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B3C26" w14:textId="77777777" w:rsidR="00A02FEE" w:rsidRDefault="00A02FEE">
      <w:pPr>
        <w:spacing w:line="360" w:lineRule="auto"/>
        <w:jc w:val="center"/>
        <w:rPr>
          <w:rFonts w:ascii="宋体" w:hAnsi="宋体"/>
          <w:b/>
          <w:sz w:val="24"/>
        </w:rPr>
      </w:pPr>
      <w:r>
        <w:rPr>
          <w:rFonts w:ascii="宋体" w:hAnsi="宋体" w:hint="eastAsia"/>
          <w:b/>
          <w:sz w:val="24"/>
        </w:rPr>
        <w:t xml:space="preserve">   </w:t>
      </w:r>
    </w:p>
    <w:p w14:paraId="1ACF2ECF" w14:textId="77777777" w:rsidR="00A02FEE" w:rsidRDefault="00A02FEE">
      <w:pPr>
        <w:jc w:val="center"/>
        <w:rPr>
          <w:rFonts w:ascii="宋体" w:hAnsi="宋体"/>
          <w:b/>
          <w:sz w:val="52"/>
          <w:szCs w:val="52"/>
        </w:rPr>
      </w:pPr>
      <w:r>
        <w:rPr>
          <w:rFonts w:ascii="宋体" w:hAnsi="宋体" w:hint="eastAsia"/>
          <w:b/>
          <w:sz w:val="52"/>
          <w:szCs w:val="52"/>
        </w:rPr>
        <w:t xml:space="preserve"> </w:t>
      </w:r>
    </w:p>
    <w:p w14:paraId="19438D19" w14:textId="77777777" w:rsidR="00A02FEE" w:rsidRDefault="00A02FEE">
      <w:pPr>
        <w:spacing w:line="360" w:lineRule="auto"/>
        <w:jc w:val="center"/>
        <w:rPr>
          <w:rFonts w:ascii="宋体" w:hAnsi="宋体"/>
          <w:b/>
          <w:sz w:val="24"/>
        </w:rPr>
      </w:pPr>
    </w:p>
    <w:p w14:paraId="4F88C003" w14:textId="77777777" w:rsidR="00A02FEE" w:rsidRDefault="00A02FEE">
      <w:pPr>
        <w:spacing w:line="360" w:lineRule="auto"/>
        <w:jc w:val="center"/>
        <w:rPr>
          <w:rFonts w:ascii="宋体" w:hAnsi="宋体"/>
          <w:b/>
          <w:sz w:val="24"/>
        </w:rPr>
      </w:pPr>
    </w:p>
    <w:p w14:paraId="0ADCD8F4" w14:textId="2D14D82A" w:rsidR="00D21276" w:rsidRDefault="000D5CDD" w:rsidP="006464CB">
      <w:pPr>
        <w:spacing w:line="360" w:lineRule="auto"/>
        <w:jc w:val="center"/>
        <w:rPr>
          <w:rFonts w:ascii="宋体" w:hAnsi="宋体"/>
          <w:b/>
          <w:sz w:val="52"/>
        </w:rPr>
      </w:pPr>
      <w:r>
        <w:rPr>
          <w:rFonts w:ascii="宋体" w:hAnsi="宋体" w:hint="eastAsia"/>
          <w:b/>
          <w:sz w:val="52"/>
        </w:rPr>
        <w:t>广发中证全</w:t>
      </w:r>
      <w:proofErr w:type="gramStart"/>
      <w:r>
        <w:rPr>
          <w:rFonts w:ascii="宋体" w:hAnsi="宋体" w:hint="eastAsia"/>
          <w:b/>
          <w:sz w:val="52"/>
        </w:rPr>
        <w:t>指</w:t>
      </w:r>
      <w:proofErr w:type="gramEnd"/>
      <w:r>
        <w:rPr>
          <w:rFonts w:ascii="宋体" w:hAnsi="宋体" w:hint="eastAsia"/>
          <w:b/>
          <w:sz w:val="52"/>
        </w:rPr>
        <w:t>指数增强型证券投资基金</w:t>
      </w:r>
    </w:p>
    <w:p w14:paraId="1293BF4E" w14:textId="30C018F6" w:rsidR="00A02FEE" w:rsidRDefault="00A02FEE" w:rsidP="006464CB">
      <w:pPr>
        <w:spacing w:line="360" w:lineRule="auto"/>
        <w:jc w:val="center"/>
        <w:rPr>
          <w:rFonts w:ascii="宋体" w:hAnsi="宋体"/>
          <w:b/>
          <w:sz w:val="52"/>
        </w:rPr>
      </w:pPr>
      <w:r>
        <w:rPr>
          <w:rFonts w:ascii="宋体" w:hAnsi="宋体" w:hint="eastAsia"/>
          <w:b/>
          <w:sz w:val="52"/>
        </w:rPr>
        <w:t>招募说明书</w:t>
      </w:r>
    </w:p>
    <w:p w14:paraId="491ED4C0" w14:textId="77777777" w:rsidR="00A02FEE" w:rsidRDefault="00A02FEE">
      <w:pPr>
        <w:spacing w:line="360" w:lineRule="auto"/>
        <w:jc w:val="center"/>
        <w:rPr>
          <w:rFonts w:ascii="宋体" w:hAnsi="宋体"/>
          <w:sz w:val="24"/>
        </w:rPr>
      </w:pPr>
    </w:p>
    <w:p w14:paraId="3ED4932E" w14:textId="77777777" w:rsidR="00A02FEE" w:rsidRDefault="00A02FEE">
      <w:pPr>
        <w:spacing w:line="360" w:lineRule="auto"/>
        <w:jc w:val="center"/>
        <w:rPr>
          <w:rFonts w:ascii="宋体" w:hAnsi="宋体"/>
          <w:sz w:val="24"/>
        </w:rPr>
      </w:pPr>
    </w:p>
    <w:p w14:paraId="7C1F25D9" w14:textId="77777777" w:rsidR="00A02FEE" w:rsidRDefault="00A02FEE">
      <w:pPr>
        <w:spacing w:line="360" w:lineRule="auto"/>
        <w:jc w:val="center"/>
        <w:rPr>
          <w:rFonts w:ascii="宋体" w:hAnsi="宋体"/>
          <w:sz w:val="24"/>
        </w:rPr>
      </w:pPr>
    </w:p>
    <w:p w14:paraId="51FBE360" w14:textId="77777777" w:rsidR="00A02FEE" w:rsidRDefault="00A02FEE">
      <w:pPr>
        <w:spacing w:line="360" w:lineRule="auto"/>
        <w:jc w:val="center"/>
        <w:rPr>
          <w:rFonts w:ascii="宋体" w:hAnsi="宋体"/>
          <w:sz w:val="24"/>
        </w:rPr>
      </w:pPr>
    </w:p>
    <w:p w14:paraId="474EC94B" w14:textId="77777777" w:rsidR="00A02FEE" w:rsidRDefault="00A02FEE">
      <w:pPr>
        <w:spacing w:line="360" w:lineRule="auto"/>
        <w:jc w:val="center"/>
        <w:rPr>
          <w:rFonts w:ascii="宋体" w:hAnsi="宋体"/>
          <w:sz w:val="24"/>
        </w:rPr>
      </w:pPr>
    </w:p>
    <w:p w14:paraId="348D1FE8" w14:textId="77777777" w:rsidR="00A02FEE" w:rsidRDefault="00A02FEE">
      <w:pPr>
        <w:spacing w:line="360" w:lineRule="auto"/>
        <w:jc w:val="center"/>
        <w:rPr>
          <w:rFonts w:ascii="宋体" w:hAnsi="宋体"/>
          <w:sz w:val="24"/>
        </w:rPr>
      </w:pPr>
    </w:p>
    <w:p w14:paraId="250DE312" w14:textId="77777777" w:rsidR="00A02FEE" w:rsidRDefault="00A02FEE">
      <w:pPr>
        <w:spacing w:line="360" w:lineRule="auto"/>
        <w:jc w:val="center"/>
        <w:rPr>
          <w:rFonts w:ascii="宋体" w:hAnsi="宋体"/>
          <w:sz w:val="24"/>
        </w:rPr>
      </w:pPr>
    </w:p>
    <w:p w14:paraId="20CCF093" w14:textId="77777777" w:rsidR="00A02FEE" w:rsidRDefault="00A02FEE">
      <w:pPr>
        <w:spacing w:line="360" w:lineRule="auto"/>
        <w:jc w:val="center"/>
        <w:rPr>
          <w:rFonts w:ascii="宋体" w:hAnsi="宋体"/>
          <w:sz w:val="24"/>
        </w:rPr>
      </w:pPr>
    </w:p>
    <w:p w14:paraId="7135F25E" w14:textId="77777777" w:rsidR="00A02FEE" w:rsidRPr="0036206A" w:rsidRDefault="00A02FEE">
      <w:pPr>
        <w:spacing w:line="360" w:lineRule="auto"/>
        <w:ind w:firstLineChars="1000" w:firstLine="2811"/>
        <w:rPr>
          <w:rFonts w:ascii="宋体" w:hAnsi="宋体"/>
          <w:b/>
          <w:bCs/>
          <w:sz w:val="28"/>
        </w:rPr>
      </w:pPr>
    </w:p>
    <w:p w14:paraId="3D9FFE7A" w14:textId="77777777" w:rsidR="00A02FEE" w:rsidRDefault="00A02FEE">
      <w:pPr>
        <w:spacing w:line="360" w:lineRule="auto"/>
        <w:jc w:val="center"/>
        <w:rPr>
          <w:rFonts w:ascii="宋体" w:hAnsi="宋体"/>
          <w:b/>
          <w:bCs/>
          <w:sz w:val="28"/>
        </w:rPr>
      </w:pPr>
      <w:r>
        <w:rPr>
          <w:rFonts w:ascii="宋体" w:hAnsi="宋体" w:hint="eastAsia"/>
          <w:b/>
          <w:bCs/>
          <w:sz w:val="28"/>
        </w:rPr>
        <w:t>基金管理人：广发基金管理有限公司</w:t>
      </w:r>
    </w:p>
    <w:p w14:paraId="3DF271C0" w14:textId="34E08D3A" w:rsidR="00A02FEE" w:rsidRDefault="00A02FEE">
      <w:pPr>
        <w:spacing w:line="360" w:lineRule="auto"/>
        <w:jc w:val="center"/>
        <w:rPr>
          <w:rFonts w:ascii="宋体" w:hAnsi="宋体"/>
          <w:b/>
          <w:bCs/>
          <w:sz w:val="28"/>
        </w:rPr>
      </w:pPr>
      <w:r>
        <w:rPr>
          <w:rFonts w:ascii="宋体" w:hAnsi="宋体" w:hint="eastAsia"/>
          <w:b/>
          <w:bCs/>
          <w:sz w:val="28"/>
        </w:rPr>
        <w:t>基金托管人：</w:t>
      </w:r>
      <w:r w:rsidR="000D5CDD">
        <w:rPr>
          <w:rFonts w:ascii="宋体" w:hAnsi="宋体" w:hint="eastAsia"/>
          <w:b/>
          <w:bCs/>
          <w:sz w:val="28"/>
        </w:rPr>
        <w:t>中国光大银行股份有限公司</w:t>
      </w:r>
    </w:p>
    <w:p w14:paraId="1902AE04" w14:textId="77777777" w:rsidR="00A02FEE" w:rsidRDefault="00A02FEE">
      <w:pPr>
        <w:spacing w:line="360" w:lineRule="auto"/>
        <w:jc w:val="center"/>
        <w:rPr>
          <w:rFonts w:ascii="宋体" w:hAnsi="宋体"/>
          <w:sz w:val="28"/>
        </w:rPr>
        <w:sectPr w:rsidR="00A02FEE">
          <w:headerReference w:type="default" r:id="rId8"/>
          <w:footerReference w:type="even" r:id="rId9"/>
          <w:pgSz w:w="11906" w:h="16838"/>
          <w:pgMar w:top="1701" w:right="1134" w:bottom="1134" w:left="1134" w:header="851" w:footer="992" w:gutter="0"/>
          <w:pgNumType w:start="1"/>
          <w:cols w:space="720"/>
          <w:titlePg/>
          <w:docGrid w:type="lines" w:linePitch="312"/>
        </w:sectPr>
      </w:pPr>
    </w:p>
    <w:p w14:paraId="16DA8C13" w14:textId="77777777" w:rsidR="00A02FEE" w:rsidRDefault="00A02FEE">
      <w:pPr>
        <w:autoSpaceDE w:val="0"/>
        <w:autoSpaceDN w:val="0"/>
        <w:adjustRightInd w:val="0"/>
        <w:spacing w:line="360" w:lineRule="auto"/>
        <w:rPr>
          <w:rFonts w:ascii="宋体" w:hAnsi="宋体"/>
          <w:b/>
          <w:bCs/>
          <w:sz w:val="24"/>
        </w:rPr>
      </w:pPr>
      <w:r>
        <w:rPr>
          <w:rFonts w:ascii="宋体" w:hAnsi="宋体"/>
          <w:b/>
          <w:bCs/>
          <w:sz w:val="24"/>
        </w:rPr>
        <w:lastRenderedPageBreak/>
        <w:t>【重要提示】</w:t>
      </w:r>
    </w:p>
    <w:p w14:paraId="593C665B" w14:textId="2F55E9D7" w:rsidR="00A02FEE" w:rsidRDefault="002A71A0">
      <w:pPr>
        <w:autoSpaceDE w:val="0"/>
        <w:autoSpaceDN w:val="0"/>
        <w:adjustRightInd w:val="0"/>
        <w:spacing w:line="360" w:lineRule="auto"/>
        <w:ind w:firstLineChars="200" w:firstLine="480"/>
        <w:rPr>
          <w:rFonts w:ascii="宋体" w:hAnsi="宋体"/>
          <w:color w:val="000000"/>
          <w:sz w:val="24"/>
        </w:rPr>
      </w:pPr>
      <w:r>
        <w:rPr>
          <w:rFonts w:ascii="宋体" w:hAnsi="宋体" w:hint="eastAsia"/>
          <w:sz w:val="24"/>
        </w:rPr>
        <w:t>1、</w:t>
      </w:r>
      <w:r w:rsidR="00A02FEE" w:rsidRPr="00615959">
        <w:rPr>
          <w:rFonts w:ascii="宋体" w:hAnsi="宋体"/>
          <w:sz w:val="24"/>
        </w:rPr>
        <w:t>本基金</w:t>
      </w:r>
      <w:r w:rsidR="00A02FEE" w:rsidRPr="00615959">
        <w:rPr>
          <w:rFonts w:ascii="宋体" w:hAnsi="宋体" w:hint="eastAsia"/>
          <w:color w:val="000000"/>
          <w:sz w:val="24"/>
        </w:rPr>
        <w:t>于</w:t>
      </w:r>
      <w:r w:rsidR="005563F0">
        <w:rPr>
          <w:rFonts w:ascii="宋体" w:hAnsi="宋体"/>
          <w:color w:val="000000"/>
          <w:sz w:val="24"/>
        </w:rPr>
        <w:t>2026</w:t>
      </w:r>
      <w:r w:rsidR="00A02FEE" w:rsidRPr="00615959">
        <w:rPr>
          <w:rFonts w:ascii="宋体" w:hAnsi="宋体" w:hint="eastAsia"/>
          <w:color w:val="000000"/>
          <w:sz w:val="24"/>
        </w:rPr>
        <w:t>年</w:t>
      </w:r>
      <w:r w:rsidR="005563F0">
        <w:rPr>
          <w:rFonts w:ascii="宋体" w:hAnsi="宋体"/>
          <w:color w:val="000000"/>
          <w:sz w:val="24"/>
        </w:rPr>
        <w:t>7</w:t>
      </w:r>
      <w:r w:rsidR="00A02FEE" w:rsidRPr="00615959">
        <w:rPr>
          <w:rFonts w:ascii="宋体" w:hAnsi="宋体" w:hint="eastAsia"/>
          <w:color w:val="000000"/>
          <w:sz w:val="24"/>
        </w:rPr>
        <w:t>月</w:t>
      </w:r>
      <w:r w:rsidR="005563F0">
        <w:rPr>
          <w:rFonts w:ascii="宋体" w:hAnsi="宋体"/>
          <w:color w:val="000000"/>
          <w:sz w:val="24"/>
        </w:rPr>
        <w:t>3</w:t>
      </w:r>
      <w:r w:rsidR="00A02FEE" w:rsidRPr="00615959">
        <w:rPr>
          <w:rFonts w:ascii="宋体" w:hAnsi="宋体" w:hint="eastAsia"/>
          <w:color w:val="000000"/>
          <w:sz w:val="24"/>
        </w:rPr>
        <w:t>日</w:t>
      </w:r>
      <w:r w:rsidR="00A02FEE" w:rsidRPr="00615959">
        <w:rPr>
          <w:rFonts w:ascii="宋体" w:hAnsi="宋体"/>
          <w:color w:val="000000"/>
          <w:sz w:val="24"/>
        </w:rPr>
        <w:t>经中国证监会证监</w:t>
      </w:r>
      <w:r w:rsidR="00A02FEE" w:rsidRPr="00615959">
        <w:rPr>
          <w:rFonts w:ascii="宋体" w:hAnsi="宋体" w:hint="eastAsia"/>
          <w:color w:val="000000"/>
          <w:sz w:val="24"/>
        </w:rPr>
        <w:t>许可</w:t>
      </w:r>
      <w:r w:rsidR="006C61EA" w:rsidRPr="006C61EA">
        <w:rPr>
          <w:rFonts w:ascii="宋体" w:hAnsi="宋体" w:hint="eastAsia"/>
          <w:color w:val="000000"/>
          <w:sz w:val="24"/>
        </w:rPr>
        <w:t>〔2026〕</w:t>
      </w:r>
      <w:r w:rsidR="00F0572E">
        <w:rPr>
          <w:rFonts w:ascii="宋体" w:hAnsi="宋体"/>
          <w:color w:val="000000"/>
          <w:sz w:val="24"/>
        </w:rPr>
        <w:t>1766</w:t>
      </w:r>
      <w:r w:rsidR="00A02FEE" w:rsidRPr="00615959">
        <w:rPr>
          <w:rFonts w:ascii="宋体" w:hAnsi="宋体"/>
          <w:color w:val="000000"/>
          <w:sz w:val="24"/>
        </w:rPr>
        <w:t>号文</w:t>
      </w:r>
      <w:r w:rsidR="00A02FEE" w:rsidRPr="00615959">
        <w:rPr>
          <w:rFonts w:ascii="宋体" w:hAnsi="宋体" w:hint="eastAsia"/>
          <w:sz w:val="24"/>
        </w:rPr>
        <w:t>准予募集注册</w:t>
      </w:r>
      <w:r w:rsidR="00A02FEE" w:rsidRPr="00615959">
        <w:rPr>
          <w:rFonts w:ascii="宋体" w:hAnsi="宋体" w:hint="eastAsia"/>
          <w:color w:val="000000"/>
          <w:sz w:val="24"/>
        </w:rPr>
        <w:t>。</w:t>
      </w:r>
    </w:p>
    <w:p w14:paraId="7D2F8666" w14:textId="7752C925" w:rsidR="00A02FEE" w:rsidRDefault="002A71A0">
      <w:pPr>
        <w:autoSpaceDE w:val="0"/>
        <w:autoSpaceDN w:val="0"/>
        <w:adjustRightInd w:val="0"/>
        <w:spacing w:line="360" w:lineRule="auto"/>
        <w:ind w:firstLineChars="200" w:firstLine="480"/>
        <w:rPr>
          <w:rFonts w:ascii="宋体" w:hAnsi="宋体"/>
          <w:sz w:val="24"/>
        </w:rPr>
      </w:pPr>
      <w:r>
        <w:rPr>
          <w:rFonts w:ascii="宋体" w:hAnsi="宋体"/>
          <w:sz w:val="24"/>
        </w:rPr>
        <w:t>2</w:t>
      </w:r>
      <w:r>
        <w:rPr>
          <w:rFonts w:ascii="宋体" w:hAnsi="宋体" w:hint="eastAsia"/>
          <w:sz w:val="24"/>
        </w:rPr>
        <w:t>、</w:t>
      </w:r>
      <w:r w:rsidR="00A02FEE">
        <w:rPr>
          <w:rFonts w:ascii="宋体" w:hAnsi="宋体"/>
          <w:sz w:val="24"/>
        </w:rPr>
        <w:t>本基金</w:t>
      </w:r>
      <w:r w:rsidR="00A02FEE">
        <w:rPr>
          <w:rFonts w:ascii="宋体" w:hAnsi="宋体" w:hint="eastAsia"/>
          <w:sz w:val="24"/>
        </w:rPr>
        <w:t>管理人保证招募说明书的内容真实、准确、完整。</w:t>
      </w:r>
    </w:p>
    <w:p w14:paraId="2343F2FD" w14:textId="77777777" w:rsidR="00A02FEE" w:rsidRDefault="00A02FEE" w:rsidP="00173271">
      <w:pPr>
        <w:autoSpaceDE w:val="0"/>
        <w:autoSpaceDN w:val="0"/>
        <w:adjustRightInd w:val="0"/>
        <w:spacing w:line="360" w:lineRule="auto"/>
        <w:ind w:firstLineChars="200" w:firstLine="480"/>
        <w:rPr>
          <w:rFonts w:ascii="宋体" w:hAnsi="宋体"/>
          <w:sz w:val="24"/>
        </w:rPr>
      </w:pPr>
      <w:r>
        <w:rPr>
          <w:rFonts w:ascii="宋体" w:hAnsi="宋体" w:hint="eastAsia"/>
          <w:sz w:val="24"/>
        </w:rPr>
        <w:t>本招募说明书经中国证监会注册，但中国证监会对本基金募集的注册，并不表明其对本基金的投资价值和市场前景</w:t>
      </w:r>
      <w:proofErr w:type="gramStart"/>
      <w:r>
        <w:rPr>
          <w:rFonts w:ascii="宋体" w:hAnsi="宋体" w:hint="eastAsia"/>
          <w:sz w:val="24"/>
        </w:rPr>
        <w:t>作出</w:t>
      </w:r>
      <w:proofErr w:type="gramEnd"/>
      <w:r>
        <w:rPr>
          <w:rFonts w:ascii="宋体" w:hAnsi="宋体" w:hint="eastAsia"/>
          <w:sz w:val="24"/>
        </w:rPr>
        <w:t>实质性判断或保证，也不表明投资于本基金没有风险。</w:t>
      </w:r>
    </w:p>
    <w:p w14:paraId="00CD982D" w14:textId="77777777" w:rsidR="00A02FEE" w:rsidRDefault="00A02FEE" w:rsidP="00173271">
      <w:pPr>
        <w:autoSpaceDE w:val="0"/>
        <w:autoSpaceDN w:val="0"/>
        <w:adjustRightInd w:val="0"/>
        <w:spacing w:line="360" w:lineRule="auto"/>
        <w:ind w:firstLineChars="200" w:firstLine="480"/>
        <w:rPr>
          <w:rFonts w:ascii="宋体" w:hAnsi="宋体"/>
          <w:sz w:val="24"/>
        </w:rPr>
      </w:pPr>
      <w:r>
        <w:rPr>
          <w:rFonts w:ascii="宋体" w:hAnsi="宋体"/>
          <w:sz w:val="24"/>
        </w:rPr>
        <w:t>投资有风险，投资人认购（或申购）基金时应认真阅读本招募说明书。</w:t>
      </w:r>
    </w:p>
    <w:p w14:paraId="6A5395AA" w14:textId="77777777" w:rsidR="00A02FEE" w:rsidRDefault="00A02FEE" w:rsidP="00173271">
      <w:pPr>
        <w:autoSpaceDE w:val="0"/>
        <w:autoSpaceDN w:val="0"/>
        <w:adjustRightInd w:val="0"/>
        <w:spacing w:line="360" w:lineRule="auto"/>
        <w:ind w:firstLineChars="200" w:firstLine="480"/>
        <w:rPr>
          <w:rFonts w:ascii="宋体" w:hAnsi="宋体"/>
          <w:sz w:val="24"/>
        </w:rPr>
      </w:pPr>
      <w:r>
        <w:rPr>
          <w:rFonts w:ascii="宋体" w:hAnsi="宋体" w:hint="eastAsia"/>
          <w:sz w:val="24"/>
        </w:rPr>
        <w:t>基金管理人管理的其他基金的业绩不构成对本基金业绩表现的保证。</w:t>
      </w:r>
    </w:p>
    <w:p w14:paraId="23A1981E" w14:textId="77777777" w:rsidR="00A02FEE" w:rsidRDefault="00A02FEE" w:rsidP="00173271">
      <w:pPr>
        <w:autoSpaceDE w:val="0"/>
        <w:autoSpaceDN w:val="0"/>
        <w:adjustRightInd w:val="0"/>
        <w:spacing w:line="360" w:lineRule="auto"/>
        <w:ind w:firstLineChars="200" w:firstLine="480"/>
        <w:rPr>
          <w:rFonts w:ascii="宋体" w:hAnsi="宋体"/>
          <w:sz w:val="24"/>
        </w:rPr>
      </w:pPr>
      <w:r>
        <w:rPr>
          <w:rFonts w:ascii="宋体" w:hAnsi="宋体" w:hint="eastAsia"/>
          <w:sz w:val="24"/>
        </w:rPr>
        <w:t>基金管理人依照恪尽职守、诚实信用、谨慎勤勉的原则管理和运用基金财产，但不保证基金一定盈利，也不保证最低收益。</w:t>
      </w:r>
    </w:p>
    <w:p w14:paraId="46757B77" w14:textId="5E53F125" w:rsidR="002A71A0" w:rsidRPr="002D7862" w:rsidRDefault="002A71A0">
      <w:pPr>
        <w:autoSpaceDE w:val="0"/>
        <w:autoSpaceDN w:val="0"/>
        <w:adjustRightInd w:val="0"/>
        <w:spacing w:line="360" w:lineRule="auto"/>
        <w:ind w:firstLineChars="200" w:firstLine="480"/>
        <w:rPr>
          <w:rFonts w:ascii="宋体" w:hAnsi="宋体"/>
          <w:color w:val="000000"/>
          <w:kern w:val="0"/>
          <w:sz w:val="24"/>
        </w:rPr>
      </w:pPr>
      <w:r w:rsidRPr="000F6408">
        <w:rPr>
          <w:rFonts w:ascii="宋体" w:hAnsi="宋体"/>
          <w:color w:val="000000"/>
          <w:kern w:val="0"/>
          <w:sz w:val="24"/>
        </w:rPr>
        <w:t>3</w:t>
      </w:r>
      <w:r w:rsidRPr="000F6408">
        <w:rPr>
          <w:rFonts w:ascii="宋体" w:hAnsi="宋体" w:hint="eastAsia"/>
          <w:color w:val="000000"/>
          <w:kern w:val="0"/>
          <w:sz w:val="24"/>
        </w:rPr>
        <w:t>、本基金的标的指数为</w:t>
      </w:r>
      <w:proofErr w:type="gramStart"/>
      <w:r w:rsidR="00CA28EA">
        <w:rPr>
          <w:rFonts w:ascii="宋体" w:hAnsi="宋体" w:hint="eastAsia"/>
          <w:color w:val="000000"/>
          <w:kern w:val="0"/>
          <w:sz w:val="24"/>
        </w:rPr>
        <w:t>中证全指</w:t>
      </w:r>
      <w:proofErr w:type="gramEnd"/>
      <w:r w:rsidR="00CA28EA">
        <w:rPr>
          <w:rFonts w:ascii="宋体" w:hAnsi="宋体" w:hint="eastAsia"/>
          <w:color w:val="000000"/>
          <w:kern w:val="0"/>
          <w:sz w:val="24"/>
        </w:rPr>
        <w:t>指数</w:t>
      </w:r>
      <w:r w:rsidRPr="002D7862">
        <w:rPr>
          <w:rFonts w:ascii="宋体" w:hAnsi="宋体" w:hint="eastAsia"/>
          <w:color w:val="000000"/>
          <w:kern w:val="0"/>
          <w:sz w:val="24"/>
        </w:rPr>
        <w:t>。</w:t>
      </w:r>
      <w:proofErr w:type="gramStart"/>
      <w:r w:rsidR="003B6454" w:rsidRPr="003B6454">
        <w:rPr>
          <w:rFonts w:ascii="宋体" w:hAnsi="宋体" w:hint="eastAsia"/>
          <w:color w:val="000000"/>
          <w:kern w:val="0"/>
          <w:sz w:val="24"/>
        </w:rPr>
        <w:t>中证全指</w:t>
      </w:r>
      <w:proofErr w:type="gramEnd"/>
      <w:r w:rsidR="00672B58">
        <w:rPr>
          <w:rFonts w:ascii="宋体" w:hAnsi="宋体" w:hint="eastAsia"/>
          <w:color w:val="000000"/>
          <w:kern w:val="0"/>
          <w:sz w:val="24"/>
        </w:rPr>
        <w:t>指数</w:t>
      </w:r>
      <w:r w:rsidR="003B6454" w:rsidRPr="003B6454">
        <w:rPr>
          <w:rFonts w:ascii="宋体" w:hAnsi="宋体" w:hint="eastAsia"/>
          <w:color w:val="000000"/>
          <w:kern w:val="0"/>
          <w:sz w:val="24"/>
        </w:rPr>
        <w:t>由上海证券交易所、深圳证券交易所和北京证券交易所市场符合条件的股票和存托凭证组成样本，具有较高的市场代表性，反映上交所、深交所和北交所市场上市公司的整体表现。</w:t>
      </w:r>
    </w:p>
    <w:p w14:paraId="3242D5FD" w14:textId="6933D67B" w:rsidR="00CA69B4" w:rsidRDefault="00CA69B4" w:rsidP="007F5D2C">
      <w:pPr>
        <w:autoSpaceDE w:val="0"/>
        <w:autoSpaceDN w:val="0"/>
        <w:adjustRightInd w:val="0"/>
        <w:spacing w:line="360" w:lineRule="auto"/>
        <w:ind w:firstLineChars="200" w:firstLine="480"/>
        <w:rPr>
          <w:rFonts w:ascii="宋体" w:hAnsi="宋体"/>
          <w:color w:val="000000"/>
          <w:kern w:val="0"/>
          <w:sz w:val="24"/>
        </w:rPr>
      </w:pPr>
      <w:r>
        <w:rPr>
          <w:rFonts w:ascii="宋体" w:hAnsi="宋体" w:hint="eastAsia"/>
          <w:color w:val="000000"/>
          <w:kern w:val="0"/>
          <w:sz w:val="24"/>
        </w:rPr>
        <w:t>（1）</w:t>
      </w:r>
      <w:r w:rsidR="0031690E" w:rsidRPr="0031690E">
        <w:rPr>
          <w:rFonts w:ascii="宋体" w:hAnsi="宋体" w:hint="eastAsia"/>
          <w:color w:val="000000"/>
          <w:kern w:val="0"/>
          <w:sz w:val="24"/>
        </w:rPr>
        <w:t>指数名称和代码</w:t>
      </w:r>
    </w:p>
    <w:p w14:paraId="76E57113" w14:textId="74B72CE9" w:rsidR="007F5D2C" w:rsidRPr="007F5D2C" w:rsidRDefault="007F5D2C" w:rsidP="007F5D2C">
      <w:pPr>
        <w:autoSpaceDE w:val="0"/>
        <w:autoSpaceDN w:val="0"/>
        <w:adjustRightInd w:val="0"/>
        <w:spacing w:line="360" w:lineRule="auto"/>
        <w:ind w:firstLineChars="200" w:firstLine="480"/>
        <w:rPr>
          <w:rFonts w:ascii="宋体" w:hAnsi="宋体"/>
          <w:color w:val="000000"/>
          <w:kern w:val="0"/>
          <w:sz w:val="24"/>
        </w:rPr>
      </w:pPr>
      <w:r w:rsidRPr="007F5D2C">
        <w:rPr>
          <w:rFonts w:ascii="宋体" w:hAnsi="宋体" w:hint="eastAsia"/>
          <w:color w:val="000000"/>
          <w:kern w:val="0"/>
          <w:sz w:val="24"/>
        </w:rPr>
        <w:t>指数名称：</w:t>
      </w:r>
      <w:proofErr w:type="gramStart"/>
      <w:r w:rsidRPr="007F5D2C">
        <w:rPr>
          <w:rFonts w:ascii="宋体" w:hAnsi="宋体" w:hint="eastAsia"/>
          <w:color w:val="000000"/>
          <w:kern w:val="0"/>
          <w:sz w:val="24"/>
        </w:rPr>
        <w:t>中证全指</w:t>
      </w:r>
      <w:proofErr w:type="gramEnd"/>
      <w:r w:rsidRPr="007F5D2C">
        <w:rPr>
          <w:rFonts w:ascii="宋体" w:hAnsi="宋体" w:hint="eastAsia"/>
          <w:color w:val="000000"/>
          <w:kern w:val="0"/>
          <w:sz w:val="24"/>
        </w:rPr>
        <w:t>指数</w:t>
      </w:r>
    </w:p>
    <w:p w14:paraId="5B2FE1D5" w14:textId="77777777" w:rsidR="007F5D2C" w:rsidRPr="007F5D2C" w:rsidRDefault="007F5D2C" w:rsidP="007F5D2C">
      <w:pPr>
        <w:autoSpaceDE w:val="0"/>
        <w:autoSpaceDN w:val="0"/>
        <w:adjustRightInd w:val="0"/>
        <w:spacing w:line="360" w:lineRule="auto"/>
        <w:ind w:firstLineChars="200" w:firstLine="480"/>
        <w:rPr>
          <w:rFonts w:ascii="宋体" w:hAnsi="宋体"/>
          <w:color w:val="000000"/>
          <w:kern w:val="0"/>
          <w:sz w:val="24"/>
        </w:rPr>
      </w:pPr>
      <w:r w:rsidRPr="007F5D2C">
        <w:rPr>
          <w:rFonts w:ascii="宋体" w:hAnsi="宋体" w:hint="eastAsia"/>
          <w:color w:val="000000"/>
          <w:kern w:val="0"/>
          <w:sz w:val="24"/>
        </w:rPr>
        <w:t>指数简称：</w:t>
      </w:r>
      <w:proofErr w:type="gramStart"/>
      <w:r w:rsidRPr="007F5D2C">
        <w:rPr>
          <w:rFonts w:ascii="宋体" w:hAnsi="宋体" w:hint="eastAsia"/>
          <w:color w:val="000000"/>
          <w:kern w:val="0"/>
          <w:sz w:val="24"/>
        </w:rPr>
        <w:t>中证全指</w:t>
      </w:r>
      <w:proofErr w:type="gramEnd"/>
    </w:p>
    <w:p w14:paraId="56F79300" w14:textId="77777777" w:rsidR="007F5D2C" w:rsidRPr="007F5D2C" w:rsidRDefault="007F5D2C" w:rsidP="007F5D2C">
      <w:pPr>
        <w:autoSpaceDE w:val="0"/>
        <w:autoSpaceDN w:val="0"/>
        <w:adjustRightInd w:val="0"/>
        <w:spacing w:line="360" w:lineRule="auto"/>
        <w:ind w:firstLineChars="200" w:firstLine="480"/>
        <w:rPr>
          <w:rFonts w:ascii="宋体" w:hAnsi="宋体"/>
          <w:color w:val="000000"/>
          <w:kern w:val="0"/>
          <w:sz w:val="24"/>
        </w:rPr>
      </w:pPr>
      <w:r w:rsidRPr="007F5D2C">
        <w:rPr>
          <w:rFonts w:ascii="宋体" w:hAnsi="宋体" w:hint="eastAsia"/>
          <w:color w:val="000000"/>
          <w:kern w:val="0"/>
          <w:sz w:val="24"/>
        </w:rPr>
        <w:t>英文名称：CSI All Share Index</w:t>
      </w:r>
    </w:p>
    <w:p w14:paraId="72CF530B" w14:textId="77777777" w:rsidR="007F5D2C" w:rsidRPr="007F5D2C" w:rsidRDefault="007F5D2C" w:rsidP="007F5D2C">
      <w:pPr>
        <w:autoSpaceDE w:val="0"/>
        <w:autoSpaceDN w:val="0"/>
        <w:adjustRightInd w:val="0"/>
        <w:spacing w:line="360" w:lineRule="auto"/>
        <w:ind w:firstLineChars="200" w:firstLine="480"/>
        <w:rPr>
          <w:rFonts w:ascii="宋体" w:hAnsi="宋体"/>
          <w:color w:val="000000"/>
          <w:kern w:val="0"/>
          <w:sz w:val="24"/>
        </w:rPr>
      </w:pPr>
      <w:r w:rsidRPr="007F5D2C">
        <w:rPr>
          <w:rFonts w:ascii="宋体" w:hAnsi="宋体" w:hint="eastAsia"/>
          <w:color w:val="000000"/>
          <w:kern w:val="0"/>
          <w:sz w:val="24"/>
        </w:rPr>
        <w:t>英文简称：CSI All Share</w:t>
      </w:r>
    </w:p>
    <w:p w14:paraId="11A0E94C" w14:textId="16B1CA5B" w:rsidR="007F5D2C" w:rsidRDefault="007F5D2C" w:rsidP="007F5D2C">
      <w:pPr>
        <w:autoSpaceDE w:val="0"/>
        <w:autoSpaceDN w:val="0"/>
        <w:adjustRightInd w:val="0"/>
        <w:spacing w:line="360" w:lineRule="auto"/>
        <w:ind w:firstLineChars="200" w:firstLine="480"/>
        <w:rPr>
          <w:rFonts w:ascii="宋体" w:hAnsi="宋体"/>
          <w:color w:val="000000"/>
          <w:kern w:val="0"/>
          <w:sz w:val="24"/>
        </w:rPr>
      </w:pPr>
      <w:r w:rsidRPr="007F5D2C">
        <w:rPr>
          <w:rFonts w:ascii="宋体" w:hAnsi="宋体" w:hint="eastAsia"/>
          <w:color w:val="000000"/>
          <w:kern w:val="0"/>
          <w:sz w:val="24"/>
        </w:rPr>
        <w:t>指数代码：000985</w:t>
      </w:r>
    </w:p>
    <w:p w14:paraId="72058D8E" w14:textId="1572CDAA" w:rsidR="00CA69B4" w:rsidRPr="00CA69B4" w:rsidRDefault="0031690E">
      <w:pPr>
        <w:autoSpaceDE w:val="0"/>
        <w:autoSpaceDN w:val="0"/>
        <w:adjustRightInd w:val="0"/>
        <w:spacing w:line="360" w:lineRule="auto"/>
        <w:ind w:firstLineChars="200" w:firstLine="480"/>
        <w:rPr>
          <w:rFonts w:ascii="宋体" w:hAnsi="宋体"/>
          <w:color w:val="000000"/>
          <w:kern w:val="0"/>
          <w:sz w:val="24"/>
        </w:rPr>
      </w:pPr>
      <w:r>
        <w:rPr>
          <w:rFonts w:ascii="宋体" w:hAnsi="宋体" w:hint="eastAsia"/>
          <w:color w:val="000000"/>
          <w:kern w:val="0"/>
          <w:sz w:val="24"/>
        </w:rPr>
        <w:t>（2）</w:t>
      </w:r>
      <w:r w:rsidR="00CA69B4" w:rsidRPr="00CA69B4">
        <w:rPr>
          <w:rFonts w:ascii="宋体" w:hAnsi="宋体" w:hint="eastAsia"/>
          <w:color w:val="000000"/>
          <w:kern w:val="0"/>
          <w:sz w:val="24"/>
        </w:rPr>
        <w:t>指数基日和基点</w:t>
      </w:r>
    </w:p>
    <w:p w14:paraId="6EF795CE" w14:textId="1714979B" w:rsidR="00CA69B4" w:rsidRDefault="00CA69B4" w:rsidP="00CA69B4">
      <w:pPr>
        <w:autoSpaceDE w:val="0"/>
        <w:autoSpaceDN w:val="0"/>
        <w:adjustRightInd w:val="0"/>
        <w:spacing w:line="360" w:lineRule="auto"/>
        <w:ind w:firstLineChars="200" w:firstLine="480"/>
        <w:rPr>
          <w:rFonts w:ascii="宋体" w:hAnsi="宋体"/>
          <w:color w:val="000000"/>
          <w:kern w:val="0"/>
          <w:sz w:val="24"/>
        </w:rPr>
      </w:pPr>
      <w:r w:rsidRPr="00CA69B4">
        <w:rPr>
          <w:rFonts w:ascii="宋体" w:hAnsi="宋体" w:hint="eastAsia"/>
          <w:color w:val="000000"/>
          <w:kern w:val="0"/>
          <w:sz w:val="24"/>
        </w:rPr>
        <w:t>该指数以</w:t>
      </w:r>
      <w:r w:rsidR="00DC799C">
        <w:rPr>
          <w:rFonts w:ascii="宋体" w:hAnsi="宋体" w:hint="eastAsia"/>
          <w:color w:val="000000"/>
          <w:kern w:val="0"/>
          <w:sz w:val="24"/>
        </w:rPr>
        <w:t>2004</w:t>
      </w:r>
      <w:r w:rsidRPr="00CA69B4">
        <w:rPr>
          <w:rFonts w:ascii="宋体" w:hAnsi="宋体" w:hint="eastAsia"/>
          <w:color w:val="000000"/>
          <w:kern w:val="0"/>
          <w:sz w:val="24"/>
        </w:rPr>
        <w:t>年</w:t>
      </w:r>
      <w:r w:rsidR="00DC799C">
        <w:rPr>
          <w:rFonts w:ascii="宋体" w:hAnsi="宋体" w:hint="eastAsia"/>
          <w:color w:val="000000"/>
          <w:kern w:val="0"/>
          <w:sz w:val="24"/>
        </w:rPr>
        <w:t>12</w:t>
      </w:r>
      <w:r w:rsidRPr="00CA69B4">
        <w:rPr>
          <w:rFonts w:ascii="宋体" w:hAnsi="宋体" w:hint="eastAsia"/>
          <w:color w:val="000000"/>
          <w:kern w:val="0"/>
          <w:sz w:val="24"/>
        </w:rPr>
        <w:t>月</w:t>
      </w:r>
      <w:r w:rsidR="00DC799C">
        <w:rPr>
          <w:rFonts w:ascii="宋体" w:hAnsi="宋体" w:hint="eastAsia"/>
          <w:color w:val="000000"/>
          <w:kern w:val="0"/>
          <w:sz w:val="24"/>
        </w:rPr>
        <w:t>31</w:t>
      </w:r>
      <w:r w:rsidRPr="00CA69B4">
        <w:rPr>
          <w:rFonts w:ascii="宋体" w:hAnsi="宋体" w:hint="eastAsia"/>
          <w:color w:val="000000"/>
          <w:kern w:val="0"/>
          <w:sz w:val="24"/>
        </w:rPr>
        <w:t>日为基日，以</w:t>
      </w:r>
      <w:r w:rsidR="00DC799C">
        <w:rPr>
          <w:rFonts w:ascii="宋体" w:hAnsi="宋体" w:hint="eastAsia"/>
          <w:color w:val="000000"/>
          <w:kern w:val="0"/>
          <w:sz w:val="24"/>
        </w:rPr>
        <w:t>1000</w:t>
      </w:r>
      <w:r w:rsidRPr="00CA69B4">
        <w:rPr>
          <w:rFonts w:ascii="宋体" w:hAnsi="宋体" w:hint="eastAsia"/>
          <w:color w:val="000000"/>
          <w:kern w:val="0"/>
          <w:sz w:val="24"/>
        </w:rPr>
        <w:t>点为基点。</w:t>
      </w:r>
    </w:p>
    <w:p w14:paraId="7B558575" w14:textId="55570ADB" w:rsidR="002A71A0" w:rsidRPr="0098562E" w:rsidRDefault="002A71A0" w:rsidP="002A71A0">
      <w:pPr>
        <w:autoSpaceDE w:val="0"/>
        <w:autoSpaceDN w:val="0"/>
        <w:adjustRightInd w:val="0"/>
        <w:spacing w:line="360" w:lineRule="auto"/>
        <w:ind w:firstLineChars="200" w:firstLine="480"/>
        <w:rPr>
          <w:rFonts w:ascii="宋体" w:hAnsi="宋体"/>
          <w:color w:val="000000"/>
          <w:kern w:val="0"/>
          <w:sz w:val="24"/>
        </w:rPr>
      </w:pPr>
      <w:r w:rsidRPr="0098562E">
        <w:rPr>
          <w:rFonts w:ascii="宋体" w:hAnsi="宋体" w:hint="eastAsia"/>
          <w:color w:val="000000"/>
          <w:kern w:val="0"/>
          <w:sz w:val="24"/>
        </w:rPr>
        <w:t>（</w:t>
      </w:r>
      <w:r w:rsidR="001D6E0E">
        <w:rPr>
          <w:rFonts w:ascii="宋体" w:hAnsi="宋体"/>
          <w:color w:val="000000"/>
          <w:kern w:val="0"/>
          <w:sz w:val="24"/>
        </w:rPr>
        <w:t>3</w:t>
      </w:r>
      <w:r w:rsidRPr="0098562E">
        <w:rPr>
          <w:rFonts w:ascii="宋体" w:hAnsi="宋体" w:hint="eastAsia"/>
          <w:color w:val="000000"/>
          <w:kern w:val="0"/>
          <w:sz w:val="24"/>
        </w:rPr>
        <w:t>）样本空间</w:t>
      </w:r>
    </w:p>
    <w:p w14:paraId="4502247D" w14:textId="18296417" w:rsidR="00511DBA" w:rsidRPr="00511DBA" w:rsidRDefault="00511DBA" w:rsidP="00511DBA">
      <w:pPr>
        <w:autoSpaceDE w:val="0"/>
        <w:autoSpaceDN w:val="0"/>
        <w:adjustRightInd w:val="0"/>
        <w:spacing w:line="360" w:lineRule="auto"/>
        <w:ind w:firstLineChars="200" w:firstLine="480"/>
        <w:rPr>
          <w:rFonts w:ascii="宋体" w:hAnsi="宋体"/>
          <w:color w:val="000000"/>
          <w:kern w:val="0"/>
          <w:sz w:val="24"/>
        </w:rPr>
      </w:pPr>
      <w:r w:rsidRPr="00511DBA">
        <w:rPr>
          <w:rFonts w:ascii="宋体" w:hAnsi="宋体" w:hint="eastAsia"/>
          <w:color w:val="000000"/>
          <w:kern w:val="0"/>
          <w:sz w:val="24"/>
        </w:rPr>
        <w:t>指数样本空间</w:t>
      </w:r>
      <w:proofErr w:type="gramStart"/>
      <w:r w:rsidRPr="00511DBA">
        <w:rPr>
          <w:rFonts w:ascii="宋体" w:hAnsi="宋体" w:hint="eastAsia"/>
          <w:color w:val="000000"/>
          <w:kern w:val="0"/>
          <w:sz w:val="24"/>
        </w:rPr>
        <w:t>由同时</w:t>
      </w:r>
      <w:proofErr w:type="gramEnd"/>
      <w:r w:rsidRPr="00511DBA">
        <w:rPr>
          <w:rFonts w:ascii="宋体" w:hAnsi="宋体" w:hint="eastAsia"/>
          <w:color w:val="000000"/>
          <w:kern w:val="0"/>
          <w:sz w:val="24"/>
        </w:rPr>
        <w:t>满足以下条件的</w:t>
      </w:r>
      <w:r>
        <w:rPr>
          <w:rFonts w:ascii="宋体" w:hAnsi="宋体" w:hint="eastAsia"/>
          <w:color w:val="000000"/>
          <w:kern w:val="0"/>
          <w:sz w:val="24"/>
        </w:rPr>
        <w:t>A</w:t>
      </w:r>
      <w:r w:rsidRPr="00511DBA">
        <w:rPr>
          <w:rFonts w:ascii="宋体" w:hAnsi="宋体" w:hint="eastAsia"/>
          <w:color w:val="000000"/>
          <w:kern w:val="0"/>
          <w:sz w:val="24"/>
        </w:rPr>
        <w:t>股和红</w:t>
      </w:r>
      <w:proofErr w:type="gramStart"/>
      <w:r w:rsidRPr="00511DBA">
        <w:rPr>
          <w:rFonts w:ascii="宋体" w:hAnsi="宋体" w:hint="eastAsia"/>
          <w:color w:val="000000"/>
          <w:kern w:val="0"/>
          <w:sz w:val="24"/>
        </w:rPr>
        <w:t>筹企业</w:t>
      </w:r>
      <w:proofErr w:type="gramEnd"/>
      <w:r w:rsidRPr="00511DBA">
        <w:rPr>
          <w:rFonts w:ascii="宋体" w:hAnsi="宋体" w:hint="eastAsia"/>
          <w:color w:val="000000"/>
          <w:kern w:val="0"/>
          <w:sz w:val="24"/>
        </w:rPr>
        <w:t>发行的存托凭证组成：</w:t>
      </w:r>
    </w:p>
    <w:p w14:paraId="7E3EAEDE" w14:textId="07F9A3B5" w:rsidR="00511DBA" w:rsidRPr="00511DBA" w:rsidRDefault="00511DBA" w:rsidP="00511DBA">
      <w:pPr>
        <w:autoSpaceDE w:val="0"/>
        <w:autoSpaceDN w:val="0"/>
        <w:adjustRightInd w:val="0"/>
        <w:spacing w:line="360" w:lineRule="auto"/>
        <w:ind w:firstLineChars="200" w:firstLine="480"/>
        <w:rPr>
          <w:rFonts w:ascii="宋体" w:hAnsi="宋体"/>
          <w:color w:val="000000"/>
          <w:kern w:val="0"/>
          <w:sz w:val="24"/>
        </w:rPr>
      </w:pPr>
      <w:r w:rsidRPr="00511DBA">
        <w:rPr>
          <w:rFonts w:ascii="宋体" w:hAnsi="宋体" w:hint="eastAsia"/>
          <w:color w:val="000000"/>
          <w:kern w:val="0"/>
          <w:sz w:val="24"/>
        </w:rPr>
        <w:t>1）非ST、</w:t>
      </w:r>
      <w:r w:rsidR="00F11E7D">
        <w:rPr>
          <w:rFonts w:ascii="宋体" w:hAnsi="宋体" w:hint="eastAsia"/>
          <w:color w:val="000000"/>
          <w:kern w:val="0"/>
          <w:sz w:val="24"/>
        </w:rPr>
        <w:t>*ST</w:t>
      </w:r>
      <w:r w:rsidRPr="00511DBA">
        <w:rPr>
          <w:rFonts w:ascii="宋体" w:hAnsi="宋体" w:hint="eastAsia"/>
          <w:color w:val="000000"/>
          <w:kern w:val="0"/>
          <w:sz w:val="24"/>
        </w:rPr>
        <w:t>证券；</w:t>
      </w:r>
    </w:p>
    <w:p w14:paraId="45C76439" w14:textId="6474FA0E" w:rsidR="00511DBA" w:rsidRPr="00511DBA" w:rsidRDefault="00511DBA" w:rsidP="00511DBA">
      <w:pPr>
        <w:autoSpaceDE w:val="0"/>
        <w:autoSpaceDN w:val="0"/>
        <w:adjustRightInd w:val="0"/>
        <w:spacing w:line="360" w:lineRule="auto"/>
        <w:ind w:firstLineChars="200" w:firstLine="480"/>
        <w:rPr>
          <w:rFonts w:ascii="宋体" w:hAnsi="宋体"/>
          <w:color w:val="000000"/>
          <w:kern w:val="0"/>
          <w:sz w:val="24"/>
        </w:rPr>
      </w:pPr>
      <w:r w:rsidRPr="00511DBA">
        <w:rPr>
          <w:rFonts w:ascii="宋体" w:hAnsi="宋体" w:hint="eastAsia"/>
          <w:color w:val="000000"/>
          <w:kern w:val="0"/>
          <w:sz w:val="24"/>
        </w:rPr>
        <w:t>2）</w:t>
      </w:r>
      <w:proofErr w:type="gramStart"/>
      <w:r w:rsidRPr="00511DBA">
        <w:rPr>
          <w:rFonts w:ascii="宋体" w:hAnsi="宋体" w:hint="eastAsia"/>
          <w:color w:val="000000"/>
          <w:kern w:val="0"/>
          <w:sz w:val="24"/>
        </w:rPr>
        <w:t>科创板证券</w:t>
      </w:r>
      <w:proofErr w:type="gramEnd"/>
      <w:r w:rsidRPr="00511DBA">
        <w:rPr>
          <w:rFonts w:ascii="宋体" w:hAnsi="宋体" w:hint="eastAsia"/>
          <w:color w:val="000000"/>
          <w:kern w:val="0"/>
          <w:sz w:val="24"/>
        </w:rPr>
        <w:t>和北交所证券：上市时间分别超过一年和两年；</w:t>
      </w:r>
    </w:p>
    <w:p w14:paraId="1AEDC554" w14:textId="54807825" w:rsidR="002A71A0" w:rsidRPr="00063D6E" w:rsidRDefault="00511DBA">
      <w:pPr>
        <w:autoSpaceDE w:val="0"/>
        <w:autoSpaceDN w:val="0"/>
        <w:adjustRightInd w:val="0"/>
        <w:spacing w:line="360" w:lineRule="auto"/>
        <w:ind w:firstLineChars="200" w:firstLine="480"/>
        <w:rPr>
          <w:rFonts w:ascii="宋体" w:hAnsi="宋体"/>
          <w:color w:val="000000"/>
          <w:kern w:val="0"/>
          <w:sz w:val="24"/>
        </w:rPr>
      </w:pPr>
      <w:r w:rsidRPr="00511DBA">
        <w:rPr>
          <w:rFonts w:ascii="宋体" w:hAnsi="宋体" w:hint="eastAsia"/>
          <w:color w:val="000000"/>
          <w:kern w:val="0"/>
          <w:sz w:val="24"/>
        </w:rPr>
        <w:t>3）其他证券：上市时间超过一个季度，除非该证券自上市以来</w:t>
      </w:r>
      <w:proofErr w:type="gramStart"/>
      <w:r w:rsidRPr="00511DBA">
        <w:rPr>
          <w:rFonts w:ascii="宋体" w:hAnsi="宋体" w:hint="eastAsia"/>
          <w:color w:val="000000"/>
          <w:kern w:val="0"/>
          <w:sz w:val="24"/>
        </w:rPr>
        <w:t>日均总</w:t>
      </w:r>
      <w:proofErr w:type="gramEnd"/>
      <w:r w:rsidRPr="00511DBA">
        <w:rPr>
          <w:rFonts w:ascii="宋体" w:hAnsi="宋体" w:hint="eastAsia"/>
          <w:color w:val="000000"/>
          <w:kern w:val="0"/>
          <w:sz w:val="24"/>
        </w:rPr>
        <w:t>市值排在前</w:t>
      </w:r>
      <w:r w:rsidR="009141ED">
        <w:rPr>
          <w:rFonts w:ascii="宋体" w:hAnsi="宋体" w:hint="eastAsia"/>
          <w:color w:val="000000"/>
          <w:kern w:val="0"/>
          <w:sz w:val="24"/>
        </w:rPr>
        <w:t>30</w:t>
      </w:r>
      <w:r w:rsidRPr="00511DBA">
        <w:rPr>
          <w:rFonts w:ascii="宋体" w:hAnsi="宋体" w:hint="eastAsia"/>
          <w:color w:val="000000"/>
          <w:kern w:val="0"/>
          <w:sz w:val="24"/>
        </w:rPr>
        <w:t>位。</w:t>
      </w:r>
    </w:p>
    <w:p w14:paraId="2EB7E9AE" w14:textId="06F193E9" w:rsidR="002A71A0" w:rsidRPr="00E90FB1" w:rsidRDefault="002A71A0" w:rsidP="002A71A0">
      <w:pPr>
        <w:autoSpaceDE w:val="0"/>
        <w:autoSpaceDN w:val="0"/>
        <w:adjustRightInd w:val="0"/>
        <w:spacing w:line="360" w:lineRule="auto"/>
        <w:ind w:firstLineChars="200" w:firstLine="480"/>
        <w:rPr>
          <w:rFonts w:ascii="宋体" w:hAnsi="宋体"/>
          <w:color w:val="000000"/>
          <w:kern w:val="0"/>
          <w:sz w:val="24"/>
        </w:rPr>
      </w:pPr>
      <w:r w:rsidRPr="00E90FB1">
        <w:rPr>
          <w:rFonts w:ascii="宋体" w:hAnsi="宋体" w:hint="eastAsia"/>
          <w:color w:val="000000"/>
          <w:kern w:val="0"/>
          <w:sz w:val="24"/>
        </w:rPr>
        <w:t>（</w:t>
      </w:r>
      <w:r w:rsidR="00327B96">
        <w:rPr>
          <w:rFonts w:ascii="宋体" w:hAnsi="宋体"/>
          <w:color w:val="000000"/>
          <w:kern w:val="0"/>
          <w:sz w:val="24"/>
        </w:rPr>
        <w:t>4</w:t>
      </w:r>
      <w:r w:rsidRPr="00E90FB1">
        <w:rPr>
          <w:rFonts w:ascii="宋体" w:hAnsi="宋体" w:hint="eastAsia"/>
          <w:color w:val="000000"/>
          <w:kern w:val="0"/>
          <w:sz w:val="24"/>
        </w:rPr>
        <w:t>）选样方法</w:t>
      </w:r>
    </w:p>
    <w:p w14:paraId="51120ECC" w14:textId="678F9B00" w:rsidR="000F6408" w:rsidRDefault="00B41121" w:rsidP="000F6408">
      <w:pPr>
        <w:autoSpaceDE w:val="0"/>
        <w:autoSpaceDN w:val="0"/>
        <w:adjustRightInd w:val="0"/>
        <w:spacing w:line="360" w:lineRule="auto"/>
        <w:ind w:firstLineChars="200" w:firstLine="480"/>
        <w:rPr>
          <w:rFonts w:ascii="宋体" w:hAnsi="宋体"/>
          <w:color w:val="000000"/>
          <w:kern w:val="0"/>
          <w:sz w:val="24"/>
        </w:rPr>
      </w:pPr>
      <w:r w:rsidRPr="00B41121">
        <w:rPr>
          <w:rFonts w:ascii="宋体" w:hAnsi="宋体" w:hint="eastAsia"/>
          <w:color w:val="000000"/>
          <w:kern w:val="0"/>
          <w:sz w:val="24"/>
        </w:rPr>
        <w:t>选取样本空间内所有证券作为指数样本</w:t>
      </w:r>
      <w:r>
        <w:rPr>
          <w:rFonts w:ascii="宋体" w:hAnsi="宋体" w:hint="eastAsia"/>
          <w:color w:val="000000"/>
          <w:kern w:val="0"/>
          <w:sz w:val="24"/>
        </w:rPr>
        <w:t>。</w:t>
      </w:r>
    </w:p>
    <w:p w14:paraId="06043382" w14:textId="3346620F" w:rsidR="002A71A0" w:rsidRPr="000F6408" w:rsidRDefault="002A71A0">
      <w:pPr>
        <w:autoSpaceDE w:val="0"/>
        <w:autoSpaceDN w:val="0"/>
        <w:adjustRightInd w:val="0"/>
        <w:spacing w:line="360" w:lineRule="auto"/>
        <w:ind w:firstLineChars="200" w:firstLine="480"/>
        <w:rPr>
          <w:rFonts w:ascii="宋体" w:hAnsi="宋体"/>
          <w:color w:val="000000"/>
          <w:kern w:val="0"/>
          <w:sz w:val="24"/>
        </w:rPr>
      </w:pPr>
      <w:r w:rsidRPr="00E56274">
        <w:rPr>
          <w:rFonts w:ascii="宋体" w:hAnsi="宋体" w:hint="eastAsia"/>
          <w:color w:val="000000"/>
          <w:kern w:val="0"/>
          <w:sz w:val="24"/>
        </w:rPr>
        <w:t>投资者可通过标的指数的编制机构中证指数有限公司官网（</w:t>
      </w:r>
      <w:r w:rsidRPr="00E56274">
        <w:rPr>
          <w:rFonts w:ascii="宋体" w:hAnsi="宋体"/>
          <w:color w:val="000000"/>
          <w:kern w:val="0"/>
          <w:sz w:val="24"/>
        </w:rPr>
        <w:t>www.csindex.com.cn）查询标的指数的详细信息</w:t>
      </w:r>
      <w:r w:rsidR="000F6408">
        <w:rPr>
          <w:rFonts w:ascii="宋体" w:hAnsi="宋体" w:hint="eastAsia"/>
          <w:color w:val="000000"/>
          <w:kern w:val="0"/>
          <w:sz w:val="24"/>
        </w:rPr>
        <w:t>和最新的编制方案</w:t>
      </w:r>
      <w:r w:rsidRPr="000F6408">
        <w:rPr>
          <w:rFonts w:ascii="宋体" w:hAnsi="宋体"/>
          <w:color w:val="000000"/>
          <w:kern w:val="0"/>
          <w:sz w:val="24"/>
        </w:rPr>
        <w:t>。</w:t>
      </w:r>
    </w:p>
    <w:p w14:paraId="6458CAF5" w14:textId="5953CA6B" w:rsidR="002A71A0" w:rsidRDefault="002A71A0" w:rsidP="00E73B30">
      <w:pPr>
        <w:autoSpaceDE w:val="0"/>
        <w:autoSpaceDN w:val="0"/>
        <w:adjustRightInd w:val="0"/>
        <w:spacing w:line="360" w:lineRule="auto"/>
        <w:ind w:firstLineChars="200" w:firstLine="480"/>
        <w:rPr>
          <w:rFonts w:ascii="宋体" w:hAnsi="宋体"/>
          <w:color w:val="000000"/>
          <w:kern w:val="0"/>
          <w:sz w:val="24"/>
        </w:rPr>
      </w:pPr>
      <w:r>
        <w:rPr>
          <w:rFonts w:ascii="宋体" w:hAnsi="宋体"/>
          <w:color w:val="000000"/>
          <w:kern w:val="0"/>
          <w:sz w:val="24"/>
        </w:rPr>
        <w:t>4</w:t>
      </w:r>
      <w:r w:rsidRPr="002A71A0">
        <w:rPr>
          <w:rFonts w:ascii="宋体" w:hAnsi="宋体" w:hint="eastAsia"/>
          <w:color w:val="000000"/>
          <w:kern w:val="0"/>
          <w:sz w:val="24"/>
        </w:rPr>
        <w:t>、本基金投资于证券市场，基金净值会因为证券市场波动等因素产生波动，投资者在投</w:t>
      </w:r>
      <w:r w:rsidRPr="002A71A0">
        <w:rPr>
          <w:rFonts w:ascii="宋体" w:hAnsi="宋体" w:hint="eastAsia"/>
          <w:color w:val="000000"/>
          <w:kern w:val="0"/>
          <w:sz w:val="24"/>
        </w:rPr>
        <w:lastRenderedPageBreak/>
        <w:t>资本基金前，需充分了解本基金的产品特性，并承担基金投资中出现的各类风险，包括：因政治、经济、社会等环境因素对证券价格产生影响而形成的系统性风险，个别证券特有的非系统性风险，由于基金投资人连续大量赎回基金产生的流动性风险，基金管理人在基金管理实施过程中产生的基金管理风险，本基金法律文件风险收益特征表述与销售机构基金风险评价可能不一致的风险，本基金的特定风险等，详见本招募说明书的“风险揭示”部分。</w:t>
      </w:r>
    </w:p>
    <w:p w14:paraId="2318C28A" w14:textId="29A72D87" w:rsidR="00A02FEE" w:rsidRDefault="00A06AEC">
      <w:pPr>
        <w:autoSpaceDE w:val="0"/>
        <w:autoSpaceDN w:val="0"/>
        <w:adjustRightInd w:val="0"/>
        <w:spacing w:line="360" w:lineRule="auto"/>
        <w:ind w:firstLineChars="200" w:firstLine="480"/>
        <w:jc w:val="left"/>
        <w:rPr>
          <w:rFonts w:ascii="宋体" w:hAnsi="宋体"/>
          <w:color w:val="000000"/>
          <w:kern w:val="0"/>
          <w:sz w:val="24"/>
        </w:rPr>
      </w:pPr>
      <w:r>
        <w:rPr>
          <w:rFonts w:ascii="宋体" w:hAnsi="宋体" w:hint="eastAsia"/>
          <w:color w:val="000000"/>
          <w:kern w:val="0"/>
          <w:sz w:val="24"/>
        </w:rPr>
        <w:t>本</w:t>
      </w:r>
      <w:r w:rsidRPr="00A06AEC">
        <w:rPr>
          <w:rFonts w:ascii="宋体" w:hAnsi="宋体" w:hint="eastAsia"/>
          <w:color w:val="000000"/>
          <w:kern w:val="0"/>
          <w:sz w:val="24"/>
        </w:rPr>
        <w:t>基金为股票型基金，其风险和收益高于混合型基金、债券型基金与货币市场基金。本基金为</w:t>
      </w:r>
      <w:r w:rsidR="00DE2E5C">
        <w:rPr>
          <w:rFonts w:ascii="宋体" w:hAnsi="宋体" w:hint="eastAsia"/>
          <w:color w:val="000000"/>
          <w:kern w:val="0"/>
          <w:sz w:val="24"/>
        </w:rPr>
        <w:t>股票</w:t>
      </w:r>
      <w:r w:rsidRPr="00A06AEC">
        <w:rPr>
          <w:rFonts w:ascii="宋体" w:hAnsi="宋体" w:hint="eastAsia"/>
          <w:color w:val="000000"/>
          <w:kern w:val="0"/>
          <w:sz w:val="24"/>
        </w:rPr>
        <w:t>指数</w:t>
      </w:r>
      <w:r w:rsidR="00DE2E5C" w:rsidRPr="00DE2E5C">
        <w:rPr>
          <w:rFonts w:ascii="宋体" w:hAnsi="宋体" w:hint="eastAsia"/>
          <w:color w:val="000000"/>
          <w:kern w:val="0"/>
          <w:sz w:val="24"/>
        </w:rPr>
        <w:t>增强型</w:t>
      </w:r>
      <w:r w:rsidRPr="00A06AEC">
        <w:rPr>
          <w:rFonts w:ascii="宋体" w:hAnsi="宋体" w:hint="eastAsia"/>
          <w:color w:val="000000"/>
          <w:kern w:val="0"/>
          <w:sz w:val="24"/>
        </w:rPr>
        <w:t>基金，</w:t>
      </w:r>
      <w:r w:rsidR="00D4713D" w:rsidRPr="00D4713D">
        <w:rPr>
          <w:rFonts w:ascii="宋体" w:hAnsi="宋体" w:hint="eastAsia"/>
          <w:color w:val="000000"/>
          <w:kern w:val="0"/>
          <w:sz w:val="24"/>
        </w:rPr>
        <w:t>对</w:t>
      </w:r>
      <w:proofErr w:type="gramStart"/>
      <w:r w:rsidR="00CA28EA">
        <w:rPr>
          <w:rFonts w:ascii="宋体" w:hAnsi="宋体" w:hint="eastAsia"/>
          <w:color w:val="000000"/>
          <w:kern w:val="0"/>
          <w:sz w:val="24"/>
        </w:rPr>
        <w:t>中证全指</w:t>
      </w:r>
      <w:proofErr w:type="gramEnd"/>
      <w:r w:rsidR="00CA28EA">
        <w:rPr>
          <w:rFonts w:ascii="宋体" w:hAnsi="宋体" w:hint="eastAsia"/>
          <w:color w:val="000000"/>
          <w:kern w:val="0"/>
          <w:sz w:val="24"/>
        </w:rPr>
        <w:t>指数</w:t>
      </w:r>
      <w:r w:rsidR="00D4713D" w:rsidRPr="00D4713D">
        <w:rPr>
          <w:rFonts w:ascii="宋体" w:hAnsi="宋体" w:hint="eastAsia"/>
          <w:color w:val="000000"/>
          <w:kern w:val="0"/>
          <w:sz w:val="24"/>
        </w:rPr>
        <w:t>成份股、备选成份股（</w:t>
      </w:r>
      <w:proofErr w:type="gramStart"/>
      <w:r w:rsidR="00D4713D" w:rsidRPr="00D4713D">
        <w:rPr>
          <w:rFonts w:ascii="宋体" w:hAnsi="宋体" w:hint="eastAsia"/>
          <w:color w:val="000000"/>
          <w:kern w:val="0"/>
          <w:sz w:val="24"/>
        </w:rPr>
        <w:t>含存托</w:t>
      </w:r>
      <w:proofErr w:type="gramEnd"/>
      <w:r w:rsidR="00D4713D" w:rsidRPr="00D4713D">
        <w:rPr>
          <w:rFonts w:ascii="宋体" w:hAnsi="宋体" w:hint="eastAsia"/>
          <w:color w:val="000000"/>
          <w:kern w:val="0"/>
          <w:sz w:val="24"/>
        </w:rPr>
        <w:t>凭证）的投资比例不低于本基金非现金资产的80%，</w:t>
      </w:r>
      <w:r w:rsidRPr="00A06AEC">
        <w:rPr>
          <w:rFonts w:ascii="宋体" w:hAnsi="宋体" w:hint="eastAsia"/>
          <w:color w:val="000000"/>
          <w:kern w:val="0"/>
          <w:sz w:val="24"/>
        </w:rPr>
        <w:t>具有与标的指数，以及标的指数所代表的股票市场相似的风险收益特征。其特定风险包括指数</w:t>
      </w:r>
      <w:proofErr w:type="gramStart"/>
      <w:r w:rsidRPr="00A06AEC">
        <w:rPr>
          <w:rFonts w:ascii="宋体" w:hAnsi="宋体" w:hint="eastAsia"/>
          <w:color w:val="000000"/>
          <w:kern w:val="0"/>
          <w:sz w:val="24"/>
        </w:rPr>
        <w:t>化投资</w:t>
      </w:r>
      <w:proofErr w:type="gramEnd"/>
      <w:r w:rsidRPr="00A06AEC">
        <w:rPr>
          <w:rFonts w:ascii="宋体" w:hAnsi="宋体" w:hint="eastAsia"/>
          <w:color w:val="000000"/>
          <w:kern w:val="0"/>
          <w:sz w:val="24"/>
        </w:rPr>
        <w:t>的风险、标的指数回报与股票市场平均回报偏离的风险、标的指数波动的风险、基金投资组合回报与标的指数回报偏离的风险、跟踪误差控制未达约定目标的风险、指数编制机构停止服务的风险、成份</w:t>
      </w:r>
      <w:proofErr w:type="gramStart"/>
      <w:r w:rsidRPr="00A06AEC">
        <w:rPr>
          <w:rFonts w:ascii="宋体" w:hAnsi="宋体" w:hint="eastAsia"/>
          <w:color w:val="000000"/>
          <w:kern w:val="0"/>
          <w:sz w:val="24"/>
        </w:rPr>
        <w:t>券</w:t>
      </w:r>
      <w:proofErr w:type="gramEnd"/>
      <w:r w:rsidRPr="00A06AEC">
        <w:rPr>
          <w:rFonts w:ascii="宋体" w:hAnsi="宋体" w:hint="eastAsia"/>
          <w:color w:val="000000"/>
          <w:kern w:val="0"/>
          <w:sz w:val="24"/>
        </w:rPr>
        <w:t>停牌的风险、指数成份股发生负面事件面临退市时的应对风险</w:t>
      </w:r>
      <w:r w:rsidR="00445440">
        <w:rPr>
          <w:rFonts w:ascii="宋体" w:hAnsi="宋体" w:hint="eastAsia"/>
          <w:color w:val="000000"/>
          <w:kern w:val="0"/>
          <w:sz w:val="24"/>
        </w:rPr>
        <w:t>、</w:t>
      </w:r>
      <w:r w:rsidR="00445440" w:rsidRPr="00445440">
        <w:rPr>
          <w:rFonts w:ascii="宋体" w:hAnsi="宋体" w:hint="eastAsia"/>
          <w:color w:val="000000"/>
          <w:kern w:val="0"/>
          <w:sz w:val="24"/>
        </w:rPr>
        <w:t>指数增强型策略风险</w:t>
      </w:r>
      <w:r w:rsidRPr="00A06AEC">
        <w:rPr>
          <w:rFonts w:ascii="宋体" w:hAnsi="宋体" w:hint="eastAsia"/>
          <w:color w:val="000000"/>
          <w:kern w:val="0"/>
          <w:sz w:val="24"/>
        </w:rPr>
        <w:t>等。</w:t>
      </w:r>
      <w:r w:rsidR="00020C64" w:rsidRPr="00E73B30">
        <w:rPr>
          <w:rFonts w:ascii="宋体" w:hAnsi="宋体" w:hint="eastAsia"/>
          <w:color w:val="000000"/>
          <w:kern w:val="0"/>
          <w:sz w:val="24"/>
        </w:rPr>
        <w:t>除此之外，本基金还面临投资特定品种（包括</w:t>
      </w:r>
      <w:r w:rsidR="00DE2E5C">
        <w:rPr>
          <w:rFonts w:ascii="宋体" w:hAnsi="宋体" w:hint="eastAsia"/>
          <w:color w:val="000000"/>
          <w:kern w:val="0"/>
          <w:sz w:val="24"/>
        </w:rPr>
        <w:t>股指</w:t>
      </w:r>
      <w:r w:rsidR="00020C64" w:rsidRPr="00E73B30">
        <w:rPr>
          <w:rFonts w:ascii="宋体" w:hAnsi="宋体" w:hint="eastAsia"/>
          <w:color w:val="000000"/>
          <w:kern w:val="0"/>
          <w:sz w:val="24"/>
        </w:rPr>
        <w:t>期货、</w:t>
      </w:r>
      <w:r w:rsidR="00DE2E5C">
        <w:rPr>
          <w:rFonts w:ascii="宋体" w:hAnsi="宋体" w:hint="eastAsia"/>
          <w:color w:val="000000"/>
          <w:kern w:val="0"/>
          <w:sz w:val="24"/>
        </w:rPr>
        <w:t>国债期货、股票</w:t>
      </w:r>
      <w:r w:rsidR="00020C64" w:rsidRPr="00E73B30">
        <w:rPr>
          <w:rFonts w:ascii="宋体" w:hAnsi="宋体" w:hint="eastAsia"/>
          <w:color w:val="000000"/>
          <w:kern w:val="0"/>
          <w:sz w:val="24"/>
        </w:rPr>
        <w:t>期权、资产支持证券、存托凭证等）以及参与转融通证券出借</w:t>
      </w:r>
      <w:r w:rsidR="00C70952">
        <w:rPr>
          <w:rFonts w:ascii="宋体" w:hAnsi="宋体" w:hint="eastAsia"/>
          <w:color w:val="000000"/>
          <w:kern w:val="0"/>
          <w:sz w:val="24"/>
        </w:rPr>
        <w:t>及融资</w:t>
      </w:r>
      <w:r w:rsidR="00020C64" w:rsidRPr="00E73B30">
        <w:rPr>
          <w:rFonts w:ascii="宋体" w:hAnsi="宋体" w:hint="eastAsia"/>
          <w:color w:val="000000"/>
          <w:kern w:val="0"/>
          <w:sz w:val="24"/>
        </w:rPr>
        <w:t>业务的特有风险。</w:t>
      </w:r>
    </w:p>
    <w:p w14:paraId="3DCF6D21" w14:textId="4D3E1E7E" w:rsidR="00717A6C" w:rsidRPr="00E32F80" w:rsidRDefault="002A71A0" w:rsidP="00717A6C">
      <w:pPr>
        <w:autoSpaceDE w:val="0"/>
        <w:autoSpaceDN w:val="0"/>
        <w:adjustRightInd w:val="0"/>
        <w:spacing w:line="360" w:lineRule="auto"/>
        <w:ind w:firstLineChars="200" w:firstLine="480"/>
        <w:jc w:val="left"/>
        <w:rPr>
          <w:rFonts w:ascii="宋体" w:hAnsi="宋体"/>
          <w:color w:val="000000"/>
          <w:kern w:val="0"/>
          <w:sz w:val="24"/>
        </w:rPr>
      </w:pPr>
      <w:r>
        <w:rPr>
          <w:rFonts w:ascii="宋体" w:hAnsi="宋体" w:hint="eastAsia"/>
          <w:color w:val="000000"/>
          <w:kern w:val="0"/>
          <w:sz w:val="24"/>
        </w:rPr>
        <w:t>5、</w:t>
      </w:r>
      <w:r w:rsidR="00717A6C" w:rsidRPr="00E32F80">
        <w:rPr>
          <w:rFonts w:ascii="宋体" w:hAnsi="宋体" w:hint="eastAsia"/>
          <w:color w:val="000000"/>
          <w:kern w:val="0"/>
          <w:sz w:val="24"/>
        </w:rPr>
        <w:t>本基金有净值波动风险。基金投资不同于银行储蓄，投资人购买基金，既可能按其持有份额分享基金投资所产生的收益，也可能承担基金投资所带来的损失。</w:t>
      </w:r>
    </w:p>
    <w:p w14:paraId="599A63B4" w14:textId="0D8CEA67" w:rsidR="00717A6C" w:rsidRPr="00E32F80" w:rsidRDefault="002A71A0" w:rsidP="00717A6C">
      <w:pPr>
        <w:autoSpaceDE w:val="0"/>
        <w:autoSpaceDN w:val="0"/>
        <w:adjustRightInd w:val="0"/>
        <w:spacing w:line="360" w:lineRule="auto"/>
        <w:ind w:firstLineChars="200" w:firstLine="480"/>
        <w:jc w:val="left"/>
        <w:rPr>
          <w:rFonts w:ascii="宋体" w:hAnsi="宋体"/>
          <w:color w:val="000000"/>
          <w:kern w:val="0"/>
          <w:sz w:val="24"/>
        </w:rPr>
      </w:pPr>
      <w:r>
        <w:rPr>
          <w:rFonts w:ascii="宋体" w:hAnsi="宋体" w:hint="eastAsia"/>
          <w:color w:val="000000"/>
          <w:kern w:val="0"/>
          <w:sz w:val="24"/>
        </w:rPr>
        <w:t>6、</w:t>
      </w:r>
      <w:r w:rsidR="00717A6C" w:rsidRPr="00E32F80">
        <w:rPr>
          <w:rFonts w:ascii="宋体" w:hAnsi="宋体" w:hint="eastAsia"/>
          <w:color w:val="000000"/>
          <w:kern w:val="0"/>
          <w:sz w:val="24"/>
        </w:rPr>
        <w:t>基金管理人提醒投资者基金投资的“买者自负”原则，在投资者</w:t>
      </w:r>
      <w:proofErr w:type="gramStart"/>
      <w:r w:rsidR="00717A6C" w:rsidRPr="00E32F80">
        <w:rPr>
          <w:rFonts w:ascii="宋体" w:hAnsi="宋体" w:hint="eastAsia"/>
          <w:color w:val="000000"/>
          <w:kern w:val="0"/>
          <w:sz w:val="24"/>
        </w:rPr>
        <w:t>作出</w:t>
      </w:r>
      <w:proofErr w:type="gramEnd"/>
      <w:r w:rsidR="00717A6C" w:rsidRPr="00E32F80">
        <w:rPr>
          <w:rFonts w:ascii="宋体" w:hAnsi="宋体" w:hint="eastAsia"/>
          <w:color w:val="000000"/>
          <w:kern w:val="0"/>
          <w:sz w:val="24"/>
        </w:rPr>
        <w:t>投资决策后，基金运营状况与基金净值变化引致的投资风险，由投资者自行负责。投资者在进行投资决策前，请仔细阅读本基金的《招募说明书》《基金合同》《基金产品资料概要》，自主判断基金的投资价值，自主做出投资决策，自行承担投资风险。</w:t>
      </w:r>
    </w:p>
    <w:p w14:paraId="07EBDBE9" w14:textId="42B2B61C" w:rsidR="00A02FEE" w:rsidRDefault="00A02FEE">
      <w:pPr>
        <w:autoSpaceDE w:val="0"/>
        <w:autoSpaceDN w:val="0"/>
        <w:adjustRightInd w:val="0"/>
        <w:spacing w:line="360" w:lineRule="auto"/>
        <w:ind w:firstLineChars="200" w:firstLine="480"/>
        <w:jc w:val="left"/>
        <w:rPr>
          <w:rFonts w:ascii="宋体" w:hAnsi="宋体"/>
          <w:color w:val="000000"/>
          <w:kern w:val="0"/>
          <w:sz w:val="24"/>
        </w:rPr>
      </w:pPr>
      <w:r>
        <w:rPr>
          <w:rFonts w:ascii="宋体" w:hAnsi="宋体"/>
          <w:color w:val="000000"/>
          <w:kern w:val="0"/>
          <w:sz w:val="24"/>
        </w:rPr>
        <w:br w:type="page"/>
      </w:r>
    </w:p>
    <w:p w14:paraId="7E6040D3" w14:textId="77777777" w:rsidR="00A02FEE" w:rsidRDefault="00A02FEE">
      <w:pPr>
        <w:spacing w:line="360" w:lineRule="auto"/>
        <w:jc w:val="center"/>
        <w:rPr>
          <w:rFonts w:ascii="宋体" w:hAnsi="宋体"/>
          <w:b/>
          <w:bCs/>
          <w:spacing w:val="120"/>
          <w:sz w:val="28"/>
          <w:szCs w:val="28"/>
        </w:rPr>
      </w:pPr>
      <w:r>
        <w:rPr>
          <w:rFonts w:ascii="宋体" w:hAnsi="宋体" w:hint="eastAsia"/>
          <w:b/>
          <w:bCs/>
          <w:spacing w:val="120"/>
          <w:sz w:val="28"/>
          <w:szCs w:val="28"/>
        </w:rPr>
        <w:lastRenderedPageBreak/>
        <w:t>目 录</w:t>
      </w:r>
    </w:p>
    <w:p w14:paraId="6BE10573" w14:textId="41B226EF" w:rsidR="00BD13BA" w:rsidRDefault="00A02FEE">
      <w:pPr>
        <w:pStyle w:val="13"/>
        <w:tabs>
          <w:tab w:val="right" w:leader="dot" w:pos="9628"/>
        </w:tabs>
        <w:rPr>
          <w:rFonts w:asciiTheme="minorHAnsi" w:eastAsiaTheme="minorEastAsia" w:hAnsiTheme="minorHAnsi" w:cstheme="minorBidi"/>
          <w:caps w:val="0"/>
          <w:noProof/>
          <w:sz w:val="21"/>
          <w:szCs w:val="22"/>
        </w:rPr>
      </w:pPr>
      <w:r>
        <w:rPr>
          <w:bCs/>
          <w:caps w:val="0"/>
          <w:spacing w:val="120"/>
        </w:rPr>
        <w:fldChar w:fldCharType="begin"/>
      </w:r>
      <w:r>
        <w:rPr>
          <w:bCs/>
          <w:caps w:val="0"/>
          <w:spacing w:val="120"/>
        </w:rPr>
        <w:instrText xml:space="preserve"> TOC \o "1-1" \h \z \u </w:instrText>
      </w:r>
      <w:r>
        <w:rPr>
          <w:bCs/>
          <w:caps w:val="0"/>
          <w:spacing w:val="120"/>
        </w:rPr>
        <w:fldChar w:fldCharType="separate"/>
      </w:r>
      <w:hyperlink w:anchor="_Toc183012269" w:history="1">
        <w:r w:rsidR="00BD13BA" w:rsidRPr="00A72DF1">
          <w:rPr>
            <w:rStyle w:val="af8"/>
            <w:b/>
            <w:bCs/>
            <w:noProof/>
          </w:rPr>
          <w:t>第一部分  绪言</w:t>
        </w:r>
        <w:r w:rsidR="00BD13BA">
          <w:rPr>
            <w:noProof/>
            <w:webHidden/>
          </w:rPr>
          <w:tab/>
        </w:r>
        <w:r w:rsidR="00BD13BA">
          <w:rPr>
            <w:noProof/>
            <w:webHidden/>
          </w:rPr>
          <w:fldChar w:fldCharType="begin"/>
        </w:r>
        <w:r w:rsidR="00BD13BA">
          <w:rPr>
            <w:noProof/>
            <w:webHidden/>
          </w:rPr>
          <w:instrText xml:space="preserve"> PAGEREF _Toc183012269 \h </w:instrText>
        </w:r>
        <w:r w:rsidR="00BD13BA">
          <w:rPr>
            <w:noProof/>
            <w:webHidden/>
          </w:rPr>
        </w:r>
        <w:r w:rsidR="00BD13BA">
          <w:rPr>
            <w:noProof/>
            <w:webHidden/>
          </w:rPr>
          <w:fldChar w:fldCharType="separate"/>
        </w:r>
        <w:r w:rsidR="00484533">
          <w:rPr>
            <w:noProof/>
            <w:webHidden/>
          </w:rPr>
          <w:t>1</w:t>
        </w:r>
        <w:r w:rsidR="00BD13BA">
          <w:rPr>
            <w:noProof/>
            <w:webHidden/>
          </w:rPr>
          <w:fldChar w:fldCharType="end"/>
        </w:r>
      </w:hyperlink>
    </w:p>
    <w:p w14:paraId="329AF3A8" w14:textId="46CD1DC3"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70" w:history="1">
        <w:r w:rsidR="00BD13BA" w:rsidRPr="00A72DF1">
          <w:rPr>
            <w:rStyle w:val="af8"/>
            <w:b/>
            <w:bCs/>
            <w:noProof/>
          </w:rPr>
          <w:t>第二部分  释义</w:t>
        </w:r>
        <w:r w:rsidR="00BD13BA">
          <w:rPr>
            <w:noProof/>
            <w:webHidden/>
          </w:rPr>
          <w:tab/>
        </w:r>
        <w:r w:rsidR="00BD13BA">
          <w:rPr>
            <w:noProof/>
            <w:webHidden/>
          </w:rPr>
          <w:fldChar w:fldCharType="begin"/>
        </w:r>
        <w:r w:rsidR="00BD13BA">
          <w:rPr>
            <w:noProof/>
            <w:webHidden/>
          </w:rPr>
          <w:instrText xml:space="preserve"> PAGEREF _Toc183012270 \h </w:instrText>
        </w:r>
        <w:r w:rsidR="00BD13BA">
          <w:rPr>
            <w:noProof/>
            <w:webHidden/>
          </w:rPr>
        </w:r>
        <w:r w:rsidR="00BD13BA">
          <w:rPr>
            <w:noProof/>
            <w:webHidden/>
          </w:rPr>
          <w:fldChar w:fldCharType="separate"/>
        </w:r>
        <w:r w:rsidR="00484533">
          <w:rPr>
            <w:noProof/>
            <w:webHidden/>
          </w:rPr>
          <w:t>2</w:t>
        </w:r>
        <w:r w:rsidR="00BD13BA">
          <w:rPr>
            <w:noProof/>
            <w:webHidden/>
          </w:rPr>
          <w:fldChar w:fldCharType="end"/>
        </w:r>
      </w:hyperlink>
    </w:p>
    <w:p w14:paraId="7D8236A4" w14:textId="6B78F07B"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71" w:history="1">
        <w:r w:rsidR="00BD13BA" w:rsidRPr="00A72DF1">
          <w:rPr>
            <w:rStyle w:val="af8"/>
            <w:b/>
            <w:bCs/>
            <w:noProof/>
          </w:rPr>
          <w:t>第三部分  基金管理人</w:t>
        </w:r>
        <w:r w:rsidR="00BD13BA">
          <w:rPr>
            <w:noProof/>
            <w:webHidden/>
          </w:rPr>
          <w:tab/>
        </w:r>
        <w:r w:rsidR="00BD13BA">
          <w:rPr>
            <w:noProof/>
            <w:webHidden/>
          </w:rPr>
          <w:fldChar w:fldCharType="begin"/>
        </w:r>
        <w:r w:rsidR="00BD13BA">
          <w:rPr>
            <w:noProof/>
            <w:webHidden/>
          </w:rPr>
          <w:instrText xml:space="preserve"> PAGEREF _Toc183012271 \h </w:instrText>
        </w:r>
        <w:r w:rsidR="00BD13BA">
          <w:rPr>
            <w:noProof/>
            <w:webHidden/>
          </w:rPr>
        </w:r>
        <w:r w:rsidR="00BD13BA">
          <w:rPr>
            <w:noProof/>
            <w:webHidden/>
          </w:rPr>
          <w:fldChar w:fldCharType="separate"/>
        </w:r>
        <w:r w:rsidR="00484533">
          <w:rPr>
            <w:noProof/>
            <w:webHidden/>
          </w:rPr>
          <w:t>7</w:t>
        </w:r>
        <w:r w:rsidR="00BD13BA">
          <w:rPr>
            <w:noProof/>
            <w:webHidden/>
          </w:rPr>
          <w:fldChar w:fldCharType="end"/>
        </w:r>
      </w:hyperlink>
    </w:p>
    <w:p w14:paraId="07771DC7" w14:textId="2CFF90D7"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72" w:history="1">
        <w:r w:rsidR="00BD13BA" w:rsidRPr="00A72DF1">
          <w:rPr>
            <w:rStyle w:val="af8"/>
            <w:b/>
            <w:bCs/>
            <w:noProof/>
          </w:rPr>
          <w:t>第四部分  基金托管人</w:t>
        </w:r>
        <w:r w:rsidR="00BD13BA">
          <w:rPr>
            <w:noProof/>
            <w:webHidden/>
          </w:rPr>
          <w:tab/>
        </w:r>
        <w:r w:rsidR="00BD13BA">
          <w:rPr>
            <w:noProof/>
            <w:webHidden/>
          </w:rPr>
          <w:fldChar w:fldCharType="begin"/>
        </w:r>
        <w:r w:rsidR="00BD13BA">
          <w:rPr>
            <w:noProof/>
            <w:webHidden/>
          </w:rPr>
          <w:instrText xml:space="preserve"> PAGEREF _Toc183012272 \h </w:instrText>
        </w:r>
        <w:r w:rsidR="00BD13BA">
          <w:rPr>
            <w:noProof/>
            <w:webHidden/>
          </w:rPr>
        </w:r>
        <w:r w:rsidR="00BD13BA">
          <w:rPr>
            <w:noProof/>
            <w:webHidden/>
          </w:rPr>
          <w:fldChar w:fldCharType="separate"/>
        </w:r>
        <w:r w:rsidR="00484533">
          <w:rPr>
            <w:noProof/>
            <w:webHidden/>
          </w:rPr>
          <w:t>15</w:t>
        </w:r>
        <w:r w:rsidR="00BD13BA">
          <w:rPr>
            <w:noProof/>
            <w:webHidden/>
          </w:rPr>
          <w:fldChar w:fldCharType="end"/>
        </w:r>
      </w:hyperlink>
    </w:p>
    <w:p w14:paraId="7FBE19DB" w14:textId="5F299939"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73" w:history="1">
        <w:r w:rsidR="00BD13BA" w:rsidRPr="00A72DF1">
          <w:rPr>
            <w:rStyle w:val="af8"/>
            <w:b/>
            <w:bCs/>
            <w:noProof/>
          </w:rPr>
          <w:t>第五部分  相关服务机构</w:t>
        </w:r>
        <w:r w:rsidR="00BD13BA">
          <w:rPr>
            <w:noProof/>
            <w:webHidden/>
          </w:rPr>
          <w:tab/>
        </w:r>
        <w:r w:rsidR="00BD13BA">
          <w:rPr>
            <w:noProof/>
            <w:webHidden/>
          </w:rPr>
          <w:fldChar w:fldCharType="begin"/>
        </w:r>
        <w:r w:rsidR="00BD13BA">
          <w:rPr>
            <w:noProof/>
            <w:webHidden/>
          </w:rPr>
          <w:instrText xml:space="preserve"> PAGEREF _Toc183012273 \h </w:instrText>
        </w:r>
        <w:r w:rsidR="00BD13BA">
          <w:rPr>
            <w:noProof/>
            <w:webHidden/>
          </w:rPr>
        </w:r>
        <w:r w:rsidR="00BD13BA">
          <w:rPr>
            <w:noProof/>
            <w:webHidden/>
          </w:rPr>
          <w:fldChar w:fldCharType="separate"/>
        </w:r>
        <w:r w:rsidR="00484533">
          <w:rPr>
            <w:noProof/>
            <w:webHidden/>
          </w:rPr>
          <w:t>18</w:t>
        </w:r>
        <w:r w:rsidR="00BD13BA">
          <w:rPr>
            <w:noProof/>
            <w:webHidden/>
          </w:rPr>
          <w:fldChar w:fldCharType="end"/>
        </w:r>
      </w:hyperlink>
    </w:p>
    <w:p w14:paraId="3AF2DA19" w14:textId="5019EB7B"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74" w:history="1">
        <w:r w:rsidR="00BD13BA" w:rsidRPr="00A72DF1">
          <w:rPr>
            <w:rStyle w:val="af8"/>
            <w:b/>
            <w:bCs/>
            <w:noProof/>
          </w:rPr>
          <w:t>第六部分  基金的募集</w:t>
        </w:r>
        <w:r w:rsidR="00BD13BA">
          <w:rPr>
            <w:noProof/>
            <w:webHidden/>
          </w:rPr>
          <w:tab/>
        </w:r>
        <w:r w:rsidR="00BD13BA">
          <w:rPr>
            <w:noProof/>
            <w:webHidden/>
          </w:rPr>
          <w:fldChar w:fldCharType="begin"/>
        </w:r>
        <w:r w:rsidR="00BD13BA">
          <w:rPr>
            <w:noProof/>
            <w:webHidden/>
          </w:rPr>
          <w:instrText xml:space="preserve"> PAGEREF _Toc183012274 \h </w:instrText>
        </w:r>
        <w:r w:rsidR="00BD13BA">
          <w:rPr>
            <w:noProof/>
            <w:webHidden/>
          </w:rPr>
        </w:r>
        <w:r w:rsidR="00BD13BA">
          <w:rPr>
            <w:noProof/>
            <w:webHidden/>
          </w:rPr>
          <w:fldChar w:fldCharType="separate"/>
        </w:r>
        <w:r w:rsidR="00484533">
          <w:rPr>
            <w:noProof/>
            <w:webHidden/>
          </w:rPr>
          <w:t>20</w:t>
        </w:r>
        <w:r w:rsidR="00BD13BA">
          <w:rPr>
            <w:noProof/>
            <w:webHidden/>
          </w:rPr>
          <w:fldChar w:fldCharType="end"/>
        </w:r>
      </w:hyperlink>
    </w:p>
    <w:p w14:paraId="11A5CE85" w14:textId="101FF069"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75" w:history="1">
        <w:r w:rsidR="00BD13BA" w:rsidRPr="00A72DF1">
          <w:rPr>
            <w:rStyle w:val="af8"/>
            <w:b/>
            <w:bCs/>
            <w:noProof/>
          </w:rPr>
          <w:t>第七部分  基金合同的生效</w:t>
        </w:r>
        <w:r w:rsidR="00BD13BA">
          <w:rPr>
            <w:noProof/>
            <w:webHidden/>
          </w:rPr>
          <w:tab/>
        </w:r>
        <w:r w:rsidR="00BD13BA">
          <w:rPr>
            <w:noProof/>
            <w:webHidden/>
          </w:rPr>
          <w:fldChar w:fldCharType="begin"/>
        </w:r>
        <w:r w:rsidR="00BD13BA">
          <w:rPr>
            <w:noProof/>
            <w:webHidden/>
          </w:rPr>
          <w:instrText xml:space="preserve"> PAGEREF _Toc183012275 \h </w:instrText>
        </w:r>
        <w:r w:rsidR="00BD13BA">
          <w:rPr>
            <w:noProof/>
            <w:webHidden/>
          </w:rPr>
        </w:r>
        <w:r w:rsidR="00BD13BA">
          <w:rPr>
            <w:noProof/>
            <w:webHidden/>
          </w:rPr>
          <w:fldChar w:fldCharType="separate"/>
        </w:r>
        <w:r w:rsidR="00484533">
          <w:rPr>
            <w:noProof/>
            <w:webHidden/>
          </w:rPr>
          <w:t>25</w:t>
        </w:r>
        <w:r w:rsidR="00BD13BA">
          <w:rPr>
            <w:noProof/>
            <w:webHidden/>
          </w:rPr>
          <w:fldChar w:fldCharType="end"/>
        </w:r>
      </w:hyperlink>
    </w:p>
    <w:p w14:paraId="20F08B33" w14:textId="2BDEA320"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76" w:history="1">
        <w:r w:rsidR="00BD13BA" w:rsidRPr="00A72DF1">
          <w:rPr>
            <w:rStyle w:val="af8"/>
            <w:b/>
            <w:bCs/>
            <w:noProof/>
          </w:rPr>
          <w:t>第八部分  基金份额的申购、赎回与转换</w:t>
        </w:r>
        <w:r w:rsidR="00BD13BA">
          <w:rPr>
            <w:noProof/>
            <w:webHidden/>
          </w:rPr>
          <w:tab/>
        </w:r>
        <w:r w:rsidR="00BD13BA">
          <w:rPr>
            <w:noProof/>
            <w:webHidden/>
          </w:rPr>
          <w:fldChar w:fldCharType="begin"/>
        </w:r>
        <w:r w:rsidR="00BD13BA">
          <w:rPr>
            <w:noProof/>
            <w:webHidden/>
          </w:rPr>
          <w:instrText xml:space="preserve"> PAGEREF _Toc183012276 \h </w:instrText>
        </w:r>
        <w:r w:rsidR="00BD13BA">
          <w:rPr>
            <w:noProof/>
            <w:webHidden/>
          </w:rPr>
        </w:r>
        <w:r w:rsidR="00BD13BA">
          <w:rPr>
            <w:noProof/>
            <w:webHidden/>
          </w:rPr>
          <w:fldChar w:fldCharType="separate"/>
        </w:r>
        <w:r w:rsidR="00484533">
          <w:rPr>
            <w:noProof/>
            <w:webHidden/>
          </w:rPr>
          <w:t>26</w:t>
        </w:r>
        <w:r w:rsidR="00BD13BA">
          <w:rPr>
            <w:noProof/>
            <w:webHidden/>
          </w:rPr>
          <w:fldChar w:fldCharType="end"/>
        </w:r>
      </w:hyperlink>
    </w:p>
    <w:p w14:paraId="4718F6EC" w14:textId="1AE5E32B"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77" w:history="1">
        <w:r w:rsidR="00BD13BA" w:rsidRPr="00A72DF1">
          <w:rPr>
            <w:rStyle w:val="af8"/>
            <w:b/>
            <w:bCs/>
            <w:noProof/>
          </w:rPr>
          <w:t>第九部分  基金的投资</w:t>
        </w:r>
        <w:r w:rsidR="00BD13BA">
          <w:rPr>
            <w:noProof/>
            <w:webHidden/>
          </w:rPr>
          <w:tab/>
        </w:r>
        <w:r w:rsidR="00BD13BA">
          <w:rPr>
            <w:noProof/>
            <w:webHidden/>
          </w:rPr>
          <w:fldChar w:fldCharType="begin"/>
        </w:r>
        <w:r w:rsidR="00BD13BA">
          <w:rPr>
            <w:noProof/>
            <w:webHidden/>
          </w:rPr>
          <w:instrText xml:space="preserve"> PAGEREF _Toc183012277 \h </w:instrText>
        </w:r>
        <w:r w:rsidR="00BD13BA">
          <w:rPr>
            <w:noProof/>
            <w:webHidden/>
          </w:rPr>
        </w:r>
        <w:r w:rsidR="00BD13BA">
          <w:rPr>
            <w:noProof/>
            <w:webHidden/>
          </w:rPr>
          <w:fldChar w:fldCharType="separate"/>
        </w:r>
        <w:r w:rsidR="00484533">
          <w:rPr>
            <w:noProof/>
            <w:webHidden/>
          </w:rPr>
          <w:t>38</w:t>
        </w:r>
        <w:r w:rsidR="00BD13BA">
          <w:rPr>
            <w:noProof/>
            <w:webHidden/>
          </w:rPr>
          <w:fldChar w:fldCharType="end"/>
        </w:r>
      </w:hyperlink>
    </w:p>
    <w:p w14:paraId="23C59BF2" w14:textId="6464AFBA"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78" w:history="1">
        <w:r w:rsidR="00BD13BA" w:rsidRPr="00A72DF1">
          <w:rPr>
            <w:rStyle w:val="af8"/>
            <w:b/>
            <w:bCs/>
            <w:noProof/>
          </w:rPr>
          <w:t>第十部分  基金的财产</w:t>
        </w:r>
        <w:r w:rsidR="00BD13BA">
          <w:rPr>
            <w:noProof/>
            <w:webHidden/>
          </w:rPr>
          <w:tab/>
        </w:r>
        <w:r w:rsidR="00BD13BA">
          <w:rPr>
            <w:noProof/>
            <w:webHidden/>
          </w:rPr>
          <w:fldChar w:fldCharType="begin"/>
        </w:r>
        <w:r w:rsidR="00BD13BA">
          <w:rPr>
            <w:noProof/>
            <w:webHidden/>
          </w:rPr>
          <w:instrText xml:space="preserve"> PAGEREF _Toc183012278 \h </w:instrText>
        </w:r>
        <w:r w:rsidR="00BD13BA">
          <w:rPr>
            <w:noProof/>
            <w:webHidden/>
          </w:rPr>
        </w:r>
        <w:r w:rsidR="00BD13BA">
          <w:rPr>
            <w:noProof/>
            <w:webHidden/>
          </w:rPr>
          <w:fldChar w:fldCharType="separate"/>
        </w:r>
        <w:r w:rsidR="00484533">
          <w:rPr>
            <w:noProof/>
            <w:webHidden/>
          </w:rPr>
          <w:t>47</w:t>
        </w:r>
        <w:r w:rsidR="00BD13BA">
          <w:rPr>
            <w:noProof/>
            <w:webHidden/>
          </w:rPr>
          <w:fldChar w:fldCharType="end"/>
        </w:r>
      </w:hyperlink>
    </w:p>
    <w:p w14:paraId="6EFC4F14" w14:textId="2A9F9743"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79" w:history="1">
        <w:r w:rsidR="00BD13BA" w:rsidRPr="00A72DF1">
          <w:rPr>
            <w:rStyle w:val="af8"/>
            <w:b/>
            <w:bCs/>
            <w:noProof/>
          </w:rPr>
          <w:t>第十一部分  基金资产的估值</w:t>
        </w:r>
        <w:r w:rsidR="00BD13BA">
          <w:rPr>
            <w:noProof/>
            <w:webHidden/>
          </w:rPr>
          <w:tab/>
        </w:r>
        <w:r w:rsidR="00BD13BA">
          <w:rPr>
            <w:noProof/>
            <w:webHidden/>
          </w:rPr>
          <w:fldChar w:fldCharType="begin"/>
        </w:r>
        <w:r w:rsidR="00BD13BA">
          <w:rPr>
            <w:noProof/>
            <w:webHidden/>
          </w:rPr>
          <w:instrText xml:space="preserve"> PAGEREF _Toc183012279 \h </w:instrText>
        </w:r>
        <w:r w:rsidR="00BD13BA">
          <w:rPr>
            <w:noProof/>
            <w:webHidden/>
          </w:rPr>
        </w:r>
        <w:r w:rsidR="00BD13BA">
          <w:rPr>
            <w:noProof/>
            <w:webHidden/>
          </w:rPr>
          <w:fldChar w:fldCharType="separate"/>
        </w:r>
        <w:r w:rsidR="00484533">
          <w:rPr>
            <w:noProof/>
            <w:webHidden/>
          </w:rPr>
          <w:t>48</w:t>
        </w:r>
        <w:r w:rsidR="00BD13BA">
          <w:rPr>
            <w:noProof/>
            <w:webHidden/>
          </w:rPr>
          <w:fldChar w:fldCharType="end"/>
        </w:r>
      </w:hyperlink>
    </w:p>
    <w:p w14:paraId="6072ACFF" w14:textId="3DEC939E"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80" w:history="1">
        <w:r w:rsidR="00BD13BA" w:rsidRPr="00A72DF1">
          <w:rPr>
            <w:rStyle w:val="af8"/>
            <w:b/>
            <w:bCs/>
            <w:noProof/>
          </w:rPr>
          <w:t>第十二部分  基金的收益与分配</w:t>
        </w:r>
        <w:r w:rsidR="00BD13BA">
          <w:rPr>
            <w:noProof/>
            <w:webHidden/>
          </w:rPr>
          <w:tab/>
        </w:r>
        <w:r w:rsidR="00BD13BA">
          <w:rPr>
            <w:noProof/>
            <w:webHidden/>
          </w:rPr>
          <w:fldChar w:fldCharType="begin"/>
        </w:r>
        <w:r w:rsidR="00BD13BA">
          <w:rPr>
            <w:noProof/>
            <w:webHidden/>
          </w:rPr>
          <w:instrText xml:space="preserve"> PAGEREF _Toc183012280 \h </w:instrText>
        </w:r>
        <w:r w:rsidR="00BD13BA">
          <w:rPr>
            <w:noProof/>
            <w:webHidden/>
          </w:rPr>
        </w:r>
        <w:r w:rsidR="00BD13BA">
          <w:rPr>
            <w:noProof/>
            <w:webHidden/>
          </w:rPr>
          <w:fldChar w:fldCharType="separate"/>
        </w:r>
        <w:r w:rsidR="00484533">
          <w:rPr>
            <w:noProof/>
            <w:webHidden/>
          </w:rPr>
          <w:t>54</w:t>
        </w:r>
        <w:r w:rsidR="00BD13BA">
          <w:rPr>
            <w:noProof/>
            <w:webHidden/>
          </w:rPr>
          <w:fldChar w:fldCharType="end"/>
        </w:r>
      </w:hyperlink>
    </w:p>
    <w:p w14:paraId="2A63A0DC" w14:textId="764672EB"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81" w:history="1">
        <w:r w:rsidR="00BD13BA" w:rsidRPr="00A72DF1">
          <w:rPr>
            <w:rStyle w:val="af8"/>
            <w:b/>
            <w:bCs/>
            <w:noProof/>
          </w:rPr>
          <w:t>第十三部分  基金费用与税收</w:t>
        </w:r>
        <w:r w:rsidR="00BD13BA">
          <w:rPr>
            <w:noProof/>
            <w:webHidden/>
          </w:rPr>
          <w:tab/>
        </w:r>
        <w:r w:rsidR="00BD13BA">
          <w:rPr>
            <w:noProof/>
            <w:webHidden/>
          </w:rPr>
          <w:fldChar w:fldCharType="begin"/>
        </w:r>
        <w:r w:rsidR="00BD13BA">
          <w:rPr>
            <w:noProof/>
            <w:webHidden/>
          </w:rPr>
          <w:instrText xml:space="preserve"> PAGEREF _Toc183012281 \h </w:instrText>
        </w:r>
        <w:r w:rsidR="00BD13BA">
          <w:rPr>
            <w:noProof/>
            <w:webHidden/>
          </w:rPr>
        </w:r>
        <w:r w:rsidR="00BD13BA">
          <w:rPr>
            <w:noProof/>
            <w:webHidden/>
          </w:rPr>
          <w:fldChar w:fldCharType="separate"/>
        </w:r>
        <w:r w:rsidR="00484533">
          <w:rPr>
            <w:noProof/>
            <w:webHidden/>
          </w:rPr>
          <w:t>56</w:t>
        </w:r>
        <w:r w:rsidR="00BD13BA">
          <w:rPr>
            <w:noProof/>
            <w:webHidden/>
          </w:rPr>
          <w:fldChar w:fldCharType="end"/>
        </w:r>
      </w:hyperlink>
    </w:p>
    <w:p w14:paraId="4B1ED2D1" w14:textId="03C566C4"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82" w:history="1">
        <w:r w:rsidR="00BD13BA" w:rsidRPr="00A72DF1">
          <w:rPr>
            <w:rStyle w:val="af8"/>
            <w:b/>
            <w:bCs/>
            <w:noProof/>
          </w:rPr>
          <w:t>第十四部分  基金的会计与审计</w:t>
        </w:r>
        <w:r w:rsidR="00BD13BA">
          <w:rPr>
            <w:noProof/>
            <w:webHidden/>
          </w:rPr>
          <w:tab/>
        </w:r>
        <w:r w:rsidR="00BD13BA">
          <w:rPr>
            <w:noProof/>
            <w:webHidden/>
          </w:rPr>
          <w:fldChar w:fldCharType="begin"/>
        </w:r>
        <w:r w:rsidR="00BD13BA">
          <w:rPr>
            <w:noProof/>
            <w:webHidden/>
          </w:rPr>
          <w:instrText xml:space="preserve"> PAGEREF _Toc183012282 \h </w:instrText>
        </w:r>
        <w:r w:rsidR="00BD13BA">
          <w:rPr>
            <w:noProof/>
            <w:webHidden/>
          </w:rPr>
        </w:r>
        <w:r w:rsidR="00BD13BA">
          <w:rPr>
            <w:noProof/>
            <w:webHidden/>
          </w:rPr>
          <w:fldChar w:fldCharType="separate"/>
        </w:r>
        <w:r w:rsidR="00484533">
          <w:rPr>
            <w:noProof/>
            <w:webHidden/>
          </w:rPr>
          <w:t>59</w:t>
        </w:r>
        <w:r w:rsidR="00BD13BA">
          <w:rPr>
            <w:noProof/>
            <w:webHidden/>
          </w:rPr>
          <w:fldChar w:fldCharType="end"/>
        </w:r>
      </w:hyperlink>
    </w:p>
    <w:p w14:paraId="788A6CEC" w14:textId="565E3025"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83" w:history="1">
        <w:r w:rsidR="00BD13BA" w:rsidRPr="00A72DF1">
          <w:rPr>
            <w:rStyle w:val="af8"/>
            <w:b/>
            <w:bCs/>
            <w:noProof/>
          </w:rPr>
          <w:t>第十五部分  侧袋机制</w:t>
        </w:r>
        <w:r w:rsidR="00BD13BA">
          <w:rPr>
            <w:noProof/>
            <w:webHidden/>
          </w:rPr>
          <w:tab/>
        </w:r>
        <w:r w:rsidR="00BD13BA">
          <w:rPr>
            <w:noProof/>
            <w:webHidden/>
          </w:rPr>
          <w:fldChar w:fldCharType="begin"/>
        </w:r>
        <w:r w:rsidR="00BD13BA">
          <w:rPr>
            <w:noProof/>
            <w:webHidden/>
          </w:rPr>
          <w:instrText xml:space="preserve"> PAGEREF _Toc183012283 \h </w:instrText>
        </w:r>
        <w:r w:rsidR="00BD13BA">
          <w:rPr>
            <w:noProof/>
            <w:webHidden/>
          </w:rPr>
        </w:r>
        <w:r w:rsidR="00BD13BA">
          <w:rPr>
            <w:noProof/>
            <w:webHidden/>
          </w:rPr>
          <w:fldChar w:fldCharType="separate"/>
        </w:r>
        <w:r w:rsidR="00484533">
          <w:rPr>
            <w:noProof/>
            <w:webHidden/>
          </w:rPr>
          <w:t>60</w:t>
        </w:r>
        <w:r w:rsidR="00BD13BA">
          <w:rPr>
            <w:noProof/>
            <w:webHidden/>
          </w:rPr>
          <w:fldChar w:fldCharType="end"/>
        </w:r>
      </w:hyperlink>
    </w:p>
    <w:p w14:paraId="71818122" w14:textId="560C6CBA"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84" w:history="1">
        <w:r w:rsidR="00BD13BA" w:rsidRPr="00A72DF1">
          <w:rPr>
            <w:rStyle w:val="af8"/>
            <w:b/>
            <w:bCs/>
            <w:noProof/>
          </w:rPr>
          <w:t>第十六部分  基金的信息披露</w:t>
        </w:r>
        <w:r w:rsidR="00BD13BA">
          <w:rPr>
            <w:noProof/>
            <w:webHidden/>
          </w:rPr>
          <w:tab/>
        </w:r>
        <w:r w:rsidR="00BD13BA">
          <w:rPr>
            <w:noProof/>
            <w:webHidden/>
          </w:rPr>
          <w:fldChar w:fldCharType="begin"/>
        </w:r>
        <w:r w:rsidR="00BD13BA">
          <w:rPr>
            <w:noProof/>
            <w:webHidden/>
          </w:rPr>
          <w:instrText xml:space="preserve"> PAGEREF _Toc183012284 \h </w:instrText>
        </w:r>
        <w:r w:rsidR="00BD13BA">
          <w:rPr>
            <w:noProof/>
            <w:webHidden/>
          </w:rPr>
        </w:r>
        <w:r w:rsidR="00BD13BA">
          <w:rPr>
            <w:noProof/>
            <w:webHidden/>
          </w:rPr>
          <w:fldChar w:fldCharType="separate"/>
        </w:r>
        <w:r w:rsidR="00484533">
          <w:rPr>
            <w:noProof/>
            <w:webHidden/>
          </w:rPr>
          <w:t>62</w:t>
        </w:r>
        <w:r w:rsidR="00BD13BA">
          <w:rPr>
            <w:noProof/>
            <w:webHidden/>
          </w:rPr>
          <w:fldChar w:fldCharType="end"/>
        </w:r>
      </w:hyperlink>
    </w:p>
    <w:p w14:paraId="1043E8AB" w14:textId="72D30F44"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85" w:history="1">
        <w:r w:rsidR="00BD13BA" w:rsidRPr="00A72DF1">
          <w:rPr>
            <w:rStyle w:val="af8"/>
            <w:b/>
            <w:bCs/>
            <w:noProof/>
          </w:rPr>
          <w:t>第十七部分  风险揭示</w:t>
        </w:r>
        <w:r w:rsidR="00BD13BA">
          <w:rPr>
            <w:noProof/>
            <w:webHidden/>
          </w:rPr>
          <w:tab/>
        </w:r>
        <w:r w:rsidR="00BD13BA">
          <w:rPr>
            <w:noProof/>
            <w:webHidden/>
          </w:rPr>
          <w:fldChar w:fldCharType="begin"/>
        </w:r>
        <w:r w:rsidR="00BD13BA">
          <w:rPr>
            <w:noProof/>
            <w:webHidden/>
          </w:rPr>
          <w:instrText xml:space="preserve"> PAGEREF _Toc183012285 \h </w:instrText>
        </w:r>
        <w:r w:rsidR="00BD13BA">
          <w:rPr>
            <w:noProof/>
            <w:webHidden/>
          </w:rPr>
        </w:r>
        <w:r w:rsidR="00BD13BA">
          <w:rPr>
            <w:noProof/>
            <w:webHidden/>
          </w:rPr>
          <w:fldChar w:fldCharType="separate"/>
        </w:r>
        <w:r w:rsidR="00484533">
          <w:rPr>
            <w:noProof/>
            <w:webHidden/>
          </w:rPr>
          <w:t>68</w:t>
        </w:r>
        <w:r w:rsidR="00BD13BA">
          <w:rPr>
            <w:noProof/>
            <w:webHidden/>
          </w:rPr>
          <w:fldChar w:fldCharType="end"/>
        </w:r>
      </w:hyperlink>
    </w:p>
    <w:p w14:paraId="1841B094" w14:textId="2A57CE9F"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86" w:history="1">
        <w:r w:rsidR="00BD13BA" w:rsidRPr="00A72DF1">
          <w:rPr>
            <w:rStyle w:val="af8"/>
            <w:b/>
            <w:bCs/>
            <w:noProof/>
          </w:rPr>
          <w:t>第十八部分  基金合同的变更、终止与基金财产的清算</w:t>
        </w:r>
        <w:r w:rsidR="00BD13BA">
          <w:rPr>
            <w:noProof/>
            <w:webHidden/>
          </w:rPr>
          <w:tab/>
        </w:r>
        <w:r w:rsidR="00BD13BA">
          <w:rPr>
            <w:noProof/>
            <w:webHidden/>
          </w:rPr>
          <w:fldChar w:fldCharType="begin"/>
        </w:r>
        <w:r w:rsidR="00BD13BA">
          <w:rPr>
            <w:noProof/>
            <w:webHidden/>
          </w:rPr>
          <w:instrText xml:space="preserve"> PAGEREF _Toc183012286 \h </w:instrText>
        </w:r>
        <w:r w:rsidR="00BD13BA">
          <w:rPr>
            <w:noProof/>
            <w:webHidden/>
          </w:rPr>
        </w:r>
        <w:r w:rsidR="00BD13BA">
          <w:rPr>
            <w:noProof/>
            <w:webHidden/>
          </w:rPr>
          <w:fldChar w:fldCharType="separate"/>
        </w:r>
        <w:r w:rsidR="00484533">
          <w:rPr>
            <w:noProof/>
            <w:webHidden/>
          </w:rPr>
          <w:t>77</w:t>
        </w:r>
        <w:r w:rsidR="00BD13BA">
          <w:rPr>
            <w:noProof/>
            <w:webHidden/>
          </w:rPr>
          <w:fldChar w:fldCharType="end"/>
        </w:r>
      </w:hyperlink>
    </w:p>
    <w:p w14:paraId="2B1FEA0B" w14:textId="1FD7C15A"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87" w:history="1">
        <w:r w:rsidR="00BD13BA" w:rsidRPr="00A72DF1">
          <w:rPr>
            <w:rStyle w:val="af8"/>
            <w:b/>
            <w:bCs/>
            <w:noProof/>
          </w:rPr>
          <w:t>第十九部分  基金合同的内容摘要</w:t>
        </w:r>
        <w:r w:rsidR="00BD13BA">
          <w:rPr>
            <w:noProof/>
            <w:webHidden/>
          </w:rPr>
          <w:tab/>
        </w:r>
        <w:r w:rsidR="00BD13BA">
          <w:rPr>
            <w:noProof/>
            <w:webHidden/>
          </w:rPr>
          <w:fldChar w:fldCharType="begin"/>
        </w:r>
        <w:r w:rsidR="00BD13BA">
          <w:rPr>
            <w:noProof/>
            <w:webHidden/>
          </w:rPr>
          <w:instrText xml:space="preserve"> PAGEREF _Toc183012287 \h </w:instrText>
        </w:r>
        <w:r w:rsidR="00BD13BA">
          <w:rPr>
            <w:noProof/>
            <w:webHidden/>
          </w:rPr>
        </w:r>
        <w:r w:rsidR="00BD13BA">
          <w:rPr>
            <w:noProof/>
            <w:webHidden/>
          </w:rPr>
          <w:fldChar w:fldCharType="separate"/>
        </w:r>
        <w:r w:rsidR="00484533">
          <w:rPr>
            <w:noProof/>
            <w:webHidden/>
          </w:rPr>
          <w:t>80</w:t>
        </w:r>
        <w:r w:rsidR="00BD13BA">
          <w:rPr>
            <w:noProof/>
            <w:webHidden/>
          </w:rPr>
          <w:fldChar w:fldCharType="end"/>
        </w:r>
      </w:hyperlink>
    </w:p>
    <w:p w14:paraId="02627E64" w14:textId="0E753431"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88" w:history="1">
        <w:r w:rsidR="00BD13BA" w:rsidRPr="00A72DF1">
          <w:rPr>
            <w:rStyle w:val="af8"/>
            <w:b/>
            <w:bCs/>
            <w:noProof/>
          </w:rPr>
          <w:t>第二十部分  基金托管协议的内容摘要</w:t>
        </w:r>
        <w:r w:rsidR="00BD13BA">
          <w:rPr>
            <w:noProof/>
            <w:webHidden/>
          </w:rPr>
          <w:tab/>
        </w:r>
        <w:r w:rsidR="00BD13BA">
          <w:rPr>
            <w:noProof/>
            <w:webHidden/>
          </w:rPr>
          <w:fldChar w:fldCharType="begin"/>
        </w:r>
        <w:r w:rsidR="00BD13BA">
          <w:rPr>
            <w:noProof/>
            <w:webHidden/>
          </w:rPr>
          <w:instrText xml:space="preserve"> PAGEREF _Toc183012288 \h </w:instrText>
        </w:r>
        <w:r w:rsidR="00BD13BA">
          <w:rPr>
            <w:noProof/>
            <w:webHidden/>
          </w:rPr>
        </w:r>
        <w:r w:rsidR="00BD13BA">
          <w:rPr>
            <w:noProof/>
            <w:webHidden/>
          </w:rPr>
          <w:fldChar w:fldCharType="separate"/>
        </w:r>
        <w:r w:rsidR="00484533">
          <w:rPr>
            <w:noProof/>
            <w:webHidden/>
          </w:rPr>
          <w:t>96</w:t>
        </w:r>
        <w:r w:rsidR="00BD13BA">
          <w:rPr>
            <w:noProof/>
            <w:webHidden/>
          </w:rPr>
          <w:fldChar w:fldCharType="end"/>
        </w:r>
      </w:hyperlink>
    </w:p>
    <w:p w14:paraId="1797865E" w14:textId="66899C67"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89" w:history="1">
        <w:r w:rsidR="00BD13BA" w:rsidRPr="00A72DF1">
          <w:rPr>
            <w:rStyle w:val="af8"/>
            <w:b/>
            <w:bCs/>
            <w:noProof/>
          </w:rPr>
          <w:t>第二十一部分  对基金份额持有人的服务</w:t>
        </w:r>
        <w:r w:rsidR="00BD13BA">
          <w:rPr>
            <w:noProof/>
            <w:webHidden/>
          </w:rPr>
          <w:tab/>
        </w:r>
        <w:r w:rsidR="00BD13BA">
          <w:rPr>
            <w:noProof/>
            <w:webHidden/>
          </w:rPr>
          <w:fldChar w:fldCharType="begin"/>
        </w:r>
        <w:r w:rsidR="00BD13BA">
          <w:rPr>
            <w:noProof/>
            <w:webHidden/>
          </w:rPr>
          <w:instrText xml:space="preserve"> PAGEREF _Toc183012289 \h </w:instrText>
        </w:r>
        <w:r w:rsidR="00BD13BA">
          <w:rPr>
            <w:noProof/>
            <w:webHidden/>
          </w:rPr>
        </w:r>
        <w:r w:rsidR="00BD13BA">
          <w:rPr>
            <w:noProof/>
            <w:webHidden/>
          </w:rPr>
          <w:fldChar w:fldCharType="separate"/>
        </w:r>
        <w:r w:rsidR="00484533">
          <w:rPr>
            <w:noProof/>
            <w:webHidden/>
          </w:rPr>
          <w:t>116</w:t>
        </w:r>
        <w:r w:rsidR="00BD13BA">
          <w:rPr>
            <w:noProof/>
            <w:webHidden/>
          </w:rPr>
          <w:fldChar w:fldCharType="end"/>
        </w:r>
      </w:hyperlink>
    </w:p>
    <w:p w14:paraId="2B0A74EE" w14:textId="44149793"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90" w:history="1">
        <w:r w:rsidR="00BD13BA" w:rsidRPr="00A72DF1">
          <w:rPr>
            <w:rStyle w:val="af8"/>
            <w:b/>
            <w:bCs/>
            <w:noProof/>
          </w:rPr>
          <w:t>第二十二部分  其他应披露事项</w:t>
        </w:r>
        <w:r w:rsidR="00BD13BA">
          <w:rPr>
            <w:noProof/>
            <w:webHidden/>
          </w:rPr>
          <w:tab/>
        </w:r>
        <w:r w:rsidR="00BD13BA">
          <w:rPr>
            <w:noProof/>
            <w:webHidden/>
          </w:rPr>
          <w:fldChar w:fldCharType="begin"/>
        </w:r>
        <w:r w:rsidR="00BD13BA">
          <w:rPr>
            <w:noProof/>
            <w:webHidden/>
          </w:rPr>
          <w:instrText xml:space="preserve"> PAGEREF _Toc183012290 \h </w:instrText>
        </w:r>
        <w:r w:rsidR="00BD13BA">
          <w:rPr>
            <w:noProof/>
            <w:webHidden/>
          </w:rPr>
        </w:r>
        <w:r w:rsidR="00BD13BA">
          <w:rPr>
            <w:noProof/>
            <w:webHidden/>
          </w:rPr>
          <w:fldChar w:fldCharType="separate"/>
        </w:r>
        <w:r w:rsidR="00484533">
          <w:rPr>
            <w:noProof/>
            <w:webHidden/>
          </w:rPr>
          <w:t>118</w:t>
        </w:r>
        <w:r w:rsidR="00BD13BA">
          <w:rPr>
            <w:noProof/>
            <w:webHidden/>
          </w:rPr>
          <w:fldChar w:fldCharType="end"/>
        </w:r>
      </w:hyperlink>
    </w:p>
    <w:p w14:paraId="4B34A275" w14:textId="251FD9CC"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91" w:history="1">
        <w:r w:rsidR="00BD13BA" w:rsidRPr="00A72DF1">
          <w:rPr>
            <w:rStyle w:val="af8"/>
            <w:b/>
            <w:bCs/>
            <w:noProof/>
          </w:rPr>
          <w:t>第二十三部分  招募说明书存放及查阅方式</w:t>
        </w:r>
        <w:r w:rsidR="00BD13BA">
          <w:rPr>
            <w:noProof/>
            <w:webHidden/>
          </w:rPr>
          <w:tab/>
        </w:r>
        <w:r w:rsidR="00BD13BA">
          <w:rPr>
            <w:noProof/>
            <w:webHidden/>
          </w:rPr>
          <w:fldChar w:fldCharType="begin"/>
        </w:r>
        <w:r w:rsidR="00BD13BA">
          <w:rPr>
            <w:noProof/>
            <w:webHidden/>
          </w:rPr>
          <w:instrText xml:space="preserve"> PAGEREF _Toc183012291 \h </w:instrText>
        </w:r>
        <w:r w:rsidR="00BD13BA">
          <w:rPr>
            <w:noProof/>
            <w:webHidden/>
          </w:rPr>
        </w:r>
        <w:r w:rsidR="00BD13BA">
          <w:rPr>
            <w:noProof/>
            <w:webHidden/>
          </w:rPr>
          <w:fldChar w:fldCharType="separate"/>
        </w:r>
        <w:r w:rsidR="00484533">
          <w:rPr>
            <w:noProof/>
            <w:webHidden/>
          </w:rPr>
          <w:t>119</w:t>
        </w:r>
        <w:r w:rsidR="00BD13BA">
          <w:rPr>
            <w:noProof/>
            <w:webHidden/>
          </w:rPr>
          <w:fldChar w:fldCharType="end"/>
        </w:r>
      </w:hyperlink>
    </w:p>
    <w:p w14:paraId="3D492DBB" w14:textId="524E72BF" w:rsidR="00BD13BA" w:rsidRDefault="005B52A8">
      <w:pPr>
        <w:pStyle w:val="13"/>
        <w:tabs>
          <w:tab w:val="right" w:leader="dot" w:pos="9628"/>
        </w:tabs>
        <w:rPr>
          <w:rFonts w:asciiTheme="minorHAnsi" w:eastAsiaTheme="minorEastAsia" w:hAnsiTheme="minorHAnsi" w:cstheme="minorBidi"/>
          <w:caps w:val="0"/>
          <w:noProof/>
          <w:sz w:val="21"/>
          <w:szCs w:val="22"/>
        </w:rPr>
      </w:pPr>
      <w:hyperlink w:anchor="_Toc183012292" w:history="1">
        <w:r w:rsidR="00BD13BA" w:rsidRPr="00A72DF1">
          <w:rPr>
            <w:rStyle w:val="af8"/>
            <w:b/>
            <w:bCs/>
            <w:noProof/>
          </w:rPr>
          <w:t>第二十四部分  备查文件</w:t>
        </w:r>
        <w:r w:rsidR="00BD13BA">
          <w:rPr>
            <w:noProof/>
            <w:webHidden/>
          </w:rPr>
          <w:tab/>
        </w:r>
        <w:r w:rsidR="00BD13BA">
          <w:rPr>
            <w:noProof/>
            <w:webHidden/>
          </w:rPr>
          <w:fldChar w:fldCharType="begin"/>
        </w:r>
        <w:r w:rsidR="00BD13BA">
          <w:rPr>
            <w:noProof/>
            <w:webHidden/>
          </w:rPr>
          <w:instrText xml:space="preserve"> PAGEREF _Toc183012292 \h </w:instrText>
        </w:r>
        <w:r w:rsidR="00BD13BA">
          <w:rPr>
            <w:noProof/>
            <w:webHidden/>
          </w:rPr>
        </w:r>
        <w:r w:rsidR="00BD13BA">
          <w:rPr>
            <w:noProof/>
            <w:webHidden/>
          </w:rPr>
          <w:fldChar w:fldCharType="separate"/>
        </w:r>
        <w:r w:rsidR="00484533">
          <w:rPr>
            <w:noProof/>
            <w:webHidden/>
          </w:rPr>
          <w:t>120</w:t>
        </w:r>
        <w:r w:rsidR="00BD13BA">
          <w:rPr>
            <w:noProof/>
            <w:webHidden/>
          </w:rPr>
          <w:fldChar w:fldCharType="end"/>
        </w:r>
      </w:hyperlink>
    </w:p>
    <w:p w14:paraId="558CC329" w14:textId="72B4DBC3" w:rsidR="00A02FEE" w:rsidRDefault="00A02FEE">
      <w:pPr>
        <w:spacing w:line="360" w:lineRule="auto"/>
        <w:jc w:val="center"/>
        <w:rPr>
          <w:rFonts w:ascii="宋体" w:hAnsi="宋体"/>
          <w:sz w:val="24"/>
        </w:rPr>
        <w:sectPr w:rsidR="00A02FEE">
          <w:headerReference w:type="first" r:id="rId10"/>
          <w:pgSz w:w="11906" w:h="16838"/>
          <w:pgMar w:top="1701" w:right="1134" w:bottom="1134" w:left="1134" w:header="851" w:footer="992" w:gutter="0"/>
          <w:pgNumType w:start="1"/>
          <w:cols w:space="720"/>
          <w:titlePg/>
          <w:docGrid w:type="lines" w:linePitch="312"/>
        </w:sectPr>
      </w:pPr>
      <w:r>
        <w:rPr>
          <w:rFonts w:ascii="宋体" w:hAnsi="宋体"/>
          <w:bCs/>
          <w:caps/>
          <w:spacing w:val="120"/>
          <w:sz w:val="24"/>
        </w:rPr>
        <w:fldChar w:fldCharType="end"/>
      </w:r>
    </w:p>
    <w:p w14:paraId="1427D7AF" w14:textId="77777777" w:rsidR="00A02FEE" w:rsidRDefault="00A02FEE">
      <w:pPr>
        <w:pStyle w:val="11"/>
        <w:spacing w:line="360" w:lineRule="auto"/>
        <w:rPr>
          <w:rFonts w:eastAsia="宋体" w:hAnsi="宋体"/>
          <w:b/>
          <w:bCs/>
          <w:szCs w:val="24"/>
        </w:rPr>
      </w:pPr>
      <w:bookmarkStart w:id="0" w:name="_Toc183012269"/>
      <w:r>
        <w:rPr>
          <w:rFonts w:eastAsia="宋体" w:hAnsi="宋体" w:hint="eastAsia"/>
          <w:b/>
          <w:bCs/>
          <w:szCs w:val="24"/>
        </w:rPr>
        <w:lastRenderedPageBreak/>
        <w:t>第一部分  绪言</w:t>
      </w:r>
      <w:bookmarkEnd w:id="0"/>
    </w:p>
    <w:p w14:paraId="578A1B9B" w14:textId="4D48B308" w:rsidR="00A02FEE" w:rsidRDefault="00A02FEE" w:rsidP="00B37CBF">
      <w:pPr>
        <w:autoSpaceDE w:val="0"/>
        <w:autoSpaceDN w:val="0"/>
        <w:adjustRightInd w:val="0"/>
        <w:spacing w:line="360" w:lineRule="auto"/>
        <w:ind w:firstLineChars="200" w:firstLine="480"/>
        <w:rPr>
          <w:rFonts w:ascii="宋体" w:hAnsi="宋体"/>
          <w:sz w:val="24"/>
        </w:rPr>
      </w:pPr>
      <w:r>
        <w:rPr>
          <w:rFonts w:ascii="宋体" w:hAnsi="宋体" w:hint="eastAsia"/>
          <w:sz w:val="24"/>
        </w:rPr>
        <w:t>《</w:t>
      </w:r>
      <w:r w:rsidR="000D5CDD">
        <w:rPr>
          <w:rFonts w:ascii="宋体" w:hAnsi="宋体" w:hint="eastAsia"/>
          <w:sz w:val="24"/>
        </w:rPr>
        <w:t>广发中证全指指数增强型证券投资基金</w:t>
      </w:r>
      <w:r>
        <w:rPr>
          <w:rFonts w:ascii="宋体" w:hAnsi="宋体" w:hint="eastAsia"/>
          <w:sz w:val="24"/>
        </w:rPr>
        <w:t>招募说明书》（以下简称“招募说明书”或“本招募说明书”）</w:t>
      </w:r>
      <w:r>
        <w:rPr>
          <w:rFonts w:ascii="宋体" w:hAnsi="宋体" w:hint="eastAsia"/>
          <w:color w:val="000000"/>
          <w:sz w:val="24"/>
        </w:rPr>
        <w:t>依照</w:t>
      </w:r>
      <w:r w:rsidR="00A06AEC" w:rsidRPr="00A06AEC">
        <w:rPr>
          <w:rFonts w:ascii="宋体" w:hAnsi="宋体"/>
          <w:bCs/>
          <w:color w:val="000000"/>
          <w:sz w:val="24"/>
        </w:rPr>
        <w:t>《中华人民共和国</w:t>
      </w:r>
      <w:r w:rsidR="00A06AEC" w:rsidRPr="00A06AEC">
        <w:rPr>
          <w:rFonts w:ascii="宋体" w:hAnsi="宋体" w:hint="eastAsia"/>
          <w:bCs/>
          <w:color w:val="000000"/>
          <w:sz w:val="24"/>
        </w:rPr>
        <w:t>民法典</w:t>
      </w:r>
      <w:r w:rsidR="00A06AEC" w:rsidRPr="00A06AEC">
        <w:rPr>
          <w:rFonts w:ascii="宋体" w:hAnsi="宋体"/>
          <w:bCs/>
          <w:color w:val="000000"/>
          <w:sz w:val="24"/>
        </w:rPr>
        <w:t>》</w:t>
      </w:r>
      <w:r w:rsidR="00A06AEC" w:rsidRPr="00A06AEC">
        <w:rPr>
          <w:rFonts w:ascii="宋体" w:hAnsi="宋体" w:hint="eastAsia"/>
          <w:bCs/>
          <w:color w:val="000000"/>
          <w:sz w:val="24"/>
        </w:rPr>
        <w:t>（</w:t>
      </w:r>
      <w:r w:rsidR="00A06AEC" w:rsidRPr="00A06AEC">
        <w:rPr>
          <w:rFonts w:ascii="宋体" w:hAnsi="宋体"/>
          <w:bCs/>
          <w:color w:val="000000"/>
          <w:sz w:val="24"/>
        </w:rPr>
        <w:t>以下简称</w:t>
      </w:r>
      <w:r w:rsidR="00A06AEC" w:rsidRPr="00A06AEC">
        <w:rPr>
          <w:rFonts w:ascii="宋体" w:hAnsi="宋体" w:hint="eastAsia"/>
          <w:bCs/>
          <w:color w:val="000000"/>
          <w:sz w:val="24"/>
        </w:rPr>
        <w:t>“</w:t>
      </w:r>
      <w:r w:rsidR="00A06AEC" w:rsidRPr="00A06AEC">
        <w:rPr>
          <w:rFonts w:ascii="宋体" w:hAnsi="宋体"/>
          <w:bCs/>
          <w:color w:val="000000"/>
          <w:sz w:val="24"/>
        </w:rPr>
        <w:t>《</w:t>
      </w:r>
      <w:r w:rsidR="00A06AEC" w:rsidRPr="00A06AEC">
        <w:rPr>
          <w:rFonts w:ascii="宋体" w:hAnsi="宋体" w:hint="eastAsia"/>
          <w:bCs/>
          <w:color w:val="000000"/>
          <w:sz w:val="24"/>
        </w:rPr>
        <w:t>民法典</w:t>
      </w:r>
      <w:r w:rsidR="00A06AEC" w:rsidRPr="00A06AEC">
        <w:rPr>
          <w:rFonts w:ascii="宋体" w:hAnsi="宋体"/>
          <w:bCs/>
          <w:color w:val="000000"/>
          <w:sz w:val="24"/>
        </w:rPr>
        <w:t>》</w:t>
      </w:r>
      <w:r w:rsidR="00A06AEC" w:rsidRPr="00A06AEC">
        <w:rPr>
          <w:rFonts w:ascii="宋体" w:hAnsi="宋体" w:hint="eastAsia"/>
          <w:bCs/>
          <w:color w:val="000000"/>
          <w:sz w:val="24"/>
        </w:rPr>
        <w:t>”）</w:t>
      </w:r>
      <w:r w:rsidR="00A06AEC">
        <w:rPr>
          <w:rFonts w:ascii="宋体" w:hAnsi="宋体" w:hint="eastAsia"/>
          <w:bCs/>
          <w:color w:val="000000"/>
          <w:sz w:val="24"/>
        </w:rPr>
        <w:t>、</w:t>
      </w:r>
      <w:r>
        <w:rPr>
          <w:rFonts w:ascii="宋体" w:hAnsi="宋体" w:hint="eastAsia"/>
          <w:color w:val="000000"/>
          <w:sz w:val="24"/>
        </w:rPr>
        <w:t>《中华人民共和国证券投资基金法》（以下简称“《基金法》”）、</w:t>
      </w:r>
      <w:r>
        <w:rPr>
          <w:rFonts w:ascii="宋体" w:hAnsi="宋体"/>
          <w:color w:val="000000"/>
          <w:sz w:val="24"/>
        </w:rPr>
        <w:t>《公开募集证券投资基金运作管理办法》(以下简称</w:t>
      </w:r>
      <w:r>
        <w:rPr>
          <w:rFonts w:ascii="宋体" w:hAnsi="宋体"/>
          <w:sz w:val="24"/>
        </w:rPr>
        <w:t>“</w:t>
      </w:r>
      <w:r>
        <w:rPr>
          <w:rFonts w:ascii="宋体" w:hAnsi="宋体" w:hint="eastAsia"/>
          <w:sz w:val="24"/>
        </w:rPr>
        <w:t>《</w:t>
      </w:r>
      <w:r>
        <w:rPr>
          <w:rFonts w:ascii="宋体" w:hAnsi="宋体"/>
          <w:sz w:val="24"/>
        </w:rPr>
        <w:t>运作办法</w:t>
      </w:r>
      <w:r>
        <w:rPr>
          <w:rFonts w:ascii="宋体" w:hAnsi="宋体" w:hint="eastAsia"/>
          <w:sz w:val="24"/>
        </w:rPr>
        <w:t>》”)</w:t>
      </w:r>
      <w:r>
        <w:rPr>
          <w:rFonts w:ascii="宋体" w:hAnsi="宋体"/>
          <w:sz w:val="24"/>
        </w:rPr>
        <w:t>、</w:t>
      </w:r>
      <w:r>
        <w:rPr>
          <w:rFonts w:ascii="宋体" w:hAnsi="宋体"/>
          <w:color w:val="000000"/>
          <w:sz w:val="24"/>
        </w:rPr>
        <w:t>《</w:t>
      </w:r>
      <w:r>
        <w:rPr>
          <w:rFonts w:hint="eastAsia"/>
          <w:bCs/>
          <w:sz w:val="24"/>
        </w:rPr>
        <w:t>公开募集证券投资基金销售机构监督管理办法</w:t>
      </w:r>
      <w:r>
        <w:rPr>
          <w:rFonts w:ascii="宋体" w:hAnsi="宋体"/>
          <w:color w:val="000000"/>
          <w:sz w:val="24"/>
        </w:rPr>
        <w:t>》(以下简称“</w:t>
      </w:r>
      <w:r>
        <w:rPr>
          <w:rFonts w:ascii="宋体" w:hAnsi="宋体" w:hint="eastAsia"/>
          <w:color w:val="000000"/>
          <w:sz w:val="24"/>
        </w:rPr>
        <w:t>《</w:t>
      </w:r>
      <w:r>
        <w:rPr>
          <w:rFonts w:ascii="宋体" w:hAnsi="宋体"/>
          <w:color w:val="000000"/>
          <w:sz w:val="24"/>
        </w:rPr>
        <w:t>销售办法</w:t>
      </w:r>
      <w:r>
        <w:rPr>
          <w:rFonts w:ascii="宋体" w:hAnsi="宋体" w:hint="eastAsia"/>
          <w:color w:val="000000"/>
          <w:sz w:val="24"/>
        </w:rPr>
        <w:t>》</w:t>
      </w:r>
      <w:r>
        <w:rPr>
          <w:rFonts w:ascii="宋体" w:hAnsi="宋体"/>
          <w:color w:val="000000"/>
          <w:sz w:val="24"/>
        </w:rPr>
        <w:t>”)、</w:t>
      </w:r>
      <w:r>
        <w:rPr>
          <w:rFonts w:ascii="宋体" w:hAnsi="宋体" w:hint="eastAsia"/>
          <w:sz w:val="24"/>
        </w:rPr>
        <w:t>《公开募集证券投资基金信息披露管理办法》（以下简称“《信息披露办法》”）</w:t>
      </w:r>
      <w:r w:rsidR="00A06AEC" w:rsidRPr="00A06AEC">
        <w:rPr>
          <w:rFonts w:ascii="宋体" w:hAnsi="宋体" w:hint="eastAsia"/>
          <w:bCs/>
          <w:sz w:val="24"/>
        </w:rPr>
        <w:t>、</w:t>
      </w:r>
      <w:r w:rsidR="00D23439" w:rsidRPr="00D23439">
        <w:rPr>
          <w:rFonts w:ascii="宋体" w:hAnsi="宋体" w:hint="eastAsia"/>
          <w:bCs/>
          <w:sz w:val="24"/>
        </w:rPr>
        <w:t>《公开募集开放式证券投资基金流动性风险管理规定》（以下简称“《流动性风险管理规定》”）</w:t>
      </w:r>
      <w:r w:rsidR="00D23439">
        <w:rPr>
          <w:rFonts w:ascii="宋体" w:hAnsi="宋体" w:hint="eastAsia"/>
          <w:bCs/>
          <w:sz w:val="24"/>
        </w:rPr>
        <w:t>、</w:t>
      </w:r>
      <w:r w:rsidR="00A06AEC" w:rsidRPr="00A06AEC">
        <w:rPr>
          <w:rFonts w:ascii="宋体" w:hAnsi="宋体" w:hint="eastAsia"/>
          <w:bCs/>
          <w:sz w:val="24"/>
        </w:rPr>
        <w:t>《公开募集证券投资基金运作指引第</w:t>
      </w:r>
      <w:r w:rsidR="00A06AEC" w:rsidRPr="00A06AEC">
        <w:rPr>
          <w:rFonts w:ascii="宋体" w:hAnsi="宋体"/>
          <w:bCs/>
          <w:sz w:val="24"/>
        </w:rPr>
        <w:t>3</w:t>
      </w:r>
      <w:r w:rsidR="00A06AEC" w:rsidRPr="00A06AEC">
        <w:rPr>
          <w:rFonts w:ascii="宋体" w:hAnsi="宋体" w:hint="eastAsia"/>
          <w:bCs/>
          <w:sz w:val="24"/>
        </w:rPr>
        <w:t>号</w:t>
      </w:r>
      <w:r w:rsidR="00A06AEC" w:rsidRPr="00A06AEC">
        <w:rPr>
          <w:rFonts w:ascii="宋体" w:hAnsi="宋体"/>
          <w:bCs/>
          <w:sz w:val="24"/>
        </w:rPr>
        <w:t>——</w:t>
      </w:r>
      <w:r w:rsidR="00A06AEC" w:rsidRPr="00A06AEC">
        <w:rPr>
          <w:rFonts w:ascii="宋体" w:hAnsi="宋体" w:hint="eastAsia"/>
          <w:bCs/>
          <w:sz w:val="24"/>
        </w:rPr>
        <w:t>指数基金指引》（以下简称“《指数基金指引》”）</w:t>
      </w:r>
      <w:r>
        <w:rPr>
          <w:rFonts w:ascii="宋体" w:hAnsi="宋体" w:hint="eastAsia"/>
          <w:sz w:val="24"/>
        </w:rPr>
        <w:t>以及《</w:t>
      </w:r>
      <w:r w:rsidR="000D5CDD">
        <w:rPr>
          <w:rFonts w:ascii="宋体" w:hAnsi="宋体" w:hint="eastAsia"/>
          <w:sz w:val="24"/>
        </w:rPr>
        <w:t>广发中证全指指数增强型证券投资基金</w:t>
      </w:r>
      <w:r>
        <w:rPr>
          <w:rFonts w:ascii="宋体" w:hAnsi="宋体" w:hint="eastAsia"/>
          <w:sz w:val="24"/>
        </w:rPr>
        <w:t>基金合同》（以下简称“基金合同”）编写。</w:t>
      </w:r>
    </w:p>
    <w:p w14:paraId="6851EAA3" w14:textId="77777777" w:rsidR="00A02FEE" w:rsidRDefault="00A02FEE" w:rsidP="00A53934">
      <w:pPr>
        <w:autoSpaceDE w:val="0"/>
        <w:autoSpaceDN w:val="0"/>
        <w:adjustRightInd w:val="0"/>
        <w:spacing w:line="360" w:lineRule="auto"/>
        <w:ind w:firstLineChars="200" w:firstLine="480"/>
        <w:rPr>
          <w:rFonts w:ascii="宋体" w:hAnsi="宋体"/>
          <w:sz w:val="24"/>
        </w:rPr>
      </w:pPr>
      <w:r>
        <w:rPr>
          <w:rFonts w:ascii="宋体" w:hAnsi="宋体" w:hint="eastAsia"/>
          <w:sz w:val="24"/>
        </w:rPr>
        <w:t>基金管理人承诺本招募说明书不存在任何虚假记载、误导性陈述或重大遗漏，并对其真实性、准确性、完整性承担法律责任。</w:t>
      </w:r>
    </w:p>
    <w:p w14:paraId="29A36D8C" w14:textId="0DD1060E" w:rsidR="00A02FEE" w:rsidRDefault="000D5CDD" w:rsidP="00A53934">
      <w:pPr>
        <w:autoSpaceDE w:val="0"/>
        <w:autoSpaceDN w:val="0"/>
        <w:adjustRightInd w:val="0"/>
        <w:spacing w:line="360" w:lineRule="auto"/>
        <w:ind w:firstLineChars="200" w:firstLine="480"/>
        <w:rPr>
          <w:rFonts w:ascii="宋体" w:hAnsi="宋体"/>
          <w:sz w:val="24"/>
        </w:rPr>
      </w:pPr>
      <w:r>
        <w:rPr>
          <w:rFonts w:ascii="宋体" w:hAnsi="宋体" w:hint="eastAsia"/>
          <w:sz w:val="24"/>
        </w:rPr>
        <w:t>广发中证全</w:t>
      </w:r>
      <w:proofErr w:type="gramStart"/>
      <w:r>
        <w:rPr>
          <w:rFonts w:ascii="宋体" w:hAnsi="宋体" w:hint="eastAsia"/>
          <w:sz w:val="24"/>
        </w:rPr>
        <w:t>指</w:t>
      </w:r>
      <w:proofErr w:type="gramEnd"/>
      <w:r>
        <w:rPr>
          <w:rFonts w:ascii="宋体" w:hAnsi="宋体" w:hint="eastAsia"/>
          <w:sz w:val="24"/>
        </w:rPr>
        <w:t>指数增强型证券投资基金</w:t>
      </w:r>
      <w:r w:rsidR="00A02FEE">
        <w:rPr>
          <w:rFonts w:ascii="宋体" w:hAnsi="宋体" w:hint="eastAsia"/>
          <w:sz w:val="24"/>
        </w:rPr>
        <w:t>（以下简称“基金”或“本基金”）是根据本招募说明书所载明的资料申请募集的。本基金管理人没有委托或授权任何其他人提供未在本招募说明书中载明的信息，或对本招募说明书作任何解释或者说明。</w:t>
      </w:r>
    </w:p>
    <w:p w14:paraId="7DAE50C6" w14:textId="1D38B678" w:rsidR="00A02FEE" w:rsidRDefault="00A02FEE" w:rsidP="00A53934">
      <w:pPr>
        <w:autoSpaceDE w:val="0"/>
        <w:autoSpaceDN w:val="0"/>
        <w:adjustRightInd w:val="0"/>
        <w:spacing w:line="360" w:lineRule="auto"/>
        <w:ind w:firstLineChars="200" w:firstLine="480"/>
        <w:rPr>
          <w:rFonts w:ascii="宋体" w:hAnsi="宋体"/>
          <w:sz w:val="24"/>
        </w:rPr>
      </w:pPr>
      <w:r>
        <w:rPr>
          <w:rFonts w:ascii="宋体" w:hAnsi="宋体" w:hint="eastAsia"/>
          <w:sz w:val="24"/>
        </w:rPr>
        <w:t>本招募说明书根据本基金的基金合同编写，并经中国证券监督管理委员会（以下简称“中国证监会”）注册。基金合同是约定《基金合同》当事人之间权利、义务的法律文件。基金</w:t>
      </w:r>
      <w:proofErr w:type="gramStart"/>
      <w:r>
        <w:rPr>
          <w:rFonts w:ascii="宋体" w:hAnsi="宋体" w:hint="eastAsia"/>
          <w:sz w:val="24"/>
        </w:rPr>
        <w:t>投资人自依基金</w:t>
      </w:r>
      <w:proofErr w:type="gramEnd"/>
      <w:r>
        <w:rPr>
          <w:rFonts w:ascii="宋体" w:hAnsi="宋体" w:hint="eastAsia"/>
          <w:sz w:val="24"/>
        </w:rPr>
        <w:t>合同取得基金份额，即成为基金份额持有人和基金合同的当事人，其持有基金份额的行为本身即表明其对基金合同的承认和接受，并按照《基金法》、基金合同及其他有关规定享有权利、承担义务。基金投资人欲了解基金份额持有人的权利和义务，应详细查阅基金合同。</w:t>
      </w:r>
      <w:r>
        <w:rPr>
          <w:rFonts w:ascii="宋体" w:hAnsi="宋体"/>
          <w:sz w:val="24"/>
        </w:rPr>
        <w:t xml:space="preserve"> </w:t>
      </w:r>
    </w:p>
    <w:p w14:paraId="235DAF9F" w14:textId="77777777" w:rsidR="00A02FEE" w:rsidRDefault="00A02FEE">
      <w:pPr>
        <w:autoSpaceDE w:val="0"/>
        <w:autoSpaceDN w:val="0"/>
        <w:adjustRightInd w:val="0"/>
        <w:spacing w:line="360" w:lineRule="auto"/>
        <w:ind w:firstLineChars="200" w:firstLine="480"/>
        <w:rPr>
          <w:rFonts w:ascii="宋体" w:hAnsi="宋体"/>
          <w:sz w:val="24"/>
        </w:rPr>
        <w:sectPr w:rsidR="00A02FEE">
          <w:headerReference w:type="default" r:id="rId11"/>
          <w:footerReference w:type="default" r:id="rId12"/>
          <w:pgSz w:w="12240" w:h="15840"/>
          <w:pgMar w:top="1440" w:right="1797" w:bottom="1440" w:left="1797" w:header="720" w:footer="720" w:gutter="0"/>
          <w:pgNumType w:start="1"/>
          <w:cols w:space="720"/>
        </w:sectPr>
      </w:pPr>
    </w:p>
    <w:p w14:paraId="5C272B9F" w14:textId="77777777" w:rsidR="00A02FEE" w:rsidRDefault="00A02FEE">
      <w:pPr>
        <w:pStyle w:val="11"/>
        <w:spacing w:line="360" w:lineRule="auto"/>
        <w:rPr>
          <w:rFonts w:eastAsia="宋体" w:hAnsi="宋体"/>
          <w:b/>
          <w:bCs/>
          <w:szCs w:val="24"/>
        </w:rPr>
      </w:pPr>
      <w:bookmarkStart w:id="1" w:name="_Toc183012270"/>
      <w:r>
        <w:rPr>
          <w:rFonts w:eastAsia="宋体" w:hAnsi="宋体" w:hint="eastAsia"/>
          <w:b/>
          <w:bCs/>
          <w:szCs w:val="24"/>
        </w:rPr>
        <w:lastRenderedPageBreak/>
        <w:t>第二部分  释义</w:t>
      </w:r>
      <w:bookmarkEnd w:id="1"/>
    </w:p>
    <w:p w14:paraId="65C149D4" w14:textId="77777777" w:rsidR="00A02FEE" w:rsidRDefault="00A02FEE">
      <w:pPr>
        <w:spacing w:line="360" w:lineRule="auto"/>
        <w:ind w:firstLineChars="200" w:firstLine="480"/>
        <w:rPr>
          <w:rFonts w:ascii="宋体" w:hAnsi="宋体"/>
          <w:sz w:val="24"/>
        </w:rPr>
      </w:pPr>
      <w:r>
        <w:rPr>
          <w:rFonts w:ascii="宋体" w:hAnsi="宋体" w:hint="eastAsia"/>
          <w:sz w:val="24"/>
        </w:rPr>
        <w:t>在本</w:t>
      </w:r>
      <w:r>
        <w:rPr>
          <w:rFonts w:ascii="宋体" w:hAnsi="宋体"/>
          <w:sz w:val="24"/>
        </w:rPr>
        <w:t>招募说明书</w:t>
      </w:r>
      <w:r>
        <w:rPr>
          <w:rFonts w:ascii="宋体" w:hAnsi="宋体" w:hint="eastAsia"/>
          <w:sz w:val="24"/>
        </w:rPr>
        <w:t>中，除非文义另有所指，下列词语具有以下含义：</w:t>
      </w:r>
    </w:p>
    <w:p w14:paraId="433A2667" w14:textId="0B8543AD" w:rsidR="00A02FEE" w:rsidRDefault="00A02FEE">
      <w:pPr>
        <w:spacing w:line="360" w:lineRule="auto"/>
        <w:ind w:firstLineChars="200" w:firstLine="480"/>
        <w:rPr>
          <w:rFonts w:ascii="宋体" w:hAnsi="宋体"/>
          <w:bCs/>
          <w:sz w:val="24"/>
        </w:rPr>
      </w:pPr>
      <w:r>
        <w:rPr>
          <w:rFonts w:ascii="宋体" w:hAnsi="宋体"/>
          <w:bCs/>
          <w:sz w:val="24"/>
        </w:rPr>
        <w:t>1</w:t>
      </w:r>
      <w:r>
        <w:rPr>
          <w:rFonts w:ascii="宋体" w:hAnsi="宋体" w:hint="eastAsia"/>
          <w:bCs/>
          <w:sz w:val="24"/>
        </w:rPr>
        <w:t>、</w:t>
      </w:r>
      <w:r>
        <w:rPr>
          <w:rFonts w:ascii="宋体" w:hAnsi="宋体"/>
          <w:bCs/>
          <w:sz w:val="24"/>
        </w:rPr>
        <w:t>招募说明书</w:t>
      </w:r>
      <w:r w:rsidR="00A9179B">
        <w:rPr>
          <w:rFonts w:ascii="宋体" w:hAnsi="宋体"/>
          <w:bCs/>
          <w:sz w:val="24"/>
        </w:rPr>
        <w:t>或本招募说明书</w:t>
      </w:r>
      <w:r>
        <w:rPr>
          <w:rFonts w:ascii="宋体" w:hAnsi="宋体"/>
          <w:bCs/>
          <w:sz w:val="24"/>
        </w:rPr>
        <w:t>：指《</w:t>
      </w:r>
      <w:r w:rsidR="000D5CDD">
        <w:rPr>
          <w:rFonts w:ascii="宋体" w:hAnsi="宋体" w:hint="eastAsia"/>
          <w:bCs/>
          <w:sz w:val="24"/>
        </w:rPr>
        <w:t>广发中证全指指数增强型证券投资基金</w:t>
      </w:r>
      <w:r>
        <w:rPr>
          <w:rFonts w:ascii="宋体" w:hAnsi="宋体"/>
          <w:bCs/>
          <w:sz w:val="24"/>
        </w:rPr>
        <w:t>招募说明书》及其更新</w:t>
      </w:r>
    </w:p>
    <w:p w14:paraId="28E015D6" w14:textId="359A2810" w:rsidR="00A02FEE" w:rsidRDefault="00A02FEE">
      <w:pPr>
        <w:spacing w:line="360" w:lineRule="auto"/>
        <w:ind w:firstLineChars="200" w:firstLine="480"/>
        <w:rPr>
          <w:rFonts w:ascii="宋体" w:hAnsi="宋体"/>
          <w:bCs/>
          <w:sz w:val="24"/>
        </w:rPr>
      </w:pPr>
      <w:r>
        <w:rPr>
          <w:rFonts w:ascii="宋体" w:hAnsi="宋体" w:hint="eastAsia"/>
          <w:bCs/>
          <w:sz w:val="24"/>
        </w:rPr>
        <w:t>2、</w:t>
      </w:r>
      <w:r>
        <w:rPr>
          <w:rFonts w:ascii="宋体" w:hAnsi="宋体"/>
          <w:bCs/>
          <w:sz w:val="24"/>
        </w:rPr>
        <w:t>基金或本基金：指</w:t>
      </w:r>
      <w:r w:rsidR="000D5CDD">
        <w:rPr>
          <w:rFonts w:ascii="宋体" w:hAnsi="宋体" w:hint="eastAsia"/>
          <w:bCs/>
          <w:sz w:val="24"/>
        </w:rPr>
        <w:t>广发中证全</w:t>
      </w:r>
      <w:proofErr w:type="gramStart"/>
      <w:r w:rsidR="000D5CDD">
        <w:rPr>
          <w:rFonts w:ascii="宋体" w:hAnsi="宋体" w:hint="eastAsia"/>
          <w:bCs/>
          <w:sz w:val="24"/>
        </w:rPr>
        <w:t>指</w:t>
      </w:r>
      <w:proofErr w:type="gramEnd"/>
      <w:r w:rsidR="000D5CDD">
        <w:rPr>
          <w:rFonts w:ascii="宋体" w:hAnsi="宋体" w:hint="eastAsia"/>
          <w:bCs/>
          <w:sz w:val="24"/>
        </w:rPr>
        <w:t>指数增强型证券投资基金</w:t>
      </w:r>
    </w:p>
    <w:p w14:paraId="37B2731B" w14:textId="77777777" w:rsidR="00A02FEE" w:rsidRDefault="00A02FEE">
      <w:pPr>
        <w:spacing w:line="360" w:lineRule="auto"/>
        <w:ind w:firstLineChars="200" w:firstLine="480"/>
        <w:rPr>
          <w:rFonts w:ascii="宋体" w:hAnsi="宋体"/>
          <w:bCs/>
          <w:sz w:val="24"/>
        </w:rPr>
      </w:pPr>
      <w:r>
        <w:rPr>
          <w:rFonts w:ascii="宋体" w:hAnsi="宋体" w:hint="eastAsia"/>
          <w:bCs/>
          <w:sz w:val="24"/>
        </w:rPr>
        <w:t>3、</w:t>
      </w:r>
      <w:r>
        <w:rPr>
          <w:rFonts w:ascii="宋体" w:hAnsi="宋体"/>
          <w:bCs/>
          <w:sz w:val="24"/>
        </w:rPr>
        <w:t>基金管理人：指</w:t>
      </w:r>
      <w:r>
        <w:rPr>
          <w:rFonts w:ascii="宋体" w:hAnsi="宋体" w:hint="eastAsia"/>
          <w:bCs/>
          <w:sz w:val="24"/>
        </w:rPr>
        <w:t>广发基金管理有限公司</w:t>
      </w:r>
    </w:p>
    <w:p w14:paraId="53F6ADC5" w14:textId="7014096A" w:rsidR="00A02FEE" w:rsidRDefault="00A02FEE">
      <w:pPr>
        <w:spacing w:line="360" w:lineRule="auto"/>
        <w:ind w:firstLineChars="200" w:firstLine="480"/>
        <w:rPr>
          <w:rFonts w:ascii="宋体" w:hAnsi="宋体"/>
          <w:bCs/>
          <w:sz w:val="24"/>
        </w:rPr>
      </w:pPr>
      <w:r>
        <w:rPr>
          <w:rFonts w:ascii="宋体" w:hAnsi="宋体" w:hint="eastAsia"/>
          <w:bCs/>
          <w:sz w:val="24"/>
        </w:rPr>
        <w:t>4、</w:t>
      </w:r>
      <w:r>
        <w:rPr>
          <w:rFonts w:ascii="宋体" w:hAnsi="宋体"/>
          <w:bCs/>
          <w:sz w:val="24"/>
        </w:rPr>
        <w:t>基金托管人：指</w:t>
      </w:r>
      <w:r w:rsidR="000D5CDD">
        <w:rPr>
          <w:rFonts w:ascii="宋体" w:hAnsi="宋体" w:hint="eastAsia"/>
          <w:bCs/>
          <w:sz w:val="24"/>
        </w:rPr>
        <w:t>中国光大银行股份有限公司</w:t>
      </w:r>
      <w:r>
        <w:rPr>
          <w:rFonts w:ascii="宋体" w:hAnsi="宋体"/>
          <w:bCs/>
          <w:sz w:val="24"/>
        </w:rPr>
        <w:t xml:space="preserve">  </w:t>
      </w:r>
    </w:p>
    <w:p w14:paraId="39754C0A" w14:textId="42E617DE" w:rsidR="00A02FEE" w:rsidRDefault="00A02FEE">
      <w:pPr>
        <w:spacing w:line="360" w:lineRule="auto"/>
        <w:ind w:firstLineChars="200" w:firstLine="480"/>
        <w:rPr>
          <w:rFonts w:ascii="宋体" w:hAnsi="宋体"/>
          <w:bCs/>
          <w:sz w:val="24"/>
        </w:rPr>
      </w:pPr>
      <w:r>
        <w:rPr>
          <w:rFonts w:ascii="宋体" w:hAnsi="宋体" w:hint="eastAsia"/>
          <w:bCs/>
          <w:sz w:val="24"/>
        </w:rPr>
        <w:t>5、</w:t>
      </w:r>
      <w:r>
        <w:rPr>
          <w:rFonts w:ascii="宋体" w:hAnsi="宋体"/>
          <w:bCs/>
          <w:sz w:val="24"/>
        </w:rPr>
        <w:t>基金合同：指《</w:t>
      </w:r>
      <w:r w:rsidR="000D5CDD">
        <w:rPr>
          <w:rFonts w:ascii="宋体" w:hAnsi="宋体" w:hint="eastAsia"/>
          <w:bCs/>
          <w:sz w:val="24"/>
        </w:rPr>
        <w:t>广发中证全指指数增强型证券投资基金</w:t>
      </w:r>
      <w:r>
        <w:rPr>
          <w:rFonts w:ascii="宋体" w:hAnsi="宋体"/>
          <w:bCs/>
          <w:sz w:val="24"/>
        </w:rPr>
        <w:t>基金合同》及对</w:t>
      </w:r>
      <w:r w:rsidR="00A9179B">
        <w:rPr>
          <w:rFonts w:ascii="宋体" w:hAnsi="宋体" w:hint="eastAsia"/>
          <w:bCs/>
          <w:sz w:val="24"/>
        </w:rPr>
        <w:t>该</w:t>
      </w:r>
      <w:r>
        <w:rPr>
          <w:rFonts w:ascii="宋体" w:hAnsi="宋体"/>
          <w:bCs/>
          <w:sz w:val="24"/>
        </w:rPr>
        <w:t>基金合同的任何有效修订和补充</w:t>
      </w:r>
    </w:p>
    <w:p w14:paraId="63F2DD91" w14:textId="1872A7DA" w:rsidR="00A02FEE" w:rsidRDefault="00A02FEE">
      <w:pPr>
        <w:spacing w:line="360" w:lineRule="auto"/>
        <w:ind w:firstLineChars="200" w:firstLine="480"/>
        <w:rPr>
          <w:rFonts w:ascii="宋体" w:hAnsi="宋体"/>
          <w:bCs/>
          <w:sz w:val="24"/>
        </w:rPr>
      </w:pPr>
      <w:r>
        <w:rPr>
          <w:rFonts w:ascii="宋体" w:hAnsi="宋体" w:hint="eastAsia"/>
          <w:bCs/>
          <w:sz w:val="24"/>
        </w:rPr>
        <w:t>6、</w:t>
      </w:r>
      <w:r>
        <w:rPr>
          <w:rFonts w:ascii="宋体" w:hAnsi="宋体"/>
          <w:bCs/>
          <w:sz w:val="24"/>
        </w:rPr>
        <w:t>托管协议：指基金管理人与基金托管人就本基金签订之《</w:t>
      </w:r>
      <w:r w:rsidR="000D5CDD">
        <w:rPr>
          <w:rFonts w:ascii="宋体" w:hAnsi="宋体" w:hint="eastAsia"/>
          <w:bCs/>
          <w:sz w:val="24"/>
        </w:rPr>
        <w:t>广发中证全指指数增强型证券投资基金</w:t>
      </w:r>
      <w:r>
        <w:rPr>
          <w:rFonts w:ascii="宋体" w:hAnsi="宋体"/>
          <w:bCs/>
          <w:sz w:val="24"/>
        </w:rPr>
        <w:t>托管协议》及对该托管协议的任何有效修订和补充</w:t>
      </w:r>
    </w:p>
    <w:p w14:paraId="772AFDE1" w14:textId="57EE3B6E" w:rsidR="00A02FEE" w:rsidRDefault="00A02FEE">
      <w:pPr>
        <w:spacing w:line="360" w:lineRule="auto"/>
        <w:ind w:firstLineChars="200" w:firstLine="480"/>
        <w:rPr>
          <w:rFonts w:ascii="宋体" w:hAnsi="宋体"/>
          <w:bCs/>
          <w:sz w:val="24"/>
        </w:rPr>
      </w:pPr>
      <w:r>
        <w:rPr>
          <w:rFonts w:ascii="宋体" w:hAnsi="宋体" w:hint="eastAsia"/>
          <w:bCs/>
          <w:sz w:val="24"/>
        </w:rPr>
        <w:t>7、基金产品资料概要：指《</w:t>
      </w:r>
      <w:r w:rsidR="000D5CDD">
        <w:rPr>
          <w:rFonts w:ascii="宋体" w:hAnsi="宋体" w:hint="eastAsia"/>
          <w:bCs/>
          <w:sz w:val="24"/>
        </w:rPr>
        <w:t>广发中证全指指数增强型证券投资基金</w:t>
      </w:r>
      <w:r>
        <w:rPr>
          <w:rFonts w:ascii="宋体" w:hAnsi="宋体" w:hint="eastAsia"/>
          <w:bCs/>
          <w:sz w:val="24"/>
        </w:rPr>
        <w:t>基金产品资料概要》及其更新</w:t>
      </w:r>
    </w:p>
    <w:p w14:paraId="475AAAC2" w14:textId="11A5C2D5" w:rsidR="00A02FEE" w:rsidRDefault="00A02FEE">
      <w:pPr>
        <w:spacing w:line="360" w:lineRule="auto"/>
        <w:ind w:firstLineChars="200" w:firstLine="480"/>
        <w:rPr>
          <w:rFonts w:ascii="宋体" w:hAnsi="宋体"/>
          <w:bCs/>
          <w:sz w:val="24"/>
        </w:rPr>
      </w:pPr>
      <w:r>
        <w:rPr>
          <w:rFonts w:ascii="宋体" w:hAnsi="宋体" w:hint="eastAsia"/>
          <w:bCs/>
          <w:sz w:val="24"/>
        </w:rPr>
        <w:t>8、</w:t>
      </w:r>
      <w:r>
        <w:rPr>
          <w:rFonts w:ascii="宋体" w:hAnsi="宋体"/>
          <w:bCs/>
          <w:sz w:val="24"/>
        </w:rPr>
        <w:t>基金份额发售公告：指《</w:t>
      </w:r>
      <w:r w:rsidR="000D5CDD">
        <w:rPr>
          <w:rFonts w:ascii="宋体" w:hAnsi="宋体" w:hint="eastAsia"/>
          <w:bCs/>
          <w:sz w:val="24"/>
        </w:rPr>
        <w:t>广发中证全指指数增强型证券投资基金</w:t>
      </w:r>
      <w:r>
        <w:rPr>
          <w:rFonts w:ascii="宋体" w:hAnsi="宋体"/>
          <w:bCs/>
          <w:sz w:val="24"/>
        </w:rPr>
        <w:t>基金份额发售公告》</w:t>
      </w:r>
    </w:p>
    <w:p w14:paraId="7C559E6D" w14:textId="77777777" w:rsidR="00A06AEC" w:rsidRPr="00A06AEC" w:rsidRDefault="00A06AEC" w:rsidP="00A06AEC">
      <w:pPr>
        <w:spacing w:line="360" w:lineRule="auto"/>
        <w:ind w:firstLineChars="200" w:firstLine="480"/>
        <w:rPr>
          <w:rFonts w:ascii="宋体" w:hAnsi="宋体"/>
          <w:bCs/>
          <w:sz w:val="24"/>
        </w:rPr>
      </w:pPr>
      <w:r w:rsidRPr="00A06AEC">
        <w:rPr>
          <w:rFonts w:ascii="宋体" w:hAnsi="宋体" w:hint="eastAsia"/>
          <w:bCs/>
          <w:sz w:val="24"/>
        </w:rPr>
        <w:t>9、法律法规：指中国现行有效并公布实施的法律、行政法规、规范性文件、司法解释、行政规章以及其他对基金合同当事人有约束力的决定、决议、通知等</w:t>
      </w:r>
    </w:p>
    <w:p w14:paraId="7BABC683" w14:textId="4FCF7FB8" w:rsidR="00A06AEC" w:rsidRPr="00A06AEC" w:rsidRDefault="00A06AEC" w:rsidP="00A06AEC">
      <w:pPr>
        <w:spacing w:line="360" w:lineRule="auto"/>
        <w:ind w:firstLineChars="200" w:firstLine="480"/>
        <w:rPr>
          <w:rFonts w:ascii="宋体" w:hAnsi="宋体"/>
          <w:bCs/>
          <w:sz w:val="24"/>
        </w:rPr>
      </w:pPr>
      <w:r w:rsidRPr="00A06AEC">
        <w:rPr>
          <w:rFonts w:ascii="宋体" w:hAnsi="宋体" w:hint="eastAsia"/>
          <w:bCs/>
          <w:sz w:val="24"/>
        </w:rPr>
        <w:t>10、《基金法》：指2003年10月28日经第十届全国人民代表大会常务委员会第五次会议通过，经2012年12月28日第十一届全国人民代表大会常务委员会第三十次会议修订，自2013年6月1日起实施</w:t>
      </w:r>
      <w:r w:rsidR="00982192">
        <w:rPr>
          <w:rFonts w:ascii="宋体" w:hAnsi="宋体" w:hint="eastAsia"/>
          <w:bCs/>
          <w:sz w:val="24"/>
        </w:rPr>
        <w:t>，</w:t>
      </w:r>
      <w:r w:rsidRPr="00A06AEC">
        <w:rPr>
          <w:rFonts w:ascii="宋体" w:hAnsi="宋体" w:hint="eastAsia"/>
          <w:bCs/>
          <w:sz w:val="24"/>
        </w:rPr>
        <w:t>并经2015年4月24日第十二届全国人民代表大会常务委员会第十四次会议《全国人民代表大会常务委员会关于修改&lt;中华人民共和国港口法&gt;等七部法律的决定》修正的《中华人民共和国证券投资基金法》及颁布机关对其不时做出的修订</w:t>
      </w:r>
    </w:p>
    <w:p w14:paraId="07EB86CE" w14:textId="77777777" w:rsidR="00A06AEC" w:rsidRPr="00A06AEC" w:rsidRDefault="00A06AEC" w:rsidP="00A06AEC">
      <w:pPr>
        <w:spacing w:line="360" w:lineRule="auto"/>
        <w:ind w:firstLineChars="200" w:firstLine="480"/>
        <w:rPr>
          <w:rFonts w:ascii="宋体" w:hAnsi="宋体"/>
          <w:bCs/>
          <w:sz w:val="24"/>
        </w:rPr>
      </w:pPr>
      <w:r w:rsidRPr="00A06AEC">
        <w:rPr>
          <w:rFonts w:ascii="宋体" w:hAnsi="宋体" w:hint="eastAsia"/>
          <w:bCs/>
          <w:sz w:val="24"/>
        </w:rPr>
        <w:t>11、《销售办法》：指中国证监会2020年8月28日颁布、同年10月1日实施的《公开募集证券投资基金销售机构监督管理办法》及颁布机关对其不时做出的修订</w:t>
      </w:r>
    </w:p>
    <w:p w14:paraId="719F4002" w14:textId="77777777" w:rsidR="00A06AEC" w:rsidRPr="00A06AEC" w:rsidRDefault="00A06AEC" w:rsidP="00A06AEC">
      <w:pPr>
        <w:spacing w:line="360" w:lineRule="auto"/>
        <w:ind w:firstLineChars="200" w:firstLine="480"/>
        <w:rPr>
          <w:rFonts w:ascii="宋体" w:hAnsi="宋体"/>
          <w:bCs/>
          <w:sz w:val="24"/>
        </w:rPr>
      </w:pPr>
      <w:r w:rsidRPr="00A06AEC">
        <w:rPr>
          <w:rFonts w:ascii="宋体" w:hAnsi="宋体" w:hint="eastAsia"/>
          <w:bCs/>
          <w:sz w:val="24"/>
        </w:rPr>
        <w:t>12、《信息披露办法》：指中国证监会2019年7月26日颁布、同年9月1日实施，并经2020年3月20日中国证监会《关于修改部分证券期货规章的决定》修正的《公开募集证券投资基金信息披露管理办法》及颁布机关对其不时做出的修订</w:t>
      </w:r>
    </w:p>
    <w:p w14:paraId="05678F41" w14:textId="77777777" w:rsidR="00A06AEC" w:rsidRPr="00A06AEC" w:rsidRDefault="00A06AEC" w:rsidP="00A06AEC">
      <w:pPr>
        <w:spacing w:line="360" w:lineRule="auto"/>
        <w:ind w:firstLineChars="200" w:firstLine="480"/>
        <w:rPr>
          <w:rFonts w:ascii="宋体" w:hAnsi="宋体"/>
          <w:bCs/>
          <w:sz w:val="24"/>
        </w:rPr>
      </w:pPr>
      <w:r w:rsidRPr="00A06AEC">
        <w:rPr>
          <w:rFonts w:ascii="宋体" w:hAnsi="宋体" w:hint="eastAsia"/>
          <w:bCs/>
          <w:sz w:val="24"/>
        </w:rPr>
        <w:t>13、《运作办法》：指中国证监会2014年7月7日颁布、同年8月8日实施的《公开募集证券投资基金运作管理办法》及颁布机关对其不时做出的修订</w:t>
      </w:r>
    </w:p>
    <w:p w14:paraId="70EF7445" w14:textId="77777777" w:rsidR="00A06AEC" w:rsidRPr="00A06AEC" w:rsidRDefault="00A06AEC" w:rsidP="00A06AEC">
      <w:pPr>
        <w:spacing w:line="360" w:lineRule="auto"/>
        <w:ind w:firstLineChars="200" w:firstLine="480"/>
        <w:rPr>
          <w:rFonts w:ascii="宋体" w:hAnsi="宋体"/>
          <w:bCs/>
          <w:sz w:val="24"/>
        </w:rPr>
      </w:pPr>
      <w:r w:rsidRPr="00A06AEC">
        <w:rPr>
          <w:rFonts w:ascii="宋体" w:hAnsi="宋体" w:hint="eastAsia"/>
          <w:bCs/>
          <w:sz w:val="24"/>
        </w:rPr>
        <w:lastRenderedPageBreak/>
        <w:t>14、《流动性风险管理规定》：指中国证监会2017年8月31日颁布、同年10月1日实施的《公开募集开放式证券投资基金流动性风险管理规定》及颁布机关对其不时做出的修订</w:t>
      </w:r>
    </w:p>
    <w:p w14:paraId="2D4C7C18" w14:textId="77777777" w:rsidR="00A06AEC" w:rsidRPr="00A06AEC" w:rsidRDefault="00A06AEC" w:rsidP="00A06AEC">
      <w:pPr>
        <w:spacing w:line="360" w:lineRule="auto"/>
        <w:ind w:firstLineChars="200" w:firstLine="480"/>
        <w:rPr>
          <w:rFonts w:ascii="宋体" w:hAnsi="宋体"/>
          <w:bCs/>
          <w:sz w:val="24"/>
        </w:rPr>
      </w:pPr>
      <w:r w:rsidRPr="00A06AEC">
        <w:rPr>
          <w:rFonts w:ascii="宋体" w:hAnsi="宋体" w:hint="eastAsia"/>
          <w:bCs/>
          <w:sz w:val="24"/>
        </w:rPr>
        <w:t>15、《指数基金指引》：指中国证监会2021年1月22日颁布、同年2月1日实施的《公开募集证券投资基金运作指引第3号——指数基金指引》及颁布机关对其不时做出的修订</w:t>
      </w:r>
    </w:p>
    <w:p w14:paraId="6A417677" w14:textId="77777777" w:rsidR="00A06AEC" w:rsidRPr="00A06AEC" w:rsidRDefault="00A06AEC" w:rsidP="00A06AEC">
      <w:pPr>
        <w:spacing w:line="360" w:lineRule="auto"/>
        <w:ind w:firstLineChars="200" w:firstLine="480"/>
        <w:rPr>
          <w:rFonts w:ascii="宋体" w:hAnsi="宋体"/>
          <w:bCs/>
          <w:sz w:val="24"/>
        </w:rPr>
      </w:pPr>
      <w:r w:rsidRPr="00A06AEC">
        <w:rPr>
          <w:rFonts w:ascii="宋体" w:hAnsi="宋体" w:hint="eastAsia"/>
          <w:bCs/>
          <w:sz w:val="24"/>
        </w:rPr>
        <w:t>16、中国证监会：指中国证券监督管理委员会</w:t>
      </w:r>
    </w:p>
    <w:p w14:paraId="6C6A9396" w14:textId="1CD00AE3" w:rsidR="00A06AEC" w:rsidRPr="00A06AEC" w:rsidRDefault="00A06AEC" w:rsidP="00A06AEC">
      <w:pPr>
        <w:spacing w:line="360" w:lineRule="auto"/>
        <w:ind w:firstLineChars="200" w:firstLine="480"/>
        <w:rPr>
          <w:rFonts w:ascii="宋体" w:hAnsi="宋体"/>
          <w:bCs/>
          <w:sz w:val="24"/>
        </w:rPr>
      </w:pPr>
      <w:r w:rsidRPr="00A06AEC">
        <w:rPr>
          <w:rFonts w:ascii="宋体" w:hAnsi="宋体" w:hint="eastAsia"/>
          <w:bCs/>
          <w:sz w:val="24"/>
        </w:rPr>
        <w:t>17、银行业监督管理机构：指中国人民银行和/或</w:t>
      </w:r>
      <w:r w:rsidR="00A9179B" w:rsidRPr="00A9179B">
        <w:rPr>
          <w:rFonts w:ascii="宋体" w:hAnsi="宋体" w:hint="eastAsia"/>
          <w:bCs/>
          <w:sz w:val="24"/>
        </w:rPr>
        <w:t>国家金融监督管理总局</w:t>
      </w:r>
    </w:p>
    <w:p w14:paraId="4FACD1F5" w14:textId="77777777" w:rsidR="00A06AEC" w:rsidRPr="00A06AEC" w:rsidRDefault="00A06AEC" w:rsidP="00A06AEC">
      <w:pPr>
        <w:spacing w:line="360" w:lineRule="auto"/>
        <w:ind w:firstLineChars="200" w:firstLine="480"/>
        <w:rPr>
          <w:rFonts w:ascii="宋体" w:hAnsi="宋体"/>
          <w:bCs/>
          <w:sz w:val="24"/>
        </w:rPr>
      </w:pPr>
      <w:r w:rsidRPr="00A06AEC">
        <w:rPr>
          <w:rFonts w:ascii="宋体" w:hAnsi="宋体" w:hint="eastAsia"/>
          <w:bCs/>
          <w:sz w:val="24"/>
        </w:rPr>
        <w:t>18、基金合同当事人：指受基金合同约束，根据基金合同享有权利并承担义务的法律主体，包括基金管理人、基金托管人和基金份额持有人</w:t>
      </w:r>
    </w:p>
    <w:p w14:paraId="33FF9692" w14:textId="77777777" w:rsidR="00A06AEC" w:rsidRPr="00A06AEC" w:rsidRDefault="00A06AEC" w:rsidP="00A06AEC">
      <w:pPr>
        <w:spacing w:line="360" w:lineRule="auto"/>
        <w:ind w:firstLineChars="200" w:firstLine="480"/>
        <w:rPr>
          <w:rFonts w:ascii="宋体" w:hAnsi="宋体"/>
          <w:bCs/>
          <w:sz w:val="24"/>
        </w:rPr>
      </w:pPr>
      <w:r w:rsidRPr="00A06AEC">
        <w:rPr>
          <w:rFonts w:ascii="宋体" w:hAnsi="宋体" w:hint="eastAsia"/>
          <w:bCs/>
          <w:sz w:val="24"/>
        </w:rPr>
        <w:t>19、个人投资者：指依据有关法律法规规定可投资于证券投资基金的自然人</w:t>
      </w:r>
    </w:p>
    <w:p w14:paraId="6F402E76" w14:textId="77777777" w:rsidR="00A06AEC" w:rsidRPr="00A06AEC" w:rsidRDefault="00A06AEC" w:rsidP="00A06AEC">
      <w:pPr>
        <w:spacing w:line="360" w:lineRule="auto"/>
        <w:ind w:firstLineChars="200" w:firstLine="480"/>
        <w:rPr>
          <w:rFonts w:ascii="宋体" w:hAnsi="宋体"/>
          <w:bCs/>
          <w:sz w:val="24"/>
        </w:rPr>
      </w:pPr>
      <w:r w:rsidRPr="00A06AEC">
        <w:rPr>
          <w:rFonts w:ascii="宋体" w:hAnsi="宋体" w:hint="eastAsia"/>
          <w:bCs/>
          <w:sz w:val="24"/>
        </w:rPr>
        <w:t>20、机构投资者：指依法可以投资证券投资基金的、在中华人民共和国境内合法登记并存续或经有关政府部门批准设立并存续的企业法人、事业法人、社会团体或其他组织</w:t>
      </w:r>
    </w:p>
    <w:p w14:paraId="0BD237CE" w14:textId="5A90369F"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21、合格境外投资者：</w:t>
      </w:r>
      <w:r w:rsidR="000F6408" w:rsidRPr="000F6408">
        <w:rPr>
          <w:rFonts w:ascii="宋体" w:hAnsi="宋体" w:hint="eastAsia"/>
          <w:bCs/>
          <w:sz w:val="24"/>
        </w:rPr>
        <w:t>指符合《合格境外机构投资者和人民币合格境外机构投资者境内证券期货投资管理办法》（包括其不时修订）及相关法律法规规定，经中国证监会批准，使用来自境外的资金进行境内证券期货投资的境外机构投资者，包括合格境外机构投资者和人民币合格境外机构投资者</w:t>
      </w:r>
    </w:p>
    <w:p w14:paraId="1AB3A0F2"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22、投资人、投资者：指个人投资者、机构投资者、合格境外投资者以及法律法规或中国证监会允许购买证券投资基金的其他投资人的合称</w:t>
      </w:r>
    </w:p>
    <w:p w14:paraId="783225D9"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23、基金份额持有人：指依基金合同和招募说明书合法取得基金份额的投资人</w:t>
      </w:r>
    </w:p>
    <w:p w14:paraId="36E2F00A" w14:textId="192299EC"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24、基金销售业务：指基金管理人或销售机构宣传推介基金，</w:t>
      </w:r>
      <w:r w:rsidR="005F56DE">
        <w:rPr>
          <w:rFonts w:ascii="宋体" w:hAnsi="宋体" w:hint="eastAsia"/>
          <w:bCs/>
          <w:sz w:val="24"/>
        </w:rPr>
        <w:t>销</w:t>
      </w:r>
      <w:r w:rsidRPr="00A9179B">
        <w:rPr>
          <w:rFonts w:ascii="宋体" w:hAnsi="宋体" w:hint="eastAsia"/>
          <w:bCs/>
          <w:sz w:val="24"/>
        </w:rPr>
        <w:t>售基金份额，办理基金份额的申购、赎回、转换、</w:t>
      </w:r>
      <w:proofErr w:type="gramStart"/>
      <w:r w:rsidRPr="00A9179B">
        <w:rPr>
          <w:rFonts w:ascii="宋体" w:hAnsi="宋体" w:hint="eastAsia"/>
          <w:bCs/>
          <w:sz w:val="24"/>
        </w:rPr>
        <w:t>非交易</w:t>
      </w:r>
      <w:proofErr w:type="gramEnd"/>
      <w:r w:rsidRPr="00A9179B">
        <w:rPr>
          <w:rFonts w:ascii="宋体" w:hAnsi="宋体" w:hint="eastAsia"/>
          <w:bCs/>
          <w:sz w:val="24"/>
        </w:rPr>
        <w:t>过户、转托管及定期定额投资等业务</w:t>
      </w:r>
    </w:p>
    <w:p w14:paraId="3B1F935D"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25、销售机构：指广发基金管理有限公司以及符合《销售办法》和中国证监会规定的其他条件，取得基金销售业务资格并与基金管理人签订了基金销售服务协议，办理基金销售业务的机构</w:t>
      </w:r>
    </w:p>
    <w:p w14:paraId="4565278F"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26、登记业务：指基金登记、存管、过户、清算和结算业务，具体内容包括投资人基金账户的建立和管理、基金份额登记、基金销售业务的确认、清算和结算、代理发放红利、建立并保管基金份额持有人名册和办理</w:t>
      </w:r>
      <w:proofErr w:type="gramStart"/>
      <w:r w:rsidRPr="00A9179B">
        <w:rPr>
          <w:rFonts w:ascii="宋体" w:hAnsi="宋体" w:hint="eastAsia"/>
          <w:bCs/>
          <w:sz w:val="24"/>
        </w:rPr>
        <w:t>非交易</w:t>
      </w:r>
      <w:proofErr w:type="gramEnd"/>
      <w:r w:rsidRPr="00A9179B">
        <w:rPr>
          <w:rFonts w:ascii="宋体" w:hAnsi="宋体" w:hint="eastAsia"/>
          <w:bCs/>
          <w:sz w:val="24"/>
        </w:rPr>
        <w:t>过户等</w:t>
      </w:r>
    </w:p>
    <w:p w14:paraId="54AB6B72"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27、登记机构：</w:t>
      </w:r>
      <w:proofErr w:type="gramStart"/>
      <w:r w:rsidRPr="00A9179B">
        <w:rPr>
          <w:rFonts w:ascii="宋体" w:hAnsi="宋体" w:hint="eastAsia"/>
          <w:bCs/>
          <w:sz w:val="24"/>
        </w:rPr>
        <w:t>指办理</w:t>
      </w:r>
      <w:proofErr w:type="gramEnd"/>
      <w:r w:rsidRPr="00A9179B">
        <w:rPr>
          <w:rFonts w:ascii="宋体" w:hAnsi="宋体" w:hint="eastAsia"/>
          <w:bCs/>
          <w:sz w:val="24"/>
        </w:rPr>
        <w:t>登记业务的机构。基金的登记机构为广发基金管理有限公司或接受广发基金管理有限公司委托代为办理登记业务的机构</w:t>
      </w:r>
    </w:p>
    <w:p w14:paraId="4F45CDBA"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28、基金账户：指登记机构为投资人开立的、记录其持有的、基金管理人所管理的基金</w:t>
      </w:r>
      <w:r w:rsidRPr="00A9179B">
        <w:rPr>
          <w:rFonts w:ascii="宋体" w:hAnsi="宋体" w:hint="eastAsia"/>
          <w:bCs/>
          <w:sz w:val="24"/>
        </w:rPr>
        <w:lastRenderedPageBreak/>
        <w:t>份额余额及其变动情况的账户</w:t>
      </w:r>
    </w:p>
    <w:p w14:paraId="43F24631"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29、基金交易账户：指销售机构为投资人开立的、记录投资人通过该销售机构办理认购、申购、赎回、转换、转托管及定期定额投资等业务而引起的基金份额变动及结余情况的账户</w:t>
      </w:r>
    </w:p>
    <w:p w14:paraId="407B95AD"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30、基金合同生效日：指基金募集达到法律法规规定及基金合同规定的条件，基金管理人向中国证监会办理基金备案手续完毕，并获得中国证监会书面确认的日期</w:t>
      </w:r>
    </w:p>
    <w:p w14:paraId="6029D973"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31、基金合同终止日：指基金合同规定的基金合同终止事由出现后，基金财产清算完毕，清算结果报中国证监会备案后予以公告的日期</w:t>
      </w:r>
    </w:p>
    <w:p w14:paraId="4087F52E"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32、基金募集期：指自基金份额发售之日起至发售结束之日止的期间，最长不得超过3个月</w:t>
      </w:r>
    </w:p>
    <w:p w14:paraId="3AD5CED6"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33、存续期：指基金合同生效至终止之间的不定期期限</w:t>
      </w:r>
    </w:p>
    <w:p w14:paraId="376CBB83" w14:textId="7695EFAB"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34、工作日：指上海证券交易所、深圳证券交易所、北京证券交易所</w:t>
      </w:r>
      <w:r w:rsidR="004818AF" w:rsidRPr="00B373A2">
        <w:rPr>
          <w:rFonts w:hint="eastAsia"/>
          <w:bCs/>
          <w:sz w:val="24"/>
        </w:rPr>
        <w:t>及相关期货交易所</w:t>
      </w:r>
      <w:r w:rsidRPr="00A9179B">
        <w:rPr>
          <w:rFonts w:ascii="宋体" w:hAnsi="宋体" w:hint="eastAsia"/>
          <w:bCs/>
          <w:sz w:val="24"/>
        </w:rPr>
        <w:t>的正常交易日</w:t>
      </w:r>
    </w:p>
    <w:p w14:paraId="61626D46"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35、T日：指销售机构在规定时间受理投资人申购、赎回或其他业务申请的开放日</w:t>
      </w:r>
    </w:p>
    <w:p w14:paraId="18070AB9"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36、T+n日：指自T日起第n</w:t>
      </w:r>
      <w:proofErr w:type="gramStart"/>
      <w:r w:rsidRPr="00A9179B">
        <w:rPr>
          <w:rFonts w:ascii="宋体" w:hAnsi="宋体" w:hint="eastAsia"/>
          <w:bCs/>
          <w:sz w:val="24"/>
        </w:rPr>
        <w:t>个</w:t>
      </w:r>
      <w:proofErr w:type="gramEnd"/>
      <w:r w:rsidRPr="00A9179B">
        <w:rPr>
          <w:rFonts w:ascii="宋体" w:hAnsi="宋体" w:hint="eastAsia"/>
          <w:bCs/>
          <w:sz w:val="24"/>
        </w:rPr>
        <w:t>工作日（不包含T日）</w:t>
      </w:r>
    </w:p>
    <w:p w14:paraId="61330B16"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37、开放日：指为投资人办理基金份额申购、赎回或其他业务的工作日</w:t>
      </w:r>
    </w:p>
    <w:p w14:paraId="7E3D2773"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38、开放时间：指开放日基金接受申购、赎回或其他交易的时间段</w:t>
      </w:r>
    </w:p>
    <w:p w14:paraId="0B1F6C87"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39、《业务规则》：指《广发基金管理有限公司开放式基金业务规则》，是规范基金管理人所管理的开放式证券投资基金登记方面的业务规则，由基金管理人和投资人共同遵守</w:t>
      </w:r>
    </w:p>
    <w:p w14:paraId="4F93335C"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40、认购：指在基金募集期内，投资人根据基金合同和招募说明书的规定申请购买基金份额的行为</w:t>
      </w:r>
    </w:p>
    <w:p w14:paraId="5D2632BA"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41、申购：指基金合同生效后，投资人根据基金合同和招募说明书的规定申请购买基金份额的行为</w:t>
      </w:r>
    </w:p>
    <w:p w14:paraId="1D74EF66"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42、赎回：指基金合同生效后，基金份额持有人按基金合同和招募说明书规定的条件要求将基金份额兑换为现金的行为</w:t>
      </w:r>
    </w:p>
    <w:p w14:paraId="2A10F020" w14:textId="79533A28"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43</w:t>
      </w:r>
      <w:r w:rsidR="004A4AA8">
        <w:rPr>
          <w:rFonts w:ascii="宋体" w:hAnsi="宋体" w:hint="eastAsia"/>
          <w:bCs/>
          <w:sz w:val="24"/>
        </w:rPr>
        <w:t>、基金转换：指基金份额持有人按照</w:t>
      </w:r>
      <w:r w:rsidRPr="00A9179B">
        <w:rPr>
          <w:rFonts w:ascii="宋体" w:hAnsi="宋体" w:hint="eastAsia"/>
          <w:bCs/>
          <w:sz w:val="24"/>
        </w:rPr>
        <w:t>基金合同和基金管理人届时有效公告规定的条件，申请将其持有基金管理人管理的、某一基金</w:t>
      </w:r>
      <w:r w:rsidR="006D79CF" w:rsidRPr="00CC3C83">
        <w:rPr>
          <w:rFonts w:hint="eastAsia"/>
          <w:bCs/>
          <w:sz w:val="24"/>
        </w:rPr>
        <w:t>或基金中</w:t>
      </w:r>
      <w:r w:rsidRPr="00A9179B">
        <w:rPr>
          <w:rFonts w:ascii="宋体" w:hAnsi="宋体" w:hint="eastAsia"/>
          <w:bCs/>
          <w:sz w:val="24"/>
        </w:rPr>
        <w:t>的</w:t>
      </w:r>
      <w:r w:rsidR="006D79CF" w:rsidRPr="00CC3C83">
        <w:rPr>
          <w:rFonts w:hint="eastAsia"/>
          <w:bCs/>
          <w:sz w:val="24"/>
        </w:rPr>
        <w:t>某一类别</w:t>
      </w:r>
      <w:r w:rsidR="006D79CF">
        <w:rPr>
          <w:bCs/>
          <w:sz w:val="24"/>
        </w:rPr>
        <w:t>的</w:t>
      </w:r>
      <w:r w:rsidRPr="00A9179B">
        <w:rPr>
          <w:rFonts w:ascii="宋体" w:hAnsi="宋体" w:hint="eastAsia"/>
          <w:bCs/>
          <w:sz w:val="24"/>
        </w:rPr>
        <w:t>基金份额转换为基金管理人管理的其他基金</w:t>
      </w:r>
      <w:r w:rsidR="006D79CF" w:rsidRPr="00CC3C83">
        <w:rPr>
          <w:rFonts w:hint="eastAsia"/>
          <w:bCs/>
          <w:sz w:val="24"/>
        </w:rPr>
        <w:t>或其他类别的</w:t>
      </w:r>
      <w:r w:rsidRPr="00A9179B">
        <w:rPr>
          <w:rFonts w:ascii="宋体" w:hAnsi="宋体" w:hint="eastAsia"/>
          <w:bCs/>
          <w:sz w:val="24"/>
        </w:rPr>
        <w:t>基金份额的行为</w:t>
      </w:r>
    </w:p>
    <w:p w14:paraId="66D8CDD2"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44、转托管：指基金份额持有人在本基金的不同销售机构之间实施的变更所持基金份额销售机构的操作</w:t>
      </w:r>
    </w:p>
    <w:p w14:paraId="265CD518"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lastRenderedPageBreak/>
        <w:t>45、定期定额投资计划：指投资人通过有关销售机构提出申请，约定每期申购日、扣款金额及扣款方式，由销售机构于每期约定扣款日在投资人指定银行账户内自动完成扣款及受理基金申购申请的一种投资方式</w:t>
      </w:r>
    </w:p>
    <w:p w14:paraId="5267D175"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46、巨额赎回：指本基金单个开放日，基金净赎回申请（赎回申请份额总数加上基金转换中转出申请份额总数后扣除申购申请份额总数及基金转换中转入申请份额总数后的余额）超过上一开放日基金总份额的10%</w:t>
      </w:r>
    </w:p>
    <w:p w14:paraId="73DB6A3D"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47、元：指人民币元</w:t>
      </w:r>
    </w:p>
    <w:p w14:paraId="4387A636"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48、基金收益：指基金投资所得红利、股息、债券利息、买卖证券价差、银行存款利息、已实现的其他合法收入及因运用基金财产带来的成本和费用的节约</w:t>
      </w:r>
    </w:p>
    <w:p w14:paraId="46004FCA" w14:textId="2E0159F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49、基金资产总值：指基金拥有的各类有价证券</w:t>
      </w:r>
      <w:r w:rsidR="00B51CBE" w:rsidRPr="00B51CBE">
        <w:rPr>
          <w:rFonts w:ascii="宋体" w:hAnsi="宋体" w:hint="eastAsia"/>
          <w:bCs/>
          <w:sz w:val="24"/>
        </w:rPr>
        <w:t>及票据</w:t>
      </w:r>
      <w:r w:rsidR="00E14AF4">
        <w:rPr>
          <w:rFonts w:ascii="宋体" w:hAnsi="宋体" w:hint="eastAsia"/>
          <w:bCs/>
          <w:sz w:val="24"/>
        </w:rPr>
        <w:t>价值</w:t>
      </w:r>
      <w:r w:rsidRPr="00A9179B">
        <w:rPr>
          <w:rFonts w:ascii="宋体" w:hAnsi="宋体" w:hint="eastAsia"/>
          <w:bCs/>
          <w:sz w:val="24"/>
        </w:rPr>
        <w:t>、银行存款本息、基金应收申购款及其他资产的价值总和</w:t>
      </w:r>
    </w:p>
    <w:p w14:paraId="1501E0FC" w14:textId="32CDE535" w:rsidR="00A9179B" w:rsidRPr="00A9179B" w:rsidRDefault="00A9179B" w:rsidP="00A9179B">
      <w:pPr>
        <w:spacing w:line="360" w:lineRule="auto"/>
        <w:ind w:firstLineChars="200" w:firstLine="480"/>
        <w:rPr>
          <w:rFonts w:ascii="宋体" w:hAnsi="宋体"/>
          <w:bCs/>
          <w:sz w:val="24"/>
        </w:rPr>
      </w:pPr>
      <w:r>
        <w:rPr>
          <w:rFonts w:ascii="宋体" w:hAnsi="宋体"/>
          <w:bCs/>
          <w:sz w:val="24"/>
        </w:rPr>
        <w:t>5</w:t>
      </w:r>
      <w:r w:rsidRPr="00A9179B">
        <w:rPr>
          <w:rFonts w:ascii="宋体" w:hAnsi="宋体" w:hint="eastAsia"/>
          <w:bCs/>
          <w:sz w:val="24"/>
        </w:rPr>
        <w:t>0、基金资产净值：指基金资产总值</w:t>
      </w:r>
      <w:r w:rsidR="00DF4B69">
        <w:rPr>
          <w:rFonts w:hint="eastAsia"/>
          <w:bCs/>
          <w:sz w:val="24"/>
        </w:rPr>
        <w:t>及票据价值</w:t>
      </w:r>
      <w:r w:rsidRPr="00A9179B">
        <w:rPr>
          <w:rFonts w:ascii="宋体" w:hAnsi="宋体" w:hint="eastAsia"/>
          <w:bCs/>
          <w:sz w:val="24"/>
        </w:rPr>
        <w:t>减去基金负债后的价值</w:t>
      </w:r>
    </w:p>
    <w:p w14:paraId="0420ECE8"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51、基金份额净值：指计算日各类基金份额的基金资产净值除以计算日该类基金份额余额总数</w:t>
      </w:r>
    </w:p>
    <w:p w14:paraId="7E2D2D16"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52、基金资产估值：指计算评估基金资产和负债的价值，以确定基金资产净值和基金份额净值的过程</w:t>
      </w:r>
    </w:p>
    <w:p w14:paraId="262796A9" w14:textId="783C0101"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53、标的指数：指中证指数有限公司编制并发布的</w:t>
      </w:r>
      <w:proofErr w:type="gramStart"/>
      <w:r w:rsidR="00CA28EA">
        <w:rPr>
          <w:rFonts w:ascii="宋体" w:hAnsi="宋体" w:hint="eastAsia"/>
          <w:bCs/>
          <w:sz w:val="24"/>
        </w:rPr>
        <w:t>中证全指</w:t>
      </w:r>
      <w:proofErr w:type="gramEnd"/>
      <w:r w:rsidR="00CA28EA">
        <w:rPr>
          <w:rFonts w:ascii="宋体" w:hAnsi="宋体" w:hint="eastAsia"/>
          <w:bCs/>
          <w:sz w:val="24"/>
        </w:rPr>
        <w:t>指数</w:t>
      </w:r>
      <w:r w:rsidRPr="00A9179B">
        <w:rPr>
          <w:rFonts w:ascii="宋体" w:hAnsi="宋体" w:hint="eastAsia"/>
          <w:bCs/>
          <w:sz w:val="24"/>
        </w:rPr>
        <w:t>及其未来可能发生的变更</w:t>
      </w:r>
    </w:p>
    <w:p w14:paraId="57CB9A00" w14:textId="397A86A9"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54、基金份额类别：本基金将基金份额分为A类和C类不同的类别。在投资者认购、申购基金份额时收取认购、申购费用而</w:t>
      </w:r>
      <w:r w:rsidR="00982192" w:rsidRPr="00982192">
        <w:rPr>
          <w:rFonts w:ascii="宋体" w:hAnsi="宋体" w:hint="eastAsia"/>
          <w:bCs/>
          <w:sz w:val="24"/>
        </w:rPr>
        <w:t>不从本类别基金资产中</w:t>
      </w:r>
      <w:r w:rsidRPr="00A9179B">
        <w:rPr>
          <w:rFonts w:ascii="宋体" w:hAnsi="宋体" w:hint="eastAsia"/>
          <w:bCs/>
          <w:sz w:val="24"/>
        </w:rPr>
        <w:t>计</w:t>
      </w:r>
      <w:proofErr w:type="gramStart"/>
      <w:r w:rsidRPr="00A9179B">
        <w:rPr>
          <w:rFonts w:ascii="宋体" w:hAnsi="宋体" w:hint="eastAsia"/>
          <w:bCs/>
          <w:sz w:val="24"/>
        </w:rPr>
        <w:t>提销售</w:t>
      </w:r>
      <w:proofErr w:type="gramEnd"/>
      <w:r w:rsidRPr="00A9179B">
        <w:rPr>
          <w:rFonts w:ascii="宋体" w:hAnsi="宋体" w:hint="eastAsia"/>
          <w:bCs/>
          <w:sz w:val="24"/>
        </w:rPr>
        <w:t>服务费的，称为A类基金份额；在投资者认购、申购基金份额时不收取认购、申购费用而是从本类别基金资产中计</w:t>
      </w:r>
      <w:proofErr w:type="gramStart"/>
      <w:r w:rsidRPr="00A9179B">
        <w:rPr>
          <w:rFonts w:ascii="宋体" w:hAnsi="宋体" w:hint="eastAsia"/>
          <w:bCs/>
          <w:sz w:val="24"/>
        </w:rPr>
        <w:t>提销售</w:t>
      </w:r>
      <w:proofErr w:type="gramEnd"/>
      <w:r w:rsidRPr="00A9179B">
        <w:rPr>
          <w:rFonts w:ascii="宋体" w:hAnsi="宋体" w:hint="eastAsia"/>
          <w:bCs/>
          <w:sz w:val="24"/>
        </w:rPr>
        <w:t>服务费的，称为C类基金份额</w:t>
      </w:r>
      <w:r w:rsidR="00AD6B6B" w:rsidRPr="00734C8F">
        <w:rPr>
          <w:rFonts w:hint="eastAsia"/>
          <w:bCs/>
          <w:sz w:val="24"/>
        </w:rPr>
        <w:t>。投资者通过直销机构（含基金管理人及其销售子公司，下同）认购</w:t>
      </w:r>
      <w:r w:rsidR="00AD6B6B">
        <w:rPr>
          <w:rFonts w:hint="eastAsia"/>
          <w:bCs/>
          <w:sz w:val="24"/>
        </w:rPr>
        <w:t>、</w:t>
      </w:r>
      <w:r w:rsidR="00AD6B6B" w:rsidRPr="00734C8F">
        <w:rPr>
          <w:rFonts w:hint="eastAsia"/>
          <w:bCs/>
          <w:sz w:val="24"/>
        </w:rPr>
        <w:t>申购本基金</w:t>
      </w:r>
      <w:r w:rsidR="00AD6B6B" w:rsidRPr="00734C8F">
        <w:rPr>
          <w:rFonts w:hint="eastAsia"/>
          <w:bCs/>
          <w:sz w:val="24"/>
        </w:rPr>
        <w:t>A</w:t>
      </w:r>
      <w:r w:rsidR="00AD6B6B" w:rsidRPr="00734C8F">
        <w:rPr>
          <w:rFonts w:hint="eastAsia"/>
          <w:bCs/>
          <w:sz w:val="24"/>
        </w:rPr>
        <w:t>类基金份额时，不收取认购</w:t>
      </w:r>
      <w:r w:rsidR="00AD6B6B">
        <w:rPr>
          <w:rFonts w:hint="eastAsia"/>
          <w:bCs/>
          <w:sz w:val="24"/>
        </w:rPr>
        <w:t>、</w:t>
      </w:r>
      <w:r w:rsidR="00AD6B6B" w:rsidRPr="00734C8F">
        <w:rPr>
          <w:rFonts w:hint="eastAsia"/>
          <w:bCs/>
          <w:sz w:val="24"/>
        </w:rPr>
        <w:t>申购费用；通过直销机构认购</w:t>
      </w:r>
      <w:r w:rsidR="00AD6B6B">
        <w:rPr>
          <w:rFonts w:hint="eastAsia"/>
          <w:bCs/>
          <w:sz w:val="24"/>
        </w:rPr>
        <w:t>、</w:t>
      </w:r>
      <w:r w:rsidR="00AD6B6B" w:rsidRPr="00734C8F">
        <w:rPr>
          <w:rFonts w:hint="eastAsia"/>
          <w:bCs/>
          <w:sz w:val="24"/>
        </w:rPr>
        <w:t>申购的</w:t>
      </w:r>
      <w:r w:rsidR="00AD6B6B" w:rsidRPr="00734C8F">
        <w:rPr>
          <w:rFonts w:hint="eastAsia"/>
          <w:bCs/>
          <w:sz w:val="24"/>
        </w:rPr>
        <w:t>C</w:t>
      </w:r>
      <w:r w:rsidR="00AD6B6B" w:rsidRPr="00734C8F">
        <w:rPr>
          <w:rFonts w:hint="eastAsia"/>
          <w:bCs/>
          <w:sz w:val="24"/>
        </w:rPr>
        <w:t>类基金份额，不收取销售服务费。对于投资者通过直销机构之外的其他销售机构认购</w:t>
      </w:r>
      <w:r w:rsidR="00AD6B6B">
        <w:rPr>
          <w:rFonts w:hint="eastAsia"/>
          <w:bCs/>
          <w:sz w:val="24"/>
        </w:rPr>
        <w:t>、</w:t>
      </w:r>
      <w:r w:rsidR="00AD6B6B" w:rsidRPr="00734C8F">
        <w:rPr>
          <w:rFonts w:hint="eastAsia"/>
          <w:bCs/>
          <w:sz w:val="24"/>
        </w:rPr>
        <w:t>申购的</w:t>
      </w:r>
      <w:r w:rsidR="00AD6B6B" w:rsidRPr="00734C8F">
        <w:rPr>
          <w:rFonts w:hint="eastAsia"/>
          <w:bCs/>
          <w:sz w:val="24"/>
        </w:rPr>
        <w:t>C</w:t>
      </w:r>
      <w:r w:rsidR="00AD6B6B" w:rsidRPr="00734C8F">
        <w:rPr>
          <w:rFonts w:hint="eastAsia"/>
          <w:bCs/>
          <w:sz w:val="24"/>
        </w:rPr>
        <w:t>类基金份额且持续持有期限超过一年</w:t>
      </w:r>
      <w:r w:rsidR="00AD6B6B" w:rsidRPr="00654554">
        <w:rPr>
          <w:rFonts w:hint="eastAsia"/>
          <w:bCs/>
          <w:sz w:val="24"/>
        </w:rPr>
        <w:t>（即</w:t>
      </w:r>
      <w:r w:rsidR="00AD6B6B" w:rsidRPr="00654554">
        <w:rPr>
          <w:rFonts w:hint="eastAsia"/>
          <w:bCs/>
          <w:sz w:val="24"/>
        </w:rPr>
        <w:t>365</w:t>
      </w:r>
      <w:r w:rsidR="00AD6B6B" w:rsidRPr="00654554">
        <w:rPr>
          <w:rFonts w:hint="eastAsia"/>
          <w:bCs/>
          <w:sz w:val="24"/>
        </w:rPr>
        <w:t>天）</w:t>
      </w:r>
      <w:r w:rsidR="00AD6B6B" w:rsidRPr="00734C8F">
        <w:rPr>
          <w:rFonts w:hint="eastAsia"/>
          <w:bCs/>
          <w:sz w:val="24"/>
        </w:rPr>
        <w:t>的，不再继续收取销售服务费</w:t>
      </w:r>
    </w:p>
    <w:p w14:paraId="38DFCC37"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55、流动性受限资产：指由于法律法规、监管、合同或操作障碍等原因无法以合理价格予以变现的资产，包括但不限于出借期限在10个交易日以上的转融通出借证券、到期日在10个交易日以上的逆回购与银行定期存款（</w:t>
      </w:r>
      <w:proofErr w:type="gramStart"/>
      <w:r w:rsidRPr="00A9179B">
        <w:rPr>
          <w:rFonts w:ascii="宋体" w:hAnsi="宋体" w:hint="eastAsia"/>
          <w:bCs/>
          <w:sz w:val="24"/>
        </w:rPr>
        <w:t>含协议</w:t>
      </w:r>
      <w:proofErr w:type="gramEnd"/>
      <w:r w:rsidRPr="00A9179B">
        <w:rPr>
          <w:rFonts w:ascii="宋体" w:hAnsi="宋体" w:hint="eastAsia"/>
          <w:bCs/>
          <w:sz w:val="24"/>
        </w:rPr>
        <w:t>约定有条件提前支取的银行存款）、停牌股票、流通受限的新股及非公开发行股票、资产支持证券、因发行人债务违约无法进行转让或</w:t>
      </w:r>
      <w:r w:rsidRPr="00A9179B">
        <w:rPr>
          <w:rFonts w:ascii="宋体" w:hAnsi="宋体" w:hint="eastAsia"/>
          <w:bCs/>
          <w:sz w:val="24"/>
        </w:rPr>
        <w:lastRenderedPageBreak/>
        <w:t>交易的债券等</w:t>
      </w:r>
    </w:p>
    <w:p w14:paraId="7CAA2821"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56、摆动定价机制：指当开放式基金遭遇大额申购赎回时，通过调整基金份额净值的方式，将基金调整投资组合的市场冲击成本分配给实际申购、赎回的投资者，从而减少对存量基金份额持有人利益的不利影响，确保投资者的合法权益不受损害并得到公平对待</w:t>
      </w:r>
    </w:p>
    <w:p w14:paraId="26D26523"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57、规定媒介：指中国证监会规定的用以进行信息披露的全国性报刊及规定的互联网网站（包括基金管理人网站、基金托管人网站、中国证监会基金电子披露网站）等媒介</w:t>
      </w:r>
    </w:p>
    <w:p w14:paraId="707EBFF6"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58、特定资产：包括：（一）无可参考的活跃市场价格且采用估值技术</w:t>
      </w:r>
      <w:proofErr w:type="gramStart"/>
      <w:r w:rsidRPr="00A9179B">
        <w:rPr>
          <w:rFonts w:ascii="宋体" w:hAnsi="宋体" w:hint="eastAsia"/>
          <w:bCs/>
          <w:sz w:val="24"/>
        </w:rPr>
        <w:t>仍导致</w:t>
      </w:r>
      <w:proofErr w:type="gramEnd"/>
      <w:r w:rsidRPr="00A9179B">
        <w:rPr>
          <w:rFonts w:ascii="宋体" w:hAnsi="宋体" w:hint="eastAsia"/>
          <w:bCs/>
          <w:sz w:val="24"/>
        </w:rPr>
        <w:t>公允价值存在重大不确定性的资产；（二）</w:t>
      </w:r>
      <w:proofErr w:type="gramStart"/>
      <w:r w:rsidRPr="00A9179B">
        <w:rPr>
          <w:rFonts w:ascii="宋体" w:hAnsi="宋体" w:hint="eastAsia"/>
          <w:bCs/>
          <w:sz w:val="24"/>
        </w:rPr>
        <w:t>按摊余成本</w:t>
      </w:r>
      <w:proofErr w:type="gramEnd"/>
      <w:r w:rsidRPr="00A9179B">
        <w:rPr>
          <w:rFonts w:ascii="宋体" w:hAnsi="宋体" w:hint="eastAsia"/>
          <w:bCs/>
          <w:sz w:val="24"/>
        </w:rPr>
        <w:t>计量且计提资产减值</w:t>
      </w:r>
      <w:proofErr w:type="gramStart"/>
      <w:r w:rsidRPr="00A9179B">
        <w:rPr>
          <w:rFonts w:ascii="宋体" w:hAnsi="宋体" w:hint="eastAsia"/>
          <w:bCs/>
          <w:sz w:val="24"/>
        </w:rPr>
        <w:t>准备仍导致</w:t>
      </w:r>
      <w:proofErr w:type="gramEnd"/>
      <w:r w:rsidRPr="00A9179B">
        <w:rPr>
          <w:rFonts w:ascii="宋体" w:hAnsi="宋体" w:hint="eastAsia"/>
          <w:bCs/>
          <w:sz w:val="24"/>
        </w:rPr>
        <w:t>资产价值存在重大不确定性的资产；（三）其他资产价值存在重大不确定性的资产</w:t>
      </w:r>
    </w:p>
    <w:p w14:paraId="49972ED0" w14:textId="77777777" w:rsidR="00A9179B" w:rsidRP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59、</w:t>
      </w:r>
      <w:proofErr w:type="gramStart"/>
      <w:r w:rsidRPr="00A9179B">
        <w:rPr>
          <w:rFonts w:ascii="宋体" w:hAnsi="宋体" w:hint="eastAsia"/>
          <w:bCs/>
          <w:sz w:val="24"/>
        </w:rPr>
        <w:t>侧袋机制</w:t>
      </w:r>
      <w:proofErr w:type="gramEnd"/>
      <w:r w:rsidRPr="00A9179B">
        <w:rPr>
          <w:rFonts w:ascii="宋体" w:hAnsi="宋体" w:hint="eastAsia"/>
          <w:bCs/>
          <w:sz w:val="24"/>
        </w:rPr>
        <w:t>：指将基金投资组合中的特定资产从原有账户分离至一个专门账户进行处置清算，目的在于有效隔离并化解风险，确保投资者得到公平对待，属于流动性风险管理工具。</w:t>
      </w:r>
      <w:proofErr w:type="gramStart"/>
      <w:r w:rsidRPr="00A9179B">
        <w:rPr>
          <w:rFonts w:ascii="宋体" w:hAnsi="宋体" w:hint="eastAsia"/>
          <w:bCs/>
          <w:sz w:val="24"/>
        </w:rPr>
        <w:t>侧袋机制</w:t>
      </w:r>
      <w:proofErr w:type="gramEnd"/>
      <w:r w:rsidRPr="00A9179B">
        <w:rPr>
          <w:rFonts w:ascii="宋体" w:hAnsi="宋体" w:hint="eastAsia"/>
          <w:bCs/>
          <w:sz w:val="24"/>
        </w:rPr>
        <w:t>实施期间，原有账户称为主袋账户，专门账户</w:t>
      </w:r>
      <w:proofErr w:type="gramStart"/>
      <w:r w:rsidRPr="00A9179B">
        <w:rPr>
          <w:rFonts w:ascii="宋体" w:hAnsi="宋体" w:hint="eastAsia"/>
          <w:bCs/>
          <w:sz w:val="24"/>
        </w:rPr>
        <w:t>称为侧袋账户</w:t>
      </w:r>
      <w:proofErr w:type="gramEnd"/>
    </w:p>
    <w:p w14:paraId="70965195" w14:textId="77777777" w:rsidR="00A9179B" w:rsidRDefault="00A9179B" w:rsidP="00A9179B">
      <w:pPr>
        <w:spacing w:line="360" w:lineRule="auto"/>
        <w:ind w:firstLineChars="200" w:firstLine="480"/>
        <w:rPr>
          <w:rFonts w:ascii="宋体" w:hAnsi="宋体"/>
          <w:bCs/>
          <w:sz w:val="24"/>
        </w:rPr>
      </w:pPr>
      <w:r w:rsidRPr="00A9179B">
        <w:rPr>
          <w:rFonts w:ascii="宋体" w:hAnsi="宋体" w:hint="eastAsia"/>
          <w:bCs/>
          <w:sz w:val="24"/>
        </w:rPr>
        <w:t>60、转融通证券出借业务：指基金以一定的费率通过证券交易所综合业务平台向中国证券金融股份有限公司（以下简称证券金融公司）出借证券，证券金融公司到期归还所借证券及相应权益补偿并支付费用的业务</w:t>
      </w:r>
    </w:p>
    <w:p w14:paraId="565A2F5D" w14:textId="77777777" w:rsidR="000F6408" w:rsidRDefault="00A9179B">
      <w:pPr>
        <w:spacing w:line="360" w:lineRule="auto"/>
        <w:ind w:firstLineChars="200" w:firstLine="480"/>
        <w:rPr>
          <w:rFonts w:ascii="宋体" w:hAnsi="宋体"/>
          <w:bCs/>
          <w:sz w:val="24"/>
        </w:rPr>
      </w:pPr>
      <w:r w:rsidRPr="00A9179B">
        <w:rPr>
          <w:rFonts w:ascii="宋体" w:hAnsi="宋体" w:hint="eastAsia"/>
          <w:bCs/>
          <w:sz w:val="24"/>
        </w:rPr>
        <w:t>61</w:t>
      </w:r>
      <w:r>
        <w:rPr>
          <w:rFonts w:ascii="宋体" w:hAnsi="宋体" w:hint="eastAsia"/>
          <w:bCs/>
          <w:sz w:val="24"/>
        </w:rPr>
        <w:t>、不可抗力：指</w:t>
      </w:r>
      <w:r w:rsidRPr="00A9179B">
        <w:rPr>
          <w:rFonts w:ascii="宋体" w:hAnsi="宋体" w:hint="eastAsia"/>
          <w:bCs/>
          <w:sz w:val="24"/>
        </w:rPr>
        <w:t>基金合同当事人不能预见、不能避免且不能克服的客观事件</w:t>
      </w:r>
    </w:p>
    <w:p w14:paraId="0A266949" w14:textId="103F9A82" w:rsidR="000F6408" w:rsidRDefault="000F6408">
      <w:pPr>
        <w:spacing w:line="360" w:lineRule="auto"/>
        <w:ind w:firstLineChars="200" w:firstLine="480"/>
        <w:rPr>
          <w:rFonts w:ascii="宋体" w:hAnsi="宋体"/>
          <w:bCs/>
          <w:sz w:val="24"/>
        </w:rPr>
      </w:pPr>
      <w:r w:rsidRPr="000F6408">
        <w:rPr>
          <w:rFonts w:ascii="宋体" w:hAnsi="宋体" w:hint="eastAsia"/>
          <w:bCs/>
          <w:sz w:val="24"/>
        </w:rPr>
        <w:t>以上释义中涉及法律法规的内容，法律法规修订后，如适用本基金，相关内容以修订后</w:t>
      </w:r>
      <w:r w:rsidR="006624D0">
        <w:rPr>
          <w:rFonts w:ascii="宋体" w:hAnsi="宋体" w:hint="eastAsia"/>
          <w:bCs/>
          <w:sz w:val="24"/>
        </w:rPr>
        <w:t>的</w:t>
      </w:r>
      <w:r w:rsidRPr="000F6408">
        <w:rPr>
          <w:rFonts w:ascii="宋体" w:hAnsi="宋体" w:hint="eastAsia"/>
          <w:bCs/>
          <w:sz w:val="24"/>
        </w:rPr>
        <w:t>法律法规为准。</w:t>
      </w:r>
    </w:p>
    <w:p w14:paraId="7F519C1B" w14:textId="504129C3" w:rsidR="00A02FEE" w:rsidRDefault="00A02FEE">
      <w:pPr>
        <w:spacing w:line="360" w:lineRule="auto"/>
        <w:ind w:firstLineChars="200" w:firstLine="480"/>
        <w:rPr>
          <w:rFonts w:ascii="宋体" w:hAnsi="宋体"/>
          <w:bCs/>
          <w:sz w:val="24"/>
        </w:rPr>
      </w:pPr>
    </w:p>
    <w:p w14:paraId="6EEBFDAC" w14:textId="77777777" w:rsidR="000F6408" w:rsidRDefault="000F6408">
      <w:pPr>
        <w:spacing w:line="360" w:lineRule="auto"/>
        <w:ind w:firstLineChars="200" w:firstLine="480"/>
        <w:rPr>
          <w:rFonts w:ascii="宋体" w:hAnsi="宋体"/>
          <w:sz w:val="24"/>
        </w:rPr>
        <w:sectPr w:rsidR="000F6408">
          <w:footerReference w:type="default" r:id="rId13"/>
          <w:footerReference w:type="first" r:id="rId14"/>
          <w:pgSz w:w="11906" w:h="16838"/>
          <w:pgMar w:top="1701" w:right="1134" w:bottom="1134" w:left="1134" w:header="851" w:footer="992" w:gutter="0"/>
          <w:cols w:space="720"/>
          <w:titlePg/>
          <w:docGrid w:type="lines" w:linePitch="312"/>
        </w:sectPr>
      </w:pPr>
    </w:p>
    <w:p w14:paraId="78DEB6BC" w14:textId="77777777" w:rsidR="00A02FEE" w:rsidRDefault="00A02FEE">
      <w:pPr>
        <w:pStyle w:val="11"/>
        <w:spacing w:line="360" w:lineRule="auto"/>
        <w:rPr>
          <w:rFonts w:eastAsia="宋体" w:hAnsi="宋体"/>
          <w:b/>
          <w:bCs/>
          <w:szCs w:val="24"/>
        </w:rPr>
      </w:pPr>
      <w:bookmarkStart w:id="2" w:name="_Toc21073393"/>
      <w:bookmarkStart w:id="3" w:name="_Toc147463120"/>
      <w:bookmarkStart w:id="4" w:name="_Toc12357173"/>
      <w:bookmarkStart w:id="5" w:name="_Toc183012271"/>
      <w:r>
        <w:rPr>
          <w:rFonts w:eastAsia="宋体" w:hAnsi="宋体" w:hint="eastAsia"/>
          <w:b/>
          <w:bCs/>
          <w:szCs w:val="24"/>
        </w:rPr>
        <w:lastRenderedPageBreak/>
        <w:t xml:space="preserve">第三部分  </w:t>
      </w:r>
      <w:r>
        <w:rPr>
          <w:rFonts w:eastAsia="宋体" w:hAnsi="宋体"/>
          <w:b/>
          <w:bCs/>
          <w:szCs w:val="24"/>
        </w:rPr>
        <w:t>基金管理人</w:t>
      </w:r>
      <w:bookmarkEnd w:id="2"/>
      <w:bookmarkEnd w:id="3"/>
      <w:bookmarkEnd w:id="4"/>
      <w:bookmarkEnd w:id="5"/>
    </w:p>
    <w:p w14:paraId="56E9D05A" w14:textId="77777777" w:rsidR="007D5116" w:rsidRPr="00E73B30" w:rsidRDefault="007D5116" w:rsidP="00E73B30">
      <w:pPr>
        <w:spacing w:line="360" w:lineRule="auto"/>
        <w:ind w:firstLineChars="200" w:firstLine="482"/>
        <w:rPr>
          <w:rFonts w:ascii="宋体" w:hAnsi="宋体" w:cs="宋体"/>
          <w:b/>
          <w:color w:val="000000"/>
          <w:sz w:val="24"/>
        </w:rPr>
      </w:pPr>
      <w:bookmarkStart w:id="6" w:name="_Toc15118236"/>
      <w:r w:rsidRPr="00E73B30">
        <w:rPr>
          <w:rFonts w:ascii="宋体" w:hAnsi="宋体" w:cs="宋体" w:hint="eastAsia"/>
          <w:b/>
          <w:color w:val="000000"/>
          <w:sz w:val="24"/>
        </w:rPr>
        <w:t>一、</w:t>
      </w:r>
      <w:r w:rsidRPr="00E73B30">
        <w:rPr>
          <w:rFonts w:ascii="宋体" w:hAnsi="宋体" w:cs="宋体"/>
          <w:b/>
          <w:color w:val="000000"/>
          <w:sz w:val="24"/>
        </w:rPr>
        <w:t>概况</w:t>
      </w:r>
    </w:p>
    <w:p w14:paraId="266609AA" w14:textId="77777777" w:rsidR="00CF520B" w:rsidRPr="000E1465" w:rsidRDefault="00CF520B" w:rsidP="00CF520B">
      <w:pPr>
        <w:spacing w:line="360" w:lineRule="auto"/>
        <w:ind w:firstLineChars="200" w:firstLine="480"/>
        <w:rPr>
          <w:rFonts w:ascii="宋体" w:cs="宋体"/>
          <w:sz w:val="24"/>
        </w:rPr>
      </w:pPr>
      <w:r w:rsidRPr="000E1465">
        <w:rPr>
          <w:rFonts w:ascii="宋体" w:cs="宋体" w:hint="eastAsia"/>
          <w:sz w:val="24"/>
        </w:rPr>
        <w:t>1、名称：广发基金管理有限公司</w:t>
      </w:r>
    </w:p>
    <w:p w14:paraId="338D9347" w14:textId="77777777" w:rsidR="00CF520B" w:rsidRPr="000E1465" w:rsidRDefault="00CF520B" w:rsidP="00CF520B">
      <w:pPr>
        <w:spacing w:line="360" w:lineRule="auto"/>
        <w:ind w:firstLineChars="200" w:firstLine="480"/>
        <w:rPr>
          <w:rFonts w:ascii="宋体" w:cs="宋体"/>
          <w:sz w:val="24"/>
        </w:rPr>
      </w:pPr>
      <w:r w:rsidRPr="000E1465">
        <w:rPr>
          <w:rFonts w:ascii="宋体" w:cs="宋体" w:hint="eastAsia"/>
          <w:sz w:val="24"/>
        </w:rPr>
        <w:t>2、住所：广东省珠海市横琴新区环岛东路3018号2608室</w:t>
      </w:r>
    </w:p>
    <w:p w14:paraId="5957E06F" w14:textId="77777777" w:rsidR="00CF520B" w:rsidRPr="000E1465" w:rsidRDefault="00CF520B" w:rsidP="00CF520B">
      <w:pPr>
        <w:spacing w:line="360" w:lineRule="auto"/>
        <w:ind w:firstLineChars="200" w:firstLine="480"/>
        <w:rPr>
          <w:rFonts w:ascii="宋体" w:cs="宋体"/>
          <w:sz w:val="24"/>
        </w:rPr>
      </w:pPr>
      <w:r w:rsidRPr="000E1465">
        <w:rPr>
          <w:rFonts w:ascii="宋体" w:cs="宋体" w:hint="eastAsia"/>
          <w:sz w:val="24"/>
        </w:rPr>
        <w:t>3、办公地址：广东省</w:t>
      </w:r>
      <w:r w:rsidRPr="000E1465">
        <w:rPr>
          <w:rFonts w:ascii="宋体" w:cs="宋体"/>
          <w:sz w:val="24"/>
        </w:rPr>
        <w:t>广州市海珠区</w:t>
      </w:r>
      <w:proofErr w:type="gramStart"/>
      <w:r w:rsidRPr="000E1465">
        <w:rPr>
          <w:rFonts w:ascii="宋体" w:cs="宋体"/>
          <w:sz w:val="24"/>
        </w:rPr>
        <w:t>琶</w:t>
      </w:r>
      <w:proofErr w:type="gramEnd"/>
      <w:r w:rsidRPr="000E1465">
        <w:rPr>
          <w:rFonts w:ascii="宋体" w:cs="宋体"/>
          <w:sz w:val="24"/>
        </w:rPr>
        <w:t>洲大道168号星河湾中心28</w:t>
      </w:r>
      <w:r w:rsidRPr="000E1465">
        <w:rPr>
          <w:rFonts w:ascii="宋体" w:cs="宋体" w:hint="eastAsia"/>
          <w:sz w:val="24"/>
        </w:rPr>
        <w:t>-</w:t>
      </w:r>
      <w:r w:rsidRPr="000E1465">
        <w:rPr>
          <w:rFonts w:ascii="宋体" w:cs="宋体"/>
          <w:sz w:val="24"/>
        </w:rPr>
        <w:t>38</w:t>
      </w:r>
      <w:r w:rsidRPr="000E1465">
        <w:rPr>
          <w:rFonts w:ascii="宋体" w:cs="宋体" w:hint="eastAsia"/>
          <w:sz w:val="24"/>
        </w:rPr>
        <w:t>层；广东省广州市海珠区</w:t>
      </w:r>
      <w:proofErr w:type="gramStart"/>
      <w:r w:rsidRPr="000E1465">
        <w:rPr>
          <w:rFonts w:ascii="宋体" w:cs="宋体" w:hint="eastAsia"/>
          <w:sz w:val="24"/>
        </w:rPr>
        <w:t>琶</w:t>
      </w:r>
      <w:proofErr w:type="gramEnd"/>
      <w:r w:rsidRPr="000E1465">
        <w:rPr>
          <w:rFonts w:ascii="宋体" w:cs="宋体" w:hint="eastAsia"/>
          <w:sz w:val="24"/>
        </w:rPr>
        <w:t>洲大道东1号保利国际广场南塔31-33楼；</w:t>
      </w:r>
      <w:r w:rsidRPr="000E1465">
        <w:rPr>
          <w:rFonts w:ascii="宋体" w:cs="宋体"/>
          <w:sz w:val="24"/>
        </w:rPr>
        <w:t>广东省珠海市横琴新区环岛东路3018号2603-2622室</w:t>
      </w:r>
    </w:p>
    <w:p w14:paraId="1B49F3C5" w14:textId="77777777" w:rsidR="00CF520B" w:rsidRPr="000E1465" w:rsidRDefault="00CF520B" w:rsidP="00CF520B">
      <w:pPr>
        <w:spacing w:line="360" w:lineRule="auto"/>
        <w:ind w:firstLineChars="200" w:firstLine="480"/>
        <w:rPr>
          <w:rFonts w:ascii="宋体" w:cs="宋体"/>
          <w:sz w:val="24"/>
        </w:rPr>
      </w:pPr>
      <w:r w:rsidRPr="000E1465">
        <w:rPr>
          <w:rFonts w:ascii="宋体" w:cs="宋体" w:hint="eastAsia"/>
          <w:sz w:val="24"/>
        </w:rPr>
        <w:t>4、法定代表人：</w:t>
      </w:r>
      <w:r w:rsidRPr="000E1465">
        <w:rPr>
          <w:rFonts w:ascii="宋体" w:cs="宋体"/>
          <w:sz w:val="24"/>
        </w:rPr>
        <w:t>葛长伟</w:t>
      </w:r>
    </w:p>
    <w:p w14:paraId="7F198030" w14:textId="77777777" w:rsidR="00CF520B" w:rsidRPr="000E1465" w:rsidRDefault="00CF520B" w:rsidP="00CF520B">
      <w:pPr>
        <w:spacing w:line="360" w:lineRule="auto"/>
        <w:ind w:firstLineChars="200" w:firstLine="480"/>
        <w:rPr>
          <w:rFonts w:ascii="宋体" w:cs="宋体"/>
          <w:sz w:val="24"/>
        </w:rPr>
      </w:pPr>
      <w:r w:rsidRPr="000E1465">
        <w:rPr>
          <w:rFonts w:ascii="宋体" w:cs="宋体" w:hint="eastAsia"/>
          <w:sz w:val="24"/>
        </w:rPr>
        <w:t>5、设立时间：</w:t>
      </w:r>
      <w:smartTag w:uri="urn:schemas-microsoft-com:office:smarttags" w:element="chsdate">
        <w:smartTagPr>
          <w:attr w:name="IsROCDate" w:val="False"/>
          <w:attr w:name="IsLunarDate" w:val="False"/>
          <w:attr w:name="Day" w:val="5"/>
          <w:attr w:name="Month" w:val="8"/>
          <w:attr w:name="Year" w:val="2003"/>
        </w:smartTagPr>
        <w:r w:rsidRPr="000E1465">
          <w:rPr>
            <w:rFonts w:ascii="宋体" w:cs="宋体" w:hint="eastAsia"/>
            <w:sz w:val="24"/>
          </w:rPr>
          <w:t>2003年8月5日</w:t>
        </w:r>
      </w:smartTag>
    </w:p>
    <w:p w14:paraId="1057B76A" w14:textId="77777777" w:rsidR="00CF520B" w:rsidRPr="000E1465" w:rsidRDefault="00CF520B" w:rsidP="00CF520B">
      <w:pPr>
        <w:spacing w:line="360" w:lineRule="auto"/>
        <w:ind w:firstLineChars="200" w:firstLine="480"/>
        <w:rPr>
          <w:rFonts w:ascii="宋体" w:cs="宋体"/>
          <w:sz w:val="24"/>
        </w:rPr>
      </w:pPr>
      <w:r w:rsidRPr="000E1465">
        <w:rPr>
          <w:rFonts w:ascii="宋体" w:cs="宋体" w:hint="eastAsia"/>
          <w:sz w:val="24"/>
        </w:rPr>
        <w:t>6、电话：020-83936666</w:t>
      </w:r>
    </w:p>
    <w:p w14:paraId="1024084C" w14:textId="77777777" w:rsidR="00CF520B" w:rsidRPr="000E1465" w:rsidRDefault="00CF520B" w:rsidP="00CF520B">
      <w:pPr>
        <w:spacing w:line="360" w:lineRule="auto"/>
        <w:ind w:firstLineChars="350" w:firstLine="840"/>
        <w:rPr>
          <w:rFonts w:ascii="宋体" w:cs="宋体"/>
          <w:sz w:val="24"/>
        </w:rPr>
      </w:pPr>
      <w:r w:rsidRPr="000E1465">
        <w:rPr>
          <w:rFonts w:ascii="宋体" w:cs="宋体"/>
          <w:sz w:val="24"/>
        </w:rPr>
        <w:t>全国统一客服热线</w:t>
      </w:r>
      <w:r w:rsidRPr="000E1465">
        <w:rPr>
          <w:rFonts w:ascii="宋体" w:cs="宋体" w:hint="eastAsia"/>
          <w:sz w:val="24"/>
        </w:rPr>
        <w:t>：95105828</w:t>
      </w:r>
    </w:p>
    <w:p w14:paraId="515EF438" w14:textId="77777777" w:rsidR="00CF520B" w:rsidRPr="000E1465" w:rsidRDefault="00CF520B" w:rsidP="00CF520B">
      <w:pPr>
        <w:spacing w:line="360" w:lineRule="auto"/>
        <w:ind w:firstLineChars="200" w:firstLine="480"/>
        <w:rPr>
          <w:rFonts w:ascii="宋体" w:cs="宋体"/>
          <w:sz w:val="24"/>
        </w:rPr>
      </w:pPr>
      <w:r w:rsidRPr="000E1465">
        <w:rPr>
          <w:rFonts w:ascii="宋体" w:cs="宋体" w:hint="eastAsia"/>
          <w:sz w:val="24"/>
        </w:rPr>
        <w:t>7、联系人：项军</w:t>
      </w:r>
    </w:p>
    <w:p w14:paraId="42CBF36B" w14:textId="77777777" w:rsidR="00CF520B" w:rsidRPr="000E1465" w:rsidRDefault="00CF520B" w:rsidP="00CF520B">
      <w:pPr>
        <w:spacing w:line="360" w:lineRule="auto"/>
        <w:ind w:firstLineChars="200" w:firstLine="480"/>
        <w:rPr>
          <w:rFonts w:ascii="宋体" w:cs="宋体"/>
          <w:sz w:val="24"/>
        </w:rPr>
      </w:pPr>
      <w:r w:rsidRPr="000E1465">
        <w:rPr>
          <w:rFonts w:ascii="宋体" w:cs="宋体" w:hint="eastAsia"/>
          <w:sz w:val="24"/>
        </w:rPr>
        <w:t>8、注册资本：1</w:t>
      </w:r>
      <w:r w:rsidRPr="000E1465">
        <w:rPr>
          <w:rFonts w:ascii="宋体" w:cs="宋体"/>
          <w:sz w:val="24"/>
        </w:rPr>
        <w:t>4,097.8</w:t>
      </w:r>
      <w:r w:rsidRPr="000E1465">
        <w:rPr>
          <w:rFonts w:ascii="宋体" w:cs="宋体" w:hint="eastAsia"/>
          <w:sz w:val="24"/>
        </w:rPr>
        <w:t>万元人民币</w:t>
      </w:r>
    </w:p>
    <w:p w14:paraId="25461901" w14:textId="77777777" w:rsidR="00CF520B" w:rsidRPr="000E1465" w:rsidRDefault="00CF520B" w:rsidP="00CF520B">
      <w:pPr>
        <w:spacing w:line="360" w:lineRule="auto"/>
        <w:ind w:firstLineChars="200" w:firstLine="480"/>
        <w:rPr>
          <w:rFonts w:ascii="宋体" w:cs="宋体"/>
          <w:sz w:val="24"/>
        </w:rPr>
      </w:pPr>
      <w:r w:rsidRPr="000E1465">
        <w:rPr>
          <w:rFonts w:ascii="宋体" w:cs="宋体" w:hint="eastAsia"/>
          <w:sz w:val="24"/>
        </w:rPr>
        <w:t>9、股权结构</w:t>
      </w:r>
    </w:p>
    <w:tbl>
      <w:tblPr>
        <w:tblW w:w="45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1907"/>
      </w:tblGrid>
      <w:tr w:rsidR="00CF520B" w:rsidRPr="000E1465" w14:paraId="6AAA5EF0" w14:textId="77777777" w:rsidTr="00E13C92">
        <w:trPr>
          <w:jc w:val="center"/>
        </w:trPr>
        <w:tc>
          <w:tcPr>
            <w:tcW w:w="3905" w:type="pct"/>
            <w:shd w:val="clear" w:color="auto" w:fill="auto"/>
            <w:vAlign w:val="center"/>
          </w:tcPr>
          <w:p w14:paraId="0D39F9A2" w14:textId="77777777" w:rsidR="00CF520B" w:rsidRPr="000E1465" w:rsidRDefault="00CF520B" w:rsidP="00E13C92">
            <w:pPr>
              <w:spacing w:line="360" w:lineRule="auto"/>
              <w:jc w:val="center"/>
              <w:rPr>
                <w:rFonts w:ascii="宋体" w:cs="宋体"/>
                <w:sz w:val="24"/>
              </w:rPr>
            </w:pPr>
            <w:r w:rsidRPr="000E1465">
              <w:rPr>
                <w:rFonts w:ascii="宋体" w:cs="宋体" w:hint="eastAsia"/>
                <w:sz w:val="24"/>
              </w:rPr>
              <w:t>股东名称</w:t>
            </w:r>
          </w:p>
        </w:tc>
        <w:tc>
          <w:tcPr>
            <w:tcW w:w="1095" w:type="pct"/>
            <w:shd w:val="clear" w:color="auto" w:fill="auto"/>
            <w:vAlign w:val="center"/>
          </w:tcPr>
          <w:p w14:paraId="042A6D29" w14:textId="77777777" w:rsidR="00CF520B" w:rsidRPr="000E1465" w:rsidRDefault="00CF520B" w:rsidP="00E13C92">
            <w:pPr>
              <w:spacing w:line="360" w:lineRule="auto"/>
              <w:jc w:val="center"/>
              <w:rPr>
                <w:rFonts w:ascii="宋体" w:cs="宋体"/>
                <w:sz w:val="24"/>
              </w:rPr>
            </w:pPr>
            <w:r w:rsidRPr="000E1465">
              <w:rPr>
                <w:rFonts w:ascii="宋体" w:cs="宋体" w:hint="eastAsia"/>
                <w:sz w:val="24"/>
              </w:rPr>
              <w:t>出资</w:t>
            </w:r>
            <w:r w:rsidRPr="000E1465">
              <w:rPr>
                <w:rFonts w:ascii="宋体" w:cs="宋体"/>
                <w:sz w:val="24"/>
              </w:rPr>
              <w:t>比例</w:t>
            </w:r>
          </w:p>
        </w:tc>
      </w:tr>
      <w:tr w:rsidR="00CF520B" w:rsidRPr="000E1465" w14:paraId="4E0B9893" w14:textId="77777777" w:rsidTr="00E13C92">
        <w:trPr>
          <w:jc w:val="center"/>
        </w:trPr>
        <w:tc>
          <w:tcPr>
            <w:tcW w:w="3905" w:type="pct"/>
            <w:shd w:val="clear" w:color="auto" w:fill="auto"/>
          </w:tcPr>
          <w:p w14:paraId="2508FB00" w14:textId="77777777" w:rsidR="00CF520B" w:rsidRPr="000E1465" w:rsidRDefault="00CF520B" w:rsidP="00E13C92">
            <w:pPr>
              <w:spacing w:line="360" w:lineRule="auto"/>
              <w:jc w:val="center"/>
              <w:rPr>
                <w:rFonts w:ascii="宋体" w:cs="宋体"/>
                <w:sz w:val="24"/>
              </w:rPr>
            </w:pPr>
            <w:r w:rsidRPr="000E1465">
              <w:rPr>
                <w:rFonts w:ascii="宋体" w:cs="宋体" w:hint="eastAsia"/>
                <w:sz w:val="24"/>
              </w:rPr>
              <w:t>广发证券股份有限公司</w:t>
            </w:r>
          </w:p>
        </w:tc>
        <w:tc>
          <w:tcPr>
            <w:tcW w:w="1095" w:type="pct"/>
            <w:shd w:val="clear" w:color="auto" w:fill="auto"/>
            <w:vAlign w:val="center"/>
          </w:tcPr>
          <w:p w14:paraId="6491F25C" w14:textId="77777777" w:rsidR="00CF520B" w:rsidRPr="000E1465" w:rsidRDefault="00CF520B" w:rsidP="00E13C92">
            <w:pPr>
              <w:spacing w:line="360" w:lineRule="auto"/>
              <w:jc w:val="center"/>
              <w:rPr>
                <w:rFonts w:ascii="宋体" w:cs="宋体"/>
                <w:sz w:val="24"/>
              </w:rPr>
            </w:pPr>
            <w:r w:rsidRPr="000E1465">
              <w:rPr>
                <w:rFonts w:ascii="宋体" w:cs="宋体"/>
                <w:sz w:val="24"/>
              </w:rPr>
              <w:t>54.533%</w:t>
            </w:r>
          </w:p>
        </w:tc>
      </w:tr>
      <w:tr w:rsidR="00CF520B" w:rsidRPr="000E1465" w14:paraId="66FFA486" w14:textId="77777777" w:rsidTr="00E13C92">
        <w:trPr>
          <w:jc w:val="center"/>
        </w:trPr>
        <w:tc>
          <w:tcPr>
            <w:tcW w:w="3905" w:type="pct"/>
            <w:shd w:val="clear" w:color="auto" w:fill="auto"/>
          </w:tcPr>
          <w:p w14:paraId="2DE9217C" w14:textId="77777777" w:rsidR="00CF520B" w:rsidRPr="000E1465" w:rsidRDefault="00CF520B" w:rsidP="00E13C92">
            <w:pPr>
              <w:spacing w:line="360" w:lineRule="auto"/>
              <w:jc w:val="center"/>
              <w:rPr>
                <w:rFonts w:ascii="宋体" w:cs="宋体"/>
                <w:sz w:val="24"/>
              </w:rPr>
            </w:pPr>
            <w:r w:rsidRPr="000E1465">
              <w:rPr>
                <w:rFonts w:ascii="宋体" w:cs="宋体" w:hint="eastAsia"/>
                <w:sz w:val="24"/>
              </w:rPr>
              <w:t>烽火通信科技股份有限公司</w:t>
            </w:r>
          </w:p>
        </w:tc>
        <w:tc>
          <w:tcPr>
            <w:tcW w:w="1095" w:type="pct"/>
            <w:shd w:val="clear" w:color="auto" w:fill="auto"/>
            <w:vAlign w:val="center"/>
          </w:tcPr>
          <w:p w14:paraId="63B662F8" w14:textId="77777777" w:rsidR="00CF520B" w:rsidRPr="000E1465" w:rsidRDefault="00CF520B" w:rsidP="00E13C92">
            <w:pPr>
              <w:spacing w:line="360" w:lineRule="auto"/>
              <w:jc w:val="center"/>
              <w:rPr>
                <w:rFonts w:ascii="宋体" w:cs="宋体"/>
                <w:sz w:val="24"/>
              </w:rPr>
            </w:pPr>
            <w:r w:rsidRPr="000E1465">
              <w:rPr>
                <w:rFonts w:ascii="宋体" w:cs="宋体"/>
                <w:sz w:val="24"/>
              </w:rPr>
              <w:t>14.187%</w:t>
            </w:r>
          </w:p>
        </w:tc>
      </w:tr>
      <w:tr w:rsidR="00CF520B" w:rsidRPr="000E1465" w14:paraId="0EC69B31" w14:textId="77777777" w:rsidTr="00E13C92">
        <w:trPr>
          <w:jc w:val="center"/>
        </w:trPr>
        <w:tc>
          <w:tcPr>
            <w:tcW w:w="3905" w:type="pct"/>
            <w:shd w:val="clear" w:color="auto" w:fill="auto"/>
          </w:tcPr>
          <w:p w14:paraId="7857A01D" w14:textId="77777777" w:rsidR="00CF520B" w:rsidRPr="000E1465" w:rsidRDefault="00CF520B" w:rsidP="00E13C92">
            <w:pPr>
              <w:spacing w:line="360" w:lineRule="auto"/>
              <w:jc w:val="center"/>
              <w:rPr>
                <w:rFonts w:ascii="宋体" w:cs="宋体"/>
                <w:sz w:val="24"/>
              </w:rPr>
            </w:pPr>
            <w:r w:rsidRPr="000E1465">
              <w:rPr>
                <w:rFonts w:ascii="宋体" w:cs="宋体" w:hint="eastAsia"/>
                <w:sz w:val="24"/>
              </w:rPr>
              <w:t>深圳市香江智绘未来投资有限公司</w:t>
            </w:r>
          </w:p>
        </w:tc>
        <w:tc>
          <w:tcPr>
            <w:tcW w:w="1095" w:type="pct"/>
            <w:shd w:val="clear" w:color="auto" w:fill="auto"/>
            <w:vAlign w:val="center"/>
          </w:tcPr>
          <w:p w14:paraId="54A666E7" w14:textId="77777777" w:rsidR="00CF520B" w:rsidRPr="000E1465" w:rsidRDefault="00CF520B" w:rsidP="00E13C92">
            <w:pPr>
              <w:spacing w:line="360" w:lineRule="auto"/>
              <w:jc w:val="center"/>
              <w:rPr>
                <w:rFonts w:ascii="宋体" w:cs="宋体"/>
                <w:sz w:val="24"/>
              </w:rPr>
            </w:pPr>
            <w:r w:rsidRPr="000E1465">
              <w:rPr>
                <w:rFonts w:ascii="宋体" w:cs="宋体"/>
                <w:sz w:val="24"/>
              </w:rPr>
              <w:t>14.187%</w:t>
            </w:r>
          </w:p>
        </w:tc>
      </w:tr>
      <w:tr w:rsidR="00CF520B" w:rsidRPr="000E1465" w14:paraId="3EB50275" w14:textId="77777777" w:rsidTr="00E13C92">
        <w:trPr>
          <w:jc w:val="center"/>
        </w:trPr>
        <w:tc>
          <w:tcPr>
            <w:tcW w:w="3905" w:type="pct"/>
            <w:shd w:val="clear" w:color="auto" w:fill="auto"/>
          </w:tcPr>
          <w:p w14:paraId="743C5029" w14:textId="77777777" w:rsidR="00CF520B" w:rsidRPr="000E1465" w:rsidRDefault="00CF520B" w:rsidP="00E13C92">
            <w:pPr>
              <w:spacing w:line="360" w:lineRule="auto"/>
              <w:jc w:val="center"/>
              <w:rPr>
                <w:rFonts w:ascii="宋体" w:cs="宋体"/>
                <w:sz w:val="24"/>
              </w:rPr>
            </w:pPr>
            <w:r w:rsidRPr="000E1465">
              <w:rPr>
                <w:rFonts w:ascii="宋体" w:cs="宋体" w:hint="eastAsia"/>
                <w:sz w:val="24"/>
              </w:rPr>
              <w:t>广州科技金融创新投资控股有限公司</w:t>
            </w:r>
          </w:p>
        </w:tc>
        <w:tc>
          <w:tcPr>
            <w:tcW w:w="1095" w:type="pct"/>
            <w:shd w:val="clear" w:color="auto" w:fill="auto"/>
            <w:vAlign w:val="center"/>
          </w:tcPr>
          <w:p w14:paraId="48DC18EC" w14:textId="77777777" w:rsidR="00CF520B" w:rsidRPr="000E1465" w:rsidRDefault="00CF520B" w:rsidP="00E13C92">
            <w:pPr>
              <w:spacing w:line="360" w:lineRule="auto"/>
              <w:jc w:val="center"/>
              <w:rPr>
                <w:rFonts w:ascii="宋体" w:cs="宋体"/>
                <w:sz w:val="24"/>
              </w:rPr>
            </w:pPr>
            <w:r w:rsidRPr="000E1465">
              <w:rPr>
                <w:rFonts w:ascii="宋体" w:cs="宋体"/>
                <w:sz w:val="24"/>
              </w:rPr>
              <w:t>7.093%</w:t>
            </w:r>
          </w:p>
        </w:tc>
      </w:tr>
      <w:tr w:rsidR="00CF520B" w:rsidRPr="000E1465" w14:paraId="0428B493" w14:textId="77777777" w:rsidTr="00E13C92">
        <w:trPr>
          <w:jc w:val="center"/>
        </w:trPr>
        <w:tc>
          <w:tcPr>
            <w:tcW w:w="3905" w:type="pct"/>
            <w:shd w:val="clear" w:color="auto" w:fill="auto"/>
          </w:tcPr>
          <w:p w14:paraId="412C0B7C" w14:textId="77777777" w:rsidR="00CF520B" w:rsidRPr="000E1465" w:rsidRDefault="00CF520B" w:rsidP="00E13C92">
            <w:pPr>
              <w:spacing w:line="360" w:lineRule="auto"/>
              <w:jc w:val="center"/>
              <w:rPr>
                <w:rFonts w:ascii="宋体" w:cs="宋体"/>
                <w:sz w:val="24"/>
              </w:rPr>
            </w:pPr>
            <w:r w:rsidRPr="000E1465">
              <w:rPr>
                <w:rFonts w:ascii="宋体" w:cs="宋体" w:hint="eastAsia"/>
                <w:sz w:val="24"/>
              </w:rPr>
              <w:t>嘉裕元（珠海）股权投资合伙企业（有限合伙）</w:t>
            </w:r>
          </w:p>
        </w:tc>
        <w:tc>
          <w:tcPr>
            <w:tcW w:w="1095" w:type="pct"/>
            <w:shd w:val="clear" w:color="auto" w:fill="auto"/>
            <w:vAlign w:val="center"/>
          </w:tcPr>
          <w:p w14:paraId="51C16ABD" w14:textId="77777777" w:rsidR="00CF520B" w:rsidRPr="000E1465" w:rsidRDefault="00CF520B" w:rsidP="00E13C92">
            <w:pPr>
              <w:spacing w:line="360" w:lineRule="auto"/>
              <w:jc w:val="center"/>
              <w:rPr>
                <w:rFonts w:ascii="宋体" w:cs="宋体"/>
                <w:sz w:val="24"/>
              </w:rPr>
            </w:pPr>
            <w:r w:rsidRPr="000E1465">
              <w:rPr>
                <w:rFonts w:ascii="宋体" w:cs="宋体"/>
                <w:sz w:val="24"/>
              </w:rPr>
              <w:t>3.87%</w:t>
            </w:r>
          </w:p>
        </w:tc>
      </w:tr>
      <w:tr w:rsidR="00CF520B" w:rsidRPr="000E1465" w14:paraId="11F20487" w14:textId="77777777" w:rsidTr="00E13C92">
        <w:trPr>
          <w:jc w:val="center"/>
        </w:trPr>
        <w:tc>
          <w:tcPr>
            <w:tcW w:w="3905" w:type="pct"/>
            <w:shd w:val="clear" w:color="auto" w:fill="auto"/>
          </w:tcPr>
          <w:p w14:paraId="28A40BB3" w14:textId="77777777" w:rsidR="00CF520B" w:rsidRPr="000E1465" w:rsidRDefault="00CF520B" w:rsidP="00E13C92">
            <w:pPr>
              <w:spacing w:line="360" w:lineRule="auto"/>
              <w:jc w:val="center"/>
              <w:rPr>
                <w:rFonts w:ascii="宋体" w:cs="宋体"/>
                <w:sz w:val="24"/>
              </w:rPr>
            </w:pPr>
            <w:r w:rsidRPr="000E1465">
              <w:rPr>
                <w:rFonts w:ascii="宋体" w:cs="宋体" w:hint="eastAsia"/>
                <w:sz w:val="24"/>
              </w:rPr>
              <w:t>嘉裕</w:t>
            </w:r>
            <w:proofErr w:type="gramStart"/>
            <w:r w:rsidRPr="000E1465">
              <w:rPr>
                <w:rFonts w:ascii="宋体" w:cs="宋体" w:hint="eastAsia"/>
                <w:sz w:val="24"/>
              </w:rPr>
              <w:t>祥</w:t>
            </w:r>
            <w:proofErr w:type="gramEnd"/>
            <w:r w:rsidRPr="000E1465">
              <w:rPr>
                <w:rFonts w:ascii="宋体" w:cs="宋体" w:hint="eastAsia"/>
                <w:sz w:val="24"/>
              </w:rPr>
              <w:t>（珠海）股权投资合伙企业（有限合伙）</w:t>
            </w:r>
          </w:p>
        </w:tc>
        <w:tc>
          <w:tcPr>
            <w:tcW w:w="1095" w:type="pct"/>
            <w:shd w:val="clear" w:color="auto" w:fill="auto"/>
            <w:vAlign w:val="center"/>
          </w:tcPr>
          <w:p w14:paraId="38619085" w14:textId="77777777" w:rsidR="00CF520B" w:rsidRPr="000E1465" w:rsidRDefault="00CF520B" w:rsidP="00E13C92">
            <w:pPr>
              <w:spacing w:line="360" w:lineRule="auto"/>
              <w:jc w:val="center"/>
              <w:rPr>
                <w:rFonts w:ascii="宋体" w:cs="宋体"/>
                <w:sz w:val="24"/>
              </w:rPr>
            </w:pPr>
            <w:r w:rsidRPr="000E1465">
              <w:rPr>
                <w:rFonts w:ascii="宋体" w:cs="宋体"/>
                <w:sz w:val="24"/>
              </w:rPr>
              <w:t>2.23%</w:t>
            </w:r>
          </w:p>
        </w:tc>
      </w:tr>
      <w:tr w:rsidR="00CF520B" w:rsidRPr="000E1465" w14:paraId="3BA4DF42" w14:textId="77777777" w:rsidTr="00E13C92">
        <w:trPr>
          <w:jc w:val="center"/>
        </w:trPr>
        <w:tc>
          <w:tcPr>
            <w:tcW w:w="3905" w:type="pct"/>
            <w:shd w:val="clear" w:color="auto" w:fill="auto"/>
          </w:tcPr>
          <w:p w14:paraId="0CA46A17" w14:textId="77777777" w:rsidR="00CF520B" w:rsidRPr="000E1465" w:rsidRDefault="00CF520B" w:rsidP="00E13C92">
            <w:pPr>
              <w:spacing w:line="360" w:lineRule="auto"/>
              <w:jc w:val="center"/>
              <w:rPr>
                <w:rFonts w:ascii="宋体" w:cs="宋体"/>
                <w:sz w:val="24"/>
              </w:rPr>
            </w:pPr>
            <w:r w:rsidRPr="000E1465">
              <w:rPr>
                <w:rFonts w:ascii="宋体" w:cs="宋体" w:hint="eastAsia"/>
                <w:sz w:val="24"/>
              </w:rPr>
              <w:t>嘉裕禾（珠海）股权投资合伙企业（有限合伙）</w:t>
            </w:r>
          </w:p>
        </w:tc>
        <w:tc>
          <w:tcPr>
            <w:tcW w:w="1095" w:type="pct"/>
            <w:shd w:val="clear" w:color="auto" w:fill="auto"/>
            <w:vAlign w:val="center"/>
          </w:tcPr>
          <w:p w14:paraId="1A86ACEE" w14:textId="77777777" w:rsidR="00CF520B" w:rsidRPr="000E1465" w:rsidRDefault="00CF520B" w:rsidP="00E13C92">
            <w:pPr>
              <w:spacing w:line="360" w:lineRule="auto"/>
              <w:jc w:val="center"/>
              <w:rPr>
                <w:rFonts w:ascii="宋体" w:cs="宋体"/>
                <w:sz w:val="24"/>
              </w:rPr>
            </w:pPr>
            <w:r w:rsidRPr="000E1465">
              <w:rPr>
                <w:rFonts w:ascii="宋体" w:cs="宋体"/>
                <w:sz w:val="24"/>
              </w:rPr>
              <w:t>1.55%</w:t>
            </w:r>
          </w:p>
        </w:tc>
      </w:tr>
      <w:tr w:rsidR="00CF520B" w:rsidRPr="000E1465" w14:paraId="15A33BB0" w14:textId="77777777" w:rsidTr="00E13C92">
        <w:trPr>
          <w:jc w:val="center"/>
        </w:trPr>
        <w:tc>
          <w:tcPr>
            <w:tcW w:w="3905" w:type="pct"/>
            <w:shd w:val="clear" w:color="auto" w:fill="auto"/>
          </w:tcPr>
          <w:p w14:paraId="3F15B4AD" w14:textId="77777777" w:rsidR="00CF520B" w:rsidRPr="000E1465" w:rsidRDefault="00CF520B" w:rsidP="00E13C92">
            <w:pPr>
              <w:spacing w:line="360" w:lineRule="auto"/>
              <w:jc w:val="center"/>
              <w:rPr>
                <w:rFonts w:ascii="宋体" w:cs="宋体"/>
                <w:sz w:val="24"/>
              </w:rPr>
            </w:pPr>
            <w:r w:rsidRPr="000E1465">
              <w:rPr>
                <w:rFonts w:ascii="宋体" w:cs="宋体" w:hint="eastAsia"/>
                <w:sz w:val="24"/>
              </w:rPr>
              <w:t>嘉裕泓（珠海）股权投资合伙企业（有限合伙）</w:t>
            </w:r>
          </w:p>
        </w:tc>
        <w:tc>
          <w:tcPr>
            <w:tcW w:w="1095" w:type="pct"/>
            <w:shd w:val="clear" w:color="auto" w:fill="auto"/>
            <w:vAlign w:val="center"/>
          </w:tcPr>
          <w:p w14:paraId="3EC1388C" w14:textId="77777777" w:rsidR="00CF520B" w:rsidRPr="000E1465" w:rsidRDefault="00CF520B" w:rsidP="00E13C92">
            <w:pPr>
              <w:spacing w:line="360" w:lineRule="auto"/>
              <w:jc w:val="center"/>
              <w:rPr>
                <w:rFonts w:ascii="宋体" w:cs="宋体"/>
                <w:sz w:val="24"/>
              </w:rPr>
            </w:pPr>
            <w:r w:rsidRPr="000E1465">
              <w:rPr>
                <w:rFonts w:ascii="宋体" w:cs="宋体"/>
                <w:sz w:val="24"/>
              </w:rPr>
              <w:t>1.19%</w:t>
            </w:r>
          </w:p>
        </w:tc>
      </w:tr>
      <w:tr w:rsidR="00CF520B" w:rsidRPr="000E1465" w14:paraId="0C709BA7" w14:textId="77777777" w:rsidTr="00E13C92">
        <w:trPr>
          <w:jc w:val="center"/>
        </w:trPr>
        <w:tc>
          <w:tcPr>
            <w:tcW w:w="3905" w:type="pct"/>
            <w:shd w:val="clear" w:color="auto" w:fill="auto"/>
          </w:tcPr>
          <w:p w14:paraId="323586D6" w14:textId="77777777" w:rsidR="00CF520B" w:rsidRPr="000E1465" w:rsidRDefault="00CF520B" w:rsidP="00E13C92">
            <w:pPr>
              <w:spacing w:line="360" w:lineRule="auto"/>
              <w:jc w:val="center"/>
              <w:rPr>
                <w:rFonts w:ascii="宋体" w:cs="宋体"/>
                <w:sz w:val="24"/>
              </w:rPr>
            </w:pPr>
            <w:r w:rsidRPr="000E1465">
              <w:rPr>
                <w:rFonts w:ascii="宋体" w:cs="宋体" w:hint="eastAsia"/>
                <w:sz w:val="24"/>
              </w:rPr>
              <w:t>嘉裕富（珠海）股权投资合伙企业（有限合伙）</w:t>
            </w:r>
          </w:p>
        </w:tc>
        <w:tc>
          <w:tcPr>
            <w:tcW w:w="1095" w:type="pct"/>
            <w:shd w:val="clear" w:color="auto" w:fill="auto"/>
            <w:vAlign w:val="center"/>
          </w:tcPr>
          <w:p w14:paraId="4A82868D" w14:textId="77777777" w:rsidR="00CF520B" w:rsidRPr="000E1465" w:rsidRDefault="00CF520B" w:rsidP="00E13C92">
            <w:pPr>
              <w:spacing w:line="360" w:lineRule="auto"/>
              <w:jc w:val="center"/>
              <w:rPr>
                <w:rFonts w:ascii="宋体" w:cs="宋体"/>
                <w:sz w:val="24"/>
              </w:rPr>
            </w:pPr>
            <w:r w:rsidRPr="000E1465">
              <w:rPr>
                <w:rFonts w:ascii="宋体" w:cs="宋体"/>
                <w:sz w:val="24"/>
              </w:rPr>
              <w:t>1.16%</w:t>
            </w:r>
          </w:p>
        </w:tc>
      </w:tr>
      <w:tr w:rsidR="00CF520B" w:rsidRPr="000E1465" w14:paraId="6248F49E" w14:textId="77777777" w:rsidTr="00E13C92">
        <w:trPr>
          <w:jc w:val="center"/>
        </w:trPr>
        <w:tc>
          <w:tcPr>
            <w:tcW w:w="3905" w:type="pct"/>
            <w:shd w:val="clear" w:color="auto" w:fill="auto"/>
            <w:vAlign w:val="center"/>
          </w:tcPr>
          <w:p w14:paraId="571013A2" w14:textId="77777777" w:rsidR="00CF520B" w:rsidRPr="000E1465" w:rsidRDefault="00CF520B" w:rsidP="00E13C92">
            <w:pPr>
              <w:spacing w:line="360" w:lineRule="auto"/>
              <w:jc w:val="center"/>
              <w:rPr>
                <w:rFonts w:ascii="宋体" w:cs="宋体"/>
                <w:sz w:val="24"/>
              </w:rPr>
            </w:pPr>
            <w:r w:rsidRPr="000E1465">
              <w:rPr>
                <w:rFonts w:ascii="宋体" w:cs="宋体" w:hint="eastAsia"/>
                <w:sz w:val="24"/>
              </w:rPr>
              <w:t xml:space="preserve">总 </w:t>
            </w:r>
            <w:r w:rsidRPr="000E1465">
              <w:rPr>
                <w:rFonts w:ascii="宋体" w:cs="宋体"/>
                <w:sz w:val="24"/>
              </w:rPr>
              <w:t xml:space="preserve"> </w:t>
            </w:r>
            <w:r w:rsidRPr="000E1465">
              <w:rPr>
                <w:rFonts w:ascii="宋体" w:cs="宋体" w:hint="eastAsia"/>
                <w:sz w:val="24"/>
              </w:rPr>
              <w:t>计</w:t>
            </w:r>
          </w:p>
        </w:tc>
        <w:tc>
          <w:tcPr>
            <w:tcW w:w="1095" w:type="pct"/>
            <w:shd w:val="clear" w:color="auto" w:fill="auto"/>
            <w:vAlign w:val="center"/>
          </w:tcPr>
          <w:p w14:paraId="1ECE1003" w14:textId="77777777" w:rsidR="00CF520B" w:rsidRPr="000E1465" w:rsidRDefault="00CF520B" w:rsidP="00E13C92">
            <w:pPr>
              <w:spacing w:line="360" w:lineRule="auto"/>
              <w:jc w:val="center"/>
              <w:rPr>
                <w:rFonts w:ascii="宋体" w:cs="宋体"/>
                <w:sz w:val="24"/>
              </w:rPr>
            </w:pPr>
            <w:r w:rsidRPr="000E1465">
              <w:rPr>
                <w:rFonts w:ascii="宋体" w:cs="宋体"/>
                <w:sz w:val="24"/>
              </w:rPr>
              <w:t>100%</w:t>
            </w:r>
          </w:p>
        </w:tc>
      </w:tr>
    </w:tbl>
    <w:p w14:paraId="23DD2DB6" w14:textId="77777777" w:rsidR="00CF520B" w:rsidRPr="000E1465" w:rsidRDefault="00CF520B" w:rsidP="00CF520B">
      <w:pPr>
        <w:spacing w:line="360" w:lineRule="auto"/>
        <w:ind w:firstLineChars="200" w:firstLine="480"/>
        <w:rPr>
          <w:rFonts w:ascii="宋体" w:cs="宋体"/>
          <w:sz w:val="24"/>
        </w:rPr>
      </w:pPr>
    </w:p>
    <w:p w14:paraId="772F7090" w14:textId="77777777" w:rsidR="00CF520B" w:rsidRPr="000E1465" w:rsidRDefault="00CF520B" w:rsidP="00CF520B">
      <w:pPr>
        <w:spacing w:line="360" w:lineRule="auto"/>
        <w:ind w:firstLineChars="200" w:firstLine="482"/>
        <w:rPr>
          <w:rFonts w:ascii="宋体" w:cs="宋体"/>
          <w:b/>
          <w:sz w:val="24"/>
        </w:rPr>
      </w:pPr>
      <w:r w:rsidRPr="000E1465">
        <w:rPr>
          <w:rFonts w:ascii="宋体" w:cs="宋体" w:hint="eastAsia"/>
          <w:b/>
          <w:sz w:val="24"/>
        </w:rPr>
        <w:t>二、主要人员情况</w:t>
      </w:r>
    </w:p>
    <w:p w14:paraId="71FE2F28" w14:textId="77777777" w:rsidR="00CF520B" w:rsidRPr="000E1465" w:rsidRDefault="00CF520B" w:rsidP="00CF520B">
      <w:pPr>
        <w:spacing w:line="360" w:lineRule="auto"/>
        <w:ind w:firstLineChars="200" w:firstLine="480"/>
        <w:rPr>
          <w:rFonts w:ascii="宋体" w:cs="宋体"/>
          <w:sz w:val="24"/>
        </w:rPr>
      </w:pPr>
      <w:r w:rsidRPr="000E1465">
        <w:rPr>
          <w:rFonts w:ascii="宋体" w:cs="宋体" w:hint="eastAsia"/>
          <w:sz w:val="24"/>
        </w:rPr>
        <w:t>1、董事会成员</w:t>
      </w:r>
    </w:p>
    <w:p w14:paraId="3F6412A2"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lastRenderedPageBreak/>
        <w:t>葛长伟先生：董事长，学士，曾在安徽省人大财经委、安徽省财政厅、安徽省政府办公厅、安徽省计委、中国神华集团运销公司、国家发展和改革委员会、国务院办公厅、重庆市委、广东省委、广东省清远市委市政府、广东省发展和改革委员会、中国南方电网有限责任公司、广发证券股份有限公司工作。</w:t>
      </w:r>
    </w:p>
    <w:p w14:paraId="7D2BA97D"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孙晓燕女士：董事，硕士，现任广发证券股份有限公司执行董事、常务副总经理、财务总监，兼任广发证券资产管理（广东）有限公司董事长，</w:t>
      </w:r>
      <w:proofErr w:type="gramStart"/>
      <w:r w:rsidRPr="000E1465">
        <w:rPr>
          <w:rFonts w:ascii="宋体" w:cs="宋体" w:hint="eastAsia"/>
          <w:sz w:val="24"/>
        </w:rPr>
        <w:t>证通股份有限公司</w:t>
      </w:r>
      <w:proofErr w:type="gramEnd"/>
      <w:r w:rsidRPr="000E1465">
        <w:rPr>
          <w:rFonts w:ascii="宋体" w:cs="宋体" w:hint="eastAsia"/>
          <w:sz w:val="24"/>
        </w:rPr>
        <w:t>监事。曾任广东广发证券公司投资银行部经理、广发证券有限责任公司财务部经理、财务部副总经理、广发证券股份有限公司投资自营部副总经理,广发基金管理有限公司财务总监、副总经理,广发证券股份有限公司财务部总经理，</w:t>
      </w:r>
      <w:proofErr w:type="gramStart"/>
      <w:r w:rsidRPr="000E1465">
        <w:rPr>
          <w:rFonts w:ascii="宋体" w:cs="宋体" w:hint="eastAsia"/>
          <w:sz w:val="24"/>
        </w:rPr>
        <w:t>证通股份有限公司</w:t>
      </w:r>
      <w:proofErr w:type="gramEnd"/>
      <w:r w:rsidRPr="000E1465">
        <w:rPr>
          <w:rFonts w:ascii="宋体" w:cs="宋体" w:hint="eastAsia"/>
          <w:sz w:val="24"/>
        </w:rPr>
        <w:t>监事会主席。</w:t>
      </w:r>
    </w:p>
    <w:p w14:paraId="0F121C0C"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王凡先生：董事，博士，现任广发基金管理有限公司总经理，兼任广发国际资产管理有限公司董事会主席、广州投资顾问学院管理有限公司董事。曾在财政部、易方达基金管理有限公司工作，</w:t>
      </w:r>
      <w:proofErr w:type="gramStart"/>
      <w:r w:rsidRPr="000E1465">
        <w:rPr>
          <w:rFonts w:ascii="宋体" w:cs="宋体" w:hint="eastAsia"/>
          <w:sz w:val="24"/>
        </w:rPr>
        <w:t>曾任广发</w:t>
      </w:r>
      <w:proofErr w:type="gramEnd"/>
      <w:r w:rsidRPr="000E1465">
        <w:rPr>
          <w:rFonts w:ascii="宋体" w:cs="宋体" w:hint="eastAsia"/>
          <w:sz w:val="24"/>
        </w:rPr>
        <w:t>基金管理有限公司副总经理。</w:t>
      </w:r>
    </w:p>
    <w:p w14:paraId="44CAA0BF"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451ED1">
        <w:rPr>
          <w:rFonts w:ascii="宋体" w:cs="宋体" w:hint="eastAsia"/>
          <w:sz w:val="24"/>
        </w:rPr>
        <w:t>曾军先生：董事，硕士，正高级工程师，现任中国信息通信科技集团有限公司副总经理。曾任</w:t>
      </w:r>
      <w:proofErr w:type="gramStart"/>
      <w:r w:rsidRPr="00451ED1">
        <w:rPr>
          <w:rFonts w:ascii="宋体" w:cs="宋体" w:hint="eastAsia"/>
          <w:sz w:val="24"/>
        </w:rPr>
        <w:t>武汉邮电</w:t>
      </w:r>
      <w:proofErr w:type="gramEnd"/>
      <w:r w:rsidRPr="00451ED1">
        <w:rPr>
          <w:rFonts w:ascii="宋体" w:cs="宋体" w:hint="eastAsia"/>
          <w:sz w:val="24"/>
        </w:rPr>
        <w:t>科学研究院研究员，烽火通信科技股份有限公司经理、哈尔滨办事处主任、国内市场总部副总经理、客户服务中心总经理，武汉烽火技术服务有限公司总经理，烽火通信科技股份有限公司副总裁、总裁、董事长。</w:t>
      </w:r>
    </w:p>
    <w:p w14:paraId="2C85958E"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刘根森先生：董事，学士，现任深圳市香江智绘未来投资有限公司董事，兼任香江集团有限公司副总裁，深圳香江控股股份有限公司董事，深圳市大本创业投资有限公司董事。曾任德意志银行香港分行分析员，深圳市前海香江金融控股集团有限公司董事长，深圳市龙岗中</w:t>
      </w:r>
      <w:proofErr w:type="gramStart"/>
      <w:r w:rsidRPr="000E1465">
        <w:rPr>
          <w:rFonts w:ascii="宋体" w:cs="宋体" w:hint="eastAsia"/>
          <w:sz w:val="24"/>
        </w:rPr>
        <w:t>银富登</w:t>
      </w:r>
      <w:proofErr w:type="gramEnd"/>
      <w:r w:rsidRPr="000E1465">
        <w:rPr>
          <w:rFonts w:ascii="宋体" w:cs="宋体" w:hint="eastAsia"/>
          <w:sz w:val="24"/>
        </w:rPr>
        <w:t>村镇银行董事，深圳市前海香江金融控股集团有限公司董事。</w:t>
      </w:r>
    </w:p>
    <w:p w14:paraId="1BC73E15"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张彦先生：董事，学士，现任广州科技金融创新投资控股有限公司董事长，兼任广州产业投资基金管理有限公司助理总经理、广州南沙资讯科技园有限公司副董事长。曾任珠海证券、</w:t>
      </w:r>
      <w:proofErr w:type="gramStart"/>
      <w:r w:rsidRPr="000E1465">
        <w:rPr>
          <w:rFonts w:ascii="宋体" w:cs="宋体" w:hint="eastAsia"/>
          <w:sz w:val="24"/>
        </w:rPr>
        <w:t>珠证恒</w:t>
      </w:r>
      <w:proofErr w:type="gramEnd"/>
      <w:r w:rsidRPr="000E1465">
        <w:rPr>
          <w:rFonts w:ascii="宋体" w:cs="宋体" w:hint="eastAsia"/>
          <w:sz w:val="24"/>
        </w:rPr>
        <w:t>隆实业业务经理，金汇来发展有限公司副总经理，第一证券营业部副总经理，广发证券营业部总经理，齐鲁证券营业部总经理，中泰证券广东分公司总经理，广州市工业转型升级发展基金管理有限公司常务副总经理，广州市城发投资基金管理有限公司董事长，广州广泰城发规划咨询有限公司董事长，广州科技金融创新投资控股有限公司副总经理，广州汇</w:t>
      </w:r>
      <w:proofErr w:type="gramStart"/>
      <w:r w:rsidRPr="000E1465">
        <w:rPr>
          <w:rFonts w:ascii="宋体" w:cs="宋体" w:hint="eastAsia"/>
          <w:sz w:val="24"/>
        </w:rPr>
        <w:t>垠天粤</w:t>
      </w:r>
      <w:proofErr w:type="gramEnd"/>
      <w:r w:rsidRPr="000E1465">
        <w:rPr>
          <w:rFonts w:ascii="宋体" w:cs="宋体" w:hint="eastAsia"/>
          <w:sz w:val="24"/>
        </w:rPr>
        <w:t>股权投资基金管理有限公司董事长，广州基金国际股权投资基金管理有限公司董事长，黑龙江国中水务股份有限公司董事长。</w:t>
      </w:r>
    </w:p>
    <w:p w14:paraId="45A568C5"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罗海平先生：独立董事，博士，教授、高级经济师，现任北京平</w:t>
      </w:r>
      <w:proofErr w:type="gramStart"/>
      <w:r w:rsidRPr="000E1465">
        <w:rPr>
          <w:rFonts w:ascii="宋体" w:cs="宋体" w:hint="eastAsia"/>
          <w:sz w:val="24"/>
        </w:rPr>
        <w:t>智云数字</w:t>
      </w:r>
      <w:proofErr w:type="gramEnd"/>
      <w:r w:rsidRPr="000E1465">
        <w:rPr>
          <w:rFonts w:ascii="宋体" w:cs="宋体" w:hint="eastAsia"/>
          <w:sz w:val="24"/>
        </w:rPr>
        <w:t>科技合伙企业</w:t>
      </w:r>
      <w:r w:rsidRPr="000E1465">
        <w:rPr>
          <w:rFonts w:ascii="宋体" w:cs="宋体" w:hint="eastAsia"/>
          <w:sz w:val="24"/>
        </w:rPr>
        <w:lastRenderedPageBreak/>
        <w:t>（有限合伙）执行事务合伙人。曾任中国人民保险公司荆襄支公司经理，长江保险经纪公司总经理，中国人民保险公司湖北省分公司国际保险部党组书记、总经理，中国人民保险公司汉口分公司党委书记、总经理，太平保险有限公司市场部总经理，中国太平保险有限公司湖北分公司党委书记、总经理，中国太平保险有限公司助理总经理、副总经理兼董事会秘书，阳光财产保险股份有限公司总裁、阳光保险集团执行委员会委员，中华联合财产保险股份有限公司总经理、董事长、党委书记，中华联合保险集团股份有限公司常务副总经理、首席风险官。</w:t>
      </w:r>
    </w:p>
    <w:p w14:paraId="75B12FCB"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董茂云先生：独立董事，博士，教授，现为宁波大学法学院退休教授，兼任浙江合创律师事务所兼职律师、西安培华学院法学院教授，江苏恒顺醋业股份有限公司独立董事，上海政法学院涉外法治研究院首席专家。曾任复旦大学法学院副教授、法律系副主任、法学院副院长、法学院教授，浙大城市学院法学院教授。</w:t>
      </w:r>
    </w:p>
    <w:p w14:paraId="298383F8"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姚海鑫先生：独立董事，博士，教授，现任辽宁大学新华国际商学院教授，兼任辽宁金融控股集团有限公司外部兼职董事。曾任辽宁大学工商管理学院副院长、工商管理硕士（MBA）教育中心副主任，辽宁大学发展规划处处长、财务处处长，辽宁大学学术委员会委员。</w:t>
      </w:r>
    </w:p>
    <w:p w14:paraId="356A996F"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2、监事会成员</w:t>
      </w:r>
    </w:p>
    <w:p w14:paraId="558D1715"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孔伟英女士：监事会主席，学士，经济师，现任广发基金管理有限公司人力资源部总经理。曾任职于广发证券股份有限公司。</w:t>
      </w:r>
    </w:p>
    <w:p w14:paraId="20BB5FB7"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吴晓辉先生：职工监事，硕士，工程师，现任广发基金管理有限公司信息技术部总经理。</w:t>
      </w:r>
      <w:proofErr w:type="gramStart"/>
      <w:r w:rsidRPr="000E1465">
        <w:rPr>
          <w:rFonts w:ascii="宋体" w:cs="宋体" w:hint="eastAsia"/>
          <w:sz w:val="24"/>
        </w:rPr>
        <w:t>曾任广发</w:t>
      </w:r>
      <w:proofErr w:type="gramEnd"/>
      <w:r w:rsidRPr="000E1465">
        <w:rPr>
          <w:rFonts w:ascii="宋体" w:cs="宋体" w:hint="eastAsia"/>
          <w:sz w:val="24"/>
        </w:rPr>
        <w:t>证券股份有限公司信息技术部经理，广发基金管理有限公司运营保障部副总经理。</w:t>
      </w:r>
    </w:p>
    <w:p w14:paraId="4F53B636"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刘敏女士：职工监事，硕士，现任广发基金管理有限公司营销管理部副总经理。</w:t>
      </w:r>
      <w:proofErr w:type="gramStart"/>
      <w:r w:rsidRPr="000E1465">
        <w:rPr>
          <w:rFonts w:ascii="宋体" w:cs="宋体" w:hint="eastAsia"/>
          <w:sz w:val="24"/>
        </w:rPr>
        <w:t>曾任广发</w:t>
      </w:r>
      <w:proofErr w:type="gramEnd"/>
      <w:r w:rsidRPr="000E1465">
        <w:rPr>
          <w:rFonts w:ascii="宋体" w:cs="宋体" w:hint="eastAsia"/>
          <w:sz w:val="24"/>
        </w:rPr>
        <w:t>基金管理有限公司市场拓展部总经理助理，营销服务部总经理助理，产品营销管理部总经理助理。</w:t>
      </w:r>
    </w:p>
    <w:p w14:paraId="59822170"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喻晨女士：职工监事，硕士，现任广发基金管理有限公司合</w:t>
      </w:r>
      <w:proofErr w:type="gramStart"/>
      <w:r w:rsidRPr="000E1465">
        <w:rPr>
          <w:rFonts w:ascii="宋体" w:cs="宋体" w:hint="eastAsia"/>
          <w:sz w:val="24"/>
        </w:rPr>
        <w:t>规</w:t>
      </w:r>
      <w:proofErr w:type="gramEnd"/>
      <w:r w:rsidRPr="000E1465">
        <w:rPr>
          <w:rFonts w:ascii="宋体" w:cs="宋体" w:hint="eastAsia"/>
          <w:sz w:val="24"/>
        </w:rPr>
        <w:t>稽核部总经理，</w:t>
      </w:r>
      <w:proofErr w:type="gramStart"/>
      <w:r w:rsidRPr="000E1465">
        <w:rPr>
          <w:rFonts w:ascii="宋体" w:cs="宋体" w:hint="eastAsia"/>
          <w:sz w:val="24"/>
        </w:rPr>
        <w:t>兼任瑞晨股权</w:t>
      </w:r>
      <w:proofErr w:type="gramEnd"/>
      <w:r w:rsidRPr="000E1465">
        <w:rPr>
          <w:rFonts w:ascii="宋体" w:cs="宋体" w:hint="eastAsia"/>
          <w:sz w:val="24"/>
        </w:rPr>
        <w:t>投资基金管理（广东）有限公司监事。曾任职于广发基金管理有限公司市场拓展部、金融工程部、产品营销管理部。</w:t>
      </w:r>
    </w:p>
    <w:p w14:paraId="7049AE23"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高詹清先生：职工监事，硕士，现任广发基金管理有限公司金融科技总监、金融工程与投资</w:t>
      </w:r>
      <w:proofErr w:type="gramStart"/>
      <w:r w:rsidRPr="000E1465">
        <w:rPr>
          <w:rFonts w:ascii="宋体" w:cs="宋体" w:hint="eastAsia"/>
          <w:sz w:val="24"/>
        </w:rPr>
        <w:t>风控部</w:t>
      </w:r>
      <w:proofErr w:type="gramEnd"/>
      <w:r w:rsidRPr="000E1465">
        <w:rPr>
          <w:rFonts w:ascii="宋体" w:cs="宋体" w:hint="eastAsia"/>
          <w:sz w:val="24"/>
        </w:rPr>
        <w:t>总经理、金融科技部总经理。</w:t>
      </w:r>
      <w:proofErr w:type="gramStart"/>
      <w:r w:rsidRPr="000E1465">
        <w:rPr>
          <w:rFonts w:ascii="宋体" w:cs="宋体" w:hint="eastAsia"/>
          <w:sz w:val="24"/>
        </w:rPr>
        <w:t>曾任广发</w:t>
      </w:r>
      <w:proofErr w:type="gramEnd"/>
      <w:r w:rsidRPr="000E1465">
        <w:rPr>
          <w:rFonts w:ascii="宋体" w:cs="宋体" w:hint="eastAsia"/>
          <w:sz w:val="24"/>
        </w:rPr>
        <w:t>基金管理有限公司金融工程部总经理助</w:t>
      </w:r>
      <w:r w:rsidRPr="000E1465">
        <w:rPr>
          <w:rFonts w:ascii="宋体" w:cs="宋体" w:hint="eastAsia"/>
          <w:sz w:val="24"/>
        </w:rPr>
        <w:lastRenderedPageBreak/>
        <w:t>理、监察稽核部副总经理、金融工程与风险管理部总经理。</w:t>
      </w:r>
    </w:p>
    <w:p w14:paraId="55AA567F"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3、总经理及其他高级管理人员</w:t>
      </w:r>
    </w:p>
    <w:p w14:paraId="02C521A1"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王凡先生：总经理，博士，兼任广发国际资产管理有限公司董事会主席、广州投资顾问学院管理有限公司董事。曾在财政部、易方达基金管理有限公司工作，</w:t>
      </w:r>
      <w:proofErr w:type="gramStart"/>
      <w:r w:rsidRPr="000E1465">
        <w:rPr>
          <w:rFonts w:ascii="宋体" w:cs="宋体" w:hint="eastAsia"/>
          <w:sz w:val="24"/>
        </w:rPr>
        <w:t>曾任广发</w:t>
      </w:r>
      <w:proofErr w:type="gramEnd"/>
      <w:r w:rsidRPr="000E1465">
        <w:rPr>
          <w:rFonts w:ascii="宋体" w:cs="宋体" w:hint="eastAsia"/>
          <w:sz w:val="24"/>
        </w:rPr>
        <w:t>基金管理有限公司副总经理。</w:t>
      </w:r>
    </w:p>
    <w:p w14:paraId="5FA7C8A5"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朱平先生：副总经理，硕士，经济师，兼任瑞</w:t>
      </w:r>
      <w:proofErr w:type="gramStart"/>
      <w:r w:rsidRPr="000E1465">
        <w:rPr>
          <w:rFonts w:ascii="宋体" w:cs="宋体" w:hint="eastAsia"/>
          <w:sz w:val="24"/>
        </w:rPr>
        <w:t>元资本</w:t>
      </w:r>
      <w:proofErr w:type="gramEnd"/>
      <w:r w:rsidRPr="000E1465">
        <w:rPr>
          <w:rFonts w:ascii="宋体" w:cs="宋体" w:hint="eastAsia"/>
          <w:sz w:val="24"/>
        </w:rPr>
        <w:t>管理有限公司董事长、</w:t>
      </w:r>
      <w:proofErr w:type="gramStart"/>
      <w:r w:rsidRPr="000E1465">
        <w:rPr>
          <w:rFonts w:ascii="宋体" w:cs="宋体" w:hint="eastAsia"/>
          <w:sz w:val="24"/>
        </w:rPr>
        <w:t>瑞晨股权</w:t>
      </w:r>
      <w:proofErr w:type="gramEnd"/>
      <w:r w:rsidRPr="000E1465">
        <w:rPr>
          <w:rFonts w:ascii="宋体" w:cs="宋体" w:hint="eastAsia"/>
          <w:sz w:val="24"/>
        </w:rPr>
        <w:t>投资基金管理（广东）有限公司董事长。曾任上海荣臣集团市场部经理，广发证券有限责任公司投资银行部华南业务部副总经理，基金科汇基金经理，易方达基金管理有限公司投资部研究负责人，广发基金管理有限公司总经理助理。</w:t>
      </w:r>
    </w:p>
    <w:p w14:paraId="42C953C3"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魏恒江先生：副总经理，硕士，高级工程师。曾在水利部、广发证券股份有限公司工作，历任广发基金管理有限公司上海分公司总经理、综合管理部总经理、公司总经理助理。</w:t>
      </w:r>
    </w:p>
    <w:p w14:paraId="409F26F2"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张敬晗女士：副总经理，硕士。曾任中国农业科学院助理研究员，中国证监会培训中心、监察局科员，基金</w:t>
      </w:r>
      <w:proofErr w:type="gramStart"/>
      <w:r w:rsidRPr="000E1465">
        <w:rPr>
          <w:rFonts w:ascii="宋体" w:cs="宋体" w:hint="eastAsia"/>
          <w:sz w:val="24"/>
        </w:rPr>
        <w:t>监管部</w:t>
      </w:r>
      <w:proofErr w:type="gramEnd"/>
      <w:r w:rsidRPr="000E1465">
        <w:rPr>
          <w:rFonts w:ascii="宋体" w:cs="宋体" w:hint="eastAsia"/>
          <w:sz w:val="24"/>
        </w:rPr>
        <w:t>副处长及处长，私募基金</w:t>
      </w:r>
      <w:proofErr w:type="gramStart"/>
      <w:r w:rsidRPr="000E1465">
        <w:rPr>
          <w:rFonts w:ascii="宋体" w:cs="宋体" w:hint="eastAsia"/>
          <w:sz w:val="24"/>
        </w:rPr>
        <w:t>监管部</w:t>
      </w:r>
      <w:proofErr w:type="gramEnd"/>
      <w:r w:rsidRPr="000E1465">
        <w:rPr>
          <w:rFonts w:ascii="宋体" w:cs="宋体" w:hint="eastAsia"/>
          <w:sz w:val="24"/>
        </w:rPr>
        <w:t>处长。</w:t>
      </w:r>
    </w:p>
    <w:p w14:paraId="34A5FA37"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张芊女士：副总经理，硕士，兼任广发基金管理有限公司固定收益投资总监、固定收益管理总部总经理、基金经理。曾在施耐德电气公司、中国银河证券、中国人</w:t>
      </w:r>
      <w:proofErr w:type="gramStart"/>
      <w:r w:rsidRPr="000E1465">
        <w:rPr>
          <w:rFonts w:ascii="宋体" w:cs="宋体" w:hint="eastAsia"/>
          <w:sz w:val="24"/>
        </w:rPr>
        <w:t>保资产</w:t>
      </w:r>
      <w:proofErr w:type="gramEnd"/>
      <w:r w:rsidRPr="000E1465">
        <w:rPr>
          <w:rFonts w:ascii="宋体" w:cs="宋体" w:hint="eastAsia"/>
          <w:sz w:val="24"/>
        </w:rPr>
        <w:t>管理公司、</w:t>
      </w:r>
      <w:proofErr w:type="gramStart"/>
      <w:r w:rsidRPr="000E1465">
        <w:rPr>
          <w:rFonts w:ascii="宋体" w:cs="宋体" w:hint="eastAsia"/>
          <w:sz w:val="24"/>
        </w:rPr>
        <w:t>工银瑞信</w:t>
      </w:r>
      <w:proofErr w:type="gramEnd"/>
      <w:r w:rsidRPr="000E1465">
        <w:rPr>
          <w:rFonts w:ascii="宋体" w:cs="宋体" w:hint="eastAsia"/>
          <w:sz w:val="24"/>
        </w:rPr>
        <w:t>基金管理有限公司和长盛基金管理有限公司工作，历任广发基金管理有限公司固定收益部总经理。</w:t>
      </w:r>
    </w:p>
    <w:p w14:paraId="5E7CE3D3"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刘格菘先生：副总经理，博士，兼任广发基金管理有限公司投资总监、基金经理。曾在中国人民银行、中</w:t>
      </w:r>
      <w:proofErr w:type="gramStart"/>
      <w:r w:rsidRPr="000E1465">
        <w:rPr>
          <w:rFonts w:ascii="宋体" w:cs="宋体" w:hint="eastAsia"/>
          <w:sz w:val="24"/>
        </w:rPr>
        <w:t>邮创业</w:t>
      </w:r>
      <w:proofErr w:type="gramEnd"/>
      <w:r w:rsidRPr="000E1465">
        <w:rPr>
          <w:rFonts w:ascii="宋体" w:cs="宋体" w:hint="eastAsia"/>
          <w:sz w:val="24"/>
        </w:rPr>
        <w:t>基金管理有限公司、融通基金管理有限公司工作，历任广发基金管理有限公司权益投资一部副总经理、北京权益投资部总经理、成长策略部总经理。</w:t>
      </w:r>
    </w:p>
    <w:p w14:paraId="783CF94E"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王海涛先生：副总经理，硕士，兼任广发基金管理有限公司多元资产投资总部总经理、基金经理，广发国际资产管理有限公司副董事长。曾在美国Business Excellence Inc.、摩根士丹利亚洲有限公司、兴</w:t>
      </w:r>
      <w:proofErr w:type="gramStart"/>
      <w:r w:rsidRPr="000E1465">
        <w:rPr>
          <w:rFonts w:ascii="宋体" w:cs="宋体" w:hint="eastAsia"/>
          <w:sz w:val="24"/>
        </w:rPr>
        <w:t>全基金</w:t>
      </w:r>
      <w:proofErr w:type="gramEnd"/>
      <w:r w:rsidRPr="000E1465">
        <w:rPr>
          <w:rFonts w:ascii="宋体" w:cs="宋体" w:hint="eastAsia"/>
          <w:sz w:val="24"/>
        </w:rPr>
        <w:t>管理有限公司工作，历任广发基金管理有限公司专户投资部总经理、公司总经理助理。</w:t>
      </w:r>
    </w:p>
    <w:p w14:paraId="56351581" w14:textId="77777777" w:rsidR="00CF520B" w:rsidRPr="000E1465" w:rsidRDefault="00CF520B" w:rsidP="00CF520B">
      <w:pPr>
        <w:autoSpaceDE w:val="0"/>
        <w:autoSpaceDN w:val="0"/>
        <w:adjustRightInd w:val="0"/>
        <w:spacing w:line="360" w:lineRule="auto"/>
        <w:ind w:firstLineChars="200" w:firstLine="480"/>
        <w:jc w:val="left"/>
        <w:rPr>
          <w:rFonts w:ascii="宋体" w:cs="宋体"/>
          <w:sz w:val="24"/>
        </w:rPr>
      </w:pPr>
      <w:r w:rsidRPr="000E1465">
        <w:rPr>
          <w:rFonts w:ascii="宋体" w:cs="宋体" w:hint="eastAsia"/>
          <w:sz w:val="24"/>
        </w:rPr>
        <w:t>窦刚先生：副总经理、首席信息官，硕士，工程师。曾在广发证券股份有限公司工作，历任广发基金管理有限公司中央交易部总经理、运营总监、公司总经理助理。</w:t>
      </w:r>
    </w:p>
    <w:p w14:paraId="3843C969" w14:textId="4D86CC8E" w:rsidR="004C19ED" w:rsidRPr="00386B22" w:rsidRDefault="00CF520B" w:rsidP="00CF520B">
      <w:pPr>
        <w:tabs>
          <w:tab w:val="left" w:pos="1110"/>
        </w:tabs>
        <w:spacing w:line="360" w:lineRule="auto"/>
        <w:ind w:firstLineChars="200" w:firstLine="480"/>
        <w:rPr>
          <w:rFonts w:ascii="宋体" w:cs="宋体"/>
          <w:sz w:val="24"/>
        </w:rPr>
      </w:pPr>
      <w:r w:rsidRPr="000E1465">
        <w:rPr>
          <w:rFonts w:ascii="宋体" w:cs="宋体" w:hint="eastAsia"/>
          <w:sz w:val="24"/>
        </w:rPr>
        <w:t>项军先生：督察长，学士。曾在中国工商银行河北省信托投资公司、华夏证券有限公司、上海万融投资管理有限公司、合正投资管理有限公司工作。历任广发基金管理有限公司机构理财部副总经理，北京分公司总经理，北京办事处总经理，战略与创新业务部总经理。</w:t>
      </w:r>
      <w:bookmarkStart w:id="7" w:name="_GoBack"/>
      <w:bookmarkEnd w:id="7"/>
    </w:p>
    <w:p w14:paraId="39325A9C" w14:textId="0FF50F3A" w:rsidR="00A02FEE" w:rsidRDefault="00A02FEE" w:rsidP="005843C3">
      <w:pPr>
        <w:tabs>
          <w:tab w:val="left" w:pos="1110"/>
        </w:tabs>
        <w:spacing w:line="360" w:lineRule="auto"/>
        <w:ind w:firstLineChars="200" w:firstLine="480"/>
        <w:rPr>
          <w:rFonts w:ascii="宋体" w:hAnsi="宋体" w:cs="宋体"/>
          <w:color w:val="000000"/>
          <w:sz w:val="24"/>
        </w:rPr>
      </w:pPr>
      <w:r>
        <w:rPr>
          <w:rFonts w:ascii="宋体" w:hAnsi="宋体" w:cs="宋体" w:hint="eastAsia"/>
          <w:color w:val="000000"/>
          <w:sz w:val="24"/>
        </w:rPr>
        <w:lastRenderedPageBreak/>
        <w:t>4、基金经理</w:t>
      </w:r>
    </w:p>
    <w:p w14:paraId="06F7F0BC" w14:textId="0A9ACFD0" w:rsidR="00E90FB1" w:rsidRDefault="00386B22" w:rsidP="00A06AEC">
      <w:pPr>
        <w:spacing w:line="360" w:lineRule="auto"/>
        <w:ind w:firstLineChars="200" w:firstLine="480"/>
        <w:rPr>
          <w:rFonts w:ascii="宋体" w:cs="宋体"/>
          <w:sz w:val="24"/>
        </w:rPr>
      </w:pPr>
      <w:r w:rsidRPr="00386B22">
        <w:rPr>
          <w:rFonts w:ascii="宋体" w:cs="宋体" w:hint="eastAsia"/>
          <w:sz w:val="24"/>
        </w:rPr>
        <w:t>曾质彬先生，管理学硕士，持有中国证券投资基金业从业证书。现任广发估值优势混合型证券投资基金基金经理(自2025年3月14日起任职)、广发瑞锦一年定期开放混合型证券投资基金基金经理(自2025年10月1日起任职)、广发北交所精选两年定期开放混合型证券投资基金基金经理(自2025年12月23日起任职)、广发消费智选混合型证券投资基金基金经理(自2025年12月25日起任职)、广发消费品精选混合型证券投资基金基金经理(自2026年6月3日起任职)、广发睿合混合型证券投资基金基金经理(自2026年6月3日起任职)。曾任广发基金管理有限公司量化投资部研究员、投资经理，稳健策略部投资经理。</w:t>
      </w:r>
    </w:p>
    <w:p w14:paraId="3701BB73" w14:textId="1A9918E3" w:rsidR="00A45D0E" w:rsidRDefault="00386B22" w:rsidP="00A06AEC">
      <w:pPr>
        <w:spacing w:line="360" w:lineRule="auto"/>
        <w:ind w:firstLineChars="200" w:firstLine="480"/>
        <w:rPr>
          <w:rFonts w:ascii="宋体" w:cs="宋体"/>
          <w:sz w:val="24"/>
        </w:rPr>
      </w:pPr>
      <w:r w:rsidRPr="00386B22">
        <w:rPr>
          <w:rFonts w:ascii="宋体" w:cs="宋体" w:hint="eastAsia"/>
          <w:sz w:val="24"/>
        </w:rPr>
        <w:t>郭绍军先生，理学硕士，持有中国证券投资基金业从业证书。现任广发鑫睿一年持有期混合型证券投资基金基金经理(自2025年10月21日起任职)、广发睿恒进取一年持有期混合型证券投资基金基金经理(自2025年12月11日起任职)、广发新锐智选混合型证券投资基金基金经理(自2026年1月15日起任职)。曾任广发基金管理有限公司信息技术部数据中心岗、价值投资部量化研究员、稳健策略部量化研究员。</w:t>
      </w:r>
    </w:p>
    <w:p w14:paraId="19B39A26" w14:textId="2077B3BD" w:rsidR="0036206A" w:rsidRDefault="00A02FEE" w:rsidP="0036206A">
      <w:pPr>
        <w:spacing w:line="360" w:lineRule="auto"/>
        <w:ind w:firstLineChars="200" w:firstLine="480"/>
        <w:rPr>
          <w:rFonts w:ascii="宋体" w:cs="宋体"/>
          <w:sz w:val="24"/>
        </w:rPr>
      </w:pPr>
      <w:r>
        <w:rPr>
          <w:rFonts w:ascii="宋体" w:hAnsi="宋体" w:cs="宋体" w:hint="eastAsia"/>
          <w:color w:val="000000"/>
          <w:sz w:val="24"/>
        </w:rPr>
        <w:t>5、</w:t>
      </w:r>
      <w:r w:rsidR="00FA4404" w:rsidRPr="00FA4404">
        <w:rPr>
          <w:rFonts w:ascii="宋体" w:cs="宋体" w:hint="eastAsia"/>
          <w:sz w:val="24"/>
        </w:rPr>
        <w:t>本基金投资采取集体决策制度，投资决策委员会成员的姓名及职务如下：</w:t>
      </w:r>
    </w:p>
    <w:p w14:paraId="3D478381" w14:textId="79CADA59" w:rsidR="00872552" w:rsidRDefault="00386B22" w:rsidP="00D246BB">
      <w:pPr>
        <w:spacing w:line="360" w:lineRule="auto"/>
        <w:ind w:firstLineChars="200" w:firstLine="480"/>
        <w:rPr>
          <w:rFonts w:ascii="宋体" w:cs="宋体"/>
          <w:sz w:val="24"/>
        </w:rPr>
      </w:pPr>
      <w:r w:rsidRPr="00386B22">
        <w:rPr>
          <w:rFonts w:ascii="宋体" w:cs="宋体" w:hint="eastAsia"/>
          <w:sz w:val="24"/>
        </w:rPr>
        <w:t>基金管理人指数及策略投资决策委员会由副总经理张敬晗女士、指数投资部副总经理罗国庆先生、指数投资部总经理助理刘杰先生、基金经理霍华明先生等成员组成，张敬晗女士担任指数及策略投资决策委员会主席。</w:t>
      </w:r>
    </w:p>
    <w:p w14:paraId="2F30F017" w14:textId="77777777" w:rsidR="00386B22" w:rsidRPr="00A078E7" w:rsidRDefault="00386B22" w:rsidP="00386B22">
      <w:pPr>
        <w:spacing w:line="360" w:lineRule="auto"/>
        <w:ind w:firstLineChars="200" w:firstLine="480"/>
        <w:rPr>
          <w:rFonts w:ascii="宋体" w:hAnsi="宋体"/>
          <w:sz w:val="24"/>
        </w:rPr>
      </w:pPr>
      <w:r w:rsidRPr="00A078E7">
        <w:rPr>
          <w:rFonts w:ascii="宋体" w:hAnsi="宋体" w:hint="eastAsia"/>
          <w:sz w:val="24"/>
        </w:rPr>
        <w:t>基金管理人权益公募投资决策委员会由副总经理刘格菘先生、总经理助理杨冬先生、总经理助理王明旭先生、总经理助理李巍先生、国际业务部总经理李耀柱先生、稳健策略部总经理林英睿先生、成长策略部总经理周智硕先生等成员组成，刘格菘先生担任权益公募投资决策委员会主席。</w:t>
      </w:r>
    </w:p>
    <w:p w14:paraId="7E199595" w14:textId="2CFA668B" w:rsidR="000041C6" w:rsidRDefault="00386B22" w:rsidP="00386B22">
      <w:pPr>
        <w:spacing w:line="360" w:lineRule="auto"/>
        <w:ind w:firstLineChars="200" w:firstLine="480"/>
        <w:rPr>
          <w:rFonts w:ascii="宋体" w:hAnsi="宋体"/>
          <w:sz w:val="24"/>
        </w:rPr>
      </w:pPr>
      <w:r w:rsidRPr="00A078E7">
        <w:rPr>
          <w:rFonts w:ascii="宋体" w:hAnsi="宋体" w:hint="eastAsia"/>
          <w:sz w:val="24"/>
        </w:rPr>
        <w:t>基金管理人固定收益投资决策委员会由副总经理张芊女士、固定收益投资总监温秀娟女士、混合资产投资副总监曾刚先生、混合资产投资部联席总经理姚秋先生、债券投资部总经理宋倩倩女士、特定策略投资部总经理吴迪女士、固定收益研究部副总经理葛飞先生、宏观策略部总经理武幼辉先生、金融工程与投资</w:t>
      </w:r>
      <w:proofErr w:type="gramStart"/>
      <w:r w:rsidRPr="00A078E7">
        <w:rPr>
          <w:rFonts w:ascii="宋体" w:hAnsi="宋体" w:hint="eastAsia"/>
          <w:sz w:val="24"/>
        </w:rPr>
        <w:t>风控部</w:t>
      </w:r>
      <w:proofErr w:type="gramEnd"/>
      <w:r w:rsidRPr="00A078E7">
        <w:rPr>
          <w:rFonts w:ascii="宋体" w:hAnsi="宋体" w:hint="eastAsia"/>
          <w:sz w:val="24"/>
        </w:rPr>
        <w:t>总经理高詹清先生等成员组成，张芊女士担任固定收益投资决策委员会主席。</w:t>
      </w:r>
    </w:p>
    <w:p w14:paraId="1D3CAD5A" w14:textId="4D56526A" w:rsidR="00BD1CB8" w:rsidRPr="00BD1CB8" w:rsidRDefault="00BD1CB8" w:rsidP="00386B22">
      <w:pPr>
        <w:spacing w:line="360" w:lineRule="auto"/>
        <w:ind w:firstLineChars="200" w:firstLine="480"/>
        <w:rPr>
          <w:rFonts w:ascii="宋体" w:hAnsi="宋体"/>
          <w:sz w:val="24"/>
        </w:rPr>
      </w:pPr>
      <w:r w:rsidRPr="00BD1CB8">
        <w:rPr>
          <w:rFonts w:ascii="宋体" w:hAnsi="宋体" w:hint="eastAsia"/>
          <w:sz w:val="24"/>
        </w:rPr>
        <w:t>基金管理人量化业务发展投资决策委员会由总经理助理陈少平女士、总经理助理杨冬先生、稳健策略部总经理林英</w:t>
      </w:r>
      <w:proofErr w:type="gramStart"/>
      <w:r w:rsidRPr="00BD1CB8">
        <w:rPr>
          <w:rFonts w:ascii="宋体" w:hAnsi="宋体" w:hint="eastAsia"/>
          <w:sz w:val="24"/>
        </w:rPr>
        <w:t>睿</w:t>
      </w:r>
      <w:proofErr w:type="gramEnd"/>
      <w:r w:rsidRPr="00BD1CB8">
        <w:rPr>
          <w:rFonts w:ascii="宋体" w:hAnsi="宋体" w:hint="eastAsia"/>
          <w:sz w:val="24"/>
        </w:rPr>
        <w:t>先生、量化投资部总经理助理赵杰先生、量化投资部总经理助理陈可先生、均衡策略部投资助理蔡轩先生、国际业务部投资助理林逵先生、特定策略部投</w:t>
      </w:r>
      <w:r w:rsidRPr="00BD1CB8">
        <w:rPr>
          <w:rFonts w:ascii="宋体" w:hAnsi="宋体" w:hint="eastAsia"/>
          <w:sz w:val="24"/>
        </w:rPr>
        <w:lastRenderedPageBreak/>
        <w:t>资部研究员李郑译</w:t>
      </w:r>
      <w:proofErr w:type="gramStart"/>
      <w:r w:rsidRPr="00BD1CB8">
        <w:rPr>
          <w:rFonts w:ascii="宋体" w:hAnsi="宋体" w:hint="eastAsia"/>
          <w:sz w:val="24"/>
        </w:rPr>
        <w:t>婷</w:t>
      </w:r>
      <w:proofErr w:type="gramEnd"/>
      <w:r w:rsidRPr="00BD1CB8">
        <w:rPr>
          <w:rFonts w:ascii="宋体" w:hAnsi="宋体" w:hint="eastAsia"/>
          <w:sz w:val="24"/>
        </w:rPr>
        <w:t>女士等成员组成，由陈少平女士、杨冬先生共同担任联系量化业务发展投资决策委员会主席。</w:t>
      </w:r>
    </w:p>
    <w:p w14:paraId="76EB900E" w14:textId="77777777" w:rsidR="00A02FEE" w:rsidRDefault="00A02FEE">
      <w:pPr>
        <w:spacing w:line="360" w:lineRule="auto"/>
        <w:ind w:firstLineChars="200" w:firstLine="480"/>
        <w:rPr>
          <w:rFonts w:ascii="宋体" w:hAnsi="宋体"/>
          <w:sz w:val="24"/>
        </w:rPr>
      </w:pPr>
      <w:r>
        <w:rPr>
          <w:rFonts w:ascii="宋体" w:hAnsi="宋体" w:hint="eastAsia"/>
          <w:sz w:val="24"/>
        </w:rPr>
        <w:t>6、</w:t>
      </w:r>
      <w:r>
        <w:rPr>
          <w:rFonts w:ascii="宋体" w:hAnsi="宋体"/>
          <w:sz w:val="24"/>
        </w:rPr>
        <w:t>上述人员之间均不存在近亲属关系。</w:t>
      </w:r>
    </w:p>
    <w:p w14:paraId="46025E93" w14:textId="77777777" w:rsidR="00A02FEE" w:rsidRDefault="00A02FEE">
      <w:pPr>
        <w:spacing w:line="360" w:lineRule="auto"/>
        <w:ind w:firstLineChars="200" w:firstLine="480"/>
        <w:rPr>
          <w:rFonts w:ascii="宋体" w:hAnsi="宋体"/>
          <w:sz w:val="24"/>
        </w:rPr>
      </w:pPr>
    </w:p>
    <w:p w14:paraId="63F3000C" w14:textId="77777777" w:rsidR="00A02FEE" w:rsidRDefault="00A02FEE">
      <w:pPr>
        <w:spacing w:line="360" w:lineRule="auto"/>
        <w:ind w:firstLineChars="200" w:firstLine="482"/>
        <w:rPr>
          <w:rFonts w:ascii="宋体" w:hAnsi="宋体"/>
          <w:b/>
          <w:sz w:val="24"/>
        </w:rPr>
      </w:pPr>
      <w:r>
        <w:rPr>
          <w:rFonts w:ascii="宋体" w:hAnsi="宋体" w:hint="eastAsia"/>
          <w:b/>
          <w:sz w:val="24"/>
        </w:rPr>
        <w:t>三、基金管理人的职责</w:t>
      </w:r>
    </w:p>
    <w:p w14:paraId="7C55B39B" w14:textId="77777777" w:rsidR="00A02FEE" w:rsidRDefault="00A02FEE">
      <w:pPr>
        <w:spacing w:line="360" w:lineRule="auto"/>
        <w:ind w:firstLineChars="200" w:firstLine="480"/>
        <w:rPr>
          <w:rFonts w:ascii="宋体" w:hAnsi="宋体"/>
          <w:sz w:val="24"/>
        </w:rPr>
      </w:pPr>
      <w:r>
        <w:rPr>
          <w:rFonts w:ascii="宋体" w:hAnsi="宋体" w:hint="eastAsia"/>
          <w:sz w:val="24"/>
        </w:rPr>
        <w:t xml:space="preserve">1、依法募集资金，办理或者委托经国务院证券监督管理机构认定的其他机构代为办理基金份额的发售、申购、赎回和登记事宜； </w:t>
      </w:r>
    </w:p>
    <w:p w14:paraId="7ED84D0C" w14:textId="77777777" w:rsidR="00A02FEE" w:rsidRDefault="00A02FEE">
      <w:pPr>
        <w:spacing w:line="360" w:lineRule="auto"/>
        <w:ind w:firstLineChars="200" w:firstLine="480"/>
        <w:rPr>
          <w:rFonts w:ascii="宋体" w:hAnsi="宋体"/>
          <w:sz w:val="24"/>
        </w:rPr>
      </w:pPr>
      <w:r>
        <w:rPr>
          <w:rFonts w:ascii="宋体" w:hAnsi="宋体" w:hint="eastAsia"/>
          <w:sz w:val="24"/>
        </w:rPr>
        <w:t>2、办理基金备案手续；</w:t>
      </w:r>
    </w:p>
    <w:p w14:paraId="4B10BC6C" w14:textId="77777777" w:rsidR="00A02FEE" w:rsidRDefault="00A02FEE">
      <w:pPr>
        <w:spacing w:line="360" w:lineRule="auto"/>
        <w:ind w:firstLineChars="200" w:firstLine="480"/>
        <w:rPr>
          <w:rFonts w:ascii="宋体" w:hAnsi="宋体"/>
          <w:sz w:val="24"/>
        </w:rPr>
      </w:pPr>
      <w:r>
        <w:rPr>
          <w:rFonts w:ascii="宋体" w:hAnsi="宋体" w:hint="eastAsia"/>
          <w:sz w:val="24"/>
        </w:rPr>
        <w:t>3、对所管理的不同基金财产分别管理、分别记账，进行证券投资；</w:t>
      </w:r>
    </w:p>
    <w:p w14:paraId="5C1946D6" w14:textId="77777777" w:rsidR="00A02FEE" w:rsidRDefault="00A02FEE">
      <w:pPr>
        <w:spacing w:line="360" w:lineRule="auto"/>
        <w:ind w:firstLineChars="200" w:firstLine="480"/>
        <w:rPr>
          <w:rFonts w:ascii="宋体" w:hAnsi="宋体"/>
          <w:sz w:val="24"/>
        </w:rPr>
      </w:pPr>
      <w:r>
        <w:rPr>
          <w:rFonts w:ascii="宋体" w:hAnsi="宋体" w:hint="eastAsia"/>
          <w:sz w:val="24"/>
        </w:rPr>
        <w:t xml:space="preserve">4、按照基金合同的约定确定基金收益分配方案，及时向基金份额持有人分配收益； </w:t>
      </w:r>
    </w:p>
    <w:p w14:paraId="50BF6425" w14:textId="77777777" w:rsidR="00A02FEE" w:rsidRDefault="00A02FEE">
      <w:pPr>
        <w:spacing w:line="360" w:lineRule="auto"/>
        <w:ind w:firstLineChars="200" w:firstLine="480"/>
        <w:rPr>
          <w:rFonts w:ascii="宋体" w:hAnsi="宋体"/>
          <w:sz w:val="24"/>
        </w:rPr>
      </w:pPr>
      <w:r>
        <w:rPr>
          <w:rFonts w:ascii="宋体" w:hAnsi="宋体" w:hint="eastAsia"/>
          <w:sz w:val="24"/>
        </w:rPr>
        <w:t xml:space="preserve">5、进行基金会计核算并编制基金财务会计报告； </w:t>
      </w:r>
    </w:p>
    <w:p w14:paraId="5971C891" w14:textId="77777777" w:rsidR="00A02FEE" w:rsidRDefault="00A02FEE">
      <w:pPr>
        <w:spacing w:line="360" w:lineRule="auto"/>
        <w:ind w:firstLineChars="200" w:firstLine="480"/>
        <w:rPr>
          <w:rFonts w:ascii="宋体" w:hAnsi="宋体"/>
          <w:sz w:val="24"/>
        </w:rPr>
      </w:pPr>
      <w:r>
        <w:rPr>
          <w:rFonts w:ascii="宋体" w:hAnsi="宋体" w:hint="eastAsia"/>
          <w:sz w:val="24"/>
        </w:rPr>
        <w:t xml:space="preserve">6、编制季度报告、中期报告和年度报告； </w:t>
      </w:r>
    </w:p>
    <w:p w14:paraId="7D283671" w14:textId="77777777" w:rsidR="00A02FEE" w:rsidRDefault="00A02FEE">
      <w:pPr>
        <w:spacing w:line="360" w:lineRule="auto"/>
        <w:ind w:firstLineChars="200" w:firstLine="480"/>
        <w:rPr>
          <w:rFonts w:ascii="宋体" w:hAnsi="宋体"/>
          <w:sz w:val="24"/>
        </w:rPr>
      </w:pPr>
      <w:r>
        <w:rPr>
          <w:rFonts w:ascii="宋体" w:hAnsi="宋体" w:hint="eastAsia"/>
          <w:sz w:val="24"/>
        </w:rPr>
        <w:t xml:space="preserve">7、计算并公告基金净值信息，确定基金份额申购、赎回价格； </w:t>
      </w:r>
    </w:p>
    <w:p w14:paraId="0ABD901B" w14:textId="77777777" w:rsidR="00A02FEE" w:rsidRDefault="00A02FEE">
      <w:pPr>
        <w:spacing w:line="360" w:lineRule="auto"/>
        <w:ind w:firstLineChars="200" w:firstLine="480"/>
        <w:rPr>
          <w:rFonts w:ascii="宋体" w:hAnsi="宋体"/>
          <w:sz w:val="24"/>
        </w:rPr>
      </w:pPr>
      <w:r>
        <w:rPr>
          <w:rFonts w:ascii="宋体" w:hAnsi="宋体" w:hint="eastAsia"/>
          <w:sz w:val="24"/>
        </w:rPr>
        <w:t xml:space="preserve">8、办理与基金财产管理业务活动有关的信息披露事项； </w:t>
      </w:r>
    </w:p>
    <w:p w14:paraId="254E0373" w14:textId="77777777" w:rsidR="00A02FEE" w:rsidRDefault="00A02FEE">
      <w:pPr>
        <w:spacing w:line="360" w:lineRule="auto"/>
        <w:ind w:firstLineChars="200" w:firstLine="480"/>
        <w:rPr>
          <w:rFonts w:ascii="宋体" w:hAnsi="宋体"/>
          <w:sz w:val="24"/>
        </w:rPr>
      </w:pPr>
      <w:r>
        <w:rPr>
          <w:rFonts w:ascii="宋体" w:hAnsi="宋体" w:hint="eastAsia"/>
          <w:sz w:val="24"/>
        </w:rPr>
        <w:t xml:space="preserve">9、召集基金份额持有人大会； </w:t>
      </w:r>
    </w:p>
    <w:p w14:paraId="3CE709A0" w14:textId="77777777" w:rsidR="00A02FEE" w:rsidRDefault="00A02FEE">
      <w:pPr>
        <w:spacing w:line="360" w:lineRule="auto"/>
        <w:ind w:firstLineChars="200" w:firstLine="480"/>
        <w:rPr>
          <w:rFonts w:ascii="宋体" w:hAnsi="宋体"/>
          <w:sz w:val="24"/>
        </w:rPr>
      </w:pPr>
      <w:r>
        <w:rPr>
          <w:rFonts w:ascii="宋体" w:hAnsi="宋体" w:hint="eastAsia"/>
          <w:sz w:val="24"/>
        </w:rPr>
        <w:t xml:space="preserve">10、保存基金财产管理业务活动的记录、账册、报表和其他相关资料； </w:t>
      </w:r>
    </w:p>
    <w:p w14:paraId="06691778" w14:textId="77777777" w:rsidR="00A02FEE" w:rsidRDefault="00A02FEE">
      <w:pPr>
        <w:spacing w:line="360" w:lineRule="auto"/>
        <w:ind w:firstLineChars="200" w:firstLine="480"/>
        <w:rPr>
          <w:rFonts w:ascii="宋体" w:hAnsi="宋体"/>
          <w:sz w:val="24"/>
        </w:rPr>
      </w:pPr>
      <w:r>
        <w:rPr>
          <w:rFonts w:ascii="宋体" w:hAnsi="宋体" w:hint="eastAsia"/>
          <w:sz w:val="24"/>
        </w:rPr>
        <w:t xml:space="preserve">11、以基金管理人名义，代表基金份额持有人利益行使诉讼权利或者实施其他法律行为； </w:t>
      </w:r>
    </w:p>
    <w:p w14:paraId="08B60FFE" w14:textId="77777777" w:rsidR="00A02FEE" w:rsidRDefault="00A02FEE">
      <w:pPr>
        <w:spacing w:line="360" w:lineRule="auto"/>
        <w:ind w:firstLineChars="200" w:firstLine="480"/>
        <w:rPr>
          <w:rFonts w:ascii="宋体" w:hAnsi="宋体"/>
          <w:sz w:val="24"/>
        </w:rPr>
      </w:pPr>
      <w:r>
        <w:rPr>
          <w:rFonts w:ascii="宋体" w:hAnsi="宋体" w:hint="eastAsia"/>
          <w:sz w:val="24"/>
        </w:rPr>
        <w:t>12、国务院证券监督管理机构规定的其他职责。</w:t>
      </w:r>
    </w:p>
    <w:p w14:paraId="4B903BFE" w14:textId="77777777" w:rsidR="00A02FEE" w:rsidRDefault="00A02FEE">
      <w:pPr>
        <w:spacing w:line="360" w:lineRule="auto"/>
        <w:ind w:firstLineChars="200" w:firstLine="480"/>
        <w:rPr>
          <w:rFonts w:ascii="宋体" w:hAnsi="宋体"/>
          <w:sz w:val="24"/>
        </w:rPr>
      </w:pPr>
    </w:p>
    <w:p w14:paraId="775A6C5E" w14:textId="77777777" w:rsidR="00A02FEE" w:rsidRDefault="00A02FEE">
      <w:pPr>
        <w:spacing w:line="360" w:lineRule="auto"/>
        <w:ind w:firstLineChars="200" w:firstLine="482"/>
        <w:rPr>
          <w:rFonts w:ascii="宋体" w:hAnsi="宋体"/>
          <w:b/>
          <w:sz w:val="24"/>
        </w:rPr>
      </w:pPr>
      <w:r>
        <w:rPr>
          <w:rFonts w:ascii="宋体" w:hAnsi="宋体" w:hint="eastAsia"/>
          <w:b/>
          <w:sz w:val="24"/>
        </w:rPr>
        <w:t>四、基金管理人承诺</w:t>
      </w:r>
    </w:p>
    <w:p w14:paraId="62FC3DF8" w14:textId="77777777" w:rsidR="00A02FEE" w:rsidRDefault="00A02FEE">
      <w:pPr>
        <w:spacing w:line="360" w:lineRule="auto"/>
        <w:ind w:firstLineChars="200" w:firstLine="480"/>
        <w:rPr>
          <w:rFonts w:ascii="宋体" w:hAnsi="宋体"/>
          <w:sz w:val="24"/>
        </w:rPr>
      </w:pPr>
      <w:r>
        <w:rPr>
          <w:rFonts w:ascii="宋体" w:hAnsi="宋体" w:hint="eastAsia"/>
          <w:sz w:val="24"/>
        </w:rPr>
        <w:t>1、基金管理人承诺：</w:t>
      </w:r>
    </w:p>
    <w:p w14:paraId="01E23B9F" w14:textId="77777777" w:rsidR="00A02FEE" w:rsidRDefault="00A02FEE">
      <w:pPr>
        <w:spacing w:line="360" w:lineRule="auto"/>
        <w:ind w:firstLineChars="200" w:firstLine="480"/>
        <w:rPr>
          <w:rFonts w:ascii="宋体" w:hAnsi="宋体"/>
          <w:sz w:val="24"/>
        </w:rPr>
      </w:pPr>
      <w:r>
        <w:rPr>
          <w:rFonts w:ascii="宋体" w:hAnsi="宋体" w:hint="eastAsia"/>
          <w:sz w:val="24"/>
        </w:rPr>
        <w:t>（1）严格遵守《基金法》及其他相关法律法规的规定，并建立健全内部控制制度，采取有效措施，防止违反《基金法》及其他法律法规行为的发生；</w:t>
      </w:r>
    </w:p>
    <w:p w14:paraId="5F160526" w14:textId="77777777" w:rsidR="00A02FEE" w:rsidRDefault="00A02FEE">
      <w:pPr>
        <w:spacing w:line="360" w:lineRule="auto"/>
        <w:ind w:firstLineChars="200" w:firstLine="480"/>
        <w:rPr>
          <w:rFonts w:ascii="宋体" w:hAnsi="宋体"/>
          <w:sz w:val="24"/>
        </w:rPr>
      </w:pPr>
      <w:r>
        <w:rPr>
          <w:rFonts w:ascii="宋体" w:hAnsi="宋体" w:hint="eastAsia"/>
          <w:sz w:val="24"/>
        </w:rPr>
        <w:t>（2）根据基金合同的规定，按照招募说明书列明的投资目标、策略及限制进行基金资产的投资。</w:t>
      </w:r>
    </w:p>
    <w:p w14:paraId="6AD05A19" w14:textId="77777777" w:rsidR="00A02FEE" w:rsidRDefault="00A02FEE">
      <w:pPr>
        <w:spacing w:line="360" w:lineRule="auto"/>
        <w:ind w:firstLineChars="200" w:firstLine="480"/>
        <w:rPr>
          <w:rFonts w:ascii="宋体" w:hAnsi="宋体"/>
          <w:sz w:val="24"/>
        </w:rPr>
      </w:pPr>
      <w:r>
        <w:rPr>
          <w:rFonts w:ascii="宋体" w:hAnsi="宋体" w:hint="eastAsia"/>
          <w:sz w:val="24"/>
        </w:rPr>
        <w:t>2、基金管理人严格按照法律、法规、规章的规定，基金资产不得用于下列投资或者活动：</w:t>
      </w:r>
    </w:p>
    <w:p w14:paraId="561D5303" w14:textId="77777777" w:rsidR="00A02FEE" w:rsidRDefault="00A02FEE">
      <w:pPr>
        <w:spacing w:line="360" w:lineRule="auto"/>
        <w:ind w:firstLineChars="200" w:firstLine="480"/>
        <w:rPr>
          <w:rFonts w:ascii="宋体" w:hAnsi="宋体"/>
          <w:sz w:val="24"/>
        </w:rPr>
      </w:pPr>
      <w:r>
        <w:rPr>
          <w:rFonts w:ascii="宋体" w:hAnsi="宋体" w:hint="eastAsia"/>
          <w:sz w:val="24"/>
        </w:rPr>
        <w:t xml:space="preserve">（1）将基金管理人固有财产或者他人财产混同于基金财产从事证券投资； </w:t>
      </w:r>
    </w:p>
    <w:p w14:paraId="3E068384" w14:textId="77777777" w:rsidR="00A02FEE" w:rsidRDefault="00A02FEE">
      <w:pPr>
        <w:spacing w:line="360" w:lineRule="auto"/>
        <w:ind w:firstLineChars="200" w:firstLine="480"/>
        <w:rPr>
          <w:rFonts w:ascii="宋体" w:hAnsi="宋体"/>
          <w:sz w:val="24"/>
        </w:rPr>
      </w:pPr>
      <w:r>
        <w:rPr>
          <w:rFonts w:ascii="宋体" w:hAnsi="宋体" w:hint="eastAsia"/>
          <w:sz w:val="24"/>
        </w:rPr>
        <w:t xml:space="preserve">（2）不公平地对待其管理的不同基金财产； </w:t>
      </w:r>
    </w:p>
    <w:p w14:paraId="1AF0283C" w14:textId="77777777" w:rsidR="00A02FEE" w:rsidRDefault="00A02FEE">
      <w:pPr>
        <w:spacing w:line="360" w:lineRule="auto"/>
        <w:ind w:firstLineChars="200" w:firstLine="480"/>
        <w:rPr>
          <w:rFonts w:ascii="宋体" w:hAnsi="宋体"/>
          <w:sz w:val="24"/>
        </w:rPr>
      </w:pPr>
      <w:r>
        <w:rPr>
          <w:rFonts w:ascii="宋体" w:hAnsi="宋体" w:hint="eastAsia"/>
          <w:sz w:val="24"/>
        </w:rPr>
        <w:t xml:space="preserve">（3）利用基金财产为基金份额持有人以外的第三人牟取利益； </w:t>
      </w:r>
    </w:p>
    <w:p w14:paraId="0A445201" w14:textId="77777777" w:rsidR="00A02FEE" w:rsidRDefault="00A02FEE">
      <w:pPr>
        <w:spacing w:line="360" w:lineRule="auto"/>
        <w:ind w:firstLineChars="200" w:firstLine="480"/>
        <w:rPr>
          <w:rFonts w:ascii="宋体" w:hAnsi="宋体"/>
          <w:sz w:val="24"/>
        </w:rPr>
      </w:pPr>
      <w:r>
        <w:rPr>
          <w:rFonts w:ascii="宋体" w:hAnsi="宋体" w:hint="eastAsia"/>
          <w:sz w:val="24"/>
        </w:rPr>
        <w:lastRenderedPageBreak/>
        <w:t xml:space="preserve">（4）向基金份额持有人违规承诺收益或者承担损失； </w:t>
      </w:r>
    </w:p>
    <w:p w14:paraId="7A0A996C" w14:textId="77777777" w:rsidR="00A02FEE" w:rsidRDefault="00A02FEE">
      <w:pPr>
        <w:spacing w:line="360" w:lineRule="auto"/>
        <w:ind w:firstLineChars="200" w:firstLine="480"/>
        <w:rPr>
          <w:rFonts w:ascii="宋体" w:hAnsi="宋体"/>
          <w:sz w:val="24"/>
        </w:rPr>
      </w:pPr>
      <w:r>
        <w:rPr>
          <w:rFonts w:ascii="宋体" w:hAnsi="宋体" w:hint="eastAsia"/>
          <w:sz w:val="24"/>
        </w:rPr>
        <w:t>（5）法律法规以及中国证监会规定禁止的其他行为。</w:t>
      </w:r>
    </w:p>
    <w:p w14:paraId="03ACB2C2" w14:textId="77777777" w:rsidR="00A02FEE" w:rsidRDefault="00A02FEE">
      <w:pPr>
        <w:spacing w:line="360" w:lineRule="auto"/>
        <w:ind w:firstLineChars="200" w:firstLine="480"/>
        <w:rPr>
          <w:rFonts w:ascii="宋体" w:hAnsi="宋体"/>
          <w:sz w:val="24"/>
        </w:rPr>
      </w:pPr>
      <w:r>
        <w:rPr>
          <w:rFonts w:ascii="宋体" w:hAnsi="宋体" w:hint="eastAsia"/>
          <w:sz w:val="24"/>
        </w:rPr>
        <w:t>3、基金经理承诺：</w:t>
      </w:r>
    </w:p>
    <w:p w14:paraId="13526CF5" w14:textId="77777777" w:rsidR="00A02FEE" w:rsidRDefault="00A02FEE">
      <w:pPr>
        <w:spacing w:line="360" w:lineRule="auto"/>
        <w:ind w:firstLineChars="200" w:firstLine="480"/>
        <w:rPr>
          <w:rFonts w:ascii="宋体" w:hAnsi="宋体"/>
          <w:sz w:val="24"/>
        </w:rPr>
      </w:pPr>
      <w:r>
        <w:rPr>
          <w:rFonts w:ascii="宋体" w:hAnsi="宋体" w:hint="eastAsia"/>
          <w:sz w:val="24"/>
        </w:rPr>
        <w:t>（1）依照有关法律、法规和基金合同的规定，本着谨慎的原则为基金份额持有人谋取最大利益；</w:t>
      </w:r>
    </w:p>
    <w:p w14:paraId="5C2ABA7C" w14:textId="77777777" w:rsidR="00A02FEE" w:rsidRDefault="00A02FEE">
      <w:pPr>
        <w:spacing w:line="360" w:lineRule="auto"/>
        <w:ind w:firstLineChars="200" w:firstLine="480"/>
        <w:rPr>
          <w:rFonts w:ascii="宋体" w:hAnsi="宋体"/>
          <w:sz w:val="24"/>
        </w:rPr>
      </w:pPr>
      <w:r>
        <w:rPr>
          <w:rFonts w:ascii="宋体" w:hAnsi="宋体" w:hint="eastAsia"/>
          <w:sz w:val="24"/>
        </w:rPr>
        <w:t>（2）不利用职务之便为自己、代理人、代表人、受雇人或任何其他第三人谋取不当利益；</w:t>
      </w:r>
    </w:p>
    <w:p w14:paraId="6E410BD3" w14:textId="77777777" w:rsidR="00A02FEE" w:rsidRDefault="00A02FEE">
      <w:pPr>
        <w:spacing w:line="360" w:lineRule="auto"/>
        <w:ind w:firstLineChars="200" w:firstLine="480"/>
        <w:rPr>
          <w:rFonts w:ascii="宋体" w:hAnsi="宋体"/>
          <w:sz w:val="24"/>
        </w:rPr>
      </w:pPr>
      <w:r>
        <w:rPr>
          <w:rFonts w:ascii="宋体" w:hAnsi="宋体" w:hint="eastAsia"/>
          <w:sz w:val="24"/>
        </w:rPr>
        <w:t>（3）不泄漏在任职期间知悉的有关证券、基金的商业秘密、尚未依法公开的基金投资内容、基金投资计划等信息；</w:t>
      </w:r>
    </w:p>
    <w:p w14:paraId="506F8341" w14:textId="77777777" w:rsidR="00A02FEE" w:rsidRDefault="00A02FEE">
      <w:pPr>
        <w:spacing w:line="360" w:lineRule="auto"/>
        <w:ind w:firstLineChars="200" w:firstLine="480"/>
        <w:rPr>
          <w:rFonts w:ascii="宋体" w:hAnsi="宋体"/>
          <w:sz w:val="24"/>
        </w:rPr>
      </w:pPr>
      <w:r>
        <w:rPr>
          <w:rFonts w:ascii="宋体" w:hAnsi="宋体" w:hint="eastAsia"/>
          <w:sz w:val="24"/>
        </w:rPr>
        <w:t>（4）不协助、接受委托或以其他任何形式为其他组织或个人进行证券交易。</w:t>
      </w:r>
    </w:p>
    <w:p w14:paraId="610B3A24" w14:textId="77777777" w:rsidR="00A02FEE" w:rsidRDefault="00A02FEE">
      <w:pPr>
        <w:spacing w:line="360" w:lineRule="auto"/>
        <w:ind w:firstLineChars="200" w:firstLine="480"/>
        <w:rPr>
          <w:rFonts w:ascii="宋体" w:hAnsi="宋体"/>
          <w:sz w:val="24"/>
        </w:rPr>
      </w:pPr>
    </w:p>
    <w:p w14:paraId="06C255A4" w14:textId="77777777" w:rsidR="00A02FEE" w:rsidRDefault="00A02FEE">
      <w:pPr>
        <w:spacing w:line="360" w:lineRule="auto"/>
        <w:ind w:firstLineChars="200" w:firstLine="482"/>
        <w:rPr>
          <w:rFonts w:ascii="宋体" w:hAnsi="宋体"/>
          <w:b/>
          <w:sz w:val="24"/>
        </w:rPr>
      </w:pPr>
      <w:r>
        <w:rPr>
          <w:rFonts w:ascii="宋体" w:hAnsi="宋体" w:hint="eastAsia"/>
          <w:b/>
          <w:sz w:val="24"/>
        </w:rPr>
        <w:t>五、基金管理人的内部控制制度</w:t>
      </w:r>
    </w:p>
    <w:p w14:paraId="685C30E5" w14:textId="77777777" w:rsidR="00A02FEE" w:rsidRDefault="00A02FEE">
      <w:pPr>
        <w:spacing w:line="360" w:lineRule="auto"/>
        <w:ind w:firstLineChars="200" w:firstLine="480"/>
        <w:rPr>
          <w:rFonts w:ascii="宋体" w:hAnsi="宋体"/>
          <w:sz w:val="24"/>
        </w:rPr>
      </w:pPr>
      <w:r>
        <w:rPr>
          <w:rFonts w:ascii="宋体" w:hAnsi="宋体" w:hint="eastAsia"/>
          <w:sz w:val="24"/>
        </w:rPr>
        <w:t>基金管理人的内部风险控制制度包括内部控制大纲、基本管理制度、部门业务规章等。内部控制大纲是对公司章程规定的内控原则的细化和展开，对各项基本管理制度的总揽和指导。内部控制大纲明确了内部控制目标和原则、内部控制组织体系、内部控制制度体系、内部控制环境、内部控制措施等。基本管理制度包括风险控制制度、基金投资管理制度、基金绩效评估考核制度、集中交易制度、基金会计制度、信息披露制度、信息系统管理制度、员工保密制度、危机处理制度、监察稽核制度等。部门业务规章是在基本管理制度的基础上，对各部门的主要职责、岗位设置、工作要求、业务流程等的具体说明。</w:t>
      </w:r>
    </w:p>
    <w:p w14:paraId="33CCA380" w14:textId="77777777" w:rsidR="00A02FEE" w:rsidRDefault="00A02FEE">
      <w:pPr>
        <w:spacing w:line="360" w:lineRule="auto"/>
        <w:ind w:firstLineChars="200" w:firstLine="480"/>
        <w:rPr>
          <w:rFonts w:ascii="宋体" w:hAnsi="宋体"/>
          <w:sz w:val="24"/>
        </w:rPr>
      </w:pPr>
      <w:r>
        <w:rPr>
          <w:rFonts w:ascii="宋体" w:hAnsi="宋体" w:hint="eastAsia"/>
          <w:sz w:val="24"/>
        </w:rPr>
        <w:t>根据基金管理业务的特点，公司设立顺序递进、权责统一、严密有效的四道内控防线：</w:t>
      </w:r>
    </w:p>
    <w:p w14:paraId="4CA924F7" w14:textId="77777777" w:rsidR="00A02FEE" w:rsidRDefault="00A02FEE">
      <w:pPr>
        <w:spacing w:line="360" w:lineRule="auto"/>
        <w:ind w:firstLineChars="200" w:firstLine="480"/>
        <w:rPr>
          <w:rFonts w:ascii="宋体" w:hAnsi="宋体"/>
          <w:sz w:val="24"/>
        </w:rPr>
      </w:pPr>
      <w:r>
        <w:rPr>
          <w:rFonts w:ascii="宋体" w:hAnsi="宋体" w:hint="eastAsia"/>
          <w:sz w:val="24"/>
        </w:rPr>
        <w:t>1、建立以各岗位目标责任制为基础的第一道监控防线。各岗位均制定明确的岗位职责，各业务均制定详尽的操作流程，各岗位人员上岗前必须声明已知悉并承诺遵守，在授权范围内承担各自职责。</w:t>
      </w:r>
    </w:p>
    <w:p w14:paraId="0FFBEBCE" w14:textId="77777777" w:rsidR="00A02FEE" w:rsidRDefault="00A02FEE">
      <w:pPr>
        <w:spacing w:line="360" w:lineRule="auto"/>
        <w:ind w:firstLineChars="200" w:firstLine="480"/>
        <w:rPr>
          <w:rFonts w:ascii="宋体" w:hAnsi="宋体"/>
          <w:sz w:val="24"/>
        </w:rPr>
      </w:pPr>
      <w:r>
        <w:rPr>
          <w:rFonts w:ascii="宋体" w:hAnsi="宋体" w:hint="eastAsia"/>
          <w:sz w:val="24"/>
        </w:rPr>
        <w:t>2、建立相关部门、相关岗位之间相互监督的第二道监控防线。公司在相关部门、相关岗位之间建立重要业务处理凭据传递和信息沟通制度，后续部门及岗位对前一部门及岗位负有监督的责任。</w:t>
      </w:r>
    </w:p>
    <w:p w14:paraId="4E91E9AB" w14:textId="77777777" w:rsidR="00A02FEE" w:rsidRDefault="00A02FEE">
      <w:pPr>
        <w:spacing w:line="360" w:lineRule="auto"/>
        <w:ind w:firstLineChars="200" w:firstLine="480"/>
        <w:rPr>
          <w:rFonts w:ascii="宋体" w:hAnsi="宋体"/>
          <w:sz w:val="24"/>
        </w:rPr>
      </w:pPr>
      <w:r>
        <w:rPr>
          <w:rFonts w:ascii="宋体" w:hAnsi="宋体" w:hint="eastAsia"/>
          <w:sz w:val="24"/>
        </w:rPr>
        <w:t>3、建立以合规风控部门对各岗位、各部门、各机构、各项业务全面实施监督反馈的第三道监控防线。合规风控部门属于内核部门，直接接受总经理的领导，独立于其他部门和业务活动，对内部控制制度的执行情况实行严格的检查和监督。</w:t>
      </w:r>
    </w:p>
    <w:p w14:paraId="4EBE28ED" w14:textId="77777777" w:rsidR="00A02FEE" w:rsidRDefault="00A02FEE">
      <w:pPr>
        <w:spacing w:line="360" w:lineRule="auto"/>
        <w:ind w:firstLineChars="200" w:firstLine="480"/>
        <w:rPr>
          <w:rFonts w:ascii="宋体" w:hAnsi="宋体"/>
          <w:sz w:val="24"/>
        </w:rPr>
        <w:sectPr w:rsidR="00A02FEE">
          <w:pgSz w:w="11906" w:h="16838"/>
          <w:pgMar w:top="1701" w:right="1134" w:bottom="1134" w:left="1134" w:header="851" w:footer="992" w:gutter="0"/>
          <w:cols w:space="720"/>
          <w:titlePg/>
          <w:docGrid w:type="lines" w:linePitch="312"/>
        </w:sectPr>
      </w:pPr>
      <w:r>
        <w:rPr>
          <w:rFonts w:ascii="宋体" w:hAnsi="宋体" w:hint="eastAsia"/>
          <w:sz w:val="24"/>
        </w:rPr>
        <w:t>4、建立以合规审核委员会及督察长为核心，对公司所有经营管理行为进行监督的第四道</w:t>
      </w:r>
      <w:r>
        <w:rPr>
          <w:rFonts w:ascii="宋体" w:hAnsi="宋体" w:hint="eastAsia"/>
          <w:sz w:val="24"/>
        </w:rPr>
        <w:lastRenderedPageBreak/>
        <w:t>监控防线。</w:t>
      </w:r>
    </w:p>
    <w:p w14:paraId="7034E3D6" w14:textId="77777777" w:rsidR="00A02FEE" w:rsidRDefault="00A02FEE">
      <w:pPr>
        <w:pStyle w:val="11"/>
        <w:spacing w:line="360" w:lineRule="auto"/>
        <w:rPr>
          <w:rFonts w:eastAsia="宋体" w:hAnsi="宋体"/>
          <w:b/>
          <w:bCs/>
          <w:szCs w:val="24"/>
        </w:rPr>
      </w:pPr>
      <w:bookmarkStart w:id="8" w:name="_Toc524923215"/>
      <w:bookmarkStart w:id="9" w:name="_Toc183012272"/>
      <w:bookmarkEnd w:id="6"/>
      <w:r>
        <w:rPr>
          <w:rFonts w:eastAsia="宋体" w:hAnsi="宋体" w:hint="eastAsia"/>
          <w:b/>
          <w:bCs/>
          <w:szCs w:val="24"/>
        </w:rPr>
        <w:lastRenderedPageBreak/>
        <w:t>第四部分  基金托管人</w:t>
      </w:r>
      <w:bookmarkEnd w:id="8"/>
      <w:bookmarkEnd w:id="9"/>
    </w:p>
    <w:p w14:paraId="54DDD993" w14:textId="5B69A459" w:rsidR="008940A4" w:rsidRPr="00A71F15" w:rsidRDefault="008940A4" w:rsidP="008940A4">
      <w:pPr>
        <w:spacing w:line="360" w:lineRule="auto"/>
        <w:ind w:firstLineChars="200" w:firstLine="482"/>
        <w:rPr>
          <w:b/>
          <w:sz w:val="24"/>
        </w:rPr>
      </w:pPr>
      <w:bookmarkStart w:id="10" w:name="_Hlt140627910"/>
      <w:bookmarkStart w:id="11" w:name="_Toc112836316"/>
      <w:bookmarkStart w:id="12" w:name="OLE_LINK2"/>
      <w:bookmarkEnd w:id="10"/>
      <w:r w:rsidRPr="00A71F15">
        <w:rPr>
          <w:rFonts w:hint="eastAsia"/>
          <w:b/>
          <w:sz w:val="24"/>
        </w:rPr>
        <w:t>一、</w:t>
      </w:r>
      <w:r w:rsidR="007C56E5">
        <w:rPr>
          <w:rFonts w:hint="eastAsia"/>
          <w:b/>
          <w:sz w:val="24"/>
        </w:rPr>
        <w:t>基本</w:t>
      </w:r>
      <w:r w:rsidRPr="00A71F15">
        <w:rPr>
          <w:rFonts w:hint="eastAsia"/>
          <w:b/>
          <w:sz w:val="24"/>
        </w:rPr>
        <w:t>情况</w:t>
      </w:r>
    </w:p>
    <w:p w14:paraId="0E53ECC6" w14:textId="383A1219" w:rsidR="003167F7" w:rsidRPr="003167F7" w:rsidRDefault="007C56E5">
      <w:pPr>
        <w:spacing w:line="360" w:lineRule="auto"/>
        <w:ind w:firstLineChars="200" w:firstLine="480"/>
        <w:rPr>
          <w:sz w:val="24"/>
        </w:rPr>
      </w:pPr>
      <w:r w:rsidRPr="007C56E5">
        <w:rPr>
          <w:rFonts w:hint="eastAsia"/>
          <w:sz w:val="24"/>
        </w:rPr>
        <w:t>名</w:t>
      </w:r>
      <w:r w:rsidR="003167F7" w:rsidRPr="003167F7">
        <w:rPr>
          <w:rFonts w:hint="eastAsia"/>
          <w:sz w:val="24"/>
        </w:rPr>
        <w:t>称：中国光大银行股份有限公司</w:t>
      </w:r>
    </w:p>
    <w:p w14:paraId="44AF32B5" w14:textId="77777777" w:rsidR="003167F7" w:rsidRPr="003167F7" w:rsidRDefault="003167F7" w:rsidP="003167F7">
      <w:pPr>
        <w:spacing w:line="360" w:lineRule="auto"/>
        <w:ind w:firstLineChars="200" w:firstLine="480"/>
        <w:rPr>
          <w:sz w:val="24"/>
        </w:rPr>
      </w:pPr>
      <w:r w:rsidRPr="003167F7">
        <w:rPr>
          <w:rFonts w:hint="eastAsia"/>
          <w:sz w:val="24"/>
        </w:rPr>
        <w:t>住所及办公地址：北京市西城区太平桥大街</w:t>
      </w:r>
      <w:r w:rsidRPr="003167F7">
        <w:rPr>
          <w:rFonts w:hint="eastAsia"/>
          <w:sz w:val="24"/>
        </w:rPr>
        <w:t xml:space="preserve">25 </w:t>
      </w:r>
      <w:r w:rsidRPr="003167F7">
        <w:rPr>
          <w:rFonts w:hint="eastAsia"/>
          <w:sz w:val="24"/>
        </w:rPr>
        <w:t>号、甲</w:t>
      </w:r>
      <w:r w:rsidRPr="003167F7">
        <w:rPr>
          <w:rFonts w:hint="eastAsia"/>
          <w:sz w:val="24"/>
        </w:rPr>
        <w:t xml:space="preserve">25 </w:t>
      </w:r>
      <w:r w:rsidRPr="003167F7">
        <w:rPr>
          <w:rFonts w:hint="eastAsia"/>
          <w:sz w:val="24"/>
        </w:rPr>
        <w:t>号中国光大中心</w:t>
      </w:r>
    </w:p>
    <w:p w14:paraId="10392E3C" w14:textId="77777777" w:rsidR="003167F7" w:rsidRPr="003167F7" w:rsidRDefault="003167F7" w:rsidP="003167F7">
      <w:pPr>
        <w:spacing w:line="360" w:lineRule="auto"/>
        <w:ind w:firstLineChars="200" w:firstLine="480"/>
        <w:rPr>
          <w:sz w:val="24"/>
        </w:rPr>
      </w:pPr>
      <w:r w:rsidRPr="003167F7">
        <w:rPr>
          <w:rFonts w:hint="eastAsia"/>
          <w:sz w:val="24"/>
        </w:rPr>
        <w:t>成立日期：</w:t>
      </w:r>
      <w:r w:rsidRPr="003167F7">
        <w:rPr>
          <w:rFonts w:hint="eastAsia"/>
          <w:sz w:val="24"/>
        </w:rPr>
        <w:t>1992</w:t>
      </w:r>
      <w:r w:rsidRPr="003167F7">
        <w:rPr>
          <w:rFonts w:hint="eastAsia"/>
          <w:sz w:val="24"/>
        </w:rPr>
        <w:t>年</w:t>
      </w:r>
      <w:r w:rsidRPr="003167F7">
        <w:rPr>
          <w:rFonts w:hint="eastAsia"/>
          <w:sz w:val="24"/>
        </w:rPr>
        <w:t>6</w:t>
      </w:r>
      <w:r w:rsidRPr="003167F7">
        <w:rPr>
          <w:rFonts w:hint="eastAsia"/>
          <w:sz w:val="24"/>
        </w:rPr>
        <w:t>月</w:t>
      </w:r>
      <w:r w:rsidRPr="003167F7">
        <w:rPr>
          <w:rFonts w:hint="eastAsia"/>
          <w:sz w:val="24"/>
        </w:rPr>
        <w:t>18</w:t>
      </w:r>
      <w:r w:rsidRPr="003167F7">
        <w:rPr>
          <w:rFonts w:hint="eastAsia"/>
          <w:sz w:val="24"/>
        </w:rPr>
        <w:t>日</w:t>
      </w:r>
    </w:p>
    <w:p w14:paraId="7CAF7D86" w14:textId="77777777" w:rsidR="003167F7" w:rsidRPr="003167F7" w:rsidRDefault="003167F7" w:rsidP="003167F7">
      <w:pPr>
        <w:spacing w:line="360" w:lineRule="auto"/>
        <w:ind w:firstLineChars="200" w:firstLine="480"/>
        <w:rPr>
          <w:sz w:val="24"/>
        </w:rPr>
      </w:pPr>
      <w:r w:rsidRPr="003167F7">
        <w:rPr>
          <w:rFonts w:hint="eastAsia"/>
          <w:sz w:val="24"/>
        </w:rPr>
        <w:t>批准设立机关和批准设立文号：国务院、国函</w:t>
      </w:r>
      <w:r w:rsidRPr="003167F7">
        <w:rPr>
          <w:rFonts w:hint="eastAsia"/>
          <w:sz w:val="24"/>
        </w:rPr>
        <w:t>[1992]7</w:t>
      </w:r>
      <w:r w:rsidRPr="003167F7">
        <w:rPr>
          <w:rFonts w:hint="eastAsia"/>
          <w:sz w:val="24"/>
        </w:rPr>
        <w:t>号</w:t>
      </w:r>
    </w:p>
    <w:p w14:paraId="736F73B0" w14:textId="77777777" w:rsidR="003167F7" w:rsidRPr="003167F7" w:rsidRDefault="003167F7" w:rsidP="003167F7">
      <w:pPr>
        <w:spacing w:line="360" w:lineRule="auto"/>
        <w:ind w:firstLineChars="200" w:firstLine="480"/>
        <w:rPr>
          <w:sz w:val="24"/>
        </w:rPr>
      </w:pPr>
      <w:r w:rsidRPr="003167F7">
        <w:rPr>
          <w:rFonts w:hint="eastAsia"/>
          <w:sz w:val="24"/>
        </w:rPr>
        <w:t>组织形式：股份有限公司</w:t>
      </w:r>
    </w:p>
    <w:p w14:paraId="15B62A71" w14:textId="77777777" w:rsidR="003167F7" w:rsidRPr="003167F7" w:rsidRDefault="003167F7" w:rsidP="003167F7">
      <w:pPr>
        <w:spacing w:line="360" w:lineRule="auto"/>
        <w:ind w:firstLineChars="200" w:firstLine="480"/>
        <w:rPr>
          <w:sz w:val="24"/>
        </w:rPr>
      </w:pPr>
      <w:r w:rsidRPr="003167F7">
        <w:rPr>
          <w:rFonts w:hint="eastAsia"/>
          <w:sz w:val="24"/>
        </w:rPr>
        <w:t>注册资本：</w:t>
      </w:r>
      <w:r w:rsidRPr="003167F7">
        <w:rPr>
          <w:rFonts w:hint="eastAsia"/>
          <w:sz w:val="24"/>
        </w:rPr>
        <w:t>590.85551</w:t>
      </w:r>
      <w:r w:rsidRPr="003167F7">
        <w:rPr>
          <w:rFonts w:hint="eastAsia"/>
          <w:sz w:val="24"/>
        </w:rPr>
        <w:t>亿元人民币</w:t>
      </w:r>
    </w:p>
    <w:p w14:paraId="0886DC23" w14:textId="77777777" w:rsidR="003167F7" w:rsidRPr="003167F7" w:rsidRDefault="003167F7" w:rsidP="003167F7">
      <w:pPr>
        <w:spacing w:line="360" w:lineRule="auto"/>
        <w:ind w:firstLineChars="200" w:firstLine="480"/>
        <w:rPr>
          <w:sz w:val="24"/>
        </w:rPr>
      </w:pPr>
      <w:r w:rsidRPr="003167F7">
        <w:rPr>
          <w:rFonts w:hint="eastAsia"/>
          <w:sz w:val="24"/>
        </w:rPr>
        <w:t>法定代表人：吴利军</w:t>
      </w:r>
    </w:p>
    <w:p w14:paraId="38B7EF33" w14:textId="77777777" w:rsidR="003167F7" w:rsidRPr="003167F7" w:rsidRDefault="003167F7" w:rsidP="003167F7">
      <w:pPr>
        <w:spacing w:line="360" w:lineRule="auto"/>
        <w:ind w:firstLineChars="200" w:firstLine="480"/>
        <w:rPr>
          <w:sz w:val="24"/>
        </w:rPr>
      </w:pPr>
      <w:r w:rsidRPr="003167F7">
        <w:rPr>
          <w:rFonts w:hint="eastAsia"/>
          <w:sz w:val="24"/>
        </w:rPr>
        <w:t>基金托管资格批文及文号：证监基金字</w:t>
      </w:r>
      <w:r w:rsidRPr="003167F7">
        <w:rPr>
          <w:rFonts w:hint="eastAsia"/>
          <w:sz w:val="24"/>
        </w:rPr>
        <w:t>[2002]75</w:t>
      </w:r>
      <w:r w:rsidRPr="003167F7">
        <w:rPr>
          <w:rFonts w:hint="eastAsia"/>
          <w:sz w:val="24"/>
        </w:rPr>
        <w:t>号</w:t>
      </w:r>
    </w:p>
    <w:p w14:paraId="0360521F" w14:textId="77777777" w:rsidR="003167F7" w:rsidRPr="003167F7" w:rsidRDefault="003167F7" w:rsidP="003167F7">
      <w:pPr>
        <w:spacing w:line="360" w:lineRule="auto"/>
        <w:ind w:firstLineChars="200" w:firstLine="480"/>
        <w:rPr>
          <w:sz w:val="24"/>
        </w:rPr>
      </w:pPr>
      <w:r w:rsidRPr="003167F7">
        <w:rPr>
          <w:rFonts w:hint="eastAsia"/>
          <w:sz w:val="24"/>
        </w:rPr>
        <w:t>资产托管部总经理：贾光华</w:t>
      </w:r>
    </w:p>
    <w:p w14:paraId="213B1387" w14:textId="77777777" w:rsidR="003167F7" w:rsidRPr="003167F7" w:rsidRDefault="003167F7" w:rsidP="003167F7">
      <w:pPr>
        <w:spacing w:line="360" w:lineRule="auto"/>
        <w:ind w:firstLineChars="200" w:firstLine="480"/>
        <w:rPr>
          <w:sz w:val="24"/>
        </w:rPr>
      </w:pPr>
      <w:r w:rsidRPr="003167F7">
        <w:rPr>
          <w:rFonts w:hint="eastAsia"/>
          <w:sz w:val="24"/>
        </w:rPr>
        <w:t>电话：（</w:t>
      </w:r>
      <w:r w:rsidRPr="003167F7">
        <w:rPr>
          <w:rFonts w:hint="eastAsia"/>
          <w:sz w:val="24"/>
        </w:rPr>
        <w:t>010</w:t>
      </w:r>
      <w:r w:rsidRPr="003167F7">
        <w:rPr>
          <w:rFonts w:hint="eastAsia"/>
          <w:sz w:val="24"/>
        </w:rPr>
        <w:t>）</w:t>
      </w:r>
      <w:r w:rsidRPr="003167F7">
        <w:rPr>
          <w:rFonts w:hint="eastAsia"/>
          <w:sz w:val="24"/>
        </w:rPr>
        <w:t xml:space="preserve"> 63636363</w:t>
      </w:r>
    </w:p>
    <w:p w14:paraId="7268F895" w14:textId="77777777" w:rsidR="003167F7" w:rsidRPr="003167F7" w:rsidRDefault="003167F7" w:rsidP="003167F7">
      <w:pPr>
        <w:spacing w:line="360" w:lineRule="auto"/>
        <w:ind w:firstLineChars="200" w:firstLine="480"/>
        <w:rPr>
          <w:sz w:val="24"/>
        </w:rPr>
      </w:pPr>
      <w:r w:rsidRPr="003167F7">
        <w:rPr>
          <w:rFonts w:hint="eastAsia"/>
          <w:sz w:val="24"/>
        </w:rPr>
        <w:t>传真：（</w:t>
      </w:r>
      <w:r w:rsidRPr="003167F7">
        <w:rPr>
          <w:rFonts w:hint="eastAsia"/>
          <w:sz w:val="24"/>
        </w:rPr>
        <w:t>010</w:t>
      </w:r>
      <w:r w:rsidRPr="003167F7">
        <w:rPr>
          <w:rFonts w:hint="eastAsia"/>
          <w:sz w:val="24"/>
        </w:rPr>
        <w:t>）</w:t>
      </w:r>
      <w:r w:rsidRPr="003167F7">
        <w:rPr>
          <w:rFonts w:hint="eastAsia"/>
          <w:sz w:val="24"/>
        </w:rPr>
        <w:t xml:space="preserve"> 63639132</w:t>
      </w:r>
    </w:p>
    <w:p w14:paraId="029366A0" w14:textId="2AADEDB8" w:rsidR="008940A4" w:rsidRPr="00D21276" w:rsidRDefault="003167F7" w:rsidP="003167F7">
      <w:pPr>
        <w:spacing w:line="360" w:lineRule="auto"/>
        <w:ind w:firstLineChars="200" w:firstLine="480"/>
        <w:rPr>
          <w:sz w:val="24"/>
        </w:rPr>
      </w:pPr>
      <w:r w:rsidRPr="003167F7">
        <w:rPr>
          <w:rFonts w:hint="eastAsia"/>
          <w:sz w:val="24"/>
        </w:rPr>
        <w:t>网址：</w:t>
      </w:r>
      <w:r w:rsidRPr="003167F7">
        <w:rPr>
          <w:rFonts w:hint="eastAsia"/>
          <w:sz w:val="24"/>
        </w:rPr>
        <w:t>www.cebbank.com</w:t>
      </w:r>
    </w:p>
    <w:p w14:paraId="6BD4BE85" w14:textId="77777777" w:rsidR="008940A4" w:rsidRPr="00D21276" w:rsidRDefault="008940A4" w:rsidP="008940A4">
      <w:pPr>
        <w:spacing w:line="360" w:lineRule="auto"/>
        <w:ind w:firstLineChars="200" w:firstLine="480"/>
        <w:rPr>
          <w:sz w:val="24"/>
        </w:rPr>
      </w:pPr>
    </w:p>
    <w:p w14:paraId="5B9DEF93" w14:textId="2AEC8CEA" w:rsidR="008940A4" w:rsidRPr="00A71F15" w:rsidRDefault="008940A4" w:rsidP="008940A4">
      <w:pPr>
        <w:spacing w:line="360" w:lineRule="auto"/>
        <w:ind w:firstLineChars="200" w:firstLine="482"/>
        <w:rPr>
          <w:b/>
          <w:sz w:val="24"/>
        </w:rPr>
      </w:pPr>
      <w:r w:rsidRPr="00A71F15">
        <w:rPr>
          <w:rFonts w:hint="eastAsia"/>
          <w:b/>
          <w:sz w:val="24"/>
        </w:rPr>
        <w:t>二、</w:t>
      </w:r>
      <w:r w:rsidR="007C5D19" w:rsidRPr="007C5D19">
        <w:rPr>
          <w:rFonts w:hint="eastAsia"/>
          <w:b/>
          <w:sz w:val="24"/>
        </w:rPr>
        <w:t>主要人员情况</w:t>
      </w:r>
    </w:p>
    <w:p w14:paraId="7CE4E47B" w14:textId="77777777" w:rsidR="00733897" w:rsidRPr="00733897" w:rsidRDefault="00733897" w:rsidP="00733897">
      <w:pPr>
        <w:spacing w:line="360" w:lineRule="auto"/>
        <w:ind w:firstLineChars="200" w:firstLine="480"/>
        <w:rPr>
          <w:sz w:val="24"/>
        </w:rPr>
      </w:pPr>
      <w:r w:rsidRPr="00733897">
        <w:rPr>
          <w:rFonts w:hint="eastAsia"/>
          <w:sz w:val="24"/>
        </w:rPr>
        <w:t>董事长吴利军先生，自</w:t>
      </w:r>
      <w:r w:rsidRPr="00733897">
        <w:rPr>
          <w:rFonts w:hint="eastAsia"/>
          <w:sz w:val="24"/>
        </w:rPr>
        <w:t>2020</w:t>
      </w:r>
      <w:r w:rsidRPr="00733897">
        <w:rPr>
          <w:rFonts w:hint="eastAsia"/>
          <w:sz w:val="24"/>
        </w:rPr>
        <w:t>年</w:t>
      </w:r>
      <w:r w:rsidRPr="00733897">
        <w:rPr>
          <w:rFonts w:hint="eastAsia"/>
          <w:sz w:val="24"/>
        </w:rPr>
        <w:t>3</w:t>
      </w:r>
      <w:r w:rsidRPr="00733897">
        <w:rPr>
          <w:rFonts w:hint="eastAsia"/>
          <w:sz w:val="24"/>
        </w:rPr>
        <w:t>月起任本行副董事长、</w:t>
      </w:r>
      <w:r w:rsidRPr="00733897">
        <w:rPr>
          <w:rFonts w:hint="eastAsia"/>
          <w:sz w:val="24"/>
        </w:rPr>
        <w:t>2024</w:t>
      </w:r>
      <w:r w:rsidRPr="00733897">
        <w:rPr>
          <w:rFonts w:hint="eastAsia"/>
          <w:sz w:val="24"/>
        </w:rPr>
        <w:t>年</w:t>
      </w:r>
      <w:r w:rsidRPr="00733897">
        <w:rPr>
          <w:rFonts w:hint="eastAsia"/>
          <w:sz w:val="24"/>
        </w:rPr>
        <w:t>1</w:t>
      </w:r>
      <w:r w:rsidRPr="00733897">
        <w:rPr>
          <w:rFonts w:hint="eastAsia"/>
          <w:sz w:val="24"/>
        </w:rPr>
        <w:t>月起任本行董事长。现任中国光大集团股份公司党委书记、董事长。曾任国内贸易部国家物资储备调节中心副主任</w:t>
      </w:r>
      <w:r w:rsidRPr="00733897">
        <w:rPr>
          <w:rFonts w:hint="eastAsia"/>
          <w:sz w:val="24"/>
        </w:rPr>
        <w:t>(</w:t>
      </w:r>
      <w:r w:rsidRPr="00733897">
        <w:rPr>
          <w:rFonts w:hint="eastAsia"/>
          <w:sz w:val="24"/>
        </w:rPr>
        <w:t>副局级</w:t>
      </w:r>
      <w:r w:rsidRPr="00733897">
        <w:rPr>
          <w:rFonts w:hint="eastAsia"/>
          <w:sz w:val="24"/>
        </w:rPr>
        <w:t>)</w:t>
      </w:r>
      <w:r w:rsidRPr="00733897">
        <w:rPr>
          <w:rFonts w:hint="eastAsia"/>
          <w:sz w:val="24"/>
        </w:rPr>
        <w:t>，中国证券监督管理委员会信息中心负责人，培训中心副主任</w:t>
      </w:r>
      <w:r w:rsidRPr="00733897">
        <w:rPr>
          <w:rFonts w:hint="eastAsia"/>
          <w:sz w:val="24"/>
        </w:rPr>
        <w:t>(</w:t>
      </w:r>
      <w:r w:rsidRPr="00733897">
        <w:rPr>
          <w:rFonts w:hint="eastAsia"/>
          <w:sz w:val="24"/>
        </w:rPr>
        <w:t>主持工作</w:t>
      </w:r>
      <w:r w:rsidRPr="00733897">
        <w:rPr>
          <w:rFonts w:hint="eastAsia"/>
          <w:sz w:val="24"/>
        </w:rPr>
        <w:t>)</w:t>
      </w:r>
      <w:r w:rsidRPr="00733897">
        <w:rPr>
          <w:rFonts w:hint="eastAsia"/>
          <w:sz w:val="24"/>
        </w:rPr>
        <w:t>，人事教育部主任、党委组织部部长，中国证券监督管理委员会党委委员、主席助理，深圳证券交易所理事会理事长、党委书记</w:t>
      </w:r>
      <w:r w:rsidRPr="00733897">
        <w:rPr>
          <w:rFonts w:hint="eastAsia"/>
          <w:sz w:val="24"/>
        </w:rPr>
        <w:t>(</w:t>
      </w:r>
      <w:r w:rsidRPr="00733897">
        <w:rPr>
          <w:rFonts w:hint="eastAsia"/>
          <w:sz w:val="24"/>
        </w:rPr>
        <w:t>副部长级</w:t>
      </w:r>
      <w:r w:rsidRPr="00733897">
        <w:rPr>
          <w:rFonts w:hint="eastAsia"/>
          <w:sz w:val="24"/>
        </w:rPr>
        <w:t>)</w:t>
      </w:r>
      <w:r w:rsidRPr="00733897">
        <w:rPr>
          <w:rFonts w:hint="eastAsia"/>
          <w:sz w:val="24"/>
        </w:rPr>
        <w:t>，中国光大集团股份公司党委副书记、副董事长、总经理。获经济学博士学位，高级经济师。</w:t>
      </w:r>
    </w:p>
    <w:p w14:paraId="741E3865" w14:textId="77777777" w:rsidR="00733897" w:rsidRPr="00733897" w:rsidRDefault="00733897" w:rsidP="00733897">
      <w:pPr>
        <w:spacing w:line="360" w:lineRule="auto"/>
        <w:ind w:firstLineChars="200" w:firstLine="480"/>
        <w:rPr>
          <w:sz w:val="24"/>
        </w:rPr>
      </w:pPr>
      <w:r w:rsidRPr="00733897">
        <w:rPr>
          <w:rFonts w:hint="eastAsia"/>
          <w:sz w:val="24"/>
        </w:rPr>
        <w:t>行长郝成先生，自</w:t>
      </w:r>
      <w:r w:rsidRPr="00733897">
        <w:rPr>
          <w:rFonts w:hint="eastAsia"/>
          <w:sz w:val="24"/>
        </w:rPr>
        <w:t>2024</w:t>
      </w:r>
      <w:r w:rsidRPr="00733897">
        <w:rPr>
          <w:rFonts w:hint="eastAsia"/>
          <w:sz w:val="24"/>
        </w:rPr>
        <w:t>年</w:t>
      </w:r>
      <w:r w:rsidRPr="00733897">
        <w:rPr>
          <w:rFonts w:hint="eastAsia"/>
          <w:sz w:val="24"/>
        </w:rPr>
        <w:t>6</w:t>
      </w:r>
      <w:r w:rsidRPr="00733897">
        <w:rPr>
          <w:rFonts w:hint="eastAsia"/>
          <w:sz w:val="24"/>
        </w:rPr>
        <w:t>月起任本行党委书记，</w:t>
      </w:r>
      <w:r w:rsidRPr="00733897">
        <w:rPr>
          <w:rFonts w:hint="eastAsia"/>
          <w:sz w:val="24"/>
        </w:rPr>
        <w:t>2024</w:t>
      </w:r>
      <w:r w:rsidRPr="00733897">
        <w:rPr>
          <w:rFonts w:hint="eastAsia"/>
          <w:sz w:val="24"/>
        </w:rPr>
        <w:t>年</w:t>
      </w:r>
      <w:r w:rsidRPr="00733897">
        <w:rPr>
          <w:rFonts w:hint="eastAsia"/>
          <w:sz w:val="24"/>
        </w:rPr>
        <w:t>8</w:t>
      </w:r>
      <w:r w:rsidRPr="00733897">
        <w:rPr>
          <w:rFonts w:hint="eastAsia"/>
          <w:sz w:val="24"/>
        </w:rPr>
        <w:t>月起任本行执行董事、行长。现任中国光大集团股份公司党委委员、执行董事。历任国家开发银行天津分行党委委员、副行长，国家开发银行人事局副局长、党委组织部副部长，国家开发银行吉林分行党委书记、行长，交通银行党委委员、副行长。获管理学博士学位，高级工程师。</w:t>
      </w:r>
    </w:p>
    <w:p w14:paraId="7F941534" w14:textId="7EC95AE6" w:rsidR="008940A4" w:rsidRPr="00D21276" w:rsidRDefault="00733897" w:rsidP="008940A4">
      <w:pPr>
        <w:spacing w:line="360" w:lineRule="auto"/>
        <w:ind w:firstLineChars="200" w:firstLine="480"/>
        <w:rPr>
          <w:sz w:val="24"/>
        </w:rPr>
      </w:pPr>
      <w:r w:rsidRPr="00733897">
        <w:rPr>
          <w:rFonts w:hint="eastAsia"/>
          <w:sz w:val="24"/>
        </w:rPr>
        <w:t>资产托管部总经理贾光华先生，</w:t>
      </w:r>
      <w:r w:rsidRPr="00733897">
        <w:rPr>
          <w:rFonts w:hint="eastAsia"/>
          <w:sz w:val="24"/>
        </w:rPr>
        <w:t>1994</w:t>
      </w:r>
      <w:r w:rsidRPr="00733897">
        <w:rPr>
          <w:rFonts w:hint="eastAsia"/>
          <w:sz w:val="24"/>
        </w:rPr>
        <w:t>年</w:t>
      </w:r>
      <w:r w:rsidRPr="00733897">
        <w:rPr>
          <w:rFonts w:hint="eastAsia"/>
          <w:sz w:val="24"/>
        </w:rPr>
        <w:t>7</w:t>
      </w:r>
      <w:r w:rsidRPr="00733897">
        <w:rPr>
          <w:rFonts w:hint="eastAsia"/>
          <w:sz w:val="24"/>
        </w:rPr>
        <w:t>月在光大银行总行营业部参加工作，</w:t>
      </w:r>
      <w:r w:rsidRPr="00733897">
        <w:rPr>
          <w:rFonts w:hint="eastAsia"/>
          <w:sz w:val="24"/>
        </w:rPr>
        <w:t>2005</w:t>
      </w:r>
      <w:r w:rsidRPr="00733897">
        <w:rPr>
          <w:rFonts w:hint="eastAsia"/>
          <w:sz w:val="24"/>
        </w:rPr>
        <w:t>年</w:t>
      </w:r>
      <w:r w:rsidRPr="00733897">
        <w:rPr>
          <w:rFonts w:hint="eastAsia"/>
          <w:sz w:val="24"/>
        </w:rPr>
        <w:t>10</w:t>
      </w:r>
      <w:r w:rsidRPr="00733897">
        <w:rPr>
          <w:rFonts w:hint="eastAsia"/>
          <w:sz w:val="24"/>
        </w:rPr>
        <w:t>月调入同业机构部（后更名为金融同业部）后，先后任处长、总经理助理、副总经理、副总</w:t>
      </w:r>
      <w:r w:rsidRPr="00733897">
        <w:rPr>
          <w:rFonts w:hint="eastAsia"/>
          <w:sz w:val="24"/>
        </w:rPr>
        <w:lastRenderedPageBreak/>
        <w:t>经理（主持工作），</w:t>
      </w:r>
      <w:r w:rsidRPr="00733897">
        <w:rPr>
          <w:rFonts w:hint="eastAsia"/>
          <w:sz w:val="24"/>
        </w:rPr>
        <w:t>2018</w:t>
      </w:r>
      <w:r w:rsidRPr="00733897">
        <w:rPr>
          <w:rFonts w:hint="eastAsia"/>
          <w:sz w:val="24"/>
        </w:rPr>
        <w:t>年</w:t>
      </w:r>
      <w:r w:rsidRPr="00733897">
        <w:rPr>
          <w:rFonts w:hint="eastAsia"/>
          <w:sz w:val="24"/>
        </w:rPr>
        <w:t>5</w:t>
      </w:r>
      <w:r w:rsidRPr="00733897">
        <w:rPr>
          <w:rFonts w:hint="eastAsia"/>
          <w:sz w:val="24"/>
        </w:rPr>
        <w:t>月任金融同业部总经理，</w:t>
      </w:r>
      <w:r w:rsidRPr="00733897">
        <w:rPr>
          <w:rFonts w:hint="eastAsia"/>
          <w:sz w:val="24"/>
        </w:rPr>
        <w:t>2025</w:t>
      </w:r>
      <w:r w:rsidRPr="00733897">
        <w:rPr>
          <w:rFonts w:hint="eastAsia"/>
          <w:sz w:val="24"/>
        </w:rPr>
        <w:t>年</w:t>
      </w:r>
      <w:r w:rsidRPr="00733897">
        <w:rPr>
          <w:rFonts w:hint="eastAsia"/>
          <w:sz w:val="24"/>
        </w:rPr>
        <w:t>1</w:t>
      </w:r>
      <w:r w:rsidRPr="00733897">
        <w:rPr>
          <w:rFonts w:hint="eastAsia"/>
          <w:sz w:val="24"/>
        </w:rPr>
        <w:t>月任资产托管部总经理</w:t>
      </w:r>
      <w:r w:rsidR="008940A4" w:rsidRPr="00D21276">
        <w:rPr>
          <w:rFonts w:hint="eastAsia"/>
          <w:sz w:val="24"/>
        </w:rPr>
        <w:t>。</w:t>
      </w:r>
    </w:p>
    <w:p w14:paraId="6EFE7216" w14:textId="77777777" w:rsidR="008940A4" w:rsidRPr="00D21276" w:rsidRDefault="008940A4" w:rsidP="008940A4">
      <w:pPr>
        <w:spacing w:line="360" w:lineRule="auto"/>
        <w:ind w:firstLineChars="200" w:firstLine="480"/>
        <w:rPr>
          <w:sz w:val="24"/>
        </w:rPr>
      </w:pPr>
    </w:p>
    <w:p w14:paraId="326B9C1F" w14:textId="31898E6D" w:rsidR="008940A4" w:rsidRPr="00A71F15" w:rsidRDefault="008940A4" w:rsidP="008940A4">
      <w:pPr>
        <w:spacing w:line="360" w:lineRule="auto"/>
        <w:ind w:firstLineChars="200" w:firstLine="482"/>
        <w:rPr>
          <w:b/>
          <w:sz w:val="24"/>
        </w:rPr>
      </w:pPr>
      <w:r w:rsidRPr="00A71F15">
        <w:rPr>
          <w:rFonts w:hint="eastAsia"/>
          <w:b/>
          <w:sz w:val="24"/>
        </w:rPr>
        <w:t>三、</w:t>
      </w:r>
      <w:r w:rsidR="00E011BF" w:rsidRPr="00E011BF">
        <w:rPr>
          <w:rFonts w:hint="eastAsia"/>
          <w:b/>
          <w:sz w:val="24"/>
        </w:rPr>
        <w:t>证券投资基金托管情况</w:t>
      </w:r>
    </w:p>
    <w:p w14:paraId="7382720C" w14:textId="4C8665B1" w:rsidR="008940A4" w:rsidRPr="00D21276" w:rsidRDefault="00F4531E" w:rsidP="008940A4">
      <w:pPr>
        <w:spacing w:line="360" w:lineRule="auto"/>
        <w:ind w:firstLineChars="200" w:firstLine="480"/>
        <w:rPr>
          <w:sz w:val="24"/>
        </w:rPr>
      </w:pPr>
      <w:r w:rsidRPr="00F4531E">
        <w:rPr>
          <w:rFonts w:hint="eastAsia"/>
          <w:sz w:val="24"/>
        </w:rPr>
        <w:t>截至</w:t>
      </w:r>
      <w:r w:rsidRPr="00F4531E">
        <w:rPr>
          <w:rFonts w:hint="eastAsia"/>
          <w:sz w:val="24"/>
        </w:rPr>
        <w:t>2026</w:t>
      </w:r>
      <w:r w:rsidRPr="00F4531E">
        <w:rPr>
          <w:rFonts w:hint="eastAsia"/>
          <w:sz w:val="24"/>
        </w:rPr>
        <w:t>年</w:t>
      </w:r>
      <w:r w:rsidRPr="00F4531E">
        <w:rPr>
          <w:rFonts w:hint="eastAsia"/>
          <w:sz w:val="24"/>
        </w:rPr>
        <w:t>6</w:t>
      </w:r>
      <w:r w:rsidRPr="00F4531E">
        <w:rPr>
          <w:rFonts w:hint="eastAsia"/>
          <w:sz w:val="24"/>
        </w:rPr>
        <w:t>月</w:t>
      </w:r>
      <w:r w:rsidRPr="00F4531E">
        <w:rPr>
          <w:rFonts w:hint="eastAsia"/>
          <w:sz w:val="24"/>
        </w:rPr>
        <w:t>30</w:t>
      </w:r>
      <w:r w:rsidRPr="00F4531E">
        <w:rPr>
          <w:rFonts w:hint="eastAsia"/>
          <w:sz w:val="24"/>
        </w:rPr>
        <w:t>日，中国光大银行股份有限公司托管公开募集证券投资基金共</w:t>
      </w:r>
      <w:r w:rsidRPr="00F4531E">
        <w:rPr>
          <w:rFonts w:hint="eastAsia"/>
          <w:sz w:val="24"/>
        </w:rPr>
        <w:t>346</w:t>
      </w:r>
      <w:r w:rsidRPr="00F4531E">
        <w:rPr>
          <w:rFonts w:hint="eastAsia"/>
          <w:sz w:val="24"/>
        </w:rPr>
        <w:t>只，托管基金资产规模</w:t>
      </w:r>
      <w:r w:rsidRPr="00F4531E">
        <w:rPr>
          <w:rFonts w:hint="eastAsia"/>
          <w:sz w:val="24"/>
        </w:rPr>
        <w:t>6,909.71</w:t>
      </w:r>
      <w:r w:rsidRPr="00F4531E">
        <w:rPr>
          <w:rFonts w:hint="eastAsia"/>
          <w:sz w:val="24"/>
        </w:rPr>
        <w:t>亿元。同时，开展了证券公司资产管理计划、基金公司客户资产管理计划、职业年金、企业年金、</w:t>
      </w:r>
      <w:r w:rsidRPr="00F4531E">
        <w:rPr>
          <w:rFonts w:hint="eastAsia"/>
          <w:sz w:val="24"/>
        </w:rPr>
        <w:t>QDII</w:t>
      </w:r>
      <w:r w:rsidRPr="00F4531E">
        <w:rPr>
          <w:rFonts w:hint="eastAsia"/>
          <w:sz w:val="24"/>
        </w:rPr>
        <w:t>、</w:t>
      </w:r>
      <w:r w:rsidRPr="00F4531E">
        <w:rPr>
          <w:rFonts w:hint="eastAsia"/>
          <w:sz w:val="24"/>
        </w:rPr>
        <w:t>QFII</w:t>
      </w:r>
      <w:r w:rsidRPr="00F4531E">
        <w:rPr>
          <w:rFonts w:hint="eastAsia"/>
          <w:sz w:val="24"/>
        </w:rPr>
        <w:t>、银行理财、保险债权投资计划等资产的托管及信托公司资金信托计划、产业投资基金、股权基金等产品的保管业务</w:t>
      </w:r>
      <w:r w:rsidR="008940A4" w:rsidRPr="00D21276">
        <w:rPr>
          <w:rFonts w:hint="eastAsia"/>
          <w:sz w:val="24"/>
        </w:rPr>
        <w:t>。</w:t>
      </w:r>
    </w:p>
    <w:p w14:paraId="6E5E3DE7" w14:textId="77777777" w:rsidR="008940A4" w:rsidRPr="00D21276" w:rsidRDefault="008940A4" w:rsidP="008940A4">
      <w:pPr>
        <w:spacing w:line="360" w:lineRule="auto"/>
        <w:ind w:firstLineChars="200" w:firstLine="480"/>
        <w:rPr>
          <w:sz w:val="24"/>
        </w:rPr>
      </w:pPr>
    </w:p>
    <w:p w14:paraId="3079B763" w14:textId="6F3E8D0D" w:rsidR="008940A4" w:rsidRPr="00A71F15" w:rsidRDefault="008940A4" w:rsidP="008940A4">
      <w:pPr>
        <w:spacing w:line="360" w:lineRule="auto"/>
        <w:ind w:firstLineChars="200" w:firstLine="482"/>
        <w:rPr>
          <w:b/>
          <w:sz w:val="24"/>
        </w:rPr>
      </w:pPr>
      <w:r w:rsidRPr="00A71F15">
        <w:rPr>
          <w:rFonts w:hint="eastAsia"/>
          <w:b/>
          <w:sz w:val="24"/>
        </w:rPr>
        <w:t>四、</w:t>
      </w:r>
      <w:r w:rsidR="00193EB4" w:rsidRPr="00193EB4">
        <w:rPr>
          <w:rFonts w:hint="eastAsia"/>
          <w:b/>
          <w:sz w:val="24"/>
        </w:rPr>
        <w:t>托管业务的内部控制制度</w:t>
      </w:r>
    </w:p>
    <w:p w14:paraId="7F8EEF72" w14:textId="77777777" w:rsidR="007B640A" w:rsidRPr="007B640A" w:rsidRDefault="00193EB4" w:rsidP="007B640A">
      <w:pPr>
        <w:spacing w:line="360" w:lineRule="auto"/>
        <w:ind w:firstLineChars="200" w:firstLine="480"/>
        <w:rPr>
          <w:sz w:val="24"/>
        </w:rPr>
      </w:pPr>
      <w:r w:rsidRPr="00193EB4">
        <w:rPr>
          <w:rFonts w:hint="eastAsia"/>
          <w:sz w:val="24"/>
        </w:rPr>
        <w:t>1</w:t>
      </w:r>
      <w:r w:rsidR="007B640A" w:rsidRPr="007B640A">
        <w:rPr>
          <w:rFonts w:hint="eastAsia"/>
          <w:sz w:val="24"/>
        </w:rPr>
        <w:t>、内部控制目标</w:t>
      </w:r>
    </w:p>
    <w:p w14:paraId="2984D24A" w14:textId="77777777" w:rsidR="007B640A" w:rsidRPr="007B640A" w:rsidRDefault="007B640A" w:rsidP="007B640A">
      <w:pPr>
        <w:spacing w:line="360" w:lineRule="auto"/>
        <w:ind w:firstLineChars="200" w:firstLine="480"/>
        <w:rPr>
          <w:sz w:val="24"/>
        </w:rPr>
      </w:pPr>
      <w:r w:rsidRPr="007B640A">
        <w:rPr>
          <w:rFonts w:hint="eastAsia"/>
          <w:sz w:val="24"/>
        </w:rPr>
        <w:t>确保有关法律法规在基金托管业务中得到全面严格的贯彻执行；确保基金托管人有关基金托管的各项管理制度和业务操作规程在基金托管业务中得到全面严格的贯彻执行；确保基金财产安全；保证基金托管业务稳健运行；保护基金份额持有人、基金管理公司及基金托管人的合法权益。</w:t>
      </w:r>
    </w:p>
    <w:p w14:paraId="67842DAF" w14:textId="77777777" w:rsidR="007B640A" w:rsidRPr="007B640A" w:rsidRDefault="007B640A" w:rsidP="007B640A">
      <w:pPr>
        <w:spacing w:line="360" w:lineRule="auto"/>
        <w:ind w:firstLineChars="200" w:firstLine="480"/>
        <w:rPr>
          <w:sz w:val="24"/>
        </w:rPr>
      </w:pPr>
      <w:r w:rsidRPr="007B640A">
        <w:rPr>
          <w:rFonts w:hint="eastAsia"/>
          <w:sz w:val="24"/>
        </w:rPr>
        <w:t>2</w:t>
      </w:r>
      <w:r w:rsidRPr="007B640A">
        <w:rPr>
          <w:rFonts w:hint="eastAsia"/>
          <w:sz w:val="24"/>
        </w:rPr>
        <w:t>、内部控制的原则</w:t>
      </w:r>
    </w:p>
    <w:p w14:paraId="54D97361" w14:textId="77777777" w:rsidR="007B640A" w:rsidRPr="007B640A" w:rsidRDefault="007B640A" w:rsidP="007B640A">
      <w:pPr>
        <w:spacing w:line="360" w:lineRule="auto"/>
        <w:ind w:firstLineChars="200" w:firstLine="480"/>
        <w:rPr>
          <w:sz w:val="24"/>
        </w:rPr>
      </w:pPr>
      <w:r w:rsidRPr="007B640A">
        <w:rPr>
          <w:rFonts w:hint="eastAsia"/>
          <w:sz w:val="24"/>
        </w:rPr>
        <w:t>（</w:t>
      </w:r>
      <w:r w:rsidRPr="007B640A">
        <w:rPr>
          <w:rFonts w:hint="eastAsia"/>
          <w:sz w:val="24"/>
        </w:rPr>
        <w:t>1</w:t>
      </w:r>
      <w:r w:rsidRPr="007B640A">
        <w:rPr>
          <w:rFonts w:hint="eastAsia"/>
          <w:sz w:val="24"/>
        </w:rPr>
        <w:t>）全面性原则。内部控制必须渗透到基金托管业务的各个操作环节，覆盖所有的岗位，不留任何死角。</w:t>
      </w:r>
    </w:p>
    <w:p w14:paraId="352C4427" w14:textId="77777777" w:rsidR="007B640A" w:rsidRPr="007B640A" w:rsidRDefault="007B640A" w:rsidP="007B640A">
      <w:pPr>
        <w:spacing w:line="360" w:lineRule="auto"/>
        <w:ind w:firstLineChars="200" w:firstLine="480"/>
        <w:rPr>
          <w:sz w:val="24"/>
        </w:rPr>
      </w:pPr>
      <w:r w:rsidRPr="007B640A">
        <w:rPr>
          <w:rFonts w:hint="eastAsia"/>
          <w:sz w:val="24"/>
        </w:rPr>
        <w:t>（</w:t>
      </w:r>
      <w:r w:rsidRPr="007B640A">
        <w:rPr>
          <w:rFonts w:hint="eastAsia"/>
          <w:sz w:val="24"/>
        </w:rPr>
        <w:t>2</w:t>
      </w:r>
      <w:r w:rsidRPr="007B640A">
        <w:rPr>
          <w:rFonts w:hint="eastAsia"/>
          <w:sz w:val="24"/>
        </w:rPr>
        <w:t>）预防性原则。树立“预防为主”的管理理念，从风险发生的源头加强内部控制，防患于未然，尽量避免业务操作中各种问题的产生。</w:t>
      </w:r>
    </w:p>
    <w:p w14:paraId="7E3F65EE" w14:textId="77777777" w:rsidR="007B640A" w:rsidRPr="007B640A" w:rsidRDefault="007B640A" w:rsidP="007B640A">
      <w:pPr>
        <w:spacing w:line="360" w:lineRule="auto"/>
        <w:ind w:firstLineChars="200" w:firstLine="480"/>
        <w:rPr>
          <w:sz w:val="24"/>
        </w:rPr>
      </w:pPr>
      <w:r w:rsidRPr="007B640A">
        <w:rPr>
          <w:rFonts w:hint="eastAsia"/>
          <w:sz w:val="24"/>
        </w:rPr>
        <w:t>（</w:t>
      </w:r>
      <w:r w:rsidRPr="007B640A">
        <w:rPr>
          <w:rFonts w:hint="eastAsia"/>
          <w:sz w:val="24"/>
        </w:rPr>
        <w:t>3</w:t>
      </w:r>
      <w:r w:rsidRPr="007B640A">
        <w:rPr>
          <w:rFonts w:hint="eastAsia"/>
          <w:sz w:val="24"/>
        </w:rPr>
        <w:t>）及时性原则。建立健全各项规章制度，采取有效措施加强内部控制。发现问题，及时处理，堵塞漏洞。</w:t>
      </w:r>
    </w:p>
    <w:p w14:paraId="61364C87" w14:textId="77777777" w:rsidR="007B640A" w:rsidRPr="007B640A" w:rsidRDefault="007B640A" w:rsidP="007B640A">
      <w:pPr>
        <w:spacing w:line="360" w:lineRule="auto"/>
        <w:ind w:firstLineChars="200" w:firstLine="480"/>
        <w:rPr>
          <w:sz w:val="24"/>
        </w:rPr>
      </w:pPr>
      <w:r w:rsidRPr="007B640A">
        <w:rPr>
          <w:rFonts w:hint="eastAsia"/>
          <w:sz w:val="24"/>
        </w:rPr>
        <w:t>（</w:t>
      </w:r>
      <w:r w:rsidRPr="007B640A">
        <w:rPr>
          <w:rFonts w:hint="eastAsia"/>
          <w:sz w:val="24"/>
        </w:rPr>
        <w:t>4</w:t>
      </w:r>
      <w:r w:rsidRPr="007B640A">
        <w:rPr>
          <w:rFonts w:hint="eastAsia"/>
          <w:sz w:val="24"/>
        </w:rPr>
        <w:t>）独立性原则。基金托管业务内部控制机构独立于基金托管业务执行机构，业务操作人员和内控人员分开，以保证内控机构的工作不受干扰。</w:t>
      </w:r>
    </w:p>
    <w:p w14:paraId="7B22B4A0" w14:textId="77777777" w:rsidR="007B640A" w:rsidRPr="007B640A" w:rsidRDefault="007B640A" w:rsidP="007B640A">
      <w:pPr>
        <w:spacing w:line="360" w:lineRule="auto"/>
        <w:ind w:firstLineChars="200" w:firstLine="480"/>
        <w:rPr>
          <w:sz w:val="24"/>
        </w:rPr>
      </w:pPr>
      <w:r w:rsidRPr="007B640A">
        <w:rPr>
          <w:rFonts w:hint="eastAsia"/>
          <w:sz w:val="24"/>
        </w:rPr>
        <w:t>3</w:t>
      </w:r>
      <w:r w:rsidRPr="007B640A">
        <w:rPr>
          <w:rFonts w:hint="eastAsia"/>
          <w:sz w:val="24"/>
        </w:rPr>
        <w:t>、内部控制组织结构</w:t>
      </w:r>
    </w:p>
    <w:p w14:paraId="0D06F6DB" w14:textId="54B5687D" w:rsidR="007B640A" w:rsidRPr="007B640A" w:rsidRDefault="007B640A">
      <w:pPr>
        <w:spacing w:line="360" w:lineRule="auto"/>
        <w:ind w:firstLineChars="200" w:firstLine="480"/>
        <w:rPr>
          <w:sz w:val="24"/>
        </w:rPr>
      </w:pPr>
      <w:r w:rsidRPr="007B640A">
        <w:rPr>
          <w:rFonts w:hint="eastAsia"/>
          <w:sz w:val="24"/>
        </w:rPr>
        <w:t>中国光大银行股份有限公司设有风险管理与内控合规委员会，负责全行风险管理与内部控制工作。资产托管部建立了严密的内控监督体系，设立了投资监督与内控合规处，配备了专职内控合规人员，负责证券投资基金托管业务的内控管理工作。</w:t>
      </w:r>
    </w:p>
    <w:p w14:paraId="5F38EA3A" w14:textId="77777777" w:rsidR="007B640A" w:rsidRPr="007B640A" w:rsidRDefault="007B640A" w:rsidP="007B640A">
      <w:pPr>
        <w:spacing w:line="360" w:lineRule="auto"/>
        <w:ind w:firstLineChars="200" w:firstLine="480"/>
        <w:rPr>
          <w:sz w:val="24"/>
        </w:rPr>
      </w:pPr>
      <w:r w:rsidRPr="007B640A">
        <w:rPr>
          <w:rFonts w:hint="eastAsia"/>
          <w:sz w:val="24"/>
        </w:rPr>
        <w:t>4</w:t>
      </w:r>
      <w:r w:rsidRPr="007B640A">
        <w:rPr>
          <w:rFonts w:hint="eastAsia"/>
          <w:sz w:val="24"/>
        </w:rPr>
        <w:t>、内部控制制度</w:t>
      </w:r>
    </w:p>
    <w:p w14:paraId="2198FCBA" w14:textId="4E5025CA" w:rsidR="008940A4" w:rsidRPr="00D21276" w:rsidRDefault="007B640A" w:rsidP="007B640A">
      <w:pPr>
        <w:spacing w:line="360" w:lineRule="auto"/>
        <w:ind w:firstLineChars="200" w:firstLine="480"/>
        <w:rPr>
          <w:sz w:val="24"/>
        </w:rPr>
      </w:pPr>
      <w:r w:rsidRPr="007B640A">
        <w:rPr>
          <w:rFonts w:hint="eastAsia"/>
          <w:sz w:val="24"/>
        </w:rPr>
        <w:t>中国光大银行股份有限公司资产托管部自成立以来严格遵照《基金法》、《中华人民共</w:t>
      </w:r>
      <w:r w:rsidRPr="007B640A">
        <w:rPr>
          <w:rFonts w:hint="eastAsia"/>
          <w:sz w:val="24"/>
        </w:rPr>
        <w:lastRenderedPageBreak/>
        <w:t>和国商业银行法》、《信息披露管理办法》、《运作办法》、《销售办法》等法律、法规的要求，并根据相关法律法规制订、完善了《中国光大银行资产托管业务内部控制管理办法》、《中国光大银行资产托管业务保密办法》等十余项规章制度和实施细则，将风险控制落实到每一个工作环节。中国光大银行资产托管部以控制和防范基金托管业务风险为主线，在重要岗位（基金清算、基金核算、投资监督）还建立了安全保密区，安装了录像监视系统和录音监听系统，以保障基金信息的安全</w:t>
      </w:r>
      <w:r w:rsidR="00993BA4">
        <w:rPr>
          <w:rFonts w:hint="eastAsia"/>
          <w:sz w:val="24"/>
        </w:rPr>
        <w:t>。</w:t>
      </w:r>
    </w:p>
    <w:p w14:paraId="05241CBA" w14:textId="77777777" w:rsidR="008940A4" w:rsidRPr="00D21276" w:rsidRDefault="008940A4" w:rsidP="008940A4">
      <w:pPr>
        <w:spacing w:line="360" w:lineRule="auto"/>
        <w:ind w:firstLineChars="200" w:firstLine="480"/>
        <w:rPr>
          <w:sz w:val="24"/>
        </w:rPr>
      </w:pPr>
    </w:p>
    <w:p w14:paraId="1589F6B0" w14:textId="3E9FA6F5" w:rsidR="008940A4" w:rsidRPr="008940A4" w:rsidRDefault="008940A4" w:rsidP="00A71F15">
      <w:pPr>
        <w:spacing w:line="360" w:lineRule="auto"/>
        <w:ind w:firstLineChars="200" w:firstLine="482"/>
        <w:rPr>
          <w:b/>
          <w:sz w:val="24"/>
        </w:rPr>
      </w:pPr>
      <w:r w:rsidRPr="00A71F15">
        <w:rPr>
          <w:rFonts w:hint="eastAsia"/>
          <w:b/>
          <w:sz w:val="24"/>
        </w:rPr>
        <w:t>五、</w:t>
      </w:r>
      <w:r w:rsidR="00F4717C" w:rsidRPr="00F4717C">
        <w:rPr>
          <w:rFonts w:hint="eastAsia"/>
          <w:b/>
          <w:sz w:val="24"/>
        </w:rPr>
        <w:t>托管人对管理人运作基金进行监督的方法和程序</w:t>
      </w:r>
    </w:p>
    <w:p w14:paraId="1BE5BC2E" w14:textId="77777777" w:rsidR="00DF54C3" w:rsidRPr="00DF54C3" w:rsidRDefault="00DF54C3" w:rsidP="00DF54C3">
      <w:pPr>
        <w:spacing w:line="360" w:lineRule="auto"/>
        <w:ind w:firstLineChars="200" w:firstLine="480"/>
        <w:rPr>
          <w:sz w:val="24"/>
        </w:rPr>
      </w:pPr>
      <w:r w:rsidRPr="00DF54C3">
        <w:rPr>
          <w:rFonts w:hint="eastAsia"/>
          <w:sz w:val="24"/>
        </w:rPr>
        <w:t>根据法律、法规和基金合同等的要求，基金托管人主要通过定性和定量相结合、事前事中和事后监督相结合、技术与人工监督相结合等方式方法，对基金投资范围、投资组合比例等每日进行监督；同时，对基金管理人就基金资产净值的计算、基金管理人和基金托管人报酬的计提和支付、基金收益分配、基金费用支付等行为的合法性、合规性进行监督和核查。</w:t>
      </w:r>
    </w:p>
    <w:p w14:paraId="6ACA5655" w14:textId="05E34812" w:rsidR="00A02FEE" w:rsidRDefault="00DF54C3" w:rsidP="006B6F81">
      <w:pPr>
        <w:spacing w:line="360" w:lineRule="auto"/>
        <w:ind w:firstLineChars="200" w:firstLine="480"/>
        <w:rPr>
          <w:rFonts w:ascii="宋体" w:hAnsi="宋体"/>
          <w:sz w:val="24"/>
        </w:rPr>
      </w:pPr>
      <w:r w:rsidRPr="00DF54C3">
        <w:rPr>
          <w:rFonts w:hint="eastAsia"/>
          <w:sz w:val="24"/>
        </w:rPr>
        <w:t>基金托管人发现基金管理人有违反法律、法规和基金合同等规定的行为，及时以邮件、电话或书面等形式通知基金管理人限期纠正，基金管理人收到通知后应及时核对确认并以邮件或书面形式对基金托管人发出回函。在限期内，基金托管人有权随时对通知事项进行复查。基金管理人对基金托管人通知的违规事项未能在限期内纠正的，基金托管人应报告中国证监会</w:t>
      </w:r>
      <w:r w:rsidR="008940A4" w:rsidRPr="00D21276">
        <w:rPr>
          <w:rFonts w:hint="eastAsia"/>
          <w:sz w:val="24"/>
        </w:rPr>
        <w:t>。</w:t>
      </w:r>
    </w:p>
    <w:p w14:paraId="6F5EF516" w14:textId="77777777" w:rsidR="00A02FEE" w:rsidRDefault="00A02FEE">
      <w:pPr>
        <w:pStyle w:val="11"/>
        <w:spacing w:line="360" w:lineRule="auto"/>
        <w:rPr>
          <w:rFonts w:eastAsia="宋体" w:hAnsi="宋体"/>
          <w:b/>
          <w:bCs/>
          <w:szCs w:val="24"/>
        </w:rPr>
      </w:pPr>
      <w:r>
        <w:rPr>
          <w:rFonts w:hAnsi="宋体"/>
        </w:rPr>
        <w:br w:type="page"/>
      </w:r>
      <w:bookmarkStart w:id="13" w:name="_Toc183012273"/>
      <w:bookmarkEnd w:id="11"/>
      <w:bookmarkEnd w:id="12"/>
      <w:r>
        <w:rPr>
          <w:rFonts w:eastAsia="宋体" w:hAnsi="宋体" w:hint="eastAsia"/>
          <w:b/>
          <w:bCs/>
          <w:szCs w:val="24"/>
        </w:rPr>
        <w:lastRenderedPageBreak/>
        <w:t>第五部分  相关服务机构</w:t>
      </w:r>
      <w:bookmarkEnd w:id="13"/>
    </w:p>
    <w:p w14:paraId="28ED30B9" w14:textId="3F64FBCE" w:rsidR="00A02FEE" w:rsidRDefault="00A02FEE">
      <w:pPr>
        <w:tabs>
          <w:tab w:val="left" w:pos="540"/>
        </w:tabs>
        <w:spacing w:line="360" w:lineRule="auto"/>
        <w:ind w:firstLineChars="200" w:firstLine="482"/>
        <w:rPr>
          <w:rFonts w:ascii="宋体" w:hAnsi="宋体"/>
          <w:b/>
          <w:bCs/>
          <w:sz w:val="24"/>
        </w:rPr>
      </w:pPr>
      <w:r>
        <w:rPr>
          <w:rFonts w:ascii="宋体" w:hAnsi="宋体" w:hint="eastAsia"/>
          <w:b/>
          <w:bCs/>
          <w:sz w:val="24"/>
        </w:rPr>
        <w:t>一、基金份额</w:t>
      </w:r>
      <w:r w:rsidR="009469EF">
        <w:rPr>
          <w:rFonts w:ascii="宋体" w:hAnsi="宋体" w:hint="eastAsia"/>
          <w:b/>
          <w:bCs/>
          <w:sz w:val="24"/>
        </w:rPr>
        <w:t>销售</w:t>
      </w:r>
      <w:r>
        <w:rPr>
          <w:rFonts w:ascii="宋体" w:hAnsi="宋体" w:hint="eastAsia"/>
          <w:b/>
          <w:bCs/>
          <w:sz w:val="24"/>
        </w:rPr>
        <w:t>机构</w:t>
      </w:r>
    </w:p>
    <w:p w14:paraId="00FC19DB" w14:textId="77777777" w:rsidR="00AF79EA" w:rsidRPr="00AF79EA" w:rsidRDefault="00AF79EA" w:rsidP="00AF79EA">
      <w:pPr>
        <w:tabs>
          <w:tab w:val="left" w:pos="1260"/>
        </w:tabs>
        <w:spacing w:line="360" w:lineRule="auto"/>
        <w:ind w:firstLineChars="200" w:firstLine="480"/>
        <w:rPr>
          <w:rFonts w:ascii="宋体" w:hAnsi="宋体"/>
          <w:sz w:val="24"/>
        </w:rPr>
      </w:pPr>
      <w:r w:rsidRPr="00AF79EA">
        <w:rPr>
          <w:rFonts w:ascii="宋体" w:hAnsi="宋体" w:hint="eastAsia"/>
          <w:sz w:val="24"/>
        </w:rPr>
        <w:t>1、直销机构：广发基金管理有限公司</w:t>
      </w:r>
    </w:p>
    <w:p w14:paraId="6278856D" w14:textId="77777777" w:rsidR="00AF79EA" w:rsidRPr="00AF79EA" w:rsidRDefault="00AF79EA" w:rsidP="00AF79EA">
      <w:pPr>
        <w:tabs>
          <w:tab w:val="left" w:pos="1260"/>
        </w:tabs>
        <w:spacing w:line="360" w:lineRule="auto"/>
        <w:ind w:firstLineChars="200" w:firstLine="480"/>
        <w:rPr>
          <w:rFonts w:ascii="宋体" w:hAnsi="宋体"/>
          <w:sz w:val="24"/>
        </w:rPr>
      </w:pPr>
      <w:r w:rsidRPr="00AF79EA">
        <w:rPr>
          <w:rFonts w:ascii="宋体" w:hAnsi="宋体" w:hint="eastAsia"/>
          <w:sz w:val="24"/>
        </w:rPr>
        <w:t>注册地址：广东省珠海市横琴新区环岛东路3018号2608室</w:t>
      </w:r>
    </w:p>
    <w:p w14:paraId="44A3A082" w14:textId="591DBF7E" w:rsidR="00AF79EA" w:rsidRPr="00AF79EA" w:rsidRDefault="00AF79EA" w:rsidP="00AF79EA">
      <w:pPr>
        <w:tabs>
          <w:tab w:val="left" w:pos="1260"/>
        </w:tabs>
        <w:spacing w:line="360" w:lineRule="auto"/>
        <w:ind w:firstLineChars="200" w:firstLine="480"/>
        <w:rPr>
          <w:rFonts w:ascii="宋体" w:hAnsi="宋体"/>
          <w:sz w:val="24"/>
        </w:rPr>
      </w:pPr>
      <w:r w:rsidRPr="00AF79EA">
        <w:rPr>
          <w:rFonts w:ascii="宋体" w:hAnsi="宋体" w:hint="eastAsia"/>
          <w:sz w:val="24"/>
        </w:rPr>
        <w:t>办公地址：</w:t>
      </w:r>
      <w:r w:rsidR="00D4713D">
        <w:rPr>
          <w:rFonts w:ascii="宋体" w:hAnsi="宋体" w:hint="eastAsia"/>
          <w:sz w:val="24"/>
        </w:rPr>
        <w:t>广东省</w:t>
      </w:r>
      <w:r w:rsidRPr="00AF79EA">
        <w:rPr>
          <w:rFonts w:ascii="宋体" w:hAnsi="宋体" w:hint="eastAsia"/>
          <w:sz w:val="24"/>
        </w:rPr>
        <w:t>广州市海珠区琶洲大道</w:t>
      </w:r>
      <w:r w:rsidR="00C47DE5">
        <w:rPr>
          <w:rFonts w:ascii="宋体" w:hAnsi="宋体" w:hint="eastAsia"/>
          <w:sz w:val="24"/>
        </w:rPr>
        <w:t>1</w:t>
      </w:r>
      <w:r w:rsidR="00C47DE5">
        <w:rPr>
          <w:rFonts w:ascii="宋体" w:hAnsi="宋体"/>
          <w:sz w:val="24"/>
        </w:rPr>
        <w:t>68</w:t>
      </w:r>
      <w:r w:rsidR="00C47DE5">
        <w:rPr>
          <w:rFonts w:ascii="宋体" w:hAnsi="宋体" w:hint="eastAsia"/>
          <w:sz w:val="24"/>
        </w:rPr>
        <w:t>号星河湾中心2</w:t>
      </w:r>
      <w:r w:rsidR="00C47DE5">
        <w:rPr>
          <w:rFonts w:ascii="宋体" w:hAnsi="宋体"/>
          <w:sz w:val="24"/>
        </w:rPr>
        <w:t>8-38</w:t>
      </w:r>
      <w:r w:rsidR="00C47DE5">
        <w:rPr>
          <w:rFonts w:ascii="宋体" w:hAnsi="宋体" w:hint="eastAsia"/>
          <w:sz w:val="24"/>
        </w:rPr>
        <w:t>层</w:t>
      </w:r>
      <w:r w:rsidR="00A9179B" w:rsidRPr="00A9179B">
        <w:rPr>
          <w:rFonts w:ascii="宋体" w:hAnsi="宋体" w:hint="eastAsia"/>
          <w:sz w:val="24"/>
        </w:rPr>
        <w:t>；</w:t>
      </w:r>
      <w:r w:rsidR="00552DD3" w:rsidRPr="00552DD3">
        <w:rPr>
          <w:rFonts w:ascii="宋体" w:hAnsi="宋体" w:hint="eastAsia"/>
          <w:color w:val="000000"/>
          <w:sz w:val="24"/>
        </w:rPr>
        <w:t>广东省广州市海珠区琶洲大道东1号保利国际广场南塔31-33楼；</w:t>
      </w:r>
      <w:r w:rsidR="00A9179B" w:rsidRPr="00A9179B">
        <w:rPr>
          <w:rFonts w:ascii="宋体" w:hAnsi="宋体" w:hint="eastAsia"/>
          <w:sz w:val="24"/>
        </w:rPr>
        <w:t>广东省珠海市横琴新区环岛东路3018号2603-2622室</w:t>
      </w:r>
    </w:p>
    <w:p w14:paraId="54516E79" w14:textId="2607E12D" w:rsidR="00AF79EA" w:rsidRPr="00AF79EA" w:rsidRDefault="00AF79EA" w:rsidP="00AF79EA">
      <w:pPr>
        <w:tabs>
          <w:tab w:val="left" w:pos="1260"/>
        </w:tabs>
        <w:spacing w:line="360" w:lineRule="auto"/>
        <w:ind w:firstLineChars="200" w:firstLine="480"/>
        <w:rPr>
          <w:rFonts w:ascii="宋体" w:hAnsi="宋体"/>
          <w:sz w:val="24"/>
        </w:rPr>
      </w:pPr>
      <w:r w:rsidRPr="00AF79EA">
        <w:rPr>
          <w:rFonts w:ascii="宋体" w:hAnsi="宋体" w:hint="eastAsia"/>
          <w:sz w:val="24"/>
        </w:rPr>
        <w:t>法定代表人：</w:t>
      </w:r>
      <w:r w:rsidR="002D7862">
        <w:rPr>
          <w:rFonts w:ascii="宋体" w:hAnsi="宋体" w:hint="eastAsia"/>
          <w:sz w:val="24"/>
        </w:rPr>
        <w:t>葛长伟</w:t>
      </w:r>
      <w:r w:rsidRPr="00AF79EA">
        <w:rPr>
          <w:rFonts w:ascii="宋体" w:hAnsi="宋体" w:hint="eastAsia"/>
          <w:sz w:val="24"/>
        </w:rPr>
        <w:t xml:space="preserve"> </w:t>
      </w:r>
    </w:p>
    <w:p w14:paraId="5307EA3A" w14:textId="77777777" w:rsidR="00AF79EA" w:rsidRPr="00AF79EA" w:rsidRDefault="00AF79EA" w:rsidP="00AF79EA">
      <w:pPr>
        <w:tabs>
          <w:tab w:val="left" w:pos="1260"/>
        </w:tabs>
        <w:spacing w:line="360" w:lineRule="auto"/>
        <w:ind w:firstLineChars="200" w:firstLine="480"/>
        <w:rPr>
          <w:rFonts w:ascii="宋体" w:hAnsi="宋体"/>
          <w:sz w:val="24"/>
        </w:rPr>
      </w:pPr>
      <w:r w:rsidRPr="00AF79EA">
        <w:rPr>
          <w:rFonts w:ascii="宋体" w:hAnsi="宋体" w:hint="eastAsia"/>
          <w:sz w:val="24"/>
        </w:rPr>
        <w:t xml:space="preserve">客服电话：95105828 或 020-83936999 </w:t>
      </w:r>
    </w:p>
    <w:p w14:paraId="71B19DD7" w14:textId="77777777" w:rsidR="00AF79EA" w:rsidRPr="00AF79EA" w:rsidRDefault="00AF79EA" w:rsidP="00AF79EA">
      <w:pPr>
        <w:tabs>
          <w:tab w:val="left" w:pos="1260"/>
        </w:tabs>
        <w:spacing w:line="360" w:lineRule="auto"/>
        <w:ind w:firstLineChars="200" w:firstLine="480"/>
        <w:rPr>
          <w:rFonts w:ascii="宋体" w:hAnsi="宋体"/>
          <w:sz w:val="24"/>
        </w:rPr>
      </w:pPr>
      <w:r w:rsidRPr="00AF79EA">
        <w:rPr>
          <w:rFonts w:ascii="宋体" w:hAnsi="宋体" w:hint="eastAsia"/>
          <w:sz w:val="24"/>
        </w:rPr>
        <w:t>客服传真：020-34281105</w:t>
      </w:r>
    </w:p>
    <w:p w14:paraId="46013B17" w14:textId="77777777" w:rsidR="00AF79EA" w:rsidRPr="00AF79EA" w:rsidRDefault="00AF79EA" w:rsidP="00AF79EA">
      <w:pPr>
        <w:tabs>
          <w:tab w:val="left" w:pos="1260"/>
        </w:tabs>
        <w:spacing w:line="360" w:lineRule="auto"/>
        <w:ind w:firstLineChars="200" w:firstLine="480"/>
        <w:rPr>
          <w:rFonts w:ascii="宋体" w:hAnsi="宋体"/>
          <w:sz w:val="24"/>
        </w:rPr>
      </w:pPr>
      <w:r w:rsidRPr="00AF79EA">
        <w:rPr>
          <w:rFonts w:ascii="宋体" w:hAnsi="宋体" w:hint="eastAsia"/>
          <w:sz w:val="24"/>
        </w:rPr>
        <w:t>网址：www.gffunds.com.cn</w:t>
      </w:r>
    </w:p>
    <w:p w14:paraId="3844B01B" w14:textId="0FEBCE9F" w:rsidR="00AF79EA" w:rsidRPr="00AF79EA" w:rsidRDefault="00AF79EA" w:rsidP="00AF79EA">
      <w:pPr>
        <w:tabs>
          <w:tab w:val="left" w:pos="1260"/>
        </w:tabs>
        <w:spacing w:line="360" w:lineRule="auto"/>
        <w:ind w:firstLineChars="200" w:firstLine="480"/>
        <w:rPr>
          <w:rFonts w:ascii="宋体" w:hAnsi="宋体"/>
          <w:sz w:val="24"/>
        </w:rPr>
      </w:pPr>
      <w:r w:rsidRPr="00AF79EA">
        <w:rPr>
          <w:rFonts w:ascii="宋体" w:hAnsi="宋体" w:hint="eastAsia"/>
          <w:sz w:val="24"/>
        </w:rPr>
        <w:t>直销机构网点信息：本公司网上直销系统</w:t>
      </w:r>
      <w:r w:rsidR="002F6829" w:rsidRPr="006146F8">
        <w:rPr>
          <w:rFonts w:ascii="宋体" w:hAnsi="宋体" w:hint="eastAsia"/>
          <w:sz w:val="24"/>
        </w:rPr>
        <w:t>（仅限个人客户）</w:t>
      </w:r>
      <w:r w:rsidRPr="00AF79EA">
        <w:rPr>
          <w:rFonts w:ascii="宋体" w:hAnsi="宋体" w:hint="eastAsia"/>
          <w:sz w:val="24"/>
        </w:rPr>
        <w:t>和直销中心（仅限机构客户）销售本基金，网点具体信息详见本公司网站。</w:t>
      </w:r>
    </w:p>
    <w:p w14:paraId="1627B5F4" w14:textId="27DB7FFA" w:rsidR="00A02FEE" w:rsidRDefault="00AF79EA" w:rsidP="00AF79EA">
      <w:pPr>
        <w:tabs>
          <w:tab w:val="left" w:pos="1260"/>
        </w:tabs>
        <w:spacing w:line="360" w:lineRule="auto"/>
        <w:ind w:firstLineChars="200" w:firstLine="480"/>
        <w:rPr>
          <w:rFonts w:ascii="宋体" w:hAnsi="宋体"/>
          <w:sz w:val="24"/>
        </w:rPr>
      </w:pPr>
      <w:r w:rsidRPr="00AF79EA">
        <w:rPr>
          <w:rFonts w:ascii="宋体" w:hAnsi="宋体" w:hint="eastAsia"/>
          <w:sz w:val="24"/>
        </w:rPr>
        <w:t>客户可以通过本公</w:t>
      </w:r>
      <w:r>
        <w:rPr>
          <w:rFonts w:ascii="宋体" w:hAnsi="宋体" w:hint="eastAsia"/>
          <w:sz w:val="24"/>
        </w:rPr>
        <w:t>司客服电话进行销售相关事宜的问询、基金的投资咨询及投诉等</w:t>
      </w:r>
      <w:r w:rsidR="00C7157E" w:rsidRPr="00C7157E">
        <w:rPr>
          <w:rFonts w:ascii="宋体" w:hAnsi="宋体" w:hint="eastAsia"/>
          <w:sz w:val="24"/>
        </w:rPr>
        <w:t>。</w:t>
      </w:r>
      <w:r w:rsidR="00A02FEE">
        <w:rPr>
          <w:rFonts w:ascii="宋体" w:hAnsi="宋体" w:hint="eastAsia"/>
          <w:sz w:val="24"/>
        </w:rPr>
        <w:tab/>
      </w:r>
    </w:p>
    <w:p w14:paraId="0C7C0C3D" w14:textId="77777777" w:rsidR="00A02FEE" w:rsidRDefault="00A02FEE">
      <w:pPr>
        <w:tabs>
          <w:tab w:val="left" w:pos="1260"/>
        </w:tabs>
        <w:spacing w:line="360" w:lineRule="auto"/>
        <w:ind w:firstLineChars="200" w:firstLine="480"/>
        <w:rPr>
          <w:rFonts w:ascii="宋体" w:hAnsi="宋体"/>
          <w:sz w:val="24"/>
        </w:rPr>
      </w:pPr>
      <w:r>
        <w:rPr>
          <w:rFonts w:ascii="宋体" w:hAnsi="宋体" w:hint="eastAsia"/>
          <w:sz w:val="24"/>
        </w:rPr>
        <w:t>2、其他销售机构</w:t>
      </w:r>
    </w:p>
    <w:p w14:paraId="0DEE354A" w14:textId="57E7B21C" w:rsidR="00A02FEE" w:rsidRDefault="00A02FEE">
      <w:pPr>
        <w:spacing w:line="360" w:lineRule="auto"/>
        <w:ind w:firstLineChars="200" w:firstLine="480"/>
        <w:rPr>
          <w:rFonts w:ascii="宋体" w:hAnsi="宋体"/>
          <w:sz w:val="24"/>
        </w:rPr>
      </w:pPr>
      <w:r>
        <w:rPr>
          <w:rFonts w:ascii="宋体" w:hAnsi="宋体" w:hint="eastAsia"/>
          <w:sz w:val="24"/>
        </w:rPr>
        <w:t>基金管理人可根据有关法律法规的要求，增减或变更基金销售机构，并在基金管理人网站公示基金销售机构名录。投资者在各销售机构办理本基金</w:t>
      </w:r>
      <w:r w:rsidR="00AF79EA">
        <w:rPr>
          <w:rFonts w:ascii="宋体" w:hAnsi="宋体" w:hint="eastAsia"/>
          <w:sz w:val="24"/>
        </w:rPr>
        <w:t>相关</w:t>
      </w:r>
      <w:r>
        <w:rPr>
          <w:rFonts w:ascii="宋体" w:hAnsi="宋体" w:hint="eastAsia"/>
          <w:sz w:val="24"/>
        </w:rPr>
        <w:t>业务</w:t>
      </w:r>
      <w:r w:rsidR="00AF79EA">
        <w:rPr>
          <w:rFonts w:ascii="宋体" w:hAnsi="宋体" w:hint="eastAsia"/>
          <w:sz w:val="24"/>
        </w:rPr>
        <w:t>时，</w:t>
      </w:r>
      <w:r>
        <w:rPr>
          <w:rFonts w:ascii="宋体" w:hAnsi="宋体" w:hint="eastAsia"/>
          <w:sz w:val="24"/>
        </w:rPr>
        <w:t>请遵循各销售机构业务规则与操作流程。</w:t>
      </w:r>
    </w:p>
    <w:p w14:paraId="067F030C" w14:textId="77777777" w:rsidR="00A02FEE" w:rsidRDefault="00A02FEE">
      <w:pPr>
        <w:spacing w:line="360" w:lineRule="auto"/>
        <w:ind w:firstLineChars="200" w:firstLine="482"/>
        <w:rPr>
          <w:rFonts w:ascii="宋体" w:hAnsi="宋体"/>
          <w:b/>
          <w:bCs/>
          <w:sz w:val="24"/>
        </w:rPr>
      </w:pPr>
    </w:p>
    <w:p w14:paraId="51A48873" w14:textId="77777777" w:rsidR="00A02FEE" w:rsidRDefault="00A02FEE">
      <w:pPr>
        <w:tabs>
          <w:tab w:val="left" w:pos="540"/>
        </w:tabs>
        <w:spacing w:line="360" w:lineRule="auto"/>
        <w:ind w:firstLineChars="200" w:firstLine="482"/>
        <w:rPr>
          <w:rFonts w:ascii="宋体" w:hAnsi="宋体"/>
          <w:b/>
          <w:bCs/>
          <w:sz w:val="24"/>
        </w:rPr>
      </w:pPr>
      <w:r>
        <w:rPr>
          <w:rFonts w:ascii="宋体" w:hAnsi="宋体" w:hint="eastAsia"/>
          <w:b/>
          <w:bCs/>
          <w:sz w:val="24"/>
        </w:rPr>
        <w:t>二、注册登记人</w:t>
      </w:r>
    </w:p>
    <w:p w14:paraId="30137A3F" w14:textId="77777777" w:rsidR="00A02FEE" w:rsidRDefault="00A02FEE">
      <w:pPr>
        <w:tabs>
          <w:tab w:val="left" w:pos="1260"/>
        </w:tabs>
        <w:spacing w:line="360" w:lineRule="auto"/>
        <w:ind w:firstLineChars="200" w:firstLine="480"/>
        <w:rPr>
          <w:rFonts w:ascii="宋体" w:hAnsi="宋体"/>
          <w:sz w:val="24"/>
        </w:rPr>
      </w:pPr>
      <w:r>
        <w:rPr>
          <w:rFonts w:ascii="宋体" w:hAnsi="宋体" w:hint="eastAsia"/>
          <w:sz w:val="24"/>
        </w:rPr>
        <w:t>名称：广发基金管理有限公司</w:t>
      </w:r>
    </w:p>
    <w:p w14:paraId="76458DE3" w14:textId="78C6AE40" w:rsidR="00A02FEE" w:rsidRDefault="00A02FEE">
      <w:pPr>
        <w:spacing w:line="360" w:lineRule="auto"/>
        <w:ind w:firstLineChars="200" w:firstLine="480"/>
        <w:rPr>
          <w:rFonts w:ascii="宋体" w:hAnsi="宋体"/>
          <w:bCs/>
          <w:sz w:val="24"/>
        </w:rPr>
      </w:pPr>
      <w:r>
        <w:rPr>
          <w:rFonts w:ascii="宋体" w:hAnsi="宋体" w:hint="eastAsia"/>
          <w:sz w:val="24"/>
        </w:rPr>
        <w:t>住所：</w:t>
      </w:r>
      <w:r>
        <w:rPr>
          <w:rFonts w:ascii="宋体" w:hAnsi="宋体" w:hint="eastAsia"/>
          <w:bCs/>
          <w:sz w:val="24"/>
        </w:rPr>
        <w:t>广东省珠海市横琴新区</w:t>
      </w:r>
      <w:r w:rsidR="006464CB" w:rsidRPr="006464CB">
        <w:rPr>
          <w:rFonts w:ascii="宋体" w:hAnsi="宋体" w:hint="eastAsia"/>
          <w:bCs/>
          <w:sz w:val="24"/>
        </w:rPr>
        <w:t>环岛东路3018号2608室</w:t>
      </w:r>
    </w:p>
    <w:p w14:paraId="656136D9" w14:textId="17564993" w:rsidR="00A02FEE" w:rsidRDefault="000A6C7E">
      <w:pPr>
        <w:tabs>
          <w:tab w:val="left" w:pos="1260"/>
        </w:tabs>
        <w:spacing w:line="360" w:lineRule="auto"/>
        <w:ind w:firstLineChars="200" w:firstLine="480"/>
        <w:rPr>
          <w:rFonts w:ascii="宋体" w:hAnsi="宋体"/>
          <w:sz w:val="24"/>
        </w:rPr>
      </w:pPr>
      <w:r>
        <w:rPr>
          <w:rFonts w:ascii="宋体" w:hAnsi="宋体" w:hint="eastAsia"/>
          <w:sz w:val="24"/>
        </w:rPr>
        <w:t>法定代表人：</w:t>
      </w:r>
      <w:r w:rsidR="002D7862">
        <w:rPr>
          <w:rFonts w:ascii="宋体" w:hAnsi="宋体" w:hint="eastAsia"/>
          <w:sz w:val="24"/>
        </w:rPr>
        <w:t>葛长伟</w:t>
      </w:r>
    </w:p>
    <w:p w14:paraId="5D82068F" w14:textId="0D0C1419" w:rsidR="00A02FEE" w:rsidRDefault="00A02FEE">
      <w:pPr>
        <w:tabs>
          <w:tab w:val="left" w:pos="1260"/>
        </w:tabs>
        <w:spacing w:line="360" w:lineRule="auto"/>
        <w:ind w:firstLineChars="200" w:firstLine="480"/>
        <w:rPr>
          <w:rFonts w:ascii="宋体" w:hAnsi="宋体" w:cs="宋体"/>
          <w:kern w:val="0"/>
          <w:sz w:val="24"/>
        </w:rPr>
      </w:pPr>
      <w:r>
        <w:rPr>
          <w:rFonts w:ascii="宋体" w:hAnsi="宋体" w:hint="eastAsia"/>
          <w:sz w:val="24"/>
        </w:rPr>
        <w:t>办公地址：</w:t>
      </w:r>
      <w:r w:rsidR="0080035E">
        <w:rPr>
          <w:rFonts w:ascii="宋体" w:hAnsi="宋体" w:hint="eastAsia"/>
          <w:sz w:val="24"/>
        </w:rPr>
        <w:t>广东省</w:t>
      </w:r>
      <w:r w:rsidR="0080035E" w:rsidRPr="00AF79EA">
        <w:rPr>
          <w:rFonts w:ascii="宋体" w:hAnsi="宋体" w:hint="eastAsia"/>
          <w:sz w:val="24"/>
        </w:rPr>
        <w:t>广州市海珠区琶洲大道</w:t>
      </w:r>
      <w:r w:rsidR="0080035E">
        <w:rPr>
          <w:rFonts w:ascii="宋体" w:hAnsi="宋体" w:hint="eastAsia"/>
          <w:sz w:val="24"/>
        </w:rPr>
        <w:t>1</w:t>
      </w:r>
      <w:r w:rsidR="0080035E">
        <w:rPr>
          <w:rFonts w:ascii="宋体" w:hAnsi="宋体"/>
          <w:sz w:val="24"/>
        </w:rPr>
        <w:t>68</w:t>
      </w:r>
      <w:r w:rsidR="0080035E">
        <w:rPr>
          <w:rFonts w:ascii="宋体" w:hAnsi="宋体" w:hint="eastAsia"/>
          <w:sz w:val="24"/>
        </w:rPr>
        <w:t>号星河湾中心2</w:t>
      </w:r>
      <w:r w:rsidR="0080035E">
        <w:rPr>
          <w:rFonts w:ascii="宋体" w:hAnsi="宋体"/>
          <w:sz w:val="24"/>
        </w:rPr>
        <w:t>8-38</w:t>
      </w:r>
      <w:r w:rsidR="0080035E">
        <w:rPr>
          <w:rFonts w:ascii="宋体" w:hAnsi="宋体" w:hint="eastAsia"/>
          <w:sz w:val="24"/>
        </w:rPr>
        <w:t>层</w:t>
      </w:r>
      <w:r w:rsidR="00127ED8" w:rsidRPr="00127ED8">
        <w:rPr>
          <w:rFonts w:ascii="宋体" w:hAnsi="宋体" w:cs="宋体" w:hint="eastAsia"/>
          <w:kern w:val="0"/>
          <w:sz w:val="24"/>
        </w:rPr>
        <w:t>；</w:t>
      </w:r>
      <w:r w:rsidR="00D65BB8" w:rsidRPr="00552DD3">
        <w:rPr>
          <w:rFonts w:ascii="宋体" w:hAnsi="宋体" w:hint="eastAsia"/>
          <w:color w:val="000000"/>
          <w:sz w:val="24"/>
        </w:rPr>
        <w:t>广东省广州市海珠区琶洲大道东1号保利国际广场南塔31-33楼；</w:t>
      </w:r>
      <w:r w:rsidR="00127ED8" w:rsidRPr="00127ED8">
        <w:rPr>
          <w:rFonts w:ascii="宋体" w:hAnsi="宋体" w:cs="宋体" w:hint="eastAsia"/>
          <w:kern w:val="0"/>
          <w:sz w:val="24"/>
        </w:rPr>
        <w:t>广东省珠海市横琴新区环岛东路3018号2603-2622室</w:t>
      </w:r>
    </w:p>
    <w:p w14:paraId="60429315" w14:textId="77777777" w:rsidR="00A02FEE" w:rsidRDefault="00A02FEE">
      <w:pPr>
        <w:tabs>
          <w:tab w:val="left" w:pos="1260"/>
        </w:tabs>
        <w:spacing w:line="360" w:lineRule="auto"/>
        <w:ind w:firstLineChars="200" w:firstLine="480"/>
        <w:rPr>
          <w:rFonts w:ascii="宋体" w:hAnsi="宋体"/>
          <w:bCs/>
          <w:sz w:val="24"/>
        </w:rPr>
      </w:pPr>
      <w:r>
        <w:rPr>
          <w:rFonts w:ascii="宋体" w:hAnsi="宋体"/>
          <w:bCs/>
          <w:sz w:val="24"/>
        </w:rPr>
        <w:t>电话：0</w:t>
      </w:r>
      <w:r>
        <w:rPr>
          <w:rFonts w:ascii="宋体" w:hAnsi="宋体" w:hint="eastAsia"/>
          <w:bCs/>
          <w:sz w:val="24"/>
        </w:rPr>
        <w:t>20</w:t>
      </w:r>
      <w:r>
        <w:rPr>
          <w:rFonts w:ascii="宋体" w:hAnsi="宋体" w:hint="eastAsia"/>
          <w:sz w:val="24"/>
        </w:rPr>
        <w:t>-</w:t>
      </w:r>
      <w:r>
        <w:rPr>
          <w:rFonts w:ascii="宋体" w:hAnsi="宋体" w:hint="eastAsia"/>
          <w:bCs/>
          <w:sz w:val="24"/>
        </w:rPr>
        <w:t>89188970</w:t>
      </w:r>
    </w:p>
    <w:p w14:paraId="7511857C" w14:textId="77777777" w:rsidR="00A02FEE" w:rsidRDefault="00A02FEE">
      <w:pPr>
        <w:spacing w:line="360" w:lineRule="auto"/>
        <w:ind w:firstLineChars="200" w:firstLine="480"/>
        <w:rPr>
          <w:rFonts w:ascii="宋体" w:hAnsi="宋体"/>
          <w:bCs/>
          <w:sz w:val="24"/>
        </w:rPr>
      </w:pPr>
      <w:r>
        <w:rPr>
          <w:rFonts w:ascii="宋体" w:hAnsi="宋体" w:hint="eastAsia"/>
          <w:bCs/>
          <w:sz w:val="24"/>
        </w:rPr>
        <w:t>传真：</w:t>
      </w:r>
      <w:r>
        <w:rPr>
          <w:rFonts w:ascii="宋体" w:hAnsi="宋体"/>
          <w:bCs/>
          <w:sz w:val="24"/>
        </w:rPr>
        <w:t>0</w:t>
      </w:r>
      <w:r>
        <w:rPr>
          <w:rFonts w:ascii="宋体" w:hAnsi="宋体" w:hint="eastAsia"/>
          <w:bCs/>
          <w:sz w:val="24"/>
        </w:rPr>
        <w:t>20</w:t>
      </w:r>
      <w:r>
        <w:rPr>
          <w:rFonts w:ascii="宋体" w:hAnsi="宋体" w:hint="eastAsia"/>
          <w:sz w:val="24"/>
        </w:rPr>
        <w:t>-</w:t>
      </w:r>
      <w:r>
        <w:rPr>
          <w:rFonts w:ascii="宋体" w:hAnsi="宋体" w:hint="eastAsia"/>
          <w:bCs/>
          <w:sz w:val="24"/>
        </w:rPr>
        <w:t>89899175</w:t>
      </w:r>
    </w:p>
    <w:p w14:paraId="3C3AE5BA" w14:textId="77777777" w:rsidR="00A02FEE" w:rsidRDefault="00A02FEE">
      <w:pPr>
        <w:spacing w:line="360" w:lineRule="auto"/>
        <w:ind w:firstLineChars="200" w:firstLine="480"/>
        <w:jc w:val="left"/>
        <w:rPr>
          <w:rFonts w:ascii="宋体" w:hAnsi="宋体"/>
          <w:bCs/>
          <w:sz w:val="24"/>
        </w:rPr>
      </w:pPr>
      <w:r>
        <w:rPr>
          <w:rFonts w:ascii="宋体" w:hAnsi="宋体"/>
          <w:bCs/>
          <w:sz w:val="24"/>
        </w:rPr>
        <w:lastRenderedPageBreak/>
        <w:t>联系人：</w:t>
      </w:r>
      <w:r>
        <w:rPr>
          <w:rFonts w:ascii="宋体" w:hAnsi="宋体" w:hint="eastAsia"/>
          <w:bCs/>
          <w:sz w:val="24"/>
        </w:rPr>
        <w:t>李尔华</w:t>
      </w:r>
    </w:p>
    <w:p w14:paraId="3A8BD7D4" w14:textId="77777777" w:rsidR="00A02FEE" w:rsidRDefault="00A02FEE">
      <w:pPr>
        <w:spacing w:line="360" w:lineRule="auto"/>
        <w:ind w:firstLineChars="200" w:firstLine="480"/>
        <w:jc w:val="left"/>
        <w:rPr>
          <w:rFonts w:ascii="宋体" w:hAnsi="宋体"/>
          <w:sz w:val="24"/>
        </w:rPr>
      </w:pPr>
    </w:p>
    <w:p w14:paraId="21E3AFE4" w14:textId="77777777" w:rsidR="00A02FEE" w:rsidRDefault="00A02FEE">
      <w:pPr>
        <w:tabs>
          <w:tab w:val="left" w:pos="540"/>
        </w:tabs>
        <w:spacing w:line="360" w:lineRule="auto"/>
        <w:ind w:firstLineChars="200" w:firstLine="482"/>
        <w:rPr>
          <w:rFonts w:ascii="宋体" w:hAnsi="宋体"/>
          <w:b/>
          <w:bCs/>
          <w:sz w:val="24"/>
        </w:rPr>
      </w:pPr>
      <w:r>
        <w:rPr>
          <w:rFonts w:ascii="宋体" w:hAnsi="宋体" w:hint="eastAsia"/>
          <w:b/>
          <w:bCs/>
          <w:sz w:val="24"/>
        </w:rPr>
        <w:t>三、出具法律意见书的律师事务所</w:t>
      </w:r>
    </w:p>
    <w:p w14:paraId="36DF896F" w14:textId="77777777" w:rsidR="00A02FEE" w:rsidRDefault="00A02FEE">
      <w:pPr>
        <w:tabs>
          <w:tab w:val="left" w:pos="1260"/>
        </w:tabs>
        <w:spacing w:line="360" w:lineRule="auto"/>
        <w:ind w:firstLineChars="200" w:firstLine="480"/>
        <w:rPr>
          <w:rFonts w:ascii="宋体" w:hAnsi="宋体"/>
          <w:sz w:val="24"/>
        </w:rPr>
      </w:pPr>
      <w:r>
        <w:rPr>
          <w:rFonts w:ascii="宋体" w:hAnsi="宋体" w:hint="eastAsia"/>
          <w:sz w:val="24"/>
        </w:rPr>
        <w:t>名称：广东广信君达律师事务所</w:t>
      </w:r>
    </w:p>
    <w:p w14:paraId="38A8255E" w14:textId="591C69AD" w:rsidR="00A02FEE" w:rsidRDefault="00A02FEE">
      <w:pPr>
        <w:tabs>
          <w:tab w:val="left" w:pos="1260"/>
        </w:tabs>
        <w:spacing w:line="360" w:lineRule="auto"/>
        <w:ind w:firstLineChars="200" w:firstLine="480"/>
        <w:rPr>
          <w:rFonts w:ascii="宋体" w:hAnsi="宋体"/>
          <w:sz w:val="24"/>
        </w:rPr>
      </w:pPr>
      <w:r>
        <w:rPr>
          <w:rFonts w:ascii="宋体" w:hAnsi="宋体" w:hint="eastAsia"/>
          <w:sz w:val="24"/>
        </w:rPr>
        <w:t>住所：</w:t>
      </w:r>
      <w:r w:rsidR="009B6178" w:rsidRPr="009B6178">
        <w:rPr>
          <w:rFonts w:ascii="宋体" w:hAnsi="宋体" w:hint="eastAsia"/>
          <w:sz w:val="24"/>
        </w:rPr>
        <w:t>广东省广州市天河区珠江东路6号周大福金融中心29层、10层、11层（01-04单元）</w:t>
      </w:r>
    </w:p>
    <w:p w14:paraId="25AE49E9" w14:textId="1811E055" w:rsidR="00A02FEE" w:rsidRDefault="00A02FEE">
      <w:pPr>
        <w:tabs>
          <w:tab w:val="left" w:pos="1260"/>
        </w:tabs>
        <w:spacing w:line="360" w:lineRule="auto"/>
        <w:ind w:firstLineChars="200" w:firstLine="480"/>
        <w:rPr>
          <w:rFonts w:ascii="宋体" w:hAnsi="宋体"/>
          <w:sz w:val="24"/>
        </w:rPr>
      </w:pPr>
      <w:r>
        <w:rPr>
          <w:rFonts w:ascii="宋体" w:hAnsi="宋体" w:hint="eastAsia"/>
          <w:sz w:val="24"/>
        </w:rPr>
        <w:t>负责人：</w:t>
      </w:r>
      <w:r w:rsidR="00A4732C">
        <w:rPr>
          <w:rFonts w:ascii="宋体" w:hAnsi="宋体" w:hint="eastAsia"/>
          <w:sz w:val="24"/>
        </w:rPr>
        <w:t>邓传远</w:t>
      </w:r>
    </w:p>
    <w:p w14:paraId="2A56436A" w14:textId="77777777" w:rsidR="00A02FEE" w:rsidRDefault="00A02FEE">
      <w:pPr>
        <w:tabs>
          <w:tab w:val="left" w:pos="1260"/>
        </w:tabs>
        <w:spacing w:line="360" w:lineRule="auto"/>
        <w:ind w:firstLineChars="200" w:firstLine="480"/>
        <w:rPr>
          <w:rFonts w:ascii="宋体" w:hAnsi="宋体"/>
          <w:sz w:val="24"/>
        </w:rPr>
      </w:pPr>
      <w:r>
        <w:rPr>
          <w:rFonts w:ascii="宋体" w:hAnsi="宋体" w:hint="eastAsia"/>
          <w:sz w:val="24"/>
        </w:rPr>
        <w:t>电话：020－37181333</w:t>
      </w:r>
    </w:p>
    <w:p w14:paraId="4A651632" w14:textId="77777777" w:rsidR="00A02FEE" w:rsidRDefault="00A02FEE">
      <w:pPr>
        <w:tabs>
          <w:tab w:val="left" w:pos="1260"/>
        </w:tabs>
        <w:spacing w:line="360" w:lineRule="auto"/>
        <w:ind w:firstLineChars="200" w:firstLine="480"/>
        <w:rPr>
          <w:rFonts w:ascii="宋体" w:hAnsi="宋体"/>
          <w:sz w:val="24"/>
        </w:rPr>
      </w:pPr>
      <w:r>
        <w:rPr>
          <w:rFonts w:ascii="宋体" w:hAnsi="宋体" w:hint="eastAsia"/>
          <w:sz w:val="24"/>
        </w:rPr>
        <w:t>传真：020－37181388</w:t>
      </w:r>
    </w:p>
    <w:p w14:paraId="23114A17" w14:textId="55C6829C" w:rsidR="00A02FEE" w:rsidRDefault="00A02FEE">
      <w:pPr>
        <w:tabs>
          <w:tab w:val="left" w:pos="1260"/>
        </w:tabs>
        <w:spacing w:line="360" w:lineRule="auto"/>
        <w:ind w:firstLineChars="200" w:firstLine="480"/>
        <w:rPr>
          <w:rFonts w:ascii="宋体" w:hAnsi="宋体"/>
          <w:sz w:val="24"/>
        </w:rPr>
      </w:pPr>
      <w:r>
        <w:rPr>
          <w:rFonts w:ascii="宋体" w:hAnsi="宋体" w:hint="eastAsia"/>
          <w:sz w:val="24"/>
        </w:rPr>
        <w:t>经办律师：</w:t>
      </w:r>
      <w:r w:rsidR="00551EC1" w:rsidRPr="00551EC1">
        <w:rPr>
          <w:rFonts w:ascii="宋体" w:hAnsi="宋体" w:hint="eastAsia"/>
          <w:sz w:val="24"/>
        </w:rPr>
        <w:t>刘智</w:t>
      </w:r>
      <w:r w:rsidR="00551EC1">
        <w:rPr>
          <w:rFonts w:ascii="宋体" w:hAnsi="宋体" w:hint="eastAsia"/>
          <w:sz w:val="24"/>
        </w:rPr>
        <w:t>、</w:t>
      </w:r>
      <w:r>
        <w:rPr>
          <w:rFonts w:ascii="宋体" w:hAnsi="宋体"/>
          <w:sz w:val="24"/>
        </w:rPr>
        <w:t>杨琳</w:t>
      </w:r>
    </w:p>
    <w:p w14:paraId="69542A99" w14:textId="00D7D767" w:rsidR="00A02FEE" w:rsidRDefault="00A02FEE">
      <w:pPr>
        <w:spacing w:line="360" w:lineRule="auto"/>
        <w:ind w:firstLineChars="200" w:firstLine="480"/>
        <w:jc w:val="left"/>
        <w:rPr>
          <w:rFonts w:ascii="宋体" w:hAnsi="宋体"/>
          <w:sz w:val="24"/>
        </w:rPr>
      </w:pPr>
      <w:r>
        <w:rPr>
          <w:rFonts w:ascii="宋体" w:hAnsi="宋体" w:hint="eastAsia"/>
          <w:sz w:val="24"/>
        </w:rPr>
        <w:t>联系人：</w:t>
      </w:r>
      <w:r w:rsidR="00A4732C">
        <w:rPr>
          <w:rFonts w:ascii="宋体" w:hAnsi="宋体" w:hint="eastAsia"/>
          <w:sz w:val="24"/>
        </w:rPr>
        <w:t>邓传远</w:t>
      </w:r>
    </w:p>
    <w:p w14:paraId="5CF30C0B" w14:textId="77777777" w:rsidR="00A02FEE" w:rsidRDefault="00A02FEE">
      <w:pPr>
        <w:spacing w:line="360" w:lineRule="auto"/>
        <w:ind w:firstLineChars="200" w:firstLine="480"/>
        <w:jc w:val="left"/>
        <w:rPr>
          <w:rFonts w:ascii="宋体" w:hAnsi="宋体"/>
          <w:sz w:val="24"/>
        </w:rPr>
      </w:pPr>
    </w:p>
    <w:p w14:paraId="7321E161" w14:textId="77777777" w:rsidR="00A02FEE" w:rsidRDefault="00A02FEE">
      <w:pPr>
        <w:tabs>
          <w:tab w:val="left" w:pos="540"/>
        </w:tabs>
        <w:spacing w:line="360" w:lineRule="auto"/>
        <w:ind w:firstLineChars="200" w:firstLine="482"/>
        <w:rPr>
          <w:rFonts w:ascii="宋体" w:hAnsi="宋体"/>
          <w:b/>
          <w:bCs/>
          <w:sz w:val="24"/>
        </w:rPr>
      </w:pPr>
      <w:r>
        <w:rPr>
          <w:rFonts w:ascii="宋体" w:hAnsi="宋体" w:hint="eastAsia"/>
          <w:b/>
          <w:bCs/>
          <w:sz w:val="24"/>
        </w:rPr>
        <w:t>四、审计基金资产的会计师事务所</w:t>
      </w:r>
    </w:p>
    <w:p w14:paraId="275F8058" w14:textId="77777777" w:rsidR="00555FA7" w:rsidRPr="00555FA7" w:rsidRDefault="00555FA7" w:rsidP="00555FA7">
      <w:pPr>
        <w:tabs>
          <w:tab w:val="left" w:pos="540"/>
        </w:tabs>
        <w:spacing w:line="360" w:lineRule="auto"/>
        <w:ind w:firstLineChars="200" w:firstLine="480"/>
        <w:rPr>
          <w:rFonts w:ascii="宋体" w:hAnsi="宋体"/>
          <w:sz w:val="24"/>
        </w:rPr>
      </w:pPr>
      <w:r w:rsidRPr="00555FA7">
        <w:rPr>
          <w:rFonts w:ascii="宋体" w:hAnsi="宋体" w:hint="eastAsia"/>
          <w:sz w:val="24"/>
        </w:rPr>
        <w:t xml:space="preserve">名称：安永华明会计师事务所（特殊普通合伙） </w:t>
      </w:r>
    </w:p>
    <w:p w14:paraId="15CB6A7E" w14:textId="77777777" w:rsidR="00555FA7" w:rsidRPr="00555FA7" w:rsidRDefault="00555FA7" w:rsidP="00555FA7">
      <w:pPr>
        <w:tabs>
          <w:tab w:val="left" w:pos="540"/>
        </w:tabs>
        <w:spacing w:line="360" w:lineRule="auto"/>
        <w:ind w:firstLineChars="200" w:firstLine="480"/>
        <w:rPr>
          <w:rFonts w:ascii="宋体" w:hAnsi="宋体"/>
          <w:sz w:val="24"/>
        </w:rPr>
      </w:pPr>
      <w:r w:rsidRPr="00555FA7">
        <w:rPr>
          <w:rFonts w:ascii="宋体" w:hAnsi="宋体" w:hint="eastAsia"/>
          <w:sz w:val="24"/>
        </w:rPr>
        <w:t xml:space="preserve">办公地址：北京市东城区东长安街1号东方广场安永大楼17层01-12室 </w:t>
      </w:r>
    </w:p>
    <w:p w14:paraId="37C111EE" w14:textId="77777777" w:rsidR="00555FA7" w:rsidRPr="00555FA7" w:rsidRDefault="00555FA7" w:rsidP="00555FA7">
      <w:pPr>
        <w:tabs>
          <w:tab w:val="left" w:pos="540"/>
        </w:tabs>
        <w:spacing w:line="360" w:lineRule="auto"/>
        <w:ind w:firstLineChars="200" w:firstLine="480"/>
        <w:rPr>
          <w:rFonts w:ascii="宋体" w:hAnsi="宋体"/>
          <w:sz w:val="24"/>
        </w:rPr>
      </w:pPr>
      <w:r w:rsidRPr="00555FA7">
        <w:rPr>
          <w:rFonts w:ascii="宋体" w:hAnsi="宋体" w:hint="eastAsia"/>
          <w:sz w:val="24"/>
        </w:rPr>
        <w:t xml:space="preserve">执行事务合伙人：毛鞍宁 </w:t>
      </w:r>
    </w:p>
    <w:p w14:paraId="04D9AD1C" w14:textId="77777777" w:rsidR="00555FA7" w:rsidRPr="00555FA7" w:rsidRDefault="00555FA7" w:rsidP="00555FA7">
      <w:pPr>
        <w:tabs>
          <w:tab w:val="left" w:pos="540"/>
        </w:tabs>
        <w:spacing w:line="360" w:lineRule="auto"/>
        <w:ind w:firstLineChars="200" w:firstLine="480"/>
        <w:rPr>
          <w:rFonts w:ascii="宋体" w:hAnsi="宋体"/>
          <w:sz w:val="24"/>
        </w:rPr>
      </w:pPr>
      <w:r w:rsidRPr="00555FA7">
        <w:rPr>
          <w:rFonts w:ascii="宋体" w:hAnsi="宋体" w:hint="eastAsia"/>
          <w:sz w:val="24"/>
        </w:rPr>
        <w:t xml:space="preserve">联系人：冯所腾 </w:t>
      </w:r>
    </w:p>
    <w:p w14:paraId="2DD2AFE3" w14:textId="77777777" w:rsidR="00555FA7" w:rsidRPr="00555FA7" w:rsidRDefault="00555FA7" w:rsidP="00555FA7">
      <w:pPr>
        <w:tabs>
          <w:tab w:val="left" w:pos="540"/>
        </w:tabs>
        <w:spacing w:line="360" w:lineRule="auto"/>
        <w:ind w:firstLineChars="200" w:firstLine="480"/>
        <w:rPr>
          <w:rFonts w:ascii="宋体" w:hAnsi="宋体"/>
          <w:sz w:val="24"/>
        </w:rPr>
      </w:pPr>
      <w:r w:rsidRPr="00555FA7">
        <w:rPr>
          <w:rFonts w:ascii="宋体" w:hAnsi="宋体" w:hint="eastAsia"/>
          <w:sz w:val="24"/>
        </w:rPr>
        <w:t xml:space="preserve">电话：010－58152016 </w:t>
      </w:r>
    </w:p>
    <w:p w14:paraId="06B27175" w14:textId="77777777" w:rsidR="00555FA7" w:rsidRPr="00555FA7" w:rsidRDefault="00555FA7" w:rsidP="00555FA7">
      <w:pPr>
        <w:tabs>
          <w:tab w:val="left" w:pos="540"/>
        </w:tabs>
        <w:spacing w:line="360" w:lineRule="auto"/>
        <w:ind w:firstLineChars="200" w:firstLine="480"/>
        <w:rPr>
          <w:rFonts w:ascii="宋体" w:hAnsi="宋体"/>
          <w:sz w:val="24"/>
        </w:rPr>
      </w:pPr>
      <w:r w:rsidRPr="00555FA7">
        <w:rPr>
          <w:rFonts w:ascii="宋体" w:hAnsi="宋体" w:hint="eastAsia"/>
          <w:sz w:val="24"/>
        </w:rPr>
        <w:t xml:space="preserve">传真：010－85188298 </w:t>
      </w:r>
    </w:p>
    <w:p w14:paraId="6BECB18B" w14:textId="2F3FA552" w:rsidR="002D7862" w:rsidRDefault="00555FA7">
      <w:pPr>
        <w:tabs>
          <w:tab w:val="left" w:pos="1260"/>
        </w:tabs>
        <w:spacing w:line="360" w:lineRule="auto"/>
        <w:ind w:firstLineChars="200" w:firstLine="480"/>
        <w:rPr>
          <w:rFonts w:ascii="宋体" w:hAnsi="宋体"/>
          <w:sz w:val="24"/>
        </w:rPr>
      </w:pPr>
      <w:r w:rsidRPr="00555FA7">
        <w:rPr>
          <w:rFonts w:ascii="宋体" w:hAnsi="宋体" w:hint="eastAsia"/>
          <w:sz w:val="24"/>
        </w:rPr>
        <w:t>经办注册会计师：冯所腾、黄拥璇</w:t>
      </w:r>
    </w:p>
    <w:p w14:paraId="2F69A207" w14:textId="465B3C41" w:rsidR="002D7862" w:rsidRDefault="002D7862">
      <w:pPr>
        <w:tabs>
          <w:tab w:val="left" w:pos="1260"/>
        </w:tabs>
        <w:spacing w:line="360" w:lineRule="auto"/>
        <w:ind w:firstLineChars="200" w:firstLine="480"/>
        <w:rPr>
          <w:rFonts w:ascii="宋体" w:hAnsi="宋体"/>
          <w:sz w:val="24"/>
        </w:rPr>
      </w:pPr>
    </w:p>
    <w:p w14:paraId="352367B9" w14:textId="6456F9CC" w:rsidR="002D7862" w:rsidRDefault="002D7862">
      <w:pPr>
        <w:tabs>
          <w:tab w:val="left" w:pos="1260"/>
        </w:tabs>
        <w:spacing w:line="360" w:lineRule="auto"/>
        <w:ind w:firstLineChars="200" w:firstLine="480"/>
        <w:rPr>
          <w:rFonts w:ascii="宋体" w:hAnsi="宋体"/>
          <w:sz w:val="24"/>
        </w:rPr>
      </w:pPr>
    </w:p>
    <w:p w14:paraId="77BA00F1" w14:textId="77777777" w:rsidR="002D7862" w:rsidRDefault="002D7862">
      <w:pPr>
        <w:tabs>
          <w:tab w:val="left" w:pos="1260"/>
        </w:tabs>
        <w:spacing w:line="360" w:lineRule="auto"/>
        <w:ind w:firstLineChars="200" w:firstLine="480"/>
        <w:rPr>
          <w:rFonts w:ascii="宋体" w:hAnsi="宋体"/>
          <w:sz w:val="24"/>
        </w:rPr>
        <w:sectPr w:rsidR="002D7862">
          <w:pgSz w:w="11906" w:h="16838"/>
          <w:pgMar w:top="1701" w:right="1134" w:bottom="1134" w:left="1134" w:header="851" w:footer="992" w:gutter="0"/>
          <w:cols w:space="720"/>
          <w:titlePg/>
          <w:docGrid w:type="lines" w:linePitch="312"/>
        </w:sectPr>
      </w:pPr>
    </w:p>
    <w:p w14:paraId="127945F6" w14:textId="77777777" w:rsidR="00A02FEE" w:rsidRDefault="00A02FEE">
      <w:pPr>
        <w:pStyle w:val="11"/>
        <w:spacing w:line="360" w:lineRule="auto"/>
        <w:rPr>
          <w:rFonts w:eastAsia="宋体" w:hAnsi="宋体"/>
          <w:b/>
          <w:bCs/>
          <w:szCs w:val="24"/>
        </w:rPr>
      </w:pPr>
      <w:bookmarkStart w:id="14" w:name="_Toc21073389"/>
      <w:bookmarkStart w:id="15" w:name="_Toc12357169"/>
      <w:bookmarkStart w:id="16" w:name="_Toc147463116"/>
      <w:bookmarkStart w:id="17" w:name="_Toc183012274"/>
      <w:r>
        <w:rPr>
          <w:rFonts w:eastAsia="宋体" w:hAnsi="宋体" w:hint="eastAsia"/>
          <w:b/>
          <w:bCs/>
          <w:szCs w:val="24"/>
        </w:rPr>
        <w:lastRenderedPageBreak/>
        <w:t xml:space="preserve">第六部分  </w:t>
      </w:r>
      <w:bookmarkEnd w:id="14"/>
      <w:bookmarkEnd w:id="15"/>
      <w:bookmarkEnd w:id="16"/>
      <w:r>
        <w:rPr>
          <w:rFonts w:eastAsia="宋体" w:hAnsi="宋体" w:hint="eastAsia"/>
          <w:b/>
          <w:bCs/>
          <w:szCs w:val="24"/>
        </w:rPr>
        <w:t>基金的募集</w:t>
      </w:r>
      <w:bookmarkEnd w:id="17"/>
    </w:p>
    <w:p w14:paraId="517D9781" w14:textId="6FBC8F54" w:rsidR="00A02FEE" w:rsidRDefault="00A02FEE">
      <w:pPr>
        <w:autoSpaceDE w:val="0"/>
        <w:autoSpaceDN w:val="0"/>
        <w:adjustRightInd w:val="0"/>
        <w:spacing w:line="360" w:lineRule="auto"/>
        <w:ind w:firstLineChars="200" w:firstLine="480"/>
        <w:rPr>
          <w:rFonts w:ascii="宋体" w:hAnsi="宋体"/>
          <w:color w:val="000000"/>
          <w:sz w:val="24"/>
        </w:rPr>
      </w:pPr>
      <w:bookmarkStart w:id="18" w:name="_Toc12357170"/>
      <w:bookmarkStart w:id="19" w:name="_Toc21073390"/>
      <w:bookmarkStart w:id="20" w:name="_Toc147463117"/>
      <w:r>
        <w:rPr>
          <w:rFonts w:ascii="宋体" w:hAnsi="宋体" w:hint="eastAsia"/>
          <w:color w:val="000000"/>
          <w:sz w:val="24"/>
        </w:rPr>
        <w:t>基金管理人按照《基金法》《运作办法》《</w:t>
      </w:r>
      <w:r>
        <w:rPr>
          <w:rFonts w:hint="eastAsia"/>
          <w:bCs/>
          <w:sz w:val="24"/>
        </w:rPr>
        <w:t>销售办法</w:t>
      </w:r>
      <w:r>
        <w:rPr>
          <w:rFonts w:ascii="宋体" w:hAnsi="宋体" w:hint="eastAsia"/>
          <w:color w:val="000000"/>
          <w:sz w:val="24"/>
        </w:rPr>
        <w:t>》、基金合同及其他有关规定募集本基金，并于</w:t>
      </w:r>
      <w:r w:rsidR="001C73A5">
        <w:rPr>
          <w:rFonts w:ascii="宋体" w:hAnsi="宋体"/>
          <w:color w:val="000000"/>
          <w:sz w:val="24"/>
        </w:rPr>
        <w:t>2026</w:t>
      </w:r>
      <w:r w:rsidR="001C73A5" w:rsidRPr="00615959">
        <w:rPr>
          <w:rFonts w:ascii="宋体" w:hAnsi="宋体" w:hint="eastAsia"/>
          <w:color w:val="000000"/>
          <w:sz w:val="24"/>
        </w:rPr>
        <w:t>年</w:t>
      </w:r>
      <w:r w:rsidR="001C73A5">
        <w:rPr>
          <w:rFonts w:ascii="宋体" w:hAnsi="宋体"/>
          <w:color w:val="000000"/>
          <w:sz w:val="24"/>
        </w:rPr>
        <w:t>7</w:t>
      </w:r>
      <w:r w:rsidR="001C73A5" w:rsidRPr="00615959">
        <w:rPr>
          <w:rFonts w:ascii="宋体" w:hAnsi="宋体" w:hint="eastAsia"/>
          <w:color w:val="000000"/>
          <w:sz w:val="24"/>
        </w:rPr>
        <w:t>月</w:t>
      </w:r>
      <w:r w:rsidR="001C73A5">
        <w:rPr>
          <w:rFonts w:ascii="宋体" w:hAnsi="宋体"/>
          <w:color w:val="000000"/>
          <w:sz w:val="24"/>
        </w:rPr>
        <w:t>3</w:t>
      </w:r>
      <w:r w:rsidR="001C73A5" w:rsidRPr="00615959">
        <w:rPr>
          <w:rFonts w:ascii="宋体" w:hAnsi="宋体" w:hint="eastAsia"/>
          <w:color w:val="000000"/>
          <w:sz w:val="24"/>
        </w:rPr>
        <w:t>日</w:t>
      </w:r>
      <w:r w:rsidR="001C73A5" w:rsidRPr="00615959">
        <w:rPr>
          <w:rFonts w:ascii="宋体" w:hAnsi="宋体"/>
          <w:color w:val="000000"/>
          <w:sz w:val="24"/>
        </w:rPr>
        <w:t>经中国证监会证监</w:t>
      </w:r>
      <w:r w:rsidR="001C73A5" w:rsidRPr="00615959">
        <w:rPr>
          <w:rFonts w:ascii="宋体" w:hAnsi="宋体" w:hint="eastAsia"/>
          <w:color w:val="000000"/>
          <w:sz w:val="24"/>
        </w:rPr>
        <w:t>许可</w:t>
      </w:r>
      <w:r w:rsidR="001C73A5" w:rsidRPr="006C61EA">
        <w:rPr>
          <w:rFonts w:ascii="宋体" w:hAnsi="宋体" w:hint="eastAsia"/>
          <w:color w:val="000000"/>
          <w:sz w:val="24"/>
        </w:rPr>
        <w:t>〔2026〕</w:t>
      </w:r>
      <w:r w:rsidR="001C73A5">
        <w:rPr>
          <w:rFonts w:ascii="宋体" w:hAnsi="宋体"/>
          <w:color w:val="000000"/>
          <w:sz w:val="24"/>
        </w:rPr>
        <w:t>1766</w:t>
      </w:r>
      <w:r w:rsidR="001C73A5" w:rsidRPr="00615959">
        <w:rPr>
          <w:rFonts w:ascii="宋体" w:hAnsi="宋体"/>
          <w:color w:val="000000"/>
          <w:sz w:val="24"/>
        </w:rPr>
        <w:t>号文</w:t>
      </w:r>
      <w:r w:rsidR="00025388" w:rsidRPr="00615959">
        <w:rPr>
          <w:rFonts w:ascii="宋体" w:hAnsi="宋体" w:hint="eastAsia"/>
          <w:sz w:val="24"/>
        </w:rPr>
        <w:t>准予募集注册</w:t>
      </w:r>
      <w:r>
        <w:rPr>
          <w:rFonts w:ascii="宋体" w:hAnsi="宋体" w:hint="eastAsia"/>
          <w:color w:val="000000"/>
          <w:sz w:val="24"/>
        </w:rPr>
        <w:t>。</w:t>
      </w:r>
    </w:p>
    <w:p w14:paraId="5A29FEFC" w14:textId="77777777" w:rsidR="00A02FEE" w:rsidRPr="00C70952" w:rsidRDefault="00A02FEE">
      <w:pPr>
        <w:autoSpaceDE w:val="0"/>
        <w:autoSpaceDN w:val="0"/>
        <w:adjustRightInd w:val="0"/>
        <w:spacing w:line="360" w:lineRule="auto"/>
        <w:ind w:firstLineChars="200" w:firstLine="480"/>
        <w:rPr>
          <w:rFonts w:ascii="宋体" w:hAnsi="宋体"/>
          <w:color w:val="000000"/>
          <w:sz w:val="24"/>
        </w:rPr>
      </w:pPr>
    </w:p>
    <w:p w14:paraId="1828028F" w14:textId="77777777" w:rsidR="00A02FEE" w:rsidRDefault="00A02FEE">
      <w:pPr>
        <w:autoSpaceDE w:val="0"/>
        <w:autoSpaceDN w:val="0"/>
        <w:adjustRightInd w:val="0"/>
        <w:spacing w:line="360" w:lineRule="auto"/>
        <w:ind w:left="482"/>
        <w:rPr>
          <w:rFonts w:ascii="宋体" w:hAnsi="宋体"/>
          <w:b/>
          <w:bCs/>
          <w:sz w:val="24"/>
        </w:rPr>
      </w:pPr>
      <w:r>
        <w:rPr>
          <w:rFonts w:ascii="宋体" w:hAnsi="宋体" w:hint="eastAsia"/>
          <w:b/>
          <w:bCs/>
          <w:sz w:val="24"/>
        </w:rPr>
        <w:t>一、基金运作方式</w:t>
      </w:r>
    </w:p>
    <w:p w14:paraId="51F6E8D6" w14:textId="77777777" w:rsidR="00A02FEE" w:rsidRDefault="00A02FEE">
      <w:pPr>
        <w:autoSpaceDE w:val="0"/>
        <w:autoSpaceDN w:val="0"/>
        <w:adjustRightInd w:val="0"/>
        <w:spacing w:line="360" w:lineRule="auto"/>
        <w:ind w:left="482"/>
        <w:rPr>
          <w:rFonts w:ascii="宋体" w:hAnsi="宋体"/>
          <w:b/>
          <w:bCs/>
          <w:sz w:val="24"/>
        </w:rPr>
      </w:pPr>
      <w:r>
        <w:rPr>
          <w:rFonts w:ascii="宋体" w:hAnsi="宋体" w:hint="eastAsia"/>
          <w:color w:val="000000"/>
          <w:sz w:val="24"/>
        </w:rPr>
        <w:t xml:space="preserve">契约型开放式。 </w:t>
      </w:r>
    </w:p>
    <w:p w14:paraId="084F3F20" w14:textId="77777777" w:rsidR="00A02FEE" w:rsidRDefault="00A02FEE">
      <w:pPr>
        <w:autoSpaceDE w:val="0"/>
        <w:autoSpaceDN w:val="0"/>
        <w:adjustRightInd w:val="0"/>
        <w:spacing w:line="360" w:lineRule="auto"/>
        <w:ind w:left="482"/>
        <w:rPr>
          <w:rFonts w:ascii="宋体" w:hAnsi="宋体"/>
          <w:b/>
          <w:bCs/>
          <w:sz w:val="24"/>
        </w:rPr>
      </w:pPr>
    </w:p>
    <w:p w14:paraId="633558E2" w14:textId="77777777" w:rsidR="00A02FEE" w:rsidRDefault="00A02FEE">
      <w:pPr>
        <w:autoSpaceDE w:val="0"/>
        <w:autoSpaceDN w:val="0"/>
        <w:adjustRightInd w:val="0"/>
        <w:spacing w:line="360" w:lineRule="auto"/>
        <w:ind w:left="482"/>
        <w:rPr>
          <w:rFonts w:ascii="宋体" w:hAnsi="宋体"/>
          <w:b/>
          <w:bCs/>
          <w:sz w:val="24"/>
        </w:rPr>
      </w:pPr>
      <w:r>
        <w:rPr>
          <w:rFonts w:ascii="宋体" w:hAnsi="宋体" w:hint="eastAsia"/>
          <w:b/>
          <w:bCs/>
          <w:sz w:val="24"/>
        </w:rPr>
        <w:t>二、基金类型</w:t>
      </w:r>
    </w:p>
    <w:p w14:paraId="109FC107" w14:textId="104CA562" w:rsidR="00A02FEE" w:rsidRDefault="00781B1E">
      <w:pPr>
        <w:autoSpaceDE w:val="0"/>
        <w:autoSpaceDN w:val="0"/>
        <w:adjustRightInd w:val="0"/>
        <w:spacing w:line="360" w:lineRule="auto"/>
        <w:ind w:left="482"/>
        <w:rPr>
          <w:rFonts w:ascii="宋体" w:hAnsi="宋体"/>
          <w:color w:val="000000"/>
          <w:sz w:val="24"/>
        </w:rPr>
      </w:pPr>
      <w:r>
        <w:rPr>
          <w:rFonts w:ascii="宋体" w:hAnsi="宋体" w:hint="eastAsia"/>
          <w:color w:val="000000"/>
          <w:sz w:val="24"/>
        </w:rPr>
        <w:t>股票</w:t>
      </w:r>
      <w:r w:rsidR="00A02FEE">
        <w:rPr>
          <w:rFonts w:ascii="宋体" w:hAnsi="宋体" w:hint="eastAsia"/>
          <w:color w:val="000000"/>
          <w:sz w:val="24"/>
        </w:rPr>
        <w:t>型</w:t>
      </w:r>
      <w:r w:rsidR="00A02FEE">
        <w:rPr>
          <w:rFonts w:ascii="宋体" w:hAnsi="宋体"/>
          <w:bCs/>
          <w:sz w:val="24"/>
        </w:rPr>
        <w:t>证券投资基金</w:t>
      </w:r>
      <w:r w:rsidR="00A02FEE">
        <w:rPr>
          <w:rFonts w:ascii="宋体" w:hAnsi="宋体" w:hint="eastAsia"/>
          <w:color w:val="000000"/>
          <w:sz w:val="24"/>
        </w:rPr>
        <w:t>。</w:t>
      </w:r>
    </w:p>
    <w:p w14:paraId="5BBCE4BC" w14:textId="77777777" w:rsidR="00A02FEE" w:rsidRDefault="00A02FEE">
      <w:pPr>
        <w:autoSpaceDE w:val="0"/>
        <w:autoSpaceDN w:val="0"/>
        <w:adjustRightInd w:val="0"/>
        <w:spacing w:line="360" w:lineRule="auto"/>
        <w:ind w:left="482"/>
        <w:rPr>
          <w:rFonts w:ascii="宋体" w:hAnsi="宋体"/>
          <w:color w:val="000000"/>
          <w:sz w:val="24"/>
        </w:rPr>
      </w:pPr>
    </w:p>
    <w:p w14:paraId="789FED2A" w14:textId="77777777" w:rsidR="00A02FEE" w:rsidRDefault="00A02FEE">
      <w:pPr>
        <w:autoSpaceDE w:val="0"/>
        <w:autoSpaceDN w:val="0"/>
        <w:adjustRightInd w:val="0"/>
        <w:spacing w:line="360" w:lineRule="auto"/>
        <w:ind w:left="482"/>
        <w:rPr>
          <w:rFonts w:ascii="宋体" w:hAnsi="宋体"/>
          <w:b/>
          <w:bCs/>
          <w:sz w:val="24"/>
        </w:rPr>
      </w:pPr>
      <w:r>
        <w:rPr>
          <w:rFonts w:ascii="宋体" w:hAnsi="宋体" w:hint="eastAsia"/>
          <w:b/>
          <w:bCs/>
          <w:sz w:val="24"/>
        </w:rPr>
        <w:t>三、基金存续期限</w:t>
      </w:r>
    </w:p>
    <w:p w14:paraId="2A5A618A" w14:textId="77777777" w:rsidR="00A02FEE" w:rsidRDefault="00A02FEE">
      <w:pPr>
        <w:autoSpaceDE w:val="0"/>
        <w:autoSpaceDN w:val="0"/>
        <w:adjustRightInd w:val="0"/>
        <w:spacing w:line="360" w:lineRule="auto"/>
        <w:ind w:left="482"/>
        <w:rPr>
          <w:rFonts w:ascii="宋体" w:hAnsi="宋体"/>
          <w:color w:val="000000"/>
          <w:sz w:val="24"/>
        </w:rPr>
      </w:pPr>
      <w:r>
        <w:rPr>
          <w:rFonts w:ascii="宋体" w:hAnsi="宋体" w:hint="eastAsia"/>
          <w:color w:val="000000"/>
          <w:sz w:val="24"/>
        </w:rPr>
        <w:t>不定期。</w:t>
      </w:r>
    </w:p>
    <w:p w14:paraId="685CB995" w14:textId="77777777" w:rsidR="00A02FEE" w:rsidRDefault="00A02FEE">
      <w:pPr>
        <w:autoSpaceDE w:val="0"/>
        <w:autoSpaceDN w:val="0"/>
        <w:adjustRightInd w:val="0"/>
        <w:spacing w:line="360" w:lineRule="auto"/>
        <w:ind w:left="482"/>
        <w:rPr>
          <w:rFonts w:ascii="宋体" w:hAnsi="宋体"/>
          <w:color w:val="000000"/>
          <w:sz w:val="24"/>
        </w:rPr>
      </w:pPr>
    </w:p>
    <w:p w14:paraId="484869C9" w14:textId="77777777" w:rsidR="00A02FEE" w:rsidRDefault="00A02FEE">
      <w:pPr>
        <w:autoSpaceDE w:val="0"/>
        <w:autoSpaceDN w:val="0"/>
        <w:adjustRightInd w:val="0"/>
        <w:spacing w:line="360" w:lineRule="auto"/>
        <w:ind w:firstLineChars="200" w:firstLine="482"/>
        <w:rPr>
          <w:rFonts w:ascii="宋体" w:hAnsi="宋体"/>
          <w:color w:val="000000"/>
          <w:sz w:val="24"/>
        </w:rPr>
      </w:pPr>
      <w:r>
        <w:rPr>
          <w:rFonts w:ascii="宋体" w:hAnsi="宋体" w:hint="eastAsia"/>
          <w:b/>
          <w:bCs/>
          <w:sz w:val="24"/>
        </w:rPr>
        <w:t>四、募集方式与募集期限</w:t>
      </w:r>
    </w:p>
    <w:p w14:paraId="1D0F2A00" w14:textId="3475A29F" w:rsidR="00A02FEE" w:rsidRDefault="00A02FEE">
      <w:pPr>
        <w:spacing w:line="360" w:lineRule="auto"/>
        <w:ind w:firstLineChars="200" w:firstLine="480"/>
        <w:rPr>
          <w:rFonts w:ascii="宋体" w:hAnsi="宋体"/>
          <w:color w:val="000000"/>
          <w:sz w:val="24"/>
        </w:rPr>
      </w:pPr>
      <w:r>
        <w:rPr>
          <w:rFonts w:ascii="宋体" w:hAnsi="宋体" w:hint="eastAsia"/>
          <w:color w:val="000000"/>
          <w:sz w:val="24"/>
        </w:rPr>
        <w:t>本基金的募集方式为代销与直销。募集期限自基金份额发售之日起不超过3个月</w:t>
      </w:r>
      <w:r w:rsidR="001C4202" w:rsidRPr="001C4202">
        <w:rPr>
          <w:rFonts w:ascii="宋体" w:hAnsi="宋体" w:hint="eastAsia"/>
          <w:color w:val="000000"/>
          <w:sz w:val="24"/>
        </w:rPr>
        <w:t>，具体发售时间见基金份额发售公告</w:t>
      </w:r>
      <w:r>
        <w:rPr>
          <w:rFonts w:ascii="宋体" w:hAnsi="宋体" w:hint="eastAsia"/>
          <w:color w:val="000000"/>
          <w:sz w:val="24"/>
        </w:rPr>
        <w:t>。如果在此期间未达到本招募说明书第七部分第一款规定的基金备案条件，基金可在募集期限内继续销售，直到达到基金备案条件。基金管理人也可根据基金销售情况在募集期限内适当延长或缩短基金发售时间，并及时公告。</w:t>
      </w:r>
    </w:p>
    <w:p w14:paraId="69CAFDA4" w14:textId="77777777" w:rsidR="00A02FEE" w:rsidRDefault="00A02FEE">
      <w:pPr>
        <w:spacing w:line="360" w:lineRule="auto"/>
        <w:ind w:firstLineChars="200" w:firstLine="480"/>
        <w:rPr>
          <w:rFonts w:ascii="宋体" w:hAnsi="宋体"/>
          <w:color w:val="000000"/>
          <w:sz w:val="24"/>
        </w:rPr>
      </w:pPr>
      <w:r>
        <w:rPr>
          <w:rFonts w:ascii="宋体" w:hAnsi="宋体" w:hint="eastAsia"/>
          <w:color w:val="000000"/>
          <w:sz w:val="24"/>
        </w:rPr>
        <w:t>本基金认购采取全额缴款认购的方式。基金投资者在募集期内可多次认购，认购一旦被注册登记机构确认，就不再接受撤销申请。</w:t>
      </w:r>
    </w:p>
    <w:p w14:paraId="2B716CE6" w14:textId="77777777" w:rsidR="00A02FEE" w:rsidRDefault="00A02FEE">
      <w:pPr>
        <w:spacing w:line="360" w:lineRule="auto"/>
        <w:ind w:firstLineChars="200" w:firstLine="480"/>
        <w:rPr>
          <w:rFonts w:ascii="宋体" w:hAnsi="宋体"/>
          <w:color w:val="000000"/>
          <w:sz w:val="24"/>
        </w:rPr>
      </w:pPr>
      <w:r>
        <w:rPr>
          <w:rFonts w:ascii="宋体" w:hAnsi="宋体" w:hint="eastAsia"/>
          <w:color w:val="000000"/>
          <w:sz w:val="24"/>
        </w:rPr>
        <w:t>基金发售机构对认购申请的受理并不代表该申请一定生效，而仅代表发售机构确实接收到认购申请。认购的确认以注册登记机构的确认结果为准。</w:t>
      </w:r>
    </w:p>
    <w:p w14:paraId="396B71BF" w14:textId="77777777" w:rsidR="00A02FEE" w:rsidRDefault="00A02FEE">
      <w:pPr>
        <w:autoSpaceDE w:val="0"/>
        <w:autoSpaceDN w:val="0"/>
        <w:adjustRightInd w:val="0"/>
        <w:spacing w:line="360" w:lineRule="auto"/>
        <w:ind w:firstLineChars="200" w:firstLine="480"/>
        <w:rPr>
          <w:rFonts w:ascii="宋体" w:hAnsi="宋体"/>
          <w:color w:val="000000"/>
          <w:sz w:val="24"/>
        </w:rPr>
      </w:pPr>
    </w:p>
    <w:p w14:paraId="69F77D15" w14:textId="77777777" w:rsidR="00A02FEE" w:rsidRDefault="00A02FEE">
      <w:pPr>
        <w:autoSpaceDE w:val="0"/>
        <w:autoSpaceDN w:val="0"/>
        <w:adjustRightInd w:val="0"/>
        <w:spacing w:line="360" w:lineRule="auto"/>
        <w:ind w:firstLineChars="200" w:firstLine="482"/>
        <w:rPr>
          <w:rFonts w:ascii="宋体" w:hAnsi="宋体"/>
          <w:b/>
          <w:bCs/>
          <w:sz w:val="24"/>
        </w:rPr>
      </w:pPr>
      <w:r>
        <w:rPr>
          <w:rFonts w:ascii="宋体" w:hAnsi="宋体" w:hint="eastAsia"/>
          <w:b/>
          <w:bCs/>
          <w:sz w:val="24"/>
        </w:rPr>
        <w:t>五、募集场所</w:t>
      </w:r>
    </w:p>
    <w:p w14:paraId="65BFBEBF" w14:textId="7B038568" w:rsidR="007B277B" w:rsidRDefault="007B277B">
      <w:pPr>
        <w:tabs>
          <w:tab w:val="left" w:pos="5580"/>
        </w:tabs>
        <w:autoSpaceDE w:val="0"/>
        <w:autoSpaceDN w:val="0"/>
        <w:adjustRightInd w:val="0"/>
        <w:spacing w:line="360" w:lineRule="auto"/>
        <w:ind w:firstLineChars="200" w:firstLine="480"/>
        <w:rPr>
          <w:rFonts w:ascii="宋体" w:hAnsi="宋体"/>
          <w:sz w:val="24"/>
        </w:rPr>
      </w:pPr>
      <w:r w:rsidRPr="007B277B">
        <w:rPr>
          <w:rFonts w:ascii="宋体" w:hAnsi="宋体" w:hint="eastAsia"/>
          <w:sz w:val="24"/>
        </w:rPr>
        <w:t>本基金将通过基金管理人的直销网点及基金</w:t>
      </w:r>
      <w:r w:rsidR="00D4713D">
        <w:rPr>
          <w:rFonts w:ascii="宋体" w:hAnsi="宋体" w:hint="eastAsia"/>
          <w:sz w:val="24"/>
        </w:rPr>
        <w:t>销售</w:t>
      </w:r>
      <w:r w:rsidRPr="007B277B">
        <w:rPr>
          <w:rFonts w:ascii="宋体" w:hAnsi="宋体" w:hint="eastAsia"/>
          <w:sz w:val="24"/>
        </w:rPr>
        <w:t>机构的</w:t>
      </w:r>
      <w:r w:rsidR="00D4713D">
        <w:rPr>
          <w:rFonts w:ascii="宋体" w:hAnsi="宋体" w:hint="eastAsia"/>
          <w:sz w:val="24"/>
        </w:rPr>
        <w:t>销售</w:t>
      </w:r>
      <w:r w:rsidRPr="007B277B">
        <w:rPr>
          <w:rFonts w:ascii="宋体" w:hAnsi="宋体" w:hint="eastAsia"/>
          <w:sz w:val="24"/>
        </w:rPr>
        <w:t>网点向社会公开募集。各销售机构的具体名单见基金管理人网站届时公示的基金销售机构名录。</w:t>
      </w:r>
    </w:p>
    <w:p w14:paraId="00FD4BC2" w14:textId="77777777" w:rsidR="00A02FEE" w:rsidRDefault="00A02FEE">
      <w:pPr>
        <w:tabs>
          <w:tab w:val="left" w:pos="5580"/>
        </w:tabs>
        <w:autoSpaceDE w:val="0"/>
        <w:autoSpaceDN w:val="0"/>
        <w:adjustRightInd w:val="0"/>
        <w:spacing w:line="360" w:lineRule="auto"/>
        <w:ind w:firstLineChars="200" w:firstLine="480"/>
        <w:rPr>
          <w:rFonts w:ascii="宋体" w:hAnsi="宋体"/>
          <w:sz w:val="24"/>
        </w:rPr>
      </w:pPr>
    </w:p>
    <w:p w14:paraId="104FF200" w14:textId="77777777" w:rsidR="00A02FEE" w:rsidRDefault="00A02FEE">
      <w:pPr>
        <w:tabs>
          <w:tab w:val="left" w:pos="5580"/>
        </w:tabs>
        <w:autoSpaceDE w:val="0"/>
        <w:autoSpaceDN w:val="0"/>
        <w:adjustRightInd w:val="0"/>
        <w:spacing w:line="360" w:lineRule="auto"/>
        <w:ind w:firstLineChars="200" w:firstLine="482"/>
        <w:rPr>
          <w:rFonts w:ascii="宋体" w:hAnsi="宋体"/>
          <w:b/>
          <w:sz w:val="24"/>
        </w:rPr>
      </w:pPr>
      <w:r>
        <w:rPr>
          <w:rFonts w:ascii="宋体" w:hAnsi="宋体" w:hint="eastAsia"/>
          <w:b/>
          <w:sz w:val="24"/>
        </w:rPr>
        <w:t>六、募集对象</w:t>
      </w:r>
    </w:p>
    <w:p w14:paraId="66039708" w14:textId="66165A2A" w:rsidR="00A02FEE" w:rsidRDefault="00A02FEE">
      <w:pPr>
        <w:tabs>
          <w:tab w:val="left" w:pos="5580"/>
        </w:tabs>
        <w:autoSpaceDE w:val="0"/>
        <w:autoSpaceDN w:val="0"/>
        <w:adjustRightInd w:val="0"/>
        <w:spacing w:line="360" w:lineRule="auto"/>
        <w:ind w:firstLineChars="200" w:firstLine="480"/>
        <w:rPr>
          <w:rFonts w:ascii="宋体" w:hAnsi="宋体"/>
          <w:sz w:val="24"/>
        </w:rPr>
      </w:pPr>
      <w:r>
        <w:rPr>
          <w:rFonts w:ascii="宋体" w:hAnsi="宋体" w:hint="eastAsia"/>
          <w:sz w:val="24"/>
        </w:rPr>
        <w:lastRenderedPageBreak/>
        <w:t>本基金募集对象为符合法律法规规定的可投资于证券投资基金的个人投资者、机构投资者、合格境外投资者以及法律法规或中国证监会允许购买证券投资基金的其他投资人。</w:t>
      </w:r>
    </w:p>
    <w:p w14:paraId="32C5F99E" w14:textId="77777777" w:rsidR="00A02FEE" w:rsidRDefault="00A02FEE">
      <w:pPr>
        <w:tabs>
          <w:tab w:val="left" w:pos="5580"/>
        </w:tabs>
        <w:autoSpaceDE w:val="0"/>
        <w:autoSpaceDN w:val="0"/>
        <w:adjustRightInd w:val="0"/>
        <w:spacing w:line="360" w:lineRule="auto"/>
        <w:ind w:firstLineChars="200" w:firstLine="480"/>
        <w:rPr>
          <w:rFonts w:ascii="宋体" w:hAnsi="宋体"/>
          <w:sz w:val="24"/>
        </w:rPr>
      </w:pPr>
    </w:p>
    <w:p w14:paraId="7005ED2D" w14:textId="77777777" w:rsidR="00A02FEE" w:rsidRDefault="00A02FEE">
      <w:pPr>
        <w:tabs>
          <w:tab w:val="left" w:pos="5580"/>
        </w:tabs>
        <w:autoSpaceDE w:val="0"/>
        <w:autoSpaceDN w:val="0"/>
        <w:adjustRightInd w:val="0"/>
        <w:spacing w:line="360" w:lineRule="auto"/>
        <w:ind w:firstLineChars="200" w:firstLine="482"/>
        <w:rPr>
          <w:rFonts w:ascii="宋体" w:hAnsi="宋体"/>
          <w:b/>
          <w:sz w:val="24"/>
        </w:rPr>
      </w:pPr>
      <w:r>
        <w:rPr>
          <w:rFonts w:ascii="宋体" w:hAnsi="宋体" w:hint="eastAsia"/>
          <w:b/>
          <w:sz w:val="24"/>
        </w:rPr>
        <w:t>七、基金的最低募集份额总额</w:t>
      </w:r>
    </w:p>
    <w:p w14:paraId="2E68BBD4" w14:textId="5706A6A1" w:rsidR="00A02FEE" w:rsidRDefault="00A02FEE">
      <w:pPr>
        <w:tabs>
          <w:tab w:val="left" w:pos="5580"/>
        </w:tabs>
        <w:autoSpaceDE w:val="0"/>
        <w:autoSpaceDN w:val="0"/>
        <w:adjustRightInd w:val="0"/>
        <w:spacing w:line="360" w:lineRule="auto"/>
        <w:ind w:firstLineChars="200" w:firstLine="480"/>
        <w:rPr>
          <w:rFonts w:ascii="宋体" w:hAnsi="宋体"/>
          <w:sz w:val="24"/>
        </w:rPr>
      </w:pPr>
      <w:r>
        <w:rPr>
          <w:rFonts w:ascii="宋体" w:hAnsi="宋体" w:hint="eastAsia"/>
          <w:sz w:val="24"/>
        </w:rPr>
        <w:t>本基金的最低募集份额总额为</w:t>
      </w:r>
      <w:r w:rsidR="00A4732C">
        <w:rPr>
          <w:rFonts w:ascii="宋体" w:hAnsi="宋体"/>
          <w:sz w:val="24"/>
        </w:rPr>
        <w:t>2</w:t>
      </w:r>
      <w:r w:rsidR="00A4732C">
        <w:rPr>
          <w:rFonts w:ascii="宋体" w:hAnsi="宋体" w:hint="eastAsia"/>
          <w:sz w:val="24"/>
        </w:rPr>
        <w:t>亿</w:t>
      </w:r>
      <w:r>
        <w:rPr>
          <w:rFonts w:ascii="宋体" w:hAnsi="宋体" w:hint="eastAsia"/>
          <w:sz w:val="24"/>
        </w:rPr>
        <w:t>份。</w:t>
      </w:r>
    </w:p>
    <w:p w14:paraId="02FA7DD3" w14:textId="77777777" w:rsidR="005421E9" w:rsidRDefault="005421E9">
      <w:pPr>
        <w:tabs>
          <w:tab w:val="left" w:pos="5580"/>
        </w:tabs>
        <w:autoSpaceDE w:val="0"/>
        <w:autoSpaceDN w:val="0"/>
        <w:adjustRightInd w:val="0"/>
        <w:spacing w:line="360" w:lineRule="auto"/>
        <w:ind w:firstLineChars="200" w:firstLine="480"/>
        <w:rPr>
          <w:rFonts w:ascii="宋体" w:hAnsi="宋体"/>
          <w:sz w:val="24"/>
        </w:rPr>
      </w:pPr>
    </w:p>
    <w:p w14:paraId="5E4D2B34" w14:textId="0D8CB2DE" w:rsidR="00A02FEE" w:rsidRDefault="00A4732C">
      <w:pPr>
        <w:autoSpaceDE w:val="0"/>
        <w:autoSpaceDN w:val="0"/>
        <w:adjustRightInd w:val="0"/>
        <w:spacing w:line="360" w:lineRule="auto"/>
        <w:ind w:firstLineChars="200" w:firstLine="482"/>
        <w:rPr>
          <w:rFonts w:ascii="宋体" w:hAnsi="宋体"/>
          <w:b/>
          <w:bCs/>
          <w:sz w:val="24"/>
        </w:rPr>
      </w:pPr>
      <w:r>
        <w:rPr>
          <w:rFonts w:ascii="宋体" w:hAnsi="宋体" w:hint="eastAsia"/>
          <w:b/>
          <w:sz w:val="24"/>
        </w:rPr>
        <w:t>八</w:t>
      </w:r>
      <w:r w:rsidR="00A02FEE">
        <w:rPr>
          <w:rFonts w:hint="eastAsia"/>
          <w:b/>
          <w:bCs/>
          <w:sz w:val="24"/>
        </w:rPr>
        <w:t>、</w:t>
      </w:r>
      <w:r w:rsidR="00A02FEE">
        <w:rPr>
          <w:rFonts w:ascii="宋体" w:hAnsi="宋体" w:hint="eastAsia"/>
          <w:b/>
          <w:bCs/>
          <w:sz w:val="24"/>
        </w:rPr>
        <w:t>基金份额类别设置</w:t>
      </w:r>
    </w:p>
    <w:p w14:paraId="517F5FD4" w14:textId="5F772774" w:rsidR="00A02FEE" w:rsidRPr="006B6F81" w:rsidRDefault="00A02FEE" w:rsidP="005B1C20">
      <w:pPr>
        <w:spacing w:line="360" w:lineRule="auto"/>
        <w:ind w:firstLineChars="200" w:firstLine="480"/>
        <w:rPr>
          <w:bCs/>
          <w:sz w:val="24"/>
        </w:rPr>
      </w:pPr>
      <w:r>
        <w:rPr>
          <w:rFonts w:ascii="宋体" w:hAnsi="宋体" w:hint="eastAsia"/>
          <w:sz w:val="24"/>
        </w:rPr>
        <w:t>本基金根据费用收取方式的不同，将基金份额分为不同的类别。在投资者认购、申购基金份额时收取认购、申购费用，而</w:t>
      </w:r>
      <w:r w:rsidR="00982192" w:rsidRPr="00982192">
        <w:rPr>
          <w:rFonts w:ascii="宋体" w:hAnsi="宋体" w:hint="eastAsia"/>
          <w:sz w:val="24"/>
        </w:rPr>
        <w:t>不从本类别基金资产中</w:t>
      </w:r>
      <w:r>
        <w:rPr>
          <w:rFonts w:ascii="宋体" w:hAnsi="宋体" w:hint="eastAsia"/>
          <w:sz w:val="24"/>
        </w:rPr>
        <w:t>计提销售服务费的，称为A类基金份额；在投资者认购、申购基金份额时不收取认购、申购费用，而是从本类别基金资产中计提销售服务费的，称为C类基金份额。</w:t>
      </w:r>
      <w:r w:rsidR="00A50029" w:rsidRPr="00706CFB">
        <w:rPr>
          <w:rFonts w:hint="eastAsia"/>
          <w:bCs/>
          <w:sz w:val="24"/>
        </w:rPr>
        <w:t>投资者通过直销机构（含基金管理人及其销售子公司，下同）认购、申购本基金</w:t>
      </w:r>
      <w:r w:rsidR="00A50029" w:rsidRPr="00706CFB">
        <w:rPr>
          <w:rFonts w:hint="eastAsia"/>
          <w:bCs/>
          <w:sz w:val="24"/>
        </w:rPr>
        <w:t>A</w:t>
      </w:r>
      <w:r w:rsidR="00A50029" w:rsidRPr="00706CFB">
        <w:rPr>
          <w:rFonts w:hint="eastAsia"/>
          <w:bCs/>
          <w:sz w:val="24"/>
        </w:rPr>
        <w:t>类基金份额时，不收取认购、申购费用；通过直销机构认购、申购的</w:t>
      </w:r>
      <w:r w:rsidR="00A50029" w:rsidRPr="00706CFB">
        <w:rPr>
          <w:rFonts w:hint="eastAsia"/>
          <w:bCs/>
          <w:sz w:val="24"/>
        </w:rPr>
        <w:t>C</w:t>
      </w:r>
      <w:r w:rsidR="00A50029" w:rsidRPr="00706CFB">
        <w:rPr>
          <w:rFonts w:hint="eastAsia"/>
          <w:bCs/>
          <w:sz w:val="24"/>
        </w:rPr>
        <w:t>类基金份额，不收取销售服务费。对于投资者通过直销机构之外的其他销售机构认购、申购的</w:t>
      </w:r>
      <w:r w:rsidR="00A50029" w:rsidRPr="00706CFB">
        <w:rPr>
          <w:rFonts w:hint="eastAsia"/>
          <w:bCs/>
          <w:sz w:val="24"/>
        </w:rPr>
        <w:t>C</w:t>
      </w:r>
      <w:r w:rsidR="00A50029" w:rsidRPr="00706CFB">
        <w:rPr>
          <w:rFonts w:hint="eastAsia"/>
          <w:bCs/>
          <w:sz w:val="24"/>
        </w:rPr>
        <w:t>类基金份额且持续持有期限超过一年</w:t>
      </w:r>
      <w:r w:rsidR="00A50029" w:rsidRPr="00654554">
        <w:rPr>
          <w:rFonts w:hint="eastAsia"/>
          <w:bCs/>
          <w:sz w:val="24"/>
        </w:rPr>
        <w:t>（即</w:t>
      </w:r>
      <w:r w:rsidR="00A50029" w:rsidRPr="00654554">
        <w:rPr>
          <w:rFonts w:hint="eastAsia"/>
          <w:bCs/>
          <w:sz w:val="24"/>
        </w:rPr>
        <w:t>365</w:t>
      </w:r>
      <w:r w:rsidR="00A50029" w:rsidRPr="00654554">
        <w:rPr>
          <w:rFonts w:hint="eastAsia"/>
          <w:bCs/>
          <w:sz w:val="24"/>
        </w:rPr>
        <w:t>天）</w:t>
      </w:r>
      <w:r w:rsidR="00A50029" w:rsidRPr="00706CFB">
        <w:rPr>
          <w:rFonts w:hint="eastAsia"/>
          <w:bCs/>
          <w:sz w:val="24"/>
        </w:rPr>
        <w:t>的，不再继续收取销售服务费</w:t>
      </w:r>
      <w:r w:rsidR="00A50029">
        <w:rPr>
          <w:rFonts w:hint="eastAsia"/>
          <w:bCs/>
          <w:sz w:val="24"/>
        </w:rPr>
        <w:t>。</w:t>
      </w:r>
    </w:p>
    <w:p w14:paraId="1E8C1E1C" w14:textId="016A7743" w:rsidR="00A02FEE" w:rsidRDefault="00A02FEE">
      <w:pPr>
        <w:spacing w:line="360" w:lineRule="auto"/>
        <w:ind w:firstLineChars="200" w:firstLine="480"/>
        <w:rPr>
          <w:rFonts w:ascii="宋体" w:hAnsi="宋体"/>
          <w:sz w:val="24"/>
        </w:rPr>
      </w:pPr>
      <w:r>
        <w:rPr>
          <w:rFonts w:ascii="宋体" w:hAnsi="宋体" w:hint="eastAsia"/>
          <w:sz w:val="24"/>
        </w:rPr>
        <w:t>本基金A类、C类基金份额分别设置</w:t>
      </w:r>
      <w:r w:rsidR="00E12971">
        <w:rPr>
          <w:rFonts w:ascii="宋体" w:hAnsi="宋体" w:hint="eastAsia"/>
          <w:sz w:val="24"/>
        </w:rPr>
        <w:t>基金</w:t>
      </w:r>
      <w:r>
        <w:rPr>
          <w:rFonts w:ascii="宋体" w:hAnsi="宋体" w:hint="eastAsia"/>
          <w:sz w:val="24"/>
        </w:rPr>
        <w:t>代码。由于基金费用的不同，本基金A类基金份额和C类基金份额将分别计算基金份额净值。计算公式为：</w:t>
      </w:r>
    </w:p>
    <w:p w14:paraId="006BE6B3" w14:textId="77777777" w:rsidR="00A02FEE" w:rsidRDefault="00A02FEE">
      <w:pPr>
        <w:spacing w:line="360" w:lineRule="auto"/>
        <w:ind w:firstLineChars="200" w:firstLine="480"/>
        <w:rPr>
          <w:rFonts w:ascii="宋体" w:hAnsi="宋体"/>
          <w:sz w:val="24"/>
        </w:rPr>
      </w:pPr>
      <w:r>
        <w:rPr>
          <w:rFonts w:ascii="宋体" w:hAnsi="宋体" w:hint="eastAsia"/>
          <w:sz w:val="24"/>
        </w:rPr>
        <w:t>计算日某类基金份额净值＝计算日该类基金份额的基金资产净值/计算日该类基金份额余额总数</w:t>
      </w:r>
    </w:p>
    <w:p w14:paraId="467E224A" w14:textId="77777777" w:rsidR="00A02FEE" w:rsidRDefault="00A02FEE">
      <w:pPr>
        <w:spacing w:line="360" w:lineRule="auto"/>
        <w:ind w:firstLineChars="200" w:firstLine="480"/>
        <w:rPr>
          <w:rFonts w:ascii="宋体" w:hAnsi="宋体"/>
          <w:sz w:val="24"/>
        </w:rPr>
      </w:pPr>
      <w:r>
        <w:rPr>
          <w:rFonts w:ascii="宋体" w:hAnsi="宋体" w:hint="eastAsia"/>
          <w:sz w:val="24"/>
        </w:rPr>
        <w:t>投资者在认购、申购基金份额时可自行选择基金份额类别。</w:t>
      </w:r>
    </w:p>
    <w:p w14:paraId="6FF652BD" w14:textId="09115425" w:rsidR="00A02FEE" w:rsidRDefault="00A02FEE">
      <w:pPr>
        <w:spacing w:line="360" w:lineRule="auto"/>
        <w:ind w:firstLineChars="200" w:firstLine="480"/>
        <w:rPr>
          <w:rFonts w:ascii="宋体" w:hAnsi="宋体"/>
          <w:sz w:val="24"/>
        </w:rPr>
      </w:pPr>
      <w:r>
        <w:rPr>
          <w:rFonts w:ascii="宋体" w:hAnsi="宋体" w:hint="eastAsia"/>
          <w:sz w:val="24"/>
        </w:rPr>
        <w:t>有关基金份额类别的具体设置等由基金管理人确定，根据基金销售情况，在符合法律法规且不损害已有基金份额持有人权益的情况下，基金管理人在履行适当程序后可以增加新的基金份额类别、或者在法律法规和基金合同规定的范围内变更现有基金份额类别的申购费率、调低赎回费率或变更收费方式、或者停止现有基金份额类别的销售等，调整前基金管理人需及时公告。</w:t>
      </w:r>
    </w:p>
    <w:p w14:paraId="57D10A81" w14:textId="77777777" w:rsidR="00A02FEE" w:rsidRDefault="00A02FEE">
      <w:pPr>
        <w:tabs>
          <w:tab w:val="left" w:pos="5580"/>
        </w:tabs>
        <w:autoSpaceDE w:val="0"/>
        <w:autoSpaceDN w:val="0"/>
        <w:adjustRightInd w:val="0"/>
        <w:spacing w:line="360" w:lineRule="auto"/>
        <w:ind w:leftChars="200" w:left="420"/>
        <w:rPr>
          <w:rFonts w:ascii="宋体" w:hAnsi="宋体"/>
          <w:b/>
          <w:sz w:val="24"/>
        </w:rPr>
      </w:pPr>
    </w:p>
    <w:p w14:paraId="098CDBCC" w14:textId="69B694B6" w:rsidR="00A02FEE" w:rsidRDefault="00A4732C">
      <w:pPr>
        <w:tabs>
          <w:tab w:val="left" w:pos="5580"/>
        </w:tabs>
        <w:autoSpaceDE w:val="0"/>
        <w:autoSpaceDN w:val="0"/>
        <w:adjustRightInd w:val="0"/>
        <w:spacing w:line="360" w:lineRule="auto"/>
        <w:ind w:leftChars="200" w:left="420"/>
        <w:rPr>
          <w:rFonts w:ascii="宋体" w:hAnsi="宋体"/>
          <w:b/>
          <w:bCs/>
          <w:sz w:val="24"/>
        </w:rPr>
      </w:pPr>
      <w:r>
        <w:rPr>
          <w:rFonts w:ascii="宋体" w:hAnsi="宋体" w:hint="eastAsia"/>
          <w:b/>
          <w:sz w:val="24"/>
        </w:rPr>
        <w:t>九</w:t>
      </w:r>
      <w:r w:rsidR="00A02FEE">
        <w:rPr>
          <w:rFonts w:ascii="宋体" w:hAnsi="宋体" w:hint="eastAsia"/>
          <w:b/>
          <w:bCs/>
          <w:sz w:val="24"/>
        </w:rPr>
        <w:t>、基金份额发售</w:t>
      </w:r>
      <w:r w:rsidR="00A02FEE">
        <w:rPr>
          <w:rFonts w:ascii="宋体" w:hAnsi="宋体"/>
          <w:b/>
          <w:bCs/>
          <w:sz w:val="24"/>
        </w:rPr>
        <w:t>面值、认购价格和认购费用</w:t>
      </w:r>
    </w:p>
    <w:p w14:paraId="7BD8C7EB" w14:textId="77777777" w:rsidR="00A02FEE" w:rsidRDefault="00A02FEE">
      <w:pPr>
        <w:tabs>
          <w:tab w:val="left" w:pos="5580"/>
        </w:tabs>
        <w:autoSpaceDE w:val="0"/>
        <w:autoSpaceDN w:val="0"/>
        <w:adjustRightInd w:val="0"/>
        <w:spacing w:line="360" w:lineRule="auto"/>
        <w:ind w:firstLineChars="200" w:firstLine="480"/>
        <w:rPr>
          <w:rFonts w:ascii="宋体" w:hAnsi="宋体"/>
          <w:sz w:val="24"/>
        </w:rPr>
      </w:pPr>
      <w:r>
        <w:rPr>
          <w:rFonts w:ascii="宋体" w:hAnsi="宋体"/>
          <w:sz w:val="24"/>
        </w:rPr>
        <w:t>1、份额发售面值：人民币1.00元</w:t>
      </w:r>
    </w:p>
    <w:p w14:paraId="467A8605" w14:textId="77777777" w:rsidR="00A02FEE" w:rsidRDefault="00A02FEE">
      <w:pPr>
        <w:tabs>
          <w:tab w:val="left" w:pos="5580"/>
        </w:tabs>
        <w:autoSpaceDE w:val="0"/>
        <w:autoSpaceDN w:val="0"/>
        <w:adjustRightInd w:val="0"/>
        <w:spacing w:line="360" w:lineRule="auto"/>
        <w:ind w:firstLineChars="200" w:firstLine="480"/>
        <w:rPr>
          <w:rFonts w:ascii="宋体" w:hAnsi="宋体"/>
          <w:sz w:val="24"/>
        </w:rPr>
      </w:pPr>
      <w:r>
        <w:rPr>
          <w:rFonts w:ascii="宋体" w:hAnsi="宋体"/>
          <w:sz w:val="24"/>
        </w:rPr>
        <w:t>2、认购价格：人民币1.00元</w:t>
      </w:r>
    </w:p>
    <w:p w14:paraId="65744D33" w14:textId="77777777" w:rsidR="00A02FEE" w:rsidRDefault="00A02FEE">
      <w:pPr>
        <w:tabs>
          <w:tab w:val="left" w:pos="5580"/>
        </w:tabs>
        <w:autoSpaceDE w:val="0"/>
        <w:autoSpaceDN w:val="0"/>
        <w:adjustRightInd w:val="0"/>
        <w:spacing w:line="360" w:lineRule="auto"/>
        <w:ind w:firstLineChars="200" w:firstLine="480"/>
        <w:rPr>
          <w:rFonts w:ascii="宋体" w:hAnsi="宋体"/>
          <w:sz w:val="24"/>
        </w:rPr>
      </w:pPr>
      <w:r>
        <w:rPr>
          <w:rFonts w:ascii="宋体" w:hAnsi="宋体" w:hint="eastAsia"/>
          <w:sz w:val="24"/>
        </w:rPr>
        <w:t>3</w:t>
      </w:r>
      <w:r>
        <w:rPr>
          <w:rFonts w:ascii="宋体" w:hAnsi="宋体"/>
          <w:sz w:val="24"/>
        </w:rPr>
        <w:t>、认购费用</w:t>
      </w:r>
      <w:r>
        <w:rPr>
          <w:rFonts w:ascii="宋体" w:hAnsi="宋体" w:hint="eastAsia"/>
          <w:sz w:val="24"/>
        </w:rPr>
        <w:t>：</w:t>
      </w:r>
    </w:p>
    <w:p w14:paraId="39C28022" w14:textId="2D3C95B8" w:rsidR="00A02FEE" w:rsidRDefault="00A02FEE">
      <w:pPr>
        <w:tabs>
          <w:tab w:val="left" w:pos="5580"/>
        </w:tabs>
        <w:autoSpaceDE w:val="0"/>
        <w:autoSpaceDN w:val="0"/>
        <w:adjustRightInd w:val="0"/>
        <w:spacing w:line="360" w:lineRule="auto"/>
        <w:ind w:firstLineChars="200" w:firstLine="480"/>
        <w:rPr>
          <w:rFonts w:ascii="宋体" w:hAnsi="宋体"/>
          <w:sz w:val="24"/>
        </w:rPr>
      </w:pPr>
      <w:r>
        <w:rPr>
          <w:rFonts w:ascii="宋体" w:hAnsi="宋体" w:hint="eastAsia"/>
          <w:sz w:val="24"/>
        </w:rPr>
        <w:lastRenderedPageBreak/>
        <w:t>本基金A类基金份额在认购时收取基金认购费用,C类基金份额不收取认购费用。</w:t>
      </w:r>
      <w:r w:rsidR="005B1C20" w:rsidRPr="005B1C20">
        <w:rPr>
          <w:rFonts w:ascii="宋体" w:hAnsi="宋体" w:hint="eastAsia"/>
          <w:sz w:val="24"/>
        </w:rPr>
        <w:t>通过直销机构认购本基金A类基金份额不收取认购费。</w:t>
      </w:r>
    </w:p>
    <w:p w14:paraId="75BA73B0" w14:textId="77777777" w:rsidR="00A02FEE" w:rsidRDefault="00A02FEE">
      <w:pPr>
        <w:tabs>
          <w:tab w:val="left" w:pos="5580"/>
        </w:tabs>
        <w:autoSpaceDE w:val="0"/>
        <w:autoSpaceDN w:val="0"/>
        <w:adjustRightInd w:val="0"/>
        <w:spacing w:line="360" w:lineRule="auto"/>
        <w:ind w:firstLineChars="200" w:firstLine="480"/>
        <w:rPr>
          <w:rFonts w:ascii="宋体" w:hAnsi="宋体"/>
          <w:sz w:val="24"/>
        </w:rPr>
      </w:pPr>
      <w:r>
        <w:rPr>
          <w:rFonts w:ascii="宋体" w:hAnsi="宋体" w:hint="eastAsia"/>
          <w:sz w:val="24"/>
        </w:rPr>
        <w:t>本基金A类基金份额的认购费率随认购金额的增加而递减，投资者在一天之内如果有多笔认购，适用费率按单笔分别计算。</w:t>
      </w:r>
    </w:p>
    <w:p w14:paraId="7866C25A" w14:textId="1AA03467" w:rsidR="00A02FEE" w:rsidRDefault="005B1C20">
      <w:pPr>
        <w:tabs>
          <w:tab w:val="left" w:pos="5580"/>
        </w:tabs>
        <w:autoSpaceDE w:val="0"/>
        <w:autoSpaceDN w:val="0"/>
        <w:adjustRightInd w:val="0"/>
        <w:spacing w:line="360" w:lineRule="auto"/>
        <w:ind w:firstLineChars="200" w:firstLine="480"/>
        <w:rPr>
          <w:rFonts w:ascii="宋体" w:hAnsi="宋体"/>
          <w:sz w:val="24"/>
        </w:rPr>
      </w:pPr>
      <w:r w:rsidRPr="005B1C20">
        <w:rPr>
          <w:rFonts w:ascii="宋体" w:hAnsi="宋体" w:hint="eastAsia"/>
          <w:sz w:val="24"/>
        </w:rPr>
        <w:t>通过直销机构以外的其他销售机构认购</w:t>
      </w:r>
      <w:r w:rsidR="009469EF">
        <w:rPr>
          <w:rFonts w:ascii="宋体" w:hAnsi="宋体" w:hint="eastAsia"/>
          <w:sz w:val="24"/>
        </w:rPr>
        <w:t>A类</w:t>
      </w:r>
      <w:r w:rsidR="009469EF">
        <w:rPr>
          <w:rFonts w:ascii="宋体" w:hAnsi="宋体"/>
          <w:sz w:val="24"/>
        </w:rPr>
        <w:t>基金份额的</w:t>
      </w:r>
      <w:r w:rsidR="00A02FEE">
        <w:rPr>
          <w:rFonts w:ascii="宋体" w:hAnsi="宋体" w:hint="eastAsia"/>
          <w:sz w:val="24"/>
        </w:rPr>
        <w:t>具体认购费率如下：</w:t>
      </w:r>
    </w:p>
    <w:tbl>
      <w:tblPr>
        <w:tblW w:w="6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1"/>
        <w:gridCol w:w="2584"/>
      </w:tblGrid>
      <w:tr w:rsidR="00652714" w:rsidRPr="00A92019" w14:paraId="59451C97" w14:textId="77777777" w:rsidTr="006B6F81">
        <w:trPr>
          <w:jc w:val="center"/>
        </w:trPr>
        <w:tc>
          <w:tcPr>
            <w:tcW w:w="3681" w:type="dxa"/>
            <w:vAlign w:val="center"/>
          </w:tcPr>
          <w:p w14:paraId="193AE6DE" w14:textId="20E81731" w:rsidR="00652714" w:rsidRPr="00EB5B08" w:rsidRDefault="00652714" w:rsidP="005B1C20">
            <w:pPr>
              <w:ind w:firstLine="480"/>
              <w:jc w:val="center"/>
              <w:rPr>
                <w:sz w:val="24"/>
              </w:rPr>
            </w:pPr>
            <w:r w:rsidRPr="00EB5B08">
              <w:rPr>
                <w:sz w:val="24"/>
              </w:rPr>
              <w:t>认购金额（</w:t>
            </w:r>
            <w:r w:rsidRPr="00EB5B08">
              <w:rPr>
                <w:sz w:val="24"/>
              </w:rPr>
              <w:t>M</w:t>
            </w:r>
            <w:r w:rsidR="0032677D">
              <w:rPr>
                <w:rFonts w:hint="eastAsia"/>
                <w:sz w:val="24"/>
              </w:rPr>
              <w:t>，含认购费</w:t>
            </w:r>
            <w:r w:rsidRPr="00EB5B08">
              <w:rPr>
                <w:sz w:val="24"/>
              </w:rPr>
              <w:t>）</w:t>
            </w:r>
          </w:p>
        </w:tc>
        <w:tc>
          <w:tcPr>
            <w:tcW w:w="2584" w:type="dxa"/>
            <w:vAlign w:val="center"/>
          </w:tcPr>
          <w:p w14:paraId="322890BB" w14:textId="15FD70CC" w:rsidR="00652714" w:rsidRPr="00A92019" w:rsidRDefault="00652714" w:rsidP="005B1C20">
            <w:pPr>
              <w:jc w:val="center"/>
              <w:rPr>
                <w:sz w:val="24"/>
              </w:rPr>
            </w:pPr>
            <w:r w:rsidRPr="00A92019">
              <w:rPr>
                <w:sz w:val="24"/>
              </w:rPr>
              <w:t>认购费率</w:t>
            </w:r>
          </w:p>
        </w:tc>
      </w:tr>
      <w:tr w:rsidR="00652714" w:rsidRPr="00A92019" w14:paraId="22F19AE3" w14:textId="77777777" w:rsidTr="006B6F81">
        <w:trPr>
          <w:trHeight w:val="256"/>
          <w:jc w:val="center"/>
        </w:trPr>
        <w:tc>
          <w:tcPr>
            <w:tcW w:w="3681" w:type="dxa"/>
            <w:vAlign w:val="center"/>
          </w:tcPr>
          <w:p w14:paraId="4B66B1B5" w14:textId="395444B1" w:rsidR="00652714" w:rsidRPr="00EB5B08" w:rsidRDefault="00652714" w:rsidP="005B1C20">
            <w:pPr>
              <w:ind w:firstLine="480"/>
              <w:jc w:val="center"/>
              <w:rPr>
                <w:sz w:val="24"/>
              </w:rPr>
            </w:pPr>
            <w:r w:rsidRPr="00A92019">
              <w:rPr>
                <w:color w:val="000000"/>
                <w:kern w:val="0"/>
                <w:sz w:val="22"/>
                <w:szCs w:val="22"/>
              </w:rPr>
              <w:t>M</w:t>
            </w:r>
            <w:r w:rsidRPr="00A92019">
              <w:rPr>
                <w:rFonts w:ascii="宋体" w:hAnsi="宋体" w:hint="eastAsia"/>
                <w:color w:val="000000"/>
                <w:kern w:val="0"/>
                <w:sz w:val="22"/>
                <w:szCs w:val="22"/>
              </w:rPr>
              <w:t>＜</w:t>
            </w:r>
            <w:r w:rsidRPr="00A92019">
              <w:rPr>
                <w:color w:val="000000"/>
                <w:kern w:val="0"/>
                <w:sz w:val="22"/>
                <w:szCs w:val="22"/>
              </w:rPr>
              <w:t>100</w:t>
            </w:r>
            <w:r w:rsidRPr="00A92019">
              <w:rPr>
                <w:rFonts w:ascii="宋体" w:hAnsi="宋体" w:hint="eastAsia"/>
                <w:color w:val="000000"/>
                <w:kern w:val="0"/>
                <w:sz w:val="22"/>
                <w:szCs w:val="22"/>
              </w:rPr>
              <w:t>万元</w:t>
            </w:r>
          </w:p>
        </w:tc>
        <w:tc>
          <w:tcPr>
            <w:tcW w:w="2584" w:type="dxa"/>
            <w:vAlign w:val="center"/>
          </w:tcPr>
          <w:p w14:paraId="7DBBA68E" w14:textId="1B7DD26B" w:rsidR="00652714" w:rsidRPr="00EB5B08" w:rsidRDefault="00147748" w:rsidP="005B1C20">
            <w:pPr>
              <w:ind w:firstLine="480"/>
              <w:jc w:val="center"/>
              <w:rPr>
                <w:sz w:val="24"/>
              </w:rPr>
            </w:pPr>
            <w:r>
              <w:rPr>
                <w:color w:val="000000"/>
                <w:kern w:val="0"/>
                <w:sz w:val="22"/>
                <w:szCs w:val="22"/>
              </w:rPr>
              <w:t>0</w:t>
            </w:r>
            <w:r w:rsidR="00652714" w:rsidRPr="00A92019">
              <w:rPr>
                <w:rFonts w:hint="eastAsia"/>
                <w:color w:val="000000"/>
                <w:kern w:val="0"/>
                <w:sz w:val="22"/>
                <w:szCs w:val="22"/>
              </w:rPr>
              <w:t>.</w:t>
            </w:r>
            <w:r>
              <w:rPr>
                <w:color w:val="000000"/>
                <w:kern w:val="0"/>
                <w:sz w:val="22"/>
                <w:szCs w:val="22"/>
              </w:rPr>
              <w:t>3</w:t>
            </w:r>
            <w:r w:rsidR="00652714">
              <w:rPr>
                <w:color w:val="000000"/>
                <w:kern w:val="0"/>
                <w:sz w:val="22"/>
                <w:szCs w:val="22"/>
              </w:rPr>
              <w:t>0</w:t>
            </w:r>
            <w:r w:rsidR="00652714" w:rsidRPr="00A92019">
              <w:rPr>
                <w:color w:val="000000"/>
                <w:kern w:val="0"/>
                <w:sz w:val="22"/>
                <w:szCs w:val="22"/>
              </w:rPr>
              <w:t>%</w:t>
            </w:r>
          </w:p>
        </w:tc>
      </w:tr>
      <w:tr w:rsidR="002D420F" w:rsidRPr="00A92019" w14:paraId="413449B2" w14:textId="77777777" w:rsidTr="006B6F81">
        <w:trPr>
          <w:trHeight w:val="189"/>
          <w:jc w:val="center"/>
        </w:trPr>
        <w:tc>
          <w:tcPr>
            <w:tcW w:w="3681" w:type="dxa"/>
            <w:vAlign w:val="center"/>
          </w:tcPr>
          <w:p w14:paraId="0CC20C36" w14:textId="44FE10FD" w:rsidR="002D420F" w:rsidRPr="00A92019" w:rsidRDefault="007401D6" w:rsidP="005B1C20">
            <w:pPr>
              <w:ind w:firstLine="480"/>
              <w:jc w:val="center"/>
              <w:rPr>
                <w:color w:val="000000"/>
                <w:kern w:val="0"/>
                <w:sz w:val="22"/>
                <w:szCs w:val="22"/>
              </w:rPr>
            </w:pPr>
            <w:r>
              <w:rPr>
                <w:color w:val="000000"/>
                <w:kern w:val="0"/>
                <w:sz w:val="22"/>
                <w:szCs w:val="22"/>
              </w:rPr>
              <w:t>1</w:t>
            </w:r>
            <w:r w:rsidR="002D420F" w:rsidRPr="002D420F">
              <w:rPr>
                <w:rFonts w:hint="eastAsia"/>
                <w:color w:val="000000"/>
                <w:kern w:val="0"/>
                <w:sz w:val="22"/>
                <w:szCs w:val="22"/>
              </w:rPr>
              <w:t>00</w:t>
            </w:r>
            <w:r w:rsidR="002D420F" w:rsidRPr="002D420F">
              <w:rPr>
                <w:rFonts w:hint="eastAsia"/>
                <w:color w:val="000000"/>
                <w:kern w:val="0"/>
                <w:sz w:val="22"/>
                <w:szCs w:val="22"/>
              </w:rPr>
              <w:t>万元≤</w:t>
            </w:r>
            <w:r w:rsidR="002D420F" w:rsidRPr="002D420F">
              <w:rPr>
                <w:rFonts w:hint="eastAsia"/>
                <w:color w:val="000000"/>
                <w:kern w:val="0"/>
                <w:sz w:val="22"/>
                <w:szCs w:val="22"/>
              </w:rPr>
              <w:t>M</w:t>
            </w:r>
            <w:r w:rsidR="002D420F" w:rsidRPr="002D420F">
              <w:rPr>
                <w:rFonts w:hint="eastAsia"/>
                <w:color w:val="000000"/>
                <w:kern w:val="0"/>
                <w:sz w:val="22"/>
                <w:szCs w:val="22"/>
              </w:rPr>
              <w:t>＜</w:t>
            </w:r>
            <w:r w:rsidR="002D420F" w:rsidRPr="002D420F">
              <w:rPr>
                <w:rFonts w:hint="eastAsia"/>
                <w:color w:val="000000"/>
                <w:kern w:val="0"/>
                <w:sz w:val="22"/>
                <w:szCs w:val="22"/>
              </w:rPr>
              <w:t>500</w:t>
            </w:r>
            <w:r w:rsidR="002D420F" w:rsidRPr="002D420F">
              <w:rPr>
                <w:rFonts w:hint="eastAsia"/>
                <w:color w:val="000000"/>
                <w:kern w:val="0"/>
                <w:sz w:val="22"/>
                <w:szCs w:val="22"/>
              </w:rPr>
              <w:t>万元</w:t>
            </w:r>
          </w:p>
        </w:tc>
        <w:tc>
          <w:tcPr>
            <w:tcW w:w="2584" w:type="dxa"/>
            <w:vAlign w:val="center"/>
          </w:tcPr>
          <w:p w14:paraId="0B5B1B55" w14:textId="5B6F8722" w:rsidR="002D420F" w:rsidRPr="00A92019" w:rsidRDefault="002D420F" w:rsidP="005B1C20">
            <w:pPr>
              <w:ind w:firstLine="480"/>
              <w:jc w:val="center"/>
              <w:rPr>
                <w:rFonts w:ascii="宋体" w:hAnsi="宋体" w:cs="宋体"/>
                <w:color w:val="000000"/>
                <w:kern w:val="0"/>
                <w:sz w:val="22"/>
                <w:szCs w:val="22"/>
              </w:rPr>
            </w:pPr>
            <w:r w:rsidRPr="00B55C53">
              <w:rPr>
                <w:color w:val="000000"/>
                <w:kern w:val="0"/>
                <w:sz w:val="22"/>
                <w:szCs w:val="22"/>
              </w:rPr>
              <w:t>0.20%</w:t>
            </w:r>
          </w:p>
        </w:tc>
      </w:tr>
      <w:tr w:rsidR="00652714" w:rsidRPr="00A92019" w14:paraId="0B58DF62" w14:textId="77777777" w:rsidTr="006B6F81">
        <w:trPr>
          <w:trHeight w:val="189"/>
          <w:jc w:val="center"/>
        </w:trPr>
        <w:tc>
          <w:tcPr>
            <w:tcW w:w="3681" w:type="dxa"/>
            <w:vAlign w:val="center"/>
          </w:tcPr>
          <w:p w14:paraId="7C1A9604" w14:textId="77777777" w:rsidR="00652714" w:rsidRPr="00EB5B08" w:rsidRDefault="00652714" w:rsidP="005B1C20">
            <w:pPr>
              <w:ind w:firstLine="480"/>
              <w:jc w:val="center"/>
              <w:rPr>
                <w:sz w:val="24"/>
              </w:rPr>
            </w:pPr>
            <w:r w:rsidRPr="00A92019">
              <w:rPr>
                <w:color w:val="000000"/>
                <w:kern w:val="0"/>
                <w:sz w:val="22"/>
                <w:szCs w:val="22"/>
              </w:rPr>
              <w:t>M≥500</w:t>
            </w:r>
            <w:r w:rsidRPr="00A92019">
              <w:rPr>
                <w:rFonts w:ascii="宋体" w:hAnsi="宋体" w:hint="eastAsia"/>
                <w:color w:val="000000"/>
                <w:kern w:val="0"/>
                <w:sz w:val="22"/>
                <w:szCs w:val="22"/>
              </w:rPr>
              <w:t>万元</w:t>
            </w:r>
          </w:p>
        </w:tc>
        <w:tc>
          <w:tcPr>
            <w:tcW w:w="2584" w:type="dxa"/>
            <w:vAlign w:val="center"/>
          </w:tcPr>
          <w:p w14:paraId="6F397C0D" w14:textId="35910C8A" w:rsidR="00652714" w:rsidRPr="00EB5B08" w:rsidRDefault="00652714" w:rsidP="005B1C20">
            <w:pPr>
              <w:ind w:firstLine="480"/>
              <w:jc w:val="center"/>
              <w:rPr>
                <w:sz w:val="24"/>
              </w:rPr>
            </w:pPr>
            <w:r w:rsidRPr="00A92019">
              <w:rPr>
                <w:rFonts w:ascii="宋体" w:hAnsi="宋体" w:cs="宋体" w:hint="eastAsia"/>
                <w:color w:val="000000"/>
                <w:kern w:val="0"/>
                <w:sz w:val="22"/>
                <w:szCs w:val="22"/>
              </w:rPr>
              <w:t>每笔</w:t>
            </w:r>
            <w:r w:rsidRPr="00A92019">
              <w:rPr>
                <w:color w:val="000000"/>
                <w:kern w:val="0"/>
                <w:sz w:val="22"/>
                <w:szCs w:val="22"/>
              </w:rPr>
              <w:t>1000</w:t>
            </w:r>
            <w:r w:rsidRPr="00A92019">
              <w:rPr>
                <w:rFonts w:ascii="宋体" w:hAnsi="宋体" w:cs="宋体" w:hint="eastAsia"/>
                <w:color w:val="000000"/>
                <w:kern w:val="0"/>
                <w:sz w:val="22"/>
                <w:szCs w:val="22"/>
              </w:rPr>
              <w:t>元</w:t>
            </w:r>
          </w:p>
        </w:tc>
      </w:tr>
    </w:tbl>
    <w:p w14:paraId="40B2FEBD" w14:textId="3F27D653" w:rsidR="00D4713D" w:rsidRDefault="00D4713D">
      <w:pPr>
        <w:tabs>
          <w:tab w:val="left" w:pos="5580"/>
        </w:tabs>
        <w:autoSpaceDE w:val="0"/>
        <w:autoSpaceDN w:val="0"/>
        <w:adjustRightInd w:val="0"/>
        <w:spacing w:line="360" w:lineRule="auto"/>
        <w:ind w:firstLineChars="200" w:firstLine="480"/>
        <w:rPr>
          <w:rFonts w:ascii="宋体" w:hAnsi="宋体"/>
          <w:sz w:val="24"/>
        </w:rPr>
      </w:pPr>
      <w:r w:rsidRPr="00D4713D">
        <w:rPr>
          <w:rFonts w:ascii="宋体" w:hAnsi="宋体" w:hint="eastAsia"/>
          <w:sz w:val="24"/>
        </w:rPr>
        <w:t>基金销售机构可以根据自身情况对认购费用实行一定的优惠，具体以实际收取为准。</w:t>
      </w:r>
    </w:p>
    <w:p w14:paraId="6B7E725D" w14:textId="61DE83A3" w:rsidR="00A02FEE" w:rsidRDefault="00A02FEE">
      <w:pPr>
        <w:tabs>
          <w:tab w:val="left" w:pos="5580"/>
        </w:tabs>
        <w:autoSpaceDE w:val="0"/>
        <w:autoSpaceDN w:val="0"/>
        <w:adjustRightInd w:val="0"/>
        <w:spacing w:line="360" w:lineRule="auto"/>
        <w:ind w:firstLineChars="200" w:firstLine="480"/>
        <w:rPr>
          <w:rFonts w:ascii="宋体" w:hAnsi="宋体"/>
          <w:sz w:val="24"/>
        </w:rPr>
      </w:pPr>
      <w:r>
        <w:rPr>
          <w:rFonts w:ascii="宋体" w:hAnsi="宋体" w:hint="eastAsia"/>
          <w:sz w:val="24"/>
        </w:rPr>
        <w:t>本基金认购费用不列入基金财产，主要用于基金的市场推广、销售等基金募集期间发生的各项费用。</w:t>
      </w:r>
    </w:p>
    <w:p w14:paraId="6CF649BA" w14:textId="77777777" w:rsidR="00A02FEE" w:rsidRDefault="00A02FEE">
      <w:pPr>
        <w:tabs>
          <w:tab w:val="left" w:pos="5580"/>
        </w:tabs>
        <w:autoSpaceDE w:val="0"/>
        <w:autoSpaceDN w:val="0"/>
        <w:adjustRightInd w:val="0"/>
        <w:spacing w:line="360" w:lineRule="auto"/>
        <w:ind w:firstLineChars="200" w:firstLine="480"/>
        <w:rPr>
          <w:rFonts w:ascii="宋体" w:hAnsi="宋体"/>
          <w:sz w:val="24"/>
        </w:rPr>
      </w:pPr>
      <w:r>
        <w:rPr>
          <w:rFonts w:ascii="宋体" w:hAnsi="宋体"/>
          <w:sz w:val="24"/>
        </w:rPr>
        <w:t>4、认购份额的计算</w:t>
      </w:r>
    </w:p>
    <w:p w14:paraId="3F774CCC" w14:textId="2236E79D" w:rsidR="00A02FEE" w:rsidRDefault="00A02FEE">
      <w:pPr>
        <w:tabs>
          <w:tab w:val="left" w:pos="5580"/>
        </w:tabs>
        <w:autoSpaceDE w:val="0"/>
        <w:autoSpaceDN w:val="0"/>
        <w:adjustRightInd w:val="0"/>
        <w:spacing w:line="360" w:lineRule="auto"/>
        <w:ind w:firstLineChars="200" w:firstLine="480"/>
        <w:rPr>
          <w:rFonts w:ascii="宋体" w:hAnsi="宋体"/>
          <w:sz w:val="24"/>
        </w:rPr>
      </w:pPr>
      <w:r>
        <w:rPr>
          <w:rFonts w:ascii="宋体" w:hAnsi="宋体" w:hint="eastAsia"/>
          <w:sz w:val="24"/>
        </w:rPr>
        <w:t>（1）若投资者选择</w:t>
      </w:r>
      <w:r w:rsidR="0088712F" w:rsidRPr="0088712F">
        <w:rPr>
          <w:rFonts w:ascii="宋体" w:hAnsi="宋体" w:hint="eastAsia"/>
          <w:sz w:val="24"/>
        </w:rPr>
        <w:t>通过直销机构以外的其他销售机构</w:t>
      </w:r>
      <w:r>
        <w:rPr>
          <w:rFonts w:ascii="宋体" w:hAnsi="宋体" w:hint="eastAsia"/>
          <w:sz w:val="24"/>
        </w:rPr>
        <w:t>认购本基金A类</w:t>
      </w:r>
      <w:r w:rsidR="00B20250">
        <w:rPr>
          <w:rFonts w:ascii="宋体" w:hAnsi="宋体" w:hint="eastAsia"/>
          <w:sz w:val="24"/>
        </w:rPr>
        <w:t>基金</w:t>
      </w:r>
      <w:r>
        <w:rPr>
          <w:rFonts w:ascii="宋体" w:hAnsi="宋体" w:hint="eastAsia"/>
          <w:sz w:val="24"/>
        </w:rPr>
        <w:t>份额，</w:t>
      </w:r>
      <w:r>
        <w:rPr>
          <w:rFonts w:ascii="宋体" w:hAnsi="宋体"/>
          <w:sz w:val="24"/>
        </w:rPr>
        <w:t>认购份额的计算方法如下：</w:t>
      </w:r>
    </w:p>
    <w:p w14:paraId="5EC9FB0F" w14:textId="77777777" w:rsidR="00A02FEE" w:rsidRDefault="00A02FEE">
      <w:pPr>
        <w:tabs>
          <w:tab w:val="left" w:pos="5580"/>
        </w:tabs>
        <w:autoSpaceDE w:val="0"/>
        <w:autoSpaceDN w:val="0"/>
        <w:adjustRightInd w:val="0"/>
        <w:spacing w:line="360" w:lineRule="auto"/>
        <w:ind w:firstLineChars="200" w:firstLine="480"/>
        <w:rPr>
          <w:rFonts w:ascii="宋体" w:hAnsi="宋体"/>
          <w:sz w:val="24"/>
        </w:rPr>
      </w:pPr>
      <w:r>
        <w:rPr>
          <w:rFonts w:ascii="宋体" w:hAnsi="宋体"/>
          <w:sz w:val="24"/>
        </w:rPr>
        <w:t>净认购金额 = 认购金额/（1＋认购费率）</w:t>
      </w:r>
    </w:p>
    <w:p w14:paraId="05B15D32" w14:textId="77777777" w:rsidR="00A02FEE" w:rsidRDefault="00A02FEE">
      <w:pPr>
        <w:pStyle w:val="afb"/>
        <w:tabs>
          <w:tab w:val="left" w:pos="3780"/>
        </w:tabs>
        <w:autoSpaceDE w:val="0"/>
        <w:autoSpaceDN w:val="0"/>
        <w:adjustRightInd w:val="0"/>
        <w:ind w:firstLine="480"/>
        <w:rPr>
          <w:rFonts w:ascii="Times New Roman"/>
          <w:sz w:val="24"/>
          <w:szCs w:val="24"/>
        </w:rPr>
      </w:pPr>
      <w:r>
        <w:rPr>
          <w:rFonts w:ascii="Times New Roman"/>
          <w:sz w:val="24"/>
          <w:szCs w:val="24"/>
        </w:rPr>
        <w:t>或，净认购金额＝认购金额－固定认购费金额</w:t>
      </w:r>
    </w:p>
    <w:p w14:paraId="00510C7A" w14:textId="77777777" w:rsidR="00A02FEE" w:rsidRDefault="00A02FEE">
      <w:pPr>
        <w:pStyle w:val="afb"/>
        <w:tabs>
          <w:tab w:val="left" w:pos="3780"/>
        </w:tabs>
        <w:autoSpaceDE w:val="0"/>
        <w:autoSpaceDN w:val="0"/>
        <w:adjustRightInd w:val="0"/>
        <w:ind w:firstLine="480"/>
        <w:rPr>
          <w:rFonts w:ascii="Times New Roman"/>
          <w:sz w:val="24"/>
          <w:szCs w:val="24"/>
        </w:rPr>
      </w:pPr>
      <w:r>
        <w:rPr>
          <w:rFonts w:ascii="Times New Roman"/>
          <w:sz w:val="24"/>
          <w:szCs w:val="24"/>
        </w:rPr>
        <w:t>认购费用</w:t>
      </w:r>
      <w:r>
        <w:rPr>
          <w:rFonts w:ascii="Times New Roman"/>
          <w:sz w:val="24"/>
          <w:szCs w:val="24"/>
        </w:rPr>
        <w:t xml:space="preserve"> = </w:t>
      </w:r>
      <w:r>
        <w:rPr>
          <w:rFonts w:ascii="Times New Roman"/>
          <w:sz w:val="24"/>
          <w:szCs w:val="24"/>
        </w:rPr>
        <w:t>认购金额－净认购金额</w:t>
      </w:r>
    </w:p>
    <w:p w14:paraId="40585879" w14:textId="77777777" w:rsidR="00A02FEE" w:rsidRDefault="00A02FEE">
      <w:pPr>
        <w:pStyle w:val="afb"/>
        <w:tabs>
          <w:tab w:val="left" w:pos="3780"/>
        </w:tabs>
        <w:autoSpaceDE w:val="0"/>
        <w:autoSpaceDN w:val="0"/>
        <w:adjustRightInd w:val="0"/>
        <w:ind w:firstLine="480"/>
        <w:rPr>
          <w:rFonts w:ascii="Times New Roman"/>
          <w:sz w:val="24"/>
          <w:szCs w:val="24"/>
        </w:rPr>
      </w:pPr>
      <w:r>
        <w:rPr>
          <w:rFonts w:ascii="Times New Roman"/>
          <w:sz w:val="24"/>
          <w:szCs w:val="24"/>
        </w:rPr>
        <w:t>或，认购费用</w:t>
      </w:r>
      <w:r>
        <w:rPr>
          <w:rFonts w:ascii="Times New Roman"/>
          <w:sz w:val="24"/>
          <w:szCs w:val="24"/>
        </w:rPr>
        <w:t xml:space="preserve"> =</w:t>
      </w:r>
      <w:r>
        <w:rPr>
          <w:rFonts w:ascii="Times New Roman"/>
          <w:sz w:val="24"/>
          <w:szCs w:val="24"/>
        </w:rPr>
        <w:t>固定认购费金额</w:t>
      </w:r>
    </w:p>
    <w:p w14:paraId="1846DD9F" w14:textId="77777777" w:rsidR="00A02FEE" w:rsidRDefault="00A02FEE">
      <w:pPr>
        <w:pStyle w:val="afb"/>
        <w:tabs>
          <w:tab w:val="left" w:pos="3780"/>
        </w:tabs>
        <w:autoSpaceDE w:val="0"/>
        <w:autoSpaceDN w:val="0"/>
        <w:adjustRightInd w:val="0"/>
        <w:ind w:firstLine="480"/>
        <w:rPr>
          <w:rFonts w:ascii="Times New Roman"/>
          <w:sz w:val="24"/>
          <w:szCs w:val="24"/>
        </w:rPr>
      </w:pPr>
      <w:r>
        <w:rPr>
          <w:rFonts w:ascii="Times New Roman"/>
          <w:sz w:val="24"/>
          <w:szCs w:val="24"/>
        </w:rPr>
        <w:t>认购份额</w:t>
      </w:r>
      <w:r>
        <w:rPr>
          <w:rFonts w:ascii="Times New Roman"/>
          <w:sz w:val="24"/>
          <w:szCs w:val="24"/>
        </w:rPr>
        <w:t xml:space="preserve"> = </w:t>
      </w:r>
      <w:r>
        <w:rPr>
          <w:rFonts w:ascii="Times New Roman"/>
          <w:sz w:val="24"/>
          <w:szCs w:val="24"/>
        </w:rPr>
        <w:t>（净认购金额＋认购期利息）</w:t>
      </w:r>
      <w:r>
        <w:rPr>
          <w:rFonts w:ascii="Times New Roman"/>
          <w:sz w:val="24"/>
          <w:szCs w:val="24"/>
        </w:rPr>
        <w:t xml:space="preserve">/ </w:t>
      </w:r>
      <w:r>
        <w:rPr>
          <w:rFonts w:ascii="Times New Roman"/>
          <w:sz w:val="24"/>
          <w:szCs w:val="24"/>
        </w:rPr>
        <w:t>基金份额发售面值</w:t>
      </w:r>
    </w:p>
    <w:p w14:paraId="71B0DF72" w14:textId="77777777" w:rsidR="00A02FEE" w:rsidRDefault="00A02FEE">
      <w:pPr>
        <w:pStyle w:val="afb"/>
        <w:tabs>
          <w:tab w:val="left" w:pos="3780"/>
        </w:tabs>
        <w:autoSpaceDE w:val="0"/>
        <w:autoSpaceDN w:val="0"/>
        <w:adjustRightInd w:val="0"/>
        <w:ind w:firstLine="480"/>
        <w:rPr>
          <w:rFonts w:ascii="Times New Roman"/>
          <w:sz w:val="24"/>
          <w:szCs w:val="24"/>
        </w:rPr>
      </w:pPr>
      <w:r>
        <w:rPr>
          <w:rFonts w:ascii="Times New Roman"/>
          <w:sz w:val="24"/>
          <w:szCs w:val="24"/>
        </w:rPr>
        <w:t>认购费用以人民币元为单位，计算结果按照四舍五入方法，保留小数点后两位；认购份额计算结果按照四舍五入方法，保留小数点后两位</w:t>
      </w:r>
      <w:r>
        <w:rPr>
          <w:rFonts w:ascii="Times New Roman"/>
          <w:sz w:val="24"/>
          <w:szCs w:val="24"/>
        </w:rPr>
        <w:t xml:space="preserve">, </w:t>
      </w:r>
      <w:r>
        <w:rPr>
          <w:rFonts w:ascii="Times New Roman"/>
          <w:sz w:val="24"/>
          <w:szCs w:val="24"/>
        </w:rPr>
        <w:t>由此误差产生的收益或损失由基金财产承担。</w:t>
      </w:r>
    </w:p>
    <w:p w14:paraId="29790B95" w14:textId="306CFA3A" w:rsidR="00A02FEE" w:rsidRDefault="00A02FEE">
      <w:pPr>
        <w:pStyle w:val="afb"/>
        <w:tabs>
          <w:tab w:val="left" w:pos="3780"/>
        </w:tabs>
        <w:autoSpaceDE w:val="0"/>
        <w:autoSpaceDN w:val="0"/>
        <w:adjustRightInd w:val="0"/>
        <w:ind w:firstLine="480"/>
        <w:rPr>
          <w:rFonts w:ascii="Times New Roman"/>
          <w:sz w:val="24"/>
          <w:szCs w:val="24"/>
        </w:rPr>
      </w:pPr>
      <w:r>
        <w:rPr>
          <w:rFonts w:ascii="Times New Roman" w:hint="eastAsia"/>
          <w:sz w:val="24"/>
          <w:szCs w:val="24"/>
        </w:rPr>
        <w:t>例：某投资者</w:t>
      </w:r>
      <w:r w:rsidR="00280EC4" w:rsidRPr="00280EC4">
        <w:rPr>
          <w:rFonts w:ascii="Times New Roman" w:hint="eastAsia"/>
          <w:sz w:val="24"/>
          <w:szCs w:val="24"/>
        </w:rPr>
        <w:t>通过直销机构以外的其他销售机构</w:t>
      </w:r>
      <w:r>
        <w:rPr>
          <w:rFonts w:ascii="Times New Roman" w:hint="eastAsia"/>
          <w:sz w:val="24"/>
          <w:szCs w:val="24"/>
        </w:rPr>
        <w:t>投资</w:t>
      </w:r>
      <w:r>
        <w:rPr>
          <w:rFonts w:ascii="Times New Roman" w:hint="eastAsia"/>
          <w:sz w:val="24"/>
          <w:szCs w:val="24"/>
        </w:rPr>
        <w:t>100,000</w:t>
      </w:r>
      <w:r>
        <w:rPr>
          <w:rFonts w:ascii="Times New Roman" w:hint="eastAsia"/>
          <w:sz w:val="24"/>
          <w:szCs w:val="24"/>
        </w:rPr>
        <w:t>元认购本基金</w:t>
      </w:r>
      <w:r>
        <w:rPr>
          <w:rFonts w:ascii="Times New Roman" w:hint="eastAsia"/>
          <w:sz w:val="24"/>
          <w:szCs w:val="24"/>
        </w:rPr>
        <w:t>A</w:t>
      </w:r>
      <w:r>
        <w:rPr>
          <w:rFonts w:ascii="Times New Roman" w:hint="eastAsia"/>
          <w:sz w:val="24"/>
          <w:szCs w:val="24"/>
        </w:rPr>
        <w:t>类基金份额，如果认购期内认购资金获得的利息为</w:t>
      </w:r>
      <w:r>
        <w:rPr>
          <w:rFonts w:ascii="Times New Roman" w:hint="eastAsia"/>
          <w:sz w:val="24"/>
          <w:szCs w:val="24"/>
        </w:rPr>
        <w:t>50</w:t>
      </w:r>
      <w:r>
        <w:rPr>
          <w:rFonts w:ascii="Times New Roman" w:hint="eastAsia"/>
          <w:sz w:val="24"/>
          <w:szCs w:val="24"/>
        </w:rPr>
        <w:t>元，则其可得到的基金份额计算如下：</w:t>
      </w:r>
      <w:r>
        <w:rPr>
          <w:rFonts w:ascii="Times New Roman" w:hint="eastAsia"/>
          <w:sz w:val="24"/>
          <w:szCs w:val="24"/>
        </w:rPr>
        <w:t xml:space="preserve"> </w:t>
      </w:r>
    </w:p>
    <w:p w14:paraId="23BE0DA6" w14:textId="4B898CDF" w:rsidR="00A02FEE" w:rsidRDefault="00A02FEE">
      <w:pPr>
        <w:pStyle w:val="afb"/>
        <w:tabs>
          <w:tab w:val="left" w:pos="3780"/>
        </w:tabs>
        <w:autoSpaceDE w:val="0"/>
        <w:autoSpaceDN w:val="0"/>
        <w:adjustRightInd w:val="0"/>
        <w:ind w:firstLine="480"/>
        <w:rPr>
          <w:rFonts w:ascii="Times New Roman"/>
          <w:sz w:val="24"/>
          <w:szCs w:val="24"/>
        </w:rPr>
      </w:pPr>
      <w:r>
        <w:rPr>
          <w:rFonts w:ascii="Times New Roman" w:hint="eastAsia"/>
          <w:sz w:val="24"/>
          <w:szCs w:val="24"/>
        </w:rPr>
        <w:t>净认购金额</w:t>
      </w:r>
      <w:r>
        <w:rPr>
          <w:rFonts w:ascii="Times New Roman" w:hint="eastAsia"/>
          <w:sz w:val="24"/>
          <w:szCs w:val="24"/>
        </w:rPr>
        <w:t>=100,000/</w:t>
      </w:r>
      <w:r>
        <w:rPr>
          <w:rFonts w:ascii="Times New Roman" w:hint="eastAsia"/>
          <w:sz w:val="24"/>
          <w:szCs w:val="24"/>
        </w:rPr>
        <w:t>（</w:t>
      </w:r>
      <w:r>
        <w:rPr>
          <w:rFonts w:ascii="Times New Roman" w:hint="eastAsia"/>
          <w:sz w:val="24"/>
          <w:szCs w:val="24"/>
        </w:rPr>
        <w:t>1+</w:t>
      </w:r>
      <w:r w:rsidR="00B741EC">
        <w:rPr>
          <w:rFonts w:ascii="Times New Roman"/>
          <w:sz w:val="24"/>
          <w:szCs w:val="24"/>
        </w:rPr>
        <w:t>0</w:t>
      </w:r>
      <w:r>
        <w:rPr>
          <w:rFonts w:ascii="Times New Roman" w:hint="eastAsia"/>
          <w:sz w:val="24"/>
          <w:szCs w:val="24"/>
        </w:rPr>
        <w:t>.</w:t>
      </w:r>
      <w:r w:rsidR="00B741EC">
        <w:rPr>
          <w:rFonts w:ascii="Times New Roman"/>
          <w:sz w:val="24"/>
          <w:szCs w:val="24"/>
        </w:rPr>
        <w:t>30</w:t>
      </w:r>
      <w:r>
        <w:rPr>
          <w:rFonts w:ascii="Times New Roman" w:hint="eastAsia"/>
          <w:sz w:val="24"/>
          <w:szCs w:val="24"/>
        </w:rPr>
        <w:t>%</w:t>
      </w:r>
      <w:r>
        <w:rPr>
          <w:rFonts w:ascii="Times New Roman" w:hint="eastAsia"/>
          <w:sz w:val="24"/>
          <w:szCs w:val="24"/>
        </w:rPr>
        <w:t>）</w:t>
      </w:r>
      <w:r>
        <w:rPr>
          <w:rFonts w:ascii="Times New Roman" w:hint="eastAsia"/>
          <w:sz w:val="24"/>
          <w:szCs w:val="24"/>
        </w:rPr>
        <w:t>=</w:t>
      </w:r>
      <w:r w:rsidR="00E22761">
        <w:rPr>
          <w:rFonts w:ascii="Times New Roman"/>
          <w:sz w:val="24"/>
          <w:szCs w:val="24"/>
        </w:rPr>
        <w:t xml:space="preserve"> 99,</w:t>
      </w:r>
      <w:r w:rsidR="00210334">
        <w:rPr>
          <w:rFonts w:ascii="Times New Roman"/>
          <w:sz w:val="24"/>
          <w:szCs w:val="24"/>
        </w:rPr>
        <w:t>700</w:t>
      </w:r>
      <w:r w:rsidR="00E22761">
        <w:rPr>
          <w:rFonts w:ascii="Times New Roman"/>
          <w:sz w:val="24"/>
          <w:szCs w:val="24"/>
        </w:rPr>
        <w:t>.</w:t>
      </w:r>
      <w:r w:rsidR="00210334">
        <w:rPr>
          <w:rFonts w:ascii="Times New Roman"/>
          <w:sz w:val="24"/>
          <w:szCs w:val="24"/>
        </w:rPr>
        <w:t>90</w:t>
      </w:r>
      <w:r>
        <w:rPr>
          <w:rFonts w:ascii="Times New Roman" w:hint="eastAsia"/>
          <w:sz w:val="24"/>
          <w:szCs w:val="24"/>
        </w:rPr>
        <w:t>元</w:t>
      </w:r>
    </w:p>
    <w:p w14:paraId="4D1E6DD3" w14:textId="26A051B1" w:rsidR="00A02FEE" w:rsidRDefault="00A02FEE">
      <w:pPr>
        <w:pStyle w:val="afb"/>
        <w:tabs>
          <w:tab w:val="left" w:pos="3780"/>
        </w:tabs>
        <w:autoSpaceDE w:val="0"/>
        <w:autoSpaceDN w:val="0"/>
        <w:adjustRightInd w:val="0"/>
        <w:ind w:firstLine="480"/>
        <w:rPr>
          <w:rFonts w:ascii="Times New Roman"/>
          <w:sz w:val="24"/>
          <w:szCs w:val="24"/>
        </w:rPr>
      </w:pPr>
      <w:r>
        <w:rPr>
          <w:rFonts w:ascii="Times New Roman" w:hint="eastAsia"/>
          <w:sz w:val="24"/>
          <w:szCs w:val="24"/>
        </w:rPr>
        <w:t>认购费用</w:t>
      </w:r>
      <w:r>
        <w:rPr>
          <w:rFonts w:ascii="Times New Roman" w:hint="eastAsia"/>
          <w:sz w:val="24"/>
          <w:szCs w:val="24"/>
        </w:rPr>
        <w:t>=100,000</w:t>
      </w:r>
      <w:r>
        <w:rPr>
          <w:rFonts w:ascii="Times New Roman" w:hint="eastAsia"/>
          <w:sz w:val="24"/>
          <w:szCs w:val="24"/>
        </w:rPr>
        <w:t>－</w:t>
      </w:r>
      <w:r w:rsidR="00826CD4">
        <w:rPr>
          <w:rFonts w:ascii="Times New Roman"/>
          <w:sz w:val="24"/>
          <w:szCs w:val="24"/>
        </w:rPr>
        <w:t>99,700.90</w:t>
      </w:r>
      <w:r>
        <w:rPr>
          <w:rFonts w:ascii="Times New Roman" w:hint="eastAsia"/>
          <w:sz w:val="24"/>
          <w:szCs w:val="24"/>
        </w:rPr>
        <w:t>=</w:t>
      </w:r>
      <w:r w:rsidR="00826CD4">
        <w:rPr>
          <w:rFonts w:ascii="Times New Roman"/>
          <w:sz w:val="24"/>
          <w:szCs w:val="24"/>
        </w:rPr>
        <w:t>299</w:t>
      </w:r>
      <w:r w:rsidR="00E22761">
        <w:rPr>
          <w:rFonts w:ascii="Times New Roman"/>
          <w:sz w:val="24"/>
          <w:szCs w:val="24"/>
        </w:rPr>
        <w:t>.10</w:t>
      </w:r>
      <w:r>
        <w:rPr>
          <w:rFonts w:ascii="Times New Roman" w:hint="eastAsia"/>
          <w:sz w:val="24"/>
          <w:szCs w:val="24"/>
        </w:rPr>
        <w:t>元</w:t>
      </w:r>
    </w:p>
    <w:p w14:paraId="23680D4C" w14:textId="0118B32B" w:rsidR="00A02FEE" w:rsidRDefault="00A02FEE">
      <w:pPr>
        <w:pStyle w:val="afb"/>
        <w:tabs>
          <w:tab w:val="left" w:pos="3780"/>
        </w:tabs>
        <w:autoSpaceDE w:val="0"/>
        <w:autoSpaceDN w:val="0"/>
        <w:adjustRightInd w:val="0"/>
        <w:ind w:firstLine="480"/>
        <w:rPr>
          <w:rFonts w:ascii="Times New Roman"/>
          <w:sz w:val="24"/>
          <w:szCs w:val="24"/>
        </w:rPr>
      </w:pPr>
      <w:r>
        <w:rPr>
          <w:rFonts w:ascii="Times New Roman" w:hint="eastAsia"/>
          <w:sz w:val="24"/>
          <w:szCs w:val="24"/>
        </w:rPr>
        <w:t>认购份额</w:t>
      </w:r>
      <w:r>
        <w:rPr>
          <w:rFonts w:ascii="Times New Roman" w:hint="eastAsia"/>
          <w:sz w:val="24"/>
          <w:szCs w:val="24"/>
        </w:rPr>
        <w:t>=</w:t>
      </w:r>
      <w:r>
        <w:rPr>
          <w:rFonts w:ascii="Times New Roman" w:hint="eastAsia"/>
          <w:sz w:val="24"/>
          <w:szCs w:val="24"/>
        </w:rPr>
        <w:t>（</w:t>
      </w:r>
      <w:r w:rsidR="00142465">
        <w:rPr>
          <w:rFonts w:ascii="Times New Roman"/>
          <w:sz w:val="24"/>
          <w:szCs w:val="24"/>
        </w:rPr>
        <w:t>99,700.90</w:t>
      </w:r>
      <w:r>
        <w:rPr>
          <w:rFonts w:ascii="Times New Roman" w:hint="eastAsia"/>
          <w:sz w:val="24"/>
          <w:szCs w:val="24"/>
        </w:rPr>
        <w:t>+50</w:t>
      </w:r>
      <w:r>
        <w:rPr>
          <w:rFonts w:ascii="Times New Roman" w:hint="eastAsia"/>
          <w:sz w:val="24"/>
          <w:szCs w:val="24"/>
        </w:rPr>
        <w:t>）</w:t>
      </w:r>
      <w:r>
        <w:rPr>
          <w:rFonts w:ascii="Times New Roman" w:hint="eastAsia"/>
          <w:sz w:val="24"/>
          <w:szCs w:val="24"/>
        </w:rPr>
        <w:t>/1.00=</w:t>
      </w:r>
      <w:r w:rsidR="00E22761">
        <w:rPr>
          <w:rFonts w:ascii="Times New Roman"/>
          <w:sz w:val="24"/>
          <w:szCs w:val="24"/>
        </w:rPr>
        <w:t xml:space="preserve"> </w:t>
      </w:r>
      <w:r w:rsidR="00E22761" w:rsidRPr="00E22761">
        <w:rPr>
          <w:rFonts w:ascii="Times New Roman"/>
          <w:sz w:val="24"/>
          <w:szCs w:val="24"/>
        </w:rPr>
        <w:t>99,</w:t>
      </w:r>
      <w:r w:rsidR="0048334D">
        <w:rPr>
          <w:rFonts w:ascii="Times New Roman"/>
          <w:sz w:val="24"/>
          <w:szCs w:val="24"/>
        </w:rPr>
        <w:t>750</w:t>
      </w:r>
      <w:r w:rsidR="00E22761" w:rsidRPr="00E22761">
        <w:rPr>
          <w:rFonts w:ascii="Times New Roman"/>
          <w:sz w:val="24"/>
          <w:szCs w:val="24"/>
        </w:rPr>
        <w:t>.90</w:t>
      </w:r>
      <w:r>
        <w:rPr>
          <w:rFonts w:ascii="Times New Roman" w:hint="eastAsia"/>
          <w:sz w:val="24"/>
          <w:szCs w:val="24"/>
        </w:rPr>
        <w:t>份</w:t>
      </w:r>
    </w:p>
    <w:p w14:paraId="69D2E7AF" w14:textId="706D1177" w:rsidR="00A02FEE" w:rsidRDefault="00A02FEE">
      <w:pPr>
        <w:pStyle w:val="afb"/>
        <w:tabs>
          <w:tab w:val="left" w:pos="3780"/>
        </w:tabs>
        <w:autoSpaceDE w:val="0"/>
        <w:autoSpaceDN w:val="0"/>
        <w:adjustRightInd w:val="0"/>
        <w:ind w:firstLine="480"/>
        <w:rPr>
          <w:rFonts w:ascii="Times New Roman"/>
          <w:sz w:val="24"/>
          <w:szCs w:val="24"/>
        </w:rPr>
      </w:pPr>
      <w:r>
        <w:rPr>
          <w:rFonts w:ascii="Times New Roman" w:hint="eastAsia"/>
          <w:sz w:val="24"/>
          <w:szCs w:val="24"/>
        </w:rPr>
        <w:t>即投资者</w:t>
      </w:r>
      <w:r w:rsidR="00F634E7" w:rsidRPr="00280EC4">
        <w:rPr>
          <w:rFonts w:ascii="Times New Roman" w:hint="eastAsia"/>
          <w:sz w:val="24"/>
          <w:szCs w:val="24"/>
        </w:rPr>
        <w:t>通过直销机构以外的其他销售机构</w:t>
      </w:r>
      <w:r>
        <w:rPr>
          <w:rFonts w:ascii="Times New Roman" w:hint="eastAsia"/>
          <w:sz w:val="24"/>
          <w:szCs w:val="24"/>
        </w:rPr>
        <w:t>投资</w:t>
      </w:r>
      <w:r>
        <w:rPr>
          <w:rFonts w:ascii="Times New Roman" w:hint="eastAsia"/>
          <w:sz w:val="24"/>
          <w:szCs w:val="24"/>
        </w:rPr>
        <w:t>100,000</w:t>
      </w:r>
      <w:r>
        <w:rPr>
          <w:rFonts w:ascii="Times New Roman" w:hint="eastAsia"/>
          <w:sz w:val="24"/>
          <w:szCs w:val="24"/>
        </w:rPr>
        <w:t>元认购本基金</w:t>
      </w:r>
      <w:r>
        <w:rPr>
          <w:rFonts w:ascii="Times New Roman" w:hint="eastAsia"/>
          <w:sz w:val="24"/>
          <w:szCs w:val="24"/>
        </w:rPr>
        <w:t>A</w:t>
      </w:r>
      <w:r>
        <w:rPr>
          <w:rFonts w:ascii="Times New Roman" w:hint="eastAsia"/>
          <w:sz w:val="24"/>
          <w:szCs w:val="24"/>
        </w:rPr>
        <w:t>类基金份额，加上认购资金在认购期内获得的利息，可得到</w:t>
      </w:r>
      <w:r w:rsidR="00EF1B08" w:rsidRPr="00E22761">
        <w:rPr>
          <w:rFonts w:ascii="Times New Roman"/>
          <w:sz w:val="24"/>
          <w:szCs w:val="24"/>
        </w:rPr>
        <w:t>99,</w:t>
      </w:r>
      <w:r w:rsidR="00EF1B08">
        <w:rPr>
          <w:rFonts w:ascii="Times New Roman"/>
          <w:sz w:val="24"/>
          <w:szCs w:val="24"/>
        </w:rPr>
        <w:t>750</w:t>
      </w:r>
      <w:r w:rsidR="00EF1B08" w:rsidRPr="00E22761">
        <w:rPr>
          <w:rFonts w:ascii="Times New Roman"/>
          <w:sz w:val="24"/>
          <w:szCs w:val="24"/>
        </w:rPr>
        <w:t>.90</w:t>
      </w:r>
      <w:r>
        <w:rPr>
          <w:rFonts w:ascii="Times New Roman" w:hint="eastAsia"/>
          <w:sz w:val="24"/>
          <w:szCs w:val="24"/>
        </w:rPr>
        <w:t>份</w:t>
      </w:r>
      <w:r>
        <w:rPr>
          <w:rFonts w:ascii="Times New Roman" w:hint="eastAsia"/>
          <w:sz w:val="24"/>
          <w:szCs w:val="24"/>
        </w:rPr>
        <w:t>A</w:t>
      </w:r>
      <w:r>
        <w:rPr>
          <w:rFonts w:ascii="Times New Roman" w:hint="eastAsia"/>
          <w:sz w:val="24"/>
          <w:szCs w:val="24"/>
        </w:rPr>
        <w:t>类基金份额。</w:t>
      </w:r>
    </w:p>
    <w:p w14:paraId="5B0F24ED" w14:textId="57AE4C8B" w:rsidR="00A02FEE" w:rsidRDefault="00A02FEE">
      <w:pPr>
        <w:pStyle w:val="afb"/>
        <w:tabs>
          <w:tab w:val="left" w:pos="3780"/>
        </w:tabs>
        <w:autoSpaceDE w:val="0"/>
        <w:autoSpaceDN w:val="0"/>
        <w:adjustRightInd w:val="0"/>
        <w:ind w:firstLine="480"/>
        <w:rPr>
          <w:rFonts w:ascii="Times New Roman"/>
          <w:sz w:val="24"/>
          <w:szCs w:val="24"/>
        </w:rPr>
      </w:pPr>
      <w:r>
        <w:rPr>
          <w:rFonts w:ascii="Times New Roman" w:hint="eastAsia"/>
          <w:sz w:val="24"/>
          <w:szCs w:val="24"/>
        </w:rPr>
        <w:t>（</w:t>
      </w:r>
      <w:r>
        <w:rPr>
          <w:rFonts w:ascii="Times New Roman" w:hint="eastAsia"/>
          <w:sz w:val="24"/>
          <w:szCs w:val="24"/>
        </w:rPr>
        <w:t>2</w:t>
      </w:r>
      <w:r>
        <w:rPr>
          <w:rFonts w:ascii="Times New Roman" w:hint="eastAsia"/>
          <w:sz w:val="24"/>
          <w:szCs w:val="24"/>
        </w:rPr>
        <w:t>）若投资者选择</w:t>
      </w:r>
      <w:r w:rsidR="004766E7" w:rsidRPr="004766E7">
        <w:rPr>
          <w:rFonts w:ascii="Times New Roman" w:hint="eastAsia"/>
          <w:sz w:val="24"/>
          <w:szCs w:val="24"/>
        </w:rPr>
        <w:t>通过直销机构认购本基金</w:t>
      </w:r>
      <w:r w:rsidR="004766E7" w:rsidRPr="004766E7">
        <w:rPr>
          <w:rFonts w:ascii="Times New Roman" w:hint="eastAsia"/>
          <w:sz w:val="24"/>
          <w:szCs w:val="24"/>
        </w:rPr>
        <w:t>A</w:t>
      </w:r>
      <w:r w:rsidR="004766E7" w:rsidRPr="004766E7">
        <w:rPr>
          <w:rFonts w:ascii="Times New Roman" w:hint="eastAsia"/>
          <w:sz w:val="24"/>
          <w:szCs w:val="24"/>
        </w:rPr>
        <w:t>类基金份额或</w:t>
      </w:r>
      <w:r>
        <w:rPr>
          <w:rFonts w:ascii="Times New Roman" w:hint="eastAsia"/>
          <w:sz w:val="24"/>
          <w:szCs w:val="24"/>
        </w:rPr>
        <w:t>认购本基金</w:t>
      </w:r>
      <w:r>
        <w:rPr>
          <w:rFonts w:ascii="Times New Roman" w:hint="eastAsia"/>
          <w:sz w:val="24"/>
          <w:szCs w:val="24"/>
        </w:rPr>
        <w:t>C</w:t>
      </w:r>
      <w:r>
        <w:rPr>
          <w:rFonts w:ascii="Times New Roman" w:hint="eastAsia"/>
          <w:sz w:val="24"/>
          <w:szCs w:val="24"/>
        </w:rPr>
        <w:t>类基金份额，</w:t>
      </w:r>
      <w:r>
        <w:rPr>
          <w:rFonts w:ascii="Times New Roman" w:hint="eastAsia"/>
          <w:sz w:val="24"/>
          <w:szCs w:val="24"/>
        </w:rPr>
        <w:lastRenderedPageBreak/>
        <w:t>则认购份额的计算公式为：</w:t>
      </w:r>
    </w:p>
    <w:p w14:paraId="6F0877B4" w14:textId="77777777" w:rsidR="00A02FEE" w:rsidRDefault="00A02FEE">
      <w:pPr>
        <w:pStyle w:val="afb"/>
        <w:tabs>
          <w:tab w:val="left" w:pos="3780"/>
        </w:tabs>
        <w:autoSpaceDE w:val="0"/>
        <w:autoSpaceDN w:val="0"/>
        <w:adjustRightInd w:val="0"/>
        <w:ind w:firstLine="480"/>
        <w:rPr>
          <w:rFonts w:ascii="Times New Roman"/>
          <w:sz w:val="24"/>
          <w:szCs w:val="24"/>
        </w:rPr>
      </w:pPr>
      <w:r>
        <w:rPr>
          <w:rFonts w:ascii="Times New Roman" w:hint="eastAsia"/>
          <w:sz w:val="24"/>
          <w:szCs w:val="24"/>
        </w:rPr>
        <w:t>认购份额＝（认购金额＋认购期利息）</w:t>
      </w:r>
      <w:r>
        <w:rPr>
          <w:rFonts w:ascii="Times New Roman" w:hint="eastAsia"/>
          <w:sz w:val="24"/>
          <w:szCs w:val="24"/>
        </w:rPr>
        <w:t>/</w:t>
      </w:r>
      <w:r>
        <w:rPr>
          <w:rFonts w:ascii="Times New Roman" w:hint="eastAsia"/>
          <w:sz w:val="24"/>
          <w:szCs w:val="24"/>
        </w:rPr>
        <w:t>基金份额发售面值</w:t>
      </w:r>
    </w:p>
    <w:p w14:paraId="1180780A" w14:textId="77777777" w:rsidR="004766E7" w:rsidRPr="00231490" w:rsidRDefault="004766E7" w:rsidP="00231490">
      <w:pPr>
        <w:pStyle w:val="afb"/>
        <w:tabs>
          <w:tab w:val="left" w:pos="3780"/>
        </w:tabs>
        <w:autoSpaceDE w:val="0"/>
        <w:autoSpaceDN w:val="0"/>
        <w:adjustRightInd w:val="0"/>
        <w:ind w:firstLine="480"/>
        <w:rPr>
          <w:rFonts w:ascii="Times New Roman"/>
          <w:sz w:val="24"/>
          <w:szCs w:val="24"/>
        </w:rPr>
      </w:pPr>
      <w:r w:rsidRPr="00231490">
        <w:rPr>
          <w:rFonts w:ascii="Times New Roman" w:hint="eastAsia"/>
          <w:sz w:val="24"/>
          <w:szCs w:val="24"/>
        </w:rPr>
        <w:t>例</w:t>
      </w:r>
      <w:r w:rsidRPr="00231490">
        <w:rPr>
          <w:rFonts w:ascii="Times New Roman"/>
          <w:sz w:val="24"/>
          <w:szCs w:val="24"/>
        </w:rPr>
        <w:t>1</w:t>
      </w:r>
      <w:r w:rsidRPr="00231490">
        <w:rPr>
          <w:rFonts w:ascii="Times New Roman" w:hint="eastAsia"/>
          <w:sz w:val="24"/>
          <w:szCs w:val="24"/>
        </w:rPr>
        <w:t>：某投资者通过直销机构投资</w:t>
      </w:r>
      <w:r w:rsidRPr="00231490">
        <w:rPr>
          <w:rFonts w:ascii="Times New Roman" w:hint="eastAsia"/>
          <w:sz w:val="24"/>
          <w:szCs w:val="24"/>
        </w:rPr>
        <w:t>100,000</w:t>
      </w:r>
      <w:r w:rsidRPr="00231490">
        <w:rPr>
          <w:rFonts w:ascii="Times New Roman" w:hint="eastAsia"/>
          <w:sz w:val="24"/>
          <w:szCs w:val="24"/>
        </w:rPr>
        <w:t>元认购本基金</w:t>
      </w:r>
      <w:r w:rsidRPr="00231490">
        <w:rPr>
          <w:rFonts w:ascii="Times New Roman" w:hint="eastAsia"/>
          <w:sz w:val="24"/>
          <w:szCs w:val="24"/>
        </w:rPr>
        <w:t>A</w:t>
      </w:r>
      <w:r w:rsidRPr="00231490">
        <w:rPr>
          <w:rFonts w:ascii="Times New Roman" w:hint="eastAsia"/>
          <w:sz w:val="24"/>
          <w:szCs w:val="24"/>
        </w:rPr>
        <w:t>类基金份额，如果认购期内认购资金获得的利息为</w:t>
      </w:r>
      <w:r w:rsidRPr="00231490">
        <w:rPr>
          <w:rFonts w:ascii="Times New Roman" w:hint="eastAsia"/>
          <w:sz w:val="24"/>
          <w:szCs w:val="24"/>
        </w:rPr>
        <w:t>50</w:t>
      </w:r>
      <w:r w:rsidRPr="00231490">
        <w:rPr>
          <w:rFonts w:ascii="Times New Roman" w:hint="eastAsia"/>
          <w:sz w:val="24"/>
          <w:szCs w:val="24"/>
        </w:rPr>
        <w:t>元，则其可得到的基金份额计算如下：</w:t>
      </w:r>
      <w:r w:rsidRPr="00231490">
        <w:rPr>
          <w:rFonts w:ascii="Times New Roman" w:hint="eastAsia"/>
          <w:sz w:val="24"/>
          <w:szCs w:val="24"/>
        </w:rPr>
        <w:t xml:space="preserve"> </w:t>
      </w:r>
    </w:p>
    <w:p w14:paraId="0889D18E" w14:textId="77777777" w:rsidR="004766E7" w:rsidRPr="00231490" w:rsidRDefault="004766E7" w:rsidP="00231490">
      <w:pPr>
        <w:pStyle w:val="afb"/>
        <w:tabs>
          <w:tab w:val="left" w:pos="3780"/>
        </w:tabs>
        <w:autoSpaceDE w:val="0"/>
        <w:autoSpaceDN w:val="0"/>
        <w:adjustRightInd w:val="0"/>
        <w:ind w:firstLine="480"/>
        <w:rPr>
          <w:rFonts w:ascii="Times New Roman"/>
          <w:sz w:val="24"/>
          <w:szCs w:val="24"/>
        </w:rPr>
      </w:pPr>
      <w:r w:rsidRPr="00231490">
        <w:rPr>
          <w:rFonts w:ascii="Times New Roman" w:hint="eastAsia"/>
          <w:sz w:val="24"/>
          <w:szCs w:val="24"/>
        </w:rPr>
        <w:t>认购份额</w:t>
      </w:r>
      <w:r w:rsidRPr="00231490">
        <w:rPr>
          <w:rFonts w:ascii="Times New Roman" w:hint="eastAsia"/>
          <w:sz w:val="24"/>
          <w:szCs w:val="24"/>
        </w:rPr>
        <w:t>=</w:t>
      </w:r>
      <w:r w:rsidRPr="00231490">
        <w:rPr>
          <w:rFonts w:ascii="Times New Roman" w:hint="eastAsia"/>
          <w:sz w:val="24"/>
          <w:szCs w:val="24"/>
        </w:rPr>
        <w:t>（</w:t>
      </w:r>
      <w:r w:rsidRPr="00231490">
        <w:rPr>
          <w:rFonts w:ascii="Times New Roman" w:hint="eastAsia"/>
          <w:sz w:val="24"/>
          <w:szCs w:val="24"/>
        </w:rPr>
        <w:t>100,000+50</w:t>
      </w:r>
      <w:r w:rsidRPr="00231490">
        <w:rPr>
          <w:rFonts w:ascii="Times New Roman" w:hint="eastAsia"/>
          <w:sz w:val="24"/>
          <w:szCs w:val="24"/>
        </w:rPr>
        <w:t>）</w:t>
      </w:r>
      <w:r w:rsidRPr="00231490">
        <w:rPr>
          <w:rFonts w:ascii="Times New Roman" w:hint="eastAsia"/>
          <w:sz w:val="24"/>
          <w:szCs w:val="24"/>
        </w:rPr>
        <w:t>/1.00=100,050.00</w:t>
      </w:r>
      <w:r w:rsidRPr="00231490">
        <w:rPr>
          <w:rFonts w:ascii="Times New Roman" w:hint="eastAsia"/>
          <w:sz w:val="24"/>
          <w:szCs w:val="24"/>
        </w:rPr>
        <w:t>份</w:t>
      </w:r>
    </w:p>
    <w:p w14:paraId="2A38F7B9" w14:textId="77777777" w:rsidR="004766E7" w:rsidRPr="00231490" w:rsidRDefault="004766E7" w:rsidP="00231490">
      <w:pPr>
        <w:pStyle w:val="afb"/>
        <w:tabs>
          <w:tab w:val="left" w:pos="3780"/>
        </w:tabs>
        <w:autoSpaceDE w:val="0"/>
        <w:autoSpaceDN w:val="0"/>
        <w:adjustRightInd w:val="0"/>
        <w:ind w:firstLine="480"/>
        <w:rPr>
          <w:rFonts w:ascii="Times New Roman"/>
          <w:sz w:val="24"/>
          <w:szCs w:val="24"/>
        </w:rPr>
      </w:pPr>
      <w:r w:rsidRPr="00231490">
        <w:rPr>
          <w:rFonts w:ascii="Times New Roman" w:hint="eastAsia"/>
          <w:sz w:val="24"/>
          <w:szCs w:val="24"/>
        </w:rPr>
        <w:t>即投资者通过直销机构投资</w:t>
      </w:r>
      <w:r w:rsidRPr="00231490">
        <w:rPr>
          <w:rFonts w:ascii="Times New Roman" w:hint="eastAsia"/>
          <w:sz w:val="24"/>
          <w:szCs w:val="24"/>
        </w:rPr>
        <w:t>100,000</w:t>
      </w:r>
      <w:r w:rsidRPr="00231490">
        <w:rPr>
          <w:rFonts w:ascii="Times New Roman" w:hint="eastAsia"/>
          <w:sz w:val="24"/>
          <w:szCs w:val="24"/>
        </w:rPr>
        <w:t>元认购本基金</w:t>
      </w:r>
      <w:r w:rsidRPr="00231490">
        <w:rPr>
          <w:rFonts w:ascii="Times New Roman" w:hint="eastAsia"/>
          <w:sz w:val="24"/>
          <w:szCs w:val="24"/>
        </w:rPr>
        <w:t>A</w:t>
      </w:r>
      <w:r w:rsidRPr="00231490">
        <w:rPr>
          <w:rFonts w:ascii="Times New Roman" w:hint="eastAsia"/>
          <w:sz w:val="24"/>
          <w:szCs w:val="24"/>
        </w:rPr>
        <w:t>类基金份额，加上认购资金在认购期内获得的利息，可得到</w:t>
      </w:r>
      <w:r w:rsidRPr="00231490">
        <w:rPr>
          <w:rFonts w:ascii="Times New Roman" w:hint="eastAsia"/>
          <w:sz w:val="24"/>
          <w:szCs w:val="24"/>
        </w:rPr>
        <w:t>100,050.00</w:t>
      </w:r>
      <w:r w:rsidRPr="00231490">
        <w:rPr>
          <w:rFonts w:ascii="Times New Roman" w:hint="eastAsia"/>
          <w:sz w:val="24"/>
          <w:szCs w:val="24"/>
        </w:rPr>
        <w:t>份</w:t>
      </w:r>
      <w:r w:rsidRPr="00231490">
        <w:rPr>
          <w:rFonts w:ascii="Times New Roman" w:hint="eastAsia"/>
          <w:sz w:val="24"/>
          <w:szCs w:val="24"/>
        </w:rPr>
        <w:t>A</w:t>
      </w:r>
      <w:r w:rsidRPr="00231490">
        <w:rPr>
          <w:rFonts w:ascii="Times New Roman" w:hint="eastAsia"/>
          <w:sz w:val="24"/>
          <w:szCs w:val="24"/>
        </w:rPr>
        <w:t>类基金份额。</w:t>
      </w:r>
    </w:p>
    <w:p w14:paraId="32E52BE7" w14:textId="73BBEBF0" w:rsidR="00A02FEE" w:rsidRDefault="00A02FEE">
      <w:pPr>
        <w:pStyle w:val="afb"/>
        <w:tabs>
          <w:tab w:val="left" w:pos="3780"/>
        </w:tabs>
        <w:autoSpaceDE w:val="0"/>
        <w:autoSpaceDN w:val="0"/>
        <w:adjustRightInd w:val="0"/>
        <w:ind w:firstLine="480"/>
        <w:rPr>
          <w:rFonts w:ascii="Times New Roman"/>
          <w:sz w:val="24"/>
          <w:szCs w:val="24"/>
        </w:rPr>
      </w:pPr>
      <w:r>
        <w:rPr>
          <w:rFonts w:ascii="Times New Roman" w:hint="eastAsia"/>
          <w:sz w:val="24"/>
          <w:szCs w:val="24"/>
        </w:rPr>
        <w:t>例</w:t>
      </w:r>
      <w:r w:rsidR="00021F53">
        <w:rPr>
          <w:rFonts w:ascii="Times New Roman" w:hint="eastAsia"/>
          <w:sz w:val="24"/>
          <w:szCs w:val="24"/>
        </w:rPr>
        <w:t>2</w:t>
      </w:r>
      <w:r>
        <w:rPr>
          <w:rFonts w:ascii="Times New Roman" w:hint="eastAsia"/>
          <w:sz w:val="24"/>
          <w:szCs w:val="24"/>
        </w:rPr>
        <w:t>：某投资者投资</w:t>
      </w:r>
      <w:r>
        <w:rPr>
          <w:rFonts w:ascii="Times New Roman" w:hint="eastAsia"/>
          <w:sz w:val="24"/>
          <w:szCs w:val="24"/>
        </w:rPr>
        <w:t>10</w:t>
      </w:r>
      <w:r>
        <w:rPr>
          <w:rFonts w:ascii="Times New Roman"/>
          <w:sz w:val="24"/>
          <w:szCs w:val="24"/>
        </w:rPr>
        <w:t>,</w:t>
      </w:r>
      <w:r>
        <w:rPr>
          <w:rFonts w:ascii="Times New Roman" w:hint="eastAsia"/>
          <w:sz w:val="24"/>
          <w:szCs w:val="24"/>
        </w:rPr>
        <w:t>000</w:t>
      </w:r>
      <w:r>
        <w:rPr>
          <w:rFonts w:ascii="Times New Roman" w:hint="eastAsia"/>
          <w:sz w:val="24"/>
          <w:szCs w:val="24"/>
        </w:rPr>
        <w:t>元认购本基金</w:t>
      </w:r>
      <w:r>
        <w:rPr>
          <w:rFonts w:ascii="Times New Roman" w:hint="eastAsia"/>
          <w:sz w:val="24"/>
          <w:szCs w:val="24"/>
        </w:rPr>
        <w:t>C</w:t>
      </w:r>
      <w:r>
        <w:rPr>
          <w:rFonts w:ascii="Times New Roman" w:hint="eastAsia"/>
          <w:sz w:val="24"/>
          <w:szCs w:val="24"/>
        </w:rPr>
        <w:t>类基金份额，该笔认购产生利息</w:t>
      </w:r>
      <w:r>
        <w:rPr>
          <w:rFonts w:ascii="Times New Roman" w:hint="eastAsia"/>
          <w:sz w:val="24"/>
          <w:szCs w:val="24"/>
        </w:rPr>
        <w:t>5</w:t>
      </w:r>
      <w:r>
        <w:rPr>
          <w:rFonts w:ascii="Times New Roman" w:hint="eastAsia"/>
          <w:sz w:val="24"/>
          <w:szCs w:val="24"/>
        </w:rPr>
        <w:t>元。则其可得到的认购份额为：</w:t>
      </w:r>
    </w:p>
    <w:p w14:paraId="1CD20BF8" w14:textId="77777777" w:rsidR="00A02FEE" w:rsidRDefault="00A02FEE">
      <w:pPr>
        <w:pStyle w:val="afb"/>
        <w:tabs>
          <w:tab w:val="left" w:pos="3780"/>
        </w:tabs>
        <w:autoSpaceDE w:val="0"/>
        <w:autoSpaceDN w:val="0"/>
        <w:adjustRightInd w:val="0"/>
        <w:ind w:firstLine="480"/>
        <w:rPr>
          <w:rFonts w:ascii="Times New Roman"/>
          <w:sz w:val="24"/>
          <w:szCs w:val="24"/>
        </w:rPr>
      </w:pPr>
      <w:r>
        <w:rPr>
          <w:rFonts w:ascii="Times New Roman" w:hint="eastAsia"/>
          <w:sz w:val="24"/>
          <w:szCs w:val="24"/>
        </w:rPr>
        <w:t>认购份额</w:t>
      </w:r>
      <w:r>
        <w:rPr>
          <w:rFonts w:ascii="Times New Roman" w:hint="eastAsia"/>
          <w:sz w:val="24"/>
          <w:szCs w:val="24"/>
        </w:rPr>
        <w:t xml:space="preserve"> =</w:t>
      </w:r>
      <w:r>
        <w:rPr>
          <w:rFonts w:ascii="Times New Roman" w:hint="eastAsia"/>
          <w:sz w:val="24"/>
          <w:szCs w:val="24"/>
        </w:rPr>
        <w:t>（</w:t>
      </w:r>
      <w:r>
        <w:rPr>
          <w:rFonts w:ascii="Times New Roman" w:hint="eastAsia"/>
          <w:sz w:val="24"/>
          <w:szCs w:val="24"/>
        </w:rPr>
        <w:t>10,000</w:t>
      </w:r>
      <w:r>
        <w:rPr>
          <w:rFonts w:ascii="Times New Roman" w:hint="eastAsia"/>
          <w:sz w:val="24"/>
          <w:szCs w:val="24"/>
        </w:rPr>
        <w:t>＋</w:t>
      </w:r>
      <w:r>
        <w:rPr>
          <w:rFonts w:ascii="Times New Roman" w:hint="eastAsia"/>
          <w:sz w:val="24"/>
          <w:szCs w:val="24"/>
        </w:rPr>
        <w:t>5</w:t>
      </w:r>
      <w:r>
        <w:rPr>
          <w:rFonts w:ascii="Times New Roman" w:hint="eastAsia"/>
          <w:sz w:val="24"/>
          <w:szCs w:val="24"/>
        </w:rPr>
        <w:t>）</w:t>
      </w:r>
      <w:r>
        <w:rPr>
          <w:rFonts w:ascii="Times New Roman" w:hint="eastAsia"/>
          <w:sz w:val="24"/>
          <w:szCs w:val="24"/>
        </w:rPr>
        <w:t>/1.00 = 10,005</w:t>
      </w:r>
      <w:r w:rsidR="00B20250">
        <w:rPr>
          <w:rFonts w:ascii="Times New Roman"/>
          <w:sz w:val="24"/>
          <w:szCs w:val="24"/>
        </w:rPr>
        <w:t>.00</w:t>
      </w:r>
      <w:r>
        <w:rPr>
          <w:rFonts w:ascii="Times New Roman" w:hint="eastAsia"/>
          <w:sz w:val="24"/>
          <w:szCs w:val="24"/>
        </w:rPr>
        <w:t>份</w:t>
      </w:r>
    </w:p>
    <w:p w14:paraId="4121F4C6" w14:textId="77777777" w:rsidR="00A02FEE" w:rsidRDefault="00A02FEE">
      <w:pPr>
        <w:pStyle w:val="afb"/>
        <w:tabs>
          <w:tab w:val="left" w:pos="3780"/>
        </w:tabs>
        <w:autoSpaceDE w:val="0"/>
        <w:autoSpaceDN w:val="0"/>
        <w:adjustRightInd w:val="0"/>
        <w:ind w:firstLine="480"/>
        <w:rPr>
          <w:rFonts w:ascii="Times New Roman"/>
          <w:sz w:val="24"/>
          <w:szCs w:val="24"/>
        </w:rPr>
      </w:pPr>
      <w:r>
        <w:rPr>
          <w:rFonts w:ascii="Times New Roman" w:hint="eastAsia"/>
          <w:sz w:val="24"/>
          <w:szCs w:val="24"/>
        </w:rPr>
        <w:t>即投资者投资</w:t>
      </w:r>
      <w:r>
        <w:rPr>
          <w:rFonts w:ascii="Times New Roman" w:hint="eastAsia"/>
          <w:sz w:val="24"/>
          <w:szCs w:val="24"/>
        </w:rPr>
        <w:t>10,000</w:t>
      </w:r>
      <w:r>
        <w:rPr>
          <w:rFonts w:ascii="Times New Roman" w:hint="eastAsia"/>
          <w:sz w:val="24"/>
          <w:szCs w:val="24"/>
        </w:rPr>
        <w:t>元认购本基金的</w:t>
      </w:r>
      <w:r>
        <w:rPr>
          <w:rFonts w:ascii="Times New Roman" w:hint="eastAsia"/>
          <w:sz w:val="24"/>
          <w:szCs w:val="24"/>
        </w:rPr>
        <w:t>C</w:t>
      </w:r>
      <w:r>
        <w:rPr>
          <w:rFonts w:ascii="Times New Roman" w:hint="eastAsia"/>
          <w:sz w:val="24"/>
          <w:szCs w:val="24"/>
        </w:rPr>
        <w:t>类基金份额，加上认购资金在认购期内获得的利息，可得到</w:t>
      </w:r>
      <w:r>
        <w:rPr>
          <w:rFonts w:ascii="Times New Roman" w:hint="eastAsia"/>
          <w:sz w:val="24"/>
          <w:szCs w:val="24"/>
        </w:rPr>
        <w:t>10,005</w:t>
      </w:r>
      <w:r w:rsidR="00B20250">
        <w:rPr>
          <w:rFonts w:ascii="Times New Roman"/>
          <w:sz w:val="24"/>
          <w:szCs w:val="24"/>
        </w:rPr>
        <w:t>.00</w:t>
      </w:r>
      <w:r>
        <w:rPr>
          <w:rFonts w:ascii="Times New Roman" w:hint="eastAsia"/>
          <w:sz w:val="24"/>
          <w:szCs w:val="24"/>
        </w:rPr>
        <w:t>份</w:t>
      </w:r>
      <w:r w:rsidR="00B20250">
        <w:rPr>
          <w:rFonts w:ascii="Times New Roman" w:hint="eastAsia"/>
          <w:sz w:val="24"/>
          <w:szCs w:val="24"/>
        </w:rPr>
        <w:t>C</w:t>
      </w:r>
      <w:r w:rsidR="00B20250">
        <w:rPr>
          <w:rFonts w:ascii="Times New Roman" w:hint="eastAsia"/>
          <w:sz w:val="24"/>
          <w:szCs w:val="24"/>
        </w:rPr>
        <w:t>类</w:t>
      </w:r>
      <w:r>
        <w:rPr>
          <w:rFonts w:ascii="Times New Roman" w:hint="eastAsia"/>
          <w:sz w:val="24"/>
          <w:szCs w:val="24"/>
        </w:rPr>
        <w:t>基金份额。</w:t>
      </w:r>
    </w:p>
    <w:p w14:paraId="4EB814F0" w14:textId="77777777" w:rsidR="00A02FEE" w:rsidRDefault="00A02FEE">
      <w:pPr>
        <w:pStyle w:val="afb"/>
        <w:tabs>
          <w:tab w:val="left" w:pos="3780"/>
        </w:tabs>
        <w:autoSpaceDE w:val="0"/>
        <w:autoSpaceDN w:val="0"/>
        <w:adjustRightInd w:val="0"/>
        <w:ind w:leftChars="199" w:left="418" w:firstLineChars="0" w:firstLine="0"/>
        <w:rPr>
          <w:rFonts w:hAnsi="宋体"/>
          <w:b/>
          <w:bCs/>
          <w:sz w:val="24"/>
        </w:rPr>
      </w:pPr>
    </w:p>
    <w:p w14:paraId="07082032" w14:textId="7AA09119" w:rsidR="00A02FEE" w:rsidRDefault="00A02FEE">
      <w:pPr>
        <w:spacing w:line="360" w:lineRule="auto"/>
        <w:ind w:firstLineChars="200" w:firstLine="482"/>
        <w:rPr>
          <w:rFonts w:ascii="宋体" w:hAnsi="宋体"/>
          <w:sz w:val="24"/>
        </w:rPr>
      </w:pPr>
      <w:r>
        <w:rPr>
          <w:rFonts w:ascii="宋体" w:hAnsi="宋体" w:hint="eastAsia"/>
          <w:b/>
          <w:bCs/>
          <w:sz w:val="24"/>
        </w:rPr>
        <w:t>十、投资人对基金份额的认购</w:t>
      </w:r>
    </w:p>
    <w:p w14:paraId="5DC7CBF2" w14:textId="77777777" w:rsidR="00A02FEE" w:rsidRDefault="00A02FEE">
      <w:pPr>
        <w:spacing w:line="360" w:lineRule="auto"/>
        <w:ind w:firstLineChars="200" w:firstLine="480"/>
        <w:rPr>
          <w:rFonts w:ascii="宋体" w:hAnsi="宋体"/>
          <w:sz w:val="24"/>
        </w:rPr>
      </w:pPr>
      <w:r>
        <w:rPr>
          <w:rFonts w:ascii="宋体" w:hAnsi="宋体" w:hint="eastAsia"/>
          <w:sz w:val="24"/>
        </w:rPr>
        <w:t>1、本基金的认购时间安排、认购者认购应提交的文件和办理的手续请详细查阅本基金的基金份额发售公告。</w:t>
      </w:r>
    </w:p>
    <w:p w14:paraId="54E7DC14" w14:textId="77777777" w:rsidR="00A02FEE" w:rsidRDefault="00A02FEE">
      <w:pPr>
        <w:spacing w:line="360" w:lineRule="auto"/>
        <w:ind w:firstLineChars="200" w:firstLine="480"/>
        <w:rPr>
          <w:rFonts w:ascii="宋体" w:hAnsi="宋体"/>
          <w:sz w:val="24"/>
        </w:rPr>
      </w:pPr>
      <w:r>
        <w:rPr>
          <w:rFonts w:ascii="宋体" w:hAnsi="宋体" w:hint="eastAsia"/>
          <w:sz w:val="24"/>
        </w:rPr>
        <w:t>2、认购方式</w:t>
      </w:r>
    </w:p>
    <w:p w14:paraId="5DF2CAF3" w14:textId="77777777" w:rsidR="00A02FEE" w:rsidRDefault="00A02FEE">
      <w:pPr>
        <w:spacing w:line="360" w:lineRule="auto"/>
        <w:ind w:firstLineChars="200" w:firstLine="480"/>
        <w:rPr>
          <w:rFonts w:ascii="宋体" w:hAnsi="宋体"/>
          <w:sz w:val="24"/>
        </w:rPr>
      </w:pPr>
      <w:r>
        <w:rPr>
          <w:rFonts w:ascii="宋体" w:hAnsi="宋体" w:hint="eastAsia"/>
          <w:sz w:val="24"/>
        </w:rPr>
        <w:t>本基金认购采取金额认购的方式。</w:t>
      </w:r>
    </w:p>
    <w:p w14:paraId="4660A465" w14:textId="77777777" w:rsidR="00A02FEE" w:rsidRDefault="00A02FEE">
      <w:pPr>
        <w:spacing w:line="360" w:lineRule="auto"/>
        <w:ind w:firstLineChars="200" w:firstLine="480"/>
        <w:rPr>
          <w:rFonts w:ascii="宋体" w:hAnsi="宋体"/>
          <w:sz w:val="24"/>
        </w:rPr>
      </w:pPr>
      <w:r>
        <w:rPr>
          <w:rFonts w:ascii="宋体" w:hAnsi="宋体" w:hint="eastAsia"/>
          <w:sz w:val="24"/>
        </w:rPr>
        <w:t>（1）投资者认购前，需按销售机构规定的方式备足认购的金额。</w:t>
      </w:r>
    </w:p>
    <w:p w14:paraId="048F818C" w14:textId="77777777" w:rsidR="00A02FEE" w:rsidRDefault="00A02FEE">
      <w:pPr>
        <w:spacing w:line="360" w:lineRule="auto"/>
        <w:ind w:firstLineChars="200" w:firstLine="480"/>
        <w:rPr>
          <w:rFonts w:ascii="宋体" w:hAnsi="宋体"/>
          <w:sz w:val="24"/>
        </w:rPr>
      </w:pPr>
      <w:r>
        <w:rPr>
          <w:rFonts w:ascii="宋体" w:hAnsi="宋体" w:hint="eastAsia"/>
          <w:sz w:val="24"/>
        </w:rPr>
        <w:t>（2）基金投资者在募集期内可多次认购，认购一旦被注册登记机构确认，就不再接受撤销申请。</w:t>
      </w:r>
    </w:p>
    <w:p w14:paraId="10699CF2" w14:textId="77777777" w:rsidR="00A02FEE" w:rsidRDefault="00A02FEE">
      <w:pPr>
        <w:spacing w:line="360" w:lineRule="auto"/>
        <w:ind w:firstLineChars="200" w:firstLine="480"/>
        <w:rPr>
          <w:rFonts w:ascii="宋体" w:hAnsi="宋体"/>
          <w:sz w:val="24"/>
        </w:rPr>
      </w:pPr>
      <w:r>
        <w:rPr>
          <w:rFonts w:ascii="宋体" w:hAnsi="宋体" w:hint="eastAsia"/>
          <w:sz w:val="24"/>
        </w:rPr>
        <w:t>3、认购确认</w:t>
      </w:r>
    </w:p>
    <w:p w14:paraId="3EB6B586" w14:textId="77777777" w:rsidR="00A02FEE" w:rsidRDefault="00A02FEE">
      <w:pPr>
        <w:pStyle w:val="afb"/>
        <w:tabs>
          <w:tab w:val="left" w:pos="3780"/>
        </w:tabs>
        <w:autoSpaceDE w:val="0"/>
        <w:autoSpaceDN w:val="0"/>
        <w:ind w:firstLine="480"/>
        <w:rPr>
          <w:rFonts w:hAnsi="宋体"/>
          <w:sz w:val="24"/>
          <w:szCs w:val="24"/>
        </w:rPr>
      </w:pPr>
      <w:r>
        <w:rPr>
          <w:rFonts w:hAnsi="宋体" w:hint="eastAsia"/>
          <w:sz w:val="24"/>
          <w:szCs w:val="24"/>
        </w:rPr>
        <w:t>基金发售机构对认购申请的受理并不代表该申请一定生效，而仅代表发售机构确实接收到认购申请。认购的确认以注册登记机构的确认结果为准。投资者可在基金正式宣告成立后到各销售网点查询最终成交确认情况和认购的份额。若投资者的认购申请被确认为无效，基金管理人应当将投资者已支付的认购金额本金退还投资者。</w:t>
      </w:r>
    </w:p>
    <w:p w14:paraId="025EA5B5" w14:textId="77777777" w:rsidR="00A02FEE" w:rsidRDefault="00A02FEE">
      <w:pPr>
        <w:spacing w:line="360" w:lineRule="auto"/>
        <w:ind w:firstLineChars="200" w:firstLine="480"/>
        <w:rPr>
          <w:rFonts w:ascii="宋体" w:hAnsi="宋体"/>
          <w:sz w:val="24"/>
        </w:rPr>
      </w:pPr>
      <w:r>
        <w:rPr>
          <w:rFonts w:ascii="宋体" w:hAnsi="宋体" w:hint="eastAsia"/>
          <w:sz w:val="24"/>
        </w:rPr>
        <w:t>4、认购限制</w:t>
      </w:r>
    </w:p>
    <w:p w14:paraId="0407C3EF" w14:textId="79CD9A60" w:rsidR="00A02FEE" w:rsidRDefault="00A02FEE">
      <w:pPr>
        <w:spacing w:line="360" w:lineRule="auto"/>
        <w:ind w:firstLineChars="200" w:firstLine="480"/>
        <w:rPr>
          <w:rFonts w:ascii="宋体" w:hAnsi="宋体"/>
          <w:sz w:val="24"/>
        </w:rPr>
      </w:pPr>
      <w:r>
        <w:rPr>
          <w:rFonts w:ascii="宋体" w:hAnsi="宋体" w:hint="eastAsia"/>
          <w:sz w:val="24"/>
        </w:rPr>
        <w:t>在募集期内，除《发售公告》另有规定,每一基金投资者通过本公司网上交易系统每个基金账户首次认购的最低</w:t>
      </w:r>
      <w:r w:rsidR="007B277B">
        <w:rPr>
          <w:rFonts w:ascii="宋体" w:hAnsi="宋体" w:hint="eastAsia"/>
          <w:sz w:val="24"/>
        </w:rPr>
        <w:t>金</w:t>
      </w:r>
      <w:r>
        <w:rPr>
          <w:rFonts w:ascii="宋体" w:hAnsi="宋体" w:hint="eastAsia"/>
          <w:sz w:val="24"/>
        </w:rPr>
        <w:t>额为人民币1元（含认购费），追加认购最低金额为1元（含认购</w:t>
      </w:r>
      <w:r>
        <w:rPr>
          <w:rFonts w:ascii="宋体" w:hAnsi="宋体" w:hint="eastAsia"/>
          <w:sz w:val="24"/>
        </w:rPr>
        <w:lastRenderedPageBreak/>
        <w:t>费）。各销售机构对最低认购限额及交易级差有其他规定的，以各销售机构的业务规定为准。已在基金管理人销售网点有认购本基金记录的投资者不受首次认购最低金额的限制，但受追加认购最低金额的限制。本基金募集期间对单个基金份额持有人不设置最高认购金额限制。</w:t>
      </w:r>
    </w:p>
    <w:p w14:paraId="38F45DA0" w14:textId="7F1C5222" w:rsidR="00781B1E" w:rsidRDefault="00781B1E">
      <w:pPr>
        <w:spacing w:line="360" w:lineRule="auto"/>
        <w:ind w:firstLineChars="200" w:firstLine="480"/>
        <w:rPr>
          <w:rFonts w:ascii="宋体" w:hAnsi="宋体"/>
          <w:sz w:val="24"/>
        </w:rPr>
      </w:pPr>
      <w:r w:rsidRPr="00781B1E">
        <w:rPr>
          <w:rFonts w:ascii="宋体" w:hAnsi="宋体"/>
          <w:bCs/>
          <w:sz w:val="24"/>
        </w:rPr>
        <w:t>5</w:t>
      </w:r>
      <w:r w:rsidRPr="00781B1E">
        <w:rPr>
          <w:rFonts w:ascii="宋体" w:hAnsi="宋体" w:hint="eastAsia"/>
          <w:bCs/>
          <w:sz w:val="24"/>
        </w:rPr>
        <w:t>、如本基金单个投资人累计认购的基金份额数达到或者超过基金总份额的50%，基金管理人可以于募集期结束后采取比例确认等方式对该投资人的认购申请进行限制。基金管理人接受某笔或者某些认购申请有可能导致投资者变相规避前述50%比例要求的，基金管理人有权拒绝该等全部或者部分认购申请。投资人认购的基金份额数以基金合同生效后登记机构的确认为准。</w:t>
      </w:r>
    </w:p>
    <w:p w14:paraId="11B89DA2" w14:textId="77777777" w:rsidR="00A02FEE" w:rsidRDefault="00A02FEE">
      <w:pPr>
        <w:spacing w:line="360" w:lineRule="auto"/>
        <w:ind w:firstLineChars="200" w:firstLine="480"/>
        <w:rPr>
          <w:rFonts w:ascii="宋体" w:hAnsi="宋体"/>
          <w:sz w:val="24"/>
        </w:rPr>
      </w:pPr>
    </w:p>
    <w:p w14:paraId="72840439" w14:textId="6BF41D4D" w:rsidR="00A02FEE" w:rsidRDefault="00A02FEE">
      <w:pPr>
        <w:spacing w:line="360" w:lineRule="auto"/>
        <w:ind w:left="482"/>
        <w:rPr>
          <w:rFonts w:ascii="宋体" w:hAnsi="宋体"/>
          <w:b/>
          <w:bCs/>
          <w:kern w:val="0"/>
          <w:sz w:val="24"/>
        </w:rPr>
      </w:pPr>
      <w:r>
        <w:rPr>
          <w:rFonts w:ascii="宋体" w:hAnsi="宋体" w:hint="eastAsia"/>
          <w:b/>
          <w:bCs/>
          <w:sz w:val="24"/>
        </w:rPr>
        <w:t>十</w:t>
      </w:r>
      <w:r w:rsidR="00331EF2">
        <w:rPr>
          <w:rFonts w:ascii="宋体" w:hAnsi="宋体" w:hint="eastAsia"/>
          <w:b/>
          <w:bCs/>
          <w:sz w:val="24"/>
        </w:rPr>
        <w:t>一</w:t>
      </w:r>
      <w:r>
        <w:rPr>
          <w:rFonts w:ascii="宋体" w:hAnsi="宋体" w:hint="eastAsia"/>
          <w:b/>
          <w:bCs/>
          <w:sz w:val="24"/>
        </w:rPr>
        <w:t>、</w:t>
      </w:r>
      <w:r>
        <w:rPr>
          <w:rFonts w:ascii="宋体" w:hAnsi="宋体" w:hint="eastAsia"/>
          <w:b/>
          <w:bCs/>
          <w:kern w:val="0"/>
          <w:sz w:val="24"/>
        </w:rPr>
        <w:t>首次募集期间认购资金利息的处理方式</w:t>
      </w:r>
    </w:p>
    <w:p w14:paraId="4DA2FDA3" w14:textId="290044A1" w:rsidR="00A02FEE" w:rsidRDefault="00A02FEE">
      <w:pPr>
        <w:spacing w:line="360" w:lineRule="auto"/>
        <w:ind w:firstLineChars="200" w:firstLine="480"/>
        <w:rPr>
          <w:rFonts w:ascii="宋体" w:hAnsi="宋体"/>
          <w:sz w:val="24"/>
        </w:rPr>
      </w:pPr>
      <w:r>
        <w:rPr>
          <w:rFonts w:ascii="宋体" w:hAnsi="宋体" w:hint="eastAsia"/>
          <w:sz w:val="24"/>
        </w:rPr>
        <w:t>认购资金在募集期形成的利息在基金合同生效后折成投资人认购的基金份额，归投资人所有。利息转份额的具体数额以注册登记机构的记录为准。</w:t>
      </w:r>
    </w:p>
    <w:p w14:paraId="00E924AB" w14:textId="77777777" w:rsidR="00A02FEE" w:rsidRDefault="00A02FEE">
      <w:pPr>
        <w:spacing w:line="360" w:lineRule="auto"/>
        <w:ind w:firstLineChars="200" w:firstLine="480"/>
        <w:rPr>
          <w:rFonts w:ascii="宋体" w:hAnsi="宋体"/>
          <w:sz w:val="24"/>
        </w:rPr>
      </w:pPr>
    </w:p>
    <w:p w14:paraId="0B306E6B" w14:textId="36487A33" w:rsidR="00A02FEE" w:rsidRDefault="00A02FEE">
      <w:pPr>
        <w:spacing w:line="360" w:lineRule="auto"/>
        <w:ind w:firstLineChars="200" w:firstLine="482"/>
        <w:rPr>
          <w:rFonts w:ascii="宋体" w:hAnsi="宋体"/>
          <w:b/>
          <w:bCs/>
          <w:kern w:val="0"/>
          <w:sz w:val="24"/>
        </w:rPr>
      </w:pPr>
      <w:r>
        <w:rPr>
          <w:rFonts w:ascii="宋体" w:hAnsi="宋体" w:hint="eastAsia"/>
          <w:b/>
          <w:bCs/>
          <w:kern w:val="0"/>
          <w:sz w:val="24"/>
        </w:rPr>
        <w:t>十</w:t>
      </w:r>
      <w:r w:rsidR="00331EF2">
        <w:rPr>
          <w:rFonts w:ascii="宋体" w:hAnsi="宋体" w:hint="eastAsia"/>
          <w:b/>
          <w:bCs/>
          <w:kern w:val="0"/>
          <w:sz w:val="24"/>
        </w:rPr>
        <w:t>二</w:t>
      </w:r>
      <w:r>
        <w:rPr>
          <w:rFonts w:ascii="宋体" w:hAnsi="宋体" w:hint="eastAsia"/>
          <w:b/>
          <w:bCs/>
          <w:kern w:val="0"/>
          <w:sz w:val="24"/>
        </w:rPr>
        <w:t>、基金募集期间募集的资金存入专用账户，在基金募集行为结束前，任何人不得动用。</w:t>
      </w:r>
    </w:p>
    <w:p w14:paraId="5C08BE7C" w14:textId="77777777" w:rsidR="00A02FEE" w:rsidRDefault="00A02FEE">
      <w:pPr>
        <w:pStyle w:val="11"/>
        <w:spacing w:line="360" w:lineRule="auto"/>
        <w:rPr>
          <w:rFonts w:eastAsia="宋体" w:hAnsi="宋体"/>
          <w:b/>
          <w:bCs/>
          <w:szCs w:val="24"/>
        </w:rPr>
      </w:pPr>
      <w:r>
        <w:rPr>
          <w:rFonts w:eastAsia="宋体" w:hAnsi="宋体"/>
          <w:b/>
          <w:bCs/>
        </w:rPr>
        <w:br w:type="page"/>
      </w:r>
      <w:bookmarkStart w:id="21" w:name="_Toc183012275"/>
      <w:r>
        <w:rPr>
          <w:rFonts w:eastAsia="宋体" w:hAnsi="宋体" w:hint="eastAsia"/>
          <w:b/>
          <w:bCs/>
          <w:szCs w:val="24"/>
        </w:rPr>
        <w:lastRenderedPageBreak/>
        <w:t xml:space="preserve">第七部分  </w:t>
      </w:r>
      <w:r>
        <w:rPr>
          <w:rFonts w:eastAsia="宋体" w:hAnsi="宋体"/>
          <w:b/>
          <w:bCs/>
          <w:szCs w:val="24"/>
        </w:rPr>
        <w:t>基金</w:t>
      </w:r>
      <w:bookmarkEnd w:id="18"/>
      <w:bookmarkEnd w:id="19"/>
      <w:bookmarkEnd w:id="20"/>
      <w:r>
        <w:rPr>
          <w:rFonts w:eastAsia="宋体" w:hAnsi="宋体" w:hint="eastAsia"/>
          <w:b/>
          <w:bCs/>
          <w:szCs w:val="24"/>
        </w:rPr>
        <w:t>合同的生效</w:t>
      </w:r>
      <w:bookmarkEnd w:id="21"/>
    </w:p>
    <w:p w14:paraId="5680888E" w14:textId="77777777" w:rsidR="00A02FEE" w:rsidRDefault="00A02FEE">
      <w:pPr>
        <w:spacing w:line="360" w:lineRule="auto"/>
        <w:ind w:firstLineChars="200" w:firstLine="482"/>
        <w:rPr>
          <w:rFonts w:ascii="宋体" w:hAnsi="宋体"/>
          <w:b/>
          <w:bCs/>
          <w:kern w:val="0"/>
          <w:sz w:val="24"/>
        </w:rPr>
      </w:pPr>
      <w:r>
        <w:rPr>
          <w:rFonts w:ascii="宋体" w:hAnsi="宋体" w:hint="eastAsia"/>
          <w:b/>
          <w:bCs/>
          <w:kern w:val="0"/>
          <w:sz w:val="24"/>
        </w:rPr>
        <w:t>一、基金备案的条件</w:t>
      </w:r>
    </w:p>
    <w:p w14:paraId="57A0FD83" w14:textId="77777777" w:rsidR="00652714" w:rsidRPr="0051218A" w:rsidRDefault="00652714" w:rsidP="00652714">
      <w:pPr>
        <w:spacing w:line="360" w:lineRule="auto"/>
        <w:ind w:firstLineChars="200" w:firstLine="480"/>
        <w:rPr>
          <w:bCs/>
          <w:sz w:val="24"/>
        </w:rPr>
      </w:pPr>
      <w:bookmarkStart w:id="22" w:name="_Toc79392604"/>
      <w:bookmarkStart w:id="23" w:name="_Toc57530273"/>
      <w:bookmarkStart w:id="24" w:name="_Toc15118261"/>
      <w:r w:rsidRPr="0051218A">
        <w:rPr>
          <w:bCs/>
          <w:sz w:val="24"/>
        </w:rPr>
        <w:t>本基金自基金份额发售之日起</w:t>
      </w:r>
      <w:r w:rsidRPr="0051218A">
        <w:rPr>
          <w:rFonts w:hint="eastAsia"/>
          <w:bCs/>
          <w:sz w:val="24"/>
        </w:rPr>
        <w:t>3</w:t>
      </w:r>
      <w:r w:rsidRPr="0051218A">
        <w:rPr>
          <w:bCs/>
          <w:sz w:val="24"/>
        </w:rPr>
        <w:t>个月内，在基金募集份额总额不少于</w:t>
      </w:r>
      <w:r w:rsidRPr="0051218A">
        <w:rPr>
          <w:rFonts w:hint="eastAsia"/>
          <w:bCs/>
          <w:sz w:val="24"/>
        </w:rPr>
        <w:t>2</w:t>
      </w:r>
      <w:r w:rsidRPr="0051218A">
        <w:rPr>
          <w:bCs/>
          <w:sz w:val="24"/>
        </w:rPr>
        <w:t>亿份，基金募集金额不少于</w:t>
      </w:r>
      <w:r w:rsidRPr="0051218A">
        <w:rPr>
          <w:rFonts w:hint="eastAsia"/>
          <w:bCs/>
          <w:sz w:val="24"/>
        </w:rPr>
        <w:t>2</w:t>
      </w:r>
      <w:r w:rsidRPr="0051218A">
        <w:rPr>
          <w:bCs/>
          <w:sz w:val="24"/>
        </w:rPr>
        <w:t>亿元人民币且基金认购人数不少于</w:t>
      </w:r>
      <w:r w:rsidRPr="0051218A">
        <w:rPr>
          <w:rFonts w:hint="eastAsia"/>
          <w:bCs/>
          <w:sz w:val="24"/>
        </w:rPr>
        <w:t>200</w:t>
      </w:r>
      <w:r w:rsidRPr="0051218A">
        <w:rPr>
          <w:bCs/>
          <w:sz w:val="24"/>
        </w:rPr>
        <w:t>人的条件下，基金</w:t>
      </w:r>
      <w:r w:rsidRPr="00FD609C">
        <w:rPr>
          <w:rFonts w:hint="eastAsia"/>
          <w:bCs/>
          <w:sz w:val="24"/>
        </w:rPr>
        <w:t>募集期届满或基金</w:t>
      </w:r>
      <w:r w:rsidRPr="0051218A">
        <w:rPr>
          <w:bCs/>
          <w:sz w:val="24"/>
        </w:rPr>
        <w:t>管理人依据法律法规及招募说明书可以决定停止基金发售，并在</w:t>
      </w:r>
      <w:r w:rsidRPr="0051218A">
        <w:rPr>
          <w:rFonts w:hint="eastAsia"/>
          <w:bCs/>
          <w:sz w:val="24"/>
        </w:rPr>
        <w:t>10</w:t>
      </w:r>
      <w:r w:rsidRPr="0051218A">
        <w:rPr>
          <w:bCs/>
          <w:sz w:val="24"/>
        </w:rPr>
        <w:t>日内聘请法定验资机构验资，自收到验资报告之日起</w:t>
      </w:r>
      <w:r w:rsidRPr="0051218A">
        <w:rPr>
          <w:rFonts w:hint="eastAsia"/>
          <w:bCs/>
          <w:sz w:val="24"/>
        </w:rPr>
        <w:t>10</w:t>
      </w:r>
      <w:r w:rsidRPr="0051218A">
        <w:rPr>
          <w:bCs/>
          <w:sz w:val="24"/>
        </w:rPr>
        <w:t>日内，向中国证监会办理基金备案手续。</w:t>
      </w:r>
    </w:p>
    <w:p w14:paraId="562A5E82" w14:textId="77777777" w:rsidR="00652714" w:rsidRPr="0051218A" w:rsidRDefault="00652714" w:rsidP="00652714">
      <w:pPr>
        <w:spacing w:line="360" w:lineRule="auto"/>
        <w:ind w:firstLineChars="200" w:firstLine="480"/>
        <w:jc w:val="left"/>
        <w:rPr>
          <w:bCs/>
          <w:sz w:val="24"/>
        </w:rPr>
      </w:pPr>
      <w:r w:rsidRPr="0051218A">
        <w:rPr>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47B6E450" w14:textId="77777777" w:rsidR="00A02FEE" w:rsidRDefault="00A02FEE">
      <w:pPr>
        <w:spacing w:line="360" w:lineRule="auto"/>
        <w:ind w:firstLineChars="200" w:firstLine="480"/>
        <w:rPr>
          <w:rFonts w:ascii="宋体" w:hAnsi="宋体"/>
          <w:sz w:val="24"/>
        </w:rPr>
      </w:pPr>
    </w:p>
    <w:p w14:paraId="4E61BF48"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二、基金合同不能生效时募集资金的处理方式</w:t>
      </w:r>
    </w:p>
    <w:bookmarkEnd w:id="22"/>
    <w:bookmarkEnd w:id="23"/>
    <w:bookmarkEnd w:id="24"/>
    <w:p w14:paraId="16F40E6A" w14:textId="77777777" w:rsidR="00A02FEE" w:rsidRDefault="00A02FEE">
      <w:pPr>
        <w:spacing w:line="360" w:lineRule="auto"/>
        <w:ind w:firstLine="480"/>
        <w:rPr>
          <w:rFonts w:ascii="宋体" w:hAnsi="宋体"/>
          <w:bCs/>
          <w:sz w:val="24"/>
        </w:rPr>
      </w:pPr>
      <w:r>
        <w:rPr>
          <w:rFonts w:ascii="宋体" w:hAnsi="宋体"/>
          <w:bCs/>
          <w:sz w:val="24"/>
        </w:rPr>
        <w:t>如果募集期限届满，未满足</w:t>
      </w:r>
      <w:r>
        <w:rPr>
          <w:rFonts w:ascii="宋体" w:hAnsi="宋体" w:hint="eastAsia"/>
          <w:bCs/>
          <w:sz w:val="24"/>
        </w:rPr>
        <w:t>基金备案</w:t>
      </w:r>
      <w:r>
        <w:rPr>
          <w:rFonts w:ascii="宋体" w:hAnsi="宋体"/>
          <w:bCs/>
          <w:sz w:val="24"/>
        </w:rPr>
        <w:t>条件，基金管理人应当承担下列责任：</w:t>
      </w:r>
    </w:p>
    <w:p w14:paraId="2BD9C982" w14:textId="77777777" w:rsidR="00A02FEE" w:rsidRDefault="00A02FEE">
      <w:pPr>
        <w:spacing w:line="360" w:lineRule="auto"/>
        <w:ind w:firstLine="480"/>
        <w:rPr>
          <w:rFonts w:ascii="宋体" w:hAnsi="宋体"/>
          <w:bCs/>
          <w:sz w:val="24"/>
        </w:rPr>
      </w:pPr>
      <w:r>
        <w:rPr>
          <w:rFonts w:ascii="宋体" w:hAnsi="宋体"/>
          <w:bCs/>
          <w:sz w:val="24"/>
        </w:rPr>
        <w:t>1、以其固有财产承担因募集行为而产生的债务和费用；</w:t>
      </w:r>
    </w:p>
    <w:p w14:paraId="5D144143" w14:textId="77777777" w:rsidR="00A02FEE" w:rsidRDefault="00A02FEE">
      <w:pPr>
        <w:spacing w:line="360" w:lineRule="auto"/>
        <w:ind w:firstLineChars="200" w:firstLine="480"/>
        <w:rPr>
          <w:rFonts w:ascii="宋体" w:hAnsi="宋体"/>
          <w:bCs/>
          <w:sz w:val="24"/>
        </w:rPr>
      </w:pPr>
      <w:r>
        <w:rPr>
          <w:rFonts w:ascii="宋体" w:hAnsi="宋体"/>
          <w:bCs/>
          <w:sz w:val="24"/>
        </w:rPr>
        <w:t>2、在基金募集期限届满后</w:t>
      </w:r>
      <w:r>
        <w:rPr>
          <w:rFonts w:ascii="宋体" w:hAnsi="宋体" w:hint="eastAsia"/>
          <w:bCs/>
          <w:sz w:val="24"/>
        </w:rPr>
        <w:t>30</w:t>
      </w:r>
      <w:r>
        <w:rPr>
          <w:rFonts w:ascii="宋体" w:hAnsi="宋体"/>
          <w:bCs/>
          <w:sz w:val="24"/>
        </w:rPr>
        <w:t>日内返还投资者已缴纳的款项，并加计银行同期</w:t>
      </w:r>
      <w:r>
        <w:rPr>
          <w:rFonts w:ascii="宋体" w:hAnsi="宋体" w:hint="eastAsia"/>
          <w:bCs/>
          <w:sz w:val="24"/>
        </w:rPr>
        <w:t>活期</w:t>
      </w:r>
      <w:r>
        <w:rPr>
          <w:rFonts w:ascii="宋体" w:hAnsi="宋体"/>
          <w:bCs/>
          <w:sz w:val="24"/>
        </w:rPr>
        <w:t>存款利息</w:t>
      </w:r>
      <w:r>
        <w:rPr>
          <w:rFonts w:ascii="宋体" w:hAnsi="宋体" w:hint="eastAsia"/>
          <w:bCs/>
          <w:sz w:val="24"/>
        </w:rPr>
        <w:t>；</w:t>
      </w:r>
    </w:p>
    <w:p w14:paraId="6D189AA7" w14:textId="77777777" w:rsidR="00A02FEE" w:rsidRDefault="00A02FEE">
      <w:pPr>
        <w:spacing w:line="360" w:lineRule="auto"/>
        <w:ind w:firstLineChars="200" w:firstLine="480"/>
        <w:rPr>
          <w:rFonts w:ascii="宋体" w:hAnsi="宋体"/>
          <w:bCs/>
          <w:sz w:val="24"/>
        </w:rPr>
      </w:pPr>
      <w:r>
        <w:rPr>
          <w:rFonts w:ascii="宋体" w:hAnsi="宋体"/>
          <w:bCs/>
          <w:sz w:val="24"/>
        </w:rPr>
        <w:t>3、如基金募集失败，基金管理人、基金托管人及</w:t>
      </w:r>
      <w:r>
        <w:rPr>
          <w:rFonts w:ascii="宋体" w:hAnsi="宋体" w:hint="eastAsia"/>
          <w:bCs/>
          <w:sz w:val="24"/>
        </w:rPr>
        <w:t>销售</w:t>
      </w:r>
      <w:r>
        <w:rPr>
          <w:rFonts w:ascii="宋体" w:hAnsi="宋体"/>
          <w:bCs/>
          <w:sz w:val="24"/>
        </w:rPr>
        <w:t>机构不得请求报酬。基金管理人、基金托管人和</w:t>
      </w:r>
      <w:r>
        <w:rPr>
          <w:rFonts w:ascii="宋体" w:hAnsi="宋体" w:hint="eastAsia"/>
          <w:bCs/>
          <w:sz w:val="24"/>
        </w:rPr>
        <w:t>销售</w:t>
      </w:r>
      <w:r>
        <w:rPr>
          <w:rFonts w:ascii="宋体" w:hAnsi="宋体"/>
          <w:bCs/>
          <w:sz w:val="24"/>
        </w:rPr>
        <w:t>机构为基金募集支付之一切费用应由各方各自承担。</w:t>
      </w:r>
    </w:p>
    <w:p w14:paraId="63F1E769" w14:textId="77777777" w:rsidR="00A02FEE" w:rsidRDefault="00A02FEE">
      <w:pPr>
        <w:spacing w:line="360" w:lineRule="auto"/>
        <w:ind w:firstLineChars="200" w:firstLine="480"/>
        <w:rPr>
          <w:rFonts w:ascii="宋体" w:hAnsi="宋体"/>
          <w:sz w:val="24"/>
        </w:rPr>
      </w:pPr>
    </w:p>
    <w:p w14:paraId="524792F7" w14:textId="77777777" w:rsidR="00A02FEE" w:rsidRDefault="00A02FEE">
      <w:pPr>
        <w:spacing w:line="360" w:lineRule="auto"/>
        <w:ind w:firstLineChars="200" w:firstLine="482"/>
        <w:rPr>
          <w:rFonts w:ascii="宋体" w:hAnsi="宋体"/>
          <w:b/>
          <w:bCs/>
          <w:sz w:val="24"/>
        </w:rPr>
      </w:pPr>
      <w:bookmarkStart w:id="25" w:name="_Toc15118262"/>
      <w:bookmarkStart w:id="26" w:name="_Toc57530274"/>
      <w:bookmarkStart w:id="27" w:name="_Toc79392605"/>
      <w:r>
        <w:rPr>
          <w:rFonts w:ascii="宋体" w:hAnsi="宋体" w:hint="eastAsia"/>
          <w:b/>
          <w:bCs/>
          <w:sz w:val="24"/>
        </w:rPr>
        <w:t>三、基金存续期内的基金份额持有人数量和资金数额</w:t>
      </w:r>
      <w:bookmarkEnd w:id="25"/>
      <w:bookmarkEnd w:id="26"/>
      <w:bookmarkEnd w:id="27"/>
    </w:p>
    <w:p w14:paraId="1EDDF62F" w14:textId="43225581" w:rsidR="00A02FEE" w:rsidRDefault="00A02FEE">
      <w:pPr>
        <w:spacing w:line="360" w:lineRule="auto"/>
        <w:ind w:firstLineChars="177" w:firstLine="425"/>
        <w:rPr>
          <w:rFonts w:ascii="宋体" w:hAnsi="宋体"/>
          <w:bCs/>
          <w:sz w:val="24"/>
        </w:rPr>
      </w:pPr>
      <w:r>
        <w:rPr>
          <w:rFonts w:ascii="宋体" w:hAnsi="宋体" w:hint="eastAsia"/>
          <w:bCs/>
          <w:sz w:val="24"/>
        </w:rPr>
        <w:t>《基金合同》生效</w:t>
      </w:r>
      <w:r w:rsidR="009508BF">
        <w:rPr>
          <w:rFonts w:ascii="宋体" w:hAnsi="宋体" w:hint="eastAsia"/>
          <w:bCs/>
          <w:sz w:val="24"/>
        </w:rPr>
        <w:t>后</w:t>
      </w:r>
      <w:r>
        <w:rPr>
          <w:rFonts w:ascii="宋体" w:hAnsi="宋体" w:hint="eastAsia"/>
          <w:bCs/>
          <w:sz w:val="24"/>
        </w:rPr>
        <w:t>，连续</w:t>
      </w:r>
      <w:r w:rsidR="000F6408">
        <w:rPr>
          <w:rFonts w:ascii="宋体" w:hAnsi="宋体" w:hint="eastAsia"/>
          <w:bCs/>
          <w:sz w:val="24"/>
        </w:rPr>
        <w:t>2</w:t>
      </w:r>
      <w:r w:rsidR="000F6408">
        <w:rPr>
          <w:rFonts w:ascii="宋体" w:hAnsi="宋体"/>
          <w:bCs/>
          <w:sz w:val="24"/>
        </w:rPr>
        <w:t>0</w:t>
      </w:r>
      <w:r>
        <w:rPr>
          <w:rFonts w:ascii="宋体" w:hAnsi="宋体" w:hint="eastAsia"/>
          <w:bCs/>
          <w:sz w:val="24"/>
        </w:rPr>
        <w:t>个工作日出现基金份额持有人数量不满200人或者基金资产净值低于5,000万元人民币情形的，基金管理人应在定期报告中予以披露</w:t>
      </w:r>
      <w:r w:rsidR="00BF040A">
        <w:rPr>
          <w:rFonts w:ascii="宋体" w:hAnsi="宋体" w:hint="eastAsia"/>
          <w:bCs/>
          <w:sz w:val="24"/>
        </w:rPr>
        <w:t>；</w:t>
      </w:r>
      <w:r w:rsidR="000F6408" w:rsidRPr="000F6408">
        <w:rPr>
          <w:rFonts w:ascii="宋体" w:hAnsi="宋体" w:hint="eastAsia"/>
          <w:bCs/>
          <w:sz w:val="24"/>
        </w:rPr>
        <w:t>连续60个工作日出现前述情形的，基金管理人应当在10个工作日内向中国证监会报告并提出解决方案，如持续运作、转换运作方式、与其他基金合并或者终止基金合同等，并在6</w:t>
      </w:r>
      <w:r w:rsidR="000F6408">
        <w:rPr>
          <w:rFonts w:ascii="宋体" w:hAnsi="宋体" w:hint="eastAsia"/>
          <w:bCs/>
          <w:sz w:val="24"/>
        </w:rPr>
        <w:t>个月内召集基金份额持有人大会</w:t>
      </w:r>
      <w:r>
        <w:rPr>
          <w:rFonts w:hint="eastAsia"/>
          <w:bCs/>
          <w:sz w:val="24"/>
        </w:rPr>
        <w:t>。</w:t>
      </w:r>
    </w:p>
    <w:p w14:paraId="443A247E" w14:textId="77777777" w:rsidR="00A02FEE" w:rsidRDefault="00A02FEE">
      <w:pPr>
        <w:spacing w:line="360" w:lineRule="auto"/>
        <w:ind w:firstLine="420"/>
        <w:rPr>
          <w:rFonts w:ascii="宋体" w:hAnsi="宋体"/>
          <w:bCs/>
          <w:sz w:val="24"/>
        </w:rPr>
      </w:pPr>
      <w:r>
        <w:rPr>
          <w:rFonts w:ascii="宋体" w:hAnsi="宋体"/>
          <w:bCs/>
          <w:sz w:val="24"/>
        </w:rPr>
        <w:t>法律法规</w:t>
      </w:r>
      <w:r>
        <w:rPr>
          <w:rFonts w:ascii="宋体" w:hAnsi="宋体" w:hint="eastAsia"/>
          <w:bCs/>
          <w:sz w:val="24"/>
        </w:rPr>
        <w:t>或中国证监会</w:t>
      </w:r>
      <w:r>
        <w:rPr>
          <w:rFonts w:ascii="宋体" w:hAnsi="宋体"/>
          <w:bCs/>
          <w:sz w:val="24"/>
        </w:rPr>
        <w:t>另有规定时，从其规定。</w:t>
      </w:r>
    </w:p>
    <w:p w14:paraId="0596D131" w14:textId="77777777" w:rsidR="00B20250" w:rsidRDefault="00B20250" w:rsidP="00B20250">
      <w:pPr>
        <w:spacing w:line="360" w:lineRule="auto"/>
        <w:ind w:firstLine="420"/>
        <w:rPr>
          <w:rFonts w:ascii="宋体" w:hAnsi="宋体"/>
          <w:b/>
          <w:bCs/>
          <w:sz w:val="24"/>
        </w:rPr>
      </w:pPr>
    </w:p>
    <w:p w14:paraId="03FB85EE" w14:textId="77777777" w:rsidR="00A02FEE" w:rsidRDefault="00A02FEE">
      <w:pPr>
        <w:spacing w:line="360" w:lineRule="auto"/>
        <w:ind w:firstLineChars="200" w:firstLine="480"/>
        <w:rPr>
          <w:rFonts w:ascii="宋体" w:hAnsi="宋体"/>
          <w:sz w:val="24"/>
        </w:rPr>
      </w:pPr>
    </w:p>
    <w:p w14:paraId="634DA39F" w14:textId="77777777" w:rsidR="00A02FEE" w:rsidRDefault="00A02FEE">
      <w:pPr>
        <w:spacing w:line="360" w:lineRule="auto"/>
        <w:rPr>
          <w:rFonts w:ascii="宋体" w:hAnsi="宋体"/>
          <w:sz w:val="24"/>
        </w:rPr>
      </w:pPr>
    </w:p>
    <w:p w14:paraId="348AF263" w14:textId="77777777" w:rsidR="00A02FEE" w:rsidRDefault="00B20250">
      <w:pPr>
        <w:pStyle w:val="11"/>
        <w:spacing w:line="360" w:lineRule="auto"/>
        <w:rPr>
          <w:rFonts w:eastAsia="宋体" w:hAnsi="宋体"/>
          <w:b/>
          <w:bCs/>
          <w:szCs w:val="24"/>
        </w:rPr>
      </w:pPr>
      <w:bookmarkStart w:id="28" w:name="_Toc21073391"/>
      <w:bookmarkStart w:id="29" w:name="_Toc147463118"/>
      <w:bookmarkStart w:id="30" w:name="_Toc12357171"/>
      <w:r>
        <w:rPr>
          <w:rFonts w:eastAsia="宋体" w:hAnsi="宋体"/>
          <w:b/>
          <w:bCs/>
          <w:szCs w:val="24"/>
        </w:rPr>
        <w:br w:type="page"/>
      </w:r>
      <w:bookmarkStart w:id="31" w:name="_Toc183012276"/>
      <w:r w:rsidR="00A02FEE">
        <w:rPr>
          <w:rFonts w:eastAsia="宋体" w:hAnsi="宋体" w:hint="eastAsia"/>
          <w:b/>
          <w:bCs/>
          <w:szCs w:val="24"/>
        </w:rPr>
        <w:lastRenderedPageBreak/>
        <w:t xml:space="preserve">第八部分  </w:t>
      </w:r>
      <w:r w:rsidR="00A02FEE">
        <w:rPr>
          <w:rFonts w:eastAsia="宋体" w:hAnsi="宋体"/>
          <w:b/>
          <w:bCs/>
          <w:szCs w:val="24"/>
        </w:rPr>
        <w:t>基金</w:t>
      </w:r>
      <w:r w:rsidR="00A02FEE">
        <w:rPr>
          <w:rFonts w:eastAsia="宋体" w:hAnsi="宋体" w:hint="eastAsia"/>
          <w:b/>
          <w:bCs/>
          <w:szCs w:val="24"/>
        </w:rPr>
        <w:t>份额</w:t>
      </w:r>
      <w:r w:rsidR="00A02FEE">
        <w:rPr>
          <w:rFonts w:eastAsia="宋体" w:hAnsi="宋体"/>
          <w:b/>
          <w:bCs/>
          <w:szCs w:val="24"/>
        </w:rPr>
        <w:t>的申购</w:t>
      </w:r>
      <w:r w:rsidR="00A02FEE">
        <w:rPr>
          <w:rFonts w:eastAsia="宋体" w:hAnsi="宋体" w:hint="eastAsia"/>
          <w:b/>
          <w:bCs/>
          <w:szCs w:val="24"/>
        </w:rPr>
        <w:t>、</w:t>
      </w:r>
      <w:r w:rsidR="00A02FEE">
        <w:rPr>
          <w:rFonts w:eastAsia="宋体" w:hAnsi="宋体"/>
          <w:b/>
          <w:bCs/>
          <w:szCs w:val="24"/>
        </w:rPr>
        <w:t>赎回</w:t>
      </w:r>
      <w:bookmarkEnd w:id="28"/>
      <w:bookmarkEnd w:id="29"/>
      <w:bookmarkEnd w:id="30"/>
      <w:r w:rsidR="00A02FEE">
        <w:rPr>
          <w:rFonts w:eastAsia="宋体" w:hAnsi="宋体" w:hint="eastAsia"/>
          <w:b/>
          <w:bCs/>
          <w:szCs w:val="24"/>
        </w:rPr>
        <w:t>与转换</w:t>
      </w:r>
      <w:bookmarkEnd w:id="31"/>
    </w:p>
    <w:p w14:paraId="5181A1D2" w14:textId="77777777" w:rsidR="00A02FEE" w:rsidRDefault="00A02FEE">
      <w:pPr>
        <w:spacing w:line="360" w:lineRule="auto"/>
        <w:ind w:firstLineChars="200" w:firstLine="482"/>
        <w:rPr>
          <w:rFonts w:ascii="宋体" w:hAnsi="宋体"/>
          <w:b/>
          <w:bCs/>
          <w:kern w:val="0"/>
          <w:sz w:val="24"/>
        </w:rPr>
      </w:pPr>
      <w:r>
        <w:rPr>
          <w:rFonts w:ascii="宋体" w:hAnsi="宋体" w:hint="eastAsia"/>
          <w:b/>
          <w:bCs/>
          <w:kern w:val="0"/>
          <w:sz w:val="24"/>
        </w:rPr>
        <w:t>一、</w:t>
      </w:r>
      <w:r>
        <w:rPr>
          <w:rFonts w:ascii="宋体" w:hAnsi="宋体"/>
          <w:b/>
          <w:bCs/>
          <w:kern w:val="0"/>
          <w:sz w:val="24"/>
        </w:rPr>
        <w:t>申购与赎回的场所</w:t>
      </w:r>
    </w:p>
    <w:p w14:paraId="7529D7AB" w14:textId="176F8A92" w:rsidR="00A02FEE" w:rsidRDefault="00A02FEE">
      <w:pPr>
        <w:spacing w:line="360" w:lineRule="auto"/>
        <w:ind w:firstLineChars="200" w:firstLine="480"/>
        <w:rPr>
          <w:rFonts w:ascii="宋体" w:hAnsi="宋体"/>
          <w:bCs/>
          <w:sz w:val="24"/>
        </w:rPr>
      </w:pPr>
      <w:r>
        <w:rPr>
          <w:rFonts w:ascii="宋体" w:hAnsi="宋体"/>
          <w:bCs/>
          <w:sz w:val="24"/>
        </w:rPr>
        <w:t>本基金的申购与赎回将通过销售机构进行。基金管理人可根据情况变更或增减销售机构，</w:t>
      </w:r>
      <w:r w:rsidR="002E71D1">
        <w:rPr>
          <w:rFonts w:ascii="宋体" w:hAnsi="宋体"/>
          <w:bCs/>
          <w:sz w:val="24"/>
        </w:rPr>
        <w:t>并</w:t>
      </w:r>
      <w:r>
        <w:rPr>
          <w:rFonts w:ascii="宋体" w:hAnsi="宋体" w:hint="eastAsia"/>
          <w:bCs/>
          <w:sz w:val="24"/>
        </w:rPr>
        <w:t>在基金管理人网站公示</w:t>
      </w:r>
      <w:r>
        <w:rPr>
          <w:rFonts w:ascii="宋体" w:hAnsi="宋体"/>
          <w:bCs/>
          <w:sz w:val="24"/>
        </w:rPr>
        <w:t>。基金投资者应当</w:t>
      </w:r>
      <w:r>
        <w:rPr>
          <w:rFonts w:ascii="宋体" w:hAnsi="宋体" w:hint="eastAsia"/>
          <w:bCs/>
          <w:sz w:val="24"/>
        </w:rPr>
        <w:t>在</w:t>
      </w:r>
      <w:r>
        <w:rPr>
          <w:rFonts w:ascii="宋体" w:hAnsi="宋体"/>
          <w:bCs/>
          <w:sz w:val="24"/>
        </w:rPr>
        <w:t>销售机构办理基金销售业务的营业场所或按销售机构提供的其他方式办理基金份额的申购与赎回。</w:t>
      </w:r>
      <w:r>
        <w:rPr>
          <w:rFonts w:ascii="宋体" w:hAnsi="宋体" w:hint="eastAsia"/>
          <w:bCs/>
          <w:sz w:val="24"/>
        </w:rPr>
        <w:t>本基金的销售机构包括：</w:t>
      </w:r>
    </w:p>
    <w:p w14:paraId="6143A7EA" w14:textId="77777777" w:rsidR="00A02FEE" w:rsidRDefault="00A02FEE">
      <w:pPr>
        <w:spacing w:line="360" w:lineRule="auto"/>
        <w:ind w:firstLineChars="200" w:firstLine="480"/>
        <w:rPr>
          <w:rFonts w:ascii="宋体" w:hAnsi="宋体"/>
          <w:sz w:val="24"/>
        </w:rPr>
      </w:pPr>
      <w:r>
        <w:rPr>
          <w:rFonts w:ascii="宋体" w:hAnsi="宋体" w:hint="eastAsia"/>
          <w:sz w:val="24"/>
        </w:rPr>
        <w:t>1、本公司直销机构；</w:t>
      </w:r>
    </w:p>
    <w:p w14:paraId="7B8DB251" w14:textId="452484AA" w:rsidR="00A02FEE" w:rsidRDefault="00A02FEE">
      <w:pPr>
        <w:spacing w:line="360" w:lineRule="auto"/>
        <w:ind w:firstLineChars="200" w:firstLine="480"/>
        <w:rPr>
          <w:rFonts w:ascii="宋体" w:hAnsi="宋体"/>
          <w:sz w:val="24"/>
        </w:rPr>
      </w:pPr>
      <w:r>
        <w:rPr>
          <w:rFonts w:ascii="宋体" w:hAnsi="宋体" w:hint="eastAsia"/>
          <w:sz w:val="24"/>
        </w:rPr>
        <w:t>2、</w:t>
      </w:r>
      <w:r w:rsidR="00C6657B">
        <w:rPr>
          <w:rFonts w:ascii="宋体" w:hAnsi="宋体" w:hint="eastAsia"/>
          <w:sz w:val="24"/>
        </w:rPr>
        <w:t>销售</w:t>
      </w:r>
      <w:r>
        <w:rPr>
          <w:rFonts w:ascii="宋体" w:hAnsi="宋体" w:hint="eastAsia"/>
          <w:sz w:val="24"/>
        </w:rPr>
        <w:t>机构：经本公司委托，具有销售本基金资格的商业银行或其他机构的营业网点。</w:t>
      </w:r>
    </w:p>
    <w:p w14:paraId="1A0C97DB" w14:textId="77777777" w:rsidR="00A02FEE" w:rsidRDefault="00A02FEE">
      <w:pPr>
        <w:spacing w:line="360" w:lineRule="auto"/>
        <w:ind w:firstLineChars="200" w:firstLine="480"/>
        <w:rPr>
          <w:rFonts w:ascii="宋体" w:hAnsi="宋体"/>
          <w:sz w:val="24"/>
        </w:rPr>
      </w:pPr>
    </w:p>
    <w:p w14:paraId="702A7DA1" w14:textId="77777777" w:rsidR="00A02FEE" w:rsidRDefault="00A02FEE">
      <w:pPr>
        <w:tabs>
          <w:tab w:val="left" w:pos="1110"/>
        </w:tabs>
        <w:spacing w:line="360" w:lineRule="auto"/>
        <w:ind w:firstLineChars="200" w:firstLine="482"/>
        <w:rPr>
          <w:rFonts w:ascii="宋体" w:hAnsi="宋体"/>
          <w:b/>
          <w:bCs/>
          <w:sz w:val="24"/>
        </w:rPr>
      </w:pPr>
      <w:r>
        <w:rPr>
          <w:rFonts w:ascii="宋体" w:hAnsi="宋体" w:hint="eastAsia"/>
          <w:b/>
          <w:bCs/>
          <w:sz w:val="24"/>
        </w:rPr>
        <w:t>二、</w:t>
      </w:r>
      <w:r>
        <w:rPr>
          <w:rFonts w:ascii="宋体" w:hAnsi="宋体"/>
          <w:b/>
          <w:bCs/>
          <w:sz w:val="24"/>
        </w:rPr>
        <w:t>申购与赎回的</w:t>
      </w:r>
      <w:r>
        <w:rPr>
          <w:rFonts w:ascii="宋体" w:hAnsi="宋体" w:hint="eastAsia"/>
          <w:b/>
          <w:bCs/>
          <w:sz w:val="24"/>
        </w:rPr>
        <w:t>开放日及</w:t>
      </w:r>
      <w:r>
        <w:rPr>
          <w:rFonts w:ascii="宋体" w:hAnsi="宋体"/>
          <w:b/>
          <w:bCs/>
          <w:sz w:val="24"/>
        </w:rPr>
        <w:t>时间</w:t>
      </w:r>
    </w:p>
    <w:p w14:paraId="292277DC" w14:textId="77777777" w:rsidR="00A02FEE" w:rsidRDefault="00A02FEE">
      <w:pPr>
        <w:tabs>
          <w:tab w:val="left" w:pos="1110"/>
        </w:tabs>
        <w:spacing w:line="360" w:lineRule="auto"/>
        <w:ind w:firstLineChars="200" w:firstLine="480"/>
        <w:rPr>
          <w:rFonts w:ascii="宋体" w:hAnsi="宋体"/>
          <w:sz w:val="24"/>
        </w:rPr>
      </w:pPr>
      <w:bookmarkStart w:id="32" w:name="_Toc510842719"/>
      <w:r>
        <w:rPr>
          <w:rFonts w:ascii="宋体" w:hAnsi="宋体" w:hint="eastAsia"/>
          <w:sz w:val="24"/>
        </w:rPr>
        <w:t>1、开放日及开放时间</w:t>
      </w:r>
    </w:p>
    <w:p w14:paraId="2A5CFBD4" w14:textId="3256423B" w:rsidR="00A02FEE" w:rsidRDefault="00A02FEE">
      <w:pPr>
        <w:tabs>
          <w:tab w:val="left" w:pos="1110"/>
        </w:tabs>
        <w:spacing w:line="360" w:lineRule="auto"/>
        <w:ind w:firstLineChars="200" w:firstLine="480"/>
        <w:rPr>
          <w:rFonts w:ascii="宋体" w:hAnsi="宋体"/>
          <w:bCs/>
          <w:sz w:val="24"/>
        </w:rPr>
      </w:pPr>
      <w:r>
        <w:rPr>
          <w:rFonts w:ascii="宋体" w:hAnsi="宋体" w:hint="eastAsia"/>
          <w:bCs/>
          <w:sz w:val="24"/>
        </w:rPr>
        <w:t>投资人在开放日办理基金份额的申购和赎回，开放日为上海证券交易所、深圳证券交易所</w:t>
      </w:r>
      <w:r w:rsidR="008257F3">
        <w:rPr>
          <w:rFonts w:ascii="宋体" w:hAnsi="宋体" w:hint="eastAsia"/>
          <w:bCs/>
          <w:sz w:val="24"/>
        </w:rPr>
        <w:t>、北京证券交易所</w:t>
      </w:r>
      <w:r>
        <w:rPr>
          <w:rFonts w:ascii="宋体" w:hAnsi="宋体" w:hint="eastAsia"/>
          <w:bCs/>
          <w:sz w:val="24"/>
        </w:rPr>
        <w:t>的正常交易日</w:t>
      </w:r>
      <w:r w:rsidR="002E71D1">
        <w:rPr>
          <w:rFonts w:ascii="宋体" w:hAnsi="宋体" w:hint="eastAsia"/>
          <w:bCs/>
          <w:sz w:val="24"/>
        </w:rPr>
        <w:t>，但</w:t>
      </w:r>
      <w:r>
        <w:rPr>
          <w:rFonts w:ascii="宋体" w:hAnsi="宋体" w:hint="eastAsia"/>
          <w:bCs/>
          <w:sz w:val="24"/>
        </w:rPr>
        <w:t>基金管理人根据法律法规、中国证监会的要求或基金合同的规定公告暂停申购、赎回时除外。开放日的具体办理时间在招募说明书或相关公告中载明。</w:t>
      </w:r>
    </w:p>
    <w:p w14:paraId="4C35C3BD" w14:textId="19E343EA" w:rsidR="00A02FEE" w:rsidRDefault="00A02FEE">
      <w:pPr>
        <w:tabs>
          <w:tab w:val="left" w:pos="1110"/>
        </w:tabs>
        <w:spacing w:line="360" w:lineRule="auto"/>
        <w:ind w:firstLineChars="200" w:firstLine="480"/>
        <w:rPr>
          <w:rFonts w:ascii="宋体" w:hAnsi="宋体"/>
          <w:bCs/>
          <w:sz w:val="24"/>
        </w:rPr>
      </w:pPr>
      <w:r>
        <w:rPr>
          <w:rFonts w:ascii="宋体" w:hAnsi="宋体"/>
          <w:bCs/>
          <w:sz w:val="24"/>
        </w:rPr>
        <w:t>基金合同生效后，若出现新的证券</w:t>
      </w:r>
      <w:r w:rsidR="006C0F68" w:rsidRPr="006C0F68">
        <w:rPr>
          <w:rFonts w:ascii="宋体" w:hAnsi="宋体" w:hint="eastAsia"/>
          <w:bCs/>
          <w:sz w:val="24"/>
        </w:rPr>
        <w:t>/期货</w:t>
      </w:r>
      <w:r>
        <w:rPr>
          <w:rFonts w:ascii="宋体" w:hAnsi="宋体"/>
          <w:bCs/>
          <w:sz w:val="24"/>
        </w:rPr>
        <w:t>交易市场、证券</w:t>
      </w:r>
      <w:r w:rsidR="006C0F68" w:rsidRPr="006C0F68">
        <w:rPr>
          <w:rFonts w:ascii="宋体" w:hAnsi="宋体" w:hint="eastAsia"/>
          <w:bCs/>
          <w:sz w:val="24"/>
        </w:rPr>
        <w:t>/期货</w:t>
      </w:r>
      <w:r>
        <w:rPr>
          <w:rFonts w:ascii="宋体" w:hAnsi="宋体"/>
          <w:bCs/>
          <w:sz w:val="24"/>
        </w:rPr>
        <w:t>交易所交易时间变更或其他特殊情况，基金管理人将视情况对前述开放日及开放时间进行相应的调整，但应在实施日前依照《信息披露办法》的有关规定在规定媒介上公告。</w:t>
      </w:r>
    </w:p>
    <w:p w14:paraId="45A30DB0" w14:textId="77777777" w:rsidR="00A02FEE" w:rsidRDefault="00A02FEE">
      <w:pPr>
        <w:tabs>
          <w:tab w:val="left" w:pos="1110"/>
        </w:tabs>
        <w:spacing w:line="360" w:lineRule="auto"/>
        <w:ind w:firstLineChars="200" w:firstLine="480"/>
        <w:rPr>
          <w:rFonts w:ascii="宋体" w:hAnsi="宋体"/>
          <w:sz w:val="24"/>
        </w:rPr>
      </w:pPr>
      <w:r>
        <w:rPr>
          <w:rFonts w:ascii="宋体" w:hAnsi="宋体" w:hint="eastAsia"/>
          <w:sz w:val="24"/>
        </w:rPr>
        <w:t>2、申购、赎回开始日及业务办理时间</w:t>
      </w:r>
    </w:p>
    <w:p w14:paraId="31855147" w14:textId="77777777" w:rsidR="007B277B" w:rsidRDefault="007B277B">
      <w:pPr>
        <w:spacing w:line="360" w:lineRule="auto"/>
        <w:ind w:firstLineChars="200" w:firstLine="480"/>
        <w:rPr>
          <w:rFonts w:ascii="宋体" w:hAnsi="宋体"/>
          <w:bCs/>
          <w:sz w:val="24"/>
        </w:rPr>
      </w:pPr>
      <w:r w:rsidRPr="007B277B">
        <w:rPr>
          <w:rFonts w:ascii="宋体" w:hAnsi="宋体" w:hint="eastAsia"/>
          <w:bCs/>
          <w:sz w:val="24"/>
        </w:rPr>
        <w:t>基金管理人可根据实际情况依法决定本基金开始办理申购的具体日期，具体业务办理时间在申购开始公告中规定。</w:t>
      </w:r>
    </w:p>
    <w:p w14:paraId="0E500D82" w14:textId="77777777" w:rsidR="00A02FEE" w:rsidRDefault="00A02FEE">
      <w:pPr>
        <w:spacing w:line="360" w:lineRule="auto"/>
        <w:ind w:firstLineChars="200" w:firstLine="480"/>
        <w:rPr>
          <w:rFonts w:ascii="宋体" w:hAnsi="宋体"/>
          <w:bCs/>
          <w:sz w:val="24"/>
        </w:rPr>
      </w:pPr>
      <w:r>
        <w:rPr>
          <w:rFonts w:ascii="宋体" w:hAnsi="宋体" w:hint="eastAsia"/>
          <w:bCs/>
          <w:sz w:val="24"/>
        </w:rPr>
        <w:t>基金管理人自基金合同生效之日起不超过3个月开始办理赎回，具体业务办理时间在赎回开始公告中规定。</w:t>
      </w:r>
    </w:p>
    <w:p w14:paraId="3022E8AD" w14:textId="77777777" w:rsidR="00A02FEE" w:rsidRDefault="00A02FEE">
      <w:pPr>
        <w:spacing w:line="360" w:lineRule="auto"/>
        <w:ind w:firstLineChars="200" w:firstLine="480"/>
        <w:rPr>
          <w:rFonts w:ascii="宋体" w:hAnsi="宋体"/>
          <w:bCs/>
          <w:sz w:val="24"/>
        </w:rPr>
      </w:pPr>
      <w:r>
        <w:rPr>
          <w:rFonts w:ascii="宋体" w:hAnsi="宋体"/>
          <w:bCs/>
          <w:sz w:val="24"/>
        </w:rPr>
        <w:t>在确定申购开始与赎回开始时间后，基金管理人应在申购、赎回开放日前依照《信息披露办法》的有关规定在规定媒介上公告申购与赎回的开始时间。</w:t>
      </w:r>
    </w:p>
    <w:p w14:paraId="46451462" w14:textId="77777777" w:rsidR="00A02FEE" w:rsidRDefault="00A02FEE">
      <w:pPr>
        <w:tabs>
          <w:tab w:val="left" w:pos="1110"/>
        </w:tabs>
        <w:spacing w:line="360" w:lineRule="auto"/>
        <w:ind w:firstLineChars="200" w:firstLine="480"/>
        <w:rPr>
          <w:rFonts w:ascii="宋体" w:hAnsi="宋体"/>
          <w:bCs/>
          <w:sz w:val="24"/>
        </w:rPr>
      </w:pPr>
      <w:r>
        <w:rPr>
          <w:rFonts w:ascii="宋体" w:hAnsi="宋体"/>
          <w:bCs/>
          <w:sz w:val="24"/>
        </w:rPr>
        <w:t>基金管理人不得在基金合同约定之外的日期或者时间办理基金份额的申购</w:t>
      </w:r>
      <w:r>
        <w:rPr>
          <w:rFonts w:ascii="宋体" w:hAnsi="宋体" w:hint="eastAsia"/>
          <w:bCs/>
          <w:sz w:val="24"/>
        </w:rPr>
        <w:t>、</w:t>
      </w:r>
      <w:r>
        <w:rPr>
          <w:rFonts w:ascii="宋体" w:hAnsi="宋体"/>
          <w:bCs/>
          <w:sz w:val="24"/>
        </w:rPr>
        <w:t>赎回或者转换。投资人在基金合同约定之外的日期和时间提出申购、赎回或转换申请</w:t>
      </w:r>
      <w:r>
        <w:rPr>
          <w:rFonts w:ascii="宋体" w:hAnsi="宋体" w:hint="eastAsia"/>
          <w:bCs/>
          <w:sz w:val="24"/>
        </w:rPr>
        <w:t>且登记机构确认接受</w:t>
      </w:r>
      <w:r>
        <w:rPr>
          <w:rFonts w:ascii="宋体" w:hAnsi="宋体"/>
          <w:bCs/>
          <w:sz w:val="24"/>
        </w:rPr>
        <w:t>的，其基金份额申购、赎回价格为下一开放日基金份额申购、赎回的价格。</w:t>
      </w:r>
    </w:p>
    <w:p w14:paraId="632BBDC7" w14:textId="77777777" w:rsidR="00A02FEE" w:rsidRDefault="00A02FEE">
      <w:pPr>
        <w:tabs>
          <w:tab w:val="left" w:pos="1110"/>
        </w:tabs>
        <w:spacing w:line="360" w:lineRule="auto"/>
        <w:ind w:firstLineChars="200" w:firstLine="480"/>
        <w:rPr>
          <w:rFonts w:ascii="宋体" w:hAnsi="宋体"/>
          <w:sz w:val="24"/>
        </w:rPr>
      </w:pPr>
    </w:p>
    <w:p w14:paraId="201C74C1" w14:textId="77777777" w:rsidR="00A02FEE" w:rsidRDefault="00A02FEE">
      <w:pPr>
        <w:tabs>
          <w:tab w:val="left" w:pos="1110"/>
        </w:tabs>
        <w:spacing w:line="360" w:lineRule="auto"/>
        <w:ind w:firstLineChars="200" w:firstLine="482"/>
        <w:rPr>
          <w:rFonts w:ascii="宋体" w:hAnsi="宋体"/>
          <w:b/>
          <w:bCs/>
          <w:sz w:val="24"/>
        </w:rPr>
      </w:pPr>
      <w:r>
        <w:rPr>
          <w:rFonts w:ascii="宋体" w:hAnsi="宋体" w:hint="eastAsia"/>
          <w:b/>
          <w:bCs/>
          <w:sz w:val="24"/>
        </w:rPr>
        <w:t>三、申购与赎回的原则</w:t>
      </w:r>
      <w:bookmarkEnd w:id="32"/>
    </w:p>
    <w:p w14:paraId="7EB7D472" w14:textId="6485DD58" w:rsidR="00A02FEE" w:rsidRDefault="00A02FEE">
      <w:pPr>
        <w:spacing w:line="360" w:lineRule="auto"/>
        <w:ind w:firstLineChars="200" w:firstLine="480"/>
        <w:rPr>
          <w:rFonts w:ascii="宋体" w:hAnsi="宋体"/>
          <w:bCs/>
          <w:sz w:val="24"/>
        </w:rPr>
      </w:pPr>
      <w:r>
        <w:rPr>
          <w:rFonts w:ascii="宋体" w:hAnsi="宋体"/>
          <w:bCs/>
          <w:sz w:val="24"/>
        </w:rPr>
        <w:lastRenderedPageBreak/>
        <w:t>1</w:t>
      </w:r>
      <w:r>
        <w:rPr>
          <w:rFonts w:ascii="宋体" w:hAnsi="宋体" w:hint="eastAsia"/>
          <w:bCs/>
          <w:sz w:val="24"/>
        </w:rPr>
        <w:t>、“</w:t>
      </w:r>
      <w:r>
        <w:rPr>
          <w:rFonts w:ascii="宋体" w:hAnsi="宋体"/>
          <w:bCs/>
          <w:sz w:val="24"/>
        </w:rPr>
        <w:t>未知价</w:t>
      </w:r>
      <w:r>
        <w:rPr>
          <w:rFonts w:ascii="宋体" w:hAnsi="宋体" w:hint="eastAsia"/>
          <w:bCs/>
          <w:sz w:val="24"/>
        </w:rPr>
        <w:t>”</w:t>
      </w:r>
      <w:r>
        <w:rPr>
          <w:rFonts w:ascii="宋体" w:hAnsi="宋体"/>
          <w:bCs/>
          <w:sz w:val="24"/>
        </w:rPr>
        <w:t>原则，即申购、赎回价格以</w:t>
      </w:r>
      <w:r>
        <w:rPr>
          <w:rFonts w:ascii="宋体" w:hAnsi="宋体" w:hint="eastAsia"/>
          <w:bCs/>
          <w:sz w:val="24"/>
        </w:rPr>
        <w:t>申请当日的</w:t>
      </w:r>
      <w:r w:rsidR="006C0F68">
        <w:rPr>
          <w:rFonts w:ascii="宋体" w:hAnsi="宋体" w:hint="eastAsia"/>
          <w:bCs/>
          <w:sz w:val="24"/>
        </w:rPr>
        <w:t>各类</w:t>
      </w:r>
      <w:r>
        <w:rPr>
          <w:rFonts w:ascii="宋体" w:hAnsi="宋体" w:hint="eastAsia"/>
          <w:bCs/>
          <w:sz w:val="24"/>
        </w:rPr>
        <w:t>基金份额净值为基准</w:t>
      </w:r>
      <w:r>
        <w:rPr>
          <w:rFonts w:ascii="宋体" w:hAnsi="宋体"/>
          <w:bCs/>
          <w:sz w:val="24"/>
        </w:rPr>
        <w:t>进行计算；</w:t>
      </w:r>
    </w:p>
    <w:p w14:paraId="6D5E0C6D" w14:textId="77777777" w:rsidR="00A02FEE" w:rsidRDefault="00A02FEE">
      <w:pPr>
        <w:spacing w:line="360" w:lineRule="auto"/>
        <w:ind w:firstLineChars="200" w:firstLine="480"/>
        <w:rPr>
          <w:rFonts w:ascii="宋体" w:hAnsi="宋体"/>
          <w:bCs/>
          <w:sz w:val="24"/>
        </w:rPr>
      </w:pPr>
      <w:r>
        <w:rPr>
          <w:rFonts w:ascii="宋体" w:hAnsi="宋体"/>
          <w:bCs/>
          <w:sz w:val="24"/>
        </w:rPr>
        <w:t>2</w:t>
      </w:r>
      <w:r>
        <w:rPr>
          <w:rFonts w:ascii="宋体" w:hAnsi="宋体" w:hint="eastAsia"/>
          <w:bCs/>
          <w:sz w:val="24"/>
        </w:rPr>
        <w:t>、“</w:t>
      </w:r>
      <w:r>
        <w:rPr>
          <w:rFonts w:ascii="宋体" w:hAnsi="宋体"/>
          <w:bCs/>
          <w:sz w:val="24"/>
        </w:rPr>
        <w:t>金额申购、份额赎回</w:t>
      </w:r>
      <w:r>
        <w:rPr>
          <w:rFonts w:ascii="宋体" w:hAnsi="宋体" w:hint="eastAsia"/>
          <w:bCs/>
          <w:sz w:val="24"/>
        </w:rPr>
        <w:t>”</w:t>
      </w:r>
      <w:r>
        <w:rPr>
          <w:rFonts w:ascii="宋体" w:hAnsi="宋体"/>
          <w:bCs/>
          <w:sz w:val="24"/>
        </w:rPr>
        <w:t>原则，即申购以金额申请，赎回以份额申请；</w:t>
      </w:r>
    </w:p>
    <w:p w14:paraId="4C0FAAE8" w14:textId="77777777" w:rsidR="00A02FEE" w:rsidRDefault="00A02FEE">
      <w:pPr>
        <w:spacing w:line="360" w:lineRule="auto"/>
        <w:ind w:firstLineChars="200" w:firstLine="480"/>
        <w:rPr>
          <w:rFonts w:ascii="宋体" w:hAnsi="宋体"/>
          <w:bCs/>
          <w:sz w:val="24"/>
        </w:rPr>
      </w:pPr>
      <w:r>
        <w:rPr>
          <w:rFonts w:ascii="宋体" w:hAnsi="宋体"/>
          <w:bCs/>
          <w:sz w:val="24"/>
        </w:rPr>
        <w:t>3</w:t>
      </w:r>
      <w:r>
        <w:rPr>
          <w:rFonts w:ascii="宋体" w:hAnsi="宋体" w:hint="eastAsia"/>
          <w:bCs/>
          <w:sz w:val="24"/>
        </w:rPr>
        <w:t>、</w:t>
      </w:r>
      <w:r>
        <w:rPr>
          <w:rFonts w:ascii="宋体" w:hAnsi="宋体"/>
          <w:bCs/>
          <w:sz w:val="24"/>
        </w:rPr>
        <w:t>当日的申购与赎回申请可以在基金管理人规定的时间以内撤销；</w:t>
      </w:r>
    </w:p>
    <w:p w14:paraId="101C631F" w14:textId="77777777" w:rsidR="00A02FEE" w:rsidRDefault="00A02FEE">
      <w:pPr>
        <w:spacing w:line="360" w:lineRule="auto"/>
        <w:ind w:firstLineChars="200" w:firstLine="480"/>
        <w:rPr>
          <w:rFonts w:ascii="宋体" w:hAnsi="宋体"/>
          <w:bCs/>
          <w:sz w:val="24"/>
        </w:rPr>
      </w:pPr>
      <w:r>
        <w:rPr>
          <w:rFonts w:ascii="宋体" w:hAnsi="宋体"/>
          <w:bCs/>
          <w:sz w:val="24"/>
        </w:rPr>
        <w:t>4</w:t>
      </w:r>
      <w:r>
        <w:rPr>
          <w:rFonts w:ascii="宋体" w:hAnsi="宋体" w:hint="eastAsia"/>
          <w:bCs/>
          <w:sz w:val="24"/>
        </w:rPr>
        <w:t>、</w:t>
      </w:r>
      <w:r>
        <w:rPr>
          <w:rFonts w:ascii="宋体" w:hAnsi="宋体"/>
          <w:bCs/>
          <w:sz w:val="24"/>
        </w:rPr>
        <w:t>赎回遵循</w:t>
      </w:r>
      <w:r>
        <w:rPr>
          <w:rFonts w:ascii="宋体" w:hAnsi="宋体" w:hint="eastAsia"/>
          <w:bCs/>
          <w:sz w:val="24"/>
        </w:rPr>
        <w:t>“</w:t>
      </w:r>
      <w:r>
        <w:rPr>
          <w:rFonts w:ascii="宋体" w:hAnsi="宋体"/>
          <w:bCs/>
          <w:sz w:val="24"/>
        </w:rPr>
        <w:t>先进先出</w:t>
      </w:r>
      <w:r>
        <w:rPr>
          <w:rFonts w:ascii="宋体" w:hAnsi="宋体" w:hint="eastAsia"/>
          <w:bCs/>
          <w:sz w:val="24"/>
        </w:rPr>
        <w:t>”</w:t>
      </w:r>
      <w:r>
        <w:rPr>
          <w:rFonts w:ascii="宋体" w:hAnsi="宋体"/>
          <w:bCs/>
          <w:sz w:val="24"/>
        </w:rPr>
        <w:t>原则，即按照投资人认购、申购的先后次序进行顺序赎回</w:t>
      </w:r>
      <w:r>
        <w:rPr>
          <w:rFonts w:ascii="宋体" w:hAnsi="宋体" w:hint="eastAsia"/>
          <w:bCs/>
          <w:sz w:val="24"/>
        </w:rPr>
        <w:t>；</w:t>
      </w:r>
    </w:p>
    <w:p w14:paraId="2C1351C3" w14:textId="77777777" w:rsidR="00A02FEE" w:rsidRDefault="00A02FEE">
      <w:pPr>
        <w:tabs>
          <w:tab w:val="left" w:pos="1110"/>
        </w:tabs>
        <w:spacing w:line="360" w:lineRule="auto"/>
        <w:ind w:firstLineChars="200" w:firstLine="480"/>
        <w:rPr>
          <w:rFonts w:ascii="宋体" w:hAnsi="宋体"/>
          <w:bCs/>
          <w:sz w:val="24"/>
        </w:rPr>
      </w:pPr>
      <w:r>
        <w:rPr>
          <w:rFonts w:ascii="宋体" w:hAnsi="宋体" w:hint="eastAsia"/>
          <w:bCs/>
          <w:sz w:val="24"/>
        </w:rPr>
        <w:t>5、办理申购、赎回业务时，应当遵循基金份额持有人利益优先原则，确保投资者的合法权益不受损害并得到公平对待。</w:t>
      </w:r>
    </w:p>
    <w:p w14:paraId="7C3473D6" w14:textId="77777777" w:rsidR="00A02FEE" w:rsidRDefault="00A02FEE">
      <w:pPr>
        <w:tabs>
          <w:tab w:val="left" w:pos="1110"/>
        </w:tabs>
        <w:spacing w:line="360" w:lineRule="auto"/>
        <w:ind w:firstLineChars="200" w:firstLine="480"/>
        <w:rPr>
          <w:rFonts w:ascii="宋体" w:hAnsi="宋体"/>
          <w:bCs/>
          <w:sz w:val="24"/>
        </w:rPr>
      </w:pPr>
      <w:r>
        <w:rPr>
          <w:rFonts w:ascii="宋体" w:hAnsi="宋体"/>
          <w:bCs/>
          <w:sz w:val="24"/>
        </w:rPr>
        <w:t>基金管理人可在法律法规允许的情况下，对上述原则进行调整。基金管理人必须在新规则开始实施前依照《信息披露办法》的有关规定在规定媒介上公告。</w:t>
      </w:r>
    </w:p>
    <w:p w14:paraId="034CDC52" w14:textId="77777777" w:rsidR="00A02FEE" w:rsidRDefault="00A02FEE">
      <w:pPr>
        <w:tabs>
          <w:tab w:val="left" w:pos="1110"/>
        </w:tabs>
        <w:spacing w:line="360" w:lineRule="auto"/>
        <w:ind w:firstLineChars="200" w:firstLine="482"/>
        <w:rPr>
          <w:rFonts w:ascii="宋体" w:hAnsi="宋体"/>
          <w:b/>
          <w:bCs/>
          <w:sz w:val="24"/>
        </w:rPr>
      </w:pPr>
    </w:p>
    <w:p w14:paraId="36ACE7C4" w14:textId="77777777" w:rsidR="00A02FEE" w:rsidRDefault="00A02FEE">
      <w:pPr>
        <w:tabs>
          <w:tab w:val="left" w:pos="1110"/>
        </w:tabs>
        <w:spacing w:line="360" w:lineRule="auto"/>
        <w:ind w:firstLineChars="200" w:firstLine="482"/>
        <w:rPr>
          <w:rFonts w:ascii="宋体" w:hAnsi="宋体"/>
          <w:sz w:val="24"/>
        </w:rPr>
      </w:pPr>
      <w:r>
        <w:rPr>
          <w:rFonts w:ascii="宋体" w:hAnsi="宋体" w:hint="eastAsia"/>
          <w:b/>
          <w:bCs/>
          <w:sz w:val="24"/>
        </w:rPr>
        <w:t>四、申购与赎回的数额限制</w:t>
      </w:r>
    </w:p>
    <w:p w14:paraId="036D26F6" w14:textId="77777777" w:rsidR="00C377C0" w:rsidRDefault="00C6657B" w:rsidP="00C6657B">
      <w:pPr>
        <w:spacing w:line="360" w:lineRule="auto"/>
        <w:ind w:firstLineChars="200" w:firstLine="480"/>
        <w:rPr>
          <w:rFonts w:ascii="宋体" w:hAnsi="宋体"/>
          <w:bCs/>
          <w:sz w:val="24"/>
        </w:rPr>
      </w:pPr>
      <w:r w:rsidRPr="00C6657B">
        <w:rPr>
          <w:rFonts w:ascii="宋体" w:hAnsi="宋体" w:hint="eastAsia"/>
          <w:bCs/>
          <w:sz w:val="24"/>
        </w:rPr>
        <w:t>1、通过销售机构每个基金账户或基金管理人网上交易系统每个基金账户首次最低申购金额为1元人民币（含申购费）；投资人追加申购时最低申购限额及投资金额级差详见各销售机构网点公告。</w:t>
      </w:r>
    </w:p>
    <w:p w14:paraId="53939BAE" w14:textId="0DFF8575" w:rsidR="003B7B62" w:rsidRDefault="003B7B62" w:rsidP="00C6657B">
      <w:pPr>
        <w:spacing w:line="360" w:lineRule="auto"/>
        <w:ind w:firstLineChars="200" w:firstLine="480"/>
        <w:rPr>
          <w:rFonts w:ascii="宋体" w:hAnsi="宋体"/>
          <w:bCs/>
          <w:sz w:val="24"/>
        </w:rPr>
      </w:pPr>
      <w:r w:rsidRPr="003B7B62">
        <w:rPr>
          <w:rFonts w:ascii="宋体" w:hAnsi="宋体" w:hint="eastAsia"/>
          <w:bCs/>
          <w:sz w:val="24"/>
        </w:rPr>
        <w:t>2、基金份额持有人在各基金销售机构的最低赎回、转换转出及最低持有份额为1份基金份额，基金份额持有人当日持有份额减少导致在销售机构同一交易账户保留的基金份额不足1份基金份额时，注册登记机构有权将全部剩余份额自动赎回。</w:t>
      </w:r>
    </w:p>
    <w:p w14:paraId="224429F7" w14:textId="1B35A1ED" w:rsidR="00C6657B" w:rsidRDefault="00C377C0" w:rsidP="00C6657B">
      <w:pPr>
        <w:spacing w:line="360" w:lineRule="auto"/>
        <w:ind w:firstLineChars="200" w:firstLine="480"/>
        <w:rPr>
          <w:rFonts w:ascii="宋体" w:hAnsi="宋体"/>
          <w:bCs/>
          <w:sz w:val="24"/>
        </w:rPr>
      </w:pPr>
      <w:r>
        <w:rPr>
          <w:rFonts w:ascii="宋体" w:hAnsi="宋体" w:hint="eastAsia"/>
          <w:bCs/>
          <w:sz w:val="24"/>
        </w:rPr>
        <w:t>3、</w:t>
      </w:r>
      <w:r w:rsidR="00C6657B" w:rsidRPr="00C6657B">
        <w:rPr>
          <w:rFonts w:ascii="宋体" w:hAnsi="宋体" w:hint="eastAsia"/>
          <w:bCs/>
          <w:sz w:val="24"/>
        </w:rPr>
        <w:t>各基金销售机构有不同规定的，投资者在该销售机构办理上述业务时，需同时遵循销售机构的相关业务规定。</w:t>
      </w:r>
    </w:p>
    <w:p w14:paraId="32531E2C" w14:textId="3F092B3E" w:rsidR="00C6657B" w:rsidRPr="00C6657B" w:rsidRDefault="00D4713D" w:rsidP="00C6657B">
      <w:pPr>
        <w:spacing w:line="360" w:lineRule="auto"/>
        <w:ind w:firstLineChars="200" w:firstLine="480"/>
        <w:rPr>
          <w:rFonts w:ascii="宋体" w:hAnsi="宋体"/>
          <w:bCs/>
          <w:sz w:val="24"/>
        </w:rPr>
      </w:pPr>
      <w:r>
        <w:rPr>
          <w:rFonts w:ascii="宋体" w:hAnsi="宋体"/>
          <w:bCs/>
          <w:sz w:val="24"/>
        </w:rPr>
        <w:t>4</w:t>
      </w:r>
      <w:r w:rsidR="00C6657B" w:rsidRPr="00C6657B">
        <w:rPr>
          <w:rFonts w:ascii="宋体" w:hAnsi="宋体" w:hint="eastAsia"/>
          <w:bCs/>
          <w:sz w:val="24"/>
        </w:rPr>
        <w:t>、基金管理人可以规定单个投资人累计持有的基金份额上限，具体规定请参见招募说明书或相关公告。</w:t>
      </w:r>
    </w:p>
    <w:p w14:paraId="39B94445" w14:textId="5DCCBDF7" w:rsidR="00C6657B" w:rsidRPr="00C6657B" w:rsidRDefault="00D4713D" w:rsidP="00C6657B">
      <w:pPr>
        <w:spacing w:line="360" w:lineRule="auto"/>
        <w:ind w:firstLineChars="200" w:firstLine="480"/>
        <w:rPr>
          <w:rFonts w:ascii="宋体" w:hAnsi="宋体"/>
          <w:bCs/>
          <w:sz w:val="24"/>
        </w:rPr>
      </w:pPr>
      <w:r>
        <w:rPr>
          <w:rFonts w:ascii="宋体" w:hAnsi="宋体"/>
          <w:bCs/>
          <w:sz w:val="24"/>
        </w:rPr>
        <w:t>5</w:t>
      </w:r>
      <w:r w:rsidR="00C6657B" w:rsidRPr="00C6657B">
        <w:rPr>
          <w:rFonts w:ascii="宋体" w:hAnsi="宋体"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14:paraId="137CCD15" w14:textId="3C499322" w:rsidR="00A02FEE" w:rsidRDefault="00D4713D">
      <w:pPr>
        <w:spacing w:line="360" w:lineRule="auto"/>
        <w:ind w:firstLineChars="200" w:firstLine="480"/>
        <w:rPr>
          <w:rFonts w:ascii="宋体" w:hAnsi="宋体"/>
          <w:bCs/>
          <w:sz w:val="24"/>
        </w:rPr>
      </w:pPr>
      <w:r>
        <w:rPr>
          <w:rFonts w:ascii="宋体" w:hAnsi="宋体"/>
          <w:bCs/>
          <w:sz w:val="24"/>
        </w:rPr>
        <w:t>6</w:t>
      </w:r>
      <w:r w:rsidR="00C6657B" w:rsidRPr="00C6657B">
        <w:rPr>
          <w:rFonts w:ascii="宋体" w:hAnsi="宋体" w:hint="eastAsia"/>
          <w:bCs/>
          <w:sz w:val="24"/>
        </w:rPr>
        <w:t>、基金管理人可以根据市场情况，在法律法规允许的情况下，调整上述规定</w:t>
      </w:r>
      <w:r w:rsidRPr="00D4713D">
        <w:rPr>
          <w:rFonts w:ascii="宋体" w:hAnsi="宋体" w:hint="eastAsia"/>
          <w:bCs/>
          <w:sz w:val="24"/>
        </w:rPr>
        <w:t>申购金额和赎回份额</w:t>
      </w:r>
      <w:r w:rsidR="00C6657B" w:rsidRPr="00C6657B">
        <w:rPr>
          <w:rFonts w:ascii="宋体" w:hAnsi="宋体" w:hint="eastAsia"/>
          <w:bCs/>
          <w:sz w:val="24"/>
        </w:rPr>
        <w:t>数量限制。基金管理人必须在调整前依照《信息披露办法》的有关规定在规定媒介上公告。</w:t>
      </w:r>
    </w:p>
    <w:p w14:paraId="35D45314" w14:textId="77777777" w:rsidR="00A02FEE" w:rsidRDefault="00A02FEE">
      <w:pPr>
        <w:tabs>
          <w:tab w:val="left" w:pos="1110"/>
        </w:tabs>
        <w:spacing w:line="360" w:lineRule="auto"/>
        <w:ind w:firstLineChars="200" w:firstLine="480"/>
        <w:rPr>
          <w:rFonts w:ascii="宋体" w:hAnsi="宋体"/>
          <w:sz w:val="24"/>
        </w:rPr>
      </w:pPr>
    </w:p>
    <w:p w14:paraId="2D8405CD" w14:textId="77777777" w:rsidR="00A02FEE" w:rsidRDefault="00A02FEE">
      <w:pPr>
        <w:tabs>
          <w:tab w:val="left" w:pos="1110"/>
        </w:tabs>
        <w:spacing w:line="360" w:lineRule="auto"/>
        <w:ind w:firstLineChars="200" w:firstLine="482"/>
        <w:rPr>
          <w:rFonts w:ascii="宋体" w:hAnsi="宋体"/>
          <w:b/>
          <w:bCs/>
          <w:sz w:val="24"/>
        </w:rPr>
      </w:pPr>
      <w:r>
        <w:rPr>
          <w:rFonts w:ascii="宋体" w:hAnsi="宋体" w:hint="eastAsia"/>
          <w:b/>
          <w:bCs/>
          <w:sz w:val="24"/>
        </w:rPr>
        <w:t>五、</w:t>
      </w:r>
      <w:r>
        <w:rPr>
          <w:rFonts w:ascii="宋体" w:hAnsi="宋体"/>
          <w:b/>
          <w:bCs/>
          <w:sz w:val="24"/>
        </w:rPr>
        <w:t>申购与赎回的程序</w:t>
      </w:r>
    </w:p>
    <w:p w14:paraId="3CDF53A7" w14:textId="77777777" w:rsidR="00A02FEE" w:rsidRDefault="00A02FEE">
      <w:pPr>
        <w:spacing w:line="360" w:lineRule="auto"/>
        <w:ind w:firstLineChars="200" w:firstLine="480"/>
        <w:rPr>
          <w:rFonts w:ascii="宋体" w:hAnsi="宋体"/>
          <w:bCs/>
          <w:sz w:val="24"/>
        </w:rPr>
      </w:pPr>
      <w:r>
        <w:rPr>
          <w:rFonts w:ascii="宋体" w:hAnsi="宋体"/>
          <w:bCs/>
          <w:sz w:val="24"/>
        </w:rPr>
        <w:lastRenderedPageBreak/>
        <w:t>1</w:t>
      </w:r>
      <w:r>
        <w:rPr>
          <w:rFonts w:ascii="宋体" w:hAnsi="宋体" w:hint="eastAsia"/>
          <w:bCs/>
          <w:sz w:val="24"/>
        </w:rPr>
        <w:t>、</w:t>
      </w:r>
      <w:r>
        <w:rPr>
          <w:rFonts w:ascii="宋体" w:hAnsi="宋体"/>
          <w:bCs/>
          <w:sz w:val="24"/>
        </w:rPr>
        <w:t>申购和赎回的申请方式</w:t>
      </w:r>
    </w:p>
    <w:p w14:paraId="5E9900C3" w14:textId="77777777" w:rsidR="00A02FEE" w:rsidRDefault="00A02FEE">
      <w:pPr>
        <w:spacing w:line="360" w:lineRule="auto"/>
        <w:ind w:firstLineChars="200" w:firstLine="480"/>
        <w:rPr>
          <w:rFonts w:ascii="宋体" w:hAnsi="宋体"/>
          <w:bCs/>
          <w:sz w:val="24"/>
        </w:rPr>
      </w:pPr>
      <w:r>
        <w:rPr>
          <w:rFonts w:ascii="宋体" w:hAnsi="宋体"/>
          <w:bCs/>
          <w:sz w:val="24"/>
        </w:rPr>
        <w:t>投资人必须根据销售机构规定的程序，在开放日的具体业务办理时间内提出申购或赎回的申请。</w:t>
      </w:r>
    </w:p>
    <w:p w14:paraId="2EBF238A" w14:textId="77777777" w:rsidR="00A02FEE" w:rsidRDefault="00A02FEE">
      <w:pPr>
        <w:spacing w:line="360" w:lineRule="auto"/>
        <w:ind w:firstLineChars="200" w:firstLine="480"/>
        <w:rPr>
          <w:rFonts w:ascii="宋体" w:hAnsi="宋体"/>
          <w:bCs/>
          <w:sz w:val="24"/>
        </w:rPr>
      </w:pPr>
      <w:r>
        <w:rPr>
          <w:rFonts w:ascii="宋体" w:hAnsi="宋体"/>
          <w:bCs/>
          <w:sz w:val="24"/>
        </w:rPr>
        <w:t>2</w:t>
      </w:r>
      <w:r>
        <w:rPr>
          <w:rFonts w:ascii="宋体" w:hAnsi="宋体" w:hint="eastAsia"/>
          <w:bCs/>
          <w:sz w:val="24"/>
        </w:rPr>
        <w:t>、</w:t>
      </w:r>
      <w:r>
        <w:rPr>
          <w:rFonts w:ascii="宋体" w:hAnsi="宋体"/>
          <w:bCs/>
          <w:sz w:val="24"/>
        </w:rPr>
        <w:t>申购和赎回的款项支付</w:t>
      </w:r>
    </w:p>
    <w:p w14:paraId="75C331C8" w14:textId="77777777" w:rsidR="00A02FEE" w:rsidRDefault="00A02FEE">
      <w:pPr>
        <w:spacing w:line="360" w:lineRule="auto"/>
        <w:ind w:firstLineChars="200" w:firstLine="480"/>
        <w:rPr>
          <w:rFonts w:ascii="宋体" w:hAnsi="宋体"/>
          <w:bCs/>
          <w:sz w:val="24"/>
        </w:rPr>
      </w:pPr>
      <w:r>
        <w:rPr>
          <w:rFonts w:ascii="宋体" w:hAnsi="宋体"/>
          <w:bCs/>
          <w:sz w:val="24"/>
          <w:lang w:val="zh-CN"/>
        </w:rPr>
        <w:t>投资人申购基金份额时，必须全额交付申购款项，投资人交付</w:t>
      </w:r>
      <w:r>
        <w:rPr>
          <w:rFonts w:ascii="宋体" w:hAnsi="宋体" w:hint="eastAsia"/>
          <w:bCs/>
          <w:sz w:val="24"/>
          <w:lang w:val="zh-CN"/>
        </w:rPr>
        <w:t>申购</w:t>
      </w:r>
      <w:r>
        <w:rPr>
          <w:rFonts w:ascii="宋体" w:hAnsi="宋体"/>
          <w:bCs/>
          <w:sz w:val="24"/>
          <w:lang w:val="zh-CN"/>
        </w:rPr>
        <w:t>款项，申购</w:t>
      </w:r>
      <w:r>
        <w:rPr>
          <w:rFonts w:ascii="宋体" w:hAnsi="宋体" w:hint="eastAsia"/>
          <w:bCs/>
          <w:sz w:val="24"/>
          <w:lang w:val="zh-CN"/>
        </w:rPr>
        <w:t>申请成立；本基金登记机构确认基金份额时，申购生效</w:t>
      </w:r>
      <w:r>
        <w:rPr>
          <w:rFonts w:ascii="宋体" w:hAnsi="宋体"/>
          <w:bCs/>
          <w:sz w:val="24"/>
          <w:lang w:val="zh-CN"/>
        </w:rPr>
        <w:t>。</w:t>
      </w:r>
    </w:p>
    <w:p w14:paraId="5C59BEE4" w14:textId="34579C6F" w:rsidR="00A02FEE" w:rsidRDefault="00A02FEE">
      <w:pPr>
        <w:spacing w:line="360" w:lineRule="auto"/>
        <w:ind w:firstLineChars="200" w:firstLine="480"/>
        <w:rPr>
          <w:rFonts w:ascii="宋体" w:hAnsi="宋体"/>
          <w:bCs/>
          <w:sz w:val="24"/>
        </w:rPr>
      </w:pPr>
      <w:r>
        <w:rPr>
          <w:rFonts w:ascii="宋体" w:hAnsi="宋体" w:hint="eastAsia"/>
          <w:bCs/>
          <w:sz w:val="24"/>
          <w:lang w:val="zh-CN"/>
        </w:rPr>
        <w:t>基金份额持有人递交赎回申请，赎回</w:t>
      </w:r>
      <w:r w:rsidR="00F960DC">
        <w:rPr>
          <w:rFonts w:ascii="宋体" w:hAnsi="宋体" w:hint="eastAsia"/>
          <w:bCs/>
          <w:sz w:val="24"/>
          <w:lang w:val="zh-CN"/>
        </w:rPr>
        <w:t>申请</w:t>
      </w:r>
      <w:r>
        <w:rPr>
          <w:rFonts w:ascii="宋体" w:hAnsi="宋体" w:hint="eastAsia"/>
          <w:bCs/>
          <w:sz w:val="24"/>
          <w:lang w:val="zh-CN"/>
        </w:rPr>
        <w:t>成立；本基金登记机构确认赎回时，赎回生效。</w:t>
      </w:r>
      <w:r>
        <w:rPr>
          <w:rFonts w:ascii="宋体" w:hAnsi="宋体"/>
          <w:bCs/>
          <w:sz w:val="24"/>
        </w:rPr>
        <w:t>投资人赎回申请</w:t>
      </w:r>
      <w:r>
        <w:rPr>
          <w:rFonts w:ascii="宋体" w:hAnsi="宋体" w:hint="eastAsia"/>
          <w:bCs/>
          <w:sz w:val="24"/>
        </w:rPr>
        <w:t>生效</w:t>
      </w:r>
      <w:r>
        <w:rPr>
          <w:rFonts w:ascii="宋体" w:hAnsi="宋体"/>
          <w:bCs/>
          <w:sz w:val="24"/>
        </w:rPr>
        <w:t>后，基金管理人将在T＋</w:t>
      </w:r>
      <w:r>
        <w:rPr>
          <w:rFonts w:ascii="宋体" w:hAnsi="宋体" w:hint="eastAsia"/>
          <w:bCs/>
          <w:sz w:val="24"/>
        </w:rPr>
        <w:t>7</w:t>
      </w:r>
      <w:r>
        <w:rPr>
          <w:rFonts w:ascii="宋体" w:hAnsi="宋体"/>
          <w:bCs/>
          <w:sz w:val="24"/>
        </w:rPr>
        <w:t>日(包括该日)内支付赎回款项。在发生巨额赎回</w:t>
      </w:r>
      <w:r w:rsidR="00E90FB1">
        <w:rPr>
          <w:rFonts w:ascii="宋体" w:hAnsi="宋体" w:hint="eastAsia"/>
          <w:bCs/>
          <w:sz w:val="24"/>
        </w:rPr>
        <w:t>或</w:t>
      </w:r>
      <w:r w:rsidR="0015459B" w:rsidRPr="0015459B">
        <w:rPr>
          <w:rFonts w:ascii="宋体" w:hAnsi="宋体" w:hint="eastAsia"/>
          <w:bCs/>
          <w:sz w:val="24"/>
        </w:rPr>
        <w:t>基金合同载明的其他暂停赎回或延缓支付赎回款项的情形</w:t>
      </w:r>
      <w:r>
        <w:rPr>
          <w:rFonts w:ascii="宋体" w:hAnsi="宋体"/>
          <w:bCs/>
          <w:sz w:val="24"/>
        </w:rPr>
        <w:t>时，款项的支付办法参照基金合同有关条款处理。</w:t>
      </w:r>
    </w:p>
    <w:p w14:paraId="79FD06C5" w14:textId="77777777" w:rsidR="00A02FEE" w:rsidRDefault="00A02FEE">
      <w:pPr>
        <w:spacing w:line="360" w:lineRule="auto"/>
        <w:ind w:firstLineChars="200" w:firstLine="480"/>
        <w:rPr>
          <w:rFonts w:ascii="宋体" w:hAnsi="宋体"/>
          <w:bCs/>
          <w:sz w:val="24"/>
        </w:rPr>
      </w:pPr>
      <w:r>
        <w:rPr>
          <w:rFonts w:ascii="宋体" w:hAnsi="宋体"/>
          <w:bCs/>
          <w:sz w:val="24"/>
        </w:rPr>
        <w:t>3</w:t>
      </w:r>
      <w:r>
        <w:rPr>
          <w:rFonts w:ascii="宋体" w:hAnsi="宋体" w:hint="eastAsia"/>
          <w:bCs/>
          <w:sz w:val="24"/>
        </w:rPr>
        <w:t>、</w:t>
      </w:r>
      <w:r>
        <w:rPr>
          <w:rFonts w:ascii="宋体" w:hAnsi="宋体"/>
          <w:bCs/>
          <w:sz w:val="24"/>
        </w:rPr>
        <w:t>申购和赎回申请的确认</w:t>
      </w:r>
    </w:p>
    <w:p w14:paraId="7AF99A84" w14:textId="0FE09335" w:rsidR="00A02FEE" w:rsidRDefault="00A02FEE">
      <w:pPr>
        <w:tabs>
          <w:tab w:val="left" w:pos="1110"/>
        </w:tabs>
        <w:spacing w:line="360" w:lineRule="auto"/>
        <w:ind w:firstLineChars="200" w:firstLine="480"/>
        <w:rPr>
          <w:rFonts w:ascii="宋体" w:hAnsi="宋体"/>
          <w:bCs/>
          <w:sz w:val="24"/>
        </w:rPr>
      </w:pPr>
      <w:r>
        <w:rPr>
          <w:rFonts w:ascii="宋体" w:hAnsi="宋体"/>
          <w:bCs/>
          <w:sz w:val="24"/>
        </w:rPr>
        <w:t>基金管理人应以交易时间结束前受理</w:t>
      </w:r>
      <w:r>
        <w:rPr>
          <w:rFonts w:ascii="宋体" w:hAnsi="宋体" w:hint="eastAsia"/>
          <w:bCs/>
          <w:sz w:val="24"/>
        </w:rPr>
        <w:t>有效</w:t>
      </w:r>
      <w:r>
        <w:rPr>
          <w:rFonts w:ascii="宋体" w:hAnsi="宋体"/>
          <w:bCs/>
          <w:sz w:val="24"/>
        </w:rPr>
        <w:t>申购和赎回申请的当天作为申购或赎回申请日(T日)，在正常情况下，本基金登记机构在T+</w:t>
      </w:r>
      <w:r>
        <w:rPr>
          <w:rFonts w:ascii="宋体" w:hAnsi="宋体" w:hint="eastAsia"/>
          <w:bCs/>
          <w:sz w:val="24"/>
        </w:rPr>
        <w:t>1</w:t>
      </w:r>
      <w:r>
        <w:rPr>
          <w:rFonts w:ascii="宋体" w:hAnsi="宋体"/>
          <w:bCs/>
          <w:sz w:val="24"/>
        </w:rPr>
        <w:t>日内对该交易的有效性进行确认。T日提交的有效申请，投资人</w:t>
      </w:r>
      <w:r>
        <w:rPr>
          <w:rFonts w:ascii="宋体" w:hAnsi="宋体" w:hint="eastAsia"/>
          <w:bCs/>
          <w:sz w:val="24"/>
        </w:rPr>
        <w:t>可</w:t>
      </w:r>
      <w:r>
        <w:rPr>
          <w:rFonts w:ascii="宋体" w:hAnsi="宋体"/>
          <w:bCs/>
          <w:sz w:val="24"/>
        </w:rPr>
        <w:t>在T+</w:t>
      </w:r>
      <w:r>
        <w:rPr>
          <w:rFonts w:ascii="宋体" w:hAnsi="宋体" w:hint="eastAsia"/>
          <w:bCs/>
          <w:sz w:val="24"/>
        </w:rPr>
        <w:t>2</w:t>
      </w:r>
      <w:r>
        <w:rPr>
          <w:rFonts w:ascii="宋体" w:hAnsi="宋体"/>
          <w:bCs/>
          <w:sz w:val="24"/>
        </w:rPr>
        <w:t>日后(包括该日)到销售网点柜台或以销售机构规定的其他方式查询申请的确认情况。销售机构对申购、赎回申请的受理并不代表申请一定</w:t>
      </w:r>
      <w:r>
        <w:rPr>
          <w:rFonts w:ascii="宋体" w:hAnsi="宋体" w:hint="eastAsia"/>
          <w:bCs/>
          <w:sz w:val="24"/>
        </w:rPr>
        <w:t>生效</w:t>
      </w:r>
      <w:r>
        <w:rPr>
          <w:rFonts w:ascii="宋体" w:hAnsi="宋体"/>
          <w:bCs/>
          <w:sz w:val="24"/>
        </w:rPr>
        <w:t>，而仅代表销售机构确实接收到申请。申购、赎回</w:t>
      </w:r>
      <w:r w:rsidR="007B601E" w:rsidRPr="007B601E">
        <w:rPr>
          <w:rFonts w:ascii="宋体" w:hAnsi="宋体" w:hint="eastAsia"/>
          <w:bCs/>
          <w:sz w:val="24"/>
        </w:rPr>
        <w:t>申请</w:t>
      </w:r>
      <w:r>
        <w:rPr>
          <w:rFonts w:ascii="宋体" w:hAnsi="宋体"/>
          <w:bCs/>
          <w:sz w:val="24"/>
        </w:rPr>
        <w:t>的确认以登记机构的确认结果为准。对于申请的确认情况，投资者应及时查询。因投资</w:t>
      </w:r>
      <w:r>
        <w:rPr>
          <w:rFonts w:ascii="宋体" w:hAnsi="宋体" w:hint="eastAsia"/>
          <w:bCs/>
          <w:sz w:val="24"/>
        </w:rPr>
        <w:t>者</w:t>
      </w:r>
      <w:r>
        <w:rPr>
          <w:rFonts w:ascii="宋体" w:hAnsi="宋体"/>
          <w:bCs/>
          <w:sz w:val="24"/>
        </w:rPr>
        <w:t>怠于履行该项查询等各项义务，致使其相关权益受损的，基金管理人、基金托管人、基金销售机构不承担由此造成的损失或不利后果</w:t>
      </w:r>
      <w:r>
        <w:rPr>
          <w:rFonts w:ascii="宋体" w:hAnsi="宋体" w:hint="eastAsia"/>
          <w:bCs/>
          <w:sz w:val="24"/>
        </w:rPr>
        <w:t>。</w:t>
      </w:r>
      <w:r>
        <w:rPr>
          <w:rFonts w:ascii="宋体" w:hAnsi="宋体"/>
          <w:bCs/>
          <w:sz w:val="24"/>
        </w:rPr>
        <w:t>若申购不</w:t>
      </w:r>
      <w:r>
        <w:rPr>
          <w:rFonts w:ascii="宋体" w:hAnsi="宋体" w:hint="eastAsia"/>
          <w:bCs/>
          <w:sz w:val="24"/>
        </w:rPr>
        <w:t>生效</w:t>
      </w:r>
      <w:r>
        <w:rPr>
          <w:rFonts w:ascii="宋体" w:hAnsi="宋体"/>
          <w:bCs/>
          <w:sz w:val="24"/>
        </w:rPr>
        <w:t>，则申购款项退还给投资人。</w:t>
      </w:r>
    </w:p>
    <w:p w14:paraId="54A9A9F8" w14:textId="77777777" w:rsidR="00A02FEE" w:rsidRDefault="00A02FEE">
      <w:pPr>
        <w:tabs>
          <w:tab w:val="left" w:pos="1110"/>
        </w:tabs>
        <w:spacing w:line="360" w:lineRule="auto"/>
        <w:ind w:firstLineChars="200" w:firstLine="480"/>
        <w:rPr>
          <w:rFonts w:ascii="宋体" w:hAnsi="宋体"/>
          <w:bCs/>
          <w:sz w:val="24"/>
        </w:rPr>
      </w:pPr>
      <w:r>
        <w:rPr>
          <w:rFonts w:ascii="宋体" w:hAnsi="宋体" w:hint="eastAsia"/>
          <w:bCs/>
          <w:sz w:val="24"/>
        </w:rPr>
        <w:t>在法律法规允许的范围内，基金管理人或登记机构可根据相关业务规则，对上述业务办理时间进行调整，本基金管理人将于调整实施前按照有关规定予以公告。</w:t>
      </w:r>
    </w:p>
    <w:p w14:paraId="0BEA7E37" w14:textId="77777777" w:rsidR="00A02FEE" w:rsidRDefault="00A02FEE">
      <w:pPr>
        <w:tabs>
          <w:tab w:val="left" w:pos="1110"/>
        </w:tabs>
        <w:spacing w:line="360" w:lineRule="auto"/>
        <w:ind w:firstLineChars="200" w:firstLine="480"/>
        <w:rPr>
          <w:rFonts w:ascii="宋体" w:hAnsi="宋体"/>
          <w:bCs/>
          <w:sz w:val="24"/>
        </w:rPr>
      </w:pPr>
    </w:p>
    <w:p w14:paraId="3DF8C5C5" w14:textId="77777777" w:rsidR="00A02FEE" w:rsidRDefault="00A02FEE">
      <w:pPr>
        <w:tabs>
          <w:tab w:val="left" w:pos="1110"/>
          <w:tab w:val="left" w:pos="6300"/>
        </w:tabs>
        <w:spacing w:line="360" w:lineRule="auto"/>
        <w:ind w:firstLineChars="224" w:firstLine="540"/>
        <w:rPr>
          <w:rFonts w:ascii="宋体" w:hAnsi="宋体"/>
          <w:b/>
          <w:bCs/>
          <w:sz w:val="24"/>
        </w:rPr>
      </w:pPr>
      <w:r>
        <w:rPr>
          <w:rFonts w:ascii="宋体" w:hAnsi="宋体" w:hint="eastAsia"/>
          <w:b/>
          <w:bCs/>
          <w:sz w:val="24"/>
        </w:rPr>
        <w:t>六、</w:t>
      </w:r>
      <w:r>
        <w:rPr>
          <w:rFonts w:ascii="宋体" w:hAnsi="宋体"/>
          <w:b/>
          <w:bCs/>
          <w:sz w:val="24"/>
        </w:rPr>
        <w:t>申购费</w:t>
      </w:r>
      <w:r>
        <w:rPr>
          <w:rFonts w:ascii="宋体" w:hAnsi="宋体" w:hint="eastAsia"/>
          <w:b/>
          <w:bCs/>
          <w:sz w:val="24"/>
        </w:rPr>
        <w:t>率、</w:t>
      </w:r>
      <w:r>
        <w:rPr>
          <w:rFonts w:ascii="宋体" w:hAnsi="宋体"/>
          <w:b/>
          <w:bCs/>
          <w:sz w:val="24"/>
        </w:rPr>
        <w:t>赎回费</w:t>
      </w:r>
      <w:r>
        <w:rPr>
          <w:rFonts w:ascii="宋体" w:hAnsi="宋体" w:hint="eastAsia"/>
          <w:b/>
          <w:bCs/>
          <w:sz w:val="24"/>
        </w:rPr>
        <w:t>率</w:t>
      </w:r>
    </w:p>
    <w:p w14:paraId="0BC7DC7A" w14:textId="77777777" w:rsidR="00A02FEE" w:rsidRDefault="00A02FEE">
      <w:pPr>
        <w:spacing w:line="360" w:lineRule="auto"/>
        <w:ind w:firstLineChars="200" w:firstLine="480"/>
        <w:rPr>
          <w:rFonts w:ascii="宋体" w:hAnsi="宋体"/>
          <w:bCs/>
          <w:sz w:val="24"/>
        </w:rPr>
      </w:pPr>
      <w:r>
        <w:rPr>
          <w:rFonts w:ascii="宋体" w:hAnsi="宋体" w:hint="eastAsia"/>
          <w:bCs/>
          <w:sz w:val="24"/>
        </w:rPr>
        <w:t>1、申购费率</w:t>
      </w:r>
    </w:p>
    <w:p w14:paraId="0D61F9DB" w14:textId="41EF407F" w:rsidR="00A02FEE" w:rsidRDefault="00A02FEE">
      <w:pPr>
        <w:spacing w:line="360" w:lineRule="auto"/>
        <w:ind w:firstLineChars="200" w:firstLine="480"/>
        <w:rPr>
          <w:rFonts w:ascii="宋体" w:hAnsi="宋体"/>
          <w:bCs/>
          <w:sz w:val="24"/>
        </w:rPr>
      </w:pPr>
      <w:r>
        <w:rPr>
          <w:rFonts w:ascii="宋体" w:hAnsi="宋体" w:hint="eastAsia"/>
          <w:bCs/>
          <w:sz w:val="24"/>
        </w:rPr>
        <w:t>（1）本基金A类基金份额在申购时收取申购费用，C类基金份额不收取申购费用。</w:t>
      </w:r>
      <w:r w:rsidR="003D591A" w:rsidRPr="003D591A">
        <w:rPr>
          <w:rFonts w:ascii="宋体" w:hAnsi="宋体" w:hint="eastAsia"/>
          <w:bCs/>
          <w:sz w:val="24"/>
        </w:rPr>
        <w:t>通过直销机构申购本基金A类基金份额不收取申购费。</w:t>
      </w:r>
    </w:p>
    <w:p w14:paraId="6DDD155B" w14:textId="0F5FADCF" w:rsidR="00B55838" w:rsidRPr="009738BD" w:rsidRDefault="00A02FEE" w:rsidP="003912A8">
      <w:pPr>
        <w:spacing w:line="360" w:lineRule="auto"/>
        <w:ind w:firstLineChars="200" w:firstLine="480"/>
        <w:rPr>
          <w:rFonts w:ascii="宋体" w:hAnsi="宋体"/>
          <w:bCs/>
          <w:sz w:val="24"/>
        </w:rPr>
      </w:pPr>
      <w:r>
        <w:rPr>
          <w:rFonts w:ascii="宋体" w:hAnsi="宋体" w:hint="eastAsia"/>
          <w:sz w:val="24"/>
        </w:rPr>
        <w:t>本基金A类基金份额的申购费率随申购金额的增加而递减</w:t>
      </w:r>
      <w:r>
        <w:rPr>
          <w:rFonts w:ascii="宋体" w:hAnsi="宋体" w:hint="eastAsia"/>
          <w:bCs/>
          <w:sz w:val="24"/>
        </w:rPr>
        <w:t>。投资者在一天之内如果有多笔申购，适用费率按单笔分别计算。</w:t>
      </w:r>
    </w:p>
    <w:p w14:paraId="2E70772D" w14:textId="71A116B7" w:rsidR="00A02FEE" w:rsidRDefault="00A32BCB">
      <w:pPr>
        <w:spacing w:line="360" w:lineRule="auto"/>
        <w:ind w:firstLineChars="200" w:firstLine="480"/>
        <w:rPr>
          <w:rFonts w:ascii="宋体" w:hAnsi="宋体"/>
          <w:bCs/>
          <w:sz w:val="24"/>
        </w:rPr>
      </w:pPr>
      <w:r w:rsidRPr="00A32BCB">
        <w:rPr>
          <w:rFonts w:ascii="宋体" w:hAnsi="宋体" w:hint="eastAsia"/>
          <w:bCs/>
          <w:sz w:val="24"/>
        </w:rPr>
        <w:t>通过直销机构以外的其他销售机构申购</w:t>
      </w:r>
      <w:r w:rsidR="00AB19D3">
        <w:rPr>
          <w:rFonts w:ascii="宋体" w:hAnsi="宋体" w:hint="eastAsia"/>
          <w:bCs/>
          <w:sz w:val="24"/>
        </w:rPr>
        <w:t>A类</w:t>
      </w:r>
      <w:r w:rsidR="00AB19D3">
        <w:rPr>
          <w:rFonts w:ascii="宋体" w:hAnsi="宋体"/>
          <w:bCs/>
          <w:sz w:val="24"/>
        </w:rPr>
        <w:t>基金份额的</w:t>
      </w:r>
      <w:r w:rsidR="00A02FEE">
        <w:rPr>
          <w:rFonts w:ascii="宋体" w:hAnsi="宋体" w:hint="eastAsia"/>
          <w:bCs/>
          <w:sz w:val="24"/>
        </w:rPr>
        <w:t>具体</w:t>
      </w:r>
      <w:r w:rsidR="00AB19D3">
        <w:rPr>
          <w:rFonts w:ascii="宋体" w:hAnsi="宋体" w:hint="eastAsia"/>
          <w:bCs/>
          <w:sz w:val="24"/>
        </w:rPr>
        <w:t>申购</w:t>
      </w:r>
      <w:r w:rsidR="00A02FEE">
        <w:rPr>
          <w:rFonts w:ascii="宋体" w:hAnsi="宋体" w:hint="eastAsia"/>
          <w:bCs/>
          <w:sz w:val="24"/>
        </w:rPr>
        <w:t xml:space="preserve">费率如下： </w:t>
      </w:r>
    </w:p>
    <w:tbl>
      <w:tblPr>
        <w:tblW w:w="6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3"/>
        <w:gridCol w:w="2442"/>
      </w:tblGrid>
      <w:tr w:rsidR="00B55838" w:rsidRPr="00C4621B" w14:paraId="5959848A" w14:textId="77777777" w:rsidTr="006B6F81">
        <w:trPr>
          <w:jc w:val="center"/>
        </w:trPr>
        <w:tc>
          <w:tcPr>
            <w:tcW w:w="3823" w:type="dxa"/>
          </w:tcPr>
          <w:p w14:paraId="5ADBAA6C" w14:textId="652D17A1" w:rsidR="00B55838" w:rsidRPr="00C4621B" w:rsidRDefault="00B55838" w:rsidP="00B55838">
            <w:pPr>
              <w:jc w:val="center"/>
              <w:rPr>
                <w:rFonts w:ascii="宋体" w:hAnsi="宋体"/>
                <w:sz w:val="24"/>
              </w:rPr>
            </w:pPr>
            <w:r>
              <w:rPr>
                <w:rFonts w:ascii="宋体" w:hAnsi="宋体" w:hint="eastAsia"/>
                <w:sz w:val="24"/>
              </w:rPr>
              <w:t xml:space="preserve"> </w:t>
            </w:r>
            <w:r>
              <w:rPr>
                <w:rFonts w:ascii="宋体" w:hAnsi="宋体"/>
                <w:sz w:val="24"/>
              </w:rPr>
              <w:t xml:space="preserve">   </w:t>
            </w:r>
            <w:r w:rsidRPr="00C4621B">
              <w:rPr>
                <w:rFonts w:ascii="宋体" w:hAnsi="宋体"/>
                <w:sz w:val="24"/>
              </w:rPr>
              <w:t>申购金额（M</w:t>
            </w:r>
            <w:r w:rsidR="00FD3750">
              <w:rPr>
                <w:rFonts w:ascii="宋体" w:hAnsi="宋体" w:hint="eastAsia"/>
                <w:sz w:val="24"/>
              </w:rPr>
              <w:t>，含申购费</w:t>
            </w:r>
            <w:r w:rsidRPr="00C4621B">
              <w:rPr>
                <w:rFonts w:ascii="宋体" w:hAnsi="宋体"/>
                <w:sz w:val="24"/>
              </w:rPr>
              <w:t>）</w:t>
            </w:r>
          </w:p>
        </w:tc>
        <w:tc>
          <w:tcPr>
            <w:tcW w:w="2442" w:type="dxa"/>
          </w:tcPr>
          <w:p w14:paraId="20F45B26" w14:textId="3C8D5628" w:rsidR="00B55838" w:rsidRPr="00C4621B" w:rsidRDefault="00B55838" w:rsidP="00B55838">
            <w:pPr>
              <w:jc w:val="center"/>
              <w:rPr>
                <w:rFonts w:ascii="宋体" w:hAnsi="宋体"/>
                <w:sz w:val="24"/>
              </w:rPr>
            </w:pPr>
            <w:r>
              <w:rPr>
                <w:rFonts w:ascii="宋体" w:hAnsi="宋体" w:hint="eastAsia"/>
                <w:sz w:val="24"/>
              </w:rPr>
              <w:t xml:space="preserve"> </w:t>
            </w:r>
            <w:r>
              <w:rPr>
                <w:rFonts w:ascii="宋体" w:hAnsi="宋体"/>
                <w:sz w:val="24"/>
              </w:rPr>
              <w:t xml:space="preserve">  </w:t>
            </w:r>
            <w:r w:rsidRPr="00C4621B">
              <w:rPr>
                <w:rFonts w:ascii="宋体" w:hAnsi="宋体"/>
                <w:sz w:val="24"/>
              </w:rPr>
              <w:t>申购费率</w:t>
            </w:r>
          </w:p>
        </w:tc>
      </w:tr>
      <w:tr w:rsidR="00B55838" w:rsidRPr="00C4621B" w14:paraId="1B7BC48E" w14:textId="77777777" w:rsidTr="006B6F81">
        <w:trPr>
          <w:cantSplit/>
          <w:trHeight w:val="318"/>
          <w:jc w:val="center"/>
        </w:trPr>
        <w:tc>
          <w:tcPr>
            <w:tcW w:w="3823" w:type="dxa"/>
          </w:tcPr>
          <w:p w14:paraId="5A3E83C3" w14:textId="4AF7822B" w:rsidR="00B55838" w:rsidRPr="00C4621B" w:rsidRDefault="00B55838" w:rsidP="00E73B30">
            <w:pPr>
              <w:ind w:firstLine="480"/>
              <w:jc w:val="center"/>
              <w:rPr>
                <w:rFonts w:ascii="宋体" w:hAnsi="宋体"/>
                <w:sz w:val="24"/>
              </w:rPr>
            </w:pPr>
            <w:r w:rsidRPr="00C4621B">
              <w:rPr>
                <w:rFonts w:ascii="宋体" w:hAnsi="宋体"/>
                <w:sz w:val="24"/>
              </w:rPr>
              <w:lastRenderedPageBreak/>
              <w:t>M＜100万元</w:t>
            </w:r>
          </w:p>
        </w:tc>
        <w:tc>
          <w:tcPr>
            <w:tcW w:w="2442" w:type="dxa"/>
          </w:tcPr>
          <w:p w14:paraId="7ACCBD01" w14:textId="428EC4B9" w:rsidR="00B55838" w:rsidRPr="00C4621B" w:rsidRDefault="00682416" w:rsidP="00E73B30">
            <w:pPr>
              <w:ind w:firstLine="480"/>
              <w:jc w:val="center"/>
              <w:rPr>
                <w:rFonts w:ascii="宋体" w:hAnsi="宋体"/>
                <w:sz w:val="24"/>
              </w:rPr>
            </w:pPr>
            <w:r>
              <w:rPr>
                <w:rFonts w:ascii="宋体" w:hAnsi="宋体"/>
                <w:sz w:val="24"/>
              </w:rPr>
              <w:t>0</w:t>
            </w:r>
            <w:r w:rsidR="00B55838" w:rsidRPr="00C4621B">
              <w:rPr>
                <w:rFonts w:ascii="宋体" w:hAnsi="宋体"/>
                <w:sz w:val="24"/>
              </w:rPr>
              <w:t>.</w:t>
            </w:r>
            <w:r>
              <w:rPr>
                <w:rFonts w:ascii="宋体" w:hAnsi="宋体"/>
                <w:sz w:val="24"/>
              </w:rPr>
              <w:t>3</w:t>
            </w:r>
            <w:r w:rsidR="00B55838" w:rsidRPr="00C4621B">
              <w:rPr>
                <w:rFonts w:ascii="宋体" w:hAnsi="宋体"/>
                <w:sz w:val="24"/>
              </w:rPr>
              <w:t>0%</w:t>
            </w:r>
          </w:p>
        </w:tc>
      </w:tr>
      <w:tr w:rsidR="002D420F" w:rsidRPr="00C4621B" w14:paraId="6548099B" w14:textId="77777777" w:rsidTr="006B6F81">
        <w:trPr>
          <w:jc w:val="center"/>
        </w:trPr>
        <w:tc>
          <w:tcPr>
            <w:tcW w:w="3823" w:type="dxa"/>
          </w:tcPr>
          <w:p w14:paraId="02E5DFE8" w14:textId="7A1DBDE7" w:rsidR="002D420F" w:rsidRPr="00C4621B" w:rsidRDefault="00A957E8" w:rsidP="002D420F">
            <w:pPr>
              <w:ind w:firstLine="480"/>
              <w:jc w:val="center"/>
              <w:rPr>
                <w:rFonts w:ascii="宋体" w:hAnsi="宋体"/>
                <w:sz w:val="24"/>
              </w:rPr>
            </w:pPr>
            <w:r>
              <w:rPr>
                <w:rFonts w:ascii="宋体" w:hAnsi="宋体"/>
                <w:sz w:val="24"/>
              </w:rPr>
              <w:t>1</w:t>
            </w:r>
            <w:r w:rsidR="002D420F" w:rsidRPr="00C4621B">
              <w:rPr>
                <w:rFonts w:ascii="宋体" w:hAnsi="宋体"/>
                <w:sz w:val="24"/>
              </w:rPr>
              <w:t>00万元≤M＜500万元</w:t>
            </w:r>
          </w:p>
        </w:tc>
        <w:tc>
          <w:tcPr>
            <w:tcW w:w="2442" w:type="dxa"/>
          </w:tcPr>
          <w:p w14:paraId="47CB8206" w14:textId="638F3AA2" w:rsidR="002D420F" w:rsidRPr="00C4621B" w:rsidRDefault="002D420F" w:rsidP="003912A8">
            <w:pPr>
              <w:ind w:firstLine="480"/>
              <w:jc w:val="center"/>
              <w:rPr>
                <w:rFonts w:ascii="宋体" w:hAnsi="宋体"/>
                <w:sz w:val="24"/>
              </w:rPr>
            </w:pPr>
            <w:r w:rsidRPr="00C4621B">
              <w:rPr>
                <w:rFonts w:ascii="宋体" w:hAnsi="宋体"/>
                <w:sz w:val="24"/>
              </w:rPr>
              <w:t>0.</w:t>
            </w:r>
            <w:r w:rsidR="00682416">
              <w:rPr>
                <w:rFonts w:ascii="宋体" w:hAnsi="宋体"/>
                <w:sz w:val="24"/>
              </w:rPr>
              <w:t>2</w:t>
            </w:r>
            <w:r w:rsidR="00682416" w:rsidRPr="00C4621B">
              <w:rPr>
                <w:rFonts w:ascii="宋体" w:hAnsi="宋体"/>
                <w:sz w:val="24"/>
              </w:rPr>
              <w:t>0</w:t>
            </w:r>
            <w:r w:rsidRPr="00C4621B">
              <w:rPr>
                <w:rFonts w:ascii="宋体" w:hAnsi="宋体"/>
                <w:sz w:val="24"/>
              </w:rPr>
              <w:t>%</w:t>
            </w:r>
          </w:p>
        </w:tc>
      </w:tr>
      <w:tr w:rsidR="00B55838" w:rsidRPr="00C4621B" w14:paraId="79E83825" w14:textId="77777777" w:rsidTr="006B6F81">
        <w:trPr>
          <w:jc w:val="center"/>
        </w:trPr>
        <w:tc>
          <w:tcPr>
            <w:tcW w:w="3823" w:type="dxa"/>
            <w:vAlign w:val="center"/>
          </w:tcPr>
          <w:p w14:paraId="6ACC02C6" w14:textId="23A575E5" w:rsidR="00B55838" w:rsidRPr="00C4621B" w:rsidRDefault="00B55838" w:rsidP="00E73B30">
            <w:pPr>
              <w:ind w:firstLine="480"/>
              <w:jc w:val="center"/>
              <w:rPr>
                <w:rFonts w:ascii="宋体" w:hAnsi="宋体"/>
                <w:sz w:val="24"/>
              </w:rPr>
            </w:pPr>
            <w:r w:rsidRPr="00C4621B">
              <w:rPr>
                <w:rFonts w:ascii="宋体" w:hAnsi="宋体"/>
                <w:sz w:val="24"/>
              </w:rPr>
              <w:t>M≥500万元</w:t>
            </w:r>
          </w:p>
        </w:tc>
        <w:tc>
          <w:tcPr>
            <w:tcW w:w="2442" w:type="dxa"/>
            <w:vAlign w:val="center"/>
          </w:tcPr>
          <w:p w14:paraId="44E75658" w14:textId="3C69440C" w:rsidR="00B55838" w:rsidRPr="00C4621B" w:rsidRDefault="00B55838" w:rsidP="00E73B30">
            <w:pPr>
              <w:ind w:firstLine="480"/>
              <w:jc w:val="center"/>
              <w:rPr>
                <w:rFonts w:ascii="宋体" w:hAnsi="宋体"/>
                <w:sz w:val="24"/>
              </w:rPr>
            </w:pPr>
            <w:r w:rsidRPr="00C4621B">
              <w:rPr>
                <w:rFonts w:ascii="宋体" w:hAnsi="宋体" w:hint="eastAsia"/>
                <w:sz w:val="24"/>
              </w:rPr>
              <w:t>每笔</w:t>
            </w:r>
            <w:r w:rsidRPr="00C4621B">
              <w:rPr>
                <w:rFonts w:ascii="宋体" w:hAnsi="宋体"/>
                <w:sz w:val="24"/>
              </w:rPr>
              <w:t>1000元</w:t>
            </w:r>
          </w:p>
        </w:tc>
      </w:tr>
    </w:tbl>
    <w:p w14:paraId="79441985" w14:textId="706ECFC2" w:rsidR="004A4AA8" w:rsidRDefault="004A4AA8">
      <w:pPr>
        <w:pStyle w:val="22"/>
        <w:spacing w:beforeLines="50" w:before="156" w:line="360" w:lineRule="auto"/>
        <w:ind w:firstLineChars="200" w:firstLine="480"/>
        <w:rPr>
          <w:sz w:val="24"/>
          <w:szCs w:val="24"/>
        </w:rPr>
      </w:pPr>
      <w:r w:rsidRPr="004A4AA8">
        <w:rPr>
          <w:rFonts w:hint="eastAsia"/>
          <w:sz w:val="24"/>
          <w:szCs w:val="24"/>
        </w:rPr>
        <w:t>基金销售机构可以根据自身情况对申购费用实行一定的优惠，具体以实际收取为准。</w:t>
      </w:r>
    </w:p>
    <w:p w14:paraId="6E1764C7" w14:textId="08C9461A" w:rsidR="00A02FEE" w:rsidRDefault="00A02FEE">
      <w:pPr>
        <w:pStyle w:val="22"/>
        <w:spacing w:beforeLines="50" w:before="156" w:line="360" w:lineRule="auto"/>
        <w:ind w:firstLineChars="200" w:firstLine="480"/>
        <w:rPr>
          <w:sz w:val="24"/>
          <w:szCs w:val="24"/>
        </w:rPr>
      </w:pPr>
      <w:r>
        <w:rPr>
          <w:sz w:val="24"/>
          <w:szCs w:val="24"/>
        </w:rPr>
        <w:t>（</w:t>
      </w:r>
      <w:r>
        <w:rPr>
          <w:sz w:val="24"/>
          <w:szCs w:val="24"/>
        </w:rPr>
        <w:t>2</w:t>
      </w:r>
      <w:r>
        <w:rPr>
          <w:sz w:val="24"/>
          <w:szCs w:val="24"/>
        </w:rPr>
        <w:t>）</w:t>
      </w:r>
      <w:r>
        <w:rPr>
          <w:rFonts w:hint="eastAsia"/>
          <w:sz w:val="24"/>
          <w:szCs w:val="24"/>
        </w:rPr>
        <w:t>本基金的</w:t>
      </w:r>
      <w:r w:rsidR="00AB19D3">
        <w:rPr>
          <w:rFonts w:hint="eastAsia"/>
          <w:sz w:val="24"/>
          <w:szCs w:val="24"/>
        </w:rPr>
        <w:t>A</w:t>
      </w:r>
      <w:r w:rsidR="00AB19D3">
        <w:rPr>
          <w:rFonts w:hint="eastAsia"/>
          <w:sz w:val="24"/>
          <w:szCs w:val="24"/>
        </w:rPr>
        <w:t>类基金</w:t>
      </w:r>
      <w:r w:rsidR="00AB19D3">
        <w:rPr>
          <w:sz w:val="24"/>
          <w:szCs w:val="24"/>
        </w:rPr>
        <w:t>份额的</w:t>
      </w:r>
      <w:r>
        <w:rPr>
          <w:rFonts w:hint="eastAsia"/>
          <w:sz w:val="24"/>
          <w:szCs w:val="24"/>
        </w:rPr>
        <w:t>申购费用由</w:t>
      </w:r>
      <w:r w:rsidR="00AB19D3">
        <w:rPr>
          <w:rFonts w:hint="eastAsia"/>
          <w:sz w:val="24"/>
          <w:szCs w:val="24"/>
        </w:rPr>
        <w:t>A</w:t>
      </w:r>
      <w:r w:rsidR="00AB19D3">
        <w:rPr>
          <w:rFonts w:hint="eastAsia"/>
          <w:sz w:val="24"/>
          <w:szCs w:val="24"/>
        </w:rPr>
        <w:t>类基金</w:t>
      </w:r>
      <w:r w:rsidR="00AB19D3">
        <w:rPr>
          <w:sz w:val="24"/>
          <w:szCs w:val="24"/>
        </w:rPr>
        <w:t>份额的</w:t>
      </w:r>
      <w:r>
        <w:rPr>
          <w:rFonts w:hint="eastAsia"/>
          <w:sz w:val="24"/>
          <w:szCs w:val="24"/>
        </w:rPr>
        <w:t>基金申购人承担，不列入基金财产，主要用于本基金的市场推广、销售等各项费用。</w:t>
      </w:r>
    </w:p>
    <w:p w14:paraId="12820707" w14:textId="77777777" w:rsidR="00A02FEE" w:rsidRDefault="00A02FEE">
      <w:pPr>
        <w:spacing w:line="360" w:lineRule="auto"/>
        <w:ind w:firstLineChars="200" w:firstLine="480"/>
        <w:rPr>
          <w:rFonts w:ascii="宋体" w:hAnsi="宋体"/>
          <w:bCs/>
          <w:sz w:val="24"/>
          <w:lang w:val="zh-CN"/>
        </w:rPr>
      </w:pPr>
      <w:r>
        <w:rPr>
          <w:rFonts w:ascii="宋体" w:hAnsi="宋体"/>
          <w:bCs/>
          <w:sz w:val="24"/>
          <w:lang w:val="zh-CN"/>
        </w:rPr>
        <w:t>2、赎回费率</w:t>
      </w:r>
    </w:p>
    <w:p w14:paraId="21545E34" w14:textId="1BCDA594" w:rsidR="00EB5B08" w:rsidRDefault="00A02FEE" w:rsidP="00757E89">
      <w:pPr>
        <w:spacing w:afterLines="50" w:after="156" w:line="360" w:lineRule="auto"/>
        <w:ind w:firstLineChars="200" w:firstLine="480"/>
        <w:rPr>
          <w:rFonts w:ascii="宋体" w:hAnsi="宋体"/>
          <w:sz w:val="24"/>
        </w:rPr>
      </w:pPr>
      <w:r>
        <w:rPr>
          <w:rFonts w:ascii="宋体" w:hAnsi="宋体" w:hint="eastAsia"/>
          <w:sz w:val="24"/>
        </w:rPr>
        <w:t>本基金A类、C类基金份额的赎回费用由赎回基金份额的基金份额持有人承担，在基金份额持有人赎回基金份额时收取。赎回费率随赎回基金份额持有</w:t>
      </w:r>
      <w:r w:rsidR="00EB5B08">
        <w:rPr>
          <w:rFonts w:ascii="宋体" w:hAnsi="宋体" w:hint="eastAsia"/>
          <w:sz w:val="24"/>
        </w:rPr>
        <w:t>时间</w:t>
      </w:r>
      <w:r>
        <w:rPr>
          <w:rFonts w:ascii="宋体" w:hAnsi="宋体" w:hint="eastAsia"/>
          <w:sz w:val="24"/>
        </w:rPr>
        <w:t>的增加而递减，</w:t>
      </w:r>
      <w:r w:rsidR="00257AD6" w:rsidRPr="00257AD6">
        <w:rPr>
          <w:rFonts w:ascii="宋体" w:hAnsi="宋体" w:hint="eastAsia"/>
          <w:sz w:val="24"/>
        </w:rPr>
        <w:t>赎回费全额计入基金财产</w:t>
      </w:r>
      <w:r w:rsidR="00257AD6" w:rsidRPr="00257AD6">
        <w:rPr>
          <w:rFonts w:ascii="宋体" w:hAnsi="宋体" w:hint="eastAsia"/>
          <w:bCs/>
          <w:sz w:val="24"/>
        </w:rPr>
        <w:t>，</w:t>
      </w:r>
      <w:r w:rsidR="00257AD6" w:rsidRPr="00257AD6">
        <w:rPr>
          <w:rFonts w:ascii="宋体" w:hAnsi="宋体" w:hint="eastAsia"/>
          <w:sz w:val="24"/>
        </w:rPr>
        <w:t>具体如下</w:t>
      </w:r>
      <w:r w:rsidR="00257AD6" w:rsidRPr="00257AD6">
        <w:rPr>
          <w:rFonts w:ascii="宋体" w:hAnsi="宋体"/>
          <w:sz w:val="24"/>
        </w:rPr>
        <w:t>：</w:t>
      </w:r>
    </w:p>
    <w:p w14:paraId="5A5EF2D0" w14:textId="77777777" w:rsidR="00AC5A07" w:rsidRPr="00CA3C21" w:rsidRDefault="00AC5A07" w:rsidP="00CA3C21">
      <w:pPr>
        <w:spacing w:line="360" w:lineRule="auto"/>
        <w:ind w:firstLineChars="200" w:firstLine="480"/>
        <w:rPr>
          <w:rFonts w:ascii="宋体" w:hAnsi="宋体"/>
          <w:sz w:val="24"/>
        </w:rPr>
      </w:pPr>
      <w:r w:rsidRPr="00CA3C21">
        <w:rPr>
          <w:rFonts w:ascii="宋体" w:hAnsi="宋体"/>
          <w:sz w:val="24"/>
        </w:rPr>
        <w:t>个人投资者赎回本基金</w:t>
      </w:r>
      <w:r w:rsidRPr="00CA3C21">
        <w:rPr>
          <w:rFonts w:ascii="宋体" w:hAnsi="宋体" w:hint="eastAsia"/>
          <w:sz w:val="24"/>
        </w:rPr>
        <w:t>A类基金份额和C类基金份额赎回费率如下：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tblLook w:val="0000" w:firstRow="0" w:lastRow="0" w:firstColumn="0" w:lastColumn="0" w:noHBand="0" w:noVBand="0"/>
      </w:tblPr>
      <w:tblGrid>
        <w:gridCol w:w="3336"/>
        <w:gridCol w:w="2880"/>
      </w:tblGrid>
      <w:tr w:rsidR="00AC5A07" w:rsidRPr="00CA3C21" w14:paraId="3E16465E" w14:textId="77777777" w:rsidTr="006B6F81">
        <w:trPr>
          <w:trHeight w:val="60"/>
          <w:jc w:val="center"/>
        </w:trPr>
        <w:tc>
          <w:tcPr>
            <w:tcW w:w="3336" w:type="dxa"/>
            <w:vAlign w:val="center"/>
          </w:tcPr>
          <w:p w14:paraId="079604E9" w14:textId="3B55CCC6" w:rsidR="00AC5A07" w:rsidRPr="006B6F81" w:rsidRDefault="00AC5A07" w:rsidP="006B6F81">
            <w:pPr>
              <w:spacing w:line="360" w:lineRule="auto"/>
              <w:jc w:val="center"/>
              <w:rPr>
                <w:rFonts w:ascii="宋体" w:hAnsi="宋体"/>
                <w:sz w:val="24"/>
              </w:rPr>
            </w:pPr>
            <w:r w:rsidRPr="006B6F81">
              <w:rPr>
                <w:rFonts w:ascii="宋体" w:hAnsi="宋体" w:hint="eastAsia"/>
                <w:sz w:val="24"/>
              </w:rPr>
              <w:t>持有期限（</w:t>
            </w:r>
            <w:r w:rsidRPr="006B6F81">
              <w:rPr>
                <w:rFonts w:ascii="宋体" w:hAnsi="宋体"/>
                <w:sz w:val="24"/>
              </w:rPr>
              <w:t>N</w:t>
            </w:r>
            <w:r w:rsidRPr="006B6F81">
              <w:rPr>
                <w:rFonts w:ascii="宋体" w:hAnsi="宋体" w:hint="eastAsia"/>
                <w:sz w:val="24"/>
              </w:rPr>
              <w:t>）</w:t>
            </w:r>
          </w:p>
        </w:tc>
        <w:tc>
          <w:tcPr>
            <w:tcW w:w="2880" w:type="dxa"/>
            <w:vAlign w:val="center"/>
          </w:tcPr>
          <w:p w14:paraId="21470EFA" w14:textId="77777777" w:rsidR="00AC5A07" w:rsidRPr="006B6F81" w:rsidRDefault="00AC5A07" w:rsidP="006B6F81">
            <w:pPr>
              <w:spacing w:line="360" w:lineRule="auto"/>
              <w:jc w:val="center"/>
              <w:rPr>
                <w:rFonts w:ascii="宋体" w:hAnsi="宋体"/>
                <w:sz w:val="24"/>
              </w:rPr>
            </w:pPr>
            <w:r w:rsidRPr="00CA3C21">
              <w:rPr>
                <w:rFonts w:ascii="宋体" w:hAnsi="宋体" w:hint="eastAsia"/>
                <w:sz w:val="24"/>
              </w:rPr>
              <w:t>赎回</w:t>
            </w:r>
            <w:r w:rsidRPr="006B6F81">
              <w:rPr>
                <w:rFonts w:ascii="宋体" w:hAnsi="宋体" w:hint="eastAsia"/>
                <w:sz w:val="24"/>
              </w:rPr>
              <w:t>费率</w:t>
            </w:r>
          </w:p>
        </w:tc>
      </w:tr>
      <w:tr w:rsidR="00AC5A07" w:rsidRPr="00CA3C21" w14:paraId="08A13DAA" w14:textId="77777777" w:rsidTr="00554412">
        <w:trPr>
          <w:jc w:val="center"/>
        </w:trPr>
        <w:tc>
          <w:tcPr>
            <w:tcW w:w="3336" w:type="dxa"/>
            <w:vAlign w:val="center"/>
          </w:tcPr>
          <w:p w14:paraId="77964ACE" w14:textId="77777777" w:rsidR="00AC5A07" w:rsidRPr="006B6F81" w:rsidRDefault="00AC5A07" w:rsidP="006B6F81">
            <w:pPr>
              <w:spacing w:line="360" w:lineRule="auto"/>
              <w:jc w:val="center"/>
              <w:rPr>
                <w:rFonts w:ascii="宋体" w:hAnsi="宋体"/>
                <w:sz w:val="24"/>
              </w:rPr>
            </w:pPr>
            <w:r w:rsidRPr="006B6F81">
              <w:rPr>
                <w:rFonts w:ascii="宋体" w:hAnsi="宋体"/>
                <w:sz w:val="24"/>
              </w:rPr>
              <w:t>N＜7日</w:t>
            </w:r>
          </w:p>
        </w:tc>
        <w:tc>
          <w:tcPr>
            <w:tcW w:w="2880" w:type="dxa"/>
            <w:vAlign w:val="center"/>
          </w:tcPr>
          <w:p w14:paraId="5BC0A5B0" w14:textId="77777777" w:rsidR="00AC5A07" w:rsidRPr="006B6F81" w:rsidRDefault="00AC5A07" w:rsidP="006B6F81">
            <w:pPr>
              <w:spacing w:line="360" w:lineRule="auto"/>
              <w:jc w:val="center"/>
              <w:rPr>
                <w:rFonts w:ascii="宋体" w:hAnsi="宋体"/>
                <w:sz w:val="24"/>
              </w:rPr>
            </w:pPr>
            <w:r w:rsidRPr="006B6F81">
              <w:rPr>
                <w:rFonts w:ascii="宋体" w:hAnsi="宋体"/>
                <w:sz w:val="24"/>
              </w:rPr>
              <w:t>1.50%</w:t>
            </w:r>
          </w:p>
        </w:tc>
      </w:tr>
      <w:tr w:rsidR="00AC5A07" w:rsidRPr="00CA3C21" w14:paraId="3FE27C96" w14:textId="77777777" w:rsidTr="00554412">
        <w:trPr>
          <w:jc w:val="center"/>
        </w:trPr>
        <w:tc>
          <w:tcPr>
            <w:tcW w:w="3336" w:type="dxa"/>
            <w:vAlign w:val="center"/>
          </w:tcPr>
          <w:p w14:paraId="2CC74560" w14:textId="77777777" w:rsidR="00AC5A07" w:rsidRPr="006B6F81" w:rsidRDefault="00AC5A07" w:rsidP="006B6F81">
            <w:pPr>
              <w:spacing w:line="360" w:lineRule="auto"/>
              <w:jc w:val="center"/>
              <w:rPr>
                <w:rFonts w:ascii="宋体" w:hAnsi="宋体"/>
                <w:sz w:val="24"/>
              </w:rPr>
            </w:pPr>
            <w:r w:rsidRPr="006B6F81">
              <w:rPr>
                <w:rFonts w:ascii="宋体" w:hAnsi="宋体"/>
                <w:sz w:val="24"/>
              </w:rPr>
              <w:t>N</w:t>
            </w:r>
            <w:r w:rsidRPr="006B6F81">
              <w:rPr>
                <w:rFonts w:ascii="宋体" w:hAnsi="宋体" w:hint="eastAsia"/>
                <w:sz w:val="24"/>
              </w:rPr>
              <w:t>≥</w:t>
            </w:r>
            <w:r w:rsidRPr="006B6F81">
              <w:rPr>
                <w:rFonts w:ascii="宋体" w:hAnsi="宋体"/>
                <w:sz w:val="24"/>
              </w:rPr>
              <w:t>7</w:t>
            </w:r>
            <w:r w:rsidRPr="006B6F81">
              <w:rPr>
                <w:rFonts w:ascii="宋体" w:hAnsi="宋体" w:hint="eastAsia"/>
                <w:sz w:val="24"/>
              </w:rPr>
              <w:t>日</w:t>
            </w:r>
          </w:p>
        </w:tc>
        <w:tc>
          <w:tcPr>
            <w:tcW w:w="2880" w:type="dxa"/>
            <w:vAlign w:val="center"/>
          </w:tcPr>
          <w:p w14:paraId="73BD4A90" w14:textId="77777777" w:rsidR="00AC5A07" w:rsidRPr="006B6F81" w:rsidRDefault="00AC5A07" w:rsidP="006B6F81">
            <w:pPr>
              <w:spacing w:line="360" w:lineRule="auto"/>
              <w:jc w:val="center"/>
              <w:rPr>
                <w:rFonts w:ascii="宋体" w:hAnsi="宋体"/>
                <w:sz w:val="24"/>
              </w:rPr>
            </w:pPr>
            <w:r w:rsidRPr="006B6F81">
              <w:rPr>
                <w:rFonts w:ascii="宋体" w:hAnsi="宋体"/>
                <w:sz w:val="24"/>
              </w:rPr>
              <w:t>0</w:t>
            </w:r>
          </w:p>
        </w:tc>
      </w:tr>
    </w:tbl>
    <w:p w14:paraId="09DDBB66" w14:textId="689C3388" w:rsidR="00AC5A07" w:rsidRPr="00CA3C21" w:rsidRDefault="00AC5A07" w:rsidP="00CA3C21">
      <w:pPr>
        <w:spacing w:line="360" w:lineRule="auto"/>
        <w:ind w:firstLineChars="200" w:firstLine="480"/>
        <w:rPr>
          <w:rFonts w:ascii="宋体" w:hAnsi="宋体"/>
          <w:sz w:val="24"/>
        </w:rPr>
      </w:pPr>
      <w:r w:rsidRPr="00CA3C21">
        <w:rPr>
          <w:rFonts w:ascii="宋体" w:hAnsi="宋体"/>
          <w:sz w:val="24"/>
        </w:rPr>
        <w:t>非个人投资者赎回本基金 A类基金份额和 C类基金份额</w:t>
      </w:r>
      <w:r w:rsidRPr="00CA3C21">
        <w:rPr>
          <w:rFonts w:ascii="宋体" w:hAnsi="宋体" w:hint="eastAsia"/>
          <w:sz w:val="24"/>
        </w:rPr>
        <w:t>赎回</w:t>
      </w:r>
      <w:r w:rsidRPr="00CA3C21">
        <w:rPr>
          <w:rFonts w:ascii="宋体" w:hAnsi="宋体"/>
          <w:sz w:val="24"/>
        </w:rPr>
        <w:t>费率如下：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2880"/>
      </w:tblGrid>
      <w:tr w:rsidR="00AC5A07" w:rsidRPr="00CA3C21" w14:paraId="56311380" w14:textId="77777777" w:rsidTr="00554412">
        <w:trPr>
          <w:jc w:val="center"/>
        </w:trPr>
        <w:tc>
          <w:tcPr>
            <w:tcW w:w="2808" w:type="dxa"/>
            <w:vAlign w:val="center"/>
          </w:tcPr>
          <w:p w14:paraId="1A6AF32D" w14:textId="77777777" w:rsidR="00AC5A07" w:rsidRPr="00CA3C21" w:rsidRDefault="00AC5A07" w:rsidP="00CA3C21">
            <w:pPr>
              <w:spacing w:line="360" w:lineRule="auto"/>
              <w:jc w:val="center"/>
              <w:rPr>
                <w:rFonts w:ascii="宋体" w:hAnsi="宋体"/>
                <w:sz w:val="24"/>
              </w:rPr>
            </w:pPr>
            <w:r w:rsidRPr="00CA3C21">
              <w:rPr>
                <w:rFonts w:ascii="宋体" w:hAnsi="宋体" w:hint="eastAsia"/>
                <w:sz w:val="24"/>
              </w:rPr>
              <w:t>持有期限（</w:t>
            </w:r>
            <w:r w:rsidRPr="00CA3C21">
              <w:rPr>
                <w:rFonts w:ascii="宋体" w:hAnsi="宋体"/>
                <w:sz w:val="24"/>
              </w:rPr>
              <w:t>N</w:t>
            </w:r>
            <w:r w:rsidRPr="00CA3C21">
              <w:rPr>
                <w:rFonts w:ascii="宋体" w:hAnsi="宋体" w:hint="eastAsia"/>
                <w:sz w:val="24"/>
              </w:rPr>
              <w:t>）</w:t>
            </w:r>
          </w:p>
        </w:tc>
        <w:tc>
          <w:tcPr>
            <w:tcW w:w="2880" w:type="dxa"/>
            <w:vAlign w:val="center"/>
          </w:tcPr>
          <w:p w14:paraId="13FFC4E4" w14:textId="77777777" w:rsidR="00AC5A07" w:rsidRPr="00CA3C21" w:rsidRDefault="00AC5A07" w:rsidP="00CA3C21">
            <w:pPr>
              <w:spacing w:line="360" w:lineRule="auto"/>
              <w:jc w:val="center"/>
              <w:rPr>
                <w:rFonts w:ascii="宋体" w:hAnsi="宋体"/>
                <w:sz w:val="24"/>
              </w:rPr>
            </w:pPr>
            <w:r w:rsidRPr="00CA3C21">
              <w:rPr>
                <w:rFonts w:ascii="宋体" w:hAnsi="宋体" w:hint="eastAsia"/>
                <w:sz w:val="24"/>
              </w:rPr>
              <w:t>赎回费率</w:t>
            </w:r>
          </w:p>
        </w:tc>
      </w:tr>
      <w:tr w:rsidR="00AC5A07" w:rsidRPr="00CA3C21" w14:paraId="4E7E8A5E" w14:textId="77777777" w:rsidTr="00554412">
        <w:trPr>
          <w:jc w:val="center"/>
        </w:trPr>
        <w:tc>
          <w:tcPr>
            <w:tcW w:w="2808" w:type="dxa"/>
            <w:vAlign w:val="center"/>
          </w:tcPr>
          <w:p w14:paraId="33C609F1" w14:textId="77777777" w:rsidR="00AC5A07" w:rsidRPr="00CA3C21" w:rsidRDefault="00AC5A07" w:rsidP="00CA3C21">
            <w:pPr>
              <w:spacing w:line="360" w:lineRule="auto"/>
              <w:jc w:val="center"/>
              <w:rPr>
                <w:rFonts w:ascii="宋体" w:hAnsi="宋体"/>
                <w:sz w:val="24"/>
              </w:rPr>
            </w:pPr>
            <w:r w:rsidRPr="00CA3C21">
              <w:rPr>
                <w:rFonts w:ascii="宋体" w:hAnsi="宋体" w:hint="eastAsia"/>
                <w:sz w:val="24"/>
              </w:rPr>
              <w:t>N＜7日</w:t>
            </w:r>
          </w:p>
        </w:tc>
        <w:tc>
          <w:tcPr>
            <w:tcW w:w="2880" w:type="dxa"/>
            <w:vAlign w:val="center"/>
          </w:tcPr>
          <w:p w14:paraId="4F78205E" w14:textId="77777777" w:rsidR="00AC5A07" w:rsidRPr="00CA3C21" w:rsidRDefault="00AC5A07" w:rsidP="00CA3C21">
            <w:pPr>
              <w:spacing w:line="360" w:lineRule="auto"/>
              <w:jc w:val="center"/>
              <w:rPr>
                <w:rFonts w:ascii="宋体" w:hAnsi="宋体"/>
                <w:sz w:val="24"/>
              </w:rPr>
            </w:pPr>
            <w:r w:rsidRPr="00CA3C21">
              <w:rPr>
                <w:rFonts w:ascii="宋体" w:hAnsi="宋体" w:hint="eastAsia"/>
                <w:sz w:val="24"/>
              </w:rPr>
              <w:t>1.50%</w:t>
            </w:r>
          </w:p>
        </w:tc>
      </w:tr>
      <w:tr w:rsidR="00AC5A07" w:rsidRPr="00CA3C21" w14:paraId="514F3455" w14:textId="77777777" w:rsidTr="00554412">
        <w:trPr>
          <w:jc w:val="center"/>
        </w:trPr>
        <w:tc>
          <w:tcPr>
            <w:tcW w:w="2808" w:type="dxa"/>
            <w:vAlign w:val="center"/>
          </w:tcPr>
          <w:p w14:paraId="678F1848" w14:textId="77777777" w:rsidR="00AC5A07" w:rsidRPr="00CA3C21" w:rsidRDefault="00AC5A07" w:rsidP="00CA3C21">
            <w:pPr>
              <w:spacing w:line="360" w:lineRule="auto"/>
              <w:jc w:val="center"/>
              <w:rPr>
                <w:rFonts w:ascii="宋体" w:hAnsi="宋体"/>
                <w:sz w:val="24"/>
              </w:rPr>
            </w:pPr>
            <w:r w:rsidRPr="00CA3C21">
              <w:rPr>
                <w:rFonts w:ascii="宋体" w:hAnsi="宋体" w:hint="eastAsia"/>
                <w:sz w:val="24"/>
              </w:rPr>
              <w:t>7日≤N＜</w:t>
            </w:r>
            <w:r w:rsidRPr="00CA3C21">
              <w:rPr>
                <w:rFonts w:ascii="宋体" w:hAnsi="宋体"/>
                <w:sz w:val="24"/>
              </w:rPr>
              <w:t>30</w:t>
            </w:r>
            <w:r w:rsidRPr="00CA3C21">
              <w:rPr>
                <w:rFonts w:ascii="宋体" w:hAnsi="宋体" w:hint="eastAsia"/>
                <w:sz w:val="24"/>
              </w:rPr>
              <w:t>日</w:t>
            </w:r>
          </w:p>
        </w:tc>
        <w:tc>
          <w:tcPr>
            <w:tcW w:w="2880" w:type="dxa"/>
            <w:vAlign w:val="center"/>
          </w:tcPr>
          <w:p w14:paraId="77A35DB7" w14:textId="77777777" w:rsidR="00AC5A07" w:rsidRPr="00CA3C21" w:rsidRDefault="00AC5A07" w:rsidP="00CA3C21">
            <w:pPr>
              <w:spacing w:line="360" w:lineRule="auto"/>
              <w:jc w:val="center"/>
              <w:rPr>
                <w:rFonts w:ascii="宋体" w:hAnsi="宋体"/>
                <w:sz w:val="24"/>
              </w:rPr>
            </w:pPr>
            <w:r w:rsidRPr="00CA3C21">
              <w:rPr>
                <w:rFonts w:ascii="宋体" w:hAnsi="宋体" w:hint="eastAsia"/>
                <w:sz w:val="24"/>
              </w:rPr>
              <w:t>1</w:t>
            </w:r>
            <w:r w:rsidRPr="00CA3C21">
              <w:rPr>
                <w:rFonts w:ascii="宋体" w:hAnsi="宋体"/>
                <w:sz w:val="24"/>
              </w:rPr>
              <w:t>.00%</w:t>
            </w:r>
          </w:p>
        </w:tc>
      </w:tr>
      <w:tr w:rsidR="00AC5A07" w:rsidRPr="00CA3C21" w14:paraId="74CFC642" w14:textId="77777777" w:rsidTr="00554412">
        <w:trPr>
          <w:jc w:val="center"/>
        </w:trPr>
        <w:tc>
          <w:tcPr>
            <w:tcW w:w="2808" w:type="dxa"/>
            <w:vAlign w:val="center"/>
          </w:tcPr>
          <w:p w14:paraId="66978EA6" w14:textId="77777777" w:rsidR="00AC5A07" w:rsidRPr="00CA3C21" w:rsidRDefault="00AC5A07" w:rsidP="00CA3C21">
            <w:pPr>
              <w:spacing w:line="360" w:lineRule="auto"/>
              <w:jc w:val="center"/>
              <w:rPr>
                <w:rFonts w:ascii="宋体" w:hAnsi="宋体"/>
                <w:sz w:val="24"/>
              </w:rPr>
            </w:pPr>
            <w:r w:rsidRPr="00CA3C21">
              <w:rPr>
                <w:rFonts w:ascii="宋体" w:hAnsi="宋体"/>
                <w:sz w:val="24"/>
              </w:rPr>
              <w:t>30</w:t>
            </w:r>
            <w:r w:rsidRPr="00CA3C21">
              <w:rPr>
                <w:rFonts w:ascii="宋体" w:hAnsi="宋体" w:hint="eastAsia"/>
                <w:sz w:val="24"/>
              </w:rPr>
              <w:t>日≤N＜</w:t>
            </w:r>
            <w:r w:rsidRPr="00CA3C21">
              <w:rPr>
                <w:rFonts w:ascii="宋体" w:hAnsi="宋体"/>
                <w:sz w:val="24"/>
              </w:rPr>
              <w:t>180</w:t>
            </w:r>
            <w:r w:rsidRPr="00CA3C21">
              <w:rPr>
                <w:rFonts w:ascii="宋体" w:hAnsi="宋体" w:hint="eastAsia"/>
                <w:sz w:val="24"/>
              </w:rPr>
              <w:t>日</w:t>
            </w:r>
          </w:p>
        </w:tc>
        <w:tc>
          <w:tcPr>
            <w:tcW w:w="2880" w:type="dxa"/>
            <w:vAlign w:val="center"/>
          </w:tcPr>
          <w:p w14:paraId="5F48541D" w14:textId="77777777" w:rsidR="00AC5A07" w:rsidRPr="00CA3C21" w:rsidRDefault="00AC5A07" w:rsidP="00CA3C21">
            <w:pPr>
              <w:spacing w:line="360" w:lineRule="auto"/>
              <w:jc w:val="center"/>
              <w:rPr>
                <w:rFonts w:ascii="宋体" w:hAnsi="宋体"/>
                <w:sz w:val="24"/>
              </w:rPr>
            </w:pPr>
            <w:r w:rsidRPr="00CA3C21">
              <w:rPr>
                <w:rFonts w:ascii="宋体" w:hAnsi="宋体" w:hint="eastAsia"/>
                <w:sz w:val="24"/>
              </w:rPr>
              <w:t>0</w:t>
            </w:r>
            <w:r w:rsidRPr="00CA3C21">
              <w:rPr>
                <w:rFonts w:ascii="宋体" w:hAnsi="宋体"/>
                <w:sz w:val="24"/>
              </w:rPr>
              <w:t>.50%</w:t>
            </w:r>
          </w:p>
        </w:tc>
      </w:tr>
      <w:tr w:rsidR="00AC5A07" w:rsidRPr="00CA3C21" w14:paraId="710EF633" w14:textId="77777777" w:rsidTr="00554412">
        <w:trPr>
          <w:jc w:val="center"/>
        </w:trPr>
        <w:tc>
          <w:tcPr>
            <w:tcW w:w="2808" w:type="dxa"/>
            <w:vAlign w:val="center"/>
          </w:tcPr>
          <w:p w14:paraId="61F5B721" w14:textId="77777777" w:rsidR="00AC5A07" w:rsidRPr="00CA3C21" w:rsidRDefault="00AC5A07" w:rsidP="00CA3C21">
            <w:pPr>
              <w:spacing w:line="360" w:lineRule="auto"/>
              <w:jc w:val="center"/>
              <w:rPr>
                <w:rFonts w:ascii="宋体" w:hAnsi="宋体"/>
                <w:sz w:val="24"/>
              </w:rPr>
            </w:pPr>
            <w:r w:rsidRPr="00CA3C21">
              <w:rPr>
                <w:rFonts w:ascii="宋体" w:hAnsi="宋体"/>
                <w:sz w:val="24"/>
              </w:rPr>
              <w:t>N</w:t>
            </w:r>
            <w:r w:rsidRPr="00CA3C21">
              <w:rPr>
                <w:rFonts w:ascii="宋体" w:hAnsi="宋体" w:hint="eastAsia"/>
                <w:sz w:val="24"/>
              </w:rPr>
              <w:t>≥</w:t>
            </w:r>
            <w:r w:rsidRPr="00CA3C21">
              <w:rPr>
                <w:rFonts w:ascii="宋体" w:hAnsi="宋体"/>
                <w:sz w:val="24"/>
              </w:rPr>
              <w:t>180</w:t>
            </w:r>
            <w:r w:rsidRPr="00CA3C21">
              <w:rPr>
                <w:rFonts w:ascii="宋体" w:hAnsi="宋体" w:hint="eastAsia"/>
                <w:sz w:val="24"/>
              </w:rPr>
              <w:t>日</w:t>
            </w:r>
          </w:p>
        </w:tc>
        <w:tc>
          <w:tcPr>
            <w:tcW w:w="2880" w:type="dxa"/>
            <w:vAlign w:val="center"/>
          </w:tcPr>
          <w:p w14:paraId="2A7F4F39" w14:textId="77777777" w:rsidR="00AC5A07" w:rsidRPr="00CA3C21" w:rsidRDefault="00AC5A07" w:rsidP="00CA3C21">
            <w:pPr>
              <w:spacing w:line="360" w:lineRule="auto"/>
              <w:jc w:val="center"/>
              <w:rPr>
                <w:rFonts w:ascii="宋体" w:hAnsi="宋体"/>
                <w:sz w:val="24"/>
              </w:rPr>
            </w:pPr>
            <w:r w:rsidRPr="00CA3C21">
              <w:rPr>
                <w:rFonts w:ascii="宋体" w:hAnsi="宋体"/>
                <w:sz w:val="24"/>
              </w:rPr>
              <w:t>0</w:t>
            </w:r>
          </w:p>
        </w:tc>
      </w:tr>
    </w:tbl>
    <w:p w14:paraId="2A6BFAE8" w14:textId="77777777" w:rsidR="00AC5A07" w:rsidRDefault="00AC5A07" w:rsidP="00757E89">
      <w:pPr>
        <w:spacing w:afterLines="50" w:after="156" w:line="360" w:lineRule="auto"/>
        <w:ind w:firstLineChars="200" w:firstLine="480"/>
        <w:rPr>
          <w:rFonts w:ascii="宋体" w:hAnsi="宋体"/>
          <w:sz w:val="24"/>
        </w:rPr>
      </w:pPr>
    </w:p>
    <w:p w14:paraId="341F324B" w14:textId="77777777" w:rsidR="00A02FEE" w:rsidRDefault="00A02FEE">
      <w:pPr>
        <w:spacing w:line="360" w:lineRule="auto"/>
        <w:ind w:firstLineChars="200" w:firstLine="480"/>
        <w:rPr>
          <w:rFonts w:ascii="宋体" w:hAnsi="宋体"/>
          <w:sz w:val="24"/>
        </w:rPr>
      </w:pPr>
      <w:r>
        <w:rPr>
          <w:rFonts w:ascii="宋体" w:hAnsi="宋体" w:hint="eastAsia"/>
          <w:sz w:val="24"/>
        </w:rPr>
        <w:t>3、基金管理人可以在履行相关手续后，在基金合同约定的范围内调整申购、赎回费率或调整收费方式，基金管理人依照有关规定于新的费率或收费方式实施日前依照《信息披露办法》有关规定在规定媒介上公告。</w:t>
      </w:r>
    </w:p>
    <w:p w14:paraId="2BD94176" w14:textId="4B71E802" w:rsidR="00A02FEE" w:rsidRDefault="00A02FEE">
      <w:pPr>
        <w:spacing w:line="360" w:lineRule="auto"/>
        <w:ind w:firstLineChars="200" w:firstLine="480"/>
        <w:rPr>
          <w:rFonts w:ascii="宋体" w:hAnsi="宋体"/>
          <w:sz w:val="24"/>
        </w:rPr>
      </w:pPr>
      <w:r>
        <w:rPr>
          <w:rFonts w:ascii="宋体" w:hAnsi="宋体" w:hint="eastAsia"/>
          <w:sz w:val="24"/>
        </w:rPr>
        <w:t>4、对特定交易方式（如网上交易等），在不违背法律法规规定的情况下，基金管理人可以适当调低基金申购费率。</w:t>
      </w:r>
    </w:p>
    <w:p w14:paraId="48B11A04" w14:textId="51300C3B" w:rsidR="00A02FEE" w:rsidRDefault="00A02FEE">
      <w:pPr>
        <w:spacing w:line="360" w:lineRule="auto"/>
        <w:ind w:firstLineChars="200" w:firstLine="480"/>
        <w:rPr>
          <w:rFonts w:ascii="宋体" w:hAnsi="宋体"/>
          <w:sz w:val="24"/>
        </w:rPr>
      </w:pPr>
      <w:r>
        <w:rPr>
          <w:rFonts w:ascii="宋体" w:hAnsi="宋体" w:hint="eastAsia"/>
          <w:sz w:val="24"/>
        </w:rPr>
        <w:t>5、在对基金份额持有人利益无实质性不利影响的前提下，基金管理人可以在不违背法律法规规定及基金合同约定</w:t>
      </w:r>
      <w:r w:rsidR="00CF18DB" w:rsidRPr="00CF18DB">
        <w:rPr>
          <w:rFonts w:ascii="宋体" w:hAnsi="宋体" w:hint="eastAsia"/>
          <w:sz w:val="24"/>
        </w:rPr>
        <w:t>并对基金份额持有人利益无实质性不利影响</w:t>
      </w:r>
      <w:r>
        <w:rPr>
          <w:rFonts w:ascii="宋体" w:hAnsi="宋体" w:hint="eastAsia"/>
          <w:sz w:val="24"/>
        </w:rPr>
        <w:t>的情况下根据市场情况制定基金促销计划，针对基金投资者定期和不定期地开展基金促销活动。在基金促销活动期</w:t>
      </w:r>
      <w:r>
        <w:rPr>
          <w:rFonts w:ascii="宋体" w:hAnsi="宋体" w:hint="eastAsia"/>
          <w:sz w:val="24"/>
        </w:rPr>
        <w:lastRenderedPageBreak/>
        <w:t>间，</w:t>
      </w:r>
      <w:r w:rsidR="00B04926">
        <w:rPr>
          <w:rFonts w:ascii="宋体" w:hAnsi="宋体" w:hint="eastAsia"/>
          <w:sz w:val="24"/>
        </w:rPr>
        <w:t>经</w:t>
      </w:r>
      <w:r>
        <w:rPr>
          <w:rFonts w:ascii="宋体" w:hAnsi="宋体" w:hint="eastAsia"/>
          <w:sz w:val="24"/>
        </w:rPr>
        <w:t>履行</w:t>
      </w:r>
      <w:r w:rsidR="00B04926">
        <w:rPr>
          <w:rFonts w:ascii="宋体" w:hAnsi="宋体" w:hint="eastAsia"/>
          <w:sz w:val="24"/>
        </w:rPr>
        <w:t>适当程序</w:t>
      </w:r>
      <w:r>
        <w:rPr>
          <w:rFonts w:ascii="宋体" w:hAnsi="宋体" w:hint="eastAsia"/>
          <w:sz w:val="24"/>
        </w:rPr>
        <w:t>后，对基金投资者适当调低基金申购费率和销售服务费率。</w:t>
      </w:r>
    </w:p>
    <w:p w14:paraId="4D3FF69A" w14:textId="2FA7E153" w:rsidR="00A02FEE" w:rsidRDefault="00A02FEE">
      <w:pPr>
        <w:spacing w:line="360" w:lineRule="auto"/>
        <w:ind w:firstLineChars="200" w:firstLine="480"/>
        <w:rPr>
          <w:rFonts w:ascii="宋体" w:hAnsi="宋体"/>
          <w:sz w:val="24"/>
        </w:rPr>
      </w:pPr>
      <w:r>
        <w:rPr>
          <w:rFonts w:ascii="宋体" w:hAnsi="宋体" w:hint="eastAsia"/>
          <w:sz w:val="24"/>
        </w:rPr>
        <w:t>6、当本基金发生大额申购或赎回情形时，基金管理人可以采用摆动定价机制，以确保基金估值的公平性。具体处理原则与操作规范遵循相关法律法规以及监管部门、自律规则的规定。</w:t>
      </w:r>
    </w:p>
    <w:p w14:paraId="29E4420C" w14:textId="77777777" w:rsidR="00A02FEE" w:rsidRDefault="00A02FEE">
      <w:pPr>
        <w:tabs>
          <w:tab w:val="left" w:pos="1110"/>
        </w:tabs>
        <w:spacing w:line="360" w:lineRule="auto"/>
        <w:ind w:firstLineChars="200" w:firstLine="482"/>
        <w:rPr>
          <w:rFonts w:ascii="宋体" w:hAnsi="宋体"/>
          <w:b/>
          <w:bCs/>
          <w:sz w:val="24"/>
        </w:rPr>
      </w:pPr>
    </w:p>
    <w:p w14:paraId="34C68081" w14:textId="77777777" w:rsidR="00A02FEE" w:rsidRDefault="00A02FEE">
      <w:pPr>
        <w:tabs>
          <w:tab w:val="left" w:pos="1110"/>
        </w:tabs>
        <w:spacing w:line="360" w:lineRule="auto"/>
        <w:ind w:firstLineChars="200" w:firstLine="482"/>
        <w:rPr>
          <w:rFonts w:ascii="宋体" w:hAnsi="宋体"/>
          <w:b/>
          <w:bCs/>
          <w:sz w:val="24"/>
        </w:rPr>
      </w:pPr>
      <w:r>
        <w:rPr>
          <w:rFonts w:ascii="宋体" w:hAnsi="宋体" w:hint="eastAsia"/>
          <w:b/>
          <w:bCs/>
          <w:sz w:val="24"/>
        </w:rPr>
        <w:t>七、</w:t>
      </w:r>
      <w:r>
        <w:rPr>
          <w:rFonts w:ascii="宋体" w:hAnsi="宋体"/>
          <w:b/>
          <w:bCs/>
          <w:sz w:val="24"/>
        </w:rPr>
        <w:t>申购份额与赎回金额的计算方式</w:t>
      </w:r>
    </w:p>
    <w:p w14:paraId="3E3CACE8" w14:textId="77777777" w:rsidR="00A02FEE" w:rsidRDefault="00A02FEE">
      <w:pPr>
        <w:spacing w:line="360" w:lineRule="auto"/>
        <w:ind w:firstLineChars="200" w:firstLine="480"/>
        <w:rPr>
          <w:sz w:val="24"/>
        </w:rPr>
      </w:pPr>
      <w:r>
        <w:rPr>
          <w:sz w:val="24"/>
        </w:rPr>
        <w:t>1</w:t>
      </w:r>
      <w:r>
        <w:rPr>
          <w:sz w:val="24"/>
        </w:rPr>
        <w:t>、本基金申购份额的计算：</w:t>
      </w:r>
    </w:p>
    <w:p w14:paraId="38C2042B" w14:textId="3B6B84FB" w:rsidR="00A02FEE" w:rsidRDefault="00A02FEE">
      <w:pPr>
        <w:spacing w:line="360" w:lineRule="auto"/>
        <w:ind w:firstLineChars="200" w:firstLine="480"/>
        <w:rPr>
          <w:sz w:val="24"/>
        </w:rPr>
      </w:pPr>
      <w:r>
        <w:rPr>
          <w:rFonts w:hint="eastAsia"/>
          <w:sz w:val="24"/>
        </w:rPr>
        <w:t>（</w:t>
      </w:r>
      <w:r>
        <w:rPr>
          <w:rFonts w:hint="eastAsia"/>
          <w:sz w:val="24"/>
        </w:rPr>
        <w:t>1</w:t>
      </w:r>
      <w:r>
        <w:rPr>
          <w:rFonts w:hint="eastAsia"/>
          <w:sz w:val="24"/>
        </w:rPr>
        <w:t>）若投资者选择</w:t>
      </w:r>
      <w:r w:rsidR="0045781D" w:rsidRPr="0045781D">
        <w:rPr>
          <w:rFonts w:ascii="宋体" w:hAnsi="宋体" w:hint="eastAsia"/>
          <w:sz w:val="24"/>
        </w:rPr>
        <w:t>通过直销机构以外的其他销售机构</w:t>
      </w:r>
      <w:r>
        <w:rPr>
          <w:rFonts w:hint="eastAsia"/>
          <w:sz w:val="24"/>
        </w:rPr>
        <w:t>申购</w:t>
      </w:r>
      <w:r>
        <w:rPr>
          <w:rFonts w:hint="eastAsia"/>
          <w:sz w:val="24"/>
        </w:rPr>
        <w:t>A</w:t>
      </w:r>
      <w:r>
        <w:rPr>
          <w:rFonts w:hint="eastAsia"/>
          <w:sz w:val="24"/>
        </w:rPr>
        <w:t>类基金份额，则申购份额的计算公式为：</w:t>
      </w:r>
    </w:p>
    <w:p w14:paraId="0626AED4" w14:textId="77777777" w:rsidR="00A02FEE" w:rsidRDefault="00A02FEE">
      <w:pPr>
        <w:spacing w:line="360" w:lineRule="auto"/>
        <w:ind w:firstLineChars="200" w:firstLine="480"/>
        <w:rPr>
          <w:sz w:val="24"/>
        </w:rPr>
      </w:pPr>
      <w:r>
        <w:rPr>
          <w:sz w:val="24"/>
        </w:rPr>
        <w:t>净申购金额</w:t>
      </w:r>
      <w:r>
        <w:rPr>
          <w:sz w:val="24"/>
        </w:rPr>
        <w:t xml:space="preserve"> =</w:t>
      </w:r>
      <w:r>
        <w:rPr>
          <w:sz w:val="24"/>
        </w:rPr>
        <w:t>申购金额</w:t>
      </w:r>
      <w:r>
        <w:rPr>
          <w:sz w:val="24"/>
        </w:rPr>
        <w:t>/</w:t>
      </w:r>
      <w:r>
        <w:rPr>
          <w:sz w:val="24"/>
        </w:rPr>
        <w:t>（</w:t>
      </w:r>
      <w:r>
        <w:rPr>
          <w:sz w:val="24"/>
        </w:rPr>
        <w:t>1</w:t>
      </w:r>
      <w:r>
        <w:rPr>
          <w:sz w:val="24"/>
        </w:rPr>
        <w:t>＋申购费率）</w:t>
      </w:r>
    </w:p>
    <w:p w14:paraId="150DC041" w14:textId="77777777" w:rsidR="00A02FEE" w:rsidRDefault="00A02FEE">
      <w:pPr>
        <w:spacing w:line="360" w:lineRule="auto"/>
        <w:ind w:firstLineChars="200" w:firstLine="480"/>
        <w:rPr>
          <w:sz w:val="24"/>
        </w:rPr>
      </w:pPr>
      <w:r>
        <w:rPr>
          <w:sz w:val="24"/>
        </w:rPr>
        <w:t>或，净申购金额＝申购金额－固定申购费金额</w:t>
      </w:r>
    </w:p>
    <w:p w14:paraId="4B952ACB" w14:textId="77777777" w:rsidR="00A02FEE" w:rsidRDefault="00A02FEE">
      <w:pPr>
        <w:spacing w:line="360" w:lineRule="auto"/>
        <w:ind w:firstLineChars="200" w:firstLine="480"/>
        <w:rPr>
          <w:sz w:val="24"/>
        </w:rPr>
      </w:pPr>
      <w:r>
        <w:rPr>
          <w:sz w:val="24"/>
        </w:rPr>
        <w:t>申购费用</w:t>
      </w:r>
      <w:r>
        <w:rPr>
          <w:sz w:val="24"/>
        </w:rPr>
        <w:t>=</w:t>
      </w:r>
      <w:r>
        <w:rPr>
          <w:sz w:val="24"/>
        </w:rPr>
        <w:t>申购金额</w:t>
      </w:r>
      <w:r>
        <w:rPr>
          <w:sz w:val="24"/>
        </w:rPr>
        <w:t>-</w:t>
      </w:r>
      <w:r>
        <w:rPr>
          <w:sz w:val="24"/>
        </w:rPr>
        <w:t>净申购金额</w:t>
      </w:r>
    </w:p>
    <w:p w14:paraId="34979BE4" w14:textId="77777777" w:rsidR="00A02FEE" w:rsidRDefault="00A02FEE">
      <w:pPr>
        <w:spacing w:line="360" w:lineRule="auto"/>
        <w:ind w:firstLineChars="200" w:firstLine="480"/>
        <w:rPr>
          <w:sz w:val="24"/>
        </w:rPr>
      </w:pPr>
      <w:r>
        <w:rPr>
          <w:sz w:val="24"/>
        </w:rPr>
        <w:t>或，申购费用</w:t>
      </w:r>
      <w:r>
        <w:rPr>
          <w:sz w:val="24"/>
        </w:rPr>
        <w:t>=</w:t>
      </w:r>
      <w:r>
        <w:rPr>
          <w:sz w:val="24"/>
        </w:rPr>
        <w:t>固定申购费金额</w:t>
      </w:r>
    </w:p>
    <w:p w14:paraId="3744541E" w14:textId="77777777" w:rsidR="00A02FEE" w:rsidRDefault="00A02FEE">
      <w:pPr>
        <w:spacing w:line="360" w:lineRule="auto"/>
        <w:ind w:firstLineChars="200" w:firstLine="480"/>
        <w:rPr>
          <w:sz w:val="24"/>
        </w:rPr>
      </w:pPr>
      <w:r>
        <w:rPr>
          <w:sz w:val="24"/>
        </w:rPr>
        <w:t>申购份额</w:t>
      </w:r>
      <w:r>
        <w:rPr>
          <w:sz w:val="24"/>
        </w:rPr>
        <w:t>=</w:t>
      </w:r>
      <w:r>
        <w:rPr>
          <w:sz w:val="24"/>
        </w:rPr>
        <w:t>净申购金额</w:t>
      </w:r>
      <w:r>
        <w:rPr>
          <w:sz w:val="24"/>
        </w:rPr>
        <w:t>/</w:t>
      </w:r>
      <w:r>
        <w:rPr>
          <w:sz w:val="24"/>
        </w:rPr>
        <w:t>申购当日</w:t>
      </w:r>
      <w:r>
        <w:rPr>
          <w:rFonts w:hint="eastAsia"/>
          <w:sz w:val="24"/>
        </w:rPr>
        <w:t>A</w:t>
      </w:r>
      <w:r>
        <w:rPr>
          <w:rFonts w:hint="eastAsia"/>
          <w:sz w:val="24"/>
        </w:rPr>
        <w:t>类</w:t>
      </w:r>
      <w:r>
        <w:rPr>
          <w:sz w:val="24"/>
        </w:rPr>
        <w:t>基金份额净值</w:t>
      </w:r>
    </w:p>
    <w:p w14:paraId="535BD804" w14:textId="3B52251A" w:rsidR="00A02FEE" w:rsidRDefault="00A02FEE">
      <w:pPr>
        <w:spacing w:line="360" w:lineRule="auto"/>
        <w:ind w:firstLineChars="200" w:firstLine="480"/>
        <w:rPr>
          <w:sz w:val="24"/>
        </w:rPr>
      </w:pPr>
      <w:r>
        <w:rPr>
          <w:rFonts w:hint="eastAsia"/>
          <w:sz w:val="24"/>
        </w:rPr>
        <w:t>（</w:t>
      </w:r>
      <w:r>
        <w:rPr>
          <w:rFonts w:hint="eastAsia"/>
          <w:sz w:val="24"/>
        </w:rPr>
        <w:t>2</w:t>
      </w:r>
      <w:r>
        <w:rPr>
          <w:rFonts w:hint="eastAsia"/>
          <w:sz w:val="24"/>
        </w:rPr>
        <w:t>）若投资</w:t>
      </w:r>
      <w:r w:rsidR="00AD754B" w:rsidRPr="00AD754B">
        <w:rPr>
          <w:rFonts w:hint="eastAsia"/>
          <w:sz w:val="24"/>
        </w:rPr>
        <w:t>者通过直销机构申购本基金</w:t>
      </w:r>
      <w:r w:rsidR="00AD754B" w:rsidRPr="00AD754B">
        <w:rPr>
          <w:rFonts w:hint="eastAsia"/>
          <w:sz w:val="24"/>
        </w:rPr>
        <w:t>A</w:t>
      </w:r>
      <w:r w:rsidR="00AD754B">
        <w:rPr>
          <w:rFonts w:hint="eastAsia"/>
          <w:sz w:val="24"/>
        </w:rPr>
        <w:t>类基金份额或</w:t>
      </w:r>
      <w:r>
        <w:rPr>
          <w:rFonts w:hint="eastAsia"/>
          <w:sz w:val="24"/>
        </w:rPr>
        <w:t>选择申购</w:t>
      </w:r>
      <w:r>
        <w:rPr>
          <w:rFonts w:hint="eastAsia"/>
          <w:sz w:val="24"/>
        </w:rPr>
        <w:t>C</w:t>
      </w:r>
      <w:r>
        <w:rPr>
          <w:rFonts w:hint="eastAsia"/>
          <w:sz w:val="24"/>
        </w:rPr>
        <w:t>类基金份额，则申购份额的计算公式为：</w:t>
      </w:r>
      <w:r>
        <w:rPr>
          <w:rFonts w:hint="eastAsia"/>
          <w:sz w:val="24"/>
        </w:rPr>
        <w:t xml:space="preserve"> </w:t>
      </w:r>
    </w:p>
    <w:p w14:paraId="057AF87C" w14:textId="59661EFA" w:rsidR="00A02FEE" w:rsidRDefault="00A02FEE">
      <w:pPr>
        <w:spacing w:line="360" w:lineRule="auto"/>
        <w:ind w:firstLineChars="200" w:firstLine="480"/>
        <w:rPr>
          <w:sz w:val="24"/>
        </w:rPr>
      </w:pPr>
      <w:r>
        <w:rPr>
          <w:rFonts w:hint="eastAsia"/>
          <w:sz w:val="24"/>
        </w:rPr>
        <w:t>申购份额</w:t>
      </w:r>
      <w:r>
        <w:rPr>
          <w:rFonts w:hint="eastAsia"/>
          <w:sz w:val="24"/>
        </w:rPr>
        <w:t>=</w:t>
      </w:r>
      <w:r>
        <w:rPr>
          <w:rFonts w:hint="eastAsia"/>
          <w:sz w:val="24"/>
        </w:rPr>
        <w:t>申购金额</w:t>
      </w:r>
      <w:r>
        <w:rPr>
          <w:rFonts w:hint="eastAsia"/>
          <w:sz w:val="24"/>
        </w:rPr>
        <w:t>/</w:t>
      </w:r>
      <w:r>
        <w:rPr>
          <w:rFonts w:hint="eastAsia"/>
          <w:sz w:val="24"/>
        </w:rPr>
        <w:t>申购当日</w:t>
      </w:r>
      <w:r w:rsidR="002303FA">
        <w:rPr>
          <w:rFonts w:hint="eastAsia"/>
          <w:sz w:val="24"/>
        </w:rPr>
        <w:t>该</w:t>
      </w:r>
      <w:r>
        <w:rPr>
          <w:rFonts w:hint="eastAsia"/>
          <w:sz w:val="24"/>
        </w:rPr>
        <w:t>类基金份额净值</w:t>
      </w:r>
    </w:p>
    <w:p w14:paraId="599B5728" w14:textId="2933D630" w:rsidR="00A02FEE" w:rsidRDefault="00A02FEE">
      <w:pPr>
        <w:spacing w:line="360" w:lineRule="auto"/>
        <w:ind w:firstLineChars="200" w:firstLine="480"/>
        <w:rPr>
          <w:sz w:val="24"/>
        </w:rPr>
      </w:pPr>
      <w:r>
        <w:rPr>
          <w:rFonts w:hint="eastAsia"/>
          <w:sz w:val="24"/>
        </w:rPr>
        <w:t>例</w:t>
      </w:r>
      <w:r>
        <w:rPr>
          <w:rFonts w:hint="eastAsia"/>
          <w:sz w:val="24"/>
        </w:rPr>
        <w:t>1</w:t>
      </w:r>
      <w:r>
        <w:rPr>
          <w:rFonts w:hint="eastAsia"/>
          <w:sz w:val="24"/>
        </w:rPr>
        <w:t>：某投资者</w:t>
      </w:r>
      <w:r w:rsidR="00CC524F" w:rsidRPr="0045781D">
        <w:rPr>
          <w:rFonts w:ascii="宋体" w:hAnsi="宋体" w:hint="eastAsia"/>
          <w:sz w:val="24"/>
        </w:rPr>
        <w:t>通过直销机构以外的其他销售机构</w:t>
      </w:r>
      <w:r>
        <w:rPr>
          <w:rFonts w:hint="eastAsia"/>
          <w:sz w:val="24"/>
        </w:rPr>
        <w:t>投资</w:t>
      </w:r>
      <w:r>
        <w:rPr>
          <w:rFonts w:hint="eastAsia"/>
          <w:sz w:val="24"/>
        </w:rPr>
        <w:t>50,000</w:t>
      </w:r>
      <w:r>
        <w:rPr>
          <w:rFonts w:hint="eastAsia"/>
          <w:sz w:val="24"/>
        </w:rPr>
        <w:t>元申购本基金的</w:t>
      </w:r>
      <w:r>
        <w:rPr>
          <w:rFonts w:hint="eastAsia"/>
          <w:sz w:val="24"/>
        </w:rPr>
        <w:t>A</w:t>
      </w:r>
      <w:r>
        <w:rPr>
          <w:rFonts w:hint="eastAsia"/>
          <w:sz w:val="24"/>
        </w:rPr>
        <w:t>类基金份额，对应费率为</w:t>
      </w:r>
      <w:r w:rsidR="006D0C24">
        <w:rPr>
          <w:sz w:val="24"/>
        </w:rPr>
        <w:t>0</w:t>
      </w:r>
      <w:r>
        <w:rPr>
          <w:rFonts w:hint="eastAsia"/>
          <w:sz w:val="24"/>
        </w:rPr>
        <w:t>.</w:t>
      </w:r>
      <w:r w:rsidR="006D0C24">
        <w:rPr>
          <w:sz w:val="24"/>
        </w:rPr>
        <w:t>3</w:t>
      </w:r>
      <w:r w:rsidR="008A6894">
        <w:rPr>
          <w:rFonts w:hint="eastAsia"/>
          <w:sz w:val="24"/>
        </w:rPr>
        <w:t>0</w:t>
      </w:r>
      <w:r>
        <w:rPr>
          <w:rFonts w:hint="eastAsia"/>
          <w:sz w:val="24"/>
        </w:rPr>
        <w:t>%</w:t>
      </w:r>
      <w:r>
        <w:rPr>
          <w:rFonts w:hint="eastAsia"/>
          <w:sz w:val="24"/>
        </w:rPr>
        <w:t>，假设申购当日</w:t>
      </w:r>
      <w:r>
        <w:rPr>
          <w:rFonts w:hint="eastAsia"/>
          <w:sz w:val="24"/>
        </w:rPr>
        <w:t>A</w:t>
      </w:r>
      <w:r>
        <w:rPr>
          <w:rFonts w:hint="eastAsia"/>
          <w:sz w:val="24"/>
        </w:rPr>
        <w:t>类基金份额净值为</w:t>
      </w:r>
      <w:r>
        <w:rPr>
          <w:rFonts w:hint="eastAsia"/>
          <w:sz w:val="24"/>
        </w:rPr>
        <w:t>1.0160</w:t>
      </w:r>
      <w:r>
        <w:rPr>
          <w:rFonts w:hint="eastAsia"/>
          <w:sz w:val="24"/>
        </w:rPr>
        <w:t>元，则其可得到的申购份额为：</w:t>
      </w:r>
    </w:p>
    <w:p w14:paraId="376B7685" w14:textId="203CABB2" w:rsidR="00A02FEE" w:rsidRDefault="00A02FEE">
      <w:pPr>
        <w:spacing w:line="360" w:lineRule="auto"/>
        <w:ind w:firstLineChars="200" w:firstLine="480"/>
        <w:rPr>
          <w:sz w:val="24"/>
        </w:rPr>
      </w:pPr>
      <w:r>
        <w:rPr>
          <w:rFonts w:hint="eastAsia"/>
          <w:sz w:val="24"/>
        </w:rPr>
        <w:t>净申购金额</w:t>
      </w:r>
      <w:r>
        <w:rPr>
          <w:rFonts w:hint="eastAsia"/>
          <w:sz w:val="24"/>
        </w:rPr>
        <w:t>=50,000/</w:t>
      </w:r>
      <w:r>
        <w:rPr>
          <w:rFonts w:hint="eastAsia"/>
          <w:sz w:val="24"/>
        </w:rPr>
        <w:t>（</w:t>
      </w:r>
      <w:r>
        <w:rPr>
          <w:rFonts w:hint="eastAsia"/>
          <w:sz w:val="24"/>
        </w:rPr>
        <w:t>1+</w:t>
      </w:r>
      <w:r w:rsidR="006D0C24">
        <w:rPr>
          <w:sz w:val="24"/>
        </w:rPr>
        <w:t>0</w:t>
      </w:r>
      <w:r>
        <w:rPr>
          <w:rFonts w:hint="eastAsia"/>
          <w:sz w:val="24"/>
        </w:rPr>
        <w:t>.</w:t>
      </w:r>
      <w:r w:rsidR="006D0C24">
        <w:rPr>
          <w:sz w:val="24"/>
        </w:rPr>
        <w:t>3</w:t>
      </w:r>
      <w:r w:rsidR="008A6894">
        <w:rPr>
          <w:rFonts w:hint="eastAsia"/>
          <w:sz w:val="24"/>
        </w:rPr>
        <w:t>0</w:t>
      </w:r>
      <w:r>
        <w:rPr>
          <w:rFonts w:hint="eastAsia"/>
          <w:sz w:val="24"/>
        </w:rPr>
        <w:t>%</w:t>
      </w:r>
      <w:r>
        <w:rPr>
          <w:rFonts w:hint="eastAsia"/>
          <w:sz w:val="24"/>
        </w:rPr>
        <w:t>）</w:t>
      </w:r>
      <w:r>
        <w:rPr>
          <w:rFonts w:hint="eastAsia"/>
          <w:sz w:val="24"/>
        </w:rPr>
        <w:t>=49,</w:t>
      </w:r>
      <w:r w:rsidR="006D0C24" w:rsidRPr="006D0C24">
        <w:t xml:space="preserve"> </w:t>
      </w:r>
      <w:r w:rsidR="006D0C24" w:rsidRPr="006D0C24">
        <w:rPr>
          <w:sz w:val="24"/>
        </w:rPr>
        <w:t>850.45</w:t>
      </w:r>
      <w:r>
        <w:rPr>
          <w:rFonts w:hint="eastAsia"/>
          <w:sz w:val="24"/>
        </w:rPr>
        <w:t>元</w:t>
      </w:r>
    </w:p>
    <w:p w14:paraId="30AE8FC1" w14:textId="0265135D" w:rsidR="00A02FEE" w:rsidRDefault="00A02FEE">
      <w:pPr>
        <w:spacing w:line="360" w:lineRule="auto"/>
        <w:ind w:firstLineChars="200" w:firstLine="480"/>
        <w:rPr>
          <w:sz w:val="24"/>
        </w:rPr>
      </w:pPr>
      <w:r>
        <w:rPr>
          <w:rFonts w:hint="eastAsia"/>
          <w:sz w:val="24"/>
        </w:rPr>
        <w:t>申购费用</w:t>
      </w:r>
      <w:r>
        <w:rPr>
          <w:rFonts w:hint="eastAsia"/>
          <w:sz w:val="24"/>
        </w:rPr>
        <w:t>=50,000</w:t>
      </w:r>
      <w:r>
        <w:rPr>
          <w:rFonts w:hint="eastAsia"/>
          <w:sz w:val="24"/>
        </w:rPr>
        <w:t>－</w:t>
      </w:r>
      <w:r w:rsidR="006D0C24">
        <w:rPr>
          <w:rFonts w:hint="eastAsia"/>
          <w:sz w:val="24"/>
        </w:rPr>
        <w:t>49,</w:t>
      </w:r>
      <w:r w:rsidR="006D0C24" w:rsidRPr="006D0C24">
        <w:t xml:space="preserve"> </w:t>
      </w:r>
      <w:r w:rsidR="006D0C24" w:rsidRPr="006D0C24">
        <w:rPr>
          <w:sz w:val="24"/>
        </w:rPr>
        <w:t>850.45</w:t>
      </w:r>
      <w:r>
        <w:rPr>
          <w:rFonts w:hint="eastAsia"/>
          <w:sz w:val="24"/>
        </w:rPr>
        <w:t>=</w:t>
      </w:r>
      <w:r w:rsidR="00EB5263">
        <w:rPr>
          <w:sz w:val="24"/>
        </w:rPr>
        <w:t>149</w:t>
      </w:r>
      <w:r w:rsidR="008A6894">
        <w:rPr>
          <w:sz w:val="24"/>
        </w:rPr>
        <w:t>.</w:t>
      </w:r>
      <w:r w:rsidR="00EB5263">
        <w:rPr>
          <w:sz w:val="24"/>
        </w:rPr>
        <w:t>55</w:t>
      </w:r>
      <w:r>
        <w:rPr>
          <w:rFonts w:hint="eastAsia"/>
          <w:sz w:val="24"/>
        </w:rPr>
        <w:t>元</w:t>
      </w:r>
    </w:p>
    <w:p w14:paraId="33CDA4DF" w14:textId="1B87BA9E" w:rsidR="00A02FEE" w:rsidRDefault="00A02FEE">
      <w:pPr>
        <w:spacing w:line="360" w:lineRule="auto"/>
        <w:ind w:firstLineChars="200" w:firstLine="480"/>
        <w:rPr>
          <w:sz w:val="24"/>
        </w:rPr>
      </w:pPr>
      <w:r>
        <w:rPr>
          <w:rFonts w:hint="eastAsia"/>
          <w:sz w:val="24"/>
        </w:rPr>
        <w:t>申购份额</w:t>
      </w:r>
      <w:r>
        <w:rPr>
          <w:rFonts w:hint="eastAsia"/>
          <w:sz w:val="24"/>
        </w:rPr>
        <w:t>=</w:t>
      </w:r>
      <w:r w:rsidR="00FD0D30">
        <w:rPr>
          <w:rFonts w:hint="eastAsia"/>
          <w:sz w:val="24"/>
        </w:rPr>
        <w:t>49,</w:t>
      </w:r>
      <w:r w:rsidR="00FD0D30" w:rsidRPr="006D0C24">
        <w:t xml:space="preserve"> </w:t>
      </w:r>
      <w:r w:rsidR="00FD0D30" w:rsidRPr="006D0C24">
        <w:rPr>
          <w:sz w:val="24"/>
        </w:rPr>
        <w:t>850.45</w:t>
      </w:r>
      <w:r>
        <w:rPr>
          <w:rFonts w:hint="eastAsia"/>
          <w:sz w:val="24"/>
        </w:rPr>
        <w:t>/1.0160</w:t>
      </w:r>
      <w:r>
        <w:rPr>
          <w:rFonts w:hint="eastAsia"/>
          <w:sz w:val="24"/>
        </w:rPr>
        <w:t>＝</w:t>
      </w:r>
      <w:r w:rsidR="00E346CF" w:rsidRPr="00E346CF">
        <w:rPr>
          <w:sz w:val="24"/>
        </w:rPr>
        <w:t>49,065.40</w:t>
      </w:r>
      <w:r>
        <w:rPr>
          <w:rFonts w:hint="eastAsia"/>
          <w:sz w:val="24"/>
        </w:rPr>
        <w:t>份</w:t>
      </w:r>
    </w:p>
    <w:p w14:paraId="733ADCF8" w14:textId="0F779088" w:rsidR="00A02FEE" w:rsidRDefault="00A02FEE">
      <w:pPr>
        <w:spacing w:line="360" w:lineRule="auto"/>
        <w:ind w:firstLineChars="200" w:firstLine="480"/>
        <w:rPr>
          <w:sz w:val="24"/>
        </w:rPr>
      </w:pPr>
      <w:r>
        <w:rPr>
          <w:rFonts w:hint="eastAsia"/>
          <w:sz w:val="24"/>
        </w:rPr>
        <w:t>即：投资者</w:t>
      </w:r>
      <w:r w:rsidR="00833965" w:rsidRPr="0045781D">
        <w:rPr>
          <w:rFonts w:ascii="宋体" w:hAnsi="宋体" w:hint="eastAsia"/>
          <w:sz w:val="24"/>
        </w:rPr>
        <w:t>通过直销机构以外的其他销售机构</w:t>
      </w:r>
      <w:r>
        <w:rPr>
          <w:rFonts w:hint="eastAsia"/>
          <w:sz w:val="24"/>
        </w:rPr>
        <w:t>投资</w:t>
      </w:r>
      <w:r>
        <w:rPr>
          <w:rFonts w:hint="eastAsia"/>
          <w:sz w:val="24"/>
        </w:rPr>
        <w:t>50,000</w:t>
      </w:r>
      <w:r>
        <w:rPr>
          <w:rFonts w:hint="eastAsia"/>
          <w:sz w:val="24"/>
        </w:rPr>
        <w:t>元申购本基金的</w:t>
      </w:r>
      <w:r>
        <w:rPr>
          <w:rFonts w:hint="eastAsia"/>
          <w:sz w:val="24"/>
        </w:rPr>
        <w:t>A</w:t>
      </w:r>
      <w:r>
        <w:rPr>
          <w:rFonts w:hint="eastAsia"/>
          <w:sz w:val="24"/>
        </w:rPr>
        <w:t>类基金份额，对应费率为</w:t>
      </w:r>
      <w:r w:rsidR="000740E6">
        <w:rPr>
          <w:rFonts w:hint="eastAsia"/>
          <w:sz w:val="24"/>
        </w:rPr>
        <w:t>0</w:t>
      </w:r>
      <w:r>
        <w:rPr>
          <w:rFonts w:hint="eastAsia"/>
          <w:sz w:val="24"/>
        </w:rPr>
        <w:t>.</w:t>
      </w:r>
      <w:r w:rsidR="000740E6">
        <w:rPr>
          <w:sz w:val="24"/>
        </w:rPr>
        <w:t>3</w:t>
      </w:r>
      <w:r w:rsidR="008A6894">
        <w:rPr>
          <w:rFonts w:hint="eastAsia"/>
          <w:sz w:val="24"/>
        </w:rPr>
        <w:t>0</w:t>
      </w:r>
      <w:r>
        <w:rPr>
          <w:rFonts w:hint="eastAsia"/>
          <w:sz w:val="24"/>
        </w:rPr>
        <w:t>%</w:t>
      </w:r>
      <w:r>
        <w:rPr>
          <w:rFonts w:hint="eastAsia"/>
          <w:sz w:val="24"/>
        </w:rPr>
        <w:t>，假设申购当日</w:t>
      </w:r>
      <w:r>
        <w:rPr>
          <w:rFonts w:hint="eastAsia"/>
          <w:sz w:val="24"/>
        </w:rPr>
        <w:t>A</w:t>
      </w:r>
      <w:r>
        <w:rPr>
          <w:rFonts w:hint="eastAsia"/>
          <w:sz w:val="24"/>
        </w:rPr>
        <w:t>类基金份额净值为</w:t>
      </w:r>
      <w:r>
        <w:rPr>
          <w:rFonts w:hint="eastAsia"/>
          <w:sz w:val="24"/>
        </w:rPr>
        <w:t>1.0160</w:t>
      </w:r>
      <w:r>
        <w:rPr>
          <w:rFonts w:hint="eastAsia"/>
          <w:sz w:val="24"/>
        </w:rPr>
        <w:t>元，则可得到</w:t>
      </w:r>
      <w:r w:rsidR="002D5A74" w:rsidRPr="00E346CF">
        <w:rPr>
          <w:sz w:val="24"/>
        </w:rPr>
        <w:t>49,065.40</w:t>
      </w:r>
      <w:r>
        <w:rPr>
          <w:rFonts w:hint="eastAsia"/>
          <w:sz w:val="24"/>
        </w:rPr>
        <w:t>份基金份额。</w:t>
      </w:r>
    </w:p>
    <w:p w14:paraId="02CC7E6B" w14:textId="77777777" w:rsidR="000E2068" w:rsidRPr="000E2068" w:rsidRDefault="000E2068" w:rsidP="000E2068">
      <w:pPr>
        <w:spacing w:line="360" w:lineRule="auto"/>
        <w:ind w:firstLineChars="200" w:firstLine="480"/>
        <w:rPr>
          <w:sz w:val="24"/>
        </w:rPr>
      </w:pPr>
      <w:r w:rsidRPr="000E2068">
        <w:rPr>
          <w:rFonts w:hint="eastAsia"/>
          <w:sz w:val="24"/>
        </w:rPr>
        <w:t>例</w:t>
      </w:r>
      <w:r w:rsidRPr="000E2068">
        <w:rPr>
          <w:rFonts w:hint="eastAsia"/>
          <w:sz w:val="24"/>
        </w:rPr>
        <w:t>2</w:t>
      </w:r>
      <w:r w:rsidRPr="000E2068">
        <w:rPr>
          <w:rFonts w:hint="eastAsia"/>
          <w:sz w:val="24"/>
        </w:rPr>
        <w:t>：某投资者通过直销机构投资</w:t>
      </w:r>
      <w:r w:rsidRPr="000E2068">
        <w:rPr>
          <w:rFonts w:hint="eastAsia"/>
          <w:sz w:val="24"/>
        </w:rPr>
        <w:t>100,000</w:t>
      </w:r>
      <w:r w:rsidRPr="000E2068">
        <w:rPr>
          <w:rFonts w:hint="eastAsia"/>
          <w:sz w:val="24"/>
        </w:rPr>
        <w:t>元申购本基金</w:t>
      </w:r>
      <w:r w:rsidRPr="000E2068">
        <w:rPr>
          <w:rFonts w:hint="eastAsia"/>
          <w:sz w:val="24"/>
        </w:rPr>
        <w:t>A</w:t>
      </w:r>
      <w:r w:rsidRPr="000E2068">
        <w:rPr>
          <w:rFonts w:hint="eastAsia"/>
          <w:sz w:val="24"/>
        </w:rPr>
        <w:t>类基金份额，不收取申购费用，假设申购当日</w:t>
      </w:r>
      <w:r w:rsidRPr="000E2068">
        <w:rPr>
          <w:rFonts w:hint="eastAsia"/>
          <w:sz w:val="24"/>
        </w:rPr>
        <w:t>A</w:t>
      </w:r>
      <w:r w:rsidRPr="000E2068">
        <w:rPr>
          <w:rFonts w:hint="eastAsia"/>
          <w:sz w:val="24"/>
        </w:rPr>
        <w:t>类基金份额净值为</w:t>
      </w:r>
      <w:r w:rsidRPr="000E2068">
        <w:rPr>
          <w:rFonts w:hint="eastAsia"/>
          <w:sz w:val="24"/>
        </w:rPr>
        <w:t>1.0160</w:t>
      </w:r>
      <w:r w:rsidRPr="000E2068">
        <w:rPr>
          <w:rFonts w:hint="eastAsia"/>
          <w:sz w:val="24"/>
        </w:rPr>
        <w:t>元，则其可得到的申购份额为：</w:t>
      </w:r>
      <w:r w:rsidRPr="000E2068">
        <w:rPr>
          <w:rFonts w:hint="eastAsia"/>
          <w:sz w:val="24"/>
        </w:rPr>
        <w:t xml:space="preserve"> </w:t>
      </w:r>
    </w:p>
    <w:p w14:paraId="7A1A803F" w14:textId="77777777" w:rsidR="000E2068" w:rsidRPr="000E2068" w:rsidRDefault="000E2068" w:rsidP="000E2068">
      <w:pPr>
        <w:spacing w:line="360" w:lineRule="auto"/>
        <w:ind w:firstLineChars="200" w:firstLine="480"/>
        <w:rPr>
          <w:sz w:val="24"/>
        </w:rPr>
      </w:pPr>
      <w:r w:rsidRPr="000E2068">
        <w:rPr>
          <w:rFonts w:hint="eastAsia"/>
          <w:sz w:val="24"/>
        </w:rPr>
        <w:t>申购份额</w:t>
      </w:r>
      <w:r w:rsidRPr="000E2068">
        <w:rPr>
          <w:rFonts w:hint="eastAsia"/>
          <w:sz w:val="24"/>
        </w:rPr>
        <w:t>=100,000/1.0160=98,425.20</w:t>
      </w:r>
      <w:r w:rsidRPr="000E2068">
        <w:rPr>
          <w:rFonts w:hint="eastAsia"/>
          <w:sz w:val="24"/>
        </w:rPr>
        <w:t>份</w:t>
      </w:r>
    </w:p>
    <w:p w14:paraId="71A8E1E6" w14:textId="77777777" w:rsidR="000E2068" w:rsidRDefault="000E2068" w:rsidP="000E2068">
      <w:pPr>
        <w:spacing w:line="360" w:lineRule="auto"/>
        <w:ind w:firstLineChars="200" w:firstLine="480"/>
        <w:rPr>
          <w:sz w:val="24"/>
        </w:rPr>
      </w:pPr>
      <w:r w:rsidRPr="000E2068">
        <w:rPr>
          <w:rFonts w:hint="eastAsia"/>
          <w:sz w:val="24"/>
        </w:rPr>
        <w:lastRenderedPageBreak/>
        <w:t>即投资者通过直销机构投资</w:t>
      </w:r>
      <w:r w:rsidRPr="000E2068">
        <w:rPr>
          <w:rFonts w:hint="eastAsia"/>
          <w:sz w:val="24"/>
        </w:rPr>
        <w:t>100,000</w:t>
      </w:r>
      <w:r w:rsidRPr="000E2068">
        <w:rPr>
          <w:rFonts w:hint="eastAsia"/>
          <w:sz w:val="24"/>
        </w:rPr>
        <w:t>元申购本基金</w:t>
      </w:r>
      <w:r w:rsidRPr="000E2068">
        <w:rPr>
          <w:rFonts w:hint="eastAsia"/>
          <w:sz w:val="24"/>
        </w:rPr>
        <w:t>A</w:t>
      </w:r>
      <w:r w:rsidRPr="000E2068">
        <w:rPr>
          <w:rFonts w:hint="eastAsia"/>
          <w:sz w:val="24"/>
        </w:rPr>
        <w:t>类基金份额，不收取申购费用，假设申购当日</w:t>
      </w:r>
      <w:r w:rsidRPr="000E2068">
        <w:rPr>
          <w:rFonts w:hint="eastAsia"/>
          <w:sz w:val="24"/>
        </w:rPr>
        <w:t>A</w:t>
      </w:r>
      <w:r w:rsidRPr="000E2068">
        <w:rPr>
          <w:rFonts w:hint="eastAsia"/>
          <w:sz w:val="24"/>
        </w:rPr>
        <w:t>类基金份额净值为</w:t>
      </w:r>
      <w:r w:rsidRPr="000E2068">
        <w:rPr>
          <w:rFonts w:hint="eastAsia"/>
          <w:sz w:val="24"/>
        </w:rPr>
        <w:t>1.0160</w:t>
      </w:r>
      <w:r w:rsidRPr="000E2068">
        <w:rPr>
          <w:rFonts w:hint="eastAsia"/>
          <w:sz w:val="24"/>
        </w:rPr>
        <w:t>元，则其可得到的</w:t>
      </w:r>
      <w:r w:rsidRPr="000E2068">
        <w:rPr>
          <w:rFonts w:hint="eastAsia"/>
          <w:sz w:val="24"/>
        </w:rPr>
        <w:t>98,425.20</w:t>
      </w:r>
      <w:r w:rsidRPr="000E2068">
        <w:rPr>
          <w:rFonts w:hint="eastAsia"/>
          <w:sz w:val="24"/>
        </w:rPr>
        <w:t>份</w:t>
      </w:r>
      <w:r w:rsidRPr="000E2068">
        <w:rPr>
          <w:rFonts w:hint="eastAsia"/>
          <w:sz w:val="24"/>
        </w:rPr>
        <w:t>A</w:t>
      </w:r>
      <w:r w:rsidRPr="000E2068">
        <w:rPr>
          <w:rFonts w:hint="eastAsia"/>
          <w:sz w:val="24"/>
        </w:rPr>
        <w:t>类基金份额。</w:t>
      </w:r>
    </w:p>
    <w:p w14:paraId="343C0DC1" w14:textId="352295A7" w:rsidR="00A02FEE" w:rsidRDefault="00A02FEE" w:rsidP="000E2068">
      <w:pPr>
        <w:spacing w:line="360" w:lineRule="auto"/>
        <w:ind w:firstLineChars="200" w:firstLine="480"/>
        <w:rPr>
          <w:sz w:val="24"/>
        </w:rPr>
      </w:pPr>
      <w:r>
        <w:rPr>
          <w:rFonts w:hint="eastAsia"/>
          <w:sz w:val="24"/>
        </w:rPr>
        <w:t>例</w:t>
      </w:r>
      <w:r w:rsidR="000E2068">
        <w:rPr>
          <w:sz w:val="24"/>
        </w:rPr>
        <w:t>3</w:t>
      </w:r>
      <w:r>
        <w:rPr>
          <w:rFonts w:hint="eastAsia"/>
          <w:sz w:val="24"/>
        </w:rPr>
        <w:t>：某投资者投资</w:t>
      </w:r>
      <w:r>
        <w:rPr>
          <w:rFonts w:hint="eastAsia"/>
          <w:sz w:val="24"/>
        </w:rPr>
        <w:t>10,000</w:t>
      </w:r>
      <w:r>
        <w:rPr>
          <w:rFonts w:hint="eastAsia"/>
          <w:sz w:val="24"/>
        </w:rPr>
        <w:t>元申购本基金的</w:t>
      </w:r>
      <w:r>
        <w:rPr>
          <w:rFonts w:hint="eastAsia"/>
          <w:sz w:val="24"/>
        </w:rPr>
        <w:t>C</w:t>
      </w:r>
      <w:r>
        <w:rPr>
          <w:rFonts w:hint="eastAsia"/>
          <w:sz w:val="24"/>
        </w:rPr>
        <w:t>类基金份额，假设申购当日</w:t>
      </w:r>
      <w:r>
        <w:rPr>
          <w:rFonts w:hint="eastAsia"/>
          <w:sz w:val="24"/>
        </w:rPr>
        <w:t>C</w:t>
      </w:r>
      <w:r>
        <w:rPr>
          <w:rFonts w:hint="eastAsia"/>
          <w:sz w:val="24"/>
        </w:rPr>
        <w:t>类基金份额净值为</w:t>
      </w:r>
      <w:r>
        <w:rPr>
          <w:rFonts w:hint="eastAsia"/>
          <w:sz w:val="24"/>
        </w:rPr>
        <w:t>1.</w:t>
      </w:r>
      <w:r w:rsidR="0098162D">
        <w:rPr>
          <w:rFonts w:hint="eastAsia"/>
          <w:sz w:val="24"/>
        </w:rPr>
        <w:t>0</w:t>
      </w:r>
      <w:r w:rsidR="0098162D">
        <w:rPr>
          <w:sz w:val="24"/>
        </w:rPr>
        <w:t>18</w:t>
      </w:r>
      <w:r w:rsidR="0098162D">
        <w:rPr>
          <w:rFonts w:hint="eastAsia"/>
          <w:sz w:val="24"/>
        </w:rPr>
        <w:t>0</w:t>
      </w:r>
      <w:r>
        <w:rPr>
          <w:rFonts w:hint="eastAsia"/>
          <w:sz w:val="24"/>
        </w:rPr>
        <w:t>元，则可得到的申购份额为：</w:t>
      </w:r>
      <w:r>
        <w:rPr>
          <w:rFonts w:hint="eastAsia"/>
          <w:sz w:val="24"/>
        </w:rPr>
        <w:t xml:space="preserve"> </w:t>
      </w:r>
    </w:p>
    <w:p w14:paraId="7EE88219" w14:textId="347F74C3" w:rsidR="00A02FEE" w:rsidRDefault="00A02FEE">
      <w:pPr>
        <w:spacing w:line="360" w:lineRule="auto"/>
        <w:ind w:firstLineChars="200" w:firstLine="480"/>
        <w:rPr>
          <w:sz w:val="24"/>
        </w:rPr>
      </w:pPr>
      <w:r>
        <w:rPr>
          <w:rFonts w:hint="eastAsia"/>
          <w:sz w:val="24"/>
        </w:rPr>
        <w:t>申购份额</w:t>
      </w:r>
      <w:r>
        <w:rPr>
          <w:rFonts w:hint="eastAsia"/>
          <w:sz w:val="24"/>
        </w:rPr>
        <w:t>=10,000/1.</w:t>
      </w:r>
      <w:r w:rsidR="0098162D">
        <w:rPr>
          <w:rFonts w:hint="eastAsia"/>
          <w:sz w:val="24"/>
        </w:rPr>
        <w:t>0</w:t>
      </w:r>
      <w:r w:rsidR="0098162D">
        <w:rPr>
          <w:sz w:val="24"/>
        </w:rPr>
        <w:t>18</w:t>
      </w:r>
      <w:r w:rsidR="0098162D">
        <w:rPr>
          <w:rFonts w:hint="eastAsia"/>
          <w:sz w:val="24"/>
        </w:rPr>
        <w:t>0</w:t>
      </w:r>
      <w:r>
        <w:rPr>
          <w:rFonts w:hint="eastAsia"/>
          <w:sz w:val="24"/>
        </w:rPr>
        <w:t>=9,</w:t>
      </w:r>
      <w:r w:rsidR="00703FAA">
        <w:rPr>
          <w:sz w:val="24"/>
        </w:rPr>
        <w:t>823</w:t>
      </w:r>
      <w:r>
        <w:rPr>
          <w:rFonts w:hint="eastAsia"/>
          <w:sz w:val="24"/>
        </w:rPr>
        <w:t>.</w:t>
      </w:r>
      <w:r w:rsidR="00703FAA">
        <w:rPr>
          <w:sz w:val="24"/>
        </w:rPr>
        <w:t>18</w:t>
      </w:r>
      <w:r>
        <w:rPr>
          <w:rFonts w:hint="eastAsia"/>
          <w:sz w:val="24"/>
        </w:rPr>
        <w:t>份</w:t>
      </w:r>
    </w:p>
    <w:p w14:paraId="38D3E2E2" w14:textId="120B99D5" w:rsidR="00A02FEE" w:rsidRDefault="00A02FEE">
      <w:pPr>
        <w:spacing w:line="360" w:lineRule="auto"/>
        <w:ind w:firstLineChars="200" w:firstLine="480"/>
        <w:rPr>
          <w:sz w:val="24"/>
        </w:rPr>
      </w:pPr>
      <w:r>
        <w:rPr>
          <w:rFonts w:hint="eastAsia"/>
          <w:sz w:val="24"/>
        </w:rPr>
        <w:t>即：投资者投资</w:t>
      </w:r>
      <w:r>
        <w:rPr>
          <w:rFonts w:hint="eastAsia"/>
          <w:sz w:val="24"/>
        </w:rPr>
        <w:t>10,000</w:t>
      </w:r>
      <w:r>
        <w:rPr>
          <w:rFonts w:hint="eastAsia"/>
          <w:sz w:val="24"/>
        </w:rPr>
        <w:t>元申购本基金的</w:t>
      </w:r>
      <w:r>
        <w:rPr>
          <w:rFonts w:hint="eastAsia"/>
          <w:sz w:val="24"/>
        </w:rPr>
        <w:t>C</w:t>
      </w:r>
      <w:r>
        <w:rPr>
          <w:rFonts w:hint="eastAsia"/>
          <w:sz w:val="24"/>
        </w:rPr>
        <w:t>类基金份额，假设申购当日</w:t>
      </w:r>
      <w:r>
        <w:rPr>
          <w:rFonts w:hint="eastAsia"/>
          <w:sz w:val="24"/>
        </w:rPr>
        <w:t>C</w:t>
      </w:r>
      <w:r>
        <w:rPr>
          <w:rFonts w:hint="eastAsia"/>
          <w:sz w:val="24"/>
        </w:rPr>
        <w:t>类基金份额净值为</w:t>
      </w:r>
      <w:r w:rsidR="004A24A4">
        <w:rPr>
          <w:rFonts w:hint="eastAsia"/>
          <w:sz w:val="24"/>
        </w:rPr>
        <w:t>1.0</w:t>
      </w:r>
      <w:r w:rsidR="004A24A4">
        <w:rPr>
          <w:sz w:val="24"/>
        </w:rPr>
        <w:t>18</w:t>
      </w:r>
      <w:r w:rsidR="004A24A4">
        <w:rPr>
          <w:rFonts w:hint="eastAsia"/>
          <w:sz w:val="24"/>
        </w:rPr>
        <w:t>0</w:t>
      </w:r>
      <w:r>
        <w:rPr>
          <w:rFonts w:hint="eastAsia"/>
          <w:sz w:val="24"/>
        </w:rPr>
        <w:t>元，可得到</w:t>
      </w:r>
      <w:r w:rsidR="005C249A">
        <w:rPr>
          <w:rFonts w:hint="eastAsia"/>
          <w:sz w:val="24"/>
        </w:rPr>
        <w:t>9,</w:t>
      </w:r>
      <w:r w:rsidR="005C249A">
        <w:rPr>
          <w:sz w:val="24"/>
        </w:rPr>
        <w:t>823</w:t>
      </w:r>
      <w:r w:rsidR="005C249A">
        <w:rPr>
          <w:rFonts w:hint="eastAsia"/>
          <w:sz w:val="24"/>
        </w:rPr>
        <w:t>.</w:t>
      </w:r>
      <w:r w:rsidR="005C249A">
        <w:rPr>
          <w:sz w:val="24"/>
        </w:rPr>
        <w:t>18</w:t>
      </w:r>
      <w:r>
        <w:rPr>
          <w:rFonts w:hint="eastAsia"/>
          <w:sz w:val="24"/>
        </w:rPr>
        <w:t>份基金份额。</w:t>
      </w:r>
    </w:p>
    <w:p w14:paraId="33B3BDDC" w14:textId="77777777" w:rsidR="00A02FEE" w:rsidRDefault="00A02FEE">
      <w:pPr>
        <w:spacing w:line="360" w:lineRule="auto"/>
        <w:ind w:firstLineChars="200" w:firstLine="480"/>
        <w:rPr>
          <w:sz w:val="24"/>
        </w:rPr>
      </w:pPr>
      <w:r>
        <w:rPr>
          <w:sz w:val="24"/>
        </w:rPr>
        <w:t>2</w:t>
      </w:r>
      <w:r>
        <w:rPr>
          <w:sz w:val="24"/>
        </w:rPr>
        <w:t>、本基金赎回金额的计算：</w:t>
      </w:r>
    </w:p>
    <w:p w14:paraId="11877EE3" w14:textId="2ECC4521" w:rsidR="00A02FEE" w:rsidRDefault="00A02FEE">
      <w:pPr>
        <w:spacing w:line="360" w:lineRule="auto"/>
        <w:ind w:firstLineChars="200" w:firstLine="480"/>
        <w:rPr>
          <w:sz w:val="24"/>
        </w:rPr>
      </w:pPr>
      <w:r>
        <w:rPr>
          <w:sz w:val="24"/>
        </w:rPr>
        <w:t>采用</w:t>
      </w:r>
      <w:r>
        <w:rPr>
          <w:rFonts w:hint="eastAsia"/>
          <w:sz w:val="24"/>
        </w:rPr>
        <w:t>“</w:t>
      </w:r>
      <w:r>
        <w:rPr>
          <w:sz w:val="24"/>
        </w:rPr>
        <w:t>份额赎回</w:t>
      </w:r>
      <w:r>
        <w:rPr>
          <w:rFonts w:hint="eastAsia"/>
          <w:sz w:val="24"/>
        </w:rPr>
        <w:t>”</w:t>
      </w:r>
      <w:r>
        <w:rPr>
          <w:sz w:val="24"/>
        </w:rPr>
        <w:t>方式，赎回价格以</w:t>
      </w:r>
      <w:r>
        <w:rPr>
          <w:sz w:val="24"/>
        </w:rPr>
        <w:t>T</w:t>
      </w:r>
      <w:r>
        <w:rPr>
          <w:sz w:val="24"/>
        </w:rPr>
        <w:t>日的基金份额净值为基准进行计算，计算公式：</w:t>
      </w:r>
    </w:p>
    <w:p w14:paraId="161B7567" w14:textId="48615D3C" w:rsidR="00A02FEE" w:rsidRDefault="00A02FEE">
      <w:pPr>
        <w:spacing w:line="360" w:lineRule="auto"/>
        <w:ind w:firstLineChars="200" w:firstLine="480"/>
        <w:rPr>
          <w:sz w:val="24"/>
        </w:rPr>
      </w:pPr>
      <w:r>
        <w:rPr>
          <w:sz w:val="24"/>
        </w:rPr>
        <w:t>赎回总金额</w:t>
      </w:r>
      <w:r>
        <w:rPr>
          <w:sz w:val="24"/>
        </w:rPr>
        <w:t>=</w:t>
      </w:r>
      <w:r>
        <w:rPr>
          <w:sz w:val="24"/>
        </w:rPr>
        <w:t>赎回份额</w:t>
      </w:r>
      <w:r>
        <w:rPr>
          <w:sz w:val="24"/>
        </w:rPr>
        <w:sym w:font="Symbol" w:char="F0B4"/>
      </w:r>
      <w:r>
        <w:rPr>
          <w:sz w:val="24"/>
        </w:rPr>
        <w:t>T</w:t>
      </w:r>
      <w:r>
        <w:rPr>
          <w:sz w:val="24"/>
        </w:rPr>
        <w:t>日</w:t>
      </w:r>
      <w:r w:rsidR="00BF040A">
        <w:rPr>
          <w:rFonts w:hint="eastAsia"/>
          <w:sz w:val="24"/>
        </w:rPr>
        <w:t>该类</w:t>
      </w:r>
      <w:r>
        <w:rPr>
          <w:sz w:val="24"/>
        </w:rPr>
        <w:t>基金份额净值</w:t>
      </w:r>
    </w:p>
    <w:p w14:paraId="3673A6F7" w14:textId="77777777" w:rsidR="00A02FEE" w:rsidRDefault="00A02FEE">
      <w:pPr>
        <w:spacing w:line="360" w:lineRule="auto"/>
        <w:ind w:firstLineChars="200" w:firstLine="480"/>
        <w:rPr>
          <w:sz w:val="24"/>
        </w:rPr>
      </w:pPr>
      <w:r>
        <w:rPr>
          <w:rFonts w:hint="eastAsia"/>
          <w:sz w:val="24"/>
        </w:rPr>
        <w:t>赎回费用</w:t>
      </w:r>
      <w:r>
        <w:rPr>
          <w:sz w:val="24"/>
        </w:rPr>
        <w:t>=</w:t>
      </w:r>
      <w:r>
        <w:rPr>
          <w:rFonts w:hint="eastAsia"/>
          <w:sz w:val="24"/>
        </w:rPr>
        <w:t>赎回总金额</w:t>
      </w:r>
      <w:r>
        <w:rPr>
          <w:sz w:val="24"/>
        </w:rPr>
        <w:sym w:font="Symbol" w:char="F0B4"/>
      </w:r>
      <w:r>
        <w:rPr>
          <w:rFonts w:hint="eastAsia"/>
          <w:sz w:val="24"/>
        </w:rPr>
        <w:t>赎回费率</w:t>
      </w:r>
    </w:p>
    <w:p w14:paraId="0DD93490" w14:textId="74C7C780" w:rsidR="00A02FEE" w:rsidRDefault="00A02FEE">
      <w:pPr>
        <w:spacing w:line="360" w:lineRule="auto"/>
        <w:ind w:firstLineChars="200" w:firstLine="480"/>
        <w:rPr>
          <w:sz w:val="24"/>
        </w:rPr>
      </w:pPr>
      <w:r>
        <w:rPr>
          <w:rFonts w:hint="eastAsia"/>
          <w:sz w:val="24"/>
        </w:rPr>
        <w:t>净赎回金额</w:t>
      </w:r>
      <w:r>
        <w:rPr>
          <w:sz w:val="24"/>
        </w:rPr>
        <w:t>=</w:t>
      </w:r>
      <w:r>
        <w:rPr>
          <w:rFonts w:hint="eastAsia"/>
          <w:sz w:val="24"/>
        </w:rPr>
        <w:t>赎回总金额—赎回费用</w:t>
      </w:r>
      <w:r w:rsidR="004342C1" w:rsidRPr="004342C1">
        <w:rPr>
          <w:rFonts w:hint="eastAsia"/>
          <w:sz w:val="24"/>
        </w:rPr>
        <w:t>+</w:t>
      </w:r>
      <w:r w:rsidR="004342C1" w:rsidRPr="004342C1">
        <w:rPr>
          <w:rFonts w:hint="eastAsia"/>
          <w:sz w:val="24"/>
        </w:rPr>
        <w:t>该笔赎回确认应返还销售服务费（如有）</w:t>
      </w:r>
    </w:p>
    <w:p w14:paraId="60C24231" w14:textId="2D8C24EE" w:rsidR="00A02FEE" w:rsidRDefault="00A02FEE">
      <w:pPr>
        <w:spacing w:line="360" w:lineRule="auto"/>
        <w:ind w:firstLineChars="200" w:firstLine="480"/>
        <w:rPr>
          <w:sz w:val="24"/>
        </w:rPr>
      </w:pPr>
      <w:r>
        <w:rPr>
          <w:rFonts w:hint="eastAsia"/>
          <w:sz w:val="24"/>
        </w:rPr>
        <w:t>例</w:t>
      </w:r>
      <w:r>
        <w:rPr>
          <w:rFonts w:hint="eastAsia"/>
          <w:sz w:val="24"/>
        </w:rPr>
        <w:t>1</w:t>
      </w:r>
      <w:r>
        <w:rPr>
          <w:rFonts w:hint="eastAsia"/>
          <w:sz w:val="24"/>
        </w:rPr>
        <w:t>：某</w:t>
      </w:r>
      <w:r w:rsidR="002B69FC">
        <w:rPr>
          <w:rFonts w:hint="eastAsia"/>
          <w:sz w:val="24"/>
        </w:rPr>
        <w:t>个人</w:t>
      </w:r>
      <w:r>
        <w:rPr>
          <w:rFonts w:hint="eastAsia"/>
          <w:sz w:val="24"/>
        </w:rPr>
        <w:t>投资者赎回</w:t>
      </w:r>
      <w:r>
        <w:rPr>
          <w:rFonts w:hint="eastAsia"/>
          <w:sz w:val="24"/>
        </w:rPr>
        <w:t>10</w:t>
      </w:r>
      <w:r>
        <w:rPr>
          <w:rFonts w:hint="eastAsia"/>
          <w:sz w:val="24"/>
        </w:rPr>
        <w:t>万份</w:t>
      </w:r>
      <w:r>
        <w:rPr>
          <w:rFonts w:hint="eastAsia"/>
          <w:sz w:val="24"/>
        </w:rPr>
        <w:t>A</w:t>
      </w:r>
      <w:r>
        <w:rPr>
          <w:rFonts w:hint="eastAsia"/>
          <w:sz w:val="24"/>
        </w:rPr>
        <w:t>类基金份额，份额持有期限</w:t>
      </w:r>
      <w:r w:rsidR="00166763">
        <w:rPr>
          <w:sz w:val="24"/>
        </w:rPr>
        <w:t>20</w:t>
      </w:r>
      <w:r>
        <w:rPr>
          <w:rFonts w:hint="eastAsia"/>
          <w:sz w:val="24"/>
        </w:rPr>
        <w:t>天，对应赎回费率为</w:t>
      </w:r>
      <w:r w:rsidR="000400EC">
        <w:rPr>
          <w:sz w:val="24"/>
        </w:rPr>
        <w:t>0</w:t>
      </w:r>
      <w:r>
        <w:rPr>
          <w:rFonts w:hint="eastAsia"/>
          <w:sz w:val="24"/>
        </w:rPr>
        <w:t>，假设赎回当日</w:t>
      </w:r>
      <w:r>
        <w:rPr>
          <w:rFonts w:hint="eastAsia"/>
          <w:sz w:val="24"/>
        </w:rPr>
        <w:t>A</w:t>
      </w:r>
      <w:r>
        <w:rPr>
          <w:rFonts w:hint="eastAsia"/>
          <w:sz w:val="24"/>
        </w:rPr>
        <w:t>类基金份额净值是</w:t>
      </w:r>
      <w:r>
        <w:rPr>
          <w:rFonts w:hint="eastAsia"/>
          <w:sz w:val="24"/>
        </w:rPr>
        <w:t>1.2130</w:t>
      </w:r>
      <w:r>
        <w:rPr>
          <w:rFonts w:hint="eastAsia"/>
          <w:sz w:val="24"/>
        </w:rPr>
        <w:t>元，则其可得到的赎回金额为：</w:t>
      </w:r>
    </w:p>
    <w:p w14:paraId="09ACA084" w14:textId="04DC7879" w:rsidR="000400EC" w:rsidRDefault="00C92AE6" w:rsidP="000400EC">
      <w:pPr>
        <w:spacing w:line="360" w:lineRule="auto"/>
        <w:ind w:firstLineChars="200" w:firstLine="480"/>
        <w:rPr>
          <w:sz w:val="24"/>
        </w:rPr>
      </w:pPr>
      <w:r>
        <w:rPr>
          <w:sz w:val="24"/>
        </w:rPr>
        <w:t>赎回总金额</w:t>
      </w:r>
      <w:r w:rsidR="0050473B">
        <w:rPr>
          <w:rFonts w:hint="eastAsia"/>
          <w:sz w:val="24"/>
        </w:rPr>
        <w:t>=</w:t>
      </w:r>
      <w:r w:rsidR="000400EC">
        <w:rPr>
          <w:rFonts w:hint="eastAsia"/>
          <w:sz w:val="24"/>
        </w:rPr>
        <w:t>100,000</w:t>
      </w:r>
      <w:r w:rsidR="000400EC">
        <w:rPr>
          <w:rFonts w:hint="eastAsia"/>
          <w:sz w:val="24"/>
        </w:rPr>
        <w:t>×</w:t>
      </w:r>
      <w:r w:rsidR="000400EC">
        <w:rPr>
          <w:rFonts w:hint="eastAsia"/>
          <w:sz w:val="24"/>
        </w:rPr>
        <w:t>1.21</w:t>
      </w:r>
      <w:r w:rsidR="000400EC">
        <w:rPr>
          <w:sz w:val="24"/>
        </w:rPr>
        <w:t>30</w:t>
      </w:r>
      <w:r w:rsidR="000400EC">
        <w:rPr>
          <w:rFonts w:hint="eastAsia"/>
          <w:sz w:val="24"/>
        </w:rPr>
        <w:t>＝</w:t>
      </w:r>
      <w:r w:rsidR="000400EC">
        <w:rPr>
          <w:rFonts w:hint="eastAsia"/>
          <w:sz w:val="24"/>
        </w:rPr>
        <w:t>121,</w:t>
      </w:r>
      <w:r w:rsidR="000400EC">
        <w:rPr>
          <w:sz w:val="24"/>
        </w:rPr>
        <w:t>30</w:t>
      </w:r>
      <w:r w:rsidR="000400EC">
        <w:rPr>
          <w:rFonts w:hint="eastAsia"/>
          <w:sz w:val="24"/>
        </w:rPr>
        <w:t>0.00</w:t>
      </w:r>
      <w:r w:rsidR="000400EC">
        <w:rPr>
          <w:rFonts w:hint="eastAsia"/>
          <w:sz w:val="24"/>
        </w:rPr>
        <w:t>元</w:t>
      </w:r>
    </w:p>
    <w:p w14:paraId="54E20A44" w14:textId="645CBF25" w:rsidR="0050473B" w:rsidRDefault="0050473B" w:rsidP="000400EC">
      <w:pPr>
        <w:spacing w:line="360" w:lineRule="auto"/>
        <w:ind w:firstLineChars="200" w:firstLine="480"/>
        <w:rPr>
          <w:sz w:val="24"/>
        </w:rPr>
      </w:pPr>
      <w:r>
        <w:rPr>
          <w:rFonts w:hint="eastAsia"/>
          <w:sz w:val="24"/>
        </w:rPr>
        <w:t>赎回费用</w:t>
      </w:r>
      <w:r>
        <w:rPr>
          <w:sz w:val="24"/>
        </w:rPr>
        <w:t>=0</w:t>
      </w:r>
      <w:r>
        <w:rPr>
          <w:rFonts w:hint="eastAsia"/>
          <w:sz w:val="24"/>
        </w:rPr>
        <w:t>元</w:t>
      </w:r>
    </w:p>
    <w:p w14:paraId="7EC54A7E" w14:textId="77777777" w:rsidR="0050473B" w:rsidRDefault="0050473B" w:rsidP="0050473B">
      <w:pPr>
        <w:spacing w:line="360" w:lineRule="auto"/>
        <w:ind w:firstLineChars="200" w:firstLine="480"/>
        <w:rPr>
          <w:sz w:val="24"/>
        </w:rPr>
      </w:pPr>
      <w:r>
        <w:rPr>
          <w:rFonts w:hint="eastAsia"/>
          <w:sz w:val="24"/>
        </w:rPr>
        <w:t>净赎回金额</w:t>
      </w:r>
      <w:r>
        <w:rPr>
          <w:rFonts w:hint="eastAsia"/>
          <w:sz w:val="24"/>
        </w:rPr>
        <w:t>=121,</w:t>
      </w:r>
      <w:r>
        <w:rPr>
          <w:sz w:val="24"/>
        </w:rPr>
        <w:t>30</w:t>
      </w:r>
      <w:r>
        <w:rPr>
          <w:rFonts w:hint="eastAsia"/>
          <w:sz w:val="24"/>
        </w:rPr>
        <w:t>0.00-0=121,</w:t>
      </w:r>
      <w:r>
        <w:rPr>
          <w:sz w:val="24"/>
        </w:rPr>
        <w:t>30</w:t>
      </w:r>
      <w:r>
        <w:rPr>
          <w:rFonts w:hint="eastAsia"/>
          <w:sz w:val="24"/>
        </w:rPr>
        <w:t>0.00</w:t>
      </w:r>
      <w:r>
        <w:rPr>
          <w:rFonts w:hint="eastAsia"/>
          <w:sz w:val="24"/>
        </w:rPr>
        <w:t>元</w:t>
      </w:r>
    </w:p>
    <w:p w14:paraId="4A93DFF1" w14:textId="725BD3CE" w:rsidR="00A02FEE" w:rsidRDefault="00A02FEE">
      <w:pPr>
        <w:spacing w:line="360" w:lineRule="auto"/>
        <w:ind w:firstLineChars="200" w:firstLine="480"/>
        <w:rPr>
          <w:sz w:val="24"/>
        </w:rPr>
      </w:pPr>
      <w:r>
        <w:rPr>
          <w:rFonts w:hint="eastAsia"/>
          <w:sz w:val="24"/>
        </w:rPr>
        <w:t>即：</w:t>
      </w:r>
      <w:r w:rsidR="00195317">
        <w:rPr>
          <w:rFonts w:hint="eastAsia"/>
          <w:sz w:val="24"/>
        </w:rPr>
        <w:t>个人</w:t>
      </w:r>
      <w:r>
        <w:rPr>
          <w:rFonts w:hint="eastAsia"/>
          <w:sz w:val="24"/>
        </w:rPr>
        <w:t>投资者赎回本基金</w:t>
      </w:r>
      <w:r>
        <w:rPr>
          <w:rFonts w:hint="eastAsia"/>
          <w:sz w:val="24"/>
        </w:rPr>
        <w:t>10</w:t>
      </w:r>
      <w:r>
        <w:rPr>
          <w:rFonts w:hint="eastAsia"/>
          <w:sz w:val="24"/>
        </w:rPr>
        <w:t>万份</w:t>
      </w:r>
      <w:r>
        <w:rPr>
          <w:rFonts w:hint="eastAsia"/>
          <w:sz w:val="24"/>
        </w:rPr>
        <w:t>A</w:t>
      </w:r>
      <w:r>
        <w:rPr>
          <w:rFonts w:hint="eastAsia"/>
          <w:sz w:val="24"/>
        </w:rPr>
        <w:t>类基金份额，份额持有期限</w:t>
      </w:r>
      <w:r w:rsidR="006422C1">
        <w:rPr>
          <w:sz w:val="24"/>
        </w:rPr>
        <w:t>20</w:t>
      </w:r>
      <w:r>
        <w:rPr>
          <w:rFonts w:hint="eastAsia"/>
          <w:sz w:val="24"/>
        </w:rPr>
        <w:t>天，假设赎回当日</w:t>
      </w:r>
      <w:r>
        <w:rPr>
          <w:rFonts w:hint="eastAsia"/>
          <w:sz w:val="24"/>
        </w:rPr>
        <w:t>A</w:t>
      </w:r>
      <w:r>
        <w:rPr>
          <w:rFonts w:hint="eastAsia"/>
          <w:sz w:val="24"/>
        </w:rPr>
        <w:t>类基金份额净值是</w:t>
      </w:r>
      <w:r>
        <w:rPr>
          <w:rFonts w:hint="eastAsia"/>
          <w:sz w:val="24"/>
        </w:rPr>
        <w:t>1.2130</w:t>
      </w:r>
      <w:r>
        <w:rPr>
          <w:rFonts w:hint="eastAsia"/>
          <w:sz w:val="24"/>
        </w:rPr>
        <w:t>元，则其可得到的净赎回金额为</w:t>
      </w:r>
      <w:r w:rsidR="0050473B">
        <w:rPr>
          <w:rFonts w:hint="eastAsia"/>
          <w:sz w:val="24"/>
        </w:rPr>
        <w:t>121,</w:t>
      </w:r>
      <w:r w:rsidR="0050473B">
        <w:rPr>
          <w:sz w:val="24"/>
        </w:rPr>
        <w:t>30</w:t>
      </w:r>
      <w:r w:rsidR="0050473B">
        <w:rPr>
          <w:rFonts w:hint="eastAsia"/>
          <w:sz w:val="24"/>
        </w:rPr>
        <w:t>0.00</w:t>
      </w:r>
      <w:r>
        <w:rPr>
          <w:rFonts w:hint="eastAsia"/>
          <w:sz w:val="24"/>
        </w:rPr>
        <w:t>元。</w:t>
      </w:r>
    </w:p>
    <w:p w14:paraId="2602FC0A" w14:textId="6D84CED0" w:rsidR="00A02FEE" w:rsidRDefault="00A02FEE">
      <w:pPr>
        <w:spacing w:line="360" w:lineRule="auto"/>
        <w:ind w:firstLineChars="200" w:firstLine="480"/>
        <w:rPr>
          <w:sz w:val="24"/>
        </w:rPr>
      </w:pPr>
      <w:r>
        <w:rPr>
          <w:rFonts w:hint="eastAsia"/>
          <w:sz w:val="24"/>
        </w:rPr>
        <w:t>例</w:t>
      </w:r>
      <w:r>
        <w:rPr>
          <w:rFonts w:hint="eastAsia"/>
          <w:sz w:val="24"/>
        </w:rPr>
        <w:t>2</w:t>
      </w:r>
      <w:r>
        <w:rPr>
          <w:rFonts w:hint="eastAsia"/>
          <w:sz w:val="24"/>
        </w:rPr>
        <w:t>：某投资者赎回</w:t>
      </w:r>
      <w:r>
        <w:rPr>
          <w:rFonts w:hint="eastAsia"/>
          <w:sz w:val="24"/>
        </w:rPr>
        <w:t>10</w:t>
      </w:r>
      <w:r>
        <w:rPr>
          <w:rFonts w:hint="eastAsia"/>
          <w:sz w:val="24"/>
        </w:rPr>
        <w:t>万份</w:t>
      </w:r>
      <w:r>
        <w:rPr>
          <w:rFonts w:hint="eastAsia"/>
          <w:sz w:val="24"/>
        </w:rPr>
        <w:t>C</w:t>
      </w:r>
      <w:r>
        <w:rPr>
          <w:rFonts w:hint="eastAsia"/>
          <w:sz w:val="24"/>
        </w:rPr>
        <w:t>类基金份额，份额持有期限为</w:t>
      </w:r>
      <w:r w:rsidR="005A56CC">
        <w:rPr>
          <w:sz w:val="24"/>
        </w:rPr>
        <w:t>4</w:t>
      </w:r>
      <w:r>
        <w:rPr>
          <w:rFonts w:hint="eastAsia"/>
          <w:sz w:val="24"/>
        </w:rPr>
        <w:t>00</w:t>
      </w:r>
      <w:r>
        <w:rPr>
          <w:rFonts w:hint="eastAsia"/>
          <w:sz w:val="24"/>
        </w:rPr>
        <w:t>天，假设赎回当日</w:t>
      </w:r>
      <w:r>
        <w:rPr>
          <w:rFonts w:hint="eastAsia"/>
          <w:sz w:val="24"/>
        </w:rPr>
        <w:t>C</w:t>
      </w:r>
      <w:r>
        <w:rPr>
          <w:rFonts w:hint="eastAsia"/>
          <w:sz w:val="24"/>
        </w:rPr>
        <w:t>类基金份额净值是</w:t>
      </w:r>
      <w:r>
        <w:rPr>
          <w:rFonts w:hint="eastAsia"/>
          <w:sz w:val="24"/>
        </w:rPr>
        <w:t>1.2125</w:t>
      </w:r>
      <w:r>
        <w:rPr>
          <w:rFonts w:hint="eastAsia"/>
          <w:sz w:val="24"/>
        </w:rPr>
        <w:t>元，</w:t>
      </w:r>
      <w:r w:rsidR="00166763" w:rsidRPr="00166763">
        <w:rPr>
          <w:rFonts w:hint="eastAsia"/>
          <w:sz w:val="24"/>
        </w:rPr>
        <w:t>对应赎回费率为</w:t>
      </w:r>
      <w:r w:rsidR="00166763">
        <w:rPr>
          <w:rFonts w:hint="eastAsia"/>
          <w:sz w:val="24"/>
        </w:rPr>
        <w:t>0</w:t>
      </w:r>
      <w:r w:rsidR="00166763">
        <w:rPr>
          <w:rFonts w:hint="eastAsia"/>
          <w:sz w:val="24"/>
        </w:rPr>
        <w:t>，</w:t>
      </w:r>
      <w:r w:rsidR="002B58B7" w:rsidRPr="002B58B7">
        <w:rPr>
          <w:rFonts w:hint="eastAsia"/>
          <w:sz w:val="24"/>
        </w:rPr>
        <w:t>应返还的销售服务费为</w:t>
      </w:r>
      <w:r w:rsidR="002B58B7" w:rsidRPr="002B58B7">
        <w:rPr>
          <w:rFonts w:hint="eastAsia"/>
          <w:sz w:val="24"/>
        </w:rPr>
        <w:t>9.00</w:t>
      </w:r>
      <w:r w:rsidR="002B58B7" w:rsidRPr="002B58B7">
        <w:rPr>
          <w:rFonts w:hint="eastAsia"/>
          <w:sz w:val="24"/>
        </w:rPr>
        <w:t>元</w:t>
      </w:r>
      <w:r w:rsidR="002B58B7">
        <w:rPr>
          <w:rFonts w:hint="eastAsia"/>
          <w:sz w:val="24"/>
        </w:rPr>
        <w:t>，</w:t>
      </w:r>
      <w:r>
        <w:rPr>
          <w:rFonts w:hint="eastAsia"/>
          <w:sz w:val="24"/>
        </w:rPr>
        <w:t>则其可得到的赎回金额为：</w:t>
      </w:r>
    </w:p>
    <w:p w14:paraId="06AB54F1" w14:textId="25E20C72" w:rsidR="0050473B" w:rsidRDefault="0050473B" w:rsidP="0050473B">
      <w:pPr>
        <w:spacing w:line="360" w:lineRule="auto"/>
        <w:ind w:firstLineChars="200" w:firstLine="480"/>
        <w:rPr>
          <w:sz w:val="24"/>
        </w:rPr>
      </w:pPr>
      <w:r>
        <w:rPr>
          <w:sz w:val="24"/>
        </w:rPr>
        <w:t>赎回总金额</w:t>
      </w:r>
      <w:r>
        <w:rPr>
          <w:rFonts w:hint="eastAsia"/>
          <w:sz w:val="24"/>
        </w:rPr>
        <w:t>=100,000</w:t>
      </w:r>
      <w:r>
        <w:rPr>
          <w:rFonts w:hint="eastAsia"/>
          <w:sz w:val="24"/>
        </w:rPr>
        <w:t>×</w:t>
      </w:r>
      <w:r>
        <w:rPr>
          <w:rFonts w:hint="eastAsia"/>
          <w:sz w:val="24"/>
        </w:rPr>
        <w:t>1.2</w:t>
      </w:r>
      <w:r>
        <w:rPr>
          <w:sz w:val="24"/>
        </w:rPr>
        <w:t>125</w:t>
      </w:r>
      <w:r>
        <w:rPr>
          <w:rFonts w:hint="eastAsia"/>
          <w:sz w:val="24"/>
        </w:rPr>
        <w:t>＝</w:t>
      </w:r>
      <w:r>
        <w:rPr>
          <w:rFonts w:hint="eastAsia"/>
          <w:sz w:val="24"/>
        </w:rPr>
        <w:t>121,</w:t>
      </w:r>
      <w:r>
        <w:rPr>
          <w:sz w:val="24"/>
        </w:rPr>
        <w:t>25</w:t>
      </w:r>
      <w:r>
        <w:rPr>
          <w:rFonts w:hint="eastAsia"/>
          <w:sz w:val="24"/>
        </w:rPr>
        <w:t>0.00</w:t>
      </w:r>
      <w:r>
        <w:rPr>
          <w:rFonts w:hint="eastAsia"/>
          <w:sz w:val="24"/>
        </w:rPr>
        <w:t>元</w:t>
      </w:r>
    </w:p>
    <w:p w14:paraId="75E64C1B" w14:textId="4008B4E8" w:rsidR="0050473B" w:rsidRDefault="0050473B" w:rsidP="0050473B">
      <w:pPr>
        <w:spacing w:line="360" w:lineRule="auto"/>
        <w:ind w:firstLineChars="200" w:firstLine="480"/>
        <w:rPr>
          <w:sz w:val="24"/>
        </w:rPr>
      </w:pPr>
      <w:r>
        <w:rPr>
          <w:rFonts w:hint="eastAsia"/>
          <w:sz w:val="24"/>
        </w:rPr>
        <w:t>赎回费用</w:t>
      </w:r>
      <w:r>
        <w:rPr>
          <w:sz w:val="24"/>
        </w:rPr>
        <w:t>=</w:t>
      </w:r>
      <w:r w:rsidR="00B93BAC">
        <w:rPr>
          <w:rFonts w:hint="eastAsia"/>
          <w:sz w:val="24"/>
        </w:rPr>
        <w:t>121,</w:t>
      </w:r>
      <w:r w:rsidR="00B93BAC">
        <w:rPr>
          <w:sz w:val="24"/>
        </w:rPr>
        <w:t>25</w:t>
      </w:r>
      <w:r w:rsidR="00B93BAC">
        <w:rPr>
          <w:rFonts w:hint="eastAsia"/>
          <w:sz w:val="24"/>
        </w:rPr>
        <w:t>0.00</w:t>
      </w:r>
      <w:r w:rsidR="00B93BAC">
        <w:rPr>
          <w:rFonts w:hint="eastAsia"/>
          <w:sz w:val="24"/>
        </w:rPr>
        <w:t>×</w:t>
      </w:r>
      <w:r w:rsidR="00B93BAC">
        <w:rPr>
          <w:rFonts w:hint="eastAsia"/>
          <w:sz w:val="24"/>
        </w:rPr>
        <w:t>0=</w:t>
      </w:r>
      <w:r>
        <w:rPr>
          <w:sz w:val="24"/>
        </w:rPr>
        <w:t>0</w:t>
      </w:r>
      <w:r w:rsidR="00B93BAC">
        <w:rPr>
          <w:sz w:val="24"/>
        </w:rPr>
        <w:t>.00</w:t>
      </w:r>
      <w:r>
        <w:rPr>
          <w:rFonts w:hint="eastAsia"/>
          <w:sz w:val="24"/>
        </w:rPr>
        <w:t>元</w:t>
      </w:r>
    </w:p>
    <w:p w14:paraId="1F02AE9B" w14:textId="504B75B2" w:rsidR="0050473B" w:rsidRDefault="0050473B" w:rsidP="0050473B">
      <w:pPr>
        <w:spacing w:line="360" w:lineRule="auto"/>
        <w:ind w:firstLineChars="200" w:firstLine="480"/>
        <w:rPr>
          <w:sz w:val="24"/>
        </w:rPr>
      </w:pPr>
      <w:r>
        <w:rPr>
          <w:rFonts w:hint="eastAsia"/>
          <w:sz w:val="24"/>
        </w:rPr>
        <w:t>净赎回金额</w:t>
      </w:r>
      <w:r>
        <w:rPr>
          <w:rFonts w:hint="eastAsia"/>
          <w:sz w:val="24"/>
        </w:rPr>
        <w:t>=121,</w:t>
      </w:r>
      <w:r>
        <w:rPr>
          <w:sz w:val="24"/>
        </w:rPr>
        <w:t>25</w:t>
      </w:r>
      <w:r>
        <w:rPr>
          <w:rFonts w:hint="eastAsia"/>
          <w:sz w:val="24"/>
        </w:rPr>
        <w:t>0.00-</w:t>
      </w:r>
      <w:r w:rsidR="009D597A">
        <w:rPr>
          <w:sz w:val="24"/>
        </w:rPr>
        <w:t>0.00+9.00</w:t>
      </w:r>
      <w:r>
        <w:rPr>
          <w:rFonts w:hint="eastAsia"/>
          <w:sz w:val="24"/>
        </w:rPr>
        <w:t>=121,</w:t>
      </w:r>
      <w:r w:rsidR="001D0C8B">
        <w:rPr>
          <w:sz w:val="24"/>
        </w:rPr>
        <w:t>259</w:t>
      </w:r>
      <w:r>
        <w:rPr>
          <w:rFonts w:hint="eastAsia"/>
          <w:sz w:val="24"/>
        </w:rPr>
        <w:t>.00</w:t>
      </w:r>
      <w:r>
        <w:rPr>
          <w:rFonts w:hint="eastAsia"/>
          <w:sz w:val="24"/>
        </w:rPr>
        <w:t>元</w:t>
      </w:r>
    </w:p>
    <w:p w14:paraId="1FB012FD" w14:textId="603985F8" w:rsidR="00A02FEE" w:rsidRDefault="00A02FEE">
      <w:pPr>
        <w:spacing w:line="360" w:lineRule="auto"/>
        <w:ind w:firstLineChars="200" w:firstLine="480"/>
        <w:rPr>
          <w:sz w:val="24"/>
        </w:rPr>
      </w:pPr>
      <w:r>
        <w:rPr>
          <w:rFonts w:hint="eastAsia"/>
          <w:sz w:val="24"/>
        </w:rPr>
        <w:t>即：投资者赎回</w:t>
      </w:r>
      <w:r>
        <w:rPr>
          <w:rFonts w:hint="eastAsia"/>
          <w:sz w:val="24"/>
        </w:rPr>
        <w:t>10</w:t>
      </w:r>
      <w:r>
        <w:rPr>
          <w:rFonts w:hint="eastAsia"/>
          <w:sz w:val="24"/>
        </w:rPr>
        <w:t>万份</w:t>
      </w:r>
      <w:r>
        <w:rPr>
          <w:rFonts w:hint="eastAsia"/>
          <w:sz w:val="24"/>
        </w:rPr>
        <w:t>C</w:t>
      </w:r>
      <w:r>
        <w:rPr>
          <w:rFonts w:hint="eastAsia"/>
          <w:sz w:val="24"/>
        </w:rPr>
        <w:t>类基金份额，份额持有期限为</w:t>
      </w:r>
      <w:r w:rsidR="00856860">
        <w:rPr>
          <w:sz w:val="24"/>
        </w:rPr>
        <w:t>4</w:t>
      </w:r>
      <w:r w:rsidR="00856860">
        <w:rPr>
          <w:rFonts w:hint="eastAsia"/>
          <w:sz w:val="24"/>
        </w:rPr>
        <w:t>00</w:t>
      </w:r>
      <w:r>
        <w:rPr>
          <w:rFonts w:hint="eastAsia"/>
          <w:sz w:val="24"/>
        </w:rPr>
        <w:t>天，</w:t>
      </w:r>
      <w:r w:rsidR="00B23DD5" w:rsidRPr="002B58B7">
        <w:rPr>
          <w:rFonts w:hint="eastAsia"/>
          <w:sz w:val="24"/>
        </w:rPr>
        <w:t>应返还的销售服务费为</w:t>
      </w:r>
      <w:r w:rsidR="00B23DD5" w:rsidRPr="002B58B7">
        <w:rPr>
          <w:rFonts w:hint="eastAsia"/>
          <w:sz w:val="24"/>
        </w:rPr>
        <w:t>9.00</w:t>
      </w:r>
      <w:r w:rsidR="00B23DD5" w:rsidRPr="002B58B7">
        <w:rPr>
          <w:rFonts w:hint="eastAsia"/>
          <w:sz w:val="24"/>
        </w:rPr>
        <w:t>元</w:t>
      </w:r>
      <w:r w:rsidR="00A74313">
        <w:rPr>
          <w:rFonts w:hint="eastAsia"/>
          <w:sz w:val="24"/>
        </w:rPr>
        <w:t>，</w:t>
      </w:r>
      <w:r>
        <w:rPr>
          <w:rFonts w:hint="eastAsia"/>
          <w:sz w:val="24"/>
        </w:rPr>
        <w:t>假设赎回当日</w:t>
      </w:r>
      <w:r>
        <w:rPr>
          <w:rFonts w:hint="eastAsia"/>
          <w:sz w:val="24"/>
        </w:rPr>
        <w:t>C</w:t>
      </w:r>
      <w:r>
        <w:rPr>
          <w:rFonts w:hint="eastAsia"/>
          <w:sz w:val="24"/>
        </w:rPr>
        <w:t>类基金份额净值是</w:t>
      </w:r>
      <w:r>
        <w:rPr>
          <w:rFonts w:hint="eastAsia"/>
          <w:sz w:val="24"/>
        </w:rPr>
        <w:t>1.2125</w:t>
      </w:r>
      <w:r>
        <w:rPr>
          <w:rFonts w:hint="eastAsia"/>
          <w:sz w:val="24"/>
        </w:rPr>
        <w:t>元，则其可得到的赎回金额为</w:t>
      </w:r>
      <w:r w:rsidR="001D0C8B">
        <w:rPr>
          <w:rFonts w:hint="eastAsia"/>
          <w:sz w:val="24"/>
        </w:rPr>
        <w:t>121,</w:t>
      </w:r>
      <w:r w:rsidR="001D0C8B">
        <w:rPr>
          <w:sz w:val="24"/>
        </w:rPr>
        <w:t>259</w:t>
      </w:r>
      <w:r w:rsidR="001D0C8B">
        <w:rPr>
          <w:rFonts w:hint="eastAsia"/>
          <w:sz w:val="24"/>
        </w:rPr>
        <w:t>.00</w:t>
      </w:r>
      <w:r>
        <w:rPr>
          <w:rFonts w:hint="eastAsia"/>
          <w:sz w:val="24"/>
        </w:rPr>
        <w:t>元。</w:t>
      </w:r>
    </w:p>
    <w:p w14:paraId="1DB67061" w14:textId="77777777" w:rsidR="00E448F5" w:rsidRPr="00E448F5" w:rsidRDefault="00E448F5" w:rsidP="00E448F5">
      <w:pPr>
        <w:spacing w:line="360" w:lineRule="auto"/>
        <w:ind w:firstLineChars="200" w:firstLine="480"/>
        <w:rPr>
          <w:sz w:val="24"/>
        </w:rPr>
      </w:pPr>
      <w:r w:rsidRPr="00E448F5">
        <w:rPr>
          <w:rFonts w:hint="eastAsia"/>
          <w:sz w:val="24"/>
        </w:rPr>
        <w:t>例</w:t>
      </w:r>
      <w:r w:rsidRPr="00E448F5">
        <w:rPr>
          <w:rFonts w:hint="eastAsia"/>
          <w:sz w:val="24"/>
        </w:rPr>
        <w:t>3</w:t>
      </w:r>
      <w:r w:rsidRPr="00E448F5">
        <w:rPr>
          <w:rFonts w:hint="eastAsia"/>
          <w:sz w:val="24"/>
        </w:rPr>
        <w:t>：某非个人投资者赎回</w:t>
      </w:r>
      <w:r w:rsidRPr="00E448F5">
        <w:rPr>
          <w:rFonts w:hint="eastAsia"/>
          <w:sz w:val="24"/>
        </w:rPr>
        <w:t>100</w:t>
      </w:r>
      <w:r w:rsidRPr="00E448F5">
        <w:rPr>
          <w:rFonts w:hint="eastAsia"/>
          <w:sz w:val="24"/>
        </w:rPr>
        <w:t>万份</w:t>
      </w:r>
      <w:r w:rsidRPr="00E448F5">
        <w:rPr>
          <w:rFonts w:hint="eastAsia"/>
          <w:sz w:val="24"/>
        </w:rPr>
        <w:t>A</w:t>
      </w:r>
      <w:r w:rsidRPr="00E448F5">
        <w:rPr>
          <w:rFonts w:hint="eastAsia"/>
          <w:sz w:val="24"/>
        </w:rPr>
        <w:t>类基金份额，份额持有期限</w:t>
      </w:r>
      <w:r w:rsidRPr="00E448F5">
        <w:rPr>
          <w:rFonts w:hint="eastAsia"/>
          <w:sz w:val="24"/>
        </w:rPr>
        <w:t>100</w:t>
      </w:r>
      <w:r w:rsidRPr="00E448F5">
        <w:rPr>
          <w:rFonts w:hint="eastAsia"/>
          <w:sz w:val="24"/>
        </w:rPr>
        <w:t>天，对应赎回费</w:t>
      </w:r>
      <w:r w:rsidRPr="00E448F5">
        <w:rPr>
          <w:rFonts w:hint="eastAsia"/>
          <w:sz w:val="24"/>
        </w:rPr>
        <w:lastRenderedPageBreak/>
        <w:t>率为</w:t>
      </w:r>
      <w:r w:rsidRPr="00E448F5">
        <w:rPr>
          <w:rFonts w:hint="eastAsia"/>
          <w:sz w:val="24"/>
        </w:rPr>
        <w:t>0.50%</w:t>
      </w:r>
      <w:r w:rsidRPr="00E448F5">
        <w:rPr>
          <w:rFonts w:hint="eastAsia"/>
          <w:sz w:val="24"/>
        </w:rPr>
        <w:t>，假设赎回当日</w:t>
      </w:r>
      <w:r w:rsidRPr="00E448F5">
        <w:rPr>
          <w:rFonts w:hint="eastAsia"/>
          <w:sz w:val="24"/>
        </w:rPr>
        <w:t>A</w:t>
      </w:r>
      <w:r w:rsidRPr="00E448F5">
        <w:rPr>
          <w:rFonts w:hint="eastAsia"/>
          <w:sz w:val="24"/>
        </w:rPr>
        <w:t>类基金份额净值是</w:t>
      </w:r>
      <w:r w:rsidRPr="00E448F5">
        <w:rPr>
          <w:rFonts w:hint="eastAsia"/>
          <w:sz w:val="24"/>
        </w:rPr>
        <w:t>1.1000</w:t>
      </w:r>
      <w:r w:rsidRPr="00E448F5">
        <w:rPr>
          <w:rFonts w:hint="eastAsia"/>
          <w:sz w:val="24"/>
        </w:rPr>
        <w:t>元，则其可得到的赎回金额为：</w:t>
      </w:r>
    </w:p>
    <w:p w14:paraId="7B020B82" w14:textId="77777777" w:rsidR="00E448F5" w:rsidRPr="00E448F5" w:rsidRDefault="00E448F5" w:rsidP="00E448F5">
      <w:pPr>
        <w:spacing w:line="360" w:lineRule="auto"/>
        <w:ind w:firstLineChars="200" w:firstLine="480"/>
        <w:rPr>
          <w:sz w:val="24"/>
        </w:rPr>
      </w:pPr>
      <w:r w:rsidRPr="00E448F5">
        <w:rPr>
          <w:rFonts w:hint="eastAsia"/>
          <w:sz w:val="24"/>
        </w:rPr>
        <w:t>赎回总金额</w:t>
      </w:r>
      <w:r w:rsidRPr="00E448F5">
        <w:rPr>
          <w:rFonts w:hint="eastAsia"/>
          <w:sz w:val="24"/>
        </w:rPr>
        <w:t>=1,000,000</w:t>
      </w:r>
      <w:r w:rsidRPr="00E448F5">
        <w:rPr>
          <w:rFonts w:hint="eastAsia"/>
          <w:sz w:val="24"/>
        </w:rPr>
        <w:t>×</w:t>
      </w:r>
      <w:r w:rsidRPr="00E448F5">
        <w:rPr>
          <w:rFonts w:hint="eastAsia"/>
          <w:sz w:val="24"/>
        </w:rPr>
        <w:t>1.1000</w:t>
      </w:r>
      <w:r w:rsidRPr="00E448F5">
        <w:rPr>
          <w:rFonts w:hint="eastAsia"/>
          <w:sz w:val="24"/>
        </w:rPr>
        <w:t>＝</w:t>
      </w:r>
      <w:r w:rsidRPr="00E448F5">
        <w:rPr>
          <w:rFonts w:hint="eastAsia"/>
          <w:sz w:val="24"/>
        </w:rPr>
        <w:t>1,100,000.00</w:t>
      </w:r>
      <w:r w:rsidRPr="00E448F5">
        <w:rPr>
          <w:rFonts w:hint="eastAsia"/>
          <w:sz w:val="24"/>
        </w:rPr>
        <w:t>元</w:t>
      </w:r>
      <w:r w:rsidRPr="00E448F5">
        <w:rPr>
          <w:rFonts w:hint="eastAsia"/>
          <w:sz w:val="24"/>
        </w:rPr>
        <w:t xml:space="preserve"> </w:t>
      </w:r>
    </w:p>
    <w:p w14:paraId="18806501" w14:textId="77777777" w:rsidR="00E448F5" w:rsidRPr="00E448F5" w:rsidRDefault="00E448F5" w:rsidP="00E448F5">
      <w:pPr>
        <w:spacing w:line="360" w:lineRule="auto"/>
        <w:ind w:firstLineChars="200" w:firstLine="480"/>
        <w:rPr>
          <w:sz w:val="24"/>
        </w:rPr>
      </w:pPr>
      <w:r w:rsidRPr="00E448F5">
        <w:rPr>
          <w:rFonts w:hint="eastAsia"/>
          <w:sz w:val="24"/>
        </w:rPr>
        <w:t>赎回费用</w:t>
      </w:r>
      <w:r w:rsidRPr="00E448F5">
        <w:rPr>
          <w:rFonts w:hint="eastAsia"/>
          <w:sz w:val="24"/>
        </w:rPr>
        <w:t>=1,100,000.00</w:t>
      </w:r>
      <w:r w:rsidRPr="00E448F5">
        <w:rPr>
          <w:rFonts w:hint="eastAsia"/>
          <w:sz w:val="24"/>
        </w:rPr>
        <w:t>×</w:t>
      </w:r>
      <w:r w:rsidRPr="00E448F5">
        <w:rPr>
          <w:rFonts w:hint="eastAsia"/>
          <w:sz w:val="24"/>
        </w:rPr>
        <w:t>0.50%=5,500</w:t>
      </w:r>
      <w:r w:rsidRPr="00E448F5">
        <w:rPr>
          <w:rFonts w:hint="eastAsia"/>
          <w:sz w:val="24"/>
        </w:rPr>
        <w:t>元</w:t>
      </w:r>
    </w:p>
    <w:p w14:paraId="10AF84B3" w14:textId="51B7AD1F" w:rsidR="00E448F5" w:rsidRPr="00E448F5" w:rsidRDefault="00E448F5" w:rsidP="00E448F5">
      <w:pPr>
        <w:spacing w:line="360" w:lineRule="auto"/>
        <w:ind w:firstLineChars="200" w:firstLine="480"/>
        <w:rPr>
          <w:sz w:val="24"/>
        </w:rPr>
      </w:pPr>
      <w:r w:rsidRPr="00E448F5">
        <w:rPr>
          <w:rFonts w:hint="eastAsia"/>
          <w:sz w:val="24"/>
        </w:rPr>
        <w:t>净赎回金额</w:t>
      </w:r>
      <w:r w:rsidRPr="00E448F5">
        <w:rPr>
          <w:sz w:val="24"/>
        </w:rPr>
        <w:t>=1,100,000.00</w:t>
      </w:r>
      <w:r w:rsidR="00754FC7">
        <w:rPr>
          <w:rFonts w:ascii="宋体" w:hAnsi="宋体" w:hint="eastAsia"/>
        </w:rPr>
        <w:sym w:font="Symbol" w:char="F02D"/>
      </w:r>
      <w:r w:rsidRPr="00E448F5">
        <w:rPr>
          <w:sz w:val="24"/>
        </w:rPr>
        <w:t>5,500=1,094,500.00</w:t>
      </w:r>
      <w:r w:rsidRPr="00E448F5">
        <w:rPr>
          <w:rFonts w:hint="eastAsia"/>
          <w:sz w:val="24"/>
        </w:rPr>
        <w:t>元</w:t>
      </w:r>
    </w:p>
    <w:p w14:paraId="46DCE5F7" w14:textId="38827662" w:rsidR="00E448F5" w:rsidRDefault="00E448F5" w:rsidP="00E448F5">
      <w:pPr>
        <w:spacing w:line="360" w:lineRule="auto"/>
        <w:ind w:firstLineChars="200" w:firstLine="480"/>
        <w:rPr>
          <w:sz w:val="24"/>
        </w:rPr>
      </w:pPr>
      <w:r w:rsidRPr="00E448F5">
        <w:rPr>
          <w:rFonts w:hint="eastAsia"/>
          <w:sz w:val="24"/>
        </w:rPr>
        <w:t>即：某非个人投资者赎回本基金</w:t>
      </w:r>
      <w:r w:rsidRPr="00E448F5">
        <w:rPr>
          <w:rFonts w:hint="eastAsia"/>
          <w:sz w:val="24"/>
        </w:rPr>
        <w:t>A</w:t>
      </w:r>
      <w:r w:rsidRPr="00E448F5">
        <w:rPr>
          <w:rFonts w:hint="eastAsia"/>
          <w:sz w:val="24"/>
        </w:rPr>
        <w:t>类基金份额</w:t>
      </w:r>
      <w:r w:rsidRPr="00E448F5">
        <w:rPr>
          <w:rFonts w:hint="eastAsia"/>
          <w:sz w:val="24"/>
        </w:rPr>
        <w:t>100</w:t>
      </w:r>
      <w:r w:rsidRPr="00E448F5">
        <w:rPr>
          <w:rFonts w:hint="eastAsia"/>
          <w:sz w:val="24"/>
        </w:rPr>
        <w:t>万份，份额持有期限</w:t>
      </w:r>
      <w:r w:rsidRPr="00E448F5">
        <w:rPr>
          <w:rFonts w:hint="eastAsia"/>
          <w:sz w:val="24"/>
        </w:rPr>
        <w:t>100</w:t>
      </w:r>
      <w:r w:rsidRPr="00E448F5">
        <w:rPr>
          <w:rFonts w:hint="eastAsia"/>
          <w:sz w:val="24"/>
        </w:rPr>
        <w:t>天，对应赎回费率</w:t>
      </w:r>
      <w:r w:rsidRPr="00E448F5">
        <w:rPr>
          <w:rFonts w:hint="eastAsia"/>
          <w:sz w:val="24"/>
        </w:rPr>
        <w:t>0.50%</w:t>
      </w:r>
      <w:r w:rsidRPr="00E448F5">
        <w:rPr>
          <w:rFonts w:hint="eastAsia"/>
          <w:sz w:val="24"/>
        </w:rPr>
        <w:t>，假设赎回当日</w:t>
      </w:r>
      <w:r w:rsidRPr="00E448F5">
        <w:rPr>
          <w:rFonts w:hint="eastAsia"/>
          <w:sz w:val="24"/>
        </w:rPr>
        <w:t>A</w:t>
      </w:r>
      <w:r w:rsidRPr="00E448F5">
        <w:rPr>
          <w:rFonts w:hint="eastAsia"/>
          <w:sz w:val="24"/>
        </w:rPr>
        <w:t>类基金份额净值是</w:t>
      </w:r>
      <w:r w:rsidRPr="00E448F5">
        <w:rPr>
          <w:rFonts w:hint="eastAsia"/>
          <w:sz w:val="24"/>
        </w:rPr>
        <w:t>1.1000</w:t>
      </w:r>
      <w:r w:rsidRPr="00E448F5">
        <w:rPr>
          <w:rFonts w:hint="eastAsia"/>
          <w:sz w:val="24"/>
        </w:rPr>
        <w:t>元，则其可得到的净赎回金额为</w:t>
      </w:r>
      <w:r w:rsidRPr="00E448F5">
        <w:rPr>
          <w:rFonts w:hint="eastAsia"/>
          <w:sz w:val="24"/>
        </w:rPr>
        <w:t>1,094,500.00</w:t>
      </w:r>
      <w:r w:rsidRPr="00E448F5">
        <w:rPr>
          <w:rFonts w:hint="eastAsia"/>
          <w:sz w:val="24"/>
        </w:rPr>
        <w:t>元。</w:t>
      </w:r>
    </w:p>
    <w:p w14:paraId="40D52404" w14:textId="77777777" w:rsidR="00A02FEE" w:rsidRDefault="00A02FEE">
      <w:pPr>
        <w:spacing w:line="360" w:lineRule="auto"/>
        <w:ind w:firstLineChars="200" w:firstLine="480"/>
        <w:rPr>
          <w:sz w:val="24"/>
        </w:rPr>
      </w:pPr>
      <w:r>
        <w:rPr>
          <w:sz w:val="24"/>
        </w:rPr>
        <w:t>3</w:t>
      </w:r>
      <w:r>
        <w:rPr>
          <w:sz w:val="24"/>
        </w:rPr>
        <w:t>、本基金基金份额净值的计算：</w:t>
      </w:r>
    </w:p>
    <w:p w14:paraId="4BD37875" w14:textId="77777777" w:rsidR="00A02FEE" w:rsidRDefault="00A02FEE">
      <w:pPr>
        <w:spacing w:line="360" w:lineRule="auto"/>
        <w:ind w:firstLineChars="200" w:firstLine="480"/>
        <w:rPr>
          <w:sz w:val="24"/>
        </w:rPr>
      </w:pPr>
      <w:r>
        <w:rPr>
          <w:rFonts w:hint="eastAsia"/>
          <w:sz w:val="24"/>
        </w:rPr>
        <w:t>由于基金费用的不同，本基金</w:t>
      </w:r>
      <w:r>
        <w:rPr>
          <w:rFonts w:hint="eastAsia"/>
          <w:sz w:val="24"/>
        </w:rPr>
        <w:t>A</w:t>
      </w:r>
      <w:r>
        <w:rPr>
          <w:rFonts w:hint="eastAsia"/>
          <w:sz w:val="24"/>
        </w:rPr>
        <w:t>类基金份额和</w:t>
      </w:r>
      <w:r>
        <w:rPr>
          <w:rFonts w:hint="eastAsia"/>
          <w:sz w:val="24"/>
        </w:rPr>
        <w:t>C</w:t>
      </w:r>
      <w:r>
        <w:rPr>
          <w:rFonts w:hint="eastAsia"/>
          <w:sz w:val="24"/>
        </w:rPr>
        <w:t>类基金份额将分别计算基金份额净值。本基金基金份额净值的</w:t>
      </w:r>
      <w:r>
        <w:rPr>
          <w:sz w:val="24"/>
        </w:rPr>
        <w:t>计算公式为：</w:t>
      </w:r>
    </w:p>
    <w:p w14:paraId="0AC0F387" w14:textId="132ED012" w:rsidR="00A02FEE" w:rsidRDefault="001C4939">
      <w:pPr>
        <w:spacing w:line="360" w:lineRule="auto"/>
        <w:ind w:firstLineChars="200" w:firstLine="480"/>
        <w:rPr>
          <w:sz w:val="24"/>
        </w:rPr>
      </w:pPr>
      <w:r>
        <w:rPr>
          <w:rFonts w:hint="eastAsia"/>
          <w:sz w:val="24"/>
        </w:rPr>
        <w:t>计算日</w:t>
      </w:r>
      <w:r w:rsidR="00A02FEE">
        <w:rPr>
          <w:sz w:val="24"/>
        </w:rPr>
        <w:t>某类基金份额净值＝</w:t>
      </w:r>
      <w:r>
        <w:rPr>
          <w:rFonts w:hint="eastAsia"/>
          <w:sz w:val="24"/>
        </w:rPr>
        <w:t>计算日</w:t>
      </w:r>
      <w:r w:rsidR="00A02FEE">
        <w:rPr>
          <w:sz w:val="24"/>
        </w:rPr>
        <w:t>该类基金份额的基金资产净值</w:t>
      </w:r>
      <w:r w:rsidR="00A02FEE">
        <w:rPr>
          <w:sz w:val="24"/>
        </w:rPr>
        <w:t>/</w:t>
      </w:r>
      <w:r>
        <w:rPr>
          <w:rFonts w:hint="eastAsia"/>
          <w:sz w:val="24"/>
        </w:rPr>
        <w:t>计算日</w:t>
      </w:r>
      <w:r w:rsidR="00A02FEE">
        <w:rPr>
          <w:sz w:val="24"/>
        </w:rPr>
        <w:t>该类别基金份额的余额</w:t>
      </w:r>
      <w:r w:rsidR="00B903C8">
        <w:rPr>
          <w:sz w:val="24"/>
        </w:rPr>
        <w:t>总</w:t>
      </w:r>
      <w:r w:rsidR="00A02FEE">
        <w:rPr>
          <w:sz w:val="24"/>
        </w:rPr>
        <w:t>数。</w:t>
      </w:r>
    </w:p>
    <w:p w14:paraId="274B3F69" w14:textId="118231C6" w:rsidR="00A02FEE" w:rsidRDefault="00A02FEE">
      <w:pPr>
        <w:spacing w:line="360" w:lineRule="auto"/>
        <w:ind w:firstLineChars="200" w:firstLine="480"/>
        <w:rPr>
          <w:sz w:val="24"/>
        </w:rPr>
      </w:pPr>
      <w:r>
        <w:rPr>
          <w:sz w:val="24"/>
        </w:rPr>
        <w:t>本基金</w:t>
      </w:r>
      <w:r w:rsidR="00111791">
        <w:rPr>
          <w:rFonts w:hint="eastAsia"/>
          <w:sz w:val="24"/>
        </w:rPr>
        <w:t>各类基金</w:t>
      </w:r>
      <w:r>
        <w:rPr>
          <w:sz w:val="24"/>
        </w:rPr>
        <w:t>份额净值的计算，保留到小数点后</w:t>
      </w:r>
      <w:r>
        <w:rPr>
          <w:rFonts w:hint="eastAsia"/>
          <w:sz w:val="24"/>
        </w:rPr>
        <w:t>4</w:t>
      </w:r>
      <w:r>
        <w:rPr>
          <w:sz w:val="24"/>
        </w:rPr>
        <w:t>位，小数点后第</w:t>
      </w:r>
      <w:r>
        <w:rPr>
          <w:rFonts w:hint="eastAsia"/>
          <w:sz w:val="24"/>
        </w:rPr>
        <w:t>5</w:t>
      </w:r>
      <w:r>
        <w:rPr>
          <w:sz w:val="24"/>
        </w:rPr>
        <w:t>位四舍五入，由此产生的收益或损失由基金财产承担。</w:t>
      </w:r>
      <w:r>
        <w:rPr>
          <w:sz w:val="24"/>
        </w:rPr>
        <w:t>T</w:t>
      </w:r>
      <w:r>
        <w:rPr>
          <w:sz w:val="24"/>
        </w:rPr>
        <w:t>日的</w:t>
      </w:r>
      <w:r w:rsidR="0079226B">
        <w:rPr>
          <w:rFonts w:hint="eastAsia"/>
          <w:sz w:val="24"/>
        </w:rPr>
        <w:t>各类</w:t>
      </w:r>
      <w:r>
        <w:rPr>
          <w:sz w:val="24"/>
        </w:rPr>
        <w:t>基金份额净值在当天计算，并在</w:t>
      </w:r>
      <w:r>
        <w:rPr>
          <w:sz w:val="24"/>
        </w:rPr>
        <w:t>T+1</w:t>
      </w:r>
      <w:r>
        <w:rPr>
          <w:sz w:val="24"/>
        </w:rPr>
        <w:t>日内</w:t>
      </w:r>
      <w:r>
        <w:rPr>
          <w:rFonts w:hint="eastAsia"/>
          <w:sz w:val="24"/>
        </w:rPr>
        <w:t>披露</w:t>
      </w:r>
      <w:r>
        <w:rPr>
          <w:sz w:val="24"/>
        </w:rPr>
        <w:t>。遇特殊情况，经</w:t>
      </w:r>
      <w:r w:rsidR="00AB19D3">
        <w:rPr>
          <w:rFonts w:hint="eastAsia"/>
          <w:sz w:val="24"/>
        </w:rPr>
        <w:t>履行</w:t>
      </w:r>
      <w:r w:rsidR="00AB19D3">
        <w:rPr>
          <w:sz w:val="24"/>
        </w:rPr>
        <w:t>适当程序</w:t>
      </w:r>
      <w:r>
        <w:rPr>
          <w:sz w:val="24"/>
        </w:rPr>
        <w:t>，可以适当延迟计算或</w:t>
      </w:r>
      <w:r>
        <w:rPr>
          <w:rFonts w:hint="eastAsia"/>
          <w:sz w:val="24"/>
        </w:rPr>
        <w:t>披露</w:t>
      </w:r>
      <w:r>
        <w:rPr>
          <w:sz w:val="24"/>
        </w:rPr>
        <w:t>。</w:t>
      </w:r>
    </w:p>
    <w:p w14:paraId="0CCC6FEC" w14:textId="77777777" w:rsidR="00A02FEE" w:rsidRDefault="00A02FEE">
      <w:pPr>
        <w:spacing w:line="360" w:lineRule="auto"/>
        <w:ind w:firstLineChars="200" w:firstLine="480"/>
        <w:rPr>
          <w:sz w:val="24"/>
        </w:rPr>
      </w:pPr>
      <w:r>
        <w:rPr>
          <w:sz w:val="24"/>
        </w:rPr>
        <w:t>4</w:t>
      </w:r>
      <w:r>
        <w:rPr>
          <w:sz w:val="24"/>
        </w:rPr>
        <w:t>、申购份额、余额的处理方式：</w:t>
      </w:r>
    </w:p>
    <w:p w14:paraId="19EE5CDF" w14:textId="481B0B97" w:rsidR="00A02FEE" w:rsidRDefault="00A02FEE">
      <w:pPr>
        <w:spacing w:line="360" w:lineRule="auto"/>
        <w:ind w:firstLineChars="200" w:firstLine="480"/>
        <w:rPr>
          <w:sz w:val="24"/>
        </w:rPr>
      </w:pPr>
      <w:r>
        <w:rPr>
          <w:sz w:val="24"/>
        </w:rPr>
        <w:t>申购的有效份额为净申购金额除以当日</w:t>
      </w:r>
      <w:r w:rsidR="00BF040A">
        <w:rPr>
          <w:rFonts w:hint="eastAsia"/>
          <w:sz w:val="24"/>
        </w:rPr>
        <w:t>该类</w:t>
      </w:r>
      <w:r>
        <w:rPr>
          <w:sz w:val="24"/>
        </w:rPr>
        <w:t>基金份额净值，有效份额单位为份，上述计算结果均按四舍五入方法，保留到小数点后</w:t>
      </w:r>
      <w:r>
        <w:rPr>
          <w:sz w:val="24"/>
        </w:rPr>
        <w:t>2</w:t>
      </w:r>
      <w:r>
        <w:rPr>
          <w:sz w:val="24"/>
        </w:rPr>
        <w:t>位，由此产生的收益或损失由基金财产承担。</w:t>
      </w:r>
    </w:p>
    <w:p w14:paraId="686D89F6" w14:textId="77777777" w:rsidR="00A02FEE" w:rsidRDefault="00A02FEE">
      <w:pPr>
        <w:spacing w:line="360" w:lineRule="auto"/>
        <w:ind w:firstLineChars="200" w:firstLine="480"/>
        <w:rPr>
          <w:sz w:val="24"/>
        </w:rPr>
      </w:pPr>
      <w:r>
        <w:rPr>
          <w:sz w:val="24"/>
        </w:rPr>
        <w:t>5</w:t>
      </w:r>
      <w:r>
        <w:rPr>
          <w:sz w:val="24"/>
        </w:rPr>
        <w:t>、赎回金额的处理方式：</w:t>
      </w:r>
    </w:p>
    <w:p w14:paraId="4D528FFD" w14:textId="0F9C9DE8" w:rsidR="00A02FEE" w:rsidRDefault="00A02FEE">
      <w:pPr>
        <w:spacing w:line="360" w:lineRule="auto"/>
        <w:ind w:firstLineChars="200" w:firstLine="480"/>
        <w:rPr>
          <w:sz w:val="24"/>
          <w:szCs w:val="18"/>
        </w:rPr>
      </w:pPr>
      <w:r>
        <w:rPr>
          <w:sz w:val="24"/>
        </w:rPr>
        <w:t>赎回金额为按实际确认的有效赎回份额乘以当日</w:t>
      </w:r>
      <w:r w:rsidR="0082623C">
        <w:rPr>
          <w:rFonts w:hint="eastAsia"/>
          <w:sz w:val="24"/>
        </w:rPr>
        <w:t>该类</w:t>
      </w:r>
      <w:r>
        <w:rPr>
          <w:sz w:val="24"/>
        </w:rPr>
        <w:t>基金份额净值并扣除</w:t>
      </w:r>
      <w:r w:rsidR="0070196E" w:rsidRPr="0070196E">
        <w:rPr>
          <w:rFonts w:hint="eastAsia"/>
          <w:sz w:val="24"/>
        </w:rPr>
        <w:t>或加上</w:t>
      </w:r>
      <w:r>
        <w:rPr>
          <w:sz w:val="24"/>
        </w:rPr>
        <w:t>相应的费用，赎回金额单位为元。上述计算结果均按四舍五入方法，保留到小数点后</w:t>
      </w:r>
      <w:r>
        <w:rPr>
          <w:sz w:val="24"/>
        </w:rPr>
        <w:t>2</w:t>
      </w:r>
      <w:r>
        <w:rPr>
          <w:sz w:val="24"/>
        </w:rPr>
        <w:t>位，由此产生的收益或损失由基金财产承担。</w:t>
      </w:r>
    </w:p>
    <w:p w14:paraId="736AACC8" w14:textId="77777777" w:rsidR="00A02FEE" w:rsidRDefault="00A02FEE">
      <w:pPr>
        <w:spacing w:line="360" w:lineRule="auto"/>
        <w:ind w:firstLineChars="200" w:firstLine="480"/>
        <w:rPr>
          <w:rFonts w:ascii="宋体" w:hAnsi="宋体"/>
          <w:sz w:val="24"/>
        </w:rPr>
      </w:pPr>
    </w:p>
    <w:p w14:paraId="5E73669F" w14:textId="77777777" w:rsidR="00A02FEE" w:rsidRDefault="00A02FEE">
      <w:pPr>
        <w:tabs>
          <w:tab w:val="left" w:pos="1110"/>
        </w:tabs>
        <w:spacing w:line="360" w:lineRule="auto"/>
        <w:ind w:firstLineChars="200" w:firstLine="482"/>
        <w:rPr>
          <w:rFonts w:ascii="宋体" w:hAnsi="宋体"/>
          <w:b/>
          <w:bCs/>
          <w:sz w:val="24"/>
        </w:rPr>
      </w:pPr>
      <w:r>
        <w:rPr>
          <w:rFonts w:ascii="宋体" w:hAnsi="宋体" w:hint="eastAsia"/>
          <w:b/>
          <w:bCs/>
          <w:sz w:val="24"/>
        </w:rPr>
        <w:t>八、</w:t>
      </w:r>
      <w:r>
        <w:rPr>
          <w:rFonts w:ascii="宋体" w:hAnsi="宋体"/>
          <w:b/>
          <w:bCs/>
          <w:sz w:val="24"/>
        </w:rPr>
        <w:t>申购与赎回的注册登记</w:t>
      </w:r>
    </w:p>
    <w:p w14:paraId="0C34C63E" w14:textId="77777777" w:rsidR="00A02FEE" w:rsidRDefault="00A02FEE">
      <w:pPr>
        <w:spacing w:line="360" w:lineRule="auto"/>
        <w:ind w:firstLineChars="200" w:firstLine="480"/>
        <w:rPr>
          <w:rFonts w:ascii="宋体" w:hAnsi="宋体"/>
          <w:sz w:val="24"/>
        </w:rPr>
      </w:pPr>
      <w:r>
        <w:rPr>
          <w:rFonts w:ascii="宋体" w:hAnsi="宋体"/>
          <w:sz w:val="24"/>
        </w:rPr>
        <w:t>1</w:t>
      </w:r>
      <w:r>
        <w:rPr>
          <w:rFonts w:ascii="宋体" w:hAnsi="宋体" w:hint="eastAsia"/>
          <w:sz w:val="24"/>
        </w:rPr>
        <w:t>、投资者</w:t>
      </w:r>
      <w:r>
        <w:rPr>
          <w:rFonts w:ascii="宋体" w:hAnsi="宋体"/>
          <w:sz w:val="24"/>
        </w:rPr>
        <w:t>T</w:t>
      </w:r>
      <w:r>
        <w:rPr>
          <w:rFonts w:ascii="宋体" w:hAnsi="宋体" w:hint="eastAsia"/>
          <w:sz w:val="24"/>
        </w:rPr>
        <w:t>日申购基金成功后，正常情况下，基金注册登记机构在</w:t>
      </w:r>
      <w:r>
        <w:rPr>
          <w:rFonts w:ascii="宋体" w:hAnsi="宋体"/>
          <w:sz w:val="24"/>
        </w:rPr>
        <w:t>T</w:t>
      </w:r>
      <w:r>
        <w:rPr>
          <w:rFonts w:ascii="宋体" w:hAnsi="宋体" w:hint="eastAsia"/>
          <w:sz w:val="24"/>
        </w:rPr>
        <w:t>＋</w:t>
      </w:r>
      <w:r>
        <w:rPr>
          <w:rFonts w:ascii="宋体" w:hAnsi="宋体"/>
          <w:sz w:val="24"/>
        </w:rPr>
        <w:t>1</w:t>
      </w:r>
      <w:r>
        <w:rPr>
          <w:rFonts w:ascii="宋体" w:hAnsi="宋体" w:hint="eastAsia"/>
          <w:sz w:val="24"/>
        </w:rPr>
        <w:t>日为投资者增加权益并办理注册登记手续。</w:t>
      </w:r>
    </w:p>
    <w:p w14:paraId="5FA60240" w14:textId="77777777" w:rsidR="00A02FEE" w:rsidRDefault="00A02FEE">
      <w:pPr>
        <w:spacing w:line="360" w:lineRule="auto"/>
        <w:ind w:firstLineChars="200" w:firstLine="480"/>
        <w:rPr>
          <w:rFonts w:ascii="宋体" w:hAnsi="宋体"/>
          <w:sz w:val="24"/>
        </w:rPr>
      </w:pPr>
      <w:r>
        <w:rPr>
          <w:rFonts w:ascii="宋体" w:hAnsi="宋体"/>
          <w:sz w:val="24"/>
        </w:rPr>
        <w:t>2</w:t>
      </w:r>
      <w:r>
        <w:rPr>
          <w:rFonts w:ascii="宋体" w:hAnsi="宋体" w:hint="eastAsia"/>
          <w:sz w:val="24"/>
        </w:rPr>
        <w:t>、投资者</w:t>
      </w:r>
      <w:r>
        <w:rPr>
          <w:rFonts w:ascii="宋体" w:hAnsi="宋体"/>
          <w:sz w:val="24"/>
        </w:rPr>
        <w:t>T</w:t>
      </w:r>
      <w:r>
        <w:rPr>
          <w:rFonts w:ascii="宋体" w:hAnsi="宋体" w:hint="eastAsia"/>
          <w:sz w:val="24"/>
        </w:rPr>
        <w:t>日赎回基金成功后，正常情况下，基金注册登记机构在</w:t>
      </w:r>
      <w:r>
        <w:rPr>
          <w:rFonts w:ascii="宋体" w:hAnsi="宋体"/>
          <w:sz w:val="24"/>
        </w:rPr>
        <w:t>T</w:t>
      </w:r>
      <w:r>
        <w:rPr>
          <w:rFonts w:ascii="宋体" w:hAnsi="宋体" w:hint="eastAsia"/>
          <w:sz w:val="24"/>
        </w:rPr>
        <w:t>＋</w:t>
      </w:r>
      <w:r>
        <w:rPr>
          <w:rFonts w:ascii="宋体" w:hAnsi="宋体"/>
          <w:sz w:val="24"/>
        </w:rPr>
        <w:t>1</w:t>
      </w:r>
      <w:r>
        <w:rPr>
          <w:rFonts w:ascii="宋体" w:hAnsi="宋体" w:hint="eastAsia"/>
          <w:sz w:val="24"/>
        </w:rPr>
        <w:t>日为投资者扣除权益并办理相应的注册登记手续。</w:t>
      </w:r>
    </w:p>
    <w:p w14:paraId="7207B266" w14:textId="77777777" w:rsidR="00A02FEE" w:rsidRDefault="00A02FEE">
      <w:pPr>
        <w:spacing w:line="360" w:lineRule="auto"/>
        <w:ind w:firstLineChars="200" w:firstLine="480"/>
        <w:rPr>
          <w:rFonts w:ascii="宋体" w:hAnsi="宋体"/>
          <w:sz w:val="24"/>
        </w:rPr>
      </w:pPr>
    </w:p>
    <w:p w14:paraId="2C53E3F9" w14:textId="77777777" w:rsidR="00A02FEE" w:rsidRDefault="00A02FEE">
      <w:pPr>
        <w:tabs>
          <w:tab w:val="left" w:pos="1110"/>
        </w:tabs>
        <w:spacing w:line="360" w:lineRule="auto"/>
        <w:ind w:firstLineChars="200" w:firstLine="482"/>
        <w:rPr>
          <w:rFonts w:ascii="宋体" w:hAnsi="宋体"/>
          <w:b/>
          <w:bCs/>
          <w:sz w:val="24"/>
        </w:rPr>
      </w:pPr>
      <w:r>
        <w:rPr>
          <w:rFonts w:ascii="宋体" w:hAnsi="宋体" w:hint="eastAsia"/>
          <w:b/>
          <w:bCs/>
          <w:sz w:val="24"/>
        </w:rPr>
        <w:lastRenderedPageBreak/>
        <w:t>九、</w:t>
      </w:r>
      <w:r>
        <w:rPr>
          <w:rFonts w:ascii="宋体" w:hAnsi="宋体"/>
          <w:b/>
          <w:bCs/>
          <w:sz w:val="24"/>
        </w:rPr>
        <w:t>拒绝或暂停申购的情形及处理</w:t>
      </w:r>
    </w:p>
    <w:p w14:paraId="295D971C" w14:textId="77777777" w:rsidR="00A02FEE" w:rsidRDefault="00A02FEE">
      <w:pPr>
        <w:spacing w:line="360" w:lineRule="auto"/>
        <w:ind w:firstLineChars="200" w:firstLine="480"/>
        <w:rPr>
          <w:rFonts w:ascii="宋体" w:hAnsi="宋体"/>
          <w:bCs/>
          <w:sz w:val="24"/>
        </w:rPr>
      </w:pPr>
      <w:r>
        <w:rPr>
          <w:rFonts w:ascii="宋体" w:hAnsi="宋体"/>
          <w:bCs/>
          <w:sz w:val="24"/>
        </w:rPr>
        <w:t>发生下列情况时，基金管理人可拒绝或暂停接受投资人的申购申请：</w:t>
      </w:r>
    </w:p>
    <w:p w14:paraId="067AC3E0" w14:textId="77777777" w:rsidR="00223737" w:rsidRPr="00223737" w:rsidRDefault="00223737" w:rsidP="00223737">
      <w:pPr>
        <w:spacing w:line="360" w:lineRule="auto"/>
        <w:ind w:firstLineChars="200" w:firstLine="480"/>
        <w:rPr>
          <w:rFonts w:ascii="宋体" w:hAnsi="宋体"/>
          <w:bCs/>
          <w:sz w:val="24"/>
        </w:rPr>
      </w:pPr>
      <w:r w:rsidRPr="00223737">
        <w:rPr>
          <w:rFonts w:ascii="宋体" w:hAnsi="宋体"/>
          <w:bCs/>
          <w:sz w:val="24"/>
        </w:rPr>
        <w:t>1</w:t>
      </w:r>
      <w:r w:rsidRPr="00223737">
        <w:rPr>
          <w:rFonts w:ascii="宋体" w:hAnsi="宋体" w:hint="eastAsia"/>
          <w:bCs/>
          <w:sz w:val="24"/>
        </w:rPr>
        <w:t>、</w:t>
      </w:r>
      <w:r w:rsidRPr="00223737">
        <w:rPr>
          <w:rFonts w:ascii="宋体" w:hAnsi="宋体"/>
          <w:bCs/>
          <w:sz w:val="24"/>
        </w:rPr>
        <w:t>因不可抗力导致基金无法正常运作。</w:t>
      </w:r>
    </w:p>
    <w:p w14:paraId="2EB90C6B" w14:textId="6082532B" w:rsidR="00223737" w:rsidRPr="00223737" w:rsidRDefault="00223737" w:rsidP="00223737">
      <w:pPr>
        <w:spacing w:line="360" w:lineRule="auto"/>
        <w:ind w:firstLineChars="200" w:firstLine="480"/>
        <w:rPr>
          <w:rFonts w:ascii="宋体" w:hAnsi="宋体"/>
          <w:bCs/>
          <w:sz w:val="24"/>
        </w:rPr>
      </w:pPr>
      <w:r w:rsidRPr="00223737">
        <w:rPr>
          <w:rFonts w:ascii="宋体" w:hAnsi="宋体" w:hint="eastAsia"/>
          <w:bCs/>
          <w:sz w:val="24"/>
        </w:rPr>
        <w:t>2、发生基金合同规定的暂停基金资产估值情况时，基金管理人可暂停</w:t>
      </w:r>
      <w:r w:rsidR="00AB19D3">
        <w:rPr>
          <w:rFonts w:ascii="宋体" w:hAnsi="宋体" w:hint="eastAsia"/>
          <w:bCs/>
          <w:sz w:val="24"/>
        </w:rPr>
        <w:t>接受</w:t>
      </w:r>
      <w:r w:rsidRPr="00223737">
        <w:rPr>
          <w:rFonts w:ascii="宋体" w:hAnsi="宋体" w:hint="eastAsia"/>
          <w:bCs/>
          <w:sz w:val="24"/>
        </w:rPr>
        <w:t>投资人的申购申请。</w:t>
      </w:r>
      <w:r w:rsidRPr="00223737">
        <w:rPr>
          <w:rFonts w:ascii="宋体" w:hAnsi="宋体"/>
          <w:bCs/>
          <w:sz w:val="24"/>
        </w:rPr>
        <w:t>当前一估值日基金资产净值50%以上的资产出现无可参考的活跃市场价格且采用估值技术仍导致公允价值存在重大不确定性时，经与基金托管人协商确认后，基金管理人应当暂停接受基金申购申请</w:t>
      </w:r>
      <w:r w:rsidRPr="00223737">
        <w:rPr>
          <w:rFonts w:ascii="宋体" w:hAnsi="宋体" w:hint="eastAsia"/>
          <w:bCs/>
          <w:sz w:val="24"/>
        </w:rPr>
        <w:t>。</w:t>
      </w:r>
    </w:p>
    <w:p w14:paraId="0C1E2683" w14:textId="4F808830" w:rsidR="00223737" w:rsidRPr="00223737" w:rsidRDefault="00223737" w:rsidP="00223737">
      <w:pPr>
        <w:spacing w:line="360" w:lineRule="auto"/>
        <w:ind w:firstLineChars="200" w:firstLine="480"/>
        <w:rPr>
          <w:rFonts w:ascii="宋体" w:hAnsi="宋体"/>
          <w:bCs/>
          <w:sz w:val="24"/>
        </w:rPr>
      </w:pPr>
      <w:r w:rsidRPr="00223737">
        <w:rPr>
          <w:rFonts w:ascii="宋体" w:hAnsi="宋体" w:hint="eastAsia"/>
          <w:bCs/>
          <w:sz w:val="24"/>
        </w:rPr>
        <w:t>3、</w:t>
      </w:r>
      <w:r w:rsidRPr="00223737">
        <w:rPr>
          <w:rFonts w:ascii="宋体" w:hAnsi="宋体"/>
          <w:bCs/>
          <w:sz w:val="24"/>
        </w:rPr>
        <w:t>证券</w:t>
      </w:r>
      <w:r w:rsidR="006C0F68" w:rsidRPr="006C0F68">
        <w:rPr>
          <w:rFonts w:ascii="宋体" w:hAnsi="宋体" w:hint="eastAsia"/>
          <w:bCs/>
          <w:sz w:val="24"/>
        </w:rPr>
        <w:t>/期货</w:t>
      </w:r>
      <w:r w:rsidRPr="00223737">
        <w:rPr>
          <w:rFonts w:ascii="宋体" w:hAnsi="宋体"/>
          <w:bCs/>
          <w:sz w:val="24"/>
        </w:rPr>
        <w:t>交易所交易时间非正常停市，导致基金管理人无法计算当日基金资产净值。</w:t>
      </w:r>
    </w:p>
    <w:p w14:paraId="7BB8278F" w14:textId="77777777" w:rsidR="00223737" w:rsidRPr="00223737" w:rsidRDefault="00223737" w:rsidP="00223737">
      <w:pPr>
        <w:spacing w:line="360" w:lineRule="auto"/>
        <w:ind w:firstLineChars="200" w:firstLine="480"/>
        <w:rPr>
          <w:rFonts w:ascii="宋体" w:hAnsi="宋体"/>
          <w:bCs/>
          <w:sz w:val="24"/>
        </w:rPr>
      </w:pPr>
      <w:r w:rsidRPr="00223737">
        <w:rPr>
          <w:rFonts w:ascii="宋体" w:hAnsi="宋体" w:hint="eastAsia"/>
          <w:bCs/>
          <w:sz w:val="24"/>
        </w:rPr>
        <w:t>4、指数编制单位或指数发布机构因异常情况使指数数据无法正常计算、计算错误或发布异常时。</w:t>
      </w:r>
    </w:p>
    <w:p w14:paraId="62D28D16" w14:textId="77777777" w:rsidR="00223737" w:rsidRPr="00223737" w:rsidRDefault="00223737" w:rsidP="00223737">
      <w:pPr>
        <w:spacing w:line="360" w:lineRule="auto"/>
        <w:ind w:firstLineChars="200" w:firstLine="480"/>
        <w:rPr>
          <w:rFonts w:ascii="宋体" w:hAnsi="宋体"/>
          <w:bCs/>
          <w:sz w:val="24"/>
        </w:rPr>
      </w:pPr>
      <w:r w:rsidRPr="00223737">
        <w:rPr>
          <w:rFonts w:ascii="宋体" w:hAnsi="宋体"/>
          <w:bCs/>
          <w:sz w:val="24"/>
        </w:rPr>
        <w:t>5</w:t>
      </w:r>
      <w:r w:rsidRPr="00223737">
        <w:rPr>
          <w:rFonts w:ascii="宋体" w:hAnsi="宋体" w:hint="eastAsia"/>
          <w:bCs/>
          <w:sz w:val="24"/>
        </w:rPr>
        <w:t>、</w:t>
      </w:r>
      <w:r w:rsidRPr="00223737">
        <w:rPr>
          <w:rFonts w:ascii="宋体" w:hAnsi="宋体"/>
          <w:bCs/>
          <w:sz w:val="24"/>
        </w:rPr>
        <w:t>接受某笔或某些申购申请可能会影响或损害现有基金份额持有人利益时。</w:t>
      </w:r>
    </w:p>
    <w:p w14:paraId="427B73D0" w14:textId="77777777" w:rsidR="00223737" w:rsidRPr="00223737" w:rsidRDefault="00223737" w:rsidP="00223737">
      <w:pPr>
        <w:spacing w:line="360" w:lineRule="auto"/>
        <w:ind w:firstLineChars="200" w:firstLine="480"/>
        <w:rPr>
          <w:rFonts w:ascii="宋体" w:hAnsi="宋体"/>
          <w:bCs/>
          <w:sz w:val="24"/>
        </w:rPr>
      </w:pPr>
      <w:r w:rsidRPr="00223737">
        <w:rPr>
          <w:rFonts w:ascii="宋体" w:hAnsi="宋体"/>
          <w:bCs/>
          <w:sz w:val="24"/>
        </w:rPr>
        <w:t>6</w:t>
      </w:r>
      <w:r w:rsidRPr="00223737">
        <w:rPr>
          <w:rFonts w:ascii="宋体" w:hAnsi="宋体" w:hint="eastAsia"/>
          <w:bCs/>
          <w:sz w:val="24"/>
        </w:rPr>
        <w:t>、</w:t>
      </w:r>
      <w:r w:rsidRPr="00223737">
        <w:rPr>
          <w:rFonts w:ascii="宋体" w:hAnsi="宋体"/>
          <w:bCs/>
          <w:sz w:val="24"/>
        </w:rPr>
        <w:t>基金资产规模过大，使基金管理人无法找到合适的投资品种，或其他可能对基金业绩产生负面影响，</w:t>
      </w:r>
      <w:r w:rsidRPr="00223737">
        <w:rPr>
          <w:rFonts w:ascii="宋体" w:hAnsi="宋体" w:hint="eastAsia"/>
          <w:bCs/>
          <w:sz w:val="24"/>
        </w:rPr>
        <w:t>从而</w:t>
      </w:r>
      <w:r w:rsidRPr="00223737">
        <w:rPr>
          <w:rFonts w:ascii="宋体" w:hAnsi="宋体"/>
          <w:bCs/>
          <w:sz w:val="24"/>
        </w:rPr>
        <w:t>损害现有基金份额持有人利益的情形。</w:t>
      </w:r>
    </w:p>
    <w:p w14:paraId="1516BED8" w14:textId="77777777" w:rsidR="00223737" w:rsidRPr="00223737" w:rsidRDefault="00223737" w:rsidP="00223737">
      <w:pPr>
        <w:spacing w:line="360" w:lineRule="auto"/>
        <w:ind w:firstLineChars="200" w:firstLine="480"/>
        <w:rPr>
          <w:rFonts w:ascii="宋体" w:hAnsi="宋体"/>
          <w:bCs/>
          <w:sz w:val="24"/>
        </w:rPr>
      </w:pPr>
      <w:r w:rsidRPr="00223737">
        <w:rPr>
          <w:rFonts w:ascii="宋体" w:hAnsi="宋体" w:hint="eastAsia"/>
          <w:bCs/>
          <w:sz w:val="24"/>
        </w:rPr>
        <w:t>7、基金管理人接受某笔或者某些申购申请有可能导致单一投资者持有基金份额的比例达到或者超过50%，或者变相规避50%集中度的情形时。</w:t>
      </w:r>
    </w:p>
    <w:p w14:paraId="24A41480" w14:textId="77777777" w:rsidR="00223737" w:rsidRPr="00223737" w:rsidRDefault="00223737" w:rsidP="00223737">
      <w:pPr>
        <w:spacing w:line="360" w:lineRule="auto"/>
        <w:ind w:firstLineChars="200" w:firstLine="480"/>
        <w:rPr>
          <w:rFonts w:ascii="宋体" w:hAnsi="宋体"/>
          <w:bCs/>
          <w:sz w:val="24"/>
        </w:rPr>
      </w:pPr>
      <w:r w:rsidRPr="00223737">
        <w:rPr>
          <w:rFonts w:ascii="宋体" w:hAnsi="宋体"/>
          <w:bCs/>
          <w:sz w:val="24"/>
        </w:rPr>
        <w:t>8</w:t>
      </w:r>
      <w:r w:rsidRPr="00223737">
        <w:rPr>
          <w:rFonts w:ascii="宋体" w:hAnsi="宋体" w:hint="eastAsia"/>
          <w:bCs/>
          <w:sz w:val="24"/>
        </w:rPr>
        <w:t>、</w:t>
      </w:r>
      <w:r w:rsidRPr="00223737">
        <w:rPr>
          <w:rFonts w:ascii="宋体" w:hAnsi="宋体"/>
          <w:bCs/>
          <w:sz w:val="24"/>
        </w:rPr>
        <w:t>基金管理人、基金托管人、销售机构或登记机构的技术</w:t>
      </w:r>
      <w:r w:rsidRPr="00223737">
        <w:rPr>
          <w:rFonts w:ascii="宋体" w:hAnsi="宋体" w:hint="eastAsia"/>
          <w:bCs/>
          <w:sz w:val="24"/>
        </w:rPr>
        <w:t>故</w:t>
      </w:r>
      <w:r w:rsidRPr="00223737">
        <w:rPr>
          <w:rFonts w:ascii="宋体" w:hAnsi="宋体"/>
          <w:bCs/>
          <w:sz w:val="24"/>
        </w:rPr>
        <w:t>障等异常情况导致基金销售系统、基金注册登记系统或基金会计系统无法正常运行。</w:t>
      </w:r>
    </w:p>
    <w:p w14:paraId="45B33689" w14:textId="77777777" w:rsidR="00223737" w:rsidRPr="00223737" w:rsidRDefault="00223737" w:rsidP="00223737">
      <w:pPr>
        <w:spacing w:line="360" w:lineRule="auto"/>
        <w:ind w:firstLineChars="200" w:firstLine="480"/>
        <w:rPr>
          <w:rFonts w:ascii="宋体" w:hAnsi="宋体"/>
          <w:bCs/>
          <w:sz w:val="24"/>
        </w:rPr>
      </w:pPr>
      <w:r w:rsidRPr="00223737">
        <w:rPr>
          <w:rFonts w:ascii="宋体" w:hAnsi="宋体"/>
          <w:bCs/>
          <w:sz w:val="24"/>
        </w:rPr>
        <w:t>9</w:t>
      </w:r>
      <w:r w:rsidRPr="00223737">
        <w:rPr>
          <w:rFonts w:ascii="宋体" w:hAnsi="宋体" w:hint="eastAsia"/>
          <w:bCs/>
          <w:sz w:val="24"/>
        </w:rPr>
        <w:t>、</w:t>
      </w:r>
      <w:r w:rsidRPr="00223737">
        <w:rPr>
          <w:rFonts w:ascii="宋体" w:hAnsi="宋体"/>
          <w:bCs/>
          <w:sz w:val="24"/>
        </w:rPr>
        <w:t>法律法规规定或中国证监会认定的其他情形。</w:t>
      </w:r>
    </w:p>
    <w:p w14:paraId="073FFCEA" w14:textId="2230C2BF" w:rsidR="00A02FEE" w:rsidRDefault="00223737">
      <w:pPr>
        <w:spacing w:line="360" w:lineRule="auto"/>
        <w:ind w:firstLineChars="200" w:firstLine="480"/>
        <w:rPr>
          <w:rFonts w:ascii="宋体" w:hAnsi="宋体"/>
          <w:bCs/>
          <w:sz w:val="24"/>
        </w:rPr>
      </w:pPr>
      <w:r w:rsidRPr="00223737">
        <w:rPr>
          <w:rFonts w:ascii="宋体" w:hAnsi="宋体"/>
          <w:bCs/>
          <w:sz w:val="24"/>
        </w:rPr>
        <w:t>发生上述第1、2、</w:t>
      </w:r>
      <w:r w:rsidRPr="00223737">
        <w:rPr>
          <w:rFonts w:ascii="宋体" w:hAnsi="宋体" w:hint="eastAsia"/>
          <w:bCs/>
          <w:sz w:val="24"/>
        </w:rPr>
        <w:t>3</w:t>
      </w:r>
      <w:r w:rsidRPr="00223737">
        <w:rPr>
          <w:rFonts w:ascii="宋体" w:hAnsi="宋体"/>
          <w:bCs/>
          <w:sz w:val="24"/>
        </w:rPr>
        <w:t>、</w:t>
      </w:r>
      <w:r w:rsidRPr="00223737">
        <w:rPr>
          <w:rFonts w:ascii="宋体" w:hAnsi="宋体" w:hint="eastAsia"/>
          <w:bCs/>
          <w:sz w:val="24"/>
        </w:rPr>
        <w:t>4、6、8、9</w:t>
      </w:r>
      <w:r w:rsidRPr="00223737">
        <w:rPr>
          <w:rFonts w:ascii="宋体" w:hAnsi="宋体"/>
          <w:bCs/>
          <w:sz w:val="24"/>
        </w:rPr>
        <w:t>项暂停申购情形</w:t>
      </w:r>
      <w:r w:rsidRPr="00223737">
        <w:rPr>
          <w:rFonts w:ascii="宋体" w:hAnsi="宋体" w:hint="eastAsia"/>
          <w:bCs/>
          <w:sz w:val="24"/>
        </w:rPr>
        <w:t>且基金管理人决定拒绝或暂停接受投资者的申购申请</w:t>
      </w:r>
      <w:r w:rsidRPr="00223737">
        <w:rPr>
          <w:rFonts w:ascii="宋体" w:hAnsi="宋体"/>
          <w:bCs/>
          <w:sz w:val="24"/>
        </w:rPr>
        <w:t>时，基金管理人应当根据有关规定在规定媒介上刊登暂停申购公告。如果投资人的申购申请被拒绝，被拒绝的申购款项将退还给投资人。在暂停申购的情况消除时，基金管理人应及时恢复申购业务的办理。</w:t>
      </w:r>
    </w:p>
    <w:p w14:paraId="3CD65A00" w14:textId="77777777" w:rsidR="00A02FEE" w:rsidRDefault="00A02FEE">
      <w:pPr>
        <w:spacing w:line="360" w:lineRule="auto"/>
        <w:ind w:firstLineChars="200" w:firstLine="480"/>
        <w:rPr>
          <w:rStyle w:val="tt11"/>
          <w:rFonts w:ascii="宋体" w:hAnsi="宋体"/>
          <w:sz w:val="24"/>
          <w:szCs w:val="24"/>
        </w:rPr>
      </w:pPr>
      <w:bookmarkStart w:id="33" w:name="_Hlt70481650"/>
      <w:bookmarkEnd w:id="33"/>
    </w:p>
    <w:p w14:paraId="0647864C"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十、</w:t>
      </w:r>
      <w:r>
        <w:rPr>
          <w:rFonts w:ascii="宋体" w:hAnsi="宋体"/>
          <w:b/>
          <w:bCs/>
          <w:sz w:val="24"/>
        </w:rPr>
        <w:t>暂停赎回</w:t>
      </w:r>
      <w:r>
        <w:rPr>
          <w:rFonts w:ascii="宋体" w:hAnsi="宋体" w:hint="eastAsia"/>
          <w:b/>
          <w:bCs/>
          <w:sz w:val="24"/>
        </w:rPr>
        <w:t>或延缓支付赎回款项</w:t>
      </w:r>
      <w:r>
        <w:rPr>
          <w:rFonts w:ascii="宋体" w:hAnsi="宋体"/>
          <w:b/>
          <w:bCs/>
          <w:sz w:val="24"/>
        </w:rPr>
        <w:t>的情形</w:t>
      </w:r>
      <w:r>
        <w:rPr>
          <w:rFonts w:ascii="宋体" w:hAnsi="宋体" w:hint="eastAsia"/>
          <w:b/>
          <w:bCs/>
          <w:sz w:val="24"/>
        </w:rPr>
        <w:t>及处理</w:t>
      </w:r>
    </w:p>
    <w:p w14:paraId="00F7D25A" w14:textId="77777777" w:rsidR="00A02FEE" w:rsidRDefault="00A02FEE">
      <w:pPr>
        <w:spacing w:line="360" w:lineRule="auto"/>
        <w:ind w:firstLineChars="200" w:firstLine="480"/>
        <w:rPr>
          <w:rFonts w:ascii="宋体" w:hAnsi="宋体"/>
          <w:bCs/>
          <w:sz w:val="24"/>
        </w:rPr>
      </w:pPr>
      <w:r>
        <w:rPr>
          <w:rFonts w:ascii="宋体" w:hAnsi="宋体"/>
          <w:bCs/>
          <w:sz w:val="24"/>
        </w:rPr>
        <w:t>发生下列情形时，基金管理人可暂停接受投资人的赎回申请或延缓支付赎回款项：</w:t>
      </w:r>
    </w:p>
    <w:p w14:paraId="3E4D77C6" w14:textId="77777777" w:rsidR="00223737" w:rsidRPr="00223737" w:rsidRDefault="00223737" w:rsidP="00223737">
      <w:pPr>
        <w:spacing w:line="360" w:lineRule="auto"/>
        <w:ind w:firstLineChars="200" w:firstLine="480"/>
        <w:rPr>
          <w:rFonts w:ascii="宋体" w:hAnsi="宋体"/>
          <w:bCs/>
          <w:sz w:val="24"/>
        </w:rPr>
      </w:pPr>
      <w:r w:rsidRPr="00223737">
        <w:rPr>
          <w:rFonts w:ascii="宋体" w:hAnsi="宋体"/>
          <w:bCs/>
          <w:sz w:val="24"/>
        </w:rPr>
        <w:t>1</w:t>
      </w:r>
      <w:r w:rsidRPr="00223737">
        <w:rPr>
          <w:rFonts w:ascii="宋体" w:hAnsi="宋体" w:hint="eastAsia"/>
          <w:bCs/>
          <w:sz w:val="24"/>
        </w:rPr>
        <w:t>、</w:t>
      </w:r>
      <w:r w:rsidRPr="00223737">
        <w:rPr>
          <w:rFonts w:ascii="宋体" w:hAnsi="宋体"/>
          <w:bCs/>
          <w:sz w:val="24"/>
        </w:rPr>
        <w:t>因不可抗力导致基金管理人不能支付赎回款项。</w:t>
      </w:r>
    </w:p>
    <w:p w14:paraId="3CF8BFCC" w14:textId="7D39605D" w:rsidR="00223737" w:rsidRPr="00223737" w:rsidRDefault="00223737" w:rsidP="00223737">
      <w:pPr>
        <w:spacing w:line="360" w:lineRule="auto"/>
        <w:ind w:firstLineChars="200" w:firstLine="480"/>
        <w:rPr>
          <w:rFonts w:ascii="宋体" w:hAnsi="宋体"/>
          <w:bCs/>
          <w:sz w:val="24"/>
        </w:rPr>
      </w:pPr>
      <w:r w:rsidRPr="00223737">
        <w:rPr>
          <w:rFonts w:ascii="宋体" w:hAnsi="宋体" w:hint="eastAsia"/>
          <w:bCs/>
          <w:sz w:val="24"/>
        </w:rPr>
        <w:t>2、发生基金合同规定的暂停基金资产估值情况时，基金管理人可暂停</w:t>
      </w:r>
      <w:r w:rsidR="00AB19D3">
        <w:rPr>
          <w:rFonts w:ascii="宋体" w:hAnsi="宋体" w:hint="eastAsia"/>
          <w:bCs/>
          <w:sz w:val="24"/>
        </w:rPr>
        <w:t>接受</w:t>
      </w:r>
      <w:r w:rsidRPr="00223737">
        <w:rPr>
          <w:rFonts w:ascii="宋体" w:hAnsi="宋体" w:hint="eastAsia"/>
          <w:bCs/>
          <w:sz w:val="24"/>
        </w:rPr>
        <w:t>投资人的赎回申请或延缓支付赎回款项。</w:t>
      </w:r>
    </w:p>
    <w:p w14:paraId="2DE2C463" w14:textId="77777777" w:rsidR="00223737" w:rsidRPr="00223737" w:rsidRDefault="00223737" w:rsidP="00223737">
      <w:pPr>
        <w:spacing w:line="360" w:lineRule="auto"/>
        <w:ind w:firstLineChars="200" w:firstLine="480"/>
        <w:rPr>
          <w:rFonts w:ascii="宋体" w:hAnsi="宋体"/>
          <w:bCs/>
          <w:sz w:val="24"/>
        </w:rPr>
      </w:pPr>
      <w:r w:rsidRPr="00223737">
        <w:rPr>
          <w:rFonts w:ascii="宋体" w:hAnsi="宋体" w:hint="eastAsia"/>
          <w:bCs/>
          <w:sz w:val="24"/>
        </w:rPr>
        <w:t>3、</w:t>
      </w:r>
      <w:r w:rsidRPr="00223737">
        <w:rPr>
          <w:rFonts w:ascii="宋体" w:hAnsi="宋体"/>
          <w:bCs/>
          <w:sz w:val="24"/>
        </w:rPr>
        <w:t>证券</w:t>
      </w:r>
      <w:r w:rsidRPr="00223737">
        <w:rPr>
          <w:rFonts w:ascii="宋体" w:hAnsi="宋体" w:hint="eastAsia"/>
          <w:bCs/>
          <w:sz w:val="24"/>
        </w:rPr>
        <w:t>、</w:t>
      </w:r>
      <w:r w:rsidRPr="00223737">
        <w:rPr>
          <w:rFonts w:ascii="宋体" w:hAnsi="宋体"/>
          <w:bCs/>
          <w:sz w:val="24"/>
        </w:rPr>
        <w:t>期货交易所交易时间非正常停市，导致基金管理人无法计算当日基金资产</w:t>
      </w:r>
      <w:bookmarkStart w:id="34" w:name="_Hlt152500890"/>
      <w:r w:rsidRPr="00223737">
        <w:rPr>
          <w:rFonts w:ascii="宋体" w:hAnsi="宋体"/>
          <w:bCs/>
          <w:sz w:val="24"/>
        </w:rPr>
        <w:t>净值。</w:t>
      </w:r>
    </w:p>
    <w:p w14:paraId="6F94C42E" w14:textId="77777777" w:rsidR="00223737" w:rsidRPr="00223737" w:rsidRDefault="00223737" w:rsidP="00223737">
      <w:pPr>
        <w:spacing w:line="360" w:lineRule="auto"/>
        <w:ind w:firstLineChars="200" w:firstLine="480"/>
        <w:rPr>
          <w:rFonts w:ascii="宋体" w:hAnsi="宋体"/>
          <w:bCs/>
          <w:sz w:val="24"/>
        </w:rPr>
      </w:pPr>
      <w:r w:rsidRPr="00223737">
        <w:rPr>
          <w:rFonts w:ascii="宋体" w:hAnsi="宋体" w:hint="eastAsia"/>
          <w:bCs/>
          <w:sz w:val="24"/>
        </w:rPr>
        <w:lastRenderedPageBreak/>
        <w:t>4、</w:t>
      </w:r>
      <w:r w:rsidRPr="00223737">
        <w:rPr>
          <w:rFonts w:ascii="宋体" w:hAnsi="宋体"/>
          <w:bCs/>
          <w:sz w:val="24"/>
        </w:rPr>
        <w:t>连续两个或两个以上开放日发生巨额赎回。</w:t>
      </w:r>
    </w:p>
    <w:bookmarkEnd w:id="34"/>
    <w:p w14:paraId="39371E16" w14:textId="77777777" w:rsidR="00223737" w:rsidRPr="00223737" w:rsidRDefault="00223737" w:rsidP="00223737">
      <w:pPr>
        <w:spacing w:line="360" w:lineRule="auto"/>
        <w:ind w:firstLineChars="200" w:firstLine="480"/>
        <w:rPr>
          <w:rFonts w:ascii="宋体" w:hAnsi="宋体"/>
          <w:bCs/>
          <w:sz w:val="24"/>
        </w:rPr>
      </w:pPr>
      <w:r w:rsidRPr="00223737">
        <w:rPr>
          <w:rFonts w:ascii="宋体" w:hAnsi="宋体" w:hint="eastAsia"/>
          <w:bCs/>
          <w:sz w:val="24"/>
        </w:rPr>
        <w:t>5、接受某笔或某些赎回申请可能会影响或损害现有基金份额持有人利益时。</w:t>
      </w:r>
    </w:p>
    <w:p w14:paraId="44E5541A" w14:textId="77777777" w:rsidR="00016A7B" w:rsidRDefault="00223737" w:rsidP="00223737">
      <w:pPr>
        <w:spacing w:line="360" w:lineRule="auto"/>
        <w:ind w:firstLineChars="200" w:firstLine="480"/>
        <w:rPr>
          <w:rFonts w:ascii="宋体" w:hAnsi="宋体"/>
          <w:bCs/>
          <w:sz w:val="24"/>
        </w:rPr>
      </w:pPr>
      <w:r w:rsidRPr="00223737">
        <w:rPr>
          <w:rFonts w:ascii="宋体" w:hAnsi="宋体" w:hint="eastAsia"/>
          <w:bCs/>
          <w:sz w:val="24"/>
        </w:rPr>
        <w:t>6、</w:t>
      </w:r>
      <w:r w:rsidR="00016A7B" w:rsidRPr="00223737">
        <w:rPr>
          <w:rFonts w:ascii="宋体" w:hAnsi="宋体"/>
          <w:bCs/>
          <w:sz w:val="24"/>
        </w:rPr>
        <w:t>当前一估值日基金资产净值50%以上的资产出现无可参考的活跃市场价格且采用估值技术仍导致公允价值存在重大不确定性时，经与基金托管人协商确认后，基金管理人应当采取延缓支付赎回款项或暂停接受基金赎回申请的措施</w:t>
      </w:r>
      <w:r w:rsidR="00016A7B" w:rsidRPr="00223737">
        <w:rPr>
          <w:rFonts w:ascii="宋体" w:hAnsi="宋体" w:hint="eastAsia"/>
          <w:bCs/>
          <w:sz w:val="24"/>
        </w:rPr>
        <w:t>。</w:t>
      </w:r>
    </w:p>
    <w:p w14:paraId="1289F1C2" w14:textId="7ADE3B27" w:rsidR="00223737" w:rsidRPr="00223737" w:rsidRDefault="00016A7B" w:rsidP="00223737">
      <w:pPr>
        <w:spacing w:line="360" w:lineRule="auto"/>
        <w:ind w:firstLineChars="200" w:firstLine="480"/>
        <w:rPr>
          <w:rFonts w:ascii="宋体" w:hAnsi="宋体"/>
          <w:bCs/>
          <w:sz w:val="24"/>
        </w:rPr>
      </w:pPr>
      <w:r>
        <w:rPr>
          <w:rFonts w:ascii="宋体" w:hAnsi="宋体" w:hint="eastAsia"/>
          <w:bCs/>
          <w:sz w:val="24"/>
        </w:rPr>
        <w:t>7、</w:t>
      </w:r>
      <w:r w:rsidR="00223737" w:rsidRPr="00223737">
        <w:rPr>
          <w:rFonts w:ascii="宋体" w:hAnsi="宋体"/>
          <w:bCs/>
          <w:sz w:val="24"/>
        </w:rPr>
        <w:t>法律法规规定或中国证监会认定的其他情形。</w:t>
      </w:r>
    </w:p>
    <w:p w14:paraId="510C690E" w14:textId="01895CF3" w:rsidR="00A02FEE" w:rsidRDefault="00223737">
      <w:pPr>
        <w:spacing w:line="360" w:lineRule="auto"/>
        <w:ind w:firstLineChars="200" w:firstLine="480"/>
        <w:rPr>
          <w:rFonts w:ascii="宋体" w:hAnsi="宋体"/>
          <w:bCs/>
        </w:rPr>
      </w:pPr>
      <w:r w:rsidRPr="00223737">
        <w:rPr>
          <w:rFonts w:ascii="宋体" w:hAnsi="宋体"/>
          <w:bCs/>
          <w:sz w:val="24"/>
        </w:rPr>
        <w:t>发生上述情形</w:t>
      </w:r>
      <w:r w:rsidR="006C0F68">
        <w:rPr>
          <w:rFonts w:ascii="宋体" w:hAnsi="宋体" w:hint="eastAsia"/>
          <w:bCs/>
          <w:sz w:val="24"/>
        </w:rPr>
        <w:t>之一</w:t>
      </w:r>
      <w:r w:rsidRPr="00223737">
        <w:rPr>
          <w:rFonts w:ascii="宋体" w:hAnsi="宋体" w:hint="eastAsia"/>
          <w:bCs/>
          <w:sz w:val="24"/>
        </w:rPr>
        <w:t>且基金管理人决定暂停接受投资人的赎回申请或延缓支付赎回款项</w:t>
      </w:r>
      <w:r w:rsidRPr="00223737">
        <w:rPr>
          <w:rFonts w:ascii="宋体" w:hAnsi="宋体"/>
          <w:bCs/>
          <w:sz w:val="24"/>
        </w:rPr>
        <w:t>时，基金管理人应</w:t>
      </w:r>
      <w:r w:rsidR="00AB19D3">
        <w:rPr>
          <w:rFonts w:ascii="宋体" w:hAnsi="宋体" w:hint="eastAsia"/>
          <w:bCs/>
          <w:sz w:val="24"/>
        </w:rPr>
        <w:t>按</w:t>
      </w:r>
      <w:r w:rsidR="00AB19D3">
        <w:rPr>
          <w:rFonts w:ascii="宋体" w:hAnsi="宋体"/>
          <w:bCs/>
          <w:sz w:val="24"/>
        </w:rPr>
        <w:t>规定</w:t>
      </w:r>
      <w:r w:rsidRPr="00223737">
        <w:rPr>
          <w:rFonts w:ascii="宋体" w:hAnsi="宋体"/>
          <w:bCs/>
          <w:sz w:val="24"/>
        </w:rPr>
        <w:t>报中国证监会备案，已确认的赎回申请，基金管理人应足额支付；如暂时不能足额支付，应将可支付部分按单个账户申请量占申请总量的比例分配给赎回申请人，未支付部分可延期支付。若出现上述第</w:t>
      </w:r>
      <w:r w:rsidRPr="00223737">
        <w:rPr>
          <w:rFonts w:ascii="宋体" w:hAnsi="宋体" w:hint="eastAsia"/>
          <w:bCs/>
          <w:sz w:val="24"/>
        </w:rPr>
        <w:t>4</w:t>
      </w:r>
      <w:r w:rsidRPr="00223737">
        <w:rPr>
          <w:rFonts w:ascii="宋体" w:hAnsi="宋体"/>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64272629" w14:textId="77777777" w:rsidR="00A02FEE" w:rsidRDefault="00A02FEE">
      <w:pPr>
        <w:autoSpaceDE w:val="0"/>
        <w:autoSpaceDN w:val="0"/>
        <w:adjustRightInd w:val="0"/>
        <w:spacing w:line="360" w:lineRule="auto"/>
        <w:ind w:firstLineChars="200" w:firstLine="482"/>
        <w:rPr>
          <w:rFonts w:ascii="宋体" w:hAnsi="宋体"/>
          <w:b/>
          <w:bCs/>
          <w:sz w:val="24"/>
        </w:rPr>
      </w:pPr>
    </w:p>
    <w:p w14:paraId="4CEFD832" w14:textId="77777777" w:rsidR="00A02FEE" w:rsidRDefault="00A02FEE">
      <w:pPr>
        <w:autoSpaceDE w:val="0"/>
        <w:autoSpaceDN w:val="0"/>
        <w:adjustRightInd w:val="0"/>
        <w:spacing w:line="360" w:lineRule="auto"/>
        <w:ind w:firstLineChars="200" w:firstLine="482"/>
        <w:rPr>
          <w:rFonts w:ascii="宋体" w:hAnsi="宋体"/>
          <w:b/>
          <w:bCs/>
          <w:sz w:val="24"/>
        </w:rPr>
      </w:pPr>
      <w:r>
        <w:rPr>
          <w:rFonts w:ascii="宋体" w:hAnsi="宋体" w:hint="eastAsia"/>
          <w:b/>
          <w:bCs/>
          <w:sz w:val="24"/>
        </w:rPr>
        <w:t>十一、</w:t>
      </w:r>
      <w:r>
        <w:rPr>
          <w:rFonts w:ascii="宋体" w:hAnsi="宋体"/>
          <w:b/>
          <w:bCs/>
          <w:sz w:val="24"/>
        </w:rPr>
        <w:t>巨额赎回的</w:t>
      </w:r>
      <w:r>
        <w:rPr>
          <w:rFonts w:ascii="宋体" w:hAnsi="宋体" w:hint="eastAsia"/>
          <w:b/>
          <w:bCs/>
          <w:sz w:val="24"/>
        </w:rPr>
        <w:t>情形</w:t>
      </w:r>
      <w:r>
        <w:rPr>
          <w:rFonts w:ascii="宋体" w:hAnsi="宋体"/>
          <w:b/>
          <w:bCs/>
          <w:sz w:val="24"/>
        </w:rPr>
        <w:t>及处理方式</w:t>
      </w:r>
    </w:p>
    <w:p w14:paraId="2845E62F" w14:textId="77777777" w:rsidR="00A02FEE" w:rsidRDefault="00A02FEE">
      <w:pPr>
        <w:spacing w:line="360" w:lineRule="auto"/>
        <w:ind w:firstLineChars="200" w:firstLine="480"/>
        <w:rPr>
          <w:rFonts w:ascii="宋体" w:hAnsi="宋体"/>
          <w:bCs/>
          <w:sz w:val="24"/>
        </w:rPr>
      </w:pPr>
      <w:r>
        <w:rPr>
          <w:rFonts w:ascii="宋体" w:hAnsi="宋体"/>
          <w:bCs/>
          <w:sz w:val="24"/>
        </w:rPr>
        <w:t>1</w:t>
      </w:r>
      <w:r>
        <w:rPr>
          <w:rFonts w:ascii="宋体" w:hAnsi="宋体" w:hint="eastAsia"/>
          <w:bCs/>
          <w:sz w:val="24"/>
        </w:rPr>
        <w:t>、</w:t>
      </w:r>
      <w:r>
        <w:rPr>
          <w:rFonts w:ascii="宋体" w:hAnsi="宋体"/>
          <w:bCs/>
          <w:sz w:val="24"/>
        </w:rPr>
        <w:t>巨额赎回的认定</w:t>
      </w:r>
    </w:p>
    <w:p w14:paraId="1C9C61C2" w14:textId="77777777" w:rsidR="00A02FEE" w:rsidRDefault="00A02FEE">
      <w:pPr>
        <w:spacing w:line="360" w:lineRule="auto"/>
        <w:ind w:firstLineChars="200" w:firstLine="480"/>
        <w:rPr>
          <w:rFonts w:ascii="宋体" w:hAnsi="宋体"/>
          <w:bCs/>
          <w:sz w:val="24"/>
        </w:rPr>
      </w:pPr>
      <w:r>
        <w:rPr>
          <w:rFonts w:ascii="宋体" w:hAnsi="宋体"/>
          <w:bCs/>
          <w:sz w:val="24"/>
        </w:rPr>
        <w:t>若本基金单个开放日内的基金份额净赎回申请(赎回申请份额总数加上基金转换中转出申请份额总数后扣除申购申请份额总数及基金转换中转入申请份额总数后的余额)超过前一开放日的基金总份额的</w:t>
      </w:r>
      <w:r>
        <w:rPr>
          <w:rFonts w:ascii="宋体" w:hAnsi="宋体" w:hint="eastAsia"/>
          <w:bCs/>
          <w:sz w:val="24"/>
        </w:rPr>
        <w:t>10%</w:t>
      </w:r>
      <w:r>
        <w:rPr>
          <w:rFonts w:ascii="宋体" w:hAnsi="宋体"/>
          <w:bCs/>
          <w:sz w:val="24"/>
        </w:rPr>
        <w:t>，即认为是发生了巨额赎回。</w:t>
      </w:r>
    </w:p>
    <w:p w14:paraId="365F0A4C" w14:textId="77777777" w:rsidR="00A02FEE" w:rsidRDefault="00A02FEE">
      <w:pPr>
        <w:spacing w:line="360" w:lineRule="auto"/>
        <w:ind w:firstLineChars="200" w:firstLine="480"/>
        <w:rPr>
          <w:rFonts w:ascii="宋体" w:hAnsi="宋体"/>
          <w:bCs/>
          <w:sz w:val="24"/>
        </w:rPr>
      </w:pPr>
      <w:r>
        <w:rPr>
          <w:rFonts w:ascii="宋体" w:hAnsi="宋体"/>
          <w:bCs/>
          <w:sz w:val="24"/>
        </w:rPr>
        <w:t>2</w:t>
      </w:r>
      <w:r>
        <w:rPr>
          <w:rFonts w:ascii="宋体" w:hAnsi="宋体" w:hint="eastAsia"/>
          <w:bCs/>
          <w:sz w:val="24"/>
        </w:rPr>
        <w:t>、</w:t>
      </w:r>
      <w:r>
        <w:rPr>
          <w:rFonts w:ascii="宋体" w:hAnsi="宋体"/>
          <w:bCs/>
          <w:sz w:val="24"/>
        </w:rPr>
        <w:t>巨额赎回的处理方式</w:t>
      </w:r>
    </w:p>
    <w:p w14:paraId="771ACFA3" w14:textId="50988E00" w:rsidR="00A02FEE" w:rsidRDefault="00A02FEE">
      <w:pPr>
        <w:spacing w:line="360" w:lineRule="auto"/>
        <w:ind w:firstLineChars="200" w:firstLine="480"/>
        <w:rPr>
          <w:rFonts w:ascii="宋体" w:hAnsi="宋体"/>
          <w:bCs/>
          <w:sz w:val="24"/>
        </w:rPr>
      </w:pPr>
      <w:r>
        <w:rPr>
          <w:rFonts w:ascii="宋体" w:hAnsi="宋体"/>
          <w:bCs/>
          <w:sz w:val="24"/>
        </w:rPr>
        <w:t>当基金出现巨额赎回时，基金管理人可以根据基金当时的资产组合状况决定全额赎回</w:t>
      </w:r>
      <w:r w:rsidR="0032163E">
        <w:rPr>
          <w:rFonts w:ascii="宋体" w:hAnsi="宋体" w:hint="eastAsia"/>
          <w:bCs/>
          <w:sz w:val="24"/>
        </w:rPr>
        <w:t>、</w:t>
      </w:r>
      <w:r>
        <w:rPr>
          <w:rFonts w:ascii="宋体" w:hAnsi="宋体"/>
          <w:bCs/>
          <w:sz w:val="24"/>
        </w:rPr>
        <w:t>部分延期赎回</w:t>
      </w:r>
      <w:r w:rsidR="0032163E">
        <w:rPr>
          <w:rFonts w:ascii="宋体" w:hAnsi="宋体" w:hint="eastAsia"/>
          <w:bCs/>
          <w:sz w:val="24"/>
        </w:rPr>
        <w:t>或暂停赎回</w:t>
      </w:r>
      <w:r>
        <w:rPr>
          <w:rFonts w:ascii="宋体" w:hAnsi="宋体"/>
          <w:bCs/>
          <w:sz w:val="24"/>
        </w:rPr>
        <w:t>。</w:t>
      </w:r>
    </w:p>
    <w:p w14:paraId="5A9C8BBC" w14:textId="77777777" w:rsidR="00A02FEE" w:rsidRDefault="00A02FEE">
      <w:pPr>
        <w:spacing w:line="360" w:lineRule="auto"/>
        <w:ind w:firstLineChars="200" w:firstLine="480"/>
        <w:rPr>
          <w:rFonts w:ascii="宋体" w:hAnsi="宋体"/>
          <w:bCs/>
          <w:sz w:val="24"/>
        </w:rPr>
      </w:pPr>
      <w:r>
        <w:rPr>
          <w:rFonts w:ascii="宋体" w:hAnsi="宋体"/>
          <w:bCs/>
          <w:sz w:val="24"/>
        </w:rPr>
        <w:t>（1）全额赎回：当基金管理人认为有能力支付投资人的全部赎回申请时，按正常赎回程序执行。</w:t>
      </w:r>
    </w:p>
    <w:p w14:paraId="42A99E50" w14:textId="132D3147" w:rsidR="00A02FEE" w:rsidRDefault="00A02FEE">
      <w:pPr>
        <w:spacing w:line="360" w:lineRule="auto"/>
        <w:ind w:firstLineChars="200" w:firstLine="480"/>
        <w:rPr>
          <w:rFonts w:ascii="宋体" w:hAnsi="宋体"/>
          <w:bCs/>
          <w:sz w:val="24"/>
        </w:rPr>
      </w:pPr>
      <w:r>
        <w:rPr>
          <w:rFonts w:ascii="宋体" w:hAnsi="宋体"/>
          <w:bCs/>
          <w:sz w:val="24"/>
        </w:rPr>
        <w:t>（</w:t>
      </w:r>
      <w:r>
        <w:rPr>
          <w:rFonts w:ascii="宋体" w:hAnsi="宋体" w:hint="eastAsia"/>
          <w:bCs/>
          <w:sz w:val="24"/>
        </w:rPr>
        <w:t>2</w:t>
      </w:r>
      <w:r>
        <w:rPr>
          <w:rFonts w:ascii="宋体" w:hAnsi="宋体"/>
          <w:bCs/>
          <w:sz w:val="24"/>
        </w:rPr>
        <w:t>）部分延期赎回：</w:t>
      </w:r>
      <w:r w:rsidR="00223737" w:rsidRPr="00223737">
        <w:rPr>
          <w:rFonts w:ascii="宋体" w:hAnsi="宋体" w:hint="eastAsia"/>
          <w:bCs/>
          <w:sz w:val="24"/>
        </w:rPr>
        <w:t>当基金管理人认为支付投资人的全部赎回申请有困难或认为因支付投资人的全部赎回申请而进行的财产变现可能会对基金资产净值造成较大波动时，基金管理人在当日接受赎回比例不低于上一开放日基金总份额的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w:t>
      </w:r>
      <w:r w:rsidR="00223737" w:rsidRPr="00223737">
        <w:rPr>
          <w:rFonts w:ascii="宋体" w:hAnsi="宋体" w:hint="eastAsia"/>
          <w:bCs/>
          <w:sz w:val="24"/>
        </w:rPr>
        <w:lastRenderedPageBreak/>
        <w:t>赎回的，当日未获受理的部分赎回申请将被撤销。延期的赎回申请与下一开放日赎回申请一并处理，无优先权并以下一开放日的</w:t>
      </w:r>
      <w:r w:rsidR="00E56274">
        <w:rPr>
          <w:rFonts w:ascii="宋体" w:hAnsi="宋体" w:hint="eastAsia"/>
          <w:bCs/>
          <w:sz w:val="24"/>
        </w:rPr>
        <w:t>该类</w:t>
      </w:r>
      <w:r w:rsidR="00223737" w:rsidRPr="00223737">
        <w:rPr>
          <w:rFonts w:ascii="宋体" w:hAnsi="宋体" w:hint="eastAsia"/>
          <w:bCs/>
          <w:sz w:val="24"/>
        </w:rPr>
        <w:t>基金份额净值为基础计算赎回金额，以此类推，直到全部赎回为止。如投资人在提交赎回申请时未作明确选择，投资人未能赎回部分作自动延期赎回处理。</w:t>
      </w:r>
    </w:p>
    <w:p w14:paraId="002B35F0" w14:textId="68DCA59B" w:rsidR="00A02FEE" w:rsidRDefault="00A02FEE">
      <w:pPr>
        <w:spacing w:line="360" w:lineRule="auto"/>
        <w:ind w:firstLineChars="200" w:firstLine="480"/>
        <w:rPr>
          <w:rFonts w:ascii="宋体" w:hAnsi="宋体"/>
          <w:bCs/>
          <w:sz w:val="24"/>
        </w:rPr>
      </w:pPr>
      <w:r>
        <w:rPr>
          <w:rFonts w:ascii="宋体" w:hAnsi="宋体" w:hint="eastAsia"/>
          <w:bCs/>
          <w:sz w:val="24"/>
        </w:rPr>
        <w:t>（3）若本基金发生巨额赎回且单个基金份额持有人的赎回申请超过上一开放日基金总份额20%的，基金管理人</w:t>
      </w:r>
      <w:r w:rsidR="0098562E">
        <w:rPr>
          <w:rFonts w:ascii="宋体" w:hAnsi="宋体" w:hint="eastAsia"/>
          <w:bCs/>
          <w:sz w:val="24"/>
        </w:rPr>
        <w:t>有权</w:t>
      </w:r>
      <w:r>
        <w:rPr>
          <w:rFonts w:ascii="宋体" w:hAnsi="宋体" w:hint="eastAsia"/>
          <w:bCs/>
          <w:sz w:val="24"/>
        </w:rPr>
        <w:t>对该单个基金份额持有人超过该比例的赎回申请实施延期办理（基金份额持有人可在提交赎回申请时选择将当日未获办理部分予以撤销）。对该单个基金份额持有人未超过上一开放日基金总份额20%的赎回申请与其他账户赎回申请，应当按照其申请赎回份额占当日申请赎回总份额的比例，确定该单个账户当日办理的赎回份额；投资者未能赎回部分，除投资者在提交赎回申请时选择将当日未获办理部分予以撤销外，延迟至下一个开放日办理，赎回价格为下一个开放日的价格。依照上述规定转入下一个开放日的赎回不享有赎回优先权，并以此类推，直到全部赎回为止。</w:t>
      </w:r>
    </w:p>
    <w:p w14:paraId="14C0E79F" w14:textId="77777777" w:rsidR="00A02FEE" w:rsidRDefault="00A02FEE">
      <w:pPr>
        <w:spacing w:line="360" w:lineRule="auto"/>
        <w:ind w:firstLineChars="200" w:firstLine="480"/>
        <w:rPr>
          <w:rFonts w:ascii="宋体" w:hAnsi="宋体"/>
          <w:bCs/>
          <w:sz w:val="24"/>
        </w:rPr>
      </w:pPr>
      <w:r>
        <w:rPr>
          <w:rFonts w:ascii="宋体" w:hAnsi="宋体"/>
          <w:bCs/>
          <w:sz w:val="24"/>
        </w:rPr>
        <w:t>（</w:t>
      </w:r>
      <w:r>
        <w:rPr>
          <w:rFonts w:ascii="宋体" w:hAnsi="宋体" w:hint="eastAsia"/>
          <w:bCs/>
          <w:sz w:val="24"/>
        </w:rPr>
        <w:t>4</w:t>
      </w:r>
      <w:r>
        <w:rPr>
          <w:rFonts w:ascii="宋体" w:hAnsi="宋体"/>
          <w:bCs/>
          <w:sz w:val="24"/>
        </w:rPr>
        <w:t>）暂停赎回：</w:t>
      </w:r>
      <w:r>
        <w:rPr>
          <w:rFonts w:ascii="宋体" w:hAnsi="宋体" w:hint="eastAsia"/>
          <w:bCs/>
          <w:sz w:val="24"/>
        </w:rPr>
        <w:t>连续2个开放日以上(含本数)发生巨额赎回，如基金管理人认为有必要，可暂停接受基金的赎回申请；已经接受的赎回申请可以延缓支付赎回款项，但不得超过20个工作日，并应当在规定媒介上进行公告。</w:t>
      </w:r>
    </w:p>
    <w:p w14:paraId="4782716A" w14:textId="77777777" w:rsidR="00A02FEE" w:rsidRDefault="00A02FEE">
      <w:pPr>
        <w:spacing w:line="360" w:lineRule="auto"/>
        <w:ind w:firstLineChars="200" w:firstLine="480"/>
        <w:rPr>
          <w:rFonts w:ascii="宋体" w:hAnsi="宋体"/>
          <w:bCs/>
          <w:sz w:val="24"/>
        </w:rPr>
      </w:pPr>
      <w:r>
        <w:rPr>
          <w:rFonts w:ascii="宋体" w:hAnsi="宋体"/>
          <w:bCs/>
          <w:sz w:val="24"/>
        </w:rPr>
        <w:t>3</w:t>
      </w:r>
      <w:r>
        <w:rPr>
          <w:rFonts w:ascii="宋体" w:hAnsi="宋体" w:hint="eastAsia"/>
          <w:bCs/>
          <w:sz w:val="24"/>
        </w:rPr>
        <w:t>、</w:t>
      </w:r>
      <w:r>
        <w:rPr>
          <w:rFonts w:ascii="宋体" w:hAnsi="宋体"/>
          <w:bCs/>
          <w:sz w:val="24"/>
        </w:rPr>
        <w:t>巨额赎回的公告</w:t>
      </w:r>
    </w:p>
    <w:p w14:paraId="7245CF9F" w14:textId="77777777" w:rsidR="00A02FEE" w:rsidRDefault="00A02FEE">
      <w:pPr>
        <w:spacing w:line="360" w:lineRule="auto"/>
        <w:ind w:firstLineChars="200" w:firstLine="480"/>
        <w:rPr>
          <w:rFonts w:ascii="宋体" w:hAnsi="宋体"/>
          <w:bCs/>
        </w:rPr>
      </w:pPr>
      <w:r>
        <w:rPr>
          <w:rFonts w:ascii="宋体" w:hAnsi="宋体"/>
          <w:bCs/>
          <w:sz w:val="24"/>
        </w:rPr>
        <w:t>当发生上述</w:t>
      </w:r>
      <w:r>
        <w:rPr>
          <w:rFonts w:ascii="宋体" w:hAnsi="宋体" w:hint="eastAsia"/>
          <w:bCs/>
          <w:sz w:val="24"/>
        </w:rPr>
        <w:t>巨额</w:t>
      </w:r>
      <w:r>
        <w:rPr>
          <w:rFonts w:ascii="宋体" w:hAnsi="宋体"/>
          <w:bCs/>
          <w:sz w:val="24"/>
        </w:rPr>
        <w:t>赎回并延期办理时，基金管理人应当通过邮寄、传真或者招募说明书规定的其他方式在</w:t>
      </w:r>
      <w:r>
        <w:rPr>
          <w:rFonts w:ascii="宋体" w:hAnsi="宋体" w:hint="eastAsia"/>
          <w:bCs/>
          <w:sz w:val="24"/>
        </w:rPr>
        <w:t>3</w:t>
      </w:r>
      <w:r>
        <w:rPr>
          <w:rFonts w:ascii="宋体" w:hAnsi="宋体"/>
          <w:bCs/>
          <w:sz w:val="24"/>
        </w:rPr>
        <w:t>个交易日内通知基金份额持有人，说明有关处理方法，</w:t>
      </w:r>
      <w:r>
        <w:rPr>
          <w:rFonts w:ascii="宋体" w:hAnsi="宋体" w:hint="eastAsia"/>
          <w:bCs/>
          <w:sz w:val="24"/>
        </w:rPr>
        <w:t>并在2日内</w:t>
      </w:r>
      <w:r>
        <w:rPr>
          <w:rFonts w:ascii="宋体" w:hAnsi="宋体"/>
          <w:bCs/>
          <w:sz w:val="24"/>
        </w:rPr>
        <w:t>在规定媒介上刊登公告。</w:t>
      </w:r>
    </w:p>
    <w:p w14:paraId="7B3AEA30" w14:textId="77777777" w:rsidR="00A02FEE" w:rsidRDefault="00A02FEE">
      <w:pPr>
        <w:autoSpaceDE w:val="0"/>
        <w:autoSpaceDN w:val="0"/>
        <w:adjustRightInd w:val="0"/>
        <w:spacing w:line="360" w:lineRule="auto"/>
        <w:ind w:firstLineChars="200" w:firstLine="480"/>
        <w:rPr>
          <w:rFonts w:ascii="宋体" w:hAnsi="宋体"/>
          <w:sz w:val="24"/>
        </w:rPr>
      </w:pPr>
    </w:p>
    <w:p w14:paraId="1E373524" w14:textId="77777777" w:rsidR="00A02FEE" w:rsidRDefault="00A02FEE">
      <w:pPr>
        <w:autoSpaceDE w:val="0"/>
        <w:autoSpaceDN w:val="0"/>
        <w:adjustRightInd w:val="0"/>
        <w:spacing w:line="360" w:lineRule="auto"/>
        <w:ind w:firstLineChars="200" w:firstLine="482"/>
        <w:rPr>
          <w:rFonts w:ascii="宋体" w:hAnsi="宋体"/>
          <w:b/>
          <w:bCs/>
          <w:sz w:val="24"/>
        </w:rPr>
      </w:pPr>
      <w:bookmarkStart w:id="35" w:name="_Toc79392617"/>
      <w:r>
        <w:rPr>
          <w:rFonts w:ascii="宋体" w:hAnsi="宋体" w:hint="eastAsia"/>
          <w:b/>
          <w:bCs/>
          <w:sz w:val="24"/>
        </w:rPr>
        <w:t>十二、暂停申购或赎回的公告和重新开放申购或赎回的公告</w:t>
      </w:r>
      <w:bookmarkEnd w:id="35"/>
    </w:p>
    <w:p w14:paraId="46FE69BD" w14:textId="77777777" w:rsidR="00A02FEE" w:rsidRDefault="00A02FEE">
      <w:pPr>
        <w:autoSpaceDE w:val="0"/>
        <w:autoSpaceDN w:val="0"/>
        <w:adjustRightInd w:val="0"/>
        <w:spacing w:line="360" w:lineRule="auto"/>
        <w:ind w:firstLineChars="200" w:firstLine="480"/>
        <w:rPr>
          <w:rFonts w:ascii="宋体" w:hAnsi="宋体"/>
          <w:bCs/>
          <w:sz w:val="24"/>
        </w:rPr>
      </w:pPr>
      <w:r>
        <w:rPr>
          <w:rFonts w:ascii="宋体" w:hAnsi="宋体" w:hint="eastAsia"/>
          <w:bCs/>
          <w:sz w:val="24"/>
        </w:rPr>
        <w:t>1、发生上述暂停申购或赎回情况的，基金管理人应当在规定期限内在规定媒介上刊登暂停公告。</w:t>
      </w:r>
    </w:p>
    <w:p w14:paraId="292B5253" w14:textId="77777777" w:rsidR="00A02FEE" w:rsidRDefault="00A02FEE">
      <w:pPr>
        <w:spacing w:line="360" w:lineRule="auto"/>
        <w:ind w:firstLineChars="200" w:firstLine="480"/>
        <w:rPr>
          <w:rFonts w:ascii="宋体" w:hAnsi="宋体"/>
          <w:bCs/>
          <w:sz w:val="24"/>
        </w:rPr>
      </w:pPr>
      <w:r>
        <w:rPr>
          <w:rFonts w:ascii="宋体" w:hAnsi="宋体" w:hint="eastAsia"/>
          <w:bCs/>
          <w:sz w:val="24"/>
        </w:rPr>
        <w:t>2、基金管理人可以根据暂停申购或赎回的时间，依照《信息披露办法》的有关规定，最迟于重新开放日在规定媒介上刊登重新开放申购或赎回的公告；也可以根据实际情况在暂停公告中明确重新开放申购或赎回的时间，届时不再另行发布重新开放的公告。</w:t>
      </w:r>
    </w:p>
    <w:p w14:paraId="7E020BBF" w14:textId="77777777" w:rsidR="00A02FEE" w:rsidRDefault="00A02FEE">
      <w:pPr>
        <w:spacing w:line="360" w:lineRule="auto"/>
        <w:ind w:firstLineChars="200" w:firstLine="480"/>
        <w:rPr>
          <w:rFonts w:ascii="宋体" w:hAnsi="宋体"/>
          <w:sz w:val="24"/>
        </w:rPr>
      </w:pPr>
    </w:p>
    <w:p w14:paraId="2F89972C" w14:textId="77777777" w:rsidR="00A02FEE" w:rsidRDefault="00A02FEE">
      <w:pPr>
        <w:spacing w:line="360" w:lineRule="auto"/>
        <w:ind w:firstLineChars="200" w:firstLine="482"/>
        <w:rPr>
          <w:rFonts w:ascii="宋体" w:hAnsi="宋体"/>
          <w:b/>
          <w:bCs/>
          <w:sz w:val="24"/>
        </w:rPr>
      </w:pPr>
      <w:bookmarkStart w:id="36" w:name="_Toc79392618"/>
      <w:bookmarkStart w:id="37" w:name="_Toc15118274"/>
      <w:bookmarkStart w:id="38" w:name="_Toc59441259"/>
      <w:r>
        <w:rPr>
          <w:rFonts w:ascii="宋体" w:hAnsi="宋体" w:hint="eastAsia"/>
          <w:b/>
          <w:bCs/>
          <w:sz w:val="24"/>
        </w:rPr>
        <w:t>十三、</w:t>
      </w:r>
      <w:r>
        <w:rPr>
          <w:rFonts w:ascii="宋体" w:hAnsi="宋体" w:hint="eastAsia"/>
          <w:b/>
          <w:bCs/>
          <w:sz w:val="24"/>
        </w:rPr>
        <w:tab/>
        <w:t>基金转换</w:t>
      </w:r>
      <w:bookmarkEnd w:id="36"/>
      <w:bookmarkEnd w:id="37"/>
      <w:bookmarkEnd w:id="38"/>
    </w:p>
    <w:p w14:paraId="4C794555" w14:textId="7CB17DED" w:rsidR="00A02FEE" w:rsidRDefault="00A02FEE">
      <w:pPr>
        <w:spacing w:line="360" w:lineRule="auto"/>
        <w:ind w:firstLineChars="200" w:firstLine="480"/>
        <w:rPr>
          <w:rFonts w:ascii="宋体" w:hAnsi="宋体"/>
          <w:bCs/>
          <w:sz w:val="24"/>
        </w:rPr>
      </w:pPr>
      <w:r>
        <w:rPr>
          <w:rFonts w:ascii="宋体" w:hAnsi="宋体"/>
          <w:bCs/>
          <w:sz w:val="24"/>
        </w:rPr>
        <w:t>基金管理人可以根据相关法律法规以及基金合同的规定决定开办本基金</w:t>
      </w:r>
      <w:r w:rsidR="00CF6440">
        <w:rPr>
          <w:rFonts w:ascii="宋体" w:hAnsi="宋体" w:hint="eastAsia"/>
          <w:bCs/>
          <w:sz w:val="24"/>
        </w:rPr>
        <w:t>或</w:t>
      </w:r>
      <w:r w:rsidR="00CF6440">
        <w:rPr>
          <w:rFonts w:ascii="宋体" w:hAnsi="宋体"/>
          <w:bCs/>
          <w:sz w:val="24"/>
        </w:rPr>
        <w:t>基金中某一类</w:t>
      </w:r>
      <w:r w:rsidR="00CF6440">
        <w:rPr>
          <w:rFonts w:ascii="宋体" w:hAnsi="宋体"/>
          <w:bCs/>
          <w:sz w:val="24"/>
        </w:rPr>
        <w:lastRenderedPageBreak/>
        <w:t>别份额</w:t>
      </w:r>
      <w:r>
        <w:rPr>
          <w:rFonts w:ascii="宋体" w:hAnsi="宋体"/>
          <w:bCs/>
          <w:sz w:val="24"/>
        </w:rPr>
        <w:t>与基金管理人管理的其他基金</w:t>
      </w:r>
      <w:r w:rsidR="00CF6440">
        <w:rPr>
          <w:rFonts w:ascii="宋体" w:hAnsi="宋体" w:hint="eastAsia"/>
          <w:bCs/>
          <w:sz w:val="24"/>
        </w:rPr>
        <w:t>或</w:t>
      </w:r>
      <w:r w:rsidR="00CF6440">
        <w:rPr>
          <w:rFonts w:ascii="宋体" w:hAnsi="宋体"/>
          <w:bCs/>
          <w:sz w:val="24"/>
        </w:rPr>
        <w:t>其他类别份额</w:t>
      </w:r>
      <w:r>
        <w:rPr>
          <w:rFonts w:ascii="宋体" w:hAnsi="宋体"/>
          <w:bCs/>
          <w:sz w:val="24"/>
        </w:rPr>
        <w:t>之间的转换业务，基金转换可以收取一定的转换费，相关规则由基金管理人届时根据相关法律法规及基金合同的规定制定并公告，并提前告知基金托管人与相关机构。</w:t>
      </w:r>
    </w:p>
    <w:p w14:paraId="63659941" w14:textId="77777777" w:rsidR="00A02FEE" w:rsidRDefault="00A02FEE">
      <w:pPr>
        <w:spacing w:line="360" w:lineRule="auto"/>
        <w:ind w:firstLineChars="200" w:firstLine="480"/>
        <w:rPr>
          <w:rFonts w:ascii="宋体" w:hAnsi="宋体"/>
          <w:sz w:val="24"/>
        </w:rPr>
      </w:pPr>
    </w:p>
    <w:p w14:paraId="4BB5487A"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十四、基金份额的转让</w:t>
      </w:r>
    </w:p>
    <w:p w14:paraId="04AA3F73" w14:textId="77777777" w:rsidR="00A02FEE" w:rsidRDefault="00A02FEE">
      <w:pPr>
        <w:spacing w:line="360" w:lineRule="auto"/>
        <w:ind w:firstLineChars="200" w:firstLine="480"/>
        <w:rPr>
          <w:rFonts w:ascii="宋体" w:hAnsi="宋体"/>
          <w:bCs/>
          <w:sz w:val="24"/>
        </w:rPr>
      </w:pPr>
      <w:r>
        <w:rPr>
          <w:rFonts w:ascii="宋体" w:hAnsi="宋体" w:hint="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1250CB10" w14:textId="77777777" w:rsidR="00A02FEE" w:rsidRDefault="00A02FEE">
      <w:pPr>
        <w:spacing w:line="360" w:lineRule="auto"/>
        <w:ind w:firstLineChars="200" w:firstLine="482"/>
        <w:rPr>
          <w:rFonts w:ascii="宋体" w:hAnsi="宋体"/>
          <w:b/>
          <w:bCs/>
          <w:sz w:val="24"/>
        </w:rPr>
      </w:pPr>
    </w:p>
    <w:p w14:paraId="408AE5B3"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十五、基金的非交易过户</w:t>
      </w:r>
    </w:p>
    <w:p w14:paraId="2B9AE968" w14:textId="77777777" w:rsidR="00A02FEE" w:rsidRDefault="00A02FEE">
      <w:pPr>
        <w:spacing w:line="360" w:lineRule="auto"/>
        <w:ind w:firstLineChars="200" w:firstLine="480"/>
        <w:rPr>
          <w:rFonts w:ascii="宋体" w:hAnsi="宋体"/>
          <w:bCs/>
          <w:sz w:val="24"/>
        </w:rPr>
      </w:pPr>
      <w:r>
        <w:rPr>
          <w:rFonts w:ascii="宋体" w:hAnsi="宋体"/>
          <w:bCs/>
          <w:sz w:val="24"/>
        </w:rPr>
        <w:t>基金的非交易过户是指基金登记机构受理继承、捐赠和司法强制执行</w:t>
      </w:r>
      <w:r>
        <w:rPr>
          <w:rFonts w:ascii="宋体" w:hAnsi="宋体" w:hint="eastAsia"/>
          <w:bCs/>
          <w:sz w:val="24"/>
        </w:rPr>
        <w:t>等情形</w:t>
      </w:r>
      <w:r>
        <w:rPr>
          <w:rFonts w:ascii="宋体" w:hAnsi="宋体"/>
          <w:bCs/>
          <w:sz w:val="24"/>
        </w:rPr>
        <w:t>而产生的非交易过户以及登记机构认可、符合法律法规的其它非交易过户。无论在上述何种情况下，接受划转的主体必须是依法可以持有本基金基金份额的投资人。</w:t>
      </w:r>
    </w:p>
    <w:p w14:paraId="70F90B67" w14:textId="77777777" w:rsidR="00A02FEE" w:rsidRDefault="00A02FEE">
      <w:pPr>
        <w:spacing w:line="360" w:lineRule="auto"/>
        <w:ind w:firstLineChars="200" w:firstLine="480"/>
        <w:rPr>
          <w:rFonts w:ascii="宋体" w:hAnsi="宋体"/>
          <w:sz w:val="24"/>
        </w:rPr>
      </w:pPr>
      <w:r>
        <w:rPr>
          <w:rFonts w:ascii="宋体" w:hAnsi="宋体" w:hint="eastAsia"/>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1D375958" w14:textId="77777777" w:rsidR="00A02FEE" w:rsidRDefault="00A02FEE">
      <w:pPr>
        <w:spacing w:line="360" w:lineRule="auto"/>
        <w:ind w:firstLineChars="200" w:firstLine="480"/>
        <w:rPr>
          <w:rFonts w:ascii="宋体" w:hAnsi="宋体"/>
          <w:sz w:val="24"/>
        </w:rPr>
      </w:pPr>
    </w:p>
    <w:p w14:paraId="6F6B403C"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十六、</w:t>
      </w:r>
      <w:r>
        <w:rPr>
          <w:rFonts w:ascii="宋体" w:hAnsi="宋体" w:hint="eastAsia"/>
          <w:b/>
          <w:bCs/>
          <w:sz w:val="24"/>
        </w:rPr>
        <w:tab/>
        <w:t>基金的转托管</w:t>
      </w:r>
    </w:p>
    <w:p w14:paraId="008C31A4" w14:textId="77777777" w:rsidR="00A02FEE" w:rsidRDefault="00A02FEE">
      <w:pPr>
        <w:spacing w:line="360" w:lineRule="auto"/>
        <w:ind w:firstLineChars="200" w:firstLine="480"/>
        <w:rPr>
          <w:rFonts w:ascii="宋体" w:hAnsi="宋体"/>
          <w:bCs/>
          <w:sz w:val="24"/>
        </w:rPr>
      </w:pPr>
      <w:r>
        <w:rPr>
          <w:rFonts w:ascii="宋体" w:hAnsi="宋体"/>
          <w:bCs/>
          <w:sz w:val="24"/>
        </w:rPr>
        <w:t>基金份额持有人可办理已持有基金份额在不同销售机构之间的转托管，基金销售机构可以按照规定的标准收取转托管费。</w:t>
      </w:r>
    </w:p>
    <w:p w14:paraId="1D590D2A" w14:textId="77777777" w:rsidR="00A02FEE" w:rsidRDefault="00A02FEE">
      <w:pPr>
        <w:spacing w:line="360" w:lineRule="auto"/>
        <w:ind w:firstLineChars="200" w:firstLine="480"/>
        <w:rPr>
          <w:rFonts w:ascii="宋体" w:hAnsi="宋体"/>
          <w:sz w:val="24"/>
        </w:rPr>
      </w:pPr>
    </w:p>
    <w:p w14:paraId="7C5ABAA7"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十七、</w:t>
      </w:r>
      <w:r>
        <w:rPr>
          <w:rFonts w:ascii="宋体" w:hAnsi="宋体" w:hint="eastAsia"/>
          <w:b/>
          <w:bCs/>
          <w:sz w:val="24"/>
        </w:rPr>
        <w:tab/>
        <w:t>定期定额投资计划</w:t>
      </w:r>
    </w:p>
    <w:p w14:paraId="3FB79F6D" w14:textId="77777777" w:rsidR="00A02FEE" w:rsidRDefault="00A02FEE">
      <w:pPr>
        <w:spacing w:line="360" w:lineRule="auto"/>
        <w:ind w:firstLineChars="200" w:firstLine="480"/>
        <w:rPr>
          <w:rFonts w:ascii="宋体" w:hAnsi="宋体"/>
          <w:bCs/>
          <w:sz w:val="24"/>
        </w:rPr>
      </w:pPr>
      <w:r>
        <w:rPr>
          <w:rFonts w:ascii="宋体" w:hAnsi="宋体"/>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026BF97C" w14:textId="77777777" w:rsidR="00A02FEE" w:rsidRDefault="00A02FEE">
      <w:pPr>
        <w:spacing w:line="360" w:lineRule="auto"/>
        <w:ind w:firstLineChars="200" w:firstLine="480"/>
        <w:rPr>
          <w:rFonts w:ascii="宋体" w:hAnsi="宋体" w:cs="Arial"/>
          <w:sz w:val="24"/>
        </w:rPr>
      </w:pPr>
    </w:p>
    <w:p w14:paraId="034EB835"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lastRenderedPageBreak/>
        <w:t>十八、</w:t>
      </w:r>
      <w:r>
        <w:rPr>
          <w:rFonts w:ascii="宋体" w:hAnsi="宋体" w:hint="eastAsia"/>
          <w:b/>
          <w:bCs/>
          <w:sz w:val="24"/>
        </w:rPr>
        <w:tab/>
        <w:t>基金的冻结、解冻与质押</w:t>
      </w:r>
    </w:p>
    <w:p w14:paraId="7DFD7888" w14:textId="77777777" w:rsidR="00A02FEE" w:rsidRDefault="00A02FEE">
      <w:pPr>
        <w:spacing w:line="360" w:lineRule="auto"/>
        <w:ind w:firstLineChars="200" w:firstLine="480"/>
        <w:rPr>
          <w:rFonts w:ascii="宋体" w:hAnsi="宋体"/>
          <w:bCs/>
          <w:sz w:val="24"/>
        </w:rPr>
      </w:pPr>
      <w:r>
        <w:rPr>
          <w:rFonts w:ascii="宋体" w:hAnsi="宋体"/>
          <w:bCs/>
          <w:sz w:val="24"/>
        </w:rPr>
        <w:t>基金登记机构只受理国家有权机关依法要求的基金份额的冻结与解冻，以及登记机构认可、符合法律法规的其他情况下的冻结与解冻。</w:t>
      </w:r>
      <w:r>
        <w:rPr>
          <w:rFonts w:ascii="宋体" w:hAnsi="宋体" w:hint="eastAsia"/>
          <w:bCs/>
          <w:sz w:val="24"/>
        </w:rPr>
        <w:t>基金份额被冻结的，被冻结部分产生的权益一并冻结，被冻结部分份额仍然参与收益分配。法律法规或监管机构另有规定的除外。</w:t>
      </w:r>
    </w:p>
    <w:p w14:paraId="000601DA" w14:textId="2BB99307" w:rsidR="00A02FEE" w:rsidRDefault="00A02FEE">
      <w:pPr>
        <w:spacing w:line="360" w:lineRule="auto"/>
        <w:ind w:firstLineChars="200" w:firstLine="480"/>
        <w:rPr>
          <w:rFonts w:ascii="宋体" w:hAnsi="宋体"/>
          <w:bCs/>
          <w:sz w:val="24"/>
        </w:rPr>
      </w:pPr>
      <w:r>
        <w:rPr>
          <w:rFonts w:ascii="宋体" w:hAnsi="宋体" w:hint="eastAsia"/>
          <w:bCs/>
          <w:sz w:val="24"/>
        </w:rPr>
        <w:t>如相关法律法规允许基金管理人办理基金份额的质押业务或其他基金业务，基金管理人</w:t>
      </w:r>
      <w:r w:rsidR="00E56274" w:rsidRPr="00E56274">
        <w:rPr>
          <w:rFonts w:ascii="宋体" w:hAnsi="宋体" w:hint="eastAsia"/>
          <w:bCs/>
          <w:sz w:val="24"/>
        </w:rPr>
        <w:t>经履行适当程序后可</w:t>
      </w:r>
      <w:r>
        <w:rPr>
          <w:rFonts w:ascii="宋体" w:hAnsi="宋体" w:hint="eastAsia"/>
          <w:bCs/>
          <w:sz w:val="24"/>
        </w:rPr>
        <w:t>制定和实施相应的业务规则</w:t>
      </w:r>
      <w:r w:rsidR="0032163E">
        <w:rPr>
          <w:rFonts w:hint="eastAsia"/>
          <w:bCs/>
          <w:sz w:val="24"/>
        </w:rPr>
        <w:t>，并可按照规定的标准收取一定的手续费。</w:t>
      </w:r>
    </w:p>
    <w:p w14:paraId="0181AB31" w14:textId="77777777" w:rsidR="00A02FEE" w:rsidRDefault="00A02FEE">
      <w:pPr>
        <w:spacing w:line="360" w:lineRule="auto"/>
        <w:ind w:firstLineChars="200" w:firstLine="480"/>
        <w:rPr>
          <w:rFonts w:ascii="宋体" w:hAnsi="宋体"/>
          <w:sz w:val="24"/>
        </w:rPr>
      </w:pPr>
    </w:p>
    <w:p w14:paraId="6691239B" w14:textId="77777777" w:rsidR="00504939" w:rsidRPr="00A53934" w:rsidRDefault="00504939" w:rsidP="00504939">
      <w:pPr>
        <w:spacing w:line="360" w:lineRule="auto"/>
        <w:ind w:firstLineChars="200" w:firstLine="482"/>
        <w:rPr>
          <w:rFonts w:ascii="宋体" w:hAnsi="宋体"/>
          <w:b/>
          <w:sz w:val="24"/>
        </w:rPr>
      </w:pPr>
      <w:r w:rsidRPr="00B37CBF">
        <w:rPr>
          <w:rFonts w:ascii="宋体" w:hAnsi="宋体" w:hint="eastAsia"/>
          <w:b/>
          <w:sz w:val="24"/>
        </w:rPr>
        <w:t>十九、实施侧袋机制期间本基金的申购与赎回</w:t>
      </w:r>
    </w:p>
    <w:p w14:paraId="690FF0A1" w14:textId="4038E43C" w:rsidR="00504939" w:rsidRDefault="00504939" w:rsidP="00504939">
      <w:pPr>
        <w:spacing w:line="360" w:lineRule="auto"/>
        <w:ind w:firstLineChars="200" w:firstLine="480"/>
        <w:rPr>
          <w:rFonts w:ascii="宋体" w:hAnsi="宋体"/>
          <w:sz w:val="24"/>
        </w:rPr>
        <w:sectPr w:rsidR="00504939">
          <w:pgSz w:w="11906" w:h="16838"/>
          <w:pgMar w:top="1701" w:right="1134" w:bottom="1134" w:left="1134" w:header="851" w:footer="992" w:gutter="0"/>
          <w:cols w:space="720"/>
          <w:titlePg/>
          <w:docGrid w:type="lines" w:linePitch="312"/>
        </w:sectPr>
      </w:pPr>
      <w:r w:rsidRPr="00504939">
        <w:rPr>
          <w:rFonts w:ascii="宋体" w:hAnsi="宋体" w:hint="eastAsia"/>
          <w:bCs/>
          <w:sz w:val="24"/>
        </w:rPr>
        <w:t>本基金实施侧袋机制的，本基金的申购和赎回安排详见相关公告。</w:t>
      </w:r>
    </w:p>
    <w:p w14:paraId="238F2E4D" w14:textId="77777777" w:rsidR="00A02FEE" w:rsidRDefault="00A02FEE">
      <w:pPr>
        <w:pStyle w:val="11"/>
        <w:spacing w:line="360" w:lineRule="auto"/>
        <w:rPr>
          <w:rFonts w:eastAsia="宋体" w:hAnsi="宋体"/>
          <w:szCs w:val="24"/>
        </w:rPr>
      </w:pPr>
      <w:bookmarkStart w:id="39" w:name="_Toc183012277"/>
      <w:r>
        <w:rPr>
          <w:rFonts w:eastAsia="宋体" w:hAnsi="宋体" w:hint="eastAsia"/>
          <w:b/>
          <w:bCs/>
          <w:szCs w:val="24"/>
        </w:rPr>
        <w:lastRenderedPageBreak/>
        <w:t>第九部分  基金的投资</w:t>
      </w:r>
      <w:bookmarkEnd w:id="39"/>
    </w:p>
    <w:p w14:paraId="6C75B027" w14:textId="77777777" w:rsidR="00F0628C" w:rsidRPr="00B55C53" w:rsidRDefault="00F0628C" w:rsidP="00F0628C">
      <w:pPr>
        <w:spacing w:line="360" w:lineRule="auto"/>
        <w:ind w:firstLineChars="200" w:firstLine="482"/>
        <w:rPr>
          <w:b/>
          <w:bCs/>
          <w:sz w:val="24"/>
          <w:szCs w:val="20"/>
        </w:rPr>
      </w:pPr>
      <w:r w:rsidRPr="00B55C53">
        <w:rPr>
          <w:rFonts w:hint="eastAsia"/>
          <w:b/>
          <w:bCs/>
          <w:sz w:val="24"/>
          <w:szCs w:val="20"/>
        </w:rPr>
        <w:t>一、投资目标</w:t>
      </w:r>
    </w:p>
    <w:p w14:paraId="79F3BAA8" w14:textId="77777777" w:rsidR="00F0628C" w:rsidRDefault="00F0628C" w:rsidP="00F0628C">
      <w:pPr>
        <w:spacing w:line="360" w:lineRule="auto"/>
        <w:ind w:firstLineChars="200" w:firstLine="480"/>
        <w:rPr>
          <w:bCs/>
          <w:sz w:val="24"/>
          <w:szCs w:val="20"/>
        </w:rPr>
      </w:pPr>
      <w:r w:rsidRPr="00F0628C">
        <w:rPr>
          <w:rFonts w:hint="eastAsia"/>
          <w:bCs/>
          <w:sz w:val="24"/>
          <w:szCs w:val="20"/>
        </w:rPr>
        <w:t>本基金为股票指数增强型基金，在力求对标的指数进行有效跟踪的基础上，通过数量化方法及基本面分析进行积极的指数组合管理与风险控制，力争实现超越业绩比较基准的投资收益，谋求基金资产的长期增值。</w:t>
      </w:r>
    </w:p>
    <w:p w14:paraId="04ADC9F7" w14:textId="77777777" w:rsidR="00F0628C" w:rsidRPr="00F0628C" w:rsidRDefault="00F0628C" w:rsidP="00F0628C">
      <w:pPr>
        <w:spacing w:line="360" w:lineRule="auto"/>
        <w:ind w:firstLineChars="200" w:firstLine="480"/>
        <w:rPr>
          <w:bCs/>
          <w:sz w:val="24"/>
          <w:szCs w:val="20"/>
        </w:rPr>
      </w:pPr>
    </w:p>
    <w:p w14:paraId="164CADDA" w14:textId="77777777" w:rsidR="00F0628C" w:rsidRPr="00B55C53" w:rsidRDefault="00F0628C" w:rsidP="00F0628C">
      <w:pPr>
        <w:spacing w:line="360" w:lineRule="auto"/>
        <w:ind w:firstLineChars="200" w:firstLine="482"/>
        <w:rPr>
          <w:b/>
          <w:bCs/>
          <w:sz w:val="24"/>
          <w:szCs w:val="20"/>
        </w:rPr>
      </w:pPr>
      <w:r w:rsidRPr="00B55C53">
        <w:rPr>
          <w:rFonts w:hint="eastAsia"/>
          <w:b/>
          <w:bCs/>
          <w:sz w:val="24"/>
          <w:szCs w:val="20"/>
        </w:rPr>
        <w:t>二、投资范围</w:t>
      </w:r>
    </w:p>
    <w:p w14:paraId="16B6508D" w14:textId="3336D8FF" w:rsidR="00F0628C" w:rsidRPr="00F0628C" w:rsidRDefault="00F0628C" w:rsidP="00F0628C">
      <w:pPr>
        <w:spacing w:line="360" w:lineRule="auto"/>
        <w:ind w:firstLineChars="200" w:firstLine="480"/>
        <w:rPr>
          <w:bCs/>
          <w:sz w:val="24"/>
          <w:szCs w:val="20"/>
        </w:rPr>
      </w:pPr>
      <w:r w:rsidRPr="00F0628C">
        <w:rPr>
          <w:rFonts w:hint="eastAsia"/>
          <w:bCs/>
          <w:sz w:val="24"/>
          <w:szCs w:val="20"/>
        </w:rPr>
        <w:t>本基金主要投资于标的指数（即</w:t>
      </w:r>
      <w:r w:rsidR="00CA28EA">
        <w:rPr>
          <w:rFonts w:hint="eastAsia"/>
          <w:bCs/>
          <w:sz w:val="24"/>
          <w:szCs w:val="20"/>
        </w:rPr>
        <w:t>中证全指指数</w:t>
      </w:r>
      <w:r w:rsidRPr="00F0628C">
        <w:rPr>
          <w:rFonts w:hint="eastAsia"/>
          <w:bCs/>
          <w:sz w:val="24"/>
          <w:szCs w:val="20"/>
        </w:rPr>
        <w:t>）成份股、备选成份股（含存托凭证）。为更好地实现投资目标，本基金可少量投资于非成份股（包括科创板、创业板及其他依法发行上市的股票、存托凭证）、债券（包括国债、央行票据、金融债、企业债、公司债、次级债、地方政府债券、政府支持机构债券、中期票据、可转换债券（含分离交易可转债）、可交换债券、短期融资券、超短期融资券等）、股指期货、国债期货、股票期权、资产支持证券、银行存款、同业存单、债券回购、货币市场工具及中国证监会允许基金投资的其他金融工具，但须符合中国证监会的相关规定。</w:t>
      </w:r>
    </w:p>
    <w:p w14:paraId="6B3CE838" w14:textId="15C87AD8" w:rsidR="00F0628C" w:rsidRPr="00F0628C" w:rsidRDefault="00F0628C" w:rsidP="00F0628C">
      <w:pPr>
        <w:spacing w:line="360" w:lineRule="auto"/>
        <w:ind w:firstLineChars="200" w:firstLine="480"/>
        <w:rPr>
          <w:bCs/>
          <w:sz w:val="24"/>
          <w:szCs w:val="20"/>
        </w:rPr>
      </w:pPr>
      <w:r w:rsidRPr="00F0628C">
        <w:rPr>
          <w:rFonts w:hint="eastAsia"/>
          <w:bCs/>
          <w:sz w:val="24"/>
          <w:szCs w:val="20"/>
        </w:rPr>
        <w:t>本基金可根据法律法规的规定参与</w:t>
      </w:r>
      <w:r w:rsidR="0097290F" w:rsidRPr="0097290F">
        <w:rPr>
          <w:rFonts w:hint="eastAsia"/>
          <w:bCs/>
          <w:sz w:val="24"/>
          <w:szCs w:val="20"/>
        </w:rPr>
        <w:t>融资、</w:t>
      </w:r>
      <w:r w:rsidRPr="00F0628C">
        <w:rPr>
          <w:rFonts w:hint="eastAsia"/>
          <w:bCs/>
          <w:sz w:val="24"/>
          <w:szCs w:val="20"/>
        </w:rPr>
        <w:t>转融通证券出借业务。</w:t>
      </w:r>
    </w:p>
    <w:p w14:paraId="1AA592A0" w14:textId="77777777" w:rsidR="00F0628C" w:rsidRPr="00F0628C" w:rsidRDefault="00F0628C" w:rsidP="00F0628C">
      <w:pPr>
        <w:spacing w:line="360" w:lineRule="auto"/>
        <w:ind w:firstLine="480"/>
        <w:rPr>
          <w:bCs/>
          <w:sz w:val="24"/>
          <w:szCs w:val="20"/>
        </w:rPr>
      </w:pPr>
      <w:r w:rsidRPr="00F0628C">
        <w:rPr>
          <w:rFonts w:hint="eastAsia"/>
          <w:bCs/>
          <w:sz w:val="24"/>
          <w:szCs w:val="20"/>
        </w:rPr>
        <w:t>如法律法规或监管机构以后允许基金投资其他品种，基金管理人在履行适当程序后，可以将其纳入投资范围。</w:t>
      </w:r>
    </w:p>
    <w:p w14:paraId="5CF6B55A" w14:textId="77777777" w:rsidR="00F0628C" w:rsidRPr="00F0628C" w:rsidRDefault="00F0628C" w:rsidP="00F0628C">
      <w:pPr>
        <w:spacing w:line="360" w:lineRule="auto"/>
        <w:ind w:firstLine="480"/>
        <w:rPr>
          <w:bCs/>
          <w:sz w:val="24"/>
          <w:szCs w:val="20"/>
        </w:rPr>
      </w:pPr>
      <w:r w:rsidRPr="00F0628C">
        <w:rPr>
          <w:rFonts w:hint="eastAsia"/>
          <w:bCs/>
          <w:sz w:val="24"/>
          <w:szCs w:val="20"/>
        </w:rPr>
        <w:t>本基金所持有的股票资产占基金资产的比例不低于</w:t>
      </w:r>
      <w:r w:rsidRPr="00F0628C">
        <w:rPr>
          <w:rFonts w:hint="eastAsia"/>
          <w:bCs/>
          <w:sz w:val="24"/>
          <w:szCs w:val="20"/>
        </w:rPr>
        <w:t>80%</w:t>
      </w:r>
      <w:r w:rsidRPr="00F0628C">
        <w:rPr>
          <w:rFonts w:hint="eastAsia"/>
          <w:bCs/>
          <w:sz w:val="24"/>
          <w:szCs w:val="20"/>
        </w:rPr>
        <w:t>，投资于标的指数成份股和备选成份股（含存托凭证）的比例不低于非现金基金资产的</w:t>
      </w:r>
      <w:r w:rsidRPr="00F0628C">
        <w:rPr>
          <w:rFonts w:hint="eastAsia"/>
          <w:bCs/>
          <w:sz w:val="24"/>
          <w:szCs w:val="20"/>
        </w:rPr>
        <w:t>80%</w:t>
      </w:r>
      <w:r w:rsidRPr="00F0628C">
        <w:rPr>
          <w:rFonts w:hint="eastAsia"/>
          <w:bCs/>
          <w:sz w:val="24"/>
          <w:szCs w:val="20"/>
        </w:rPr>
        <w:t>；本基金每个交易日日终在扣除股指期货合约、国债期货合约、股票期权合约需缴纳的交易保证金后，现金或到期日在一年以内的政府债券投资比例不低于基金资产净值的</w:t>
      </w:r>
      <w:r w:rsidRPr="00F0628C">
        <w:rPr>
          <w:rFonts w:hint="eastAsia"/>
          <w:bCs/>
          <w:sz w:val="24"/>
          <w:szCs w:val="20"/>
        </w:rPr>
        <w:t>5%</w:t>
      </w:r>
      <w:r w:rsidRPr="00F0628C">
        <w:rPr>
          <w:rFonts w:hint="eastAsia"/>
          <w:bCs/>
          <w:sz w:val="24"/>
          <w:szCs w:val="20"/>
        </w:rPr>
        <w:t>，其中现金不包括结算备付金、存出保证金、应收申购款等。</w:t>
      </w:r>
    </w:p>
    <w:p w14:paraId="7F98247E" w14:textId="77777777" w:rsidR="00F0628C" w:rsidRDefault="00F0628C" w:rsidP="00F0628C">
      <w:pPr>
        <w:spacing w:line="360" w:lineRule="auto"/>
        <w:ind w:firstLine="480"/>
        <w:rPr>
          <w:bCs/>
          <w:sz w:val="24"/>
          <w:szCs w:val="20"/>
        </w:rPr>
      </w:pPr>
      <w:r w:rsidRPr="00F0628C">
        <w:rPr>
          <w:rFonts w:hint="eastAsia"/>
          <w:bCs/>
          <w:sz w:val="24"/>
          <w:szCs w:val="20"/>
        </w:rPr>
        <w:t>如法律法规或中国证监会变更投资品种的投资比例限制，基金管理人在履行适当程序后，可以调整上述投资品种的投资比例。</w:t>
      </w:r>
    </w:p>
    <w:p w14:paraId="1A29B04C" w14:textId="77777777" w:rsidR="00F0628C" w:rsidRPr="00F0628C" w:rsidRDefault="00F0628C" w:rsidP="00F0628C">
      <w:pPr>
        <w:spacing w:line="360" w:lineRule="auto"/>
        <w:ind w:firstLine="480"/>
        <w:rPr>
          <w:bCs/>
          <w:sz w:val="24"/>
          <w:szCs w:val="20"/>
        </w:rPr>
      </w:pPr>
    </w:p>
    <w:p w14:paraId="0ABCFE12" w14:textId="77777777" w:rsidR="00F0628C" w:rsidRPr="00B55C53" w:rsidRDefault="00F0628C" w:rsidP="00F0628C">
      <w:pPr>
        <w:spacing w:line="360" w:lineRule="auto"/>
        <w:ind w:firstLineChars="200" w:firstLine="482"/>
        <w:rPr>
          <w:b/>
          <w:bCs/>
          <w:sz w:val="24"/>
          <w:szCs w:val="20"/>
        </w:rPr>
      </w:pPr>
      <w:r w:rsidRPr="00B55C53">
        <w:rPr>
          <w:rFonts w:hint="eastAsia"/>
          <w:b/>
          <w:bCs/>
          <w:sz w:val="24"/>
          <w:szCs w:val="20"/>
        </w:rPr>
        <w:t>三、投资策略</w:t>
      </w:r>
    </w:p>
    <w:p w14:paraId="0F6BBB9A" w14:textId="0E3403AD" w:rsidR="00F0628C" w:rsidRPr="00F0628C" w:rsidRDefault="00F0628C" w:rsidP="00F0628C">
      <w:pPr>
        <w:spacing w:line="360" w:lineRule="auto"/>
        <w:ind w:firstLineChars="200" w:firstLine="480"/>
        <w:rPr>
          <w:bCs/>
          <w:sz w:val="24"/>
          <w:szCs w:val="20"/>
        </w:rPr>
      </w:pPr>
      <w:r w:rsidRPr="00F0628C">
        <w:rPr>
          <w:rFonts w:hint="eastAsia"/>
          <w:bCs/>
          <w:sz w:val="24"/>
          <w:szCs w:val="20"/>
        </w:rPr>
        <w:t>本基金在指数化投资的基础上通过数量化方法</w:t>
      </w:r>
      <w:r w:rsidR="00BF040A" w:rsidRPr="00BF040A">
        <w:rPr>
          <w:rFonts w:hint="eastAsia"/>
          <w:bCs/>
          <w:sz w:val="24"/>
          <w:szCs w:val="20"/>
        </w:rPr>
        <w:t>及基本面分析</w:t>
      </w:r>
      <w:r w:rsidRPr="00F0628C">
        <w:rPr>
          <w:rFonts w:hint="eastAsia"/>
          <w:bCs/>
          <w:sz w:val="24"/>
          <w:szCs w:val="20"/>
        </w:rPr>
        <w:t>进行投资组合优化，在控制与业绩比较基准偏离风险的前提下，力争获得超越标的指数的投资收益。本基金力争使日均</w:t>
      </w:r>
      <w:r w:rsidRPr="00F0628C">
        <w:rPr>
          <w:rFonts w:hint="eastAsia"/>
          <w:bCs/>
          <w:sz w:val="24"/>
          <w:szCs w:val="20"/>
        </w:rPr>
        <w:lastRenderedPageBreak/>
        <w:t>跟踪偏离度的绝对值不超过</w:t>
      </w:r>
      <w:r w:rsidRPr="00F0628C">
        <w:rPr>
          <w:rFonts w:hint="eastAsia"/>
          <w:bCs/>
          <w:sz w:val="24"/>
          <w:szCs w:val="20"/>
        </w:rPr>
        <w:t>0.5%</w:t>
      </w:r>
      <w:r w:rsidRPr="00F0628C">
        <w:rPr>
          <w:rFonts w:hint="eastAsia"/>
          <w:bCs/>
          <w:sz w:val="24"/>
          <w:szCs w:val="20"/>
        </w:rPr>
        <w:t>，年化跟踪误差不超过</w:t>
      </w:r>
      <w:r w:rsidRPr="00F0628C">
        <w:rPr>
          <w:rFonts w:hint="eastAsia"/>
          <w:bCs/>
          <w:sz w:val="24"/>
          <w:szCs w:val="20"/>
        </w:rPr>
        <w:t>8.0%</w:t>
      </w:r>
      <w:r w:rsidRPr="00F0628C">
        <w:rPr>
          <w:rFonts w:hint="eastAsia"/>
          <w:bCs/>
          <w:sz w:val="24"/>
          <w:szCs w:val="20"/>
        </w:rPr>
        <w:t>。</w:t>
      </w:r>
    </w:p>
    <w:p w14:paraId="3308CC3A"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（一）股票投资策略</w:t>
      </w:r>
    </w:p>
    <w:p w14:paraId="738F9945"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1</w:t>
      </w:r>
      <w:r w:rsidRPr="00F0628C">
        <w:rPr>
          <w:rFonts w:hint="eastAsia"/>
          <w:bCs/>
          <w:sz w:val="24"/>
          <w:szCs w:val="20"/>
        </w:rPr>
        <w:t>、指数化投资策略</w:t>
      </w:r>
    </w:p>
    <w:p w14:paraId="66F7E1DA"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本基金将运用指数化的投资方法，通过研究标的指数成份股的构成及其权重确定本基金投资组合的基本构成和大致占比，并通过控制投资组合中成份股对标的指数中权重的偏离，以控制跟踪误差，进而达成对标的指数的跟踪目标。</w:t>
      </w:r>
    </w:p>
    <w:p w14:paraId="4EA056B7"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2</w:t>
      </w:r>
      <w:r w:rsidRPr="00F0628C">
        <w:rPr>
          <w:rFonts w:hint="eastAsia"/>
          <w:bCs/>
          <w:sz w:val="24"/>
          <w:szCs w:val="20"/>
        </w:rPr>
        <w:t>、指数增强型策略</w:t>
      </w:r>
    </w:p>
    <w:p w14:paraId="782B813F"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本基金在参考标的指数成份股在指数中的权重比例构建基本投资组合，再基于数量化投资分析及基本面研究等方法对投资组合进行优化，以争取实现指数增强型的目标。</w:t>
      </w:r>
    </w:p>
    <w:p w14:paraId="380A34C4"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本基金数量化投资分析将基于标的指数的编制及调整方法，并参考标的指数行业构成和成份股的权重占比，结合成份股之间的相对价值、个股的短期市场机会以及流动性等指标进行分析，对组合进行优化，以达到指数增强型的投资目标。本基金还将分析标的指数成份股的基本面状况和竞争优势，对其盈利的可持续性和增长能力进行分析判断和预测，以此作为本基金调整权重优化组合的参考。</w:t>
      </w:r>
    </w:p>
    <w:p w14:paraId="7A9705D0" w14:textId="1ADF85AA" w:rsidR="00F0628C" w:rsidRPr="00F0628C" w:rsidRDefault="00F0628C" w:rsidP="00F0628C">
      <w:pPr>
        <w:spacing w:line="360" w:lineRule="auto"/>
        <w:ind w:firstLineChars="200" w:firstLine="480"/>
        <w:rPr>
          <w:bCs/>
          <w:sz w:val="24"/>
          <w:szCs w:val="20"/>
        </w:rPr>
      </w:pPr>
      <w:r w:rsidRPr="00F0628C">
        <w:rPr>
          <w:rFonts w:hint="eastAsia"/>
          <w:bCs/>
          <w:sz w:val="24"/>
          <w:szCs w:val="20"/>
        </w:rPr>
        <w:t>除标的指数成份股之外，本基金亦可适当投资于一些基本面较好</w:t>
      </w:r>
      <w:r w:rsidR="0097290F">
        <w:rPr>
          <w:rFonts w:hint="eastAsia"/>
          <w:bCs/>
          <w:sz w:val="24"/>
          <w:szCs w:val="20"/>
        </w:rPr>
        <w:t>或</w:t>
      </w:r>
      <w:r w:rsidRPr="00F0628C">
        <w:rPr>
          <w:rFonts w:hint="eastAsia"/>
          <w:bCs/>
          <w:sz w:val="24"/>
          <w:szCs w:val="20"/>
        </w:rPr>
        <w:t>股价被较大低估</w:t>
      </w:r>
      <w:r w:rsidR="0097290F">
        <w:rPr>
          <w:rFonts w:hint="eastAsia"/>
          <w:bCs/>
          <w:sz w:val="24"/>
          <w:szCs w:val="20"/>
        </w:rPr>
        <w:t>，</w:t>
      </w:r>
      <w:r w:rsidRPr="00F0628C">
        <w:rPr>
          <w:rFonts w:hint="eastAsia"/>
          <w:bCs/>
          <w:sz w:val="24"/>
          <w:szCs w:val="20"/>
        </w:rPr>
        <w:t>存在</w:t>
      </w:r>
      <w:r w:rsidR="0097290F">
        <w:rPr>
          <w:rFonts w:hint="eastAsia"/>
          <w:bCs/>
          <w:sz w:val="24"/>
          <w:szCs w:val="20"/>
        </w:rPr>
        <w:t>较</w:t>
      </w:r>
      <w:r w:rsidRPr="00F0628C">
        <w:rPr>
          <w:rFonts w:hint="eastAsia"/>
          <w:bCs/>
          <w:sz w:val="24"/>
          <w:szCs w:val="20"/>
        </w:rPr>
        <w:t>大投资机会的非成</w:t>
      </w:r>
      <w:r w:rsidR="00E06CBF">
        <w:rPr>
          <w:rFonts w:hint="eastAsia"/>
          <w:bCs/>
          <w:sz w:val="24"/>
          <w:szCs w:val="20"/>
        </w:rPr>
        <w:t>份</w:t>
      </w:r>
      <w:r w:rsidRPr="00F0628C">
        <w:rPr>
          <w:rFonts w:hint="eastAsia"/>
          <w:bCs/>
          <w:sz w:val="24"/>
          <w:szCs w:val="20"/>
        </w:rPr>
        <w:t>股</w:t>
      </w:r>
      <w:r w:rsidR="0097290F" w:rsidRPr="0097290F">
        <w:rPr>
          <w:rFonts w:hint="eastAsia"/>
          <w:bCs/>
          <w:sz w:val="24"/>
          <w:szCs w:val="20"/>
        </w:rPr>
        <w:t>，以及通过参与新股认购等方式提高收益水平</w:t>
      </w:r>
      <w:r w:rsidRPr="00F0628C">
        <w:rPr>
          <w:rFonts w:hint="eastAsia"/>
          <w:bCs/>
          <w:sz w:val="24"/>
          <w:szCs w:val="20"/>
        </w:rPr>
        <w:t>。</w:t>
      </w:r>
    </w:p>
    <w:p w14:paraId="0EC6E8C3" w14:textId="77777777" w:rsidR="00F0628C" w:rsidRPr="00F0628C" w:rsidRDefault="00F0628C" w:rsidP="00F0628C">
      <w:pPr>
        <w:spacing w:line="360" w:lineRule="auto"/>
        <w:ind w:firstLineChars="200" w:firstLine="480"/>
        <w:rPr>
          <w:bCs/>
          <w:sz w:val="24"/>
          <w:szCs w:val="20"/>
        </w:rPr>
      </w:pPr>
      <w:r w:rsidRPr="00F0628C">
        <w:rPr>
          <w:bCs/>
          <w:sz w:val="24"/>
          <w:szCs w:val="20"/>
        </w:rPr>
        <w:t>3</w:t>
      </w:r>
      <w:r w:rsidRPr="00F0628C">
        <w:rPr>
          <w:rFonts w:hint="eastAsia"/>
          <w:bCs/>
          <w:sz w:val="24"/>
          <w:szCs w:val="20"/>
        </w:rPr>
        <w:t>、股票组合调整</w:t>
      </w:r>
    </w:p>
    <w:p w14:paraId="7FDC3F67"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w:t>
      </w:r>
      <w:r w:rsidRPr="00F0628C">
        <w:rPr>
          <w:rFonts w:hint="eastAsia"/>
          <w:bCs/>
          <w:sz w:val="24"/>
          <w:szCs w:val="20"/>
        </w:rPr>
        <w:t>1</w:t>
      </w:r>
      <w:r w:rsidRPr="00F0628C">
        <w:rPr>
          <w:rFonts w:hint="eastAsia"/>
          <w:bCs/>
          <w:sz w:val="24"/>
          <w:szCs w:val="20"/>
        </w:rPr>
        <w:t>）定期调整</w:t>
      </w:r>
    </w:p>
    <w:p w14:paraId="3F7945F5"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本基金股票组合根据所跟踪的标的指数成份股的定期调整而进行相应的定期跟踪调整。</w:t>
      </w:r>
    </w:p>
    <w:p w14:paraId="2A7DA571"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w:t>
      </w:r>
      <w:r w:rsidRPr="00F0628C">
        <w:rPr>
          <w:rFonts w:hint="eastAsia"/>
          <w:bCs/>
          <w:sz w:val="24"/>
          <w:szCs w:val="20"/>
        </w:rPr>
        <w:t>2</w:t>
      </w:r>
      <w:r w:rsidRPr="00F0628C">
        <w:rPr>
          <w:rFonts w:hint="eastAsia"/>
          <w:bCs/>
          <w:sz w:val="24"/>
          <w:szCs w:val="20"/>
        </w:rPr>
        <w:t>）不定期调整</w:t>
      </w:r>
    </w:p>
    <w:p w14:paraId="3140A6EF"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1</w:t>
      </w:r>
      <w:r w:rsidRPr="00F0628C">
        <w:rPr>
          <w:rFonts w:hint="eastAsia"/>
          <w:bCs/>
          <w:sz w:val="24"/>
          <w:szCs w:val="20"/>
        </w:rPr>
        <w:t>）与指数相关的调整</w:t>
      </w:r>
      <w:r w:rsidRPr="00F0628C">
        <w:rPr>
          <w:rFonts w:hint="eastAsia"/>
          <w:bCs/>
          <w:sz w:val="24"/>
          <w:szCs w:val="20"/>
        </w:rPr>
        <w:t xml:space="preserve"> </w:t>
      </w:r>
    </w:p>
    <w:p w14:paraId="1850F239"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参考指数编制规则，本基金在标的指数成份股存在一些公司行为（包括但不限于成份股发生配股、增发、分红、停牌、复牌等），分析这些信息对指数的影响，并进行相应的组合调整。</w:t>
      </w:r>
    </w:p>
    <w:p w14:paraId="74692E8C"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2</w:t>
      </w:r>
      <w:r w:rsidRPr="00F0628C">
        <w:rPr>
          <w:rFonts w:hint="eastAsia"/>
          <w:bCs/>
          <w:sz w:val="24"/>
          <w:szCs w:val="20"/>
        </w:rPr>
        <w:t>）申购赎回调整</w:t>
      </w:r>
      <w:r w:rsidRPr="00F0628C">
        <w:rPr>
          <w:rFonts w:hint="eastAsia"/>
          <w:bCs/>
          <w:sz w:val="24"/>
          <w:szCs w:val="20"/>
        </w:rPr>
        <w:t xml:space="preserve"> </w:t>
      </w:r>
    </w:p>
    <w:p w14:paraId="022BB9C2"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根据本基金的申购和赎回情况，对股票投资组合进行调整，从而有效跟踪标的指数。</w:t>
      </w:r>
    </w:p>
    <w:p w14:paraId="2BA75E32" w14:textId="77777777" w:rsidR="0097290F" w:rsidRPr="0097290F" w:rsidRDefault="0097290F" w:rsidP="0097290F">
      <w:pPr>
        <w:spacing w:line="360" w:lineRule="auto"/>
        <w:ind w:firstLineChars="200" w:firstLine="480"/>
        <w:rPr>
          <w:bCs/>
          <w:sz w:val="24"/>
          <w:szCs w:val="20"/>
        </w:rPr>
      </w:pPr>
      <w:r w:rsidRPr="0097290F">
        <w:rPr>
          <w:rFonts w:hint="eastAsia"/>
          <w:bCs/>
          <w:sz w:val="24"/>
          <w:szCs w:val="20"/>
        </w:rPr>
        <w:t>3</w:t>
      </w:r>
      <w:r w:rsidRPr="0097290F">
        <w:rPr>
          <w:rFonts w:hint="eastAsia"/>
          <w:bCs/>
          <w:sz w:val="24"/>
          <w:szCs w:val="20"/>
        </w:rPr>
        <w:t>）与量化模型相关的调整</w:t>
      </w:r>
    </w:p>
    <w:p w14:paraId="7B782E2D" w14:textId="4ED580A0" w:rsidR="0097290F" w:rsidRDefault="0097290F" w:rsidP="0097290F">
      <w:pPr>
        <w:spacing w:line="360" w:lineRule="auto"/>
        <w:ind w:firstLineChars="200" w:firstLine="480"/>
        <w:rPr>
          <w:bCs/>
          <w:sz w:val="24"/>
          <w:szCs w:val="20"/>
        </w:rPr>
      </w:pPr>
      <w:r w:rsidRPr="0097290F">
        <w:rPr>
          <w:rFonts w:hint="eastAsia"/>
          <w:bCs/>
          <w:sz w:val="24"/>
          <w:szCs w:val="20"/>
        </w:rPr>
        <w:t>根据量化模型对股票综合评分的变化，相应进行股票投资组合的调整，力争实现超越业绩比较基准的投资收益。</w:t>
      </w:r>
    </w:p>
    <w:p w14:paraId="6281F58E" w14:textId="2C3D0F99" w:rsidR="00F0628C" w:rsidRPr="00F0628C" w:rsidRDefault="0097290F" w:rsidP="00F0628C">
      <w:pPr>
        <w:spacing w:line="360" w:lineRule="auto"/>
        <w:ind w:firstLineChars="200" w:firstLine="480"/>
        <w:rPr>
          <w:bCs/>
          <w:sz w:val="24"/>
          <w:szCs w:val="20"/>
        </w:rPr>
      </w:pPr>
      <w:r>
        <w:rPr>
          <w:bCs/>
          <w:sz w:val="24"/>
          <w:szCs w:val="20"/>
        </w:rPr>
        <w:lastRenderedPageBreak/>
        <w:t>4</w:t>
      </w:r>
      <w:r w:rsidR="00F0628C" w:rsidRPr="00F0628C">
        <w:rPr>
          <w:rFonts w:hint="eastAsia"/>
          <w:bCs/>
          <w:sz w:val="24"/>
          <w:szCs w:val="20"/>
        </w:rPr>
        <w:t>）其它调整</w:t>
      </w:r>
    </w:p>
    <w:p w14:paraId="2EB63DA1"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根据法律、法规和基金合同的规定，成份股在标的指数中的权重因其他特殊原因发生相应变化的，本基金将对投资组合进行优化、调整。</w:t>
      </w:r>
    </w:p>
    <w:p w14:paraId="20670954"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本基金运作过程中，当标的指数成份股发生明显负面事件面临退市，且指数编制机构暂未作出调整的，基金管理人应当按照持有人利益优先的原则，履行内部决策程序后及时对相关成份股进行调整。</w:t>
      </w:r>
    </w:p>
    <w:p w14:paraId="2BDDAC11" w14:textId="77777777" w:rsidR="00F0628C" w:rsidRPr="00F0628C" w:rsidRDefault="00F0628C" w:rsidP="00F0628C">
      <w:pPr>
        <w:spacing w:line="360" w:lineRule="auto"/>
        <w:ind w:firstLineChars="200" w:firstLine="480"/>
        <w:rPr>
          <w:bCs/>
          <w:sz w:val="24"/>
          <w:szCs w:val="20"/>
        </w:rPr>
      </w:pPr>
      <w:r w:rsidRPr="00F0628C">
        <w:rPr>
          <w:bCs/>
          <w:sz w:val="24"/>
          <w:szCs w:val="20"/>
        </w:rPr>
        <w:t>4</w:t>
      </w:r>
      <w:r w:rsidRPr="00F0628C">
        <w:rPr>
          <w:rFonts w:hint="eastAsia"/>
          <w:bCs/>
          <w:sz w:val="24"/>
          <w:szCs w:val="20"/>
        </w:rPr>
        <w:t>、存托凭证的投资</w:t>
      </w:r>
    </w:p>
    <w:p w14:paraId="721EC5C4"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本基金的存托凭证投资将根据本基金的投资目标和上述股票投资策略，基于对基础证券投资价值的深入研究判断，通过定性和定量分析相结合的方式，筛选具有比较优势的存托凭证作为投资标的，以更好地实现投资目标。</w:t>
      </w:r>
    </w:p>
    <w:p w14:paraId="2195D5E2"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（二）债券投资策略</w:t>
      </w:r>
    </w:p>
    <w:p w14:paraId="0C3B0550"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本基金投资债券，将通过自上而下的宏观分析，结合对货币政策和利率趋势的判断确定债券投资组合的债券类别配置，并根据对个券相对价值的比较，进行个券选择和配置。债券投资的主要目的是保证基金资产的流动性，有效利用基金资产。</w:t>
      </w:r>
    </w:p>
    <w:p w14:paraId="4F47891B"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可转换债券和可交换债券兼具权益类证券与固定收益类证券的特性，具有抵御下行风险、获取股票价格上涨收益的特点。本基金在对可转换债券和可交换债券条款和标的公司基本面进行深入分析研究的基础上，利用定价模型进行估值分析，投资具有较高安全边际和良好流动性的可转换债券和可交换债券。</w:t>
      </w:r>
    </w:p>
    <w:p w14:paraId="0663AFBF"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（三）资产支持证券投资策略</w:t>
      </w:r>
    </w:p>
    <w:p w14:paraId="3959EB2F"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本基金可投资资产支持证券。本基金将重点对市场利率、发行条款、支持资产的构成及质量、提前偿还率、风险补偿收益和市场流动性等影响资产支持证券价值的因素进行分析，并辅助采用数量化定价模型，评估资产支持证券的相对投资价值并做出相应的投资决策。</w:t>
      </w:r>
    </w:p>
    <w:p w14:paraId="49A037C6"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（四）金融衍生品投资策略</w:t>
      </w:r>
    </w:p>
    <w:p w14:paraId="22888EA2"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本基金可以投资于股指期货、国债期货、股票期权等金融衍生品，投资中主要遵循有效管理投资策略，根据风险管理的原则，以套期保值为目的，主要采用流动性好、交易活跃的合约进行交易。</w:t>
      </w:r>
    </w:p>
    <w:p w14:paraId="6BD49F50"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（五）参与转融通证券出借业务策略</w:t>
      </w:r>
    </w:p>
    <w:p w14:paraId="56F09E52"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在加强风险防范并遵守审慎原则的前提下，本基金可根据投资管理需要参与转融通证券出借业务。本基金将在分析市场情况、投资者类型与结构、基金历史申赎情况、出借证券流</w:t>
      </w:r>
      <w:r w:rsidRPr="00F0628C">
        <w:rPr>
          <w:rFonts w:hint="eastAsia"/>
          <w:bCs/>
          <w:sz w:val="24"/>
          <w:szCs w:val="20"/>
        </w:rPr>
        <w:lastRenderedPageBreak/>
        <w:t>动性情况等因素的基础上，合理确定出借证券的范围、期限和比例。</w:t>
      </w:r>
    </w:p>
    <w:p w14:paraId="67F69D1B" w14:textId="77777777" w:rsidR="00F0628C" w:rsidRDefault="00F0628C" w:rsidP="00F0628C">
      <w:pPr>
        <w:spacing w:line="360" w:lineRule="auto"/>
        <w:ind w:firstLineChars="200" w:firstLine="480"/>
        <w:rPr>
          <w:bCs/>
          <w:sz w:val="24"/>
          <w:szCs w:val="20"/>
        </w:rPr>
      </w:pPr>
      <w:r w:rsidRPr="00F0628C">
        <w:rPr>
          <w:rFonts w:hint="eastAsia"/>
          <w:bCs/>
          <w:sz w:val="24"/>
          <w:szCs w:val="20"/>
        </w:rPr>
        <w:t>未来，随着市场的发展和基金管理运作的需要，基金管理人可以在不改变投资目标的前提下，遵循法律法规的规定，相应调整或更新投资策略，并在履行适当程序后在招募说明书更新中公告。</w:t>
      </w:r>
    </w:p>
    <w:p w14:paraId="4C5D037D" w14:textId="77777777" w:rsidR="00F0628C" w:rsidRPr="00F0628C" w:rsidRDefault="00F0628C" w:rsidP="00F0628C">
      <w:pPr>
        <w:spacing w:line="360" w:lineRule="auto"/>
        <w:ind w:firstLineChars="200" w:firstLine="480"/>
        <w:rPr>
          <w:bCs/>
          <w:sz w:val="24"/>
          <w:szCs w:val="20"/>
        </w:rPr>
      </w:pPr>
    </w:p>
    <w:p w14:paraId="7AF61588" w14:textId="77777777" w:rsidR="00F0628C" w:rsidRPr="00B55C53" w:rsidRDefault="00F0628C" w:rsidP="00F0628C">
      <w:pPr>
        <w:spacing w:line="360" w:lineRule="auto"/>
        <w:ind w:firstLineChars="200" w:firstLine="482"/>
        <w:rPr>
          <w:b/>
          <w:bCs/>
          <w:sz w:val="24"/>
          <w:szCs w:val="20"/>
        </w:rPr>
      </w:pPr>
      <w:r w:rsidRPr="00B55C53">
        <w:rPr>
          <w:rFonts w:hint="eastAsia"/>
          <w:b/>
          <w:bCs/>
          <w:sz w:val="24"/>
          <w:szCs w:val="20"/>
        </w:rPr>
        <w:t>四、投资限制</w:t>
      </w:r>
    </w:p>
    <w:p w14:paraId="4DA504DB" w14:textId="77777777" w:rsidR="00F0628C" w:rsidRPr="00F0628C" w:rsidRDefault="00F0628C" w:rsidP="00F0628C">
      <w:pPr>
        <w:spacing w:line="360" w:lineRule="auto"/>
        <w:ind w:firstLineChars="200" w:firstLine="480"/>
        <w:rPr>
          <w:bCs/>
          <w:sz w:val="24"/>
          <w:szCs w:val="20"/>
        </w:rPr>
      </w:pPr>
      <w:r w:rsidRPr="00F0628C">
        <w:rPr>
          <w:bCs/>
          <w:sz w:val="24"/>
          <w:szCs w:val="20"/>
        </w:rPr>
        <w:t>1</w:t>
      </w:r>
      <w:r w:rsidRPr="00F0628C">
        <w:rPr>
          <w:bCs/>
          <w:sz w:val="24"/>
          <w:szCs w:val="20"/>
        </w:rPr>
        <w:t>、组合限制</w:t>
      </w:r>
    </w:p>
    <w:p w14:paraId="4EB8288A" w14:textId="77777777" w:rsidR="00F0628C" w:rsidRPr="00F0628C" w:rsidRDefault="00F0628C" w:rsidP="00F0628C">
      <w:pPr>
        <w:spacing w:line="360" w:lineRule="auto"/>
        <w:ind w:firstLineChars="200" w:firstLine="480"/>
        <w:rPr>
          <w:bCs/>
          <w:sz w:val="24"/>
          <w:szCs w:val="20"/>
        </w:rPr>
      </w:pPr>
      <w:r w:rsidRPr="00F0628C">
        <w:rPr>
          <w:bCs/>
          <w:sz w:val="24"/>
          <w:szCs w:val="20"/>
        </w:rPr>
        <w:t>基金的投资组合应遵循以下限制：</w:t>
      </w:r>
    </w:p>
    <w:p w14:paraId="09F80DF4" w14:textId="77777777" w:rsidR="00F0628C" w:rsidRPr="00F0628C" w:rsidRDefault="00F0628C" w:rsidP="00F0628C">
      <w:pPr>
        <w:spacing w:line="360" w:lineRule="auto"/>
        <w:ind w:firstLineChars="200" w:firstLine="480"/>
        <w:rPr>
          <w:bCs/>
          <w:sz w:val="24"/>
          <w:szCs w:val="20"/>
        </w:rPr>
      </w:pPr>
      <w:r w:rsidRPr="00F0628C">
        <w:rPr>
          <w:bCs/>
          <w:sz w:val="24"/>
          <w:szCs w:val="20"/>
        </w:rPr>
        <w:t>（</w:t>
      </w:r>
      <w:r w:rsidRPr="00F0628C">
        <w:rPr>
          <w:bCs/>
          <w:sz w:val="24"/>
          <w:szCs w:val="20"/>
        </w:rPr>
        <w:t>1</w:t>
      </w:r>
      <w:r w:rsidRPr="00F0628C">
        <w:rPr>
          <w:bCs/>
          <w:sz w:val="24"/>
          <w:szCs w:val="20"/>
        </w:rPr>
        <w:t>）</w:t>
      </w:r>
      <w:r w:rsidRPr="00F0628C">
        <w:rPr>
          <w:rFonts w:hint="eastAsia"/>
          <w:bCs/>
          <w:sz w:val="24"/>
          <w:szCs w:val="20"/>
        </w:rPr>
        <w:t>本基金所持有的股票资产占基金资产的比例不低于</w:t>
      </w:r>
      <w:r w:rsidRPr="00F0628C">
        <w:rPr>
          <w:rFonts w:hint="eastAsia"/>
          <w:bCs/>
          <w:sz w:val="24"/>
          <w:szCs w:val="20"/>
        </w:rPr>
        <w:t>80%</w:t>
      </w:r>
      <w:r w:rsidRPr="00F0628C">
        <w:rPr>
          <w:rFonts w:hint="eastAsia"/>
          <w:bCs/>
          <w:sz w:val="24"/>
          <w:szCs w:val="20"/>
        </w:rPr>
        <w:t>，其中投资于标的指数成份股和备选成份股（含存托凭证）的比例不低于非现金基金资产的</w:t>
      </w:r>
      <w:r w:rsidRPr="00F0628C">
        <w:rPr>
          <w:bCs/>
          <w:sz w:val="24"/>
          <w:szCs w:val="20"/>
        </w:rPr>
        <w:t>80</w:t>
      </w:r>
      <w:r w:rsidRPr="00F0628C">
        <w:rPr>
          <w:rFonts w:hint="eastAsia"/>
          <w:bCs/>
          <w:sz w:val="24"/>
          <w:szCs w:val="20"/>
        </w:rPr>
        <w:t>%</w:t>
      </w:r>
      <w:r w:rsidRPr="00F0628C">
        <w:rPr>
          <w:rFonts w:hint="eastAsia"/>
          <w:bCs/>
          <w:sz w:val="24"/>
          <w:szCs w:val="20"/>
        </w:rPr>
        <w:t>；</w:t>
      </w:r>
    </w:p>
    <w:p w14:paraId="0C3BF8A0" w14:textId="77777777" w:rsidR="00F0628C" w:rsidRPr="00F0628C" w:rsidRDefault="00F0628C" w:rsidP="00F0628C">
      <w:pPr>
        <w:spacing w:line="360" w:lineRule="auto"/>
        <w:ind w:firstLineChars="200" w:firstLine="480"/>
        <w:rPr>
          <w:bCs/>
          <w:sz w:val="24"/>
          <w:szCs w:val="20"/>
        </w:rPr>
      </w:pPr>
      <w:r w:rsidRPr="00F0628C">
        <w:rPr>
          <w:bCs/>
          <w:sz w:val="24"/>
          <w:szCs w:val="20"/>
        </w:rPr>
        <w:t>（</w:t>
      </w:r>
      <w:r w:rsidRPr="00F0628C">
        <w:rPr>
          <w:rFonts w:hint="eastAsia"/>
          <w:bCs/>
          <w:sz w:val="24"/>
          <w:szCs w:val="20"/>
        </w:rPr>
        <w:t>2</w:t>
      </w:r>
      <w:r w:rsidRPr="00F0628C">
        <w:rPr>
          <w:bCs/>
          <w:sz w:val="24"/>
          <w:szCs w:val="20"/>
        </w:rPr>
        <w:t>）每个交易日日终在扣除</w:t>
      </w:r>
      <w:r w:rsidRPr="00F0628C">
        <w:rPr>
          <w:rFonts w:hint="eastAsia"/>
          <w:bCs/>
          <w:sz w:val="24"/>
          <w:szCs w:val="20"/>
        </w:rPr>
        <w:t>股指期货合约、国债期货合约、股票期权合约</w:t>
      </w:r>
      <w:r w:rsidRPr="00F0628C">
        <w:rPr>
          <w:bCs/>
          <w:sz w:val="24"/>
          <w:szCs w:val="20"/>
        </w:rPr>
        <w:t>需缴纳的交易保证金后，保持不低于基金资产净值</w:t>
      </w:r>
      <w:r w:rsidRPr="00F0628C">
        <w:rPr>
          <w:bCs/>
          <w:sz w:val="24"/>
          <w:szCs w:val="20"/>
        </w:rPr>
        <w:t>5%</w:t>
      </w:r>
      <w:r w:rsidRPr="00F0628C">
        <w:rPr>
          <w:bCs/>
          <w:sz w:val="24"/>
          <w:szCs w:val="20"/>
        </w:rPr>
        <w:t>的现金或到期日在一年以内的政府债券，其中现金不包括结算备付金、存出保证金、应收申购款等；</w:t>
      </w:r>
      <w:r w:rsidRPr="00F0628C">
        <w:rPr>
          <w:bCs/>
          <w:sz w:val="24"/>
          <w:szCs w:val="20"/>
        </w:rPr>
        <w:t xml:space="preserve"> </w:t>
      </w:r>
    </w:p>
    <w:p w14:paraId="73BDC154"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w:t>
      </w:r>
      <w:r w:rsidRPr="00F0628C">
        <w:rPr>
          <w:bCs/>
          <w:sz w:val="24"/>
          <w:szCs w:val="20"/>
        </w:rPr>
        <w:t>3</w:t>
      </w:r>
      <w:r w:rsidRPr="00F0628C">
        <w:rPr>
          <w:rFonts w:hint="eastAsia"/>
          <w:bCs/>
          <w:sz w:val="24"/>
          <w:szCs w:val="20"/>
        </w:rPr>
        <w:t>）本基金持有一家公司发行的证券，其市值不超过基金资产净值的</w:t>
      </w:r>
      <w:r w:rsidRPr="00F0628C">
        <w:rPr>
          <w:rFonts w:hint="eastAsia"/>
          <w:bCs/>
          <w:sz w:val="24"/>
          <w:szCs w:val="20"/>
        </w:rPr>
        <w:t xml:space="preserve"> 10%</w:t>
      </w:r>
      <w:r w:rsidRPr="00F0628C">
        <w:rPr>
          <w:rFonts w:hint="eastAsia"/>
          <w:bCs/>
          <w:sz w:val="24"/>
          <w:szCs w:val="20"/>
        </w:rPr>
        <w:t>，完全按照有关指数的构成比例进行证券投资的基金品种可以不受前述比例限制；</w:t>
      </w:r>
    </w:p>
    <w:p w14:paraId="51AE9DFD"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w:t>
      </w:r>
      <w:r w:rsidRPr="00F0628C">
        <w:rPr>
          <w:bCs/>
          <w:sz w:val="24"/>
          <w:szCs w:val="20"/>
        </w:rPr>
        <w:t>4</w:t>
      </w:r>
      <w:r w:rsidRPr="00F0628C">
        <w:rPr>
          <w:rFonts w:hint="eastAsia"/>
          <w:bCs/>
          <w:sz w:val="24"/>
          <w:szCs w:val="20"/>
        </w:rPr>
        <w:t>）本基金管理人管理的全部基金持有一家公司发行的证券，不超过该证券的</w:t>
      </w:r>
      <w:r w:rsidRPr="00F0628C">
        <w:rPr>
          <w:rFonts w:hint="eastAsia"/>
          <w:bCs/>
          <w:sz w:val="24"/>
          <w:szCs w:val="20"/>
        </w:rPr>
        <w:t>10%</w:t>
      </w:r>
      <w:r w:rsidRPr="00F0628C">
        <w:rPr>
          <w:rFonts w:hint="eastAsia"/>
          <w:bCs/>
          <w:sz w:val="24"/>
          <w:szCs w:val="20"/>
        </w:rPr>
        <w:t>，完全按照有关指数的构成比例进行证券投资的基金品种可以不受前述比例限制；</w:t>
      </w:r>
    </w:p>
    <w:p w14:paraId="32EFD119"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w:t>
      </w:r>
      <w:r w:rsidRPr="00F0628C">
        <w:rPr>
          <w:bCs/>
          <w:sz w:val="24"/>
          <w:szCs w:val="20"/>
        </w:rPr>
        <w:t>5</w:t>
      </w:r>
      <w:r w:rsidRPr="00F0628C">
        <w:rPr>
          <w:rFonts w:hint="eastAsia"/>
          <w:bCs/>
          <w:sz w:val="24"/>
          <w:szCs w:val="20"/>
        </w:rPr>
        <w:t>）本基金若参与股指期货交易，应当符合下列投资限制：</w:t>
      </w:r>
    </w:p>
    <w:p w14:paraId="35356BEC" w14:textId="4A08F47C" w:rsidR="00F0628C" w:rsidRPr="00F0628C" w:rsidRDefault="00F0628C" w:rsidP="00F0628C">
      <w:pPr>
        <w:spacing w:line="360" w:lineRule="auto"/>
        <w:ind w:firstLineChars="200" w:firstLine="480"/>
        <w:rPr>
          <w:bCs/>
          <w:sz w:val="24"/>
          <w:szCs w:val="20"/>
        </w:rPr>
      </w:pPr>
      <w:r w:rsidRPr="00F0628C">
        <w:rPr>
          <w:rFonts w:hint="eastAsia"/>
          <w:bCs/>
          <w:sz w:val="24"/>
          <w:szCs w:val="20"/>
        </w:rPr>
        <w:t>在任何交易日日终，持有的买入股指期货合约价值，不得超过基金资产净值的</w:t>
      </w:r>
      <w:r w:rsidRPr="00F0628C">
        <w:rPr>
          <w:rFonts w:hint="eastAsia"/>
          <w:bCs/>
          <w:sz w:val="24"/>
          <w:szCs w:val="20"/>
        </w:rPr>
        <w:t>10%</w:t>
      </w:r>
      <w:r w:rsidRPr="00F0628C">
        <w:rPr>
          <w:rFonts w:hint="eastAsia"/>
          <w:bCs/>
          <w:sz w:val="24"/>
          <w:szCs w:val="20"/>
        </w:rPr>
        <w:t>；在任何交易日日终，持有的买入股指期货合约</w:t>
      </w:r>
      <w:r w:rsidR="006C0F68">
        <w:rPr>
          <w:rFonts w:hint="eastAsia"/>
          <w:bCs/>
          <w:sz w:val="24"/>
        </w:rPr>
        <w:t>、国债期货合约价值</w:t>
      </w:r>
      <w:r w:rsidRPr="00F0628C">
        <w:rPr>
          <w:rFonts w:hint="eastAsia"/>
          <w:bCs/>
          <w:sz w:val="24"/>
          <w:szCs w:val="20"/>
        </w:rPr>
        <w:t>与有价证券市值之和，不得超过基金资产净值的</w:t>
      </w:r>
      <w:r w:rsidRPr="00F0628C">
        <w:rPr>
          <w:bCs/>
          <w:sz w:val="24"/>
          <w:szCs w:val="20"/>
        </w:rPr>
        <w:t>95</w:t>
      </w:r>
      <w:r w:rsidRPr="00F0628C">
        <w:rPr>
          <w:rFonts w:hint="eastAsia"/>
          <w:bCs/>
          <w:sz w:val="24"/>
          <w:szCs w:val="20"/>
        </w:rPr>
        <w:t>%</w:t>
      </w:r>
      <w:r w:rsidRPr="00F0628C">
        <w:rPr>
          <w:rFonts w:hint="eastAsia"/>
          <w:bCs/>
          <w:sz w:val="24"/>
          <w:szCs w:val="20"/>
        </w:rPr>
        <w:t>，其中，有价证券指股票、债券（不含到期日在一年以内的政府债券）、资产支持证券、买入返售金融资产（不含质押式回购）等；在任何交易日日终，持有的卖出股指期货合约价值不得超过基金持有的股票总市值的</w:t>
      </w:r>
      <w:r w:rsidRPr="00F0628C">
        <w:rPr>
          <w:rFonts w:hint="eastAsia"/>
          <w:bCs/>
          <w:sz w:val="24"/>
          <w:szCs w:val="20"/>
        </w:rPr>
        <w:t>20%</w:t>
      </w:r>
      <w:r w:rsidRPr="00F0628C">
        <w:rPr>
          <w:rFonts w:hint="eastAsia"/>
          <w:bCs/>
          <w:sz w:val="24"/>
          <w:szCs w:val="20"/>
        </w:rPr>
        <w:t>；在任何交易日内交易（不包括平仓）的股指期货合约的成交金额不得超过上一交易日基金资产净值的</w:t>
      </w:r>
      <w:r w:rsidRPr="00F0628C">
        <w:rPr>
          <w:rFonts w:hint="eastAsia"/>
          <w:bCs/>
          <w:sz w:val="24"/>
          <w:szCs w:val="20"/>
        </w:rPr>
        <w:t>20%</w:t>
      </w:r>
      <w:r w:rsidRPr="00F0628C">
        <w:rPr>
          <w:rFonts w:hint="eastAsia"/>
          <w:bCs/>
          <w:sz w:val="24"/>
          <w:szCs w:val="20"/>
        </w:rPr>
        <w:t>；本基金所持有的股票市值和买入、卖出股指期货合约价值合计（轧差计算）应当符合基金合同关于股票投资比例的有关约定；</w:t>
      </w:r>
    </w:p>
    <w:p w14:paraId="5D7A0D48"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w:t>
      </w:r>
      <w:r w:rsidRPr="00F0628C">
        <w:rPr>
          <w:bCs/>
          <w:sz w:val="24"/>
          <w:szCs w:val="20"/>
        </w:rPr>
        <w:t>6</w:t>
      </w:r>
      <w:r w:rsidRPr="00F0628C">
        <w:rPr>
          <w:rFonts w:hint="eastAsia"/>
          <w:bCs/>
          <w:sz w:val="24"/>
          <w:szCs w:val="20"/>
        </w:rPr>
        <w:t>）本基金若参与国债期货交易，应当符合下列投资限制：</w:t>
      </w:r>
    </w:p>
    <w:p w14:paraId="2E5C671D"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在任何交易日日终，持有的买入国债期货合约价值，不得超过基金资产净值的</w:t>
      </w:r>
      <w:r w:rsidRPr="00F0628C">
        <w:rPr>
          <w:rFonts w:hint="eastAsia"/>
          <w:bCs/>
          <w:sz w:val="24"/>
          <w:szCs w:val="20"/>
        </w:rPr>
        <w:t>15%</w:t>
      </w:r>
      <w:r w:rsidRPr="00F0628C">
        <w:rPr>
          <w:rFonts w:hint="eastAsia"/>
          <w:bCs/>
          <w:sz w:val="24"/>
          <w:szCs w:val="20"/>
        </w:rPr>
        <w:t>；在任何交易日日终，持有的卖出国债期货合约价值不得超过基金持有的债券总市值的</w:t>
      </w:r>
      <w:r w:rsidRPr="00F0628C">
        <w:rPr>
          <w:rFonts w:hint="eastAsia"/>
          <w:bCs/>
          <w:sz w:val="24"/>
          <w:szCs w:val="20"/>
        </w:rPr>
        <w:t>30%</w:t>
      </w:r>
      <w:r w:rsidRPr="00F0628C">
        <w:rPr>
          <w:rFonts w:hint="eastAsia"/>
          <w:bCs/>
          <w:sz w:val="24"/>
          <w:szCs w:val="20"/>
        </w:rPr>
        <w:t>；本</w:t>
      </w:r>
      <w:r w:rsidRPr="00F0628C">
        <w:rPr>
          <w:rFonts w:hint="eastAsia"/>
          <w:bCs/>
          <w:sz w:val="24"/>
          <w:szCs w:val="20"/>
        </w:rPr>
        <w:lastRenderedPageBreak/>
        <w:t>基金所持有的债券（不含到期日在一年以内的政府债券）市值和买入、卖出国债期货合约价值，合计（轧差计算）应当符合基金合同关于债券投资比例的有关约定；在任何交易日内交易（不包括平仓）的国债期货合约的成交金额不得超过上一交易日基金资产净值的</w:t>
      </w:r>
      <w:r w:rsidRPr="00F0628C">
        <w:rPr>
          <w:rFonts w:hint="eastAsia"/>
          <w:bCs/>
          <w:sz w:val="24"/>
          <w:szCs w:val="20"/>
        </w:rPr>
        <w:t>30%</w:t>
      </w:r>
      <w:r w:rsidRPr="00F0628C">
        <w:rPr>
          <w:rFonts w:hint="eastAsia"/>
          <w:bCs/>
          <w:sz w:val="24"/>
          <w:szCs w:val="20"/>
        </w:rPr>
        <w:t>；</w:t>
      </w:r>
    </w:p>
    <w:p w14:paraId="29EC82DA"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w:t>
      </w:r>
      <w:r w:rsidRPr="00F0628C">
        <w:rPr>
          <w:bCs/>
          <w:sz w:val="24"/>
          <w:szCs w:val="20"/>
        </w:rPr>
        <w:t>7</w:t>
      </w:r>
      <w:r w:rsidRPr="00F0628C">
        <w:rPr>
          <w:rFonts w:hint="eastAsia"/>
          <w:bCs/>
          <w:sz w:val="24"/>
          <w:szCs w:val="20"/>
        </w:rPr>
        <w:t>）本基金若参与股票期权交易，应当符合下列风险控制指标要求：</w:t>
      </w:r>
    </w:p>
    <w:p w14:paraId="7164AB53"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因未平仓的期权合约支付和收取的权利金总额不得超过基金资产净值的</w:t>
      </w:r>
      <w:r w:rsidRPr="00F0628C">
        <w:rPr>
          <w:rFonts w:hint="eastAsia"/>
          <w:bCs/>
          <w:sz w:val="24"/>
          <w:szCs w:val="20"/>
        </w:rPr>
        <w:t>10%</w:t>
      </w:r>
      <w:r w:rsidRPr="00F0628C">
        <w:rPr>
          <w:rFonts w:hint="eastAsia"/>
          <w:bCs/>
          <w:sz w:val="24"/>
          <w:szCs w:val="20"/>
        </w:rPr>
        <w:t>；开仓卖出认购期权的，应持有足额标的证券；开仓卖出认沽期权的，应持有合约行权所需的全额现金或交易所规则认可的可冲抵期权保证金的现金等价物；未平仓的期权合约面值不得超过基金资产净值的</w:t>
      </w:r>
      <w:r w:rsidRPr="00F0628C">
        <w:rPr>
          <w:rFonts w:hint="eastAsia"/>
          <w:bCs/>
          <w:sz w:val="24"/>
          <w:szCs w:val="20"/>
        </w:rPr>
        <w:t>20%</w:t>
      </w:r>
      <w:r w:rsidRPr="00F0628C">
        <w:rPr>
          <w:rFonts w:hint="eastAsia"/>
          <w:bCs/>
          <w:sz w:val="24"/>
          <w:szCs w:val="20"/>
        </w:rPr>
        <w:t>。其中，合约面值按照行权价乘以合约乘数计算；</w:t>
      </w:r>
    </w:p>
    <w:p w14:paraId="3E0D8FF4" w14:textId="77777777" w:rsidR="00F0628C" w:rsidRPr="00F0628C" w:rsidRDefault="00F0628C" w:rsidP="00F0628C">
      <w:pPr>
        <w:spacing w:line="360" w:lineRule="auto"/>
        <w:ind w:firstLineChars="200" w:firstLine="480"/>
        <w:rPr>
          <w:bCs/>
          <w:sz w:val="24"/>
          <w:szCs w:val="20"/>
        </w:rPr>
      </w:pPr>
      <w:r w:rsidRPr="00F0628C">
        <w:rPr>
          <w:bCs/>
          <w:sz w:val="24"/>
          <w:szCs w:val="20"/>
        </w:rPr>
        <w:t>（</w:t>
      </w:r>
      <w:r w:rsidRPr="00F0628C">
        <w:rPr>
          <w:bCs/>
          <w:sz w:val="24"/>
          <w:szCs w:val="20"/>
        </w:rPr>
        <w:t>8</w:t>
      </w:r>
      <w:r w:rsidRPr="00F0628C">
        <w:rPr>
          <w:bCs/>
          <w:sz w:val="24"/>
          <w:szCs w:val="20"/>
        </w:rPr>
        <w:t>）本基金投资于同一原始权益人的各类资产支持证券的比例，不得超过基金资产净值的</w:t>
      </w:r>
      <w:r w:rsidRPr="00F0628C">
        <w:rPr>
          <w:bCs/>
          <w:sz w:val="24"/>
          <w:szCs w:val="20"/>
        </w:rPr>
        <w:t>10%</w:t>
      </w:r>
      <w:r w:rsidRPr="00F0628C">
        <w:rPr>
          <w:bCs/>
          <w:sz w:val="24"/>
          <w:szCs w:val="20"/>
        </w:rPr>
        <w:t>；</w:t>
      </w:r>
    </w:p>
    <w:p w14:paraId="295866C6" w14:textId="77777777" w:rsidR="00F0628C" w:rsidRPr="00F0628C" w:rsidRDefault="00F0628C" w:rsidP="00F0628C">
      <w:pPr>
        <w:spacing w:line="360" w:lineRule="auto"/>
        <w:ind w:firstLineChars="200" w:firstLine="480"/>
        <w:rPr>
          <w:bCs/>
          <w:sz w:val="24"/>
          <w:szCs w:val="20"/>
        </w:rPr>
      </w:pPr>
      <w:r w:rsidRPr="00F0628C">
        <w:rPr>
          <w:bCs/>
          <w:sz w:val="24"/>
          <w:szCs w:val="20"/>
        </w:rPr>
        <w:t>（</w:t>
      </w:r>
      <w:r w:rsidRPr="00F0628C">
        <w:rPr>
          <w:bCs/>
          <w:sz w:val="24"/>
          <w:szCs w:val="20"/>
        </w:rPr>
        <w:t>9</w:t>
      </w:r>
      <w:r w:rsidRPr="00F0628C">
        <w:rPr>
          <w:bCs/>
          <w:sz w:val="24"/>
          <w:szCs w:val="20"/>
        </w:rPr>
        <w:t>）本基金持有的全部资产支持证券，其市值不得超过基金资产净值的</w:t>
      </w:r>
      <w:r w:rsidRPr="00F0628C">
        <w:rPr>
          <w:bCs/>
          <w:sz w:val="24"/>
          <w:szCs w:val="20"/>
        </w:rPr>
        <w:t>20%</w:t>
      </w:r>
      <w:r w:rsidRPr="00F0628C">
        <w:rPr>
          <w:bCs/>
          <w:sz w:val="24"/>
          <w:szCs w:val="20"/>
        </w:rPr>
        <w:t>；</w:t>
      </w:r>
    </w:p>
    <w:p w14:paraId="3F6B7952" w14:textId="77777777" w:rsidR="00F0628C" w:rsidRPr="00F0628C" w:rsidRDefault="00F0628C" w:rsidP="00F0628C">
      <w:pPr>
        <w:spacing w:line="360" w:lineRule="auto"/>
        <w:ind w:firstLineChars="200" w:firstLine="480"/>
        <w:rPr>
          <w:bCs/>
          <w:sz w:val="24"/>
          <w:szCs w:val="20"/>
        </w:rPr>
      </w:pPr>
      <w:r w:rsidRPr="00F0628C">
        <w:rPr>
          <w:bCs/>
          <w:sz w:val="24"/>
          <w:szCs w:val="20"/>
        </w:rPr>
        <w:t>（</w:t>
      </w:r>
      <w:r w:rsidRPr="00F0628C">
        <w:rPr>
          <w:bCs/>
          <w:sz w:val="24"/>
          <w:szCs w:val="20"/>
        </w:rPr>
        <w:t>10</w:t>
      </w:r>
      <w:r w:rsidRPr="00F0628C">
        <w:rPr>
          <w:bCs/>
          <w:sz w:val="24"/>
          <w:szCs w:val="20"/>
        </w:rPr>
        <w:t>）本基金持有的同一</w:t>
      </w:r>
      <w:r w:rsidRPr="00F0628C">
        <w:rPr>
          <w:rFonts w:hint="eastAsia"/>
          <w:bCs/>
          <w:sz w:val="24"/>
          <w:szCs w:val="20"/>
        </w:rPr>
        <w:t>（</w:t>
      </w:r>
      <w:r w:rsidRPr="00F0628C">
        <w:rPr>
          <w:bCs/>
          <w:sz w:val="24"/>
          <w:szCs w:val="20"/>
        </w:rPr>
        <w:t>指同一信用级别</w:t>
      </w:r>
      <w:r w:rsidRPr="00F0628C">
        <w:rPr>
          <w:rFonts w:hint="eastAsia"/>
          <w:bCs/>
          <w:sz w:val="24"/>
          <w:szCs w:val="20"/>
        </w:rPr>
        <w:t>）</w:t>
      </w:r>
      <w:r w:rsidRPr="00F0628C">
        <w:rPr>
          <w:bCs/>
          <w:sz w:val="24"/>
          <w:szCs w:val="20"/>
        </w:rPr>
        <w:t>资产支持证券的比例，不得超过该资产支持证券规模的</w:t>
      </w:r>
      <w:r w:rsidRPr="00F0628C">
        <w:rPr>
          <w:bCs/>
          <w:sz w:val="24"/>
          <w:szCs w:val="20"/>
        </w:rPr>
        <w:t>10%</w:t>
      </w:r>
      <w:r w:rsidRPr="00F0628C">
        <w:rPr>
          <w:bCs/>
          <w:sz w:val="24"/>
          <w:szCs w:val="20"/>
        </w:rPr>
        <w:t>；</w:t>
      </w:r>
    </w:p>
    <w:p w14:paraId="191A0BE5" w14:textId="77777777" w:rsidR="00F0628C" w:rsidRPr="00F0628C" w:rsidRDefault="00F0628C" w:rsidP="00F0628C">
      <w:pPr>
        <w:spacing w:line="360" w:lineRule="auto"/>
        <w:ind w:firstLineChars="200" w:firstLine="480"/>
        <w:rPr>
          <w:bCs/>
          <w:sz w:val="24"/>
          <w:szCs w:val="20"/>
        </w:rPr>
      </w:pPr>
      <w:r w:rsidRPr="00F0628C">
        <w:rPr>
          <w:bCs/>
          <w:sz w:val="24"/>
          <w:szCs w:val="20"/>
        </w:rPr>
        <w:t>（</w:t>
      </w:r>
      <w:r w:rsidRPr="00F0628C">
        <w:rPr>
          <w:bCs/>
          <w:sz w:val="24"/>
          <w:szCs w:val="20"/>
        </w:rPr>
        <w:t>11</w:t>
      </w:r>
      <w:r w:rsidRPr="00F0628C">
        <w:rPr>
          <w:bCs/>
          <w:sz w:val="24"/>
          <w:szCs w:val="20"/>
        </w:rPr>
        <w:t>）本基金管理人管理的全部基金投资于同一原始权益人的各类资产支持证券，不得超过其各类资产支持证券合计规模的</w:t>
      </w:r>
      <w:r w:rsidRPr="00F0628C">
        <w:rPr>
          <w:bCs/>
          <w:sz w:val="24"/>
          <w:szCs w:val="20"/>
        </w:rPr>
        <w:t>10%</w:t>
      </w:r>
      <w:r w:rsidRPr="00F0628C">
        <w:rPr>
          <w:bCs/>
          <w:sz w:val="24"/>
          <w:szCs w:val="20"/>
        </w:rPr>
        <w:t>；</w:t>
      </w:r>
    </w:p>
    <w:p w14:paraId="17470026" w14:textId="77777777" w:rsidR="00F0628C" w:rsidRPr="00F0628C" w:rsidRDefault="00F0628C" w:rsidP="00F0628C">
      <w:pPr>
        <w:spacing w:line="360" w:lineRule="auto"/>
        <w:ind w:firstLineChars="200" w:firstLine="480"/>
        <w:rPr>
          <w:bCs/>
          <w:sz w:val="24"/>
          <w:szCs w:val="20"/>
        </w:rPr>
      </w:pPr>
      <w:r w:rsidRPr="00F0628C">
        <w:rPr>
          <w:bCs/>
          <w:sz w:val="24"/>
          <w:szCs w:val="20"/>
        </w:rPr>
        <w:t>（</w:t>
      </w:r>
      <w:r w:rsidRPr="00F0628C">
        <w:rPr>
          <w:bCs/>
          <w:sz w:val="24"/>
          <w:szCs w:val="20"/>
        </w:rPr>
        <w:t>12</w:t>
      </w:r>
      <w:r w:rsidRPr="00F0628C">
        <w:rPr>
          <w:bCs/>
          <w:sz w:val="24"/>
          <w:szCs w:val="20"/>
        </w:rPr>
        <w:t>）本基金应投资于信用级别评级为</w:t>
      </w:r>
      <w:r w:rsidRPr="00F0628C">
        <w:rPr>
          <w:bCs/>
          <w:sz w:val="24"/>
          <w:szCs w:val="20"/>
        </w:rPr>
        <w:t>BBB</w:t>
      </w:r>
      <w:r w:rsidRPr="00F0628C">
        <w:rPr>
          <w:bCs/>
          <w:sz w:val="24"/>
          <w:szCs w:val="20"/>
        </w:rPr>
        <w:t>以上</w:t>
      </w:r>
      <w:r w:rsidRPr="00F0628C">
        <w:rPr>
          <w:rFonts w:hint="eastAsia"/>
          <w:bCs/>
          <w:sz w:val="24"/>
          <w:szCs w:val="20"/>
        </w:rPr>
        <w:t>（</w:t>
      </w:r>
      <w:r w:rsidRPr="00F0628C">
        <w:rPr>
          <w:bCs/>
          <w:sz w:val="24"/>
          <w:szCs w:val="20"/>
        </w:rPr>
        <w:t>含</w:t>
      </w:r>
      <w:r w:rsidRPr="00F0628C">
        <w:rPr>
          <w:bCs/>
          <w:sz w:val="24"/>
          <w:szCs w:val="20"/>
        </w:rPr>
        <w:t>BBB</w:t>
      </w:r>
      <w:r w:rsidRPr="00F0628C">
        <w:rPr>
          <w:rFonts w:hint="eastAsia"/>
          <w:bCs/>
          <w:sz w:val="24"/>
          <w:szCs w:val="20"/>
        </w:rPr>
        <w:t>）</w:t>
      </w:r>
      <w:r w:rsidRPr="00F0628C">
        <w:rPr>
          <w:bCs/>
          <w:sz w:val="24"/>
          <w:szCs w:val="20"/>
        </w:rPr>
        <w:t>的资产支持证券。基金持有资产支持证券期间，如果其信用等级下降、不再符合投资标准，应在评级报告发布之日起</w:t>
      </w:r>
      <w:r w:rsidRPr="00F0628C">
        <w:rPr>
          <w:bCs/>
          <w:sz w:val="24"/>
          <w:szCs w:val="20"/>
        </w:rPr>
        <w:t>3</w:t>
      </w:r>
      <w:r w:rsidRPr="00F0628C">
        <w:rPr>
          <w:bCs/>
          <w:sz w:val="24"/>
          <w:szCs w:val="20"/>
        </w:rPr>
        <w:t>个月内予以全部卖出；</w:t>
      </w:r>
    </w:p>
    <w:p w14:paraId="19DD6EE0" w14:textId="7ADF5867" w:rsidR="00F0628C" w:rsidRDefault="00F0628C" w:rsidP="00F0628C">
      <w:pPr>
        <w:spacing w:line="360" w:lineRule="auto"/>
        <w:ind w:firstLineChars="200" w:firstLine="480"/>
        <w:rPr>
          <w:bCs/>
          <w:sz w:val="24"/>
          <w:szCs w:val="20"/>
        </w:rPr>
      </w:pPr>
      <w:r w:rsidRPr="00F0628C">
        <w:rPr>
          <w:bCs/>
          <w:sz w:val="24"/>
          <w:szCs w:val="20"/>
        </w:rPr>
        <w:t>（</w:t>
      </w:r>
      <w:r w:rsidRPr="00F0628C">
        <w:rPr>
          <w:bCs/>
          <w:sz w:val="24"/>
          <w:szCs w:val="20"/>
        </w:rPr>
        <w:t>13</w:t>
      </w:r>
      <w:r w:rsidRPr="00F0628C">
        <w:rPr>
          <w:bCs/>
          <w:sz w:val="24"/>
          <w:szCs w:val="20"/>
        </w:rPr>
        <w:t>）基金财产参与股票发行申购，本基金所申报的金额不超过本基金的总资产，本基金所申报的股票数量不超过拟发行股票公司本次发行股票的总量；</w:t>
      </w:r>
    </w:p>
    <w:p w14:paraId="654F593B" w14:textId="6AB1F6E7" w:rsidR="00637730" w:rsidRPr="00F0628C" w:rsidRDefault="00637730" w:rsidP="00F0628C">
      <w:pPr>
        <w:spacing w:line="360" w:lineRule="auto"/>
        <w:ind w:firstLineChars="200" w:firstLine="480"/>
        <w:rPr>
          <w:bCs/>
          <w:sz w:val="24"/>
          <w:szCs w:val="20"/>
        </w:rPr>
      </w:pPr>
      <w:r w:rsidRPr="00637730">
        <w:rPr>
          <w:rFonts w:hint="eastAsia"/>
          <w:bCs/>
          <w:sz w:val="24"/>
          <w:szCs w:val="20"/>
        </w:rPr>
        <w:t>（</w:t>
      </w:r>
      <w:r w:rsidRPr="00637730">
        <w:rPr>
          <w:rFonts w:hint="eastAsia"/>
          <w:bCs/>
          <w:sz w:val="24"/>
          <w:szCs w:val="20"/>
        </w:rPr>
        <w:t>1</w:t>
      </w:r>
      <w:r>
        <w:rPr>
          <w:bCs/>
          <w:sz w:val="24"/>
          <w:szCs w:val="20"/>
        </w:rPr>
        <w:t>4</w:t>
      </w:r>
      <w:r w:rsidRPr="00637730">
        <w:rPr>
          <w:rFonts w:hint="eastAsia"/>
          <w:bCs/>
          <w:sz w:val="24"/>
          <w:szCs w:val="20"/>
        </w:rPr>
        <w:t>）本基金管理人管理的全部开放式基金持有一家上市公司发行的可流通股票，不得超过该上市公司可流通股票的</w:t>
      </w:r>
      <w:r w:rsidRPr="00637730">
        <w:rPr>
          <w:rFonts w:hint="eastAsia"/>
          <w:bCs/>
          <w:sz w:val="24"/>
          <w:szCs w:val="20"/>
        </w:rPr>
        <w:t>15%</w:t>
      </w:r>
      <w:r w:rsidRPr="00637730">
        <w:rPr>
          <w:rFonts w:hint="eastAsia"/>
          <w:bCs/>
          <w:sz w:val="24"/>
          <w:szCs w:val="20"/>
        </w:rPr>
        <w:t>；本基金管理人管理的全部投资组合持有一家上市公司发行的可流通股票，不得超过该上市公司可流通股票的</w:t>
      </w:r>
      <w:r w:rsidRPr="00637730">
        <w:rPr>
          <w:rFonts w:hint="eastAsia"/>
          <w:bCs/>
          <w:sz w:val="24"/>
          <w:szCs w:val="20"/>
        </w:rPr>
        <w:t>30%</w:t>
      </w:r>
      <w:r w:rsidRPr="00637730">
        <w:rPr>
          <w:rFonts w:hint="eastAsia"/>
          <w:bCs/>
          <w:sz w:val="24"/>
          <w:szCs w:val="20"/>
        </w:rPr>
        <w:t>；完全按照有关指数的构成比例进行证券投资的开放式基金以及中国证监会认定的特殊投资组合可不受前述比例限制；</w:t>
      </w:r>
    </w:p>
    <w:p w14:paraId="345C2C69" w14:textId="4088992E" w:rsidR="00F0628C" w:rsidRPr="00F0628C" w:rsidRDefault="00F0628C" w:rsidP="00F0628C">
      <w:pPr>
        <w:spacing w:line="360" w:lineRule="auto"/>
        <w:ind w:firstLineChars="200" w:firstLine="480"/>
        <w:rPr>
          <w:bCs/>
          <w:sz w:val="24"/>
          <w:szCs w:val="20"/>
        </w:rPr>
      </w:pPr>
      <w:r w:rsidRPr="00F0628C">
        <w:rPr>
          <w:rFonts w:hint="eastAsia"/>
          <w:bCs/>
          <w:sz w:val="24"/>
          <w:szCs w:val="20"/>
        </w:rPr>
        <w:t>（</w:t>
      </w:r>
      <w:r w:rsidRPr="00F0628C">
        <w:rPr>
          <w:bCs/>
          <w:sz w:val="24"/>
          <w:szCs w:val="20"/>
        </w:rPr>
        <w:t>15</w:t>
      </w:r>
      <w:r w:rsidRPr="00F0628C">
        <w:rPr>
          <w:rFonts w:hint="eastAsia"/>
          <w:bCs/>
          <w:sz w:val="24"/>
          <w:szCs w:val="20"/>
        </w:rPr>
        <w:t>）本基金参与转融通证券出借业务的，还须符合以下限制：出借证券资产不得超过基金资产净值的</w:t>
      </w:r>
      <w:r w:rsidRPr="00F0628C">
        <w:rPr>
          <w:rFonts w:hint="eastAsia"/>
          <w:bCs/>
          <w:sz w:val="24"/>
          <w:szCs w:val="20"/>
        </w:rPr>
        <w:t>30%</w:t>
      </w:r>
      <w:r w:rsidRPr="00F0628C">
        <w:rPr>
          <w:rFonts w:hint="eastAsia"/>
          <w:bCs/>
          <w:sz w:val="24"/>
          <w:szCs w:val="20"/>
        </w:rPr>
        <w:t>，其中出借期限在</w:t>
      </w:r>
      <w:r w:rsidRPr="00F0628C">
        <w:rPr>
          <w:rFonts w:hint="eastAsia"/>
          <w:bCs/>
          <w:sz w:val="24"/>
          <w:szCs w:val="20"/>
        </w:rPr>
        <w:t>10</w:t>
      </w:r>
      <w:r w:rsidRPr="00F0628C">
        <w:rPr>
          <w:rFonts w:hint="eastAsia"/>
          <w:bCs/>
          <w:sz w:val="24"/>
          <w:szCs w:val="20"/>
        </w:rPr>
        <w:t>个交易日以上的出借证券归为流动性受限资产；参与出借业务的单只证券不得超过基金持有该证券总量的</w:t>
      </w:r>
      <w:r w:rsidRPr="00F0628C">
        <w:rPr>
          <w:bCs/>
          <w:sz w:val="24"/>
          <w:szCs w:val="20"/>
        </w:rPr>
        <w:t>5</w:t>
      </w:r>
      <w:r w:rsidRPr="00F0628C">
        <w:rPr>
          <w:rFonts w:hint="eastAsia"/>
          <w:bCs/>
          <w:sz w:val="24"/>
          <w:szCs w:val="20"/>
        </w:rPr>
        <w:t>0%</w:t>
      </w:r>
      <w:r w:rsidRPr="00F0628C">
        <w:rPr>
          <w:rFonts w:hint="eastAsia"/>
          <w:bCs/>
          <w:sz w:val="24"/>
          <w:szCs w:val="20"/>
        </w:rPr>
        <w:t>；最近</w:t>
      </w:r>
      <w:r w:rsidRPr="00F0628C">
        <w:rPr>
          <w:rFonts w:hint="eastAsia"/>
          <w:bCs/>
          <w:sz w:val="24"/>
          <w:szCs w:val="20"/>
        </w:rPr>
        <w:t>6</w:t>
      </w:r>
      <w:r w:rsidRPr="00F0628C">
        <w:rPr>
          <w:rFonts w:hint="eastAsia"/>
          <w:bCs/>
          <w:sz w:val="24"/>
          <w:szCs w:val="20"/>
        </w:rPr>
        <w:t>个月内日均基金资产净值不得低于</w:t>
      </w:r>
      <w:r w:rsidRPr="00F0628C">
        <w:rPr>
          <w:rFonts w:hint="eastAsia"/>
          <w:bCs/>
          <w:sz w:val="24"/>
          <w:szCs w:val="20"/>
        </w:rPr>
        <w:t>2</w:t>
      </w:r>
      <w:r w:rsidRPr="00F0628C">
        <w:rPr>
          <w:rFonts w:hint="eastAsia"/>
          <w:bCs/>
          <w:sz w:val="24"/>
          <w:szCs w:val="20"/>
        </w:rPr>
        <w:t>亿元；证券出借的平均剩余期限不得超过</w:t>
      </w:r>
      <w:r w:rsidRPr="00F0628C">
        <w:rPr>
          <w:rFonts w:hint="eastAsia"/>
          <w:bCs/>
          <w:sz w:val="24"/>
          <w:szCs w:val="20"/>
        </w:rPr>
        <w:t>30</w:t>
      </w:r>
      <w:r w:rsidRPr="00F0628C">
        <w:rPr>
          <w:rFonts w:hint="eastAsia"/>
          <w:bCs/>
          <w:sz w:val="24"/>
          <w:szCs w:val="20"/>
        </w:rPr>
        <w:t>天，平均剩余期限按照市值加权平均计算；</w:t>
      </w:r>
    </w:p>
    <w:p w14:paraId="4F208FF6" w14:textId="091EEC43" w:rsidR="00F0628C" w:rsidRPr="00F0628C" w:rsidRDefault="00F0628C" w:rsidP="00F0628C">
      <w:pPr>
        <w:spacing w:line="360" w:lineRule="auto"/>
        <w:ind w:firstLineChars="200" w:firstLine="480"/>
        <w:rPr>
          <w:bCs/>
          <w:sz w:val="24"/>
          <w:szCs w:val="20"/>
        </w:rPr>
      </w:pPr>
      <w:r w:rsidRPr="00F0628C">
        <w:rPr>
          <w:rFonts w:hint="eastAsia"/>
          <w:bCs/>
          <w:sz w:val="24"/>
          <w:szCs w:val="20"/>
        </w:rPr>
        <w:lastRenderedPageBreak/>
        <w:t>（</w:t>
      </w:r>
      <w:r w:rsidRPr="00F0628C">
        <w:rPr>
          <w:bCs/>
          <w:sz w:val="24"/>
          <w:szCs w:val="20"/>
        </w:rPr>
        <w:t>16</w:t>
      </w:r>
      <w:r w:rsidRPr="00F0628C">
        <w:rPr>
          <w:rFonts w:hint="eastAsia"/>
          <w:bCs/>
          <w:sz w:val="24"/>
          <w:szCs w:val="20"/>
        </w:rPr>
        <w:t>）本基金主动投资于流动性受限资产的市值合计不得超过基金资产净值的</w:t>
      </w:r>
      <w:r w:rsidRPr="00F0628C">
        <w:rPr>
          <w:rFonts w:hint="eastAsia"/>
          <w:bCs/>
          <w:sz w:val="24"/>
          <w:szCs w:val="20"/>
        </w:rPr>
        <w:t>15%</w:t>
      </w:r>
      <w:r w:rsidRPr="00F0628C">
        <w:rPr>
          <w:rFonts w:hint="eastAsia"/>
          <w:bCs/>
          <w:sz w:val="24"/>
          <w:szCs w:val="20"/>
        </w:rPr>
        <w:t>，因证券市场波动、上市</w:t>
      </w:r>
      <w:r w:rsidRPr="00F0628C">
        <w:rPr>
          <w:bCs/>
          <w:sz w:val="24"/>
          <w:szCs w:val="20"/>
        </w:rPr>
        <w:t>公司股票停牌、</w:t>
      </w:r>
      <w:r w:rsidRPr="00F0628C">
        <w:rPr>
          <w:rFonts w:hint="eastAsia"/>
          <w:bCs/>
          <w:sz w:val="24"/>
          <w:szCs w:val="20"/>
        </w:rPr>
        <w:t>基金规模变动等基金管理人之外的因素致使基金不符合该比例限制的，基金管理人不得主动新增流动性受限资产的投资；</w:t>
      </w:r>
    </w:p>
    <w:p w14:paraId="2F3FA5B6" w14:textId="6564888F" w:rsidR="00F0628C" w:rsidRPr="00F0628C" w:rsidRDefault="00F0628C" w:rsidP="00F0628C">
      <w:pPr>
        <w:spacing w:line="360" w:lineRule="auto"/>
        <w:ind w:firstLineChars="200" w:firstLine="480"/>
        <w:rPr>
          <w:bCs/>
          <w:sz w:val="24"/>
          <w:szCs w:val="20"/>
        </w:rPr>
      </w:pPr>
      <w:r w:rsidRPr="00F0628C">
        <w:rPr>
          <w:rFonts w:hint="eastAsia"/>
          <w:bCs/>
          <w:sz w:val="24"/>
          <w:szCs w:val="20"/>
        </w:rPr>
        <w:t>（</w:t>
      </w:r>
      <w:r w:rsidRPr="00F0628C">
        <w:rPr>
          <w:bCs/>
          <w:sz w:val="24"/>
          <w:szCs w:val="20"/>
        </w:rPr>
        <w:t>17</w:t>
      </w:r>
      <w:r w:rsidRPr="00F0628C">
        <w:rPr>
          <w:rFonts w:hint="eastAsia"/>
          <w:bCs/>
          <w:sz w:val="24"/>
          <w:szCs w:val="20"/>
        </w:rPr>
        <w:t>）本基金与私募类证券资管产品及中国证监会认定的其他主体为交易对手开展逆回购交易的，可接受质押品的资质要求应当与基金合同约定的投资范围保持一致；</w:t>
      </w:r>
    </w:p>
    <w:p w14:paraId="37C50CB0" w14:textId="5D56D4D4" w:rsidR="00F0628C" w:rsidRPr="00F0628C" w:rsidRDefault="00F0628C" w:rsidP="00F0628C">
      <w:pPr>
        <w:spacing w:line="360" w:lineRule="auto"/>
        <w:ind w:firstLineChars="200" w:firstLine="480"/>
        <w:rPr>
          <w:bCs/>
          <w:sz w:val="24"/>
          <w:szCs w:val="20"/>
        </w:rPr>
      </w:pPr>
      <w:r w:rsidRPr="00F0628C">
        <w:rPr>
          <w:rFonts w:hint="eastAsia"/>
          <w:bCs/>
          <w:sz w:val="24"/>
          <w:szCs w:val="20"/>
        </w:rPr>
        <w:t>（</w:t>
      </w:r>
      <w:r w:rsidRPr="00F0628C">
        <w:rPr>
          <w:bCs/>
          <w:sz w:val="24"/>
          <w:szCs w:val="20"/>
        </w:rPr>
        <w:t>18</w:t>
      </w:r>
      <w:r w:rsidRPr="00F0628C">
        <w:rPr>
          <w:rFonts w:hint="eastAsia"/>
          <w:bCs/>
          <w:sz w:val="24"/>
          <w:szCs w:val="20"/>
        </w:rPr>
        <w:t>）基金总资产不得超过基金净资产的</w:t>
      </w:r>
      <w:r w:rsidRPr="00F0628C">
        <w:rPr>
          <w:rFonts w:hint="eastAsia"/>
          <w:bCs/>
          <w:sz w:val="24"/>
          <w:szCs w:val="20"/>
        </w:rPr>
        <w:t>140%</w:t>
      </w:r>
      <w:r w:rsidRPr="00F0628C">
        <w:rPr>
          <w:rFonts w:hint="eastAsia"/>
          <w:bCs/>
          <w:sz w:val="24"/>
          <w:szCs w:val="20"/>
        </w:rPr>
        <w:t>；</w:t>
      </w:r>
    </w:p>
    <w:p w14:paraId="1D84800D" w14:textId="299B9C54" w:rsidR="00F0628C" w:rsidRPr="00F0628C" w:rsidRDefault="00F0628C" w:rsidP="00F0628C">
      <w:pPr>
        <w:spacing w:line="360" w:lineRule="auto"/>
        <w:ind w:firstLineChars="200" w:firstLine="480"/>
        <w:rPr>
          <w:bCs/>
          <w:sz w:val="24"/>
          <w:szCs w:val="20"/>
        </w:rPr>
      </w:pPr>
      <w:r w:rsidRPr="00F0628C">
        <w:rPr>
          <w:rFonts w:hint="eastAsia"/>
          <w:bCs/>
          <w:sz w:val="24"/>
          <w:szCs w:val="20"/>
        </w:rPr>
        <w:t>（</w:t>
      </w:r>
      <w:r w:rsidRPr="00F0628C">
        <w:rPr>
          <w:bCs/>
          <w:sz w:val="24"/>
          <w:szCs w:val="20"/>
        </w:rPr>
        <w:t>19</w:t>
      </w:r>
      <w:r w:rsidRPr="00F0628C">
        <w:rPr>
          <w:rFonts w:hint="eastAsia"/>
          <w:bCs/>
          <w:sz w:val="24"/>
          <w:szCs w:val="20"/>
        </w:rPr>
        <w:t>）本基金投资存托凭证的比例限制依照境内上市交易的股票执行，与境内上市交易的股票合并计算；</w:t>
      </w:r>
    </w:p>
    <w:p w14:paraId="3A3C8BD2" w14:textId="77777777" w:rsidR="008F1B2C" w:rsidRPr="008F1B2C" w:rsidRDefault="00F0628C" w:rsidP="008F1B2C">
      <w:pPr>
        <w:spacing w:line="360" w:lineRule="auto"/>
        <w:ind w:firstLineChars="200" w:firstLine="480"/>
        <w:rPr>
          <w:bCs/>
          <w:sz w:val="24"/>
          <w:szCs w:val="20"/>
        </w:rPr>
      </w:pPr>
      <w:r w:rsidRPr="00F0628C">
        <w:rPr>
          <w:rFonts w:hint="eastAsia"/>
          <w:bCs/>
          <w:sz w:val="24"/>
          <w:szCs w:val="20"/>
        </w:rPr>
        <w:t>（</w:t>
      </w:r>
      <w:r w:rsidRPr="00F0628C">
        <w:rPr>
          <w:bCs/>
          <w:sz w:val="24"/>
          <w:szCs w:val="20"/>
        </w:rPr>
        <w:t>20</w:t>
      </w:r>
      <w:r w:rsidRPr="00F0628C">
        <w:rPr>
          <w:rFonts w:hint="eastAsia"/>
          <w:bCs/>
          <w:sz w:val="24"/>
          <w:szCs w:val="20"/>
        </w:rPr>
        <w:t>）</w:t>
      </w:r>
      <w:r w:rsidR="008F1B2C" w:rsidRPr="008F1B2C">
        <w:rPr>
          <w:rFonts w:hint="eastAsia"/>
          <w:bCs/>
          <w:sz w:val="24"/>
          <w:szCs w:val="20"/>
        </w:rPr>
        <w:t>本基金参与融资业务后，在任何交易日日终，持有的融资买入股票与其他有价证券市值之和，不得超过基金资产净值的</w:t>
      </w:r>
      <w:r w:rsidR="008F1B2C" w:rsidRPr="008F1B2C">
        <w:rPr>
          <w:rFonts w:hint="eastAsia"/>
          <w:bCs/>
          <w:sz w:val="24"/>
          <w:szCs w:val="20"/>
        </w:rPr>
        <w:t>95%</w:t>
      </w:r>
      <w:r w:rsidR="008F1B2C" w:rsidRPr="008F1B2C">
        <w:rPr>
          <w:rFonts w:hint="eastAsia"/>
          <w:bCs/>
          <w:sz w:val="24"/>
          <w:szCs w:val="20"/>
        </w:rPr>
        <w:t>；</w:t>
      </w:r>
    </w:p>
    <w:p w14:paraId="7F312A77" w14:textId="3FCCB9E7" w:rsidR="00F0628C" w:rsidRPr="00F0628C" w:rsidRDefault="008F1B2C" w:rsidP="008F1B2C">
      <w:pPr>
        <w:spacing w:line="360" w:lineRule="auto"/>
        <w:ind w:firstLineChars="200" w:firstLine="480"/>
        <w:rPr>
          <w:bCs/>
          <w:sz w:val="24"/>
          <w:szCs w:val="20"/>
        </w:rPr>
      </w:pPr>
      <w:r w:rsidRPr="008F1B2C">
        <w:rPr>
          <w:rFonts w:hint="eastAsia"/>
          <w:bCs/>
          <w:sz w:val="24"/>
          <w:szCs w:val="20"/>
        </w:rPr>
        <w:t>（</w:t>
      </w:r>
      <w:r w:rsidRPr="008F1B2C">
        <w:rPr>
          <w:rFonts w:hint="eastAsia"/>
          <w:bCs/>
          <w:sz w:val="24"/>
          <w:szCs w:val="20"/>
        </w:rPr>
        <w:t>21</w:t>
      </w:r>
      <w:r w:rsidRPr="008F1B2C">
        <w:rPr>
          <w:rFonts w:hint="eastAsia"/>
          <w:bCs/>
          <w:sz w:val="24"/>
          <w:szCs w:val="20"/>
        </w:rPr>
        <w:t>）</w:t>
      </w:r>
      <w:r w:rsidR="00F0628C" w:rsidRPr="00F0628C">
        <w:rPr>
          <w:rFonts w:hint="eastAsia"/>
          <w:bCs/>
          <w:sz w:val="24"/>
          <w:szCs w:val="20"/>
        </w:rPr>
        <w:t>法律法规及中国证监会规定的和《基金合同》约定的其他投资比例限制。</w:t>
      </w:r>
    </w:p>
    <w:p w14:paraId="1C371CD5" w14:textId="521640D0" w:rsidR="00F0628C" w:rsidRPr="00F0628C" w:rsidRDefault="00F0628C" w:rsidP="00F0628C">
      <w:pPr>
        <w:spacing w:line="360" w:lineRule="auto"/>
        <w:ind w:firstLineChars="200" w:firstLine="480"/>
        <w:rPr>
          <w:bCs/>
          <w:sz w:val="24"/>
          <w:szCs w:val="20"/>
        </w:rPr>
      </w:pPr>
      <w:r w:rsidRPr="00F0628C">
        <w:rPr>
          <w:rFonts w:hint="eastAsia"/>
          <w:bCs/>
          <w:sz w:val="24"/>
          <w:szCs w:val="20"/>
        </w:rPr>
        <w:t>除</w:t>
      </w:r>
      <w:r w:rsidRPr="00F0628C">
        <w:rPr>
          <w:bCs/>
          <w:sz w:val="24"/>
          <w:szCs w:val="20"/>
        </w:rPr>
        <w:t>第</w:t>
      </w:r>
      <w:r w:rsidRPr="00F0628C">
        <w:rPr>
          <w:rFonts w:hint="eastAsia"/>
          <w:bCs/>
          <w:sz w:val="24"/>
          <w:szCs w:val="20"/>
        </w:rPr>
        <w:t>（</w:t>
      </w:r>
      <w:r w:rsidRPr="00F0628C">
        <w:rPr>
          <w:rFonts w:hint="eastAsia"/>
          <w:bCs/>
          <w:sz w:val="24"/>
          <w:szCs w:val="20"/>
        </w:rPr>
        <w:t>2</w:t>
      </w:r>
      <w:r w:rsidRPr="00F0628C">
        <w:rPr>
          <w:rFonts w:hint="eastAsia"/>
          <w:bCs/>
          <w:sz w:val="24"/>
          <w:szCs w:val="20"/>
        </w:rPr>
        <w:t>）、（</w:t>
      </w:r>
      <w:r w:rsidRPr="00F0628C">
        <w:rPr>
          <w:bCs/>
          <w:sz w:val="24"/>
          <w:szCs w:val="20"/>
        </w:rPr>
        <w:t>12</w:t>
      </w:r>
      <w:r w:rsidRPr="00F0628C">
        <w:rPr>
          <w:rFonts w:hint="eastAsia"/>
          <w:bCs/>
          <w:sz w:val="24"/>
          <w:szCs w:val="20"/>
        </w:rPr>
        <w:t>）</w:t>
      </w:r>
      <w:r w:rsidRPr="00F0628C">
        <w:rPr>
          <w:bCs/>
          <w:sz w:val="24"/>
          <w:szCs w:val="20"/>
        </w:rPr>
        <w:t>、</w:t>
      </w:r>
      <w:r w:rsidRPr="00F0628C">
        <w:rPr>
          <w:rFonts w:hint="eastAsia"/>
          <w:bCs/>
          <w:sz w:val="24"/>
          <w:szCs w:val="20"/>
        </w:rPr>
        <w:t>（</w:t>
      </w:r>
      <w:r w:rsidRPr="00F0628C">
        <w:rPr>
          <w:rFonts w:hint="eastAsia"/>
          <w:bCs/>
          <w:sz w:val="24"/>
          <w:szCs w:val="20"/>
        </w:rPr>
        <w:t>1</w:t>
      </w:r>
      <w:r w:rsidRPr="00F0628C">
        <w:rPr>
          <w:bCs/>
          <w:sz w:val="24"/>
          <w:szCs w:val="20"/>
        </w:rPr>
        <w:t>5</w:t>
      </w:r>
      <w:r w:rsidRPr="00F0628C">
        <w:rPr>
          <w:rFonts w:hint="eastAsia"/>
          <w:bCs/>
          <w:sz w:val="24"/>
          <w:szCs w:val="20"/>
        </w:rPr>
        <w:t>）、</w:t>
      </w:r>
      <w:r w:rsidRPr="00F0628C">
        <w:rPr>
          <w:bCs/>
          <w:sz w:val="24"/>
          <w:szCs w:val="20"/>
        </w:rPr>
        <w:t>（</w:t>
      </w:r>
      <w:r w:rsidRPr="00F0628C">
        <w:rPr>
          <w:bCs/>
          <w:sz w:val="24"/>
          <w:szCs w:val="20"/>
        </w:rPr>
        <w:t>16</w:t>
      </w:r>
      <w:r w:rsidRPr="00F0628C">
        <w:rPr>
          <w:bCs/>
          <w:sz w:val="24"/>
          <w:szCs w:val="20"/>
        </w:rPr>
        <w:t>）</w:t>
      </w:r>
      <w:r w:rsidRPr="00F0628C">
        <w:rPr>
          <w:rFonts w:hint="eastAsia"/>
          <w:bCs/>
          <w:sz w:val="24"/>
          <w:szCs w:val="20"/>
        </w:rPr>
        <w:t>、（</w:t>
      </w:r>
      <w:r w:rsidRPr="00F0628C">
        <w:rPr>
          <w:bCs/>
          <w:sz w:val="24"/>
          <w:szCs w:val="20"/>
        </w:rPr>
        <w:t>17</w:t>
      </w:r>
      <w:r w:rsidRPr="00F0628C">
        <w:rPr>
          <w:rFonts w:hint="eastAsia"/>
          <w:bCs/>
          <w:sz w:val="24"/>
          <w:szCs w:val="20"/>
        </w:rPr>
        <w:t>）项规定的情形</w:t>
      </w:r>
      <w:r w:rsidRPr="00F0628C">
        <w:rPr>
          <w:bCs/>
          <w:sz w:val="24"/>
          <w:szCs w:val="20"/>
        </w:rPr>
        <w:t>外，因证券</w:t>
      </w:r>
      <w:r w:rsidRPr="00F0628C">
        <w:rPr>
          <w:rFonts w:hint="eastAsia"/>
          <w:bCs/>
          <w:sz w:val="24"/>
          <w:szCs w:val="20"/>
        </w:rPr>
        <w:t>、期货</w:t>
      </w:r>
      <w:r w:rsidRPr="00F0628C">
        <w:rPr>
          <w:bCs/>
          <w:sz w:val="24"/>
          <w:szCs w:val="20"/>
        </w:rPr>
        <w:t>市场波动、上市公司合并、基金规模变动</w:t>
      </w:r>
      <w:r w:rsidRPr="00F0628C">
        <w:rPr>
          <w:rFonts w:hint="eastAsia"/>
          <w:bCs/>
          <w:sz w:val="24"/>
          <w:szCs w:val="20"/>
        </w:rPr>
        <w:t>、标的指数成份股调整、标的指数成份股流动性限制</w:t>
      </w:r>
      <w:r w:rsidRPr="00F0628C">
        <w:rPr>
          <w:bCs/>
          <w:sz w:val="24"/>
          <w:szCs w:val="20"/>
        </w:rPr>
        <w:t>等基金管理人之外的因素致使基金投资比例不符合上述规定投资比例的，基金管理人应当在</w:t>
      </w:r>
      <w:r w:rsidRPr="00F0628C">
        <w:rPr>
          <w:bCs/>
          <w:sz w:val="24"/>
          <w:szCs w:val="20"/>
        </w:rPr>
        <w:t>10</w:t>
      </w:r>
      <w:r w:rsidRPr="00F0628C">
        <w:rPr>
          <w:bCs/>
          <w:sz w:val="24"/>
          <w:szCs w:val="20"/>
        </w:rPr>
        <w:t>个交易日内进行调整</w:t>
      </w:r>
      <w:r w:rsidRPr="00F0628C">
        <w:rPr>
          <w:rFonts w:hint="eastAsia"/>
          <w:bCs/>
          <w:sz w:val="24"/>
          <w:szCs w:val="20"/>
        </w:rPr>
        <w:t>，法律法规另有规定的从其规定。</w:t>
      </w:r>
    </w:p>
    <w:p w14:paraId="0959C5C3" w14:textId="2678D099" w:rsidR="00F0628C" w:rsidRPr="00F0628C" w:rsidRDefault="00F0628C" w:rsidP="00F0628C">
      <w:pPr>
        <w:spacing w:line="360" w:lineRule="auto"/>
        <w:ind w:firstLineChars="200" w:firstLine="480"/>
        <w:rPr>
          <w:bCs/>
          <w:sz w:val="24"/>
          <w:szCs w:val="20"/>
        </w:rPr>
      </w:pPr>
      <w:r w:rsidRPr="00F0628C">
        <w:rPr>
          <w:rFonts w:hint="eastAsia"/>
          <w:bCs/>
          <w:sz w:val="24"/>
          <w:szCs w:val="20"/>
        </w:rPr>
        <w:t>因证券市场波动、上市公司合并、基金规模变动等基金管理人之外的因素致使基金投资不符合第（</w:t>
      </w:r>
      <w:r w:rsidRPr="00F0628C">
        <w:rPr>
          <w:bCs/>
          <w:sz w:val="24"/>
          <w:szCs w:val="20"/>
        </w:rPr>
        <w:t>15</w:t>
      </w:r>
      <w:r w:rsidRPr="00F0628C">
        <w:rPr>
          <w:rFonts w:hint="eastAsia"/>
          <w:bCs/>
          <w:sz w:val="24"/>
          <w:szCs w:val="20"/>
        </w:rPr>
        <w:t>）项规定的，基金管理人不得新增出借业务。基金参与出借业务不终止确认出借证券。基金持有证券的持有期计算不因出借而受影响，出借证券应纳入基金投资运作指标计算范围。</w:t>
      </w:r>
    </w:p>
    <w:p w14:paraId="54048E06" w14:textId="13EF9A7F" w:rsidR="00F0628C" w:rsidRPr="00F0628C" w:rsidRDefault="00F0628C" w:rsidP="00F0628C">
      <w:pPr>
        <w:spacing w:line="360" w:lineRule="auto"/>
        <w:ind w:firstLineChars="200" w:firstLine="480"/>
        <w:rPr>
          <w:bCs/>
          <w:sz w:val="24"/>
          <w:szCs w:val="20"/>
        </w:rPr>
      </w:pPr>
      <w:r w:rsidRPr="00F0628C">
        <w:rPr>
          <w:bCs/>
          <w:sz w:val="24"/>
          <w:szCs w:val="20"/>
        </w:rPr>
        <w:t>基金管理人应当自基金合同生效之日起</w:t>
      </w:r>
      <w:r w:rsidRPr="00F0628C">
        <w:rPr>
          <w:bCs/>
          <w:sz w:val="24"/>
          <w:szCs w:val="20"/>
        </w:rPr>
        <w:t>6</w:t>
      </w:r>
      <w:r w:rsidRPr="00F0628C">
        <w:rPr>
          <w:bCs/>
          <w:sz w:val="24"/>
          <w:szCs w:val="20"/>
        </w:rPr>
        <w:t>个月内使基金的投资组合比</w:t>
      </w:r>
      <w:r w:rsidR="004A4AA8">
        <w:rPr>
          <w:bCs/>
          <w:sz w:val="24"/>
          <w:szCs w:val="20"/>
        </w:rPr>
        <w:t>例符合基金合同的有关约定。基金托管人对基金的投资的监督与检查自</w:t>
      </w:r>
      <w:r w:rsidRPr="00F0628C">
        <w:rPr>
          <w:bCs/>
          <w:sz w:val="24"/>
          <w:szCs w:val="20"/>
        </w:rPr>
        <w:t>基金合同生效之日起开始。</w:t>
      </w:r>
    </w:p>
    <w:p w14:paraId="4DC96142" w14:textId="77777777" w:rsidR="00F0628C" w:rsidRPr="00F0628C" w:rsidRDefault="00F0628C" w:rsidP="00F0628C">
      <w:pPr>
        <w:spacing w:line="360" w:lineRule="auto"/>
        <w:ind w:firstLineChars="200" w:firstLine="480"/>
        <w:rPr>
          <w:bCs/>
          <w:sz w:val="24"/>
          <w:szCs w:val="20"/>
        </w:rPr>
      </w:pPr>
      <w:r w:rsidRPr="00F0628C">
        <w:rPr>
          <w:bCs/>
          <w:sz w:val="24"/>
          <w:szCs w:val="20"/>
        </w:rPr>
        <w:t>2</w:t>
      </w:r>
      <w:r w:rsidRPr="00F0628C">
        <w:rPr>
          <w:rFonts w:hint="eastAsia"/>
          <w:bCs/>
          <w:sz w:val="24"/>
          <w:szCs w:val="20"/>
        </w:rPr>
        <w:t>、</w:t>
      </w:r>
      <w:r w:rsidRPr="00F0628C">
        <w:rPr>
          <w:bCs/>
          <w:sz w:val="24"/>
          <w:szCs w:val="20"/>
        </w:rPr>
        <w:t>禁止行为</w:t>
      </w:r>
    </w:p>
    <w:p w14:paraId="41A4FC17" w14:textId="77777777" w:rsidR="00F0628C" w:rsidRPr="00F0628C" w:rsidRDefault="00F0628C" w:rsidP="00F0628C">
      <w:pPr>
        <w:spacing w:line="360" w:lineRule="auto"/>
        <w:ind w:firstLineChars="200" w:firstLine="480"/>
        <w:rPr>
          <w:bCs/>
          <w:sz w:val="24"/>
          <w:szCs w:val="20"/>
        </w:rPr>
      </w:pPr>
      <w:r w:rsidRPr="00F0628C">
        <w:rPr>
          <w:bCs/>
          <w:sz w:val="24"/>
          <w:szCs w:val="20"/>
        </w:rPr>
        <w:t>为维护基金份额持有人的合法权益，基金财产不得用于下列投资或者活动：</w:t>
      </w:r>
    </w:p>
    <w:p w14:paraId="7167D365" w14:textId="77777777" w:rsidR="00F0628C" w:rsidRPr="00F0628C" w:rsidRDefault="00F0628C" w:rsidP="00F0628C">
      <w:pPr>
        <w:spacing w:line="360" w:lineRule="auto"/>
        <w:ind w:firstLineChars="200" w:firstLine="480"/>
        <w:rPr>
          <w:bCs/>
          <w:sz w:val="24"/>
          <w:szCs w:val="20"/>
        </w:rPr>
      </w:pPr>
      <w:r w:rsidRPr="00F0628C">
        <w:rPr>
          <w:bCs/>
          <w:sz w:val="24"/>
          <w:szCs w:val="20"/>
        </w:rPr>
        <w:t>（</w:t>
      </w:r>
      <w:r w:rsidRPr="00F0628C">
        <w:rPr>
          <w:bCs/>
          <w:sz w:val="24"/>
          <w:szCs w:val="20"/>
        </w:rPr>
        <w:t>1</w:t>
      </w:r>
      <w:r w:rsidRPr="00F0628C">
        <w:rPr>
          <w:bCs/>
          <w:sz w:val="24"/>
          <w:szCs w:val="20"/>
        </w:rPr>
        <w:t>）承销证券；</w:t>
      </w:r>
    </w:p>
    <w:p w14:paraId="3725D01D" w14:textId="77777777" w:rsidR="00F0628C" w:rsidRPr="00F0628C" w:rsidRDefault="00F0628C" w:rsidP="00F0628C">
      <w:pPr>
        <w:spacing w:line="360" w:lineRule="auto"/>
        <w:ind w:firstLineChars="200" w:firstLine="480"/>
        <w:rPr>
          <w:bCs/>
          <w:sz w:val="24"/>
          <w:szCs w:val="20"/>
        </w:rPr>
      </w:pPr>
      <w:r w:rsidRPr="00F0628C">
        <w:rPr>
          <w:bCs/>
          <w:sz w:val="24"/>
          <w:szCs w:val="20"/>
        </w:rPr>
        <w:t>（</w:t>
      </w:r>
      <w:r w:rsidRPr="00F0628C">
        <w:rPr>
          <w:rFonts w:hint="eastAsia"/>
          <w:bCs/>
          <w:sz w:val="24"/>
          <w:szCs w:val="20"/>
        </w:rPr>
        <w:t>2</w:t>
      </w:r>
      <w:r w:rsidRPr="00F0628C">
        <w:rPr>
          <w:bCs/>
          <w:sz w:val="24"/>
          <w:szCs w:val="20"/>
        </w:rPr>
        <w:t>）</w:t>
      </w:r>
      <w:r w:rsidRPr="00F0628C">
        <w:rPr>
          <w:rFonts w:hint="eastAsia"/>
          <w:bCs/>
          <w:sz w:val="24"/>
          <w:szCs w:val="20"/>
        </w:rPr>
        <w:t>违反规定</w:t>
      </w:r>
      <w:r w:rsidRPr="00F0628C">
        <w:rPr>
          <w:bCs/>
          <w:sz w:val="24"/>
          <w:szCs w:val="20"/>
        </w:rPr>
        <w:t>向他人贷款或者提供担保；</w:t>
      </w:r>
    </w:p>
    <w:p w14:paraId="40ADBD48" w14:textId="77777777" w:rsidR="00F0628C" w:rsidRPr="00F0628C" w:rsidRDefault="00F0628C" w:rsidP="00F0628C">
      <w:pPr>
        <w:spacing w:line="360" w:lineRule="auto"/>
        <w:ind w:firstLineChars="200" w:firstLine="480"/>
        <w:rPr>
          <w:bCs/>
          <w:sz w:val="24"/>
          <w:szCs w:val="20"/>
        </w:rPr>
      </w:pPr>
      <w:r w:rsidRPr="00F0628C">
        <w:rPr>
          <w:bCs/>
          <w:sz w:val="24"/>
          <w:szCs w:val="20"/>
        </w:rPr>
        <w:t>（</w:t>
      </w:r>
      <w:r w:rsidRPr="00F0628C">
        <w:rPr>
          <w:rFonts w:hint="eastAsia"/>
          <w:bCs/>
          <w:sz w:val="24"/>
          <w:szCs w:val="20"/>
        </w:rPr>
        <w:t>3</w:t>
      </w:r>
      <w:r w:rsidRPr="00F0628C">
        <w:rPr>
          <w:bCs/>
          <w:sz w:val="24"/>
          <w:szCs w:val="20"/>
        </w:rPr>
        <w:t>）从事承担无限责任的投资；</w:t>
      </w:r>
    </w:p>
    <w:p w14:paraId="64433757" w14:textId="77777777" w:rsidR="00F0628C" w:rsidRPr="00F0628C" w:rsidRDefault="00F0628C" w:rsidP="00F0628C">
      <w:pPr>
        <w:spacing w:line="360" w:lineRule="auto"/>
        <w:ind w:firstLineChars="200" w:firstLine="480"/>
        <w:rPr>
          <w:bCs/>
          <w:sz w:val="24"/>
          <w:szCs w:val="20"/>
        </w:rPr>
      </w:pPr>
      <w:r w:rsidRPr="00F0628C">
        <w:rPr>
          <w:bCs/>
          <w:sz w:val="24"/>
          <w:szCs w:val="20"/>
        </w:rPr>
        <w:t>（</w:t>
      </w:r>
      <w:r w:rsidRPr="00F0628C">
        <w:rPr>
          <w:rFonts w:hint="eastAsia"/>
          <w:bCs/>
          <w:sz w:val="24"/>
          <w:szCs w:val="20"/>
        </w:rPr>
        <w:t>4</w:t>
      </w:r>
      <w:r w:rsidRPr="00F0628C">
        <w:rPr>
          <w:bCs/>
          <w:sz w:val="24"/>
          <w:szCs w:val="20"/>
        </w:rPr>
        <w:t>）买卖其他基金份额，但是</w:t>
      </w:r>
      <w:r w:rsidRPr="00F0628C">
        <w:rPr>
          <w:rFonts w:hint="eastAsia"/>
          <w:bCs/>
          <w:sz w:val="24"/>
          <w:szCs w:val="20"/>
        </w:rPr>
        <w:t>中国证监会</w:t>
      </w:r>
      <w:r w:rsidRPr="00F0628C">
        <w:rPr>
          <w:bCs/>
          <w:sz w:val="24"/>
          <w:szCs w:val="20"/>
        </w:rPr>
        <w:t>另有规定的除外；</w:t>
      </w:r>
    </w:p>
    <w:p w14:paraId="01AEE9B0" w14:textId="77777777" w:rsidR="00F0628C" w:rsidRPr="00F0628C" w:rsidRDefault="00F0628C" w:rsidP="00F0628C">
      <w:pPr>
        <w:spacing w:line="360" w:lineRule="auto"/>
        <w:ind w:firstLineChars="200" w:firstLine="480"/>
        <w:rPr>
          <w:bCs/>
          <w:sz w:val="24"/>
          <w:szCs w:val="20"/>
        </w:rPr>
      </w:pPr>
      <w:r w:rsidRPr="00F0628C">
        <w:rPr>
          <w:bCs/>
          <w:sz w:val="24"/>
          <w:szCs w:val="20"/>
        </w:rPr>
        <w:t>（</w:t>
      </w:r>
      <w:r w:rsidRPr="00F0628C">
        <w:rPr>
          <w:rFonts w:hint="eastAsia"/>
          <w:bCs/>
          <w:sz w:val="24"/>
          <w:szCs w:val="20"/>
        </w:rPr>
        <w:t>5</w:t>
      </w:r>
      <w:r w:rsidRPr="00F0628C">
        <w:rPr>
          <w:bCs/>
          <w:sz w:val="24"/>
          <w:szCs w:val="20"/>
        </w:rPr>
        <w:t>）向其基金管理人、基金托管人出资；</w:t>
      </w:r>
    </w:p>
    <w:p w14:paraId="2E47B9B0" w14:textId="77777777" w:rsidR="00F0628C" w:rsidRPr="00F0628C" w:rsidRDefault="00F0628C" w:rsidP="00F0628C">
      <w:pPr>
        <w:spacing w:line="360" w:lineRule="auto"/>
        <w:ind w:firstLineChars="200" w:firstLine="480"/>
        <w:rPr>
          <w:bCs/>
          <w:sz w:val="24"/>
          <w:szCs w:val="20"/>
        </w:rPr>
      </w:pPr>
      <w:r w:rsidRPr="00F0628C">
        <w:rPr>
          <w:bCs/>
          <w:sz w:val="24"/>
          <w:szCs w:val="20"/>
        </w:rPr>
        <w:t>（</w:t>
      </w:r>
      <w:r w:rsidRPr="00F0628C">
        <w:rPr>
          <w:rFonts w:hint="eastAsia"/>
          <w:bCs/>
          <w:sz w:val="24"/>
          <w:szCs w:val="20"/>
        </w:rPr>
        <w:t>6</w:t>
      </w:r>
      <w:r w:rsidRPr="00F0628C">
        <w:rPr>
          <w:bCs/>
          <w:sz w:val="24"/>
          <w:szCs w:val="20"/>
        </w:rPr>
        <w:t>）从事内幕交易、操纵证券交易价格及其他不正当的证券交易活动；</w:t>
      </w:r>
    </w:p>
    <w:p w14:paraId="10AB69FD" w14:textId="77777777" w:rsidR="00F0628C" w:rsidRPr="00F0628C" w:rsidRDefault="00F0628C" w:rsidP="00F0628C">
      <w:pPr>
        <w:spacing w:line="360" w:lineRule="auto"/>
        <w:ind w:firstLineChars="200" w:firstLine="480"/>
        <w:rPr>
          <w:bCs/>
          <w:sz w:val="24"/>
          <w:szCs w:val="20"/>
        </w:rPr>
      </w:pPr>
      <w:r w:rsidRPr="00F0628C">
        <w:rPr>
          <w:bCs/>
          <w:sz w:val="24"/>
          <w:szCs w:val="20"/>
        </w:rPr>
        <w:lastRenderedPageBreak/>
        <w:t>（</w:t>
      </w:r>
      <w:r w:rsidRPr="00F0628C">
        <w:rPr>
          <w:rFonts w:hint="eastAsia"/>
          <w:bCs/>
          <w:sz w:val="24"/>
          <w:szCs w:val="20"/>
        </w:rPr>
        <w:t>7</w:t>
      </w:r>
      <w:r w:rsidRPr="00F0628C">
        <w:rPr>
          <w:bCs/>
          <w:sz w:val="24"/>
          <w:szCs w:val="20"/>
        </w:rPr>
        <w:t>）依照法律法规有关规定，由中国证监会规定禁止的其他活动</w:t>
      </w:r>
      <w:r w:rsidRPr="00F0628C">
        <w:rPr>
          <w:rFonts w:hint="eastAsia"/>
          <w:bCs/>
          <w:sz w:val="24"/>
          <w:szCs w:val="20"/>
        </w:rPr>
        <w:t>。</w:t>
      </w:r>
    </w:p>
    <w:p w14:paraId="1B0DB93F"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78887169" w14:textId="5A2F7A9D" w:rsidR="00F0628C" w:rsidRDefault="00F0628C" w:rsidP="00F0628C">
      <w:pPr>
        <w:spacing w:line="360" w:lineRule="auto"/>
        <w:ind w:firstLineChars="200" w:firstLine="480"/>
        <w:rPr>
          <w:bCs/>
          <w:sz w:val="24"/>
          <w:szCs w:val="20"/>
        </w:rPr>
      </w:pPr>
      <w:r w:rsidRPr="00F0628C">
        <w:rPr>
          <w:rFonts w:hint="eastAsia"/>
          <w:bCs/>
          <w:sz w:val="24"/>
          <w:szCs w:val="20"/>
        </w:rPr>
        <w:t>3</w:t>
      </w:r>
      <w:r w:rsidRPr="00F0628C">
        <w:rPr>
          <w:rFonts w:hint="eastAsia"/>
          <w:bCs/>
          <w:sz w:val="24"/>
          <w:szCs w:val="20"/>
        </w:rPr>
        <w:t>、法律法规或监管部门取消上述组合限制、禁止行为规定或从事关联交易</w:t>
      </w:r>
      <w:r w:rsidRPr="00F0628C">
        <w:rPr>
          <w:rFonts w:hint="eastAsia"/>
          <w:bCs/>
          <w:sz w:val="24"/>
          <w:szCs w:val="20"/>
        </w:rPr>
        <w:t xml:space="preserve"> </w:t>
      </w:r>
      <w:r w:rsidRPr="00F0628C">
        <w:rPr>
          <w:rFonts w:hint="eastAsia"/>
          <w:bCs/>
          <w:sz w:val="24"/>
          <w:szCs w:val="20"/>
        </w:rPr>
        <w:t>的条件和要求，本基金可不受相关限制。法律法规或监管部门对上述组合限制、禁止行为规定或从事关联交易的条件和要求进行变更的，本基金可以变更后的规定为准；经与基金托管人协商一致，基金管理人</w:t>
      </w:r>
      <w:r w:rsidR="000D1063" w:rsidRPr="000D1063">
        <w:rPr>
          <w:rFonts w:hint="eastAsia"/>
          <w:bCs/>
          <w:sz w:val="24"/>
          <w:szCs w:val="20"/>
        </w:rPr>
        <w:t>在履行适当程序后</w:t>
      </w:r>
      <w:r w:rsidRPr="00F0628C">
        <w:rPr>
          <w:rFonts w:hint="eastAsia"/>
          <w:bCs/>
          <w:sz w:val="24"/>
          <w:szCs w:val="20"/>
        </w:rPr>
        <w:t>可依据法律法规或监管部门规定直接对基金合同进行变更。</w:t>
      </w:r>
    </w:p>
    <w:p w14:paraId="275BAEE0" w14:textId="77777777" w:rsidR="00F0628C" w:rsidRPr="00F0628C" w:rsidRDefault="00F0628C" w:rsidP="00F0628C">
      <w:pPr>
        <w:spacing w:line="360" w:lineRule="auto"/>
        <w:ind w:firstLineChars="200" w:firstLine="480"/>
        <w:rPr>
          <w:bCs/>
          <w:sz w:val="24"/>
          <w:szCs w:val="20"/>
        </w:rPr>
      </w:pPr>
    </w:p>
    <w:p w14:paraId="2573CCF2" w14:textId="77777777" w:rsidR="00F0628C" w:rsidRPr="00B55C53" w:rsidRDefault="00F0628C" w:rsidP="00F0628C">
      <w:pPr>
        <w:spacing w:line="360" w:lineRule="auto"/>
        <w:ind w:firstLineChars="200" w:firstLine="482"/>
        <w:rPr>
          <w:b/>
          <w:bCs/>
          <w:sz w:val="24"/>
          <w:szCs w:val="20"/>
        </w:rPr>
      </w:pPr>
      <w:r w:rsidRPr="00B55C53">
        <w:rPr>
          <w:rFonts w:hint="eastAsia"/>
          <w:b/>
          <w:bCs/>
          <w:sz w:val="24"/>
          <w:szCs w:val="20"/>
        </w:rPr>
        <w:t>五、业绩比较基准</w:t>
      </w:r>
    </w:p>
    <w:p w14:paraId="668A26DE" w14:textId="2E9C8C43" w:rsidR="00F0628C" w:rsidRPr="00F0628C" w:rsidRDefault="00F0628C" w:rsidP="00F0628C">
      <w:pPr>
        <w:spacing w:line="360" w:lineRule="auto"/>
        <w:ind w:firstLineChars="200" w:firstLine="480"/>
        <w:rPr>
          <w:bCs/>
          <w:sz w:val="24"/>
        </w:rPr>
      </w:pPr>
      <w:r w:rsidRPr="00F0628C">
        <w:rPr>
          <w:rFonts w:hint="eastAsia"/>
          <w:sz w:val="24"/>
        </w:rPr>
        <w:t>本</w:t>
      </w:r>
      <w:r w:rsidRPr="00F0628C">
        <w:rPr>
          <w:sz w:val="24"/>
        </w:rPr>
        <w:t>基金业绩比较基准</w:t>
      </w:r>
      <w:r w:rsidRPr="00F0628C">
        <w:rPr>
          <w:rFonts w:hint="eastAsia"/>
          <w:sz w:val="24"/>
        </w:rPr>
        <w:t>：</w:t>
      </w:r>
      <w:r w:rsidR="00CA28EA">
        <w:rPr>
          <w:rFonts w:hint="eastAsia"/>
          <w:sz w:val="24"/>
        </w:rPr>
        <w:t>中证全指指数</w:t>
      </w:r>
      <w:r w:rsidRPr="00F0628C">
        <w:rPr>
          <w:rFonts w:hint="eastAsia"/>
          <w:sz w:val="24"/>
        </w:rPr>
        <w:t>收益率×</w:t>
      </w:r>
      <w:r w:rsidRPr="00F0628C">
        <w:rPr>
          <w:rFonts w:hint="eastAsia"/>
          <w:sz w:val="24"/>
        </w:rPr>
        <w:t>95%+</w:t>
      </w:r>
      <w:r w:rsidRPr="00F0628C">
        <w:rPr>
          <w:rFonts w:hint="eastAsia"/>
          <w:sz w:val="24"/>
        </w:rPr>
        <w:t>活期存款</w:t>
      </w:r>
      <w:r w:rsidR="009C11DA">
        <w:rPr>
          <w:rFonts w:hint="eastAsia"/>
          <w:sz w:val="24"/>
        </w:rPr>
        <w:t>基准</w:t>
      </w:r>
      <w:r w:rsidRPr="00F0628C">
        <w:rPr>
          <w:rFonts w:hint="eastAsia"/>
          <w:sz w:val="24"/>
        </w:rPr>
        <w:t>利率×</w:t>
      </w:r>
      <w:r w:rsidRPr="00F0628C">
        <w:rPr>
          <w:rFonts w:hint="eastAsia"/>
          <w:sz w:val="24"/>
        </w:rPr>
        <w:t>5%</w:t>
      </w:r>
      <w:r w:rsidRPr="00F0628C">
        <w:rPr>
          <w:rFonts w:hint="eastAsia"/>
          <w:bCs/>
          <w:sz w:val="24"/>
        </w:rPr>
        <w:t>。</w:t>
      </w:r>
    </w:p>
    <w:p w14:paraId="389CE755" w14:textId="77777777" w:rsidR="00E00A5E" w:rsidRPr="00E80EF7" w:rsidRDefault="00E00A5E" w:rsidP="00E00A5E">
      <w:pPr>
        <w:spacing w:line="360" w:lineRule="auto"/>
        <w:ind w:firstLineChars="200" w:firstLine="480"/>
        <w:rPr>
          <w:bCs/>
          <w:sz w:val="24"/>
        </w:rPr>
      </w:pPr>
      <w:r w:rsidRPr="00E80EF7">
        <w:rPr>
          <w:rFonts w:hint="eastAsia"/>
          <w:bCs/>
          <w:sz w:val="24"/>
        </w:rPr>
        <w:t>1</w:t>
      </w:r>
      <w:r w:rsidRPr="00E80EF7">
        <w:rPr>
          <w:rFonts w:hint="eastAsia"/>
          <w:bCs/>
          <w:sz w:val="24"/>
        </w:rPr>
        <w:t>、业绩比较基准设定的原因</w:t>
      </w:r>
    </w:p>
    <w:p w14:paraId="76637341" w14:textId="52014523" w:rsidR="00E00A5E" w:rsidRPr="00E80EF7" w:rsidRDefault="00E00A5E" w:rsidP="00E00A5E">
      <w:pPr>
        <w:spacing w:line="360" w:lineRule="auto"/>
        <w:ind w:firstLineChars="200" w:firstLine="480"/>
        <w:rPr>
          <w:bCs/>
          <w:sz w:val="24"/>
        </w:rPr>
      </w:pPr>
      <w:r w:rsidRPr="00E80EF7">
        <w:rPr>
          <w:rFonts w:hint="eastAsia"/>
          <w:bCs/>
          <w:sz w:val="24"/>
        </w:rPr>
        <w:t>本基金为</w:t>
      </w:r>
      <w:r>
        <w:rPr>
          <w:rFonts w:hint="eastAsia"/>
          <w:bCs/>
          <w:sz w:val="24"/>
        </w:rPr>
        <w:t>股票指数增强型</w:t>
      </w:r>
      <w:r w:rsidRPr="00E80EF7">
        <w:rPr>
          <w:rFonts w:hint="eastAsia"/>
          <w:bCs/>
          <w:sz w:val="24"/>
        </w:rPr>
        <w:t>基金，以标的指数（</w:t>
      </w:r>
      <w:r>
        <w:rPr>
          <w:rFonts w:hint="eastAsia"/>
          <w:bCs/>
          <w:sz w:val="24"/>
        </w:rPr>
        <w:t>中证全指指数）成份股及备选成份股（含存托凭证）为主要投资对象</w:t>
      </w:r>
      <w:r w:rsidRPr="00E80EF7">
        <w:rPr>
          <w:rFonts w:hint="eastAsia"/>
          <w:bCs/>
          <w:sz w:val="24"/>
        </w:rPr>
        <w:t>。</w:t>
      </w:r>
      <w:r w:rsidRPr="002E696B">
        <w:rPr>
          <w:rFonts w:hint="eastAsia"/>
          <w:bCs/>
          <w:sz w:val="24"/>
        </w:rPr>
        <w:t>本基金在指数化投资的基础上通过数量化方法</w:t>
      </w:r>
      <w:r w:rsidRPr="00D365AC">
        <w:rPr>
          <w:rFonts w:hint="eastAsia"/>
          <w:bCs/>
          <w:sz w:val="24"/>
        </w:rPr>
        <w:t>及基本面分析</w:t>
      </w:r>
      <w:r w:rsidRPr="002E696B">
        <w:rPr>
          <w:rFonts w:hint="eastAsia"/>
          <w:bCs/>
          <w:sz w:val="24"/>
        </w:rPr>
        <w:t>进行投资组合优化，力争使日均跟踪偏离度的绝对值不超过</w:t>
      </w:r>
      <w:r w:rsidRPr="002E696B">
        <w:rPr>
          <w:rFonts w:hint="eastAsia"/>
          <w:bCs/>
          <w:sz w:val="24"/>
        </w:rPr>
        <w:t>0.5%</w:t>
      </w:r>
      <w:r w:rsidRPr="002E696B">
        <w:rPr>
          <w:rFonts w:hint="eastAsia"/>
          <w:bCs/>
          <w:sz w:val="24"/>
        </w:rPr>
        <w:t>，年化跟踪误差不超过</w:t>
      </w:r>
      <w:r w:rsidRPr="002E696B">
        <w:rPr>
          <w:rFonts w:hint="eastAsia"/>
          <w:bCs/>
          <w:sz w:val="24"/>
        </w:rPr>
        <w:t>8.0%</w:t>
      </w:r>
      <w:r w:rsidRPr="002E696B">
        <w:rPr>
          <w:rFonts w:hint="eastAsia"/>
          <w:bCs/>
          <w:sz w:val="24"/>
        </w:rPr>
        <w:t>。</w:t>
      </w:r>
      <w:r w:rsidRPr="00E80EF7">
        <w:rPr>
          <w:rFonts w:hint="eastAsia"/>
          <w:bCs/>
          <w:sz w:val="24"/>
        </w:rPr>
        <w:t>本基金的标的指数为</w:t>
      </w:r>
      <w:r>
        <w:rPr>
          <w:rFonts w:hint="eastAsia"/>
          <w:bCs/>
          <w:sz w:val="24"/>
        </w:rPr>
        <w:t>中证全指指数</w:t>
      </w:r>
      <w:r w:rsidRPr="00E80EF7">
        <w:rPr>
          <w:rFonts w:hint="eastAsia"/>
          <w:bCs/>
          <w:sz w:val="24"/>
        </w:rPr>
        <w:t>，相应选取</w:t>
      </w:r>
      <w:r>
        <w:rPr>
          <w:rFonts w:hint="eastAsia"/>
          <w:bCs/>
          <w:sz w:val="24"/>
        </w:rPr>
        <w:t>中证全指指数</w:t>
      </w:r>
      <w:r w:rsidRPr="00E80EF7">
        <w:rPr>
          <w:rFonts w:hint="eastAsia"/>
          <w:bCs/>
          <w:sz w:val="24"/>
        </w:rPr>
        <w:t>、活期存款基准利率作为基准要素，同时将</w:t>
      </w:r>
      <w:r>
        <w:rPr>
          <w:rFonts w:hint="eastAsia"/>
          <w:bCs/>
          <w:sz w:val="24"/>
        </w:rPr>
        <w:t>中证全指指数</w:t>
      </w:r>
      <w:r w:rsidRPr="00E80EF7">
        <w:rPr>
          <w:rFonts w:hint="eastAsia"/>
          <w:bCs/>
          <w:sz w:val="24"/>
        </w:rPr>
        <w:t>的基准要素权重设置为</w:t>
      </w:r>
      <w:r w:rsidRPr="00E80EF7">
        <w:rPr>
          <w:rFonts w:hint="eastAsia"/>
          <w:bCs/>
          <w:sz w:val="24"/>
        </w:rPr>
        <w:t>95%</w:t>
      </w:r>
      <w:r w:rsidRPr="00E80EF7">
        <w:rPr>
          <w:rFonts w:hint="eastAsia"/>
          <w:bCs/>
          <w:sz w:val="24"/>
        </w:rPr>
        <w:t>、活期存款基准利率的基准要素权重设置为</w:t>
      </w:r>
      <w:r w:rsidRPr="00E80EF7">
        <w:rPr>
          <w:rFonts w:hint="eastAsia"/>
          <w:bCs/>
          <w:sz w:val="24"/>
        </w:rPr>
        <w:t>5%</w:t>
      </w:r>
      <w:r w:rsidRPr="00E80EF7">
        <w:rPr>
          <w:rFonts w:hint="eastAsia"/>
          <w:bCs/>
          <w:sz w:val="24"/>
        </w:rPr>
        <w:t>。</w:t>
      </w:r>
    </w:p>
    <w:p w14:paraId="60497A79" w14:textId="77777777" w:rsidR="00E00A5E" w:rsidRPr="00E80EF7" w:rsidRDefault="00E00A5E" w:rsidP="00E00A5E">
      <w:pPr>
        <w:spacing w:line="360" w:lineRule="auto"/>
        <w:ind w:firstLineChars="200" w:firstLine="480"/>
        <w:rPr>
          <w:bCs/>
          <w:sz w:val="24"/>
        </w:rPr>
      </w:pPr>
      <w:r w:rsidRPr="00E80EF7">
        <w:rPr>
          <w:rFonts w:hint="eastAsia"/>
          <w:bCs/>
          <w:sz w:val="24"/>
        </w:rPr>
        <w:t>综上，本基金选取的业绩比较基准与基金投资目标、投资范围、投资策略、投资比例限制相匹配。</w:t>
      </w:r>
    </w:p>
    <w:p w14:paraId="7DEC6984" w14:textId="77777777" w:rsidR="00E00A5E" w:rsidRPr="00E80EF7" w:rsidRDefault="00E00A5E" w:rsidP="00E00A5E">
      <w:pPr>
        <w:spacing w:line="360" w:lineRule="auto"/>
        <w:ind w:firstLineChars="200" w:firstLine="480"/>
        <w:rPr>
          <w:bCs/>
          <w:sz w:val="24"/>
        </w:rPr>
      </w:pPr>
      <w:r w:rsidRPr="00E80EF7">
        <w:rPr>
          <w:rFonts w:hint="eastAsia"/>
          <w:bCs/>
          <w:sz w:val="24"/>
        </w:rPr>
        <w:t>2</w:t>
      </w:r>
      <w:r w:rsidRPr="00E80EF7">
        <w:rPr>
          <w:rFonts w:hint="eastAsia"/>
          <w:bCs/>
          <w:sz w:val="24"/>
        </w:rPr>
        <w:t>、业绩比较基准要素的基本信息</w:t>
      </w:r>
    </w:p>
    <w:p w14:paraId="7198ECEE" w14:textId="2BD20664" w:rsidR="00E00A5E" w:rsidRPr="00E80EF7" w:rsidRDefault="00E00A5E" w:rsidP="00E00A5E">
      <w:pPr>
        <w:spacing w:line="360" w:lineRule="auto"/>
        <w:ind w:firstLineChars="200" w:firstLine="480"/>
        <w:rPr>
          <w:bCs/>
          <w:sz w:val="24"/>
        </w:rPr>
      </w:pPr>
      <w:r>
        <w:rPr>
          <w:rFonts w:hint="eastAsia"/>
          <w:bCs/>
          <w:sz w:val="24"/>
        </w:rPr>
        <w:t>中证全指指数</w:t>
      </w:r>
      <w:r w:rsidRPr="00E80EF7">
        <w:rPr>
          <w:rFonts w:hint="eastAsia"/>
          <w:bCs/>
          <w:sz w:val="24"/>
        </w:rPr>
        <w:t>由</w:t>
      </w:r>
      <w:r w:rsidRPr="00AC1913">
        <w:rPr>
          <w:rFonts w:hint="eastAsia"/>
          <w:bCs/>
          <w:sz w:val="24"/>
        </w:rPr>
        <w:t>中证指数有限公司</w:t>
      </w:r>
      <w:r w:rsidRPr="00E80EF7">
        <w:rPr>
          <w:rFonts w:hint="eastAsia"/>
          <w:bCs/>
          <w:sz w:val="24"/>
        </w:rPr>
        <w:t>编制发布，指数代码为</w:t>
      </w:r>
      <w:r w:rsidRPr="00AC1913">
        <w:rPr>
          <w:bCs/>
          <w:sz w:val="24"/>
        </w:rPr>
        <w:t>000985</w:t>
      </w:r>
      <w:r w:rsidRPr="00E80EF7">
        <w:rPr>
          <w:rFonts w:hint="eastAsia"/>
          <w:bCs/>
          <w:sz w:val="24"/>
        </w:rPr>
        <w:t>，具体信息详见</w:t>
      </w:r>
      <w:r w:rsidRPr="00AC1913">
        <w:rPr>
          <w:rFonts w:hint="eastAsia"/>
          <w:bCs/>
          <w:sz w:val="24"/>
        </w:rPr>
        <w:t>中证指数有限公司</w:t>
      </w:r>
      <w:r w:rsidR="00C5299E">
        <w:rPr>
          <w:rFonts w:hint="eastAsia"/>
          <w:bCs/>
          <w:sz w:val="24"/>
        </w:rPr>
        <w:t>官方网站：</w:t>
      </w:r>
      <w:r w:rsidRPr="00AC1913">
        <w:rPr>
          <w:bCs/>
          <w:sz w:val="24"/>
        </w:rPr>
        <w:t>www.csindex.com.cn</w:t>
      </w:r>
      <w:r w:rsidRPr="00E80EF7">
        <w:rPr>
          <w:rFonts w:hint="eastAsia"/>
          <w:bCs/>
          <w:sz w:val="24"/>
        </w:rPr>
        <w:t>。</w:t>
      </w:r>
    </w:p>
    <w:p w14:paraId="12C64998" w14:textId="77777777" w:rsidR="00E00A5E" w:rsidRPr="00E80EF7" w:rsidRDefault="00E00A5E" w:rsidP="00E00A5E">
      <w:pPr>
        <w:spacing w:line="360" w:lineRule="auto"/>
        <w:ind w:firstLineChars="200" w:firstLine="480"/>
        <w:rPr>
          <w:bCs/>
          <w:sz w:val="24"/>
        </w:rPr>
      </w:pPr>
      <w:r w:rsidRPr="00E80EF7">
        <w:rPr>
          <w:rFonts w:hint="eastAsia"/>
          <w:bCs/>
          <w:sz w:val="24"/>
        </w:rPr>
        <w:t>活期存款基准利率由中国人民银行发布，具体信息详见中国人民银行网站，网址：</w:t>
      </w:r>
      <w:r w:rsidRPr="00E80EF7">
        <w:rPr>
          <w:rFonts w:hint="eastAsia"/>
          <w:bCs/>
          <w:sz w:val="24"/>
        </w:rPr>
        <w:t>www.pbc.gov.cn</w:t>
      </w:r>
      <w:r w:rsidRPr="00E80EF7">
        <w:rPr>
          <w:rFonts w:hint="eastAsia"/>
          <w:bCs/>
          <w:sz w:val="24"/>
        </w:rPr>
        <w:t>。</w:t>
      </w:r>
    </w:p>
    <w:p w14:paraId="5C020BAE" w14:textId="77777777" w:rsidR="00E00A5E" w:rsidRPr="00E80EF7" w:rsidRDefault="00E00A5E" w:rsidP="00E00A5E">
      <w:pPr>
        <w:spacing w:line="360" w:lineRule="auto"/>
        <w:ind w:firstLineChars="200" w:firstLine="480"/>
        <w:rPr>
          <w:bCs/>
          <w:sz w:val="24"/>
        </w:rPr>
      </w:pPr>
      <w:r w:rsidRPr="00E80EF7">
        <w:rPr>
          <w:rFonts w:hint="eastAsia"/>
          <w:bCs/>
          <w:sz w:val="24"/>
        </w:rPr>
        <w:lastRenderedPageBreak/>
        <w:t>3</w:t>
      </w:r>
      <w:r w:rsidRPr="00E80EF7">
        <w:rPr>
          <w:rFonts w:hint="eastAsia"/>
          <w:bCs/>
          <w:sz w:val="24"/>
        </w:rPr>
        <w:t>、业绩比较基准的计算方法</w:t>
      </w:r>
    </w:p>
    <w:p w14:paraId="55870CA5" w14:textId="77777777" w:rsidR="00E00A5E" w:rsidRPr="00E80EF7" w:rsidRDefault="00E00A5E" w:rsidP="00E00A5E">
      <w:pPr>
        <w:spacing w:line="360" w:lineRule="auto"/>
        <w:ind w:firstLineChars="200" w:firstLine="480"/>
        <w:rPr>
          <w:bCs/>
          <w:sz w:val="24"/>
        </w:rPr>
      </w:pPr>
      <w:r w:rsidRPr="00E80EF7">
        <w:rPr>
          <w:rFonts w:hint="eastAsia"/>
          <w:bCs/>
          <w:sz w:val="24"/>
        </w:rPr>
        <w:t>本基金业绩比较基准收益率的计算方法以每日收益率为基础，以时间加权为计算原则。本基金先分别计算业绩比较基准中的</w:t>
      </w:r>
      <w:r>
        <w:rPr>
          <w:rFonts w:hint="eastAsia"/>
          <w:bCs/>
          <w:sz w:val="24"/>
        </w:rPr>
        <w:t>中证全指指数</w:t>
      </w:r>
      <w:r w:rsidRPr="00E80EF7">
        <w:rPr>
          <w:rFonts w:hint="eastAsia"/>
          <w:bCs/>
          <w:sz w:val="24"/>
        </w:rPr>
        <w:t>、活期存款基准利率的每日收益率，再按照预设权重比例计算当日组合要素基准的日收益率，并连乘每日收益率。</w:t>
      </w:r>
    </w:p>
    <w:p w14:paraId="38FCE823" w14:textId="77777777" w:rsidR="00E00A5E" w:rsidRPr="00E80EF7" w:rsidRDefault="00E00A5E" w:rsidP="00E00A5E">
      <w:pPr>
        <w:spacing w:line="360" w:lineRule="auto"/>
        <w:ind w:firstLineChars="200" w:firstLine="480"/>
        <w:rPr>
          <w:bCs/>
          <w:sz w:val="24"/>
        </w:rPr>
      </w:pPr>
      <w:r w:rsidRPr="00E80EF7">
        <w:rPr>
          <w:rFonts w:hint="eastAsia"/>
          <w:bCs/>
          <w:sz w:val="24"/>
        </w:rPr>
        <w:t>4</w:t>
      </w:r>
      <w:r w:rsidRPr="00E80EF7">
        <w:rPr>
          <w:rFonts w:hint="eastAsia"/>
          <w:bCs/>
          <w:sz w:val="24"/>
        </w:rPr>
        <w:t>、管理投资偏离业绩比较基准的定性或定量方法</w:t>
      </w:r>
    </w:p>
    <w:p w14:paraId="59626A85" w14:textId="77777777" w:rsidR="00E00A5E" w:rsidRPr="00E80EF7" w:rsidRDefault="00E00A5E" w:rsidP="00E00A5E">
      <w:pPr>
        <w:spacing w:line="360" w:lineRule="auto"/>
        <w:ind w:firstLineChars="200" w:firstLine="480"/>
        <w:rPr>
          <w:bCs/>
          <w:sz w:val="24"/>
        </w:rPr>
      </w:pPr>
      <w:r w:rsidRPr="003B5A8D">
        <w:rPr>
          <w:rFonts w:hint="eastAsia"/>
          <w:bCs/>
          <w:sz w:val="24"/>
        </w:rPr>
        <w:t>本基金在指数化投资的基础上通过数量化方法及基本面分析进行投资组合优化，在控制与业绩比较基准偏离风险的前提下，力争获得超越标的指数的投资收益</w:t>
      </w:r>
      <w:r w:rsidRPr="00E80EF7">
        <w:rPr>
          <w:rFonts w:hint="eastAsia"/>
          <w:bCs/>
          <w:sz w:val="24"/>
        </w:rPr>
        <w:t>。本基金力争将净值增长率与业绩比较基准之间的日均跟踪偏离度的绝对值控制在</w:t>
      </w:r>
      <w:r>
        <w:rPr>
          <w:rFonts w:hint="eastAsia"/>
          <w:bCs/>
          <w:sz w:val="24"/>
        </w:rPr>
        <w:t>0.</w:t>
      </w:r>
      <w:r w:rsidRPr="00E80EF7">
        <w:rPr>
          <w:rFonts w:hint="eastAsia"/>
          <w:bCs/>
          <w:sz w:val="24"/>
        </w:rPr>
        <w:t>5%</w:t>
      </w:r>
      <w:r w:rsidRPr="00E80EF7">
        <w:rPr>
          <w:rFonts w:hint="eastAsia"/>
          <w:bCs/>
          <w:sz w:val="24"/>
        </w:rPr>
        <w:t>以内，年化跟踪误差控制在</w:t>
      </w:r>
      <w:r>
        <w:rPr>
          <w:bCs/>
          <w:sz w:val="24"/>
        </w:rPr>
        <w:t>8</w:t>
      </w:r>
      <w:r w:rsidRPr="00E80EF7">
        <w:rPr>
          <w:rFonts w:hint="eastAsia"/>
          <w:bCs/>
          <w:sz w:val="24"/>
        </w:rPr>
        <w:t>%</w:t>
      </w:r>
      <w:r w:rsidRPr="00E80EF7">
        <w:rPr>
          <w:rFonts w:hint="eastAsia"/>
          <w:bCs/>
          <w:sz w:val="24"/>
        </w:rPr>
        <w:t>以内。如因标的指数编制规则调整或其他因素导致跟踪误差超过上述范围的，本基金将采取合理措施避免跟踪误差过大。</w:t>
      </w:r>
    </w:p>
    <w:p w14:paraId="2F9D480F" w14:textId="77777777" w:rsidR="00E00A5E" w:rsidRPr="00E80EF7" w:rsidRDefault="00E00A5E" w:rsidP="00E00A5E">
      <w:pPr>
        <w:spacing w:line="360" w:lineRule="auto"/>
        <w:ind w:firstLineChars="200" w:firstLine="480"/>
        <w:rPr>
          <w:bCs/>
          <w:sz w:val="24"/>
        </w:rPr>
      </w:pPr>
      <w:r w:rsidRPr="00E80EF7">
        <w:rPr>
          <w:rFonts w:hint="eastAsia"/>
          <w:bCs/>
          <w:sz w:val="24"/>
        </w:rPr>
        <w:t>5</w:t>
      </w:r>
      <w:r w:rsidRPr="00E80EF7">
        <w:rPr>
          <w:rFonts w:hint="eastAsia"/>
          <w:bCs/>
          <w:sz w:val="24"/>
        </w:rPr>
        <w:t>、未来可能变更业绩比较基准的情况和程序</w:t>
      </w:r>
    </w:p>
    <w:p w14:paraId="020C3DD5" w14:textId="62193ECB" w:rsidR="00233569" w:rsidRDefault="00233569" w:rsidP="00233569">
      <w:pPr>
        <w:spacing w:line="360" w:lineRule="auto"/>
        <w:ind w:firstLineChars="200" w:firstLine="480"/>
        <w:rPr>
          <w:bCs/>
          <w:sz w:val="24"/>
        </w:rPr>
      </w:pPr>
      <w:r>
        <w:rPr>
          <w:bCs/>
          <w:sz w:val="24"/>
        </w:rPr>
        <w:t>未来若出现标的指数不符合要求（因成份股价格波动等指数编制方法变动之外的因素致使标的指数不符合要求的情形除外）、指数编制机构退出等情形，基金管理人应当自该情形发生之日起十个工作日</w:t>
      </w:r>
      <w:r>
        <w:rPr>
          <w:rFonts w:hint="eastAsia"/>
          <w:bCs/>
          <w:sz w:val="24"/>
        </w:rPr>
        <w:t>内</w:t>
      </w:r>
      <w:r>
        <w:rPr>
          <w:bCs/>
          <w:sz w:val="24"/>
        </w:rPr>
        <w:t>向中国证监会报告并提出解决方案，如转换运作方式，与其他基金合并、或者终止基金合同等，并在</w:t>
      </w:r>
      <w:r>
        <w:rPr>
          <w:bCs/>
          <w:sz w:val="24"/>
        </w:rPr>
        <w:t>6</w:t>
      </w:r>
      <w:r>
        <w:rPr>
          <w:bCs/>
          <w:sz w:val="24"/>
        </w:rPr>
        <w:t>个月内召集基金份额持有人大会进行表决，基金份额持有人大会未成功召开或就上述事项表决未通过的，基金合同终止。</w:t>
      </w:r>
      <w:r>
        <w:rPr>
          <w:bCs/>
          <w:sz w:val="24"/>
        </w:rPr>
        <w:t xml:space="preserve"> </w:t>
      </w:r>
    </w:p>
    <w:p w14:paraId="2AACC6CF" w14:textId="77777777" w:rsidR="00233569" w:rsidRDefault="00233569" w:rsidP="00233569">
      <w:pPr>
        <w:spacing w:line="360" w:lineRule="auto"/>
        <w:ind w:firstLineChars="200" w:firstLine="480"/>
        <w:rPr>
          <w:bCs/>
          <w:sz w:val="24"/>
        </w:rPr>
      </w:pPr>
      <w:r>
        <w:rPr>
          <w:bCs/>
          <w:sz w:val="24"/>
        </w:rPr>
        <w:t>自指数编制机构停止标的指数的编制及发布至解决方案确定期间，基金管理人应按照指数编制机构提供的最近一个交易日的指数信息遵循基金份额持有人利益优先原则维持基金投资运作。</w:t>
      </w:r>
    </w:p>
    <w:p w14:paraId="4153BB8A" w14:textId="77777777" w:rsidR="00233569" w:rsidRDefault="00233569" w:rsidP="00233569">
      <w:pPr>
        <w:spacing w:line="360" w:lineRule="auto"/>
        <w:ind w:firstLineChars="200" w:firstLine="480"/>
        <w:rPr>
          <w:bCs/>
          <w:sz w:val="24"/>
        </w:rPr>
      </w:pPr>
      <w:r w:rsidRPr="003E7E8D">
        <w:rPr>
          <w:rFonts w:hint="eastAsia"/>
          <w:bCs/>
          <w:sz w:val="24"/>
        </w:rPr>
        <w:t>若出现指数更名等对基金投资无实质性影响的标的指数变更情形，则无需召开基金份额持有人大会，基金管理人履行适当程序后，在规定媒介上公告</w:t>
      </w:r>
      <w:r>
        <w:rPr>
          <w:rFonts w:hint="eastAsia"/>
          <w:bCs/>
          <w:sz w:val="24"/>
        </w:rPr>
        <w:t>。</w:t>
      </w:r>
    </w:p>
    <w:p w14:paraId="0C47053F" w14:textId="444E8180" w:rsidR="00E00A5E" w:rsidRDefault="00233569" w:rsidP="00233569">
      <w:pPr>
        <w:spacing w:line="360" w:lineRule="auto"/>
        <w:ind w:firstLineChars="200" w:firstLine="480"/>
        <w:rPr>
          <w:bCs/>
          <w:sz w:val="24"/>
        </w:rPr>
      </w:pPr>
      <w:r w:rsidRPr="00E67C9D">
        <w:rPr>
          <w:rFonts w:hint="eastAsia"/>
          <w:bCs/>
          <w:sz w:val="24"/>
        </w:rPr>
        <w:t>若本基金调整业绩比较基准的要素权重，本基金将根据法律法规、中国证监会的规定和基金合同约定履行相关程序</w:t>
      </w:r>
      <w:r w:rsidR="00E00A5E" w:rsidRPr="00E80EF7">
        <w:rPr>
          <w:rFonts w:hint="eastAsia"/>
          <w:bCs/>
          <w:sz w:val="24"/>
        </w:rPr>
        <w:t>。</w:t>
      </w:r>
    </w:p>
    <w:p w14:paraId="03508066" w14:textId="77777777" w:rsidR="00F0628C" w:rsidRPr="00F0628C" w:rsidRDefault="00F0628C" w:rsidP="00F0628C">
      <w:pPr>
        <w:spacing w:line="360" w:lineRule="auto"/>
        <w:ind w:firstLineChars="200" w:firstLine="480"/>
        <w:rPr>
          <w:bCs/>
          <w:sz w:val="24"/>
        </w:rPr>
      </w:pPr>
    </w:p>
    <w:p w14:paraId="3AF33146" w14:textId="77777777" w:rsidR="00F0628C" w:rsidRPr="00B55C53" w:rsidRDefault="00F0628C" w:rsidP="00F0628C">
      <w:pPr>
        <w:spacing w:line="360" w:lineRule="auto"/>
        <w:ind w:firstLineChars="200" w:firstLine="482"/>
        <w:rPr>
          <w:b/>
          <w:bCs/>
          <w:sz w:val="24"/>
          <w:szCs w:val="20"/>
        </w:rPr>
      </w:pPr>
      <w:r w:rsidRPr="00B55C53">
        <w:rPr>
          <w:rFonts w:hint="eastAsia"/>
          <w:b/>
          <w:bCs/>
          <w:sz w:val="24"/>
          <w:szCs w:val="20"/>
        </w:rPr>
        <w:t>六、风险收益特征</w:t>
      </w:r>
    </w:p>
    <w:p w14:paraId="1EB61B48" w14:textId="77777777" w:rsidR="00F0628C" w:rsidRDefault="00F0628C" w:rsidP="00F0628C">
      <w:pPr>
        <w:spacing w:line="360" w:lineRule="auto"/>
        <w:ind w:firstLineChars="200" w:firstLine="480"/>
        <w:rPr>
          <w:bCs/>
          <w:sz w:val="24"/>
        </w:rPr>
      </w:pPr>
      <w:r w:rsidRPr="00F0628C">
        <w:rPr>
          <w:rFonts w:hint="eastAsia"/>
          <w:bCs/>
          <w:sz w:val="24"/>
        </w:rPr>
        <w:t>本基金为股票型基金，风险与收益高于混合型基金、债券型基金与货币市场基金。本基金为股票指数增强型基金，具有与标的指数，以及标的指数所代表的股票市场相似的风险收益特征。</w:t>
      </w:r>
    </w:p>
    <w:p w14:paraId="425A854C" w14:textId="77777777" w:rsidR="00F0628C" w:rsidRPr="00F0628C" w:rsidRDefault="00F0628C" w:rsidP="00F0628C">
      <w:pPr>
        <w:spacing w:line="360" w:lineRule="auto"/>
        <w:ind w:firstLineChars="200" w:firstLine="480"/>
        <w:rPr>
          <w:bCs/>
          <w:sz w:val="24"/>
        </w:rPr>
      </w:pPr>
    </w:p>
    <w:p w14:paraId="4B414C42" w14:textId="77777777" w:rsidR="00F0628C" w:rsidRPr="00B55C53" w:rsidRDefault="00F0628C" w:rsidP="00F0628C">
      <w:pPr>
        <w:spacing w:line="360" w:lineRule="auto"/>
        <w:ind w:firstLineChars="200" w:firstLine="482"/>
        <w:rPr>
          <w:b/>
          <w:bCs/>
          <w:sz w:val="24"/>
          <w:szCs w:val="20"/>
        </w:rPr>
      </w:pPr>
      <w:r w:rsidRPr="00B55C53">
        <w:rPr>
          <w:rFonts w:hint="eastAsia"/>
          <w:b/>
          <w:bCs/>
          <w:sz w:val="24"/>
          <w:szCs w:val="20"/>
        </w:rPr>
        <w:lastRenderedPageBreak/>
        <w:t>七、基金管理人代表基金行使股东或债权人权利的处理原则及方法</w:t>
      </w:r>
    </w:p>
    <w:p w14:paraId="2317552C"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1</w:t>
      </w:r>
      <w:r w:rsidRPr="00F0628C">
        <w:rPr>
          <w:rFonts w:hint="eastAsia"/>
          <w:bCs/>
          <w:sz w:val="24"/>
          <w:szCs w:val="20"/>
        </w:rPr>
        <w:t>、基金管理人按照国家有关规定代表基金独立行使股东或债权人权利，保护基金份额持有人的利益；</w:t>
      </w:r>
      <w:r w:rsidRPr="00F0628C">
        <w:rPr>
          <w:rFonts w:hint="eastAsia"/>
          <w:bCs/>
          <w:sz w:val="24"/>
          <w:szCs w:val="20"/>
        </w:rPr>
        <w:t xml:space="preserve"> </w:t>
      </w:r>
    </w:p>
    <w:p w14:paraId="512B409D"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2</w:t>
      </w:r>
      <w:r w:rsidRPr="00F0628C">
        <w:rPr>
          <w:rFonts w:hint="eastAsia"/>
          <w:bCs/>
          <w:sz w:val="24"/>
          <w:szCs w:val="20"/>
        </w:rPr>
        <w:t>、不谋求对上市公司的控股；</w:t>
      </w:r>
      <w:r w:rsidRPr="00F0628C">
        <w:rPr>
          <w:rFonts w:hint="eastAsia"/>
          <w:bCs/>
          <w:sz w:val="24"/>
          <w:szCs w:val="20"/>
        </w:rPr>
        <w:t xml:space="preserve"> </w:t>
      </w:r>
    </w:p>
    <w:p w14:paraId="035AB9C1"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3</w:t>
      </w:r>
      <w:r w:rsidRPr="00F0628C">
        <w:rPr>
          <w:rFonts w:hint="eastAsia"/>
          <w:bCs/>
          <w:sz w:val="24"/>
          <w:szCs w:val="20"/>
        </w:rPr>
        <w:t>、有利于基金财产的安全与增值；</w:t>
      </w:r>
      <w:r w:rsidRPr="00F0628C">
        <w:rPr>
          <w:rFonts w:hint="eastAsia"/>
          <w:bCs/>
          <w:sz w:val="24"/>
          <w:szCs w:val="20"/>
        </w:rPr>
        <w:t xml:space="preserve"> </w:t>
      </w:r>
    </w:p>
    <w:p w14:paraId="4A94D81C" w14:textId="77777777" w:rsidR="00F0628C" w:rsidRDefault="00F0628C" w:rsidP="00F0628C">
      <w:pPr>
        <w:spacing w:line="360" w:lineRule="auto"/>
        <w:ind w:firstLineChars="200" w:firstLine="480"/>
        <w:rPr>
          <w:bCs/>
          <w:sz w:val="24"/>
          <w:szCs w:val="20"/>
        </w:rPr>
      </w:pPr>
      <w:r w:rsidRPr="00F0628C">
        <w:rPr>
          <w:rFonts w:hint="eastAsia"/>
          <w:bCs/>
          <w:sz w:val="24"/>
          <w:szCs w:val="20"/>
        </w:rPr>
        <w:t>4</w:t>
      </w:r>
      <w:r w:rsidRPr="00F0628C">
        <w:rPr>
          <w:rFonts w:hint="eastAsia"/>
          <w:bCs/>
          <w:sz w:val="24"/>
          <w:szCs w:val="20"/>
        </w:rPr>
        <w:t>、不通过关联交易为自身、雇员、授权代理人或任何存在利害关系的第三人牟取任何不当利益。</w:t>
      </w:r>
    </w:p>
    <w:p w14:paraId="25B88FF4" w14:textId="77777777" w:rsidR="00F0628C" w:rsidRPr="00F0628C" w:rsidRDefault="00F0628C" w:rsidP="00F0628C">
      <w:pPr>
        <w:spacing w:line="360" w:lineRule="auto"/>
        <w:ind w:firstLineChars="200" w:firstLine="480"/>
        <w:rPr>
          <w:bCs/>
          <w:sz w:val="24"/>
          <w:szCs w:val="20"/>
        </w:rPr>
      </w:pPr>
    </w:p>
    <w:p w14:paraId="4B339073" w14:textId="77777777" w:rsidR="00F0628C" w:rsidRPr="00B55C53" w:rsidRDefault="00F0628C" w:rsidP="00F0628C">
      <w:pPr>
        <w:spacing w:line="360" w:lineRule="auto"/>
        <w:ind w:firstLineChars="200" w:firstLine="482"/>
        <w:rPr>
          <w:b/>
          <w:bCs/>
          <w:sz w:val="24"/>
          <w:szCs w:val="20"/>
        </w:rPr>
      </w:pPr>
      <w:r w:rsidRPr="00B55C53">
        <w:rPr>
          <w:rFonts w:hint="eastAsia"/>
          <w:b/>
          <w:bCs/>
          <w:sz w:val="24"/>
          <w:szCs w:val="20"/>
        </w:rPr>
        <w:t>八、基金的融资</w:t>
      </w:r>
    </w:p>
    <w:p w14:paraId="1439634C" w14:textId="77777777" w:rsidR="00F0628C" w:rsidRDefault="00F0628C" w:rsidP="00F0628C">
      <w:pPr>
        <w:spacing w:line="360" w:lineRule="auto"/>
        <w:ind w:firstLineChars="200" w:firstLine="480"/>
        <w:rPr>
          <w:bCs/>
          <w:sz w:val="24"/>
          <w:szCs w:val="20"/>
        </w:rPr>
      </w:pPr>
      <w:r w:rsidRPr="00F0628C">
        <w:rPr>
          <w:rFonts w:hint="eastAsia"/>
          <w:bCs/>
          <w:sz w:val="24"/>
          <w:szCs w:val="20"/>
        </w:rPr>
        <w:t>本基金可以按照监管机构的有关规定参与融资等相关业务，参与范围和比例、信息披露、风险控制及估值核算等应符合监管机构的有关规定。</w:t>
      </w:r>
    </w:p>
    <w:p w14:paraId="347737DE" w14:textId="77777777" w:rsidR="00F0628C" w:rsidRPr="00F0628C" w:rsidRDefault="00F0628C" w:rsidP="00F0628C">
      <w:pPr>
        <w:spacing w:line="360" w:lineRule="auto"/>
        <w:ind w:firstLineChars="200" w:firstLine="480"/>
        <w:rPr>
          <w:bCs/>
          <w:sz w:val="24"/>
          <w:szCs w:val="20"/>
        </w:rPr>
      </w:pPr>
    </w:p>
    <w:p w14:paraId="78A31414" w14:textId="77777777" w:rsidR="00F0628C" w:rsidRPr="00B55C53" w:rsidRDefault="00F0628C" w:rsidP="00F0628C">
      <w:pPr>
        <w:spacing w:line="360" w:lineRule="auto"/>
        <w:ind w:firstLineChars="200" w:firstLine="482"/>
        <w:rPr>
          <w:b/>
          <w:bCs/>
          <w:sz w:val="24"/>
          <w:szCs w:val="20"/>
        </w:rPr>
      </w:pPr>
      <w:r w:rsidRPr="00B55C53">
        <w:rPr>
          <w:rFonts w:hint="eastAsia"/>
          <w:b/>
          <w:bCs/>
          <w:sz w:val="24"/>
          <w:szCs w:val="20"/>
        </w:rPr>
        <w:t>九、侧袋机制的实施和投资运作安排</w:t>
      </w:r>
    </w:p>
    <w:p w14:paraId="23462952"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55ABF18D" w14:textId="77777777" w:rsidR="00F0628C" w:rsidRPr="00F0628C" w:rsidRDefault="00F0628C" w:rsidP="00F0628C">
      <w:pPr>
        <w:spacing w:line="360" w:lineRule="auto"/>
        <w:ind w:firstLineChars="200" w:firstLine="480"/>
        <w:rPr>
          <w:bCs/>
          <w:sz w:val="24"/>
          <w:szCs w:val="20"/>
        </w:rPr>
      </w:pPr>
      <w:r w:rsidRPr="00F0628C">
        <w:rPr>
          <w:rFonts w:hint="eastAsia"/>
          <w:bCs/>
          <w:sz w:val="24"/>
          <w:szCs w:val="20"/>
        </w:rPr>
        <w:t>侧袋机制实施期间，本部分约定的投资组合比例、投资策略、组合限制、业绩比较基准、风险收益特征等约定仅适用于主袋账户。</w:t>
      </w:r>
    </w:p>
    <w:p w14:paraId="6033C8AA" w14:textId="77777777" w:rsidR="00E90FB1" w:rsidRDefault="00F0628C" w:rsidP="00F0628C">
      <w:pPr>
        <w:spacing w:line="360" w:lineRule="auto"/>
        <w:ind w:firstLineChars="200" w:firstLine="480"/>
        <w:rPr>
          <w:kern w:val="0"/>
          <w:sz w:val="24"/>
        </w:rPr>
      </w:pPr>
      <w:r w:rsidRPr="00F0628C">
        <w:rPr>
          <w:rFonts w:hint="eastAsia"/>
          <w:bCs/>
          <w:sz w:val="24"/>
          <w:szCs w:val="20"/>
        </w:rPr>
        <w:t>侧袋账户的实施条件、实施程序、运作安排、投资安排、特定资产的处置变现和支付等对投资者权益有重大影响的事项详见</w:t>
      </w:r>
      <w:r w:rsidR="00BF040A">
        <w:rPr>
          <w:rFonts w:hint="eastAsia"/>
          <w:kern w:val="0"/>
          <w:sz w:val="24"/>
        </w:rPr>
        <w:t>本招募说明书“侧袋机制”部分的规定。</w:t>
      </w:r>
    </w:p>
    <w:p w14:paraId="7C62364E" w14:textId="77777777" w:rsidR="00E90FB1" w:rsidRDefault="00E90FB1" w:rsidP="00F0628C">
      <w:pPr>
        <w:spacing w:line="360" w:lineRule="auto"/>
        <w:ind w:firstLineChars="200" w:firstLine="480"/>
        <w:rPr>
          <w:kern w:val="0"/>
          <w:sz w:val="24"/>
        </w:rPr>
      </w:pPr>
    </w:p>
    <w:p w14:paraId="6143422D" w14:textId="77777777" w:rsidR="00E90FB1" w:rsidRPr="00E56274" w:rsidRDefault="00E90FB1" w:rsidP="00E90FB1">
      <w:pPr>
        <w:spacing w:line="360" w:lineRule="auto"/>
        <w:ind w:firstLineChars="200" w:firstLine="482"/>
        <w:rPr>
          <w:b/>
          <w:bCs/>
          <w:sz w:val="24"/>
          <w:szCs w:val="20"/>
        </w:rPr>
      </w:pPr>
      <w:r w:rsidRPr="00E56274">
        <w:rPr>
          <w:rFonts w:hint="eastAsia"/>
          <w:b/>
          <w:bCs/>
          <w:sz w:val="24"/>
          <w:szCs w:val="20"/>
        </w:rPr>
        <w:t>十、未来条件许可情况下的基金模式转换</w:t>
      </w:r>
    </w:p>
    <w:p w14:paraId="6C4E98A1" w14:textId="77777777" w:rsidR="00E90FB1" w:rsidRPr="00E90FB1" w:rsidRDefault="00E90FB1" w:rsidP="00E90FB1">
      <w:pPr>
        <w:spacing w:line="360" w:lineRule="auto"/>
        <w:ind w:firstLineChars="200" w:firstLine="480"/>
        <w:rPr>
          <w:bCs/>
          <w:sz w:val="24"/>
          <w:szCs w:val="20"/>
        </w:rPr>
      </w:pPr>
      <w:r w:rsidRPr="00E90FB1">
        <w:rPr>
          <w:rFonts w:hint="eastAsia"/>
          <w:bCs/>
          <w:sz w:val="24"/>
          <w:szCs w:val="20"/>
        </w:rPr>
        <w:t>本基金管理人可在条件成熟时另行安排在证券交易所场内接受基金份额的申购赎回和上市交易，使本基金转型为跟踪同一标的指数的上市型开放式基金（</w:t>
      </w:r>
      <w:r w:rsidRPr="00E90FB1">
        <w:rPr>
          <w:rFonts w:hint="eastAsia"/>
          <w:bCs/>
          <w:sz w:val="24"/>
          <w:szCs w:val="20"/>
        </w:rPr>
        <w:t>LOF</w:t>
      </w:r>
      <w:r w:rsidRPr="00E90FB1">
        <w:rPr>
          <w:rFonts w:hint="eastAsia"/>
          <w:bCs/>
          <w:sz w:val="24"/>
          <w:szCs w:val="20"/>
        </w:rPr>
        <w:t>），其场内申购赎回、上市交易、注册登记、收益分配等场内业务规则遵循本基金上市交易的证券交易所及中国证券登记结算有限责任公司的有关规定，届时无须召开基金份额持有人大会但须提前公告。</w:t>
      </w:r>
    </w:p>
    <w:p w14:paraId="3EE630A3" w14:textId="6EB19503" w:rsidR="00A02FEE" w:rsidRPr="004A7ADC" w:rsidRDefault="00111423" w:rsidP="004A7ADC">
      <w:pPr>
        <w:spacing w:line="360" w:lineRule="auto"/>
        <w:ind w:firstLineChars="200" w:firstLine="480"/>
        <w:rPr>
          <w:bCs/>
          <w:sz w:val="24"/>
          <w:szCs w:val="20"/>
        </w:rPr>
      </w:pPr>
      <w:r w:rsidRPr="00111423">
        <w:rPr>
          <w:rFonts w:hint="eastAsia"/>
          <w:bCs/>
          <w:sz w:val="24"/>
          <w:szCs w:val="20"/>
        </w:rPr>
        <w:t>若将来本基金管理人推出跟踪同一标的指数的增强交易型开放式指数基金（</w:t>
      </w:r>
      <w:r w:rsidRPr="00111423">
        <w:rPr>
          <w:rFonts w:hint="eastAsia"/>
          <w:bCs/>
          <w:sz w:val="24"/>
          <w:szCs w:val="20"/>
        </w:rPr>
        <w:t>ETF</w:t>
      </w:r>
      <w:r w:rsidRPr="00111423">
        <w:rPr>
          <w:rFonts w:hint="eastAsia"/>
          <w:bCs/>
          <w:sz w:val="24"/>
          <w:szCs w:val="20"/>
        </w:rPr>
        <w:t>），则基金管理人在履行适当程序后使本基金调整为该增强交易型开放式指数基金（</w:t>
      </w:r>
      <w:r w:rsidRPr="00111423">
        <w:rPr>
          <w:rFonts w:hint="eastAsia"/>
          <w:bCs/>
          <w:sz w:val="24"/>
          <w:szCs w:val="20"/>
        </w:rPr>
        <w:t>ETF</w:t>
      </w:r>
      <w:r w:rsidRPr="00111423">
        <w:rPr>
          <w:rFonts w:hint="eastAsia"/>
          <w:bCs/>
          <w:sz w:val="24"/>
          <w:szCs w:val="20"/>
        </w:rPr>
        <w:t>）的联接基金模式并相应修改《基金合同》，届时无须召开基金份额持有人大会但须提前公告。</w:t>
      </w:r>
      <w:bookmarkStart w:id="40" w:name="_Hlt88821694"/>
      <w:bookmarkEnd w:id="40"/>
    </w:p>
    <w:p w14:paraId="1FE4BA34" w14:textId="3B855F35" w:rsidR="00A02FEE" w:rsidRDefault="00A02FEE">
      <w:pPr>
        <w:pStyle w:val="11"/>
        <w:spacing w:line="360" w:lineRule="auto"/>
        <w:rPr>
          <w:rFonts w:eastAsia="宋体" w:hAnsi="宋体"/>
          <w:b/>
          <w:bCs/>
          <w:szCs w:val="24"/>
        </w:rPr>
      </w:pPr>
      <w:r>
        <w:rPr>
          <w:rFonts w:eastAsia="宋体" w:hAnsi="宋体"/>
          <w:b/>
          <w:bCs/>
          <w:szCs w:val="24"/>
        </w:rPr>
        <w:br w:type="page"/>
      </w:r>
      <w:bookmarkStart w:id="41" w:name="_Toc183012278"/>
      <w:r>
        <w:rPr>
          <w:rFonts w:eastAsia="宋体" w:hAnsi="宋体" w:hint="eastAsia"/>
          <w:b/>
          <w:bCs/>
          <w:szCs w:val="24"/>
        </w:rPr>
        <w:lastRenderedPageBreak/>
        <w:t>第十部分  基金的财产</w:t>
      </w:r>
      <w:bookmarkEnd w:id="41"/>
    </w:p>
    <w:p w14:paraId="24C82054"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一、基金资产总值</w:t>
      </w:r>
    </w:p>
    <w:p w14:paraId="2C8CFC46" w14:textId="77777777" w:rsidR="00A02FEE" w:rsidRDefault="00A02FEE">
      <w:pPr>
        <w:spacing w:line="360" w:lineRule="auto"/>
        <w:ind w:firstLineChars="200" w:firstLine="480"/>
        <w:rPr>
          <w:rFonts w:ascii="宋体" w:hAnsi="宋体"/>
          <w:bCs/>
          <w:sz w:val="24"/>
        </w:rPr>
      </w:pPr>
      <w:r>
        <w:rPr>
          <w:rFonts w:ascii="宋体" w:hAnsi="宋体"/>
          <w:bCs/>
          <w:sz w:val="24"/>
        </w:rPr>
        <w:t>基金资产总值是指购买的各类证券及票据价值、银行存款本息和基金应收的申购基金款以及其他投资所形成的价值总和。</w:t>
      </w:r>
    </w:p>
    <w:p w14:paraId="37B6E764" w14:textId="77777777" w:rsidR="00A02FEE" w:rsidRDefault="00A02FEE">
      <w:pPr>
        <w:spacing w:line="360" w:lineRule="auto"/>
        <w:ind w:firstLineChars="200" w:firstLine="480"/>
        <w:rPr>
          <w:rFonts w:ascii="宋体" w:hAnsi="宋体"/>
          <w:sz w:val="24"/>
        </w:rPr>
      </w:pPr>
    </w:p>
    <w:p w14:paraId="7ED7B89F"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二、基金资产净值</w:t>
      </w:r>
    </w:p>
    <w:p w14:paraId="34D2AF09" w14:textId="77777777" w:rsidR="00A02FEE" w:rsidRDefault="00A02FEE">
      <w:pPr>
        <w:spacing w:line="360" w:lineRule="auto"/>
        <w:ind w:firstLineChars="200" w:firstLine="480"/>
        <w:rPr>
          <w:rFonts w:ascii="宋体" w:hAnsi="宋体"/>
          <w:bCs/>
          <w:sz w:val="24"/>
        </w:rPr>
      </w:pPr>
      <w:r>
        <w:rPr>
          <w:rFonts w:ascii="宋体" w:hAnsi="宋体"/>
          <w:bCs/>
          <w:sz w:val="24"/>
        </w:rPr>
        <w:t>基金资产净值是指基金资产总值减去基金负债后的价值。</w:t>
      </w:r>
    </w:p>
    <w:p w14:paraId="1191CF1A" w14:textId="77777777" w:rsidR="00A02FEE" w:rsidRDefault="00A02FEE">
      <w:pPr>
        <w:spacing w:line="360" w:lineRule="auto"/>
        <w:ind w:firstLineChars="200" w:firstLine="480"/>
        <w:rPr>
          <w:rFonts w:ascii="宋体" w:hAnsi="宋体"/>
          <w:sz w:val="24"/>
        </w:rPr>
      </w:pPr>
    </w:p>
    <w:p w14:paraId="21C2E254"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三、基金财产的账户</w:t>
      </w:r>
    </w:p>
    <w:p w14:paraId="4C7167BD" w14:textId="77777777" w:rsidR="00A02FEE" w:rsidRDefault="00A02FEE">
      <w:pPr>
        <w:spacing w:line="360" w:lineRule="auto"/>
        <w:ind w:firstLineChars="200" w:firstLine="480"/>
        <w:rPr>
          <w:rFonts w:ascii="宋体" w:hAnsi="宋体"/>
          <w:bCs/>
          <w:sz w:val="24"/>
        </w:rPr>
      </w:pPr>
      <w:r>
        <w:rPr>
          <w:rFonts w:ascii="宋体" w:hAnsi="宋体"/>
          <w:bCs/>
          <w:sz w:val="24"/>
        </w:rPr>
        <w:t>基金托管人根据相关法律法规、规范性文件为本基金开立资金</w:t>
      </w:r>
      <w:r>
        <w:rPr>
          <w:rFonts w:ascii="宋体" w:hAnsi="宋体" w:hint="eastAsia"/>
          <w:bCs/>
          <w:sz w:val="24"/>
        </w:rPr>
        <w:t>账户</w:t>
      </w:r>
      <w:r>
        <w:rPr>
          <w:rFonts w:ascii="宋体" w:hAnsi="宋体"/>
          <w:bCs/>
          <w:sz w:val="24"/>
        </w:rPr>
        <w:t>、证券</w:t>
      </w:r>
      <w:r>
        <w:rPr>
          <w:rFonts w:ascii="宋体" w:hAnsi="宋体" w:hint="eastAsia"/>
          <w:bCs/>
          <w:sz w:val="24"/>
        </w:rPr>
        <w:t>账户</w:t>
      </w:r>
      <w:r>
        <w:rPr>
          <w:rFonts w:ascii="宋体" w:hAnsi="宋体"/>
          <w:bCs/>
          <w:sz w:val="24"/>
        </w:rPr>
        <w:t>以及投资所需的其他专用</w:t>
      </w:r>
      <w:r>
        <w:rPr>
          <w:rFonts w:ascii="宋体" w:hAnsi="宋体" w:hint="eastAsia"/>
          <w:bCs/>
          <w:sz w:val="24"/>
        </w:rPr>
        <w:t>账户</w:t>
      </w:r>
      <w:r>
        <w:rPr>
          <w:rFonts w:ascii="宋体" w:hAnsi="宋体"/>
          <w:bCs/>
          <w:sz w:val="24"/>
        </w:rPr>
        <w:t>。开立的基金专用账户与基金管理人、基金托管人、基金销售机构和基金登记机构自有的财产账户以及其他基金财产账户相独立。</w:t>
      </w:r>
    </w:p>
    <w:p w14:paraId="35A5927B" w14:textId="77777777" w:rsidR="00A02FEE" w:rsidRDefault="00A02FEE">
      <w:pPr>
        <w:spacing w:line="360" w:lineRule="auto"/>
        <w:ind w:firstLineChars="200" w:firstLine="480"/>
        <w:rPr>
          <w:rFonts w:ascii="宋体" w:hAnsi="宋体"/>
          <w:sz w:val="24"/>
        </w:rPr>
      </w:pPr>
    </w:p>
    <w:p w14:paraId="2BF143D7"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四、基金财产的保管和处分</w:t>
      </w:r>
    </w:p>
    <w:p w14:paraId="61C449B3" w14:textId="77777777" w:rsidR="00A02FEE" w:rsidRDefault="00A02FEE">
      <w:pPr>
        <w:spacing w:line="360" w:lineRule="auto"/>
        <w:ind w:firstLineChars="200" w:firstLine="480"/>
        <w:rPr>
          <w:rFonts w:ascii="宋体" w:hAnsi="宋体"/>
          <w:bCs/>
          <w:sz w:val="24"/>
        </w:rPr>
      </w:pPr>
      <w:r>
        <w:rPr>
          <w:rFonts w:ascii="宋体" w:hAnsi="宋体"/>
          <w:bCs/>
          <w:sz w:val="24"/>
        </w:rPr>
        <w:t>本基金财产独立于基金管理人、基金托管人和基金</w:t>
      </w:r>
      <w:r>
        <w:rPr>
          <w:rFonts w:ascii="宋体" w:hAnsi="宋体" w:hint="eastAsia"/>
          <w:bCs/>
          <w:sz w:val="24"/>
        </w:rPr>
        <w:t>销售</w:t>
      </w:r>
      <w:r>
        <w:rPr>
          <w:rFonts w:ascii="宋体" w:hAnsi="宋体"/>
          <w:bCs/>
          <w:sz w:val="24"/>
        </w:rPr>
        <w:t>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424C3384" w14:textId="77777777" w:rsidR="00A02FEE" w:rsidRDefault="00A02FEE">
      <w:pPr>
        <w:spacing w:line="360" w:lineRule="auto"/>
        <w:ind w:firstLineChars="200" w:firstLine="480"/>
        <w:rPr>
          <w:rFonts w:ascii="宋体" w:hAnsi="宋体"/>
          <w:bCs/>
          <w:sz w:val="24"/>
        </w:rPr>
      </w:pPr>
      <w:r>
        <w:rPr>
          <w:rFonts w:ascii="宋体" w:hAnsi="宋体"/>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Pr>
          <w:rFonts w:ascii="宋体" w:hAnsi="宋体" w:hint="eastAsia"/>
          <w:bCs/>
          <w:sz w:val="24"/>
        </w:rPr>
        <w:t>非因基金财产本身承担的债务，不得对基金财产强制执行。</w:t>
      </w:r>
    </w:p>
    <w:p w14:paraId="0061207B" w14:textId="77777777" w:rsidR="00A02FEE" w:rsidRDefault="00A02FEE">
      <w:pPr>
        <w:spacing w:line="360" w:lineRule="auto"/>
        <w:ind w:firstLineChars="200" w:firstLine="480"/>
        <w:rPr>
          <w:rFonts w:ascii="宋体" w:hAnsi="宋体"/>
          <w:sz w:val="24"/>
        </w:rPr>
        <w:sectPr w:rsidR="00A02FEE">
          <w:pgSz w:w="11906" w:h="16838"/>
          <w:pgMar w:top="1701" w:right="1134" w:bottom="1134" w:left="1134" w:header="851" w:footer="992" w:gutter="0"/>
          <w:cols w:space="720"/>
          <w:titlePg/>
          <w:docGrid w:type="lines" w:linePitch="312"/>
        </w:sectPr>
      </w:pPr>
    </w:p>
    <w:p w14:paraId="2927B3C6" w14:textId="12BD22EA" w:rsidR="00A02FEE" w:rsidRDefault="00A02FEE">
      <w:pPr>
        <w:pStyle w:val="11"/>
        <w:spacing w:line="360" w:lineRule="auto"/>
        <w:rPr>
          <w:rFonts w:eastAsia="宋体" w:hAnsi="宋体"/>
          <w:b/>
          <w:bCs/>
          <w:szCs w:val="24"/>
        </w:rPr>
      </w:pPr>
      <w:bookmarkStart w:id="42" w:name="_Toc183012279"/>
      <w:r>
        <w:rPr>
          <w:rFonts w:eastAsia="宋体" w:hAnsi="宋体" w:hint="eastAsia"/>
          <w:b/>
          <w:bCs/>
          <w:szCs w:val="24"/>
        </w:rPr>
        <w:lastRenderedPageBreak/>
        <w:t>第十一部分  基金资产的估值</w:t>
      </w:r>
      <w:bookmarkEnd w:id="42"/>
    </w:p>
    <w:p w14:paraId="73288965"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一、估值日</w:t>
      </w:r>
    </w:p>
    <w:p w14:paraId="752BE771" w14:textId="685B3E26" w:rsidR="00A02FEE" w:rsidRDefault="00A02FEE">
      <w:pPr>
        <w:spacing w:line="360" w:lineRule="auto"/>
        <w:ind w:firstLineChars="200" w:firstLine="480"/>
        <w:rPr>
          <w:rFonts w:ascii="宋体" w:hAnsi="宋体"/>
          <w:bCs/>
          <w:sz w:val="24"/>
        </w:rPr>
      </w:pPr>
      <w:r>
        <w:rPr>
          <w:rFonts w:ascii="宋体" w:hAnsi="宋体"/>
          <w:bCs/>
          <w:sz w:val="24"/>
        </w:rPr>
        <w:t>本基金的估值日为本基金相关的证券</w:t>
      </w:r>
      <w:r w:rsidR="00F0628C" w:rsidRPr="00F0628C">
        <w:rPr>
          <w:rFonts w:ascii="宋体" w:hAnsi="宋体" w:hint="eastAsia"/>
          <w:bCs/>
          <w:sz w:val="24"/>
        </w:rPr>
        <w:t>/期货</w:t>
      </w:r>
      <w:r>
        <w:rPr>
          <w:rFonts w:ascii="宋体" w:hAnsi="宋体"/>
          <w:bCs/>
          <w:sz w:val="24"/>
        </w:rPr>
        <w:t>交易场所的交易日以及国家法律法规规定需要对外披露基金净值的非交易日。</w:t>
      </w:r>
    </w:p>
    <w:p w14:paraId="305ACEB7" w14:textId="77777777" w:rsidR="00A02FEE" w:rsidRDefault="00A02FEE">
      <w:pPr>
        <w:spacing w:line="360" w:lineRule="auto"/>
        <w:ind w:firstLineChars="200" w:firstLine="480"/>
        <w:rPr>
          <w:rFonts w:ascii="宋体" w:hAnsi="宋体"/>
          <w:sz w:val="24"/>
        </w:rPr>
      </w:pPr>
    </w:p>
    <w:p w14:paraId="26B91547"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二、估值对象</w:t>
      </w:r>
    </w:p>
    <w:p w14:paraId="2572139F" w14:textId="63831D59" w:rsidR="00A02FEE" w:rsidRDefault="00A02FEE">
      <w:pPr>
        <w:spacing w:line="360" w:lineRule="auto"/>
        <w:ind w:firstLineChars="200" w:firstLine="480"/>
        <w:rPr>
          <w:rFonts w:ascii="宋体" w:hAnsi="宋体"/>
          <w:bCs/>
          <w:sz w:val="24"/>
        </w:rPr>
      </w:pPr>
      <w:r>
        <w:rPr>
          <w:rFonts w:ascii="宋体" w:hAnsi="宋体"/>
          <w:bCs/>
          <w:sz w:val="24"/>
        </w:rPr>
        <w:t>基金所拥有的股票、债券</w:t>
      </w:r>
      <w:r w:rsidR="00504939" w:rsidRPr="00504939">
        <w:rPr>
          <w:rFonts w:ascii="宋体" w:hAnsi="宋体" w:hint="eastAsia"/>
          <w:bCs/>
          <w:sz w:val="24"/>
        </w:rPr>
        <w:t>、期货合约</w:t>
      </w:r>
      <w:r w:rsidR="003A0C74">
        <w:rPr>
          <w:rFonts w:ascii="宋体" w:hAnsi="宋体" w:hint="eastAsia"/>
          <w:bCs/>
          <w:sz w:val="24"/>
        </w:rPr>
        <w:t>、期权合约</w:t>
      </w:r>
      <w:r w:rsidR="006C0F68">
        <w:rPr>
          <w:rFonts w:hint="eastAsia"/>
          <w:bCs/>
          <w:sz w:val="24"/>
        </w:rPr>
        <w:t>、资产支持证券、</w:t>
      </w:r>
      <w:r>
        <w:rPr>
          <w:rFonts w:ascii="宋体" w:hAnsi="宋体"/>
          <w:bCs/>
          <w:sz w:val="24"/>
        </w:rPr>
        <w:t>银行存款本息、应收款项、其它投资等资产及负债。</w:t>
      </w:r>
    </w:p>
    <w:p w14:paraId="24677189" w14:textId="77777777" w:rsidR="00A02FEE" w:rsidRDefault="00A02FEE">
      <w:pPr>
        <w:spacing w:line="360" w:lineRule="auto"/>
        <w:rPr>
          <w:rFonts w:ascii="宋体" w:hAnsi="宋体"/>
          <w:sz w:val="24"/>
        </w:rPr>
      </w:pPr>
    </w:p>
    <w:p w14:paraId="2F7B6625" w14:textId="77777777" w:rsidR="00A02FEE" w:rsidRDefault="00A02FEE">
      <w:pPr>
        <w:spacing w:line="360" w:lineRule="auto"/>
        <w:ind w:firstLineChars="200" w:firstLine="482"/>
        <w:rPr>
          <w:b/>
          <w:bCs/>
          <w:sz w:val="24"/>
          <w:szCs w:val="20"/>
        </w:rPr>
      </w:pPr>
      <w:r>
        <w:rPr>
          <w:rFonts w:hint="eastAsia"/>
          <w:b/>
          <w:bCs/>
          <w:sz w:val="24"/>
          <w:szCs w:val="20"/>
        </w:rPr>
        <w:t>三、估值原则</w:t>
      </w:r>
    </w:p>
    <w:p w14:paraId="2C0A56F6" w14:textId="77777777" w:rsidR="00A02FEE" w:rsidRDefault="00A02FEE">
      <w:pPr>
        <w:spacing w:line="360" w:lineRule="auto"/>
        <w:ind w:firstLineChars="200" w:firstLine="480"/>
        <w:rPr>
          <w:bCs/>
          <w:sz w:val="24"/>
          <w:szCs w:val="20"/>
        </w:rPr>
      </w:pPr>
      <w:r>
        <w:rPr>
          <w:rFonts w:hint="eastAsia"/>
          <w:bCs/>
          <w:sz w:val="24"/>
          <w:szCs w:val="20"/>
        </w:rPr>
        <w:t>基金管理人在确定相关金融资产和金融负债的公允价值时，应符合《企业会计准则》、监管部门有关规定。</w:t>
      </w:r>
    </w:p>
    <w:p w14:paraId="23B6D3B7" w14:textId="77777777" w:rsidR="00A02FEE" w:rsidRDefault="00A02FEE">
      <w:pPr>
        <w:spacing w:line="360" w:lineRule="auto"/>
        <w:ind w:firstLineChars="200" w:firstLine="480"/>
        <w:rPr>
          <w:bCs/>
          <w:sz w:val="24"/>
          <w:szCs w:val="20"/>
        </w:rPr>
      </w:pPr>
      <w:r>
        <w:rPr>
          <w:rFonts w:hint="eastAsia"/>
          <w:bCs/>
          <w:sz w:val="24"/>
          <w:szCs w:val="20"/>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37E4DDBC" w14:textId="77777777" w:rsidR="00A02FEE" w:rsidRDefault="00A02FEE">
      <w:pPr>
        <w:spacing w:line="360" w:lineRule="auto"/>
        <w:ind w:firstLineChars="200" w:firstLine="480"/>
        <w:rPr>
          <w:bCs/>
          <w:sz w:val="24"/>
          <w:szCs w:val="20"/>
        </w:rPr>
      </w:pPr>
      <w:r>
        <w:rPr>
          <w:rFonts w:hint="eastAsia"/>
          <w:bCs/>
          <w:sz w:val="24"/>
          <w:szCs w:val="20"/>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621B4F5C" w14:textId="77777777" w:rsidR="00A02FEE" w:rsidRDefault="00A02FEE">
      <w:pPr>
        <w:spacing w:line="360" w:lineRule="auto"/>
        <w:ind w:firstLineChars="200" w:firstLine="480"/>
        <w:rPr>
          <w:bCs/>
          <w:sz w:val="24"/>
          <w:szCs w:val="20"/>
        </w:rPr>
      </w:pPr>
      <w:r>
        <w:rPr>
          <w:rFonts w:hint="eastAsia"/>
          <w:bCs/>
          <w:sz w:val="24"/>
          <w:szCs w:val="20"/>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4CC06300" w14:textId="77777777" w:rsidR="00A02FEE" w:rsidRDefault="00A02FEE">
      <w:pPr>
        <w:spacing w:line="360" w:lineRule="auto"/>
        <w:ind w:firstLineChars="200" w:firstLine="480"/>
        <w:rPr>
          <w:bCs/>
          <w:sz w:val="24"/>
          <w:szCs w:val="20"/>
        </w:rPr>
      </w:pPr>
      <w:r>
        <w:rPr>
          <w:rFonts w:hint="eastAsia"/>
          <w:bCs/>
          <w:sz w:val="24"/>
          <w:szCs w:val="20"/>
        </w:rPr>
        <w:t>（三）如经济环境发生重大变化或证券发行人发生影响证券价格的重大事件，使潜在估值调整对前一估值日的基金资产净值的影响在</w:t>
      </w:r>
      <w:r>
        <w:rPr>
          <w:rFonts w:hint="eastAsia"/>
          <w:bCs/>
          <w:sz w:val="24"/>
          <w:szCs w:val="20"/>
        </w:rPr>
        <w:t>0.25%</w:t>
      </w:r>
      <w:r>
        <w:rPr>
          <w:rFonts w:hint="eastAsia"/>
          <w:bCs/>
          <w:sz w:val="24"/>
          <w:szCs w:val="20"/>
        </w:rPr>
        <w:t>以上的，应对估值进行调整并确定公允价值。</w:t>
      </w:r>
    </w:p>
    <w:p w14:paraId="0BA2C408" w14:textId="77777777" w:rsidR="00A02FEE" w:rsidRDefault="00A02FEE">
      <w:pPr>
        <w:spacing w:line="360" w:lineRule="auto"/>
        <w:ind w:firstLineChars="200" w:firstLine="482"/>
        <w:rPr>
          <w:rFonts w:ascii="宋体" w:hAnsi="宋体"/>
          <w:b/>
          <w:bCs/>
          <w:sz w:val="24"/>
        </w:rPr>
      </w:pPr>
    </w:p>
    <w:p w14:paraId="7E470FE3"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四、估值方法</w:t>
      </w:r>
    </w:p>
    <w:p w14:paraId="07398562" w14:textId="77777777" w:rsidR="00A02FEE" w:rsidRDefault="00A02FEE">
      <w:pPr>
        <w:spacing w:line="360" w:lineRule="auto"/>
        <w:ind w:firstLineChars="200" w:firstLine="480"/>
        <w:rPr>
          <w:rFonts w:ascii="宋体" w:hAnsi="宋体"/>
          <w:bCs/>
          <w:sz w:val="24"/>
        </w:rPr>
      </w:pPr>
      <w:r>
        <w:rPr>
          <w:rFonts w:ascii="宋体" w:hAnsi="宋体" w:hint="eastAsia"/>
          <w:bCs/>
          <w:sz w:val="24"/>
        </w:rPr>
        <w:t>本基金所持有的投资品种，按如下原则进行估值：</w:t>
      </w:r>
    </w:p>
    <w:p w14:paraId="65ADDC5C" w14:textId="77777777" w:rsidR="00F92CD3" w:rsidRPr="00F92CD3" w:rsidRDefault="00F92CD3" w:rsidP="00F92CD3">
      <w:pPr>
        <w:spacing w:line="360" w:lineRule="auto"/>
        <w:ind w:firstLineChars="200" w:firstLine="480"/>
        <w:rPr>
          <w:bCs/>
          <w:sz w:val="24"/>
          <w:szCs w:val="20"/>
        </w:rPr>
      </w:pPr>
      <w:r w:rsidRPr="00F92CD3">
        <w:rPr>
          <w:rFonts w:hint="eastAsia"/>
          <w:bCs/>
          <w:sz w:val="24"/>
          <w:szCs w:val="20"/>
        </w:rPr>
        <w:t>1</w:t>
      </w:r>
      <w:r w:rsidRPr="00F92CD3">
        <w:rPr>
          <w:rFonts w:hint="eastAsia"/>
          <w:bCs/>
          <w:sz w:val="24"/>
          <w:szCs w:val="20"/>
        </w:rPr>
        <w:t>、证券交易所上市的有价证券的估值</w:t>
      </w:r>
    </w:p>
    <w:p w14:paraId="59EBAA15" w14:textId="77777777" w:rsidR="00F92CD3" w:rsidRPr="00F92CD3" w:rsidRDefault="00F92CD3" w:rsidP="00F92CD3">
      <w:pPr>
        <w:spacing w:line="360" w:lineRule="auto"/>
        <w:ind w:firstLineChars="200" w:firstLine="480"/>
        <w:rPr>
          <w:bCs/>
          <w:sz w:val="24"/>
          <w:szCs w:val="20"/>
        </w:rPr>
      </w:pPr>
      <w:r w:rsidRPr="00F92CD3">
        <w:rPr>
          <w:rFonts w:hint="eastAsia"/>
          <w:bCs/>
          <w:sz w:val="24"/>
          <w:szCs w:val="20"/>
        </w:rPr>
        <w:t>（</w:t>
      </w:r>
      <w:r w:rsidRPr="00F92CD3">
        <w:rPr>
          <w:rFonts w:hint="eastAsia"/>
          <w:bCs/>
          <w:sz w:val="24"/>
          <w:szCs w:val="20"/>
        </w:rPr>
        <w:t>1</w:t>
      </w:r>
      <w:r w:rsidRPr="00F92CD3">
        <w:rPr>
          <w:rFonts w:hint="eastAsia"/>
          <w:bCs/>
          <w:sz w:val="24"/>
          <w:szCs w:val="20"/>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40E8E0B7" w14:textId="77777777" w:rsidR="00F92CD3" w:rsidRPr="00F92CD3" w:rsidRDefault="00F92CD3" w:rsidP="00F92CD3">
      <w:pPr>
        <w:spacing w:line="360" w:lineRule="auto"/>
        <w:ind w:firstLineChars="200" w:firstLine="480"/>
        <w:rPr>
          <w:bCs/>
          <w:sz w:val="24"/>
          <w:szCs w:val="20"/>
        </w:rPr>
      </w:pPr>
      <w:r w:rsidRPr="00F92CD3">
        <w:rPr>
          <w:bCs/>
          <w:sz w:val="24"/>
          <w:szCs w:val="20"/>
        </w:rPr>
        <w:t>（</w:t>
      </w:r>
      <w:r w:rsidRPr="00F92CD3">
        <w:rPr>
          <w:bCs/>
          <w:sz w:val="24"/>
          <w:szCs w:val="20"/>
        </w:rPr>
        <w:t>2</w:t>
      </w:r>
      <w:r w:rsidRPr="00F92CD3">
        <w:rPr>
          <w:bCs/>
          <w:sz w:val="24"/>
          <w:szCs w:val="20"/>
        </w:rPr>
        <w:t>）交易所上市</w:t>
      </w:r>
      <w:r w:rsidRPr="00F92CD3">
        <w:rPr>
          <w:rFonts w:hint="eastAsia"/>
          <w:bCs/>
          <w:sz w:val="24"/>
          <w:szCs w:val="20"/>
        </w:rPr>
        <w:t>交易或挂牌转让的不含权固定收益品种，选取估值日</w:t>
      </w:r>
      <w:r w:rsidRPr="00F92CD3">
        <w:rPr>
          <w:bCs/>
          <w:sz w:val="24"/>
          <w:szCs w:val="20"/>
        </w:rPr>
        <w:t>第三方估值基准服务机构</w:t>
      </w:r>
      <w:r w:rsidRPr="00F92CD3">
        <w:rPr>
          <w:rFonts w:hint="eastAsia"/>
          <w:bCs/>
          <w:sz w:val="24"/>
          <w:szCs w:val="20"/>
        </w:rPr>
        <w:t>提供的相应品种当日的估值全价；</w:t>
      </w:r>
      <w:r w:rsidRPr="00F92CD3">
        <w:rPr>
          <w:bCs/>
          <w:sz w:val="24"/>
          <w:szCs w:val="20"/>
        </w:rPr>
        <w:t>交易所上市</w:t>
      </w:r>
      <w:r w:rsidRPr="00F92CD3">
        <w:rPr>
          <w:rFonts w:hint="eastAsia"/>
          <w:bCs/>
          <w:sz w:val="24"/>
          <w:szCs w:val="20"/>
        </w:rPr>
        <w:t>交易或挂牌转让的含权固定收益品种，选取估值日</w:t>
      </w:r>
      <w:r w:rsidRPr="00F92CD3">
        <w:rPr>
          <w:bCs/>
          <w:sz w:val="24"/>
          <w:szCs w:val="20"/>
        </w:rPr>
        <w:t>第三方估值基准服务机构</w:t>
      </w:r>
      <w:r w:rsidRPr="00F92CD3">
        <w:rPr>
          <w:rFonts w:hint="eastAsia"/>
          <w:bCs/>
          <w:sz w:val="24"/>
          <w:szCs w:val="20"/>
        </w:rPr>
        <w:t>提供的相应品种当日的唯一估值</w:t>
      </w:r>
      <w:r w:rsidRPr="00F92CD3">
        <w:rPr>
          <w:bCs/>
          <w:sz w:val="24"/>
          <w:szCs w:val="20"/>
        </w:rPr>
        <w:t>全</w:t>
      </w:r>
      <w:r w:rsidRPr="00F92CD3">
        <w:rPr>
          <w:rFonts w:hint="eastAsia"/>
          <w:bCs/>
          <w:sz w:val="24"/>
          <w:szCs w:val="20"/>
        </w:rPr>
        <w:t>价或推荐估值</w:t>
      </w:r>
      <w:r w:rsidRPr="00F92CD3">
        <w:rPr>
          <w:bCs/>
          <w:sz w:val="24"/>
          <w:szCs w:val="20"/>
        </w:rPr>
        <w:t>全</w:t>
      </w:r>
      <w:r w:rsidRPr="00F92CD3">
        <w:rPr>
          <w:rFonts w:hint="eastAsia"/>
          <w:bCs/>
          <w:sz w:val="24"/>
          <w:szCs w:val="20"/>
        </w:rPr>
        <w:t>价；</w:t>
      </w:r>
    </w:p>
    <w:p w14:paraId="41019456" w14:textId="77777777" w:rsidR="00F92CD3" w:rsidRPr="00F92CD3" w:rsidRDefault="00F92CD3" w:rsidP="00F92CD3">
      <w:pPr>
        <w:spacing w:line="360" w:lineRule="auto"/>
        <w:ind w:firstLineChars="200" w:firstLine="480"/>
        <w:rPr>
          <w:bCs/>
          <w:sz w:val="24"/>
          <w:szCs w:val="20"/>
        </w:rPr>
      </w:pPr>
      <w:r w:rsidRPr="00F92CD3">
        <w:rPr>
          <w:bCs/>
          <w:sz w:val="24"/>
          <w:szCs w:val="20"/>
        </w:rPr>
        <w:t>（</w:t>
      </w:r>
      <w:r w:rsidRPr="00F92CD3">
        <w:rPr>
          <w:bCs/>
          <w:sz w:val="24"/>
          <w:szCs w:val="20"/>
        </w:rPr>
        <w:t>3</w:t>
      </w:r>
      <w:r w:rsidRPr="00F92CD3">
        <w:rPr>
          <w:bCs/>
          <w:sz w:val="24"/>
          <w:szCs w:val="20"/>
        </w:rPr>
        <w:t>）</w:t>
      </w:r>
      <w:r w:rsidRPr="00F92CD3">
        <w:rPr>
          <w:rFonts w:hint="eastAsia"/>
          <w:bCs/>
          <w:sz w:val="24"/>
          <w:szCs w:val="20"/>
        </w:rPr>
        <w:t>交易所上市交易的公开发行的可转换债券等有活跃市场的含转股权的债券，实行全价交易的债券选取估值日收盘价作为估值全价；实行净价交易的债券选取估值日收盘价并加计每百元税前应计利息作为估值全价；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74A4887F" w14:textId="77777777" w:rsidR="00F92CD3" w:rsidRPr="00F92CD3" w:rsidRDefault="00F92CD3" w:rsidP="00F92CD3">
      <w:pPr>
        <w:spacing w:line="360" w:lineRule="auto"/>
        <w:ind w:firstLineChars="200" w:firstLine="480"/>
        <w:rPr>
          <w:bCs/>
          <w:sz w:val="24"/>
          <w:szCs w:val="20"/>
        </w:rPr>
      </w:pPr>
      <w:r w:rsidRPr="00F92CD3">
        <w:rPr>
          <w:rFonts w:hint="eastAsia"/>
          <w:bCs/>
          <w:sz w:val="24"/>
          <w:szCs w:val="20"/>
        </w:rPr>
        <w:t>（</w:t>
      </w:r>
      <w:r w:rsidRPr="00F92CD3">
        <w:rPr>
          <w:rFonts w:hint="eastAsia"/>
          <w:bCs/>
          <w:sz w:val="24"/>
          <w:szCs w:val="20"/>
        </w:rPr>
        <w:t>4</w:t>
      </w:r>
      <w:r w:rsidRPr="00F92CD3">
        <w:rPr>
          <w:rFonts w:hint="eastAsia"/>
          <w:bCs/>
          <w:sz w:val="24"/>
          <w:szCs w:val="20"/>
        </w:rPr>
        <w:t>）交易所上市不存在活跃市场的有价证券，采用估值技术确定公允价值。</w:t>
      </w:r>
    </w:p>
    <w:p w14:paraId="6715677F" w14:textId="77777777" w:rsidR="00F92CD3" w:rsidRPr="00F92CD3" w:rsidRDefault="00F92CD3" w:rsidP="00F92CD3">
      <w:pPr>
        <w:spacing w:line="360" w:lineRule="auto"/>
        <w:ind w:firstLineChars="200" w:firstLine="480"/>
        <w:rPr>
          <w:bCs/>
          <w:sz w:val="24"/>
          <w:szCs w:val="20"/>
        </w:rPr>
      </w:pPr>
      <w:r w:rsidRPr="00F92CD3">
        <w:rPr>
          <w:rFonts w:hint="eastAsia"/>
          <w:bCs/>
          <w:sz w:val="24"/>
          <w:szCs w:val="20"/>
        </w:rPr>
        <w:t>2</w:t>
      </w:r>
      <w:r w:rsidRPr="00F92CD3">
        <w:rPr>
          <w:rFonts w:hint="eastAsia"/>
          <w:bCs/>
          <w:sz w:val="24"/>
          <w:szCs w:val="20"/>
        </w:rPr>
        <w:t>、处于未上市期间或流通受限的有价证券应区分如下情况处理：</w:t>
      </w:r>
    </w:p>
    <w:p w14:paraId="3B305A9D" w14:textId="77777777" w:rsidR="00F92CD3" w:rsidRPr="00F92CD3" w:rsidRDefault="00F92CD3" w:rsidP="00F92CD3">
      <w:pPr>
        <w:spacing w:line="360" w:lineRule="auto"/>
        <w:ind w:firstLineChars="200" w:firstLine="480"/>
        <w:rPr>
          <w:bCs/>
          <w:sz w:val="24"/>
          <w:szCs w:val="20"/>
        </w:rPr>
      </w:pPr>
      <w:r w:rsidRPr="00F92CD3">
        <w:rPr>
          <w:rFonts w:hint="eastAsia"/>
          <w:bCs/>
          <w:sz w:val="24"/>
          <w:szCs w:val="20"/>
        </w:rPr>
        <w:t>（</w:t>
      </w:r>
      <w:r w:rsidRPr="00F92CD3">
        <w:rPr>
          <w:rFonts w:hint="eastAsia"/>
          <w:bCs/>
          <w:sz w:val="24"/>
          <w:szCs w:val="20"/>
        </w:rPr>
        <w:t>1</w:t>
      </w:r>
      <w:r w:rsidRPr="00F92CD3">
        <w:rPr>
          <w:rFonts w:hint="eastAsia"/>
          <w:bCs/>
          <w:sz w:val="24"/>
          <w:szCs w:val="20"/>
        </w:rPr>
        <w:t>）送股、转增股、配股和公开增发的新股，按估值日在证券交易所挂牌的同一股票的估值方法估值；该日无交易的，以最近一日的市价（收盘价）估值；</w:t>
      </w:r>
      <w:r w:rsidRPr="00F92CD3">
        <w:rPr>
          <w:rFonts w:hint="eastAsia"/>
          <w:bCs/>
          <w:sz w:val="24"/>
          <w:szCs w:val="20"/>
        </w:rPr>
        <w:t xml:space="preserve"> </w:t>
      </w:r>
    </w:p>
    <w:p w14:paraId="49110CF4" w14:textId="77777777" w:rsidR="00F92CD3" w:rsidRPr="00F92CD3" w:rsidRDefault="00F92CD3" w:rsidP="00F92CD3">
      <w:pPr>
        <w:spacing w:line="360" w:lineRule="auto"/>
        <w:ind w:firstLineChars="200" w:firstLine="480"/>
        <w:rPr>
          <w:bCs/>
          <w:sz w:val="24"/>
          <w:szCs w:val="20"/>
        </w:rPr>
      </w:pPr>
      <w:r w:rsidRPr="00F92CD3">
        <w:rPr>
          <w:rFonts w:hint="eastAsia"/>
          <w:bCs/>
          <w:sz w:val="24"/>
          <w:szCs w:val="20"/>
        </w:rPr>
        <w:t>（</w:t>
      </w:r>
      <w:r w:rsidRPr="00F92CD3">
        <w:rPr>
          <w:rFonts w:hint="eastAsia"/>
          <w:bCs/>
          <w:sz w:val="24"/>
          <w:szCs w:val="20"/>
        </w:rPr>
        <w:t>2</w:t>
      </w:r>
      <w:r w:rsidRPr="00F92CD3">
        <w:rPr>
          <w:rFonts w:hint="eastAsia"/>
          <w:bCs/>
          <w:sz w:val="24"/>
          <w:szCs w:val="20"/>
        </w:rPr>
        <w:t>）首次公开发行未上市的股票，采用估值技术确定公允价值；</w:t>
      </w:r>
    </w:p>
    <w:p w14:paraId="2E2AD744" w14:textId="77777777" w:rsidR="00F92CD3" w:rsidRPr="00F92CD3" w:rsidRDefault="00F92CD3" w:rsidP="00F92CD3">
      <w:pPr>
        <w:spacing w:line="360" w:lineRule="auto"/>
        <w:ind w:firstLineChars="200" w:firstLine="480"/>
        <w:rPr>
          <w:bCs/>
          <w:sz w:val="24"/>
          <w:szCs w:val="20"/>
        </w:rPr>
      </w:pPr>
      <w:r w:rsidRPr="00F92CD3">
        <w:rPr>
          <w:rFonts w:hint="eastAsia"/>
          <w:bCs/>
          <w:sz w:val="24"/>
          <w:szCs w:val="20"/>
        </w:rPr>
        <w:t>（</w:t>
      </w:r>
      <w:r w:rsidRPr="00F92CD3">
        <w:rPr>
          <w:rFonts w:hint="eastAsia"/>
          <w:bCs/>
          <w:sz w:val="24"/>
          <w:szCs w:val="20"/>
        </w:rPr>
        <w:t>3</w:t>
      </w:r>
      <w:r w:rsidRPr="00F92CD3">
        <w:rPr>
          <w:rFonts w:hint="eastAsia"/>
          <w:bCs/>
          <w:sz w:val="24"/>
          <w:szCs w:val="20"/>
        </w:rPr>
        <w:t>）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3C911163" w14:textId="77777777" w:rsidR="00F92CD3" w:rsidRPr="00F92CD3" w:rsidRDefault="00F92CD3" w:rsidP="00F92CD3">
      <w:pPr>
        <w:spacing w:line="360" w:lineRule="auto"/>
        <w:ind w:firstLineChars="200" w:firstLine="480"/>
        <w:rPr>
          <w:bCs/>
          <w:sz w:val="24"/>
          <w:szCs w:val="20"/>
        </w:rPr>
      </w:pPr>
      <w:r w:rsidRPr="00F92CD3">
        <w:rPr>
          <w:rFonts w:hint="eastAsia"/>
          <w:bCs/>
          <w:sz w:val="24"/>
          <w:szCs w:val="20"/>
        </w:rPr>
        <w:t>（</w:t>
      </w:r>
      <w:r w:rsidRPr="00F92CD3">
        <w:rPr>
          <w:bCs/>
          <w:sz w:val="24"/>
          <w:szCs w:val="20"/>
        </w:rPr>
        <w:t>4</w:t>
      </w:r>
      <w:r w:rsidRPr="00F92CD3">
        <w:rPr>
          <w:rFonts w:hint="eastAsia"/>
          <w:bCs/>
          <w:sz w:val="24"/>
          <w:szCs w:val="20"/>
        </w:rPr>
        <w:t>）交易所未上市或未挂牌转让且不存在活跃市场的固定收益品种，应采用在当前情况下适用并且有足够可利用数据和其他信息支持的估值技术确定其公允价值。</w:t>
      </w:r>
    </w:p>
    <w:p w14:paraId="663A616C" w14:textId="77777777" w:rsidR="00F92CD3" w:rsidRPr="00F92CD3" w:rsidRDefault="00F92CD3" w:rsidP="00F92CD3">
      <w:pPr>
        <w:spacing w:line="360" w:lineRule="auto"/>
        <w:ind w:firstLineChars="200" w:firstLine="480"/>
        <w:rPr>
          <w:bCs/>
          <w:sz w:val="24"/>
          <w:szCs w:val="20"/>
        </w:rPr>
      </w:pPr>
      <w:r w:rsidRPr="00F92CD3">
        <w:rPr>
          <w:bCs/>
          <w:sz w:val="24"/>
          <w:szCs w:val="20"/>
        </w:rPr>
        <w:t>3</w:t>
      </w:r>
      <w:r w:rsidRPr="00F92CD3">
        <w:rPr>
          <w:bCs/>
          <w:sz w:val="24"/>
          <w:szCs w:val="20"/>
        </w:rPr>
        <w:t>、对全国银行间市场上不含权的固定收益品种，</w:t>
      </w:r>
      <w:r w:rsidRPr="00F92CD3">
        <w:rPr>
          <w:rFonts w:hint="eastAsia"/>
          <w:bCs/>
          <w:sz w:val="24"/>
          <w:szCs w:val="20"/>
        </w:rPr>
        <w:t>选取估值日</w:t>
      </w:r>
      <w:r w:rsidRPr="00F92CD3">
        <w:rPr>
          <w:bCs/>
          <w:sz w:val="24"/>
          <w:szCs w:val="20"/>
        </w:rPr>
        <w:t>第三方估值基准服务机构提供的相应品种当日的估值</w:t>
      </w:r>
      <w:r w:rsidRPr="00F92CD3">
        <w:rPr>
          <w:rFonts w:hint="eastAsia"/>
          <w:bCs/>
          <w:sz w:val="24"/>
          <w:szCs w:val="20"/>
        </w:rPr>
        <w:t>全价</w:t>
      </w:r>
      <w:r w:rsidRPr="00F92CD3">
        <w:rPr>
          <w:bCs/>
          <w:sz w:val="24"/>
          <w:szCs w:val="20"/>
        </w:rPr>
        <w:t>；对全国银行间市场上含权的固定收益品种，</w:t>
      </w:r>
      <w:r w:rsidRPr="00F92CD3">
        <w:rPr>
          <w:rFonts w:hint="eastAsia"/>
          <w:bCs/>
          <w:sz w:val="24"/>
          <w:szCs w:val="20"/>
        </w:rPr>
        <w:t>选取估值日</w:t>
      </w:r>
      <w:r w:rsidRPr="00F92CD3">
        <w:rPr>
          <w:bCs/>
          <w:sz w:val="24"/>
          <w:szCs w:val="20"/>
        </w:rPr>
        <w:t>第三方估值基准服务机构提供的相应品种当日的唯一估值</w:t>
      </w:r>
      <w:r w:rsidRPr="00F92CD3">
        <w:rPr>
          <w:rFonts w:hint="eastAsia"/>
          <w:bCs/>
          <w:sz w:val="24"/>
          <w:szCs w:val="20"/>
        </w:rPr>
        <w:t>全价</w:t>
      </w:r>
      <w:r w:rsidRPr="00F92CD3">
        <w:rPr>
          <w:bCs/>
          <w:sz w:val="24"/>
          <w:szCs w:val="20"/>
        </w:rPr>
        <w:t>或推荐估值</w:t>
      </w:r>
      <w:r w:rsidRPr="00F92CD3">
        <w:rPr>
          <w:rFonts w:hint="eastAsia"/>
          <w:bCs/>
          <w:sz w:val="24"/>
          <w:szCs w:val="20"/>
        </w:rPr>
        <w:t>全价</w:t>
      </w:r>
      <w:r w:rsidRPr="00F92CD3">
        <w:rPr>
          <w:bCs/>
          <w:sz w:val="24"/>
          <w:szCs w:val="20"/>
        </w:rPr>
        <w:t>。</w:t>
      </w:r>
    </w:p>
    <w:p w14:paraId="68B848C5" w14:textId="77777777" w:rsidR="00F92CD3" w:rsidRPr="00F92CD3" w:rsidRDefault="00F92CD3" w:rsidP="00F92CD3">
      <w:pPr>
        <w:spacing w:line="360" w:lineRule="auto"/>
        <w:ind w:firstLineChars="200" w:firstLine="480"/>
        <w:rPr>
          <w:bCs/>
          <w:sz w:val="24"/>
          <w:szCs w:val="20"/>
        </w:rPr>
      </w:pPr>
      <w:r w:rsidRPr="00F92CD3">
        <w:rPr>
          <w:rFonts w:hint="eastAsia"/>
          <w:bCs/>
          <w:sz w:val="24"/>
          <w:szCs w:val="20"/>
        </w:rPr>
        <w:lastRenderedPageBreak/>
        <w:t>对全国银行间市场未上市或未挂牌转让且不存在活跃市场的固定收益品种，应采用在当前情况下适用并且有足够可利用数据和其他信息支持的估值技术确定其公允价值。</w:t>
      </w:r>
    </w:p>
    <w:p w14:paraId="00CC93EC" w14:textId="77777777" w:rsidR="00F92CD3" w:rsidRPr="00F92CD3" w:rsidRDefault="00F92CD3" w:rsidP="00F92CD3">
      <w:pPr>
        <w:spacing w:line="360" w:lineRule="auto"/>
        <w:ind w:firstLineChars="200" w:firstLine="480"/>
        <w:rPr>
          <w:bCs/>
          <w:sz w:val="24"/>
          <w:szCs w:val="20"/>
        </w:rPr>
      </w:pPr>
      <w:r w:rsidRPr="00F92CD3">
        <w:rPr>
          <w:rFonts w:hint="eastAsia"/>
          <w:bCs/>
          <w:sz w:val="24"/>
          <w:szCs w:val="20"/>
        </w:rPr>
        <w:t>4</w:t>
      </w:r>
      <w:r w:rsidRPr="00F92CD3">
        <w:rPr>
          <w:rFonts w:hint="eastAsia"/>
          <w:bCs/>
          <w:sz w:val="24"/>
          <w:szCs w:val="20"/>
        </w:rPr>
        <w:t>、对于含投资者回售权的固定收益品种，行使回售权的，在回售登记日至实际收款日期间选取第三方估值基准服务机构提供的相应品种的唯一估值全价或推荐估值全价。回售登记期截止日（含当日）后未行使回售权的按照长待偿期所对应的价格进行估值。</w:t>
      </w:r>
    </w:p>
    <w:p w14:paraId="43537CDB" w14:textId="77777777" w:rsidR="00F92CD3" w:rsidRPr="00F92CD3" w:rsidRDefault="00F92CD3" w:rsidP="00F92CD3">
      <w:pPr>
        <w:spacing w:line="360" w:lineRule="auto"/>
        <w:ind w:firstLineChars="200" w:firstLine="480"/>
        <w:rPr>
          <w:bCs/>
          <w:sz w:val="24"/>
          <w:szCs w:val="20"/>
        </w:rPr>
      </w:pPr>
      <w:r w:rsidRPr="00F92CD3">
        <w:rPr>
          <w:bCs/>
          <w:sz w:val="24"/>
          <w:szCs w:val="20"/>
        </w:rPr>
        <w:t>5</w:t>
      </w:r>
      <w:r w:rsidRPr="00F92CD3">
        <w:rPr>
          <w:rFonts w:hint="eastAsia"/>
          <w:bCs/>
          <w:sz w:val="24"/>
          <w:szCs w:val="20"/>
        </w:rPr>
        <w:t>、对于发行人已破产、发行人未能按时足额偿付本金或利息，或者有其它可靠信息表明本金或利息无法按时足额偿付的债券投资品种，</w:t>
      </w:r>
      <w:r w:rsidRPr="00F92CD3">
        <w:rPr>
          <w:bCs/>
          <w:sz w:val="24"/>
          <w:szCs w:val="20"/>
        </w:rPr>
        <w:t>第三方估值基准服务机构</w:t>
      </w:r>
      <w:r w:rsidRPr="00F92CD3">
        <w:rPr>
          <w:rFonts w:hint="eastAsia"/>
          <w:bCs/>
          <w:sz w:val="24"/>
          <w:szCs w:val="20"/>
        </w:rPr>
        <w:t>可在提供推荐价格的同时提供价格区间作为公允价值的参考范围以及公允价值存在重大不确定性的相关提示。基金管理人在与托管人协商一致后，可采用价格区间中的数据作为该债券投资品种的公允价值。</w:t>
      </w:r>
    </w:p>
    <w:p w14:paraId="74E9B945" w14:textId="77777777" w:rsidR="00F92CD3" w:rsidRPr="00F92CD3" w:rsidRDefault="00F92CD3" w:rsidP="00F92CD3">
      <w:pPr>
        <w:spacing w:line="360" w:lineRule="auto"/>
        <w:ind w:firstLineChars="200" w:firstLine="480"/>
        <w:rPr>
          <w:bCs/>
          <w:sz w:val="24"/>
          <w:szCs w:val="20"/>
        </w:rPr>
      </w:pPr>
      <w:r w:rsidRPr="00F92CD3">
        <w:rPr>
          <w:bCs/>
          <w:sz w:val="24"/>
          <w:szCs w:val="20"/>
        </w:rPr>
        <w:t>6</w:t>
      </w:r>
      <w:r w:rsidRPr="00F92CD3">
        <w:rPr>
          <w:rFonts w:hint="eastAsia"/>
          <w:bCs/>
          <w:sz w:val="24"/>
          <w:szCs w:val="20"/>
        </w:rPr>
        <w:t>、同一证券同时在两个或两个以上市场交易的，按证券所处的市场分别估值。</w:t>
      </w:r>
    </w:p>
    <w:p w14:paraId="45757DF5" w14:textId="77777777" w:rsidR="00F92CD3" w:rsidRPr="00F92CD3" w:rsidRDefault="00F92CD3" w:rsidP="00F92CD3">
      <w:pPr>
        <w:spacing w:line="360" w:lineRule="auto"/>
        <w:ind w:firstLineChars="200" w:firstLine="480"/>
        <w:rPr>
          <w:bCs/>
          <w:sz w:val="24"/>
          <w:szCs w:val="20"/>
        </w:rPr>
      </w:pPr>
      <w:r w:rsidRPr="00F92CD3">
        <w:rPr>
          <w:bCs/>
          <w:sz w:val="24"/>
          <w:szCs w:val="20"/>
        </w:rPr>
        <w:t>7</w:t>
      </w:r>
      <w:r w:rsidRPr="00F92CD3">
        <w:rPr>
          <w:rFonts w:hint="eastAsia"/>
          <w:bCs/>
          <w:sz w:val="24"/>
          <w:szCs w:val="20"/>
        </w:rPr>
        <w:t>、期货合约以估值当日结算价进行估值，估值当日无结算价的，且最近交易日后经济环境未发生重大变化的，采用最近交易日结算价估值。</w:t>
      </w:r>
    </w:p>
    <w:p w14:paraId="476DFD70" w14:textId="77777777" w:rsidR="00F92CD3" w:rsidRPr="00F92CD3" w:rsidRDefault="00F92CD3" w:rsidP="00F92CD3">
      <w:pPr>
        <w:spacing w:line="360" w:lineRule="auto"/>
        <w:ind w:firstLineChars="200" w:firstLine="480"/>
        <w:rPr>
          <w:bCs/>
          <w:sz w:val="24"/>
          <w:szCs w:val="20"/>
        </w:rPr>
      </w:pPr>
      <w:r w:rsidRPr="00F92CD3">
        <w:rPr>
          <w:bCs/>
          <w:sz w:val="24"/>
          <w:szCs w:val="20"/>
        </w:rPr>
        <w:t>8</w:t>
      </w:r>
      <w:r w:rsidRPr="00F92CD3">
        <w:rPr>
          <w:rFonts w:hint="eastAsia"/>
          <w:bCs/>
          <w:sz w:val="24"/>
          <w:szCs w:val="20"/>
        </w:rPr>
        <w:t>、本基金投资存托凭证的估值核算，依照境内上市交易的股票执行。</w:t>
      </w:r>
    </w:p>
    <w:p w14:paraId="61A09EEE" w14:textId="0D144E31" w:rsidR="00F92CD3" w:rsidRDefault="00F92CD3" w:rsidP="00F92CD3">
      <w:pPr>
        <w:spacing w:line="360" w:lineRule="auto"/>
        <w:ind w:firstLineChars="200" w:firstLine="480"/>
        <w:rPr>
          <w:bCs/>
          <w:sz w:val="24"/>
          <w:szCs w:val="20"/>
        </w:rPr>
      </w:pPr>
      <w:r w:rsidRPr="00F92CD3">
        <w:rPr>
          <w:bCs/>
          <w:sz w:val="24"/>
          <w:szCs w:val="20"/>
        </w:rPr>
        <w:t>9</w:t>
      </w:r>
      <w:r w:rsidRPr="00F92CD3">
        <w:rPr>
          <w:rFonts w:hint="eastAsia"/>
          <w:bCs/>
          <w:sz w:val="24"/>
          <w:szCs w:val="20"/>
        </w:rPr>
        <w:t>、本基金投资股票期权，根据相关法律法规以及监管部门的规定估值。</w:t>
      </w:r>
    </w:p>
    <w:p w14:paraId="5F086BFD" w14:textId="60D9E534" w:rsidR="006C0F68" w:rsidRPr="00F92CD3" w:rsidRDefault="006C0F68" w:rsidP="006C0F68">
      <w:pPr>
        <w:spacing w:line="360" w:lineRule="auto"/>
        <w:ind w:firstLineChars="200" w:firstLine="480"/>
        <w:rPr>
          <w:bCs/>
          <w:sz w:val="24"/>
          <w:szCs w:val="20"/>
        </w:rPr>
      </w:pPr>
      <w:r w:rsidRPr="006C0F68">
        <w:rPr>
          <w:rFonts w:hint="eastAsia"/>
          <w:bCs/>
          <w:sz w:val="24"/>
          <w:szCs w:val="20"/>
        </w:rPr>
        <w:t>10</w:t>
      </w:r>
      <w:r w:rsidRPr="006C0F68">
        <w:rPr>
          <w:rFonts w:hint="eastAsia"/>
          <w:bCs/>
          <w:sz w:val="24"/>
          <w:szCs w:val="20"/>
        </w:rPr>
        <w:t>、本基金参与转融通证券出借</w:t>
      </w:r>
      <w:r w:rsidR="00983349">
        <w:rPr>
          <w:rFonts w:hint="eastAsia"/>
          <w:bCs/>
          <w:sz w:val="24"/>
          <w:szCs w:val="20"/>
        </w:rPr>
        <w:t>及融资</w:t>
      </w:r>
      <w:r w:rsidRPr="006C0F68">
        <w:rPr>
          <w:rFonts w:hint="eastAsia"/>
          <w:bCs/>
          <w:sz w:val="24"/>
          <w:szCs w:val="20"/>
        </w:rPr>
        <w:t>业务，按照相关法律法规和行业协会的相关规定进行估值。</w:t>
      </w:r>
    </w:p>
    <w:p w14:paraId="69FE0A38" w14:textId="3809BC9E" w:rsidR="00F92CD3" w:rsidRPr="00F92CD3" w:rsidRDefault="006C0F68" w:rsidP="00F92CD3">
      <w:pPr>
        <w:spacing w:line="360" w:lineRule="auto"/>
        <w:ind w:firstLineChars="200" w:firstLine="480"/>
        <w:rPr>
          <w:bCs/>
          <w:sz w:val="24"/>
          <w:szCs w:val="20"/>
        </w:rPr>
      </w:pPr>
      <w:r w:rsidRPr="00F92CD3">
        <w:rPr>
          <w:bCs/>
          <w:sz w:val="24"/>
          <w:szCs w:val="20"/>
        </w:rPr>
        <w:t>1</w:t>
      </w:r>
      <w:r>
        <w:rPr>
          <w:bCs/>
          <w:sz w:val="24"/>
          <w:szCs w:val="20"/>
        </w:rPr>
        <w:t>1</w:t>
      </w:r>
      <w:r w:rsidR="00F92CD3" w:rsidRPr="00F92CD3">
        <w:rPr>
          <w:rFonts w:hint="eastAsia"/>
          <w:bCs/>
          <w:sz w:val="24"/>
          <w:szCs w:val="20"/>
        </w:rPr>
        <w:t>、当本基金发生大额申购或赎回情形时，基金管理人可以采用摆动定价机制，以确保基金估值的公平性。</w:t>
      </w:r>
    </w:p>
    <w:p w14:paraId="51DAE68D" w14:textId="6895D8B4" w:rsidR="00F92CD3" w:rsidRPr="00F92CD3" w:rsidRDefault="006C0F68" w:rsidP="00F92CD3">
      <w:pPr>
        <w:spacing w:line="360" w:lineRule="auto"/>
        <w:ind w:firstLineChars="200" w:firstLine="480"/>
        <w:rPr>
          <w:bCs/>
          <w:sz w:val="24"/>
          <w:szCs w:val="20"/>
        </w:rPr>
      </w:pPr>
      <w:r w:rsidRPr="00F92CD3">
        <w:rPr>
          <w:bCs/>
          <w:sz w:val="24"/>
          <w:szCs w:val="20"/>
        </w:rPr>
        <w:t>1</w:t>
      </w:r>
      <w:r>
        <w:rPr>
          <w:bCs/>
          <w:sz w:val="24"/>
          <w:szCs w:val="20"/>
        </w:rPr>
        <w:t>2</w:t>
      </w:r>
      <w:r w:rsidR="00F92CD3" w:rsidRPr="00F92CD3">
        <w:rPr>
          <w:rFonts w:hint="eastAsia"/>
          <w:bCs/>
          <w:sz w:val="24"/>
          <w:szCs w:val="20"/>
        </w:rPr>
        <w:t>、如有确凿证据表明按上述方法进行估值不能客观反映其公允价值的，基金管理人可根据具体情况与基金托管人商定后，按最能反映公允价值的价格估值。</w:t>
      </w:r>
    </w:p>
    <w:p w14:paraId="300D1599" w14:textId="57A77364" w:rsidR="00D0528A" w:rsidRDefault="006C0F68" w:rsidP="00D0528A">
      <w:pPr>
        <w:spacing w:line="360" w:lineRule="auto"/>
        <w:ind w:firstLineChars="200" w:firstLine="480"/>
        <w:rPr>
          <w:bCs/>
          <w:sz w:val="24"/>
        </w:rPr>
      </w:pPr>
      <w:r w:rsidRPr="00F92CD3">
        <w:rPr>
          <w:bCs/>
          <w:sz w:val="24"/>
          <w:szCs w:val="20"/>
        </w:rPr>
        <w:t>1</w:t>
      </w:r>
      <w:r>
        <w:rPr>
          <w:bCs/>
          <w:sz w:val="24"/>
          <w:szCs w:val="20"/>
        </w:rPr>
        <w:t>3</w:t>
      </w:r>
      <w:r w:rsidR="00F92CD3" w:rsidRPr="00F92CD3">
        <w:rPr>
          <w:rFonts w:hint="eastAsia"/>
          <w:bCs/>
          <w:sz w:val="24"/>
          <w:szCs w:val="20"/>
        </w:rPr>
        <w:t>、相关法律法规以及监管部门有强制规定的，从其规定。如有新增事项，按国家最新规定估值。</w:t>
      </w:r>
      <w:r w:rsidR="00D0528A">
        <w:rPr>
          <w:bCs/>
          <w:sz w:val="24"/>
        </w:rPr>
        <w:t xml:space="preserve"> </w:t>
      </w:r>
    </w:p>
    <w:p w14:paraId="17CCF50D" w14:textId="77777777" w:rsidR="00A02FEE" w:rsidRDefault="00A02FEE">
      <w:pPr>
        <w:spacing w:line="360" w:lineRule="auto"/>
        <w:ind w:firstLineChars="200" w:firstLine="480"/>
        <w:rPr>
          <w:rStyle w:val="read"/>
          <w:rFonts w:ascii="宋体" w:hAnsi="宋体"/>
          <w:bCs/>
          <w:sz w:val="24"/>
        </w:rPr>
      </w:pPr>
      <w:r>
        <w:rPr>
          <w:rStyle w:val="read"/>
          <w:rFonts w:ascii="宋体" w:hAnsi="宋体"/>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2CE1BD01" w14:textId="7F40C0C9" w:rsidR="00A02FEE" w:rsidRDefault="00A02FEE">
      <w:pPr>
        <w:spacing w:line="360" w:lineRule="auto"/>
        <w:ind w:firstLineChars="200" w:firstLine="480"/>
        <w:rPr>
          <w:rFonts w:ascii="宋体" w:hAnsi="宋体"/>
          <w:bCs/>
          <w:sz w:val="24"/>
        </w:rPr>
      </w:pPr>
      <w:r>
        <w:rPr>
          <w:rFonts w:ascii="宋体" w:hAnsi="宋体"/>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w:t>
      </w:r>
      <w:r w:rsidR="00E56274" w:rsidRPr="00E56274">
        <w:rPr>
          <w:rFonts w:ascii="宋体" w:hAnsi="宋体" w:hint="eastAsia"/>
          <w:bCs/>
          <w:sz w:val="24"/>
        </w:rPr>
        <w:t>基金管理人向基金托管人出具盖章的书</w:t>
      </w:r>
      <w:r w:rsidR="00E56274" w:rsidRPr="00E56274">
        <w:rPr>
          <w:rFonts w:ascii="宋体" w:hAnsi="宋体" w:hint="eastAsia"/>
          <w:bCs/>
          <w:sz w:val="24"/>
        </w:rPr>
        <w:lastRenderedPageBreak/>
        <w:t>面说明后，</w:t>
      </w:r>
      <w:r>
        <w:rPr>
          <w:rFonts w:ascii="宋体" w:hAnsi="宋体"/>
          <w:bCs/>
          <w:sz w:val="24"/>
        </w:rPr>
        <w:t>按照基金管理人对基金</w:t>
      </w:r>
      <w:r w:rsidR="00257215">
        <w:rPr>
          <w:rFonts w:ascii="宋体" w:hAnsi="宋体" w:hint="eastAsia"/>
          <w:bCs/>
          <w:sz w:val="24"/>
        </w:rPr>
        <w:t>资产</w:t>
      </w:r>
      <w:r>
        <w:rPr>
          <w:rFonts w:ascii="宋体" w:hAnsi="宋体"/>
          <w:bCs/>
          <w:sz w:val="24"/>
        </w:rPr>
        <w:t>净值</w:t>
      </w:r>
      <w:r w:rsidR="00BF040A">
        <w:rPr>
          <w:rFonts w:ascii="宋体" w:hAnsi="宋体" w:hint="eastAsia"/>
          <w:bCs/>
          <w:sz w:val="24"/>
        </w:rPr>
        <w:t>信息</w:t>
      </w:r>
      <w:r>
        <w:rPr>
          <w:rFonts w:ascii="宋体" w:hAnsi="宋体"/>
          <w:bCs/>
          <w:sz w:val="24"/>
        </w:rPr>
        <w:t>的计算结果</w:t>
      </w:r>
      <w:r w:rsidR="00257215">
        <w:rPr>
          <w:rFonts w:ascii="宋体" w:hAnsi="宋体" w:hint="eastAsia"/>
          <w:bCs/>
          <w:sz w:val="24"/>
        </w:rPr>
        <w:t>按规定</w:t>
      </w:r>
      <w:r>
        <w:rPr>
          <w:rFonts w:ascii="宋体" w:hAnsi="宋体"/>
          <w:bCs/>
          <w:sz w:val="24"/>
        </w:rPr>
        <w:t>对外予以公布。</w:t>
      </w:r>
    </w:p>
    <w:p w14:paraId="6B1C9B90" w14:textId="77777777" w:rsidR="00A02FEE" w:rsidRDefault="00A02FEE">
      <w:pPr>
        <w:spacing w:line="360" w:lineRule="auto"/>
        <w:rPr>
          <w:rFonts w:ascii="宋体" w:hAnsi="宋体"/>
          <w:sz w:val="24"/>
        </w:rPr>
      </w:pPr>
    </w:p>
    <w:p w14:paraId="4388D91A"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五、估值程序</w:t>
      </w:r>
    </w:p>
    <w:p w14:paraId="73FD8299" w14:textId="3C1BFCDA" w:rsidR="00A02FEE" w:rsidRDefault="00A02FEE">
      <w:pPr>
        <w:spacing w:line="360" w:lineRule="auto"/>
        <w:ind w:firstLineChars="200" w:firstLine="480"/>
        <w:rPr>
          <w:rFonts w:ascii="宋体" w:hAnsi="宋体"/>
          <w:bCs/>
          <w:sz w:val="24"/>
        </w:rPr>
      </w:pPr>
      <w:r>
        <w:rPr>
          <w:rFonts w:ascii="宋体" w:hAnsi="宋体" w:hint="eastAsia"/>
          <w:bCs/>
          <w:sz w:val="24"/>
        </w:rPr>
        <w:t>1、各类基金份额的基金份额净值是按照每个估值日闭市后，各类基金份额的基金资产净值除以当日该类基金份额的余额</w:t>
      </w:r>
      <w:r w:rsidR="00F0628C">
        <w:rPr>
          <w:rFonts w:ascii="宋体" w:hAnsi="宋体" w:hint="eastAsia"/>
          <w:bCs/>
          <w:sz w:val="24"/>
        </w:rPr>
        <w:t>总</w:t>
      </w:r>
      <w:r>
        <w:rPr>
          <w:rFonts w:ascii="宋体" w:hAnsi="宋体" w:hint="eastAsia"/>
          <w:bCs/>
          <w:sz w:val="24"/>
        </w:rPr>
        <w:t>数计算，</w:t>
      </w:r>
      <w:r w:rsidR="00E56274">
        <w:rPr>
          <w:rFonts w:ascii="宋体" w:hAnsi="宋体" w:hint="eastAsia"/>
          <w:bCs/>
          <w:sz w:val="24"/>
        </w:rPr>
        <w:t>均</w:t>
      </w:r>
      <w:r>
        <w:rPr>
          <w:rFonts w:ascii="宋体" w:hAnsi="宋体" w:hint="eastAsia"/>
          <w:bCs/>
          <w:sz w:val="24"/>
        </w:rPr>
        <w:t>精确到0.0001元，小数点后第5位四舍五入</w:t>
      </w:r>
      <w:r w:rsidR="00982192" w:rsidRPr="00982192">
        <w:rPr>
          <w:rFonts w:ascii="宋体" w:hAnsi="宋体" w:hint="eastAsia"/>
          <w:bCs/>
          <w:sz w:val="24"/>
        </w:rPr>
        <w:t>，由此产生的收益或损失由基金财产承担</w:t>
      </w:r>
      <w:r>
        <w:rPr>
          <w:rFonts w:ascii="宋体" w:hAnsi="宋体" w:hint="eastAsia"/>
          <w:bCs/>
          <w:sz w:val="24"/>
        </w:rPr>
        <w:t>。基金管理人可以设立大额赎回情形下的净值精度应急调整机制。国家另有规定的，从其规定。</w:t>
      </w:r>
    </w:p>
    <w:p w14:paraId="5F8824B6" w14:textId="77777777" w:rsidR="00A02FEE" w:rsidRDefault="00A02FEE">
      <w:pPr>
        <w:spacing w:line="360" w:lineRule="auto"/>
        <w:ind w:firstLineChars="200" w:firstLine="480"/>
        <w:rPr>
          <w:rFonts w:ascii="宋体" w:hAnsi="宋体"/>
          <w:bCs/>
          <w:sz w:val="24"/>
        </w:rPr>
      </w:pPr>
      <w:r>
        <w:rPr>
          <w:rFonts w:ascii="宋体" w:hAnsi="宋体" w:hint="eastAsia"/>
          <w:bCs/>
          <w:sz w:val="24"/>
        </w:rPr>
        <w:t>每个估值日计算基金资产净值及各类基金份额的基金份额净值，并按规定披露。</w:t>
      </w:r>
    </w:p>
    <w:p w14:paraId="04F54126" w14:textId="176F65D8" w:rsidR="00A02FEE" w:rsidRDefault="00A02FEE">
      <w:pPr>
        <w:spacing w:line="360" w:lineRule="auto"/>
        <w:ind w:firstLineChars="200" w:firstLine="480"/>
        <w:rPr>
          <w:rFonts w:ascii="宋体" w:hAnsi="宋体"/>
          <w:bCs/>
          <w:sz w:val="24"/>
        </w:rPr>
      </w:pPr>
      <w:r>
        <w:rPr>
          <w:rFonts w:ascii="宋体" w:hAnsi="宋体" w:hint="eastAsia"/>
          <w:bCs/>
          <w:sz w:val="24"/>
        </w:rPr>
        <w:t>2、基金管理人应每个估值日对基金资产估值。但基金管理人根据法律法规或基金合同的规定暂停估值时除外。基金管理人每个估值日对基金资产估值后，将各类基金份额的基金份额净值结果发送基金托管人，经基金托管人复核无误后，由基金管理人</w:t>
      </w:r>
      <w:r w:rsidR="00063D6E">
        <w:rPr>
          <w:rFonts w:ascii="宋体" w:hAnsi="宋体" w:hint="eastAsia"/>
          <w:bCs/>
          <w:sz w:val="24"/>
        </w:rPr>
        <w:t>按规定</w:t>
      </w:r>
      <w:r>
        <w:rPr>
          <w:rFonts w:ascii="宋体" w:hAnsi="宋体" w:hint="eastAsia"/>
          <w:bCs/>
          <w:sz w:val="24"/>
        </w:rPr>
        <w:t>对外公布。</w:t>
      </w:r>
    </w:p>
    <w:p w14:paraId="4FD0F8EA" w14:textId="77777777" w:rsidR="00A02FEE" w:rsidRDefault="00A02FEE">
      <w:pPr>
        <w:spacing w:line="360" w:lineRule="auto"/>
        <w:ind w:firstLineChars="200" w:firstLine="480"/>
        <w:rPr>
          <w:rFonts w:ascii="宋体" w:hAnsi="宋体"/>
          <w:sz w:val="24"/>
        </w:rPr>
      </w:pPr>
    </w:p>
    <w:p w14:paraId="1EEA05FF"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六、估值错误的处理</w:t>
      </w:r>
    </w:p>
    <w:p w14:paraId="12F4CB13" w14:textId="77777777" w:rsidR="00A02FEE" w:rsidRDefault="00A02FEE">
      <w:pPr>
        <w:spacing w:line="360" w:lineRule="auto"/>
        <w:ind w:firstLineChars="200" w:firstLine="480"/>
        <w:rPr>
          <w:rFonts w:ascii="宋体" w:hAnsi="宋体"/>
          <w:bCs/>
          <w:sz w:val="24"/>
        </w:rPr>
      </w:pPr>
      <w:r>
        <w:rPr>
          <w:rFonts w:ascii="宋体" w:hAnsi="宋体"/>
          <w:bCs/>
          <w:sz w:val="24"/>
        </w:rPr>
        <w:t>基金管理人和基金托管人将采取必要、适当、合理的措施确保基金资产估值的准确性、及时性。当</w:t>
      </w:r>
      <w:r>
        <w:rPr>
          <w:rFonts w:ascii="宋体" w:hAnsi="宋体" w:hint="eastAsia"/>
          <w:bCs/>
          <w:sz w:val="24"/>
        </w:rPr>
        <w:t>任一类</w:t>
      </w:r>
      <w:r>
        <w:rPr>
          <w:rFonts w:ascii="宋体" w:hAnsi="宋体"/>
          <w:bCs/>
          <w:sz w:val="24"/>
        </w:rPr>
        <w:t>基金份额净值小数点后</w:t>
      </w:r>
      <w:r>
        <w:rPr>
          <w:rFonts w:ascii="宋体" w:hAnsi="宋体" w:hint="eastAsia"/>
          <w:bCs/>
          <w:sz w:val="24"/>
        </w:rPr>
        <w:t>4</w:t>
      </w:r>
      <w:r>
        <w:rPr>
          <w:rFonts w:ascii="宋体" w:hAnsi="宋体"/>
          <w:bCs/>
          <w:sz w:val="24"/>
        </w:rPr>
        <w:t>位以内</w:t>
      </w:r>
      <w:r>
        <w:rPr>
          <w:rFonts w:ascii="宋体" w:hAnsi="宋体" w:hint="eastAsia"/>
          <w:bCs/>
          <w:sz w:val="24"/>
        </w:rPr>
        <w:t>（</w:t>
      </w:r>
      <w:r>
        <w:rPr>
          <w:rFonts w:ascii="宋体" w:hAnsi="宋体"/>
          <w:bCs/>
          <w:sz w:val="24"/>
        </w:rPr>
        <w:t>含第</w:t>
      </w:r>
      <w:r>
        <w:rPr>
          <w:rFonts w:ascii="宋体" w:hAnsi="宋体" w:hint="eastAsia"/>
          <w:bCs/>
          <w:sz w:val="24"/>
        </w:rPr>
        <w:t>4</w:t>
      </w:r>
      <w:r>
        <w:rPr>
          <w:rFonts w:ascii="宋体" w:hAnsi="宋体"/>
          <w:bCs/>
          <w:sz w:val="24"/>
        </w:rPr>
        <w:t>位</w:t>
      </w:r>
      <w:r>
        <w:rPr>
          <w:rFonts w:ascii="宋体" w:hAnsi="宋体" w:hint="eastAsia"/>
          <w:bCs/>
          <w:sz w:val="24"/>
        </w:rPr>
        <w:t>）</w:t>
      </w:r>
      <w:r>
        <w:rPr>
          <w:rFonts w:ascii="宋体" w:hAnsi="宋体"/>
          <w:bCs/>
          <w:sz w:val="24"/>
        </w:rPr>
        <w:t>发生估值错误时，视为</w:t>
      </w:r>
      <w:r>
        <w:rPr>
          <w:rFonts w:ascii="宋体" w:hAnsi="宋体" w:hint="eastAsia"/>
          <w:bCs/>
          <w:sz w:val="24"/>
        </w:rPr>
        <w:t>该类</w:t>
      </w:r>
      <w:r>
        <w:rPr>
          <w:rFonts w:ascii="宋体" w:hAnsi="宋体"/>
          <w:bCs/>
          <w:sz w:val="24"/>
        </w:rPr>
        <w:t>基金份额净值错误。</w:t>
      </w:r>
    </w:p>
    <w:p w14:paraId="541F5DA9" w14:textId="596C83F7" w:rsidR="00A02FEE" w:rsidRDefault="00A02FEE">
      <w:pPr>
        <w:spacing w:line="360" w:lineRule="auto"/>
        <w:ind w:firstLineChars="200" w:firstLine="480"/>
        <w:rPr>
          <w:rFonts w:ascii="宋体" w:hAnsi="宋体"/>
          <w:bCs/>
          <w:sz w:val="24"/>
        </w:rPr>
      </w:pPr>
      <w:r>
        <w:rPr>
          <w:rFonts w:ascii="宋体" w:hAnsi="宋体"/>
          <w:bCs/>
          <w:sz w:val="24"/>
        </w:rPr>
        <w:t>基金合同的当事人应按照以下约定处理：</w:t>
      </w:r>
    </w:p>
    <w:p w14:paraId="5258FA5B" w14:textId="77777777" w:rsidR="00A02FEE" w:rsidRDefault="00A02FEE">
      <w:pPr>
        <w:spacing w:line="360" w:lineRule="auto"/>
        <w:ind w:firstLineChars="200" w:firstLine="480"/>
        <w:rPr>
          <w:rFonts w:ascii="宋体" w:hAnsi="宋体"/>
          <w:bCs/>
          <w:sz w:val="24"/>
        </w:rPr>
      </w:pPr>
      <w:r>
        <w:rPr>
          <w:rFonts w:ascii="宋体" w:hAnsi="宋体"/>
          <w:bCs/>
          <w:sz w:val="24"/>
        </w:rPr>
        <w:t>1、估值错误类型</w:t>
      </w:r>
    </w:p>
    <w:p w14:paraId="3A89465B" w14:textId="595A6BF2" w:rsidR="00A02FEE" w:rsidRDefault="00A02FEE">
      <w:pPr>
        <w:spacing w:line="360" w:lineRule="auto"/>
        <w:ind w:firstLineChars="200" w:firstLine="480"/>
        <w:rPr>
          <w:rFonts w:ascii="宋体" w:hAnsi="宋体"/>
          <w:bCs/>
          <w:sz w:val="24"/>
        </w:rPr>
      </w:pPr>
      <w:r>
        <w:rPr>
          <w:rFonts w:ascii="宋体" w:hAnsi="宋体"/>
          <w:bCs/>
          <w:sz w:val="24"/>
        </w:rPr>
        <w:t>本基金运作过程中，如果由于基金管理人或基金托管人、或登记机构、或销售</w:t>
      </w:r>
      <w:r w:rsidR="00982192">
        <w:rPr>
          <w:rFonts w:ascii="宋体" w:hAnsi="宋体" w:hint="eastAsia"/>
          <w:bCs/>
          <w:sz w:val="24"/>
        </w:rPr>
        <w:t>服务</w:t>
      </w:r>
      <w:r>
        <w:rPr>
          <w:rFonts w:ascii="宋体" w:hAnsi="宋体"/>
          <w:bCs/>
          <w:sz w:val="24"/>
        </w:rPr>
        <w:t>机构、或投资人自身的过错造成估值错误，导致其他当事人遭受损失的，过错的责任人应当对由于该估值错误遭受损失当事人(“受损方”)的直接损失按下述“估值错误处理原则”给予赔偿，承担赔偿责任。</w:t>
      </w:r>
    </w:p>
    <w:p w14:paraId="3F5CEDF8" w14:textId="77777777" w:rsidR="00A02FEE" w:rsidRDefault="00A02FEE">
      <w:pPr>
        <w:spacing w:line="360" w:lineRule="auto"/>
        <w:ind w:firstLineChars="200" w:firstLine="480"/>
        <w:rPr>
          <w:rFonts w:ascii="宋体" w:hAnsi="宋体"/>
          <w:bCs/>
          <w:sz w:val="24"/>
        </w:rPr>
      </w:pPr>
      <w:r>
        <w:rPr>
          <w:rFonts w:ascii="宋体" w:hAnsi="宋体"/>
          <w:bCs/>
          <w:sz w:val="24"/>
        </w:rPr>
        <w:t>上述估值错误的主要类型包括但不限于：资料申报差错、数据传输差错、数据计算差错、系统故障差错、下达指令差错等。</w:t>
      </w:r>
    </w:p>
    <w:p w14:paraId="6B2225EC" w14:textId="77777777" w:rsidR="00A02FEE" w:rsidRDefault="00A02FEE">
      <w:pPr>
        <w:spacing w:line="360" w:lineRule="auto"/>
        <w:ind w:firstLineChars="200" w:firstLine="480"/>
        <w:rPr>
          <w:rFonts w:ascii="宋体" w:hAnsi="宋体"/>
          <w:bCs/>
          <w:sz w:val="24"/>
        </w:rPr>
      </w:pPr>
      <w:r>
        <w:rPr>
          <w:rFonts w:ascii="宋体" w:hAnsi="宋体"/>
          <w:bCs/>
          <w:sz w:val="24"/>
        </w:rPr>
        <w:t>2、估值错误处理原则</w:t>
      </w:r>
    </w:p>
    <w:p w14:paraId="1815BEFB" w14:textId="77777777" w:rsidR="00A02FEE" w:rsidRDefault="00A02FEE">
      <w:pPr>
        <w:spacing w:line="360" w:lineRule="auto"/>
        <w:ind w:firstLineChars="200" w:firstLine="480"/>
        <w:rPr>
          <w:rFonts w:ascii="宋体" w:hAnsi="宋体"/>
          <w:bCs/>
          <w:sz w:val="24"/>
        </w:rPr>
      </w:pPr>
      <w:r>
        <w:rPr>
          <w:rFonts w:ascii="宋体" w:hAnsi="宋体"/>
          <w:bCs/>
          <w:sz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w:t>
      </w:r>
      <w:r>
        <w:rPr>
          <w:rFonts w:ascii="宋体" w:hAnsi="宋体"/>
          <w:bCs/>
          <w:sz w:val="24"/>
        </w:rPr>
        <w:lastRenderedPageBreak/>
        <w:t>未更正，则其应当承担相应赔偿责任。估值错误责任方应对更正的情况向有关当事人进行确认，确保估值错误已得到更正。</w:t>
      </w:r>
    </w:p>
    <w:p w14:paraId="154C5A8F" w14:textId="77777777" w:rsidR="00A02FEE" w:rsidRDefault="00A02FEE">
      <w:pPr>
        <w:spacing w:line="360" w:lineRule="auto"/>
        <w:ind w:firstLineChars="200" w:firstLine="480"/>
        <w:rPr>
          <w:rFonts w:ascii="宋体" w:hAnsi="宋体"/>
          <w:bCs/>
          <w:sz w:val="24"/>
        </w:rPr>
      </w:pPr>
      <w:r>
        <w:rPr>
          <w:rFonts w:ascii="宋体" w:hAnsi="宋体"/>
          <w:bCs/>
          <w:sz w:val="24"/>
        </w:rPr>
        <w:t>（</w:t>
      </w:r>
      <w:r>
        <w:rPr>
          <w:rFonts w:ascii="宋体" w:hAnsi="宋体" w:hint="eastAsia"/>
          <w:bCs/>
          <w:sz w:val="24"/>
        </w:rPr>
        <w:t>2</w:t>
      </w:r>
      <w:r>
        <w:rPr>
          <w:rFonts w:ascii="宋体" w:hAnsi="宋体"/>
          <w:bCs/>
          <w:sz w:val="24"/>
        </w:rPr>
        <w:t>）估值错误的责任方对有关当事人的直接损失负责，不对间接损失负责，并且仅对估值错误的有关直接当事人负责，不对第三方负责。</w:t>
      </w:r>
    </w:p>
    <w:p w14:paraId="2D3ADC58" w14:textId="77777777" w:rsidR="00A02FEE" w:rsidRDefault="00A02FEE">
      <w:pPr>
        <w:spacing w:line="360" w:lineRule="auto"/>
        <w:ind w:firstLineChars="200" w:firstLine="480"/>
        <w:rPr>
          <w:rFonts w:ascii="宋体" w:hAnsi="宋体"/>
          <w:bCs/>
          <w:sz w:val="24"/>
        </w:rPr>
      </w:pPr>
      <w:r>
        <w:rPr>
          <w:rFonts w:ascii="宋体" w:hAnsi="宋体"/>
          <w:bCs/>
          <w:sz w:val="24"/>
        </w:rPr>
        <w:t>（</w:t>
      </w:r>
      <w:r>
        <w:rPr>
          <w:rFonts w:ascii="宋体" w:hAnsi="宋体" w:hint="eastAsia"/>
          <w:bCs/>
          <w:sz w:val="24"/>
        </w:rPr>
        <w:t>3</w:t>
      </w:r>
      <w:r>
        <w:rPr>
          <w:rFonts w:ascii="宋体" w:hAnsi="宋体"/>
          <w:bCs/>
          <w:sz w:val="24"/>
        </w:rPr>
        <w:t>）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4623DEE1" w14:textId="77777777" w:rsidR="00A02FEE" w:rsidRDefault="00A02FEE">
      <w:pPr>
        <w:spacing w:line="360" w:lineRule="auto"/>
        <w:ind w:firstLineChars="200" w:firstLine="480"/>
        <w:rPr>
          <w:rFonts w:ascii="宋体" w:hAnsi="宋体"/>
          <w:bCs/>
          <w:sz w:val="24"/>
        </w:rPr>
      </w:pPr>
      <w:r>
        <w:rPr>
          <w:rFonts w:ascii="宋体" w:hAnsi="宋体"/>
          <w:bCs/>
          <w:sz w:val="24"/>
        </w:rPr>
        <w:t>（</w:t>
      </w:r>
      <w:r>
        <w:rPr>
          <w:rFonts w:ascii="宋体" w:hAnsi="宋体" w:hint="eastAsia"/>
          <w:bCs/>
          <w:sz w:val="24"/>
        </w:rPr>
        <w:t>4</w:t>
      </w:r>
      <w:r>
        <w:rPr>
          <w:rFonts w:ascii="宋体" w:hAnsi="宋体"/>
          <w:bCs/>
          <w:sz w:val="24"/>
        </w:rPr>
        <w:t>）估值错误调整采用尽量恢复至假设未发生估值错误的正确情形的方式。</w:t>
      </w:r>
    </w:p>
    <w:p w14:paraId="692A3F71" w14:textId="77777777" w:rsidR="00A02FEE" w:rsidRDefault="00A02FEE">
      <w:pPr>
        <w:spacing w:line="360" w:lineRule="auto"/>
        <w:ind w:firstLineChars="200" w:firstLine="480"/>
        <w:rPr>
          <w:rFonts w:ascii="宋体" w:hAnsi="宋体"/>
          <w:bCs/>
          <w:sz w:val="24"/>
        </w:rPr>
      </w:pPr>
      <w:r>
        <w:rPr>
          <w:rFonts w:ascii="宋体" w:hAnsi="宋体"/>
          <w:bCs/>
          <w:sz w:val="24"/>
        </w:rPr>
        <w:t>3、估值错误处理程序</w:t>
      </w:r>
    </w:p>
    <w:p w14:paraId="14D0CCDC" w14:textId="77777777" w:rsidR="00A02FEE" w:rsidRDefault="00A02FEE">
      <w:pPr>
        <w:spacing w:line="360" w:lineRule="auto"/>
        <w:ind w:firstLineChars="200" w:firstLine="480"/>
        <w:rPr>
          <w:rFonts w:ascii="宋体" w:hAnsi="宋体"/>
          <w:bCs/>
          <w:sz w:val="24"/>
        </w:rPr>
      </w:pPr>
      <w:r>
        <w:rPr>
          <w:rFonts w:ascii="宋体" w:hAnsi="宋体"/>
          <w:bCs/>
          <w:sz w:val="24"/>
        </w:rPr>
        <w:t>估值错误被发现后，有关的当事人应当及时进行处理，处理的程序如下：</w:t>
      </w:r>
    </w:p>
    <w:p w14:paraId="294FE299" w14:textId="77777777" w:rsidR="00A02FEE" w:rsidRDefault="00A02FEE">
      <w:pPr>
        <w:spacing w:line="360" w:lineRule="auto"/>
        <w:ind w:firstLineChars="200" w:firstLine="480"/>
        <w:rPr>
          <w:rFonts w:ascii="宋体" w:hAnsi="宋体"/>
          <w:bCs/>
          <w:sz w:val="24"/>
        </w:rPr>
      </w:pPr>
      <w:r>
        <w:rPr>
          <w:rFonts w:ascii="宋体" w:hAnsi="宋体"/>
          <w:bCs/>
          <w:sz w:val="24"/>
        </w:rPr>
        <w:t>（1）查明估值错误发生的原因，列明所有的当事人，并根据估值错误发生的原因确定估值错误的责任方；</w:t>
      </w:r>
    </w:p>
    <w:p w14:paraId="78B4D6C7" w14:textId="77777777" w:rsidR="00A02FEE" w:rsidRDefault="00A02FEE">
      <w:pPr>
        <w:spacing w:line="360" w:lineRule="auto"/>
        <w:ind w:firstLineChars="200" w:firstLine="480"/>
        <w:rPr>
          <w:rFonts w:ascii="宋体" w:hAnsi="宋体"/>
          <w:bCs/>
          <w:sz w:val="24"/>
        </w:rPr>
      </w:pPr>
      <w:r>
        <w:rPr>
          <w:rFonts w:ascii="宋体" w:hAnsi="宋体"/>
          <w:bCs/>
          <w:sz w:val="24"/>
        </w:rPr>
        <w:t>（</w:t>
      </w:r>
      <w:r>
        <w:rPr>
          <w:rFonts w:ascii="宋体" w:hAnsi="宋体" w:hint="eastAsia"/>
          <w:bCs/>
          <w:sz w:val="24"/>
        </w:rPr>
        <w:t>2</w:t>
      </w:r>
      <w:r>
        <w:rPr>
          <w:rFonts w:ascii="宋体" w:hAnsi="宋体"/>
          <w:bCs/>
          <w:sz w:val="24"/>
        </w:rPr>
        <w:t>）根据估值错误处理原则或当事人协商的方法对因估值错误造成的损失进行评估；</w:t>
      </w:r>
    </w:p>
    <w:p w14:paraId="4CA09045" w14:textId="77777777" w:rsidR="00A02FEE" w:rsidRDefault="00A02FEE">
      <w:pPr>
        <w:spacing w:line="360" w:lineRule="auto"/>
        <w:ind w:firstLineChars="200" w:firstLine="480"/>
        <w:rPr>
          <w:rFonts w:ascii="宋体" w:hAnsi="宋体"/>
          <w:bCs/>
          <w:sz w:val="24"/>
        </w:rPr>
      </w:pPr>
      <w:r>
        <w:rPr>
          <w:rFonts w:ascii="宋体" w:hAnsi="宋体"/>
          <w:bCs/>
          <w:sz w:val="24"/>
        </w:rPr>
        <w:t>（</w:t>
      </w:r>
      <w:r>
        <w:rPr>
          <w:rFonts w:ascii="宋体" w:hAnsi="宋体" w:hint="eastAsia"/>
          <w:bCs/>
          <w:sz w:val="24"/>
        </w:rPr>
        <w:t>3</w:t>
      </w:r>
      <w:r>
        <w:rPr>
          <w:rFonts w:ascii="宋体" w:hAnsi="宋体"/>
          <w:bCs/>
          <w:sz w:val="24"/>
        </w:rPr>
        <w:t>）根据估值错误处理原则或当事人协商的方法由估值错误的责任方进行更正和赔偿损失；</w:t>
      </w:r>
    </w:p>
    <w:p w14:paraId="46CB8A32" w14:textId="77777777" w:rsidR="00A02FEE" w:rsidRDefault="00A02FEE">
      <w:pPr>
        <w:spacing w:line="360" w:lineRule="auto"/>
        <w:ind w:firstLineChars="200" w:firstLine="480"/>
        <w:rPr>
          <w:rFonts w:ascii="宋体" w:hAnsi="宋体"/>
          <w:bCs/>
          <w:sz w:val="24"/>
        </w:rPr>
      </w:pPr>
      <w:r>
        <w:rPr>
          <w:rFonts w:ascii="宋体" w:hAnsi="宋体"/>
          <w:bCs/>
          <w:sz w:val="24"/>
        </w:rPr>
        <w:t>（</w:t>
      </w:r>
      <w:r>
        <w:rPr>
          <w:rFonts w:ascii="宋体" w:hAnsi="宋体" w:hint="eastAsia"/>
          <w:bCs/>
          <w:sz w:val="24"/>
        </w:rPr>
        <w:t>4</w:t>
      </w:r>
      <w:r>
        <w:rPr>
          <w:rFonts w:ascii="宋体" w:hAnsi="宋体"/>
          <w:bCs/>
          <w:sz w:val="24"/>
        </w:rPr>
        <w:t>）根据估值错误处理的方法，需要修改基金登记机构交易数据的，由基金登记机构进行更正，并就估值错误的更正向有关当事人进行确认。</w:t>
      </w:r>
    </w:p>
    <w:p w14:paraId="098185EC" w14:textId="77777777" w:rsidR="00A02FEE" w:rsidRDefault="00A02FEE">
      <w:pPr>
        <w:spacing w:line="360" w:lineRule="auto"/>
        <w:ind w:firstLineChars="200" w:firstLine="480"/>
        <w:rPr>
          <w:rFonts w:ascii="宋体" w:hAnsi="宋体"/>
          <w:bCs/>
          <w:sz w:val="24"/>
        </w:rPr>
      </w:pPr>
      <w:r>
        <w:rPr>
          <w:rFonts w:ascii="宋体" w:hAnsi="宋体"/>
          <w:bCs/>
          <w:sz w:val="24"/>
        </w:rPr>
        <w:t>4、基金份额净值估值错误处理的方法如下：</w:t>
      </w:r>
    </w:p>
    <w:p w14:paraId="48FB5579" w14:textId="77777777" w:rsidR="00A02FEE" w:rsidRDefault="00A02FEE">
      <w:pPr>
        <w:spacing w:line="360" w:lineRule="auto"/>
        <w:ind w:firstLineChars="200" w:firstLine="480"/>
        <w:rPr>
          <w:rFonts w:ascii="宋体" w:hAnsi="宋体"/>
          <w:bCs/>
          <w:sz w:val="24"/>
        </w:rPr>
      </w:pPr>
      <w:r>
        <w:rPr>
          <w:rFonts w:ascii="宋体" w:hAnsi="宋体"/>
          <w:bCs/>
          <w:sz w:val="24"/>
        </w:rPr>
        <w:t>（1）基金份额净值计算出现错误时，基金管理人应当立即予以纠正，通报基金托管人，并采取合理的措施防止损失进一步扩大。</w:t>
      </w:r>
    </w:p>
    <w:p w14:paraId="6D0AD946" w14:textId="0D0788A5" w:rsidR="00A02FEE" w:rsidRDefault="00A02FEE">
      <w:pPr>
        <w:spacing w:line="360" w:lineRule="auto"/>
        <w:ind w:firstLineChars="200" w:firstLine="480"/>
        <w:rPr>
          <w:rFonts w:ascii="宋体" w:hAnsi="宋体"/>
          <w:bCs/>
          <w:sz w:val="24"/>
        </w:rPr>
      </w:pPr>
      <w:r>
        <w:rPr>
          <w:rFonts w:ascii="宋体" w:hAnsi="宋体"/>
          <w:bCs/>
          <w:sz w:val="24"/>
        </w:rPr>
        <w:t>（</w:t>
      </w:r>
      <w:r>
        <w:rPr>
          <w:rFonts w:ascii="宋体" w:hAnsi="宋体" w:hint="eastAsia"/>
          <w:bCs/>
          <w:sz w:val="24"/>
        </w:rPr>
        <w:t>2</w:t>
      </w:r>
      <w:r>
        <w:rPr>
          <w:rFonts w:ascii="宋体" w:hAnsi="宋体"/>
          <w:bCs/>
          <w:sz w:val="24"/>
        </w:rPr>
        <w:t>）</w:t>
      </w:r>
      <w:r w:rsidR="002B71DF" w:rsidRPr="002B71DF">
        <w:rPr>
          <w:rFonts w:ascii="宋体" w:hAnsi="宋体" w:hint="eastAsia"/>
          <w:bCs/>
          <w:sz w:val="24"/>
        </w:rPr>
        <w:t>任一类</w:t>
      </w:r>
      <w:r>
        <w:rPr>
          <w:rFonts w:ascii="宋体" w:hAnsi="宋体"/>
          <w:bCs/>
          <w:sz w:val="24"/>
        </w:rPr>
        <w:t>错误偏差达到</w:t>
      </w:r>
      <w:r w:rsidR="002B71DF">
        <w:rPr>
          <w:rFonts w:ascii="宋体" w:hAnsi="宋体" w:hint="eastAsia"/>
          <w:bCs/>
          <w:sz w:val="24"/>
        </w:rPr>
        <w:t>该</w:t>
      </w:r>
      <w:r>
        <w:rPr>
          <w:rFonts w:ascii="宋体" w:hAnsi="宋体" w:hint="eastAsia"/>
          <w:bCs/>
          <w:sz w:val="24"/>
        </w:rPr>
        <w:t>类</w:t>
      </w:r>
      <w:r>
        <w:rPr>
          <w:rFonts w:ascii="宋体" w:hAnsi="宋体"/>
          <w:bCs/>
          <w:sz w:val="24"/>
        </w:rPr>
        <w:t>基金份额净值的0.25%时，基金管理人应当通报基金托管人并报中国证监会备案；</w:t>
      </w:r>
      <w:r w:rsidR="002B71DF" w:rsidRPr="002B71DF">
        <w:rPr>
          <w:rFonts w:ascii="宋体" w:hAnsi="宋体" w:hint="eastAsia"/>
          <w:bCs/>
          <w:sz w:val="24"/>
        </w:rPr>
        <w:t>任一类</w:t>
      </w:r>
      <w:r>
        <w:rPr>
          <w:rFonts w:ascii="宋体" w:hAnsi="宋体"/>
          <w:bCs/>
          <w:sz w:val="24"/>
        </w:rPr>
        <w:t>错误偏差达到</w:t>
      </w:r>
      <w:r w:rsidR="002B71DF">
        <w:rPr>
          <w:rFonts w:ascii="宋体" w:hAnsi="宋体" w:hint="eastAsia"/>
          <w:bCs/>
          <w:sz w:val="24"/>
        </w:rPr>
        <w:t>该</w:t>
      </w:r>
      <w:r>
        <w:rPr>
          <w:rFonts w:ascii="宋体" w:hAnsi="宋体" w:hint="eastAsia"/>
          <w:bCs/>
          <w:sz w:val="24"/>
        </w:rPr>
        <w:t>类</w:t>
      </w:r>
      <w:r>
        <w:rPr>
          <w:rFonts w:ascii="宋体" w:hAnsi="宋体"/>
          <w:bCs/>
          <w:sz w:val="24"/>
        </w:rPr>
        <w:t>基金份额净值的0.5%时，基金管理人应当公告</w:t>
      </w:r>
      <w:r>
        <w:rPr>
          <w:rFonts w:ascii="宋体" w:hAnsi="宋体" w:hint="eastAsia"/>
          <w:bCs/>
          <w:sz w:val="24"/>
        </w:rPr>
        <w:t>，并报中国证监会备案</w:t>
      </w:r>
      <w:r>
        <w:rPr>
          <w:rFonts w:ascii="宋体" w:hAnsi="宋体"/>
          <w:bCs/>
          <w:sz w:val="24"/>
        </w:rPr>
        <w:t>。</w:t>
      </w:r>
    </w:p>
    <w:p w14:paraId="694D8BEC" w14:textId="6A1A80F8" w:rsidR="00B57D3C" w:rsidRDefault="00B57D3C">
      <w:pPr>
        <w:spacing w:line="360" w:lineRule="auto"/>
        <w:ind w:firstLineChars="200" w:firstLine="480"/>
        <w:rPr>
          <w:bCs/>
          <w:sz w:val="24"/>
        </w:rPr>
      </w:pPr>
      <w:r>
        <w:rPr>
          <w:bCs/>
          <w:sz w:val="24"/>
        </w:rPr>
        <w:t>（</w:t>
      </w:r>
      <w:r>
        <w:rPr>
          <w:rFonts w:hint="eastAsia"/>
          <w:bCs/>
          <w:sz w:val="24"/>
        </w:rPr>
        <w:t>3</w:t>
      </w:r>
      <w:r>
        <w:rPr>
          <w:bCs/>
          <w:sz w:val="24"/>
        </w:rPr>
        <w:t>）前述内容如法律法规</w:t>
      </w:r>
      <w:r w:rsidRPr="008B2981">
        <w:rPr>
          <w:rFonts w:hint="eastAsia"/>
          <w:bCs/>
          <w:sz w:val="24"/>
        </w:rPr>
        <w:t>或者</w:t>
      </w:r>
      <w:r>
        <w:rPr>
          <w:bCs/>
          <w:sz w:val="24"/>
        </w:rPr>
        <w:t>监管</w:t>
      </w:r>
      <w:r w:rsidRPr="008B2981">
        <w:rPr>
          <w:rFonts w:hint="eastAsia"/>
          <w:bCs/>
          <w:sz w:val="24"/>
        </w:rPr>
        <w:t>部门</w:t>
      </w:r>
      <w:r>
        <w:rPr>
          <w:bCs/>
          <w:sz w:val="24"/>
        </w:rPr>
        <w:t>另有规定的，从其规定</w:t>
      </w:r>
      <w:r w:rsidRPr="008B2981">
        <w:rPr>
          <w:rFonts w:hint="eastAsia"/>
          <w:bCs/>
          <w:sz w:val="24"/>
        </w:rPr>
        <w:t>。如果行业另有通行做法，双方当事人应本着平等和保护基金份额持有人利益的原则进行协商</w:t>
      </w:r>
      <w:r>
        <w:rPr>
          <w:rFonts w:hint="eastAsia"/>
          <w:bCs/>
          <w:sz w:val="24"/>
        </w:rPr>
        <w:t>。</w:t>
      </w:r>
    </w:p>
    <w:p w14:paraId="71A51442" w14:textId="77777777" w:rsidR="00A02FEE" w:rsidRPr="00E73B30" w:rsidRDefault="00A02FEE">
      <w:pPr>
        <w:spacing w:line="360" w:lineRule="auto"/>
        <w:ind w:firstLineChars="200" w:firstLine="480"/>
        <w:rPr>
          <w:rFonts w:ascii="宋体" w:hAnsi="宋体"/>
          <w:sz w:val="24"/>
        </w:rPr>
      </w:pPr>
    </w:p>
    <w:p w14:paraId="650711EC"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lastRenderedPageBreak/>
        <w:t>七、暂停估值的情形</w:t>
      </w:r>
    </w:p>
    <w:p w14:paraId="5B4784F1" w14:textId="77777777" w:rsidR="00A02FEE" w:rsidRDefault="00A02FEE">
      <w:pPr>
        <w:spacing w:line="360" w:lineRule="auto"/>
        <w:ind w:firstLineChars="200" w:firstLine="480"/>
        <w:rPr>
          <w:rFonts w:ascii="宋体" w:hAnsi="宋体"/>
          <w:bCs/>
          <w:sz w:val="24"/>
        </w:rPr>
      </w:pPr>
      <w:r>
        <w:rPr>
          <w:rFonts w:ascii="宋体" w:hAnsi="宋体"/>
          <w:bCs/>
          <w:sz w:val="24"/>
        </w:rPr>
        <w:t>1、基金投资所涉及的证券</w:t>
      </w:r>
      <w:r>
        <w:rPr>
          <w:rFonts w:ascii="宋体" w:hAnsi="宋体" w:hint="eastAsia"/>
          <w:bCs/>
          <w:sz w:val="24"/>
        </w:rPr>
        <w:t>、期货</w:t>
      </w:r>
      <w:r>
        <w:rPr>
          <w:rFonts w:ascii="宋体" w:hAnsi="宋体"/>
          <w:bCs/>
          <w:sz w:val="24"/>
        </w:rPr>
        <w:t>交易市场遇法定节假日或因其他原因暂停营业时；</w:t>
      </w:r>
    </w:p>
    <w:p w14:paraId="61C3F534" w14:textId="77777777" w:rsidR="00A02FEE" w:rsidRDefault="00A02FEE">
      <w:pPr>
        <w:spacing w:line="360" w:lineRule="auto"/>
        <w:ind w:firstLineChars="200" w:firstLine="480"/>
        <w:rPr>
          <w:rFonts w:ascii="宋体" w:hAnsi="宋体"/>
          <w:bCs/>
          <w:sz w:val="24"/>
        </w:rPr>
      </w:pPr>
      <w:r>
        <w:rPr>
          <w:rFonts w:ascii="宋体" w:hAnsi="宋体"/>
          <w:bCs/>
          <w:sz w:val="24"/>
        </w:rPr>
        <w:t>2、因不可抗力致使基金管理人、基金托管人无法准确评估基金资产价值时；</w:t>
      </w:r>
    </w:p>
    <w:p w14:paraId="35A2BC0F" w14:textId="77777777" w:rsidR="00A02FEE" w:rsidRDefault="00A02FEE">
      <w:pPr>
        <w:spacing w:line="360" w:lineRule="auto"/>
        <w:ind w:firstLineChars="200" w:firstLine="480"/>
        <w:rPr>
          <w:rFonts w:ascii="宋体" w:hAnsi="宋体"/>
          <w:bCs/>
          <w:sz w:val="24"/>
        </w:rPr>
      </w:pPr>
      <w:r>
        <w:rPr>
          <w:rFonts w:ascii="宋体" w:hAnsi="宋体" w:hint="eastAsia"/>
          <w:bCs/>
          <w:sz w:val="24"/>
        </w:rPr>
        <w:t>3、当特定资产占前一估值日基金资产净值50%以上的，经与基金托管人协商确认后，基金管理人应当暂停估值；</w:t>
      </w:r>
    </w:p>
    <w:p w14:paraId="3F156211" w14:textId="77777777" w:rsidR="00A02FEE" w:rsidRDefault="00A02FEE">
      <w:pPr>
        <w:spacing w:line="360" w:lineRule="auto"/>
        <w:ind w:firstLineChars="200" w:firstLine="480"/>
        <w:rPr>
          <w:rFonts w:ascii="宋体" w:hAnsi="宋体"/>
          <w:sz w:val="24"/>
        </w:rPr>
      </w:pPr>
      <w:r>
        <w:rPr>
          <w:rFonts w:ascii="宋体" w:hAnsi="宋体" w:hint="eastAsia"/>
          <w:bCs/>
          <w:sz w:val="24"/>
        </w:rPr>
        <w:t>4</w:t>
      </w:r>
      <w:r>
        <w:rPr>
          <w:rFonts w:ascii="宋体" w:hAnsi="宋体"/>
          <w:bCs/>
          <w:sz w:val="24"/>
        </w:rPr>
        <w:t>、中国证监会和基金合同认定的其它情形。</w:t>
      </w:r>
    </w:p>
    <w:p w14:paraId="325FFF1E" w14:textId="77777777" w:rsidR="00A02FEE" w:rsidRDefault="00A02FEE">
      <w:pPr>
        <w:spacing w:line="360" w:lineRule="auto"/>
        <w:ind w:firstLineChars="200" w:firstLine="480"/>
        <w:rPr>
          <w:rFonts w:ascii="宋体" w:hAnsi="宋体"/>
          <w:sz w:val="24"/>
        </w:rPr>
      </w:pPr>
    </w:p>
    <w:p w14:paraId="27CAECAE"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八、基金净值的确认</w:t>
      </w:r>
    </w:p>
    <w:p w14:paraId="2EE68D54" w14:textId="7511E3E0" w:rsidR="00A02FEE" w:rsidRDefault="00A02FEE">
      <w:pPr>
        <w:spacing w:line="360" w:lineRule="auto"/>
        <w:ind w:firstLineChars="200" w:firstLine="480"/>
        <w:rPr>
          <w:rFonts w:ascii="宋体" w:hAnsi="宋体"/>
          <w:bCs/>
          <w:sz w:val="24"/>
        </w:rPr>
      </w:pPr>
      <w:r>
        <w:rPr>
          <w:rFonts w:ascii="宋体" w:hAnsi="宋体"/>
          <w:bCs/>
          <w:sz w:val="24"/>
        </w:rPr>
        <w:t>用于基金信息披露的</w:t>
      </w:r>
      <w:r w:rsidR="00BF040A">
        <w:rPr>
          <w:rFonts w:ascii="宋体" w:hAnsi="宋体" w:hint="eastAsia"/>
          <w:bCs/>
          <w:sz w:val="24"/>
        </w:rPr>
        <w:t>基金</w:t>
      </w:r>
      <w:r w:rsidR="00CD4263">
        <w:rPr>
          <w:rFonts w:ascii="宋体" w:hAnsi="宋体" w:hint="eastAsia"/>
          <w:bCs/>
          <w:sz w:val="24"/>
        </w:rPr>
        <w:t>资产</w:t>
      </w:r>
      <w:r w:rsidR="00BF040A">
        <w:rPr>
          <w:rFonts w:ascii="宋体" w:hAnsi="宋体" w:hint="eastAsia"/>
          <w:bCs/>
          <w:sz w:val="24"/>
        </w:rPr>
        <w:t>净值</w:t>
      </w:r>
      <w:r w:rsidR="00260015" w:rsidRPr="00260015">
        <w:rPr>
          <w:rFonts w:ascii="宋体" w:hAnsi="宋体" w:hint="eastAsia"/>
          <w:bCs/>
          <w:sz w:val="24"/>
        </w:rPr>
        <w:t>和各类基金份额净值</w:t>
      </w:r>
      <w:r>
        <w:rPr>
          <w:rFonts w:ascii="宋体" w:hAnsi="宋体"/>
          <w:bCs/>
          <w:sz w:val="24"/>
        </w:rPr>
        <w:t>由基金管理人负责计算，基金托管人负责进行复核。基金管理人应于每个开放日交易结束后计算当日的基金资产净值和</w:t>
      </w:r>
      <w:r>
        <w:rPr>
          <w:rFonts w:ascii="宋体" w:hAnsi="宋体" w:hint="eastAsia"/>
          <w:bCs/>
          <w:sz w:val="24"/>
        </w:rPr>
        <w:t>各类</w:t>
      </w:r>
      <w:r>
        <w:rPr>
          <w:rFonts w:ascii="宋体" w:hAnsi="宋体"/>
          <w:bCs/>
          <w:sz w:val="24"/>
        </w:rPr>
        <w:t>基金份额净值并发送给基金托管人。基金托管人对净值计算结果复核确认后发送给基金管理人，由基金管理人对基金净值</w:t>
      </w:r>
      <w:r w:rsidR="00063D6E">
        <w:rPr>
          <w:rFonts w:ascii="宋体" w:hAnsi="宋体" w:hint="eastAsia"/>
          <w:bCs/>
          <w:sz w:val="24"/>
        </w:rPr>
        <w:t>信息</w:t>
      </w:r>
      <w:r>
        <w:rPr>
          <w:rFonts w:ascii="宋体" w:hAnsi="宋体"/>
          <w:bCs/>
          <w:sz w:val="24"/>
        </w:rPr>
        <w:t>予以公布。</w:t>
      </w:r>
    </w:p>
    <w:p w14:paraId="5DC8993E" w14:textId="77777777" w:rsidR="00A02FEE" w:rsidRDefault="00A02FEE">
      <w:pPr>
        <w:spacing w:line="360" w:lineRule="auto"/>
        <w:ind w:firstLineChars="200" w:firstLine="480"/>
        <w:rPr>
          <w:rFonts w:ascii="宋体" w:hAnsi="宋体"/>
          <w:sz w:val="24"/>
        </w:rPr>
      </w:pPr>
    </w:p>
    <w:p w14:paraId="54EC278F" w14:textId="5EB88EEE" w:rsidR="009873A3" w:rsidRPr="00B55C53" w:rsidRDefault="00A02FEE" w:rsidP="009873A3">
      <w:pPr>
        <w:spacing w:line="360" w:lineRule="auto"/>
        <w:ind w:firstLineChars="200" w:firstLine="482"/>
        <w:rPr>
          <w:b/>
          <w:bCs/>
          <w:sz w:val="24"/>
        </w:rPr>
      </w:pPr>
      <w:r w:rsidRPr="00F0628C">
        <w:rPr>
          <w:rFonts w:ascii="宋体" w:hAnsi="宋体" w:hint="eastAsia"/>
          <w:b/>
          <w:bCs/>
          <w:sz w:val="24"/>
        </w:rPr>
        <w:t>九、</w:t>
      </w:r>
      <w:r w:rsidR="009873A3" w:rsidRPr="00B55C53">
        <w:rPr>
          <w:rFonts w:hint="eastAsia"/>
          <w:b/>
          <w:bCs/>
          <w:sz w:val="24"/>
        </w:rPr>
        <w:t>特殊情况的处理</w:t>
      </w:r>
      <w:r w:rsidR="009873A3" w:rsidRPr="00B55C53">
        <w:rPr>
          <w:b/>
          <w:bCs/>
          <w:sz w:val="24"/>
        </w:rPr>
        <w:t xml:space="preserve"> </w:t>
      </w:r>
    </w:p>
    <w:p w14:paraId="3F57EE0A" w14:textId="756583BD" w:rsidR="00F92CD3" w:rsidRPr="00F92CD3" w:rsidRDefault="00F92CD3" w:rsidP="00F92CD3">
      <w:pPr>
        <w:spacing w:line="360" w:lineRule="auto"/>
        <w:ind w:firstLineChars="200" w:firstLine="480"/>
        <w:rPr>
          <w:bCs/>
          <w:sz w:val="24"/>
        </w:rPr>
      </w:pPr>
      <w:r w:rsidRPr="00F92CD3">
        <w:rPr>
          <w:rFonts w:hint="eastAsia"/>
          <w:bCs/>
          <w:sz w:val="24"/>
        </w:rPr>
        <w:t>1</w:t>
      </w:r>
      <w:r w:rsidRPr="00F92CD3">
        <w:rPr>
          <w:rFonts w:hint="eastAsia"/>
          <w:bCs/>
          <w:sz w:val="24"/>
        </w:rPr>
        <w:t>、基金管理人按估值方法的第</w:t>
      </w:r>
      <w:r w:rsidR="006C0F68" w:rsidRPr="00F92CD3">
        <w:rPr>
          <w:rFonts w:hint="eastAsia"/>
          <w:bCs/>
          <w:sz w:val="24"/>
        </w:rPr>
        <w:t>1</w:t>
      </w:r>
      <w:r w:rsidR="006C0F68">
        <w:rPr>
          <w:bCs/>
          <w:sz w:val="24"/>
        </w:rPr>
        <w:t>2</w:t>
      </w:r>
      <w:r w:rsidRPr="00F92CD3">
        <w:rPr>
          <w:rFonts w:hint="eastAsia"/>
          <w:bCs/>
          <w:sz w:val="24"/>
        </w:rPr>
        <w:t>项进行估值时，所造成的误差不作为基金资产估值错误处理；</w:t>
      </w:r>
      <w:r w:rsidRPr="00F92CD3">
        <w:rPr>
          <w:rFonts w:hint="eastAsia"/>
          <w:bCs/>
          <w:sz w:val="24"/>
        </w:rPr>
        <w:t xml:space="preserve"> </w:t>
      </w:r>
    </w:p>
    <w:p w14:paraId="2FB43AA5" w14:textId="23438B25" w:rsidR="009873A3" w:rsidRDefault="00F92CD3" w:rsidP="009873A3">
      <w:pPr>
        <w:spacing w:line="360" w:lineRule="auto"/>
        <w:ind w:firstLineChars="200" w:firstLine="480"/>
        <w:rPr>
          <w:bCs/>
          <w:sz w:val="24"/>
        </w:rPr>
      </w:pPr>
      <w:r w:rsidRPr="00F92CD3">
        <w:rPr>
          <w:rFonts w:hint="eastAsia"/>
          <w:bCs/>
          <w:sz w:val="24"/>
        </w:rPr>
        <w:t>2</w:t>
      </w:r>
      <w:r w:rsidRPr="00F92CD3">
        <w:rPr>
          <w:rFonts w:hint="eastAsia"/>
          <w:bCs/>
          <w:sz w:val="24"/>
        </w:rPr>
        <w:t>、由于证券交易所及其登记结算公司发送的数据错误，或由于其他不可抗力原因，基金管理人和基金托管人虽然已经采取必要、适当、合理的措施进行检查，但是未能发现该错误</w:t>
      </w:r>
      <w:r w:rsidR="00E56274">
        <w:rPr>
          <w:rFonts w:hint="eastAsia"/>
          <w:bCs/>
          <w:sz w:val="24"/>
        </w:rPr>
        <w:t>或未能避免错误发生</w:t>
      </w:r>
      <w:r w:rsidRPr="00F92CD3">
        <w:rPr>
          <w:rFonts w:hint="eastAsia"/>
          <w:bCs/>
          <w:sz w:val="24"/>
        </w:rPr>
        <w:t>的，由此造成的基金资产估值错误，基金管理人和基金托管人可以免除赔偿责任。但基金管理人、基金托管人应当积极采取必要的措施减轻或消除由此造成的影响。</w:t>
      </w:r>
    </w:p>
    <w:p w14:paraId="3D1B0E66" w14:textId="77777777" w:rsidR="00A02FEE" w:rsidRDefault="00A02FEE" w:rsidP="009873A3">
      <w:pPr>
        <w:spacing w:line="360" w:lineRule="auto"/>
        <w:ind w:firstLineChars="200" w:firstLine="480"/>
        <w:rPr>
          <w:rFonts w:ascii="宋体" w:hAnsi="宋体"/>
          <w:bCs/>
          <w:sz w:val="24"/>
        </w:rPr>
      </w:pPr>
    </w:p>
    <w:p w14:paraId="52043526" w14:textId="77777777" w:rsidR="00A02FEE" w:rsidRDefault="00A02FEE">
      <w:pPr>
        <w:spacing w:line="360" w:lineRule="auto"/>
        <w:ind w:firstLineChars="200" w:firstLine="482"/>
        <w:rPr>
          <w:rFonts w:ascii="宋体" w:hAnsi="宋体"/>
          <w:b/>
          <w:sz w:val="24"/>
        </w:rPr>
      </w:pPr>
      <w:r>
        <w:rPr>
          <w:rFonts w:ascii="宋体" w:hAnsi="宋体" w:hint="eastAsia"/>
          <w:b/>
          <w:sz w:val="24"/>
        </w:rPr>
        <w:t>十、实施侧袋机制期间的基金资产估值</w:t>
      </w:r>
    </w:p>
    <w:p w14:paraId="0677C155" w14:textId="248ACA5D" w:rsidR="00A02FEE" w:rsidRDefault="00A02FEE">
      <w:pPr>
        <w:spacing w:line="360" w:lineRule="auto"/>
        <w:ind w:firstLineChars="200" w:firstLine="480"/>
        <w:rPr>
          <w:rFonts w:ascii="宋体" w:hAnsi="宋体"/>
          <w:sz w:val="24"/>
        </w:rPr>
      </w:pPr>
      <w:r>
        <w:rPr>
          <w:rFonts w:ascii="宋体" w:hAnsi="宋体" w:hint="eastAsia"/>
          <w:sz w:val="24"/>
        </w:rPr>
        <w:t>本基金实施侧袋机制的，应根据本部分的约定对主袋账户资产进行估值并披露主袋账户的基金净值信息，暂停披露侧袋账户份额净值。</w:t>
      </w:r>
    </w:p>
    <w:p w14:paraId="3B409B24" w14:textId="77777777" w:rsidR="00A02FEE" w:rsidRDefault="00A02FEE">
      <w:pPr>
        <w:spacing w:line="360" w:lineRule="auto"/>
        <w:rPr>
          <w:rFonts w:ascii="宋体" w:hAnsi="宋体"/>
          <w:sz w:val="24"/>
        </w:rPr>
        <w:sectPr w:rsidR="00A02FEE">
          <w:pgSz w:w="11906" w:h="16838"/>
          <w:pgMar w:top="1701" w:right="1134" w:bottom="1134" w:left="1134" w:header="851" w:footer="992" w:gutter="0"/>
          <w:cols w:space="720"/>
          <w:titlePg/>
          <w:docGrid w:type="lines" w:linePitch="312"/>
        </w:sectPr>
      </w:pPr>
    </w:p>
    <w:p w14:paraId="388C95EF" w14:textId="57974550" w:rsidR="00A02FEE" w:rsidRDefault="00A02FEE">
      <w:pPr>
        <w:pStyle w:val="11"/>
        <w:spacing w:line="360" w:lineRule="auto"/>
        <w:rPr>
          <w:rFonts w:eastAsia="宋体" w:hAnsi="宋体"/>
          <w:b/>
          <w:bCs/>
          <w:szCs w:val="24"/>
        </w:rPr>
      </w:pPr>
      <w:bookmarkStart w:id="43" w:name="_Toc530223193"/>
      <w:bookmarkStart w:id="44" w:name="_Toc183012280"/>
      <w:r>
        <w:rPr>
          <w:rFonts w:eastAsia="宋体" w:hAnsi="宋体" w:hint="eastAsia"/>
          <w:b/>
          <w:bCs/>
          <w:szCs w:val="24"/>
        </w:rPr>
        <w:lastRenderedPageBreak/>
        <w:t xml:space="preserve">第十二部分  </w:t>
      </w:r>
      <w:bookmarkEnd w:id="43"/>
      <w:r>
        <w:rPr>
          <w:rFonts w:eastAsia="宋体" w:hAnsi="宋体"/>
          <w:b/>
          <w:bCs/>
          <w:szCs w:val="24"/>
        </w:rPr>
        <w:t>基金</w:t>
      </w:r>
      <w:r>
        <w:rPr>
          <w:rFonts w:eastAsia="宋体" w:hAnsi="宋体" w:hint="eastAsia"/>
          <w:b/>
          <w:bCs/>
          <w:szCs w:val="24"/>
        </w:rPr>
        <w:t>的</w:t>
      </w:r>
      <w:r>
        <w:rPr>
          <w:rFonts w:eastAsia="宋体" w:hAnsi="宋体"/>
          <w:b/>
          <w:bCs/>
          <w:szCs w:val="24"/>
        </w:rPr>
        <w:t>收益</w:t>
      </w:r>
      <w:r>
        <w:rPr>
          <w:rFonts w:eastAsia="宋体" w:hAnsi="宋体" w:hint="eastAsia"/>
          <w:b/>
          <w:bCs/>
          <w:szCs w:val="24"/>
        </w:rPr>
        <w:t>与</w:t>
      </w:r>
      <w:r>
        <w:rPr>
          <w:rFonts w:eastAsia="宋体" w:hAnsi="宋体"/>
          <w:b/>
          <w:bCs/>
          <w:szCs w:val="24"/>
        </w:rPr>
        <w:t>分配</w:t>
      </w:r>
      <w:bookmarkEnd w:id="44"/>
    </w:p>
    <w:p w14:paraId="0460D436" w14:textId="77777777" w:rsidR="00A02FEE" w:rsidRDefault="00A02FEE">
      <w:pPr>
        <w:spacing w:line="360" w:lineRule="auto"/>
        <w:ind w:firstLineChars="225" w:firstLine="542"/>
        <w:rPr>
          <w:rFonts w:ascii="宋体" w:hAnsi="宋体"/>
          <w:b/>
          <w:sz w:val="24"/>
        </w:rPr>
      </w:pPr>
      <w:r>
        <w:rPr>
          <w:rFonts w:ascii="宋体" w:hAnsi="宋体" w:hint="eastAsia"/>
          <w:b/>
          <w:sz w:val="24"/>
        </w:rPr>
        <w:t>一、基金利润的构成</w:t>
      </w:r>
    </w:p>
    <w:p w14:paraId="11B9BBB1" w14:textId="77777777" w:rsidR="00A02FEE" w:rsidRDefault="00A02FEE">
      <w:pPr>
        <w:spacing w:line="360" w:lineRule="auto"/>
        <w:ind w:firstLineChars="225" w:firstLine="540"/>
        <w:rPr>
          <w:rFonts w:ascii="宋体" w:hAnsi="宋体"/>
          <w:bCs/>
          <w:sz w:val="24"/>
        </w:rPr>
      </w:pPr>
      <w:r>
        <w:rPr>
          <w:rFonts w:ascii="宋体" w:hAnsi="宋体"/>
          <w:bCs/>
          <w:sz w:val="24"/>
        </w:rPr>
        <w:t>基金利润指基金利息收入、投资收益、公允价值变动收益和其他收入扣除相关费用后的余额，基金已实现收益指基金利润减去公允价值变动收益后的余额。</w:t>
      </w:r>
    </w:p>
    <w:p w14:paraId="1D621EE3" w14:textId="77777777" w:rsidR="00A02FEE" w:rsidRDefault="00A02FEE">
      <w:pPr>
        <w:spacing w:line="360" w:lineRule="auto"/>
        <w:ind w:firstLineChars="225" w:firstLine="540"/>
        <w:rPr>
          <w:rFonts w:ascii="宋体" w:hAnsi="宋体"/>
          <w:sz w:val="24"/>
        </w:rPr>
      </w:pPr>
    </w:p>
    <w:p w14:paraId="5847BD09" w14:textId="77777777" w:rsidR="00A02FEE" w:rsidRDefault="00A02FEE">
      <w:pPr>
        <w:spacing w:line="360" w:lineRule="auto"/>
        <w:ind w:firstLineChars="225" w:firstLine="542"/>
        <w:rPr>
          <w:rFonts w:ascii="宋体" w:hAnsi="宋体"/>
          <w:b/>
          <w:sz w:val="24"/>
        </w:rPr>
      </w:pPr>
      <w:r>
        <w:rPr>
          <w:rFonts w:ascii="宋体" w:hAnsi="宋体" w:hint="eastAsia"/>
          <w:b/>
          <w:sz w:val="24"/>
        </w:rPr>
        <w:t>二、基金可供分配利润</w:t>
      </w:r>
    </w:p>
    <w:p w14:paraId="532BE28D" w14:textId="77777777" w:rsidR="00A02FEE" w:rsidRDefault="00A02FEE">
      <w:pPr>
        <w:spacing w:line="360" w:lineRule="auto"/>
        <w:ind w:firstLineChars="225" w:firstLine="540"/>
        <w:rPr>
          <w:rFonts w:ascii="宋体" w:hAnsi="宋体"/>
          <w:bCs/>
          <w:sz w:val="24"/>
        </w:rPr>
      </w:pPr>
      <w:r>
        <w:rPr>
          <w:rFonts w:ascii="宋体" w:hAnsi="宋体"/>
          <w:bCs/>
          <w:sz w:val="24"/>
        </w:rPr>
        <w:t>基金可供分配利润指截至收益分配基准日基金未分配利润与未分配利润中已实现收益的孰低数。</w:t>
      </w:r>
    </w:p>
    <w:p w14:paraId="559F24B8" w14:textId="77777777" w:rsidR="00A02FEE" w:rsidRDefault="00A02FEE">
      <w:pPr>
        <w:spacing w:line="360" w:lineRule="auto"/>
        <w:ind w:firstLineChars="225" w:firstLine="540"/>
        <w:rPr>
          <w:rFonts w:ascii="宋体" w:hAnsi="宋体"/>
          <w:sz w:val="24"/>
        </w:rPr>
      </w:pPr>
    </w:p>
    <w:p w14:paraId="55509D74" w14:textId="77777777" w:rsidR="00A02FEE" w:rsidRDefault="00A02FEE">
      <w:pPr>
        <w:spacing w:line="360" w:lineRule="auto"/>
        <w:ind w:firstLineChars="225" w:firstLine="542"/>
        <w:rPr>
          <w:rFonts w:ascii="宋体" w:hAnsi="宋体"/>
          <w:b/>
          <w:sz w:val="24"/>
        </w:rPr>
      </w:pPr>
      <w:r>
        <w:rPr>
          <w:rFonts w:ascii="宋体" w:hAnsi="宋体" w:hint="eastAsia"/>
          <w:b/>
          <w:sz w:val="24"/>
        </w:rPr>
        <w:t>三、收益分配原则</w:t>
      </w:r>
    </w:p>
    <w:p w14:paraId="10B55997" w14:textId="77777777" w:rsidR="00A02FEE" w:rsidRDefault="00A02FEE">
      <w:pPr>
        <w:spacing w:line="360" w:lineRule="auto"/>
        <w:ind w:firstLineChars="225" w:firstLine="540"/>
        <w:rPr>
          <w:rFonts w:ascii="宋体" w:hAnsi="宋体"/>
          <w:bCs/>
          <w:sz w:val="24"/>
        </w:rPr>
      </w:pPr>
      <w:r>
        <w:rPr>
          <w:rFonts w:ascii="宋体" w:hAnsi="宋体" w:hint="eastAsia"/>
          <w:bCs/>
          <w:sz w:val="24"/>
        </w:rPr>
        <w:t>1、在符合有关基金分红条件的前提下，基金管理人可以根据实际情况进行收益分配，具体分配方案以公告为准。若《基金合同》生效不满3个月可不进行收益分配；</w:t>
      </w:r>
    </w:p>
    <w:p w14:paraId="183A9F4B" w14:textId="527BE6CA" w:rsidR="00A02FEE" w:rsidRDefault="00A02FEE">
      <w:pPr>
        <w:spacing w:line="360" w:lineRule="auto"/>
        <w:ind w:firstLineChars="225" w:firstLine="540"/>
        <w:rPr>
          <w:bCs/>
          <w:sz w:val="24"/>
        </w:rPr>
      </w:pPr>
      <w:r>
        <w:rPr>
          <w:rFonts w:ascii="宋体" w:hAnsi="宋体" w:hint="eastAsia"/>
          <w:bCs/>
          <w:sz w:val="24"/>
        </w:rPr>
        <w:t>2、本基金收益分配方式分两种：现金分红与红利再投资，投资者可选择现金红利或将现金红利自动转为</w:t>
      </w:r>
      <w:r w:rsidR="0098562E">
        <w:rPr>
          <w:rFonts w:ascii="宋体" w:hAnsi="宋体" w:hint="eastAsia"/>
          <w:bCs/>
          <w:sz w:val="24"/>
        </w:rPr>
        <w:t>对</w:t>
      </w:r>
      <w:r w:rsidR="00D0528A">
        <w:rPr>
          <w:rFonts w:ascii="宋体" w:hAnsi="宋体" w:hint="eastAsia"/>
          <w:bCs/>
          <w:sz w:val="24"/>
        </w:rPr>
        <w:t>应类别的</w:t>
      </w:r>
      <w:r>
        <w:rPr>
          <w:rFonts w:ascii="宋体" w:hAnsi="宋体" w:hint="eastAsia"/>
          <w:bCs/>
          <w:sz w:val="24"/>
        </w:rPr>
        <w:t>基金份额进行再投资；若投资者不选择，本基金默认的收益分配方式是现金分红；</w:t>
      </w:r>
      <w:r>
        <w:rPr>
          <w:rFonts w:hint="eastAsia"/>
          <w:bCs/>
          <w:sz w:val="24"/>
        </w:rPr>
        <w:t xml:space="preserve"> </w:t>
      </w:r>
    </w:p>
    <w:p w14:paraId="1BFDC4E2" w14:textId="4BD265A8" w:rsidR="00A02FEE" w:rsidRDefault="00A02FEE">
      <w:pPr>
        <w:spacing w:line="360" w:lineRule="auto"/>
        <w:ind w:firstLineChars="225" w:firstLine="540"/>
        <w:rPr>
          <w:rFonts w:ascii="宋体" w:hAnsi="宋体"/>
          <w:bCs/>
          <w:sz w:val="24"/>
        </w:rPr>
      </w:pPr>
      <w:r>
        <w:rPr>
          <w:rFonts w:ascii="宋体" w:hAnsi="宋体" w:hint="eastAsia"/>
          <w:bCs/>
          <w:sz w:val="24"/>
        </w:rPr>
        <w:t>3、基金收益分配后</w:t>
      </w:r>
      <w:r w:rsidR="00E56274">
        <w:rPr>
          <w:rFonts w:ascii="宋体" w:hAnsi="宋体" w:hint="eastAsia"/>
          <w:bCs/>
          <w:sz w:val="24"/>
        </w:rPr>
        <w:t>各类</w:t>
      </w:r>
      <w:r>
        <w:rPr>
          <w:rFonts w:ascii="宋体" w:hAnsi="宋体" w:hint="eastAsia"/>
          <w:bCs/>
          <w:sz w:val="24"/>
        </w:rPr>
        <w:t>基金份额净值不能低于面值；即基金收益分配基准日的</w:t>
      </w:r>
      <w:r>
        <w:rPr>
          <w:rFonts w:hint="eastAsia"/>
          <w:bCs/>
          <w:sz w:val="24"/>
        </w:rPr>
        <w:t>各类</w:t>
      </w:r>
      <w:r>
        <w:rPr>
          <w:rFonts w:ascii="宋体" w:hAnsi="宋体" w:hint="eastAsia"/>
          <w:bCs/>
          <w:sz w:val="24"/>
        </w:rPr>
        <w:t>基金份额净值减去</w:t>
      </w:r>
      <w:r>
        <w:rPr>
          <w:rFonts w:hint="eastAsia"/>
          <w:bCs/>
          <w:sz w:val="24"/>
        </w:rPr>
        <w:t>该类</w:t>
      </w:r>
      <w:r>
        <w:rPr>
          <w:rFonts w:ascii="宋体" w:hAnsi="宋体" w:hint="eastAsia"/>
          <w:bCs/>
          <w:sz w:val="24"/>
        </w:rPr>
        <w:t>每单位基金份额收益分配金额后不能低于面值；</w:t>
      </w:r>
    </w:p>
    <w:p w14:paraId="7176D443" w14:textId="0DD764C0" w:rsidR="00A02FEE" w:rsidRDefault="00A02FEE">
      <w:pPr>
        <w:spacing w:line="360" w:lineRule="auto"/>
        <w:ind w:firstLineChars="225" w:firstLine="540"/>
        <w:rPr>
          <w:rFonts w:ascii="宋体" w:hAnsi="宋体"/>
          <w:bCs/>
          <w:sz w:val="24"/>
        </w:rPr>
      </w:pPr>
      <w:r>
        <w:rPr>
          <w:rFonts w:ascii="宋体" w:hAnsi="宋体" w:hint="eastAsia"/>
          <w:bCs/>
          <w:sz w:val="24"/>
        </w:rPr>
        <w:t>4、</w:t>
      </w:r>
      <w:r w:rsidR="000A325E" w:rsidRPr="000A325E">
        <w:rPr>
          <w:rFonts w:ascii="宋体" w:hAnsi="宋体" w:hint="eastAsia"/>
          <w:bCs/>
          <w:sz w:val="24"/>
        </w:rPr>
        <w:t>由于本基金A类基金份额和C类基金份额费用收取不同，不同类别基金份额对应的可供分配收益将有所不同，基金管理人可对各类别基金份额分别制定收益分配方案</w:t>
      </w:r>
      <w:r>
        <w:rPr>
          <w:rFonts w:ascii="宋体" w:hAnsi="宋体" w:hint="eastAsia"/>
          <w:bCs/>
          <w:sz w:val="24"/>
        </w:rPr>
        <w:t>。本基金同一类别的</w:t>
      </w:r>
      <w:r>
        <w:rPr>
          <w:rFonts w:hint="eastAsia"/>
          <w:bCs/>
          <w:sz w:val="24"/>
        </w:rPr>
        <w:t>每一基金份额享有同等分配权</w:t>
      </w:r>
      <w:r>
        <w:rPr>
          <w:rFonts w:ascii="宋体" w:hAnsi="宋体" w:hint="eastAsia"/>
          <w:bCs/>
          <w:sz w:val="24"/>
        </w:rPr>
        <w:t>；</w:t>
      </w:r>
    </w:p>
    <w:p w14:paraId="76B9F716" w14:textId="77777777" w:rsidR="00A02FEE" w:rsidRDefault="00A02FEE">
      <w:pPr>
        <w:spacing w:line="360" w:lineRule="auto"/>
        <w:ind w:firstLineChars="225" w:firstLine="540"/>
        <w:rPr>
          <w:rFonts w:ascii="宋体" w:hAnsi="宋体"/>
          <w:bCs/>
          <w:sz w:val="24"/>
        </w:rPr>
      </w:pPr>
      <w:r>
        <w:rPr>
          <w:rFonts w:ascii="宋体" w:hAnsi="宋体" w:hint="eastAsia"/>
          <w:bCs/>
          <w:sz w:val="24"/>
        </w:rPr>
        <w:t>5、法律法规或监管机关另有规定的，从其规定。</w:t>
      </w:r>
    </w:p>
    <w:p w14:paraId="574904CC" w14:textId="38691E9E" w:rsidR="00A02FEE" w:rsidRDefault="00A02FEE">
      <w:pPr>
        <w:spacing w:line="360" w:lineRule="auto"/>
        <w:ind w:firstLineChars="225" w:firstLine="540"/>
        <w:rPr>
          <w:rFonts w:ascii="宋体" w:hAnsi="宋体"/>
          <w:bCs/>
          <w:sz w:val="24"/>
        </w:rPr>
      </w:pPr>
      <w:r>
        <w:rPr>
          <w:rFonts w:ascii="宋体" w:hAnsi="宋体" w:hint="eastAsia"/>
          <w:bCs/>
          <w:sz w:val="24"/>
        </w:rPr>
        <w:t>在符合法律法规及基金合同约定，并对基金份额持有人利益无实质性不利影响的前提下，经与基金托管人协商一致</w:t>
      </w:r>
      <w:r w:rsidR="00BF040A" w:rsidRPr="00BF040A">
        <w:rPr>
          <w:rFonts w:ascii="宋体" w:hAnsi="宋体" w:hint="eastAsia"/>
          <w:bCs/>
          <w:sz w:val="24"/>
        </w:rPr>
        <w:t>并履行适当程序后</w:t>
      </w:r>
      <w:r>
        <w:rPr>
          <w:rFonts w:ascii="宋体" w:hAnsi="宋体" w:hint="eastAsia"/>
          <w:bCs/>
          <w:sz w:val="24"/>
        </w:rPr>
        <w:t>，基金管理人可对基金收益分配原则和支付方式进行调整。</w:t>
      </w:r>
    </w:p>
    <w:p w14:paraId="2749DF0D" w14:textId="77777777" w:rsidR="00A02FEE" w:rsidRDefault="00A02FEE">
      <w:pPr>
        <w:spacing w:line="360" w:lineRule="auto"/>
        <w:ind w:firstLineChars="225" w:firstLine="542"/>
        <w:rPr>
          <w:rFonts w:ascii="宋体" w:hAnsi="宋体"/>
          <w:b/>
          <w:sz w:val="24"/>
        </w:rPr>
      </w:pPr>
    </w:p>
    <w:p w14:paraId="57FEC080" w14:textId="77777777" w:rsidR="00A02FEE" w:rsidRDefault="00A02FEE">
      <w:pPr>
        <w:spacing w:line="360" w:lineRule="auto"/>
        <w:ind w:firstLineChars="225" w:firstLine="542"/>
        <w:rPr>
          <w:rFonts w:ascii="宋体" w:hAnsi="宋体"/>
          <w:b/>
          <w:sz w:val="24"/>
        </w:rPr>
      </w:pPr>
      <w:r>
        <w:rPr>
          <w:rFonts w:ascii="宋体" w:hAnsi="宋体" w:hint="eastAsia"/>
          <w:b/>
          <w:sz w:val="24"/>
        </w:rPr>
        <w:t>四、收益分配方案</w:t>
      </w:r>
    </w:p>
    <w:p w14:paraId="632BD2FA" w14:textId="33C87089" w:rsidR="00A02FEE" w:rsidRDefault="00A02FEE">
      <w:pPr>
        <w:spacing w:line="360" w:lineRule="auto"/>
        <w:ind w:firstLineChars="225" w:firstLine="540"/>
        <w:rPr>
          <w:rFonts w:ascii="宋体" w:hAnsi="宋体"/>
          <w:bCs/>
          <w:sz w:val="24"/>
        </w:rPr>
      </w:pPr>
      <w:r>
        <w:rPr>
          <w:rFonts w:ascii="宋体" w:hAnsi="宋体"/>
          <w:bCs/>
          <w:sz w:val="24"/>
        </w:rPr>
        <w:t>基金收益分配方案中应载明截</w:t>
      </w:r>
      <w:r w:rsidR="00BF040A" w:rsidRPr="00BF040A">
        <w:rPr>
          <w:rFonts w:ascii="宋体" w:hAnsi="宋体" w:hint="eastAsia"/>
          <w:bCs/>
          <w:sz w:val="24"/>
        </w:rPr>
        <w:t>至</w:t>
      </w:r>
      <w:r>
        <w:rPr>
          <w:rFonts w:ascii="宋体" w:hAnsi="宋体"/>
          <w:bCs/>
          <w:sz w:val="24"/>
        </w:rPr>
        <w:t>收益分配基准日的可供分配利润、基金收益分配对象、分配时间、分配数额、分配方式等内容。</w:t>
      </w:r>
    </w:p>
    <w:p w14:paraId="2349B0EA" w14:textId="77777777" w:rsidR="00A02FEE" w:rsidRDefault="00A02FEE">
      <w:pPr>
        <w:spacing w:line="360" w:lineRule="auto"/>
        <w:rPr>
          <w:rFonts w:ascii="宋体" w:hAnsi="宋体"/>
          <w:sz w:val="24"/>
        </w:rPr>
      </w:pPr>
    </w:p>
    <w:p w14:paraId="5D14D0A8" w14:textId="77777777" w:rsidR="00A02FEE" w:rsidRDefault="00A02FEE">
      <w:pPr>
        <w:spacing w:line="360" w:lineRule="auto"/>
        <w:ind w:firstLineChars="225" w:firstLine="542"/>
        <w:rPr>
          <w:rFonts w:ascii="宋体" w:hAnsi="宋体"/>
          <w:b/>
          <w:bCs/>
          <w:sz w:val="24"/>
        </w:rPr>
      </w:pPr>
      <w:r>
        <w:rPr>
          <w:rFonts w:ascii="宋体" w:hAnsi="宋体"/>
          <w:b/>
          <w:bCs/>
          <w:sz w:val="24"/>
        </w:rPr>
        <w:t>五、收益分配方案的确定、公告与实施</w:t>
      </w:r>
    </w:p>
    <w:p w14:paraId="02959A19" w14:textId="77777777" w:rsidR="00A02FEE" w:rsidRDefault="00A02FEE">
      <w:pPr>
        <w:spacing w:line="360" w:lineRule="auto"/>
        <w:ind w:firstLineChars="225" w:firstLine="540"/>
        <w:rPr>
          <w:rFonts w:ascii="宋体" w:hAnsi="宋体"/>
          <w:bCs/>
          <w:sz w:val="24"/>
        </w:rPr>
      </w:pPr>
      <w:r>
        <w:rPr>
          <w:rFonts w:ascii="宋体" w:hAnsi="宋体"/>
          <w:bCs/>
          <w:sz w:val="24"/>
        </w:rPr>
        <w:t>本基金收益分配方案由基金管理人拟定，并由基金托管人复核，</w:t>
      </w:r>
      <w:r>
        <w:rPr>
          <w:rFonts w:ascii="宋体" w:hAnsi="宋体" w:hint="eastAsia"/>
          <w:bCs/>
          <w:sz w:val="24"/>
        </w:rPr>
        <w:t>依照《信息披露办法》的有关规定在规定媒介公告</w:t>
      </w:r>
      <w:r>
        <w:rPr>
          <w:rFonts w:ascii="宋体" w:hAnsi="宋体"/>
          <w:bCs/>
          <w:sz w:val="24"/>
        </w:rPr>
        <w:t>。</w:t>
      </w:r>
    </w:p>
    <w:p w14:paraId="4045551F" w14:textId="77777777" w:rsidR="00A02FEE" w:rsidRDefault="00A02FEE">
      <w:pPr>
        <w:spacing w:line="360" w:lineRule="auto"/>
        <w:ind w:firstLineChars="225" w:firstLine="540"/>
        <w:rPr>
          <w:rFonts w:ascii="宋体" w:hAnsi="宋体"/>
          <w:sz w:val="24"/>
        </w:rPr>
      </w:pPr>
      <w:r>
        <w:rPr>
          <w:rFonts w:ascii="宋体" w:hAnsi="宋体" w:hint="eastAsia"/>
          <w:sz w:val="24"/>
        </w:rPr>
        <w:t>法律法规或监管机关另有规定的，从其规定。</w:t>
      </w:r>
    </w:p>
    <w:p w14:paraId="3EDF6E44" w14:textId="77777777" w:rsidR="00A02FEE" w:rsidRDefault="00A02FEE">
      <w:pPr>
        <w:spacing w:line="360" w:lineRule="auto"/>
        <w:ind w:firstLineChars="225" w:firstLine="540"/>
        <w:rPr>
          <w:rFonts w:ascii="宋体" w:hAnsi="宋体"/>
          <w:bCs/>
          <w:sz w:val="24"/>
        </w:rPr>
      </w:pPr>
    </w:p>
    <w:p w14:paraId="1C95F5AE" w14:textId="77777777" w:rsidR="00A02FEE" w:rsidRDefault="00A02FEE">
      <w:pPr>
        <w:spacing w:line="360" w:lineRule="auto"/>
        <w:ind w:firstLineChars="225" w:firstLine="542"/>
        <w:rPr>
          <w:rFonts w:ascii="宋体" w:hAnsi="宋体"/>
          <w:b/>
          <w:bCs/>
          <w:sz w:val="24"/>
        </w:rPr>
      </w:pPr>
      <w:r>
        <w:rPr>
          <w:rFonts w:ascii="宋体" w:hAnsi="宋体"/>
          <w:b/>
          <w:bCs/>
          <w:sz w:val="24"/>
        </w:rPr>
        <w:t>六、基金收益分配中发生的费用</w:t>
      </w:r>
    </w:p>
    <w:p w14:paraId="3FFED8EC" w14:textId="2B920925" w:rsidR="00A02FEE" w:rsidRDefault="00A02FEE">
      <w:pPr>
        <w:spacing w:line="360" w:lineRule="auto"/>
        <w:ind w:firstLineChars="225" w:firstLine="540"/>
        <w:rPr>
          <w:rFonts w:ascii="宋体" w:hAnsi="宋体"/>
          <w:bCs/>
          <w:sz w:val="24"/>
        </w:rPr>
      </w:pPr>
      <w:r>
        <w:rPr>
          <w:rFonts w:ascii="宋体" w:hAnsi="宋体" w:hint="eastAsia"/>
          <w:bCs/>
          <w:sz w:val="24"/>
        </w:rPr>
        <w:t>基金收益分配时所发生的银行转账或其他手续费用由投资者自行承担。当投资者的现金红利小于一定金额，不足</w:t>
      </w:r>
      <w:r w:rsidR="0082623C">
        <w:rPr>
          <w:rFonts w:ascii="宋体" w:hAnsi="宋体" w:hint="eastAsia"/>
          <w:bCs/>
          <w:sz w:val="24"/>
        </w:rPr>
        <w:t>以</w:t>
      </w:r>
      <w:r>
        <w:rPr>
          <w:rFonts w:ascii="宋体" w:hAnsi="宋体" w:hint="eastAsia"/>
          <w:bCs/>
          <w:sz w:val="24"/>
        </w:rPr>
        <w:t>支付银行转账或其他手续费用时，基金登记机构可将基金份额持有人的现金红利自动转为</w:t>
      </w:r>
      <w:r w:rsidR="0098562E">
        <w:rPr>
          <w:rFonts w:ascii="宋体" w:hAnsi="宋体" w:hint="eastAsia"/>
          <w:bCs/>
          <w:sz w:val="24"/>
        </w:rPr>
        <w:t>对</w:t>
      </w:r>
      <w:r w:rsidR="00E12971" w:rsidRPr="00E12971">
        <w:rPr>
          <w:rFonts w:ascii="宋体" w:hAnsi="宋体" w:hint="eastAsia"/>
          <w:bCs/>
          <w:sz w:val="24"/>
        </w:rPr>
        <w:t>应类别的</w:t>
      </w:r>
      <w:r>
        <w:rPr>
          <w:rFonts w:ascii="宋体" w:hAnsi="宋体" w:hint="eastAsia"/>
          <w:bCs/>
          <w:sz w:val="24"/>
        </w:rPr>
        <w:t>基金份额。红利再投资的计算方法，依照《业务规则》执行。</w:t>
      </w:r>
    </w:p>
    <w:p w14:paraId="2ED49EDE" w14:textId="77777777" w:rsidR="00A02FEE" w:rsidRDefault="00A02FEE">
      <w:pPr>
        <w:spacing w:line="360" w:lineRule="auto"/>
        <w:ind w:firstLineChars="225" w:firstLine="540"/>
        <w:rPr>
          <w:rFonts w:ascii="宋体" w:hAnsi="宋体"/>
          <w:sz w:val="24"/>
        </w:rPr>
      </w:pPr>
    </w:p>
    <w:p w14:paraId="2DDF68EA" w14:textId="77777777" w:rsidR="00A02FEE" w:rsidRDefault="00A02FEE">
      <w:pPr>
        <w:spacing w:line="360" w:lineRule="auto"/>
        <w:ind w:firstLineChars="225" w:firstLine="542"/>
        <w:rPr>
          <w:rFonts w:ascii="宋体" w:hAnsi="宋体"/>
          <w:b/>
          <w:sz w:val="24"/>
        </w:rPr>
      </w:pPr>
      <w:r>
        <w:rPr>
          <w:rFonts w:ascii="宋体" w:hAnsi="宋体" w:hint="eastAsia"/>
          <w:b/>
          <w:sz w:val="24"/>
        </w:rPr>
        <w:t>七、实施侧袋机制期间的收益分配</w:t>
      </w:r>
    </w:p>
    <w:p w14:paraId="6EC8B0AC" w14:textId="77777777" w:rsidR="00A02FEE" w:rsidRDefault="00A02FEE">
      <w:pPr>
        <w:spacing w:line="360" w:lineRule="auto"/>
        <w:ind w:firstLineChars="225" w:firstLine="540"/>
        <w:rPr>
          <w:rFonts w:ascii="宋体" w:hAnsi="宋体"/>
          <w:sz w:val="24"/>
        </w:rPr>
      </w:pPr>
      <w:r>
        <w:rPr>
          <w:rFonts w:ascii="宋体" w:hAnsi="宋体" w:hint="eastAsia"/>
          <w:sz w:val="24"/>
        </w:rPr>
        <w:t>本基金实施侧袋机制的，侧袋账户不进行收益分配，上述收益分配原则仅适用于主袋账户资产和主袋账户份额持有人。</w:t>
      </w:r>
    </w:p>
    <w:p w14:paraId="242EA442" w14:textId="77777777" w:rsidR="00A02FEE" w:rsidRDefault="00A02FEE">
      <w:pPr>
        <w:spacing w:line="360" w:lineRule="auto"/>
        <w:ind w:firstLineChars="200" w:firstLine="482"/>
        <w:rPr>
          <w:rFonts w:ascii="宋体" w:hAnsi="宋体"/>
          <w:b/>
          <w:bCs/>
          <w:sz w:val="24"/>
        </w:rPr>
        <w:sectPr w:rsidR="00A02FEE">
          <w:pgSz w:w="11906" w:h="16838"/>
          <w:pgMar w:top="1701" w:right="1134" w:bottom="1134" w:left="1134" w:header="851" w:footer="992" w:gutter="0"/>
          <w:cols w:space="720"/>
          <w:titlePg/>
          <w:docGrid w:type="lines" w:linePitch="312"/>
        </w:sectPr>
      </w:pPr>
      <w:bookmarkStart w:id="45" w:name="_Hlt80958353"/>
      <w:bookmarkEnd w:id="45"/>
    </w:p>
    <w:p w14:paraId="2C602F80" w14:textId="63897C19" w:rsidR="00A02FEE" w:rsidRDefault="00A02FEE">
      <w:pPr>
        <w:pStyle w:val="11"/>
        <w:spacing w:line="360" w:lineRule="auto"/>
        <w:rPr>
          <w:rFonts w:eastAsia="宋体" w:hAnsi="宋体"/>
          <w:b/>
          <w:bCs/>
          <w:szCs w:val="24"/>
        </w:rPr>
      </w:pPr>
      <w:bookmarkStart w:id="46" w:name="_Toc12357181"/>
      <w:bookmarkStart w:id="47" w:name="_Toc21073401"/>
      <w:bookmarkStart w:id="48" w:name="_Toc147463128"/>
      <w:bookmarkStart w:id="49" w:name="_Toc183012281"/>
      <w:r>
        <w:rPr>
          <w:rFonts w:eastAsia="宋体" w:hAnsi="宋体" w:hint="eastAsia"/>
          <w:b/>
          <w:bCs/>
          <w:szCs w:val="24"/>
        </w:rPr>
        <w:lastRenderedPageBreak/>
        <w:t>第</w:t>
      </w:r>
      <w:r>
        <w:rPr>
          <w:rFonts w:eastAsia="宋体" w:hAnsi="宋体"/>
          <w:b/>
          <w:bCs/>
          <w:szCs w:val="24"/>
        </w:rPr>
        <w:t>十</w:t>
      </w:r>
      <w:r>
        <w:rPr>
          <w:rFonts w:eastAsia="宋体" w:hAnsi="宋体" w:hint="eastAsia"/>
          <w:b/>
          <w:bCs/>
          <w:szCs w:val="24"/>
        </w:rPr>
        <w:t>三部分  基金费用与税收</w:t>
      </w:r>
      <w:bookmarkEnd w:id="46"/>
      <w:bookmarkEnd w:id="47"/>
      <w:bookmarkEnd w:id="48"/>
      <w:bookmarkEnd w:id="49"/>
    </w:p>
    <w:p w14:paraId="010B0BD5" w14:textId="77777777" w:rsidR="00A02FEE" w:rsidRDefault="00A02FEE">
      <w:pPr>
        <w:spacing w:line="360" w:lineRule="auto"/>
        <w:ind w:firstLineChars="200" w:firstLine="482"/>
        <w:rPr>
          <w:rFonts w:ascii="宋体" w:hAnsi="宋体"/>
          <w:b/>
          <w:sz w:val="24"/>
        </w:rPr>
      </w:pPr>
      <w:r>
        <w:rPr>
          <w:rFonts w:ascii="宋体" w:hAnsi="宋体" w:hint="eastAsia"/>
          <w:b/>
          <w:sz w:val="24"/>
        </w:rPr>
        <w:t>一、基金费用的种类</w:t>
      </w:r>
    </w:p>
    <w:p w14:paraId="1FD1A50D" w14:textId="77777777" w:rsidR="00A02FEE" w:rsidRDefault="00A02FEE">
      <w:pPr>
        <w:spacing w:line="360" w:lineRule="auto"/>
        <w:ind w:firstLineChars="200" w:firstLine="480"/>
        <w:rPr>
          <w:bCs/>
          <w:sz w:val="24"/>
        </w:rPr>
      </w:pPr>
      <w:r>
        <w:rPr>
          <w:bCs/>
          <w:sz w:val="24"/>
        </w:rPr>
        <w:t>1</w:t>
      </w:r>
      <w:r>
        <w:rPr>
          <w:bCs/>
          <w:sz w:val="24"/>
        </w:rPr>
        <w:t>、基金管理人的管理费；</w:t>
      </w:r>
    </w:p>
    <w:p w14:paraId="48B59FD1" w14:textId="77777777" w:rsidR="00A02FEE" w:rsidRDefault="00A02FEE">
      <w:pPr>
        <w:spacing w:line="360" w:lineRule="auto"/>
        <w:ind w:firstLineChars="200" w:firstLine="480"/>
        <w:rPr>
          <w:bCs/>
          <w:sz w:val="24"/>
        </w:rPr>
      </w:pPr>
      <w:r>
        <w:rPr>
          <w:bCs/>
          <w:sz w:val="24"/>
        </w:rPr>
        <w:t>2</w:t>
      </w:r>
      <w:r>
        <w:rPr>
          <w:bCs/>
          <w:sz w:val="24"/>
        </w:rPr>
        <w:t>、基金托管人的托管费；</w:t>
      </w:r>
    </w:p>
    <w:p w14:paraId="7AC0EDD3" w14:textId="77777777" w:rsidR="00A02FEE" w:rsidRDefault="00A02FEE">
      <w:pPr>
        <w:spacing w:line="360" w:lineRule="auto"/>
        <w:ind w:firstLineChars="200" w:firstLine="480"/>
        <w:rPr>
          <w:bCs/>
          <w:sz w:val="24"/>
        </w:rPr>
      </w:pPr>
      <w:r>
        <w:rPr>
          <w:rFonts w:hint="eastAsia"/>
          <w:bCs/>
          <w:sz w:val="24"/>
        </w:rPr>
        <w:t>3</w:t>
      </w:r>
      <w:r>
        <w:rPr>
          <w:rFonts w:hint="eastAsia"/>
          <w:bCs/>
          <w:sz w:val="24"/>
        </w:rPr>
        <w:t>、从</w:t>
      </w:r>
      <w:r>
        <w:rPr>
          <w:rFonts w:hint="eastAsia"/>
          <w:bCs/>
          <w:sz w:val="24"/>
        </w:rPr>
        <w:t>C</w:t>
      </w:r>
      <w:r>
        <w:rPr>
          <w:rFonts w:hint="eastAsia"/>
          <w:bCs/>
          <w:sz w:val="24"/>
        </w:rPr>
        <w:t>类基金份额的基金财产中计提的销售服务费；</w:t>
      </w:r>
    </w:p>
    <w:p w14:paraId="5670B887" w14:textId="77777777" w:rsidR="00A02FEE" w:rsidRDefault="00A02FEE">
      <w:pPr>
        <w:spacing w:line="360" w:lineRule="auto"/>
        <w:ind w:firstLineChars="200" w:firstLine="480"/>
        <w:rPr>
          <w:bCs/>
          <w:sz w:val="24"/>
        </w:rPr>
      </w:pPr>
      <w:r>
        <w:rPr>
          <w:rFonts w:hint="eastAsia"/>
          <w:bCs/>
          <w:sz w:val="24"/>
        </w:rPr>
        <w:t>4</w:t>
      </w:r>
      <w:r>
        <w:rPr>
          <w:bCs/>
          <w:sz w:val="24"/>
        </w:rPr>
        <w:t>、《基金合同》生效后与基金相关的信息披露费用；</w:t>
      </w:r>
    </w:p>
    <w:p w14:paraId="3D63FD11" w14:textId="1955AD4C" w:rsidR="00A02FEE" w:rsidRDefault="00A02FEE">
      <w:pPr>
        <w:spacing w:line="360" w:lineRule="auto"/>
        <w:ind w:firstLineChars="200" w:firstLine="480"/>
        <w:rPr>
          <w:bCs/>
          <w:sz w:val="24"/>
        </w:rPr>
      </w:pPr>
      <w:r>
        <w:rPr>
          <w:rFonts w:hint="eastAsia"/>
          <w:bCs/>
          <w:sz w:val="24"/>
        </w:rPr>
        <w:t>5</w:t>
      </w:r>
      <w:r>
        <w:rPr>
          <w:bCs/>
          <w:sz w:val="24"/>
        </w:rPr>
        <w:t>、《基金合同》生效后与基金相关的会计师费、律师费</w:t>
      </w:r>
      <w:r w:rsidR="002665E2">
        <w:rPr>
          <w:rFonts w:hint="eastAsia"/>
          <w:bCs/>
          <w:sz w:val="24"/>
        </w:rPr>
        <w:t>、</w:t>
      </w:r>
      <w:r w:rsidR="00BF040A">
        <w:rPr>
          <w:rFonts w:hint="eastAsia"/>
          <w:bCs/>
          <w:sz w:val="24"/>
        </w:rPr>
        <w:t>公证费、</w:t>
      </w:r>
      <w:r>
        <w:rPr>
          <w:bCs/>
          <w:sz w:val="24"/>
        </w:rPr>
        <w:t>诉讼费</w:t>
      </w:r>
      <w:r w:rsidR="002665E2">
        <w:rPr>
          <w:rFonts w:hint="eastAsia"/>
          <w:bCs/>
          <w:sz w:val="24"/>
        </w:rPr>
        <w:t>和仲裁费</w:t>
      </w:r>
      <w:r>
        <w:rPr>
          <w:bCs/>
          <w:sz w:val="24"/>
        </w:rPr>
        <w:t>；</w:t>
      </w:r>
    </w:p>
    <w:p w14:paraId="3FF04FD7" w14:textId="77777777" w:rsidR="00A02FEE" w:rsidRDefault="00A02FEE">
      <w:pPr>
        <w:spacing w:line="360" w:lineRule="auto"/>
        <w:ind w:firstLineChars="200" w:firstLine="480"/>
        <w:rPr>
          <w:bCs/>
          <w:sz w:val="24"/>
        </w:rPr>
      </w:pPr>
      <w:r>
        <w:rPr>
          <w:rFonts w:hint="eastAsia"/>
          <w:bCs/>
          <w:sz w:val="24"/>
        </w:rPr>
        <w:t>6</w:t>
      </w:r>
      <w:r>
        <w:rPr>
          <w:bCs/>
          <w:sz w:val="24"/>
        </w:rPr>
        <w:t>、基金份额持有人大会费用；</w:t>
      </w:r>
    </w:p>
    <w:p w14:paraId="0133BCB5" w14:textId="56CB2138" w:rsidR="00A02FEE" w:rsidRDefault="00A02FEE">
      <w:pPr>
        <w:spacing w:line="360" w:lineRule="auto"/>
        <w:ind w:firstLineChars="200" w:firstLine="480"/>
        <w:rPr>
          <w:bCs/>
          <w:sz w:val="24"/>
        </w:rPr>
      </w:pPr>
      <w:r>
        <w:rPr>
          <w:rFonts w:hint="eastAsia"/>
          <w:bCs/>
          <w:sz w:val="24"/>
        </w:rPr>
        <w:t>7</w:t>
      </w:r>
      <w:r>
        <w:rPr>
          <w:bCs/>
          <w:sz w:val="24"/>
        </w:rPr>
        <w:t>、基金的证券</w:t>
      </w:r>
      <w:r w:rsidR="00C1155A" w:rsidRPr="00C1155A">
        <w:rPr>
          <w:rFonts w:hint="eastAsia"/>
          <w:bCs/>
          <w:sz w:val="24"/>
        </w:rPr>
        <w:t>/</w:t>
      </w:r>
      <w:r w:rsidR="00C1155A" w:rsidRPr="00C1155A">
        <w:rPr>
          <w:rFonts w:hint="eastAsia"/>
          <w:bCs/>
          <w:sz w:val="24"/>
        </w:rPr>
        <w:t>期货</w:t>
      </w:r>
      <w:r w:rsidR="00982192">
        <w:rPr>
          <w:rFonts w:hint="eastAsia"/>
          <w:bCs/>
          <w:sz w:val="24"/>
        </w:rPr>
        <w:t>/</w:t>
      </w:r>
      <w:r w:rsidR="00982192">
        <w:rPr>
          <w:rFonts w:hint="eastAsia"/>
          <w:bCs/>
          <w:sz w:val="24"/>
        </w:rPr>
        <w:t>期权</w:t>
      </w:r>
      <w:r>
        <w:rPr>
          <w:bCs/>
          <w:sz w:val="24"/>
        </w:rPr>
        <w:t>交易费用；</w:t>
      </w:r>
    </w:p>
    <w:p w14:paraId="38DB17D0" w14:textId="77777777" w:rsidR="00A02FEE" w:rsidRDefault="00A02FEE">
      <w:pPr>
        <w:spacing w:line="360" w:lineRule="auto"/>
        <w:ind w:firstLineChars="200" w:firstLine="480"/>
        <w:rPr>
          <w:bCs/>
          <w:sz w:val="24"/>
        </w:rPr>
      </w:pPr>
      <w:r>
        <w:rPr>
          <w:rFonts w:hint="eastAsia"/>
          <w:bCs/>
          <w:sz w:val="24"/>
        </w:rPr>
        <w:t>8</w:t>
      </w:r>
      <w:r>
        <w:rPr>
          <w:bCs/>
          <w:sz w:val="24"/>
        </w:rPr>
        <w:t>、基金的银行汇划费用；</w:t>
      </w:r>
    </w:p>
    <w:p w14:paraId="482D58E9" w14:textId="35625504" w:rsidR="00A02FEE" w:rsidRDefault="00A02FEE">
      <w:pPr>
        <w:spacing w:line="360" w:lineRule="auto"/>
        <w:ind w:firstLineChars="200" w:firstLine="480"/>
        <w:rPr>
          <w:bCs/>
          <w:sz w:val="24"/>
        </w:rPr>
      </w:pPr>
      <w:r>
        <w:rPr>
          <w:rFonts w:hint="eastAsia"/>
          <w:bCs/>
          <w:sz w:val="24"/>
        </w:rPr>
        <w:t>9</w:t>
      </w:r>
      <w:r>
        <w:rPr>
          <w:bCs/>
          <w:sz w:val="24"/>
        </w:rPr>
        <w:t>、</w:t>
      </w:r>
      <w:r>
        <w:rPr>
          <w:rFonts w:hint="eastAsia"/>
          <w:bCs/>
          <w:sz w:val="24"/>
        </w:rPr>
        <w:t>账户开户费用和账户维护费</w:t>
      </w:r>
      <w:r w:rsidR="00C1155A">
        <w:rPr>
          <w:rFonts w:hint="eastAsia"/>
          <w:bCs/>
          <w:sz w:val="24"/>
        </w:rPr>
        <w:t>用</w:t>
      </w:r>
      <w:r>
        <w:rPr>
          <w:rFonts w:hint="eastAsia"/>
          <w:bCs/>
          <w:sz w:val="24"/>
        </w:rPr>
        <w:t>；</w:t>
      </w:r>
    </w:p>
    <w:p w14:paraId="0EB8B97D" w14:textId="45D45FCB" w:rsidR="00A02FEE" w:rsidRDefault="00A02FEE" w:rsidP="0039250E">
      <w:pPr>
        <w:spacing w:line="360" w:lineRule="auto"/>
        <w:ind w:firstLineChars="200" w:firstLine="480"/>
        <w:rPr>
          <w:bCs/>
          <w:sz w:val="24"/>
        </w:rPr>
      </w:pPr>
      <w:r>
        <w:rPr>
          <w:rFonts w:hint="eastAsia"/>
          <w:bCs/>
          <w:sz w:val="24"/>
        </w:rPr>
        <w:t>10</w:t>
      </w:r>
      <w:r w:rsidR="0007459A">
        <w:rPr>
          <w:rFonts w:hint="eastAsia"/>
          <w:bCs/>
          <w:sz w:val="24"/>
        </w:rPr>
        <w:t>、</w:t>
      </w:r>
      <w:r>
        <w:rPr>
          <w:bCs/>
          <w:sz w:val="24"/>
        </w:rPr>
        <w:t>按照国家有关规定和《基金合同》约定，可以在基金财产中列支的其他费用。</w:t>
      </w:r>
    </w:p>
    <w:p w14:paraId="5FB0B7E4" w14:textId="77777777" w:rsidR="00A02FEE" w:rsidRDefault="00A02FEE">
      <w:pPr>
        <w:spacing w:line="360" w:lineRule="auto"/>
        <w:ind w:firstLineChars="200" w:firstLine="480"/>
        <w:rPr>
          <w:rFonts w:ascii="宋体" w:hAnsi="宋体"/>
          <w:bCs/>
          <w:sz w:val="24"/>
        </w:rPr>
      </w:pPr>
      <w:r>
        <w:rPr>
          <w:rFonts w:ascii="宋体" w:hAnsi="宋体" w:hint="eastAsia"/>
          <w:bCs/>
          <w:sz w:val="24"/>
        </w:rPr>
        <w:t>本基金终止清算时所发生费用，按实际支出额从基金财产总值中扣除。</w:t>
      </w:r>
    </w:p>
    <w:p w14:paraId="198B8A9C" w14:textId="77777777" w:rsidR="00A02FEE" w:rsidRDefault="00A02FEE">
      <w:pPr>
        <w:spacing w:line="360" w:lineRule="auto"/>
        <w:ind w:firstLineChars="200" w:firstLine="480"/>
        <w:rPr>
          <w:rFonts w:ascii="宋体" w:hAnsi="宋体"/>
          <w:bCs/>
          <w:sz w:val="24"/>
        </w:rPr>
      </w:pPr>
    </w:p>
    <w:p w14:paraId="195141EA" w14:textId="77777777" w:rsidR="00A02FEE" w:rsidRDefault="00A02FEE">
      <w:pPr>
        <w:spacing w:line="360" w:lineRule="auto"/>
        <w:ind w:firstLineChars="200" w:firstLine="482"/>
        <w:rPr>
          <w:rFonts w:ascii="宋体" w:hAnsi="宋体"/>
          <w:b/>
          <w:sz w:val="24"/>
        </w:rPr>
      </w:pPr>
      <w:r>
        <w:rPr>
          <w:rFonts w:ascii="宋体" w:hAnsi="宋体" w:hint="eastAsia"/>
          <w:b/>
          <w:sz w:val="24"/>
        </w:rPr>
        <w:t>二、基金费用计提方法、计提标准和支付方式</w:t>
      </w:r>
    </w:p>
    <w:p w14:paraId="5D5A6D2C" w14:textId="77777777" w:rsidR="00A02FEE" w:rsidRDefault="00A02FEE">
      <w:pPr>
        <w:spacing w:line="360" w:lineRule="auto"/>
        <w:ind w:firstLineChars="200" w:firstLine="480"/>
        <w:rPr>
          <w:bCs/>
          <w:sz w:val="24"/>
        </w:rPr>
      </w:pPr>
      <w:r>
        <w:rPr>
          <w:bCs/>
          <w:sz w:val="24"/>
        </w:rPr>
        <w:t>1</w:t>
      </w:r>
      <w:r>
        <w:rPr>
          <w:bCs/>
          <w:sz w:val="24"/>
        </w:rPr>
        <w:t>、基金管理人的管理费</w:t>
      </w:r>
      <w:r>
        <w:rPr>
          <w:bCs/>
          <w:sz w:val="24"/>
        </w:rPr>
        <w:t xml:space="preserve"> </w:t>
      </w:r>
    </w:p>
    <w:p w14:paraId="711B0F8B" w14:textId="44939679" w:rsidR="00A02FEE" w:rsidRDefault="00A02FEE">
      <w:pPr>
        <w:spacing w:line="360" w:lineRule="auto"/>
        <w:ind w:firstLineChars="200" w:firstLine="480"/>
        <w:rPr>
          <w:bCs/>
          <w:sz w:val="24"/>
        </w:rPr>
      </w:pPr>
      <w:r>
        <w:rPr>
          <w:bCs/>
          <w:sz w:val="24"/>
        </w:rPr>
        <w:t>本基金的管理费按前一日基金资产净值的</w:t>
      </w:r>
      <w:r w:rsidR="00CD5D36">
        <w:rPr>
          <w:bCs/>
          <w:sz w:val="24"/>
        </w:rPr>
        <w:t>0.</w:t>
      </w:r>
      <w:r w:rsidR="00235B4F">
        <w:rPr>
          <w:bCs/>
          <w:sz w:val="24"/>
        </w:rPr>
        <w:t>70</w:t>
      </w:r>
      <w:r>
        <w:rPr>
          <w:bCs/>
          <w:sz w:val="24"/>
        </w:rPr>
        <w:t>%</w:t>
      </w:r>
      <w:r>
        <w:rPr>
          <w:bCs/>
          <w:sz w:val="24"/>
        </w:rPr>
        <w:t>年费率计提。管理费的计算方法如下：</w:t>
      </w:r>
    </w:p>
    <w:p w14:paraId="36302A2D" w14:textId="6D0067BC" w:rsidR="00A02FEE" w:rsidRDefault="00A02FEE">
      <w:pPr>
        <w:spacing w:line="360" w:lineRule="auto"/>
        <w:ind w:firstLineChars="200" w:firstLine="480"/>
        <w:rPr>
          <w:bCs/>
          <w:sz w:val="24"/>
        </w:rPr>
      </w:pPr>
      <w:r>
        <w:rPr>
          <w:bCs/>
          <w:sz w:val="24"/>
        </w:rPr>
        <w:t>H</w:t>
      </w:r>
      <w:r>
        <w:rPr>
          <w:bCs/>
          <w:sz w:val="24"/>
        </w:rPr>
        <w:t>＝</w:t>
      </w:r>
      <w:r>
        <w:rPr>
          <w:bCs/>
          <w:sz w:val="24"/>
        </w:rPr>
        <w:t>E×</w:t>
      </w:r>
      <w:r w:rsidR="00C425A4">
        <w:rPr>
          <w:bCs/>
          <w:sz w:val="24"/>
        </w:rPr>
        <w:t>0</w:t>
      </w:r>
      <w:r w:rsidR="00CD5D36">
        <w:rPr>
          <w:bCs/>
          <w:sz w:val="24"/>
        </w:rPr>
        <w:t>.</w:t>
      </w:r>
      <w:r w:rsidR="00235B4F">
        <w:rPr>
          <w:bCs/>
          <w:sz w:val="24"/>
        </w:rPr>
        <w:t>70</w:t>
      </w:r>
      <w:r>
        <w:rPr>
          <w:bCs/>
          <w:sz w:val="24"/>
        </w:rPr>
        <w:t>%÷</w:t>
      </w:r>
      <w:r>
        <w:rPr>
          <w:bCs/>
          <w:sz w:val="24"/>
        </w:rPr>
        <w:t>当年天数</w:t>
      </w:r>
    </w:p>
    <w:p w14:paraId="70CEE2BA" w14:textId="77777777" w:rsidR="00A02FEE" w:rsidRDefault="00A02FEE">
      <w:pPr>
        <w:spacing w:line="360" w:lineRule="auto"/>
        <w:ind w:firstLineChars="200" w:firstLine="480"/>
        <w:rPr>
          <w:bCs/>
          <w:sz w:val="24"/>
        </w:rPr>
      </w:pPr>
      <w:r>
        <w:rPr>
          <w:bCs/>
          <w:sz w:val="24"/>
        </w:rPr>
        <w:t>H</w:t>
      </w:r>
      <w:r>
        <w:rPr>
          <w:bCs/>
          <w:sz w:val="24"/>
        </w:rPr>
        <w:t>为每日应计提的基金管理费</w:t>
      </w:r>
    </w:p>
    <w:p w14:paraId="4BDCE65E" w14:textId="77777777" w:rsidR="00A02FEE" w:rsidRDefault="00A02FEE">
      <w:pPr>
        <w:spacing w:line="360" w:lineRule="auto"/>
        <w:ind w:firstLineChars="200" w:firstLine="480"/>
        <w:rPr>
          <w:bCs/>
          <w:sz w:val="24"/>
        </w:rPr>
      </w:pPr>
      <w:r>
        <w:rPr>
          <w:bCs/>
          <w:sz w:val="24"/>
        </w:rPr>
        <w:t>E</w:t>
      </w:r>
      <w:r>
        <w:rPr>
          <w:bCs/>
          <w:sz w:val="24"/>
        </w:rPr>
        <w:t>为前一日的基金资产净值</w:t>
      </w:r>
    </w:p>
    <w:p w14:paraId="4F08AAC5" w14:textId="1DF1940F" w:rsidR="00E56274" w:rsidRDefault="00E56274">
      <w:pPr>
        <w:spacing w:line="360" w:lineRule="auto"/>
        <w:ind w:firstLineChars="200" w:firstLine="480"/>
        <w:rPr>
          <w:bCs/>
          <w:sz w:val="24"/>
          <w:lang w:bidi="en-US"/>
        </w:rPr>
      </w:pPr>
      <w:r w:rsidRPr="00E56274">
        <w:rPr>
          <w:rFonts w:hint="eastAsia"/>
          <w:bCs/>
          <w:sz w:val="24"/>
          <w:lang w:bidi="en-US"/>
        </w:rPr>
        <w:t>基金管理费每日计提，逐日累计至每月月末，按月支付，经基金管理人与基金托管人核对一致后，按照双方协商一致的方式于次月首日起</w:t>
      </w:r>
      <w:r w:rsidRPr="00E56274">
        <w:rPr>
          <w:rFonts w:hint="eastAsia"/>
          <w:bCs/>
          <w:sz w:val="24"/>
          <w:lang w:bidi="en-US"/>
        </w:rPr>
        <w:t>5</w:t>
      </w:r>
      <w:r w:rsidRPr="00E56274">
        <w:rPr>
          <w:rFonts w:hint="eastAsia"/>
          <w:bCs/>
          <w:sz w:val="24"/>
          <w:lang w:bidi="en-US"/>
        </w:rPr>
        <w:t>个工作日内从基金财产中一次性支付给基金管理人。若遇法定节假日、休息日等，支付日期顺延。</w:t>
      </w:r>
    </w:p>
    <w:p w14:paraId="3238B5A7" w14:textId="77777777" w:rsidR="00A02FEE" w:rsidRDefault="00A02FEE">
      <w:pPr>
        <w:spacing w:line="360" w:lineRule="auto"/>
        <w:ind w:firstLineChars="200" w:firstLine="480"/>
        <w:rPr>
          <w:bCs/>
          <w:sz w:val="24"/>
        </w:rPr>
      </w:pPr>
      <w:r>
        <w:rPr>
          <w:bCs/>
          <w:sz w:val="24"/>
        </w:rPr>
        <w:t>2</w:t>
      </w:r>
      <w:r>
        <w:rPr>
          <w:bCs/>
          <w:sz w:val="24"/>
        </w:rPr>
        <w:t>、基金托管人的托管费</w:t>
      </w:r>
    </w:p>
    <w:p w14:paraId="449DA81A" w14:textId="500A1A78" w:rsidR="00A02FEE" w:rsidRDefault="00A02FEE">
      <w:pPr>
        <w:spacing w:line="360" w:lineRule="auto"/>
        <w:ind w:firstLineChars="200" w:firstLine="480"/>
        <w:rPr>
          <w:bCs/>
          <w:sz w:val="24"/>
        </w:rPr>
      </w:pPr>
      <w:r>
        <w:rPr>
          <w:bCs/>
          <w:sz w:val="24"/>
        </w:rPr>
        <w:t>本基金的托管费按前一日基金资产净值的</w:t>
      </w:r>
      <w:r>
        <w:rPr>
          <w:rFonts w:hint="eastAsia"/>
          <w:bCs/>
          <w:sz w:val="24"/>
        </w:rPr>
        <w:t>0.</w:t>
      </w:r>
      <w:r w:rsidR="00235B4F">
        <w:rPr>
          <w:bCs/>
          <w:sz w:val="24"/>
        </w:rPr>
        <w:t>20</w:t>
      </w:r>
      <w:r>
        <w:rPr>
          <w:bCs/>
          <w:sz w:val="24"/>
        </w:rPr>
        <w:t>%</w:t>
      </w:r>
      <w:r>
        <w:rPr>
          <w:bCs/>
          <w:sz w:val="24"/>
        </w:rPr>
        <w:t>的年费率计提。托管费的计算方法如下：</w:t>
      </w:r>
    </w:p>
    <w:p w14:paraId="6F46BE84" w14:textId="3F147C35" w:rsidR="00A02FEE" w:rsidRDefault="00A02FEE">
      <w:pPr>
        <w:spacing w:line="360" w:lineRule="auto"/>
        <w:ind w:firstLineChars="200" w:firstLine="480"/>
        <w:rPr>
          <w:bCs/>
          <w:sz w:val="24"/>
        </w:rPr>
      </w:pPr>
      <w:r>
        <w:rPr>
          <w:bCs/>
          <w:sz w:val="24"/>
        </w:rPr>
        <w:t>H</w:t>
      </w:r>
      <w:r>
        <w:rPr>
          <w:bCs/>
          <w:sz w:val="24"/>
        </w:rPr>
        <w:t>＝</w:t>
      </w:r>
      <w:r>
        <w:rPr>
          <w:bCs/>
          <w:sz w:val="24"/>
        </w:rPr>
        <w:t>E×</w:t>
      </w:r>
      <w:r>
        <w:rPr>
          <w:rFonts w:hint="eastAsia"/>
          <w:bCs/>
          <w:sz w:val="24"/>
        </w:rPr>
        <w:t>0.</w:t>
      </w:r>
      <w:r w:rsidR="00235B4F">
        <w:rPr>
          <w:bCs/>
          <w:sz w:val="24"/>
        </w:rPr>
        <w:t>20</w:t>
      </w:r>
      <w:r>
        <w:rPr>
          <w:bCs/>
          <w:sz w:val="24"/>
        </w:rPr>
        <w:t>%÷</w:t>
      </w:r>
      <w:r>
        <w:rPr>
          <w:bCs/>
          <w:sz w:val="24"/>
        </w:rPr>
        <w:t>当年天数</w:t>
      </w:r>
    </w:p>
    <w:p w14:paraId="0807BC54" w14:textId="77777777" w:rsidR="00A02FEE" w:rsidRDefault="00A02FEE">
      <w:pPr>
        <w:spacing w:line="360" w:lineRule="auto"/>
        <w:ind w:firstLineChars="200" w:firstLine="480"/>
        <w:rPr>
          <w:bCs/>
          <w:sz w:val="24"/>
        </w:rPr>
      </w:pPr>
      <w:r>
        <w:rPr>
          <w:bCs/>
          <w:sz w:val="24"/>
        </w:rPr>
        <w:t>H</w:t>
      </w:r>
      <w:r>
        <w:rPr>
          <w:bCs/>
          <w:sz w:val="24"/>
        </w:rPr>
        <w:t>为每日应计提的基金托管费</w:t>
      </w:r>
    </w:p>
    <w:p w14:paraId="2BD0850F" w14:textId="77777777" w:rsidR="00A02FEE" w:rsidRDefault="00A02FEE">
      <w:pPr>
        <w:spacing w:line="360" w:lineRule="auto"/>
        <w:ind w:firstLineChars="200" w:firstLine="480"/>
        <w:rPr>
          <w:bCs/>
          <w:sz w:val="24"/>
        </w:rPr>
      </w:pPr>
      <w:r>
        <w:rPr>
          <w:bCs/>
          <w:sz w:val="24"/>
        </w:rPr>
        <w:t>E</w:t>
      </w:r>
      <w:r>
        <w:rPr>
          <w:bCs/>
          <w:sz w:val="24"/>
        </w:rPr>
        <w:t>为前一日的基金资产净值</w:t>
      </w:r>
    </w:p>
    <w:p w14:paraId="4E97B837" w14:textId="7189A79C" w:rsidR="00E56274" w:rsidRDefault="00E56274">
      <w:pPr>
        <w:spacing w:line="360" w:lineRule="auto"/>
        <w:ind w:firstLineChars="200" w:firstLine="480"/>
        <w:rPr>
          <w:bCs/>
          <w:sz w:val="24"/>
          <w:lang w:bidi="en-US"/>
        </w:rPr>
      </w:pPr>
      <w:r w:rsidRPr="00E56274">
        <w:rPr>
          <w:rFonts w:hint="eastAsia"/>
          <w:bCs/>
          <w:sz w:val="24"/>
          <w:lang w:bidi="en-US"/>
        </w:rPr>
        <w:lastRenderedPageBreak/>
        <w:t>基金托管费每日计提，逐日累计至每月月末，按月支付，经基金管理人与基金托管人核对一致后，按照双方协商一致的方式于次月首日起</w:t>
      </w:r>
      <w:r w:rsidRPr="00E56274">
        <w:rPr>
          <w:rFonts w:hint="eastAsia"/>
          <w:bCs/>
          <w:sz w:val="24"/>
          <w:lang w:bidi="en-US"/>
        </w:rPr>
        <w:t>5</w:t>
      </w:r>
      <w:r w:rsidRPr="00E56274">
        <w:rPr>
          <w:rFonts w:hint="eastAsia"/>
          <w:bCs/>
          <w:sz w:val="24"/>
          <w:lang w:bidi="en-US"/>
        </w:rPr>
        <w:t>个工作日内从基金财产中一次性支取。若遇法定节假日、休息日等，支付日期顺延。</w:t>
      </w:r>
    </w:p>
    <w:p w14:paraId="3FAF5C04" w14:textId="77777777" w:rsidR="00A02FEE" w:rsidRDefault="00A02FEE">
      <w:pPr>
        <w:spacing w:line="360" w:lineRule="auto"/>
        <w:ind w:firstLineChars="200" w:firstLine="480"/>
        <w:rPr>
          <w:bCs/>
          <w:sz w:val="24"/>
        </w:rPr>
      </w:pPr>
      <w:r>
        <w:rPr>
          <w:rFonts w:hint="eastAsia"/>
          <w:bCs/>
          <w:sz w:val="24"/>
        </w:rPr>
        <w:t>3</w:t>
      </w:r>
      <w:r>
        <w:rPr>
          <w:rFonts w:hint="eastAsia"/>
          <w:bCs/>
          <w:sz w:val="24"/>
        </w:rPr>
        <w:t>、基金销售服务费</w:t>
      </w:r>
    </w:p>
    <w:p w14:paraId="4569CBD0" w14:textId="48F007AE" w:rsidR="00A02FEE" w:rsidRDefault="00A02FEE">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类基金份额的销售服务费按前一日</w:t>
      </w:r>
      <w:r>
        <w:rPr>
          <w:rFonts w:hint="eastAsia"/>
          <w:bCs/>
          <w:sz w:val="24"/>
        </w:rPr>
        <w:t>C</w:t>
      </w:r>
      <w:r>
        <w:rPr>
          <w:rFonts w:hint="eastAsia"/>
          <w:bCs/>
          <w:sz w:val="24"/>
        </w:rPr>
        <w:t>类基金份额资产净值的</w:t>
      </w:r>
      <w:r>
        <w:rPr>
          <w:rFonts w:hint="eastAsia"/>
          <w:bCs/>
          <w:sz w:val="24"/>
        </w:rPr>
        <w:t>0.</w:t>
      </w:r>
      <w:r w:rsidR="00C108B5">
        <w:rPr>
          <w:bCs/>
          <w:sz w:val="24"/>
        </w:rPr>
        <w:t>2</w:t>
      </w:r>
      <w:r w:rsidR="00C1155A">
        <w:rPr>
          <w:bCs/>
          <w:sz w:val="24"/>
        </w:rPr>
        <w:t>0</w:t>
      </w:r>
      <w:r>
        <w:rPr>
          <w:rFonts w:hint="eastAsia"/>
          <w:bCs/>
          <w:sz w:val="24"/>
        </w:rPr>
        <w:t>%</w:t>
      </w:r>
      <w:r>
        <w:rPr>
          <w:rFonts w:hint="eastAsia"/>
          <w:bCs/>
          <w:sz w:val="24"/>
        </w:rPr>
        <w:t>年费率计提。计算方法如下：</w:t>
      </w:r>
    </w:p>
    <w:p w14:paraId="06BCB38C" w14:textId="3B63695D" w:rsidR="00A02FEE" w:rsidRDefault="00A02FEE">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w:t>
      </w:r>
      <w:r w:rsidR="00C108B5">
        <w:rPr>
          <w:bCs/>
          <w:sz w:val="24"/>
        </w:rPr>
        <w:t>2</w:t>
      </w:r>
      <w:r w:rsidR="00C1155A">
        <w:rPr>
          <w:bCs/>
          <w:sz w:val="24"/>
        </w:rPr>
        <w:t>0</w:t>
      </w:r>
      <w:r>
        <w:rPr>
          <w:rFonts w:hint="eastAsia"/>
          <w:bCs/>
          <w:sz w:val="24"/>
        </w:rPr>
        <w:t>%</w:t>
      </w:r>
      <w:r>
        <w:rPr>
          <w:rFonts w:hint="eastAsia"/>
          <w:bCs/>
          <w:sz w:val="24"/>
        </w:rPr>
        <w:t>÷当年天数</w:t>
      </w:r>
    </w:p>
    <w:p w14:paraId="1040B231" w14:textId="77777777" w:rsidR="00A02FEE" w:rsidRDefault="00A02FEE">
      <w:pPr>
        <w:spacing w:line="360" w:lineRule="auto"/>
        <w:ind w:firstLineChars="200" w:firstLine="480"/>
        <w:rPr>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14:paraId="1D00BB59" w14:textId="77777777" w:rsidR="00A02FEE" w:rsidRDefault="00A02FEE">
      <w:pPr>
        <w:spacing w:line="360" w:lineRule="auto"/>
        <w:ind w:firstLineChars="200" w:firstLine="480"/>
        <w:rPr>
          <w:bCs/>
          <w:sz w:val="24"/>
        </w:rPr>
      </w:pPr>
      <w:r>
        <w:rPr>
          <w:rFonts w:hint="eastAsia"/>
          <w:bCs/>
          <w:sz w:val="24"/>
        </w:rPr>
        <w:t>E</w:t>
      </w:r>
      <w:r>
        <w:rPr>
          <w:rFonts w:hint="eastAsia"/>
          <w:bCs/>
          <w:sz w:val="24"/>
        </w:rPr>
        <w:t>为</w:t>
      </w:r>
      <w:r>
        <w:rPr>
          <w:rFonts w:hint="eastAsia"/>
          <w:bCs/>
          <w:sz w:val="24"/>
        </w:rPr>
        <w:t>C</w:t>
      </w:r>
      <w:r>
        <w:rPr>
          <w:rFonts w:hint="eastAsia"/>
          <w:bCs/>
          <w:sz w:val="24"/>
        </w:rPr>
        <w:t>类基金份额前一日基金资产净值</w:t>
      </w:r>
    </w:p>
    <w:p w14:paraId="38828BCB" w14:textId="15457BEA" w:rsidR="005249BC" w:rsidRDefault="00E56274">
      <w:pPr>
        <w:spacing w:line="360" w:lineRule="auto"/>
        <w:ind w:firstLineChars="200" w:firstLine="480"/>
        <w:rPr>
          <w:bCs/>
          <w:sz w:val="24"/>
        </w:rPr>
      </w:pPr>
      <w:r w:rsidRPr="00E56274">
        <w:rPr>
          <w:rFonts w:hint="eastAsia"/>
          <w:bCs/>
          <w:sz w:val="24"/>
          <w:lang w:bidi="en-US"/>
        </w:rPr>
        <w:t>基金销售服务费每日计提</w:t>
      </w:r>
      <w:r w:rsidR="005249BC">
        <w:rPr>
          <w:rFonts w:hint="eastAsia"/>
          <w:bCs/>
          <w:sz w:val="24"/>
        </w:rPr>
        <w:t>。</w:t>
      </w:r>
    </w:p>
    <w:p w14:paraId="5967896D" w14:textId="77777777" w:rsidR="003D01D0" w:rsidRPr="003D01D0" w:rsidRDefault="003D01D0" w:rsidP="003D01D0">
      <w:pPr>
        <w:spacing w:line="360" w:lineRule="auto"/>
        <w:ind w:firstLineChars="200" w:firstLine="480"/>
        <w:rPr>
          <w:bCs/>
          <w:sz w:val="24"/>
        </w:rPr>
      </w:pPr>
      <w:r w:rsidRPr="003D01D0">
        <w:rPr>
          <w:rFonts w:hint="eastAsia"/>
          <w:bCs/>
          <w:sz w:val="24"/>
        </w:rPr>
        <w:t>（</w:t>
      </w:r>
      <w:r w:rsidRPr="003D01D0">
        <w:rPr>
          <w:rFonts w:hint="eastAsia"/>
          <w:bCs/>
          <w:sz w:val="24"/>
        </w:rPr>
        <w:t>1</w:t>
      </w:r>
      <w:r w:rsidRPr="003D01D0">
        <w:rPr>
          <w:rFonts w:hint="eastAsia"/>
          <w:bCs/>
          <w:sz w:val="24"/>
        </w:rPr>
        <w:t>）直销机构：</w:t>
      </w:r>
      <w:r w:rsidRPr="003D01D0">
        <w:rPr>
          <w:rFonts w:hint="eastAsia"/>
          <w:bCs/>
          <w:sz w:val="24"/>
        </w:rPr>
        <w:t xml:space="preserve"> </w:t>
      </w:r>
    </w:p>
    <w:p w14:paraId="74100B24" w14:textId="77777777" w:rsidR="003D01D0" w:rsidRPr="003D01D0" w:rsidRDefault="003D01D0" w:rsidP="003D01D0">
      <w:pPr>
        <w:spacing w:line="360" w:lineRule="auto"/>
        <w:ind w:firstLineChars="200" w:firstLine="480"/>
        <w:rPr>
          <w:bCs/>
          <w:sz w:val="24"/>
        </w:rPr>
      </w:pPr>
      <w:r w:rsidRPr="003D01D0">
        <w:rPr>
          <w:rFonts w:hint="eastAsia"/>
          <w:bCs/>
          <w:sz w:val="24"/>
        </w:rPr>
        <w:t>对于投资者通过直销机构持有的</w:t>
      </w:r>
      <w:r w:rsidRPr="003D01D0">
        <w:rPr>
          <w:rFonts w:hint="eastAsia"/>
          <w:bCs/>
          <w:sz w:val="24"/>
        </w:rPr>
        <w:t>C</w:t>
      </w:r>
      <w:r w:rsidRPr="003D01D0">
        <w:rPr>
          <w:rFonts w:hint="eastAsia"/>
          <w:bCs/>
          <w:sz w:val="24"/>
        </w:rPr>
        <w:t>类基金份额计提的销售服务费，在投资者赎回</w:t>
      </w:r>
      <w:r w:rsidRPr="003D01D0">
        <w:rPr>
          <w:rFonts w:hint="eastAsia"/>
          <w:bCs/>
          <w:sz w:val="24"/>
        </w:rPr>
        <w:t>C</w:t>
      </w:r>
      <w:r w:rsidRPr="003D01D0">
        <w:rPr>
          <w:rFonts w:hint="eastAsia"/>
          <w:bCs/>
          <w:sz w:val="24"/>
        </w:rPr>
        <w:t>类基金份额或基金合同终止时，随赎回款（或清算款）一并返还给投资者。</w:t>
      </w:r>
      <w:r w:rsidRPr="003D01D0">
        <w:rPr>
          <w:rFonts w:hint="eastAsia"/>
          <w:bCs/>
          <w:sz w:val="24"/>
        </w:rPr>
        <w:t xml:space="preserve"> </w:t>
      </w:r>
    </w:p>
    <w:p w14:paraId="26884E2E" w14:textId="77777777" w:rsidR="003D01D0" w:rsidRPr="003D01D0" w:rsidRDefault="003D01D0" w:rsidP="003D01D0">
      <w:pPr>
        <w:spacing w:line="360" w:lineRule="auto"/>
        <w:ind w:firstLineChars="200" w:firstLine="480"/>
        <w:rPr>
          <w:bCs/>
          <w:sz w:val="24"/>
        </w:rPr>
      </w:pPr>
      <w:r w:rsidRPr="003D01D0">
        <w:rPr>
          <w:rFonts w:hint="eastAsia"/>
          <w:bCs/>
          <w:sz w:val="24"/>
        </w:rPr>
        <w:t>基金管理人基金销售子公司销售母公司所管理基金的，按照本条要求执行。</w:t>
      </w:r>
    </w:p>
    <w:p w14:paraId="562BF5FA" w14:textId="77777777" w:rsidR="003D01D0" w:rsidRPr="003D01D0" w:rsidRDefault="003D01D0" w:rsidP="003D01D0">
      <w:pPr>
        <w:spacing w:line="360" w:lineRule="auto"/>
        <w:ind w:firstLineChars="200" w:firstLine="480"/>
        <w:rPr>
          <w:bCs/>
          <w:sz w:val="24"/>
        </w:rPr>
      </w:pPr>
      <w:r w:rsidRPr="003D01D0">
        <w:rPr>
          <w:rFonts w:hint="eastAsia"/>
          <w:bCs/>
          <w:sz w:val="24"/>
        </w:rPr>
        <w:t>（</w:t>
      </w:r>
      <w:r w:rsidRPr="003D01D0">
        <w:rPr>
          <w:rFonts w:hint="eastAsia"/>
          <w:bCs/>
          <w:sz w:val="24"/>
        </w:rPr>
        <w:t>2</w:t>
      </w:r>
      <w:r w:rsidRPr="003D01D0">
        <w:rPr>
          <w:rFonts w:hint="eastAsia"/>
          <w:bCs/>
          <w:sz w:val="24"/>
        </w:rPr>
        <w:t>）直销机构以外的其他销售机构：</w:t>
      </w:r>
    </w:p>
    <w:p w14:paraId="6F886BA8" w14:textId="77777777" w:rsidR="003D01D0" w:rsidRPr="003D01D0" w:rsidRDefault="003D01D0" w:rsidP="003D01D0">
      <w:pPr>
        <w:spacing w:line="360" w:lineRule="auto"/>
        <w:ind w:firstLineChars="200" w:firstLine="480"/>
        <w:rPr>
          <w:bCs/>
          <w:sz w:val="24"/>
        </w:rPr>
      </w:pPr>
      <w:r w:rsidRPr="003D01D0">
        <w:rPr>
          <w:rFonts w:hint="eastAsia"/>
          <w:bCs/>
          <w:sz w:val="24"/>
        </w:rPr>
        <w:t>对于投资者持续持有期限未超过一年（即</w:t>
      </w:r>
      <w:r w:rsidRPr="003D01D0">
        <w:rPr>
          <w:rFonts w:hint="eastAsia"/>
          <w:bCs/>
          <w:sz w:val="24"/>
        </w:rPr>
        <w:t>365</w:t>
      </w:r>
      <w:r w:rsidRPr="003D01D0">
        <w:rPr>
          <w:rFonts w:hint="eastAsia"/>
          <w:bCs/>
          <w:sz w:val="24"/>
        </w:rPr>
        <w:t>天，下同）</w:t>
      </w:r>
      <w:r w:rsidRPr="003D01D0">
        <w:rPr>
          <w:rFonts w:hint="eastAsia"/>
          <w:bCs/>
          <w:sz w:val="24"/>
        </w:rPr>
        <w:t xml:space="preserve"> </w:t>
      </w:r>
      <w:r w:rsidRPr="003D01D0">
        <w:rPr>
          <w:rFonts w:hint="eastAsia"/>
          <w:bCs/>
          <w:sz w:val="24"/>
        </w:rPr>
        <w:t>的基金份额收取的销售服务费，逐日累计至每月月末，按月支付，基金托管人与基金管理人按照双方协商一致的方式于次月首日起</w:t>
      </w:r>
      <w:r w:rsidRPr="003D01D0">
        <w:rPr>
          <w:rFonts w:hint="eastAsia"/>
          <w:bCs/>
          <w:sz w:val="24"/>
        </w:rPr>
        <w:t>5</w:t>
      </w:r>
      <w:r w:rsidRPr="003D01D0">
        <w:rPr>
          <w:rFonts w:hint="eastAsia"/>
          <w:bCs/>
          <w:sz w:val="24"/>
        </w:rPr>
        <w:t>个工作日内按照指定的账户路径进行支付。若遇法定节假日、公休假等，支付日期顺延。</w:t>
      </w:r>
    </w:p>
    <w:p w14:paraId="2408F0CB" w14:textId="77777777" w:rsidR="003D01D0" w:rsidRDefault="003D01D0" w:rsidP="003D01D0">
      <w:pPr>
        <w:spacing w:line="360" w:lineRule="auto"/>
        <w:ind w:firstLineChars="200" w:firstLine="480"/>
        <w:rPr>
          <w:bCs/>
          <w:sz w:val="24"/>
        </w:rPr>
      </w:pPr>
      <w:r w:rsidRPr="003D01D0">
        <w:rPr>
          <w:rFonts w:hint="eastAsia"/>
          <w:bCs/>
          <w:sz w:val="24"/>
        </w:rPr>
        <w:t>对于持续持有期限超过一年的基金份额，持有超过一年后继续计提的销售服务费，在投资者赎回基金份额或基金合同终止时，随赎回款（或清算款）一并返还给投资者。</w:t>
      </w:r>
    </w:p>
    <w:p w14:paraId="3D7A9E69" w14:textId="5BA6AB5D" w:rsidR="00A02FEE" w:rsidRDefault="00A02FEE" w:rsidP="003D01D0">
      <w:pPr>
        <w:spacing w:line="360" w:lineRule="auto"/>
        <w:ind w:firstLineChars="200" w:firstLine="480"/>
        <w:rPr>
          <w:bCs/>
          <w:sz w:val="24"/>
        </w:rPr>
      </w:pPr>
      <w:r>
        <w:rPr>
          <w:bCs/>
          <w:sz w:val="24"/>
        </w:rPr>
        <w:t>上述</w:t>
      </w:r>
      <w:r>
        <w:rPr>
          <w:rFonts w:hint="eastAsia"/>
          <w:bCs/>
          <w:sz w:val="24"/>
        </w:rPr>
        <w:t>“</w:t>
      </w:r>
      <w:r>
        <w:rPr>
          <w:bCs/>
          <w:sz w:val="24"/>
        </w:rPr>
        <w:t>一、基金费用的种类</w:t>
      </w:r>
      <w:r w:rsidR="006C0F68">
        <w:rPr>
          <w:rFonts w:hint="eastAsia"/>
          <w:bCs/>
          <w:sz w:val="24"/>
        </w:rPr>
        <w:t>”</w:t>
      </w:r>
      <w:r>
        <w:rPr>
          <w:bCs/>
          <w:sz w:val="24"/>
        </w:rPr>
        <w:t>中第</w:t>
      </w:r>
      <w:r>
        <w:rPr>
          <w:rFonts w:hint="eastAsia"/>
          <w:bCs/>
          <w:sz w:val="24"/>
        </w:rPr>
        <w:t>4</w:t>
      </w:r>
      <w:r>
        <w:rPr>
          <w:bCs/>
          <w:sz w:val="24"/>
        </w:rPr>
        <w:t>－</w:t>
      </w:r>
      <w:r w:rsidR="007B277B">
        <w:rPr>
          <w:bCs/>
          <w:sz w:val="24"/>
        </w:rPr>
        <w:t>10</w:t>
      </w:r>
      <w:r>
        <w:rPr>
          <w:bCs/>
          <w:sz w:val="24"/>
        </w:rPr>
        <w:t>项费用，根据有关法规及相应协议规定，按费用实际支出金额列入当期费用，由基金托管人从基金财产中支付。</w:t>
      </w:r>
    </w:p>
    <w:p w14:paraId="241C038E" w14:textId="77777777" w:rsidR="00A02FEE" w:rsidRDefault="00A02FEE">
      <w:pPr>
        <w:spacing w:line="360" w:lineRule="auto"/>
        <w:ind w:firstLineChars="200" w:firstLine="480"/>
        <w:rPr>
          <w:rFonts w:ascii="宋体" w:hAnsi="宋体"/>
          <w:sz w:val="24"/>
        </w:rPr>
      </w:pPr>
    </w:p>
    <w:p w14:paraId="61C11728" w14:textId="77777777" w:rsidR="00A02FEE" w:rsidRDefault="00A02FEE">
      <w:pPr>
        <w:spacing w:line="360" w:lineRule="auto"/>
        <w:ind w:firstLineChars="200" w:firstLine="482"/>
        <w:rPr>
          <w:rFonts w:ascii="宋体" w:hAnsi="宋体"/>
          <w:b/>
          <w:sz w:val="24"/>
        </w:rPr>
      </w:pPr>
      <w:r>
        <w:rPr>
          <w:rFonts w:ascii="宋体" w:hAnsi="宋体" w:hint="eastAsia"/>
          <w:b/>
          <w:sz w:val="24"/>
        </w:rPr>
        <w:t>三、不列入基金费用的项目</w:t>
      </w:r>
    </w:p>
    <w:p w14:paraId="47A238B1" w14:textId="0A731A23" w:rsidR="00A02FEE" w:rsidRDefault="00A02FEE">
      <w:pPr>
        <w:spacing w:line="360" w:lineRule="auto"/>
        <w:ind w:firstLineChars="200" w:firstLine="480"/>
        <w:rPr>
          <w:rFonts w:ascii="宋体" w:hAnsi="宋体"/>
          <w:bCs/>
          <w:sz w:val="24"/>
        </w:rPr>
      </w:pPr>
      <w:r>
        <w:rPr>
          <w:rFonts w:ascii="宋体" w:hAnsi="宋体"/>
          <w:bCs/>
          <w:sz w:val="24"/>
        </w:rPr>
        <w:t>基金管理人和基金托管人因未履行或未完全履行义务导致的费用支出或基金财产的损失；基金管理人和基金托管人处理与基金运作无关的事项发生的费用；《基金合同》生效前的相关费用；</w:t>
      </w:r>
      <w:r w:rsidR="0082623C" w:rsidRPr="0082623C">
        <w:rPr>
          <w:rFonts w:ascii="宋体" w:hAnsi="宋体" w:hint="eastAsia"/>
          <w:bCs/>
          <w:sz w:val="24"/>
        </w:rPr>
        <w:t>标的指数许可使用费（由基金管理人承担，不得从基金财产中列支）；</w:t>
      </w:r>
      <w:r>
        <w:rPr>
          <w:rFonts w:ascii="宋体" w:hAnsi="宋体"/>
          <w:bCs/>
          <w:sz w:val="24"/>
        </w:rPr>
        <w:t>其他根据相关法律法规及中国证监会的有关规定不得列入基金费用的项目。</w:t>
      </w:r>
    </w:p>
    <w:p w14:paraId="3565AC01" w14:textId="77777777" w:rsidR="00A02FEE" w:rsidRDefault="00A02FEE">
      <w:pPr>
        <w:spacing w:line="360" w:lineRule="auto"/>
        <w:ind w:firstLineChars="200" w:firstLine="480"/>
        <w:rPr>
          <w:rFonts w:ascii="宋体" w:hAnsi="宋体"/>
          <w:sz w:val="24"/>
        </w:rPr>
      </w:pPr>
    </w:p>
    <w:p w14:paraId="188463B4" w14:textId="77777777" w:rsidR="00A02FEE" w:rsidRDefault="00A02FEE">
      <w:pPr>
        <w:spacing w:line="360" w:lineRule="auto"/>
        <w:ind w:firstLineChars="200" w:firstLine="482"/>
        <w:rPr>
          <w:rFonts w:ascii="宋体" w:hAnsi="宋体"/>
          <w:b/>
          <w:sz w:val="24"/>
        </w:rPr>
      </w:pPr>
      <w:r>
        <w:rPr>
          <w:rFonts w:ascii="宋体" w:hAnsi="宋体" w:hint="eastAsia"/>
          <w:b/>
          <w:sz w:val="24"/>
        </w:rPr>
        <w:t>四、实施侧袋机制期间的基金费用</w:t>
      </w:r>
    </w:p>
    <w:p w14:paraId="29F1B2DB" w14:textId="77777777" w:rsidR="00A02FEE" w:rsidRDefault="00A02FEE">
      <w:pPr>
        <w:spacing w:line="360" w:lineRule="auto"/>
        <w:ind w:firstLineChars="200" w:firstLine="480"/>
        <w:rPr>
          <w:rFonts w:ascii="宋体" w:hAnsi="宋体"/>
          <w:sz w:val="24"/>
        </w:rPr>
      </w:pPr>
      <w:r>
        <w:rPr>
          <w:rFonts w:ascii="宋体" w:hAnsi="宋体" w:hint="eastAsia"/>
          <w:sz w:val="24"/>
        </w:rPr>
        <w:t>本基金实施侧袋机制期间，与侧袋账户有关的费用可以从侧袋账户中列支，但应待侧袋账户资产变现后方可列支，有关费用可酌情收取或减免，但基金管理人不得就侧袋账户资产收取管理费。</w:t>
      </w:r>
    </w:p>
    <w:p w14:paraId="38673375" w14:textId="77777777" w:rsidR="00A02FEE" w:rsidRDefault="00A02FEE">
      <w:pPr>
        <w:spacing w:line="360" w:lineRule="auto"/>
        <w:ind w:firstLineChars="200" w:firstLine="480"/>
        <w:rPr>
          <w:rFonts w:ascii="宋体" w:hAnsi="宋体"/>
          <w:sz w:val="24"/>
        </w:rPr>
      </w:pPr>
    </w:p>
    <w:p w14:paraId="6A2DD64F" w14:textId="77777777" w:rsidR="00A02FEE" w:rsidRDefault="00A02FEE">
      <w:pPr>
        <w:spacing w:line="360" w:lineRule="auto"/>
        <w:ind w:firstLineChars="200" w:firstLine="482"/>
        <w:rPr>
          <w:rFonts w:ascii="宋体" w:hAnsi="宋体"/>
          <w:sz w:val="24"/>
        </w:rPr>
      </w:pPr>
      <w:r>
        <w:rPr>
          <w:rFonts w:ascii="宋体" w:hAnsi="宋体" w:hint="eastAsia"/>
          <w:b/>
          <w:sz w:val="24"/>
        </w:rPr>
        <w:t>五、基金税收</w:t>
      </w:r>
    </w:p>
    <w:p w14:paraId="7B83877C" w14:textId="77777777" w:rsidR="00A02FEE" w:rsidRDefault="00A02FEE">
      <w:pPr>
        <w:spacing w:line="360" w:lineRule="auto"/>
        <w:ind w:firstLineChars="200" w:firstLine="480"/>
        <w:rPr>
          <w:rFonts w:ascii="宋体" w:hAnsi="宋体"/>
          <w:bCs/>
          <w:sz w:val="24"/>
        </w:rPr>
      </w:pPr>
      <w:r>
        <w:rPr>
          <w:rFonts w:ascii="宋体" w:hAnsi="宋体"/>
          <w:bCs/>
          <w:sz w:val="24"/>
        </w:rPr>
        <w:t>本基金运作过程中涉及的各纳税主体，其纳税义务按国家税收法律、法规执行。</w:t>
      </w:r>
      <w:r>
        <w:rPr>
          <w:rFonts w:ascii="宋体" w:hAnsi="宋体" w:hint="eastAsia"/>
          <w:bCs/>
          <w:sz w:val="24"/>
        </w:rPr>
        <w:t>基金财产投资的相关税收，由基金份额持有人承担，基金管理人或者其他扣缴义务人按照国家有关税收征收的规定代扣代缴。</w:t>
      </w:r>
    </w:p>
    <w:p w14:paraId="7FF1AABC" w14:textId="77777777" w:rsidR="00A02FEE" w:rsidRDefault="00A02FEE">
      <w:pPr>
        <w:spacing w:line="360" w:lineRule="auto"/>
        <w:ind w:firstLineChars="200" w:firstLine="480"/>
        <w:rPr>
          <w:rFonts w:ascii="宋体" w:hAnsi="宋体"/>
          <w:sz w:val="24"/>
        </w:rPr>
      </w:pPr>
    </w:p>
    <w:p w14:paraId="752FF6E3" w14:textId="77777777" w:rsidR="00A02FEE" w:rsidRDefault="00A02FEE">
      <w:pPr>
        <w:spacing w:line="360" w:lineRule="auto"/>
        <w:ind w:firstLineChars="200" w:firstLine="420"/>
        <w:rPr>
          <w:rFonts w:ascii="宋体" w:hAnsi="宋体"/>
        </w:rPr>
        <w:sectPr w:rsidR="00A02FEE">
          <w:pgSz w:w="11906" w:h="16838"/>
          <w:pgMar w:top="1701" w:right="1134" w:bottom="1134" w:left="1134" w:header="851" w:footer="992" w:gutter="0"/>
          <w:cols w:space="720"/>
          <w:titlePg/>
          <w:docGrid w:type="lines" w:linePitch="312"/>
        </w:sectPr>
      </w:pPr>
      <w:bookmarkStart w:id="50" w:name="_Hlt88827255"/>
      <w:bookmarkEnd w:id="50"/>
    </w:p>
    <w:p w14:paraId="4C1F67C3" w14:textId="2FD1F024" w:rsidR="00A02FEE" w:rsidRDefault="00A02FEE">
      <w:pPr>
        <w:pStyle w:val="11"/>
        <w:spacing w:line="360" w:lineRule="auto"/>
        <w:rPr>
          <w:rFonts w:eastAsia="宋体" w:hAnsi="宋体"/>
          <w:b/>
          <w:bCs/>
          <w:szCs w:val="24"/>
        </w:rPr>
      </w:pPr>
      <w:bookmarkStart w:id="51" w:name="_Toc183012282"/>
      <w:r>
        <w:rPr>
          <w:rFonts w:eastAsia="宋体" w:hAnsi="宋体" w:hint="eastAsia"/>
          <w:b/>
          <w:bCs/>
          <w:szCs w:val="24"/>
        </w:rPr>
        <w:lastRenderedPageBreak/>
        <w:t xml:space="preserve">第十四部分  </w:t>
      </w:r>
      <w:r>
        <w:rPr>
          <w:rFonts w:eastAsia="宋体" w:hAnsi="宋体"/>
          <w:b/>
          <w:bCs/>
          <w:szCs w:val="24"/>
        </w:rPr>
        <w:t>基金的会计与审计</w:t>
      </w:r>
      <w:bookmarkEnd w:id="51"/>
    </w:p>
    <w:p w14:paraId="6BDC8312"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一、基金的会计政策</w:t>
      </w:r>
    </w:p>
    <w:p w14:paraId="059D4493" w14:textId="77777777" w:rsidR="00A02FEE" w:rsidRDefault="00A02FEE">
      <w:pPr>
        <w:spacing w:line="360" w:lineRule="auto"/>
        <w:ind w:firstLineChars="200" w:firstLine="480"/>
        <w:rPr>
          <w:rFonts w:ascii="宋体" w:hAnsi="宋体"/>
          <w:bCs/>
          <w:sz w:val="24"/>
        </w:rPr>
      </w:pPr>
      <w:r>
        <w:rPr>
          <w:rFonts w:ascii="宋体" w:hAnsi="宋体"/>
          <w:bCs/>
          <w:sz w:val="24"/>
        </w:rPr>
        <w:t>1、基金管理人为本基金的基金会计责任方；</w:t>
      </w:r>
    </w:p>
    <w:p w14:paraId="7D5C78C4" w14:textId="77777777" w:rsidR="00A02FEE" w:rsidRDefault="00A02FEE">
      <w:pPr>
        <w:spacing w:line="360" w:lineRule="auto"/>
        <w:ind w:firstLineChars="200" w:firstLine="480"/>
        <w:rPr>
          <w:rFonts w:ascii="宋体" w:hAnsi="宋体"/>
          <w:bCs/>
          <w:sz w:val="24"/>
        </w:rPr>
      </w:pPr>
      <w:r>
        <w:rPr>
          <w:rFonts w:ascii="宋体" w:hAnsi="宋体"/>
          <w:bCs/>
          <w:sz w:val="24"/>
        </w:rPr>
        <w:t>2、基金的会计年度为公历年度的1月1日至12月31日；基金首次募集的会计年度按如下原则：如果《基金合同》生效少于2个月，可以并入下一个会计年度；</w:t>
      </w:r>
    </w:p>
    <w:p w14:paraId="5F91EE56" w14:textId="77777777" w:rsidR="00A02FEE" w:rsidRDefault="00A02FEE">
      <w:pPr>
        <w:spacing w:line="360" w:lineRule="auto"/>
        <w:ind w:firstLineChars="200" w:firstLine="480"/>
        <w:rPr>
          <w:rFonts w:ascii="宋体" w:hAnsi="宋体"/>
          <w:bCs/>
          <w:sz w:val="24"/>
        </w:rPr>
      </w:pPr>
      <w:r>
        <w:rPr>
          <w:rFonts w:ascii="宋体" w:hAnsi="宋体"/>
          <w:bCs/>
          <w:sz w:val="24"/>
        </w:rPr>
        <w:t>3、基金核算以人民币为记账本位币，以人民币元为记账单位；</w:t>
      </w:r>
    </w:p>
    <w:p w14:paraId="7C71523F" w14:textId="77777777" w:rsidR="00A02FEE" w:rsidRDefault="00A02FEE">
      <w:pPr>
        <w:spacing w:line="360" w:lineRule="auto"/>
        <w:ind w:firstLineChars="200" w:firstLine="480"/>
        <w:rPr>
          <w:rFonts w:ascii="宋体" w:hAnsi="宋体"/>
          <w:bCs/>
          <w:sz w:val="24"/>
        </w:rPr>
      </w:pPr>
      <w:r>
        <w:rPr>
          <w:rFonts w:ascii="宋体" w:hAnsi="宋体"/>
          <w:bCs/>
          <w:sz w:val="24"/>
        </w:rPr>
        <w:t>4、会计制度执行国家有关会计制度；</w:t>
      </w:r>
    </w:p>
    <w:p w14:paraId="226D4881" w14:textId="77777777" w:rsidR="00A02FEE" w:rsidRDefault="00A02FEE">
      <w:pPr>
        <w:spacing w:line="360" w:lineRule="auto"/>
        <w:ind w:firstLineChars="200" w:firstLine="480"/>
        <w:rPr>
          <w:rFonts w:ascii="宋体" w:hAnsi="宋体"/>
          <w:bCs/>
          <w:sz w:val="24"/>
        </w:rPr>
      </w:pPr>
      <w:r>
        <w:rPr>
          <w:rFonts w:ascii="宋体" w:hAnsi="宋体"/>
          <w:bCs/>
          <w:sz w:val="24"/>
        </w:rPr>
        <w:t>5、本基金独立建账、独立核算；</w:t>
      </w:r>
    </w:p>
    <w:p w14:paraId="55833C07" w14:textId="77777777" w:rsidR="00A02FEE" w:rsidRDefault="00A02FEE">
      <w:pPr>
        <w:spacing w:line="360" w:lineRule="auto"/>
        <w:ind w:firstLineChars="200" w:firstLine="480"/>
        <w:rPr>
          <w:rFonts w:ascii="宋体" w:hAnsi="宋体"/>
          <w:bCs/>
          <w:sz w:val="24"/>
        </w:rPr>
      </w:pPr>
      <w:r>
        <w:rPr>
          <w:rFonts w:ascii="宋体" w:hAnsi="宋体"/>
          <w:bCs/>
          <w:sz w:val="24"/>
        </w:rPr>
        <w:t>6、基金管理人及基金托管人各自保留完整的会计账目、凭证并进行日常的会计核算，按照有关规定编制基金会计报表；</w:t>
      </w:r>
    </w:p>
    <w:p w14:paraId="26A2B71B" w14:textId="2E502666" w:rsidR="00A02FEE" w:rsidRDefault="00A02FEE">
      <w:pPr>
        <w:spacing w:line="360" w:lineRule="auto"/>
        <w:ind w:firstLineChars="200" w:firstLine="480"/>
        <w:rPr>
          <w:rFonts w:ascii="宋体" w:hAnsi="宋体"/>
          <w:bCs/>
          <w:sz w:val="24"/>
        </w:rPr>
      </w:pPr>
      <w:r>
        <w:rPr>
          <w:rFonts w:ascii="宋体" w:hAnsi="宋体"/>
          <w:bCs/>
          <w:sz w:val="24"/>
        </w:rPr>
        <w:t>7、基金托管人每月与基金管理人就基金的会计核算、报表编制等进行核对并以书面方式</w:t>
      </w:r>
      <w:r w:rsidR="0082623C">
        <w:rPr>
          <w:rFonts w:ascii="宋体" w:hAnsi="宋体" w:hint="eastAsia"/>
          <w:bCs/>
          <w:sz w:val="24"/>
        </w:rPr>
        <w:t>或</w:t>
      </w:r>
      <w:r w:rsidR="0082623C">
        <w:rPr>
          <w:rFonts w:ascii="宋体" w:hAnsi="宋体"/>
          <w:bCs/>
          <w:sz w:val="24"/>
        </w:rPr>
        <w:t>双方约定</w:t>
      </w:r>
      <w:r w:rsidR="0082623C">
        <w:rPr>
          <w:rFonts w:ascii="宋体" w:hAnsi="宋体" w:hint="eastAsia"/>
          <w:bCs/>
          <w:sz w:val="24"/>
        </w:rPr>
        <w:t>的</w:t>
      </w:r>
      <w:r w:rsidR="0082623C">
        <w:rPr>
          <w:rFonts w:ascii="宋体" w:hAnsi="宋体"/>
          <w:bCs/>
          <w:sz w:val="24"/>
        </w:rPr>
        <w:t>其他方式</w:t>
      </w:r>
      <w:r>
        <w:rPr>
          <w:rFonts w:ascii="宋体" w:hAnsi="宋体"/>
          <w:bCs/>
          <w:sz w:val="24"/>
        </w:rPr>
        <w:t>确认。</w:t>
      </w:r>
    </w:p>
    <w:p w14:paraId="4B574320" w14:textId="77777777" w:rsidR="00A02FEE" w:rsidRDefault="00A02FEE">
      <w:pPr>
        <w:spacing w:line="360" w:lineRule="auto"/>
        <w:ind w:firstLineChars="200" w:firstLine="480"/>
        <w:rPr>
          <w:rFonts w:ascii="宋体" w:hAnsi="宋体"/>
          <w:sz w:val="24"/>
        </w:rPr>
      </w:pPr>
    </w:p>
    <w:p w14:paraId="6DB704EE"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二、基金的年度审计</w:t>
      </w:r>
    </w:p>
    <w:p w14:paraId="2145044A" w14:textId="77777777" w:rsidR="00A02FEE" w:rsidRDefault="00A02FEE">
      <w:pPr>
        <w:spacing w:line="360" w:lineRule="auto"/>
        <w:ind w:firstLineChars="200" w:firstLine="480"/>
        <w:rPr>
          <w:rFonts w:ascii="宋体" w:hAnsi="宋体"/>
          <w:bCs/>
          <w:sz w:val="24"/>
        </w:rPr>
      </w:pPr>
      <w:r>
        <w:rPr>
          <w:rFonts w:ascii="宋体" w:hAnsi="宋体"/>
          <w:bCs/>
          <w:sz w:val="24"/>
        </w:rPr>
        <w:t>1、基金管理人聘请与基金管理人、基金托管人相互独立的</w:t>
      </w:r>
      <w:r>
        <w:rPr>
          <w:rFonts w:ascii="宋体" w:hAnsi="宋体" w:hint="eastAsia"/>
          <w:bCs/>
          <w:sz w:val="24"/>
        </w:rPr>
        <w:t>符合《证券法》规定的会计师事务所</w:t>
      </w:r>
      <w:r>
        <w:rPr>
          <w:rFonts w:ascii="宋体" w:hAnsi="宋体"/>
          <w:bCs/>
          <w:sz w:val="24"/>
        </w:rPr>
        <w:t>及其注册会计师对本基金的年度财务报表进行审计。</w:t>
      </w:r>
    </w:p>
    <w:p w14:paraId="6FC25F06" w14:textId="77777777" w:rsidR="00A02FEE" w:rsidRDefault="00A02FEE">
      <w:pPr>
        <w:spacing w:line="360" w:lineRule="auto"/>
        <w:ind w:firstLineChars="200" w:firstLine="480"/>
        <w:rPr>
          <w:rFonts w:ascii="宋体" w:hAnsi="宋体"/>
          <w:bCs/>
          <w:sz w:val="24"/>
        </w:rPr>
      </w:pPr>
      <w:r>
        <w:rPr>
          <w:rFonts w:ascii="宋体" w:hAnsi="宋体"/>
          <w:bCs/>
          <w:sz w:val="24"/>
        </w:rPr>
        <w:t>2、会计师事务所更换经办注册会计师，应事先征得基金管理人同意。</w:t>
      </w:r>
    </w:p>
    <w:p w14:paraId="0EC468B6" w14:textId="77777777" w:rsidR="00A02FEE" w:rsidRDefault="00A02FEE">
      <w:pPr>
        <w:spacing w:line="360" w:lineRule="auto"/>
        <w:ind w:firstLineChars="200" w:firstLine="480"/>
        <w:rPr>
          <w:rFonts w:ascii="宋体" w:hAnsi="宋体"/>
          <w:bCs/>
          <w:sz w:val="24"/>
        </w:rPr>
      </w:pPr>
      <w:r>
        <w:rPr>
          <w:rFonts w:ascii="宋体" w:hAnsi="宋体"/>
          <w:bCs/>
          <w:sz w:val="24"/>
        </w:rPr>
        <w:t>3、</w:t>
      </w:r>
      <w:bookmarkStart w:id="52" w:name="_Hlt4221115"/>
      <w:bookmarkEnd w:id="52"/>
      <w:r>
        <w:rPr>
          <w:rFonts w:ascii="宋体" w:hAnsi="宋体"/>
          <w:bCs/>
          <w:sz w:val="24"/>
        </w:rPr>
        <w:t>基金管理人认为有充足理由更换会计师事务所，须通报基金托管人。更换会计师事务所需</w:t>
      </w:r>
      <w:r>
        <w:rPr>
          <w:rFonts w:ascii="宋体" w:hAnsi="宋体" w:hint="eastAsia"/>
          <w:bCs/>
          <w:sz w:val="24"/>
        </w:rPr>
        <w:t>按照《信息披露办法》的有关规定</w:t>
      </w:r>
      <w:r>
        <w:rPr>
          <w:rFonts w:ascii="宋体" w:hAnsi="宋体"/>
          <w:bCs/>
          <w:sz w:val="24"/>
        </w:rPr>
        <w:t>在</w:t>
      </w:r>
      <w:r>
        <w:rPr>
          <w:rFonts w:ascii="宋体" w:hAnsi="宋体" w:hint="eastAsia"/>
          <w:bCs/>
          <w:sz w:val="24"/>
        </w:rPr>
        <w:t>规定媒介</w:t>
      </w:r>
      <w:r>
        <w:rPr>
          <w:rFonts w:ascii="宋体" w:hAnsi="宋体"/>
          <w:bCs/>
          <w:sz w:val="24"/>
        </w:rPr>
        <w:t>公告。</w:t>
      </w:r>
    </w:p>
    <w:p w14:paraId="1FF1C797" w14:textId="673215C0" w:rsidR="00A02FEE" w:rsidRDefault="00A02FEE">
      <w:pPr>
        <w:pStyle w:val="11"/>
        <w:spacing w:line="360" w:lineRule="auto"/>
        <w:rPr>
          <w:rFonts w:ascii="Times New Roman" w:eastAsia="宋体"/>
          <w:b/>
          <w:sz w:val="30"/>
        </w:rPr>
      </w:pPr>
      <w:r>
        <w:rPr>
          <w:rFonts w:hAnsi="宋体"/>
          <w:bCs/>
        </w:rPr>
        <w:br w:type="page"/>
      </w:r>
      <w:bookmarkStart w:id="53" w:name="_Toc45637162"/>
      <w:bookmarkStart w:id="54" w:name="_Toc46836362"/>
      <w:bookmarkStart w:id="55" w:name="_Toc47623454"/>
      <w:bookmarkStart w:id="56" w:name="_Toc47616353"/>
      <w:bookmarkStart w:id="57" w:name="_Toc183012283"/>
      <w:r>
        <w:rPr>
          <w:rFonts w:eastAsia="宋体" w:hAnsi="宋体"/>
          <w:b/>
          <w:bCs/>
          <w:szCs w:val="24"/>
        </w:rPr>
        <w:lastRenderedPageBreak/>
        <w:t>第十</w:t>
      </w:r>
      <w:r>
        <w:rPr>
          <w:rFonts w:eastAsia="宋体" w:hAnsi="宋体" w:hint="eastAsia"/>
          <w:b/>
          <w:bCs/>
          <w:szCs w:val="24"/>
        </w:rPr>
        <w:t>五</w:t>
      </w:r>
      <w:r>
        <w:rPr>
          <w:rFonts w:eastAsia="宋体" w:hAnsi="宋体"/>
          <w:b/>
          <w:bCs/>
          <w:szCs w:val="24"/>
        </w:rPr>
        <w:t xml:space="preserve">部分  </w:t>
      </w:r>
      <w:r>
        <w:rPr>
          <w:rFonts w:eastAsia="宋体" w:hAnsi="宋体" w:hint="eastAsia"/>
          <w:b/>
          <w:bCs/>
          <w:szCs w:val="24"/>
        </w:rPr>
        <w:t>侧袋机制</w:t>
      </w:r>
      <w:bookmarkEnd w:id="53"/>
      <w:bookmarkEnd w:id="54"/>
      <w:bookmarkEnd w:id="55"/>
      <w:bookmarkEnd w:id="56"/>
      <w:bookmarkEnd w:id="57"/>
    </w:p>
    <w:p w14:paraId="1982AB8C" w14:textId="4F18C042" w:rsidR="00A02FEE" w:rsidRDefault="00A02FEE">
      <w:pPr>
        <w:spacing w:line="360" w:lineRule="auto"/>
        <w:ind w:firstLineChars="200" w:firstLine="480"/>
        <w:rPr>
          <w:rFonts w:ascii="宋体" w:hAnsi="宋体"/>
          <w:bCs/>
          <w:sz w:val="24"/>
        </w:rPr>
      </w:pPr>
      <w:r>
        <w:rPr>
          <w:rFonts w:ascii="宋体" w:hAnsi="宋体" w:hint="eastAsia"/>
          <w:bCs/>
          <w:sz w:val="24"/>
        </w:rPr>
        <w:t>为加强对本基金流动性风险的管控，保护投资者的合法权益，根据《</w:t>
      </w:r>
      <w:r w:rsidR="00C03C81">
        <w:rPr>
          <w:rFonts w:ascii="宋体" w:hAnsi="宋体" w:hint="eastAsia"/>
          <w:bCs/>
          <w:sz w:val="24"/>
        </w:rPr>
        <w:t>中华人民共和国</w:t>
      </w:r>
      <w:r>
        <w:rPr>
          <w:rFonts w:ascii="宋体" w:hAnsi="宋体" w:hint="eastAsia"/>
          <w:bCs/>
          <w:sz w:val="24"/>
        </w:rPr>
        <w:t>证券投资基金法》《公开募集证券投资基金运作管理办法》《公开募集开放式证券投资基金流动性风险管理规定》《公开募集证券投资基金侧袋机制指引（试行）》及其他有关法律法规，本基金引入侧袋机制作为流动性风险管理工具之一。</w:t>
      </w:r>
    </w:p>
    <w:p w14:paraId="44FBDC78" w14:textId="77777777" w:rsidR="00A02FEE" w:rsidRDefault="00A02FEE">
      <w:pPr>
        <w:spacing w:line="360" w:lineRule="auto"/>
        <w:ind w:firstLineChars="200" w:firstLine="480"/>
        <w:rPr>
          <w:bCs/>
          <w:sz w:val="24"/>
          <w:szCs w:val="20"/>
        </w:rPr>
      </w:pPr>
    </w:p>
    <w:p w14:paraId="0D45D3CB" w14:textId="77777777" w:rsidR="00A02FEE" w:rsidRDefault="00A02FEE">
      <w:pPr>
        <w:spacing w:line="360" w:lineRule="auto"/>
        <w:ind w:firstLineChars="200" w:firstLine="482"/>
        <w:rPr>
          <w:b/>
          <w:bCs/>
          <w:sz w:val="24"/>
          <w:szCs w:val="20"/>
        </w:rPr>
      </w:pPr>
      <w:r>
        <w:rPr>
          <w:rFonts w:hint="eastAsia"/>
          <w:b/>
          <w:bCs/>
          <w:sz w:val="24"/>
          <w:szCs w:val="20"/>
        </w:rPr>
        <w:t>一、侧袋机制的实施条件和程序</w:t>
      </w:r>
    </w:p>
    <w:p w14:paraId="4ADAD150" w14:textId="77777777" w:rsidR="00A02FEE" w:rsidRDefault="00A02FEE">
      <w:pPr>
        <w:spacing w:line="360" w:lineRule="auto"/>
        <w:ind w:firstLineChars="200" w:firstLine="480"/>
        <w:rPr>
          <w:bCs/>
          <w:sz w:val="24"/>
          <w:szCs w:val="20"/>
        </w:rPr>
      </w:pPr>
      <w:r>
        <w:rPr>
          <w:rFonts w:hint="eastAsia"/>
          <w:bCs/>
          <w:sz w:val="24"/>
          <w:szCs w:val="20"/>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479CB73D" w14:textId="77777777" w:rsidR="00A02FEE" w:rsidRDefault="00A02FEE">
      <w:pPr>
        <w:spacing w:line="360" w:lineRule="auto"/>
        <w:ind w:firstLineChars="200" w:firstLine="480"/>
        <w:rPr>
          <w:bCs/>
          <w:sz w:val="24"/>
          <w:szCs w:val="20"/>
        </w:rPr>
      </w:pPr>
      <w:r>
        <w:rPr>
          <w:rFonts w:hint="eastAsia"/>
          <w:bCs/>
          <w:sz w:val="24"/>
          <w:szCs w:val="20"/>
        </w:rPr>
        <w:t>基金管理人应当在启用侧袋机制后及时发布临时公告，并及时聘请符合《证券法》规定的会计师事务所进行审计并披露专项审计意见。</w:t>
      </w:r>
    </w:p>
    <w:p w14:paraId="622E7C72" w14:textId="77777777" w:rsidR="00A02FEE" w:rsidRDefault="00A02FEE">
      <w:pPr>
        <w:spacing w:line="360" w:lineRule="auto"/>
        <w:ind w:firstLineChars="200" w:firstLine="480"/>
        <w:rPr>
          <w:bCs/>
          <w:sz w:val="24"/>
          <w:szCs w:val="20"/>
        </w:rPr>
      </w:pPr>
    </w:p>
    <w:p w14:paraId="2C6900B9" w14:textId="77777777" w:rsidR="00A02FEE" w:rsidRDefault="00A02FEE">
      <w:pPr>
        <w:spacing w:line="360" w:lineRule="auto"/>
        <w:ind w:firstLineChars="200" w:firstLine="482"/>
        <w:rPr>
          <w:b/>
          <w:bCs/>
          <w:sz w:val="24"/>
          <w:szCs w:val="20"/>
        </w:rPr>
      </w:pPr>
      <w:r>
        <w:rPr>
          <w:rFonts w:hint="eastAsia"/>
          <w:b/>
          <w:bCs/>
          <w:sz w:val="24"/>
          <w:szCs w:val="20"/>
        </w:rPr>
        <w:t>二、实施侧袋机制期间基金份额的申购与赎回</w:t>
      </w:r>
    </w:p>
    <w:p w14:paraId="534D94D8" w14:textId="77777777" w:rsidR="00A02FEE" w:rsidRDefault="00A02FEE">
      <w:pPr>
        <w:spacing w:line="360" w:lineRule="auto"/>
        <w:ind w:firstLineChars="200" w:firstLine="480"/>
        <w:rPr>
          <w:bCs/>
          <w:sz w:val="24"/>
          <w:szCs w:val="20"/>
        </w:rPr>
      </w:pPr>
      <w:r>
        <w:rPr>
          <w:rFonts w:hint="eastAsia"/>
          <w:bCs/>
          <w:sz w:val="24"/>
          <w:szCs w:val="20"/>
        </w:rPr>
        <w:t>1</w:t>
      </w:r>
      <w:r>
        <w:rPr>
          <w:rFonts w:hint="eastAsia"/>
          <w:bCs/>
          <w:sz w:val="24"/>
          <w:szCs w:val="20"/>
        </w:rPr>
        <w:t>、启用侧袋机制当日，本基金登记机构以基金份额持有人的原有账户份额为基础，确认基金份额持有人的相应侧袋账户份额；当日收到的申购申请，按照启用侧袋机制后的主袋账户份额办理；当日收到的赎回申请，仅办理主袋账户份额的赎回申请并支付赎回款项。</w:t>
      </w:r>
    </w:p>
    <w:p w14:paraId="625401ED" w14:textId="77777777" w:rsidR="00A02FEE" w:rsidRDefault="00A02FEE">
      <w:pPr>
        <w:spacing w:line="360" w:lineRule="auto"/>
        <w:ind w:firstLineChars="200" w:firstLine="480"/>
        <w:rPr>
          <w:bCs/>
          <w:sz w:val="24"/>
          <w:szCs w:val="20"/>
        </w:rPr>
      </w:pPr>
      <w:r>
        <w:rPr>
          <w:rFonts w:hint="eastAsia"/>
          <w:bCs/>
          <w:sz w:val="24"/>
          <w:szCs w:val="20"/>
        </w:rPr>
        <w:t>2</w:t>
      </w:r>
      <w:r>
        <w:rPr>
          <w:rFonts w:hint="eastAsia"/>
          <w:bCs/>
          <w:sz w:val="24"/>
          <w:szCs w:val="20"/>
        </w:rPr>
        <w:t>、实施侧袋机制期间，基金管理人不办理侧袋账户份额的申购、赎回和转换；同时，基金管理人按照基金合同和招募说明书约定的政策办理主袋账户份额的赎回，并根据主袋账户运作情况确定是否暂停申购。本招募说明书“基金份额的申购、赎回与转换”部分的申购、赎回规定适用于主袋账户份额。</w:t>
      </w:r>
    </w:p>
    <w:p w14:paraId="4BDACAAC" w14:textId="77777777" w:rsidR="00A02FEE" w:rsidRDefault="00A02FEE">
      <w:pPr>
        <w:spacing w:line="360" w:lineRule="auto"/>
        <w:ind w:firstLineChars="200" w:firstLine="480"/>
        <w:rPr>
          <w:bCs/>
          <w:sz w:val="24"/>
          <w:szCs w:val="20"/>
        </w:rPr>
      </w:pPr>
      <w:r>
        <w:rPr>
          <w:rFonts w:hint="eastAsia"/>
          <w:bCs/>
          <w:sz w:val="24"/>
          <w:szCs w:val="20"/>
        </w:rPr>
        <w:t>3</w:t>
      </w:r>
      <w:r>
        <w:rPr>
          <w:rFonts w:hint="eastAsia"/>
          <w:bCs/>
          <w:sz w:val="24"/>
          <w:szCs w:val="20"/>
        </w:rPr>
        <w:t>、基金管理人应按照主袋账户的份额净值办理主袋账户份额的申购和赎回。巨额赎回按照单个开放日内主袋账户份额净赎回申请超过前一开放日主袋账户总份额的</w:t>
      </w:r>
      <w:r>
        <w:rPr>
          <w:rFonts w:hint="eastAsia"/>
          <w:bCs/>
          <w:sz w:val="24"/>
          <w:szCs w:val="20"/>
        </w:rPr>
        <w:t>10%</w:t>
      </w:r>
      <w:r>
        <w:rPr>
          <w:rFonts w:hint="eastAsia"/>
          <w:bCs/>
          <w:sz w:val="24"/>
          <w:szCs w:val="20"/>
        </w:rPr>
        <w:t>认定。</w:t>
      </w:r>
    </w:p>
    <w:p w14:paraId="239DFFB4" w14:textId="77777777" w:rsidR="00A02FEE" w:rsidRDefault="00A02FEE">
      <w:pPr>
        <w:spacing w:line="360" w:lineRule="auto"/>
        <w:ind w:firstLineChars="200" w:firstLine="480"/>
        <w:rPr>
          <w:bCs/>
          <w:sz w:val="24"/>
          <w:szCs w:val="20"/>
        </w:rPr>
      </w:pPr>
    </w:p>
    <w:p w14:paraId="7F676059" w14:textId="77777777" w:rsidR="00A02FEE" w:rsidRDefault="00A02FEE">
      <w:pPr>
        <w:spacing w:line="360" w:lineRule="auto"/>
        <w:ind w:leftChars="50" w:left="105" w:firstLineChars="150" w:firstLine="361"/>
        <w:rPr>
          <w:b/>
          <w:bCs/>
          <w:sz w:val="24"/>
          <w:szCs w:val="20"/>
        </w:rPr>
      </w:pPr>
      <w:r>
        <w:rPr>
          <w:rFonts w:hint="eastAsia"/>
          <w:b/>
          <w:bCs/>
          <w:sz w:val="24"/>
          <w:szCs w:val="20"/>
        </w:rPr>
        <w:t>三、实施侧袋机制期间的基金投资</w:t>
      </w:r>
    </w:p>
    <w:p w14:paraId="3BE82CDF" w14:textId="77777777" w:rsidR="00A02FEE" w:rsidRDefault="00A02FEE">
      <w:pPr>
        <w:spacing w:line="360" w:lineRule="auto"/>
        <w:ind w:leftChars="50" w:left="105" w:firstLineChars="150" w:firstLine="360"/>
        <w:rPr>
          <w:bCs/>
          <w:sz w:val="24"/>
          <w:szCs w:val="20"/>
        </w:rPr>
      </w:pPr>
      <w:r>
        <w:rPr>
          <w:rFonts w:hint="eastAsia"/>
          <w:bCs/>
          <w:sz w:val="24"/>
          <w:szCs w:val="20"/>
        </w:rPr>
        <w:t>侧袋机制实施期间，招募说明书“基金的投资”部分约定的投资组合比例、投资策略、组合限制、业绩比较基准、风险收益特征等约定仅适用于主袋账户。基金管理人计算各项投资运作指标和基金业绩指标时应当以主袋账户资产为基准。</w:t>
      </w:r>
    </w:p>
    <w:p w14:paraId="550E2846" w14:textId="77777777" w:rsidR="00A02FEE" w:rsidRDefault="00A02FEE">
      <w:pPr>
        <w:spacing w:line="360" w:lineRule="auto"/>
        <w:ind w:leftChars="50" w:left="105" w:firstLineChars="150" w:firstLine="360"/>
        <w:rPr>
          <w:bCs/>
          <w:sz w:val="24"/>
          <w:szCs w:val="20"/>
        </w:rPr>
      </w:pPr>
      <w:r>
        <w:rPr>
          <w:rFonts w:hint="eastAsia"/>
          <w:bCs/>
          <w:sz w:val="24"/>
          <w:szCs w:val="20"/>
        </w:rPr>
        <w:t>基金管理人原则上应当在侧袋机制启动后</w:t>
      </w:r>
      <w:r>
        <w:rPr>
          <w:rFonts w:hint="eastAsia"/>
          <w:bCs/>
          <w:sz w:val="24"/>
          <w:szCs w:val="20"/>
        </w:rPr>
        <w:t>20</w:t>
      </w:r>
      <w:r>
        <w:rPr>
          <w:rFonts w:hint="eastAsia"/>
          <w:bCs/>
          <w:sz w:val="24"/>
          <w:szCs w:val="20"/>
        </w:rPr>
        <w:t>个交易日内完成对主袋账户投资组合的调</w:t>
      </w:r>
      <w:r>
        <w:rPr>
          <w:rFonts w:hint="eastAsia"/>
          <w:bCs/>
          <w:sz w:val="24"/>
          <w:szCs w:val="20"/>
        </w:rPr>
        <w:lastRenderedPageBreak/>
        <w:t>整，因资产流动性受限等中国证监会规定的情形除外。</w:t>
      </w:r>
    </w:p>
    <w:p w14:paraId="1B2BE74A" w14:textId="77777777" w:rsidR="00A02FEE" w:rsidRDefault="00A02FEE">
      <w:pPr>
        <w:spacing w:line="360" w:lineRule="auto"/>
        <w:ind w:firstLineChars="200" w:firstLine="480"/>
        <w:rPr>
          <w:bCs/>
          <w:sz w:val="24"/>
          <w:szCs w:val="20"/>
        </w:rPr>
      </w:pPr>
      <w:r>
        <w:rPr>
          <w:rFonts w:hint="eastAsia"/>
          <w:bCs/>
          <w:sz w:val="24"/>
          <w:szCs w:val="20"/>
        </w:rPr>
        <w:t>基金管理人不得在侧袋账户中进行除特定资产处置变现以外的其他投资操作。</w:t>
      </w:r>
    </w:p>
    <w:p w14:paraId="7E54BDE6" w14:textId="77777777" w:rsidR="00A02FEE" w:rsidRDefault="00A02FEE">
      <w:pPr>
        <w:spacing w:line="360" w:lineRule="auto"/>
        <w:ind w:firstLineChars="200" w:firstLine="480"/>
        <w:rPr>
          <w:bCs/>
          <w:sz w:val="24"/>
          <w:szCs w:val="20"/>
        </w:rPr>
      </w:pPr>
    </w:p>
    <w:p w14:paraId="14060D5B" w14:textId="77777777" w:rsidR="00A02FEE" w:rsidRDefault="00A02FEE">
      <w:pPr>
        <w:spacing w:line="360" w:lineRule="auto"/>
        <w:ind w:firstLineChars="200" w:firstLine="482"/>
        <w:rPr>
          <w:b/>
          <w:bCs/>
          <w:sz w:val="24"/>
          <w:szCs w:val="20"/>
        </w:rPr>
      </w:pPr>
      <w:r>
        <w:rPr>
          <w:rFonts w:hint="eastAsia"/>
          <w:b/>
          <w:bCs/>
          <w:sz w:val="24"/>
          <w:szCs w:val="20"/>
        </w:rPr>
        <w:t>四、侧袋账户中特定资产的处置变现和支付</w:t>
      </w:r>
    </w:p>
    <w:p w14:paraId="473B05A5" w14:textId="77777777" w:rsidR="00A02FEE" w:rsidRDefault="00A02FEE">
      <w:pPr>
        <w:spacing w:line="360" w:lineRule="auto"/>
        <w:ind w:firstLineChars="200" w:firstLine="480"/>
        <w:rPr>
          <w:bCs/>
          <w:sz w:val="24"/>
          <w:szCs w:val="20"/>
        </w:rPr>
      </w:pPr>
      <w:r>
        <w:rPr>
          <w:rFonts w:hint="eastAsia"/>
          <w:bCs/>
          <w:sz w:val="24"/>
          <w:szCs w:val="20"/>
        </w:rPr>
        <w:t>特定资产以可出售、可转让、恢复交易等方式恢复流动性后，基金管理人应当按照基金份额持有人利益最大化原则，采取将特定资产予以处置变现等方式，及时向侧袋账户份额持有人支付对应款项。</w:t>
      </w:r>
    </w:p>
    <w:p w14:paraId="3E545D83" w14:textId="77777777" w:rsidR="00A02FEE" w:rsidRDefault="00A02FEE">
      <w:pPr>
        <w:spacing w:line="360" w:lineRule="auto"/>
        <w:ind w:firstLineChars="200" w:firstLine="480"/>
        <w:rPr>
          <w:bCs/>
          <w:sz w:val="24"/>
          <w:szCs w:val="20"/>
        </w:rPr>
      </w:pPr>
      <w:r>
        <w:rPr>
          <w:rFonts w:hint="eastAsia"/>
          <w:bCs/>
          <w:sz w:val="24"/>
          <w:szCs w:val="20"/>
        </w:rPr>
        <w:t>终止侧袋机制后，基金管理人及时聘请符合《证券法》规定的会计师事务所进行审计并披露专项审计意见。</w:t>
      </w:r>
    </w:p>
    <w:p w14:paraId="45944ADF" w14:textId="77777777" w:rsidR="00A02FEE" w:rsidRDefault="00A02FEE">
      <w:pPr>
        <w:spacing w:line="360" w:lineRule="auto"/>
        <w:ind w:firstLineChars="200" w:firstLine="480"/>
        <w:rPr>
          <w:bCs/>
          <w:sz w:val="24"/>
          <w:szCs w:val="20"/>
        </w:rPr>
      </w:pPr>
    </w:p>
    <w:p w14:paraId="65093682" w14:textId="77777777" w:rsidR="00A02FEE" w:rsidRDefault="00A02FEE">
      <w:pPr>
        <w:spacing w:line="360" w:lineRule="auto"/>
        <w:ind w:firstLineChars="200" w:firstLine="482"/>
        <w:rPr>
          <w:b/>
          <w:bCs/>
          <w:sz w:val="24"/>
          <w:szCs w:val="20"/>
        </w:rPr>
      </w:pPr>
      <w:r>
        <w:rPr>
          <w:rFonts w:hint="eastAsia"/>
          <w:b/>
          <w:bCs/>
          <w:sz w:val="24"/>
          <w:szCs w:val="20"/>
        </w:rPr>
        <w:t>五、侧袋机制的信息披露</w:t>
      </w:r>
    </w:p>
    <w:p w14:paraId="2D7D0FD7" w14:textId="77777777" w:rsidR="00A02FEE" w:rsidRDefault="00A02FEE">
      <w:pPr>
        <w:spacing w:line="360" w:lineRule="auto"/>
        <w:ind w:firstLineChars="200" w:firstLine="480"/>
        <w:rPr>
          <w:bCs/>
          <w:sz w:val="24"/>
          <w:szCs w:val="20"/>
        </w:rPr>
      </w:pPr>
      <w:r>
        <w:rPr>
          <w:rFonts w:hint="eastAsia"/>
          <w:bCs/>
          <w:sz w:val="24"/>
          <w:szCs w:val="20"/>
        </w:rPr>
        <w:t>1</w:t>
      </w:r>
      <w:r>
        <w:rPr>
          <w:rFonts w:hint="eastAsia"/>
          <w:bCs/>
          <w:sz w:val="24"/>
          <w:szCs w:val="20"/>
        </w:rPr>
        <w:t>、临时公告</w:t>
      </w:r>
    </w:p>
    <w:p w14:paraId="31D57330" w14:textId="77777777" w:rsidR="00A02FEE" w:rsidRDefault="00A02FEE">
      <w:pPr>
        <w:spacing w:line="360" w:lineRule="auto"/>
        <w:ind w:firstLineChars="200" w:firstLine="480"/>
        <w:rPr>
          <w:bCs/>
          <w:sz w:val="24"/>
          <w:szCs w:val="20"/>
        </w:rPr>
      </w:pPr>
      <w:r>
        <w:rPr>
          <w:rFonts w:hint="eastAsia"/>
          <w:bCs/>
          <w:sz w:val="24"/>
          <w:szCs w:val="20"/>
        </w:rPr>
        <w:t>在启用侧袋机制、处置特定资产、终止侧袋机制以及发生其他可能对投资者利益产生重大影响的事项后，基金管理人应及时发布临时公告。</w:t>
      </w:r>
    </w:p>
    <w:p w14:paraId="64B0C83C" w14:textId="77777777" w:rsidR="00A02FEE" w:rsidRDefault="00A02FEE">
      <w:pPr>
        <w:spacing w:line="360" w:lineRule="auto"/>
        <w:ind w:firstLineChars="200" w:firstLine="480"/>
        <w:rPr>
          <w:bCs/>
          <w:sz w:val="24"/>
          <w:szCs w:val="20"/>
        </w:rPr>
      </w:pPr>
      <w:r>
        <w:rPr>
          <w:rFonts w:hint="eastAsia"/>
          <w:bCs/>
          <w:sz w:val="24"/>
          <w:szCs w:val="20"/>
        </w:rPr>
        <w:t>2</w:t>
      </w:r>
      <w:r>
        <w:rPr>
          <w:rFonts w:hint="eastAsia"/>
          <w:bCs/>
          <w:sz w:val="24"/>
          <w:szCs w:val="20"/>
        </w:rPr>
        <w:t>、基金净值信息</w:t>
      </w:r>
    </w:p>
    <w:p w14:paraId="6CFE90CB" w14:textId="77777777" w:rsidR="00A02FEE" w:rsidRDefault="00A02FEE">
      <w:pPr>
        <w:spacing w:line="360" w:lineRule="auto"/>
        <w:ind w:firstLineChars="200" w:firstLine="480"/>
        <w:rPr>
          <w:bCs/>
          <w:sz w:val="24"/>
          <w:szCs w:val="20"/>
        </w:rPr>
      </w:pPr>
      <w:r>
        <w:rPr>
          <w:rFonts w:hint="eastAsia"/>
          <w:bCs/>
          <w:sz w:val="24"/>
          <w:szCs w:val="20"/>
        </w:rPr>
        <w:t>基金管理人应按照招募说明书“基金的信息披露”部分规定的基金净值信息披露方式和频率披露主袋账户份额的基金份额净值和基金份额累计净值。实施侧袋机制期间本基金暂停披露侧袋账户份额净值。</w:t>
      </w:r>
    </w:p>
    <w:p w14:paraId="7D05A445" w14:textId="77777777" w:rsidR="00A02FEE" w:rsidRDefault="00A02FEE">
      <w:pPr>
        <w:spacing w:line="360" w:lineRule="auto"/>
        <w:ind w:firstLineChars="200" w:firstLine="480"/>
        <w:rPr>
          <w:bCs/>
          <w:sz w:val="24"/>
          <w:szCs w:val="20"/>
        </w:rPr>
      </w:pPr>
      <w:r>
        <w:rPr>
          <w:rFonts w:hint="eastAsia"/>
          <w:bCs/>
          <w:sz w:val="24"/>
          <w:szCs w:val="20"/>
        </w:rPr>
        <w:t>3</w:t>
      </w:r>
      <w:r>
        <w:rPr>
          <w:rFonts w:hint="eastAsia"/>
          <w:bCs/>
          <w:sz w:val="24"/>
          <w:szCs w:val="20"/>
        </w:rPr>
        <w:t>、定期报告</w:t>
      </w:r>
    </w:p>
    <w:p w14:paraId="5C7BD3E4" w14:textId="77777777" w:rsidR="00A02FEE" w:rsidRDefault="00A02FEE">
      <w:pPr>
        <w:spacing w:line="360" w:lineRule="auto"/>
        <w:ind w:firstLineChars="200" w:firstLine="480"/>
        <w:rPr>
          <w:bCs/>
          <w:sz w:val="24"/>
          <w:szCs w:val="20"/>
        </w:rPr>
      </w:pPr>
      <w:r>
        <w:rPr>
          <w:rFonts w:hint="eastAsia"/>
          <w:bCs/>
          <w:sz w:val="24"/>
          <w:szCs w:val="20"/>
        </w:rPr>
        <w:t>侧袋机制实施期间，基金管理人应当在基金定期报告中披露报告期内特定资产处置进展情况，披露报告期末特定资产可变现净值或净值区间的，需同时注明不作为特定资产最终变现价格的承诺。</w:t>
      </w:r>
    </w:p>
    <w:p w14:paraId="157CB02A" w14:textId="77777777" w:rsidR="00A02FEE" w:rsidRDefault="00A02FEE">
      <w:pPr>
        <w:spacing w:line="360" w:lineRule="auto"/>
        <w:ind w:firstLineChars="200" w:firstLine="480"/>
        <w:rPr>
          <w:bCs/>
          <w:sz w:val="24"/>
          <w:szCs w:val="20"/>
        </w:rPr>
      </w:pPr>
    </w:p>
    <w:p w14:paraId="6B7F0908" w14:textId="77777777" w:rsidR="00A02FEE" w:rsidRDefault="00A02FEE">
      <w:pPr>
        <w:spacing w:line="360" w:lineRule="auto"/>
        <w:ind w:firstLineChars="200" w:firstLine="482"/>
        <w:rPr>
          <w:bCs/>
          <w:sz w:val="24"/>
          <w:szCs w:val="20"/>
        </w:rPr>
      </w:pPr>
      <w:r>
        <w:rPr>
          <w:rFonts w:hint="eastAsia"/>
          <w:b/>
          <w:bCs/>
          <w:sz w:val="24"/>
          <w:szCs w:val="20"/>
        </w:rPr>
        <w:t>六、本部分关于侧袋机制的相关规定，凡是直接引用法律法规或监管规则的部分，如将来法律法规或监管规则修改导致相关内容被取消或变更的，基金管理人经与基金托管人协商一致并履行适当程序后，在对基金份额持有人利益无实质性不利影响的前提下，可直接对本部分内容进行修改和调整，无需召开基金份额持有人大会审议。</w:t>
      </w:r>
    </w:p>
    <w:p w14:paraId="038A6694" w14:textId="08A3C420" w:rsidR="00A02FEE" w:rsidRDefault="00A02FEE">
      <w:pPr>
        <w:pStyle w:val="11"/>
        <w:spacing w:line="360" w:lineRule="auto"/>
        <w:rPr>
          <w:rFonts w:eastAsia="宋体" w:hAnsi="宋体"/>
          <w:b/>
          <w:bCs/>
          <w:szCs w:val="24"/>
        </w:rPr>
      </w:pPr>
      <w:r>
        <w:rPr>
          <w:rFonts w:hAnsi="宋体"/>
          <w:bCs/>
        </w:rPr>
        <w:br w:type="page"/>
      </w:r>
      <w:bookmarkStart w:id="58" w:name="_Toc79978642"/>
      <w:bookmarkStart w:id="59" w:name="_Toc183012284"/>
      <w:r>
        <w:rPr>
          <w:rFonts w:eastAsia="宋体" w:hAnsi="宋体" w:hint="eastAsia"/>
          <w:b/>
          <w:bCs/>
          <w:szCs w:val="24"/>
        </w:rPr>
        <w:lastRenderedPageBreak/>
        <w:t>第十六部分  基金的信息披露</w:t>
      </w:r>
      <w:bookmarkEnd w:id="58"/>
      <w:bookmarkEnd w:id="59"/>
    </w:p>
    <w:p w14:paraId="6F8DFA2E" w14:textId="7D40A14F" w:rsidR="001B7B38" w:rsidRPr="00A53934" w:rsidRDefault="001B7B38" w:rsidP="001B7B38">
      <w:pPr>
        <w:spacing w:line="360" w:lineRule="auto"/>
        <w:ind w:firstLineChars="200" w:firstLine="482"/>
        <w:rPr>
          <w:b/>
          <w:sz w:val="24"/>
        </w:rPr>
      </w:pPr>
      <w:r w:rsidRPr="00B37CBF">
        <w:rPr>
          <w:rFonts w:hint="eastAsia"/>
          <w:b/>
          <w:sz w:val="24"/>
        </w:rPr>
        <w:t>一、本基金的信息披露应符合《基金法》《运作办法》《信息披露办法》</w:t>
      </w:r>
      <w:r w:rsidR="00E12971" w:rsidRPr="00E12971">
        <w:rPr>
          <w:rFonts w:hint="eastAsia"/>
          <w:b/>
          <w:sz w:val="24"/>
        </w:rPr>
        <w:t>《流动性风险管理规定》</w:t>
      </w:r>
      <w:r w:rsidRPr="00B37CBF">
        <w:rPr>
          <w:rFonts w:hint="eastAsia"/>
          <w:b/>
          <w:sz w:val="24"/>
        </w:rPr>
        <w:t>《基金合同》及其他有关规定。相关法律对信息披露的方式、登载媒介、报备方式等规定发生变化时，本基金从其最新规定。</w:t>
      </w:r>
    </w:p>
    <w:p w14:paraId="34C39C51" w14:textId="77777777" w:rsidR="001B7B38" w:rsidRDefault="001B7B38" w:rsidP="001B7B38">
      <w:pPr>
        <w:spacing w:line="360" w:lineRule="auto"/>
        <w:ind w:firstLineChars="200" w:firstLine="480"/>
        <w:rPr>
          <w:bCs/>
          <w:sz w:val="24"/>
        </w:rPr>
      </w:pPr>
    </w:p>
    <w:p w14:paraId="4F508E97" w14:textId="77777777" w:rsidR="001B7B38" w:rsidRPr="00A53934" w:rsidRDefault="001B7B38" w:rsidP="001B7B38">
      <w:pPr>
        <w:spacing w:line="360" w:lineRule="auto"/>
        <w:ind w:firstLineChars="200" w:firstLine="482"/>
        <w:rPr>
          <w:b/>
          <w:sz w:val="24"/>
        </w:rPr>
      </w:pPr>
      <w:r w:rsidRPr="00B37CBF">
        <w:rPr>
          <w:rFonts w:hint="eastAsia"/>
          <w:b/>
          <w:sz w:val="24"/>
        </w:rPr>
        <w:t>二、信息披露义务人</w:t>
      </w:r>
    </w:p>
    <w:p w14:paraId="607B156A" w14:textId="77777777" w:rsidR="001B7B38" w:rsidRPr="00CF1BCF" w:rsidRDefault="001B7B38" w:rsidP="001B7B38">
      <w:pPr>
        <w:spacing w:line="360" w:lineRule="auto"/>
        <w:ind w:firstLineChars="200" w:firstLine="480"/>
        <w:rPr>
          <w:bCs/>
          <w:sz w:val="24"/>
        </w:rPr>
      </w:pPr>
      <w:r w:rsidRPr="00CF1BCF">
        <w:rPr>
          <w:rFonts w:hint="eastAsia"/>
          <w:bCs/>
          <w:sz w:val="24"/>
        </w:rPr>
        <w:t>本基金信息披露义务人包括基金管理人、基金托管人、召集基金份额持有人大会的基金份额持有人等法律法规和中国证监会规定的自然人、法人和非法人组织。</w:t>
      </w:r>
    </w:p>
    <w:p w14:paraId="6CF16630" w14:textId="77777777" w:rsidR="001B7B38" w:rsidRPr="00CF1BCF" w:rsidRDefault="001B7B38" w:rsidP="001B7B38">
      <w:pPr>
        <w:spacing w:line="360" w:lineRule="auto"/>
        <w:ind w:firstLineChars="200" w:firstLine="480"/>
        <w:rPr>
          <w:bCs/>
          <w:sz w:val="24"/>
        </w:rPr>
      </w:pPr>
      <w:r w:rsidRPr="00CF1BCF">
        <w:rPr>
          <w:rFonts w:hint="eastAsia"/>
          <w:bCs/>
          <w:sz w:val="24"/>
        </w:rPr>
        <w:t>本基金信息披露义务人以保护基金份额持有人利益为根本出发点，按照法律法规和中国证监会的规定披露基金信息，并保证所披露信息的真实性、准确性、完整性、及时性、简明性和易得性。</w:t>
      </w:r>
    </w:p>
    <w:p w14:paraId="03EA21BF" w14:textId="33793EFF" w:rsidR="001B7B38" w:rsidRPr="00CF1BCF" w:rsidRDefault="001B7B38" w:rsidP="001B7B38">
      <w:pPr>
        <w:spacing w:line="360" w:lineRule="auto"/>
        <w:ind w:firstLineChars="200" w:firstLine="480"/>
        <w:rPr>
          <w:bCs/>
          <w:sz w:val="24"/>
        </w:rPr>
      </w:pPr>
      <w:r w:rsidRPr="00CF1BCF">
        <w:rPr>
          <w:bCs/>
          <w:sz w:val="24"/>
        </w:rPr>
        <w:t>本</w:t>
      </w:r>
      <w:r w:rsidRPr="00CF1BCF">
        <w:rPr>
          <w:rFonts w:hint="eastAsia"/>
          <w:bCs/>
          <w:sz w:val="24"/>
        </w:rPr>
        <w:t>基金信息披露义务人应当在中国证监会规定时间内，将应予披露的基金信息通过符合中国证监会规定条件的全国性报刊（以下简称规定报刊）及《信息披露办法》规定的互联网网站（以下简称规定网站）等媒介披露，并保证投资者能够按照基金合同约定的时间和方式查阅或者复制公开披露的信息资料。</w:t>
      </w:r>
    </w:p>
    <w:p w14:paraId="481D5BDA" w14:textId="77777777" w:rsidR="001B7B38" w:rsidRPr="00CF1BCF" w:rsidRDefault="001B7B38" w:rsidP="001B7B38">
      <w:pPr>
        <w:spacing w:line="360" w:lineRule="auto"/>
        <w:ind w:firstLineChars="200" w:firstLine="480"/>
        <w:rPr>
          <w:bCs/>
          <w:sz w:val="24"/>
        </w:rPr>
      </w:pPr>
      <w:r w:rsidRPr="00CF1BCF">
        <w:rPr>
          <w:rFonts w:hint="eastAsia"/>
          <w:bCs/>
          <w:sz w:val="24"/>
        </w:rPr>
        <w:t>规定网站包括基金管理人网站、基金托管人网站、中国证监会基金电子披露网站。规定网站应当无偿向投资者提供基金信息披露服务。</w:t>
      </w:r>
    </w:p>
    <w:p w14:paraId="29598E44" w14:textId="77777777" w:rsidR="001B7B38" w:rsidRDefault="001B7B38" w:rsidP="001B7B38">
      <w:pPr>
        <w:spacing w:line="360" w:lineRule="auto"/>
        <w:ind w:firstLineChars="200" w:firstLine="480"/>
        <w:rPr>
          <w:bCs/>
          <w:sz w:val="24"/>
        </w:rPr>
      </w:pPr>
    </w:p>
    <w:p w14:paraId="6BB398E6" w14:textId="77777777" w:rsidR="001B7B38" w:rsidRPr="00A53934" w:rsidRDefault="001B7B38" w:rsidP="001B7B38">
      <w:pPr>
        <w:spacing w:line="360" w:lineRule="auto"/>
        <w:ind w:firstLineChars="200" w:firstLine="482"/>
        <w:rPr>
          <w:b/>
          <w:sz w:val="24"/>
        </w:rPr>
      </w:pPr>
      <w:r w:rsidRPr="00B37CBF">
        <w:rPr>
          <w:rFonts w:hint="eastAsia"/>
          <w:b/>
          <w:sz w:val="24"/>
        </w:rPr>
        <w:t>三、本基金信息披露义务人承诺公开披露的基金信息，不得有下列行为：</w:t>
      </w:r>
    </w:p>
    <w:p w14:paraId="63FD935B" w14:textId="77777777" w:rsidR="001B7B38" w:rsidRPr="00CF1BCF" w:rsidRDefault="001B7B38" w:rsidP="001B7B38">
      <w:pPr>
        <w:spacing w:line="360" w:lineRule="auto"/>
        <w:ind w:firstLineChars="200" w:firstLine="480"/>
        <w:rPr>
          <w:bCs/>
          <w:sz w:val="24"/>
        </w:rPr>
      </w:pPr>
      <w:r w:rsidRPr="00CF1BCF">
        <w:rPr>
          <w:bCs/>
          <w:sz w:val="24"/>
        </w:rPr>
        <w:t>1</w:t>
      </w:r>
      <w:r w:rsidRPr="00CF1BCF">
        <w:rPr>
          <w:rFonts w:hint="eastAsia"/>
          <w:bCs/>
          <w:sz w:val="24"/>
        </w:rPr>
        <w:t>、虚假记载、误导性陈述或者重大遗漏；</w:t>
      </w:r>
    </w:p>
    <w:p w14:paraId="120B082B" w14:textId="77777777" w:rsidR="001B7B38" w:rsidRPr="00CF1BCF" w:rsidRDefault="001B7B38" w:rsidP="001B7B38">
      <w:pPr>
        <w:spacing w:line="360" w:lineRule="auto"/>
        <w:ind w:firstLineChars="200" w:firstLine="480"/>
        <w:rPr>
          <w:bCs/>
          <w:sz w:val="24"/>
        </w:rPr>
      </w:pPr>
      <w:r w:rsidRPr="00CF1BCF">
        <w:rPr>
          <w:bCs/>
          <w:sz w:val="24"/>
        </w:rPr>
        <w:t>2</w:t>
      </w:r>
      <w:r w:rsidRPr="00CF1BCF">
        <w:rPr>
          <w:rFonts w:hint="eastAsia"/>
          <w:bCs/>
          <w:sz w:val="24"/>
        </w:rPr>
        <w:t>、对证券投资业绩进行预测；</w:t>
      </w:r>
    </w:p>
    <w:p w14:paraId="4C4501A2" w14:textId="77777777" w:rsidR="001B7B38" w:rsidRPr="00CF1BCF" w:rsidRDefault="001B7B38" w:rsidP="001B7B38">
      <w:pPr>
        <w:spacing w:line="360" w:lineRule="auto"/>
        <w:ind w:firstLineChars="200" w:firstLine="480"/>
        <w:rPr>
          <w:bCs/>
          <w:sz w:val="24"/>
        </w:rPr>
      </w:pPr>
      <w:r w:rsidRPr="00CF1BCF">
        <w:rPr>
          <w:bCs/>
          <w:sz w:val="24"/>
        </w:rPr>
        <w:t>3</w:t>
      </w:r>
      <w:r w:rsidRPr="00CF1BCF">
        <w:rPr>
          <w:rFonts w:hint="eastAsia"/>
          <w:bCs/>
          <w:sz w:val="24"/>
        </w:rPr>
        <w:t>、违规承诺收益或者承担损失；</w:t>
      </w:r>
    </w:p>
    <w:p w14:paraId="0E5C7D8B" w14:textId="77777777" w:rsidR="001B7B38" w:rsidRPr="00CF1BCF" w:rsidRDefault="001B7B38" w:rsidP="001B7B38">
      <w:pPr>
        <w:spacing w:line="360" w:lineRule="auto"/>
        <w:ind w:firstLineChars="200" w:firstLine="480"/>
        <w:rPr>
          <w:bCs/>
          <w:sz w:val="24"/>
        </w:rPr>
      </w:pPr>
      <w:r w:rsidRPr="00CF1BCF">
        <w:rPr>
          <w:bCs/>
          <w:sz w:val="24"/>
        </w:rPr>
        <w:t>4</w:t>
      </w:r>
      <w:r w:rsidRPr="00CF1BCF">
        <w:rPr>
          <w:rFonts w:hint="eastAsia"/>
          <w:bCs/>
          <w:sz w:val="24"/>
        </w:rPr>
        <w:t>、诋毁其他基金管理人、基金托管人或者基金销售机构；</w:t>
      </w:r>
    </w:p>
    <w:p w14:paraId="0D49013C" w14:textId="77777777" w:rsidR="001B7B38" w:rsidRPr="00CF1BCF" w:rsidRDefault="001B7B38" w:rsidP="001B7B38">
      <w:pPr>
        <w:spacing w:line="360" w:lineRule="auto"/>
        <w:ind w:firstLineChars="200" w:firstLine="480"/>
        <w:rPr>
          <w:bCs/>
          <w:sz w:val="24"/>
        </w:rPr>
      </w:pPr>
      <w:r w:rsidRPr="00CF1BCF">
        <w:rPr>
          <w:bCs/>
          <w:sz w:val="24"/>
        </w:rPr>
        <w:t>5</w:t>
      </w:r>
      <w:r w:rsidRPr="00CF1BCF">
        <w:rPr>
          <w:rFonts w:hint="eastAsia"/>
          <w:bCs/>
          <w:sz w:val="24"/>
        </w:rPr>
        <w:t>、登载任何自然人、法人或者非法人组织的祝贺性、恭维性或推荐性的文字；</w:t>
      </w:r>
    </w:p>
    <w:p w14:paraId="44C11611" w14:textId="77777777" w:rsidR="001B7B38" w:rsidRPr="00CF1BCF" w:rsidRDefault="001B7B38" w:rsidP="001B7B38">
      <w:pPr>
        <w:spacing w:line="360" w:lineRule="auto"/>
        <w:ind w:firstLineChars="200" w:firstLine="480"/>
        <w:rPr>
          <w:bCs/>
          <w:sz w:val="24"/>
        </w:rPr>
      </w:pPr>
      <w:r w:rsidRPr="00CF1BCF">
        <w:rPr>
          <w:bCs/>
          <w:sz w:val="24"/>
        </w:rPr>
        <w:t>6</w:t>
      </w:r>
      <w:r w:rsidRPr="00CF1BCF">
        <w:rPr>
          <w:rFonts w:hint="eastAsia"/>
          <w:bCs/>
          <w:sz w:val="24"/>
        </w:rPr>
        <w:t>、中国证监会禁止的其他行为。</w:t>
      </w:r>
    </w:p>
    <w:p w14:paraId="3E7857A7" w14:textId="77777777" w:rsidR="001B7B38" w:rsidRDefault="001B7B38" w:rsidP="001B7B38">
      <w:pPr>
        <w:spacing w:line="360" w:lineRule="auto"/>
        <w:ind w:firstLineChars="200" w:firstLine="480"/>
        <w:rPr>
          <w:bCs/>
          <w:sz w:val="24"/>
        </w:rPr>
      </w:pPr>
    </w:p>
    <w:p w14:paraId="29C77477" w14:textId="77777777" w:rsidR="001B7B38" w:rsidRPr="00A53934" w:rsidRDefault="001B7B38" w:rsidP="001B7B38">
      <w:pPr>
        <w:spacing w:line="360" w:lineRule="auto"/>
        <w:ind w:firstLineChars="200" w:firstLine="482"/>
        <w:rPr>
          <w:b/>
          <w:sz w:val="24"/>
        </w:rPr>
      </w:pPr>
      <w:r w:rsidRPr="00B37CBF">
        <w:rPr>
          <w:rFonts w:hint="eastAsia"/>
          <w:b/>
          <w:sz w:val="24"/>
        </w:rPr>
        <w:t>四、本基金公开披露的信息应采用中文文本。如同时采用外文文本的，基金信息披露义务人应保证不同文本的内容一致。不同文本之间发生歧义的，以中文文本为准。</w:t>
      </w:r>
    </w:p>
    <w:p w14:paraId="63CBC80E" w14:textId="77777777" w:rsidR="001B7B38" w:rsidRPr="00CF1BCF" w:rsidRDefault="001B7B38" w:rsidP="001B7B38">
      <w:pPr>
        <w:spacing w:line="360" w:lineRule="auto"/>
        <w:ind w:firstLineChars="200" w:firstLine="480"/>
        <w:rPr>
          <w:bCs/>
          <w:sz w:val="24"/>
        </w:rPr>
      </w:pPr>
      <w:r w:rsidRPr="00CF1BCF">
        <w:rPr>
          <w:rFonts w:hint="eastAsia"/>
          <w:bCs/>
          <w:sz w:val="24"/>
        </w:rPr>
        <w:t>本基金公开披露的信息采用阿拉伯数字；除特别说明外，货币单位为人民币元。</w:t>
      </w:r>
    </w:p>
    <w:p w14:paraId="1BC69E39" w14:textId="77777777" w:rsidR="001B7B38" w:rsidRDefault="001B7B38" w:rsidP="001B7B38">
      <w:pPr>
        <w:spacing w:line="360" w:lineRule="auto"/>
        <w:ind w:firstLineChars="200" w:firstLine="480"/>
        <w:rPr>
          <w:bCs/>
          <w:sz w:val="24"/>
        </w:rPr>
      </w:pPr>
    </w:p>
    <w:p w14:paraId="2DB0C215" w14:textId="77777777" w:rsidR="001B7B38" w:rsidRPr="00A53934" w:rsidRDefault="001B7B38" w:rsidP="001B7B38">
      <w:pPr>
        <w:spacing w:line="360" w:lineRule="auto"/>
        <w:ind w:firstLineChars="200" w:firstLine="482"/>
        <w:rPr>
          <w:b/>
          <w:sz w:val="24"/>
        </w:rPr>
      </w:pPr>
      <w:r w:rsidRPr="00B37CBF">
        <w:rPr>
          <w:rFonts w:hint="eastAsia"/>
          <w:b/>
          <w:sz w:val="24"/>
        </w:rPr>
        <w:t>五、公开披露的基金信息</w:t>
      </w:r>
    </w:p>
    <w:p w14:paraId="71125D24" w14:textId="77777777" w:rsidR="001B7B38" w:rsidRPr="00CF1BCF" w:rsidRDefault="001B7B38" w:rsidP="001B7B38">
      <w:pPr>
        <w:spacing w:line="360" w:lineRule="auto"/>
        <w:ind w:firstLineChars="200" w:firstLine="480"/>
        <w:rPr>
          <w:bCs/>
          <w:sz w:val="24"/>
        </w:rPr>
      </w:pPr>
      <w:r w:rsidRPr="00CF1BCF">
        <w:rPr>
          <w:rFonts w:hint="eastAsia"/>
          <w:bCs/>
          <w:sz w:val="24"/>
        </w:rPr>
        <w:t>公开披露的基金信息包括：</w:t>
      </w:r>
    </w:p>
    <w:p w14:paraId="688C3326" w14:textId="77777777" w:rsidR="001B7B38" w:rsidRPr="00CF1BCF" w:rsidRDefault="001B7B38" w:rsidP="001B7B38">
      <w:pPr>
        <w:spacing w:line="360" w:lineRule="auto"/>
        <w:ind w:firstLineChars="200" w:firstLine="480"/>
        <w:rPr>
          <w:bCs/>
          <w:sz w:val="24"/>
        </w:rPr>
      </w:pPr>
      <w:r w:rsidRPr="00CF1BCF">
        <w:rPr>
          <w:rFonts w:hint="eastAsia"/>
          <w:bCs/>
          <w:sz w:val="24"/>
        </w:rPr>
        <w:t>（一）基金招募说明书、《基金合同》、基金托管协议、基金产品资料概要</w:t>
      </w:r>
    </w:p>
    <w:p w14:paraId="6593296C" w14:textId="77777777" w:rsidR="001B7B38" w:rsidRPr="00CF1BCF" w:rsidRDefault="001B7B38" w:rsidP="001B7B38">
      <w:pPr>
        <w:spacing w:line="360" w:lineRule="auto"/>
        <w:ind w:firstLineChars="200" w:firstLine="480"/>
        <w:rPr>
          <w:bCs/>
          <w:sz w:val="24"/>
        </w:rPr>
      </w:pPr>
      <w:r w:rsidRPr="00CF1BCF">
        <w:rPr>
          <w:bCs/>
          <w:sz w:val="24"/>
        </w:rPr>
        <w:t>1</w:t>
      </w:r>
      <w:r w:rsidRPr="00CF1BCF">
        <w:rPr>
          <w:rFonts w:hint="eastAsia"/>
          <w:bCs/>
          <w:sz w:val="24"/>
        </w:rPr>
        <w:t>、《基金合同》是界定《基金合同》当事人的各项权利、义务关系，明确基金份额持有人大会召开的规则及具体程序，说明基金产品的特性等涉及基金投资者重大利益的事项的法律文件。</w:t>
      </w:r>
    </w:p>
    <w:p w14:paraId="59A8EE4C" w14:textId="77777777" w:rsidR="001B7B38" w:rsidRPr="00CF1BCF" w:rsidRDefault="001B7B38" w:rsidP="001B7B38">
      <w:pPr>
        <w:spacing w:line="360" w:lineRule="auto"/>
        <w:ind w:firstLineChars="200" w:firstLine="480"/>
        <w:rPr>
          <w:bCs/>
          <w:sz w:val="24"/>
        </w:rPr>
      </w:pPr>
      <w:r w:rsidRPr="00CF1BCF">
        <w:rPr>
          <w:bCs/>
          <w:sz w:val="24"/>
        </w:rPr>
        <w:t>2</w:t>
      </w:r>
      <w:r w:rsidRPr="00CF1BCF">
        <w:rPr>
          <w:rFonts w:hint="eastAsia"/>
          <w:bCs/>
          <w:sz w:val="24"/>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40CAC030" w14:textId="77777777" w:rsidR="001B7B38" w:rsidRPr="00CF1BCF" w:rsidRDefault="001B7B38" w:rsidP="001B7B38">
      <w:pPr>
        <w:spacing w:line="360" w:lineRule="auto"/>
        <w:ind w:firstLineChars="200" w:firstLine="480"/>
        <w:rPr>
          <w:bCs/>
          <w:sz w:val="24"/>
        </w:rPr>
      </w:pPr>
      <w:r w:rsidRPr="00CF1BCF">
        <w:rPr>
          <w:bCs/>
          <w:sz w:val="24"/>
        </w:rPr>
        <w:t>3</w:t>
      </w:r>
      <w:r w:rsidRPr="00CF1BCF">
        <w:rPr>
          <w:rFonts w:hint="eastAsia"/>
          <w:bCs/>
          <w:sz w:val="24"/>
        </w:rPr>
        <w:t>、基金托管协议是界定基金托管人和基金管理人在基金财产保管及基金运作监督等活动中的权利、义务关系的法律文件。</w:t>
      </w:r>
    </w:p>
    <w:p w14:paraId="3D3BBE77" w14:textId="77777777" w:rsidR="001B7B38" w:rsidRPr="00CF1BCF" w:rsidRDefault="001B7B38" w:rsidP="001B7B38">
      <w:pPr>
        <w:spacing w:line="360" w:lineRule="auto"/>
        <w:ind w:firstLineChars="200" w:firstLine="480"/>
        <w:rPr>
          <w:bCs/>
          <w:sz w:val="24"/>
        </w:rPr>
      </w:pPr>
      <w:r w:rsidRPr="00CF1BCF">
        <w:rPr>
          <w:bCs/>
          <w:sz w:val="24"/>
        </w:rPr>
        <w:t>4</w:t>
      </w:r>
      <w:r w:rsidRPr="00CF1BCF">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3806AA95" w14:textId="77777777" w:rsidR="001B7B38" w:rsidRPr="00CF1BCF" w:rsidRDefault="001B7B38" w:rsidP="001B7B38">
      <w:pPr>
        <w:spacing w:line="360" w:lineRule="auto"/>
        <w:ind w:firstLineChars="200" w:firstLine="480"/>
        <w:rPr>
          <w:bCs/>
          <w:sz w:val="24"/>
        </w:rPr>
      </w:pPr>
      <w:r w:rsidRPr="00CF1BCF">
        <w:rPr>
          <w:rFonts w:hint="eastAsia"/>
          <w:bCs/>
          <w:sz w:val="24"/>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网站上。</w:t>
      </w:r>
    </w:p>
    <w:p w14:paraId="72CAD750" w14:textId="77777777" w:rsidR="001B7B38" w:rsidRPr="00CF1BCF" w:rsidRDefault="001B7B38" w:rsidP="001B7B38">
      <w:pPr>
        <w:spacing w:line="360" w:lineRule="auto"/>
        <w:ind w:firstLineChars="200" w:firstLine="480"/>
        <w:rPr>
          <w:bCs/>
          <w:sz w:val="24"/>
        </w:rPr>
      </w:pPr>
      <w:r w:rsidRPr="00CF1BCF">
        <w:rPr>
          <w:bCs/>
          <w:sz w:val="24"/>
        </w:rPr>
        <w:t>（二）基金份额发售公告</w:t>
      </w:r>
    </w:p>
    <w:p w14:paraId="6AB31950" w14:textId="77777777" w:rsidR="001B7B38" w:rsidRPr="00CF1BCF" w:rsidRDefault="001B7B38" w:rsidP="001B7B38">
      <w:pPr>
        <w:spacing w:line="360" w:lineRule="auto"/>
        <w:ind w:firstLineChars="200" w:firstLine="480"/>
        <w:rPr>
          <w:bCs/>
          <w:sz w:val="24"/>
        </w:rPr>
      </w:pPr>
      <w:r w:rsidRPr="00CF1BCF">
        <w:rPr>
          <w:bCs/>
          <w:sz w:val="24"/>
        </w:rPr>
        <w:t>基金管理人应当就基金份额发售的具体事宜编制基金份额发售公告，并在披露招募说明书的当日登载于规定媒介上。</w:t>
      </w:r>
    </w:p>
    <w:p w14:paraId="73DEF8A3" w14:textId="77777777" w:rsidR="001B7B38" w:rsidRPr="00CF1BCF" w:rsidRDefault="001B7B38" w:rsidP="001B7B38">
      <w:pPr>
        <w:spacing w:line="360" w:lineRule="auto"/>
        <w:ind w:firstLineChars="200" w:firstLine="480"/>
        <w:rPr>
          <w:bCs/>
          <w:sz w:val="24"/>
        </w:rPr>
      </w:pPr>
      <w:r w:rsidRPr="00CF1BCF">
        <w:rPr>
          <w:bCs/>
          <w:sz w:val="24"/>
        </w:rPr>
        <w:t>（三）《基金合同》生效公告</w:t>
      </w:r>
    </w:p>
    <w:p w14:paraId="4BF5789B" w14:textId="77777777" w:rsidR="001B7B38" w:rsidRPr="00CF1BCF" w:rsidRDefault="001B7B38" w:rsidP="001B7B38">
      <w:pPr>
        <w:spacing w:line="360" w:lineRule="auto"/>
        <w:ind w:firstLineChars="200" w:firstLine="480"/>
        <w:rPr>
          <w:bCs/>
          <w:sz w:val="24"/>
        </w:rPr>
      </w:pPr>
      <w:r w:rsidRPr="00CF1BCF">
        <w:rPr>
          <w:bCs/>
          <w:sz w:val="24"/>
        </w:rPr>
        <w:t>基金管理人应当在收到中国证监会确认文件的次日在规定媒介上登载《基金合同》生效</w:t>
      </w:r>
      <w:r w:rsidRPr="00CF1BCF">
        <w:rPr>
          <w:bCs/>
          <w:sz w:val="24"/>
        </w:rPr>
        <w:lastRenderedPageBreak/>
        <w:t>公告。</w:t>
      </w:r>
    </w:p>
    <w:p w14:paraId="2320A1A9" w14:textId="77777777" w:rsidR="001B7B38" w:rsidRPr="00CF1BCF" w:rsidRDefault="001B7B38" w:rsidP="001B7B38">
      <w:pPr>
        <w:spacing w:line="360" w:lineRule="auto"/>
        <w:ind w:firstLineChars="200" w:firstLine="480"/>
        <w:rPr>
          <w:bCs/>
          <w:sz w:val="24"/>
        </w:rPr>
      </w:pPr>
      <w:r w:rsidRPr="00CF1BCF">
        <w:rPr>
          <w:rFonts w:hint="eastAsia"/>
          <w:bCs/>
          <w:sz w:val="24"/>
        </w:rPr>
        <w:t>（四）基金净值信息</w:t>
      </w:r>
    </w:p>
    <w:p w14:paraId="35E69195" w14:textId="35E4212A" w:rsidR="001B7B38" w:rsidRPr="00CF1BCF" w:rsidRDefault="001B7B38" w:rsidP="001B7B38">
      <w:pPr>
        <w:spacing w:line="360" w:lineRule="auto"/>
        <w:ind w:firstLineChars="200" w:firstLine="480"/>
        <w:rPr>
          <w:bCs/>
          <w:sz w:val="24"/>
        </w:rPr>
      </w:pPr>
      <w:r w:rsidRPr="00CF1BCF">
        <w:rPr>
          <w:rFonts w:hint="eastAsia"/>
          <w:bCs/>
          <w:sz w:val="24"/>
        </w:rPr>
        <w:t>《基金合同》生效后，在开始办理基金份额申购或者赎回前，基金管理人应当至少每周在规定网站披露一次</w:t>
      </w:r>
      <w:r w:rsidR="00C1155A">
        <w:rPr>
          <w:rFonts w:hint="eastAsia"/>
          <w:bCs/>
          <w:sz w:val="24"/>
        </w:rPr>
        <w:t>各类</w:t>
      </w:r>
      <w:r w:rsidRPr="00CF1BCF">
        <w:rPr>
          <w:rFonts w:hint="eastAsia"/>
          <w:bCs/>
          <w:sz w:val="24"/>
        </w:rPr>
        <w:t>基金份额净值和</w:t>
      </w:r>
      <w:r w:rsidR="00C1155A">
        <w:rPr>
          <w:rFonts w:hint="eastAsia"/>
          <w:bCs/>
          <w:sz w:val="24"/>
        </w:rPr>
        <w:t>各类</w:t>
      </w:r>
      <w:r w:rsidRPr="00CF1BCF">
        <w:rPr>
          <w:rFonts w:hint="eastAsia"/>
          <w:bCs/>
          <w:sz w:val="24"/>
        </w:rPr>
        <w:t>基金份额累计净值。</w:t>
      </w:r>
    </w:p>
    <w:p w14:paraId="696BDC04" w14:textId="2193E690" w:rsidR="001B7B38" w:rsidRPr="00CF1BCF" w:rsidRDefault="001B7B38" w:rsidP="001B7B38">
      <w:pPr>
        <w:spacing w:line="360" w:lineRule="auto"/>
        <w:ind w:firstLineChars="200" w:firstLine="480"/>
        <w:rPr>
          <w:bCs/>
          <w:sz w:val="24"/>
        </w:rPr>
      </w:pPr>
      <w:r w:rsidRPr="00CF1BCF">
        <w:rPr>
          <w:rFonts w:hint="eastAsia"/>
          <w:bCs/>
          <w:sz w:val="24"/>
        </w:rPr>
        <w:t>在开始办理基金份额申购或者赎回后，基金管理人应当在不晚于每个开放日的次日，通过其规定网站、基金销售机构网站或者营业网点披露开放日的</w:t>
      </w:r>
      <w:r w:rsidR="00C1155A">
        <w:rPr>
          <w:rFonts w:hint="eastAsia"/>
          <w:bCs/>
          <w:sz w:val="24"/>
        </w:rPr>
        <w:t>各类</w:t>
      </w:r>
      <w:r w:rsidRPr="00CF1BCF">
        <w:rPr>
          <w:rFonts w:hint="eastAsia"/>
          <w:bCs/>
          <w:sz w:val="24"/>
        </w:rPr>
        <w:t>基金份额净值和</w:t>
      </w:r>
      <w:r w:rsidR="00C1155A">
        <w:rPr>
          <w:rFonts w:hint="eastAsia"/>
          <w:bCs/>
          <w:sz w:val="24"/>
        </w:rPr>
        <w:t>各类</w:t>
      </w:r>
      <w:r w:rsidRPr="00CF1BCF">
        <w:rPr>
          <w:rFonts w:hint="eastAsia"/>
          <w:bCs/>
          <w:sz w:val="24"/>
        </w:rPr>
        <w:t>基金份额累计净值。</w:t>
      </w:r>
    </w:p>
    <w:p w14:paraId="69E46BF4" w14:textId="3592127F" w:rsidR="001B7B38" w:rsidRPr="00CF1BCF" w:rsidRDefault="001B7B38" w:rsidP="001B7B38">
      <w:pPr>
        <w:spacing w:line="360" w:lineRule="auto"/>
        <w:ind w:firstLineChars="200" w:firstLine="480"/>
        <w:rPr>
          <w:bCs/>
          <w:sz w:val="24"/>
        </w:rPr>
      </w:pPr>
      <w:r w:rsidRPr="00CF1BCF">
        <w:rPr>
          <w:rFonts w:hint="eastAsia"/>
          <w:bCs/>
          <w:sz w:val="24"/>
        </w:rPr>
        <w:t>基金管理人应当不晚于半年度和年度最后一日的次日，在规定网站披露半年度和年度最后一日的</w:t>
      </w:r>
      <w:r w:rsidR="00C1155A">
        <w:rPr>
          <w:rFonts w:hint="eastAsia"/>
          <w:bCs/>
          <w:sz w:val="24"/>
        </w:rPr>
        <w:t>各类</w:t>
      </w:r>
      <w:r w:rsidRPr="00CF1BCF">
        <w:rPr>
          <w:rFonts w:hint="eastAsia"/>
          <w:bCs/>
          <w:sz w:val="24"/>
        </w:rPr>
        <w:t>基金份额净值和</w:t>
      </w:r>
      <w:r w:rsidR="00C1155A">
        <w:rPr>
          <w:rFonts w:hint="eastAsia"/>
          <w:bCs/>
          <w:sz w:val="24"/>
        </w:rPr>
        <w:t>各类</w:t>
      </w:r>
      <w:r w:rsidRPr="00CF1BCF">
        <w:rPr>
          <w:rFonts w:hint="eastAsia"/>
          <w:bCs/>
          <w:sz w:val="24"/>
        </w:rPr>
        <w:t>基金份额累计净值。</w:t>
      </w:r>
    </w:p>
    <w:p w14:paraId="7B0E5C0F" w14:textId="77777777" w:rsidR="001B7B38" w:rsidRPr="00CF1BCF" w:rsidRDefault="001B7B38" w:rsidP="001B7B38">
      <w:pPr>
        <w:spacing w:line="360" w:lineRule="auto"/>
        <w:ind w:firstLineChars="200" w:firstLine="480"/>
        <w:rPr>
          <w:bCs/>
          <w:sz w:val="24"/>
        </w:rPr>
      </w:pPr>
      <w:r w:rsidRPr="00CF1BCF">
        <w:rPr>
          <w:rFonts w:hint="eastAsia"/>
          <w:bCs/>
          <w:sz w:val="24"/>
        </w:rPr>
        <w:t>（五）基金份额申购、赎回价格</w:t>
      </w:r>
    </w:p>
    <w:p w14:paraId="70EEA548" w14:textId="77777777" w:rsidR="001B7B38" w:rsidRPr="00CF1BCF" w:rsidRDefault="001B7B38" w:rsidP="001B7B38">
      <w:pPr>
        <w:spacing w:line="360" w:lineRule="auto"/>
        <w:ind w:firstLineChars="200" w:firstLine="480"/>
        <w:rPr>
          <w:bCs/>
          <w:sz w:val="24"/>
        </w:rPr>
      </w:pPr>
      <w:r w:rsidRPr="00CF1BCF">
        <w:rPr>
          <w:rFonts w:hint="eastAsia"/>
          <w:bCs/>
          <w:sz w:val="24"/>
        </w:rPr>
        <w:t>基金管理人应当在《基金合同》、招募说明书等信息披露文件上载明基金份额申购、赎回价格的计算方式及有关申购、赎回费率，并保证投资者能够在基金销售机构网站或营业网点查阅或者复制前述信息资料。</w:t>
      </w:r>
    </w:p>
    <w:p w14:paraId="0E47A27C" w14:textId="77777777" w:rsidR="001B7B38" w:rsidRPr="00CF1BCF" w:rsidRDefault="001B7B38" w:rsidP="001B7B38">
      <w:pPr>
        <w:spacing w:line="360" w:lineRule="auto"/>
        <w:ind w:firstLineChars="200" w:firstLine="480"/>
        <w:rPr>
          <w:bCs/>
          <w:sz w:val="24"/>
        </w:rPr>
      </w:pPr>
      <w:r w:rsidRPr="00CF1BCF">
        <w:rPr>
          <w:rFonts w:hint="eastAsia"/>
          <w:bCs/>
          <w:sz w:val="24"/>
        </w:rPr>
        <w:t>（六）基金定期报告，包括基金年度报告、基金中期报告和基金季度报告</w:t>
      </w:r>
    </w:p>
    <w:p w14:paraId="6D31351A" w14:textId="77777777" w:rsidR="001B7B38" w:rsidRPr="00CF1BCF" w:rsidRDefault="001B7B38" w:rsidP="001B7B38">
      <w:pPr>
        <w:spacing w:line="360" w:lineRule="auto"/>
        <w:ind w:firstLineChars="200" w:firstLine="480"/>
        <w:rPr>
          <w:bCs/>
          <w:sz w:val="24"/>
        </w:rPr>
      </w:pPr>
      <w:r w:rsidRPr="00CF1BCF">
        <w:rPr>
          <w:rFonts w:hint="eastAsia"/>
          <w:bCs/>
          <w:sz w:val="24"/>
        </w:rPr>
        <w:t>基金管理人应当在每年结束之日起三个月内，编制完成基金年度报告，将年度报告登载在规定网站上，将年度报告提示性公告登载在规定报刊上。基金年度报告中的财务会计报告应当经过符合《证券法》规定的会计师事务所审计。</w:t>
      </w:r>
    </w:p>
    <w:p w14:paraId="13CF2048" w14:textId="77777777" w:rsidR="001B7B38" w:rsidRPr="00CF1BCF" w:rsidRDefault="001B7B38" w:rsidP="001B7B38">
      <w:pPr>
        <w:spacing w:line="360" w:lineRule="auto"/>
        <w:ind w:firstLineChars="200" w:firstLine="480"/>
        <w:rPr>
          <w:bCs/>
          <w:sz w:val="24"/>
        </w:rPr>
      </w:pPr>
      <w:r w:rsidRPr="00CF1BCF">
        <w:rPr>
          <w:rFonts w:hint="eastAsia"/>
          <w:bCs/>
          <w:sz w:val="24"/>
        </w:rPr>
        <w:t>基金管理人应当在上半年结束之日起两个月内，编制完成基金中期报告，将中期报告登载在规定网站上，并将中期报告提示性公告登载在规定报刊上。</w:t>
      </w:r>
    </w:p>
    <w:p w14:paraId="0C162B1F" w14:textId="77777777" w:rsidR="001B7B38" w:rsidRPr="00CF1BCF" w:rsidRDefault="001B7B38" w:rsidP="001B7B38">
      <w:pPr>
        <w:spacing w:line="360" w:lineRule="auto"/>
        <w:ind w:firstLineChars="200" w:firstLine="480"/>
        <w:rPr>
          <w:bCs/>
          <w:sz w:val="24"/>
        </w:rPr>
      </w:pPr>
      <w:r w:rsidRPr="00CF1BCF">
        <w:rPr>
          <w:rFonts w:hint="eastAsia"/>
          <w:bCs/>
          <w:sz w:val="24"/>
        </w:rPr>
        <w:t>基金管理人应当在季度结束之日起</w:t>
      </w:r>
      <w:r w:rsidRPr="00CF1BCF">
        <w:rPr>
          <w:bCs/>
          <w:sz w:val="24"/>
        </w:rPr>
        <w:t>15</w:t>
      </w:r>
      <w:r w:rsidRPr="00CF1BCF">
        <w:rPr>
          <w:rFonts w:hint="eastAsia"/>
          <w:bCs/>
          <w:sz w:val="24"/>
        </w:rPr>
        <w:t>个工作日内，编制完成基金季度报告，将季度报告登载在规定网站上，并将季度报告提示性公告登载在规定报刊上。</w:t>
      </w:r>
    </w:p>
    <w:p w14:paraId="49810A3F" w14:textId="77777777" w:rsidR="001B7B38" w:rsidRPr="00CF1BCF" w:rsidRDefault="001B7B38" w:rsidP="001B7B38">
      <w:pPr>
        <w:spacing w:line="360" w:lineRule="auto"/>
        <w:ind w:firstLineChars="200" w:firstLine="480"/>
        <w:rPr>
          <w:bCs/>
          <w:sz w:val="24"/>
        </w:rPr>
      </w:pPr>
      <w:r w:rsidRPr="00CF1BCF">
        <w:rPr>
          <w:rFonts w:hint="eastAsia"/>
          <w:bCs/>
          <w:sz w:val="24"/>
        </w:rPr>
        <w:t>基金合同生效不足</w:t>
      </w:r>
      <w:r w:rsidRPr="00CF1BCF">
        <w:rPr>
          <w:bCs/>
          <w:sz w:val="24"/>
        </w:rPr>
        <w:t>2</w:t>
      </w:r>
      <w:r w:rsidRPr="00CF1BCF">
        <w:rPr>
          <w:rFonts w:hint="eastAsia"/>
          <w:bCs/>
          <w:sz w:val="24"/>
        </w:rPr>
        <w:t>个月的，基金管理人可以不编制当期季度报告、中期报告或者年度报告。</w:t>
      </w:r>
    </w:p>
    <w:p w14:paraId="7672DF63" w14:textId="77777777" w:rsidR="001B7B38" w:rsidRPr="00CF1BCF" w:rsidRDefault="001B7B38" w:rsidP="001B7B38">
      <w:pPr>
        <w:spacing w:line="360" w:lineRule="auto"/>
        <w:ind w:firstLineChars="200" w:firstLine="480"/>
        <w:rPr>
          <w:bCs/>
          <w:sz w:val="24"/>
        </w:rPr>
      </w:pPr>
      <w:r w:rsidRPr="00CF1BCF">
        <w:rPr>
          <w:rFonts w:hint="eastAsia"/>
          <w:bCs/>
          <w:sz w:val="24"/>
        </w:rPr>
        <w:t>如报告期内出现单一投资人持有基金份额达到或超过基金总份额</w:t>
      </w:r>
      <w:r w:rsidRPr="00CF1BCF">
        <w:rPr>
          <w:bCs/>
          <w:sz w:val="24"/>
        </w:rPr>
        <w:t>20%</w:t>
      </w:r>
      <w:r w:rsidRPr="00CF1BCF">
        <w:rPr>
          <w:rFonts w:hint="eastAsia"/>
          <w:bCs/>
          <w:sz w:val="24"/>
        </w:rPr>
        <w:t>的情形，为保障其他投资人的权益，基金管理人至少应当在定期报告“影响投资者决策的其他重要信息”项下披露该投资人的类别、报告期末持有份额及占比、报告期内持有份额变化情况及本基金的特有风险，中国证监会认定的特殊情况除外。基金管理人应当在基金年度报告和中期报告中披露基金组合资产情况及其流动性风险分析等。</w:t>
      </w:r>
    </w:p>
    <w:p w14:paraId="42A61C60" w14:textId="77777777" w:rsidR="001B7B38" w:rsidRPr="00CF1BCF" w:rsidRDefault="001B7B38" w:rsidP="001B7B38">
      <w:pPr>
        <w:spacing w:line="360" w:lineRule="auto"/>
        <w:ind w:firstLineChars="200" w:firstLine="480"/>
        <w:rPr>
          <w:bCs/>
          <w:sz w:val="24"/>
        </w:rPr>
      </w:pPr>
      <w:r w:rsidRPr="00CF1BCF">
        <w:rPr>
          <w:rFonts w:hint="eastAsia"/>
          <w:bCs/>
          <w:sz w:val="24"/>
        </w:rPr>
        <w:t>（七）临时报告</w:t>
      </w:r>
    </w:p>
    <w:p w14:paraId="799B6723" w14:textId="77777777" w:rsidR="001B7B38" w:rsidRPr="00CF1BCF" w:rsidRDefault="001B7B38" w:rsidP="001B7B38">
      <w:pPr>
        <w:spacing w:line="360" w:lineRule="auto"/>
        <w:ind w:firstLineChars="200" w:firstLine="480"/>
        <w:rPr>
          <w:bCs/>
          <w:sz w:val="24"/>
        </w:rPr>
      </w:pPr>
      <w:r w:rsidRPr="00CF1BCF">
        <w:rPr>
          <w:rFonts w:hint="eastAsia"/>
          <w:bCs/>
          <w:sz w:val="24"/>
        </w:rPr>
        <w:lastRenderedPageBreak/>
        <w:t>本基金发生重大事件，有关信息披露义务人应在</w:t>
      </w:r>
      <w:r w:rsidRPr="00CF1BCF">
        <w:rPr>
          <w:bCs/>
          <w:sz w:val="24"/>
        </w:rPr>
        <w:t>2</w:t>
      </w:r>
      <w:r w:rsidRPr="00CF1BCF">
        <w:rPr>
          <w:rFonts w:hint="eastAsia"/>
          <w:bCs/>
          <w:sz w:val="24"/>
        </w:rPr>
        <w:t>日内编制临时报告书，并登载在规定报刊和规定网站上。</w:t>
      </w:r>
    </w:p>
    <w:p w14:paraId="59D0A8DE" w14:textId="77777777" w:rsidR="001B7B38" w:rsidRPr="00CF1BCF" w:rsidRDefault="001B7B38" w:rsidP="001B7B38">
      <w:pPr>
        <w:spacing w:line="360" w:lineRule="auto"/>
        <w:ind w:firstLineChars="200" w:firstLine="480"/>
        <w:rPr>
          <w:bCs/>
          <w:sz w:val="24"/>
        </w:rPr>
      </w:pPr>
      <w:r w:rsidRPr="00CF1BCF">
        <w:rPr>
          <w:rFonts w:hint="eastAsia"/>
          <w:bCs/>
          <w:sz w:val="24"/>
        </w:rPr>
        <w:t>前款所称重大事件，是指可能对基金份额持有人权益或者基金份额的价格产生重大影响的下列事件：</w:t>
      </w:r>
    </w:p>
    <w:p w14:paraId="34EB2FEE" w14:textId="77777777" w:rsidR="001B7B38" w:rsidRPr="00CF1BCF" w:rsidRDefault="001B7B38" w:rsidP="001B7B38">
      <w:pPr>
        <w:spacing w:line="360" w:lineRule="auto"/>
        <w:ind w:firstLineChars="200" w:firstLine="480"/>
        <w:rPr>
          <w:bCs/>
          <w:sz w:val="24"/>
        </w:rPr>
      </w:pPr>
      <w:r w:rsidRPr="00CF1BCF">
        <w:rPr>
          <w:rFonts w:hint="eastAsia"/>
          <w:bCs/>
          <w:sz w:val="24"/>
        </w:rPr>
        <w:t>1</w:t>
      </w:r>
      <w:r w:rsidRPr="00CF1BCF">
        <w:rPr>
          <w:rFonts w:hint="eastAsia"/>
          <w:bCs/>
          <w:sz w:val="24"/>
        </w:rPr>
        <w:t>、基金份额持有人大会的召开及决定的事项；</w:t>
      </w:r>
    </w:p>
    <w:p w14:paraId="3D9A8ACA" w14:textId="77777777" w:rsidR="001B7B38" w:rsidRPr="00CF1BCF" w:rsidRDefault="001B7B38" w:rsidP="001B7B38">
      <w:pPr>
        <w:spacing w:line="360" w:lineRule="auto"/>
        <w:ind w:firstLineChars="200" w:firstLine="480"/>
        <w:rPr>
          <w:bCs/>
          <w:sz w:val="24"/>
        </w:rPr>
      </w:pPr>
      <w:r w:rsidRPr="00CF1BCF">
        <w:rPr>
          <w:rFonts w:hint="eastAsia"/>
          <w:bCs/>
          <w:sz w:val="24"/>
        </w:rPr>
        <w:t>2</w:t>
      </w:r>
      <w:r w:rsidRPr="00CF1BCF">
        <w:rPr>
          <w:rFonts w:hint="eastAsia"/>
          <w:bCs/>
          <w:sz w:val="24"/>
        </w:rPr>
        <w:t>、基金合同终止、基金清算；</w:t>
      </w:r>
    </w:p>
    <w:p w14:paraId="6CCB2C3D" w14:textId="77777777" w:rsidR="001B7B38" w:rsidRPr="00CF1BCF" w:rsidRDefault="001B7B38" w:rsidP="001B7B38">
      <w:pPr>
        <w:spacing w:line="360" w:lineRule="auto"/>
        <w:ind w:firstLineChars="200" w:firstLine="480"/>
        <w:rPr>
          <w:bCs/>
          <w:sz w:val="24"/>
        </w:rPr>
      </w:pPr>
      <w:r w:rsidRPr="00CF1BCF">
        <w:rPr>
          <w:rFonts w:hint="eastAsia"/>
          <w:bCs/>
          <w:sz w:val="24"/>
        </w:rPr>
        <w:t>3</w:t>
      </w:r>
      <w:r w:rsidRPr="00CF1BCF">
        <w:rPr>
          <w:rFonts w:hint="eastAsia"/>
          <w:bCs/>
          <w:sz w:val="24"/>
        </w:rPr>
        <w:t>、转换基金运作方式、基金合并；</w:t>
      </w:r>
    </w:p>
    <w:p w14:paraId="496D1D97" w14:textId="77777777" w:rsidR="001B7B38" w:rsidRPr="00CF1BCF" w:rsidRDefault="001B7B38" w:rsidP="001B7B38">
      <w:pPr>
        <w:spacing w:line="360" w:lineRule="auto"/>
        <w:ind w:firstLineChars="200" w:firstLine="480"/>
        <w:rPr>
          <w:bCs/>
          <w:sz w:val="24"/>
        </w:rPr>
      </w:pPr>
      <w:r w:rsidRPr="00CF1BCF">
        <w:rPr>
          <w:rFonts w:hint="eastAsia"/>
          <w:bCs/>
          <w:sz w:val="24"/>
        </w:rPr>
        <w:t>4</w:t>
      </w:r>
      <w:r w:rsidRPr="00CF1BCF">
        <w:rPr>
          <w:rFonts w:hint="eastAsia"/>
          <w:bCs/>
          <w:sz w:val="24"/>
        </w:rPr>
        <w:t>、更换基金管理人、基金托管人、基金份额登记机构，基金改聘会计师事务所；</w:t>
      </w:r>
    </w:p>
    <w:p w14:paraId="7A150664" w14:textId="77777777" w:rsidR="001B7B38" w:rsidRPr="00CF1BCF" w:rsidRDefault="001B7B38" w:rsidP="001B7B38">
      <w:pPr>
        <w:spacing w:line="360" w:lineRule="auto"/>
        <w:ind w:firstLineChars="200" w:firstLine="480"/>
        <w:rPr>
          <w:bCs/>
          <w:sz w:val="24"/>
        </w:rPr>
      </w:pPr>
      <w:r w:rsidRPr="00CF1BCF">
        <w:rPr>
          <w:rFonts w:hint="eastAsia"/>
          <w:bCs/>
          <w:sz w:val="24"/>
        </w:rPr>
        <w:t>5</w:t>
      </w:r>
      <w:r w:rsidRPr="00CF1BCF">
        <w:rPr>
          <w:rFonts w:hint="eastAsia"/>
          <w:bCs/>
          <w:sz w:val="24"/>
        </w:rPr>
        <w:t>、基金管理人委托基金服务机构代为办理基金的份额登记、核算、估值等事项，基金托管人委托基金服务机构代为办理基金的核算、估值、复核等事项；</w:t>
      </w:r>
    </w:p>
    <w:p w14:paraId="13A310AF" w14:textId="77777777" w:rsidR="001B7B38" w:rsidRPr="00CF1BCF" w:rsidRDefault="001B7B38" w:rsidP="001B7B38">
      <w:pPr>
        <w:spacing w:line="360" w:lineRule="auto"/>
        <w:ind w:firstLineChars="200" w:firstLine="480"/>
        <w:rPr>
          <w:bCs/>
          <w:sz w:val="24"/>
        </w:rPr>
      </w:pPr>
      <w:r w:rsidRPr="00CF1BCF">
        <w:rPr>
          <w:rFonts w:hint="eastAsia"/>
          <w:bCs/>
          <w:sz w:val="24"/>
        </w:rPr>
        <w:t>6</w:t>
      </w:r>
      <w:r w:rsidRPr="00CF1BCF">
        <w:rPr>
          <w:rFonts w:hint="eastAsia"/>
          <w:bCs/>
          <w:sz w:val="24"/>
        </w:rPr>
        <w:t>、基金管理人、基金托管人的法定名称、住所发生变更；</w:t>
      </w:r>
    </w:p>
    <w:p w14:paraId="71C3C1D8" w14:textId="77777777" w:rsidR="001B7B38" w:rsidRPr="00CF1BCF" w:rsidRDefault="001B7B38" w:rsidP="001B7B38">
      <w:pPr>
        <w:spacing w:line="360" w:lineRule="auto"/>
        <w:ind w:firstLineChars="200" w:firstLine="480"/>
        <w:rPr>
          <w:bCs/>
          <w:sz w:val="24"/>
        </w:rPr>
      </w:pPr>
      <w:r w:rsidRPr="00CF1BCF">
        <w:rPr>
          <w:rFonts w:hint="eastAsia"/>
          <w:bCs/>
          <w:sz w:val="24"/>
        </w:rPr>
        <w:t>7</w:t>
      </w:r>
      <w:r w:rsidRPr="00CF1BCF">
        <w:rPr>
          <w:rFonts w:hint="eastAsia"/>
          <w:bCs/>
          <w:sz w:val="24"/>
        </w:rPr>
        <w:t>、基金管理人变更持有百分之五以上股权的股东、基金管理人的实际控制人变更；</w:t>
      </w:r>
    </w:p>
    <w:p w14:paraId="7DF0651D" w14:textId="77777777" w:rsidR="001B7B38" w:rsidRPr="00CF1BCF" w:rsidRDefault="001B7B38" w:rsidP="001B7B38">
      <w:pPr>
        <w:spacing w:line="360" w:lineRule="auto"/>
        <w:ind w:firstLineChars="200" w:firstLine="480"/>
        <w:rPr>
          <w:bCs/>
          <w:sz w:val="24"/>
        </w:rPr>
      </w:pPr>
      <w:r w:rsidRPr="00CF1BCF">
        <w:rPr>
          <w:rFonts w:hint="eastAsia"/>
          <w:bCs/>
          <w:sz w:val="24"/>
        </w:rPr>
        <w:t>8</w:t>
      </w:r>
      <w:r w:rsidRPr="00CF1BCF">
        <w:rPr>
          <w:rFonts w:hint="eastAsia"/>
          <w:bCs/>
          <w:sz w:val="24"/>
        </w:rPr>
        <w:t>、基金募集期延长或提前结束募集；</w:t>
      </w:r>
    </w:p>
    <w:p w14:paraId="0A640E3D" w14:textId="77777777" w:rsidR="001B7B38" w:rsidRPr="00CF1BCF" w:rsidRDefault="001B7B38" w:rsidP="001B7B38">
      <w:pPr>
        <w:spacing w:line="360" w:lineRule="auto"/>
        <w:ind w:firstLineChars="200" w:firstLine="480"/>
        <w:rPr>
          <w:bCs/>
          <w:sz w:val="24"/>
        </w:rPr>
      </w:pPr>
      <w:r w:rsidRPr="00CF1BCF">
        <w:rPr>
          <w:rFonts w:hint="eastAsia"/>
          <w:bCs/>
          <w:sz w:val="24"/>
        </w:rPr>
        <w:t>9</w:t>
      </w:r>
      <w:r w:rsidRPr="00CF1BCF">
        <w:rPr>
          <w:rFonts w:hint="eastAsia"/>
          <w:bCs/>
          <w:sz w:val="24"/>
        </w:rPr>
        <w:t>、基金管理人的高级管理人员、基金经理和基金托管人专门基金托管部门负责人发生变动；</w:t>
      </w:r>
    </w:p>
    <w:p w14:paraId="3B82E1A6" w14:textId="77777777" w:rsidR="001B7B38" w:rsidRPr="00CF1BCF" w:rsidRDefault="001B7B38" w:rsidP="001B7B38">
      <w:pPr>
        <w:spacing w:line="360" w:lineRule="auto"/>
        <w:ind w:firstLineChars="200" w:firstLine="480"/>
        <w:rPr>
          <w:bCs/>
          <w:sz w:val="24"/>
        </w:rPr>
      </w:pPr>
      <w:r w:rsidRPr="00CF1BCF">
        <w:rPr>
          <w:rFonts w:hint="eastAsia"/>
          <w:bCs/>
          <w:sz w:val="24"/>
        </w:rPr>
        <w:t>10</w:t>
      </w:r>
      <w:r w:rsidRPr="00CF1BCF">
        <w:rPr>
          <w:rFonts w:hint="eastAsia"/>
          <w:bCs/>
          <w:sz w:val="24"/>
        </w:rPr>
        <w:t>、基金管理人的董事在最近</w:t>
      </w:r>
      <w:r w:rsidRPr="00CF1BCF">
        <w:rPr>
          <w:rFonts w:hint="eastAsia"/>
          <w:bCs/>
          <w:sz w:val="24"/>
        </w:rPr>
        <w:t>12</w:t>
      </w:r>
      <w:r w:rsidRPr="00CF1BCF">
        <w:rPr>
          <w:rFonts w:hint="eastAsia"/>
          <w:bCs/>
          <w:sz w:val="24"/>
        </w:rPr>
        <w:t>个月内变更超过百分之五十，基金管理人、基金托管人专门基金托管部门的主要业务人员在最近</w:t>
      </w:r>
      <w:r w:rsidRPr="00CF1BCF">
        <w:rPr>
          <w:rFonts w:hint="eastAsia"/>
          <w:bCs/>
          <w:sz w:val="24"/>
        </w:rPr>
        <w:t>12</w:t>
      </w:r>
      <w:r w:rsidRPr="00CF1BCF">
        <w:rPr>
          <w:rFonts w:hint="eastAsia"/>
          <w:bCs/>
          <w:sz w:val="24"/>
        </w:rPr>
        <w:t>个月内变动超过百分之三十；</w:t>
      </w:r>
    </w:p>
    <w:p w14:paraId="27176C95" w14:textId="77777777" w:rsidR="001B7B38" w:rsidRPr="00CF1BCF" w:rsidRDefault="001B7B38" w:rsidP="001B7B38">
      <w:pPr>
        <w:spacing w:line="360" w:lineRule="auto"/>
        <w:ind w:firstLineChars="200" w:firstLine="480"/>
        <w:rPr>
          <w:bCs/>
          <w:sz w:val="24"/>
        </w:rPr>
      </w:pPr>
      <w:r w:rsidRPr="00CF1BCF">
        <w:rPr>
          <w:rFonts w:hint="eastAsia"/>
          <w:bCs/>
          <w:sz w:val="24"/>
        </w:rPr>
        <w:t>11</w:t>
      </w:r>
      <w:r w:rsidRPr="00CF1BCF">
        <w:rPr>
          <w:rFonts w:hint="eastAsia"/>
          <w:bCs/>
          <w:sz w:val="24"/>
        </w:rPr>
        <w:t>、涉及基金财产、基金管理业务、基金托管业务的诉讼或仲裁；</w:t>
      </w:r>
    </w:p>
    <w:p w14:paraId="48AD4A59" w14:textId="77777777" w:rsidR="001B7B38" w:rsidRPr="00CF1BCF" w:rsidRDefault="001B7B38" w:rsidP="001B7B38">
      <w:pPr>
        <w:spacing w:line="360" w:lineRule="auto"/>
        <w:ind w:firstLineChars="200" w:firstLine="480"/>
        <w:rPr>
          <w:bCs/>
          <w:sz w:val="24"/>
        </w:rPr>
      </w:pPr>
      <w:r w:rsidRPr="00CF1BCF">
        <w:rPr>
          <w:rFonts w:hint="eastAsia"/>
          <w:bCs/>
          <w:sz w:val="24"/>
        </w:rPr>
        <w:t>12</w:t>
      </w:r>
      <w:r w:rsidRPr="00CF1BCF">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3B0A1757" w14:textId="77777777" w:rsidR="001B7B38" w:rsidRPr="00CF1BCF" w:rsidRDefault="001B7B38" w:rsidP="001B7B38">
      <w:pPr>
        <w:spacing w:line="360" w:lineRule="auto"/>
        <w:ind w:firstLineChars="200" w:firstLine="480"/>
        <w:rPr>
          <w:bCs/>
          <w:sz w:val="24"/>
        </w:rPr>
      </w:pPr>
      <w:r w:rsidRPr="00CF1BCF">
        <w:rPr>
          <w:rFonts w:hint="eastAsia"/>
          <w:bCs/>
          <w:sz w:val="24"/>
        </w:rPr>
        <w:t>13</w:t>
      </w:r>
      <w:r w:rsidRPr="00CF1BCF">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0D2E4ABC" w14:textId="77777777" w:rsidR="001B7B38" w:rsidRPr="00CF1BCF" w:rsidRDefault="001B7B38" w:rsidP="001B7B38">
      <w:pPr>
        <w:spacing w:line="360" w:lineRule="auto"/>
        <w:ind w:firstLineChars="200" w:firstLine="480"/>
        <w:rPr>
          <w:bCs/>
          <w:sz w:val="24"/>
        </w:rPr>
      </w:pPr>
      <w:r w:rsidRPr="00CF1BCF">
        <w:rPr>
          <w:rFonts w:hint="eastAsia"/>
          <w:bCs/>
          <w:sz w:val="24"/>
        </w:rPr>
        <w:t>14</w:t>
      </w:r>
      <w:r w:rsidRPr="00CF1BCF">
        <w:rPr>
          <w:rFonts w:hint="eastAsia"/>
          <w:bCs/>
          <w:sz w:val="24"/>
        </w:rPr>
        <w:t>、基金收益分配事项；</w:t>
      </w:r>
    </w:p>
    <w:p w14:paraId="43F5D7E0" w14:textId="77777777" w:rsidR="001B7B38" w:rsidRPr="00CF1BCF" w:rsidRDefault="001B7B38" w:rsidP="001B7B38">
      <w:pPr>
        <w:spacing w:line="360" w:lineRule="auto"/>
        <w:ind w:firstLineChars="200" w:firstLine="480"/>
        <w:rPr>
          <w:bCs/>
          <w:sz w:val="24"/>
        </w:rPr>
      </w:pPr>
      <w:r w:rsidRPr="00CF1BCF">
        <w:rPr>
          <w:rFonts w:hint="eastAsia"/>
          <w:bCs/>
          <w:sz w:val="24"/>
        </w:rPr>
        <w:t>15</w:t>
      </w:r>
      <w:r w:rsidRPr="00CF1BCF">
        <w:rPr>
          <w:rFonts w:hint="eastAsia"/>
          <w:bCs/>
          <w:sz w:val="24"/>
        </w:rPr>
        <w:t>、管理费、托管费、销售</w:t>
      </w:r>
      <w:r w:rsidRPr="00CF1BCF">
        <w:rPr>
          <w:bCs/>
          <w:sz w:val="24"/>
        </w:rPr>
        <w:t>服务费、</w:t>
      </w:r>
      <w:r w:rsidRPr="00CF1BCF">
        <w:rPr>
          <w:rFonts w:hint="eastAsia"/>
          <w:bCs/>
          <w:sz w:val="24"/>
        </w:rPr>
        <w:t>申购费、赎回费等费用计提标准、计提方式和费率发生变更；</w:t>
      </w:r>
    </w:p>
    <w:p w14:paraId="49679473" w14:textId="76FDA997" w:rsidR="001B7B38" w:rsidRPr="00CF1BCF" w:rsidRDefault="001B7B38" w:rsidP="001B7B38">
      <w:pPr>
        <w:spacing w:line="360" w:lineRule="auto"/>
        <w:ind w:firstLineChars="200" w:firstLine="480"/>
        <w:rPr>
          <w:bCs/>
          <w:sz w:val="24"/>
        </w:rPr>
      </w:pPr>
      <w:r w:rsidRPr="00CF1BCF">
        <w:rPr>
          <w:rFonts w:hint="eastAsia"/>
          <w:bCs/>
          <w:sz w:val="24"/>
        </w:rPr>
        <w:t>16</w:t>
      </w:r>
      <w:r w:rsidRPr="00CF1BCF">
        <w:rPr>
          <w:rFonts w:hint="eastAsia"/>
          <w:bCs/>
          <w:sz w:val="24"/>
        </w:rPr>
        <w:t>、</w:t>
      </w:r>
      <w:r w:rsidR="00E12971" w:rsidRPr="00E12971">
        <w:rPr>
          <w:rFonts w:hint="eastAsia"/>
          <w:bCs/>
          <w:sz w:val="24"/>
        </w:rPr>
        <w:t>任一类</w:t>
      </w:r>
      <w:r w:rsidRPr="00CF1BCF">
        <w:rPr>
          <w:rFonts w:hint="eastAsia"/>
          <w:bCs/>
          <w:sz w:val="24"/>
        </w:rPr>
        <w:t>基金份额净值计价错误达</w:t>
      </w:r>
      <w:r w:rsidR="00E12971">
        <w:rPr>
          <w:rFonts w:hint="eastAsia"/>
          <w:bCs/>
          <w:sz w:val="24"/>
        </w:rPr>
        <w:t>该类</w:t>
      </w:r>
      <w:r w:rsidRPr="00CF1BCF">
        <w:rPr>
          <w:rFonts w:hint="eastAsia"/>
          <w:bCs/>
          <w:sz w:val="24"/>
        </w:rPr>
        <w:t>基金份额净值百分之零点五；</w:t>
      </w:r>
    </w:p>
    <w:p w14:paraId="25B6E515" w14:textId="77777777" w:rsidR="001B7B38" w:rsidRPr="00CF1BCF" w:rsidRDefault="001B7B38" w:rsidP="001B7B38">
      <w:pPr>
        <w:spacing w:line="360" w:lineRule="auto"/>
        <w:ind w:firstLineChars="200" w:firstLine="480"/>
        <w:rPr>
          <w:bCs/>
          <w:sz w:val="24"/>
        </w:rPr>
      </w:pPr>
      <w:r w:rsidRPr="00CF1BCF">
        <w:rPr>
          <w:rFonts w:hint="eastAsia"/>
          <w:bCs/>
          <w:sz w:val="24"/>
        </w:rPr>
        <w:t>17</w:t>
      </w:r>
      <w:r w:rsidRPr="00CF1BCF">
        <w:rPr>
          <w:rFonts w:hint="eastAsia"/>
          <w:bCs/>
          <w:sz w:val="24"/>
        </w:rPr>
        <w:t>、本基金开始办理申购、赎回；</w:t>
      </w:r>
    </w:p>
    <w:p w14:paraId="747F2048" w14:textId="77777777" w:rsidR="001B7B38" w:rsidRPr="00CF1BCF" w:rsidRDefault="001B7B38" w:rsidP="001B7B38">
      <w:pPr>
        <w:spacing w:line="360" w:lineRule="auto"/>
        <w:ind w:firstLineChars="200" w:firstLine="480"/>
        <w:rPr>
          <w:bCs/>
          <w:sz w:val="24"/>
        </w:rPr>
      </w:pPr>
      <w:r w:rsidRPr="00CF1BCF">
        <w:rPr>
          <w:rFonts w:hint="eastAsia"/>
          <w:bCs/>
          <w:sz w:val="24"/>
        </w:rPr>
        <w:lastRenderedPageBreak/>
        <w:t>18</w:t>
      </w:r>
      <w:r w:rsidRPr="00CF1BCF">
        <w:rPr>
          <w:rFonts w:hint="eastAsia"/>
          <w:bCs/>
          <w:sz w:val="24"/>
        </w:rPr>
        <w:t>、本基金发生巨额赎回并延期办理；</w:t>
      </w:r>
    </w:p>
    <w:p w14:paraId="4C065933" w14:textId="77777777" w:rsidR="001B7B38" w:rsidRPr="00CF1BCF" w:rsidRDefault="001B7B38" w:rsidP="001B7B38">
      <w:pPr>
        <w:spacing w:line="360" w:lineRule="auto"/>
        <w:ind w:firstLineChars="200" w:firstLine="480"/>
        <w:rPr>
          <w:bCs/>
          <w:sz w:val="24"/>
        </w:rPr>
      </w:pPr>
      <w:r w:rsidRPr="00CF1BCF">
        <w:rPr>
          <w:rFonts w:hint="eastAsia"/>
          <w:bCs/>
          <w:sz w:val="24"/>
        </w:rPr>
        <w:t>19</w:t>
      </w:r>
      <w:r w:rsidRPr="00CF1BCF">
        <w:rPr>
          <w:rFonts w:hint="eastAsia"/>
          <w:bCs/>
          <w:sz w:val="24"/>
        </w:rPr>
        <w:t>、本基金连续发生巨额赎回并暂停接受赎回申请或延缓支付赎回款项；</w:t>
      </w:r>
    </w:p>
    <w:p w14:paraId="2A98DADC" w14:textId="77777777" w:rsidR="001B7B38" w:rsidRPr="00CF1BCF" w:rsidRDefault="001B7B38" w:rsidP="001B7B38">
      <w:pPr>
        <w:spacing w:line="360" w:lineRule="auto"/>
        <w:ind w:firstLineChars="200" w:firstLine="480"/>
        <w:rPr>
          <w:bCs/>
          <w:sz w:val="24"/>
        </w:rPr>
      </w:pPr>
      <w:r w:rsidRPr="00CF1BCF">
        <w:rPr>
          <w:rFonts w:hint="eastAsia"/>
          <w:bCs/>
          <w:sz w:val="24"/>
        </w:rPr>
        <w:t>20</w:t>
      </w:r>
      <w:r w:rsidRPr="00CF1BCF">
        <w:rPr>
          <w:rFonts w:hint="eastAsia"/>
          <w:bCs/>
          <w:sz w:val="24"/>
        </w:rPr>
        <w:t>、本基金暂停接受申购、赎回申请或重新接受申购、赎回申请；</w:t>
      </w:r>
    </w:p>
    <w:p w14:paraId="451101E3" w14:textId="77777777" w:rsidR="001B7B38" w:rsidRPr="00CF1BCF" w:rsidRDefault="001B7B38" w:rsidP="001B7B38">
      <w:pPr>
        <w:spacing w:line="360" w:lineRule="auto"/>
        <w:ind w:firstLineChars="200" w:firstLine="480"/>
        <w:rPr>
          <w:bCs/>
          <w:sz w:val="24"/>
        </w:rPr>
      </w:pPr>
      <w:r w:rsidRPr="00CF1BCF">
        <w:rPr>
          <w:bCs/>
          <w:sz w:val="24"/>
        </w:rPr>
        <w:t>21</w:t>
      </w:r>
      <w:r w:rsidRPr="00CF1BCF">
        <w:rPr>
          <w:rFonts w:hint="eastAsia"/>
          <w:bCs/>
          <w:sz w:val="24"/>
        </w:rPr>
        <w:t>、本基金发生涉及基金申购、赎回事项调整或潜在影响投资者赎回等重大事项时；</w:t>
      </w:r>
    </w:p>
    <w:p w14:paraId="388244BF" w14:textId="77777777" w:rsidR="001B7B38" w:rsidRPr="00CF1BCF" w:rsidRDefault="001B7B38" w:rsidP="001B7B38">
      <w:pPr>
        <w:spacing w:line="360" w:lineRule="auto"/>
        <w:ind w:firstLineChars="200" w:firstLine="480"/>
        <w:rPr>
          <w:bCs/>
          <w:sz w:val="24"/>
        </w:rPr>
      </w:pPr>
      <w:r w:rsidRPr="00CF1BCF">
        <w:rPr>
          <w:bCs/>
          <w:sz w:val="24"/>
        </w:rPr>
        <w:t>22</w:t>
      </w:r>
      <w:r w:rsidRPr="00CF1BCF">
        <w:rPr>
          <w:rFonts w:hint="eastAsia"/>
          <w:bCs/>
          <w:sz w:val="24"/>
        </w:rPr>
        <w:t>、基金管理人采用摆动定价机制进行估值；</w:t>
      </w:r>
    </w:p>
    <w:p w14:paraId="789420B6" w14:textId="77777777" w:rsidR="001B7B38" w:rsidRPr="00CF1BCF" w:rsidRDefault="001B7B38" w:rsidP="001B7B38">
      <w:pPr>
        <w:spacing w:line="360" w:lineRule="auto"/>
        <w:ind w:firstLineChars="200" w:firstLine="480"/>
        <w:rPr>
          <w:bCs/>
          <w:sz w:val="24"/>
        </w:rPr>
      </w:pPr>
      <w:r w:rsidRPr="00CF1BCF">
        <w:rPr>
          <w:rFonts w:hint="eastAsia"/>
          <w:bCs/>
          <w:sz w:val="24"/>
        </w:rPr>
        <w:t>2</w:t>
      </w:r>
      <w:r w:rsidRPr="00CF1BCF">
        <w:rPr>
          <w:bCs/>
          <w:sz w:val="24"/>
        </w:rPr>
        <w:t>3</w:t>
      </w:r>
      <w:r w:rsidRPr="00CF1BCF">
        <w:rPr>
          <w:rFonts w:hint="eastAsia"/>
          <w:bCs/>
          <w:sz w:val="24"/>
        </w:rPr>
        <w:t>、调整基金份额类别的设置；</w:t>
      </w:r>
    </w:p>
    <w:p w14:paraId="65B7D156" w14:textId="77777777" w:rsidR="001B7B38" w:rsidRPr="00CF1BCF" w:rsidRDefault="001B7B38" w:rsidP="001B7B38">
      <w:pPr>
        <w:spacing w:line="360" w:lineRule="auto"/>
        <w:ind w:firstLineChars="200" w:firstLine="480"/>
        <w:rPr>
          <w:bCs/>
          <w:sz w:val="24"/>
        </w:rPr>
      </w:pPr>
      <w:r w:rsidRPr="00CF1BCF">
        <w:rPr>
          <w:bCs/>
          <w:sz w:val="24"/>
        </w:rPr>
        <w:t>24</w:t>
      </w:r>
      <w:r w:rsidRPr="00CF1BCF">
        <w:rPr>
          <w:rFonts w:hint="eastAsia"/>
          <w:bCs/>
          <w:sz w:val="24"/>
        </w:rPr>
        <w:t>、本基金变更标的指数；</w:t>
      </w:r>
    </w:p>
    <w:p w14:paraId="57E6CDBF" w14:textId="77777777" w:rsidR="001B7B38" w:rsidRPr="00CF1BCF" w:rsidRDefault="001B7B38" w:rsidP="001B7B38">
      <w:pPr>
        <w:spacing w:line="360" w:lineRule="auto"/>
        <w:ind w:firstLineChars="200" w:firstLine="480"/>
        <w:rPr>
          <w:bCs/>
          <w:sz w:val="24"/>
        </w:rPr>
      </w:pPr>
      <w:r w:rsidRPr="00CF1BCF">
        <w:rPr>
          <w:bCs/>
          <w:sz w:val="24"/>
        </w:rPr>
        <w:t>25</w:t>
      </w:r>
      <w:r w:rsidRPr="00CF1BCF">
        <w:rPr>
          <w:rFonts w:hint="eastAsia"/>
          <w:bCs/>
          <w:sz w:val="24"/>
        </w:rPr>
        <w:t>、基金推出新业务或服务；</w:t>
      </w:r>
    </w:p>
    <w:p w14:paraId="0AE2E5BF" w14:textId="5D3CF8DE" w:rsidR="00E12971" w:rsidRDefault="00BF040A" w:rsidP="001B7B38">
      <w:pPr>
        <w:spacing w:line="360" w:lineRule="auto"/>
        <w:ind w:firstLineChars="200" w:firstLine="480"/>
        <w:rPr>
          <w:bCs/>
          <w:sz w:val="24"/>
        </w:rPr>
      </w:pPr>
      <w:r w:rsidRPr="00E12971">
        <w:rPr>
          <w:rFonts w:hint="eastAsia"/>
          <w:bCs/>
          <w:sz w:val="24"/>
        </w:rPr>
        <w:t>2</w:t>
      </w:r>
      <w:r>
        <w:rPr>
          <w:bCs/>
          <w:sz w:val="24"/>
        </w:rPr>
        <w:t>6</w:t>
      </w:r>
      <w:r w:rsidR="00E12971" w:rsidRPr="00E12971">
        <w:rPr>
          <w:rFonts w:hint="eastAsia"/>
          <w:bCs/>
          <w:sz w:val="24"/>
        </w:rPr>
        <w:t>、本基金启用侧袋机制、处置特定资产、终止侧袋机制；</w:t>
      </w:r>
    </w:p>
    <w:p w14:paraId="7F197C50" w14:textId="1619CAC1" w:rsidR="001B7B38" w:rsidRPr="00CF1BCF" w:rsidRDefault="00BF040A" w:rsidP="001B7B38">
      <w:pPr>
        <w:spacing w:line="360" w:lineRule="auto"/>
        <w:ind w:firstLineChars="200" w:firstLine="480"/>
        <w:rPr>
          <w:bCs/>
          <w:sz w:val="24"/>
        </w:rPr>
      </w:pPr>
      <w:r w:rsidRPr="00CF1BCF">
        <w:rPr>
          <w:bCs/>
          <w:sz w:val="24"/>
        </w:rPr>
        <w:t>2</w:t>
      </w:r>
      <w:r>
        <w:rPr>
          <w:bCs/>
          <w:sz w:val="24"/>
        </w:rPr>
        <w:t>7</w:t>
      </w:r>
      <w:r w:rsidR="001B7B38" w:rsidRPr="00CF1BCF">
        <w:rPr>
          <w:rFonts w:hint="eastAsia"/>
          <w:bCs/>
          <w:sz w:val="24"/>
        </w:rPr>
        <w:t>、基金信息披露义务人认为可能对基金份额持有人权益或者基金份额的价格产生重大影响的其他事项或中国证监会规定的其他事项。</w:t>
      </w:r>
    </w:p>
    <w:p w14:paraId="0FC31688" w14:textId="77777777" w:rsidR="001B7B38" w:rsidRPr="00CF1BCF" w:rsidRDefault="001B7B38" w:rsidP="001B7B38">
      <w:pPr>
        <w:spacing w:line="360" w:lineRule="auto"/>
        <w:ind w:firstLineChars="200" w:firstLine="480"/>
        <w:rPr>
          <w:bCs/>
          <w:sz w:val="24"/>
        </w:rPr>
      </w:pPr>
      <w:r w:rsidRPr="00CF1BCF">
        <w:rPr>
          <w:rFonts w:hint="eastAsia"/>
          <w:bCs/>
          <w:sz w:val="24"/>
        </w:rPr>
        <w:t>（八）澄清公告</w:t>
      </w:r>
    </w:p>
    <w:p w14:paraId="4A44107C" w14:textId="324B48C7" w:rsidR="001B7B38" w:rsidRPr="00CF1BCF" w:rsidRDefault="001B7B38" w:rsidP="001B7B38">
      <w:pPr>
        <w:spacing w:line="360" w:lineRule="auto"/>
        <w:ind w:firstLineChars="200" w:firstLine="480"/>
        <w:rPr>
          <w:bCs/>
          <w:sz w:val="24"/>
        </w:rPr>
      </w:pPr>
      <w:r w:rsidRPr="00CF1BCF">
        <w:rPr>
          <w:rFonts w:hint="eastAsia"/>
          <w:bCs/>
          <w:sz w:val="24"/>
        </w:rPr>
        <w:t>在基金合同期限内，任何公共媒体中出现的或者在市场上流传的消息可能对基金份额价格产生误导性影响或者引起较大波动，以及可能损害基金份额持有人权益的，相关信息披露义务人知悉后应当立即对该消息进行公开澄清，并将有关情况立即报告中国证监会。</w:t>
      </w:r>
    </w:p>
    <w:p w14:paraId="30393DEA" w14:textId="77777777" w:rsidR="001B7B38" w:rsidRPr="00CF1BCF" w:rsidRDefault="001B7B38" w:rsidP="001B7B38">
      <w:pPr>
        <w:spacing w:line="360" w:lineRule="auto"/>
        <w:ind w:firstLineChars="200" w:firstLine="480"/>
        <w:rPr>
          <w:bCs/>
          <w:sz w:val="24"/>
        </w:rPr>
      </w:pPr>
      <w:r w:rsidRPr="00CF1BCF">
        <w:rPr>
          <w:rFonts w:hint="eastAsia"/>
          <w:bCs/>
          <w:sz w:val="24"/>
        </w:rPr>
        <w:t>（九）基金份额持有人大会决议</w:t>
      </w:r>
    </w:p>
    <w:p w14:paraId="1F08FDD2" w14:textId="77777777" w:rsidR="001B7B38" w:rsidRPr="00CF1BCF" w:rsidRDefault="001B7B38" w:rsidP="001B7B38">
      <w:pPr>
        <w:spacing w:line="360" w:lineRule="auto"/>
        <w:ind w:firstLineChars="200" w:firstLine="480"/>
        <w:rPr>
          <w:bCs/>
          <w:sz w:val="24"/>
        </w:rPr>
      </w:pPr>
      <w:r w:rsidRPr="00CF1BCF">
        <w:rPr>
          <w:rFonts w:hint="eastAsia"/>
          <w:bCs/>
          <w:sz w:val="24"/>
        </w:rPr>
        <w:t>基金份额持有人大会决定的事项，应当依法报中国证监会备案，并予以公告。</w:t>
      </w:r>
    </w:p>
    <w:p w14:paraId="36FE2387" w14:textId="77777777" w:rsidR="001B7B38" w:rsidRPr="00CF1BCF" w:rsidRDefault="001B7B38" w:rsidP="001B7B38">
      <w:pPr>
        <w:spacing w:line="360" w:lineRule="auto"/>
        <w:ind w:firstLineChars="200" w:firstLine="480"/>
        <w:rPr>
          <w:bCs/>
          <w:sz w:val="24"/>
        </w:rPr>
      </w:pPr>
      <w:r w:rsidRPr="00CF1BCF">
        <w:rPr>
          <w:rFonts w:hint="eastAsia"/>
          <w:bCs/>
          <w:sz w:val="24"/>
        </w:rPr>
        <w:t>（十）清算报告</w:t>
      </w:r>
    </w:p>
    <w:p w14:paraId="4EA5BB66" w14:textId="77777777" w:rsidR="001B7B38" w:rsidRPr="00CF1BCF" w:rsidRDefault="001B7B38" w:rsidP="001B7B38">
      <w:pPr>
        <w:spacing w:line="360" w:lineRule="auto"/>
        <w:ind w:firstLineChars="200" w:firstLine="480"/>
        <w:rPr>
          <w:bCs/>
          <w:sz w:val="24"/>
        </w:rPr>
      </w:pPr>
      <w:r w:rsidRPr="00CF1BCF">
        <w:rPr>
          <w:rFonts w:hint="eastAsia"/>
          <w:bCs/>
          <w:sz w:val="24"/>
        </w:rPr>
        <w:t>基金合同终止的，基金管理人应当依法组织基金财产清算小组对基金财产进行清算并作出清算报告。基金财产清算小组应当将清算报告登载在规定网站上，并将清算报告提示性公告登载在规定报刊上。</w:t>
      </w:r>
    </w:p>
    <w:p w14:paraId="34876026" w14:textId="4CF8055C" w:rsidR="00B677D2" w:rsidRDefault="00B677D2" w:rsidP="00B677D2">
      <w:pPr>
        <w:spacing w:line="360" w:lineRule="auto"/>
        <w:ind w:firstLineChars="200" w:firstLine="480"/>
        <w:rPr>
          <w:bCs/>
          <w:sz w:val="24"/>
        </w:rPr>
      </w:pPr>
      <w:r>
        <w:rPr>
          <w:rFonts w:hint="eastAsia"/>
          <w:bCs/>
          <w:sz w:val="24"/>
        </w:rPr>
        <w:t>（十</w:t>
      </w:r>
      <w:r w:rsidR="00C239EF">
        <w:rPr>
          <w:rFonts w:hint="eastAsia"/>
          <w:bCs/>
          <w:sz w:val="24"/>
        </w:rPr>
        <w:t>一</w:t>
      </w:r>
      <w:r>
        <w:rPr>
          <w:rFonts w:hint="eastAsia"/>
          <w:bCs/>
          <w:sz w:val="24"/>
        </w:rPr>
        <w:t>）实施侧袋机制期间的信息披露</w:t>
      </w:r>
    </w:p>
    <w:p w14:paraId="48805E9B" w14:textId="768406AE" w:rsidR="00B677D2" w:rsidRDefault="00B677D2" w:rsidP="00B677D2">
      <w:pPr>
        <w:spacing w:line="360" w:lineRule="auto"/>
        <w:ind w:firstLineChars="200" w:firstLine="480"/>
        <w:rPr>
          <w:bCs/>
          <w:sz w:val="24"/>
        </w:rPr>
      </w:pPr>
      <w:r>
        <w:rPr>
          <w:rFonts w:hint="eastAsia"/>
          <w:bCs/>
          <w:sz w:val="24"/>
        </w:rPr>
        <w:t>本基金实施侧袋机制的，相关信息披露义务人应当根据法律法规、基金合同和招募说明书的规定进行信息披露</w:t>
      </w:r>
      <w:r w:rsidR="00063D6E">
        <w:rPr>
          <w:rFonts w:hint="eastAsia"/>
          <w:bCs/>
          <w:sz w:val="24"/>
        </w:rPr>
        <w:t>，</w:t>
      </w:r>
      <w:r w:rsidR="00063D6E" w:rsidRPr="00063D6E">
        <w:rPr>
          <w:rFonts w:hint="eastAsia"/>
          <w:bCs/>
          <w:sz w:val="24"/>
        </w:rPr>
        <w:t>详见本招募说明书“侧袋机制”部分的规定。</w:t>
      </w:r>
    </w:p>
    <w:p w14:paraId="787CA1EA" w14:textId="61F26EA4" w:rsidR="001B7B38" w:rsidRPr="00CF1BCF" w:rsidRDefault="00B677D2" w:rsidP="001B7B38">
      <w:pPr>
        <w:spacing w:line="360" w:lineRule="auto"/>
        <w:ind w:firstLineChars="200" w:firstLine="480"/>
        <w:rPr>
          <w:bCs/>
          <w:sz w:val="24"/>
        </w:rPr>
      </w:pPr>
      <w:r>
        <w:rPr>
          <w:rFonts w:hint="eastAsia"/>
          <w:bCs/>
          <w:sz w:val="24"/>
        </w:rPr>
        <w:t>（十</w:t>
      </w:r>
      <w:r w:rsidR="00C239EF">
        <w:rPr>
          <w:rFonts w:hint="eastAsia"/>
          <w:bCs/>
          <w:sz w:val="24"/>
        </w:rPr>
        <w:t>二</w:t>
      </w:r>
      <w:r>
        <w:rPr>
          <w:rFonts w:hint="eastAsia"/>
          <w:bCs/>
          <w:sz w:val="24"/>
        </w:rPr>
        <w:t>）</w:t>
      </w:r>
      <w:r>
        <w:rPr>
          <w:bCs/>
          <w:sz w:val="24"/>
        </w:rPr>
        <w:t>中国证监会规定的其他信息。</w:t>
      </w:r>
    </w:p>
    <w:p w14:paraId="5EED1770" w14:textId="77777777" w:rsidR="00C239EF" w:rsidRPr="00C239EF" w:rsidRDefault="00C239EF" w:rsidP="00C239EF">
      <w:pPr>
        <w:spacing w:line="360" w:lineRule="auto"/>
        <w:ind w:firstLineChars="200" w:firstLine="480"/>
        <w:rPr>
          <w:bCs/>
          <w:sz w:val="24"/>
        </w:rPr>
      </w:pPr>
      <w:r w:rsidRPr="00C239EF">
        <w:rPr>
          <w:rFonts w:hint="eastAsia"/>
          <w:bCs/>
          <w:sz w:val="24"/>
        </w:rPr>
        <w:t>若本基金投资资产支持证券、股指期货、股票期权、国债期货、参与转融通证券出借及融资业务，基金管理人将按相关法律法规要求进行披露。</w:t>
      </w:r>
    </w:p>
    <w:p w14:paraId="605C9507" w14:textId="5CB4DDEE" w:rsidR="001B7B38" w:rsidRDefault="00C239EF" w:rsidP="00C239EF">
      <w:pPr>
        <w:spacing w:line="360" w:lineRule="auto"/>
        <w:ind w:firstLineChars="200" w:firstLine="480"/>
        <w:rPr>
          <w:bCs/>
          <w:sz w:val="24"/>
        </w:rPr>
      </w:pPr>
      <w:r w:rsidRPr="00C239EF">
        <w:rPr>
          <w:rFonts w:hint="eastAsia"/>
          <w:bCs/>
          <w:sz w:val="24"/>
        </w:rPr>
        <w:t>当相关法律法规关于上述信息披露的规定发生变化时，基金管理人将按最新规定进行信息披露。</w:t>
      </w:r>
    </w:p>
    <w:p w14:paraId="21B2D4B9" w14:textId="77777777" w:rsidR="00C239EF" w:rsidRDefault="00C239EF" w:rsidP="00C239EF">
      <w:pPr>
        <w:spacing w:line="360" w:lineRule="auto"/>
        <w:ind w:firstLineChars="200" w:firstLine="480"/>
        <w:rPr>
          <w:bCs/>
          <w:sz w:val="24"/>
        </w:rPr>
      </w:pPr>
    </w:p>
    <w:p w14:paraId="5ACE13AB" w14:textId="77777777" w:rsidR="001B7B38" w:rsidRPr="00A53934" w:rsidRDefault="001B7B38" w:rsidP="001B7B38">
      <w:pPr>
        <w:spacing w:line="360" w:lineRule="auto"/>
        <w:ind w:firstLineChars="200" w:firstLine="482"/>
        <w:rPr>
          <w:b/>
          <w:sz w:val="24"/>
        </w:rPr>
      </w:pPr>
      <w:r w:rsidRPr="00B37CBF">
        <w:rPr>
          <w:rFonts w:hint="eastAsia"/>
          <w:b/>
          <w:sz w:val="24"/>
        </w:rPr>
        <w:t>六、信息披露事务管理</w:t>
      </w:r>
    </w:p>
    <w:p w14:paraId="2ED57711" w14:textId="77777777" w:rsidR="001B7B38" w:rsidRPr="00CF1BCF" w:rsidRDefault="001B7B38" w:rsidP="001B7B38">
      <w:pPr>
        <w:spacing w:line="360" w:lineRule="auto"/>
        <w:ind w:firstLineChars="200" w:firstLine="480"/>
        <w:rPr>
          <w:bCs/>
          <w:sz w:val="24"/>
        </w:rPr>
      </w:pPr>
      <w:r w:rsidRPr="00CF1BCF">
        <w:rPr>
          <w:rFonts w:hint="eastAsia"/>
          <w:bCs/>
          <w:sz w:val="24"/>
        </w:rPr>
        <w:t>基金管理人、基金托管人应当建立健全信息披露管理制度，指定专门部门及高级管理人员负责管理信息披露事务。</w:t>
      </w:r>
    </w:p>
    <w:p w14:paraId="4E4588E3" w14:textId="77777777" w:rsidR="001B7B38" w:rsidRPr="00CF1BCF" w:rsidRDefault="001B7B38" w:rsidP="001B7B38">
      <w:pPr>
        <w:spacing w:line="360" w:lineRule="auto"/>
        <w:ind w:firstLineChars="200" w:firstLine="480"/>
        <w:rPr>
          <w:bCs/>
          <w:sz w:val="24"/>
        </w:rPr>
      </w:pPr>
      <w:r w:rsidRPr="00CF1BCF">
        <w:rPr>
          <w:rFonts w:hint="eastAsia"/>
          <w:bCs/>
          <w:sz w:val="24"/>
        </w:rPr>
        <w:t>基金信息披露义务人公开披露基金信息，应当符合中国证监会相关基金信息披露内容与格式准则等法规的规定。</w:t>
      </w:r>
    </w:p>
    <w:p w14:paraId="5CA151C4" w14:textId="2EE72336" w:rsidR="001B7B38" w:rsidRPr="00CF1BCF" w:rsidRDefault="001B7B38" w:rsidP="001B7B38">
      <w:pPr>
        <w:spacing w:line="360" w:lineRule="auto"/>
        <w:ind w:firstLineChars="200" w:firstLine="480"/>
        <w:rPr>
          <w:bCs/>
          <w:sz w:val="24"/>
        </w:rPr>
      </w:pPr>
      <w:r w:rsidRPr="00CF1BCF">
        <w:rPr>
          <w:rFonts w:hint="eastAsia"/>
          <w:bCs/>
          <w:sz w:val="24"/>
        </w:rPr>
        <w:t>基金托管人应当按照相关法律法规、中国证监会的规定和《基金合同》的约定，对基金管理人编制的基金资产净值、</w:t>
      </w:r>
      <w:r w:rsidR="006C0F68">
        <w:rPr>
          <w:rFonts w:hint="eastAsia"/>
          <w:bCs/>
          <w:sz w:val="24"/>
        </w:rPr>
        <w:t>各类</w:t>
      </w:r>
      <w:r w:rsidRPr="00CF1BCF">
        <w:rPr>
          <w:rFonts w:hint="eastAsia"/>
          <w:bCs/>
          <w:sz w:val="24"/>
        </w:rPr>
        <w:t>基金份额净值、基金份额申购赎回价格、基金定期报告、更新的招募说明书、基金产品资料概要、基金清算报告等公开披露的相关基金信息进行复核、审查，并向基金管理人进行书面或电子确认。</w:t>
      </w:r>
    </w:p>
    <w:p w14:paraId="33CABC39" w14:textId="77777777" w:rsidR="001B7B38" w:rsidRPr="00CF1BCF" w:rsidRDefault="001B7B38" w:rsidP="001B7B38">
      <w:pPr>
        <w:spacing w:line="360" w:lineRule="auto"/>
        <w:ind w:firstLineChars="200" w:firstLine="480"/>
        <w:rPr>
          <w:bCs/>
          <w:sz w:val="24"/>
        </w:rPr>
      </w:pPr>
      <w:r w:rsidRPr="00CF1BCF">
        <w:rPr>
          <w:rFonts w:hint="eastAsia"/>
          <w:bCs/>
          <w:sz w:val="24"/>
        </w:rPr>
        <w:t>基金管理人、基金托管人应当在规定报刊中选择一家报刊披露本基金信息。基金管理人、基金托管人应当向中国证监会基金电子披露网站报送拟披露的基金信息，并保证相关报送信息的真实、准确、完整、及时。</w:t>
      </w:r>
    </w:p>
    <w:p w14:paraId="03A39F64" w14:textId="77777777" w:rsidR="001B7B38" w:rsidRPr="00CF1BCF" w:rsidRDefault="001B7B38" w:rsidP="001B7B38">
      <w:pPr>
        <w:spacing w:line="360" w:lineRule="auto"/>
        <w:ind w:firstLineChars="200" w:firstLine="480"/>
        <w:rPr>
          <w:bCs/>
          <w:sz w:val="24"/>
        </w:rPr>
      </w:pPr>
      <w:r w:rsidRPr="00CF1BCF">
        <w:rPr>
          <w:rFonts w:hint="eastAsia"/>
          <w:bCs/>
          <w:sz w:val="24"/>
        </w:rPr>
        <w:t>基金管理人、基金托管人除依法在规定媒介上披露信息外，还可以根据需要在其他公共媒介披露信息，但是其他公共媒介不得早于规定媒介披露信息，并且在不同媒介上披露同一信息的内容应当一致。</w:t>
      </w:r>
    </w:p>
    <w:p w14:paraId="37267A26" w14:textId="77777777" w:rsidR="001B7B38" w:rsidRPr="00CF1BCF" w:rsidRDefault="001B7B38" w:rsidP="001B7B38">
      <w:pPr>
        <w:spacing w:line="360" w:lineRule="auto"/>
        <w:ind w:firstLineChars="200" w:firstLine="480"/>
        <w:rPr>
          <w:bCs/>
          <w:sz w:val="24"/>
        </w:rPr>
      </w:pPr>
      <w:r w:rsidRPr="00CF1BCF">
        <w:rPr>
          <w:rFonts w:hint="eastAsia"/>
          <w:bCs/>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5A28CDD5" w14:textId="77777777" w:rsidR="001B7B38" w:rsidRPr="00CF1BCF" w:rsidRDefault="001B7B38" w:rsidP="001B7B38">
      <w:pPr>
        <w:spacing w:line="360" w:lineRule="auto"/>
        <w:ind w:firstLineChars="200" w:firstLine="480"/>
        <w:rPr>
          <w:bCs/>
          <w:sz w:val="24"/>
        </w:rPr>
      </w:pPr>
      <w:r w:rsidRPr="00CF1BCF">
        <w:rPr>
          <w:rFonts w:hint="eastAsia"/>
          <w:bCs/>
          <w:sz w:val="24"/>
        </w:rPr>
        <w:t>为基金信息披露义务人公开披露的基金信息出具审计报告、法律意见书的专业机构，应当制作工作底稿，并将相关档案至少保存到《基金合同》终止后</w:t>
      </w:r>
      <w:r w:rsidRPr="00CF1BCF">
        <w:rPr>
          <w:rFonts w:hint="eastAsia"/>
          <w:bCs/>
          <w:sz w:val="24"/>
        </w:rPr>
        <w:t>10</w:t>
      </w:r>
      <w:r w:rsidRPr="00CF1BCF">
        <w:rPr>
          <w:rFonts w:hint="eastAsia"/>
          <w:bCs/>
          <w:sz w:val="24"/>
        </w:rPr>
        <w:t>年。</w:t>
      </w:r>
    </w:p>
    <w:p w14:paraId="6A6D4FE6" w14:textId="77777777" w:rsidR="001B7B38" w:rsidRDefault="001B7B38" w:rsidP="001B7B38">
      <w:pPr>
        <w:spacing w:line="360" w:lineRule="auto"/>
        <w:ind w:firstLineChars="200" w:firstLine="480"/>
        <w:rPr>
          <w:bCs/>
          <w:sz w:val="24"/>
        </w:rPr>
      </w:pPr>
    </w:p>
    <w:p w14:paraId="7E9F1D7E" w14:textId="77777777" w:rsidR="001B7B38" w:rsidRPr="00A53934" w:rsidRDefault="001B7B38" w:rsidP="001B7B38">
      <w:pPr>
        <w:spacing w:line="360" w:lineRule="auto"/>
        <w:ind w:firstLineChars="200" w:firstLine="482"/>
        <w:rPr>
          <w:b/>
          <w:sz w:val="24"/>
        </w:rPr>
      </w:pPr>
      <w:r w:rsidRPr="00B37CBF">
        <w:rPr>
          <w:rFonts w:hint="eastAsia"/>
          <w:b/>
          <w:sz w:val="24"/>
        </w:rPr>
        <w:t>七、信息披露文件的存放与查阅</w:t>
      </w:r>
    </w:p>
    <w:p w14:paraId="393B5D0A" w14:textId="77777777" w:rsidR="00A02FEE" w:rsidRDefault="001B7B38">
      <w:pPr>
        <w:spacing w:line="360" w:lineRule="auto"/>
        <w:ind w:firstLineChars="200" w:firstLine="480"/>
        <w:rPr>
          <w:rFonts w:ascii="宋体" w:hAnsi="宋体"/>
          <w:bCs/>
          <w:sz w:val="24"/>
        </w:rPr>
      </w:pPr>
      <w:r w:rsidRPr="00CF1BCF">
        <w:rPr>
          <w:rFonts w:hint="eastAsia"/>
          <w:bCs/>
          <w:sz w:val="24"/>
        </w:rPr>
        <w:t>依法必须披露的信息发布后，基金管理人、基金托管人应当按照相关法律法规规定将信息置备于公司住所，供社会公众查阅、复制。</w:t>
      </w:r>
    </w:p>
    <w:p w14:paraId="356D229F" w14:textId="61F0FD24" w:rsidR="00A02FEE" w:rsidRDefault="00A02FEE">
      <w:pPr>
        <w:pStyle w:val="11"/>
        <w:spacing w:line="360" w:lineRule="auto"/>
        <w:rPr>
          <w:rFonts w:eastAsia="宋体" w:hAnsi="宋体"/>
          <w:b/>
          <w:bCs/>
          <w:szCs w:val="24"/>
        </w:rPr>
      </w:pPr>
      <w:bookmarkStart w:id="60" w:name="_Toc21073398"/>
      <w:bookmarkStart w:id="61" w:name="_Toc12357178"/>
      <w:bookmarkStart w:id="62" w:name="_Toc147463125"/>
      <w:r>
        <w:rPr>
          <w:rFonts w:eastAsia="宋体" w:hAnsi="宋体"/>
          <w:b/>
          <w:bCs/>
          <w:szCs w:val="24"/>
        </w:rPr>
        <w:br w:type="page"/>
      </w:r>
      <w:bookmarkStart w:id="63" w:name="_Toc183012285"/>
      <w:r>
        <w:rPr>
          <w:rFonts w:eastAsia="宋体" w:hAnsi="宋体" w:hint="eastAsia"/>
          <w:b/>
          <w:bCs/>
          <w:szCs w:val="24"/>
        </w:rPr>
        <w:lastRenderedPageBreak/>
        <w:t>第</w:t>
      </w:r>
      <w:r>
        <w:rPr>
          <w:rFonts w:eastAsia="宋体" w:hAnsi="宋体"/>
          <w:b/>
          <w:bCs/>
          <w:szCs w:val="24"/>
        </w:rPr>
        <w:t>十</w:t>
      </w:r>
      <w:r>
        <w:rPr>
          <w:rFonts w:eastAsia="宋体" w:hAnsi="宋体" w:hint="eastAsia"/>
          <w:b/>
          <w:bCs/>
          <w:szCs w:val="24"/>
        </w:rPr>
        <w:t xml:space="preserve">七部分  </w:t>
      </w:r>
      <w:r>
        <w:rPr>
          <w:rFonts w:eastAsia="宋体" w:hAnsi="宋体"/>
          <w:b/>
          <w:bCs/>
          <w:szCs w:val="24"/>
        </w:rPr>
        <w:t>风险揭示</w:t>
      </w:r>
      <w:bookmarkEnd w:id="60"/>
      <w:bookmarkEnd w:id="61"/>
      <w:bookmarkEnd w:id="62"/>
      <w:bookmarkEnd w:id="63"/>
    </w:p>
    <w:p w14:paraId="36D60D5F" w14:textId="77777777" w:rsidR="00A02FEE" w:rsidRDefault="00A02FEE">
      <w:pPr>
        <w:spacing w:line="360" w:lineRule="auto"/>
        <w:ind w:firstLineChars="200" w:firstLine="482"/>
        <w:rPr>
          <w:rFonts w:ascii="宋体" w:hAnsi="宋体"/>
          <w:b/>
          <w:bCs/>
          <w:sz w:val="24"/>
        </w:rPr>
      </w:pPr>
      <w:r>
        <w:rPr>
          <w:rFonts w:ascii="宋体" w:hAnsi="宋体"/>
          <w:b/>
          <w:bCs/>
          <w:sz w:val="24"/>
        </w:rPr>
        <w:t>一</w:t>
      </w:r>
      <w:r>
        <w:rPr>
          <w:rFonts w:ascii="宋体" w:hAnsi="宋体" w:hint="eastAsia"/>
          <w:b/>
          <w:bCs/>
          <w:sz w:val="24"/>
        </w:rPr>
        <w:t>、</w:t>
      </w:r>
      <w:r>
        <w:rPr>
          <w:rFonts w:ascii="宋体" w:hAnsi="宋体"/>
          <w:b/>
          <w:bCs/>
          <w:sz w:val="24"/>
        </w:rPr>
        <w:t>投资于本基金的主要风险</w:t>
      </w:r>
    </w:p>
    <w:p w14:paraId="4CCBC6A9" w14:textId="77777777" w:rsidR="00A02FEE" w:rsidRDefault="00A02FEE">
      <w:pPr>
        <w:spacing w:line="360" w:lineRule="auto"/>
        <w:ind w:firstLineChars="200" w:firstLine="480"/>
        <w:rPr>
          <w:rFonts w:ascii="宋体" w:hAnsi="宋体"/>
          <w:sz w:val="24"/>
        </w:rPr>
      </w:pPr>
      <w:r>
        <w:rPr>
          <w:rFonts w:ascii="宋体" w:hAnsi="宋体" w:hint="eastAsia"/>
          <w:sz w:val="24"/>
        </w:rPr>
        <w:t>1、市场风险</w:t>
      </w:r>
    </w:p>
    <w:p w14:paraId="4091105F" w14:textId="77777777" w:rsidR="00A02FEE" w:rsidRDefault="00A02FEE">
      <w:pPr>
        <w:spacing w:line="360" w:lineRule="auto"/>
        <w:ind w:firstLineChars="200" w:firstLine="480"/>
        <w:rPr>
          <w:rFonts w:ascii="宋体" w:hAnsi="宋体"/>
          <w:sz w:val="24"/>
        </w:rPr>
      </w:pPr>
      <w:r>
        <w:rPr>
          <w:rFonts w:ascii="宋体" w:hAnsi="宋体"/>
          <w:sz w:val="24"/>
        </w:rPr>
        <w:t>证券市场价格受到经济因素、政治因素、投资心理和交易制度等各种因素的影响，导致基金收益水平变化而产生风险，主要包括：</w:t>
      </w:r>
    </w:p>
    <w:p w14:paraId="182DD139" w14:textId="77777777" w:rsidR="00A02FEE" w:rsidRDefault="00A02FEE">
      <w:pPr>
        <w:spacing w:line="360" w:lineRule="auto"/>
        <w:ind w:firstLineChars="200" w:firstLine="480"/>
        <w:rPr>
          <w:rFonts w:ascii="宋体" w:hAnsi="宋体"/>
          <w:sz w:val="24"/>
        </w:rPr>
      </w:pPr>
      <w:r>
        <w:rPr>
          <w:rFonts w:ascii="宋体" w:hAnsi="宋体"/>
          <w:sz w:val="24"/>
        </w:rPr>
        <w:t>（1）政策风险。因国家宏观政策（如货币政策、财政政策、行业政策、地区发展政策等）发生变化，导致市场价格波动而产生风险。</w:t>
      </w:r>
    </w:p>
    <w:p w14:paraId="30C040D7" w14:textId="77777777" w:rsidR="00A02FEE" w:rsidRDefault="00A02FEE">
      <w:pPr>
        <w:spacing w:line="360" w:lineRule="auto"/>
        <w:ind w:firstLineChars="200" w:firstLine="480"/>
        <w:rPr>
          <w:rFonts w:ascii="宋体" w:hAnsi="宋体"/>
          <w:sz w:val="24"/>
        </w:rPr>
      </w:pPr>
      <w:r>
        <w:rPr>
          <w:rFonts w:ascii="宋体" w:hAnsi="宋体"/>
          <w:sz w:val="24"/>
        </w:rPr>
        <w:t>（2）经济周期风险。随经济运行的周期性变化，证券市场的收益水平也呈周期性变化。基金投资于债券，收益水平也会随之变化，从而产生风险。</w:t>
      </w:r>
    </w:p>
    <w:p w14:paraId="5A84365F" w14:textId="77777777" w:rsidR="00A02FEE" w:rsidRDefault="00A02FEE">
      <w:pPr>
        <w:spacing w:line="360" w:lineRule="auto"/>
        <w:ind w:firstLineChars="200" w:firstLine="480"/>
        <w:rPr>
          <w:rFonts w:ascii="宋体" w:hAnsi="宋体"/>
          <w:sz w:val="24"/>
        </w:rPr>
      </w:pPr>
      <w:r>
        <w:rPr>
          <w:rFonts w:ascii="宋体" w:hAnsi="宋体"/>
          <w:sz w:val="24"/>
        </w:rPr>
        <w:t>（3）利率风险。金融市场利率的波动会导致证券市场价格和收益率的变动。利率直接影响着债券的价格和收益率，影响着企业的融资成本和利润。基金投资于债券，其收益水平会受到利率变化的影响。</w:t>
      </w:r>
    </w:p>
    <w:p w14:paraId="1D26B22E" w14:textId="77777777" w:rsidR="00A02FEE" w:rsidRDefault="00A02FEE">
      <w:pPr>
        <w:spacing w:line="360" w:lineRule="auto"/>
        <w:ind w:firstLineChars="200" w:firstLine="480"/>
        <w:rPr>
          <w:rFonts w:ascii="宋体" w:hAnsi="宋体"/>
          <w:sz w:val="24"/>
        </w:rPr>
      </w:pPr>
      <w:r>
        <w:rPr>
          <w:rFonts w:ascii="宋体" w:hAnsi="宋体"/>
          <w:sz w:val="24"/>
        </w:rPr>
        <w:t>（4）</w:t>
      </w:r>
      <w:r>
        <w:rPr>
          <w:rFonts w:ascii="宋体" w:hAnsi="宋体" w:hint="eastAsia"/>
          <w:sz w:val="24"/>
        </w:rPr>
        <w:t>上市公司经营风险。上市公司的经营好坏受多种因素影响，如管理能力、财务状况、市场前景、行业竞争、人员素质等，这些都会导致企业的盈利发生变化。如果基金所投资的上市公司经营不善，其股票价格可能下跌，或者能够用于分配的利润减少，使基金投资收益下降。虽然基金可以通过投资多样化来分散这种非系统风险，但不能完全规避。</w:t>
      </w:r>
    </w:p>
    <w:p w14:paraId="708E561D" w14:textId="77777777" w:rsidR="00A02FEE" w:rsidRDefault="00A02FEE">
      <w:pPr>
        <w:spacing w:line="360" w:lineRule="auto"/>
        <w:ind w:firstLineChars="200" w:firstLine="480"/>
        <w:rPr>
          <w:rFonts w:ascii="宋体" w:hAnsi="宋体"/>
          <w:sz w:val="24"/>
        </w:rPr>
      </w:pPr>
      <w:r>
        <w:rPr>
          <w:rFonts w:ascii="宋体" w:hAnsi="宋体" w:hint="eastAsia"/>
          <w:sz w:val="24"/>
        </w:rPr>
        <w:t>（5）</w:t>
      </w:r>
      <w:r>
        <w:rPr>
          <w:rFonts w:ascii="宋体" w:hAnsi="宋体"/>
          <w:sz w:val="24"/>
        </w:rPr>
        <w:t>债券市场流动性风险。由于银行间债券市场深度和宽度相对较低，交易相对较不活跃，可能增大银行间债券变现难度，从而影响基金资产变现能力的风险。</w:t>
      </w:r>
    </w:p>
    <w:p w14:paraId="1F8A9AB6" w14:textId="77777777" w:rsidR="00A02FEE" w:rsidRDefault="00A02FEE">
      <w:pPr>
        <w:spacing w:line="360" w:lineRule="auto"/>
        <w:ind w:firstLineChars="200" w:firstLine="480"/>
        <w:rPr>
          <w:rFonts w:ascii="宋体" w:hAnsi="宋体"/>
          <w:sz w:val="24"/>
        </w:rPr>
      </w:pPr>
      <w:r>
        <w:rPr>
          <w:rFonts w:ascii="宋体" w:hAnsi="宋体"/>
          <w:sz w:val="24"/>
        </w:rPr>
        <w:t>（6）购买力风险。基金的利润将主要通过现金形式来分配，而现金可能因为通货膨胀的影响而导致购买力下降，从而使基金的实际收益下降。</w:t>
      </w:r>
    </w:p>
    <w:p w14:paraId="235DFB7B" w14:textId="77777777" w:rsidR="00A02FEE" w:rsidRDefault="00A02FEE">
      <w:pPr>
        <w:spacing w:line="360" w:lineRule="auto"/>
        <w:ind w:firstLineChars="200" w:firstLine="480"/>
        <w:rPr>
          <w:rFonts w:ascii="宋体" w:hAnsi="宋体"/>
          <w:sz w:val="24"/>
        </w:rPr>
      </w:pPr>
      <w:r>
        <w:rPr>
          <w:rFonts w:ascii="宋体" w:hAnsi="宋体"/>
          <w:sz w:val="24"/>
        </w:rPr>
        <w:t>（7）再投资风险。再投资风险反映了利率下降对固定收益证券利息收入再投资收益的影响，这与利率上升所带来的价格风险（即利率风险）互为消长。具体为当利率下降时，基金从投资的固定收益证券所得的利息收入进行再投资时，将获得比以前较少的收益率。</w:t>
      </w:r>
    </w:p>
    <w:p w14:paraId="67855C79" w14:textId="77777777" w:rsidR="00A02FEE" w:rsidRDefault="00A02FEE">
      <w:pPr>
        <w:spacing w:line="360" w:lineRule="auto"/>
        <w:ind w:firstLineChars="200" w:firstLine="480"/>
        <w:rPr>
          <w:rFonts w:ascii="宋体" w:hAnsi="宋体"/>
          <w:sz w:val="24"/>
        </w:rPr>
      </w:pPr>
      <w:r>
        <w:rPr>
          <w:rFonts w:ascii="宋体" w:hAnsi="宋体"/>
          <w:sz w:val="24"/>
        </w:rPr>
        <w:t>（8）信用风险。基金所投资债券的发行人如出现违约、无法支付到期本息，或由于债券发行人信用等级降低导致债券价格下降，将造成基金资产损失。</w:t>
      </w:r>
    </w:p>
    <w:p w14:paraId="0239700B" w14:textId="77777777" w:rsidR="00A02FEE" w:rsidRDefault="00A02FEE">
      <w:pPr>
        <w:spacing w:line="360" w:lineRule="auto"/>
        <w:ind w:firstLineChars="200" w:firstLine="480"/>
        <w:rPr>
          <w:rFonts w:ascii="宋体" w:hAnsi="宋体"/>
          <w:sz w:val="24"/>
        </w:rPr>
      </w:pPr>
      <w:r>
        <w:rPr>
          <w:rFonts w:ascii="宋体" w:hAnsi="宋体" w:hint="eastAsia"/>
          <w:sz w:val="24"/>
        </w:rPr>
        <w:t>2、管理风险</w:t>
      </w:r>
    </w:p>
    <w:p w14:paraId="708C008D" w14:textId="77777777" w:rsidR="00A02FEE" w:rsidRDefault="00A02FEE">
      <w:pPr>
        <w:spacing w:line="360" w:lineRule="auto"/>
        <w:ind w:firstLineChars="200" w:firstLine="480"/>
        <w:rPr>
          <w:rFonts w:ascii="宋体" w:hAnsi="宋体"/>
          <w:sz w:val="24"/>
        </w:rPr>
      </w:pPr>
      <w:r>
        <w:rPr>
          <w:rFonts w:ascii="宋体" w:hAnsi="宋体" w:hint="eastAsia"/>
          <w:sz w:val="24"/>
        </w:rPr>
        <w:t>基金运作过程中由于基金投资策略、人为因素、管理系统设置不当造成操作失误或公司内部失控而可能产生的损失。管理风险包括：</w:t>
      </w:r>
    </w:p>
    <w:p w14:paraId="45FE2805" w14:textId="77777777" w:rsidR="00A02FEE" w:rsidRDefault="00A02FEE">
      <w:pPr>
        <w:spacing w:line="360" w:lineRule="auto"/>
        <w:ind w:firstLineChars="200" w:firstLine="480"/>
        <w:rPr>
          <w:rFonts w:ascii="宋体" w:hAnsi="宋体"/>
          <w:sz w:val="24"/>
        </w:rPr>
      </w:pPr>
      <w:r>
        <w:rPr>
          <w:rFonts w:ascii="宋体" w:hAnsi="宋体" w:hint="eastAsia"/>
          <w:sz w:val="24"/>
        </w:rPr>
        <w:t>（1）决策风险：指基金投资的投资策略制定、投资决策执行和投资绩效监督检查过程中，</w:t>
      </w:r>
      <w:r>
        <w:rPr>
          <w:rFonts w:ascii="宋体" w:hAnsi="宋体" w:hint="eastAsia"/>
          <w:sz w:val="24"/>
        </w:rPr>
        <w:lastRenderedPageBreak/>
        <w:t>由于决策失误而给基金资产造成的可能的损失；</w:t>
      </w:r>
    </w:p>
    <w:p w14:paraId="42522FE4" w14:textId="77777777" w:rsidR="00A02FEE" w:rsidRDefault="00A02FEE">
      <w:pPr>
        <w:spacing w:line="360" w:lineRule="auto"/>
        <w:ind w:firstLineChars="200" w:firstLine="480"/>
        <w:rPr>
          <w:rFonts w:ascii="宋体" w:hAnsi="宋体"/>
          <w:sz w:val="24"/>
        </w:rPr>
      </w:pPr>
      <w:r>
        <w:rPr>
          <w:rFonts w:ascii="宋体" w:hAnsi="宋体" w:hint="eastAsia"/>
          <w:sz w:val="24"/>
        </w:rPr>
        <w:t>（2）操作风险：指基金投资决策执行中，由于投资指令不明晰、交易操作失误等人为因素而可能导致的损失；</w:t>
      </w:r>
    </w:p>
    <w:p w14:paraId="66042321" w14:textId="77777777" w:rsidR="00A02FEE" w:rsidRDefault="00A02FEE">
      <w:pPr>
        <w:spacing w:line="360" w:lineRule="auto"/>
        <w:ind w:firstLineChars="200" w:firstLine="480"/>
        <w:rPr>
          <w:rFonts w:ascii="宋体" w:hAnsi="宋体"/>
          <w:sz w:val="24"/>
        </w:rPr>
      </w:pPr>
      <w:r>
        <w:rPr>
          <w:rFonts w:ascii="宋体" w:hAnsi="宋体" w:hint="eastAsia"/>
          <w:sz w:val="24"/>
        </w:rPr>
        <w:t>（3）技术风险：是指公司管理信息系统设置不当等因素而可能造成的损失。</w:t>
      </w:r>
    </w:p>
    <w:p w14:paraId="47C49902" w14:textId="77777777" w:rsidR="00A02FEE" w:rsidRDefault="00A02FEE">
      <w:pPr>
        <w:spacing w:line="360" w:lineRule="auto"/>
        <w:ind w:firstLineChars="200" w:firstLine="480"/>
        <w:rPr>
          <w:rFonts w:ascii="宋体" w:hAnsi="宋体"/>
          <w:sz w:val="24"/>
        </w:rPr>
      </w:pPr>
      <w:r>
        <w:rPr>
          <w:rFonts w:ascii="宋体" w:hAnsi="宋体" w:hint="eastAsia"/>
          <w:sz w:val="24"/>
        </w:rPr>
        <w:t>3、职业道德风险：是指公司员工不遵守职业操守，发生违法、违规行为而可能导致的损失。</w:t>
      </w:r>
    </w:p>
    <w:p w14:paraId="5C2EAA68" w14:textId="77777777" w:rsidR="00A02FEE" w:rsidRDefault="00A02FEE">
      <w:pPr>
        <w:spacing w:line="360" w:lineRule="auto"/>
        <w:ind w:firstLineChars="200" w:firstLine="480"/>
        <w:rPr>
          <w:rFonts w:ascii="宋体" w:hAnsi="宋体"/>
          <w:sz w:val="24"/>
        </w:rPr>
      </w:pPr>
      <w:r>
        <w:rPr>
          <w:rFonts w:ascii="宋体" w:hAnsi="宋体" w:hint="eastAsia"/>
          <w:sz w:val="24"/>
        </w:rPr>
        <w:t>4、</w:t>
      </w:r>
      <w:r>
        <w:rPr>
          <w:rFonts w:ascii="宋体" w:hAnsi="宋体"/>
          <w:sz w:val="24"/>
        </w:rPr>
        <w:t>流动性风险</w:t>
      </w:r>
    </w:p>
    <w:p w14:paraId="054C38F8" w14:textId="77777777" w:rsidR="00A02FEE" w:rsidRDefault="00A02FEE">
      <w:pPr>
        <w:spacing w:line="360" w:lineRule="auto"/>
        <w:ind w:firstLineChars="200" w:firstLine="480"/>
        <w:rPr>
          <w:rFonts w:ascii="宋体" w:hAnsi="宋体"/>
          <w:sz w:val="24"/>
        </w:rPr>
      </w:pPr>
      <w:r>
        <w:rPr>
          <w:rFonts w:ascii="宋体" w:hAnsi="宋体" w:hint="eastAsia"/>
          <w:sz w:val="24"/>
        </w:rPr>
        <w:t>流动性风险指在开放式基金运作过程中，可能会发生基金管理人未能以合理价格及时变现基金资产以支付投资者赎回款项的风险。</w:t>
      </w:r>
    </w:p>
    <w:p w14:paraId="583225C2" w14:textId="77777777" w:rsidR="00A02FEE" w:rsidRDefault="00A02FEE">
      <w:pPr>
        <w:spacing w:line="360" w:lineRule="auto"/>
        <w:ind w:firstLineChars="200" w:firstLine="480"/>
        <w:rPr>
          <w:rFonts w:ascii="宋体" w:hAnsi="宋体"/>
          <w:sz w:val="24"/>
        </w:rPr>
      </w:pPr>
      <w:r>
        <w:rPr>
          <w:rFonts w:ascii="宋体" w:hAnsi="宋体" w:hint="eastAsia"/>
          <w:sz w:val="24"/>
        </w:rPr>
        <w:t>（1）基金申购、赎回安排</w:t>
      </w:r>
    </w:p>
    <w:p w14:paraId="16DF6F00" w14:textId="77777777" w:rsidR="00A02FEE" w:rsidRDefault="00A02FEE">
      <w:pPr>
        <w:spacing w:line="360" w:lineRule="auto"/>
        <w:ind w:firstLineChars="200" w:firstLine="480"/>
        <w:rPr>
          <w:rFonts w:ascii="宋体" w:hAnsi="宋体"/>
          <w:sz w:val="24"/>
        </w:rPr>
      </w:pPr>
      <w:r>
        <w:rPr>
          <w:rFonts w:ascii="宋体" w:hAnsi="宋体" w:hint="eastAsia"/>
          <w:sz w:val="24"/>
        </w:rPr>
        <w:t>投资人具体请参见基金合同“第六部分、基金份额的申购与赎回”，详细了解本基金的申购以及赎回安排。在本基金发生流动性风险时，基金管理人可以综合利用备用的流动性风险管理工具以减少或应对基金的流动性风险，投资者可能面临赎回申请被暂停接受、赎回款项被延缓支付、基金估值被暂停、基金采用摆动定价等风险。投资者应该了解自身的流动性偏好，并评估是否与本基金的流动性风险匹配。</w:t>
      </w:r>
    </w:p>
    <w:p w14:paraId="14B21F94" w14:textId="77777777" w:rsidR="00A02FEE" w:rsidRDefault="00A02FEE">
      <w:pPr>
        <w:spacing w:line="360" w:lineRule="auto"/>
        <w:ind w:firstLineChars="200" w:firstLine="480"/>
        <w:rPr>
          <w:rFonts w:ascii="宋体" w:hAnsi="宋体"/>
          <w:sz w:val="24"/>
        </w:rPr>
      </w:pPr>
      <w:r>
        <w:rPr>
          <w:rFonts w:ascii="宋体" w:hAnsi="宋体" w:hint="eastAsia"/>
          <w:sz w:val="24"/>
        </w:rPr>
        <w:t>（2）拟投资市场、行业及资产的流动性风险评估</w:t>
      </w:r>
    </w:p>
    <w:p w14:paraId="18EF76FB" w14:textId="64F7F118" w:rsidR="0014067B" w:rsidRDefault="00C1155A">
      <w:pPr>
        <w:spacing w:line="360" w:lineRule="auto"/>
        <w:ind w:firstLineChars="200" w:firstLine="480"/>
        <w:rPr>
          <w:rFonts w:ascii="宋体" w:hAnsi="宋体"/>
          <w:sz w:val="24"/>
        </w:rPr>
      </w:pPr>
      <w:r w:rsidRPr="00C1155A">
        <w:rPr>
          <w:rFonts w:ascii="宋体" w:hAnsi="宋体" w:hint="eastAsia"/>
          <w:sz w:val="24"/>
        </w:rPr>
        <w:t>本基金为以</w:t>
      </w:r>
      <w:r w:rsidR="00CA28EA">
        <w:rPr>
          <w:rFonts w:ascii="宋体" w:hAnsi="宋体" w:hint="eastAsia"/>
          <w:sz w:val="24"/>
        </w:rPr>
        <w:t>中证全指指数</w:t>
      </w:r>
      <w:r w:rsidRPr="00C1155A">
        <w:rPr>
          <w:rFonts w:ascii="宋体" w:hAnsi="宋体" w:hint="eastAsia"/>
          <w:sz w:val="24"/>
        </w:rPr>
        <w:t>为标的指数的指数增强型基金，主要投资于</w:t>
      </w:r>
      <w:r w:rsidR="00CA28EA">
        <w:rPr>
          <w:rFonts w:ascii="宋体" w:hAnsi="宋体" w:hint="eastAsia"/>
          <w:sz w:val="24"/>
        </w:rPr>
        <w:t>中证全指指数</w:t>
      </w:r>
      <w:r w:rsidRPr="00C1155A">
        <w:rPr>
          <w:rFonts w:ascii="宋体" w:hAnsi="宋体" w:hint="eastAsia"/>
          <w:sz w:val="24"/>
        </w:rPr>
        <w:t>的成份股和备选成份股（含存托凭证），股票成交活跃，主题涵盖广泛、涉及行业丰富、可选择的股票数量众多。在组合构建过程中，本基金将持续对组合的构成进行权衡和优化，保持组合的持仓分散性和组合的流动性，降低投资风险。因此，在正常情况下，本基金拟投资市场、行业及资产的流动性良好，可以与本基金的申购赎回安排相匹配。</w:t>
      </w:r>
      <w:r w:rsidR="00A02FEE">
        <w:rPr>
          <w:rFonts w:ascii="宋体" w:hAnsi="宋体" w:hint="eastAsia"/>
          <w:sz w:val="24"/>
        </w:rPr>
        <w:t xml:space="preserve"> </w:t>
      </w:r>
    </w:p>
    <w:p w14:paraId="32219FE9" w14:textId="35B431A8" w:rsidR="00A02FEE" w:rsidRDefault="00A02FEE">
      <w:pPr>
        <w:spacing w:line="360" w:lineRule="auto"/>
        <w:ind w:firstLineChars="200" w:firstLine="480"/>
        <w:rPr>
          <w:rFonts w:ascii="宋体" w:hAnsi="宋体"/>
          <w:sz w:val="24"/>
        </w:rPr>
      </w:pPr>
      <w:r>
        <w:rPr>
          <w:rFonts w:ascii="宋体" w:hAnsi="宋体" w:hint="eastAsia"/>
          <w:sz w:val="24"/>
        </w:rPr>
        <w:t>（3）巨额赎回情形下的流动性风险管理措施</w:t>
      </w:r>
    </w:p>
    <w:p w14:paraId="4F0082EA" w14:textId="77777777" w:rsidR="00A02FEE" w:rsidRDefault="00A02FEE">
      <w:pPr>
        <w:spacing w:line="360" w:lineRule="auto"/>
        <w:ind w:firstLineChars="200" w:firstLine="480"/>
        <w:rPr>
          <w:rFonts w:ascii="宋体" w:hAnsi="宋体"/>
          <w:sz w:val="24"/>
        </w:rPr>
      </w:pPr>
      <w:r>
        <w:rPr>
          <w:rFonts w:ascii="宋体" w:hAnsi="宋体" w:hint="eastAsia"/>
          <w:sz w:val="24"/>
        </w:rPr>
        <w:t>在开放式本基金交易过程中，可能会发生巨额赎回的情形。巨额赎回可能会产生基金仓位调整的困难，导致流动性风险，甚至影响基金份额净值。当本基金出现巨额赎回时，基金管理人可以采用部分延期赎回、暂停赎回、延缓支付赎回款项等措施进行流动性风险管理。</w:t>
      </w:r>
    </w:p>
    <w:p w14:paraId="61AB199B" w14:textId="77777777" w:rsidR="00A02FEE" w:rsidRDefault="00A02FEE">
      <w:pPr>
        <w:spacing w:line="360" w:lineRule="auto"/>
        <w:ind w:firstLineChars="200" w:firstLine="480"/>
        <w:rPr>
          <w:rFonts w:ascii="宋体" w:hAnsi="宋体"/>
          <w:sz w:val="24"/>
        </w:rPr>
      </w:pPr>
      <w:r>
        <w:rPr>
          <w:rFonts w:ascii="宋体" w:hAnsi="宋体" w:hint="eastAsia"/>
          <w:sz w:val="24"/>
        </w:rPr>
        <w:t>（4）实施备用的流动性风险管理工具的情形、程序及对投资者的潜在影响</w:t>
      </w:r>
    </w:p>
    <w:p w14:paraId="241CBF44" w14:textId="77777777" w:rsidR="00C1155A" w:rsidRPr="00C1155A" w:rsidRDefault="00C1155A" w:rsidP="00C1155A">
      <w:pPr>
        <w:spacing w:line="360" w:lineRule="auto"/>
        <w:ind w:firstLineChars="200" w:firstLine="480"/>
        <w:rPr>
          <w:rFonts w:ascii="宋体" w:hAnsi="宋体"/>
          <w:sz w:val="24"/>
        </w:rPr>
      </w:pPr>
      <w:r w:rsidRPr="00C1155A">
        <w:rPr>
          <w:rFonts w:ascii="宋体" w:hAnsi="宋体" w:hint="eastAsia"/>
          <w:sz w:val="24"/>
        </w:rPr>
        <w:t>1）暂停接受赎回申请</w:t>
      </w:r>
    </w:p>
    <w:p w14:paraId="6D4A3BF3" w14:textId="77777777" w:rsidR="00C1155A" w:rsidRPr="00C1155A" w:rsidRDefault="00C1155A" w:rsidP="00C1155A">
      <w:pPr>
        <w:spacing w:line="360" w:lineRule="auto"/>
        <w:ind w:firstLineChars="200" w:firstLine="480"/>
        <w:rPr>
          <w:rFonts w:ascii="宋体" w:hAnsi="宋体"/>
          <w:sz w:val="24"/>
        </w:rPr>
      </w:pPr>
      <w:r w:rsidRPr="00C1155A">
        <w:rPr>
          <w:rFonts w:ascii="宋体" w:hAnsi="宋体" w:hint="eastAsia"/>
          <w:sz w:val="24"/>
        </w:rPr>
        <w:t>投资人具体请参见基金合同“第六部分、基金份额的申购与赎回”中的“八、暂停赎回或延缓支付赎回款项的情形”和“九、巨额赎回的情形及处理方式”，详细了解本基金暂停</w:t>
      </w:r>
      <w:r w:rsidRPr="00C1155A">
        <w:rPr>
          <w:rFonts w:ascii="宋体" w:hAnsi="宋体" w:hint="eastAsia"/>
          <w:sz w:val="24"/>
        </w:rPr>
        <w:lastRenderedPageBreak/>
        <w:t>接受赎回申请的情形及程序。</w:t>
      </w:r>
    </w:p>
    <w:p w14:paraId="70A3B816" w14:textId="77777777" w:rsidR="00C1155A" w:rsidRPr="00C1155A" w:rsidRDefault="00C1155A" w:rsidP="00C1155A">
      <w:pPr>
        <w:spacing w:line="360" w:lineRule="auto"/>
        <w:ind w:firstLineChars="200" w:firstLine="480"/>
        <w:rPr>
          <w:rFonts w:ascii="宋体" w:hAnsi="宋体"/>
          <w:sz w:val="24"/>
        </w:rPr>
      </w:pPr>
      <w:r w:rsidRPr="00C1155A">
        <w:rPr>
          <w:rFonts w:ascii="宋体" w:hAnsi="宋体" w:hint="eastAsia"/>
          <w:sz w:val="24"/>
        </w:rPr>
        <w:t>在此情形下，投资人的部分或全部赎回申请可能被拒绝，同时投资人完成基金赎回时的基金份额净值可能与其提交赎回申请时的基金份额净值不同。</w:t>
      </w:r>
    </w:p>
    <w:p w14:paraId="726F06B3" w14:textId="77777777" w:rsidR="00C1155A" w:rsidRPr="00C1155A" w:rsidRDefault="00C1155A" w:rsidP="00C1155A">
      <w:pPr>
        <w:spacing w:line="360" w:lineRule="auto"/>
        <w:ind w:firstLineChars="200" w:firstLine="480"/>
        <w:rPr>
          <w:rFonts w:ascii="宋体" w:hAnsi="宋体"/>
          <w:sz w:val="24"/>
        </w:rPr>
      </w:pPr>
      <w:r w:rsidRPr="00C1155A">
        <w:rPr>
          <w:rFonts w:ascii="宋体" w:hAnsi="宋体" w:hint="eastAsia"/>
          <w:sz w:val="24"/>
        </w:rPr>
        <w:t>2）延缓支付赎回款项</w:t>
      </w:r>
    </w:p>
    <w:p w14:paraId="2A374040" w14:textId="77777777" w:rsidR="00C1155A" w:rsidRPr="00C1155A" w:rsidRDefault="00C1155A" w:rsidP="00C1155A">
      <w:pPr>
        <w:spacing w:line="360" w:lineRule="auto"/>
        <w:ind w:firstLineChars="200" w:firstLine="480"/>
        <w:rPr>
          <w:rFonts w:ascii="宋体" w:hAnsi="宋体"/>
          <w:sz w:val="24"/>
        </w:rPr>
      </w:pPr>
      <w:r w:rsidRPr="00C1155A">
        <w:rPr>
          <w:rFonts w:ascii="宋体" w:hAnsi="宋体" w:hint="eastAsia"/>
          <w:sz w:val="24"/>
        </w:rPr>
        <w:t>投资人具体请参见基金合同“第六部分、基金份额的申购与赎回”中的“八、暂停赎回或延缓支付赎回款项的情形”和“九、巨额赎回的情形及处理方式”，详细了解本基金延缓支付赎回款项的情形及程序。</w:t>
      </w:r>
    </w:p>
    <w:p w14:paraId="764B34C6" w14:textId="77777777" w:rsidR="00C1155A" w:rsidRPr="00C1155A" w:rsidRDefault="00C1155A" w:rsidP="00C1155A">
      <w:pPr>
        <w:spacing w:line="360" w:lineRule="auto"/>
        <w:ind w:firstLineChars="200" w:firstLine="480"/>
        <w:rPr>
          <w:rFonts w:ascii="宋体" w:hAnsi="宋体"/>
          <w:sz w:val="24"/>
        </w:rPr>
      </w:pPr>
      <w:r w:rsidRPr="00C1155A">
        <w:rPr>
          <w:rFonts w:ascii="宋体" w:hAnsi="宋体" w:hint="eastAsia"/>
          <w:sz w:val="24"/>
        </w:rPr>
        <w:t>在此情形下，投资人接收赎回款项的时间将可能比一般正常情形下有所延迟，可能对投资者的资金安排带来不利影响。</w:t>
      </w:r>
    </w:p>
    <w:p w14:paraId="0222932C" w14:textId="77777777" w:rsidR="00C1155A" w:rsidRPr="00C1155A" w:rsidRDefault="00C1155A" w:rsidP="00C1155A">
      <w:pPr>
        <w:spacing w:line="360" w:lineRule="auto"/>
        <w:ind w:firstLineChars="200" w:firstLine="480"/>
        <w:rPr>
          <w:rFonts w:ascii="宋体" w:hAnsi="宋体"/>
          <w:sz w:val="24"/>
        </w:rPr>
      </w:pPr>
      <w:r w:rsidRPr="00C1155A">
        <w:rPr>
          <w:rFonts w:ascii="宋体" w:hAnsi="宋体" w:hint="eastAsia"/>
          <w:sz w:val="24"/>
        </w:rPr>
        <w:t>3）收取短期赎回费</w:t>
      </w:r>
    </w:p>
    <w:p w14:paraId="339E13BB" w14:textId="30A13704" w:rsidR="00C1155A" w:rsidRDefault="00C1155A" w:rsidP="00C1155A">
      <w:pPr>
        <w:spacing w:line="360" w:lineRule="auto"/>
        <w:ind w:firstLineChars="200" w:firstLine="480"/>
        <w:rPr>
          <w:rFonts w:ascii="宋体" w:hAnsi="宋体"/>
          <w:sz w:val="24"/>
        </w:rPr>
      </w:pPr>
      <w:r w:rsidRPr="00C1155A">
        <w:rPr>
          <w:rFonts w:ascii="宋体" w:hAnsi="宋体" w:hint="eastAsia"/>
          <w:sz w:val="24"/>
        </w:rPr>
        <w:t>本基金对持续持有期少于 7 日的投资者收取不低于 1.5%的赎回费，并将上述赎回费全额计入基金财产。短期赎回费的收取将使得投资者在持续持有期限少于 7 日时会承担较高的赎回费。</w:t>
      </w:r>
    </w:p>
    <w:p w14:paraId="7C023DE6" w14:textId="3A4E0535" w:rsidR="00A02FEE" w:rsidRDefault="00445440">
      <w:pPr>
        <w:spacing w:line="360" w:lineRule="auto"/>
        <w:ind w:firstLineChars="200" w:firstLine="480"/>
        <w:rPr>
          <w:rFonts w:ascii="宋体" w:hAnsi="宋体"/>
          <w:sz w:val="24"/>
        </w:rPr>
      </w:pPr>
      <w:r>
        <w:rPr>
          <w:rFonts w:ascii="宋体" w:hAnsi="宋体"/>
          <w:sz w:val="24"/>
        </w:rPr>
        <w:t>4</w:t>
      </w:r>
      <w:r w:rsidR="00A02FEE">
        <w:rPr>
          <w:rFonts w:ascii="宋体" w:hAnsi="宋体" w:hint="eastAsia"/>
          <w:sz w:val="24"/>
        </w:rPr>
        <w:t>）暂停基金估值</w:t>
      </w:r>
    </w:p>
    <w:p w14:paraId="7D0DA4A6" w14:textId="77777777" w:rsidR="00A02FEE" w:rsidRDefault="00A02FEE">
      <w:pPr>
        <w:spacing w:line="360" w:lineRule="auto"/>
        <w:ind w:firstLineChars="200" w:firstLine="480"/>
        <w:rPr>
          <w:rFonts w:ascii="宋体" w:hAnsi="宋体"/>
          <w:sz w:val="24"/>
        </w:rPr>
      </w:pPr>
      <w:r>
        <w:rPr>
          <w:rFonts w:ascii="宋体" w:hAnsi="宋体" w:hint="eastAsia"/>
          <w:sz w:val="24"/>
        </w:rPr>
        <w:t>投资人具体请参见基金合同“第十四部分、基金资产估值”中的“七、暂停估值的情形”，详细了解本基金暂停估值的情形及程序。在此情形下，投资人没有可供参考的基金份额净值，基金管理人可暂停接收投资人的赎回申请或延缓支付赎回款项。</w:t>
      </w:r>
    </w:p>
    <w:p w14:paraId="0F727D80" w14:textId="5E2A99FE" w:rsidR="00A02FEE" w:rsidRDefault="00445440">
      <w:pPr>
        <w:spacing w:line="360" w:lineRule="auto"/>
        <w:ind w:firstLineChars="200" w:firstLine="480"/>
        <w:rPr>
          <w:rFonts w:ascii="宋体" w:hAnsi="宋体"/>
          <w:sz w:val="24"/>
        </w:rPr>
      </w:pPr>
      <w:r>
        <w:rPr>
          <w:rFonts w:ascii="宋体" w:hAnsi="宋体"/>
          <w:sz w:val="24"/>
        </w:rPr>
        <w:t>5</w:t>
      </w:r>
      <w:r w:rsidR="00A02FEE">
        <w:rPr>
          <w:rFonts w:ascii="宋体" w:hAnsi="宋体" w:hint="eastAsia"/>
          <w:sz w:val="24"/>
        </w:rPr>
        <w:t>）摆动定价</w:t>
      </w:r>
    </w:p>
    <w:p w14:paraId="36456175" w14:textId="0BBF4915" w:rsidR="00A02FEE" w:rsidRDefault="00A02FEE">
      <w:pPr>
        <w:spacing w:line="360" w:lineRule="auto"/>
        <w:ind w:firstLineChars="200" w:firstLine="480"/>
        <w:rPr>
          <w:rFonts w:ascii="宋体" w:hAnsi="宋体"/>
          <w:sz w:val="24"/>
        </w:rPr>
      </w:pPr>
      <w:r>
        <w:rPr>
          <w:rFonts w:ascii="宋体" w:hAnsi="宋体" w:hint="eastAsia"/>
          <w:sz w:val="24"/>
        </w:rPr>
        <w:t>当本基金发生</w:t>
      </w:r>
      <w:r w:rsidR="00BF040A">
        <w:rPr>
          <w:rFonts w:ascii="宋体" w:hAnsi="宋体" w:hint="eastAsia"/>
          <w:sz w:val="24"/>
        </w:rPr>
        <w:t>大额</w:t>
      </w:r>
      <w:r>
        <w:rPr>
          <w:rFonts w:ascii="宋体" w:hAnsi="宋体" w:hint="eastAsia"/>
          <w:sz w:val="24"/>
        </w:rPr>
        <w:t>申购或赎回情形时，基金管理人可以采用摆动定价机制，以确保基金估值的公平性。当基金采用摆动定价时，投资者申购或赎回基金份额时的基金份额净值，将会根据投资组合的市场冲击成本而进行调整，使得市场的冲击成本能够分配给实际申购、赎回的投资者，从而减少对存量基金份额持有人利益的不利影响，确保投资者的合法权益不受损害并得到公平对待。</w:t>
      </w:r>
    </w:p>
    <w:p w14:paraId="1EB883B2" w14:textId="23629A04" w:rsidR="00A02FEE" w:rsidRDefault="00445440">
      <w:pPr>
        <w:spacing w:line="360" w:lineRule="auto"/>
        <w:ind w:firstLineChars="200" w:firstLine="480"/>
        <w:rPr>
          <w:rFonts w:ascii="宋体" w:hAnsi="宋体"/>
          <w:sz w:val="24"/>
        </w:rPr>
      </w:pPr>
      <w:r>
        <w:rPr>
          <w:rFonts w:ascii="宋体" w:hAnsi="宋体"/>
          <w:sz w:val="24"/>
        </w:rPr>
        <w:t>6</w:t>
      </w:r>
      <w:r w:rsidR="00A02FEE">
        <w:rPr>
          <w:rFonts w:ascii="宋体" w:hAnsi="宋体" w:hint="eastAsia"/>
          <w:sz w:val="24"/>
        </w:rPr>
        <w:t>）侧袋机制</w:t>
      </w:r>
    </w:p>
    <w:p w14:paraId="27A1145D" w14:textId="77777777" w:rsidR="00A02FEE" w:rsidRDefault="00A02FEE">
      <w:pPr>
        <w:spacing w:line="360" w:lineRule="auto"/>
        <w:ind w:firstLineChars="200" w:firstLine="480"/>
        <w:rPr>
          <w:rFonts w:ascii="宋体" w:hAnsi="宋体"/>
          <w:sz w:val="24"/>
        </w:rPr>
      </w:pPr>
      <w:r>
        <w:rPr>
          <w:rFonts w:ascii="宋体" w:hAnsi="宋体" w:hint="eastAsia"/>
          <w:sz w:val="24"/>
        </w:rPr>
        <w:t>侧袋机制是一种流动性风险管理工具，是将特定资产分离至专门的侧袋账户进行处置清算，并以处置变现后的款项向基金份额持有人进行支付，目的在于有效隔离并化解风险，但基金启用侧袋机制后，侧袋账户份额将停止披露基金份额净值，并不得办理申购、赎回和转换，仅主袋账户份额正常开放赎回，因此启用侧袋机制时持有基金份额的持有人将在启用侧袋机制后同时拥有主袋账户份额和侧袋账户份额，侧袋账户份额不能赎回，其对应特定资产</w:t>
      </w:r>
      <w:r>
        <w:rPr>
          <w:rFonts w:ascii="宋体" w:hAnsi="宋体" w:hint="eastAsia"/>
          <w:sz w:val="24"/>
        </w:rPr>
        <w:lastRenderedPageBreak/>
        <w:t>的变现时间具有不确定性，最终变现价格也具有不确定性并且有可能大幅低于启用侧袋机制时的特定资产的估值，基金份额持有人可能因此面临损失。</w:t>
      </w:r>
    </w:p>
    <w:p w14:paraId="6996FF50" w14:textId="77777777" w:rsidR="00A02FEE" w:rsidRDefault="00A02FEE">
      <w:pPr>
        <w:spacing w:line="360" w:lineRule="auto"/>
        <w:ind w:firstLineChars="200" w:firstLine="480"/>
        <w:rPr>
          <w:rFonts w:ascii="宋体" w:hAnsi="宋体"/>
          <w:sz w:val="24"/>
        </w:rPr>
      </w:pPr>
      <w:r>
        <w:rPr>
          <w:rFonts w:ascii="宋体" w:hAnsi="宋体" w:hint="eastAsia"/>
          <w:sz w:val="24"/>
        </w:rPr>
        <w:t>实施侧袋机制期间，基金管理人计算各项投资运作指标和基金业绩指标时以主袋账户资产为基准，不反映侧袋账户特定资产的真实价值及变化情况。本基金不披露侧袋账户份额的净值，即便基金管理人在基金定期报告中披露报告期末特定资产可变现净值或净值区间的，也不作为特定资产最终变现价格的承诺，对于特定资产的公允价值和最终变现价格，基金管理人不承担任何保证和承诺的责任。</w:t>
      </w:r>
    </w:p>
    <w:p w14:paraId="60CD7D7F" w14:textId="0A8B4498" w:rsidR="00A02FEE" w:rsidRDefault="00A02FEE">
      <w:pPr>
        <w:spacing w:line="360" w:lineRule="auto"/>
        <w:ind w:firstLineChars="200" w:firstLine="480"/>
        <w:rPr>
          <w:rFonts w:ascii="宋体" w:hAnsi="宋体"/>
          <w:sz w:val="24"/>
        </w:rPr>
      </w:pPr>
      <w:r>
        <w:rPr>
          <w:rFonts w:ascii="宋体" w:hAnsi="宋体" w:hint="eastAsia"/>
          <w:sz w:val="24"/>
        </w:rPr>
        <w:t>基金管理人将根据主袋账户运作情况合理确定申购政策，因此实施侧袋机制后主袋账户份额存在暂停申购的可能。</w:t>
      </w:r>
    </w:p>
    <w:p w14:paraId="1BD338BD" w14:textId="552BCE8F" w:rsidR="007E22D9" w:rsidRDefault="007E22D9">
      <w:pPr>
        <w:spacing w:line="360" w:lineRule="auto"/>
        <w:ind w:firstLineChars="200" w:firstLine="480"/>
        <w:rPr>
          <w:rFonts w:ascii="宋体" w:hAnsi="宋体"/>
          <w:sz w:val="24"/>
        </w:rPr>
      </w:pPr>
      <w:r>
        <w:rPr>
          <w:rFonts w:ascii="宋体" w:hAnsi="宋体" w:hint="eastAsia"/>
          <w:sz w:val="24"/>
        </w:rPr>
        <w:t>7）</w:t>
      </w:r>
      <w:r w:rsidRPr="007E22D9">
        <w:rPr>
          <w:rFonts w:ascii="宋体" w:hAnsi="宋体" w:hint="eastAsia"/>
          <w:sz w:val="24"/>
        </w:rPr>
        <w:t>中国证监会认定的其他措施。</w:t>
      </w:r>
    </w:p>
    <w:p w14:paraId="46545E62" w14:textId="77777777" w:rsidR="00A02FEE" w:rsidRDefault="00A02FEE">
      <w:pPr>
        <w:spacing w:line="360" w:lineRule="auto"/>
        <w:ind w:firstLineChars="200" w:firstLine="480"/>
        <w:rPr>
          <w:rFonts w:ascii="宋体" w:hAnsi="宋体"/>
          <w:sz w:val="24"/>
        </w:rPr>
      </w:pPr>
      <w:r>
        <w:rPr>
          <w:rFonts w:ascii="宋体" w:hAnsi="宋体" w:hint="eastAsia"/>
          <w:sz w:val="24"/>
        </w:rPr>
        <w:t>5、</w:t>
      </w:r>
      <w:r>
        <w:rPr>
          <w:rFonts w:ascii="宋体" w:hAnsi="宋体"/>
          <w:sz w:val="24"/>
        </w:rPr>
        <w:t>合规性风险</w:t>
      </w:r>
    </w:p>
    <w:p w14:paraId="2DB5A900" w14:textId="77777777" w:rsidR="00A02FEE" w:rsidRDefault="00A02FEE">
      <w:pPr>
        <w:spacing w:line="360" w:lineRule="auto"/>
        <w:ind w:firstLineChars="200" w:firstLine="480"/>
        <w:rPr>
          <w:rFonts w:ascii="宋体" w:hAnsi="宋体"/>
          <w:sz w:val="24"/>
        </w:rPr>
      </w:pPr>
      <w:r>
        <w:rPr>
          <w:rFonts w:ascii="宋体" w:hAnsi="宋体"/>
          <w:sz w:val="24"/>
        </w:rPr>
        <w:t>指基金管理或运作过程中，违反国家法律、法规的规定，或者基金投资违反法规及基金合同有关规定的风险。</w:t>
      </w:r>
    </w:p>
    <w:p w14:paraId="2D211ED9" w14:textId="77777777" w:rsidR="00A02FEE" w:rsidRDefault="00A02FEE">
      <w:pPr>
        <w:spacing w:line="360" w:lineRule="auto"/>
        <w:ind w:firstLineChars="200" w:firstLine="480"/>
        <w:rPr>
          <w:rFonts w:ascii="宋体" w:hAnsi="宋体"/>
          <w:sz w:val="24"/>
        </w:rPr>
      </w:pPr>
      <w:r>
        <w:rPr>
          <w:rFonts w:ascii="宋体" w:hAnsi="宋体" w:hint="eastAsia"/>
          <w:sz w:val="24"/>
        </w:rPr>
        <w:t>6、投资管理风险：</w:t>
      </w:r>
    </w:p>
    <w:p w14:paraId="6AA926FF" w14:textId="16E90AF3" w:rsidR="00A02FEE" w:rsidRDefault="00A02FEE">
      <w:pPr>
        <w:spacing w:line="360" w:lineRule="auto"/>
        <w:ind w:firstLineChars="200" w:firstLine="480"/>
        <w:rPr>
          <w:rFonts w:ascii="宋体" w:hAnsi="宋体"/>
          <w:sz w:val="24"/>
        </w:rPr>
      </w:pPr>
      <w:r>
        <w:rPr>
          <w:rFonts w:ascii="宋体" w:hAnsi="宋体" w:hint="eastAsia"/>
          <w:sz w:val="24"/>
        </w:rPr>
        <w:t>（1）本基金为</w:t>
      </w:r>
      <w:r w:rsidR="001B7B38">
        <w:rPr>
          <w:rFonts w:ascii="宋体" w:hAnsi="宋体" w:hint="eastAsia"/>
          <w:sz w:val="24"/>
        </w:rPr>
        <w:t>股票</w:t>
      </w:r>
      <w:r>
        <w:rPr>
          <w:rFonts w:ascii="宋体" w:hAnsi="宋体" w:hint="eastAsia"/>
          <w:sz w:val="24"/>
        </w:rPr>
        <w:t>型基金，其预期收益和风险均高于货币型基金、债券型基金</w:t>
      </w:r>
      <w:r w:rsidR="001B7B38">
        <w:rPr>
          <w:rFonts w:ascii="宋体" w:hAnsi="宋体" w:hint="eastAsia"/>
          <w:sz w:val="24"/>
        </w:rPr>
        <w:t>、混合型</w:t>
      </w:r>
      <w:r>
        <w:rPr>
          <w:rFonts w:ascii="宋体" w:hAnsi="宋体" w:hint="eastAsia"/>
          <w:sz w:val="24"/>
        </w:rPr>
        <w:t>基金；</w:t>
      </w:r>
    </w:p>
    <w:p w14:paraId="7649FF5E" w14:textId="77777777" w:rsidR="00A02FEE" w:rsidRDefault="00A02FEE">
      <w:pPr>
        <w:spacing w:line="360" w:lineRule="auto"/>
        <w:ind w:firstLineChars="200" w:firstLine="480"/>
        <w:rPr>
          <w:rFonts w:ascii="宋体" w:hAnsi="宋体"/>
          <w:sz w:val="24"/>
        </w:rPr>
      </w:pPr>
      <w:r>
        <w:rPr>
          <w:rFonts w:ascii="宋体" w:hAnsi="宋体" w:hint="eastAsia"/>
          <w:sz w:val="24"/>
        </w:rPr>
        <w:t>（2）选股方法、选股模型风险；</w:t>
      </w:r>
    </w:p>
    <w:p w14:paraId="0FD6A739" w14:textId="77777777" w:rsidR="00A02FEE" w:rsidRDefault="00A02FEE">
      <w:pPr>
        <w:spacing w:line="360" w:lineRule="auto"/>
        <w:ind w:firstLineChars="200" w:firstLine="480"/>
        <w:rPr>
          <w:rFonts w:ascii="宋体" w:hAnsi="宋体"/>
          <w:sz w:val="24"/>
        </w:rPr>
      </w:pPr>
      <w:r>
        <w:rPr>
          <w:rFonts w:ascii="宋体" w:hAnsi="宋体" w:hint="eastAsia"/>
          <w:sz w:val="24"/>
        </w:rPr>
        <w:t>（3）基金经理主观判断错误的风险；</w:t>
      </w:r>
    </w:p>
    <w:p w14:paraId="38D9E2BD" w14:textId="77777777" w:rsidR="00A02FEE" w:rsidRDefault="00A02FEE">
      <w:pPr>
        <w:spacing w:line="360" w:lineRule="auto"/>
        <w:ind w:firstLineChars="200" w:firstLine="480"/>
        <w:rPr>
          <w:rFonts w:ascii="宋体" w:hAnsi="宋体"/>
          <w:sz w:val="24"/>
        </w:rPr>
      </w:pPr>
      <w:r>
        <w:rPr>
          <w:rFonts w:ascii="宋体" w:hAnsi="宋体" w:hint="eastAsia"/>
          <w:sz w:val="24"/>
        </w:rPr>
        <w:t>（4）其他风险。</w:t>
      </w:r>
    </w:p>
    <w:p w14:paraId="3069E87E" w14:textId="2C50C4F5" w:rsidR="00A02FEE" w:rsidRDefault="00C0750F">
      <w:pPr>
        <w:spacing w:line="360" w:lineRule="auto"/>
        <w:ind w:firstLineChars="200" w:firstLine="480"/>
        <w:rPr>
          <w:rFonts w:ascii="宋体" w:hAnsi="宋体"/>
          <w:sz w:val="24"/>
        </w:rPr>
      </w:pPr>
      <w:r>
        <w:rPr>
          <w:rFonts w:ascii="宋体" w:hAnsi="宋体"/>
          <w:sz w:val="24"/>
        </w:rPr>
        <w:t>7</w:t>
      </w:r>
      <w:r w:rsidR="00A02FEE">
        <w:rPr>
          <w:rFonts w:ascii="宋体" w:hAnsi="宋体" w:hint="eastAsia"/>
          <w:sz w:val="24"/>
        </w:rPr>
        <w:t>、本基金特有的风险</w:t>
      </w:r>
    </w:p>
    <w:p w14:paraId="76C570BD" w14:textId="69540EE5" w:rsidR="00440C37" w:rsidRPr="00440C37" w:rsidRDefault="00C0750F" w:rsidP="00440C37">
      <w:pPr>
        <w:spacing w:line="360" w:lineRule="auto"/>
        <w:ind w:firstLineChars="200" w:firstLine="480"/>
        <w:rPr>
          <w:rFonts w:ascii="宋体" w:hAnsi="宋体"/>
          <w:sz w:val="24"/>
        </w:rPr>
      </w:pPr>
      <w:r w:rsidRPr="00C0750F">
        <w:rPr>
          <w:rFonts w:ascii="宋体" w:hAnsi="宋体" w:hint="eastAsia"/>
          <w:sz w:val="24"/>
        </w:rPr>
        <w:t>本基金为股票指数增强型基金，具有与标的指数，以及标的指数所代表的股票市场相似的风险收益特征。</w:t>
      </w:r>
    </w:p>
    <w:p w14:paraId="0F82FD05" w14:textId="58CC57BC" w:rsidR="00440C37" w:rsidRPr="00440C37" w:rsidRDefault="00C0750F" w:rsidP="00440C37">
      <w:pPr>
        <w:spacing w:line="360" w:lineRule="auto"/>
        <w:ind w:firstLineChars="200" w:firstLine="480"/>
        <w:rPr>
          <w:rFonts w:ascii="宋体" w:hAnsi="宋体"/>
          <w:sz w:val="24"/>
        </w:rPr>
      </w:pPr>
      <w:r>
        <w:rPr>
          <w:rFonts w:ascii="宋体" w:hAnsi="宋体" w:hint="eastAsia"/>
          <w:sz w:val="24"/>
        </w:rPr>
        <w:t>（1）</w:t>
      </w:r>
      <w:r w:rsidR="00440C37" w:rsidRPr="00440C37">
        <w:rPr>
          <w:rFonts w:ascii="宋体" w:hAnsi="宋体" w:hint="eastAsia"/>
          <w:sz w:val="24"/>
        </w:rPr>
        <w:t>指数化投资的风险</w:t>
      </w:r>
    </w:p>
    <w:p w14:paraId="2F31741F" w14:textId="3EA55B30" w:rsidR="00440C37" w:rsidRPr="00440C37" w:rsidRDefault="00440C37" w:rsidP="00440C37">
      <w:pPr>
        <w:spacing w:line="360" w:lineRule="auto"/>
        <w:ind w:firstLineChars="200" w:firstLine="480"/>
        <w:rPr>
          <w:rFonts w:ascii="宋体" w:hAnsi="宋体"/>
          <w:sz w:val="24"/>
        </w:rPr>
      </w:pPr>
      <w:r w:rsidRPr="00440C37">
        <w:rPr>
          <w:rFonts w:ascii="宋体" w:hAnsi="宋体" w:hint="eastAsia"/>
          <w:sz w:val="24"/>
        </w:rPr>
        <w:t>本基金作为股票型指数基金，在日常投资管理中股票资产投资比例不低于基金资产的80%，其中投资于标的指数成份股和备选成份股</w:t>
      </w:r>
      <w:r w:rsidR="00445440">
        <w:rPr>
          <w:rFonts w:ascii="宋体" w:hAnsi="宋体" w:hint="eastAsia"/>
          <w:sz w:val="24"/>
        </w:rPr>
        <w:t>（含存托凭证）</w:t>
      </w:r>
      <w:r w:rsidRPr="00440C37">
        <w:rPr>
          <w:rFonts w:ascii="宋体" w:hAnsi="宋体" w:hint="eastAsia"/>
          <w:sz w:val="24"/>
        </w:rPr>
        <w:t>的资产不低于非现金基金资产的80%，具有股票市场的系统性风险，不能规避市场下跌的风险和个股风险。</w:t>
      </w:r>
    </w:p>
    <w:p w14:paraId="174091CC" w14:textId="324E9A65" w:rsidR="00440C37" w:rsidRPr="00440C37" w:rsidRDefault="00C0750F" w:rsidP="00440C37">
      <w:pPr>
        <w:spacing w:line="360" w:lineRule="auto"/>
        <w:ind w:firstLineChars="200" w:firstLine="480"/>
        <w:rPr>
          <w:rFonts w:ascii="宋体" w:hAnsi="宋体"/>
          <w:sz w:val="24"/>
        </w:rPr>
      </w:pPr>
      <w:r>
        <w:rPr>
          <w:rFonts w:ascii="宋体" w:hAnsi="宋体" w:hint="eastAsia"/>
          <w:sz w:val="24"/>
        </w:rPr>
        <w:t>（2）</w:t>
      </w:r>
      <w:r w:rsidR="00440C37" w:rsidRPr="00440C37">
        <w:rPr>
          <w:rFonts w:ascii="宋体" w:hAnsi="宋体" w:hint="eastAsia"/>
          <w:sz w:val="24"/>
        </w:rPr>
        <w:t>标的指数回报与</w:t>
      </w:r>
      <w:r w:rsidR="00BF040A">
        <w:rPr>
          <w:rFonts w:ascii="宋体" w:hAnsi="宋体" w:hint="eastAsia"/>
          <w:sz w:val="24"/>
        </w:rPr>
        <w:t>目标</w:t>
      </w:r>
      <w:r w:rsidR="00440C37" w:rsidRPr="00440C37">
        <w:rPr>
          <w:rFonts w:ascii="宋体" w:hAnsi="宋体" w:hint="eastAsia"/>
          <w:sz w:val="24"/>
        </w:rPr>
        <w:t>股票市场平均回报偏离的风险</w:t>
      </w:r>
    </w:p>
    <w:p w14:paraId="2325EBFE" w14:textId="77777777" w:rsidR="00440C37" w:rsidRPr="00440C37" w:rsidRDefault="00440C37" w:rsidP="00440C37">
      <w:pPr>
        <w:spacing w:line="360" w:lineRule="auto"/>
        <w:ind w:firstLineChars="200" w:firstLine="480"/>
        <w:rPr>
          <w:rFonts w:ascii="宋体" w:hAnsi="宋体"/>
          <w:sz w:val="24"/>
        </w:rPr>
      </w:pPr>
      <w:r w:rsidRPr="00440C37">
        <w:rPr>
          <w:rFonts w:ascii="宋体" w:hAnsi="宋体" w:hint="eastAsia"/>
          <w:sz w:val="24"/>
        </w:rPr>
        <w:t>标的指数并不能完全代表整个目标股票市场。标的指数成份股的平均回报率与整个目标股票市场的平均回报率可能存在偏离。</w:t>
      </w:r>
    </w:p>
    <w:p w14:paraId="00DB418D" w14:textId="0C85D908" w:rsidR="00440C37" w:rsidRPr="00440C37" w:rsidRDefault="00C0750F" w:rsidP="00440C37">
      <w:pPr>
        <w:spacing w:line="360" w:lineRule="auto"/>
        <w:ind w:firstLineChars="200" w:firstLine="480"/>
        <w:rPr>
          <w:rFonts w:ascii="宋体" w:hAnsi="宋体"/>
          <w:sz w:val="24"/>
        </w:rPr>
      </w:pPr>
      <w:r>
        <w:rPr>
          <w:rFonts w:ascii="宋体" w:hAnsi="宋体" w:hint="eastAsia"/>
          <w:sz w:val="24"/>
        </w:rPr>
        <w:lastRenderedPageBreak/>
        <w:t>（3）</w:t>
      </w:r>
      <w:r w:rsidR="00440C37" w:rsidRPr="00440C37">
        <w:rPr>
          <w:rFonts w:ascii="宋体" w:hAnsi="宋体" w:hint="eastAsia"/>
          <w:sz w:val="24"/>
        </w:rPr>
        <w:t>标的指数波动的风险</w:t>
      </w:r>
    </w:p>
    <w:p w14:paraId="766E5C44" w14:textId="77777777" w:rsidR="00440C37" w:rsidRPr="00440C37" w:rsidRDefault="00440C37" w:rsidP="00440C37">
      <w:pPr>
        <w:spacing w:line="360" w:lineRule="auto"/>
        <w:ind w:firstLineChars="200" w:firstLine="480"/>
        <w:rPr>
          <w:rFonts w:ascii="宋体" w:hAnsi="宋体"/>
          <w:sz w:val="24"/>
        </w:rPr>
      </w:pPr>
      <w:r w:rsidRPr="00440C37">
        <w:rPr>
          <w:rFonts w:ascii="宋体" w:hAnsi="宋体" w:hint="eastAsia"/>
          <w:sz w:val="24"/>
        </w:rPr>
        <w:t>标的指数成份股的价格可能受到政治因素、经济因素、上市公司经营状况、投资者心理和交易制度等各种因素的影响而波动，导致指数波动，从而使基金收益水平发生变化，产生风险。</w:t>
      </w:r>
    </w:p>
    <w:p w14:paraId="02D696B1" w14:textId="0A9E870A" w:rsidR="00440C37" w:rsidRPr="00BF040A" w:rsidRDefault="00C0750F" w:rsidP="00440C37">
      <w:pPr>
        <w:spacing w:line="360" w:lineRule="auto"/>
        <w:ind w:firstLineChars="200" w:firstLine="480"/>
        <w:rPr>
          <w:rFonts w:ascii="宋体" w:hAnsi="宋体"/>
          <w:sz w:val="24"/>
        </w:rPr>
      </w:pPr>
      <w:r>
        <w:rPr>
          <w:rFonts w:ascii="宋体" w:hAnsi="宋体" w:hint="eastAsia"/>
          <w:sz w:val="24"/>
        </w:rPr>
        <w:t>（4）</w:t>
      </w:r>
      <w:r w:rsidR="00440C37" w:rsidRPr="00BF040A">
        <w:rPr>
          <w:rFonts w:ascii="宋体" w:hAnsi="宋体" w:hint="eastAsia"/>
          <w:sz w:val="24"/>
        </w:rPr>
        <w:t>基金投资组合回报与标的指数回报偏离的风险</w:t>
      </w:r>
    </w:p>
    <w:p w14:paraId="7D5FB839" w14:textId="77777777" w:rsidR="00440C37" w:rsidRPr="00BF040A" w:rsidRDefault="00440C37" w:rsidP="00440C37">
      <w:pPr>
        <w:spacing w:line="360" w:lineRule="auto"/>
        <w:ind w:firstLineChars="200" w:firstLine="480"/>
        <w:rPr>
          <w:rFonts w:ascii="宋体" w:hAnsi="宋体"/>
          <w:sz w:val="24"/>
        </w:rPr>
      </w:pPr>
      <w:r w:rsidRPr="00BF040A">
        <w:rPr>
          <w:rFonts w:ascii="宋体" w:hAnsi="宋体" w:hint="eastAsia"/>
          <w:sz w:val="24"/>
        </w:rPr>
        <w:t>以下因素可能使基金投资组合的收益率与标的指数的收益率发生偏离：</w:t>
      </w:r>
    </w:p>
    <w:p w14:paraId="5C2B5E31" w14:textId="77777777" w:rsidR="00440C37" w:rsidRPr="00440C37" w:rsidRDefault="00440C37" w:rsidP="00440C37">
      <w:pPr>
        <w:spacing w:line="360" w:lineRule="auto"/>
        <w:ind w:firstLineChars="200" w:firstLine="480"/>
        <w:rPr>
          <w:rFonts w:ascii="宋体" w:hAnsi="宋体"/>
          <w:sz w:val="24"/>
        </w:rPr>
      </w:pPr>
      <w:r w:rsidRPr="00BF040A">
        <w:rPr>
          <w:rFonts w:ascii="宋体" w:hAnsi="宋体" w:hint="eastAsia"/>
          <w:sz w:val="24"/>
        </w:rPr>
        <w:t>①由于标的指数调整成份股或变更编制方法，使本基金在相应的组合调整中产生跟踪</w:t>
      </w:r>
      <w:r w:rsidRPr="00440C37">
        <w:rPr>
          <w:rFonts w:ascii="宋体" w:hAnsi="宋体" w:hint="eastAsia"/>
          <w:sz w:val="24"/>
        </w:rPr>
        <w:t>偏离度与跟踪误差。</w:t>
      </w:r>
    </w:p>
    <w:p w14:paraId="06C9558C" w14:textId="77777777" w:rsidR="00440C37" w:rsidRPr="00440C37" w:rsidRDefault="00440C37" w:rsidP="00440C37">
      <w:pPr>
        <w:spacing w:line="360" w:lineRule="auto"/>
        <w:ind w:firstLineChars="200" w:firstLine="480"/>
        <w:rPr>
          <w:rFonts w:ascii="宋体" w:hAnsi="宋体"/>
          <w:sz w:val="24"/>
        </w:rPr>
      </w:pPr>
      <w:r w:rsidRPr="00440C37">
        <w:rPr>
          <w:rFonts w:ascii="宋体" w:hAnsi="宋体" w:hint="eastAsia"/>
          <w:sz w:val="24"/>
        </w:rPr>
        <w:t>②由于标的指数成份股发生配股、增发等行为导致成份股在标的指数中的权重发生变化，使本基金在相应的组合调整中产生跟踪偏离度和跟踪误差。</w:t>
      </w:r>
    </w:p>
    <w:p w14:paraId="74E383DE" w14:textId="77777777" w:rsidR="00440C37" w:rsidRPr="00440C37" w:rsidRDefault="00440C37" w:rsidP="00440C37">
      <w:pPr>
        <w:spacing w:line="360" w:lineRule="auto"/>
        <w:ind w:firstLineChars="200" w:firstLine="480"/>
        <w:rPr>
          <w:rFonts w:ascii="宋体" w:hAnsi="宋体"/>
          <w:sz w:val="24"/>
        </w:rPr>
      </w:pPr>
      <w:r w:rsidRPr="00440C37">
        <w:rPr>
          <w:rFonts w:ascii="宋体" w:hAnsi="宋体" w:hint="eastAsia"/>
          <w:sz w:val="24"/>
        </w:rPr>
        <w:t>③标的指数成份股派发现金红利、新股市值配售收益将导致基金收益率超过标的指数收益率，产生正的跟踪偏离度。</w:t>
      </w:r>
    </w:p>
    <w:p w14:paraId="5746DBB3" w14:textId="77777777" w:rsidR="00440C37" w:rsidRPr="00440C37" w:rsidRDefault="00440C37" w:rsidP="00440C37">
      <w:pPr>
        <w:spacing w:line="360" w:lineRule="auto"/>
        <w:ind w:firstLineChars="200" w:firstLine="480"/>
        <w:rPr>
          <w:rFonts w:ascii="宋体" w:hAnsi="宋体"/>
          <w:sz w:val="24"/>
        </w:rPr>
      </w:pPr>
      <w:r w:rsidRPr="00440C37">
        <w:rPr>
          <w:rFonts w:ascii="宋体" w:hAnsi="宋体" w:hint="eastAsia"/>
          <w:sz w:val="24"/>
        </w:rPr>
        <w:t>④由于标的指数成份股停牌、摘牌或流动性差等原因使本基金无法及时调整投资组合或承担冲击成本而产生跟踪偏离度和跟踪误差。</w:t>
      </w:r>
    </w:p>
    <w:p w14:paraId="54674C33" w14:textId="77777777" w:rsidR="00440C37" w:rsidRPr="00440C37" w:rsidRDefault="00440C37" w:rsidP="00440C37">
      <w:pPr>
        <w:spacing w:line="360" w:lineRule="auto"/>
        <w:ind w:firstLineChars="200" w:firstLine="480"/>
        <w:rPr>
          <w:rFonts w:ascii="宋体" w:hAnsi="宋体"/>
          <w:sz w:val="24"/>
        </w:rPr>
      </w:pPr>
      <w:r w:rsidRPr="00440C37">
        <w:rPr>
          <w:rFonts w:ascii="宋体" w:hAnsi="宋体" w:hint="eastAsia"/>
          <w:sz w:val="24"/>
        </w:rPr>
        <w:t>⑤因法律法规的限制或其他限制，本基金不能投资于部分标的指数成份股。在使用替代方法，如投资同行业中相关性较高的股票以替代上述投资受限股票时，会产生一定的跟踪偏离度和跟踪误差。</w:t>
      </w:r>
    </w:p>
    <w:p w14:paraId="19E32921" w14:textId="77777777" w:rsidR="00440C37" w:rsidRPr="00440C37" w:rsidRDefault="00440C37" w:rsidP="00440C37">
      <w:pPr>
        <w:spacing w:line="360" w:lineRule="auto"/>
        <w:ind w:firstLineChars="200" w:firstLine="480"/>
        <w:rPr>
          <w:rFonts w:ascii="宋体" w:hAnsi="宋体"/>
          <w:sz w:val="24"/>
        </w:rPr>
      </w:pPr>
      <w:r w:rsidRPr="00440C37">
        <w:rPr>
          <w:rFonts w:ascii="宋体" w:hAnsi="宋体" w:hint="eastAsia"/>
          <w:sz w:val="24"/>
        </w:rPr>
        <w:t>⑥基金有投资成本、各种费用及税收，而指数编制不考虑费用和税收，这将导致基金收益率落后于标的指数收益率，产生负的跟踪偏离度。</w:t>
      </w:r>
    </w:p>
    <w:p w14:paraId="3AADA058" w14:textId="77777777" w:rsidR="00440C37" w:rsidRPr="00440C37" w:rsidRDefault="00440C37" w:rsidP="00440C37">
      <w:pPr>
        <w:spacing w:line="360" w:lineRule="auto"/>
        <w:ind w:firstLineChars="200" w:firstLine="480"/>
        <w:rPr>
          <w:rFonts w:ascii="宋体" w:hAnsi="宋体"/>
          <w:sz w:val="24"/>
        </w:rPr>
      </w:pPr>
      <w:r w:rsidRPr="00440C37">
        <w:rPr>
          <w:rFonts w:ascii="宋体" w:hAnsi="宋体" w:hint="eastAsia"/>
          <w:sz w:val="24"/>
        </w:rPr>
        <w:t>⑦在本基金指数化投资过程中,基金管理人的管理能力，例如跟踪指数的水平、技术手段、买入卖出的时机选择等，都会对本基金的收益产生影响，从而影响本基金对标的指数的跟踪程度。</w:t>
      </w:r>
    </w:p>
    <w:p w14:paraId="31ED2324" w14:textId="77777777" w:rsidR="00440C37" w:rsidRPr="00440C37" w:rsidRDefault="00440C37" w:rsidP="00440C37">
      <w:pPr>
        <w:spacing w:line="360" w:lineRule="auto"/>
        <w:ind w:firstLineChars="200" w:firstLine="480"/>
        <w:rPr>
          <w:rFonts w:ascii="宋体" w:hAnsi="宋体"/>
          <w:sz w:val="24"/>
        </w:rPr>
      </w:pPr>
      <w:r w:rsidRPr="00440C37">
        <w:rPr>
          <w:rFonts w:ascii="宋体" w:hAnsi="宋体" w:hint="eastAsia"/>
          <w:sz w:val="24"/>
        </w:rPr>
        <w:t>⑧其他因素产生的偏离。如因基金申购与赎回带来的现金变动；因指数发布机构指数编制错误等，由此产生跟踪偏离度与跟踪误差。</w:t>
      </w:r>
    </w:p>
    <w:p w14:paraId="1C8DE299" w14:textId="4876B8B2" w:rsidR="00440C37" w:rsidRPr="00440C37" w:rsidRDefault="00C0750F" w:rsidP="00440C37">
      <w:pPr>
        <w:spacing w:line="360" w:lineRule="auto"/>
        <w:ind w:firstLineChars="200" w:firstLine="480"/>
        <w:rPr>
          <w:rFonts w:ascii="宋体" w:hAnsi="宋体"/>
          <w:sz w:val="24"/>
        </w:rPr>
      </w:pPr>
      <w:r>
        <w:rPr>
          <w:rFonts w:ascii="宋体" w:hAnsi="宋体" w:hint="eastAsia"/>
          <w:sz w:val="24"/>
        </w:rPr>
        <w:t>（</w:t>
      </w:r>
      <w:r w:rsidR="00BD13BA">
        <w:rPr>
          <w:rFonts w:ascii="宋体" w:hAnsi="宋体"/>
          <w:sz w:val="24"/>
        </w:rPr>
        <w:t>5</w:t>
      </w:r>
      <w:r>
        <w:rPr>
          <w:rFonts w:ascii="宋体" w:hAnsi="宋体" w:hint="eastAsia"/>
          <w:sz w:val="24"/>
        </w:rPr>
        <w:t>）</w:t>
      </w:r>
      <w:r w:rsidR="00440C37" w:rsidRPr="00440C37">
        <w:rPr>
          <w:rFonts w:ascii="宋体" w:hAnsi="宋体" w:hint="eastAsia"/>
          <w:sz w:val="24"/>
        </w:rPr>
        <w:t>跟踪误差控制未达约定目标的风险</w:t>
      </w:r>
    </w:p>
    <w:p w14:paraId="0A3AD9DB" w14:textId="117DF1F5" w:rsidR="00440C37" w:rsidRPr="00440C37" w:rsidRDefault="00440C37" w:rsidP="00440C37">
      <w:pPr>
        <w:spacing w:line="360" w:lineRule="auto"/>
        <w:ind w:firstLineChars="200" w:firstLine="480"/>
        <w:rPr>
          <w:rFonts w:ascii="宋体" w:hAnsi="宋体"/>
          <w:sz w:val="24"/>
        </w:rPr>
      </w:pPr>
      <w:r w:rsidRPr="00440C37">
        <w:rPr>
          <w:rFonts w:ascii="宋体" w:hAnsi="宋体" w:hint="eastAsia"/>
          <w:sz w:val="24"/>
        </w:rPr>
        <w:t>本基金力争将本基金净值增长率与业绩比较基准之间的日均跟踪偏离度的绝对值控制在0.</w:t>
      </w:r>
      <w:r w:rsidR="00445440">
        <w:rPr>
          <w:rFonts w:ascii="宋体" w:hAnsi="宋体"/>
          <w:sz w:val="24"/>
        </w:rPr>
        <w:t>5</w:t>
      </w:r>
      <w:r w:rsidRPr="00440C37">
        <w:rPr>
          <w:rFonts w:ascii="宋体" w:hAnsi="宋体" w:hint="eastAsia"/>
          <w:sz w:val="24"/>
        </w:rPr>
        <w:t>%以内，年化跟踪误差不超过</w:t>
      </w:r>
      <w:r w:rsidR="00445440">
        <w:rPr>
          <w:rFonts w:ascii="宋体" w:hAnsi="宋体"/>
          <w:sz w:val="24"/>
        </w:rPr>
        <w:t>8</w:t>
      </w:r>
      <w:r w:rsidRPr="00440C37">
        <w:rPr>
          <w:rFonts w:ascii="宋体" w:hAnsi="宋体" w:hint="eastAsia"/>
          <w:sz w:val="24"/>
        </w:rPr>
        <w:t>%，但因标的指数编制规则调整或其他因素可能导致跟踪误差超过上述范围，本基金净值表现与指数价格走势可能发生较大偏离。</w:t>
      </w:r>
    </w:p>
    <w:p w14:paraId="0EC46AF9" w14:textId="0D9862DA" w:rsidR="00440C37" w:rsidRPr="00440C37" w:rsidRDefault="00C0750F" w:rsidP="00440C37">
      <w:pPr>
        <w:spacing w:line="360" w:lineRule="auto"/>
        <w:ind w:firstLineChars="200" w:firstLine="480"/>
        <w:rPr>
          <w:rFonts w:ascii="宋体" w:hAnsi="宋体"/>
          <w:sz w:val="24"/>
        </w:rPr>
      </w:pPr>
      <w:r>
        <w:rPr>
          <w:rFonts w:ascii="宋体" w:hAnsi="宋体" w:hint="eastAsia"/>
          <w:sz w:val="24"/>
        </w:rPr>
        <w:t>（</w:t>
      </w:r>
      <w:r w:rsidR="00BD13BA">
        <w:rPr>
          <w:rFonts w:ascii="宋体" w:hAnsi="宋体"/>
          <w:sz w:val="24"/>
        </w:rPr>
        <w:t>6</w:t>
      </w:r>
      <w:r w:rsidR="00440C37" w:rsidRPr="00440C37">
        <w:rPr>
          <w:rFonts w:ascii="宋体" w:hAnsi="宋体" w:hint="eastAsia"/>
          <w:sz w:val="24"/>
        </w:rPr>
        <w:t>）指数编制机构停止服务的风险</w:t>
      </w:r>
    </w:p>
    <w:p w14:paraId="20487FB7" w14:textId="036EFAD2" w:rsidR="00440C37" w:rsidRPr="00440C37" w:rsidRDefault="00440C37" w:rsidP="00440C37">
      <w:pPr>
        <w:spacing w:line="360" w:lineRule="auto"/>
        <w:ind w:firstLineChars="200" w:firstLine="480"/>
        <w:rPr>
          <w:rFonts w:ascii="宋体" w:hAnsi="宋体"/>
          <w:sz w:val="24"/>
        </w:rPr>
      </w:pPr>
      <w:r w:rsidRPr="00440C37">
        <w:rPr>
          <w:rFonts w:ascii="宋体" w:hAnsi="宋体" w:hint="eastAsia"/>
          <w:sz w:val="24"/>
        </w:rPr>
        <w:lastRenderedPageBreak/>
        <w:t>本基金的标的指数由指数编制机构发布并管理和维护，未来指数编制机构可能由于各种原因停止对指数的管理和维护，本基金将根据基金合同的约定自该情形发生之日起十个工作日内向中国证监会报告并提出解决方案，如转换运作方式，与其他基金合并、或者终止基金合同等，并在</w:t>
      </w:r>
      <w:r w:rsidRPr="00440C37">
        <w:rPr>
          <w:rFonts w:ascii="宋体" w:hAnsi="宋体"/>
          <w:sz w:val="24"/>
        </w:rPr>
        <w:t>6个月内召集基金份额持有人大会进行表决，基金份额持有人大会未成功召开或就上述事项表决未通过的，基金合同终止。投资人将面临转换运作方式</w:t>
      </w:r>
      <w:r w:rsidRPr="00440C37">
        <w:rPr>
          <w:rFonts w:ascii="宋体" w:hAnsi="宋体" w:hint="eastAsia"/>
          <w:sz w:val="24"/>
        </w:rPr>
        <w:t>，与其他基金合并、或者终止基金合同等风险。</w:t>
      </w:r>
    </w:p>
    <w:p w14:paraId="18585E3C" w14:textId="77777777" w:rsidR="00440C37" w:rsidRPr="00440C37" w:rsidRDefault="00440C37" w:rsidP="00440C37">
      <w:pPr>
        <w:spacing w:line="360" w:lineRule="auto"/>
        <w:ind w:firstLineChars="200" w:firstLine="480"/>
        <w:rPr>
          <w:rFonts w:ascii="宋体" w:hAnsi="宋体"/>
          <w:sz w:val="24"/>
        </w:rPr>
      </w:pPr>
      <w:r w:rsidRPr="00440C37">
        <w:rPr>
          <w:rFonts w:ascii="宋体" w:hAnsi="宋体" w:hint="eastAsia"/>
          <w:sz w:val="24"/>
        </w:rPr>
        <w:t>自指数编制机构停止标的指数的编制及发布至解决方案确定并实施前，基金管理人应按照指数编制机构提供的最近一个交易日的指数信息遵循基金份额持有人利益优先原则维持基金投资运作，该期间由于标的指数不再更新等原因可能导致指数表现与相关市场表现存在差异，从而影响投资收益。</w:t>
      </w:r>
    </w:p>
    <w:p w14:paraId="1123D39B" w14:textId="539907E1" w:rsidR="00440C37" w:rsidRPr="00440C37" w:rsidRDefault="00C0750F" w:rsidP="00440C37">
      <w:pPr>
        <w:spacing w:line="360" w:lineRule="auto"/>
        <w:ind w:firstLineChars="200" w:firstLine="480"/>
        <w:rPr>
          <w:rFonts w:ascii="宋体" w:hAnsi="宋体"/>
          <w:sz w:val="24"/>
        </w:rPr>
      </w:pPr>
      <w:r>
        <w:rPr>
          <w:rFonts w:ascii="宋体" w:hAnsi="宋体" w:hint="eastAsia"/>
          <w:sz w:val="24"/>
        </w:rPr>
        <w:t>（</w:t>
      </w:r>
      <w:r w:rsidR="00BD13BA">
        <w:rPr>
          <w:rFonts w:ascii="宋体" w:hAnsi="宋体"/>
          <w:sz w:val="24"/>
        </w:rPr>
        <w:t>7</w:t>
      </w:r>
      <w:r>
        <w:rPr>
          <w:rFonts w:ascii="宋体" w:hAnsi="宋体" w:hint="eastAsia"/>
          <w:sz w:val="24"/>
        </w:rPr>
        <w:t>）</w:t>
      </w:r>
      <w:r w:rsidR="00440C37" w:rsidRPr="00440C37">
        <w:rPr>
          <w:rFonts w:ascii="宋体" w:hAnsi="宋体" w:hint="eastAsia"/>
          <w:sz w:val="24"/>
        </w:rPr>
        <w:t>成份券停牌的风险</w:t>
      </w:r>
    </w:p>
    <w:p w14:paraId="26799071" w14:textId="77777777" w:rsidR="00440C37" w:rsidRPr="00440C37" w:rsidRDefault="00440C37" w:rsidP="00440C37">
      <w:pPr>
        <w:spacing w:line="360" w:lineRule="auto"/>
        <w:ind w:firstLineChars="200" w:firstLine="480"/>
        <w:rPr>
          <w:rFonts w:ascii="宋体" w:hAnsi="宋体"/>
          <w:sz w:val="24"/>
        </w:rPr>
      </w:pPr>
      <w:r w:rsidRPr="00440C37">
        <w:rPr>
          <w:rFonts w:ascii="宋体" w:hAnsi="宋体" w:hint="eastAsia"/>
          <w:sz w:val="24"/>
        </w:rPr>
        <w:t>成份券可能因各种原因临时或长期停牌。发生停牌时，基金可能面临因无法及时调整投资组合而导致跟踪偏离度和跟踪误差扩大的风险。</w:t>
      </w:r>
    </w:p>
    <w:p w14:paraId="20A6FC32" w14:textId="30D0286B" w:rsidR="00440C37" w:rsidRPr="00440C37" w:rsidRDefault="00C0750F" w:rsidP="00440C37">
      <w:pPr>
        <w:spacing w:line="360" w:lineRule="auto"/>
        <w:ind w:firstLineChars="200" w:firstLine="480"/>
        <w:rPr>
          <w:rFonts w:ascii="宋体" w:hAnsi="宋体"/>
          <w:bCs/>
          <w:sz w:val="24"/>
        </w:rPr>
      </w:pPr>
      <w:r>
        <w:rPr>
          <w:rFonts w:ascii="宋体" w:hAnsi="宋体" w:hint="eastAsia"/>
          <w:bCs/>
          <w:sz w:val="24"/>
        </w:rPr>
        <w:t>（</w:t>
      </w:r>
      <w:r w:rsidR="00BD13BA">
        <w:rPr>
          <w:rFonts w:ascii="宋体" w:hAnsi="宋体"/>
          <w:bCs/>
          <w:sz w:val="24"/>
        </w:rPr>
        <w:t>8</w:t>
      </w:r>
      <w:r>
        <w:rPr>
          <w:rFonts w:ascii="宋体" w:hAnsi="宋体" w:hint="eastAsia"/>
          <w:bCs/>
          <w:sz w:val="24"/>
        </w:rPr>
        <w:t>）</w:t>
      </w:r>
      <w:r w:rsidR="00440C37" w:rsidRPr="00440C37">
        <w:rPr>
          <w:rFonts w:ascii="宋体" w:hAnsi="宋体" w:hint="eastAsia"/>
          <w:bCs/>
          <w:sz w:val="24"/>
        </w:rPr>
        <w:t>指数成份股发生负面事件面临退市时的应对风险</w:t>
      </w:r>
    </w:p>
    <w:p w14:paraId="4125C608" w14:textId="77777777" w:rsidR="00440C37" w:rsidRPr="00440C37" w:rsidRDefault="00440C37" w:rsidP="00440C37">
      <w:pPr>
        <w:spacing w:line="360" w:lineRule="auto"/>
        <w:ind w:firstLineChars="200" w:firstLine="480"/>
        <w:rPr>
          <w:rFonts w:ascii="宋体" w:hAnsi="宋体"/>
          <w:bCs/>
          <w:sz w:val="24"/>
        </w:rPr>
      </w:pPr>
      <w:r w:rsidRPr="00440C37">
        <w:rPr>
          <w:rFonts w:ascii="宋体" w:hAnsi="宋体" w:hint="eastAsia"/>
          <w:bCs/>
          <w:sz w:val="24"/>
        </w:rPr>
        <w:t>根据法律法规的要求，在</w:t>
      </w:r>
      <w:r w:rsidRPr="00440C37">
        <w:rPr>
          <w:rFonts w:ascii="宋体" w:hAnsi="宋体"/>
          <w:bCs/>
          <w:sz w:val="24"/>
        </w:rPr>
        <w:t>指数基金运作过程中，当指数成份</w:t>
      </w:r>
      <w:r w:rsidRPr="00440C37">
        <w:rPr>
          <w:rFonts w:ascii="宋体" w:hAnsi="宋体" w:hint="eastAsia"/>
          <w:bCs/>
          <w:sz w:val="24"/>
        </w:rPr>
        <w:t>券发生明显负面事件面临退市风险，且指数编制机构暂未作出调整的，基金管理人应当按照持有人利益优先的原则，履行内部决策程序后及时对相关成份股进行调整。存在因基金管理人对负面事件及其影响，以及对指数编制机构的相应反应的判断不够准确而未能及时调整相关成份股或者过早调整相关成份股，进而增大本基金的跟踪误差，甚至不排除给基金资产带来损失的风险。</w:t>
      </w:r>
    </w:p>
    <w:p w14:paraId="42271C55" w14:textId="14359BCE" w:rsidR="00445440" w:rsidRPr="00445440" w:rsidRDefault="00C0750F" w:rsidP="00445440">
      <w:pPr>
        <w:spacing w:line="360" w:lineRule="auto"/>
        <w:ind w:firstLineChars="200" w:firstLine="480"/>
        <w:rPr>
          <w:rFonts w:ascii="宋体" w:hAnsi="宋体"/>
          <w:bCs/>
          <w:sz w:val="24"/>
        </w:rPr>
      </w:pPr>
      <w:r>
        <w:rPr>
          <w:rFonts w:ascii="宋体" w:hAnsi="宋体" w:hint="eastAsia"/>
          <w:bCs/>
          <w:sz w:val="24"/>
        </w:rPr>
        <w:t>（</w:t>
      </w:r>
      <w:r w:rsidR="00BD13BA">
        <w:rPr>
          <w:rFonts w:ascii="宋体" w:hAnsi="宋体"/>
          <w:bCs/>
          <w:sz w:val="24"/>
        </w:rPr>
        <w:t>9</w:t>
      </w:r>
      <w:r>
        <w:rPr>
          <w:rFonts w:ascii="宋体" w:hAnsi="宋体" w:hint="eastAsia"/>
          <w:bCs/>
          <w:sz w:val="24"/>
        </w:rPr>
        <w:t>）</w:t>
      </w:r>
      <w:r w:rsidR="00445440" w:rsidRPr="00445440">
        <w:rPr>
          <w:rFonts w:ascii="宋体" w:hAnsi="宋体" w:hint="eastAsia"/>
          <w:bCs/>
          <w:sz w:val="24"/>
        </w:rPr>
        <w:t>指数增强型策略风险</w:t>
      </w:r>
    </w:p>
    <w:p w14:paraId="7A911273" w14:textId="75B9ABC3" w:rsidR="00445440" w:rsidRDefault="00445440" w:rsidP="00445440">
      <w:pPr>
        <w:spacing w:line="360" w:lineRule="auto"/>
        <w:ind w:firstLineChars="200" w:firstLine="480"/>
        <w:rPr>
          <w:rFonts w:ascii="宋体" w:hAnsi="宋体"/>
          <w:bCs/>
          <w:sz w:val="24"/>
        </w:rPr>
      </w:pPr>
      <w:r w:rsidRPr="00445440">
        <w:rPr>
          <w:rFonts w:ascii="宋体" w:hAnsi="宋体" w:hint="eastAsia"/>
          <w:bCs/>
          <w:sz w:val="24"/>
        </w:rPr>
        <w:t>本基金在参考标的指数成份股在指数中的权重比例构建基本投资组合，再基于数量化投资分析及基本面研究等方法对投资组合进行优化，以争取实现指数增强型的目标；存在因分析方法或主观判断失误，而不能达成指数增强型的风险。</w:t>
      </w:r>
    </w:p>
    <w:p w14:paraId="04B0821D" w14:textId="5F900A0A" w:rsidR="00C0750F" w:rsidRDefault="00C0750F" w:rsidP="00C0750F">
      <w:pPr>
        <w:spacing w:line="360" w:lineRule="auto"/>
        <w:ind w:firstLineChars="200" w:firstLine="480"/>
        <w:rPr>
          <w:rFonts w:ascii="宋体" w:hAnsi="宋体"/>
          <w:sz w:val="24"/>
        </w:rPr>
      </w:pPr>
      <w:r>
        <w:rPr>
          <w:rFonts w:ascii="宋体" w:hAnsi="宋体" w:hint="eastAsia"/>
          <w:sz w:val="24"/>
        </w:rPr>
        <w:t>（</w:t>
      </w:r>
      <w:r w:rsidR="00DE675E">
        <w:rPr>
          <w:rFonts w:ascii="宋体" w:hAnsi="宋体" w:hint="eastAsia"/>
          <w:sz w:val="24"/>
        </w:rPr>
        <w:t>1</w:t>
      </w:r>
      <w:r w:rsidR="00DE675E">
        <w:rPr>
          <w:rFonts w:ascii="宋体" w:hAnsi="宋体"/>
          <w:sz w:val="24"/>
        </w:rPr>
        <w:t>0</w:t>
      </w:r>
      <w:r>
        <w:rPr>
          <w:rFonts w:ascii="宋体" w:hAnsi="宋体" w:hint="eastAsia"/>
          <w:sz w:val="24"/>
        </w:rPr>
        <w:t>）投资特定品种的特有</w:t>
      </w:r>
      <w:r w:rsidR="007E22D9">
        <w:rPr>
          <w:rFonts w:ascii="宋体" w:hAnsi="宋体" w:hint="eastAsia"/>
          <w:sz w:val="24"/>
        </w:rPr>
        <w:t>风险</w:t>
      </w:r>
    </w:p>
    <w:p w14:paraId="04D67FAB" w14:textId="12031BB5" w:rsidR="00C0750F" w:rsidRDefault="00C0750F" w:rsidP="00C0750F">
      <w:pPr>
        <w:spacing w:line="360" w:lineRule="auto"/>
        <w:ind w:firstLineChars="200" w:firstLine="480"/>
        <w:rPr>
          <w:rFonts w:ascii="宋体" w:hAnsi="宋体"/>
          <w:sz w:val="24"/>
        </w:rPr>
      </w:pPr>
      <w:r>
        <w:rPr>
          <w:rFonts w:ascii="宋体" w:hAnsi="宋体" w:hint="eastAsia"/>
          <w:sz w:val="24"/>
        </w:rPr>
        <w:t>1）投资股指期货的风险</w:t>
      </w:r>
    </w:p>
    <w:p w14:paraId="33EC8822" w14:textId="1A896953" w:rsidR="00C0750F" w:rsidRDefault="00C0750F" w:rsidP="00C0750F">
      <w:pPr>
        <w:spacing w:line="360" w:lineRule="auto"/>
        <w:ind w:firstLineChars="200" w:firstLine="480"/>
        <w:rPr>
          <w:rFonts w:ascii="宋体" w:hAnsi="宋体"/>
          <w:sz w:val="24"/>
        </w:rPr>
      </w:pPr>
      <w:r>
        <w:rPr>
          <w:rFonts w:ascii="宋体" w:hAnsi="宋体" w:hint="eastAsia"/>
          <w:sz w:val="24"/>
        </w:rPr>
        <w:t>①基差风险。标的股票指数价格与股指期货价格之间的价差被称为基差。在股指期货交易中因基差波动的不确定性而导致的风险被称为基差风险。</w:t>
      </w:r>
    </w:p>
    <w:p w14:paraId="142F3EFF" w14:textId="4574E80C" w:rsidR="00C0750F" w:rsidRDefault="00C0750F" w:rsidP="00C0750F">
      <w:pPr>
        <w:spacing w:line="360" w:lineRule="auto"/>
        <w:ind w:firstLineChars="200" w:firstLine="480"/>
        <w:rPr>
          <w:rFonts w:ascii="宋体" w:hAnsi="宋体"/>
          <w:sz w:val="24"/>
        </w:rPr>
      </w:pPr>
      <w:r>
        <w:rPr>
          <w:rFonts w:ascii="宋体" w:hAnsi="宋体" w:hint="eastAsia"/>
          <w:sz w:val="24"/>
        </w:rPr>
        <w:t>②合约品种差异造成的风险。合约品种差异造成的风险，是指类似的合约品种，在相同因素的影响下，价格变动不同。表现为两种情况：</w:t>
      </w:r>
      <w:r>
        <w:rPr>
          <w:rFonts w:ascii="宋体" w:hAnsi="宋体"/>
          <w:sz w:val="24"/>
        </w:rPr>
        <w:t>1</w:t>
      </w:r>
      <w:r>
        <w:rPr>
          <w:rFonts w:ascii="宋体" w:hAnsi="宋体" w:hint="eastAsia"/>
          <w:sz w:val="24"/>
        </w:rPr>
        <w:t>）价格变动的方向相反；</w:t>
      </w:r>
      <w:r>
        <w:rPr>
          <w:rFonts w:ascii="宋体" w:hAnsi="宋体"/>
          <w:sz w:val="24"/>
        </w:rPr>
        <w:t>2</w:t>
      </w:r>
      <w:r>
        <w:rPr>
          <w:rFonts w:ascii="宋体" w:hAnsi="宋体" w:hint="eastAsia"/>
          <w:sz w:val="24"/>
        </w:rPr>
        <w:t>）价格变动的</w:t>
      </w:r>
      <w:r>
        <w:rPr>
          <w:rFonts w:ascii="宋体" w:hAnsi="宋体" w:hint="eastAsia"/>
          <w:sz w:val="24"/>
        </w:rPr>
        <w:lastRenderedPageBreak/>
        <w:t>幅度不同。类似合约品种的价格，在相同因素作用下变动幅度上的差异，也构成了合约品种差异的风险。</w:t>
      </w:r>
    </w:p>
    <w:p w14:paraId="73906A6A" w14:textId="256E4191" w:rsidR="00C0750F" w:rsidRDefault="00C0750F" w:rsidP="00C0750F">
      <w:pPr>
        <w:spacing w:line="360" w:lineRule="auto"/>
        <w:ind w:firstLineChars="200" w:firstLine="480"/>
        <w:rPr>
          <w:rFonts w:ascii="宋体" w:hAnsi="宋体"/>
          <w:sz w:val="24"/>
        </w:rPr>
      </w:pPr>
      <w:r>
        <w:rPr>
          <w:rFonts w:ascii="宋体" w:hAnsi="宋体" w:hint="eastAsia"/>
          <w:sz w:val="24"/>
        </w:rPr>
        <w:t>③标的物风险。股指期货交易中，标的物风险是由于投资组合与股指期货的标的指数的结构不完全一致，导致投资组合特定风险无法完全锁定所带来的风险。</w:t>
      </w:r>
    </w:p>
    <w:p w14:paraId="064F640A" w14:textId="528316C3" w:rsidR="00C0750F" w:rsidRDefault="00C0750F" w:rsidP="00C0750F">
      <w:pPr>
        <w:spacing w:line="360" w:lineRule="auto"/>
        <w:ind w:firstLineChars="200" w:firstLine="480"/>
        <w:rPr>
          <w:rFonts w:ascii="宋体" w:hAnsi="宋体"/>
          <w:sz w:val="24"/>
        </w:rPr>
      </w:pPr>
      <w:r>
        <w:rPr>
          <w:rFonts w:ascii="宋体" w:hAnsi="宋体" w:hint="eastAsia"/>
          <w:sz w:val="24"/>
        </w:rPr>
        <w:t>④衍生品模型风险。本基金在构建股指期货组合时，可能借助模型进行期货合约的选择。由于模型设计、资本市场的剧烈波动或不可抗力，按模型结果调整股指期货合约或者持仓比例也可能将给本基金的收益带来影响。</w:t>
      </w:r>
    </w:p>
    <w:p w14:paraId="2EBD8D1B" w14:textId="0E197449" w:rsidR="00C0750F" w:rsidRPr="00E73B30" w:rsidRDefault="00C0750F" w:rsidP="00C0750F">
      <w:pPr>
        <w:spacing w:line="360" w:lineRule="auto"/>
        <w:ind w:firstLineChars="200" w:firstLine="480"/>
        <w:rPr>
          <w:rFonts w:ascii="宋体" w:hAnsi="宋体"/>
          <w:sz w:val="24"/>
        </w:rPr>
      </w:pPr>
      <w:r>
        <w:rPr>
          <w:rFonts w:ascii="宋体" w:hAnsi="宋体"/>
          <w:sz w:val="24"/>
        </w:rPr>
        <w:t>2</w:t>
      </w:r>
      <w:r>
        <w:rPr>
          <w:rFonts w:ascii="宋体" w:hAnsi="宋体" w:hint="eastAsia"/>
          <w:sz w:val="24"/>
        </w:rPr>
        <w:t>）</w:t>
      </w:r>
      <w:r w:rsidRPr="00E73B30">
        <w:rPr>
          <w:rFonts w:ascii="宋体" w:hAnsi="宋体" w:hint="eastAsia"/>
          <w:sz w:val="24"/>
        </w:rPr>
        <w:t>投资国债期货的风险</w:t>
      </w:r>
    </w:p>
    <w:p w14:paraId="38DB0480" w14:textId="77777777" w:rsidR="00C0750F" w:rsidRPr="00E73B30" w:rsidRDefault="00C0750F" w:rsidP="00C0750F">
      <w:pPr>
        <w:spacing w:line="360" w:lineRule="auto"/>
        <w:ind w:firstLineChars="200" w:firstLine="480"/>
        <w:rPr>
          <w:rFonts w:ascii="宋体" w:hAnsi="宋体"/>
          <w:sz w:val="24"/>
        </w:rPr>
      </w:pPr>
      <w:r w:rsidRPr="00E73B30">
        <w:rPr>
          <w:rFonts w:ascii="宋体" w:hAnsi="宋体" w:hint="eastAsia"/>
          <w:sz w:val="24"/>
        </w:rPr>
        <w:t>国债期货的投资可能面临市场风险、基差风险、流动性风险。市场风险是因期货市场价格波动使所持有的期货合约价值发生变化的风险。基差风险是期货市场的特有风险之一，是指由于期货与现货间的价差的波动，影响套期保值或套利效果，使之发生意外损益的风险。流动性风险可分为两类：一类为流通量风险，是指期货合约无法及时以所希望的价格建立或了结头寸的风险，此类风险往往是由市场缺乏广度或深度导致的；另一类为资金量风险，是指资金量无法满足保证金要求，使得所持有的头寸面临被强制平仓的风险。</w:t>
      </w:r>
    </w:p>
    <w:p w14:paraId="4548651C" w14:textId="629C7A00" w:rsidR="00C0750F" w:rsidRDefault="00C0750F" w:rsidP="00C0750F">
      <w:pPr>
        <w:spacing w:line="360" w:lineRule="auto"/>
        <w:ind w:firstLineChars="200" w:firstLine="480"/>
        <w:rPr>
          <w:rFonts w:ascii="宋体" w:hAnsi="宋体"/>
          <w:sz w:val="24"/>
        </w:rPr>
      </w:pPr>
      <w:r>
        <w:rPr>
          <w:rFonts w:ascii="宋体" w:hAnsi="宋体"/>
          <w:sz w:val="24"/>
        </w:rPr>
        <w:t>3</w:t>
      </w:r>
      <w:r>
        <w:rPr>
          <w:rFonts w:ascii="宋体" w:hAnsi="宋体" w:hint="eastAsia"/>
          <w:sz w:val="24"/>
        </w:rPr>
        <w:t>）投资股票期权的风险</w:t>
      </w:r>
    </w:p>
    <w:p w14:paraId="055BCF5F" w14:textId="77777777" w:rsidR="00C0750F" w:rsidRDefault="00C0750F" w:rsidP="00C0750F">
      <w:pPr>
        <w:spacing w:line="360" w:lineRule="auto"/>
        <w:ind w:firstLineChars="200" w:firstLine="480"/>
        <w:rPr>
          <w:rFonts w:ascii="宋体" w:hAnsi="宋体"/>
          <w:sz w:val="24"/>
        </w:rPr>
      </w:pPr>
      <w:r w:rsidRPr="00445440">
        <w:rPr>
          <w:rFonts w:ascii="宋体" w:hAnsi="宋体" w:hint="eastAsia"/>
          <w:sz w:val="24"/>
        </w:rPr>
        <w:t>本基金投资股票期权可能给本基金带来额外风险，包括杠杆风险、期权价格与基金投资品种价格的相关度降低带来的风险等，由此可能增加本基金净值的波动性。</w:t>
      </w:r>
    </w:p>
    <w:p w14:paraId="2E2F2E14" w14:textId="6528AC55" w:rsidR="00C0750F" w:rsidRDefault="00C0750F" w:rsidP="00C0750F">
      <w:pPr>
        <w:spacing w:line="360" w:lineRule="auto"/>
        <w:ind w:firstLineChars="200" w:firstLine="480"/>
        <w:rPr>
          <w:rFonts w:ascii="宋体" w:hAnsi="宋体"/>
          <w:sz w:val="24"/>
        </w:rPr>
      </w:pPr>
      <w:r>
        <w:rPr>
          <w:rFonts w:ascii="宋体" w:hAnsi="宋体"/>
          <w:sz w:val="24"/>
        </w:rPr>
        <w:t>4</w:t>
      </w:r>
      <w:r>
        <w:rPr>
          <w:rFonts w:ascii="宋体" w:hAnsi="宋体" w:hint="eastAsia"/>
          <w:sz w:val="24"/>
        </w:rPr>
        <w:t>）投资资产支持证券的风险</w:t>
      </w:r>
    </w:p>
    <w:p w14:paraId="63078271" w14:textId="77777777" w:rsidR="00C0750F" w:rsidRDefault="00C0750F" w:rsidP="00C0750F">
      <w:pPr>
        <w:spacing w:line="360" w:lineRule="auto"/>
        <w:ind w:firstLineChars="200" w:firstLine="480"/>
        <w:rPr>
          <w:rFonts w:ascii="宋体" w:hAnsi="宋体"/>
          <w:sz w:val="24"/>
        </w:rPr>
      </w:pPr>
      <w:r>
        <w:rPr>
          <w:rFonts w:ascii="宋体" w:hAnsi="宋体" w:hint="eastAsia"/>
          <w:sz w:val="24"/>
        </w:rPr>
        <w:t>资产支持证券的投资风险主要包括流动性风险、利率风险及评级风险等。由于资产支持证券的投资收益来自于基础资产产生的现金流或剩余权益，因此资产支持证券投资还面临基础资产特定原始权益人的破产风险及现金流预测风险等与基础资产相关的风险。</w:t>
      </w:r>
    </w:p>
    <w:p w14:paraId="32240656" w14:textId="46FEB37A" w:rsidR="00C0750F" w:rsidRDefault="00C0750F" w:rsidP="00C0750F">
      <w:pPr>
        <w:spacing w:line="360" w:lineRule="auto"/>
        <w:ind w:firstLineChars="200" w:firstLine="480"/>
        <w:rPr>
          <w:rFonts w:ascii="宋体" w:hAnsi="宋体"/>
          <w:sz w:val="24"/>
        </w:rPr>
      </w:pPr>
      <w:r>
        <w:rPr>
          <w:rFonts w:ascii="宋体" w:hAnsi="宋体"/>
          <w:sz w:val="24"/>
        </w:rPr>
        <w:t>5</w:t>
      </w:r>
      <w:r>
        <w:rPr>
          <w:rFonts w:ascii="宋体" w:hAnsi="宋体" w:hint="eastAsia"/>
          <w:sz w:val="24"/>
        </w:rPr>
        <w:t>）投资存托凭证的风险</w:t>
      </w:r>
    </w:p>
    <w:p w14:paraId="2B13F08D" w14:textId="77777777" w:rsidR="00C0750F" w:rsidRDefault="00C0750F" w:rsidP="00C0750F">
      <w:pPr>
        <w:spacing w:line="360" w:lineRule="auto"/>
        <w:ind w:firstLineChars="200" w:firstLine="480"/>
        <w:rPr>
          <w:rFonts w:ascii="宋体" w:hAnsi="宋体"/>
          <w:sz w:val="24"/>
        </w:rPr>
      </w:pPr>
      <w:r>
        <w:rPr>
          <w:rFonts w:ascii="宋体" w:hAnsi="宋体" w:hint="eastAsia"/>
          <w:sz w:val="24"/>
        </w:rPr>
        <w:t>本基金投资存托凭证，可能受到存托凭证的境外基础证券价格波动影响，存托凭证的境外基础证券的相关风险可能直接或间接成为本基金的风险。除价格波动风险外，本基金还将面临存托凭证发行机制相关的风险，包括存托凭证持有人与境外基础证券发行人的股东在法律地位、享有权利等方面存在差异可能引发的风险；存托凭证持有人在分红派息、行使表决权等方面的特殊安排可能引发的风险；存托协议自动约束存托凭证持有人的风险；因多地上市造成存托凭证价格差异以及波动的风险；存托凭证持有人权益被摊薄的风险；存托凭证退市的风险；已在境外上市的基础证券发行人，在持续信息披露监管方面与境内可能存在差异</w:t>
      </w:r>
      <w:r>
        <w:rPr>
          <w:rFonts w:ascii="宋体" w:hAnsi="宋体" w:hint="eastAsia"/>
          <w:sz w:val="24"/>
        </w:rPr>
        <w:lastRenderedPageBreak/>
        <w:t>的风险；境内外法律制度、监管环境差异可能导致的其他风险。</w:t>
      </w:r>
    </w:p>
    <w:p w14:paraId="4DEF57C6" w14:textId="260746EC" w:rsidR="009F3708" w:rsidRPr="009F3708" w:rsidRDefault="009F3708" w:rsidP="009F3708">
      <w:pPr>
        <w:spacing w:line="360" w:lineRule="auto"/>
        <w:ind w:firstLineChars="200" w:firstLine="480"/>
        <w:rPr>
          <w:rFonts w:ascii="宋体" w:hAnsi="宋体"/>
          <w:sz w:val="24"/>
        </w:rPr>
      </w:pPr>
      <w:r>
        <w:rPr>
          <w:rFonts w:ascii="宋体" w:hAnsi="宋体"/>
          <w:sz w:val="24"/>
        </w:rPr>
        <w:t>6</w:t>
      </w:r>
      <w:r w:rsidRPr="009F3708">
        <w:rPr>
          <w:rFonts w:ascii="宋体" w:hAnsi="宋体" w:hint="eastAsia"/>
          <w:sz w:val="24"/>
        </w:rPr>
        <w:t xml:space="preserve">）参与转融通证券出借业务风险 </w:t>
      </w:r>
    </w:p>
    <w:p w14:paraId="17CB885E" w14:textId="4C849014" w:rsidR="009F3708" w:rsidRPr="009F3708" w:rsidRDefault="009F3708" w:rsidP="003912A8">
      <w:pPr>
        <w:spacing w:line="360" w:lineRule="auto"/>
        <w:ind w:firstLineChars="200" w:firstLine="480"/>
        <w:rPr>
          <w:rFonts w:ascii="宋体" w:hAnsi="宋体"/>
          <w:sz w:val="24"/>
        </w:rPr>
      </w:pPr>
      <w:r w:rsidRPr="009F3708">
        <w:rPr>
          <w:rFonts w:ascii="宋体" w:hAnsi="宋体" w:hint="eastAsia"/>
          <w:sz w:val="24"/>
        </w:rPr>
        <w:t>本基金可参与转融通证券出借业务，面临的风险包括但不限于：1）流动性风险，指面临大额赎回时，可能因证券出借原因发生无法及时变现支付赎回款项的风险；2）信用风险，指证券出借对手方可能无法及时归还证券、无法支付相应权益补偿及借券费用的风险；3）市场风险，指证券出借后可能面临出借期间无法及时处置证券的市场风险；4）其他风险，如宏观政策变化、证券市场剧烈波动、个别证券出现重大事件、交易对手方违约、业务规则调整、信息技术不能正常运行等风险。</w:t>
      </w:r>
    </w:p>
    <w:p w14:paraId="763B4A0C" w14:textId="1C2FEF71" w:rsidR="009F3708" w:rsidRPr="009F3708" w:rsidRDefault="009F3708" w:rsidP="009F3708">
      <w:pPr>
        <w:spacing w:line="360" w:lineRule="auto"/>
        <w:ind w:firstLineChars="200" w:firstLine="480"/>
        <w:rPr>
          <w:rFonts w:ascii="宋体" w:hAnsi="宋体"/>
          <w:sz w:val="24"/>
        </w:rPr>
      </w:pPr>
      <w:r>
        <w:rPr>
          <w:rFonts w:ascii="宋体" w:hAnsi="宋体" w:hint="eastAsia"/>
          <w:sz w:val="24"/>
        </w:rPr>
        <w:t>7</w:t>
      </w:r>
      <w:r w:rsidRPr="009F3708">
        <w:rPr>
          <w:rFonts w:ascii="宋体" w:hAnsi="宋体" w:hint="eastAsia"/>
          <w:sz w:val="24"/>
        </w:rPr>
        <w:t>）参与融资业务相关风险</w:t>
      </w:r>
    </w:p>
    <w:p w14:paraId="414E4877" w14:textId="77777777" w:rsidR="005567FB" w:rsidRDefault="009F3708" w:rsidP="009F3708">
      <w:pPr>
        <w:spacing w:line="360" w:lineRule="auto"/>
        <w:ind w:firstLineChars="200" w:firstLine="480"/>
        <w:rPr>
          <w:rFonts w:ascii="宋体" w:hAnsi="宋体"/>
          <w:sz w:val="24"/>
        </w:rPr>
      </w:pPr>
      <w:r w:rsidRPr="009F3708">
        <w:rPr>
          <w:rFonts w:ascii="宋体" w:hAnsi="宋体" w:hint="eastAsia"/>
          <w:sz w:val="24"/>
        </w:rPr>
        <w:t>本基金可根据法律法规的规定参与融资业务，参与融资交易的风险主要包括流动性风险、信用风险等，这些风险可能会给基金净值带来一定的负面影响和损失。为了更好的防范融资交易所面临的各类风险，基金管理人将遵守审慎经营原则，制定科学合理的投资策略和风险管理制度，有效防范和控制风险，切实维护基金财产的安全和基金份额持有人利益。</w:t>
      </w:r>
    </w:p>
    <w:p w14:paraId="7B03FAD8" w14:textId="05CE33CD" w:rsidR="001557EE" w:rsidRDefault="001557EE" w:rsidP="009F3708">
      <w:pPr>
        <w:spacing w:line="360" w:lineRule="auto"/>
        <w:ind w:firstLineChars="200" w:firstLine="480"/>
        <w:rPr>
          <w:rFonts w:ascii="宋体" w:hAnsi="宋体"/>
          <w:sz w:val="24"/>
        </w:rPr>
      </w:pPr>
      <w:r w:rsidRPr="00EA0CF3">
        <w:rPr>
          <w:rFonts w:ascii="宋体" w:hAnsi="宋体" w:hint="eastAsia"/>
          <w:sz w:val="24"/>
        </w:rPr>
        <w:t>（</w:t>
      </w:r>
      <w:r>
        <w:rPr>
          <w:rFonts w:ascii="宋体" w:hAnsi="宋体" w:hint="eastAsia"/>
          <w:sz w:val="24"/>
        </w:rPr>
        <w:t>1</w:t>
      </w:r>
      <w:r w:rsidR="00AE07DF">
        <w:rPr>
          <w:rFonts w:ascii="宋体" w:hAnsi="宋体"/>
          <w:sz w:val="24"/>
        </w:rPr>
        <w:t>1</w:t>
      </w:r>
      <w:r w:rsidRPr="00EA0CF3">
        <w:rPr>
          <w:rFonts w:ascii="宋体" w:hAnsi="宋体" w:hint="eastAsia"/>
          <w:sz w:val="24"/>
        </w:rPr>
        <w:t>）对于直销机构销售的C类基金份额收取的销售服务费，以及非直销销售机构销售的C类基金份额持续持有期限超过一年收取的销售服务费采取先收后返模式，基金投资者实际收到的赎回款项或清算款项的金额可能与按披露的基金份额净值计算的结果存在差异。投资者的实际赎回金额和清算资金以登记机构确认数据为准。</w:t>
      </w:r>
    </w:p>
    <w:p w14:paraId="1CAAFD73" w14:textId="17217EA3" w:rsidR="00770505" w:rsidRDefault="00C0750F" w:rsidP="009F3708">
      <w:pPr>
        <w:spacing w:line="360" w:lineRule="auto"/>
        <w:ind w:firstLineChars="200" w:firstLine="480"/>
        <w:rPr>
          <w:rFonts w:ascii="宋体" w:hAnsi="宋体"/>
          <w:sz w:val="24"/>
        </w:rPr>
      </w:pPr>
      <w:r>
        <w:rPr>
          <w:rFonts w:ascii="宋体" w:hAnsi="宋体"/>
          <w:sz w:val="24"/>
        </w:rPr>
        <w:t>8</w:t>
      </w:r>
      <w:r w:rsidR="00770505">
        <w:rPr>
          <w:rFonts w:ascii="宋体" w:hAnsi="宋体" w:hint="eastAsia"/>
          <w:sz w:val="24"/>
        </w:rPr>
        <w:t>、本基金法律文件风险收益特征表述与销售机构基金风险评价可能不一致的风险</w:t>
      </w:r>
      <w:r w:rsidR="00013ACD">
        <w:rPr>
          <w:rFonts w:ascii="宋体" w:hAnsi="宋体" w:hint="eastAsia"/>
          <w:sz w:val="24"/>
        </w:rPr>
        <w:t>。</w:t>
      </w:r>
      <w:r w:rsidR="00770505">
        <w:rPr>
          <w:rFonts w:ascii="宋体" w:hAnsi="宋体" w:hint="eastAsia"/>
          <w:sz w:val="24"/>
        </w:rPr>
        <w:t xml:space="preserve">      </w:t>
      </w:r>
    </w:p>
    <w:p w14:paraId="66C9E4C4" w14:textId="77777777" w:rsidR="00770505" w:rsidRDefault="00770505" w:rsidP="00770505">
      <w:pPr>
        <w:spacing w:line="360" w:lineRule="auto"/>
        <w:ind w:firstLineChars="200" w:firstLine="480"/>
        <w:rPr>
          <w:rFonts w:ascii="宋体" w:hAnsi="宋体"/>
          <w:sz w:val="24"/>
        </w:rPr>
      </w:pPr>
      <w:r>
        <w:rPr>
          <w:rFonts w:ascii="宋体" w:hAnsi="宋体" w:hint="eastAsia"/>
          <w:sz w:val="24"/>
        </w:rPr>
        <w:t>本基金法律文件中有关风险收益特征的表述是基于投资范围、投资比例、证券市场普遍规律等做出的概述性描述，代表了一般市场情况下本基金的长期风险收益特征。销售机构(包括基金管理人直销机构和其他销售机构)根据相关法律法规对本基金进行风险评价，不同的销售机构采用的评价方法也不同，因此销售机构的风险等级评价与基金法律文件中风险收益特征的表述可能存在不同，投资人在购买本基金时需按照销售机构的要求完成风险承受能力与产品风险之间的匹配检验。 同时，不同销售机构因其采取的具体评价标准和方法的差异，对同一产品风险级别的评定也可能各有不同；销售机构还可能根据监管要求、市场变化及基金实际运作情况等适时调整对本基金的风险评级。</w:t>
      </w:r>
    </w:p>
    <w:p w14:paraId="6A5A11AF" w14:textId="77777777" w:rsidR="00770505" w:rsidRDefault="00770505" w:rsidP="00770505">
      <w:pPr>
        <w:spacing w:line="360" w:lineRule="auto"/>
        <w:ind w:firstLineChars="200" w:firstLine="480"/>
        <w:rPr>
          <w:rFonts w:ascii="宋体" w:hAnsi="宋体"/>
          <w:sz w:val="24"/>
        </w:rPr>
      </w:pPr>
      <w:r>
        <w:rPr>
          <w:rFonts w:ascii="宋体" w:hAnsi="宋体" w:hint="eastAsia"/>
          <w:sz w:val="24"/>
        </w:rPr>
        <w:t>敬请投资人知悉，在购买本基金时按照销售机构的要求完成风险承受能力与产品风险之间的匹配检验，并须及时关注销售机构对于本基金风险评级的调整情况，谨慎作出投资决策。</w:t>
      </w:r>
    </w:p>
    <w:p w14:paraId="303D0277" w14:textId="081D3E7F" w:rsidR="00EA0CF3" w:rsidRDefault="00EA0CF3">
      <w:pPr>
        <w:spacing w:line="360" w:lineRule="auto"/>
        <w:ind w:firstLineChars="200" w:firstLine="480"/>
        <w:rPr>
          <w:rFonts w:ascii="宋体" w:hAnsi="宋体"/>
          <w:sz w:val="24"/>
        </w:rPr>
      </w:pPr>
    </w:p>
    <w:p w14:paraId="7B5AC2FF" w14:textId="64D73C9B" w:rsidR="00A02FEE" w:rsidRDefault="00C0750F">
      <w:pPr>
        <w:spacing w:line="360" w:lineRule="auto"/>
        <w:ind w:firstLineChars="200" w:firstLine="480"/>
        <w:rPr>
          <w:rFonts w:ascii="宋体" w:hAnsi="宋体"/>
          <w:sz w:val="24"/>
        </w:rPr>
      </w:pPr>
      <w:r>
        <w:rPr>
          <w:rFonts w:ascii="宋体" w:hAnsi="宋体"/>
          <w:sz w:val="24"/>
        </w:rPr>
        <w:lastRenderedPageBreak/>
        <w:t>9</w:t>
      </w:r>
      <w:r w:rsidR="00A02FEE">
        <w:rPr>
          <w:rFonts w:ascii="宋体" w:hAnsi="宋体" w:hint="eastAsia"/>
          <w:sz w:val="24"/>
        </w:rPr>
        <w:t>、</w:t>
      </w:r>
      <w:r w:rsidR="00A02FEE">
        <w:rPr>
          <w:rFonts w:ascii="宋体" w:hAnsi="宋体"/>
          <w:sz w:val="24"/>
        </w:rPr>
        <w:t>其他风险</w:t>
      </w:r>
    </w:p>
    <w:p w14:paraId="63F7AFCA" w14:textId="77777777" w:rsidR="00A02FEE" w:rsidRDefault="00A02FEE">
      <w:pPr>
        <w:spacing w:line="360" w:lineRule="auto"/>
        <w:ind w:firstLineChars="200" w:firstLine="480"/>
        <w:rPr>
          <w:rFonts w:ascii="宋体" w:hAnsi="宋体"/>
          <w:sz w:val="24"/>
        </w:rPr>
      </w:pPr>
      <w:r>
        <w:rPr>
          <w:rFonts w:ascii="宋体" w:hAnsi="宋体" w:hint="eastAsia"/>
          <w:sz w:val="24"/>
        </w:rPr>
        <w:t>（</w:t>
      </w:r>
      <w:r>
        <w:rPr>
          <w:rFonts w:ascii="宋体" w:hAnsi="宋体"/>
          <w:sz w:val="24"/>
        </w:rPr>
        <w:t>1</w:t>
      </w:r>
      <w:r>
        <w:rPr>
          <w:rFonts w:ascii="宋体" w:hAnsi="宋体" w:hint="eastAsia"/>
          <w:sz w:val="24"/>
        </w:rPr>
        <w:t>）</w:t>
      </w:r>
      <w:r>
        <w:rPr>
          <w:rFonts w:ascii="宋体" w:hAnsi="宋体"/>
          <w:sz w:val="24"/>
        </w:rPr>
        <w:t>随着符合本基金投资理念的新投资工具的出现和发展，如果投资于这些工具，基金可能会面临一些特殊的风险</w:t>
      </w:r>
      <w:r>
        <w:rPr>
          <w:rFonts w:ascii="宋体" w:hAnsi="宋体" w:hint="eastAsia"/>
          <w:sz w:val="24"/>
        </w:rPr>
        <w:t>；</w:t>
      </w:r>
    </w:p>
    <w:p w14:paraId="301FBBAA" w14:textId="77777777" w:rsidR="00A02FEE" w:rsidRDefault="00A02FEE">
      <w:pPr>
        <w:spacing w:line="360" w:lineRule="auto"/>
        <w:ind w:firstLineChars="200" w:firstLine="480"/>
        <w:rPr>
          <w:rFonts w:ascii="宋体" w:hAnsi="宋体"/>
          <w:sz w:val="24"/>
        </w:rPr>
      </w:pPr>
      <w:r>
        <w:rPr>
          <w:rFonts w:ascii="宋体" w:hAnsi="宋体" w:hint="eastAsia"/>
          <w:sz w:val="24"/>
        </w:rPr>
        <w:t>（</w:t>
      </w:r>
      <w:r>
        <w:rPr>
          <w:rFonts w:ascii="宋体" w:hAnsi="宋体"/>
          <w:sz w:val="24"/>
        </w:rPr>
        <w:t>2</w:t>
      </w:r>
      <w:r>
        <w:rPr>
          <w:rFonts w:ascii="宋体" w:hAnsi="宋体" w:hint="eastAsia"/>
          <w:sz w:val="24"/>
        </w:rPr>
        <w:t>）</w:t>
      </w:r>
      <w:r>
        <w:rPr>
          <w:rFonts w:ascii="宋体" w:hAnsi="宋体"/>
          <w:sz w:val="24"/>
        </w:rPr>
        <w:t>因技术因素而产生的风险，如计算机系统不可靠产生的风险；</w:t>
      </w:r>
    </w:p>
    <w:p w14:paraId="4C6F3615" w14:textId="77777777" w:rsidR="00A02FEE" w:rsidRDefault="00A02FEE">
      <w:pPr>
        <w:spacing w:line="360" w:lineRule="auto"/>
        <w:ind w:firstLineChars="200" w:firstLine="480"/>
        <w:rPr>
          <w:rFonts w:ascii="宋体" w:hAnsi="宋体"/>
          <w:sz w:val="24"/>
        </w:rPr>
      </w:pPr>
      <w:r>
        <w:rPr>
          <w:rFonts w:ascii="宋体" w:hAnsi="宋体" w:hint="eastAsia"/>
          <w:sz w:val="24"/>
        </w:rPr>
        <w:t>（</w:t>
      </w:r>
      <w:r>
        <w:rPr>
          <w:rFonts w:ascii="宋体" w:hAnsi="宋体"/>
          <w:sz w:val="24"/>
        </w:rPr>
        <w:t>3</w:t>
      </w:r>
      <w:r>
        <w:rPr>
          <w:rFonts w:ascii="宋体" w:hAnsi="宋体" w:hint="eastAsia"/>
          <w:sz w:val="24"/>
        </w:rPr>
        <w:t>）</w:t>
      </w:r>
      <w:r>
        <w:rPr>
          <w:rFonts w:ascii="宋体" w:hAnsi="宋体"/>
          <w:sz w:val="24"/>
        </w:rPr>
        <w:t>因基金业务快速发展而在制度建设、人员配备、内控制度建立等方面不完善而产生的风险；</w:t>
      </w:r>
    </w:p>
    <w:p w14:paraId="617AAED9" w14:textId="77777777" w:rsidR="00A02FEE" w:rsidRDefault="00A02FEE">
      <w:pPr>
        <w:spacing w:line="360" w:lineRule="auto"/>
        <w:ind w:firstLineChars="200" w:firstLine="480"/>
        <w:rPr>
          <w:rFonts w:ascii="宋体" w:hAnsi="宋体"/>
          <w:sz w:val="24"/>
        </w:rPr>
      </w:pPr>
      <w:r>
        <w:rPr>
          <w:rFonts w:ascii="宋体" w:hAnsi="宋体" w:hint="eastAsia"/>
          <w:sz w:val="24"/>
        </w:rPr>
        <w:t>（</w:t>
      </w:r>
      <w:r>
        <w:rPr>
          <w:rFonts w:ascii="宋体" w:hAnsi="宋体"/>
          <w:sz w:val="24"/>
        </w:rPr>
        <w:t>4</w:t>
      </w:r>
      <w:r>
        <w:rPr>
          <w:rFonts w:ascii="宋体" w:hAnsi="宋体" w:hint="eastAsia"/>
          <w:sz w:val="24"/>
        </w:rPr>
        <w:t>）</w:t>
      </w:r>
      <w:r>
        <w:rPr>
          <w:rFonts w:ascii="宋体" w:hAnsi="宋体"/>
          <w:sz w:val="24"/>
        </w:rPr>
        <w:t>因人为因素而产生的风险、如内幕交易、欺诈行为等产生的风险；</w:t>
      </w:r>
    </w:p>
    <w:p w14:paraId="3A92B843" w14:textId="77777777" w:rsidR="00A02FEE" w:rsidRDefault="00A02FEE">
      <w:pPr>
        <w:spacing w:line="360" w:lineRule="auto"/>
        <w:ind w:firstLineChars="200" w:firstLine="480"/>
        <w:rPr>
          <w:rFonts w:ascii="宋体" w:hAnsi="宋体"/>
          <w:sz w:val="24"/>
        </w:rPr>
      </w:pPr>
      <w:r>
        <w:rPr>
          <w:rFonts w:ascii="宋体" w:hAnsi="宋体" w:hint="eastAsia"/>
          <w:sz w:val="24"/>
        </w:rPr>
        <w:t>（</w:t>
      </w:r>
      <w:r>
        <w:rPr>
          <w:rFonts w:ascii="宋体" w:hAnsi="宋体"/>
          <w:sz w:val="24"/>
        </w:rPr>
        <w:t>5</w:t>
      </w:r>
      <w:r>
        <w:rPr>
          <w:rFonts w:ascii="宋体" w:hAnsi="宋体" w:hint="eastAsia"/>
          <w:sz w:val="24"/>
        </w:rPr>
        <w:t>）</w:t>
      </w:r>
      <w:r>
        <w:rPr>
          <w:rFonts w:ascii="宋体" w:hAnsi="宋体"/>
          <w:sz w:val="24"/>
        </w:rPr>
        <w:t>对主要业务人员如基金经理的依赖而可能产生的风险；</w:t>
      </w:r>
    </w:p>
    <w:p w14:paraId="29B3BEBA" w14:textId="77777777" w:rsidR="00A02FEE" w:rsidRDefault="00A02FEE">
      <w:pPr>
        <w:spacing w:line="360" w:lineRule="auto"/>
        <w:ind w:firstLineChars="200" w:firstLine="480"/>
        <w:rPr>
          <w:rFonts w:ascii="宋体" w:hAnsi="宋体"/>
          <w:sz w:val="24"/>
        </w:rPr>
      </w:pPr>
      <w:r>
        <w:rPr>
          <w:rFonts w:ascii="宋体" w:hAnsi="宋体" w:hint="eastAsia"/>
          <w:sz w:val="24"/>
        </w:rPr>
        <w:t>（</w:t>
      </w:r>
      <w:r>
        <w:rPr>
          <w:rFonts w:ascii="宋体" w:hAnsi="宋体"/>
          <w:sz w:val="24"/>
        </w:rPr>
        <w:t>6</w:t>
      </w:r>
      <w:r>
        <w:rPr>
          <w:rFonts w:ascii="宋体" w:hAnsi="宋体" w:hint="eastAsia"/>
          <w:sz w:val="24"/>
        </w:rPr>
        <w:t>）</w:t>
      </w:r>
      <w:r>
        <w:rPr>
          <w:rFonts w:ascii="宋体" w:hAnsi="宋体"/>
          <w:sz w:val="24"/>
        </w:rPr>
        <w:t>战争、自然灾害等不可抗力可能导致基金资产的损失，影响基金收益水平，从而带来风险；</w:t>
      </w:r>
    </w:p>
    <w:p w14:paraId="6FA8BDFC" w14:textId="77777777" w:rsidR="00A02FEE" w:rsidRDefault="00A02FEE">
      <w:pPr>
        <w:spacing w:line="360" w:lineRule="auto"/>
        <w:ind w:firstLineChars="200" w:firstLine="480"/>
        <w:rPr>
          <w:rFonts w:ascii="宋体" w:hAnsi="宋体"/>
          <w:sz w:val="24"/>
        </w:rPr>
      </w:pPr>
      <w:r>
        <w:rPr>
          <w:rFonts w:ascii="宋体" w:hAnsi="宋体" w:hint="eastAsia"/>
          <w:sz w:val="24"/>
        </w:rPr>
        <w:t>（7）</w:t>
      </w:r>
      <w:r>
        <w:rPr>
          <w:rFonts w:ascii="宋体" w:hAnsi="宋体"/>
          <w:sz w:val="24"/>
        </w:rPr>
        <w:t>其他意外导致的风险。</w:t>
      </w:r>
    </w:p>
    <w:p w14:paraId="378D5346" w14:textId="77777777" w:rsidR="00A02FEE" w:rsidRDefault="00A02FEE">
      <w:pPr>
        <w:spacing w:line="324" w:lineRule="auto"/>
        <w:ind w:firstLine="480"/>
        <w:rPr>
          <w:rFonts w:ascii="宋体" w:hAnsi="宋体"/>
          <w:b/>
          <w:bCs/>
          <w:sz w:val="24"/>
        </w:rPr>
      </w:pPr>
    </w:p>
    <w:p w14:paraId="43C07F78" w14:textId="77777777" w:rsidR="00A02FEE" w:rsidRDefault="00A02FEE">
      <w:pPr>
        <w:spacing w:line="324" w:lineRule="auto"/>
        <w:ind w:firstLineChars="200" w:firstLine="482"/>
        <w:rPr>
          <w:rFonts w:ascii="宋体" w:hAnsi="宋体"/>
          <w:b/>
          <w:bCs/>
          <w:sz w:val="24"/>
        </w:rPr>
      </w:pPr>
      <w:r>
        <w:rPr>
          <w:rFonts w:ascii="宋体" w:hAnsi="宋体"/>
          <w:b/>
          <w:bCs/>
          <w:sz w:val="24"/>
        </w:rPr>
        <w:t>二</w:t>
      </w:r>
      <w:r>
        <w:rPr>
          <w:rFonts w:ascii="宋体" w:hAnsi="宋体" w:hint="eastAsia"/>
          <w:b/>
          <w:bCs/>
          <w:sz w:val="24"/>
        </w:rPr>
        <w:t>、</w:t>
      </w:r>
      <w:r>
        <w:rPr>
          <w:rFonts w:ascii="宋体" w:hAnsi="宋体"/>
          <w:b/>
          <w:bCs/>
          <w:sz w:val="24"/>
        </w:rPr>
        <w:t>声明</w:t>
      </w:r>
    </w:p>
    <w:p w14:paraId="4AE6ECAB" w14:textId="77777777" w:rsidR="00A02FEE" w:rsidRDefault="00A02FEE">
      <w:pPr>
        <w:spacing w:line="360" w:lineRule="auto"/>
        <w:ind w:firstLineChars="200" w:firstLine="480"/>
        <w:rPr>
          <w:rFonts w:ascii="宋体" w:hAnsi="宋体"/>
          <w:sz w:val="24"/>
        </w:rPr>
      </w:pPr>
      <w:r>
        <w:rPr>
          <w:rFonts w:ascii="宋体" w:hAnsi="宋体"/>
          <w:sz w:val="24"/>
        </w:rPr>
        <w:t>1</w:t>
      </w:r>
      <w:r>
        <w:rPr>
          <w:rFonts w:ascii="宋体" w:hAnsi="宋体" w:hint="eastAsia"/>
          <w:sz w:val="24"/>
        </w:rPr>
        <w:t>、</w:t>
      </w:r>
      <w:r>
        <w:rPr>
          <w:rFonts w:ascii="宋体" w:hAnsi="宋体"/>
          <w:sz w:val="24"/>
        </w:rPr>
        <w:t>投资人投资于本基金，须自行承担投资风险</w:t>
      </w:r>
      <w:r>
        <w:rPr>
          <w:rFonts w:ascii="宋体" w:hAnsi="宋体" w:hint="eastAsia"/>
          <w:sz w:val="24"/>
        </w:rPr>
        <w:t>；</w:t>
      </w:r>
    </w:p>
    <w:p w14:paraId="1812404E" w14:textId="21349795" w:rsidR="00A02FEE" w:rsidRDefault="00A02FEE">
      <w:pPr>
        <w:spacing w:line="360" w:lineRule="auto"/>
        <w:ind w:firstLineChars="200" w:firstLine="480"/>
        <w:rPr>
          <w:rFonts w:ascii="宋体" w:hAnsi="宋体"/>
          <w:sz w:val="24"/>
        </w:rPr>
        <w:sectPr w:rsidR="00A02FEE">
          <w:pgSz w:w="11906" w:h="16838"/>
          <w:pgMar w:top="1701" w:right="1134" w:bottom="1134" w:left="1134" w:header="851" w:footer="992" w:gutter="0"/>
          <w:cols w:space="720"/>
          <w:titlePg/>
          <w:docGrid w:type="lines" w:linePitch="312"/>
        </w:sectPr>
      </w:pPr>
      <w:r>
        <w:rPr>
          <w:rFonts w:ascii="宋体" w:hAnsi="宋体"/>
          <w:sz w:val="24"/>
        </w:rPr>
        <w:t>2</w:t>
      </w:r>
      <w:r>
        <w:rPr>
          <w:rFonts w:ascii="宋体" w:hAnsi="宋体" w:hint="eastAsia"/>
          <w:sz w:val="24"/>
        </w:rPr>
        <w:t>、</w:t>
      </w:r>
      <w:r>
        <w:rPr>
          <w:rFonts w:ascii="宋体" w:hAnsi="宋体"/>
          <w:sz w:val="24"/>
        </w:rPr>
        <w:t>除基金管理人直接办理本基金的销售外，本基金还通过</w:t>
      </w:r>
      <w:r>
        <w:rPr>
          <w:rFonts w:ascii="宋体" w:hAnsi="宋体" w:hint="eastAsia"/>
          <w:sz w:val="24"/>
        </w:rPr>
        <w:t>基金管理人指定的基金</w:t>
      </w:r>
      <w:r w:rsidR="00D4713D">
        <w:rPr>
          <w:rFonts w:ascii="宋体" w:hAnsi="宋体" w:hint="eastAsia"/>
          <w:sz w:val="24"/>
        </w:rPr>
        <w:t>销售</w:t>
      </w:r>
      <w:r>
        <w:rPr>
          <w:rFonts w:ascii="宋体" w:hAnsi="宋体" w:hint="eastAsia"/>
          <w:sz w:val="24"/>
        </w:rPr>
        <w:t>机构销售，基金管理人与基金</w:t>
      </w:r>
      <w:r w:rsidR="00D4713D">
        <w:rPr>
          <w:rFonts w:ascii="宋体" w:hAnsi="宋体" w:hint="eastAsia"/>
          <w:sz w:val="24"/>
        </w:rPr>
        <w:t>销售</w:t>
      </w:r>
      <w:r>
        <w:rPr>
          <w:rFonts w:ascii="宋体" w:hAnsi="宋体" w:hint="eastAsia"/>
          <w:sz w:val="24"/>
        </w:rPr>
        <w:t>机构都不能保证其收益或本金安全。</w:t>
      </w:r>
    </w:p>
    <w:p w14:paraId="0F399E32" w14:textId="689A4BD2" w:rsidR="00A02FEE" w:rsidRDefault="00A02FEE">
      <w:pPr>
        <w:pStyle w:val="11"/>
        <w:spacing w:line="360" w:lineRule="auto"/>
        <w:rPr>
          <w:rFonts w:eastAsia="宋体" w:hAnsi="宋体"/>
          <w:b/>
          <w:bCs/>
          <w:szCs w:val="24"/>
        </w:rPr>
      </w:pPr>
      <w:bookmarkStart w:id="64" w:name="_Toc524923235"/>
      <w:bookmarkStart w:id="65" w:name="_Toc454717524"/>
      <w:bookmarkStart w:id="66" w:name="_Toc520693803"/>
      <w:bookmarkStart w:id="67" w:name="_Toc520693901"/>
      <w:bookmarkStart w:id="68" w:name="_Toc183012286"/>
      <w:r>
        <w:rPr>
          <w:rFonts w:eastAsia="宋体" w:hAnsi="宋体" w:hint="eastAsia"/>
          <w:b/>
          <w:bCs/>
          <w:szCs w:val="24"/>
        </w:rPr>
        <w:lastRenderedPageBreak/>
        <w:t xml:space="preserve">第十八部分  </w:t>
      </w:r>
      <w:bookmarkEnd w:id="64"/>
      <w:bookmarkEnd w:id="65"/>
      <w:bookmarkEnd w:id="66"/>
      <w:bookmarkEnd w:id="67"/>
      <w:r>
        <w:rPr>
          <w:rFonts w:eastAsia="宋体" w:hAnsi="宋体" w:hint="eastAsia"/>
          <w:b/>
          <w:bCs/>
          <w:szCs w:val="24"/>
        </w:rPr>
        <w:t>基金合同的变更、终止与基金财产的清算</w:t>
      </w:r>
      <w:bookmarkEnd w:id="68"/>
    </w:p>
    <w:p w14:paraId="30769DEF" w14:textId="77777777" w:rsidR="00A02FEE" w:rsidRDefault="00A02FEE">
      <w:pPr>
        <w:spacing w:line="360" w:lineRule="auto"/>
        <w:ind w:firstLineChars="200" w:firstLine="480"/>
        <w:rPr>
          <w:rFonts w:ascii="宋体" w:hAnsi="宋体"/>
          <w:b/>
          <w:bCs/>
          <w:sz w:val="24"/>
        </w:rPr>
      </w:pPr>
      <w:bookmarkStart w:id="69" w:name="_Toc79392639"/>
      <w:r>
        <w:rPr>
          <w:rFonts w:ascii="宋体" w:hAnsi="宋体" w:hint="eastAsia"/>
          <w:bCs/>
          <w:sz w:val="24"/>
        </w:rPr>
        <w:t>一</w:t>
      </w:r>
      <w:r>
        <w:rPr>
          <w:rFonts w:ascii="宋体" w:hAnsi="宋体"/>
          <w:b/>
          <w:bCs/>
          <w:sz w:val="24"/>
        </w:rPr>
        <w:t>、《基金合同》的变更</w:t>
      </w:r>
      <w:bookmarkEnd w:id="69"/>
    </w:p>
    <w:p w14:paraId="5195B563" w14:textId="78398AEE" w:rsidR="00A02FEE" w:rsidRDefault="00A02FEE">
      <w:pPr>
        <w:spacing w:line="360" w:lineRule="auto"/>
        <w:ind w:firstLineChars="200" w:firstLine="480"/>
        <w:rPr>
          <w:rFonts w:ascii="宋体" w:hAnsi="宋体"/>
          <w:bCs/>
          <w:sz w:val="24"/>
        </w:rPr>
      </w:pPr>
      <w:r>
        <w:rPr>
          <w:rFonts w:ascii="宋体" w:hAnsi="宋体" w:hint="eastAsia"/>
          <w:bCs/>
          <w:sz w:val="24"/>
        </w:rPr>
        <w:t>1、变更基金合同涉及法律法规规定或</w:t>
      </w:r>
      <w:r w:rsidR="004A4AA8">
        <w:rPr>
          <w:rFonts w:ascii="宋体" w:hAnsi="宋体" w:hint="eastAsia"/>
          <w:bCs/>
          <w:sz w:val="24"/>
        </w:rPr>
        <w:t>基金</w:t>
      </w:r>
      <w:r>
        <w:rPr>
          <w:rFonts w:ascii="宋体" w:hAnsi="宋体" w:hint="eastAsia"/>
          <w:bCs/>
          <w:sz w:val="24"/>
        </w:rPr>
        <w:t>合同约定应经基金份额持有人大会决议通过的事项的，应召开基金份额持有人大会决议通过。对于法律法规规定和基金合同约定可不经基金份额持有人大会决议通过的事项，由基金管理人和基金托管人同意</w:t>
      </w:r>
      <w:r w:rsidR="00BF040A" w:rsidRPr="00BF040A">
        <w:rPr>
          <w:rFonts w:ascii="宋体" w:hAnsi="宋体" w:hint="eastAsia"/>
          <w:bCs/>
          <w:sz w:val="24"/>
        </w:rPr>
        <w:t>并履行适当程序</w:t>
      </w:r>
      <w:r>
        <w:rPr>
          <w:rFonts w:ascii="宋体" w:hAnsi="宋体" w:hint="eastAsia"/>
          <w:bCs/>
          <w:sz w:val="24"/>
        </w:rPr>
        <w:t>后变更并公告。</w:t>
      </w:r>
    </w:p>
    <w:p w14:paraId="775C6F74" w14:textId="77777777" w:rsidR="00A02FEE" w:rsidRDefault="00A02FEE">
      <w:pPr>
        <w:spacing w:line="360" w:lineRule="auto"/>
        <w:ind w:firstLineChars="200" w:firstLine="480"/>
        <w:rPr>
          <w:rFonts w:ascii="宋体" w:hAnsi="宋体"/>
          <w:bCs/>
          <w:sz w:val="24"/>
        </w:rPr>
      </w:pPr>
      <w:r>
        <w:rPr>
          <w:rFonts w:ascii="宋体" w:hAnsi="宋体" w:hint="eastAsia"/>
          <w:bCs/>
          <w:sz w:val="24"/>
        </w:rPr>
        <w:t>2、关于《基金合同》变更的基金份额持有人大会决议自表决通过之日起生效，生效后方可执行，自表决通过之日起五日内报中国证监会备案，自决议生效之日起两日内在规定媒介公告。</w:t>
      </w:r>
    </w:p>
    <w:p w14:paraId="302CA2D6" w14:textId="77777777" w:rsidR="00A02FEE" w:rsidRDefault="00A02FEE">
      <w:pPr>
        <w:spacing w:line="360" w:lineRule="auto"/>
        <w:ind w:firstLineChars="200" w:firstLine="480"/>
        <w:rPr>
          <w:rFonts w:ascii="宋体" w:hAnsi="宋体"/>
          <w:bCs/>
          <w:sz w:val="24"/>
        </w:rPr>
      </w:pPr>
    </w:p>
    <w:p w14:paraId="3B6FC296"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二</w:t>
      </w:r>
      <w:r>
        <w:rPr>
          <w:rFonts w:ascii="宋体" w:hAnsi="宋体"/>
          <w:b/>
          <w:bCs/>
          <w:sz w:val="24"/>
        </w:rPr>
        <w:t>、《基金合同》的终止事由</w:t>
      </w:r>
    </w:p>
    <w:p w14:paraId="4988BBF9" w14:textId="77777777" w:rsidR="00A02FEE" w:rsidRDefault="00A02FEE">
      <w:pPr>
        <w:spacing w:line="360" w:lineRule="auto"/>
        <w:ind w:firstLineChars="200" w:firstLine="480"/>
        <w:rPr>
          <w:rFonts w:ascii="宋体" w:hAnsi="宋体"/>
          <w:bCs/>
          <w:sz w:val="24"/>
        </w:rPr>
      </w:pPr>
      <w:r>
        <w:rPr>
          <w:rFonts w:ascii="宋体" w:hAnsi="宋体"/>
          <w:bCs/>
          <w:sz w:val="24"/>
        </w:rPr>
        <w:t>有下列情形之一的，</w:t>
      </w:r>
      <w:r>
        <w:rPr>
          <w:rFonts w:ascii="宋体" w:hAnsi="宋体" w:hint="eastAsia"/>
          <w:bCs/>
          <w:sz w:val="24"/>
        </w:rPr>
        <w:t>经履行相关程序后，</w:t>
      </w:r>
      <w:r>
        <w:rPr>
          <w:rFonts w:ascii="宋体" w:hAnsi="宋体"/>
          <w:bCs/>
          <w:sz w:val="24"/>
        </w:rPr>
        <w:t>《基金合同》应当终止：</w:t>
      </w:r>
    </w:p>
    <w:p w14:paraId="1DA0243D" w14:textId="77777777" w:rsidR="00A02FEE" w:rsidRDefault="00A02FEE">
      <w:pPr>
        <w:spacing w:line="360" w:lineRule="auto"/>
        <w:ind w:firstLineChars="200" w:firstLine="480"/>
        <w:rPr>
          <w:rFonts w:ascii="宋体" w:hAnsi="宋体"/>
          <w:bCs/>
          <w:sz w:val="24"/>
        </w:rPr>
      </w:pPr>
      <w:r>
        <w:rPr>
          <w:rFonts w:ascii="宋体" w:hAnsi="宋体"/>
          <w:bCs/>
          <w:sz w:val="24"/>
        </w:rPr>
        <w:t>1、基金份额持有人大会决定终止的；</w:t>
      </w:r>
    </w:p>
    <w:p w14:paraId="239AF767" w14:textId="77777777" w:rsidR="00A02FEE" w:rsidRDefault="00A02FEE">
      <w:pPr>
        <w:spacing w:line="360" w:lineRule="auto"/>
        <w:ind w:firstLineChars="200" w:firstLine="480"/>
        <w:rPr>
          <w:rFonts w:ascii="宋体" w:hAnsi="宋体"/>
          <w:bCs/>
          <w:sz w:val="24"/>
        </w:rPr>
      </w:pPr>
      <w:r>
        <w:rPr>
          <w:rFonts w:ascii="宋体" w:hAnsi="宋体"/>
          <w:bCs/>
          <w:sz w:val="24"/>
        </w:rPr>
        <w:t>2、基金管理人、基金托管人职责终止，在6个月内没有新基金管理人、新基金托管人承接的；</w:t>
      </w:r>
    </w:p>
    <w:p w14:paraId="0B11E996" w14:textId="77777777" w:rsidR="00A02FEE" w:rsidRPr="00A02FEE" w:rsidRDefault="00A02FEE" w:rsidP="00A02FEE">
      <w:pPr>
        <w:spacing w:line="360" w:lineRule="auto"/>
        <w:ind w:firstLineChars="200" w:firstLine="480"/>
        <w:rPr>
          <w:rFonts w:ascii="宋体" w:hAnsi="宋体"/>
          <w:bCs/>
          <w:sz w:val="24"/>
        </w:rPr>
      </w:pPr>
      <w:r>
        <w:rPr>
          <w:rFonts w:ascii="宋体" w:hAnsi="宋体" w:hint="eastAsia"/>
          <w:bCs/>
          <w:sz w:val="24"/>
        </w:rPr>
        <w:t>3、</w:t>
      </w:r>
      <w:r w:rsidRPr="00A02FEE">
        <w:rPr>
          <w:rFonts w:ascii="宋体" w:hAnsi="宋体" w:hint="eastAsia"/>
          <w:bCs/>
          <w:sz w:val="24"/>
        </w:rPr>
        <w:t>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14:paraId="71715D9E" w14:textId="6249720D" w:rsidR="00A02FEE" w:rsidRDefault="00BF040A">
      <w:pPr>
        <w:spacing w:line="360" w:lineRule="auto"/>
        <w:ind w:firstLineChars="200" w:firstLine="480"/>
        <w:rPr>
          <w:rFonts w:ascii="宋体" w:hAnsi="宋体"/>
          <w:bCs/>
          <w:sz w:val="24"/>
        </w:rPr>
      </w:pPr>
      <w:r>
        <w:rPr>
          <w:rFonts w:ascii="宋体" w:hAnsi="宋体"/>
          <w:bCs/>
          <w:sz w:val="24"/>
        </w:rPr>
        <w:t>4</w:t>
      </w:r>
      <w:r w:rsidR="00A02FEE">
        <w:rPr>
          <w:rFonts w:ascii="宋体" w:hAnsi="宋体" w:hint="eastAsia"/>
          <w:bCs/>
          <w:sz w:val="24"/>
        </w:rPr>
        <w:t>、《基金合同》约定的其他情形；</w:t>
      </w:r>
    </w:p>
    <w:p w14:paraId="0B54D739" w14:textId="36A93EA8" w:rsidR="00A02FEE" w:rsidRDefault="00BF040A" w:rsidP="00A02FEE">
      <w:pPr>
        <w:spacing w:line="360" w:lineRule="auto"/>
        <w:ind w:firstLineChars="200" w:firstLine="480"/>
        <w:rPr>
          <w:rFonts w:ascii="宋体" w:hAnsi="宋体"/>
          <w:bCs/>
          <w:sz w:val="24"/>
        </w:rPr>
      </w:pPr>
      <w:r>
        <w:rPr>
          <w:rFonts w:ascii="宋体" w:hAnsi="宋体"/>
          <w:bCs/>
          <w:sz w:val="24"/>
        </w:rPr>
        <w:t>5</w:t>
      </w:r>
      <w:r w:rsidR="00A02FEE" w:rsidRPr="00A02FEE">
        <w:rPr>
          <w:rFonts w:ascii="宋体" w:hAnsi="宋体"/>
          <w:bCs/>
          <w:sz w:val="24"/>
        </w:rPr>
        <w:t>、</w:t>
      </w:r>
      <w:r w:rsidR="00A02FEE">
        <w:rPr>
          <w:rFonts w:ascii="宋体" w:hAnsi="宋体" w:hint="eastAsia"/>
          <w:bCs/>
          <w:sz w:val="24"/>
        </w:rPr>
        <w:t>相关法律法规和中国证监会规定的其他情况。</w:t>
      </w:r>
    </w:p>
    <w:p w14:paraId="50D1536A" w14:textId="77777777" w:rsidR="00A02FEE" w:rsidRDefault="00A02FEE">
      <w:pPr>
        <w:spacing w:line="360" w:lineRule="auto"/>
        <w:ind w:firstLineChars="200" w:firstLine="480"/>
        <w:rPr>
          <w:rFonts w:ascii="宋体" w:hAnsi="宋体"/>
          <w:bCs/>
          <w:sz w:val="24"/>
        </w:rPr>
      </w:pPr>
    </w:p>
    <w:p w14:paraId="0979DBB5"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三</w:t>
      </w:r>
      <w:r>
        <w:rPr>
          <w:rFonts w:ascii="宋体" w:hAnsi="宋体"/>
          <w:b/>
          <w:bCs/>
          <w:sz w:val="24"/>
        </w:rPr>
        <w:t>、基金财产的清算</w:t>
      </w:r>
    </w:p>
    <w:p w14:paraId="22EE6C32" w14:textId="77777777" w:rsidR="00A02FEE" w:rsidRDefault="00A02FEE">
      <w:pPr>
        <w:spacing w:line="360" w:lineRule="auto"/>
        <w:ind w:firstLineChars="200" w:firstLine="480"/>
        <w:rPr>
          <w:rFonts w:ascii="宋体" w:hAnsi="宋体"/>
          <w:bCs/>
          <w:sz w:val="24"/>
        </w:rPr>
      </w:pPr>
      <w:r>
        <w:rPr>
          <w:rFonts w:ascii="宋体" w:hAnsi="宋体"/>
          <w:bCs/>
          <w:sz w:val="24"/>
        </w:rPr>
        <w:t>1、基金财产清算小组：自出现《基金合同》终止事由之日起30个工作日内成立清算小组，基金管理人组织基金财产清算小组并在中国证监会的监督下进行基金清算。</w:t>
      </w:r>
    </w:p>
    <w:p w14:paraId="2FB991E8" w14:textId="77777777" w:rsidR="00A02FEE" w:rsidRDefault="00A02FEE">
      <w:pPr>
        <w:spacing w:line="360" w:lineRule="auto"/>
        <w:ind w:firstLineChars="200" w:firstLine="480"/>
        <w:rPr>
          <w:rFonts w:ascii="宋体" w:hAnsi="宋体"/>
          <w:bCs/>
          <w:sz w:val="24"/>
        </w:rPr>
      </w:pPr>
      <w:r>
        <w:rPr>
          <w:rFonts w:ascii="宋体" w:hAnsi="宋体"/>
          <w:bCs/>
          <w:sz w:val="24"/>
        </w:rPr>
        <w:t>2、基金财产清算小组组成：基金财产清算小组成员由基金管理人、基金托管人、</w:t>
      </w:r>
      <w:r>
        <w:rPr>
          <w:rFonts w:ascii="宋体" w:hAnsi="宋体" w:hint="eastAsia"/>
          <w:bCs/>
          <w:sz w:val="24"/>
        </w:rPr>
        <w:t>符合《证券法》规定</w:t>
      </w:r>
      <w:r>
        <w:rPr>
          <w:rFonts w:ascii="宋体" w:hAnsi="宋体"/>
          <w:bCs/>
          <w:sz w:val="24"/>
        </w:rPr>
        <w:t>的注册会计师、律师以及中国证监会指定的人员组成。基金财产清算小组可以聘用必要的工作人员。</w:t>
      </w:r>
    </w:p>
    <w:p w14:paraId="7D1F3FA7" w14:textId="77777777" w:rsidR="00A02FEE" w:rsidRDefault="00A02FEE">
      <w:pPr>
        <w:spacing w:line="360" w:lineRule="auto"/>
        <w:ind w:firstLineChars="200" w:firstLine="480"/>
        <w:rPr>
          <w:rFonts w:ascii="宋体" w:hAnsi="宋体"/>
          <w:bCs/>
          <w:sz w:val="24"/>
        </w:rPr>
      </w:pPr>
      <w:r>
        <w:rPr>
          <w:rFonts w:ascii="宋体" w:hAnsi="宋体"/>
          <w:bCs/>
          <w:sz w:val="24"/>
        </w:rPr>
        <w:t>3、基金财产清算小组职责：基金财产清算小组负责基金财产的保管、清理、估价、变现</w:t>
      </w:r>
      <w:r>
        <w:rPr>
          <w:rFonts w:ascii="宋体" w:hAnsi="宋体"/>
          <w:bCs/>
          <w:sz w:val="24"/>
        </w:rPr>
        <w:lastRenderedPageBreak/>
        <w:t>和分配。基金财产清算小组可以依法进行必要的民事活动。</w:t>
      </w:r>
    </w:p>
    <w:p w14:paraId="32D9E9B9" w14:textId="77777777" w:rsidR="00A02FEE" w:rsidRDefault="00A02FEE">
      <w:pPr>
        <w:spacing w:line="360" w:lineRule="auto"/>
        <w:ind w:firstLineChars="200" w:firstLine="480"/>
        <w:rPr>
          <w:rFonts w:ascii="宋体" w:hAnsi="宋体"/>
          <w:bCs/>
          <w:sz w:val="24"/>
        </w:rPr>
      </w:pPr>
      <w:r>
        <w:rPr>
          <w:rFonts w:ascii="宋体" w:hAnsi="宋体"/>
          <w:bCs/>
          <w:sz w:val="24"/>
        </w:rPr>
        <w:t>4、基金财产清算程序：</w:t>
      </w:r>
    </w:p>
    <w:p w14:paraId="6CE82204" w14:textId="034B735D" w:rsidR="00A02FEE" w:rsidRDefault="00A02FEE">
      <w:pPr>
        <w:spacing w:line="360" w:lineRule="auto"/>
        <w:ind w:firstLineChars="200" w:firstLine="480"/>
        <w:rPr>
          <w:rFonts w:ascii="宋体" w:hAnsi="宋体"/>
          <w:bCs/>
          <w:sz w:val="24"/>
        </w:rPr>
      </w:pPr>
      <w:r>
        <w:rPr>
          <w:rFonts w:ascii="宋体" w:hAnsi="宋体"/>
          <w:bCs/>
          <w:sz w:val="24"/>
        </w:rPr>
        <w:t>（1）《基金合同》终止情形出现时，由基金财产清算小组统一接管基金</w:t>
      </w:r>
      <w:r w:rsidR="00AE2AE2">
        <w:rPr>
          <w:rFonts w:ascii="宋体" w:hAnsi="宋体" w:hint="eastAsia"/>
          <w:bCs/>
          <w:sz w:val="24"/>
        </w:rPr>
        <w:t>财产</w:t>
      </w:r>
      <w:r>
        <w:rPr>
          <w:rFonts w:ascii="宋体" w:hAnsi="宋体"/>
          <w:bCs/>
          <w:sz w:val="24"/>
        </w:rPr>
        <w:t>；</w:t>
      </w:r>
    </w:p>
    <w:p w14:paraId="206DDC0E" w14:textId="77777777" w:rsidR="00A02FEE" w:rsidRDefault="00A02FEE">
      <w:pPr>
        <w:spacing w:line="360" w:lineRule="auto"/>
        <w:ind w:firstLineChars="200" w:firstLine="480"/>
        <w:rPr>
          <w:rFonts w:ascii="宋体" w:hAnsi="宋体"/>
          <w:bCs/>
          <w:sz w:val="24"/>
        </w:rPr>
      </w:pPr>
      <w:r>
        <w:rPr>
          <w:rFonts w:ascii="宋体" w:hAnsi="宋体"/>
          <w:bCs/>
          <w:sz w:val="24"/>
        </w:rPr>
        <w:t>（2）对基金财产和债权债务进行清理和确认；</w:t>
      </w:r>
    </w:p>
    <w:p w14:paraId="319FCE71" w14:textId="77777777" w:rsidR="00A02FEE" w:rsidRDefault="00A02FEE">
      <w:pPr>
        <w:spacing w:line="360" w:lineRule="auto"/>
        <w:ind w:firstLineChars="200" w:firstLine="480"/>
        <w:rPr>
          <w:rFonts w:ascii="宋体" w:hAnsi="宋体"/>
          <w:bCs/>
          <w:sz w:val="24"/>
        </w:rPr>
      </w:pPr>
      <w:r>
        <w:rPr>
          <w:rFonts w:ascii="宋体" w:hAnsi="宋体"/>
          <w:bCs/>
          <w:sz w:val="24"/>
        </w:rPr>
        <w:t>（3）对基金财产进行估值和变现；</w:t>
      </w:r>
    </w:p>
    <w:p w14:paraId="5ABF9838" w14:textId="77777777" w:rsidR="00A02FEE" w:rsidRDefault="00A02FEE">
      <w:pPr>
        <w:spacing w:line="360" w:lineRule="auto"/>
        <w:ind w:firstLineChars="200" w:firstLine="480"/>
        <w:rPr>
          <w:rFonts w:ascii="宋体" w:hAnsi="宋体"/>
          <w:bCs/>
          <w:sz w:val="24"/>
        </w:rPr>
      </w:pPr>
      <w:r>
        <w:rPr>
          <w:rFonts w:ascii="宋体" w:hAnsi="宋体"/>
          <w:bCs/>
          <w:sz w:val="24"/>
        </w:rPr>
        <w:t>（4）制作清算报告；</w:t>
      </w:r>
    </w:p>
    <w:p w14:paraId="033F8E04" w14:textId="77777777" w:rsidR="00A02FEE" w:rsidRDefault="00A02FEE">
      <w:pPr>
        <w:spacing w:line="360" w:lineRule="auto"/>
        <w:ind w:firstLineChars="200" w:firstLine="480"/>
        <w:rPr>
          <w:rFonts w:ascii="宋体" w:hAnsi="宋体"/>
          <w:bCs/>
          <w:sz w:val="24"/>
        </w:rPr>
      </w:pPr>
      <w:r>
        <w:rPr>
          <w:rFonts w:ascii="宋体" w:hAnsi="宋体"/>
          <w:bCs/>
          <w:sz w:val="24"/>
        </w:rPr>
        <w:t>（5）聘请会计师事务所对清算报告进行外部审计，聘请律师事务所对清算报告出具法律意见书；</w:t>
      </w:r>
    </w:p>
    <w:p w14:paraId="3837D19F" w14:textId="77777777" w:rsidR="00A02FEE" w:rsidRDefault="00A02FEE">
      <w:pPr>
        <w:spacing w:line="360" w:lineRule="auto"/>
        <w:ind w:firstLineChars="200" w:firstLine="480"/>
        <w:rPr>
          <w:rFonts w:ascii="宋体" w:hAnsi="宋体"/>
          <w:bCs/>
          <w:sz w:val="24"/>
        </w:rPr>
      </w:pPr>
      <w:r>
        <w:rPr>
          <w:rFonts w:ascii="宋体" w:hAnsi="宋体"/>
          <w:bCs/>
          <w:sz w:val="24"/>
        </w:rPr>
        <w:t>（6）将清算报告报中国证监会备案并公告</w:t>
      </w:r>
      <w:r>
        <w:rPr>
          <w:rFonts w:ascii="宋体" w:hAnsi="宋体" w:hint="eastAsia"/>
          <w:bCs/>
          <w:sz w:val="24"/>
        </w:rPr>
        <w:t>；</w:t>
      </w:r>
    </w:p>
    <w:p w14:paraId="50719402" w14:textId="77777777" w:rsidR="00A02FEE" w:rsidRDefault="00A02FEE">
      <w:pPr>
        <w:spacing w:line="360" w:lineRule="auto"/>
        <w:ind w:firstLineChars="200" w:firstLine="480"/>
        <w:rPr>
          <w:rFonts w:ascii="宋体" w:hAnsi="宋体"/>
          <w:bCs/>
          <w:sz w:val="24"/>
        </w:rPr>
      </w:pPr>
      <w:r>
        <w:rPr>
          <w:rFonts w:ascii="宋体" w:hAnsi="宋体"/>
          <w:bCs/>
          <w:sz w:val="24"/>
        </w:rPr>
        <w:t>（7）对基金财产进行分配</w:t>
      </w:r>
      <w:r>
        <w:rPr>
          <w:rFonts w:ascii="宋体" w:hAnsi="宋体" w:hint="eastAsia"/>
          <w:bCs/>
          <w:sz w:val="24"/>
        </w:rPr>
        <w:t>。</w:t>
      </w:r>
    </w:p>
    <w:p w14:paraId="3047FA01" w14:textId="77777777" w:rsidR="00A02FEE" w:rsidRDefault="00A02FEE">
      <w:pPr>
        <w:spacing w:line="360" w:lineRule="auto"/>
        <w:ind w:firstLineChars="200" w:firstLine="480"/>
        <w:rPr>
          <w:rFonts w:ascii="宋体" w:hAnsi="宋体"/>
          <w:bCs/>
          <w:sz w:val="24"/>
        </w:rPr>
      </w:pPr>
      <w:r>
        <w:rPr>
          <w:rFonts w:ascii="宋体" w:hAnsi="宋体" w:hint="eastAsia"/>
          <w:bCs/>
          <w:sz w:val="24"/>
        </w:rPr>
        <w:t>5、基金财产清算的期限为6个月，但因本基金所持证券的流动性受到限制而不能及时变现的，清算期限相应顺延。</w:t>
      </w:r>
    </w:p>
    <w:p w14:paraId="544EB3B5" w14:textId="77777777" w:rsidR="00A02FEE" w:rsidRDefault="00A02FEE">
      <w:pPr>
        <w:spacing w:line="360" w:lineRule="auto"/>
        <w:ind w:firstLineChars="200" w:firstLine="480"/>
        <w:rPr>
          <w:rFonts w:ascii="宋体" w:hAnsi="宋体"/>
          <w:bCs/>
          <w:sz w:val="24"/>
        </w:rPr>
      </w:pPr>
    </w:p>
    <w:p w14:paraId="6A50FB32"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四</w:t>
      </w:r>
      <w:r>
        <w:rPr>
          <w:rFonts w:ascii="宋体" w:hAnsi="宋体"/>
          <w:b/>
          <w:bCs/>
          <w:sz w:val="24"/>
        </w:rPr>
        <w:t>、清算费用</w:t>
      </w:r>
    </w:p>
    <w:p w14:paraId="3FC1A234" w14:textId="77777777" w:rsidR="00A02FEE" w:rsidRDefault="00A02FEE">
      <w:pPr>
        <w:spacing w:line="360" w:lineRule="auto"/>
        <w:ind w:firstLineChars="200" w:firstLine="480"/>
        <w:rPr>
          <w:rFonts w:ascii="宋体" w:hAnsi="宋体"/>
          <w:bCs/>
          <w:sz w:val="24"/>
        </w:rPr>
      </w:pPr>
      <w:r>
        <w:rPr>
          <w:rFonts w:ascii="宋体" w:hAnsi="宋体"/>
          <w:bCs/>
          <w:sz w:val="24"/>
        </w:rPr>
        <w:t>清算费用是指基金财产清算小组在进行基金清算过程中发生的所有合理费用，清算费用由基金财产清算小组优先从基金财产中支付。</w:t>
      </w:r>
    </w:p>
    <w:p w14:paraId="02787418" w14:textId="77777777" w:rsidR="00A02FEE" w:rsidRDefault="00A02FEE">
      <w:pPr>
        <w:spacing w:line="360" w:lineRule="auto"/>
        <w:ind w:firstLineChars="200" w:firstLine="480"/>
        <w:rPr>
          <w:rFonts w:ascii="宋体" w:hAnsi="宋体"/>
          <w:bCs/>
          <w:sz w:val="24"/>
        </w:rPr>
      </w:pPr>
    </w:p>
    <w:p w14:paraId="620A6FF8"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五</w:t>
      </w:r>
      <w:r>
        <w:rPr>
          <w:rFonts w:ascii="宋体" w:hAnsi="宋体"/>
          <w:b/>
          <w:bCs/>
          <w:sz w:val="24"/>
        </w:rPr>
        <w:t>、基金财产清算剩余资产的分配</w:t>
      </w:r>
    </w:p>
    <w:p w14:paraId="4576603A" w14:textId="098ED976" w:rsidR="00A02FEE" w:rsidRDefault="00A02FEE">
      <w:pPr>
        <w:spacing w:line="360" w:lineRule="auto"/>
        <w:ind w:firstLineChars="200" w:firstLine="480"/>
        <w:rPr>
          <w:rFonts w:ascii="宋体" w:hAnsi="宋体"/>
          <w:bCs/>
          <w:sz w:val="24"/>
        </w:rPr>
      </w:pPr>
      <w:r>
        <w:rPr>
          <w:rFonts w:ascii="宋体" w:hAnsi="宋体"/>
          <w:bCs/>
          <w:sz w:val="24"/>
        </w:rPr>
        <w:t>依据基金财产清算的分配方案，将基金财产清算后的全部剩余资产扣除基金财产清算费用、交纳所欠税款并清偿基金债务后，按基金份额持有人持有的基金份额比例进行分配</w:t>
      </w:r>
      <w:r w:rsidR="002B32E2" w:rsidRPr="002B32E2">
        <w:rPr>
          <w:rFonts w:ascii="宋体" w:hAnsi="宋体" w:hint="eastAsia"/>
          <w:bCs/>
          <w:sz w:val="24"/>
        </w:rPr>
        <w:t>，并加上返还基金份额持有人的销售服务费（如有）</w:t>
      </w:r>
      <w:r>
        <w:rPr>
          <w:rFonts w:ascii="宋体" w:hAnsi="宋体"/>
          <w:bCs/>
          <w:sz w:val="24"/>
        </w:rPr>
        <w:t>。</w:t>
      </w:r>
    </w:p>
    <w:p w14:paraId="69566776" w14:textId="77777777" w:rsidR="00A02FEE" w:rsidRDefault="00A02FEE">
      <w:pPr>
        <w:spacing w:line="360" w:lineRule="auto"/>
        <w:ind w:firstLineChars="200" w:firstLine="480"/>
        <w:rPr>
          <w:rFonts w:ascii="宋体" w:hAnsi="宋体"/>
          <w:bCs/>
          <w:sz w:val="24"/>
        </w:rPr>
      </w:pPr>
    </w:p>
    <w:p w14:paraId="32CC0444"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六</w:t>
      </w:r>
      <w:r>
        <w:rPr>
          <w:rFonts w:ascii="宋体" w:hAnsi="宋体"/>
          <w:b/>
          <w:bCs/>
          <w:sz w:val="24"/>
        </w:rPr>
        <w:t>、基金财产清算的公告</w:t>
      </w:r>
    </w:p>
    <w:p w14:paraId="57CC7BD8" w14:textId="391D6021" w:rsidR="00A02FEE" w:rsidRDefault="00A02FEE">
      <w:pPr>
        <w:spacing w:line="360" w:lineRule="auto"/>
        <w:ind w:firstLineChars="200" w:firstLine="480"/>
        <w:rPr>
          <w:rFonts w:ascii="宋体" w:hAnsi="宋体"/>
          <w:bCs/>
          <w:sz w:val="24"/>
        </w:rPr>
      </w:pPr>
      <w:r>
        <w:rPr>
          <w:rFonts w:ascii="宋体" w:hAnsi="宋体"/>
          <w:bCs/>
          <w:sz w:val="24"/>
        </w:rPr>
        <w:t>清算过程中的有关重大事项须及时公告；基金财产清算报告经</w:t>
      </w:r>
      <w:r>
        <w:rPr>
          <w:rFonts w:ascii="宋体" w:hAnsi="宋体" w:hint="eastAsia"/>
          <w:bCs/>
          <w:sz w:val="24"/>
        </w:rPr>
        <w:t>符合《证券法》规定的</w:t>
      </w:r>
      <w:r>
        <w:rPr>
          <w:rFonts w:ascii="宋体" w:hAnsi="宋体"/>
          <w:bCs/>
          <w:sz w:val="24"/>
        </w:rPr>
        <w:t>会计师事务所审计并由律师事务所出具法律意见书后报中国证监会备案并公告。基金财产清算公告于基金财产清算报告报中国证监会备案后</w:t>
      </w:r>
      <w:r>
        <w:rPr>
          <w:rFonts w:ascii="宋体" w:hAnsi="宋体" w:hint="eastAsia"/>
          <w:bCs/>
          <w:sz w:val="24"/>
        </w:rPr>
        <w:t>5</w:t>
      </w:r>
      <w:r>
        <w:rPr>
          <w:rFonts w:ascii="宋体" w:hAnsi="宋体"/>
          <w:bCs/>
          <w:sz w:val="24"/>
        </w:rPr>
        <w:t>个工作日内由基金财产清算小组进行公告。</w:t>
      </w:r>
      <w:r>
        <w:rPr>
          <w:rFonts w:ascii="宋体" w:hAnsi="宋体" w:hint="eastAsia"/>
          <w:bCs/>
          <w:sz w:val="24"/>
        </w:rPr>
        <w:t>基金财产清算小组应当将清算报告登载在</w:t>
      </w:r>
      <w:r w:rsidR="00BF040A">
        <w:rPr>
          <w:rFonts w:ascii="宋体" w:hAnsi="宋体" w:hint="eastAsia"/>
          <w:bCs/>
          <w:sz w:val="24"/>
        </w:rPr>
        <w:t>规定</w:t>
      </w:r>
      <w:r>
        <w:rPr>
          <w:rFonts w:ascii="宋体" w:hAnsi="宋体" w:hint="eastAsia"/>
          <w:bCs/>
          <w:sz w:val="24"/>
        </w:rPr>
        <w:t>网站上，并将清算报告提示性公告登载在</w:t>
      </w:r>
      <w:r w:rsidR="00BF040A">
        <w:rPr>
          <w:rFonts w:ascii="宋体" w:hAnsi="宋体" w:hint="eastAsia"/>
          <w:bCs/>
          <w:sz w:val="24"/>
        </w:rPr>
        <w:t>规定</w:t>
      </w:r>
      <w:r>
        <w:rPr>
          <w:rFonts w:ascii="宋体" w:hAnsi="宋体" w:hint="eastAsia"/>
          <w:bCs/>
          <w:sz w:val="24"/>
        </w:rPr>
        <w:t>报刊上。</w:t>
      </w:r>
    </w:p>
    <w:p w14:paraId="5AB7F0D3" w14:textId="77777777" w:rsidR="00A02FEE" w:rsidRDefault="00A02FEE">
      <w:pPr>
        <w:spacing w:line="360" w:lineRule="auto"/>
        <w:ind w:firstLineChars="200" w:firstLine="480"/>
        <w:rPr>
          <w:rFonts w:ascii="宋体" w:hAnsi="宋体"/>
          <w:bCs/>
          <w:sz w:val="24"/>
        </w:rPr>
      </w:pPr>
    </w:p>
    <w:p w14:paraId="5D9EA2F2"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lastRenderedPageBreak/>
        <w:t>七</w:t>
      </w:r>
      <w:r>
        <w:rPr>
          <w:rFonts w:ascii="宋体" w:hAnsi="宋体"/>
          <w:b/>
          <w:bCs/>
          <w:sz w:val="24"/>
        </w:rPr>
        <w:t>、基金财产清算账册及文件的保存</w:t>
      </w:r>
    </w:p>
    <w:p w14:paraId="29DE0504" w14:textId="6978CF2E" w:rsidR="00A02FEE" w:rsidRDefault="00A02FEE">
      <w:pPr>
        <w:spacing w:line="360" w:lineRule="auto"/>
        <w:ind w:firstLineChars="200" w:firstLine="480"/>
        <w:rPr>
          <w:rFonts w:ascii="宋体" w:hAnsi="宋体"/>
          <w:bCs/>
          <w:sz w:val="24"/>
        </w:rPr>
      </w:pPr>
      <w:r>
        <w:rPr>
          <w:rFonts w:ascii="宋体" w:hAnsi="宋体"/>
          <w:bCs/>
          <w:sz w:val="24"/>
        </w:rPr>
        <w:t>基金财产清算账册及有关文件由基金托管人保存</w:t>
      </w:r>
      <w:r>
        <w:rPr>
          <w:rFonts w:ascii="宋体" w:hAnsi="宋体" w:hint="eastAsia"/>
          <w:bCs/>
          <w:sz w:val="24"/>
        </w:rPr>
        <w:t>不少于法律法规规定的最低期限</w:t>
      </w:r>
      <w:r>
        <w:rPr>
          <w:rFonts w:ascii="宋体" w:hAnsi="宋体"/>
          <w:bCs/>
          <w:sz w:val="24"/>
        </w:rPr>
        <w:t>。</w:t>
      </w:r>
    </w:p>
    <w:p w14:paraId="457341E5" w14:textId="77777777" w:rsidR="00A02FEE" w:rsidRDefault="00A02FEE">
      <w:pPr>
        <w:spacing w:line="360" w:lineRule="auto"/>
        <w:ind w:firstLineChars="200" w:firstLine="480"/>
        <w:rPr>
          <w:rFonts w:ascii="宋体" w:hAnsi="宋体"/>
          <w:sz w:val="24"/>
        </w:rPr>
      </w:pPr>
      <w:r>
        <w:rPr>
          <w:rFonts w:ascii="宋体" w:hAnsi="宋体"/>
          <w:sz w:val="24"/>
        </w:rPr>
        <w:br w:type="page"/>
      </w:r>
    </w:p>
    <w:p w14:paraId="71B3C70E" w14:textId="77777777" w:rsidR="00A02FEE" w:rsidRDefault="00A02FEE">
      <w:pPr>
        <w:pStyle w:val="11"/>
        <w:spacing w:before="0" w:line="360" w:lineRule="auto"/>
        <w:rPr>
          <w:rFonts w:eastAsia="宋体" w:hAnsi="宋体"/>
          <w:b/>
          <w:bCs/>
          <w:szCs w:val="24"/>
        </w:rPr>
      </w:pPr>
      <w:bookmarkStart w:id="70" w:name="_Toc183012287"/>
      <w:r>
        <w:rPr>
          <w:rFonts w:eastAsia="宋体" w:hAnsi="宋体" w:hint="eastAsia"/>
          <w:b/>
          <w:bCs/>
          <w:szCs w:val="24"/>
        </w:rPr>
        <w:lastRenderedPageBreak/>
        <w:t>第十九部分  基金合同的内容摘要</w:t>
      </w:r>
      <w:bookmarkStart w:id="71" w:name="_Hlt88820702"/>
      <w:bookmarkStart w:id="72" w:name="_Hlt88897298"/>
      <w:bookmarkStart w:id="73" w:name="_Hlt88825574"/>
      <w:bookmarkEnd w:id="70"/>
      <w:bookmarkEnd w:id="71"/>
      <w:bookmarkEnd w:id="72"/>
      <w:bookmarkEnd w:id="73"/>
    </w:p>
    <w:p w14:paraId="18E84E43" w14:textId="77777777" w:rsidR="00A02FEE" w:rsidRDefault="00A02FEE">
      <w:pPr>
        <w:spacing w:line="360" w:lineRule="auto"/>
        <w:ind w:firstLineChars="200" w:firstLine="480"/>
        <w:rPr>
          <w:rFonts w:ascii="宋体" w:hAnsi="宋体"/>
          <w:bCs/>
          <w:sz w:val="24"/>
        </w:rPr>
      </w:pPr>
      <w:bookmarkStart w:id="74" w:name="_Hlt70479195"/>
      <w:bookmarkEnd w:id="74"/>
    </w:p>
    <w:p w14:paraId="230F22A7" w14:textId="77777777" w:rsidR="00A02FEE" w:rsidRDefault="00A02FEE">
      <w:pPr>
        <w:spacing w:line="360" w:lineRule="auto"/>
        <w:ind w:firstLineChars="200" w:firstLine="482"/>
        <w:rPr>
          <w:rFonts w:ascii="宋体" w:hAnsi="宋体"/>
          <w:b/>
          <w:bCs/>
          <w:sz w:val="24"/>
        </w:rPr>
      </w:pPr>
      <w:r>
        <w:rPr>
          <w:rFonts w:ascii="宋体" w:hAnsi="宋体" w:hint="eastAsia"/>
          <w:b/>
          <w:bCs/>
          <w:sz w:val="24"/>
        </w:rPr>
        <w:t>一、</w:t>
      </w:r>
      <w:r>
        <w:rPr>
          <w:rFonts w:ascii="宋体" w:hAnsi="宋体"/>
          <w:b/>
          <w:bCs/>
          <w:sz w:val="24"/>
        </w:rPr>
        <w:t>基金合同当事人及权利义务</w:t>
      </w:r>
    </w:p>
    <w:p w14:paraId="16B130FE" w14:textId="77777777" w:rsidR="00A02FEE" w:rsidRDefault="00A02FEE">
      <w:pPr>
        <w:spacing w:line="360" w:lineRule="auto"/>
        <w:ind w:firstLineChars="200" w:firstLine="480"/>
        <w:rPr>
          <w:rFonts w:ascii="宋体" w:hAnsi="宋体"/>
          <w:bCs/>
          <w:sz w:val="24"/>
        </w:rPr>
      </w:pPr>
      <w:r>
        <w:rPr>
          <w:rFonts w:ascii="宋体" w:hAnsi="宋体" w:hint="eastAsia"/>
          <w:bCs/>
          <w:sz w:val="24"/>
        </w:rPr>
        <w:t>（一）基金管理人的权利与义务</w:t>
      </w:r>
    </w:p>
    <w:p w14:paraId="26B14F53" w14:textId="36FDA250"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1、根据《基金法》《运作办法》及其他有关规定，基金管理人的权利包括但不限于：</w:t>
      </w:r>
    </w:p>
    <w:p w14:paraId="7B3CEED4"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（1）依法募集</w:t>
      </w:r>
      <w:r w:rsidRPr="00A02FEE">
        <w:rPr>
          <w:rFonts w:ascii="宋体" w:hAnsi="宋体" w:hint="eastAsia"/>
          <w:bCs/>
          <w:sz w:val="24"/>
        </w:rPr>
        <w:t>资</w:t>
      </w:r>
      <w:r w:rsidRPr="00A02FEE">
        <w:rPr>
          <w:rFonts w:ascii="宋体" w:hAnsi="宋体"/>
          <w:bCs/>
          <w:sz w:val="24"/>
        </w:rPr>
        <w:t>金；</w:t>
      </w:r>
    </w:p>
    <w:p w14:paraId="6BA32663"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（2）自《基金合同》生效之日起，根据法律法规和《基金合同》独立运用并管理基金财产；</w:t>
      </w:r>
    </w:p>
    <w:p w14:paraId="6D04890A"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（3）依照《基金合同》收取基金管理费以及法律法规规定或中国证监会批准的其他费用；</w:t>
      </w:r>
    </w:p>
    <w:p w14:paraId="620A462F"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（4）销售基金份额；</w:t>
      </w:r>
    </w:p>
    <w:p w14:paraId="3F335529"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（5）</w:t>
      </w:r>
      <w:bookmarkStart w:id="75" w:name="_Hlt88896155"/>
      <w:r w:rsidRPr="00A02FEE">
        <w:rPr>
          <w:rFonts w:ascii="宋体" w:hAnsi="宋体" w:hint="eastAsia"/>
          <w:bCs/>
          <w:sz w:val="24"/>
        </w:rPr>
        <w:t>按照规定</w:t>
      </w:r>
      <w:r w:rsidRPr="00A02FEE">
        <w:rPr>
          <w:rFonts w:ascii="宋体" w:hAnsi="宋体"/>
          <w:bCs/>
          <w:sz w:val="24"/>
        </w:rPr>
        <w:t>召集</w:t>
      </w:r>
      <w:bookmarkEnd w:id="75"/>
      <w:r w:rsidRPr="00A02FEE">
        <w:rPr>
          <w:rFonts w:ascii="宋体" w:hAnsi="宋体"/>
          <w:bCs/>
          <w:sz w:val="24"/>
        </w:rPr>
        <w:t>基金份额持有人大会；</w:t>
      </w:r>
    </w:p>
    <w:p w14:paraId="2F56E8CD"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（6）依据《基金合同》及有关法律规定监督基金托管人，如认为基金托管人违反了《基金合同》及国家有关法律规定，应呈报中国证监会和其他监管部门，并采取必要措施保护基金投资者的利益；</w:t>
      </w:r>
    </w:p>
    <w:p w14:paraId="342DD152"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（7）在基金托管人更换时，提名新的基金托管人；</w:t>
      </w:r>
    </w:p>
    <w:p w14:paraId="5CC41041"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 xml:space="preserve">（8）选择、更换基金销售机构，对基金销售机构的相关行为进行监督和处理； </w:t>
      </w:r>
    </w:p>
    <w:p w14:paraId="68B062CE"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 xml:space="preserve">（9）担任或委托其他符合条件的机构担任基金登记机构办理基金登记业务并获得《基金合同》规定的费用； </w:t>
      </w:r>
    </w:p>
    <w:p w14:paraId="51CB66D4"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（10）依据《基金合同》及有关法律规定决定基金收益的分配方案；</w:t>
      </w:r>
      <w:r w:rsidRPr="00A02FEE">
        <w:rPr>
          <w:rFonts w:ascii="宋体" w:hAnsi="宋体"/>
          <w:bCs/>
          <w:sz w:val="24"/>
        </w:rPr>
        <w:tab/>
      </w:r>
    </w:p>
    <w:p w14:paraId="0334C5BC" w14:textId="3B48A61D"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（11）在《基金合同》约定的范围内，拒绝或暂停受理申购</w:t>
      </w:r>
      <w:r w:rsidR="006C0F68">
        <w:rPr>
          <w:rFonts w:ascii="宋体" w:hAnsi="宋体" w:hint="eastAsia"/>
          <w:bCs/>
          <w:sz w:val="24"/>
        </w:rPr>
        <w:t>、</w:t>
      </w:r>
      <w:r w:rsidRPr="00A02FEE">
        <w:rPr>
          <w:rFonts w:ascii="宋体" w:hAnsi="宋体"/>
          <w:bCs/>
          <w:sz w:val="24"/>
        </w:rPr>
        <w:t>赎回</w:t>
      </w:r>
      <w:r w:rsidR="006C0F68">
        <w:rPr>
          <w:rFonts w:ascii="宋体" w:hAnsi="宋体" w:hint="eastAsia"/>
          <w:bCs/>
          <w:sz w:val="24"/>
        </w:rPr>
        <w:t>与转换</w:t>
      </w:r>
      <w:r w:rsidRPr="00A02FEE">
        <w:rPr>
          <w:rFonts w:ascii="宋体" w:hAnsi="宋体"/>
          <w:bCs/>
          <w:sz w:val="24"/>
        </w:rPr>
        <w:t xml:space="preserve">申请； </w:t>
      </w:r>
    </w:p>
    <w:p w14:paraId="1A92744C"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w:t>
      </w:r>
      <w:r w:rsidRPr="00A02FEE">
        <w:rPr>
          <w:rFonts w:ascii="宋体" w:hAnsi="宋体" w:hint="eastAsia"/>
          <w:bCs/>
          <w:sz w:val="24"/>
        </w:rPr>
        <w:t>2</w:t>
      </w:r>
      <w:r w:rsidRPr="00A02FEE">
        <w:rPr>
          <w:rFonts w:ascii="宋体" w:hAnsi="宋体"/>
          <w:bCs/>
          <w:sz w:val="24"/>
        </w:rPr>
        <w:t>）依照法律法规为基金的利益对被投资公司行使股东权利，为基金的利益行使因基金财产投资于证券所产生的权利；</w:t>
      </w:r>
      <w:r w:rsidRPr="00A02FEE">
        <w:rPr>
          <w:rFonts w:ascii="宋体" w:hAnsi="宋体"/>
          <w:bCs/>
          <w:sz w:val="24"/>
        </w:rPr>
        <w:tab/>
      </w:r>
    </w:p>
    <w:p w14:paraId="7F844786"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w:t>
      </w:r>
      <w:r w:rsidRPr="00A02FEE">
        <w:rPr>
          <w:rFonts w:ascii="宋体" w:hAnsi="宋体" w:hint="eastAsia"/>
          <w:bCs/>
          <w:sz w:val="24"/>
        </w:rPr>
        <w:t>3</w:t>
      </w:r>
      <w:r w:rsidRPr="00A02FEE">
        <w:rPr>
          <w:rFonts w:ascii="宋体" w:hAnsi="宋体"/>
          <w:bCs/>
          <w:sz w:val="24"/>
        </w:rPr>
        <w:t>）在法律法规允许的前提下，为基金的利益依法为基金进行融资</w:t>
      </w:r>
      <w:r w:rsidRPr="00A02FEE">
        <w:rPr>
          <w:rFonts w:ascii="宋体" w:hAnsi="宋体" w:hint="eastAsia"/>
          <w:bCs/>
          <w:sz w:val="24"/>
        </w:rPr>
        <w:t>，转融通证券出借等业务</w:t>
      </w:r>
      <w:r w:rsidRPr="00A02FEE">
        <w:rPr>
          <w:rFonts w:ascii="宋体" w:hAnsi="宋体"/>
          <w:bCs/>
          <w:sz w:val="24"/>
        </w:rPr>
        <w:t xml:space="preserve">； </w:t>
      </w:r>
    </w:p>
    <w:p w14:paraId="10B8CE34"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w:t>
      </w:r>
      <w:r w:rsidRPr="00A02FEE">
        <w:rPr>
          <w:rFonts w:ascii="宋体" w:hAnsi="宋体" w:hint="eastAsia"/>
          <w:bCs/>
          <w:sz w:val="24"/>
        </w:rPr>
        <w:t>4</w:t>
      </w:r>
      <w:r w:rsidRPr="00A02FEE">
        <w:rPr>
          <w:rFonts w:ascii="宋体" w:hAnsi="宋体"/>
          <w:bCs/>
          <w:sz w:val="24"/>
        </w:rPr>
        <w:t>）以基金管理人的名义，代表基金份额持有人的利益行使诉讼权利或者实施其他法律行为；</w:t>
      </w:r>
      <w:r w:rsidRPr="00A02FEE">
        <w:rPr>
          <w:rFonts w:ascii="宋体" w:hAnsi="宋体"/>
          <w:bCs/>
          <w:sz w:val="24"/>
        </w:rPr>
        <w:tab/>
      </w:r>
    </w:p>
    <w:p w14:paraId="1CCB515F"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w:t>
      </w:r>
      <w:r w:rsidRPr="00A02FEE">
        <w:rPr>
          <w:rFonts w:ascii="宋体" w:hAnsi="宋体" w:hint="eastAsia"/>
          <w:bCs/>
          <w:sz w:val="24"/>
        </w:rPr>
        <w:t>5</w:t>
      </w:r>
      <w:r w:rsidRPr="00A02FEE">
        <w:rPr>
          <w:rFonts w:ascii="宋体" w:hAnsi="宋体"/>
          <w:bCs/>
          <w:sz w:val="24"/>
        </w:rPr>
        <w:t>）选择、更换律师事务所、会计师事务所、证券经纪商或其他为基金提供服务的外部机构；</w:t>
      </w:r>
      <w:r w:rsidRPr="00A02FEE">
        <w:rPr>
          <w:rFonts w:ascii="宋体" w:hAnsi="宋体"/>
          <w:bCs/>
          <w:sz w:val="24"/>
        </w:rPr>
        <w:tab/>
      </w:r>
    </w:p>
    <w:p w14:paraId="3EFD70FE"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w:t>
      </w:r>
      <w:r w:rsidRPr="00A02FEE">
        <w:rPr>
          <w:rFonts w:ascii="宋体" w:hAnsi="宋体" w:hint="eastAsia"/>
          <w:bCs/>
          <w:sz w:val="24"/>
        </w:rPr>
        <w:t>6</w:t>
      </w:r>
      <w:r w:rsidRPr="00A02FEE">
        <w:rPr>
          <w:rFonts w:ascii="宋体" w:hAnsi="宋体"/>
          <w:bCs/>
          <w:sz w:val="24"/>
        </w:rPr>
        <w:t>）在符合有关法律、法规的前提下，制订和调整有关基金认购、申购、赎回、转换</w:t>
      </w:r>
      <w:r w:rsidRPr="00A02FEE">
        <w:rPr>
          <w:rFonts w:ascii="宋体" w:hAnsi="宋体"/>
          <w:bCs/>
          <w:sz w:val="24"/>
        </w:rPr>
        <w:lastRenderedPageBreak/>
        <w:t>和非交易过户的业务规则；</w:t>
      </w:r>
    </w:p>
    <w:p w14:paraId="1BE4A50E"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w:t>
      </w:r>
      <w:r w:rsidRPr="00A02FEE">
        <w:rPr>
          <w:rFonts w:ascii="宋体" w:hAnsi="宋体" w:hint="eastAsia"/>
          <w:bCs/>
          <w:sz w:val="24"/>
        </w:rPr>
        <w:t>7</w:t>
      </w:r>
      <w:r w:rsidRPr="00A02FEE">
        <w:rPr>
          <w:rFonts w:ascii="宋体" w:hAnsi="宋体"/>
          <w:bCs/>
          <w:sz w:val="24"/>
        </w:rPr>
        <w:t>）法律法规及中国证监会规定的和《基金合同》约定的其他权利。</w:t>
      </w:r>
    </w:p>
    <w:p w14:paraId="2D9CC954" w14:textId="6D197236"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2、根据《基金法》《运作办法》及其他有关规定，基金管理人的义务包括但不限于：</w:t>
      </w:r>
    </w:p>
    <w:p w14:paraId="72E45AAD"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（1）依法募集</w:t>
      </w:r>
      <w:r w:rsidRPr="00A02FEE">
        <w:rPr>
          <w:rFonts w:ascii="宋体" w:hAnsi="宋体" w:hint="eastAsia"/>
          <w:bCs/>
          <w:sz w:val="24"/>
        </w:rPr>
        <w:t>资</w:t>
      </w:r>
      <w:r w:rsidRPr="00A02FEE">
        <w:rPr>
          <w:rFonts w:ascii="宋体" w:hAnsi="宋体"/>
          <w:bCs/>
          <w:sz w:val="24"/>
        </w:rPr>
        <w:t>金，办理或者委托经中国证监会认定的其他机构代为办理基金份额的发售、申购、赎回和登记事宜；</w:t>
      </w:r>
    </w:p>
    <w:p w14:paraId="3D77A3C5"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（2）办理基金备案手续；</w:t>
      </w:r>
    </w:p>
    <w:p w14:paraId="31D29F66"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（3）自《基金合同》生效之日起，以诚实信用、谨慎勤勉的原则管理和运用基金财产；</w:t>
      </w:r>
    </w:p>
    <w:p w14:paraId="7839D5EE"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（4）配备足够的具有专业资格的人员进行基金投资分析、决策，以专业化的经营方式管理和运作基金财产；</w:t>
      </w:r>
    </w:p>
    <w:p w14:paraId="5DD10F68"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（5）建立健全内部风险控制、监察与稽核、财务管理及人事管理等制度，保证所管理的基金财产和基金管理人的财产相互独立，对所管理的不同基金分别管理，分别记账，进行证券投资；</w:t>
      </w:r>
    </w:p>
    <w:p w14:paraId="3849040A" w14:textId="043F6CFE"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（6）除依据《基金法》《基金合同》及其他有关规定外，不得利用基金财产为自己及任何第三人谋取利益，不得委托第三人运作基金财产；</w:t>
      </w:r>
    </w:p>
    <w:p w14:paraId="642CC5C1"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（7）依法接受基金托管人的监督；</w:t>
      </w:r>
    </w:p>
    <w:p w14:paraId="24AB59F4"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（8）采取适当合理的措施使计算基金份额认购、申购、赎回和注销价格的方法符合《基金合同》等法律文件的规定，按有关规定计算并公告基金净值信息，确定基金份额申购、赎回的价格；</w:t>
      </w:r>
    </w:p>
    <w:p w14:paraId="5CA69B23"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（9）进行基金会计核算并编制基金财务会计报告；</w:t>
      </w:r>
    </w:p>
    <w:p w14:paraId="7E9A8213"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（10）编制季度</w:t>
      </w:r>
      <w:r w:rsidRPr="00A02FEE">
        <w:rPr>
          <w:rFonts w:ascii="宋体" w:hAnsi="宋体" w:hint="eastAsia"/>
          <w:bCs/>
          <w:sz w:val="24"/>
        </w:rPr>
        <w:t>报告</w:t>
      </w:r>
      <w:r w:rsidRPr="00A02FEE">
        <w:rPr>
          <w:rFonts w:ascii="宋体" w:hAnsi="宋体"/>
          <w:bCs/>
          <w:sz w:val="24"/>
        </w:rPr>
        <w:t>、</w:t>
      </w:r>
      <w:r w:rsidRPr="00A02FEE">
        <w:rPr>
          <w:rFonts w:ascii="宋体" w:hAnsi="宋体" w:hint="eastAsia"/>
          <w:bCs/>
          <w:sz w:val="24"/>
        </w:rPr>
        <w:t>中期报告</w:t>
      </w:r>
      <w:r w:rsidRPr="00A02FEE">
        <w:rPr>
          <w:rFonts w:ascii="宋体" w:hAnsi="宋体"/>
          <w:bCs/>
          <w:sz w:val="24"/>
        </w:rPr>
        <w:t>和年度报告；</w:t>
      </w:r>
    </w:p>
    <w:p w14:paraId="087D167B" w14:textId="10450AFE"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（11）</w:t>
      </w:r>
      <w:r w:rsidRPr="00A02FEE">
        <w:rPr>
          <w:rFonts w:ascii="宋体" w:hAnsi="宋体"/>
          <w:bCs/>
          <w:sz w:val="24"/>
        </w:rPr>
        <w:tab/>
        <w:t>严格按照《基金法》《基金合同》及其他有关规定，履行信息披露及报告义务；</w:t>
      </w:r>
    </w:p>
    <w:p w14:paraId="41D41EA9" w14:textId="43C36706"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（12）保守基金商业秘密，不泄露基金投资计划、投资意向等。除《基金法》《基金合同》及其他有关规定另有规定外，在基金信息公开披露前应予保密，不向他人泄露</w:t>
      </w:r>
      <w:r w:rsidR="00895FFC" w:rsidRPr="00895FFC">
        <w:rPr>
          <w:rFonts w:ascii="宋体" w:hAnsi="宋体" w:hint="eastAsia"/>
          <w:bCs/>
          <w:sz w:val="24"/>
        </w:rPr>
        <w:t>，但因监管机构、司法机关等有权机关的要求，或向审计、法律等外部专业顾问提供的除外</w:t>
      </w:r>
      <w:r w:rsidRPr="00A02FEE">
        <w:rPr>
          <w:rFonts w:ascii="宋体" w:hAnsi="宋体"/>
          <w:bCs/>
          <w:sz w:val="24"/>
        </w:rPr>
        <w:t>；</w:t>
      </w:r>
    </w:p>
    <w:p w14:paraId="01A91928"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（13）按《基金合同》的约定确定基金收益分配方案，及时向基金份额持有人分配基金收益；</w:t>
      </w:r>
    </w:p>
    <w:p w14:paraId="4F36CC40"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（14）按规定受理申购与赎回申请，及时、足额支付赎回款项；</w:t>
      </w:r>
    </w:p>
    <w:p w14:paraId="0446A05A" w14:textId="3A542639"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（15）依据《基金法》《基金合同》及其他有关规定召集基金份额持有人大会或配合基金托管人、基金份额持有人依法召集基金份额持有人大会；</w:t>
      </w:r>
    </w:p>
    <w:p w14:paraId="24824742"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lastRenderedPageBreak/>
        <w:t>（16）按规定保存基金财产管理业务活动的会计账册、报表、记录和其他相关资料</w:t>
      </w:r>
      <w:r w:rsidRPr="00A02FEE">
        <w:rPr>
          <w:rFonts w:ascii="宋体" w:hAnsi="宋体" w:hint="eastAsia"/>
          <w:bCs/>
          <w:sz w:val="24"/>
        </w:rPr>
        <w:t>不少于法律法规规定的最低期限</w:t>
      </w:r>
      <w:r w:rsidRPr="00A02FEE">
        <w:rPr>
          <w:rFonts w:ascii="宋体" w:hAnsi="宋体"/>
          <w:bCs/>
          <w:sz w:val="24"/>
        </w:rPr>
        <w:t>；</w:t>
      </w:r>
    </w:p>
    <w:p w14:paraId="34F4690C"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1F6EC26F"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（18）组织并参加基金财产清算小组，参与基金财产的保管、清理、估价、变现和分配；</w:t>
      </w:r>
    </w:p>
    <w:p w14:paraId="7725E454"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（19）面临解散、依法被撤销或者被依法宣告破产时，及时报告中国证监会并通知基金托管人；</w:t>
      </w:r>
    </w:p>
    <w:p w14:paraId="03B559B7"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（20）因违反《基金合同》导致基金财产的损失或损害基金份额持有人合法权益时，应当承担赔偿责任，其赔偿责任不因其退任而免除；</w:t>
      </w:r>
    </w:p>
    <w:p w14:paraId="5F3F63DF"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（21）监督基金托管人按法律法规和《基金合同》规定履行自己的义务，基金托管人违反《基金合同》造成基金财产损失时，基金管理人应为基金份额持有人利益向基金托管人追偿；</w:t>
      </w:r>
    </w:p>
    <w:p w14:paraId="1DE74A2A"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（22）当基金管理人将其义务委托第三方处理时，应当对第三方处理有关基金事务的行为承担责任；</w:t>
      </w:r>
    </w:p>
    <w:p w14:paraId="4D14F32A" w14:textId="1C8A2370"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（23）以基金管理人名义，代表基金份额持有人利益行使诉讼权利或实施其他法律行为；</w:t>
      </w:r>
    </w:p>
    <w:p w14:paraId="37C17E28"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（24）基金在募集期间未能达到基金</w:t>
      </w:r>
      <w:bookmarkStart w:id="76" w:name="_Hlt88823209"/>
      <w:bookmarkEnd w:id="76"/>
      <w:r w:rsidRPr="00A02FEE">
        <w:rPr>
          <w:rFonts w:ascii="宋体" w:hAnsi="宋体"/>
          <w:bCs/>
          <w:sz w:val="24"/>
        </w:rPr>
        <w:t>的备案条件，《基金合同》不能生效，基金管理人承担全部募集费用，将已募集资金并加计银行同期</w:t>
      </w:r>
      <w:r w:rsidRPr="00A02FEE">
        <w:rPr>
          <w:rFonts w:ascii="宋体" w:hAnsi="宋体" w:hint="eastAsia"/>
          <w:bCs/>
          <w:sz w:val="24"/>
        </w:rPr>
        <w:t>活期</w:t>
      </w:r>
      <w:r w:rsidRPr="00A02FEE">
        <w:rPr>
          <w:rFonts w:ascii="宋体" w:hAnsi="宋体"/>
          <w:bCs/>
          <w:sz w:val="24"/>
        </w:rPr>
        <w:t>存款利息在基金募集期结束后</w:t>
      </w:r>
      <w:r w:rsidRPr="00A02FEE">
        <w:rPr>
          <w:rFonts w:ascii="宋体" w:hAnsi="宋体" w:hint="eastAsia"/>
          <w:bCs/>
          <w:sz w:val="24"/>
        </w:rPr>
        <w:t>30</w:t>
      </w:r>
      <w:r w:rsidRPr="00A02FEE">
        <w:rPr>
          <w:rFonts w:ascii="宋体" w:hAnsi="宋体"/>
          <w:bCs/>
          <w:sz w:val="24"/>
        </w:rPr>
        <w:t>日内退还基金认购人；</w:t>
      </w:r>
    </w:p>
    <w:p w14:paraId="15118D97"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（25）执行生效的基金份额持有人大会的</w:t>
      </w:r>
      <w:r w:rsidRPr="00A02FEE">
        <w:rPr>
          <w:rFonts w:ascii="宋体" w:hAnsi="宋体" w:hint="eastAsia"/>
          <w:bCs/>
          <w:sz w:val="24"/>
        </w:rPr>
        <w:t>决议</w:t>
      </w:r>
      <w:r w:rsidRPr="00A02FEE">
        <w:rPr>
          <w:rFonts w:ascii="宋体" w:hAnsi="宋体"/>
          <w:bCs/>
          <w:sz w:val="24"/>
        </w:rPr>
        <w:t>；</w:t>
      </w:r>
    </w:p>
    <w:p w14:paraId="5D719127"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（26）建立并保存基金份额持有人名册；</w:t>
      </w:r>
    </w:p>
    <w:p w14:paraId="68DA60F4" w14:textId="77777777" w:rsidR="00A02FEE" w:rsidRDefault="00A02FEE">
      <w:pPr>
        <w:spacing w:line="360" w:lineRule="auto"/>
        <w:ind w:firstLineChars="200" w:firstLine="480"/>
        <w:rPr>
          <w:rFonts w:ascii="宋体" w:hAnsi="宋体"/>
          <w:bCs/>
          <w:sz w:val="24"/>
        </w:rPr>
      </w:pPr>
      <w:r w:rsidRPr="00A02FEE">
        <w:rPr>
          <w:rFonts w:ascii="宋体" w:hAnsi="宋体"/>
          <w:bCs/>
          <w:sz w:val="24"/>
        </w:rPr>
        <w:t>（27）法律法规及中国证监会规定的和《基金合同》约定的其他义务。</w:t>
      </w:r>
    </w:p>
    <w:p w14:paraId="1CC65E0A" w14:textId="77777777" w:rsidR="00A02FEE" w:rsidRDefault="00A02FEE">
      <w:pPr>
        <w:spacing w:line="360" w:lineRule="auto"/>
        <w:ind w:firstLineChars="200" w:firstLine="480"/>
        <w:rPr>
          <w:rFonts w:ascii="宋体" w:hAnsi="宋体"/>
          <w:bCs/>
          <w:sz w:val="24"/>
        </w:rPr>
      </w:pPr>
      <w:r>
        <w:rPr>
          <w:rFonts w:ascii="宋体" w:hAnsi="宋体" w:hint="eastAsia"/>
          <w:bCs/>
          <w:sz w:val="24"/>
        </w:rPr>
        <w:t>（二）</w:t>
      </w:r>
      <w:r>
        <w:rPr>
          <w:rFonts w:ascii="宋体" w:hAnsi="宋体" w:hint="eastAsia"/>
          <w:bCs/>
          <w:sz w:val="24"/>
        </w:rPr>
        <w:tab/>
        <w:t>基金托管人的权利与义务</w:t>
      </w:r>
    </w:p>
    <w:p w14:paraId="0112609B" w14:textId="494B38C4"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1、根据《基金法》《运作办法》及其他有关规定，基金托管人的权利包括但不限于：</w:t>
      </w:r>
    </w:p>
    <w:p w14:paraId="3910CBE9"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（1）自《基金合同》生效之日起，依法律法规和《基金合同》的规定安全保管基金财产；</w:t>
      </w:r>
    </w:p>
    <w:p w14:paraId="546B8CED"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（2）依《基金合同》约定获得基金托管费以及法律法规规定或监管部门批准的其他费用；</w:t>
      </w:r>
    </w:p>
    <w:p w14:paraId="3D0A38E3"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4C353FAB"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lastRenderedPageBreak/>
        <w:t>（4）根据相关市场规则，为基金开设</w:t>
      </w:r>
      <w:r w:rsidRPr="00A02FEE">
        <w:rPr>
          <w:rFonts w:ascii="宋体" w:hAnsi="宋体" w:hint="eastAsia"/>
          <w:bCs/>
          <w:sz w:val="24"/>
        </w:rPr>
        <w:t>资金账户、</w:t>
      </w:r>
      <w:r w:rsidRPr="00A02FEE">
        <w:rPr>
          <w:rFonts w:ascii="宋体" w:hAnsi="宋体"/>
          <w:bCs/>
          <w:sz w:val="24"/>
        </w:rPr>
        <w:t>证券</w:t>
      </w:r>
      <w:r w:rsidRPr="00A02FEE">
        <w:rPr>
          <w:rFonts w:ascii="宋体" w:hAnsi="宋体" w:hint="eastAsia"/>
          <w:bCs/>
          <w:sz w:val="24"/>
        </w:rPr>
        <w:t>账户等投资所需账户</w:t>
      </w:r>
      <w:r w:rsidRPr="00A02FEE">
        <w:rPr>
          <w:rFonts w:ascii="宋体" w:hAnsi="宋体"/>
          <w:bCs/>
          <w:sz w:val="24"/>
        </w:rPr>
        <w:t>、为基金办理证券交易资金清算</w:t>
      </w:r>
      <w:r w:rsidRPr="00A02FEE">
        <w:rPr>
          <w:rFonts w:ascii="宋体" w:hAnsi="宋体" w:hint="eastAsia"/>
          <w:bCs/>
          <w:sz w:val="24"/>
        </w:rPr>
        <w:t>；</w:t>
      </w:r>
    </w:p>
    <w:p w14:paraId="31D86FD8"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（5）提议召开或召集基金份额持有人大会；</w:t>
      </w:r>
    </w:p>
    <w:p w14:paraId="57477A73"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（6）在基金管理人更换时，提名新的基金管理人；</w:t>
      </w:r>
    </w:p>
    <w:p w14:paraId="6C316478"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（7）</w:t>
      </w:r>
      <w:r w:rsidRPr="00A02FEE">
        <w:rPr>
          <w:rFonts w:ascii="宋体" w:hAnsi="宋体" w:hint="eastAsia"/>
          <w:bCs/>
          <w:sz w:val="24"/>
        </w:rPr>
        <w:t>法律法规及中国证监会规定的和《基金合同》约定的其他</w:t>
      </w:r>
      <w:r w:rsidRPr="00A02FEE">
        <w:rPr>
          <w:rFonts w:ascii="宋体" w:hAnsi="宋体"/>
          <w:bCs/>
          <w:sz w:val="24"/>
        </w:rPr>
        <w:t>权利。</w:t>
      </w:r>
    </w:p>
    <w:p w14:paraId="3DE82F81" w14:textId="65CD8BCC"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2、根据《基金法》《运作办法》及其他有关规定，基金托管人的义务包括但不限于：</w:t>
      </w:r>
    </w:p>
    <w:p w14:paraId="0F732E86"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（1）以诚实信用、勤勉尽责的原则持有并安全保管基金财产；</w:t>
      </w:r>
    </w:p>
    <w:p w14:paraId="50CC892B"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（2）设立专门的基金托管部门，具有符合要求的营业场所，配备足够的、合格的熟悉基金托管业务的专职人员，负责基金财产托管事宜；</w:t>
      </w:r>
    </w:p>
    <w:p w14:paraId="51B72331"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79CDF034" w14:textId="1978EDB9"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（4）除依据《基金法》《基金合同》及其他有关规定外，不得利用基金财产为自己及任何第三人谋取利益，不得委托第三人托管基金财产；</w:t>
      </w:r>
    </w:p>
    <w:p w14:paraId="6C850030"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（5）保管由基金管理人代表基金签订的与基金有关的重大合同及有关凭证；</w:t>
      </w:r>
    </w:p>
    <w:p w14:paraId="456510AC"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（6）按规定开设基金财产的资金账户和证券账户</w:t>
      </w:r>
      <w:r w:rsidRPr="00A02FEE">
        <w:rPr>
          <w:rFonts w:ascii="宋体" w:hAnsi="宋体" w:hint="eastAsia"/>
          <w:bCs/>
          <w:sz w:val="24"/>
        </w:rPr>
        <w:t>等投资所需账户</w:t>
      </w:r>
      <w:r w:rsidRPr="00A02FEE">
        <w:rPr>
          <w:rFonts w:ascii="宋体" w:hAnsi="宋体"/>
          <w:bCs/>
          <w:sz w:val="24"/>
        </w:rPr>
        <w:t>，按照《基金合同》的约定，根据基金管理人的投资指令，及时办理清算、交割事宜；</w:t>
      </w:r>
    </w:p>
    <w:p w14:paraId="513D6B3A" w14:textId="4F44992A"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（7）保守基金商业秘密，除《基金法》《基金合同》及其他有关规定另有规定外，在基金信息公开披露前予以保密，不得向他人泄露</w:t>
      </w:r>
      <w:r w:rsidR="00895FFC" w:rsidRPr="00895FFC">
        <w:rPr>
          <w:rFonts w:ascii="宋体" w:hAnsi="宋体" w:hint="eastAsia"/>
          <w:bCs/>
          <w:sz w:val="24"/>
        </w:rPr>
        <w:t>，但因监管机构、司法机关等有权机关的要求，或向审计、法律等外部专业顾问提供的除外</w:t>
      </w:r>
      <w:r w:rsidRPr="00A02FEE">
        <w:rPr>
          <w:rFonts w:ascii="宋体" w:hAnsi="宋体"/>
          <w:bCs/>
          <w:sz w:val="24"/>
        </w:rPr>
        <w:t>；</w:t>
      </w:r>
    </w:p>
    <w:p w14:paraId="3C477A9E" w14:textId="31C51734"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（8）复核、审查基金管理人计算的基金资产净值、</w:t>
      </w:r>
      <w:r w:rsidR="00E56274">
        <w:rPr>
          <w:rFonts w:ascii="宋体" w:hAnsi="宋体" w:hint="eastAsia"/>
          <w:bCs/>
          <w:sz w:val="24"/>
        </w:rPr>
        <w:t>各类</w:t>
      </w:r>
      <w:r w:rsidRPr="00A02FEE">
        <w:rPr>
          <w:rFonts w:ascii="宋体" w:hAnsi="宋体"/>
          <w:bCs/>
          <w:sz w:val="24"/>
        </w:rPr>
        <w:t>基金份额净值</w:t>
      </w:r>
      <w:r w:rsidRPr="00A02FEE">
        <w:rPr>
          <w:rFonts w:ascii="宋体" w:hAnsi="宋体" w:hint="eastAsia"/>
          <w:bCs/>
          <w:sz w:val="24"/>
        </w:rPr>
        <w:t>、</w:t>
      </w:r>
      <w:r w:rsidRPr="00A02FEE">
        <w:rPr>
          <w:rFonts w:ascii="宋体" w:hAnsi="宋体"/>
          <w:bCs/>
          <w:sz w:val="24"/>
        </w:rPr>
        <w:t>基金份额申购、赎回价格；</w:t>
      </w:r>
    </w:p>
    <w:p w14:paraId="1D37E47B"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（9）办理与基金托管业务活动有关的信息披露事项；</w:t>
      </w:r>
    </w:p>
    <w:p w14:paraId="0444F770"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（10）对基金财务会计报告、</w:t>
      </w:r>
      <w:r w:rsidRPr="00A02FEE">
        <w:rPr>
          <w:rFonts w:ascii="宋体" w:hAnsi="宋体" w:hint="eastAsia"/>
          <w:bCs/>
          <w:sz w:val="24"/>
        </w:rPr>
        <w:t>季度报告、中期报告</w:t>
      </w:r>
      <w:r w:rsidRPr="00A02FEE">
        <w:rPr>
          <w:rFonts w:ascii="宋体" w:hAnsi="宋体"/>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64D5325E"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（11）保存基金托管业务活动的记录、账册、报表和其他相关资料</w:t>
      </w:r>
      <w:r w:rsidRPr="00A02FEE">
        <w:rPr>
          <w:rFonts w:ascii="宋体" w:hAnsi="宋体" w:hint="eastAsia"/>
          <w:bCs/>
          <w:sz w:val="24"/>
        </w:rPr>
        <w:t>不少于法律法规规定的最低期限</w:t>
      </w:r>
      <w:r w:rsidRPr="00A02FEE">
        <w:rPr>
          <w:rFonts w:ascii="宋体" w:hAnsi="宋体"/>
          <w:bCs/>
          <w:sz w:val="24"/>
        </w:rPr>
        <w:t>；</w:t>
      </w:r>
    </w:p>
    <w:p w14:paraId="61FA2034"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lastRenderedPageBreak/>
        <w:t>（12）保存基金份额持有人名册；</w:t>
      </w:r>
    </w:p>
    <w:p w14:paraId="53B265D9"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（13）按规定制作相关账册并与基金管理人核对；</w:t>
      </w:r>
    </w:p>
    <w:p w14:paraId="7DFA1271"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（14）依据基金管理人的指令或有关规定向基金份额持有人支付基金收益和赎回款项；</w:t>
      </w:r>
    </w:p>
    <w:p w14:paraId="7DA2665E" w14:textId="15B4BAA0"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（15）依据《基金法》《基金合同》及其他有关规定，召集基金份额持有人大会或配合</w:t>
      </w:r>
      <w:r w:rsidRPr="00A02FEE">
        <w:rPr>
          <w:rFonts w:ascii="宋体" w:hAnsi="宋体" w:hint="eastAsia"/>
          <w:bCs/>
          <w:sz w:val="24"/>
        </w:rPr>
        <w:t>基金管理人、</w:t>
      </w:r>
      <w:r w:rsidRPr="00A02FEE">
        <w:rPr>
          <w:rFonts w:ascii="宋体" w:hAnsi="宋体"/>
          <w:bCs/>
          <w:sz w:val="24"/>
        </w:rPr>
        <w:t>基金份额持有人依法召集基金份额持有人大会；</w:t>
      </w:r>
    </w:p>
    <w:p w14:paraId="5A3E24F3"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（16）按照法律法规和《基金合同》的规定监督基金管理人的投资运作；</w:t>
      </w:r>
    </w:p>
    <w:p w14:paraId="1D1C6169"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（17）参加基金财产清算小组，参与基金财产的保管、清理、估价、变现和分配；</w:t>
      </w:r>
    </w:p>
    <w:p w14:paraId="64D1B888"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（18）面临解散、依法被撤销或者被依法宣告破产时，及时报告中国证监会和银行监管机构，并通知基金管理人；</w:t>
      </w:r>
    </w:p>
    <w:p w14:paraId="5CA12CDF"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（19）因违反《基金合同》导致基金财产损失时，应承担赔偿责任，其赔偿责任不因其退任而免除；</w:t>
      </w:r>
    </w:p>
    <w:p w14:paraId="2E433D55"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（20）按规定监督基金管理人按法律法规和《基金合同》规定履行自己的义务，基金管理人因违反《基金合同》造成基金财产损失时，应为基金份额持有人利益向基金管理人追偿</w:t>
      </w:r>
      <w:bookmarkStart w:id="77" w:name="_Hlt88825668"/>
      <w:bookmarkEnd w:id="77"/>
      <w:r w:rsidRPr="00A02FEE">
        <w:rPr>
          <w:rFonts w:ascii="宋体" w:hAnsi="宋体"/>
          <w:bCs/>
          <w:sz w:val="24"/>
        </w:rPr>
        <w:t>；</w:t>
      </w:r>
    </w:p>
    <w:p w14:paraId="6494A2F2"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（21）执行生效的基金份额持有人大会的</w:t>
      </w:r>
      <w:r w:rsidRPr="00A02FEE">
        <w:rPr>
          <w:rFonts w:ascii="宋体" w:hAnsi="宋体" w:hint="eastAsia"/>
          <w:bCs/>
          <w:sz w:val="24"/>
        </w:rPr>
        <w:t>决议</w:t>
      </w:r>
      <w:r w:rsidRPr="00A02FEE">
        <w:rPr>
          <w:rFonts w:ascii="宋体" w:hAnsi="宋体"/>
          <w:bCs/>
          <w:sz w:val="24"/>
        </w:rPr>
        <w:t>；</w:t>
      </w:r>
    </w:p>
    <w:p w14:paraId="353BF92D" w14:textId="77777777" w:rsidR="00A02FEE" w:rsidRDefault="00A02FEE">
      <w:pPr>
        <w:spacing w:line="360" w:lineRule="auto"/>
        <w:ind w:firstLineChars="200" w:firstLine="480"/>
        <w:rPr>
          <w:rFonts w:ascii="宋体" w:hAnsi="宋体"/>
          <w:bCs/>
          <w:sz w:val="24"/>
        </w:rPr>
      </w:pPr>
      <w:r w:rsidRPr="00A02FEE">
        <w:rPr>
          <w:rFonts w:ascii="宋体" w:hAnsi="宋体"/>
          <w:bCs/>
          <w:sz w:val="24"/>
        </w:rPr>
        <w:t>（22）法律法规及中国证监会规定的和《基金合同》约定的其他义务。</w:t>
      </w:r>
    </w:p>
    <w:p w14:paraId="58D31654" w14:textId="77777777" w:rsidR="00A02FEE" w:rsidRDefault="00A02FEE">
      <w:pPr>
        <w:spacing w:line="360" w:lineRule="auto"/>
        <w:ind w:firstLineChars="200" w:firstLine="480"/>
        <w:rPr>
          <w:rFonts w:ascii="宋体" w:hAnsi="宋体"/>
          <w:bCs/>
          <w:sz w:val="24"/>
        </w:rPr>
      </w:pPr>
      <w:r>
        <w:rPr>
          <w:rFonts w:ascii="宋体" w:hAnsi="宋体" w:hint="eastAsia"/>
          <w:bCs/>
          <w:sz w:val="24"/>
        </w:rPr>
        <w:t>（三）基金份额持有人</w:t>
      </w:r>
    </w:p>
    <w:p w14:paraId="350C6C55"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基金投资者</w:t>
      </w:r>
      <w:r w:rsidRPr="00A02FEE">
        <w:rPr>
          <w:rFonts w:ascii="宋体" w:hAnsi="宋体" w:hint="eastAsia"/>
          <w:bCs/>
          <w:sz w:val="24"/>
        </w:rPr>
        <w:t>持有</w:t>
      </w:r>
      <w:r w:rsidRPr="00A02FEE">
        <w:rPr>
          <w:rFonts w:ascii="宋体" w:hAnsi="宋体"/>
          <w:bCs/>
          <w:sz w:val="24"/>
        </w:rPr>
        <w:t>本基金</w:t>
      </w:r>
      <w:bookmarkStart w:id="78" w:name="_Hlt88899909"/>
      <w:bookmarkEnd w:id="78"/>
      <w:r w:rsidRPr="00A02FEE">
        <w:rPr>
          <w:rFonts w:ascii="宋体" w:hAnsi="宋体"/>
          <w:bCs/>
          <w:sz w:val="24"/>
        </w:rPr>
        <w:t>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14:paraId="38A4CE39"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hint="eastAsia"/>
          <w:bCs/>
          <w:sz w:val="24"/>
        </w:rPr>
        <w:t>同一类别的</w:t>
      </w:r>
      <w:r w:rsidRPr="00A02FEE">
        <w:rPr>
          <w:rFonts w:ascii="宋体" w:hAnsi="宋体"/>
          <w:bCs/>
          <w:sz w:val="24"/>
        </w:rPr>
        <w:t>每份基金份额具有同等的合法权益。</w:t>
      </w:r>
      <w:r w:rsidRPr="00A02FEE">
        <w:rPr>
          <w:rFonts w:ascii="宋体" w:hAnsi="宋体" w:hint="eastAsia"/>
          <w:bCs/>
          <w:sz w:val="24"/>
        </w:rPr>
        <w:t>本基金A类基金份额与C类基金份额由于基金份额净值的不同，基金收益分配的金额以及参与清算后的剩余基金财产分配的数量将可能有所不同。</w:t>
      </w:r>
    </w:p>
    <w:p w14:paraId="25883647" w14:textId="516841D9"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1、根据《基金法》《运作办法》及其他有关规定，基金份额持有人的权利包括但不限于：</w:t>
      </w:r>
    </w:p>
    <w:p w14:paraId="759705E6"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（1）分享基金财产收益；</w:t>
      </w:r>
    </w:p>
    <w:p w14:paraId="3DCA4D07"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（2）参与分配清算后的剩余基金财产；</w:t>
      </w:r>
    </w:p>
    <w:p w14:paraId="14F9E4C8"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（3）依法</w:t>
      </w:r>
      <w:r w:rsidRPr="00A02FEE">
        <w:rPr>
          <w:rFonts w:ascii="宋体" w:hAnsi="宋体" w:hint="eastAsia"/>
          <w:bCs/>
          <w:sz w:val="24"/>
        </w:rPr>
        <w:t>转让或者</w:t>
      </w:r>
      <w:r w:rsidRPr="00A02FEE">
        <w:rPr>
          <w:rFonts w:ascii="宋体" w:hAnsi="宋体"/>
          <w:bCs/>
          <w:sz w:val="24"/>
        </w:rPr>
        <w:t>申请赎回其持有的基金份额；</w:t>
      </w:r>
    </w:p>
    <w:p w14:paraId="51CA7AF6"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（4）按照规定要求召开或召集基金份额持有人大会；</w:t>
      </w:r>
    </w:p>
    <w:p w14:paraId="5FDC12F2"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（5）出席或者委派代表出席基金份额持有人大会，对基金份额持有人大会审议事项行使</w:t>
      </w:r>
      <w:r w:rsidRPr="00A02FEE">
        <w:rPr>
          <w:rFonts w:ascii="宋体" w:hAnsi="宋体"/>
          <w:bCs/>
          <w:sz w:val="24"/>
        </w:rPr>
        <w:lastRenderedPageBreak/>
        <w:t>表决权；</w:t>
      </w:r>
    </w:p>
    <w:p w14:paraId="18CFB71E"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（6）查阅或者复制公开披露的基金信息资料；</w:t>
      </w:r>
    </w:p>
    <w:p w14:paraId="73B0AE45"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（7）监督基金管理人的投资运作；</w:t>
      </w:r>
    </w:p>
    <w:p w14:paraId="5C1A8BFE"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（8）对基金管理人、基金托管人、基金</w:t>
      </w:r>
      <w:r w:rsidRPr="00A02FEE">
        <w:rPr>
          <w:rFonts w:ascii="宋体" w:hAnsi="宋体" w:hint="eastAsia"/>
          <w:bCs/>
          <w:sz w:val="24"/>
        </w:rPr>
        <w:t>服务</w:t>
      </w:r>
      <w:r w:rsidRPr="00A02FEE">
        <w:rPr>
          <w:rFonts w:ascii="宋体" w:hAnsi="宋体"/>
          <w:bCs/>
          <w:sz w:val="24"/>
        </w:rPr>
        <w:t>机构损害其合法权益的行为依法提起诉讼或仲裁；</w:t>
      </w:r>
    </w:p>
    <w:p w14:paraId="01798417"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（9）法律法规及中国证监会规定的和《基金合同》约定的其他权利。</w:t>
      </w:r>
    </w:p>
    <w:p w14:paraId="2DCD20A7" w14:textId="27B304BD"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2、根据《基金法》《运作办法》及其他有关规定，基金份额持有人的义务包括但不限于：</w:t>
      </w:r>
    </w:p>
    <w:p w14:paraId="316A6649" w14:textId="19C99783"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（1）认真阅读并遵守《基金合同》</w:t>
      </w:r>
      <w:r w:rsidRPr="00A02FEE">
        <w:rPr>
          <w:rFonts w:ascii="宋体" w:hAnsi="宋体" w:hint="eastAsia"/>
          <w:bCs/>
          <w:sz w:val="24"/>
        </w:rPr>
        <w:t>《招募说明书》等信息披露文件</w:t>
      </w:r>
      <w:r w:rsidRPr="00A02FEE">
        <w:rPr>
          <w:rFonts w:ascii="宋体" w:hAnsi="宋体"/>
          <w:bCs/>
          <w:sz w:val="24"/>
        </w:rPr>
        <w:t>；</w:t>
      </w:r>
    </w:p>
    <w:p w14:paraId="59E2C5AA"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（2）了解所投资基金产品，了解自身风险承受能力，</w:t>
      </w:r>
      <w:r w:rsidRPr="00A02FEE">
        <w:rPr>
          <w:rFonts w:ascii="宋体" w:hAnsi="宋体" w:hint="eastAsia"/>
          <w:bCs/>
          <w:sz w:val="24"/>
        </w:rPr>
        <w:t>自主判断基金的投资价值，自主做出投资决策</w:t>
      </w:r>
      <w:r w:rsidRPr="00A02FEE">
        <w:rPr>
          <w:rFonts w:ascii="宋体" w:hAnsi="宋体"/>
          <w:bCs/>
          <w:sz w:val="24"/>
        </w:rPr>
        <w:t>，自行承担投资风险；</w:t>
      </w:r>
    </w:p>
    <w:p w14:paraId="6BC5E35C"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（3）关注基金信息披露，及时行使权利和履行义务；</w:t>
      </w:r>
    </w:p>
    <w:p w14:paraId="21B0256D"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（4）</w:t>
      </w:r>
      <w:r w:rsidRPr="00A02FEE">
        <w:rPr>
          <w:rFonts w:ascii="宋体" w:hAnsi="宋体" w:hint="eastAsia"/>
          <w:bCs/>
          <w:sz w:val="24"/>
        </w:rPr>
        <w:t>交纳</w:t>
      </w:r>
      <w:r w:rsidRPr="00A02FEE">
        <w:rPr>
          <w:rFonts w:ascii="宋体" w:hAnsi="宋体"/>
          <w:bCs/>
          <w:sz w:val="24"/>
        </w:rPr>
        <w:t>基金认购、申购款项及法律法规和《基金合同》所规定的费用；</w:t>
      </w:r>
    </w:p>
    <w:p w14:paraId="7D989ABD"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（5）在其持有的基金份额范围内，承担基金亏损或者《基金合同》终止的有限责任；</w:t>
      </w:r>
    </w:p>
    <w:p w14:paraId="62754430"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（6）不从事任何有损基金及其他《基金合同》当事人合法权益的活动；</w:t>
      </w:r>
    </w:p>
    <w:p w14:paraId="47C5C545"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（7）执行生效的基金份额持有人大会的</w:t>
      </w:r>
      <w:r w:rsidRPr="00A02FEE">
        <w:rPr>
          <w:rFonts w:ascii="宋体" w:hAnsi="宋体" w:hint="eastAsia"/>
          <w:bCs/>
          <w:sz w:val="24"/>
        </w:rPr>
        <w:t>决议</w:t>
      </w:r>
      <w:r w:rsidRPr="00A02FEE">
        <w:rPr>
          <w:rFonts w:ascii="宋体" w:hAnsi="宋体"/>
          <w:bCs/>
          <w:sz w:val="24"/>
        </w:rPr>
        <w:t>；</w:t>
      </w:r>
    </w:p>
    <w:p w14:paraId="092DCE1F" w14:textId="77777777" w:rsidR="00A02FEE" w:rsidRPr="00A02FEE" w:rsidRDefault="00A02FEE" w:rsidP="00A02FEE">
      <w:pPr>
        <w:spacing w:line="360" w:lineRule="auto"/>
        <w:ind w:firstLineChars="200" w:firstLine="480"/>
        <w:rPr>
          <w:rFonts w:ascii="宋体" w:hAnsi="宋体"/>
          <w:bCs/>
          <w:sz w:val="24"/>
        </w:rPr>
      </w:pPr>
      <w:r w:rsidRPr="00A02FEE">
        <w:rPr>
          <w:rFonts w:ascii="宋体" w:hAnsi="宋体"/>
          <w:bCs/>
          <w:sz w:val="24"/>
        </w:rPr>
        <w:t>（8）返还在基金交易过程中因任何原因获得的不当得利；</w:t>
      </w:r>
    </w:p>
    <w:p w14:paraId="3D493DE0" w14:textId="77777777" w:rsidR="00A02FEE" w:rsidRDefault="00A02FEE">
      <w:pPr>
        <w:spacing w:line="360" w:lineRule="auto"/>
        <w:ind w:firstLineChars="200" w:firstLine="480"/>
        <w:rPr>
          <w:rFonts w:ascii="宋体" w:hAnsi="宋体"/>
          <w:bCs/>
          <w:sz w:val="24"/>
        </w:rPr>
      </w:pPr>
      <w:r w:rsidRPr="00A02FEE">
        <w:rPr>
          <w:rFonts w:ascii="宋体" w:hAnsi="宋体"/>
          <w:bCs/>
          <w:sz w:val="24"/>
        </w:rPr>
        <w:t>（9）法律法规及中国证监会规定的和《基金合同》约定的其他义务。</w:t>
      </w:r>
    </w:p>
    <w:p w14:paraId="3DD78035" w14:textId="77777777" w:rsidR="00A02FEE" w:rsidRDefault="00A02FEE">
      <w:pPr>
        <w:spacing w:line="360" w:lineRule="auto"/>
        <w:ind w:firstLineChars="200" w:firstLine="480"/>
        <w:rPr>
          <w:rFonts w:ascii="宋体" w:hAnsi="宋体"/>
          <w:bCs/>
          <w:sz w:val="24"/>
        </w:rPr>
      </w:pPr>
    </w:p>
    <w:p w14:paraId="0F5E5630" w14:textId="77777777" w:rsidR="00A02FEE" w:rsidRDefault="00A02FEE">
      <w:pPr>
        <w:spacing w:line="360" w:lineRule="auto"/>
        <w:rPr>
          <w:b/>
          <w:sz w:val="24"/>
        </w:rPr>
      </w:pPr>
      <w:r>
        <w:rPr>
          <w:rFonts w:hint="eastAsia"/>
          <w:sz w:val="24"/>
        </w:rPr>
        <w:t xml:space="preserve">    </w:t>
      </w:r>
      <w:r>
        <w:rPr>
          <w:rFonts w:hint="eastAsia"/>
          <w:sz w:val="24"/>
        </w:rPr>
        <w:t>二、</w:t>
      </w:r>
      <w:r>
        <w:rPr>
          <w:rFonts w:hint="eastAsia"/>
          <w:b/>
          <w:sz w:val="24"/>
        </w:rPr>
        <w:t>基金份额持有人大会召集、议事及表决的程序规则</w:t>
      </w:r>
    </w:p>
    <w:p w14:paraId="311D1640" w14:textId="77777777" w:rsidR="00A02FEE" w:rsidRDefault="00A02FEE">
      <w:pPr>
        <w:spacing w:line="360" w:lineRule="auto"/>
        <w:ind w:firstLineChars="200" w:firstLine="480"/>
        <w:rPr>
          <w:rFonts w:ascii="宋体" w:hAnsi="宋体"/>
          <w:bCs/>
          <w:sz w:val="24"/>
        </w:rPr>
      </w:pPr>
      <w:r>
        <w:rPr>
          <w:rFonts w:ascii="宋体" w:hAnsi="宋体"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43EB7289" w14:textId="77777777" w:rsidR="00A02FEE" w:rsidRDefault="00A02FEE">
      <w:pPr>
        <w:spacing w:line="360" w:lineRule="auto"/>
        <w:ind w:firstLineChars="200" w:firstLine="480"/>
        <w:rPr>
          <w:rFonts w:ascii="宋体" w:hAnsi="宋体"/>
          <w:bCs/>
          <w:sz w:val="24"/>
        </w:rPr>
      </w:pPr>
      <w:r>
        <w:rPr>
          <w:rFonts w:ascii="宋体" w:hAnsi="宋体" w:hint="eastAsia"/>
          <w:bCs/>
          <w:sz w:val="24"/>
        </w:rPr>
        <w:t>本基金的基金份额持有人大会暂不设立日常机构。</w:t>
      </w:r>
    </w:p>
    <w:p w14:paraId="3A95D114" w14:textId="77777777" w:rsidR="00A02FEE" w:rsidRDefault="00A02FEE">
      <w:pPr>
        <w:spacing w:line="360" w:lineRule="auto"/>
        <w:ind w:firstLineChars="200" w:firstLine="480"/>
        <w:rPr>
          <w:rFonts w:ascii="宋体" w:hAnsi="宋体"/>
          <w:bCs/>
          <w:sz w:val="24"/>
        </w:rPr>
      </w:pPr>
      <w:r>
        <w:rPr>
          <w:rFonts w:ascii="宋体" w:hAnsi="宋体" w:hint="eastAsia"/>
          <w:bCs/>
          <w:sz w:val="24"/>
        </w:rPr>
        <w:t>（一）召开事由</w:t>
      </w:r>
    </w:p>
    <w:p w14:paraId="2082C7E8" w14:textId="50E2A7C3" w:rsidR="00A02FEE" w:rsidRDefault="00A02FEE">
      <w:pPr>
        <w:spacing w:line="360" w:lineRule="auto"/>
        <w:ind w:firstLineChars="200" w:firstLine="480"/>
        <w:rPr>
          <w:rFonts w:ascii="宋体" w:hAnsi="宋体"/>
          <w:bCs/>
          <w:sz w:val="24"/>
        </w:rPr>
      </w:pPr>
      <w:r>
        <w:rPr>
          <w:rFonts w:ascii="宋体" w:hAnsi="宋体" w:hint="eastAsia"/>
          <w:bCs/>
          <w:sz w:val="24"/>
        </w:rPr>
        <w:t>1、除法律法规</w:t>
      </w:r>
      <w:r w:rsidR="00895FFC">
        <w:rPr>
          <w:rFonts w:ascii="宋体" w:hAnsi="宋体" w:hint="eastAsia"/>
          <w:bCs/>
          <w:sz w:val="24"/>
        </w:rPr>
        <w:t>、</w:t>
      </w:r>
      <w:r w:rsidR="00982192">
        <w:rPr>
          <w:rFonts w:ascii="宋体" w:hAnsi="宋体" w:hint="eastAsia"/>
          <w:bCs/>
          <w:sz w:val="24"/>
        </w:rPr>
        <w:t>基金合同或</w:t>
      </w:r>
      <w:r>
        <w:rPr>
          <w:rFonts w:ascii="宋体" w:hAnsi="宋体" w:hint="eastAsia"/>
          <w:bCs/>
          <w:sz w:val="24"/>
        </w:rPr>
        <w:t>中国证监会另有规定外，当出现或需要决定下列事由之一的，应当召开基金份额持有人大会：</w:t>
      </w:r>
    </w:p>
    <w:p w14:paraId="543BC860" w14:textId="65C62FB0" w:rsidR="00A02FEE" w:rsidRDefault="00A02FEE">
      <w:pPr>
        <w:spacing w:line="360" w:lineRule="auto"/>
        <w:ind w:firstLineChars="200" w:firstLine="480"/>
        <w:rPr>
          <w:rFonts w:ascii="宋体" w:hAnsi="宋体"/>
          <w:bCs/>
          <w:sz w:val="24"/>
        </w:rPr>
      </w:pPr>
      <w:r>
        <w:rPr>
          <w:rFonts w:ascii="宋体" w:hAnsi="宋体" w:hint="eastAsia"/>
          <w:bCs/>
          <w:sz w:val="24"/>
        </w:rPr>
        <w:t>（1）终止《基金合同》；</w:t>
      </w:r>
    </w:p>
    <w:p w14:paraId="1482F474" w14:textId="77777777" w:rsidR="00A02FEE" w:rsidRDefault="00A02FEE">
      <w:pPr>
        <w:spacing w:line="360" w:lineRule="auto"/>
        <w:ind w:firstLineChars="200" w:firstLine="480"/>
        <w:rPr>
          <w:rFonts w:ascii="宋体" w:hAnsi="宋体"/>
          <w:bCs/>
          <w:sz w:val="24"/>
        </w:rPr>
      </w:pPr>
      <w:r>
        <w:rPr>
          <w:rFonts w:ascii="宋体" w:hAnsi="宋体" w:hint="eastAsia"/>
          <w:bCs/>
          <w:sz w:val="24"/>
        </w:rPr>
        <w:t>（2）更换基金管理人；</w:t>
      </w:r>
    </w:p>
    <w:p w14:paraId="7EE8B6FE" w14:textId="77777777" w:rsidR="00A02FEE" w:rsidRDefault="00A02FEE">
      <w:pPr>
        <w:spacing w:line="360" w:lineRule="auto"/>
        <w:ind w:firstLineChars="200" w:firstLine="480"/>
        <w:rPr>
          <w:rFonts w:ascii="宋体" w:hAnsi="宋体"/>
          <w:bCs/>
          <w:sz w:val="24"/>
        </w:rPr>
      </w:pPr>
      <w:r>
        <w:rPr>
          <w:rFonts w:ascii="宋体" w:hAnsi="宋体" w:hint="eastAsia"/>
          <w:bCs/>
          <w:sz w:val="24"/>
        </w:rPr>
        <w:t>（3）更换基金托管人；</w:t>
      </w:r>
    </w:p>
    <w:p w14:paraId="40C11899" w14:textId="77777777" w:rsidR="00A02FEE" w:rsidRDefault="00A02FEE">
      <w:pPr>
        <w:spacing w:line="360" w:lineRule="auto"/>
        <w:ind w:firstLineChars="200" w:firstLine="480"/>
        <w:rPr>
          <w:rFonts w:ascii="宋体" w:hAnsi="宋体"/>
          <w:bCs/>
          <w:sz w:val="24"/>
        </w:rPr>
      </w:pPr>
      <w:r>
        <w:rPr>
          <w:rFonts w:ascii="宋体" w:hAnsi="宋体" w:hint="eastAsia"/>
          <w:bCs/>
          <w:sz w:val="24"/>
        </w:rPr>
        <w:t>（4）转换基金运作方式；</w:t>
      </w:r>
    </w:p>
    <w:p w14:paraId="4AD975D4" w14:textId="527456DC" w:rsidR="00A02FEE" w:rsidRDefault="00A02FEE">
      <w:pPr>
        <w:spacing w:line="360" w:lineRule="auto"/>
        <w:ind w:firstLineChars="200" w:firstLine="480"/>
        <w:rPr>
          <w:rFonts w:ascii="宋体" w:hAnsi="宋体"/>
          <w:bCs/>
          <w:sz w:val="24"/>
        </w:rPr>
      </w:pPr>
      <w:r>
        <w:rPr>
          <w:rFonts w:ascii="宋体" w:hAnsi="宋体" w:hint="eastAsia"/>
          <w:bCs/>
          <w:sz w:val="24"/>
        </w:rPr>
        <w:lastRenderedPageBreak/>
        <w:t>（5）调整基金管理人、基金托管人的报酬标准，但法律法规要求调整该等报酬标准除外；</w:t>
      </w:r>
    </w:p>
    <w:p w14:paraId="138A3477" w14:textId="77777777" w:rsidR="00A02FEE" w:rsidRDefault="00A02FEE">
      <w:pPr>
        <w:spacing w:line="360" w:lineRule="auto"/>
        <w:ind w:firstLineChars="200" w:firstLine="480"/>
        <w:rPr>
          <w:rFonts w:ascii="宋体" w:hAnsi="宋体"/>
          <w:bCs/>
          <w:sz w:val="24"/>
        </w:rPr>
      </w:pPr>
      <w:r>
        <w:rPr>
          <w:rFonts w:ascii="宋体" w:hAnsi="宋体" w:hint="eastAsia"/>
          <w:bCs/>
          <w:sz w:val="24"/>
        </w:rPr>
        <w:t>（6）变更基金类别；</w:t>
      </w:r>
    </w:p>
    <w:p w14:paraId="380B62AB" w14:textId="77777777" w:rsidR="00A02FEE" w:rsidRDefault="00A02FEE">
      <w:pPr>
        <w:spacing w:line="360" w:lineRule="auto"/>
        <w:ind w:firstLineChars="200" w:firstLine="480"/>
        <w:rPr>
          <w:rFonts w:ascii="宋体" w:hAnsi="宋体"/>
          <w:bCs/>
          <w:sz w:val="24"/>
        </w:rPr>
      </w:pPr>
      <w:r>
        <w:rPr>
          <w:rFonts w:ascii="宋体" w:hAnsi="宋体" w:hint="eastAsia"/>
          <w:bCs/>
          <w:sz w:val="24"/>
        </w:rPr>
        <w:t>（7）本基金与其他基金的合并；</w:t>
      </w:r>
    </w:p>
    <w:p w14:paraId="27D4FEC2" w14:textId="77777777" w:rsidR="00A02FEE" w:rsidRDefault="00A02FEE">
      <w:pPr>
        <w:spacing w:line="360" w:lineRule="auto"/>
        <w:ind w:firstLineChars="200" w:firstLine="480"/>
        <w:rPr>
          <w:rFonts w:ascii="宋体" w:hAnsi="宋体"/>
          <w:bCs/>
          <w:sz w:val="24"/>
        </w:rPr>
      </w:pPr>
      <w:r>
        <w:rPr>
          <w:rFonts w:ascii="宋体" w:hAnsi="宋体" w:hint="eastAsia"/>
          <w:bCs/>
          <w:sz w:val="24"/>
        </w:rPr>
        <w:t>（8）变更基金投资目标、范围或策略；</w:t>
      </w:r>
    </w:p>
    <w:p w14:paraId="313E1AA4" w14:textId="77777777" w:rsidR="00A02FEE" w:rsidRDefault="00A02FEE">
      <w:pPr>
        <w:spacing w:line="360" w:lineRule="auto"/>
        <w:ind w:firstLineChars="200" w:firstLine="480"/>
        <w:rPr>
          <w:rFonts w:ascii="宋体" w:hAnsi="宋体"/>
          <w:bCs/>
          <w:sz w:val="24"/>
        </w:rPr>
      </w:pPr>
      <w:r>
        <w:rPr>
          <w:rFonts w:ascii="宋体" w:hAnsi="宋体" w:hint="eastAsia"/>
          <w:bCs/>
          <w:sz w:val="24"/>
        </w:rPr>
        <w:t>（9）变更基金份额持有人大会程序；</w:t>
      </w:r>
    </w:p>
    <w:p w14:paraId="3690C7F7" w14:textId="77777777" w:rsidR="00A02FEE" w:rsidRDefault="00A02FEE">
      <w:pPr>
        <w:spacing w:line="360" w:lineRule="auto"/>
        <w:ind w:firstLineChars="200" w:firstLine="480"/>
        <w:rPr>
          <w:rFonts w:ascii="宋体" w:hAnsi="宋体"/>
          <w:bCs/>
          <w:sz w:val="24"/>
        </w:rPr>
      </w:pPr>
      <w:r>
        <w:rPr>
          <w:rFonts w:ascii="宋体" w:hAnsi="宋体" w:hint="eastAsia"/>
          <w:bCs/>
          <w:sz w:val="24"/>
        </w:rPr>
        <w:t>（10）基金管理人或基金托管人要求召开基金份额持有人大会；</w:t>
      </w:r>
    </w:p>
    <w:p w14:paraId="6B542605" w14:textId="77777777" w:rsidR="00A02FEE" w:rsidRDefault="00A02FEE">
      <w:pPr>
        <w:spacing w:line="360" w:lineRule="auto"/>
        <w:ind w:firstLineChars="200" w:firstLine="480"/>
        <w:rPr>
          <w:rFonts w:ascii="宋体" w:hAnsi="宋体"/>
          <w:bCs/>
          <w:sz w:val="24"/>
        </w:rPr>
      </w:pPr>
      <w:r>
        <w:rPr>
          <w:rFonts w:ascii="宋体" w:hAnsi="宋体" w:hint="eastAsia"/>
          <w:bCs/>
          <w:sz w:val="24"/>
        </w:rPr>
        <w:t>（11）单独或合计持有本基金总份额10%以上（含10%）基金份额的基金份额持有人（以基金管理人收到提议当日的基金份额计算，下同）就同一事项书面要求召开基金份额持有人大会；</w:t>
      </w:r>
    </w:p>
    <w:p w14:paraId="16437F1C" w14:textId="77777777" w:rsidR="00A02FEE" w:rsidRDefault="00A02FEE">
      <w:pPr>
        <w:spacing w:line="360" w:lineRule="auto"/>
        <w:ind w:firstLineChars="200" w:firstLine="480"/>
        <w:rPr>
          <w:rFonts w:ascii="宋体" w:hAnsi="宋体"/>
          <w:bCs/>
          <w:sz w:val="24"/>
        </w:rPr>
      </w:pPr>
      <w:r>
        <w:rPr>
          <w:rFonts w:ascii="宋体" w:hAnsi="宋体" w:hint="eastAsia"/>
          <w:bCs/>
          <w:sz w:val="24"/>
        </w:rPr>
        <w:t>（12）对基金合同当事人权利和义务产生重大影响的其他事项；</w:t>
      </w:r>
    </w:p>
    <w:p w14:paraId="3670213A" w14:textId="77777777" w:rsidR="00A02FEE" w:rsidRDefault="00A02FEE">
      <w:pPr>
        <w:spacing w:line="360" w:lineRule="auto"/>
        <w:ind w:firstLineChars="200" w:firstLine="480"/>
        <w:rPr>
          <w:rFonts w:ascii="宋体" w:hAnsi="宋体"/>
          <w:bCs/>
          <w:sz w:val="24"/>
        </w:rPr>
      </w:pPr>
      <w:r>
        <w:rPr>
          <w:rFonts w:ascii="宋体" w:hAnsi="宋体" w:hint="eastAsia"/>
          <w:bCs/>
          <w:sz w:val="24"/>
        </w:rPr>
        <w:t>（13）法律法规、《基金合同》或中国证监会规定的其他应当召开基金份额持有人大会的事项。</w:t>
      </w:r>
    </w:p>
    <w:p w14:paraId="06B76F90" w14:textId="67463277" w:rsidR="00A02FEE" w:rsidRDefault="00A02FEE">
      <w:pPr>
        <w:spacing w:line="360" w:lineRule="auto"/>
        <w:ind w:firstLineChars="200" w:firstLine="480"/>
        <w:rPr>
          <w:rFonts w:ascii="宋体" w:hAnsi="宋体"/>
          <w:bCs/>
          <w:sz w:val="24"/>
        </w:rPr>
      </w:pPr>
      <w:r>
        <w:rPr>
          <w:rFonts w:ascii="宋体" w:hAnsi="宋体" w:hint="eastAsia"/>
          <w:bCs/>
          <w:sz w:val="24"/>
        </w:rPr>
        <w:t>2、在不违反有关法律法规和《基金合同》约定，并对基金份额持有人利益无实质性不利影响的前提下，以下情况可由基金管理人和基金托管人协商</w:t>
      </w:r>
      <w:r w:rsidR="00BF040A" w:rsidRPr="00BF040A">
        <w:rPr>
          <w:rFonts w:ascii="宋体" w:hAnsi="宋体" w:hint="eastAsia"/>
          <w:bCs/>
          <w:sz w:val="24"/>
        </w:rPr>
        <w:t>一致并履行适当程序</w:t>
      </w:r>
      <w:r>
        <w:rPr>
          <w:rFonts w:ascii="宋体" w:hAnsi="宋体" w:hint="eastAsia"/>
          <w:bCs/>
          <w:sz w:val="24"/>
        </w:rPr>
        <w:t>后修改，不需召开基金份额持有人大会：</w:t>
      </w:r>
    </w:p>
    <w:p w14:paraId="463F9159" w14:textId="77777777" w:rsidR="00A02FEE" w:rsidRDefault="00A02FEE">
      <w:pPr>
        <w:spacing w:line="360" w:lineRule="auto"/>
        <w:ind w:firstLineChars="200" w:firstLine="480"/>
        <w:rPr>
          <w:rFonts w:ascii="宋体" w:hAnsi="宋体"/>
          <w:bCs/>
          <w:sz w:val="24"/>
        </w:rPr>
      </w:pPr>
      <w:r>
        <w:rPr>
          <w:rFonts w:ascii="宋体" w:hAnsi="宋体" w:hint="eastAsia"/>
          <w:bCs/>
          <w:sz w:val="24"/>
        </w:rPr>
        <w:t>（1）法律法规要求增加的基金费用的收取；</w:t>
      </w:r>
    </w:p>
    <w:p w14:paraId="0FB7D95A" w14:textId="7F206E7E" w:rsidR="00A02FEE" w:rsidRDefault="00A02FEE">
      <w:pPr>
        <w:spacing w:line="360" w:lineRule="auto"/>
        <w:ind w:firstLineChars="200" w:firstLine="480"/>
        <w:rPr>
          <w:rFonts w:ascii="宋体" w:hAnsi="宋体"/>
          <w:bCs/>
          <w:sz w:val="24"/>
        </w:rPr>
      </w:pPr>
      <w:r>
        <w:rPr>
          <w:rFonts w:ascii="宋体" w:hAnsi="宋体" w:hint="eastAsia"/>
          <w:bCs/>
          <w:sz w:val="24"/>
        </w:rPr>
        <w:t>（2）在法律法规和《基金合同》规定的范围内调整本基金的申购费率、调低销售服务费率或变更收费方式；</w:t>
      </w:r>
    </w:p>
    <w:p w14:paraId="1B1A1941" w14:textId="77777777" w:rsidR="00A02FEE" w:rsidRDefault="00A02FEE">
      <w:pPr>
        <w:spacing w:line="360" w:lineRule="auto"/>
        <w:ind w:firstLineChars="200" w:firstLine="480"/>
        <w:rPr>
          <w:rFonts w:ascii="宋体" w:hAnsi="宋体"/>
          <w:bCs/>
          <w:sz w:val="24"/>
        </w:rPr>
      </w:pPr>
      <w:r>
        <w:rPr>
          <w:rFonts w:ascii="宋体" w:hAnsi="宋体" w:hint="eastAsia"/>
          <w:bCs/>
          <w:sz w:val="24"/>
        </w:rPr>
        <w:t>（3）因相应的法律法规发生变动而应当对《基金合同》进行修改；</w:t>
      </w:r>
    </w:p>
    <w:p w14:paraId="534797FF" w14:textId="77777777" w:rsidR="00A02FEE" w:rsidRDefault="00A02FEE">
      <w:pPr>
        <w:spacing w:line="360" w:lineRule="auto"/>
        <w:ind w:firstLineChars="200" w:firstLine="480"/>
        <w:rPr>
          <w:rFonts w:ascii="宋体" w:hAnsi="宋体"/>
          <w:bCs/>
          <w:sz w:val="24"/>
        </w:rPr>
      </w:pPr>
      <w:r>
        <w:rPr>
          <w:rFonts w:ascii="宋体" w:hAnsi="宋体" w:hint="eastAsia"/>
          <w:bCs/>
          <w:sz w:val="24"/>
        </w:rPr>
        <w:t>（4）对《基金合同》的修改对基金份额持有人利益无实质性不利影响或修改不涉及《基金合同》当事人权利义务关系发生变化；</w:t>
      </w:r>
    </w:p>
    <w:p w14:paraId="7C9EF31D" w14:textId="448E360C" w:rsidR="00A02FEE" w:rsidRDefault="00A02FEE">
      <w:pPr>
        <w:spacing w:line="360" w:lineRule="auto"/>
        <w:ind w:firstLineChars="200" w:firstLine="480"/>
        <w:rPr>
          <w:rFonts w:ascii="宋体" w:hAnsi="宋体"/>
          <w:bCs/>
          <w:sz w:val="24"/>
        </w:rPr>
      </w:pPr>
      <w:r>
        <w:rPr>
          <w:rFonts w:ascii="宋体" w:hAnsi="宋体" w:hint="eastAsia"/>
          <w:bCs/>
          <w:sz w:val="24"/>
        </w:rPr>
        <w:t>（5）《基金合同》明确约定无需召开基金份额持有人大会的情况；</w:t>
      </w:r>
    </w:p>
    <w:p w14:paraId="78E1ABCC" w14:textId="643D6FA8" w:rsidR="00A02FEE" w:rsidRDefault="00A02FEE">
      <w:pPr>
        <w:spacing w:line="360" w:lineRule="auto"/>
        <w:ind w:firstLineChars="200" w:firstLine="480"/>
        <w:rPr>
          <w:rFonts w:ascii="宋体" w:hAnsi="宋体"/>
          <w:bCs/>
          <w:sz w:val="24"/>
        </w:rPr>
      </w:pPr>
      <w:r>
        <w:rPr>
          <w:rFonts w:ascii="宋体" w:hAnsi="宋体" w:hint="eastAsia"/>
          <w:bCs/>
          <w:sz w:val="24"/>
        </w:rPr>
        <w:t>（6）基金管理人、登记机构、基金销售机构在法律法规规定或中国证监会许可的范围内调整有关认购、申购、赎回、转换、基金交易、非交易过户、转托管等业务规则；</w:t>
      </w:r>
    </w:p>
    <w:p w14:paraId="0488B284" w14:textId="23F1620A" w:rsidR="00A02FEE" w:rsidRDefault="00A02FEE">
      <w:pPr>
        <w:spacing w:line="360" w:lineRule="auto"/>
        <w:ind w:firstLineChars="200" w:firstLine="480"/>
        <w:rPr>
          <w:rFonts w:ascii="宋体" w:hAnsi="宋体"/>
          <w:bCs/>
          <w:sz w:val="24"/>
        </w:rPr>
      </w:pPr>
      <w:r>
        <w:rPr>
          <w:rFonts w:ascii="宋体" w:hAnsi="宋体" w:hint="eastAsia"/>
          <w:bCs/>
          <w:sz w:val="24"/>
        </w:rPr>
        <w:t>（7）基金</w:t>
      </w:r>
      <w:r w:rsidR="00895FFC" w:rsidRPr="00895FFC">
        <w:rPr>
          <w:rFonts w:ascii="宋体" w:hAnsi="宋体" w:hint="eastAsia"/>
          <w:bCs/>
          <w:sz w:val="24"/>
        </w:rPr>
        <w:t>管理人在履行适当程序后，</w:t>
      </w:r>
      <w:r>
        <w:rPr>
          <w:rFonts w:ascii="宋体" w:hAnsi="宋体" w:hint="eastAsia"/>
          <w:bCs/>
          <w:sz w:val="24"/>
        </w:rPr>
        <w:t>推出新业务或服务；</w:t>
      </w:r>
    </w:p>
    <w:p w14:paraId="0B3519BE" w14:textId="6C4DBBE0" w:rsidR="00A02FEE" w:rsidRDefault="00A02FEE">
      <w:pPr>
        <w:spacing w:line="360" w:lineRule="auto"/>
        <w:ind w:firstLineChars="200" w:firstLine="480"/>
        <w:rPr>
          <w:rFonts w:ascii="宋体" w:hAnsi="宋体"/>
          <w:bCs/>
          <w:sz w:val="24"/>
        </w:rPr>
      </w:pPr>
      <w:r>
        <w:rPr>
          <w:rFonts w:ascii="宋体" w:hAnsi="宋体" w:hint="eastAsia"/>
          <w:bCs/>
          <w:sz w:val="24"/>
        </w:rPr>
        <w:t>（8）调整基金份额类别设置；</w:t>
      </w:r>
    </w:p>
    <w:p w14:paraId="0F2952D0" w14:textId="53B85C0E" w:rsidR="00A02FEE" w:rsidRDefault="00A02FEE">
      <w:pPr>
        <w:spacing w:line="360" w:lineRule="auto"/>
        <w:ind w:firstLineChars="200" w:firstLine="480"/>
        <w:rPr>
          <w:rFonts w:ascii="宋体" w:hAnsi="宋体"/>
          <w:bCs/>
          <w:sz w:val="24"/>
        </w:rPr>
      </w:pPr>
      <w:r>
        <w:rPr>
          <w:rFonts w:ascii="宋体" w:hAnsi="宋体" w:hint="eastAsia"/>
          <w:bCs/>
          <w:sz w:val="24"/>
        </w:rPr>
        <w:t>（</w:t>
      </w:r>
      <w:r w:rsidR="001F4AB5">
        <w:rPr>
          <w:rFonts w:ascii="宋体" w:hAnsi="宋体" w:hint="eastAsia"/>
          <w:bCs/>
          <w:sz w:val="24"/>
        </w:rPr>
        <w:t>9</w:t>
      </w:r>
      <w:r>
        <w:rPr>
          <w:rFonts w:ascii="宋体" w:hAnsi="宋体" w:hint="eastAsia"/>
          <w:bCs/>
          <w:sz w:val="24"/>
        </w:rPr>
        <w:t>）按照法律法规和《基金合同》规定不需召开基金份额持有人大会的</w:t>
      </w:r>
      <w:r w:rsidR="0098562E" w:rsidRPr="0098562E">
        <w:rPr>
          <w:rFonts w:ascii="宋体" w:hAnsi="宋体" w:hint="eastAsia"/>
          <w:bCs/>
          <w:sz w:val="24"/>
        </w:rPr>
        <w:t>以外的</w:t>
      </w:r>
      <w:r>
        <w:rPr>
          <w:rFonts w:ascii="宋体" w:hAnsi="宋体" w:hint="eastAsia"/>
          <w:bCs/>
          <w:sz w:val="24"/>
        </w:rPr>
        <w:t>其他情形。</w:t>
      </w:r>
    </w:p>
    <w:p w14:paraId="3F5A9F4C" w14:textId="77777777" w:rsidR="00A02FEE" w:rsidRDefault="00A02FEE">
      <w:pPr>
        <w:spacing w:line="360" w:lineRule="auto"/>
        <w:ind w:firstLineChars="200" w:firstLine="480"/>
        <w:rPr>
          <w:rFonts w:ascii="宋体" w:hAnsi="宋体"/>
          <w:bCs/>
          <w:sz w:val="24"/>
        </w:rPr>
      </w:pPr>
      <w:r>
        <w:rPr>
          <w:rFonts w:ascii="宋体" w:hAnsi="宋体" w:hint="eastAsia"/>
          <w:bCs/>
          <w:sz w:val="24"/>
        </w:rPr>
        <w:t>（二）会议召集人及召集方式</w:t>
      </w:r>
    </w:p>
    <w:p w14:paraId="129E071F" w14:textId="77777777" w:rsidR="00A02FEE" w:rsidRDefault="00A02FEE">
      <w:pPr>
        <w:spacing w:line="360" w:lineRule="auto"/>
        <w:ind w:firstLineChars="200" w:firstLine="480"/>
        <w:rPr>
          <w:rFonts w:ascii="宋体" w:hAnsi="宋体"/>
          <w:bCs/>
          <w:sz w:val="24"/>
        </w:rPr>
      </w:pPr>
      <w:r>
        <w:rPr>
          <w:rFonts w:ascii="宋体" w:hAnsi="宋体" w:hint="eastAsia"/>
          <w:bCs/>
          <w:sz w:val="24"/>
        </w:rPr>
        <w:t>1、除法律法规规定或《基金合同》另有约定外，基金份额持有人大会由基金管理人召集。</w:t>
      </w:r>
    </w:p>
    <w:p w14:paraId="5383E1F0" w14:textId="77777777" w:rsidR="00A02FEE" w:rsidRDefault="00A02FEE">
      <w:pPr>
        <w:spacing w:line="360" w:lineRule="auto"/>
        <w:ind w:firstLineChars="200" w:firstLine="480"/>
        <w:rPr>
          <w:rFonts w:ascii="宋体" w:hAnsi="宋体"/>
          <w:bCs/>
          <w:sz w:val="24"/>
        </w:rPr>
      </w:pPr>
      <w:r>
        <w:rPr>
          <w:rFonts w:ascii="宋体" w:hAnsi="宋体" w:hint="eastAsia"/>
          <w:bCs/>
          <w:sz w:val="24"/>
        </w:rPr>
        <w:lastRenderedPageBreak/>
        <w:t>2、基金管理人未按规定召集或不能召开时，由基金托管人召集。</w:t>
      </w:r>
    </w:p>
    <w:p w14:paraId="057F9E71" w14:textId="77777777" w:rsidR="00A02FEE" w:rsidRDefault="00A02FEE">
      <w:pPr>
        <w:spacing w:line="360" w:lineRule="auto"/>
        <w:ind w:firstLineChars="200" w:firstLine="480"/>
        <w:rPr>
          <w:rFonts w:ascii="宋体" w:hAnsi="宋体"/>
          <w:bCs/>
          <w:sz w:val="24"/>
        </w:rPr>
      </w:pPr>
      <w:r>
        <w:rPr>
          <w:rFonts w:ascii="宋体" w:hAnsi="宋体" w:hint="eastAsia"/>
          <w:bCs/>
          <w:sz w:val="24"/>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 60日内召开；基金管理人决定不召集，基金托管人仍认为有必要召开的，应当由基金托管人自行召集，并自出具书面决定之日起60日内召开并告知基金管理人，基金管理人应当配合。</w:t>
      </w:r>
    </w:p>
    <w:p w14:paraId="0BEDF7E5" w14:textId="77777777" w:rsidR="00A02FEE" w:rsidRDefault="00A02FEE">
      <w:pPr>
        <w:spacing w:line="360" w:lineRule="auto"/>
        <w:ind w:firstLineChars="200" w:firstLine="480"/>
        <w:rPr>
          <w:rFonts w:ascii="宋体" w:hAnsi="宋体"/>
          <w:bCs/>
          <w:sz w:val="24"/>
        </w:rPr>
      </w:pPr>
      <w:r>
        <w:rPr>
          <w:rFonts w:ascii="宋体" w:hAnsi="宋体" w:hint="eastAsia"/>
          <w:bCs/>
          <w:sz w:val="24"/>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434BD16D" w14:textId="77777777" w:rsidR="00A02FEE" w:rsidRDefault="00A02FEE">
      <w:pPr>
        <w:spacing w:line="360" w:lineRule="auto"/>
        <w:ind w:firstLineChars="200" w:firstLine="480"/>
        <w:rPr>
          <w:rFonts w:ascii="宋体" w:hAnsi="宋体"/>
          <w:bCs/>
          <w:sz w:val="24"/>
        </w:rPr>
      </w:pPr>
      <w:r>
        <w:rPr>
          <w:rFonts w:ascii="宋体" w:hAnsi="宋体" w:hint="eastAsia"/>
          <w:bCs/>
          <w:sz w:val="24"/>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4EAE1624" w14:textId="77777777" w:rsidR="00A02FEE" w:rsidRDefault="00A02FEE">
      <w:pPr>
        <w:spacing w:line="360" w:lineRule="auto"/>
        <w:ind w:firstLineChars="200" w:firstLine="480"/>
        <w:rPr>
          <w:rFonts w:ascii="宋体" w:hAnsi="宋体"/>
          <w:bCs/>
          <w:sz w:val="24"/>
        </w:rPr>
      </w:pPr>
      <w:r>
        <w:rPr>
          <w:rFonts w:ascii="宋体" w:hAnsi="宋体" w:hint="eastAsia"/>
          <w:bCs/>
          <w:sz w:val="24"/>
        </w:rPr>
        <w:t>6、基金份额持有人会议的召集人负责选择确定开会时间、地点、方式和权益登记日。</w:t>
      </w:r>
    </w:p>
    <w:p w14:paraId="0794513A" w14:textId="77777777" w:rsidR="00A02FEE" w:rsidRDefault="00A02FEE">
      <w:pPr>
        <w:spacing w:line="360" w:lineRule="auto"/>
        <w:ind w:firstLineChars="200" w:firstLine="480"/>
        <w:rPr>
          <w:rFonts w:ascii="宋体" w:hAnsi="宋体"/>
          <w:bCs/>
          <w:sz w:val="24"/>
        </w:rPr>
      </w:pPr>
      <w:r>
        <w:rPr>
          <w:rFonts w:ascii="宋体" w:hAnsi="宋体" w:hint="eastAsia"/>
          <w:bCs/>
          <w:sz w:val="24"/>
        </w:rPr>
        <w:t>（三）召开基金份额持有人大会的通知时间、通知内容、通知方式</w:t>
      </w:r>
    </w:p>
    <w:p w14:paraId="5FFCD1FE" w14:textId="77777777" w:rsidR="00A02FEE" w:rsidRDefault="00A02FEE">
      <w:pPr>
        <w:spacing w:line="360" w:lineRule="auto"/>
        <w:ind w:firstLineChars="200" w:firstLine="480"/>
        <w:rPr>
          <w:rFonts w:ascii="宋体" w:hAnsi="宋体"/>
          <w:bCs/>
          <w:sz w:val="24"/>
        </w:rPr>
      </w:pPr>
      <w:r>
        <w:rPr>
          <w:rFonts w:ascii="宋体" w:hAnsi="宋体" w:hint="eastAsia"/>
          <w:bCs/>
          <w:sz w:val="24"/>
        </w:rPr>
        <w:t>1、召开基金份额持有人大会，召集人应于会议召开前30日，在规定媒介公告。基金份额持有人大会通知应至少载明以下内容：</w:t>
      </w:r>
    </w:p>
    <w:p w14:paraId="0110F8C2" w14:textId="77777777" w:rsidR="00A02FEE" w:rsidRDefault="00A02FEE">
      <w:pPr>
        <w:spacing w:line="360" w:lineRule="auto"/>
        <w:ind w:firstLineChars="200" w:firstLine="480"/>
        <w:rPr>
          <w:rFonts w:ascii="宋体" w:hAnsi="宋体"/>
          <w:bCs/>
          <w:sz w:val="24"/>
        </w:rPr>
      </w:pPr>
      <w:r>
        <w:rPr>
          <w:rFonts w:ascii="宋体" w:hAnsi="宋体" w:hint="eastAsia"/>
          <w:bCs/>
          <w:sz w:val="24"/>
        </w:rPr>
        <w:t>（1）会议召开的时间、地点和会议形式；</w:t>
      </w:r>
    </w:p>
    <w:p w14:paraId="0323EB25" w14:textId="77777777" w:rsidR="00A02FEE" w:rsidRDefault="00A02FEE">
      <w:pPr>
        <w:spacing w:line="360" w:lineRule="auto"/>
        <w:ind w:firstLineChars="200" w:firstLine="480"/>
        <w:rPr>
          <w:rFonts w:ascii="宋体" w:hAnsi="宋体"/>
          <w:bCs/>
          <w:sz w:val="24"/>
        </w:rPr>
      </w:pPr>
      <w:r>
        <w:rPr>
          <w:rFonts w:ascii="宋体" w:hAnsi="宋体" w:hint="eastAsia"/>
          <w:bCs/>
          <w:sz w:val="24"/>
        </w:rPr>
        <w:t>（2）会议拟审议的事项、议事程序和表决方式；</w:t>
      </w:r>
    </w:p>
    <w:p w14:paraId="1400948E" w14:textId="77777777" w:rsidR="00A02FEE" w:rsidRDefault="00A02FEE">
      <w:pPr>
        <w:spacing w:line="360" w:lineRule="auto"/>
        <w:ind w:firstLineChars="200" w:firstLine="480"/>
        <w:rPr>
          <w:rFonts w:ascii="宋体" w:hAnsi="宋体"/>
          <w:bCs/>
          <w:sz w:val="24"/>
        </w:rPr>
      </w:pPr>
      <w:r>
        <w:rPr>
          <w:rFonts w:ascii="宋体" w:hAnsi="宋体" w:hint="eastAsia"/>
          <w:bCs/>
          <w:sz w:val="24"/>
        </w:rPr>
        <w:t>（3）有权出席基金份额持有人大会的基金份额持有人的权益登记日；</w:t>
      </w:r>
    </w:p>
    <w:p w14:paraId="754FCDB4" w14:textId="77777777" w:rsidR="00A02FEE" w:rsidRDefault="00A02FEE">
      <w:pPr>
        <w:spacing w:line="360" w:lineRule="auto"/>
        <w:ind w:firstLineChars="200" w:firstLine="480"/>
        <w:rPr>
          <w:rFonts w:ascii="宋体" w:hAnsi="宋体"/>
          <w:bCs/>
          <w:sz w:val="24"/>
        </w:rPr>
      </w:pPr>
      <w:r>
        <w:rPr>
          <w:rFonts w:ascii="宋体" w:hAnsi="宋体" w:hint="eastAsia"/>
          <w:bCs/>
          <w:sz w:val="24"/>
        </w:rPr>
        <w:t>（4）授权委托证明的内容要求（包括但不限于代理人身份，代理权限和代理有效期限等）、送达时间和地点；</w:t>
      </w:r>
    </w:p>
    <w:p w14:paraId="11937A34" w14:textId="77777777" w:rsidR="00A02FEE" w:rsidRDefault="00A02FEE">
      <w:pPr>
        <w:spacing w:line="360" w:lineRule="auto"/>
        <w:ind w:firstLineChars="200" w:firstLine="480"/>
        <w:rPr>
          <w:rFonts w:ascii="宋体" w:hAnsi="宋体"/>
          <w:bCs/>
          <w:sz w:val="24"/>
        </w:rPr>
      </w:pPr>
      <w:r>
        <w:rPr>
          <w:rFonts w:ascii="宋体" w:hAnsi="宋体" w:hint="eastAsia"/>
          <w:bCs/>
          <w:sz w:val="24"/>
        </w:rPr>
        <w:t>（5）会务常设联系人姓名及联系电话；</w:t>
      </w:r>
    </w:p>
    <w:p w14:paraId="61C3C5E0" w14:textId="77777777" w:rsidR="00A02FEE" w:rsidRDefault="00A02FEE">
      <w:pPr>
        <w:spacing w:line="360" w:lineRule="auto"/>
        <w:ind w:firstLineChars="200" w:firstLine="480"/>
        <w:rPr>
          <w:rFonts w:ascii="宋体" w:hAnsi="宋体"/>
          <w:bCs/>
          <w:sz w:val="24"/>
        </w:rPr>
      </w:pPr>
      <w:r>
        <w:rPr>
          <w:rFonts w:ascii="宋体" w:hAnsi="宋体" w:hint="eastAsia"/>
          <w:bCs/>
          <w:sz w:val="24"/>
        </w:rPr>
        <w:lastRenderedPageBreak/>
        <w:t>（6）出席会议者必须准备的文件和必须履行的手续；</w:t>
      </w:r>
    </w:p>
    <w:p w14:paraId="2E8B09ED" w14:textId="77777777" w:rsidR="00A02FEE" w:rsidRDefault="00A02FEE">
      <w:pPr>
        <w:spacing w:line="360" w:lineRule="auto"/>
        <w:ind w:firstLineChars="200" w:firstLine="480"/>
        <w:rPr>
          <w:rFonts w:ascii="宋体" w:hAnsi="宋体"/>
          <w:bCs/>
          <w:sz w:val="24"/>
        </w:rPr>
      </w:pPr>
      <w:r>
        <w:rPr>
          <w:rFonts w:ascii="宋体" w:hAnsi="宋体" w:hint="eastAsia"/>
          <w:bCs/>
          <w:sz w:val="24"/>
        </w:rPr>
        <w:t>（7）召集人需要通知的其他事项。</w:t>
      </w:r>
    </w:p>
    <w:p w14:paraId="2708A3FD" w14:textId="5A2C7982" w:rsidR="00A02FEE" w:rsidRDefault="00A02FEE">
      <w:pPr>
        <w:spacing w:line="360" w:lineRule="auto"/>
        <w:ind w:firstLineChars="200" w:firstLine="480"/>
        <w:rPr>
          <w:rFonts w:ascii="宋体" w:hAnsi="宋体"/>
          <w:bCs/>
          <w:sz w:val="24"/>
        </w:rPr>
      </w:pPr>
      <w:r>
        <w:rPr>
          <w:rFonts w:ascii="宋体" w:hAnsi="宋体" w:hint="eastAsia"/>
          <w:bCs/>
          <w:sz w:val="24"/>
        </w:rPr>
        <w:t>2、采取通讯开会方式并进行表决的情况下，由会议召集人决定在会议通知中说明本次基金份额持有人大会所采取的具体通讯方式、委托的公证机关及其联系方式和联系人、</w:t>
      </w:r>
      <w:r w:rsidR="00895FFC">
        <w:rPr>
          <w:rFonts w:ascii="宋体" w:hAnsi="宋体" w:hint="eastAsia"/>
          <w:bCs/>
          <w:sz w:val="24"/>
        </w:rPr>
        <w:t>表决意见</w:t>
      </w:r>
      <w:r>
        <w:rPr>
          <w:rFonts w:ascii="宋体" w:hAnsi="宋体" w:hint="eastAsia"/>
          <w:bCs/>
          <w:sz w:val="24"/>
        </w:rPr>
        <w:t>寄交的截止时间和收取方式。</w:t>
      </w:r>
    </w:p>
    <w:p w14:paraId="1187E10D" w14:textId="773E6722" w:rsidR="00A02FEE" w:rsidRDefault="00A02FEE">
      <w:pPr>
        <w:spacing w:line="360" w:lineRule="auto"/>
        <w:ind w:firstLineChars="200" w:firstLine="480"/>
        <w:rPr>
          <w:rFonts w:ascii="宋体" w:hAnsi="宋体"/>
          <w:bCs/>
          <w:sz w:val="24"/>
        </w:rPr>
      </w:pPr>
      <w:r>
        <w:rPr>
          <w:rFonts w:ascii="宋体" w:hAnsi="宋体" w:hint="eastAsia"/>
          <w:bCs/>
          <w:sz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w:t>
      </w:r>
      <w:r w:rsidR="00895FFC">
        <w:rPr>
          <w:rFonts w:ascii="宋体" w:hAnsi="宋体" w:hint="eastAsia"/>
          <w:bCs/>
          <w:sz w:val="24"/>
        </w:rPr>
        <w:t>表决意见</w:t>
      </w:r>
      <w:r>
        <w:rPr>
          <w:rFonts w:ascii="宋体" w:hAnsi="宋体" w:hint="eastAsia"/>
          <w:bCs/>
          <w:sz w:val="24"/>
        </w:rPr>
        <w:t>的计票进行监督的，不影响表决意见的计票效力。</w:t>
      </w:r>
    </w:p>
    <w:p w14:paraId="24D175C8" w14:textId="77777777" w:rsidR="00A02FEE" w:rsidRDefault="00A02FEE">
      <w:pPr>
        <w:spacing w:line="360" w:lineRule="auto"/>
        <w:ind w:firstLineChars="200" w:firstLine="480"/>
        <w:rPr>
          <w:rFonts w:ascii="宋体" w:hAnsi="宋体"/>
          <w:bCs/>
          <w:sz w:val="24"/>
        </w:rPr>
      </w:pPr>
      <w:r>
        <w:rPr>
          <w:rFonts w:ascii="宋体" w:hAnsi="宋体" w:hint="eastAsia"/>
          <w:bCs/>
          <w:sz w:val="24"/>
        </w:rPr>
        <w:t>（四）基金份额持有人出席会议的方式</w:t>
      </w:r>
    </w:p>
    <w:p w14:paraId="12A04D21" w14:textId="0C178A4D" w:rsidR="00A02FEE" w:rsidRDefault="00A02FEE">
      <w:pPr>
        <w:spacing w:line="360" w:lineRule="auto"/>
        <w:ind w:firstLineChars="200" w:firstLine="480"/>
        <w:rPr>
          <w:rFonts w:ascii="宋体" w:hAnsi="宋体"/>
          <w:bCs/>
          <w:sz w:val="24"/>
        </w:rPr>
      </w:pPr>
      <w:r>
        <w:rPr>
          <w:rFonts w:ascii="宋体" w:hAnsi="宋体" w:hint="eastAsia"/>
          <w:bCs/>
          <w:sz w:val="24"/>
        </w:rPr>
        <w:t>基金份额持有人大会可通过现场开会方式、通讯开会方式或法律法规和监管机</w:t>
      </w:r>
      <w:r w:rsidR="002E71D1">
        <w:rPr>
          <w:rFonts w:ascii="宋体" w:hAnsi="宋体" w:hint="eastAsia"/>
          <w:bCs/>
          <w:sz w:val="24"/>
        </w:rPr>
        <w:t>构</w:t>
      </w:r>
      <w:r>
        <w:rPr>
          <w:rFonts w:ascii="宋体" w:hAnsi="宋体" w:hint="eastAsia"/>
          <w:bCs/>
          <w:sz w:val="24"/>
        </w:rPr>
        <w:t>允许的其他方式召开，会议的召开方式由会议召集人确定。</w:t>
      </w:r>
    </w:p>
    <w:p w14:paraId="2ABBABCE" w14:textId="77777777" w:rsidR="00A02FEE" w:rsidRDefault="00A02FEE">
      <w:pPr>
        <w:spacing w:line="360" w:lineRule="auto"/>
        <w:ind w:firstLineChars="200" w:firstLine="480"/>
        <w:rPr>
          <w:rFonts w:ascii="宋体" w:hAnsi="宋体"/>
          <w:bCs/>
          <w:sz w:val="24"/>
        </w:rPr>
      </w:pPr>
      <w:r>
        <w:rPr>
          <w:rFonts w:ascii="宋体" w:hAnsi="宋体" w:hint="eastAsia"/>
          <w:bCs/>
          <w:sz w:val="24"/>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7CBAB5E1" w14:textId="77777777" w:rsidR="00A02FEE" w:rsidRDefault="00A02FEE">
      <w:pPr>
        <w:spacing w:line="360" w:lineRule="auto"/>
        <w:ind w:firstLineChars="200" w:firstLine="480"/>
        <w:rPr>
          <w:rFonts w:ascii="宋体" w:hAnsi="宋体"/>
          <w:bCs/>
          <w:sz w:val="24"/>
        </w:rPr>
      </w:pPr>
      <w:r>
        <w:rPr>
          <w:rFonts w:ascii="宋体" w:hAnsi="宋体" w:hint="eastAsia"/>
          <w:bCs/>
          <w:sz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21E073D9" w14:textId="77777777" w:rsidR="00A02FEE" w:rsidRDefault="00A02FEE">
      <w:pPr>
        <w:spacing w:line="360" w:lineRule="auto"/>
        <w:ind w:firstLineChars="200" w:firstLine="480"/>
        <w:rPr>
          <w:rFonts w:ascii="宋体" w:hAnsi="宋体"/>
          <w:bCs/>
          <w:sz w:val="24"/>
        </w:rPr>
      </w:pPr>
      <w:r>
        <w:rPr>
          <w:rFonts w:ascii="宋体" w:hAnsi="宋体" w:hint="eastAsia"/>
          <w:bCs/>
          <w:sz w:val="24"/>
        </w:rPr>
        <w:t>（2）经核对，汇总到会者出示的在权益登记日持有基金份额的凭证显示，有效的基金份额不少于本基金在权益登记日基金总份额的50%（含50%）。</w:t>
      </w:r>
    </w:p>
    <w:p w14:paraId="3AC91018" w14:textId="77777777" w:rsidR="00A02FEE" w:rsidRDefault="00A02FEE">
      <w:pPr>
        <w:spacing w:line="360" w:lineRule="auto"/>
        <w:ind w:firstLineChars="200" w:firstLine="480"/>
        <w:rPr>
          <w:rFonts w:ascii="宋体" w:hAnsi="宋体"/>
          <w:bCs/>
          <w:sz w:val="24"/>
        </w:rPr>
      </w:pPr>
      <w:r>
        <w:rPr>
          <w:rFonts w:ascii="宋体" w:hAnsi="宋体" w:hint="eastAsia"/>
          <w:bCs/>
          <w:sz w:val="24"/>
        </w:rPr>
        <w:t>2、通讯开会。通讯开会系指基金份额持有人将其对表决事项的投票以书面形式或</w:t>
      </w:r>
      <w:r>
        <w:rPr>
          <w:rFonts w:hint="eastAsia"/>
          <w:bCs/>
          <w:sz w:val="24"/>
        </w:rPr>
        <w:t>大会公告载明</w:t>
      </w:r>
      <w:r>
        <w:rPr>
          <w:rFonts w:ascii="宋体" w:hAnsi="宋体" w:hint="eastAsia"/>
          <w:bCs/>
          <w:sz w:val="24"/>
        </w:rPr>
        <w:t>的其他方式在表决截止日以前送达至召集人指定的地址。通讯开会应以书面方式或</w:t>
      </w:r>
      <w:r>
        <w:rPr>
          <w:rFonts w:hint="eastAsia"/>
          <w:bCs/>
          <w:sz w:val="24"/>
        </w:rPr>
        <w:t>大会公告载明</w:t>
      </w:r>
      <w:r>
        <w:rPr>
          <w:rFonts w:ascii="宋体" w:hAnsi="宋体" w:hint="eastAsia"/>
          <w:bCs/>
          <w:sz w:val="24"/>
        </w:rPr>
        <w:t>的其他方式进行表决。</w:t>
      </w:r>
    </w:p>
    <w:p w14:paraId="4E7B2E67" w14:textId="77777777" w:rsidR="00A02FEE" w:rsidRDefault="00A02FEE">
      <w:pPr>
        <w:spacing w:line="360" w:lineRule="auto"/>
        <w:ind w:firstLineChars="200" w:firstLine="480"/>
        <w:rPr>
          <w:rFonts w:ascii="宋体" w:hAnsi="宋体"/>
          <w:bCs/>
          <w:sz w:val="24"/>
        </w:rPr>
      </w:pPr>
      <w:r>
        <w:rPr>
          <w:rFonts w:ascii="宋体" w:hAnsi="宋体" w:hint="eastAsia"/>
          <w:bCs/>
          <w:sz w:val="24"/>
        </w:rPr>
        <w:t>在同时符合以下条件时，通讯开会的方式视为有效：</w:t>
      </w:r>
    </w:p>
    <w:p w14:paraId="66AFFC68" w14:textId="77777777" w:rsidR="00A02FEE" w:rsidRDefault="00A02FEE">
      <w:pPr>
        <w:spacing w:line="360" w:lineRule="auto"/>
        <w:ind w:firstLineChars="200" w:firstLine="480"/>
        <w:rPr>
          <w:rFonts w:ascii="宋体" w:hAnsi="宋体"/>
          <w:bCs/>
          <w:sz w:val="24"/>
        </w:rPr>
      </w:pPr>
      <w:r>
        <w:rPr>
          <w:rFonts w:ascii="宋体" w:hAnsi="宋体" w:hint="eastAsia"/>
          <w:bCs/>
          <w:sz w:val="24"/>
        </w:rPr>
        <w:t>（1）会议召集人按《基金合同》约定公布会议通知后，在2个工作日内连续公布相关提示性公告；</w:t>
      </w:r>
    </w:p>
    <w:p w14:paraId="08731D91" w14:textId="2BF44459" w:rsidR="00A02FEE" w:rsidRDefault="00A02FEE">
      <w:pPr>
        <w:spacing w:line="360" w:lineRule="auto"/>
        <w:ind w:firstLineChars="200" w:firstLine="480"/>
        <w:rPr>
          <w:rFonts w:ascii="宋体" w:hAnsi="宋体"/>
          <w:bCs/>
          <w:sz w:val="24"/>
        </w:rPr>
      </w:pPr>
      <w:r>
        <w:rPr>
          <w:rFonts w:ascii="宋体" w:hAnsi="宋体" w:hint="eastAsia"/>
          <w:bCs/>
          <w:sz w:val="24"/>
        </w:rPr>
        <w:t>（2）召集人按基金合同约定通知基金托管人（如果基金托管人为召集人，则为基金管理</w:t>
      </w:r>
      <w:r>
        <w:rPr>
          <w:rFonts w:ascii="宋体" w:hAnsi="宋体" w:hint="eastAsia"/>
          <w:bCs/>
          <w:sz w:val="24"/>
        </w:rPr>
        <w:lastRenderedPageBreak/>
        <w:t>人）到指定地点对</w:t>
      </w:r>
      <w:r w:rsidR="00895FFC">
        <w:rPr>
          <w:rFonts w:ascii="宋体" w:hAnsi="宋体" w:hint="eastAsia"/>
          <w:bCs/>
          <w:sz w:val="24"/>
        </w:rPr>
        <w:t>表决意见</w:t>
      </w:r>
      <w:r>
        <w:rPr>
          <w:rFonts w:ascii="宋体" w:hAnsi="宋体" w:hint="eastAsia"/>
          <w:bCs/>
          <w:sz w:val="24"/>
        </w:rPr>
        <w:t>的计票进行监督。会议召集人在基金托管人（如果基金托管人为召集人，则为基金管理人）和公证机关的监督下按照会议通知规定的方式收取基金份额持有人的</w:t>
      </w:r>
      <w:r w:rsidR="00895FFC">
        <w:rPr>
          <w:rFonts w:ascii="宋体" w:hAnsi="宋体" w:hint="eastAsia"/>
          <w:bCs/>
          <w:sz w:val="24"/>
        </w:rPr>
        <w:t>表决意见</w:t>
      </w:r>
      <w:r>
        <w:rPr>
          <w:rFonts w:ascii="宋体" w:hAnsi="宋体" w:hint="eastAsia"/>
          <w:bCs/>
          <w:sz w:val="24"/>
        </w:rPr>
        <w:t>；基金托管人或基金管理人经通知不参加收取</w:t>
      </w:r>
      <w:r w:rsidR="00895FFC">
        <w:rPr>
          <w:rFonts w:ascii="宋体" w:hAnsi="宋体" w:hint="eastAsia"/>
          <w:bCs/>
          <w:sz w:val="24"/>
        </w:rPr>
        <w:t>表决意见</w:t>
      </w:r>
      <w:r>
        <w:rPr>
          <w:rFonts w:ascii="宋体" w:hAnsi="宋体" w:hint="eastAsia"/>
          <w:bCs/>
          <w:sz w:val="24"/>
        </w:rPr>
        <w:t>的，不影响表决效力；</w:t>
      </w:r>
    </w:p>
    <w:p w14:paraId="4341F9D9" w14:textId="6A8F0AD8" w:rsidR="00A02FEE" w:rsidRDefault="00A02FEE">
      <w:pPr>
        <w:spacing w:line="360" w:lineRule="auto"/>
        <w:ind w:firstLineChars="200" w:firstLine="480"/>
        <w:rPr>
          <w:rFonts w:ascii="宋体" w:hAnsi="宋体"/>
          <w:bCs/>
          <w:sz w:val="24"/>
        </w:rPr>
      </w:pPr>
      <w:r>
        <w:rPr>
          <w:rFonts w:ascii="宋体" w:hAnsi="宋体" w:hint="eastAsia"/>
          <w:bCs/>
          <w:sz w:val="24"/>
        </w:rPr>
        <w:t>（3）本人直接出具</w:t>
      </w:r>
      <w:r w:rsidR="00895FFC">
        <w:rPr>
          <w:rFonts w:ascii="宋体" w:hAnsi="宋体" w:hint="eastAsia"/>
          <w:bCs/>
          <w:sz w:val="24"/>
        </w:rPr>
        <w:t>表决意见</w:t>
      </w:r>
      <w:r>
        <w:rPr>
          <w:rFonts w:ascii="宋体" w:hAnsi="宋体" w:hint="eastAsia"/>
          <w:bCs/>
          <w:sz w:val="24"/>
        </w:rPr>
        <w:t>或授权他人代表出具</w:t>
      </w:r>
      <w:r w:rsidR="00895FFC">
        <w:rPr>
          <w:rFonts w:ascii="宋体" w:hAnsi="宋体" w:hint="eastAsia"/>
          <w:bCs/>
          <w:sz w:val="24"/>
        </w:rPr>
        <w:t>表决意见</w:t>
      </w:r>
      <w:r>
        <w:rPr>
          <w:rFonts w:ascii="宋体" w:hAnsi="宋体" w:hint="eastAsia"/>
          <w:bCs/>
          <w:sz w:val="24"/>
        </w:rPr>
        <w:t>的，基金份额持有人所持有的基金份额不小于在权益登记日基金总份额的50%（含50%）；</w:t>
      </w:r>
    </w:p>
    <w:p w14:paraId="551AE02F" w14:textId="33DDFD0C" w:rsidR="00A02FEE" w:rsidRDefault="00A02FEE">
      <w:pPr>
        <w:spacing w:line="360" w:lineRule="auto"/>
        <w:ind w:firstLineChars="200" w:firstLine="480"/>
        <w:rPr>
          <w:rFonts w:ascii="宋体" w:hAnsi="宋体"/>
          <w:bCs/>
          <w:sz w:val="24"/>
        </w:rPr>
      </w:pPr>
      <w:r>
        <w:rPr>
          <w:rFonts w:ascii="宋体" w:hAnsi="宋体" w:hint="eastAsia"/>
          <w:bCs/>
          <w:sz w:val="24"/>
        </w:rPr>
        <w:t>（4）上述第（3）项中直接出具</w:t>
      </w:r>
      <w:r w:rsidR="00895FFC">
        <w:rPr>
          <w:rFonts w:ascii="宋体" w:hAnsi="宋体" w:hint="eastAsia"/>
          <w:bCs/>
          <w:sz w:val="24"/>
        </w:rPr>
        <w:t>表决意见</w:t>
      </w:r>
      <w:r>
        <w:rPr>
          <w:rFonts w:ascii="宋体" w:hAnsi="宋体" w:hint="eastAsia"/>
          <w:bCs/>
          <w:sz w:val="24"/>
        </w:rPr>
        <w:t>的基金份额持有人或受托代表他人出具</w:t>
      </w:r>
      <w:r w:rsidR="00895FFC">
        <w:rPr>
          <w:rFonts w:ascii="宋体" w:hAnsi="宋体" w:hint="eastAsia"/>
          <w:bCs/>
          <w:sz w:val="24"/>
        </w:rPr>
        <w:t>表决意见</w:t>
      </w:r>
      <w:r>
        <w:rPr>
          <w:rFonts w:ascii="宋体" w:hAnsi="宋体" w:hint="eastAsia"/>
          <w:bCs/>
          <w:sz w:val="24"/>
        </w:rPr>
        <w:t>的代理人，同时提交的持有基金份额的凭证、受托出具</w:t>
      </w:r>
      <w:r w:rsidR="00895FFC">
        <w:rPr>
          <w:rFonts w:ascii="宋体" w:hAnsi="宋体" w:hint="eastAsia"/>
          <w:bCs/>
          <w:sz w:val="24"/>
        </w:rPr>
        <w:t>表决意见</w:t>
      </w:r>
      <w:r>
        <w:rPr>
          <w:rFonts w:ascii="宋体" w:hAnsi="宋体" w:hint="eastAsia"/>
          <w:bCs/>
          <w:sz w:val="24"/>
        </w:rPr>
        <w:t>的代理人出具的委托人持有基金份额的凭证及委托人的代理投票授权委托证明符合法律法规、《基金合同》和会议通知的规定，并与基金登记注册机构记录相符</w:t>
      </w:r>
      <w:r w:rsidR="00BA4B35">
        <w:rPr>
          <w:rFonts w:ascii="宋体" w:hAnsi="宋体" w:hint="eastAsia"/>
          <w:bCs/>
          <w:sz w:val="24"/>
        </w:rPr>
        <w:t>。</w:t>
      </w:r>
    </w:p>
    <w:p w14:paraId="2F6DCEAA" w14:textId="77777777" w:rsidR="00A02FEE" w:rsidRDefault="00A02FEE">
      <w:pPr>
        <w:spacing w:line="360" w:lineRule="auto"/>
        <w:ind w:firstLineChars="200" w:firstLine="480"/>
        <w:rPr>
          <w:rFonts w:ascii="宋体" w:hAnsi="宋体"/>
          <w:bCs/>
          <w:sz w:val="24"/>
        </w:rPr>
      </w:pPr>
      <w:r>
        <w:rPr>
          <w:rFonts w:ascii="宋体" w:hAnsi="宋体" w:hint="eastAsia"/>
          <w:bCs/>
          <w:sz w:val="24"/>
        </w:rPr>
        <w:t>参加基金份额持有人大会的持有人的基金份额低于第1款第（2）项、或者第2款第（3）项规定比例的，召集人可以在原公告的基金份额持有人大会召开时间的三个月以后、六个月以内，就原定审议事项重新召集基金份额持有人大会。重新召集的基金份额持有人大会应当有代表三分之一以上基金份额的持有人参加，方可召开。</w:t>
      </w:r>
    </w:p>
    <w:p w14:paraId="229E0FD3" w14:textId="7E2160A5" w:rsidR="00A02FEE" w:rsidRDefault="00A02FEE">
      <w:pPr>
        <w:spacing w:line="360" w:lineRule="auto"/>
        <w:ind w:firstLineChars="200" w:firstLine="480"/>
        <w:rPr>
          <w:rFonts w:ascii="宋体" w:hAnsi="宋体"/>
          <w:bCs/>
          <w:sz w:val="24"/>
        </w:rPr>
      </w:pPr>
      <w:r>
        <w:rPr>
          <w:rFonts w:ascii="宋体" w:hAnsi="宋体" w:hint="eastAsia"/>
          <w:bCs/>
          <w:sz w:val="24"/>
        </w:rPr>
        <w:t>3、在法律法规</w:t>
      </w:r>
      <w:r w:rsidR="002E71D1">
        <w:rPr>
          <w:rFonts w:ascii="宋体" w:hAnsi="宋体" w:hint="eastAsia"/>
          <w:bCs/>
          <w:sz w:val="24"/>
        </w:rPr>
        <w:t>和</w:t>
      </w:r>
      <w:r>
        <w:rPr>
          <w:rFonts w:ascii="宋体" w:hAnsi="宋体" w:hint="eastAsia"/>
          <w:bCs/>
          <w:sz w:val="24"/>
        </w:rPr>
        <w:t>监管机构允许的前提下，基金份额持有人大会可通过网络、电话或其他方式召开，基金份额持有人可以采用书面、网络、电话、短信或其他方式进行表决，具体方式由会议召集人确定并在会议通知中列明。</w:t>
      </w:r>
    </w:p>
    <w:p w14:paraId="24D1E7BF" w14:textId="61858E61" w:rsidR="00A02FEE" w:rsidRDefault="00A02FEE">
      <w:pPr>
        <w:spacing w:line="360" w:lineRule="auto"/>
        <w:ind w:firstLineChars="200" w:firstLine="480"/>
        <w:rPr>
          <w:rFonts w:ascii="宋体" w:hAnsi="宋体"/>
          <w:bCs/>
          <w:sz w:val="24"/>
        </w:rPr>
      </w:pPr>
      <w:r>
        <w:rPr>
          <w:rFonts w:ascii="宋体" w:hAnsi="宋体" w:hint="eastAsia"/>
          <w:bCs/>
          <w:sz w:val="24"/>
        </w:rPr>
        <w:t>4、基金份额持有人授权他人代为出席会议并表决的，在法律法规</w:t>
      </w:r>
      <w:r w:rsidR="002E71D1">
        <w:rPr>
          <w:rFonts w:ascii="宋体" w:hAnsi="宋体" w:hint="eastAsia"/>
          <w:bCs/>
          <w:sz w:val="24"/>
        </w:rPr>
        <w:t>和</w:t>
      </w:r>
      <w:r>
        <w:rPr>
          <w:rFonts w:ascii="宋体" w:hAnsi="宋体" w:hint="eastAsia"/>
          <w:bCs/>
          <w:sz w:val="24"/>
        </w:rPr>
        <w:t>监管机构允许的前提下，授权方式可以采用书面、网络、电话、短信或其他方式，具体方式在会议通知中列明。</w:t>
      </w:r>
    </w:p>
    <w:p w14:paraId="23B458EA" w14:textId="77777777" w:rsidR="00A02FEE" w:rsidRDefault="00A02FEE">
      <w:pPr>
        <w:spacing w:line="360" w:lineRule="auto"/>
        <w:ind w:firstLineChars="200" w:firstLine="480"/>
        <w:rPr>
          <w:rFonts w:ascii="宋体" w:hAnsi="宋体"/>
          <w:bCs/>
          <w:sz w:val="24"/>
        </w:rPr>
      </w:pPr>
      <w:r>
        <w:rPr>
          <w:rFonts w:ascii="宋体" w:hAnsi="宋体" w:hint="eastAsia"/>
          <w:bCs/>
          <w:sz w:val="24"/>
        </w:rPr>
        <w:t>（五）议事内容与程序</w:t>
      </w:r>
    </w:p>
    <w:p w14:paraId="58C3CA45" w14:textId="77777777" w:rsidR="00A02FEE" w:rsidRDefault="00A02FEE">
      <w:pPr>
        <w:spacing w:line="360" w:lineRule="auto"/>
        <w:ind w:firstLineChars="200" w:firstLine="480"/>
        <w:rPr>
          <w:rFonts w:ascii="宋体" w:hAnsi="宋体"/>
          <w:bCs/>
          <w:sz w:val="24"/>
        </w:rPr>
      </w:pPr>
      <w:r>
        <w:rPr>
          <w:rFonts w:ascii="宋体" w:hAnsi="宋体" w:hint="eastAsia"/>
          <w:bCs/>
          <w:sz w:val="24"/>
        </w:rPr>
        <w:t>1、议事内容及提案权</w:t>
      </w:r>
    </w:p>
    <w:p w14:paraId="6A339AEC" w14:textId="77777777" w:rsidR="00A02FEE" w:rsidRDefault="00A02FEE">
      <w:pPr>
        <w:spacing w:line="360" w:lineRule="auto"/>
        <w:ind w:firstLineChars="200" w:firstLine="480"/>
        <w:rPr>
          <w:rFonts w:ascii="宋体" w:hAnsi="宋体"/>
          <w:bCs/>
          <w:sz w:val="24"/>
        </w:rPr>
      </w:pPr>
      <w:r>
        <w:rPr>
          <w:rFonts w:ascii="宋体" w:hAnsi="宋体" w:hint="eastAsia"/>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58CB321D" w14:textId="77777777" w:rsidR="00A02FEE" w:rsidRDefault="00A02FEE">
      <w:pPr>
        <w:spacing w:line="360" w:lineRule="auto"/>
        <w:ind w:firstLineChars="200" w:firstLine="480"/>
        <w:rPr>
          <w:rFonts w:ascii="宋体" w:hAnsi="宋体"/>
          <w:bCs/>
          <w:sz w:val="24"/>
        </w:rPr>
      </w:pPr>
      <w:r>
        <w:rPr>
          <w:rFonts w:ascii="宋体" w:hAnsi="宋体" w:hint="eastAsia"/>
          <w:bCs/>
          <w:sz w:val="24"/>
        </w:rPr>
        <w:t>基金份额持有人大会的召集人发出召集会议的通知后，对原有提案的修改应当在基金份额持有人大会召开前及时公告。</w:t>
      </w:r>
    </w:p>
    <w:p w14:paraId="064E6F56" w14:textId="77777777" w:rsidR="00A02FEE" w:rsidRDefault="00A02FEE">
      <w:pPr>
        <w:spacing w:line="360" w:lineRule="auto"/>
        <w:ind w:firstLineChars="200" w:firstLine="480"/>
        <w:rPr>
          <w:rFonts w:ascii="宋体" w:hAnsi="宋体"/>
          <w:bCs/>
          <w:sz w:val="24"/>
        </w:rPr>
      </w:pPr>
      <w:r>
        <w:rPr>
          <w:rFonts w:ascii="宋体" w:hAnsi="宋体" w:hint="eastAsia"/>
          <w:bCs/>
          <w:sz w:val="24"/>
        </w:rPr>
        <w:t>基金份额持有人大会不得对未事先公告的议事内容进行表决。</w:t>
      </w:r>
    </w:p>
    <w:p w14:paraId="0A11DFD5" w14:textId="77777777" w:rsidR="00A02FEE" w:rsidRDefault="00A02FEE">
      <w:pPr>
        <w:spacing w:line="360" w:lineRule="auto"/>
        <w:ind w:firstLineChars="200" w:firstLine="480"/>
        <w:rPr>
          <w:rFonts w:ascii="宋体" w:hAnsi="宋体"/>
          <w:bCs/>
          <w:sz w:val="24"/>
        </w:rPr>
      </w:pPr>
      <w:r>
        <w:rPr>
          <w:rFonts w:ascii="宋体" w:hAnsi="宋体" w:hint="eastAsia"/>
          <w:bCs/>
          <w:sz w:val="24"/>
        </w:rPr>
        <w:t>2、议事程序</w:t>
      </w:r>
    </w:p>
    <w:p w14:paraId="6AC49A96" w14:textId="77777777" w:rsidR="00A02FEE" w:rsidRDefault="00A02FEE">
      <w:pPr>
        <w:spacing w:line="360" w:lineRule="auto"/>
        <w:ind w:firstLineChars="200" w:firstLine="480"/>
        <w:rPr>
          <w:rFonts w:ascii="宋体" w:hAnsi="宋体"/>
          <w:bCs/>
          <w:sz w:val="24"/>
        </w:rPr>
      </w:pPr>
      <w:r>
        <w:rPr>
          <w:rFonts w:ascii="宋体" w:hAnsi="宋体" w:hint="eastAsia"/>
          <w:bCs/>
          <w:sz w:val="24"/>
        </w:rPr>
        <w:t>（1）现场开会</w:t>
      </w:r>
    </w:p>
    <w:p w14:paraId="136B4CC7" w14:textId="77777777" w:rsidR="00A02FEE" w:rsidRDefault="00A02FEE">
      <w:pPr>
        <w:spacing w:line="360" w:lineRule="auto"/>
        <w:ind w:firstLineChars="200" w:firstLine="480"/>
        <w:rPr>
          <w:rFonts w:ascii="宋体" w:hAnsi="宋体"/>
          <w:bCs/>
          <w:sz w:val="24"/>
        </w:rPr>
      </w:pPr>
      <w:r>
        <w:rPr>
          <w:rFonts w:ascii="宋体" w:hAnsi="宋体" w:hint="eastAsia"/>
          <w:bCs/>
          <w:sz w:val="24"/>
        </w:rPr>
        <w:t>在现场开会的方式下，首先由大会主持人按照下列第七条规定程序确定和公布监票人，</w:t>
      </w:r>
      <w:r>
        <w:rPr>
          <w:rFonts w:ascii="宋体" w:hAnsi="宋体" w:hint="eastAsia"/>
          <w:bCs/>
          <w:sz w:val="24"/>
        </w:rPr>
        <w:lastRenderedPageBreak/>
        <w:t>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作出的决议的效力。</w:t>
      </w:r>
    </w:p>
    <w:p w14:paraId="166D3182" w14:textId="77777777" w:rsidR="00A02FEE" w:rsidRDefault="00A02FEE">
      <w:pPr>
        <w:spacing w:line="360" w:lineRule="auto"/>
        <w:ind w:firstLineChars="200" w:firstLine="480"/>
        <w:rPr>
          <w:rFonts w:ascii="宋体" w:hAnsi="宋体"/>
          <w:bCs/>
          <w:sz w:val="24"/>
        </w:rPr>
      </w:pPr>
      <w:r>
        <w:rPr>
          <w:rFonts w:ascii="宋体" w:hAnsi="宋体"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7610F914" w14:textId="77777777" w:rsidR="00A02FEE" w:rsidRDefault="00A02FEE">
      <w:pPr>
        <w:spacing w:line="360" w:lineRule="auto"/>
        <w:ind w:firstLineChars="200" w:firstLine="480"/>
        <w:rPr>
          <w:rFonts w:ascii="宋体" w:hAnsi="宋体"/>
          <w:bCs/>
          <w:sz w:val="24"/>
        </w:rPr>
      </w:pPr>
      <w:r>
        <w:rPr>
          <w:rFonts w:ascii="宋体" w:hAnsi="宋体" w:hint="eastAsia"/>
          <w:bCs/>
          <w:sz w:val="24"/>
        </w:rPr>
        <w:t>（2）通讯开会</w:t>
      </w:r>
    </w:p>
    <w:p w14:paraId="04305E98" w14:textId="77777777" w:rsidR="00A02FEE" w:rsidRDefault="00A02FEE">
      <w:pPr>
        <w:spacing w:line="360" w:lineRule="auto"/>
        <w:ind w:firstLineChars="200" w:firstLine="480"/>
        <w:rPr>
          <w:rFonts w:ascii="宋体" w:hAnsi="宋体"/>
          <w:bCs/>
          <w:sz w:val="24"/>
        </w:rPr>
      </w:pPr>
      <w:r>
        <w:rPr>
          <w:rFonts w:ascii="宋体" w:hAnsi="宋体" w:hint="eastAsia"/>
          <w:bCs/>
          <w:sz w:val="24"/>
        </w:rPr>
        <w:t>在通讯开会的情况下，首先由召集人提前30日公布提案，在所通知的表决截止日期后2个工作日内在公证机关监督下由召集人统计全部有效表决，在公证机关监督下形成决议。</w:t>
      </w:r>
    </w:p>
    <w:p w14:paraId="4EA9971A" w14:textId="77777777" w:rsidR="00A02FEE" w:rsidRDefault="00A02FEE">
      <w:pPr>
        <w:spacing w:line="360" w:lineRule="auto"/>
        <w:ind w:firstLineChars="200" w:firstLine="480"/>
        <w:rPr>
          <w:rFonts w:ascii="宋体" w:hAnsi="宋体"/>
          <w:bCs/>
          <w:sz w:val="24"/>
        </w:rPr>
      </w:pPr>
      <w:r>
        <w:rPr>
          <w:rFonts w:ascii="宋体" w:hAnsi="宋体" w:hint="eastAsia"/>
          <w:bCs/>
          <w:sz w:val="24"/>
        </w:rPr>
        <w:t>（六）表决</w:t>
      </w:r>
    </w:p>
    <w:p w14:paraId="5B16AEE3" w14:textId="77777777" w:rsidR="00A02FEE" w:rsidRDefault="00A02FEE">
      <w:pPr>
        <w:spacing w:line="360" w:lineRule="auto"/>
        <w:ind w:firstLineChars="200" w:firstLine="480"/>
        <w:rPr>
          <w:rFonts w:ascii="宋体" w:hAnsi="宋体"/>
          <w:bCs/>
          <w:sz w:val="24"/>
        </w:rPr>
      </w:pPr>
      <w:r>
        <w:rPr>
          <w:rFonts w:ascii="宋体" w:hAnsi="宋体" w:hint="eastAsia"/>
          <w:bCs/>
          <w:sz w:val="24"/>
        </w:rPr>
        <w:t>基金份额持有人所持每份基金份额有一票表决权。</w:t>
      </w:r>
    </w:p>
    <w:p w14:paraId="104030A1" w14:textId="77777777" w:rsidR="00A02FEE" w:rsidRDefault="00A02FEE">
      <w:pPr>
        <w:spacing w:line="360" w:lineRule="auto"/>
        <w:ind w:firstLineChars="200" w:firstLine="480"/>
        <w:rPr>
          <w:rFonts w:ascii="宋体" w:hAnsi="宋体"/>
          <w:bCs/>
          <w:sz w:val="24"/>
        </w:rPr>
      </w:pPr>
      <w:r>
        <w:rPr>
          <w:rFonts w:ascii="宋体" w:hAnsi="宋体" w:hint="eastAsia"/>
          <w:bCs/>
          <w:sz w:val="24"/>
        </w:rPr>
        <w:t>基金份额持有人大会决议分为一般决议和特别决议：</w:t>
      </w:r>
    </w:p>
    <w:p w14:paraId="09965520" w14:textId="77777777" w:rsidR="00A02FEE" w:rsidRDefault="00A02FEE">
      <w:pPr>
        <w:spacing w:line="360" w:lineRule="auto"/>
        <w:ind w:firstLineChars="200" w:firstLine="480"/>
        <w:rPr>
          <w:rFonts w:ascii="宋体" w:hAnsi="宋体"/>
          <w:bCs/>
          <w:sz w:val="24"/>
        </w:rPr>
      </w:pPr>
      <w:r>
        <w:rPr>
          <w:rFonts w:ascii="宋体" w:hAnsi="宋体" w:hint="eastAsia"/>
          <w:bCs/>
          <w:sz w:val="24"/>
        </w:rPr>
        <w:t>1、一般决议，一般决议须经参加大会的基金份额持有人或其代理人所持表决权的50%以上（含50%）通过方为有效；除下列第2项所规定的须以特别决议通过事项以外的其他事项均以一般决议的方式通过。</w:t>
      </w:r>
    </w:p>
    <w:p w14:paraId="674C6EC9" w14:textId="77777777" w:rsidR="00A02FEE" w:rsidRDefault="00A02FEE">
      <w:pPr>
        <w:spacing w:line="360" w:lineRule="auto"/>
        <w:ind w:firstLineChars="200" w:firstLine="480"/>
        <w:rPr>
          <w:rFonts w:ascii="宋体" w:hAnsi="宋体"/>
          <w:bCs/>
          <w:sz w:val="24"/>
        </w:rPr>
      </w:pPr>
      <w:r>
        <w:rPr>
          <w:rFonts w:ascii="宋体" w:hAnsi="宋体" w:hint="eastAsia"/>
          <w:bCs/>
          <w:sz w:val="24"/>
        </w:rPr>
        <w:t>2、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14:paraId="7A42FDC4" w14:textId="77777777" w:rsidR="00A02FEE" w:rsidRDefault="00A02FEE">
      <w:pPr>
        <w:spacing w:line="360" w:lineRule="auto"/>
        <w:ind w:firstLineChars="200" w:firstLine="480"/>
        <w:rPr>
          <w:rFonts w:ascii="宋体" w:hAnsi="宋体"/>
          <w:bCs/>
          <w:sz w:val="24"/>
        </w:rPr>
      </w:pPr>
      <w:r>
        <w:rPr>
          <w:rFonts w:ascii="宋体" w:hAnsi="宋体" w:hint="eastAsia"/>
          <w:bCs/>
          <w:sz w:val="24"/>
        </w:rPr>
        <w:t>基金份额持有人大会采取记名方式进行投票表决。</w:t>
      </w:r>
    </w:p>
    <w:p w14:paraId="770E45DB" w14:textId="212560A9" w:rsidR="00A02FEE" w:rsidRDefault="00A02FEE">
      <w:pPr>
        <w:spacing w:line="360" w:lineRule="auto"/>
        <w:ind w:firstLineChars="200" w:firstLine="480"/>
        <w:rPr>
          <w:rFonts w:ascii="宋体" w:hAnsi="宋体"/>
          <w:bCs/>
          <w:sz w:val="24"/>
        </w:rPr>
      </w:pPr>
      <w:r>
        <w:rPr>
          <w:rFonts w:ascii="宋体" w:hAnsi="宋体" w:hint="eastAsia"/>
          <w:bCs/>
          <w:sz w:val="24"/>
        </w:rPr>
        <w:t>采取通讯方式进行表决时，除非在计票时有充分的相反证据证明，否则提交符合会议通知中规定的确认投资者身份文件的表决视为有效出席的投资者，表面符合会议通知规定的</w:t>
      </w:r>
      <w:r w:rsidR="00895FFC">
        <w:rPr>
          <w:rFonts w:ascii="宋体" w:hAnsi="宋体" w:hint="eastAsia"/>
          <w:bCs/>
          <w:sz w:val="24"/>
        </w:rPr>
        <w:t>表决意见</w:t>
      </w:r>
      <w:r>
        <w:rPr>
          <w:rFonts w:ascii="宋体" w:hAnsi="宋体" w:hint="eastAsia"/>
          <w:bCs/>
          <w:sz w:val="24"/>
        </w:rPr>
        <w:t>视为有效表决，表决意见模糊不清或相互矛盾的视为弃权表决，但应当计入出具</w:t>
      </w:r>
      <w:r w:rsidR="00895FFC">
        <w:rPr>
          <w:rFonts w:ascii="宋体" w:hAnsi="宋体" w:hint="eastAsia"/>
          <w:bCs/>
          <w:sz w:val="24"/>
        </w:rPr>
        <w:t>表决意见</w:t>
      </w:r>
      <w:r>
        <w:rPr>
          <w:rFonts w:ascii="宋体" w:hAnsi="宋体" w:hint="eastAsia"/>
          <w:bCs/>
          <w:sz w:val="24"/>
        </w:rPr>
        <w:t>的基金份额持有人所代表的基金份额总数。</w:t>
      </w:r>
    </w:p>
    <w:p w14:paraId="799AD3EC" w14:textId="77777777" w:rsidR="00A02FEE" w:rsidRDefault="00A02FEE">
      <w:pPr>
        <w:spacing w:line="360" w:lineRule="auto"/>
        <w:ind w:firstLineChars="200" w:firstLine="480"/>
        <w:rPr>
          <w:rFonts w:ascii="宋体" w:hAnsi="宋体"/>
          <w:bCs/>
          <w:sz w:val="24"/>
        </w:rPr>
      </w:pPr>
      <w:r>
        <w:rPr>
          <w:rFonts w:ascii="宋体" w:hAnsi="宋体" w:hint="eastAsia"/>
          <w:bCs/>
          <w:sz w:val="24"/>
        </w:rPr>
        <w:t>基金份额持有人大会的各项提案或同一项提案内并列的各项议题应当分开审议、逐项表决。</w:t>
      </w:r>
    </w:p>
    <w:p w14:paraId="43C0FE31" w14:textId="77777777" w:rsidR="00A02FEE" w:rsidRDefault="00A02FEE">
      <w:pPr>
        <w:spacing w:line="360" w:lineRule="auto"/>
        <w:ind w:firstLineChars="200" w:firstLine="480"/>
        <w:rPr>
          <w:rFonts w:ascii="宋体" w:hAnsi="宋体"/>
          <w:bCs/>
          <w:sz w:val="24"/>
        </w:rPr>
      </w:pPr>
      <w:r>
        <w:rPr>
          <w:rFonts w:ascii="宋体" w:hAnsi="宋体" w:hint="eastAsia"/>
          <w:bCs/>
          <w:sz w:val="24"/>
        </w:rPr>
        <w:lastRenderedPageBreak/>
        <w:t>（七）计票</w:t>
      </w:r>
    </w:p>
    <w:p w14:paraId="5DE48892" w14:textId="77777777" w:rsidR="00A02FEE" w:rsidRDefault="00A02FEE">
      <w:pPr>
        <w:spacing w:line="360" w:lineRule="auto"/>
        <w:ind w:firstLineChars="200" w:firstLine="480"/>
        <w:rPr>
          <w:rFonts w:ascii="宋体" w:hAnsi="宋体"/>
          <w:bCs/>
          <w:sz w:val="24"/>
        </w:rPr>
      </w:pPr>
      <w:r>
        <w:rPr>
          <w:rFonts w:ascii="宋体" w:hAnsi="宋体" w:hint="eastAsia"/>
          <w:bCs/>
          <w:sz w:val="24"/>
        </w:rPr>
        <w:t>1、现场开会</w:t>
      </w:r>
    </w:p>
    <w:p w14:paraId="23584306" w14:textId="77777777" w:rsidR="00A02FEE" w:rsidRDefault="00A02FEE">
      <w:pPr>
        <w:spacing w:line="360" w:lineRule="auto"/>
        <w:ind w:firstLineChars="200" w:firstLine="480"/>
        <w:rPr>
          <w:rFonts w:ascii="宋体" w:hAnsi="宋体"/>
          <w:bCs/>
          <w:sz w:val="24"/>
        </w:rPr>
      </w:pPr>
      <w:r>
        <w:rPr>
          <w:rFonts w:ascii="宋体" w:hAnsi="宋体" w:hint="eastAsia"/>
          <w:bCs/>
          <w:sz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0C100BEF" w14:textId="77777777" w:rsidR="00A02FEE" w:rsidRDefault="00A02FEE">
      <w:pPr>
        <w:spacing w:line="360" w:lineRule="auto"/>
        <w:ind w:firstLineChars="200" w:firstLine="480"/>
        <w:rPr>
          <w:rFonts w:ascii="宋体" w:hAnsi="宋体"/>
          <w:bCs/>
          <w:sz w:val="24"/>
        </w:rPr>
      </w:pPr>
      <w:r>
        <w:rPr>
          <w:rFonts w:ascii="宋体" w:hAnsi="宋体" w:hint="eastAsia"/>
          <w:bCs/>
          <w:sz w:val="24"/>
        </w:rPr>
        <w:t>（2）监票人应当在基金份额持有人表决后立即进行清点并由大会主持人当场公布计票结果。</w:t>
      </w:r>
    </w:p>
    <w:p w14:paraId="5EA67FA0" w14:textId="77777777" w:rsidR="00A02FEE" w:rsidRDefault="00A02FEE">
      <w:pPr>
        <w:spacing w:line="360" w:lineRule="auto"/>
        <w:ind w:firstLineChars="200" w:firstLine="480"/>
        <w:rPr>
          <w:rFonts w:ascii="宋体" w:hAnsi="宋体"/>
          <w:bCs/>
          <w:sz w:val="24"/>
        </w:rPr>
      </w:pPr>
      <w:r>
        <w:rPr>
          <w:rFonts w:ascii="宋体" w:hAnsi="宋体" w:hint="eastAsia"/>
          <w:bCs/>
          <w:sz w:val="24"/>
        </w:rPr>
        <w:t>（3）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347B18FC" w14:textId="77777777" w:rsidR="00A02FEE" w:rsidRDefault="00A02FEE">
      <w:pPr>
        <w:spacing w:line="360" w:lineRule="auto"/>
        <w:ind w:firstLineChars="200" w:firstLine="480"/>
        <w:rPr>
          <w:rFonts w:ascii="宋体" w:hAnsi="宋体"/>
          <w:bCs/>
          <w:sz w:val="24"/>
        </w:rPr>
      </w:pPr>
      <w:r>
        <w:rPr>
          <w:rFonts w:ascii="宋体" w:hAnsi="宋体" w:hint="eastAsia"/>
          <w:bCs/>
          <w:sz w:val="24"/>
        </w:rPr>
        <w:t>（4）计票过程应由公证机关予以公证，基金管理人或基金托管人拒不出席大会的，不影响计票的效力。</w:t>
      </w:r>
    </w:p>
    <w:p w14:paraId="717A38B0" w14:textId="77777777" w:rsidR="00A02FEE" w:rsidRDefault="00A02FEE">
      <w:pPr>
        <w:spacing w:line="360" w:lineRule="auto"/>
        <w:ind w:firstLineChars="200" w:firstLine="480"/>
        <w:rPr>
          <w:rFonts w:ascii="宋体" w:hAnsi="宋体"/>
          <w:bCs/>
          <w:sz w:val="24"/>
        </w:rPr>
      </w:pPr>
      <w:r>
        <w:rPr>
          <w:rFonts w:ascii="宋体" w:hAnsi="宋体" w:hint="eastAsia"/>
          <w:bCs/>
          <w:sz w:val="24"/>
        </w:rPr>
        <w:t>2、通讯开会</w:t>
      </w:r>
    </w:p>
    <w:p w14:paraId="78DD9A2A" w14:textId="31F9FCC0" w:rsidR="00A02FEE" w:rsidRDefault="00A02FEE">
      <w:pPr>
        <w:spacing w:line="360" w:lineRule="auto"/>
        <w:ind w:firstLineChars="200" w:firstLine="480"/>
        <w:rPr>
          <w:rFonts w:ascii="宋体" w:hAnsi="宋体"/>
          <w:bCs/>
          <w:sz w:val="24"/>
        </w:rPr>
      </w:pPr>
      <w:r>
        <w:rPr>
          <w:rFonts w:ascii="宋体" w:hAnsi="宋体"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w:t>
      </w:r>
      <w:r w:rsidR="00895FFC">
        <w:rPr>
          <w:rFonts w:ascii="宋体" w:hAnsi="宋体" w:hint="eastAsia"/>
          <w:bCs/>
          <w:sz w:val="24"/>
        </w:rPr>
        <w:t>表决意见</w:t>
      </w:r>
      <w:r>
        <w:rPr>
          <w:rFonts w:ascii="宋体" w:hAnsi="宋体" w:hint="eastAsia"/>
          <w:bCs/>
          <w:sz w:val="24"/>
        </w:rPr>
        <w:t>的计票进行监督的，不影响计票和表决结果。</w:t>
      </w:r>
    </w:p>
    <w:p w14:paraId="6870428E" w14:textId="77777777" w:rsidR="00A02FEE" w:rsidRDefault="00A02FEE">
      <w:pPr>
        <w:spacing w:line="360" w:lineRule="auto"/>
        <w:ind w:firstLineChars="200" w:firstLine="480"/>
        <w:rPr>
          <w:rFonts w:ascii="宋体" w:hAnsi="宋体"/>
          <w:bCs/>
          <w:sz w:val="24"/>
        </w:rPr>
      </w:pPr>
      <w:r>
        <w:rPr>
          <w:rFonts w:ascii="宋体" w:hAnsi="宋体" w:hint="eastAsia"/>
          <w:bCs/>
          <w:sz w:val="24"/>
        </w:rPr>
        <w:t>（八）生效与公告</w:t>
      </w:r>
    </w:p>
    <w:p w14:paraId="35B620D2" w14:textId="77777777" w:rsidR="00A02FEE" w:rsidRDefault="00A02FEE">
      <w:pPr>
        <w:spacing w:line="360" w:lineRule="auto"/>
        <w:ind w:firstLineChars="200" w:firstLine="480"/>
        <w:rPr>
          <w:rFonts w:ascii="宋体" w:hAnsi="宋体"/>
          <w:bCs/>
          <w:sz w:val="24"/>
        </w:rPr>
      </w:pPr>
      <w:r>
        <w:rPr>
          <w:rFonts w:ascii="宋体" w:hAnsi="宋体" w:hint="eastAsia"/>
          <w:bCs/>
          <w:sz w:val="24"/>
        </w:rPr>
        <w:t>基金份额持有人大会的决议，召集人应当自通过之日起5日内报中国证监会备案。</w:t>
      </w:r>
    </w:p>
    <w:p w14:paraId="2715ECF6" w14:textId="77777777" w:rsidR="00A02FEE" w:rsidRDefault="00A02FEE">
      <w:pPr>
        <w:spacing w:line="360" w:lineRule="auto"/>
        <w:ind w:firstLineChars="200" w:firstLine="480"/>
        <w:rPr>
          <w:rFonts w:ascii="宋体" w:hAnsi="宋体"/>
          <w:bCs/>
          <w:sz w:val="24"/>
        </w:rPr>
      </w:pPr>
      <w:r>
        <w:rPr>
          <w:rFonts w:ascii="宋体" w:hAnsi="宋体" w:hint="eastAsia"/>
          <w:bCs/>
          <w:sz w:val="24"/>
        </w:rPr>
        <w:t>基金份额持有人大会的决议自表决通过之日起生效。</w:t>
      </w:r>
    </w:p>
    <w:p w14:paraId="0F305696" w14:textId="77777777" w:rsidR="00A02FEE" w:rsidRDefault="00A02FEE">
      <w:pPr>
        <w:spacing w:line="360" w:lineRule="auto"/>
        <w:ind w:firstLineChars="200" w:firstLine="480"/>
        <w:rPr>
          <w:rFonts w:ascii="宋体" w:hAnsi="宋体"/>
          <w:bCs/>
          <w:sz w:val="24"/>
        </w:rPr>
      </w:pPr>
      <w:r>
        <w:rPr>
          <w:rFonts w:ascii="宋体" w:hAnsi="宋体" w:hint="eastAsia"/>
          <w:bCs/>
          <w:sz w:val="24"/>
        </w:rPr>
        <w:t>基金份额持有人大会决议自生效之日起2日内在规定媒介上公告。如果采用通讯方式进行表决，在公告基金份额持有人大会决议时，必须将公证书全文、公证机构、公证员姓名等一同公告。</w:t>
      </w:r>
    </w:p>
    <w:p w14:paraId="4C767B54" w14:textId="77777777" w:rsidR="00A02FEE" w:rsidRDefault="00A02FEE">
      <w:pPr>
        <w:spacing w:line="360" w:lineRule="auto"/>
        <w:ind w:firstLineChars="200" w:firstLine="480"/>
        <w:rPr>
          <w:rFonts w:ascii="宋体" w:hAnsi="宋体"/>
          <w:bCs/>
          <w:sz w:val="24"/>
        </w:rPr>
      </w:pPr>
      <w:r>
        <w:rPr>
          <w:rFonts w:ascii="宋体" w:hAnsi="宋体"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78662040" w14:textId="77777777" w:rsidR="00A02FEE" w:rsidRDefault="00A02FEE">
      <w:pPr>
        <w:spacing w:line="360" w:lineRule="auto"/>
        <w:ind w:firstLineChars="200" w:firstLine="480"/>
        <w:rPr>
          <w:rFonts w:ascii="宋体" w:hAnsi="宋体"/>
          <w:bCs/>
          <w:sz w:val="24"/>
        </w:rPr>
      </w:pPr>
      <w:r>
        <w:rPr>
          <w:rFonts w:ascii="宋体" w:hAnsi="宋体" w:hint="eastAsia"/>
          <w:bCs/>
          <w:sz w:val="24"/>
        </w:rPr>
        <w:lastRenderedPageBreak/>
        <w:t>（九）实施侧袋机制期间基金份额持有人大会的特殊约定</w:t>
      </w:r>
    </w:p>
    <w:p w14:paraId="00F0362F" w14:textId="77777777" w:rsidR="00A02FEE" w:rsidRDefault="00A02FEE">
      <w:pPr>
        <w:spacing w:line="360" w:lineRule="auto"/>
        <w:ind w:firstLineChars="200" w:firstLine="480"/>
        <w:rPr>
          <w:rFonts w:ascii="宋体" w:hAnsi="宋体"/>
          <w:bCs/>
          <w:sz w:val="24"/>
        </w:rPr>
      </w:pPr>
      <w:r>
        <w:rPr>
          <w:rFonts w:ascii="宋体" w:hAnsi="宋体" w:hint="eastAsia"/>
          <w:bCs/>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1A5B512A" w14:textId="77777777" w:rsidR="00A02FEE" w:rsidRDefault="00A02FEE">
      <w:pPr>
        <w:spacing w:line="360" w:lineRule="auto"/>
        <w:ind w:firstLineChars="200" w:firstLine="480"/>
        <w:rPr>
          <w:rFonts w:ascii="宋体" w:hAnsi="宋体"/>
          <w:bCs/>
          <w:sz w:val="24"/>
        </w:rPr>
      </w:pPr>
      <w:r>
        <w:rPr>
          <w:rFonts w:ascii="宋体" w:hAnsi="宋体" w:hint="eastAsia"/>
          <w:bCs/>
          <w:sz w:val="24"/>
        </w:rPr>
        <w:t>1、基金份额持有人行使提议权、召集权、提名权所需单独或合计代表相关基金份额10%以上（含10%）；</w:t>
      </w:r>
    </w:p>
    <w:p w14:paraId="3C45728E" w14:textId="77777777" w:rsidR="00A02FEE" w:rsidRDefault="00A02FEE">
      <w:pPr>
        <w:spacing w:line="360" w:lineRule="auto"/>
        <w:ind w:firstLineChars="200" w:firstLine="480"/>
        <w:rPr>
          <w:rFonts w:ascii="宋体" w:hAnsi="宋体"/>
          <w:bCs/>
          <w:sz w:val="24"/>
        </w:rPr>
      </w:pPr>
      <w:r>
        <w:rPr>
          <w:rFonts w:ascii="宋体" w:hAnsi="宋体" w:hint="eastAsia"/>
          <w:bCs/>
          <w:sz w:val="24"/>
        </w:rPr>
        <w:t>2、现场开会的到会者在权益登记日代表的基金份额不少于本基金在权益登记日相关基金份额的二分之一（含二分之一）；</w:t>
      </w:r>
    </w:p>
    <w:p w14:paraId="4F487CB3" w14:textId="762F3D09" w:rsidR="00A02FEE" w:rsidRDefault="00A02FEE">
      <w:pPr>
        <w:spacing w:line="360" w:lineRule="auto"/>
        <w:ind w:firstLineChars="200" w:firstLine="480"/>
        <w:rPr>
          <w:rFonts w:ascii="宋体" w:hAnsi="宋体"/>
          <w:bCs/>
          <w:sz w:val="24"/>
        </w:rPr>
      </w:pPr>
      <w:r>
        <w:rPr>
          <w:rFonts w:ascii="宋体" w:hAnsi="宋体" w:hint="eastAsia"/>
          <w:bCs/>
          <w:sz w:val="24"/>
        </w:rPr>
        <w:t>3、通讯开会的直接出具</w:t>
      </w:r>
      <w:r w:rsidR="00895FFC">
        <w:rPr>
          <w:rFonts w:ascii="宋体" w:hAnsi="宋体" w:hint="eastAsia"/>
          <w:bCs/>
          <w:sz w:val="24"/>
        </w:rPr>
        <w:t>表决意见</w:t>
      </w:r>
      <w:r>
        <w:rPr>
          <w:rFonts w:ascii="宋体" w:hAnsi="宋体" w:hint="eastAsia"/>
          <w:bCs/>
          <w:sz w:val="24"/>
        </w:rPr>
        <w:t>或授权他人代表出具</w:t>
      </w:r>
      <w:r w:rsidR="00895FFC">
        <w:rPr>
          <w:rFonts w:ascii="宋体" w:hAnsi="宋体" w:hint="eastAsia"/>
          <w:bCs/>
          <w:sz w:val="24"/>
        </w:rPr>
        <w:t>表决意见</w:t>
      </w:r>
      <w:r>
        <w:rPr>
          <w:rFonts w:ascii="宋体" w:hAnsi="宋体" w:hint="eastAsia"/>
          <w:bCs/>
          <w:sz w:val="24"/>
        </w:rPr>
        <w:t>的基金份额持有人所持有的基金份额不小于在权益登记日相关基金份额的二分之一（含二分之一）；</w:t>
      </w:r>
    </w:p>
    <w:p w14:paraId="2AE4CFB9" w14:textId="77777777" w:rsidR="00A02FEE" w:rsidRDefault="00A02FEE">
      <w:pPr>
        <w:spacing w:line="360" w:lineRule="auto"/>
        <w:ind w:firstLineChars="200" w:firstLine="480"/>
        <w:rPr>
          <w:rFonts w:ascii="宋体" w:hAnsi="宋体"/>
          <w:bCs/>
          <w:sz w:val="24"/>
        </w:rPr>
      </w:pPr>
      <w:r>
        <w:rPr>
          <w:rFonts w:ascii="宋体" w:hAnsi="宋体" w:hint="eastAsia"/>
          <w:bCs/>
          <w:sz w:val="24"/>
        </w:rPr>
        <w:t>4、在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2701A6E1" w14:textId="77777777" w:rsidR="00A02FEE" w:rsidRDefault="00A02FEE">
      <w:pPr>
        <w:spacing w:line="360" w:lineRule="auto"/>
        <w:ind w:firstLineChars="200" w:firstLine="480"/>
        <w:rPr>
          <w:rFonts w:ascii="宋体" w:hAnsi="宋体"/>
          <w:bCs/>
          <w:sz w:val="24"/>
        </w:rPr>
      </w:pPr>
      <w:r>
        <w:rPr>
          <w:rFonts w:ascii="宋体" w:hAnsi="宋体" w:hint="eastAsia"/>
          <w:bCs/>
          <w:sz w:val="24"/>
        </w:rPr>
        <w:t>5、现场开会由出席大会的基金份额持有人和代理人所持表决权的50%以上（含50%）选举产生一名基金份额持有人作为该次基金份额持有人大会的主持人；</w:t>
      </w:r>
    </w:p>
    <w:p w14:paraId="056BC1D6" w14:textId="77777777" w:rsidR="00A02FEE" w:rsidRDefault="00A02FEE">
      <w:pPr>
        <w:spacing w:line="360" w:lineRule="auto"/>
        <w:ind w:firstLineChars="200" w:firstLine="480"/>
        <w:rPr>
          <w:rFonts w:ascii="宋体" w:hAnsi="宋体"/>
          <w:bCs/>
          <w:sz w:val="24"/>
        </w:rPr>
      </w:pPr>
      <w:r>
        <w:rPr>
          <w:rFonts w:ascii="宋体" w:hAnsi="宋体" w:hint="eastAsia"/>
          <w:bCs/>
          <w:sz w:val="24"/>
        </w:rPr>
        <w:t>6、一般决议须经参加大会的基金份额持有人或其代理人所持表决权的二分之一以上（含二分之一）通过；</w:t>
      </w:r>
    </w:p>
    <w:p w14:paraId="11F7D5C8" w14:textId="77777777" w:rsidR="00A02FEE" w:rsidRDefault="00A02FEE">
      <w:pPr>
        <w:spacing w:line="360" w:lineRule="auto"/>
        <w:ind w:firstLineChars="200" w:firstLine="480"/>
        <w:rPr>
          <w:rFonts w:ascii="宋体" w:hAnsi="宋体"/>
          <w:bCs/>
          <w:sz w:val="24"/>
        </w:rPr>
      </w:pPr>
      <w:r>
        <w:rPr>
          <w:rFonts w:ascii="宋体" w:hAnsi="宋体" w:hint="eastAsia"/>
          <w:bCs/>
          <w:sz w:val="24"/>
        </w:rPr>
        <w:t>7、特别决议应当经参加大会的基金份额持有人或其代理人所持表决权的三分之二以上（含三分之二）通过。</w:t>
      </w:r>
    </w:p>
    <w:p w14:paraId="6BD1257B" w14:textId="77777777" w:rsidR="00A02FEE" w:rsidRDefault="00A02FEE">
      <w:pPr>
        <w:spacing w:line="360" w:lineRule="auto"/>
        <w:ind w:firstLineChars="200" w:firstLine="480"/>
        <w:rPr>
          <w:rFonts w:ascii="宋体" w:hAnsi="宋体"/>
          <w:bCs/>
          <w:sz w:val="24"/>
        </w:rPr>
      </w:pPr>
      <w:r>
        <w:rPr>
          <w:rFonts w:ascii="宋体" w:hAnsi="宋体" w:hint="eastAsia"/>
          <w:bCs/>
          <w:sz w:val="24"/>
        </w:rPr>
        <w:t>同一主侧袋账户内的每份基金份额具有平等的表决权。</w:t>
      </w:r>
    </w:p>
    <w:p w14:paraId="5197D8FE" w14:textId="77777777" w:rsidR="00A02FEE" w:rsidRDefault="00A02FEE">
      <w:pPr>
        <w:spacing w:line="360" w:lineRule="auto"/>
        <w:ind w:firstLineChars="200" w:firstLine="480"/>
        <w:rPr>
          <w:rFonts w:ascii="宋体" w:hAnsi="宋体"/>
          <w:bCs/>
          <w:sz w:val="24"/>
        </w:rPr>
      </w:pPr>
      <w:r>
        <w:rPr>
          <w:rFonts w:ascii="宋体" w:hAnsi="宋体" w:hint="eastAsia"/>
          <w:bCs/>
          <w:sz w:val="24"/>
        </w:rPr>
        <w:t>（十）对基金份额持有人利益无实质不利影响的前提下，本部分关于基金份额持有人大会召开事由、召开条件、议事程序、表决条件等规定，凡是直接引用法律法规或监管规则的部分，如将来法律法规或监管规则修改导致相关内容被取消或变更的，基金管理人经与基金托管人协商一致报监管机关并提前公告后，可直接对本部分内容进行修改和调整，无需召开基金份额持有人大会审议。</w:t>
      </w:r>
    </w:p>
    <w:p w14:paraId="496C651C" w14:textId="77777777" w:rsidR="00A02FEE" w:rsidRDefault="00A02FEE">
      <w:pPr>
        <w:spacing w:line="360" w:lineRule="auto"/>
        <w:ind w:firstLineChars="200" w:firstLine="480"/>
        <w:rPr>
          <w:rFonts w:ascii="宋体" w:hAnsi="宋体"/>
          <w:bCs/>
          <w:sz w:val="24"/>
        </w:rPr>
      </w:pPr>
    </w:p>
    <w:p w14:paraId="5E6FBF08" w14:textId="77777777" w:rsidR="00A02FEE" w:rsidRDefault="00A02FEE">
      <w:pPr>
        <w:spacing w:line="360" w:lineRule="auto"/>
        <w:ind w:firstLineChars="176" w:firstLine="424"/>
        <w:rPr>
          <w:b/>
          <w:sz w:val="24"/>
        </w:rPr>
      </w:pPr>
      <w:r>
        <w:rPr>
          <w:rFonts w:hint="eastAsia"/>
          <w:b/>
          <w:sz w:val="24"/>
        </w:rPr>
        <w:t>三、基金合同的变更、终止与基金财产的清算</w:t>
      </w:r>
    </w:p>
    <w:p w14:paraId="00008A46" w14:textId="021EE2EC" w:rsidR="00A02FEE" w:rsidRDefault="00A02FEE">
      <w:pPr>
        <w:spacing w:line="360" w:lineRule="auto"/>
        <w:ind w:firstLineChars="176" w:firstLine="422"/>
        <w:rPr>
          <w:sz w:val="24"/>
        </w:rPr>
      </w:pPr>
      <w:r>
        <w:rPr>
          <w:rFonts w:hint="eastAsia"/>
          <w:sz w:val="24"/>
        </w:rPr>
        <w:lastRenderedPageBreak/>
        <w:t>（一）《基金合同》的变更</w:t>
      </w:r>
    </w:p>
    <w:p w14:paraId="2FC55647" w14:textId="75F42EBB" w:rsidR="00A02FEE" w:rsidRDefault="00A02FEE">
      <w:pPr>
        <w:spacing w:line="360" w:lineRule="auto"/>
        <w:ind w:firstLineChars="176" w:firstLine="422"/>
        <w:rPr>
          <w:sz w:val="24"/>
        </w:rPr>
      </w:pPr>
      <w:r>
        <w:rPr>
          <w:rFonts w:hint="eastAsia"/>
          <w:sz w:val="24"/>
        </w:rPr>
        <w:t>1</w:t>
      </w:r>
      <w:r>
        <w:rPr>
          <w:rFonts w:hint="eastAsia"/>
          <w:sz w:val="24"/>
        </w:rPr>
        <w:t>、变更基金合同涉及法律法规规定或</w:t>
      </w:r>
      <w:r w:rsidR="004A4AA8">
        <w:rPr>
          <w:rFonts w:hint="eastAsia"/>
          <w:sz w:val="24"/>
        </w:rPr>
        <w:t>基金</w:t>
      </w:r>
      <w:r>
        <w:rPr>
          <w:rFonts w:hint="eastAsia"/>
          <w:sz w:val="24"/>
        </w:rPr>
        <w:t>合同约定应经基金份额持有人大会决议通过的事项的，应召开基金份额持有人大会决议通过。对于法律法规规定和基金合同约定可不经基金份额持有人大会决议通过的事项，由基金管理人和基金托管人同意</w:t>
      </w:r>
      <w:r w:rsidR="001465EA" w:rsidRPr="001465EA">
        <w:rPr>
          <w:rFonts w:hint="eastAsia"/>
          <w:sz w:val="24"/>
        </w:rPr>
        <w:t>并履行适当程序</w:t>
      </w:r>
      <w:r>
        <w:rPr>
          <w:rFonts w:hint="eastAsia"/>
          <w:sz w:val="24"/>
        </w:rPr>
        <w:t>后变更并公告。</w:t>
      </w:r>
    </w:p>
    <w:p w14:paraId="408BBA23" w14:textId="77777777" w:rsidR="00A02FEE" w:rsidRDefault="00A02FEE">
      <w:pPr>
        <w:spacing w:line="360" w:lineRule="auto"/>
        <w:ind w:firstLineChars="176" w:firstLine="422"/>
        <w:rPr>
          <w:sz w:val="24"/>
        </w:rPr>
      </w:pPr>
      <w:r>
        <w:rPr>
          <w:rFonts w:hint="eastAsia"/>
          <w:sz w:val="24"/>
        </w:rPr>
        <w:t>2</w:t>
      </w:r>
      <w:r>
        <w:rPr>
          <w:rFonts w:hint="eastAsia"/>
          <w:sz w:val="24"/>
        </w:rPr>
        <w:t>、关于《基金合同》变更的基金份额持有人大会决议自表决通过之日起生效，生效后方可执行，自表决通过之日起五日内报中国证监会备案，自决议生效之日起两日内在规定媒介公告。</w:t>
      </w:r>
    </w:p>
    <w:p w14:paraId="4B7097E5" w14:textId="33B1A237" w:rsidR="00A02FEE" w:rsidRDefault="00A02FEE">
      <w:pPr>
        <w:spacing w:line="360" w:lineRule="auto"/>
        <w:ind w:firstLineChars="176" w:firstLine="422"/>
        <w:rPr>
          <w:sz w:val="24"/>
        </w:rPr>
      </w:pPr>
      <w:r>
        <w:rPr>
          <w:rFonts w:hint="eastAsia"/>
          <w:sz w:val="24"/>
        </w:rPr>
        <w:t>（二）《基金合同》的终止事由</w:t>
      </w:r>
    </w:p>
    <w:p w14:paraId="39801B76" w14:textId="77777777" w:rsidR="00A02FEE" w:rsidRDefault="00A02FEE">
      <w:pPr>
        <w:spacing w:line="360" w:lineRule="auto"/>
        <w:ind w:firstLineChars="176" w:firstLine="422"/>
        <w:rPr>
          <w:sz w:val="24"/>
        </w:rPr>
      </w:pPr>
      <w:r>
        <w:rPr>
          <w:rFonts w:hint="eastAsia"/>
          <w:sz w:val="24"/>
        </w:rPr>
        <w:t>有下列情形之一的，经履行相关程序后，《基金合同》应当终止：</w:t>
      </w:r>
    </w:p>
    <w:p w14:paraId="02AA4D98" w14:textId="77777777" w:rsidR="00A02FEE" w:rsidRDefault="00A02FEE">
      <w:pPr>
        <w:spacing w:line="360" w:lineRule="auto"/>
        <w:ind w:firstLineChars="176" w:firstLine="422"/>
        <w:rPr>
          <w:sz w:val="24"/>
        </w:rPr>
      </w:pPr>
      <w:r>
        <w:rPr>
          <w:rFonts w:hint="eastAsia"/>
          <w:sz w:val="24"/>
        </w:rPr>
        <w:t>1</w:t>
      </w:r>
      <w:r>
        <w:rPr>
          <w:rFonts w:hint="eastAsia"/>
          <w:sz w:val="24"/>
        </w:rPr>
        <w:t>、基金份额持有人大会决定终止的；</w:t>
      </w:r>
    </w:p>
    <w:p w14:paraId="5A6F7DE2" w14:textId="77777777" w:rsidR="00A02FEE" w:rsidRDefault="00A02FEE">
      <w:pPr>
        <w:spacing w:line="360" w:lineRule="auto"/>
        <w:ind w:firstLineChars="176" w:firstLine="422"/>
        <w:rPr>
          <w:sz w:val="24"/>
        </w:rPr>
      </w:pPr>
      <w:r>
        <w:rPr>
          <w:rFonts w:hint="eastAsia"/>
          <w:sz w:val="24"/>
        </w:rPr>
        <w:t>2</w:t>
      </w:r>
      <w:r>
        <w:rPr>
          <w:rFonts w:hint="eastAsia"/>
          <w:sz w:val="24"/>
        </w:rPr>
        <w:t>、基金管理人、基金托管人职责终止，在</w:t>
      </w:r>
      <w:r>
        <w:rPr>
          <w:rFonts w:hint="eastAsia"/>
          <w:sz w:val="24"/>
        </w:rPr>
        <w:t>6</w:t>
      </w:r>
      <w:r>
        <w:rPr>
          <w:rFonts w:hint="eastAsia"/>
          <w:sz w:val="24"/>
        </w:rPr>
        <w:t>个月内没有新基金管理人、新基金托管人承接的；</w:t>
      </w:r>
    </w:p>
    <w:p w14:paraId="023D33C1" w14:textId="13DB9E9B" w:rsidR="0039250E" w:rsidRPr="0039250E" w:rsidRDefault="00A02FEE" w:rsidP="0039250E">
      <w:pPr>
        <w:spacing w:line="360" w:lineRule="auto"/>
        <w:ind w:firstLineChars="176" w:firstLine="422"/>
        <w:rPr>
          <w:bCs/>
          <w:sz w:val="24"/>
        </w:rPr>
      </w:pPr>
      <w:r>
        <w:rPr>
          <w:rFonts w:hint="eastAsia"/>
          <w:sz w:val="24"/>
        </w:rPr>
        <w:t>3</w:t>
      </w:r>
      <w:r>
        <w:rPr>
          <w:rFonts w:hint="eastAsia"/>
          <w:sz w:val="24"/>
        </w:rPr>
        <w:t>、</w:t>
      </w:r>
      <w:r w:rsidR="0039250E" w:rsidRPr="0039250E">
        <w:rPr>
          <w:rFonts w:hint="eastAsia"/>
          <w:bCs/>
          <w:sz w:val="24"/>
        </w:rPr>
        <w:t>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14:paraId="2470A1F4" w14:textId="4ED2C285" w:rsidR="0039250E" w:rsidRPr="0039250E" w:rsidRDefault="001465EA" w:rsidP="0039250E">
      <w:pPr>
        <w:spacing w:line="360" w:lineRule="auto"/>
        <w:ind w:firstLineChars="176" w:firstLine="422"/>
        <w:rPr>
          <w:bCs/>
          <w:sz w:val="24"/>
        </w:rPr>
      </w:pPr>
      <w:r>
        <w:rPr>
          <w:bCs/>
          <w:sz w:val="24"/>
        </w:rPr>
        <w:t>4</w:t>
      </w:r>
      <w:r w:rsidR="0039250E" w:rsidRPr="0039250E">
        <w:rPr>
          <w:rFonts w:hint="eastAsia"/>
          <w:bCs/>
          <w:sz w:val="24"/>
        </w:rPr>
        <w:t>、</w:t>
      </w:r>
      <w:r w:rsidR="0039250E" w:rsidRPr="0039250E">
        <w:rPr>
          <w:bCs/>
          <w:sz w:val="24"/>
        </w:rPr>
        <w:t>《基金合同》约定的其他情形；</w:t>
      </w:r>
    </w:p>
    <w:p w14:paraId="32C6C11C" w14:textId="067D45D5" w:rsidR="00A02FEE" w:rsidRDefault="001465EA" w:rsidP="00AB174E">
      <w:pPr>
        <w:spacing w:line="360" w:lineRule="auto"/>
        <w:ind w:firstLineChars="176" w:firstLine="422"/>
        <w:rPr>
          <w:sz w:val="24"/>
        </w:rPr>
      </w:pPr>
      <w:r>
        <w:rPr>
          <w:bCs/>
          <w:sz w:val="24"/>
        </w:rPr>
        <w:t>5</w:t>
      </w:r>
      <w:r w:rsidR="0039250E" w:rsidRPr="0039250E">
        <w:rPr>
          <w:rFonts w:hint="eastAsia"/>
          <w:bCs/>
          <w:sz w:val="24"/>
        </w:rPr>
        <w:t>、</w:t>
      </w:r>
      <w:r w:rsidR="0039250E" w:rsidRPr="0039250E">
        <w:rPr>
          <w:bCs/>
          <w:sz w:val="24"/>
        </w:rPr>
        <w:t>相关法律法规和中国证监会规定的其他情况。</w:t>
      </w:r>
    </w:p>
    <w:p w14:paraId="0DEB1F9C" w14:textId="7BAEE55F" w:rsidR="00A02FEE" w:rsidRDefault="00A02FEE">
      <w:pPr>
        <w:spacing w:line="360" w:lineRule="auto"/>
        <w:ind w:firstLineChars="176" w:firstLine="422"/>
        <w:rPr>
          <w:sz w:val="24"/>
        </w:rPr>
      </w:pPr>
      <w:r>
        <w:rPr>
          <w:rFonts w:hint="eastAsia"/>
          <w:sz w:val="24"/>
        </w:rPr>
        <w:t>（三）基金财产的清算</w:t>
      </w:r>
    </w:p>
    <w:p w14:paraId="102869FF" w14:textId="77777777" w:rsidR="00A02FEE" w:rsidRDefault="00A02FEE">
      <w:pPr>
        <w:spacing w:line="360" w:lineRule="auto"/>
        <w:ind w:firstLineChars="176" w:firstLine="422"/>
        <w:rPr>
          <w:sz w:val="24"/>
        </w:rPr>
      </w:pPr>
      <w:r>
        <w:rPr>
          <w:rFonts w:hint="eastAsia"/>
          <w:sz w:val="24"/>
        </w:rPr>
        <w:t>1</w:t>
      </w:r>
      <w:r>
        <w:rPr>
          <w:rFonts w:hint="eastAsia"/>
          <w:sz w:val="24"/>
        </w:rPr>
        <w:t>、基金财产清算小组：自出现《基金合同》终止事由之日起</w:t>
      </w:r>
      <w:r>
        <w:rPr>
          <w:rFonts w:hint="eastAsia"/>
          <w:sz w:val="24"/>
        </w:rPr>
        <w:t>30</w:t>
      </w:r>
      <w:r>
        <w:rPr>
          <w:rFonts w:hint="eastAsia"/>
          <w:sz w:val="24"/>
        </w:rPr>
        <w:t>个工作日内成立清算小组，基金管理人组织基金财产清算小组并在中国证监会的监督下进行基金清算。</w:t>
      </w:r>
    </w:p>
    <w:p w14:paraId="79770DF3" w14:textId="77777777" w:rsidR="00A02FEE" w:rsidRDefault="00A02FEE">
      <w:pPr>
        <w:spacing w:line="360" w:lineRule="auto"/>
        <w:ind w:firstLineChars="176" w:firstLine="422"/>
        <w:rPr>
          <w:sz w:val="24"/>
        </w:rPr>
      </w:pPr>
      <w:r>
        <w:rPr>
          <w:rFonts w:hint="eastAsia"/>
          <w:sz w:val="24"/>
        </w:rPr>
        <w:t>2</w:t>
      </w:r>
      <w:r>
        <w:rPr>
          <w:rFonts w:hint="eastAsia"/>
          <w:sz w:val="24"/>
        </w:rPr>
        <w:t>、基金财产清算小组组成：基金财产清算小组成员由基金管理人、基金托管人、符合《证券法》规定的注册会计师、律师以及中国证监会指定的人员组成。基金财产清算小组可以聘用必要的工作人员。</w:t>
      </w:r>
    </w:p>
    <w:p w14:paraId="675F0F36" w14:textId="77777777" w:rsidR="00A02FEE" w:rsidRDefault="00A02FEE">
      <w:pPr>
        <w:spacing w:line="360" w:lineRule="auto"/>
        <w:ind w:firstLineChars="176" w:firstLine="422"/>
        <w:rPr>
          <w:sz w:val="24"/>
        </w:rPr>
      </w:pPr>
      <w:r>
        <w:rPr>
          <w:rFonts w:hint="eastAsia"/>
          <w:sz w:val="24"/>
        </w:rPr>
        <w:t>3</w:t>
      </w:r>
      <w:r>
        <w:rPr>
          <w:rFonts w:hint="eastAsia"/>
          <w:sz w:val="24"/>
        </w:rPr>
        <w:t>、基金财产清算小组职责：基金财产清算小组负责基金财产的保管、清理、估价、变现和分配。基金财产清算小组可以依法进行必要的民事活动。</w:t>
      </w:r>
    </w:p>
    <w:p w14:paraId="44D76A73" w14:textId="77777777" w:rsidR="00A02FEE" w:rsidRDefault="00A02FEE">
      <w:pPr>
        <w:spacing w:line="360" w:lineRule="auto"/>
        <w:ind w:firstLineChars="176" w:firstLine="422"/>
        <w:rPr>
          <w:sz w:val="24"/>
        </w:rPr>
      </w:pPr>
      <w:r>
        <w:rPr>
          <w:rFonts w:hint="eastAsia"/>
          <w:sz w:val="24"/>
        </w:rPr>
        <w:t>4</w:t>
      </w:r>
      <w:r>
        <w:rPr>
          <w:rFonts w:hint="eastAsia"/>
          <w:sz w:val="24"/>
        </w:rPr>
        <w:t>、基金财产清算程序：</w:t>
      </w:r>
    </w:p>
    <w:p w14:paraId="171BA3D5" w14:textId="6ED66A24" w:rsidR="00A02FEE" w:rsidRDefault="00A02FEE">
      <w:pPr>
        <w:spacing w:line="360" w:lineRule="auto"/>
        <w:ind w:firstLineChars="176" w:firstLine="422"/>
        <w:rPr>
          <w:sz w:val="24"/>
        </w:rPr>
      </w:pPr>
      <w:r>
        <w:rPr>
          <w:rFonts w:hint="eastAsia"/>
          <w:sz w:val="24"/>
        </w:rPr>
        <w:t>（</w:t>
      </w:r>
      <w:r>
        <w:rPr>
          <w:rFonts w:hint="eastAsia"/>
          <w:sz w:val="24"/>
        </w:rPr>
        <w:t>1</w:t>
      </w:r>
      <w:r>
        <w:rPr>
          <w:rFonts w:hint="eastAsia"/>
          <w:sz w:val="24"/>
        </w:rPr>
        <w:t>）《基金合同》终止情形出现时，由基金财产清算小组统一接管基金</w:t>
      </w:r>
      <w:r w:rsidR="00AE2AE2">
        <w:rPr>
          <w:rFonts w:hint="eastAsia"/>
          <w:sz w:val="24"/>
        </w:rPr>
        <w:t>财产</w:t>
      </w:r>
      <w:r>
        <w:rPr>
          <w:rFonts w:hint="eastAsia"/>
          <w:sz w:val="24"/>
        </w:rPr>
        <w:t>；</w:t>
      </w:r>
    </w:p>
    <w:p w14:paraId="1A68E4FE" w14:textId="77777777" w:rsidR="00A02FEE" w:rsidRDefault="00A02FEE">
      <w:pPr>
        <w:spacing w:line="360" w:lineRule="auto"/>
        <w:ind w:firstLineChars="176" w:firstLine="422"/>
        <w:rPr>
          <w:sz w:val="24"/>
        </w:rPr>
      </w:pPr>
      <w:r>
        <w:rPr>
          <w:rFonts w:hint="eastAsia"/>
          <w:sz w:val="24"/>
        </w:rPr>
        <w:t>（</w:t>
      </w:r>
      <w:r>
        <w:rPr>
          <w:rFonts w:hint="eastAsia"/>
          <w:sz w:val="24"/>
        </w:rPr>
        <w:t>2</w:t>
      </w:r>
      <w:r>
        <w:rPr>
          <w:rFonts w:hint="eastAsia"/>
          <w:sz w:val="24"/>
        </w:rPr>
        <w:t>）对基金财产和债权债务进行清理和确认；</w:t>
      </w:r>
    </w:p>
    <w:p w14:paraId="4525AA1B" w14:textId="77777777" w:rsidR="00A02FEE" w:rsidRDefault="00A02FEE">
      <w:pPr>
        <w:spacing w:line="360" w:lineRule="auto"/>
        <w:ind w:firstLineChars="176" w:firstLine="422"/>
        <w:rPr>
          <w:sz w:val="24"/>
        </w:rPr>
      </w:pPr>
      <w:r>
        <w:rPr>
          <w:rFonts w:hint="eastAsia"/>
          <w:sz w:val="24"/>
        </w:rPr>
        <w:lastRenderedPageBreak/>
        <w:t>（</w:t>
      </w:r>
      <w:r>
        <w:rPr>
          <w:rFonts w:hint="eastAsia"/>
          <w:sz w:val="24"/>
        </w:rPr>
        <w:t>3</w:t>
      </w:r>
      <w:r>
        <w:rPr>
          <w:rFonts w:hint="eastAsia"/>
          <w:sz w:val="24"/>
        </w:rPr>
        <w:t>）对基金财产进行估值和变现；</w:t>
      </w:r>
    </w:p>
    <w:p w14:paraId="50FBB2BC" w14:textId="77777777" w:rsidR="00A02FEE" w:rsidRDefault="00A02FEE">
      <w:pPr>
        <w:spacing w:line="360" w:lineRule="auto"/>
        <w:ind w:firstLineChars="176" w:firstLine="422"/>
        <w:rPr>
          <w:sz w:val="24"/>
        </w:rPr>
      </w:pPr>
      <w:r>
        <w:rPr>
          <w:rFonts w:hint="eastAsia"/>
          <w:sz w:val="24"/>
        </w:rPr>
        <w:t>（</w:t>
      </w:r>
      <w:r>
        <w:rPr>
          <w:rFonts w:hint="eastAsia"/>
          <w:sz w:val="24"/>
        </w:rPr>
        <w:t>4</w:t>
      </w:r>
      <w:r>
        <w:rPr>
          <w:rFonts w:hint="eastAsia"/>
          <w:sz w:val="24"/>
        </w:rPr>
        <w:t>）制作清算报告；</w:t>
      </w:r>
    </w:p>
    <w:p w14:paraId="6304C9D6" w14:textId="77777777" w:rsidR="00A02FEE" w:rsidRDefault="00A02FEE">
      <w:pPr>
        <w:spacing w:line="360" w:lineRule="auto"/>
        <w:ind w:firstLineChars="176" w:firstLine="422"/>
        <w:rPr>
          <w:sz w:val="24"/>
        </w:rPr>
      </w:pPr>
      <w:r>
        <w:rPr>
          <w:rFonts w:hint="eastAsia"/>
          <w:sz w:val="24"/>
        </w:rPr>
        <w:t>（</w:t>
      </w:r>
      <w:r>
        <w:rPr>
          <w:rFonts w:hint="eastAsia"/>
          <w:sz w:val="24"/>
        </w:rPr>
        <w:t>5</w:t>
      </w:r>
      <w:r>
        <w:rPr>
          <w:rFonts w:hint="eastAsia"/>
          <w:sz w:val="24"/>
        </w:rPr>
        <w:t>）聘请会计师事务所对清算报告进行外部审计，聘请律师事务所对清算报告出具法律意见书；</w:t>
      </w:r>
    </w:p>
    <w:p w14:paraId="49BFF407" w14:textId="77777777" w:rsidR="00A02FEE" w:rsidRDefault="00A02FEE">
      <w:pPr>
        <w:spacing w:line="360" w:lineRule="auto"/>
        <w:ind w:firstLineChars="176" w:firstLine="422"/>
        <w:rPr>
          <w:sz w:val="24"/>
        </w:rPr>
      </w:pPr>
      <w:r>
        <w:rPr>
          <w:rFonts w:hint="eastAsia"/>
          <w:sz w:val="24"/>
        </w:rPr>
        <w:t>（</w:t>
      </w:r>
      <w:r>
        <w:rPr>
          <w:rFonts w:hint="eastAsia"/>
          <w:sz w:val="24"/>
        </w:rPr>
        <w:t>6</w:t>
      </w:r>
      <w:r>
        <w:rPr>
          <w:rFonts w:hint="eastAsia"/>
          <w:sz w:val="24"/>
        </w:rPr>
        <w:t>）将清算报告报中国证监会备案并公告；</w:t>
      </w:r>
    </w:p>
    <w:p w14:paraId="64018FDA" w14:textId="77777777" w:rsidR="00A02FEE" w:rsidRDefault="00A02FEE">
      <w:pPr>
        <w:spacing w:line="360" w:lineRule="auto"/>
        <w:ind w:firstLineChars="176" w:firstLine="422"/>
        <w:rPr>
          <w:sz w:val="24"/>
        </w:rPr>
      </w:pPr>
      <w:r>
        <w:rPr>
          <w:rFonts w:hint="eastAsia"/>
          <w:sz w:val="24"/>
        </w:rPr>
        <w:t>（</w:t>
      </w:r>
      <w:r>
        <w:rPr>
          <w:rFonts w:hint="eastAsia"/>
          <w:sz w:val="24"/>
        </w:rPr>
        <w:t>7</w:t>
      </w:r>
      <w:r>
        <w:rPr>
          <w:rFonts w:hint="eastAsia"/>
          <w:sz w:val="24"/>
        </w:rPr>
        <w:t>）对基金财产进行分配。</w:t>
      </w:r>
    </w:p>
    <w:p w14:paraId="2AF879D6" w14:textId="77777777" w:rsidR="00A02FEE" w:rsidRDefault="00A02FEE">
      <w:pPr>
        <w:spacing w:line="360" w:lineRule="auto"/>
        <w:ind w:firstLineChars="176" w:firstLine="422"/>
        <w:rPr>
          <w:sz w:val="24"/>
        </w:rPr>
      </w:pPr>
      <w:r>
        <w:rPr>
          <w:rFonts w:hint="eastAsia"/>
          <w:sz w:val="24"/>
        </w:rPr>
        <w:t>5</w:t>
      </w:r>
      <w:r>
        <w:rPr>
          <w:rFonts w:hint="eastAsia"/>
          <w:sz w:val="24"/>
        </w:rPr>
        <w:t>、基金财产清算的期限为</w:t>
      </w:r>
      <w:r>
        <w:rPr>
          <w:rFonts w:hint="eastAsia"/>
          <w:sz w:val="24"/>
        </w:rPr>
        <w:t>6</w:t>
      </w:r>
      <w:r>
        <w:rPr>
          <w:rFonts w:hint="eastAsia"/>
          <w:sz w:val="24"/>
        </w:rPr>
        <w:t>个月，但因本基金所持证券的流动性受到限制而不能及时变现的，清算期限相应顺延。</w:t>
      </w:r>
    </w:p>
    <w:p w14:paraId="1966BFD7" w14:textId="77777777" w:rsidR="00A02FEE" w:rsidRDefault="00A02FEE">
      <w:pPr>
        <w:spacing w:line="360" w:lineRule="auto"/>
        <w:ind w:firstLineChars="176" w:firstLine="422"/>
        <w:rPr>
          <w:sz w:val="24"/>
        </w:rPr>
      </w:pPr>
      <w:r>
        <w:rPr>
          <w:rFonts w:hint="eastAsia"/>
          <w:sz w:val="24"/>
        </w:rPr>
        <w:t>（四）清算费用</w:t>
      </w:r>
    </w:p>
    <w:p w14:paraId="15DA5E52" w14:textId="77777777" w:rsidR="00A02FEE" w:rsidRDefault="00A02FEE">
      <w:pPr>
        <w:spacing w:line="360" w:lineRule="auto"/>
        <w:ind w:firstLineChars="176" w:firstLine="422"/>
        <w:rPr>
          <w:sz w:val="24"/>
        </w:rPr>
      </w:pPr>
      <w:r>
        <w:rPr>
          <w:rFonts w:hint="eastAsia"/>
          <w:sz w:val="24"/>
        </w:rPr>
        <w:t>清算费用是指基金财产清算小组在进行基金清算过程中发生的所有合理费用，清算费用由基金财产清算小组优先从基金财产中支付。</w:t>
      </w:r>
    </w:p>
    <w:p w14:paraId="756120A4" w14:textId="77777777" w:rsidR="00A02FEE" w:rsidRDefault="00A02FEE">
      <w:pPr>
        <w:spacing w:line="360" w:lineRule="auto"/>
        <w:ind w:firstLineChars="176" w:firstLine="422"/>
        <w:rPr>
          <w:sz w:val="24"/>
        </w:rPr>
      </w:pPr>
      <w:r>
        <w:rPr>
          <w:rFonts w:hint="eastAsia"/>
          <w:sz w:val="24"/>
        </w:rPr>
        <w:t>（五）基金财产清算剩余资产的分配</w:t>
      </w:r>
    </w:p>
    <w:p w14:paraId="2A2E1DE7" w14:textId="5E4B4BD5" w:rsidR="00A02FEE" w:rsidRDefault="00A02FEE">
      <w:pPr>
        <w:spacing w:line="360" w:lineRule="auto"/>
        <w:ind w:firstLineChars="176" w:firstLine="422"/>
        <w:rPr>
          <w:sz w:val="24"/>
        </w:rPr>
      </w:pPr>
      <w:r>
        <w:rPr>
          <w:rFonts w:hint="eastAsia"/>
          <w:sz w:val="24"/>
        </w:rPr>
        <w:t>依据基金财产清算的分配方案，将基金财产清算后的全部剩余资产扣除基金财产清算费用、交纳所欠税款并清偿基金债务后，按基金份额持有人持有的基金份额比例进行分配</w:t>
      </w:r>
      <w:r w:rsidR="002B32E2" w:rsidRPr="002B32E2">
        <w:rPr>
          <w:rFonts w:hint="eastAsia"/>
          <w:sz w:val="24"/>
        </w:rPr>
        <w:t>，并加上返还基金份额持有人的销售服务费（如有）</w:t>
      </w:r>
      <w:r>
        <w:rPr>
          <w:rFonts w:hint="eastAsia"/>
          <w:sz w:val="24"/>
        </w:rPr>
        <w:t>。</w:t>
      </w:r>
    </w:p>
    <w:p w14:paraId="463DF72B" w14:textId="77777777" w:rsidR="00A02FEE" w:rsidRDefault="00A02FEE">
      <w:pPr>
        <w:spacing w:line="360" w:lineRule="auto"/>
        <w:ind w:firstLineChars="176" w:firstLine="422"/>
        <w:rPr>
          <w:sz w:val="24"/>
        </w:rPr>
      </w:pPr>
      <w:r>
        <w:rPr>
          <w:rFonts w:hint="eastAsia"/>
          <w:sz w:val="24"/>
        </w:rPr>
        <w:t>（六）基金财产清算的公告</w:t>
      </w:r>
    </w:p>
    <w:p w14:paraId="523FF4B4" w14:textId="27574AED" w:rsidR="00A02FEE" w:rsidRDefault="00A02FEE">
      <w:pPr>
        <w:spacing w:line="360" w:lineRule="auto"/>
        <w:ind w:firstLineChars="176" w:firstLine="422"/>
        <w:rPr>
          <w:sz w:val="24"/>
        </w:rPr>
      </w:pPr>
      <w:r>
        <w:rPr>
          <w:rFonts w:hint="eastAsia"/>
          <w:sz w:val="24"/>
        </w:rPr>
        <w:t>清算过程中的有关重大事项须及时公告；基金财产清算报告经</w:t>
      </w:r>
      <w:r>
        <w:rPr>
          <w:rFonts w:hint="eastAsia"/>
          <w:bCs/>
          <w:sz w:val="24"/>
        </w:rPr>
        <w:t>符合《证券法》规定的</w:t>
      </w:r>
      <w:r>
        <w:rPr>
          <w:rFonts w:hint="eastAsia"/>
          <w:sz w:val="24"/>
        </w:rPr>
        <w:t>会计师事务所审计并由律师事务所出具法律意见书后报中国证监会备案并公告。基金财产清算公告于基金财产清算报告报中国证监会备案后</w:t>
      </w:r>
      <w:r>
        <w:rPr>
          <w:rFonts w:hint="eastAsia"/>
          <w:sz w:val="24"/>
        </w:rPr>
        <w:t>5</w:t>
      </w:r>
      <w:r>
        <w:rPr>
          <w:rFonts w:hint="eastAsia"/>
          <w:sz w:val="24"/>
        </w:rPr>
        <w:t>个工作日内由基金财产清算小组进行公告。</w:t>
      </w:r>
      <w:r>
        <w:rPr>
          <w:rFonts w:hint="eastAsia"/>
          <w:bCs/>
          <w:sz w:val="24"/>
        </w:rPr>
        <w:t>基金财产清算小组应当将清算报告登载在</w:t>
      </w:r>
      <w:r w:rsidR="00063D6E">
        <w:rPr>
          <w:rFonts w:hint="eastAsia"/>
          <w:bCs/>
          <w:sz w:val="24"/>
        </w:rPr>
        <w:t>规</w:t>
      </w:r>
      <w:r>
        <w:rPr>
          <w:rFonts w:hint="eastAsia"/>
          <w:bCs/>
          <w:sz w:val="24"/>
        </w:rPr>
        <w:t>定网站上，并将清算报告提示性公告登载在</w:t>
      </w:r>
      <w:r w:rsidR="00063D6E">
        <w:rPr>
          <w:rFonts w:hint="eastAsia"/>
          <w:bCs/>
          <w:sz w:val="24"/>
        </w:rPr>
        <w:t>规</w:t>
      </w:r>
      <w:r>
        <w:rPr>
          <w:rFonts w:hint="eastAsia"/>
          <w:bCs/>
          <w:sz w:val="24"/>
        </w:rPr>
        <w:t>定报刊上。</w:t>
      </w:r>
    </w:p>
    <w:p w14:paraId="7A9B6D30" w14:textId="77777777" w:rsidR="00A02FEE" w:rsidRDefault="00A02FEE">
      <w:pPr>
        <w:spacing w:line="360" w:lineRule="auto"/>
        <w:ind w:firstLineChars="176" w:firstLine="422"/>
        <w:rPr>
          <w:sz w:val="24"/>
        </w:rPr>
      </w:pPr>
      <w:r>
        <w:rPr>
          <w:rFonts w:hint="eastAsia"/>
          <w:sz w:val="24"/>
        </w:rPr>
        <w:t>（七）基金财产清算账册及文件的保存</w:t>
      </w:r>
    </w:p>
    <w:p w14:paraId="37B8B570" w14:textId="0BD70E72" w:rsidR="00A02FEE" w:rsidRDefault="00A02FEE">
      <w:pPr>
        <w:spacing w:line="360" w:lineRule="auto"/>
        <w:ind w:firstLineChars="176" w:firstLine="422"/>
        <w:rPr>
          <w:sz w:val="24"/>
        </w:rPr>
      </w:pPr>
      <w:r>
        <w:rPr>
          <w:rFonts w:hint="eastAsia"/>
          <w:sz w:val="24"/>
        </w:rPr>
        <w:t>基金财产清算账册及有关文件由基金托管人保存</w:t>
      </w:r>
      <w:r>
        <w:rPr>
          <w:rFonts w:hint="eastAsia"/>
          <w:bCs/>
          <w:sz w:val="24"/>
        </w:rPr>
        <w:t>不</w:t>
      </w:r>
      <w:r w:rsidR="0039250E">
        <w:rPr>
          <w:rFonts w:hint="eastAsia"/>
          <w:bCs/>
          <w:sz w:val="24"/>
        </w:rPr>
        <w:t>少</w:t>
      </w:r>
      <w:r>
        <w:rPr>
          <w:rFonts w:hint="eastAsia"/>
          <w:bCs/>
          <w:sz w:val="24"/>
        </w:rPr>
        <w:t>于法律法规规定的最低期限</w:t>
      </w:r>
      <w:r>
        <w:rPr>
          <w:rFonts w:hint="eastAsia"/>
          <w:sz w:val="24"/>
        </w:rPr>
        <w:t>。</w:t>
      </w:r>
    </w:p>
    <w:p w14:paraId="44154BD9" w14:textId="77777777" w:rsidR="00A02FEE" w:rsidRDefault="00A02FEE">
      <w:pPr>
        <w:spacing w:line="360" w:lineRule="auto"/>
        <w:ind w:firstLineChars="176" w:firstLine="422"/>
        <w:rPr>
          <w:rFonts w:ascii="宋体" w:hAnsi="宋体"/>
          <w:sz w:val="24"/>
        </w:rPr>
      </w:pPr>
    </w:p>
    <w:p w14:paraId="000BAC96" w14:textId="77777777" w:rsidR="00A02FEE" w:rsidRDefault="00A02FEE">
      <w:pPr>
        <w:spacing w:line="360" w:lineRule="auto"/>
        <w:ind w:firstLineChars="200" w:firstLine="482"/>
        <w:rPr>
          <w:rFonts w:ascii="宋体" w:hAnsi="宋体"/>
          <w:b/>
          <w:sz w:val="24"/>
        </w:rPr>
      </w:pPr>
      <w:r>
        <w:rPr>
          <w:rFonts w:ascii="宋体" w:hAnsi="宋体" w:hint="eastAsia"/>
          <w:b/>
          <w:sz w:val="24"/>
        </w:rPr>
        <w:t>四、 争议的处理和适用的法律</w:t>
      </w:r>
    </w:p>
    <w:p w14:paraId="4B1286AD" w14:textId="39931BA3" w:rsidR="005D34A4" w:rsidRDefault="005D34A4" w:rsidP="005D34A4">
      <w:pPr>
        <w:spacing w:line="360" w:lineRule="auto"/>
        <w:ind w:firstLineChars="200" w:firstLine="480"/>
        <w:rPr>
          <w:bCs/>
          <w:sz w:val="24"/>
        </w:rPr>
      </w:pPr>
      <w:r>
        <w:rPr>
          <w:bCs/>
          <w:sz w:val="24"/>
        </w:rPr>
        <w:t>各方当事人同意，因《基金合同》而产生的或与《基金合同》有关的一切争议，如经友好协商未能解决的，</w:t>
      </w:r>
      <w:r w:rsidR="00E56274" w:rsidRPr="00E56274">
        <w:rPr>
          <w:rFonts w:hint="eastAsia"/>
          <w:bCs/>
          <w:sz w:val="24"/>
        </w:rPr>
        <w:t>任何一方均有权将争议</w:t>
      </w:r>
      <w:r>
        <w:rPr>
          <w:bCs/>
          <w:sz w:val="24"/>
        </w:rPr>
        <w:t>提交</w:t>
      </w:r>
      <w:r w:rsidR="009D10A2">
        <w:rPr>
          <w:rFonts w:hint="eastAsia"/>
          <w:bCs/>
          <w:sz w:val="24"/>
        </w:rPr>
        <w:t>广州</w:t>
      </w:r>
      <w:r w:rsidR="00895FFC" w:rsidRPr="00895FFC">
        <w:rPr>
          <w:rFonts w:hint="eastAsia"/>
          <w:bCs/>
          <w:sz w:val="24"/>
        </w:rPr>
        <w:t>仲裁委员会，仲裁地点为</w:t>
      </w:r>
      <w:r w:rsidR="009D10A2">
        <w:rPr>
          <w:rFonts w:hint="eastAsia"/>
          <w:bCs/>
          <w:sz w:val="24"/>
        </w:rPr>
        <w:t>广州</w:t>
      </w:r>
      <w:r w:rsidR="00895FFC" w:rsidRPr="00895FFC">
        <w:rPr>
          <w:rFonts w:hint="eastAsia"/>
          <w:bCs/>
          <w:sz w:val="24"/>
        </w:rPr>
        <w:t>市</w:t>
      </w:r>
      <w:r>
        <w:rPr>
          <w:rFonts w:hint="eastAsia"/>
          <w:bCs/>
          <w:sz w:val="24"/>
        </w:rPr>
        <w:t>，仲裁裁决是终局性的并对各方当事人具有约束力，</w:t>
      </w:r>
      <w:r w:rsidR="00E56274" w:rsidRPr="00E56274">
        <w:rPr>
          <w:rFonts w:hint="eastAsia"/>
          <w:bCs/>
          <w:sz w:val="24"/>
        </w:rPr>
        <w:t>除非仲裁裁决另有规定，</w:t>
      </w:r>
      <w:r>
        <w:rPr>
          <w:rFonts w:hint="eastAsia"/>
          <w:bCs/>
          <w:sz w:val="24"/>
        </w:rPr>
        <w:t>仲裁费由败诉方承担。</w:t>
      </w:r>
    </w:p>
    <w:p w14:paraId="2A6BA52A" w14:textId="77777777" w:rsidR="00A02FEE" w:rsidRDefault="00A02FEE">
      <w:pPr>
        <w:spacing w:line="360" w:lineRule="auto"/>
        <w:ind w:firstLineChars="200" w:firstLine="480"/>
        <w:rPr>
          <w:rFonts w:ascii="宋体" w:hAnsi="宋体"/>
          <w:sz w:val="24"/>
        </w:rPr>
      </w:pPr>
      <w:r>
        <w:rPr>
          <w:rFonts w:ascii="宋体" w:hAnsi="宋体" w:hint="eastAsia"/>
          <w:sz w:val="24"/>
        </w:rPr>
        <w:t>争议处理期间，基金合同当事人应恪守各自的职责继续忠实、勤勉、尽责地履行基金合</w:t>
      </w:r>
      <w:r>
        <w:rPr>
          <w:rFonts w:ascii="宋体" w:hAnsi="宋体" w:hint="eastAsia"/>
          <w:sz w:val="24"/>
        </w:rPr>
        <w:lastRenderedPageBreak/>
        <w:t>同规定的义务，维护基金份额持有人的合法权益。</w:t>
      </w:r>
    </w:p>
    <w:p w14:paraId="7EAC15F2" w14:textId="77777777" w:rsidR="00A02FEE" w:rsidRDefault="00A02FEE">
      <w:pPr>
        <w:spacing w:line="360" w:lineRule="auto"/>
        <w:ind w:firstLineChars="200" w:firstLine="480"/>
        <w:rPr>
          <w:rFonts w:ascii="宋体" w:hAnsi="宋体"/>
          <w:sz w:val="24"/>
        </w:rPr>
      </w:pPr>
      <w:r>
        <w:rPr>
          <w:rFonts w:ascii="宋体" w:hAnsi="宋体" w:hint="eastAsia"/>
          <w:sz w:val="24"/>
        </w:rPr>
        <w:t>《基金合同》受中国法律</w:t>
      </w:r>
      <w:r w:rsidR="0039250E" w:rsidRPr="0039250E">
        <w:rPr>
          <w:rFonts w:ascii="宋体" w:hAnsi="宋体" w:hint="eastAsia"/>
          <w:bCs/>
          <w:sz w:val="24"/>
        </w:rPr>
        <w:t>（为《基金合同》之目的，不包括香港、澳门特别行政区及台湾地区法律）</w:t>
      </w:r>
      <w:r>
        <w:rPr>
          <w:rFonts w:ascii="宋体" w:hAnsi="宋体" w:hint="eastAsia"/>
          <w:sz w:val="24"/>
        </w:rPr>
        <w:t>管辖并从其解释。</w:t>
      </w:r>
    </w:p>
    <w:p w14:paraId="2AD2CF04" w14:textId="77777777" w:rsidR="00A02FEE" w:rsidRDefault="00A02FEE">
      <w:pPr>
        <w:spacing w:line="360" w:lineRule="auto"/>
        <w:ind w:firstLineChars="200" w:firstLine="480"/>
        <w:rPr>
          <w:rFonts w:ascii="宋体" w:hAnsi="宋体"/>
          <w:sz w:val="24"/>
        </w:rPr>
      </w:pPr>
    </w:p>
    <w:p w14:paraId="745C87B8" w14:textId="77777777" w:rsidR="00A02FEE" w:rsidRDefault="00A02FEE">
      <w:pPr>
        <w:spacing w:line="360" w:lineRule="auto"/>
        <w:ind w:firstLineChars="200" w:firstLine="482"/>
        <w:rPr>
          <w:rFonts w:ascii="宋体" w:hAnsi="宋体"/>
          <w:b/>
          <w:sz w:val="24"/>
        </w:rPr>
      </w:pPr>
      <w:r>
        <w:rPr>
          <w:rFonts w:ascii="宋体" w:hAnsi="宋体" w:hint="eastAsia"/>
          <w:b/>
          <w:sz w:val="24"/>
        </w:rPr>
        <w:t>五、 基金合同存放地和投资者取得合同的方式</w:t>
      </w:r>
    </w:p>
    <w:p w14:paraId="1CCF91AF" w14:textId="77777777" w:rsidR="00A02FEE" w:rsidRDefault="00A02FEE">
      <w:pPr>
        <w:spacing w:line="360" w:lineRule="auto"/>
        <w:ind w:firstLineChars="200" w:firstLine="480"/>
        <w:rPr>
          <w:rFonts w:ascii="宋体" w:hAnsi="宋体"/>
          <w:sz w:val="24"/>
        </w:rPr>
      </w:pPr>
      <w:r>
        <w:rPr>
          <w:rFonts w:ascii="宋体" w:hAnsi="宋体" w:hint="eastAsia"/>
          <w:sz w:val="24"/>
        </w:rPr>
        <w:t>《基金合同》可印制成册，供投资者在基金管理人、基金托管人、销售机构的办公场所和营业场所查阅。</w:t>
      </w:r>
    </w:p>
    <w:p w14:paraId="6214B985" w14:textId="77777777" w:rsidR="00A02FEE" w:rsidRDefault="00A02FEE">
      <w:pPr>
        <w:tabs>
          <w:tab w:val="left" w:pos="6624"/>
        </w:tabs>
        <w:rPr>
          <w:rFonts w:ascii="宋体" w:hAnsi="宋体"/>
          <w:sz w:val="24"/>
        </w:rPr>
      </w:pPr>
      <w:r>
        <w:rPr>
          <w:rFonts w:ascii="宋体" w:hAnsi="宋体"/>
          <w:sz w:val="24"/>
        </w:rPr>
        <w:tab/>
      </w:r>
    </w:p>
    <w:p w14:paraId="501E0014" w14:textId="77777777" w:rsidR="00A02FEE" w:rsidRDefault="00A02FEE">
      <w:pPr>
        <w:rPr>
          <w:rFonts w:ascii="宋体" w:hAnsi="宋体"/>
          <w:sz w:val="24"/>
        </w:rPr>
        <w:sectPr w:rsidR="00A02FEE">
          <w:pgSz w:w="11906" w:h="16838"/>
          <w:pgMar w:top="1701" w:right="1134" w:bottom="1134" w:left="1134" w:header="851" w:footer="992" w:gutter="0"/>
          <w:cols w:space="720"/>
          <w:titlePg/>
          <w:docGrid w:type="lines" w:linePitch="312"/>
        </w:sectPr>
      </w:pPr>
    </w:p>
    <w:p w14:paraId="29F5D429" w14:textId="4C3F42A0" w:rsidR="00A02FEE" w:rsidRDefault="00A02FEE">
      <w:pPr>
        <w:pStyle w:val="11"/>
        <w:spacing w:line="360" w:lineRule="auto"/>
        <w:rPr>
          <w:rFonts w:eastAsia="宋体" w:hAnsi="宋体"/>
          <w:b/>
          <w:bCs/>
          <w:szCs w:val="24"/>
        </w:rPr>
      </w:pPr>
      <w:bookmarkStart w:id="79" w:name="_Toc183012288"/>
      <w:r>
        <w:rPr>
          <w:rFonts w:eastAsia="宋体" w:hAnsi="宋体" w:hint="eastAsia"/>
          <w:b/>
          <w:bCs/>
          <w:szCs w:val="24"/>
        </w:rPr>
        <w:lastRenderedPageBreak/>
        <w:t>第二十部分  基金托管协议的内容摘要</w:t>
      </w:r>
      <w:bookmarkEnd w:id="79"/>
    </w:p>
    <w:p w14:paraId="56D8FB04" w14:textId="77777777" w:rsidR="00A02FEE" w:rsidRDefault="00A02FEE">
      <w:pPr>
        <w:spacing w:line="360" w:lineRule="auto"/>
        <w:ind w:firstLine="200"/>
        <w:rPr>
          <w:rFonts w:ascii="宋体" w:hAnsi="宋体" w:cs="Arial"/>
          <w:sz w:val="24"/>
          <w:szCs w:val="21"/>
        </w:rPr>
      </w:pPr>
      <w:bookmarkStart w:id="80" w:name="_Hlt88903033"/>
      <w:bookmarkStart w:id="81" w:name="_Hlt88900318"/>
      <w:bookmarkStart w:id="82" w:name="_Hlt88821719"/>
      <w:bookmarkStart w:id="83" w:name="_Hlt89689505"/>
      <w:bookmarkStart w:id="84" w:name="_Hlt89687912"/>
      <w:bookmarkStart w:id="85" w:name="_Hlt112616834"/>
      <w:bookmarkStart w:id="86" w:name="_Hlt88902859"/>
      <w:bookmarkStart w:id="87" w:name="_Toc147463123"/>
      <w:bookmarkStart w:id="88" w:name="_Toc21073396"/>
      <w:bookmarkStart w:id="89" w:name="_Toc12357176"/>
      <w:bookmarkEnd w:id="80"/>
      <w:bookmarkEnd w:id="81"/>
      <w:bookmarkEnd w:id="82"/>
      <w:bookmarkEnd w:id="83"/>
      <w:bookmarkEnd w:id="84"/>
      <w:bookmarkEnd w:id="85"/>
      <w:bookmarkEnd w:id="86"/>
    </w:p>
    <w:p w14:paraId="5D22A54A" w14:textId="77777777" w:rsidR="00A02FEE" w:rsidRDefault="00A02FEE">
      <w:pPr>
        <w:spacing w:line="360" w:lineRule="auto"/>
        <w:ind w:firstLineChars="200" w:firstLine="482"/>
        <w:rPr>
          <w:rFonts w:ascii="宋体" w:hAnsi="宋体" w:cs="宋体"/>
          <w:b/>
          <w:kern w:val="0"/>
          <w:sz w:val="24"/>
        </w:rPr>
      </w:pPr>
      <w:r>
        <w:rPr>
          <w:rFonts w:ascii="宋体" w:hAnsi="宋体" w:cs="宋体" w:hint="eastAsia"/>
          <w:b/>
          <w:kern w:val="0"/>
          <w:sz w:val="24"/>
        </w:rPr>
        <w:t>一、基金托管协议当事人</w:t>
      </w:r>
    </w:p>
    <w:p w14:paraId="0D2BC864" w14:textId="77777777" w:rsidR="002E6902" w:rsidRPr="002E6902" w:rsidRDefault="003D6A83" w:rsidP="002E6902">
      <w:pPr>
        <w:spacing w:line="360" w:lineRule="auto"/>
        <w:ind w:firstLineChars="150" w:firstLine="360"/>
        <w:rPr>
          <w:rFonts w:ascii="宋体" w:hAnsi="宋体" w:cs="宋体"/>
          <w:kern w:val="0"/>
          <w:sz w:val="24"/>
        </w:rPr>
      </w:pPr>
      <w:r w:rsidRPr="003D6A83">
        <w:rPr>
          <w:rFonts w:ascii="宋体" w:hAnsi="宋体" w:cs="宋体" w:hint="eastAsia"/>
          <w:kern w:val="0"/>
          <w:sz w:val="24"/>
        </w:rPr>
        <w:t>（</w:t>
      </w:r>
      <w:r w:rsidR="002E6902" w:rsidRPr="002E6902">
        <w:rPr>
          <w:rFonts w:ascii="宋体" w:hAnsi="宋体" w:cs="宋体" w:hint="eastAsia"/>
          <w:kern w:val="0"/>
          <w:sz w:val="24"/>
        </w:rPr>
        <w:t>一）基金管理人</w:t>
      </w:r>
    </w:p>
    <w:p w14:paraId="63B36BE2" w14:textId="77777777" w:rsidR="002E6902" w:rsidRPr="002E6902" w:rsidRDefault="002E6902" w:rsidP="002E6902">
      <w:pPr>
        <w:spacing w:line="360" w:lineRule="auto"/>
        <w:ind w:firstLineChars="150" w:firstLine="360"/>
        <w:rPr>
          <w:rFonts w:ascii="宋体" w:hAnsi="宋体" w:cs="宋体"/>
          <w:kern w:val="0"/>
          <w:sz w:val="24"/>
        </w:rPr>
      </w:pPr>
      <w:r w:rsidRPr="002E6902">
        <w:rPr>
          <w:rFonts w:ascii="宋体" w:hAnsi="宋体" w:cs="宋体" w:hint="eastAsia"/>
          <w:kern w:val="0"/>
          <w:sz w:val="24"/>
        </w:rPr>
        <w:t>名称：广发基金管理有限公司</w:t>
      </w:r>
    </w:p>
    <w:p w14:paraId="753EA8D8" w14:textId="77777777" w:rsidR="002E6902" w:rsidRPr="002E6902" w:rsidRDefault="002E6902" w:rsidP="002E6902">
      <w:pPr>
        <w:spacing w:line="360" w:lineRule="auto"/>
        <w:ind w:firstLineChars="150" w:firstLine="360"/>
        <w:rPr>
          <w:rFonts w:ascii="宋体" w:hAnsi="宋体" w:cs="宋体"/>
          <w:kern w:val="0"/>
          <w:sz w:val="24"/>
        </w:rPr>
      </w:pPr>
      <w:r w:rsidRPr="002E6902">
        <w:rPr>
          <w:rFonts w:ascii="宋体" w:hAnsi="宋体" w:cs="宋体" w:hint="eastAsia"/>
          <w:kern w:val="0"/>
          <w:sz w:val="24"/>
        </w:rPr>
        <w:t>住所：广东省珠海市横琴新区环岛东路3018号2608室</w:t>
      </w:r>
    </w:p>
    <w:p w14:paraId="7FE06E4F" w14:textId="77777777" w:rsidR="002E6902" w:rsidRPr="002E6902" w:rsidRDefault="002E6902" w:rsidP="002E6902">
      <w:pPr>
        <w:spacing w:line="360" w:lineRule="auto"/>
        <w:ind w:firstLineChars="150" w:firstLine="360"/>
        <w:rPr>
          <w:rFonts w:ascii="宋体" w:hAnsi="宋体" w:cs="宋体"/>
          <w:kern w:val="0"/>
          <w:sz w:val="24"/>
        </w:rPr>
      </w:pPr>
      <w:r w:rsidRPr="002E6902">
        <w:rPr>
          <w:rFonts w:ascii="宋体" w:hAnsi="宋体" w:cs="宋体" w:hint="eastAsia"/>
          <w:kern w:val="0"/>
          <w:sz w:val="24"/>
        </w:rPr>
        <w:t>法定代表人：葛长伟</w:t>
      </w:r>
    </w:p>
    <w:p w14:paraId="5FF4D90A" w14:textId="77777777" w:rsidR="002E6902" w:rsidRPr="002E6902" w:rsidRDefault="002E6902" w:rsidP="002E6902">
      <w:pPr>
        <w:spacing w:line="360" w:lineRule="auto"/>
        <w:ind w:firstLineChars="150" w:firstLine="360"/>
        <w:rPr>
          <w:rFonts w:ascii="宋体" w:hAnsi="宋体" w:cs="宋体"/>
          <w:kern w:val="0"/>
          <w:sz w:val="24"/>
        </w:rPr>
      </w:pPr>
      <w:r w:rsidRPr="002E6902">
        <w:rPr>
          <w:rFonts w:ascii="宋体" w:hAnsi="宋体" w:cs="宋体" w:hint="eastAsia"/>
          <w:kern w:val="0"/>
          <w:sz w:val="24"/>
        </w:rPr>
        <w:t>设立日期：2003年8月5日</w:t>
      </w:r>
    </w:p>
    <w:p w14:paraId="4F3736B7" w14:textId="77777777" w:rsidR="002E6902" w:rsidRPr="002E6902" w:rsidRDefault="002E6902" w:rsidP="002E6902">
      <w:pPr>
        <w:spacing w:line="360" w:lineRule="auto"/>
        <w:ind w:firstLineChars="150" w:firstLine="360"/>
        <w:rPr>
          <w:rFonts w:ascii="宋体" w:hAnsi="宋体" w:cs="宋体"/>
          <w:kern w:val="0"/>
          <w:sz w:val="24"/>
        </w:rPr>
      </w:pPr>
      <w:r w:rsidRPr="002E6902">
        <w:rPr>
          <w:rFonts w:ascii="宋体" w:hAnsi="宋体" w:cs="宋体" w:hint="eastAsia"/>
          <w:kern w:val="0"/>
          <w:sz w:val="24"/>
        </w:rPr>
        <w:t>批准设立机关及批准设立文号：中国证券监督管理委员会证监基金字[2003]91号</w:t>
      </w:r>
    </w:p>
    <w:p w14:paraId="143ADB68" w14:textId="77777777" w:rsidR="002E6902" w:rsidRPr="002E6902" w:rsidRDefault="002E6902" w:rsidP="002E6902">
      <w:pPr>
        <w:spacing w:line="360" w:lineRule="auto"/>
        <w:ind w:firstLineChars="150" w:firstLine="360"/>
        <w:rPr>
          <w:rFonts w:ascii="宋体" w:hAnsi="宋体" w:cs="宋体"/>
          <w:kern w:val="0"/>
          <w:sz w:val="24"/>
        </w:rPr>
      </w:pPr>
      <w:r w:rsidRPr="002E6902">
        <w:rPr>
          <w:rFonts w:ascii="宋体" w:hAnsi="宋体" w:cs="宋体" w:hint="eastAsia"/>
          <w:kern w:val="0"/>
          <w:sz w:val="24"/>
        </w:rPr>
        <w:t>组织形式：有限责任公司</w:t>
      </w:r>
    </w:p>
    <w:p w14:paraId="30FFDEDA" w14:textId="77777777" w:rsidR="002E6902" w:rsidRPr="002E6902" w:rsidRDefault="002E6902" w:rsidP="002E6902">
      <w:pPr>
        <w:spacing w:line="360" w:lineRule="auto"/>
        <w:ind w:firstLineChars="150" w:firstLine="360"/>
        <w:rPr>
          <w:rFonts w:ascii="宋体" w:hAnsi="宋体" w:cs="宋体"/>
          <w:kern w:val="0"/>
          <w:sz w:val="24"/>
        </w:rPr>
      </w:pPr>
      <w:r w:rsidRPr="002E6902">
        <w:rPr>
          <w:rFonts w:ascii="宋体" w:hAnsi="宋体" w:cs="宋体" w:hint="eastAsia"/>
          <w:kern w:val="0"/>
          <w:sz w:val="24"/>
        </w:rPr>
        <w:t>注册资本：14,097.8万元人民币</w:t>
      </w:r>
    </w:p>
    <w:p w14:paraId="63152244" w14:textId="77777777" w:rsidR="002E6902" w:rsidRPr="002E6902" w:rsidRDefault="002E6902" w:rsidP="002E6902">
      <w:pPr>
        <w:spacing w:line="360" w:lineRule="auto"/>
        <w:ind w:firstLineChars="150" w:firstLine="360"/>
        <w:rPr>
          <w:rFonts w:ascii="宋体" w:hAnsi="宋体" w:cs="宋体"/>
          <w:kern w:val="0"/>
          <w:sz w:val="24"/>
        </w:rPr>
      </w:pPr>
      <w:r w:rsidRPr="002E6902">
        <w:rPr>
          <w:rFonts w:ascii="宋体" w:hAnsi="宋体" w:cs="宋体" w:hint="eastAsia"/>
          <w:kern w:val="0"/>
          <w:sz w:val="24"/>
        </w:rPr>
        <w:t>存续期限：持续经营</w:t>
      </w:r>
    </w:p>
    <w:p w14:paraId="3CD07913" w14:textId="77777777" w:rsidR="002E6902" w:rsidRPr="002E6902" w:rsidRDefault="002E6902" w:rsidP="002E6902">
      <w:pPr>
        <w:spacing w:line="360" w:lineRule="auto"/>
        <w:ind w:firstLineChars="150" w:firstLine="360"/>
        <w:rPr>
          <w:rFonts w:ascii="宋体" w:hAnsi="宋体" w:cs="宋体"/>
          <w:kern w:val="0"/>
          <w:sz w:val="24"/>
        </w:rPr>
      </w:pPr>
    </w:p>
    <w:p w14:paraId="24C196BC" w14:textId="77777777" w:rsidR="002E6902" w:rsidRPr="002E6902" w:rsidRDefault="002E6902" w:rsidP="002E6902">
      <w:pPr>
        <w:spacing w:line="360" w:lineRule="auto"/>
        <w:ind w:firstLineChars="150" w:firstLine="360"/>
        <w:rPr>
          <w:rFonts w:ascii="宋体" w:hAnsi="宋体" w:cs="宋体"/>
          <w:kern w:val="0"/>
          <w:sz w:val="24"/>
        </w:rPr>
      </w:pPr>
      <w:r w:rsidRPr="002E6902">
        <w:rPr>
          <w:rFonts w:ascii="宋体" w:hAnsi="宋体" w:cs="宋体" w:hint="eastAsia"/>
          <w:kern w:val="0"/>
          <w:sz w:val="24"/>
        </w:rPr>
        <w:t>（二）基金托管人</w:t>
      </w:r>
    </w:p>
    <w:p w14:paraId="31C0730E" w14:textId="77777777" w:rsidR="002E6902" w:rsidRPr="002E6902" w:rsidRDefault="002E6902" w:rsidP="002E6902">
      <w:pPr>
        <w:spacing w:line="360" w:lineRule="auto"/>
        <w:ind w:firstLineChars="150" w:firstLine="360"/>
        <w:rPr>
          <w:rFonts w:ascii="宋体" w:hAnsi="宋体" w:cs="宋体"/>
          <w:kern w:val="0"/>
          <w:sz w:val="24"/>
        </w:rPr>
      </w:pPr>
      <w:r w:rsidRPr="002E6902">
        <w:rPr>
          <w:rFonts w:ascii="宋体" w:hAnsi="宋体" w:cs="宋体" w:hint="eastAsia"/>
          <w:kern w:val="0"/>
          <w:sz w:val="24"/>
        </w:rPr>
        <w:t>名称：中国光大银行股份有限公司</w:t>
      </w:r>
    </w:p>
    <w:p w14:paraId="3F0AA1E0" w14:textId="77777777" w:rsidR="002E6902" w:rsidRPr="002E6902" w:rsidRDefault="002E6902" w:rsidP="002E6902">
      <w:pPr>
        <w:spacing w:line="360" w:lineRule="auto"/>
        <w:ind w:firstLineChars="150" w:firstLine="360"/>
        <w:rPr>
          <w:rFonts w:ascii="宋体" w:hAnsi="宋体" w:cs="宋体"/>
          <w:kern w:val="0"/>
          <w:sz w:val="24"/>
        </w:rPr>
      </w:pPr>
      <w:r w:rsidRPr="002E6902">
        <w:rPr>
          <w:rFonts w:ascii="宋体" w:hAnsi="宋体" w:cs="宋体" w:hint="eastAsia"/>
          <w:kern w:val="0"/>
          <w:sz w:val="24"/>
        </w:rPr>
        <w:t>住所：北京市西城区太平桥大街25 号、甲25 号中国光大中心</w:t>
      </w:r>
    </w:p>
    <w:p w14:paraId="15F0D449" w14:textId="77777777" w:rsidR="002E6902" w:rsidRPr="002E6902" w:rsidRDefault="002E6902" w:rsidP="002E6902">
      <w:pPr>
        <w:spacing w:line="360" w:lineRule="auto"/>
        <w:ind w:firstLineChars="150" w:firstLine="360"/>
        <w:rPr>
          <w:rFonts w:ascii="宋体" w:hAnsi="宋体" w:cs="宋体"/>
          <w:kern w:val="0"/>
          <w:sz w:val="24"/>
        </w:rPr>
      </w:pPr>
      <w:r w:rsidRPr="002E6902">
        <w:rPr>
          <w:rFonts w:ascii="宋体" w:hAnsi="宋体" w:cs="宋体" w:hint="eastAsia"/>
          <w:kern w:val="0"/>
          <w:sz w:val="24"/>
        </w:rPr>
        <w:t>邮政编码：100033</w:t>
      </w:r>
    </w:p>
    <w:p w14:paraId="530CBA0D" w14:textId="77777777" w:rsidR="002E6902" w:rsidRPr="002E6902" w:rsidRDefault="002E6902" w:rsidP="002E6902">
      <w:pPr>
        <w:spacing w:line="360" w:lineRule="auto"/>
        <w:ind w:firstLineChars="150" w:firstLine="360"/>
        <w:rPr>
          <w:rFonts w:ascii="宋体" w:hAnsi="宋体" w:cs="宋体"/>
          <w:kern w:val="0"/>
          <w:sz w:val="24"/>
        </w:rPr>
      </w:pPr>
      <w:r w:rsidRPr="002E6902">
        <w:rPr>
          <w:rFonts w:ascii="宋体" w:hAnsi="宋体" w:cs="宋体" w:hint="eastAsia"/>
          <w:kern w:val="0"/>
          <w:sz w:val="24"/>
        </w:rPr>
        <w:t>法定代表人：吴利军</w:t>
      </w:r>
    </w:p>
    <w:p w14:paraId="2A4A7425" w14:textId="77777777" w:rsidR="002E6902" w:rsidRPr="002E6902" w:rsidRDefault="002E6902" w:rsidP="002E6902">
      <w:pPr>
        <w:spacing w:line="360" w:lineRule="auto"/>
        <w:ind w:firstLineChars="150" w:firstLine="360"/>
        <w:rPr>
          <w:rFonts w:ascii="宋体" w:hAnsi="宋体" w:cs="宋体"/>
          <w:kern w:val="0"/>
          <w:sz w:val="24"/>
        </w:rPr>
      </w:pPr>
      <w:r w:rsidRPr="002E6902">
        <w:rPr>
          <w:rFonts w:ascii="宋体" w:hAnsi="宋体" w:cs="宋体" w:hint="eastAsia"/>
          <w:kern w:val="0"/>
          <w:sz w:val="24"/>
        </w:rPr>
        <w:t>成立日期：1992年6月18日</w:t>
      </w:r>
    </w:p>
    <w:p w14:paraId="055666BE" w14:textId="77777777" w:rsidR="002E6902" w:rsidRPr="002E6902" w:rsidRDefault="002E6902" w:rsidP="002E6902">
      <w:pPr>
        <w:spacing w:line="360" w:lineRule="auto"/>
        <w:ind w:firstLineChars="150" w:firstLine="360"/>
        <w:rPr>
          <w:rFonts w:ascii="宋体" w:hAnsi="宋体" w:cs="宋体"/>
          <w:kern w:val="0"/>
          <w:sz w:val="24"/>
        </w:rPr>
      </w:pPr>
      <w:r w:rsidRPr="002E6902">
        <w:rPr>
          <w:rFonts w:ascii="宋体" w:hAnsi="宋体" w:cs="宋体" w:hint="eastAsia"/>
          <w:kern w:val="0"/>
          <w:sz w:val="24"/>
        </w:rPr>
        <w:t>批准设立机关和批准设立文号：国务院、国函[1992]7号</w:t>
      </w:r>
    </w:p>
    <w:p w14:paraId="5EB03C72" w14:textId="77777777" w:rsidR="002E6902" w:rsidRPr="002E6902" w:rsidRDefault="002E6902" w:rsidP="002E6902">
      <w:pPr>
        <w:spacing w:line="360" w:lineRule="auto"/>
        <w:ind w:firstLineChars="150" w:firstLine="360"/>
        <w:rPr>
          <w:rFonts w:ascii="宋体" w:hAnsi="宋体" w:cs="宋体"/>
          <w:kern w:val="0"/>
          <w:sz w:val="24"/>
        </w:rPr>
      </w:pPr>
      <w:r w:rsidRPr="002E6902">
        <w:rPr>
          <w:rFonts w:ascii="宋体" w:hAnsi="宋体" w:cs="宋体" w:hint="eastAsia"/>
          <w:kern w:val="0"/>
          <w:sz w:val="24"/>
        </w:rPr>
        <w:t>组织形式：股份有限公司</w:t>
      </w:r>
    </w:p>
    <w:p w14:paraId="2A0BCED0" w14:textId="77777777" w:rsidR="002E6902" w:rsidRPr="002E6902" w:rsidRDefault="002E6902" w:rsidP="002E6902">
      <w:pPr>
        <w:spacing w:line="360" w:lineRule="auto"/>
        <w:ind w:firstLineChars="150" w:firstLine="360"/>
        <w:rPr>
          <w:rFonts w:ascii="宋体" w:hAnsi="宋体" w:cs="宋体"/>
          <w:kern w:val="0"/>
          <w:sz w:val="24"/>
        </w:rPr>
      </w:pPr>
      <w:r w:rsidRPr="002E6902">
        <w:rPr>
          <w:rFonts w:ascii="宋体" w:hAnsi="宋体" w:cs="宋体" w:hint="eastAsia"/>
          <w:kern w:val="0"/>
          <w:sz w:val="24"/>
        </w:rPr>
        <w:t>注册资本：590.85551亿元人民币</w:t>
      </w:r>
    </w:p>
    <w:p w14:paraId="2209BC89" w14:textId="77777777" w:rsidR="002E6902" w:rsidRPr="002E6902" w:rsidRDefault="002E6902" w:rsidP="002E6902">
      <w:pPr>
        <w:spacing w:line="360" w:lineRule="auto"/>
        <w:ind w:firstLineChars="150" w:firstLine="360"/>
        <w:rPr>
          <w:rFonts w:ascii="宋体" w:hAnsi="宋体" w:cs="宋体"/>
          <w:kern w:val="0"/>
          <w:sz w:val="24"/>
        </w:rPr>
      </w:pPr>
      <w:r w:rsidRPr="002E6902">
        <w:rPr>
          <w:rFonts w:ascii="宋体" w:hAnsi="宋体" w:cs="宋体" w:hint="eastAsia"/>
          <w:kern w:val="0"/>
          <w:sz w:val="24"/>
        </w:rPr>
        <w:t>存续期间：持续经营</w:t>
      </w:r>
    </w:p>
    <w:p w14:paraId="5CE89627" w14:textId="4918EB82" w:rsidR="00A02FEE" w:rsidRDefault="002E6902">
      <w:pPr>
        <w:spacing w:line="360" w:lineRule="auto"/>
        <w:ind w:firstLineChars="150" w:firstLine="360"/>
        <w:rPr>
          <w:rFonts w:ascii="宋体" w:hAnsi="宋体" w:cs="宋体"/>
          <w:kern w:val="0"/>
          <w:sz w:val="24"/>
        </w:rPr>
      </w:pPr>
      <w:r w:rsidRPr="002E6902">
        <w:rPr>
          <w:rFonts w:ascii="宋体" w:hAnsi="宋体" w:cs="宋体" w:hint="eastAsia"/>
          <w:kern w:val="0"/>
          <w:sz w:val="24"/>
        </w:rPr>
        <w:t>基金托管资格批文及文号：证监基金字[2002]75号</w:t>
      </w:r>
    </w:p>
    <w:p w14:paraId="1801E1BE" w14:textId="77777777" w:rsidR="00E56274" w:rsidRDefault="00E56274" w:rsidP="00E56274">
      <w:pPr>
        <w:spacing w:line="360" w:lineRule="auto"/>
        <w:ind w:firstLineChars="150" w:firstLine="360"/>
        <w:rPr>
          <w:rFonts w:ascii="宋体" w:hAnsi="宋体" w:cs="宋体"/>
          <w:kern w:val="0"/>
          <w:sz w:val="24"/>
        </w:rPr>
      </w:pPr>
    </w:p>
    <w:p w14:paraId="61D52AE9" w14:textId="71AEBEAA" w:rsidR="00A02FEE" w:rsidRDefault="00A02FEE">
      <w:pPr>
        <w:spacing w:line="360" w:lineRule="auto"/>
        <w:ind w:firstLineChars="150" w:firstLine="361"/>
        <w:rPr>
          <w:rFonts w:ascii="宋体" w:hAnsi="宋体"/>
          <w:b/>
          <w:sz w:val="24"/>
          <w:szCs w:val="21"/>
        </w:rPr>
      </w:pPr>
      <w:r>
        <w:rPr>
          <w:rFonts w:ascii="宋体" w:hAnsi="宋体" w:hint="eastAsia"/>
          <w:b/>
          <w:sz w:val="24"/>
          <w:szCs w:val="21"/>
        </w:rPr>
        <w:t>二、基金托管人对基金管理人的业务监督和核查</w:t>
      </w:r>
    </w:p>
    <w:p w14:paraId="6FDF1A96" w14:textId="77777777" w:rsidR="00CC60E5" w:rsidRPr="00CC60E5" w:rsidRDefault="003D6A83" w:rsidP="00CC60E5">
      <w:pPr>
        <w:spacing w:line="360" w:lineRule="auto"/>
        <w:ind w:firstLineChars="150" w:firstLine="360"/>
        <w:rPr>
          <w:rFonts w:ascii="宋体" w:hAnsi="宋体"/>
          <w:sz w:val="24"/>
          <w:szCs w:val="21"/>
        </w:rPr>
      </w:pPr>
      <w:r w:rsidRPr="003D6A83">
        <w:rPr>
          <w:rFonts w:ascii="宋体" w:hAnsi="宋体" w:hint="eastAsia"/>
          <w:sz w:val="24"/>
          <w:szCs w:val="21"/>
        </w:rPr>
        <w:t>（</w:t>
      </w:r>
      <w:r w:rsidR="00CC60E5" w:rsidRPr="00CC60E5">
        <w:rPr>
          <w:rFonts w:ascii="宋体" w:hAnsi="宋体" w:hint="eastAsia"/>
          <w:sz w:val="24"/>
          <w:szCs w:val="21"/>
        </w:rPr>
        <w:t>一）基金托管人根据有关法律法规的规定及基金合同的约定，对基金投资范围、投资对</w:t>
      </w:r>
      <w:r w:rsidR="00CC60E5" w:rsidRPr="00CC60E5">
        <w:rPr>
          <w:rFonts w:ascii="宋体" w:hAnsi="宋体" w:hint="eastAsia"/>
          <w:sz w:val="24"/>
          <w:szCs w:val="21"/>
        </w:rPr>
        <w:lastRenderedPageBreak/>
        <w:t>象进行监督。</w:t>
      </w:r>
    </w:p>
    <w:p w14:paraId="5D0BD611"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本基金主要投资于标的指数（即中证全指指数）成份股、备选成份股（含存托凭证）。为更好地实现投资目标，本基金可少量投资于非成份股（包括科创板、创业板及其他依法发行上市的股票、存托凭证）、债券（包括国债、央行票据、金融债、企业债、公司债、次级债、地方政府债券、政府支持机构债券、中期票据、可转换债券（含分离交易可转债）、可交换债券、短期融资券、超短期融资券等）、股指期货、国债期货、股票期权、资产支持证券、银行存款、同业存单、债券回购、货币市场工具及中国证监会允许基金投资的其他金融工具，但须符合中国证监会的相关规定。</w:t>
      </w:r>
    </w:p>
    <w:p w14:paraId="2A202178"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本基金可根据法律法规的规定参与融资、转融通证券出借业务。</w:t>
      </w:r>
    </w:p>
    <w:p w14:paraId="2DB0C386"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如法律法规或监管机构以后允许基金投资其他品种，基金管理人在履行适当程序后，可以将其纳入投资范围。</w:t>
      </w:r>
    </w:p>
    <w:p w14:paraId="7149B7BB"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本基金所持有的股票资产占基金资产的比例不低于80%，投资于标的指数成份股和备选成份股（含存托凭证）的比例不低于非现金基金资产的80%；本基金每个交易日日终在扣除股指期货合约、国债期货合约、股票期权合约需缴纳的交易保证金后，现金或到期日在一年以内的政府债券投资比例不低于基金资产净值的5%，其中现金不包括结算备付金、存出保证金、应收申购款等。</w:t>
      </w:r>
    </w:p>
    <w:p w14:paraId="341A68C9"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如法律法规或中国证监会变更投资品种的投资比例限制，基金管理人在履行适当程序后，可以调整上述投资品种的投资比例。</w:t>
      </w:r>
    </w:p>
    <w:p w14:paraId="7432B791"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基金管理人在进行期权投资前，需与基金托管人就估值核算等事项进行沟通，并预留必要的系统升级与测试时间（如需）。</w:t>
      </w:r>
    </w:p>
    <w:p w14:paraId="58B919A1"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（二）基金托管人根据有关法律法规的规定及基金合同的约定，对基金投资、融资比例进行监督。基金托管人按下述比例和调整期限进行监督：</w:t>
      </w:r>
    </w:p>
    <w:p w14:paraId="50191B51"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（1）本基金所持有的股票资产占基金资产的比例不低于80%，其中投资于标的指数成份股和备选成份股（含存托凭证）的比例不低于非现金基金资产的80%；</w:t>
      </w:r>
    </w:p>
    <w:p w14:paraId="6E39C67E"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 xml:space="preserve">（2）每个交易日日终在扣除股指期货合约、国债期货合约、股票期权合约需缴纳的交易保证金后，保持不低于基金资产净值5%的现金或到期日在一年以内的政府债券，其中现金不包括结算备付金、存出保证金、应收申购款等； </w:t>
      </w:r>
    </w:p>
    <w:p w14:paraId="3980C855"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（3）本基金持有一家公司发行的证券，其市值不超过基金资产净值的 10%，完全按照有关指数的构成比例进行证券投资的基金品种可以不受前述比例限制；</w:t>
      </w:r>
    </w:p>
    <w:p w14:paraId="1C9248C3"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lastRenderedPageBreak/>
        <w:t>（4）本基金管理人管理的全部基金持有一家公司发行的证券，不超过该证券的10%，完全按照有关指数的构成比例进行证券投资的基金品种可以不受前述比例限制；</w:t>
      </w:r>
    </w:p>
    <w:p w14:paraId="32FE1930"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（5）本基金若参与股指期货交易，应当符合下列投资限制：</w:t>
      </w:r>
    </w:p>
    <w:p w14:paraId="591910B1"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在任何交易日日终，持有的买入股指期货合约价值，不得超过基金资产净值的10%；在任何交易日日终，持有的买入股指期货合约、国债期货合约价值与有价证券市值之和，不得超过基金资产净值的95%，其中，有价证券指股票、债券（不含到期日在一年以内的政府债券）、资产支持证券、买入返售金融资产（不含质押式回购）等；在任何交易日日终，持有的卖出股指期货合约价值不得超过基金持有的股票总市值的20%；在任何交易日内交易（不包括平仓）的股指期货合约的成交金额不得超过上一交易日基金资产净值的20%；本基金所持有的股票市值和买入、卖出股指期货合约价值合计（轧差计算）应当符合基金合同关于股票投资比例的有关约定；</w:t>
      </w:r>
    </w:p>
    <w:p w14:paraId="31A2305E"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（6）本基金若参与国债期货交易，应当符合下列投资限制：</w:t>
      </w:r>
    </w:p>
    <w:p w14:paraId="3626465D"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在任何交易日日终，持有的买入国债期货合约价值，不得超过基金资产净值的15%；在任何交易日日终，持有的卖出国债期货合约价值不得超过基金持有的债券总市值的30%；本基金所持有的债券（不含到期日在一年以内的政府债券）市值和买入、卖出国债期货合约价值，合计（轧差计算）应当符合基金合同关于债券投资比例的有关约定；在任何交易日内交易（不包括平仓）的国债期货合约的成交金额不得超过上一交易日基金资产净值的30%；</w:t>
      </w:r>
    </w:p>
    <w:p w14:paraId="75662ACF"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（7）本基金若参与股票期权交易，应当符合下列风险控制指标要求：</w:t>
      </w:r>
    </w:p>
    <w:p w14:paraId="6B853CE9"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14:paraId="717E9E45"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（8）本基金投资于同一原始权益人的各类资产支持证券的比例，不得超过基金资产净值的10%；</w:t>
      </w:r>
    </w:p>
    <w:p w14:paraId="218A9F00"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（9）本基金持有的全部资产支持证券，其市值不得超过基金资产净值的20%；</w:t>
      </w:r>
    </w:p>
    <w:p w14:paraId="5E02860F"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（10）本基金持有的同一（指同一信用级别）资产支持证券的比例，不得超过该资产支持证券规模的10%；</w:t>
      </w:r>
    </w:p>
    <w:p w14:paraId="21DDDD18"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（11）本基金管理人管理的全部基金投资于同一原始权益人的各类资产支持证券，不得超过其各类资产支持证券合计规模的10%；</w:t>
      </w:r>
    </w:p>
    <w:p w14:paraId="5777ADEB"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lastRenderedPageBreak/>
        <w:t>（12）本基金应投资于信用级别评级为BBB以上（含BBB）的资产支持证券。基金持有资产支持证券期间，如果其信用等级下降、不再符合投资标准，应在评级报告发布之日起3个月内予以全部卖出；</w:t>
      </w:r>
    </w:p>
    <w:p w14:paraId="25580629"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（13）基金财产参与股票发行申购，本基金所申报的金额不超过本基金的总资产，本基金所申报的股票数量不超过拟发行股票公司本次发行股票的总量；</w:t>
      </w:r>
    </w:p>
    <w:p w14:paraId="3CF11B0D"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14）本基金管理人管理的全部开放式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14:paraId="08A7987E"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15）本基金参与转融通证券出借业务的，还须符合以下限制：出借证券资产不得超过基金资产净值的30%，其中出借期限在10个交易日以上的出借证券归为流动性受限资产；参与出借业务的单只证券不得超过基金持有该证券总量的50%；最近6个月内日均基金资产净值不得低于2亿元；证券出借的平均剩余期限不得超过30天，平均剩余期限按照市值加权平均计算；</w:t>
      </w:r>
    </w:p>
    <w:p w14:paraId="2091DA4A"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16）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14:paraId="16700B6C"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（17）本基金与私募类证券资管产品及中国证监会认定的其他主体为交易对手开展逆回购交易的，可接受质押品的资质要求应当与基金合同约定的投资范围保持一致；</w:t>
      </w:r>
    </w:p>
    <w:p w14:paraId="6372ED19"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（18）基金总资产不得超过基金净资产的140%；</w:t>
      </w:r>
    </w:p>
    <w:p w14:paraId="4AFEC122"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（19）本基金投资存托凭证的比例限制依照境内上市交易的股票执行，与境内上市交易的股票合并计算；</w:t>
      </w:r>
    </w:p>
    <w:p w14:paraId="2A440228"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（20）本基金参与融资业务后，在任何交易日日终，持有的融资买入股票与其他有价证券市值之和，不得超过基金资产净值的95%；</w:t>
      </w:r>
    </w:p>
    <w:p w14:paraId="0E1372FB"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（21）法律法规及中国证监会规定的和《基金合同》约定的其他投资比例限制。</w:t>
      </w:r>
    </w:p>
    <w:p w14:paraId="1B2EAE60"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除第（2）、（12）、（15）、（16）、（17）项规定的情形外，因证券、期货市场波动、上市公司合并、基金规模变动、标的指数成份股调整、标的指数成份股流动性限制等基金管理人之外的因素致使基金投资比例不符合上述规定投资比例的，基金管理人应当在10个交易日内进行调整，法律法规另有规定的从其规定。</w:t>
      </w:r>
    </w:p>
    <w:p w14:paraId="68E44C46"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lastRenderedPageBreak/>
        <w:t>因证券市场波动、上市公司合并、基金规模变动等基金管理人之外的因素致使基金投资不符合第（15）项规定的，基金管理人不得新增出借业务。基金参与出借业务不终止确认出借证券。基金持有证券的持有期计算不因出借而受影响，出借证券应纳入基金投资运作指标计算范围。</w:t>
      </w:r>
    </w:p>
    <w:p w14:paraId="194F0A80"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14:paraId="085287A7"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法律法规或监管部门取消或调整上述限制，如适用于本基金，基金管理人在履行适当程序后，本基金投资不再受相关限制或按变更后的规定执行。</w:t>
      </w:r>
    </w:p>
    <w:p w14:paraId="612AB927"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3F0E02CE"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如法律法规或监管部门取消上述禁止性规定，基金管理人在履行适当程序后可不受上述规定的限制。</w:t>
      </w:r>
    </w:p>
    <w:p w14:paraId="178E796C" w14:textId="5435148E"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（三）基金托管人根据有关法律法规的规定及基金合同的约定，对</w:t>
      </w:r>
      <w:r w:rsidR="00021FB1">
        <w:rPr>
          <w:rFonts w:ascii="宋体" w:hAnsi="宋体" w:hint="eastAsia"/>
          <w:sz w:val="24"/>
          <w:szCs w:val="21"/>
        </w:rPr>
        <w:t>托管协议</w:t>
      </w:r>
      <w:r w:rsidRPr="00CC60E5">
        <w:rPr>
          <w:rFonts w:ascii="宋体" w:hAnsi="宋体" w:hint="eastAsia"/>
          <w:sz w:val="24"/>
          <w:szCs w:val="21"/>
        </w:rPr>
        <w:t>第十五条第九款基金投资禁止行为进行监督。</w:t>
      </w:r>
    </w:p>
    <w:p w14:paraId="4FD4DCE1"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为维护基金份额持有人的合法权益，基金财产不得用于下列投资或者活动：</w:t>
      </w:r>
    </w:p>
    <w:p w14:paraId="342A89DE"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（1）承销证券；</w:t>
      </w:r>
    </w:p>
    <w:p w14:paraId="5EF7D33A"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（2）违反规定向他人贷款或者提供担保；</w:t>
      </w:r>
    </w:p>
    <w:p w14:paraId="646F4025"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（3）从事承担无限责任的投资；</w:t>
      </w:r>
    </w:p>
    <w:p w14:paraId="1AFCB0BF"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（4）买卖其他基金份额，但是中国证监会另有规定的除外；</w:t>
      </w:r>
    </w:p>
    <w:p w14:paraId="6B15590A"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（5）向其基金管理人、基金托管人出资；</w:t>
      </w:r>
    </w:p>
    <w:p w14:paraId="2D05C3AE"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（6）从事内幕交易、操纵证券交易价格及其他不正当的证券交易活动；</w:t>
      </w:r>
    </w:p>
    <w:p w14:paraId="5130A52E"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（7）法律、行政法规和中国证监会规定禁止的其他活动。</w:t>
      </w:r>
    </w:p>
    <w:p w14:paraId="523DADAD"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如法律法规或监管部门取消上述禁止性规定，基金管理人在履行适当程序后可不受上述规定的限制。</w:t>
      </w:r>
    </w:p>
    <w:p w14:paraId="233CA921"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lastRenderedPageBreak/>
        <w:t>（四）基金托管人根据有关法律法规的规定及基金合同的约定，对基金管理人参与银行间债券市场进行监督。</w:t>
      </w:r>
    </w:p>
    <w:p w14:paraId="69312450"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基金管理人应在基金投资运作之前按照规定的数据格式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事后监督基金管理人是否按事前提供的银行间债券市场交易对手名单进行交易。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书面说明理由，并在与交易对手发生交易前3个工作日内与基金托管人协商解决。</w:t>
      </w:r>
    </w:p>
    <w:p w14:paraId="1D4AFC4A"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基金管理人负责对交易对手的资信控制，按银行间债券市场的交易规则进行交易，并承担交易对手不履行合同造成的损失，基金托管人则根据银行间债券市场成交单对合同履行情况进行监督。如基金托管人事后发现基金管理人没有按照事先约定的交易对手或交易方式进行交易时，基金托管人仅负有提醒基金管理人之义务，基金托管人不承担基金管理人没有按照事先约定的交易对手进行交易所</w:t>
      </w:r>
    </w:p>
    <w:p w14:paraId="60BD5396"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造成的任何损失和责任。</w:t>
      </w:r>
    </w:p>
    <w:p w14:paraId="5A3C7DE1"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（五）基金托管人根据有关法律法规的规定及基金合同的约定，对基金投资流通受限证券进行监督。</w:t>
      </w:r>
    </w:p>
    <w:p w14:paraId="5DB5F927"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1．基金投资流通受限证券，应遵守《关于基金投资非公开发行股票等流通受限证券有关问题的通知》等有关法律法规规定。</w:t>
      </w:r>
    </w:p>
    <w:p w14:paraId="292433E5"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2．流通受限证券，包括由《上市公司证券发行管理办法》规范的非公开发行股票、公开发行股票网下配售部分等在发行时明确一定期限锁定期的可交易证券,不包括由于发布重大消息或其他原因而临时停牌的证券、已发行未上市证券、回购交易中的质押券等流通受限证券。</w:t>
      </w:r>
    </w:p>
    <w:p w14:paraId="6CE7B327"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3．在首次投资流通受限证券之前，基金管理人应当制定相关投资决策流程、风险控制等规章制度。基金管理人应当根据基金的投资风格和流动性的需要合理安排流通受限证券的投资比例，并在相关制度中明确具体比例，避免基金出现流动性风险。基金投资非公开发行股票，基金管理人还应提供流动性风险处置预案。上述资料应包括但不限于基金投资流通受限证券的投资额度和投资比例控制情况。</w:t>
      </w:r>
    </w:p>
    <w:p w14:paraId="0FD0CCA4"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lastRenderedPageBreak/>
        <w:t>上述规章制度须经基金管理人董事会批准。上述规章制度经董事会通过之后，基金管理人应至少于首次投资流通受限证券之前两个工作日将上述资料书面发至基金托管人，保证基金托管人有足够的时间进行审核。</w:t>
      </w:r>
    </w:p>
    <w:p w14:paraId="58477197"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4．在投资流通受限证券之前，基金管理人应按约定时间向基金托管人提供符合法律法规要求的有关流通受限证券的信息，具体应当包括但不限于如下文件（如有）：拟发行证券主体的中国证监会批准文件、拟发行数量、定价依据、锁定期、基金拟认购的数量、价格、总成本、总成本占基金资产净值的比例、已持有流通受限证券市值占基金资产净值的比例、划款账号、划款金额、划款时间文件等。基金管理人应保证上述信息的真实、完整。</w:t>
      </w:r>
    </w:p>
    <w:p w14:paraId="47DD88AB"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5. 基金投资流通受限证券，基金管理人应根据本协议的规定与基金托管银行签订风险控制补充协议。协议应包括基金托管人对于基金管理人是否遵守相关制度、流动性风险处置预案以及相关投资额度和比例的情况进行监督等内容。</w:t>
      </w:r>
    </w:p>
    <w:p w14:paraId="18D0E7A8"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6．基金管理人应在基金投资非公开发行股票后两个交易日内，在中国证监会规定媒介披露所投资非公开发行股票的名称、数量、总成本、账面价值，以及总成本和账面价值占基金资产净值的比例、锁定期等信息。</w:t>
      </w:r>
    </w:p>
    <w:p w14:paraId="2153E236"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7．基金托管人在力所能及的范围内对基金管理人是否遵守法律法规、投资决策流程、风险控制制度、流动性风险处置预案情况进行监督，并审核基金管理人提供的有关书面信息。基金托管人认为上述资料可能导致基金出现风险的，有权要求基金管理人在投资流通受限证券前就该风险的消除或防范措施进行补充书面说明，并保留查看基金管理人风险管理部门就基金投资流通受限证券出具的风险评估报告等备查资料的权利。否则，基金托管人有权拒绝执行有关指令。因拒绝执行该指令造成基金财产损失的，基金托管人不承担任何责任，并有权报告中国证监会。</w:t>
      </w:r>
    </w:p>
    <w:p w14:paraId="2A1A04B7"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六）基金管理人投资银行定期存款应符合相关法律法规约定。基金管理人在投资银行定期存款的过程中，必须符合基金合同就投资品种、投资比例、存款期限等方面的限制。基金管理人应基于审慎原则评估存款银行信用风险并据此选择存款银行。因基金管理人违反上述原则给基金造成的损失，基金托管人不承担任何责任。基金管理人在投资银行定期存款的过程中，必须符合基金合同就投资品种、投资比例、存款期限等方面的限制。基金管理人应基于审慎原则评估存款银行信用风险并据此选择存款银行。因基金管理人违反上述原则给基金造成的损失，基金托管人不承担任何责任。开立定期存款账户时，定期存款账户的户名应与托管账户户名一致，本着便于基金财产的安全保管和日常监督核查的原则，存款行应尽量选</w:t>
      </w:r>
      <w:r w:rsidRPr="00CC60E5">
        <w:rPr>
          <w:rFonts w:ascii="宋体" w:hAnsi="宋体" w:hint="eastAsia"/>
          <w:sz w:val="24"/>
          <w:szCs w:val="21"/>
        </w:rPr>
        <w:lastRenderedPageBreak/>
        <w:t>择托管账户所在地的分支机构。对于跨行定期存款投资，管理人必须和存款机构签订定期存款协议，约定双方的权利和义务，该协议作为划款指令附件。该协议中必须有如下明确条款：“存款证实书不得被质押或以任何方式被抵押，并不得用于转让和背书；本息到期归还或提前支取的所有款项必须划至托管专户（明确户名、开户行、账号等），不得划入其他任何账户”。并依照本协议交接原则对存单交接流程予以明确。如定期存款协议中未体现前述条款，托管人有权拒绝定期存款投资的划款指令。对于跨行存款，管理人需提前与托管人就定期存款协议及存单交接流程进行沟通。除非存款协议中规定存款证实书由存款行保管或存款协议作为存款支取的依据，存单交接原则上采用存款行上门服务、基金管理人负责监交的方式。特殊情况下，采用基金管理人交接存单的方式。在取得存款证实书后，托管人保管证实书正本。管理人需对跨行存款的利率政策风险、存款行的选择及存款协议承担责任，并指定专人在核实存款行授权人员身份信息后，负责印鉴卡与存款证实书等凭证的监交或交接，以确保与托管人所交接凭证的真实性、准确性和完整性。托管人对投资后处于托管人实际控制之外的资产不承担保管责任。跨行定期存款账户的预留印鉴为托管人托管业务专用章与托管业务授权人名章。</w:t>
      </w:r>
    </w:p>
    <w:p w14:paraId="4333A4D1"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七）基金托管人根据有关法律法规的规定及基金合同的约定，对基金资产净值计算、基金份额的基金份额净值计算、应收资金到账、基金费用开支及收入确定、基金收益分配、相关信息披露、基金宣传推介材料中登载基金业绩表现数据等进行监督和核查。</w:t>
      </w:r>
    </w:p>
    <w:p w14:paraId="2F46B294"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如果基金管理人未经基金托管人的审核擅自将不实的业绩表现数据印制在宣传推介材料上，则基金托管人对此不承担任何责任，并将在发现后立即报告中国证监会。</w:t>
      </w:r>
    </w:p>
    <w:p w14:paraId="463DAAA3" w14:textId="1362753D"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（八）基金托管人发现基金管理人的上述事项及投资指令或实际投资运作违反法律法规、基金合同和</w:t>
      </w:r>
      <w:r w:rsidR="00021FB1">
        <w:rPr>
          <w:rFonts w:ascii="宋体" w:hAnsi="宋体" w:hint="eastAsia"/>
          <w:sz w:val="24"/>
          <w:szCs w:val="21"/>
        </w:rPr>
        <w:t>托管协议</w:t>
      </w:r>
      <w:r w:rsidRPr="00CC60E5">
        <w:rPr>
          <w:rFonts w:ascii="宋体" w:hAnsi="宋体" w:hint="eastAsia"/>
          <w:sz w:val="24"/>
          <w:szCs w:val="21"/>
        </w:rPr>
        <w:t>的规定，应及时以电话提醒或书面提示等方式通知基金管理人限期纠正。</w:t>
      </w:r>
    </w:p>
    <w:p w14:paraId="46C80502"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0274F6BF" w14:textId="43385CFB"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（九）基金管理人有义务配合和协助基金托管人依照法律法规、基金合同和</w:t>
      </w:r>
      <w:r w:rsidR="00021FB1">
        <w:rPr>
          <w:rFonts w:ascii="宋体" w:hAnsi="宋体" w:hint="eastAsia"/>
          <w:sz w:val="24"/>
          <w:szCs w:val="21"/>
        </w:rPr>
        <w:t>托管协议</w:t>
      </w:r>
      <w:r w:rsidRPr="00CC60E5">
        <w:rPr>
          <w:rFonts w:ascii="宋体" w:hAnsi="宋体" w:hint="eastAsia"/>
          <w:sz w:val="24"/>
          <w:szCs w:val="21"/>
        </w:rPr>
        <w:t>对基金业务执行核查。</w:t>
      </w:r>
    </w:p>
    <w:p w14:paraId="5C2AA8C5" w14:textId="6453EF62"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对基金托管人发出的书面提示，基金管理人应在规定时间内答复并改正，或就基金托管人</w:t>
      </w:r>
      <w:r w:rsidRPr="00CC60E5">
        <w:rPr>
          <w:rFonts w:ascii="宋体" w:hAnsi="宋体" w:hint="eastAsia"/>
          <w:sz w:val="24"/>
          <w:szCs w:val="21"/>
        </w:rPr>
        <w:lastRenderedPageBreak/>
        <w:t>的疑义进行解释或举证；对基金托管人按照法律法规、基金合同和</w:t>
      </w:r>
      <w:r w:rsidR="00021FB1">
        <w:rPr>
          <w:rFonts w:ascii="宋体" w:hAnsi="宋体" w:hint="eastAsia"/>
          <w:sz w:val="24"/>
          <w:szCs w:val="21"/>
        </w:rPr>
        <w:t>托管协议</w:t>
      </w:r>
      <w:r w:rsidRPr="00CC60E5">
        <w:rPr>
          <w:rFonts w:ascii="宋体" w:hAnsi="宋体" w:hint="eastAsia"/>
          <w:sz w:val="24"/>
          <w:szCs w:val="21"/>
        </w:rPr>
        <w:t>的要求需向中国证监会报送基金监督报告的事项，基金管理人应积极配合提供相关数据资料和制度等。</w:t>
      </w:r>
    </w:p>
    <w:p w14:paraId="6B996DED"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（十）若基金托管人发现基金管理人依据交易程序已经生效的指令违反法律、行政法规和其他有关规定，或者违反基金合同约定的，应当立即通知基金管理人。</w:t>
      </w:r>
    </w:p>
    <w:p w14:paraId="781AFE34" w14:textId="77777777"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（十一）基金托管人发现基金管理人有重大违规行为，有权报告中国证监会，同时通知基金管理人限期纠正，并将纠正结果报告中国证监会。</w:t>
      </w:r>
    </w:p>
    <w:p w14:paraId="3E96FA51" w14:textId="03137984" w:rsidR="00CC60E5" w:rsidRPr="00CC60E5" w:rsidRDefault="00CC60E5" w:rsidP="00CC60E5">
      <w:pPr>
        <w:spacing w:line="360" w:lineRule="auto"/>
        <w:ind w:firstLineChars="150" w:firstLine="360"/>
        <w:rPr>
          <w:rFonts w:ascii="宋体" w:hAnsi="宋体"/>
          <w:sz w:val="24"/>
          <w:szCs w:val="21"/>
        </w:rPr>
      </w:pPr>
      <w:r w:rsidRPr="00CC60E5">
        <w:rPr>
          <w:rFonts w:ascii="宋体" w:hAnsi="宋体" w:hint="eastAsia"/>
          <w:sz w:val="24"/>
          <w:szCs w:val="21"/>
        </w:rPr>
        <w:t>基金管理人无正当理由，拒绝、阻挠对方根据</w:t>
      </w:r>
      <w:r w:rsidR="00021FB1">
        <w:rPr>
          <w:rFonts w:ascii="宋体" w:hAnsi="宋体" w:hint="eastAsia"/>
          <w:sz w:val="24"/>
          <w:szCs w:val="21"/>
        </w:rPr>
        <w:t>托管协议</w:t>
      </w:r>
      <w:r w:rsidRPr="00CC60E5">
        <w:rPr>
          <w:rFonts w:ascii="宋体" w:hAnsi="宋体" w:hint="eastAsia"/>
          <w:sz w:val="24"/>
          <w:szCs w:val="21"/>
        </w:rPr>
        <w:t>规定行使监督权，或采取拖延、欺诈等手段妨碍对方进行有效监督，情节严重或经基金托管人提出警告仍不改正的，基金托管人应报告中国证监会。</w:t>
      </w:r>
    </w:p>
    <w:p w14:paraId="57D571A6" w14:textId="0CB021A5" w:rsidR="00E56274" w:rsidRPr="00E56274" w:rsidRDefault="00CC60E5">
      <w:pPr>
        <w:spacing w:line="360" w:lineRule="auto"/>
        <w:ind w:firstLineChars="150" w:firstLine="360"/>
        <w:rPr>
          <w:rFonts w:ascii="宋体" w:hAnsi="宋体"/>
          <w:sz w:val="24"/>
          <w:szCs w:val="21"/>
        </w:rPr>
      </w:pPr>
      <w:r w:rsidRPr="00CC60E5">
        <w:rPr>
          <w:rFonts w:ascii="宋体" w:hAnsi="宋体" w:hint="eastAsia"/>
          <w:sz w:val="24"/>
          <w:szCs w:val="21"/>
        </w:rPr>
        <w:t>（十二）侧袋机制实施期间，本部分约定的投资组合比例、组合限制等约定仅适用于主袋账户</w:t>
      </w:r>
      <w:r w:rsidR="003D6A83" w:rsidRPr="003D6A83">
        <w:rPr>
          <w:rFonts w:ascii="宋体" w:hAnsi="宋体" w:hint="eastAsia"/>
          <w:sz w:val="24"/>
          <w:szCs w:val="21"/>
        </w:rPr>
        <w:t>。</w:t>
      </w:r>
    </w:p>
    <w:p w14:paraId="084D1EF5" w14:textId="77777777" w:rsidR="00A02FEE" w:rsidRDefault="00A02FEE">
      <w:pPr>
        <w:spacing w:line="360" w:lineRule="auto"/>
        <w:rPr>
          <w:rFonts w:ascii="宋体" w:hAnsi="宋体"/>
          <w:b/>
          <w:sz w:val="24"/>
          <w:szCs w:val="21"/>
        </w:rPr>
      </w:pPr>
    </w:p>
    <w:p w14:paraId="11A96384" w14:textId="14BBAEB9" w:rsidR="00A02FEE" w:rsidRDefault="00A02FEE">
      <w:pPr>
        <w:spacing w:line="360" w:lineRule="auto"/>
        <w:ind w:firstLineChars="200" w:firstLine="482"/>
        <w:rPr>
          <w:rFonts w:ascii="宋体" w:hAnsi="宋体"/>
          <w:b/>
          <w:sz w:val="24"/>
          <w:szCs w:val="21"/>
        </w:rPr>
      </w:pPr>
      <w:r>
        <w:rPr>
          <w:rFonts w:ascii="宋体" w:hAnsi="宋体" w:hint="eastAsia"/>
          <w:b/>
          <w:sz w:val="24"/>
          <w:szCs w:val="21"/>
        </w:rPr>
        <w:t>三、基金管理人对基金托管人的业务核查</w:t>
      </w:r>
    </w:p>
    <w:p w14:paraId="70076CEF" w14:textId="77777777" w:rsidR="00E34A65" w:rsidRPr="00E34A65" w:rsidRDefault="003D6A83" w:rsidP="00E34A65">
      <w:pPr>
        <w:spacing w:line="360" w:lineRule="auto"/>
        <w:ind w:firstLineChars="200" w:firstLine="480"/>
        <w:rPr>
          <w:rFonts w:ascii="宋体" w:hAnsi="宋体"/>
          <w:sz w:val="24"/>
          <w:szCs w:val="21"/>
        </w:rPr>
      </w:pPr>
      <w:r w:rsidRPr="003D6A83">
        <w:rPr>
          <w:rFonts w:ascii="宋体" w:hAnsi="宋体" w:hint="eastAsia"/>
          <w:sz w:val="24"/>
          <w:szCs w:val="21"/>
        </w:rPr>
        <w:t>（</w:t>
      </w:r>
      <w:r w:rsidR="00E34A65" w:rsidRPr="00E34A65">
        <w:rPr>
          <w:rFonts w:ascii="宋体" w:hAnsi="宋体" w:hint="eastAsia"/>
          <w:sz w:val="24"/>
          <w:szCs w:val="21"/>
        </w:rPr>
        <w:t>一）基金管理人对基金托管人履行托管职责情况进行核查，核查事项包括基金托管人安全保管基金财产、开设基金财产的资金账户、证券账户及期货账户、复核基金管理人计算的基金资产净值和基金份额净值、根据基金管理人指令办理清算交收、相关信息披露和监督基金投资运作等行为。</w:t>
      </w:r>
    </w:p>
    <w:p w14:paraId="67EAF6B2" w14:textId="77777777" w:rsidR="00E34A65" w:rsidRPr="00E34A65" w:rsidRDefault="00E34A65" w:rsidP="00E34A65">
      <w:pPr>
        <w:spacing w:line="360" w:lineRule="auto"/>
        <w:ind w:firstLineChars="200" w:firstLine="480"/>
        <w:rPr>
          <w:rFonts w:ascii="宋体" w:hAnsi="宋体"/>
          <w:sz w:val="24"/>
          <w:szCs w:val="21"/>
        </w:rPr>
      </w:pPr>
      <w:r w:rsidRPr="00E34A65">
        <w:rPr>
          <w:rFonts w:ascii="宋体" w:hAnsi="宋体" w:hint="eastAsia"/>
          <w:sz w:val="24"/>
          <w:szCs w:val="21"/>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w:t>
      </w:r>
    </w:p>
    <w:p w14:paraId="3C06FDD4" w14:textId="77777777" w:rsidR="00E34A65" w:rsidRPr="00E34A65" w:rsidRDefault="00E34A65" w:rsidP="00E34A65">
      <w:pPr>
        <w:spacing w:line="360" w:lineRule="auto"/>
        <w:ind w:firstLineChars="200" w:firstLine="480"/>
        <w:rPr>
          <w:rFonts w:ascii="宋体" w:hAnsi="宋体"/>
          <w:sz w:val="24"/>
          <w:szCs w:val="21"/>
        </w:rPr>
      </w:pPr>
      <w:r w:rsidRPr="00E34A65">
        <w:rPr>
          <w:rFonts w:ascii="宋体" w:hAnsi="宋体" w:hint="eastAsia"/>
          <w:sz w:val="24"/>
          <w:szCs w:val="21"/>
        </w:rPr>
        <w:t>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14:paraId="73448ED2" w14:textId="77777777" w:rsidR="00E34A65" w:rsidRPr="00E34A65" w:rsidRDefault="00E34A65" w:rsidP="00E34A65">
      <w:pPr>
        <w:spacing w:line="360" w:lineRule="auto"/>
        <w:ind w:firstLineChars="200" w:firstLine="480"/>
        <w:rPr>
          <w:rFonts w:ascii="宋体" w:hAnsi="宋体"/>
          <w:sz w:val="24"/>
          <w:szCs w:val="21"/>
        </w:rPr>
      </w:pPr>
      <w:r w:rsidRPr="00E34A65">
        <w:rPr>
          <w:rFonts w:ascii="宋体" w:hAnsi="宋体" w:hint="eastAsia"/>
          <w:sz w:val="24"/>
          <w:szCs w:val="21"/>
        </w:rPr>
        <w:t>（三）基金管理人发现基金托管人有重大违规行为，应及时报告中国证监会，同时通知基金托管人限期纠正，并将纠正结果报告中国证监会。</w:t>
      </w:r>
    </w:p>
    <w:p w14:paraId="7F2AA288" w14:textId="11ED44C0" w:rsidR="00E56274" w:rsidRPr="00E56274" w:rsidRDefault="00E34A65">
      <w:pPr>
        <w:spacing w:line="360" w:lineRule="auto"/>
        <w:ind w:firstLineChars="200" w:firstLine="480"/>
        <w:rPr>
          <w:rFonts w:ascii="宋体" w:hAnsi="宋体"/>
          <w:sz w:val="24"/>
          <w:szCs w:val="21"/>
        </w:rPr>
      </w:pPr>
      <w:r w:rsidRPr="00E34A65">
        <w:rPr>
          <w:rFonts w:ascii="宋体" w:hAnsi="宋体" w:hint="eastAsia"/>
          <w:sz w:val="24"/>
          <w:szCs w:val="21"/>
        </w:rPr>
        <w:t>基金托管人无正当理由，拒绝、阻挠对方根据本协议规定行使监督权，或采取拖延、欺诈等手段妨碍对方进行有效监督，情节严重或经基金管理人提出警告仍不改正的，基金管理</w:t>
      </w:r>
      <w:r w:rsidRPr="00E34A65">
        <w:rPr>
          <w:rFonts w:ascii="宋体" w:hAnsi="宋体" w:hint="eastAsia"/>
          <w:sz w:val="24"/>
          <w:szCs w:val="21"/>
        </w:rPr>
        <w:lastRenderedPageBreak/>
        <w:t>人应报告中国证监会</w:t>
      </w:r>
      <w:r w:rsidR="003D6A83" w:rsidRPr="003D6A83">
        <w:rPr>
          <w:rFonts w:ascii="宋体" w:hAnsi="宋体" w:hint="eastAsia"/>
          <w:sz w:val="24"/>
          <w:szCs w:val="21"/>
        </w:rPr>
        <w:t>。</w:t>
      </w:r>
    </w:p>
    <w:p w14:paraId="693D7B7D" w14:textId="77777777" w:rsidR="00A02FEE" w:rsidRDefault="00A02FEE">
      <w:pPr>
        <w:spacing w:line="360" w:lineRule="auto"/>
        <w:rPr>
          <w:rFonts w:ascii="宋体" w:hAnsi="宋体"/>
          <w:b/>
          <w:sz w:val="24"/>
          <w:szCs w:val="21"/>
        </w:rPr>
      </w:pPr>
    </w:p>
    <w:p w14:paraId="76B74EF6" w14:textId="77777777" w:rsidR="00A02FEE" w:rsidRDefault="00A02FEE">
      <w:pPr>
        <w:spacing w:line="360" w:lineRule="auto"/>
        <w:ind w:firstLineChars="200" w:firstLine="482"/>
        <w:rPr>
          <w:rFonts w:ascii="宋体" w:hAnsi="宋体" w:cs="Arial"/>
          <w:b/>
          <w:sz w:val="24"/>
          <w:szCs w:val="21"/>
        </w:rPr>
      </w:pPr>
      <w:r>
        <w:rPr>
          <w:rFonts w:ascii="宋体" w:hAnsi="宋体" w:cs="Arial" w:hint="eastAsia"/>
          <w:b/>
          <w:sz w:val="24"/>
          <w:szCs w:val="21"/>
        </w:rPr>
        <w:t>四、基金财产保管</w:t>
      </w:r>
    </w:p>
    <w:p w14:paraId="6BDA6A3F" w14:textId="77777777" w:rsidR="00B95AFF" w:rsidRPr="00B95AFF" w:rsidRDefault="003D6A83" w:rsidP="00B95AFF">
      <w:pPr>
        <w:spacing w:line="360" w:lineRule="auto"/>
        <w:ind w:firstLineChars="200" w:firstLine="480"/>
        <w:rPr>
          <w:rFonts w:ascii="宋体" w:hAnsi="宋体" w:cs="Arial"/>
          <w:sz w:val="24"/>
        </w:rPr>
      </w:pPr>
      <w:r w:rsidRPr="003D6A83">
        <w:rPr>
          <w:rFonts w:ascii="宋体" w:hAnsi="宋体" w:cs="Arial" w:hint="eastAsia"/>
          <w:sz w:val="24"/>
        </w:rPr>
        <w:t>（</w:t>
      </w:r>
      <w:r w:rsidR="00B95AFF" w:rsidRPr="00B95AFF">
        <w:rPr>
          <w:rFonts w:ascii="宋体" w:hAnsi="宋体" w:cs="Arial" w:hint="eastAsia"/>
          <w:sz w:val="24"/>
        </w:rPr>
        <w:t>一）基金财产保管的原则</w:t>
      </w:r>
    </w:p>
    <w:p w14:paraId="352AD678"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1．基金财产应独立于基金管理人、基金托管人的固有财产；</w:t>
      </w:r>
    </w:p>
    <w:p w14:paraId="47727C81"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2．基金托管人应安全保管基金财产；</w:t>
      </w:r>
    </w:p>
    <w:p w14:paraId="0E1F4293"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3．基金托管人按照规定开设基金财产的资金账户、证券账户和期货账户；</w:t>
      </w:r>
    </w:p>
    <w:p w14:paraId="6049AF7B"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 xml:space="preserve">4．基金托管人对所托管的不同基金财产分别设置账户，确保基金财产的完整与独立； </w:t>
      </w:r>
    </w:p>
    <w:p w14:paraId="05DDF6BA"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5．基金托管人根据基金管理人的指令，按照基金合同和本协议的约定保管基金财产，如有特殊情况双方可另行协商解决；</w:t>
      </w:r>
    </w:p>
    <w:p w14:paraId="2F4EE668"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w:t>
      </w:r>
    </w:p>
    <w:p w14:paraId="00E9FD66"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7．除依据法律法规和基金合同的规定外，基金托管人不得委托第三人托管基金财产。</w:t>
      </w:r>
    </w:p>
    <w:p w14:paraId="2BAAEED3"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（二）基金募集期间及募集资金的验资</w:t>
      </w:r>
    </w:p>
    <w:p w14:paraId="5798D40B"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1．基金募集期间募集的资金应存于“基金募集专户”，该账户由基金管理人或其委托的登记机构开立并管理。</w:t>
      </w:r>
    </w:p>
    <w:p w14:paraId="1D0B829A"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2．基金募集期满或基金停止募集时，募集的基金份额总额、基金募集金额、基金认购人数符合《基金法》、《运作办法》等有关规定后，基金管理人应将属于基金财产的全部资金划入基金托管人为本基金开立的基金托管专户，同时在规定时间内，聘请符合《证券法》规定的会计师事务所进行验资，出具验资报告。出具的验资报告由参加验资的2名或2名以上符合《证券法》规定的注册会计师签字方为有效。</w:t>
      </w:r>
    </w:p>
    <w:p w14:paraId="5D9E0C95"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3．若基金募集期限届满，未能达到基金合同生效的条件，由基金管理人按规定办理退款等事宜。</w:t>
      </w:r>
    </w:p>
    <w:p w14:paraId="1355AAA4"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（三）基金托管专户的开立和管理</w:t>
      </w:r>
    </w:p>
    <w:p w14:paraId="58800861"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1．基金托管人以本基金的名义在其营业机构开设基金托管专户，保管基金的银行存款。本基金的一切货币收支活动，包括但不限于投资、支付净应付款、支付基金收益、收取应收款，均需通过基金托管专户进行。</w:t>
      </w:r>
    </w:p>
    <w:p w14:paraId="42CE50EC"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lastRenderedPageBreak/>
        <w:t>2．基金托管专户的开立和使用，限于满足开展本基金业务的需要。基金托管人和基金管理人不得假借本基金的名义开立任何其他银行账户；亦不得使用基金的任何账户进行本基金业务以外的活动。</w:t>
      </w:r>
    </w:p>
    <w:p w14:paraId="000345DB"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3．基金托管专户的开立和管理应符合有关法律法规以及银行业监督管理机构的其他有关规定。</w:t>
      </w:r>
    </w:p>
    <w:p w14:paraId="189B870D"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（四）基金证券账户和结算备付金账户的开立和管理</w:t>
      </w:r>
    </w:p>
    <w:p w14:paraId="2198C2CF"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1．基金托管人在中国证券登记结算有限责任公司上海分公司、深圳分公司为基金开立基金托管人与本基金联名的证券账户。</w:t>
      </w:r>
    </w:p>
    <w:p w14:paraId="7C7652A1"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624CE15C"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3．基金证券账户的开立和证券账户卡的保管由基金托管人负责，账户资产的管理和运用由基金管理人负责。</w:t>
      </w:r>
    </w:p>
    <w:p w14:paraId="3A6E7A30" w14:textId="1D297A8C"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4．若中国证监会或其他监管机构在</w:t>
      </w:r>
      <w:r w:rsidR="00021FB1">
        <w:rPr>
          <w:rFonts w:ascii="宋体" w:hAnsi="宋体" w:cs="Arial" w:hint="eastAsia"/>
          <w:sz w:val="24"/>
        </w:rPr>
        <w:t>托管协议</w:t>
      </w:r>
      <w:r w:rsidRPr="00B95AFF">
        <w:rPr>
          <w:rFonts w:ascii="宋体" w:hAnsi="宋体" w:cs="Arial" w:hint="eastAsia"/>
          <w:sz w:val="24"/>
        </w:rPr>
        <w:t>订立日之后允许基金从事其他投资品种的投资业务，涉及相关账户的开立、使用的，若无相关规定，则基金托管人比照上述关于账户开立、使用的规定执行。</w:t>
      </w:r>
    </w:p>
    <w:p w14:paraId="3B524F44"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（五）银行间债券托管专户的开设和管理</w:t>
      </w:r>
    </w:p>
    <w:p w14:paraId="5FB7B6A6"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基金合同生效后，基金管理人负责以本基金的名义申请并取得进入全国银行间同业拆借市场的交易资格，并代表本基金进行交易；基金托管人负责以本基金的名义在中央国债登记结算有限责任公司和银行间市场清算所股份有限公司开设银行间债券市场债券托管账户，并代表基金进行银行间市场债券的结算。</w:t>
      </w:r>
    </w:p>
    <w:p w14:paraId="25E6DB11"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（六）期货账户的开立和管理</w:t>
      </w:r>
    </w:p>
    <w:p w14:paraId="246EF012"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基金托管人与基金管理人应依据相关期货交易所或期货公司的相关规定开立和管理期货账户。</w:t>
      </w:r>
    </w:p>
    <w:p w14:paraId="4EFCB4A9"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（七）其他账户的开立和管理</w:t>
      </w:r>
    </w:p>
    <w:p w14:paraId="4FAB943B" w14:textId="5B4F0C2D"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在</w:t>
      </w:r>
      <w:r w:rsidR="00021FB1">
        <w:rPr>
          <w:rFonts w:ascii="宋体" w:hAnsi="宋体" w:cs="Arial" w:hint="eastAsia"/>
          <w:sz w:val="24"/>
        </w:rPr>
        <w:t>托管协议</w:t>
      </w:r>
      <w:r w:rsidRPr="00B95AFF">
        <w:rPr>
          <w:rFonts w:ascii="宋体" w:hAnsi="宋体" w:cs="Arial" w:hint="eastAsia"/>
          <w:sz w:val="24"/>
        </w:rPr>
        <w:t>签订日之后，本基金被允许从事符合法律法规规定和《基金合同》约定的其他投资品种的投资业务时，如果涉及相关账户的开设和使用，由基金管理人协助基金托管人根据有关法律法规的规定和《基金合同》的约定，开立有关账户。该账户按有关规则使用并管理。</w:t>
      </w:r>
    </w:p>
    <w:p w14:paraId="0462774D"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lastRenderedPageBreak/>
        <w:t>（八）基金财产投资的有关有价凭证等的保管</w:t>
      </w:r>
    </w:p>
    <w:p w14:paraId="50876C9C"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基金财产投资的有关实物证券等有价凭证由基金托管人存放于基金托管人的保管库，也可存入中央国债登记结算有限责任公司、银行间市场清算所股份有限公司、中国证券登记结算有限责任公司上海分公司/深圳分公司或票据营业中心的代保管库，保管凭证由基金托管人持有。实物证券等有价凭证的购买和转让，由基金管理人和基金托管人共同办理。基金托管人对由基金托管人及基金托管人委托保管的机构以外机构实际有效控制的证券不承担保管责任。</w:t>
      </w:r>
    </w:p>
    <w:p w14:paraId="765E79E1" w14:textId="77777777" w:rsidR="00B95AFF" w:rsidRPr="00B95AFF" w:rsidRDefault="00B95AFF" w:rsidP="00B95AFF">
      <w:pPr>
        <w:spacing w:line="360" w:lineRule="auto"/>
        <w:ind w:firstLineChars="200" w:firstLine="480"/>
        <w:rPr>
          <w:rFonts w:ascii="宋体" w:hAnsi="宋体" w:cs="Arial"/>
          <w:sz w:val="24"/>
        </w:rPr>
      </w:pPr>
      <w:r w:rsidRPr="00B95AFF">
        <w:rPr>
          <w:rFonts w:ascii="宋体" w:hAnsi="宋体" w:cs="Arial" w:hint="eastAsia"/>
          <w:sz w:val="24"/>
        </w:rPr>
        <w:t>（九）与基金财产有关的重大合同的保管</w:t>
      </w:r>
    </w:p>
    <w:p w14:paraId="749A4765" w14:textId="0F298B37" w:rsidR="00A02FEE" w:rsidRDefault="00B95AFF">
      <w:pPr>
        <w:spacing w:line="360" w:lineRule="auto"/>
        <w:ind w:firstLineChars="200" w:firstLine="480"/>
        <w:rPr>
          <w:rFonts w:ascii="宋体" w:hAnsi="宋体" w:cs="Arial"/>
          <w:sz w:val="24"/>
        </w:rPr>
      </w:pPr>
      <w:r w:rsidRPr="00B95AFF">
        <w:rPr>
          <w:rFonts w:ascii="宋体" w:hAnsi="宋体" w:cs="Arial" w:hint="eastAsia"/>
          <w:sz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将重大合同发送给基金托管人，并在30个工作日内将正本送达基金托管人处。重大合同的保管期限不低于法律法规规定的最低期限</w:t>
      </w:r>
      <w:r w:rsidR="003D6A83" w:rsidRPr="003D6A83">
        <w:rPr>
          <w:rFonts w:ascii="宋体" w:hAnsi="宋体" w:cs="Arial" w:hint="eastAsia"/>
          <w:sz w:val="24"/>
        </w:rPr>
        <w:t>。</w:t>
      </w:r>
    </w:p>
    <w:p w14:paraId="6A98D24D" w14:textId="77777777" w:rsidR="00E56274" w:rsidRDefault="00E56274" w:rsidP="00E56274">
      <w:pPr>
        <w:spacing w:line="360" w:lineRule="auto"/>
        <w:ind w:firstLineChars="200" w:firstLine="480"/>
        <w:rPr>
          <w:rFonts w:ascii="宋体" w:hAnsi="宋体" w:cs="Arial"/>
          <w:sz w:val="24"/>
        </w:rPr>
      </w:pPr>
    </w:p>
    <w:p w14:paraId="5DB1F576" w14:textId="77777777" w:rsidR="00A02FEE" w:rsidRDefault="00A02FEE">
      <w:pPr>
        <w:spacing w:line="360" w:lineRule="auto"/>
        <w:ind w:firstLineChars="200" w:firstLine="482"/>
        <w:rPr>
          <w:rFonts w:ascii="宋体" w:hAnsi="宋体" w:cs="Arial"/>
          <w:b/>
          <w:sz w:val="24"/>
          <w:szCs w:val="21"/>
        </w:rPr>
      </w:pPr>
      <w:r>
        <w:rPr>
          <w:rFonts w:ascii="宋体" w:hAnsi="宋体" w:cs="Arial" w:hint="eastAsia"/>
          <w:b/>
          <w:sz w:val="24"/>
          <w:szCs w:val="21"/>
        </w:rPr>
        <w:t>五、基金资产净值计算和会计核算</w:t>
      </w:r>
    </w:p>
    <w:p w14:paraId="06D06505" w14:textId="77777777" w:rsidR="002B74D9" w:rsidRPr="002B74D9" w:rsidRDefault="003D6A83" w:rsidP="002B74D9">
      <w:pPr>
        <w:spacing w:line="360" w:lineRule="auto"/>
        <w:ind w:firstLineChars="200" w:firstLine="480"/>
        <w:rPr>
          <w:rFonts w:ascii="宋体" w:hAnsi="宋体"/>
          <w:sz w:val="24"/>
        </w:rPr>
      </w:pPr>
      <w:r w:rsidRPr="003D6A83">
        <w:rPr>
          <w:rFonts w:ascii="宋体" w:hAnsi="宋体" w:hint="eastAsia"/>
          <w:sz w:val="24"/>
        </w:rPr>
        <w:t>（</w:t>
      </w:r>
      <w:r w:rsidR="002B74D9" w:rsidRPr="002B74D9">
        <w:rPr>
          <w:rFonts w:ascii="宋体" w:hAnsi="宋体" w:hint="eastAsia"/>
          <w:sz w:val="24"/>
        </w:rPr>
        <w:t>一）基金资产净值的计算、复核与完成的时间及程序</w:t>
      </w:r>
    </w:p>
    <w:p w14:paraId="03C02FFC"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1．基金资产净值</w:t>
      </w:r>
    </w:p>
    <w:p w14:paraId="7EFD8EBD"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基金资产净值是指基金资产总值减去负债后的价值。</w:t>
      </w:r>
    </w:p>
    <w:p w14:paraId="6059F1B4"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基金份额净值是按照每个估值日闭市后，基金资产净值除以当日该类基金份额的余额总数计算，精确到0.0001元，小数点后第5位四舍五入。国家另有规定的，从其规定。</w:t>
      </w:r>
    </w:p>
    <w:p w14:paraId="759A68C5"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基金管理人每个估值日计算基金资产净值及各类基金份额的基金份额净值，经基金托管人复核，按规定公告。但基金管理人根据法律法规或基金合同的规定暂停估值时除外。</w:t>
      </w:r>
    </w:p>
    <w:p w14:paraId="3FB23A5D"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2．复核程序</w:t>
      </w:r>
    </w:p>
    <w:p w14:paraId="3375D1BC"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基金管理人应每个估值日对基金资产估值。但基金管理人根据法律法规或基金合同的规定暂停估值时除外。基金管理人每个估值日对基金资产进行估值后，将基金份额净值结果发送基金托管人，经基金托管人复核无误后，由基金管理人按规定对外公布。</w:t>
      </w:r>
    </w:p>
    <w:p w14:paraId="49FBEBDE"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3．根据有关法律法规，基金资产净值计算和基金会计核算的义务由基金管理人承担。本</w:t>
      </w:r>
      <w:r w:rsidRPr="002B74D9">
        <w:rPr>
          <w:rFonts w:ascii="宋体" w:hAnsi="宋体" w:hint="eastAsia"/>
          <w:sz w:val="24"/>
        </w:rPr>
        <w:lastRenderedPageBreak/>
        <w:t>基金的基金会计责任方由基金管理人担任，因此，就与本基金有关的会计问题，如经相关各方在平等基础上充分讨论后，仍无法达成一致意见的，基金管理人向基金托管人出具盖章的书面说明后，按照基金管理人对基金资产净值的计算结果对外予以公布，基金托管人对该结果不承认任何责任。</w:t>
      </w:r>
    </w:p>
    <w:p w14:paraId="609483EE"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（二）基金资产估值方法和特殊情形的处理</w:t>
      </w:r>
    </w:p>
    <w:p w14:paraId="3C962AF6"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1．估值对象</w:t>
      </w:r>
    </w:p>
    <w:p w14:paraId="67FAEF9D"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基金所拥有的股票、债券、期货合约、期权合约、资产支持证券、银行存款本息、应收款项、其它投资等资产及负债。</w:t>
      </w:r>
    </w:p>
    <w:p w14:paraId="20C7487B"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2．估值方法</w:t>
      </w:r>
    </w:p>
    <w:p w14:paraId="1834667C"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（1）证券交易所上市的有价证券的估值</w:t>
      </w:r>
    </w:p>
    <w:p w14:paraId="2D4C67AF"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1）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673266BC"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2）交易所上市交易或挂牌转让的不含权固定收益品种，选取估值日第三方估值基准服务机构提供的相应品种当日的估值全价；交易所上市交易或挂牌转让的含权固定收益品种，选取估值日第三方估值基准服务机构提供的相应品种当日的唯一估值全价或推荐估值全价；</w:t>
      </w:r>
    </w:p>
    <w:p w14:paraId="139C230D"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3）交易所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67F95AA6"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4）交易所上市不存在活跃市场的有价证券，采用估值技术确定公允价值。</w:t>
      </w:r>
    </w:p>
    <w:p w14:paraId="64178398"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（2）处于未上市期间或流通受限的有价证券应区分如下情况处理：</w:t>
      </w:r>
    </w:p>
    <w:p w14:paraId="752050A2"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 xml:space="preserve">1）送股、转增股、配股和公开增发的新股，按估值日在证券交易所挂牌的同一股票的估值方法估值；该日无交易的，以最近一日的市价（收盘价）估值； </w:t>
      </w:r>
    </w:p>
    <w:p w14:paraId="73C23EB3"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2）首次公开发行未上市的股票，采用估值技术确定公允价值；</w:t>
      </w:r>
    </w:p>
    <w:p w14:paraId="7DEC4FEF"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w:t>
      </w:r>
      <w:r w:rsidRPr="002B74D9">
        <w:rPr>
          <w:rFonts w:ascii="宋体" w:hAnsi="宋体" w:hint="eastAsia"/>
          <w:sz w:val="24"/>
        </w:rPr>
        <w:lastRenderedPageBreak/>
        <w:t>价值；</w:t>
      </w:r>
    </w:p>
    <w:p w14:paraId="6DC38E37"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4）交易所未上市或未挂牌转让且不存在活跃市场的固定收益品种，应采用在当前情况下适用并且有足够可利用数据和其他信息支持的估值技术确定其公允价值。</w:t>
      </w:r>
    </w:p>
    <w:p w14:paraId="0233C0B5"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3）对全国银行间市场上不含权的固定收益品种，选取估值日第三方估值基准服务机构提供的相应品种当日的估值全价；对全国银行间市场上含权的固定收益品种，选取估值日第三方估值基准服务机构提供的相应品种当日的唯一估值全价或推荐估值全价。</w:t>
      </w:r>
    </w:p>
    <w:p w14:paraId="16748273"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对全国银行间市场未上市或未挂牌转让且不存在活跃市场的固定收益品种，应采用在当前情况下适用并且有足够可利用数据和其他信息支持的估值技术确定其公允价值。</w:t>
      </w:r>
    </w:p>
    <w:p w14:paraId="0EBD2D15"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4）对于含投资者回售权的固定收益品种，行使回售权的，在回售登记日至实际收款日期间选取第三方估值基准服务机构提供的相应品种的唯一估值全价或推荐估值全价。回售登记期截止日（含当日）后未行使回售权的按照长待偿期所对应的价格进行估值。</w:t>
      </w:r>
    </w:p>
    <w:p w14:paraId="0A7724B2"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5）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托管人协商一致后，可采用价格区间中的数据作为该债券投资品种的公允价值。</w:t>
      </w:r>
    </w:p>
    <w:p w14:paraId="17C77EA2"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（6）同一证券同时在两个或两个以上市场交易的，按证券所处的市场分别估值。</w:t>
      </w:r>
    </w:p>
    <w:p w14:paraId="5B51C8A5"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（7）期货合约以估值当日结算价进行估值，估值当日无结算价的，且最近交易日后经济环境未发生重大变化的，采用最近交易日结算价估值。</w:t>
      </w:r>
    </w:p>
    <w:p w14:paraId="6B8B39D4"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（8）本基金投资存托凭证的估值核算，依照境内上市交易的股票执行。</w:t>
      </w:r>
    </w:p>
    <w:p w14:paraId="57367CB1"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（9）本基金投资股票期权，根据相关法律法规以及监管部门的规定估值。</w:t>
      </w:r>
    </w:p>
    <w:p w14:paraId="605A63BF"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（10）本基金参与转融通证券出借及融资业务，按照相关法律法规和行业协会的相关规定进行估值。</w:t>
      </w:r>
    </w:p>
    <w:p w14:paraId="06B1813D"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（11）当本基金发生大额申购或赎回情形时，基金管理人可以采用摆动定价机制，以确保基金估值的公平性。</w:t>
      </w:r>
    </w:p>
    <w:p w14:paraId="62B7B562"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（12）如有确凿证据表明按上述方法进行估值不能客观反映其公允价值的，基金管理人可根据具体情况与基金托管人商定后，按最能反映公允价值的价格估值。</w:t>
      </w:r>
    </w:p>
    <w:p w14:paraId="3CB66198"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（13）相关法律法规以及监管部门有强制规定的，从其规定。如有新增事项，按国家最新规定估值。</w:t>
      </w:r>
    </w:p>
    <w:p w14:paraId="3BCADAC3"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lastRenderedPageBreak/>
        <w:t>如基金管理人或基金托管人发现基金估值违反基金合同订明的估值方法、程序及相关法律法规的规定或者未能充分维护基金份额持有人利益时，应立即通知对方，共同查明原因，双方协商解决。</w:t>
      </w:r>
    </w:p>
    <w:p w14:paraId="70373CCF"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1224C677"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3．特殊情形的处理</w:t>
      </w:r>
      <w:r w:rsidRPr="002B74D9">
        <w:rPr>
          <w:rFonts w:ascii="宋体" w:hAnsi="宋体" w:hint="eastAsia"/>
          <w:sz w:val="24"/>
        </w:rPr>
        <w:tab/>
      </w:r>
      <w:r w:rsidRPr="002B74D9">
        <w:rPr>
          <w:rFonts w:ascii="宋体" w:hAnsi="宋体" w:hint="eastAsia"/>
          <w:sz w:val="24"/>
        </w:rPr>
        <w:tab/>
      </w:r>
    </w:p>
    <w:p w14:paraId="27DE810C"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基金管理人、基金托管人按估值方法的第（12）项条款进行估值时，所造成的误差不作为基金份额净值错误处理。</w:t>
      </w:r>
    </w:p>
    <w:p w14:paraId="1E097D95"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由于证券交易所及其登记结算公司发送的数据错误，或由于其他不可抗力原因，基金管理人和基金托管人虽然已经采取必要、适当、合理的措施进行检查，但是未能发现该错误或未能避免错误发生的，由此造成的基金资产估值错误，基金管理人和基金托管人可以免除赔偿责任。但基金管理人、基金托管人应当积极采取必要的措施减轻或消除由此造成的影响。</w:t>
      </w:r>
    </w:p>
    <w:p w14:paraId="6D2376E5"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（三）基金份额净值错误的处理方式</w:t>
      </w:r>
    </w:p>
    <w:p w14:paraId="0495311F"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1．当基金份额净值小数点后4位以内（含第4位）发生差错时，视为基金份额净值错误；基金份额净值出现错误时，基金管理人应当立即予以纠正，通报基金托管人，并采取合理的措施防止损失进一步扩大；任一类错误偏差达到该类基金份额净值的0.25%时，基金管理人应当通报基金托管人并报中国证监会备案；任一类错误偏差达到该类基金份额净值的0.50%时，基金管理人应当公告，并报中国证监会备案。</w:t>
      </w:r>
    </w:p>
    <w:p w14:paraId="6A8A2489"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2. 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50A89767"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上述估值错误的主要类型包括但不限于：资料申报差错、数据传输差错、数据计算差错、系统故障差错、下达指令差错等。估值错误处理原则如下：</w:t>
      </w:r>
    </w:p>
    <w:p w14:paraId="6EC51904"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w:t>
      </w:r>
      <w:r w:rsidRPr="002B74D9">
        <w:rPr>
          <w:rFonts w:ascii="宋体" w:hAnsi="宋体" w:hint="eastAsia"/>
          <w:sz w:val="24"/>
        </w:rPr>
        <w:lastRenderedPageBreak/>
        <w:t>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1A5D9D0D"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（2）估值错误的责任方对有关当事人的直接损失负责，不对间接损失负责，并且仅对估值错误的有关直接当事人负责，不对第三方负责。</w:t>
      </w:r>
    </w:p>
    <w:p w14:paraId="145EB319"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3）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1009827A"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（4）估值错误调整采用尽量恢复至假设未发生估值错误的正确情形的方式。</w:t>
      </w:r>
    </w:p>
    <w:p w14:paraId="57DF453B"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3. 基金管理人和基金托管人由于各自技术系统设置而产生的净值计算尾差，以基金管理人计算结果为准。</w:t>
      </w:r>
    </w:p>
    <w:p w14:paraId="2B6FCA24"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4.前述内容如法律法规或监管机关另有规定的，从其规定处理。如果行业另有通行做法，双方当事人应本着平等和保护基金份额持有人利益的原则进行协商。</w:t>
      </w:r>
    </w:p>
    <w:p w14:paraId="7AAA9B85"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（四）暂停估值与公告基金份额净值的情形</w:t>
      </w:r>
    </w:p>
    <w:p w14:paraId="7E1D325A"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1.基金投资所涉及的证券/期货交易市场遇法定节假日或因其他原因暂停营业时；</w:t>
      </w:r>
    </w:p>
    <w:p w14:paraId="41219C68"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2.因不可抗力致使基金管理人、基金托管人无法准确评估基金资产价值时；</w:t>
      </w:r>
    </w:p>
    <w:p w14:paraId="417A2968"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3. 当前一估值日基金资产净值50%以上的资产出现无可参考的活跃市场价格且采用估值技术仍导致公允价值存在重大不确定性时，经与基金托管人协商一致的，基金管理人应当暂停估值；</w:t>
      </w:r>
    </w:p>
    <w:p w14:paraId="06935CA4"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4.中国证监会和基金合同认定的其它情形。</w:t>
      </w:r>
    </w:p>
    <w:p w14:paraId="5E55BB98"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（五）基金会计制度</w:t>
      </w:r>
    </w:p>
    <w:p w14:paraId="1A0AA304"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按国家有关部门规定的会计制度执行。</w:t>
      </w:r>
    </w:p>
    <w:p w14:paraId="251CA067"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（六）基金账册的建立</w:t>
      </w:r>
    </w:p>
    <w:p w14:paraId="564261FD"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资产净</w:t>
      </w:r>
      <w:r w:rsidRPr="002B74D9">
        <w:rPr>
          <w:rFonts w:ascii="宋体" w:hAnsi="宋体" w:hint="eastAsia"/>
          <w:sz w:val="24"/>
        </w:rPr>
        <w:lastRenderedPageBreak/>
        <w:t>值的计算和公告的，以基金管理人的账册为准。</w:t>
      </w:r>
    </w:p>
    <w:p w14:paraId="4BB60731"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（七）基金财务报表与报告的编制和复核</w:t>
      </w:r>
    </w:p>
    <w:p w14:paraId="213ECC4D"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1．财务报表的编制</w:t>
      </w:r>
    </w:p>
    <w:p w14:paraId="0130763A"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基金财务报表由基金管理人编制，基金托管人复核。</w:t>
      </w:r>
    </w:p>
    <w:p w14:paraId="3B3430CA"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2．报表复核</w:t>
      </w:r>
    </w:p>
    <w:p w14:paraId="5C40852E"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基金托管人在收到基金管理人编制的基金财务报表后，进行独立的复核。核对不符时，应及时通知基金管理人共同查出原因，进行调整，直至双方数据完全一致。</w:t>
      </w:r>
    </w:p>
    <w:p w14:paraId="32422C2C"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3．财务报表的编制与复核时间安排</w:t>
      </w:r>
    </w:p>
    <w:p w14:paraId="2FA5747E"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（1）报表的编制</w:t>
      </w:r>
    </w:p>
    <w:p w14:paraId="7972DDD0"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基金管理人应当在每月结束后5个工作日内完成月度报表的编制；在每个季度结束之日起15个工作日内完成基金季度报告的编制并公告；在上半年结束之日起两个月内完成基金中期报告的编制并公告；在每年结束之日起三个月内完成基金年度报告的编制并公告。基金年度报告的财务会计报告应当经过符合《证券法》规定的会计师事务所审计。基金合同生效不足两个月的，基金管理人可以不编制当期季度报告、中期报告或者年度报告。</w:t>
      </w:r>
    </w:p>
    <w:p w14:paraId="46B45ED0"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（2）报表的复核</w:t>
      </w:r>
    </w:p>
    <w:p w14:paraId="10A61AEC"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4F637C8A" w14:textId="77777777" w:rsidR="002B74D9" w:rsidRPr="002B74D9" w:rsidRDefault="002B74D9" w:rsidP="002B74D9">
      <w:pPr>
        <w:spacing w:line="360" w:lineRule="auto"/>
        <w:ind w:firstLineChars="200" w:firstLine="480"/>
        <w:rPr>
          <w:rFonts w:ascii="宋体" w:hAnsi="宋体"/>
          <w:sz w:val="24"/>
        </w:rPr>
      </w:pPr>
      <w:r w:rsidRPr="002B74D9">
        <w:rPr>
          <w:rFonts w:ascii="宋体" w:hAnsi="宋体" w:hint="eastAsia"/>
          <w:sz w:val="24"/>
        </w:rPr>
        <w:t>基金管理人应留足充分的时间，便于基金托管人复核相关报表及报告。</w:t>
      </w:r>
    </w:p>
    <w:p w14:paraId="3A5EDE45" w14:textId="0A3899CC" w:rsidR="003D6A83" w:rsidRDefault="002B74D9">
      <w:pPr>
        <w:spacing w:line="360" w:lineRule="auto"/>
        <w:ind w:firstLineChars="200" w:firstLine="480"/>
        <w:rPr>
          <w:rFonts w:ascii="宋体" w:hAnsi="宋体"/>
          <w:sz w:val="24"/>
        </w:rPr>
      </w:pPr>
      <w:r w:rsidRPr="002B74D9">
        <w:rPr>
          <w:rFonts w:ascii="宋体" w:hAnsi="宋体" w:hint="eastAsia"/>
          <w:sz w:val="24"/>
        </w:rPr>
        <w:t>（八）本基金实施侧袋机制的，应根据本部分的约定对主袋账户资产进行估值并披露主袋账户的基金净值信息，暂停披露侧袋账户份额净值</w:t>
      </w:r>
      <w:r w:rsidR="003D6A83" w:rsidRPr="003D6A83">
        <w:rPr>
          <w:rFonts w:ascii="宋体" w:hAnsi="宋体" w:hint="eastAsia"/>
          <w:sz w:val="24"/>
        </w:rPr>
        <w:t>。</w:t>
      </w:r>
    </w:p>
    <w:p w14:paraId="06C01236" w14:textId="19265104" w:rsidR="00A02FEE" w:rsidRDefault="00A02FEE" w:rsidP="00E56274">
      <w:pPr>
        <w:spacing w:line="360" w:lineRule="auto"/>
        <w:ind w:firstLineChars="200" w:firstLine="480"/>
        <w:rPr>
          <w:rFonts w:ascii="宋体" w:hAnsi="宋体"/>
          <w:sz w:val="24"/>
        </w:rPr>
      </w:pPr>
    </w:p>
    <w:p w14:paraId="118750B6" w14:textId="1F72A5B1" w:rsidR="00A02FEE" w:rsidRDefault="00E56274">
      <w:pPr>
        <w:spacing w:line="360" w:lineRule="auto"/>
        <w:ind w:firstLineChars="200" w:firstLine="482"/>
        <w:rPr>
          <w:rFonts w:ascii="宋体" w:hAnsi="宋体"/>
          <w:b/>
          <w:sz w:val="24"/>
        </w:rPr>
      </w:pPr>
      <w:r>
        <w:rPr>
          <w:rFonts w:ascii="宋体" w:hAnsi="宋体" w:hint="eastAsia"/>
          <w:b/>
          <w:sz w:val="24"/>
        </w:rPr>
        <w:t>六、基金份额持有人名册的</w:t>
      </w:r>
      <w:r w:rsidR="00A02FEE">
        <w:rPr>
          <w:rFonts w:ascii="宋体" w:hAnsi="宋体" w:hint="eastAsia"/>
          <w:b/>
          <w:sz w:val="24"/>
        </w:rPr>
        <w:t>保管</w:t>
      </w:r>
    </w:p>
    <w:p w14:paraId="1D503F66" w14:textId="745F08D8" w:rsidR="0025542F" w:rsidRPr="0025542F" w:rsidRDefault="0025542F" w:rsidP="0025542F">
      <w:pPr>
        <w:spacing w:line="360" w:lineRule="auto"/>
        <w:ind w:firstLineChars="200" w:firstLine="480"/>
        <w:rPr>
          <w:rFonts w:ascii="宋体" w:hAnsi="宋体"/>
          <w:sz w:val="24"/>
        </w:rPr>
      </w:pPr>
      <w:r w:rsidRPr="0025542F">
        <w:rPr>
          <w:rFonts w:ascii="宋体" w:hAnsi="宋体" w:hint="eastAsia"/>
          <w:sz w:val="24"/>
        </w:rPr>
        <w:t>基金份额持有人名册至少应包括基金份额持有人的名称和持有的基金份额。基金份额持有人名册由基金登记机构根据基金管理人的指令编制和保管.基金管理人应定期向基金托管人提供基金份额持有人名册，基金托管人得到基金管理人提供的持有人名册后与基金管理人分别进行保管。保管方式可以采用电子或文档的形式，保存期不低于法律法规规定的最低期限。如不能妥善保管，则按相关法规承担责任。</w:t>
      </w:r>
    </w:p>
    <w:p w14:paraId="5D8A6263" w14:textId="3AC07628" w:rsidR="00E90FB1" w:rsidRDefault="0025542F" w:rsidP="0025542F">
      <w:pPr>
        <w:spacing w:line="360" w:lineRule="auto"/>
        <w:ind w:firstLineChars="200" w:firstLine="480"/>
        <w:rPr>
          <w:rFonts w:ascii="宋体" w:hAnsi="宋体"/>
          <w:sz w:val="24"/>
        </w:rPr>
      </w:pPr>
      <w:r w:rsidRPr="0025542F">
        <w:rPr>
          <w:rFonts w:ascii="宋体" w:hAnsi="宋体" w:hint="eastAsia"/>
          <w:sz w:val="24"/>
        </w:rPr>
        <w:t>基金托管人因编制基金定期报告等合理原因要求基金管理人提供相关资料时，基金管理</w:t>
      </w:r>
      <w:r w:rsidRPr="0025542F">
        <w:rPr>
          <w:rFonts w:ascii="宋体" w:hAnsi="宋体" w:hint="eastAsia"/>
          <w:sz w:val="24"/>
        </w:rPr>
        <w:lastRenderedPageBreak/>
        <w:t>人应将有关资料送交基金托管人，不得无故拒绝或延误提供，并保证其真实性、准确性和完整性。基金托管人不得将所保管的基金份额持有人名册用于基金托管业务以外的其他用途，并应遵守保密义务，法律法规另有规定或有权机关另有要求的除外</w:t>
      </w:r>
      <w:r>
        <w:rPr>
          <w:rFonts w:ascii="宋体" w:hAnsi="宋体" w:hint="eastAsia"/>
          <w:sz w:val="24"/>
        </w:rPr>
        <w:t>。</w:t>
      </w:r>
    </w:p>
    <w:p w14:paraId="1BF159D7" w14:textId="77777777" w:rsidR="00E56274" w:rsidRDefault="00E56274" w:rsidP="00E56274">
      <w:pPr>
        <w:spacing w:line="360" w:lineRule="auto"/>
        <w:ind w:firstLineChars="200" w:firstLine="480"/>
        <w:rPr>
          <w:rFonts w:ascii="宋体" w:hAnsi="宋体"/>
          <w:sz w:val="24"/>
        </w:rPr>
      </w:pPr>
    </w:p>
    <w:p w14:paraId="4E4C382B" w14:textId="1488C215" w:rsidR="00A02FEE" w:rsidRPr="000F2614" w:rsidRDefault="00A02FEE">
      <w:pPr>
        <w:spacing w:line="360" w:lineRule="auto"/>
        <w:ind w:firstLineChars="200" w:firstLine="482"/>
        <w:rPr>
          <w:rFonts w:ascii="宋体" w:hAnsi="宋体" w:cs="Arial"/>
          <w:b/>
          <w:sz w:val="24"/>
          <w:szCs w:val="21"/>
        </w:rPr>
      </w:pPr>
      <w:r>
        <w:rPr>
          <w:rFonts w:ascii="宋体" w:hAnsi="宋体" w:cs="Arial" w:hint="eastAsia"/>
          <w:b/>
          <w:sz w:val="24"/>
          <w:szCs w:val="21"/>
        </w:rPr>
        <w:t>七、</w:t>
      </w:r>
      <w:r w:rsidR="000F2614" w:rsidRPr="000F2614">
        <w:rPr>
          <w:rFonts w:ascii="宋体" w:hAnsi="宋体" w:cs="Arial" w:hint="eastAsia"/>
          <w:b/>
          <w:sz w:val="24"/>
          <w:szCs w:val="21"/>
        </w:rPr>
        <w:t>争议解决方式</w:t>
      </w:r>
    </w:p>
    <w:p w14:paraId="6C7669CD" w14:textId="77777777" w:rsidR="0054666F" w:rsidRPr="0054666F" w:rsidRDefault="0054666F" w:rsidP="0054666F">
      <w:pPr>
        <w:spacing w:line="360" w:lineRule="auto"/>
        <w:ind w:firstLineChars="200" w:firstLine="480"/>
        <w:rPr>
          <w:sz w:val="24"/>
        </w:rPr>
      </w:pPr>
      <w:r w:rsidRPr="0054666F">
        <w:rPr>
          <w:rFonts w:hint="eastAsia"/>
          <w:sz w:val="24"/>
        </w:rPr>
        <w:t>各方当事人同意，因基金合同及本协议而产生的或与基金合同或本协议有关的一切争议，如经友好协商未能解决的，任何一方均有权将争议提交广州仲裁委员会，按照该会届时有效的仲裁规则进行仲裁。仲裁地点为广州市。仲裁裁决是终局的，对各方当事人均有约束力，仲裁费用和律师费用由败诉方承担，除非仲裁裁决另有规定。</w:t>
      </w:r>
    </w:p>
    <w:p w14:paraId="15C5D570" w14:textId="0292F77D" w:rsidR="0054666F" w:rsidRPr="0054666F" w:rsidRDefault="0054666F" w:rsidP="0054666F">
      <w:pPr>
        <w:spacing w:line="360" w:lineRule="auto"/>
        <w:ind w:firstLineChars="200" w:firstLine="480"/>
        <w:rPr>
          <w:sz w:val="24"/>
        </w:rPr>
      </w:pPr>
      <w:r w:rsidRPr="0054666F">
        <w:rPr>
          <w:rFonts w:hint="eastAsia"/>
          <w:sz w:val="24"/>
        </w:rPr>
        <w:t>争议处理期间，双方当事人应恪守基金管理人和基金托管人职责，各自继续忠实、勤勉、尽责地履行基金合同和</w:t>
      </w:r>
      <w:r w:rsidR="00021FB1">
        <w:rPr>
          <w:rFonts w:hint="eastAsia"/>
          <w:sz w:val="24"/>
        </w:rPr>
        <w:t>托管协议</w:t>
      </w:r>
      <w:r w:rsidRPr="0054666F">
        <w:rPr>
          <w:rFonts w:hint="eastAsia"/>
          <w:sz w:val="24"/>
        </w:rPr>
        <w:t>规定的义务，维护基金份额持有人的合法权益。</w:t>
      </w:r>
    </w:p>
    <w:p w14:paraId="5ED10007" w14:textId="533B35FB" w:rsidR="00E56274" w:rsidRPr="00E56274" w:rsidRDefault="0054666F" w:rsidP="00E56274">
      <w:pPr>
        <w:spacing w:line="360" w:lineRule="auto"/>
        <w:ind w:firstLineChars="200" w:firstLine="480"/>
        <w:rPr>
          <w:sz w:val="24"/>
        </w:rPr>
      </w:pPr>
      <w:r w:rsidRPr="0054666F">
        <w:rPr>
          <w:rFonts w:hint="eastAsia"/>
          <w:sz w:val="24"/>
        </w:rPr>
        <w:t>本协议受中国法律（不包括香港、澳门特别行政区及台湾地区法律）管辖</w:t>
      </w:r>
      <w:r w:rsidR="003D6A83" w:rsidRPr="003D6A83">
        <w:rPr>
          <w:rFonts w:hint="eastAsia"/>
          <w:sz w:val="24"/>
        </w:rPr>
        <w:t>。</w:t>
      </w:r>
    </w:p>
    <w:p w14:paraId="0CC099AA" w14:textId="77777777" w:rsidR="00A02FEE" w:rsidRPr="00E56274" w:rsidRDefault="00A02FEE">
      <w:pPr>
        <w:spacing w:line="360" w:lineRule="auto"/>
        <w:ind w:firstLineChars="200" w:firstLine="480"/>
        <w:rPr>
          <w:sz w:val="24"/>
        </w:rPr>
      </w:pPr>
    </w:p>
    <w:p w14:paraId="53D3C621" w14:textId="48BF01EE" w:rsidR="00E90FB1" w:rsidRDefault="00A02FEE">
      <w:pPr>
        <w:spacing w:line="360" w:lineRule="auto"/>
        <w:ind w:firstLineChars="200" w:firstLine="482"/>
        <w:rPr>
          <w:rFonts w:ascii="宋体" w:hAnsi="宋体" w:cs="Arial"/>
          <w:b/>
          <w:sz w:val="24"/>
          <w:szCs w:val="21"/>
        </w:rPr>
      </w:pPr>
      <w:r>
        <w:rPr>
          <w:rFonts w:ascii="宋体" w:hAnsi="宋体" w:cs="Arial" w:hint="eastAsia"/>
          <w:b/>
          <w:sz w:val="24"/>
          <w:szCs w:val="21"/>
        </w:rPr>
        <w:t>八、托管协议的变更、终止与基金财产的清算</w:t>
      </w:r>
    </w:p>
    <w:p w14:paraId="4836304D" w14:textId="77777777" w:rsidR="00C12FA9" w:rsidRPr="00C12FA9" w:rsidRDefault="003D6A83" w:rsidP="00C12FA9">
      <w:pPr>
        <w:spacing w:line="360" w:lineRule="auto"/>
        <w:ind w:firstLineChars="200" w:firstLine="480"/>
        <w:rPr>
          <w:rFonts w:ascii="宋体" w:hAnsi="宋体" w:cs="Arial"/>
          <w:sz w:val="24"/>
          <w:szCs w:val="21"/>
        </w:rPr>
      </w:pPr>
      <w:r w:rsidRPr="003D6A83">
        <w:rPr>
          <w:rFonts w:ascii="宋体" w:hAnsi="宋体" w:cs="Arial" w:hint="eastAsia"/>
          <w:sz w:val="24"/>
          <w:szCs w:val="21"/>
        </w:rPr>
        <w:t>（</w:t>
      </w:r>
      <w:r w:rsidR="00C12FA9" w:rsidRPr="00C12FA9">
        <w:rPr>
          <w:rFonts w:ascii="宋体" w:hAnsi="宋体" w:cs="Arial" w:hint="eastAsia"/>
          <w:sz w:val="24"/>
          <w:szCs w:val="21"/>
        </w:rPr>
        <w:t>一）托管协议的变更程序</w:t>
      </w:r>
    </w:p>
    <w:p w14:paraId="61E7E39F"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本协议双方当事人经协商一致并履行适当程序后，可以对协议进行修改。修改后的新协议，其内容不得与基金合同的规定有任何冲突。</w:t>
      </w:r>
    </w:p>
    <w:p w14:paraId="181428F3"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（二）基金托管协议终止出现的情形</w:t>
      </w:r>
    </w:p>
    <w:p w14:paraId="5873B21D"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1．基金合同终止；</w:t>
      </w:r>
    </w:p>
    <w:p w14:paraId="6984F972"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2．基金托管人解散、依法被撤销、破产或由其他基金托管人接管基金资产；</w:t>
      </w:r>
    </w:p>
    <w:p w14:paraId="2D626E5F"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3．基金管理人解散、依法被撤销、破产或由其他基金管理人接管基金管理权；</w:t>
      </w:r>
    </w:p>
    <w:p w14:paraId="3430F1D4"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4．发生法律法规或基金合同规定的终止事项。</w:t>
      </w:r>
    </w:p>
    <w:p w14:paraId="54BA1826"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（三）基金财产的清算</w:t>
      </w:r>
    </w:p>
    <w:p w14:paraId="023D443F"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1．基金财产清算小组</w:t>
      </w:r>
    </w:p>
    <w:p w14:paraId="036FE195"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（1）自出现基金合同终止事由之日起30个工作日内成立清算小组，基金管理人组织基金财产清算小组在中国证监会的监督下进行基金清算。</w:t>
      </w:r>
    </w:p>
    <w:p w14:paraId="762DC98D"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（2）基金财产清算小组成员由基金管理人、基金托管人、符合《证券法》规定的注册会计师、律师以及中国证监会指定的人员组成。基金财产清算小组可以聘用必要的工作人员。</w:t>
      </w:r>
    </w:p>
    <w:p w14:paraId="559A0E70" w14:textId="5B2D216B"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（3）在基金财产清算过程中，基金管理人和基金托管人应各自履行职责，继续忠实、勤</w:t>
      </w:r>
      <w:r w:rsidRPr="00C12FA9">
        <w:rPr>
          <w:rFonts w:ascii="宋体" w:hAnsi="宋体" w:cs="Arial" w:hint="eastAsia"/>
          <w:sz w:val="24"/>
          <w:szCs w:val="21"/>
        </w:rPr>
        <w:lastRenderedPageBreak/>
        <w:t>勉、尽责地履行基金合同和</w:t>
      </w:r>
      <w:r w:rsidR="00021FB1">
        <w:rPr>
          <w:rFonts w:ascii="宋体" w:hAnsi="宋体" w:cs="Arial" w:hint="eastAsia"/>
          <w:sz w:val="24"/>
          <w:szCs w:val="21"/>
        </w:rPr>
        <w:t>托管协议</w:t>
      </w:r>
      <w:r w:rsidRPr="00C12FA9">
        <w:rPr>
          <w:rFonts w:ascii="宋体" w:hAnsi="宋体" w:cs="Arial" w:hint="eastAsia"/>
          <w:sz w:val="24"/>
          <w:szCs w:val="21"/>
        </w:rPr>
        <w:t>规定的义务，维护基金份额持有人的合法权益。</w:t>
      </w:r>
    </w:p>
    <w:p w14:paraId="1228C2B8"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（4）基金财产清算小组负责基金财产的保管、清理、估价、变现和分配。基金财产清算小组可以依法进行必要的民事活动。</w:t>
      </w:r>
    </w:p>
    <w:p w14:paraId="40C2D320"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2．基金财产清算程序</w:t>
      </w:r>
    </w:p>
    <w:p w14:paraId="0D2A5B01"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基金合同终止，应当按法律法规和基金合同的有关规定对基金财产进行清算。基金财产清算程序主要包括：</w:t>
      </w:r>
    </w:p>
    <w:p w14:paraId="2CF1E9D1"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（1）《基金合同》终止情形出现时，由基金财产清算小组统一接管基金财产；</w:t>
      </w:r>
    </w:p>
    <w:p w14:paraId="57A3B018"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（2）对基金财产和债权债务进行清理和确认；</w:t>
      </w:r>
    </w:p>
    <w:p w14:paraId="3DA77943"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（3）对基金财产进行估值和变现；</w:t>
      </w:r>
    </w:p>
    <w:p w14:paraId="5CE3D26F"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（4）制作清算报告；</w:t>
      </w:r>
    </w:p>
    <w:p w14:paraId="2B0CD706"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（5）聘请会计师事务所对清算报告进行外部审计，聘请律师事务所对清算报告出具法律意见书；</w:t>
      </w:r>
    </w:p>
    <w:p w14:paraId="26A1CDD5"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（6）将清算报告报中国证监会备案并公告；</w:t>
      </w:r>
    </w:p>
    <w:p w14:paraId="28623740"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（7）对基金剩余财产进行分配。</w:t>
      </w:r>
    </w:p>
    <w:p w14:paraId="5AEE680B"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3．基金财产清算的期限为6个月，但因本基金所持证券的流动性受到限制而不能及时变现的，清算期限相应顺延。</w:t>
      </w:r>
    </w:p>
    <w:p w14:paraId="071A4704"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4. 清算费用</w:t>
      </w:r>
    </w:p>
    <w:p w14:paraId="16230FD7"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清算费用是指基金财产清算小组在进行基金财产清算过程中发生的所有合理费用，清算费用由基金财产清算小组优先从基金财产中支付。</w:t>
      </w:r>
    </w:p>
    <w:p w14:paraId="5A236519"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5．基金财产按下列顺序清偿：</w:t>
      </w:r>
    </w:p>
    <w:p w14:paraId="1AEA608D"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（1）支付清算费用；</w:t>
      </w:r>
    </w:p>
    <w:p w14:paraId="2C86CD5A"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（2）交纳所欠税款；</w:t>
      </w:r>
    </w:p>
    <w:p w14:paraId="4A80BE27"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（3）清偿基金债务；</w:t>
      </w:r>
    </w:p>
    <w:p w14:paraId="480BAA72"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（4）按基金份额持有人持有的基金份额比例进行分配，并加上返还基金份额持有人的销售服务费（如有）。</w:t>
      </w:r>
    </w:p>
    <w:p w14:paraId="0296ADCF"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基金财产未按前款（1）－（3）项规定清偿前，不分配给基金份额持有人。</w:t>
      </w:r>
    </w:p>
    <w:p w14:paraId="6996A23B"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6．基金财产清算的公告</w:t>
      </w:r>
    </w:p>
    <w:p w14:paraId="52DAAEF1"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清算过程中的有关重大事项须及时公告；基金财产清算报告经符合《证券法》规定的会计师事务所审计并由律师事务所出具法律意见书后报中国证监会备案并公告。基金财产清算</w:t>
      </w:r>
      <w:r w:rsidRPr="00C12FA9">
        <w:rPr>
          <w:rFonts w:ascii="宋体" w:hAnsi="宋体" w:cs="Arial" w:hint="eastAsia"/>
          <w:sz w:val="24"/>
          <w:szCs w:val="21"/>
        </w:rPr>
        <w:lastRenderedPageBreak/>
        <w:t>公告于基金财产清算报告报中国证监会备案后5个工作日内由基金财产清算小组进行公告。</w:t>
      </w:r>
    </w:p>
    <w:p w14:paraId="2A76278C" w14:textId="77777777" w:rsidR="00C12FA9" w:rsidRPr="00C12FA9" w:rsidRDefault="00C12FA9" w:rsidP="00C12FA9">
      <w:pPr>
        <w:spacing w:line="360" w:lineRule="auto"/>
        <w:ind w:firstLineChars="200" w:firstLine="480"/>
        <w:rPr>
          <w:rFonts w:ascii="宋体" w:hAnsi="宋体" w:cs="Arial"/>
          <w:sz w:val="24"/>
          <w:szCs w:val="21"/>
        </w:rPr>
      </w:pPr>
      <w:r w:rsidRPr="00C12FA9">
        <w:rPr>
          <w:rFonts w:ascii="宋体" w:hAnsi="宋体" w:cs="Arial" w:hint="eastAsia"/>
          <w:sz w:val="24"/>
          <w:szCs w:val="21"/>
        </w:rPr>
        <w:t>7．基金财产清算账册及文件的保存</w:t>
      </w:r>
    </w:p>
    <w:p w14:paraId="050BC182" w14:textId="2781D261" w:rsidR="00E90FB1" w:rsidRDefault="00C12FA9" w:rsidP="006B6F81">
      <w:pPr>
        <w:spacing w:line="360" w:lineRule="auto"/>
        <w:ind w:firstLineChars="200" w:firstLine="480"/>
        <w:rPr>
          <w:rFonts w:ascii="宋体" w:hAnsi="宋体" w:cs="Arial"/>
          <w:b/>
          <w:sz w:val="24"/>
          <w:szCs w:val="21"/>
        </w:rPr>
      </w:pPr>
      <w:r w:rsidRPr="00C12FA9">
        <w:rPr>
          <w:rFonts w:ascii="宋体" w:hAnsi="宋体" w:cs="Arial" w:hint="eastAsia"/>
          <w:sz w:val="24"/>
          <w:szCs w:val="21"/>
        </w:rPr>
        <w:t>基金财产清算账册及有关文件由基金托管人保存不低于法律法规规定的最低期限</w:t>
      </w:r>
      <w:r w:rsidR="003D6A83" w:rsidRPr="003D6A83">
        <w:rPr>
          <w:rFonts w:ascii="宋体" w:hAnsi="宋体" w:cs="Arial" w:hint="eastAsia"/>
          <w:sz w:val="24"/>
          <w:szCs w:val="21"/>
        </w:rPr>
        <w:t>。</w:t>
      </w:r>
      <w:r w:rsidR="00E90FB1">
        <w:rPr>
          <w:rFonts w:ascii="宋体" w:hAnsi="宋体" w:cs="Arial"/>
          <w:b/>
          <w:sz w:val="24"/>
          <w:szCs w:val="21"/>
        </w:rPr>
        <w:br w:type="page"/>
      </w:r>
    </w:p>
    <w:p w14:paraId="5AB77F75" w14:textId="5F60E632" w:rsidR="00A02FEE" w:rsidRDefault="00A02FEE">
      <w:pPr>
        <w:pStyle w:val="11"/>
        <w:spacing w:line="360" w:lineRule="auto"/>
        <w:rPr>
          <w:rFonts w:eastAsia="宋体" w:hAnsi="宋体"/>
          <w:b/>
          <w:bCs/>
          <w:szCs w:val="24"/>
        </w:rPr>
      </w:pPr>
      <w:bookmarkStart w:id="90" w:name="_Toc183012289"/>
      <w:r>
        <w:rPr>
          <w:rFonts w:eastAsia="宋体" w:hAnsi="宋体" w:hint="eastAsia"/>
          <w:b/>
          <w:bCs/>
          <w:szCs w:val="24"/>
        </w:rPr>
        <w:lastRenderedPageBreak/>
        <w:t xml:space="preserve">第二十一部分  </w:t>
      </w:r>
      <w:bookmarkEnd w:id="87"/>
      <w:bookmarkEnd w:id="88"/>
      <w:bookmarkEnd w:id="89"/>
      <w:r>
        <w:rPr>
          <w:rFonts w:eastAsia="宋体" w:hAnsi="宋体" w:hint="eastAsia"/>
          <w:b/>
          <w:bCs/>
          <w:szCs w:val="24"/>
        </w:rPr>
        <w:t>对基金份额持有人的服务</w:t>
      </w:r>
      <w:bookmarkEnd w:id="90"/>
    </w:p>
    <w:p w14:paraId="59263C4D" w14:textId="77777777" w:rsidR="00B34E49" w:rsidRPr="00B34E49" w:rsidRDefault="00B34E49" w:rsidP="00B34E49">
      <w:pPr>
        <w:spacing w:line="360" w:lineRule="auto"/>
        <w:ind w:firstLineChars="200" w:firstLine="480"/>
        <w:rPr>
          <w:rFonts w:ascii="宋体" w:hAnsi="宋体"/>
          <w:sz w:val="24"/>
        </w:rPr>
      </w:pPr>
      <w:r w:rsidRPr="00B34E49">
        <w:rPr>
          <w:rFonts w:ascii="宋体" w:hAnsi="宋体" w:hint="eastAsia"/>
          <w:sz w:val="24"/>
        </w:rPr>
        <w:t xml:space="preserve">基金管理人承诺为基金份额持有人提供一系列的服务。基金管理人根据基金份额持有人的需要和市场的变化，有权增加或变更服务项目。主要服务内容如下： </w:t>
      </w:r>
    </w:p>
    <w:p w14:paraId="4203ADFF" w14:textId="77777777" w:rsidR="00B34E49" w:rsidRDefault="00B34E49" w:rsidP="00B34E49">
      <w:pPr>
        <w:spacing w:line="360" w:lineRule="auto"/>
        <w:ind w:firstLineChars="200" w:firstLine="480"/>
        <w:rPr>
          <w:rFonts w:ascii="宋体" w:hAnsi="宋体"/>
          <w:sz w:val="24"/>
        </w:rPr>
      </w:pPr>
    </w:p>
    <w:p w14:paraId="2AE43881" w14:textId="776392CD" w:rsidR="00B34E49" w:rsidRPr="00E072B7" w:rsidRDefault="00B34E49" w:rsidP="00B34E49">
      <w:pPr>
        <w:spacing w:line="360" w:lineRule="auto"/>
        <w:ind w:firstLineChars="200" w:firstLine="482"/>
        <w:rPr>
          <w:rFonts w:ascii="宋体" w:hAnsi="宋体"/>
          <w:b/>
          <w:sz w:val="24"/>
        </w:rPr>
      </w:pPr>
      <w:r w:rsidRPr="00E072B7">
        <w:rPr>
          <w:rFonts w:ascii="宋体" w:hAnsi="宋体" w:hint="eastAsia"/>
          <w:b/>
          <w:sz w:val="24"/>
        </w:rPr>
        <w:t>一、持有人注册登记服务</w:t>
      </w:r>
      <w:r w:rsidRPr="00E072B7">
        <w:rPr>
          <w:rFonts w:ascii="宋体" w:hAnsi="宋体"/>
          <w:b/>
          <w:sz w:val="24"/>
        </w:rPr>
        <w:t xml:space="preserve">    </w:t>
      </w:r>
    </w:p>
    <w:p w14:paraId="1058813C" w14:textId="77777777" w:rsidR="00B34E49" w:rsidRPr="00B34E49" w:rsidRDefault="00B34E49" w:rsidP="00B34E49">
      <w:pPr>
        <w:spacing w:line="360" w:lineRule="auto"/>
        <w:ind w:firstLineChars="200" w:firstLine="480"/>
        <w:rPr>
          <w:rFonts w:ascii="宋体" w:hAnsi="宋体"/>
          <w:sz w:val="24"/>
        </w:rPr>
      </w:pPr>
      <w:r w:rsidRPr="00B34E49">
        <w:rPr>
          <w:rFonts w:ascii="宋体" w:hAnsi="宋体" w:hint="eastAsia"/>
          <w:sz w:val="24"/>
        </w:rPr>
        <w:t>基金管理人担任基金注册登记机构，为基金份额持有人提供注册登记服务，配备安全、完善的电脑系统及通讯系统，准确、及时地为基金份额持有人办理基金账户业务、基金份额的登记、权益分配时红利的登记、权益分配时红利的派发、基金交易份额的清算过户等服务。</w:t>
      </w:r>
    </w:p>
    <w:p w14:paraId="2E62A281" w14:textId="77777777" w:rsidR="00B34E49" w:rsidRPr="00B34E49" w:rsidRDefault="00B34E49" w:rsidP="00B34E49">
      <w:pPr>
        <w:spacing w:line="360" w:lineRule="auto"/>
        <w:ind w:firstLineChars="200" w:firstLine="480"/>
        <w:rPr>
          <w:rFonts w:ascii="宋体" w:hAnsi="宋体"/>
          <w:sz w:val="24"/>
        </w:rPr>
      </w:pPr>
    </w:p>
    <w:p w14:paraId="19010230" w14:textId="2236DC4A" w:rsidR="00B34E49" w:rsidRPr="00E072B7" w:rsidRDefault="00B34E49" w:rsidP="00B34E49">
      <w:pPr>
        <w:spacing w:line="360" w:lineRule="auto"/>
        <w:ind w:firstLineChars="200" w:firstLine="482"/>
        <w:rPr>
          <w:rFonts w:ascii="宋体" w:hAnsi="宋体"/>
          <w:b/>
          <w:sz w:val="24"/>
        </w:rPr>
      </w:pPr>
      <w:r w:rsidRPr="00E072B7">
        <w:rPr>
          <w:rFonts w:ascii="宋体" w:hAnsi="宋体" w:hint="eastAsia"/>
          <w:b/>
          <w:sz w:val="24"/>
        </w:rPr>
        <w:t>二、持有人交易记录查询及对账单服务</w:t>
      </w:r>
    </w:p>
    <w:p w14:paraId="56BD9E50" w14:textId="77777777" w:rsidR="00B34E49" w:rsidRPr="00B34E49" w:rsidRDefault="00B34E49" w:rsidP="00B34E49">
      <w:pPr>
        <w:spacing w:line="360" w:lineRule="auto"/>
        <w:ind w:firstLineChars="200" w:firstLine="480"/>
        <w:rPr>
          <w:rFonts w:ascii="宋体" w:hAnsi="宋体"/>
          <w:sz w:val="24"/>
        </w:rPr>
      </w:pPr>
      <w:r w:rsidRPr="00B34E49">
        <w:rPr>
          <w:rFonts w:ascii="宋体" w:hAnsi="宋体" w:hint="eastAsia"/>
          <w:sz w:val="24"/>
        </w:rPr>
        <w:t>1、基金交易确认服务</w:t>
      </w:r>
    </w:p>
    <w:p w14:paraId="436F49B7" w14:textId="0D8A71AA" w:rsidR="00B34E49" w:rsidRPr="00B34E49" w:rsidRDefault="00B34E49" w:rsidP="00B34E49">
      <w:pPr>
        <w:spacing w:line="360" w:lineRule="auto"/>
        <w:ind w:firstLineChars="200" w:firstLine="480"/>
        <w:rPr>
          <w:rFonts w:ascii="宋体" w:hAnsi="宋体"/>
          <w:sz w:val="24"/>
        </w:rPr>
      </w:pPr>
      <w:r w:rsidRPr="00B34E49">
        <w:rPr>
          <w:rFonts w:ascii="宋体" w:hAnsi="宋体" w:hint="eastAsia"/>
          <w:sz w:val="24"/>
        </w:rPr>
        <w:t>注册登记机构保留基金份额持有人名册上列明的所有基金份额持有人的基金投资记录。基金份额持有人每次交易结束后（T日），本基金销售网点将于T＋2日开始为基金份额持有人提供该笔交易成交确认单的查询服务。基金份额持有人也可以在T＋2日通过本基金管理人客户服务中心查询基金交易情况。基金管理人直销机构网点应根据在直销机构网点进行交易的基金份额持有人的要求打印成交确认单。</w:t>
      </w:r>
      <w:r w:rsidR="007B070D">
        <w:rPr>
          <w:rFonts w:ascii="宋体" w:hAnsi="宋体" w:hint="eastAsia"/>
          <w:sz w:val="24"/>
        </w:rPr>
        <w:t>其他</w:t>
      </w:r>
      <w:r w:rsidRPr="00B34E49">
        <w:rPr>
          <w:rFonts w:ascii="宋体" w:hAnsi="宋体" w:hint="eastAsia"/>
          <w:sz w:val="24"/>
        </w:rPr>
        <w:t>基金销售</w:t>
      </w:r>
      <w:r w:rsidR="007B070D">
        <w:rPr>
          <w:rFonts w:ascii="宋体" w:hAnsi="宋体" w:hint="eastAsia"/>
          <w:sz w:val="24"/>
        </w:rPr>
        <w:t>机构</w:t>
      </w:r>
      <w:r w:rsidRPr="00B34E49">
        <w:rPr>
          <w:rFonts w:ascii="宋体" w:hAnsi="宋体" w:hint="eastAsia"/>
          <w:sz w:val="24"/>
        </w:rPr>
        <w:t>应根据在销售网点进行交易的基金份额持有人的要求进行成交确认。</w:t>
      </w:r>
    </w:p>
    <w:p w14:paraId="1F6BC57A" w14:textId="77777777" w:rsidR="00B34E49" w:rsidRPr="00B34E49" w:rsidRDefault="00B34E49" w:rsidP="00B34E49">
      <w:pPr>
        <w:spacing w:line="360" w:lineRule="auto"/>
        <w:ind w:firstLineChars="200" w:firstLine="480"/>
        <w:rPr>
          <w:rFonts w:ascii="宋体" w:hAnsi="宋体"/>
          <w:sz w:val="24"/>
        </w:rPr>
      </w:pPr>
      <w:r w:rsidRPr="00B34E49">
        <w:rPr>
          <w:rFonts w:ascii="宋体" w:hAnsi="宋体" w:hint="eastAsia"/>
          <w:sz w:val="24"/>
        </w:rPr>
        <w:t>2、对账单服务</w:t>
      </w:r>
    </w:p>
    <w:p w14:paraId="0483A48D" w14:textId="77777777" w:rsidR="00B34E49" w:rsidRPr="00B34E49" w:rsidRDefault="00B34E49" w:rsidP="00B34E49">
      <w:pPr>
        <w:spacing w:line="360" w:lineRule="auto"/>
        <w:ind w:firstLineChars="200" w:firstLine="480"/>
        <w:rPr>
          <w:rFonts w:ascii="宋体" w:hAnsi="宋体"/>
          <w:sz w:val="24"/>
        </w:rPr>
      </w:pPr>
      <w:r w:rsidRPr="00B34E49">
        <w:rPr>
          <w:rFonts w:ascii="宋体" w:hAnsi="宋体" w:hint="eastAsia"/>
          <w:sz w:val="24"/>
        </w:rPr>
        <w:t>本公司至少每年度以电子邮件、短信或其他形式向通过广发基金直销系统持有本公司基金份额的持有人提供基金保有情况信息。</w:t>
      </w:r>
    </w:p>
    <w:p w14:paraId="494C76C9" w14:textId="77777777" w:rsidR="00B34E49" w:rsidRPr="00B34E49" w:rsidRDefault="00B34E49" w:rsidP="00B34E49">
      <w:pPr>
        <w:spacing w:line="360" w:lineRule="auto"/>
        <w:ind w:firstLineChars="200" w:firstLine="480"/>
        <w:rPr>
          <w:rFonts w:ascii="宋体" w:hAnsi="宋体"/>
          <w:sz w:val="24"/>
        </w:rPr>
      </w:pPr>
      <w:r w:rsidRPr="00B34E49">
        <w:rPr>
          <w:rFonts w:ascii="宋体" w:hAnsi="宋体" w:hint="eastAsia"/>
          <w:sz w:val="24"/>
        </w:rPr>
        <w:t>基金份额持有人可通过以下方式查阅对账单：</w:t>
      </w:r>
    </w:p>
    <w:p w14:paraId="1575D464" w14:textId="739898E0" w:rsidR="00B34E49" w:rsidRPr="00B34E49" w:rsidRDefault="00B34E49" w:rsidP="00B34E49">
      <w:pPr>
        <w:spacing w:line="360" w:lineRule="auto"/>
        <w:ind w:firstLineChars="200" w:firstLine="480"/>
        <w:rPr>
          <w:rFonts w:ascii="宋体" w:hAnsi="宋体"/>
          <w:sz w:val="24"/>
        </w:rPr>
      </w:pPr>
      <w:r w:rsidRPr="00B34E49">
        <w:rPr>
          <w:rFonts w:ascii="宋体" w:hAnsi="宋体" w:hint="eastAsia"/>
          <w:sz w:val="24"/>
        </w:rPr>
        <w:t>1）基金份额持有人可登录本基金管理人的网站账户</w:t>
      </w:r>
      <w:r w:rsidR="00804387">
        <w:rPr>
          <w:rFonts w:ascii="宋体" w:hAnsi="宋体" w:hint="eastAsia"/>
          <w:sz w:val="24"/>
        </w:rPr>
        <w:t>自助查询</w:t>
      </w:r>
      <w:r w:rsidRPr="00B34E49">
        <w:rPr>
          <w:rFonts w:ascii="宋体" w:hAnsi="宋体" w:hint="eastAsia"/>
          <w:sz w:val="24"/>
        </w:rPr>
        <w:t>系统查阅对账单。</w:t>
      </w:r>
    </w:p>
    <w:p w14:paraId="6461ABDC" w14:textId="56AA6273" w:rsidR="00B34E49" w:rsidRPr="00B34E49" w:rsidRDefault="00B34E49" w:rsidP="00B34E49">
      <w:pPr>
        <w:spacing w:line="360" w:lineRule="auto"/>
        <w:ind w:firstLineChars="200" w:firstLine="480"/>
        <w:rPr>
          <w:rFonts w:ascii="宋体" w:hAnsi="宋体"/>
          <w:sz w:val="24"/>
        </w:rPr>
      </w:pPr>
      <w:r w:rsidRPr="00B34E49">
        <w:rPr>
          <w:rFonts w:ascii="宋体" w:hAnsi="宋体" w:hint="eastAsia"/>
          <w:sz w:val="24"/>
        </w:rPr>
        <w:t>2）基金份额持有人可通过网站、电话等方式向本基金管理人</w:t>
      </w:r>
      <w:r w:rsidR="00D4713D" w:rsidRPr="00D4713D">
        <w:rPr>
          <w:rFonts w:ascii="宋体" w:hAnsi="宋体" w:hint="eastAsia"/>
          <w:sz w:val="24"/>
        </w:rPr>
        <w:t>订制</w:t>
      </w:r>
      <w:r w:rsidRPr="00B34E49">
        <w:rPr>
          <w:rFonts w:ascii="宋体" w:hAnsi="宋体" w:hint="eastAsia"/>
          <w:sz w:val="24"/>
        </w:rPr>
        <w:t>电子形式的定期对账单。基金交易对账单分为季度对账单和年度对账单，记录该基金份额持有人最近一季度或一年内所有申购、赎回等交易发生的时间、金额、数量、价格以及当前账户的余额等。季度对账单在每季结束后的20个工作日内向</w:t>
      </w:r>
      <w:r w:rsidR="00D4713D" w:rsidRPr="00D4713D">
        <w:rPr>
          <w:rFonts w:ascii="宋体" w:hAnsi="宋体" w:hint="eastAsia"/>
          <w:sz w:val="24"/>
        </w:rPr>
        <w:t>订制</w:t>
      </w:r>
      <w:r w:rsidRPr="00B34E49">
        <w:rPr>
          <w:rFonts w:ascii="宋体" w:hAnsi="宋体" w:hint="eastAsia"/>
          <w:sz w:val="24"/>
        </w:rPr>
        <w:t>季度对账单服务的基金份额持有人以电子邮件形式发送，年度对账单在每年度结束后20个工作日内对所有基金份额持有人以电子邮件形式发送。</w:t>
      </w:r>
    </w:p>
    <w:p w14:paraId="120B0538" w14:textId="77777777" w:rsidR="00B34E49" w:rsidRPr="00B34E49" w:rsidRDefault="00B34E49" w:rsidP="00B34E49">
      <w:pPr>
        <w:spacing w:line="360" w:lineRule="auto"/>
        <w:ind w:firstLineChars="200" w:firstLine="480"/>
        <w:rPr>
          <w:rFonts w:ascii="宋体" w:hAnsi="宋体"/>
          <w:sz w:val="24"/>
        </w:rPr>
      </w:pPr>
      <w:r w:rsidRPr="00B34E49">
        <w:rPr>
          <w:rFonts w:ascii="宋体" w:hAnsi="宋体" w:hint="eastAsia"/>
          <w:sz w:val="24"/>
        </w:rPr>
        <w:t>3、基金份额持有人交易记录查询服务</w:t>
      </w:r>
    </w:p>
    <w:p w14:paraId="4BD3F735" w14:textId="38729AE3" w:rsidR="00B34E49" w:rsidRPr="00B34E49" w:rsidRDefault="00B34E49" w:rsidP="00B34E49">
      <w:pPr>
        <w:spacing w:line="360" w:lineRule="auto"/>
        <w:ind w:firstLineChars="200" w:firstLine="480"/>
        <w:rPr>
          <w:rFonts w:ascii="宋体" w:hAnsi="宋体"/>
          <w:sz w:val="24"/>
        </w:rPr>
      </w:pPr>
      <w:r w:rsidRPr="00B34E49">
        <w:rPr>
          <w:rFonts w:ascii="宋体" w:hAnsi="宋体" w:hint="eastAsia"/>
          <w:sz w:val="24"/>
        </w:rPr>
        <w:lastRenderedPageBreak/>
        <w:t>本基金份额持有人可通过基金管理人的客户服务中心(包括电话呼叫中心和网站账户</w:t>
      </w:r>
      <w:r w:rsidR="00804387">
        <w:rPr>
          <w:rFonts w:ascii="宋体" w:hAnsi="宋体" w:hint="eastAsia"/>
          <w:sz w:val="24"/>
        </w:rPr>
        <w:t>自助查询</w:t>
      </w:r>
      <w:r w:rsidRPr="00B34E49">
        <w:rPr>
          <w:rFonts w:ascii="宋体" w:hAnsi="宋体" w:hint="eastAsia"/>
          <w:sz w:val="24"/>
        </w:rPr>
        <w:t>系统)和本基金管理人的销售网点查询历史交易记录。</w:t>
      </w:r>
    </w:p>
    <w:p w14:paraId="1DBF7922" w14:textId="77777777" w:rsidR="00B34E49" w:rsidRPr="00B34E49" w:rsidRDefault="00B34E49" w:rsidP="00B34E49">
      <w:pPr>
        <w:spacing w:line="360" w:lineRule="auto"/>
        <w:ind w:firstLineChars="200" w:firstLine="480"/>
        <w:rPr>
          <w:rFonts w:ascii="宋体" w:hAnsi="宋体"/>
          <w:sz w:val="24"/>
        </w:rPr>
      </w:pPr>
    </w:p>
    <w:p w14:paraId="5596CEC3" w14:textId="7267137D" w:rsidR="00B34E49" w:rsidRPr="00E072B7" w:rsidRDefault="00B34E49" w:rsidP="00B34E49">
      <w:pPr>
        <w:spacing w:line="360" w:lineRule="auto"/>
        <w:ind w:firstLineChars="200" w:firstLine="482"/>
        <w:rPr>
          <w:rFonts w:ascii="宋体" w:hAnsi="宋体"/>
          <w:b/>
          <w:sz w:val="24"/>
        </w:rPr>
      </w:pPr>
      <w:r w:rsidRPr="00E072B7">
        <w:rPr>
          <w:rFonts w:ascii="宋体" w:hAnsi="宋体" w:hint="eastAsia"/>
          <w:b/>
          <w:sz w:val="24"/>
        </w:rPr>
        <w:t>三、信息定制服务</w:t>
      </w:r>
    </w:p>
    <w:p w14:paraId="1586FEA3" w14:textId="45721E7B" w:rsidR="00B34E49" w:rsidRPr="00B34E49" w:rsidRDefault="00B34E49" w:rsidP="00B34E49">
      <w:pPr>
        <w:spacing w:line="360" w:lineRule="auto"/>
        <w:ind w:firstLineChars="200" w:firstLine="480"/>
        <w:rPr>
          <w:rFonts w:ascii="宋体" w:hAnsi="宋体"/>
          <w:sz w:val="24"/>
        </w:rPr>
      </w:pPr>
      <w:r w:rsidRPr="00B34E49">
        <w:rPr>
          <w:rFonts w:ascii="宋体" w:hAnsi="宋体" w:hint="eastAsia"/>
          <w:sz w:val="24"/>
        </w:rPr>
        <w:t>基金份额持有人在申请开立本公司基金账户时如预留电子邮件地址，可订制电子邮件服务，内容包括交易确认及相关基金资讯信息等；如预留手机号码，可订制手机短信服务，内容包括基金净值播报、交易确认等。已开立本公司基金账户未预留相关资料的基金份额持有人可到销售网点或通过基金管理人的客户服务中心（包括电话呼叫中心和网站账户</w:t>
      </w:r>
      <w:r w:rsidR="00804387">
        <w:rPr>
          <w:rFonts w:ascii="宋体" w:hAnsi="宋体" w:hint="eastAsia"/>
          <w:sz w:val="24"/>
        </w:rPr>
        <w:t>自助查询</w:t>
      </w:r>
      <w:r w:rsidRPr="00B34E49">
        <w:rPr>
          <w:rFonts w:ascii="宋体" w:hAnsi="宋体" w:hint="eastAsia"/>
          <w:sz w:val="24"/>
        </w:rPr>
        <w:t>系统）办理资料变更。</w:t>
      </w:r>
    </w:p>
    <w:p w14:paraId="76E366FD" w14:textId="77777777" w:rsidR="00B34E49" w:rsidRPr="00B34E49" w:rsidRDefault="00B34E49" w:rsidP="00B34E49">
      <w:pPr>
        <w:spacing w:line="360" w:lineRule="auto"/>
        <w:ind w:firstLineChars="200" w:firstLine="480"/>
        <w:rPr>
          <w:rFonts w:ascii="宋体" w:hAnsi="宋体"/>
          <w:sz w:val="24"/>
        </w:rPr>
      </w:pPr>
    </w:p>
    <w:p w14:paraId="0CF2E575" w14:textId="4B2F589B" w:rsidR="00B34E49" w:rsidRPr="00E072B7" w:rsidRDefault="00B34E49" w:rsidP="00B34E49">
      <w:pPr>
        <w:spacing w:line="360" w:lineRule="auto"/>
        <w:ind w:firstLineChars="200" w:firstLine="482"/>
        <w:rPr>
          <w:rFonts w:ascii="宋体" w:hAnsi="宋体"/>
          <w:b/>
          <w:sz w:val="24"/>
        </w:rPr>
      </w:pPr>
      <w:r w:rsidRPr="00E072B7">
        <w:rPr>
          <w:rFonts w:ascii="宋体" w:hAnsi="宋体" w:hint="eastAsia"/>
          <w:b/>
          <w:sz w:val="24"/>
        </w:rPr>
        <w:t>四、信息查询</w:t>
      </w:r>
    </w:p>
    <w:p w14:paraId="5D59828F" w14:textId="77777777" w:rsidR="00B34E49" w:rsidRPr="00B34E49" w:rsidRDefault="00B34E49" w:rsidP="00B34E49">
      <w:pPr>
        <w:spacing w:line="360" w:lineRule="auto"/>
        <w:ind w:firstLineChars="200" w:firstLine="480"/>
        <w:rPr>
          <w:rFonts w:ascii="宋体" w:hAnsi="宋体"/>
          <w:sz w:val="24"/>
        </w:rPr>
      </w:pPr>
      <w:r w:rsidRPr="00B34E49">
        <w:rPr>
          <w:rFonts w:ascii="宋体" w:hAnsi="宋体" w:hint="eastAsia"/>
          <w:sz w:val="24"/>
        </w:rPr>
        <w:t>基金管理人为每个基金账户提供一个基金账户查询密码，基金份额持有人可以凭基金账号和该密码通过基金管理人的电话呼叫中心（Call Center）查询客户基金账户信息；同时可以修改通信地址、电话、电子邮件等信息；另外还可登录本基金管理人网站查询基金申购与赎回的交易情况、账户余额、基金产品信息。</w:t>
      </w:r>
    </w:p>
    <w:p w14:paraId="4DF2859C" w14:textId="77777777" w:rsidR="00B34E49" w:rsidRPr="00B34E49" w:rsidRDefault="00B34E49" w:rsidP="00B34E49">
      <w:pPr>
        <w:spacing w:line="360" w:lineRule="auto"/>
        <w:ind w:firstLineChars="200" w:firstLine="480"/>
        <w:rPr>
          <w:rFonts w:ascii="宋体" w:hAnsi="宋体"/>
          <w:sz w:val="24"/>
        </w:rPr>
      </w:pPr>
    </w:p>
    <w:p w14:paraId="6BFC8D75" w14:textId="3DA056D1" w:rsidR="00B34E49" w:rsidRPr="00E072B7" w:rsidRDefault="00B34E49" w:rsidP="00B34E49">
      <w:pPr>
        <w:spacing w:line="360" w:lineRule="auto"/>
        <w:ind w:firstLineChars="200" w:firstLine="482"/>
        <w:rPr>
          <w:rFonts w:ascii="宋体" w:hAnsi="宋体"/>
          <w:b/>
          <w:sz w:val="24"/>
        </w:rPr>
      </w:pPr>
      <w:r w:rsidRPr="00E072B7">
        <w:rPr>
          <w:rFonts w:ascii="宋体" w:hAnsi="宋体" w:hint="eastAsia"/>
          <w:b/>
          <w:sz w:val="24"/>
        </w:rPr>
        <w:t>五、投诉受理</w:t>
      </w:r>
    </w:p>
    <w:p w14:paraId="52CBAEE6" w14:textId="77777777" w:rsidR="00B34E49" w:rsidRPr="00B34E49" w:rsidRDefault="00B34E49" w:rsidP="00B34E49">
      <w:pPr>
        <w:spacing w:line="360" w:lineRule="auto"/>
        <w:ind w:firstLineChars="200" w:firstLine="480"/>
        <w:rPr>
          <w:rFonts w:ascii="宋体" w:hAnsi="宋体"/>
          <w:sz w:val="24"/>
        </w:rPr>
      </w:pPr>
      <w:r w:rsidRPr="00B34E49">
        <w:rPr>
          <w:rFonts w:ascii="宋体" w:hAnsi="宋体" w:hint="eastAsia"/>
          <w:sz w:val="24"/>
        </w:rPr>
        <w:t>基金份额持有人可以通过基金管理人提供的网站在线客服、呼叫中心人工坐席、书信、电子邮件、传真等渠道对基金管理人和销售机构所提供的服务进行投诉。基金份额持有人还可以通过销售机构的服务电话进行投诉。</w:t>
      </w:r>
    </w:p>
    <w:p w14:paraId="6B018EE2" w14:textId="77777777" w:rsidR="00B34E49" w:rsidRPr="00B34E49" w:rsidRDefault="00B34E49" w:rsidP="00B34E49">
      <w:pPr>
        <w:spacing w:line="360" w:lineRule="auto"/>
        <w:ind w:firstLineChars="200" w:firstLine="480"/>
        <w:rPr>
          <w:rFonts w:ascii="宋体" w:hAnsi="宋体"/>
          <w:sz w:val="24"/>
        </w:rPr>
      </w:pPr>
    </w:p>
    <w:p w14:paraId="35D3726E" w14:textId="541B7D3C" w:rsidR="00B34E49" w:rsidRPr="00E072B7" w:rsidRDefault="00B34E49" w:rsidP="00B34E49">
      <w:pPr>
        <w:spacing w:line="360" w:lineRule="auto"/>
        <w:ind w:firstLineChars="200" w:firstLine="482"/>
        <w:rPr>
          <w:rFonts w:ascii="宋体" w:hAnsi="宋体"/>
          <w:b/>
          <w:sz w:val="24"/>
        </w:rPr>
      </w:pPr>
      <w:r w:rsidRPr="00E072B7">
        <w:rPr>
          <w:rFonts w:ascii="宋体" w:hAnsi="宋体" w:hint="eastAsia"/>
          <w:b/>
          <w:sz w:val="24"/>
        </w:rPr>
        <w:t>六、服务联系方式</w:t>
      </w:r>
      <w:r w:rsidRPr="00E072B7">
        <w:rPr>
          <w:rFonts w:ascii="宋体" w:hAnsi="宋体"/>
          <w:b/>
          <w:sz w:val="24"/>
        </w:rPr>
        <w:t xml:space="preserve"> </w:t>
      </w:r>
    </w:p>
    <w:p w14:paraId="0BD9C965" w14:textId="77777777" w:rsidR="00B34E49" w:rsidRPr="00B34E49" w:rsidRDefault="00B34E49" w:rsidP="00B34E49">
      <w:pPr>
        <w:spacing w:line="360" w:lineRule="auto"/>
        <w:ind w:firstLineChars="200" w:firstLine="480"/>
        <w:rPr>
          <w:rFonts w:ascii="宋体" w:hAnsi="宋体"/>
          <w:sz w:val="24"/>
        </w:rPr>
      </w:pPr>
      <w:r w:rsidRPr="00B34E49">
        <w:rPr>
          <w:rFonts w:ascii="宋体" w:hAnsi="宋体" w:hint="eastAsia"/>
          <w:sz w:val="24"/>
        </w:rPr>
        <w:t>1、客户服务中心</w:t>
      </w:r>
    </w:p>
    <w:p w14:paraId="3D0FDC97" w14:textId="77777777" w:rsidR="00B34E49" w:rsidRPr="00B34E49" w:rsidRDefault="00B34E49" w:rsidP="00B34E49">
      <w:pPr>
        <w:spacing w:line="360" w:lineRule="auto"/>
        <w:ind w:firstLineChars="200" w:firstLine="480"/>
        <w:rPr>
          <w:rFonts w:ascii="宋体" w:hAnsi="宋体"/>
          <w:sz w:val="24"/>
        </w:rPr>
      </w:pPr>
      <w:r w:rsidRPr="00B34E49">
        <w:rPr>
          <w:rFonts w:ascii="宋体" w:hAnsi="宋体" w:hint="eastAsia"/>
          <w:sz w:val="24"/>
        </w:rPr>
        <w:t>电话呼叫中心（Call Center）：95105828或020-83936999，该电话可转人工服务。</w:t>
      </w:r>
    </w:p>
    <w:p w14:paraId="248E6FD6" w14:textId="77777777" w:rsidR="00B34E49" w:rsidRPr="00B34E49" w:rsidRDefault="00B34E49" w:rsidP="00B34E49">
      <w:pPr>
        <w:spacing w:line="360" w:lineRule="auto"/>
        <w:ind w:firstLineChars="200" w:firstLine="480"/>
        <w:rPr>
          <w:rFonts w:ascii="宋体" w:hAnsi="宋体"/>
          <w:sz w:val="24"/>
        </w:rPr>
      </w:pPr>
      <w:r w:rsidRPr="00B34E49">
        <w:rPr>
          <w:rFonts w:ascii="宋体" w:hAnsi="宋体" w:hint="eastAsia"/>
          <w:sz w:val="24"/>
        </w:rPr>
        <w:t>传真：020-34281105</w:t>
      </w:r>
    </w:p>
    <w:p w14:paraId="07653C90" w14:textId="77777777" w:rsidR="00B34E49" w:rsidRPr="00B34E49" w:rsidRDefault="00B34E49" w:rsidP="00B34E49">
      <w:pPr>
        <w:spacing w:line="360" w:lineRule="auto"/>
        <w:ind w:firstLineChars="200" w:firstLine="480"/>
        <w:rPr>
          <w:rFonts w:ascii="宋体" w:hAnsi="宋体"/>
          <w:sz w:val="24"/>
        </w:rPr>
      </w:pPr>
      <w:r w:rsidRPr="00B34E49">
        <w:rPr>
          <w:rFonts w:ascii="宋体" w:hAnsi="宋体" w:hint="eastAsia"/>
          <w:sz w:val="24"/>
        </w:rPr>
        <w:t>2、互联网网站</w:t>
      </w:r>
    </w:p>
    <w:p w14:paraId="51D10F4B" w14:textId="77777777" w:rsidR="00B34E49" w:rsidRPr="00B34E49" w:rsidRDefault="00B34E49" w:rsidP="00B34E49">
      <w:pPr>
        <w:spacing w:line="360" w:lineRule="auto"/>
        <w:ind w:firstLineChars="200" w:firstLine="480"/>
        <w:rPr>
          <w:rFonts w:ascii="宋体" w:hAnsi="宋体"/>
          <w:sz w:val="24"/>
        </w:rPr>
      </w:pPr>
      <w:r w:rsidRPr="00B34E49">
        <w:rPr>
          <w:rFonts w:ascii="宋体" w:hAnsi="宋体" w:hint="eastAsia"/>
          <w:sz w:val="24"/>
        </w:rPr>
        <w:t>公司网址：www.gffunds.com.cn</w:t>
      </w:r>
    </w:p>
    <w:p w14:paraId="5385A885" w14:textId="73DBD8DD" w:rsidR="00A02FEE" w:rsidRDefault="00B34E49">
      <w:pPr>
        <w:spacing w:line="360" w:lineRule="auto"/>
        <w:ind w:firstLineChars="200" w:firstLine="480"/>
        <w:rPr>
          <w:rFonts w:ascii="宋体" w:hAnsi="宋体"/>
          <w:color w:val="000000"/>
          <w:sz w:val="24"/>
        </w:rPr>
      </w:pPr>
      <w:r w:rsidRPr="00B34E49">
        <w:rPr>
          <w:rFonts w:ascii="宋体" w:hAnsi="宋体" w:hint="eastAsia"/>
          <w:sz w:val="24"/>
        </w:rPr>
        <w:t>电子信箱：services@gffunds.com.cn</w:t>
      </w:r>
    </w:p>
    <w:p w14:paraId="499EDE04" w14:textId="7E8C0F5E" w:rsidR="00A02FEE" w:rsidRDefault="00A02FEE">
      <w:pPr>
        <w:pStyle w:val="11"/>
        <w:spacing w:line="360" w:lineRule="auto"/>
        <w:rPr>
          <w:rFonts w:eastAsia="宋体" w:hAnsi="宋体"/>
          <w:b/>
          <w:bCs/>
          <w:szCs w:val="24"/>
        </w:rPr>
      </w:pPr>
      <w:bookmarkStart w:id="91" w:name="_Toc183012290"/>
      <w:r>
        <w:rPr>
          <w:rFonts w:eastAsia="宋体" w:hAnsi="宋体" w:hint="eastAsia"/>
          <w:b/>
          <w:bCs/>
          <w:szCs w:val="24"/>
        </w:rPr>
        <w:lastRenderedPageBreak/>
        <w:t>第二十二部分  其他应披露事项</w:t>
      </w:r>
      <w:bookmarkEnd w:id="91"/>
    </w:p>
    <w:p w14:paraId="6EB82846" w14:textId="687E2BD9" w:rsidR="00A02FEE" w:rsidRDefault="00A02FEE">
      <w:pPr>
        <w:autoSpaceDE w:val="0"/>
        <w:autoSpaceDN w:val="0"/>
        <w:adjustRightInd w:val="0"/>
        <w:spacing w:line="360" w:lineRule="auto"/>
        <w:ind w:firstLineChars="200" w:firstLine="480"/>
        <w:rPr>
          <w:rFonts w:ascii="宋体" w:hAnsi="宋体"/>
          <w:sz w:val="24"/>
        </w:rPr>
      </w:pPr>
      <w:r>
        <w:rPr>
          <w:rFonts w:ascii="宋体" w:hAnsi="宋体" w:hint="eastAsia"/>
          <w:sz w:val="24"/>
        </w:rPr>
        <w:t>基金合同如有未尽事宜，由基金合同当事人各方按有关法律法规和规定协商解决。</w:t>
      </w:r>
    </w:p>
    <w:p w14:paraId="29EE0A0E" w14:textId="77777777" w:rsidR="00A02FEE" w:rsidRDefault="00A02FEE">
      <w:pPr>
        <w:ind w:firstLine="315"/>
        <w:rPr>
          <w:rFonts w:ascii="宋体" w:hAnsi="宋体"/>
        </w:rPr>
      </w:pPr>
      <w:r>
        <w:rPr>
          <w:rFonts w:ascii="宋体" w:hAnsi="宋体"/>
        </w:rPr>
        <w:br w:type="page"/>
      </w:r>
    </w:p>
    <w:p w14:paraId="2C04820B" w14:textId="112186D1" w:rsidR="00A02FEE" w:rsidRDefault="00A02FEE">
      <w:pPr>
        <w:pStyle w:val="11"/>
        <w:spacing w:before="0" w:line="360" w:lineRule="auto"/>
        <w:rPr>
          <w:rFonts w:eastAsia="宋体" w:hAnsi="宋体"/>
          <w:b/>
          <w:bCs/>
          <w:szCs w:val="24"/>
        </w:rPr>
      </w:pPr>
      <w:bookmarkStart w:id="92" w:name="_Toc530223198"/>
      <w:bookmarkStart w:id="93" w:name="_Toc183012291"/>
      <w:bookmarkStart w:id="94" w:name="_Toc484165614"/>
      <w:r>
        <w:rPr>
          <w:rFonts w:eastAsia="宋体" w:hAnsi="宋体" w:hint="eastAsia"/>
          <w:b/>
          <w:bCs/>
          <w:szCs w:val="24"/>
        </w:rPr>
        <w:lastRenderedPageBreak/>
        <w:t>第二十三部分  招募说明书存放及查阅方式</w:t>
      </w:r>
      <w:bookmarkEnd w:id="92"/>
      <w:bookmarkEnd w:id="93"/>
    </w:p>
    <w:p w14:paraId="43FDBA5C" w14:textId="733A15CF" w:rsidR="00A02FEE" w:rsidRDefault="00A02FEE">
      <w:pPr>
        <w:autoSpaceDE w:val="0"/>
        <w:autoSpaceDN w:val="0"/>
        <w:adjustRightInd w:val="0"/>
        <w:spacing w:line="360" w:lineRule="auto"/>
        <w:ind w:firstLineChars="150" w:firstLine="360"/>
        <w:rPr>
          <w:rFonts w:ascii="宋体" w:hAnsi="宋体"/>
          <w:sz w:val="24"/>
        </w:rPr>
      </w:pPr>
      <w:r>
        <w:rPr>
          <w:rFonts w:ascii="宋体" w:hAnsi="宋体" w:hint="eastAsia"/>
          <w:sz w:val="24"/>
        </w:rPr>
        <w:t>本招募说明书存放在基金管理人、基金托管人的办公场所和营业场所，供社会公众查阅、复制。</w:t>
      </w:r>
      <w:r>
        <w:rPr>
          <w:rFonts w:ascii="宋体" w:hAnsi="宋体"/>
          <w:sz w:val="24"/>
        </w:rPr>
        <w:br w:type="page"/>
      </w:r>
    </w:p>
    <w:p w14:paraId="77E33781" w14:textId="77777777" w:rsidR="00A02FEE" w:rsidRDefault="00A02FEE">
      <w:pPr>
        <w:pStyle w:val="11"/>
        <w:spacing w:before="0" w:line="360" w:lineRule="auto"/>
        <w:rPr>
          <w:rFonts w:eastAsia="宋体" w:hAnsi="宋体"/>
          <w:b/>
          <w:bCs/>
          <w:szCs w:val="24"/>
        </w:rPr>
      </w:pPr>
      <w:bookmarkStart w:id="95" w:name="_Toc525454771"/>
      <w:bookmarkStart w:id="96" w:name="_Toc530223199"/>
      <w:bookmarkStart w:id="97" w:name="_Toc183012292"/>
      <w:r>
        <w:rPr>
          <w:rFonts w:eastAsia="宋体" w:hAnsi="宋体" w:hint="eastAsia"/>
          <w:b/>
          <w:bCs/>
          <w:szCs w:val="24"/>
        </w:rPr>
        <w:lastRenderedPageBreak/>
        <w:t xml:space="preserve">第二十四部分  </w:t>
      </w:r>
      <w:bookmarkEnd w:id="94"/>
      <w:bookmarkEnd w:id="95"/>
      <w:r>
        <w:rPr>
          <w:rFonts w:eastAsia="宋体" w:hAnsi="宋体" w:hint="eastAsia"/>
          <w:b/>
          <w:bCs/>
          <w:szCs w:val="24"/>
        </w:rPr>
        <w:t>备查文件</w:t>
      </w:r>
      <w:bookmarkEnd w:id="96"/>
      <w:bookmarkEnd w:id="97"/>
    </w:p>
    <w:p w14:paraId="62D55921" w14:textId="5C2FD963" w:rsidR="00A02FEE" w:rsidRDefault="00A02FEE">
      <w:pPr>
        <w:pStyle w:val="ab"/>
        <w:spacing w:line="360" w:lineRule="auto"/>
        <w:ind w:leftChars="0" w:left="0" w:firstLineChars="200" w:firstLine="480"/>
        <w:rPr>
          <w:bCs/>
          <w:szCs w:val="24"/>
        </w:rPr>
      </w:pPr>
      <w:r>
        <w:rPr>
          <w:rFonts w:hint="eastAsia"/>
          <w:bCs/>
          <w:szCs w:val="24"/>
        </w:rPr>
        <w:t>（一）中国证监会</w:t>
      </w:r>
      <w:r w:rsidR="004A4AA8">
        <w:rPr>
          <w:rFonts w:hint="eastAsia"/>
          <w:bCs/>
          <w:szCs w:val="24"/>
        </w:rPr>
        <w:t>准予</w:t>
      </w:r>
      <w:r w:rsidR="000D5CDD">
        <w:rPr>
          <w:rFonts w:hint="eastAsia"/>
          <w:bCs/>
          <w:szCs w:val="24"/>
        </w:rPr>
        <w:t>广发中证全指指数增强型证券投资基金</w:t>
      </w:r>
      <w:r w:rsidR="004A4AA8">
        <w:rPr>
          <w:rFonts w:hint="eastAsia"/>
          <w:bCs/>
          <w:szCs w:val="24"/>
        </w:rPr>
        <w:t>注册</w:t>
      </w:r>
      <w:r>
        <w:rPr>
          <w:rFonts w:hint="eastAsia"/>
          <w:bCs/>
          <w:szCs w:val="24"/>
        </w:rPr>
        <w:t>募集的文件</w:t>
      </w:r>
    </w:p>
    <w:p w14:paraId="2DC93E33" w14:textId="7BE34063" w:rsidR="00A02FEE" w:rsidRDefault="00A02FEE">
      <w:pPr>
        <w:spacing w:line="360" w:lineRule="auto"/>
        <w:ind w:firstLineChars="200" w:firstLine="480"/>
        <w:rPr>
          <w:rFonts w:ascii="宋体" w:hAnsi="宋体"/>
          <w:bCs/>
          <w:sz w:val="24"/>
        </w:rPr>
      </w:pPr>
      <w:r>
        <w:rPr>
          <w:rFonts w:ascii="宋体" w:hAnsi="宋体" w:hint="eastAsia"/>
          <w:bCs/>
          <w:sz w:val="24"/>
        </w:rPr>
        <w:t>（二）《</w:t>
      </w:r>
      <w:r w:rsidR="000D5CDD">
        <w:rPr>
          <w:rFonts w:ascii="宋体" w:hAnsi="宋体" w:hint="eastAsia"/>
          <w:bCs/>
          <w:sz w:val="24"/>
        </w:rPr>
        <w:t>广发中证全指指数增强型证券投资基金</w:t>
      </w:r>
      <w:r>
        <w:rPr>
          <w:rFonts w:ascii="宋体" w:hAnsi="宋体" w:hint="eastAsia"/>
          <w:bCs/>
          <w:sz w:val="24"/>
        </w:rPr>
        <w:t>基金合同》</w:t>
      </w:r>
    </w:p>
    <w:p w14:paraId="1C6403FF" w14:textId="77777777" w:rsidR="00A02FEE" w:rsidRDefault="00A02FEE">
      <w:pPr>
        <w:spacing w:line="360" w:lineRule="auto"/>
        <w:ind w:firstLineChars="200" w:firstLine="480"/>
        <w:rPr>
          <w:rFonts w:ascii="宋体" w:hAnsi="宋体"/>
          <w:bCs/>
          <w:sz w:val="24"/>
        </w:rPr>
      </w:pPr>
      <w:r>
        <w:rPr>
          <w:rFonts w:ascii="宋体" w:hAnsi="宋体" w:hint="eastAsia"/>
          <w:bCs/>
          <w:sz w:val="24"/>
        </w:rPr>
        <w:t>（三）《广发基金管理有限公司开放式基金业务规则》</w:t>
      </w:r>
    </w:p>
    <w:p w14:paraId="43F9FC78" w14:textId="77813391" w:rsidR="00A02FEE" w:rsidRDefault="00A02FEE">
      <w:pPr>
        <w:spacing w:line="360" w:lineRule="auto"/>
        <w:ind w:firstLineChars="200" w:firstLine="480"/>
        <w:rPr>
          <w:rFonts w:ascii="宋体" w:hAnsi="宋体"/>
          <w:bCs/>
          <w:sz w:val="24"/>
        </w:rPr>
      </w:pPr>
      <w:r>
        <w:rPr>
          <w:rFonts w:ascii="宋体" w:hAnsi="宋体" w:hint="eastAsia"/>
          <w:bCs/>
          <w:sz w:val="24"/>
        </w:rPr>
        <w:t>（四）《</w:t>
      </w:r>
      <w:r w:rsidR="000D5CDD">
        <w:rPr>
          <w:rFonts w:ascii="宋体" w:hAnsi="宋体" w:hint="eastAsia"/>
          <w:bCs/>
          <w:sz w:val="24"/>
        </w:rPr>
        <w:t>广发中证全指指数增强型证券投资基金</w:t>
      </w:r>
      <w:r>
        <w:rPr>
          <w:rFonts w:ascii="宋体" w:hAnsi="宋体" w:hint="eastAsia"/>
          <w:bCs/>
          <w:sz w:val="24"/>
        </w:rPr>
        <w:t>托管协议》</w:t>
      </w:r>
    </w:p>
    <w:p w14:paraId="2D94A3F6" w14:textId="751346FA" w:rsidR="00A02FEE" w:rsidRDefault="00A02FEE" w:rsidP="004A7ADC">
      <w:pPr>
        <w:spacing w:line="360" w:lineRule="auto"/>
        <w:ind w:firstLineChars="200" w:firstLine="480"/>
        <w:rPr>
          <w:rFonts w:ascii="宋体" w:hAnsi="宋体"/>
          <w:sz w:val="24"/>
        </w:rPr>
      </w:pPr>
      <w:r>
        <w:rPr>
          <w:rFonts w:ascii="宋体" w:hAnsi="宋体" w:hint="eastAsia"/>
          <w:bCs/>
          <w:sz w:val="24"/>
        </w:rPr>
        <w:t>（五）法律意见书</w:t>
      </w:r>
    </w:p>
    <w:sectPr w:rsidR="00A02FEE">
      <w:headerReference w:type="default" r:id="rId15"/>
      <w:footerReference w:type="default" r:id="rId16"/>
      <w:headerReference w:type="first" r:id="rId17"/>
      <w:footerReference w:type="first" r:id="rId18"/>
      <w:pgSz w:w="11906" w:h="16838"/>
      <w:pgMar w:top="1701" w:right="1134" w:bottom="1134" w:left="1134"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4AC5A9" w14:textId="77777777" w:rsidR="005B52A8" w:rsidRDefault="005B52A8">
      <w:r>
        <w:separator/>
      </w:r>
    </w:p>
  </w:endnote>
  <w:endnote w:type="continuationSeparator" w:id="0">
    <w:p w14:paraId="137D6FDB" w14:textId="77777777" w:rsidR="005B52A8" w:rsidRDefault="005B52A8">
      <w:r>
        <w:continuationSeparator/>
      </w:r>
    </w:p>
  </w:endnote>
  <w:endnote w:type="continuationNotice" w:id="1">
    <w:p w14:paraId="7534E968" w14:textId="77777777" w:rsidR="005B52A8" w:rsidRDefault="005B52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五">
    <w:altName w:val="黑体"/>
    <w:charset w:val="86"/>
    <w:family w:val="auto"/>
    <w:pitch w:val="default"/>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15D91" w14:textId="5E9B856F" w:rsidR="00554412" w:rsidRDefault="00554412">
    <w:pPr>
      <w:pStyle w:val="ad"/>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Pr>
        <w:rStyle w:val="af6"/>
        <w:noProof/>
      </w:rPr>
      <w:t>116</w:t>
    </w:r>
    <w:r>
      <w:rPr>
        <w:rStyle w:val="af6"/>
      </w:rPr>
      <w:fldChar w:fldCharType="end"/>
    </w:r>
  </w:p>
  <w:p w14:paraId="4DDF501A" w14:textId="77777777" w:rsidR="00554412" w:rsidRDefault="00554412">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00E7C" w14:textId="161F855D" w:rsidR="00554412" w:rsidRDefault="00554412">
    <w:pPr>
      <w:pStyle w:val="ad"/>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sidR="00CF520B">
      <w:rPr>
        <w:rStyle w:val="af6"/>
        <w:noProof/>
      </w:rPr>
      <w:t>1</w:t>
    </w:r>
    <w:r>
      <w:rPr>
        <w:rStyle w:val="af6"/>
      </w:rPr>
      <w:fldChar w:fldCharType="end"/>
    </w:r>
  </w:p>
  <w:p w14:paraId="1528AC27" w14:textId="77777777" w:rsidR="00554412" w:rsidRDefault="00554412">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118AF" w14:textId="50BD2D10" w:rsidR="00554412" w:rsidRDefault="00554412">
    <w:pPr>
      <w:pStyle w:val="ad"/>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sidR="00484533">
      <w:rPr>
        <w:rStyle w:val="af6"/>
        <w:noProof/>
      </w:rPr>
      <w:t>19</w:t>
    </w:r>
    <w:r>
      <w:rPr>
        <w:rStyle w:val="af6"/>
      </w:rPr>
      <w:fldChar w:fldCharType="end"/>
    </w:r>
  </w:p>
  <w:p w14:paraId="415CC02D" w14:textId="77777777" w:rsidR="00554412" w:rsidRDefault="00554412">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17980" w14:textId="553B2B4C" w:rsidR="00554412" w:rsidRDefault="00554412">
    <w:pPr>
      <w:pStyle w:val="ad"/>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sidR="00484533">
      <w:rPr>
        <w:rStyle w:val="af6"/>
        <w:noProof/>
      </w:rPr>
      <w:t>20</w:t>
    </w:r>
    <w:r>
      <w:rPr>
        <w:rStyle w:val="af6"/>
      </w:rPr>
      <w:fldChar w:fldCharType="end"/>
    </w:r>
  </w:p>
  <w:p w14:paraId="4D8F0641" w14:textId="77777777" w:rsidR="00554412" w:rsidRDefault="00554412">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7144230"/>
      <w:docPartObj>
        <w:docPartGallery w:val="Page Numbers (Bottom of Page)"/>
        <w:docPartUnique/>
      </w:docPartObj>
    </w:sdtPr>
    <w:sdtEndPr/>
    <w:sdtContent>
      <w:p w14:paraId="149DF92D" w14:textId="77BDD808" w:rsidR="004A7ADC" w:rsidRDefault="004A7ADC">
        <w:pPr>
          <w:pStyle w:val="ad"/>
          <w:jc w:val="center"/>
        </w:pPr>
        <w:r>
          <w:fldChar w:fldCharType="begin"/>
        </w:r>
        <w:r>
          <w:instrText>PAGE   \* MERGEFORMAT</w:instrText>
        </w:r>
        <w:r>
          <w:fldChar w:fldCharType="separate"/>
        </w:r>
        <w:r w:rsidR="00CF520B" w:rsidRPr="00CF520B">
          <w:rPr>
            <w:noProof/>
            <w:lang w:val="zh-CN"/>
          </w:rPr>
          <w:t>120</w:t>
        </w:r>
        <w:r>
          <w:fldChar w:fldCharType="end"/>
        </w:r>
      </w:p>
    </w:sdtContent>
  </w:sdt>
  <w:p w14:paraId="0C563C8E" w14:textId="77777777" w:rsidR="006D537B" w:rsidRDefault="006D537B">
    <w:pPr>
      <w:pStyle w:val="a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6118029"/>
      <w:docPartObj>
        <w:docPartGallery w:val="Page Numbers (Bottom of Page)"/>
        <w:docPartUnique/>
      </w:docPartObj>
    </w:sdtPr>
    <w:sdtEndPr/>
    <w:sdtContent>
      <w:p w14:paraId="3CCB5794" w14:textId="54703488" w:rsidR="004A7ADC" w:rsidRDefault="004A7ADC">
        <w:pPr>
          <w:pStyle w:val="ad"/>
          <w:jc w:val="center"/>
        </w:pPr>
        <w:r>
          <w:fldChar w:fldCharType="begin"/>
        </w:r>
        <w:r>
          <w:instrText>PAGE   \* MERGEFORMAT</w:instrText>
        </w:r>
        <w:r>
          <w:fldChar w:fldCharType="separate"/>
        </w:r>
        <w:r w:rsidR="00CF520B" w:rsidRPr="00CF520B">
          <w:rPr>
            <w:noProof/>
            <w:lang w:val="zh-CN"/>
          </w:rPr>
          <w:t>96</w:t>
        </w:r>
        <w:r>
          <w:fldChar w:fldCharType="end"/>
        </w:r>
      </w:p>
    </w:sdtContent>
  </w:sdt>
  <w:p w14:paraId="32176BA1" w14:textId="77777777" w:rsidR="006D537B" w:rsidRDefault="006D537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3AF91" w14:textId="77777777" w:rsidR="005B52A8" w:rsidRDefault="005B52A8">
      <w:r>
        <w:separator/>
      </w:r>
    </w:p>
  </w:footnote>
  <w:footnote w:type="continuationSeparator" w:id="0">
    <w:p w14:paraId="4128FB93" w14:textId="77777777" w:rsidR="005B52A8" w:rsidRDefault="005B52A8">
      <w:r>
        <w:continuationSeparator/>
      </w:r>
    </w:p>
  </w:footnote>
  <w:footnote w:type="continuationNotice" w:id="1">
    <w:p w14:paraId="50960F5F" w14:textId="77777777" w:rsidR="005B52A8" w:rsidRDefault="005B52A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68C93" w14:textId="01DF402B" w:rsidR="00554412" w:rsidRDefault="00554412">
    <w:pPr>
      <w:pStyle w:val="af"/>
      <w:jc w:val="right"/>
    </w:pPr>
    <w:r>
      <w:rPr>
        <w:rFonts w:hint="eastAsia"/>
        <w:sz w:val="21"/>
      </w:rPr>
      <w:t>招募说明书</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F6317" w14:textId="634F178E" w:rsidR="00554412" w:rsidRDefault="00554412">
    <w:pPr>
      <w:pStyle w:val="af"/>
      <w:jc w:val="right"/>
    </w:pPr>
    <w:r>
      <w:rPr>
        <w:rFonts w:hint="eastAsia"/>
        <w:sz w:val="21"/>
      </w:rPr>
      <w:t>招募说明书</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92C6A" w14:textId="6C47960C" w:rsidR="00554412" w:rsidRDefault="00554412">
    <w:pPr>
      <w:pStyle w:val="af"/>
      <w:ind w:right="210"/>
      <w:jc w:val="right"/>
    </w:pPr>
    <w:r>
      <w:rPr>
        <w:rFonts w:hint="eastAsia"/>
        <w:sz w:val="21"/>
      </w:rPr>
      <w:t>招募说明书</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81741" w14:textId="2EF9C0CA" w:rsidR="006D537B" w:rsidRPr="006D537B" w:rsidRDefault="006D537B" w:rsidP="006D537B"/>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D26A6" w14:textId="1D6F384F" w:rsidR="006D537B" w:rsidRPr="006D537B" w:rsidRDefault="006D537B" w:rsidP="006D537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31F6B"/>
    <w:multiLevelType w:val="multilevel"/>
    <w:tmpl w:val="0C931F6B"/>
    <w:lvl w:ilvl="0">
      <w:start w:val="1"/>
      <w:numFmt w:val="decimal"/>
      <w:pStyle w:val="1"/>
      <w:lvlText w:val="%1、"/>
      <w:lvlJc w:val="left"/>
      <w:pPr>
        <w:tabs>
          <w:tab w:val="num" w:pos="757"/>
        </w:tabs>
        <w:ind w:left="0" w:firstLine="397"/>
      </w:pPr>
      <w:rPr>
        <w:rFonts w:hint="default"/>
      </w:rPr>
    </w:lvl>
    <w:lvl w:ilvl="1">
      <w:start w:val="1"/>
      <w:numFmt w:val="bullet"/>
      <w:lvlText w:val=""/>
      <w:lvlJc w:val="left"/>
      <w:pPr>
        <w:tabs>
          <w:tab w:val="num" w:pos="840"/>
        </w:tabs>
        <w:ind w:left="840" w:hanging="420"/>
      </w:pPr>
      <w:rPr>
        <w:rFonts w:ascii="Wingdings" w:hAnsi="Wingdings" w:hint="default"/>
        <w:b w:val="0"/>
        <w:i w:val="0"/>
        <w:sz w:val="15"/>
        <w:szCs w:val="15"/>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178E49F5"/>
    <w:multiLevelType w:val="singleLevel"/>
    <w:tmpl w:val="178E49F5"/>
    <w:lvl w:ilvl="0">
      <w:start w:val="1"/>
      <w:numFmt w:val="chineseCounting"/>
      <w:suff w:val="nothing"/>
      <w:lvlText w:val="%1、"/>
      <w:lvlJc w:val="left"/>
      <w:rPr>
        <w:rFonts w:asciiTheme="minorEastAsia" w:eastAsiaTheme="minorEastAsia" w:hAnsiTheme="minorEastAsia"/>
      </w:rPr>
    </w:lvl>
  </w:abstractNum>
  <w:abstractNum w:abstractNumId="2" w15:restartNumberingAfterBreak="0">
    <w:nsid w:val="1A4038FD"/>
    <w:multiLevelType w:val="multilevel"/>
    <w:tmpl w:val="1A4038FD"/>
    <w:lvl w:ilvl="0">
      <w:start w:val="1"/>
      <w:numFmt w:val="japaneseCounting"/>
      <w:pStyle w:val="10"/>
      <w:lvlText w:val="%1、"/>
      <w:lvlJc w:val="left"/>
      <w:pPr>
        <w:tabs>
          <w:tab w:val="num" w:pos="3243"/>
        </w:tabs>
        <w:ind w:left="3243" w:hanging="7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326E5DFD"/>
    <w:multiLevelType w:val="hybridMultilevel"/>
    <w:tmpl w:val="F29629A8"/>
    <w:lvl w:ilvl="0" w:tplc="E254456E">
      <w:start w:val="2"/>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3DAC2829"/>
    <w:multiLevelType w:val="singleLevel"/>
    <w:tmpl w:val="3DAC2829"/>
    <w:lvl w:ilvl="0">
      <w:start w:val="1"/>
      <w:numFmt w:val="decimal"/>
      <w:pStyle w:val="2"/>
      <w:lvlText w:val="(%1)"/>
      <w:lvlJc w:val="left"/>
      <w:pPr>
        <w:tabs>
          <w:tab w:val="num" w:pos="907"/>
        </w:tabs>
        <w:ind w:left="907" w:hanging="482"/>
      </w:pPr>
      <w:rPr>
        <w:rFonts w:hint="default"/>
      </w:rPr>
    </w:lvl>
  </w:abstractNum>
  <w:abstractNum w:abstractNumId="5" w15:restartNumberingAfterBreak="0">
    <w:nsid w:val="478E6770"/>
    <w:multiLevelType w:val="hybridMultilevel"/>
    <w:tmpl w:val="C2F49F6C"/>
    <w:lvl w:ilvl="0" w:tplc="1F267F08">
      <w:start w:val="1"/>
      <w:numFmt w:val="japaneseCounting"/>
      <w:lvlText w:val="（%1）"/>
      <w:lvlJc w:val="left"/>
      <w:pPr>
        <w:ind w:left="765" w:hanging="7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AC33CF0"/>
    <w:multiLevelType w:val="singleLevel"/>
    <w:tmpl w:val="D92264B0"/>
    <w:lvl w:ilvl="0">
      <w:start w:val="1"/>
      <w:numFmt w:val="chineseCounting"/>
      <w:suff w:val="nothing"/>
      <w:lvlText w:val="%1、"/>
      <w:lvlJc w:val="left"/>
      <w:rPr>
        <w:rFonts w:asciiTheme="minorEastAsia" w:eastAsiaTheme="minorEastAsia" w:hAnsiTheme="minorEastAsia"/>
      </w:rPr>
    </w:lvl>
  </w:abstractNum>
  <w:abstractNum w:abstractNumId="7" w15:restartNumberingAfterBreak="0">
    <w:nsid w:val="6B8762F8"/>
    <w:multiLevelType w:val="hybridMultilevel"/>
    <w:tmpl w:val="017C291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8" w15:restartNumberingAfterBreak="0">
    <w:nsid w:val="7D0D3582"/>
    <w:multiLevelType w:val="hybridMultilevel"/>
    <w:tmpl w:val="256C1A40"/>
    <w:lvl w:ilvl="0" w:tplc="898E9CDC">
      <w:start w:val="1"/>
      <w:numFmt w:val="chineseCountingThousand"/>
      <w:suff w:val="space"/>
      <w:lvlText w:val="(%1)"/>
      <w:lvlJc w:val="left"/>
      <w:pPr>
        <w:ind w:left="284" w:hanging="284"/>
      </w:pPr>
      <w:rPr>
        <w:rFonts w:asciiTheme="minorEastAsia" w:eastAsia="宋体" w:hAnsiTheme="minorEastAsia" w:hint="eastAsia"/>
        <w:b/>
      </w:rPr>
    </w:lvl>
    <w:lvl w:ilvl="1" w:tplc="7BA85C10">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0"/>
  </w:num>
  <w:num w:numId="3">
    <w:abstractNumId w:val="2"/>
  </w:num>
  <w:num w:numId="4">
    <w:abstractNumId w:val="3"/>
  </w:num>
  <w:num w:numId="5">
    <w:abstractNumId w:val="7"/>
  </w:num>
  <w:num w:numId="6">
    <w:abstractNumId w:val="6"/>
  </w:num>
  <w:num w:numId="7">
    <w:abstractNumId w:val="8"/>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hideSpellingErrors/>
  <w:activeWritingStyle w:appName="MSWord" w:lang="en-US" w:vendorID="64" w:dllVersion="131078" w:nlCheck="1" w:checkStyle="0"/>
  <w:activeWritingStyle w:appName="MSWord" w:lang="zh-CN" w:vendorID="64" w:dllVersion="131077"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7C2"/>
    <w:rsid w:val="000013DB"/>
    <w:rsid w:val="0000287E"/>
    <w:rsid w:val="000041C6"/>
    <w:rsid w:val="00004806"/>
    <w:rsid w:val="0000630F"/>
    <w:rsid w:val="000065F6"/>
    <w:rsid w:val="00006DC6"/>
    <w:rsid w:val="00007AAC"/>
    <w:rsid w:val="000104E1"/>
    <w:rsid w:val="000114BF"/>
    <w:rsid w:val="0001165D"/>
    <w:rsid w:val="0001180E"/>
    <w:rsid w:val="00011E16"/>
    <w:rsid w:val="00011FFA"/>
    <w:rsid w:val="00013ACB"/>
    <w:rsid w:val="00013ACD"/>
    <w:rsid w:val="00013E1D"/>
    <w:rsid w:val="000145E4"/>
    <w:rsid w:val="00014712"/>
    <w:rsid w:val="00016A7B"/>
    <w:rsid w:val="00017B32"/>
    <w:rsid w:val="00020C64"/>
    <w:rsid w:val="00021F53"/>
    <w:rsid w:val="00021FB1"/>
    <w:rsid w:val="0002257F"/>
    <w:rsid w:val="0002415E"/>
    <w:rsid w:val="00024476"/>
    <w:rsid w:val="00025388"/>
    <w:rsid w:val="00025B1A"/>
    <w:rsid w:val="0002606F"/>
    <w:rsid w:val="00026BC3"/>
    <w:rsid w:val="00026E49"/>
    <w:rsid w:val="00026FFC"/>
    <w:rsid w:val="0002752C"/>
    <w:rsid w:val="00027A0D"/>
    <w:rsid w:val="000312A7"/>
    <w:rsid w:val="00031367"/>
    <w:rsid w:val="00031397"/>
    <w:rsid w:val="00031627"/>
    <w:rsid w:val="00031DFF"/>
    <w:rsid w:val="000329C4"/>
    <w:rsid w:val="00032E48"/>
    <w:rsid w:val="00034CB2"/>
    <w:rsid w:val="00034F7F"/>
    <w:rsid w:val="00035530"/>
    <w:rsid w:val="00035B45"/>
    <w:rsid w:val="0003615F"/>
    <w:rsid w:val="000370D4"/>
    <w:rsid w:val="0003710A"/>
    <w:rsid w:val="00037E51"/>
    <w:rsid w:val="00040046"/>
    <w:rsid w:val="000400EC"/>
    <w:rsid w:val="00040257"/>
    <w:rsid w:val="000403AF"/>
    <w:rsid w:val="0004079B"/>
    <w:rsid w:val="00040F2C"/>
    <w:rsid w:val="0004107C"/>
    <w:rsid w:val="0004121B"/>
    <w:rsid w:val="00041985"/>
    <w:rsid w:val="00041DC8"/>
    <w:rsid w:val="00042160"/>
    <w:rsid w:val="00042471"/>
    <w:rsid w:val="0004260B"/>
    <w:rsid w:val="00042B67"/>
    <w:rsid w:val="00043523"/>
    <w:rsid w:val="000439F0"/>
    <w:rsid w:val="00044B32"/>
    <w:rsid w:val="00045AB3"/>
    <w:rsid w:val="0004612A"/>
    <w:rsid w:val="00046EEE"/>
    <w:rsid w:val="00046FE6"/>
    <w:rsid w:val="000508DD"/>
    <w:rsid w:val="00051D8B"/>
    <w:rsid w:val="00051F52"/>
    <w:rsid w:val="00052875"/>
    <w:rsid w:val="00053B47"/>
    <w:rsid w:val="00053C53"/>
    <w:rsid w:val="00054C3E"/>
    <w:rsid w:val="00057AD3"/>
    <w:rsid w:val="00057DE9"/>
    <w:rsid w:val="00060637"/>
    <w:rsid w:val="00061EEF"/>
    <w:rsid w:val="00061F98"/>
    <w:rsid w:val="000622B2"/>
    <w:rsid w:val="00063D6E"/>
    <w:rsid w:val="00063FAA"/>
    <w:rsid w:val="00064EE6"/>
    <w:rsid w:val="000659A3"/>
    <w:rsid w:val="0006796D"/>
    <w:rsid w:val="00067AD5"/>
    <w:rsid w:val="00070975"/>
    <w:rsid w:val="00070F0D"/>
    <w:rsid w:val="000724C1"/>
    <w:rsid w:val="00073435"/>
    <w:rsid w:val="00073AF7"/>
    <w:rsid w:val="00073B47"/>
    <w:rsid w:val="000740E6"/>
    <w:rsid w:val="0007459A"/>
    <w:rsid w:val="0007592D"/>
    <w:rsid w:val="000759F9"/>
    <w:rsid w:val="00075C73"/>
    <w:rsid w:val="00075CAC"/>
    <w:rsid w:val="00075E21"/>
    <w:rsid w:val="00075FEC"/>
    <w:rsid w:val="00076BE5"/>
    <w:rsid w:val="00077347"/>
    <w:rsid w:val="00077A91"/>
    <w:rsid w:val="00077AF4"/>
    <w:rsid w:val="00080623"/>
    <w:rsid w:val="000816F2"/>
    <w:rsid w:val="00081C65"/>
    <w:rsid w:val="00082291"/>
    <w:rsid w:val="00082C65"/>
    <w:rsid w:val="00082E76"/>
    <w:rsid w:val="00082FE2"/>
    <w:rsid w:val="000841E9"/>
    <w:rsid w:val="000853D7"/>
    <w:rsid w:val="0008676D"/>
    <w:rsid w:val="0008797B"/>
    <w:rsid w:val="00092B2F"/>
    <w:rsid w:val="000941B6"/>
    <w:rsid w:val="0009447F"/>
    <w:rsid w:val="000944FF"/>
    <w:rsid w:val="0009466F"/>
    <w:rsid w:val="00094C59"/>
    <w:rsid w:val="0009577A"/>
    <w:rsid w:val="00097E50"/>
    <w:rsid w:val="000A01A6"/>
    <w:rsid w:val="000A15DC"/>
    <w:rsid w:val="000A1EC8"/>
    <w:rsid w:val="000A2358"/>
    <w:rsid w:val="000A270E"/>
    <w:rsid w:val="000A325E"/>
    <w:rsid w:val="000A3352"/>
    <w:rsid w:val="000A379B"/>
    <w:rsid w:val="000A3CF5"/>
    <w:rsid w:val="000A5939"/>
    <w:rsid w:val="000A6418"/>
    <w:rsid w:val="000A6A4F"/>
    <w:rsid w:val="000A6C7E"/>
    <w:rsid w:val="000A7BDA"/>
    <w:rsid w:val="000B0117"/>
    <w:rsid w:val="000B232C"/>
    <w:rsid w:val="000B2EE4"/>
    <w:rsid w:val="000B615A"/>
    <w:rsid w:val="000B71D2"/>
    <w:rsid w:val="000B7964"/>
    <w:rsid w:val="000B7A02"/>
    <w:rsid w:val="000B7DEB"/>
    <w:rsid w:val="000C13F4"/>
    <w:rsid w:val="000C1418"/>
    <w:rsid w:val="000C1A02"/>
    <w:rsid w:val="000C1EC6"/>
    <w:rsid w:val="000C22FD"/>
    <w:rsid w:val="000C2CF0"/>
    <w:rsid w:val="000C3DCD"/>
    <w:rsid w:val="000C5FC7"/>
    <w:rsid w:val="000C6DAE"/>
    <w:rsid w:val="000C741E"/>
    <w:rsid w:val="000D0917"/>
    <w:rsid w:val="000D1063"/>
    <w:rsid w:val="000D13DF"/>
    <w:rsid w:val="000D2737"/>
    <w:rsid w:val="000D3129"/>
    <w:rsid w:val="000D4276"/>
    <w:rsid w:val="000D4EA8"/>
    <w:rsid w:val="000D5B80"/>
    <w:rsid w:val="000D5C30"/>
    <w:rsid w:val="000D5CDD"/>
    <w:rsid w:val="000D607E"/>
    <w:rsid w:val="000D6477"/>
    <w:rsid w:val="000D6691"/>
    <w:rsid w:val="000D6C0C"/>
    <w:rsid w:val="000D6D33"/>
    <w:rsid w:val="000E2068"/>
    <w:rsid w:val="000E24ED"/>
    <w:rsid w:val="000E3274"/>
    <w:rsid w:val="000E3A97"/>
    <w:rsid w:val="000E3E74"/>
    <w:rsid w:val="000E413E"/>
    <w:rsid w:val="000E4285"/>
    <w:rsid w:val="000E468A"/>
    <w:rsid w:val="000E4ACC"/>
    <w:rsid w:val="000E52EE"/>
    <w:rsid w:val="000E5B45"/>
    <w:rsid w:val="000E6753"/>
    <w:rsid w:val="000F0B3B"/>
    <w:rsid w:val="000F0BC1"/>
    <w:rsid w:val="000F1025"/>
    <w:rsid w:val="000F1C85"/>
    <w:rsid w:val="000F2614"/>
    <w:rsid w:val="000F2933"/>
    <w:rsid w:val="000F30BD"/>
    <w:rsid w:val="000F3780"/>
    <w:rsid w:val="000F4ACE"/>
    <w:rsid w:val="000F5BA3"/>
    <w:rsid w:val="000F6408"/>
    <w:rsid w:val="000F704D"/>
    <w:rsid w:val="000F7E54"/>
    <w:rsid w:val="001011F9"/>
    <w:rsid w:val="00102133"/>
    <w:rsid w:val="00104BC6"/>
    <w:rsid w:val="001051B6"/>
    <w:rsid w:val="001062AD"/>
    <w:rsid w:val="00106F0B"/>
    <w:rsid w:val="00107B5B"/>
    <w:rsid w:val="001103DF"/>
    <w:rsid w:val="00110D7F"/>
    <w:rsid w:val="00111423"/>
    <w:rsid w:val="00111791"/>
    <w:rsid w:val="001124DB"/>
    <w:rsid w:val="0011364E"/>
    <w:rsid w:val="0011437C"/>
    <w:rsid w:val="00115392"/>
    <w:rsid w:val="00115D63"/>
    <w:rsid w:val="001162D3"/>
    <w:rsid w:val="001165A5"/>
    <w:rsid w:val="0011733E"/>
    <w:rsid w:val="00120AB6"/>
    <w:rsid w:val="00120D5A"/>
    <w:rsid w:val="00121A29"/>
    <w:rsid w:val="00121DA5"/>
    <w:rsid w:val="00122312"/>
    <w:rsid w:val="001226C5"/>
    <w:rsid w:val="001239F2"/>
    <w:rsid w:val="00123CAC"/>
    <w:rsid w:val="0012423B"/>
    <w:rsid w:val="0012486B"/>
    <w:rsid w:val="0012520B"/>
    <w:rsid w:val="001254B7"/>
    <w:rsid w:val="001254D5"/>
    <w:rsid w:val="0012606D"/>
    <w:rsid w:val="001274CF"/>
    <w:rsid w:val="00127721"/>
    <w:rsid w:val="00127ED8"/>
    <w:rsid w:val="001307FF"/>
    <w:rsid w:val="00130B1F"/>
    <w:rsid w:val="001318C6"/>
    <w:rsid w:val="00131AB9"/>
    <w:rsid w:val="0013215A"/>
    <w:rsid w:val="001323F6"/>
    <w:rsid w:val="001324D7"/>
    <w:rsid w:val="00133420"/>
    <w:rsid w:val="0013399D"/>
    <w:rsid w:val="00133AC1"/>
    <w:rsid w:val="00134118"/>
    <w:rsid w:val="001349D9"/>
    <w:rsid w:val="00135D5B"/>
    <w:rsid w:val="00136B46"/>
    <w:rsid w:val="00136DD7"/>
    <w:rsid w:val="0014067B"/>
    <w:rsid w:val="00140F16"/>
    <w:rsid w:val="001411EF"/>
    <w:rsid w:val="0014148C"/>
    <w:rsid w:val="00141FE8"/>
    <w:rsid w:val="00142465"/>
    <w:rsid w:val="00142985"/>
    <w:rsid w:val="00142BDB"/>
    <w:rsid w:val="00143982"/>
    <w:rsid w:val="00145810"/>
    <w:rsid w:val="00145F5E"/>
    <w:rsid w:val="001465EA"/>
    <w:rsid w:val="00146696"/>
    <w:rsid w:val="00147525"/>
    <w:rsid w:val="00147748"/>
    <w:rsid w:val="00147A56"/>
    <w:rsid w:val="001507A4"/>
    <w:rsid w:val="00150998"/>
    <w:rsid w:val="0015182C"/>
    <w:rsid w:val="00151C85"/>
    <w:rsid w:val="00152C90"/>
    <w:rsid w:val="001531DB"/>
    <w:rsid w:val="0015459B"/>
    <w:rsid w:val="0015572F"/>
    <w:rsid w:val="001557EE"/>
    <w:rsid w:val="00155EF2"/>
    <w:rsid w:val="0015622E"/>
    <w:rsid w:val="001562C0"/>
    <w:rsid w:val="0015685C"/>
    <w:rsid w:val="001568AD"/>
    <w:rsid w:val="001577B8"/>
    <w:rsid w:val="001603E7"/>
    <w:rsid w:val="0016046C"/>
    <w:rsid w:val="0016074A"/>
    <w:rsid w:val="001612F4"/>
    <w:rsid w:val="00162305"/>
    <w:rsid w:val="0016268A"/>
    <w:rsid w:val="0016425E"/>
    <w:rsid w:val="001642E2"/>
    <w:rsid w:val="00164637"/>
    <w:rsid w:val="0016471A"/>
    <w:rsid w:val="00164BBC"/>
    <w:rsid w:val="00164EB2"/>
    <w:rsid w:val="00166763"/>
    <w:rsid w:val="001670FB"/>
    <w:rsid w:val="00167930"/>
    <w:rsid w:val="00170A64"/>
    <w:rsid w:val="00172A27"/>
    <w:rsid w:val="0017302D"/>
    <w:rsid w:val="00173271"/>
    <w:rsid w:val="00173AFB"/>
    <w:rsid w:val="00174438"/>
    <w:rsid w:val="00174E00"/>
    <w:rsid w:val="00175ABF"/>
    <w:rsid w:val="00176482"/>
    <w:rsid w:val="00176835"/>
    <w:rsid w:val="00176C1A"/>
    <w:rsid w:val="001775A6"/>
    <w:rsid w:val="00177758"/>
    <w:rsid w:val="001802FA"/>
    <w:rsid w:val="00183AEE"/>
    <w:rsid w:val="00183D0A"/>
    <w:rsid w:val="0018468F"/>
    <w:rsid w:val="0018493C"/>
    <w:rsid w:val="001869FD"/>
    <w:rsid w:val="00187016"/>
    <w:rsid w:val="0018725B"/>
    <w:rsid w:val="00187DAD"/>
    <w:rsid w:val="00190340"/>
    <w:rsid w:val="00190524"/>
    <w:rsid w:val="00190EB7"/>
    <w:rsid w:val="00192783"/>
    <w:rsid w:val="00193EB4"/>
    <w:rsid w:val="00194BF9"/>
    <w:rsid w:val="00194D1C"/>
    <w:rsid w:val="00194F3E"/>
    <w:rsid w:val="0019501D"/>
    <w:rsid w:val="00195317"/>
    <w:rsid w:val="0019706B"/>
    <w:rsid w:val="001A4A99"/>
    <w:rsid w:val="001A4C75"/>
    <w:rsid w:val="001A6566"/>
    <w:rsid w:val="001A66A5"/>
    <w:rsid w:val="001A779C"/>
    <w:rsid w:val="001A789D"/>
    <w:rsid w:val="001B0B4D"/>
    <w:rsid w:val="001B1C4E"/>
    <w:rsid w:val="001B2326"/>
    <w:rsid w:val="001B24D1"/>
    <w:rsid w:val="001B25EC"/>
    <w:rsid w:val="001B31B9"/>
    <w:rsid w:val="001B49E6"/>
    <w:rsid w:val="001B4C7A"/>
    <w:rsid w:val="001B51FF"/>
    <w:rsid w:val="001B5614"/>
    <w:rsid w:val="001B697C"/>
    <w:rsid w:val="001B72B4"/>
    <w:rsid w:val="001B7B38"/>
    <w:rsid w:val="001C0B32"/>
    <w:rsid w:val="001C0EC4"/>
    <w:rsid w:val="001C11EB"/>
    <w:rsid w:val="001C1ED4"/>
    <w:rsid w:val="001C3994"/>
    <w:rsid w:val="001C3B1E"/>
    <w:rsid w:val="001C408F"/>
    <w:rsid w:val="001C4202"/>
    <w:rsid w:val="001C43E2"/>
    <w:rsid w:val="001C4939"/>
    <w:rsid w:val="001C4AE2"/>
    <w:rsid w:val="001C4C78"/>
    <w:rsid w:val="001C6596"/>
    <w:rsid w:val="001C6E9B"/>
    <w:rsid w:val="001C73A5"/>
    <w:rsid w:val="001C73BB"/>
    <w:rsid w:val="001C76D8"/>
    <w:rsid w:val="001C7D58"/>
    <w:rsid w:val="001D049B"/>
    <w:rsid w:val="001D0C8B"/>
    <w:rsid w:val="001D1245"/>
    <w:rsid w:val="001D18D8"/>
    <w:rsid w:val="001D21DF"/>
    <w:rsid w:val="001D2376"/>
    <w:rsid w:val="001D2F1C"/>
    <w:rsid w:val="001D3113"/>
    <w:rsid w:val="001D3D5D"/>
    <w:rsid w:val="001D4FCC"/>
    <w:rsid w:val="001D5398"/>
    <w:rsid w:val="001D6E0E"/>
    <w:rsid w:val="001D7836"/>
    <w:rsid w:val="001E0416"/>
    <w:rsid w:val="001E06DB"/>
    <w:rsid w:val="001E0C1F"/>
    <w:rsid w:val="001E0EBF"/>
    <w:rsid w:val="001E16E0"/>
    <w:rsid w:val="001E1B5F"/>
    <w:rsid w:val="001E4098"/>
    <w:rsid w:val="001E446C"/>
    <w:rsid w:val="001E534B"/>
    <w:rsid w:val="001E5737"/>
    <w:rsid w:val="001E7385"/>
    <w:rsid w:val="001E788E"/>
    <w:rsid w:val="001E7B34"/>
    <w:rsid w:val="001F006E"/>
    <w:rsid w:val="001F2B3D"/>
    <w:rsid w:val="001F322E"/>
    <w:rsid w:val="001F355C"/>
    <w:rsid w:val="001F37BC"/>
    <w:rsid w:val="001F3C8E"/>
    <w:rsid w:val="001F3C9A"/>
    <w:rsid w:val="001F4AB5"/>
    <w:rsid w:val="001F6404"/>
    <w:rsid w:val="001F6FA8"/>
    <w:rsid w:val="001F720A"/>
    <w:rsid w:val="001F7CF7"/>
    <w:rsid w:val="00201189"/>
    <w:rsid w:val="002011D9"/>
    <w:rsid w:val="00201D1E"/>
    <w:rsid w:val="0020205F"/>
    <w:rsid w:val="00202782"/>
    <w:rsid w:val="002034A5"/>
    <w:rsid w:val="0020663D"/>
    <w:rsid w:val="00207369"/>
    <w:rsid w:val="00207451"/>
    <w:rsid w:val="00210334"/>
    <w:rsid w:val="0021063E"/>
    <w:rsid w:val="0021147C"/>
    <w:rsid w:val="00211580"/>
    <w:rsid w:val="002115CB"/>
    <w:rsid w:val="00212093"/>
    <w:rsid w:val="00213A36"/>
    <w:rsid w:val="00213CA4"/>
    <w:rsid w:val="00214612"/>
    <w:rsid w:val="00214994"/>
    <w:rsid w:val="00215868"/>
    <w:rsid w:val="0021703B"/>
    <w:rsid w:val="002201E1"/>
    <w:rsid w:val="0022139D"/>
    <w:rsid w:val="00221A9F"/>
    <w:rsid w:val="002228D3"/>
    <w:rsid w:val="002235FC"/>
    <w:rsid w:val="00223737"/>
    <w:rsid w:val="0022392E"/>
    <w:rsid w:val="002239BF"/>
    <w:rsid w:val="00225925"/>
    <w:rsid w:val="002264F3"/>
    <w:rsid w:val="00226C3F"/>
    <w:rsid w:val="00226F3B"/>
    <w:rsid w:val="0022718F"/>
    <w:rsid w:val="00227A81"/>
    <w:rsid w:val="00227CCC"/>
    <w:rsid w:val="002303FA"/>
    <w:rsid w:val="00230C60"/>
    <w:rsid w:val="00231490"/>
    <w:rsid w:val="00231A4D"/>
    <w:rsid w:val="00231F46"/>
    <w:rsid w:val="00231FCC"/>
    <w:rsid w:val="00232085"/>
    <w:rsid w:val="002327A7"/>
    <w:rsid w:val="0023295F"/>
    <w:rsid w:val="00233569"/>
    <w:rsid w:val="00233855"/>
    <w:rsid w:val="00233CB4"/>
    <w:rsid w:val="00234188"/>
    <w:rsid w:val="00234709"/>
    <w:rsid w:val="00234D8B"/>
    <w:rsid w:val="00235B4F"/>
    <w:rsid w:val="00235FAE"/>
    <w:rsid w:val="002364A6"/>
    <w:rsid w:val="00237299"/>
    <w:rsid w:val="00237683"/>
    <w:rsid w:val="002377E6"/>
    <w:rsid w:val="002401F8"/>
    <w:rsid w:val="00240922"/>
    <w:rsid w:val="002410E4"/>
    <w:rsid w:val="002415B9"/>
    <w:rsid w:val="0024637D"/>
    <w:rsid w:val="002469E7"/>
    <w:rsid w:val="00246EE3"/>
    <w:rsid w:val="0024762D"/>
    <w:rsid w:val="002501FA"/>
    <w:rsid w:val="00250FDD"/>
    <w:rsid w:val="0025114D"/>
    <w:rsid w:val="0025135C"/>
    <w:rsid w:val="002514E2"/>
    <w:rsid w:val="00251F25"/>
    <w:rsid w:val="002522FC"/>
    <w:rsid w:val="00252310"/>
    <w:rsid w:val="00252D4F"/>
    <w:rsid w:val="002538AC"/>
    <w:rsid w:val="00253B63"/>
    <w:rsid w:val="002541F8"/>
    <w:rsid w:val="0025542F"/>
    <w:rsid w:val="002556C2"/>
    <w:rsid w:val="00257215"/>
    <w:rsid w:val="00257AD6"/>
    <w:rsid w:val="00257DDE"/>
    <w:rsid w:val="00257FA4"/>
    <w:rsid w:val="00260015"/>
    <w:rsid w:val="00260267"/>
    <w:rsid w:val="00260301"/>
    <w:rsid w:val="00260478"/>
    <w:rsid w:val="00260C9B"/>
    <w:rsid w:val="002614AA"/>
    <w:rsid w:val="00261CAB"/>
    <w:rsid w:val="00262353"/>
    <w:rsid w:val="002627C1"/>
    <w:rsid w:val="00262F3E"/>
    <w:rsid w:val="00264534"/>
    <w:rsid w:val="00264A44"/>
    <w:rsid w:val="002657F8"/>
    <w:rsid w:val="00265A83"/>
    <w:rsid w:val="00265D94"/>
    <w:rsid w:val="00265DD9"/>
    <w:rsid w:val="002665E2"/>
    <w:rsid w:val="0026671D"/>
    <w:rsid w:val="00266D3E"/>
    <w:rsid w:val="0027036A"/>
    <w:rsid w:val="002707F6"/>
    <w:rsid w:val="00270AA8"/>
    <w:rsid w:val="002717E3"/>
    <w:rsid w:val="0027393C"/>
    <w:rsid w:val="00273FBE"/>
    <w:rsid w:val="00275174"/>
    <w:rsid w:val="002763CE"/>
    <w:rsid w:val="00277F32"/>
    <w:rsid w:val="002807CD"/>
    <w:rsid w:val="002808BF"/>
    <w:rsid w:val="00280B46"/>
    <w:rsid w:val="00280BA1"/>
    <w:rsid w:val="00280CDD"/>
    <w:rsid w:val="00280EC4"/>
    <w:rsid w:val="00283171"/>
    <w:rsid w:val="002851DF"/>
    <w:rsid w:val="00285953"/>
    <w:rsid w:val="00285A1E"/>
    <w:rsid w:val="00285DF0"/>
    <w:rsid w:val="00286295"/>
    <w:rsid w:val="00286A33"/>
    <w:rsid w:val="00286EF6"/>
    <w:rsid w:val="002879A9"/>
    <w:rsid w:val="00290C6C"/>
    <w:rsid w:val="00291489"/>
    <w:rsid w:val="00292213"/>
    <w:rsid w:val="002932CA"/>
    <w:rsid w:val="00293461"/>
    <w:rsid w:val="00293558"/>
    <w:rsid w:val="002944F5"/>
    <w:rsid w:val="00294624"/>
    <w:rsid w:val="00294656"/>
    <w:rsid w:val="00294889"/>
    <w:rsid w:val="002953BD"/>
    <w:rsid w:val="0029674F"/>
    <w:rsid w:val="0029753C"/>
    <w:rsid w:val="002A021D"/>
    <w:rsid w:val="002A1E97"/>
    <w:rsid w:val="002A2E65"/>
    <w:rsid w:val="002A358D"/>
    <w:rsid w:val="002A4273"/>
    <w:rsid w:val="002A5336"/>
    <w:rsid w:val="002A5C7F"/>
    <w:rsid w:val="002A607B"/>
    <w:rsid w:val="002A6822"/>
    <w:rsid w:val="002A696A"/>
    <w:rsid w:val="002A6FE2"/>
    <w:rsid w:val="002A71A0"/>
    <w:rsid w:val="002A7257"/>
    <w:rsid w:val="002B079A"/>
    <w:rsid w:val="002B0AA6"/>
    <w:rsid w:val="002B1DE4"/>
    <w:rsid w:val="002B1E3C"/>
    <w:rsid w:val="002B2C6C"/>
    <w:rsid w:val="002B2E2A"/>
    <w:rsid w:val="002B32E2"/>
    <w:rsid w:val="002B3AA2"/>
    <w:rsid w:val="002B3FF1"/>
    <w:rsid w:val="002B4587"/>
    <w:rsid w:val="002B46AA"/>
    <w:rsid w:val="002B4A4E"/>
    <w:rsid w:val="002B541F"/>
    <w:rsid w:val="002B58B7"/>
    <w:rsid w:val="002B6116"/>
    <w:rsid w:val="002B69FC"/>
    <w:rsid w:val="002B71DF"/>
    <w:rsid w:val="002B74D9"/>
    <w:rsid w:val="002C0724"/>
    <w:rsid w:val="002C0DEE"/>
    <w:rsid w:val="002C299A"/>
    <w:rsid w:val="002C46EF"/>
    <w:rsid w:val="002C5FF7"/>
    <w:rsid w:val="002C6A3D"/>
    <w:rsid w:val="002D0626"/>
    <w:rsid w:val="002D1D3F"/>
    <w:rsid w:val="002D2570"/>
    <w:rsid w:val="002D2AAF"/>
    <w:rsid w:val="002D3438"/>
    <w:rsid w:val="002D420F"/>
    <w:rsid w:val="002D57CE"/>
    <w:rsid w:val="002D5A74"/>
    <w:rsid w:val="002D5F5E"/>
    <w:rsid w:val="002D6182"/>
    <w:rsid w:val="002D6A0C"/>
    <w:rsid w:val="002D7862"/>
    <w:rsid w:val="002E2017"/>
    <w:rsid w:val="002E359E"/>
    <w:rsid w:val="002E5057"/>
    <w:rsid w:val="002E5493"/>
    <w:rsid w:val="002E58AC"/>
    <w:rsid w:val="002E615A"/>
    <w:rsid w:val="002E645B"/>
    <w:rsid w:val="002E653F"/>
    <w:rsid w:val="002E6902"/>
    <w:rsid w:val="002E6E27"/>
    <w:rsid w:val="002E71D1"/>
    <w:rsid w:val="002E7426"/>
    <w:rsid w:val="002E7F76"/>
    <w:rsid w:val="002F0BC0"/>
    <w:rsid w:val="002F2112"/>
    <w:rsid w:val="002F2FEF"/>
    <w:rsid w:val="002F3688"/>
    <w:rsid w:val="002F46AF"/>
    <w:rsid w:val="002F47B4"/>
    <w:rsid w:val="002F48A9"/>
    <w:rsid w:val="002F4C9B"/>
    <w:rsid w:val="002F6829"/>
    <w:rsid w:val="002F7275"/>
    <w:rsid w:val="002F7339"/>
    <w:rsid w:val="002F7524"/>
    <w:rsid w:val="00300057"/>
    <w:rsid w:val="003000A2"/>
    <w:rsid w:val="00300954"/>
    <w:rsid w:val="00300A5A"/>
    <w:rsid w:val="00300C29"/>
    <w:rsid w:val="00300C94"/>
    <w:rsid w:val="00300F80"/>
    <w:rsid w:val="00302621"/>
    <w:rsid w:val="003027EA"/>
    <w:rsid w:val="0030310E"/>
    <w:rsid w:val="003060F4"/>
    <w:rsid w:val="003064DE"/>
    <w:rsid w:val="00307F58"/>
    <w:rsid w:val="003116C4"/>
    <w:rsid w:val="0031301E"/>
    <w:rsid w:val="0031323C"/>
    <w:rsid w:val="003138F5"/>
    <w:rsid w:val="00314BA7"/>
    <w:rsid w:val="003167F7"/>
    <w:rsid w:val="0031690E"/>
    <w:rsid w:val="003179D4"/>
    <w:rsid w:val="00320370"/>
    <w:rsid w:val="003206F8"/>
    <w:rsid w:val="00320ADA"/>
    <w:rsid w:val="003212E1"/>
    <w:rsid w:val="0032163E"/>
    <w:rsid w:val="00321ECA"/>
    <w:rsid w:val="00323323"/>
    <w:rsid w:val="003240F4"/>
    <w:rsid w:val="00325006"/>
    <w:rsid w:val="003254C7"/>
    <w:rsid w:val="00325C0F"/>
    <w:rsid w:val="00325DED"/>
    <w:rsid w:val="0032677D"/>
    <w:rsid w:val="00327B96"/>
    <w:rsid w:val="00327FEF"/>
    <w:rsid w:val="003317F3"/>
    <w:rsid w:val="00331EF2"/>
    <w:rsid w:val="0033250B"/>
    <w:rsid w:val="00333B83"/>
    <w:rsid w:val="00336CEC"/>
    <w:rsid w:val="00340628"/>
    <w:rsid w:val="00340630"/>
    <w:rsid w:val="00340FE6"/>
    <w:rsid w:val="003410DF"/>
    <w:rsid w:val="0034166A"/>
    <w:rsid w:val="00341C0B"/>
    <w:rsid w:val="0034295A"/>
    <w:rsid w:val="00342F9D"/>
    <w:rsid w:val="0034368C"/>
    <w:rsid w:val="00345177"/>
    <w:rsid w:val="00345ED2"/>
    <w:rsid w:val="00346076"/>
    <w:rsid w:val="0034772E"/>
    <w:rsid w:val="00347A76"/>
    <w:rsid w:val="00347E71"/>
    <w:rsid w:val="00347F96"/>
    <w:rsid w:val="0035002E"/>
    <w:rsid w:val="00350CA6"/>
    <w:rsid w:val="00350CE2"/>
    <w:rsid w:val="003518DC"/>
    <w:rsid w:val="0035211B"/>
    <w:rsid w:val="0035450C"/>
    <w:rsid w:val="003556B4"/>
    <w:rsid w:val="0035667C"/>
    <w:rsid w:val="00356986"/>
    <w:rsid w:val="0035785F"/>
    <w:rsid w:val="003608BB"/>
    <w:rsid w:val="00360D2D"/>
    <w:rsid w:val="003616FE"/>
    <w:rsid w:val="003617C5"/>
    <w:rsid w:val="0036206A"/>
    <w:rsid w:val="0036288A"/>
    <w:rsid w:val="003636AD"/>
    <w:rsid w:val="00364C1B"/>
    <w:rsid w:val="00365955"/>
    <w:rsid w:val="00365C16"/>
    <w:rsid w:val="003666AB"/>
    <w:rsid w:val="0036673C"/>
    <w:rsid w:val="00366CA2"/>
    <w:rsid w:val="00367609"/>
    <w:rsid w:val="00367A28"/>
    <w:rsid w:val="00367F31"/>
    <w:rsid w:val="003703DE"/>
    <w:rsid w:val="00370B7D"/>
    <w:rsid w:val="00374254"/>
    <w:rsid w:val="003746CC"/>
    <w:rsid w:val="0037524C"/>
    <w:rsid w:val="0037667A"/>
    <w:rsid w:val="00377E6D"/>
    <w:rsid w:val="00380ED6"/>
    <w:rsid w:val="003811F5"/>
    <w:rsid w:val="003818F4"/>
    <w:rsid w:val="0038298F"/>
    <w:rsid w:val="0038310D"/>
    <w:rsid w:val="003841D6"/>
    <w:rsid w:val="003845AA"/>
    <w:rsid w:val="00384A60"/>
    <w:rsid w:val="00385AFA"/>
    <w:rsid w:val="00386705"/>
    <w:rsid w:val="003868DB"/>
    <w:rsid w:val="00386B22"/>
    <w:rsid w:val="00386BDE"/>
    <w:rsid w:val="00386CBD"/>
    <w:rsid w:val="00390834"/>
    <w:rsid w:val="0039116C"/>
    <w:rsid w:val="003912A8"/>
    <w:rsid w:val="0039250E"/>
    <w:rsid w:val="00392D5A"/>
    <w:rsid w:val="00393A19"/>
    <w:rsid w:val="003945C4"/>
    <w:rsid w:val="00394650"/>
    <w:rsid w:val="00397F85"/>
    <w:rsid w:val="003A0C74"/>
    <w:rsid w:val="003A0E32"/>
    <w:rsid w:val="003A2924"/>
    <w:rsid w:val="003A391D"/>
    <w:rsid w:val="003A6109"/>
    <w:rsid w:val="003A6199"/>
    <w:rsid w:val="003A75B1"/>
    <w:rsid w:val="003A7659"/>
    <w:rsid w:val="003B07D8"/>
    <w:rsid w:val="003B1159"/>
    <w:rsid w:val="003B123E"/>
    <w:rsid w:val="003B12C8"/>
    <w:rsid w:val="003B2672"/>
    <w:rsid w:val="003B3FC7"/>
    <w:rsid w:val="003B4DF4"/>
    <w:rsid w:val="003B5553"/>
    <w:rsid w:val="003B58C5"/>
    <w:rsid w:val="003B5FB8"/>
    <w:rsid w:val="003B6454"/>
    <w:rsid w:val="003B708B"/>
    <w:rsid w:val="003B7B62"/>
    <w:rsid w:val="003C0862"/>
    <w:rsid w:val="003C0B41"/>
    <w:rsid w:val="003C14D4"/>
    <w:rsid w:val="003C1609"/>
    <w:rsid w:val="003C3E99"/>
    <w:rsid w:val="003C4CEE"/>
    <w:rsid w:val="003C4DF6"/>
    <w:rsid w:val="003C554C"/>
    <w:rsid w:val="003C5B2C"/>
    <w:rsid w:val="003C5C1C"/>
    <w:rsid w:val="003C6159"/>
    <w:rsid w:val="003C7123"/>
    <w:rsid w:val="003D01D0"/>
    <w:rsid w:val="003D16D7"/>
    <w:rsid w:val="003D19A7"/>
    <w:rsid w:val="003D2DD5"/>
    <w:rsid w:val="003D3373"/>
    <w:rsid w:val="003D353D"/>
    <w:rsid w:val="003D3A66"/>
    <w:rsid w:val="003D3DDF"/>
    <w:rsid w:val="003D50E7"/>
    <w:rsid w:val="003D51DF"/>
    <w:rsid w:val="003D591A"/>
    <w:rsid w:val="003D5B46"/>
    <w:rsid w:val="003D5C99"/>
    <w:rsid w:val="003D5DAB"/>
    <w:rsid w:val="003D5EBD"/>
    <w:rsid w:val="003D5FC4"/>
    <w:rsid w:val="003D6150"/>
    <w:rsid w:val="003D627D"/>
    <w:rsid w:val="003D65B1"/>
    <w:rsid w:val="003D6A83"/>
    <w:rsid w:val="003D6B1C"/>
    <w:rsid w:val="003D7EAF"/>
    <w:rsid w:val="003E0009"/>
    <w:rsid w:val="003E279B"/>
    <w:rsid w:val="003E2EB9"/>
    <w:rsid w:val="003E41F2"/>
    <w:rsid w:val="003E42C5"/>
    <w:rsid w:val="003E510A"/>
    <w:rsid w:val="003E6057"/>
    <w:rsid w:val="003E6DE1"/>
    <w:rsid w:val="003E6EEB"/>
    <w:rsid w:val="003E7C78"/>
    <w:rsid w:val="003E7E93"/>
    <w:rsid w:val="003F03D1"/>
    <w:rsid w:val="003F0762"/>
    <w:rsid w:val="003F0BD3"/>
    <w:rsid w:val="003F3300"/>
    <w:rsid w:val="003F3C49"/>
    <w:rsid w:val="003F45E9"/>
    <w:rsid w:val="003F4D04"/>
    <w:rsid w:val="003F62F3"/>
    <w:rsid w:val="003F708F"/>
    <w:rsid w:val="003F70BA"/>
    <w:rsid w:val="003F7510"/>
    <w:rsid w:val="003F7790"/>
    <w:rsid w:val="004009B6"/>
    <w:rsid w:val="004009D8"/>
    <w:rsid w:val="00401B3F"/>
    <w:rsid w:val="00401F6F"/>
    <w:rsid w:val="004021FC"/>
    <w:rsid w:val="00402ECC"/>
    <w:rsid w:val="00403933"/>
    <w:rsid w:val="00405C34"/>
    <w:rsid w:val="00405FBE"/>
    <w:rsid w:val="00406572"/>
    <w:rsid w:val="0040700A"/>
    <w:rsid w:val="00410767"/>
    <w:rsid w:val="004107F9"/>
    <w:rsid w:val="004127A3"/>
    <w:rsid w:val="00414C00"/>
    <w:rsid w:val="0041513E"/>
    <w:rsid w:val="004202C0"/>
    <w:rsid w:val="00420AA0"/>
    <w:rsid w:val="004210A4"/>
    <w:rsid w:val="004228D6"/>
    <w:rsid w:val="00423165"/>
    <w:rsid w:val="00423B6B"/>
    <w:rsid w:val="0042447A"/>
    <w:rsid w:val="00424A8E"/>
    <w:rsid w:val="00425234"/>
    <w:rsid w:val="0042629C"/>
    <w:rsid w:val="00426447"/>
    <w:rsid w:val="00426B8E"/>
    <w:rsid w:val="00427084"/>
    <w:rsid w:val="00430C4D"/>
    <w:rsid w:val="00431A60"/>
    <w:rsid w:val="00432685"/>
    <w:rsid w:val="00432A2B"/>
    <w:rsid w:val="00433571"/>
    <w:rsid w:val="00433D1C"/>
    <w:rsid w:val="004342C1"/>
    <w:rsid w:val="00434703"/>
    <w:rsid w:val="0043498E"/>
    <w:rsid w:val="00436203"/>
    <w:rsid w:val="00436989"/>
    <w:rsid w:val="00436BE9"/>
    <w:rsid w:val="0044010C"/>
    <w:rsid w:val="00440C37"/>
    <w:rsid w:val="00441124"/>
    <w:rsid w:val="004421BD"/>
    <w:rsid w:val="004421E6"/>
    <w:rsid w:val="00442513"/>
    <w:rsid w:val="00443CFB"/>
    <w:rsid w:val="00443DC9"/>
    <w:rsid w:val="00445440"/>
    <w:rsid w:val="00445C0C"/>
    <w:rsid w:val="00445CC9"/>
    <w:rsid w:val="00451F92"/>
    <w:rsid w:val="00452FC2"/>
    <w:rsid w:val="004535DF"/>
    <w:rsid w:val="00454CF5"/>
    <w:rsid w:val="004550D8"/>
    <w:rsid w:val="004571FE"/>
    <w:rsid w:val="0045781D"/>
    <w:rsid w:val="00457C27"/>
    <w:rsid w:val="004607BD"/>
    <w:rsid w:val="004618CC"/>
    <w:rsid w:val="004626D5"/>
    <w:rsid w:val="00463B46"/>
    <w:rsid w:val="00463D8E"/>
    <w:rsid w:val="00463DD3"/>
    <w:rsid w:val="00466182"/>
    <w:rsid w:val="004670BF"/>
    <w:rsid w:val="004672DA"/>
    <w:rsid w:val="00470536"/>
    <w:rsid w:val="00470A14"/>
    <w:rsid w:val="0047256C"/>
    <w:rsid w:val="004725D0"/>
    <w:rsid w:val="004748ED"/>
    <w:rsid w:val="00474EEA"/>
    <w:rsid w:val="004750F8"/>
    <w:rsid w:val="0047569E"/>
    <w:rsid w:val="004766E7"/>
    <w:rsid w:val="004768C0"/>
    <w:rsid w:val="00476CC1"/>
    <w:rsid w:val="00476F88"/>
    <w:rsid w:val="0047755F"/>
    <w:rsid w:val="004818AF"/>
    <w:rsid w:val="00481D45"/>
    <w:rsid w:val="0048241A"/>
    <w:rsid w:val="004827F0"/>
    <w:rsid w:val="00482949"/>
    <w:rsid w:val="0048334D"/>
    <w:rsid w:val="004835A8"/>
    <w:rsid w:val="004844AE"/>
    <w:rsid w:val="00484533"/>
    <w:rsid w:val="004847EE"/>
    <w:rsid w:val="00484899"/>
    <w:rsid w:val="00485C67"/>
    <w:rsid w:val="004869F4"/>
    <w:rsid w:val="00490B72"/>
    <w:rsid w:val="004912DB"/>
    <w:rsid w:val="00491977"/>
    <w:rsid w:val="004919AE"/>
    <w:rsid w:val="004929CE"/>
    <w:rsid w:val="00492B32"/>
    <w:rsid w:val="00493B85"/>
    <w:rsid w:val="0049503F"/>
    <w:rsid w:val="00495E7F"/>
    <w:rsid w:val="00496419"/>
    <w:rsid w:val="004964D5"/>
    <w:rsid w:val="0049687B"/>
    <w:rsid w:val="004970C2"/>
    <w:rsid w:val="004A24A4"/>
    <w:rsid w:val="004A294B"/>
    <w:rsid w:val="004A4AA8"/>
    <w:rsid w:val="004A61A5"/>
    <w:rsid w:val="004A693A"/>
    <w:rsid w:val="004A6E02"/>
    <w:rsid w:val="004A7ADC"/>
    <w:rsid w:val="004B16E3"/>
    <w:rsid w:val="004B3A9A"/>
    <w:rsid w:val="004B46E4"/>
    <w:rsid w:val="004B4B28"/>
    <w:rsid w:val="004B50A8"/>
    <w:rsid w:val="004B5712"/>
    <w:rsid w:val="004B5C36"/>
    <w:rsid w:val="004B6881"/>
    <w:rsid w:val="004B6FF5"/>
    <w:rsid w:val="004B7021"/>
    <w:rsid w:val="004B7B9A"/>
    <w:rsid w:val="004C0F74"/>
    <w:rsid w:val="004C19ED"/>
    <w:rsid w:val="004C1CA6"/>
    <w:rsid w:val="004C27FD"/>
    <w:rsid w:val="004C2A5A"/>
    <w:rsid w:val="004C308D"/>
    <w:rsid w:val="004C3C4A"/>
    <w:rsid w:val="004C440E"/>
    <w:rsid w:val="004C4C16"/>
    <w:rsid w:val="004C5580"/>
    <w:rsid w:val="004C6132"/>
    <w:rsid w:val="004C70BF"/>
    <w:rsid w:val="004D0342"/>
    <w:rsid w:val="004D0AAE"/>
    <w:rsid w:val="004D1D20"/>
    <w:rsid w:val="004D29E8"/>
    <w:rsid w:val="004D2E54"/>
    <w:rsid w:val="004D4C94"/>
    <w:rsid w:val="004D68C9"/>
    <w:rsid w:val="004D6F22"/>
    <w:rsid w:val="004E0353"/>
    <w:rsid w:val="004E16D1"/>
    <w:rsid w:val="004E1F50"/>
    <w:rsid w:val="004E20E1"/>
    <w:rsid w:val="004E2992"/>
    <w:rsid w:val="004E2AFF"/>
    <w:rsid w:val="004E3021"/>
    <w:rsid w:val="004E346A"/>
    <w:rsid w:val="004E41F7"/>
    <w:rsid w:val="004E4404"/>
    <w:rsid w:val="004E4A52"/>
    <w:rsid w:val="004E4FDE"/>
    <w:rsid w:val="004E5555"/>
    <w:rsid w:val="004E58D2"/>
    <w:rsid w:val="004E6263"/>
    <w:rsid w:val="004E683D"/>
    <w:rsid w:val="004E7598"/>
    <w:rsid w:val="004E7736"/>
    <w:rsid w:val="004E7EA5"/>
    <w:rsid w:val="004F27BC"/>
    <w:rsid w:val="004F3CD0"/>
    <w:rsid w:val="004F3D28"/>
    <w:rsid w:val="004F48B4"/>
    <w:rsid w:val="004F58AB"/>
    <w:rsid w:val="004F7471"/>
    <w:rsid w:val="00500113"/>
    <w:rsid w:val="00500193"/>
    <w:rsid w:val="00500E2B"/>
    <w:rsid w:val="00502698"/>
    <w:rsid w:val="00503150"/>
    <w:rsid w:val="00504103"/>
    <w:rsid w:val="005044D8"/>
    <w:rsid w:val="0050473B"/>
    <w:rsid w:val="00504939"/>
    <w:rsid w:val="00504C92"/>
    <w:rsid w:val="00505A33"/>
    <w:rsid w:val="00505BFD"/>
    <w:rsid w:val="00507E2B"/>
    <w:rsid w:val="00510B5F"/>
    <w:rsid w:val="00511229"/>
    <w:rsid w:val="00511DBA"/>
    <w:rsid w:val="00511DF0"/>
    <w:rsid w:val="005123CE"/>
    <w:rsid w:val="00512477"/>
    <w:rsid w:val="00513234"/>
    <w:rsid w:val="00513CAE"/>
    <w:rsid w:val="00514096"/>
    <w:rsid w:val="005147DE"/>
    <w:rsid w:val="00514A9E"/>
    <w:rsid w:val="005159F5"/>
    <w:rsid w:val="00515F52"/>
    <w:rsid w:val="005201DD"/>
    <w:rsid w:val="0052030E"/>
    <w:rsid w:val="00520EAA"/>
    <w:rsid w:val="00521B87"/>
    <w:rsid w:val="00522FDE"/>
    <w:rsid w:val="00523381"/>
    <w:rsid w:val="00523384"/>
    <w:rsid w:val="00523663"/>
    <w:rsid w:val="00523D7A"/>
    <w:rsid w:val="005249BC"/>
    <w:rsid w:val="00525134"/>
    <w:rsid w:val="0052529D"/>
    <w:rsid w:val="00527F4D"/>
    <w:rsid w:val="00531526"/>
    <w:rsid w:val="005324CA"/>
    <w:rsid w:val="0053277B"/>
    <w:rsid w:val="00532EB9"/>
    <w:rsid w:val="00533D43"/>
    <w:rsid w:val="005353C8"/>
    <w:rsid w:val="00535BE1"/>
    <w:rsid w:val="005360D1"/>
    <w:rsid w:val="005378CF"/>
    <w:rsid w:val="00537D64"/>
    <w:rsid w:val="00541462"/>
    <w:rsid w:val="005421E9"/>
    <w:rsid w:val="005425ED"/>
    <w:rsid w:val="005428AF"/>
    <w:rsid w:val="00542CA4"/>
    <w:rsid w:val="005440DB"/>
    <w:rsid w:val="005442FB"/>
    <w:rsid w:val="0054511C"/>
    <w:rsid w:val="00546352"/>
    <w:rsid w:val="0054666F"/>
    <w:rsid w:val="00546E20"/>
    <w:rsid w:val="005503B7"/>
    <w:rsid w:val="00551A30"/>
    <w:rsid w:val="00551EC1"/>
    <w:rsid w:val="005521D6"/>
    <w:rsid w:val="00552DD3"/>
    <w:rsid w:val="00554127"/>
    <w:rsid w:val="00554412"/>
    <w:rsid w:val="00554A7C"/>
    <w:rsid w:val="00555218"/>
    <w:rsid w:val="00555694"/>
    <w:rsid w:val="005558F2"/>
    <w:rsid w:val="00555F36"/>
    <w:rsid w:val="00555FA7"/>
    <w:rsid w:val="005563F0"/>
    <w:rsid w:val="005565B3"/>
    <w:rsid w:val="005567FB"/>
    <w:rsid w:val="00560C5C"/>
    <w:rsid w:val="00560EC8"/>
    <w:rsid w:val="0056154B"/>
    <w:rsid w:val="0056207F"/>
    <w:rsid w:val="0056261F"/>
    <w:rsid w:val="00563A77"/>
    <w:rsid w:val="00563CFD"/>
    <w:rsid w:val="00563FE0"/>
    <w:rsid w:val="005641CE"/>
    <w:rsid w:val="00564FB4"/>
    <w:rsid w:val="00570328"/>
    <w:rsid w:val="0057049A"/>
    <w:rsid w:val="00571182"/>
    <w:rsid w:val="00571536"/>
    <w:rsid w:val="00571F6B"/>
    <w:rsid w:val="0057242F"/>
    <w:rsid w:val="005726E8"/>
    <w:rsid w:val="00572B22"/>
    <w:rsid w:val="00572F67"/>
    <w:rsid w:val="00573039"/>
    <w:rsid w:val="00574325"/>
    <w:rsid w:val="00575132"/>
    <w:rsid w:val="005751BC"/>
    <w:rsid w:val="0057541E"/>
    <w:rsid w:val="00575E10"/>
    <w:rsid w:val="00576751"/>
    <w:rsid w:val="00576AB8"/>
    <w:rsid w:val="005800A2"/>
    <w:rsid w:val="005811F3"/>
    <w:rsid w:val="00581537"/>
    <w:rsid w:val="005832A4"/>
    <w:rsid w:val="00583B1E"/>
    <w:rsid w:val="00583BE3"/>
    <w:rsid w:val="0058404D"/>
    <w:rsid w:val="005843C3"/>
    <w:rsid w:val="00584956"/>
    <w:rsid w:val="00586102"/>
    <w:rsid w:val="00586CCF"/>
    <w:rsid w:val="0058719F"/>
    <w:rsid w:val="00587A23"/>
    <w:rsid w:val="00587F3B"/>
    <w:rsid w:val="00590313"/>
    <w:rsid w:val="00590BAD"/>
    <w:rsid w:val="00591595"/>
    <w:rsid w:val="00591E06"/>
    <w:rsid w:val="0059273A"/>
    <w:rsid w:val="005934F2"/>
    <w:rsid w:val="005969A4"/>
    <w:rsid w:val="00597086"/>
    <w:rsid w:val="0059709B"/>
    <w:rsid w:val="005A0A35"/>
    <w:rsid w:val="005A0BA7"/>
    <w:rsid w:val="005A0BAB"/>
    <w:rsid w:val="005A152E"/>
    <w:rsid w:val="005A292E"/>
    <w:rsid w:val="005A3F99"/>
    <w:rsid w:val="005A44C3"/>
    <w:rsid w:val="005A4C91"/>
    <w:rsid w:val="005A56CC"/>
    <w:rsid w:val="005A5A6E"/>
    <w:rsid w:val="005B0CFF"/>
    <w:rsid w:val="005B16D5"/>
    <w:rsid w:val="005B1C20"/>
    <w:rsid w:val="005B20B1"/>
    <w:rsid w:val="005B285E"/>
    <w:rsid w:val="005B2DC3"/>
    <w:rsid w:val="005B3A62"/>
    <w:rsid w:val="005B5265"/>
    <w:rsid w:val="005B52A8"/>
    <w:rsid w:val="005B5E73"/>
    <w:rsid w:val="005B65C1"/>
    <w:rsid w:val="005B6A7D"/>
    <w:rsid w:val="005B6C8F"/>
    <w:rsid w:val="005B75AA"/>
    <w:rsid w:val="005B7BD9"/>
    <w:rsid w:val="005C00CC"/>
    <w:rsid w:val="005C04C8"/>
    <w:rsid w:val="005C249A"/>
    <w:rsid w:val="005C27D5"/>
    <w:rsid w:val="005C2810"/>
    <w:rsid w:val="005C2E5E"/>
    <w:rsid w:val="005C3139"/>
    <w:rsid w:val="005C35FD"/>
    <w:rsid w:val="005C4981"/>
    <w:rsid w:val="005C5847"/>
    <w:rsid w:val="005C6BAD"/>
    <w:rsid w:val="005D0046"/>
    <w:rsid w:val="005D0D1F"/>
    <w:rsid w:val="005D1A9F"/>
    <w:rsid w:val="005D2338"/>
    <w:rsid w:val="005D278F"/>
    <w:rsid w:val="005D34A4"/>
    <w:rsid w:val="005D3FA1"/>
    <w:rsid w:val="005D558B"/>
    <w:rsid w:val="005D5E4B"/>
    <w:rsid w:val="005D6ABD"/>
    <w:rsid w:val="005D6D19"/>
    <w:rsid w:val="005D6F54"/>
    <w:rsid w:val="005D6F86"/>
    <w:rsid w:val="005E0700"/>
    <w:rsid w:val="005E1D14"/>
    <w:rsid w:val="005E1D74"/>
    <w:rsid w:val="005E2626"/>
    <w:rsid w:val="005E2B3A"/>
    <w:rsid w:val="005E33EC"/>
    <w:rsid w:val="005E41D8"/>
    <w:rsid w:val="005E4567"/>
    <w:rsid w:val="005E4BC7"/>
    <w:rsid w:val="005E5347"/>
    <w:rsid w:val="005E5B34"/>
    <w:rsid w:val="005E646D"/>
    <w:rsid w:val="005E76C3"/>
    <w:rsid w:val="005E76D3"/>
    <w:rsid w:val="005E7F3D"/>
    <w:rsid w:val="005F15F7"/>
    <w:rsid w:val="005F1A69"/>
    <w:rsid w:val="005F2B39"/>
    <w:rsid w:val="005F56DE"/>
    <w:rsid w:val="005F6977"/>
    <w:rsid w:val="005F6DD1"/>
    <w:rsid w:val="005F758E"/>
    <w:rsid w:val="005F7C8C"/>
    <w:rsid w:val="00600223"/>
    <w:rsid w:val="0060042B"/>
    <w:rsid w:val="00602257"/>
    <w:rsid w:val="006022DD"/>
    <w:rsid w:val="0060354D"/>
    <w:rsid w:val="00604691"/>
    <w:rsid w:val="006048D8"/>
    <w:rsid w:val="00605852"/>
    <w:rsid w:val="00606245"/>
    <w:rsid w:val="006063D8"/>
    <w:rsid w:val="00610794"/>
    <w:rsid w:val="006109BD"/>
    <w:rsid w:val="00611B95"/>
    <w:rsid w:val="00611F3E"/>
    <w:rsid w:val="0061391E"/>
    <w:rsid w:val="00614209"/>
    <w:rsid w:val="006146F8"/>
    <w:rsid w:val="0061586E"/>
    <w:rsid w:val="00615959"/>
    <w:rsid w:val="006165BB"/>
    <w:rsid w:val="006168FC"/>
    <w:rsid w:val="00617E1D"/>
    <w:rsid w:val="00620337"/>
    <w:rsid w:val="0062061A"/>
    <w:rsid w:val="00620796"/>
    <w:rsid w:val="00620E75"/>
    <w:rsid w:val="006216D4"/>
    <w:rsid w:val="0062208D"/>
    <w:rsid w:val="00622EB9"/>
    <w:rsid w:val="00623558"/>
    <w:rsid w:val="00623B1A"/>
    <w:rsid w:val="0062407B"/>
    <w:rsid w:val="00624ACF"/>
    <w:rsid w:val="00625564"/>
    <w:rsid w:val="00626433"/>
    <w:rsid w:val="00626B6B"/>
    <w:rsid w:val="0062757B"/>
    <w:rsid w:val="00627B16"/>
    <w:rsid w:val="00627EBF"/>
    <w:rsid w:val="0063069D"/>
    <w:rsid w:val="00630D83"/>
    <w:rsid w:val="006310C3"/>
    <w:rsid w:val="00631201"/>
    <w:rsid w:val="0063239A"/>
    <w:rsid w:val="00634F51"/>
    <w:rsid w:val="006368EB"/>
    <w:rsid w:val="00636BB7"/>
    <w:rsid w:val="00637730"/>
    <w:rsid w:val="00637ECC"/>
    <w:rsid w:val="00640800"/>
    <w:rsid w:val="00640BAB"/>
    <w:rsid w:val="00640EED"/>
    <w:rsid w:val="00640FDE"/>
    <w:rsid w:val="0064117C"/>
    <w:rsid w:val="006422C1"/>
    <w:rsid w:val="00642D2F"/>
    <w:rsid w:val="00642D78"/>
    <w:rsid w:val="006439A4"/>
    <w:rsid w:val="00643C5A"/>
    <w:rsid w:val="00643F50"/>
    <w:rsid w:val="00644CBF"/>
    <w:rsid w:val="00645C5D"/>
    <w:rsid w:val="006464CB"/>
    <w:rsid w:val="006465D1"/>
    <w:rsid w:val="00647B46"/>
    <w:rsid w:val="00651235"/>
    <w:rsid w:val="00651F7F"/>
    <w:rsid w:val="00652714"/>
    <w:rsid w:val="00654CE5"/>
    <w:rsid w:val="00654EEC"/>
    <w:rsid w:val="006558E1"/>
    <w:rsid w:val="0065592D"/>
    <w:rsid w:val="00655D12"/>
    <w:rsid w:val="00656675"/>
    <w:rsid w:val="0065683B"/>
    <w:rsid w:val="006569CB"/>
    <w:rsid w:val="00656E7E"/>
    <w:rsid w:val="00657641"/>
    <w:rsid w:val="00660779"/>
    <w:rsid w:val="00660FCB"/>
    <w:rsid w:val="006614D0"/>
    <w:rsid w:val="006624D0"/>
    <w:rsid w:val="00662DF3"/>
    <w:rsid w:val="006643B1"/>
    <w:rsid w:val="00666B76"/>
    <w:rsid w:val="00666D55"/>
    <w:rsid w:val="006670EC"/>
    <w:rsid w:val="00667920"/>
    <w:rsid w:val="00671211"/>
    <w:rsid w:val="0067126A"/>
    <w:rsid w:val="0067164E"/>
    <w:rsid w:val="006729C1"/>
    <w:rsid w:val="00672B58"/>
    <w:rsid w:val="00672C39"/>
    <w:rsid w:val="00673981"/>
    <w:rsid w:val="00673A93"/>
    <w:rsid w:val="00674C73"/>
    <w:rsid w:val="0067577B"/>
    <w:rsid w:val="00681C7A"/>
    <w:rsid w:val="00682416"/>
    <w:rsid w:val="00682463"/>
    <w:rsid w:val="00682837"/>
    <w:rsid w:val="00682FCC"/>
    <w:rsid w:val="00684957"/>
    <w:rsid w:val="00684CCB"/>
    <w:rsid w:val="006875E3"/>
    <w:rsid w:val="00687AAD"/>
    <w:rsid w:val="00690E4A"/>
    <w:rsid w:val="00692B3A"/>
    <w:rsid w:val="00693765"/>
    <w:rsid w:val="00693FAC"/>
    <w:rsid w:val="00694A44"/>
    <w:rsid w:val="006963CE"/>
    <w:rsid w:val="0069641A"/>
    <w:rsid w:val="00696593"/>
    <w:rsid w:val="00696EFA"/>
    <w:rsid w:val="00697CCC"/>
    <w:rsid w:val="006A0282"/>
    <w:rsid w:val="006A088C"/>
    <w:rsid w:val="006A11F6"/>
    <w:rsid w:val="006A1681"/>
    <w:rsid w:val="006A1725"/>
    <w:rsid w:val="006A2629"/>
    <w:rsid w:val="006A2FAB"/>
    <w:rsid w:val="006A4064"/>
    <w:rsid w:val="006A550A"/>
    <w:rsid w:val="006A63A9"/>
    <w:rsid w:val="006A6EBD"/>
    <w:rsid w:val="006B2025"/>
    <w:rsid w:val="006B2541"/>
    <w:rsid w:val="006B2CF3"/>
    <w:rsid w:val="006B3D8D"/>
    <w:rsid w:val="006B43F1"/>
    <w:rsid w:val="006B47F6"/>
    <w:rsid w:val="006B56CF"/>
    <w:rsid w:val="006B5CCE"/>
    <w:rsid w:val="006B6B7D"/>
    <w:rsid w:val="006B6EA7"/>
    <w:rsid w:val="006B6F81"/>
    <w:rsid w:val="006B77E6"/>
    <w:rsid w:val="006C0275"/>
    <w:rsid w:val="006C0F68"/>
    <w:rsid w:val="006C180F"/>
    <w:rsid w:val="006C3039"/>
    <w:rsid w:val="006C42A0"/>
    <w:rsid w:val="006C4561"/>
    <w:rsid w:val="006C5747"/>
    <w:rsid w:val="006C5AEB"/>
    <w:rsid w:val="006C5CD1"/>
    <w:rsid w:val="006C61EA"/>
    <w:rsid w:val="006C6417"/>
    <w:rsid w:val="006C66C8"/>
    <w:rsid w:val="006C728A"/>
    <w:rsid w:val="006D0A5C"/>
    <w:rsid w:val="006D0C24"/>
    <w:rsid w:val="006D11B8"/>
    <w:rsid w:val="006D2354"/>
    <w:rsid w:val="006D2D74"/>
    <w:rsid w:val="006D3CA1"/>
    <w:rsid w:val="006D4AFA"/>
    <w:rsid w:val="006D537B"/>
    <w:rsid w:val="006D5A04"/>
    <w:rsid w:val="006D5BE6"/>
    <w:rsid w:val="006D5E5A"/>
    <w:rsid w:val="006D6C91"/>
    <w:rsid w:val="006D7394"/>
    <w:rsid w:val="006D7493"/>
    <w:rsid w:val="006D7872"/>
    <w:rsid w:val="006D79CF"/>
    <w:rsid w:val="006D7EB3"/>
    <w:rsid w:val="006E02A0"/>
    <w:rsid w:val="006E049F"/>
    <w:rsid w:val="006E04E2"/>
    <w:rsid w:val="006E08E3"/>
    <w:rsid w:val="006E0F22"/>
    <w:rsid w:val="006E291A"/>
    <w:rsid w:val="006E37C6"/>
    <w:rsid w:val="006E4546"/>
    <w:rsid w:val="006E6522"/>
    <w:rsid w:val="006E7AD5"/>
    <w:rsid w:val="006F25D1"/>
    <w:rsid w:val="006F2C7D"/>
    <w:rsid w:val="006F510E"/>
    <w:rsid w:val="006F5363"/>
    <w:rsid w:val="006F5D9E"/>
    <w:rsid w:val="006F6306"/>
    <w:rsid w:val="006F7599"/>
    <w:rsid w:val="006F7C7D"/>
    <w:rsid w:val="0070052C"/>
    <w:rsid w:val="00700A51"/>
    <w:rsid w:val="0070196E"/>
    <w:rsid w:val="00701C6C"/>
    <w:rsid w:val="00702EC6"/>
    <w:rsid w:val="00703D7E"/>
    <w:rsid w:val="00703FAA"/>
    <w:rsid w:val="0070517A"/>
    <w:rsid w:val="0070536B"/>
    <w:rsid w:val="00705DB3"/>
    <w:rsid w:val="007063D3"/>
    <w:rsid w:val="007068CA"/>
    <w:rsid w:val="0070717F"/>
    <w:rsid w:val="007076F3"/>
    <w:rsid w:val="00707F6B"/>
    <w:rsid w:val="00710452"/>
    <w:rsid w:val="00710BEE"/>
    <w:rsid w:val="00710CFB"/>
    <w:rsid w:val="00710FAC"/>
    <w:rsid w:val="007119E4"/>
    <w:rsid w:val="00711E65"/>
    <w:rsid w:val="007121D3"/>
    <w:rsid w:val="007133C8"/>
    <w:rsid w:val="00713B07"/>
    <w:rsid w:val="0071453F"/>
    <w:rsid w:val="00714F40"/>
    <w:rsid w:val="007153D0"/>
    <w:rsid w:val="00715E7A"/>
    <w:rsid w:val="0071788E"/>
    <w:rsid w:val="00717A6C"/>
    <w:rsid w:val="0072198A"/>
    <w:rsid w:val="007226BC"/>
    <w:rsid w:val="007226CE"/>
    <w:rsid w:val="00723055"/>
    <w:rsid w:val="00723138"/>
    <w:rsid w:val="00723611"/>
    <w:rsid w:val="00724FF8"/>
    <w:rsid w:val="00726A31"/>
    <w:rsid w:val="007272EC"/>
    <w:rsid w:val="00727545"/>
    <w:rsid w:val="00727AAD"/>
    <w:rsid w:val="00727C79"/>
    <w:rsid w:val="00727F5C"/>
    <w:rsid w:val="00727FB3"/>
    <w:rsid w:val="00730B73"/>
    <w:rsid w:val="0073191C"/>
    <w:rsid w:val="0073301C"/>
    <w:rsid w:val="007331CF"/>
    <w:rsid w:val="0073320F"/>
    <w:rsid w:val="00733897"/>
    <w:rsid w:val="00733C87"/>
    <w:rsid w:val="0073651B"/>
    <w:rsid w:val="007373E7"/>
    <w:rsid w:val="00737524"/>
    <w:rsid w:val="0073788B"/>
    <w:rsid w:val="00737A21"/>
    <w:rsid w:val="00737D1F"/>
    <w:rsid w:val="00737DA1"/>
    <w:rsid w:val="007401D6"/>
    <w:rsid w:val="0074196E"/>
    <w:rsid w:val="00741CE9"/>
    <w:rsid w:val="00741FBF"/>
    <w:rsid w:val="00742DFF"/>
    <w:rsid w:val="00743074"/>
    <w:rsid w:val="00743250"/>
    <w:rsid w:val="00743F45"/>
    <w:rsid w:val="00744FFE"/>
    <w:rsid w:val="00745EE8"/>
    <w:rsid w:val="00747396"/>
    <w:rsid w:val="00747492"/>
    <w:rsid w:val="0074789B"/>
    <w:rsid w:val="00750D3D"/>
    <w:rsid w:val="00750D81"/>
    <w:rsid w:val="007513EC"/>
    <w:rsid w:val="0075159E"/>
    <w:rsid w:val="007517E9"/>
    <w:rsid w:val="00751E69"/>
    <w:rsid w:val="00752846"/>
    <w:rsid w:val="00753AF1"/>
    <w:rsid w:val="00754032"/>
    <w:rsid w:val="007545B6"/>
    <w:rsid w:val="00754838"/>
    <w:rsid w:val="00754AA9"/>
    <w:rsid w:val="00754E9D"/>
    <w:rsid w:val="00754FC7"/>
    <w:rsid w:val="00755965"/>
    <w:rsid w:val="00756430"/>
    <w:rsid w:val="007567C2"/>
    <w:rsid w:val="00756B4E"/>
    <w:rsid w:val="00757E89"/>
    <w:rsid w:val="00760004"/>
    <w:rsid w:val="00760786"/>
    <w:rsid w:val="0076107A"/>
    <w:rsid w:val="00761AB0"/>
    <w:rsid w:val="00762C8B"/>
    <w:rsid w:val="00762E2D"/>
    <w:rsid w:val="007637FA"/>
    <w:rsid w:val="00763E29"/>
    <w:rsid w:val="007643FE"/>
    <w:rsid w:val="00764D5B"/>
    <w:rsid w:val="00764E15"/>
    <w:rsid w:val="00765701"/>
    <w:rsid w:val="007661FB"/>
    <w:rsid w:val="00766215"/>
    <w:rsid w:val="00766DC0"/>
    <w:rsid w:val="00766E47"/>
    <w:rsid w:val="00767298"/>
    <w:rsid w:val="00767374"/>
    <w:rsid w:val="00770338"/>
    <w:rsid w:val="00770505"/>
    <w:rsid w:val="007707D1"/>
    <w:rsid w:val="00770C9B"/>
    <w:rsid w:val="00770CE1"/>
    <w:rsid w:val="00771091"/>
    <w:rsid w:val="007730D6"/>
    <w:rsid w:val="00773499"/>
    <w:rsid w:val="0077418A"/>
    <w:rsid w:val="00774A10"/>
    <w:rsid w:val="00774EA6"/>
    <w:rsid w:val="00776440"/>
    <w:rsid w:val="00776E3A"/>
    <w:rsid w:val="007770D3"/>
    <w:rsid w:val="0078027F"/>
    <w:rsid w:val="00781B1E"/>
    <w:rsid w:val="00783BBB"/>
    <w:rsid w:val="007846F9"/>
    <w:rsid w:val="00784953"/>
    <w:rsid w:val="00786C13"/>
    <w:rsid w:val="00786C67"/>
    <w:rsid w:val="00786CAB"/>
    <w:rsid w:val="00786D9A"/>
    <w:rsid w:val="00787AA2"/>
    <w:rsid w:val="00790728"/>
    <w:rsid w:val="00790D62"/>
    <w:rsid w:val="00790D8A"/>
    <w:rsid w:val="0079151C"/>
    <w:rsid w:val="00791EE4"/>
    <w:rsid w:val="0079226B"/>
    <w:rsid w:val="00792761"/>
    <w:rsid w:val="00792F69"/>
    <w:rsid w:val="0079377E"/>
    <w:rsid w:val="00794188"/>
    <w:rsid w:val="007955E7"/>
    <w:rsid w:val="00796650"/>
    <w:rsid w:val="00797FF6"/>
    <w:rsid w:val="007A1458"/>
    <w:rsid w:val="007A16C9"/>
    <w:rsid w:val="007A2015"/>
    <w:rsid w:val="007A2AAF"/>
    <w:rsid w:val="007A2DB4"/>
    <w:rsid w:val="007A3A42"/>
    <w:rsid w:val="007A4416"/>
    <w:rsid w:val="007A49B5"/>
    <w:rsid w:val="007A6000"/>
    <w:rsid w:val="007A609B"/>
    <w:rsid w:val="007A60CC"/>
    <w:rsid w:val="007A744C"/>
    <w:rsid w:val="007B070D"/>
    <w:rsid w:val="007B1700"/>
    <w:rsid w:val="007B277B"/>
    <w:rsid w:val="007B3AA8"/>
    <w:rsid w:val="007B4BC4"/>
    <w:rsid w:val="007B4C75"/>
    <w:rsid w:val="007B4DE6"/>
    <w:rsid w:val="007B5322"/>
    <w:rsid w:val="007B56BB"/>
    <w:rsid w:val="007B57FC"/>
    <w:rsid w:val="007B5EF3"/>
    <w:rsid w:val="007B601E"/>
    <w:rsid w:val="007B640A"/>
    <w:rsid w:val="007B6464"/>
    <w:rsid w:val="007B6A9F"/>
    <w:rsid w:val="007B6FB7"/>
    <w:rsid w:val="007B7A16"/>
    <w:rsid w:val="007B7B12"/>
    <w:rsid w:val="007B7E5C"/>
    <w:rsid w:val="007C1963"/>
    <w:rsid w:val="007C1ACB"/>
    <w:rsid w:val="007C22DD"/>
    <w:rsid w:val="007C32B9"/>
    <w:rsid w:val="007C4661"/>
    <w:rsid w:val="007C544B"/>
    <w:rsid w:val="007C56E5"/>
    <w:rsid w:val="007C5D19"/>
    <w:rsid w:val="007C63CE"/>
    <w:rsid w:val="007C6AB0"/>
    <w:rsid w:val="007C7D08"/>
    <w:rsid w:val="007D0ADB"/>
    <w:rsid w:val="007D321E"/>
    <w:rsid w:val="007D5116"/>
    <w:rsid w:val="007D5D4A"/>
    <w:rsid w:val="007D5F19"/>
    <w:rsid w:val="007D61FF"/>
    <w:rsid w:val="007D64F8"/>
    <w:rsid w:val="007D677D"/>
    <w:rsid w:val="007D6DD4"/>
    <w:rsid w:val="007D7763"/>
    <w:rsid w:val="007D7B6C"/>
    <w:rsid w:val="007E0792"/>
    <w:rsid w:val="007E0FEE"/>
    <w:rsid w:val="007E22D9"/>
    <w:rsid w:val="007E2722"/>
    <w:rsid w:val="007E3634"/>
    <w:rsid w:val="007E642C"/>
    <w:rsid w:val="007E65CF"/>
    <w:rsid w:val="007E71EF"/>
    <w:rsid w:val="007E754E"/>
    <w:rsid w:val="007E776F"/>
    <w:rsid w:val="007F13AB"/>
    <w:rsid w:val="007F3886"/>
    <w:rsid w:val="007F43A9"/>
    <w:rsid w:val="007F52A8"/>
    <w:rsid w:val="007F542C"/>
    <w:rsid w:val="007F5D2C"/>
    <w:rsid w:val="007F66F1"/>
    <w:rsid w:val="007F7D98"/>
    <w:rsid w:val="0080035E"/>
    <w:rsid w:val="00801538"/>
    <w:rsid w:val="0080215B"/>
    <w:rsid w:val="008024DF"/>
    <w:rsid w:val="0080364B"/>
    <w:rsid w:val="00803DCE"/>
    <w:rsid w:val="008040FD"/>
    <w:rsid w:val="00804101"/>
    <w:rsid w:val="00804287"/>
    <w:rsid w:val="00804387"/>
    <w:rsid w:val="00804BCA"/>
    <w:rsid w:val="008065C7"/>
    <w:rsid w:val="008075D9"/>
    <w:rsid w:val="00807E14"/>
    <w:rsid w:val="008104D4"/>
    <w:rsid w:val="00810779"/>
    <w:rsid w:val="00810C95"/>
    <w:rsid w:val="00811E4D"/>
    <w:rsid w:val="008132B6"/>
    <w:rsid w:val="00813C0E"/>
    <w:rsid w:val="0081423F"/>
    <w:rsid w:val="0081468E"/>
    <w:rsid w:val="00814DF4"/>
    <w:rsid w:val="00815677"/>
    <w:rsid w:val="0081597C"/>
    <w:rsid w:val="00815C69"/>
    <w:rsid w:val="00817063"/>
    <w:rsid w:val="00817E93"/>
    <w:rsid w:val="008203A1"/>
    <w:rsid w:val="008213CF"/>
    <w:rsid w:val="0082264A"/>
    <w:rsid w:val="0082327E"/>
    <w:rsid w:val="00823D25"/>
    <w:rsid w:val="00824F94"/>
    <w:rsid w:val="008257F3"/>
    <w:rsid w:val="0082623C"/>
    <w:rsid w:val="008263C9"/>
    <w:rsid w:val="00826CD4"/>
    <w:rsid w:val="008279E0"/>
    <w:rsid w:val="00827B25"/>
    <w:rsid w:val="00827C33"/>
    <w:rsid w:val="00827DB8"/>
    <w:rsid w:val="00827E0D"/>
    <w:rsid w:val="00832007"/>
    <w:rsid w:val="00832028"/>
    <w:rsid w:val="008322CE"/>
    <w:rsid w:val="00832A35"/>
    <w:rsid w:val="008336EE"/>
    <w:rsid w:val="00833863"/>
    <w:rsid w:val="00833965"/>
    <w:rsid w:val="008355B3"/>
    <w:rsid w:val="00835B6C"/>
    <w:rsid w:val="00836F7D"/>
    <w:rsid w:val="00840D7A"/>
    <w:rsid w:val="008414DE"/>
    <w:rsid w:val="00841533"/>
    <w:rsid w:val="00841548"/>
    <w:rsid w:val="00843276"/>
    <w:rsid w:val="00843762"/>
    <w:rsid w:val="008446FD"/>
    <w:rsid w:val="008447F1"/>
    <w:rsid w:val="00845179"/>
    <w:rsid w:val="008462B5"/>
    <w:rsid w:val="0084662A"/>
    <w:rsid w:val="00847761"/>
    <w:rsid w:val="008478AD"/>
    <w:rsid w:val="0085188A"/>
    <w:rsid w:val="00851B2F"/>
    <w:rsid w:val="00852043"/>
    <w:rsid w:val="00852338"/>
    <w:rsid w:val="00852AC2"/>
    <w:rsid w:val="0085306D"/>
    <w:rsid w:val="008544BF"/>
    <w:rsid w:val="008549C8"/>
    <w:rsid w:val="00854AB7"/>
    <w:rsid w:val="008558BD"/>
    <w:rsid w:val="00855E5C"/>
    <w:rsid w:val="00856860"/>
    <w:rsid w:val="00856EF0"/>
    <w:rsid w:val="00857766"/>
    <w:rsid w:val="00857AA3"/>
    <w:rsid w:val="008604F0"/>
    <w:rsid w:val="00861EB5"/>
    <w:rsid w:val="00862A85"/>
    <w:rsid w:val="0086343F"/>
    <w:rsid w:val="00863782"/>
    <w:rsid w:val="00864AA8"/>
    <w:rsid w:val="00864B42"/>
    <w:rsid w:val="0086503C"/>
    <w:rsid w:val="008656CD"/>
    <w:rsid w:val="0087020E"/>
    <w:rsid w:val="00872552"/>
    <w:rsid w:val="00872A43"/>
    <w:rsid w:val="0087368A"/>
    <w:rsid w:val="00874F09"/>
    <w:rsid w:val="00875E79"/>
    <w:rsid w:val="00876039"/>
    <w:rsid w:val="00876444"/>
    <w:rsid w:val="00876B6B"/>
    <w:rsid w:val="00877614"/>
    <w:rsid w:val="008778A8"/>
    <w:rsid w:val="00881446"/>
    <w:rsid w:val="00881494"/>
    <w:rsid w:val="00881847"/>
    <w:rsid w:val="00882E32"/>
    <w:rsid w:val="00883B11"/>
    <w:rsid w:val="00883B2D"/>
    <w:rsid w:val="008862DB"/>
    <w:rsid w:val="0088712F"/>
    <w:rsid w:val="008871EF"/>
    <w:rsid w:val="00891224"/>
    <w:rsid w:val="008912EF"/>
    <w:rsid w:val="0089149D"/>
    <w:rsid w:val="0089198D"/>
    <w:rsid w:val="008929D7"/>
    <w:rsid w:val="00892AC9"/>
    <w:rsid w:val="00893718"/>
    <w:rsid w:val="00893C0F"/>
    <w:rsid w:val="008940A4"/>
    <w:rsid w:val="00894AD3"/>
    <w:rsid w:val="0089510B"/>
    <w:rsid w:val="00895FFC"/>
    <w:rsid w:val="0089645B"/>
    <w:rsid w:val="00896B22"/>
    <w:rsid w:val="00896D5C"/>
    <w:rsid w:val="008A0438"/>
    <w:rsid w:val="008A051F"/>
    <w:rsid w:val="008A15E1"/>
    <w:rsid w:val="008A18F1"/>
    <w:rsid w:val="008A2492"/>
    <w:rsid w:val="008A2CB1"/>
    <w:rsid w:val="008A2D5B"/>
    <w:rsid w:val="008A34F1"/>
    <w:rsid w:val="008A44C8"/>
    <w:rsid w:val="008A5179"/>
    <w:rsid w:val="008A6808"/>
    <w:rsid w:val="008A6894"/>
    <w:rsid w:val="008A7C34"/>
    <w:rsid w:val="008B01F7"/>
    <w:rsid w:val="008B0768"/>
    <w:rsid w:val="008B0A5F"/>
    <w:rsid w:val="008B1932"/>
    <w:rsid w:val="008B20EB"/>
    <w:rsid w:val="008B30DF"/>
    <w:rsid w:val="008B3D87"/>
    <w:rsid w:val="008B4B96"/>
    <w:rsid w:val="008B6C57"/>
    <w:rsid w:val="008C04BD"/>
    <w:rsid w:val="008C0716"/>
    <w:rsid w:val="008C296A"/>
    <w:rsid w:val="008C335C"/>
    <w:rsid w:val="008C45CA"/>
    <w:rsid w:val="008C62C5"/>
    <w:rsid w:val="008C6373"/>
    <w:rsid w:val="008C6912"/>
    <w:rsid w:val="008C7EC6"/>
    <w:rsid w:val="008D10F7"/>
    <w:rsid w:val="008D11F9"/>
    <w:rsid w:val="008D13E0"/>
    <w:rsid w:val="008D27D1"/>
    <w:rsid w:val="008D4C20"/>
    <w:rsid w:val="008D5B5B"/>
    <w:rsid w:val="008D6D4B"/>
    <w:rsid w:val="008D721D"/>
    <w:rsid w:val="008D73EC"/>
    <w:rsid w:val="008D7833"/>
    <w:rsid w:val="008E0461"/>
    <w:rsid w:val="008E15C1"/>
    <w:rsid w:val="008E1F06"/>
    <w:rsid w:val="008E42A0"/>
    <w:rsid w:val="008E4592"/>
    <w:rsid w:val="008E4AF1"/>
    <w:rsid w:val="008E5E06"/>
    <w:rsid w:val="008E641F"/>
    <w:rsid w:val="008E6EDC"/>
    <w:rsid w:val="008F16D7"/>
    <w:rsid w:val="008F1794"/>
    <w:rsid w:val="008F1B2C"/>
    <w:rsid w:val="008F4732"/>
    <w:rsid w:val="008F4946"/>
    <w:rsid w:val="008F58ED"/>
    <w:rsid w:val="008F6986"/>
    <w:rsid w:val="008F6A28"/>
    <w:rsid w:val="008F7464"/>
    <w:rsid w:val="009000BB"/>
    <w:rsid w:val="00900104"/>
    <w:rsid w:val="00900A6C"/>
    <w:rsid w:val="00901A0B"/>
    <w:rsid w:val="0090269B"/>
    <w:rsid w:val="00902DA2"/>
    <w:rsid w:val="00903071"/>
    <w:rsid w:val="00903F4B"/>
    <w:rsid w:val="0090412F"/>
    <w:rsid w:val="00904852"/>
    <w:rsid w:val="00904F49"/>
    <w:rsid w:val="0090532A"/>
    <w:rsid w:val="00906A8B"/>
    <w:rsid w:val="00906DF4"/>
    <w:rsid w:val="00907FAC"/>
    <w:rsid w:val="00912465"/>
    <w:rsid w:val="009128A8"/>
    <w:rsid w:val="009139A1"/>
    <w:rsid w:val="00913AFC"/>
    <w:rsid w:val="009141ED"/>
    <w:rsid w:val="00915785"/>
    <w:rsid w:val="009160AC"/>
    <w:rsid w:val="00916853"/>
    <w:rsid w:val="009203F8"/>
    <w:rsid w:val="00923233"/>
    <w:rsid w:val="00923ABF"/>
    <w:rsid w:val="00923C56"/>
    <w:rsid w:val="0092477A"/>
    <w:rsid w:val="00924EE9"/>
    <w:rsid w:val="00926C4F"/>
    <w:rsid w:val="00927046"/>
    <w:rsid w:val="009303FB"/>
    <w:rsid w:val="00930869"/>
    <w:rsid w:val="00932FCA"/>
    <w:rsid w:val="009337B5"/>
    <w:rsid w:val="00934260"/>
    <w:rsid w:val="0093546E"/>
    <w:rsid w:val="00935A38"/>
    <w:rsid w:val="0093753C"/>
    <w:rsid w:val="009377DD"/>
    <w:rsid w:val="009404CE"/>
    <w:rsid w:val="00941B5E"/>
    <w:rsid w:val="0094521B"/>
    <w:rsid w:val="0094627F"/>
    <w:rsid w:val="009469EF"/>
    <w:rsid w:val="009473E4"/>
    <w:rsid w:val="009508BF"/>
    <w:rsid w:val="00950E61"/>
    <w:rsid w:val="0095105F"/>
    <w:rsid w:val="0095116E"/>
    <w:rsid w:val="0095137A"/>
    <w:rsid w:val="00951D94"/>
    <w:rsid w:val="009533BF"/>
    <w:rsid w:val="00953C1A"/>
    <w:rsid w:val="00955321"/>
    <w:rsid w:val="009554C0"/>
    <w:rsid w:val="009558AA"/>
    <w:rsid w:val="00955EA9"/>
    <w:rsid w:val="00957CBC"/>
    <w:rsid w:val="00960CA3"/>
    <w:rsid w:val="00960E03"/>
    <w:rsid w:val="00961FE5"/>
    <w:rsid w:val="00962844"/>
    <w:rsid w:val="009631D7"/>
    <w:rsid w:val="00963D11"/>
    <w:rsid w:val="0096408C"/>
    <w:rsid w:val="0096566F"/>
    <w:rsid w:val="00966C65"/>
    <w:rsid w:val="00967031"/>
    <w:rsid w:val="00971314"/>
    <w:rsid w:val="0097290F"/>
    <w:rsid w:val="00974211"/>
    <w:rsid w:val="009742AD"/>
    <w:rsid w:val="00974754"/>
    <w:rsid w:val="00974EAD"/>
    <w:rsid w:val="00975F37"/>
    <w:rsid w:val="009772A9"/>
    <w:rsid w:val="00977906"/>
    <w:rsid w:val="00980B12"/>
    <w:rsid w:val="00980B40"/>
    <w:rsid w:val="00980DA5"/>
    <w:rsid w:val="009815A6"/>
    <w:rsid w:val="0098162D"/>
    <w:rsid w:val="00981DF1"/>
    <w:rsid w:val="009820B7"/>
    <w:rsid w:val="00982192"/>
    <w:rsid w:val="00982356"/>
    <w:rsid w:val="00983349"/>
    <w:rsid w:val="00983CD6"/>
    <w:rsid w:val="00984C8D"/>
    <w:rsid w:val="00985457"/>
    <w:rsid w:val="0098562E"/>
    <w:rsid w:val="00985803"/>
    <w:rsid w:val="00985E8F"/>
    <w:rsid w:val="00986823"/>
    <w:rsid w:val="009873A3"/>
    <w:rsid w:val="009879DC"/>
    <w:rsid w:val="00987BEE"/>
    <w:rsid w:val="00990408"/>
    <w:rsid w:val="00990C12"/>
    <w:rsid w:val="00992DFC"/>
    <w:rsid w:val="00993BA4"/>
    <w:rsid w:val="00993D35"/>
    <w:rsid w:val="00994DC5"/>
    <w:rsid w:val="00995C94"/>
    <w:rsid w:val="00996329"/>
    <w:rsid w:val="009967D6"/>
    <w:rsid w:val="0099728E"/>
    <w:rsid w:val="009976D8"/>
    <w:rsid w:val="00997817"/>
    <w:rsid w:val="00997ED7"/>
    <w:rsid w:val="009A0B7C"/>
    <w:rsid w:val="009A1047"/>
    <w:rsid w:val="009A11E6"/>
    <w:rsid w:val="009A1953"/>
    <w:rsid w:val="009A2523"/>
    <w:rsid w:val="009A271A"/>
    <w:rsid w:val="009A3290"/>
    <w:rsid w:val="009A3D79"/>
    <w:rsid w:val="009A42C7"/>
    <w:rsid w:val="009A4E52"/>
    <w:rsid w:val="009A4F1B"/>
    <w:rsid w:val="009A5AC3"/>
    <w:rsid w:val="009A619D"/>
    <w:rsid w:val="009A6A55"/>
    <w:rsid w:val="009A6B3D"/>
    <w:rsid w:val="009B0F5C"/>
    <w:rsid w:val="009B1CC4"/>
    <w:rsid w:val="009B230C"/>
    <w:rsid w:val="009B3023"/>
    <w:rsid w:val="009B58A2"/>
    <w:rsid w:val="009B6178"/>
    <w:rsid w:val="009B6C56"/>
    <w:rsid w:val="009B760D"/>
    <w:rsid w:val="009B7908"/>
    <w:rsid w:val="009C11DA"/>
    <w:rsid w:val="009C16DC"/>
    <w:rsid w:val="009C235B"/>
    <w:rsid w:val="009C2885"/>
    <w:rsid w:val="009C33F0"/>
    <w:rsid w:val="009C3528"/>
    <w:rsid w:val="009C3C69"/>
    <w:rsid w:val="009C5655"/>
    <w:rsid w:val="009C6F9B"/>
    <w:rsid w:val="009D02EF"/>
    <w:rsid w:val="009D072A"/>
    <w:rsid w:val="009D0865"/>
    <w:rsid w:val="009D10A2"/>
    <w:rsid w:val="009D1413"/>
    <w:rsid w:val="009D1C82"/>
    <w:rsid w:val="009D252D"/>
    <w:rsid w:val="009D4C45"/>
    <w:rsid w:val="009D56F5"/>
    <w:rsid w:val="009D597A"/>
    <w:rsid w:val="009D5A30"/>
    <w:rsid w:val="009D7754"/>
    <w:rsid w:val="009D7E17"/>
    <w:rsid w:val="009E0D60"/>
    <w:rsid w:val="009E1913"/>
    <w:rsid w:val="009E2064"/>
    <w:rsid w:val="009E221E"/>
    <w:rsid w:val="009E3565"/>
    <w:rsid w:val="009E37F8"/>
    <w:rsid w:val="009E41B5"/>
    <w:rsid w:val="009E41FA"/>
    <w:rsid w:val="009E4A0D"/>
    <w:rsid w:val="009E4C7C"/>
    <w:rsid w:val="009E4E6C"/>
    <w:rsid w:val="009E502A"/>
    <w:rsid w:val="009E50BA"/>
    <w:rsid w:val="009E5BEE"/>
    <w:rsid w:val="009E5C21"/>
    <w:rsid w:val="009E6279"/>
    <w:rsid w:val="009E674C"/>
    <w:rsid w:val="009E71B8"/>
    <w:rsid w:val="009E7973"/>
    <w:rsid w:val="009F024A"/>
    <w:rsid w:val="009F080B"/>
    <w:rsid w:val="009F0E12"/>
    <w:rsid w:val="009F2170"/>
    <w:rsid w:val="009F2EE0"/>
    <w:rsid w:val="009F3708"/>
    <w:rsid w:val="009F3810"/>
    <w:rsid w:val="009F4820"/>
    <w:rsid w:val="009F62E3"/>
    <w:rsid w:val="009F65ED"/>
    <w:rsid w:val="009F6F1A"/>
    <w:rsid w:val="00A0027C"/>
    <w:rsid w:val="00A01315"/>
    <w:rsid w:val="00A013A2"/>
    <w:rsid w:val="00A01594"/>
    <w:rsid w:val="00A019AF"/>
    <w:rsid w:val="00A02FEE"/>
    <w:rsid w:val="00A03BE5"/>
    <w:rsid w:val="00A03EF1"/>
    <w:rsid w:val="00A04101"/>
    <w:rsid w:val="00A04139"/>
    <w:rsid w:val="00A05E85"/>
    <w:rsid w:val="00A05EA5"/>
    <w:rsid w:val="00A06AEC"/>
    <w:rsid w:val="00A07FA3"/>
    <w:rsid w:val="00A10220"/>
    <w:rsid w:val="00A11359"/>
    <w:rsid w:val="00A130E7"/>
    <w:rsid w:val="00A13726"/>
    <w:rsid w:val="00A14214"/>
    <w:rsid w:val="00A15423"/>
    <w:rsid w:val="00A1592F"/>
    <w:rsid w:val="00A15E0A"/>
    <w:rsid w:val="00A16A58"/>
    <w:rsid w:val="00A16BF1"/>
    <w:rsid w:val="00A16C03"/>
    <w:rsid w:val="00A16D21"/>
    <w:rsid w:val="00A17093"/>
    <w:rsid w:val="00A173B0"/>
    <w:rsid w:val="00A1771A"/>
    <w:rsid w:val="00A1771C"/>
    <w:rsid w:val="00A1777D"/>
    <w:rsid w:val="00A2055F"/>
    <w:rsid w:val="00A217B5"/>
    <w:rsid w:val="00A21B07"/>
    <w:rsid w:val="00A21E64"/>
    <w:rsid w:val="00A21F13"/>
    <w:rsid w:val="00A22277"/>
    <w:rsid w:val="00A230C8"/>
    <w:rsid w:val="00A237E3"/>
    <w:rsid w:val="00A24239"/>
    <w:rsid w:val="00A255C8"/>
    <w:rsid w:val="00A2644E"/>
    <w:rsid w:val="00A272EA"/>
    <w:rsid w:val="00A278E8"/>
    <w:rsid w:val="00A27D4D"/>
    <w:rsid w:val="00A30AB5"/>
    <w:rsid w:val="00A30AF6"/>
    <w:rsid w:val="00A32610"/>
    <w:rsid w:val="00A32BCB"/>
    <w:rsid w:val="00A347A0"/>
    <w:rsid w:val="00A34AD0"/>
    <w:rsid w:val="00A34CD4"/>
    <w:rsid w:val="00A3509E"/>
    <w:rsid w:val="00A36A0A"/>
    <w:rsid w:val="00A3743F"/>
    <w:rsid w:val="00A40AE6"/>
    <w:rsid w:val="00A418B1"/>
    <w:rsid w:val="00A418F9"/>
    <w:rsid w:val="00A41CC7"/>
    <w:rsid w:val="00A42779"/>
    <w:rsid w:val="00A4289A"/>
    <w:rsid w:val="00A428B4"/>
    <w:rsid w:val="00A44BF0"/>
    <w:rsid w:val="00A45D0E"/>
    <w:rsid w:val="00A46E77"/>
    <w:rsid w:val="00A4732C"/>
    <w:rsid w:val="00A47F6E"/>
    <w:rsid w:val="00A50029"/>
    <w:rsid w:val="00A508FD"/>
    <w:rsid w:val="00A50CE4"/>
    <w:rsid w:val="00A5114F"/>
    <w:rsid w:val="00A522EC"/>
    <w:rsid w:val="00A5233F"/>
    <w:rsid w:val="00A53934"/>
    <w:rsid w:val="00A553E5"/>
    <w:rsid w:val="00A563C4"/>
    <w:rsid w:val="00A56FF1"/>
    <w:rsid w:val="00A575A7"/>
    <w:rsid w:val="00A57E93"/>
    <w:rsid w:val="00A61348"/>
    <w:rsid w:val="00A63380"/>
    <w:rsid w:val="00A63C84"/>
    <w:rsid w:val="00A6456F"/>
    <w:rsid w:val="00A6585D"/>
    <w:rsid w:val="00A65F30"/>
    <w:rsid w:val="00A67165"/>
    <w:rsid w:val="00A671A8"/>
    <w:rsid w:val="00A67259"/>
    <w:rsid w:val="00A677D0"/>
    <w:rsid w:val="00A7135A"/>
    <w:rsid w:val="00A71F15"/>
    <w:rsid w:val="00A72582"/>
    <w:rsid w:val="00A7269B"/>
    <w:rsid w:val="00A74313"/>
    <w:rsid w:val="00A74764"/>
    <w:rsid w:val="00A74849"/>
    <w:rsid w:val="00A755FF"/>
    <w:rsid w:val="00A7642C"/>
    <w:rsid w:val="00A76506"/>
    <w:rsid w:val="00A76668"/>
    <w:rsid w:val="00A767B2"/>
    <w:rsid w:val="00A804CF"/>
    <w:rsid w:val="00A82364"/>
    <w:rsid w:val="00A824FD"/>
    <w:rsid w:val="00A83546"/>
    <w:rsid w:val="00A839CC"/>
    <w:rsid w:val="00A8472A"/>
    <w:rsid w:val="00A84EB9"/>
    <w:rsid w:val="00A853E4"/>
    <w:rsid w:val="00A87ABC"/>
    <w:rsid w:val="00A87BB8"/>
    <w:rsid w:val="00A87D9F"/>
    <w:rsid w:val="00A90D3D"/>
    <w:rsid w:val="00A911A3"/>
    <w:rsid w:val="00A9179B"/>
    <w:rsid w:val="00A92019"/>
    <w:rsid w:val="00A927F8"/>
    <w:rsid w:val="00A938BE"/>
    <w:rsid w:val="00A9405F"/>
    <w:rsid w:val="00A957E8"/>
    <w:rsid w:val="00A95A5E"/>
    <w:rsid w:val="00A95D51"/>
    <w:rsid w:val="00A96B56"/>
    <w:rsid w:val="00A97319"/>
    <w:rsid w:val="00A97938"/>
    <w:rsid w:val="00AA05ED"/>
    <w:rsid w:val="00AA09D2"/>
    <w:rsid w:val="00AA17D8"/>
    <w:rsid w:val="00AA2D38"/>
    <w:rsid w:val="00AA41CE"/>
    <w:rsid w:val="00AA57C7"/>
    <w:rsid w:val="00AA7469"/>
    <w:rsid w:val="00AB0C04"/>
    <w:rsid w:val="00AB174E"/>
    <w:rsid w:val="00AB19D3"/>
    <w:rsid w:val="00AB1C47"/>
    <w:rsid w:val="00AB21D1"/>
    <w:rsid w:val="00AB25F3"/>
    <w:rsid w:val="00AB3382"/>
    <w:rsid w:val="00AB3AB2"/>
    <w:rsid w:val="00AB3D21"/>
    <w:rsid w:val="00AB4632"/>
    <w:rsid w:val="00AB4915"/>
    <w:rsid w:val="00AB4B0F"/>
    <w:rsid w:val="00AB5F6A"/>
    <w:rsid w:val="00AB6027"/>
    <w:rsid w:val="00AB76DA"/>
    <w:rsid w:val="00AC1A13"/>
    <w:rsid w:val="00AC2471"/>
    <w:rsid w:val="00AC2763"/>
    <w:rsid w:val="00AC4766"/>
    <w:rsid w:val="00AC5A07"/>
    <w:rsid w:val="00AC656D"/>
    <w:rsid w:val="00AC7BA5"/>
    <w:rsid w:val="00AD062D"/>
    <w:rsid w:val="00AD0DCB"/>
    <w:rsid w:val="00AD0E95"/>
    <w:rsid w:val="00AD13E3"/>
    <w:rsid w:val="00AD1EF8"/>
    <w:rsid w:val="00AD315E"/>
    <w:rsid w:val="00AD3745"/>
    <w:rsid w:val="00AD3C91"/>
    <w:rsid w:val="00AD4EF2"/>
    <w:rsid w:val="00AD4EFF"/>
    <w:rsid w:val="00AD516C"/>
    <w:rsid w:val="00AD5224"/>
    <w:rsid w:val="00AD5680"/>
    <w:rsid w:val="00AD5EE1"/>
    <w:rsid w:val="00AD62A7"/>
    <w:rsid w:val="00AD65D7"/>
    <w:rsid w:val="00AD6B6B"/>
    <w:rsid w:val="00AD754B"/>
    <w:rsid w:val="00AD7783"/>
    <w:rsid w:val="00AE07DF"/>
    <w:rsid w:val="00AE1450"/>
    <w:rsid w:val="00AE1F73"/>
    <w:rsid w:val="00AE2AE2"/>
    <w:rsid w:val="00AE2D7A"/>
    <w:rsid w:val="00AE467C"/>
    <w:rsid w:val="00AE4CE8"/>
    <w:rsid w:val="00AE6DF3"/>
    <w:rsid w:val="00AE7767"/>
    <w:rsid w:val="00AE77F4"/>
    <w:rsid w:val="00AE79E8"/>
    <w:rsid w:val="00AF0252"/>
    <w:rsid w:val="00AF0C3F"/>
    <w:rsid w:val="00AF16E5"/>
    <w:rsid w:val="00AF1B5B"/>
    <w:rsid w:val="00AF2818"/>
    <w:rsid w:val="00AF2C15"/>
    <w:rsid w:val="00AF2E0A"/>
    <w:rsid w:val="00AF3C42"/>
    <w:rsid w:val="00AF4FCB"/>
    <w:rsid w:val="00AF5787"/>
    <w:rsid w:val="00AF5E05"/>
    <w:rsid w:val="00AF676D"/>
    <w:rsid w:val="00AF68DA"/>
    <w:rsid w:val="00AF7022"/>
    <w:rsid w:val="00AF77B2"/>
    <w:rsid w:val="00AF79EA"/>
    <w:rsid w:val="00B000F7"/>
    <w:rsid w:val="00B0064F"/>
    <w:rsid w:val="00B013C2"/>
    <w:rsid w:val="00B020D0"/>
    <w:rsid w:val="00B03A3A"/>
    <w:rsid w:val="00B0415E"/>
    <w:rsid w:val="00B04926"/>
    <w:rsid w:val="00B04B2B"/>
    <w:rsid w:val="00B05662"/>
    <w:rsid w:val="00B0603B"/>
    <w:rsid w:val="00B103FD"/>
    <w:rsid w:val="00B10863"/>
    <w:rsid w:val="00B10A80"/>
    <w:rsid w:val="00B10D1F"/>
    <w:rsid w:val="00B11761"/>
    <w:rsid w:val="00B138FF"/>
    <w:rsid w:val="00B139C7"/>
    <w:rsid w:val="00B13A52"/>
    <w:rsid w:val="00B13AF5"/>
    <w:rsid w:val="00B14997"/>
    <w:rsid w:val="00B15B98"/>
    <w:rsid w:val="00B1658B"/>
    <w:rsid w:val="00B20250"/>
    <w:rsid w:val="00B2131E"/>
    <w:rsid w:val="00B215D7"/>
    <w:rsid w:val="00B218C6"/>
    <w:rsid w:val="00B21C44"/>
    <w:rsid w:val="00B2373C"/>
    <w:rsid w:val="00B23DD5"/>
    <w:rsid w:val="00B246F4"/>
    <w:rsid w:val="00B25D38"/>
    <w:rsid w:val="00B2718B"/>
    <w:rsid w:val="00B27B71"/>
    <w:rsid w:val="00B30302"/>
    <w:rsid w:val="00B30BCA"/>
    <w:rsid w:val="00B31DF3"/>
    <w:rsid w:val="00B32C23"/>
    <w:rsid w:val="00B32F60"/>
    <w:rsid w:val="00B34352"/>
    <w:rsid w:val="00B344DE"/>
    <w:rsid w:val="00B34E49"/>
    <w:rsid w:val="00B3503A"/>
    <w:rsid w:val="00B350E5"/>
    <w:rsid w:val="00B353FD"/>
    <w:rsid w:val="00B35432"/>
    <w:rsid w:val="00B35FB0"/>
    <w:rsid w:val="00B377BD"/>
    <w:rsid w:val="00B37986"/>
    <w:rsid w:val="00B37CBF"/>
    <w:rsid w:val="00B40B69"/>
    <w:rsid w:val="00B41121"/>
    <w:rsid w:val="00B41B77"/>
    <w:rsid w:val="00B41D7B"/>
    <w:rsid w:val="00B42942"/>
    <w:rsid w:val="00B44455"/>
    <w:rsid w:val="00B45C24"/>
    <w:rsid w:val="00B463AF"/>
    <w:rsid w:val="00B46D63"/>
    <w:rsid w:val="00B46E32"/>
    <w:rsid w:val="00B47F84"/>
    <w:rsid w:val="00B51665"/>
    <w:rsid w:val="00B51980"/>
    <w:rsid w:val="00B51A60"/>
    <w:rsid w:val="00B51CBE"/>
    <w:rsid w:val="00B52B62"/>
    <w:rsid w:val="00B53213"/>
    <w:rsid w:val="00B5491D"/>
    <w:rsid w:val="00B54AC0"/>
    <w:rsid w:val="00B54E6F"/>
    <w:rsid w:val="00B5547A"/>
    <w:rsid w:val="00B55838"/>
    <w:rsid w:val="00B55C53"/>
    <w:rsid w:val="00B55DFF"/>
    <w:rsid w:val="00B5638F"/>
    <w:rsid w:val="00B565E7"/>
    <w:rsid w:val="00B56854"/>
    <w:rsid w:val="00B56D72"/>
    <w:rsid w:val="00B57481"/>
    <w:rsid w:val="00B57D3C"/>
    <w:rsid w:val="00B60AC8"/>
    <w:rsid w:val="00B60DE5"/>
    <w:rsid w:val="00B6351B"/>
    <w:rsid w:val="00B63CEC"/>
    <w:rsid w:val="00B63E38"/>
    <w:rsid w:val="00B64828"/>
    <w:rsid w:val="00B65EA5"/>
    <w:rsid w:val="00B677D2"/>
    <w:rsid w:val="00B705E1"/>
    <w:rsid w:val="00B71402"/>
    <w:rsid w:val="00B71A36"/>
    <w:rsid w:val="00B720E3"/>
    <w:rsid w:val="00B732DE"/>
    <w:rsid w:val="00B7362D"/>
    <w:rsid w:val="00B741EC"/>
    <w:rsid w:val="00B74D36"/>
    <w:rsid w:val="00B75C71"/>
    <w:rsid w:val="00B75ECA"/>
    <w:rsid w:val="00B76310"/>
    <w:rsid w:val="00B76985"/>
    <w:rsid w:val="00B76EFF"/>
    <w:rsid w:val="00B77F65"/>
    <w:rsid w:val="00B802B0"/>
    <w:rsid w:val="00B80691"/>
    <w:rsid w:val="00B80A4E"/>
    <w:rsid w:val="00B8307D"/>
    <w:rsid w:val="00B832B4"/>
    <w:rsid w:val="00B83B88"/>
    <w:rsid w:val="00B83D6B"/>
    <w:rsid w:val="00B84369"/>
    <w:rsid w:val="00B85E32"/>
    <w:rsid w:val="00B86DFC"/>
    <w:rsid w:val="00B903C8"/>
    <w:rsid w:val="00B90945"/>
    <w:rsid w:val="00B9275B"/>
    <w:rsid w:val="00B92DDB"/>
    <w:rsid w:val="00B937A3"/>
    <w:rsid w:val="00B93BAC"/>
    <w:rsid w:val="00B93CD9"/>
    <w:rsid w:val="00B93D9A"/>
    <w:rsid w:val="00B9528A"/>
    <w:rsid w:val="00B956CC"/>
    <w:rsid w:val="00B95AFF"/>
    <w:rsid w:val="00B95EC5"/>
    <w:rsid w:val="00B96AAD"/>
    <w:rsid w:val="00B9723B"/>
    <w:rsid w:val="00B9788C"/>
    <w:rsid w:val="00BA0991"/>
    <w:rsid w:val="00BA120F"/>
    <w:rsid w:val="00BA1A90"/>
    <w:rsid w:val="00BA2455"/>
    <w:rsid w:val="00BA29B5"/>
    <w:rsid w:val="00BA2B06"/>
    <w:rsid w:val="00BA3CAE"/>
    <w:rsid w:val="00BA4B35"/>
    <w:rsid w:val="00BA7B8E"/>
    <w:rsid w:val="00BA7C99"/>
    <w:rsid w:val="00BB08A8"/>
    <w:rsid w:val="00BB099E"/>
    <w:rsid w:val="00BB1C23"/>
    <w:rsid w:val="00BB1EB7"/>
    <w:rsid w:val="00BB208D"/>
    <w:rsid w:val="00BB26A5"/>
    <w:rsid w:val="00BB2F8B"/>
    <w:rsid w:val="00BB3B6F"/>
    <w:rsid w:val="00BB490F"/>
    <w:rsid w:val="00BB587C"/>
    <w:rsid w:val="00BB7B49"/>
    <w:rsid w:val="00BC0EC5"/>
    <w:rsid w:val="00BC168B"/>
    <w:rsid w:val="00BC536C"/>
    <w:rsid w:val="00BC5443"/>
    <w:rsid w:val="00BC5A4B"/>
    <w:rsid w:val="00BC5AAB"/>
    <w:rsid w:val="00BC5E50"/>
    <w:rsid w:val="00BC6466"/>
    <w:rsid w:val="00BC6751"/>
    <w:rsid w:val="00BC77F8"/>
    <w:rsid w:val="00BC791F"/>
    <w:rsid w:val="00BD13BA"/>
    <w:rsid w:val="00BD1C06"/>
    <w:rsid w:val="00BD1C3C"/>
    <w:rsid w:val="00BD1CB8"/>
    <w:rsid w:val="00BD3091"/>
    <w:rsid w:val="00BD3134"/>
    <w:rsid w:val="00BD4E74"/>
    <w:rsid w:val="00BD6015"/>
    <w:rsid w:val="00BD62EB"/>
    <w:rsid w:val="00BD6D0F"/>
    <w:rsid w:val="00BE1474"/>
    <w:rsid w:val="00BE2399"/>
    <w:rsid w:val="00BE3190"/>
    <w:rsid w:val="00BE39A8"/>
    <w:rsid w:val="00BE3A32"/>
    <w:rsid w:val="00BE40FF"/>
    <w:rsid w:val="00BE44AD"/>
    <w:rsid w:val="00BE4978"/>
    <w:rsid w:val="00BE517D"/>
    <w:rsid w:val="00BE5253"/>
    <w:rsid w:val="00BE61BF"/>
    <w:rsid w:val="00BE66C2"/>
    <w:rsid w:val="00BE6BB8"/>
    <w:rsid w:val="00BE76CE"/>
    <w:rsid w:val="00BF040A"/>
    <w:rsid w:val="00BF057F"/>
    <w:rsid w:val="00BF1B9A"/>
    <w:rsid w:val="00BF2573"/>
    <w:rsid w:val="00BF2CFC"/>
    <w:rsid w:val="00BF40F5"/>
    <w:rsid w:val="00BF459D"/>
    <w:rsid w:val="00BF47A6"/>
    <w:rsid w:val="00BF4A09"/>
    <w:rsid w:val="00BF5D59"/>
    <w:rsid w:val="00BF723A"/>
    <w:rsid w:val="00BF75DB"/>
    <w:rsid w:val="00BF761A"/>
    <w:rsid w:val="00BF7C6C"/>
    <w:rsid w:val="00C00E46"/>
    <w:rsid w:val="00C01F0F"/>
    <w:rsid w:val="00C0237D"/>
    <w:rsid w:val="00C02398"/>
    <w:rsid w:val="00C02A15"/>
    <w:rsid w:val="00C02BA3"/>
    <w:rsid w:val="00C03C81"/>
    <w:rsid w:val="00C04AD9"/>
    <w:rsid w:val="00C06540"/>
    <w:rsid w:val="00C06CF4"/>
    <w:rsid w:val="00C0750F"/>
    <w:rsid w:val="00C108B5"/>
    <w:rsid w:val="00C10BC3"/>
    <w:rsid w:val="00C1155A"/>
    <w:rsid w:val="00C115C3"/>
    <w:rsid w:val="00C12178"/>
    <w:rsid w:val="00C12D52"/>
    <w:rsid w:val="00C12FA9"/>
    <w:rsid w:val="00C13983"/>
    <w:rsid w:val="00C145EC"/>
    <w:rsid w:val="00C1495D"/>
    <w:rsid w:val="00C165C3"/>
    <w:rsid w:val="00C17043"/>
    <w:rsid w:val="00C174A0"/>
    <w:rsid w:val="00C178D2"/>
    <w:rsid w:val="00C200A7"/>
    <w:rsid w:val="00C20A4D"/>
    <w:rsid w:val="00C210DD"/>
    <w:rsid w:val="00C210EE"/>
    <w:rsid w:val="00C218C3"/>
    <w:rsid w:val="00C219A3"/>
    <w:rsid w:val="00C21CF1"/>
    <w:rsid w:val="00C231A2"/>
    <w:rsid w:val="00C239EF"/>
    <w:rsid w:val="00C23B54"/>
    <w:rsid w:val="00C247D9"/>
    <w:rsid w:val="00C24921"/>
    <w:rsid w:val="00C24E68"/>
    <w:rsid w:val="00C2526E"/>
    <w:rsid w:val="00C25B21"/>
    <w:rsid w:val="00C26968"/>
    <w:rsid w:val="00C27942"/>
    <w:rsid w:val="00C31921"/>
    <w:rsid w:val="00C31976"/>
    <w:rsid w:val="00C31CB2"/>
    <w:rsid w:val="00C3201C"/>
    <w:rsid w:val="00C3281A"/>
    <w:rsid w:val="00C32954"/>
    <w:rsid w:val="00C34190"/>
    <w:rsid w:val="00C35330"/>
    <w:rsid w:val="00C3553E"/>
    <w:rsid w:val="00C377C0"/>
    <w:rsid w:val="00C37F1E"/>
    <w:rsid w:val="00C4130A"/>
    <w:rsid w:val="00C419D1"/>
    <w:rsid w:val="00C41A4D"/>
    <w:rsid w:val="00C41F7E"/>
    <w:rsid w:val="00C425A4"/>
    <w:rsid w:val="00C42EB7"/>
    <w:rsid w:val="00C4479B"/>
    <w:rsid w:val="00C45100"/>
    <w:rsid w:val="00C45E6E"/>
    <w:rsid w:val="00C4621B"/>
    <w:rsid w:val="00C47DE5"/>
    <w:rsid w:val="00C508F7"/>
    <w:rsid w:val="00C50C96"/>
    <w:rsid w:val="00C50D96"/>
    <w:rsid w:val="00C5112C"/>
    <w:rsid w:val="00C51316"/>
    <w:rsid w:val="00C52255"/>
    <w:rsid w:val="00C5283D"/>
    <w:rsid w:val="00C5299E"/>
    <w:rsid w:val="00C530F8"/>
    <w:rsid w:val="00C56979"/>
    <w:rsid w:val="00C5750F"/>
    <w:rsid w:val="00C57B16"/>
    <w:rsid w:val="00C61B3A"/>
    <w:rsid w:val="00C625B8"/>
    <w:rsid w:val="00C630B9"/>
    <w:rsid w:val="00C63468"/>
    <w:rsid w:val="00C63FB8"/>
    <w:rsid w:val="00C64299"/>
    <w:rsid w:val="00C64CEF"/>
    <w:rsid w:val="00C64D8D"/>
    <w:rsid w:val="00C65049"/>
    <w:rsid w:val="00C659D8"/>
    <w:rsid w:val="00C6657B"/>
    <w:rsid w:val="00C705AF"/>
    <w:rsid w:val="00C70952"/>
    <w:rsid w:val="00C7157E"/>
    <w:rsid w:val="00C7161A"/>
    <w:rsid w:val="00C7549F"/>
    <w:rsid w:val="00C755E3"/>
    <w:rsid w:val="00C75B95"/>
    <w:rsid w:val="00C75BFC"/>
    <w:rsid w:val="00C76413"/>
    <w:rsid w:val="00C7755D"/>
    <w:rsid w:val="00C804FA"/>
    <w:rsid w:val="00C80CBC"/>
    <w:rsid w:val="00C80F3E"/>
    <w:rsid w:val="00C81062"/>
    <w:rsid w:val="00C81097"/>
    <w:rsid w:val="00C825C3"/>
    <w:rsid w:val="00C82624"/>
    <w:rsid w:val="00C83323"/>
    <w:rsid w:val="00C855C5"/>
    <w:rsid w:val="00C85EB4"/>
    <w:rsid w:val="00C863C1"/>
    <w:rsid w:val="00C866E4"/>
    <w:rsid w:val="00C90B33"/>
    <w:rsid w:val="00C913A9"/>
    <w:rsid w:val="00C92165"/>
    <w:rsid w:val="00C92AE6"/>
    <w:rsid w:val="00C949A5"/>
    <w:rsid w:val="00C94A6E"/>
    <w:rsid w:val="00C94E8A"/>
    <w:rsid w:val="00C9534F"/>
    <w:rsid w:val="00CA1C48"/>
    <w:rsid w:val="00CA1D20"/>
    <w:rsid w:val="00CA28EA"/>
    <w:rsid w:val="00CA355B"/>
    <w:rsid w:val="00CA3C21"/>
    <w:rsid w:val="00CA3CBE"/>
    <w:rsid w:val="00CA5063"/>
    <w:rsid w:val="00CA54D3"/>
    <w:rsid w:val="00CA5710"/>
    <w:rsid w:val="00CA5E6D"/>
    <w:rsid w:val="00CA69B4"/>
    <w:rsid w:val="00CA72DF"/>
    <w:rsid w:val="00CA7BF2"/>
    <w:rsid w:val="00CB1F07"/>
    <w:rsid w:val="00CB32E5"/>
    <w:rsid w:val="00CB46B0"/>
    <w:rsid w:val="00CB514B"/>
    <w:rsid w:val="00CB72C9"/>
    <w:rsid w:val="00CB7438"/>
    <w:rsid w:val="00CB7685"/>
    <w:rsid w:val="00CC04F1"/>
    <w:rsid w:val="00CC0CD5"/>
    <w:rsid w:val="00CC22B4"/>
    <w:rsid w:val="00CC250A"/>
    <w:rsid w:val="00CC3CB0"/>
    <w:rsid w:val="00CC51FE"/>
    <w:rsid w:val="00CC524F"/>
    <w:rsid w:val="00CC52DA"/>
    <w:rsid w:val="00CC60E5"/>
    <w:rsid w:val="00CC6A4E"/>
    <w:rsid w:val="00CC6ADD"/>
    <w:rsid w:val="00CC6F6A"/>
    <w:rsid w:val="00CC795C"/>
    <w:rsid w:val="00CD00D4"/>
    <w:rsid w:val="00CD022B"/>
    <w:rsid w:val="00CD0567"/>
    <w:rsid w:val="00CD062C"/>
    <w:rsid w:val="00CD086F"/>
    <w:rsid w:val="00CD12AC"/>
    <w:rsid w:val="00CD146E"/>
    <w:rsid w:val="00CD18B4"/>
    <w:rsid w:val="00CD1992"/>
    <w:rsid w:val="00CD1A9E"/>
    <w:rsid w:val="00CD2B42"/>
    <w:rsid w:val="00CD3556"/>
    <w:rsid w:val="00CD35D3"/>
    <w:rsid w:val="00CD362B"/>
    <w:rsid w:val="00CD3FBA"/>
    <w:rsid w:val="00CD4263"/>
    <w:rsid w:val="00CD45F3"/>
    <w:rsid w:val="00CD4E77"/>
    <w:rsid w:val="00CD5B07"/>
    <w:rsid w:val="00CD5D36"/>
    <w:rsid w:val="00CE060E"/>
    <w:rsid w:val="00CE12DC"/>
    <w:rsid w:val="00CE205B"/>
    <w:rsid w:val="00CE3A6C"/>
    <w:rsid w:val="00CE5709"/>
    <w:rsid w:val="00CE5C7F"/>
    <w:rsid w:val="00CE613B"/>
    <w:rsid w:val="00CE6910"/>
    <w:rsid w:val="00CE745B"/>
    <w:rsid w:val="00CE76F4"/>
    <w:rsid w:val="00CF007D"/>
    <w:rsid w:val="00CF0500"/>
    <w:rsid w:val="00CF0508"/>
    <w:rsid w:val="00CF071F"/>
    <w:rsid w:val="00CF08FB"/>
    <w:rsid w:val="00CF0F45"/>
    <w:rsid w:val="00CF18DB"/>
    <w:rsid w:val="00CF289B"/>
    <w:rsid w:val="00CF327B"/>
    <w:rsid w:val="00CF3659"/>
    <w:rsid w:val="00CF3D13"/>
    <w:rsid w:val="00CF4C28"/>
    <w:rsid w:val="00CF4D11"/>
    <w:rsid w:val="00CF520B"/>
    <w:rsid w:val="00CF5624"/>
    <w:rsid w:val="00CF617B"/>
    <w:rsid w:val="00CF6440"/>
    <w:rsid w:val="00CF6C51"/>
    <w:rsid w:val="00CF78EF"/>
    <w:rsid w:val="00CF7987"/>
    <w:rsid w:val="00D00F2E"/>
    <w:rsid w:val="00D0228C"/>
    <w:rsid w:val="00D03D1C"/>
    <w:rsid w:val="00D048C4"/>
    <w:rsid w:val="00D0528A"/>
    <w:rsid w:val="00D060CB"/>
    <w:rsid w:val="00D06354"/>
    <w:rsid w:val="00D071DA"/>
    <w:rsid w:val="00D075D8"/>
    <w:rsid w:val="00D11065"/>
    <w:rsid w:val="00D11077"/>
    <w:rsid w:val="00D112DF"/>
    <w:rsid w:val="00D11CF0"/>
    <w:rsid w:val="00D12B39"/>
    <w:rsid w:val="00D1342F"/>
    <w:rsid w:val="00D1559A"/>
    <w:rsid w:val="00D1727D"/>
    <w:rsid w:val="00D177CA"/>
    <w:rsid w:val="00D17D0E"/>
    <w:rsid w:val="00D20686"/>
    <w:rsid w:val="00D211C1"/>
    <w:rsid w:val="00D21276"/>
    <w:rsid w:val="00D2170B"/>
    <w:rsid w:val="00D21AE6"/>
    <w:rsid w:val="00D21F43"/>
    <w:rsid w:val="00D22348"/>
    <w:rsid w:val="00D23439"/>
    <w:rsid w:val="00D2393D"/>
    <w:rsid w:val="00D246BB"/>
    <w:rsid w:val="00D24E41"/>
    <w:rsid w:val="00D264E4"/>
    <w:rsid w:val="00D26AB6"/>
    <w:rsid w:val="00D27E6C"/>
    <w:rsid w:val="00D27F6F"/>
    <w:rsid w:val="00D30270"/>
    <w:rsid w:val="00D310C0"/>
    <w:rsid w:val="00D3349A"/>
    <w:rsid w:val="00D33504"/>
    <w:rsid w:val="00D335AB"/>
    <w:rsid w:val="00D339B1"/>
    <w:rsid w:val="00D33BFA"/>
    <w:rsid w:val="00D345EF"/>
    <w:rsid w:val="00D35B74"/>
    <w:rsid w:val="00D366C5"/>
    <w:rsid w:val="00D37A71"/>
    <w:rsid w:val="00D37B81"/>
    <w:rsid w:val="00D404BE"/>
    <w:rsid w:val="00D4109C"/>
    <w:rsid w:val="00D41190"/>
    <w:rsid w:val="00D426B0"/>
    <w:rsid w:val="00D4343F"/>
    <w:rsid w:val="00D443D2"/>
    <w:rsid w:val="00D44DB6"/>
    <w:rsid w:val="00D4579B"/>
    <w:rsid w:val="00D46738"/>
    <w:rsid w:val="00D4713D"/>
    <w:rsid w:val="00D47A72"/>
    <w:rsid w:val="00D47E54"/>
    <w:rsid w:val="00D50CD7"/>
    <w:rsid w:val="00D50FAB"/>
    <w:rsid w:val="00D51F93"/>
    <w:rsid w:val="00D53230"/>
    <w:rsid w:val="00D535F8"/>
    <w:rsid w:val="00D53F9B"/>
    <w:rsid w:val="00D5400A"/>
    <w:rsid w:val="00D54B81"/>
    <w:rsid w:val="00D54F23"/>
    <w:rsid w:val="00D54F80"/>
    <w:rsid w:val="00D5614B"/>
    <w:rsid w:val="00D56C86"/>
    <w:rsid w:val="00D5723C"/>
    <w:rsid w:val="00D574B1"/>
    <w:rsid w:val="00D57952"/>
    <w:rsid w:val="00D6069F"/>
    <w:rsid w:val="00D60783"/>
    <w:rsid w:val="00D61F2A"/>
    <w:rsid w:val="00D63423"/>
    <w:rsid w:val="00D64134"/>
    <w:rsid w:val="00D65066"/>
    <w:rsid w:val="00D65BB8"/>
    <w:rsid w:val="00D66CD6"/>
    <w:rsid w:val="00D67DDA"/>
    <w:rsid w:val="00D67EB1"/>
    <w:rsid w:val="00D7023E"/>
    <w:rsid w:val="00D70414"/>
    <w:rsid w:val="00D70957"/>
    <w:rsid w:val="00D70970"/>
    <w:rsid w:val="00D70A69"/>
    <w:rsid w:val="00D70F18"/>
    <w:rsid w:val="00D717C2"/>
    <w:rsid w:val="00D71B34"/>
    <w:rsid w:val="00D721E0"/>
    <w:rsid w:val="00D7298D"/>
    <w:rsid w:val="00D72C9E"/>
    <w:rsid w:val="00D72EE7"/>
    <w:rsid w:val="00D73053"/>
    <w:rsid w:val="00D749F9"/>
    <w:rsid w:val="00D76A1A"/>
    <w:rsid w:val="00D772B6"/>
    <w:rsid w:val="00D816F1"/>
    <w:rsid w:val="00D81D52"/>
    <w:rsid w:val="00D83912"/>
    <w:rsid w:val="00D83C39"/>
    <w:rsid w:val="00D84059"/>
    <w:rsid w:val="00D847EA"/>
    <w:rsid w:val="00D8594F"/>
    <w:rsid w:val="00D90366"/>
    <w:rsid w:val="00D90F4B"/>
    <w:rsid w:val="00D91135"/>
    <w:rsid w:val="00D94995"/>
    <w:rsid w:val="00D94A47"/>
    <w:rsid w:val="00D94E24"/>
    <w:rsid w:val="00D96691"/>
    <w:rsid w:val="00D9699A"/>
    <w:rsid w:val="00D971B5"/>
    <w:rsid w:val="00D97258"/>
    <w:rsid w:val="00D97F28"/>
    <w:rsid w:val="00DA08BF"/>
    <w:rsid w:val="00DA498E"/>
    <w:rsid w:val="00DA587C"/>
    <w:rsid w:val="00DA5A48"/>
    <w:rsid w:val="00DA5EFA"/>
    <w:rsid w:val="00DA6959"/>
    <w:rsid w:val="00DA7340"/>
    <w:rsid w:val="00DB04CD"/>
    <w:rsid w:val="00DB17CA"/>
    <w:rsid w:val="00DB3811"/>
    <w:rsid w:val="00DB3E80"/>
    <w:rsid w:val="00DB790A"/>
    <w:rsid w:val="00DB7B9A"/>
    <w:rsid w:val="00DB7CA6"/>
    <w:rsid w:val="00DC0B3D"/>
    <w:rsid w:val="00DC1B64"/>
    <w:rsid w:val="00DC1C44"/>
    <w:rsid w:val="00DC1E75"/>
    <w:rsid w:val="00DC22AC"/>
    <w:rsid w:val="00DC3308"/>
    <w:rsid w:val="00DC35D8"/>
    <w:rsid w:val="00DC42FB"/>
    <w:rsid w:val="00DC5104"/>
    <w:rsid w:val="00DC6D1C"/>
    <w:rsid w:val="00DC7500"/>
    <w:rsid w:val="00DC76ED"/>
    <w:rsid w:val="00DC799C"/>
    <w:rsid w:val="00DC7D84"/>
    <w:rsid w:val="00DD17E9"/>
    <w:rsid w:val="00DD1801"/>
    <w:rsid w:val="00DD2FFE"/>
    <w:rsid w:val="00DD473B"/>
    <w:rsid w:val="00DD5085"/>
    <w:rsid w:val="00DD5361"/>
    <w:rsid w:val="00DD6B35"/>
    <w:rsid w:val="00DD780E"/>
    <w:rsid w:val="00DD7BA3"/>
    <w:rsid w:val="00DE19A2"/>
    <w:rsid w:val="00DE2E5C"/>
    <w:rsid w:val="00DE3EC4"/>
    <w:rsid w:val="00DE4322"/>
    <w:rsid w:val="00DE5582"/>
    <w:rsid w:val="00DE6033"/>
    <w:rsid w:val="00DE65AD"/>
    <w:rsid w:val="00DE675E"/>
    <w:rsid w:val="00DE74C1"/>
    <w:rsid w:val="00DE7864"/>
    <w:rsid w:val="00DE78F4"/>
    <w:rsid w:val="00DF14B9"/>
    <w:rsid w:val="00DF31B7"/>
    <w:rsid w:val="00DF3449"/>
    <w:rsid w:val="00DF4B69"/>
    <w:rsid w:val="00DF4D79"/>
    <w:rsid w:val="00DF5296"/>
    <w:rsid w:val="00DF54C3"/>
    <w:rsid w:val="00DF5A27"/>
    <w:rsid w:val="00DF5F63"/>
    <w:rsid w:val="00DF6506"/>
    <w:rsid w:val="00DF69AB"/>
    <w:rsid w:val="00DF6A2E"/>
    <w:rsid w:val="00DF7045"/>
    <w:rsid w:val="00DF70B1"/>
    <w:rsid w:val="00DF7B6A"/>
    <w:rsid w:val="00E00A5E"/>
    <w:rsid w:val="00E011BF"/>
    <w:rsid w:val="00E01287"/>
    <w:rsid w:val="00E0172C"/>
    <w:rsid w:val="00E01B4E"/>
    <w:rsid w:val="00E020D8"/>
    <w:rsid w:val="00E025CE"/>
    <w:rsid w:val="00E03B22"/>
    <w:rsid w:val="00E04117"/>
    <w:rsid w:val="00E04A17"/>
    <w:rsid w:val="00E04A77"/>
    <w:rsid w:val="00E05E0D"/>
    <w:rsid w:val="00E06CBF"/>
    <w:rsid w:val="00E06F14"/>
    <w:rsid w:val="00E072B7"/>
    <w:rsid w:val="00E073EB"/>
    <w:rsid w:val="00E10F98"/>
    <w:rsid w:val="00E1100F"/>
    <w:rsid w:val="00E12543"/>
    <w:rsid w:val="00E1262B"/>
    <w:rsid w:val="00E12971"/>
    <w:rsid w:val="00E1375D"/>
    <w:rsid w:val="00E13ECB"/>
    <w:rsid w:val="00E14AF4"/>
    <w:rsid w:val="00E1589A"/>
    <w:rsid w:val="00E15DBD"/>
    <w:rsid w:val="00E165A0"/>
    <w:rsid w:val="00E16BE3"/>
    <w:rsid w:val="00E16FDC"/>
    <w:rsid w:val="00E171CE"/>
    <w:rsid w:val="00E22761"/>
    <w:rsid w:val="00E227FA"/>
    <w:rsid w:val="00E22B82"/>
    <w:rsid w:val="00E23003"/>
    <w:rsid w:val="00E230C1"/>
    <w:rsid w:val="00E236CD"/>
    <w:rsid w:val="00E24810"/>
    <w:rsid w:val="00E248F1"/>
    <w:rsid w:val="00E25AC8"/>
    <w:rsid w:val="00E27E05"/>
    <w:rsid w:val="00E316CA"/>
    <w:rsid w:val="00E324E6"/>
    <w:rsid w:val="00E33A4B"/>
    <w:rsid w:val="00E346CF"/>
    <w:rsid w:val="00E34A65"/>
    <w:rsid w:val="00E34AF8"/>
    <w:rsid w:val="00E35A6F"/>
    <w:rsid w:val="00E37C4A"/>
    <w:rsid w:val="00E40093"/>
    <w:rsid w:val="00E42FD4"/>
    <w:rsid w:val="00E44030"/>
    <w:rsid w:val="00E448F5"/>
    <w:rsid w:val="00E449C6"/>
    <w:rsid w:val="00E44ACE"/>
    <w:rsid w:val="00E44B7F"/>
    <w:rsid w:val="00E44F74"/>
    <w:rsid w:val="00E45057"/>
    <w:rsid w:val="00E45437"/>
    <w:rsid w:val="00E456D1"/>
    <w:rsid w:val="00E4591A"/>
    <w:rsid w:val="00E46798"/>
    <w:rsid w:val="00E478CF"/>
    <w:rsid w:val="00E50713"/>
    <w:rsid w:val="00E5115D"/>
    <w:rsid w:val="00E520C6"/>
    <w:rsid w:val="00E526B4"/>
    <w:rsid w:val="00E5385E"/>
    <w:rsid w:val="00E54032"/>
    <w:rsid w:val="00E5461C"/>
    <w:rsid w:val="00E555DD"/>
    <w:rsid w:val="00E559FD"/>
    <w:rsid w:val="00E56274"/>
    <w:rsid w:val="00E56292"/>
    <w:rsid w:val="00E562DF"/>
    <w:rsid w:val="00E56609"/>
    <w:rsid w:val="00E56BF7"/>
    <w:rsid w:val="00E57238"/>
    <w:rsid w:val="00E57786"/>
    <w:rsid w:val="00E57AF9"/>
    <w:rsid w:val="00E61581"/>
    <w:rsid w:val="00E62DAE"/>
    <w:rsid w:val="00E631DB"/>
    <w:rsid w:val="00E63A25"/>
    <w:rsid w:val="00E63E39"/>
    <w:rsid w:val="00E6414F"/>
    <w:rsid w:val="00E647A4"/>
    <w:rsid w:val="00E663F5"/>
    <w:rsid w:val="00E67F67"/>
    <w:rsid w:val="00E70508"/>
    <w:rsid w:val="00E7077B"/>
    <w:rsid w:val="00E723C8"/>
    <w:rsid w:val="00E72F92"/>
    <w:rsid w:val="00E7357B"/>
    <w:rsid w:val="00E7366F"/>
    <w:rsid w:val="00E73B30"/>
    <w:rsid w:val="00E73E24"/>
    <w:rsid w:val="00E75CCA"/>
    <w:rsid w:val="00E76992"/>
    <w:rsid w:val="00E807C1"/>
    <w:rsid w:val="00E80C4D"/>
    <w:rsid w:val="00E81565"/>
    <w:rsid w:val="00E81C7D"/>
    <w:rsid w:val="00E82327"/>
    <w:rsid w:val="00E82D02"/>
    <w:rsid w:val="00E83E38"/>
    <w:rsid w:val="00E851BC"/>
    <w:rsid w:val="00E876CA"/>
    <w:rsid w:val="00E87C19"/>
    <w:rsid w:val="00E90FB1"/>
    <w:rsid w:val="00E917AE"/>
    <w:rsid w:val="00E91D16"/>
    <w:rsid w:val="00E92E77"/>
    <w:rsid w:val="00E942F8"/>
    <w:rsid w:val="00E948B5"/>
    <w:rsid w:val="00E94B75"/>
    <w:rsid w:val="00E94F20"/>
    <w:rsid w:val="00E95A72"/>
    <w:rsid w:val="00E975DE"/>
    <w:rsid w:val="00E97B92"/>
    <w:rsid w:val="00E97DAA"/>
    <w:rsid w:val="00EA0114"/>
    <w:rsid w:val="00EA025D"/>
    <w:rsid w:val="00EA08D2"/>
    <w:rsid w:val="00EA0CF3"/>
    <w:rsid w:val="00EA0DBE"/>
    <w:rsid w:val="00EA14C1"/>
    <w:rsid w:val="00EA201B"/>
    <w:rsid w:val="00EA22EA"/>
    <w:rsid w:val="00EA2684"/>
    <w:rsid w:val="00EA2CC0"/>
    <w:rsid w:val="00EA4B68"/>
    <w:rsid w:val="00EA5A1C"/>
    <w:rsid w:val="00EA74CD"/>
    <w:rsid w:val="00EB00B2"/>
    <w:rsid w:val="00EB038A"/>
    <w:rsid w:val="00EB0A6F"/>
    <w:rsid w:val="00EB1F0A"/>
    <w:rsid w:val="00EB22FC"/>
    <w:rsid w:val="00EB28C9"/>
    <w:rsid w:val="00EB3558"/>
    <w:rsid w:val="00EB40CE"/>
    <w:rsid w:val="00EB441C"/>
    <w:rsid w:val="00EB4423"/>
    <w:rsid w:val="00EB4864"/>
    <w:rsid w:val="00EB4DC4"/>
    <w:rsid w:val="00EB4E93"/>
    <w:rsid w:val="00EB5263"/>
    <w:rsid w:val="00EB5A2E"/>
    <w:rsid w:val="00EB5B08"/>
    <w:rsid w:val="00EB7CC9"/>
    <w:rsid w:val="00EC0C7E"/>
    <w:rsid w:val="00EC1407"/>
    <w:rsid w:val="00EC17BC"/>
    <w:rsid w:val="00EC2063"/>
    <w:rsid w:val="00EC23EF"/>
    <w:rsid w:val="00EC254E"/>
    <w:rsid w:val="00EC2769"/>
    <w:rsid w:val="00EC2882"/>
    <w:rsid w:val="00EC3074"/>
    <w:rsid w:val="00EC34CB"/>
    <w:rsid w:val="00EC4470"/>
    <w:rsid w:val="00EC581A"/>
    <w:rsid w:val="00ED0188"/>
    <w:rsid w:val="00ED1B42"/>
    <w:rsid w:val="00ED29E4"/>
    <w:rsid w:val="00ED31BF"/>
    <w:rsid w:val="00ED3827"/>
    <w:rsid w:val="00ED38CB"/>
    <w:rsid w:val="00ED3953"/>
    <w:rsid w:val="00ED656D"/>
    <w:rsid w:val="00EE21C6"/>
    <w:rsid w:val="00EE229B"/>
    <w:rsid w:val="00EE2411"/>
    <w:rsid w:val="00EE274D"/>
    <w:rsid w:val="00EE2E6F"/>
    <w:rsid w:val="00EE51BB"/>
    <w:rsid w:val="00EE5B85"/>
    <w:rsid w:val="00EE70AA"/>
    <w:rsid w:val="00EE72F5"/>
    <w:rsid w:val="00EE7663"/>
    <w:rsid w:val="00EE7AC9"/>
    <w:rsid w:val="00EE7B92"/>
    <w:rsid w:val="00EF0A8F"/>
    <w:rsid w:val="00EF0F73"/>
    <w:rsid w:val="00EF1B08"/>
    <w:rsid w:val="00EF1FE9"/>
    <w:rsid w:val="00EF20EB"/>
    <w:rsid w:val="00EF236E"/>
    <w:rsid w:val="00EF2820"/>
    <w:rsid w:val="00EF2D46"/>
    <w:rsid w:val="00EF343B"/>
    <w:rsid w:val="00EF3FEF"/>
    <w:rsid w:val="00EF444F"/>
    <w:rsid w:val="00EF476D"/>
    <w:rsid w:val="00EF49A3"/>
    <w:rsid w:val="00EF4F94"/>
    <w:rsid w:val="00EF5CDE"/>
    <w:rsid w:val="00EF63DC"/>
    <w:rsid w:val="00EF6568"/>
    <w:rsid w:val="00EF666A"/>
    <w:rsid w:val="00EF7FD7"/>
    <w:rsid w:val="00F00140"/>
    <w:rsid w:val="00F0019C"/>
    <w:rsid w:val="00F00201"/>
    <w:rsid w:val="00F00B72"/>
    <w:rsid w:val="00F00EB7"/>
    <w:rsid w:val="00F01907"/>
    <w:rsid w:val="00F01A50"/>
    <w:rsid w:val="00F02441"/>
    <w:rsid w:val="00F02A19"/>
    <w:rsid w:val="00F02C29"/>
    <w:rsid w:val="00F0395F"/>
    <w:rsid w:val="00F0402C"/>
    <w:rsid w:val="00F04C88"/>
    <w:rsid w:val="00F0572E"/>
    <w:rsid w:val="00F059F1"/>
    <w:rsid w:val="00F05E86"/>
    <w:rsid w:val="00F0628C"/>
    <w:rsid w:val="00F07734"/>
    <w:rsid w:val="00F11E7D"/>
    <w:rsid w:val="00F1236C"/>
    <w:rsid w:val="00F12CE2"/>
    <w:rsid w:val="00F143AB"/>
    <w:rsid w:val="00F14612"/>
    <w:rsid w:val="00F14E75"/>
    <w:rsid w:val="00F1529E"/>
    <w:rsid w:val="00F16E26"/>
    <w:rsid w:val="00F20D57"/>
    <w:rsid w:val="00F20D9B"/>
    <w:rsid w:val="00F21B5C"/>
    <w:rsid w:val="00F22459"/>
    <w:rsid w:val="00F22C1C"/>
    <w:rsid w:val="00F22E6D"/>
    <w:rsid w:val="00F23D04"/>
    <w:rsid w:val="00F24C5E"/>
    <w:rsid w:val="00F257B2"/>
    <w:rsid w:val="00F262FB"/>
    <w:rsid w:val="00F26D05"/>
    <w:rsid w:val="00F32113"/>
    <w:rsid w:val="00F324DC"/>
    <w:rsid w:val="00F32926"/>
    <w:rsid w:val="00F32969"/>
    <w:rsid w:val="00F34DCF"/>
    <w:rsid w:val="00F36948"/>
    <w:rsid w:val="00F40699"/>
    <w:rsid w:val="00F40F92"/>
    <w:rsid w:val="00F427A8"/>
    <w:rsid w:val="00F42BB3"/>
    <w:rsid w:val="00F42E6D"/>
    <w:rsid w:val="00F434A1"/>
    <w:rsid w:val="00F4531E"/>
    <w:rsid w:val="00F45BA9"/>
    <w:rsid w:val="00F4669B"/>
    <w:rsid w:val="00F4717C"/>
    <w:rsid w:val="00F475A4"/>
    <w:rsid w:val="00F509CA"/>
    <w:rsid w:val="00F52939"/>
    <w:rsid w:val="00F52BCE"/>
    <w:rsid w:val="00F5314F"/>
    <w:rsid w:val="00F53220"/>
    <w:rsid w:val="00F53918"/>
    <w:rsid w:val="00F543B7"/>
    <w:rsid w:val="00F5545B"/>
    <w:rsid w:val="00F559D0"/>
    <w:rsid w:val="00F56D74"/>
    <w:rsid w:val="00F5733B"/>
    <w:rsid w:val="00F57BE3"/>
    <w:rsid w:val="00F57D91"/>
    <w:rsid w:val="00F57DA4"/>
    <w:rsid w:val="00F6012B"/>
    <w:rsid w:val="00F6026E"/>
    <w:rsid w:val="00F60AA2"/>
    <w:rsid w:val="00F60C28"/>
    <w:rsid w:val="00F60D0C"/>
    <w:rsid w:val="00F60E3B"/>
    <w:rsid w:val="00F62410"/>
    <w:rsid w:val="00F62429"/>
    <w:rsid w:val="00F630AC"/>
    <w:rsid w:val="00F63418"/>
    <w:rsid w:val="00F634E7"/>
    <w:rsid w:val="00F639DA"/>
    <w:rsid w:val="00F659B0"/>
    <w:rsid w:val="00F66766"/>
    <w:rsid w:val="00F66A9D"/>
    <w:rsid w:val="00F674B5"/>
    <w:rsid w:val="00F67E23"/>
    <w:rsid w:val="00F70A04"/>
    <w:rsid w:val="00F71507"/>
    <w:rsid w:val="00F72E2B"/>
    <w:rsid w:val="00F72F6E"/>
    <w:rsid w:val="00F74936"/>
    <w:rsid w:val="00F75483"/>
    <w:rsid w:val="00F75AE8"/>
    <w:rsid w:val="00F77943"/>
    <w:rsid w:val="00F80707"/>
    <w:rsid w:val="00F814AA"/>
    <w:rsid w:val="00F81A85"/>
    <w:rsid w:val="00F83889"/>
    <w:rsid w:val="00F84599"/>
    <w:rsid w:val="00F85D72"/>
    <w:rsid w:val="00F868AE"/>
    <w:rsid w:val="00F86D05"/>
    <w:rsid w:val="00F871E8"/>
    <w:rsid w:val="00F9029D"/>
    <w:rsid w:val="00F90862"/>
    <w:rsid w:val="00F909EF"/>
    <w:rsid w:val="00F91438"/>
    <w:rsid w:val="00F9296C"/>
    <w:rsid w:val="00F92B3C"/>
    <w:rsid w:val="00F92CD3"/>
    <w:rsid w:val="00F92DE9"/>
    <w:rsid w:val="00F94A73"/>
    <w:rsid w:val="00F95AB3"/>
    <w:rsid w:val="00F960DC"/>
    <w:rsid w:val="00F97B7C"/>
    <w:rsid w:val="00FA076C"/>
    <w:rsid w:val="00FA16F6"/>
    <w:rsid w:val="00FA1947"/>
    <w:rsid w:val="00FA2088"/>
    <w:rsid w:val="00FA313D"/>
    <w:rsid w:val="00FA3327"/>
    <w:rsid w:val="00FA4404"/>
    <w:rsid w:val="00FA4DE3"/>
    <w:rsid w:val="00FA7F05"/>
    <w:rsid w:val="00FB0B1D"/>
    <w:rsid w:val="00FB1D72"/>
    <w:rsid w:val="00FB4217"/>
    <w:rsid w:val="00FB4BFE"/>
    <w:rsid w:val="00FB5D96"/>
    <w:rsid w:val="00FB6081"/>
    <w:rsid w:val="00FC03C1"/>
    <w:rsid w:val="00FC0853"/>
    <w:rsid w:val="00FC1429"/>
    <w:rsid w:val="00FC235E"/>
    <w:rsid w:val="00FC2877"/>
    <w:rsid w:val="00FC3E2B"/>
    <w:rsid w:val="00FC44FA"/>
    <w:rsid w:val="00FC68EC"/>
    <w:rsid w:val="00FC71B7"/>
    <w:rsid w:val="00FD0D30"/>
    <w:rsid w:val="00FD10CF"/>
    <w:rsid w:val="00FD2C2E"/>
    <w:rsid w:val="00FD3750"/>
    <w:rsid w:val="00FD444E"/>
    <w:rsid w:val="00FD6465"/>
    <w:rsid w:val="00FD72FB"/>
    <w:rsid w:val="00FE0D57"/>
    <w:rsid w:val="00FE0E21"/>
    <w:rsid w:val="00FE474F"/>
    <w:rsid w:val="00FE5140"/>
    <w:rsid w:val="00FE52D3"/>
    <w:rsid w:val="00FE5ACE"/>
    <w:rsid w:val="00FE5AEA"/>
    <w:rsid w:val="00FE7A62"/>
    <w:rsid w:val="00FE7FAA"/>
    <w:rsid w:val="00FF3D5F"/>
    <w:rsid w:val="00FF44DE"/>
    <w:rsid w:val="00FF4612"/>
    <w:rsid w:val="00FF4B24"/>
    <w:rsid w:val="00FF4CD3"/>
    <w:rsid w:val="00FF4F5A"/>
    <w:rsid w:val="00FF5A2D"/>
    <w:rsid w:val="00FF5C10"/>
    <w:rsid w:val="00FF7351"/>
    <w:rsid w:val="00FF78B4"/>
    <w:rsid w:val="09F1186A"/>
    <w:rsid w:val="0FDA2D81"/>
    <w:rsid w:val="127F7013"/>
    <w:rsid w:val="16BE2DB6"/>
    <w:rsid w:val="208B5ED6"/>
    <w:rsid w:val="2E562E82"/>
    <w:rsid w:val="32016CE8"/>
    <w:rsid w:val="361F19BA"/>
    <w:rsid w:val="3A547925"/>
    <w:rsid w:val="5C3F4A93"/>
    <w:rsid w:val="62CC7C9A"/>
    <w:rsid w:val="635A34F6"/>
    <w:rsid w:val="703F2D4D"/>
    <w:rsid w:val="72395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514E37FB"/>
  <w15:chartTrackingRefBased/>
  <w15:docId w15:val="{0B240CDE-0368-41CB-838F-0768CC0CF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semiHidden="1"/>
    <w:lsdException w:name="annotation text" w:qFormat="1"/>
    <w:lsdException w:name="footer" w:uiPriority="99"/>
    <w:lsdException w:name="caption" w:semiHidden="1" w:unhideWhenUsed="1" w:qFormat="1"/>
    <w:lsdException w:name="footnote reference" w:semiHidden="1"/>
    <w:lsdException w:name="annotation reference" w:qFormat="1"/>
    <w:lsdException w:name="Title" w:qFormat="1"/>
    <w:lsdException w:name="Default Paragraph Font" w:semiHidden="1" w:uiPriority="1"/>
    <w:lsdException w:name="Subtitle" w:qFormat="1"/>
    <w:lsdException w:name="Hyperlink" w:uiPriority="99"/>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1">
    <w:name w:val="heading 1"/>
    <w:basedOn w:val="a"/>
    <w:next w:val="a"/>
    <w:link w:val="12"/>
    <w:qFormat/>
    <w:pPr>
      <w:keepNext/>
      <w:keepLines/>
      <w:autoSpaceDE w:val="0"/>
      <w:autoSpaceDN w:val="0"/>
      <w:adjustRightInd w:val="0"/>
      <w:spacing w:before="360" w:after="360"/>
      <w:jc w:val="center"/>
      <w:textAlignment w:val="baseline"/>
      <w:outlineLvl w:val="0"/>
    </w:pPr>
    <w:rPr>
      <w:rFonts w:ascii="宋体" w:eastAsia="黑体"/>
      <w:kern w:val="0"/>
      <w:sz w:val="24"/>
      <w:szCs w:val="20"/>
    </w:rPr>
  </w:style>
  <w:style w:type="paragraph" w:styleId="20">
    <w:name w:val="heading 2"/>
    <w:basedOn w:val="a"/>
    <w:next w:val="a"/>
    <w:qFormat/>
    <w:pPr>
      <w:keepNext/>
      <w:keepLines/>
      <w:autoSpaceDE w:val="0"/>
      <w:autoSpaceDN w:val="0"/>
      <w:adjustRightInd w:val="0"/>
      <w:spacing w:before="240" w:after="240" w:line="360" w:lineRule="auto"/>
      <w:jc w:val="left"/>
      <w:textAlignment w:val="baseline"/>
      <w:outlineLvl w:val="1"/>
    </w:pPr>
    <w:rPr>
      <w:rFonts w:ascii="Arial" w:eastAsia="黑体" w:hAnsi="Arial"/>
      <w:b/>
      <w:kern w:val="0"/>
      <w:sz w:val="32"/>
      <w:szCs w:val="20"/>
    </w:rPr>
  </w:style>
  <w:style w:type="paragraph" w:styleId="3">
    <w:name w:val="heading 3"/>
    <w:basedOn w:val="a"/>
    <w:next w:val="a"/>
    <w:qFormat/>
    <w:pPr>
      <w:keepNext/>
      <w:keepLines/>
      <w:spacing w:before="260" w:after="260" w:line="416" w:lineRule="auto"/>
      <w:outlineLvl w:val="2"/>
    </w:pPr>
    <w:rPr>
      <w:b/>
      <w:bCs/>
      <w:szCs w:val="32"/>
    </w:rPr>
  </w:style>
  <w:style w:type="paragraph" w:styleId="4">
    <w:name w:val="heading 4"/>
    <w:basedOn w:val="a"/>
    <w:next w:val="a"/>
    <w:qFormat/>
    <w:pPr>
      <w:keepNext/>
      <w:keepLines/>
      <w:autoSpaceDE w:val="0"/>
      <w:autoSpaceDN w:val="0"/>
      <w:adjustRightInd w:val="0"/>
      <w:spacing w:before="280" w:after="290" w:line="376" w:lineRule="auto"/>
      <w:textAlignment w:val="baseline"/>
      <w:outlineLvl w:val="3"/>
    </w:pPr>
    <w:rPr>
      <w:rFonts w:ascii="Arial" w:eastAsia="黑体" w:hAnsi="Arial"/>
      <w:b/>
      <w:kern w:val="0"/>
      <w:sz w:val="28"/>
      <w:szCs w:val="20"/>
    </w:rPr>
  </w:style>
  <w:style w:type="paragraph" w:styleId="5">
    <w:name w:val="heading 5"/>
    <w:basedOn w:val="a"/>
    <w:next w:val="a"/>
    <w:qFormat/>
    <w:pPr>
      <w:keepNext/>
      <w:keepLines/>
      <w:autoSpaceDE w:val="0"/>
      <w:autoSpaceDN w:val="0"/>
      <w:adjustRightInd w:val="0"/>
      <w:spacing w:before="280" w:after="290" w:line="376" w:lineRule="auto"/>
      <w:textAlignment w:val="baseline"/>
      <w:outlineLvl w:val="4"/>
    </w:pPr>
    <w:rPr>
      <w:rFonts w:ascii="宋体"/>
      <w:b/>
      <w:kern w:val="0"/>
      <w:sz w:val="28"/>
      <w:szCs w:val="20"/>
    </w:rPr>
  </w:style>
  <w:style w:type="paragraph" w:styleId="6">
    <w:name w:val="heading 6"/>
    <w:basedOn w:val="a"/>
    <w:next w:val="a"/>
    <w:qFormat/>
    <w:pPr>
      <w:keepNext/>
      <w:keepLines/>
      <w:autoSpaceDE w:val="0"/>
      <w:autoSpaceDN w:val="0"/>
      <w:adjustRightInd w:val="0"/>
      <w:spacing w:before="240" w:after="64" w:line="320" w:lineRule="auto"/>
      <w:textAlignment w:val="baseline"/>
      <w:outlineLvl w:val="5"/>
    </w:pPr>
    <w:rPr>
      <w:rFonts w:ascii="Arial" w:eastAsia="黑体" w:hAnsi="Arial"/>
      <w:b/>
      <w:kern w:val="0"/>
      <w:sz w:val="24"/>
      <w:szCs w:val="20"/>
    </w:rPr>
  </w:style>
  <w:style w:type="paragraph" w:styleId="7">
    <w:name w:val="heading 7"/>
    <w:basedOn w:val="a"/>
    <w:next w:val="a"/>
    <w:qFormat/>
    <w:pPr>
      <w:keepNext/>
      <w:keepLines/>
      <w:autoSpaceDE w:val="0"/>
      <w:autoSpaceDN w:val="0"/>
      <w:adjustRightInd w:val="0"/>
      <w:spacing w:before="240" w:after="64" w:line="320" w:lineRule="auto"/>
      <w:textAlignment w:val="baseline"/>
      <w:outlineLvl w:val="6"/>
    </w:pPr>
    <w:rPr>
      <w:rFonts w:ascii="宋体"/>
      <w:b/>
      <w:kern w:val="0"/>
      <w:sz w:val="24"/>
      <w:szCs w:val="20"/>
    </w:rPr>
  </w:style>
  <w:style w:type="paragraph" w:styleId="8">
    <w:name w:val="heading 8"/>
    <w:basedOn w:val="a"/>
    <w:next w:val="a"/>
    <w:qFormat/>
    <w:pPr>
      <w:keepNext/>
      <w:keepLines/>
      <w:autoSpaceDE w:val="0"/>
      <w:autoSpaceDN w:val="0"/>
      <w:adjustRightInd w:val="0"/>
      <w:spacing w:before="240" w:after="64" w:line="320" w:lineRule="auto"/>
      <w:textAlignment w:val="baseline"/>
      <w:outlineLvl w:val="7"/>
    </w:pPr>
    <w:rPr>
      <w:rFonts w:ascii="Arial" w:eastAsia="黑体" w:hAnsi="Arial"/>
      <w:kern w:val="0"/>
      <w:sz w:val="24"/>
      <w:szCs w:val="20"/>
    </w:rPr>
  </w:style>
  <w:style w:type="paragraph" w:styleId="9">
    <w:name w:val="heading 9"/>
    <w:basedOn w:val="a"/>
    <w:next w:val="a"/>
    <w:qFormat/>
    <w:pPr>
      <w:keepNext/>
      <w:keepLines/>
      <w:autoSpaceDE w:val="0"/>
      <w:autoSpaceDN w:val="0"/>
      <w:adjustRightInd w:val="0"/>
      <w:spacing w:before="240" w:after="64" w:line="320" w:lineRule="auto"/>
      <w:textAlignment w:val="baseline"/>
      <w:outlineLvl w:val="8"/>
    </w:pPr>
    <w:rPr>
      <w:rFonts w:ascii="Arial" w:eastAsia="黑体" w:hAnsi="Arial"/>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标题 1 字符"/>
    <w:link w:val="11"/>
    <w:rPr>
      <w:rFonts w:ascii="宋体" w:eastAsia="黑体"/>
      <w:sz w:val="24"/>
      <w:lang w:val="en-US" w:eastAsia="zh-CN" w:bidi="ar-SA"/>
    </w:rPr>
  </w:style>
  <w:style w:type="paragraph" w:styleId="a3">
    <w:name w:val="Normal Indent"/>
    <w:basedOn w:val="a"/>
    <w:pPr>
      <w:ind w:firstLine="420"/>
    </w:pPr>
    <w:rPr>
      <w:szCs w:val="20"/>
    </w:rPr>
  </w:style>
  <w:style w:type="paragraph" w:styleId="a4">
    <w:name w:val="List Bullet"/>
    <w:basedOn w:val="a"/>
    <w:pPr>
      <w:tabs>
        <w:tab w:val="left" w:pos="360"/>
      </w:tabs>
      <w:autoSpaceDE w:val="0"/>
      <w:autoSpaceDN w:val="0"/>
      <w:adjustRightInd w:val="0"/>
      <w:spacing w:after="120"/>
      <w:ind w:left="360" w:hangingChars="200" w:hanging="360"/>
      <w:textAlignment w:val="baseline"/>
    </w:pPr>
    <w:rPr>
      <w:rFonts w:ascii="宋体"/>
      <w:kern w:val="0"/>
      <w:sz w:val="28"/>
      <w:szCs w:val="20"/>
    </w:rPr>
  </w:style>
  <w:style w:type="paragraph" w:styleId="a5">
    <w:name w:val="Document Map"/>
    <w:basedOn w:val="a"/>
    <w:semiHidden/>
    <w:pPr>
      <w:shd w:val="clear" w:color="auto" w:fill="000080"/>
    </w:pPr>
  </w:style>
  <w:style w:type="paragraph" w:styleId="a6">
    <w:name w:val="annotation text"/>
    <w:basedOn w:val="a"/>
    <w:link w:val="a7"/>
    <w:qFormat/>
    <w:pPr>
      <w:jc w:val="left"/>
    </w:pPr>
  </w:style>
  <w:style w:type="character" w:customStyle="1" w:styleId="a7">
    <w:name w:val="批注文字 字符"/>
    <w:link w:val="a6"/>
    <w:rPr>
      <w:rFonts w:eastAsia="宋体"/>
      <w:kern w:val="2"/>
      <w:sz w:val="21"/>
      <w:szCs w:val="24"/>
      <w:lang w:val="en-US" w:eastAsia="zh-CN" w:bidi="ar-SA"/>
    </w:rPr>
  </w:style>
  <w:style w:type="paragraph" w:styleId="a8">
    <w:name w:val="Body Text"/>
    <w:basedOn w:val="a"/>
    <w:rPr>
      <w:rFonts w:ascii="宋体" w:hAnsi="宋体"/>
      <w:kern w:val="0"/>
      <w:sz w:val="24"/>
      <w:szCs w:val="21"/>
    </w:rPr>
  </w:style>
  <w:style w:type="paragraph" w:styleId="a9">
    <w:name w:val="Body Text Indent"/>
    <w:basedOn w:val="a"/>
    <w:pPr>
      <w:ind w:firstLine="540"/>
    </w:pPr>
    <w:rPr>
      <w:sz w:val="24"/>
      <w:szCs w:val="20"/>
    </w:rPr>
  </w:style>
  <w:style w:type="paragraph" w:styleId="aa">
    <w:name w:val="Plain Text"/>
    <w:basedOn w:val="a"/>
    <w:pPr>
      <w:widowControl/>
      <w:spacing w:before="100" w:beforeAutospacing="1" w:after="100" w:afterAutospacing="1"/>
      <w:jc w:val="left"/>
    </w:pPr>
    <w:rPr>
      <w:rFonts w:ascii="Arial Unicode MS" w:eastAsia="Arial Unicode MS" w:hAnsi="Arial Unicode MS" w:cs="Arial Unicode MS"/>
      <w:kern w:val="0"/>
      <w:sz w:val="24"/>
    </w:rPr>
  </w:style>
  <w:style w:type="paragraph" w:styleId="ab">
    <w:name w:val="Date"/>
    <w:basedOn w:val="a"/>
    <w:next w:val="a"/>
    <w:pPr>
      <w:ind w:leftChars="2500" w:left="100"/>
    </w:pPr>
    <w:rPr>
      <w:rFonts w:ascii="宋体" w:hAnsi="宋体"/>
      <w:kern w:val="0"/>
      <w:sz w:val="24"/>
      <w:szCs w:val="21"/>
    </w:rPr>
  </w:style>
  <w:style w:type="paragraph" w:styleId="21">
    <w:name w:val="Body Text Indent 2"/>
    <w:basedOn w:val="a"/>
    <w:pPr>
      <w:tabs>
        <w:tab w:val="left" w:pos="1110"/>
      </w:tabs>
      <w:spacing w:line="360" w:lineRule="auto"/>
      <w:ind w:firstLineChars="200" w:firstLine="420"/>
    </w:pPr>
    <w:rPr>
      <w:rFonts w:ascii="宋体" w:hAnsi="宋体"/>
      <w:color w:val="FF0000"/>
    </w:rPr>
  </w:style>
  <w:style w:type="paragraph" w:styleId="ac">
    <w:name w:val="Balloon Text"/>
    <w:basedOn w:val="a"/>
    <w:semiHidden/>
    <w:rPr>
      <w:sz w:val="18"/>
      <w:szCs w:val="18"/>
    </w:rPr>
  </w:style>
  <w:style w:type="paragraph" w:styleId="ad">
    <w:name w:val="footer"/>
    <w:basedOn w:val="a"/>
    <w:link w:val="ae"/>
    <w:uiPriority w:val="99"/>
    <w:pPr>
      <w:tabs>
        <w:tab w:val="center" w:pos="4153"/>
        <w:tab w:val="right" w:pos="8306"/>
      </w:tabs>
      <w:snapToGrid w:val="0"/>
      <w:jc w:val="left"/>
    </w:pPr>
    <w:rPr>
      <w:sz w:val="18"/>
      <w:szCs w:val="18"/>
    </w:rPr>
  </w:style>
  <w:style w:type="paragraph" w:styleId="af">
    <w:name w:val="header"/>
    <w:basedOn w:val="a"/>
    <w:pPr>
      <w:pBdr>
        <w:bottom w:val="single" w:sz="6" w:space="1" w:color="auto"/>
      </w:pBdr>
      <w:tabs>
        <w:tab w:val="center" w:pos="4153"/>
        <w:tab w:val="right" w:pos="8306"/>
      </w:tabs>
      <w:snapToGrid w:val="0"/>
      <w:jc w:val="center"/>
    </w:pPr>
    <w:rPr>
      <w:sz w:val="18"/>
      <w:szCs w:val="18"/>
    </w:rPr>
  </w:style>
  <w:style w:type="paragraph" w:styleId="13">
    <w:name w:val="toc 1"/>
    <w:basedOn w:val="a"/>
    <w:next w:val="a"/>
    <w:uiPriority w:val="39"/>
    <w:pPr>
      <w:spacing w:before="120" w:after="120" w:line="360" w:lineRule="auto"/>
      <w:ind w:firstLineChars="225" w:firstLine="540"/>
      <w:jc w:val="left"/>
    </w:pPr>
    <w:rPr>
      <w:rFonts w:ascii="宋体" w:hAnsi="宋体"/>
      <w:caps/>
      <w:sz w:val="24"/>
    </w:rPr>
  </w:style>
  <w:style w:type="paragraph" w:styleId="af0">
    <w:name w:val="footnote text"/>
    <w:basedOn w:val="a"/>
    <w:semiHidden/>
    <w:pPr>
      <w:snapToGrid w:val="0"/>
      <w:jc w:val="left"/>
    </w:pPr>
    <w:rPr>
      <w:sz w:val="18"/>
      <w:szCs w:val="18"/>
    </w:rPr>
  </w:style>
  <w:style w:type="paragraph" w:styleId="30">
    <w:name w:val="Body Text Indent 3"/>
    <w:basedOn w:val="a"/>
    <w:pPr>
      <w:spacing w:line="360" w:lineRule="auto"/>
      <w:ind w:firstLine="425"/>
    </w:pPr>
    <w:rPr>
      <w:rFonts w:ascii="宋体"/>
    </w:rPr>
  </w:style>
  <w:style w:type="paragraph" w:styleId="22">
    <w:name w:val="Body Text 2"/>
    <w:basedOn w:val="a"/>
    <w:link w:val="23"/>
    <w:rPr>
      <w:sz w:val="28"/>
      <w:szCs w:val="20"/>
    </w:rPr>
  </w:style>
  <w:style w:type="character" w:customStyle="1" w:styleId="23">
    <w:name w:val="正文文本 2 字符"/>
    <w:link w:val="22"/>
    <w:rPr>
      <w:kern w:val="2"/>
      <w:sz w:val="28"/>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f1">
    <w:name w:val="Normal (Web)"/>
    <w:basedOn w:val="a"/>
    <w:uiPriority w:val="99"/>
    <w:pPr>
      <w:widowControl/>
      <w:spacing w:before="100" w:beforeAutospacing="1" w:after="100" w:afterAutospacing="1"/>
      <w:jc w:val="left"/>
    </w:pPr>
    <w:rPr>
      <w:rFonts w:ascii="宋体" w:hAnsi="宋体"/>
      <w:kern w:val="0"/>
      <w:sz w:val="24"/>
    </w:rPr>
  </w:style>
  <w:style w:type="paragraph" w:styleId="af2">
    <w:name w:val="Title"/>
    <w:basedOn w:val="a"/>
    <w:qFormat/>
    <w:pPr>
      <w:autoSpaceDE w:val="0"/>
      <w:autoSpaceDN w:val="0"/>
      <w:adjustRightInd w:val="0"/>
      <w:spacing w:before="240" w:after="60"/>
      <w:jc w:val="center"/>
      <w:textAlignment w:val="baseline"/>
      <w:outlineLvl w:val="0"/>
    </w:pPr>
    <w:rPr>
      <w:rFonts w:ascii="Arial" w:hAnsi="Arial" w:cs="Arial"/>
      <w:b/>
      <w:bCs/>
      <w:kern w:val="0"/>
      <w:sz w:val="32"/>
      <w:szCs w:val="32"/>
    </w:rPr>
  </w:style>
  <w:style w:type="paragraph" w:styleId="af3">
    <w:name w:val="annotation subject"/>
    <w:basedOn w:val="a6"/>
    <w:next w:val="a6"/>
    <w:link w:val="af4"/>
    <w:rPr>
      <w:b/>
      <w:bCs/>
    </w:rPr>
  </w:style>
  <w:style w:type="character" w:customStyle="1" w:styleId="af4">
    <w:name w:val="批注主题 字符"/>
    <w:link w:val="af3"/>
    <w:rPr>
      <w:rFonts w:eastAsia="宋体"/>
      <w:b/>
      <w:bCs/>
      <w:kern w:val="2"/>
      <w:sz w:val="21"/>
      <w:szCs w:val="24"/>
      <w:lang w:val="en-US" w:eastAsia="zh-CN" w:bidi="ar-SA"/>
    </w:rPr>
  </w:style>
  <w:style w:type="table" w:styleId="af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a"/>
  </w:style>
  <w:style w:type="character" w:styleId="af6">
    <w:name w:val="page number"/>
  </w:style>
  <w:style w:type="character" w:styleId="af7">
    <w:name w:val="FollowedHyperlink"/>
    <w:rPr>
      <w:color w:val="800080"/>
      <w:u w:val="single"/>
    </w:rPr>
  </w:style>
  <w:style w:type="character" w:styleId="HTML0">
    <w:name w:val="HTML Typewriter"/>
    <w:rPr>
      <w:rFonts w:ascii="宋体" w:eastAsia="宋体" w:hAnsi="宋体" w:cs="宋体"/>
      <w:sz w:val="24"/>
      <w:szCs w:val="24"/>
    </w:rPr>
  </w:style>
  <w:style w:type="character" w:styleId="af8">
    <w:name w:val="Hyperlink"/>
    <w:uiPriority w:val="99"/>
    <w:rPr>
      <w:color w:val="0000FF"/>
      <w:u w:val="single"/>
    </w:rPr>
  </w:style>
  <w:style w:type="character" w:styleId="af9">
    <w:name w:val="annotation reference"/>
    <w:qFormat/>
    <w:rPr>
      <w:sz w:val="21"/>
      <w:szCs w:val="21"/>
    </w:rPr>
  </w:style>
  <w:style w:type="character" w:styleId="afa">
    <w:name w:val="footnote reference"/>
    <w:semiHidden/>
    <w:rPr>
      <w:vertAlign w:val="superscript"/>
    </w:rPr>
  </w:style>
  <w:style w:type="paragraph" w:customStyle="1" w:styleId="Char">
    <w:name w:val="Char"/>
    <w:basedOn w:val="a"/>
    <w:pPr>
      <w:widowControl/>
      <w:spacing w:after="160" w:line="240" w:lineRule="exact"/>
      <w:jc w:val="left"/>
    </w:pPr>
    <w:rPr>
      <w:rFonts w:ascii="Verdana" w:hAnsi="Verdana"/>
      <w:kern w:val="0"/>
      <w:sz w:val="20"/>
      <w:szCs w:val="20"/>
      <w:lang w:eastAsia="en-US"/>
    </w:rPr>
  </w:style>
  <w:style w:type="character" w:customStyle="1" w:styleId="tt11">
    <w:name w:val="tt11"/>
    <w:rPr>
      <w:sz w:val="22"/>
      <w:szCs w:val="22"/>
    </w:rPr>
  </w:style>
  <w:style w:type="character" w:customStyle="1" w:styleId="c">
    <w:name w:val="c"/>
  </w:style>
  <w:style w:type="character" w:customStyle="1" w:styleId="read">
    <w:name w:val="read"/>
  </w:style>
  <w:style w:type="character" w:customStyle="1" w:styleId="read1">
    <w:name w:val="read1"/>
    <w:rPr>
      <w:rFonts w:hint="default"/>
      <w:strike w:val="0"/>
      <w:dstrike w:val="0"/>
      <w:color w:val="000000"/>
      <w:u w:val="none"/>
    </w:rPr>
  </w:style>
  <w:style w:type="paragraph" w:customStyle="1" w:styleId="2">
    <w:name w:val="列表2"/>
    <w:basedOn w:val="a"/>
    <w:next w:val="af2"/>
    <w:pPr>
      <w:numPr>
        <w:numId w:val="1"/>
      </w:numPr>
      <w:tabs>
        <w:tab w:val="left" w:pos="907"/>
      </w:tabs>
      <w:spacing w:line="360" w:lineRule="auto"/>
    </w:pPr>
    <w:rPr>
      <w:rFonts w:ascii="宋体"/>
      <w:szCs w:val="20"/>
    </w:rPr>
  </w:style>
  <w:style w:type="paragraph" w:customStyle="1" w:styleId="1">
    <w:name w:val="列表1"/>
    <w:basedOn w:val="a"/>
    <w:next w:val="a"/>
    <w:pPr>
      <w:numPr>
        <w:numId w:val="2"/>
      </w:numPr>
      <w:tabs>
        <w:tab w:val="left" w:pos="757"/>
      </w:tabs>
      <w:spacing w:line="360" w:lineRule="auto"/>
    </w:pPr>
    <w:rPr>
      <w:szCs w:val="20"/>
    </w:rPr>
  </w:style>
  <w:style w:type="paragraph" w:customStyle="1" w:styleId="Default">
    <w:name w:val="Default"/>
    <w:pPr>
      <w:widowControl w:val="0"/>
      <w:autoSpaceDE w:val="0"/>
      <w:autoSpaceDN w:val="0"/>
      <w:adjustRightInd w:val="0"/>
    </w:pPr>
    <w:rPr>
      <w:rFonts w:ascii="宋体"/>
      <w:color w:val="000000"/>
      <w:sz w:val="24"/>
      <w:szCs w:val="24"/>
    </w:rPr>
  </w:style>
  <w:style w:type="character" w:customStyle="1" w:styleId="font21">
    <w:name w:val="font21"/>
    <w:rPr>
      <w:color w:val="CC6600"/>
      <w:sz w:val="20"/>
      <w:szCs w:val="20"/>
    </w:rPr>
  </w:style>
  <w:style w:type="character" w:customStyle="1" w:styleId="big1">
    <w:name w:val="big1"/>
    <w:rPr>
      <w:sz w:val="25"/>
      <w:szCs w:val="25"/>
    </w:rPr>
  </w:style>
  <w:style w:type="paragraph" w:customStyle="1" w:styleId="content">
    <w:name w:val="content"/>
    <w:basedOn w:val="a"/>
    <w:pPr>
      <w:widowControl/>
      <w:spacing w:before="100" w:beforeAutospacing="1" w:after="100" w:afterAutospacing="1" w:line="270" w:lineRule="atLeast"/>
      <w:jc w:val="left"/>
    </w:pPr>
    <w:rPr>
      <w:rFonts w:ascii="Arial Unicode MS" w:eastAsia="Arial Unicode MS" w:hAnsi="Arial Unicode MS" w:cs="Arial Unicode MS"/>
      <w:kern w:val="0"/>
      <w:sz w:val="18"/>
      <w:szCs w:val="18"/>
    </w:rPr>
  </w:style>
  <w:style w:type="paragraph" w:customStyle="1" w:styleId="40">
    <w:name w:val="标题4"/>
    <w:basedOn w:val="a9"/>
    <w:pPr>
      <w:spacing w:line="360" w:lineRule="auto"/>
      <w:ind w:firstLine="0"/>
    </w:pPr>
    <w:rPr>
      <w:szCs w:val="24"/>
    </w:rPr>
  </w:style>
  <w:style w:type="paragraph" w:customStyle="1" w:styleId="2211">
    <w:name w:val="样式 标题 2 + 首行缩进:  2 字符 段前: 1 行 段后: 1 行"/>
    <w:basedOn w:val="20"/>
    <w:pPr>
      <w:tabs>
        <w:tab w:val="left" w:pos="1276"/>
      </w:tabs>
      <w:autoSpaceDE/>
      <w:autoSpaceDN/>
      <w:adjustRightInd/>
      <w:spacing w:before="100" w:after="100" w:line="240" w:lineRule="auto"/>
      <w:ind w:left="851"/>
      <w:jc w:val="both"/>
      <w:textAlignment w:val="auto"/>
    </w:pPr>
    <w:rPr>
      <w:rFonts w:eastAsia="宋体"/>
      <w:kern w:val="2"/>
      <w:sz w:val="28"/>
    </w:rPr>
  </w:style>
  <w:style w:type="paragraph" w:customStyle="1" w:styleId="10">
    <w:name w:val="1"/>
    <w:basedOn w:val="a"/>
    <w:pPr>
      <w:numPr>
        <w:numId w:val="3"/>
      </w:numPr>
      <w:tabs>
        <w:tab w:val="clear" w:pos="3243"/>
      </w:tabs>
      <w:spacing w:before="100" w:beforeAutospacing="1" w:after="100" w:afterAutospacing="1" w:line="360" w:lineRule="auto"/>
      <w:ind w:leftChars="200" w:left="420" w:firstLine="0"/>
    </w:pPr>
  </w:style>
  <w:style w:type="paragraph" w:customStyle="1" w:styleId="15">
    <w:name w:val="样式 宋体 四号 行距: 1.5 倍行距"/>
    <w:basedOn w:val="a"/>
    <w:pPr>
      <w:spacing w:line="360" w:lineRule="auto"/>
    </w:pPr>
    <w:rPr>
      <w:rFonts w:ascii="宋体" w:hAnsi="宋体"/>
      <w:sz w:val="24"/>
      <w:szCs w:val="20"/>
    </w:rPr>
  </w:style>
  <w:style w:type="paragraph" w:customStyle="1" w:styleId="afb">
    <w:name w:val="正文所"/>
    <w:basedOn w:val="a"/>
    <w:qFormat/>
    <w:pPr>
      <w:spacing w:line="360" w:lineRule="auto"/>
      <w:ind w:firstLineChars="200" w:firstLine="420"/>
    </w:pPr>
    <w:rPr>
      <w:rFonts w:ascii="宋体"/>
      <w:szCs w:val="20"/>
    </w:rPr>
  </w:style>
  <w:style w:type="paragraph" w:customStyle="1" w:styleId="afc">
    <w:name w:val="正文正文"/>
    <w:basedOn w:val="a"/>
    <w:pPr>
      <w:spacing w:afterLines="25" w:after="25" w:line="360" w:lineRule="auto"/>
      <w:ind w:firstLineChars="200" w:firstLine="200"/>
    </w:pPr>
    <w:rPr>
      <w:sz w:val="24"/>
    </w:rPr>
  </w:style>
  <w:style w:type="paragraph" w:customStyle="1" w:styleId="CharCharCharChar">
    <w:name w:val="Char Char Char Char"/>
    <w:basedOn w:val="a"/>
    <w:pPr>
      <w:tabs>
        <w:tab w:val="left" w:pos="360"/>
      </w:tabs>
    </w:pPr>
    <w:rPr>
      <w:sz w:val="24"/>
    </w:rPr>
  </w:style>
  <w:style w:type="paragraph" w:customStyle="1" w:styleId="Char1CharCharCharChar">
    <w:name w:val="Char1 Char Char Char Char"/>
    <w:basedOn w:val="a"/>
    <w:pPr>
      <w:widowControl/>
      <w:spacing w:after="160" w:line="240" w:lineRule="exact"/>
      <w:jc w:val="left"/>
    </w:pPr>
    <w:rPr>
      <w:rFonts w:ascii="Verdana" w:hAnsi="Verdana" w:cs="Verdana"/>
      <w:kern w:val="0"/>
      <w:sz w:val="20"/>
      <w:szCs w:val="20"/>
      <w:lang w:eastAsia="en-US"/>
    </w:rPr>
  </w:style>
  <w:style w:type="paragraph" w:customStyle="1" w:styleId="ParaChar">
    <w:name w:val="默认段落字体 Para Char"/>
    <w:basedOn w:val="a"/>
    <w:pPr>
      <w:tabs>
        <w:tab w:val="left" w:pos="851"/>
      </w:tabs>
      <w:ind w:left="851" w:hanging="431"/>
    </w:pPr>
    <w:rPr>
      <w:sz w:val="24"/>
    </w:rPr>
  </w:style>
  <w:style w:type="character" w:customStyle="1" w:styleId="heigh1801">
    <w:name w:val="heigh1801"/>
  </w:style>
  <w:style w:type="paragraph" w:customStyle="1" w:styleId="c0">
    <w:name w:val="c_"/>
    <w:pPr>
      <w:widowControl w:val="0"/>
      <w:autoSpaceDE w:val="0"/>
      <w:autoSpaceDN w:val="0"/>
      <w:adjustRightInd w:val="0"/>
      <w:jc w:val="both"/>
    </w:pPr>
    <w:rPr>
      <w:rFonts w:ascii="五" w:eastAsia="五"/>
      <w:sz w:val="24"/>
    </w:rPr>
  </w:style>
  <w:style w:type="paragraph" w:customStyle="1" w:styleId="Style3">
    <w:name w:val="_Style 3"/>
    <w:basedOn w:val="a"/>
    <w:rPr>
      <w:szCs w:val="20"/>
    </w:rPr>
  </w:style>
  <w:style w:type="paragraph" w:customStyle="1" w:styleId="CharCharChar1">
    <w:name w:val="Char Char Char1"/>
    <w:basedOn w:val="a"/>
    <w:rPr>
      <w:szCs w:val="20"/>
    </w:rPr>
  </w:style>
  <w:style w:type="paragraph" w:styleId="afd">
    <w:name w:val="Revision"/>
    <w:uiPriority w:val="99"/>
    <w:semiHidden/>
    <w:rPr>
      <w:kern w:val="2"/>
      <w:sz w:val="21"/>
      <w:szCs w:val="24"/>
    </w:rPr>
  </w:style>
  <w:style w:type="paragraph" w:styleId="afe">
    <w:name w:val="List Paragraph"/>
    <w:basedOn w:val="a"/>
    <w:uiPriority w:val="34"/>
    <w:qFormat/>
    <w:rsid w:val="000145E4"/>
    <w:pPr>
      <w:spacing w:line="360" w:lineRule="auto"/>
      <w:ind w:firstLineChars="200" w:firstLine="420"/>
    </w:pPr>
    <w:rPr>
      <w:rFonts w:ascii="Calibri" w:hAnsi="Calibri"/>
      <w:sz w:val="24"/>
      <w:szCs w:val="22"/>
    </w:rPr>
  </w:style>
  <w:style w:type="character" w:customStyle="1" w:styleId="ae">
    <w:name w:val="页脚 字符"/>
    <w:basedOn w:val="a0"/>
    <w:link w:val="ad"/>
    <w:uiPriority w:val="99"/>
    <w:rsid w:val="004A7AD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46028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4B9BA-347F-462E-94EE-E62074789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125</Pages>
  <Words>13924</Words>
  <Characters>79367</Characters>
  <Application>Microsoft Office Word</Application>
  <DocSecurity>0</DocSecurity>
  <Lines>661</Lines>
  <Paragraphs>186</Paragraphs>
  <ScaleCrop>false</ScaleCrop>
  <Company>Lenovo</Company>
  <LinksUpToDate>false</LinksUpToDate>
  <CharactersWithSpaces>93105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高远</dc:creator>
  <cp:keywords/>
  <cp:lastModifiedBy>晁梦婷</cp:lastModifiedBy>
  <cp:revision>326</cp:revision>
  <cp:lastPrinted>2026-03-26T06:29:00Z</cp:lastPrinted>
  <dcterms:created xsi:type="dcterms:W3CDTF">2024-11-21T02:35:00Z</dcterms:created>
  <dcterms:modified xsi:type="dcterms:W3CDTF">2026-08-05T02:24:00Z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B3403BEE84804533ABF5C8B2A2967A20</vt:lpwstr>
  </property>
</Properties>
</file>