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10390" w14:textId="77777777" w:rsidR="00931DDD" w:rsidRDefault="006A3F6C">
      <w:pPr>
        <w:spacing w:line="360" w:lineRule="auto"/>
        <w:jc w:val="center"/>
        <w:rPr>
          <w:bCs/>
          <w:sz w:val="24"/>
        </w:rPr>
      </w:pPr>
      <w:r>
        <w:rPr>
          <w:rFonts w:hint="eastAsia"/>
          <w:bCs/>
          <w:sz w:val="24"/>
        </w:rPr>
        <w:t>.</w:t>
      </w:r>
    </w:p>
    <w:p w14:paraId="70626A40" w14:textId="77777777" w:rsidR="00931DDD" w:rsidRDefault="00931DDD">
      <w:pPr>
        <w:spacing w:line="360" w:lineRule="auto"/>
        <w:jc w:val="center"/>
        <w:rPr>
          <w:b/>
          <w:sz w:val="52"/>
        </w:rPr>
      </w:pPr>
    </w:p>
    <w:p w14:paraId="0A930945" w14:textId="77777777" w:rsidR="00931DDD" w:rsidRDefault="006A3F6C">
      <w:pPr>
        <w:spacing w:line="360" w:lineRule="auto"/>
        <w:jc w:val="center"/>
        <w:rPr>
          <w:b/>
          <w:sz w:val="52"/>
        </w:rPr>
      </w:pPr>
      <w:r>
        <w:rPr>
          <w:rFonts w:hint="eastAsia"/>
          <w:b/>
          <w:sz w:val="52"/>
        </w:rPr>
        <w:t>广发</w:t>
      </w:r>
      <w:r>
        <w:rPr>
          <w:b/>
          <w:sz w:val="52"/>
        </w:rPr>
        <w:t>基金管理有限公司</w:t>
      </w:r>
    </w:p>
    <w:p w14:paraId="45D764D2" w14:textId="77777777" w:rsidR="00931DDD" w:rsidRDefault="00931DDD">
      <w:pPr>
        <w:spacing w:line="360" w:lineRule="auto"/>
        <w:rPr>
          <w:b/>
        </w:rPr>
      </w:pPr>
    </w:p>
    <w:p w14:paraId="7343B470" w14:textId="77777777" w:rsidR="00931DDD" w:rsidRDefault="00931DDD">
      <w:pPr>
        <w:spacing w:line="360" w:lineRule="auto"/>
        <w:jc w:val="center"/>
        <w:rPr>
          <w:b/>
          <w:sz w:val="52"/>
        </w:rPr>
      </w:pPr>
    </w:p>
    <w:p w14:paraId="076E18F6" w14:textId="77777777" w:rsidR="00931DDD" w:rsidRPr="000B5B41" w:rsidRDefault="006A3F6C" w:rsidP="000B5B41">
      <w:pPr>
        <w:spacing w:line="600" w:lineRule="auto"/>
        <w:ind w:leftChars="-202" w:left="-424" w:rightChars="-297" w:right="-624"/>
        <w:jc w:val="center"/>
        <w:rPr>
          <w:b/>
          <w:sz w:val="48"/>
        </w:rPr>
      </w:pPr>
      <w:bookmarkStart w:id="0" w:name="_Toc123701382"/>
      <w:bookmarkStart w:id="1" w:name="_Toc139992300"/>
      <w:bookmarkStart w:id="2" w:name="_Toc123112223"/>
      <w:bookmarkStart w:id="3" w:name="_Toc123112262"/>
      <w:bookmarkStart w:id="4" w:name="_Toc139991725"/>
      <w:r w:rsidRPr="000B5B41">
        <w:rPr>
          <w:rFonts w:hint="eastAsia"/>
          <w:b/>
          <w:sz w:val="48"/>
        </w:rPr>
        <w:t>广发优势企业混合型证券投资基金（</w:t>
      </w:r>
      <w:r w:rsidRPr="000B5B41">
        <w:rPr>
          <w:rFonts w:hint="eastAsia"/>
          <w:b/>
          <w:sz w:val="48"/>
        </w:rPr>
        <w:t>QDII</w:t>
      </w:r>
      <w:r w:rsidRPr="000B5B41">
        <w:rPr>
          <w:rFonts w:hint="eastAsia"/>
          <w:b/>
          <w:sz w:val="48"/>
        </w:rPr>
        <w:t>）</w:t>
      </w:r>
    </w:p>
    <w:p w14:paraId="25C05AFA" w14:textId="1373C16F" w:rsidR="00931DDD" w:rsidRPr="000B5B41" w:rsidRDefault="006A3F6C" w:rsidP="000B5B41">
      <w:pPr>
        <w:spacing w:line="600" w:lineRule="auto"/>
        <w:jc w:val="center"/>
        <w:rPr>
          <w:b/>
          <w:sz w:val="48"/>
        </w:rPr>
      </w:pPr>
      <w:r w:rsidRPr="000B5B41">
        <w:rPr>
          <w:b/>
          <w:sz w:val="48"/>
        </w:rPr>
        <w:t>基金合同</w:t>
      </w:r>
      <w:bookmarkEnd w:id="0"/>
      <w:bookmarkEnd w:id="1"/>
      <w:bookmarkEnd w:id="2"/>
      <w:bookmarkEnd w:id="3"/>
      <w:bookmarkEnd w:id="4"/>
    </w:p>
    <w:p w14:paraId="5F6EF8D8" w14:textId="77777777" w:rsidR="00931DDD" w:rsidRDefault="00931DDD">
      <w:pPr>
        <w:spacing w:line="360" w:lineRule="auto"/>
        <w:jc w:val="center"/>
        <w:rPr>
          <w:b/>
          <w:sz w:val="52"/>
        </w:rPr>
      </w:pPr>
    </w:p>
    <w:p w14:paraId="3F4D5002" w14:textId="77777777" w:rsidR="00931DDD" w:rsidRDefault="00931DDD">
      <w:pPr>
        <w:spacing w:line="360" w:lineRule="auto"/>
        <w:jc w:val="center"/>
        <w:rPr>
          <w:b/>
          <w:sz w:val="52"/>
        </w:rPr>
      </w:pPr>
    </w:p>
    <w:p w14:paraId="140338E4" w14:textId="77777777" w:rsidR="00931DDD" w:rsidRDefault="00931DDD">
      <w:pPr>
        <w:spacing w:line="360" w:lineRule="auto"/>
        <w:jc w:val="center"/>
        <w:rPr>
          <w:b/>
          <w:sz w:val="52"/>
        </w:rPr>
      </w:pPr>
    </w:p>
    <w:p w14:paraId="5AAA4656" w14:textId="77777777" w:rsidR="00931DDD" w:rsidRDefault="00931DDD">
      <w:pPr>
        <w:spacing w:line="360" w:lineRule="auto"/>
        <w:jc w:val="center"/>
        <w:rPr>
          <w:b/>
          <w:sz w:val="52"/>
        </w:rPr>
      </w:pPr>
    </w:p>
    <w:p w14:paraId="51594455" w14:textId="77777777" w:rsidR="00931DDD" w:rsidRDefault="00931DDD">
      <w:pPr>
        <w:spacing w:line="360" w:lineRule="auto"/>
        <w:jc w:val="center"/>
        <w:rPr>
          <w:b/>
          <w:sz w:val="52"/>
        </w:rPr>
      </w:pPr>
    </w:p>
    <w:p w14:paraId="689F4AB7" w14:textId="77777777" w:rsidR="00931DDD" w:rsidRDefault="00931DDD">
      <w:pPr>
        <w:spacing w:line="360" w:lineRule="auto"/>
        <w:jc w:val="center"/>
        <w:rPr>
          <w:b/>
          <w:sz w:val="52"/>
        </w:rPr>
      </w:pPr>
    </w:p>
    <w:p w14:paraId="42024684" w14:textId="77777777" w:rsidR="00931DDD" w:rsidRDefault="00931DDD">
      <w:pPr>
        <w:spacing w:line="360" w:lineRule="auto"/>
        <w:rPr>
          <w:b/>
        </w:rPr>
      </w:pPr>
    </w:p>
    <w:p w14:paraId="6C580F57" w14:textId="77777777" w:rsidR="00931DDD" w:rsidRDefault="006A3F6C">
      <w:pPr>
        <w:spacing w:line="360" w:lineRule="auto"/>
        <w:jc w:val="center"/>
        <w:rPr>
          <w:b/>
          <w:sz w:val="36"/>
        </w:rPr>
      </w:pPr>
      <w:bookmarkStart w:id="5" w:name="_Toc139991726"/>
      <w:bookmarkStart w:id="6" w:name="_Toc123112224"/>
      <w:bookmarkStart w:id="7" w:name="_Toc123112263"/>
      <w:bookmarkStart w:id="8" w:name="_Toc123701383"/>
      <w:bookmarkStart w:id="9" w:name="_Toc139992301"/>
      <w:r>
        <w:rPr>
          <w:b/>
          <w:sz w:val="36"/>
        </w:rPr>
        <w:t>基金管理人：</w:t>
      </w:r>
      <w:bookmarkEnd w:id="5"/>
      <w:bookmarkEnd w:id="6"/>
      <w:bookmarkEnd w:id="7"/>
      <w:bookmarkEnd w:id="8"/>
      <w:bookmarkEnd w:id="9"/>
      <w:r>
        <w:rPr>
          <w:rFonts w:hint="eastAsia"/>
          <w:b/>
          <w:sz w:val="36"/>
        </w:rPr>
        <w:t>广发基金管理有限公司</w:t>
      </w:r>
      <w:r>
        <w:rPr>
          <w:b/>
          <w:sz w:val="36"/>
        </w:rPr>
        <w:t xml:space="preserve">    </w:t>
      </w:r>
    </w:p>
    <w:p w14:paraId="09517133" w14:textId="77777777" w:rsidR="00931DDD" w:rsidRDefault="006A3F6C">
      <w:pPr>
        <w:spacing w:line="360" w:lineRule="auto"/>
        <w:jc w:val="center"/>
        <w:rPr>
          <w:b/>
          <w:sz w:val="36"/>
        </w:rPr>
      </w:pPr>
      <w:bookmarkStart w:id="10" w:name="_Toc139992302"/>
      <w:bookmarkStart w:id="11" w:name="_Toc139991727"/>
      <w:bookmarkStart w:id="12" w:name="_Toc123701384"/>
      <w:bookmarkStart w:id="13" w:name="_Toc123112225"/>
      <w:bookmarkStart w:id="14" w:name="_Toc123112264"/>
      <w:r>
        <w:rPr>
          <w:b/>
          <w:sz w:val="36"/>
        </w:rPr>
        <w:t>基金托管人：</w:t>
      </w:r>
      <w:bookmarkEnd w:id="10"/>
      <w:bookmarkEnd w:id="11"/>
      <w:bookmarkEnd w:id="12"/>
      <w:bookmarkEnd w:id="13"/>
      <w:bookmarkEnd w:id="14"/>
      <w:r>
        <w:rPr>
          <w:rFonts w:hint="eastAsia"/>
          <w:b/>
          <w:sz w:val="36"/>
        </w:rPr>
        <w:t>兴业银行股份有限公司</w:t>
      </w:r>
      <w:r>
        <w:rPr>
          <w:b/>
          <w:sz w:val="36"/>
        </w:rPr>
        <w:t xml:space="preserve">    </w:t>
      </w:r>
    </w:p>
    <w:p w14:paraId="147056EB" w14:textId="77777777" w:rsidR="00931DDD" w:rsidRDefault="00931DDD">
      <w:pPr>
        <w:spacing w:line="360" w:lineRule="auto"/>
        <w:jc w:val="center"/>
        <w:rPr>
          <w:bCs/>
          <w:sz w:val="32"/>
        </w:rPr>
      </w:pPr>
    </w:p>
    <w:p w14:paraId="34C34159" w14:textId="77777777" w:rsidR="00931DDD" w:rsidRDefault="00931DDD">
      <w:pPr>
        <w:spacing w:line="360" w:lineRule="auto"/>
        <w:jc w:val="center"/>
        <w:rPr>
          <w:bCs/>
          <w:sz w:val="28"/>
        </w:rPr>
      </w:pPr>
      <w:bookmarkStart w:id="15" w:name="_Toc139991729"/>
      <w:bookmarkStart w:id="16" w:name="_Toc123112266"/>
      <w:bookmarkStart w:id="17" w:name="_Toc123701386"/>
      <w:bookmarkStart w:id="18" w:name="_Toc123112227"/>
    </w:p>
    <w:p w14:paraId="41AED437" w14:textId="77777777" w:rsidR="00931DDD" w:rsidRDefault="006A3F6C">
      <w:pPr>
        <w:widowControl/>
        <w:jc w:val="left"/>
        <w:rPr>
          <w:bCs/>
          <w:sz w:val="28"/>
        </w:rPr>
      </w:pPr>
      <w:r>
        <w:rPr>
          <w:bCs/>
          <w:sz w:val="28"/>
        </w:rPr>
        <w:br w:type="page"/>
      </w:r>
    </w:p>
    <w:p w14:paraId="6B10167F" w14:textId="77777777" w:rsidR="00931DDD" w:rsidRDefault="006A3F6C">
      <w:pPr>
        <w:spacing w:line="360" w:lineRule="auto"/>
        <w:jc w:val="center"/>
        <w:rPr>
          <w:b/>
          <w:sz w:val="28"/>
        </w:rPr>
      </w:pPr>
      <w:r>
        <w:rPr>
          <w:rFonts w:hint="eastAsia"/>
          <w:b/>
          <w:sz w:val="28"/>
        </w:rPr>
        <w:lastRenderedPageBreak/>
        <w:t>目</w:t>
      </w:r>
      <w:r>
        <w:rPr>
          <w:b/>
          <w:sz w:val="28"/>
        </w:rPr>
        <w:t xml:space="preserve">    </w:t>
      </w:r>
      <w:r>
        <w:rPr>
          <w:rFonts w:hint="eastAsia"/>
          <w:b/>
          <w:sz w:val="28"/>
        </w:rPr>
        <w:t>录</w:t>
      </w:r>
      <w:bookmarkEnd w:id="15"/>
      <w:bookmarkEnd w:id="16"/>
      <w:bookmarkEnd w:id="17"/>
      <w:bookmarkEnd w:id="18"/>
    </w:p>
    <w:p w14:paraId="633C0224" w14:textId="5594D11E" w:rsidR="00931DDD" w:rsidRDefault="006A3F6C">
      <w:pPr>
        <w:pStyle w:val="10"/>
        <w:rPr>
          <w:rFonts w:asciiTheme="minorHAnsi" w:eastAsiaTheme="minorEastAsia" w:hAnsiTheme="minorHAnsi" w:cstheme="minorBidi"/>
          <w:noProof/>
          <w:szCs w:val="22"/>
        </w:rPr>
      </w:pPr>
      <w:r>
        <w:rPr>
          <w:sz w:val="32"/>
        </w:rPr>
        <w:fldChar w:fldCharType="begin"/>
      </w:r>
      <w:r>
        <w:rPr>
          <w:bCs/>
          <w:sz w:val="32"/>
          <w:szCs w:val="24"/>
        </w:rPr>
        <w:instrText xml:space="preserve"> TOC \o "1-1" \h \z \u </w:instrText>
      </w:r>
      <w:r>
        <w:rPr>
          <w:sz w:val="32"/>
        </w:rPr>
        <w:fldChar w:fldCharType="separate"/>
      </w:r>
      <w:hyperlink w:anchor="_Toc62573042" w:history="1">
        <w:r>
          <w:rPr>
            <w:rStyle w:val="af4"/>
            <w:rFonts w:hint="eastAsia"/>
            <w:noProof/>
          </w:rPr>
          <w:t>第一部分</w:t>
        </w:r>
        <w:r>
          <w:rPr>
            <w:rStyle w:val="af4"/>
            <w:noProof/>
          </w:rPr>
          <w:t xml:space="preserve">  </w:t>
        </w:r>
        <w:r>
          <w:rPr>
            <w:rStyle w:val="af4"/>
            <w:rFonts w:hint="eastAsia"/>
            <w:noProof/>
          </w:rPr>
          <w:t>前言</w:t>
        </w:r>
        <w:r>
          <w:rPr>
            <w:noProof/>
          </w:rPr>
          <w:tab/>
        </w:r>
        <w:r>
          <w:rPr>
            <w:noProof/>
          </w:rPr>
          <w:fldChar w:fldCharType="begin"/>
        </w:r>
        <w:r>
          <w:rPr>
            <w:noProof/>
          </w:rPr>
          <w:instrText xml:space="preserve"> PAGEREF _Toc62573042 \h </w:instrText>
        </w:r>
        <w:r>
          <w:rPr>
            <w:noProof/>
          </w:rPr>
        </w:r>
        <w:r>
          <w:rPr>
            <w:noProof/>
          </w:rPr>
          <w:fldChar w:fldCharType="separate"/>
        </w:r>
        <w:r w:rsidR="000B5B41">
          <w:rPr>
            <w:noProof/>
          </w:rPr>
          <w:t>1</w:t>
        </w:r>
        <w:r>
          <w:rPr>
            <w:noProof/>
          </w:rPr>
          <w:fldChar w:fldCharType="end"/>
        </w:r>
      </w:hyperlink>
    </w:p>
    <w:p w14:paraId="102B1099" w14:textId="5D07FEC0" w:rsidR="00931DDD" w:rsidRDefault="006A3F6C">
      <w:pPr>
        <w:pStyle w:val="10"/>
        <w:rPr>
          <w:rFonts w:asciiTheme="minorHAnsi" w:eastAsiaTheme="minorEastAsia" w:hAnsiTheme="minorHAnsi" w:cstheme="minorBidi"/>
          <w:noProof/>
          <w:szCs w:val="22"/>
        </w:rPr>
      </w:pPr>
      <w:hyperlink w:anchor="_Toc62573043" w:history="1">
        <w:r>
          <w:rPr>
            <w:rStyle w:val="af4"/>
            <w:rFonts w:hint="eastAsia"/>
            <w:noProof/>
          </w:rPr>
          <w:t>第二部分</w:t>
        </w:r>
        <w:r>
          <w:rPr>
            <w:rStyle w:val="af4"/>
            <w:noProof/>
          </w:rPr>
          <w:t xml:space="preserve">  </w:t>
        </w:r>
        <w:r>
          <w:rPr>
            <w:rStyle w:val="af4"/>
            <w:rFonts w:hint="eastAsia"/>
            <w:noProof/>
          </w:rPr>
          <w:t>释义</w:t>
        </w:r>
        <w:r>
          <w:rPr>
            <w:noProof/>
          </w:rPr>
          <w:tab/>
        </w:r>
        <w:r>
          <w:rPr>
            <w:noProof/>
          </w:rPr>
          <w:fldChar w:fldCharType="begin"/>
        </w:r>
        <w:r>
          <w:rPr>
            <w:noProof/>
          </w:rPr>
          <w:instrText xml:space="preserve"> PAGEREF _Toc62573043 \h </w:instrText>
        </w:r>
        <w:r>
          <w:rPr>
            <w:noProof/>
          </w:rPr>
        </w:r>
        <w:r>
          <w:rPr>
            <w:noProof/>
          </w:rPr>
          <w:fldChar w:fldCharType="separate"/>
        </w:r>
        <w:r w:rsidR="000B5B41">
          <w:rPr>
            <w:noProof/>
          </w:rPr>
          <w:t>4</w:t>
        </w:r>
        <w:r>
          <w:rPr>
            <w:noProof/>
          </w:rPr>
          <w:fldChar w:fldCharType="end"/>
        </w:r>
      </w:hyperlink>
    </w:p>
    <w:p w14:paraId="5F28782D" w14:textId="46CF9BBA" w:rsidR="00931DDD" w:rsidRDefault="006A3F6C">
      <w:pPr>
        <w:pStyle w:val="10"/>
        <w:rPr>
          <w:rFonts w:asciiTheme="minorHAnsi" w:eastAsiaTheme="minorEastAsia" w:hAnsiTheme="minorHAnsi" w:cstheme="minorBidi"/>
          <w:noProof/>
          <w:szCs w:val="22"/>
        </w:rPr>
      </w:pPr>
      <w:hyperlink w:anchor="_Toc62573044" w:history="1">
        <w:r>
          <w:rPr>
            <w:rStyle w:val="af4"/>
            <w:rFonts w:hint="eastAsia"/>
            <w:noProof/>
          </w:rPr>
          <w:t>第三部分</w:t>
        </w:r>
        <w:r>
          <w:rPr>
            <w:rStyle w:val="af4"/>
            <w:noProof/>
          </w:rPr>
          <w:t xml:space="preserve">  </w:t>
        </w:r>
        <w:r>
          <w:rPr>
            <w:rStyle w:val="af4"/>
            <w:rFonts w:hint="eastAsia"/>
            <w:noProof/>
          </w:rPr>
          <w:t>基金的基本情况</w:t>
        </w:r>
        <w:r>
          <w:rPr>
            <w:noProof/>
          </w:rPr>
          <w:tab/>
        </w:r>
        <w:r>
          <w:rPr>
            <w:noProof/>
          </w:rPr>
          <w:fldChar w:fldCharType="begin"/>
        </w:r>
        <w:r>
          <w:rPr>
            <w:noProof/>
          </w:rPr>
          <w:instrText xml:space="preserve"> PAGEREF _Toc62573044 \h </w:instrText>
        </w:r>
        <w:r>
          <w:rPr>
            <w:noProof/>
          </w:rPr>
        </w:r>
        <w:r>
          <w:rPr>
            <w:noProof/>
          </w:rPr>
          <w:fldChar w:fldCharType="separate"/>
        </w:r>
        <w:r w:rsidR="000B5B41">
          <w:rPr>
            <w:noProof/>
          </w:rPr>
          <w:t>11</w:t>
        </w:r>
        <w:r>
          <w:rPr>
            <w:noProof/>
          </w:rPr>
          <w:fldChar w:fldCharType="end"/>
        </w:r>
      </w:hyperlink>
    </w:p>
    <w:p w14:paraId="2E9731D6" w14:textId="7D7DE8C2" w:rsidR="00931DDD" w:rsidRDefault="006A3F6C">
      <w:pPr>
        <w:pStyle w:val="10"/>
        <w:rPr>
          <w:rFonts w:asciiTheme="minorHAnsi" w:eastAsiaTheme="minorEastAsia" w:hAnsiTheme="minorHAnsi" w:cstheme="minorBidi"/>
          <w:noProof/>
          <w:szCs w:val="22"/>
        </w:rPr>
      </w:pPr>
      <w:hyperlink w:anchor="_Toc62573045" w:history="1">
        <w:r>
          <w:rPr>
            <w:rStyle w:val="af4"/>
            <w:rFonts w:hint="eastAsia"/>
            <w:noProof/>
          </w:rPr>
          <w:t>第四部分</w:t>
        </w:r>
        <w:r>
          <w:rPr>
            <w:rStyle w:val="af4"/>
            <w:noProof/>
          </w:rPr>
          <w:t xml:space="preserve">  </w:t>
        </w:r>
        <w:r>
          <w:rPr>
            <w:rStyle w:val="af4"/>
            <w:rFonts w:hint="eastAsia"/>
            <w:noProof/>
          </w:rPr>
          <w:t>基金份额的发售</w:t>
        </w:r>
        <w:r>
          <w:rPr>
            <w:noProof/>
          </w:rPr>
          <w:tab/>
        </w:r>
        <w:r>
          <w:rPr>
            <w:noProof/>
          </w:rPr>
          <w:fldChar w:fldCharType="begin"/>
        </w:r>
        <w:r>
          <w:rPr>
            <w:noProof/>
          </w:rPr>
          <w:instrText xml:space="preserve"> PAGEREF _Toc62573045 \h </w:instrText>
        </w:r>
        <w:r>
          <w:rPr>
            <w:noProof/>
          </w:rPr>
        </w:r>
        <w:r>
          <w:rPr>
            <w:noProof/>
          </w:rPr>
          <w:fldChar w:fldCharType="separate"/>
        </w:r>
        <w:r w:rsidR="000B5B41">
          <w:rPr>
            <w:noProof/>
          </w:rPr>
          <w:t>13</w:t>
        </w:r>
        <w:r>
          <w:rPr>
            <w:noProof/>
          </w:rPr>
          <w:fldChar w:fldCharType="end"/>
        </w:r>
      </w:hyperlink>
    </w:p>
    <w:p w14:paraId="795FB043" w14:textId="7C76B6A2" w:rsidR="00931DDD" w:rsidRDefault="006A3F6C">
      <w:pPr>
        <w:pStyle w:val="10"/>
        <w:rPr>
          <w:rFonts w:asciiTheme="minorHAnsi" w:eastAsiaTheme="minorEastAsia" w:hAnsiTheme="minorHAnsi" w:cstheme="minorBidi"/>
          <w:noProof/>
          <w:szCs w:val="22"/>
        </w:rPr>
      </w:pPr>
      <w:hyperlink w:anchor="_Toc62573046" w:history="1">
        <w:r>
          <w:rPr>
            <w:rStyle w:val="af4"/>
            <w:rFonts w:hint="eastAsia"/>
            <w:noProof/>
          </w:rPr>
          <w:t>第五部分</w:t>
        </w:r>
        <w:r>
          <w:rPr>
            <w:rStyle w:val="af4"/>
            <w:noProof/>
          </w:rPr>
          <w:t xml:space="preserve">  </w:t>
        </w:r>
        <w:r>
          <w:rPr>
            <w:rStyle w:val="af4"/>
            <w:rFonts w:hint="eastAsia"/>
            <w:noProof/>
          </w:rPr>
          <w:t>基金备案</w:t>
        </w:r>
        <w:r>
          <w:rPr>
            <w:noProof/>
          </w:rPr>
          <w:tab/>
        </w:r>
        <w:r>
          <w:rPr>
            <w:noProof/>
          </w:rPr>
          <w:fldChar w:fldCharType="begin"/>
        </w:r>
        <w:r>
          <w:rPr>
            <w:noProof/>
          </w:rPr>
          <w:instrText xml:space="preserve"> PAGEREF _Toc62573046 \h </w:instrText>
        </w:r>
        <w:r>
          <w:rPr>
            <w:noProof/>
          </w:rPr>
        </w:r>
        <w:r>
          <w:rPr>
            <w:noProof/>
          </w:rPr>
          <w:fldChar w:fldCharType="separate"/>
        </w:r>
        <w:r w:rsidR="000B5B41">
          <w:rPr>
            <w:noProof/>
          </w:rPr>
          <w:t>15</w:t>
        </w:r>
        <w:r>
          <w:rPr>
            <w:noProof/>
          </w:rPr>
          <w:fldChar w:fldCharType="end"/>
        </w:r>
      </w:hyperlink>
    </w:p>
    <w:p w14:paraId="66F9EC27" w14:textId="4774BB75" w:rsidR="00931DDD" w:rsidRDefault="006A3F6C">
      <w:pPr>
        <w:pStyle w:val="10"/>
        <w:rPr>
          <w:rFonts w:asciiTheme="minorHAnsi" w:eastAsiaTheme="minorEastAsia" w:hAnsiTheme="minorHAnsi" w:cstheme="minorBidi"/>
          <w:noProof/>
          <w:szCs w:val="22"/>
        </w:rPr>
      </w:pPr>
      <w:hyperlink w:anchor="_Toc62573047" w:history="1">
        <w:r>
          <w:rPr>
            <w:rStyle w:val="af4"/>
            <w:rFonts w:hint="eastAsia"/>
            <w:noProof/>
          </w:rPr>
          <w:t>第六部分</w:t>
        </w:r>
        <w:r>
          <w:rPr>
            <w:rStyle w:val="af4"/>
            <w:noProof/>
          </w:rPr>
          <w:t xml:space="preserve">  </w:t>
        </w:r>
        <w:r>
          <w:rPr>
            <w:rStyle w:val="af4"/>
            <w:rFonts w:hint="eastAsia"/>
            <w:noProof/>
          </w:rPr>
          <w:t>基金份额的申购与赎回</w:t>
        </w:r>
        <w:r>
          <w:rPr>
            <w:noProof/>
          </w:rPr>
          <w:tab/>
        </w:r>
        <w:r>
          <w:rPr>
            <w:noProof/>
          </w:rPr>
          <w:fldChar w:fldCharType="begin"/>
        </w:r>
        <w:r>
          <w:rPr>
            <w:noProof/>
          </w:rPr>
          <w:instrText xml:space="preserve"> PAGEREF _Toc62573047 \h </w:instrText>
        </w:r>
        <w:r>
          <w:rPr>
            <w:noProof/>
          </w:rPr>
        </w:r>
        <w:r>
          <w:rPr>
            <w:noProof/>
          </w:rPr>
          <w:fldChar w:fldCharType="separate"/>
        </w:r>
        <w:r w:rsidR="000B5B41">
          <w:rPr>
            <w:noProof/>
          </w:rPr>
          <w:t>16</w:t>
        </w:r>
        <w:r>
          <w:rPr>
            <w:noProof/>
          </w:rPr>
          <w:fldChar w:fldCharType="end"/>
        </w:r>
      </w:hyperlink>
    </w:p>
    <w:p w14:paraId="1CE59113" w14:textId="534D790D" w:rsidR="00931DDD" w:rsidRDefault="006A3F6C">
      <w:pPr>
        <w:pStyle w:val="10"/>
        <w:rPr>
          <w:rFonts w:asciiTheme="minorHAnsi" w:eastAsiaTheme="minorEastAsia" w:hAnsiTheme="minorHAnsi" w:cstheme="minorBidi"/>
          <w:noProof/>
          <w:szCs w:val="22"/>
        </w:rPr>
      </w:pPr>
      <w:hyperlink w:anchor="_Toc62573048" w:history="1">
        <w:r>
          <w:rPr>
            <w:rStyle w:val="af4"/>
            <w:rFonts w:hint="eastAsia"/>
            <w:noProof/>
          </w:rPr>
          <w:t>第七部分</w:t>
        </w:r>
        <w:r>
          <w:rPr>
            <w:rStyle w:val="af4"/>
            <w:noProof/>
          </w:rPr>
          <w:t xml:space="preserve">  </w:t>
        </w:r>
        <w:r>
          <w:rPr>
            <w:rStyle w:val="af4"/>
            <w:rFonts w:hint="eastAsia"/>
            <w:noProof/>
          </w:rPr>
          <w:t>基金合同当事人及权利义务</w:t>
        </w:r>
        <w:r>
          <w:rPr>
            <w:noProof/>
          </w:rPr>
          <w:tab/>
        </w:r>
        <w:r>
          <w:rPr>
            <w:noProof/>
          </w:rPr>
          <w:fldChar w:fldCharType="begin"/>
        </w:r>
        <w:r>
          <w:rPr>
            <w:noProof/>
          </w:rPr>
          <w:instrText xml:space="preserve"> PAGEREF _Toc62573048 \h </w:instrText>
        </w:r>
        <w:r>
          <w:rPr>
            <w:noProof/>
          </w:rPr>
        </w:r>
        <w:r>
          <w:rPr>
            <w:noProof/>
          </w:rPr>
          <w:fldChar w:fldCharType="separate"/>
        </w:r>
        <w:r w:rsidR="000B5B41">
          <w:rPr>
            <w:noProof/>
          </w:rPr>
          <w:t>26</w:t>
        </w:r>
        <w:r>
          <w:rPr>
            <w:noProof/>
          </w:rPr>
          <w:fldChar w:fldCharType="end"/>
        </w:r>
      </w:hyperlink>
    </w:p>
    <w:p w14:paraId="2DFB57E0" w14:textId="45666047" w:rsidR="00931DDD" w:rsidRDefault="006A3F6C">
      <w:pPr>
        <w:pStyle w:val="10"/>
        <w:rPr>
          <w:rFonts w:asciiTheme="minorHAnsi" w:eastAsiaTheme="minorEastAsia" w:hAnsiTheme="minorHAnsi" w:cstheme="minorBidi"/>
          <w:noProof/>
          <w:szCs w:val="22"/>
        </w:rPr>
      </w:pPr>
      <w:hyperlink w:anchor="_Toc62573049" w:history="1">
        <w:r>
          <w:rPr>
            <w:rStyle w:val="af4"/>
            <w:rFonts w:hint="eastAsia"/>
            <w:noProof/>
          </w:rPr>
          <w:t>第八部分</w:t>
        </w:r>
        <w:r>
          <w:rPr>
            <w:rStyle w:val="af4"/>
            <w:noProof/>
          </w:rPr>
          <w:t xml:space="preserve">  </w:t>
        </w:r>
        <w:r>
          <w:rPr>
            <w:rStyle w:val="af4"/>
            <w:rFonts w:hint="eastAsia"/>
            <w:noProof/>
          </w:rPr>
          <w:t>基金份额持有人大会</w:t>
        </w:r>
        <w:r>
          <w:rPr>
            <w:noProof/>
          </w:rPr>
          <w:tab/>
        </w:r>
        <w:r>
          <w:rPr>
            <w:noProof/>
          </w:rPr>
          <w:fldChar w:fldCharType="begin"/>
        </w:r>
        <w:r>
          <w:rPr>
            <w:noProof/>
          </w:rPr>
          <w:instrText xml:space="preserve"> PAGEREF _Toc62573049 \h </w:instrText>
        </w:r>
        <w:r>
          <w:rPr>
            <w:noProof/>
          </w:rPr>
        </w:r>
        <w:r>
          <w:rPr>
            <w:noProof/>
          </w:rPr>
          <w:fldChar w:fldCharType="separate"/>
        </w:r>
        <w:r w:rsidR="000B5B41">
          <w:rPr>
            <w:noProof/>
          </w:rPr>
          <w:t>34</w:t>
        </w:r>
        <w:r>
          <w:rPr>
            <w:noProof/>
          </w:rPr>
          <w:fldChar w:fldCharType="end"/>
        </w:r>
      </w:hyperlink>
    </w:p>
    <w:p w14:paraId="1E66FB47" w14:textId="5505D0F2" w:rsidR="00931DDD" w:rsidRDefault="006A3F6C">
      <w:pPr>
        <w:pStyle w:val="10"/>
        <w:rPr>
          <w:rFonts w:asciiTheme="minorHAnsi" w:eastAsiaTheme="minorEastAsia" w:hAnsiTheme="minorHAnsi" w:cstheme="minorBidi"/>
          <w:noProof/>
          <w:szCs w:val="22"/>
        </w:rPr>
      </w:pPr>
      <w:hyperlink w:anchor="_Toc62573050" w:history="1">
        <w:r>
          <w:rPr>
            <w:rStyle w:val="af4"/>
            <w:rFonts w:hint="eastAsia"/>
            <w:noProof/>
          </w:rPr>
          <w:t>第九部分</w:t>
        </w:r>
        <w:r>
          <w:rPr>
            <w:rStyle w:val="af4"/>
            <w:noProof/>
          </w:rPr>
          <w:t xml:space="preserve">  </w:t>
        </w:r>
        <w:r>
          <w:rPr>
            <w:rStyle w:val="af4"/>
            <w:rFonts w:hint="eastAsia"/>
            <w:noProof/>
          </w:rPr>
          <w:t>基金管理人、基金托管人的更换条件和程序</w:t>
        </w:r>
        <w:r>
          <w:rPr>
            <w:noProof/>
          </w:rPr>
          <w:tab/>
        </w:r>
        <w:r>
          <w:rPr>
            <w:noProof/>
          </w:rPr>
          <w:fldChar w:fldCharType="begin"/>
        </w:r>
        <w:r>
          <w:rPr>
            <w:noProof/>
          </w:rPr>
          <w:instrText xml:space="preserve"> PAGEREF _Toc62573050 \h </w:instrText>
        </w:r>
        <w:r>
          <w:rPr>
            <w:noProof/>
          </w:rPr>
        </w:r>
        <w:r>
          <w:rPr>
            <w:noProof/>
          </w:rPr>
          <w:fldChar w:fldCharType="separate"/>
        </w:r>
        <w:r w:rsidR="000B5B41">
          <w:rPr>
            <w:noProof/>
          </w:rPr>
          <w:t>43</w:t>
        </w:r>
        <w:r>
          <w:rPr>
            <w:noProof/>
          </w:rPr>
          <w:fldChar w:fldCharType="end"/>
        </w:r>
      </w:hyperlink>
    </w:p>
    <w:p w14:paraId="6FC29088" w14:textId="768A341B" w:rsidR="00931DDD" w:rsidRDefault="006A3F6C">
      <w:pPr>
        <w:pStyle w:val="10"/>
        <w:rPr>
          <w:rFonts w:asciiTheme="minorHAnsi" w:eastAsiaTheme="minorEastAsia" w:hAnsiTheme="minorHAnsi" w:cstheme="minorBidi"/>
          <w:noProof/>
          <w:szCs w:val="22"/>
        </w:rPr>
      </w:pPr>
      <w:hyperlink w:anchor="_Toc62573051" w:history="1">
        <w:r>
          <w:rPr>
            <w:rStyle w:val="af4"/>
            <w:rFonts w:hint="eastAsia"/>
            <w:noProof/>
          </w:rPr>
          <w:t>第十部分</w:t>
        </w:r>
        <w:r>
          <w:rPr>
            <w:rStyle w:val="af4"/>
            <w:noProof/>
          </w:rPr>
          <w:t xml:space="preserve">  </w:t>
        </w:r>
        <w:r>
          <w:rPr>
            <w:rStyle w:val="af4"/>
            <w:rFonts w:hint="eastAsia"/>
            <w:noProof/>
          </w:rPr>
          <w:t>基金</w:t>
        </w:r>
        <w:r>
          <w:rPr>
            <w:rStyle w:val="af4"/>
            <w:rFonts w:hint="eastAsia"/>
            <w:noProof/>
          </w:rPr>
          <w:t>的托管</w:t>
        </w:r>
        <w:r>
          <w:rPr>
            <w:noProof/>
          </w:rPr>
          <w:tab/>
        </w:r>
        <w:r>
          <w:rPr>
            <w:noProof/>
          </w:rPr>
          <w:fldChar w:fldCharType="begin"/>
        </w:r>
        <w:r>
          <w:rPr>
            <w:noProof/>
          </w:rPr>
          <w:instrText xml:space="preserve"> PAGEREF _Toc62573051 \h </w:instrText>
        </w:r>
        <w:r>
          <w:rPr>
            <w:noProof/>
          </w:rPr>
        </w:r>
        <w:r>
          <w:rPr>
            <w:noProof/>
          </w:rPr>
          <w:fldChar w:fldCharType="separate"/>
        </w:r>
        <w:r w:rsidR="000B5B41">
          <w:rPr>
            <w:noProof/>
          </w:rPr>
          <w:t>46</w:t>
        </w:r>
        <w:r>
          <w:rPr>
            <w:noProof/>
          </w:rPr>
          <w:fldChar w:fldCharType="end"/>
        </w:r>
      </w:hyperlink>
    </w:p>
    <w:p w14:paraId="162FA506" w14:textId="2B6D21A6" w:rsidR="00931DDD" w:rsidRDefault="006A3F6C">
      <w:pPr>
        <w:pStyle w:val="10"/>
        <w:rPr>
          <w:rFonts w:asciiTheme="minorHAnsi" w:eastAsiaTheme="minorEastAsia" w:hAnsiTheme="minorHAnsi" w:cstheme="minorBidi"/>
          <w:noProof/>
          <w:szCs w:val="22"/>
        </w:rPr>
      </w:pPr>
      <w:hyperlink w:anchor="_Toc62573052" w:history="1">
        <w:r>
          <w:rPr>
            <w:rStyle w:val="af4"/>
            <w:rFonts w:hint="eastAsia"/>
            <w:noProof/>
          </w:rPr>
          <w:t>第十一部分</w:t>
        </w:r>
        <w:r>
          <w:rPr>
            <w:rStyle w:val="af4"/>
            <w:noProof/>
          </w:rPr>
          <w:t xml:space="preserve">  </w:t>
        </w:r>
        <w:r>
          <w:rPr>
            <w:rStyle w:val="af4"/>
            <w:rFonts w:hint="eastAsia"/>
            <w:noProof/>
          </w:rPr>
          <w:t>基金份额的登记</w:t>
        </w:r>
        <w:r>
          <w:rPr>
            <w:noProof/>
          </w:rPr>
          <w:tab/>
        </w:r>
        <w:r>
          <w:rPr>
            <w:noProof/>
          </w:rPr>
          <w:fldChar w:fldCharType="begin"/>
        </w:r>
        <w:r>
          <w:rPr>
            <w:noProof/>
          </w:rPr>
          <w:instrText xml:space="preserve"> PAGEREF _Toc62573052 \h </w:instrText>
        </w:r>
        <w:r>
          <w:rPr>
            <w:noProof/>
          </w:rPr>
        </w:r>
        <w:r>
          <w:rPr>
            <w:noProof/>
          </w:rPr>
          <w:fldChar w:fldCharType="separate"/>
        </w:r>
        <w:r w:rsidR="000B5B41">
          <w:rPr>
            <w:noProof/>
          </w:rPr>
          <w:t>47</w:t>
        </w:r>
        <w:r>
          <w:rPr>
            <w:noProof/>
          </w:rPr>
          <w:fldChar w:fldCharType="end"/>
        </w:r>
      </w:hyperlink>
    </w:p>
    <w:p w14:paraId="3CDA9525" w14:textId="6C073CA1" w:rsidR="00931DDD" w:rsidRDefault="006A3F6C">
      <w:pPr>
        <w:pStyle w:val="10"/>
        <w:rPr>
          <w:rFonts w:asciiTheme="minorHAnsi" w:eastAsiaTheme="minorEastAsia" w:hAnsiTheme="minorHAnsi" w:cstheme="minorBidi"/>
          <w:noProof/>
          <w:szCs w:val="22"/>
        </w:rPr>
      </w:pPr>
      <w:hyperlink w:anchor="_Toc62573053" w:history="1">
        <w:r>
          <w:rPr>
            <w:rStyle w:val="af4"/>
            <w:rFonts w:hint="eastAsia"/>
            <w:noProof/>
          </w:rPr>
          <w:t>第十二部分</w:t>
        </w:r>
        <w:r>
          <w:rPr>
            <w:rStyle w:val="af4"/>
            <w:noProof/>
          </w:rPr>
          <w:t xml:space="preserve">  </w:t>
        </w:r>
        <w:r>
          <w:rPr>
            <w:rStyle w:val="af4"/>
            <w:rFonts w:hint="eastAsia"/>
            <w:noProof/>
          </w:rPr>
          <w:t>基金的投资</w:t>
        </w:r>
        <w:r>
          <w:rPr>
            <w:noProof/>
          </w:rPr>
          <w:tab/>
        </w:r>
        <w:r>
          <w:rPr>
            <w:noProof/>
          </w:rPr>
          <w:fldChar w:fldCharType="begin"/>
        </w:r>
        <w:r>
          <w:rPr>
            <w:noProof/>
          </w:rPr>
          <w:instrText xml:space="preserve"> PAGEREF _Toc62573053 \h </w:instrText>
        </w:r>
        <w:r>
          <w:rPr>
            <w:noProof/>
          </w:rPr>
        </w:r>
        <w:r>
          <w:rPr>
            <w:noProof/>
          </w:rPr>
          <w:fldChar w:fldCharType="separate"/>
        </w:r>
        <w:r w:rsidR="000B5B41">
          <w:rPr>
            <w:noProof/>
          </w:rPr>
          <w:t>49</w:t>
        </w:r>
        <w:r>
          <w:rPr>
            <w:noProof/>
          </w:rPr>
          <w:fldChar w:fldCharType="end"/>
        </w:r>
      </w:hyperlink>
    </w:p>
    <w:p w14:paraId="28988E99" w14:textId="0E37E933" w:rsidR="00931DDD" w:rsidRDefault="006A3F6C">
      <w:pPr>
        <w:pStyle w:val="10"/>
        <w:rPr>
          <w:rFonts w:asciiTheme="minorHAnsi" w:eastAsiaTheme="minorEastAsia" w:hAnsiTheme="minorHAnsi" w:cstheme="minorBidi"/>
          <w:noProof/>
          <w:szCs w:val="22"/>
        </w:rPr>
      </w:pPr>
      <w:hyperlink w:anchor="_Toc62573054" w:history="1">
        <w:r>
          <w:rPr>
            <w:rStyle w:val="af4"/>
            <w:rFonts w:hint="eastAsia"/>
            <w:noProof/>
          </w:rPr>
          <w:t>第十三部分</w:t>
        </w:r>
        <w:r>
          <w:rPr>
            <w:rStyle w:val="af4"/>
            <w:noProof/>
          </w:rPr>
          <w:t xml:space="preserve">  </w:t>
        </w:r>
        <w:r>
          <w:rPr>
            <w:rStyle w:val="af4"/>
            <w:rFonts w:hint="eastAsia"/>
            <w:noProof/>
          </w:rPr>
          <w:t>基金的财产</w:t>
        </w:r>
        <w:r>
          <w:rPr>
            <w:noProof/>
          </w:rPr>
          <w:tab/>
        </w:r>
        <w:r>
          <w:rPr>
            <w:noProof/>
          </w:rPr>
          <w:fldChar w:fldCharType="begin"/>
        </w:r>
        <w:r>
          <w:rPr>
            <w:noProof/>
          </w:rPr>
          <w:instrText xml:space="preserve"> PAGERE</w:instrText>
        </w:r>
        <w:r>
          <w:rPr>
            <w:noProof/>
          </w:rPr>
          <w:instrText xml:space="preserve">F _Toc62573054 \h </w:instrText>
        </w:r>
        <w:r>
          <w:rPr>
            <w:noProof/>
          </w:rPr>
        </w:r>
        <w:r>
          <w:rPr>
            <w:noProof/>
          </w:rPr>
          <w:fldChar w:fldCharType="separate"/>
        </w:r>
        <w:r w:rsidR="000B5B41">
          <w:rPr>
            <w:noProof/>
          </w:rPr>
          <w:t>64</w:t>
        </w:r>
        <w:r>
          <w:rPr>
            <w:noProof/>
          </w:rPr>
          <w:fldChar w:fldCharType="end"/>
        </w:r>
      </w:hyperlink>
    </w:p>
    <w:p w14:paraId="7FA35B78" w14:textId="12AA6535" w:rsidR="00931DDD" w:rsidRDefault="006A3F6C">
      <w:pPr>
        <w:pStyle w:val="10"/>
        <w:rPr>
          <w:rFonts w:asciiTheme="minorHAnsi" w:eastAsiaTheme="minorEastAsia" w:hAnsiTheme="minorHAnsi" w:cstheme="minorBidi"/>
          <w:noProof/>
          <w:szCs w:val="22"/>
        </w:rPr>
      </w:pPr>
      <w:hyperlink w:anchor="_Toc62573055" w:history="1">
        <w:r>
          <w:rPr>
            <w:rStyle w:val="af4"/>
            <w:rFonts w:hint="eastAsia"/>
            <w:noProof/>
          </w:rPr>
          <w:t>第十四部分</w:t>
        </w:r>
        <w:r>
          <w:rPr>
            <w:rStyle w:val="af4"/>
            <w:noProof/>
          </w:rPr>
          <w:t xml:space="preserve">  </w:t>
        </w:r>
        <w:r>
          <w:rPr>
            <w:rStyle w:val="af4"/>
            <w:rFonts w:hint="eastAsia"/>
            <w:noProof/>
          </w:rPr>
          <w:t>基金资产估值</w:t>
        </w:r>
        <w:r>
          <w:rPr>
            <w:noProof/>
          </w:rPr>
          <w:tab/>
        </w:r>
        <w:r>
          <w:rPr>
            <w:noProof/>
          </w:rPr>
          <w:fldChar w:fldCharType="begin"/>
        </w:r>
        <w:r>
          <w:rPr>
            <w:noProof/>
          </w:rPr>
          <w:instrText xml:space="preserve"> PAGEREF _Toc62573055 \h </w:instrText>
        </w:r>
        <w:r>
          <w:rPr>
            <w:noProof/>
          </w:rPr>
        </w:r>
        <w:r>
          <w:rPr>
            <w:noProof/>
          </w:rPr>
          <w:fldChar w:fldCharType="separate"/>
        </w:r>
        <w:r w:rsidR="000B5B41">
          <w:rPr>
            <w:noProof/>
          </w:rPr>
          <w:t>66</w:t>
        </w:r>
        <w:r>
          <w:rPr>
            <w:noProof/>
          </w:rPr>
          <w:fldChar w:fldCharType="end"/>
        </w:r>
      </w:hyperlink>
    </w:p>
    <w:p w14:paraId="38F90D45" w14:textId="4BB5E263" w:rsidR="00931DDD" w:rsidRDefault="006A3F6C">
      <w:pPr>
        <w:pStyle w:val="10"/>
        <w:rPr>
          <w:rFonts w:asciiTheme="minorHAnsi" w:eastAsiaTheme="minorEastAsia" w:hAnsiTheme="minorHAnsi" w:cstheme="minorBidi"/>
          <w:noProof/>
          <w:szCs w:val="22"/>
        </w:rPr>
      </w:pPr>
      <w:hyperlink w:anchor="_Toc62573056" w:history="1">
        <w:r>
          <w:rPr>
            <w:rStyle w:val="af4"/>
            <w:rFonts w:hint="eastAsia"/>
            <w:noProof/>
          </w:rPr>
          <w:t>第十五部分</w:t>
        </w:r>
        <w:r>
          <w:rPr>
            <w:rStyle w:val="af4"/>
            <w:noProof/>
          </w:rPr>
          <w:t xml:space="preserve">  </w:t>
        </w:r>
        <w:r>
          <w:rPr>
            <w:rStyle w:val="af4"/>
            <w:rFonts w:hint="eastAsia"/>
            <w:noProof/>
          </w:rPr>
          <w:t>基金费用与税收</w:t>
        </w:r>
        <w:r>
          <w:rPr>
            <w:noProof/>
          </w:rPr>
          <w:tab/>
        </w:r>
        <w:r>
          <w:rPr>
            <w:noProof/>
          </w:rPr>
          <w:fldChar w:fldCharType="begin"/>
        </w:r>
        <w:r>
          <w:rPr>
            <w:noProof/>
          </w:rPr>
          <w:instrText xml:space="preserve"> PAGEREF _Toc62573056 \h </w:instrText>
        </w:r>
        <w:r>
          <w:rPr>
            <w:noProof/>
          </w:rPr>
        </w:r>
        <w:r>
          <w:rPr>
            <w:noProof/>
          </w:rPr>
          <w:fldChar w:fldCharType="separate"/>
        </w:r>
        <w:r w:rsidR="000B5B41">
          <w:rPr>
            <w:noProof/>
          </w:rPr>
          <w:t>75</w:t>
        </w:r>
        <w:r>
          <w:rPr>
            <w:noProof/>
          </w:rPr>
          <w:fldChar w:fldCharType="end"/>
        </w:r>
      </w:hyperlink>
    </w:p>
    <w:p w14:paraId="457EE183" w14:textId="2D0ACA01" w:rsidR="00931DDD" w:rsidRDefault="006A3F6C">
      <w:pPr>
        <w:pStyle w:val="10"/>
        <w:rPr>
          <w:rFonts w:asciiTheme="minorHAnsi" w:eastAsiaTheme="minorEastAsia" w:hAnsiTheme="minorHAnsi" w:cstheme="minorBidi"/>
          <w:noProof/>
          <w:szCs w:val="22"/>
        </w:rPr>
      </w:pPr>
      <w:hyperlink w:anchor="_Toc62573057" w:history="1">
        <w:r>
          <w:rPr>
            <w:rStyle w:val="af4"/>
            <w:rFonts w:hint="eastAsia"/>
            <w:noProof/>
          </w:rPr>
          <w:t>第十六部分</w:t>
        </w:r>
        <w:r>
          <w:rPr>
            <w:rStyle w:val="af4"/>
            <w:noProof/>
          </w:rPr>
          <w:t xml:space="preserve">  </w:t>
        </w:r>
        <w:r>
          <w:rPr>
            <w:rStyle w:val="af4"/>
            <w:rFonts w:hint="eastAsia"/>
            <w:noProof/>
          </w:rPr>
          <w:t>基金的收益与分配</w:t>
        </w:r>
        <w:r>
          <w:rPr>
            <w:noProof/>
          </w:rPr>
          <w:tab/>
        </w:r>
        <w:r>
          <w:rPr>
            <w:noProof/>
          </w:rPr>
          <w:fldChar w:fldCharType="begin"/>
        </w:r>
        <w:r>
          <w:rPr>
            <w:noProof/>
          </w:rPr>
          <w:instrText xml:space="preserve"> PAGEREF _Toc62573057 \h </w:instrText>
        </w:r>
        <w:r>
          <w:rPr>
            <w:noProof/>
          </w:rPr>
        </w:r>
        <w:r>
          <w:rPr>
            <w:noProof/>
          </w:rPr>
          <w:fldChar w:fldCharType="separate"/>
        </w:r>
        <w:r w:rsidR="000B5B41">
          <w:rPr>
            <w:noProof/>
          </w:rPr>
          <w:t>79</w:t>
        </w:r>
        <w:r>
          <w:rPr>
            <w:noProof/>
          </w:rPr>
          <w:fldChar w:fldCharType="end"/>
        </w:r>
      </w:hyperlink>
    </w:p>
    <w:p w14:paraId="2F9E4970" w14:textId="4F8D3C9A" w:rsidR="00931DDD" w:rsidRDefault="006A3F6C">
      <w:pPr>
        <w:pStyle w:val="10"/>
        <w:rPr>
          <w:rFonts w:asciiTheme="minorHAnsi" w:eastAsiaTheme="minorEastAsia" w:hAnsiTheme="minorHAnsi" w:cstheme="minorBidi"/>
          <w:noProof/>
          <w:szCs w:val="22"/>
        </w:rPr>
      </w:pPr>
      <w:hyperlink w:anchor="_Toc62573058" w:history="1">
        <w:r>
          <w:rPr>
            <w:rStyle w:val="af4"/>
            <w:rFonts w:hint="eastAsia"/>
            <w:noProof/>
          </w:rPr>
          <w:t>第十七部分</w:t>
        </w:r>
        <w:r>
          <w:rPr>
            <w:rStyle w:val="af4"/>
            <w:noProof/>
          </w:rPr>
          <w:t xml:space="preserve">  </w:t>
        </w:r>
        <w:r>
          <w:rPr>
            <w:rStyle w:val="af4"/>
            <w:rFonts w:hint="eastAsia"/>
            <w:noProof/>
          </w:rPr>
          <w:t>基金的会计与审计</w:t>
        </w:r>
        <w:r>
          <w:rPr>
            <w:noProof/>
          </w:rPr>
          <w:tab/>
        </w:r>
        <w:r>
          <w:rPr>
            <w:noProof/>
          </w:rPr>
          <w:fldChar w:fldCharType="begin"/>
        </w:r>
        <w:r>
          <w:rPr>
            <w:noProof/>
          </w:rPr>
          <w:instrText xml:space="preserve"> PAGEREF _Toc62573058 \h </w:instrText>
        </w:r>
        <w:r>
          <w:rPr>
            <w:noProof/>
          </w:rPr>
        </w:r>
        <w:r>
          <w:rPr>
            <w:noProof/>
          </w:rPr>
          <w:fldChar w:fldCharType="separate"/>
        </w:r>
        <w:r w:rsidR="000B5B41">
          <w:rPr>
            <w:noProof/>
          </w:rPr>
          <w:t>81</w:t>
        </w:r>
        <w:r>
          <w:rPr>
            <w:noProof/>
          </w:rPr>
          <w:fldChar w:fldCharType="end"/>
        </w:r>
      </w:hyperlink>
    </w:p>
    <w:p w14:paraId="66742846" w14:textId="08EE3844" w:rsidR="00931DDD" w:rsidRDefault="006A3F6C">
      <w:pPr>
        <w:pStyle w:val="10"/>
        <w:rPr>
          <w:rFonts w:asciiTheme="minorHAnsi" w:eastAsiaTheme="minorEastAsia" w:hAnsiTheme="minorHAnsi" w:cstheme="minorBidi"/>
          <w:noProof/>
          <w:szCs w:val="22"/>
        </w:rPr>
      </w:pPr>
      <w:hyperlink w:anchor="_Toc62573059" w:history="1">
        <w:r>
          <w:rPr>
            <w:rStyle w:val="af4"/>
            <w:rFonts w:hint="eastAsia"/>
            <w:noProof/>
          </w:rPr>
          <w:t>第十八部分</w:t>
        </w:r>
        <w:r>
          <w:rPr>
            <w:rStyle w:val="af4"/>
            <w:noProof/>
          </w:rPr>
          <w:t xml:space="preserve">  </w:t>
        </w:r>
        <w:r>
          <w:rPr>
            <w:rStyle w:val="af4"/>
            <w:rFonts w:hint="eastAsia"/>
            <w:noProof/>
          </w:rPr>
          <w:t>基金的信息披露</w:t>
        </w:r>
        <w:r>
          <w:rPr>
            <w:noProof/>
          </w:rPr>
          <w:tab/>
        </w:r>
        <w:r>
          <w:rPr>
            <w:noProof/>
          </w:rPr>
          <w:fldChar w:fldCharType="begin"/>
        </w:r>
        <w:r>
          <w:rPr>
            <w:noProof/>
          </w:rPr>
          <w:instrText xml:space="preserve"> PAGEREF _Toc62573059 \h </w:instrText>
        </w:r>
        <w:r>
          <w:rPr>
            <w:noProof/>
          </w:rPr>
        </w:r>
        <w:r>
          <w:rPr>
            <w:noProof/>
          </w:rPr>
          <w:fldChar w:fldCharType="separate"/>
        </w:r>
        <w:r w:rsidR="000B5B41">
          <w:rPr>
            <w:noProof/>
          </w:rPr>
          <w:t>82</w:t>
        </w:r>
        <w:r>
          <w:rPr>
            <w:noProof/>
          </w:rPr>
          <w:fldChar w:fldCharType="end"/>
        </w:r>
      </w:hyperlink>
    </w:p>
    <w:p w14:paraId="1139F66D" w14:textId="2426CB30" w:rsidR="00931DDD" w:rsidRDefault="006A3F6C">
      <w:pPr>
        <w:pStyle w:val="10"/>
        <w:rPr>
          <w:rFonts w:asciiTheme="minorHAnsi" w:eastAsiaTheme="minorEastAsia" w:hAnsiTheme="minorHAnsi" w:cstheme="minorBidi"/>
          <w:noProof/>
          <w:szCs w:val="22"/>
        </w:rPr>
      </w:pPr>
      <w:hyperlink w:anchor="_Toc62573060" w:history="1">
        <w:r>
          <w:rPr>
            <w:rStyle w:val="af4"/>
            <w:rFonts w:hint="eastAsia"/>
            <w:noProof/>
          </w:rPr>
          <w:t>第十九部分</w:t>
        </w:r>
        <w:r>
          <w:rPr>
            <w:rStyle w:val="af4"/>
            <w:noProof/>
          </w:rPr>
          <w:t xml:space="preserve">  </w:t>
        </w:r>
        <w:r>
          <w:rPr>
            <w:rStyle w:val="af4"/>
            <w:rFonts w:hint="eastAsia"/>
            <w:noProof/>
          </w:rPr>
          <w:t>基金合同的变更、终止与基金财产的清算</w:t>
        </w:r>
        <w:r>
          <w:rPr>
            <w:noProof/>
          </w:rPr>
          <w:tab/>
        </w:r>
        <w:r>
          <w:rPr>
            <w:noProof/>
          </w:rPr>
          <w:fldChar w:fldCharType="begin"/>
        </w:r>
        <w:r>
          <w:rPr>
            <w:noProof/>
          </w:rPr>
          <w:instrText xml:space="preserve"> PAGEREF _Toc62573060 \h </w:instrText>
        </w:r>
        <w:r>
          <w:rPr>
            <w:noProof/>
          </w:rPr>
        </w:r>
        <w:r>
          <w:rPr>
            <w:noProof/>
          </w:rPr>
          <w:fldChar w:fldCharType="separate"/>
        </w:r>
        <w:r w:rsidR="000B5B41">
          <w:rPr>
            <w:noProof/>
          </w:rPr>
          <w:t>90</w:t>
        </w:r>
        <w:r>
          <w:rPr>
            <w:noProof/>
          </w:rPr>
          <w:fldChar w:fldCharType="end"/>
        </w:r>
      </w:hyperlink>
    </w:p>
    <w:p w14:paraId="77AF63C6" w14:textId="24374CC1" w:rsidR="00931DDD" w:rsidRDefault="006A3F6C">
      <w:pPr>
        <w:pStyle w:val="10"/>
        <w:rPr>
          <w:rFonts w:asciiTheme="minorHAnsi" w:eastAsiaTheme="minorEastAsia" w:hAnsiTheme="minorHAnsi" w:cstheme="minorBidi"/>
          <w:noProof/>
          <w:szCs w:val="22"/>
        </w:rPr>
      </w:pPr>
      <w:hyperlink w:anchor="_Toc62573061" w:history="1">
        <w:r>
          <w:rPr>
            <w:rStyle w:val="af4"/>
            <w:rFonts w:hint="eastAsia"/>
            <w:noProof/>
          </w:rPr>
          <w:t>第二十部分</w:t>
        </w:r>
        <w:r>
          <w:rPr>
            <w:rStyle w:val="af4"/>
            <w:noProof/>
          </w:rPr>
          <w:t xml:space="preserve">  </w:t>
        </w:r>
        <w:r>
          <w:rPr>
            <w:rStyle w:val="af4"/>
            <w:rFonts w:hint="eastAsia"/>
            <w:noProof/>
          </w:rPr>
          <w:t>违</w:t>
        </w:r>
        <w:r>
          <w:rPr>
            <w:rStyle w:val="af4"/>
            <w:rFonts w:hint="eastAsia"/>
            <w:noProof/>
          </w:rPr>
          <w:t>约责任</w:t>
        </w:r>
        <w:r>
          <w:rPr>
            <w:noProof/>
          </w:rPr>
          <w:tab/>
        </w:r>
        <w:r>
          <w:rPr>
            <w:noProof/>
          </w:rPr>
          <w:fldChar w:fldCharType="begin"/>
        </w:r>
        <w:r>
          <w:rPr>
            <w:noProof/>
          </w:rPr>
          <w:instrText xml:space="preserve"> PAGEREF _Toc62573061 \h </w:instrText>
        </w:r>
        <w:r>
          <w:rPr>
            <w:noProof/>
          </w:rPr>
        </w:r>
        <w:r>
          <w:rPr>
            <w:noProof/>
          </w:rPr>
          <w:fldChar w:fldCharType="separate"/>
        </w:r>
        <w:r w:rsidR="000B5B41">
          <w:rPr>
            <w:noProof/>
          </w:rPr>
          <w:t>92</w:t>
        </w:r>
        <w:r>
          <w:rPr>
            <w:noProof/>
          </w:rPr>
          <w:fldChar w:fldCharType="end"/>
        </w:r>
      </w:hyperlink>
    </w:p>
    <w:p w14:paraId="1E939B44" w14:textId="0A7DBB52" w:rsidR="00931DDD" w:rsidRDefault="006A3F6C">
      <w:pPr>
        <w:pStyle w:val="10"/>
        <w:rPr>
          <w:rFonts w:asciiTheme="minorHAnsi" w:eastAsiaTheme="minorEastAsia" w:hAnsiTheme="minorHAnsi" w:cstheme="minorBidi"/>
          <w:noProof/>
          <w:szCs w:val="22"/>
        </w:rPr>
      </w:pPr>
      <w:hyperlink w:anchor="_Toc62573062" w:history="1">
        <w:r>
          <w:rPr>
            <w:rStyle w:val="af4"/>
            <w:rFonts w:hint="eastAsia"/>
            <w:noProof/>
          </w:rPr>
          <w:t>第二十一部分</w:t>
        </w:r>
        <w:r>
          <w:rPr>
            <w:rStyle w:val="af4"/>
            <w:noProof/>
          </w:rPr>
          <w:t xml:space="preserve">  </w:t>
        </w:r>
        <w:r>
          <w:rPr>
            <w:rStyle w:val="af4"/>
            <w:rFonts w:hint="eastAsia"/>
            <w:noProof/>
          </w:rPr>
          <w:t>争议的处理和适用的法律</w:t>
        </w:r>
        <w:r>
          <w:rPr>
            <w:noProof/>
          </w:rPr>
          <w:tab/>
        </w:r>
        <w:r>
          <w:rPr>
            <w:noProof/>
          </w:rPr>
          <w:fldChar w:fldCharType="begin"/>
        </w:r>
        <w:r>
          <w:rPr>
            <w:noProof/>
          </w:rPr>
          <w:instrText xml:space="preserve"> PAGEREF _Toc62573062 \h </w:instrText>
        </w:r>
        <w:r>
          <w:rPr>
            <w:noProof/>
          </w:rPr>
        </w:r>
        <w:r>
          <w:rPr>
            <w:noProof/>
          </w:rPr>
          <w:fldChar w:fldCharType="separate"/>
        </w:r>
        <w:r w:rsidR="000B5B41">
          <w:rPr>
            <w:noProof/>
          </w:rPr>
          <w:t>93</w:t>
        </w:r>
        <w:r>
          <w:rPr>
            <w:noProof/>
          </w:rPr>
          <w:fldChar w:fldCharType="end"/>
        </w:r>
      </w:hyperlink>
    </w:p>
    <w:p w14:paraId="1FB84EC1" w14:textId="7664D607" w:rsidR="00931DDD" w:rsidRDefault="006A3F6C">
      <w:pPr>
        <w:pStyle w:val="10"/>
        <w:rPr>
          <w:rFonts w:asciiTheme="minorHAnsi" w:eastAsiaTheme="minorEastAsia" w:hAnsiTheme="minorHAnsi" w:cstheme="minorBidi"/>
          <w:noProof/>
          <w:szCs w:val="22"/>
        </w:rPr>
      </w:pPr>
      <w:hyperlink w:anchor="_Toc62573063" w:history="1">
        <w:r>
          <w:rPr>
            <w:rStyle w:val="af4"/>
            <w:rFonts w:hint="eastAsia"/>
            <w:noProof/>
          </w:rPr>
          <w:t>第二十二部分</w:t>
        </w:r>
        <w:r>
          <w:rPr>
            <w:rStyle w:val="af4"/>
            <w:noProof/>
          </w:rPr>
          <w:t xml:space="preserve">  </w:t>
        </w:r>
        <w:r>
          <w:rPr>
            <w:rStyle w:val="af4"/>
            <w:rFonts w:hint="eastAsia"/>
            <w:noProof/>
          </w:rPr>
          <w:t>基金合同的效力</w:t>
        </w:r>
        <w:r>
          <w:rPr>
            <w:noProof/>
          </w:rPr>
          <w:tab/>
        </w:r>
        <w:r>
          <w:rPr>
            <w:noProof/>
          </w:rPr>
          <w:fldChar w:fldCharType="begin"/>
        </w:r>
        <w:r>
          <w:rPr>
            <w:noProof/>
          </w:rPr>
          <w:instrText xml:space="preserve"> PAGEREF _Toc62573063 \h </w:instrText>
        </w:r>
        <w:r>
          <w:rPr>
            <w:noProof/>
          </w:rPr>
        </w:r>
        <w:r>
          <w:rPr>
            <w:noProof/>
          </w:rPr>
          <w:fldChar w:fldCharType="separate"/>
        </w:r>
        <w:r w:rsidR="000B5B41">
          <w:rPr>
            <w:noProof/>
          </w:rPr>
          <w:t>94</w:t>
        </w:r>
        <w:r>
          <w:rPr>
            <w:noProof/>
          </w:rPr>
          <w:fldChar w:fldCharType="end"/>
        </w:r>
      </w:hyperlink>
    </w:p>
    <w:p w14:paraId="7CB20DCA" w14:textId="29B3657F" w:rsidR="00931DDD" w:rsidRDefault="006A3F6C">
      <w:pPr>
        <w:pStyle w:val="10"/>
        <w:rPr>
          <w:rFonts w:asciiTheme="minorHAnsi" w:eastAsiaTheme="minorEastAsia" w:hAnsiTheme="minorHAnsi" w:cstheme="minorBidi"/>
          <w:noProof/>
          <w:szCs w:val="22"/>
        </w:rPr>
      </w:pPr>
      <w:hyperlink w:anchor="_Toc62573064" w:history="1">
        <w:r>
          <w:rPr>
            <w:rStyle w:val="af4"/>
            <w:rFonts w:hint="eastAsia"/>
            <w:noProof/>
          </w:rPr>
          <w:t>第二十三部分</w:t>
        </w:r>
        <w:r>
          <w:rPr>
            <w:rStyle w:val="af4"/>
            <w:noProof/>
          </w:rPr>
          <w:t xml:space="preserve">  </w:t>
        </w:r>
        <w:r>
          <w:rPr>
            <w:rStyle w:val="af4"/>
            <w:rFonts w:hint="eastAsia"/>
            <w:noProof/>
          </w:rPr>
          <w:t>其他事项</w:t>
        </w:r>
        <w:r>
          <w:rPr>
            <w:noProof/>
          </w:rPr>
          <w:tab/>
        </w:r>
        <w:r>
          <w:rPr>
            <w:noProof/>
          </w:rPr>
          <w:fldChar w:fldCharType="begin"/>
        </w:r>
        <w:r>
          <w:rPr>
            <w:noProof/>
          </w:rPr>
          <w:instrText xml:space="preserve"> PAGEREF _Toc62573064 \h </w:instrText>
        </w:r>
        <w:r>
          <w:rPr>
            <w:noProof/>
          </w:rPr>
        </w:r>
        <w:r>
          <w:rPr>
            <w:noProof/>
          </w:rPr>
          <w:fldChar w:fldCharType="separate"/>
        </w:r>
        <w:r w:rsidR="000B5B41">
          <w:rPr>
            <w:noProof/>
          </w:rPr>
          <w:t>95</w:t>
        </w:r>
        <w:r>
          <w:rPr>
            <w:noProof/>
          </w:rPr>
          <w:fldChar w:fldCharType="end"/>
        </w:r>
      </w:hyperlink>
    </w:p>
    <w:p w14:paraId="55C7E9C1" w14:textId="59D3BD09" w:rsidR="00931DDD" w:rsidRDefault="006A3F6C">
      <w:pPr>
        <w:pStyle w:val="10"/>
        <w:rPr>
          <w:rFonts w:asciiTheme="minorHAnsi" w:eastAsiaTheme="minorEastAsia" w:hAnsiTheme="minorHAnsi" w:cstheme="minorBidi"/>
          <w:noProof/>
          <w:szCs w:val="22"/>
        </w:rPr>
      </w:pPr>
      <w:hyperlink w:anchor="_Toc62573065" w:history="1">
        <w:r>
          <w:rPr>
            <w:rStyle w:val="af4"/>
            <w:rFonts w:hint="eastAsia"/>
            <w:noProof/>
          </w:rPr>
          <w:t>第二十四部分</w:t>
        </w:r>
        <w:r>
          <w:rPr>
            <w:rStyle w:val="af4"/>
            <w:noProof/>
          </w:rPr>
          <w:t xml:space="preserve">  </w:t>
        </w:r>
        <w:r>
          <w:rPr>
            <w:rStyle w:val="af4"/>
            <w:rFonts w:hint="eastAsia"/>
            <w:noProof/>
          </w:rPr>
          <w:t>基金合同内容摘要</w:t>
        </w:r>
        <w:r>
          <w:rPr>
            <w:noProof/>
          </w:rPr>
          <w:tab/>
        </w:r>
        <w:r>
          <w:rPr>
            <w:noProof/>
          </w:rPr>
          <w:fldChar w:fldCharType="begin"/>
        </w:r>
        <w:r>
          <w:rPr>
            <w:noProof/>
          </w:rPr>
          <w:instrText xml:space="preserve"> PAGEREF _Toc62573065 \h </w:instrText>
        </w:r>
        <w:r>
          <w:rPr>
            <w:noProof/>
          </w:rPr>
        </w:r>
        <w:r>
          <w:rPr>
            <w:noProof/>
          </w:rPr>
          <w:fldChar w:fldCharType="separate"/>
        </w:r>
        <w:r w:rsidR="000B5B41">
          <w:rPr>
            <w:noProof/>
          </w:rPr>
          <w:t>96</w:t>
        </w:r>
        <w:r>
          <w:rPr>
            <w:noProof/>
          </w:rPr>
          <w:fldChar w:fldCharType="end"/>
        </w:r>
      </w:hyperlink>
    </w:p>
    <w:p w14:paraId="76C22FD3" w14:textId="77777777" w:rsidR="00931DDD" w:rsidRDefault="006A3F6C">
      <w:pPr>
        <w:pStyle w:val="1"/>
        <w:spacing w:before="0" w:after="0"/>
        <w:jc w:val="left"/>
        <w:rPr>
          <w:rFonts w:ascii="Times New Roman"/>
          <w:b w:val="0"/>
          <w:bCs/>
          <w:color w:val="auto"/>
          <w:kern w:val="2"/>
          <w:sz w:val="28"/>
        </w:rPr>
        <w:sectPr w:rsidR="00931DDD">
          <w:headerReference w:type="default" r:id="rId8"/>
          <w:pgSz w:w="11906" w:h="16838"/>
          <w:pgMar w:top="1440" w:right="1800" w:bottom="1440" w:left="1800" w:header="851" w:footer="992" w:gutter="0"/>
          <w:pgNumType w:start="1"/>
          <w:cols w:space="720"/>
          <w:docGrid w:type="lines" w:linePitch="312"/>
        </w:sectPr>
      </w:pPr>
      <w:r>
        <w:rPr>
          <w:rFonts w:ascii="Times New Roman"/>
          <w:b w:val="0"/>
          <w:color w:val="auto"/>
          <w:kern w:val="2"/>
          <w:sz w:val="32"/>
        </w:rPr>
        <w:fldChar w:fldCharType="end"/>
      </w:r>
      <w:bookmarkStart w:id="19" w:name="_Toc4867"/>
      <w:bookmarkStart w:id="20" w:name="_Toc139991730"/>
      <w:bookmarkStart w:id="21" w:name="_Toc15517"/>
      <w:bookmarkStart w:id="22" w:name="_Toc23386"/>
      <w:bookmarkStart w:id="23" w:name="_Toc26897"/>
      <w:bookmarkStart w:id="24" w:name="_Toc8727"/>
      <w:bookmarkStart w:id="25" w:name="_Toc6306"/>
      <w:bookmarkStart w:id="26" w:name="_Toc141703880"/>
      <w:bookmarkStart w:id="27" w:name="_Toc32639"/>
      <w:bookmarkStart w:id="28" w:name="_Toc4966"/>
      <w:bookmarkStart w:id="29" w:name="_Toc30935"/>
      <w:bookmarkStart w:id="30" w:name="_Toc29629"/>
      <w:bookmarkStart w:id="31" w:name="_Toc123701389"/>
      <w:bookmarkStart w:id="32" w:name="_Toc123112268"/>
      <w:bookmarkStart w:id="33" w:name="_Toc123112229"/>
      <w:bookmarkStart w:id="34" w:name="_Toc233456271"/>
    </w:p>
    <w:p w14:paraId="764610E9" w14:textId="77777777" w:rsidR="00931DDD" w:rsidRDefault="006A3F6C">
      <w:pPr>
        <w:pStyle w:val="1"/>
        <w:spacing w:before="0" w:after="0"/>
        <w:jc w:val="center"/>
        <w:rPr>
          <w:rFonts w:ascii="Times New Roman"/>
          <w:color w:val="auto"/>
          <w:sz w:val="30"/>
        </w:rPr>
      </w:pPr>
      <w:bookmarkStart w:id="35" w:name="_Toc11660"/>
      <w:bookmarkStart w:id="36" w:name="_Toc62573042"/>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bookmarkEnd w:id="36"/>
    </w:p>
    <w:p w14:paraId="7903B60C" w14:textId="77777777" w:rsidR="00931DDD" w:rsidRDefault="00931DDD">
      <w:pPr>
        <w:spacing w:line="360" w:lineRule="auto"/>
        <w:rPr>
          <w:bCs/>
        </w:rPr>
      </w:pPr>
      <w:bookmarkStart w:id="37" w:name="_Toc139991731"/>
    </w:p>
    <w:p w14:paraId="1E6BF0DC" w14:textId="77777777" w:rsidR="00931DDD" w:rsidRDefault="006A3F6C">
      <w:pPr>
        <w:spacing w:line="360" w:lineRule="auto"/>
        <w:ind w:firstLineChars="200" w:firstLine="480"/>
        <w:rPr>
          <w:bCs/>
          <w:sz w:val="24"/>
        </w:rPr>
      </w:pPr>
      <w:bookmarkStart w:id="38" w:name="_Toc258829399"/>
      <w:bookmarkEnd w:id="31"/>
      <w:bookmarkEnd w:id="32"/>
      <w:bookmarkEnd w:id="33"/>
      <w:bookmarkEnd w:id="37"/>
      <w:r>
        <w:rPr>
          <w:rFonts w:hint="eastAsia"/>
          <w:bCs/>
          <w:sz w:val="24"/>
        </w:rPr>
        <w:t>一、</w:t>
      </w:r>
      <w:r>
        <w:rPr>
          <w:bCs/>
          <w:sz w:val="24"/>
        </w:rPr>
        <w:t>订立本基金合同的目的、依据和原则</w:t>
      </w:r>
    </w:p>
    <w:p w14:paraId="2E03DD33" w14:textId="77777777" w:rsidR="00931DDD" w:rsidRDefault="006A3F6C">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6549A69F" w14:textId="77777777" w:rsidR="00931DDD" w:rsidRDefault="006A3F6C">
      <w:pPr>
        <w:spacing w:line="360" w:lineRule="auto"/>
        <w:ind w:firstLineChars="200" w:firstLine="480"/>
        <w:rPr>
          <w:bCs/>
          <w:sz w:val="24"/>
        </w:rPr>
      </w:pPr>
      <w:r>
        <w:rPr>
          <w:bCs/>
          <w:sz w:val="24"/>
        </w:rPr>
        <w:t>2</w:t>
      </w:r>
      <w:r>
        <w:rPr>
          <w:rFonts w:hint="eastAsia"/>
          <w:bCs/>
          <w:sz w:val="24"/>
        </w:rPr>
        <w:t>、</w:t>
      </w:r>
      <w:r>
        <w:rPr>
          <w:bCs/>
          <w:sz w:val="24"/>
        </w:rPr>
        <w:t>订立本基金合同的依据是</w:t>
      </w:r>
      <w:r>
        <w:rPr>
          <w:rFonts w:hint="eastAsia"/>
          <w:bCs/>
          <w:sz w:val="24"/>
        </w:rPr>
        <w:t>《中华人民共和国民法典》（以下简称“《民法典》”）</w:t>
      </w:r>
      <w:r>
        <w:rPr>
          <w:bCs/>
          <w:sz w:val="24"/>
        </w:rPr>
        <w:t>、《中华人民共和国证券投资基金法》</w:t>
      </w:r>
      <w:r>
        <w:rPr>
          <w:rFonts w:hint="eastAsia"/>
          <w:bCs/>
          <w:sz w:val="24"/>
        </w:rPr>
        <w:t>（</w:t>
      </w:r>
      <w:r>
        <w:rPr>
          <w:bCs/>
          <w:sz w:val="24"/>
        </w:rPr>
        <w:t>以下简称</w:t>
      </w:r>
      <w:r>
        <w:rPr>
          <w:bCs/>
          <w:sz w:val="24"/>
        </w:rPr>
        <w:t>“</w:t>
      </w:r>
      <w:r>
        <w:rPr>
          <w:bCs/>
          <w:sz w:val="24"/>
        </w:rPr>
        <w:t>《基金法》</w:t>
      </w:r>
      <w:r>
        <w:rPr>
          <w:bCs/>
          <w:sz w:val="24"/>
        </w:rPr>
        <w:t>”</w:t>
      </w:r>
      <w:r>
        <w:rPr>
          <w:rFonts w:hint="eastAsia"/>
          <w:bCs/>
          <w:sz w:val="24"/>
        </w:rPr>
        <w:t>）</w:t>
      </w:r>
      <w:r>
        <w:rPr>
          <w:bCs/>
          <w:sz w:val="24"/>
        </w:rPr>
        <w:t>、《</w:t>
      </w:r>
      <w:r>
        <w:rPr>
          <w:rFonts w:hint="eastAsia"/>
          <w:bCs/>
          <w:sz w:val="24"/>
        </w:rPr>
        <w:t>公开募集</w:t>
      </w:r>
      <w:r>
        <w:rPr>
          <w:bCs/>
          <w:sz w:val="24"/>
        </w:rPr>
        <w:t>证券投资基金运作管理办法》</w:t>
      </w:r>
      <w:r>
        <w:rPr>
          <w:rFonts w:hint="eastAsia"/>
          <w:bCs/>
          <w:sz w:val="24"/>
        </w:rPr>
        <w:t>（</w:t>
      </w:r>
      <w:r>
        <w:rPr>
          <w:bCs/>
          <w:sz w:val="24"/>
        </w:rPr>
        <w:t>以下简称</w:t>
      </w:r>
      <w:r>
        <w:rPr>
          <w:bCs/>
          <w:sz w:val="24"/>
        </w:rPr>
        <w:t>“</w:t>
      </w:r>
      <w:r>
        <w:rPr>
          <w:bCs/>
          <w:sz w:val="24"/>
        </w:rPr>
        <w:t>《运作办法》</w:t>
      </w:r>
      <w:r>
        <w:rPr>
          <w:bCs/>
          <w:sz w:val="24"/>
        </w:rPr>
        <w:t>”</w:t>
      </w:r>
      <w:r>
        <w:rPr>
          <w:rFonts w:hint="eastAsia"/>
          <w:bCs/>
          <w:sz w:val="24"/>
        </w:rPr>
        <w:t>）</w:t>
      </w:r>
      <w:r>
        <w:rPr>
          <w:bCs/>
          <w:sz w:val="24"/>
        </w:rPr>
        <w:t>、《</w:t>
      </w:r>
      <w:r>
        <w:rPr>
          <w:rFonts w:hint="eastAsia"/>
          <w:bCs/>
          <w:sz w:val="24"/>
        </w:rPr>
        <w:t>公开募集证券投资基金销售机构监督管理办法》（</w:t>
      </w:r>
      <w:r>
        <w:rPr>
          <w:bCs/>
          <w:sz w:val="24"/>
        </w:rPr>
        <w:t>以下简称</w:t>
      </w:r>
      <w:r>
        <w:rPr>
          <w:bCs/>
          <w:sz w:val="24"/>
        </w:rPr>
        <w:t>“</w:t>
      </w:r>
      <w:r>
        <w:rPr>
          <w:bCs/>
          <w:sz w:val="24"/>
        </w:rPr>
        <w:t>《销售办法》</w:t>
      </w:r>
      <w:r>
        <w:rPr>
          <w:bCs/>
          <w:sz w:val="24"/>
        </w:rPr>
        <w:t>”</w:t>
      </w:r>
      <w:r>
        <w:rPr>
          <w:rFonts w:hint="eastAsia"/>
          <w:bCs/>
          <w:sz w:val="24"/>
        </w:rPr>
        <w:t>）</w:t>
      </w:r>
      <w:r>
        <w:rPr>
          <w:bCs/>
          <w:sz w:val="24"/>
        </w:rPr>
        <w:t>、《</w:t>
      </w:r>
      <w:r>
        <w:rPr>
          <w:rFonts w:hint="eastAsia"/>
          <w:bCs/>
          <w:sz w:val="24"/>
        </w:rPr>
        <w:t>公开募集</w:t>
      </w:r>
      <w:r>
        <w:rPr>
          <w:bCs/>
          <w:sz w:val="24"/>
        </w:rPr>
        <w:t>证券投资基金信息披露管理办法》</w:t>
      </w:r>
      <w:r>
        <w:rPr>
          <w:rFonts w:hint="eastAsia"/>
          <w:bCs/>
          <w:sz w:val="24"/>
        </w:rPr>
        <w:t>（</w:t>
      </w:r>
      <w:r>
        <w:rPr>
          <w:bCs/>
          <w:sz w:val="24"/>
        </w:rPr>
        <w:t>以下简称</w:t>
      </w:r>
      <w:r>
        <w:rPr>
          <w:bCs/>
          <w:sz w:val="24"/>
        </w:rPr>
        <w:t>“</w:t>
      </w:r>
      <w:r>
        <w:rPr>
          <w:bCs/>
          <w:sz w:val="24"/>
        </w:rPr>
        <w:t>《信息披露办法》</w:t>
      </w:r>
      <w:r>
        <w:rPr>
          <w:bCs/>
          <w:sz w:val="24"/>
        </w:rPr>
        <w:t>”</w:t>
      </w:r>
      <w:r>
        <w:rPr>
          <w:rFonts w:hint="eastAsia"/>
          <w:bCs/>
          <w:sz w:val="24"/>
        </w:rPr>
        <w:t>）、《公开募集开放式证券投资基金流动性风险管理规定》（以下</w:t>
      </w:r>
      <w:r>
        <w:rPr>
          <w:bCs/>
          <w:sz w:val="24"/>
        </w:rPr>
        <w:t>简称</w:t>
      </w:r>
      <w:r>
        <w:rPr>
          <w:bCs/>
          <w:sz w:val="24"/>
        </w:rPr>
        <w:t>“</w:t>
      </w:r>
      <w:r>
        <w:rPr>
          <w:rFonts w:hint="eastAsia"/>
          <w:bCs/>
          <w:sz w:val="24"/>
        </w:rPr>
        <w:t>《流动性</w:t>
      </w:r>
      <w:r>
        <w:rPr>
          <w:bCs/>
          <w:sz w:val="24"/>
        </w:rPr>
        <w:t>风险</w:t>
      </w:r>
      <w:r>
        <w:rPr>
          <w:rFonts w:hint="eastAsia"/>
          <w:bCs/>
          <w:sz w:val="24"/>
        </w:rPr>
        <w:t>管理规定》</w:t>
      </w:r>
      <w:r>
        <w:rPr>
          <w:bCs/>
          <w:sz w:val="24"/>
        </w:rPr>
        <w:t>”</w:t>
      </w:r>
      <w:r>
        <w:rPr>
          <w:rFonts w:hint="eastAsia"/>
          <w:bCs/>
          <w:sz w:val="24"/>
        </w:rPr>
        <w:t>）、《合格境内机构投资者境外证券投资管理试行办法》（以下简称“《试行办法》”）、《关于实施</w:t>
      </w:r>
      <w:r>
        <w:rPr>
          <w:rFonts w:hint="eastAsia"/>
          <w:bCs/>
          <w:sz w:val="24"/>
        </w:rPr>
        <w:t>&lt;</w:t>
      </w:r>
      <w:r>
        <w:rPr>
          <w:rFonts w:hint="eastAsia"/>
          <w:bCs/>
          <w:sz w:val="24"/>
        </w:rPr>
        <w:t>合格境内机构投资者境外证券投资管理试行办法</w:t>
      </w:r>
      <w:r>
        <w:rPr>
          <w:rFonts w:hint="eastAsia"/>
          <w:bCs/>
          <w:sz w:val="24"/>
        </w:rPr>
        <w:t>&gt;</w:t>
      </w:r>
      <w:r>
        <w:rPr>
          <w:rFonts w:hint="eastAsia"/>
          <w:bCs/>
          <w:sz w:val="24"/>
        </w:rPr>
        <w:t>有关问题的通知》（以下简称“《通知》”）</w:t>
      </w:r>
      <w:r>
        <w:rPr>
          <w:bCs/>
          <w:sz w:val="24"/>
        </w:rPr>
        <w:t>和其他有关法律法规。</w:t>
      </w:r>
    </w:p>
    <w:p w14:paraId="558A0B56" w14:textId="77777777" w:rsidR="00931DDD" w:rsidRDefault="006A3F6C">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2BE1B976" w14:textId="77777777" w:rsidR="00931DDD" w:rsidRDefault="006A3F6C">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w:t>
      </w:r>
      <w:r>
        <w:rPr>
          <w:bCs/>
          <w:sz w:val="24"/>
        </w:rPr>
        <w:t>以基金合同为准。基金合同当事人按照《基金法》、基金合同及其他有关规定享有权利、承担义务。</w:t>
      </w:r>
    </w:p>
    <w:p w14:paraId="0D94A7D5" w14:textId="77777777" w:rsidR="00931DDD" w:rsidRDefault="006A3F6C">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AF74031" w14:textId="77777777" w:rsidR="00931DDD" w:rsidRDefault="006A3F6C">
      <w:pPr>
        <w:spacing w:line="360" w:lineRule="auto"/>
        <w:ind w:firstLineChars="200" w:firstLine="480"/>
        <w:rPr>
          <w:bCs/>
          <w:sz w:val="24"/>
        </w:rPr>
      </w:pPr>
      <w:r>
        <w:rPr>
          <w:rFonts w:hint="eastAsia"/>
          <w:bCs/>
          <w:sz w:val="24"/>
        </w:rPr>
        <w:t>三、广发优势企业混合型证券投资基金（</w:t>
      </w:r>
      <w:r>
        <w:rPr>
          <w:rFonts w:hint="eastAsia"/>
          <w:bCs/>
          <w:sz w:val="24"/>
        </w:rPr>
        <w:t>QDII</w:t>
      </w:r>
      <w:r>
        <w:rPr>
          <w:rFonts w:hint="eastAsia"/>
          <w:bCs/>
          <w:sz w:val="24"/>
        </w:rPr>
        <w:t>）</w:t>
      </w:r>
      <w:r>
        <w:rPr>
          <w:bCs/>
          <w:sz w:val="24"/>
        </w:rPr>
        <w:t>由基金管理人依照《基金法》、基金合同及其他有关规定募集，并经中国证券监督管理委员会</w:t>
      </w:r>
      <w:r>
        <w:rPr>
          <w:rFonts w:hint="eastAsia"/>
          <w:bCs/>
          <w:sz w:val="24"/>
        </w:rPr>
        <w:t>（</w:t>
      </w:r>
      <w:r>
        <w:rPr>
          <w:bCs/>
          <w:sz w:val="24"/>
        </w:rPr>
        <w:t>以下简称</w:t>
      </w:r>
      <w:r>
        <w:rPr>
          <w:rFonts w:hint="eastAsia"/>
          <w:bCs/>
          <w:sz w:val="24"/>
        </w:rPr>
        <w:t>“</w:t>
      </w:r>
      <w:r>
        <w:rPr>
          <w:bCs/>
          <w:sz w:val="24"/>
        </w:rPr>
        <w:t>中国证监会</w:t>
      </w:r>
      <w:r>
        <w:rPr>
          <w:rFonts w:hint="eastAsia"/>
          <w:bCs/>
          <w:sz w:val="24"/>
        </w:rPr>
        <w:t>”）注册</w:t>
      </w:r>
      <w:r>
        <w:rPr>
          <w:bCs/>
          <w:sz w:val="24"/>
        </w:rPr>
        <w:t>。</w:t>
      </w:r>
    </w:p>
    <w:p w14:paraId="1A6658EB" w14:textId="77777777" w:rsidR="00931DDD" w:rsidRDefault="006A3F6C">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636DDCED" w14:textId="77777777" w:rsidR="00931DDD" w:rsidRDefault="006A3F6C">
      <w:pPr>
        <w:spacing w:line="360" w:lineRule="auto"/>
        <w:ind w:firstLineChars="200" w:firstLine="480"/>
        <w:rPr>
          <w:sz w:val="24"/>
        </w:rPr>
      </w:pPr>
      <w:r>
        <w:rPr>
          <w:bCs/>
          <w:sz w:val="24"/>
        </w:rPr>
        <w:t>基金管理人依照恪尽职守、诚实信用、谨慎勤勉的原则管理和运用基金财产，</w:t>
      </w:r>
      <w:r>
        <w:rPr>
          <w:bCs/>
          <w:sz w:val="24"/>
        </w:rPr>
        <w:lastRenderedPageBreak/>
        <w:t>但不保证投资于本基金一定盈利，也不保证最低收益。</w:t>
      </w:r>
    </w:p>
    <w:p w14:paraId="08C15AB9" w14:textId="77777777" w:rsidR="00931DDD" w:rsidRDefault="006A3F6C">
      <w:pPr>
        <w:spacing w:line="360" w:lineRule="auto"/>
        <w:ind w:firstLineChars="200" w:firstLine="480"/>
        <w:rPr>
          <w:bCs/>
          <w:sz w:val="24"/>
        </w:rPr>
      </w:pPr>
      <w:r>
        <w:rPr>
          <w:rFonts w:hint="eastAsia"/>
          <w:bCs/>
          <w:sz w:val="24"/>
        </w:rPr>
        <w:t>投资者应当认真阅读基金招募说明书、基金合同、基金产品资料概要等信息披露文件，自主判断基金的投资价值，自主做出投资决策，自行承担投资风险。</w:t>
      </w:r>
    </w:p>
    <w:p w14:paraId="7CC230E3" w14:textId="77777777" w:rsidR="00931DDD" w:rsidRDefault="006A3F6C">
      <w:pPr>
        <w:spacing w:line="360" w:lineRule="auto"/>
        <w:ind w:firstLineChars="200" w:firstLine="480"/>
        <w:rPr>
          <w:bCs/>
          <w:sz w:val="24"/>
        </w:rPr>
      </w:pPr>
      <w:r>
        <w:rPr>
          <w:bCs/>
          <w:sz w:val="24"/>
        </w:rPr>
        <w:t>四</w:t>
      </w:r>
      <w:r>
        <w:rPr>
          <w:rFonts w:hint="eastAsia"/>
          <w:bCs/>
          <w:sz w:val="24"/>
        </w:rPr>
        <w:t>、</w:t>
      </w:r>
      <w:r>
        <w:rPr>
          <w:bCs/>
          <w:sz w:val="24"/>
        </w:rPr>
        <w:t>基金管理人、基金托管人在本基金合同之外披露涉及本基金的信息，其内容涉及界定基金合同当事人之间权利义务关系的，如与基金合同有冲突，以基金合同为准。</w:t>
      </w:r>
    </w:p>
    <w:p w14:paraId="40DA71D2" w14:textId="77777777" w:rsidR="00931DDD" w:rsidRDefault="006A3F6C">
      <w:pPr>
        <w:spacing w:line="360" w:lineRule="auto"/>
        <w:ind w:firstLineChars="200" w:firstLine="480"/>
        <w:rPr>
          <w:bCs/>
          <w:sz w:val="24"/>
        </w:rPr>
      </w:pPr>
      <w:r>
        <w:rPr>
          <w:rFonts w:hint="eastAsia"/>
          <w:bCs/>
          <w:sz w:val="24"/>
        </w:rPr>
        <w:t>五、本基金按照中国法律法规成立并运作，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174D5AC9" w14:textId="77777777" w:rsidR="00931DDD" w:rsidRDefault="006A3F6C">
      <w:pPr>
        <w:spacing w:line="360" w:lineRule="auto"/>
        <w:ind w:firstLineChars="200" w:firstLine="480"/>
        <w:rPr>
          <w:bCs/>
          <w:sz w:val="24"/>
        </w:rPr>
      </w:pPr>
      <w:r>
        <w:rPr>
          <w:rFonts w:hint="eastAsia"/>
          <w:bCs/>
          <w:sz w:val="24"/>
        </w:rPr>
        <w:t>六、投资人认购、申购本基金的，在本基金存续期间，由投资人自行承担汇率变动风险。在本基金存续期间，基金管理人不承担基金投资等运作环节中的任何汇率变动风险。</w:t>
      </w:r>
    </w:p>
    <w:p w14:paraId="0DA08E2A" w14:textId="77777777" w:rsidR="00931DDD" w:rsidRDefault="006A3F6C">
      <w:pPr>
        <w:spacing w:line="360" w:lineRule="auto"/>
        <w:ind w:firstLineChars="200" w:firstLine="480"/>
        <w:rPr>
          <w:bCs/>
          <w:sz w:val="24"/>
        </w:rPr>
      </w:pPr>
      <w:r>
        <w:rPr>
          <w:rFonts w:hint="eastAsia"/>
          <w:bCs/>
          <w:sz w:val="24"/>
        </w:rPr>
        <w:t>七、本基金的投资范围包括存托凭证，除与其他仅投资于境内市场股票的基金所面临的共同风险外，本基金还将面临投资存托凭证的特殊风险，详见本基金招募说明书。</w:t>
      </w:r>
    </w:p>
    <w:p w14:paraId="637A9D20" w14:textId="77777777" w:rsidR="00931DDD" w:rsidRDefault="006A3F6C">
      <w:pPr>
        <w:spacing w:line="360" w:lineRule="auto"/>
        <w:ind w:firstLineChars="200" w:firstLine="480"/>
        <w:rPr>
          <w:bCs/>
          <w:sz w:val="24"/>
        </w:rPr>
      </w:pPr>
      <w:r>
        <w:rPr>
          <w:rFonts w:hint="eastAsia"/>
          <w:bCs/>
          <w:sz w:val="24"/>
        </w:rPr>
        <w:t>八、本基金可通过内地与香港股票市场交易互联互通机制投资港股。若本基金通过内地与香港股票市场交易互联互通机制投资港股，会面</w:t>
      </w:r>
      <w:r>
        <w:rPr>
          <w:rFonts w:hint="eastAsia"/>
          <w:bCs/>
          <w:sz w:val="24"/>
        </w:rPr>
        <w:t>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正常交易，港股不能及时卖出，可能带来一定的流动性风险）等。</w:t>
      </w:r>
      <w:r>
        <w:rPr>
          <w:rFonts w:hint="eastAsia"/>
          <w:bCs/>
          <w:sz w:val="24"/>
        </w:rPr>
        <w:t xml:space="preserve"> </w:t>
      </w:r>
    </w:p>
    <w:p w14:paraId="71EAB37B" w14:textId="77777777" w:rsidR="00931DDD" w:rsidRDefault="006A3F6C">
      <w:pPr>
        <w:spacing w:line="360" w:lineRule="auto"/>
        <w:ind w:firstLineChars="200" w:firstLine="480"/>
        <w:rPr>
          <w:bCs/>
          <w:sz w:val="24"/>
        </w:rPr>
      </w:pPr>
      <w:r>
        <w:rPr>
          <w:rFonts w:hint="eastAsia"/>
          <w:bCs/>
          <w:sz w:val="24"/>
        </w:rPr>
        <w:t>九、本基金资产投资于境外证券，除了需要承担与境内证券投资基金类似的市场波动风险等一般投资风险之外，本基金还面临汇率</w:t>
      </w:r>
      <w:r>
        <w:rPr>
          <w:rFonts w:hint="eastAsia"/>
          <w:bCs/>
          <w:sz w:val="24"/>
        </w:rPr>
        <w:t>风险、股价波动风险等境外证券市场投资所面临的特别投资风险。</w:t>
      </w:r>
    </w:p>
    <w:p w14:paraId="53F4743D" w14:textId="77777777" w:rsidR="00931DDD" w:rsidRDefault="006A3F6C">
      <w:pPr>
        <w:spacing w:line="360" w:lineRule="auto"/>
        <w:ind w:firstLineChars="200" w:firstLine="480"/>
        <w:rPr>
          <w:bCs/>
          <w:sz w:val="24"/>
        </w:rPr>
      </w:pPr>
      <w:r>
        <w:rPr>
          <w:rFonts w:hint="eastAsia"/>
          <w:bCs/>
          <w:sz w:val="24"/>
        </w:rPr>
        <w:t>具体风险烦请查阅本基金招募说明书“风险揭示”章节内容。</w:t>
      </w:r>
    </w:p>
    <w:p w14:paraId="641C1A0E" w14:textId="77777777" w:rsidR="00931DDD" w:rsidRDefault="006A3F6C">
      <w:pPr>
        <w:spacing w:line="360" w:lineRule="auto"/>
        <w:ind w:firstLineChars="200" w:firstLine="480"/>
        <w:rPr>
          <w:bCs/>
          <w:sz w:val="24"/>
        </w:rPr>
      </w:pPr>
      <w:r>
        <w:rPr>
          <w:rFonts w:hint="eastAsia"/>
          <w:bCs/>
          <w:sz w:val="24"/>
        </w:rPr>
        <w:t>十、本基金资产若投资于股指期货、国债期货、股票期权、资产支持证券等，可能会带来额外风险，详见本基金招募说明书。</w:t>
      </w:r>
    </w:p>
    <w:p w14:paraId="25207962" w14:textId="77777777" w:rsidR="00931DDD" w:rsidRDefault="006A3F6C">
      <w:pPr>
        <w:spacing w:line="360" w:lineRule="auto"/>
        <w:ind w:firstLineChars="200" w:firstLine="480"/>
        <w:rPr>
          <w:bCs/>
          <w:sz w:val="24"/>
        </w:rPr>
      </w:pPr>
      <w:r>
        <w:rPr>
          <w:rFonts w:hint="eastAsia"/>
          <w:bCs/>
          <w:sz w:val="24"/>
        </w:rPr>
        <w:t>十一、本基金单一投资人持有基金份额数不得达到或者超过基金总份额的</w:t>
      </w:r>
      <w:r>
        <w:rPr>
          <w:rFonts w:hint="eastAsia"/>
          <w:bCs/>
          <w:sz w:val="24"/>
        </w:rPr>
        <w:lastRenderedPageBreak/>
        <w:t>50%</w:t>
      </w:r>
      <w:r>
        <w:rPr>
          <w:rFonts w:hint="eastAsia"/>
          <w:bCs/>
          <w:sz w:val="24"/>
        </w:rPr>
        <w:t>，但在基金运作过程中因基金份额赎回等基金管理人无法予以控制的情形导致被动达到或超过</w:t>
      </w:r>
      <w:r>
        <w:rPr>
          <w:rFonts w:hint="eastAsia"/>
          <w:bCs/>
          <w:sz w:val="24"/>
        </w:rPr>
        <w:t>50%</w:t>
      </w:r>
      <w:r>
        <w:rPr>
          <w:rFonts w:hint="eastAsia"/>
          <w:bCs/>
          <w:sz w:val="24"/>
        </w:rPr>
        <w:t>的除外。法律法规或监管机构另有规定的，从其规定。</w:t>
      </w:r>
    </w:p>
    <w:p w14:paraId="69DD6676" w14:textId="77777777" w:rsidR="00931DDD" w:rsidRDefault="006A3F6C">
      <w:pPr>
        <w:pStyle w:val="1"/>
        <w:spacing w:before="0" w:after="0"/>
        <w:jc w:val="center"/>
        <w:rPr>
          <w:rFonts w:ascii="Times New Roman"/>
          <w:color w:val="auto"/>
          <w:sz w:val="30"/>
        </w:rPr>
      </w:pPr>
      <w:r>
        <w:rPr>
          <w:rFonts w:ascii="Times New Roman"/>
          <w:b w:val="0"/>
          <w:bCs/>
          <w:color w:val="auto"/>
          <w:kern w:val="44"/>
          <w:sz w:val="21"/>
        </w:rPr>
        <w:br w:type="page"/>
      </w:r>
      <w:bookmarkStart w:id="39" w:name="_Toc21301"/>
      <w:bookmarkStart w:id="40" w:name="_Toc62573043"/>
      <w:bookmarkStart w:id="41" w:name="_Toc22864"/>
      <w:bookmarkStart w:id="42" w:name="_Toc31551"/>
      <w:bookmarkStart w:id="43" w:name="_Toc19592"/>
      <w:bookmarkStart w:id="44" w:name="_Toc15067"/>
      <w:bookmarkStart w:id="45" w:name="_Toc24860"/>
      <w:bookmarkStart w:id="46" w:name="_Toc6617"/>
      <w:bookmarkStart w:id="47" w:name="_Toc13020"/>
      <w:bookmarkStart w:id="48" w:name="_Toc3224"/>
      <w:bookmarkStart w:id="49" w:name="_Toc819"/>
      <w:bookmarkStart w:id="50" w:name="_Toc2465"/>
      <w:r>
        <w:rPr>
          <w:rFonts w:ascii="Times New Roman"/>
          <w:color w:val="auto"/>
          <w:sz w:val="30"/>
        </w:rPr>
        <w:lastRenderedPageBreak/>
        <w:t>第二部分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释义</w:t>
      </w:r>
      <w:bookmarkEnd w:id="34"/>
      <w:bookmarkEnd w:id="38"/>
      <w:bookmarkEnd w:id="39"/>
      <w:bookmarkEnd w:id="40"/>
      <w:bookmarkEnd w:id="41"/>
      <w:bookmarkEnd w:id="42"/>
      <w:bookmarkEnd w:id="43"/>
      <w:bookmarkEnd w:id="44"/>
      <w:bookmarkEnd w:id="45"/>
      <w:bookmarkEnd w:id="46"/>
      <w:bookmarkEnd w:id="47"/>
      <w:bookmarkEnd w:id="48"/>
      <w:bookmarkEnd w:id="49"/>
      <w:bookmarkEnd w:id="50"/>
    </w:p>
    <w:p w14:paraId="6DB0B01B" w14:textId="77777777" w:rsidR="00931DDD" w:rsidRDefault="00931DDD">
      <w:pPr>
        <w:autoSpaceDE w:val="0"/>
        <w:autoSpaceDN w:val="0"/>
        <w:adjustRightInd w:val="0"/>
        <w:spacing w:line="360" w:lineRule="auto"/>
        <w:ind w:firstLineChars="200" w:firstLine="420"/>
        <w:rPr>
          <w:bCs/>
        </w:rPr>
      </w:pPr>
    </w:p>
    <w:p w14:paraId="2E60E396" w14:textId="77777777" w:rsidR="00931DDD" w:rsidRDefault="006A3F6C">
      <w:pPr>
        <w:spacing w:line="360" w:lineRule="auto"/>
        <w:ind w:firstLineChars="200" w:firstLine="480"/>
        <w:rPr>
          <w:bCs/>
          <w:sz w:val="24"/>
        </w:rPr>
      </w:pPr>
      <w:r>
        <w:rPr>
          <w:bCs/>
          <w:sz w:val="24"/>
        </w:rPr>
        <w:t>在本基金合同中，除非文意另有所指，下列词语或简称具有如下含义：</w:t>
      </w:r>
    </w:p>
    <w:p w14:paraId="5607BAFF" w14:textId="77777777" w:rsidR="00931DDD" w:rsidRDefault="006A3F6C">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广发优势企业混合型证券投资基金（</w:t>
      </w:r>
      <w:r>
        <w:rPr>
          <w:rFonts w:hint="eastAsia"/>
          <w:bCs/>
          <w:sz w:val="24"/>
        </w:rPr>
        <w:t>QDII</w:t>
      </w:r>
      <w:r>
        <w:rPr>
          <w:rFonts w:hint="eastAsia"/>
          <w:bCs/>
          <w:sz w:val="24"/>
        </w:rPr>
        <w:t>）</w:t>
      </w:r>
    </w:p>
    <w:p w14:paraId="019DA9BF" w14:textId="77777777" w:rsidR="00931DDD" w:rsidRDefault="006A3F6C">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广发基金管理有限公司</w:t>
      </w:r>
    </w:p>
    <w:p w14:paraId="1885C773" w14:textId="77777777" w:rsidR="00931DDD" w:rsidRDefault="006A3F6C">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兴业银行股份有限公司</w:t>
      </w:r>
    </w:p>
    <w:p w14:paraId="5F41500F" w14:textId="77777777" w:rsidR="00931DDD" w:rsidRDefault="006A3F6C">
      <w:pPr>
        <w:spacing w:line="360" w:lineRule="auto"/>
        <w:ind w:firstLineChars="200" w:firstLine="480"/>
        <w:rPr>
          <w:bCs/>
          <w:sz w:val="24"/>
        </w:rPr>
      </w:pPr>
      <w:r>
        <w:rPr>
          <w:rFonts w:hint="eastAsia"/>
          <w:bCs/>
          <w:sz w:val="24"/>
        </w:rPr>
        <w:t>4</w:t>
      </w:r>
      <w:r>
        <w:rPr>
          <w:rFonts w:hint="eastAsia"/>
          <w:bCs/>
          <w:sz w:val="24"/>
        </w:rPr>
        <w:t>、境外托管人：指符合法律法规规定的条件，根据基金托管人与其签订的合同，为本基金提供境外资产托管服务的境外金融机构</w:t>
      </w:r>
    </w:p>
    <w:p w14:paraId="67A92727" w14:textId="77777777" w:rsidR="00931DDD" w:rsidRDefault="006A3F6C">
      <w:pPr>
        <w:spacing w:line="360" w:lineRule="auto"/>
        <w:ind w:firstLineChars="200" w:firstLine="480"/>
        <w:rPr>
          <w:bCs/>
          <w:sz w:val="24"/>
        </w:rPr>
      </w:pPr>
      <w:r>
        <w:rPr>
          <w:rFonts w:hint="eastAsia"/>
          <w:bCs/>
          <w:sz w:val="24"/>
        </w:rPr>
        <w:t>5</w:t>
      </w:r>
      <w:r>
        <w:rPr>
          <w:rFonts w:hint="eastAsia"/>
          <w:bCs/>
          <w:sz w:val="24"/>
        </w:rPr>
        <w:t>、</w:t>
      </w:r>
      <w:r>
        <w:rPr>
          <w:bCs/>
          <w:sz w:val="24"/>
        </w:rPr>
        <w:t>境外投资顾问：</w:t>
      </w:r>
      <w:r>
        <w:rPr>
          <w:rFonts w:hint="eastAsia"/>
          <w:bCs/>
          <w:sz w:val="24"/>
        </w:rPr>
        <w:t>指</w:t>
      </w:r>
      <w:r>
        <w:rPr>
          <w:bCs/>
          <w:sz w:val="24"/>
        </w:rPr>
        <w:t>符合法律法规规定的条件，根据基金管理人与其签订的</w:t>
      </w:r>
      <w:r>
        <w:rPr>
          <w:rFonts w:hint="eastAsia"/>
          <w:bCs/>
          <w:sz w:val="24"/>
        </w:rPr>
        <w:t>合同</w:t>
      </w:r>
      <w:r>
        <w:rPr>
          <w:bCs/>
          <w:sz w:val="24"/>
        </w:rPr>
        <w:t>，为本基金境外证券投资提供证券买卖建议或投资组合管理等服务的境外金融机构</w:t>
      </w:r>
    </w:p>
    <w:p w14:paraId="5F4FE147" w14:textId="77777777" w:rsidR="00931DDD" w:rsidRDefault="006A3F6C">
      <w:pPr>
        <w:spacing w:line="360" w:lineRule="auto"/>
        <w:ind w:firstLineChars="200" w:firstLine="480"/>
        <w:rPr>
          <w:bCs/>
          <w:sz w:val="24"/>
        </w:rPr>
      </w:pPr>
      <w:r>
        <w:rPr>
          <w:bCs/>
          <w:sz w:val="24"/>
        </w:rPr>
        <w:t>6</w:t>
      </w:r>
      <w:r>
        <w:rPr>
          <w:rFonts w:hint="eastAsia"/>
          <w:bCs/>
          <w:sz w:val="24"/>
        </w:rPr>
        <w:t>、</w:t>
      </w:r>
      <w:r>
        <w:rPr>
          <w:bCs/>
          <w:sz w:val="24"/>
        </w:rPr>
        <w:t>基金合同或本基金合同：指《</w:t>
      </w:r>
      <w:r>
        <w:rPr>
          <w:rFonts w:hint="eastAsia"/>
          <w:bCs/>
          <w:sz w:val="24"/>
        </w:rPr>
        <w:t>广发优势企业</w:t>
      </w:r>
      <w:r>
        <w:rPr>
          <w:rFonts w:hint="eastAsia"/>
          <w:bCs/>
          <w:sz w:val="24"/>
        </w:rPr>
        <w:t>混合型证券投资基金（</w:t>
      </w:r>
      <w:r>
        <w:rPr>
          <w:rFonts w:hint="eastAsia"/>
          <w:bCs/>
          <w:sz w:val="24"/>
        </w:rPr>
        <w:t>QDII</w:t>
      </w:r>
      <w:r>
        <w:rPr>
          <w:rFonts w:hint="eastAsia"/>
          <w:bCs/>
          <w:sz w:val="24"/>
        </w:rPr>
        <w:t>）</w:t>
      </w:r>
      <w:r>
        <w:rPr>
          <w:bCs/>
          <w:sz w:val="24"/>
        </w:rPr>
        <w:t>基金合同》及对本基金合同的任何有效修订和补充</w:t>
      </w:r>
    </w:p>
    <w:p w14:paraId="16824008" w14:textId="77777777" w:rsidR="00931DDD" w:rsidRDefault="006A3F6C">
      <w:pPr>
        <w:spacing w:line="360" w:lineRule="auto"/>
        <w:ind w:firstLineChars="200" w:firstLine="480"/>
        <w:rPr>
          <w:bCs/>
          <w:sz w:val="24"/>
        </w:rPr>
      </w:pPr>
      <w:r>
        <w:rPr>
          <w:bCs/>
          <w:sz w:val="24"/>
        </w:rPr>
        <w:t>7</w:t>
      </w:r>
      <w:r>
        <w:rPr>
          <w:rFonts w:hint="eastAsia"/>
          <w:bCs/>
          <w:sz w:val="24"/>
        </w:rPr>
        <w:t>、</w:t>
      </w:r>
      <w:r>
        <w:rPr>
          <w:bCs/>
          <w:sz w:val="24"/>
        </w:rPr>
        <w:t>托管协议：指基金管理人与基金托管人就本基金签订之《</w:t>
      </w:r>
      <w:r>
        <w:rPr>
          <w:rFonts w:hint="eastAsia"/>
          <w:bCs/>
          <w:sz w:val="24"/>
        </w:rPr>
        <w:t>广发优势企业混合型证券投资基金（</w:t>
      </w:r>
      <w:r>
        <w:rPr>
          <w:rFonts w:hint="eastAsia"/>
          <w:bCs/>
          <w:sz w:val="24"/>
        </w:rPr>
        <w:t>QDII</w:t>
      </w:r>
      <w:r>
        <w:rPr>
          <w:rFonts w:hint="eastAsia"/>
          <w:bCs/>
          <w:sz w:val="24"/>
        </w:rPr>
        <w:t>）</w:t>
      </w:r>
      <w:r>
        <w:rPr>
          <w:bCs/>
          <w:sz w:val="24"/>
        </w:rPr>
        <w:t>托管协议》及对该托管协议的任何有效修订和补充</w:t>
      </w:r>
    </w:p>
    <w:p w14:paraId="1DDF2137" w14:textId="77777777" w:rsidR="00931DDD" w:rsidRDefault="006A3F6C">
      <w:pPr>
        <w:spacing w:line="360" w:lineRule="auto"/>
        <w:ind w:firstLineChars="200" w:firstLine="480"/>
        <w:rPr>
          <w:bCs/>
          <w:sz w:val="24"/>
        </w:rPr>
      </w:pPr>
      <w:r>
        <w:rPr>
          <w:bCs/>
          <w:sz w:val="24"/>
        </w:rPr>
        <w:t>8</w:t>
      </w:r>
      <w:r>
        <w:rPr>
          <w:rFonts w:hint="eastAsia"/>
          <w:bCs/>
          <w:sz w:val="24"/>
        </w:rPr>
        <w:t>、</w:t>
      </w:r>
      <w:r>
        <w:rPr>
          <w:bCs/>
          <w:sz w:val="24"/>
        </w:rPr>
        <w:t>招募说明书：指《</w:t>
      </w:r>
      <w:r>
        <w:rPr>
          <w:rFonts w:hint="eastAsia"/>
          <w:bCs/>
          <w:sz w:val="24"/>
        </w:rPr>
        <w:t>广发优势企业混合型证券投资基金（</w:t>
      </w:r>
      <w:r>
        <w:rPr>
          <w:rFonts w:hint="eastAsia"/>
          <w:bCs/>
          <w:sz w:val="24"/>
        </w:rPr>
        <w:t>QDII</w:t>
      </w:r>
      <w:r>
        <w:rPr>
          <w:rFonts w:hint="eastAsia"/>
          <w:bCs/>
          <w:sz w:val="24"/>
        </w:rPr>
        <w:t>）</w:t>
      </w:r>
      <w:r>
        <w:rPr>
          <w:bCs/>
          <w:sz w:val="24"/>
        </w:rPr>
        <w:t>招募说明书》及其更新</w:t>
      </w:r>
    </w:p>
    <w:p w14:paraId="1409F833" w14:textId="77777777" w:rsidR="00931DDD" w:rsidRDefault="006A3F6C">
      <w:pPr>
        <w:spacing w:line="360" w:lineRule="auto"/>
        <w:ind w:firstLineChars="200" w:firstLine="480"/>
        <w:rPr>
          <w:bCs/>
          <w:sz w:val="24"/>
        </w:rPr>
      </w:pPr>
      <w:r>
        <w:rPr>
          <w:bCs/>
          <w:sz w:val="24"/>
        </w:rPr>
        <w:t>9</w:t>
      </w:r>
      <w:r>
        <w:rPr>
          <w:rFonts w:hint="eastAsia"/>
          <w:bCs/>
          <w:sz w:val="24"/>
        </w:rPr>
        <w:t>、</w:t>
      </w:r>
      <w:r>
        <w:rPr>
          <w:bCs/>
          <w:sz w:val="24"/>
        </w:rPr>
        <w:t>基金份额发售公告：指《</w:t>
      </w:r>
      <w:r>
        <w:rPr>
          <w:rFonts w:hint="eastAsia"/>
          <w:bCs/>
          <w:sz w:val="24"/>
        </w:rPr>
        <w:t>广发优势企业混合型证券投资基金（</w:t>
      </w:r>
      <w:r>
        <w:rPr>
          <w:rFonts w:hint="eastAsia"/>
          <w:bCs/>
          <w:sz w:val="24"/>
        </w:rPr>
        <w:t>QDII</w:t>
      </w:r>
      <w:r>
        <w:rPr>
          <w:rFonts w:hint="eastAsia"/>
          <w:bCs/>
          <w:sz w:val="24"/>
        </w:rPr>
        <w:t>）</w:t>
      </w:r>
      <w:r>
        <w:rPr>
          <w:bCs/>
          <w:sz w:val="24"/>
        </w:rPr>
        <w:t>基金份额发售公告》</w:t>
      </w:r>
    </w:p>
    <w:p w14:paraId="5D837F5D" w14:textId="77777777" w:rsidR="00931DDD" w:rsidRDefault="006A3F6C">
      <w:pPr>
        <w:spacing w:line="360" w:lineRule="auto"/>
        <w:ind w:firstLineChars="200" w:firstLine="480"/>
        <w:rPr>
          <w:bCs/>
          <w:sz w:val="24"/>
        </w:rPr>
      </w:pPr>
      <w:r>
        <w:rPr>
          <w:rFonts w:hint="eastAsia"/>
          <w:bCs/>
          <w:sz w:val="24"/>
        </w:rPr>
        <w:t>1</w:t>
      </w:r>
      <w:r>
        <w:rPr>
          <w:bCs/>
          <w:sz w:val="24"/>
        </w:rPr>
        <w:t>0</w:t>
      </w:r>
      <w:r>
        <w:rPr>
          <w:rFonts w:hint="eastAsia"/>
          <w:bCs/>
          <w:sz w:val="24"/>
        </w:rPr>
        <w:t>、基金产品资料概要：指《广发优势企业混合型证券投资基金（</w:t>
      </w:r>
      <w:r>
        <w:rPr>
          <w:rFonts w:hint="eastAsia"/>
          <w:bCs/>
          <w:sz w:val="24"/>
        </w:rPr>
        <w:t>QDII</w:t>
      </w:r>
      <w:r>
        <w:rPr>
          <w:rFonts w:hint="eastAsia"/>
          <w:bCs/>
          <w:sz w:val="24"/>
        </w:rPr>
        <w:t>）基金产品资料概要》及其更新</w:t>
      </w:r>
    </w:p>
    <w:p w14:paraId="18B9ED87" w14:textId="77777777" w:rsidR="00931DDD" w:rsidRDefault="006A3F6C">
      <w:pPr>
        <w:spacing w:line="360" w:lineRule="auto"/>
        <w:ind w:firstLineChars="200" w:firstLine="480"/>
        <w:rPr>
          <w:bCs/>
          <w:sz w:val="24"/>
        </w:rPr>
      </w:pPr>
      <w:r>
        <w:rPr>
          <w:bCs/>
          <w:sz w:val="24"/>
        </w:rPr>
        <w:t>11</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2FDA063F" w14:textId="77777777" w:rsidR="00931DDD" w:rsidRDefault="006A3F6C">
      <w:pPr>
        <w:spacing w:line="360" w:lineRule="auto"/>
        <w:ind w:firstLineChars="200" w:firstLine="480"/>
        <w:rPr>
          <w:bCs/>
          <w:sz w:val="24"/>
        </w:rPr>
      </w:pPr>
      <w:r>
        <w:rPr>
          <w:bCs/>
          <w:sz w:val="24"/>
        </w:rPr>
        <w:t>12</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rFonts w:hint="eastAsia"/>
          <w:bCs/>
          <w:sz w:val="24"/>
        </w:rPr>
        <w:t>2012</w:t>
      </w:r>
      <w:r>
        <w:rPr>
          <w:bCs/>
          <w:sz w:val="24"/>
        </w:rPr>
        <w:t>年</w:t>
      </w:r>
      <w:r>
        <w:rPr>
          <w:rFonts w:hint="eastAsia"/>
          <w:bCs/>
          <w:sz w:val="24"/>
        </w:rPr>
        <w:t>12</w:t>
      </w:r>
      <w:r>
        <w:rPr>
          <w:bCs/>
          <w:sz w:val="24"/>
        </w:rPr>
        <w:t>月</w:t>
      </w:r>
      <w:r>
        <w:rPr>
          <w:bCs/>
          <w:sz w:val="24"/>
        </w:rPr>
        <w:t>28</w:t>
      </w:r>
      <w:r>
        <w:rPr>
          <w:bCs/>
          <w:sz w:val="24"/>
        </w:rPr>
        <w:t>日第十</w:t>
      </w:r>
      <w:r>
        <w:rPr>
          <w:rFonts w:hint="eastAsia"/>
          <w:bCs/>
          <w:sz w:val="24"/>
        </w:rPr>
        <w:t>一</w:t>
      </w:r>
      <w:r>
        <w:rPr>
          <w:bCs/>
          <w:sz w:val="24"/>
        </w:rPr>
        <w:t>届全国人民代表大会常务委员会第</w:t>
      </w:r>
      <w:r>
        <w:rPr>
          <w:rFonts w:hint="eastAsia"/>
          <w:bCs/>
          <w:sz w:val="24"/>
        </w:rPr>
        <w:t>三十</w:t>
      </w:r>
      <w:r>
        <w:rPr>
          <w:bCs/>
          <w:sz w:val="24"/>
        </w:rPr>
        <w:t>次会议修订，自</w:t>
      </w:r>
      <w:r>
        <w:rPr>
          <w:rFonts w:hint="eastAsia"/>
          <w:bCs/>
          <w:sz w:val="24"/>
        </w:rPr>
        <w:t>2013</w:t>
      </w:r>
      <w:r>
        <w:rPr>
          <w:bCs/>
          <w:sz w:val="24"/>
        </w:rPr>
        <w:t>年</w:t>
      </w:r>
      <w:r>
        <w:rPr>
          <w:bCs/>
          <w:sz w:val="24"/>
        </w:rPr>
        <w:t>6</w:t>
      </w:r>
      <w:r>
        <w:rPr>
          <w:bCs/>
          <w:sz w:val="24"/>
        </w:rPr>
        <w:t>月</w:t>
      </w:r>
      <w:r>
        <w:rPr>
          <w:bCs/>
          <w:sz w:val="24"/>
        </w:rPr>
        <w:t>1</w:t>
      </w:r>
      <w:r>
        <w:rPr>
          <w:bCs/>
          <w:sz w:val="24"/>
        </w:rPr>
        <w:t>日起实施</w:t>
      </w:r>
      <w:r>
        <w:rPr>
          <w:rFonts w:hint="eastAsia"/>
          <w:bCs/>
          <w:sz w:val="24"/>
        </w:rPr>
        <w:t>，并经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w:t>
      </w:r>
      <w:r>
        <w:rPr>
          <w:bCs/>
          <w:sz w:val="24"/>
        </w:rPr>
        <w:t>《全国人民代表大会常务委员会关于修改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w:t>
      </w:r>
      <w:r>
        <w:rPr>
          <w:bCs/>
          <w:sz w:val="24"/>
        </w:rPr>
        <w:t>金法》及颁布机关对其不时做出的修订</w:t>
      </w:r>
    </w:p>
    <w:p w14:paraId="5A2E6D2F" w14:textId="77777777" w:rsidR="00931DDD" w:rsidRDefault="006A3F6C">
      <w:pPr>
        <w:spacing w:line="360" w:lineRule="auto"/>
        <w:ind w:firstLineChars="200" w:firstLine="480"/>
        <w:rPr>
          <w:bCs/>
          <w:sz w:val="24"/>
        </w:rPr>
      </w:pPr>
      <w:r>
        <w:rPr>
          <w:bCs/>
          <w:sz w:val="24"/>
        </w:rPr>
        <w:lastRenderedPageBreak/>
        <w:t>13</w:t>
      </w:r>
      <w:r>
        <w:rPr>
          <w:rFonts w:hint="eastAsia"/>
          <w:bCs/>
          <w:sz w:val="24"/>
        </w:rPr>
        <w:t>、</w:t>
      </w:r>
      <w:r>
        <w:rPr>
          <w:bCs/>
          <w:sz w:val="24"/>
        </w:rPr>
        <w:t>《销售办法》：</w:t>
      </w:r>
      <w:r>
        <w:rPr>
          <w:rFonts w:hint="eastAsia"/>
          <w:bCs/>
          <w:sz w:val="24"/>
        </w:rPr>
        <w:t>指中国证监会</w:t>
      </w:r>
      <w:r>
        <w:rPr>
          <w:bCs/>
          <w:sz w:val="24"/>
        </w:rPr>
        <w:t>2020</w:t>
      </w:r>
      <w:r>
        <w:rPr>
          <w:rFonts w:hint="eastAsia"/>
          <w:bCs/>
          <w:sz w:val="24"/>
        </w:rPr>
        <w:t>年</w:t>
      </w:r>
      <w:r>
        <w:rPr>
          <w:bCs/>
          <w:sz w:val="24"/>
        </w:rPr>
        <w:t>8</w:t>
      </w:r>
      <w:r>
        <w:rPr>
          <w:rFonts w:hint="eastAsia"/>
          <w:bCs/>
          <w:sz w:val="24"/>
        </w:rPr>
        <w:t>月</w:t>
      </w:r>
      <w:r>
        <w:rPr>
          <w:rFonts w:hint="eastAsia"/>
          <w:bCs/>
          <w:sz w:val="24"/>
        </w:rPr>
        <w:t>2</w:t>
      </w:r>
      <w:r>
        <w:rPr>
          <w:bCs/>
          <w:sz w:val="24"/>
        </w:rPr>
        <w:t>8</w:t>
      </w:r>
      <w:r>
        <w:rPr>
          <w:rFonts w:hint="eastAsia"/>
          <w:bCs/>
          <w:sz w:val="24"/>
        </w:rPr>
        <w:t>日颁布、同年</w:t>
      </w:r>
      <w:r>
        <w:rPr>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14:paraId="421F9D29" w14:textId="77777777" w:rsidR="00931DDD" w:rsidRDefault="006A3F6C">
      <w:pPr>
        <w:spacing w:line="360" w:lineRule="auto"/>
        <w:ind w:firstLineChars="200" w:firstLine="480"/>
        <w:rPr>
          <w:bCs/>
          <w:sz w:val="24"/>
        </w:rPr>
      </w:pPr>
      <w:r>
        <w:rPr>
          <w:bCs/>
          <w:sz w:val="24"/>
        </w:rPr>
        <w:t>14</w:t>
      </w:r>
      <w:r>
        <w:rPr>
          <w:rFonts w:hint="eastAsia"/>
          <w:bCs/>
          <w:sz w:val="24"/>
        </w:rPr>
        <w:t>、</w:t>
      </w:r>
      <w:r>
        <w:rPr>
          <w:bCs/>
          <w:sz w:val="24"/>
        </w:rPr>
        <w:t>《信息披露办法》：</w:t>
      </w:r>
      <w:r>
        <w:rPr>
          <w:rFonts w:hint="eastAsia"/>
          <w:bCs/>
          <w:sz w:val="24"/>
        </w:rPr>
        <w:t>指中国证监会</w:t>
      </w:r>
      <w:r>
        <w:rPr>
          <w:rFonts w:hint="eastAsia"/>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rFonts w:hint="eastAsia"/>
          <w:bCs/>
          <w:sz w:val="24"/>
        </w:rPr>
        <w:t>9</w:t>
      </w:r>
      <w:r>
        <w:rPr>
          <w:rFonts w:hint="eastAsia"/>
          <w:bCs/>
          <w:sz w:val="24"/>
        </w:rPr>
        <w:t>月</w:t>
      </w:r>
      <w:r>
        <w:rPr>
          <w:rFonts w:hint="eastAsia"/>
          <w:bCs/>
          <w:sz w:val="24"/>
        </w:rPr>
        <w:t>1</w:t>
      </w:r>
      <w:r>
        <w:rPr>
          <w:rFonts w:hint="eastAsia"/>
          <w:bCs/>
          <w:sz w:val="24"/>
        </w:rPr>
        <w:t>日实施，并经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日中国证监会《关于修改部分证券期货规章的决定》修正的《公开募集证券投资基金信息披露管理办法》及颁布机关对其不时做出的修订</w:t>
      </w:r>
    </w:p>
    <w:p w14:paraId="51DCF5C0" w14:textId="77777777" w:rsidR="00931DDD" w:rsidRDefault="006A3F6C">
      <w:pPr>
        <w:spacing w:line="360" w:lineRule="auto"/>
        <w:ind w:firstLineChars="200" w:firstLine="480"/>
        <w:rPr>
          <w:bCs/>
          <w:sz w:val="24"/>
        </w:rPr>
      </w:pPr>
      <w:r>
        <w:rPr>
          <w:bCs/>
          <w:sz w:val="24"/>
        </w:rPr>
        <w:t>15</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w:t>
      </w:r>
      <w:r>
        <w:rPr>
          <w:bCs/>
          <w:sz w:val="24"/>
        </w:rPr>
        <w:t>管理办法》及颁布机关对其不时做出的修订</w:t>
      </w:r>
    </w:p>
    <w:p w14:paraId="24CCA802" w14:textId="77777777" w:rsidR="00931DDD" w:rsidRDefault="006A3F6C">
      <w:pPr>
        <w:spacing w:line="360" w:lineRule="auto"/>
        <w:ind w:firstLineChars="200" w:firstLine="480"/>
        <w:rPr>
          <w:bCs/>
          <w:sz w:val="24"/>
        </w:rPr>
      </w:pPr>
      <w:r>
        <w:rPr>
          <w:bCs/>
          <w:sz w:val="24"/>
        </w:rPr>
        <w:t>16</w:t>
      </w:r>
      <w:r>
        <w:rPr>
          <w:rFonts w:hint="eastAsia"/>
          <w:bCs/>
          <w:sz w:val="24"/>
        </w:rPr>
        <w:t>、《流动性</w:t>
      </w:r>
      <w:r>
        <w:rPr>
          <w:bCs/>
          <w:sz w:val="24"/>
        </w:rPr>
        <w:t>风险</w:t>
      </w:r>
      <w:r>
        <w:rPr>
          <w:rFonts w:hint="eastAsia"/>
          <w:bCs/>
          <w:sz w:val="24"/>
        </w:rPr>
        <w:t>管理</w:t>
      </w:r>
      <w:r>
        <w:rPr>
          <w:bCs/>
          <w:sz w:val="24"/>
        </w:rPr>
        <w:t>规定</w:t>
      </w:r>
      <w:r>
        <w:rPr>
          <w:rFonts w:hint="eastAsia"/>
          <w:bCs/>
          <w:sz w:val="24"/>
        </w:rPr>
        <w:t>》：</w:t>
      </w:r>
      <w:r>
        <w:rPr>
          <w:bCs/>
          <w:sz w:val="24"/>
        </w:rPr>
        <w:t>指</w:t>
      </w:r>
      <w:r>
        <w:rPr>
          <w:rFonts w:hint="eastAsia"/>
          <w:bCs/>
          <w:sz w:val="24"/>
        </w:rPr>
        <w:t>中国证监会</w:t>
      </w:r>
      <w:r>
        <w:rPr>
          <w:rFonts w:hint="eastAsia"/>
          <w:bCs/>
          <w:sz w:val="24"/>
        </w:rPr>
        <w:t>201</w:t>
      </w:r>
      <w:r>
        <w:rPr>
          <w:bCs/>
          <w:sz w:val="24"/>
        </w:rPr>
        <w:t>7</w:t>
      </w:r>
      <w:r>
        <w:rPr>
          <w:rFonts w:hint="eastAsia"/>
          <w:bCs/>
          <w:sz w:val="24"/>
        </w:rPr>
        <w:t>年</w:t>
      </w:r>
      <w:r>
        <w:rPr>
          <w:bCs/>
          <w:sz w:val="24"/>
        </w:rPr>
        <w:t>8</w:t>
      </w:r>
      <w:r>
        <w:rPr>
          <w:rFonts w:hint="eastAsia"/>
          <w:bCs/>
          <w:sz w:val="24"/>
        </w:rPr>
        <w:t>月</w:t>
      </w:r>
      <w:r>
        <w:rPr>
          <w:bCs/>
          <w:sz w:val="24"/>
        </w:rPr>
        <w:t>31</w:t>
      </w:r>
      <w:r>
        <w:rPr>
          <w:rFonts w:hint="eastAsia"/>
          <w:bCs/>
          <w:sz w:val="24"/>
        </w:rPr>
        <w:t>日颁布、同年</w:t>
      </w:r>
      <w:r>
        <w:rPr>
          <w:bCs/>
          <w:sz w:val="24"/>
        </w:rPr>
        <w:t>10</w:t>
      </w:r>
      <w:r>
        <w:rPr>
          <w:rFonts w:hint="eastAsia"/>
          <w:bCs/>
          <w:sz w:val="24"/>
        </w:rPr>
        <w:t>月</w:t>
      </w:r>
      <w:r>
        <w:rPr>
          <w:bCs/>
          <w:sz w:val="24"/>
        </w:rPr>
        <w:t>1</w:t>
      </w:r>
      <w:r>
        <w:rPr>
          <w:rFonts w:hint="eastAsia"/>
          <w:bCs/>
          <w:sz w:val="24"/>
        </w:rPr>
        <w:t>日实施的《公开募集开放式证券投资基金流动性风险管理规定》及颁布机关对其不时做出的修订</w:t>
      </w:r>
    </w:p>
    <w:p w14:paraId="5A5625B9" w14:textId="77777777" w:rsidR="00931DDD" w:rsidRDefault="006A3F6C">
      <w:pPr>
        <w:spacing w:line="360" w:lineRule="auto"/>
        <w:ind w:firstLineChars="200" w:firstLine="480"/>
        <w:rPr>
          <w:bCs/>
          <w:sz w:val="24"/>
        </w:rPr>
      </w:pPr>
      <w:r>
        <w:rPr>
          <w:bCs/>
          <w:sz w:val="24"/>
        </w:rPr>
        <w:t>17</w:t>
      </w:r>
      <w:r>
        <w:rPr>
          <w:rFonts w:hint="eastAsia"/>
          <w:bCs/>
          <w:sz w:val="24"/>
        </w:rPr>
        <w:t>、《试行办法》：指中国证监会</w:t>
      </w:r>
      <w:r>
        <w:rPr>
          <w:rFonts w:hint="eastAsia"/>
          <w:bCs/>
          <w:sz w:val="24"/>
        </w:rPr>
        <w:t>2007</w:t>
      </w:r>
      <w:r>
        <w:rPr>
          <w:rFonts w:hint="eastAsia"/>
          <w:bCs/>
          <w:sz w:val="24"/>
        </w:rPr>
        <w:t>年</w:t>
      </w:r>
      <w:r>
        <w:rPr>
          <w:rFonts w:hint="eastAsia"/>
          <w:bCs/>
          <w:sz w:val="24"/>
        </w:rPr>
        <w:t>6</w:t>
      </w:r>
      <w:r>
        <w:rPr>
          <w:rFonts w:hint="eastAsia"/>
          <w:bCs/>
          <w:sz w:val="24"/>
        </w:rPr>
        <w:t>月</w:t>
      </w:r>
      <w:r>
        <w:rPr>
          <w:rFonts w:hint="eastAsia"/>
          <w:bCs/>
          <w:sz w:val="24"/>
        </w:rPr>
        <w:t>18</w:t>
      </w:r>
      <w:r>
        <w:rPr>
          <w:rFonts w:hint="eastAsia"/>
          <w:bCs/>
          <w:sz w:val="24"/>
        </w:rPr>
        <w:t>日公布、同年</w:t>
      </w:r>
      <w:r>
        <w:rPr>
          <w:rFonts w:hint="eastAsia"/>
          <w:bCs/>
          <w:sz w:val="24"/>
        </w:rPr>
        <w:t>7</w:t>
      </w:r>
      <w:r>
        <w:rPr>
          <w:rFonts w:hint="eastAsia"/>
          <w:bCs/>
          <w:sz w:val="24"/>
        </w:rPr>
        <w:t>月</w:t>
      </w:r>
      <w:r>
        <w:rPr>
          <w:rFonts w:hint="eastAsia"/>
          <w:bCs/>
          <w:sz w:val="24"/>
        </w:rPr>
        <w:t>5</w:t>
      </w:r>
      <w:r>
        <w:rPr>
          <w:rFonts w:hint="eastAsia"/>
          <w:bCs/>
          <w:sz w:val="24"/>
        </w:rPr>
        <w:t>日实施的《合格境内机构投资者境外证券投资管理试行办法》</w:t>
      </w:r>
      <w:r>
        <w:rPr>
          <w:bCs/>
          <w:sz w:val="24"/>
        </w:rPr>
        <w:t>及颁布机关对其不时做出的修订</w:t>
      </w:r>
    </w:p>
    <w:p w14:paraId="35F2119C" w14:textId="77777777" w:rsidR="00931DDD" w:rsidRDefault="006A3F6C">
      <w:pPr>
        <w:spacing w:line="360" w:lineRule="auto"/>
        <w:ind w:firstLineChars="200" w:firstLine="480"/>
        <w:rPr>
          <w:bCs/>
          <w:sz w:val="24"/>
        </w:rPr>
      </w:pPr>
      <w:r>
        <w:rPr>
          <w:bCs/>
          <w:sz w:val="24"/>
        </w:rPr>
        <w:t>18</w:t>
      </w:r>
      <w:r>
        <w:rPr>
          <w:rFonts w:hint="eastAsia"/>
          <w:bCs/>
          <w:sz w:val="24"/>
        </w:rPr>
        <w:t>、《通知》：指中国证监会</w:t>
      </w:r>
      <w:r>
        <w:rPr>
          <w:rFonts w:hint="eastAsia"/>
          <w:bCs/>
          <w:sz w:val="24"/>
        </w:rPr>
        <w:t>2007</w:t>
      </w:r>
      <w:r>
        <w:rPr>
          <w:rFonts w:hint="eastAsia"/>
          <w:bCs/>
          <w:sz w:val="24"/>
        </w:rPr>
        <w:t>年</w:t>
      </w:r>
      <w:r>
        <w:rPr>
          <w:rFonts w:hint="eastAsia"/>
          <w:bCs/>
          <w:sz w:val="24"/>
        </w:rPr>
        <w:t>6</w:t>
      </w:r>
      <w:r>
        <w:rPr>
          <w:rFonts w:hint="eastAsia"/>
          <w:bCs/>
          <w:sz w:val="24"/>
        </w:rPr>
        <w:t>月</w:t>
      </w:r>
      <w:r>
        <w:rPr>
          <w:rFonts w:hint="eastAsia"/>
          <w:bCs/>
          <w:sz w:val="24"/>
        </w:rPr>
        <w:t>18</w:t>
      </w:r>
      <w:r>
        <w:rPr>
          <w:rFonts w:hint="eastAsia"/>
          <w:bCs/>
          <w:sz w:val="24"/>
        </w:rPr>
        <w:t>日颁布、同年</w:t>
      </w:r>
      <w:r>
        <w:rPr>
          <w:rFonts w:hint="eastAsia"/>
          <w:bCs/>
          <w:sz w:val="24"/>
        </w:rPr>
        <w:t>7</w:t>
      </w:r>
      <w:r>
        <w:rPr>
          <w:rFonts w:hint="eastAsia"/>
          <w:bCs/>
          <w:sz w:val="24"/>
        </w:rPr>
        <w:t>月</w:t>
      </w:r>
      <w:r>
        <w:rPr>
          <w:rFonts w:hint="eastAsia"/>
          <w:bCs/>
          <w:sz w:val="24"/>
        </w:rPr>
        <w:t>5</w:t>
      </w:r>
      <w:r>
        <w:rPr>
          <w:rFonts w:hint="eastAsia"/>
          <w:bCs/>
          <w:sz w:val="24"/>
        </w:rPr>
        <w:t>日实施的《关于实施</w:t>
      </w:r>
      <w:r>
        <w:rPr>
          <w:rFonts w:hint="eastAsia"/>
          <w:bCs/>
          <w:sz w:val="24"/>
        </w:rPr>
        <w:t>&lt;</w:t>
      </w:r>
      <w:r>
        <w:rPr>
          <w:rFonts w:hint="eastAsia"/>
          <w:bCs/>
          <w:sz w:val="24"/>
        </w:rPr>
        <w:t>合格境内机构投资者境外证券投资管理试行办法</w:t>
      </w:r>
      <w:r>
        <w:rPr>
          <w:rFonts w:hint="eastAsia"/>
          <w:bCs/>
          <w:sz w:val="24"/>
        </w:rPr>
        <w:t>&gt;</w:t>
      </w:r>
      <w:r>
        <w:rPr>
          <w:rFonts w:hint="eastAsia"/>
          <w:bCs/>
          <w:sz w:val="24"/>
        </w:rPr>
        <w:t>有关问题的通知》</w:t>
      </w:r>
      <w:r>
        <w:rPr>
          <w:bCs/>
          <w:sz w:val="24"/>
        </w:rPr>
        <w:t>及颁布机关对其不时做出的修订</w:t>
      </w:r>
    </w:p>
    <w:p w14:paraId="229A5AA0" w14:textId="77777777" w:rsidR="00931DDD" w:rsidRDefault="006A3F6C">
      <w:pPr>
        <w:spacing w:line="360" w:lineRule="auto"/>
        <w:ind w:firstLineChars="200" w:firstLine="480"/>
        <w:rPr>
          <w:bCs/>
          <w:sz w:val="24"/>
        </w:rPr>
      </w:pPr>
      <w:r>
        <w:rPr>
          <w:rFonts w:hint="eastAsia"/>
          <w:bCs/>
          <w:sz w:val="24"/>
        </w:rPr>
        <w:t>1</w:t>
      </w:r>
      <w:r>
        <w:rPr>
          <w:bCs/>
          <w:sz w:val="24"/>
        </w:rPr>
        <w:t>9</w:t>
      </w:r>
      <w:r>
        <w:rPr>
          <w:rFonts w:hint="eastAsia"/>
          <w:bCs/>
          <w:sz w:val="24"/>
        </w:rPr>
        <w:t>、《互联互通规定》：指中国证监会</w:t>
      </w:r>
      <w:r>
        <w:rPr>
          <w:rFonts w:hint="eastAsia"/>
          <w:bCs/>
          <w:sz w:val="24"/>
        </w:rPr>
        <w:t>2016</w:t>
      </w:r>
      <w:r>
        <w:rPr>
          <w:rFonts w:hint="eastAsia"/>
          <w:bCs/>
          <w:sz w:val="24"/>
        </w:rPr>
        <w:t>年</w:t>
      </w:r>
      <w:r>
        <w:rPr>
          <w:rFonts w:hint="eastAsia"/>
          <w:bCs/>
          <w:sz w:val="24"/>
        </w:rPr>
        <w:t>9</w:t>
      </w:r>
      <w:r>
        <w:rPr>
          <w:rFonts w:hint="eastAsia"/>
          <w:bCs/>
          <w:sz w:val="24"/>
        </w:rPr>
        <w:t>月</w:t>
      </w:r>
      <w:r>
        <w:rPr>
          <w:rFonts w:hint="eastAsia"/>
          <w:bCs/>
          <w:sz w:val="24"/>
        </w:rPr>
        <w:t>30</w:t>
      </w:r>
      <w:r>
        <w:rPr>
          <w:rFonts w:hint="eastAsia"/>
          <w:bCs/>
          <w:sz w:val="24"/>
        </w:rPr>
        <w:t>日颁布并实施的《内地与香港股票市场交易互联互通机制若干规定》及颁布机关对其不时做出的修订</w:t>
      </w:r>
    </w:p>
    <w:p w14:paraId="16937482" w14:textId="77777777" w:rsidR="00931DDD" w:rsidRDefault="006A3F6C">
      <w:pPr>
        <w:spacing w:line="360" w:lineRule="auto"/>
        <w:ind w:firstLineChars="200" w:firstLine="480"/>
        <w:rPr>
          <w:bCs/>
          <w:sz w:val="24"/>
        </w:rPr>
      </w:pPr>
      <w:r>
        <w:rPr>
          <w:bCs/>
          <w:sz w:val="24"/>
        </w:rPr>
        <w:t>20</w:t>
      </w:r>
      <w:r>
        <w:rPr>
          <w:rFonts w:hint="eastAsia"/>
          <w:bCs/>
          <w:sz w:val="24"/>
        </w:rPr>
        <w:t>、《沪港通业务实施办法》：指上海证券交易所</w:t>
      </w:r>
      <w:r>
        <w:rPr>
          <w:rFonts w:hint="eastAsia"/>
          <w:bCs/>
          <w:sz w:val="24"/>
        </w:rPr>
        <w:t>2014</w:t>
      </w:r>
      <w:r>
        <w:rPr>
          <w:rFonts w:hint="eastAsia"/>
          <w:bCs/>
          <w:sz w:val="24"/>
        </w:rPr>
        <w:t>年</w:t>
      </w:r>
      <w:r>
        <w:rPr>
          <w:rFonts w:hint="eastAsia"/>
          <w:bCs/>
          <w:sz w:val="24"/>
        </w:rPr>
        <w:t>9</w:t>
      </w:r>
      <w:r>
        <w:rPr>
          <w:rFonts w:hint="eastAsia"/>
          <w:bCs/>
          <w:sz w:val="24"/>
        </w:rPr>
        <w:t>月</w:t>
      </w:r>
      <w:r>
        <w:rPr>
          <w:rFonts w:hint="eastAsia"/>
          <w:bCs/>
          <w:sz w:val="24"/>
        </w:rPr>
        <w:t>26</w:t>
      </w:r>
      <w:r>
        <w:rPr>
          <w:rFonts w:hint="eastAsia"/>
          <w:bCs/>
          <w:sz w:val="24"/>
        </w:rPr>
        <w:t>日颁布并实施的《上海证券交易所沪港通业务实施办法》及上海证券交易所对其不时做出的修订</w:t>
      </w:r>
    </w:p>
    <w:p w14:paraId="31E96489" w14:textId="77777777" w:rsidR="00931DDD" w:rsidRDefault="006A3F6C">
      <w:pPr>
        <w:spacing w:line="360" w:lineRule="auto"/>
        <w:ind w:firstLineChars="200" w:firstLine="480"/>
        <w:rPr>
          <w:bCs/>
          <w:sz w:val="24"/>
        </w:rPr>
      </w:pPr>
      <w:r>
        <w:rPr>
          <w:bCs/>
          <w:sz w:val="24"/>
        </w:rPr>
        <w:t>21</w:t>
      </w:r>
      <w:r>
        <w:rPr>
          <w:rFonts w:hint="eastAsia"/>
          <w:bCs/>
          <w:sz w:val="24"/>
        </w:rPr>
        <w:t>、《深港通业务实施办法》：指深圳证券交易所</w:t>
      </w:r>
      <w:r>
        <w:rPr>
          <w:rFonts w:hint="eastAsia"/>
          <w:bCs/>
          <w:sz w:val="24"/>
        </w:rPr>
        <w:t>2016</w:t>
      </w:r>
      <w:r>
        <w:rPr>
          <w:rFonts w:hint="eastAsia"/>
          <w:bCs/>
          <w:sz w:val="24"/>
        </w:rPr>
        <w:t>年</w:t>
      </w:r>
      <w:r>
        <w:rPr>
          <w:rFonts w:hint="eastAsia"/>
          <w:bCs/>
          <w:sz w:val="24"/>
        </w:rPr>
        <w:t>9</w:t>
      </w:r>
      <w:r>
        <w:rPr>
          <w:rFonts w:hint="eastAsia"/>
          <w:bCs/>
          <w:sz w:val="24"/>
        </w:rPr>
        <w:t>月</w:t>
      </w:r>
      <w:r>
        <w:rPr>
          <w:rFonts w:hint="eastAsia"/>
          <w:bCs/>
          <w:sz w:val="24"/>
        </w:rPr>
        <w:t>30</w:t>
      </w:r>
      <w:r>
        <w:rPr>
          <w:rFonts w:hint="eastAsia"/>
          <w:bCs/>
          <w:sz w:val="24"/>
        </w:rPr>
        <w:t>日颁布并实施的《深圳证券交易所深港通业务实施办法》及深圳证券交易所对其不时做出的修订</w:t>
      </w:r>
    </w:p>
    <w:p w14:paraId="61C2B648" w14:textId="77777777" w:rsidR="00931DDD" w:rsidRDefault="006A3F6C">
      <w:pPr>
        <w:spacing w:line="360" w:lineRule="auto"/>
        <w:ind w:firstLineChars="200" w:firstLine="480"/>
        <w:rPr>
          <w:bCs/>
          <w:sz w:val="24"/>
        </w:rPr>
      </w:pPr>
      <w:r>
        <w:rPr>
          <w:bCs/>
          <w:sz w:val="24"/>
        </w:rPr>
        <w:t>22</w:t>
      </w:r>
      <w:r>
        <w:rPr>
          <w:rFonts w:hint="eastAsia"/>
          <w:bCs/>
          <w:sz w:val="24"/>
        </w:rPr>
        <w:t>、《互联互通指引》：指中国证监会</w:t>
      </w:r>
      <w:r>
        <w:rPr>
          <w:rFonts w:hint="eastAsia"/>
          <w:bCs/>
          <w:sz w:val="24"/>
        </w:rPr>
        <w:t>2</w:t>
      </w:r>
      <w:r>
        <w:rPr>
          <w:rFonts w:hint="eastAsia"/>
          <w:bCs/>
          <w:sz w:val="24"/>
        </w:rPr>
        <w:t>016</w:t>
      </w:r>
      <w:r>
        <w:rPr>
          <w:rFonts w:hint="eastAsia"/>
          <w:bCs/>
          <w:sz w:val="24"/>
        </w:rPr>
        <w:t>年</w:t>
      </w:r>
      <w:r>
        <w:rPr>
          <w:rFonts w:hint="eastAsia"/>
          <w:bCs/>
          <w:sz w:val="24"/>
        </w:rPr>
        <w:t>10</w:t>
      </w:r>
      <w:r>
        <w:rPr>
          <w:rFonts w:hint="eastAsia"/>
          <w:bCs/>
          <w:sz w:val="24"/>
        </w:rPr>
        <w:t>月</w:t>
      </w:r>
      <w:r>
        <w:rPr>
          <w:rFonts w:hint="eastAsia"/>
          <w:bCs/>
          <w:sz w:val="24"/>
        </w:rPr>
        <w:t>11</w:t>
      </w:r>
      <w:r>
        <w:rPr>
          <w:rFonts w:hint="eastAsia"/>
          <w:bCs/>
          <w:sz w:val="24"/>
        </w:rPr>
        <w:t>日颁布并实施的《证券基金经营机构参与内地与香港股票市场交易互联互通指引》</w:t>
      </w:r>
    </w:p>
    <w:p w14:paraId="05D7D22F" w14:textId="77777777" w:rsidR="00931DDD" w:rsidRDefault="006A3F6C">
      <w:pPr>
        <w:spacing w:line="360" w:lineRule="auto"/>
        <w:ind w:firstLineChars="200" w:firstLine="480"/>
        <w:rPr>
          <w:bCs/>
          <w:sz w:val="24"/>
        </w:rPr>
      </w:pPr>
      <w:r>
        <w:rPr>
          <w:bCs/>
          <w:sz w:val="24"/>
        </w:rPr>
        <w:t>23</w:t>
      </w:r>
      <w:r>
        <w:rPr>
          <w:rFonts w:hint="eastAsia"/>
          <w:bCs/>
          <w:sz w:val="24"/>
        </w:rPr>
        <w:t>、内地与香港股票市场交易互联互通机制：指上海证券交易所、深圳证券</w:t>
      </w:r>
      <w:r>
        <w:rPr>
          <w:rFonts w:hint="eastAsia"/>
          <w:bCs/>
          <w:sz w:val="24"/>
        </w:rPr>
        <w:lastRenderedPageBreak/>
        <w:t>交易所分别和香港联合交易所有限公司（以下简称香港联合交易所）建立技术连接，使内地和香港投资者可以通过当地证券公司或经纪商买卖规定范围内的对方交易所上市的股票。内地与香港股票市场互联互通机制包括沪港股票市场交易互联互通机制（以下简称沪港通）和深港股票市场交易互联互通机制（以下简称深港通）</w:t>
      </w:r>
    </w:p>
    <w:p w14:paraId="43A70960" w14:textId="77777777" w:rsidR="00931DDD" w:rsidRDefault="006A3F6C">
      <w:pPr>
        <w:spacing w:line="360" w:lineRule="auto"/>
        <w:ind w:firstLineChars="200" w:firstLine="480"/>
        <w:rPr>
          <w:bCs/>
          <w:sz w:val="24"/>
        </w:rPr>
      </w:pPr>
      <w:r>
        <w:rPr>
          <w:bCs/>
          <w:sz w:val="24"/>
        </w:rPr>
        <w:t>24</w:t>
      </w:r>
      <w:r>
        <w:rPr>
          <w:rFonts w:hint="eastAsia"/>
          <w:bCs/>
          <w:sz w:val="24"/>
        </w:rPr>
        <w:t>、港股通：指内地投资者委托内地证券公司，经由境内证券交易所设</w:t>
      </w:r>
      <w:r>
        <w:rPr>
          <w:rFonts w:hint="eastAsia"/>
          <w:bCs/>
          <w:sz w:val="24"/>
        </w:rPr>
        <w:t>立的证券交易服务公司，向香港联合交易所进行申报，买卖规定范围内的香港联合交易所上市的股票</w:t>
      </w:r>
    </w:p>
    <w:p w14:paraId="7A1F7978" w14:textId="77777777" w:rsidR="00931DDD" w:rsidRDefault="006A3F6C">
      <w:pPr>
        <w:spacing w:line="360" w:lineRule="auto"/>
        <w:ind w:firstLineChars="200" w:firstLine="480"/>
        <w:rPr>
          <w:bCs/>
          <w:sz w:val="24"/>
        </w:rPr>
      </w:pPr>
      <w:r>
        <w:rPr>
          <w:bCs/>
          <w:sz w:val="24"/>
        </w:rPr>
        <w:t>25</w:t>
      </w:r>
      <w:r>
        <w:rPr>
          <w:rFonts w:hint="eastAsia"/>
          <w:bCs/>
          <w:sz w:val="24"/>
        </w:rPr>
        <w:t>、</w:t>
      </w:r>
      <w:r>
        <w:rPr>
          <w:bCs/>
          <w:sz w:val="24"/>
        </w:rPr>
        <w:t>中国证监会：指中国证券监督管理委员会</w:t>
      </w:r>
    </w:p>
    <w:p w14:paraId="2483E961" w14:textId="77777777" w:rsidR="00931DDD" w:rsidRDefault="006A3F6C">
      <w:pPr>
        <w:spacing w:line="360" w:lineRule="auto"/>
        <w:ind w:firstLineChars="200" w:firstLine="480"/>
        <w:rPr>
          <w:bCs/>
          <w:sz w:val="24"/>
        </w:rPr>
      </w:pPr>
      <w:r>
        <w:rPr>
          <w:bCs/>
          <w:sz w:val="24"/>
        </w:rPr>
        <w:t>26</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739D0095" w14:textId="77777777" w:rsidR="00931DDD" w:rsidRDefault="006A3F6C">
      <w:pPr>
        <w:spacing w:line="360" w:lineRule="auto"/>
        <w:ind w:firstLineChars="200" w:firstLine="480"/>
        <w:rPr>
          <w:bCs/>
          <w:sz w:val="24"/>
        </w:rPr>
      </w:pPr>
      <w:r>
        <w:rPr>
          <w:bCs/>
          <w:sz w:val="24"/>
        </w:rPr>
        <w:t>27</w:t>
      </w:r>
      <w:r>
        <w:rPr>
          <w:rFonts w:hint="eastAsia"/>
          <w:bCs/>
          <w:sz w:val="24"/>
        </w:rPr>
        <w:t>、外管局：指国家外汇管理局或其授权的代表机构</w:t>
      </w:r>
    </w:p>
    <w:p w14:paraId="692C45DE" w14:textId="77777777" w:rsidR="00931DDD" w:rsidRDefault="006A3F6C">
      <w:pPr>
        <w:spacing w:line="360" w:lineRule="auto"/>
        <w:ind w:firstLineChars="200" w:firstLine="480"/>
        <w:rPr>
          <w:bCs/>
          <w:sz w:val="24"/>
        </w:rPr>
      </w:pPr>
      <w:r>
        <w:rPr>
          <w:bCs/>
          <w:sz w:val="24"/>
        </w:rPr>
        <w:t>28</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62814BA9" w14:textId="77777777" w:rsidR="00931DDD" w:rsidRDefault="006A3F6C">
      <w:pPr>
        <w:spacing w:line="360" w:lineRule="auto"/>
        <w:ind w:firstLineChars="200" w:firstLine="480"/>
        <w:rPr>
          <w:bCs/>
          <w:sz w:val="24"/>
        </w:rPr>
      </w:pPr>
      <w:r>
        <w:rPr>
          <w:bCs/>
          <w:sz w:val="24"/>
        </w:rPr>
        <w:t>29</w:t>
      </w:r>
      <w:r>
        <w:rPr>
          <w:rFonts w:hint="eastAsia"/>
          <w:bCs/>
          <w:sz w:val="24"/>
        </w:rPr>
        <w:t>、</w:t>
      </w:r>
      <w:r>
        <w:rPr>
          <w:bCs/>
          <w:sz w:val="24"/>
        </w:rPr>
        <w:t>个人投资者：指依据有关法律法规规定可投资于证券投资基金的自然人</w:t>
      </w:r>
    </w:p>
    <w:p w14:paraId="15406F75" w14:textId="77777777" w:rsidR="00931DDD" w:rsidRDefault="006A3F6C">
      <w:pPr>
        <w:spacing w:line="360" w:lineRule="auto"/>
        <w:ind w:firstLineChars="200" w:firstLine="480"/>
        <w:rPr>
          <w:bCs/>
          <w:sz w:val="24"/>
        </w:rPr>
      </w:pPr>
      <w:r>
        <w:rPr>
          <w:bCs/>
          <w:sz w:val="24"/>
        </w:rPr>
        <w:t>30</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6400A5E8" w14:textId="77777777" w:rsidR="00931DDD" w:rsidRDefault="006A3F6C">
      <w:pPr>
        <w:spacing w:line="360" w:lineRule="auto"/>
        <w:ind w:firstLineChars="200" w:firstLine="480"/>
        <w:rPr>
          <w:bCs/>
          <w:sz w:val="24"/>
        </w:rPr>
      </w:pPr>
      <w:r>
        <w:rPr>
          <w:bCs/>
          <w:sz w:val="24"/>
        </w:rPr>
        <w:t>31</w:t>
      </w:r>
      <w:r>
        <w:rPr>
          <w:rFonts w:hint="eastAsia"/>
          <w:bCs/>
          <w:sz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07E99D49" w14:textId="77777777" w:rsidR="00931DDD" w:rsidRDefault="006A3F6C">
      <w:pPr>
        <w:spacing w:line="360" w:lineRule="auto"/>
        <w:ind w:firstLineChars="200" w:firstLine="480"/>
        <w:rPr>
          <w:bCs/>
          <w:sz w:val="24"/>
        </w:rPr>
      </w:pPr>
      <w:r>
        <w:rPr>
          <w:bCs/>
          <w:sz w:val="24"/>
        </w:rPr>
        <w:t>32</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、合格境外投资者</w:t>
      </w:r>
      <w:r>
        <w:rPr>
          <w:bCs/>
          <w:sz w:val="24"/>
        </w:rPr>
        <w:t>以及法律法规或中国证监会允许购买证券投资</w:t>
      </w:r>
      <w:r>
        <w:rPr>
          <w:bCs/>
          <w:sz w:val="24"/>
        </w:rPr>
        <w:t>基金的其他投资人的合称</w:t>
      </w:r>
    </w:p>
    <w:p w14:paraId="2843B17E" w14:textId="77777777" w:rsidR="00931DDD" w:rsidRDefault="006A3F6C">
      <w:pPr>
        <w:spacing w:line="360" w:lineRule="auto"/>
        <w:ind w:firstLineChars="200" w:firstLine="480"/>
        <w:rPr>
          <w:bCs/>
          <w:sz w:val="24"/>
        </w:rPr>
      </w:pPr>
      <w:r>
        <w:rPr>
          <w:bCs/>
          <w:sz w:val="24"/>
        </w:rPr>
        <w:t>33</w:t>
      </w:r>
      <w:r>
        <w:rPr>
          <w:rFonts w:hint="eastAsia"/>
          <w:bCs/>
          <w:sz w:val="24"/>
        </w:rPr>
        <w:t>、</w:t>
      </w:r>
      <w:r>
        <w:rPr>
          <w:bCs/>
          <w:sz w:val="24"/>
        </w:rPr>
        <w:t>基金份额持有人：指依基金合同和招募说明书合法取得基金份额的投资人</w:t>
      </w:r>
    </w:p>
    <w:p w14:paraId="47FCFC8D" w14:textId="77777777" w:rsidR="00931DDD" w:rsidRDefault="006A3F6C">
      <w:pPr>
        <w:spacing w:line="360" w:lineRule="auto"/>
        <w:ind w:firstLineChars="200" w:firstLine="480"/>
        <w:rPr>
          <w:bCs/>
          <w:sz w:val="24"/>
        </w:rPr>
      </w:pPr>
      <w:r>
        <w:rPr>
          <w:bCs/>
          <w:sz w:val="24"/>
        </w:rPr>
        <w:t>34</w:t>
      </w:r>
      <w:r>
        <w:rPr>
          <w:rFonts w:hint="eastAsia"/>
          <w:bCs/>
          <w:sz w:val="24"/>
        </w:rPr>
        <w:t>、</w:t>
      </w:r>
      <w:r>
        <w:rPr>
          <w:bCs/>
          <w:sz w:val="24"/>
        </w:rPr>
        <w:t>基金销售业务：指基金管理人或销售机构宣传推介基金，发售基金份额，办理基金份额的申购、赎回、转换、</w:t>
      </w:r>
      <w:proofErr w:type="gramStart"/>
      <w:r>
        <w:rPr>
          <w:bCs/>
          <w:sz w:val="24"/>
        </w:rPr>
        <w:t>非交易</w:t>
      </w:r>
      <w:proofErr w:type="gramEnd"/>
      <w:r>
        <w:rPr>
          <w:bCs/>
          <w:sz w:val="24"/>
        </w:rPr>
        <w:t>过户、转托管及定期定额投资等业务</w:t>
      </w:r>
    </w:p>
    <w:p w14:paraId="4F717587" w14:textId="77777777" w:rsidR="00931DDD" w:rsidRDefault="006A3F6C">
      <w:pPr>
        <w:spacing w:line="360" w:lineRule="auto"/>
        <w:ind w:firstLineChars="200" w:firstLine="480"/>
        <w:rPr>
          <w:bCs/>
          <w:sz w:val="24"/>
        </w:rPr>
      </w:pPr>
      <w:r>
        <w:rPr>
          <w:bCs/>
          <w:sz w:val="24"/>
        </w:rPr>
        <w:t>35</w:t>
      </w:r>
      <w:r>
        <w:rPr>
          <w:rFonts w:hint="eastAsia"/>
          <w:bCs/>
          <w:sz w:val="24"/>
        </w:rPr>
        <w:t>、</w:t>
      </w:r>
      <w:r>
        <w:rPr>
          <w:bCs/>
          <w:sz w:val="24"/>
        </w:rPr>
        <w:t>销售机构：指</w:t>
      </w:r>
      <w:r>
        <w:rPr>
          <w:rFonts w:hint="eastAsia"/>
          <w:bCs/>
          <w:sz w:val="24"/>
        </w:rPr>
        <w:t>广发</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w:t>
      </w:r>
      <w:r>
        <w:rPr>
          <w:bCs/>
          <w:sz w:val="24"/>
        </w:rPr>
        <w:lastRenderedPageBreak/>
        <w:t>协议，办理基金销售业务的机构</w:t>
      </w:r>
    </w:p>
    <w:p w14:paraId="4EB6A0BF" w14:textId="77777777" w:rsidR="00931DDD" w:rsidRDefault="006A3F6C">
      <w:pPr>
        <w:spacing w:line="360" w:lineRule="auto"/>
        <w:ind w:firstLineChars="200" w:firstLine="480"/>
        <w:rPr>
          <w:bCs/>
          <w:sz w:val="24"/>
        </w:rPr>
      </w:pPr>
      <w:r>
        <w:rPr>
          <w:bCs/>
          <w:sz w:val="24"/>
        </w:rPr>
        <w:t>36</w:t>
      </w:r>
      <w:r>
        <w:rPr>
          <w:rFonts w:hint="eastAsia"/>
          <w:bCs/>
          <w:sz w:val="24"/>
        </w:rPr>
        <w:t>、</w:t>
      </w:r>
      <w:r>
        <w:rPr>
          <w:bCs/>
          <w:sz w:val="24"/>
        </w:rPr>
        <w:t>登记业务：指基金登记、存管、过户、清算和结算业务，具体内容包括投资人基金账户的建立和管理、基金份额登</w:t>
      </w:r>
      <w:r>
        <w:rPr>
          <w:bCs/>
          <w:sz w:val="24"/>
        </w:rPr>
        <w:t>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4F419E05" w14:textId="77777777" w:rsidR="00931DDD" w:rsidRDefault="006A3F6C">
      <w:pPr>
        <w:spacing w:line="360" w:lineRule="auto"/>
        <w:ind w:firstLineChars="200" w:firstLine="480"/>
        <w:rPr>
          <w:bCs/>
          <w:sz w:val="24"/>
        </w:rPr>
      </w:pPr>
      <w:r>
        <w:rPr>
          <w:bCs/>
          <w:sz w:val="24"/>
        </w:rPr>
        <w:t>37</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广发基金管理有限公司</w:t>
      </w:r>
      <w:r>
        <w:rPr>
          <w:bCs/>
          <w:sz w:val="24"/>
        </w:rPr>
        <w:t>或接受</w:t>
      </w:r>
      <w:r>
        <w:rPr>
          <w:rFonts w:hint="eastAsia"/>
          <w:bCs/>
          <w:sz w:val="24"/>
        </w:rPr>
        <w:t>广发基金管理有限公司</w:t>
      </w:r>
      <w:r>
        <w:rPr>
          <w:bCs/>
          <w:sz w:val="24"/>
        </w:rPr>
        <w:t>委托代为办理登记业务的机构</w:t>
      </w:r>
    </w:p>
    <w:p w14:paraId="23580F78" w14:textId="77777777" w:rsidR="00931DDD" w:rsidRDefault="006A3F6C">
      <w:pPr>
        <w:spacing w:line="360" w:lineRule="auto"/>
        <w:ind w:firstLineChars="200" w:firstLine="480"/>
        <w:rPr>
          <w:bCs/>
          <w:sz w:val="24"/>
        </w:rPr>
      </w:pPr>
      <w:r>
        <w:rPr>
          <w:bCs/>
          <w:sz w:val="24"/>
        </w:rPr>
        <w:t>38</w:t>
      </w:r>
      <w:r>
        <w:rPr>
          <w:rFonts w:hint="eastAsia"/>
          <w:bCs/>
          <w:sz w:val="24"/>
        </w:rPr>
        <w:t>、</w:t>
      </w:r>
      <w:r>
        <w:rPr>
          <w:bCs/>
          <w:sz w:val="24"/>
        </w:rPr>
        <w:t>基金账户：指</w:t>
      </w:r>
      <w:r>
        <w:rPr>
          <w:rFonts w:hint="eastAsia"/>
          <w:bCs/>
          <w:sz w:val="24"/>
        </w:rPr>
        <w:t>登记</w:t>
      </w:r>
      <w:r>
        <w:rPr>
          <w:bCs/>
          <w:sz w:val="24"/>
        </w:rPr>
        <w:t>机构为投资人开立的、记录其持有的、基金管理人所管理的基金份额余额及其变动情况</w:t>
      </w:r>
      <w:r>
        <w:rPr>
          <w:rFonts w:hint="eastAsia"/>
          <w:bCs/>
          <w:sz w:val="24"/>
        </w:rPr>
        <w:t>的</w:t>
      </w:r>
      <w:r>
        <w:rPr>
          <w:bCs/>
          <w:sz w:val="24"/>
        </w:rPr>
        <w:t>账户</w:t>
      </w:r>
    </w:p>
    <w:p w14:paraId="0456266B" w14:textId="77777777" w:rsidR="00931DDD" w:rsidRDefault="006A3F6C">
      <w:pPr>
        <w:spacing w:line="360" w:lineRule="auto"/>
        <w:ind w:firstLineChars="200" w:firstLine="480"/>
        <w:rPr>
          <w:bCs/>
          <w:sz w:val="24"/>
        </w:rPr>
      </w:pPr>
      <w:r>
        <w:rPr>
          <w:bCs/>
          <w:sz w:val="24"/>
        </w:rPr>
        <w:t>39</w:t>
      </w:r>
      <w:r>
        <w:rPr>
          <w:rFonts w:hint="eastAsia"/>
          <w:bCs/>
          <w:sz w:val="24"/>
        </w:rPr>
        <w:t>、</w:t>
      </w:r>
      <w:r>
        <w:rPr>
          <w:bCs/>
          <w:sz w:val="24"/>
        </w:rPr>
        <w:t>基金交易账户：指销售机构为投资人开立的、记录投资人通过该销售机构</w:t>
      </w:r>
      <w:r>
        <w:rPr>
          <w:rFonts w:hint="eastAsia"/>
          <w:bCs/>
          <w:sz w:val="24"/>
        </w:rPr>
        <w:t>办理认购、申购、赎回、转换、</w:t>
      </w:r>
      <w:proofErr w:type="gramStart"/>
      <w:r>
        <w:rPr>
          <w:rFonts w:hint="eastAsia"/>
          <w:bCs/>
          <w:sz w:val="24"/>
        </w:rPr>
        <w:t>非交易</w:t>
      </w:r>
      <w:proofErr w:type="gramEnd"/>
      <w:r>
        <w:rPr>
          <w:rFonts w:hint="eastAsia"/>
          <w:bCs/>
          <w:sz w:val="24"/>
        </w:rPr>
        <w:t>过户、转托管及定期定额投资等业务</w:t>
      </w:r>
      <w:r>
        <w:rPr>
          <w:bCs/>
          <w:sz w:val="24"/>
        </w:rPr>
        <w:t>而引起的基金份额变动及结余情况的账户</w:t>
      </w:r>
    </w:p>
    <w:p w14:paraId="780C96B5" w14:textId="77777777" w:rsidR="00931DDD" w:rsidRDefault="006A3F6C">
      <w:pPr>
        <w:spacing w:line="360" w:lineRule="auto"/>
        <w:ind w:firstLineChars="200" w:firstLine="480"/>
        <w:rPr>
          <w:bCs/>
          <w:sz w:val="24"/>
        </w:rPr>
      </w:pPr>
      <w:r>
        <w:rPr>
          <w:bCs/>
          <w:sz w:val="24"/>
        </w:rPr>
        <w:t>40</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15FE94AB" w14:textId="77777777" w:rsidR="00931DDD" w:rsidRDefault="006A3F6C">
      <w:pPr>
        <w:spacing w:line="360" w:lineRule="auto"/>
        <w:ind w:firstLineChars="200" w:firstLine="480"/>
        <w:rPr>
          <w:bCs/>
          <w:sz w:val="24"/>
        </w:rPr>
      </w:pPr>
      <w:r>
        <w:rPr>
          <w:bCs/>
          <w:sz w:val="24"/>
        </w:rPr>
        <w:t>41</w:t>
      </w:r>
      <w:r>
        <w:rPr>
          <w:rFonts w:hint="eastAsia"/>
          <w:bCs/>
          <w:sz w:val="24"/>
        </w:rPr>
        <w:t>、</w:t>
      </w:r>
      <w:r>
        <w:rPr>
          <w:bCs/>
          <w:sz w:val="24"/>
        </w:rPr>
        <w:t>基金合同终止日：指基金合同规定的基金合同终止事由出现后，基金财产清算完毕，清算结果报中国证监会备案</w:t>
      </w:r>
      <w:r>
        <w:rPr>
          <w:rFonts w:hint="eastAsia"/>
          <w:bCs/>
          <w:sz w:val="24"/>
        </w:rPr>
        <w:t>后</w:t>
      </w:r>
      <w:r>
        <w:rPr>
          <w:bCs/>
          <w:sz w:val="24"/>
        </w:rPr>
        <w:t>予以公告的日期</w:t>
      </w:r>
    </w:p>
    <w:p w14:paraId="629A21C9" w14:textId="77777777" w:rsidR="00931DDD" w:rsidRDefault="006A3F6C">
      <w:pPr>
        <w:spacing w:line="360" w:lineRule="auto"/>
        <w:ind w:firstLineChars="200" w:firstLine="480"/>
        <w:rPr>
          <w:bCs/>
          <w:sz w:val="24"/>
        </w:rPr>
      </w:pPr>
      <w:r>
        <w:rPr>
          <w:bCs/>
          <w:sz w:val="24"/>
        </w:rPr>
        <w:t>42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4E0F08AA" w14:textId="77777777" w:rsidR="00931DDD" w:rsidRDefault="006A3F6C">
      <w:pPr>
        <w:spacing w:line="360" w:lineRule="auto"/>
        <w:ind w:firstLineChars="200" w:firstLine="480"/>
        <w:rPr>
          <w:bCs/>
          <w:sz w:val="24"/>
        </w:rPr>
      </w:pPr>
      <w:r>
        <w:rPr>
          <w:bCs/>
          <w:sz w:val="24"/>
        </w:rPr>
        <w:t>43</w:t>
      </w:r>
      <w:r>
        <w:rPr>
          <w:rFonts w:hint="eastAsia"/>
          <w:bCs/>
          <w:sz w:val="24"/>
        </w:rPr>
        <w:t>、</w:t>
      </w:r>
      <w:r>
        <w:rPr>
          <w:bCs/>
          <w:sz w:val="24"/>
        </w:rPr>
        <w:t>存续期：指基金合同生效至终止之间的不定期期限</w:t>
      </w:r>
    </w:p>
    <w:p w14:paraId="31CC4A22" w14:textId="77777777" w:rsidR="00931DDD" w:rsidRDefault="006A3F6C">
      <w:pPr>
        <w:spacing w:line="360" w:lineRule="auto"/>
        <w:ind w:firstLineChars="200" w:firstLine="480"/>
        <w:rPr>
          <w:bCs/>
          <w:sz w:val="24"/>
        </w:rPr>
      </w:pPr>
      <w:r>
        <w:rPr>
          <w:bCs/>
          <w:sz w:val="24"/>
        </w:rPr>
        <w:t>44</w:t>
      </w:r>
      <w:r>
        <w:rPr>
          <w:rFonts w:hint="eastAsia"/>
          <w:bCs/>
          <w:sz w:val="24"/>
        </w:rPr>
        <w:t>、</w:t>
      </w:r>
      <w:r>
        <w:rPr>
          <w:bCs/>
          <w:sz w:val="24"/>
        </w:rPr>
        <w:t>工作日：指</w:t>
      </w:r>
      <w:r>
        <w:rPr>
          <w:rFonts w:hint="eastAsia"/>
          <w:bCs/>
          <w:sz w:val="24"/>
        </w:rPr>
        <w:t>上海</w:t>
      </w:r>
      <w:r>
        <w:rPr>
          <w:bCs/>
          <w:sz w:val="24"/>
        </w:rPr>
        <w:t>证券</w:t>
      </w:r>
      <w:r>
        <w:rPr>
          <w:rFonts w:hint="eastAsia"/>
          <w:bCs/>
          <w:sz w:val="24"/>
        </w:rPr>
        <w:t>交易所、</w:t>
      </w:r>
      <w:r>
        <w:rPr>
          <w:bCs/>
          <w:sz w:val="24"/>
        </w:rPr>
        <w:t>深圳证券交易所</w:t>
      </w:r>
      <w:r>
        <w:rPr>
          <w:rFonts w:hint="eastAsia"/>
          <w:bCs/>
          <w:sz w:val="24"/>
        </w:rPr>
        <w:t>、北京证券交易所</w:t>
      </w:r>
      <w:r>
        <w:rPr>
          <w:bCs/>
          <w:sz w:val="24"/>
        </w:rPr>
        <w:t>的正常交易日</w:t>
      </w:r>
    </w:p>
    <w:p w14:paraId="0544D52B" w14:textId="77777777" w:rsidR="00931DDD" w:rsidRDefault="006A3F6C">
      <w:pPr>
        <w:spacing w:line="360" w:lineRule="auto"/>
        <w:ind w:firstLineChars="200" w:firstLine="480"/>
        <w:rPr>
          <w:bCs/>
          <w:sz w:val="24"/>
        </w:rPr>
      </w:pPr>
      <w:r>
        <w:rPr>
          <w:bCs/>
          <w:sz w:val="24"/>
        </w:rPr>
        <w:t>45</w:t>
      </w:r>
      <w:r>
        <w:rPr>
          <w:rFonts w:hint="eastAsia"/>
          <w:bCs/>
          <w:sz w:val="24"/>
        </w:rPr>
        <w:t>、</w:t>
      </w:r>
      <w:r>
        <w:rPr>
          <w:bCs/>
          <w:sz w:val="24"/>
        </w:rPr>
        <w:t>T</w:t>
      </w:r>
      <w:r>
        <w:rPr>
          <w:bCs/>
          <w:sz w:val="24"/>
        </w:rPr>
        <w:t>日：指销售机构在规定时间受理投</w:t>
      </w:r>
      <w:r>
        <w:rPr>
          <w:bCs/>
          <w:sz w:val="24"/>
        </w:rPr>
        <w:t>资人申购、赎回或其他业务申请的开放日</w:t>
      </w:r>
    </w:p>
    <w:p w14:paraId="3CB28BCB" w14:textId="77777777" w:rsidR="00931DDD" w:rsidRDefault="006A3F6C">
      <w:pPr>
        <w:spacing w:line="360" w:lineRule="auto"/>
        <w:ind w:firstLineChars="200" w:firstLine="480"/>
        <w:rPr>
          <w:bCs/>
          <w:sz w:val="24"/>
        </w:rPr>
      </w:pPr>
      <w:r>
        <w:rPr>
          <w:bCs/>
          <w:sz w:val="24"/>
        </w:rPr>
        <w:t>46</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14:paraId="28A9B4ED" w14:textId="77777777" w:rsidR="00931DDD" w:rsidRDefault="006A3F6C">
      <w:pPr>
        <w:spacing w:line="360" w:lineRule="auto"/>
        <w:ind w:firstLineChars="200" w:firstLine="480"/>
        <w:rPr>
          <w:bCs/>
          <w:sz w:val="24"/>
        </w:rPr>
      </w:pPr>
      <w:r>
        <w:rPr>
          <w:bCs/>
          <w:sz w:val="24"/>
        </w:rPr>
        <w:t>47</w:t>
      </w:r>
      <w:r>
        <w:rPr>
          <w:rFonts w:hint="eastAsia"/>
          <w:bCs/>
          <w:sz w:val="24"/>
        </w:rPr>
        <w:t>、</w:t>
      </w:r>
      <w:r>
        <w:rPr>
          <w:bCs/>
          <w:sz w:val="24"/>
        </w:rPr>
        <w:t>开放日：指为投资人办理基金份额申购、赎回或其他业务的工作日</w:t>
      </w:r>
      <w:r>
        <w:rPr>
          <w:rFonts w:hint="eastAsia"/>
          <w:bCs/>
          <w:sz w:val="24"/>
        </w:rPr>
        <w:t>，上海证券交易所、深圳证券交易所、北京证券交易所和本基金投资的主要境外市场同时开放交易的工作日（若该工作日非港股</w:t>
      </w:r>
      <w:proofErr w:type="gramStart"/>
      <w:r>
        <w:rPr>
          <w:rFonts w:hint="eastAsia"/>
          <w:bCs/>
          <w:sz w:val="24"/>
        </w:rPr>
        <w:t>通交易</w:t>
      </w:r>
      <w:proofErr w:type="gramEnd"/>
      <w:r>
        <w:rPr>
          <w:rFonts w:hint="eastAsia"/>
          <w:bCs/>
          <w:sz w:val="24"/>
        </w:rPr>
        <w:t>日，</w:t>
      </w:r>
      <w:proofErr w:type="gramStart"/>
      <w:r>
        <w:rPr>
          <w:rFonts w:hint="eastAsia"/>
          <w:bCs/>
          <w:sz w:val="24"/>
        </w:rPr>
        <w:t>则基金</w:t>
      </w:r>
      <w:proofErr w:type="gramEnd"/>
      <w:r>
        <w:rPr>
          <w:rFonts w:hint="eastAsia"/>
          <w:bCs/>
          <w:sz w:val="24"/>
        </w:rPr>
        <w:t>管理人有权决定本基金是否开放基金份额申购、赎回或其他业务）为本基金的开放日，基金管理人公告暂停申购或赎回时除外</w:t>
      </w:r>
    </w:p>
    <w:p w14:paraId="118EBB32" w14:textId="77777777" w:rsidR="00931DDD" w:rsidRDefault="006A3F6C">
      <w:pPr>
        <w:spacing w:line="360" w:lineRule="auto"/>
        <w:ind w:firstLineChars="200" w:firstLine="480"/>
        <w:rPr>
          <w:bCs/>
          <w:sz w:val="24"/>
        </w:rPr>
      </w:pPr>
      <w:r>
        <w:rPr>
          <w:bCs/>
          <w:sz w:val="24"/>
        </w:rPr>
        <w:lastRenderedPageBreak/>
        <w:t>48</w:t>
      </w:r>
      <w:r>
        <w:rPr>
          <w:rFonts w:hint="eastAsia"/>
          <w:bCs/>
          <w:sz w:val="24"/>
        </w:rPr>
        <w:t>、</w:t>
      </w:r>
      <w:r>
        <w:rPr>
          <w:bCs/>
          <w:sz w:val="24"/>
        </w:rPr>
        <w:t>开放时间：指开放日基金接受申购、赎回或其他交易的时间段</w:t>
      </w:r>
    </w:p>
    <w:p w14:paraId="2BB03180" w14:textId="77777777" w:rsidR="00931DDD" w:rsidRDefault="006A3F6C">
      <w:pPr>
        <w:spacing w:line="360" w:lineRule="auto"/>
        <w:ind w:firstLineChars="200" w:firstLine="480"/>
        <w:rPr>
          <w:bCs/>
          <w:sz w:val="24"/>
        </w:rPr>
      </w:pPr>
      <w:r>
        <w:rPr>
          <w:bCs/>
          <w:sz w:val="24"/>
        </w:rPr>
        <w:t>49</w:t>
      </w:r>
      <w:r>
        <w:rPr>
          <w:rFonts w:hint="eastAsia"/>
          <w:bCs/>
          <w:sz w:val="24"/>
        </w:rPr>
        <w:t>、</w:t>
      </w:r>
      <w:r>
        <w:rPr>
          <w:bCs/>
          <w:sz w:val="24"/>
        </w:rPr>
        <w:t>《业务规则》：指《</w:t>
      </w:r>
      <w:r>
        <w:rPr>
          <w:rFonts w:hint="eastAsia"/>
          <w:bCs/>
          <w:sz w:val="24"/>
        </w:rPr>
        <w:t>广发基金管理有限公司</w:t>
      </w:r>
      <w:r>
        <w:rPr>
          <w:bCs/>
          <w:sz w:val="24"/>
        </w:rPr>
        <w:t>开放式基金</w:t>
      </w:r>
      <w:r>
        <w:rPr>
          <w:bCs/>
          <w:sz w:val="24"/>
        </w:rPr>
        <w:t>业务规则》，是规范基金管理人所管理的开放式证券投资基金登记方面的业务规则，由基金管理人和投资人共同遵守</w:t>
      </w:r>
    </w:p>
    <w:p w14:paraId="2167C827" w14:textId="77777777" w:rsidR="00931DDD" w:rsidRDefault="006A3F6C">
      <w:pPr>
        <w:spacing w:line="360" w:lineRule="auto"/>
        <w:ind w:firstLineChars="200" w:firstLine="480"/>
        <w:rPr>
          <w:bCs/>
          <w:sz w:val="24"/>
        </w:rPr>
      </w:pPr>
      <w:r>
        <w:rPr>
          <w:bCs/>
          <w:sz w:val="24"/>
        </w:rPr>
        <w:t>50</w:t>
      </w:r>
      <w:r>
        <w:rPr>
          <w:rFonts w:hint="eastAsia"/>
          <w:bCs/>
          <w:sz w:val="24"/>
        </w:rPr>
        <w:t>、</w:t>
      </w:r>
      <w:r>
        <w:rPr>
          <w:bCs/>
          <w:sz w:val="24"/>
        </w:rPr>
        <w:t>认购：指在基金募集期内，投资人根据基金合同和招募说明书的规定申请购买基金份额的行为</w:t>
      </w:r>
    </w:p>
    <w:p w14:paraId="2576530A" w14:textId="77777777" w:rsidR="00931DDD" w:rsidRDefault="006A3F6C">
      <w:pPr>
        <w:spacing w:line="360" w:lineRule="auto"/>
        <w:ind w:firstLineChars="200" w:firstLine="480"/>
        <w:rPr>
          <w:bCs/>
          <w:sz w:val="24"/>
        </w:rPr>
      </w:pPr>
      <w:r>
        <w:rPr>
          <w:bCs/>
          <w:sz w:val="24"/>
        </w:rPr>
        <w:t>51</w:t>
      </w:r>
      <w:r>
        <w:rPr>
          <w:rFonts w:hint="eastAsia"/>
          <w:bCs/>
          <w:sz w:val="24"/>
        </w:rPr>
        <w:t>、</w:t>
      </w:r>
      <w:r>
        <w:rPr>
          <w:bCs/>
          <w:sz w:val="24"/>
        </w:rPr>
        <w:t>申购：指基金合同生效后，投资人根据基金合同和招募说明书的规定申请购买基金份额的行为</w:t>
      </w:r>
    </w:p>
    <w:p w14:paraId="475C7C6D" w14:textId="77777777" w:rsidR="00931DDD" w:rsidRDefault="006A3F6C">
      <w:pPr>
        <w:spacing w:line="360" w:lineRule="auto"/>
        <w:ind w:firstLineChars="200" w:firstLine="480"/>
        <w:rPr>
          <w:bCs/>
          <w:sz w:val="24"/>
        </w:rPr>
      </w:pPr>
      <w:r>
        <w:rPr>
          <w:bCs/>
          <w:sz w:val="24"/>
        </w:rPr>
        <w:t>52</w:t>
      </w:r>
      <w:r>
        <w:rPr>
          <w:rFonts w:hint="eastAsia"/>
          <w:bCs/>
          <w:sz w:val="24"/>
        </w:rPr>
        <w:t>、</w:t>
      </w:r>
      <w:r>
        <w:rPr>
          <w:bCs/>
          <w:sz w:val="24"/>
        </w:rPr>
        <w:t>赎回：指基金合同生效后，基金份额持有人按基金合同和招募说明书规定的条件要求将基金份额兑换为现金的行为</w:t>
      </w:r>
    </w:p>
    <w:p w14:paraId="421E3A9D" w14:textId="77777777" w:rsidR="00931DDD" w:rsidRDefault="006A3F6C">
      <w:pPr>
        <w:spacing w:line="360" w:lineRule="auto"/>
        <w:ind w:firstLineChars="200" w:firstLine="480"/>
        <w:rPr>
          <w:bCs/>
          <w:sz w:val="24"/>
        </w:rPr>
      </w:pPr>
      <w:r>
        <w:rPr>
          <w:bCs/>
          <w:sz w:val="24"/>
        </w:rPr>
        <w:t>53</w:t>
      </w:r>
      <w:r>
        <w:rPr>
          <w:rFonts w:hint="eastAsia"/>
          <w:bCs/>
          <w:sz w:val="24"/>
        </w:rPr>
        <w:t>、</w:t>
      </w:r>
      <w:r>
        <w:rPr>
          <w:bCs/>
          <w:sz w:val="24"/>
        </w:rPr>
        <w:t>基金转换：</w:t>
      </w:r>
      <w:r>
        <w:rPr>
          <w:rFonts w:hint="eastAsia"/>
          <w:bCs/>
          <w:sz w:val="24"/>
        </w:rPr>
        <w:t>指基金份额持有人按照基金合同和基金管理人届时有效公告规定的条件，申请将其持有基金管理人管理的、某一基金或</w:t>
      </w:r>
      <w:r>
        <w:rPr>
          <w:rFonts w:hint="eastAsia"/>
          <w:bCs/>
          <w:sz w:val="24"/>
        </w:rPr>
        <w:t>基金中的某一类别的基金份额转换为基金管理人管理的其他基金或其他类别的基金份额的行为</w:t>
      </w:r>
    </w:p>
    <w:p w14:paraId="1CBB6AC9" w14:textId="77777777" w:rsidR="00931DDD" w:rsidRDefault="006A3F6C">
      <w:pPr>
        <w:spacing w:line="360" w:lineRule="auto"/>
        <w:ind w:firstLineChars="200" w:firstLine="480"/>
        <w:rPr>
          <w:bCs/>
          <w:sz w:val="24"/>
        </w:rPr>
      </w:pPr>
      <w:r>
        <w:rPr>
          <w:bCs/>
          <w:sz w:val="24"/>
        </w:rPr>
        <w:t>54</w:t>
      </w:r>
      <w:r>
        <w:rPr>
          <w:rFonts w:hint="eastAsia"/>
          <w:bCs/>
          <w:sz w:val="24"/>
        </w:rPr>
        <w:t>、</w:t>
      </w:r>
      <w:r>
        <w:rPr>
          <w:bCs/>
          <w:sz w:val="24"/>
        </w:rPr>
        <w:t>转托管：指基金份额持有人在本基金的不同销售机构之间实施的变更所持基金份额销售机构的操作</w:t>
      </w:r>
    </w:p>
    <w:p w14:paraId="5CFC5B03" w14:textId="77777777" w:rsidR="00931DDD" w:rsidRDefault="006A3F6C">
      <w:pPr>
        <w:spacing w:line="360" w:lineRule="auto"/>
        <w:ind w:firstLineChars="200" w:firstLine="480"/>
        <w:rPr>
          <w:bCs/>
          <w:sz w:val="24"/>
        </w:rPr>
      </w:pPr>
      <w:r>
        <w:rPr>
          <w:bCs/>
          <w:sz w:val="24"/>
        </w:rPr>
        <w:t>55</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583C728E" w14:textId="77777777" w:rsidR="00931DDD" w:rsidRDefault="006A3F6C">
      <w:pPr>
        <w:spacing w:line="360" w:lineRule="auto"/>
        <w:ind w:firstLineChars="200" w:firstLine="480"/>
        <w:rPr>
          <w:bCs/>
          <w:sz w:val="24"/>
        </w:rPr>
      </w:pPr>
      <w:r>
        <w:rPr>
          <w:bCs/>
          <w:sz w:val="24"/>
        </w:rPr>
        <w:t>56</w:t>
      </w:r>
      <w:r>
        <w:rPr>
          <w:rFonts w:hint="eastAsia"/>
          <w:bCs/>
          <w:sz w:val="24"/>
        </w:rPr>
        <w:t>、</w:t>
      </w:r>
      <w:r>
        <w:rPr>
          <w:bCs/>
          <w:sz w:val="24"/>
        </w:rPr>
        <w:t>巨额赎回：指本基金单个开放日，基金净赎回申请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超过上一开放日基金总份额的</w:t>
      </w:r>
      <w:r>
        <w:rPr>
          <w:bCs/>
          <w:sz w:val="24"/>
        </w:rPr>
        <w:t>10</w:t>
      </w:r>
      <w:r>
        <w:rPr>
          <w:rFonts w:hint="eastAsia"/>
          <w:bCs/>
          <w:sz w:val="24"/>
        </w:rPr>
        <w:t>%</w:t>
      </w:r>
    </w:p>
    <w:p w14:paraId="2203A414" w14:textId="77777777" w:rsidR="00931DDD" w:rsidRDefault="006A3F6C">
      <w:pPr>
        <w:spacing w:line="360" w:lineRule="auto"/>
        <w:ind w:firstLineChars="200" w:firstLine="480"/>
        <w:rPr>
          <w:bCs/>
          <w:sz w:val="24"/>
        </w:rPr>
      </w:pPr>
      <w:r>
        <w:rPr>
          <w:rFonts w:hint="eastAsia"/>
          <w:bCs/>
          <w:sz w:val="24"/>
        </w:rPr>
        <w:t>5</w:t>
      </w:r>
      <w:r>
        <w:rPr>
          <w:bCs/>
          <w:sz w:val="24"/>
        </w:rPr>
        <w:t>7</w:t>
      </w:r>
      <w:r>
        <w:rPr>
          <w:rFonts w:hint="eastAsia"/>
          <w:bCs/>
          <w:sz w:val="24"/>
        </w:rPr>
        <w:t>、</w:t>
      </w:r>
      <w:r>
        <w:rPr>
          <w:bCs/>
          <w:sz w:val="24"/>
        </w:rPr>
        <w:t>元：如无特指</w:t>
      </w:r>
      <w:r>
        <w:rPr>
          <w:rFonts w:hint="eastAsia"/>
          <w:bCs/>
          <w:sz w:val="24"/>
        </w:rPr>
        <w:t>，</w:t>
      </w:r>
      <w:r>
        <w:rPr>
          <w:bCs/>
          <w:sz w:val="24"/>
        </w:rPr>
        <w:t>指人民币元</w:t>
      </w:r>
    </w:p>
    <w:p w14:paraId="00BA5BBA" w14:textId="77777777" w:rsidR="00931DDD" w:rsidRDefault="006A3F6C">
      <w:pPr>
        <w:pStyle w:val="a3"/>
        <w:spacing w:line="360" w:lineRule="auto"/>
        <w:ind w:firstLine="480"/>
        <w:rPr>
          <w:bCs/>
          <w:sz w:val="24"/>
        </w:rPr>
      </w:pPr>
      <w:r>
        <w:rPr>
          <w:bCs/>
          <w:sz w:val="24"/>
        </w:rPr>
        <w:t>58</w:t>
      </w:r>
      <w:r>
        <w:rPr>
          <w:rFonts w:ascii="宋体" w:hAnsi="宋体" w:hint="eastAsia"/>
          <w:sz w:val="24"/>
          <w:szCs w:val="24"/>
        </w:rPr>
        <w:t>、日</w:t>
      </w:r>
      <w:r>
        <w:rPr>
          <w:rFonts w:ascii="宋体" w:hAnsi="宋体" w:hint="eastAsia"/>
          <w:sz w:val="24"/>
          <w:szCs w:val="24"/>
        </w:rPr>
        <w:t>/</w:t>
      </w:r>
      <w:r>
        <w:rPr>
          <w:rFonts w:ascii="宋体" w:hAnsi="宋体" w:hint="eastAsia"/>
          <w:sz w:val="24"/>
          <w:szCs w:val="24"/>
        </w:rPr>
        <w:t>天</w:t>
      </w:r>
      <w:r>
        <w:rPr>
          <w:rFonts w:ascii="宋体" w:hAnsi="宋体"/>
          <w:sz w:val="24"/>
          <w:szCs w:val="24"/>
        </w:rPr>
        <w:t>：</w:t>
      </w:r>
      <w:r>
        <w:rPr>
          <w:rFonts w:ascii="宋体" w:hAnsi="宋体" w:hint="eastAsia"/>
          <w:sz w:val="24"/>
          <w:szCs w:val="24"/>
        </w:rPr>
        <w:t>指公历日</w:t>
      </w:r>
    </w:p>
    <w:p w14:paraId="085D947D" w14:textId="77777777" w:rsidR="00931DDD" w:rsidRDefault="006A3F6C">
      <w:pPr>
        <w:spacing w:line="360" w:lineRule="auto"/>
        <w:ind w:firstLineChars="200" w:firstLine="480"/>
        <w:rPr>
          <w:bCs/>
          <w:sz w:val="24"/>
        </w:rPr>
      </w:pPr>
      <w:r>
        <w:rPr>
          <w:bCs/>
          <w:sz w:val="24"/>
        </w:rPr>
        <w:t>59</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09162F72" w14:textId="77777777" w:rsidR="00931DDD" w:rsidRDefault="006A3F6C">
      <w:pPr>
        <w:spacing w:line="360" w:lineRule="auto"/>
        <w:ind w:firstLineChars="200" w:firstLine="480"/>
        <w:rPr>
          <w:bCs/>
          <w:sz w:val="24"/>
        </w:rPr>
      </w:pPr>
      <w:r>
        <w:rPr>
          <w:bCs/>
          <w:sz w:val="24"/>
        </w:rPr>
        <w:t>60</w:t>
      </w:r>
      <w:r>
        <w:rPr>
          <w:rFonts w:hint="eastAsia"/>
          <w:bCs/>
          <w:sz w:val="24"/>
        </w:rPr>
        <w:t>、</w:t>
      </w:r>
      <w:r>
        <w:rPr>
          <w:bCs/>
          <w:sz w:val="24"/>
        </w:rPr>
        <w:t>基金资产总值：指基金拥有的各类有价证券、银行存款本息、基金应收申购款及其他资产的价值总和</w:t>
      </w:r>
    </w:p>
    <w:p w14:paraId="3326D197" w14:textId="77777777" w:rsidR="00931DDD" w:rsidRDefault="006A3F6C">
      <w:pPr>
        <w:spacing w:line="360" w:lineRule="auto"/>
        <w:ind w:firstLineChars="200" w:firstLine="480"/>
        <w:rPr>
          <w:bCs/>
          <w:sz w:val="24"/>
        </w:rPr>
      </w:pPr>
      <w:r>
        <w:rPr>
          <w:bCs/>
          <w:sz w:val="24"/>
        </w:rPr>
        <w:t>61</w:t>
      </w:r>
      <w:r>
        <w:rPr>
          <w:rFonts w:hint="eastAsia"/>
          <w:bCs/>
          <w:sz w:val="24"/>
        </w:rPr>
        <w:t>、</w:t>
      </w:r>
      <w:r>
        <w:rPr>
          <w:bCs/>
          <w:sz w:val="24"/>
        </w:rPr>
        <w:t>基金资产净值：指基金资产总值减去基金负债后的价值</w:t>
      </w:r>
    </w:p>
    <w:p w14:paraId="73434D48" w14:textId="77777777" w:rsidR="00931DDD" w:rsidRDefault="006A3F6C">
      <w:pPr>
        <w:spacing w:line="360" w:lineRule="auto"/>
        <w:ind w:firstLineChars="200" w:firstLine="480"/>
        <w:rPr>
          <w:bCs/>
          <w:sz w:val="24"/>
        </w:rPr>
      </w:pPr>
      <w:r>
        <w:rPr>
          <w:bCs/>
          <w:sz w:val="24"/>
        </w:rPr>
        <w:t>62</w:t>
      </w:r>
      <w:r>
        <w:rPr>
          <w:rFonts w:hint="eastAsia"/>
          <w:bCs/>
          <w:sz w:val="24"/>
        </w:rPr>
        <w:t>、</w:t>
      </w:r>
      <w:r>
        <w:rPr>
          <w:bCs/>
          <w:sz w:val="24"/>
        </w:rPr>
        <w:t>基金份额净值：</w:t>
      </w:r>
      <w:r>
        <w:rPr>
          <w:rFonts w:hint="eastAsia"/>
          <w:bCs/>
          <w:sz w:val="24"/>
        </w:rPr>
        <w:t>指计</w:t>
      </w:r>
      <w:r>
        <w:rPr>
          <w:rFonts w:hint="eastAsia"/>
          <w:bCs/>
          <w:sz w:val="24"/>
        </w:rPr>
        <w:t>算日各类基金份额的基金资产净值除以计算日该类</w:t>
      </w:r>
      <w:r>
        <w:rPr>
          <w:rFonts w:hint="eastAsia"/>
          <w:bCs/>
          <w:sz w:val="24"/>
        </w:rPr>
        <w:lastRenderedPageBreak/>
        <w:t>基金份额余额总数</w:t>
      </w:r>
      <w:r>
        <w:rPr>
          <w:bCs/>
          <w:sz w:val="24"/>
        </w:rPr>
        <w:t xml:space="preserve">  </w:t>
      </w:r>
    </w:p>
    <w:p w14:paraId="77F8A6EC" w14:textId="77777777" w:rsidR="00931DDD" w:rsidRDefault="006A3F6C">
      <w:pPr>
        <w:spacing w:line="360" w:lineRule="auto"/>
        <w:ind w:firstLineChars="200" w:firstLine="480"/>
        <w:rPr>
          <w:bCs/>
          <w:sz w:val="24"/>
        </w:rPr>
      </w:pPr>
      <w:r>
        <w:rPr>
          <w:bCs/>
          <w:sz w:val="24"/>
        </w:rPr>
        <w:t>63</w:t>
      </w:r>
      <w:r>
        <w:rPr>
          <w:rFonts w:hint="eastAsia"/>
          <w:bCs/>
          <w:sz w:val="24"/>
        </w:rPr>
        <w:t>、</w:t>
      </w:r>
      <w:r>
        <w:rPr>
          <w:bCs/>
          <w:sz w:val="24"/>
        </w:rPr>
        <w:t>基金资产估值：指计算评估基金资产和负债的价值，以确定基金资产净值和基金份额净值的过程</w:t>
      </w:r>
    </w:p>
    <w:p w14:paraId="19289337" w14:textId="77777777" w:rsidR="00931DDD" w:rsidRDefault="006A3F6C">
      <w:pPr>
        <w:spacing w:line="360" w:lineRule="auto"/>
        <w:ind w:firstLineChars="200" w:firstLine="480"/>
        <w:rPr>
          <w:bCs/>
          <w:sz w:val="24"/>
        </w:rPr>
      </w:pPr>
      <w:r>
        <w:rPr>
          <w:bCs/>
          <w:sz w:val="24"/>
        </w:rPr>
        <w:t>64</w:t>
      </w:r>
      <w:r>
        <w:rPr>
          <w:rFonts w:hint="eastAsia"/>
          <w:bCs/>
          <w:sz w:val="24"/>
        </w:rPr>
        <w:t>、基金份额类别：本基金将基金份额分为</w:t>
      </w:r>
      <w:r>
        <w:rPr>
          <w:rFonts w:hint="eastAsia"/>
          <w:bCs/>
          <w:sz w:val="24"/>
        </w:rPr>
        <w:t>A</w:t>
      </w:r>
      <w:r>
        <w:rPr>
          <w:rFonts w:hint="eastAsia"/>
          <w:bCs/>
          <w:sz w:val="24"/>
        </w:rPr>
        <w:t>类和</w:t>
      </w:r>
      <w:r>
        <w:rPr>
          <w:rFonts w:hint="eastAsia"/>
          <w:bCs/>
          <w:sz w:val="24"/>
        </w:rPr>
        <w:t>C</w:t>
      </w:r>
      <w:r>
        <w:rPr>
          <w:rFonts w:hint="eastAsia"/>
          <w:bCs/>
          <w:sz w:val="24"/>
        </w:rPr>
        <w:t>类不同的类别。在投资者认购、申购基金份额时收取认购、申购费用而不从本类别基金资产中计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类基金份额；在投资者认购、申购基金份额时不收取认购、申购费用而是从本类别基金资产中计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类基金份额。投资者通过直销机构（含基金管理人及其销售子公司，下同）认购</w:t>
      </w:r>
      <w:r>
        <w:rPr>
          <w:rFonts w:hint="eastAsia"/>
          <w:bCs/>
          <w:sz w:val="24"/>
        </w:rPr>
        <w:t>/</w:t>
      </w:r>
      <w:r>
        <w:rPr>
          <w:rFonts w:hint="eastAsia"/>
          <w:bCs/>
          <w:sz w:val="24"/>
        </w:rPr>
        <w:t>申购本基金</w:t>
      </w:r>
      <w:r>
        <w:rPr>
          <w:rFonts w:hint="eastAsia"/>
          <w:bCs/>
          <w:sz w:val="24"/>
        </w:rPr>
        <w:t>A</w:t>
      </w:r>
      <w:r>
        <w:rPr>
          <w:rFonts w:hint="eastAsia"/>
          <w:bCs/>
          <w:sz w:val="24"/>
        </w:rPr>
        <w:t>类基金份额</w:t>
      </w:r>
      <w:r>
        <w:rPr>
          <w:rFonts w:hint="eastAsia"/>
          <w:bCs/>
          <w:sz w:val="24"/>
        </w:rPr>
        <w:t>时，不收取认购</w:t>
      </w:r>
      <w:r>
        <w:rPr>
          <w:rFonts w:hint="eastAsia"/>
          <w:bCs/>
          <w:sz w:val="24"/>
        </w:rPr>
        <w:t>/</w:t>
      </w:r>
      <w:r>
        <w:rPr>
          <w:rFonts w:hint="eastAsia"/>
          <w:bCs/>
          <w:sz w:val="24"/>
        </w:rPr>
        <w:t>申购费用；通过直销机构认购</w:t>
      </w:r>
      <w:r>
        <w:rPr>
          <w:rFonts w:hint="eastAsia"/>
          <w:bCs/>
          <w:sz w:val="24"/>
        </w:rPr>
        <w:t>/</w:t>
      </w:r>
      <w:r>
        <w:rPr>
          <w:rFonts w:hint="eastAsia"/>
          <w:bCs/>
          <w:sz w:val="24"/>
        </w:rPr>
        <w:t>申购的</w:t>
      </w:r>
      <w:r>
        <w:rPr>
          <w:rFonts w:hint="eastAsia"/>
          <w:bCs/>
          <w:sz w:val="24"/>
        </w:rPr>
        <w:t>C</w:t>
      </w:r>
      <w:r>
        <w:rPr>
          <w:rFonts w:hint="eastAsia"/>
          <w:bCs/>
          <w:sz w:val="24"/>
        </w:rPr>
        <w:t>类基金份额，不收取销售服务费。对于投资者通过直销机构之外的其他销售机构认购</w:t>
      </w:r>
      <w:r>
        <w:rPr>
          <w:rFonts w:hint="eastAsia"/>
          <w:bCs/>
          <w:sz w:val="24"/>
        </w:rPr>
        <w:t>/</w:t>
      </w:r>
      <w:r>
        <w:rPr>
          <w:rFonts w:hint="eastAsia"/>
          <w:bCs/>
          <w:sz w:val="24"/>
        </w:rPr>
        <w:t>申购的</w:t>
      </w:r>
      <w:r>
        <w:rPr>
          <w:rFonts w:hint="eastAsia"/>
          <w:bCs/>
          <w:sz w:val="24"/>
        </w:rPr>
        <w:t>C</w:t>
      </w:r>
      <w:r>
        <w:rPr>
          <w:rFonts w:hint="eastAsia"/>
          <w:bCs/>
          <w:sz w:val="24"/>
        </w:rPr>
        <w:t>类基金份额且持续持有期限超过一年（即</w:t>
      </w:r>
      <w:r>
        <w:rPr>
          <w:rFonts w:hint="eastAsia"/>
          <w:bCs/>
          <w:sz w:val="24"/>
        </w:rPr>
        <w:t>365</w:t>
      </w:r>
      <w:r>
        <w:rPr>
          <w:rFonts w:hint="eastAsia"/>
          <w:bCs/>
          <w:sz w:val="24"/>
        </w:rPr>
        <w:t>天）的，不再继续收取销售服务费</w:t>
      </w:r>
    </w:p>
    <w:p w14:paraId="44A4529D" w14:textId="77777777" w:rsidR="00931DDD" w:rsidRDefault="006A3F6C">
      <w:pPr>
        <w:spacing w:line="360" w:lineRule="auto"/>
        <w:ind w:firstLineChars="200" w:firstLine="480"/>
        <w:rPr>
          <w:bCs/>
          <w:sz w:val="24"/>
        </w:rPr>
      </w:pPr>
      <w:r>
        <w:rPr>
          <w:rFonts w:hint="eastAsia"/>
          <w:bCs/>
          <w:sz w:val="24"/>
        </w:rPr>
        <w:t>6</w:t>
      </w:r>
      <w:r>
        <w:rPr>
          <w:bCs/>
          <w:sz w:val="24"/>
        </w:rPr>
        <w:t>5</w:t>
      </w:r>
      <w:r>
        <w:rPr>
          <w:rFonts w:hint="eastAsia"/>
          <w:bCs/>
          <w:sz w:val="24"/>
        </w:rPr>
        <w:t>、销售服务费：指从基金财产中计提的，用于本基金市场推广、销售以及基金份额持有人服务的费用</w:t>
      </w:r>
    </w:p>
    <w:p w14:paraId="6F021C43" w14:textId="77777777" w:rsidR="00931DDD" w:rsidRDefault="006A3F6C">
      <w:pPr>
        <w:spacing w:line="360" w:lineRule="auto"/>
        <w:ind w:firstLineChars="200" w:firstLine="480"/>
        <w:rPr>
          <w:bCs/>
          <w:sz w:val="24"/>
        </w:rPr>
      </w:pPr>
      <w:r>
        <w:rPr>
          <w:bCs/>
          <w:sz w:val="24"/>
        </w:rPr>
        <w:t>66</w:t>
      </w:r>
      <w:r>
        <w:rPr>
          <w:rFonts w:hint="eastAsia"/>
          <w:bCs/>
          <w:sz w:val="24"/>
        </w:rPr>
        <w:t>、</w:t>
      </w:r>
      <w:r>
        <w:rPr>
          <w:bCs/>
          <w:sz w:val="24"/>
        </w:rPr>
        <w:t>规定媒介：指中国证监会</w:t>
      </w:r>
      <w:r>
        <w:rPr>
          <w:rFonts w:hint="eastAsia"/>
          <w:bCs/>
          <w:sz w:val="24"/>
        </w:rPr>
        <w:t>规</w:t>
      </w:r>
      <w:r>
        <w:rPr>
          <w:bCs/>
          <w:sz w:val="24"/>
        </w:rPr>
        <w:t>定的用以进行信息披露的</w:t>
      </w:r>
      <w:r>
        <w:rPr>
          <w:rFonts w:hint="eastAsia"/>
          <w:bCs/>
          <w:sz w:val="24"/>
        </w:rPr>
        <w:t>全国性</w:t>
      </w:r>
      <w:r>
        <w:rPr>
          <w:bCs/>
          <w:sz w:val="24"/>
        </w:rPr>
        <w:t>报刊</w:t>
      </w:r>
      <w:r>
        <w:rPr>
          <w:rFonts w:hint="eastAsia"/>
          <w:bCs/>
          <w:sz w:val="24"/>
        </w:rPr>
        <w:t>及规定的</w:t>
      </w:r>
      <w:r>
        <w:rPr>
          <w:bCs/>
          <w:sz w:val="24"/>
        </w:rPr>
        <w:t>互联网网站</w:t>
      </w:r>
      <w:r>
        <w:rPr>
          <w:rFonts w:hint="eastAsia"/>
          <w:bCs/>
          <w:sz w:val="24"/>
        </w:rPr>
        <w:t>（包括基金管理人网站、基金托管人网站、中国证监会基金电子披露网站）等</w:t>
      </w:r>
      <w:r>
        <w:rPr>
          <w:bCs/>
          <w:sz w:val="24"/>
        </w:rPr>
        <w:t>媒介</w:t>
      </w:r>
    </w:p>
    <w:p w14:paraId="3F031E44" w14:textId="77777777" w:rsidR="00931DDD" w:rsidRDefault="006A3F6C">
      <w:pPr>
        <w:spacing w:line="360" w:lineRule="auto"/>
        <w:ind w:firstLineChars="200" w:firstLine="480"/>
        <w:rPr>
          <w:sz w:val="24"/>
        </w:rPr>
      </w:pPr>
      <w:r>
        <w:rPr>
          <w:bCs/>
          <w:sz w:val="24"/>
        </w:rPr>
        <w:t>67</w:t>
      </w:r>
      <w:r>
        <w:rPr>
          <w:rFonts w:hint="eastAsia"/>
          <w:bCs/>
          <w:sz w:val="24"/>
        </w:rPr>
        <w:t>、流动性受限资产：指由于法律法规、监管、合同或操作</w:t>
      </w:r>
      <w:r>
        <w:rPr>
          <w:rFonts w:hint="eastAsia"/>
          <w:bCs/>
          <w:sz w:val="24"/>
        </w:rPr>
        <w:t>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75ACEE24" w14:textId="77777777" w:rsidR="00931DDD" w:rsidRDefault="006A3F6C">
      <w:pPr>
        <w:spacing w:line="360" w:lineRule="auto"/>
        <w:ind w:firstLineChars="200" w:firstLine="480"/>
        <w:rPr>
          <w:bCs/>
          <w:sz w:val="24"/>
        </w:rPr>
      </w:pPr>
      <w:r>
        <w:rPr>
          <w:bCs/>
          <w:sz w:val="24"/>
        </w:rPr>
        <w:t>68</w:t>
      </w:r>
      <w:r>
        <w:rPr>
          <w:rFonts w:hint="eastAsia"/>
          <w:bCs/>
          <w:sz w:val="24"/>
        </w:rPr>
        <w:t>、</w:t>
      </w:r>
      <w:r>
        <w:rPr>
          <w:bCs/>
          <w:sz w:val="24"/>
        </w:rPr>
        <w:t>摆动定价机制：指</w:t>
      </w:r>
      <w:r>
        <w:rPr>
          <w:rFonts w:hint="eastAsia"/>
          <w:bCs/>
          <w:sz w:val="24"/>
        </w:rPr>
        <w:t>当开放式基金</w:t>
      </w:r>
      <w:r>
        <w:rPr>
          <w:bCs/>
          <w:sz w:val="24"/>
        </w:rPr>
        <w:t>遭遇大额申购赎回时，通过调整基金份额净值的方式，将基金调整投资组合的市场冲击成本分配给实际申购、赎回的投资者</w:t>
      </w:r>
      <w:r>
        <w:rPr>
          <w:rFonts w:hint="eastAsia"/>
          <w:bCs/>
          <w:sz w:val="24"/>
        </w:rPr>
        <w:t>，</w:t>
      </w:r>
      <w:r>
        <w:rPr>
          <w:bCs/>
          <w:sz w:val="24"/>
        </w:rPr>
        <w:t>从而减少对存量基金份额持有人利益的不利影响，确保</w:t>
      </w:r>
      <w:r>
        <w:rPr>
          <w:rFonts w:hint="eastAsia"/>
          <w:bCs/>
          <w:sz w:val="24"/>
        </w:rPr>
        <w:t>投资人</w:t>
      </w:r>
      <w:r>
        <w:rPr>
          <w:bCs/>
          <w:sz w:val="24"/>
        </w:rPr>
        <w:t>的合法权益不受损害并得到公平对待</w:t>
      </w:r>
    </w:p>
    <w:p w14:paraId="0638DA4F" w14:textId="77777777" w:rsidR="00931DDD" w:rsidRDefault="006A3F6C">
      <w:pPr>
        <w:spacing w:line="360" w:lineRule="auto"/>
        <w:ind w:firstLineChars="200" w:firstLine="480"/>
        <w:rPr>
          <w:bCs/>
          <w:sz w:val="24"/>
        </w:rPr>
      </w:pPr>
      <w:r>
        <w:rPr>
          <w:bCs/>
          <w:sz w:val="24"/>
        </w:rPr>
        <w:t>69</w:t>
      </w:r>
      <w:r>
        <w:rPr>
          <w:rFonts w:hint="eastAsia"/>
          <w:bCs/>
          <w:sz w:val="24"/>
        </w:rPr>
        <w:t>、</w:t>
      </w:r>
      <w:proofErr w:type="gramStart"/>
      <w:r>
        <w:rPr>
          <w:rFonts w:hint="eastAsia"/>
          <w:bCs/>
          <w:sz w:val="24"/>
        </w:rPr>
        <w:t>侧袋机制</w:t>
      </w:r>
      <w:proofErr w:type="gramEnd"/>
      <w:r>
        <w:rPr>
          <w:rFonts w:hint="eastAsia"/>
          <w:bCs/>
          <w:sz w:val="24"/>
        </w:rPr>
        <w:t>：指将基金投资组合中的特定资</w:t>
      </w:r>
      <w:r>
        <w:rPr>
          <w:rFonts w:hint="eastAsia"/>
          <w:bCs/>
          <w:sz w:val="24"/>
        </w:rPr>
        <w:t>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w:t>
      </w:r>
      <w:r>
        <w:rPr>
          <w:rFonts w:hint="eastAsia"/>
          <w:bCs/>
          <w:sz w:val="24"/>
        </w:rPr>
        <w:lastRenderedPageBreak/>
        <w:t>户</w:t>
      </w:r>
      <w:proofErr w:type="gramStart"/>
      <w:r>
        <w:rPr>
          <w:rFonts w:hint="eastAsia"/>
          <w:bCs/>
          <w:sz w:val="24"/>
        </w:rPr>
        <w:t>称为侧袋账户</w:t>
      </w:r>
      <w:proofErr w:type="gramEnd"/>
    </w:p>
    <w:p w14:paraId="4E1BCCA9" w14:textId="77777777" w:rsidR="00931DDD" w:rsidRDefault="006A3F6C">
      <w:pPr>
        <w:spacing w:line="360" w:lineRule="auto"/>
        <w:ind w:firstLineChars="200" w:firstLine="480"/>
        <w:rPr>
          <w:bCs/>
          <w:sz w:val="24"/>
        </w:rPr>
      </w:pPr>
      <w:r>
        <w:rPr>
          <w:bCs/>
          <w:sz w:val="24"/>
        </w:rPr>
        <w:t>70</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14:paraId="1B873F92" w14:textId="77777777" w:rsidR="00931DDD" w:rsidRDefault="006A3F6C">
      <w:pPr>
        <w:spacing w:line="360" w:lineRule="auto"/>
        <w:ind w:firstLineChars="200" w:firstLine="480"/>
        <w:rPr>
          <w:bCs/>
          <w:sz w:val="24"/>
        </w:rPr>
      </w:pPr>
      <w:r>
        <w:rPr>
          <w:bCs/>
          <w:sz w:val="24"/>
        </w:rPr>
        <w:t>71</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2E9E8527" w14:textId="77777777" w:rsidR="00931DDD" w:rsidRDefault="006A3F6C">
      <w:pPr>
        <w:spacing w:line="360" w:lineRule="auto"/>
        <w:ind w:firstLineChars="200" w:firstLine="480"/>
        <w:rPr>
          <w:bCs/>
          <w:sz w:val="24"/>
        </w:rPr>
      </w:pPr>
      <w:r>
        <w:rPr>
          <w:rFonts w:hint="eastAsia"/>
          <w:bCs/>
          <w:sz w:val="24"/>
        </w:rPr>
        <w:t>以上释义中涉及法律法规的内容，法律法规修订后，如适用本基金，相关内容以修订后法律法规为准。</w:t>
      </w:r>
    </w:p>
    <w:p w14:paraId="1266FD17" w14:textId="77777777" w:rsidR="00931DDD" w:rsidRDefault="006A3F6C">
      <w:pPr>
        <w:pStyle w:val="1"/>
        <w:spacing w:before="0" w:after="0"/>
        <w:jc w:val="center"/>
        <w:rPr>
          <w:rFonts w:ascii="Times New Roman"/>
          <w:color w:val="auto"/>
          <w:sz w:val="30"/>
        </w:rPr>
      </w:pPr>
      <w:r>
        <w:rPr>
          <w:rFonts w:ascii="Times New Roman"/>
          <w:b w:val="0"/>
          <w:bCs/>
          <w:color w:val="auto"/>
        </w:rPr>
        <w:br w:type="page"/>
      </w:r>
      <w:bookmarkStart w:id="51" w:name="_Toc22708"/>
      <w:bookmarkStart w:id="52" w:name="_Toc6683"/>
      <w:bookmarkStart w:id="53" w:name="_Toc6149"/>
      <w:bookmarkStart w:id="54" w:name="_Toc62573044"/>
      <w:bookmarkStart w:id="55" w:name="_Toc20627"/>
      <w:bookmarkStart w:id="56" w:name="_Toc733"/>
      <w:bookmarkStart w:id="57" w:name="_Toc24571"/>
      <w:bookmarkStart w:id="58" w:name="_Toc13288"/>
      <w:bookmarkStart w:id="59" w:name="_Toc5246"/>
      <w:bookmarkStart w:id="60" w:name="_Toc18631"/>
      <w:bookmarkStart w:id="61" w:name="_Toc20318"/>
      <w:bookmarkStart w:id="62" w:name="_Toc545"/>
      <w:bookmarkStart w:id="63" w:name="_Toc233456272"/>
      <w:bookmarkStart w:id="64"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5" w:name="_Toc79392573"/>
      <w:bookmarkEnd w:id="51"/>
      <w:bookmarkEnd w:id="52"/>
      <w:bookmarkEnd w:id="53"/>
      <w:bookmarkEnd w:id="54"/>
      <w:bookmarkEnd w:id="55"/>
      <w:bookmarkEnd w:id="56"/>
      <w:bookmarkEnd w:id="57"/>
      <w:bookmarkEnd w:id="58"/>
      <w:bookmarkEnd w:id="59"/>
      <w:bookmarkEnd w:id="60"/>
      <w:bookmarkEnd w:id="61"/>
      <w:bookmarkEnd w:id="62"/>
    </w:p>
    <w:p w14:paraId="14081F9E" w14:textId="77777777" w:rsidR="00931DDD" w:rsidRDefault="00931DDD">
      <w:pPr>
        <w:spacing w:line="360" w:lineRule="auto"/>
        <w:ind w:firstLine="540"/>
        <w:rPr>
          <w:bCs/>
          <w:sz w:val="24"/>
        </w:rPr>
      </w:pPr>
      <w:bookmarkStart w:id="66" w:name="_Hlt88031774"/>
      <w:bookmarkStart w:id="67" w:name="_Hlt88031741"/>
      <w:bookmarkEnd w:id="66"/>
    </w:p>
    <w:bookmarkEnd w:id="67"/>
    <w:p w14:paraId="16B1B616" w14:textId="77777777" w:rsidR="00931DDD" w:rsidRDefault="006A3F6C">
      <w:pPr>
        <w:spacing w:line="360" w:lineRule="auto"/>
        <w:ind w:firstLineChars="200" w:firstLine="480"/>
        <w:rPr>
          <w:bCs/>
          <w:sz w:val="24"/>
        </w:rPr>
      </w:pPr>
      <w:r>
        <w:rPr>
          <w:bCs/>
          <w:sz w:val="24"/>
        </w:rPr>
        <w:t>一、基金名称</w:t>
      </w:r>
      <w:bookmarkEnd w:id="65"/>
    </w:p>
    <w:p w14:paraId="3AA31A9F" w14:textId="77777777" w:rsidR="00931DDD" w:rsidRDefault="006A3F6C">
      <w:pPr>
        <w:spacing w:line="360" w:lineRule="auto"/>
        <w:ind w:firstLineChars="200" w:firstLine="480"/>
        <w:rPr>
          <w:bCs/>
          <w:sz w:val="24"/>
        </w:rPr>
      </w:pPr>
      <w:r>
        <w:rPr>
          <w:rFonts w:hint="eastAsia"/>
          <w:bCs/>
          <w:sz w:val="24"/>
        </w:rPr>
        <w:t>广发优势企业混合型证券投资基金（</w:t>
      </w:r>
      <w:r>
        <w:rPr>
          <w:rFonts w:hint="eastAsia"/>
          <w:bCs/>
          <w:sz w:val="24"/>
        </w:rPr>
        <w:t>QDII</w:t>
      </w:r>
      <w:r>
        <w:rPr>
          <w:rFonts w:hint="eastAsia"/>
          <w:bCs/>
          <w:sz w:val="24"/>
        </w:rPr>
        <w:t>）</w:t>
      </w:r>
    </w:p>
    <w:p w14:paraId="1E411B2F" w14:textId="77777777" w:rsidR="00931DDD" w:rsidRDefault="006A3F6C">
      <w:pPr>
        <w:spacing w:line="360" w:lineRule="auto"/>
        <w:ind w:firstLineChars="200" w:firstLine="480"/>
        <w:rPr>
          <w:bCs/>
          <w:sz w:val="24"/>
        </w:rPr>
      </w:pPr>
      <w:bookmarkStart w:id="68" w:name="_Toc79392574"/>
      <w:r>
        <w:rPr>
          <w:bCs/>
          <w:sz w:val="24"/>
        </w:rPr>
        <w:t>二、基金的类别</w:t>
      </w:r>
      <w:bookmarkEnd w:id="68"/>
    </w:p>
    <w:p w14:paraId="42BC903F" w14:textId="77777777" w:rsidR="00931DDD" w:rsidRDefault="006A3F6C">
      <w:pPr>
        <w:spacing w:line="360" w:lineRule="auto"/>
        <w:ind w:leftChars="257" w:left="796" w:hanging="256"/>
        <w:rPr>
          <w:bCs/>
          <w:sz w:val="24"/>
        </w:rPr>
      </w:pPr>
      <w:r>
        <w:rPr>
          <w:rFonts w:hint="eastAsia"/>
          <w:bCs/>
          <w:sz w:val="24"/>
        </w:rPr>
        <w:t>混合型</w:t>
      </w:r>
      <w:r>
        <w:rPr>
          <w:bCs/>
          <w:sz w:val="24"/>
        </w:rPr>
        <w:t>证券投资基金</w:t>
      </w:r>
      <w:r>
        <w:rPr>
          <w:rFonts w:hint="eastAsia"/>
          <w:bCs/>
          <w:sz w:val="24"/>
        </w:rPr>
        <w:t>、</w:t>
      </w:r>
      <w:r>
        <w:rPr>
          <w:bCs/>
          <w:sz w:val="24"/>
        </w:rPr>
        <w:t>QDII</w:t>
      </w:r>
    </w:p>
    <w:p w14:paraId="56F6A73D" w14:textId="77777777" w:rsidR="00931DDD" w:rsidRDefault="006A3F6C">
      <w:pPr>
        <w:spacing w:line="360" w:lineRule="auto"/>
        <w:ind w:firstLineChars="200" w:firstLine="480"/>
        <w:rPr>
          <w:bCs/>
          <w:sz w:val="24"/>
        </w:rPr>
      </w:pPr>
      <w:bookmarkStart w:id="69" w:name="_Toc79392575"/>
      <w:r>
        <w:rPr>
          <w:bCs/>
          <w:sz w:val="24"/>
        </w:rPr>
        <w:t>三、基金的运作方式</w:t>
      </w:r>
    </w:p>
    <w:p w14:paraId="4F7AADA5" w14:textId="77777777" w:rsidR="00931DDD" w:rsidRDefault="006A3F6C">
      <w:pPr>
        <w:spacing w:line="360" w:lineRule="auto"/>
        <w:ind w:firstLineChars="200" w:firstLine="480"/>
        <w:rPr>
          <w:bCs/>
          <w:sz w:val="24"/>
        </w:rPr>
      </w:pPr>
      <w:r>
        <w:rPr>
          <w:bCs/>
          <w:sz w:val="24"/>
        </w:rPr>
        <w:t>契约型</w:t>
      </w:r>
      <w:r>
        <w:rPr>
          <w:rFonts w:hint="eastAsia"/>
          <w:bCs/>
          <w:sz w:val="24"/>
        </w:rPr>
        <w:t>开放式</w:t>
      </w:r>
    </w:p>
    <w:p w14:paraId="30646EA8" w14:textId="77777777" w:rsidR="00931DDD" w:rsidRDefault="006A3F6C">
      <w:pPr>
        <w:spacing w:line="360" w:lineRule="auto"/>
        <w:ind w:firstLineChars="200" w:firstLine="480"/>
        <w:rPr>
          <w:bCs/>
          <w:sz w:val="24"/>
        </w:rPr>
      </w:pPr>
      <w:r>
        <w:rPr>
          <w:rFonts w:hint="eastAsia"/>
          <w:bCs/>
          <w:sz w:val="24"/>
        </w:rPr>
        <w:t>四</w:t>
      </w:r>
      <w:r>
        <w:rPr>
          <w:bCs/>
          <w:sz w:val="24"/>
        </w:rPr>
        <w:t>、基金的投资目标</w:t>
      </w:r>
      <w:bookmarkEnd w:id="69"/>
    </w:p>
    <w:p w14:paraId="17F5E319" w14:textId="77777777" w:rsidR="00931DDD" w:rsidRDefault="006A3F6C">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本基金在严格控制风险的前提下，追求超越业绩比较基准的投资回报，力争实现基金资产的长期稳健增值。</w:t>
      </w:r>
    </w:p>
    <w:p w14:paraId="186B7094" w14:textId="77777777" w:rsidR="00931DDD" w:rsidRDefault="006A3F6C">
      <w:pPr>
        <w:spacing w:line="360" w:lineRule="auto"/>
        <w:ind w:firstLineChars="200" w:firstLine="480"/>
        <w:rPr>
          <w:bCs/>
          <w:sz w:val="24"/>
        </w:rPr>
      </w:pPr>
      <w:bookmarkStart w:id="70" w:name="_Toc79392576"/>
      <w:r>
        <w:rPr>
          <w:rFonts w:hint="eastAsia"/>
          <w:bCs/>
          <w:sz w:val="24"/>
        </w:rPr>
        <w:t>五</w:t>
      </w:r>
      <w:r>
        <w:rPr>
          <w:bCs/>
          <w:sz w:val="24"/>
        </w:rPr>
        <w:t>、基金的最低募集份额总额</w:t>
      </w:r>
      <w:bookmarkEnd w:id="70"/>
    </w:p>
    <w:p w14:paraId="6CCA9E34" w14:textId="77777777" w:rsidR="00931DDD" w:rsidRDefault="006A3F6C">
      <w:pPr>
        <w:spacing w:line="360" w:lineRule="auto"/>
        <w:ind w:firstLineChars="200" w:firstLine="480"/>
        <w:rPr>
          <w:bCs/>
          <w:sz w:val="24"/>
        </w:rPr>
      </w:pPr>
      <w:r>
        <w:rPr>
          <w:bCs/>
          <w:sz w:val="24"/>
        </w:rPr>
        <w:t>本基金的最低募集份额总额为</w:t>
      </w:r>
      <w:r>
        <w:rPr>
          <w:rFonts w:hint="eastAsia"/>
          <w:bCs/>
          <w:sz w:val="24"/>
        </w:rPr>
        <w:t>2</w:t>
      </w:r>
      <w:r>
        <w:rPr>
          <w:rFonts w:hint="eastAsia"/>
          <w:bCs/>
          <w:sz w:val="24"/>
        </w:rPr>
        <w:t>亿份</w:t>
      </w:r>
      <w:r>
        <w:rPr>
          <w:bCs/>
          <w:sz w:val="24"/>
        </w:rPr>
        <w:t>。</w:t>
      </w:r>
    </w:p>
    <w:p w14:paraId="342412D3" w14:textId="77777777" w:rsidR="00931DDD" w:rsidRDefault="006A3F6C">
      <w:pPr>
        <w:spacing w:line="360" w:lineRule="auto"/>
        <w:ind w:firstLineChars="200" w:firstLine="480"/>
        <w:rPr>
          <w:bCs/>
          <w:sz w:val="24"/>
        </w:rPr>
      </w:pPr>
      <w:bookmarkStart w:id="71" w:name="_Toc79392577"/>
      <w:r>
        <w:rPr>
          <w:rFonts w:hint="eastAsia"/>
          <w:bCs/>
          <w:sz w:val="24"/>
        </w:rPr>
        <w:t>六、基金发行币种</w:t>
      </w:r>
    </w:p>
    <w:p w14:paraId="66F2EBB6" w14:textId="77777777" w:rsidR="00931DDD" w:rsidRDefault="006A3F6C">
      <w:pPr>
        <w:spacing w:line="360" w:lineRule="auto"/>
        <w:ind w:firstLineChars="200" w:firstLine="480"/>
        <w:rPr>
          <w:bCs/>
          <w:sz w:val="24"/>
        </w:rPr>
      </w:pPr>
      <w:r>
        <w:rPr>
          <w:rFonts w:hint="eastAsia"/>
          <w:bCs/>
          <w:sz w:val="24"/>
        </w:rPr>
        <w:t>本基金发行币种为人民币。</w:t>
      </w:r>
    </w:p>
    <w:p w14:paraId="104994C3" w14:textId="77777777" w:rsidR="00931DDD" w:rsidRDefault="006A3F6C">
      <w:pPr>
        <w:spacing w:line="360" w:lineRule="auto"/>
        <w:ind w:firstLineChars="200" w:firstLine="480"/>
        <w:rPr>
          <w:bCs/>
          <w:sz w:val="24"/>
        </w:rPr>
      </w:pPr>
      <w:r>
        <w:rPr>
          <w:rFonts w:hint="eastAsia"/>
          <w:bCs/>
          <w:sz w:val="24"/>
        </w:rPr>
        <w:t>基金管理人可以在不违反法律法规且对基金份额持有人无实质性不利影响的前提下，增加新的销售币种，该事项无需召开基金份额持有人大会，相关业务规则届时由基金管理人确定并提前公告。</w:t>
      </w:r>
    </w:p>
    <w:p w14:paraId="71DCC90A" w14:textId="77777777" w:rsidR="00931DDD" w:rsidRDefault="006A3F6C">
      <w:pPr>
        <w:spacing w:line="360" w:lineRule="auto"/>
        <w:ind w:firstLineChars="200" w:firstLine="480"/>
        <w:rPr>
          <w:bCs/>
          <w:sz w:val="24"/>
        </w:rPr>
      </w:pPr>
      <w:r>
        <w:rPr>
          <w:rFonts w:hint="eastAsia"/>
          <w:bCs/>
          <w:sz w:val="24"/>
        </w:rPr>
        <w:t>七</w:t>
      </w:r>
      <w:r>
        <w:rPr>
          <w:bCs/>
          <w:sz w:val="24"/>
        </w:rPr>
        <w:t>、基金份额面值</w:t>
      </w:r>
      <w:bookmarkEnd w:id="71"/>
      <w:r>
        <w:rPr>
          <w:bCs/>
          <w:sz w:val="24"/>
        </w:rPr>
        <w:t>和认购费用</w:t>
      </w:r>
    </w:p>
    <w:p w14:paraId="3E197A6C" w14:textId="77777777" w:rsidR="00931DDD" w:rsidRDefault="006A3F6C">
      <w:pPr>
        <w:spacing w:line="360" w:lineRule="auto"/>
        <w:ind w:firstLine="480"/>
        <w:rPr>
          <w:bCs/>
          <w:sz w:val="24"/>
        </w:rPr>
      </w:pPr>
      <w:r>
        <w:rPr>
          <w:rFonts w:hint="eastAsia"/>
          <w:bCs/>
          <w:sz w:val="24"/>
        </w:rPr>
        <w:t>本基金的基金份额初始面值为</w:t>
      </w:r>
      <w:r>
        <w:rPr>
          <w:bCs/>
          <w:sz w:val="24"/>
        </w:rPr>
        <w:t>1.00</w:t>
      </w:r>
      <w:r>
        <w:rPr>
          <w:rFonts w:hint="eastAsia"/>
          <w:bCs/>
          <w:sz w:val="24"/>
        </w:rPr>
        <w:t>元人民币，按面值发售。</w:t>
      </w:r>
    </w:p>
    <w:p w14:paraId="727A4963" w14:textId="77777777" w:rsidR="00931DDD" w:rsidRDefault="006A3F6C">
      <w:pPr>
        <w:autoSpaceDE w:val="0"/>
        <w:autoSpaceDN w:val="0"/>
        <w:adjustRightInd w:val="0"/>
        <w:spacing w:line="360" w:lineRule="auto"/>
        <w:ind w:firstLineChars="200" w:firstLine="480"/>
        <w:jc w:val="left"/>
        <w:rPr>
          <w:bCs/>
          <w:sz w:val="24"/>
        </w:rPr>
      </w:pPr>
      <w:r>
        <w:rPr>
          <w:bCs/>
          <w:sz w:val="24"/>
        </w:rPr>
        <w:t>本基金认购费率</w:t>
      </w:r>
      <w:r>
        <w:rPr>
          <w:rFonts w:hint="eastAsia"/>
          <w:bCs/>
          <w:sz w:val="24"/>
        </w:rPr>
        <w:t>的具体费率由基金管理人决定</w:t>
      </w:r>
      <w:r>
        <w:rPr>
          <w:bCs/>
          <w:sz w:val="24"/>
        </w:rPr>
        <w:t>，</w:t>
      </w:r>
      <w:r>
        <w:rPr>
          <w:rFonts w:hint="eastAsia"/>
          <w:bCs/>
          <w:sz w:val="24"/>
        </w:rPr>
        <w:t>并</w:t>
      </w:r>
      <w:r>
        <w:rPr>
          <w:bCs/>
          <w:sz w:val="24"/>
        </w:rPr>
        <w:t>按招募说明书的规定执行。</w:t>
      </w:r>
    </w:p>
    <w:p w14:paraId="585E5818" w14:textId="77777777" w:rsidR="00931DDD" w:rsidRDefault="006A3F6C">
      <w:pPr>
        <w:spacing w:line="360" w:lineRule="auto"/>
        <w:ind w:firstLineChars="200" w:firstLine="480"/>
        <w:rPr>
          <w:bCs/>
          <w:sz w:val="24"/>
        </w:rPr>
      </w:pPr>
      <w:bookmarkStart w:id="72" w:name="_Toc79392578"/>
      <w:r>
        <w:rPr>
          <w:rFonts w:hint="eastAsia"/>
          <w:bCs/>
          <w:sz w:val="24"/>
        </w:rPr>
        <w:t>八</w:t>
      </w:r>
      <w:r>
        <w:rPr>
          <w:bCs/>
          <w:sz w:val="24"/>
        </w:rPr>
        <w:t>、基金存续期限</w:t>
      </w:r>
      <w:bookmarkEnd w:id="72"/>
    </w:p>
    <w:p w14:paraId="366677BF" w14:textId="77777777" w:rsidR="00931DDD" w:rsidRDefault="006A3F6C">
      <w:pPr>
        <w:spacing w:line="360" w:lineRule="auto"/>
        <w:ind w:firstLineChars="200" w:firstLine="480"/>
        <w:rPr>
          <w:bCs/>
          <w:sz w:val="24"/>
        </w:rPr>
      </w:pPr>
      <w:r>
        <w:rPr>
          <w:bCs/>
          <w:sz w:val="24"/>
        </w:rPr>
        <w:t>不定期</w:t>
      </w:r>
    </w:p>
    <w:p w14:paraId="140CAADD" w14:textId="77777777" w:rsidR="00931DDD" w:rsidRDefault="006A3F6C">
      <w:pPr>
        <w:spacing w:line="360" w:lineRule="auto"/>
        <w:ind w:firstLine="480"/>
        <w:rPr>
          <w:bCs/>
          <w:sz w:val="24"/>
        </w:rPr>
      </w:pPr>
      <w:r>
        <w:rPr>
          <w:rFonts w:hint="eastAsia"/>
          <w:bCs/>
          <w:sz w:val="24"/>
        </w:rPr>
        <w:t>九、基金份额类别</w:t>
      </w:r>
    </w:p>
    <w:p w14:paraId="450396E8" w14:textId="77777777" w:rsidR="00931DDD" w:rsidRDefault="006A3F6C">
      <w:pPr>
        <w:spacing w:line="360" w:lineRule="auto"/>
        <w:ind w:firstLine="480"/>
        <w:rPr>
          <w:bCs/>
          <w:sz w:val="24"/>
        </w:rPr>
      </w:pPr>
      <w:r>
        <w:rPr>
          <w:rFonts w:hint="eastAsia"/>
          <w:bCs/>
          <w:sz w:val="24"/>
        </w:rPr>
        <w:t>本基金根据费用收取方式的不同，将基金份额分为不同的类别。在投资者认购</w:t>
      </w:r>
      <w:r>
        <w:rPr>
          <w:rFonts w:hint="eastAsia"/>
          <w:bCs/>
          <w:sz w:val="24"/>
        </w:rPr>
        <w:t>/</w:t>
      </w:r>
      <w:r>
        <w:rPr>
          <w:rFonts w:hint="eastAsia"/>
          <w:bCs/>
          <w:sz w:val="24"/>
        </w:rPr>
        <w:t>申购基金份额时收取认购</w:t>
      </w:r>
      <w:r>
        <w:rPr>
          <w:rFonts w:hint="eastAsia"/>
          <w:bCs/>
          <w:sz w:val="24"/>
        </w:rPr>
        <w:t>/</w:t>
      </w:r>
      <w:r>
        <w:rPr>
          <w:rFonts w:hint="eastAsia"/>
          <w:bCs/>
          <w:sz w:val="24"/>
        </w:rPr>
        <w:t>申购费用，而不从本类别基金资产中计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w:t>
      </w:r>
      <w:r>
        <w:rPr>
          <w:rFonts w:hint="eastAsia"/>
          <w:bCs/>
          <w:sz w:val="24"/>
        </w:rPr>
        <w:t>/</w:t>
      </w:r>
      <w:r>
        <w:rPr>
          <w:rFonts w:hint="eastAsia"/>
          <w:bCs/>
          <w:sz w:val="24"/>
        </w:rPr>
        <w:t>申购基金份额时不收取认购</w:t>
      </w:r>
      <w:r>
        <w:rPr>
          <w:rFonts w:hint="eastAsia"/>
          <w:bCs/>
          <w:sz w:val="24"/>
        </w:rPr>
        <w:t>/</w:t>
      </w:r>
      <w:r>
        <w:rPr>
          <w:rFonts w:hint="eastAsia"/>
          <w:bCs/>
          <w:sz w:val="24"/>
        </w:rPr>
        <w:t>申购费用，而是从本类别基金资产中计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类基金份额。投资者通过直</w:t>
      </w:r>
      <w:r>
        <w:rPr>
          <w:rFonts w:hint="eastAsia"/>
          <w:bCs/>
          <w:sz w:val="24"/>
        </w:rPr>
        <w:lastRenderedPageBreak/>
        <w:t>销机构（含基金管理人及其销售子公司，下同）认购</w:t>
      </w:r>
      <w:r>
        <w:rPr>
          <w:rFonts w:hint="eastAsia"/>
          <w:bCs/>
          <w:sz w:val="24"/>
        </w:rPr>
        <w:t>/</w:t>
      </w:r>
      <w:r>
        <w:rPr>
          <w:rFonts w:hint="eastAsia"/>
          <w:bCs/>
          <w:sz w:val="24"/>
        </w:rPr>
        <w:t>申购本基金</w:t>
      </w:r>
      <w:r>
        <w:rPr>
          <w:rFonts w:hint="eastAsia"/>
          <w:bCs/>
          <w:sz w:val="24"/>
        </w:rPr>
        <w:t>A</w:t>
      </w:r>
      <w:r>
        <w:rPr>
          <w:rFonts w:hint="eastAsia"/>
          <w:bCs/>
          <w:sz w:val="24"/>
        </w:rPr>
        <w:t>类基金份额时，不收取认购</w:t>
      </w:r>
      <w:r>
        <w:rPr>
          <w:rFonts w:hint="eastAsia"/>
          <w:bCs/>
          <w:sz w:val="24"/>
        </w:rPr>
        <w:t>/</w:t>
      </w:r>
      <w:r>
        <w:rPr>
          <w:rFonts w:hint="eastAsia"/>
          <w:bCs/>
          <w:sz w:val="24"/>
        </w:rPr>
        <w:t>申购费用；通过直销机构认购</w:t>
      </w:r>
      <w:r>
        <w:rPr>
          <w:rFonts w:hint="eastAsia"/>
          <w:bCs/>
          <w:sz w:val="24"/>
        </w:rPr>
        <w:t>/</w:t>
      </w:r>
      <w:r>
        <w:rPr>
          <w:rFonts w:hint="eastAsia"/>
          <w:bCs/>
          <w:sz w:val="24"/>
        </w:rPr>
        <w:t>申购的</w:t>
      </w:r>
      <w:r>
        <w:rPr>
          <w:rFonts w:hint="eastAsia"/>
          <w:bCs/>
          <w:sz w:val="24"/>
        </w:rPr>
        <w:t>C</w:t>
      </w:r>
      <w:r>
        <w:rPr>
          <w:rFonts w:hint="eastAsia"/>
          <w:bCs/>
          <w:sz w:val="24"/>
        </w:rPr>
        <w:t>类基金份额，不收取销售服务费。对于投资者通过直销机构之外的其他销售机构认购</w:t>
      </w:r>
      <w:r>
        <w:rPr>
          <w:rFonts w:hint="eastAsia"/>
          <w:bCs/>
          <w:sz w:val="24"/>
        </w:rPr>
        <w:t>/</w:t>
      </w:r>
      <w:r>
        <w:rPr>
          <w:rFonts w:hint="eastAsia"/>
          <w:bCs/>
          <w:sz w:val="24"/>
        </w:rPr>
        <w:t>申购的</w:t>
      </w:r>
      <w:r>
        <w:rPr>
          <w:rFonts w:hint="eastAsia"/>
          <w:bCs/>
          <w:sz w:val="24"/>
        </w:rPr>
        <w:t>C</w:t>
      </w:r>
      <w:r>
        <w:rPr>
          <w:rFonts w:hint="eastAsia"/>
          <w:bCs/>
          <w:sz w:val="24"/>
        </w:rPr>
        <w:t>类基金份额且持续持有期限</w:t>
      </w:r>
      <w:r>
        <w:rPr>
          <w:rFonts w:hint="eastAsia"/>
          <w:bCs/>
          <w:sz w:val="24"/>
        </w:rPr>
        <w:t>超过一年（即</w:t>
      </w:r>
      <w:r>
        <w:rPr>
          <w:rFonts w:hint="eastAsia"/>
          <w:bCs/>
          <w:sz w:val="24"/>
        </w:rPr>
        <w:t>365</w:t>
      </w:r>
      <w:r>
        <w:rPr>
          <w:rFonts w:hint="eastAsia"/>
          <w:bCs/>
          <w:sz w:val="24"/>
        </w:rPr>
        <w:t>天）的，不再继续收取销售服务费。</w:t>
      </w:r>
    </w:p>
    <w:p w14:paraId="35C12C15" w14:textId="77777777" w:rsidR="00931DDD" w:rsidRDefault="006A3F6C">
      <w:pPr>
        <w:spacing w:line="360" w:lineRule="auto"/>
        <w:ind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类基金份额分别设置基金代码。由于基金费用的不同，本基金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4EC4E763" w14:textId="77777777" w:rsidR="00931DDD" w:rsidRDefault="006A3F6C">
      <w:pPr>
        <w:spacing w:line="360" w:lineRule="auto"/>
        <w:ind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72ED9EEC" w14:textId="77777777" w:rsidR="00931DDD" w:rsidRDefault="006A3F6C">
      <w:pPr>
        <w:spacing w:line="360" w:lineRule="auto"/>
        <w:ind w:firstLine="480"/>
        <w:rPr>
          <w:bCs/>
          <w:sz w:val="24"/>
        </w:rPr>
      </w:pPr>
      <w:r>
        <w:rPr>
          <w:rFonts w:hint="eastAsia"/>
          <w:bCs/>
          <w:sz w:val="24"/>
        </w:rPr>
        <w:t>投资者在认购、申购基金份额时可自行选择基金份额类别。</w:t>
      </w:r>
    </w:p>
    <w:p w14:paraId="20F6BB66" w14:textId="77777777" w:rsidR="00931DDD" w:rsidRDefault="006A3F6C">
      <w:pPr>
        <w:spacing w:line="360" w:lineRule="auto"/>
        <w:ind w:firstLine="480"/>
        <w:rPr>
          <w:bCs/>
          <w:sz w:val="24"/>
        </w:rPr>
      </w:pPr>
      <w:r>
        <w:rPr>
          <w:rFonts w:hint="eastAsia"/>
          <w:bCs/>
          <w:sz w:val="24"/>
        </w:rPr>
        <w:t>有关基金份额类别的具体设置、费率水平等由基金管理人确定，并在招募说明书中公告。根据基金销售情况，在符合法律法规且对基金份额持有人利益无实质不利影响的情况下，基金管理人在履行适当程序后可以增</w:t>
      </w:r>
      <w:r>
        <w:rPr>
          <w:rFonts w:hint="eastAsia"/>
          <w:bCs/>
          <w:sz w:val="24"/>
        </w:rPr>
        <w:t>加、减少</w:t>
      </w:r>
      <w:r>
        <w:rPr>
          <w:bCs/>
          <w:sz w:val="24"/>
        </w:rPr>
        <w:t>或调整</w:t>
      </w:r>
      <w:r>
        <w:rPr>
          <w:rFonts w:hint="eastAsia"/>
          <w:bCs/>
          <w:sz w:val="24"/>
        </w:rPr>
        <w:t>基金份额类别设置、或者在法律法规和基金合同规定的范围内变更现有基金份额类别的申购费率或变更收费方式、或者停止现有基金份额类别的销售等，调整</w:t>
      </w:r>
      <w:proofErr w:type="gramStart"/>
      <w:r>
        <w:rPr>
          <w:rFonts w:hint="eastAsia"/>
          <w:bCs/>
          <w:sz w:val="24"/>
        </w:rPr>
        <w:t>前基金</w:t>
      </w:r>
      <w:proofErr w:type="gramEnd"/>
      <w:r>
        <w:rPr>
          <w:rFonts w:hint="eastAsia"/>
          <w:bCs/>
          <w:sz w:val="24"/>
        </w:rPr>
        <w:t>管理人需及时公告。</w:t>
      </w:r>
    </w:p>
    <w:p w14:paraId="347FEEAE" w14:textId="77777777" w:rsidR="00931DDD" w:rsidRDefault="00931DDD">
      <w:pPr>
        <w:spacing w:line="360" w:lineRule="auto"/>
        <w:ind w:firstLine="480"/>
        <w:rPr>
          <w:bCs/>
          <w:sz w:val="24"/>
        </w:rPr>
      </w:pPr>
    </w:p>
    <w:p w14:paraId="2AF44CA6" w14:textId="77777777" w:rsidR="00931DDD" w:rsidRDefault="006A3F6C">
      <w:pPr>
        <w:pStyle w:val="1"/>
        <w:spacing w:before="0" w:after="0"/>
        <w:jc w:val="center"/>
        <w:rPr>
          <w:rFonts w:ascii="Times New Roman"/>
          <w:color w:val="auto"/>
          <w:sz w:val="30"/>
        </w:rPr>
      </w:pPr>
      <w:r>
        <w:rPr>
          <w:rFonts w:ascii="Times New Roman"/>
          <w:b w:val="0"/>
          <w:bCs/>
          <w:color w:val="auto"/>
          <w:kern w:val="44"/>
          <w:sz w:val="21"/>
        </w:rPr>
        <w:br w:type="page"/>
      </w:r>
      <w:bookmarkStart w:id="73" w:name="_Toc90742688"/>
      <w:bookmarkStart w:id="74" w:name="_Toc22074"/>
      <w:bookmarkStart w:id="75" w:name="_Toc27226"/>
      <w:bookmarkStart w:id="76" w:name="_Toc24682"/>
      <w:bookmarkStart w:id="77" w:name="_Toc90742321"/>
      <w:bookmarkStart w:id="78" w:name="_Toc6714"/>
      <w:bookmarkStart w:id="79" w:name="_Toc62573045"/>
      <w:bookmarkStart w:id="80" w:name="_Toc29948"/>
      <w:bookmarkStart w:id="81" w:name="_Toc27189"/>
      <w:bookmarkStart w:id="82" w:name="_Toc3266"/>
      <w:bookmarkStart w:id="83" w:name="_Toc15203"/>
      <w:bookmarkStart w:id="84" w:name="_Toc7151"/>
      <w:bookmarkStart w:id="85" w:name="_Toc16265"/>
      <w:bookmarkStart w:id="86" w:name="_Toc90742390"/>
      <w:bookmarkStart w:id="87" w:name="_Toc2978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92D420F" w14:textId="77777777" w:rsidR="00931DDD" w:rsidRDefault="00931DDD">
      <w:pPr>
        <w:spacing w:line="360" w:lineRule="auto"/>
        <w:ind w:firstLineChars="200" w:firstLine="420"/>
        <w:rPr>
          <w:bCs/>
          <w:kern w:val="44"/>
        </w:rPr>
      </w:pPr>
    </w:p>
    <w:p w14:paraId="584C3DC5" w14:textId="77777777" w:rsidR="00931DDD" w:rsidRDefault="006A3F6C">
      <w:pPr>
        <w:spacing w:line="360" w:lineRule="auto"/>
        <w:ind w:firstLineChars="200" w:firstLine="480"/>
        <w:rPr>
          <w:bCs/>
          <w:sz w:val="24"/>
        </w:rPr>
      </w:pPr>
      <w:r>
        <w:rPr>
          <w:bCs/>
          <w:sz w:val="24"/>
        </w:rPr>
        <w:t>一、基金份额的发售时间、发售方式、发售对象</w:t>
      </w:r>
    </w:p>
    <w:p w14:paraId="7FEAA660" w14:textId="77777777" w:rsidR="00931DDD" w:rsidRDefault="006A3F6C">
      <w:pPr>
        <w:spacing w:line="360" w:lineRule="auto"/>
        <w:ind w:firstLineChars="200" w:firstLine="480"/>
        <w:rPr>
          <w:bCs/>
          <w:sz w:val="24"/>
        </w:rPr>
      </w:pPr>
      <w:r>
        <w:rPr>
          <w:bCs/>
          <w:sz w:val="24"/>
        </w:rPr>
        <w:t>1</w:t>
      </w:r>
      <w:r>
        <w:rPr>
          <w:bCs/>
          <w:sz w:val="24"/>
        </w:rPr>
        <w:t>、发售时间</w:t>
      </w:r>
    </w:p>
    <w:p w14:paraId="67FD9BB8" w14:textId="77777777" w:rsidR="00931DDD" w:rsidRDefault="006A3F6C">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074BE2F3" w14:textId="77777777" w:rsidR="00931DDD" w:rsidRDefault="006A3F6C">
      <w:pPr>
        <w:spacing w:line="360" w:lineRule="auto"/>
        <w:ind w:firstLineChars="200" w:firstLine="480"/>
        <w:rPr>
          <w:bCs/>
          <w:sz w:val="24"/>
        </w:rPr>
      </w:pPr>
      <w:r>
        <w:rPr>
          <w:bCs/>
          <w:sz w:val="24"/>
        </w:rPr>
        <w:t>2</w:t>
      </w:r>
      <w:r>
        <w:rPr>
          <w:bCs/>
          <w:sz w:val="24"/>
        </w:rPr>
        <w:t>、发售方式</w:t>
      </w:r>
    </w:p>
    <w:p w14:paraId="054E367C" w14:textId="77777777" w:rsidR="00931DDD" w:rsidRDefault="006A3F6C">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w:t>
      </w:r>
      <w:r>
        <w:rPr>
          <w:rFonts w:hint="eastAsia"/>
          <w:bCs/>
          <w:sz w:val="24"/>
        </w:rPr>
        <w:t>各销售机构的具体名单详见基金管理人官网</w:t>
      </w:r>
      <w:r>
        <w:rPr>
          <w:bCs/>
          <w:sz w:val="24"/>
        </w:rPr>
        <w:t>。</w:t>
      </w:r>
    </w:p>
    <w:p w14:paraId="248CDAFC" w14:textId="77777777" w:rsidR="00931DDD" w:rsidRDefault="006A3F6C">
      <w:pPr>
        <w:spacing w:line="360" w:lineRule="auto"/>
        <w:ind w:firstLineChars="200" w:firstLine="480"/>
        <w:rPr>
          <w:bCs/>
          <w:sz w:val="24"/>
        </w:rPr>
      </w:pPr>
      <w:r>
        <w:rPr>
          <w:rFonts w:hint="eastAsia"/>
          <w:bCs/>
          <w:sz w:val="24"/>
        </w:rPr>
        <w:t>本基金认购采取全额缴款认购的方式，基金投资者在募集期内可多次认购，认购一旦被登记机构确认，就不再接受撤销申请。</w:t>
      </w:r>
    </w:p>
    <w:p w14:paraId="4AB9C844" w14:textId="77777777" w:rsidR="00931DDD" w:rsidRDefault="006A3F6C">
      <w:pPr>
        <w:spacing w:line="360" w:lineRule="auto"/>
        <w:ind w:firstLineChars="200" w:firstLine="480"/>
        <w:rPr>
          <w:bCs/>
          <w:sz w:val="24"/>
        </w:rPr>
      </w:pPr>
      <w:r>
        <w:rPr>
          <w:rFonts w:hint="eastAsia"/>
          <w:bCs/>
          <w:sz w:val="24"/>
        </w:rPr>
        <w:t>基金发售机构对认购申请的受理并不代表该申请一定生效，而仅代表发售机构确实接收到认购申请。认购的确认以注册登记机构的确认结果为准。对于认购申请及认购份额的确认情况，投资人应及时查询并妥善行使合法权利。</w:t>
      </w:r>
    </w:p>
    <w:p w14:paraId="5444C6EC" w14:textId="77777777" w:rsidR="00931DDD" w:rsidRDefault="006A3F6C">
      <w:pPr>
        <w:spacing w:line="360" w:lineRule="auto"/>
        <w:ind w:firstLineChars="200" w:firstLine="480"/>
        <w:rPr>
          <w:bCs/>
          <w:sz w:val="24"/>
        </w:rPr>
      </w:pPr>
      <w:r>
        <w:rPr>
          <w:bCs/>
          <w:sz w:val="24"/>
        </w:rPr>
        <w:t>3</w:t>
      </w:r>
      <w:r>
        <w:rPr>
          <w:bCs/>
          <w:sz w:val="24"/>
        </w:rPr>
        <w:t>、发售对象</w:t>
      </w:r>
    </w:p>
    <w:p w14:paraId="6D902CFD" w14:textId="77777777" w:rsidR="00931DDD" w:rsidRDefault="006A3F6C">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、合格境外投资者</w:t>
      </w:r>
      <w:r>
        <w:rPr>
          <w:bCs/>
          <w:sz w:val="24"/>
        </w:rPr>
        <w:t>以及法律法规或中国证监会允许购买证券投资基金的其他投资人。</w:t>
      </w:r>
    </w:p>
    <w:p w14:paraId="4F1ADD45" w14:textId="77777777" w:rsidR="00931DDD" w:rsidRDefault="006A3F6C">
      <w:pPr>
        <w:spacing w:line="360" w:lineRule="auto"/>
        <w:ind w:firstLineChars="200" w:firstLine="480"/>
        <w:rPr>
          <w:bCs/>
          <w:sz w:val="24"/>
        </w:rPr>
      </w:pPr>
      <w:r>
        <w:rPr>
          <w:bCs/>
          <w:sz w:val="24"/>
        </w:rPr>
        <w:t>二、基金份额的认购</w:t>
      </w:r>
    </w:p>
    <w:p w14:paraId="54A7878B" w14:textId="77777777" w:rsidR="00931DDD" w:rsidRDefault="006A3F6C">
      <w:pPr>
        <w:spacing w:line="360" w:lineRule="auto"/>
        <w:ind w:firstLineChars="200" w:firstLine="480"/>
        <w:rPr>
          <w:bCs/>
          <w:sz w:val="24"/>
        </w:rPr>
      </w:pPr>
      <w:r>
        <w:rPr>
          <w:bCs/>
          <w:sz w:val="24"/>
        </w:rPr>
        <w:t>1</w:t>
      </w:r>
      <w:r>
        <w:rPr>
          <w:bCs/>
          <w:sz w:val="24"/>
        </w:rPr>
        <w:t>、认购费用</w:t>
      </w:r>
    </w:p>
    <w:p w14:paraId="3A07B36B" w14:textId="77777777" w:rsidR="00931DDD" w:rsidRDefault="006A3F6C">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w:t>
      </w:r>
      <w:r>
        <w:rPr>
          <w:rFonts w:hint="eastAsia"/>
          <w:bCs/>
          <w:sz w:val="24"/>
        </w:rPr>
        <w:t>份额收取基金认购费用，</w:t>
      </w:r>
      <w:r>
        <w:rPr>
          <w:rFonts w:hint="eastAsia"/>
          <w:bCs/>
          <w:sz w:val="24"/>
        </w:rPr>
        <w:t>C</w:t>
      </w:r>
      <w:r>
        <w:rPr>
          <w:rFonts w:hint="eastAsia"/>
          <w:bCs/>
          <w:sz w:val="24"/>
        </w:rPr>
        <w:t>类基金份额不收取认购费用。通过直销机构认购本基金</w:t>
      </w:r>
      <w:r>
        <w:rPr>
          <w:rFonts w:hint="eastAsia"/>
          <w:bCs/>
          <w:sz w:val="24"/>
        </w:rPr>
        <w:t>A</w:t>
      </w:r>
      <w:r>
        <w:rPr>
          <w:rFonts w:hint="eastAsia"/>
          <w:bCs/>
          <w:sz w:val="24"/>
        </w:rPr>
        <w:t>类基金份额不收取认购费。</w:t>
      </w:r>
      <w:r>
        <w:rPr>
          <w:bCs/>
          <w:sz w:val="24"/>
        </w:rPr>
        <w:t>本基金</w:t>
      </w:r>
      <w:r>
        <w:rPr>
          <w:rFonts w:hint="eastAsia"/>
          <w:bCs/>
          <w:sz w:val="24"/>
        </w:rPr>
        <w:t>A</w:t>
      </w:r>
      <w:r>
        <w:rPr>
          <w:rFonts w:hint="eastAsia"/>
          <w:bCs/>
          <w:sz w:val="24"/>
        </w:rPr>
        <w:t>类基金份额</w:t>
      </w:r>
      <w:r>
        <w:rPr>
          <w:bCs/>
          <w:sz w:val="24"/>
        </w:rPr>
        <w:t>的认购费率由基金管理人决定，并在招募说明书中列示。基金认购费用不列入基金财产</w:t>
      </w:r>
      <w:r>
        <w:rPr>
          <w:rFonts w:hint="eastAsia"/>
          <w:bCs/>
          <w:sz w:val="24"/>
        </w:rPr>
        <w:t>。</w:t>
      </w:r>
    </w:p>
    <w:p w14:paraId="547AD421" w14:textId="77777777" w:rsidR="00931DDD" w:rsidRDefault="006A3F6C">
      <w:pPr>
        <w:spacing w:line="360" w:lineRule="auto"/>
        <w:ind w:firstLineChars="200" w:firstLine="480"/>
        <w:rPr>
          <w:bCs/>
          <w:sz w:val="24"/>
        </w:rPr>
      </w:pPr>
      <w:r>
        <w:rPr>
          <w:bCs/>
          <w:sz w:val="24"/>
        </w:rPr>
        <w:t>2</w:t>
      </w:r>
      <w:r>
        <w:rPr>
          <w:bCs/>
          <w:sz w:val="24"/>
        </w:rPr>
        <w:t>、募集期利息的处理方式</w:t>
      </w:r>
    </w:p>
    <w:p w14:paraId="0728E20A" w14:textId="77777777" w:rsidR="00931DDD" w:rsidRDefault="006A3F6C">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46744A43" w14:textId="77777777" w:rsidR="00931DDD" w:rsidRDefault="006A3F6C">
      <w:pPr>
        <w:spacing w:line="360" w:lineRule="auto"/>
        <w:ind w:firstLineChars="200" w:firstLine="480"/>
        <w:rPr>
          <w:bCs/>
          <w:sz w:val="24"/>
        </w:rPr>
      </w:pPr>
      <w:r>
        <w:rPr>
          <w:bCs/>
          <w:sz w:val="24"/>
        </w:rPr>
        <w:t>3</w:t>
      </w:r>
      <w:r>
        <w:rPr>
          <w:bCs/>
          <w:sz w:val="24"/>
        </w:rPr>
        <w:t>、基金认购份额的计算</w:t>
      </w:r>
    </w:p>
    <w:p w14:paraId="7651C1C1" w14:textId="77777777" w:rsidR="00931DDD" w:rsidRDefault="006A3F6C">
      <w:pPr>
        <w:spacing w:line="360" w:lineRule="auto"/>
        <w:ind w:firstLineChars="200" w:firstLine="480"/>
        <w:rPr>
          <w:bCs/>
          <w:sz w:val="24"/>
        </w:rPr>
      </w:pPr>
      <w:r>
        <w:rPr>
          <w:bCs/>
          <w:sz w:val="24"/>
        </w:rPr>
        <w:t>基金认购份额具体的计算方法在招募说明书中列示。</w:t>
      </w:r>
    </w:p>
    <w:p w14:paraId="39830C04" w14:textId="77777777" w:rsidR="00931DDD" w:rsidRDefault="006A3F6C">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7370B584" w14:textId="77777777" w:rsidR="00931DDD" w:rsidRDefault="006A3F6C">
      <w:pPr>
        <w:spacing w:line="360" w:lineRule="auto"/>
        <w:ind w:firstLineChars="200" w:firstLine="480"/>
        <w:rPr>
          <w:bCs/>
          <w:sz w:val="24"/>
        </w:rPr>
      </w:pPr>
      <w:r>
        <w:rPr>
          <w:bCs/>
          <w:sz w:val="24"/>
        </w:rPr>
        <w:lastRenderedPageBreak/>
        <w:t>认购份额</w:t>
      </w:r>
      <w:bookmarkStart w:id="88" w:name="OLE_LINK1"/>
      <w:r>
        <w:rPr>
          <w:bCs/>
          <w:sz w:val="24"/>
        </w:rPr>
        <w:t>的计算</w:t>
      </w:r>
      <w:bookmarkEnd w:id="88"/>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45F06E68" w14:textId="77777777" w:rsidR="00931DDD" w:rsidRDefault="006A3F6C">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33C86386" w14:textId="77777777" w:rsidR="00931DDD" w:rsidRDefault="006A3F6C">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299EDA0E" w14:textId="77777777" w:rsidR="00931DDD" w:rsidRDefault="006A3F6C">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4E2024C6" w14:textId="77777777" w:rsidR="00931DDD" w:rsidRDefault="006A3F6C">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422FAA07" w14:textId="77777777" w:rsidR="00931DDD" w:rsidRDefault="006A3F6C">
      <w:pPr>
        <w:spacing w:line="360" w:lineRule="auto"/>
        <w:ind w:firstLineChars="200" w:firstLine="480"/>
        <w:rPr>
          <w:bCs/>
          <w:sz w:val="24"/>
        </w:rPr>
      </w:pPr>
      <w:r>
        <w:rPr>
          <w:rFonts w:hint="eastAsia"/>
          <w:bCs/>
          <w:sz w:val="24"/>
        </w:rPr>
        <w:t>4</w:t>
      </w:r>
      <w:r>
        <w:rPr>
          <w:rFonts w:hint="eastAsia"/>
          <w:bCs/>
          <w:sz w:val="24"/>
        </w:rPr>
        <w:t>、基金管理人可以对本基金的募集规模上限进行限制，具体限制和处理方法请参看招募说明书或相关公告。</w:t>
      </w:r>
    </w:p>
    <w:p w14:paraId="399AB02D" w14:textId="77777777" w:rsidR="00931DDD" w:rsidRDefault="006A3F6C">
      <w:pPr>
        <w:spacing w:line="360" w:lineRule="auto"/>
        <w:ind w:firstLineChars="200" w:firstLine="480"/>
        <w:rPr>
          <w:bCs/>
          <w:sz w:val="24"/>
        </w:rPr>
      </w:pPr>
      <w:r>
        <w:rPr>
          <w:rFonts w:hint="eastAsia"/>
          <w:bCs/>
          <w:sz w:val="24"/>
        </w:rPr>
        <w:t>5</w:t>
      </w:r>
      <w:r>
        <w:rPr>
          <w:rFonts w:hint="eastAsia"/>
          <w:bCs/>
          <w:sz w:val="24"/>
        </w:rPr>
        <w:t>、投资人在募集期内可以多次认购基金份额，但已受理的认购</w:t>
      </w:r>
      <w:r>
        <w:rPr>
          <w:rFonts w:hint="eastAsia"/>
          <w:bCs/>
          <w:sz w:val="24"/>
        </w:rPr>
        <w:t>申请不允许撤销。</w:t>
      </w:r>
    </w:p>
    <w:p w14:paraId="7E657BD2" w14:textId="77777777" w:rsidR="00931DDD" w:rsidRDefault="006A3F6C">
      <w:pPr>
        <w:spacing w:line="360" w:lineRule="auto"/>
        <w:ind w:firstLineChars="200" w:firstLine="480"/>
        <w:rPr>
          <w:bCs/>
          <w:sz w:val="24"/>
        </w:rPr>
      </w:pPr>
      <w:r>
        <w:rPr>
          <w:rFonts w:hint="eastAsia"/>
          <w:bCs/>
          <w:sz w:val="24"/>
        </w:rPr>
        <w:t>6</w:t>
      </w:r>
      <w:r>
        <w:rPr>
          <w:rFonts w:hint="eastAsia"/>
          <w:bCs/>
          <w:sz w:val="24"/>
        </w:rPr>
        <w:t>、募集期限届满，若单一投资者申请认购基金份额比例达到或超过</w:t>
      </w:r>
      <w:r>
        <w:rPr>
          <w:rFonts w:hint="eastAsia"/>
          <w:bCs/>
          <w:sz w:val="24"/>
        </w:rPr>
        <w:t>50%</w:t>
      </w:r>
      <w:r>
        <w:rPr>
          <w:rFonts w:hint="eastAsia"/>
          <w:bCs/>
          <w:sz w:val="24"/>
        </w:rPr>
        <w:t>，基金管理人有权全部或部分拒绝该投资者的认购申请，以确保单一投资者持有基金份额的比例低于</w:t>
      </w:r>
      <w:r>
        <w:rPr>
          <w:rFonts w:hint="eastAsia"/>
          <w:bCs/>
          <w:sz w:val="24"/>
        </w:rPr>
        <w:t>50%</w:t>
      </w:r>
      <w:r>
        <w:rPr>
          <w:rFonts w:hint="eastAsia"/>
          <w:bCs/>
          <w:sz w:val="24"/>
        </w:rPr>
        <w:t>。投资人认购的基金份额数以基金合同生效后登记机构的确认为准。</w:t>
      </w:r>
    </w:p>
    <w:p w14:paraId="164C2073" w14:textId="77777777" w:rsidR="00931DDD" w:rsidRDefault="006A3F6C">
      <w:pPr>
        <w:pStyle w:val="1"/>
        <w:spacing w:before="0" w:after="0"/>
        <w:jc w:val="center"/>
        <w:rPr>
          <w:rFonts w:ascii="Times New Roman"/>
          <w:color w:val="auto"/>
          <w:sz w:val="30"/>
        </w:rPr>
      </w:pPr>
      <w:r>
        <w:rPr>
          <w:rFonts w:ascii="Times New Roman"/>
          <w:b w:val="0"/>
          <w:bCs/>
          <w:color w:val="auto"/>
          <w:kern w:val="44"/>
          <w:sz w:val="21"/>
        </w:rPr>
        <w:br w:type="page"/>
      </w:r>
      <w:bookmarkStart w:id="89" w:name="_Toc4741"/>
      <w:bookmarkStart w:id="90" w:name="_Toc7848"/>
      <w:bookmarkStart w:id="91" w:name="_Toc1823"/>
      <w:bookmarkStart w:id="92" w:name="_Toc139991735"/>
      <w:bookmarkStart w:id="93" w:name="_Toc26986"/>
      <w:bookmarkStart w:id="94" w:name="_Toc6559"/>
      <w:bookmarkStart w:id="95" w:name="_Toc14893"/>
      <w:bookmarkStart w:id="96" w:name="_Toc17912"/>
      <w:bookmarkStart w:id="97" w:name="_Toc141703885"/>
      <w:bookmarkStart w:id="98" w:name="_Toc21988"/>
      <w:bookmarkStart w:id="99" w:name="_Toc18526"/>
      <w:bookmarkStart w:id="100" w:name="_Toc62573046"/>
      <w:bookmarkStart w:id="101" w:name="_Toc18797"/>
      <w:bookmarkStart w:id="102" w:name="_Toc18329"/>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0185AAAE" w14:textId="77777777" w:rsidR="00931DDD" w:rsidRDefault="00931DDD">
      <w:pPr>
        <w:spacing w:line="360" w:lineRule="auto"/>
        <w:ind w:firstLine="540"/>
        <w:rPr>
          <w:bCs/>
          <w:sz w:val="24"/>
        </w:rPr>
      </w:pPr>
    </w:p>
    <w:p w14:paraId="7FF192F3" w14:textId="77777777" w:rsidR="00931DDD" w:rsidRDefault="006A3F6C">
      <w:pPr>
        <w:spacing w:line="360" w:lineRule="auto"/>
        <w:ind w:firstLineChars="200" w:firstLine="480"/>
        <w:rPr>
          <w:bCs/>
          <w:sz w:val="24"/>
        </w:rPr>
      </w:pPr>
      <w:r>
        <w:rPr>
          <w:bCs/>
          <w:sz w:val="24"/>
        </w:rPr>
        <w:t>一、基金备案的条件</w:t>
      </w:r>
    </w:p>
    <w:p w14:paraId="719F67E4" w14:textId="77777777" w:rsidR="00931DDD" w:rsidRDefault="006A3F6C">
      <w:pPr>
        <w:spacing w:line="360" w:lineRule="auto"/>
        <w:ind w:firstLineChars="200" w:firstLine="480"/>
        <w:rPr>
          <w:bCs/>
          <w:sz w:val="24"/>
        </w:rPr>
      </w:pPr>
      <w:r>
        <w:rPr>
          <w:rFonts w:hint="eastAsia"/>
          <w:bCs/>
          <w:sz w:val="24"/>
        </w:rPr>
        <w:t>本基金自基金份额发售之日起</w:t>
      </w:r>
      <w:r>
        <w:rPr>
          <w:rFonts w:hint="eastAsia"/>
          <w:bCs/>
          <w:sz w:val="24"/>
        </w:rPr>
        <w:t>3</w:t>
      </w:r>
      <w:r>
        <w:rPr>
          <w:rFonts w:hint="eastAsia"/>
          <w:bCs/>
          <w:sz w:val="24"/>
        </w:rPr>
        <w:t>个月内，在基金募集份额总额不少于</w:t>
      </w:r>
      <w:r>
        <w:rPr>
          <w:rFonts w:hint="eastAsia"/>
          <w:bCs/>
          <w:sz w:val="24"/>
        </w:rPr>
        <w:t>2</w:t>
      </w:r>
      <w:r>
        <w:rPr>
          <w:rFonts w:hint="eastAsia"/>
          <w:bCs/>
          <w:sz w:val="24"/>
        </w:rPr>
        <w:t>亿份，基金募集金额不少于</w:t>
      </w:r>
      <w:r>
        <w:rPr>
          <w:rFonts w:hint="eastAsia"/>
          <w:bCs/>
          <w:sz w:val="24"/>
        </w:rPr>
        <w:t>2</w:t>
      </w:r>
      <w:r>
        <w:rPr>
          <w:rFonts w:hint="eastAsia"/>
          <w:bCs/>
          <w:sz w:val="24"/>
        </w:rPr>
        <w:t>亿元人民币</w:t>
      </w:r>
      <w:proofErr w:type="gramStart"/>
      <w:r>
        <w:rPr>
          <w:rFonts w:hint="eastAsia"/>
          <w:bCs/>
          <w:sz w:val="24"/>
        </w:rPr>
        <w:t>且基金</w:t>
      </w:r>
      <w:proofErr w:type="gramEnd"/>
      <w:r>
        <w:rPr>
          <w:rFonts w:hint="eastAsia"/>
          <w:bCs/>
          <w:sz w:val="24"/>
        </w:rPr>
        <w:t>认购人数不少于</w:t>
      </w:r>
      <w:r>
        <w:rPr>
          <w:rFonts w:hint="eastAsia"/>
          <w:bCs/>
          <w:sz w:val="24"/>
        </w:rPr>
        <w:t>200</w:t>
      </w:r>
      <w:r>
        <w:rPr>
          <w:rFonts w:hint="eastAsia"/>
          <w:bCs/>
          <w:sz w:val="24"/>
        </w:rPr>
        <w:t>人的条件下，基金募集期届满或基金管理人依据法律法规及招募说明书可以决定停止基金发售，并在</w:t>
      </w:r>
      <w:r>
        <w:rPr>
          <w:rFonts w:hint="eastAsia"/>
          <w:bCs/>
          <w:sz w:val="24"/>
        </w:rPr>
        <w:t>10</w:t>
      </w:r>
      <w:r>
        <w:rPr>
          <w:rFonts w:hint="eastAsia"/>
          <w:bCs/>
          <w:sz w:val="24"/>
        </w:rPr>
        <w:t>日内聘请法定验资机构验资，自收到验资报告之日起</w:t>
      </w:r>
      <w:r>
        <w:rPr>
          <w:rFonts w:hint="eastAsia"/>
          <w:bCs/>
          <w:sz w:val="24"/>
        </w:rPr>
        <w:t>10</w:t>
      </w:r>
      <w:r>
        <w:rPr>
          <w:rFonts w:hint="eastAsia"/>
          <w:bCs/>
          <w:sz w:val="24"/>
        </w:rPr>
        <w:t>日内，向中国证监会办理基金备案手续</w:t>
      </w:r>
      <w:r>
        <w:rPr>
          <w:bCs/>
          <w:sz w:val="24"/>
        </w:rPr>
        <w:t>。</w:t>
      </w:r>
    </w:p>
    <w:p w14:paraId="0B6185B3" w14:textId="77777777" w:rsidR="00931DDD" w:rsidRDefault="006A3F6C">
      <w:pPr>
        <w:spacing w:line="360" w:lineRule="auto"/>
        <w:ind w:firstLineChars="200" w:firstLine="480"/>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w:t>
      </w:r>
      <w:r>
        <w:rPr>
          <w:bCs/>
          <w:sz w:val="24"/>
        </w:rPr>
        <w:t>金管理人应将基金募集期间募集的资金存入专门账户，在基金募集行为结束前，任何人不得动用。</w:t>
      </w:r>
    </w:p>
    <w:p w14:paraId="3752DED9" w14:textId="77777777" w:rsidR="00931DDD" w:rsidRDefault="006A3F6C">
      <w:pPr>
        <w:spacing w:line="360" w:lineRule="auto"/>
        <w:ind w:firstLineChars="200" w:firstLine="480"/>
        <w:rPr>
          <w:bCs/>
          <w:sz w:val="24"/>
        </w:rPr>
      </w:pPr>
      <w:r>
        <w:rPr>
          <w:bCs/>
          <w:sz w:val="24"/>
        </w:rPr>
        <w:t>二、基金合同不能生效时募集资金的处理方式</w:t>
      </w:r>
    </w:p>
    <w:p w14:paraId="013BF4DE" w14:textId="77777777" w:rsidR="00931DDD" w:rsidRDefault="006A3F6C">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742D8771" w14:textId="77777777" w:rsidR="00931DDD" w:rsidRDefault="006A3F6C">
      <w:pPr>
        <w:spacing w:line="360" w:lineRule="auto"/>
        <w:ind w:firstLine="480"/>
        <w:rPr>
          <w:bCs/>
          <w:sz w:val="24"/>
        </w:rPr>
      </w:pPr>
      <w:r>
        <w:rPr>
          <w:bCs/>
          <w:sz w:val="24"/>
        </w:rPr>
        <w:t>1</w:t>
      </w:r>
      <w:r>
        <w:rPr>
          <w:bCs/>
          <w:sz w:val="24"/>
        </w:rPr>
        <w:t>、以其固有财产承担因募集行为而产生的债务和费用；</w:t>
      </w:r>
    </w:p>
    <w:p w14:paraId="11B1ECFF" w14:textId="77777777" w:rsidR="00931DDD" w:rsidRDefault="006A3F6C">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71DDA3B6" w14:textId="77777777" w:rsidR="00931DDD" w:rsidRDefault="006A3F6C">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5EDE7C58" w14:textId="77777777" w:rsidR="00931DDD" w:rsidRDefault="006A3F6C">
      <w:pPr>
        <w:spacing w:line="360" w:lineRule="auto"/>
        <w:ind w:firstLineChars="200" w:firstLine="480"/>
        <w:rPr>
          <w:bCs/>
          <w:sz w:val="24"/>
        </w:rPr>
      </w:pPr>
      <w:r>
        <w:rPr>
          <w:bCs/>
          <w:sz w:val="24"/>
        </w:rPr>
        <w:t>三、基金存续期内的基金份额持有人数</w:t>
      </w:r>
      <w:r>
        <w:rPr>
          <w:bCs/>
          <w:sz w:val="24"/>
        </w:rPr>
        <w:t>量和资产规模</w:t>
      </w:r>
    </w:p>
    <w:p w14:paraId="1855264B" w14:textId="77777777" w:rsidR="00931DDD" w:rsidRDefault="006A3F6C">
      <w:pPr>
        <w:spacing w:line="360" w:lineRule="auto"/>
        <w:ind w:firstLineChars="200" w:firstLine="480"/>
        <w:rPr>
          <w:bCs/>
          <w:sz w:val="24"/>
        </w:rPr>
      </w:pPr>
      <w:r>
        <w:rPr>
          <w:rFonts w:hint="eastAsia"/>
          <w:bCs/>
          <w:sz w:val="24"/>
        </w:rPr>
        <w:t>《基金合同》生效后，连续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万元人民币情形的，基金管理人应在定期报告中予以披露；连续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个工作日内向中国证监会报告并提出解决方案，如持续运作、转换运作方式、与其他基金合并或者终止基金合同等，并在</w:t>
      </w:r>
      <w:r>
        <w:rPr>
          <w:rFonts w:hint="eastAsia"/>
          <w:bCs/>
          <w:sz w:val="24"/>
        </w:rPr>
        <w:t>6</w:t>
      </w:r>
      <w:r>
        <w:rPr>
          <w:rFonts w:hint="eastAsia"/>
          <w:bCs/>
          <w:sz w:val="24"/>
        </w:rPr>
        <w:t>个月内召集基金份额持有人大会。</w:t>
      </w:r>
    </w:p>
    <w:p w14:paraId="15AADB6C" w14:textId="77777777" w:rsidR="00931DDD" w:rsidRDefault="006A3F6C">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56B07F59" w14:textId="77777777" w:rsidR="00931DDD" w:rsidRDefault="006A3F6C">
      <w:pPr>
        <w:pStyle w:val="1"/>
        <w:spacing w:before="0" w:after="0"/>
        <w:ind w:firstLine="422"/>
        <w:jc w:val="center"/>
        <w:rPr>
          <w:bCs/>
        </w:rPr>
      </w:pPr>
      <w:r>
        <w:rPr>
          <w:rFonts w:ascii="Times New Roman"/>
          <w:b w:val="0"/>
          <w:bCs/>
          <w:color w:val="auto"/>
          <w:kern w:val="44"/>
          <w:sz w:val="21"/>
        </w:rPr>
        <w:br w:type="page"/>
      </w:r>
      <w:bookmarkStart w:id="103" w:name="_Toc23261"/>
      <w:bookmarkStart w:id="104" w:name="_Toc7920"/>
      <w:bookmarkStart w:id="105" w:name="_Toc610"/>
      <w:bookmarkStart w:id="106" w:name="_Toc48649707"/>
      <w:bookmarkStart w:id="107" w:name="_Toc4003"/>
      <w:bookmarkStart w:id="108" w:name="_Toc1270"/>
      <w:bookmarkStart w:id="109" w:name="_Toc10463"/>
      <w:bookmarkStart w:id="110" w:name="_Toc139991736"/>
      <w:bookmarkStart w:id="111" w:name="_Toc141703886"/>
      <w:bookmarkStart w:id="112" w:name="_Toc20733"/>
      <w:bookmarkStart w:id="113" w:name="_Toc23822"/>
      <w:bookmarkStart w:id="114" w:name="_Toc98560352"/>
      <w:bookmarkStart w:id="115" w:name="_Toc123112234"/>
      <w:bookmarkStart w:id="116" w:name="_Toc123102453"/>
      <w:bookmarkStart w:id="117" w:name="_Toc17244"/>
      <w:bookmarkStart w:id="118" w:name="_Toc79392606"/>
      <w:bookmarkStart w:id="119" w:name="_Toc1427"/>
      <w:bookmarkStart w:id="120" w:name="_Toc123051452"/>
    </w:p>
    <w:p w14:paraId="4C124D40" w14:textId="77777777" w:rsidR="00931DDD" w:rsidRDefault="006A3F6C">
      <w:pPr>
        <w:pStyle w:val="1"/>
        <w:spacing w:before="0" w:after="0"/>
        <w:jc w:val="center"/>
        <w:rPr>
          <w:rFonts w:ascii="Times New Roman"/>
          <w:color w:val="auto"/>
          <w:sz w:val="30"/>
        </w:rPr>
      </w:pPr>
      <w:bookmarkStart w:id="121" w:name="_Toc62573047"/>
      <w:bookmarkStart w:id="122" w:name="_Toc11081"/>
      <w:r>
        <w:rPr>
          <w:rFonts w:ascii="Times New Roman"/>
          <w:color w:val="auto"/>
          <w:sz w:val="30"/>
        </w:rPr>
        <w:lastRenderedPageBreak/>
        <w:t>第</w:t>
      </w:r>
      <w:r>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752A7ADF" w14:textId="77777777" w:rsidR="00931DDD" w:rsidRDefault="00931DDD">
      <w:pPr>
        <w:spacing w:line="360" w:lineRule="auto"/>
        <w:ind w:firstLine="540"/>
        <w:rPr>
          <w:bCs/>
          <w:sz w:val="24"/>
        </w:rPr>
      </w:pPr>
    </w:p>
    <w:p w14:paraId="79B8A90E" w14:textId="77777777" w:rsidR="00931DDD" w:rsidRDefault="006A3F6C">
      <w:pPr>
        <w:spacing w:line="360" w:lineRule="auto"/>
        <w:ind w:firstLineChars="200" w:firstLine="480"/>
        <w:rPr>
          <w:bCs/>
          <w:sz w:val="24"/>
        </w:rPr>
      </w:pPr>
      <w:r>
        <w:rPr>
          <w:bCs/>
          <w:sz w:val="24"/>
        </w:rPr>
        <w:t>一、申购和赎回场所</w:t>
      </w:r>
    </w:p>
    <w:p w14:paraId="3C3A7B97" w14:textId="77777777" w:rsidR="00931DDD" w:rsidRDefault="006A3F6C">
      <w:pPr>
        <w:spacing w:line="360" w:lineRule="auto"/>
        <w:ind w:firstLineChars="200" w:firstLine="480"/>
        <w:rPr>
          <w:bCs/>
          <w:sz w:val="24"/>
        </w:rPr>
      </w:pPr>
      <w:r>
        <w:rPr>
          <w:bCs/>
          <w:sz w:val="24"/>
        </w:rPr>
        <w:t>本基金的申购与赎回将通过销售机构进行。</w:t>
      </w:r>
    </w:p>
    <w:p w14:paraId="2AA43349" w14:textId="77777777" w:rsidR="00931DDD" w:rsidRDefault="006A3F6C">
      <w:pPr>
        <w:spacing w:line="360" w:lineRule="auto"/>
        <w:ind w:firstLineChars="200" w:firstLine="480"/>
        <w:rPr>
          <w:bCs/>
        </w:rPr>
      </w:pPr>
      <w:r>
        <w:rPr>
          <w:bCs/>
          <w:sz w:val="24"/>
        </w:rPr>
        <w:t>基金管理人可根据情况变更或增减销售机构，</w:t>
      </w:r>
      <w:r>
        <w:rPr>
          <w:rFonts w:hint="eastAsia"/>
          <w:bCs/>
          <w:sz w:val="24"/>
        </w:rPr>
        <w:t>并在基金管理人网站公示。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785052C7" w14:textId="77777777" w:rsidR="00931DDD" w:rsidRDefault="006A3F6C">
      <w:pPr>
        <w:spacing w:line="360" w:lineRule="auto"/>
        <w:ind w:firstLineChars="200" w:firstLine="480"/>
        <w:rPr>
          <w:bCs/>
          <w:sz w:val="24"/>
        </w:rPr>
      </w:pPr>
      <w:r>
        <w:rPr>
          <w:bCs/>
          <w:sz w:val="24"/>
        </w:rPr>
        <w:t>二、申购和赎回的开放日及时间</w:t>
      </w:r>
    </w:p>
    <w:p w14:paraId="3C84A5A3" w14:textId="77777777" w:rsidR="00931DDD" w:rsidRDefault="006A3F6C">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47D3361B" w14:textId="77777777" w:rsidR="00931DDD" w:rsidRDefault="006A3F6C">
      <w:pPr>
        <w:spacing w:line="360" w:lineRule="auto"/>
        <w:ind w:firstLineChars="200" w:firstLine="480"/>
        <w:rPr>
          <w:bCs/>
          <w:sz w:val="24"/>
        </w:rPr>
      </w:pPr>
      <w:r>
        <w:rPr>
          <w:bCs/>
          <w:sz w:val="24"/>
        </w:rPr>
        <w:t>投资人在开放日办理基金份额的申购和赎回，</w:t>
      </w:r>
      <w:r>
        <w:rPr>
          <w:rFonts w:hint="eastAsia"/>
          <w:bCs/>
          <w:sz w:val="24"/>
        </w:rPr>
        <w:t>本基金的开放日为上海</w:t>
      </w:r>
      <w:r>
        <w:rPr>
          <w:bCs/>
          <w:sz w:val="24"/>
        </w:rPr>
        <w:t>证券交易所、</w:t>
      </w:r>
      <w:r>
        <w:rPr>
          <w:rFonts w:hint="eastAsia"/>
          <w:bCs/>
          <w:sz w:val="24"/>
        </w:rPr>
        <w:t>深圳证券交易所、北京证券交易所及本基金投资的主要境外市场同时开放交易的工作日（若该工作日非港股</w:t>
      </w:r>
      <w:proofErr w:type="gramStart"/>
      <w:r>
        <w:rPr>
          <w:rFonts w:hint="eastAsia"/>
          <w:bCs/>
          <w:sz w:val="24"/>
        </w:rPr>
        <w:t>通交易</w:t>
      </w:r>
      <w:proofErr w:type="gramEnd"/>
      <w:r>
        <w:rPr>
          <w:rFonts w:hint="eastAsia"/>
          <w:bCs/>
          <w:sz w:val="24"/>
        </w:rPr>
        <w:t>日，</w:t>
      </w:r>
      <w:proofErr w:type="gramStart"/>
      <w:r>
        <w:rPr>
          <w:rFonts w:hint="eastAsia"/>
          <w:bCs/>
          <w:sz w:val="24"/>
        </w:rPr>
        <w:t>则基金</w:t>
      </w:r>
      <w:proofErr w:type="gramEnd"/>
      <w:r>
        <w:rPr>
          <w:rFonts w:hint="eastAsia"/>
          <w:bCs/>
          <w:sz w:val="24"/>
        </w:rPr>
        <w:t>管理人有权决定本基金是否开放基金份额申购、赎回或其他业务），</w:t>
      </w:r>
      <w:r>
        <w:rPr>
          <w:bCs/>
          <w:sz w:val="24"/>
        </w:rPr>
        <w:t>具体办理时间为</w:t>
      </w:r>
      <w:r>
        <w:rPr>
          <w:rFonts w:hint="eastAsia"/>
          <w:bCs/>
          <w:sz w:val="24"/>
        </w:rPr>
        <w:t>上海</w:t>
      </w:r>
      <w:r>
        <w:rPr>
          <w:bCs/>
          <w:sz w:val="24"/>
        </w:rPr>
        <w:t>证券交易所、深圳证券交易所</w:t>
      </w:r>
      <w:r>
        <w:rPr>
          <w:rFonts w:hint="eastAsia"/>
          <w:bCs/>
          <w:sz w:val="24"/>
        </w:rPr>
        <w:t>、北京</w:t>
      </w:r>
      <w:r>
        <w:rPr>
          <w:rFonts w:hint="eastAsia"/>
          <w:bCs/>
          <w:sz w:val="24"/>
        </w:rPr>
        <w:t>证券交易所</w:t>
      </w:r>
      <w:r>
        <w:rPr>
          <w:bCs/>
          <w:sz w:val="24"/>
        </w:rPr>
        <w:t>的正常交易日的交易时间，但基金管理人根据法律法规、中国证监会的要求或本基金合同的规定公告暂停申购、赎回时除外。</w:t>
      </w:r>
      <w:r>
        <w:rPr>
          <w:rFonts w:hint="eastAsia"/>
          <w:bCs/>
          <w:sz w:val="24"/>
        </w:rPr>
        <w:t>如本基金投资的主要</w:t>
      </w:r>
      <w:r>
        <w:rPr>
          <w:bCs/>
          <w:sz w:val="24"/>
        </w:rPr>
        <w:t>境外</w:t>
      </w:r>
      <w:r>
        <w:rPr>
          <w:rFonts w:hint="eastAsia"/>
          <w:bCs/>
          <w:sz w:val="24"/>
        </w:rPr>
        <w:t>市场遇节假日、休市或暂停交易，基金管理人将决定本基金是否暂停申购与赎回。</w:t>
      </w:r>
    </w:p>
    <w:p w14:paraId="0CCF8620" w14:textId="77777777" w:rsidR="00931DDD" w:rsidRDefault="006A3F6C">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105924B6" w14:textId="77777777" w:rsidR="00931DDD" w:rsidRDefault="006A3F6C">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46E21E9A" w14:textId="77777777" w:rsidR="00931DDD" w:rsidRDefault="006A3F6C">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基金管理人可根据实际情况依法决定本基金开始办理申购的具体日期，具体业务办理时间在申购开始公告中规定。</w:t>
      </w:r>
    </w:p>
    <w:p w14:paraId="6BBCD488" w14:textId="77777777" w:rsidR="00931DDD" w:rsidRDefault="006A3F6C">
      <w:pPr>
        <w:spacing w:line="360" w:lineRule="auto"/>
        <w:ind w:firstLineChars="200" w:firstLine="480"/>
        <w:rPr>
          <w:bCs/>
          <w:sz w:val="24"/>
        </w:rPr>
      </w:pPr>
      <w:r>
        <w:rPr>
          <w:rFonts w:hint="eastAsia"/>
          <w:bCs/>
          <w:sz w:val="24"/>
        </w:rPr>
        <w:t>基金管理人自基金合同生效之日起不超过</w:t>
      </w:r>
      <w:r>
        <w:rPr>
          <w:rFonts w:hint="eastAsia"/>
          <w:bCs/>
          <w:sz w:val="24"/>
        </w:rPr>
        <w:t>3</w:t>
      </w:r>
      <w:r>
        <w:rPr>
          <w:rFonts w:hint="eastAsia"/>
          <w:bCs/>
          <w:sz w:val="24"/>
        </w:rPr>
        <w:t>个月开始办理赎回，具体业务办理时间在赎回开始公告中规定。</w:t>
      </w:r>
    </w:p>
    <w:p w14:paraId="46325666" w14:textId="77777777" w:rsidR="00931DDD" w:rsidRDefault="006A3F6C">
      <w:pPr>
        <w:spacing w:line="360" w:lineRule="auto"/>
        <w:ind w:firstLineChars="200" w:firstLine="480"/>
        <w:rPr>
          <w:bCs/>
          <w:sz w:val="24"/>
        </w:rPr>
      </w:pPr>
      <w:r>
        <w:rPr>
          <w:rFonts w:hint="eastAsia"/>
          <w:bCs/>
          <w:sz w:val="24"/>
        </w:rPr>
        <w:t>在确定申购开始与赎回开始时间后，基金管理人应在申购、赎回开放日前依照《信息披露办法》的有关规定在规定媒介上公告申购与赎回的开始时间。</w:t>
      </w:r>
    </w:p>
    <w:p w14:paraId="14295D9A" w14:textId="77777777" w:rsidR="00931DDD" w:rsidRDefault="006A3F6C">
      <w:pPr>
        <w:spacing w:line="360" w:lineRule="auto"/>
        <w:ind w:firstLineChars="200" w:firstLine="480"/>
        <w:rPr>
          <w:bCs/>
          <w:sz w:val="24"/>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w:t>
      </w:r>
      <w:r>
        <w:rPr>
          <w:bCs/>
          <w:sz w:val="24"/>
        </w:rPr>
        <w:lastRenderedPageBreak/>
        <w:t>申请</w:t>
      </w:r>
      <w:proofErr w:type="gramStart"/>
      <w:r>
        <w:rPr>
          <w:rFonts w:hint="eastAsia"/>
          <w:bCs/>
          <w:sz w:val="24"/>
        </w:rPr>
        <w:t>且登记</w:t>
      </w:r>
      <w:proofErr w:type="gramEnd"/>
      <w:r>
        <w:rPr>
          <w:rFonts w:hint="eastAsia"/>
          <w:bCs/>
          <w:sz w:val="24"/>
        </w:rPr>
        <w:t>机构确认接受</w:t>
      </w:r>
      <w:r>
        <w:rPr>
          <w:bCs/>
          <w:sz w:val="24"/>
        </w:rPr>
        <w:t>的，其基金份额申购、赎</w:t>
      </w:r>
      <w:r>
        <w:rPr>
          <w:bCs/>
          <w:sz w:val="24"/>
        </w:rPr>
        <w:t>回</w:t>
      </w:r>
      <w:r>
        <w:rPr>
          <w:rFonts w:hint="eastAsia"/>
          <w:bCs/>
          <w:sz w:val="24"/>
        </w:rPr>
        <w:t>、</w:t>
      </w:r>
      <w:r>
        <w:rPr>
          <w:bCs/>
          <w:sz w:val="24"/>
        </w:rPr>
        <w:t>转换价格为下一开放日基金份额申购、赎回的价格</w:t>
      </w:r>
      <w:r>
        <w:rPr>
          <w:rFonts w:hint="eastAsia"/>
          <w:bCs/>
          <w:sz w:val="24"/>
        </w:rPr>
        <w:t>。</w:t>
      </w:r>
    </w:p>
    <w:p w14:paraId="11F8888F" w14:textId="77777777" w:rsidR="00931DDD" w:rsidRDefault="006A3F6C">
      <w:pPr>
        <w:spacing w:line="360" w:lineRule="auto"/>
        <w:ind w:firstLineChars="200" w:firstLine="480"/>
        <w:rPr>
          <w:bCs/>
          <w:sz w:val="24"/>
        </w:rPr>
      </w:pPr>
      <w:r>
        <w:rPr>
          <w:bCs/>
          <w:sz w:val="24"/>
        </w:rPr>
        <w:t>三、申购与赎回的原则</w:t>
      </w:r>
    </w:p>
    <w:p w14:paraId="069B7E7D" w14:textId="77777777" w:rsidR="00931DDD" w:rsidRDefault="006A3F6C">
      <w:pPr>
        <w:spacing w:line="360" w:lineRule="auto"/>
        <w:ind w:firstLineChars="200" w:firstLine="480"/>
        <w:rPr>
          <w:bCs/>
          <w:sz w:val="24"/>
        </w:rPr>
      </w:pPr>
      <w:r>
        <w:rPr>
          <w:rFonts w:hint="eastAsia"/>
          <w:bCs/>
          <w:sz w:val="24"/>
        </w:rPr>
        <w:t>1</w:t>
      </w:r>
      <w:r>
        <w:rPr>
          <w:rFonts w:hint="eastAsia"/>
          <w:bCs/>
          <w:sz w:val="24"/>
        </w:rPr>
        <w:t>、本基金采用人民币销售；基金管理人可以在不违反法律法规规定的情况下，增加新币种的申购、赎回</w:t>
      </w:r>
      <w:bookmarkStart w:id="123" w:name="OLE_LINK144"/>
      <w:r>
        <w:rPr>
          <w:rFonts w:hint="eastAsia"/>
          <w:bCs/>
          <w:sz w:val="24"/>
        </w:rPr>
        <w:t>或调整现有币种的设置</w:t>
      </w:r>
      <w:bookmarkEnd w:id="123"/>
      <w:r>
        <w:rPr>
          <w:rFonts w:hint="eastAsia"/>
          <w:bCs/>
          <w:sz w:val="24"/>
        </w:rPr>
        <w:t>，并对业绩基准、信息披露等相关约定进行相应调整并公告；</w:t>
      </w:r>
    </w:p>
    <w:p w14:paraId="16503F27" w14:textId="77777777" w:rsidR="00931DDD" w:rsidRDefault="006A3F6C">
      <w:pPr>
        <w:spacing w:line="360" w:lineRule="auto"/>
        <w:ind w:firstLineChars="200" w:firstLine="480"/>
        <w:rPr>
          <w:bCs/>
          <w:sz w:val="24"/>
        </w:rPr>
      </w:pPr>
      <w:r>
        <w:rPr>
          <w:bCs/>
          <w:sz w:val="24"/>
        </w:rPr>
        <w:t>2</w:t>
      </w:r>
      <w:r>
        <w:rPr>
          <w:rFonts w:hint="eastAsia"/>
          <w:bCs/>
          <w:sz w:val="24"/>
        </w:rPr>
        <w:t>、“</w:t>
      </w:r>
      <w:r>
        <w:rPr>
          <w:bCs/>
          <w:sz w:val="24"/>
        </w:rPr>
        <w:t>未知价</w:t>
      </w:r>
      <w:r>
        <w:rPr>
          <w:rFonts w:hint="eastAsia"/>
          <w:bCs/>
          <w:sz w:val="24"/>
        </w:rPr>
        <w:t>”</w:t>
      </w:r>
      <w:r>
        <w:rPr>
          <w:bCs/>
          <w:sz w:val="24"/>
        </w:rPr>
        <w:t>原则，即申购、赎回价格以申请当日的</w:t>
      </w:r>
      <w:r>
        <w:rPr>
          <w:rFonts w:hint="eastAsia"/>
          <w:bCs/>
          <w:sz w:val="24"/>
        </w:rPr>
        <w:t>各类</w:t>
      </w:r>
      <w:r>
        <w:rPr>
          <w:bCs/>
          <w:sz w:val="24"/>
        </w:rPr>
        <w:t>基金份额净值为基准进行计算；</w:t>
      </w:r>
    </w:p>
    <w:p w14:paraId="1F93886C" w14:textId="77777777" w:rsidR="00931DDD" w:rsidRDefault="006A3F6C">
      <w:pPr>
        <w:spacing w:line="360" w:lineRule="auto"/>
        <w:ind w:firstLineChars="200" w:firstLine="480"/>
        <w:rPr>
          <w:bCs/>
          <w:sz w:val="24"/>
        </w:rPr>
      </w:pPr>
      <w:r>
        <w:rPr>
          <w:bCs/>
          <w:sz w:val="24"/>
        </w:rPr>
        <w:t>3</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14:paraId="79E5551F" w14:textId="77777777" w:rsidR="00931DDD" w:rsidRDefault="006A3F6C">
      <w:pPr>
        <w:spacing w:line="360" w:lineRule="auto"/>
        <w:ind w:firstLineChars="200" w:firstLine="480"/>
        <w:rPr>
          <w:bCs/>
          <w:sz w:val="24"/>
        </w:rPr>
      </w:pPr>
      <w:r>
        <w:rPr>
          <w:bCs/>
          <w:sz w:val="24"/>
        </w:rPr>
        <w:t>4</w:t>
      </w:r>
      <w:r>
        <w:rPr>
          <w:rFonts w:hint="eastAsia"/>
          <w:bCs/>
          <w:sz w:val="24"/>
        </w:rPr>
        <w:t>、</w:t>
      </w:r>
      <w:r>
        <w:rPr>
          <w:bCs/>
          <w:sz w:val="24"/>
        </w:rPr>
        <w:t>当日的申购与赎回申请可以在基金管理人规定的时间以内撤销；</w:t>
      </w:r>
    </w:p>
    <w:p w14:paraId="6DFF87CF" w14:textId="77777777" w:rsidR="00931DDD" w:rsidRDefault="006A3F6C">
      <w:pPr>
        <w:spacing w:line="360" w:lineRule="auto"/>
        <w:ind w:firstLineChars="200" w:firstLine="480"/>
        <w:rPr>
          <w:bCs/>
          <w:sz w:val="24"/>
        </w:rPr>
      </w:pPr>
      <w:r>
        <w:rPr>
          <w:bCs/>
          <w:sz w:val="24"/>
        </w:rPr>
        <w:t>5</w:t>
      </w:r>
      <w:r>
        <w:rPr>
          <w:rFonts w:hint="eastAsia"/>
          <w:bCs/>
          <w:sz w:val="24"/>
        </w:rPr>
        <w:t>、</w:t>
      </w:r>
      <w:r>
        <w:rPr>
          <w:bCs/>
          <w:sz w:val="24"/>
        </w:rPr>
        <w:t>赎回遵循</w:t>
      </w:r>
      <w:r>
        <w:rPr>
          <w:rFonts w:hint="eastAsia"/>
          <w:bCs/>
          <w:sz w:val="24"/>
        </w:rPr>
        <w:t>“</w:t>
      </w:r>
      <w:r>
        <w:rPr>
          <w:bCs/>
          <w:sz w:val="24"/>
        </w:rPr>
        <w:t>先进先出</w:t>
      </w:r>
      <w:r>
        <w:rPr>
          <w:rFonts w:hint="eastAsia"/>
          <w:bCs/>
          <w:sz w:val="24"/>
        </w:rPr>
        <w:t>”</w:t>
      </w:r>
      <w:r>
        <w:rPr>
          <w:bCs/>
          <w:sz w:val="24"/>
        </w:rPr>
        <w:t>原则，即按照投资人认购、申购的先后</w:t>
      </w:r>
      <w:r>
        <w:rPr>
          <w:bCs/>
          <w:sz w:val="24"/>
        </w:rPr>
        <w:t>次序进行顺序赎回</w:t>
      </w:r>
      <w:r>
        <w:rPr>
          <w:rFonts w:hint="eastAsia"/>
          <w:bCs/>
          <w:sz w:val="24"/>
        </w:rPr>
        <w:t>；</w:t>
      </w:r>
    </w:p>
    <w:p w14:paraId="7F0A12A5" w14:textId="77777777" w:rsidR="00931DDD" w:rsidRDefault="006A3F6C">
      <w:pPr>
        <w:spacing w:line="360" w:lineRule="auto"/>
        <w:ind w:firstLineChars="200" w:firstLine="480"/>
        <w:rPr>
          <w:bCs/>
          <w:sz w:val="24"/>
        </w:rPr>
      </w:pPr>
      <w:r>
        <w:rPr>
          <w:bCs/>
          <w:sz w:val="24"/>
        </w:rPr>
        <w:t>6</w:t>
      </w:r>
      <w:r>
        <w:rPr>
          <w:bCs/>
          <w:sz w:val="24"/>
        </w:rPr>
        <w:t>、办理申购、赎回业务时，应当遵循基金份额持有人利益优先原则</w:t>
      </w:r>
      <w:r>
        <w:rPr>
          <w:rFonts w:hint="eastAsia"/>
          <w:bCs/>
          <w:color w:val="000000"/>
          <w:sz w:val="24"/>
        </w:rPr>
        <w:t>，确保投资者的合法权益不受损害并得到公平对待</w:t>
      </w:r>
      <w:r>
        <w:rPr>
          <w:bCs/>
          <w:sz w:val="24"/>
        </w:rPr>
        <w:t>。</w:t>
      </w:r>
    </w:p>
    <w:p w14:paraId="407A4D49" w14:textId="77777777" w:rsidR="00931DDD" w:rsidRDefault="006A3F6C">
      <w:pPr>
        <w:spacing w:line="360" w:lineRule="auto"/>
        <w:ind w:firstLineChars="200" w:firstLine="480"/>
        <w:rPr>
          <w:bCs/>
          <w:sz w:val="24"/>
        </w:rPr>
      </w:pPr>
      <w:r>
        <w:rPr>
          <w:bCs/>
          <w:sz w:val="24"/>
        </w:rPr>
        <w:t>7</w:t>
      </w:r>
      <w:r>
        <w:rPr>
          <w:rFonts w:hint="eastAsia"/>
          <w:bCs/>
          <w:sz w:val="24"/>
        </w:rPr>
        <w:t>、</w:t>
      </w:r>
      <w:r>
        <w:rPr>
          <w:bCs/>
          <w:sz w:val="24"/>
        </w:rPr>
        <w:t>若将来条件许可，</w:t>
      </w:r>
      <w:r>
        <w:rPr>
          <w:rFonts w:hint="eastAsia"/>
          <w:bCs/>
          <w:sz w:val="24"/>
        </w:rPr>
        <w:t>在对基金份额持有人无实质性不利影响的</w:t>
      </w:r>
      <w:r>
        <w:rPr>
          <w:bCs/>
          <w:sz w:val="24"/>
        </w:rPr>
        <w:t>前提下，</w:t>
      </w:r>
      <w:r>
        <w:rPr>
          <w:rFonts w:hint="eastAsia"/>
          <w:bCs/>
          <w:sz w:val="24"/>
        </w:rPr>
        <w:t>本基金</w:t>
      </w:r>
      <w:r>
        <w:rPr>
          <w:bCs/>
          <w:sz w:val="24"/>
        </w:rPr>
        <w:t>在履行适当程序后可以接受投资人以人民币以外的其他</w:t>
      </w:r>
      <w:r>
        <w:rPr>
          <w:rFonts w:hint="eastAsia"/>
          <w:bCs/>
          <w:sz w:val="24"/>
        </w:rPr>
        <w:t>币种的</w:t>
      </w:r>
      <w:r>
        <w:rPr>
          <w:bCs/>
          <w:sz w:val="24"/>
        </w:rPr>
        <w:t>申购、赎回，</w:t>
      </w:r>
      <w:r>
        <w:rPr>
          <w:rFonts w:hint="eastAsia"/>
          <w:bCs/>
          <w:sz w:val="24"/>
        </w:rPr>
        <w:t>而</w:t>
      </w:r>
      <w:r>
        <w:rPr>
          <w:bCs/>
          <w:sz w:val="24"/>
        </w:rPr>
        <w:t>无需召开基金份额持有人大会。</w:t>
      </w:r>
    </w:p>
    <w:p w14:paraId="2EF3C169" w14:textId="77777777" w:rsidR="00931DDD" w:rsidRDefault="006A3F6C">
      <w:pPr>
        <w:spacing w:line="360" w:lineRule="auto"/>
        <w:ind w:firstLineChars="200" w:firstLine="480"/>
        <w:rPr>
          <w:bCs/>
        </w:rPr>
      </w:pPr>
      <w:r>
        <w:rPr>
          <w:bCs/>
          <w:sz w:val="24"/>
        </w:rPr>
        <w:t>基金管理人可在法律法规允许</w:t>
      </w:r>
      <w:r>
        <w:rPr>
          <w:rFonts w:hint="eastAsia"/>
          <w:bCs/>
          <w:sz w:val="24"/>
        </w:rPr>
        <w:t>且对基金份额持有人利益无实质性不利影响</w:t>
      </w:r>
      <w:r>
        <w:rPr>
          <w:bCs/>
          <w:sz w:val="24"/>
        </w:rPr>
        <w:t>的情况下，对上述原则进行调整。基金管理人必须在新规则开始实施前依照《信息披露办法》的有关规定在规定媒介上公告。</w:t>
      </w:r>
    </w:p>
    <w:p w14:paraId="584FB574" w14:textId="77777777" w:rsidR="00931DDD" w:rsidRDefault="006A3F6C">
      <w:pPr>
        <w:spacing w:line="360" w:lineRule="auto"/>
        <w:ind w:firstLineChars="200" w:firstLine="480"/>
        <w:rPr>
          <w:bCs/>
          <w:sz w:val="24"/>
        </w:rPr>
      </w:pPr>
      <w:r>
        <w:rPr>
          <w:bCs/>
          <w:sz w:val="24"/>
        </w:rPr>
        <w:t>四、申购与赎回的程序</w:t>
      </w:r>
    </w:p>
    <w:p w14:paraId="04F11AF4" w14:textId="77777777" w:rsidR="00931DDD" w:rsidRDefault="006A3F6C">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30A3C720" w14:textId="77777777" w:rsidR="00931DDD" w:rsidRDefault="006A3F6C">
      <w:pPr>
        <w:spacing w:line="360" w:lineRule="auto"/>
        <w:ind w:firstLineChars="200" w:firstLine="480"/>
        <w:rPr>
          <w:bCs/>
          <w:sz w:val="24"/>
        </w:rPr>
      </w:pPr>
      <w:r>
        <w:rPr>
          <w:bCs/>
          <w:sz w:val="24"/>
        </w:rPr>
        <w:t>投资人必须根据销售机构规定的程序，在开放日的具体业务办理时间内提出申购或赎回的申请。</w:t>
      </w:r>
    </w:p>
    <w:p w14:paraId="161AF137" w14:textId="77777777" w:rsidR="00931DDD" w:rsidRDefault="006A3F6C">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22A4959C" w14:textId="77777777" w:rsidR="00931DDD" w:rsidRDefault="006A3F6C">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lang w:val="zh-CN"/>
        </w:rPr>
        <w:t>申请成立；基金份额登记机构确认基金份额时，申购生效</w:t>
      </w:r>
      <w:r>
        <w:rPr>
          <w:bCs/>
          <w:sz w:val="24"/>
          <w:lang w:val="zh-CN"/>
        </w:rPr>
        <w:t>。</w:t>
      </w:r>
    </w:p>
    <w:p w14:paraId="1F0C5837" w14:textId="77777777" w:rsidR="00931DDD" w:rsidRDefault="006A3F6C">
      <w:pPr>
        <w:spacing w:line="360" w:lineRule="auto"/>
        <w:ind w:firstLineChars="200" w:firstLine="480"/>
        <w:rPr>
          <w:bCs/>
          <w:sz w:val="24"/>
        </w:rPr>
      </w:pPr>
      <w:r>
        <w:rPr>
          <w:rFonts w:hint="eastAsia"/>
          <w:sz w:val="24"/>
          <w:lang w:val="zh-CN"/>
        </w:rPr>
        <w:t>基金份额持有人递交赎回申请，赎回申请成立；</w:t>
      </w:r>
      <w:r>
        <w:rPr>
          <w:rFonts w:hint="eastAsia"/>
          <w:sz w:val="24"/>
        </w:rPr>
        <w:t>基金</w:t>
      </w:r>
      <w:r>
        <w:rPr>
          <w:rFonts w:hint="eastAsia"/>
          <w:bCs/>
          <w:sz w:val="24"/>
        </w:rPr>
        <w:t>份额</w:t>
      </w:r>
      <w:r>
        <w:rPr>
          <w:rFonts w:hint="eastAsia"/>
          <w:sz w:val="24"/>
          <w:lang w:val="zh-CN"/>
        </w:rPr>
        <w:t>登记机构确认赎回时，赎回生效。</w:t>
      </w:r>
      <w:r>
        <w:rPr>
          <w:bCs/>
          <w:sz w:val="24"/>
        </w:rPr>
        <w:t>投资</w:t>
      </w:r>
      <w:r>
        <w:rPr>
          <w:rFonts w:hint="eastAsia"/>
          <w:bCs/>
          <w:sz w:val="24"/>
        </w:rPr>
        <w:t>人</w:t>
      </w:r>
      <w:r>
        <w:rPr>
          <w:bCs/>
          <w:sz w:val="24"/>
        </w:rPr>
        <w:t>赎回申请</w:t>
      </w:r>
      <w:r>
        <w:rPr>
          <w:rFonts w:hint="eastAsia"/>
          <w:bCs/>
          <w:sz w:val="24"/>
        </w:rPr>
        <w:t>生效</w:t>
      </w:r>
      <w:r>
        <w:rPr>
          <w:bCs/>
          <w:sz w:val="24"/>
        </w:rPr>
        <w:t>后，基金管理人将在</w:t>
      </w:r>
      <w:r>
        <w:rPr>
          <w:bCs/>
          <w:sz w:val="24"/>
        </w:rPr>
        <w:t>T</w:t>
      </w:r>
      <w:r>
        <w:rPr>
          <w:bCs/>
          <w:sz w:val="24"/>
        </w:rPr>
        <w:t>＋</w:t>
      </w:r>
      <w:r>
        <w:rPr>
          <w:rFonts w:hint="eastAsia"/>
          <w:bCs/>
          <w:sz w:val="24"/>
        </w:rPr>
        <w:t>10</w:t>
      </w:r>
      <w:r>
        <w:rPr>
          <w:bCs/>
          <w:sz w:val="24"/>
        </w:rPr>
        <w:t>日</w:t>
      </w:r>
      <w:r>
        <w:rPr>
          <w:bCs/>
          <w:sz w:val="24"/>
        </w:rPr>
        <w:t>(</w:t>
      </w:r>
      <w:r>
        <w:rPr>
          <w:bCs/>
          <w:sz w:val="24"/>
        </w:rPr>
        <w:t>包括该日</w:t>
      </w:r>
      <w:r>
        <w:rPr>
          <w:bCs/>
          <w:sz w:val="24"/>
        </w:rPr>
        <w:t>)</w:t>
      </w:r>
      <w:r>
        <w:rPr>
          <w:bCs/>
          <w:sz w:val="24"/>
        </w:rPr>
        <w:t>内</w:t>
      </w:r>
      <w:r>
        <w:rPr>
          <w:bCs/>
          <w:sz w:val="24"/>
        </w:rPr>
        <w:lastRenderedPageBreak/>
        <w:t>支付赎回款项。</w:t>
      </w:r>
      <w:r>
        <w:rPr>
          <w:rFonts w:hint="eastAsia"/>
          <w:bCs/>
          <w:sz w:val="24"/>
        </w:rPr>
        <w:t>如遇外管</w:t>
      </w:r>
      <w:proofErr w:type="gramStart"/>
      <w:r>
        <w:rPr>
          <w:rFonts w:hint="eastAsia"/>
          <w:bCs/>
          <w:sz w:val="24"/>
        </w:rPr>
        <w:t>局相关</w:t>
      </w:r>
      <w:proofErr w:type="gramEnd"/>
      <w:r>
        <w:rPr>
          <w:rFonts w:hint="eastAsia"/>
          <w:bCs/>
          <w:sz w:val="24"/>
        </w:rPr>
        <w:t>规定有变更、本基金所投资市场或外汇市场暂停交易、本基金所投资</w:t>
      </w:r>
      <w:r>
        <w:rPr>
          <w:bCs/>
          <w:sz w:val="24"/>
        </w:rPr>
        <w:t>市场的</w:t>
      </w:r>
      <w:r>
        <w:rPr>
          <w:rFonts w:hint="eastAsia"/>
          <w:bCs/>
          <w:sz w:val="24"/>
        </w:rPr>
        <w:t>交易清算规则发生变更、</w:t>
      </w:r>
      <w:r>
        <w:rPr>
          <w:rFonts w:hint="eastAsia"/>
          <w:bCs/>
          <w:sz w:val="24"/>
        </w:rPr>
        <w:t>交易所或交易市场数据传输延迟、通讯系统故障、银行数据交换系统故障或其他</w:t>
      </w:r>
      <w:proofErr w:type="gramStart"/>
      <w:r>
        <w:rPr>
          <w:rFonts w:hint="eastAsia"/>
          <w:bCs/>
          <w:sz w:val="24"/>
        </w:rPr>
        <w:t>非基金</w:t>
      </w:r>
      <w:proofErr w:type="gramEnd"/>
      <w:r>
        <w:rPr>
          <w:rFonts w:hint="eastAsia"/>
          <w:bCs/>
          <w:sz w:val="24"/>
        </w:rPr>
        <w:t>管理人及基金托管人所能控制的因素影响业务处理流程，则赎回款项的支付时间可相应顺延。</w:t>
      </w:r>
      <w:r>
        <w:rPr>
          <w:bCs/>
          <w:sz w:val="24"/>
        </w:rPr>
        <w:t>在发生巨额赎回时，款项的支付办法参照本基金合同有关条款处理。</w:t>
      </w:r>
    </w:p>
    <w:p w14:paraId="37A107F4" w14:textId="77777777" w:rsidR="00931DDD" w:rsidRDefault="006A3F6C">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37BAEA8A" w14:textId="77777777" w:rsidR="00931DDD" w:rsidRDefault="006A3F6C">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w:t>
      </w:r>
      <w:r>
        <w:rPr>
          <w:bCs/>
          <w:sz w:val="24"/>
        </w:rPr>
        <w:t>日</w:t>
      </w:r>
      <w:r>
        <w:rPr>
          <w:rFonts w:hint="eastAsia"/>
          <w:bCs/>
          <w:sz w:val="24"/>
        </w:rPr>
        <w:t>）</w:t>
      </w:r>
      <w:r>
        <w:rPr>
          <w:bCs/>
          <w:sz w:val="24"/>
        </w:rPr>
        <w:t>，在正常情况下，本基金登记机构在</w:t>
      </w:r>
      <w:r>
        <w:rPr>
          <w:bCs/>
          <w:sz w:val="24"/>
        </w:rPr>
        <w:t>T+</w:t>
      </w:r>
      <w:r>
        <w:rPr>
          <w:rFonts w:hint="eastAsia"/>
          <w:bCs/>
          <w:sz w:val="24"/>
        </w:rPr>
        <w:t>2</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3</w:t>
      </w:r>
      <w:r>
        <w:rPr>
          <w:bCs/>
          <w:sz w:val="24"/>
        </w:rPr>
        <w:t>日后</w:t>
      </w:r>
      <w:r>
        <w:rPr>
          <w:rFonts w:hint="eastAsia"/>
          <w:bCs/>
          <w:sz w:val="24"/>
        </w:rPr>
        <w:t>（</w:t>
      </w:r>
      <w:r>
        <w:rPr>
          <w:bCs/>
          <w:sz w:val="24"/>
        </w:rPr>
        <w:t>包括该日</w:t>
      </w:r>
      <w:r>
        <w:rPr>
          <w:rFonts w:hint="eastAsia"/>
          <w:bCs/>
          <w:sz w:val="24"/>
        </w:rPr>
        <w:t>）</w:t>
      </w:r>
      <w:r>
        <w:rPr>
          <w:bCs/>
          <w:sz w:val="24"/>
        </w:rPr>
        <w:t>到销售网点柜台或以销售机构规定的其他方式查询申请的确认情况。销</w:t>
      </w:r>
      <w:r>
        <w:rPr>
          <w:bCs/>
          <w:sz w:val="24"/>
        </w:rPr>
        <w:t>售机构对申购、赎回申请的受理并不代表申请一定</w:t>
      </w:r>
      <w:r>
        <w:rPr>
          <w:rFonts w:hint="eastAsia"/>
          <w:bCs/>
          <w:sz w:val="24"/>
        </w:rPr>
        <w:t>生效</w:t>
      </w:r>
      <w:r>
        <w:rPr>
          <w:bCs/>
          <w:sz w:val="24"/>
        </w:rPr>
        <w:t>，而仅代表销售机构确实接收到申请。申购、赎回的确认以登记机构的确认结果为准。对于申请的确认情况，投资者应及时查询。因投资</w:t>
      </w:r>
      <w:r>
        <w:rPr>
          <w:rFonts w:hint="eastAsia"/>
          <w:bCs/>
          <w:sz w:val="24"/>
        </w:rPr>
        <w:t>者</w:t>
      </w:r>
      <w:proofErr w:type="gramStart"/>
      <w:r>
        <w:rPr>
          <w:bCs/>
          <w:sz w:val="24"/>
        </w:rPr>
        <w:t>怠</w:t>
      </w:r>
      <w:proofErr w:type="gramEnd"/>
      <w:r>
        <w:rPr>
          <w:bCs/>
          <w:sz w:val="24"/>
        </w:rPr>
        <w:t>于履行该项查询等各项义务，致使其相关权益受损的，基金管理人、基金托管人、基金销售机构不承担由此造成的损失或不利后果</w:t>
      </w:r>
      <w:r>
        <w:rPr>
          <w:rFonts w:hint="eastAsia"/>
          <w:bCs/>
          <w:sz w:val="24"/>
        </w:rPr>
        <w:t>。</w:t>
      </w:r>
      <w:r>
        <w:rPr>
          <w:bCs/>
          <w:sz w:val="24"/>
        </w:rPr>
        <w:t>若申购不</w:t>
      </w:r>
      <w:r>
        <w:rPr>
          <w:rFonts w:hint="eastAsia"/>
          <w:bCs/>
          <w:sz w:val="24"/>
        </w:rPr>
        <w:t>生效</w:t>
      </w:r>
      <w:r>
        <w:rPr>
          <w:bCs/>
          <w:sz w:val="24"/>
        </w:rPr>
        <w:t>，则申购款项退还给投资人。</w:t>
      </w:r>
    </w:p>
    <w:p w14:paraId="18C4943D" w14:textId="77777777" w:rsidR="00931DDD" w:rsidRDefault="006A3F6C">
      <w:pPr>
        <w:spacing w:line="360" w:lineRule="auto"/>
        <w:ind w:firstLineChars="200" w:firstLine="480"/>
        <w:rPr>
          <w:bCs/>
          <w:sz w:val="24"/>
        </w:rPr>
      </w:pPr>
      <w:r>
        <w:rPr>
          <w:rFonts w:hint="eastAsia"/>
          <w:bCs/>
          <w:sz w:val="24"/>
        </w:rPr>
        <w:t>在法律法规允许的范围内，基金管理人或登记机构可根据业务规则，对上述业务办理的时间和程序进行调整，</w:t>
      </w:r>
      <w:r>
        <w:rPr>
          <w:bCs/>
          <w:sz w:val="24"/>
        </w:rPr>
        <w:t>基金管理人必须在新规则开始实施前依照《信息披露办法》的有关规定在规定媒介上公告。</w:t>
      </w:r>
    </w:p>
    <w:p w14:paraId="4877B569" w14:textId="77777777" w:rsidR="00931DDD" w:rsidRDefault="006A3F6C">
      <w:pPr>
        <w:spacing w:line="360" w:lineRule="auto"/>
        <w:ind w:firstLineChars="200" w:firstLine="480"/>
        <w:rPr>
          <w:bCs/>
          <w:sz w:val="24"/>
        </w:rPr>
      </w:pPr>
      <w:r>
        <w:rPr>
          <w:bCs/>
          <w:sz w:val="24"/>
        </w:rPr>
        <w:t>五、申购和赎回的数量限制</w:t>
      </w:r>
    </w:p>
    <w:p w14:paraId="33776166" w14:textId="77777777" w:rsidR="00931DDD" w:rsidRDefault="006A3F6C">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05E0613F" w14:textId="77777777" w:rsidR="00931DDD" w:rsidRDefault="006A3F6C">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0BFF638A" w14:textId="77777777" w:rsidR="00931DDD" w:rsidRDefault="006A3F6C">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5F9A5AB4" w14:textId="77777777" w:rsidR="00931DDD" w:rsidRDefault="006A3F6C">
      <w:pPr>
        <w:spacing w:line="360" w:lineRule="auto"/>
        <w:ind w:firstLineChars="200" w:firstLine="480"/>
        <w:rPr>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w:t>
      </w:r>
      <w:r>
        <w:rPr>
          <w:rFonts w:hint="eastAsia"/>
          <w:bCs/>
          <w:sz w:val="24"/>
        </w:rPr>
        <w:t>实保护存量基金份额持有人的合法权益</w:t>
      </w:r>
      <w:r>
        <w:rPr>
          <w:bCs/>
          <w:sz w:val="24"/>
        </w:rPr>
        <w:t>。基金管理人基于投资运作与风险控制的需要，可采取上述措施对基金规模予以控</w:t>
      </w:r>
      <w:r>
        <w:rPr>
          <w:bCs/>
          <w:sz w:val="24"/>
        </w:rPr>
        <w:lastRenderedPageBreak/>
        <w:t>制。具体</w:t>
      </w:r>
      <w:proofErr w:type="gramStart"/>
      <w:r>
        <w:rPr>
          <w:bCs/>
          <w:sz w:val="24"/>
        </w:rPr>
        <w:t>见基金</w:t>
      </w:r>
      <w:proofErr w:type="gramEnd"/>
      <w:r>
        <w:rPr>
          <w:bCs/>
          <w:sz w:val="24"/>
        </w:rPr>
        <w:t>管理人</w:t>
      </w:r>
      <w:r>
        <w:rPr>
          <w:rFonts w:hint="eastAsia"/>
          <w:bCs/>
          <w:sz w:val="24"/>
        </w:rPr>
        <w:t>相关公告。</w:t>
      </w:r>
    </w:p>
    <w:p w14:paraId="3F96A6B9" w14:textId="77777777" w:rsidR="00931DDD" w:rsidRDefault="006A3F6C">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w:t>
      </w:r>
      <w:r>
        <w:rPr>
          <w:rFonts w:hint="eastAsia"/>
          <w:bCs/>
          <w:sz w:val="24"/>
        </w:rPr>
        <w:t>基金管理人必须在调整前依照《信息披露办法》的有关规定在规定媒介上公告。</w:t>
      </w:r>
    </w:p>
    <w:p w14:paraId="1186E04D" w14:textId="77777777" w:rsidR="00931DDD" w:rsidRDefault="006A3F6C">
      <w:pPr>
        <w:spacing w:line="360" w:lineRule="auto"/>
        <w:ind w:firstLineChars="200" w:firstLine="480"/>
        <w:rPr>
          <w:bCs/>
          <w:sz w:val="24"/>
        </w:rPr>
      </w:pPr>
      <w:r>
        <w:rPr>
          <w:bCs/>
          <w:sz w:val="24"/>
        </w:rPr>
        <w:t>六、申购和赎回的价格、费用及其用途</w:t>
      </w:r>
    </w:p>
    <w:p w14:paraId="7E579C52" w14:textId="77777777" w:rsidR="00931DDD" w:rsidRDefault="006A3F6C">
      <w:pPr>
        <w:spacing w:line="360" w:lineRule="auto"/>
        <w:ind w:firstLineChars="200" w:firstLine="480"/>
        <w:rPr>
          <w:bCs/>
          <w:sz w:val="24"/>
        </w:rPr>
      </w:pPr>
      <w:r>
        <w:rPr>
          <w:bCs/>
          <w:sz w:val="24"/>
        </w:rPr>
        <w:t>1</w:t>
      </w:r>
      <w:r>
        <w:rPr>
          <w:rFonts w:hint="eastAsia"/>
          <w:bCs/>
          <w:sz w:val="24"/>
        </w:rPr>
        <w:t>、由于基金费用的不同，本基金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0214F865" w14:textId="77777777" w:rsidR="00931DDD" w:rsidRDefault="006A3F6C">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7989DEE1" w14:textId="77777777" w:rsidR="00931DDD" w:rsidRDefault="006A3F6C">
      <w:pPr>
        <w:spacing w:line="360" w:lineRule="auto"/>
        <w:ind w:firstLineChars="200" w:firstLine="480"/>
        <w:rPr>
          <w:bCs/>
          <w:sz w:val="24"/>
        </w:rPr>
      </w:pPr>
      <w:r>
        <w:rPr>
          <w:bCs/>
          <w:sz w:val="24"/>
        </w:rPr>
        <w:t>本基金</w:t>
      </w:r>
      <w:r>
        <w:rPr>
          <w:rFonts w:hint="eastAsia"/>
          <w:bCs/>
          <w:sz w:val="24"/>
        </w:rPr>
        <w:t>各类基金</w:t>
      </w:r>
      <w:r>
        <w:rPr>
          <w:bCs/>
          <w:sz w:val="24"/>
        </w:rPr>
        <w:t>份额净值的计算，保留到小数点后</w:t>
      </w:r>
      <w:r>
        <w:rPr>
          <w:bCs/>
          <w:sz w:val="24"/>
        </w:rPr>
        <w:t>4</w:t>
      </w:r>
      <w:r>
        <w:rPr>
          <w:bCs/>
          <w:sz w:val="24"/>
        </w:rPr>
        <w:t>位，小数点后第</w:t>
      </w:r>
      <w:r>
        <w:rPr>
          <w:bCs/>
          <w:sz w:val="24"/>
        </w:rPr>
        <w:t>5</w:t>
      </w:r>
      <w:r>
        <w:rPr>
          <w:bCs/>
          <w:sz w:val="24"/>
        </w:rPr>
        <w:t>位四舍五入，由此产生的收益或损失由基金财产承担。</w:t>
      </w:r>
      <w:r>
        <w:rPr>
          <w:bCs/>
          <w:sz w:val="24"/>
        </w:rPr>
        <w:t>T</w:t>
      </w:r>
      <w:r>
        <w:rPr>
          <w:bCs/>
          <w:sz w:val="24"/>
        </w:rPr>
        <w:t>日的</w:t>
      </w:r>
      <w:r>
        <w:rPr>
          <w:rFonts w:hint="eastAsia"/>
          <w:bCs/>
          <w:sz w:val="24"/>
        </w:rPr>
        <w:t>各类</w:t>
      </w:r>
      <w:r>
        <w:rPr>
          <w:bCs/>
          <w:sz w:val="24"/>
        </w:rPr>
        <w:t>基金份额净值在</w:t>
      </w:r>
      <w:r>
        <w:rPr>
          <w:rFonts w:hint="eastAsia"/>
          <w:bCs/>
          <w:sz w:val="24"/>
        </w:rPr>
        <w:t>T</w:t>
      </w:r>
      <w:r>
        <w:rPr>
          <w:bCs/>
          <w:sz w:val="24"/>
        </w:rPr>
        <w:t>+1</w:t>
      </w:r>
      <w:r>
        <w:rPr>
          <w:rFonts w:hint="eastAsia"/>
          <w:bCs/>
          <w:sz w:val="24"/>
        </w:rPr>
        <w:t>日</w:t>
      </w:r>
      <w:r>
        <w:rPr>
          <w:bCs/>
          <w:sz w:val="24"/>
        </w:rPr>
        <w:t>内计算，并在</w:t>
      </w:r>
      <w:r>
        <w:rPr>
          <w:bCs/>
          <w:sz w:val="24"/>
        </w:rPr>
        <w:t>T+</w:t>
      </w:r>
      <w:r>
        <w:rPr>
          <w:rFonts w:hint="eastAsia"/>
          <w:bCs/>
          <w:sz w:val="24"/>
        </w:rPr>
        <w:t>2</w:t>
      </w:r>
      <w:r>
        <w:rPr>
          <w:bCs/>
          <w:sz w:val="24"/>
        </w:rPr>
        <w:t>日内</w:t>
      </w:r>
      <w:r>
        <w:rPr>
          <w:rFonts w:hint="eastAsia"/>
          <w:bCs/>
          <w:sz w:val="24"/>
        </w:rPr>
        <w:t>披露</w:t>
      </w:r>
      <w:r>
        <w:rPr>
          <w:bCs/>
          <w:sz w:val="24"/>
        </w:rPr>
        <w:t>。遇特殊情况，</w:t>
      </w:r>
      <w:r>
        <w:rPr>
          <w:rFonts w:hint="eastAsia"/>
          <w:sz w:val="24"/>
        </w:rPr>
        <w:t>经</w:t>
      </w:r>
      <w:r>
        <w:rPr>
          <w:rFonts w:hint="eastAsia"/>
          <w:bCs/>
          <w:color w:val="000000"/>
          <w:sz w:val="24"/>
        </w:rPr>
        <w:t>履行适当程序</w:t>
      </w:r>
      <w:r>
        <w:rPr>
          <w:bCs/>
          <w:sz w:val="24"/>
        </w:rPr>
        <w:t>，可以适当延迟计算或</w:t>
      </w:r>
      <w:r>
        <w:rPr>
          <w:rFonts w:hint="eastAsia"/>
          <w:bCs/>
          <w:sz w:val="24"/>
        </w:rPr>
        <w:t>披露</w:t>
      </w:r>
      <w:r>
        <w:rPr>
          <w:bCs/>
          <w:sz w:val="24"/>
        </w:rPr>
        <w:t>。</w:t>
      </w:r>
    </w:p>
    <w:p w14:paraId="393853AE" w14:textId="77777777" w:rsidR="00931DDD" w:rsidRDefault="006A3F6C">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w:t>
      </w:r>
      <w:r>
        <w:rPr>
          <w:rFonts w:hint="eastAsia"/>
          <w:bCs/>
          <w:sz w:val="24"/>
        </w:rPr>
        <w:t>本基金</w:t>
      </w:r>
      <w:r>
        <w:rPr>
          <w:rFonts w:hint="eastAsia"/>
          <w:bCs/>
          <w:sz w:val="24"/>
        </w:rPr>
        <w:t>A</w:t>
      </w:r>
      <w:r>
        <w:rPr>
          <w:rFonts w:hint="eastAsia"/>
          <w:bCs/>
          <w:sz w:val="24"/>
        </w:rPr>
        <w:t>类基金份额在申购时收取申购费用，</w:t>
      </w:r>
      <w:r>
        <w:rPr>
          <w:rFonts w:hint="eastAsia"/>
          <w:bCs/>
          <w:sz w:val="24"/>
        </w:rPr>
        <w:t>C</w:t>
      </w:r>
      <w:r>
        <w:rPr>
          <w:rFonts w:hint="eastAsia"/>
          <w:bCs/>
          <w:sz w:val="24"/>
        </w:rPr>
        <w:t>类基金份额不收取申购费用。通过直销机构申购本基金</w:t>
      </w:r>
      <w:r>
        <w:rPr>
          <w:rFonts w:hint="eastAsia"/>
          <w:bCs/>
          <w:sz w:val="24"/>
        </w:rPr>
        <w:t>A</w:t>
      </w:r>
      <w:r>
        <w:rPr>
          <w:rFonts w:hint="eastAsia"/>
          <w:bCs/>
          <w:sz w:val="24"/>
        </w:rPr>
        <w:t>类基金份额不收取申购费。通过直销机构以外的其他销售机构申购</w:t>
      </w:r>
      <w:r>
        <w:rPr>
          <w:bCs/>
          <w:sz w:val="24"/>
        </w:rPr>
        <w:t>本基金的申购费率由基金管理人决定，并在招募说明书中列示。申购的</w:t>
      </w:r>
      <w:r>
        <w:rPr>
          <w:bCs/>
          <w:sz w:val="24"/>
        </w:rPr>
        <w:t>有效份额为净申购金额除以当日的</w:t>
      </w:r>
      <w:r>
        <w:rPr>
          <w:rFonts w:hint="eastAsia"/>
          <w:bCs/>
          <w:sz w:val="24"/>
        </w:rPr>
        <w:t>该类</w:t>
      </w:r>
      <w:r>
        <w:rPr>
          <w:bCs/>
          <w:sz w:val="24"/>
        </w:rPr>
        <w:t>基金份额净值，有效份额单位为份，上述计算结果均按四舍五入方法，保留到小数点后</w:t>
      </w:r>
      <w:r>
        <w:rPr>
          <w:rFonts w:hint="eastAsia"/>
          <w:bCs/>
          <w:sz w:val="24"/>
        </w:rPr>
        <w:t>2</w:t>
      </w:r>
      <w:r>
        <w:rPr>
          <w:bCs/>
          <w:sz w:val="24"/>
        </w:rPr>
        <w:t>位，由此产生的收益或损失由基金财产承担。</w:t>
      </w:r>
    </w:p>
    <w:p w14:paraId="40EF0105" w14:textId="77777777" w:rsidR="00931DDD" w:rsidRDefault="006A3F6C">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赎回金额的计算及处理方式：本基金赎回金额的计算详见《招募说明书》。本基金的赎回费率由基金管理人决定，并在招募说明书中列示。赎回金额为按实际确认的有效赎回份额乘以当日</w:t>
      </w:r>
      <w:r>
        <w:rPr>
          <w:rFonts w:hint="eastAsia"/>
          <w:bCs/>
          <w:sz w:val="24"/>
        </w:rPr>
        <w:t>的</w:t>
      </w:r>
      <w:r>
        <w:rPr>
          <w:rFonts w:hint="eastAsia"/>
          <w:bCs/>
          <w:sz w:val="24"/>
        </w:rPr>
        <w:t>该类</w:t>
      </w:r>
      <w:r>
        <w:rPr>
          <w:bCs/>
          <w:sz w:val="24"/>
        </w:rPr>
        <w:t>基金份额净值并扣除</w:t>
      </w:r>
      <w:r>
        <w:rPr>
          <w:rFonts w:hint="eastAsia"/>
          <w:bCs/>
          <w:sz w:val="24"/>
        </w:rPr>
        <w:t>或加上</w:t>
      </w:r>
      <w:r>
        <w:rPr>
          <w:bCs/>
          <w:sz w:val="24"/>
        </w:rPr>
        <w:t>相应的费用，赎回金额单位为元。上述计算结果均按四舍五入方法，保留到小数点后</w:t>
      </w:r>
      <w:r>
        <w:rPr>
          <w:rFonts w:hint="eastAsia"/>
          <w:bCs/>
          <w:sz w:val="24"/>
        </w:rPr>
        <w:t>2</w:t>
      </w:r>
      <w:r>
        <w:rPr>
          <w:bCs/>
          <w:sz w:val="24"/>
        </w:rPr>
        <w:t>位，由此产生的收益或损失由基金财产承担。</w:t>
      </w:r>
    </w:p>
    <w:p w14:paraId="2C06E93F" w14:textId="77777777" w:rsidR="00931DDD" w:rsidRDefault="006A3F6C">
      <w:pPr>
        <w:spacing w:line="360" w:lineRule="auto"/>
        <w:ind w:firstLineChars="200" w:firstLine="480"/>
        <w:rPr>
          <w:bCs/>
          <w:sz w:val="24"/>
        </w:rPr>
      </w:pPr>
      <w:r>
        <w:rPr>
          <w:bCs/>
          <w:sz w:val="24"/>
        </w:rPr>
        <w:t>4</w:t>
      </w:r>
      <w:r>
        <w:rPr>
          <w:rFonts w:hint="eastAsia"/>
          <w:bCs/>
          <w:sz w:val="24"/>
        </w:rPr>
        <w:t>、通过直销机构申购本基金</w:t>
      </w:r>
      <w:r>
        <w:rPr>
          <w:rFonts w:hint="eastAsia"/>
          <w:bCs/>
          <w:sz w:val="24"/>
        </w:rPr>
        <w:t>A</w:t>
      </w:r>
      <w:r>
        <w:rPr>
          <w:rFonts w:hint="eastAsia"/>
          <w:bCs/>
          <w:sz w:val="24"/>
        </w:rPr>
        <w:t>类基金份额不收</w:t>
      </w:r>
      <w:r>
        <w:rPr>
          <w:rFonts w:hint="eastAsia"/>
          <w:bCs/>
          <w:sz w:val="24"/>
        </w:rPr>
        <w:t>取申购费，通过其他销售机构申购本基金</w:t>
      </w:r>
      <w:r>
        <w:rPr>
          <w:rFonts w:hint="eastAsia"/>
          <w:bCs/>
          <w:sz w:val="24"/>
        </w:rPr>
        <w:t>A</w:t>
      </w:r>
      <w:r>
        <w:rPr>
          <w:rFonts w:hint="eastAsia"/>
          <w:bCs/>
          <w:sz w:val="24"/>
        </w:rPr>
        <w:t>类基金份额的申购费用由该类基金份额的投资人承担，不列入基金财产；本基金</w:t>
      </w:r>
      <w:r>
        <w:rPr>
          <w:rFonts w:hint="eastAsia"/>
          <w:bCs/>
          <w:sz w:val="24"/>
        </w:rPr>
        <w:t>C</w:t>
      </w:r>
      <w:r>
        <w:rPr>
          <w:rFonts w:hint="eastAsia"/>
          <w:bCs/>
          <w:sz w:val="24"/>
        </w:rPr>
        <w:t>类基金份额不收取申购费。</w:t>
      </w:r>
    </w:p>
    <w:p w14:paraId="202ED3DB" w14:textId="77777777" w:rsidR="00931DDD" w:rsidRDefault="006A3F6C">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w:t>
      </w:r>
      <w:r>
        <w:rPr>
          <w:bCs/>
          <w:sz w:val="24"/>
        </w:rPr>
        <w:lastRenderedPageBreak/>
        <w:t>回基金份额时收取。</w:t>
      </w:r>
      <w:r>
        <w:rPr>
          <w:rFonts w:hint="eastAsia"/>
          <w:bCs/>
          <w:sz w:val="24"/>
        </w:rPr>
        <w:t>赎回费用全额计入基金财产。</w:t>
      </w:r>
    </w:p>
    <w:p w14:paraId="3F82345A" w14:textId="77777777" w:rsidR="00931DDD" w:rsidRDefault="006A3F6C">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011F3897" w14:textId="77777777" w:rsidR="00931DDD" w:rsidRDefault="006A3F6C">
      <w:pPr>
        <w:spacing w:line="360" w:lineRule="auto"/>
        <w:ind w:firstLineChars="200" w:firstLine="480"/>
        <w:rPr>
          <w:bCs/>
          <w:sz w:val="24"/>
        </w:rPr>
      </w:pPr>
      <w:r>
        <w:rPr>
          <w:bCs/>
          <w:sz w:val="24"/>
        </w:rPr>
        <w:t>7</w:t>
      </w:r>
      <w:r>
        <w:rPr>
          <w:bCs/>
          <w:sz w:val="24"/>
        </w:rPr>
        <w:t>、</w:t>
      </w:r>
      <w:r>
        <w:rPr>
          <w:rFonts w:hint="eastAsia"/>
          <w:bCs/>
          <w:sz w:val="24"/>
        </w:rPr>
        <w:t>本基金申购、赎回的币种为人民币，基金管理人在法律法规或监管机构允许的情况下，可接受其他币种的申购、赎回，并提前公告。在未来条件成熟时，本基金可在不违反法律法规且对基金份额持有人无实质性不利影响的前提下，增减外币基金份额类别，</w:t>
      </w:r>
      <w:r>
        <w:rPr>
          <w:rFonts w:hint="eastAsia"/>
          <w:bCs/>
          <w:sz w:val="24"/>
        </w:rPr>
        <w:t>上述事项无需基金份额持有人大会通过；如本基金增减外币基金份额类别，基金管理人应确定申购赎回原则、程序、费用等业务规则并提前公告。</w:t>
      </w:r>
    </w:p>
    <w:p w14:paraId="25CAAECE" w14:textId="77777777" w:rsidR="00931DDD" w:rsidRDefault="006A3F6C">
      <w:pPr>
        <w:spacing w:line="360" w:lineRule="auto"/>
        <w:ind w:firstLineChars="200" w:firstLine="480"/>
        <w:rPr>
          <w:bCs/>
          <w:sz w:val="24"/>
        </w:rPr>
      </w:pPr>
      <w:r>
        <w:rPr>
          <w:rFonts w:hint="eastAsia"/>
          <w:bCs/>
          <w:sz w:val="24"/>
        </w:rPr>
        <w:t>8</w:t>
      </w:r>
      <w:r>
        <w:rPr>
          <w:rFonts w:hint="eastAsia"/>
          <w:bCs/>
          <w:sz w:val="24"/>
        </w:rPr>
        <w:t>、</w:t>
      </w:r>
      <w:r>
        <w:rPr>
          <w:bCs/>
          <w:sz w:val="24"/>
        </w:rPr>
        <w:t>在对基金份额持有人利益无实质性不利影响的前提下</w:t>
      </w:r>
      <w:r>
        <w:rPr>
          <w:rFonts w:hint="eastAsia"/>
          <w:bCs/>
          <w:sz w:val="24"/>
        </w:rPr>
        <w:t>，基金管理人可以在不违反法律法规规定及基金合同约定的情形下根据市场情况制定基金促销计划。针对基金投资者定期和不定期地开展基金促销活动。在基金促销活动期间，按相关监管部门要求履行必要手续后，基金管理人可以适当调低基金申购费率、</w:t>
      </w:r>
      <w:r>
        <w:rPr>
          <w:rFonts w:hint="eastAsia"/>
          <w:bCs/>
          <w:sz w:val="24"/>
        </w:rPr>
        <w:t>销售服务费率</w:t>
      </w:r>
      <w:r>
        <w:rPr>
          <w:rFonts w:hint="eastAsia"/>
          <w:bCs/>
          <w:sz w:val="24"/>
        </w:rPr>
        <w:t>。</w:t>
      </w:r>
    </w:p>
    <w:p w14:paraId="6BA0E648" w14:textId="77777777" w:rsidR="00931DDD" w:rsidRDefault="006A3F6C">
      <w:pPr>
        <w:spacing w:line="360" w:lineRule="auto"/>
        <w:ind w:firstLineChars="200" w:firstLine="480"/>
        <w:rPr>
          <w:bCs/>
          <w:sz w:val="24"/>
        </w:rPr>
      </w:pPr>
      <w:r>
        <w:rPr>
          <w:rFonts w:hint="eastAsia"/>
          <w:bCs/>
          <w:sz w:val="24"/>
        </w:rPr>
        <w:t>9</w:t>
      </w:r>
      <w:r>
        <w:rPr>
          <w:rFonts w:hint="eastAsia"/>
          <w:bCs/>
          <w:sz w:val="24"/>
        </w:rPr>
        <w:t>、当发生大额申购或赎回情形时，基金管理人可以采用摆动定价机制，以确保基金估值的公平性，具体</w:t>
      </w:r>
      <w:r>
        <w:rPr>
          <w:rFonts w:hint="eastAsia"/>
          <w:bCs/>
          <w:sz w:val="24"/>
        </w:rPr>
        <w:t>处理原则与操作规范遵循相关法律法规以及监管部门、自律规则的规定。</w:t>
      </w:r>
    </w:p>
    <w:p w14:paraId="16AF4E82" w14:textId="77777777" w:rsidR="00931DDD" w:rsidRDefault="006A3F6C">
      <w:pPr>
        <w:spacing w:line="360" w:lineRule="auto"/>
        <w:ind w:firstLineChars="200" w:firstLine="480"/>
        <w:rPr>
          <w:bCs/>
          <w:sz w:val="24"/>
        </w:rPr>
      </w:pPr>
      <w:r>
        <w:rPr>
          <w:rFonts w:hint="eastAsia"/>
          <w:bCs/>
          <w:sz w:val="24"/>
        </w:rPr>
        <w:t>七、</w:t>
      </w:r>
      <w:r>
        <w:rPr>
          <w:bCs/>
          <w:sz w:val="24"/>
        </w:rPr>
        <w:t>拒绝或暂停申购的情形</w:t>
      </w:r>
    </w:p>
    <w:p w14:paraId="5E639423" w14:textId="77777777" w:rsidR="00931DDD" w:rsidRDefault="006A3F6C">
      <w:pPr>
        <w:spacing w:line="360" w:lineRule="auto"/>
        <w:ind w:firstLineChars="200" w:firstLine="480"/>
        <w:rPr>
          <w:bCs/>
          <w:sz w:val="24"/>
        </w:rPr>
      </w:pPr>
      <w:r>
        <w:rPr>
          <w:bCs/>
          <w:sz w:val="24"/>
        </w:rPr>
        <w:t>发生下列情况时，基金管理人可拒绝或暂停接受投资人的申购申请：</w:t>
      </w:r>
    </w:p>
    <w:p w14:paraId="2D36E46C" w14:textId="77777777" w:rsidR="00931DDD" w:rsidRDefault="006A3F6C">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2DE5D7AE" w14:textId="77777777" w:rsidR="00931DDD" w:rsidRDefault="006A3F6C">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658FFCE2" w14:textId="77777777" w:rsidR="00931DDD" w:rsidRDefault="006A3F6C">
      <w:pPr>
        <w:spacing w:line="360" w:lineRule="auto"/>
        <w:ind w:firstLineChars="200" w:firstLine="480"/>
        <w:rPr>
          <w:bCs/>
          <w:sz w:val="24"/>
        </w:rPr>
      </w:pPr>
      <w:r>
        <w:rPr>
          <w:bCs/>
          <w:sz w:val="24"/>
        </w:rPr>
        <w:t>3</w:t>
      </w:r>
      <w:r>
        <w:rPr>
          <w:rFonts w:hint="eastAsia"/>
          <w:bCs/>
          <w:sz w:val="24"/>
        </w:rPr>
        <w:t>、本基金投资的主要证券</w:t>
      </w:r>
      <w:r>
        <w:rPr>
          <w:rFonts w:hint="eastAsia"/>
          <w:bCs/>
          <w:sz w:val="24"/>
        </w:rPr>
        <w:t>/</w:t>
      </w:r>
      <w:r>
        <w:rPr>
          <w:rFonts w:hint="eastAsia"/>
          <w:bCs/>
          <w:sz w:val="24"/>
        </w:rPr>
        <w:t>期货交易市场或外汇市场</w:t>
      </w:r>
      <w:r>
        <w:rPr>
          <w:bCs/>
          <w:sz w:val="24"/>
        </w:rPr>
        <w:t>交易时间非正常停市，导致基金管理人无法计算当日基金资产净值。</w:t>
      </w:r>
    </w:p>
    <w:p w14:paraId="5FE55FAA" w14:textId="77777777" w:rsidR="00931DDD" w:rsidRDefault="006A3F6C">
      <w:pPr>
        <w:spacing w:line="360" w:lineRule="auto"/>
        <w:ind w:firstLineChars="200" w:firstLine="480"/>
        <w:rPr>
          <w:bCs/>
          <w:sz w:val="24"/>
        </w:rPr>
      </w:pPr>
      <w:r>
        <w:rPr>
          <w:rFonts w:hint="eastAsia"/>
          <w:bCs/>
          <w:sz w:val="24"/>
        </w:rPr>
        <w:t>4</w:t>
      </w:r>
      <w:r>
        <w:rPr>
          <w:rFonts w:hint="eastAsia"/>
          <w:bCs/>
          <w:sz w:val="24"/>
        </w:rPr>
        <w:t>、本基金投资的主要证券</w:t>
      </w:r>
      <w:r>
        <w:rPr>
          <w:rFonts w:hint="eastAsia"/>
          <w:bCs/>
          <w:sz w:val="24"/>
        </w:rPr>
        <w:t>/</w:t>
      </w:r>
      <w:r>
        <w:rPr>
          <w:rFonts w:hint="eastAsia"/>
          <w:bCs/>
          <w:sz w:val="24"/>
        </w:rPr>
        <w:t>期货交易市场或外汇市场的公众节假日，并可能影响本基金正常估值时。</w:t>
      </w:r>
    </w:p>
    <w:p w14:paraId="7D93D65E" w14:textId="77777777" w:rsidR="00931DDD" w:rsidRDefault="006A3F6C">
      <w:pPr>
        <w:spacing w:line="360" w:lineRule="auto"/>
        <w:ind w:firstLineChars="200" w:firstLine="480"/>
        <w:rPr>
          <w:bCs/>
          <w:sz w:val="24"/>
        </w:rPr>
      </w:pPr>
      <w:bookmarkStart w:id="124" w:name="_Hlt70481650"/>
      <w:bookmarkEnd w:id="124"/>
      <w:r>
        <w:rPr>
          <w:bCs/>
          <w:sz w:val="24"/>
        </w:rPr>
        <w:t>5</w:t>
      </w:r>
      <w:r>
        <w:rPr>
          <w:rFonts w:hint="eastAsia"/>
          <w:bCs/>
          <w:sz w:val="24"/>
        </w:rPr>
        <w:t>、</w:t>
      </w:r>
      <w:r>
        <w:rPr>
          <w:bCs/>
          <w:sz w:val="24"/>
        </w:rPr>
        <w:t>接受某笔或某些申购申请可能会影响或损害现有基金份额持有人利益时。</w:t>
      </w:r>
    </w:p>
    <w:p w14:paraId="2B93DDA5" w14:textId="77777777" w:rsidR="00931DDD" w:rsidRDefault="006A3F6C">
      <w:pPr>
        <w:spacing w:line="360" w:lineRule="auto"/>
        <w:ind w:firstLineChars="200" w:firstLine="480"/>
        <w:rPr>
          <w:bCs/>
          <w:sz w:val="24"/>
        </w:rPr>
      </w:pPr>
      <w:r>
        <w:rPr>
          <w:bCs/>
          <w:sz w:val="24"/>
        </w:rPr>
        <w:lastRenderedPageBreak/>
        <w:t>6</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62AAC267" w14:textId="77777777" w:rsidR="00931DDD" w:rsidRDefault="006A3F6C">
      <w:pPr>
        <w:spacing w:line="360" w:lineRule="auto"/>
        <w:ind w:firstLineChars="200" w:firstLine="480"/>
        <w:rPr>
          <w:bCs/>
          <w:sz w:val="24"/>
        </w:rPr>
      </w:pPr>
      <w:r>
        <w:rPr>
          <w:bCs/>
          <w:sz w:val="24"/>
        </w:rPr>
        <w:t>7</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4BF0E3DA" w14:textId="77777777" w:rsidR="00931DDD" w:rsidRDefault="006A3F6C">
      <w:pPr>
        <w:spacing w:line="360" w:lineRule="auto"/>
        <w:ind w:firstLineChars="200" w:firstLine="480"/>
        <w:rPr>
          <w:bCs/>
          <w:sz w:val="24"/>
        </w:rPr>
      </w:pPr>
      <w:r>
        <w:rPr>
          <w:bCs/>
          <w:sz w:val="24"/>
        </w:rPr>
        <w:t>8</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0FE98423" w14:textId="77777777" w:rsidR="00931DDD" w:rsidRDefault="006A3F6C">
      <w:pPr>
        <w:spacing w:line="360" w:lineRule="auto"/>
        <w:ind w:firstLineChars="200" w:firstLine="480"/>
        <w:rPr>
          <w:bCs/>
          <w:sz w:val="24"/>
        </w:rPr>
      </w:pPr>
      <w:r>
        <w:rPr>
          <w:bCs/>
          <w:sz w:val="24"/>
        </w:rPr>
        <w:t>9</w:t>
      </w:r>
      <w:r>
        <w:rPr>
          <w:rFonts w:hint="eastAsia"/>
          <w:bCs/>
          <w:sz w:val="24"/>
        </w:rPr>
        <w:t>、当一笔新的申购申请被确认成功，使本基金总规模超过基金管理人</w:t>
      </w:r>
      <w:r>
        <w:rPr>
          <w:rFonts w:hint="eastAsia"/>
          <w:bCs/>
          <w:sz w:val="24"/>
        </w:rPr>
        <w:t>规定的本基金总规模上限（基金管理人可根据外管局的审批及市场情况进行调整）时；或使本基金单日申购金额或净申购比例超过基金管理人规定的当日申购金额或净申购比例上限时；或该投资人累计持有的份额超过单个投资人累计持有的份额上限时；或该投资人当日申购金额超过单个投资人单日单笔申购金额上限时。</w:t>
      </w:r>
    </w:p>
    <w:p w14:paraId="0C7EE419" w14:textId="77777777" w:rsidR="00931DDD" w:rsidRDefault="006A3F6C">
      <w:pPr>
        <w:spacing w:line="360" w:lineRule="auto"/>
        <w:ind w:firstLineChars="200" w:firstLine="480"/>
        <w:rPr>
          <w:bCs/>
          <w:sz w:val="24"/>
        </w:rPr>
      </w:pPr>
      <w:r>
        <w:rPr>
          <w:bCs/>
          <w:sz w:val="24"/>
        </w:rPr>
        <w:t>10</w:t>
      </w:r>
      <w:r>
        <w:rPr>
          <w:rFonts w:hint="eastAsia"/>
          <w:bCs/>
          <w:sz w:val="24"/>
        </w:rPr>
        <w:t>、因港股</w:t>
      </w:r>
      <w:proofErr w:type="gramStart"/>
      <w:r>
        <w:rPr>
          <w:rFonts w:hint="eastAsia"/>
          <w:bCs/>
          <w:sz w:val="24"/>
        </w:rPr>
        <w:t>通交易</w:t>
      </w:r>
      <w:proofErr w:type="gramEnd"/>
      <w:r>
        <w:rPr>
          <w:rFonts w:hint="eastAsia"/>
          <w:bCs/>
          <w:sz w:val="24"/>
        </w:rPr>
        <w:t>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7B013B17" w14:textId="77777777" w:rsidR="00931DDD" w:rsidRDefault="006A3F6C">
      <w:pPr>
        <w:spacing w:line="360" w:lineRule="auto"/>
        <w:ind w:firstLineChars="200" w:firstLine="480"/>
        <w:rPr>
          <w:bCs/>
          <w:sz w:val="24"/>
        </w:rPr>
      </w:pPr>
      <w:r>
        <w:rPr>
          <w:bCs/>
          <w:sz w:val="24"/>
        </w:rPr>
        <w:t>11</w:t>
      </w:r>
      <w:r>
        <w:rPr>
          <w:rFonts w:hint="eastAsia"/>
          <w:bCs/>
          <w:sz w:val="24"/>
        </w:rPr>
        <w:t>、</w:t>
      </w:r>
      <w:r>
        <w:rPr>
          <w:bCs/>
          <w:sz w:val="24"/>
        </w:rPr>
        <w:t>法律法规规定或中国证监会认定的其他情形。</w:t>
      </w:r>
    </w:p>
    <w:p w14:paraId="7944E168" w14:textId="77777777" w:rsidR="00931DDD" w:rsidRDefault="006A3F6C">
      <w:pPr>
        <w:spacing w:line="360" w:lineRule="auto"/>
        <w:ind w:firstLineChars="200" w:firstLine="480"/>
        <w:rPr>
          <w:bCs/>
        </w:rPr>
      </w:pPr>
      <w:r>
        <w:rPr>
          <w:bCs/>
          <w:sz w:val="24"/>
        </w:rPr>
        <w:t>发生上述</w:t>
      </w:r>
      <w:r>
        <w:rPr>
          <w:rFonts w:hint="eastAsia"/>
          <w:bCs/>
          <w:sz w:val="24"/>
        </w:rPr>
        <w:t>除第</w:t>
      </w:r>
      <w:r>
        <w:rPr>
          <w:bCs/>
          <w:sz w:val="24"/>
        </w:rPr>
        <w:t>5</w:t>
      </w:r>
      <w:r>
        <w:rPr>
          <w:rFonts w:hint="eastAsia"/>
          <w:bCs/>
          <w:sz w:val="24"/>
        </w:rPr>
        <w:t>、</w:t>
      </w:r>
      <w:r>
        <w:rPr>
          <w:rFonts w:hint="eastAsia"/>
          <w:bCs/>
          <w:sz w:val="24"/>
        </w:rPr>
        <w:t>8</w:t>
      </w:r>
      <w:r>
        <w:rPr>
          <w:rFonts w:hint="eastAsia"/>
          <w:bCs/>
          <w:sz w:val="24"/>
        </w:rPr>
        <w:t>、</w:t>
      </w:r>
      <w:r>
        <w:rPr>
          <w:rFonts w:hint="eastAsia"/>
          <w:bCs/>
          <w:sz w:val="24"/>
        </w:rPr>
        <w:t>9</w:t>
      </w:r>
      <w:r>
        <w:rPr>
          <w:bCs/>
          <w:sz w:val="24"/>
        </w:rPr>
        <w:t>项</w:t>
      </w:r>
      <w:r>
        <w:rPr>
          <w:rFonts w:hint="eastAsia"/>
          <w:bCs/>
          <w:sz w:val="24"/>
        </w:rPr>
        <w:t>以外的</w:t>
      </w:r>
      <w:r>
        <w:rPr>
          <w:bCs/>
          <w:sz w:val="24"/>
        </w:rPr>
        <w:t>暂停申购情形</w:t>
      </w:r>
      <w:r>
        <w:rPr>
          <w:rFonts w:hint="eastAsia"/>
          <w:bCs/>
          <w:sz w:val="24"/>
        </w:rPr>
        <w:t>之一</w:t>
      </w:r>
      <w:proofErr w:type="gramStart"/>
      <w:r>
        <w:rPr>
          <w:rFonts w:hint="eastAsia"/>
          <w:bCs/>
          <w:sz w:val="24"/>
        </w:rPr>
        <w:t>且基金</w:t>
      </w:r>
      <w:proofErr w:type="gramEnd"/>
      <w:r>
        <w:rPr>
          <w:rFonts w:hint="eastAsia"/>
          <w:bCs/>
          <w:sz w:val="24"/>
        </w:rPr>
        <w:t>管理人决定拒绝或暂停接受</w:t>
      </w:r>
      <w:r>
        <w:rPr>
          <w:bCs/>
          <w:sz w:val="24"/>
        </w:rPr>
        <w:t>投资人</w:t>
      </w:r>
      <w:r>
        <w:rPr>
          <w:rFonts w:hint="eastAsia"/>
          <w:bCs/>
          <w:sz w:val="24"/>
        </w:rPr>
        <w:t>申购申请</w:t>
      </w:r>
      <w:r>
        <w:rPr>
          <w:bCs/>
          <w:sz w:val="24"/>
        </w:rPr>
        <w:t>时，基金管理人应当根据有关规定在规定媒介上刊登暂停申购公告。如果投资人的申购申请被拒绝，被拒绝的申购款项将退还给投资人。在暂停申购的情况消除时，基金管理人应及时恢复申购业务的办理。</w:t>
      </w:r>
    </w:p>
    <w:p w14:paraId="62883CF4" w14:textId="77777777" w:rsidR="00931DDD" w:rsidRDefault="006A3F6C">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1F974551" w14:textId="77777777" w:rsidR="00931DDD" w:rsidRDefault="006A3F6C">
      <w:pPr>
        <w:spacing w:line="360" w:lineRule="auto"/>
        <w:ind w:firstLineChars="200" w:firstLine="480"/>
        <w:rPr>
          <w:bCs/>
          <w:sz w:val="24"/>
        </w:rPr>
      </w:pPr>
      <w:r>
        <w:rPr>
          <w:bCs/>
          <w:sz w:val="24"/>
        </w:rPr>
        <w:t>发生下列情形时，基金管理人可暂停接受投资人的赎回申请或延缓支付赎回款项：</w:t>
      </w:r>
    </w:p>
    <w:p w14:paraId="094B04C1" w14:textId="77777777" w:rsidR="00931DDD" w:rsidRDefault="006A3F6C">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1E0208CD" w14:textId="77777777" w:rsidR="00931DDD" w:rsidRDefault="006A3F6C">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4F186C26" w14:textId="77777777" w:rsidR="00931DDD" w:rsidRDefault="006A3F6C">
      <w:pPr>
        <w:spacing w:line="360" w:lineRule="auto"/>
        <w:ind w:firstLineChars="200" w:firstLine="480"/>
        <w:rPr>
          <w:bCs/>
          <w:sz w:val="24"/>
        </w:rPr>
      </w:pPr>
      <w:r>
        <w:rPr>
          <w:rFonts w:hint="eastAsia"/>
          <w:bCs/>
          <w:sz w:val="24"/>
        </w:rPr>
        <w:t>3</w:t>
      </w:r>
      <w:r>
        <w:rPr>
          <w:rFonts w:hint="eastAsia"/>
          <w:bCs/>
          <w:sz w:val="24"/>
        </w:rPr>
        <w:t>、本基金投资的主要证券</w:t>
      </w:r>
      <w:r>
        <w:rPr>
          <w:rFonts w:hint="eastAsia"/>
          <w:bCs/>
          <w:sz w:val="24"/>
        </w:rPr>
        <w:t>/</w:t>
      </w:r>
      <w:r>
        <w:rPr>
          <w:rFonts w:hint="eastAsia"/>
          <w:bCs/>
          <w:sz w:val="24"/>
        </w:rPr>
        <w:t>期货交易市场或外汇市场</w:t>
      </w:r>
      <w:r>
        <w:rPr>
          <w:bCs/>
          <w:sz w:val="24"/>
        </w:rPr>
        <w:t>交易时间非正常停市</w:t>
      </w:r>
      <w:r>
        <w:rPr>
          <w:rFonts w:hint="eastAsia"/>
          <w:bCs/>
          <w:sz w:val="24"/>
        </w:rPr>
        <w:t>或</w:t>
      </w:r>
      <w:proofErr w:type="gramStart"/>
      <w:r>
        <w:rPr>
          <w:rFonts w:hint="eastAsia"/>
          <w:bCs/>
          <w:sz w:val="24"/>
        </w:rPr>
        <w:t>遇公众</w:t>
      </w:r>
      <w:proofErr w:type="gramEnd"/>
      <w:r>
        <w:rPr>
          <w:rFonts w:hint="eastAsia"/>
          <w:bCs/>
          <w:sz w:val="24"/>
        </w:rPr>
        <w:t>节假日，可能影响本基金投资</w:t>
      </w:r>
      <w:r>
        <w:rPr>
          <w:bCs/>
          <w:sz w:val="24"/>
        </w:rPr>
        <w:t>，</w:t>
      </w:r>
      <w:r>
        <w:rPr>
          <w:rFonts w:hint="eastAsia"/>
          <w:bCs/>
          <w:sz w:val="24"/>
        </w:rPr>
        <w:t>或</w:t>
      </w:r>
      <w:r>
        <w:rPr>
          <w:bCs/>
          <w:sz w:val="24"/>
        </w:rPr>
        <w:t>导致基金管理人无法计算当日基金资产净值。</w:t>
      </w:r>
    </w:p>
    <w:p w14:paraId="76F9D92D" w14:textId="77777777" w:rsidR="00931DDD" w:rsidRDefault="006A3F6C">
      <w:pPr>
        <w:spacing w:line="360" w:lineRule="auto"/>
        <w:ind w:firstLineChars="200" w:firstLine="480"/>
        <w:rPr>
          <w:bCs/>
          <w:sz w:val="24"/>
        </w:rPr>
      </w:pPr>
      <w:r>
        <w:rPr>
          <w:rFonts w:hint="eastAsia"/>
          <w:bCs/>
          <w:sz w:val="24"/>
        </w:rPr>
        <w:lastRenderedPageBreak/>
        <w:t>4</w:t>
      </w:r>
      <w:r>
        <w:rPr>
          <w:rFonts w:hint="eastAsia"/>
          <w:bCs/>
          <w:sz w:val="24"/>
        </w:rPr>
        <w:t>、</w:t>
      </w:r>
      <w:r>
        <w:rPr>
          <w:bCs/>
          <w:sz w:val="24"/>
        </w:rPr>
        <w:t>连续两个或两个以上开放日发生巨额赎回。</w:t>
      </w:r>
    </w:p>
    <w:p w14:paraId="6A0D7859" w14:textId="77777777" w:rsidR="00931DDD" w:rsidRDefault="006A3F6C">
      <w:pPr>
        <w:spacing w:line="360" w:lineRule="auto"/>
        <w:ind w:firstLineChars="200" w:firstLine="480"/>
        <w:rPr>
          <w:bCs/>
          <w:sz w:val="24"/>
        </w:rPr>
      </w:pPr>
      <w:r>
        <w:rPr>
          <w:bCs/>
          <w:sz w:val="24"/>
        </w:rPr>
        <w:t>5</w:t>
      </w:r>
      <w:r>
        <w:rPr>
          <w:bCs/>
          <w:sz w:val="24"/>
        </w:rPr>
        <w:t>、发生继续接受赎回申请将损害现有基金份额持有人利益的情形时。</w:t>
      </w:r>
    </w:p>
    <w:p w14:paraId="21CEE8D8" w14:textId="77777777" w:rsidR="00931DDD" w:rsidRDefault="006A3F6C">
      <w:pPr>
        <w:spacing w:line="360" w:lineRule="auto"/>
        <w:ind w:firstLineChars="200" w:firstLine="480"/>
        <w:rPr>
          <w:sz w:val="24"/>
        </w:rPr>
      </w:pPr>
      <w:r>
        <w:rPr>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公允价值存在重大不确定性时，经与基金托管人协商确认后，基金管理人应当延缓支付赎回款项或暂停接受基金赎回申请。</w:t>
      </w:r>
    </w:p>
    <w:p w14:paraId="19C75946" w14:textId="77777777" w:rsidR="00931DDD" w:rsidRDefault="006A3F6C">
      <w:pPr>
        <w:spacing w:line="360" w:lineRule="auto"/>
        <w:ind w:firstLineChars="200" w:firstLine="480"/>
        <w:rPr>
          <w:bCs/>
          <w:sz w:val="24"/>
        </w:rPr>
      </w:pPr>
      <w:r>
        <w:rPr>
          <w:rFonts w:hint="eastAsia"/>
          <w:bCs/>
          <w:sz w:val="24"/>
        </w:rPr>
        <w:t>7</w:t>
      </w:r>
      <w:bookmarkStart w:id="125" w:name="_Hlt152500890"/>
      <w:r>
        <w:rPr>
          <w:rFonts w:hint="eastAsia"/>
          <w:bCs/>
          <w:sz w:val="24"/>
        </w:rPr>
        <w:t>、本基金的资产组合中的重要部分发生暂停交易或其他重大事件，继续接受赎回可能会影响或损害基金份额持有人利益时。</w:t>
      </w:r>
    </w:p>
    <w:bookmarkEnd w:id="125"/>
    <w:p w14:paraId="0FB88BC1" w14:textId="77777777" w:rsidR="00931DDD" w:rsidRDefault="006A3F6C">
      <w:pPr>
        <w:spacing w:line="360" w:lineRule="auto"/>
        <w:ind w:firstLineChars="200" w:firstLine="480"/>
        <w:rPr>
          <w:bCs/>
          <w:sz w:val="24"/>
        </w:rPr>
      </w:pPr>
      <w:r>
        <w:rPr>
          <w:bCs/>
          <w:sz w:val="24"/>
        </w:rPr>
        <w:t>8</w:t>
      </w:r>
      <w:r>
        <w:rPr>
          <w:rFonts w:hint="eastAsia"/>
          <w:bCs/>
          <w:sz w:val="24"/>
        </w:rPr>
        <w:t>、</w:t>
      </w:r>
      <w:r>
        <w:rPr>
          <w:bCs/>
          <w:sz w:val="24"/>
        </w:rPr>
        <w:t>法律法规规定或中国证监会认定的其他情形。</w:t>
      </w:r>
    </w:p>
    <w:p w14:paraId="35D61CDE" w14:textId="77777777" w:rsidR="00931DDD" w:rsidRDefault="006A3F6C">
      <w:pPr>
        <w:spacing w:line="360" w:lineRule="auto"/>
        <w:ind w:firstLineChars="200" w:firstLine="480"/>
        <w:rPr>
          <w:bCs/>
        </w:rPr>
      </w:pPr>
      <w:r>
        <w:rPr>
          <w:bCs/>
          <w:sz w:val="24"/>
        </w:rPr>
        <w:t>发生上述情形</w:t>
      </w:r>
      <w:r>
        <w:rPr>
          <w:rFonts w:hint="eastAsia"/>
          <w:bCs/>
          <w:sz w:val="24"/>
        </w:rPr>
        <w:t>之一</w:t>
      </w:r>
      <w:proofErr w:type="gramStart"/>
      <w:r>
        <w:rPr>
          <w:rFonts w:hint="eastAsia"/>
          <w:bCs/>
          <w:sz w:val="24"/>
        </w:rPr>
        <w:t>且基金</w:t>
      </w:r>
      <w:proofErr w:type="gramEnd"/>
      <w:r>
        <w:rPr>
          <w:rFonts w:hint="eastAsia"/>
          <w:bCs/>
          <w:sz w:val="24"/>
        </w:rPr>
        <w:t>管理人决定暂停接受投资人的赎回申请或延缓支付赎回款项</w:t>
      </w:r>
      <w:r>
        <w:rPr>
          <w:bCs/>
          <w:sz w:val="24"/>
        </w:rPr>
        <w:t>时，基金管理人应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w:t>
      </w:r>
      <w:r>
        <w:rPr>
          <w:bCs/>
          <w:sz w:val="24"/>
        </w:rPr>
        <w:t>能未获受理部分予以撤销。在暂停赎回的情况消除时，基金管理人应及时恢复赎回业务的办理并公告。</w:t>
      </w:r>
    </w:p>
    <w:p w14:paraId="721E3B80" w14:textId="77777777" w:rsidR="00931DDD" w:rsidRDefault="006A3F6C">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0CDD88F3" w14:textId="77777777" w:rsidR="00931DDD" w:rsidRDefault="006A3F6C">
      <w:pPr>
        <w:spacing w:line="360" w:lineRule="auto"/>
        <w:ind w:firstLineChars="200" w:firstLine="480"/>
        <w:rPr>
          <w:bCs/>
          <w:sz w:val="24"/>
        </w:rPr>
      </w:pPr>
      <w:r>
        <w:rPr>
          <w:bCs/>
          <w:sz w:val="24"/>
        </w:rPr>
        <w:t>1</w:t>
      </w:r>
      <w:r>
        <w:rPr>
          <w:rFonts w:hint="eastAsia"/>
          <w:bCs/>
          <w:sz w:val="24"/>
        </w:rPr>
        <w:t>、</w:t>
      </w:r>
      <w:r>
        <w:rPr>
          <w:bCs/>
          <w:sz w:val="24"/>
        </w:rPr>
        <w:t>巨额赎回的认定</w:t>
      </w:r>
    </w:p>
    <w:p w14:paraId="29DB980A" w14:textId="77777777" w:rsidR="00931DDD" w:rsidRDefault="006A3F6C">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bCs/>
          <w:sz w:val="24"/>
        </w:rPr>
        <w:t>10</w:t>
      </w:r>
      <w:r>
        <w:rPr>
          <w:rFonts w:hint="eastAsia"/>
          <w:bCs/>
          <w:sz w:val="24"/>
        </w:rPr>
        <w:t>%</w:t>
      </w:r>
      <w:r>
        <w:rPr>
          <w:bCs/>
          <w:sz w:val="24"/>
        </w:rPr>
        <w:t>，即认为是发生了巨额赎回。</w:t>
      </w:r>
    </w:p>
    <w:p w14:paraId="68646F3A" w14:textId="77777777" w:rsidR="00931DDD" w:rsidRDefault="006A3F6C">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700BFBBA" w14:textId="77777777" w:rsidR="00931DDD" w:rsidRDefault="006A3F6C">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、部分延期赎回或暂停赎回</w:t>
      </w:r>
      <w:r>
        <w:rPr>
          <w:bCs/>
          <w:sz w:val="24"/>
        </w:rPr>
        <w:t>。</w:t>
      </w:r>
    </w:p>
    <w:p w14:paraId="16C511D9"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Pr>
          <w:bCs/>
          <w:sz w:val="24"/>
        </w:rPr>
        <w:t>全额赎回：当基金管理人认为有</w:t>
      </w:r>
      <w:r>
        <w:rPr>
          <w:bCs/>
          <w:sz w:val="24"/>
        </w:rPr>
        <w:t>能力支付投资人的全部赎回申请时，按正常赎回程序执行。</w:t>
      </w:r>
    </w:p>
    <w:p w14:paraId="214A6E4D"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部分延期赎回：当基金管理人认为支付投资人的全部赎回申请有困难或认为因支付投资人的全部赎回申请而进行的财产变现可能会对基金资产净值造成较大波动时，基金管理人在当日接受赎回比例不低于上一开放日基金总份额的</w:t>
      </w:r>
      <w:r>
        <w:rPr>
          <w:rFonts w:hint="eastAsia"/>
          <w:bCs/>
          <w:sz w:val="24"/>
        </w:rPr>
        <w:t>10%</w:t>
      </w:r>
      <w:r>
        <w:rPr>
          <w:rFonts w:hint="eastAsia"/>
          <w:bCs/>
          <w:sz w:val="24"/>
        </w:rPr>
        <w:t>的前提下，可对其余赎回申请延期办理。对于当日的赎回申请，应当按单</w:t>
      </w:r>
      <w:r>
        <w:rPr>
          <w:rFonts w:hint="eastAsia"/>
          <w:bCs/>
          <w:sz w:val="24"/>
        </w:rPr>
        <w:lastRenderedPageBreak/>
        <w:t>个账户赎回申请量占赎回申请总量的比例，确定当日受理的赎回份额；对于未能赎回部分，投资人在提交赎回申请时可以选择延期赎回或取消赎回。选择延期赎回的，将自动转入下一个开放日继续赎回，直到</w:t>
      </w:r>
      <w:r>
        <w:rPr>
          <w:rFonts w:hint="eastAsia"/>
          <w:bCs/>
          <w:sz w:val="24"/>
        </w:rPr>
        <w:t>全部赎回为止；选择取消赎回的，当日未获受理的部分赎回申请将被撤销。延期的赎回申请与下一开放日赎回申请一并处理，无优先权</w:t>
      </w:r>
      <w:proofErr w:type="gramStart"/>
      <w:r>
        <w:rPr>
          <w:rFonts w:hint="eastAsia"/>
          <w:bCs/>
          <w:sz w:val="24"/>
        </w:rPr>
        <w:t>并以下</w:t>
      </w:r>
      <w:proofErr w:type="gramEnd"/>
      <w:r>
        <w:rPr>
          <w:rFonts w:hint="eastAsia"/>
          <w:bCs/>
          <w:sz w:val="24"/>
        </w:rPr>
        <w:t>一开放日的基金份额净值为基础计算赎回金额，以此类推，直到全部赎回为止。如投资人在提交赎回申请时未作明确选择，投资人未能赎回部分作自动延期赎回处理。</w:t>
      </w:r>
    </w:p>
    <w:p w14:paraId="3F7649DA" w14:textId="77777777" w:rsidR="00931DDD" w:rsidRDefault="006A3F6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）若本基金发生巨额赎回且单个基金份额持有人的赎回申请超过上一开放日基金总份额</w:t>
      </w:r>
      <w:r>
        <w:rPr>
          <w:rFonts w:hint="eastAsia"/>
          <w:bCs/>
          <w:sz w:val="24"/>
        </w:rPr>
        <w:t>20%</w:t>
      </w:r>
      <w:r>
        <w:rPr>
          <w:rFonts w:hint="eastAsia"/>
          <w:bCs/>
          <w:sz w:val="24"/>
        </w:rPr>
        <w:t>的，基金管理人可以对该单个基金份额持有人超过该比例的赎回申请实施延期办理（基金份额持有人可在提交赎回申请时选择将当日未获办理部分予以撤销）。对该单个基金份</w:t>
      </w:r>
      <w:r>
        <w:rPr>
          <w:rFonts w:hint="eastAsia"/>
          <w:bCs/>
          <w:sz w:val="24"/>
        </w:rPr>
        <w:t>额持有人未超过上一开放日基金总份额</w:t>
      </w:r>
      <w:r>
        <w:rPr>
          <w:rFonts w:hint="eastAsia"/>
          <w:bCs/>
          <w:sz w:val="24"/>
        </w:rPr>
        <w:t>20%</w:t>
      </w:r>
      <w:r>
        <w:rPr>
          <w:rFonts w:hint="eastAsia"/>
          <w:bCs/>
          <w:sz w:val="24"/>
        </w:rPr>
        <w:t>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37FC0DC8" w14:textId="77777777" w:rsidR="00931DDD" w:rsidRDefault="006A3F6C">
      <w:pPr>
        <w:spacing w:line="360" w:lineRule="auto"/>
        <w:ind w:firstLineChars="200" w:firstLine="480"/>
        <w:rPr>
          <w:bCs/>
          <w:sz w:val="24"/>
        </w:rPr>
      </w:pPr>
      <w:r>
        <w:rPr>
          <w:rFonts w:hint="eastAsia"/>
          <w:bCs/>
          <w:sz w:val="24"/>
        </w:rPr>
        <w:t>（</w:t>
      </w:r>
      <w:r>
        <w:rPr>
          <w:bCs/>
          <w:sz w:val="24"/>
        </w:rPr>
        <w:t>4</w:t>
      </w:r>
      <w:r>
        <w:rPr>
          <w:rFonts w:hint="eastAsia"/>
          <w:bCs/>
          <w:sz w:val="24"/>
        </w:rPr>
        <w:t>）</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w:t>
      </w:r>
      <w:r>
        <w:rPr>
          <w:bCs/>
          <w:sz w:val="24"/>
        </w:rPr>
        <w:t>款项，但不得超过</w:t>
      </w:r>
      <w:r>
        <w:rPr>
          <w:rFonts w:hint="eastAsia"/>
          <w:bCs/>
          <w:sz w:val="24"/>
        </w:rPr>
        <w:t>20</w:t>
      </w:r>
      <w:r>
        <w:rPr>
          <w:bCs/>
          <w:sz w:val="24"/>
        </w:rPr>
        <w:t>个工作日，并应当在规定媒介上进行公告。</w:t>
      </w:r>
    </w:p>
    <w:p w14:paraId="5BA98679" w14:textId="77777777" w:rsidR="00931DDD" w:rsidRDefault="006A3F6C">
      <w:pPr>
        <w:spacing w:line="360" w:lineRule="auto"/>
        <w:ind w:firstLineChars="200" w:firstLine="480"/>
        <w:rPr>
          <w:bCs/>
          <w:sz w:val="24"/>
        </w:rPr>
      </w:pPr>
      <w:r>
        <w:rPr>
          <w:bCs/>
          <w:sz w:val="24"/>
        </w:rPr>
        <w:t>3</w:t>
      </w:r>
      <w:r>
        <w:rPr>
          <w:rFonts w:hint="eastAsia"/>
          <w:bCs/>
          <w:sz w:val="24"/>
        </w:rPr>
        <w:t>、</w:t>
      </w:r>
      <w:r>
        <w:rPr>
          <w:bCs/>
          <w:sz w:val="24"/>
        </w:rPr>
        <w:t>巨额赎回的公告</w:t>
      </w:r>
    </w:p>
    <w:p w14:paraId="1198C17A" w14:textId="77777777" w:rsidR="00931DDD" w:rsidRDefault="006A3F6C">
      <w:pPr>
        <w:spacing w:line="360" w:lineRule="auto"/>
        <w:ind w:firstLineChars="200" w:firstLine="480"/>
        <w:rPr>
          <w:sz w:val="24"/>
        </w:rPr>
      </w:pPr>
      <w:r>
        <w:rPr>
          <w:rFonts w:hint="eastAsia"/>
          <w:bCs/>
          <w:sz w:val="24"/>
        </w:rPr>
        <w:t>当发生上述巨额赎回并延期办理时，基金管理人应当通过邮寄、传真或者招募说明书规定的其他方式在</w:t>
      </w:r>
      <w:r>
        <w:rPr>
          <w:rFonts w:hint="eastAsia"/>
          <w:bCs/>
          <w:sz w:val="24"/>
        </w:rPr>
        <w:t>3</w:t>
      </w:r>
      <w:r>
        <w:rPr>
          <w:rFonts w:hint="eastAsia"/>
          <w:bCs/>
          <w:sz w:val="24"/>
        </w:rPr>
        <w:t>个交易日内通知基金份额持有人，说明有关处理方法，并在</w:t>
      </w:r>
      <w:r>
        <w:rPr>
          <w:rFonts w:hint="eastAsia"/>
          <w:bCs/>
          <w:sz w:val="24"/>
        </w:rPr>
        <w:t>2</w:t>
      </w:r>
      <w:r>
        <w:rPr>
          <w:rFonts w:hint="eastAsia"/>
          <w:bCs/>
          <w:sz w:val="24"/>
        </w:rPr>
        <w:t>日内在规定媒介上刊登公告。</w:t>
      </w:r>
    </w:p>
    <w:p w14:paraId="2C431FEA" w14:textId="77777777" w:rsidR="00931DDD" w:rsidRDefault="006A3F6C">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262C2F7F" w14:textId="77777777" w:rsidR="00931DDD" w:rsidRDefault="006A3F6C">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应当</w:t>
      </w:r>
      <w:r>
        <w:rPr>
          <w:bCs/>
          <w:sz w:val="24"/>
        </w:rPr>
        <w:t>在规定期限内在规定媒介上刊登暂停公告。</w:t>
      </w:r>
    </w:p>
    <w:p w14:paraId="0826ECAA" w14:textId="77777777" w:rsidR="00931DDD" w:rsidRDefault="006A3F6C">
      <w:pPr>
        <w:spacing w:line="360" w:lineRule="auto"/>
        <w:ind w:firstLineChars="200" w:firstLine="480"/>
        <w:rPr>
          <w:bCs/>
          <w:sz w:val="24"/>
        </w:rPr>
      </w:pPr>
      <w:r>
        <w:rPr>
          <w:rFonts w:hint="eastAsia"/>
          <w:bCs/>
          <w:sz w:val="24"/>
        </w:rPr>
        <w:t>2</w:t>
      </w:r>
      <w:r>
        <w:rPr>
          <w:rFonts w:hint="eastAsia"/>
          <w:bCs/>
          <w:sz w:val="24"/>
        </w:rPr>
        <w:t>、基金管理人可以根据暂停申购或赎回的时间，依照《信息披露办法》的有关规定，最迟于重新开放日在规定媒介上刊登重新开放申</w:t>
      </w:r>
      <w:r>
        <w:rPr>
          <w:rFonts w:hint="eastAsia"/>
          <w:bCs/>
          <w:sz w:val="24"/>
        </w:rPr>
        <w:t>购或赎回的公告；也可以根据实际情况在暂停公告中明确重新开放申购或赎回的时间，届时不再另行</w:t>
      </w:r>
      <w:r>
        <w:rPr>
          <w:rFonts w:hint="eastAsia"/>
          <w:bCs/>
          <w:sz w:val="24"/>
        </w:rPr>
        <w:lastRenderedPageBreak/>
        <w:t>发布重新开放的公告。</w:t>
      </w:r>
    </w:p>
    <w:p w14:paraId="5851DAD9" w14:textId="77777777" w:rsidR="00931DDD" w:rsidRDefault="006A3F6C">
      <w:pPr>
        <w:spacing w:line="360" w:lineRule="auto"/>
        <w:ind w:firstLineChars="200" w:firstLine="480"/>
        <w:rPr>
          <w:bCs/>
          <w:sz w:val="24"/>
        </w:rPr>
      </w:pPr>
      <w:r>
        <w:rPr>
          <w:bCs/>
          <w:sz w:val="24"/>
        </w:rPr>
        <w:t>十一</w:t>
      </w:r>
      <w:r>
        <w:rPr>
          <w:rFonts w:hint="eastAsia"/>
          <w:bCs/>
          <w:sz w:val="24"/>
        </w:rPr>
        <w:t>、</w:t>
      </w:r>
      <w:r>
        <w:rPr>
          <w:bCs/>
          <w:sz w:val="24"/>
        </w:rPr>
        <w:t>基金转换</w:t>
      </w:r>
    </w:p>
    <w:p w14:paraId="57458D4C" w14:textId="77777777" w:rsidR="00931DDD" w:rsidRDefault="006A3F6C">
      <w:pPr>
        <w:spacing w:line="360" w:lineRule="auto"/>
        <w:ind w:firstLineChars="200" w:firstLine="480"/>
        <w:rPr>
          <w:rFonts w:ascii="宋体" w:hAnsi="宋体"/>
          <w:sz w:val="24"/>
        </w:rPr>
      </w:pPr>
      <w:r>
        <w:rPr>
          <w:rFonts w:hint="eastAsia"/>
          <w:bCs/>
          <w:sz w:val="24"/>
        </w:rPr>
        <w:t>基金管理人可以根据相关法律法规以及本基金合同的规定决定开办本基金或基金中的某一类别份额与基金管理人管理的其他基金或其他类别份额之间的转换业务，基金转换可以收取一定的转换费，相关规则由基金管理人届时根据相关法律法规及本基金合同的规定制定并公告，并提前告知基金托管人与相关机构</w:t>
      </w:r>
      <w:r>
        <w:rPr>
          <w:bCs/>
          <w:sz w:val="24"/>
        </w:rPr>
        <w:t>。</w:t>
      </w:r>
    </w:p>
    <w:p w14:paraId="224A8DFA" w14:textId="77777777" w:rsidR="00931DDD" w:rsidRDefault="006A3F6C">
      <w:pPr>
        <w:spacing w:line="360" w:lineRule="auto"/>
        <w:ind w:firstLineChars="200" w:firstLine="480"/>
        <w:rPr>
          <w:bCs/>
          <w:sz w:val="24"/>
        </w:rPr>
      </w:pPr>
      <w:r>
        <w:rPr>
          <w:bCs/>
          <w:sz w:val="24"/>
        </w:rPr>
        <w:t>十二</w:t>
      </w:r>
      <w:r>
        <w:rPr>
          <w:rFonts w:hint="eastAsia"/>
          <w:bCs/>
          <w:sz w:val="24"/>
        </w:rPr>
        <w:t>、基金份额的转让</w:t>
      </w:r>
    </w:p>
    <w:p w14:paraId="213582D8" w14:textId="77777777" w:rsidR="00931DDD" w:rsidRDefault="006A3F6C">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CE955D6" w14:textId="77777777" w:rsidR="00931DDD" w:rsidRDefault="006A3F6C">
      <w:pPr>
        <w:spacing w:line="360" w:lineRule="auto"/>
        <w:ind w:firstLineChars="200" w:firstLine="480"/>
        <w:rPr>
          <w:bCs/>
          <w:sz w:val="24"/>
        </w:rPr>
      </w:pPr>
      <w:r>
        <w:rPr>
          <w:bCs/>
          <w:sz w:val="24"/>
        </w:rPr>
        <w:t>十三</w:t>
      </w:r>
      <w:r>
        <w:rPr>
          <w:rFonts w:hint="eastAsia"/>
          <w:bCs/>
          <w:sz w:val="24"/>
        </w:rPr>
        <w:t>、</w:t>
      </w:r>
      <w:r>
        <w:rPr>
          <w:bCs/>
          <w:sz w:val="24"/>
        </w:rPr>
        <w:t>基金的</w:t>
      </w:r>
      <w:proofErr w:type="gramStart"/>
      <w:r>
        <w:rPr>
          <w:bCs/>
          <w:sz w:val="24"/>
        </w:rPr>
        <w:t>非交易</w:t>
      </w:r>
      <w:proofErr w:type="gramEnd"/>
      <w:r>
        <w:rPr>
          <w:bCs/>
          <w:sz w:val="24"/>
        </w:rPr>
        <w:t>过户</w:t>
      </w:r>
    </w:p>
    <w:p w14:paraId="3E8EC384" w14:textId="77777777" w:rsidR="00931DDD" w:rsidRDefault="006A3F6C">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05EF7174" w14:textId="77777777" w:rsidR="00931DDD" w:rsidRDefault="006A3F6C">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4DE02217" w14:textId="77777777" w:rsidR="00931DDD" w:rsidRDefault="006A3F6C">
      <w:pPr>
        <w:spacing w:line="360" w:lineRule="auto"/>
        <w:ind w:firstLineChars="200" w:firstLine="480"/>
        <w:rPr>
          <w:bCs/>
          <w:sz w:val="24"/>
        </w:rPr>
      </w:pPr>
      <w:r>
        <w:rPr>
          <w:bCs/>
          <w:sz w:val="24"/>
        </w:rPr>
        <w:t>十</w:t>
      </w:r>
      <w:r>
        <w:rPr>
          <w:rFonts w:hint="eastAsia"/>
          <w:bCs/>
          <w:sz w:val="24"/>
        </w:rPr>
        <w:t>四、</w:t>
      </w:r>
      <w:r>
        <w:rPr>
          <w:bCs/>
          <w:sz w:val="24"/>
        </w:rPr>
        <w:t>基金的转托管</w:t>
      </w:r>
    </w:p>
    <w:p w14:paraId="2A88B9FA" w14:textId="77777777" w:rsidR="00931DDD" w:rsidRDefault="006A3F6C">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w:t>
      </w:r>
      <w:r>
        <w:rPr>
          <w:bCs/>
          <w:sz w:val="24"/>
        </w:rPr>
        <w:t>管费。</w:t>
      </w:r>
    </w:p>
    <w:p w14:paraId="5A537BB1" w14:textId="77777777" w:rsidR="00931DDD" w:rsidRDefault="006A3F6C">
      <w:pPr>
        <w:spacing w:line="360" w:lineRule="auto"/>
        <w:ind w:firstLineChars="200" w:firstLine="480"/>
        <w:rPr>
          <w:bCs/>
          <w:sz w:val="24"/>
        </w:rPr>
      </w:pPr>
      <w:r>
        <w:rPr>
          <w:rFonts w:hint="eastAsia"/>
          <w:bCs/>
          <w:sz w:val="24"/>
        </w:rPr>
        <w:t>十</w:t>
      </w:r>
      <w:r>
        <w:rPr>
          <w:bCs/>
          <w:sz w:val="24"/>
        </w:rPr>
        <w:t>五</w:t>
      </w:r>
      <w:r>
        <w:rPr>
          <w:rFonts w:hint="eastAsia"/>
          <w:bCs/>
          <w:sz w:val="24"/>
        </w:rPr>
        <w:t>、</w:t>
      </w:r>
      <w:r>
        <w:rPr>
          <w:bCs/>
          <w:sz w:val="24"/>
        </w:rPr>
        <w:t>定期定额投资计划</w:t>
      </w:r>
    </w:p>
    <w:p w14:paraId="4FBD2744" w14:textId="77777777" w:rsidR="00931DDD" w:rsidRDefault="006A3F6C">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w:t>
      </w:r>
      <w:r>
        <w:rPr>
          <w:bCs/>
          <w:sz w:val="24"/>
        </w:rPr>
        <w:lastRenderedPageBreak/>
        <w:t>额投资计划最低申购金额。</w:t>
      </w:r>
    </w:p>
    <w:p w14:paraId="2698401C" w14:textId="77777777" w:rsidR="00931DDD" w:rsidRDefault="006A3F6C">
      <w:pPr>
        <w:spacing w:line="360" w:lineRule="auto"/>
        <w:ind w:firstLineChars="200" w:firstLine="480"/>
        <w:rPr>
          <w:bCs/>
          <w:sz w:val="24"/>
        </w:rPr>
      </w:pPr>
      <w:r>
        <w:rPr>
          <w:rFonts w:hint="eastAsia"/>
          <w:bCs/>
          <w:sz w:val="24"/>
        </w:rPr>
        <w:t>十</w:t>
      </w:r>
      <w:r>
        <w:rPr>
          <w:bCs/>
          <w:sz w:val="24"/>
        </w:rPr>
        <w:t>六</w:t>
      </w:r>
      <w:r>
        <w:rPr>
          <w:rFonts w:hint="eastAsia"/>
          <w:bCs/>
          <w:sz w:val="24"/>
        </w:rPr>
        <w:t>、</w:t>
      </w:r>
      <w:r>
        <w:rPr>
          <w:bCs/>
          <w:sz w:val="24"/>
        </w:rPr>
        <w:t>基金的冻结</w:t>
      </w:r>
      <w:r>
        <w:rPr>
          <w:rFonts w:hint="eastAsia"/>
          <w:bCs/>
          <w:sz w:val="24"/>
        </w:rPr>
        <w:t>、</w:t>
      </w:r>
      <w:r>
        <w:rPr>
          <w:bCs/>
          <w:sz w:val="24"/>
        </w:rPr>
        <w:t>解冻</w:t>
      </w:r>
      <w:r>
        <w:rPr>
          <w:rFonts w:hint="eastAsia"/>
          <w:bCs/>
          <w:sz w:val="24"/>
        </w:rPr>
        <w:t>与质押</w:t>
      </w:r>
    </w:p>
    <w:p w14:paraId="39E034EF" w14:textId="77777777" w:rsidR="00931DDD" w:rsidRDefault="006A3F6C">
      <w:pPr>
        <w:spacing w:line="360" w:lineRule="auto"/>
        <w:ind w:firstLineChars="200" w:firstLine="480"/>
        <w:rPr>
          <w:bCs/>
          <w:sz w:val="24"/>
        </w:rPr>
      </w:pPr>
      <w:r>
        <w:rPr>
          <w:bCs/>
          <w:sz w:val="24"/>
        </w:rPr>
        <w:t>基金</w:t>
      </w:r>
      <w:r>
        <w:rPr>
          <w:rFonts w:hint="eastAsia"/>
          <w:bCs/>
          <w:sz w:val="24"/>
        </w:rPr>
        <w:t>注册</w:t>
      </w:r>
      <w:r>
        <w:rPr>
          <w:bCs/>
          <w:sz w:val="24"/>
        </w:rPr>
        <w:t>登记机构只受理国家有权机关依法要求的基金份额的冻结与解冻，以及</w:t>
      </w:r>
      <w:r>
        <w:rPr>
          <w:rFonts w:hint="eastAsia"/>
          <w:bCs/>
          <w:sz w:val="24"/>
        </w:rPr>
        <w:t>注册</w:t>
      </w:r>
      <w:r>
        <w:rPr>
          <w:bCs/>
          <w:sz w:val="24"/>
        </w:rPr>
        <w:t>登记机构认可、符合法律法规的其他情况下的冻结与解冻。</w:t>
      </w:r>
      <w:r>
        <w:rPr>
          <w:rFonts w:hint="eastAsia"/>
          <w:bCs/>
          <w:sz w:val="24"/>
        </w:rPr>
        <w:t>基金份额被冻结的，被冻结部分产生的权益一并冻结，被冻结部分份额仍然参与收益分配。</w:t>
      </w:r>
    </w:p>
    <w:p w14:paraId="695B8898" w14:textId="77777777" w:rsidR="00931DDD" w:rsidRDefault="006A3F6C">
      <w:pPr>
        <w:spacing w:line="360" w:lineRule="auto"/>
        <w:ind w:firstLineChars="200" w:firstLine="480"/>
        <w:rPr>
          <w:bCs/>
          <w:sz w:val="24"/>
        </w:rPr>
      </w:pPr>
      <w:r>
        <w:rPr>
          <w:rFonts w:hint="eastAsia"/>
          <w:bCs/>
          <w:sz w:val="24"/>
        </w:rPr>
        <w:t>如相关法律法</w:t>
      </w:r>
      <w:r>
        <w:rPr>
          <w:rFonts w:hint="eastAsia"/>
          <w:bCs/>
          <w:sz w:val="24"/>
        </w:rPr>
        <w:t>规允许基金管理人办理基金份额的质押业务或其他基金业务，基金管理人将制定和实施相应的业务规则。</w:t>
      </w:r>
    </w:p>
    <w:p w14:paraId="77940BE7" w14:textId="77777777" w:rsidR="00931DDD" w:rsidRDefault="006A3F6C">
      <w:pPr>
        <w:spacing w:line="360" w:lineRule="auto"/>
        <w:ind w:firstLineChars="200" w:firstLine="480"/>
        <w:rPr>
          <w:bCs/>
          <w:sz w:val="24"/>
        </w:rPr>
      </w:pPr>
      <w:r>
        <w:rPr>
          <w:rFonts w:hint="eastAsia"/>
          <w:bCs/>
          <w:sz w:val="24"/>
        </w:rPr>
        <w:t>十</w:t>
      </w:r>
      <w:r>
        <w:rPr>
          <w:bCs/>
          <w:sz w:val="24"/>
        </w:rPr>
        <w:t>七</w:t>
      </w:r>
      <w:r>
        <w:rPr>
          <w:rFonts w:hint="eastAsia"/>
          <w:bCs/>
          <w:sz w:val="24"/>
        </w:rPr>
        <w:t>、当技术条件成熟，本基金管理人在不违反法律法规且对基金份额持有人利益无实质不利影响的前提下，经与基金托管人协商一致，可根据具体情况对上述申购和赎回的安排进行补充和调整，或者安排本基金的基金份额在证券交易所上市交易、申购和赎回，或者办理基金份额的转让、过户、质押等业务，届时无需召开基金份额持有人大会审议，但应根据相关法规规定进行信息披露。</w:t>
      </w:r>
    </w:p>
    <w:p w14:paraId="05999136" w14:textId="77777777" w:rsidR="00931DDD" w:rsidRDefault="006A3F6C">
      <w:pPr>
        <w:spacing w:line="360" w:lineRule="auto"/>
        <w:rPr>
          <w:bCs/>
          <w:sz w:val="24"/>
        </w:rPr>
      </w:pPr>
      <w:r>
        <w:rPr>
          <w:rFonts w:hint="eastAsia"/>
          <w:bCs/>
          <w:sz w:val="24"/>
        </w:rPr>
        <w:t xml:space="preserve"> </w:t>
      </w:r>
      <w:r>
        <w:rPr>
          <w:bCs/>
          <w:sz w:val="24"/>
        </w:rPr>
        <w:t xml:space="preserve">   </w:t>
      </w:r>
      <w:r>
        <w:rPr>
          <w:rFonts w:hint="eastAsia"/>
          <w:bCs/>
          <w:sz w:val="24"/>
        </w:rPr>
        <w:t>十</w:t>
      </w:r>
      <w:r>
        <w:rPr>
          <w:bCs/>
          <w:sz w:val="24"/>
        </w:rPr>
        <w:t>八</w:t>
      </w:r>
      <w:r>
        <w:rPr>
          <w:rFonts w:hint="eastAsia"/>
          <w:bCs/>
          <w:sz w:val="24"/>
        </w:rPr>
        <w:t>、实施</w:t>
      </w:r>
      <w:proofErr w:type="gramStart"/>
      <w:r>
        <w:rPr>
          <w:rFonts w:hint="eastAsia"/>
          <w:bCs/>
          <w:sz w:val="24"/>
        </w:rPr>
        <w:t>侧袋机制</w:t>
      </w:r>
      <w:proofErr w:type="gramEnd"/>
      <w:r>
        <w:rPr>
          <w:rFonts w:hint="eastAsia"/>
          <w:bCs/>
          <w:sz w:val="24"/>
        </w:rPr>
        <w:t>期间本基金的申购与赎回</w:t>
      </w:r>
    </w:p>
    <w:p w14:paraId="6F64747E" w14:textId="77777777" w:rsidR="00931DDD" w:rsidRDefault="006A3F6C">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w:t>
      </w:r>
      <w:r>
        <w:rPr>
          <w:rFonts w:hint="eastAsia"/>
          <w:bCs/>
          <w:sz w:val="24"/>
        </w:rPr>
        <w:t>基金的申购和赎回安排详见招募说明书或相关公告。</w:t>
      </w:r>
    </w:p>
    <w:p w14:paraId="7BD60898" w14:textId="77777777" w:rsidR="00931DDD" w:rsidRDefault="006A3F6C">
      <w:pPr>
        <w:pStyle w:val="1"/>
        <w:spacing w:before="0" w:after="0"/>
        <w:jc w:val="center"/>
        <w:rPr>
          <w:rFonts w:ascii="Times New Roman"/>
          <w:color w:val="auto"/>
          <w:sz w:val="30"/>
        </w:rPr>
      </w:pPr>
      <w:r>
        <w:rPr>
          <w:rFonts w:ascii="Times New Roman"/>
          <w:b w:val="0"/>
          <w:bCs/>
          <w:color w:val="auto"/>
        </w:rPr>
        <w:br w:type="page"/>
      </w:r>
      <w:bookmarkStart w:id="126" w:name="_Toc98560353"/>
      <w:bookmarkStart w:id="127" w:name="_Toc29251"/>
      <w:bookmarkStart w:id="128" w:name="_Toc16859"/>
      <w:bookmarkStart w:id="129" w:name="_Toc15143"/>
      <w:bookmarkStart w:id="130" w:name="_Toc141703887"/>
      <w:bookmarkStart w:id="131" w:name="_Toc6405"/>
      <w:bookmarkStart w:id="132" w:name="_Toc123102454"/>
      <w:bookmarkStart w:id="133" w:name="_Toc26207"/>
      <w:bookmarkStart w:id="134" w:name="_Toc3601"/>
      <w:bookmarkStart w:id="135" w:name="_Toc31653"/>
      <w:bookmarkStart w:id="136" w:name="_Toc123051453"/>
      <w:bookmarkStart w:id="137" w:name="_Toc14835"/>
      <w:bookmarkStart w:id="138" w:name="_Toc12245"/>
      <w:bookmarkStart w:id="139" w:name="_Toc31644"/>
      <w:bookmarkStart w:id="140" w:name="_Toc123112235"/>
      <w:bookmarkStart w:id="141" w:name="_Toc31235"/>
      <w:bookmarkStart w:id="142" w:name="_Toc139991737"/>
      <w:bookmarkStart w:id="143" w:name="_Toc62573048"/>
      <w:r>
        <w:rPr>
          <w:rFonts w:ascii="Times New Roman"/>
          <w:color w:val="auto"/>
          <w:sz w:val="30"/>
        </w:rPr>
        <w:lastRenderedPageBreak/>
        <w:t>第</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基金合同当事人及权利义务</w:t>
      </w:r>
      <w:bookmarkStart w:id="144" w:name="_Hlt55355235"/>
      <w:bookmarkStart w:id="145" w:name="_Toc523711668"/>
      <w:bookmarkStart w:id="146" w:name="_Toc79392580"/>
      <w:bookmarkStart w:id="147" w:name="_Toc57530239"/>
      <w:bookmarkStart w:id="148" w:name="_Toc15118234"/>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D14B51D" w14:textId="77777777" w:rsidR="00931DDD" w:rsidRDefault="00931DDD">
      <w:pPr>
        <w:spacing w:line="360" w:lineRule="auto"/>
        <w:ind w:firstLineChars="200" w:firstLine="480"/>
        <w:rPr>
          <w:bCs/>
          <w:sz w:val="24"/>
        </w:rPr>
      </w:pPr>
    </w:p>
    <w:p w14:paraId="7E750A26" w14:textId="77777777" w:rsidR="00931DDD" w:rsidRDefault="006A3F6C">
      <w:pPr>
        <w:spacing w:line="360" w:lineRule="auto"/>
        <w:ind w:firstLineChars="200" w:firstLine="480"/>
        <w:rPr>
          <w:bCs/>
          <w:sz w:val="24"/>
        </w:rPr>
      </w:pPr>
      <w:r>
        <w:rPr>
          <w:bCs/>
          <w:sz w:val="24"/>
        </w:rPr>
        <w:t>一、基金</w:t>
      </w:r>
      <w:bookmarkEnd w:id="145"/>
      <w:r>
        <w:rPr>
          <w:bCs/>
          <w:sz w:val="24"/>
        </w:rPr>
        <w:t>管理人</w:t>
      </w:r>
      <w:bookmarkEnd w:id="146"/>
      <w:bookmarkEnd w:id="147"/>
      <w:bookmarkEnd w:id="148"/>
    </w:p>
    <w:p w14:paraId="6B13543B" w14:textId="77777777" w:rsidR="00931DDD" w:rsidRDefault="006A3F6C">
      <w:pPr>
        <w:spacing w:line="360" w:lineRule="auto"/>
        <w:ind w:firstLineChars="200" w:firstLine="480"/>
        <w:rPr>
          <w:bCs/>
          <w:sz w:val="24"/>
        </w:rPr>
      </w:pPr>
      <w:bookmarkStart w:id="149" w:name="_Toc15118235"/>
      <w:r>
        <w:rPr>
          <w:bCs/>
          <w:sz w:val="24"/>
        </w:rPr>
        <w:t>（一）</w:t>
      </w:r>
      <w:r>
        <w:rPr>
          <w:bCs/>
          <w:sz w:val="24"/>
        </w:rPr>
        <w:tab/>
      </w:r>
      <w:r>
        <w:rPr>
          <w:bCs/>
          <w:sz w:val="24"/>
        </w:rPr>
        <w:t>基金管理人简况</w:t>
      </w:r>
      <w:bookmarkEnd w:id="149"/>
    </w:p>
    <w:p w14:paraId="5F934229" w14:textId="77777777" w:rsidR="00931DDD" w:rsidRDefault="006A3F6C">
      <w:pPr>
        <w:spacing w:line="360" w:lineRule="auto"/>
        <w:ind w:firstLineChars="200" w:firstLine="480"/>
        <w:rPr>
          <w:bCs/>
          <w:sz w:val="24"/>
        </w:rPr>
      </w:pPr>
      <w:bookmarkStart w:id="150" w:name="_Toc15118236"/>
      <w:bookmarkStart w:id="151" w:name="_Toc15118237"/>
      <w:r>
        <w:rPr>
          <w:bCs/>
          <w:sz w:val="24"/>
        </w:rPr>
        <w:t>名称：</w:t>
      </w:r>
      <w:bookmarkEnd w:id="150"/>
      <w:r>
        <w:rPr>
          <w:rFonts w:hint="eastAsia"/>
          <w:bCs/>
          <w:sz w:val="24"/>
        </w:rPr>
        <w:t>广发基金管理有限公司</w:t>
      </w:r>
    </w:p>
    <w:p w14:paraId="2F5DF9EF" w14:textId="77777777" w:rsidR="00931DDD" w:rsidRDefault="006A3F6C">
      <w:pPr>
        <w:spacing w:line="360" w:lineRule="auto"/>
        <w:ind w:firstLineChars="200" w:firstLine="480"/>
        <w:rPr>
          <w:bCs/>
          <w:sz w:val="24"/>
        </w:rPr>
      </w:pPr>
      <w:r>
        <w:rPr>
          <w:bCs/>
          <w:sz w:val="24"/>
        </w:rPr>
        <w:t>住所：</w:t>
      </w:r>
      <w:r>
        <w:rPr>
          <w:rFonts w:hint="eastAsia"/>
          <w:bCs/>
          <w:sz w:val="24"/>
        </w:rPr>
        <w:t>广东省珠海市</w:t>
      </w:r>
      <w:bookmarkStart w:id="152" w:name="_GoBack"/>
      <w:r>
        <w:rPr>
          <w:rFonts w:hint="eastAsia"/>
          <w:bCs/>
          <w:sz w:val="24"/>
        </w:rPr>
        <w:t>横琴</w:t>
      </w:r>
      <w:bookmarkEnd w:id="152"/>
      <w:r>
        <w:rPr>
          <w:rFonts w:hint="eastAsia"/>
          <w:bCs/>
          <w:sz w:val="24"/>
        </w:rPr>
        <w:t>新区环岛东路</w:t>
      </w:r>
      <w:r>
        <w:rPr>
          <w:rFonts w:hint="eastAsia"/>
          <w:bCs/>
          <w:sz w:val="24"/>
        </w:rPr>
        <w:t>3018</w:t>
      </w:r>
      <w:r>
        <w:rPr>
          <w:rFonts w:hint="eastAsia"/>
          <w:bCs/>
          <w:sz w:val="24"/>
        </w:rPr>
        <w:t>号</w:t>
      </w:r>
      <w:r>
        <w:rPr>
          <w:rFonts w:hint="eastAsia"/>
          <w:bCs/>
          <w:sz w:val="24"/>
        </w:rPr>
        <w:t>2608</w:t>
      </w:r>
      <w:r>
        <w:rPr>
          <w:rFonts w:hint="eastAsia"/>
          <w:bCs/>
          <w:sz w:val="24"/>
        </w:rPr>
        <w:t>室</w:t>
      </w:r>
    </w:p>
    <w:p w14:paraId="434A13E6" w14:textId="77777777" w:rsidR="00931DDD" w:rsidRDefault="006A3F6C">
      <w:pPr>
        <w:spacing w:line="360" w:lineRule="auto"/>
        <w:ind w:firstLineChars="200" w:firstLine="480"/>
        <w:rPr>
          <w:bCs/>
          <w:sz w:val="24"/>
        </w:rPr>
      </w:pPr>
      <w:r>
        <w:rPr>
          <w:bCs/>
          <w:sz w:val="24"/>
        </w:rPr>
        <w:t>法定代表人：</w:t>
      </w:r>
      <w:r>
        <w:rPr>
          <w:rFonts w:ascii="宋体" w:hAnsi="宋体" w:hint="eastAsia"/>
          <w:color w:val="000000"/>
          <w:sz w:val="24"/>
        </w:rPr>
        <w:t>葛长伟</w:t>
      </w:r>
    </w:p>
    <w:p w14:paraId="0BEA42BD" w14:textId="77777777" w:rsidR="00931DDD" w:rsidRDefault="006A3F6C">
      <w:pPr>
        <w:spacing w:line="360" w:lineRule="auto"/>
        <w:ind w:firstLineChars="200" w:firstLine="480"/>
        <w:rPr>
          <w:bCs/>
          <w:sz w:val="24"/>
        </w:rPr>
      </w:pPr>
      <w:r>
        <w:rPr>
          <w:bCs/>
          <w:sz w:val="24"/>
        </w:rPr>
        <w:t>设立日期：</w:t>
      </w:r>
      <w:r>
        <w:rPr>
          <w:rFonts w:hint="eastAsia"/>
          <w:bCs/>
          <w:sz w:val="24"/>
        </w:rPr>
        <w:t>2003</w:t>
      </w:r>
      <w:r>
        <w:rPr>
          <w:rFonts w:hint="eastAsia"/>
          <w:bCs/>
          <w:sz w:val="24"/>
        </w:rPr>
        <w:t>年</w:t>
      </w:r>
      <w:r>
        <w:rPr>
          <w:rFonts w:hint="eastAsia"/>
          <w:bCs/>
          <w:sz w:val="24"/>
        </w:rPr>
        <w:t>8</w:t>
      </w:r>
      <w:r>
        <w:rPr>
          <w:rFonts w:hint="eastAsia"/>
          <w:bCs/>
          <w:sz w:val="24"/>
        </w:rPr>
        <w:t>月</w:t>
      </w:r>
      <w:r>
        <w:rPr>
          <w:rFonts w:hint="eastAsia"/>
          <w:bCs/>
          <w:sz w:val="24"/>
        </w:rPr>
        <w:t>5</w:t>
      </w:r>
      <w:r>
        <w:rPr>
          <w:rFonts w:hint="eastAsia"/>
          <w:bCs/>
          <w:sz w:val="24"/>
        </w:rPr>
        <w:t>日</w:t>
      </w:r>
    </w:p>
    <w:p w14:paraId="350EFA84" w14:textId="77777777" w:rsidR="00931DDD" w:rsidRDefault="006A3F6C">
      <w:pPr>
        <w:spacing w:line="360" w:lineRule="auto"/>
        <w:ind w:firstLineChars="200" w:firstLine="480"/>
        <w:rPr>
          <w:bCs/>
          <w:sz w:val="24"/>
        </w:rPr>
      </w:pPr>
      <w:r>
        <w:rPr>
          <w:bCs/>
          <w:sz w:val="24"/>
        </w:rPr>
        <w:t>批准设立机关及批准设立文号：</w:t>
      </w:r>
      <w:r>
        <w:rPr>
          <w:rFonts w:hint="eastAsia"/>
          <w:bCs/>
          <w:sz w:val="24"/>
        </w:rPr>
        <w:t>中国证券监督管理委员会证</w:t>
      </w:r>
      <w:proofErr w:type="gramStart"/>
      <w:r>
        <w:rPr>
          <w:rFonts w:hint="eastAsia"/>
          <w:bCs/>
          <w:sz w:val="24"/>
        </w:rPr>
        <w:t>监基金字</w:t>
      </w:r>
      <w:proofErr w:type="gramEnd"/>
      <w:r>
        <w:rPr>
          <w:rFonts w:hint="eastAsia"/>
          <w:bCs/>
          <w:sz w:val="24"/>
        </w:rPr>
        <w:t>[2003]91</w:t>
      </w:r>
      <w:r>
        <w:rPr>
          <w:rFonts w:hint="eastAsia"/>
          <w:bCs/>
          <w:sz w:val="24"/>
        </w:rPr>
        <w:t>号</w:t>
      </w:r>
    </w:p>
    <w:p w14:paraId="1AAD7A17" w14:textId="77777777" w:rsidR="00931DDD" w:rsidRDefault="006A3F6C">
      <w:pPr>
        <w:spacing w:line="360" w:lineRule="auto"/>
        <w:ind w:firstLineChars="200" w:firstLine="480"/>
        <w:rPr>
          <w:bCs/>
          <w:sz w:val="24"/>
        </w:rPr>
      </w:pPr>
      <w:r>
        <w:rPr>
          <w:bCs/>
          <w:sz w:val="24"/>
        </w:rPr>
        <w:t>组织形式：</w:t>
      </w:r>
      <w:r>
        <w:rPr>
          <w:rFonts w:hint="eastAsia"/>
          <w:bCs/>
          <w:sz w:val="24"/>
        </w:rPr>
        <w:t>有限责任公司</w:t>
      </w:r>
    </w:p>
    <w:p w14:paraId="0C31798F" w14:textId="77777777" w:rsidR="00931DDD" w:rsidRDefault="006A3F6C">
      <w:pPr>
        <w:spacing w:line="360" w:lineRule="auto"/>
        <w:ind w:firstLineChars="200" w:firstLine="480"/>
        <w:rPr>
          <w:bCs/>
          <w:sz w:val="24"/>
        </w:rPr>
      </w:pPr>
      <w:r>
        <w:rPr>
          <w:bCs/>
          <w:sz w:val="24"/>
        </w:rPr>
        <w:t>注册资本：</w:t>
      </w:r>
      <w:r>
        <w:rPr>
          <w:rFonts w:hint="eastAsia"/>
          <w:bCs/>
          <w:sz w:val="24"/>
        </w:rPr>
        <w:t>1</w:t>
      </w:r>
      <w:r>
        <w:rPr>
          <w:bCs/>
          <w:sz w:val="24"/>
        </w:rPr>
        <w:t>4,097.8</w:t>
      </w:r>
      <w:r>
        <w:rPr>
          <w:rFonts w:hint="eastAsia"/>
          <w:bCs/>
          <w:sz w:val="24"/>
        </w:rPr>
        <w:t>万元人民币</w:t>
      </w:r>
    </w:p>
    <w:p w14:paraId="61111513" w14:textId="77777777" w:rsidR="00931DDD" w:rsidRDefault="006A3F6C">
      <w:pPr>
        <w:spacing w:line="360" w:lineRule="auto"/>
        <w:ind w:firstLineChars="200" w:firstLine="480"/>
        <w:rPr>
          <w:bCs/>
          <w:sz w:val="24"/>
        </w:rPr>
      </w:pPr>
      <w:r>
        <w:rPr>
          <w:bCs/>
          <w:sz w:val="24"/>
        </w:rPr>
        <w:t>存续期限：</w:t>
      </w:r>
      <w:r>
        <w:rPr>
          <w:rFonts w:hint="eastAsia"/>
          <w:bCs/>
          <w:sz w:val="24"/>
        </w:rPr>
        <w:t>持续经营</w:t>
      </w:r>
    </w:p>
    <w:p w14:paraId="67626798" w14:textId="77777777" w:rsidR="00931DDD" w:rsidRDefault="006A3F6C">
      <w:pPr>
        <w:spacing w:line="360" w:lineRule="auto"/>
        <w:ind w:firstLineChars="200" w:firstLine="480"/>
        <w:rPr>
          <w:bCs/>
          <w:sz w:val="24"/>
        </w:rPr>
      </w:pPr>
      <w:r>
        <w:rPr>
          <w:bCs/>
          <w:sz w:val="24"/>
        </w:rPr>
        <w:t>联系电话：</w:t>
      </w:r>
      <w:r>
        <w:rPr>
          <w:bCs/>
          <w:sz w:val="24"/>
        </w:rPr>
        <w:t>020-83936666</w:t>
      </w:r>
    </w:p>
    <w:p w14:paraId="452D2F6D" w14:textId="77777777" w:rsidR="00931DDD" w:rsidRDefault="006A3F6C">
      <w:pPr>
        <w:spacing w:line="360" w:lineRule="auto"/>
        <w:ind w:firstLineChars="200" w:firstLine="480"/>
        <w:rPr>
          <w:bCs/>
          <w:sz w:val="24"/>
        </w:rPr>
      </w:pPr>
      <w:r>
        <w:rPr>
          <w:bCs/>
          <w:sz w:val="24"/>
        </w:rPr>
        <w:t>（二）</w:t>
      </w:r>
      <w:r>
        <w:rPr>
          <w:bCs/>
          <w:sz w:val="24"/>
        </w:rPr>
        <w:tab/>
      </w:r>
      <w:r>
        <w:rPr>
          <w:bCs/>
          <w:sz w:val="24"/>
        </w:rPr>
        <w:t>基金管理人的权利与义务</w:t>
      </w:r>
      <w:bookmarkEnd w:id="151"/>
    </w:p>
    <w:p w14:paraId="71813014" w14:textId="77777777" w:rsidR="00931DDD" w:rsidRDefault="006A3F6C">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041E540C" w14:textId="77777777" w:rsidR="00931DDD" w:rsidRDefault="006A3F6C">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1A8B0FAD" w14:textId="77777777" w:rsidR="00931DDD" w:rsidRDefault="006A3F6C">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63E525FB" w14:textId="77777777" w:rsidR="00931DDD" w:rsidRDefault="006A3F6C">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68EEE89F" w14:textId="77777777" w:rsidR="00931DDD" w:rsidRDefault="006A3F6C">
      <w:pPr>
        <w:spacing w:line="360" w:lineRule="auto"/>
        <w:ind w:firstLineChars="200" w:firstLine="480"/>
        <w:rPr>
          <w:bCs/>
          <w:sz w:val="24"/>
        </w:rPr>
      </w:pPr>
      <w:r>
        <w:rPr>
          <w:bCs/>
          <w:sz w:val="24"/>
        </w:rPr>
        <w:t>（</w:t>
      </w:r>
      <w:r>
        <w:rPr>
          <w:bCs/>
          <w:sz w:val="24"/>
        </w:rPr>
        <w:t>4</w:t>
      </w:r>
      <w:r>
        <w:rPr>
          <w:bCs/>
          <w:sz w:val="24"/>
        </w:rPr>
        <w:t>）销售基金份额；</w:t>
      </w:r>
    </w:p>
    <w:p w14:paraId="305EFED1" w14:textId="77777777" w:rsidR="00931DDD" w:rsidRDefault="006A3F6C">
      <w:pPr>
        <w:spacing w:line="360" w:lineRule="auto"/>
        <w:ind w:firstLineChars="200" w:firstLine="480"/>
        <w:rPr>
          <w:bCs/>
          <w:sz w:val="24"/>
        </w:rPr>
      </w:pPr>
      <w:r>
        <w:rPr>
          <w:bCs/>
          <w:sz w:val="24"/>
        </w:rPr>
        <w:t>（</w:t>
      </w:r>
      <w:r>
        <w:rPr>
          <w:bCs/>
          <w:sz w:val="24"/>
        </w:rPr>
        <w:t>5</w:t>
      </w:r>
      <w:r>
        <w:rPr>
          <w:bCs/>
          <w:sz w:val="24"/>
        </w:rPr>
        <w:t>）</w:t>
      </w:r>
      <w:bookmarkStart w:id="153" w:name="_Hlt88896155"/>
      <w:r>
        <w:rPr>
          <w:rFonts w:hint="eastAsia"/>
          <w:bCs/>
          <w:sz w:val="24"/>
        </w:rPr>
        <w:t>按照规定</w:t>
      </w:r>
      <w:r>
        <w:rPr>
          <w:bCs/>
          <w:sz w:val="24"/>
        </w:rPr>
        <w:t>召集</w:t>
      </w:r>
      <w:bookmarkEnd w:id="153"/>
      <w:r>
        <w:rPr>
          <w:bCs/>
          <w:sz w:val="24"/>
        </w:rPr>
        <w:t>基金份额持有人大会；</w:t>
      </w:r>
    </w:p>
    <w:p w14:paraId="476276B6" w14:textId="77777777" w:rsidR="00931DDD" w:rsidRDefault="006A3F6C">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2770F557" w14:textId="77777777" w:rsidR="00931DDD" w:rsidRDefault="006A3F6C">
      <w:pPr>
        <w:spacing w:line="360" w:lineRule="auto"/>
        <w:ind w:firstLineChars="200" w:firstLine="480"/>
        <w:rPr>
          <w:bCs/>
          <w:sz w:val="24"/>
        </w:rPr>
      </w:pPr>
      <w:r>
        <w:rPr>
          <w:bCs/>
          <w:sz w:val="24"/>
        </w:rPr>
        <w:t>（</w:t>
      </w:r>
      <w:r>
        <w:rPr>
          <w:bCs/>
          <w:sz w:val="24"/>
        </w:rPr>
        <w:t>7</w:t>
      </w:r>
      <w:r>
        <w:rPr>
          <w:bCs/>
          <w:sz w:val="24"/>
        </w:rPr>
        <w:t>）</w:t>
      </w:r>
      <w:r>
        <w:rPr>
          <w:bCs/>
          <w:sz w:val="24"/>
        </w:rPr>
        <w:t>在基金托管人更换时，提名新的基金托管人；</w:t>
      </w:r>
    </w:p>
    <w:p w14:paraId="3380E08D" w14:textId="77777777" w:rsidR="00931DDD" w:rsidRDefault="006A3F6C">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p>
    <w:p w14:paraId="723341CF" w14:textId="77777777" w:rsidR="00931DDD" w:rsidRDefault="006A3F6C">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33709211" w14:textId="77777777" w:rsidR="00931DDD" w:rsidRDefault="006A3F6C">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00A0775D" w14:textId="77777777" w:rsidR="00931DDD" w:rsidRDefault="006A3F6C">
      <w:pPr>
        <w:spacing w:line="360" w:lineRule="auto"/>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及转换</w:t>
      </w:r>
      <w:r>
        <w:rPr>
          <w:bCs/>
          <w:sz w:val="24"/>
        </w:rPr>
        <w:t>申请；</w:t>
      </w:r>
    </w:p>
    <w:p w14:paraId="270FCE74" w14:textId="77777777" w:rsidR="00931DDD" w:rsidRDefault="006A3F6C">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246FFD4D" w14:textId="77777777" w:rsidR="00931DDD" w:rsidRDefault="006A3F6C">
      <w:pPr>
        <w:spacing w:line="440" w:lineRule="atLeast"/>
        <w:ind w:firstLineChars="200" w:firstLine="480"/>
        <w:rPr>
          <w:bCs/>
          <w:sz w:val="24"/>
        </w:rPr>
      </w:pPr>
      <w:r>
        <w:rPr>
          <w:bCs/>
          <w:sz w:val="24"/>
        </w:rPr>
        <w:t>（</w:t>
      </w:r>
      <w:r>
        <w:rPr>
          <w:bCs/>
          <w:sz w:val="24"/>
        </w:rPr>
        <w:t>13</w:t>
      </w:r>
      <w:r>
        <w:rPr>
          <w:bCs/>
          <w:sz w:val="24"/>
        </w:rPr>
        <w:t>）在法律法规允许的前提下，为基金的利益依</w:t>
      </w:r>
      <w:r>
        <w:rPr>
          <w:bCs/>
          <w:sz w:val="24"/>
        </w:rPr>
        <w:t>法为基金进行融资；</w:t>
      </w:r>
      <w:r>
        <w:rPr>
          <w:bCs/>
          <w:sz w:val="24"/>
        </w:rPr>
        <w:t xml:space="preserve"> </w:t>
      </w:r>
    </w:p>
    <w:p w14:paraId="77554B0C" w14:textId="77777777" w:rsidR="00931DDD" w:rsidRDefault="006A3F6C">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p>
    <w:p w14:paraId="1E2D0C47" w14:textId="77777777" w:rsidR="00931DDD" w:rsidRDefault="006A3F6C">
      <w:pPr>
        <w:spacing w:line="360" w:lineRule="auto"/>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p>
    <w:p w14:paraId="413CB3DE" w14:textId="77777777" w:rsidR="00931DDD" w:rsidRDefault="006A3F6C">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）选择</w:t>
      </w:r>
      <w:r>
        <w:rPr>
          <w:bCs/>
          <w:sz w:val="24"/>
        </w:rPr>
        <w:t>、</w:t>
      </w:r>
      <w:r>
        <w:rPr>
          <w:rFonts w:hint="eastAsia"/>
          <w:bCs/>
          <w:sz w:val="24"/>
        </w:rPr>
        <w:t>增加</w:t>
      </w:r>
      <w:r>
        <w:rPr>
          <w:bCs/>
          <w:sz w:val="24"/>
        </w:rPr>
        <w:t>、</w:t>
      </w:r>
      <w:r>
        <w:rPr>
          <w:rFonts w:hint="eastAsia"/>
          <w:bCs/>
          <w:sz w:val="24"/>
        </w:rPr>
        <w:t>更换</w:t>
      </w:r>
      <w:r>
        <w:rPr>
          <w:bCs/>
          <w:sz w:val="24"/>
        </w:rPr>
        <w:t>或撤销基金境外投资顾问；</w:t>
      </w:r>
    </w:p>
    <w:p w14:paraId="50CD2EB4" w14:textId="77777777" w:rsidR="00931DDD" w:rsidRDefault="006A3F6C">
      <w:pPr>
        <w:spacing w:line="360" w:lineRule="auto"/>
        <w:ind w:firstLineChars="200" w:firstLine="480"/>
        <w:rPr>
          <w:bCs/>
          <w:sz w:val="24"/>
        </w:rPr>
      </w:pPr>
      <w:r>
        <w:rPr>
          <w:bCs/>
          <w:sz w:val="24"/>
        </w:rPr>
        <w:t>（</w:t>
      </w:r>
      <w:r>
        <w:rPr>
          <w:bCs/>
          <w:sz w:val="24"/>
        </w:rPr>
        <w:t>17</w:t>
      </w:r>
      <w:r>
        <w:rPr>
          <w:bCs/>
          <w:sz w:val="24"/>
        </w:rPr>
        <w:t>）在符合有关法律、法规的前提下，制订和调整有关基金认购、申购、赎回、转换</w:t>
      </w:r>
      <w:r>
        <w:rPr>
          <w:rFonts w:hint="eastAsia"/>
          <w:bCs/>
          <w:sz w:val="24"/>
        </w:rPr>
        <w:t>、</w:t>
      </w:r>
      <w:proofErr w:type="gramStart"/>
      <w:r>
        <w:rPr>
          <w:bCs/>
          <w:sz w:val="24"/>
        </w:rPr>
        <w:t>非交易</w:t>
      </w:r>
      <w:proofErr w:type="gramEnd"/>
      <w:r>
        <w:rPr>
          <w:bCs/>
          <w:sz w:val="24"/>
        </w:rPr>
        <w:t>过户</w:t>
      </w:r>
      <w:r>
        <w:rPr>
          <w:rFonts w:hint="eastAsia"/>
          <w:bCs/>
          <w:sz w:val="24"/>
        </w:rPr>
        <w:t>、</w:t>
      </w:r>
      <w:r>
        <w:rPr>
          <w:bCs/>
          <w:sz w:val="24"/>
        </w:rPr>
        <w:t>转托管和收益分配等业务规则</w:t>
      </w:r>
      <w:r>
        <w:rPr>
          <w:rFonts w:hint="eastAsia"/>
          <w:bCs/>
          <w:sz w:val="24"/>
        </w:rPr>
        <w:t>，开通人民币之外的其他销售币种基金份额的申购、赎回等业务</w:t>
      </w:r>
      <w:r>
        <w:rPr>
          <w:bCs/>
          <w:sz w:val="24"/>
        </w:rPr>
        <w:t>；</w:t>
      </w:r>
    </w:p>
    <w:p w14:paraId="6A858E2C" w14:textId="77777777" w:rsidR="00931DDD" w:rsidRDefault="006A3F6C">
      <w:pPr>
        <w:spacing w:line="360" w:lineRule="auto"/>
        <w:ind w:firstLineChars="200" w:firstLine="480"/>
        <w:rPr>
          <w:bCs/>
          <w:sz w:val="24"/>
        </w:rPr>
      </w:pPr>
      <w:r>
        <w:rPr>
          <w:bCs/>
          <w:sz w:val="24"/>
        </w:rPr>
        <w:t>（</w:t>
      </w:r>
      <w:r>
        <w:rPr>
          <w:bCs/>
          <w:sz w:val="24"/>
        </w:rPr>
        <w:t>18</w:t>
      </w:r>
      <w:r>
        <w:rPr>
          <w:bCs/>
          <w:sz w:val="24"/>
        </w:rPr>
        <w:t>）法律法规及中国证监会规定的和《基金合同》约定的其他权利。</w:t>
      </w:r>
    </w:p>
    <w:p w14:paraId="20AC2592" w14:textId="77777777" w:rsidR="00931DDD" w:rsidRDefault="006A3F6C">
      <w:pPr>
        <w:spacing w:line="360" w:lineRule="auto"/>
        <w:ind w:firstLineChars="200" w:firstLine="480"/>
        <w:rPr>
          <w:bCs/>
          <w:sz w:val="24"/>
        </w:rPr>
      </w:pPr>
      <w:r>
        <w:rPr>
          <w:bCs/>
          <w:sz w:val="24"/>
        </w:rPr>
        <w:t>2</w:t>
      </w:r>
      <w:r>
        <w:rPr>
          <w:bCs/>
          <w:sz w:val="24"/>
        </w:rPr>
        <w:t>、根据《基金法》、</w:t>
      </w:r>
      <w:r>
        <w:rPr>
          <w:bCs/>
          <w:sz w:val="24"/>
        </w:rPr>
        <w:t>《运作办法》及其他有关规定，基金管理人的义务包括但不限于：</w:t>
      </w:r>
    </w:p>
    <w:p w14:paraId="072A27FC" w14:textId="77777777" w:rsidR="00931DDD" w:rsidRDefault="006A3F6C">
      <w:pPr>
        <w:spacing w:line="440" w:lineRule="atLeast"/>
        <w:ind w:firstLineChars="200" w:firstLine="480"/>
        <w:rPr>
          <w:bCs/>
          <w:sz w:val="24"/>
        </w:rPr>
      </w:pPr>
      <w:bookmarkStart w:id="154"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774CAF22" w14:textId="77777777" w:rsidR="00931DDD" w:rsidRDefault="006A3F6C">
      <w:pPr>
        <w:spacing w:line="360" w:lineRule="auto"/>
        <w:ind w:firstLineChars="200" w:firstLine="480"/>
        <w:rPr>
          <w:bCs/>
          <w:sz w:val="24"/>
        </w:rPr>
      </w:pPr>
      <w:r>
        <w:rPr>
          <w:bCs/>
          <w:sz w:val="24"/>
        </w:rPr>
        <w:t>（</w:t>
      </w:r>
      <w:r>
        <w:rPr>
          <w:bCs/>
          <w:sz w:val="24"/>
        </w:rPr>
        <w:t>2</w:t>
      </w:r>
      <w:r>
        <w:rPr>
          <w:bCs/>
          <w:sz w:val="24"/>
        </w:rPr>
        <w:t>）办理基金备案手续；</w:t>
      </w:r>
    </w:p>
    <w:p w14:paraId="53E79B38" w14:textId="77777777" w:rsidR="00931DDD" w:rsidRDefault="006A3F6C">
      <w:pPr>
        <w:spacing w:line="360" w:lineRule="auto"/>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773A9486" w14:textId="77777777" w:rsidR="00931DDD" w:rsidRDefault="006A3F6C">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1D60C913" w14:textId="77777777" w:rsidR="00931DDD" w:rsidRDefault="006A3F6C">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250EA310" w14:textId="77777777" w:rsidR="00931DDD" w:rsidRDefault="006A3F6C">
      <w:pPr>
        <w:spacing w:line="360" w:lineRule="auto"/>
        <w:ind w:firstLineChars="200" w:firstLine="480"/>
        <w:rPr>
          <w:bCs/>
          <w:sz w:val="24"/>
        </w:rPr>
      </w:pPr>
      <w:r>
        <w:rPr>
          <w:bCs/>
          <w:sz w:val="24"/>
        </w:rPr>
        <w:lastRenderedPageBreak/>
        <w:t>（</w:t>
      </w:r>
      <w:r>
        <w:rPr>
          <w:bCs/>
          <w:sz w:val="24"/>
        </w:rPr>
        <w:t>6</w:t>
      </w:r>
      <w:r>
        <w:rPr>
          <w:bCs/>
          <w:sz w:val="24"/>
        </w:rPr>
        <w:t>）除依据《基金法》、《基金合同》及其他有关规定外，不得利用基金财产为自己及任何第三人谋取利益，不得委托第三人运作基金财产；</w:t>
      </w:r>
      <w:bookmarkStart w:id="155" w:name="_Hlt88897298"/>
      <w:bookmarkEnd w:id="155"/>
    </w:p>
    <w:p w14:paraId="3D926964" w14:textId="77777777" w:rsidR="00931DDD" w:rsidRDefault="006A3F6C">
      <w:pPr>
        <w:spacing w:line="360" w:lineRule="auto"/>
        <w:ind w:firstLineChars="200" w:firstLine="480"/>
        <w:rPr>
          <w:bCs/>
          <w:sz w:val="24"/>
        </w:rPr>
      </w:pPr>
      <w:r>
        <w:rPr>
          <w:bCs/>
          <w:sz w:val="24"/>
        </w:rPr>
        <w:t>（</w:t>
      </w:r>
      <w:r>
        <w:rPr>
          <w:bCs/>
          <w:sz w:val="24"/>
        </w:rPr>
        <w:t>7</w:t>
      </w:r>
      <w:r>
        <w:rPr>
          <w:bCs/>
          <w:sz w:val="24"/>
        </w:rPr>
        <w:t>）依法接受基金托管人的监督；</w:t>
      </w:r>
    </w:p>
    <w:p w14:paraId="34E1ED3B" w14:textId="77777777" w:rsidR="00931DDD" w:rsidRDefault="006A3F6C">
      <w:pPr>
        <w:spacing w:line="360" w:lineRule="auto"/>
        <w:ind w:firstLineChars="200" w:firstLine="480"/>
        <w:rPr>
          <w:bCs/>
          <w:sz w:val="24"/>
        </w:rPr>
      </w:pPr>
      <w:r>
        <w:rPr>
          <w:bCs/>
          <w:sz w:val="24"/>
        </w:rPr>
        <w:t>（</w:t>
      </w:r>
      <w:r>
        <w:rPr>
          <w:bCs/>
          <w:sz w:val="24"/>
        </w:rPr>
        <w:t>8</w:t>
      </w:r>
      <w:r>
        <w:rPr>
          <w:bCs/>
          <w:sz w:val="24"/>
        </w:rPr>
        <w:t>）</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5A56CA59" w14:textId="77777777" w:rsidR="00931DDD" w:rsidRDefault="006A3F6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）委托境外证券服务机构代理买卖的，应当严格履行受信责任，并按照有关规定对投资交易的流程、信息披露、记录保存进行管理；</w:t>
      </w:r>
    </w:p>
    <w:p w14:paraId="4E9D90F9" w14:textId="77777777" w:rsidR="00931DDD" w:rsidRDefault="006A3F6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）与境外证券服务机构之间的证券交易和研究服务安排，应当严格按照《试行办法》第三十条规定的原则进行；</w:t>
      </w:r>
    </w:p>
    <w:p w14:paraId="0DCF75BB" w14:textId="77777777" w:rsidR="00931DDD" w:rsidRDefault="006A3F6C">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）进行境外证券投资，应当遵守当地监管机构、交易所的有关法律法规规定；</w:t>
      </w:r>
    </w:p>
    <w:p w14:paraId="6AE42F2B" w14:textId="77777777" w:rsidR="00931DDD" w:rsidRDefault="006A3F6C">
      <w:pPr>
        <w:spacing w:line="360" w:lineRule="auto"/>
        <w:ind w:firstLineChars="200" w:firstLine="480"/>
        <w:rPr>
          <w:bCs/>
          <w:sz w:val="24"/>
        </w:rPr>
      </w:pPr>
      <w:r>
        <w:rPr>
          <w:bCs/>
          <w:sz w:val="24"/>
        </w:rPr>
        <w:t>（</w:t>
      </w:r>
      <w:r>
        <w:rPr>
          <w:rFonts w:hint="eastAsia"/>
          <w:bCs/>
          <w:sz w:val="24"/>
        </w:rPr>
        <w:t>12</w:t>
      </w:r>
      <w:r>
        <w:rPr>
          <w:bCs/>
          <w:sz w:val="24"/>
        </w:rPr>
        <w:t>）进行基金会计核算并编制基金财务会计报告；</w:t>
      </w:r>
    </w:p>
    <w:p w14:paraId="4EF27337" w14:textId="77777777" w:rsidR="00931DDD" w:rsidRDefault="006A3F6C">
      <w:pPr>
        <w:spacing w:line="360" w:lineRule="auto"/>
        <w:ind w:firstLineChars="200" w:firstLine="480"/>
        <w:rPr>
          <w:bCs/>
          <w:sz w:val="24"/>
        </w:rPr>
      </w:pPr>
      <w:r>
        <w:rPr>
          <w:bCs/>
          <w:sz w:val="24"/>
        </w:rPr>
        <w:t>（</w:t>
      </w:r>
      <w:r>
        <w:rPr>
          <w:rFonts w:hint="eastAsia"/>
          <w:bCs/>
          <w:sz w:val="24"/>
        </w:rPr>
        <w:t>13</w:t>
      </w:r>
      <w:r>
        <w:rPr>
          <w:bCs/>
          <w:sz w:val="24"/>
        </w:rPr>
        <w:t>）编制季度、</w:t>
      </w:r>
      <w:r>
        <w:rPr>
          <w:rFonts w:hint="eastAsia"/>
          <w:bCs/>
          <w:sz w:val="24"/>
        </w:rPr>
        <w:t>中期</w:t>
      </w:r>
      <w:r>
        <w:rPr>
          <w:bCs/>
          <w:sz w:val="24"/>
        </w:rPr>
        <w:t>和年度基金报告；</w:t>
      </w:r>
    </w:p>
    <w:p w14:paraId="463AE2B7" w14:textId="77777777" w:rsidR="00931DDD" w:rsidRDefault="006A3F6C">
      <w:pPr>
        <w:spacing w:line="360" w:lineRule="auto"/>
        <w:ind w:firstLineChars="200" w:firstLine="480"/>
        <w:rPr>
          <w:bCs/>
          <w:sz w:val="24"/>
        </w:rPr>
      </w:pPr>
      <w:r>
        <w:rPr>
          <w:bCs/>
          <w:sz w:val="24"/>
        </w:rPr>
        <w:t>（</w:t>
      </w:r>
      <w:r>
        <w:rPr>
          <w:rFonts w:hint="eastAsia"/>
          <w:bCs/>
          <w:sz w:val="24"/>
        </w:rPr>
        <w:t>14</w:t>
      </w:r>
      <w:r>
        <w:rPr>
          <w:bCs/>
          <w:sz w:val="24"/>
        </w:rPr>
        <w:t>）严格按照《基金法》、《基金合同》及其他有关规定，履行信息披露及报告义务；</w:t>
      </w:r>
    </w:p>
    <w:p w14:paraId="5C18693C" w14:textId="77777777" w:rsidR="00931DDD" w:rsidRDefault="006A3F6C">
      <w:pPr>
        <w:spacing w:line="360" w:lineRule="auto"/>
        <w:ind w:firstLineChars="200" w:firstLine="480"/>
        <w:rPr>
          <w:bCs/>
          <w:sz w:val="24"/>
        </w:rPr>
      </w:pPr>
      <w:r>
        <w:rPr>
          <w:bCs/>
          <w:sz w:val="24"/>
        </w:rPr>
        <w:t>（</w:t>
      </w:r>
      <w:r>
        <w:rPr>
          <w:rFonts w:hint="eastAsia"/>
          <w:bCs/>
          <w:sz w:val="24"/>
        </w:rPr>
        <w:t>15</w:t>
      </w:r>
      <w:r>
        <w:rPr>
          <w:bCs/>
          <w:sz w:val="24"/>
        </w:rPr>
        <w:t>）保守基金商业秘密，不泄露基金</w:t>
      </w:r>
      <w:r>
        <w:rPr>
          <w:bCs/>
          <w:sz w:val="24"/>
        </w:rPr>
        <w:t>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，但应监管机构、司法机关等有权机关的要求，或因审计、法律等外部专业顾问提供服务需要提供的情况除外</w:t>
      </w:r>
      <w:r>
        <w:rPr>
          <w:bCs/>
          <w:sz w:val="24"/>
        </w:rPr>
        <w:t>；</w:t>
      </w:r>
    </w:p>
    <w:p w14:paraId="2F8A0C13" w14:textId="77777777" w:rsidR="00931DDD" w:rsidRDefault="006A3F6C">
      <w:pPr>
        <w:spacing w:line="360" w:lineRule="auto"/>
        <w:ind w:firstLineChars="200" w:firstLine="480"/>
        <w:rPr>
          <w:bCs/>
          <w:sz w:val="24"/>
        </w:rPr>
      </w:pPr>
      <w:r>
        <w:rPr>
          <w:bCs/>
          <w:sz w:val="24"/>
        </w:rPr>
        <w:t>（</w:t>
      </w:r>
      <w:r>
        <w:rPr>
          <w:rFonts w:hint="eastAsia"/>
          <w:bCs/>
          <w:sz w:val="24"/>
        </w:rPr>
        <w:t>16</w:t>
      </w:r>
      <w:r>
        <w:rPr>
          <w:bCs/>
          <w:sz w:val="24"/>
        </w:rPr>
        <w:t>）按《基金合同》的约定确定基金收益分配方案，及时向基金份额持有人分配基金收益；</w:t>
      </w:r>
    </w:p>
    <w:p w14:paraId="5DFDF03E" w14:textId="77777777" w:rsidR="00931DDD" w:rsidRDefault="006A3F6C">
      <w:pPr>
        <w:spacing w:line="360" w:lineRule="auto"/>
        <w:ind w:firstLineChars="200" w:firstLine="480"/>
        <w:rPr>
          <w:bCs/>
          <w:sz w:val="24"/>
        </w:rPr>
      </w:pPr>
      <w:r>
        <w:rPr>
          <w:bCs/>
          <w:sz w:val="24"/>
        </w:rPr>
        <w:t>（</w:t>
      </w:r>
      <w:r>
        <w:rPr>
          <w:rFonts w:hint="eastAsia"/>
          <w:bCs/>
          <w:sz w:val="24"/>
        </w:rPr>
        <w:t>17</w:t>
      </w:r>
      <w:r>
        <w:rPr>
          <w:bCs/>
          <w:sz w:val="24"/>
        </w:rPr>
        <w:t>）按规定受理申购与赎回申请，及时、足额支付赎回款项；</w:t>
      </w:r>
    </w:p>
    <w:p w14:paraId="71F67554" w14:textId="77777777" w:rsidR="00931DDD" w:rsidRDefault="006A3F6C">
      <w:pPr>
        <w:spacing w:line="360" w:lineRule="auto"/>
        <w:ind w:firstLineChars="200" w:firstLine="480"/>
        <w:rPr>
          <w:bCs/>
          <w:sz w:val="24"/>
        </w:rPr>
      </w:pPr>
      <w:r>
        <w:rPr>
          <w:bCs/>
          <w:sz w:val="24"/>
        </w:rPr>
        <w:t>（</w:t>
      </w:r>
      <w:r>
        <w:rPr>
          <w:rFonts w:hint="eastAsia"/>
          <w:bCs/>
          <w:sz w:val="24"/>
        </w:rPr>
        <w:t>18</w:t>
      </w:r>
      <w:r>
        <w:rPr>
          <w:bCs/>
          <w:sz w:val="24"/>
        </w:rPr>
        <w:t>）依据《基金法》、《基金合同》及其他有关规定召集基金份额持有人大会或配合基金托管人、基金份额持有人依法召集基金份额持有人大会；</w:t>
      </w:r>
    </w:p>
    <w:p w14:paraId="17000C8E" w14:textId="77777777" w:rsidR="00931DDD" w:rsidRDefault="006A3F6C">
      <w:pPr>
        <w:spacing w:line="360" w:lineRule="auto"/>
        <w:ind w:firstLineChars="200" w:firstLine="480"/>
        <w:rPr>
          <w:bCs/>
          <w:sz w:val="24"/>
        </w:rPr>
      </w:pPr>
      <w:r>
        <w:rPr>
          <w:bCs/>
          <w:sz w:val="24"/>
        </w:rPr>
        <w:t>（</w:t>
      </w:r>
      <w:r>
        <w:rPr>
          <w:rFonts w:hint="eastAsia"/>
          <w:bCs/>
          <w:sz w:val="24"/>
        </w:rPr>
        <w:t>19</w:t>
      </w:r>
      <w:r>
        <w:rPr>
          <w:bCs/>
          <w:sz w:val="24"/>
        </w:rPr>
        <w:t>）按规定保</w:t>
      </w:r>
      <w:r>
        <w:rPr>
          <w:bCs/>
          <w:sz w:val="24"/>
        </w:rPr>
        <w:t>存基金财产管理业务活动的会计账册、报表、记录和其他相关资料</w:t>
      </w:r>
      <w:r>
        <w:rPr>
          <w:rFonts w:hint="eastAsia"/>
          <w:bCs/>
          <w:sz w:val="24"/>
        </w:rPr>
        <w:t>不少于法律法规规定的最低期限</w:t>
      </w:r>
      <w:r>
        <w:rPr>
          <w:bCs/>
          <w:sz w:val="24"/>
        </w:rPr>
        <w:t>；</w:t>
      </w:r>
    </w:p>
    <w:p w14:paraId="77EE72EF" w14:textId="77777777" w:rsidR="00931DDD" w:rsidRDefault="006A3F6C">
      <w:pPr>
        <w:spacing w:line="360" w:lineRule="auto"/>
        <w:ind w:firstLineChars="200" w:firstLine="480"/>
        <w:rPr>
          <w:bCs/>
          <w:sz w:val="24"/>
        </w:rPr>
      </w:pPr>
      <w:r>
        <w:rPr>
          <w:bCs/>
          <w:sz w:val="24"/>
        </w:rPr>
        <w:t>（</w:t>
      </w:r>
      <w:r>
        <w:rPr>
          <w:rFonts w:hint="eastAsia"/>
          <w:bCs/>
          <w:sz w:val="24"/>
        </w:rPr>
        <w:t>20</w:t>
      </w:r>
      <w:r>
        <w:rPr>
          <w:bCs/>
          <w:sz w:val="24"/>
        </w:rPr>
        <w:t>）确保需要向基金投资者提供的各项文件或资料在规定时间发出，并且保证投资者能够按照《基金合同》规定的时间和方式，随时查阅到与基金有关的</w:t>
      </w:r>
      <w:r>
        <w:rPr>
          <w:bCs/>
          <w:sz w:val="24"/>
        </w:rPr>
        <w:lastRenderedPageBreak/>
        <w:t>公开资料，并在支付合理成本的条件下得到有关资料的复印件；</w:t>
      </w:r>
    </w:p>
    <w:p w14:paraId="11BC2261" w14:textId="77777777" w:rsidR="00931DDD" w:rsidRDefault="006A3F6C">
      <w:pPr>
        <w:spacing w:line="360" w:lineRule="auto"/>
        <w:ind w:firstLineChars="200" w:firstLine="480"/>
        <w:rPr>
          <w:bCs/>
          <w:sz w:val="24"/>
        </w:rPr>
      </w:pPr>
      <w:r>
        <w:rPr>
          <w:bCs/>
          <w:sz w:val="24"/>
        </w:rPr>
        <w:t>（</w:t>
      </w:r>
      <w:r>
        <w:rPr>
          <w:rFonts w:hint="eastAsia"/>
          <w:bCs/>
          <w:sz w:val="24"/>
        </w:rPr>
        <w:t>21</w:t>
      </w:r>
      <w:r>
        <w:rPr>
          <w:bCs/>
          <w:sz w:val="24"/>
        </w:rPr>
        <w:t>）组织并参加基金财产清算小组，参与基金财产的保管、清理、估价、变现和分配；</w:t>
      </w:r>
    </w:p>
    <w:p w14:paraId="797F97E9" w14:textId="77777777" w:rsidR="00931DDD" w:rsidRDefault="006A3F6C">
      <w:pPr>
        <w:spacing w:line="360" w:lineRule="auto"/>
        <w:ind w:firstLineChars="200" w:firstLine="480"/>
        <w:rPr>
          <w:bCs/>
          <w:sz w:val="24"/>
        </w:rPr>
      </w:pPr>
      <w:r>
        <w:rPr>
          <w:bCs/>
          <w:sz w:val="24"/>
        </w:rPr>
        <w:t>（</w:t>
      </w:r>
      <w:r>
        <w:rPr>
          <w:rFonts w:hint="eastAsia"/>
          <w:bCs/>
          <w:sz w:val="24"/>
        </w:rPr>
        <w:t>22</w:t>
      </w:r>
      <w:r>
        <w:rPr>
          <w:bCs/>
          <w:sz w:val="24"/>
        </w:rPr>
        <w:t>）面临解散、依法被撤销或者被依法宣告破产时，及时报告中国证监会并通知基金托管人；</w:t>
      </w:r>
    </w:p>
    <w:p w14:paraId="2EF3BA16" w14:textId="77777777" w:rsidR="00931DDD" w:rsidRDefault="006A3F6C">
      <w:pPr>
        <w:spacing w:line="360" w:lineRule="auto"/>
        <w:ind w:firstLineChars="200" w:firstLine="480"/>
        <w:rPr>
          <w:bCs/>
          <w:sz w:val="24"/>
        </w:rPr>
      </w:pPr>
      <w:r>
        <w:rPr>
          <w:bCs/>
          <w:sz w:val="24"/>
        </w:rPr>
        <w:t>（</w:t>
      </w:r>
      <w:r>
        <w:rPr>
          <w:rFonts w:hint="eastAsia"/>
          <w:bCs/>
          <w:sz w:val="24"/>
        </w:rPr>
        <w:t>23</w:t>
      </w:r>
      <w:r>
        <w:rPr>
          <w:bCs/>
          <w:sz w:val="24"/>
        </w:rPr>
        <w:t>）因违反《基金合同》导致基金财产的损失或损害基金份</w:t>
      </w:r>
      <w:r>
        <w:rPr>
          <w:bCs/>
          <w:sz w:val="24"/>
        </w:rPr>
        <w:t>额持有人合法权益时，应当承担赔偿责任，其赔偿责任不因其退任而免除；</w:t>
      </w:r>
    </w:p>
    <w:p w14:paraId="57369BF5" w14:textId="77777777" w:rsidR="00931DDD" w:rsidRDefault="006A3F6C">
      <w:pPr>
        <w:spacing w:line="360" w:lineRule="auto"/>
        <w:ind w:firstLineChars="200" w:firstLine="480"/>
        <w:rPr>
          <w:bCs/>
          <w:sz w:val="24"/>
        </w:rPr>
      </w:pPr>
      <w:r>
        <w:rPr>
          <w:bCs/>
          <w:sz w:val="24"/>
        </w:rPr>
        <w:t>（</w:t>
      </w:r>
      <w:r>
        <w:rPr>
          <w:rFonts w:hint="eastAsia"/>
          <w:bCs/>
          <w:sz w:val="24"/>
        </w:rPr>
        <w:t>24</w:t>
      </w:r>
      <w:r>
        <w:rPr>
          <w:bCs/>
          <w:sz w:val="24"/>
        </w:rPr>
        <w:t>）监督基金托管人按法律法规和《基金合同》规定履行自己的义务，基金托管人违反《基金合同》造成基金财产损失时，基金管理人应为基金份额持有人利益向基金托管人追偿；</w:t>
      </w:r>
    </w:p>
    <w:p w14:paraId="6509E828" w14:textId="77777777" w:rsidR="00931DDD" w:rsidRDefault="006A3F6C">
      <w:pPr>
        <w:spacing w:line="360" w:lineRule="auto"/>
        <w:ind w:firstLineChars="200" w:firstLine="480"/>
        <w:rPr>
          <w:bCs/>
          <w:sz w:val="24"/>
        </w:rPr>
      </w:pPr>
      <w:r>
        <w:rPr>
          <w:bCs/>
          <w:sz w:val="24"/>
        </w:rPr>
        <w:t>（</w:t>
      </w:r>
      <w:r>
        <w:rPr>
          <w:rFonts w:hint="eastAsia"/>
          <w:bCs/>
          <w:sz w:val="24"/>
        </w:rPr>
        <w:t>25</w:t>
      </w:r>
      <w:r>
        <w:rPr>
          <w:bCs/>
          <w:sz w:val="24"/>
        </w:rPr>
        <w:t>）当基金管理人将其义务委托第三方处理时，应当对第三方处理有关基金事务的行为承担责任；</w:t>
      </w:r>
    </w:p>
    <w:p w14:paraId="481C44C9" w14:textId="77777777" w:rsidR="00931DDD" w:rsidRDefault="006A3F6C">
      <w:pPr>
        <w:spacing w:line="360" w:lineRule="auto"/>
        <w:ind w:firstLineChars="200" w:firstLine="480"/>
        <w:rPr>
          <w:bCs/>
          <w:sz w:val="24"/>
        </w:rPr>
      </w:pPr>
      <w:r>
        <w:rPr>
          <w:bCs/>
          <w:sz w:val="24"/>
        </w:rPr>
        <w:t>（</w:t>
      </w:r>
      <w:r>
        <w:rPr>
          <w:rFonts w:hint="eastAsia"/>
          <w:bCs/>
          <w:sz w:val="24"/>
        </w:rPr>
        <w:t>26</w:t>
      </w:r>
      <w:r>
        <w:rPr>
          <w:bCs/>
          <w:sz w:val="24"/>
        </w:rPr>
        <w:t>）以基金管理人名义，代表基金份额持有人利益行使诉讼权利或实施其他法律行为；</w:t>
      </w:r>
    </w:p>
    <w:p w14:paraId="7F87AF54" w14:textId="77777777" w:rsidR="00931DDD" w:rsidRDefault="006A3F6C">
      <w:pPr>
        <w:spacing w:line="360" w:lineRule="auto"/>
        <w:ind w:firstLineChars="200" w:firstLine="480"/>
        <w:rPr>
          <w:bCs/>
          <w:sz w:val="24"/>
        </w:rPr>
      </w:pPr>
      <w:r>
        <w:rPr>
          <w:bCs/>
          <w:sz w:val="24"/>
        </w:rPr>
        <w:t>（</w:t>
      </w:r>
      <w:r>
        <w:rPr>
          <w:rFonts w:hint="eastAsia"/>
          <w:bCs/>
          <w:sz w:val="24"/>
        </w:rPr>
        <w:t>27</w:t>
      </w:r>
      <w:r>
        <w:rPr>
          <w:bCs/>
          <w:sz w:val="24"/>
        </w:rPr>
        <w:t>）基金在募集期间未能达到基金</w:t>
      </w:r>
      <w:bookmarkStart w:id="156" w:name="_Hlt88823209"/>
      <w:bookmarkEnd w:id="156"/>
      <w:r>
        <w:rPr>
          <w:bCs/>
          <w:sz w:val="24"/>
        </w:rPr>
        <w:t>的备案条件，《基金合同》不能生效，基金管理人承担全部募集费用，将已募集资</w:t>
      </w:r>
      <w:r>
        <w:rPr>
          <w:bCs/>
          <w:sz w:val="24"/>
        </w:rPr>
        <w:t>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135E2154" w14:textId="77777777" w:rsidR="00931DDD" w:rsidRDefault="006A3F6C">
      <w:pPr>
        <w:spacing w:line="360" w:lineRule="auto"/>
        <w:ind w:firstLineChars="200" w:firstLine="480"/>
        <w:rPr>
          <w:bCs/>
          <w:sz w:val="24"/>
        </w:rPr>
      </w:pPr>
      <w:r>
        <w:rPr>
          <w:bCs/>
          <w:sz w:val="24"/>
        </w:rPr>
        <w:t>（</w:t>
      </w:r>
      <w:r>
        <w:rPr>
          <w:rFonts w:hint="eastAsia"/>
          <w:bCs/>
          <w:sz w:val="24"/>
        </w:rPr>
        <w:t>28</w:t>
      </w:r>
      <w:r>
        <w:rPr>
          <w:bCs/>
          <w:sz w:val="24"/>
        </w:rPr>
        <w:t>）执行生效的基金份额持有人大会的</w:t>
      </w:r>
      <w:r>
        <w:rPr>
          <w:rFonts w:hint="eastAsia"/>
          <w:bCs/>
          <w:sz w:val="24"/>
        </w:rPr>
        <w:t>决议</w:t>
      </w:r>
      <w:r>
        <w:rPr>
          <w:bCs/>
          <w:sz w:val="24"/>
        </w:rPr>
        <w:t>；</w:t>
      </w:r>
    </w:p>
    <w:p w14:paraId="1D315814" w14:textId="77777777" w:rsidR="00931DDD" w:rsidRDefault="006A3F6C">
      <w:pPr>
        <w:spacing w:line="360" w:lineRule="auto"/>
        <w:ind w:firstLineChars="200" w:firstLine="480"/>
        <w:rPr>
          <w:bCs/>
          <w:sz w:val="24"/>
        </w:rPr>
      </w:pPr>
      <w:r>
        <w:rPr>
          <w:bCs/>
          <w:sz w:val="24"/>
        </w:rPr>
        <w:t>（</w:t>
      </w:r>
      <w:r>
        <w:rPr>
          <w:rFonts w:hint="eastAsia"/>
          <w:bCs/>
          <w:sz w:val="24"/>
        </w:rPr>
        <w:t>29</w:t>
      </w:r>
      <w:r>
        <w:rPr>
          <w:bCs/>
          <w:sz w:val="24"/>
        </w:rPr>
        <w:t>）建立并保存基金份额持有人名册；</w:t>
      </w:r>
    </w:p>
    <w:p w14:paraId="090CB276" w14:textId="77777777" w:rsidR="00931DDD" w:rsidRDefault="006A3F6C">
      <w:pPr>
        <w:spacing w:line="360" w:lineRule="auto"/>
        <w:ind w:firstLineChars="200" w:firstLine="480"/>
        <w:rPr>
          <w:bCs/>
          <w:sz w:val="24"/>
        </w:rPr>
      </w:pPr>
      <w:r>
        <w:rPr>
          <w:rFonts w:hint="eastAsia"/>
          <w:bCs/>
          <w:sz w:val="24"/>
        </w:rPr>
        <w:t>（</w:t>
      </w:r>
      <w:r>
        <w:rPr>
          <w:bCs/>
          <w:sz w:val="24"/>
        </w:rPr>
        <w:t>30</w:t>
      </w:r>
      <w:r>
        <w:rPr>
          <w:rFonts w:hint="eastAsia"/>
          <w:bCs/>
          <w:sz w:val="24"/>
        </w:rPr>
        <w:t>）管理人应按照《中华人民共和国反洗钱法》等有关反洗钱的法律法规和监管要求履行反洗钱义务，包括但不限于委托人身份识别、委托人身份和交易资料留存、资金来源和用途合法性审查、可疑交易报告、制裁筛查等，并为托管人开展反洗</w:t>
      </w:r>
      <w:proofErr w:type="gramStart"/>
      <w:r>
        <w:rPr>
          <w:rFonts w:hint="eastAsia"/>
          <w:bCs/>
          <w:sz w:val="24"/>
        </w:rPr>
        <w:t>钱工作</w:t>
      </w:r>
      <w:proofErr w:type="gramEnd"/>
      <w:r>
        <w:rPr>
          <w:rFonts w:hint="eastAsia"/>
          <w:bCs/>
          <w:sz w:val="24"/>
        </w:rPr>
        <w:t>提供充分的协助，法律法规另有规定的除外；</w:t>
      </w:r>
    </w:p>
    <w:p w14:paraId="47271F60" w14:textId="77777777" w:rsidR="00931DDD" w:rsidRDefault="006A3F6C">
      <w:pPr>
        <w:spacing w:line="360" w:lineRule="auto"/>
        <w:ind w:firstLineChars="200" w:firstLine="480"/>
        <w:rPr>
          <w:bCs/>
          <w:sz w:val="24"/>
        </w:rPr>
      </w:pPr>
      <w:r>
        <w:rPr>
          <w:bCs/>
          <w:sz w:val="24"/>
        </w:rPr>
        <w:t>（</w:t>
      </w:r>
      <w:r>
        <w:rPr>
          <w:rFonts w:hint="eastAsia"/>
          <w:bCs/>
          <w:sz w:val="24"/>
        </w:rPr>
        <w:t>3</w:t>
      </w:r>
      <w:r>
        <w:rPr>
          <w:bCs/>
          <w:sz w:val="24"/>
        </w:rPr>
        <w:t>1</w:t>
      </w:r>
      <w:r>
        <w:rPr>
          <w:bCs/>
          <w:sz w:val="24"/>
        </w:rPr>
        <w:t>）法律法规及中国证监会规定的和《基金合同》约定的其他义务。</w:t>
      </w:r>
    </w:p>
    <w:p w14:paraId="42EB7CCB" w14:textId="77777777" w:rsidR="00931DDD" w:rsidRDefault="006A3F6C">
      <w:pPr>
        <w:spacing w:line="360" w:lineRule="auto"/>
        <w:ind w:firstLineChars="200" w:firstLine="480"/>
        <w:rPr>
          <w:bCs/>
          <w:sz w:val="24"/>
        </w:rPr>
      </w:pPr>
      <w:bookmarkStart w:id="157" w:name="_Toc57530240"/>
      <w:bookmarkStart w:id="158" w:name="_Toc15118238"/>
      <w:bookmarkStart w:id="159" w:name="_Toc79392581"/>
      <w:r>
        <w:rPr>
          <w:bCs/>
          <w:sz w:val="24"/>
        </w:rPr>
        <w:t>二、基金托管人</w:t>
      </w:r>
      <w:bookmarkEnd w:id="154"/>
      <w:bookmarkEnd w:id="157"/>
      <w:bookmarkEnd w:id="158"/>
      <w:bookmarkEnd w:id="159"/>
    </w:p>
    <w:p w14:paraId="5F1F4632" w14:textId="77777777" w:rsidR="00931DDD" w:rsidRDefault="006A3F6C">
      <w:pPr>
        <w:spacing w:line="360" w:lineRule="auto"/>
        <w:ind w:firstLineChars="200" w:firstLine="480"/>
        <w:rPr>
          <w:bCs/>
          <w:sz w:val="24"/>
        </w:rPr>
      </w:pPr>
      <w:bookmarkStart w:id="160" w:name="_Toc15118239"/>
      <w:r>
        <w:rPr>
          <w:bCs/>
          <w:sz w:val="24"/>
        </w:rPr>
        <w:t>（一）基金托管人简况</w:t>
      </w:r>
      <w:bookmarkEnd w:id="160"/>
    </w:p>
    <w:p w14:paraId="4DD4CCD2" w14:textId="77777777" w:rsidR="00931DDD" w:rsidRDefault="006A3F6C">
      <w:pPr>
        <w:spacing w:line="360" w:lineRule="auto"/>
        <w:ind w:firstLine="480"/>
        <w:rPr>
          <w:bCs/>
          <w:sz w:val="24"/>
        </w:rPr>
      </w:pPr>
      <w:r>
        <w:rPr>
          <w:rFonts w:hint="eastAsia"/>
          <w:bCs/>
          <w:sz w:val="24"/>
        </w:rPr>
        <w:t>基金托管人：兴业银行股份有限公司</w:t>
      </w:r>
    </w:p>
    <w:p w14:paraId="77C27A43" w14:textId="77777777" w:rsidR="00931DDD" w:rsidRDefault="006A3F6C">
      <w:pPr>
        <w:spacing w:line="360" w:lineRule="auto"/>
        <w:ind w:firstLine="480"/>
        <w:rPr>
          <w:bCs/>
          <w:sz w:val="24"/>
        </w:rPr>
      </w:pPr>
      <w:r>
        <w:rPr>
          <w:rFonts w:hint="eastAsia"/>
          <w:bCs/>
          <w:sz w:val="24"/>
        </w:rPr>
        <w:t>住所：福建省福州市台江区江滨中大道</w:t>
      </w:r>
      <w:r>
        <w:rPr>
          <w:rFonts w:hint="eastAsia"/>
          <w:bCs/>
          <w:sz w:val="24"/>
        </w:rPr>
        <w:t>398</w:t>
      </w:r>
      <w:r>
        <w:rPr>
          <w:rFonts w:hint="eastAsia"/>
          <w:bCs/>
          <w:sz w:val="24"/>
        </w:rPr>
        <w:t>号兴业银行大厦</w:t>
      </w:r>
    </w:p>
    <w:p w14:paraId="7AD964B5" w14:textId="77777777" w:rsidR="00931DDD" w:rsidRDefault="006A3F6C">
      <w:pPr>
        <w:spacing w:line="360" w:lineRule="auto"/>
        <w:ind w:firstLine="480"/>
        <w:rPr>
          <w:bCs/>
          <w:sz w:val="24"/>
        </w:rPr>
      </w:pPr>
      <w:r>
        <w:rPr>
          <w:rFonts w:hint="eastAsia"/>
          <w:bCs/>
          <w:sz w:val="24"/>
        </w:rPr>
        <w:t>办公地址：上海市银城路</w:t>
      </w:r>
      <w:r>
        <w:rPr>
          <w:rFonts w:hint="eastAsia"/>
          <w:bCs/>
          <w:sz w:val="24"/>
        </w:rPr>
        <w:t>167</w:t>
      </w:r>
      <w:r>
        <w:rPr>
          <w:rFonts w:hint="eastAsia"/>
          <w:bCs/>
          <w:sz w:val="24"/>
        </w:rPr>
        <w:t>号</w:t>
      </w:r>
    </w:p>
    <w:p w14:paraId="7A80EB2A" w14:textId="77777777" w:rsidR="00931DDD" w:rsidRDefault="006A3F6C">
      <w:pPr>
        <w:spacing w:line="360" w:lineRule="auto"/>
        <w:ind w:firstLine="480"/>
        <w:rPr>
          <w:bCs/>
          <w:sz w:val="24"/>
        </w:rPr>
      </w:pPr>
      <w:r>
        <w:rPr>
          <w:rFonts w:hint="eastAsia"/>
          <w:bCs/>
          <w:sz w:val="24"/>
        </w:rPr>
        <w:lastRenderedPageBreak/>
        <w:t>法定代表人：吕家进</w:t>
      </w:r>
    </w:p>
    <w:p w14:paraId="3ECAA84A" w14:textId="77777777" w:rsidR="00931DDD" w:rsidRDefault="006A3F6C">
      <w:pPr>
        <w:spacing w:line="360" w:lineRule="auto"/>
        <w:ind w:firstLine="480"/>
        <w:rPr>
          <w:bCs/>
          <w:sz w:val="24"/>
        </w:rPr>
      </w:pPr>
      <w:r>
        <w:rPr>
          <w:rFonts w:hint="eastAsia"/>
          <w:bCs/>
          <w:sz w:val="24"/>
        </w:rPr>
        <w:t>成立时间：</w:t>
      </w:r>
      <w:r>
        <w:rPr>
          <w:rFonts w:hint="eastAsia"/>
          <w:bCs/>
          <w:sz w:val="24"/>
        </w:rPr>
        <w:t>1988</w:t>
      </w:r>
      <w:r>
        <w:rPr>
          <w:rFonts w:hint="eastAsia"/>
          <w:bCs/>
          <w:sz w:val="24"/>
        </w:rPr>
        <w:t>年</w:t>
      </w:r>
      <w:r>
        <w:rPr>
          <w:rFonts w:hint="eastAsia"/>
          <w:bCs/>
          <w:sz w:val="24"/>
        </w:rPr>
        <w:t>8</w:t>
      </w:r>
      <w:r>
        <w:rPr>
          <w:rFonts w:hint="eastAsia"/>
          <w:bCs/>
          <w:sz w:val="24"/>
        </w:rPr>
        <w:t>月</w:t>
      </w:r>
      <w:r>
        <w:rPr>
          <w:rFonts w:hint="eastAsia"/>
          <w:bCs/>
          <w:sz w:val="24"/>
        </w:rPr>
        <w:t>22</w:t>
      </w:r>
      <w:r>
        <w:rPr>
          <w:rFonts w:hint="eastAsia"/>
          <w:bCs/>
          <w:sz w:val="24"/>
        </w:rPr>
        <w:t>日</w:t>
      </w:r>
    </w:p>
    <w:p w14:paraId="7FA6F1D3" w14:textId="77777777" w:rsidR="00931DDD" w:rsidRDefault="006A3F6C">
      <w:pPr>
        <w:spacing w:line="360" w:lineRule="auto"/>
        <w:ind w:firstLine="480"/>
        <w:rPr>
          <w:bCs/>
          <w:sz w:val="24"/>
        </w:rPr>
      </w:pPr>
      <w:r>
        <w:rPr>
          <w:rFonts w:hint="eastAsia"/>
          <w:bCs/>
          <w:sz w:val="24"/>
        </w:rPr>
        <w:t>批准设立机关和批准设立文号：中国人民银行总行，银复</w:t>
      </w:r>
      <w:r>
        <w:rPr>
          <w:rFonts w:hint="eastAsia"/>
          <w:bCs/>
          <w:sz w:val="24"/>
        </w:rPr>
        <w:t>[1988]347</w:t>
      </w:r>
      <w:r>
        <w:rPr>
          <w:rFonts w:hint="eastAsia"/>
          <w:bCs/>
          <w:sz w:val="24"/>
        </w:rPr>
        <w:t>号</w:t>
      </w:r>
    </w:p>
    <w:p w14:paraId="42982EC7" w14:textId="77777777" w:rsidR="00931DDD" w:rsidRDefault="006A3F6C">
      <w:pPr>
        <w:spacing w:line="360" w:lineRule="auto"/>
        <w:ind w:firstLine="480"/>
        <w:rPr>
          <w:bCs/>
          <w:sz w:val="24"/>
        </w:rPr>
      </w:pPr>
      <w:r>
        <w:rPr>
          <w:rFonts w:hint="eastAsia"/>
          <w:bCs/>
          <w:sz w:val="24"/>
        </w:rPr>
        <w:t>基金托管业务批准文号：中国证监会证</w:t>
      </w:r>
      <w:proofErr w:type="gramStart"/>
      <w:r>
        <w:rPr>
          <w:rFonts w:hint="eastAsia"/>
          <w:bCs/>
          <w:sz w:val="24"/>
        </w:rPr>
        <w:t>监基金字</w:t>
      </w:r>
      <w:proofErr w:type="gramEnd"/>
      <w:r>
        <w:rPr>
          <w:rFonts w:hint="eastAsia"/>
          <w:bCs/>
          <w:sz w:val="24"/>
        </w:rPr>
        <w:t>[2005]74</w:t>
      </w:r>
      <w:r>
        <w:rPr>
          <w:rFonts w:hint="eastAsia"/>
          <w:bCs/>
          <w:sz w:val="24"/>
        </w:rPr>
        <w:t>号</w:t>
      </w:r>
    </w:p>
    <w:p w14:paraId="43D48C4D" w14:textId="77777777" w:rsidR="00931DDD" w:rsidRDefault="006A3F6C">
      <w:pPr>
        <w:spacing w:line="360" w:lineRule="auto"/>
        <w:ind w:firstLine="480"/>
        <w:rPr>
          <w:bCs/>
          <w:sz w:val="24"/>
        </w:rPr>
      </w:pPr>
      <w:r>
        <w:rPr>
          <w:rFonts w:hint="eastAsia"/>
          <w:bCs/>
          <w:sz w:val="24"/>
        </w:rPr>
        <w:t>注册资本：</w:t>
      </w:r>
      <w:r>
        <w:rPr>
          <w:rFonts w:hint="eastAsia"/>
          <w:bCs/>
          <w:sz w:val="24"/>
        </w:rPr>
        <w:t>207.74</w:t>
      </w:r>
      <w:r>
        <w:rPr>
          <w:rFonts w:hint="eastAsia"/>
          <w:bCs/>
          <w:sz w:val="24"/>
        </w:rPr>
        <w:t>亿元人民币</w:t>
      </w:r>
    </w:p>
    <w:p w14:paraId="4C173A91" w14:textId="77777777" w:rsidR="00931DDD" w:rsidRDefault="006A3F6C">
      <w:pPr>
        <w:spacing w:line="360" w:lineRule="auto"/>
        <w:ind w:firstLine="480"/>
        <w:rPr>
          <w:bCs/>
          <w:sz w:val="24"/>
        </w:rPr>
      </w:pPr>
      <w:r>
        <w:rPr>
          <w:rFonts w:hint="eastAsia"/>
          <w:bCs/>
          <w:sz w:val="24"/>
        </w:rPr>
        <w:t>存续期间：持续经营</w:t>
      </w:r>
    </w:p>
    <w:p w14:paraId="322EA94A" w14:textId="77777777" w:rsidR="00931DDD" w:rsidRDefault="006A3F6C">
      <w:pPr>
        <w:spacing w:line="360" w:lineRule="auto"/>
        <w:ind w:firstLineChars="200" w:firstLine="480"/>
        <w:rPr>
          <w:bCs/>
          <w:sz w:val="24"/>
        </w:rPr>
      </w:pPr>
      <w:bookmarkStart w:id="161" w:name="_Toc15118240"/>
      <w:r>
        <w:rPr>
          <w:bCs/>
          <w:sz w:val="24"/>
        </w:rPr>
        <w:t>（二）</w:t>
      </w:r>
      <w:r>
        <w:rPr>
          <w:bCs/>
          <w:sz w:val="24"/>
        </w:rPr>
        <w:tab/>
      </w:r>
      <w:r>
        <w:rPr>
          <w:bCs/>
          <w:sz w:val="24"/>
        </w:rPr>
        <w:t>基金托管人的权利与义务</w:t>
      </w:r>
      <w:bookmarkEnd w:id="161"/>
    </w:p>
    <w:p w14:paraId="432142D7" w14:textId="77777777" w:rsidR="00931DDD" w:rsidRDefault="006A3F6C">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6E0E0C77" w14:textId="77777777" w:rsidR="00931DDD" w:rsidRDefault="006A3F6C">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2C0133AF" w14:textId="77777777" w:rsidR="00931DDD" w:rsidRDefault="006A3F6C">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45287D31" w14:textId="77777777" w:rsidR="00931DDD" w:rsidRDefault="006A3F6C">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D57989E" w14:textId="77777777" w:rsidR="00931DDD" w:rsidRDefault="006A3F6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）选择、更换或撤销境外托管人；</w:t>
      </w:r>
    </w:p>
    <w:p w14:paraId="6486BABD" w14:textId="77777777" w:rsidR="00931DDD" w:rsidRDefault="006A3F6C">
      <w:pPr>
        <w:spacing w:line="360" w:lineRule="auto"/>
        <w:ind w:firstLineChars="200" w:firstLine="480"/>
        <w:rPr>
          <w:bCs/>
          <w:sz w:val="24"/>
        </w:rPr>
      </w:pPr>
      <w:r>
        <w:rPr>
          <w:bCs/>
          <w:sz w:val="24"/>
        </w:rPr>
        <w:t>（</w:t>
      </w:r>
      <w:r>
        <w:rPr>
          <w:rFonts w:hint="eastAsia"/>
          <w:bCs/>
          <w:sz w:val="24"/>
        </w:rPr>
        <w:t>5</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1FB6E098" w14:textId="77777777" w:rsidR="00931DDD" w:rsidRDefault="006A3F6C">
      <w:pPr>
        <w:spacing w:line="360" w:lineRule="auto"/>
        <w:ind w:firstLineChars="200" w:firstLine="480"/>
        <w:rPr>
          <w:bCs/>
          <w:sz w:val="24"/>
        </w:rPr>
      </w:pPr>
      <w:r>
        <w:rPr>
          <w:bCs/>
          <w:sz w:val="24"/>
        </w:rPr>
        <w:t>（</w:t>
      </w:r>
      <w:r>
        <w:rPr>
          <w:rFonts w:hint="eastAsia"/>
          <w:bCs/>
          <w:sz w:val="24"/>
        </w:rPr>
        <w:t>6</w:t>
      </w:r>
      <w:r>
        <w:rPr>
          <w:bCs/>
          <w:sz w:val="24"/>
        </w:rPr>
        <w:t>）提议召开或</w:t>
      </w:r>
      <w:r>
        <w:rPr>
          <w:bCs/>
          <w:sz w:val="24"/>
        </w:rPr>
        <w:t>召集基金份额持有人大会；</w:t>
      </w:r>
    </w:p>
    <w:p w14:paraId="45D2EB54" w14:textId="77777777" w:rsidR="00931DDD" w:rsidRDefault="006A3F6C">
      <w:pPr>
        <w:spacing w:line="360" w:lineRule="auto"/>
        <w:ind w:firstLineChars="200" w:firstLine="480"/>
        <w:rPr>
          <w:bCs/>
          <w:sz w:val="24"/>
        </w:rPr>
      </w:pPr>
      <w:r>
        <w:rPr>
          <w:bCs/>
          <w:sz w:val="24"/>
        </w:rPr>
        <w:t>（</w:t>
      </w:r>
      <w:r>
        <w:rPr>
          <w:rFonts w:hint="eastAsia"/>
          <w:bCs/>
          <w:sz w:val="24"/>
        </w:rPr>
        <w:t>7</w:t>
      </w:r>
      <w:r>
        <w:rPr>
          <w:bCs/>
          <w:sz w:val="24"/>
        </w:rPr>
        <w:t>）在基金管理人更换时，提名新的基金管理人；</w:t>
      </w:r>
    </w:p>
    <w:p w14:paraId="479AD3A0" w14:textId="77777777" w:rsidR="00931DDD" w:rsidRDefault="006A3F6C">
      <w:pPr>
        <w:spacing w:line="360" w:lineRule="auto"/>
        <w:ind w:firstLineChars="200" w:firstLine="480"/>
        <w:rPr>
          <w:bCs/>
          <w:sz w:val="24"/>
        </w:rPr>
      </w:pPr>
      <w:r>
        <w:rPr>
          <w:bCs/>
          <w:sz w:val="24"/>
        </w:rPr>
        <w:t>（</w:t>
      </w:r>
      <w:r>
        <w:rPr>
          <w:rFonts w:hint="eastAsia"/>
          <w:bCs/>
          <w:sz w:val="24"/>
        </w:rPr>
        <w:t>8</w:t>
      </w:r>
      <w:r>
        <w:rPr>
          <w:bCs/>
          <w:sz w:val="24"/>
        </w:rPr>
        <w:t>）法律法规及中国证监会规定的和《基金合同》约定的其他权利。</w:t>
      </w:r>
    </w:p>
    <w:p w14:paraId="19B5805D" w14:textId="77777777" w:rsidR="00931DDD" w:rsidRDefault="006A3F6C">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630A1E17" w14:textId="77777777" w:rsidR="00931DDD" w:rsidRDefault="006A3F6C">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16313BF0" w14:textId="77777777" w:rsidR="00931DDD" w:rsidRDefault="006A3F6C">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79D52905" w14:textId="77777777" w:rsidR="00931DDD" w:rsidRDefault="006A3F6C">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w:t>
      </w:r>
      <w:r>
        <w:rPr>
          <w:bCs/>
          <w:sz w:val="24"/>
        </w:rPr>
        <w:t>托管人自有财产以及不同的</w:t>
      </w:r>
      <w:r>
        <w:rPr>
          <w:bCs/>
          <w:sz w:val="24"/>
        </w:rPr>
        <w:lastRenderedPageBreak/>
        <w:t>基金财产相互独立；对所托管的不同的基金分别设置账户，独立核算，分账管理，保证不同基金之间在账户设置、资金划拨、账册记录等方面相互独立；</w:t>
      </w:r>
    </w:p>
    <w:p w14:paraId="0193A5EC" w14:textId="77777777" w:rsidR="00931DDD" w:rsidRDefault="006A3F6C">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18510104" w14:textId="77777777" w:rsidR="00931DDD" w:rsidRDefault="006A3F6C">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76A0A55B" w14:textId="77777777" w:rsidR="00931DDD" w:rsidRDefault="006A3F6C">
      <w:pPr>
        <w:spacing w:line="360" w:lineRule="auto"/>
        <w:ind w:firstLineChars="200" w:firstLine="480"/>
        <w:rPr>
          <w:bCs/>
          <w:sz w:val="24"/>
        </w:rPr>
      </w:pPr>
      <w:r>
        <w:rPr>
          <w:bCs/>
          <w:sz w:val="24"/>
        </w:rPr>
        <w:t>（</w:t>
      </w:r>
      <w:r>
        <w:rPr>
          <w:bCs/>
          <w:sz w:val="24"/>
        </w:rPr>
        <w:t>6</w:t>
      </w:r>
      <w:r>
        <w:rPr>
          <w:bCs/>
          <w:sz w:val="24"/>
        </w:rPr>
        <w:t>）按规定开设基金财产的资金账户和证券账户，按照《基金合同》的约定，根据基金管理人的投资指令，及时办理清算、交割事宜；</w:t>
      </w:r>
    </w:p>
    <w:p w14:paraId="0BF49487" w14:textId="77777777" w:rsidR="00931DDD" w:rsidRDefault="006A3F6C">
      <w:pPr>
        <w:spacing w:line="360" w:lineRule="auto"/>
        <w:ind w:firstLineChars="200" w:firstLine="480"/>
        <w:rPr>
          <w:bCs/>
          <w:sz w:val="24"/>
        </w:rPr>
      </w:pPr>
      <w:r>
        <w:rPr>
          <w:bCs/>
          <w:sz w:val="24"/>
        </w:rPr>
        <w:t>（</w:t>
      </w:r>
      <w:r>
        <w:rPr>
          <w:bCs/>
          <w:sz w:val="24"/>
        </w:rPr>
        <w:t>7</w:t>
      </w:r>
      <w:r>
        <w:rPr>
          <w:bCs/>
          <w:sz w:val="24"/>
        </w:rPr>
        <w:t>）保守基金商业秘密，除《基金</w:t>
      </w:r>
      <w:r>
        <w:rPr>
          <w:bCs/>
          <w:sz w:val="24"/>
        </w:rPr>
        <w:t>法》、《基金合同》及其他有关规定另有规定外，在基金信息公开披露前予以保密，不得向他人泄露</w:t>
      </w:r>
      <w:r>
        <w:rPr>
          <w:rFonts w:hint="eastAsia"/>
          <w:bCs/>
          <w:sz w:val="24"/>
        </w:rPr>
        <w:t>，但应监管机构、司法机关等有权机关的要求，或因审计、法律等外部专业顾问提供服务需要提供的情况除外</w:t>
      </w:r>
      <w:r>
        <w:rPr>
          <w:bCs/>
          <w:sz w:val="24"/>
        </w:rPr>
        <w:t>；</w:t>
      </w:r>
    </w:p>
    <w:p w14:paraId="40F2AFAC" w14:textId="77777777" w:rsidR="00931DDD" w:rsidRDefault="006A3F6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）复核、审查基金管理人计算的基金资产净值、各类基金份额净值、基金份额申购、赎回价格；</w:t>
      </w:r>
    </w:p>
    <w:p w14:paraId="394A2EE7" w14:textId="77777777" w:rsidR="00931DDD" w:rsidRDefault="006A3F6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6DF63074" w14:textId="77777777" w:rsidR="00931DDD" w:rsidRDefault="006A3F6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中期和年度报告出具意见，说明基金管理人在各重要方面的运作是否严格按照《基金合同》的规定进行；如果基金管理人有未执行《基金合同》规定的行为，还应当说明基金托管人是否采取了适当的措施；</w:t>
      </w:r>
    </w:p>
    <w:p w14:paraId="18ADB87F" w14:textId="77777777" w:rsidR="00931DDD" w:rsidRDefault="006A3F6C">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sz w:val="24"/>
        </w:rPr>
        <w:t>不少于法律法规规定的最低期限</w:t>
      </w:r>
      <w:r>
        <w:rPr>
          <w:bCs/>
          <w:sz w:val="24"/>
        </w:rPr>
        <w:t>；</w:t>
      </w:r>
    </w:p>
    <w:p w14:paraId="5B8B9868" w14:textId="77777777" w:rsidR="00931DDD" w:rsidRDefault="006A3F6C">
      <w:pPr>
        <w:spacing w:line="360" w:lineRule="auto"/>
        <w:ind w:firstLineChars="200" w:firstLine="480"/>
        <w:rPr>
          <w:bCs/>
          <w:sz w:val="24"/>
        </w:rPr>
      </w:pPr>
      <w:r>
        <w:rPr>
          <w:bCs/>
          <w:sz w:val="24"/>
        </w:rPr>
        <w:t>（</w:t>
      </w:r>
      <w:r>
        <w:rPr>
          <w:bCs/>
          <w:sz w:val="24"/>
        </w:rPr>
        <w:t>12</w:t>
      </w:r>
      <w:r>
        <w:rPr>
          <w:bCs/>
          <w:sz w:val="24"/>
        </w:rPr>
        <w:t>）建立并保存基金份额持有人名册；</w:t>
      </w:r>
    </w:p>
    <w:p w14:paraId="1562B76F" w14:textId="77777777" w:rsidR="00931DDD" w:rsidRDefault="006A3F6C">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0723D526" w14:textId="77777777" w:rsidR="00931DDD" w:rsidRDefault="006A3F6C">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04B4D2A6" w14:textId="77777777" w:rsidR="00931DDD" w:rsidRDefault="006A3F6C">
      <w:pPr>
        <w:spacing w:line="360" w:lineRule="auto"/>
        <w:ind w:firstLineChars="200" w:firstLine="480"/>
        <w:rPr>
          <w:bCs/>
          <w:sz w:val="24"/>
        </w:rPr>
      </w:pPr>
      <w:r>
        <w:rPr>
          <w:bCs/>
          <w:sz w:val="24"/>
        </w:rPr>
        <w:t>（</w:t>
      </w:r>
      <w:r>
        <w:rPr>
          <w:bCs/>
          <w:sz w:val="24"/>
        </w:rPr>
        <w:t>15</w:t>
      </w:r>
      <w:r>
        <w:rPr>
          <w:bCs/>
          <w:sz w:val="24"/>
        </w:rPr>
        <w:t>）依据《基金法》、《基金合同》</w:t>
      </w:r>
      <w:r>
        <w:rPr>
          <w:bCs/>
          <w:sz w:val="24"/>
        </w:rPr>
        <w:t>及其他有关规定，召集基金份额持有人大会或配合</w:t>
      </w:r>
      <w:r>
        <w:rPr>
          <w:rFonts w:hint="eastAsia"/>
          <w:bCs/>
          <w:sz w:val="24"/>
        </w:rPr>
        <w:t>基金管理人、</w:t>
      </w:r>
      <w:r>
        <w:rPr>
          <w:bCs/>
          <w:sz w:val="24"/>
        </w:rPr>
        <w:t>基金份额持有人依法召集基金份额持有人大会；</w:t>
      </w:r>
    </w:p>
    <w:p w14:paraId="2801D47E" w14:textId="77777777" w:rsidR="00931DDD" w:rsidRDefault="006A3F6C">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6941A35D" w14:textId="77777777" w:rsidR="00931DDD" w:rsidRDefault="006A3F6C">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16250C77" w14:textId="77777777" w:rsidR="00931DDD" w:rsidRDefault="006A3F6C">
      <w:pPr>
        <w:spacing w:line="360" w:lineRule="auto"/>
        <w:ind w:firstLineChars="200" w:firstLine="480"/>
        <w:rPr>
          <w:bCs/>
          <w:sz w:val="24"/>
        </w:rPr>
      </w:pPr>
      <w:r>
        <w:rPr>
          <w:bCs/>
          <w:sz w:val="24"/>
        </w:rPr>
        <w:lastRenderedPageBreak/>
        <w:t>（</w:t>
      </w:r>
      <w:r>
        <w:rPr>
          <w:bCs/>
          <w:sz w:val="24"/>
        </w:rPr>
        <w:t>18</w:t>
      </w:r>
      <w:r>
        <w:rPr>
          <w:bCs/>
          <w:sz w:val="24"/>
        </w:rPr>
        <w:t>）面临解散、依法被撤销或者被依法宣告破产时，及时报告中国证监会和银行监管机构，并通知基金管理人；</w:t>
      </w:r>
    </w:p>
    <w:p w14:paraId="265BF75E" w14:textId="77777777" w:rsidR="00931DDD" w:rsidRDefault="006A3F6C">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312D853A" w14:textId="77777777" w:rsidR="00931DDD" w:rsidRDefault="006A3F6C">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w:t>
      </w:r>
      <w:r>
        <w:rPr>
          <w:bCs/>
          <w:sz w:val="24"/>
        </w:rPr>
        <w:t>基金管理人因违反《基金合同》造成基金财产损失时，应为基金份额持有人利益向基金管理人追偿</w:t>
      </w:r>
      <w:bookmarkStart w:id="162" w:name="_Hlt88825668"/>
      <w:bookmarkEnd w:id="162"/>
      <w:r>
        <w:rPr>
          <w:bCs/>
          <w:sz w:val="24"/>
        </w:rPr>
        <w:t>；</w:t>
      </w:r>
    </w:p>
    <w:p w14:paraId="3A5CBEC3" w14:textId="77777777" w:rsidR="00931DDD" w:rsidRDefault="006A3F6C">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130F1DA1"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bCs/>
          <w:sz w:val="24"/>
        </w:rPr>
        <w:t>2</w:t>
      </w:r>
      <w:r>
        <w:rPr>
          <w:rFonts w:hint="eastAsia"/>
          <w:bCs/>
          <w:sz w:val="24"/>
        </w:rPr>
        <w:t>）保护基金份额持有人利益，按照规定对基金日常投资行为和资金汇出入情况实施监督，如发现投资指令或资金汇出入违法、违规，应当及时向中国证监会、外管局报告；</w:t>
      </w:r>
    </w:p>
    <w:p w14:paraId="45F05459"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bCs/>
          <w:sz w:val="24"/>
        </w:rPr>
        <w:t>3</w:t>
      </w:r>
      <w:r>
        <w:rPr>
          <w:rFonts w:hint="eastAsia"/>
          <w:bCs/>
          <w:sz w:val="24"/>
        </w:rPr>
        <w:t>）按照法律法规及监管规定，按时向相关监管机构报送应由托管人履行的报告义务；</w:t>
      </w:r>
    </w:p>
    <w:p w14:paraId="2FE0B047"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bCs/>
          <w:sz w:val="24"/>
        </w:rPr>
        <w:t>4</w:t>
      </w:r>
      <w:r>
        <w:rPr>
          <w:rFonts w:hint="eastAsia"/>
          <w:bCs/>
          <w:sz w:val="24"/>
        </w:rPr>
        <w:t>）办理本基金的有关结汇、售汇、收汇、付汇和人民币资金结算业务；</w:t>
      </w:r>
    </w:p>
    <w:p w14:paraId="59D75461" w14:textId="77777777" w:rsidR="00931DDD" w:rsidRDefault="006A3F6C">
      <w:pPr>
        <w:spacing w:line="360" w:lineRule="auto"/>
        <w:ind w:firstLineChars="200" w:firstLine="480"/>
        <w:rPr>
          <w:bCs/>
          <w:sz w:val="24"/>
        </w:rPr>
      </w:pPr>
      <w:r>
        <w:rPr>
          <w:bCs/>
          <w:sz w:val="24"/>
        </w:rPr>
        <w:t>（</w:t>
      </w:r>
      <w:r>
        <w:rPr>
          <w:rFonts w:hint="eastAsia"/>
          <w:bCs/>
          <w:sz w:val="24"/>
        </w:rPr>
        <w:t>2</w:t>
      </w:r>
      <w:r>
        <w:rPr>
          <w:bCs/>
          <w:sz w:val="24"/>
        </w:rPr>
        <w:t>5</w:t>
      </w:r>
      <w:r>
        <w:rPr>
          <w:bCs/>
          <w:sz w:val="24"/>
        </w:rPr>
        <w:t>）</w:t>
      </w:r>
      <w:bookmarkStart w:id="163" w:name="_Toc523711670"/>
      <w:r>
        <w:rPr>
          <w:bCs/>
          <w:sz w:val="24"/>
        </w:rPr>
        <w:t>法律法规</w:t>
      </w:r>
      <w:r>
        <w:rPr>
          <w:rFonts w:hint="eastAsia"/>
          <w:bCs/>
          <w:sz w:val="24"/>
        </w:rPr>
        <w:t>、</w:t>
      </w:r>
      <w:r>
        <w:rPr>
          <w:bCs/>
          <w:sz w:val="24"/>
        </w:rPr>
        <w:t>中国证监会</w:t>
      </w:r>
      <w:r>
        <w:rPr>
          <w:rFonts w:hint="eastAsia"/>
          <w:bCs/>
          <w:sz w:val="24"/>
        </w:rPr>
        <w:t>和外管局根据审慎监管原则</w:t>
      </w:r>
      <w:r>
        <w:rPr>
          <w:bCs/>
          <w:sz w:val="24"/>
        </w:rPr>
        <w:t>规定的</w:t>
      </w:r>
      <w:r>
        <w:rPr>
          <w:rFonts w:hint="eastAsia"/>
          <w:bCs/>
          <w:sz w:val="24"/>
        </w:rPr>
        <w:t>其他职责</w:t>
      </w:r>
      <w:r>
        <w:rPr>
          <w:bCs/>
          <w:sz w:val="24"/>
        </w:rPr>
        <w:t>和《基金合同》约定的其他义务。</w:t>
      </w:r>
    </w:p>
    <w:p w14:paraId="34CCFD1B" w14:textId="77777777" w:rsidR="00931DDD" w:rsidRDefault="006A3F6C">
      <w:pPr>
        <w:spacing w:line="360" w:lineRule="auto"/>
        <w:ind w:firstLineChars="200" w:firstLine="480"/>
        <w:rPr>
          <w:bCs/>
          <w:sz w:val="24"/>
        </w:rPr>
      </w:pPr>
      <w:bookmarkStart w:id="164" w:name="_Toc79392582"/>
      <w:bookmarkEnd w:id="163"/>
      <w:r>
        <w:rPr>
          <w:bCs/>
          <w:sz w:val="24"/>
        </w:rPr>
        <w:t>三、基金份额持有人</w:t>
      </w:r>
      <w:bookmarkEnd w:id="164"/>
    </w:p>
    <w:p w14:paraId="3716D5EB" w14:textId="77777777" w:rsidR="00931DDD" w:rsidRDefault="006A3F6C">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65" w:name="_Hlt88899909"/>
      <w:bookmarkEnd w:id="165"/>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2195B70" w14:textId="77777777" w:rsidR="00931DDD" w:rsidRDefault="006A3F6C">
      <w:pPr>
        <w:spacing w:line="360" w:lineRule="auto"/>
        <w:ind w:firstLineChars="200" w:firstLine="480"/>
        <w:rPr>
          <w:bCs/>
          <w:sz w:val="24"/>
        </w:rPr>
      </w:pPr>
      <w:r>
        <w:rPr>
          <w:rFonts w:hint="eastAsia"/>
          <w:bCs/>
          <w:sz w:val="24"/>
        </w:rPr>
        <w:t>同一类别的每份基金份额具有同等的合法权益。本基金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21D57A9B" w14:textId="77777777" w:rsidR="00931DDD" w:rsidRDefault="006A3F6C">
      <w:pPr>
        <w:spacing w:line="360" w:lineRule="auto"/>
        <w:ind w:firstLineChars="200" w:firstLine="480"/>
        <w:rPr>
          <w:bCs/>
          <w:sz w:val="24"/>
        </w:rPr>
      </w:pPr>
      <w:r>
        <w:rPr>
          <w:bCs/>
          <w:sz w:val="24"/>
        </w:rPr>
        <w:t>1</w:t>
      </w:r>
      <w:r>
        <w:rPr>
          <w:bCs/>
          <w:sz w:val="24"/>
        </w:rPr>
        <w:t>、根据《基金</w:t>
      </w:r>
      <w:r>
        <w:rPr>
          <w:bCs/>
          <w:sz w:val="24"/>
        </w:rPr>
        <w:t>法》、《运作办法》及其他有关规定，基金份额持有人的权利包括但不限于：</w:t>
      </w:r>
    </w:p>
    <w:p w14:paraId="15CD5884" w14:textId="77777777" w:rsidR="00931DDD" w:rsidRDefault="006A3F6C">
      <w:pPr>
        <w:spacing w:line="360" w:lineRule="auto"/>
        <w:ind w:firstLineChars="200" w:firstLine="480"/>
        <w:rPr>
          <w:bCs/>
          <w:sz w:val="24"/>
        </w:rPr>
      </w:pPr>
      <w:r>
        <w:rPr>
          <w:bCs/>
          <w:sz w:val="24"/>
        </w:rPr>
        <w:t>（</w:t>
      </w:r>
      <w:r>
        <w:rPr>
          <w:bCs/>
          <w:sz w:val="24"/>
        </w:rPr>
        <w:t>1</w:t>
      </w:r>
      <w:r>
        <w:rPr>
          <w:bCs/>
          <w:sz w:val="24"/>
        </w:rPr>
        <w:t>）分享基金财产收益；</w:t>
      </w:r>
    </w:p>
    <w:p w14:paraId="01C98005" w14:textId="77777777" w:rsidR="00931DDD" w:rsidRDefault="006A3F6C">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6" w:name="_Hlt88825574"/>
      <w:bookmarkEnd w:id="166"/>
    </w:p>
    <w:p w14:paraId="2A40FEE8" w14:textId="77777777" w:rsidR="00931DDD" w:rsidRDefault="006A3F6C">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1A7FE1E1" w14:textId="77777777" w:rsidR="00931DDD" w:rsidRDefault="006A3F6C">
      <w:pPr>
        <w:spacing w:line="360" w:lineRule="auto"/>
        <w:ind w:firstLineChars="200" w:firstLine="480"/>
        <w:rPr>
          <w:bCs/>
          <w:sz w:val="24"/>
        </w:rPr>
      </w:pPr>
      <w:r>
        <w:rPr>
          <w:bCs/>
          <w:sz w:val="24"/>
        </w:rPr>
        <w:lastRenderedPageBreak/>
        <w:t>（</w:t>
      </w:r>
      <w:r>
        <w:rPr>
          <w:bCs/>
          <w:sz w:val="24"/>
        </w:rPr>
        <w:t>4</w:t>
      </w:r>
      <w:r>
        <w:rPr>
          <w:bCs/>
          <w:sz w:val="24"/>
        </w:rPr>
        <w:t>）按照规定要求召开基金份额持有人大会或者</w:t>
      </w:r>
      <w:r>
        <w:rPr>
          <w:rFonts w:hint="eastAsia"/>
          <w:bCs/>
          <w:sz w:val="24"/>
        </w:rPr>
        <w:t>召集基金份额持有人大会</w:t>
      </w:r>
      <w:r>
        <w:rPr>
          <w:bCs/>
          <w:sz w:val="24"/>
        </w:rPr>
        <w:t>；</w:t>
      </w:r>
    </w:p>
    <w:p w14:paraId="370925D1" w14:textId="77777777" w:rsidR="00931DDD" w:rsidRDefault="006A3F6C">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74FC9BCA" w14:textId="77777777" w:rsidR="00931DDD" w:rsidRDefault="006A3F6C">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19F17E8F" w14:textId="77777777" w:rsidR="00931DDD" w:rsidRDefault="006A3F6C">
      <w:pPr>
        <w:spacing w:line="360" w:lineRule="auto"/>
        <w:ind w:firstLineChars="200" w:firstLine="480"/>
        <w:rPr>
          <w:bCs/>
          <w:sz w:val="24"/>
        </w:rPr>
      </w:pPr>
      <w:r>
        <w:rPr>
          <w:bCs/>
          <w:sz w:val="24"/>
        </w:rPr>
        <w:t>（</w:t>
      </w:r>
      <w:r>
        <w:rPr>
          <w:bCs/>
          <w:sz w:val="24"/>
        </w:rPr>
        <w:t>7</w:t>
      </w:r>
      <w:r>
        <w:rPr>
          <w:bCs/>
          <w:sz w:val="24"/>
        </w:rPr>
        <w:t>）监督基金管理人的投资运作；</w:t>
      </w:r>
    </w:p>
    <w:p w14:paraId="6090F642" w14:textId="77777777" w:rsidR="00931DDD" w:rsidRDefault="006A3F6C">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344438AA" w14:textId="77777777" w:rsidR="00931DDD" w:rsidRDefault="006A3F6C">
      <w:pPr>
        <w:spacing w:line="360" w:lineRule="auto"/>
        <w:ind w:firstLineChars="200" w:firstLine="480"/>
        <w:rPr>
          <w:bCs/>
          <w:sz w:val="24"/>
        </w:rPr>
      </w:pPr>
      <w:r>
        <w:rPr>
          <w:bCs/>
          <w:sz w:val="24"/>
        </w:rPr>
        <w:t>（</w:t>
      </w:r>
      <w:r>
        <w:rPr>
          <w:bCs/>
          <w:sz w:val="24"/>
        </w:rPr>
        <w:t>9</w:t>
      </w:r>
      <w:r>
        <w:rPr>
          <w:bCs/>
          <w:sz w:val="24"/>
        </w:rPr>
        <w:t>）</w:t>
      </w:r>
      <w:r>
        <w:rPr>
          <w:rFonts w:hint="eastAsia"/>
          <w:bCs/>
          <w:sz w:val="24"/>
        </w:rPr>
        <w:t>法律法规及中国证监会规定的和《基金合同》约定的其他</w:t>
      </w:r>
      <w:r>
        <w:rPr>
          <w:bCs/>
          <w:sz w:val="24"/>
        </w:rPr>
        <w:t>权利。</w:t>
      </w:r>
    </w:p>
    <w:p w14:paraId="383EA0CF" w14:textId="77777777" w:rsidR="00931DDD" w:rsidRDefault="006A3F6C">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55ABF0E0" w14:textId="77777777" w:rsidR="00931DDD" w:rsidRDefault="006A3F6C">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、《招募说明书》、《基金产品资料概要》等信息披露文件</w:t>
      </w:r>
      <w:r>
        <w:rPr>
          <w:bCs/>
          <w:sz w:val="24"/>
        </w:rPr>
        <w:t>；</w:t>
      </w:r>
    </w:p>
    <w:p w14:paraId="4044ACBF" w14:textId="77777777" w:rsidR="00931DDD" w:rsidRDefault="006A3F6C">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25A40064" w14:textId="77777777" w:rsidR="00931DDD" w:rsidRDefault="006A3F6C">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1FAFD07A" w14:textId="77777777" w:rsidR="00931DDD" w:rsidRDefault="006A3F6C">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36DD8B1F" w14:textId="77777777" w:rsidR="00931DDD" w:rsidRDefault="006A3F6C">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6C2F03F1" w14:textId="77777777" w:rsidR="00931DDD" w:rsidRDefault="006A3F6C">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62B73307" w14:textId="77777777" w:rsidR="00931DDD" w:rsidRDefault="006A3F6C">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292D84C3" w14:textId="77777777" w:rsidR="00931DDD" w:rsidRDefault="006A3F6C">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524AF1EC" w14:textId="77777777" w:rsidR="00931DDD" w:rsidRDefault="006A3F6C">
      <w:pPr>
        <w:spacing w:line="360" w:lineRule="auto"/>
        <w:ind w:firstLineChars="200" w:firstLine="480"/>
        <w:rPr>
          <w:bCs/>
          <w:sz w:val="24"/>
        </w:rPr>
      </w:pPr>
      <w:r>
        <w:rPr>
          <w:bCs/>
          <w:sz w:val="24"/>
        </w:rPr>
        <w:t>（</w:t>
      </w:r>
      <w:r>
        <w:rPr>
          <w:bCs/>
          <w:sz w:val="24"/>
        </w:rPr>
        <w:t>9</w:t>
      </w:r>
      <w:r>
        <w:rPr>
          <w:bCs/>
          <w:sz w:val="24"/>
        </w:rPr>
        <w:t>）</w:t>
      </w:r>
      <w:r>
        <w:rPr>
          <w:rFonts w:hint="eastAsia"/>
          <w:bCs/>
          <w:sz w:val="24"/>
        </w:rPr>
        <w:t>向基金管理人或销售机构提供法律法规规定的信息资料及身份证明文件，配合管理人或其销售机构就委托人风险承受能力、反洗钱等事项进行的尽职调查；</w:t>
      </w:r>
    </w:p>
    <w:p w14:paraId="202FD6B5" w14:textId="77777777" w:rsidR="00931DDD" w:rsidRDefault="006A3F6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Pr>
          <w:bCs/>
          <w:sz w:val="24"/>
        </w:rPr>
        <w:t>法律法规及中国证监会规定的和《基金合同》约定的其他义务。</w:t>
      </w:r>
    </w:p>
    <w:p w14:paraId="664CADC6" w14:textId="77777777" w:rsidR="00931DDD" w:rsidRDefault="006A3F6C">
      <w:pPr>
        <w:pStyle w:val="1"/>
        <w:spacing w:before="0" w:after="0"/>
        <w:jc w:val="center"/>
        <w:rPr>
          <w:rFonts w:ascii="Times New Roman"/>
          <w:color w:val="auto"/>
          <w:sz w:val="30"/>
        </w:rPr>
      </w:pPr>
      <w:r>
        <w:rPr>
          <w:rFonts w:ascii="Times New Roman"/>
          <w:b w:val="0"/>
          <w:bCs/>
          <w:color w:val="auto"/>
        </w:rPr>
        <w:br w:type="page"/>
      </w:r>
      <w:bookmarkStart w:id="167" w:name="_Toc139991738"/>
      <w:bookmarkStart w:id="168" w:name="_Toc98560354"/>
      <w:bookmarkStart w:id="169" w:name="_Toc3771"/>
      <w:bookmarkStart w:id="170" w:name="_Toc123112236"/>
      <w:bookmarkStart w:id="171" w:name="_Toc62573049"/>
      <w:bookmarkStart w:id="172" w:name="_Toc9706"/>
      <w:bookmarkStart w:id="173" w:name="_Toc18567"/>
      <w:bookmarkStart w:id="174" w:name="_Toc141703888"/>
      <w:bookmarkStart w:id="175" w:name="_Toc6447"/>
      <w:bookmarkStart w:id="176" w:name="_Toc4559"/>
      <w:bookmarkStart w:id="177" w:name="_Toc3321"/>
      <w:bookmarkStart w:id="178" w:name="_Toc25783"/>
      <w:bookmarkStart w:id="179" w:name="_Toc20768"/>
      <w:bookmarkStart w:id="180" w:name="_Toc79392583"/>
      <w:bookmarkStart w:id="181" w:name="_Toc123051454"/>
      <w:bookmarkStart w:id="182" w:name="_Toc7058"/>
      <w:bookmarkStart w:id="183" w:name="_Toc10650"/>
      <w:bookmarkStart w:id="184" w:name="_Toc11030"/>
      <w:bookmarkStart w:id="185" w:name="_Toc123102455"/>
      <w:r>
        <w:rPr>
          <w:rFonts w:ascii="Times New Roman"/>
          <w:color w:val="auto"/>
          <w:sz w:val="30"/>
        </w:rPr>
        <w:lastRenderedPageBreak/>
        <w:t>第</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基金份额持有人大会</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26B384D6" w14:textId="77777777" w:rsidR="00931DDD" w:rsidRDefault="00931DDD">
      <w:pPr>
        <w:tabs>
          <w:tab w:val="left" w:pos="1080"/>
        </w:tabs>
        <w:spacing w:line="360" w:lineRule="auto"/>
        <w:ind w:leftChars="199" w:left="1076" w:hangingChars="274" w:hanging="658"/>
        <w:rPr>
          <w:bCs/>
          <w:sz w:val="24"/>
        </w:rPr>
      </w:pPr>
    </w:p>
    <w:p w14:paraId="4FFBBB8A" w14:textId="77777777" w:rsidR="00931DDD" w:rsidRDefault="006A3F6C">
      <w:pPr>
        <w:spacing w:line="360" w:lineRule="auto"/>
        <w:ind w:firstLineChars="200" w:firstLine="480"/>
        <w:rPr>
          <w:bCs/>
          <w:sz w:val="24"/>
        </w:rPr>
      </w:pPr>
      <w:r>
        <w:rPr>
          <w:bCs/>
          <w:sz w:val="24"/>
        </w:rPr>
        <w:t>基金份额持有人大会由基金</w:t>
      </w:r>
      <w:r>
        <w:rPr>
          <w:bCs/>
          <w:sz w:val="24"/>
        </w:rPr>
        <w:t>份额持有人组成，基金份额持有人的合法授权代表有权代表基金份额持有人出席会议并表决。基金份额持有人持有的每一基金份额拥有平等的投票权。</w:t>
      </w:r>
    </w:p>
    <w:p w14:paraId="07568703" w14:textId="77777777" w:rsidR="00931DDD" w:rsidRDefault="006A3F6C">
      <w:pPr>
        <w:spacing w:line="360" w:lineRule="auto"/>
        <w:ind w:firstLineChars="200" w:firstLine="480"/>
        <w:rPr>
          <w:bCs/>
          <w:sz w:val="24"/>
        </w:rPr>
      </w:pPr>
      <w:r>
        <w:rPr>
          <w:rFonts w:hint="eastAsia"/>
          <w:bCs/>
          <w:sz w:val="24"/>
        </w:rPr>
        <w:t>本基金的基金份额持有人大会暂不设立日常机构。</w:t>
      </w:r>
    </w:p>
    <w:p w14:paraId="1D862475" w14:textId="77777777" w:rsidR="00931DDD" w:rsidRDefault="006A3F6C">
      <w:pPr>
        <w:spacing w:line="360" w:lineRule="auto"/>
        <w:ind w:firstLineChars="200" w:firstLine="480"/>
        <w:rPr>
          <w:bCs/>
          <w:sz w:val="24"/>
        </w:rPr>
      </w:pPr>
      <w:bookmarkStart w:id="186" w:name="_Toc15641220"/>
      <w:bookmarkStart w:id="187" w:name="_Toc79392584"/>
      <w:bookmarkStart w:id="188" w:name="_Toc57530243"/>
      <w:r>
        <w:rPr>
          <w:bCs/>
          <w:sz w:val="24"/>
        </w:rPr>
        <w:t>一、召开事由</w:t>
      </w:r>
      <w:bookmarkEnd w:id="186"/>
      <w:bookmarkEnd w:id="187"/>
      <w:bookmarkEnd w:id="188"/>
    </w:p>
    <w:p w14:paraId="3E314FFB" w14:textId="77777777" w:rsidR="00931DDD" w:rsidRDefault="006A3F6C">
      <w:pPr>
        <w:spacing w:line="360" w:lineRule="auto"/>
        <w:ind w:firstLineChars="200" w:firstLine="480"/>
        <w:rPr>
          <w:bCs/>
          <w:sz w:val="24"/>
        </w:rPr>
      </w:pPr>
      <w:r>
        <w:rPr>
          <w:bCs/>
          <w:sz w:val="24"/>
        </w:rPr>
        <w:t>1</w:t>
      </w:r>
      <w:r>
        <w:rPr>
          <w:bCs/>
          <w:sz w:val="24"/>
        </w:rPr>
        <w:t>、</w:t>
      </w:r>
      <w:r>
        <w:rPr>
          <w:rFonts w:hint="eastAsia"/>
          <w:bCs/>
          <w:sz w:val="24"/>
        </w:rPr>
        <w:t>除法律法规、基金合同或中国证监会另有规定外，</w:t>
      </w:r>
      <w:r>
        <w:rPr>
          <w:bCs/>
          <w:sz w:val="24"/>
        </w:rPr>
        <w:t>当出现或需要决定下列事由之一的，应当召开基金份额持有人大会：</w:t>
      </w:r>
    </w:p>
    <w:p w14:paraId="04D621DC" w14:textId="77777777" w:rsidR="00931DDD" w:rsidRDefault="006A3F6C">
      <w:pPr>
        <w:spacing w:line="360" w:lineRule="auto"/>
        <w:ind w:firstLineChars="200" w:firstLine="480"/>
        <w:rPr>
          <w:bCs/>
          <w:sz w:val="24"/>
        </w:rPr>
      </w:pPr>
      <w:r>
        <w:rPr>
          <w:bCs/>
          <w:sz w:val="24"/>
        </w:rPr>
        <w:t>（</w:t>
      </w:r>
      <w:r>
        <w:rPr>
          <w:bCs/>
          <w:sz w:val="24"/>
        </w:rPr>
        <w:t>1</w:t>
      </w:r>
      <w:r>
        <w:rPr>
          <w:bCs/>
          <w:sz w:val="24"/>
        </w:rPr>
        <w:t>）终止《基金合同》；</w:t>
      </w:r>
    </w:p>
    <w:p w14:paraId="25DDA7F3" w14:textId="77777777" w:rsidR="00931DDD" w:rsidRDefault="006A3F6C">
      <w:pPr>
        <w:spacing w:line="360" w:lineRule="auto"/>
        <w:ind w:firstLineChars="200" w:firstLine="480"/>
        <w:rPr>
          <w:bCs/>
          <w:sz w:val="24"/>
        </w:rPr>
      </w:pPr>
      <w:r>
        <w:rPr>
          <w:bCs/>
          <w:sz w:val="24"/>
        </w:rPr>
        <w:t>（</w:t>
      </w:r>
      <w:r>
        <w:rPr>
          <w:bCs/>
          <w:sz w:val="24"/>
        </w:rPr>
        <w:t>2</w:t>
      </w:r>
      <w:r>
        <w:rPr>
          <w:bCs/>
          <w:sz w:val="24"/>
        </w:rPr>
        <w:t>）更换基金管理人；</w:t>
      </w:r>
    </w:p>
    <w:p w14:paraId="4380E381" w14:textId="77777777" w:rsidR="00931DDD" w:rsidRDefault="006A3F6C">
      <w:pPr>
        <w:spacing w:line="360" w:lineRule="auto"/>
        <w:ind w:firstLineChars="200" w:firstLine="480"/>
        <w:rPr>
          <w:bCs/>
          <w:sz w:val="24"/>
        </w:rPr>
      </w:pPr>
      <w:r>
        <w:rPr>
          <w:bCs/>
          <w:sz w:val="24"/>
        </w:rPr>
        <w:t>（</w:t>
      </w:r>
      <w:r>
        <w:rPr>
          <w:bCs/>
          <w:sz w:val="24"/>
        </w:rPr>
        <w:t>3</w:t>
      </w:r>
      <w:r>
        <w:rPr>
          <w:bCs/>
          <w:sz w:val="24"/>
        </w:rPr>
        <w:t>）更换基金托管人；</w:t>
      </w:r>
    </w:p>
    <w:p w14:paraId="42A4979E" w14:textId="77777777" w:rsidR="00931DDD" w:rsidRDefault="006A3F6C">
      <w:pPr>
        <w:spacing w:line="360" w:lineRule="auto"/>
        <w:ind w:firstLineChars="200" w:firstLine="480"/>
        <w:rPr>
          <w:bCs/>
          <w:sz w:val="24"/>
        </w:rPr>
      </w:pPr>
      <w:r>
        <w:rPr>
          <w:bCs/>
          <w:sz w:val="24"/>
        </w:rPr>
        <w:t>（</w:t>
      </w:r>
      <w:r>
        <w:rPr>
          <w:bCs/>
          <w:sz w:val="24"/>
        </w:rPr>
        <w:t>4</w:t>
      </w:r>
      <w:r>
        <w:rPr>
          <w:bCs/>
          <w:sz w:val="24"/>
        </w:rPr>
        <w:t>）转换基金运作方式；</w:t>
      </w:r>
    </w:p>
    <w:p w14:paraId="3F595460" w14:textId="77777777" w:rsidR="00931DDD" w:rsidRDefault="006A3F6C">
      <w:pPr>
        <w:spacing w:line="360" w:lineRule="auto"/>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或提高销售服务费率，但法律法规要求调整该等报酬标准的除外</w:t>
      </w:r>
      <w:r>
        <w:rPr>
          <w:bCs/>
          <w:sz w:val="24"/>
        </w:rPr>
        <w:t>；</w:t>
      </w:r>
    </w:p>
    <w:p w14:paraId="6106C7C1" w14:textId="77777777" w:rsidR="00931DDD" w:rsidRDefault="006A3F6C">
      <w:pPr>
        <w:spacing w:line="360" w:lineRule="auto"/>
        <w:ind w:firstLineChars="200" w:firstLine="480"/>
        <w:rPr>
          <w:bCs/>
          <w:sz w:val="24"/>
        </w:rPr>
      </w:pPr>
      <w:r>
        <w:rPr>
          <w:bCs/>
          <w:sz w:val="24"/>
        </w:rPr>
        <w:t>（</w:t>
      </w:r>
      <w:r>
        <w:rPr>
          <w:bCs/>
          <w:sz w:val="24"/>
        </w:rPr>
        <w:t>6</w:t>
      </w:r>
      <w:r>
        <w:rPr>
          <w:bCs/>
          <w:sz w:val="24"/>
        </w:rPr>
        <w:t>）变更基金类别；</w:t>
      </w:r>
    </w:p>
    <w:p w14:paraId="5C2A31FF" w14:textId="77777777" w:rsidR="00931DDD" w:rsidRDefault="006A3F6C">
      <w:pPr>
        <w:spacing w:line="360" w:lineRule="auto"/>
        <w:ind w:firstLineChars="200" w:firstLine="480"/>
        <w:rPr>
          <w:bCs/>
          <w:sz w:val="24"/>
        </w:rPr>
      </w:pPr>
      <w:r>
        <w:rPr>
          <w:bCs/>
          <w:sz w:val="24"/>
        </w:rPr>
        <w:t>（</w:t>
      </w:r>
      <w:r>
        <w:rPr>
          <w:bCs/>
          <w:sz w:val="24"/>
        </w:rPr>
        <w:t>7</w:t>
      </w:r>
      <w:r>
        <w:rPr>
          <w:bCs/>
          <w:sz w:val="24"/>
        </w:rPr>
        <w:t>）本基金与其他基金的合并；</w:t>
      </w:r>
    </w:p>
    <w:p w14:paraId="59CCD947" w14:textId="77777777" w:rsidR="00931DDD" w:rsidRDefault="006A3F6C">
      <w:pPr>
        <w:spacing w:line="360" w:lineRule="auto"/>
        <w:ind w:firstLineChars="200" w:firstLine="480"/>
        <w:rPr>
          <w:bCs/>
          <w:sz w:val="24"/>
        </w:rPr>
      </w:pPr>
      <w:r>
        <w:rPr>
          <w:bCs/>
          <w:sz w:val="24"/>
        </w:rPr>
        <w:t>（</w:t>
      </w:r>
      <w:r>
        <w:rPr>
          <w:bCs/>
          <w:sz w:val="24"/>
        </w:rPr>
        <w:t>8</w:t>
      </w:r>
      <w:r>
        <w:rPr>
          <w:bCs/>
          <w:sz w:val="24"/>
        </w:rPr>
        <w:t>）变更基金投资目标、范围或策略；</w:t>
      </w:r>
    </w:p>
    <w:p w14:paraId="22B86A3D" w14:textId="77777777" w:rsidR="00931DDD" w:rsidRDefault="006A3F6C">
      <w:pPr>
        <w:spacing w:line="360" w:lineRule="auto"/>
        <w:ind w:firstLineChars="200" w:firstLine="480"/>
        <w:rPr>
          <w:bCs/>
          <w:sz w:val="24"/>
        </w:rPr>
      </w:pPr>
      <w:r>
        <w:rPr>
          <w:bCs/>
          <w:sz w:val="24"/>
        </w:rPr>
        <w:t>（</w:t>
      </w:r>
      <w:r>
        <w:rPr>
          <w:bCs/>
          <w:sz w:val="24"/>
        </w:rPr>
        <w:t>9</w:t>
      </w:r>
      <w:r>
        <w:rPr>
          <w:bCs/>
          <w:sz w:val="24"/>
        </w:rPr>
        <w:t>）变更基金份额持有人大会程序；</w:t>
      </w:r>
    </w:p>
    <w:p w14:paraId="17D059CA" w14:textId="77777777" w:rsidR="00931DDD" w:rsidRDefault="006A3F6C">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2F1153A1" w14:textId="77777777" w:rsidR="00931DDD" w:rsidRDefault="006A3F6C">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46C218A3" w14:textId="77777777" w:rsidR="00931DDD" w:rsidRDefault="006A3F6C">
      <w:pPr>
        <w:spacing w:line="360" w:lineRule="auto"/>
        <w:ind w:firstLineChars="200" w:firstLine="480"/>
        <w:rPr>
          <w:bCs/>
          <w:sz w:val="24"/>
        </w:rPr>
      </w:pPr>
      <w:r>
        <w:rPr>
          <w:bCs/>
          <w:sz w:val="24"/>
        </w:rPr>
        <w:t>（</w:t>
      </w:r>
      <w:r>
        <w:rPr>
          <w:bCs/>
          <w:sz w:val="24"/>
        </w:rPr>
        <w:t>12</w:t>
      </w:r>
      <w:r>
        <w:rPr>
          <w:bCs/>
          <w:sz w:val="24"/>
        </w:rPr>
        <w:t>）对基金合同当事人权利和义务产生重大影响的其他事项；</w:t>
      </w:r>
    </w:p>
    <w:p w14:paraId="1F37F431" w14:textId="77777777" w:rsidR="00931DDD" w:rsidRDefault="006A3F6C">
      <w:pPr>
        <w:spacing w:line="360" w:lineRule="auto"/>
        <w:ind w:firstLineChars="200" w:firstLine="480"/>
        <w:rPr>
          <w:bCs/>
          <w:sz w:val="24"/>
        </w:rPr>
      </w:pPr>
      <w:r>
        <w:rPr>
          <w:bCs/>
          <w:sz w:val="24"/>
        </w:rPr>
        <w:t>（</w:t>
      </w:r>
      <w:r>
        <w:rPr>
          <w:bCs/>
          <w:sz w:val="24"/>
        </w:rPr>
        <w:t>13</w:t>
      </w:r>
      <w:r>
        <w:rPr>
          <w:bCs/>
          <w:sz w:val="24"/>
        </w:rPr>
        <w:t>）</w:t>
      </w:r>
      <w:r>
        <w:rPr>
          <w:rFonts w:hint="eastAsia"/>
          <w:bCs/>
          <w:sz w:val="24"/>
        </w:rPr>
        <w:t>在遵循本基金份额持有人利益优先原则的前提下，基金管理人应当代表本基金份额持有人的利益</w:t>
      </w:r>
      <w:r>
        <w:rPr>
          <w:rFonts w:hint="eastAsia"/>
          <w:bCs/>
          <w:sz w:val="24"/>
        </w:rPr>
        <w:t>参与本基金所持有基金的基金份额持有人大会并行使相关的投票权利。但基金管理人需将表决意见事先征求基金托管人的意见，并将表决意见在定期报告中予以披露。本基金管理人可以代表本基金的基金份额持有人提议召开或召集本基金所持基金的基金份额持有人大会；</w:t>
      </w:r>
    </w:p>
    <w:p w14:paraId="409FC083" w14:textId="77777777" w:rsidR="00931DDD" w:rsidRDefault="006A3F6C">
      <w:pPr>
        <w:spacing w:line="360" w:lineRule="auto"/>
        <w:ind w:firstLineChars="200" w:firstLine="480"/>
        <w:rPr>
          <w:bCs/>
          <w:sz w:val="24"/>
        </w:rPr>
      </w:pPr>
      <w:r>
        <w:rPr>
          <w:rFonts w:hint="eastAsia"/>
          <w:bCs/>
          <w:sz w:val="24"/>
        </w:rPr>
        <w:lastRenderedPageBreak/>
        <w:t>（</w:t>
      </w:r>
      <w:r>
        <w:rPr>
          <w:rFonts w:hint="eastAsia"/>
          <w:bCs/>
          <w:sz w:val="24"/>
        </w:rPr>
        <w:t>14</w:t>
      </w:r>
      <w:r>
        <w:rPr>
          <w:rFonts w:hint="eastAsia"/>
          <w:bCs/>
          <w:sz w:val="24"/>
        </w:rPr>
        <w:t>）</w:t>
      </w:r>
      <w:r>
        <w:rPr>
          <w:bCs/>
          <w:sz w:val="24"/>
        </w:rPr>
        <w:t>法律法规、《基金合同》或中国证监会规定的其他应当召开基金份额持有人大会的事项。</w:t>
      </w:r>
    </w:p>
    <w:p w14:paraId="4BA92AB8" w14:textId="77777777" w:rsidR="00931DDD" w:rsidRDefault="006A3F6C">
      <w:pPr>
        <w:spacing w:line="360" w:lineRule="auto"/>
        <w:ind w:firstLineChars="200" w:firstLine="480"/>
        <w:rPr>
          <w:bCs/>
          <w:sz w:val="24"/>
        </w:rPr>
      </w:pPr>
      <w:r>
        <w:rPr>
          <w:bCs/>
          <w:sz w:val="24"/>
        </w:rPr>
        <w:t>2</w:t>
      </w:r>
      <w:r>
        <w:rPr>
          <w:bCs/>
          <w:sz w:val="24"/>
        </w:rPr>
        <w:t>、</w:t>
      </w:r>
      <w:r>
        <w:rPr>
          <w:rFonts w:hint="eastAsia"/>
          <w:bCs/>
          <w:sz w:val="24"/>
        </w:rPr>
        <w:t>在法律法规规定和《基金合同》约定的范围内且对基金份额持有人利益无实质性不利影响的前提下，以下情况可由基金管理人和基金托管人协商一致，履行适当程序后修改，不需召开基金份额持有人大会：</w:t>
      </w:r>
    </w:p>
    <w:p w14:paraId="33D8B979" w14:textId="77777777" w:rsidR="00931DDD" w:rsidRDefault="006A3F6C">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1C502EA0" w14:textId="77777777" w:rsidR="00931DDD" w:rsidRDefault="006A3F6C">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）在法律法规和《基金合同》规定的范围内调整本基金的申购费率、调低</w:t>
      </w:r>
      <w:r>
        <w:rPr>
          <w:rFonts w:hint="eastAsia"/>
          <w:bCs/>
          <w:sz w:val="24"/>
        </w:rPr>
        <w:t>销售服务费率或变更收费方式，调整基金份额类别设置</w:t>
      </w:r>
      <w:r>
        <w:rPr>
          <w:bCs/>
          <w:sz w:val="24"/>
        </w:rPr>
        <w:t>；</w:t>
      </w:r>
    </w:p>
    <w:p w14:paraId="4B197788" w14:textId="77777777" w:rsidR="00931DDD" w:rsidRDefault="006A3F6C">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w:t>
      </w:r>
      <w:r>
        <w:rPr>
          <w:rFonts w:hint="eastAsia"/>
          <w:bCs/>
          <w:sz w:val="24"/>
        </w:rPr>
        <w:t>、相关证券交易所或者登记机构的相关业务规则</w:t>
      </w:r>
      <w:r>
        <w:rPr>
          <w:bCs/>
          <w:sz w:val="24"/>
        </w:rPr>
        <w:t>发生变动而应当对《基金合同》进行修改；</w:t>
      </w:r>
    </w:p>
    <w:p w14:paraId="2B0B7A38" w14:textId="77777777" w:rsidR="00931DDD" w:rsidRDefault="006A3F6C">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725C79B4" w14:textId="77777777" w:rsidR="00931DDD" w:rsidRDefault="006A3F6C">
      <w:pPr>
        <w:spacing w:line="360" w:lineRule="auto"/>
        <w:ind w:firstLineChars="200" w:firstLine="480"/>
        <w:rPr>
          <w:bCs/>
          <w:sz w:val="24"/>
        </w:rPr>
      </w:pPr>
      <w:r>
        <w:rPr>
          <w:bCs/>
          <w:sz w:val="24"/>
        </w:rPr>
        <w:t>（</w:t>
      </w:r>
      <w:r>
        <w:rPr>
          <w:rFonts w:hint="eastAsia"/>
          <w:bCs/>
          <w:sz w:val="24"/>
        </w:rPr>
        <w:t>5</w:t>
      </w:r>
      <w:r>
        <w:rPr>
          <w:bCs/>
          <w:sz w:val="24"/>
        </w:rPr>
        <w:t>）基金管理人、登记机构、基金销售机构在法律法规规定或中国证监会许可的范围内调整有关认购、申购、赎回、转换、基金交易、</w:t>
      </w:r>
      <w:proofErr w:type="gramStart"/>
      <w:r>
        <w:rPr>
          <w:bCs/>
          <w:sz w:val="24"/>
        </w:rPr>
        <w:t>非交易</w:t>
      </w:r>
      <w:proofErr w:type="gramEnd"/>
      <w:r>
        <w:rPr>
          <w:bCs/>
          <w:sz w:val="24"/>
        </w:rPr>
        <w:t>过户、转托管等业务规则；</w:t>
      </w:r>
    </w:p>
    <w:p w14:paraId="60B5D38B" w14:textId="77777777" w:rsidR="00931DDD" w:rsidRDefault="006A3F6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）在履行适当程序后，本基金可以推出新业务或服务；</w:t>
      </w:r>
    </w:p>
    <w:p w14:paraId="3A815DBA" w14:textId="77777777" w:rsidR="00931DDD" w:rsidRDefault="006A3F6C">
      <w:pPr>
        <w:spacing w:line="360" w:lineRule="auto"/>
        <w:ind w:firstLineChars="200" w:firstLine="480"/>
        <w:rPr>
          <w:bCs/>
          <w:sz w:val="24"/>
        </w:rPr>
      </w:pPr>
      <w:r>
        <w:rPr>
          <w:bCs/>
          <w:sz w:val="24"/>
        </w:rPr>
        <w:t>（</w:t>
      </w:r>
      <w:r>
        <w:rPr>
          <w:rFonts w:hint="eastAsia"/>
          <w:bCs/>
          <w:sz w:val="24"/>
        </w:rPr>
        <w:t>7</w:t>
      </w:r>
      <w:r>
        <w:rPr>
          <w:bCs/>
          <w:sz w:val="24"/>
        </w:rPr>
        <w:t>）按照法律法规和《基金合同》规定不需召开基金份额持有人大会的</w:t>
      </w:r>
      <w:r>
        <w:rPr>
          <w:rFonts w:hint="eastAsia"/>
          <w:bCs/>
          <w:sz w:val="24"/>
        </w:rPr>
        <w:t>情形</w:t>
      </w:r>
      <w:r>
        <w:rPr>
          <w:bCs/>
          <w:sz w:val="24"/>
        </w:rPr>
        <w:t>以外的其他情形。</w:t>
      </w:r>
    </w:p>
    <w:p w14:paraId="0FF5876F" w14:textId="77777777" w:rsidR="00931DDD" w:rsidRDefault="006A3F6C">
      <w:pPr>
        <w:spacing w:line="360" w:lineRule="auto"/>
        <w:ind w:firstLineChars="200" w:firstLine="480"/>
        <w:rPr>
          <w:bCs/>
          <w:sz w:val="24"/>
        </w:rPr>
      </w:pPr>
      <w:bookmarkStart w:id="189" w:name="_Toc57530244"/>
      <w:bookmarkStart w:id="190" w:name="_Toc79392585"/>
      <w:bookmarkStart w:id="191" w:name="_Toc15641221"/>
      <w:r>
        <w:rPr>
          <w:bCs/>
          <w:sz w:val="24"/>
        </w:rPr>
        <w:t>二、会议召集人及召集方式</w:t>
      </w:r>
      <w:bookmarkEnd w:id="189"/>
      <w:bookmarkEnd w:id="190"/>
      <w:bookmarkEnd w:id="191"/>
    </w:p>
    <w:p w14:paraId="59595F26" w14:textId="77777777" w:rsidR="00931DDD" w:rsidRDefault="006A3F6C">
      <w:pPr>
        <w:spacing w:line="360" w:lineRule="auto"/>
        <w:ind w:firstLineChars="200" w:firstLine="480"/>
        <w:rPr>
          <w:bCs/>
          <w:sz w:val="24"/>
        </w:rPr>
      </w:pPr>
      <w:bookmarkStart w:id="192" w:name="_Toc57530245"/>
      <w:bookmarkStart w:id="193" w:name="_Toc15641222"/>
      <w:r>
        <w:rPr>
          <w:bCs/>
          <w:sz w:val="24"/>
        </w:rPr>
        <w:t>1</w:t>
      </w:r>
      <w:r>
        <w:rPr>
          <w:bCs/>
          <w:sz w:val="24"/>
        </w:rPr>
        <w:t>、除法律法规规定或《基金合同》另有约定外，基金份额持有人大会由基金管理人召集</w:t>
      </w:r>
      <w:r>
        <w:rPr>
          <w:rFonts w:hint="eastAsia"/>
          <w:bCs/>
          <w:sz w:val="24"/>
        </w:rPr>
        <w:t>。</w:t>
      </w:r>
    </w:p>
    <w:p w14:paraId="54A42CFD" w14:textId="77777777" w:rsidR="00931DDD" w:rsidRDefault="006A3F6C">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r>
        <w:rPr>
          <w:rFonts w:hint="eastAsia"/>
          <w:bCs/>
          <w:sz w:val="24"/>
        </w:rPr>
        <w:t>。</w:t>
      </w:r>
    </w:p>
    <w:p w14:paraId="395ECD3D" w14:textId="77777777" w:rsidR="00931DDD" w:rsidRDefault="006A3F6C">
      <w:pPr>
        <w:spacing w:line="360" w:lineRule="auto"/>
        <w:ind w:firstLineChars="200" w:firstLine="480"/>
        <w:rPr>
          <w:bCs/>
          <w:sz w:val="24"/>
        </w:rPr>
      </w:pPr>
      <w:r>
        <w:rPr>
          <w:bCs/>
          <w:sz w:val="24"/>
        </w:rPr>
        <w:t>3</w:t>
      </w:r>
      <w:r>
        <w:rPr>
          <w:bCs/>
          <w:sz w:val="24"/>
        </w:rPr>
        <w:t>、基金托管人认为有必要召开基金份额持有人大会的，应当向</w:t>
      </w:r>
      <w:r>
        <w:rPr>
          <w:bCs/>
          <w:sz w:val="24"/>
        </w:rPr>
        <w:t>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04F46326" w14:textId="77777777" w:rsidR="00931DDD" w:rsidRDefault="006A3F6C">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w:t>
      </w:r>
      <w:r>
        <w:rPr>
          <w:bCs/>
          <w:sz w:val="24"/>
        </w:rPr>
        <w:lastRenderedPageBreak/>
        <w:t>求召开基金份额持有人大会，应当向基金管理人提出书面提议。基金管理人应当自收到书面提议之日起</w:t>
      </w:r>
      <w:r>
        <w:rPr>
          <w:rFonts w:hint="eastAsia"/>
          <w:bCs/>
          <w:sz w:val="24"/>
        </w:rPr>
        <w:t>10</w:t>
      </w:r>
      <w:r>
        <w:rPr>
          <w:bCs/>
          <w:sz w:val="24"/>
        </w:rPr>
        <w:t>日内决定是否召集，并书面告知提出提</w:t>
      </w:r>
      <w:r>
        <w:rPr>
          <w:bCs/>
          <w:sz w:val="24"/>
        </w:rPr>
        <w:t>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2E8C4EF2" w14:textId="77777777" w:rsidR="00931DDD" w:rsidRDefault="006A3F6C">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w:t>
      </w:r>
      <w:r>
        <w:rPr>
          <w:bCs/>
          <w:sz w:val="24"/>
        </w:rPr>
        <w:t>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57BD5ED9" w14:textId="77777777" w:rsidR="00931DDD" w:rsidRDefault="006A3F6C">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16EC88DF" w14:textId="77777777" w:rsidR="00931DDD" w:rsidRDefault="006A3F6C">
      <w:pPr>
        <w:spacing w:line="360" w:lineRule="auto"/>
        <w:ind w:firstLineChars="200" w:firstLine="480"/>
        <w:rPr>
          <w:bCs/>
          <w:sz w:val="24"/>
        </w:rPr>
      </w:pPr>
      <w:bookmarkStart w:id="194" w:name="_Toc79392586"/>
      <w:r>
        <w:rPr>
          <w:bCs/>
          <w:sz w:val="24"/>
        </w:rPr>
        <w:t>三、召开基金份额持有人大会的通知时间、通知内容、通知方式</w:t>
      </w:r>
      <w:bookmarkEnd w:id="192"/>
      <w:bookmarkEnd w:id="193"/>
      <w:bookmarkEnd w:id="194"/>
    </w:p>
    <w:p w14:paraId="0B4B84EB" w14:textId="77777777" w:rsidR="00931DDD" w:rsidRDefault="006A3F6C">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6B36DDCC" w14:textId="77777777" w:rsidR="00931DDD" w:rsidRDefault="006A3F6C">
      <w:pPr>
        <w:spacing w:line="360" w:lineRule="auto"/>
        <w:ind w:firstLineChars="200" w:firstLine="480"/>
        <w:rPr>
          <w:bCs/>
          <w:sz w:val="24"/>
        </w:rPr>
      </w:pPr>
      <w:r>
        <w:rPr>
          <w:bCs/>
          <w:sz w:val="24"/>
        </w:rPr>
        <w:t>（</w:t>
      </w:r>
      <w:r>
        <w:rPr>
          <w:bCs/>
          <w:sz w:val="24"/>
        </w:rPr>
        <w:t>1</w:t>
      </w:r>
      <w:r>
        <w:rPr>
          <w:bCs/>
          <w:sz w:val="24"/>
        </w:rPr>
        <w:t>）会议召</w:t>
      </w:r>
      <w:r>
        <w:rPr>
          <w:bCs/>
          <w:sz w:val="24"/>
        </w:rPr>
        <w:t>开的时间、地点和会议形式；</w:t>
      </w:r>
    </w:p>
    <w:p w14:paraId="32E7BE51" w14:textId="77777777" w:rsidR="00931DDD" w:rsidRDefault="006A3F6C">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7F7CEFC8" w14:textId="77777777" w:rsidR="00931DDD" w:rsidRDefault="006A3F6C">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7707BAFF" w14:textId="77777777" w:rsidR="00931DDD" w:rsidRDefault="006A3F6C">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7E9DC5D7" w14:textId="77777777" w:rsidR="00931DDD" w:rsidRDefault="006A3F6C">
      <w:pPr>
        <w:spacing w:line="360" w:lineRule="auto"/>
        <w:ind w:firstLineChars="200" w:firstLine="480"/>
        <w:rPr>
          <w:bCs/>
          <w:sz w:val="24"/>
        </w:rPr>
      </w:pPr>
      <w:r>
        <w:rPr>
          <w:bCs/>
          <w:sz w:val="24"/>
        </w:rPr>
        <w:t>（</w:t>
      </w:r>
      <w:r>
        <w:rPr>
          <w:bCs/>
          <w:sz w:val="24"/>
        </w:rPr>
        <w:t>5</w:t>
      </w:r>
      <w:r>
        <w:rPr>
          <w:bCs/>
          <w:sz w:val="24"/>
        </w:rPr>
        <w:t>）会务常设联系人姓名及联系电话；</w:t>
      </w:r>
    </w:p>
    <w:p w14:paraId="05BBB707" w14:textId="77777777" w:rsidR="00931DDD" w:rsidRDefault="006A3F6C">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D694D01" w14:textId="77777777" w:rsidR="00931DDD" w:rsidRDefault="006A3F6C">
      <w:pPr>
        <w:spacing w:line="360" w:lineRule="auto"/>
        <w:ind w:firstLineChars="200" w:firstLine="480"/>
        <w:rPr>
          <w:bCs/>
          <w:sz w:val="24"/>
        </w:rPr>
      </w:pPr>
      <w:r>
        <w:rPr>
          <w:bCs/>
          <w:sz w:val="24"/>
        </w:rPr>
        <w:t>（</w:t>
      </w:r>
      <w:r>
        <w:rPr>
          <w:bCs/>
          <w:sz w:val="24"/>
        </w:rPr>
        <w:t>7</w:t>
      </w:r>
      <w:r>
        <w:rPr>
          <w:bCs/>
          <w:sz w:val="24"/>
        </w:rPr>
        <w:t>）召集人需要通知的其他事项。</w:t>
      </w:r>
    </w:p>
    <w:p w14:paraId="1BBBE174" w14:textId="77777777" w:rsidR="00931DDD" w:rsidRDefault="006A3F6C">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1C4DA90" w14:textId="77777777" w:rsidR="00931DDD" w:rsidRDefault="006A3F6C">
      <w:pPr>
        <w:spacing w:line="360" w:lineRule="auto"/>
        <w:ind w:firstLineChars="200" w:firstLine="480"/>
        <w:rPr>
          <w:bCs/>
          <w:sz w:val="24"/>
        </w:rPr>
      </w:pPr>
      <w:r>
        <w:rPr>
          <w:bCs/>
          <w:sz w:val="24"/>
        </w:rPr>
        <w:lastRenderedPageBreak/>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w:t>
      </w:r>
      <w:r>
        <w:rPr>
          <w:bCs/>
          <w:sz w:val="24"/>
        </w:rPr>
        <w:t>监督的，不影响表决意见的计票效力。</w:t>
      </w:r>
    </w:p>
    <w:p w14:paraId="48017B5D" w14:textId="77777777" w:rsidR="00931DDD" w:rsidRDefault="006A3F6C">
      <w:pPr>
        <w:spacing w:line="360" w:lineRule="auto"/>
        <w:ind w:firstLineChars="200" w:firstLine="480"/>
        <w:rPr>
          <w:bCs/>
          <w:sz w:val="24"/>
        </w:rPr>
      </w:pPr>
      <w:bookmarkStart w:id="195" w:name="_Toc57530246"/>
      <w:bookmarkStart w:id="196" w:name="_Toc15641223"/>
      <w:bookmarkStart w:id="197" w:name="_Toc79392587"/>
      <w:r>
        <w:rPr>
          <w:bCs/>
          <w:sz w:val="24"/>
        </w:rPr>
        <w:t>四、基金份额持有人出席会议的方式</w:t>
      </w:r>
      <w:bookmarkEnd w:id="195"/>
      <w:bookmarkEnd w:id="196"/>
      <w:bookmarkEnd w:id="197"/>
    </w:p>
    <w:p w14:paraId="7BE66956" w14:textId="77777777" w:rsidR="00931DDD" w:rsidRDefault="006A3F6C">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w:t>
      </w:r>
      <w:r>
        <w:rPr>
          <w:bCs/>
          <w:sz w:val="24"/>
        </w:rPr>
        <w:t>、</w:t>
      </w:r>
      <w:r>
        <w:rPr>
          <w:rFonts w:hint="eastAsia"/>
          <w:bCs/>
          <w:sz w:val="24"/>
        </w:rPr>
        <w:t>监管</w:t>
      </w:r>
      <w:r>
        <w:rPr>
          <w:bCs/>
          <w:sz w:val="24"/>
        </w:rPr>
        <w:t>机构</w:t>
      </w:r>
      <w:r>
        <w:rPr>
          <w:rFonts w:hint="eastAsia"/>
          <w:bCs/>
          <w:sz w:val="24"/>
        </w:rPr>
        <w:t>允许的其他方式</w:t>
      </w:r>
      <w:r>
        <w:rPr>
          <w:bCs/>
          <w:sz w:val="24"/>
        </w:rPr>
        <w:t>召开，会议的召开方式由会议召集人确定。</w:t>
      </w:r>
    </w:p>
    <w:p w14:paraId="5163FE2E" w14:textId="77777777" w:rsidR="00931DDD" w:rsidRDefault="006A3F6C">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41B00F5" w14:textId="77777777" w:rsidR="00931DDD" w:rsidRDefault="006A3F6C">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w:t>
      </w:r>
      <w:r>
        <w:rPr>
          <w:bCs/>
          <w:sz w:val="24"/>
        </w:rPr>
        <w:t>具的委托人持有基金份额的凭证及委托人的代理投票授权委托证明符合法律法规、《基金合同》和会议通知的规定，并且持有基金份额的凭证与基金管理人持有的登记资料相符；</w:t>
      </w:r>
    </w:p>
    <w:p w14:paraId="1B006D1B" w14:textId="77777777" w:rsidR="00931DDD" w:rsidRDefault="006A3F6C">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w:t>
      </w:r>
      <w:r>
        <w:rPr>
          <w:bCs/>
          <w:sz w:val="24"/>
        </w:rPr>
        <w:t>额持有人大会到会者在权益登记日代表的有效的基金份额应不少于本基金在权益登记日基金总份额的三分之一（含三分之一）。</w:t>
      </w:r>
    </w:p>
    <w:p w14:paraId="7A665DD3" w14:textId="77777777" w:rsidR="00931DDD" w:rsidRDefault="006A3F6C">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w:t>
      </w:r>
      <w:r>
        <w:rPr>
          <w:rFonts w:hint="eastAsia"/>
          <w:bCs/>
          <w:sz w:val="24"/>
        </w:rPr>
        <w:t>截止</w:t>
      </w:r>
      <w:r>
        <w:rPr>
          <w:bCs/>
          <w:sz w:val="24"/>
        </w:rPr>
        <w:t>日以前送达至召集人指定的地址。通讯开会应以书面方式</w:t>
      </w:r>
      <w:proofErr w:type="gramStart"/>
      <w:r>
        <w:rPr>
          <w:rFonts w:hint="eastAsia"/>
          <w:bCs/>
          <w:sz w:val="24"/>
        </w:rPr>
        <w:t>或大会</w:t>
      </w:r>
      <w:proofErr w:type="gramEnd"/>
      <w:r>
        <w:rPr>
          <w:rFonts w:hint="eastAsia"/>
          <w:bCs/>
          <w:sz w:val="24"/>
        </w:rPr>
        <w:t>公告载明的其他方式</w:t>
      </w:r>
      <w:r>
        <w:rPr>
          <w:bCs/>
          <w:sz w:val="24"/>
        </w:rPr>
        <w:t>进行表决。</w:t>
      </w:r>
    </w:p>
    <w:p w14:paraId="442A709F" w14:textId="77777777" w:rsidR="00931DDD" w:rsidRDefault="006A3F6C">
      <w:pPr>
        <w:spacing w:line="360" w:lineRule="auto"/>
        <w:ind w:firstLineChars="200" w:firstLine="480"/>
        <w:rPr>
          <w:bCs/>
          <w:sz w:val="24"/>
        </w:rPr>
      </w:pPr>
      <w:r>
        <w:rPr>
          <w:bCs/>
          <w:sz w:val="24"/>
        </w:rPr>
        <w:t>在同时符合以下条件时，通讯开会的方式视为有效：</w:t>
      </w:r>
    </w:p>
    <w:p w14:paraId="2B2F5F1A" w14:textId="77777777" w:rsidR="00931DDD" w:rsidRDefault="006A3F6C">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w:t>
      </w:r>
      <w:r>
        <w:rPr>
          <w:bCs/>
          <w:sz w:val="24"/>
        </w:rPr>
        <w:lastRenderedPageBreak/>
        <w:t>续公布相关提示性公告；</w:t>
      </w:r>
    </w:p>
    <w:p w14:paraId="53602C08" w14:textId="77777777" w:rsidR="00931DDD" w:rsidRDefault="006A3F6C">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w:t>
      </w:r>
      <w:r>
        <w:rPr>
          <w:bCs/>
          <w:sz w:val="24"/>
        </w:rPr>
        <w:t>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B86029A" w14:textId="77777777" w:rsidR="00931DDD" w:rsidRDefault="006A3F6C">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若本人直接出具表决意见或授权他人代表出具表决意见基金份额持有人所持有的基金份额小于在权益登记日基金总份额的二分之一，召集人</w:t>
      </w:r>
      <w:r>
        <w:rPr>
          <w:rFonts w:hint="eastAsia"/>
          <w:bCs/>
          <w:sz w:val="24"/>
        </w:rPr>
        <w:t>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4F1EA3AA" w14:textId="77777777" w:rsidR="00931DDD" w:rsidRDefault="006A3F6C">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657982CD" w14:textId="77777777" w:rsidR="00931DDD" w:rsidRDefault="006A3F6C">
      <w:pPr>
        <w:spacing w:line="360" w:lineRule="auto"/>
        <w:ind w:firstLineChars="200" w:firstLine="480"/>
        <w:rPr>
          <w:bCs/>
          <w:sz w:val="24"/>
        </w:rPr>
      </w:pPr>
      <w:r>
        <w:rPr>
          <w:bCs/>
          <w:sz w:val="24"/>
        </w:rPr>
        <w:t>3</w:t>
      </w:r>
      <w:r>
        <w:rPr>
          <w:bCs/>
          <w:sz w:val="24"/>
        </w:rPr>
        <w:t>、</w:t>
      </w:r>
      <w:r>
        <w:rPr>
          <w:rFonts w:hint="eastAsia"/>
          <w:bCs/>
          <w:sz w:val="24"/>
        </w:rPr>
        <w:t>在法律法规及监管机构允许的前提下，</w:t>
      </w:r>
      <w:r>
        <w:rPr>
          <w:bCs/>
          <w:sz w:val="24"/>
        </w:rPr>
        <w:t>基金份额持有人大会可通过网络、电话或其他方式召开，基金份额持有人可以采用书面、网络、电话、短信或其他方式进行表决，具体方式由会议召集人确定并在会议通知中列明。</w:t>
      </w:r>
    </w:p>
    <w:p w14:paraId="019BEEB5" w14:textId="77777777" w:rsidR="00931DDD" w:rsidRDefault="006A3F6C">
      <w:pPr>
        <w:spacing w:line="360" w:lineRule="auto"/>
        <w:ind w:firstLineChars="200"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56214F5F" w14:textId="77777777" w:rsidR="00931DDD" w:rsidRDefault="006A3F6C">
      <w:pPr>
        <w:spacing w:line="360" w:lineRule="auto"/>
        <w:ind w:firstLineChars="200" w:firstLine="480"/>
        <w:rPr>
          <w:bCs/>
          <w:sz w:val="24"/>
        </w:rPr>
      </w:pPr>
      <w:bookmarkStart w:id="198" w:name="_Toc57530247"/>
      <w:bookmarkStart w:id="199" w:name="_Toc79392588"/>
      <w:bookmarkStart w:id="200" w:name="_Toc15641224"/>
      <w:r>
        <w:rPr>
          <w:bCs/>
          <w:sz w:val="24"/>
        </w:rPr>
        <w:t>五、议事内容与程序</w:t>
      </w:r>
      <w:bookmarkEnd w:id="198"/>
      <w:bookmarkEnd w:id="199"/>
      <w:bookmarkEnd w:id="200"/>
    </w:p>
    <w:p w14:paraId="56EEE380" w14:textId="77777777" w:rsidR="00931DDD" w:rsidRDefault="006A3F6C">
      <w:pPr>
        <w:spacing w:line="360" w:lineRule="auto"/>
        <w:ind w:firstLineChars="200" w:firstLine="480"/>
        <w:rPr>
          <w:bCs/>
          <w:sz w:val="24"/>
        </w:rPr>
      </w:pPr>
      <w:r>
        <w:rPr>
          <w:bCs/>
          <w:sz w:val="24"/>
        </w:rPr>
        <w:t>1</w:t>
      </w:r>
      <w:r>
        <w:rPr>
          <w:bCs/>
          <w:sz w:val="24"/>
        </w:rPr>
        <w:t>、议事内容及提案权</w:t>
      </w:r>
    </w:p>
    <w:p w14:paraId="259A91B3" w14:textId="77777777" w:rsidR="00931DDD" w:rsidRDefault="006A3F6C">
      <w:pPr>
        <w:spacing w:line="360" w:lineRule="auto"/>
        <w:ind w:firstLineChars="200" w:firstLine="480"/>
        <w:rPr>
          <w:bCs/>
          <w:sz w:val="24"/>
        </w:rPr>
      </w:pPr>
      <w:r>
        <w:rPr>
          <w:bCs/>
          <w:sz w:val="24"/>
        </w:rPr>
        <w:t>议事内容为关系基金份额持有人利益的重大事项，如《基金合同》的重大修改、决定终止《基金合同》、更换基金管理人、更</w:t>
      </w:r>
      <w:r>
        <w:rPr>
          <w:bCs/>
          <w:sz w:val="24"/>
        </w:rPr>
        <w:t>换基金托管人、与其他基金合并、法律法规及《基金合同》规定的其他事项以及会议召集人认为需提交基金份</w:t>
      </w:r>
      <w:r>
        <w:rPr>
          <w:bCs/>
          <w:sz w:val="24"/>
        </w:rPr>
        <w:lastRenderedPageBreak/>
        <w:t>额持有人大会讨论的其他事项。</w:t>
      </w:r>
    </w:p>
    <w:p w14:paraId="35D43E98" w14:textId="77777777" w:rsidR="00931DDD" w:rsidRDefault="006A3F6C">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2A721A66" w14:textId="77777777" w:rsidR="00931DDD" w:rsidRDefault="006A3F6C">
      <w:pPr>
        <w:spacing w:line="360" w:lineRule="auto"/>
        <w:ind w:firstLineChars="200" w:firstLine="480"/>
        <w:rPr>
          <w:bCs/>
          <w:sz w:val="24"/>
        </w:rPr>
      </w:pPr>
      <w:r>
        <w:rPr>
          <w:bCs/>
          <w:sz w:val="24"/>
        </w:rPr>
        <w:t>基金份额持有人大会不得对未事先公告的议事内容进行表决。</w:t>
      </w:r>
    </w:p>
    <w:p w14:paraId="766B71F9" w14:textId="77777777" w:rsidR="00931DDD" w:rsidRDefault="006A3F6C">
      <w:pPr>
        <w:spacing w:line="360" w:lineRule="auto"/>
        <w:ind w:firstLineChars="200" w:firstLine="480"/>
        <w:rPr>
          <w:bCs/>
          <w:sz w:val="24"/>
        </w:rPr>
      </w:pPr>
      <w:r>
        <w:rPr>
          <w:bCs/>
          <w:sz w:val="24"/>
        </w:rPr>
        <w:t>2</w:t>
      </w:r>
      <w:r>
        <w:rPr>
          <w:bCs/>
          <w:sz w:val="24"/>
        </w:rPr>
        <w:t>、议事程序</w:t>
      </w:r>
    </w:p>
    <w:p w14:paraId="13006322" w14:textId="77777777" w:rsidR="00931DDD" w:rsidRDefault="006A3F6C">
      <w:pPr>
        <w:spacing w:line="360" w:lineRule="auto"/>
        <w:ind w:firstLineChars="200" w:firstLine="480"/>
        <w:rPr>
          <w:bCs/>
          <w:sz w:val="24"/>
        </w:rPr>
      </w:pPr>
      <w:r>
        <w:rPr>
          <w:bCs/>
          <w:sz w:val="24"/>
        </w:rPr>
        <w:t>（</w:t>
      </w:r>
      <w:r>
        <w:rPr>
          <w:bCs/>
          <w:sz w:val="24"/>
        </w:rPr>
        <w:t>1</w:t>
      </w:r>
      <w:r>
        <w:rPr>
          <w:bCs/>
          <w:sz w:val="24"/>
        </w:rPr>
        <w:t>）现场开会</w:t>
      </w:r>
    </w:p>
    <w:p w14:paraId="10E7C4A1" w14:textId="77777777" w:rsidR="00931DDD" w:rsidRDefault="006A3F6C">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w:t>
      </w:r>
      <w:r>
        <w:rPr>
          <w:bCs/>
          <w:sz w:val="24"/>
        </w:rPr>
        <w:t>金份额持有人大会</w:t>
      </w:r>
      <w:proofErr w:type="gramStart"/>
      <w:r>
        <w:rPr>
          <w:bCs/>
          <w:sz w:val="24"/>
        </w:rPr>
        <w:t>作出</w:t>
      </w:r>
      <w:proofErr w:type="gramEnd"/>
      <w:r>
        <w:rPr>
          <w:bCs/>
          <w:sz w:val="24"/>
        </w:rPr>
        <w:t>的决议的效力。</w:t>
      </w:r>
    </w:p>
    <w:p w14:paraId="266F0D96" w14:textId="77777777" w:rsidR="00931DDD" w:rsidRDefault="006A3F6C">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0D68F6B5" w14:textId="77777777" w:rsidR="00931DDD" w:rsidRDefault="006A3F6C">
      <w:pPr>
        <w:spacing w:line="360" w:lineRule="auto"/>
        <w:ind w:firstLineChars="200" w:firstLine="480"/>
        <w:rPr>
          <w:bCs/>
          <w:sz w:val="24"/>
        </w:rPr>
      </w:pPr>
      <w:r>
        <w:rPr>
          <w:bCs/>
          <w:sz w:val="24"/>
        </w:rPr>
        <w:t>（</w:t>
      </w:r>
      <w:r>
        <w:rPr>
          <w:bCs/>
          <w:sz w:val="24"/>
        </w:rPr>
        <w:t>2</w:t>
      </w:r>
      <w:r>
        <w:rPr>
          <w:bCs/>
          <w:sz w:val="24"/>
        </w:rPr>
        <w:t>）通讯开会</w:t>
      </w:r>
    </w:p>
    <w:p w14:paraId="0ECD2E9C" w14:textId="77777777" w:rsidR="00931DDD" w:rsidRDefault="006A3F6C">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7081DAA1" w14:textId="77777777" w:rsidR="00931DDD" w:rsidRDefault="006A3F6C">
      <w:pPr>
        <w:spacing w:line="360" w:lineRule="auto"/>
        <w:ind w:firstLineChars="200" w:firstLine="480"/>
        <w:rPr>
          <w:bCs/>
          <w:sz w:val="24"/>
        </w:rPr>
      </w:pPr>
      <w:bookmarkStart w:id="201" w:name="_Toc15641225"/>
      <w:bookmarkStart w:id="202" w:name="_Toc57530248"/>
      <w:bookmarkStart w:id="203" w:name="_Toc79392589"/>
      <w:r>
        <w:rPr>
          <w:bCs/>
          <w:sz w:val="24"/>
        </w:rPr>
        <w:t>六、表决</w:t>
      </w:r>
      <w:bookmarkEnd w:id="201"/>
      <w:bookmarkEnd w:id="202"/>
      <w:bookmarkEnd w:id="203"/>
    </w:p>
    <w:p w14:paraId="40AD4906" w14:textId="77777777" w:rsidR="00931DDD" w:rsidRDefault="006A3F6C">
      <w:pPr>
        <w:spacing w:line="360" w:lineRule="auto"/>
        <w:ind w:firstLineChars="200" w:firstLine="480"/>
        <w:rPr>
          <w:bCs/>
          <w:sz w:val="24"/>
        </w:rPr>
      </w:pPr>
      <w:r>
        <w:rPr>
          <w:bCs/>
          <w:sz w:val="24"/>
        </w:rPr>
        <w:t>基金份额持有人所持每份基金份额有一票表决权。</w:t>
      </w:r>
    </w:p>
    <w:p w14:paraId="52D752CE" w14:textId="77777777" w:rsidR="00931DDD" w:rsidRDefault="006A3F6C">
      <w:pPr>
        <w:spacing w:line="360" w:lineRule="auto"/>
        <w:ind w:firstLineChars="200" w:firstLine="480"/>
        <w:rPr>
          <w:bCs/>
          <w:sz w:val="24"/>
        </w:rPr>
      </w:pPr>
      <w:r>
        <w:rPr>
          <w:bCs/>
          <w:sz w:val="24"/>
        </w:rPr>
        <w:t>基金份额持有人大会决议分为一般决议和特别决议：</w:t>
      </w:r>
    </w:p>
    <w:p w14:paraId="29908AB2" w14:textId="77777777" w:rsidR="00931DDD" w:rsidRDefault="006A3F6C">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29258AAF" w14:textId="77777777" w:rsidR="00931DDD" w:rsidRDefault="006A3F6C">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lastRenderedPageBreak/>
        <w:t>转换基金运作方式、更换基金管理人或者基金托管人、终止《基金合同》</w:t>
      </w:r>
      <w:r>
        <w:rPr>
          <w:rFonts w:hint="eastAsia"/>
          <w:bCs/>
          <w:sz w:val="24"/>
        </w:rPr>
        <w:t>、</w:t>
      </w:r>
      <w:r>
        <w:rPr>
          <w:bCs/>
          <w:sz w:val="24"/>
        </w:rPr>
        <w:t>本基金</w:t>
      </w:r>
      <w:r>
        <w:rPr>
          <w:rFonts w:hint="eastAsia"/>
          <w:bCs/>
          <w:sz w:val="24"/>
        </w:rPr>
        <w:t>与其他基金合并</w:t>
      </w:r>
      <w:r>
        <w:rPr>
          <w:bCs/>
          <w:sz w:val="24"/>
        </w:rPr>
        <w:t>以特别决议通过方为有效。</w:t>
      </w:r>
    </w:p>
    <w:p w14:paraId="20462202" w14:textId="77777777" w:rsidR="00931DDD" w:rsidRDefault="006A3F6C">
      <w:pPr>
        <w:spacing w:line="360" w:lineRule="auto"/>
        <w:ind w:firstLineChars="200" w:firstLine="480"/>
        <w:rPr>
          <w:bCs/>
          <w:sz w:val="24"/>
        </w:rPr>
      </w:pPr>
      <w:r>
        <w:rPr>
          <w:bCs/>
          <w:sz w:val="24"/>
        </w:rPr>
        <w:t>基金份额持有人大会采取记名方式进行投票表决。</w:t>
      </w:r>
    </w:p>
    <w:p w14:paraId="3D9376AD" w14:textId="77777777" w:rsidR="00931DDD" w:rsidRDefault="006A3F6C">
      <w:pPr>
        <w:spacing w:line="360" w:lineRule="auto"/>
        <w:ind w:firstLineChars="200" w:firstLine="480"/>
        <w:rPr>
          <w:bCs/>
          <w:sz w:val="24"/>
        </w:rPr>
      </w:pPr>
      <w:r>
        <w:rPr>
          <w:bCs/>
          <w:sz w:val="24"/>
        </w:rPr>
        <w:t>采取通讯方式进行表决时，除</w:t>
      </w:r>
      <w:r>
        <w:rPr>
          <w:bCs/>
          <w:sz w:val="24"/>
        </w:rPr>
        <w:t>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D3C9D6B" w14:textId="77777777" w:rsidR="00931DDD" w:rsidRDefault="006A3F6C">
      <w:pPr>
        <w:spacing w:line="360" w:lineRule="auto"/>
        <w:ind w:firstLineChars="200" w:firstLine="480"/>
        <w:rPr>
          <w:bCs/>
          <w:sz w:val="24"/>
        </w:rPr>
      </w:pPr>
      <w:r>
        <w:rPr>
          <w:bCs/>
          <w:sz w:val="24"/>
        </w:rPr>
        <w:t>基金份额持有人大会的各项提案或同一项提案内并列的各项议题应当分开审议、逐项表决。</w:t>
      </w:r>
    </w:p>
    <w:p w14:paraId="796FF227" w14:textId="77777777" w:rsidR="00931DDD" w:rsidRDefault="006A3F6C">
      <w:pPr>
        <w:spacing w:line="360" w:lineRule="auto"/>
        <w:ind w:firstLineChars="200" w:firstLine="480"/>
        <w:rPr>
          <w:bCs/>
          <w:sz w:val="24"/>
        </w:rPr>
      </w:pPr>
      <w:bookmarkStart w:id="204" w:name="_Toc79392590"/>
      <w:bookmarkStart w:id="205" w:name="_Toc15641226"/>
      <w:bookmarkStart w:id="206" w:name="_Toc57530249"/>
      <w:r>
        <w:rPr>
          <w:bCs/>
          <w:sz w:val="24"/>
        </w:rPr>
        <w:t>七、计票</w:t>
      </w:r>
      <w:bookmarkEnd w:id="204"/>
      <w:bookmarkEnd w:id="205"/>
      <w:bookmarkEnd w:id="206"/>
    </w:p>
    <w:p w14:paraId="56A9ABAA" w14:textId="77777777" w:rsidR="00931DDD" w:rsidRDefault="006A3F6C">
      <w:pPr>
        <w:spacing w:line="360" w:lineRule="auto"/>
        <w:ind w:firstLineChars="200" w:firstLine="480"/>
        <w:rPr>
          <w:bCs/>
          <w:sz w:val="24"/>
        </w:rPr>
      </w:pPr>
      <w:r>
        <w:rPr>
          <w:bCs/>
          <w:sz w:val="24"/>
        </w:rPr>
        <w:t>1</w:t>
      </w:r>
      <w:r>
        <w:rPr>
          <w:bCs/>
          <w:sz w:val="24"/>
        </w:rPr>
        <w:t>、现场开会</w:t>
      </w:r>
    </w:p>
    <w:p w14:paraId="462B8F5F" w14:textId="77777777" w:rsidR="00931DDD" w:rsidRDefault="006A3F6C">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w:t>
      </w:r>
      <w:r>
        <w:rPr>
          <w:bCs/>
          <w:sz w:val="24"/>
        </w:rPr>
        <w:t>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027F799" w14:textId="77777777" w:rsidR="00931DDD" w:rsidRDefault="006A3F6C">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68525204" w14:textId="77777777" w:rsidR="00931DDD" w:rsidRDefault="006A3F6C">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39214E74" w14:textId="77777777" w:rsidR="00931DDD" w:rsidRDefault="006A3F6C">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4DCB7A4D" w14:textId="77777777" w:rsidR="00931DDD" w:rsidRDefault="006A3F6C">
      <w:pPr>
        <w:spacing w:line="360" w:lineRule="auto"/>
        <w:ind w:firstLineChars="200" w:firstLine="480"/>
        <w:rPr>
          <w:bCs/>
          <w:sz w:val="24"/>
        </w:rPr>
      </w:pPr>
      <w:r>
        <w:rPr>
          <w:bCs/>
          <w:sz w:val="24"/>
        </w:rPr>
        <w:t>2</w:t>
      </w:r>
      <w:r>
        <w:rPr>
          <w:bCs/>
          <w:sz w:val="24"/>
        </w:rPr>
        <w:t>、通讯开会</w:t>
      </w:r>
    </w:p>
    <w:p w14:paraId="121FC4BA" w14:textId="77777777" w:rsidR="00931DDD" w:rsidRDefault="006A3F6C">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w:t>
      </w:r>
      <w:r>
        <w:rPr>
          <w:bCs/>
          <w:sz w:val="24"/>
        </w:rPr>
        <w:lastRenderedPageBreak/>
        <w:t>行计票，并由公证机关对其计票过程予以公证</w:t>
      </w:r>
      <w:bookmarkStart w:id="207" w:name="_Toc79392591"/>
      <w:bookmarkStart w:id="208" w:name="_Toc57530250"/>
      <w:bookmarkStart w:id="209"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67CAC47F" w14:textId="77777777" w:rsidR="00931DDD" w:rsidRDefault="006A3F6C">
      <w:pPr>
        <w:spacing w:line="360" w:lineRule="auto"/>
        <w:ind w:firstLineChars="200" w:firstLine="480"/>
        <w:rPr>
          <w:bCs/>
          <w:sz w:val="24"/>
        </w:rPr>
      </w:pPr>
      <w:r>
        <w:rPr>
          <w:bCs/>
          <w:sz w:val="24"/>
        </w:rPr>
        <w:t>八、生效与公告</w:t>
      </w:r>
      <w:bookmarkEnd w:id="207"/>
      <w:bookmarkEnd w:id="208"/>
      <w:bookmarkEnd w:id="209"/>
    </w:p>
    <w:p w14:paraId="68E12D6D" w14:textId="77777777" w:rsidR="00931DDD" w:rsidRDefault="006A3F6C">
      <w:pPr>
        <w:spacing w:line="360" w:lineRule="auto"/>
        <w:ind w:firstLineChars="200" w:firstLine="480"/>
        <w:rPr>
          <w:bCs/>
          <w:sz w:val="24"/>
        </w:rPr>
      </w:pPr>
      <w:r>
        <w:rPr>
          <w:bCs/>
          <w:sz w:val="24"/>
        </w:rPr>
        <w:t>基金份额持有人大会的</w:t>
      </w:r>
      <w:r>
        <w:rPr>
          <w:bCs/>
          <w:sz w:val="24"/>
        </w:rPr>
        <w:t>决议，召集人应当自通过之日起</w:t>
      </w:r>
      <w:r>
        <w:rPr>
          <w:rFonts w:hint="eastAsia"/>
          <w:bCs/>
          <w:sz w:val="24"/>
        </w:rPr>
        <w:t>5</w:t>
      </w:r>
      <w:r>
        <w:rPr>
          <w:bCs/>
          <w:sz w:val="24"/>
        </w:rPr>
        <w:t>日内报中国证监会备案。</w:t>
      </w:r>
    </w:p>
    <w:p w14:paraId="2198A104" w14:textId="77777777" w:rsidR="00931DDD" w:rsidRDefault="006A3F6C">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7765D7F0" w14:textId="77777777" w:rsidR="00931DDD" w:rsidRDefault="006A3F6C">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10" w:name="_Hlt88820702"/>
      <w:bookmarkEnd w:id="210"/>
      <w:r>
        <w:rPr>
          <w:bCs/>
          <w:sz w:val="24"/>
        </w:rPr>
        <w:t>如果采用通讯方式进行表决，在公告基金份额持有人大会决议时，必须将公证书全文、公证机构、公证员姓名等一同公告。</w:t>
      </w:r>
    </w:p>
    <w:p w14:paraId="191A08F4" w14:textId="77777777" w:rsidR="00931DDD" w:rsidRDefault="006A3F6C">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16D6285F" w14:textId="77777777" w:rsidR="00931DDD" w:rsidRDefault="006A3F6C">
      <w:pPr>
        <w:spacing w:line="360" w:lineRule="auto"/>
        <w:ind w:firstLineChars="200" w:firstLine="480"/>
        <w:rPr>
          <w:bCs/>
          <w:sz w:val="24"/>
        </w:rPr>
      </w:pPr>
      <w:bookmarkStart w:id="211" w:name="_Toc18769"/>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30D7930A" w14:textId="77777777" w:rsidR="00931DDD" w:rsidRDefault="006A3F6C">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实施期间，基金份额持</w:t>
      </w:r>
      <w:r>
        <w:rPr>
          <w:rFonts w:hint="eastAsia"/>
          <w:bCs/>
          <w:sz w:val="24"/>
        </w:rPr>
        <w:t>有人大会审议事项</w:t>
      </w:r>
      <w:proofErr w:type="gramStart"/>
      <w:r>
        <w:rPr>
          <w:rFonts w:hint="eastAsia"/>
          <w:bCs/>
          <w:sz w:val="24"/>
        </w:rPr>
        <w:t>涉及主袋账户</w:t>
      </w:r>
      <w:proofErr w:type="gramEnd"/>
      <w:r>
        <w:rPr>
          <w:rFonts w:hint="eastAsia"/>
          <w:bCs/>
          <w:sz w:val="24"/>
        </w:rPr>
        <w:t>和</w:t>
      </w:r>
      <w:proofErr w:type="gramStart"/>
      <w:r>
        <w:rPr>
          <w:rFonts w:hint="eastAsia"/>
          <w:bCs/>
          <w:sz w:val="24"/>
        </w:rPr>
        <w:t>侧袋</w:t>
      </w:r>
      <w:proofErr w:type="gramEnd"/>
      <w:r>
        <w:rPr>
          <w:rFonts w:hint="eastAsia"/>
          <w:bCs/>
          <w:sz w:val="24"/>
        </w:rPr>
        <w:t>账户的，应分别</w:t>
      </w:r>
      <w:proofErr w:type="gramStart"/>
      <w:r>
        <w:rPr>
          <w:rFonts w:hint="eastAsia"/>
          <w:bCs/>
          <w:sz w:val="24"/>
        </w:rPr>
        <w:t>由主袋账户</w:t>
      </w:r>
      <w:proofErr w:type="gramEnd"/>
      <w:r>
        <w:rPr>
          <w:rFonts w:hint="eastAsia"/>
          <w:bCs/>
          <w:sz w:val="24"/>
        </w:rPr>
        <w:t>、</w:t>
      </w:r>
      <w:proofErr w:type="gramStart"/>
      <w:r>
        <w:rPr>
          <w:rFonts w:hint="eastAsia"/>
          <w:bCs/>
          <w:sz w:val="24"/>
        </w:rPr>
        <w:t>侧袋账户</w:t>
      </w:r>
      <w:proofErr w:type="gramEnd"/>
      <w:r>
        <w:rPr>
          <w:rFonts w:hint="eastAsia"/>
          <w:bCs/>
          <w:sz w:val="24"/>
        </w:rPr>
        <w:t>的基金份额持有人进行表决；相关基金份额或表决权的比例</w:t>
      </w:r>
      <w:proofErr w:type="gramStart"/>
      <w:r>
        <w:rPr>
          <w:rFonts w:hint="eastAsia"/>
          <w:bCs/>
          <w:sz w:val="24"/>
        </w:rPr>
        <w:t>指主袋账户</w:t>
      </w:r>
      <w:proofErr w:type="gramEnd"/>
      <w:r>
        <w:rPr>
          <w:rFonts w:hint="eastAsia"/>
          <w:bCs/>
          <w:sz w:val="24"/>
        </w:rPr>
        <w:t>份额持有</w:t>
      </w:r>
      <w:proofErr w:type="gramStart"/>
      <w:r>
        <w:rPr>
          <w:rFonts w:hint="eastAsia"/>
          <w:bCs/>
          <w:sz w:val="24"/>
        </w:rPr>
        <w:t>人和侧袋账户</w:t>
      </w:r>
      <w:proofErr w:type="gramEnd"/>
      <w:r>
        <w:rPr>
          <w:rFonts w:hint="eastAsia"/>
          <w:bCs/>
          <w:sz w:val="24"/>
        </w:rPr>
        <w:t>份额持有人分别持有或代表的基金份额或表决权符合该等比例。</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涉及主袋账户</w:t>
      </w:r>
      <w:proofErr w:type="gramEnd"/>
      <w:r>
        <w:rPr>
          <w:rFonts w:hint="eastAsia"/>
          <w:bCs/>
          <w:sz w:val="24"/>
        </w:rPr>
        <w:t>的，则仅</w:t>
      </w:r>
      <w:proofErr w:type="gramStart"/>
      <w:r>
        <w:rPr>
          <w:rFonts w:hint="eastAsia"/>
          <w:bCs/>
          <w:sz w:val="24"/>
        </w:rPr>
        <w:t>指侧袋账户</w:t>
      </w:r>
      <w:proofErr w:type="gramEnd"/>
      <w:r>
        <w:rPr>
          <w:rFonts w:hint="eastAsia"/>
          <w:bCs/>
          <w:sz w:val="24"/>
        </w:rPr>
        <w:t>份额持有人持有或代表的基金份额或表决权符合该等比例：</w:t>
      </w:r>
    </w:p>
    <w:p w14:paraId="5930A7E5" w14:textId="77777777" w:rsidR="00931DDD" w:rsidRDefault="006A3F6C">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3AA5DE0C" w14:textId="77777777" w:rsidR="00931DDD" w:rsidRDefault="006A3F6C">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084454BE" w14:textId="77777777" w:rsidR="00931DDD" w:rsidRDefault="006A3F6C">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4073C375" w14:textId="77777777" w:rsidR="00931DDD" w:rsidRDefault="006A3F6C">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w:t>
      </w:r>
      <w:r>
        <w:rPr>
          <w:rFonts w:hint="eastAsia"/>
          <w:bCs/>
          <w:sz w:val="24"/>
        </w:rPr>
        <w:lastRenderedPageBreak/>
        <w:t>会召开时间的</w:t>
      </w:r>
      <w:r>
        <w:rPr>
          <w:rFonts w:hint="eastAsia"/>
          <w:bCs/>
          <w:sz w:val="24"/>
        </w:rPr>
        <w:t>3</w:t>
      </w:r>
      <w:r>
        <w:rPr>
          <w:rFonts w:hint="eastAsia"/>
          <w:bCs/>
          <w:sz w:val="24"/>
        </w:rPr>
        <w:t>个月以</w:t>
      </w:r>
      <w:r>
        <w:rPr>
          <w:rFonts w:hint="eastAsia"/>
          <w:bCs/>
          <w:sz w:val="24"/>
        </w:rPr>
        <w:t>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341E2F74" w14:textId="77777777" w:rsidR="00931DDD" w:rsidRDefault="006A3F6C">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050F47B7" w14:textId="77777777" w:rsidR="00931DDD" w:rsidRDefault="006A3F6C">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363EF167" w14:textId="77777777" w:rsidR="00931DDD" w:rsidRDefault="006A3F6C">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27BFBF8E" w14:textId="77777777" w:rsidR="00931DDD" w:rsidRDefault="006A3F6C">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w:t>
      </w:r>
      <w:r>
        <w:rPr>
          <w:rFonts w:hint="eastAsia"/>
          <w:bCs/>
          <w:sz w:val="24"/>
        </w:rPr>
        <w:t>每份基金份额具有平等的表决权。</w:t>
      </w:r>
    </w:p>
    <w:p w14:paraId="02247AD7" w14:textId="77777777" w:rsidR="00931DDD" w:rsidRDefault="006A3F6C">
      <w:pPr>
        <w:spacing w:line="360" w:lineRule="auto"/>
        <w:ind w:firstLineChars="200" w:firstLine="480"/>
        <w:rPr>
          <w:bCs/>
          <w:sz w:val="24"/>
        </w:rPr>
      </w:pPr>
      <w:r>
        <w:rPr>
          <w:rFonts w:hint="eastAsia"/>
          <w:bCs/>
          <w:sz w:val="24"/>
        </w:rPr>
        <w:t>十、基金管理人代表本基金出席本基金持有的基金份额持有人大会并参与表决的特别约定</w:t>
      </w:r>
    </w:p>
    <w:p w14:paraId="4C892BD3" w14:textId="77777777" w:rsidR="00931DDD" w:rsidRDefault="006A3F6C">
      <w:pPr>
        <w:spacing w:line="360" w:lineRule="auto"/>
        <w:ind w:firstLineChars="200" w:firstLine="480"/>
        <w:rPr>
          <w:bCs/>
          <w:sz w:val="24"/>
        </w:rPr>
      </w:pPr>
      <w:r>
        <w:rPr>
          <w:rFonts w:hint="eastAsia"/>
          <w:bCs/>
          <w:sz w:val="24"/>
        </w:rPr>
        <w:t>本基金持有的基金召开基金份额持有人大会时，本基金管理人应代表本</w:t>
      </w:r>
      <w:proofErr w:type="gramStart"/>
      <w:r>
        <w:rPr>
          <w:rFonts w:hint="eastAsia"/>
          <w:bCs/>
          <w:sz w:val="24"/>
        </w:rPr>
        <w:t>基金基金</w:t>
      </w:r>
      <w:proofErr w:type="gramEnd"/>
      <w:r>
        <w:rPr>
          <w:rFonts w:hint="eastAsia"/>
          <w:bCs/>
          <w:sz w:val="24"/>
        </w:rPr>
        <w:t>份额持有人的利益参与所持有基金的份额持有人大会，并在遵循本基金份额持有人利益优先原则的前提下行使相关投票权利。本基金管理人需将表决意见事先征求基金托管人的意见，并将表决意见在定期报告中予以披露。</w:t>
      </w:r>
    </w:p>
    <w:p w14:paraId="45630D74" w14:textId="77777777" w:rsidR="00931DDD" w:rsidRDefault="006A3F6C">
      <w:pPr>
        <w:spacing w:line="360" w:lineRule="auto"/>
        <w:ind w:firstLineChars="200" w:firstLine="480"/>
        <w:rPr>
          <w:bCs/>
          <w:sz w:val="24"/>
        </w:rPr>
      </w:pPr>
      <w:r>
        <w:rPr>
          <w:rFonts w:hint="eastAsia"/>
          <w:bCs/>
          <w:sz w:val="24"/>
        </w:rPr>
        <w:t>法律法规对于本基金参与本基金持有的基金召开基金份额持有人大会的程序或要求另有规定的，从其规定。</w:t>
      </w:r>
    </w:p>
    <w:p w14:paraId="0407F6C8" w14:textId="77777777" w:rsidR="00931DDD" w:rsidRDefault="006A3F6C">
      <w:pPr>
        <w:spacing w:line="360" w:lineRule="auto"/>
        <w:ind w:firstLineChars="200" w:firstLine="480"/>
        <w:rPr>
          <w:bCs/>
          <w:sz w:val="24"/>
        </w:rPr>
      </w:pPr>
      <w:r>
        <w:rPr>
          <w:rFonts w:hint="eastAsia"/>
          <w:bCs/>
          <w:sz w:val="24"/>
        </w:rPr>
        <w:t>十一、本部</w:t>
      </w:r>
      <w:proofErr w:type="gramStart"/>
      <w:r>
        <w:rPr>
          <w:rFonts w:hint="eastAsia"/>
          <w:bCs/>
          <w:sz w:val="24"/>
        </w:rPr>
        <w:t>分关于</w:t>
      </w:r>
      <w:proofErr w:type="gramEnd"/>
      <w:r>
        <w:rPr>
          <w:rFonts w:hint="eastAsia"/>
          <w:bCs/>
          <w:sz w:val="24"/>
        </w:rPr>
        <w:t>基金份额持有人大会召开</w:t>
      </w:r>
      <w:r>
        <w:rPr>
          <w:rFonts w:hint="eastAsia"/>
          <w:bCs/>
          <w:sz w:val="24"/>
        </w:rPr>
        <w:t>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40930FC0" w14:textId="77777777" w:rsidR="00931DDD" w:rsidRDefault="00931DDD">
      <w:pPr>
        <w:spacing w:line="360" w:lineRule="auto"/>
        <w:ind w:firstLineChars="200" w:firstLine="480"/>
        <w:rPr>
          <w:bCs/>
          <w:sz w:val="24"/>
        </w:rPr>
      </w:pPr>
    </w:p>
    <w:p w14:paraId="64D02252" w14:textId="77777777" w:rsidR="00931DDD" w:rsidRDefault="006A3F6C">
      <w:pPr>
        <w:pStyle w:val="1"/>
        <w:jc w:val="center"/>
        <w:rPr>
          <w:rFonts w:ascii="Times New Roman"/>
          <w:color w:val="auto"/>
        </w:rPr>
      </w:pPr>
      <w:bookmarkStart w:id="212" w:name="_Toc1745"/>
      <w:bookmarkStart w:id="213" w:name="_Toc3963"/>
      <w:r>
        <w:rPr>
          <w:rFonts w:ascii="Times New Roman"/>
          <w:b w:val="0"/>
          <w:bCs/>
          <w:color w:val="auto"/>
        </w:rPr>
        <w:br w:type="page"/>
      </w:r>
      <w:bookmarkStart w:id="214" w:name="_Toc21735"/>
      <w:bookmarkStart w:id="215" w:name="_Toc3080"/>
      <w:bookmarkStart w:id="216" w:name="_Toc141703889"/>
      <w:bookmarkStart w:id="217" w:name="_Toc123051455"/>
      <w:bookmarkStart w:id="218" w:name="_Toc123112237"/>
      <w:bookmarkStart w:id="219" w:name="_Toc18206"/>
      <w:bookmarkStart w:id="220" w:name="_Toc123102456"/>
      <w:bookmarkStart w:id="221" w:name="_Toc62573050"/>
      <w:bookmarkStart w:id="222" w:name="_Toc98560355"/>
      <w:bookmarkStart w:id="223" w:name="_Toc139991739"/>
      <w:bookmarkStart w:id="224" w:name="_Toc16164"/>
      <w:bookmarkStart w:id="225" w:name="_Toc31821"/>
      <w:bookmarkStart w:id="226" w:name="_Toc725"/>
      <w:bookmarkStart w:id="227" w:name="_Toc3572"/>
      <w:bookmarkStart w:id="228" w:name="_Toc10398"/>
      <w:r>
        <w:rPr>
          <w:rFonts w:ascii="Times New Roman"/>
          <w:color w:val="auto"/>
          <w:sz w:val="30"/>
        </w:rPr>
        <w:lastRenderedPageBreak/>
        <w:t>第</w:t>
      </w:r>
      <w:r>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基金管理人、基金托管人的更换条件和程序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1FC1A15F" w14:textId="77777777" w:rsidR="00931DDD" w:rsidRDefault="00931DDD">
      <w:pPr>
        <w:autoSpaceDE w:val="0"/>
        <w:autoSpaceDN w:val="0"/>
        <w:spacing w:line="360" w:lineRule="auto"/>
        <w:textAlignment w:val="bottom"/>
        <w:rPr>
          <w:bCs/>
          <w:sz w:val="24"/>
        </w:rPr>
      </w:pPr>
      <w:bookmarkStart w:id="229" w:name="_Toc79392593"/>
      <w:bookmarkStart w:id="230" w:name="_Toc57530252"/>
      <w:bookmarkStart w:id="231" w:name="_Toc15118245"/>
    </w:p>
    <w:p w14:paraId="62587D78" w14:textId="77777777" w:rsidR="00931DDD" w:rsidRDefault="006A3F6C">
      <w:pPr>
        <w:spacing w:line="360" w:lineRule="auto"/>
        <w:ind w:firstLineChars="200" w:firstLine="480"/>
        <w:rPr>
          <w:bCs/>
          <w:sz w:val="24"/>
        </w:rPr>
      </w:pPr>
      <w:r>
        <w:rPr>
          <w:bCs/>
          <w:sz w:val="24"/>
        </w:rPr>
        <w:t>一、基金管理人和基金托管人职责终止的情形</w:t>
      </w:r>
      <w:bookmarkEnd w:id="229"/>
      <w:bookmarkEnd w:id="230"/>
      <w:bookmarkEnd w:id="231"/>
    </w:p>
    <w:p w14:paraId="77D25B21" w14:textId="77777777" w:rsidR="00931DDD" w:rsidRDefault="006A3F6C">
      <w:pPr>
        <w:spacing w:line="360" w:lineRule="auto"/>
        <w:ind w:firstLineChars="200" w:firstLine="480"/>
        <w:rPr>
          <w:bCs/>
          <w:sz w:val="24"/>
        </w:rPr>
      </w:pPr>
      <w:bookmarkStart w:id="232" w:name="_Toc22005971"/>
      <w:r>
        <w:rPr>
          <w:bCs/>
          <w:sz w:val="24"/>
        </w:rPr>
        <w:t>（一）</w:t>
      </w:r>
      <w:r>
        <w:rPr>
          <w:bCs/>
          <w:sz w:val="24"/>
        </w:rPr>
        <w:tab/>
      </w:r>
      <w:r>
        <w:rPr>
          <w:bCs/>
          <w:sz w:val="24"/>
        </w:rPr>
        <w:t>基金管理人职责终止的情形</w:t>
      </w:r>
      <w:bookmarkEnd w:id="232"/>
    </w:p>
    <w:p w14:paraId="5BFEE876" w14:textId="77777777" w:rsidR="00931DDD" w:rsidRDefault="006A3F6C">
      <w:pPr>
        <w:spacing w:line="360" w:lineRule="auto"/>
        <w:ind w:firstLineChars="200" w:firstLine="480"/>
        <w:rPr>
          <w:bCs/>
          <w:sz w:val="24"/>
        </w:rPr>
      </w:pPr>
      <w:r>
        <w:rPr>
          <w:bCs/>
          <w:sz w:val="24"/>
        </w:rPr>
        <w:t>有下列情形之一的，基金管理人职责终止：</w:t>
      </w:r>
    </w:p>
    <w:p w14:paraId="5D28F139" w14:textId="77777777" w:rsidR="00931DDD" w:rsidRDefault="006A3F6C">
      <w:pPr>
        <w:spacing w:line="360" w:lineRule="auto"/>
        <w:ind w:firstLineChars="200" w:firstLine="480"/>
        <w:rPr>
          <w:bCs/>
          <w:sz w:val="24"/>
        </w:rPr>
      </w:pPr>
      <w:r>
        <w:rPr>
          <w:bCs/>
          <w:sz w:val="24"/>
        </w:rPr>
        <w:t>1</w:t>
      </w:r>
      <w:r>
        <w:rPr>
          <w:bCs/>
          <w:sz w:val="24"/>
        </w:rPr>
        <w:t>、被依法取消基金管理资格；</w:t>
      </w:r>
    </w:p>
    <w:p w14:paraId="06BB094D" w14:textId="77777777" w:rsidR="00931DDD" w:rsidRDefault="006A3F6C">
      <w:pPr>
        <w:spacing w:line="360" w:lineRule="auto"/>
        <w:ind w:firstLineChars="200" w:firstLine="480"/>
        <w:rPr>
          <w:bCs/>
          <w:sz w:val="24"/>
        </w:rPr>
      </w:pPr>
      <w:r>
        <w:rPr>
          <w:bCs/>
          <w:sz w:val="24"/>
        </w:rPr>
        <w:t>2</w:t>
      </w:r>
      <w:r>
        <w:rPr>
          <w:bCs/>
          <w:sz w:val="24"/>
        </w:rPr>
        <w:t>、被基金份额持有人大会解任；</w:t>
      </w:r>
    </w:p>
    <w:p w14:paraId="50609089" w14:textId="77777777" w:rsidR="00931DDD" w:rsidRDefault="006A3F6C">
      <w:pPr>
        <w:spacing w:line="360" w:lineRule="auto"/>
        <w:ind w:firstLineChars="200" w:firstLine="480"/>
        <w:rPr>
          <w:bCs/>
          <w:sz w:val="24"/>
        </w:rPr>
      </w:pPr>
      <w:r>
        <w:rPr>
          <w:bCs/>
          <w:sz w:val="24"/>
        </w:rPr>
        <w:t>3</w:t>
      </w:r>
      <w:r>
        <w:rPr>
          <w:bCs/>
          <w:sz w:val="24"/>
        </w:rPr>
        <w:t>、依法解散、被依法撤销或被依法宣告破产；</w:t>
      </w:r>
    </w:p>
    <w:p w14:paraId="2395AF23" w14:textId="77777777" w:rsidR="00931DDD" w:rsidRDefault="006A3F6C">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06CA39D" w14:textId="77777777" w:rsidR="00931DDD" w:rsidRDefault="006A3F6C">
      <w:pPr>
        <w:spacing w:line="360" w:lineRule="auto"/>
        <w:ind w:firstLineChars="200" w:firstLine="480"/>
        <w:rPr>
          <w:bCs/>
          <w:sz w:val="24"/>
        </w:rPr>
      </w:pPr>
      <w:bookmarkStart w:id="233" w:name="_Toc22005972"/>
      <w:r>
        <w:rPr>
          <w:bCs/>
          <w:sz w:val="24"/>
        </w:rPr>
        <w:t>（二）</w:t>
      </w:r>
      <w:r>
        <w:rPr>
          <w:bCs/>
          <w:sz w:val="24"/>
        </w:rPr>
        <w:tab/>
      </w:r>
      <w:r>
        <w:rPr>
          <w:bCs/>
          <w:sz w:val="24"/>
        </w:rPr>
        <w:t>基金托管人职责终止的情形</w:t>
      </w:r>
      <w:bookmarkEnd w:id="233"/>
    </w:p>
    <w:p w14:paraId="22CD85F8" w14:textId="77777777" w:rsidR="00931DDD" w:rsidRDefault="006A3F6C">
      <w:pPr>
        <w:spacing w:line="360" w:lineRule="auto"/>
        <w:ind w:firstLineChars="200" w:firstLine="480"/>
        <w:rPr>
          <w:bCs/>
          <w:sz w:val="24"/>
        </w:rPr>
      </w:pPr>
      <w:r>
        <w:rPr>
          <w:bCs/>
          <w:sz w:val="24"/>
        </w:rPr>
        <w:t>有下列情形之一的，基金托管人职责终止：</w:t>
      </w:r>
    </w:p>
    <w:p w14:paraId="41993CF5" w14:textId="77777777" w:rsidR="00931DDD" w:rsidRDefault="006A3F6C">
      <w:pPr>
        <w:spacing w:line="360" w:lineRule="auto"/>
        <w:ind w:firstLineChars="200" w:firstLine="480"/>
        <w:rPr>
          <w:bCs/>
          <w:sz w:val="24"/>
        </w:rPr>
      </w:pPr>
      <w:r>
        <w:rPr>
          <w:bCs/>
          <w:sz w:val="24"/>
        </w:rPr>
        <w:t>1</w:t>
      </w:r>
      <w:r>
        <w:rPr>
          <w:bCs/>
          <w:sz w:val="24"/>
        </w:rPr>
        <w:t>、被依法取消基金托管资格；</w:t>
      </w:r>
    </w:p>
    <w:p w14:paraId="2EC44FE2" w14:textId="77777777" w:rsidR="00931DDD" w:rsidRDefault="006A3F6C">
      <w:pPr>
        <w:spacing w:line="360" w:lineRule="auto"/>
        <w:ind w:firstLineChars="200" w:firstLine="480"/>
        <w:rPr>
          <w:bCs/>
          <w:sz w:val="24"/>
        </w:rPr>
      </w:pPr>
      <w:r>
        <w:rPr>
          <w:bCs/>
          <w:sz w:val="24"/>
        </w:rPr>
        <w:t>2</w:t>
      </w:r>
      <w:r>
        <w:rPr>
          <w:bCs/>
          <w:sz w:val="24"/>
        </w:rPr>
        <w:t>、被基金份额持有人大会解任；</w:t>
      </w:r>
    </w:p>
    <w:p w14:paraId="3C395284" w14:textId="77777777" w:rsidR="00931DDD" w:rsidRDefault="006A3F6C">
      <w:pPr>
        <w:spacing w:line="360" w:lineRule="auto"/>
        <w:ind w:firstLineChars="200" w:firstLine="480"/>
        <w:rPr>
          <w:bCs/>
          <w:sz w:val="24"/>
        </w:rPr>
      </w:pPr>
      <w:r>
        <w:rPr>
          <w:bCs/>
          <w:sz w:val="24"/>
        </w:rPr>
        <w:t>3</w:t>
      </w:r>
      <w:r>
        <w:rPr>
          <w:bCs/>
          <w:sz w:val="24"/>
        </w:rPr>
        <w:t>、依法解散、被依法撤销或被依法宣告破产；</w:t>
      </w:r>
    </w:p>
    <w:p w14:paraId="7E1F5B61" w14:textId="77777777" w:rsidR="00931DDD" w:rsidRDefault="006A3F6C">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40198BE" w14:textId="77777777" w:rsidR="00931DDD" w:rsidRDefault="006A3F6C">
      <w:pPr>
        <w:spacing w:line="360" w:lineRule="auto"/>
        <w:ind w:firstLineChars="200" w:firstLine="480"/>
        <w:rPr>
          <w:bCs/>
          <w:sz w:val="24"/>
        </w:rPr>
      </w:pPr>
      <w:bookmarkStart w:id="234" w:name="_Toc15118246"/>
      <w:bookmarkStart w:id="235" w:name="_Toc57530253"/>
      <w:bookmarkStart w:id="236" w:name="_Toc79392594"/>
      <w:r>
        <w:rPr>
          <w:bCs/>
          <w:sz w:val="24"/>
        </w:rPr>
        <w:t>二、基金管理人和基金托管人的更换程序</w:t>
      </w:r>
      <w:bookmarkEnd w:id="234"/>
      <w:bookmarkEnd w:id="235"/>
      <w:bookmarkEnd w:id="236"/>
    </w:p>
    <w:p w14:paraId="1C4D7848" w14:textId="77777777" w:rsidR="00931DDD" w:rsidRDefault="006A3F6C">
      <w:pPr>
        <w:spacing w:line="360" w:lineRule="auto"/>
        <w:ind w:firstLineChars="200" w:firstLine="480"/>
        <w:rPr>
          <w:bCs/>
          <w:sz w:val="24"/>
        </w:rPr>
      </w:pPr>
      <w:bookmarkStart w:id="237" w:name="_Toc22005974"/>
      <w:r>
        <w:rPr>
          <w:bCs/>
          <w:sz w:val="24"/>
        </w:rPr>
        <w:t>（一）</w:t>
      </w:r>
      <w:r>
        <w:rPr>
          <w:bCs/>
          <w:sz w:val="24"/>
        </w:rPr>
        <w:tab/>
      </w:r>
      <w:r>
        <w:rPr>
          <w:bCs/>
          <w:sz w:val="24"/>
        </w:rPr>
        <w:t>基金管理人的更换程序</w:t>
      </w:r>
      <w:bookmarkEnd w:id="237"/>
    </w:p>
    <w:p w14:paraId="630C3207" w14:textId="77777777" w:rsidR="00931DDD" w:rsidRDefault="006A3F6C">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65E82882" w14:textId="77777777" w:rsidR="00931DDD" w:rsidRDefault="006A3F6C">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p>
    <w:p w14:paraId="1666E7A2" w14:textId="77777777" w:rsidR="00931DDD" w:rsidRDefault="006A3F6C">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04D0F49E" w14:textId="77777777" w:rsidR="00931DDD" w:rsidRDefault="006A3F6C">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5F44FECE" w14:textId="77777777" w:rsidR="00931DDD" w:rsidRDefault="006A3F6C">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bCs/>
          <w:sz w:val="24"/>
        </w:rPr>
        <w:t>日内</w:t>
      </w:r>
      <w:r>
        <w:rPr>
          <w:bCs/>
          <w:sz w:val="24"/>
        </w:rPr>
        <w:t>在</w:t>
      </w:r>
      <w:r>
        <w:rPr>
          <w:rFonts w:hint="eastAsia"/>
          <w:bCs/>
          <w:sz w:val="24"/>
        </w:rPr>
        <w:t>规定媒介</w:t>
      </w:r>
      <w:r>
        <w:rPr>
          <w:bCs/>
          <w:sz w:val="24"/>
        </w:rPr>
        <w:t>公告</w:t>
      </w:r>
      <w:r>
        <w:rPr>
          <w:rFonts w:hint="eastAsia"/>
          <w:bCs/>
          <w:sz w:val="24"/>
        </w:rPr>
        <w:t>；</w:t>
      </w:r>
    </w:p>
    <w:p w14:paraId="74F00185" w14:textId="77777777" w:rsidR="00931DDD" w:rsidRDefault="006A3F6C">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管理人应与基金托管人核对基金资产总值；</w:t>
      </w:r>
    </w:p>
    <w:p w14:paraId="36773F9B" w14:textId="77777777" w:rsidR="00931DDD" w:rsidRDefault="006A3F6C">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17CFF38E" w14:textId="77777777" w:rsidR="00931DDD" w:rsidRDefault="006A3F6C">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w:t>
      </w:r>
      <w:r>
        <w:rPr>
          <w:bCs/>
          <w:sz w:val="24"/>
        </w:rPr>
        <w:t>有关的名称字样。</w:t>
      </w:r>
    </w:p>
    <w:p w14:paraId="1FBF44B0" w14:textId="77777777" w:rsidR="00931DDD" w:rsidRDefault="006A3F6C">
      <w:pPr>
        <w:spacing w:line="360" w:lineRule="auto"/>
        <w:ind w:firstLineChars="200" w:firstLine="480"/>
        <w:rPr>
          <w:bCs/>
          <w:sz w:val="24"/>
        </w:rPr>
      </w:pPr>
      <w:bookmarkStart w:id="238" w:name="_Toc22005975"/>
      <w:r>
        <w:rPr>
          <w:bCs/>
          <w:sz w:val="24"/>
        </w:rPr>
        <w:t>（二）</w:t>
      </w:r>
      <w:r>
        <w:rPr>
          <w:bCs/>
          <w:sz w:val="24"/>
        </w:rPr>
        <w:tab/>
      </w:r>
      <w:r>
        <w:rPr>
          <w:bCs/>
          <w:sz w:val="24"/>
        </w:rPr>
        <w:t>基金托管人的更换程序</w:t>
      </w:r>
      <w:bookmarkEnd w:id="238"/>
    </w:p>
    <w:p w14:paraId="07BACCF6" w14:textId="77777777" w:rsidR="00931DDD" w:rsidRDefault="006A3F6C">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2455B59D" w14:textId="77777777" w:rsidR="00931DDD" w:rsidRDefault="006A3F6C">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bCs/>
          <w:sz w:val="24"/>
        </w:rPr>
        <w:t xml:space="preserve">         </w:t>
      </w:r>
      <w:r>
        <w:rPr>
          <w:rFonts w:hint="eastAsia"/>
          <w:bCs/>
          <w:sz w:val="24"/>
        </w:rPr>
        <w:t>三分之二</w:t>
      </w:r>
      <w:r>
        <w:rPr>
          <w:bCs/>
          <w:sz w:val="24"/>
        </w:rPr>
        <w:t>以上（含</w:t>
      </w:r>
      <w:r>
        <w:rPr>
          <w:rFonts w:hint="eastAsia"/>
          <w:bCs/>
          <w:sz w:val="24"/>
        </w:rPr>
        <w:t>三分之二</w:t>
      </w:r>
      <w:r>
        <w:rPr>
          <w:bCs/>
          <w:sz w:val="24"/>
        </w:rPr>
        <w:t>）表决通过；</w:t>
      </w:r>
    </w:p>
    <w:p w14:paraId="0724FD03" w14:textId="77777777" w:rsidR="00931DDD" w:rsidRDefault="006A3F6C">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310B1FAD" w14:textId="77777777" w:rsidR="00931DDD" w:rsidRDefault="006A3F6C">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12CB038C" w14:textId="77777777" w:rsidR="00931DDD" w:rsidRDefault="006A3F6C">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1153C138" w14:textId="77777777" w:rsidR="00931DDD" w:rsidRDefault="006A3F6C">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托管人与基金管理人核对基金资产总值；</w:t>
      </w:r>
      <w:r>
        <w:rPr>
          <w:bCs/>
          <w:sz w:val="24"/>
        </w:rPr>
        <w:t xml:space="preserve"> </w:t>
      </w:r>
    </w:p>
    <w:p w14:paraId="55282D07" w14:textId="77777777" w:rsidR="00931DDD" w:rsidRDefault="006A3F6C">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w:t>
      </w:r>
      <w:r>
        <w:rPr>
          <w:rFonts w:hint="eastAsia"/>
          <w:bCs/>
          <w:sz w:val="24"/>
        </w:rPr>
        <w:t>基金财产中列支</w:t>
      </w:r>
      <w:r>
        <w:rPr>
          <w:bCs/>
          <w:sz w:val="24"/>
        </w:rPr>
        <w:t>。</w:t>
      </w:r>
    </w:p>
    <w:p w14:paraId="01543B6A" w14:textId="77777777" w:rsidR="00931DDD" w:rsidRDefault="006A3F6C">
      <w:pPr>
        <w:spacing w:line="360" w:lineRule="auto"/>
        <w:ind w:firstLineChars="200" w:firstLine="480"/>
        <w:rPr>
          <w:bCs/>
          <w:sz w:val="24"/>
        </w:rPr>
      </w:pPr>
      <w:bookmarkStart w:id="239" w:name="_Toc1357"/>
      <w:r>
        <w:rPr>
          <w:bCs/>
          <w:sz w:val="24"/>
        </w:rPr>
        <w:t>（三）基金管理人与基金托管人同时更换的条件和程序。</w:t>
      </w:r>
      <w:bookmarkEnd w:id="239"/>
    </w:p>
    <w:p w14:paraId="17780B21" w14:textId="77777777" w:rsidR="00931DDD" w:rsidRDefault="006A3F6C">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w:t>
      </w:r>
      <w:r>
        <w:rPr>
          <w:bCs/>
          <w:sz w:val="24"/>
        </w:rPr>
        <w:lastRenderedPageBreak/>
        <w:t>人；</w:t>
      </w:r>
    </w:p>
    <w:p w14:paraId="734FBE9D" w14:textId="77777777" w:rsidR="00931DDD" w:rsidRDefault="006A3F6C">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55507945" w14:textId="77777777" w:rsidR="00931DDD" w:rsidRDefault="006A3F6C">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0B49216A" w14:textId="77777777" w:rsidR="00931DDD" w:rsidRDefault="006A3F6C">
      <w:pPr>
        <w:spacing w:line="360" w:lineRule="auto"/>
        <w:ind w:firstLineChars="200" w:firstLine="480"/>
        <w:rPr>
          <w:bCs/>
          <w:sz w:val="24"/>
        </w:rPr>
      </w:pPr>
      <w:r>
        <w:rPr>
          <w:rFonts w:hint="eastAsia"/>
          <w:bCs/>
          <w:sz w:val="24"/>
        </w:rPr>
        <w:t>（四）境外托管人的更换</w:t>
      </w:r>
    </w:p>
    <w:p w14:paraId="0F938EB7" w14:textId="77777777" w:rsidR="00931DDD" w:rsidRDefault="006A3F6C">
      <w:pPr>
        <w:spacing w:line="360" w:lineRule="auto"/>
        <w:ind w:firstLineChars="200" w:firstLine="480"/>
        <w:rPr>
          <w:bCs/>
          <w:sz w:val="24"/>
        </w:rPr>
      </w:pPr>
      <w:r>
        <w:rPr>
          <w:rFonts w:hint="eastAsia"/>
          <w:bCs/>
          <w:sz w:val="24"/>
        </w:rPr>
        <w:t>1</w:t>
      </w:r>
      <w:r>
        <w:rPr>
          <w:rFonts w:hint="eastAsia"/>
          <w:bCs/>
          <w:sz w:val="24"/>
        </w:rPr>
        <w:t>、如果基金托管人更换境外托管人，应在合理的期限内及时书面通知基金管理人。</w:t>
      </w:r>
    </w:p>
    <w:p w14:paraId="2AD6C698" w14:textId="77777777" w:rsidR="00931DDD" w:rsidRDefault="006A3F6C">
      <w:pPr>
        <w:spacing w:line="360" w:lineRule="auto"/>
        <w:ind w:firstLineChars="200" w:firstLine="480"/>
        <w:rPr>
          <w:bCs/>
          <w:sz w:val="24"/>
        </w:rPr>
      </w:pPr>
      <w:r>
        <w:rPr>
          <w:rFonts w:hint="eastAsia"/>
          <w:bCs/>
          <w:sz w:val="24"/>
        </w:rPr>
        <w:t>2</w:t>
      </w:r>
      <w:r>
        <w:rPr>
          <w:rFonts w:hint="eastAsia"/>
          <w:bCs/>
          <w:sz w:val="24"/>
        </w:rPr>
        <w:t>、基金托管人</w:t>
      </w:r>
      <w:r>
        <w:rPr>
          <w:rFonts w:hint="eastAsia"/>
          <w:bCs/>
          <w:sz w:val="24"/>
        </w:rPr>
        <w:t>和境外托管人根据更换境外托管人通知办理相应的业务交接手续，在办理相应的业务交接手续时，基金托管人和境外托管人应继续遵循诚实信用、勤勉尽责的原则，妥善保管基金财产。</w:t>
      </w:r>
    </w:p>
    <w:p w14:paraId="0C8D6CF8" w14:textId="77777777" w:rsidR="00931DDD" w:rsidRDefault="006A3F6C">
      <w:pPr>
        <w:spacing w:line="360" w:lineRule="auto"/>
        <w:ind w:firstLineChars="200" w:firstLine="480"/>
        <w:rPr>
          <w:bCs/>
          <w:sz w:val="24"/>
        </w:rPr>
      </w:pPr>
      <w:r>
        <w:rPr>
          <w:rFonts w:hint="eastAsia"/>
          <w:bCs/>
          <w:sz w:val="24"/>
        </w:rPr>
        <w:t>3</w:t>
      </w:r>
      <w:r>
        <w:rPr>
          <w:rFonts w:hint="eastAsia"/>
          <w:bCs/>
          <w:sz w:val="24"/>
        </w:rPr>
        <w:t>、基金托管人应要求接任的境外托管人配合和原境外托管人办理业务交接手续。</w:t>
      </w:r>
    </w:p>
    <w:p w14:paraId="289A1EF7" w14:textId="77777777" w:rsidR="00931DDD" w:rsidRDefault="006A3F6C">
      <w:pPr>
        <w:spacing w:line="360" w:lineRule="auto"/>
        <w:ind w:firstLineChars="200" w:firstLine="480"/>
        <w:rPr>
          <w:bCs/>
          <w:sz w:val="24"/>
        </w:rPr>
      </w:pPr>
      <w:r>
        <w:rPr>
          <w:rFonts w:hint="eastAsia"/>
          <w:bCs/>
          <w:sz w:val="24"/>
        </w:rPr>
        <w:t>4</w:t>
      </w:r>
      <w:r>
        <w:rPr>
          <w:rFonts w:hint="eastAsia"/>
          <w:bCs/>
          <w:sz w:val="24"/>
        </w:rPr>
        <w:t>、在新的境外托管人履行职责前，原境外托管人应继续履行托管协议项下的托管职责，但基金托管人应支付相应的合理托管费用。</w:t>
      </w:r>
    </w:p>
    <w:p w14:paraId="3BA2BE66" w14:textId="77777777" w:rsidR="00931DDD" w:rsidRDefault="006A3F6C">
      <w:pPr>
        <w:spacing w:line="360" w:lineRule="auto"/>
        <w:ind w:firstLineChars="200" w:firstLine="480"/>
        <w:rPr>
          <w:bCs/>
          <w:sz w:val="24"/>
        </w:rPr>
      </w:pPr>
      <w:r>
        <w:rPr>
          <w:rFonts w:hint="eastAsia"/>
          <w:bCs/>
          <w:sz w:val="24"/>
        </w:rPr>
        <w:t>5</w:t>
      </w:r>
      <w:r>
        <w:rPr>
          <w:rFonts w:hint="eastAsia"/>
          <w:bCs/>
          <w:sz w:val="24"/>
        </w:rPr>
        <w:t>、因基金托管人的原因更换境外托管人而进行的资产转移所产生的费用可由基金托管人承担。</w:t>
      </w:r>
    </w:p>
    <w:p w14:paraId="6D6F32A2" w14:textId="77777777" w:rsidR="00931DDD" w:rsidRDefault="006A3F6C">
      <w:pPr>
        <w:spacing w:line="360" w:lineRule="auto"/>
        <w:ind w:firstLineChars="200" w:firstLine="480"/>
        <w:rPr>
          <w:bCs/>
          <w:sz w:val="24"/>
        </w:rPr>
      </w:pPr>
      <w:r>
        <w:rPr>
          <w:rFonts w:hint="eastAsia"/>
          <w:bCs/>
          <w:sz w:val="24"/>
        </w:rPr>
        <w:t>6</w:t>
      </w:r>
      <w:r>
        <w:rPr>
          <w:rFonts w:hint="eastAsia"/>
          <w:bCs/>
          <w:sz w:val="24"/>
        </w:rPr>
        <w:t>、变更境外托管人后</w:t>
      </w:r>
      <w:r>
        <w:rPr>
          <w:rFonts w:hint="eastAsia"/>
          <w:bCs/>
          <w:sz w:val="24"/>
        </w:rPr>
        <w:t>5</w:t>
      </w:r>
      <w:r>
        <w:rPr>
          <w:rFonts w:hint="eastAsia"/>
          <w:bCs/>
          <w:sz w:val="24"/>
        </w:rPr>
        <w:t>个工作日内应向中国证监会备案并依照《信息披露办法》的有关规定在规定媒介上公告。</w:t>
      </w:r>
    </w:p>
    <w:p w14:paraId="5DF65A0D" w14:textId="77777777" w:rsidR="00931DDD" w:rsidRDefault="006A3F6C">
      <w:pPr>
        <w:spacing w:line="360" w:lineRule="auto"/>
        <w:ind w:firstLineChars="200" w:firstLine="480"/>
        <w:rPr>
          <w:bCs/>
          <w:sz w:val="24"/>
        </w:rPr>
      </w:pPr>
      <w:r>
        <w:rPr>
          <w:bCs/>
          <w:sz w:val="24"/>
        </w:rPr>
        <w:t>三、本部</w:t>
      </w:r>
      <w:proofErr w:type="gramStart"/>
      <w:r>
        <w:rPr>
          <w:bCs/>
          <w:sz w:val="24"/>
        </w:rPr>
        <w:t>分关于</w:t>
      </w:r>
      <w:proofErr w:type="gramEnd"/>
      <w:r>
        <w:rPr>
          <w:bCs/>
          <w:sz w:val="24"/>
        </w:rPr>
        <w:t>基金管理人、基金托管人更换条件和程序的约定，凡是直接引用法律法规或监管规则的部分，如将来法律法规或监管规则修改导致相关内容被取消或变更的，基金管理人与基金托管人协商一致</w:t>
      </w:r>
      <w:r>
        <w:rPr>
          <w:rFonts w:hint="eastAsia"/>
          <w:bCs/>
          <w:sz w:val="24"/>
        </w:rPr>
        <w:t>报监管机构</w:t>
      </w:r>
      <w:r>
        <w:rPr>
          <w:bCs/>
          <w:sz w:val="24"/>
        </w:rPr>
        <w:t>并提前公告后，可直接对相应内容进行修改和调整，无需召开基金份额持有人大会审议。</w:t>
      </w:r>
    </w:p>
    <w:p w14:paraId="4EE97F76" w14:textId="77777777" w:rsidR="00931DDD" w:rsidRDefault="00931DDD">
      <w:pPr>
        <w:spacing w:line="360" w:lineRule="auto"/>
        <w:ind w:firstLineChars="200" w:firstLine="480"/>
        <w:rPr>
          <w:bCs/>
          <w:sz w:val="24"/>
        </w:rPr>
      </w:pPr>
    </w:p>
    <w:p w14:paraId="6ECBAA6E" w14:textId="77777777" w:rsidR="00931DDD" w:rsidRDefault="006A3F6C">
      <w:pPr>
        <w:pStyle w:val="1"/>
        <w:spacing w:before="0" w:after="0"/>
        <w:jc w:val="center"/>
        <w:rPr>
          <w:rFonts w:ascii="Times New Roman"/>
          <w:color w:val="auto"/>
          <w:sz w:val="30"/>
        </w:rPr>
      </w:pPr>
      <w:r>
        <w:rPr>
          <w:rFonts w:ascii="Times New Roman"/>
          <w:b w:val="0"/>
          <w:bCs/>
          <w:color w:val="auto"/>
          <w:kern w:val="2"/>
        </w:rPr>
        <w:br w:type="page"/>
      </w:r>
      <w:bookmarkStart w:id="240" w:name="_Toc29408"/>
      <w:bookmarkStart w:id="241" w:name="_Toc123051456"/>
      <w:bookmarkStart w:id="242" w:name="_Toc48649708"/>
      <w:bookmarkStart w:id="243" w:name="_Toc32584"/>
      <w:bookmarkStart w:id="244" w:name="_Toc139991740"/>
      <w:bookmarkStart w:id="245" w:name="_Toc32092"/>
      <w:bookmarkStart w:id="246" w:name="_Toc5170"/>
      <w:bookmarkStart w:id="247" w:name="_Toc98560356"/>
      <w:bookmarkStart w:id="248" w:name="_Toc62573051"/>
      <w:bookmarkStart w:id="249" w:name="_Toc79392622"/>
      <w:bookmarkStart w:id="250" w:name="_Toc20976"/>
      <w:bookmarkStart w:id="251" w:name="_Toc123112238"/>
      <w:bookmarkStart w:id="252" w:name="_Toc123102457"/>
      <w:bookmarkStart w:id="253" w:name="_Toc17920"/>
      <w:bookmarkStart w:id="254" w:name="_Toc3329"/>
      <w:bookmarkStart w:id="255" w:name="_Toc739"/>
      <w:bookmarkStart w:id="256" w:name="_Toc21237"/>
      <w:bookmarkStart w:id="257" w:name="_Toc8791"/>
      <w:bookmarkStart w:id="258" w:name="_Toc17198"/>
      <w:bookmarkStart w:id="259" w:name="_Toc141703890"/>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65632A1" w14:textId="77777777" w:rsidR="00931DDD" w:rsidRDefault="00931DDD">
      <w:pPr>
        <w:autoSpaceDE w:val="0"/>
        <w:autoSpaceDN w:val="0"/>
        <w:spacing w:line="360" w:lineRule="auto"/>
        <w:textAlignment w:val="bottom"/>
        <w:rPr>
          <w:bCs/>
          <w:sz w:val="24"/>
        </w:rPr>
      </w:pPr>
    </w:p>
    <w:p w14:paraId="03E0F6ED" w14:textId="77777777" w:rsidR="00931DDD" w:rsidRDefault="006A3F6C">
      <w:pPr>
        <w:spacing w:line="360" w:lineRule="auto"/>
        <w:ind w:firstLineChars="200" w:firstLine="480"/>
        <w:rPr>
          <w:bCs/>
          <w:sz w:val="24"/>
        </w:rPr>
      </w:pPr>
      <w:r>
        <w:rPr>
          <w:bCs/>
          <w:sz w:val="24"/>
        </w:rPr>
        <w:t>基金托管人和基金管理人按照《基金法》、《基金合同》及其他有关规定订立托管协议。</w:t>
      </w:r>
    </w:p>
    <w:p w14:paraId="686D8A8F" w14:textId="77777777" w:rsidR="00931DDD" w:rsidRDefault="006A3F6C">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D696D16" w14:textId="77777777" w:rsidR="00931DDD" w:rsidRDefault="006A3F6C">
      <w:pPr>
        <w:autoSpaceDE w:val="0"/>
        <w:autoSpaceDN w:val="0"/>
        <w:spacing w:line="360" w:lineRule="auto"/>
        <w:ind w:firstLineChars="200" w:firstLine="480"/>
        <w:textAlignment w:val="bottom"/>
        <w:rPr>
          <w:bCs/>
          <w:sz w:val="24"/>
        </w:rPr>
      </w:pPr>
      <w:r>
        <w:rPr>
          <w:rFonts w:hint="eastAsia"/>
          <w:bCs/>
          <w:sz w:val="24"/>
        </w:rPr>
        <w:t>对本基金的境外财产，基金托管人可以委托符合《试行办法》规定条件的境外托管人代为履行其承担的职责。境外托管人依据基金财产投资地法律法规、监管要求、证券交易所规则、市场惯例以及其与基金托管人之间的主次托管协议持有、保管基金财产，并履行资金清算等职责。境外托管人在履行职责过程中，因本身过错、疏忽原因而导致基金财产受损的</w:t>
      </w:r>
      <w:r>
        <w:rPr>
          <w:rFonts w:hint="eastAsia"/>
          <w:bCs/>
          <w:sz w:val="24"/>
        </w:rPr>
        <w:t>，基金托管人应当根据法律法规、基金合同及托管协议的约定对直接损失承担相应责任。在决定境外托管人是否存在过错、疏忽等不当行为时，应根据基金托管人与境外托管人之间的协议适用法律及当地的法律法规、证券市场规则与惯例决定。</w:t>
      </w:r>
    </w:p>
    <w:p w14:paraId="608AB65D" w14:textId="77777777" w:rsidR="00931DDD" w:rsidRDefault="006A3F6C">
      <w:pPr>
        <w:autoSpaceDE w:val="0"/>
        <w:autoSpaceDN w:val="0"/>
        <w:spacing w:line="360" w:lineRule="auto"/>
        <w:ind w:firstLineChars="200" w:firstLine="480"/>
        <w:textAlignment w:val="bottom"/>
        <w:rPr>
          <w:bCs/>
          <w:sz w:val="24"/>
        </w:rPr>
      </w:pPr>
      <w:r>
        <w:rPr>
          <w:rFonts w:hint="eastAsia"/>
          <w:bCs/>
          <w:sz w:val="24"/>
        </w:rPr>
        <w:t>基金托管人在已按照谨慎、尽职的原则选择、委任和监督境外托管人，且境外托管人已按照当地法律法规的要求托管资产的前提下，对境外托管人的破产而产生的损失，基金托管人不承担责任，但基金托管人应积极采取措施进行追偿，基金管理人应予配合，相关费用由基金财产或投资人承担。</w:t>
      </w:r>
    </w:p>
    <w:p w14:paraId="4482F1AA" w14:textId="77777777" w:rsidR="00931DDD" w:rsidRDefault="00931DDD">
      <w:pPr>
        <w:autoSpaceDE w:val="0"/>
        <w:autoSpaceDN w:val="0"/>
        <w:spacing w:line="360" w:lineRule="auto"/>
        <w:ind w:firstLineChars="200" w:firstLine="480"/>
        <w:textAlignment w:val="bottom"/>
        <w:rPr>
          <w:bCs/>
          <w:sz w:val="24"/>
        </w:rPr>
      </w:pPr>
    </w:p>
    <w:p w14:paraId="6E7DE577" w14:textId="77777777" w:rsidR="00931DDD" w:rsidRDefault="00931DDD">
      <w:pPr>
        <w:autoSpaceDE w:val="0"/>
        <w:autoSpaceDN w:val="0"/>
        <w:spacing w:line="360" w:lineRule="auto"/>
        <w:ind w:firstLineChars="200" w:firstLine="480"/>
        <w:textAlignment w:val="bottom"/>
        <w:rPr>
          <w:bCs/>
          <w:sz w:val="24"/>
        </w:rPr>
      </w:pPr>
    </w:p>
    <w:p w14:paraId="6ED8F6D8" w14:textId="77777777" w:rsidR="00931DDD" w:rsidRDefault="006A3F6C">
      <w:pPr>
        <w:pStyle w:val="1"/>
        <w:spacing w:before="0" w:after="0"/>
        <w:jc w:val="center"/>
        <w:rPr>
          <w:rFonts w:ascii="Times New Roman"/>
          <w:color w:val="auto"/>
          <w:sz w:val="30"/>
        </w:rPr>
      </w:pPr>
      <w:r>
        <w:rPr>
          <w:rFonts w:ascii="Times New Roman"/>
          <w:b w:val="0"/>
          <w:bCs/>
          <w:color w:val="auto"/>
        </w:rPr>
        <w:br w:type="page"/>
      </w:r>
      <w:bookmarkStart w:id="260" w:name="_Toc19520"/>
      <w:bookmarkStart w:id="261" w:name="_Toc123051457"/>
      <w:bookmarkStart w:id="262" w:name="_Toc26084"/>
      <w:bookmarkStart w:id="263" w:name="_Toc14725"/>
      <w:bookmarkStart w:id="264" w:name="_Toc3244"/>
      <w:bookmarkStart w:id="265" w:name="_Toc123112239"/>
      <w:bookmarkStart w:id="266" w:name="_Toc16789"/>
      <w:bookmarkStart w:id="267" w:name="_Toc31469"/>
      <w:bookmarkStart w:id="268" w:name="_Toc62573052"/>
      <w:bookmarkStart w:id="269" w:name="_Toc2255"/>
      <w:bookmarkStart w:id="270" w:name="_Toc48649710"/>
      <w:bookmarkStart w:id="271" w:name="_Toc98560357"/>
      <w:bookmarkStart w:id="272" w:name="_Toc26383"/>
      <w:bookmarkStart w:id="273" w:name="_Toc21886"/>
      <w:bookmarkStart w:id="274" w:name="_Toc26152"/>
      <w:bookmarkStart w:id="275" w:name="_Toc22674"/>
      <w:bookmarkStart w:id="276" w:name="_Toc79392624"/>
      <w:bookmarkStart w:id="277" w:name="_Toc123102458"/>
      <w:bookmarkStart w:id="278" w:name="_Toc141703891"/>
      <w:bookmarkStart w:id="279" w:name="_Toc139991741"/>
      <w:r>
        <w:rPr>
          <w:rFonts w:ascii="Times New Roman"/>
          <w:color w:val="auto"/>
          <w:sz w:val="30"/>
        </w:rPr>
        <w:lastRenderedPageBreak/>
        <w:t>第十</w:t>
      </w:r>
      <w:r>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基金份额的登记</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1482BCF9" w14:textId="77777777" w:rsidR="00931DDD" w:rsidRDefault="00931DDD">
      <w:pPr>
        <w:autoSpaceDE w:val="0"/>
        <w:autoSpaceDN w:val="0"/>
        <w:spacing w:line="360" w:lineRule="auto"/>
        <w:textAlignment w:val="bottom"/>
        <w:rPr>
          <w:bCs/>
          <w:sz w:val="24"/>
        </w:rPr>
      </w:pPr>
    </w:p>
    <w:p w14:paraId="769863B6" w14:textId="77777777" w:rsidR="00931DDD" w:rsidRDefault="006A3F6C">
      <w:pPr>
        <w:spacing w:line="360" w:lineRule="auto"/>
        <w:ind w:firstLineChars="200" w:firstLine="480"/>
        <w:rPr>
          <w:bCs/>
          <w:sz w:val="24"/>
        </w:rPr>
      </w:pPr>
      <w:r>
        <w:rPr>
          <w:bCs/>
          <w:sz w:val="24"/>
        </w:rPr>
        <w:t>一、基金的份额登记业务</w:t>
      </w:r>
    </w:p>
    <w:p w14:paraId="4F36335A" w14:textId="77777777" w:rsidR="00931DDD" w:rsidRDefault="006A3F6C">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6D5CF5CF" w14:textId="77777777" w:rsidR="00931DDD" w:rsidRDefault="006A3F6C">
      <w:pPr>
        <w:spacing w:line="360" w:lineRule="auto"/>
        <w:ind w:firstLineChars="200" w:firstLine="480"/>
        <w:rPr>
          <w:bCs/>
          <w:sz w:val="24"/>
        </w:rPr>
      </w:pPr>
      <w:r>
        <w:rPr>
          <w:bCs/>
          <w:sz w:val="24"/>
        </w:rPr>
        <w:t>二、基金登记业务办理机构</w:t>
      </w:r>
    </w:p>
    <w:p w14:paraId="224EF88B" w14:textId="77777777" w:rsidR="00931DDD" w:rsidRDefault="006A3F6C">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w:t>
      </w:r>
      <w:r>
        <w:rPr>
          <w:bCs/>
          <w:sz w:val="24"/>
        </w:rPr>
        <w:t>算及基金交易确认、发放红利、建立并保管基金份额持有人名册等事宜中的权利和义务，保护基金份额持有人的合法权益。</w:t>
      </w:r>
    </w:p>
    <w:p w14:paraId="4AA1A72A" w14:textId="77777777" w:rsidR="00931DDD" w:rsidRDefault="006A3F6C">
      <w:pPr>
        <w:spacing w:line="360" w:lineRule="auto"/>
        <w:ind w:firstLineChars="200" w:firstLine="480"/>
        <w:rPr>
          <w:bCs/>
          <w:sz w:val="24"/>
        </w:rPr>
      </w:pPr>
      <w:r>
        <w:rPr>
          <w:bCs/>
          <w:sz w:val="24"/>
        </w:rPr>
        <w:t>三、基金登记机构的权利</w:t>
      </w:r>
      <w:bookmarkStart w:id="280" w:name="_Hlt88820748"/>
      <w:bookmarkEnd w:id="280"/>
    </w:p>
    <w:p w14:paraId="3696D8B7" w14:textId="77777777" w:rsidR="00931DDD" w:rsidRDefault="006A3F6C">
      <w:pPr>
        <w:spacing w:line="360" w:lineRule="auto"/>
        <w:ind w:firstLineChars="200" w:firstLine="480"/>
        <w:rPr>
          <w:bCs/>
          <w:sz w:val="24"/>
        </w:rPr>
      </w:pPr>
      <w:r>
        <w:rPr>
          <w:bCs/>
          <w:sz w:val="24"/>
        </w:rPr>
        <w:t>基金登记机构享有以下权利：</w:t>
      </w:r>
    </w:p>
    <w:p w14:paraId="5404B1E1" w14:textId="77777777" w:rsidR="00931DDD" w:rsidRDefault="006A3F6C">
      <w:pPr>
        <w:spacing w:line="360" w:lineRule="auto"/>
        <w:ind w:firstLineChars="200" w:firstLine="480"/>
        <w:rPr>
          <w:bCs/>
          <w:sz w:val="24"/>
        </w:rPr>
      </w:pPr>
      <w:r>
        <w:rPr>
          <w:bCs/>
          <w:sz w:val="24"/>
        </w:rPr>
        <w:t>1</w:t>
      </w:r>
      <w:r>
        <w:rPr>
          <w:bCs/>
          <w:sz w:val="24"/>
        </w:rPr>
        <w:t>、取得登记费；</w:t>
      </w:r>
    </w:p>
    <w:p w14:paraId="5328F6EE" w14:textId="77777777" w:rsidR="00931DDD" w:rsidRDefault="006A3F6C">
      <w:pPr>
        <w:spacing w:line="360" w:lineRule="auto"/>
        <w:ind w:firstLineChars="200" w:firstLine="480"/>
        <w:rPr>
          <w:bCs/>
          <w:sz w:val="24"/>
        </w:rPr>
      </w:pPr>
      <w:r>
        <w:rPr>
          <w:bCs/>
          <w:sz w:val="24"/>
        </w:rPr>
        <w:t>2</w:t>
      </w:r>
      <w:r>
        <w:rPr>
          <w:bCs/>
          <w:sz w:val="24"/>
        </w:rPr>
        <w:t>、建立和管理投资者基金账户；</w:t>
      </w:r>
    </w:p>
    <w:p w14:paraId="6595DB68" w14:textId="77777777" w:rsidR="00931DDD" w:rsidRDefault="006A3F6C">
      <w:pPr>
        <w:spacing w:line="360" w:lineRule="auto"/>
        <w:ind w:firstLineChars="200" w:firstLine="480"/>
        <w:rPr>
          <w:bCs/>
          <w:sz w:val="24"/>
        </w:rPr>
      </w:pPr>
      <w:r>
        <w:rPr>
          <w:bCs/>
          <w:sz w:val="24"/>
        </w:rPr>
        <w:t>3</w:t>
      </w:r>
      <w:r>
        <w:rPr>
          <w:bCs/>
          <w:sz w:val="24"/>
        </w:rPr>
        <w:t>、保管基金份额持有人开户资料、交易资料、基金份额持有人名册等；</w:t>
      </w:r>
    </w:p>
    <w:p w14:paraId="410F018B" w14:textId="77777777" w:rsidR="00931DDD" w:rsidRDefault="006A3F6C">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77BB0663" w14:textId="77777777" w:rsidR="00931DDD" w:rsidRDefault="006A3F6C">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5CF0FC73" w14:textId="77777777" w:rsidR="00931DDD" w:rsidRDefault="006A3F6C">
      <w:pPr>
        <w:spacing w:line="360" w:lineRule="auto"/>
        <w:ind w:firstLineChars="200" w:firstLine="480"/>
        <w:rPr>
          <w:bCs/>
          <w:sz w:val="24"/>
        </w:rPr>
      </w:pPr>
      <w:r>
        <w:rPr>
          <w:bCs/>
          <w:sz w:val="24"/>
        </w:rPr>
        <w:t>四、基金登记机构的义务</w:t>
      </w:r>
    </w:p>
    <w:p w14:paraId="2411A49E" w14:textId="77777777" w:rsidR="00931DDD" w:rsidRDefault="006A3F6C">
      <w:pPr>
        <w:spacing w:line="360" w:lineRule="auto"/>
        <w:ind w:firstLineChars="200" w:firstLine="480"/>
        <w:rPr>
          <w:bCs/>
          <w:sz w:val="24"/>
        </w:rPr>
      </w:pPr>
      <w:r>
        <w:rPr>
          <w:bCs/>
          <w:sz w:val="24"/>
        </w:rPr>
        <w:t>基金登记机构承担以下义务：</w:t>
      </w:r>
    </w:p>
    <w:p w14:paraId="53E4F6E5" w14:textId="77777777" w:rsidR="00931DDD" w:rsidRDefault="006A3F6C">
      <w:pPr>
        <w:spacing w:line="360" w:lineRule="auto"/>
        <w:ind w:firstLineChars="200" w:firstLine="480"/>
        <w:rPr>
          <w:bCs/>
          <w:sz w:val="24"/>
        </w:rPr>
      </w:pPr>
      <w:r>
        <w:rPr>
          <w:bCs/>
          <w:sz w:val="24"/>
        </w:rPr>
        <w:t>1</w:t>
      </w:r>
      <w:r>
        <w:rPr>
          <w:bCs/>
          <w:sz w:val="24"/>
        </w:rPr>
        <w:t>、配备足够的专业人员办理本基金份额的登记业务；</w:t>
      </w:r>
    </w:p>
    <w:p w14:paraId="11E0A38F" w14:textId="77777777" w:rsidR="00931DDD" w:rsidRDefault="006A3F6C">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71EF5BCB" w14:textId="77777777" w:rsidR="00931DDD" w:rsidRDefault="006A3F6C">
      <w:pPr>
        <w:spacing w:line="360" w:lineRule="auto"/>
        <w:ind w:firstLineChars="200" w:firstLine="480"/>
        <w:rPr>
          <w:bCs/>
          <w:sz w:val="24"/>
        </w:rPr>
      </w:pPr>
      <w:r>
        <w:rPr>
          <w:bCs/>
          <w:sz w:val="24"/>
        </w:rPr>
        <w:t>3</w:t>
      </w:r>
      <w:r>
        <w:rPr>
          <w:bCs/>
          <w:sz w:val="24"/>
        </w:rPr>
        <w:t>、</w:t>
      </w:r>
      <w:r>
        <w:rPr>
          <w:rFonts w:hint="eastAsia"/>
          <w:bCs/>
          <w:sz w:val="24"/>
        </w:rPr>
        <w:t>妥善保存登记数据，并</w:t>
      </w:r>
      <w:r>
        <w:rPr>
          <w:bCs/>
          <w:sz w:val="24"/>
        </w:rPr>
        <w:t>将</w:t>
      </w:r>
      <w:r>
        <w:rPr>
          <w:rFonts w:hint="eastAsia"/>
          <w:bCs/>
          <w:sz w:val="24"/>
        </w:rPr>
        <w:t>基金份额持有人名称、身份信息及基金份额明细等数据备份至中国证监会认定的机构，其保存期限自基金账户销户之日起不得少于法律法规规定的最低期限</w:t>
      </w:r>
      <w:r>
        <w:rPr>
          <w:bCs/>
          <w:sz w:val="24"/>
        </w:rPr>
        <w:t>；</w:t>
      </w:r>
    </w:p>
    <w:p w14:paraId="06A17974" w14:textId="77777777" w:rsidR="00931DDD" w:rsidRDefault="006A3F6C">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7BBD109B" w14:textId="77777777" w:rsidR="00931DDD" w:rsidRDefault="006A3F6C">
      <w:pPr>
        <w:spacing w:line="360" w:lineRule="auto"/>
        <w:ind w:firstLineChars="200" w:firstLine="480"/>
        <w:rPr>
          <w:bCs/>
          <w:sz w:val="24"/>
        </w:rPr>
      </w:pPr>
      <w:r>
        <w:rPr>
          <w:bCs/>
          <w:sz w:val="24"/>
        </w:rPr>
        <w:t>5</w:t>
      </w:r>
      <w:r>
        <w:rPr>
          <w:bCs/>
          <w:sz w:val="24"/>
        </w:rPr>
        <w:t>、按《基金合同》及招募说明书</w:t>
      </w:r>
      <w:r>
        <w:rPr>
          <w:bCs/>
          <w:sz w:val="24"/>
        </w:rPr>
        <w:t>规定为投资者办理</w:t>
      </w:r>
      <w:proofErr w:type="gramStart"/>
      <w:r>
        <w:rPr>
          <w:bCs/>
          <w:sz w:val="24"/>
        </w:rPr>
        <w:t>非交易</w:t>
      </w:r>
      <w:proofErr w:type="gramEnd"/>
      <w:r>
        <w:rPr>
          <w:bCs/>
          <w:sz w:val="24"/>
        </w:rPr>
        <w:t>过户业务、提供其他必要的服务；</w:t>
      </w:r>
    </w:p>
    <w:p w14:paraId="1F3316BA" w14:textId="77777777" w:rsidR="00931DDD" w:rsidRDefault="006A3F6C">
      <w:pPr>
        <w:spacing w:line="360" w:lineRule="auto"/>
        <w:ind w:firstLineChars="200" w:firstLine="480"/>
        <w:rPr>
          <w:bCs/>
          <w:sz w:val="24"/>
        </w:rPr>
      </w:pPr>
      <w:r>
        <w:rPr>
          <w:bCs/>
          <w:sz w:val="24"/>
        </w:rPr>
        <w:t>6</w:t>
      </w:r>
      <w:r>
        <w:rPr>
          <w:bCs/>
          <w:sz w:val="24"/>
        </w:rPr>
        <w:t>、接受基金管理人的监督</w:t>
      </w:r>
      <w:r>
        <w:rPr>
          <w:rFonts w:hint="eastAsia"/>
          <w:bCs/>
          <w:sz w:val="24"/>
        </w:rPr>
        <w:t>（基金管理人委托其他机构办理本基金注册登记业务的）</w:t>
      </w:r>
      <w:r>
        <w:rPr>
          <w:bCs/>
          <w:sz w:val="24"/>
        </w:rPr>
        <w:t>；</w:t>
      </w:r>
    </w:p>
    <w:p w14:paraId="05FBA056" w14:textId="77777777" w:rsidR="00931DDD" w:rsidRDefault="006A3F6C">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2142B0A7" w14:textId="77777777" w:rsidR="00931DDD" w:rsidRDefault="006A3F6C">
      <w:pPr>
        <w:pStyle w:val="1"/>
        <w:spacing w:before="0" w:after="0"/>
        <w:jc w:val="center"/>
        <w:rPr>
          <w:rFonts w:ascii="Times New Roman"/>
          <w:color w:val="auto"/>
          <w:sz w:val="30"/>
        </w:rPr>
      </w:pPr>
      <w:r>
        <w:rPr>
          <w:rFonts w:ascii="Times New Roman"/>
          <w:b w:val="0"/>
          <w:bCs/>
          <w:color w:val="auto"/>
        </w:rPr>
        <w:br w:type="page"/>
      </w:r>
      <w:bookmarkStart w:id="281" w:name="_Toc2981"/>
      <w:bookmarkStart w:id="282" w:name="_Toc5477"/>
      <w:bookmarkStart w:id="283" w:name="_Toc578"/>
      <w:bookmarkStart w:id="284" w:name="_Toc11395"/>
      <w:bookmarkStart w:id="285" w:name="_Toc22538"/>
      <w:bookmarkStart w:id="286" w:name="_Toc13343"/>
      <w:bookmarkStart w:id="287" w:name="_Toc62573053"/>
      <w:bookmarkStart w:id="288" w:name="_Toc11351"/>
      <w:bookmarkStart w:id="289" w:name="_Toc16437"/>
      <w:bookmarkStart w:id="290" w:name="_Toc21917"/>
      <w:bookmarkStart w:id="291" w:name="_Toc801"/>
      <w:bookmarkStart w:id="292" w:name="_Toc3872"/>
      <w:r>
        <w:rPr>
          <w:rFonts w:ascii="Times New Roman"/>
          <w:color w:val="auto"/>
          <w:sz w:val="30"/>
        </w:rPr>
        <w:lastRenderedPageBreak/>
        <w:t>第十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基金的投资</w:t>
      </w:r>
      <w:bookmarkEnd w:id="281"/>
      <w:bookmarkEnd w:id="282"/>
      <w:bookmarkEnd w:id="283"/>
      <w:bookmarkEnd w:id="284"/>
      <w:bookmarkEnd w:id="285"/>
      <w:bookmarkEnd w:id="286"/>
      <w:bookmarkEnd w:id="287"/>
      <w:bookmarkEnd w:id="288"/>
      <w:bookmarkEnd w:id="289"/>
      <w:bookmarkEnd w:id="290"/>
      <w:bookmarkEnd w:id="291"/>
      <w:bookmarkEnd w:id="292"/>
    </w:p>
    <w:p w14:paraId="167FACFE" w14:textId="77777777" w:rsidR="00931DDD" w:rsidRDefault="00931DDD">
      <w:pPr>
        <w:spacing w:line="360" w:lineRule="auto"/>
        <w:ind w:firstLineChars="200" w:firstLine="480"/>
        <w:rPr>
          <w:bCs/>
          <w:sz w:val="24"/>
        </w:rPr>
      </w:pPr>
    </w:p>
    <w:p w14:paraId="3B1C5A33" w14:textId="77777777" w:rsidR="00931DDD" w:rsidRDefault="006A3F6C">
      <w:pPr>
        <w:spacing w:line="360" w:lineRule="auto"/>
        <w:ind w:firstLineChars="200" w:firstLine="480"/>
        <w:rPr>
          <w:bCs/>
          <w:sz w:val="24"/>
        </w:rPr>
      </w:pPr>
      <w:r>
        <w:rPr>
          <w:bCs/>
          <w:sz w:val="24"/>
        </w:rPr>
        <w:t>一、投资目标</w:t>
      </w:r>
    </w:p>
    <w:p w14:paraId="49BD2CC5" w14:textId="77777777" w:rsidR="00931DDD" w:rsidRDefault="006A3F6C">
      <w:pPr>
        <w:spacing w:line="360" w:lineRule="auto"/>
        <w:ind w:firstLineChars="200" w:firstLine="480"/>
        <w:rPr>
          <w:bCs/>
          <w:sz w:val="24"/>
        </w:rPr>
      </w:pPr>
      <w:r>
        <w:rPr>
          <w:rFonts w:hint="eastAsia"/>
          <w:bCs/>
          <w:sz w:val="24"/>
          <w:szCs w:val="21"/>
        </w:rPr>
        <w:t>本基金在严格控制风险的前提下，追求超越业绩比较基准的投资回报，力争实现基金资产的长期稳健增值。</w:t>
      </w:r>
    </w:p>
    <w:p w14:paraId="270311EE" w14:textId="77777777" w:rsidR="00931DDD" w:rsidRDefault="006A3F6C">
      <w:pPr>
        <w:spacing w:line="360" w:lineRule="auto"/>
        <w:ind w:firstLineChars="200" w:firstLine="480"/>
        <w:rPr>
          <w:bCs/>
          <w:sz w:val="24"/>
        </w:rPr>
      </w:pPr>
      <w:r>
        <w:rPr>
          <w:bCs/>
          <w:sz w:val="24"/>
        </w:rPr>
        <w:t>二、投资范围</w:t>
      </w:r>
    </w:p>
    <w:p w14:paraId="3BD393C7" w14:textId="77777777" w:rsidR="00931DDD" w:rsidRDefault="006A3F6C">
      <w:pPr>
        <w:spacing w:line="360" w:lineRule="auto"/>
        <w:ind w:firstLineChars="200" w:firstLine="480"/>
        <w:rPr>
          <w:bCs/>
          <w:sz w:val="24"/>
        </w:rPr>
      </w:pPr>
      <w:r>
        <w:rPr>
          <w:rFonts w:hint="eastAsia"/>
          <w:bCs/>
          <w:sz w:val="24"/>
        </w:rPr>
        <w:t>本基金可投资于境外市场和境内市场。其中，香港市场可通过合格境内机构投资者（</w:t>
      </w:r>
      <w:r>
        <w:rPr>
          <w:rFonts w:hint="eastAsia"/>
          <w:bCs/>
          <w:sz w:val="24"/>
        </w:rPr>
        <w:t>QDII</w:t>
      </w:r>
      <w:r>
        <w:rPr>
          <w:rFonts w:hint="eastAsia"/>
          <w:bCs/>
          <w:sz w:val="24"/>
        </w:rPr>
        <w:t>）境外投资额度、内地与香港股票市场交易互联互通机制或内地与香港债券市场互联互通南向合作机制进行投资。</w:t>
      </w:r>
    </w:p>
    <w:p w14:paraId="3ED91B99" w14:textId="77777777" w:rsidR="00931DDD" w:rsidRDefault="006A3F6C">
      <w:pPr>
        <w:spacing w:line="360" w:lineRule="auto"/>
        <w:ind w:firstLineChars="200" w:firstLine="480"/>
        <w:rPr>
          <w:bCs/>
          <w:sz w:val="24"/>
        </w:rPr>
      </w:pPr>
      <w:r>
        <w:rPr>
          <w:rFonts w:hint="eastAsia"/>
          <w:bCs/>
          <w:sz w:val="24"/>
        </w:rPr>
        <w:t>境外投资工具包括：在香港证券监管机构登记注册的公募基金（包括开放式基金和交易型开放式基金（</w:t>
      </w:r>
      <w:r>
        <w:rPr>
          <w:rFonts w:hint="eastAsia"/>
          <w:bCs/>
          <w:sz w:val="24"/>
        </w:rPr>
        <w:t>ETF</w:t>
      </w:r>
      <w:r>
        <w:rPr>
          <w:rFonts w:hint="eastAsia"/>
          <w:bCs/>
          <w:sz w:val="24"/>
        </w:rPr>
        <w:t>））；香港证券市场挂牌交易的普通股、优先股、存托凭证、房地产信托凭证（含港股通标的股票）；政府债券、公司债券、可转换债券、住房按揭支持证券、资产支持证券等以及经中国证监会认可的国际金融组织发行的证券；银行存款、可转让存单、银行承兑汇</w:t>
      </w:r>
      <w:r>
        <w:rPr>
          <w:rFonts w:hint="eastAsia"/>
          <w:bCs/>
          <w:sz w:val="24"/>
        </w:rPr>
        <w:t>票、银行票据、商业票据、回购协议、短期政府债券等货币市场工具；与固定收益、股权、信用、商品指数、基金等标的物挂钩的结构性投资产品；远期合约、互换及经中国证监会认可的境外交易所上市交易的权证、期权、期货等金融衍生产品；以及法律法规或中国证监会允许基金投资的其他金融工具，但须符合中国证监会相关规定。本基金还可以进行证券借贷交易、正回购交易、逆回购交易。</w:t>
      </w:r>
    </w:p>
    <w:p w14:paraId="2A04A269" w14:textId="77777777" w:rsidR="00931DDD" w:rsidRDefault="006A3F6C">
      <w:pPr>
        <w:spacing w:line="360" w:lineRule="auto"/>
        <w:ind w:firstLineChars="200" w:firstLine="480"/>
        <w:rPr>
          <w:bCs/>
          <w:sz w:val="24"/>
        </w:rPr>
      </w:pPr>
      <w:r>
        <w:rPr>
          <w:rFonts w:hint="eastAsia"/>
          <w:bCs/>
          <w:sz w:val="24"/>
        </w:rPr>
        <w:t>境内投资工具包括：国内依法发行或上市的股票（包含主板股票、</w:t>
      </w:r>
      <w:proofErr w:type="gramStart"/>
      <w:r>
        <w:rPr>
          <w:rFonts w:hint="eastAsia"/>
          <w:bCs/>
          <w:sz w:val="24"/>
        </w:rPr>
        <w:t>科创板</w:t>
      </w:r>
      <w:proofErr w:type="gramEnd"/>
      <w:r>
        <w:rPr>
          <w:rFonts w:hint="eastAsia"/>
          <w:bCs/>
          <w:sz w:val="24"/>
        </w:rPr>
        <w:t>股票、创业板股票、北京证券交易所股票及其他经中国证监会核准或注册上市的股票、存托凭证）、债券（包</w:t>
      </w:r>
      <w:r>
        <w:rPr>
          <w:rFonts w:hint="eastAsia"/>
          <w:bCs/>
          <w:sz w:val="24"/>
        </w:rPr>
        <w:t>含国债、央行票据、金融债券、企业债券、公司债券、中期票据、短期融资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、次级债券、政府支持机构债券、地方政府债券、可转换公司债</w:t>
      </w:r>
      <w:proofErr w:type="gramStart"/>
      <w:r>
        <w:rPr>
          <w:rFonts w:hint="eastAsia"/>
          <w:bCs/>
          <w:sz w:val="24"/>
        </w:rPr>
        <w:t>券</w:t>
      </w:r>
      <w:proofErr w:type="gramEnd"/>
      <w:r>
        <w:rPr>
          <w:rFonts w:hint="eastAsia"/>
          <w:bCs/>
          <w:sz w:val="24"/>
        </w:rPr>
        <w:t>、可交换债券及其他经中国证监会允许投资的债券）、资产支持证券、银行存款、债券回购、同业存单、衍生工具（包括股指期货、国债期货、股票期权），以及法律法规或中国证监会允许基金投资的其他金融工具，但须符合中国证监会相关规定。</w:t>
      </w:r>
    </w:p>
    <w:p w14:paraId="0ED76A38" w14:textId="77777777" w:rsidR="00931DDD" w:rsidRDefault="006A3F6C">
      <w:pPr>
        <w:spacing w:line="360" w:lineRule="auto"/>
        <w:ind w:firstLineChars="200" w:firstLine="480"/>
        <w:rPr>
          <w:bCs/>
          <w:sz w:val="24"/>
        </w:rPr>
      </w:pPr>
      <w:r>
        <w:rPr>
          <w:rFonts w:hint="eastAsia"/>
          <w:bCs/>
          <w:sz w:val="24"/>
        </w:rPr>
        <w:t>本基金可根据相关法律法规和《基金合同》的约定，参与融资业务。</w:t>
      </w:r>
    </w:p>
    <w:p w14:paraId="0B645806" w14:textId="77777777" w:rsidR="00931DDD" w:rsidRDefault="006A3F6C">
      <w:pPr>
        <w:spacing w:line="360" w:lineRule="auto"/>
        <w:ind w:firstLineChars="200" w:firstLine="480"/>
        <w:rPr>
          <w:bCs/>
          <w:sz w:val="24"/>
        </w:rPr>
      </w:pPr>
      <w:r>
        <w:rPr>
          <w:rFonts w:hint="eastAsia"/>
          <w:bCs/>
          <w:sz w:val="24"/>
        </w:rPr>
        <w:t>如法律法规或监管机构以后允许基金投资其他品种，基金管理人在履行适当</w:t>
      </w:r>
      <w:r>
        <w:rPr>
          <w:rFonts w:hint="eastAsia"/>
          <w:bCs/>
          <w:sz w:val="24"/>
        </w:rPr>
        <w:lastRenderedPageBreak/>
        <w:t>程序后，可以将其纳入投资</w:t>
      </w:r>
      <w:r>
        <w:rPr>
          <w:rFonts w:hint="eastAsia"/>
          <w:bCs/>
          <w:sz w:val="24"/>
        </w:rPr>
        <w:t>范围。</w:t>
      </w:r>
    </w:p>
    <w:p w14:paraId="23919182" w14:textId="77777777" w:rsidR="00931DDD" w:rsidRDefault="006A3F6C">
      <w:pPr>
        <w:spacing w:line="360" w:lineRule="auto"/>
        <w:ind w:firstLineChars="200" w:firstLine="480"/>
        <w:rPr>
          <w:bCs/>
          <w:sz w:val="24"/>
        </w:rPr>
      </w:pPr>
      <w:r>
        <w:rPr>
          <w:rFonts w:hint="eastAsia"/>
          <w:bCs/>
          <w:sz w:val="24"/>
        </w:rPr>
        <w:t>本基金为混合型基金，本基金投资组合中股票（</w:t>
      </w:r>
      <w:proofErr w:type="gramStart"/>
      <w:r>
        <w:rPr>
          <w:rFonts w:hint="eastAsia"/>
          <w:bCs/>
          <w:sz w:val="24"/>
        </w:rPr>
        <w:t>含存托</w:t>
      </w:r>
      <w:proofErr w:type="gramEnd"/>
      <w:r>
        <w:rPr>
          <w:rFonts w:hint="eastAsia"/>
          <w:bCs/>
          <w:sz w:val="24"/>
        </w:rPr>
        <w:t>凭证、优先股、境外房地产信托凭证等权益类证券，下同）投资占基金资产的比例为</w:t>
      </w:r>
      <w:r>
        <w:rPr>
          <w:rFonts w:hint="eastAsia"/>
          <w:bCs/>
          <w:sz w:val="24"/>
        </w:rPr>
        <w:t>60%-95%</w:t>
      </w:r>
      <w:r>
        <w:rPr>
          <w:rFonts w:hint="eastAsia"/>
          <w:bCs/>
          <w:sz w:val="24"/>
        </w:rPr>
        <w:t>，其中香港市场挂牌交易的股票投资占股票资产的比例为</w:t>
      </w:r>
      <w:r>
        <w:rPr>
          <w:rFonts w:hint="eastAsia"/>
          <w:bCs/>
          <w:sz w:val="24"/>
        </w:rPr>
        <w:t>0-50%</w:t>
      </w:r>
      <w:r>
        <w:rPr>
          <w:rFonts w:hint="eastAsia"/>
          <w:bCs/>
          <w:sz w:val="24"/>
        </w:rPr>
        <w:t>。每个交易日日终，在扣除股指期货合约、国债期货合约和股票期权合约需缴纳的交易保证金后，本基金应当保持不低于基金资产净值</w:t>
      </w:r>
      <w:r>
        <w:rPr>
          <w:rFonts w:hint="eastAsia"/>
          <w:bCs/>
          <w:sz w:val="24"/>
        </w:rPr>
        <w:t>5%</w:t>
      </w:r>
      <w:r>
        <w:rPr>
          <w:rFonts w:hint="eastAsia"/>
          <w:bCs/>
          <w:sz w:val="24"/>
        </w:rPr>
        <w:t>的现金（不包括结算备付金、存出保证金、应收申购款等）或到期日在一年以内的政府债券。</w:t>
      </w:r>
    </w:p>
    <w:p w14:paraId="53741DFF" w14:textId="77777777" w:rsidR="00931DDD" w:rsidRDefault="006A3F6C">
      <w:pPr>
        <w:spacing w:line="360" w:lineRule="auto"/>
        <w:ind w:firstLineChars="200" w:firstLine="480"/>
        <w:rPr>
          <w:bCs/>
          <w:sz w:val="24"/>
        </w:rPr>
      </w:pPr>
      <w:r>
        <w:rPr>
          <w:rFonts w:hint="eastAsia"/>
          <w:bCs/>
          <w:sz w:val="24"/>
        </w:rPr>
        <w:t>如果法律法规对上述比例要求有变更的，在履行适当程序后，以变更后的比例为准，本基金的投资比例会做相应调整</w:t>
      </w:r>
      <w:r>
        <w:rPr>
          <w:rFonts w:hint="eastAsia"/>
          <w:bCs/>
          <w:sz w:val="24"/>
        </w:rPr>
        <w:t>。</w:t>
      </w:r>
    </w:p>
    <w:p w14:paraId="28AFB37A" w14:textId="77777777" w:rsidR="00931DDD" w:rsidRDefault="006A3F6C">
      <w:pPr>
        <w:spacing w:line="360" w:lineRule="auto"/>
        <w:ind w:firstLineChars="200" w:firstLine="480"/>
        <w:rPr>
          <w:bCs/>
          <w:sz w:val="24"/>
        </w:rPr>
      </w:pPr>
      <w:r>
        <w:rPr>
          <w:bCs/>
          <w:sz w:val="24"/>
        </w:rPr>
        <w:t>三、投资策略</w:t>
      </w:r>
    </w:p>
    <w:p w14:paraId="7785221D" w14:textId="77777777" w:rsidR="00931DDD" w:rsidRDefault="006A3F6C">
      <w:pPr>
        <w:spacing w:line="360" w:lineRule="auto"/>
        <w:ind w:firstLineChars="200" w:firstLine="480"/>
        <w:rPr>
          <w:bCs/>
          <w:sz w:val="24"/>
        </w:rPr>
      </w:pPr>
      <w:r>
        <w:rPr>
          <w:rFonts w:hint="eastAsia"/>
          <w:bCs/>
          <w:sz w:val="24"/>
        </w:rPr>
        <w:t>（一）大类资产配置策略</w:t>
      </w:r>
    </w:p>
    <w:p w14:paraId="497AA7B9" w14:textId="77777777" w:rsidR="00931DDD" w:rsidRDefault="006A3F6C">
      <w:pPr>
        <w:spacing w:line="360" w:lineRule="auto"/>
        <w:ind w:firstLineChars="200" w:firstLine="480"/>
        <w:rPr>
          <w:bCs/>
          <w:sz w:val="24"/>
        </w:rPr>
      </w:pPr>
      <w:r>
        <w:rPr>
          <w:rFonts w:hint="eastAsia"/>
          <w:bCs/>
          <w:sz w:val="24"/>
        </w:rPr>
        <w:t>本基金在宏观经济分析基础上，结合政策面、市场资金面，积极把握市场发展趋势，并结合经济周期不同阶段各类资产市场表现的变化情况，对股票、债券和现金等大类资产投资比例进行战略配置和调整。</w:t>
      </w:r>
    </w:p>
    <w:p w14:paraId="01814159" w14:textId="77777777" w:rsidR="00931DDD" w:rsidRDefault="006A3F6C">
      <w:pPr>
        <w:spacing w:line="360" w:lineRule="auto"/>
        <w:ind w:firstLineChars="200" w:firstLine="480"/>
        <w:rPr>
          <w:bCs/>
          <w:sz w:val="24"/>
        </w:rPr>
      </w:pPr>
      <w:r>
        <w:rPr>
          <w:rFonts w:hint="eastAsia"/>
          <w:bCs/>
          <w:sz w:val="24"/>
        </w:rPr>
        <w:t>本基金将密切跟踪相关国家或地区经济的景气周期以及财政、货币政策变化，把握市场利率水平的运行态势，从宏观层面了解全球各国的景气情况、防范系统性的宏观经济、政治以及信用风险，确定基金资产在不同国家和地区的配置比例。</w:t>
      </w:r>
    </w:p>
    <w:p w14:paraId="56B49E57" w14:textId="77777777" w:rsidR="00931DDD" w:rsidRDefault="006A3F6C">
      <w:pPr>
        <w:spacing w:line="360" w:lineRule="auto"/>
        <w:ind w:firstLineChars="200" w:firstLine="480"/>
        <w:rPr>
          <w:bCs/>
          <w:sz w:val="24"/>
        </w:rPr>
      </w:pPr>
      <w:r>
        <w:rPr>
          <w:rFonts w:hint="eastAsia"/>
          <w:bCs/>
          <w:sz w:val="24"/>
        </w:rPr>
        <w:t>（二）股票（</w:t>
      </w:r>
      <w:proofErr w:type="gramStart"/>
      <w:r>
        <w:rPr>
          <w:rFonts w:hint="eastAsia"/>
          <w:bCs/>
          <w:sz w:val="24"/>
        </w:rPr>
        <w:t>含存托</w:t>
      </w:r>
      <w:proofErr w:type="gramEnd"/>
      <w:r>
        <w:rPr>
          <w:rFonts w:hint="eastAsia"/>
          <w:bCs/>
          <w:sz w:val="24"/>
        </w:rPr>
        <w:t>凭证）投资策略</w:t>
      </w:r>
    </w:p>
    <w:p w14:paraId="6A2B537C" w14:textId="77777777" w:rsidR="00931DDD" w:rsidRDefault="006A3F6C">
      <w:pPr>
        <w:spacing w:line="360" w:lineRule="auto"/>
        <w:ind w:firstLineChars="200" w:firstLine="480"/>
        <w:rPr>
          <w:bCs/>
          <w:sz w:val="24"/>
        </w:rPr>
      </w:pPr>
      <w:r>
        <w:rPr>
          <w:rFonts w:hint="eastAsia"/>
          <w:bCs/>
          <w:sz w:val="24"/>
        </w:rPr>
        <w:t>1</w:t>
      </w:r>
      <w:r>
        <w:rPr>
          <w:rFonts w:hint="eastAsia"/>
          <w:bCs/>
          <w:sz w:val="24"/>
        </w:rPr>
        <w:t>、股票投资策略</w:t>
      </w:r>
    </w:p>
    <w:p w14:paraId="1B2EA639" w14:textId="77777777" w:rsidR="00931DDD" w:rsidRDefault="006A3F6C">
      <w:pPr>
        <w:spacing w:line="360" w:lineRule="auto"/>
        <w:ind w:firstLineChars="200" w:firstLine="480"/>
        <w:rPr>
          <w:bCs/>
          <w:sz w:val="24"/>
        </w:rPr>
      </w:pPr>
      <w:r>
        <w:rPr>
          <w:rFonts w:hint="eastAsia"/>
          <w:bCs/>
          <w:sz w:val="24"/>
        </w:rPr>
        <w:t>本基金主要投资于</w:t>
      </w:r>
      <w:r>
        <w:rPr>
          <w:rFonts w:hint="eastAsia"/>
          <w:bCs/>
          <w:sz w:val="24"/>
        </w:rPr>
        <w:t>A</w:t>
      </w:r>
      <w:r>
        <w:rPr>
          <w:rFonts w:hint="eastAsia"/>
          <w:bCs/>
          <w:sz w:val="24"/>
        </w:rPr>
        <w:t>股及港股，力图对相关上市公司所处的基本面进行深入分析和把握，深度挖掘具备竞争优势的企业，寻找业绩增长确定性较高、具有持续增长潜力的上市公司。</w:t>
      </w:r>
    </w:p>
    <w:p w14:paraId="67AB9AF1" w14:textId="77777777" w:rsidR="00931DDD" w:rsidRDefault="006A3F6C">
      <w:pPr>
        <w:spacing w:line="360" w:lineRule="auto"/>
        <w:ind w:firstLineChars="200" w:firstLine="480"/>
        <w:rPr>
          <w:bCs/>
          <w:sz w:val="24"/>
        </w:rPr>
      </w:pPr>
      <w:r>
        <w:rPr>
          <w:rFonts w:hint="eastAsia"/>
          <w:bCs/>
          <w:sz w:val="24"/>
        </w:rPr>
        <w:t>本基金个股选择策略由定性和定量两部分组成。</w:t>
      </w:r>
    </w:p>
    <w:p w14:paraId="3D63FF45"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）定性分析</w:t>
      </w:r>
    </w:p>
    <w:p w14:paraId="4044CD3D" w14:textId="77777777" w:rsidR="00931DDD" w:rsidRDefault="006A3F6C">
      <w:pPr>
        <w:spacing w:line="360" w:lineRule="auto"/>
        <w:ind w:firstLineChars="200" w:firstLine="480"/>
        <w:rPr>
          <w:bCs/>
          <w:sz w:val="24"/>
        </w:rPr>
      </w:pPr>
      <w:r>
        <w:rPr>
          <w:rFonts w:hint="eastAsia"/>
          <w:bCs/>
          <w:sz w:val="24"/>
        </w:rPr>
        <w:t>在定性分析方面，本基金将系统考察影响公司长期投资价值的驱动因素，重点挖掘具备持续竞争优势或潜力成长为优质企业的上市公司，主要涵盖以下方面：</w:t>
      </w:r>
    </w:p>
    <w:p w14:paraId="2A826877" w14:textId="77777777" w:rsidR="00931DDD" w:rsidRDefault="006A3F6C">
      <w:pPr>
        <w:spacing w:line="360" w:lineRule="auto"/>
        <w:ind w:firstLineChars="200" w:firstLine="480"/>
        <w:rPr>
          <w:bCs/>
          <w:sz w:val="24"/>
        </w:rPr>
      </w:pPr>
      <w:r>
        <w:rPr>
          <w:rFonts w:hint="eastAsia"/>
          <w:bCs/>
          <w:sz w:val="24"/>
        </w:rPr>
        <w:t>1</w:t>
      </w:r>
      <w:r>
        <w:rPr>
          <w:rFonts w:hint="eastAsia"/>
          <w:bCs/>
          <w:sz w:val="24"/>
        </w:rPr>
        <w:t>）持续成长能力分析</w:t>
      </w:r>
    </w:p>
    <w:p w14:paraId="67EE65C2" w14:textId="77777777" w:rsidR="00931DDD" w:rsidRDefault="006A3F6C">
      <w:pPr>
        <w:spacing w:line="360" w:lineRule="auto"/>
        <w:ind w:firstLineChars="200" w:firstLine="480"/>
        <w:rPr>
          <w:bCs/>
          <w:sz w:val="24"/>
        </w:rPr>
      </w:pPr>
      <w:r>
        <w:rPr>
          <w:rFonts w:hint="eastAsia"/>
          <w:bCs/>
          <w:sz w:val="24"/>
        </w:rPr>
        <w:t>通过对上市公司在生产、技术、市场及经营状况等方面的深入研究，识别并评估具备可持续成长能力的公司。</w:t>
      </w:r>
    </w:p>
    <w:p w14:paraId="3FC2BD16" w14:textId="77777777" w:rsidR="00931DDD" w:rsidRDefault="006A3F6C">
      <w:pPr>
        <w:spacing w:line="360" w:lineRule="auto"/>
        <w:ind w:firstLineChars="200" w:firstLine="480"/>
        <w:rPr>
          <w:bCs/>
          <w:sz w:val="24"/>
        </w:rPr>
      </w:pPr>
      <w:r>
        <w:rPr>
          <w:rFonts w:hint="eastAsia"/>
          <w:bCs/>
          <w:sz w:val="24"/>
        </w:rPr>
        <w:lastRenderedPageBreak/>
        <w:t>2</w:t>
      </w:r>
      <w:r>
        <w:rPr>
          <w:rFonts w:hint="eastAsia"/>
          <w:bCs/>
          <w:sz w:val="24"/>
        </w:rPr>
        <w:t>）市场前景评估</w:t>
      </w:r>
    </w:p>
    <w:p w14:paraId="2CDCC744" w14:textId="77777777" w:rsidR="00931DDD" w:rsidRDefault="006A3F6C">
      <w:pPr>
        <w:spacing w:line="360" w:lineRule="auto"/>
        <w:ind w:firstLineChars="200" w:firstLine="480"/>
        <w:rPr>
          <w:bCs/>
          <w:sz w:val="24"/>
        </w:rPr>
      </w:pPr>
      <w:r>
        <w:rPr>
          <w:rFonts w:hint="eastAsia"/>
          <w:bCs/>
          <w:sz w:val="24"/>
        </w:rPr>
        <w:t>综合</w:t>
      </w:r>
      <w:proofErr w:type="gramStart"/>
      <w:r>
        <w:rPr>
          <w:rFonts w:hint="eastAsia"/>
          <w:bCs/>
          <w:sz w:val="24"/>
        </w:rPr>
        <w:t>考量</w:t>
      </w:r>
      <w:proofErr w:type="gramEnd"/>
      <w:r>
        <w:rPr>
          <w:rFonts w:hint="eastAsia"/>
          <w:bCs/>
          <w:sz w:val="24"/>
        </w:rPr>
        <w:t>行业的</w:t>
      </w:r>
      <w:r>
        <w:rPr>
          <w:rFonts w:hint="eastAsia"/>
          <w:bCs/>
          <w:sz w:val="24"/>
        </w:rPr>
        <w:t>市场广度与深度、政策支持力度，以及公司通过创新能力获取竞争优势、拓展市场并实现盈利增长的潜力。</w:t>
      </w:r>
    </w:p>
    <w:p w14:paraId="2CD5401D" w14:textId="77777777" w:rsidR="00931DDD" w:rsidRDefault="006A3F6C">
      <w:pPr>
        <w:spacing w:line="360" w:lineRule="auto"/>
        <w:ind w:firstLineChars="200" w:firstLine="480"/>
        <w:rPr>
          <w:bCs/>
          <w:sz w:val="24"/>
        </w:rPr>
      </w:pPr>
      <w:r>
        <w:rPr>
          <w:rFonts w:hint="eastAsia"/>
          <w:bCs/>
          <w:sz w:val="24"/>
        </w:rPr>
        <w:t>3</w:t>
      </w:r>
      <w:r>
        <w:rPr>
          <w:rFonts w:hint="eastAsia"/>
          <w:bCs/>
          <w:sz w:val="24"/>
        </w:rPr>
        <w:t>）公司治理结构评价</w:t>
      </w:r>
    </w:p>
    <w:p w14:paraId="0C096C29" w14:textId="77777777" w:rsidR="00931DDD" w:rsidRDefault="006A3F6C">
      <w:pPr>
        <w:spacing w:line="360" w:lineRule="auto"/>
        <w:ind w:firstLineChars="200" w:firstLine="480"/>
        <w:rPr>
          <w:bCs/>
          <w:sz w:val="24"/>
        </w:rPr>
      </w:pPr>
      <w:r>
        <w:rPr>
          <w:rFonts w:hint="eastAsia"/>
          <w:bCs/>
          <w:sz w:val="24"/>
        </w:rPr>
        <w:t>公司治理水平对公司战略制定、创新能力、盈利能力和估值水平具有关键影响。本基金将从管理层能力、战略定位及管理制度体系等维度，全面评估公司治理的有效性。</w:t>
      </w:r>
    </w:p>
    <w:p w14:paraId="60870947"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）定量分析</w:t>
      </w:r>
    </w:p>
    <w:p w14:paraId="377BE553" w14:textId="77777777" w:rsidR="00931DDD" w:rsidRDefault="006A3F6C">
      <w:pPr>
        <w:spacing w:line="360" w:lineRule="auto"/>
        <w:ind w:firstLineChars="200" w:firstLine="480"/>
        <w:rPr>
          <w:bCs/>
          <w:sz w:val="24"/>
        </w:rPr>
      </w:pPr>
      <w:r>
        <w:rPr>
          <w:rFonts w:hint="eastAsia"/>
          <w:bCs/>
          <w:sz w:val="24"/>
        </w:rPr>
        <w:t>在定量分析方面，本基金重点关注投资对象的盈利能力、成长能力及估值合理性三大维度，并特别强调对盈利质量的深入分析：</w:t>
      </w:r>
    </w:p>
    <w:p w14:paraId="271976A6" w14:textId="77777777" w:rsidR="00931DDD" w:rsidRDefault="006A3F6C">
      <w:pPr>
        <w:spacing w:line="360" w:lineRule="auto"/>
        <w:ind w:firstLineChars="200" w:firstLine="480"/>
        <w:rPr>
          <w:bCs/>
          <w:sz w:val="24"/>
        </w:rPr>
      </w:pPr>
      <w:r>
        <w:rPr>
          <w:rFonts w:hint="eastAsia"/>
          <w:bCs/>
          <w:sz w:val="24"/>
        </w:rPr>
        <w:t>1</w:t>
      </w:r>
      <w:r>
        <w:rPr>
          <w:rFonts w:hint="eastAsia"/>
          <w:bCs/>
          <w:sz w:val="24"/>
        </w:rPr>
        <w:t>）盈利能力</w:t>
      </w:r>
    </w:p>
    <w:p w14:paraId="16E97B73" w14:textId="77777777" w:rsidR="00931DDD" w:rsidRDefault="006A3F6C">
      <w:pPr>
        <w:spacing w:line="360" w:lineRule="auto"/>
        <w:ind w:firstLineChars="200" w:firstLine="480"/>
        <w:rPr>
          <w:bCs/>
          <w:sz w:val="24"/>
        </w:rPr>
      </w:pPr>
      <w:r>
        <w:rPr>
          <w:rFonts w:hint="eastAsia"/>
          <w:bCs/>
          <w:sz w:val="24"/>
        </w:rPr>
        <w:t>通过关键财务指标评估上市公司创造利润的能力，主要包括净资产收益率（</w:t>
      </w:r>
      <w:r>
        <w:rPr>
          <w:rFonts w:hint="eastAsia"/>
          <w:bCs/>
          <w:sz w:val="24"/>
        </w:rPr>
        <w:t>ROE</w:t>
      </w:r>
      <w:r>
        <w:rPr>
          <w:rFonts w:hint="eastAsia"/>
          <w:bCs/>
          <w:sz w:val="24"/>
        </w:rPr>
        <w:t>）、毛利率、净利率、</w:t>
      </w:r>
      <w:r>
        <w:rPr>
          <w:rFonts w:hint="eastAsia"/>
          <w:bCs/>
          <w:sz w:val="24"/>
        </w:rPr>
        <w:t>EBIT</w:t>
      </w:r>
      <w:r>
        <w:rPr>
          <w:rFonts w:hint="eastAsia"/>
          <w:bCs/>
          <w:sz w:val="24"/>
        </w:rPr>
        <w:t>DA/</w:t>
      </w:r>
      <w:r>
        <w:rPr>
          <w:rFonts w:hint="eastAsia"/>
          <w:bCs/>
          <w:sz w:val="24"/>
        </w:rPr>
        <w:t>主营业务收入等。</w:t>
      </w:r>
    </w:p>
    <w:p w14:paraId="1631A6A6" w14:textId="77777777" w:rsidR="00931DDD" w:rsidRDefault="006A3F6C">
      <w:pPr>
        <w:spacing w:line="360" w:lineRule="auto"/>
        <w:ind w:firstLineChars="200" w:firstLine="480"/>
        <w:rPr>
          <w:bCs/>
          <w:sz w:val="24"/>
        </w:rPr>
      </w:pPr>
      <w:r>
        <w:rPr>
          <w:rFonts w:hint="eastAsia"/>
          <w:bCs/>
          <w:sz w:val="24"/>
        </w:rPr>
        <w:t>2</w:t>
      </w:r>
      <w:r>
        <w:rPr>
          <w:rFonts w:hint="eastAsia"/>
          <w:bCs/>
          <w:sz w:val="24"/>
        </w:rPr>
        <w:t>）成长能力</w:t>
      </w:r>
    </w:p>
    <w:p w14:paraId="09D2E6CE" w14:textId="77777777" w:rsidR="00931DDD" w:rsidRDefault="006A3F6C">
      <w:pPr>
        <w:spacing w:line="360" w:lineRule="auto"/>
        <w:ind w:firstLineChars="200" w:firstLine="480"/>
        <w:rPr>
          <w:bCs/>
          <w:sz w:val="24"/>
        </w:rPr>
      </w:pPr>
      <w:r>
        <w:rPr>
          <w:rFonts w:hint="eastAsia"/>
          <w:bCs/>
          <w:sz w:val="24"/>
        </w:rPr>
        <w:t>本基金在投资策略上兼顾价值与成长，一方面运用价值标准筛选估值合理的标的，以规避市场波动及高估值风险；另一方面通过成长性投资把握企业高成长带来的收益机会。评估成长能力的主要指标包括：主营业务收入增长率、销售毛利率增长率、每股收益增长率等。</w:t>
      </w:r>
    </w:p>
    <w:p w14:paraId="7AED1EA9" w14:textId="77777777" w:rsidR="00931DDD" w:rsidRDefault="006A3F6C">
      <w:pPr>
        <w:spacing w:line="360" w:lineRule="auto"/>
        <w:ind w:firstLineChars="200" w:firstLine="480"/>
        <w:rPr>
          <w:bCs/>
          <w:sz w:val="24"/>
        </w:rPr>
      </w:pPr>
      <w:r>
        <w:rPr>
          <w:rFonts w:hint="eastAsia"/>
          <w:bCs/>
          <w:sz w:val="24"/>
        </w:rPr>
        <w:t>3</w:t>
      </w:r>
      <w:r>
        <w:rPr>
          <w:rFonts w:hint="eastAsia"/>
          <w:bCs/>
          <w:sz w:val="24"/>
        </w:rPr>
        <w:t>）估值水平</w:t>
      </w:r>
    </w:p>
    <w:p w14:paraId="75BE3194" w14:textId="77777777" w:rsidR="00931DDD" w:rsidRDefault="006A3F6C">
      <w:pPr>
        <w:spacing w:line="360" w:lineRule="auto"/>
        <w:ind w:firstLineChars="200" w:firstLine="480"/>
        <w:rPr>
          <w:bCs/>
          <w:sz w:val="24"/>
        </w:rPr>
      </w:pPr>
      <w:r>
        <w:rPr>
          <w:rFonts w:hint="eastAsia"/>
          <w:bCs/>
          <w:sz w:val="24"/>
        </w:rPr>
        <w:t>通过多维度估值指标，评估公司在当前市场环境下的估值合理性，参考指标包括市盈率（</w:t>
      </w:r>
      <w:r>
        <w:rPr>
          <w:rFonts w:hint="eastAsia"/>
          <w:bCs/>
          <w:sz w:val="24"/>
        </w:rPr>
        <w:t>P/E</w:t>
      </w:r>
      <w:r>
        <w:rPr>
          <w:rFonts w:hint="eastAsia"/>
          <w:bCs/>
          <w:sz w:val="24"/>
        </w:rPr>
        <w:t>）、</w:t>
      </w:r>
      <w:proofErr w:type="gramStart"/>
      <w:r>
        <w:rPr>
          <w:rFonts w:hint="eastAsia"/>
          <w:bCs/>
          <w:sz w:val="24"/>
        </w:rPr>
        <w:t>市净率</w:t>
      </w:r>
      <w:proofErr w:type="gramEnd"/>
      <w:r>
        <w:rPr>
          <w:rFonts w:hint="eastAsia"/>
          <w:bCs/>
          <w:sz w:val="24"/>
        </w:rPr>
        <w:t>（</w:t>
      </w:r>
      <w:r>
        <w:rPr>
          <w:rFonts w:hint="eastAsia"/>
          <w:bCs/>
          <w:sz w:val="24"/>
        </w:rPr>
        <w:t>P/B</w:t>
      </w:r>
      <w:r>
        <w:rPr>
          <w:rFonts w:hint="eastAsia"/>
          <w:bCs/>
          <w:sz w:val="24"/>
        </w:rPr>
        <w:t>）、市</w:t>
      </w:r>
      <w:proofErr w:type="gramStart"/>
      <w:r>
        <w:rPr>
          <w:rFonts w:hint="eastAsia"/>
          <w:bCs/>
          <w:sz w:val="24"/>
        </w:rPr>
        <w:t>盈增长</w:t>
      </w:r>
      <w:proofErr w:type="gramEnd"/>
      <w:r>
        <w:rPr>
          <w:rFonts w:hint="eastAsia"/>
          <w:bCs/>
          <w:sz w:val="24"/>
        </w:rPr>
        <w:t>比率（</w:t>
      </w:r>
      <w:r>
        <w:rPr>
          <w:rFonts w:hint="eastAsia"/>
          <w:bCs/>
          <w:sz w:val="24"/>
        </w:rPr>
        <w:t>PEG</w:t>
      </w:r>
      <w:r>
        <w:rPr>
          <w:rFonts w:hint="eastAsia"/>
          <w:bCs/>
          <w:sz w:val="24"/>
        </w:rPr>
        <w:t>）、自由现金流贴现（</w:t>
      </w:r>
      <w:r>
        <w:rPr>
          <w:rFonts w:hint="eastAsia"/>
          <w:bCs/>
          <w:sz w:val="24"/>
        </w:rPr>
        <w:t>FCFF</w:t>
      </w:r>
      <w:r>
        <w:rPr>
          <w:rFonts w:hint="eastAsia"/>
          <w:bCs/>
          <w:sz w:val="24"/>
        </w:rPr>
        <w:t>、</w:t>
      </w:r>
      <w:r>
        <w:rPr>
          <w:rFonts w:hint="eastAsia"/>
          <w:bCs/>
          <w:sz w:val="24"/>
        </w:rPr>
        <w:t>FCFE</w:t>
      </w:r>
      <w:r>
        <w:rPr>
          <w:rFonts w:hint="eastAsia"/>
          <w:bCs/>
          <w:sz w:val="24"/>
        </w:rPr>
        <w:t>）以及企业价值</w:t>
      </w:r>
      <w:r>
        <w:rPr>
          <w:rFonts w:hint="eastAsia"/>
          <w:bCs/>
          <w:sz w:val="24"/>
        </w:rPr>
        <w:t>/EBITDA</w:t>
      </w:r>
      <w:r>
        <w:rPr>
          <w:rFonts w:hint="eastAsia"/>
          <w:bCs/>
          <w:sz w:val="24"/>
        </w:rPr>
        <w:t>等。</w:t>
      </w:r>
    </w:p>
    <w:p w14:paraId="1C80E218" w14:textId="77777777" w:rsidR="00931DDD" w:rsidRDefault="006A3F6C">
      <w:pPr>
        <w:spacing w:line="360" w:lineRule="auto"/>
        <w:ind w:firstLineChars="200" w:firstLine="480"/>
        <w:rPr>
          <w:bCs/>
          <w:sz w:val="24"/>
        </w:rPr>
      </w:pPr>
      <w:r>
        <w:rPr>
          <w:rFonts w:hint="eastAsia"/>
          <w:bCs/>
          <w:sz w:val="24"/>
        </w:rPr>
        <w:t>2</w:t>
      </w:r>
      <w:r>
        <w:rPr>
          <w:rFonts w:hint="eastAsia"/>
          <w:bCs/>
          <w:sz w:val="24"/>
        </w:rPr>
        <w:t>、存托凭证投资策略</w:t>
      </w:r>
    </w:p>
    <w:p w14:paraId="176E78C8" w14:textId="77777777" w:rsidR="00931DDD" w:rsidRDefault="006A3F6C">
      <w:pPr>
        <w:spacing w:line="360" w:lineRule="auto"/>
        <w:ind w:firstLineChars="200" w:firstLine="480"/>
        <w:rPr>
          <w:bCs/>
          <w:sz w:val="24"/>
        </w:rPr>
      </w:pPr>
      <w:r>
        <w:rPr>
          <w:rFonts w:hint="eastAsia"/>
          <w:bCs/>
          <w:sz w:val="24"/>
        </w:rPr>
        <w:t>本基金投资存托凭证的策略依照上述上市交易的股票投资策略执行。</w:t>
      </w:r>
    </w:p>
    <w:p w14:paraId="041C3DC4" w14:textId="77777777" w:rsidR="00931DDD" w:rsidRDefault="006A3F6C">
      <w:pPr>
        <w:spacing w:line="360" w:lineRule="auto"/>
        <w:ind w:firstLineChars="200" w:firstLine="480"/>
        <w:rPr>
          <w:bCs/>
          <w:sz w:val="24"/>
        </w:rPr>
      </w:pPr>
      <w:r>
        <w:rPr>
          <w:rFonts w:hint="eastAsia"/>
          <w:bCs/>
          <w:sz w:val="24"/>
        </w:rPr>
        <w:t>（三）债券投资策略</w:t>
      </w:r>
    </w:p>
    <w:p w14:paraId="4A7A4904" w14:textId="77777777" w:rsidR="00931DDD" w:rsidRDefault="006A3F6C">
      <w:pPr>
        <w:spacing w:line="360" w:lineRule="auto"/>
        <w:ind w:firstLineChars="200" w:firstLine="480"/>
        <w:rPr>
          <w:bCs/>
          <w:sz w:val="24"/>
        </w:rPr>
      </w:pPr>
      <w:r>
        <w:rPr>
          <w:rFonts w:hint="eastAsia"/>
          <w:bCs/>
          <w:sz w:val="24"/>
        </w:rPr>
        <w:t>本基金债券投资将以优化流动性管理、分散投资风险为主要目标，以提高基金收益。本基金将主要采取以下策略。</w:t>
      </w:r>
    </w:p>
    <w:p w14:paraId="504FFCDD" w14:textId="77777777" w:rsidR="00931DDD" w:rsidRDefault="006A3F6C">
      <w:pPr>
        <w:spacing w:line="360" w:lineRule="auto"/>
        <w:ind w:firstLineChars="200" w:firstLine="480"/>
        <w:rPr>
          <w:bCs/>
          <w:sz w:val="24"/>
        </w:rPr>
      </w:pPr>
      <w:r>
        <w:rPr>
          <w:rFonts w:hint="eastAsia"/>
          <w:bCs/>
          <w:sz w:val="24"/>
        </w:rPr>
        <w:t>1</w:t>
      </w:r>
      <w:r>
        <w:rPr>
          <w:rFonts w:hint="eastAsia"/>
          <w:bCs/>
          <w:sz w:val="24"/>
        </w:rPr>
        <w:t>、</w:t>
      </w:r>
      <w:proofErr w:type="gramStart"/>
      <w:r>
        <w:rPr>
          <w:rFonts w:hint="eastAsia"/>
          <w:bCs/>
          <w:sz w:val="24"/>
        </w:rPr>
        <w:t>久期配置</w:t>
      </w:r>
      <w:proofErr w:type="gramEnd"/>
      <w:r>
        <w:rPr>
          <w:rFonts w:hint="eastAsia"/>
          <w:bCs/>
          <w:sz w:val="24"/>
        </w:rPr>
        <w:t>策略</w:t>
      </w:r>
    </w:p>
    <w:p w14:paraId="27A47F08" w14:textId="77777777" w:rsidR="00931DDD" w:rsidRDefault="006A3F6C">
      <w:pPr>
        <w:spacing w:line="360" w:lineRule="auto"/>
        <w:ind w:firstLineChars="200" w:firstLine="480"/>
        <w:rPr>
          <w:bCs/>
          <w:sz w:val="24"/>
        </w:rPr>
      </w:pPr>
      <w:r>
        <w:rPr>
          <w:rFonts w:hint="eastAsia"/>
          <w:bCs/>
          <w:sz w:val="24"/>
        </w:rPr>
        <w:t>本基金将考察市场利率的动态变化及预期变化，对</w:t>
      </w:r>
      <w:r>
        <w:rPr>
          <w:rFonts w:hint="eastAsia"/>
          <w:bCs/>
          <w:sz w:val="24"/>
        </w:rPr>
        <w:t>GDP</w:t>
      </w:r>
      <w:r>
        <w:rPr>
          <w:rFonts w:hint="eastAsia"/>
          <w:bCs/>
          <w:sz w:val="24"/>
        </w:rPr>
        <w:t>、</w:t>
      </w:r>
      <w:r>
        <w:rPr>
          <w:rFonts w:hint="eastAsia"/>
          <w:bCs/>
          <w:sz w:val="24"/>
        </w:rPr>
        <w:t>CPI</w:t>
      </w:r>
      <w:r>
        <w:rPr>
          <w:rFonts w:hint="eastAsia"/>
          <w:bCs/>
          <w:sz w:val="24"/>
        </w:rPr>
        <w:t>、国际收支等</w:t>
      </w:r>
      <w:r>
        <w:rPr>
          <w:rFonts w:hint="eastAsia"/>
          <w:bCs/>
          <w:sz w:val="24"/>
        </w:rPr>
        <w:lastRenderedPageBreak/>
        <w:t>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w:t>
      </w:r>
      <w:proofErr w:type="gramStart"/>
      <w:r>
        <w:rPr>
          <w:rFonts w:hint="eastAsia"/>
          <w:bCs/>
          <w:sz w:val="24"/>
        </w:rPr>
        <w:t>的</w:t>
      </w:r>
      <w:r>
        <w:rPr>
          <w:rFonts w:hint="eastAsia"/>
          <w:bCs/>
          <w:sz w:val="24"/>
        </w:rPr>
        <w:t>久期配置</w:t>
      </w:r>
      <w:proofErr w:type="gramEnd"/>
      <w:r>
        <w:rPr>
          <w:rFonts w:hint="eastAsia"/>
          <w:bCs/>
          <w:sz w:val="24"/>
        </w:rPr>
        <w:t>。</w:t>
      </w:r>
    </w:p>
    <w:p w14:paraId="6CAA1A17" w14:textId="77777777" w:rsidR="00931DDD" w:rsidRDefault="006A3F6C">
      <w:pPr>
        <w:spacing w:line="360" w:lineRule="auto"/>
        <w:ind w:firstLineChars="200" w:firstLine="480"/>
        <w:rPr>
          <w:bCs/>
          <w:sz w:val="24"/>
        </w:rPr>
      </w:pPr>
      <w:r>
        <w:rPr>
          <w:rFonts w:hint="eastAsia"/>
          <w:bCs/>
          <w:sz w:val="24"/>
        </w:rPr>
        <w:t>2</w:t>
      </w:r>
      <w:r>
        <w:rPr>
          <w:rFonts w:hint="eastAsia"/>
          <w:bCs/>
          <w:sz w:val="24"/>
        </w:rPr>
        <w:t>、类属配置策略</w:t>
      </w:r>
    </w:p>
    <w:p w14:paraId="54B7C96F" w14:textId="77777777" w:rsidR="00931DDD" w:rsidRDefault="006A3F6C">
      <w:pPr>
        <w:spacing w:line="360" w:lineRule="auto"/>
        <w:ind w:firstLineChars="200" w:firstLine="480"/>
        <w:rPr>
          <w:bCs/>
          <w:sz w:val="24"/>
        </w:rPr>
      </w:pPr>
      <w:r>
        <w:rPr>
          <w:rFonts w:hint="eastAsia"/>
          <w:bCs/>
          <w:sz w:val="24"/>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29B78283" w14:textId="77777777" w:rsidR="00931DDD" w:rsidRDefault="006A3F6C">
      <w:pPr>
        <w:spacing w:line="360" w:lineRule="auto"/>
        <w:ind w:firstLineChars="200" w:firstLine="480"/>
        <w:rPr>
          <w:bCs/>
          <w:sz w:val="24"/>
        </w:rPr>
      </w:pPr>
      <w:r>
        <w:rPr>
          <w:rFonts w:hint="eastAsia"/>
          <w:bCs/>
          <w:sz w:val="24"/>
        </w:rPr>
        <w:t>3</w:t>
      </w:r>
      <w:r>
        <w:rPr>
          <w:rFonts w:hint="eastAsia"/>
          <w:bCs/>
          <w:sz w:val="24"/>
        </w:rPr>
        <w:t>、</w:t>
      </w:r>
      <w:proofErr w:type="gramStart"/>
      <w:r>
        <w:rPr>
          <w:rFonts w:hint="eastAsia"/>
          <w:bCs/>
          <w:sz w:val="24"/>
        </w:rPr>
        <w:t>个券</w:t>
      </w:r>
      <w:proofErr w:type="gramEnd"/>
      <w:r>
        <w:rPr>
          <w:rFonts w:hint="eastAsia"/>
          <w:bCs/>
          <w:sz w:val="24"/>
        </w:rPr>
        <w:t>选择策略</w:t>
      </w:r>
    </w:p>
    <w:p w14:paraId="0016B79B" w14:textId="77777777" w:rsidR="00931DDD" w:rsidRDefault="006A3F6C">
      <w:pPr>
        <w:spacing w:line="360" w:lineRule="auto"/>
        <w:ind w:firstLineChars="200" w:firstLine="480"/>
        <w:rPr>
          <w:bCs/>
          <w:sz w:val="24"/>
        </w:rPr>
      </w:pPr>
      <w:r>
        <w:rPr>
          <w:rFonts w:hint="eastAsia"/>
          <w:bCs/>
          <w:sz w:val="24"/>
        </w:rPr>
        <w:t>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w:t>
      </w:r>
      <w:proofErr w:type="gramStart"/>
      <w:r>
        <w:rPr>
          <w:rFonts w:hint="eastAsia"/>
          <w:bCs/>
          <w:sz w:val="24"/>
        </w:rPr>
        <w:t>债进行</w:t>
      </w:r>
      <w:proofErr w:type="gramEnd"/>
      <w:r>
        <w:rPr>
          <w:rFonts w:hint="eastAsia"/>
          <w:bCs/>
          <w:sz w:val="24"/>
        </w:rPr>
        <w:t>信用风险评估，积极发掘信用利差具有相对投资机会的</w:t>
      </w:r>
      <w:proofErr w:type="gramStart"/>
      <w:r>
        <w:rPr>
          <w:rFonts w:hint="eastAsia"/>
          <w:bCs/>
          <w:sz w:val="24"/>
        </w:rPr>
        <w:t>个券</w:t>
      </w:r>
      <w:proofErr w:type="gramEnd"/>
      <w:r>
        <w:rPr>
          <w:rFonts w:hint="eastAsia"/>
          <w:bCs/>
          <w:sz w:val="24"/>
        </w:rPr>
        <w:t>进行投资，并采取分散化投资策略，严格控制组合整体的违约风险水平。</w:t>
      </w:r>
    </w:p>
    <w:p w14:paraId="028E6AE3" w14:textId="77777777" w:rsidR="00931DDD" w:rsidRDefault="006A3F6C">
      <w:pPr>
        <w:spacing w:line="360" w:lineRule="auto"/>
        <w:ind w:firstLineChars="200" w:firstLine="480"/>
        <w:rPr>
          <w:bCs/>
          <w:sz w:val="24"/>
        </w:rPr>
      </w:pPr>
      <w:r>
        <w:rPr>
          <w:rFonts w:hint="eastAsia"/>
          <w:bCs/>
          <w:sz w:val="24"/>
        </w:rPr>
        <w:t>4</w:t>
      </w:r>
      <w:r>
        <w:rPr>
          <w:rFonts w:hint="eastAsia"/>
          <w:bCs/>
          <w:sz w:val="24"/>
        </w:rPr>
        <w:t>、可转换债券和可交换债券投资策略</w:t>
      </w:r>
    </w:p>
    <w:p w14:paraId="2CA73513" w14:textId="77777777" w:rsidR="00931DDD" w:rsidRDefault="006A3F6C">
      <w:pPr>
        <w:spacing w:line="360" w:lineRule="auto"/>
        <w:ind w:firstLineChars="200" w:firstLine="480"/>
        <w:rPr>
          <w:bCs/>
          <w:sz w:val="24"/>
        </w:rPr>
      </w:pPr>
      <w:r>
        <w:rPr>
          <w:rFonts w:hint="eastAsia"/>
          <w:bCs/>
          <w:sz w:val="24"/>
        </w:rPr>
        <w:t>可转换债券和可交换债券同时具有固定收益类与权益类证券的双重特性。本基金利用宏观经济变化和上市公司的盈利变化，判断市</w:t>
      </w:r>
      <w:r>
        <w:rPr>
          <w:rFonts w:hint="eastAsia"/>
          <w:bCs/>
          <w:sz w:val="24"/>
        </w:rPr>
        <w:t>场的变化趋势，选择不同的行业，再根据可转换债券和可交换债券的特性选择各行业不同的券种。本基金利用可转换债券及可交换债券的债券底价和到期收益率来判断</w:t>
      </w:r>
      <w:proofErr w:type="gramStart"/>
      <w:r>
        <w:rPr>
          <w:rFonts w:hint="eastAsia"/>
          <w:bCs/>
          <w:sz w:val="24"/>
        </w:rPr>
        <w:t>其债性</w:t>
      </w:r>
      <w:proofErr w:type="gramEnd"/>
      <w:r>
        <w:rPr>
          <w:rFonts w:hint="eastAsia"/>
          <w:bCs/>
          <w:sz w:val="24"/>
        </w:rPr>
        <w:t>，增强本金投资的相对安全性；利用可转换债券及可交换债券的溢价率来判断其股性，在市场出现投资机会时，优先</w:t>
      </w:r>
      <w:proofErr w:type="gramStart"/>
      <w:r>
        <w:rPr>
          <w:rFonts w:hint="eastAsia"/>
          <w:bCs/>
          <w:sz w:val="24"/>
        </w:rPr>
        <w:t>选择股</w:t>
      </w:r>
      <w:proofErr w:type="gramEnd"/>
      <w:r>
        <w:rPr>
          <w:rFonts w:hint="eastAsia"/>
          <w:bCs/>
          <w:sz w:val="24"/>
        </w:rPr>
        <w:t>性强的品种，获取超额收益。</w:t>
      </w:r>
    </w:p>
    <w:p w14:paraId="25ABDA49" w14:textId="77777777" w:rsidR="00931DDD" w:rsidRDefault="006A3F6C">
      <w:pPr>
        <w:spacing w:line="360" w:lineRule="auto"/>
        <w:ind w:firstLineChars="200" w:firstLine="480"/>
        <w:rPr>
          <w:bCs/>
          <w:sz w:val="24"/>
        </w:rPr>
      </w:pPr>
      <w:r>
        <w:rPr>
          <w:rFonts w:hint="eastAsia"/>
          <w:bCs/>
          <w:sz w:val="24"/>
        </w:rPr>
        <w:t>（四）资产支持证券投资策略</w:t>
      </w:r>
    </w:p>
    <w:p w14:paraId="4CE1F59D" w14:textId="77777777" w:rsidR="00931DDD" w:rsidRDefault="006A3F6C">
      <w:pPr>
        <w:spacing w:line="360" w:lineRule="auto"/>
        <w:ind w:firstLineChars="200" w:firstLine="480"/>
        <w:rPr>
          <w:bCs/>
          <w:sz w:val="24"/>
        </w:rPr>
      </w:pPr>
      <w:r>
        <w:rPr>
          <w:rFonts w:hint="eastAsia"/>
          <w:bCs/>
          <w:sz w:val="24"/>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w:t>
      </w:r>
      <w:r>
        <w:rPr>
          <w:rFonts w:hint="eastAsia"/>
          <w:bCs/>
          <w:sz w:val="24"/>
        </w:rPr>
        <w:t>的投资决策。</w:t>
      </w:r>
    </w:p>
    <w:p w14:paraId="139872BC" w14:textId="77777777" w:rsidR="00931DDD" w:rsidRDefault="006A3F6C">
      <w:pPr>
        <w:spacing w:line="360" w:lineRule="auto"/>
        <w:ind w:firstLineChars="200" w:firstLine="480"/>
        <w:rPr>
          <w:bCs/>
          <w:sz w:val="24"/>
        </w:rPr>
      </w:pPr>
      <w:r>
        <w:rPr>
          <w:rFonts w:hint="eastAsia"/>
          <w:bCs/>
          <w:sz w:val="24"/>
        </w:rPr>
        <w:t>（五）金融衍生</w:t>
      </w:r>
      <w:proofErr w:type="gramStart"/>
      <w:r>
        <w:rPr>
          <w:rFonts w:hint="eastAsia"/>
          <w:bCs/>
          <w:sz w:val="24"/>
        </w:rPr>
        <w:t>品投资</w:t>
      </w:r>
      <w:proofErr w:type="gramEnd"/>
      <w:r>
        <w:rPr>
          <w:rFonts w:hint="eastAsia"/>
          <w:bCs/>
          <w:sz w:val="24"/>
        </w:rPr>
        <w:t>策略</w:t>
      </w:r>
      <w:r>
        <w:rPr>
          <w:rFonts w:hint="eastAsia"/>
          <w:bCs/>
          <w:sz w:val="24"/>
        </w:rPr>
        <w:t xml:space="preserve"> </w:t>
      </w:r>
    </w:p>
    <w:p w14:paraId="5A7662F2" w14:textId="77777777" w:rsidR="00931DDD" w:rsidRDefault="006A3F6C">
      <w:pPr>
        <w:spacing w:line="360" w:lineRule="auto"/>
        <w:ind w:firstLineChars="200" w:firstLine="480"/>
        <w:rPr>
          <w:bCs/>
          <w:sz w:val="24"/>
        </w:rPr>
      </w:pPr>
      <w:r>
        <w:rPr>
          <w:rFonts w:hint="eastAsia"/>
          <w:bCs/>
          <w:sz w:val="24"/>
        </w:rPr>
        <w:t>本基金将根据风险管理的原则，以套期保值为目的，适度投资于经中国证监</w:t>
      </w:r>
      <w:r>
        <w:rPr>
          <w:rFonts w:hint="eastAsia"/>
          <w:bCs/>
          <w:sz w:val="24"/>
        </w:rPr>
        <w:lastRenderedPageBreak/>
        <w:t>会允许的各类金融衍生产品，如期货、期权、权证、远期合约、掉期以及其他衍生工具。本基金投资于金融衍生品主要是为了避险和增值、管理汇率风险，以便更好地实现基金的投资目标。未来，随着证券市场投资工具的发展和丰富，基金可相应调整和更新相关投资策略，并在更新招募说明书中公告。</w:t>
      </w:r>
    </w:p>
    <w:p w14:paraId="4A0E63A9" w14:textId="77777777" w:rsidR="00931DDD" w:rsidRDefault="006A3F6C">
      <w:pPr>
        <w:spacing w:line="360" w:lineRule="auto"/>
        <w:ind w:firstLineChars="200" w:firstLine="480"/>
        <w:rPr>
          <w:bCs/>
          <w:sz w:val="24"/>
        </w:rPr>
      </w:pPr>
      <w:r>
        <w:rPr>
          <w:rFonts w:hint="eastAsia"/>
          <w:bCs/>
          <w:sz w:val="24"/>
        </w:rPr>
        <w:t>此外，在符合有关法律法规规定的前提下，本基金还可进行证券借贷交易、回购交易等投资，以增加收益。</w:t>
      </w:r>
    </w:p>
    <w:p w14:paraId="4CCCECC4" w14:textId="77777777" w:rsidR="00931DDD" w:rsidRDefault="006A3F6C">
      <w:pPr>
        <w:spacing w:line="360" w:lineRule="auto"/>
        <w:ind w:firstLineChars="200" w:firstLine="480"/>
        <w:rPr>
          <w:bCs/>
          <w:sz w:val="24"/>
        </w:rPr>
      </w:pPr>
      <w:r>
        <w:rPr>
          <w:rFonts w:hint="eastAsia"/>
          <w:bCs/>
          <w:sz w:val="24"/>
        </w:rPr>
        <w:t>本基金将关注其他金融衍生产品的推出情况，</w:t>
      </w:r>
      <w:r>
        <w:rPr>
          <w:rFonts w:hint="eastAsia"/>
          <w:bCs/>
          <w:sz w:val="24"/>
        </w:rPr>
        <w:t>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67B8085B" w14:textId="77777777" w:rsidR="00931DDD" w:rsidRDefault="006A3F6C">
      <w:pPr>
        <w:spacing w:line="360" w:lineRule="auto"/>
        <w:ind w:firstLineChars="200" w:firstLine="480"/>
        <w:rPr>
          <w:bCs/>
          <w:sz w:val="24"/>
        </w:rPr>
      </w:pPr>
      <w:r>
        <w:rPr>
          <w:rFonts w:hint="eastAsia"/>
          <w:bCs/>
          <w:sz w:val="24"/>
        </w:rPr>
        <w:t>未来，随着市场的发展和基金管理运作的需要，基金管理人可以在不改变投资目标的前提下，遵循法律法规的规定，相应调整或更新投资策略，并在招募说明书更新中公告。</w:t>
      </w:r>
    </w:p>
    <w:p w14:paraId="1A256D24" w14:textId="77777777" w:rsidR="00931DDD" w:rsidRDefault="006A3F6C">
      <w:pPr>
        <w:spacing w:line="360" w:lineRule="auto"/>
        <w:ind w:firstLineChars="200" w:firstLine="480"/>
        <w:rPr>
          <w:bCs/>
          <w:sz w:val="24"/>
        </w:rPr>
      </w:pPr>
      <w:r>
        <w:rPr>
          <w:bCs/>
          <w:sz w:val="24"/>
        </w:rPr>
        <w:t>四、投资限制</w:t>
      </w:r>
    </w:p>
    <w:p w14:paraId="28D8CF01" w14:textId="77777777" w:rsidR="00931DDD" w:rsidRDefault="006A3F6C">
      <w:pPr>
        <w:spacing w:line="360" w:lineRule="auto"/>
        <w:ind w:firstLineChars="200" w:firstLine="480"/>
        <w:rPr>
          <w:bCs/>
          <w:sz w:val="24"/>
        </w:rPr>
      </w:pPr>
      <w:r>
        <w:rPr>
          <w:rFonts w:hint="eastAsia"/>
          <w:bCs/>
          <w:sz w:val="24"/>
        </w:rPr>
        <w:t>（一）</w:t>
      </w:r>
      <w:r>
        <w:rPr>
          <w:bCs/>
          <w:sz w:val="24"/>
        </w:rPr>
        <w:t>组合限制</w:t>
      </w:r>
    </w:p>
    <w:p w14:paraId="208A136F" w14:textId="77777777" w:rsidR="00931DDD" w:rsidRDefault="006A3F6C">
      <w:pPr>
        <w:spacing w:line="360" w:lineRule="auto"/>
        <w:ind w:firstLineChars="200" w:firstLine="480"/>
        <w:rPr>
          <w:bCs/>
          <w:sz w:val="24"/>
        </w:rPr>
      </w:pPr>
      <w:r>
        <w:rPr>
          <w:rFonts w:hint="eastAsia"/>
          <w:bCs/>
          <w:sz w:val="24"/>
        </w:rPr>
        <w:t>1</w:t>
      </w:r>
      <w:r>
        <w:rPr>
          <w:rFonts w:hint="eastAsia"/>
          <w:bCs/>
          <w:sz w:val="24"/>
        </w:rPr>
        <w:t>、本基金境内投资应遵循以下限制：</w:t>
      </w:r>
      <w:r>
        <w:rPr>
          <w:rFonts w:hint="eastAsia"/>
          <w:bCs/>
          <w:sz w:val="24"/>
        </w:rPr>
        <w:t xml:space="preserve"> </w:t>
      </w:r>
    </w:p>
    <w:p w14:paraId="6C185A65" w14:textId="77777777" w:rsidR="00931DDD" w:rsidRDefault="006A3F6C">
      <w:pPr>
        <w:spacing w:line="360" w:lineRule="auto"/>
        <w:ind w:firstLineChars="200" w:firstLine="480"/>
        <w:rPr>
          <w:bCs/>
          <w:sz w:val="24"/>
        </w:rPr>
      </w:pPr>
      <w:r>
        <w:rPr>
          <w:rFonts w:hint="eastAsia"/>
          <w:bCs/>
          <w:sz w:val="24"/>
        </w:rPr>
        <w:t>（</w:t>
      </w:r>
      <w:r>
        <w:rPr>
          <w:bCs/>
          <w:sz w:val="24"/>
        </w:rPr>
        <w:t>1</w:t>
      </w:r>
      <w:r>
        <w:rPr>
          <w:rFonts w:hint="eastAsia"/>
          <w:bCs/>
          <w:sz w:val="24"/>
        </w:rPr>
        <w:t>）本基金持有一家公司发行的证券，其市值（同一家公司在境内和香港同时上市的</w:t>
      </w:r>
      <w:r>
        <w:rPr>
          <w:rFonts w:hint="eastAsia"/>
          <w:bCs/>
          <w:sz w:val="24"/>
        </w:rPr>
        <w:t>A+H</w:t>
      </w:r>
      <w:r>
        <w:rPr>
          <w:rFonts w:hint="eastAsia"/>
          <w:bCs/>
          <w:sz w:val="24"/>
        </w:rPr>
        <w:t>股合并计算</w:t>
      </w:r>
      <w:r>
        <w:rPr>
          <w:rFonts w:hint="eastAsia"/>
          <w:bCs/>
          <w:sz w:val="24"/>
        </w:rPr>
        <w:t>）不超过基金资产净值的</w:t>
      </w:r>
      <w:r>
        <w:rPr>
          <w:rFonts w:hint="eastAsia"/>
          <w:bCs/>
          <w:sz w:val="24"/>
        </w:rPr>
        <w:t>10%</w:t>
      </w:r>
      <w:r>
        <w:rPr>
          <w:rFonts w:hint="eastAsia"/>
          <w:bCs/>
          <w:sz w:val="24"/>
        </w:rPr>
        <w:t>；</w:t>
      </w:r>
    </w:p>
    <w:p w14:paraId="7D50C30F" w14:textId="77777777" w:rsidR="00931DDD" w:rsidRDefault="006A3F6C">
      <w:pPr>
        <w:spacing w:line="360" w:lineRule="auto"/>
        <w:ind w:firstLineChars="200" w:firstLine="480"/>
        <w:rPr>
          <w:bCs/>
          <w:sz w:val="24"/>
        </w:rPr>
      </w:pPr>
      <w:r>
        <w:rPr>
          <w:rFonts w:hint="eastAsia"/>
          <w:bCs/>
          <w:sz w:val="24"/>
        </w:rPr>
        <w:t>（</w:t>
      </w:r>
      <w:r>
        <w:rPr>
          <w:bCs/>
          <w:sz w:val="24"/>
        </w:rPr>
        <w:t>2</w:t>
      </w:r>
      <w:r>
        <w:rPr>
          <w:rFonts w:hint="eastAsia"/>
          <w:bCs/>
          <w:sz w:val="24"/>
        </w:rPr>
        <w:t>）本基金管理人管理的全部基金持有一家公司发行的证券（同一家公司在境内和香港同时上市的</w:t>
      </w:r>
      <w:r>
        <w:rPr>
          <w:bCs/>
          <w:sz w:val="24"/>
        </w:rPr>
        <w:t>A+H</w:t>
      </w:r>
      <w:r>
        <w:rPr>
          <w:rFonts w:hint="eastAsia"/>
          <w:bCs/>
          <w:sz w:val="24"/>
        </w:rPr>
        <w:t>股合并计算），不超过该证券的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1E5805B8" w14:textId="77777777" w:rsidR="00931DDD" w:rsidRDefault="006A3F6C">
      <w:pPr>
        <w:spacing w:line="360" w:lineRule="auto"/>
        <w:ind w:firstLineChars="200" w:firstLine="480"/>
        <w:rPr>
          <w:bCs/>
          <w:sz w:val="24"/>
        </w:rPr>
      </w:pPr>
      <w:r>
        <w:rPr>
          <w:rFonts w:hint="eastAsia"/>
          <w:bCs/>
          <w:sz w:val="24"/>
        </w:rPr>
        <w:t>（</w:t>
      </w:r>
      <w:r>
        <w:rPr>
          <w:bCs/>
          <w:sz w:val="24"/>
        </w:rPr>
        <w:t>3</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31E033A5" w14:textId="77777777" w:rsidR="00931DDD" w:rsidRDefault="006A3F6C">
      <w:pPr>
        <w:spacing w:line="360" w:lineRule="auto"/>
        <w:ind w:firstLineChars="200" w:firstLine="480"/>
        <w:rPr>
          <w:bCs/>
          <w:sz w:val="24"/>
        </w:rPr>
      </w:pPr>
      <w:r>
        <w:rPr>
          <w:rFonts w:hint="eastAsia"/>
          <w:bCs/>
          <w:sz w:val="24"/>
        </w:rPr>
        <w:t>（</w:t>
      </w:r>
      <w:r>
        <w:rPr>
          <w:bCs/>
          <w:sz w:val="24"/>
        </w:rPr>
        <w:t>4</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012A0594" w14:textId="77777777" w:rsidR="00931DDD" w:rsidRDefault="006A3F6C">
      <w:pPr>
        <w:spacing w:line="360" w:lineRule="auto"/>
        <w:ind w:firstLineChars="200" w:firstLine="480"/>
        <w:rPr>
          <w:bCs/>
          <w:sz w:val="24"/>
        </w:rPr>
      </w:pPr>
      <w:r>
        <w:rPr>
          <w:rFonts w:hint="eastAsia"/>
          <w:bCs/>
          <w:sz w:val="24"/>
        </w:rPr>
        <w:t>（</w:t>
      </w:r>
      <w:r>
        <w:rPr>
          <w:bCs/>
          <w:sz w:val="24"/>
        </w:rPr>
        <w:t>5</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4424C0ED" w14:textId="77777777" w:rsidR="00931DDD" w:rsidRDefault="006A3F6C">
      <w:pPr>
        <w:spacing w:line="360" w:lineRule="auto"/>
        <w:ind w:firstLineChars="200" w:firstLine="480"/>
        <w:rPr>
          <w:bCs/>
          <w:sz w:val="24"/>
        </w:rPr>
      </w:pPr>
      <w:r>
        <w:rPr>
          <w:rFonts w:hint="eastAsia"/>
          <w:bCs/>
          <w:sz w:val="24"/>
        </w:rPr>
        <w:t>（</w:t>
      </w:r>
      <w:r>
        <w:rPr>
          <w:bCs/>
          <w:sz w:val="24"/>
        </w:rPr>
        <w:t>6</w:t>
      </w:r>
      <w:r>
        <w:rPr>
          <w:rFonts w:hint="eastAsia"/>
          <w:bCs/>
          <w:sz w:val="24"/>
        </w:rPr>
        <w:t>）本</w:t>
      </w:r>
      <w:r>
        <w:rPr>
          <w:rFonts w:hint="eastAsia"/>
          <w:bCs/>
          <w:sz w:val="24"/>
        </w:rPr>
        <w:t>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510A2CD9" w14:textId="77777777" w:rsidR="00931DDD" w:rsidRDefault="006A3F6C">
      <w:pPr>
        <w:spacing w:line="360" w:lineRule="auto"/>
        <w:ind w:firstLineChars="200" w:firstLine="480"/>
        <w:rPr>
          <w:bCs/>
          <w:sz w:val="24"/>
        </w:rPr>
      </w:pPr>
      <w:r>
        <w:rPr>
          <w:rFonts w:hint="eastAsia"/>
          <w:bCs/>
          <w:sz w:val="24"/>
        </w:rPr>
        <w:t>（</w:t>
      </w:r>
      <w:r>
        <w:rPr>
          <w:bCs/>
          <w:sz w:val="24"/>
        </w:rPr>
        <w:t>7</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w:t>
      </w:r>
      <w:r>
        <w:rPr>
          <w:rFonts w:hint="eastAsia"/>
          <w:bCs/>
          <w:sz w:val="24"/>
        </w:rPr>
        <w:lastRenderedPageBreak/>
        <w:t>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0E676397" w14:textId="77777777" w:rsidR="00931DDD" w:rsidRDefault="006A3F6C">
      <w:pPr>
        <w:spacing w:line="360" w:lineRule="auto"/>
        <w:ind w:firstLineChars="200" w:firstLine="480"/>
        <w:rPr>
          <w:bCs/>
          <w:sz w:val="24"/>
        </w:rPr>
      </w:pPr>
      <w:r>
        <w:rPr>
          <w:rFonts w:hint="eastAsia"/>
          <w:bCs/>
          <w:sz w:val="24"/>
        </w:rPr>
        <w:t>（</w:t>
      </w:r>
      <w:r>
        <w:rPr>
          <w:bCs/>
          <w:sz w:val="24"/>
        </w:rPr>
        <w:t>8</w:t>
      </w:r>
      <w:r>
        <w:rPr>
          <w:rFonts w:hint="eastAsia"/>
          <w:bCs/>
          <w:sz w:val="24"/>
        </w:rPr>
        <w:t>）基金财产参与股票发行申购，本基金所申报的金额不超过本基金的总资产，本基金所申报的股票数量不超过拟发行股票公司本次发行股票的总量；</w:t>
      </w:r>
    </w:p>
    <w:p w14:paraId="2F645AC5" w14:textId="77777777" w:rsidR="00931DDD" w:rsidRDefault="006A3F6C">
      <w:pPr>
        <w:spacing w:line="360" w:lineRule="auto"/>
        <w:ind w:firstLineChars="200" w:firstLine="480"/>
        <w:rPr>
          <w:bCs/>
          <w:sz w:val="24"/>
        </w:rPr>
      </w:pPr>
      <w:r>
        <w:rPr>
          <w:rFonts w:hint="eastAsia"/>
          <w:bCs/>
          <w:sz w:val="24"/>
        </w:rPr>
        <w:t>（</w:t>
      </w:r>
      <w:r>
        <w:rPr>
          <w:bCs/>
          <w:sz w:val="24"/>
        </w:rPr>
        <w:t>9</w:t>
      </w:r>
      <w:r>
        <w:rPr>
          <w:rFonts w:hint="eastAsia"/>
          <w:bCs/>
          <w:sz w:val="24"/>
        </w:rPr>
        <w:t>）本基金参与股指期货交易，应当遵守下列要求：本基金在任何交易日日终，持有的买入股</w:t>
      </w:r>
      <w:r>
        <w:rPr>
          <w:rFonts w:hint="eastAsia"/>
          <w:bCs/>
          <w:sz w:val="24"/>
        </w:rPr>
        <w:t>指期货合约价值不得超过基金资产净值的</w:t>
      </w:r>
      <w:r>
        <w:rPr>
          <w:rFonts w:hint="eastAsia"/>
          <w:bCs/>
          <w:sz w:val="24"/>
        </w:rPr>
        <w:t>10%</w:t>
      </w:r>
      <w:r>
        <w:rPr>
          <w:rFonts w:hint="eastAsia"/>
          <w:bCs/>
          <w:sz w:val="24"/>
        </w:rPr>
        <w:t>；在每个交易日日终，持有的买入国债期货和股指期货合约价值与有价证券市值之和，不得超过基金资产净值的</w:t>
      </w:r>
      <w:r>
        <w:rPr>
          <w:bCs/>
          <w:sz w:val="24"/>
        </w:rPr>
        <w:t>95</w:t>
      </w:r>
      <w:r>
        <w:rPr>
          <w:rFonts w:hint="eastAsia"/>
          <w:bCs/>
          <w:sz w:val="24"/>
        </w:rPr>
        <w:t>%</w:t>
      </w:r>
      <w:r>
        <w:rPr>
          <w:rFonts w:hint="eastAsia"/>
          <w:bCs/>
          <w:sz w:val="24"/>
        </w:rPr>
        <w:t>，其中，有价证券指股票、债券（不含到期日在一年以内的政府债券）、资产支持证券、买入返售金融资产（不含质押式回购）等；在任何交易日终，持有的卖出股指期货合约价值不得超过基金持有的股票总市值的</w:t>
      </w:r>
      <w:r>
        <w:rPr>
          <w:rFonts w:hint="eastAsia"/>
          <w:bCs/>
          <w:sz w:val="24"/>
        </w:rPr>
        <w:t>20%</w:t>
      </w:r>
      <w:r>
        <w:rPr>
          <w:rFonts w:hint="eastAsia"/>
          <w:bCs/>
          <w:sz w:val="24"/>
        </w:rPr>
        <w:t>；本基金所持有的股票市值和买入、卖出股指期货合约价值，合计（轧差计算）应当符合基金合同关于股票投资比例的有关约定；在任何交易日内交易</w:t>
      </w:r>
      <w:r>
        <w:rPr>
          <w:rFonts w:hint="eastAsia"/>
          <w:bCs/>
          <w:sz w:val="24"/>
        </w:rPr>
        <w:t>(</w:t>
      </w:r>
      <w:r>
        <w:rPr>
          <w:rFonts w:hint="eastAsia"/>
          <w:bCs/>
          <w:sz w:val="24"/>
        </w:rPr>
        <w:t>不包括平仓</w:t>
      </w:r>
      <w:r>
        <w:rPr>
          <w:rFonts w:hint="eastAsia"/>
          <w:bCs/>
          <w:sz w:val="24"/>
        </w:rPr>
        <w:t>)</w:t>
      </w:r>
      <w:r>
        <w:rPr>
          <w:rFonts w:hint="eastAsia"/>
          <w:bCs/>
          <w:sz w:val="24"/>
        </w:rPr>
        <w:t>的股指期货合约的成交金额不</w:t>
      </w:r>
      <w:r>
        <w:rPr>
          <w:rFonts w:hint="eastAsia"/>
          <w:bCs/>
          <w:sz w:val="24"/>
        </w:rPr>
        <w:t>得超过上一交易日基金资产净值的</w:t>
      </w:r>
      <w:r>
        <w:rPr>
          <w:rFonts w:hint="eastAsia"/>
          <w:bCs/>
          <w:sz w:val="24"/>
        </w:rPr>
        <w:t>20%</w:t>
      </w:r>
      <w:r>
        <w:rPr>
          <w:rFonts w:hint="eastAsia"/>
          <w:bCs/>
          <w:sz w:val="24"/>
        </w:rPr>
        <w:t>；</w:t>
      </w:r>
    </w:p>
    <w:p w14:paraId="37FAF2E9" w14:textId="77777777" w:rsidR="00931DDD" w:rsidRDefault="006A3F6C">
      <w:pPr>
        <w:spacing w:line="360" w:lineRule="auto"/>
        <w:ind w:firstLineChars="200" w:firstLine="480"/>
        <w:rPr>
          <w:bCs/>
          <w:sz w:val="24"/>
        </w:rPr>
      </w:pPr>
      <w:r>
        <w:rPr>
          <w:rFonts w:hint="eastAsia"/>
          <w:bCs/>
          <w:sz w:val="24"/>
        </w:rPr>
        <w:t>（</w:t>
      </w:r>
      <w:r>
        <w:rPr>
          <w:bCs/>
          <w:sz w:val="24"/>
        </w:rPr>
        <w:t>10</w:t>
      </w:r>
      <w:r>
        <w:rPr>
          <w:rFonts w:hint="eastAsia"/>
          <w:bCs/>
          <w:sz w:val="24"/>
        </w:rPr>
        <w:t>）本基金参与国债期货交易，应当遵守下列要求：在任何交易日日终，本基金持有的买入国债期货合约价值，不得超过基金资产净值的</w:t>
      </w:r>
      <w:r>
        <w:rPr>
          <w:rFonts w:hint="eastAsia"/>
          <w:bCs/>
          <w:sz w:val="24"/>
        </w:rPr>
        <w:t>15%</w:t>
      </w:r>
      <w:r>
        <w:rPr>
          <w:rFonts w:hint="eastAsia"/>
          <w:bCs/>
          <w:sz w:val="24"/>
        </w:rPr>
        <w:t>；本基金在任何交易日日终，持有的卖出国债期货合约价值不得超过基金持有的债券总市值的</w:t>
      </w:r>
      <w:r>
        <w:rPr>
          <w:rFonts w:hint="eastAsia"/>
          <w:bCs/>
          <w:sz w:val="24"/>
        </w:rPr>
        <w:t xml:space="preserve"> 30%</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r>
        <w:rPr>
          <w:rFonts w:hint="eastAsia"/>
          <w:bCs/>
          <w:sz w:val="24"/>
        </w:rPr>
        <w:t xml:space="preserve"> </w:t>
      </w:r>
    </w:p>
    <w:p w14:paraId="3145A917"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）本基金参与股票期权交易的，应当符合下列风险控制指标要求：基金因未平仓的期权合约支付和收取的权利金总额不得超过基金资产净值的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bCs/>
          <w:sz w:val="24"/>
        </w:rPr>
        <w:t>20%</w:t>
      </w:r>
      <w:r>
        <w:rPr>
          <w:rFonts w:hint="eastAsia"/>
          <w:bCs/>
          <w:sz w:val="24"/>
        </w:rPr>
        <w:t>。其中，合约面值按照行权价乘以合约乘数计算；</w:t>
      </w:r>
    </w:p>
    <w:p w14:paraId="5874A607" w14:textId="77777777" w:rsidR="00931DDD" w:rsidRDefault="006A3F6C">
      <w:pPr>
        <w:spacing w:line="360" w:lineRule="auto"/>
        <w:ind w:firstLineChars="200" w:firstLine="480"/>
        <w:rPr>
          <w:bCs/>
          <w:sz w:val="24"/>
        </w:rPr>
      </w:pPr>
      <w:r>
        <w:rPr>
          <w:rFonts w:hint="eastAsia"/>
          <w:bCs/>
          <w:sz w:val="24"/>
        </w:rPr>
        <w:t>（</w:t>
      </w:r>
      <w:r>
        <w:rPr>
          <w:bCs/>
          <w:sz w:val="24"/>
        </w:rPr>
        <w:t>12</w:t>
      </w:r>
      <w:r>
        <w:rPr>
          <w:rFonts w:hint="eastAsia"/>
          <w:bCs/>
          <w:sz w:val="24"/>
        </w:rPr>
        <w:t>）基金参与融资业务后，在任何交易日日终，持有的融资买入股票与其他有价证券市值之和，不得超过基金资产净值的</w:t>
      </w:r>
      <w:r>
        <w:rPr>
          <w:rFonts w:hint="eastAsia"/>
          <w:bCs/>
          <w:sz w:val="24"/>
        </w:rPr>
        <w:t>95%</w:t>
      </w:r>
      <w:r>
        <w:rPr>
          <w:rFonts w:hint="eastAsia"/>
          <w:bCs/>
          <w:sz w:val="24"/>
        </w:rPr>
        <w:t>；</w:t>
      </w:r>
    </w:p>
    <w:p w14:paraId="0E12501C" w14:textId="77777777" w:rsidR="00931DDD" w:rsidRDefault="006A3F6C">
      <w:pPr>
        <w:spacing w:line="360" w:lineRule="auto"/>
        <w:ind w:firstLineChars="200" w:firstLine="480"/>
        <w:rPr>
          <w:bCs/>
          <w:sz w:val="24"/>
        </w:rPr>
      </w:pPr>
      <w:r>
        <w:rPr>
          <w:rFonts w:hint="eastAsia"/>
          <w:bCs/>
          <w:sz w:val="24"/>
        </w:rPr>
        <w:t>（</w:t>
      </w:r>
      <w:r>
        <w:rPr>
          <w:bCs/>
          <w:sz w:val="24"/>
        </w:rPr>
        <w:t>13</w:t>
      </w:r>
      <w:r>
        <w:rPr>
          <w:rFonts w:hint="eastAsia"/>
          <w:bCs/>
          <w:sz w:val="24"/>
        </w:rPr>
        <w:t>）法律法规及中国证监会规定的和《基金合同》约定的其他投资限制。</w:t>
      </w:r>
    </w:p>
    <w:p w14:paraId="6F97F56C" w14:textId="77777777" w:rsidR="00931DDD" w:rsidRDefault="006A3F6C">
      <w:pPr>
        <w:spacing w:line="360" w:lineRule="auto"/>
        <w:ind w:firstLineChars="200" w:firstLine="480"/>
        <w:rPr>
          <w:bCs/>
          <w:sz w:val="24"/>
        </w:rPr>
      </w:pPr>
      <w:r>
        <w:rPr>
          <w:rFonts w:hint="eastAsia"/>
          <w:bCs/>
          <w:sz w:val="24"/>
        </w:rPr>
        <w:lastRenderedPageBreak/>
        <w:t>除上述（</w:t>
      </w:r>
      <w:r>
        <w:rPr>
          <w:bCs/>
          <w:sz w:val="24"/>
        </w:rPr>
        <w:t>7</w:t>
      </w:r>
      <w:r>
        <w:rPr>
          <w:rFonts w:hint="eastAsia"/>
          <w:bCs/>
          <w:sz w:val="24"/>
        </w:rPr>
        <w:t>）情形之外，因证券市场波动、上市公司合并、基金规模变动等基金管理人之外的因素致使基金投资比例不符合上述规定投资比例的，基金管理人应当在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33AF135E" w14:textId="77777777" w:rsidR="00931DDD" w:rsidRDefault="006A3F6C">
      <w:pPr>
        <w:spacing w:line="360" w:lineRule="auto"/>
        <w:ind w:firstLineChars="200" w:firstLine="480"/>
        <w:rPr>
          <w:bCs/>
          <w:sz w:val="24"/>
        </w:rPr>
      </w:pPr>
      <w:r>
        <w:rPr>
          <w:rFonts w:hint="eastAsia"/>
          <w:bCs/>
          <w:sz w:val="24"/>
        </w:rPr>
        <w:t>2</w:t>
      </w:r>
      <w:r>
        <w:rPr>
          <w:rFonts w:hint="eastAsia"/>
          <w:bCs/>
          <w:sz w:val="24"/>
        </w:rPr>
        <w:t>、本基金境外投资应遵循以下限制：</w:t>
      </w:r>
    </w:p>
    <w:p w14:paraId="5E86BC9C"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）投资比例限制</w:t>
      </w:r>
    </w:p>
    <w:p w14:paraId="71FEA71A" w14:textId="77777777" w:rsidR="00931DDD" w:rsidRDefault="006A3F6C">
      <w:pPr>
        <w:spacing w:line="360" w:lineRule="auto"/>
        <w:ind w:firstLineChars="200" w:firstLine="480"/>
        <w:rPr>
          <w:bCs/>
          <w:sz w:val="24"/>
        </w:rPr>
      </w:pPr>
      <w:r>
        <w:rPr>
          <w:bCs/>
          <w:sz w:val="24"/>
        </w:rPr>
        <w:t>1</w:t>
      </w:r>
      <w:r>
        <w:rPr>
          <w:rFonts w:hint="eastAsia"/>
          <w:bCs/>
          <w:sz w:val="24"/>
        </w:rPr>
        <w:t>）本基金持有同一机构（政府、国际金融组织除外）发行的证券市值不超过基金资产净值的</w:t>
      </w:r>
      <w:r>
        <w:rPr>
          <w:rFonts w:hint="eastAsia"/>
          <w:bCs/>
          <w:sz w:val="24"/>
        </w:rPr>
        <w:t>10%</w:t>
      </w:r>
      <w:r>
        <w:rPr>
          <w:rFonts w:hint="eastAsia"/>
          <w:bCs/>
          <w:sz w:val="24"/>
        </w:rPr>
        <w:t>；</w:t>
      </w:r>
    </w:p>
    <w:p w14:paraId="515D8901" w14:textId="77777777" w:rsidR="00931DDD" w:rsidRDefault="006A3F6C">
      <w:pPr>
        <w:spacing w:line="360" w:lineRule="auto"/>
        <w:ind w:firstLineChars="200" w:firstLine="480"/>
        <w:rPr>
          <w:bCs/>
          <w:sz w:val="24"/>
        </w:rPr>
      </w:pPr>
      <w:r>
        <w:rPr>
          <w:bCs/>
          <w:sz w:val="24"/>
        </w:rPr>
        <w:t>2</w:t>
      </w:r>
      <w:r>
        <w:rPr>
          <w:rFonts w:hint="eastAsia"/>
          <w:bCs/>
          <w:sz w:val="24"/>
        </w:rPr>
        <w:t>）本基金持有同一家银行的存款不得超过基金净值的</w:t>
      </w:r>
      <w:r>
        <w:rPr>
          <w:rFonts w:hint="eastAsia"/>
          <w:bCs/>
          <w:sz w:val="24"/>
        </w:rPr>
        <w:t>20%</w:t>
      </w:r>
      <w:r>
        <w:rPr>
          <w:rFonts w:hint="eastAsia"/>
          <w:bCs/>
          <w:sz w:val="24"/>
        </w:rPr>
        <w:t>。在基金托管账户的存款可以不受上述限制；</w:t>
      </w:r>
    </w:p>
    <w:p w14:paraId="0C5DCF3F" w14:textId="77777777" w:rsidR="00931DDD" w:rsidRDefault="006A3F6C">
      <w:pPr>
        <w:spacing w:line="360" w:lineRule="auto"/>
        <w:ind w:firstLineChars="200" w:firstLine="480"/>
        <w:rPr>
          <w:bCs/>
          <w:sz w:val="24"/>
        </w:rPr>
      </w:pPr>
      <w:r>
        <w:rPr>
          <w:bCs/>
          <w:sz w:val="24"/>
        </w:rPr>
        <w:t>3</w:t>
      </w:r>
      <w:r>
        <w:rPr>
          <w:rFonts w:hint="eastAsia"/>
          <w:bCs/>
          <w:sz w:val="24"/>
        </w:rPr>
        <w:t>）本基金持有与中国证监会签署双边监管合作谅解备忘录国家或地区以外的其他国家或地区的证券市场挂牌交易的证券资产不超过基金资产净值的</w:t>
      </w:r>
      <w:r>
        <w:rPr>
          <w:rFonts w:hint="eastAsia"/>
          <w:bCs/>
          <w:sz w:val="24"/>
        </w:rPr>
        <w:t>10%</w:t>
      </w:r>
      <w:r>
        <w:rPr>
          <w:rFonts w:hint="eastAsia"/>
          <w:bCs/>
          <w:sz w:val="24"/>
        </w:rPr>
        <w:t>，其中持有任</w:t>
      </w:r>
      <w:proofErr w:type="gramStart"/>
      <w:r>
        <w:rPr>
          <w:rFonts w:hint="eastAsia"/>
          <w:bCs/>
          <w:sz w:val="24"/>
        </w:rPr>
        <w:t>一</w:t>
      </w:r>
      <w:proofErr w:type="gramEnd"/>
      <w:r>
        <w:rPr>
          <w:rFonts w:hint="eastAsia"/>
          <w:bCs/>
          <w:sz w:val="24"/>
        </w:rPr>
        <w:t>国家或地区市场的证券资产不超过基金资产净值的</w:t>
      </w:r>
      <w:r>
        <w:rPr>
          <w:rFonts w:hint="eastAsia"/>
          <w:bCs/>
          <w:sz w:val="24"/>
        </w:rPr>
        <w:t>3%</w:t>
      </w:r>
      <w:r>
        <w:rPr>
          <w:rFonts w:hint="eastAsia"/>
          <w:bCs/>
          <w:sz w:val="24"/>
        </w:rPr>
        <w:t>；</w:t>
      </w:r>
    </w:p>
    <w:p w14:paraId="05E45C3D" w14:textId="77777777" w:rsidR="00931DDD" w:rsidRDefault="006A3F6C">
      <w:pPr>
        <w:spacing w:line="360" w:lineRule="auto"/>
        <w:ind w:firstLineChars="200" w:firstLine="480"/>
        <w:rPr>
          <w:bCs/>
          <w:sz w:val="24"/>
        </w:rPr>
      </w:pPr>
      <w:r>
        <w:rPr>
          <w:bCs/>
          <w:sz w:val="24"/>
        </w:rPr>
        <w:t>4</w:t>
      </w:r>
      <w:r>
        <w:rPr>
          <w:rFonts w:hint="eastAsia"/>
          <w:bCs/>
          <w:sz w:val="24"/>
        </w:rPr>
        <w:t>）本基金不得购买证券用于控制或影响发行该证券的机构或其管理层；基金管理人管理的全部基金不得持有同一机构</w:t>
      </w:r>
      <w:r>
        <w:rPr>
          <w:rFonts w:hint="eastAsia"/>
          <w:bCs/>
          <w:sz w:val="24"/>
        </w:rPr>
        <w:t>10%</w:t>
      </w:r>
      <w:r>
        <w:rPr>
          <w:rFonts w:hint="eastAsia"/>
          <w:bCs/>
          <w:sz w:val="24"/>
        </w:rPr>
        <w:t>以上具有投票权的证券发行总量；</w:t>
      </w:r>
    </w:p>
    <w:p w14:paraId="24B3340E" w14:textId="77777777" w:rsidR="00931DDD" w:rsidRDefault="006A3F6C">
      <w:pPr>
        <w:spacing w:line="360" w:lineRule="auto"/>
        <w:ind w:firstLineChars="200" w:firstLine="480"/>
        <w:rPr>
          <w:bCs/>
          <w:sz w:val="24"/>
        </w:rPr>
      </w:pPr>
      <w:r>
        <w:rPr>
          <w:rFonts w:hint="eastAsia"/>
          <w:bCs/>
          <w:sz w:val="24"/>
        </w:rPr>
        <w:t>前项投资比例限制应当合并计算同一机构境内外上市的总股本，同时应当一并计算全球存托凭证和美国存托凭证所代表的基础证券，并假设对持有的股本权证行使转换；</w:t>
      </w:r>
    </w:p>
    <w:p w14:paraId="09E0B0CA" w14:textId="77777777" w:rsidR="00931DDD" w:rsidRDefault="006A3F6C">
      <w:pPr>
        <w:spacing w:line="360" w:lineRule="auto"/>
        <w:ind w:firstLineChars="200" w:firstLine="480"/>
        <w:rPr>
          <w:bCs/>
          <w:sz w:val="24"/>
        </w:rPr>
      </w:pPr>
      <w:r>
        <w:rPr>
          <w:bCs/>
          <w:sz w:val="24"/>
        </w:rPr>
        <w:t>5</w:t>
      </w:r>
      <w:r>
        <w:rPr>
          <w:rFonts w:hint="eastAsia"/>
          <w:bCs/>
          <w:sz w:val="24"/>
        </w:rPr>
        <w:t>）本基金持有非流动</w:t>
      </w:r>
      <w:r>
        <w:rPr>
          <w:rFonts w:hint="eastAsia"/>
          <w:bCs/>
          <w:sz w:val="24"/>
        </w:rPr>
        <w:t>性资产市值不得超过基金净值的</w:t>
      </w:r>
      <w:r>
        <w:rPr>
          <w:rFonts w:hint="eastAsia"/>
          <w:bCs/>
          <w:sz w:val="24"/>
        </w:rPr>
        <w:t>10%</w:t>
      </w:r>
      <w:r>
        <w:rPr>
          <w:rFonts w:hint="eastAsia"/>
          <w:bCs/>
          <w:sz w:val="24"/>
        </w:rPr>
        <w:t>；其中，非流动性资产是指法律或基金合同规定的流通受限证券以及中国证监会认定的其他资产；</w:t>
      </w:r>
    </w:p>
    <w:p w14:paraId="0BEAF59A" w14:textId="77777777" w:rsidR="00931DDD" w:rsidRDefault="006A3F6C">
      <w:pPr>
        <w:spacing w:line="360" w:lineRule="auto"/>
        <w:ind w:firstLineChars="200" w:firstLine="480"/>
        <w:rPr>
          <w:bCs/>
          <w:sz w:val="24"/>
        </w:rPr>
      </w:pPr>
      <w:r>
        <w:rPr>
          <w:bCs/>
          <w:sz w:val="24"/>
        </w:rPr>
        <w:t>6</w:t>
      </w:r>
      <w:r>
        <w:rPr>
          <w:rFonts w:hint="eastAsia"/>
          <w:bCs/>
          <w:sz w:val="24"/>
        </w:rPr>
        <w:t>）基金持有境外基金的市值合计不得超过基金资产净值的</w:t>
      </w:r>
      <w:r>
        <w:rPr>
          <w:rFonts w:hint="eastAsia"/>
          <w:bCs/>
          <w:sz w:val="24"/>
        </w:rPr>
        <w:t>10%</w:t>
      </w:r>
      <w:r>
        <w:rPr>
          <w:rFonts w:hint="eastAsia"/>
          <w:bCs/>
          <w:sz w:val="24"/>
        </w:rPr>
        <w:t>；但持有货币市场基金可以不受上述限制；</w:t>
      </w:r>
    </w:p>
    <w:p w14:paraId="4FDCBB9C" w14:textId="77777777" w:rsidR="00931DDD" w:rsidRDefault="006A3F6C">
      <w:pPr>
        <w:spacing w:line="360" w:lineRule="auto"/>
        <w:ind w:firstLineChars="200" w:firstLine="480"/>
        <w:rPr>
          <w:bCs/>
          <w:sz w:val="24"/>
        </w:rPr>
      </w:pPr>
      <w:r>
        <w:rPr>
          <w:bCs/>
          <w:sz w:val="24"/>
        </w:rPr>
        <w:t>7</w:t>
      </w:r>
      <w:r>
        <w:rPr>
          <w:rFonts w:hint="eastAsia"/>
          <w:bCs/>
          <w:sz w:val="24"/>
        </w:rPr>
        <w:t>）基金管理人管理的全部基金持有任何一只境外基金，不得超过该境外基金总份额的</w:t>
      </w:r>
      <w:r>
        <w:rPr>
          <w:rFonts w:hint="eastAsia"/>
          <w:bCs/>
          <w:sz w:val="24"/>
        </w:rPr>
        <w:t>20%</w:t>
      </w:r>
      <w:r>
        <w:rPr>
          <w:rFonts w:hint="eastAsia"/>
          <w:bCs/>
          <w:sz w:val="24"/>
        </w:rPr>
        <w:t>。</w:t>
      </w:r>
    </w:p>
    <w:p w14:paraId="62161F05"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）金融衍生品投资</w:t>
      </w:r>
      <w:r>
        <w:rPr>
          <w:rFonts w:hint="eastAsia"/>
          <w:bCs/>
          <w:sz w:val="24"/>
        </w:rPr>
        <w:t xml:space="preserve"> </w:t>
      </w:r>
    </w:p>
    <w:p w14:paraId="05B0EA5F" w14:textId="77777777" w:rsidR="00931DDD" w:rsidRDefault="006A3F6C">
      <w:pPr>
        <w:spacing w:line="360" w:lineRule="auto"/>
        <w:ind w:firstLineChars="200" w:firstLine="480"/>
        <w:rPr>
          <w:bCs/>
          <w:sz w:val="24"/>
        </w:rPr>
      </w:pPr>
      <w:r>
        <w:rPr>
          <w:rFonts w:hint="eastAsia"/>
          <w:bCs/>
          <w:sz w:val="24"/>
        </w:rPr>
        <w:t>本基金投资衍生</w:t>
      </w:r>
      <w:proofErr w:type="gramStart"/>
      <w:r>
        <w:rPr>
          <w:rFonts w:hint="eastAsia"/>
          <w:bCs/>
          <w:sz w:val="24"/>
        </w:rPr>
        <w:t>品应当</w:t>
      </w:r>
      <w:proofErr w:type="gramEnd"/>
      <w:r>
        <w:rPr>
          <w:rFonts w:hint="eastAsia"/>
          <w:bCs/>
          <w:sz w:val="24"/>
        </w:rPr>
        <w:t>仅限于投资组合避险或有效管理，不得用于投机或放大交易，同时应当严格遵守下列规定：</w:t>
      </w:r>
      <w:r>
        <w:rPr>
          <w:rFonts w:hint="eastAsia"/>
          <w:bCs/>
          <w:sz w:val="24"/>
        </w:rPr>
        <w:t xml:space="preserve"> </w:t>
      </w:r>
    </w:p>
    <w:p w14:paraId="6F1BF309" w14:textId="77777777" w:rsidR="00931DDD" w:rsidRDefault="006A3F6C">
      <w:pPr>
        <w:spacing w:line="360" w:lineRule="auto"/>
        <w:ind w:firstLineChars="200" w:firstLine="480"/>
        <w:rPr>
          <w:bCs/>
          <w:sz w:val="24"/>
        </w:rPr>
      </w:pPr>
      <w:r>
        <w:rPr>
          <w:rFonts w:hint="eastAsia"/>
          <w:bCs/>
          <w:sz w:val="24"/>
        </w:rPr>
        <w:t>1</w:t>
      </w:r>
      <w:r>
        <w:rPr>
          <w:rFonts w:hint="eastAsia"/>
          <w:bCs/>
          <w:sz w:val="24"/>
        </w:rPr>
        <w:t>）本基金的金融衍生品全部敞口不得高于基金资产净值的</w:t>
      </w:r>
      <w:r>
        <w:rPr>
          <w:rFonts w:hint="eastAsia"/>
          <w:bCs/>
          <w:sz w:val="24"/>
        </w:rPr>
        <w:t>100%</w:t>
      </w:r>
      <w:r>
        <w:rPr>
          <w:rFonts w:hint="eastAsia"/>
          <w:bCs/>
          <w:sz w:val="24"/>
        </w:rPr>
        <w:t>；</w:t>
      </w:r>
      <w:r>
        <w:rPr>
          <w:rFonts w:hint="eastAsia"/>
          <w:bCs/>
          <w:sz w:val="24"/>
        </w:rPr>
        <w:t xml:space="preserve"> </w:t>
      </w:r>
    </w:p>
    <w:p w14:paraId="1E4786C6" w14:textId="77777777" w:rsidR="00931DDD" w:rsidRDefault="006A3F6C">
      <w:pPr>
        <w:spacing w:line="360" w:lineRule="auto"/>
        <w:ind w:firstLineChars="200" w:firstLine="480"/>
        <w:rPr>
          <w:bCs/>
          <w:sz w:val="24"/>
        </w:rPr>
      </w:pPr>
      <w:r>
        <w:rPr>
          <w:rFonts w:hint="eastAsia"/>
          <w:bCs/>
          <w:sz w:val="24"/>
        </w:rPr>
        <w:lastRenderedPageBreak/>
        <w:t>2</w:t>
      </w:r>
      <w:r>
        <w:rPr>
          <w:rFonts w:hint="eastAsia"/>
          <w:bCs/>
          <w:sz w:val="24"/>
        </w:rPr>
        <w:t>）本基金投</w:t>
      </w:r>
      <w:r>
        <w:rPr>
          <w:rFonts w:hint="eastAsia"/>
          <w:bCs/>
          <w:sz w:val="24"/>
        </w:rPr>
        <w:t>资期货支付的初始保证金、投资期权支付或收取的期权费、投资柜台交易衍生</w:t>
      </w:r>
      <w:proofErr w:type="gramStart"/>
      <w:r>
        <w:rPr>
          <w:rFonts w:hint="eastAsia"/>
          <w:bCs/>
          <w:sz w:val="24"/>
        </w:rPr>
        <w:t>品支付</w:t>
      </w:r>
      <w:proofErr w:type="gramEnd"/>
      <w:r>
        <w:rPr>
          <w:rFonts w:hint="eastAsia"/>
          <w:bCs/>
          <w:sz w:val="24"/>
        </w:rPr>
        <w:t>的初始费用的总额不得高于基金资产净值的</w:t>
      </w:r>
      <w:r>
        <w:rPr>
          <w:rFonts w:hint="eastAsia"/>
          <w:bCs/>
          <w:sz w:val="24"/>
        </w:rPr>
        <w:t>10%</w:t>
      </w:r>
      <w:r>
        <w:rPr>
          <w:rFonts w:hint="eastAsia"/>
          <w:bCs/>
          <w:sz w:val="24"/>
        </w:rPr>
        <w:t>；</w:t>
      </w:r>
      <w:r>
        <w:rPr>
          <w:rFonts w:hint="eastAsia"/>
          <w:bCs/>
          <w:sz w:val="24"/>
        </w:rPr>
        <w:t xml:space="preserve"> </w:t>
      </w:r>
    </w:p>
    <w:p w14:paraId="390A1FFD" w14:textId="77777777" w:rsidR="00931DDD" w:rsidRDefault="006A3F6C">
      <w:pPr>
        <w:spacing w:line="360" w:lineRule="auto"/>
        <w:ind w:firstLineChars="200" w:firstLine="480"/>
        <w:rPr>
          <w:bCs/>
          <w:sz w:val="24"/>
        </w:rPr>
      </w:pPr>
      <w:r>
        <w:rPr>
          <w:rFonts w:hint="eastAsia"/>
          <w:bCs/>
          <w:sz w:val="24"/>
        </w:rPr>
        <w:t>3</w:t>
      </w:r>
      <w:r>
        <w:rPr>
          <w:rFonts w:hint="eastAsia"/>
          <w:bCs/>
          <w:sz w:val="24"/>
        </w:rPr>
        <w:t>）本基金投资于远期合约、互换等柜台交易金融衍生品，应当符合以下要求：</w:t>
      </w:r>
      <w:r>
        <w:rPr>
          <w:rFonts w:hint="eastAsia"/>
          <w:bCs/>
          <w:sz w:val="24"/>
        </w:rPr>
        <w:t xml:space="preserve"> </w:t>
      </w:r>
    </w:p>
    <w:p w14:paraId="547A0061" w14:textId="77777777" w:rsidR="00931DDD" w:rsidRDefault="006A3F6C">
      <w:pPr>
        <w:spacing w:line="360" w:lineRule="auto"/>
        <w:ind w:firstLineChars="200" w:firstLine="480"/>
        <w:rPr>
          <w:bCs/>
          <w:sz w:val="24"/>
        </w:rPr>
      </w:pPr>
      <w:r>
        <w:rPr>
          <w:rFonts w:hint="eastAsia"/>
          <w:bCs/>
          <w:sz w:val="24"/>
        </w:rPr>
        <w:t>①所有参与交易的对手方（中资商业银行除外）应当具有不低于中国证监会认可的信用评级机构评级；</w:t>
      </w:r>
      <w:r>
        <w:rPr>
          <w:rFonts w:hint="eastAsia"/>
          <w:bCs/>
          <w:sz w:val="24"/>
        </w:rPr>
        <w:t xml:space="preserve"> </w:t>
      </w:r>
    </w:p>
    <w:p w14:paraId="676D706A" w14:textId="77777777" w:rsidR="00931DDD" w:rsidRDefault="006A3F6C">
      <w:pPr>
        <w:spacing w:line="360" w:lineRule="auto"/>
        <w:ind w:firstLineChars="200" w:firstLine="480"/>
        <w:rPr>
          <w:bCs/>
          <w:sz w:val="24"/>
        </w:rPr>
      </w:pPr>
      <w:r>
        <w:rPr>
          <w:rFonts w:hint="eastAsia"/>
          <w:bCs/>
          <w:sz w:val="24"/>
        </w:rPr>
        <w:t>②交易对手方应当至少每个工作日对交易进行估值，并且基金可在任何时候以公允价值终止交易；</w:t>
      </w:r>
      <w:r>
        <w:rPr>
          <w:rFonts w:hint="eastAsia"/>
          <w:bCs/>
          <w:sz w:val="24"/>
        </w:rPr>
        <w:t xml:space="preserve"> </w:t>
      </w:r>
    </w:p>
    <w:p w14:paraId="6C7E70EA" w14:textId="77777777" w:rsidR="00931DDD" w:rsidRDefault="006A3F6C">
      <w:pPr>
        <w:spacing w:line="360" w:lineRule="auto"/>
        <w:ind w:firstLineChars="200" w:firstLine="480"/>
        <w:rPr>
          <w:bCs/>
          <w:sz w:val="24"/>
        </w:rPr>
      </w:pPr>
      <w:r>
        <w:rPr>
          <w:rFonts w:hint="eastAsia"/>
          <w:bCs/>
          <w:sz w:val="24"/>
        </w:rPr>
        <w:t>③任</w:t>
      </w:r>
      <w:proofErr w:type="gramStart"/>
      <w:r>
        <w:rPr>
          <w:rFonts w:hint="eastAsia"/>
          <w:bCs/>
          <w:sz w:val="24"/>
        </w:rPr>
        <w:t>一</w:t>
      </w:r>
      <w:proofErr w:type="gramEnd"/>
      <w:r>
        <w:rPr>
          <w:rFonts w:hint="eastAsia"/>
          <w:bCs/>
          <w:sz w:val="24"/>
        </w:rPr>
        <w:t>交易对手方的市值计价敞口不得超过基金资产净值的</w:t>
      </w:r>
      <w:r>
        <w:rPr>
          <w:rFonts w:hint="eastAsia"/>
          <w:bCs/>
          <w:sz w:val="24"/>
        </w:rPr>
        <w:t>20%</w:t>
      </w:r>
      <w:r>
        <w:rPr>
          <w:rFonts w:hint="eastAsia"/>
          <w:bCs/>
          <w:sz w:val="24"/>
        </w:rPr>
        <w:t>；</w:t>
      </w:r>
      <w:r>
        <w:rPr>
          <w:rFonts w:hint="eastAsia"/>
          <w:bCs/>
          <w:sz w:val="24"/>
        </w:rPr>
        <w:t xml:space="preserve"> </w:t>
      </w:r>
    </w:p>
    <w:p w14:paraId="49BEBC1D" w14:textId="77777777" w:rsidR="00931DDD" w:rsidRDefault="006A3F6C">
      <w:pPr>
        <w:spacing w:line="360" w:lineRule="auto"/>
        <w:ind w:firstLineChars="200" w:firstLine="480"/>
        <w:rPr>
          <w:bCs/>
          <w:sz w:val="24"/>
        </w:rPr>
      </w:pPr>
      <w:r>
        <w:rPr>
          <w:rFonts w:hint="eastAsia"/>
          <w:bCs/>
          <w:sz w:val="24"/>
        </w:rPr>
        <w:t>4</w:t>
      </w:r>
      <w:r>
        <w:rPr>
          <w:rFonts w:hint="eastAsia"/>
          <w:bCs/>
          <w:sz w:val="24"/>
        </w:rPr>
        <w:t>）基金管理人应当在本基金会计年度结束后</w:t>
      </w:r>
      <w:r>
        <w:rPr>
          <w:rFonts w:hint="eastAsia"/>
          <w:bCs/>
          <w:sz w:val="24"/>
        </w:rPr>
        <w:t>60</w:t>
      </w:r>
      <w:r>
        <w:rPr>
          <w:rFonts w:hint="eastAsia"/>
          <w:bCs/>
          <w:sz w:val="24"/>
        </w:rPr>
        <w:t>个工作日内向中国证监会</w:t>
      </w:r>
      <w:r>
        <w:rPr>
          <w:rFonts w:hint="eastAsia"/>
          <w:bCs/>
          <w:sz w:val="24"/>
        </w:rPr>
        <w:t>提交包括衍生品头寸及风险分析年度报告；</w:t>
      </w:r>
      <w:r>
        <w:rPr>
          <w:rFonts w:hint="eastAsia"/>
          <w:bCs/>
          <w:sz w:val="24"/>
        </w:rPr>
        <w:t xml:space="preserve"> </w:t>
      </w:r>
    </w:p>
    <w:p w14:paraId="35438F29" w14:textId="77777777" w:rsidR="00931DDD" w:rsidRDefault="006A3F6C">
      <w:pPr>
        <w:spacing w:line="360" w:lineRule="auto"/>
        <w:ind w:firstLineChars="200" w:firstLine="480"/>
        <w:rPr>
          <w:bCs/>
          <w:sz w:val="24"/>
        </w:rPr>
      </w:pPr>
      <w:r>
        <w:rPr>
          <w:rFonts w:hint="eastAsia"/>
          <w:bCs/>
          <w:sz w:val="24"/>
        </w:rPr>
        <w:t>5</w:t>
      </w:r>
      <w:r>
        <w:rPr>
          <w:rFonts w:hint="eastAsia"/>
          <w:bCs/>
          <w:sz w:val="24"/>
        </w:rPr>
        <w:t>）本基金不得直接投资与实物商品相关的衍生品；</w:t>
      </w:r>
      <w:r>
        <w:rPr>
          <w:rFonts w:hint="eastAsia"/>
          <w:bCs/>
          <w:sz w:val="24"/>
        </w:rPr>
        <w:t xml:space="preserve"> </w:t>
      </w:r>
    </w:p>
    <w:p w14:paraId="7BD7DD93" w14:textId="77777777" w:rsidR="00931DDD" w:rsidRDefault="006A3F6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）本基金可以参与证券借贷交易，并且应当遵守下列规定：</w:t>
      </w:r>
      <w:r>
        <w:rPr>
          <w:rFonts w:hint="eastAsia"/>
          <w:bCs/>
          <w:sz w:val="24"/>
        </w:rPr>
        <w:t xml:space="preserve"> </w:t>
      </w:r>
    </w:p>
    <w:p w14:paraId="235C4DC2" w14:textId="77777777" w:rsidR="00931DDD" w:rsidRDefault="006A3F6C">
      <w:pPr>
        <w:spacing w:line="360" w:lineRule="auto"/>
        <w:ind w:firstLineChars="200" w:firstLine="480"/>
        <w:rPr>
          <w:bCs/>
          <w:sz w:val="24"/>
        </w:rPr>
      </w:pPr>
      <w:r>
        <w:rPr>
          <w:rFonts w:hint="eastAsia"/>
          <w:bCs/>
          <w:sz w:val="24"/>
        </w:rPr>
        <w:t>1</w:t>
      </w:r>
      <w:r>
        <w:rPr>
          <w:rFonts w:hint="eastAsia"/>
          <w:bCs/>
          <w:sz w:val="24"/>
        </w:rPr>
        <w:t>）所有参与交易的对手方（中资商业银行除外）应当具有中国证监会认可的信用评级机构评级；</w:t>
      </w:r>
      <w:r>
        <w:rPr>
          <w:rFonts w:hint="eastAsia"/>
          <w:bCs/>
          <w:sz w:val="24"/>
        </w:rPr>
        <w:t xml:space="preserve"> </w:t>
      </w:r>
    </w:p>
    <w:p w14:paraId="271FE0F9" w14:textId="77777777" w:rsidR="00931DDD" w:rsidRDefault="006A3F6C">
      <w:pPr>
        <w:spacing w:line="360" w:lineRule="auto"/>
        <w:ind w:firstLineChars="200" w:firstLine="480"/>
        <w:rPr>
          <w:bCs/>
          <w:sz w:val="24"/>
        </w:rPr>
      </w:pPr>
      <w:r>
        <w:rPr>
          <w:rFonts w:hint="eastAsia"/>
          <w:bCs/>
          <w:sz w:val="24"/>
        </w:rPr>
        <w:t>2</w:t>
      </w:r>
      <w:r>
        <w:rPr>
          <w:rFonts w:hint="eastAsia"/>
          <w:bCs/>
          <w:sz w:val="24"/>
        </w:rPr>
        <w:t>）应当采取市值计价制度进行调整以确保担保物市值不低于已借出证券市值的</w:t>
      </w:r>
      <w:r>
        <w:rPr>
          <w:rFonts w:hint="eastAsia"/>
          <w:bCs/>
          <w:sz w:val="24"/>
        </w:rPr>
        <w:t>102%</w:t>
      </w:r>
      <w:r>
        <w:rPr>
          <w:rFonts w:hint="eastAsia"/>
          <w:bCs/>
          <w:sz w:val="24"/>
        </w:rPr>
        <w:t>；</w:t>
      </w:r>
      <w:r>
        <w:rPr>
          <w:rFonts w:hint="eastAsia"/>
          <w:bCs/>
          <w:sz w:val="24"/>
        </w:rPr>
        <w:t xml:space="preserve"> </w:t>
      </w:r>
    </w:p>
    <w:p w14:paraId="0D066D9A" w14:textId="77777777" w:rsidR="00931DDD" w:rsidRDefault="006A3F6C">
      <w:pPr>
        <w:spacing w:line="360" w:lineRule="auto"/>
        <w:ind w:firstLineChars="200" w:firstLine="480"/>
        <w:rPr>
          <w:bCs/>
          <w:sz w:val="24"/>
        </w:rPr>
      </w:pPr>
      <w:r>
        <w:rPr>
          <w:rFonts w:hint="eastAsia"/>
          <w:bCs/>
          <w:sz w:val="24"/>
        </w:rPr>
        <w:t>3</w:t>
      </w:r>
      <w:r>
        <w:rPr>
          <w:rFonts w:hint="eastAsia"/>
          <w:bCs/>
          <w:sz w:val="24"/>
        </w:rPr>
        <w:t>）借方应当在交易期内及时向本基金支付已借出证券产生的所有股息、利息和分红。一旦借方违约，本基金根据协议和有关法律有权保留和处置担保物以满足索赔需要；</w:t>
      </w:r>
      <w:r>
        <w:rPr>
          <w:rFonts w:hint="eastAsia"/>
          <w:bCs/>
          <w:sz w:val="24"/>
        </w:rPr>
        <w:t xml:space="preserve"> </w:t>
      </w:r>
    </w:p>
    <w:p w14:paraId="4AA768D0" w14:textId="77777777" w:rsidR="00931DDD" w:rsidRDefault="006A3F6C">
      <w:pPr>
        <w:spacing w:line="360" w:lineRule="auto"/>
        <w:ind w:firstLineChars="200" w:firstLine="480"/>
        <w:rPr>
          <w:bCs/>
          <w:sz w:val="24"/>
        </w:rPr>
      </w:pPr>
      <w:r>
        <w:rPr>
          <w:rFonts w:hint="eastAsia"/>
          <w:bCs/>
          <w:sz w:val="24"/>
        </w:rPr>
        <w:t>4</w:t>
      </w:r>
      <w:r>
        <w:rPr>
          <w:rFonts w:hint="eastAsia"/>
          <w:bCs/>
          <w:sz w:val="24"/>
        </w:rPr>
        <w:t>）除中国证监会另有规定外，担保</w:t>
      </w:r>
      <w:r>
        <w:rPr>
          <w:rFonts w:hint="eastAsia"/>
          <w:bCs/>
          <w:sz w:val="24"/>
        </w:rPr>
        <w:t>物可以是以下金融工具或品种：</w:t>
      </w:r>
      <w:r>
        <w:rPr>
          <w:rFonts w:hint="eastAsia"/>
          <w:bCs/>
          <w:sz w:val="24"/>
        </w:rPr>
        <w:t xml:space="preserve"> </w:t>
      </w:r>
    </w:p>
    <w:p w14:paraId="136CD26D" w14:textId="77777777" w:rsidR="00931DDD" w:rsidRDefault="006A3F6C">
      <w:pPr>
        <w:spacing w:line="360" w:lineRule="auto"/>
        <w:ind w:firstLineChars="200" w:firstLine="480"/>
        <w:rPr>
          <w:bCs/>
          <w:sz w:val="24"/>
        </w:rPr>
      </w:pPr>
      <w:r>
        <w:rPr>
          <w:rFonts w:hint="eastAsia"/>
          <w:bCs/>
          <w:sz w:val="24"/>
        </w:rPr>
        <w:t>①现金；</w:t>
      </w:r>
      <w:r>
        <w:rPr>
          <w:rFonts w:hint="eastAsia"/>
          <w:bCs/>
          <w:sz w:val="24"/>
        </w:rPr>
        <w:t xml:space="preserve"> </w:t>
      </w:r>
    </w:p>
    <w:p w14:paraId="50D1516D" w14:textId="77777777" w:rsidR="00931DDD" w:rsidRDefault="006A3F6C">
      <w:pPr>
        <w:spacing w:line="360" w:lineRule="auto"/>
        <w:ind w:firstLineChars="200" w:firstLine="480"/>
        <w:rPr>
          <w:bCs/>
          <w:sz w:val="24"/>
        </w:rPr>
      </w:pPr>
      <w:r>
        <w:rPr>
          <w:rFonts w:hint="eastAsia"/>
          <w:bCs/>
          <w:sz w:val="24"/>
        </w:rPr>
        <w:t>②存款证明；</w:t>
      </w:r>
      <w:r>
        <w:rPr>
          <w:rFonts w:hint="eastAsia"/>
          <w:bCs/>
          <w:sz w:val="24"/>
        </w:rPr>
        <w:t xml:space="preserve"> </w:t>
      </w:r>
    </w:p>
    <w:p w14:paraId="092D946C" w14:textId="77777777" w:rsidR="00931DDD" w:rsidRDefault="006A3F6C">
      <w:pPr>
        <w:spacing w:line="360" w:lineRule="auto"/>
        <w:ind w:firstLineChars="200" w:firstLine="480"/>
        <w:rPr>
          <w:bCs/>
          <w:sz w:val="24"/>
        </w:rPr>
      </w:pPr>
      <w:r>
        <w:rPr>
          <w:rFonts w:hint="eastAsia"/>
          <w:bCs/>
          <w:sz w:val="24"/>
        </w:rPr>
        <w:t>③商业票据；</w:t>
      </w:r>
      <w:r>
        <w:rPr>
          <w:rFonts w:hint="eastAsia"/>
          <w:bCs/>
          <w:sz w:val="24"/>
        </w:rPr>
        <w:t xml:space="preserve"> </w:t>
      </w:r>
    </w:p>
    <w:p w14:paraId="34A3B433" w14:textId="77777777" w:rsidR="00931DDD" w:rsidRDefault="006A3F6C">
      <w:pPr>
        <w:spacing w:line="360" w:lineRule="auto"/>
        <w:ind w:firstLineChars="200" w:firstLine="480"/>
        <w:rPr>
          <w:bCs/>
          <w:sz w:val="24"/>
        </w:rPr>
      </w:pPr>
      <w:r>
        <w:rPr>
          <w:rFonts w:hint="eastAsia"/>
          <w:bCs/>
          <w:sz w:val="24"/>
        </w:rPr>
        <w:t>④政府债券；</w:t>
      </w:r>
      <w:r>
        <w:rPr>
          <w:rFonts w:hint="eastAsia"/>
          <w:bCs/>
          <w:sz w:val="24"/>
        </w:rPr>
        <w:t xml:space="preserve"> </w:t>
      </w:r>
    </w:p>
    <w:p w14:paraId="0744CE84" w14:textId="77777777" w:rsidR="00931DDD" w:rsidRDefault="006A3F6C">
      <w:pPr>
        <w:spacing w:line="360" w:lineRule="auto"/>
        <w:ind w:firstLineChars="200" w:firstLine="480"/>
        <w:rPr>
          <w:bCs/>
          <w:sz w:val="24"/>
        </w:rPr>
      </w:pPr>
      <w:r>
        <w:rPr>
          <w:rFonts w:hint="eastAsia"/>
          <w:bCs/>
          <w:sz w:val="24"/>
        </w:rPr>
        <w:t>⑤中资商业银行或由不低于中国证监会认可的信用评级机构评级的境外金融机构（作为交易对手方或其关联方的除外）出具的不可撤销信用证；</w:t>
      </w:r>
      <w:r>
        <w:rPr>
          <w:rFonts w:hint="eastAsia"/>
          <w:bCs/>
          <w:sz w:val="24"/>
        </w:rPr>
        <w:t xml:space="preserve"> </w:t>
      </w:r>
    </w:p>
    <w:p w14:paraId="75B34417" w14:textId="77777777" w:rsidR="00931DDD" w:rsidRDefault="006A3F6C">
      <w:pPr>
        <w:spacing w:line="360" w:lineRule="auto"/>
        <w:ind w:firstLineChars="200" w:firstLine="480"/>
        <w:rPr>
          <w:bCs/>
          <w:sz w:val="24"/>
        </w:rPr>
      </w:pPr>
      <w:r>
        <w:rPr>
          <w:rFonts w:hint="eastAsia"/>
          <w:bCs/>
          <w:sz w:val="24"/>
        </w:rPr>
        <w:t>5</w:t>
      </w:r>
      <w:r>
        <w:rPr>
          <w:rFonts w:hint="eastAsia"/>
          <w:bCs/>
          <w:sz w:val="24"/>
        </w:rPr>
        <w:t>）本基金有权在任何时候终止证券借贷交易并在正常市场惯例的合理期限内要求归还任</w:t>
      </w:r>
      <w:proofErr w:type="gramStart"/>
      <w:r>
        <w:rPr>
          <w:rFonts w:hint="eastAsia"/>
          <w:bCs/>
          <w:sz w:val="24"/>
        </w:rPr>
        <w:t>一</w:t>
      </w:r>
      <w:proofErr w:type="gramEnd"/>
      <w:r>
        <w:rPr>
          <w:rFonts w:hint="eastAsia"/>
          <w:bCs/>
          <w:sz w:val="24"/>
        </w:rPr>
        <w:t>或所有已借出的证券；</w:t>
      </w:r>
      <w:r>
        <w:rPr>
          <w:rFonts w:hint="eastAsia"/>
          <w:bCs/>
          <w:sz w:val="24"/>
        </w:rPr>
        <w:t xml:space="preserve"> </w:t>
      </w:r>
    </w:p>
    <w:p w14:paraId="794811A6" w14:textId="77777777" w:rsidR="00931DDD" w:rsidRDefault="006A3F6C">
      <w:pPr>
        <w:spacing w:line="360" w:lineRule="auto"/>
        <w:ind w:firstLineChars="200" w:firstLine="480"/>
        <w:rPr>
          <w:bCs/>
          <w:sz w:val="24"/>
        </w:rPr>
      </w:pPr>
      <w:r>
        <w:rPr>
          <w:rFonts w:hint="eastAsia"/>
          <w:bCs/>
          <w:sz w:val="24"/>
        </w:rPr>
        <w:lastRenderedPageBreak/>
        <w:t>6</w:t>
      </w:r>
      <w:r>
        <w:rPr>
          <w:rFonts w:hint="eastAsia"/>
          <w:bCs/>
          <w:sz w:val="24"/>
        </w:rPr>
        <w:t>）基金管理人应当对基金参与证券借贷交易中发生的任何损失负相应责任；</w:t>
      </w:r>
    </w:p>
    <w:p w14:paraId="5CDA11B4" w14:textId="77777777" w:rsidR="00931DDD" w:rsidRDefault="006A3F6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）基金可以根据正常市场惯例参与正回购交易、逆回购交易，并且应当遵守下列规定：</w:t>
      </w:r>
      <w:r>
        <w:rPr>
          <w:rFonts w:hint="eastAsia"/>
          <w:bCs/>
          <w:sz w:val="24"/>
        </w:rPr>
        <w:t xml:space="preserve"> </w:t>
      </w:r>
    </w:p>
    <w:p w14:paraId="34E5FEBB" w14:textId="77777777" w:rsidR="00931DDD" w:rsidRDefault="006A3F6C">
      <w:pPr>
        <w:spacing w:line="360" w:lineRule="auto"/>
        <w:ind w:firstLineChars="200" w:firstLine="480"/>
        <w:rPr>
          <w:bCs/>
          <w:sz w:val="24"/>
        </w:rPr>
      </w:pPr>
      <w:r>
        <w:rPr>
          <w:rFonts w:hint="eastAsia"/>
          <w:bCs/>
          <w:sz w:val="24"/>
        </w:rPr>
        <w:t>1</w:t>
      </w:r>
      <w:r>
        <w:rPr>
          <w:rFonts w:hint="eastAsia"/>
          <w:bCs/>
          <w:sz w:val="24"/>
        </w:rPr>
        <w:t>）所有参与正回购交易的对手方（中资商业银行除外）应当具有中国证监会认可的信用评级机构信用评级；</w:t>
      </w:r>
      <w:r>
        <w:rPr>
          <w:rFonts w:hint="eastAsia"/>
          <w:bCs/>
          <w:sz w:val="24"/>
        </w:rPr>
        <w:t xml:space="preserve"> </w:t>
      </w:r>
    </w:p>
    <w:p w14:paraId="766A2BB0" w14:textId="77777777" w:rsidR="00931DDD" w:rsidRDefault="006A3F6C">
      <w:pPr>
        <w:spacing w:line="360" w:lineRule="auto"/>
        <w:ind w:firstLineChars="200" w:firstLine="480"/>
        <w:rPr>
          <w:bCs/>
          <w:sz w:val="24"/>
        </w:rPr>
      </w:pPr>
      <w:r>
        <w:rPr>
          <w:rFonts w:hint="eastAsia"/>
          <w:bCs/>
          <w:sz w:val="24"/>
        </w:rPr>
        <w:t>2</w:t>
      </w:r>
      <w:r>
        <w:rPr>
          <w:rFonts w:hint="eastAsia"/>
          <w:bCs/>
          <w:sz w:val="24"/>
        </w:rPr>
        <w:t>）参与正回购交易，应当采取市值计价制度对卖出收益进行调整以确保现金不低于已售出证券市值的</w:t>
      </w:r>
      <w:r>
        <w:rPr>
          <w:rFonts w:hint="eastAsia"/>
          <w:bCs/>
          <w:sz w:val="24"/>
        </w:rPr>
        <w:t>102%</w:t>
      </w:r>
      <w:r>
        <w:rPr>
          <w:rFonts w:hint="eastAsia"/>
          <w:bCs/>
          <w:sz w:val="24"/>
        </w:rPr>
        <w:t>；一旦买方违约，本基金根据协议和有关法律有权保留或处置卖出收益以满足索赔需要；</w:t>
      </w:r>
      <w:r>
        <w:rPr>
          <w:rFonts w:hint="eastAsia"/>
          <w:bCs/>
          <w:sz w:val="24"/>
        </w:rPr>
        <w:t xml:space="preserve"> </w:t>
      </w:r>
    </w:p>
    <w:p w14:paraId="621B0462" w14:textId="77777777" w:rsidR="00931DDD" w:rsidRDefault="006A3F6C">
      <w:pPr>
        <w:spacing w:line="360" w:lineRule="auto"/>
        <w:ind w:firstLineChars="200" w:firstLine="480"/>
        <w:rPr>
          <w:bCs/>
          <w:sz w:val="24"/>
        </w:rPr>
      </w:pPr>
      <w:r>
        <w:rPr>
          <w:rFonts w:hint="eastAsia"/>
          <w:bCs/>
          <w:sz w:val="24"/>
        </w:rPr>
        <w:t>3</w:t>
      </w:r>
      <w:r>
        <w:rPr>
          <w:rFonts w:hint="eastAsia"/>
          <w:bCs/>
          <w:sz w:val="24"/>
        </w:rPr>
        <w:t>）买方应当在正回购交易期内及时向本基金支付售出证券产生的所有股息、利息和分红；</w:t>
      </w:r>
      <w:r>
        <w:rPr>
          <w:rFonts w:hint="eastAsia"/>
          <w:bCs/>
          <w:sz w:val="24"/>
        </w:rPr>
        <w:t xml:space="preserve"> </w:t>
      </w:r>
    </w:p>
    <w:p w14:paraId="418410C6" w14:textId="77777777" w:rsidR="00931DDD" w:rsidRDefault="006A3F6C">
      <w:pPr>
        <w:spacing w:line="360" w:lineRule="auto"/>
        <w:ind w:firstLineChars="200" w:firstLine="480"/>
        <w:rPr>
          <w:bCs/>
          <w:sz w:val="24"/>
        </w:rPr>
      </w:pPr>
      <w:r>
        <w:rPr>
          <w:rFonts w:hint="eastAsia"/>
          <w:bCs/>
          <w:sz w:val="24"/>
        </w:rPr>
        <w:t>4</w:t>
      </w:r>
      <w:r>
        <w:rPr>
          <w:rFonts w:hint="eastAsia"/>
          <w:bCs/>
          <w:sz w:val="24"/>
        </w:rPr>
        <w:t>）参与逆回购交易，应当对购入证券采取市值计价制度进行调整以确保已购入证券市值不低于支付现金的</w:t>
      </w:r>
      <w:r>
        <w:rPr>
          <w:rFonts w:hint="eastAsia"/>
          <w:bCs/>
          <w:sz w:val="24"/>
        </w:rPr>
        <w:t>102%</w:t>
      </w:r>
      <w:r>
        <w:rPr>
          <w:rFonts w:hint="eastAsia"/>
          <w:bCs/>
          <w:sz w:val="24"/>
        </w:rPr>
        <w:t>；一旦卖方违约，本基金根据协议和有关法律有权保</w:t>
      </w:r>
      <w:r>
        <w:rPr>
          <w:rFonts w:hint="eastAsia"/>
          <w:bCs/>
          <w:sz w:val="24"/>
        </w:rPr>
        <w:t>留或处置已购入证券以满足索赔需要；</w:t>
      </w:r>
      <w:r>
        <w:rPr>
          <w:rFonts w:hint="eastAsia"/>
          <w:bCs/>
          <w:sz w:val="24"/>
        </w:rPr>
        <w:t xml:space="preserve"> </w:t>
      </w:r>
    </w:p>
    <w:p w14:paraId="0284485C" w14:textId="77777777" w:rsidR="00931DDD" w:rsidRDefault="006A3F6C">
      <w:pPr>
        <w:spacing w:line="360" w:lineRule="auto"/>
        <w:ind w:firstLineChars="200" w:firstLine="480"/>
        <w:rPr>
          <w:bCs/>
          <w:sz w:val="24"/>
        </w:rPr>
      </w:pPr>
      <w:r>
        <w:rPr>
          <w:rFonts w:hint="eastAsia"/>
          <w:bCs/>
          <w:sz w:val="24"/>
        </w:rPr>
        <w:t>5</w:t>
      </w:r>
      <w:r>
        <w:rPr>
          <w:rFonts w:hint="eastAsia"/>
          <w:bCs/>
          <w:sz w:val="24"/>
        </w:rPr>
        <w:t>）基金管理人应当对基金参与证券正回购交易、逆回购交易中发生的任何损失负相应责任；</w:t>
      </w:r>
      <w:r>
        <w:rPr>
          <w:rFonts w:hint="eastAsia"/>
          <w:bCs/>
          <w:sz w:val="24"/>
        </w:rPr>
        <w:t xml:space="preserve"> </w:t>
      </w:r>
    </w:p>
    <w:p w14:paraId="27D8AF64" w14:textId="77777777" w:rsidR="00931DDD" w:rsidRDefault="006A3F6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）基金参与证券借贷交易、正回购交易，所有已借出而未归还证券总市值或所有已售出而未回购证券总市值均不得超过基金总资产的</w:t>
      </w:r>
      <w:r>
        <w:rPr>
          <w:rFonts w:hint="eastAsia"/>
          <w:bCs/>
          <w:sz w:val="24"/>
        </w:rPr>
        <w:t>50%</w:t>
      </w:r>
      <w:r>
        <w:rPr>
          <w:rFonts w:hint="eastAsia"/>
          <w:bCs/>
          <w:sz w:val="24"/>
        </w:rPr>
        <w:t>；前项比例限制计算，基金因参与证券借贷交易、正回购交易而持有的担保物、现金</w:t>
      </w:r>
      <w:proofErr w:type="gramStart"/>
      <w:r>
        <w:rPr>
          <w:rFonts w:hint="eastAsia"/>
          <w:bCs/>
          <w:sz w:val="24"/>
        </w:rPr>
        <w:t>不</w:t>
      </w:r>
      <w:proofErr w:type="gramEnd"/>
      <w:r>
        <w:rPr>
          <w:rFonts w:hint="eastAsia"/>
          <w:bCs/>
          <w:sz w:val="24"/>
        </w:rPr>
        <w:t>得计入基金总资产；</w:t>
      </w:r>
      <w:r>
        <w:rPr>
          <w:rFonts w:hint="eastAsia"/>
          <w:bCs/>
          <w:sz w:val="24"/>
        </w:rPr>
        <w:t xml:space="preserve"> </w:t>
      </w:r>
    </w:p>
    <w:p w14:paraId="3ECD4B20" w14:textId="77777777" w:rsidR="00931DDD" w:rsidRDefault="006A3F6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）法律法规及中国证监会规定的和《基金合同》约定的其他投资限制。</w:t>
      </w:r>
      <w:r>
        <w:rPr>
          <w:rFonts w:hint="eastAsia"/>
          <w:bCs/>
          <w:sz w:val="24"/>
        </w:rPr>
        <w:t xml:space="preserve"> </w:t>
      </w:r>
    </w:p>
    <w:p w14:paraId="64C7D327" w14:textId="77777777" w:rsidR="00931DDD" w:rsidRDefault="006A3F6C">
      <w:pPr>
        <w:spacing w:line="360" w:lineRule="auto"/>
        <w:ind w:firstLineChars="200" w:firstLine="480"/>
        <w:rPr>
          <w:bCs/>
          <w:sz w:val="24"/>
        </w:rPr>
      </w:pPr>
      <w:proofErr w:type="gramStart"/>
      <w:r>
        <w:rPr>
          <w:rFonts w:hint="eastAsia"/>
          <w:bCs/>
          <w:sz w:val="24"/>
        </w:rPr>
        <w:t>若基金</w:t>
      </w:r>
      <w:proofErr w:type="gramEnd"/>
      <w:r>
        <w:rPr>
          <w:rFonts w:hint="eastAsia"/>
          <w:bCs/>
          <w:sz w:val="24"/>
        </w:rPr>
        <w:t>超过上述投资比例限制，应当在超过比例后</w:t>
      </w:r>
      <w:r>
        <w:rPr>
          <w:rFonts w:hint="eastAsia"/>
          <w:bCs/>
          <w:sz w:val="24"/>
        </w:rPr>
        <w:t>30</w:t>
      </w:r>
      <w:r>
        <w:rPr>
          <w:rFonts w:hint="eastAsia"/>
          <w:bCs/>
          <w:sz w:val="24"/>
        </w:rPr>
        <w:t>个工作日内采用合理的商业措施减仓，以符合投资比例限制要求。</w:t>
      </w:r>
      <w:r>
        <w:rPr>
          <w:rFonts w:hint="eastAsia"/>
          <w:bCs/>
          <w:sz w:val="24"/>
        </w:rPr>
        <w:t xml:space="preserve"> </w:t>
      </w:r>
    </w:p>
    <w:p w14:paraId="60FC78C6" w14:textId="77777777" w:rsidR="00931DDD" w:rsidRDefault="006A3F6C">
      <w:pPr>
        <w:spacing w:line="360" w:lineRule="auto"/>
        <w:ind w:firstLineChars="200" w:firstLine="480"/>
        <w:rPr>
          <w:bCs/>
          <w:sz w:val="24"/>
        </w:rPr>
      </w:pPr>
      <w:r>
        <w:rPr>
          <w:rFonts w:hint="eastAsia"/>
          <w:bCs/>
          <w:sz w:val="24"/>
        </w:rPr>
        <w:t>3</w:t>
      </w:r>
      <w:r>
        <w:rPr>
          <w:rFonts w:hint="eastAsia"/>
          <w:bCs/>
          <w:sz w:val="24"/>
        </w:rPr>
        <w:t>、本基金境内外投资均应遵循以下限制：</w:t>
      </w:r>
      <w:r>
        <w:rPr>
          <w:rFonts w:hint="eastAsia"/>
          <w:bCs/>
          <w:sz w:val="24"/>
        </w:rPr>
        <w:t xml:space="preserve"> </w:t>
      </w:r>
    </w:p>
    <w:p w14:paraId="50B23C90"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）本基金投资组合中股票（</w:t>
      </w:r>
      <w:proofErr w:type="gramStart"/>
      <w:r>
        <w:rPr>
          <w:rFonts w:hint="eastAsia"/>
          <w:bCs/>
          <w:sz w:val="24"/>
        </w:rPr>
        <w:t>含存托</w:t>
      </w:r>
      <w:proofErr w:type="gramEnd"/>
      <w:r>
        <w:rPr>
          <w:rFonts w:hint="eastAsia"/>
          <w:bCs/>
          <w:sz w:val="24"/>
        </w:rPr>
        <w:t>凭证、优先股、境外房地产信托凭证等权益类证券，下同）投资占基金资产的比例为</w:t>
      </w:r>
      <w:r>
        <w:rPr>
          <w:rFonts w:hint="eastAsia"/>
          <w:bCs/>
          <w:sz w:val="24"/>
        </w:rPr>
        <w:t>60%-95%</w:t>
      </w:r>
      <w:r>
        <w:rPr>
          <w:rFonts w:hint="eastAsia"/>
          <w:bCs/>
          <w:sz w:val="24"/>
        </w:rPr>
        <w:t>，其中香港市场挂牌交易的股票投资占股票资产的比例为</w:t>
      </w:r>
      <w:r>
        <w:rPr>
          <w:rFonts w:hint="eastAsia"/>
          <w:bCs/>
          <w:sz w:val="24"/>
        </w:rPr>
        <w:t>0-50%</w:t>
      </w:r>
      <w:r>
        <w:rPr>
          <w:rFonts w:hint="eastAsia"/>
          <w:bCs/>
          <w:sz w:val="24"/>
        </w:rPr>
        <w:t>；</w:t>
      </w:r>
    </w:p>
    <w:p w14:paraId="60CA4B15"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）每个交易日日终，在扣除股指期货合约、国债期货合约和股票期权合约需缴纳的交易保证金后，本基金应当保持不低于基金资产净值</w:t>
      </w:r>
      <w:r>
        <w:rPr>
          <w:rFonts w:hint="eastAsia"/>
          <w:bCs/>
          <w:sz w:val="24"/>
        </w:rPr>
        <w:t>5%</w:t>
      </w:r>
      <w:r>
        <w:rPr>
          <w:rFonts w:hint="eastAsia"/>
          <w:bCs/>
          <w:sz w:val="24"/>
        </w:rPr>
        <w:t>的现金（不包括结算备付金、存出保证金、应收申购款</w:t>
      </w:r>
      <w:r>
        <w:rPr>
          <w:rFonts w:hint="eastAsia"/>
          <w:bCs/>
          <w:sz w:val="24"/>
        </w:rPr>
        <w:t>等）或到期日在一年以内的政府债券；</w:t>
      </w:r>
    </w:p>
    <w:p w14:paraId="4BAF5E9D" w14:textId="77777777" w:rsidR="00931DDD" w:rsidRDefault="006A3F6C">
      <w:pPr>
        <w:spacing w:line="360" w:lineRule="auto"/>
        <w:ind w:firstLineChars="200" w:firstLine="480"/>
        <w:rPr>
          <w:bCs/>
          <w:sz w:val="24"/>
        </w:rPr>
      </w:pPr>
      <w:r>
        <w:rPr>
          <w:rFonts w:hint="eastAsia"/>
          <w:bCs/>
          <w:sz w:val="24"/>
        </w:rPr>
        <w:lastRenderedPageBreak/>
        <w:t>（</w:t>
      </w:r>
      <w:r>
        <w:rPr>
          <w:rFonts w:hint="eastAsia"/>
          <w:bCs/>
          <w:sz w:val="24"/>
        </w:rPr>
        <w:t>3</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r>
        <w:rPr>
          <w:rFonts w:hint="eastAsia"/>
          <w:bCs/>
          <w:sz w:val="24"/>
        </w:rPr>
        <w:t xml:space="preserve"> </w:t>
      </w:r>
    </w:p>
    <w:p w14:paraId="21CD7BC9" w14:textId="77777777" w:rsidR="00931DDD" w:rsidRDefault="006A3F6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w:t>
      </w:r>
      <w:r>
        <w:rPr>
          <w:rFonts w:hint="eastAsia"/>
          <w:bCs/>
          <w:sz w:val="24"/>
        </w:rPr>
        <w:t>合该比例限制的，基金管理人不得主动新增流动性受限资产的投资；</w:t>
      </w:r>
      <w:r>
        <w:rPr>
          <w:rFonts w:hint="eastAsia"/>
          <w:bCs/>
          <w:sz w:val="24"/>
        </w:rPr>
        <w:t xml:space="preserve"> </w:t>
      </w:r>
    </w:p>
    <w:p w14:paraId="6312A42F" w14:textId="77777777" w:rsidR="00931DDD" w:rsidRDefault="006A3F6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r>
        <w:rPr>
          <w:rFonts w:hint="eastAsia"/>
          <w:bCs/>
          <w:sz w:val="24"/>
        </w:rPr>
        <w:t xml:space="preserve"> </w:t>
      </w:r>
    </w:p>
    <w:p w14:paraId="5D319AEE" w14:textId="77777777" w:rsidR="00931DDD" w:rsidRDefault="006A3F6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）本基金资产总值不超过基金资产净值的</w:t>
      </w:r>
      <w:r>
        <w:rPr>
          <w:rFonts w:hint="eastAsia"/>
          <w:bCs/>
          <w:sz w:val="24"/>
        </w:rPr>
        <w:t>140%</w:t>
      </w:r>
      <w:r>
        <w:rPr>
          <w:rFonts w:hint="eastAsia"/>
          <w:bCs/>
          <w:sz w:val="24"/>
        </w:rPr>
        <w:t>；</w:t>
      </w:r>
    </w:p>
    <w:p w14:paraId="53117FF7" w14:textId="77777777" w:rsidR="00931DDD" w:rsidRDefault="006A3F6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）法律法规及中国证监会规定的和《基金合同》约定的其他投资限制。</w:t>
      </w:r>
      <w:r>
        <w:rPr>
          <w:rFonts w:hint="eastAsia"/>
          <w:bCs/>
          <w:sz w:val="24"/>
        </w:rPr>
        <w:t xml:space="preserve"> </w:t>
      </w:r>
    </w:p>
    <w:p w14:paraId="616708F6" w14:textId="77777777" w:rsidR="00931DDD" w:rsidRDefault="006A3F6C">
      <w:pPr>
        <w:spacing w:line="360" w:lineRule="auto"/>
        <w:ind w:firstLineChars="200" w:firstLine="480"/>
        <w:rPr>
          <w:bCs/>
          <w:sz w:val="24"/>
        </w:rPr>
      </w:pPr>
      <w:r>
        <w:rPr>
          <w:rFonts w:hint="eastAsia"/>
          <w:bCs/>
          <w:sz w:val="24"/>
        </w:rPr>
        <w:t>除上述（</w:t>
      </w:r>
      <w:r>
        <w:rPr>
          <w:rFonts w:hint="eastAsia"/>
          <w:bCs/>
          <w:sz w:val="24"/>
        </w:rPr>
        <w:t>2</w:t>
      </w:r>
      <w:r>
        <w:rPr>
          <w:rFonts w:hint="eastAsia"/>
          <w:bCs/>
          <w:sz w:val="24"/>
        </w:rPr>
        <w:t>）、（</w:t>
      </w:r>
      <w:r>
        <w:rPr>
          <w:rFonts w:hint="eastAsia"/>
          <w:bCs/>
          <w:sz w:val="24"/>
        </w:rPr>
        <w:t>4</w:t>
      </w:r>
      <w:r>
        <w:rPr>
          <w:rFonts w:hint="eastAsia"/>
          <w:bCs/>
          <w:sz w:val="24"/>
        </w:rPr>
        <w:t>）、（</w:t>
      </w:r>
      <w:r>
        <w:rPr>
          <w:rFonts w:hint="eastAsia"/>
          <w:bCs/>
          <w:sz w:val="24"/>
        </w:rPr>
        <w:t>5</w:t>
      </w:r>
      <w:r>
        <w:rPr>
          <w:rFonts w:hint="eastAsia"/>
          <w:bCs/>
          <w:sz w:val="24"/>
        </w:rPr>
        <w:t>）以外，因证券市场波动、上市公司合并、基金规模变动等基金管理人之外的因素致使基金投资比例不符合上述规定投资比例的，基金管理人应当</w:t>
      </w:r>
      <w:r>
        <w:rPr>
          <w:rFonts w:hint="eastAsia"/>
          <w:bCs/>
          <w:sz w:val="24"/>
        </w:rPr>
        <w:t>30</w:t>
      </w:r>
      <w:r>
        <w:rPr>
          <w:rFonts w:hint="eastAsia"/>
          <w:bCs/>
          <w:sz w:val="24"/>
        </w:rPr>
        <w:t>个工作日内进行调</w:t>
      </w:r>
      <w:r>
        <w:rPr>
          <w:rFonts w:hint="eastAsia"/>
          <w:bCs/>
          <w:sz w:val="24"/>
        </w:rPr>
        <w:t>整，但中国证监会规定的特殊情形除外。</w:t>
      </w:r>
      <w:r>
        <w:rPr>
          <w:rFonts w:hint="eastAsia"/>
          <w:bCs/>
          <w:sz w:val="24"/>
        </w:rPr>
        <w:t xml:space="preserve"> </w:t>
      </w:r>
    </w:p>
    <w:p w14:paraId="48CFA43A" w14:textId="77777777" w:rsidR="00931DDD" w:rsidRDefault="006A3F6C">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0DC1D42" w14:textId="77777777" w:rsidR="00931DDD" w:rsidRDefault="006A3F6C">
      <w:pPr>
        <w:spacing w:line="360" w:lineRule="auto"/>
        <w:ind w:firstLineChars="200" w:firstLine="480"/>
        <w:rPr>
          <w:bCs/>
          <w:sz w:val="24"/>
        </w:rPr>
      </w:pPr>
      <w:r>
        <w:rPr>
          <w:rFonts w:hint="eastAsia"/>
          <w:bCs/>
          <w:sz w:val="24"/>
        </w:rPr>
        <w:t>（二）</w:t>
      </w:r>
      <w:r>
        <w:rPr>
          <w:bCs/>
          <w:sz w:val="24"/>
        </w:rPr>
        <w:t>禁止行为</w:t>
      </w:r>
    </w:p>
    <w:p w14:paraId="775B6529" w14:textId="77777777" w:rsidR="00931DDD" w:rsidRDefault="006A3F6C">
      <w:pPr>
        <w:spacing w:line="360" w:lineRule="auto"/>
        <w:ind w:firstLineChars="200" w:firstLine="480"/>
        <w:rPr>
          <w:bCs/>
          <w:sz w:val="24"/>
        </w:rPr>
      </w:pPr>
      <w:r>
        <w:rPr>
          <w:bCs/>
          <w:sz w:val="24"/>
        </w:rPr>
        <w:t>为维护基金份额持有人的合法权益，基金财产不得用于下列投资或者活动：</w:t>
      </w:r>
    </w:p>
    <w:p w14:paraId="0844BD39" w14:textId="77777777" w:rsidR="00931DDD" w:rsidRDefault="006A3F6C">
      <w:pPr>
        <w:spacing w:line="360" w:lineRule="auto"/>
        <w:ind w:firstLineChars="200" w:firstLine="480"/>
        <w:rPr>
          <w:bCs/>
          <w:sz w:val="24"/>
        </w:rPr>
      </w:pPr>
      <w:r>
        <w:rPr>
          <w:bCs/>
          <w:sz w:val="24"/>
        </w:rPr>
        <w:t>（</w:t>
      </w:r>
      <w:r>
        <w:rPr>
          <w:bCs/>
          <w:sz w:val="24"/>
        </w:rPr>
        <w:t>1</w:t>
      </w:r>
      <w:r>
        <w:rPr>
          <w:bCs/>
          <w:sz w:val="24"/>
        </w:rPr>
        <w:t>）承销证券；</w:t>
      </w:r>
    </w:p>
    <w:p w14:paraId="501BF9C4" w14:textId="77777777" w:rsidR="00931DDD" w:rsidRDefault="006A3F6C">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5C49A7AC" w14:textId="77777777" w:rsidR="00931DDD" w:rsidRDefault="006A3F6C">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10B258AA" w14:textId="77777777" w:rsidR="00931DDD" w:rsidRDefault="006A3F6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）购买不动产；</w:t>
      </w:r>
    </w:p>
    <w:p w14:paraId="250029CE" w14:textId="77777777" w:rsidR="00931DDD" w:rsidRDefault="006A3F6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）购买房地产抵押按揭；</w:t>
      </w:r>
    </w:p>
    <w:p w14:paraId="12509895" w14:textId="77777777" w:rsidR="00931DDD" w:rsidRDefault="006A3F6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）购买贵重金属或代表贵重金属的凭证；</w:t>
      </w:r>
    </w:p>
    <w:p w14:paraId="38FA5050" w14:textId="77777777" w:rsidR="00931DDD" w:rsidRDefault="006A3F6C">
      <w:pPr>
        <w:spacing w:line="360" w:lineRule="auto"/>
        <w:ind w:firstLineChars="200" w:firstLine="480"/>
        <w:rPr>
          <w:bCs/>
          <w:sz w:val="24"/>
        </w:rPr>
      </w:pPr>
      <w:r>
        <w:rPr>
          <w:rFonts w:hint="eastAsia"/>
          <w:bCs/>
          <w:sz w:val="24"/>
        </w:rPr>
        <w:lastRenderedPageBreak/>
        <w:t>（</w:t>
      </w:r>
      <w:r>
        <w:rPr>
          <w:rFonts w:hint="eastAsia"/>
          <w:bCs/>
          <w:sz w:val="24"/>
        </w:rPr>
        <w:t>7</w:t>
      </w:r>
      <w:r>
        <w:rPr>
          <w:rFonts w:hint="eastAsia"/>
          <w:bCs/>
          <w:sz w:val="24"/>
        </w:rPr>
        <w:t>）购买实物商品；</w:t>
      </w:r>
    </w:p>
    <w:p w14:paraId="75E7F223" w14:textId="77777777" w:rsidR="00931DDD" w:rsidRDefault="006A3F6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）除应付赎回、交易清算等临时用途以外，借入现金。临时用途借入现金的比例不得超过基金资产净值的</w:t>
      </w:r>
      <w:r>
        <w:rPr>
          <w:rFonts w:hint="eastAsia"/>
          <w:bCs/>
          <w:sz w:val="24"/>
        </w:rPr>
        <w:t>10%</w:t>
      </w:r>
      <w:r>
        <w:rPr>
          <w:rFonts w:hint="eastAsia"/>
          <w:bCs/>
          <w:sz w:val="24"/>
        </w:rPr>
        <w:t>；</w:t>
      </w:r>
    </w:p>
    <w:p w14:paraId="5E412A30" w14:textId="77777777" w:rsidR="00931DDD" w:rsidRDefault="006A3F6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）利用融资购买证券，但投资金融衍生品除外；</w:t>
      </w:r>
    </w:p>
    <w:p w14:paraId="04FC6ED9" w14:textId="77777777" w:rsidR="00931DDD" w:rsidRDefault="006A3F6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）参与未持有基础资产的卖空交易；</w:t>
      </w:r>
    </w:p>
    <w:p w14:paraId="63353486" w14:textId="77777777" w:rsidR="00931DDD" w:rsidRDefault="006A3F6C">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）购买证券用于控制或影响发行该证券的机构或其管理层；</w:t>
      </w:r>
    </w:p>
    <w:p w14:paraId="0B2CF3A4" w14:textId="77777777" w:rsidR="00931DDD" w:rsidRDefault="006A3F6C">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）直接投资与实物商品相关的衍生品；</w:t>
      </w:r>
    </w:p>
    <w:p w14:paraId="568B90D3" w14:textId="77777777" w:rsidR="00931DDD" w:rsidRDefault="006A3F6C">
      <w:pPr>
        <w:spacing w:line="360" w:lineRule="auto"/>
        <w:ind w:firstLineChars="200" w:firstLine="480"/>
        <w:rPr>
          <w:bCs/>
          <w:sz w:val="24"/>
        </w:rPr>
      </w:pPr>
      <w:r>
        <w:rPr>
          <w:bCs/>
          <w:sz w:val="24"/>
        </w:rPr>
        <w:t>（</w:t>
      </w:r>
      <w:r>
        <w:rPr>
          <w:rFonts w:hint="eastAsia"/>
          <w:bCs/>
          <w:sz w:val="24"/>
        </w:rPr>
        <w:t>13</w:t>
      </w:r>
      <w:r>
        <w:rPr>
          <w:bCs/>
          <w:sz w:val="24"/>
        </w:rPr>
        <w:t>）向其基金管理人、基金托管人出资；</w:t>
      </w:r>
    </w:p>
    <w:p w14:paraId="433FDBF9" w14:textId="77777777" w:rsidR="00931DDD" w:rsidRDefault="006A3F6C">
      <w:pPr>
        <w:spacing w:line="360" w:lineRule="auto"/>
        <w:ind w:firstLineChars="200" w:firstLine="480"/>
        <w:rPr>
          <w:bCs/>
          <w:sz w:val="24"/>
        </w:rPr>
      </w:pPr>
      <w:r>
        <w:rPr>
          <w:bCs/>
          <w:sz w:val="24"/>
        </w:rPr>
        <w:t>（</w:t>
      </w:r>
      <w:r>
        <w:rPr>
          <w:rFonts w:hint="eastAsia"/>
          <w:bCs/>
          <w:sz w:val="24"/>
        </w:rPr>
        <w:t>14</w:t>
      </w:r>
      <w:r>
        <w:rPr>
          <w:bCs/>
          <w:sz w:val="24"/>
        </w:rPr>
        <w:t>）从事内幕交易、操纵证券交易价格及其他不正当的证券交易活动；</w:t>
      </w:r>
    </w:p>
    <w:p w14:paraId="03E6B9D3" w14:textId="77777777" w:rsidR="00931DDD" w:rsidRDefault="006A3F6C">
      <w:pPr>
        <w:spacing w:line="360" w:lineRule="auto"/>
        <w:ind w:firstLineChars="200" w:firstLine="480"/>
        <w:rPr>
          <w:bCs/>
          <w:sz w:val="24"/>
        </w:rPr>
      </w:pPr>
      <w:r>
        <w:rPr>
          <w:bCs/>
          <w:sz w:val="24"/>
        </w:rPr>
        <w:t>（</w:t>
      </w:r>
      <w:r>
        <w:rPr>
          <w:rFonts w:hint="eastAsia"/>
          <w:bCs/>
          <w:sz w:val="24"/>
        </w:rPr>
        <w:t>15</w:t>
      </w:r>
      <w:r>
        <w:rPr>
          <w:bCs/>
          <w:sz w:val="24"/>
        </w:rPr>
        <w:t>）法律</w:t>
      </w:r>
      <w:r>
        <w:rPr>
          <w:rFonts w:hint="eastAsia"/>
          <w:bCs/>
          <w:sz w:val="24"/>
        </w:rPr>
        <w:t>、行政</w:t>
      </w:r>
      <w:r>
        <w:rPr>
          <w:bCs/>
          <w:sz w:val="24"/>
        </w:rPr>
        <w:t>法规</w:t>
      </w:r>
      <w:r>
        <w:rPr>
          <w:rFonts w:hint="eastAsia"/>
          <w:bCs/>
          <w:sz w:val="24"/>
        </w:rPr>
        <w:t>和</w:t>
      </w:r>
      <w:r>
        <w:rPr>
          <w:bCs/>
          <w:sz w:val="24"/>
        </w:rPr>
        <w:t>中国证监会规定禁止</w:t>
      </w:r>
      <w:r>
        <w:rPr>
          <w:bCs/>
          <w:sz w:val="24"/>
        </w:rPr>
        <w:t>的其他活动</w:t>
      </w:r>
      <w:r>
        <w:rPr>
          <w:rFonts w:hint="eastAsia"/>
          <w:bCs/>
          <w:sz w:val="24"/>
        </w:rPr>
        <w:t>。</w:t>
      </w:r>
    </w:p>
    <w:p w14:paraId="45738960" w14:textId="77777777" w:rsidR="00931DDD" w:rsidRDefault="006A3F6C">
      <w:pPr>
        <w:spacing w:line="360" w:lineRule="auto"/>
        <w:ind w:firstLineChars="200" w:firstLine="480"/>
        <w:rPr>
          <w:bCs/>
          <w:sz w:val="24"/>
        </w:rPr>
      </w:pPr>
      <w:r>
        <w:rPr>
          <w:rFonts w:ascii="宋体" w:hAnsi="宋体" w:hint="eastAsia"/>
          <w:sz w:val="24"/>
        </w:rPr>
        <w:t>基金管理人</w:t>
      </w:r>
      <w:r>
        <w:rPr>
          <w:rFonts w:hint="eastAsia"/>
          <w:bCs/>
          <w:sz w:val="24"/>
        </w:rPr>
        <w:t>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C6A0AC7" w14:textId="77777777" w:rsidR="00931DDD" w:rsidRDefault="006A3F6C">
      <w:pPr>
        <w:spacing w:line="360" w:lineRule="auto"/>
        <w:ind w:firstLineChars="200" w:firstLine="480"/>
        <w:rPr>
          <w:bCs/>
          <w:sz w:val="24"/>
        </w:rPr>
      </w:pPr>
      <w:r>
        <w:rPr>
          <w:rFonts w:hint="eastAsia"/>
          <w:bCs/>
          <w:sz w:val="24"/>
        </w:rPr>
        <w:t>（三）</w:t>
      </w:r>
      <w:r>
        <w:rPr>
          <w:rFonts w:hint="eastAsia"/>
          <w:bCs/>
          <w:sz w:val="24"/>
        </w:rPr>
        <w:t>法律法规或监管部门取消上述组合限制、禁止行为规定或从事关联交易的条件和要求，在履行适当程序后本基金可不受相关限制。法律法规或监管部门对上述组合限制、禁止行为规定或从事关联交易的条件和要求进行变更的，本基金可以变更后的规定为准。如适用于本基金，经与基金托管人协商一致，基金管理人在履行适当程序后可依据法律法规或监管部门规定直接对基金合同进行变更。</w:t>
      </w:r>
    </w:p>
    <w:p w14:paraId="0B2C6B82" w14:textId="77777777" w:rsidR="00931DDD" w:rsidRDefault="006A3F6C">
      <w:pPr>
        <w:spacing w:line="360" w:lineRule="auto"/>
        <w:ind w:firstLineChars="200" w:firstLine="480"/>
        <w:rPr>
          <w:bCs/>
          <w:sz w:val="24"/>
        </w:rPr>
      </w:pPr>
      <w:r>
        <w:rPr>
          <w:bCs/>
          <w:sz w:val="24"/>
        </w:rPr>
        <w:t>五、业绩比较基准</w:t>
      </w:r>
    </w:p>
    <w:p w14:paraId="42250D67" w14:textId="77777777" w:rsidR="00931DDD" w:rsidRDefault="006A3F6C">
      <w:pPr>
        <w:spacing w:line="360" w:lineRule="auto"/>
        <w:ind w:firstLineChars="200" w:firstLine="480"/>
        <w:rPr>
          <w:bCs/>
          <w:sz w:val="24"/>
        </w:rPr>
      </w:pPr>
      <w:r>
        <w:rPr>
          <w:rFonts w:hint="eastAsia"/>
          <w:bCs/>
          <w:sz w:val="24"/>
        </w:rPr>
        <w:t>本基金的业绩比较基准为：中证</w:t>
      </w:r>
      <w:r>
        <w:rPr>
          <w:rFonts w:hint="eastAsia"/>
          <w:bCs/>
          <w:sz w:val="24"/>
        </w:rPr>
        <w:t>800</w:t>
      </w:r>
      <w:r>
        <w:rPr>
          <w:rFonts w:hint="eastAsia"/>
          <w:bCs/>
          <w:sz w:val="24"/>
        </w:rPr>
        <w:t>指数收益率×</w:t>
      </w:r>
      <w:r>
        <w:rPr>
          <w:rFonts w:hint="eastAsia"/>
          <w:bCs/>
          <w:sz w:val="24"/>
        </w:rPr>
        <w:t>50%+</w:t>
      </w:r>
      <w:r>
        <w:rPr>
          <w:rFonts w:hint="eastAsia"/>
          <w:bCs/>
          <w:sz w:val="24"/>
        </w:rPr>
        <w:t>恒生指数收益率×</w:t>
      </w:r>
      <w:r>
        <w:rPr>
          <w:rFonts w:hint="eastAsia"/>
          <w:bCs/>
          <w:sz w:val="24"/>
        </w:rPr>
        <w:t>30%+</w:t>
      </w:r>
      <w:r>
        <w:rPr>
          <w:rFonts w:hint="eastAsia"/>
          <w:bCs/>
          <w:sz w:val="24"/>
        </w:rPr>
        <w:t>中债</w:t>
      </w:r>
      <w:r>
        <w:rPr>
          <w:rFonts w:hint="eastAsia"/>
          <w:bCs/>
          <w:sz w:val="24"/>
        </w:rPr>
        <w:t>-</w:t>
      </w:r>
      <w:r>
        <w:rPr>
          <w:rFonts w:hint="eastAsia"/>
          <w:bCs/>
          <w:sz w:val="24"/>
        </w:rPr>
        <w:t>综合全价（总值）指数收益率×</w:t>
      </w:r>
      <w:r>
        <w:rPr>
          <w:rFonts w:hint="eastAsia"/>
          <w:bCs/>
          <w:sz w:val="24"/>
        </w:rPr>
        <w:t>15%+</w:t>
      </w:r>
      <w:r>
        <w:rPr>
          <w:rFonts w:hint="eastAsia"/>
          <w:bCs/>
          <w:sz w:val="24"/>
        </w:rPr>
        <w:t>活期存款基准利率×</w:t>
      </w:r>
      <w:r>
        <w:rPr>
          <w:rFonts w:hint="eastAsia"/>
          <w:bCs/>
          <w:sz w:val="24"/>
        </w:rPr>
        <w:t>5%</w:t>
      </w:r>
      <w:r>
        <w:rPr>
          <w:rFonts w:hint="eastAsia"/>
          <w:bCs/>
          <w:sz w:val="24"/>
        </w:rPr>
        <w:t>。</w:t>
      </w:r>
    </w:p>
    <w:p w14:paraId="11225222" w14:textId="77777777" w:rsidR="00931DDD" w:rsidRDefault="006A3F6C">
      <w:pPr>
        <w:spacing w:line="360" w:lineRule="auto"/>
        <w:ind w:firstLineChars="200" w:firstLine="480"/>
        <w:rPr>
          <w:bCs/>
          <w:sz w:val="24"/>
        </w:rPr>
      </w:pPr>
      <w:r>
        <w:rPr>
          <w:rFonts w:hint="eastAsia"/>
          <w:bCs/>
          <w:sz w:val="24"/>
        </w:rPr>
        <w:t>1</w:t>
      </w:r>
      <w:r>
        <w:rPr>
          <w:rFonts w:hint="eastAsia"/>
          <w:bCs/>
          <w:sz w:val="24"/>
        </w:rPr>
        <w:t>、业绩比较基准设定的原因</w:t>
      </w:r>
    </w:p>
    <w:p w14:paraId="6CB59D18"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）基于基金投资范围以及预期投资的主要资产类别，本基金主要投资于</w:t>
      </w:r>
      <w:r>
        <w:rPr>
          <w:bCs/>
          <w:sz w:val="24"/>
        </w:rPr>
        <w:lastRenderedPageBreak/>
        <w:t>A</w:t>
      </w:r>
      <w:r>
        <w:rPr>
          <w:rFonts w:hint="eastAsia"/>
          <w:bCs/>
          <w:sz w:val="24"/>
        </w:rPr>
        <w:t>股股票、港股、债券等资产，相应选取与之匹配的</w:t>
      </w:r>
      <w:r>
        <w:rPr>
          <w:bCs/>
          <w:sz w:val="24"/>
        </w:rPr>
        <w:t>A</w:t>
      </w:r>
      <w:r>
        <w:rPr>
          <w:rFonts w:hint="eastAsia"/>
          <w:bCs/>
          <w:sz w:val="24"/>
        </w:rPr>
        <w:t>股指数、港股指数、债券指数作为基准要素。同时基于基金投资股票资产占基金资产的比例为</w:t>
      </w:r>
      <w:r>
        <w:rPr>
          <w:rFonts w:hint="eastAsia"/>
          <w:bCs/>
          <w:sz w:val="24"/>
        </w:rPr>
        <w:t>60%-95%</w:t>
      </w:r>
      <w:r>
        <w:rPr>
          <w:rFonts w:hint="eastAsia"/>
          <w:bCs/>
          <w:sz w:val="24"/>
        </w:rPr>
        <w:t>（其中香港市场挂牌交易的股票投资占股票资产的比例为</w:t>
      </w:r>
      <w:r>
        <w:rPr>
          <w:rFonts w:hint="eastAsia"/>
          <w:bCs/>
          <w:sz w:val="24"/>
        </w:rPr>
        <w:t>0-50%</w:t>
      </w:r>
      <w:r>
        <w:rPr>
          <w:rFonts w:hint="eastAsia"/>
          <w:bCs/>
          <w:sz w:val="24"/>
        </w:rPr>
        <w:t>）等投资比例限制，以及预期的资产配置比例中枢，本基金将股票资产与债券资产所对应的基准要素权重分别设置为</w:t>
      </w:r>
      <w:r>
        <w:rPr>
          <w:bCs/>
          <w:sz w:val="24"/>
        </w:rPr>
        <w:t>80%</w:t>
      </w:r>
      <w:r>
        <w:rPr>
          <w:rFonts w:hint="eastAsia"/>
          <w:bCs/>
          <w:sz w:val="24"/>
        </w:rPr>
        <w:t>与</w:t>
      </w:r>
      <w:r>
        <w:rPr>
          <w:rFonts w:hint="eastAsia"/>
          <w:bCs/>
          <w:sz w:val="24"/>
        </w:rPr>
        <w:t>1</w:t>
      </w:r>
      <w:r>
        <w:rPr>
          <w:bCs/>
          <w:sz w:val="24"/>
        </w:rPr>
        <w:t>5</w:t>
      </w:r>
      <w:r>
        <w:rPr>
          <w:rFonts w:hint="eastAsia"/>
          <w:bCs/>
          <w:sz w:val="24"/>
        </w:rPr>
        <w:t>%</w:t>
      </w:r>
      <w:r>
        <w:rPr>
          <w:rFonts w:hint="eastAsia"/>
          <w:bCs/>
          <w:sz w:val="24"/>
        </w:rPr>
        <w:t>，其中将股票资产中的</w:t>
      </w:r>
      <w:r>
        <w:rPr>
          <w:bCs/>
          <w:sz w:val="24"/>
        </w:rPr>
        <w:t>A</w:t>
      </w:r>
      <w:r>
        <w:rPr>
          <w:rFonts w:hint="eastAsia"/>
          <w:bCs/>
          <w:sz w:val="24"/>
        </w:rPr>
        <w:t>股股票与港股所对应的基准要素权重分别设置为</w:t>
      </w:r>
      <w:r>
        <w:rPr>
          <w:bCs/>
          <w:sz w:val="24"/>
        </w:rPr>
        <w:t>50%</w:t>
      </w:r>
      <w:r>
        <w:rPr>
          <w:rFonts w:hint="eastAsia"/>
          <w:bCs/>
          <w:sz w:val="24"/>
        </w:rPr>
        <w:t>与</w:t>
      </w:r>
      <w:r>
        <w:rPr>
          <w:rFonts w:hint="eastAsia"/>
          <w:bCs/>
          <w:sz w:val="24"/>
        </w:rPr>
        <w:t>3</w:t>
      </w:r>
      <w:r>
        <w:rPr>
          <w:bCs/>
          <w:sz w:val="24"/>
        </w:rPr>
        <w:t>0%</w:t>
      </w:r>
      <w:r>
        <w:rPr>
          <w:rFonts w:hint="eastAsia"/>
          <w:bCs/>
          <w:sz w:val="24"/>
        </w:rPr>
        <w:t>。</w:t>
      </w:r>
    </w:p>
    <w:p w14:paraId="49B414C8"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）基于基金投资目标、投资范围和投资策略，本基金主要投资于</w:t>
      </w:r>
      <w:r>
        <w:rPr>
          <w:rFonts w:hint="eastAsia"/>
          <w:bCs/>
          <w:sz w:val="24"/>
        </w:rPr>
        <w:t>A</w:t>
      </w:r>
      <w:r>
        <w:rPr>
          <w:rFonts w:hint="eastAsia"/>
          <w:bCs/>
          <w:sz w:val="24"/>
        </w:rPr>
        <w:t>股及港股，力图对相关上市公司所处的基本面进行深入分析和把握，深度挖掘具备竞争优势的企业，寻找业绩增长确定性较高、具有持续增长潜力的上市公司，从而在严格控制风险的前提下，追求超越业绩比较基准的投资回报，力争实现基金资产的长期稳健增值，预期整体偏向于大中盘均衡投资风格。综合考虑基准指数与产品定位和投资风格的匹配度，同时兼顾考虑基准指数的表征性、认可度，以及</w:t>
      </w:r>
      <w:proofErr w:type="gramStart"/>
      <w:r>
        <w:rPr>
          <w:rFonts w:hint="eastAsia"/>
          <w:bCs/>
          <w:sz w:val="24"/>
        </w:rPr>
        <w:t>指数盘别</w:t>
      </w:r>
      <w:proofErr w:type="gramEnd"/>
      <w:r>
        <w:rPr>
          <w:rFonts w:hint="eastAsia"/>
          <w:bCs/>
          <w:sz w:val="24"/>
        </w:rPr>
        <w:t>/</w:t>
      </w:r>
      <w:r>
        <w:rPr>
          <w:rFonts w:hint="eastAsia"/>
          <w:bCs/>
          <w:sz w:val="24"/>
        </w:rPr>
        <w:t>市值覆盖、风格特征、行业与</w:t>
      </w:r>
      <w:proofErr w:type="gramStart"/>
      <w:r>
        <w:rPr>
          <w:rFonts w:hint="eastAsia"/>
          <w:bCs/>
          <w:sz w:val="24"/>
        </w:rPr>
        <w:t>个股分</w:t>
      </w:r>
      <w:proofErr w:type="gramEnd"/>
      <w:r>
        <w:rPr>
          <w:rFonts w:hint="eastAsia"/>
          <w:bCs/>
          <w:sz w:val="24"/>
        </w:rPr>
        <w:t>布等，本基金选取中证</w:t>
      </w:r>
      <w:r>
        <w:rPr>
          <w:rFonts w:hint="eastAsia"/>
          <w:bCs/>
          <w:sz w:val="24"/>
        </w:rPr>
        <w:t>800</w:t>
      </w:r>
      <w:r>
        <w:rPr>
          <w:rFonts w:hint="eastAsia"/>
          <w:bCs/>
          <w:sz w:val="24"/>
        </w:rPr>
        <w:t>指数和恒生指数分别作为</w:t>
      </w:r>
      <w:r>
        <w:rPr>
          <w:rFonts w:hint="eastAsia"/>
          <w:bCs/>
          <w:sz w:val="24"/>
        </w:rPr>
        <w:t>A</w:t>
      </w:r>
      <w:r>
        <w:rPr>
          <w:rFonts w:hint="eastAsia"/>
          <w:bCs/>
          <w:sz w:val="24"/>
        </w:rPr>
        <w:t>股股</w:t>
      </w:r>
      <w:r>
        <w:rPr>
          <w:rFonts w:hint="eastAsia"/>
          <w:bCs/>
          <w:sz w:val="24"/>
        </w:rPr>
        <w:t>票和港股股票部分的基准要素。</w:t>
      </w:r>
    </w:p>
    <w:p w14:paraId="455FBFC3" w14:textId="77777777" w:rsidR="00931DDD" w:rsidRDefault="006A3F6C">
      <w:pPr>
        <w:spacing w:line="360" w:lineRule="auto"/>
        <w:ind w:firstLineChars="200" w:firstLine="480"/>
        <w:rPr>
          <w:bCs/>
          <w:sz w:val="24"/>
        </w:rPr>
      </w:pPr>
      <w:r>
        <w:rPr>
          <w:rFonts w:hint="eastAsia"/>
          <w:bCs/>
          <w:sz w:val="24"/>
        </w:rPr>
        <w:t>中证</w:t>
      </w:r>
      <w:r>
        <w:rPr>
          <w:rFonts w:hint="eastAsia"/>
          <w:bCs/>
          <w:sz w:val="24"/>
        </w:rPr>
        <w:t>800</w:t>
      </w:r>
      <w:r>
        <w:rPr>
          <w:rFonts w:hint="eastAsia"/>
          <w:bCs/>
          <w:sz w:val="24"/>
        </w:rPr>
        <w:t>指数由沪深市场市值较大、流动性较好的</w:t>
      </w:r>
      <w:r>
        <w:rPr>
          <w:rFonts w:hint="eastAsia"/>
          <w:bCs/>
          <w:sz w:val="24"/>
        </w:rPr>
        <w:t>800</w:t>
      </w:r>
      <w:r>
        <w:rPr>
          <w:rFonts w:hint="eastAsia"/>
          <w:bCs/>
          <w:sz w:val="24"/>
        </w:rPr>
        <w:t>只股票构成，反映沪深市场大中盘上市公司证券的整体表现。指数样本量大，行业覆盖面广，适合作为本基金</w:t>
      </w:r>
      <w:r>
        <w:rPr>
          <w:rFonts w:hint="eastAsia"/>
          <w:bCs/>
          <w:sz w:val="24"/>
        </w:rPr>
        <w:t>A</w:t>
      </w:r>
      <w:r>
        <w:rPr>
          <w:rFonts w:hint="eastAsia"/>
          <w:bCs/>
          <w:sz w:val="24"/>
        </w:rPr>
        <w:t>股股票部分的业绩比较基准要素。</w:t>
      </w:r>
    </w:p>
    <w:p w14:paraId="154D9C77" w14:textId="77777777" w:rsidR="00931DDD" w:rsidRDefault="006A3F6C">
      <w:pPr>
        <w:spacing w:line="360" w:lineRule="auto"/>
        <w:ind w:firstLineChars="200" w:firstLine="480"/>
        <w:rPr>
          <w:bCs/>
          <w:sz w:val="24"/>
        </w:rPr>
      </w:pPr>
      <w:r>
        <w:rPr>
          <w:rFonts w:hint="eastAsia"/>
          <w:bCs/>
          <w:sz w:val="24"/>
        </w:rPr>
        <w:t>恒生指数于</w:t>
      </w:r>
      <w:r>
        <w:rPr>
          <w:rFonts w:hint="eastAsia"/>
          <w:bCs/>
          <w:sz w:val="24"/>
        </w:rPr>
        <w:t>1969</w:t>
      </w:r>
      <w:r>
        <w:rPr>
          <w:rFonts w:hint="eastAsia"/>
          <w:bCs/>
          <w:sz w:val="24"/>
        </w:rPr>
        <w:t>年</w:t>
      </w:r>
      <w:r>
        <w:rPr>
          <w:rFonts w:hint="eastAsia"/>
          <w:bCs/>
          <w:sz w:val="24"/>
        </w:rPr>
        <w:t>11</w:t>
      </w:r>
      <w:r>
        <w:rPr>
          <w:rFonts w:hint="eastAsia"/>
          <w:bCs/>
          <w:sz w:val="24"/>
        </w:rPr>
        <w:t>月</w:t>
      </w:r>
      <w:r>
        <w:rPr>
          <w:rFonts w:hint="eastAsia"/>
          <w:bCs/>
          <w:sz w:val="24"/>
        </w:rPr>
        <w:t>24</w:t>
      </w:r>
      <w:r>
        <w:rPr>
          <w:rFonts w:hint="eastAsia"/>
          <w:bCs/>
          <w:sz w:val="24"/>
        </w:rPr>
        <w:t>日推出，是香港最早的股票市场指数之一。作为香港蓝筹股指数，恒生指数量度并反映市值最大及成交最活跃的香港上市公司表现，适合作为本基金港股股票部分的业绩比较基准要素。</w:t>
      </w:r>
    </w:p>
    <w:p w14:paraId="133831D9" w14:textId="77777777" w:rsidR="00931DDD" w:rsidRDefault="006A3F6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）基于基金投资目标、投资范围和投资策略，本基金的债券资产以优化流动性管理、分散投资风险为主要目标，以提</w:t>
      </w:r>
      <w:r>
        <w:rPr>
          <w:rFonts w:hint="eastAsia"/>
          <w:bCs/>
          <w:sz w:val="24"/>
        </w:rPr>
        <w:t>高基金收益，主要</w:t>
      </w:r>
      <w:proofErr w:type="gramStart"/>
      <w:r>
        <w:rPr>
          <w:rFonts w:hint="eastAsia"/>
          <w:bCs/>
          <w:sz w:val="24"/>
        </w:rPr>
        <w:t>通过久期配置</w:t>
      </w:r>
      <w:proofErr w:type="gramEnd"/>
      <w:r>
        <w:rPr>
          <w:rFonts w:hint="eastAsia"/>
          <w:bCs/>
          <w:sz w:val="24"/>
        </w:rPr>
        <w:t>、类属配置与券种选择等进行投资管理。综合考虑基准指数与产品定位和投资风格的匹配度，同时兼顾考虑基准指数的表征性、认可度，以及基准指数券种、久期、信用等级分布特征等，选取中债</w:t>
      </w:r>
      <w:r>
        <w:rPr>
          <w:rFonts w:hint="eastAsia"/>
          <w:bCs/>
          <w:sz w:val="24"/>
        </w:rPr>
        <w:t>-</w:t>
      </w:r>
      <w:r>
        <w:rPr>
          <w:rFonts w:hint="eastAsia"/>
          <w:bCs/>
          <w:sz w:val="24"/>
        </w:rPr>
        <w:t>综合全价（总值）指数作为债券部分的业绩比较基准要素。</w:t>
      </w:r>
    </w:p>
    <w:p w14:paraId="2D1EBFAE" w14:textId="77777777" w:rsidR="00931DDD" w:rsidRDefault="006A3F6C">
      <w:pPr>
        <w:spacing w:line="360" w:lineRule="auto"/>
        <w:ind w:firstLineChars="200" w:firstLine="480"/>
        <w:rPr>
          <w:bCs/>
          <w:sz w:val="24"/>
        </w:rPr>
      </w:pPr>
      <w:r>
        <w:rPr>
          <w:rFonts w:hint="eastAsia"/>
          <w:bCs/>
          <w:sz w:val="24"/>
        </w:rPr>
        <w:t>中债</w:t>
      </w:r>
      <w:r>
        <w:rPr>
          <w:bCs/>
          <w:sz w:val="24"/>
        </w:rPr>
        <w:t>-</w:t>
      </w:r>
      <w:r>
        <w:rPr>
          <w:rFonts w:hint="eastAsia"/>
          <w:bCs/>
          <w:sz w:val="24"/>
        </w:rPr>
        <w:t>综合全价（总值）指数成份</w:t>
      </w:r>
      <w:proofErr w:type="gramStart"/>
      <w:r>
        <w:rPr>
          <w:rFonts w:hint="eastAsia"/>
          <w:bCs/>
          <w:sz w:val="24"/>
        </w:rPr>
        <w:t>券</w:t>
      </w:r>
      <w:proofErr w:type="gramEnd"/>
      <w:r>
        <w:rPr>
          <w:rFonts w:hint="eastAsia"/>
          <w:bCs/>
          <w:sz w:val="24"/>
        </w:rPr>
        <w:t>包含除资产支持证券、美元债券、可转债以外剩余的所有公开发行的债券，是一个反映境内人民币债券市场价格走势情况</w:t>
      </w:r>
      <w:proofErr w:type="gramStart"/>
      <w:r>
        <w:rPr>
          <w:rFonts w:hint="eastAsia"/>
          <w:bCs/>
          <w:sz w:val="24"/>
        </w:rPr>
        <w:t>的宽基指数</w:t>
      </w:r>
      <w:proofErr w:type="gramEnd"/>
      <w:r>
        <w:rPr>
          <w:rFonts w:hint="eastAsia"/>
          <w:bCs/>
          <w:sz w:val="24"/>
        </w:rPr>
        <w:t>，是中</w:t>
      </w:r>
      <w:proofErr w:type="gramStart"/>
      <w:r>
        <w:rPr>
          <w:rFonts w:hint="eastAsia"/>
          <w:bCs/>
          <w:sz w:val="24"/>
        </w:rPr>
        <w:t>债指数</w:t>
      </w:r>
      <w:proofErr w:type="gramEnd"/>
      <w:r>
        <w:rPr>
          <w:rFonts w:hint="eastAsia"/>
          <w:bCs/>
          <w:sz w:val="24"/>
        </w:rPr>
        <w:t>应用最广泛指数之一，适合作为本基金债券部分的业绩</w:t>
      </w:r>
      <w:r>
        <w:rPr>
          <w:rFonts w:hint="eastAsia"/>
          <w:bCs/>
          <w:sz w:val="24"/>
        </w:rPr>
        <w:lastRenderedPageBreak/>
        <w:t>比较基准要素。</w:t>
      </w:r>
    </w:p>
    <w:p w14:paraId="20796F8C" w14:textId="77777777" w:rsidR="00931DDD" w:rsidRDefault="006A3F6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）此外，活期存款基准利率具有</w:t>
      </w:r>
      <w:r>
        <w:rPr>
          <w:rFonts w:hint="eastAsia"/>
          <w:bCs/>
          <w:sz w:val="24"/>
        </w:rPr>
        <w:t>较强的权威性和市场影响力，适合作为本基金流动性管理部分的业绩比较基准。</w:t>
      </w:r>
    </w:p>
    <w:p w14:paraId="6DB91903" w14:textId="77777777" w:rsidR="00931DDD" w:rsidRDefault="006A3F6C">
      <w:pPr>
        <w:spacing w:line="360" w:lineRule="auto"/>
        <w:ind w:firstLineChars="200" w:firstLine="480"/>
        <w:rPr>
          <w:bCs/>
          <w:sz w:val="24"/>
        </w:rPr>
      </w:pPr>
      <w:r>
        <w:rPr>
          <w:rFonts w:hint="eastAsia"/>
          <w:bCs/>
          <w:sz w:val="24"/>
        </w:rPr>
        <w:t>综上，本基金选取的业绩比较基准与基金投资目标、投资范围、投资策略、投资比例限制相匹配。</w:t>
      </w:r>
    </w:p>
    <w:p w14:paraId="7101690B" w14:textId="77777777" w:rsidR="00931DDD" w:rsidRDefault="006A3F6C">
      <w:pPr>
        <w:spacing w:line="360" w:lineRule="auto"/>
        <w:ind w:firstLineChars="200" w:firstLine="480"/>
        <w:rPr>
          <w:bCs/>
          <w:sz w:val="24"/>
        </w:rPr>
      </w:pPr>
      <w:r>
        <w:rPr>
          <w:bCs/>
          <w:sz w:val="24"/>
        </w:rPr>
        <w:t>2</w:t>
      </w:r>
      <w:r>
        <w:rPr>
          <w:rFonts w:hint="eastAsia"/>
          <w:bCs/>
          <w:sz w:val="24"/>
        </w:rPr>
        <w:t>、业绩比较基准要素的基本信息</w:t>
      </w:r>
    </w:p>
    <w:p w14:paraId="5E27CCFF" w14:textId="77777777" w:rsidR="00931DDD" w:rsidRDefault="006A3F6C">
      <w:pPr>
        <w:spacing w:line="360" w:lineRule="auto"/>
        <w:ind w:firstLineChars="200" w:firstLine="480"/>
        <w:rPr>
          <w:bCs/>
          <w:sz w:val="24"/>
        </w:rPr>
      </w:pPr>
      <w:r>
        <w:rPr>
          <w:rFonts w:hint="eastAsia"/>
          <w:bCs/>
          <w:sz w:val="24"/>
        </w:rPr>
        <w:t>中证</w:t>
      </w:r>
      <w:r>
        <w:rPr>
          <w:rFonts w:hint="eastAsia"/>
          <w:bCs/>
          <w:sz w:val="24"/>
        </w:rPr>
        <w:t>800</w:t>
      </w:r>
      <w:r>
        <w:rPr>
          <w:rFonts w:hint="eastAsia"/>
          <w:bCs/>
          <w:sz w:val="24"/>
        </w:rPr>
        <w:t>指数由中证指数有限公司编制发布，指数代码为</w:t>
      </w:r>
      <w:r>
        <w:rPr>
          <w:rFonts w:hint="eastAsia"/>
          <w:bCs/>
          <w:sz w:val="24"/>
        </w:rPr>
        <w:t>000906</w:t>
      </w:r>
      <w:r>
        <w:rPr>
          <w:rFonts w:hint="eastAsia"/>
          <w:bCs/>
          <w:sz w:val="24"/>
        </w:rPr>
        <w:t>，指数具体信息详见中证指数有限公司网站，网址：</w:t>
      </w:r>
      <w:r>
        <w:rPr>
          <w:rFonts w:hint="eastAsia"/>
          <w:bCs/>
          <w:sz w:val="24"/>
        </w:rPr>
        <w:t>www.csindex.com.cn</w:t>
      </w:r>
      <w:r>
        <w:rPr>
          <w:rFonts w:hint="eastAsia"/>
          <w:bCs/>
          <w:sz w:val="24"/>
        </w:rPr>
        <w:t>。</w:t>
      </w:r>
    </w:p>
    <w:p w14:paraId="37F0322C" w14:textId="77777777" w:rsidR="00931DDD" w:rsidRDefault="006A3F6C">
      <w:pPr>
        <w:spacing w:line="360" w:lineRule="auto"/>
        <w:ind w:firstLineChars="200" w:firstLine="480"/>
        <w:rPr>
          <w:bCs/>
          <w:sz w:val="24"/>
        </w:rPr>
      </w:pPr>
      <w:r>
        <w:rPr>
          <w:rFonts w:hint="eastAsia"/>
          <w:bCs/>
          <w:sz w:val="24"/>
        </w:rPr>
        <w:t>恒生指数由恒生指数有限公司编制发布，指数代码为</w:t>
      </w:r>
      <w:r>
        <w:rPr>
          <w:bCs/>
          <w:sz w:val="24"/>
        </w:rPr>
        <w:t>H</w:t>
      </w:r>
      <w:r>
        <w:rPr>
          <w:rFonts w:hint="eastAsia"/>
          <w:bCs/>
          <w:sz w:val="24"/>
        </w:rPr>
        <w:t>SI</w:t>
      </w:r>
      <w:r>
        <w:rPr>
          <w:rFonts w:hint="eastAsia"/>
          <w:bCs/>
          <w:sz w:val="24"/>
        </w:rPr>
        <w:t>，指数具体信息详见恒生指数有限公司网站，网址：</w:t>
      </w:r>
      <w:r>
        <w:rPr>
          <w:bCs/>
          <w:sz w:val="24"/>
        </w:rPr>
        <w:t>www.hsi.com.hk</w:t>
      </w:r>
      <w:r>
        <w:rPr>
          <w:rFonts w:hint="eastAsia"/>
          <w:bCs/>
          <w:sz w:val="24"/>
        </w:rPr>
        <w:t>。</w:t>
      </w:r>
    </w:p>
    <w:p w14:paraId="14C18C2B" w14:textId="77777777" w:rsidR="00931DDD" w:rsidRDefault="006A3F6C">
      <w:pPr>
        <w:spacing w:line="360" w:lineRule="auto"/>
        <w:ind w:firstLineChars="200" w:firstLine="480"/>
        <w:rPr>
          <w:bCs/>
          <w:sz w:val="24"/>
        </w:rPr>
      </w:pPr>
      <w:r>
        <w:rPr>
          <w:rFonts w:hint="eastAsia"/>
          <w:bCs/>
          <w:sz w:val="24"/>
        </w:rPr>
        <w:t>中债</w:t>
      </w:r>
      <w:r>
        <w:rPr>
          <w:bCs/>
          <w:sz w:val="24"/>
        </w:rPr>
        <w:t>-</w:t>
      </w:r>
      <w:r>
        <w:rPr>
          <w:rFonts w:hint="eastAsia"/>
          <w:bCs/>
          <w:sz w:val="24"/>
        </w:rPr>
        <w:t>综合全价（总值）指数由中</w:t>
      </w:r>
      <w:proofErr w:type="gramStart"/>
      <w:r>
        <w:rPr>
          <w:rFonts w:hint="eastAsia"/>
          <w:bCs/>
          <w:sz w:val="24"/>
        </w:rPr>
        <w:t>债金融</w:t>
      </w:r>
      <w:proofErr w:type="gramEnd"/>
      <w:r>
        <w:rPr>
          <w:rFonts w:hint="eastAsia"/>
          <w:bCs/>
          <w:sz w:val="24"/>
        </w:rPr>
        <w:t>估值中心有限公司编制发布，指数代码为</w:t>
      </w:r>
      <w:r>
        <w:rPr>
          <w:bCs/>
          <w:sz w:val="24"/>
        </w:rPr>
        <w:t>CBA00203</w:t>
      </w:r>
      <w:r>
        <w:rPr>
          <w:rFonts w:hint="eastAsia"/>
          <w:bCs/>
          <w:sz w:val="24"/>
        </w:rPr>
        <w:t>，指数具体信息详见中国债券信息网，网址：</w:t>
      </w:r>
      <w:r>
        <w:rPr>
          <w:rFonts w:hint="eastAsia"/>
          <w:bCs/>
          <w:sz w:val="24"/>
        </w:rPr>
        <w:t>www.chinabond.com.cn</w:t>
      </w:r>
      <w:r>
        <w:rPr>
          <w:rFonts w:hint="eastAsia"/>
          <w:bCs/>
          <w:sz w:val="24"/>
        </w:rPr>
        <w:t>。</w:t>
      </w:r>
    </w:p>
    <w:p w14:paraId="602AFA5A" w14:textId="77777777" w:rsidR="00931DDD" w:rsidRDefault="006A3F6C">
      <w:pPr>
        <w:spacing w:line="360" w:lineRule="auto"/>
        <w:ind w:firstLineChars="200" w:firstLine="480"/>
        <w:rPr>
          <w:bCs/>
          <w:sz w:val="24"/>
          <w:szCs w:val="21"/>
        </w:rPr>
      </w:pPr>
      <w:r>
        <w:rPr>
          <w:rFonts w:hint="eastAsia"/>
          <w:bCs/>
          <w:sz w:val="24"/>
          <w:szCs w:val="21"/>
        </w:rPr>
        <w:t>活期存款基准利率由中国人民银行发布，具体信息详见中国人民银行网站，网址：</w:t>
      </w:r>
      <w:hyperlink r:id="rId9" w:history="1">
        <w:r>
          <w:rPr>
            <w:rStyle w:val="af4"/>
            <w:bCs/>
            <w:sz w:val="24"/>
            <w:szCs w:val="21"/>
          </w:rPr>
          <w:t>www.pbc.gov.cn</w:t>
        </w:r>
        <w:r>
          <w:rPr>
            <w:rStyle w:val="af4"/>
            <w:bCs/>
            <w:sz w:val="24"/>
            <w:szCs w:val="21"/>
          </w:rPr>
          <w:t>。</w:t>
        </w:r>
      </w:hyperlink>
    </w:p>
    <w:p w14:paraId="6BD33964" w14:textId="77777777" w:rsidR="00931DDD" w:rsidRDefault="006A3F6C">
      <w:pPr>
        <w:spacing w:line="360" w:lineRule="auto"/>
        <w:ind w:firstLineChars="200" w:firstLine="480"/>
        <w:rPr>
          <w:bCs/>
          <w:sz w:val="24"/>
          <w:szCs w:val="21"/>
        </w:rPr>
      </w:pPr>
      <w:r>
        <w:rPr>
          <w:bCs/>
          <w:sz w:val="24"/>
          <w:szCs w:val="21"/>
        </w:rPr>
        <w:t>3</w:t>
      </w:r>
      <w:r>
        <w:rPr>
          <w:rFonts w:hint="eastAsia"/>
          <w:bCs/>
          <w:sz w:val="24"/>
          <w:szCs w:val="21"/>
        </w:rPr>
        <w:t>、业绩比较基准的计算方法</w:t>
      </w:r>
    </w:p>
    <w:p w14:paraId="214DA458" w14:textId="0154E322" w:rsidR="00931DDD" w:rsidRDefault="006A3F6C">
      <w:pPr>
        <w:spacing w:line="360" w:lineRule="auto"/>
        <w:ind w:firstLineChars="200" w:firstLine="480"/>
        <w:rPr>
          <w:bCs/>
          <w:sz w:val="24"/>
          <w:szCs w:val="21"/>
        </w:rPr>
      </w:pPr>
      <w:r>
        <w:rPr>
          <w:rFonts w:hint="eastAsia"/>
          <w:bCs/>
          <w:sz w:val="24"/>
          <w:szCs w:val="21"/>
        </w:rPr>
        <w:t>本基金业绩比较基准收益率的计算方法以每日收益率为基础，以时间加权为计算原则。本基金先分别计算业绩比较基准中</w:t>
      </w:r>
      <w:proofErr w:type="gramStart"/>
      <w:r>
        <w:rPr>
          <w:rFonts w:hint="eastAsia"/>
          <w:bCs/>
          <w:sz w:val="24"/>
          <w:szCs w:val="21"/>
        </w:rPr>
        <w:t>中</w:t>
      </w:r>
      <w:proofErr w:type="gramEnd"/>
      <w:r>
        <w:rPr>
          <w:rFonts w:hint="eastAsia"/>
          <w:bCs/>
          <w:sz w:val="24"/>
          <w:szCs w:val="21"/>
        </w:rPr>
        <w:t>证</w:t>
      </w:r>
      <w:r>
        <w:rPr>
          <w:rFonts w:hint="eastAsia"/>
          <w:bCs/>
          <w:sz w:val="24"/>
          <w:szCs w:val="21"/>
        </w:rPr>
        <w:t>8</w:t>
      </w:r>
      <w:r>
        <w:rPr>
          <w:bCs/>
          <w:sz w:val="24"/>
          <w:szCs w:val="21"/>
        </w:rPr>
        <w:t>00</w:t>
      </w:r>
      <w:r>
        <w:rPr>
          <w:rFonts w:hint="eastAsia"/>
          <w:bCs/>
          <w:sz w:val="24"/>
          <w:szCs w:val="21"/>
        </w:rPr>
        <w:t>指数、恒生指数、中债</w:t>
      </w:r>
      <w:r>
        <w:rPr>
          <w:bCs/>
          <w:sz w:val="24"/>
          <w:szCs w:val="21"/>
        </w:rPr>
        <w:t>-</w:t>
      </w:r>
      <w:r>
        <w:rPr>
          <w:rFonts w:hint="eastAsia"/>
          <w:bCs/>
          <w:sz w:val="24"/>
          <w:szCs w:val="21"/>
        </w:rPr>
        <w:t>综合</w:t>
      </w:r>
      <w:r>
        <w:rPr>
          <w:rFonts w:hint="eastAsia"/>
          <w:bCs/>
          <w:sz w:val="24"/>
          <w:szCs w:val="21"/>
        </w:rPr>
        <w:t>全价</w:t>
      </w:r>
      <w:r>
        <w:rPr>
          <w:rFonts w:hint="eastAsia"/>
          <w:bCs/>
          <w:sz w:val="24"/>
          <w:szCs w:val="21"/>
        </w:rPr>
        <w:t>（总值）指数、活期存款基准利率的每日收益率，再按照预设权重比例计算当日组合要素基准的日收益率，并连乘每日收益率。其中，恒生指数收益率采用估值汇率进行调整，由港元计价折算为人民币计价后，再纳入计算。</w:t>
      </w:r>
    </w:p>
    <w:p w14:paraId="3AA696EA" w14:textId="77777777" w:rsidR="00931DDD" w:rsidRDefault="006A3F6C">
      <w:pPr>
        <w:spacing w:line="360" w:lineRule="auto"/>
        <w:ind w:firstLineChars="200" w:firstLine="480"/>
        <w:rPr>
          <w:bCs/>
          <w:sz w:val="24"/>
          <w:szCs w:val="21"/>
        </w:rPr>
      </w:pPr>
      <w:r>
        <w:rPr>
          <w:bCs/>
          <w:sz w:val="24"/>
          <w:szCs w:val="21"/>
        </w:rPr>
        <w:t>4</w:t>
      </w:r>
      <w:r>
        <w:rPr>
          <w:rFonts w:hint="eastAsia"/>
          <w:bCs/>
          <w:sz w:val="24"/>
          <w:szCs w:val="21"/>
        </w:rPr>
        <w:t>、管理投资偏离业绩比较基准的定性或定量方法</w:t>
      </w:r>
    </w:p>
    <w:p w14:paraId="23F86BC5" w14:textId="77777777" w:rsidR="00931DDD" w:rsidRDefault="006A3F6C">
      <w:pPr>
        <w:spacing w:line="360" w:lineRule="auto"/>
        <w:ind w:firstLineChars="200" w:firstLine="480"/>
        <w:rPr>
          <w:bCs/>
          <w:sz w:val="24"/>
          <w:szCs w:val="21"/>
        </w:rPr>
      </w:pPr>
      <w:r>
        <w:rPr>
          <w:rFonts w:hint="eastAsia"/>
          <w:bCs/>
          <w:sz w:val="24"/>
          <w:szCs w:val="21"/>
        </w:rPr>
        <w:t>本基金管理人对基金实际投资与业绩比较基准的偏离情况进行动态跟踪与监测评估，监测指标主要包括信息比率、跟踪误差、超额收益、卡</w:t>
      </w:r>
      <w:proofErr w:type="gramStart"/>
      <w:r>
        <w:rPr>
          <w:rFonts w:hint="eastAsia"/>
          <w:bCs/>
          <w:sz w:val="24"/>
          <w:szCs w:val="21"/>
        </w:rPr>
        <w:t>玛</w:t>
      </w:r>
      <w:proofErr w:type="gramEnd"/>
      <w:r>
        <w:rPr>
          <w:rFonts w:hint="eastAsia"/>
          <w:bCs/>
          <w:sz w:val="24"/>
          <w:szCs w:val="21"/>
        </w:rPr>
        <w:t>比率等，以更好管理基金实际投资与业绩比较基准的偏离情况，从而在控制风险的基础上追求超越业绩比较基准的投资回报。</w:t>
      </w:r>
    </w:p>
    <w:p w14:paraId="0C4B3977" w14:textId="77777777" w:rsidR="00931DDD" w:rsidRDefault="006A3F6C">
      <w:pPr>
        <w:spacing w:line="360" w:lineRule="auto"/>
        <w:ind w:firstLineChars="200" w:firstLine="480"/>
        <w:rPr>
          <w:bCs/>
          <w:sz w:val="24"/>
          <w:szCs w:val="21"/>
        </w:rPr>
      </w:pPr>
      <w:r>
        <w:rPr>
          <w:rFonts w:hint="eastAsia"/>
          <w:bCs/>
          <w:sz w:val="24"/>
          <w:szCs w:val="21"/>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w:t>
      </w:r>
      <w:proofErr w:type="gramStart"/>
      <w:r>
        <w:rPr>
          <w:rFonts w:hint="eastAsia"/>
          <w:bCs/>
          <w:sz w:val="24"/>
          <w:szCs w:val="21"/>
        </w:rPr>
        <w:t>研</w:t>
      </w:r>
      <w:r>
        <w:rPr>
          <w:rFonts w:hint="eastAsia"/>
          <w:bCs/>
          <w:sz w:val="24"/>
          <w:szCs w:val="21"/>
        </w:rPr>
        <w:lastRenderedPageBreak/>
        <w:t>判等</w:t>
      </w:r>
      <w:proofErr w:type="gramEnd"/>
      <w:r>
        <w:rPr>
          <w:rFonts w:hint="eastAsia"/>
          <w:bCs/>
          <w:sz w:val="24"/>
          <w:szCs w:val="21"/>
        </w:rPr>
        <w:t>综合因素，自主构建投资组合，包括酌情投资于业绩比较基准要素成份证券外的证券。本基金投资组合相对业绩比较基准要素成份证券和权重可能存在偏离。</w:t>
      </w:r>
    </w:p>
    <w:p w14:paraId="3CE835FD" w14:textId="77777777" w:rsidR="00931DDD" w:rsidRDefault="006A3F6C">
      <w:pPr>
        <w:spacing w:line="360" w:lineRule="auto"/>
        <w:ind w:firstLineChars="200" w:firstLine="480"/>
        <w:rPr>
          <w:bCs/>
          <w:sz w:val="24"/>
        </w:rPr>
      </w:pPr>
      <w:r>
        <w:rPr>
          <w:bCs/>
          <w:sz w:val="24"/>
        </w:rPr>
        <w:t>5</w:t>
      </w:r>
      <w:r>
        <w:rPr>
          <w:rFonts w:hint="eastAsia"/>
          <w:bCs/>
          <w:sz w:val="24"/>
        </w:rPr>
        <w:t>、未来可能变更业绩比较基准的情况和程序</w:t>
      </w:r>
    </w:p>
    <w:p w14:paraId="336C07BF" w14:textId="77777777" w:rsidR="00931DDD" w:rsidRDefault="006A3F6C">
      <w:pPr>
        <w:spacing w:line="360" w:lineRule="auto"/>
        <w:ind w:firstLineChars="200" w:firstLine="480"/>
        <w:rPr>
          <w:bCs/>
          <w:sz w:val="24"/>
        </w:rPr>
      </w:pPr>
      <w:r>
        <w:rPr>
          <w:rFonts w:hint="eastAsia"/>
          <w:bCs/>
          <w:sz w:val="24"/>
        </w:rPr>
        <w:t>业绩比较基准变更符合下列条件之一且对基金份额持有人利益无实质性不利影响的，基金管理人应当与基金托管人协商，在新业绩比较</w:t>
      </w:r>
      <w:r>
        <w:rPr>
          <w:rFonts w:hint="eastAsia"/>
          <w:bCs/>
          <w:sz w:val="24"/>
        </w:rPr>
        <w:t>基准生效前三十日公告并充分说明变更原因、差异及影响，无需召开基金份额持有人大会：</w:t>
      </w:r>
    </w:p>
    <w:p w14:paraId="5272063F"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7B66933F"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）调整业绩比较基准的要素权重、更换相同或相近特征的要素等，使新业绩比较基准代表性更强，且符合相关法律法规规定的；</w:t>
      </w:r>
    </w:p>
    <w:p w14:paraId="292BDB76" w14:textId="77777777" w:rsidR="00931DDD" w:rsidRDefault="006A3F6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）中国证监会认</w:t>
      </w:r>
      <w:r>
        <w:rPr>
          <w:rFonts w:hint="eastAsia"/>
          <w:bCs/>
          <w:sz w:val="24"/>
        </w:rPr>
        <w:t>可的其他情形。</w:t>
      </w:r>
    </w:p>
    <w:p w14:paraId="128F1636" w14:textId="77777777" w:rsidR="00931DDD" w:rsidRDefault="006A3F6C">
      <w:pPr>
        <w:spacing w:line="360" w:lineRule="auto"/>
        <w:ind w:firstLineChars="200" w:firstLine="480"/>
        <w:rPr>
          <w:bCs/>
          <w:sz w:val="24"/>
        </w:rPr>
      </w:pPr>
      <w:r>
        <w:rPr>
          <w:rFonts w:hint="eastAsia"/>
          <w:bCs/>
          <w:sz w:val="24"/>
        </w:rPr>
        <w:t>业绩比较基准变更涉及以下情形的，基金管理人应当按照规定履行变更注册、召开基金份额持有人大会等程序，法律法规、中国证监会另有规定的除外：</w:t>
      </w:r>
    </w:p>
    <w:p w14:paraId="1653CF04"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）基金投资目标、投资范围、投资策略、投资比例等拟进行重大调整，并变更业绩比较基准的；</w:t>
      </w:r>
    </w:p>
    <w:p w14:paraId="4FF7FE90"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）其他对基金份额持有人利益产生重大实质性影响的情形。</w:t>
      </w:r>
    </w:p>
    <w:p w14:paraId="243C8BA4" w14:textId="77777777" w:rsidR="00931DDD" w:rsidRDefault="006A3F6C">
      <w:pPr>
        <w:spacing w:line="360" w:lineRule="auto"/>
        <w:ind w:firstLineChars="200" w:firstLine="480"/>
        <w:rPr>
          <w:bCs/>
          <w:sz w:val="24"/>
        </w:rPr>
      </w:pPr>
      <w:r>
        <w:rPr>
          <w:bCs/>
          <w:sz w:val="24"/>
        </w:rPr>
        <w:t>六、风险收益特征</w:t>
      </w:r>
    </w:p>
    <w:p w14:paraId="41C5DF4E" w14:textId="77777777" w:rsidR="00931DDD" w:rsidRDefault="006A3F6C">
      <w:pPr>
        <w:spacing w:line="360" w:lineRule="auto"/>
        <w:ind w:firstLineChars="200" w:firstLine="480"/>
        <w:rPr>
          <w:bCs/>
          <w:sz w:val="24"/>
        </w:rPr>
      </w:pPr>
      <w:r>
        <w:rPr>
          <w:rFonts w:hint="eastAsia"/>
          <w:bCs/>
          <w:sz w:val="24"/>
        </w:rPr>
        <w:t>本基金是混合型基金，其预期收益及风险水平高于货币市场基金、债券型基金，低于股票型基金。</w:t>
      </w:r>
    </w:p>
    <w:p w14:paraId="5F148D2C" w14:textId="77777777" w:rsidR="00931DDD" w:rsidRDefault="006A3F6C">
      <w:pPr>
        <w:spacing w:line="360" w:lineRule="auto"/>
        <w:ind w:firstLineChars="200" w:firstLine="480"/>
        <w:rPr>
          <w:bCs/>
          <w:sz w:val="24"/>
        </w:rPr>
      </w:pPr>
      <w:r>
        <w:rPr>
          <w:rFonts w:hint="eastAsia"/>
          <w:bCs/>
          <w:sz w:val="24"/>
        </w:rPr>
        <w:t>本基金为全球证券投资基金，除了需要承担与国内证券投资基金类似的市场波动风险之外，本基金还面临汇率风险等海外</w:t>
      </w:r>
      <w:r>
        <w:rPr>
          <w:rFonts w:hint="eastAsia"/>
          <w:bCs/>
          <w:sz w:val="24"/>
        </w:rPr>
        <w:t>市场投资所面临的特别投资风险。</w:t>
      </w:r>
    </w:p>
    <w:p w14:paraId="37F6257B" w14:textId="77777777" w:rsidR="00931DDD" w:rsidRDefault="006A3F6C">
      <w:pPr>
        <w:spacing w:line="360" w:lineRule="auto"/>
        <w:ind w:firstLineChars="200" w:firstLine="480"/>
        <w:rPr>
          <w:bCs/>
          <w:sz w:val="24"/>
        </w:rPr>
      </w:pPr>
      <w:r>
        <w:rPr>
          <w:rFonts w:hint="eastAsia"/>
          <w:bCs/>
          <w:sz w:val="24"/>
        </w:rPr>
        <w:t>本基金投资于港股通标的股票证券，会面临港股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w:t>
      </w:r>
      <w:r>
        <w:rPr>
          <w:rFonts w:hint="eastAsia"/>
          <w:bCs/>
          <w:sz w:val="24"/>
        </w:rPr>
        <w:lastRenderedPageBreak/>
        <w:t>休市的情形下，港股</w:t>
      </w:r>
      <w:proofErr w:type="gramStart"/>
      <w:r>
        <w:rPr>
          <w:rFonts w:hint="eastAsia"/>
          <w:bCs/>
          <w:sz w:val="24"/>
        </w:rPr>
        <w:t>通不能</w:t>
      </w:r>
      <w:proofErr w:type="gramEnd"/>
      <w:r>
        <w:rPr>
          <w:rFonts w:hint="eastAsia"/>
          <w:bCs/>
          <w:sz w:val="24"/>
        </w:rPr>
        <w:t>正常交易，港股不能及时卖出，可能带来一定的流动性风险）等。</w:t>
      </w:r>
    </w:p>
    <w:p w14:paraId="7908AB6F" w14:textId="77777777" w:rsidR="00931DDD" w:rsidRDefault="006A3F6C">
      <w:pPr>
        <w:spacing w:line="360" w:lineRule="auto"/>
        <w:ind w:firstLineChars="200" w:firstLine="480"/>
        <w:rPr>
          <w:bCs/>
          <w:sz w:val="24"/>
        </w:rPr>
      </w:pPr>
      <w:r>
        <w:rPr>
          <w:rFonts w:hint="eastAsia"/>
          <w:bCs/>
          <w:sz w:val="24"/>
        </w:rPr>
        <w:t>七、基金管理人代表基金行使</w:t>
      </w:r>
      <w:r>
        <w:rPr>
          <w:bCs/>
          <w:sz w:val="24"/>
        </w:rPr>
        <w:t>股东或</w:t>
      </w:r>
      <w:r>
        <w:rPr>
          <w:rFonts w:hint="eastAsia"/>
          <w:bCs/>
          <w:sz w:val="24"/>
        </w:rPr>
        <w:t>债权人权利的处理</w:t>
      </w:r>
      <w:r>
        <w:rPr>
          <w:rFonts w:hint="eastAsia"/>
          <w:bCs/>
          <w:sz w:val="24"/>
        </w:rPr>
        <w:t>原则及方法</w:t>
      </w:r>
      <w:r>
        <w:rPr>
          <w:rFonts w:hint="eastAsia"/>
          <w:bCs/>
          <w:sz w:val="24"/>
        </w:rPr>
        <w:t xml:space="preserve"> </w:t>
      </w:r>
    </w:p>
    <w:p w14:paraId="5CA5B3AA" w14:textId="77777777" w:rsidR="00931DDD" w:rsidRDefault="006A3F6C">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w:t>
      </w:r>
      <w:r>
        <w:rPr>
          <w:bCs/>
          <w:sz w:val="24"/>
        </w:rPr>
        <w:t>股东或</w:t>
      </w:r>
      <w:r>
        <w:rPr>
          <w:rFonts w:hint="eastAsia"/>
          <w:bCs/>
          <w:sz w:val="24"/>
        </w:rPr>
        <w:t>债权人权利，保护基金份额持有人的利益；</w:t>
      </w:r>
      <w:r>
        <w:rPr>
          <w:rFonts w:hint="eastAsia"/>
          <w:bCs/>
          <w:sz w:val="24"/>
        </w:rPr>
        <w:t xml:space="preserve"> </w:t>
      </w:r>
    </w:p>
    <w:p w14:paraId="5BEA61CA" w14:textId="77777777" w:rsidR="00931DDD" w:rsidRDefault="006A3F6C">
      <w:pPr>
        <w:spacing w:line="360" w:lineRule="auto"/>
        <w:ind w:firstLineChars="200" w:firstLine="480"/>
        <w:rPr>
          <w:bCs/>
          <w:sz w:val="24"/>
        </w:rPr>
      </w:pPr>
      <w:r>
        <w:rPr>
          <w:rFonts w:hint="eastAsia"/>
          <w:bCs/>
          <w:sz w:val="24"/>
        </w:rPr>
        <w:t>2</w:t>
      </w:r>
      <w:r>
        <w:rPr>
          <w:rFonts w:hint="eastAsia"/>
          <w:bCs/>
          <w:sz w:val="24"/>
        </w:rPr>
        <w:t>、</w:t>
      </w:r>
      <w:r>
        <w:rPr>
          <w:bCs/>
          <w:sz w:val="24"/>
        </w:rPr>
        <w:t>不谋求对上市公司的控股；</w:t>
      </w:r>
      <w:r>
        <w:rPr>
          <w:bCs/>
          <w:sz w:val="24"/>
        </w:rPr>
        <w:t xml:space="preserve"> </w:t>
      </w:r>
    </w:p>
    <w:p w14:paraId="49B664D7" w14:textId="77777777" w:rsidR="00931DDD" w:rsidRDefault="006A3F6C">
      <w:pPr>
        <w:spacing w:line="360" w:lineRule="auto"/>
        <w:ind w:firstLineChars="200" w:firstLine="480"/>
        <w:rPr>
          <w:bCs/>
          <w:sz w:val="24"/>
        </w:rPr>
      </w:pPr>
      <w:r>
        <w:rPr>
          <w:bCs/>
          <w:sz w:val="24"/>
        </w:rPr>
        <w:t>3</w:t>
      </w:r>
      <w:r>
        <w:rPr>
          <w:bCs/>
          <w:sz w:val="24"/>
        </w:rPr>
        <w:t>、</w:t>
      </w:r>
      <w:r>
        <w:rPr>
          <w:rFonts w:hint="eastAsia"/>
          <w:bCs/>
          <w:sz w:val="24"/>
        </w:rPr>
        <w:t>有利于基金财产的安全与增值；</w:t>
      </w:r>
      <w:r>
        <w:rPr>
          <w:rFonts w:hint="eastAsia"/>
          <w:bCs/>
          <w:sz w:val="24"/>
        </w:rPr>
        <w:t xml:space="preserve"> </w:t>
      </w:r>
    </w:p>
    <w:p w14:paraId="75475981" w14:textId="77777777" w:rsidR="00931DDD" w:rsidRDefault="006A3F6C">
      <w:pPr>
        <w:spacing w:line="360" w:lineRule="auto"/>
        <w:ind w:firstLineChars="200" w:firstLine="480"/>
        <w:rPr>
          <w:sz w:val="24"/>
        </w:rPr>
      </w:pPr>
      <w:r>
        <w:rPr>
          <w:bCs/>
          <w:sz w:val="24"/>
        </w:rPr>
        <w:t>4</w:t>
      </w:r>
      <w:r>
        <w:rPr>
          <w:rFonts w:hint="eastAsia"/>
          <w:bCs/>
          <w:sz w:val="24"/>
        </w:rPr>
        <w:t>、不通过关联交易为自身、雇员、授权代理人或任何存在利害关系的第三</w:t>
      </w:r>
      <w:r>
        <w:rPr>
          <w:bCs/>
          <w:sz w:val="24"/>
        </w:rPr>
        <w:t>人</w:t>
      </w:r>
      <w:r>
        <w:rPr>
          <w:rFonts w:hint="eastAsia"/>
          <w:bCs/>
          <w:sz w:val="24"/>
        </w:rPr>
        <w:t>牟取任何不当利益。</w:t>
      </w:r>
      <w:r>
        <w:rPr>
          <w:rFonts w:hint="eastAsia"/>
          <w:bCs/>
          <w:sz w:val="24"/>
        </w:rPr>
        <w:t xml:space="preserve"> </w:t>
      </w:r>
    </w:p>
    <w:p w14:paraId="4D419C0E" w14:textId="77777777" w:rsidR="00931DDD" w:rsidRDefault="006A3F6C">
      <w:pPr>
        <w:spacing w:line="360" w:lineRule="auto"/>
        <w:ind w:firstLineChars="200" w:firstLine="480"/>
        <w:rPr>
          <w:bCs/>
          <w:sz w:val="24"/>
        </w:rPr>
      </w:pPr>
      <w:r>
        <w:rPr>
          <w:rFonts w:hint="eastAsia"/>
          <w:bCs/>
          <w:sz w:val="24"/>
        </w:rPr>
        <w:t>八、境外投资顾问</w:t>
      </w:r>
    </w:p>
    <w:p w14:paraId="690C9808" w14:textId="77777777" w:rsidR="00931DDD" w:rsidRDefault="006A3F6C">
      <w:pPr>
        <w:spacing w:line="360" w:lineRule="auto"/>
        <w:ind w:firstLineChars="200" w:firstLine="480"/>
        <w:rPr>
          <w:bCs/>
          <w:sz w:val="24"/>
        </w:rPr>
      </w:pPr>
      <w:r>
        <w:rPr>
          <w:rFonts w:hint="eastAsia"/>
          <w:bCs/>
          <w:sz w:val="24"/>
        </w:rPr>
        <w:t>本基金目前不设境外投资顾问。在未来，如基金管理人认为有必要选择境外投资顾问，</w:t>
      </w:r>
      <w:proofErr w:type="gramStart"/>
      <w:r>
        <w:rPr>
          <w:rFonts w:hint="eastAsia"/>
          <w:bCs/>
          <w:sz w:val="24"/>
        </w:rPr>
        <w:t>则基金</w:t>
      </w:r>
      <w:proofErr w:type="gramEnd"/>
      <w:r>
        <w:rPr>
          <w:rFonts w:hint="eastAsia"/>
          <w:bCs/>
          <w:sz w:val="24"/>
        </w:rPr>
        <w:t>管理人可以从维护基金持有人利益角度出发，选择合适的境外投资顾问，此事项无需经基金份额持有人大会同意。</w:t>
      </w:r>
    </w:p>
    <w:p w14:paraId="233147AB" w14:textId="77777777" w:rsidR="00931DDD" w:rsidRDefault="006A3F6C">
      <w:pPr>
        <w:spacing w:line="360" w:lineRule="auto"/>
        <w:ind w:firstLineChars="200" w:firstLine="480"/>
        <w:rPr>
          <w:bCs/>
          <w:sz w:val="24"/>
        </w:rPr>
      </w:pPr>
      <w:r>
        <w:rPr>
          <w:rFonts w:hint="eastAsia"/>
          <w:bCs/>
          <w:sz w:val="24"/>
        </w:rPr>
        <w:t>九、</w:t>
      </w:r>
      <w:proofErr w:type="gramStart"/>
      <w:r>
        <w:rPr>
          <w:rFonts w:hint="eastAsia"/>
          <w:bCs/>
          <w:sz w:val="24"/>
        </w:rPr>
        <w:t>侧袋机制</w:t>
      </w:r>
      <w:proofErr w:type="gramEnd"/>
      <w:r>
        <w:rPr>
          <w:rFonts w:hint="eastAsia"/>
          <w:bCs/>
          <w:sz w:val="24"/>
        </w:rPr>
        <w:t>的实施和投资运作安排</w:t>
      </w:r>
    </w:p>
    <w:p w14:paraId="34974004" w14:textId="77777777" w:rsidR="00931DDD" w:rsidRDefault="006A3F6C">
      <w:pPr>
        <w:spacing w:line="360" w:lineRule="auto"/>
        <w:ind w:firstLineChars="200" w:firstLine="480"/>
        <w:rPr>
          <w:bCs/>
          <w:sz w:val="24"/>
        </w:rPr>
      </w:pPr>
      <w:r>
        <w:rPr>
          <w:rFonts w:hint="eastAsia"/>
          <w:bCs/>
          <w:sz w:val="24"/>
        </w:rPr>
        <w:t>当基金持有</w:t>
      </w:r>
      <w:r>
        <w:rPr>
          <w:rFonts w:hint="eastAsia"/>
          <w:bCs/>
          <w:sz w:val="24"/>
        </w:rPr>
        <w:t>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w:t>
      </w:r>
    </w:p>
    <w:p w14:paraId="297FAB94" w14:textId="77777777" w:rsidR="00931DDD" w:rsidRDefault="006A3F6C">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w:t>
      </w:r>
    </w:p>
    <w:p w14:paraId="21E6033E" w14:textId="77777777" w:rsidR="00931DDD" w:rsidRDefault="006A3F6C">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14:paraId="10171707" w14:textId="77777777" w:rsidR="00931DDD" w:rsidRDefault="00931DDD">
      <w:pPr>
        <w:spacing w:line="360" w:lineRule="auto"/>
        <w:ind w:firstLineChars="200" w:firstLine="480"/>
        <w:rPr>
          <w:bCs/>
          <w:sz w:val="24"/>
        </w:rPr>
      </w:pPr>
    </w:p>
    <w:p w14:paraId="60DB0F2E" w14:textId="77777777" w:rsidR="00931DDD" w:rsidRDefault="00931DDD">
      <w:pPr>
        <w:spacing w:line="360" w:lineRule="auto"/>
        <w:rPr>
          <w:bCs/>
          <w:sz w:val="24"/>
        </w:rPr>
      </w:pPr>
    </w:p>
    <w:p w14:paraId="4EE234EC" w14:textId="77777777" w:rsidR="00931DDD" w:rsidRDefault="006A3F6C">
      <w:pPr>
        <w:pStyle w:val="1"/>
        <w:spacing w:before="0" w:after="0"/>
        <w:jc w:val="center"/>
        <w:rPr>
          <w:rFonts w:ascii="Times New Roman"/>
          <w:color w:val="auto"/>
          <w:sz w:val="30"/>
        </w:rPr>
      </w:pPr>
      <w:r>
        <w:rPr>
          <w:rFonts w:ascii="Times New Roman"/>
          <w:b w:val="0"/>
          <w:bCs/>
          <w:color w:val="auto"/>
          <w:kern w:val="44"/>
          <w:sz w:val="21"/>
        </w:rPr>
        <w:br w:type="page"/>
      </w:r>
      <w:bookmarkStart w:id="293" w:name="_Toc93226145"/>
      <w:bookmarkStart w:id="294" w:name="_Toc92662704"/>
      <w:bookmarkStart w:id="295" w:name="_Toc21642"/>
      <w:bookmarkStart w:id="296" w:name="_Toc20782"/>
      <w:bookmarkStart w:id="297" w:name="_Toc31611"/>
      <w:bookmarkStart w:id="298" w:name="_Toc128310496"/>
      <w:bookmarkStart w:id="299" w:name="_Toc24474"/>
      <w:bookmarkStart w:id="300" w:name="_Toc29561"/>
      <w:bookmarkStart w:id="301" w:name="_Toc20102"/>
      <w:bookmarkStart w:id="302" w:name="_Toc141703893"/>
      <w:bookmarkStart w:id="303" w:name="_Toc62573054"/>
      <w:bookmarkStart w:id="304" w:name="_Toc26114"/>
      <w:bookmarkStart w:id="305" w:name="_Toc18000"/>
      <w:bookmarkStart w:id="306" w:name="_Toc139991743"/>
      <w:bookmarkStart w:id="307" w:name="_Toc32030"/>
      <w:bookmarkStart w:id="308" w:name="_Toc3054"/>
      <w:bookmarkStart w:id="309" w:name="_Toc13819"/>
      <w:r>
        <w:rPr>
          <w:rFonts w:ascii="Times New Roman"/>
          <w:color w:val="auto"/>
          <w:sz w:val="30"/>
        </w:rPr>
        <w:lastRenderedPageBreak/>
        <w:t>第十</w:t>
      </w:r>
      <w:r>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293"/>
      <w:bookmarkEnd w:id="294"/>
      <w:r>
        <w:rPr>
          <w:rFonts w:ascii="Times New Roman"/>
          <w:color w:val="auto"/>
          <w:sz w:val="30"/>
        </w:rPr>
        <w:t>的财产</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57151A13" w14:textId="77777777" w:rsidR="00931DDD" w:rsidRDefault="00931DDD">
      <w:pPr>
        <w:spacing w:line="360" w:lineRule="auto"/>
        <w:ind w:firstLineChars="200" w:firstLine="480"/>
        <w:rPr>
          <w:bCs/>
          <w:sz w:val="24"/>
        </w:rPr>
      </w:pPr>
    </w:p>
    <w:p w14:paraId="5F962AA9" w14:textId="77777777" w:rsidR="00931DDD" w:rsidRDefault="006A3F6C">
      <w:pPr>
        <w:spacing w:line="360" w:lineRule="auto"/>
        <w:ind w:firstLineChars="200" w:firstLine="480"/>
        <w:rPr>
          <w:bCs/>
          <w:sz w:val="24"/>
        </w:rPr>
      </w:pPr>
      <w:r>
        <w:rPr>
          <w:bCs/>
          <w:sz w:val="24"/>
        </w:rPr>
        <w:t>一、基金资产总值</w:t>
      </w:r>
    </w:p>
    <w:p w14:paraId="1EEF747B" w14:textId="77777777" w:rsidR="00931DDD" w:rsidRDefault="006A3F6C">
      <w:pPr>
        <w:spacing w:line="360" w:lineRule="auto"/>
        <w:ind w:firstLineChars="200" w:firstLine="480"/>
        <w:rPr>
          <w:bCs/>
          <w:sz w:val="24"/>
        </w:rPr>
      </w:pPr>
      <w:r>
        <w:rPr>
          <w:bCs/>
          <w:sz w:val="24"/>
        </w:rPr>
        <w:t>基金资产总值是指购买的各类证券及票据价值、银行存款本息</w:t>
      </w:r>
      <w:r>
        <w:rPr>
          <w:rFonts w:hint="eastAsia"/>
          <w:bCs/>
          <w:sz w:val="24"/>
        </w:rPr>
        <w:t>、证券投资基金</w:t>
      </w:r>
      <w:r>
        <w:rPr>
          <w:bCs/>
          <w:sz w:val="24"/>
        </w:rPr>
        <w:t>和基金应收的申购基金款以及其他投资所形成的价值总和。</w:t>
      </w:r>
    </w:p>
    <w:p w14:paraId="6354596A" w14:textId="77777777" w:rsidR="00931DDD" w:rsidRDefault="006A3F6C">
      <w:pPr>
        <w:spacing w:line="360" w:lineRule="auto"/>
        <w:ind w:firstLineChars="200" w:firstLine="480"/>
        <w:rPr>
          <w:bCs/>
          <w:sz w:val="24"/>
        </w:rPr>
      </w:pPr>
      <w:r>
        <w:rPr>
          <w:bCs/>
          <w:sz w:val="24"/>
        </w:rPr>
        <w:t>二、基金资产净值</w:t>
      </w:r>
    </w:p>
    <w:p w14:paraId="35F72355" w14:textId="77777777" w:rsidR="00931DDD" w:rsidRDefault="006A3F6C">
      <w:pPr>
        <w:spacing w:line="360" w:lineRule="auto"/>
        <w:ind w:firstLineChars="200" w:firstLine="480"/>
        <w:rPr>
          <w:bCs/>
          <w:sz w:val="24"/>
        </w:rPr>
      </w:pPr>
      <w:r>
        <w:rPr>
          <w:bCs/>
          <w:sz w:val="24"/>
        </w:rPr>
        <w:t>基金资产净值是指基金资产总值减去基金负债后的价值。</w:t>
      </w:r>
    </w:p>
    <w:p w14:paraId="651335F7" w14:textId="77777777" w:rsidR="00931DDD" w:rsidRDefault="006A3F6C">
      <w:pPr>
        <w:spacing w:line="360" w:lineRule="auto"/>
        <w:ind w:firstLineChars="200" w:firstLine="480"/>
        <w:rPr>
          <w:bCs/>
          <w:sz w:val="24"/>
        </w:rPr>
      </w:pPr>
      <w:r>
        <w:rPr>
          <w:bCs/>
          <w:sz w:val="24"/>
        </w:rPr>
        <w:t>三、基金财产的账户</w:t>
      </w:r>
    </w:p>
    <w:p w14:paraId="2D0A2683" w14:textId="77777777" w:rsidR="00931DDD" w:rsidRDefault="006A3F6C">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w:t>
      </w:r>
      <w:r>
        <w:rPr>
          <w:rFonts w:hint="eastAsia"/>
          <w:bCs/>
          <w:sz w:val="24"/>
        </w:rPr>
        <w:t>境外托管人根据基金财产所在地法律法规、证券交易所规则、市场惯例以及其与基金托管人签订的次托管协议为本基金在境外开立资金账户、证券账户及投资所需的其他专用账户。</w:t>
      </w:r>
      <w:r>
        <w:rPr>
          <w:bCs/>
          <w:sz w:val="24"/>
        </w:rPr>
        <w:t>开立的基金专用账户与基金管理人、基金托管人、</w:t>
      </w:r>
      <w:r>
        <w:rPr>
          <w:rFonts w:hint="eastAsia"/>
          <w:bCs/>
          <w:sz w:val="24"/>
        </w:rPr>
        <w:t>境</w:t>
      </w:r>
      <w:r>
        <w:rPr>
          <w:rFonts w:hint="eastAsia"/>
          <w:bCs/>
          <w:sz w:val="24"/>
        </w:rPr>
        <w:t>外托管人、</w:t>
      </w:r>
      <w:r>
        <w:rPr>
          <w:bCs/>
          <w:sz w:val="24"/>
        </w:rPr>
        <w:t>基金销售机构和基金</w:t>
      </w:r>
      <w:r>
        <w:rPr>
          <w:rFonts w:hint="eastAsia"/>
          <w:bCs/>
          <w:sz w:val="24"/>
        </w:rPr>
        <w:t>注册</w:t>
      </w:r>
      <w:r>
        <w:rPr>
          <w:bCs/>
          <w:sz w:val="24"/>
        </w:rPr>
        <w:t>登记机构自有的财产账户以及其他基金财产账户相独立。</w:t>
      </w:r>
      <w:bookmarkStart w:id="310" w:name="_Hlt88841837"/>
      <w:bookmarkEnd w:id="310"/>
    </w:p>
    <w:p w14:paraId="79744B00" w14:textId="77777777" w:rsidR="00931DDD" w:rsidRDefault="006A3F6C">
      <w:pPr>
        <w:spacing w:line="360" w:lineRule="auto"/>
        <w:ind w:firstLineChars="200" w:firstLine="480"/>
        <w:rPr>
          <w:bCs/>
          <w:sz w:val="24"/>
        </w:rPr>
      </w:pPr>
      <w:r>
        <w:rPr>
          <w:bCs/>
          <w:sz w:val="24"/>
        </w:rPr>
        <w:t>四、基金财产的保管和处分</w:t>
      </w:r>
      <w:bookmarkStart w:id="311" w:name="_Hlt88900062"/>
      <w:bookmarkEnd w:id="311"/>
    </w:p>
    <w:p w14:paraId="7D6E2FEA" w14:textId="77777777" w:rsidR="00931DDD" w:rsidRDefault="006A3F6C">
      <w:pPr>
        <w:spacing w:line="360" w:lineRule="auto"/>
        <w:ind w:firstLineChars="200" w:firstLine="480"/>
        <w:rPr>
          <w:bCs/>
          <w:sz w:val="24"/>
        </w:rPr>
      </w:pPr>
      <w:r>
        <w:rPr>
          <w:bCs/>
          <w:sz w:val="24"/>
        </w:rPr>
        <w:t>本基金财产独立于基金管理人、基金托管人</w:t>
      </w:r>
      <w:r>
        <w:rPr>
          <w:rFonts w:hint="eastAsia"/>
          <w:bCs/>
          <w:sz w:val="24"/>
        </w:rPr>
        <w:t>、境外托管人</w:t>
      </w:r>
      <w:r>
        <w:rPr>
          <w:bCs/>
          <w:sz w:val="24"/>
        </w:rPr>
        <w:t>和基金</w:t>
      </w:r>
      <w:r>
        <w:rPr>
          <w:rFonts w:hint="eastAsia"/>
          <w:bCs/>
          <w:sz w:val="24"/>
        </w:rPr>
        <w:t>销售</w:t>
      </w:r>
      <w:r>
        <w:rPr>
          <w:bCs/>
          <w:sz w:val="24"/>
        </w:rPr>
        <w:t>机构的财产，并由基金托管人保管。基金管理人、基金托管人、</w:t>
      </w:r>
      <w:r>
        <w:rPr>
          <w:rFonts w:hint="eastAsia"/>
          <w:bCs/>
          <w:sz w:val="24"/>
        </w:rPr>
        <w:t>境外托管人、</w:t>
      </w:r>
      <w:r>
        <w:rPr>
          <w:bCs/>
          <w:sz w:val="24"/>
        </w:rPr>
        <w:t>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07311A06" w14:textId="77777777" w:rsidR="00931DDD" w:rsidRDefault="006A3F6C">
      <w:pPr>
        <w:spacing w:line="360" w:lineRule="auto"/>
        <w:ind w:firstLineChars="200" w:firstLine="480"/>
        <w:rPr>
          <w:bCs/>
          <w:sz w:val="24"/>
        </w:rPr>
      </w:pPr>
      <w:r>
        <w:rPr>
          <w:rFonts w:hint="eastAsia"/>
          <w:bCs/>
          <w:sz w:val="24"/>
        </w:rPr>
        <w:t>本基金财产独立于基金管理人、基金托管人的固有财产，但上述资产不包括：（</w:t>
      </w:r>
      <w:r>
        <w:rPr>
          <w:bCs/>
          <w:sz w:val="24"/>
        </w:rPr>
        <w:t>1</w:t>
      </w:r>
      <w:r>
        <w:rPr>
          <w:rFonts w:hint="eastAsia"/>
          <w:bCs/>
          <w:sz w:val="24"/>
        </w:rPr>
        <w:t>）由基金托管人在清算机构</w:t>
      </w:r>
      <w:r>
        <w:rPr>
          <w:rFonts w:hint="eastAsia"/>
          <w:bCs/>
          <w:sz w:val="24"/>
        </w:rPr>
        <w:t>或其他证券集中处理系统中持有的证券；（</w:t>
      </w:r>
      <w:r>
        <w:rPr>
          <w:bCs/>
          <w:sz w:val="24"/>
        </w:rPr>
        <w:t>2</w:t>
      </w:r>
      <w:r>
        <w:rPr>
          <w:rFonts w:hint="eastAsia"/>
          <w:bCs/>
          <w:sz w:val="24"/>
        </w:rPr>
        <w:t>）在过户代理人处保存的集合投资工具中的无凭证份额或其他权益。基金管理人、基金托管人、境外托管人不对证券托管机构负责。</w:t>
      </w:r>
    </w:p>
    <w:p w14:paraId="01C00EF5" w14:textId="77777777" w:rsidR="00931DDD" w:rsidRDefault="006A3F6C">
      <w:pPr>
        <w:spacing w:line="360" w:lineRule="auto"/>
        <w:ind w:firstLineChars="200" w:firstLine="480"/>
        <w:rPr>
          <w:bCs/>
          <w:sz w:val="24"/>
        </w:rPr>
      </w:pPr>
      <w:r>
        <w:rPr>
          <w:rFonts w:hint="eastAsia"/>
          <w:bCs/>
          <w:sz w:val="24"/>
        </w:rPr>
        <w:t>基金管理人、基金托管人因依法解散、被依法撤销或者被依法宣告破产等原因进行清算的，基金财产不属于其清算财产。现金存入托管账户时构成境外托管人的等额无担保债务，除非法律法规及撤销或清盘程序明文规定该等现金不归于清算财产外。境外托管人在因依法解散、被依法撤销或者被依法宣告清盘或破产等原因进行终止清算时，除非在相关法律法规强制要求下，不得将托管资产项下</w:t>
      </w:r>
      <w:r>
        <w:rPr>
          <w:rFonts w:hint="eastAsia"/>
          <w:bCs/>
          <w:sz w:val="24"/>
        </w:rPr>
        <w:lastRenderedPageBreak/>
        <w:t>的证券、</w:t>
      </w:r>
      <w:r>
        <w:rPr>
          <w:rFonts w:hint="eastAsia"/>
          <w:bCs/>
          <w:sz w:val="24"/>
        </w:rPr>
        <w:t>非现金资产归入其清算资产。基金管理人管理运作基金财产所产生的债权，不得与其固有资产产生的债务相互</w:t>
      </w:r>
      <w:proofErr w:type="gramStart"/>
      <w:r>
        <w:rPr>
          <w:rFonts w:hint="eastAsia"/>
          <w:bCs/>
          <w:sz w:val="24"/>
        </w:rPr>
        <w:t>抵销</w:t>
      </w:r>
      <w:proofErr w:type="gramEnd"/>
      <w:r>
        <w:rPr>
          <w:rFonts w:hint="eastAsia"/>
          <w:bCs/>
          <w:sz w:val="24"/>
        </w:rPr>
        <w:t>；基金管理人管理运作不同基金的基金财产所产生的债权债务不得相互</w:t>
      </w:r>
      <w:proofErr w:type="gramStart"/>
      <w:r>
        <w:rPr>
          <w:rFonts w:hint="eastAsia"/>
          <w:bCs/>
          <w:sz w:val="24"/>
        </w:rPr>
        <w:t>抵销</w:t>
      </w:r>
      <w:proofErr w:type="gramEnd"/>
      <w:r>
        <w:rPr>
          <w:rFonts w:hint="eastAsia"/>
          <w:bCs/>
          <w:sz w:val="24"/>
        </w:rPr>
        <w:t>。非因基金财产本身承担的债务，不得对基金财产强制执行。</w:t>
      </w:r>
    </w:p>
    <w:p w14:paraId="400A7803" w14:textId="77777777" w:rsidR="00931DDD" w:rsidRDefault="006A3F6C">
      <w:pPr>
        <w:spacing w:line="360" w:lineRule="auto"/>
        <w:ind w:firstLineChars="200" w:firstLine="480"/>
        <w:rPr>
          <w:bCs/>
          <w:sz w:val="24"/>
        </w:rPr>
      </w:pPr>
      <w:r>
        <w:rPr>
          <w:rFonts w:hint="eastAsia"/>
          <w:bCs/>
          <w:sz w:val="24"/>
        </w:rPr>
        <w:t>境外托管人根据基金财产所在地法律法规、证券交易所规则、市场惯例及其与基金托管人签订的次托管协议并保管基金财产。除非基金管理人、基金托管人及其境外托管人存在过失、疏忽、欺诈或故意不当行为，基金管理人、基金托管人不对境外托管人依据当地法律法规、证券交易所规则、市场惯例的作为或不作为承担责任。</w:t>
      </w:r>
    </w:p>
    <w:p w14:paraId="6CAAEEF8" w14:textId="77777777" w:rsidR="00931DDD" w:rsidRDefault="006A3F6C">
      <w:pPr>
        <w:spacing w:line="360" w:lineRule="auto"/>
        <w:ind w:firstLineChars="200" w:firstLine="480"/>
        <w:rPr>
          <w:bCs/>
          <w:sz w:val="24"/>
        </w:rPr>
      </w:pPr>
      <w:r>
        <w:rPr>
          <w:rFonts w:hint="eastAsia"/>
          <w:bCs/>
          <w:sz w:val="24"/>
        </w:rPr>
        <w:t>在符合本基金合同和《托管协议》有关资产保管的要求下，对境外托管人的破产而产生的损失，基金托管人应采取合理措施进行追偿，基金管理人有义务配合基金托管人进行追偿。基金托管人在已根据《试行办法》的要求谨慎、尽职的原则选择、委任和监督境外托管人，且境外托管人已按照当地法律法规、本基金合同及托管协议的要求保管托管资产的前提下，基金托管人对境外托管人破产产生的损失不承担责任。</w:t>
      </w:r>
    </w:p>
    <w:p w14:paraId="749E95CE" w14:textId="77777777" w:rsidR="00931DDD" w:rsidRDefault="006A3F6C">
      <w:pPr>
        <w:pStyle w:val="1"/>
        <w:spacing w:before="0" w:after="0"/>
        <w:jc w:val="center"/>
        <w:rPr>
          <w:rFonts w:ascii="Times New Roman"/>
          <w:color w:val="auto"/>
          <w:sz w:val="30"/>
        </w:rPr>
      </w:pPr>
      <w:r>
        <w:rPr>
          <w:rFonts w:ascii="Times New Roman"/>
          <w:b w:val="0"/>
          <w:bCs/>
          <w:color w:val="auto"/>
          <w:kern w:val="44"/>
          <w:sz w:val="21"/>
        </w:rPr>
        <w:br w:type="page"/>
      </w:r>
      <w:bookmarkStart w:id="312" w:name="_Toc62573055"/>
      <w:bookmarkStart w:id="313" w:name="_Toc2623"/>
      <w:bookmarkStart w:id="314" w:name="_Toc27832"/>
      <w:bookmarkStart w:id="315" w:name="_Toc31917"/>
      <w:bookmarkStart w:id="316" w:name="_Toc17782"/>
      <w:bookmarkStart w:id="317" w:name="_Toc7802"/>
      <w:bookmarkStart w:id="318" w:name="_Toc871"/>
      <w:bookmarkStart w:id="319" w:name="_Toc19714"/>
      <w:bookmarkStart w:id="320" w:name="_Toc141703894"/>
      <w:bookmarkStart w:id="321" w:name="_Toc139991744"/>
      <w:r>
        <w:rPr>
          <w:rFonts w:ascii="Times New Roman"/>
          <w:color w:val="auto"/>
          <w:sz w:val="30"/>
        </w:rPr>
        <w:lastRenderedPageBreak/>
        <w:t>第十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基金资产估值</w:t>
      </w:r>
      <w:bookmarkEnd w:id="312"/>
      <w:bookmarkEnd w:id="313"/>
      <w:bookmarkEnd w:id="314"/>
      <w:bookmarkEnd w:id="315"/>
      <w:bookmarkEnd w:id="316"/>
      <w:bookmarkEnd w:id="317"/>
      <w:bookmarkEnd w:id="318"/>
      <w:bookmarkEnd w:id="319"/>
    </w:p>
    <w:p w14:paraId="02E5E777" w14:textId="77777777" w:rsidR="00931DDD" w:rsidRDefault="00931DDD">
      <w:pPr>
        <w:spacing w:line="360" w:lineRule="auto"/>
        <w:ind w:firstLineChars="200" w:firstLine="480"/>
        <w:rPr>
          <w:bCs/>
          <w:sz w:val="24"/>
        </w:rPr>
      </w:pPr>
    </w:p>
    <w:p w14:paraId="48ED7BCC" w14:textId="77777777" w:rsidR="00931DDD" w:rsidRDefault="006A3F6C">
      <w:pPr>
        <w:spacing w:line="360" w:lineRule="auto"/>
        <w:ind w:firstLineChars="200" w:firstLine="480"/>
        <w:rPr>
          <w:bCs/>
          <w:sz w:val="24"/>
        </w:rPr>
      </w:pPr>
      <w:bookmarkStart w:id="322" w:name="_Toc141703895"/>
      <w:bookmarkStart w:id="323" w:name="_Toc32046"/>
      <w:bookmarkStart w:id="324" w:name="_Toc139991745"/>
      <w:bookmarkEnd w:id="320"/>
      <w:bookmarkEnd w:id="321"/>
      <w:r>
        <w:rPr>
          <w:bCs/>
          <w:sz w:val="24"/>
        </w:rPr>
        <w:t>一、估值日</w:t>
      </w:r>
    </w:p>
    <w:p w14:paraId="59B32A76" w14:textId="77777777" w:rsidR="00931DDD" w:rsidRDefault="006A3F6C">
      <w:pPr>
        <w:spacing w:line="360" w:lineRule="auto"/>
        <w:ind w:firstLineChars="200" w:firstLine="480"/>
        <w:rPr>
          <w:bCs/>
          <w:sz w:val="24"/>
        </w:rPr>
      </w:pPr>
      <w:r>
        <w:rPr>
          <w:bCs/>
          <w:sz w:val="24"/>
        </w:rPr>
        <w:t>本基金的估值日为本基金相关</w:t>
      </w:r>
      <w:r>
        <w:rPr>
          <w:rFonts w:hint="eastAsia"/>
          <w:bCs/>
          <w:sz w:val="24"/>
        </w:rPr>
        <w:t>的</w:t>
      </w:r>
      <w:r>
        <w:rPr>
          <w:bCs/>
          <w:sz w:val="24"/>
        </w:rPr>
        <w:t>证券交易场所的交易</w:t>
      </w:r>
      <w:r>
        <w:rPr>
          <w:rFonts w:hint="eastAsia"/>
          <w:bCs/>
          <w:sz w:val="24"/>
        </w:rPr>
        <w:t>日</w:t>
      </w:r>
      <w:r>
        <w:rPr>
          <w:bCs/>
          <w:sz w:val="24"/>
        </w:rPr>
        <w:t>以及国家法律法规规定需要对外披露基金净值的</w:t>
      </w:r>
      <w:proofErr w:type="gramStart"/>
      <w:r>
        <w:rPr>
          <w:bCs/>
          <w:sz w:val="24"/>
        </w:rPr>
        <w:t>非交易</w:t>
      </w:r>
      <w:proofErr w:type="gramEnd"/>
      <w:r>
        <w:rPr>
          <w:bCs/>
          <w:sz w:val="24"/>
        </w:rPr>
        <w:t>日。</w:t>
      </w:r>
    </w:p>
    <w:p w14:paraId="4970CA2E" w14:textId="77777777" w:rsidR="00931DDD" w:rsidRDefault="006A3F6C">
      <w:pPr>
        <w:spacing w:line="360" w:lineRule="auto"/>
        <w:ind w:firstLineChars="200" w:firstLine="480"/>
        <w:rPr>
          <w:bCs/>
          <w:sz w:val="24"/>
        </w:rPr>
      </w:pPr>
      <w:r>
        <w:rPr>
          <w:bCs/>
          <w:sz w:val="24"/>
        </w:rPr>
        <w:t>二、估值对象</w:t>
      </w:r>
    </w:p>
    <w:p w14:paraId="07093456" w14:textId="77777777" w:rsidR="00931DDD" w:rsidRDefault="006A3F6C">
      <w:pPr>
        <w:spacing w:line="360" w:lineRule="auto"/>
        <w:ind w:firstLineChars="200" w:firstLine="480"/>
        <w:rPr>
          <w:bCs/>
          <w:sz w:val="24"/>
        </w:rPr>
      </w:pPr>
      <w:r>
        <w:rPr>
          <w:bCs/>
          <w:sz w:val="24"/>
        </w:rPr>
        <w:t>基金所拥有的股票</w:t>
      </w:r>
      <w:r>
        <w:rPr>
          <w:rFonts w:hint="eastAsia"/>
          <w:bCs/>
          <w:sz w:val="24"/>
        </w:rPr>
        <w:t>、存托凭证、</w:t>
      </w:r>
      <w:r>
        <w:rPr>
          <w:bCs/>
          <w:sz w:val="24"/>
        </w:rPr>
        <w:t>债券</w:t>
      </w:r>
      <w:r>
        <w:rPr>
          <w:rFonts w:hint="eastAsia"/>
          <w:bCs/>
          <w:sz w:val="24"/>
        </w:rPr>
        <w:t>、基金</w:t>
      </w:r>
      <w:r>
        <w:rPr>
          <w:bCs/>
          <w:sz w:val="24"/>
        </w:rPr>
        <w:t>、</w:t>
      </w:r>
      <w:r>
        <w:rPr>
          <w:rFonts w:hint="eastAsia"/>
          <w:bCs/>
          <w:sz w:val="24"/>
        </w:rPr>
        <w:t>资产支持证券、衍生工具</w:t>
      </w:r>
      <w:r>
        <w:rPr>
          <w:bCs/>
          <w:sz w:val="24"/>
        </w:rPr>
        <w:t>和银行存款本息、应收款项、其它投资等资产及负债。</w:t>
      </w:r>
    </w:p>
    <w:p w14:paraId="072970C2" w14:textId="77777777" w:rsidR="00931DDD" w:rsidRDefault="006A3F6C">
      <w:pPr>
        <w:spacing w:line="360" w:lineRule="auto"/>
        <w:ind w:firstLineChars="200" w:firstLine="480"/>
        <w:rPr>
          <w:bCs/>
          <w:sz w:val="24"/>
        </w:rPr>
      </w:pPr>
      <w:r>
        <w:rPr>
          <w:rFonts w:hint="eastAsia"/>
          <w:bCs/>
          <w:sz w:val="24"/>
        </w:rPr>
        <w:t>三、估值原则</w:t>
      </w:r>
    </w:p>
    <w:p w14:paraId="5BD767B7" w14:textId="77777777" w:rsidR="00931DDD" w:rsidRDefault="006A3F6C">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71B2BBE2" w14:textId="77777777" w:rsidR="00931DDD" w:rsidRDefault="006A3F6C">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0DEB639" w14:textId="77777777" w:rsidR="00931DDD" w:rsidRDefault="006A3F6C">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w:t>
      </w:r>
      <w:r>
        <w:rPr>
          <w:rFonts w:hint="eastAsia"/>
          <w:bCs/>
          <w:sz w:val="24"/>
        </w:rPr>
        <w:t>针对资产持有者的，那么在估值技术中不应将该限制作为特征考虑。此外，基金管理人不应考虑因其大量持有相关资产或负债所产生的溢价或折价。</w:t>
      </w:r>
    </w:p>
    <w:p w14:paraId="2B01A2EB" w14:textId="77777777" w:rsidR="00931DDD" w:rsidRDefault="006A3F6C">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8D3CEBC" w14:textId="77777777" w:rsidR="00931DDD" w:rsidRDefault="006A3F6C">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w:t>
      </w:r>
      <w:r>
        <w:rPr>
          <w:rFonts w:hint="eastAsia"/>
          <w:bCs/>
          <w:sz w:val="24"/>
        </w:rPr>
        <w:t>25%</w:t>
      </w:r>
      <w:r>
        <w:rPr>
          <w:rFonts w:hint="eastAsia"/>
          <w:bCs/>
          <w:sz w:val="24"/>
        </w:rPr>
        <w:t>以上的，应对估值进行调整并确定公允价值。</w:t>
      </w:r>
    </w:p>
    <w:p w14:paraId="70AEF96E" w14:textId="77777777" w:rsidR="00931DDD" w:rsidRDefault="006A3F6C">
      <w:pPr>
        <w:spacing w:line="360" w:lineRule="auto"/>
        <w:ind w:firstLineChars="200" w:firstLine="480"/>
        <w:rPr>
          <w:bCs/>
          <w:sz w:val="24"/>
        </w:rPr>
      </w:pPr>
      <w:r>
        <w:rPr>
          <w:rFonts w:hint="eastAsia"/>
          <w:bCs/>
          <w:sz w:val="24"/>
        </w:rPr>
        <w:lastRenderedPageBreak/>
        <w:t>四</w:t>
      </w:r>
      <w:r>
        <w:rPr>
          <w:bCs/>
          <w:sz w:val="24"/>
        </w:rPr>
        <w:t>、估值方法</w:t>
      </w:r>
    </w:p>
    <w:p w14:paraId="03A3E9F9" w14:textId="77777777" w:rsidR="00931DDD" w:rsidRDefault="006A3F6C">
      <w:pPr>
        <w:spacing w:line="360" w:lineRule="auto"/>
        <w:ind w:firstLineChars="200" w:firstLine="480"/>
        <w:rPr>
          <w:bCs/>
          <w:sz w:val="24"/>
        </w:rPr>
      </w:pPr>
      <w:r>
        <w:rPr>
          <w:rFonts w:hint="eastAsia"/>
          <w:bCs/>
          <w:sz w:val="24"/>
        </w:rPr>
        <w:t>本基金所持有的投资品种，按如下原则进行估值：</w:t>
      </w:r>
    </w:p>
    <w:p w14:paraId="4253B66C" w14:textId="77777777" w:rsidR="00931DDD" w:rsidRDefault="006A3F6C">
      <w:pPr>
        <w:spacing w:line="360" w:lineRule="auto"/>
        <w:ind w:firstLineChars="200" w:firstLine="480"/>
        <w:rPr>
          <w:bCs/>
          <w:sz w:val="24"/>
        </w:rPr>
      </w:pPr>
      <w:r>
        <w:rPr>
          <w:rFonts w:hint="eastAsia"/>
          <w:bCs/>
          <w:sz w:val="24"/>
        </w:rPr>
        <w:t>1</w:t>
      </w:r>
      <w:r>
        <w:rPr>
          <w:rFonts w:hint="eastAsia"/>
          <w:bCs/>
          <w:sz w:val="24"/>
        </w:rPr>
        <w:t>、证券交易所上市的有价证券的估值</w:t>
      </w:r>
    </w:p>
    <w:p w14:paraId="208A1338"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w:t>
      </w:r>
      <w:r>
        <w:rPr>
          <w:rFonts w:hint="eastAsia"/>
          <w:bCs/>
          <w:sz w:val="24"/>
        </w:rPr>
        <w:t>公允价格；</w:t>
      </w:r>
    </w:p>
    <w:p w14:paraId="6C1017D8"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）对在境内交易所上市交易或挂牌转让的不含</w:t>
      </w:r>
      <w:proofErr w:type="gramStart"/>
      <w:r>
        <w:rPr>
          <w:rFonts w:hint="eastAsia"/>
          <w:bCs/>
          <w:sz w:val="24"/>
        </w:rPr>
        <w:t>权固定</w:t>
      </w:r>
      <w:proofErr w:type="gramEnd"/>
      <w:r>
        <w:rPr>
          <w:rFonts w:hint="eastAsia"/>
          <w:bCs/>
          <w:sz w:val="24"/>
        </w:rPr>
        <w:t>收益品种，选取估值日第三方估值基准服务机构提供的相应品种当日的估值全价；交易所上市交易或挂牌转让的含</w:t>
      </w:r>
      <w:proofErr w:type="gramStart"/>
      <w:r>
        <w:rPr>
          <w:rFonts w:hint="eastAsia"/>
          <w:bCs/>
          <w:sz w:val="24"/>
        </w:rPr>
        <w:t>权固定</w:t>
      </w:r>
      <w:proofErr w:type="gramEnd"/>
      <w:r>
        <w:rPr>
          <w:rFonts w:hint="eastAsia"/>
          <w:bCs/>
          <w:sz w:val="24"/>
        </w:rPr>
        <w:t>收益品种，选取估值日第三方估值基准服务机构提供的相应品种当日的唯一估值全价或推荐估值全价；</w:t>
      </w:r>
    </w:p>
    <w:p w14:paraId="406FA4C4" w14:textId="77777777" w:rsidR="00931DDD" w:rsidRDefault="006A3F6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于境内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610D13E" w14:textId="77777777" w:rsidR="00931DDD" w:rsidRDefault="006A3F6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）交易所上市不存在活跃市场的有价证券，采用估值</w:t>
      </w:r>
      <w:r>
        <w:rPr>
          <w:rFonts w:hint="eastAsia"/>
          <w:bCs/>
          <w:sz w:val="24"/>
        </w:rPr>
        <w:t>技术确定公允价值；</w:t>
      </w:r>
    </w:p>
    <w:p w14:paraId="1E37E96E" w14:textId="77777777" w:rsidR="00931DDD" w:rsidRDefault="006A3F6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）对于境外非上市债券，参照主要做市商或其他权威价格提供机构的报价进行估值。若债券价格无法通过公开信息取得，参照最近一个交易日可取得的主要做市商或其他权威价格提供机构的报价进行估值。</w:t>
      </w:r>
    </w:p>
    <w:p w14:paraId="6202D363" w14:textId="77777777" w:rsidR="00931DDD" w:rsidRDefault="006A3F6C">
      <w:pPr>
        <w:spacing w:line="360" w:lineRule="auto"/>
        <w:ind w:firstLineChars="200" w:firstLine="480"/>
        <w:rPr>
          <w:bCs/>
          <w:sz w:val="24"/>
        </w:rPr>
      </w:pPr>
      <w:r>
        <w:rPr>
          <w:rFonts w:hint="eastAsia"/>
          <w:bCs/>
          <w:sz w:val="24"/>
        </w:rPr>
        <w:t>2</w:t>
      </w:r>
      <w:r>
        <w:rPr>
          <w:rFonts w:hint="eastAsia"/>
          <w:bCs/>
          <w:sz w:val="24"/>
        </w:rPr>
        <w:t>、处于未上市期间或流通受限的有价证券应区分如下情况处理：</w:t>
      </w:r>
    </w:p>
    <w:p w14:paraId="2174602C"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r>
        <w:rPr>
          <w:rFonts w:hint="eastAsia"/>
          <w:bCs/>
          <w:sz w:val="24"/>
        </w:rPr>
        <w:t xml:space="preserve"> </w:t>
      </w:r>
    </w:p>
    <w:p w14:paraId="089A3E59"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）首次公开发行未上市的股票、债券，采用估值技术确定公允价值；</w:t>
      </w:r>
      <w:r>
        <w:rPr>
          <w:rFonts w:hint="eastAsia"/>
          <w:bCs/>
          <w:sz w:val="24"/>
        </w:rPr>
        <w:t xml:space="preserve"> </w:t>
      </w:r>
    </w:p>
    <w:p w14:paraId="20567EF3" w14:textId="77777777" w:rsidR="00931DDD" w:rsidRDefault="006A3F6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w:t>
      </w:r>
      <w:r>
        <w:rPr>
          <w:rFonts w:hint="eastAsia"/>
          <w:bCs/>
          <w:sz w:val="24"/>
        </w:rPr>
        <w:t>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315106F8" w14:textId="77777777" w:rsidR="00931DDD" w:rsidRDefault="006A3F6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）交易所未上市或未挂牌转让且不存在活跃市场的固定收益品种，应采</w:t>
      </w:r>
      <w:r>
        <w:rPr>
          <w:rFonts w:hint="eastAsia"/>
          <w:bCs/>
          <w:sz w:val="24"/>
        </w:rPr>
        <w:lastRenderedPageBreak/>
        <w:t>用在当前情况下适用并且有足够可利用数据和其他信息支持的估值技术确定其公允价值。</w:t>
      </w:r>
    </w:p>
    <w:p w14:paraId="0C853801" w14:textId="77777777" w:rsidR="00931DDD" w:rsidRDefault="006A3F6C">
      <w:pPr>
        <w:spacing w:line="360" w:lineRule="auto"/>
        <w:ind w:firstLineChars="200" w:firstLine="480"/>
        <w:rPr>
          <w:bCs/>
          <w:sz w:val="24"/>
        </w:rPr>
      </w:pPr>
      <w:r>
        <w:rPr>
          <w:rFonts w:hint="eastAsia"/>
          <w:bCs/>
          <w:sz w:val="24"/>
        </w:rPr>
        <w:t>3</w:t>
      </w:r>
      <w:r>
        <w:rPr>
          <w:rFonts w:hint="eastAsia"/>
          <w:bCs/>
          <w:sz w:val="24"/>
        </w:rPr>
        <w:t>、全国银行间市场交易的固定收益品种的估值</w:t>
      </w:r>
    </w:p>
    <w:p w14:paraId="6DC24505"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）银行间市场交易不含权的固定收益品种，选取第三方估值机构提供的相应品种当日的估值全价进行估值。对银行间市场</w:t>
      </w:r>
      <w:r>
        <w:rPr>
          <w:rFonts w:hint="eastAsia"/>
          <w:bCs/>
          <w:sz w:val="24"/>
        </w:rPr>
        <w:t>上含权的固定收益品种，选取第三方估值机构提供的相应品种当日的唯一估值全价或推荐估值全价；</w:t>
      </w:r>
    </w:p>
    <w:p w14:paraId="50DEB5AB"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0AEC4DD8" w14:textId="77777777" w:rsidR="00931DDD" w:rsidRDefault="006A3F6C">
      <w:pPr>
        <w:spacing w:line="360" w:lineRule="auto"/>
        <w:ind w:firstLineChars="200" w:firstLine="480"/>
        <w:rPr>
          <w:bCs/>
          <w:sz w:val="24"/>
        </w:rPr>
      </w:pPr>
      <w:r>
        <w:rPr>
          <w:rFonts w:hint="eastAsia"/>
          <w:bCs/>
          <w:sz w:val="24"/>
        </w:rPr>
        <w:t>4</w:t>
      </w:r>
      <w:r>
        <w:rPr>
          <w:rFonts w:hint="eastAsia"/>
          <w:bCs/>
          <w:sz w:val="24"/>
        </w:rPr>
        <w:t>、对于境内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26732073" w14:textId="77777777" w:rsidR="00931DDD" w:rsidRDefault="006A3F6C">
      <w:pPr>
        <w:spacing w:line="360" w:lineRule="auto"/>
        <w:ind w:firstLineChars="200" w:firstLine="480"/>
        <w:rPr>
          <w:bCs/>
          <w:sz w:val="24"/>
        </w:rPr>
      </w:pPr>
      <w:r>
        <w:rPr>
          <w:rFonts w:hint="eastAsia"/>
          <w:bCs/>
          <w:sz w:val="24"/>
        </w:rPr>
        <w:t>5</w:t>
      </w:r>
      <w:r>
        <w:rPr>
          <w:rFonts w:hint="eastAsia"/>
          <w:bCs/>
          <w:sz w:val="24"/>
        </w:rPr>
        <w:t>、对于境内发行人已破产、发行人未</w:t>
      </w:r>
      <w:r>
        <w:rPr>
          <w:rFonts w:hint="eastAsia"/>
          <w:bCs/>
          <w:sz w:val="24"/>
        </w:rPr>
        <w:t>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29B0B279" w14:textId="77777777" w:rsidR="00931DDD" w:rsidRDefault="006A3F6C">
      <w:pPr>
        <w:spacing w:line="360" w:lineRule="auto"/>
        <w:ind w:firstLineChars="200" w:firstLine="480"/>
        <w:rPr>
          <w:bCs/>
          <w:sz w:val="24"/>
        </w:rPr>
      </w:pPr>
      <w:r>
        <w:rPr>
          <w:rFonts w:hint="eastAsia"/>
          <w:bCs/>
          <w:sz w:val="24"/>
        </w:rPr>
        <w:t>6</w:t>
      </w:r>
      <w:r>
        <w:rPr>
          <w:rFonts w:hint="eastAsia"/>
          <w:bCs/>
          <w:sz w:val="24"/>
        </w:rPr>
        <w:t>、同一证券同时在两个或两个以上市场交易的，按证券所处的市场分别估值。</w:t>
      </w:r>
    </w:p>
    <w:p w14:paraId="7ABB8580" w14:textId="77777777" w:rsidR="00931DDD" w:rsidRDefault="006A3F6C">
      <w:pPr>
        <w:spacing w:line="360" w:lineRule="auto"/>
        <w:ind w:firstLineChars="200" w:firstLine="480"/>
        <w:rPr>
          <w:bCs/>
          <w:sz w:val="24"/>
        </w:rPr>
      </w:pPr>
      <w:r>
        <w:rPr>
          <w:rFonts w:hint="eastAsia"/>
          <w:bCs/>
          <w:sz w:val="24"/>
        </w:rPr>
        <w:t>7</w:t>
      </w:r>
      <w:r>
        <w:rPr>
          <w:rFonts w:hint="eastAsia"/>
          <w:bCs/>
          <w:sz w:val="24"/>
        </w:rPr>
        <w:t>、衍生工具估值方法</w:t>
      </w:r>
    </w:p>
    <w:p w14:paraId="06FD6C86"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）上市流通衍生工具按估值日当日其所在证券交易所的市价估值；估值日无交易的，以最近交易日的市价估值；</w:t>
      </w:r>
    </w:p>
    <w:p w14:paraId="43390F3F"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）场外衍生</w:t>
      </w:r>
      <w:proofErr w:type="gramStart"/>
      <w:r>
        <w:rPr>
          <w:rFonts w:hint="eastAsia"/>
          <w:bCs/>
          <w:sz w:val="24"/>
        </w:rPr>
        <w:t>品按照</w:t>
      </w:r>
      <w:proofErr w:type="gramEnd"/>
      <w:r>
        <w:rPr>
          <w:rFonts w:hint="eastAsia"/>
          <w:bCs/>
          <w:sz w:val="24"/>
        </w:rPr>
        <w:t>第三方估值基准服务机构提供的当日估值价进行估值，但基金管理人依法应当承担的估值责任不因委托而免除。选定的第三方估值基准服务机构未提供估值价格的，依照有关法律法规及企业会计准则要求，采用合理估值技术确定公允价值。</w:t>
      </w:r>
    </w:p>
    <w:p w14:paraId="7F0AB10F" w14:textId="77777777" w:rsidR="00931DDD" w:rsidRDefault="006A3F6C">
      <w:pPr>
        <w:spacing w:line="360" w:lineRule="auto"/>
        <w:ind w:firstLineChars="200" w:firstLine="480"/>
        <w:rPr>
          <w:bCs/>
          <w:sz w:val="24"/>
        </w:rPr>
      </w:pPr>
      <w:r>
        <w:rPr>
          <w:rFonts w:hint="eastAsia"/>
          <w:bCs/>
          <w:sz w:val="24"/>
        </w:rPr>
        <w:t>8</w:t>
      </w:r>
      <w:r>
        <w:rPr>
          <w:rFonts w:hint="eastAsia"/>
          <w:bCs/>
          <w:sz w:val="24"/>
        </w:rPr>
        <w:t>、存托凭证估值方法</w:t>
      </w:r>
    </w:p>
    <w:p w14:paraId="58379019" w14:textId="77777777" w:rsidR="00931DDD" w:rsidRDefault="006A3F6C">
      <w:pPr>
        <w:spacing w:line="360" w:lineRule="auto"/>
        <w:ind w:firstLineChars="200" w:firstLine="480"/>
        <w:rPr>
          <w:bCs/>
          <w:sz w:val="24"/>
        </w:rPr>
      </w:pPr>
      <w:r>
        <w:rPr>
          <w:rFonts w:hint="eastAsia"/>
          <w:bCs/>
          <w:sz w:val="24"/>
        </w:rPr>
        <w:t>公开挂牌的存托凭证按估值日其所在证券交易所的收盘价估值；估值日无交</w:t>
      </w:r>
      <w:r>
        <w:rPr>
          <w:rFonts w:hint="eastAsia"/>
          <w:bCs/>
          <w:sz w:val="24"/>
        </w:rPr>
        <w:lastRenderedPageBreak/>
        <w:t>易的，以最近交易日的收盘价估值。</w:t>
      </w:r>
    </w:p>
    <w:p w14:paraId="669FEE77" w14:textId="77777777" w:rsidR="00931DDD" w:rsidRDefault="006A3F6C">
      <w:pPr>
        <w:spacing w:line="360" w:lineRule="auto"/>
        <w:ind w:firstLineChars="200" w:firstLine="480"/>
        <w:rPr>
          <w:bCs/>
          <w:sz w:val="24"/>
        </w:rPr>
      </w:pPr>
      <w:r>
        <w:rPr>
          <w:rFonts w:hint="eastAsia"/>
          <w:bCs/>
          <w:sz w:val="24"/>
        </w:rPr>
        <w:t>9</w:t>
      </w:r>
      <w:r>
        <w:rPr>
          <w:rFonts w:hint="eastAsia"/>
          <w:bCs/>
          <w:sz w:val="24"/>
        </w:rPr>
        <w:t>、基金估值方法</w:t>
      </w:r>
    </w:p>
    <w:p w14:paraId="208C2DD7"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上市流通的证券投资基金按估值日其所在证券交易所的收盘价估值；估值日无交易的，以最近一个交易日的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14:paraId="2B902576"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）开放式基金按照可取得的最近估值日的基金份额净值估值，</w:t>
      </w:r>
      <w:proofErr w:type="gramStart"/>
      <w:r>
        <w:rPr>
          <w:rFonts w:hint="eastAsia"/>
          <w:bCs/>
          <w:sz w:val="24"/>
        </w:rPr>
        <w:t>若基金</w:t>
      </w:r>
      <w:proofErr w:type="gramEnd"/>
      <w:r>
        <w:rPr>
          <w:rFonts w:hint="eastAsia"/>
          <w:bCs/>
          <w:sz w:val="24"/>
        </w:rPr>
        <w:t>份额净值无法通过公开渠道获得，则由基金管理人和托管人协商一致，按照最能反映基金公允价值的基金份额净值估值。</w:t>
      </w:r>
    </w:p>
    <w:p w14:paraId="43D85737" w14:textId="77777777" w:rsidR="00931DDD" w:rsidRDefault="006A3F6C">
      <w:pPr>
        <w:spacing w:line="360" w:lineRule="auto"/>
        <w:ind w:firstLineChars="200" w:firstLine="480"/>
        <w:rPr>
          <w:rFonts w:ascii="Calibri" w:hAnsi="Calibri"/>
          <w:color w:val="000000"/>
          <w:sz w:val="24"/>
          <w:szCs w:val="24"/>
        </w:rPr>
      </w:pPr>
      <w:r>
        <w:rPr>
          <w:bCs/>
          <w:sz w:val="24"/>
        </w:rPr>
        <w:t>（</w:t>
      </w:r>
      <w:r>
        <w:rPr>
          <w:rFonts w:hint="eastAsia"/>
          <w:bCs/>
          <w:sz w:val="24"/>
        </w:rPr>
        <w:t>3</w:t>
      </w:r>
      <w:r>
        <w:rPr>
          <w:bCs/>
          <w:sz w:val="24"/>
        </w:rPr>
        <w:t>）</w:t>
      </w:r>
      <w:r>
        <w:rPr>
          <w:rFonts w:ascii="Calibri" w:hAnsi="Calibri" w:hint="eastAsia"/>
          <w:color w:val="000000"/>
          <w:sz w:val="24"/>
          <w:szCs w:val="24"/>
        </w:rPr>
        <w:t>本基金投资的非上</w:t>
      </w:r>
      <w:r>
        <w:rPr>
          <w:rFonts w:ascii="Calibri" w:hAnsi="Calibri" w:hint="eastAsia"/>
          <w:color w:val="000000"/>
          <w:sz w:val="24"/>
          <w:szCs w:val="24"/>
        </w:rPr>
        <w:t>市货币市场基金，按所投资基金前一估值日后至估值日期间（含节假日）的万份收益计提估值日基金收益；本基金投资的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786B3E90" w14:textId="77777777" w:rsidR="00931DDD" w:rsidRDefault="006A3F6C">
      <w:pPr>
        <w:spacing w:line="360" w:lineRule="auto"/>
        <w:ind w:firstLineChars="200" w:firstLine="480"/>
        <w:rPr>
          <w:bCs/>
          <w:sz w:val="24"/>
        </w:rPr>
      </w:pPr>
      <w:r>
        <w:rPr>
          <w:rFonts w:hint="eastAsia"/>
          <w:bCs/>
          <w:sz w:val="24"/>
        </w:rPr>
        <w:t>10</w:t>
      </w:r>
      <w:r>
        <w:rPr>
          <w:rFonts w:hint="eastAsia"/>
          <w:bCs/>
          <w:sz w:val="24"/>
        </w:rPr>
        <w:t>、外汇汇率</w:t>
      </w:r>
    </w:p>
    <w:p w14:paraId="454C12B9" w14:textId="77777777" w:rsidR="00931DDD" w:rsidRDefault="006A3F6C">
      <w:pPr>
        <w:spacing w:line="360" w:lineRule="auto"/>
        <w:ind w:firstLineChars="200" w:firstLine="480"/>
        <w:rPr>
          <w:bCs/>
          <w:sz w:val="24"/>
        </w:rPr>
      </w:pPr>
      <w:r>
        <w:rPr>
          <w:rFonts w:hint="eastAsia"/>
          <w:bCs/>
          <w:sz w:val="24"/>
        </w:rPr>
        <w:t>估值计算中涉及美元、港币、日元、欧元、英镑等五种主要货币对人民币汇率的，采用当日中国人民银行或其授权机构公布的人民币汇率中间价；涉及其他货币对人民币的汇率，采用指定数据服务商提供的</w:t>
      </w:r>
      <w:r>
        <w:rPr>
          <w:rFonts w:hint="eastAsia"/>
          <w:bCs/>
          <w:sz w:val="24"/>
        </w:rPr>
        <w:t>估值日各种货币对美元折算率并采用套算的方法进行折算。</w:t>
      </w:r>
    </w:p>
    <w:p w14:paraId="12771927" w14:textId="77777777" w:rsidR="00931DDD" w:rsidRDefault="006A3F6C">
      <w:pPr>
        <w:spacing w:line="360" w:lineRule="auto"/>
        <w:ind w:firstLineChars="200" w:firstLine="480"/>
        <w:rPr>
          <w:bCs/>
          <w:sz w:val="24"/>
        </w:rPr>
      </w:pPr>
      <w:r>
        <w:rPr>
          <w:rFonts w:hint="eastAsia"/>
          <w:bCs/>
          <w:sz w:val="24"/>
        </w:rPr>
        <w:t>11</w:t>
      </w:r>
      <w:r>
        <w:rPr>
          <w:rFonts w:hint="eastAsia"/>
          <w:bCs/>
          <w:sz w:val="24"/>
        </w:rPr>
        <w:t>、在证券交易所及全国中小企业股份转让系统等市场交易的优先股，其交易量及交易频率足以持续提供定价信息的，估值日有交易，按估值日收盘价估值；估值日无交易，且最近交易日后未发生影响公允价值计量的重大事件的，参考该优先股或类似投资品种最近交易日收盘价确定公允价值。不满足上述条件的，可根据优先股的股息支付条款，采用现金流折现模型等估值模型，或依据第三方估值机构提供的价格数据估值。</w:t>
      </w:r>
    </w:p>
    <w:p w14:paraId="7E0CADC1" w14:textId="77777777" w:rsidR="00931DDD" w:rsidRDefault="006A3F6C">
      <w:pPr>
        <w:spacing w:line="360" w:lineRule="auto"/>
        <w:ind w:firstLineChars="200" w:firstLine="480"/>
        <w:rPr>
          <w:bCs/>
          <w:sz w:val="24"/>
        </w:rPr>
      </w:pPr>
      <w:r>
        <w:rPr>
          <w:rFonts w:hint="eastAsia"/>
          <w:bCs/>
          <w:sz w:val="24"/>
        </w:rPr>
        <w:t>12</w:t>
      </w:r>
      <w:r>
        <w:rPr>
          <w:rFonts w:hint="eastAsia"/>
          <w:bCs/>
          <w:sz w:val="24"/>
        </w:rPr>
        <w:t>、银行存款、回购等固定收益工具按照约定利率在持有期内逐日确认利息收入，在利息</w:t>
      </w:r>
      <w:r>
        <w:rPr>
          <w:rFonts w:hint="eastAsia"/>
          <w:bCs/>
          <w:sz w:val="24"/>
        </w:rPr>
        <w:t>到账日以实收利息入账。</w:t>
      </w:r>
    </w:p>
    <w:p w14:paraId="6B5FE696" w14:textId="77777777" w:rsidR="00931DDD" w:rsidRDefault="006A3F6C">
      <w:pPr>
        <w:spacing w:line="360" w:lineRule="auto"/>
        <w:ind w:firstLineChars="200" w:firstLine="480"/>
        <w:rPr>
          <w:bCs/>
          <w:sz w:val="24"/>
        </w:rPr>
      </w:pPr>
      <w:r>
        <w:rPr>
          <w:rFonts w:hint="eastAsia"/>
          <w:bCs/>
          <w:sz w:val="24"/>
        </w:rPr>
        <w:t>1</w:t>
      </w:r>
      <w:r>
        <w:rPr>
          <w:bCs/>
          <w:sz w:val="24"/>
        </w:rPr>
        <w:t>3</w:t>
      </w:r>
      <w:r>
        <w:rPr>
          <w:rFonts w:hint="eastAsia"/>
          <w:bCs/>
          <w:sz w:val="24"/>
        </w:rPr>
        <w:t>、对于通过债券借贷交易融入的标的债券，产生的借贷费用在借贷期限内</w:t>
      </w:r>
      <w:r>
        <w:rPr>
          <w:rFonts w:hint="eastAsia"/>
          <w:bCs/>
          <w:sz w:val="24"/>
        </w:rPr>
        <w:lastRenderedPageBreak/>
        <w:t>逐日计提；对于通过债券借贷交易融出的标的债券，融出期间标的债券按该债券原有估值方法进行估值，产生的借贷收入逐日计提。对于通过债券借贷交易融入的债券且实际卖出的，确认金融负债，按照标准化债权类资产估值方法计量公允价值。</w:t>
      </w:r>
    </w:p>
    <w:p w14:paraId="591DFAE8" w14:textId="77777777" w:rsidR="00931DDD" w:rsidRDefault="006A3F6C">
      <w:pPr>
        <w:spacing w:line="360" w:lineRule="auto"/>
        <w:ind w:firstLineChars="200" w:firstLine="480"/>
        <w:rPr>
          <w:bCs/>
          <w:sz w:val="24"/>
        </w:rPr>
      </w:pPr>
      <w:r>
        <w:rPr>
          <w:rFonts w:hint="eastAsia"/>
          <w:bCs/>
          <w:sz w:val="24"/>
        </w:rPr>
        <w:t>1</w:t>
      </w:r>
      <w:r>
        <w:rPr>
          <w:bCs/>
          <w:sz w:val="24"/>
        </w:rPr>
        <w:t>4</w:t>
      </w:r>
      <w:r>
        <w:rPr>
          <w:rFonts w:hint="eastAsia"/>
          <w:bCs/>
          <w:sz w:val="24"/>
        </w:rPr>
        <w:t>、税收</w:t>
      </w:r>
    </w:p>
    <w:p w14:paraId="6E2F7E34" w14:textId="77777777" w:rsidR="00931DDD" w:rsidRDefault="006A3F6C">
      <w:pPr>
        <w:spacing w:line="360" w:lineRule="auto"/>
        <w:ind w:firstLineChars="200" w:firstLine="480"/>
        <w:rPr>
          <w:bCs/>
          <w:sz w:val="24"/>
        </w:rPr>
      </w:pPr>
      <w:r>
        <w:rPr>
          <w:rFonts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实际支付日进行相应的估值调整。</w:t>
      </w:r>
    </w:p>
    <w:p w14:paraId="2F098E9F" w14:textId="77777777" w:rsidR="00931DDD" w:rsidRDefault="006A3F6C">
      <w:pPr>
        <w:spacing w:line="360" w:lineRule="auto"/>
        <w:ind w:firstLineChars="200" w:firstLine="480"/>
        <w:rPr>
          <w:bCs/>
          <w:sz w:val="24"/>
        </w:rPr>
      </w:pPr>
      <w:r>
        <w:rPr>
          <w:rFonts w:hint="eastAsia"/>
          <w:bCs/>
          <w:sz w:val="24"/>
        </w:rPr>
        <w:t>1</w:t>
      </w:r>
      <w:r>
        <w:rPr>
          <w:bCs/>
          <w:sz w:val="24"/>
        </w:rPr>
        <w:t>5</w:t>
      </w:r>
      <w:r>
        <w:rPr>
          <w:rFonts w:hint="eastAsia"/>
          <w:bCs/>
          <w:sz w:val="24"/>
        </w:rPr>
        <w:t>、当发生大额申购或赎回情形时，基金管理人可以采用摆动定价机制，以确保基金估值的公平性。</w:t>
      </w:r>
    </w:p>
    <w:p w14:paraId="1CB13BD0" w14:textId="77777777" w:rsidR="00931DDD" w:rsidRDefault="006A3F6C">
      <w:pPr>
        <w:spacing w:line="360" w:lineRule="auto"/>
        <w:ind w:firstLineChars="200" w:firstLine="480"/>
        <w:rPr>
          <w:bCs/>
          <w:sz w:val="24"/>
        </w:rPr>
      </w:pPr>
      <w:r>
        <w:rPr>
          <w:rFonts w:hint="eastAsia"/>
          <w:bCs/>
          <w:sz w:val="24"/>
        </w:rPr>
        <w:t>1</w:t>
      </w:r>
      <w:r>
        <w:rPr>
          <w:bCs/>
          <w:sz w:val="24"/>
        </w:rPr>
        <w:t>6</w:t>
      </w:r>
      <w:r>
        <w:rPr>
          <w:rFonts w:hint="eastAsia"/>
          <w:bCs/>
          <w:sz w:val="24"/>
        </w:rPr>
        <w:t>、如有确凿证据表明按上述方法进行估值不能客观反映其公允价值的，基金管理人可根据具体情况与基金托管人商定后，按最能反映公允价值的价格估值。</w:t>
      </w:r>
    </w:p>
    <w:p w14:paraId="56504A11" w14:textId="77777777" w:rsidR="00931DDD" w:rsidRDefault="006A3F6C">
      <w:pPr>
        <w:spacing w:line="360" w:lineRule="auto"/>
        <w:ind w:firstLineChars="200" w:firstLine="480"/>
        <w:rPr>
          <w:bCs/>
          <w:sz w:val="24"/>
        </w:rPr>
      </w:pPr>
      <w:r>
        <w:rPr>
          <w:rFonts w:hint="eastAsia"/>
          <w:bCs/>
          <w:sz w:val="24"/>
        </w:rPr>
        <w:t>1</w:t>
      </w:r>
      <w:r>
        <w:rPr>
          <w:bCs/>
          <w:sz w:val="24"/>
        </w:rPr>
        <w:t>7</w:t>
      </w:r>
      <w:r>
        <w:rPr>
          <w:rFonts w:hint="eastAsia"/>
          <w:bCs/>
          <w:sz w:val="24"/>
        </w:rPr>
        <w:t>、相关法律法规以及监管部门有强制规定的，从其规定。</w:t>
      </w:r>
      <w:r>
        <w:rPr>
          <w:rFonts w:hint="eastAsia"/>
          <w:bCs/>
          <w:sz w:val="24"/>
        </w:rPr>
        <w:t>如有新增事项，按国家最新规定估值。</w:t>
      </w:r>
    </w:p>
    <w:p w14:paraId="61364E28" w14:textId="77777777" w:rsidR="00931DDD" w:rsidRDefault="006A3F6C">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B614884" w14:textId="77777777" w:rsidR="00931DDD" w:rsidRDefault="006A3F6C">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hint="eastAsia"/>
          <w:bCs/>
          <w:sz w:val="24"/>
        </w:rPr>
        <w:t>基金管理人向基金托管人出具盖章的书面说明后，</w:t>
      </w:r>
      <w:r>
        <w:rPr>
          <w:bCs/>
          <w:sz w:val="24"/>
        </w:rPr>
        <w:t>按照基金管理人对基金资产净值的计算结果对外予以公布</w:t>
      </w:r>
      <w:r>
        <w:rPr>
          <w:rFonts w:hint="eastAsia"/>
          <w:bCs/>
          <w:sz w:val="24"/>
        </w:rPr>
        <w:t>。</w:t>
      </w:r>
    </w:p>
    <w:p w14:paraId="5E27F70C" w14:textId="77777777" w:rsidR="00931DDD" w:rsidRDefault="006A3F6C">
      <w:pPr>
        <w:spacing w:line="360" w:lineRule="auto"/>
        <w:ind w:firstLineChars="200" w:firstLine="480"/>
        <w:rPr>
          <w:bCs/>
          <w:sz w:val="24"/>
        </w:rPr>
      </w:pPr>
      <w:r>
        <w:rPr>
          <w:rFonts w:hint="eastAsia"/>
          <w:bCs/>
          <w:sz w:val="24"/>
        </w:rPr>
        <w:t>五</w:t>
      </w:r>
      <w:r>
        <w:rPr>
          <w:bCs/>
          <w:sz w:val="24"/>
        </w:rPr>
        <w:t>、</w:t>
      </w:r>
      <w:r>
        <w:rPr>
          <w:bCs/>
          <w:sz w:val="24"/>
        </w:rPr>
        <w:t>估值程序</w:t>
      </w:r>
    </w:p>
    <w:p w14:paraId="3E3D7461" w14:textId="77777777" w:rsidR="00931DDD" w:rsidRDefault="006A3F6C">
      <w:pPr>
        <w:spacing w:line="360" w:lineRule="auto"/>
        <w:ind w:firstLineChars="200" w:firstLine="480"/>
        <w:rPr>
          <w:bCs/>
          <w:sz w:val="24"/>
        </w:rPr>
      </w:pPr>
      <w:r>
        <w:rPr>
          <w:rFonts w:hint="eastAsia"/>
          <w:bCs/>
          <w:sz w:val="24"/>
        </w:rPr>
        <w:t>1</w:t>
      </w:r>
      <w:r>
        <w:rPr>
          <w:rFonts w:hint="eastAsia"/>
          <w:bCs/>
          <w:sz w:val="24"/>
        </w:rPr>
        <w:t>、基金份额净值是按照计算日各类基金份额的基金资产净值除以计算日该类基金份额余额总数计算，各类基金份额净值精确到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位四舍五入。基金管理人可以设立大额赎回情形下的净值精度应急调整机制。国家另有规定的，从其规定。</w:t>
      </w:r>
    </w:p>
    <w:p w14:paraId="56A69217" w14:textId="77777777" w:rsidR="00931DDD" w:rsidRDefault="006A3F6C">
      <w:pPr>
        <w:spacing w:line="360" w:lineRule="auto"/>
        <w:ind w:firstLineChars="200" w:firstLine="480"/>
        <w:rPr>
          <w:bCs/>
          <w:sz w:val="24"/>
        </w:rPr>
      </w:pPr>
      <w:r>
        <w:rPr>
          <w:rFonts w:hint="eastAsia"/>
          <w:bCs/>
          <w:sz w:val="24"/>
        </w:rPr>
        <w:t>本基金合同生效后，每个开放日以及国家法律法规规定需要对外披露各类基</w:t>
      </w:r>
      <w:r>
        <w:rPr>
          <w:rFonts w:hint="eastAsia"/>
          <w:bCs/>
          <w:sz w:val="24"/>
        </w:rPr>
        <w:lastRenderedPageBreak/>
        <w:t>金净值的非开放日对基金资产进行估值，估值时间点为</w:t>
      </w:r>
      <w:r>
        <w:rPr>
          <w:rFonts w:hint="eastAsia"/>
          <w:bCs/>
          <w:sz w:val="24"/>
        </w:rPr>
        <w:t>T+1</w:t>
      </w:r>
      <w:r>
        <w:rPr>
          <w:rFonts w:hint="eastAsia"/>
          <w:bCs/>
          <w:sz w:val="24"/>
        </w:rPr>
        <w:t>日完成</w:t>
      </w:r>
      <w:r>
        <w:rPr>
          <w:rFonts w:hint="eastAsia"/>
          <w:bCs/>
          <w:sz w:val="24"/>
        </w:rPr>
        <w:t>T</w:t>
      </w:r>
      <w:r>
        <w:rPr>
          <w:rFonts w:hint="eastAsia"/>
          <w:bCs/>
          <w:sz w:val="24"/>
        </w:rPr>
        <w:t>日估值。</w:t>
      </w:r>
    </w:p>
    <w:p w14:paraId="4F3F68ED" w14:textId="77777777" w:rsidR="00931DDD" w:rsidRDefault="006A3F6C">
      <w:pPr>
        <w:spacing w:line="360" w:lineRule="auto"/>
        <w:ind w:firstLineChars="200" w:firstLine="480"/>
        <w:rPr>
          <w:bCs/>
          <w:sz w:val="24"/>
        </w:rPr>
      </w:pPr>
      <w:r>
        <w:rPr>
          <w:rFonts w:hint="eastAsia"/>
          <w:bCs/>
          <w:sz w:val="24"/>
        </w:rPr>
        <w:t>2</w:t>
      </w:r>
      <w:r>
        <w:rPr>
          <w:rFonts w:hint="eastAsia"/>
          <w:bCs/>
          <w:sz w:val="24"/>
        </w:rPr>
        <w:t>、基金管理人</w:t>
      </w:r>
      <w:proofErr w:type="gramStart"/>
      <w:r>
        <w:rPr>
          <w:rFonts w:hint="eastAsia"/>
          <w:bCs/>
          <w:sz w:val="24"/>
        </w:rPr>
        <w:t>应每个</w:t>
      </w:r>
      <w:proofErr w:type="gramEnd"/>
      <w:r>
        <w:rPr>
          <w:rFonts w:hint="eastAsia"/>
          <w:bCs/>
          <w:sz w:val="24"/>
        </w:rPr>
        <w:t>估值日对基金资产估值。但基金管理人根据法律法规或本基金合同的规定暂停估值时除外。基金管理人每个估值日对基金资</w:t>
      </w:r>
      <w:r>
        <w:rPr>
          <w:rFonts w:hint="eastAsia"/>
          <w:bCs/>
          <w:sz w:val="24"/>
        </w:rPr>
        <w:t>产估值后，将各类基金份额净值结果发送基金托管人，经基金托管人复核无误后，由基金管理人按规定对外公布。</w:t>
      </w:r>
    </w:p>
    <w:p w14:paraId="4EA92D81" w14:textId="77777777" w:rsidR="00931DDD" w:rsidRDefault="006A3F6C">
      <w:pPr>
        <w:spacing w:line="360" w:lineRule="auto"/>
        <w:ind w:firstLineChars="200" w:firstLine="480"/>
        <w:rPr>
          <w:bCs/>
          <w:sz w:val="24"/>
        </w:rPr>
      </w:pPr>
      <w:r>
        <w:rPr>
          <w:rFonts w:hint="eastAsia"/>
          <w:bCs/>
          <w:sz w:val="24"/>
        </w:rPr>
        <w:t>六</w:t>
      </w:r>
      <w:r>
        <w:rPr>
          <w:bCs/>
          <w:sz w:val="24"/>
        </w:rPr>
        <w:t>、估值错误的处理</w:t>
      </w:r>
    </w:p>
    <w:p w14:paraId="4B438CCC" w14:textId="77777777" w:rsidR="00931DDD" w:rsidRDefault="006A3F6C">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bCs/>
          <w:sz w:val="24"/>
        </w:rPr>
        <w:t>4</w:t>
      </w:r>
      <w:r>
        <w:rPr>
          <w:bCs/>
          <w:sz w:val="24"/>
        </w:rPr>
        <w:t>位以内</w:t>
      </w:r>
      <w:r>
        <w:rPr>
          <w:bCs/>
          <w:sz w:val="24"/>
        </w:rPr>
        <w:t>(</w:t>
      </w:r>
      <w:r>
        <w:rPr>
          <w:bCs/>
          <w:sz w:val="24"/>
        </w:rPr>
        <w:t>含第</w:t>
      </w:r>
      <w:r>
        <w:rPr>
          <w:bCs/>
          <w:sz w:val="24"/>
        </w:rPr>
        <w:t>4</w:t>
      </w:r>
      <w:r>
        <w:rPr>
          <w:bCs/>
          <w:sz w:val="24"/>
        </w:rPr>
        <w:t>位</w:t>
      </w:r>
      <w:r>
        <w:rPr>
          <w:bCs/>
          <w:sz w:val="24"/>
        </w:rPr>
        <w:t>)</w:t>
      </w:r>
      <w:r>
        <w:rPr>
          <w:bCs/>
          <w:sz w:val="24"/>
        </w:rPr>
        <w:t>发生估值错误时，视为基金份额净值错误。</w:t>
      </w:r>
    </w:p>
    <w:p w14:paraId="797D4D44" w14:textId="77777777" w:rsidR="00931DDD" w:rsidRDefault="006A3F6C">
      <w:pPr>
        <w:spacing w:line="360" w:lineRule="auto"/>
        <w:ind w:firstLineChars="200" w:firstLine="480"/>
        <w:rPr>
          <w:bCs/>
          <w:sz w:val="24"/>
        </w:rPr>
      </w:pPr>
      <w:r>
        <w:rPr>
          <w:bCs/>
          <w:sz w:val="24"/>
        </w:rPr>
        <w:t>本基金合同的当事人应按照以下约定处理：</w:t>
      </w:r>
    </w:p>
    <w:p w14:paraId="570A1DC4" w14:textId="77777777" w:rsidR="00931DDD" w:rsidRDefault="006A3F6C">
      <w:pPr>
        <w:spacing w:line="360" w:lineRule="auto"/>
        <w:ind w:firstLineChars="200" w:firstLine="480"/>
        <w:rPr>
          <w:bCs/>
          <w:sz w:val="24"/>
        </w:rPr>
      </w:pPr>
      <w:r>
        <w:rPr>
          <w:bCs/>
          <w:sz w:val="24"/>
        </w:rPr>
        <w:t>1</w:t>
      </w:r>
      <w:r>
        <w:rPr>
          <w:bCs/>
          <w:sz w:val="24"/>
        </w:rPr>
        <w:t>、估值错误类型</w:t>
      </w:r>
    </w:p>
    <w:p w14:paraId="3A24CFFB" w14:textId="77777777" w:rsidR="00931DDD" w:rsidRDefault="006A3F6C">
      <w:pPr>
        <w:spacing w:line="360" w:lineRule="auto"/>
        <w:ind w:firstLineChars="200" w:firstLine="480"/>
        <w:rPr>
          <w:bCs/>
          <w:sz w:val="24"/>
        </w:rPr>
      </w:pPr>
      <w:r>
        <w:rPr>
          <w:bCs/>
          <w:sz w:val="24"/>
        </w:rPr>
        <w:t>本基金运作过程中，如果由于基金管理人或基金托管人、或登记机构、或销售</w:t>
      </w:r>
      <w:r>
        <w:rPr>
          <w:rFonts w:hint="eastAsia"/>
          <w:bCs/>
          <w:sz w:val="24"/>
        </w:rPr>
        <w:t>服务</w:t>
      </w:r>
      <w:r>
        <w:rPr>
          <w:bCs/>
          <w:sz w:val="24"/>
        </w:rPr>
        <w:t>机构、或投资人自身的过错造成估值错误，导致其他当事人遭受损失的，过错的责任人应当对由于该估值错</w:t>
      </w:r>
      <w:r>
        <w:rPr>
          <w:bCs/>
          <w:sz w:val="24"/>
        </w:rPr>
        <w:t>误遭受损失当事人</w:t>
      </w:r>
      <w:r>
        <w:rPr>
          <w:bCs/>
          <w:sz w:val="24"/>
        </w:rPr>
        <w:t>(</w:t>
      </w:r>
      <w:r>
        <w:rPr>
          <w:rFonts w:hint="eastAsia"/>
          <w:bCs/>
          <w:sz w:val="24"/>
        </w:rPr>
        <w:t>“</w:t>
      </w:r>
      <w:r>
        <w:rPr>
          <w:bCs/>
          <w:sz w:val="24"/>
        </w:rPr>
        <w:t>受损方</w:t>
      </w:r>
      <w:r>
        <w:rPr>
          <w:rFonts w:hint="eastAsia"/>
          <w:bCs/>
          <w:sz w:val="24"/>
        </w:rPr>
        <w:t>”</w:t>
      </w:r>
      <w:r>
        <w:rPr>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314B999D" w14:textId="77777777" w:rsidR="00931DDD" w:rsidRDefault="006A3F6C">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r>
        <w:rPr>
          <w:rFonts w:hint="eastAsia"/>
          <w:bCs/>
          <w:sz w:val="24"/>
        </w:rPr>
        <w:t>对于因技术原因引起的差错，若系同行业现有技术水平不能预见、不能避免、不能克服，则属不可抗力，按照下述规定执行。</w:t>
      </w:r>
    </w:p>
    <w:p w14:paraId="3C50F62D" w14:textId="77777777" w:rsidR="00931DDD" w:rsidRDefault="006A3F6C">
      <w:pPr>
        <w:spacing w:line="360" w:lineRule="auto"/>
        <w:ind w:firstLineChars="200" w:firstLine="480"/>
        <w:rPr>
          <w:bCs/>
          <w:sz w:val="24"/>
        </w:rPr>
      </w:pPr>
      <w:r>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0900E389" w14:textId="77777777" w:rsidR="00931DDD" w:rsidRDefault="006A3F6C">
      <w:pPr>
        <w:spacing w:line="360" w:lineRule="auto"/>
        <w:ind w:firstLineChars="200" w:firstLine="480"/>
        <w:rPr>
          <w:bCs/>
          <w:sz w:val="24"/>
        </w:rPr>
      </w:pPr>
      <w:r>
        <w:rPr>
          <w:bCs/>
          <w:sz w:val="24"/>
        </w:rPr>
        <w:t>2</w:t>
      </w:r>
      <w:r>
        <w:rPr>
          <w:bCs/>
          <w:sz w:val="24"/>
        </w:rPr>
        <w:t>、估值错误处</w:t>
      </w:r>
      <w:r>
        <w:rPr>
          <w:bCs/>
          <w:sz w:val="24"/>
        </w:rPr>
        <w:t>理原则</w:t>
      </w:r>
    </w:p>
    <w:p w14:paraId="0225A151" w14:textId="77777777" w:rsidR="00931DDD" w:rsidRDefault="006A3F6C">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w:t>
      </w:r>
      <w:r>
        <w:rPr>
          <w:bCs/>
          <w:sz w:val="24"/>
        </w:rPr>
        <w:lastRenderedPageBreak/>
        <w:t>到更正。</w:t>
      </w:r>
    </w:p>
    <w:p w14:paraId="78AA49C8" w14:textId="77777777" w:rsidR="00931DDD" w:rsidRDefault="006A3F6C">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37DD880D" w14:textId="77777777" w:rsidR="00931DDD" w:rsidRDefault="006A3F6C">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rFonts w:hint="eastAsia"/>
          <w:bCs/>
          <w:sz w:val="24"/>
        </w:rPr>
        <w:t>“</w:t>
      </w:r>
      <w:r>
        <w:rPr>
          <w:bCs/>
          <w:sz w:val="24"/>
        </w:rPr>
        <w:t>受损方</w:t>
      </w:r>
      <w:r>
        <w:rPr>
          <w:rFonts w:hint="eastAsia"/>
          <w:bCs/>
          <w:sz w:val="24"/>
        </w:rPr>
        <w:t>”</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w:t>
      </w:r>
      <w:r>
        <w:rPr>
          <w:bCs/>
          <w:sz w:val="24"/>
        </w:rPr>
        <w:t>的赔偿额加上已经获得的不当得利返还的总和超过其实际损失的差额部分支付给估值错误责任方。</w:t>
      </w:r>
    </w:p>
    <w:p w14:paraId="48B93802" w14:textId="77777777" w:rsidR="00931DDD" w:rsidRDefault="006A3F6C">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04A6840A" w14:textId="77777777" w:rsidR="00931DDD" w:rsidRDefault="006A3F6C">
      <w:pPr>
        <w:spacing w:line="360" w:lineRule="auto"/>
        <w:ind w:firstLineChars="200" w:firstLine="480"/>
        <w:rPr>
          <w:bCs/>
          <w:sz w:val="24"/>
        </w:rPr>
      </w:pPr>
      <w:r>
        <w:rPr>
          <w:bCs/>
          <w:sz w:val="24"/>
        </w:rPr>
        <w:t>3</w:t>
      </w:r>
      <w:r>
        <w:rPr>
          <w:bCs/>
          <w:sz w:val="24"/>
        </w:rPr>
        <w:t>、估值错误处理程序</w:t>
      </w:r>
    </w:p>
    <w:p w14:paraId="032428E9" w14:textId="77777777" w:rsidR="00931DDD" w:rsidRDefault="006A3F6C">
      <w:pPr>
        <w:spacing w:line="360" w:lineRule="auto"/>
        <w:ind w:firstLineChars="200" w:firstLine="480"/>
        <w:rPr>
          <w:bCs/>
          <w:sz w:val="24"/>
        </w:rPr>
      </w:pPr>
      <w:r>
        <w:rPr>
          <w:bCs/>
          <w:sz w:val="24"/>
        </w:rPr>
        <w:t>估值错误被发现后，有关的当事人应当及时进行处理，处理的程序如下：</w:t>
      </w:r>
    </w:p>
    <w:p w14:paraId="1D422BBE" w14:textId="77777777" w:rsidR="00931DDD" w:rsidRDefault="006A3F6C">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0E94DB3D" w14:textId="77777777" w:rsidR="00931DDD" w:rsidRDefault="006A3F6C">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7FAB7B03" w14:textId="77777777" w:rsidR="00931DDD" w:rsidRDefault="006A3F6C">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709B29B5" w14:textId="77777777" w:rsidR="00931DDD" w:rsidRDefault="006A3F6C">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0B9BFC45" w14:textId="77777777" w:rsidR="00931DDD" w:rsidRDefault="006A3F6C">
      <w:pPr>
        <w:spacing w:line="360" w:lineRule="auto"/>
        <w:ind w:firstLineChars="200" w:firstLine="480"/>
        <w:rPr>
          <w:bCs/>
          <w:sz w:val="24"/>
        </w:rPr>
      </w:pPr>
      <w:r>
        <w:rPr>
          <w:bCs/>
          <w:sz w:val="24"/>
        </w:rPr>
        <w:t>4</w:t>
      </w:r>
      <w:r>
        <w:rPr>
          <w:bCs/>
          <w:sz w:val="24"/>
        </w:rPr>
        <w:t>、基金份额净值估值错误处理的方法如下：</w:t>
      </w:r>
    </w:p>
    <w:p w14:paraId="7A298BC0" w14:textId="77777777" w:rsidR="00931DDD" w:rsidRDefault="006A3F6C">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26E336CB" w14:textId="77777777" w:rsidR="00931DDD" w:rsidRDefault="006A3F6C">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w:t>
      </w:r>
      <w:r>
        <w:rPr>
          <w:rFonts w:hint="eastAsia"/>
          <w:bCs/>
          <w:sz w:val="24"/>
        </w:rPr>
        <w:t>，并报中国证监会备案</w:t>
      </w:r>
      <w:r>
        <w:rPr>
          <w:bCs/>
          <w:sz w:val="24"/>
        </w:rPr>
        <w:t>。</w:t>
      </w:r>
    </w:p>
    <w:p w14:paraId="0A28B725" w14:textId="77777777" w:rsidR="00931DDD" w:rsidRDefault="006A3F6C">
      <w:pPr>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前述内容如法律法规或监管机关另有规定的，从</w:t>
      </w:r>
      <w:r>
        <w:rPr>
          <w:bCs/>
          <w:sz w:val="24"/>
        </w:rPr>
        <w:t>其规定处理。</w:t>
      </w:r>
    </w:p>
    <w:p w14:paraId="5706B5F2" w14:textId="77777777" w:rsidR="00931DDD" w:rsidRDefault="006A3F6C">
      <w:pPr>
        <w:spacing w:line="360" w:lineRule="auto"/>
        <w:ind w:firstLineChars="200" w:firstLine="480"/>
        <w:rPr>
          <w:bCs/>
          <w:sz w:val="24"/>
        </w:rPr>
      </w:pPr>
      <w:r>
        <w:rPr>
          <w:rFonts w:hint="eastAsia"/>
          <w:bCs/>
          <w:sz w:val="24"/>
        </w:rPr>
        <w:t>七</w:t>
      </w:r>
      <w:r>
        <w:rPr>
          <w:bCs/>
          <w:sz w:val="24"/>
        </w:rPr>
        <w:t>、暂停估值的情形</w:t>
      </w:r>
    </w:p>
    <w:p w14:paraId="377EE4E6" w14:textId="77777777" w:rsidR="00931DDD" w:rsidRDefault="006A3F6C">
      <w:pPr>
        <w:spacing w:line="360" w:lineRule="auto"/>
        <w:ind w:firstLineChars="200" w:firstLine="480"/>
        <w:rPr>
          <w:bCs/>
          <w:sz w:val="24"/>
        </w:rPr>
      </w:pPr>
      <w:r>
        <w:rPr>
          <w:bCs/>
          <w:sz w:val="24"/>
        </w:rPr>
        <w:lastRenderedPageBreak/>
        <w:t>1</w:t>
      </w:r>
      <w:r>
        <w:rPr>
          <w:bCs/>
          <w:sz w:val="24"/>
        </w:rPr>
        <w:t>、基金投资所涉及的证券</w:t>
      </w:r>
      <w:r>
        <w:rPr>
          <w:rFonts w:hint="eastAsia"/>
          <w:bCs/>
          <w:sz w:val="24"/>
        </w:rPr>
        <w:t>/</w:t>
      </w:r>
      <w:r>
        <w:rPr>
          <w:rFonts w:hint="eastAsia"/>
          <w:bCs/>
          <w:sz w:val="24"/>
        </w:rPr>
        <w:t>期货</w:t>
      </w:r>
      <w:r>
        <w:rPr>
          <w:bCs/>
          <w:sz w:val="24"/>
        </w:rPr>
        <w:t>交易市场</w:t>
      </w:r>
      <w:r>
        <w:rPr>
          <w:rFonts w:hint="eastAsia"/>
          <w:bCs/>
          <w:sz w:val="24"/>
        </w:rPr>
        <w:t>或外汇市场</w:t>
      </w:r>
      <w:r>
        <w:rPr>
          <w:bCs/>
          <w:sz w:val="24"/>
        </w:rPr>
        <w:t>遇法定节假日或因其他原因暂停营业时；</w:t>
      </w:r>
    </w:p>
    <w:p w14:paraId="1A20192F" w14:textId="77777777" w:rsidR="00931DDD" w:rsidRDefault="006A3F6C">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5C72DA71" w14:textId="77777777" w:rsidR="00931DDD" w:rsidRDefault="006A3F6C">
      <w:pPr>
        <w:spacing w:line="360" w:lineRule="auto"/>
        <w:ind w:firstLineChars="200" w:firstLine="480"/>
        <w:rPr>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3D330DFF" w14:textId="77777777" w:rsidR="00931DDD" w:rsidRDefault="006A3F6C">
      <w:pPr>
        <w:spacing w:line="360" w:lineRule="auto"/>
        <w:ind w:firstLineChars="200" w:firstLine="480"/>
        <w:rPr>
          <w:bCs/>
          <w:sz w:val="24"/>
        </w:rPr>
      </w:pPr>
      <w:r>
        <w:rPr>
          <w:bCs/>
          <w:sz w:val="24"/>
        </w:rPr>
        <w:t>4</w:t>
      </w:r>
      <w:r>
        <w:rPr>
          <w:bCs/>
          <w:sz w:val="24"/>
        </w:rPr>
        <w:t>、</w:t>
      </w:r>
      <w:r>
        <w:rPr>
          <w:rFonts w:hint="eastAsia"/>
          <w:bCs/>
          <w:sz w:val="24"/>
        </w:rPr>
        <w:t>法律法规、</w:t>
      </w:r>
      <w:r>
        <w:rPr>
          <w:bCs/>
          <w:sz w:val="24"/>
        </w:rPr>
        <w:t>中国证监会和基金合同认定的其它情形。</w:t>
      </w:r>
    </w:p>
    <w:p w14:paraId="6AACCD85" w14:textId="77777777" w:rsidR="00931DDD" w:rsidRDefault="006A3F6C">
      <w:pPr>
        <w:spacing w:line="360" w:lineRule="auto"/>
        <w:ind w:firstLineChars="200" w:firstLine="480"/>
        <w:rPr>
          <w:bCs/>
          <w:sz w:val="24"/>
        </w:rPr>
      </w:pPr>
      <w:r>
        <w:rPr>
          <w:rFonts w:hint="eastAsia"/>
          <w:bCs/>
          <w:sz w:val="24"/>
        </w:rPr>
        <w:t>八</w:t>
      </w:r>
      <w:r>
        <w:rPr>
          <w:bCs/>
          <w:sz w:val="24"/>
        </w:rPr>
        <w:t>、基金净值的确认</w:t>
      </w:r>
    </w:p>
    <w:p w14:paraId="02555803" w14:textId="77777777" w:rsidR="00931DDD" w:rsidRDefault="006A3F6C">
      <w:pPr>
        <w:spacing w:line="360" w:lineRule="auto"/>
        <w:ind w:firstLineChars="200" w:firstLine="480"/>
        <w:rPr>
          <w:bCs/>
          <w:sz w:val="24"/>
        </w:rPr>
      </w:pPr>
      <w:r>
        <w:rPr>
          <w:bCs/>
          <w:sz w:val="24"/>
        </w:rPr>
        <w:t>用于基金信息披露的基金资产净值和</w:t>
      </w:r>
      <w:r>
        <w:rPr>
          <w:rFonts w:hint="eastAsia"/>
          <w:bCs/>
          <w:sz w:val="24"/>
        </w:rPr>
        <w:t>各类</w:t>
      </w:r>
      <w:r>
        <w:rPr>
          <w:bCs/>
          <w:sz w:val="24"/>
        </w:rPr>
        <w:t>基金份额净值由基金管理人负责计算，基金托管人负责进行复核。基金管理人应于每个</w:t>
      </w:r>
      <w:r>
        <w:rPr>
          <w:rFonts w:hint="eastAsia"/>
          <w:bCs/>
          <w:sz w:val="24"/>
        </w:rPr>
        <w:t>开放日将</w:t>
      </w:r>
      <w:r>
        <w:rPr>
          <w:bCs/>
          <w:sz w:val="24"/>
        </w:rPr>
        <w:t>计算的对应的估值日的基金资</w:t>
      </w:r>
      <w:r>
        <w:rPr>
          <w:bCs/>
          <w:sz w:val="24"/>
        </w:rPr>
        <w:t>产净值和</w:t>
      </w:r>
      <w:r>
        <w:rPr>
          <w:rFonts w:hint="eastAsia"/>
          <w:bCs/>
          <w:sz w:val="24"/>
        </w:rPr>
        <w:t>各类</w:t>
      </w:r>
      <w:r>
        <w:rPr>
          <w:bCs/>
          <w:sz w:val="24"/>
        </w:rPr>
        <w:t>基金份额净值并发送给基金托管人。基金托管人对净值计算结果复核确认后发送给基金管理人，由基金管理人对基金净值信息予以公布。</w:t>
      </w:r>
    </w:p>
    <w:p w14:paraId="1F1E25C3" w14:textId="77777777" w:rsidR="00931DDD" w:rsidRDefault="006A3F6C">
      <w:pPr>
        <w:spacing w:line="360" w:lineRule="auto"/>
        <w:ind w:firstLineChars="200" w:firstLine="480"/>
        <w:rPr>
          <w:bCs/>
          <w:sz w:val="24"/>
        </w:rPr>
      </w:pPr>
      <w:r>
        <w:rPr>
          <w:rFonts w:hint="eastAsia"/>
          <w:bCs/>
          <w:sz w:val="24"/>
        </w:rPr>
        <w:t>各类基金份额净值的计算精确到</w:t>
      </w:r>
      <w:r>
        <w:rPr>
          <w:rFonts w:hint="eastAsia"/>
          <w:bCs/>
          <w:sz w:val="24"/>
        </w:rPr>
        <w:t>0.0001</w:t>
      </w:r>
      <w:r>
        <w:rPr>
          <w:rFonts w:hint="eastAsia"/>
          <w:bCs/>
          <w:sz w:val="24"/>
        </w:rPr>
        <w:t>元，小数点后第五位四舍五入。</w:t>
      </w:r>
      <w:r>
        <w:rPr>
          <w:bCs/>
          <w:sz w:val="24"/>
        </w:rPr>
        <w:t>由此产生的收益或损失由基金财产承担</w:t>
      </w:r>
      <w:r>
        <w:rPr>
          <w:rFonts w:hint="eastAsia"/>
          <w:bCs/>
          <w:sz w:val="24"/>
        </w:rPr>
        <w:t>，国家另有规定的，从其规定。</w:t>
      </w:r>
    </w:p>
    <w:p w14:paraId="629B65EF" w14:textId="77777777" w:rsidR="00931DDD" w:rsidRDefault="006A3F6C">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期间的基金资产估值</w:t>
      </w:r>
    </w:p>
    <w:p w14:paraId="7EA2663A" w14:textId="77777777" w:rsidR="00931DDD" w:rsidRDefault="006A3F6C">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的基金资产净值和份额净值，暂停</w:t>
      </w:r>
      <w:proofErr w:type="gramStart"/>
      <w:r>
        <w:rPr>
          <w:rFonts w:hint="eastAsia"/>
          <w:bCs/>
          <w:sz w:val="24"/>
        </w:rPr>
        <w:t>披露侧袋账户</w:t>
      </w:r>
      <w:proofErr w:type="gramEnd"/>
      <w:r>
        <w:rPr>
          <w:rFonts w:hint="eastAsia"/>
          <w:bCs/>
          <w:sz w:val="24"/>
        </w:rPr>
        <w:t>份额净值。</w:t>
      </w:r>
    </w:p>
    <w:p w14:paraId="3738A832" w14:textId="77777777" w:rsidR="00931DDD" w:rsidRDefault="006A3F6C">
      <w:pPr>
        <w:spacing w:line="360" w:lineRule="auto"/>
        <w:ind w:firstLineChars="200" w:firstLine="480"/>
        <w:rPr>
          <w:bCs/>
          <w:sz w:val="24"/>
        </w:rPr>
      </w:pPr>
      <w:r>
        <w:rPr>
          <w:rFonts w:hint="eastAsia"/>
          <w:bCs/>
          <w:sz w:val="24"/>
        </w:rPr>
        <w:t>十、特殊情形的处理</w:t>
      </w:r>
      <w:r>
        <w:rPr>
          <w:rFonts w:hint="eastAsia"/>
          <w:bCs/>
          <w:sz w:val="24"/>
        </w:rPr>
        <w:t xml:space="preserve"> </w:t>
      </w:r>
    </w:p>
    <w:p w14:paraId="13995A03" w14:textId="77777777" w:rsidR="00931DDD" w:rsidRDefault="006A3F6C">
      <w:pPr>
        <w:spacing w:line="360" w:lineRule="auto"/>
        <w:ind w:firstLineChars="200" w:firstLine="480"/>
        <w:rPr>
          <w:bCs/>
          <w:sz w:val="24"/>
        </w:rPr>
      </w:pPr>
      <w:r>
        <w:rPr>
          <w:rFonts w:hint="eastAsia"/>
          <w:bCs/>
          <w:sz w:val="24"/>
        </w:rPr>
        <w:t>1</w:t>
      </w:r>
      <w:r>
        <w:rPr>
          <w:rFonts w:hint="eastAsia"/>
          <w:bCs/>
          <w:sz w:val="24"/>
        </w:rPr>
        <w:t>、基金管理人按估值方法的第</w:t>
      </w:r>
      <w:r>
        <w:rPr>
          <w:bCs/>
          <w:sz w:val="24"/>
        </w:rPr>
        <w:t>16</w:t>
      </w:r>
      <w:r>
        <w:rPr>
          <w:rFonts w:hint="eastAsia"/>
          <w:bCs/>
          <w:sz w:val="24"/>
        </w:rPr>
        <w:t>项进行估值时，所造成的误差</w:t>
      </w:r>
      <w:r>
        <w:rPr>
          <w:rFonts w:hint="eastAsia"/>
          <w:bCs/>
          <w:sz w:val="24"/>
        </w:rPr>
        <w:t>不作为基金资产估值错误处理；</w:t>
      </w:r>
    </w:p>
    <w:p w14:paraId="7D1EE261" w14:textId="77777777" w:rsidR="00931DDD" w:rsidRDefault="006A3F6C">
      <w:pPr>
        <w:spacing w:line="360" w:lineRule="auto"/>
        <w:ind w:firstLineChars="200" w:firstLine="480"/>
        <w:rPr>
          <w:bCs/>
          <w:sz w:val="24"/>
        </w:rPr>
      </w:pPr>
      <w:r>
        <w:rPr>
          <w:rFonts w:hint="eastAsia"/>
          <w:bCs/>
          <w:sz w:val="24"/>
        </w:rPr>
        <w:t>2</w:t>
      </w:r>
      <w:r>
        <w:rPr>
          <w:rFonts w:hint="eastAsia"/>
          <w:bCs/>
          <w:sz w:val="24"/>
        </w:rPr>
        <w:t>、对于因税收规定调整或其他原因导致基金实际交纳税金与基金按照权责发生制进行估值的应交税金有差异的，相关估值调整不作为基金资产估值错误处理；</w:t>
      </w:r>
    </w:p>
    <w:p w14:paraId="24DF9368" w14:textId="77777777" w:rsidR="00931DDD" w:rsidRDefault="006A3F6C">
      <w:pPr>
        <w:spacing w:line="360" w:lineRule="auto"/>
        <w:ind w:firstLineChars="200" w:firstLine="480"/>
        <w:rPr>
          <w:bCs/>
          <w:sz w:val="24"/>
        </w:rPr>
      </w:pPr>
      <w:r>
        <w:rPr>
          <w:rFonts w:hint="eastAsia"/>
          <w:bCs/>
          <w:sz w:val="24"/>
        </w:rPr>
        <w:t>3</w:t>
      </w:r>
      <w:r>
        <w:rPr>
          <w:rFonts w:hint="eastAsia"/>
          <w:bCs/>
          <w:sz w:val="24"/>
        </w:rPr>
        <w:t>、由于投资涉及不同市场及时区，因时差、通讯或其他非可控的客观原因，在本基金管理人和本基金托管人协商一致的时间点前无法确认的交易，导致的对基金资产净值的影响，不作为基金资产估值错误处理；</w:t>
      </w:r>
    </w:p>
    <w:p w14:paraId="3026D379" w14:textId="77777777" w:rsidR="00931DDD" w:rsidRDefault="006A3F6C">
      <w:pPr>
        <w:spacing w:line="360" w:lineRule="auto"/>
        <w:ind w:firstLineChars="200" w:firstLine="480"/>
        <w:rPr>
          <w:bCs/>
          <w:sz w:val="24"/>
        </w:rPr>
      </w:pPr>
      <w:r>
        <w:rPr>
          <w:rFonts w:hint="eastAsia"/>
          <w:bCs/>
          <w:sz w:val="24"/>
        </w:rPr>
        <w:t>4</w:t>
      </w:r>
      <w:r>
        <w:rPr>
          <w:rFonts w:hint="eastAsia"/>
          <w:bCs/>
          <w:sz w:val="24"/>
        </w:rPr>
        <w:t>、由于其他不可抗力原因，或由于证券</w:t>
      </w:r>
      <w:r>
        <w:rPr>
          <w:rFonts w:hint="eastAsia"/>
          <w:bCs/>
          <w:sz w:val="24"/>
        </w:rPr>
        <w:t>/</w:t>
      </w:r>
      <w:r>
        <w:rPr>
          <w:rFonts w:hint="eastAsia"/>
          <w:bCs/>
          <w:sz w:val="24"/>
        </w:rPr>
        <w:t>期货交易所、证券经纪机构、登记结算机构及其他数据服务机构发送的数据错误等原因，基金管理人和基金托管人虽然已经采取必要、适当、合理的措施进行检查，但是未能发现该错误的，由此</w:t>
      </w:r>
      <w:r>
        <w:rPr>
          <w:rFonts w:hint="eastAsia"/>
          <w:bCs/>
          <w:sz w:val="24"/>
        </w:rPr>
        <w:lastRenderedPageBreak/>
        <w:t>造成的基金资产估值错误，基金管理人和基金托管人可以免除赔偿责任。但基金管理人、基金托管人应当积极采取必要的措施减轻或消除由此造成的影响。</w:t>
      </w:r>
    </w:p>
    <w:p w14:paraId="5C8BA8DD" w14:textId="77777777" w:rsidR="00931DDD" w:rsidRDefault="00931DDD">
      <w:pPr>
        <w:spacing w:line="360" w:lineRule="auto"/>
        <w:ind w:firstLineChars="200" w:firstLine="480"/>
        <w:rPr>
          <w:bCs/>
          <w:sz w:val="24"/>
        </w:rPr>
      </w:pPr>
    </w:p>
    <w:p w14:paraId="74DA134E" w14:textId="77777777" w:rsidR="00931DDD" w:rsidRDefault="006A3F6C">
      <w:pPr>
        <w:pStyle w:val="1"/>
        <w:spacing w:before="0" w:after="0"/>
        <w:jc w:val="center"/>
        <w:rPr>
          <w:rFonts w:ascii="Times New Roman"/>
          <w:color w:val="auto"/>
          <w:sz w:val="30"/>
        </w:rPr>
      </w:pPr>
      <w:r>
        <w:rPr>
          <w:rFonts w:ascii="Times New Roman"/>
          <w:b w:val="0"/>
          <w:bCs/>
          <w:color w:val="auto"/>
          <w:sz w:val="30"/>
        </w:rPr>
        <w:br w:type="page"/>
      </w:r>
      <w:bookmarkStart w:id="325" w:name="_Toc62573056"/>
      <w:bookmarkStart w:id="326" w:name="_Toc19706"/>
      <w:bookmarkStart w:id="327" w:name="_Toc12105"/>
      <w:bookmarkStart w:id="328" w:name="_Toc3365"/>
      <w:bookmarkStart w:id="329" w:name="_Toc15779"/>
      <w:bookmarkStart w:id="330" w:name="_Toc32227"/>
      <w:bookmarkStart w:id="331" w:name="_Toc32041"/>
      <w:bookmarkStart w:id="332" w:name="_Toc13987"/>
      <w:bookmarkStart w:id="333" w:name="_Toc6493"/>
      <w:bookmarkStart w:id="334" w:name="_Toc24601"/>
      <w:bookmarkStart w:id="335" w:name="_Toc19752"/>
      <w:r>
        <w:rPr>
          <w:rFonts w:ascii="Times New Roman"/>
          <w:color w:val="auto"/>
          <w:sz w:val="30"/>
        </w:rPr>
        <w:lastRenderedPageBreak/>
        <w:t>第十</w:t>
      </w:r>
      <w:r>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color w:val="auto"/>
          <w:sz w:val="30"/>
        </w:rPr>
        <w:t>基金费用与税收</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6D237C30" w14:textId="77777777" w:rsidR="00931DDD" w:rsidRDefault="00931DDD">
      <w:pPr>
        <w:spacing w:line="360" w:lineRule="auto"/>
        <w:ind w:firstLineChars="200" w:firstLine="480"/>
        <w:rPr>
          <w:bCs/>
          <w:sz w:val="24"/>
        </w:rPr>
      </w:pPr>
    </w:p>
    <w:p w14:paraId="05602A2A" w14:textId="77777777" w:rsidR="00931DDD" w:rsidRDefault="006A3F6C">
      <w:pPr>
        <w:spacing w:line="360" w:lineRule="auto"/>
        <w:ind w:firstLineChars="200" w:firstLine="480"/>
        <w:rPr>
          <w:bCs/>
          <w:sz w:val="24"/>
        </w:rPr>
      </w:pPr>
      <w:r>
        <w:rPr>
          <w:bCs/>
          <w:sz w:val="24"/>
        </w:rPr>
        <w:t>一、基金费用的种类</w:t>
      </w:r>
    </w:p>
    <w:p w14:paraId="553E2FF3" w14:textId="77777777" w:rsidR="00931DDD" w:rsidRDefault="006A3F6C">
      <w:pPr>
        <w:spacing w:line="360" w:lineRule="auto"/>
        <w:ind w:firstLineChars="200" w:firstLine="480"/>
        <w:rPr>
          <w:bCs/>
          <w:sz w:val="24"/>
        </w:rPr>
      </w:pPr>
      <w:r>
        <w:rPr>
          <w:bCs/>
          <w:sz w:val="24"/>
        </w:rPr>
        <w:t>1</w:t>
      </w:r>
      <w:r>
        <w:rPr>
          <w:bCs/>
          <w:sz w:val="24"/>
        </w:rPr>
        <w:t>、基金管理人的管理费；</w:t>
      </w:r>
    </w:p>
    <w:p w14:paraId="4DC25AF0" w14:textId="77777777" w:rsidR="00931DDD" w:rsidRDefault="006A3F6C">
      <w:pPr>
        <w:spacing w:line="360" w:lineRule="auto"/>
        <w:ind w:firstLineChars="200" w:firstLine="480"/>
        <w:rPr>
          <w:bCs/>
          <w:sz w:val="24"/>
        </w:rPr>
      </w:pPr>
      <w:r>
        <w:rPr>
          <w:bCs/>
          <w:sz w:val="24"/>
        </w:rPr>
        <w:t>2</w:t>
      </w:r>
      <w:r>
        <w:rPr>
          <w:bCs/>
          <w:sz w:val="24"/>
        </w:rPr>
        <w:t>、基金托管人的托管费</w:t>
      </w:r>
      <w:r>
        <w:rPr>
          <w:rFonts w:hint="eastAsia"/>
          <w:bCs/>
          <w:sz w:val="24"/>
        </w:rPr>
        <w:t>（含境外托管人收取的托管费）</w:t>
      </w:r>
      <w:r>
        <w:rPr>
          <w:bCs/>
          <w:sz w:val="24"/>
        </w:rPr>
        <w:t>；</w:t>
      </w:r>
    </w:p>
    <w:p w14:paraId="342784FA" w14:textId="77777777" w:rsidR="00931DDD" w:rsidRDefault="006A3F6C">
      <w:pPr>
        <w:spacing w:line="360" w:lineRule="auto"/>
        <w:ind w:firstLineChars="200"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6B2531DA" w14:textId="77777777" w:rsidR="00931DDD" w:rsidRDefault="006A3F6C">
      <w:pPr>
        <w:spacing w:line="360" w:lineRule="auto"/>
        <w:ind w:firstLineChars="200" w:firstLine="480"/>
        <w:rPr>
          <w:bCs/>
          <w:sz w:val="24"/>
        </w:rPr>
      </w:pPr>
      <w:r>
        <w:rPr>
          <w:bCs/>
          <w:sz w:val="24"/>
        </w:rPr>
        <w:t>4</w:t>
      </w:r>
      <w:r>
        <w:rPr>
          <w:bCs/>
          <w:sz w:val="24"/>
        </w:rPr>
        <w:t>、《基金合同》生效后与基金相关的信息披露费用；</w:t>
      </w:r>
    </w:p>
    <w:p w14:paraId="0CF65988" w14:textId="77777777" w:rsidR="00931DDD" w:rsidRDefault="006A3F6C">
      <w:pPr>
        <w:spacing w:line="360" w:lineRule="auto"/>
        <w:ind w:firstLineChars="200" w:firstLine="480"/>
        <w:rPr>
          <w:bCs/>
          <w:sz w:val="24"/>
        </w:rPr>
      </w:pPr>
      <w:r>
        <w:rPr>
          <w:bCs/>
          <w:sz w:val="24"/>
        </w:rPr>
        <w:t>5</w:t>
      </w:r>
      <w:r>
        <w:rPr>
          <w:bCs/>
          <w:sz w:val="24"/>
        </w:rPr>
        <w:t>、《基金合同》生效后与基金相关的会计师费、</w:t>
      </w:r>
      <w:r>
        <w:rPr>
          <w:rFonts w:hint="eastAsia"/>
          <w:bCs/>
          <w:sz w:val="24"/>
        </w:rPr>
        <w:t>审计费、</w:t>
      </w:r>
      <w:r>
        <w:rPr>
          <w:bCs/>
          <w:sz w:val="24"/>
        </w:rPr>
        <w:t>律师费</w:t>
      </w:r>
      <w:r>
        <w:rPr>
          <w:rFonts w:hint="eastAsia"/>
          <w:bCs/>
          <w:sz w:val="24"/>
        </w:rPr>
        <w:t>、</w:t>
      </w:r>
      <w:r>
        <w:rPr>
          <w:bCs/>
          <w:sz w:val="24"/>
        </w:rPr>
        <w:t>诉讼费</w:t>
      </w:r>
      <w:r>
        <w:rPr>
          <w:rFonts w:hint="eastAsia"/>
          <w:bCs/>
          <w:sz w:val="24"/>
        </w:rPr>
        <w:t>、公证费和仲裁费</w:t>
      </w:r>
      <w:r>
        <w:rPr>
          <w:bCs/>
          <w:sz w:val="24"/>
        </w:rPr>
        <w:t>；</w:t>
      </w:r>
    </w:p>
    <w:p w14:paraId="61D56815" w14:textId="77777777" w:rsidR="00931DDD" w:rsidRDefault="006A3F6C">
      <w:pPr>
        <w:spacing w:line="360" w:lineRule="auto"/>
        <w:ind w:firstLineChars="200" w:firstLine="480"/>
        <w:rPr>
          <w:bCs/>
          <w:sz w:val="24"/>
        </w:rPr>
      </w:pPr>
      <w:r>
        <w:rPr>
          <w:bCs/>
          <w:sz w:val="24"/>
        </w:rPr>
        <w:t>6</w:t>
      </w:r>
      <w:r>
        <w:rPr>
          <w:bCs/>
          <w:sz w:val="24"/>
        </w:rPr>
        <w:t>、基金份额持有人大会费用；</w:t>
      </w:r>
    </w:p>
    <w:p w14:paraId="5306D7E0" w14:textId="77777777" w:rsidR="00931DDD" w:rsidRDefault="006A3F6C">
      <w:pPr>
        <w:spacing w:line="360" w:lineRule="auto"/>
        <w:ind w:firstLineChars="200" w:firstLine="480"/>
        <w:rPr>
          <w:bCs/>
          <w:sz w:val="24"/>
        </w:rPr>
      </w:pPr>
      <w:r>
        <w:rPr>
          <w:bCs/>
          <w:sz w:val="24"/>
        </w:rPr>
        <w:t>7</w:t>
      </w:r>
      <w:r>
        <w:rPr>
          <w:bCs/>
          <w:sz w:val="24"/>
        </w:rPr>
        <w:t>、</w:t>
      </w:r>
      <w:r>
        <w:rPr>
          <w:rFonts w:hint="eastAsia"/>
          <w:bCs/>
          <w:sz w:val="24"/>
        </w:rPr>
        <w:t>因基金的证券、期货、期权交易或结算而产生的费用（包括但不限于在境外市场开户、交易、清算、登记等各项费用以及为了加快清算向券商支付的费用）；</w:t>
      </w:r>
    </w:p>
    <w:p w14:paraId="48949BF1" w14:textId="77777777" w:rsidR="00931DDD" w:rsidRDefault="006A3F6C">
      <w:pPr>
        <w:spacing w:line="360" w:lineRule="auto"/>
        <w:ind w:firstLineChars="200" w:firstLine="480"/>
        <w:rPr>
          <w:bCs/>
          <w:sz w:val="24"/>
        </w:rPr>
      </w:pPr>
      <w:r>
        <w:rPr>
          <w:bCs/>
          <w:sz w:val="24"/>
        </w:rPr>
        <w:t>8</w:t>
      </w:r>
      <w:r>
        <w:rPr>
          <w:bCs/>
          <w:sz w:val="24"/>
        </w:rPr>
        <w:t>、基金的银行汇划费用</w:t>
      </w:r>
      <w:r>
        <w:rPr>
          <w:rFonts w:hint="eastAsia"/>
          <w:bCs/>
          <w:sz w:val="24"/>
        </w:rPr>
        <w:t>和外汇兑换交易的相关费用</w:t>
      </w:r>
      <w:r>
        <w:rPr>
          <w:bCs/>
          <w:sz w:val="24"/>
        </w:rPr>
        <w:t>；</w:t>
      </w:r>
    </w:p>
    <w:p w14:paraId="082F5827" w14:textId="77777777" w:rsidR="00931DDD" w:rsidRDefault="006A3F6C">
      <w:pPr>
        <w:spacing w:line="360" w:lineRule="auto"/>
        <w:ind w:firstLineChars="200" w:firstLine="480"/>
        <w:rPr>
          <w:bCs/>
          <w:sz w:val="24"/>
        </w:rPr>
      </w:pPr>
      <w:r>
        <w:rPr>
          <w:bCs/>
          <w:sz w:val="24"/>
        </w:rPr>
        <w:t>9</w:t>
      </w:r>
      <w:r>
        <w:rPr>
          <w:rFonts w:hint="eastAsia"/>
          <w:bCs/>
          <w:sz w:val="24"/>
        </w:rPr>
        <w:t>、账户开户费用和账户维护费用；</w:t>
      </w:r>
    </w:p>
    <w:p w14:paraId="1B557D5A" w14:textId="77777777" w:rsidR="00931DDD" w:rsidRDefault="006A3F6C">
      <w:pPr>
        <w:spacing w:line="360" w:lineRule="auto"/>
        <w:ind w:firstLineChars="200" w:firstLine="480"/>
        <w:rPr>
          <w:bCs/>
          <w:sz w:val="24"/>
        </w:rPr>
      </w:pPr>
      <w:r>
        <w:rPr>
          <w:bCs/>
          <w:sz w:val="24"/>
        </w:rPr>
        <w:t>10</w:t>
      </w:r>
      <w:r>
        <w:rPr>
          <w:rFonts w:hint="eastAsia"/>
          <w:bCs/>
          <w:sz w:val="24"/>
        </w:rPr>
        <w:t>、为应付赎回和交易清算而进行临时借款所发生的费用；</w:t>
      </w:r>
    </w:p>
    <w:p w14:paraId="39B6AD7A" w14:textId="77777777" w:rsidR="00931DDD" w:rsidRDefault="006A3F6C">
      <w:pPr>
        <w:spacing w:line="360" w:lineRule="auto"/>
        <w:ind w:firstLineChars="200" w:firstLine="480"/>
        <w:rPr>
          <w:bCs/>
          <w:sz w:val="24"/>
        </w:rPr>
      </w:pPr>
      <w:r>
        <w:rPr>
          <w:rFonts w:hint="eastAsia"/>
          <w:bCs/>
          <w:sz w:val="24"/>
        </w:rPr>
        <w:t>1</w:t>
      </w:r>
      <w:r>
        <w:rPr>
          <w:bCs/>
          <w:sz w:val="24"/>
        </w:rPr>
        <w:t>1</w:t>
      </w:r>
      <w:r>
        <w:rPr>
          <w:rFonts w:hint="eastAsia"/>
          <w:bCs/>
          <w:sz w:val="24"/>
        </w:rPr>
        <w:t>、基金依</w:t>
      </w:r>
      <w:r>
        <w:rPr>
          <w:rFonts w:hint="eastAsia"/>
          <w:bCs/>
          <w:sz w:val="24"/>
        </w:rPr>
        <w:t>照有关法律法规应当缴纳的，购买或处置证券有关的任何税收、征费、关税、印花税、交易及其他税收及预扣提税（以及与前述各项有关的任何利息及费用及有关手续费、汇款费等）；</w:t>
      </w:r>
    </w:p>
    <w:p w14:paraId="3029FB9C" w14:textId="77777777" w:rsidR="00931DDD" w:rsidRDefault="006A3F6C">
      <w:pPr>
        <w:spacing w:line="360" w:lineRule="auto"/>
        <w:ind w:firstLineChars="200" w:firstLine="480"/>
        <w:rPr>
          <w:bCs/>
          <w:sz w:val="24"/>
        </w:rPr>
      </w:pPr>
      <w:r>
        <w:rPr>
          <w:rFonts w:hint="eastAsia"/>
          <w:bCs/>
          <w:sz w:val="24"/>
        </w:rPr>
        <w:t>1</w:t>
      </w:r>
      <w:r>
        <w:rPr>
          <w:bCs/>
          <w:sz w:val="24"/>
        </w:rPr>
        <w:t>2</w:t>
      </w:r>
      <w:r>
        <w:rPr>
          <w:rFonts w:hint="eastAsia"/>
          <w:bCs/>
          <w:sz w:val="24"/>
        </w:rPr>
        <w:t>、与基金缴纳税收有关的手续费、汇款费等；</w:t>
      </w:r>
    </w:p>
    <w:p w14:paraId="55A664CA" w14:textId="77777777" w:rsidR="00931DDD" w:rsidRDefault="006A3F6C">
      <w:pPr>
        <w:spacing w:line="360" w:lineRule="auto"/>
        <w:ind w:firstLineChars="200" w:firstLine="480"/>
        <w:rPr>
          <w:bCs/>
          <w:sz w:val="24"/>
        </w:rPr>
      </w:pPr>
      <w:r>
        <w:rPr>
          <w:bCs/>
          <w:sz w:val="24"/>
        </w:rPr>
        <w:t>13</w:t>
      </w:r>
      <w:r>
        <w:rPr>
          <w:bCs/>
          <w:sz w:val="24"/>
        </w:rPr>
        <w:t>、</w:t>
      </w:r>
      <w:r>
        <w:rPr>
          <w:rFonts w:hint="eastAsia"/>
          <w:bCs/>
          <w:sz w:val="24"/>
        </w:rPr>
        <w:t>代表基金投资或其他与基金投资活动有关的费用；</w:t>
      </w:r>
    </w:p>
    <w:p w14:paraId="6B758068" w14:textId="77777777" w:rsidR="00931DDD" w:rsidRDefault="006A3F6C">
      <w:pPr>
        <w:spacing w:line="360" w:lineRule="auto"/>
        <w:ind w:firstLineChars="200" w:firstLine="480"/>
        <w:rPr>
          <w:bCs/>
          <w:sz w:val="24"/>
        </w:rPr>
      </w:pPr>
      <w:r>
        <w:rPr>
          <w:bCs/>
          <w:sz w:val="24"/>
        </w:rPr>
        <w:t>14</w:t>
      </w:r>
      <w:r>
        <w:rPr>
          <w:rFonts w:hint="eastAsia"/>
          <w:bCs/>
          <w:sz w:val="24"/>
        </w:rPr>
        <w:t>、因投资其他基金产生的费用，但法律法规禁止从基金财产中列支的除外；</w:t>
      </w:r>
    </w:p>
    <w:p w14:paraId="15CC0C9F" w14:textId="77777777" w:rsidR="00931DDD" w:rsidRDefault="006A3F6C">
      <w:pPr>
        <w:spacing w:line="360" w:lineRule="auto"/>
        <w:ind w:firstLineChars="200" w:firstLine="480"/>
        <w:rPr>
          <w:bCs/>
          <w:sz w:val="24"/>
        </w:rPr>
      </w:pPr>
      <w:r>
        <w:rPr>
          <w:rFonts w:hint="eastAsia"/>
          <w:bCs/>
          <w:sz w:val="24"/>
        </w:rPr>
        <w:t>1</w:t>
      </w:r>
      <w:r>
        <w:rPr>
          <w:bCs/>
          <w:sz w:val="24"/>
        </w:rPr>
        <w:t>5</w:t>
      </w:r>
      <w:r>
        <w:rPr>
          <w:rFonts w:hint="eastAsia"/>
          <w:bCs/>
          <w:sz w:val="24"/>
        </w:rPr>
        <w:t>、因投资港股通标的证券而产生的各项合理费用；</w:t>
      </w:r>
    </w:p>
    <w:p w14:paraId="500CE689" w14:textId="77777777" w:rsidR="00931DDD" w:rsidRDefault="006A3F6C">
      <w:pPr>
        <w:spacing w:line="360" w:lineRule="auto"/>
        <w:ind w:firstLineChars="200" w:firstLine="480"/>
        <w:rPr>
          <w:bCs/>
          <w:sz w:val="24"/>
        </w:rPr>
      </w:pPr>
      <w:r>
        <w:rPr>
          <w:rFonts w:hint="eastAsia"/>
          <w:bCs/>
          <w:sz w:val="24"/>
        </w:rPr>
        <w:t>1</w:t>
      </w:r>
      <w:r>
        <w:rPr>
          <w:bCs/>
          <w:sz w:val="24"/>
        </w:rPr>
        <w:t>6</w:t>
      </w:r>
      <w:r>
        <w:rPr>
          <w:rFonts w:hint="eastAsia"/>
          <w:bCs/>
          <w:sz w:val="24"/>
        </w:rPr>
        <w:t>、更换基金管理人、更换基金托管人、更换境外托管人及基金资产由</w:t>
      </w:r>
      <w:proofErr w:type="gramStart"/>
      <w:r>
        <w:rPr>
          <w:rFonts w:hint="eastAsia"/>
          <w:bCs/>
          <w:sz w:val="24"/>
        </w:rPr>
        <w:t>原基金</w:t>
      </w:r>
      <w:proofErr w:type="gramEnd"/>
      <w:r>
        <w:rPr>
          <w:rFonts w:hint="eastAsia"/>
          <w:bCs/>
          <w:sz w:val="24"/>
        </w:rPr>
        <w:t>托管人、境外托管人转移新基金托管人、境外托管人所引起的费用</w:t>
      </w:r>
      <w:r>
        <w:rPr>
          <w:rFonts w:hint="eastAsia"/>
          <w:bCs/>
          <w:sz w:val="24"/>
        </w:rPr>
        <w:t>，但因基金管理人或基金托管人、境外托管人自身原因导致被更换的情形除外；</w:t>
      </w:r>
    </w:p>
    <w:p w14:paraId="19F4E725" w14:textId="77777777" w:rsidR="00931DDD" w:rsidRDefault="006A3F6C">
      <w:pPr>
        <w:spacing w:line="360" w:lineRule="auto"/>
        <w:ind w:firstLineChars="200" w:firstLine="480"/>
        <w:rPr>
          <w:bCs/>
          <w:sz w:val="24"/>
        </w:rPr>
      </w:pPr>
      <w:r>
        <w:rPr>
          <w:bCs/>
          <w:sz w:val="24"/>
        </w:rPr>
        <w:t>17</w:t>
      </w:r>
      <w:r>
        <w:rPr>
          <w:bCs/>
          <w:sz w:val="24"/>
        </w:rPr>
        <w:t>、按照国家有关规定和《基金合同》约定，可以在基金财产中列支的其他费用。</w:t>
      </w:r>
    </w:p>
    <w:p w14:paraId="635433F5" w14:textId="77777777" w:rsidR="00931DDD" w:rsidRDefault="006A3F6C">
      <w:pPr>
        <w:spacing w:line="360" w:lineRule="auto"/>
        <w:ind w:firstLineChars="200" w:firstLine="480"/>
        <w:rPr>
          <w:bCs/>
          <w:sz w:val="24"/>
        </w:rPr>
      </w:pPr>
      <w:r>
        <w:rPr>
          <w:rFonts w:hint="eastAsia"/>
          <w:bCs/>
          <w:sz w:val="24"/>
        </w:rPr>
        <w:t>本基金终止清算时所发生费用，按实际支出额从基金财产总值中扣除。</w:t>
      </w:r>
    </w:p>
    <w:p w14:paraId="305A1CB7" w14:textId="77777777" w:rsidR="00931DDD" w:rsidRDefault="006A3F6C">
      <w:pPr>
        <w:spacing w:line="360" w:lineRule="auto"/>
        <w:ind w:firstLineChars="200" w:firstLine="480"/>
        <w:rPr>
          <w:bCs/>
          <w:sz w:val="24"/>
        </w:rPr>
      </w:pPr>
      <w:r>
        <w:rPr>
          <w:bCs/>
          <w:sz w:val="24"/>
        </w:rPr>
        <w:lastRenderedPageBreak/>
        <w:t>二、基金费用计提方法、计提标准和支付方式</w:t>
      </w:r>
    </w:p>
    <w:p w14:paraId="0C0C62BD" w14:textId="77777777" w:rsidR="00931DDD" w:rsidRDefault="006A3F6C">
      <w:pPr>
        <w:spacing w:line="360" w:lineRule="auto"/>
        <w:ind w:firstLineChars="200" w:firstLine="480"/>
        <w:rPr>
          <w:bCs/>
          <w:sz w:val="24"/>
        </w:rPr>
      </w:pPr>
      <w:r>
        <w:rPr>
          <w:bCs/>
          <w:sz w:val="24"/>
        </w:rPr>
        <w:t>1</w:t>
      </w:r>
      <w:r>
        <w:rPr>
          <w:bCs/>
          <w:sz w:val="24"/>
        </w:rPr>
        <w:t>、基金管理人的管理费</w:t>
      </w:r>
      <w:r>
        <w:rPr>
          <w:bCs/>
          <w:sz w:val="24"/>
        </w:rPr>
        <w:t xml:space="preserve"> </w:t>
      </w:r>
    </w:p>
    <w:p w14:paraId="5234A05C" w14:textId="77777777" w:rsidR="00931DDD" w:rsidRDefault="006A3F6C">
      <w:pPr>
        <w:spacing w:line="360" w:lineRule="auto"/>
        <w:ind w:firstLineChars="200" w:firstLine="480"/>
        <w:rPr>
          <w:bCs/>
          <w:sz w:val="24"/>
        </w:rPr>
      </w:pPr>
      <w:r>
        <w:rPr>
          <w:rFonts w:hint="eastAsia"/>
          <w:bCs/>
          <w:sz w:val="24"/>
        </w:rPr>
        <w:t>本基金的管理费按前一日基金资产净值的</w:t>
      </w:r>
      <w:r>
        <w:rPr>
          <w:bCs/>
          <w:sz w:val="24"/>
        </w:rPr>
        <w:t>1.20</w:t>
      </w:r>
      <w:r>
        <w:rPr>
          <w:rFonts w:hint="eastAsia"/>
          <w:bCs/>
          <w:sz w:val="24"/>
        </w:rPr>
        <w:t>%</w:t>
      </w:r>
      <w:r>
        <w:rPr>
          <w:rFonts w:hint="eastAsia"/>
          <w:bCs/>
          <w:sz w:val="24"/>
        </w:rPr>
        <w:t>年费率计提。管理费的计算方法如下：</w:t>
      </w:r>
    </w:p>
    <w:p w14:paraId="47F8D000" w14:textId="77777777" w:rsidR="00931DDD" w:rsidRDefault="006A3F6C">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bCs/>
          <w:sz w:val="24"/>
        </w:rPr>
        <w:t>1.20</w:t>
      </w:r>
      <w:r>
        <w:rPr>
          <w:rFonts w:hint="eastAsia"/>
          <w:bCs/>
          <w:sz w:val="24"/>
        </w:rPr>
        <w:t>%</w:t>
      </w:r>
      <w:r>
        <w:rPr>
          <w:rFonts w:hint="eastAsia"/>
          <w:bCs/>
          <w:sz w:val="24"/>
        </w:rPr>
        <w:t>÷当年天数</w:t>
      </w:r>
    </w:p>
    <w:p w14:paraId="2F505D07" w14:textId="77777777" w:rsidR="00931DDD" w:rsidRDefault="006A3F6C">
      <w:pPr>
        <w:spacing w:line="360" w:lineRule="auto"/>
        <w:ind w:firstLineChars="200" w:firstLine="480"/>
        <w:rPr>
          <w:bCs/>
          <w:sz w:val="24"/>
        </w:rPr>
      </w:pPr>
      <w:r>
        <w:rPr>
          <w:rFonts w:hint="eastAsia"/>
          <w:bCs/>
          <w:sz w:val="24"/>
        </w:rPr>
        <w:t>H</w:t>
      </w:r>
      <w:r>
        <w:rPr>
          <w:rFonts w:hint="eastAsia"/>
          <w:bCs/>
          <w:sz w:val="24"/>
        </w:rPr>
        <w:t>为每日应计提的基金管理费</w:t>
      </w:r>
    </w:p>
    <w:p w14:paraId="390DA4E5" w14:textId="77777777" w:rsidR="00931DDD" w:rsidRDefault="006A3F6C">
      <w:pPr>
        <w:spacing w:line="360" w:lineRule="auto"/>
        <w:ind w:firstLineChars="200" w:firstLine="480"/>
        <w:rPr>
          <w:bCs/>
          <w:sz w:val="24"/>
        </w:rPr>
      </w:pPr>
      <w:r>
        <w:rPr>
          <w:rFonts w:hint="eastAsia"/>
          <w:bCs/>
          <w:sz w:val="24"/>
        </w:rPr>
        <w:t>E</w:t>
      </w:r>
      <w:r>
        <w:rPr>
          <w:rFonts w:hint="eastAsia"/>
          <w:bCs/>
          <w:sz w:val="24"/>
        </w:rPr>
        <w:t>为前一日的基金资产净值</w:t>
      </w:r>
    </w:p>
    <w:p w14:paraId="5B7BA661" w14:textId="77777777" w:rsidR="00931DDD" w:rsidRDefault="006A3F6C">
      <w:pPr>
        <w:spacing w:line="360" w:lineRule="auto"/>
        <w:ind w:firstLineChars="200" w:firstLine="480"/>
        <w:rPr>
          <w:bCs/>
          <w:sz w:val="24"/>
        </w:rPr>
      </w:pPr>
      <w:r>
        <w:rPr>
          <w:rFonts w:hint="eastAsia"/>
          <w:bCs/>
          <w:sz w:val="24"/>
        </w:rPr>
        <w:t>基金管理费每日计算，逐日累计至每月月末，按月支付，由基金管理人与基金托管人核对一致后，基金托管人按照与基金管理人协商一致的方式在次月初五</w:t>
      </w:r>
      <w:proofErr w:type="gramStart"/>
      <w:r>
        <w:rPr>
          <w:rFonts w:hint="eastAsia"/>
          <w:bCs/>
          <w:sz w:val="24"/>
        </w:rPr>
        <w:t>个</w:t>
      </w:r>
      <w:proofErr w:type="gramEnd"/>
      <w:r>
        <w:rPr>
          <w:rFonts w:hint="eastAsia"/>
          <w:bCs/>
          <w:sz w:val="24"/>
        </w:rPr>
        <w:t>工作日内、按照指定的账户路径进行资金支付。若遇法定节假日、休息日等，支付日期顺延。费用扣划后，基金管理人应进行核对，如发现数据不符，及时联系基金托管人协商解决。</w:t>
      </w:r>
    </w:p>
    <w:p w14:paraId="31AAB221" w14:textId="77777777" w:rsidR="00931DDD" w:rsidRDefault="006A3F6C">
      <w:pPr>
        <w:spacing w:line="360" w:lineRule="auto"/>
        <w:ind w:firstLineChars="200" w:firstLine="480"/>
        <w:rPr>
          <w:bCs/>
          <w:sz w:val="24"/>
        </w:rPr>
      </w:pPr>
      <w:r>
        <w:rPr>
          <w:bCs/>
          <w:sz w:val="24"/>
        </w:rPr>
        <w:t>2</w:t>
      </w:r>
      <w:r>
        <w:rPr>
          <w:bCs/>
          <w:sz w:val="24"/>
        </w:rPr>
        <w:t>、基金托管人的托管费</w:t>
      </w:r>
    </w:p>
    <w:p w14:paraId="7C805C20" w14:textId="77777777" w:rsidR="00931DDD" w:rsidRDefault="006A3F6C">
      <w:pPr>
        <w:spacing w:line="360" w:lineRule="auto"/>
        <w:ind w:firstLineChars="200" w:firstLine="480"/>
        <w:rPr>
          <w:bCs/>
          <w:sz w:val="24"/>
        </w:rPr>
      </w:pPr>
      <w:r>
        <w:rPr>
          <w:rFonts w:hint="eastAsia"/>
          <w:bCs/>
          <w:sz w:val="24"/>
        </w:rPr>
        <w:t>本基金的托管费按前一日基金资产净值的</w:t>
      </w:r>
      <w:r>
        <w:rPr>
          <w:rFonts w:hint="eastAsia"/>
          <w:bCs/>
          <w:sz w:val="24"/>
        </w:rPr>
        <w:t>0</w:t>
      </w:r>
      <w:r>
        <w:rPr>
          <w:bCs/>
          <w:sz w:val="24"/>
        </w:rPr>
        <w:t>.20</w:t>
      </w:r>
      <w:r>
        <w:rPr>
          <w:rFonts w:hint="eastAsia"/>
          <w:bCs/>
          <w:sz w:val="24"/>
        </w:rPr>
        <w:t>%</w:t>
      </w:r>
      <w:r>
        <w:rPr>
          <w:rFonts w:hint="eastAsia"/>
          <w:bCs/>
          <w:sz w:val="24"/>
        </w:rPr>
        <w:t>年费率计提。托管费的计算方法如下：</w:t>
      </w:r>
    </w:p>
    <w:p w14:paraId="635B240B" w14:textId="77777777" w:rsidR="00931DDD" w:rsidRDefault="006A3F6C">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.20%</w:t>
      </w:r>
      <w:r>
        <w:rPr>
          <w:rFonts w:hint="eastAsia"/>
          <w:bCs/>
          <w:sz w:val="24"/>
        </w:rPr>
        <w:t>÷当年天数</w:t>
      </w:r>
    </w:p>
    <w:p w14:paraId="3A82B3E8" w14:textId="77777777" w:rsidR="00931DDD" w:rsidRDefault="006A3F6C">
      <w:pPr>
        <w:spacing w:line="360" w:lineRule="auto"/>
        <w:ind w:firstLineChars="200" w:firstLine="480"/>
        <w:rPr>
          <w:bCs/>
          <w:sz w:val="24"/>
        </w:rPr>
      </w:pPr>
      <w:r>
        <w:rPr>
          <w:rFonts w:hint="eastAsia"/>
          <w:bCs/>
          <w:sz w:val="24"/>
        </w:rPr>
        <w:t>H</w:t>
      </w:r>
      <w:r>
        <w:rPr>
          <w:rFonts w:hint="eastAsia"/>
          <w:bCs/>
          <w:sz w:val="24"/>
        </w:rPr>
        <w:t>为每日应计提的基金托管费</w:t>
      </w:r>
    </w:p>
    <w:p w14:paraId="433C9310" w14:textId="77777777" w:rsidR="00931DDD" w:rsidRDefault="006A3F6C">
      <w:pPr>
        <w:spacing w:line="360" w:lineRule="auto"/>
        <w:ind w:firstLineChars="200" w:firstLine="480"/>
        <w:rPr>
          <w:bCs/>
          <w:sz w:val="24"/>
        </w:rPr>
      </w:pPr>
      <w:r>
        <w:rPr>
          <w:rFonts w:hint="eastAsia"/>
          <w:bCs/>
          <w:sz w:val="24"/>
        </w:rPr>
        <w:t>E</w:t>
      </w:r>
      <w:r>
        <w:rPr>
          <w:rFonts w:hint="eastAsia"/>
          <w:bCs/>
          <w:sz w:val="24"/>
        </w:rPr>
        <w:t>为前一日的基金资产净值</w:t>
      </w:r>
    </w:p>
    <w:p w14:paraId="05E2A71B" w14:textId="77777777" w:rsidR="00931DDD" w:rsidRDefault="006A3F6C">
      <w:pPr>
        <w:spacing w:line="360" w:lineRule="auto"/>
        <w:ind w:firstLineChars="200" w:firstLine="480"/>
        <w:rPr>
          <w:bCs/>
          <w:sz w:val="24"/>
        </w:rPr>
      </w:pPr>
      <w:r>
        <w:rPr>
          <w:rFonts w:hint="eastAsia"/>
          <w:bCs/>
          <w:sz w:val="24"/>
        </w:rPr>
        <w:t>基金托管费每日计算，逐日累计至每月月末，按月支付，由基金管理人与基金托管人核对一致后，基金托管人按照与基金管理人协商一致的方式于次月首日起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个工作日内从基金财产中一次性支付给基金托管人。若遇法定节假日、休息日等，支付日期顺延。费用扣划后，基金管理人应进行核对，如发现数据不符，及时联系基金托管人协商解决。</w:t>
      </w:r>
    </w:p>
    <w:p w14:paraId="63316590" w14:textId="77777777" w:rsidR="00931DDD" w:rsidRDefault="006A3F6C">
      <w:pPr>
        <w:spacing w:line="360" w:lineRule="auto"/>
        <w:ind w:firstLineChars="200" w:firstLine="480"/>
        <w:rPr>
          <w:bCs/>
          <w:sz w:val="24"/>
        </w:rPr>
      </w:pPr>
      <w:r>
        <w:rPr>
          <w:rFonts w:hint="eastAsia"/>
          <w:bCs/>
          <w:sz w:val="24"/>
        </w:rPr>
        <w:t>3</w:t>
      </w:r>
      <w:r>
        <w:rPr>
          <w:rFonts w:hint="eastAsia"/>
          <w:bCs/>
          <w:sz w:val="24"/>
        </w:rPr>
        <w:t>、基金销售服务费</w:t>
      </w:r>
    </w:p>
    <w:p w14:paraId="79122C56" w14:textId="77777777" w:rsidR="00931DDD" w:rsidRDefault="006A3F6C">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Pr>
          <w:bCs/>
          <w:sz w:val="24"/>
        </w:rPr>
        <w:t>4</w:t>
      </w:r>
      <w:r>
        <w:rPr>
          <w:rFonts w:hint="eastAsia"/>
          <w:bCs/>
          <w:sz w:val="24"/>
        </w:rPr>
        <w:t>0%</w:t>
      </w:r>
      <w:r>
        <w:rPr>
          <w:rFonts w:hint="eastAsia"/>
          <w:bCs/>
          <w:sz w:val="24"/>
        </w:rPr>
        <w:t>年费率计提。计算方法如下：</w:t>
      </w:r>
    </w:p>
    <w:p w14:paraId="493BD614" w14:textId="77777777" w:rsidR="00931DDD" w:rsidRDefault="006A3F6C">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4</w:t>
      </w:r>
      <w:r>
        <w:rPr>
          <w:rFonts w:hint="eastAsia"/>
          <w:bCs/>
          <w:sz w:val="24"/>
        </w:rPr>
        <w:t>0%</w:t>
      </w:r>
      <w:r>
        <w:rPr>
          <w:rFonts w:hint="eastAsia"/>
          <w:bCs/>
          <w:sz w:val="24"/>
        </w:rPr>
        <w:t>÷当年天数</w:t>
      </w:r>
    </w:p>
    <w:p w14:paraId="17909A67" w14:textId="77777777" w:rsidR="00931DDD" w:rsidRDefault="006A3F6C">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w:t>
      </w:r>
      <w:r>
        <w:rPr>
          <w:rFonts w:hint="eastAsia"/>
          <w:bCs/>
          <w:sz w:val="24"/>
        </w:rPr>
        <w:t>销售服务费</w:t>
      </w:r>
    </w:p>
    <w:p w14:paraId="218032CB" w14:textId="77777777" w:rsidR="00931DDD" w:rsidRDefault="006A3F6C">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61D38D13" w14:textId="77777777" w:rsidR="00931DDD" w:rsidRDefault="006A3F6C">
      <w:pPr>
        <w:spacing w:line="360" w:lineRule="auto"/>
        <w:ind w:firstLineChars="200" w:firstLine="480"/>
        <w:rPr>
          <w:bCs/>
          <w:sz w:val="24"/>
        </w:rPr>
      </w:pPr>
      <w:r>
        <w:rPr>
          <w:rFonts w:hint="eastAsia"/>
          <w:bCs/>
          <w:sz w:val="24"/>
        </w:rPr>
        <w:lastRenderedPageBreak/>
        <w:t>销售服务费每日计提。</w:t>
      </w:r>
    </w:p>
    <w:p w14:paraId="0BD7F7BC"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77479500" w14:textId="77777777" w:rsidR="00931DDD" w:rsidRDefault="006A3F6C">
      <w:pPr>
        <w:spacing w:line="360" w:lineRule="auto"/>
        <w:ind w:firstLineChars="200" w:firstLine="480"/>
        <w:rPr>
          <w:bCs/>
          <w:sz w:val="24"/>
        </w:rPr>
      </w:pPr>
      <w:r>
        <w:rPr>
          <w:rFonts w:hint="eastAsia"/>
          <w:bCs/>
          <w:sz w:val="24"/>
        </w:rPr>
        <w:t>对于投资者通过直销机构持有的</w:t>
      </w:r>
      <w:r>
        <w:rPr>
          <w:rFonts w:hint="eastAsia"/>
          <w:bCs/>
          <w:sz w:val="24"/>
        </w:rPr>
        <w:t>C</w:t>
      </w:r>
      <w:r>
        <w:rPr>
          <w:rFonts w:hint="eastAsia"/>
          <w:bCs/>
          <w:sz w:val="24"/>
        </w:rPr>
        <w:t>类基金份额计提的销售服务费，在投资者赎回</w:t>
      </w:r>
      <w:r>
        <w:rPr>
          <w:rFonts w:hint="eastAsia"/>
          <w:bCs/>
          <w:sz w:val="24"/>
        </w:rPr>
        <w:t>C</w:t>
      </w:r>
      <w:r>
        <w:rPr>
          <w:rFonts w:hint="eastAsia"/>
          <w:bCs/>
          <w:sz w:val="24"/>
        </w:rPr>
        <w:t>类基金份额或基金合同终止时，随赎回款（或清算款）一并返还给投资者。</w:t>
      </w:r>
    </w:p>
    <w:p w14:paraId="102C1990" w14:textId="77777777" w:rsidR="00931DDD" w:rsidRDefault="006A3F6C">
      <w:pPr>
        <w:spacing w:line="360" w:lineRule="auto"/>
        <w:ind w:firstLineChars="200" w:firstLine="480"/>
        <w:rPr>
          <w:bCs/>
          <w:sz w:val="24"/>
        </w:rPr>
      </w:pPr>
      <w:r>
        <w:rPr>
          <w:rFonts w:hint="eastAsia"/>
          <w:bCs/>
          <w:sz w:val="24"/>
        </w:rPr>
        <w:t>基金管理人基金销售子公司销售母公司所管理基金的，按照本条要求执行。</w:t>
      </w:r>
    </w:p>
    <w:p w14:paraId="06DD66D5"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）直销机构以外的其他销售机构：</w:t>
      </w:r>
    </w:p>
    <w:p w14:paraId="76BEB1B9" w14:textId="77777777" w:rsidR="00931DDD" w:rsidRDefault="006A3F6C">
      <w:pPr>
        <w:spacing w:line="360" w:lineRule="auto"/>
        <w:ind w:firstLineChars="200" w:firstLine="480"/>
        <w:rPr>
          <w:bCs/>
          <w:sz w:val="24"/>
        </w:rPr>
      </w:pPr>
      <w:r>
        <w:rPr>
          <w:rFonts w:hint="eastAsia"/>
          <w:bCs/>
          <w:sz w:val="24"/>
        </w:rPr>
        <w:t>对于投资者持续持有期限未超过一年（即</w:t>
      </w:r>
      <w:r>
        <w:rPr>
          <w:rFonts w:hint="eastAsia"/>
          <w:bCs/>
          <w:sz w:val="24"/>
        </w:rPr>
        <w:t>365</w:t>
      </w:r>
      <w:r>
        <w:rPr>
          <w:rFonts w:hint="eastAsia"/>
          <w:bCs/>
          <w:sz w:val="24"/>
        </w:rPr>
        <w:t>天，下同）的基金份额收取的销售服务费，逐日累计至每月月末，按月支付，由基金管理人与基金托管人核对一致后，基金托管人按照与基金管理人协商一致</w:t>
      </w:r>
      <w:r>
        <w:rPr>
          <w:rFonts w:hint="eastAsia"/>
          <w:bCs/>
          <w:sz w:val="24"/>
        </w:rPr>
        <w:t>的方式于次月首日起</w:t>
      </w:r>
      <w:r>
        <w:rPr>
          <w:rFonts w:hint="eastAsia"/>
          <w:bCs/>
          <w:sz w:val="24"/>
        </w:rPr>
        <w:t>5</w:t>
      </w:r>
      <w:r>
        <w:rPr>
          <w:rFonts w:hint="eastAsia"/>
          <w:bCs/>
          <w:sz w:val="24"/>
        </w:rPr>
        <w:t>个工作日内从基金财产中一次性支付。若遇法定节假日、公休日或不可抗力等，支付日期顺延。</w:t>
      </w:r>
    </w:p>
    <w:p w14:paraId="4E295343" w14:textId="77777777" w:rsidR="00931DDD" w:rsidRDefault="006A3F6C">
      <w:pPr>
        <w:spacing w:line="360" w:lineRule="auto"/>
        <w:ind w:firstLineChars="200" w:firstLine="480"/>
        <w:rPr>
          <w:bCs/>
          <w:sz w:val="24"/>
        </w:rPr>
      </w:pPr>
      <w:r>
        <w:rPr>
          <w:rFonts w:hint="eastAsia"/>
          <w:bCs/>
          <w:sz w:val="24"/>
        </w:rPr>
        <w:t>对于持续持有期限超过一年的基金份额，持有超过一年后继续计提的销售服务费，在投资者赎回基金份额或基金合同终止时，随赎回款（或清算款）一并返还给投资者。</w:t>
      </w:r>
    </w:p>
    <w:p w14:paraId="226C100D" w14:textId="77777777" w:rsidR="00931DDD" w:rsidRDefault="006A3F6C">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bCs/>
          <w:sz w:val="24"/>
        </w:rPr>
        <w:t>4</w:t>
      </w:r>
      <w:r>
        <w:rPr>
          <w:bCs/>
          <w:sz w:val="24"/>
        </w:rPr>
        <w:t>－</w:t>
      </w:r>
      <w:r>
        <w:rPr>
          <w:bCs/>
          <w:sz w:val="24"/>
        </w:rPr>
        <w:t>17</w:t>
      </w:r>
      <w:r>
        <w:rPr>
          <w:bCs/>
          <w:sz w:val="24"/>
        </w:rPr>
        <w:t>项费用，根据有关法规及相应协议规定，按费用实际支出金额列入当期费用，由基金托管人从基金财产中支付。</w:t>
      </w:r>
    </w:p>
    <w:p w14:paraId="26B08CFA" w14:textId="77777777" w:rsidR="00931DDD" w:rsidRDefault="006A3F6C">
      <w:pPr>
        <w:spacing w:line="360" w:lineRule="auto"/>
        <w:ind w:firstLineChars="200" w:firstLine="480"/>
        <w:rPr>
          <w:bCs/>
          <w:sz w:val="24"/>
        </w:rPr>
      </w:pPr>
      <w:r>
        <w:rPr>
          <w:bCs/>
          <w:sz w:val="24"/>
        </w:rPr>
        <w:t>三、不列入基金费用的项目</w:t>
      </w:r>
    </w:p>
    <w:p w14:paraId="5E1D2CE2" w14:textId="77777777" w:rsidR="00931DDD" w:rsidRDefault="006A3F6C">
      <w:pPr>
        <w:spacing w:line="360" w:lineRule="auto"/>
        <w:ind w:firstLineChars="200" w:firstLine="480"/>
        <w:rPr>
          <w:bCs/>
          <w:sz w:val="24"/>
        </w:rPr>
      </w:pPr>
      <w:r>
        <w:rPr>
          <w:bCs/>
          <w:sz w:val="24"/>
        </w:rPr>
        <w:t>下列费用不列入基金费用：</w:t>
      </w:r>
    </w:p>
    <w:p w14:paraId="204FC0AE" w14:textId="77777777" w:rsidR="00931DDD" w:rsidRDefault="006A3F6C">
      <w:pPr>
        <w:spacing w:line="360" w:lineRule="auto"/>
        <w:ind w:firstLineChars="200" w:firstLine="480"/>
        <w:rPr>
          <w:bCs/>
          <w:sz w:val="24"/>
        </w:rPr>
      </w:pPr>
      <w:r>
        <w:rPr>
          <w:bCs/>
          <w:sz w:val="24"/>
        </w:rPr>
        <w:t>1</w:t>
      </w:r>
      <w:r>
        <w:rPr>
          <w:bCs/>
          <w:sz w:val="24"/>
        </w:rPr>
        <w:t>、基金管理人和基金托管人因未履行或未完全履行义务导致的费用支出或</w:t>
      </w:r>
      <w:r>
        <w:rPr>
          <w:bCs/>
          <w:sz w:val="24"/>
        </w:rPr>
        <w:t>基金财产的损失；</w:t>
      </w:r>
    </w:p>
    <w:p w14:paraId="2E9FA03D" w14:textId="77777777" w:rsidR="00931DDD" w:rsidRDefault="006A3F6C">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3CD31382" w14:textId="77777777" w:rsidR="00931DDD" w:rsidRDefault="006A3F6C">
      <w:pPr>
        <w:spacing w:line="360" w:lineRule="auto"/>
        <w:ind w:firstLineChars="200" w:firstLine="480"/>
        <w:rPr>
          <w:bCs/>
          <w:sz w:val="24"/>
        </w:rPr>
      </w:pPr>
      <w:r>
        <w:rPr>
          <w:bCs/>
          <w:sz w:val="24"/>
        </w:rPr>
        <w:t>3</w:t>
      </w:r>
      <w:r>
        <w:rPr>
          <w:bCs/>
          <w:sz w:val="24"/>
        </w:rPr>
        <w:t>、《基金合同》生效前的相关费用；</w:t>
      </w:r>
    </w:p>
    <w:p w14:paraId="08A049C8" w14:textId="77777777" w:rsidR="00931DDD" w:rsidRDefault="006A3F6C">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36" w:name="_Hlt88827255"/>
      <w:bookmarkEnd w:id="336"/>
    </w:p>
    <w:p w14:paraId="083B322F" w14:textId="77777777" w:rsidR="00931DDD" w:rsidRDefault="006A3F6C">
      <w:pPr>
        <w:spacing w:line="360" w:lineRule="auto"/>
        <w:ind w:firstLineChars="200" w:firstLine="480"/>
        <w:rPr>
          <w:bCs/>
          <w:sz w:val="24"/>
        </w:rPr>
      </w:pPr>
      <w:r>
        <w:rPr>
          <w:bCs/>
          <w:sz w:val="24"/>
        </w:rPr>
        <w:t>四、</w:t>
      </w:r>
      <w:r>
        <w:rPr>
          <w:rFonts w:hint="eastAsia"/>
          <w:bCs/>
          <w:sz w:val="24"/>
        </w:rPr>
        <w:t>实施</w:t>
      </w:r>
      <w:proofErr w:type="gramStart"/>
      <w:r>
        <w:rPr>
          <w:rFonts w:hint="eastAsia"/>
          <w:bCs/>
          <w:sz w:val="24"/>
        </w:rPr>
        <w:t>侧袋机制</w:t>
      </w:r>
      <w:proofErr w:type="gramEnd"/>
      <w:r>
        <w:rPr>
          <w:rFonts w:hint="eastAsia"/>
          <w:bCs/>
          <w:sz w:val="24"/>
        </w:rPr>
        <w:t>期间的基金费用</w:t>
      </w:r>
    </w:p>
    <w:p w14:paraId="6200F536" w14:textId="77777777" w:rsidR="00931DDD" w:rsidRDefault="006A3F6C">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期间，</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账户资产变现后方可列支，有关费用可酌情收取或减免，但基金管理人不得</w:t>
      </w:r>
      <w:proofErr w:type="gramStart"/>
      <w:r>
        <w:rPr>
          <w:rFonts w:hint="eastAsia"/>
          <w:bCs/>
          <w:sz w:val="24"/>
        </w:rPr>
        <w:t>就侧袋账户</w:t>
      </w:r>
      <w:proofErr w:type="gramEnd"/>
      <w:r>
        <w:rPr>
          <w:rFonts w:hint="eastAsia"/>
          <w:bCs/>
          <w:sz w:val="24"/>
        </w:rPr>
        <w:t>资产收取管理费。</w:t>
      </w:r>
    </w:p>
    <w:p w14:paraId="59CC050A" w14:textId="77777777" w:rsidR="00931DDD" w:rsidRDefault="006A3F6C">
      <w:pPr>
        <w:spacing w:line="360" w:lineRule="auto"/>
        <w:ind w:firstLineChars="200" w:firstLine="480"/>
        <w:rPr>
          <w:bCs/>
          <w:sz w:val="24"/>
        </w:rPr>
      </w:pPr>
      <w:r>
        <w:rPr>
          <w:rFonts w:hint="eastAsia"/>
          <w:bCs/>
          <w:sz w:val="24"/>
        </w:rPr>
        <w:lastRenderedPageBreak/>
        <w:t>五</w:t>
      </w:r>
      <w:r>
        <w:rPr>
          <w:bCs/>
          <w:sz w:val="24"/>
        </w:rPr>
        <w:t>、基金税收</w:t>
      </w:r>
    </w:p>
    <w:p w14:paraId="02EA241B" w14:textId="77777777" w:rsidR="00931DDD" w:rsidRDefault="006A3F6C">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B77E09F" w14:textId="77777777" w:rsidR="00931DDD" w:rsidRDefault="00931DDD">
      <w:pPr>
        <w:spacing w:line="360" w:lineRule="auto"/>
        <w:ind w:firstLineChars="200" w:firstLine="480"/>
        <w:rPr>
          <w:sz w:val="24"/>
        </w:rPr>
      </w:pPr>
    </w:p>
    <w:p w14:paraId="70F1122C" w14:textId="77777777" w:rsidR="00931DDD" w:rsidRDefault="006A3F6C">
      <w:pPr>
        <w:pStyle w:val="1"/>
        <w:spacing w:before="0" w:after="0"/>
        <w:jc w:val="center"/>
        <w:rPr>
          <w:rFonts w:ascii="Times New Roman"/>
          <w:color w:val="auto"/>
          <w:sz w:val="30"/>
        </w:rPr>
      </w:pPr>
      <w:bookmarkStart w:id="337" w:name="_Toc93226149"/>
      <w:bookmarkStart w:id="338" w:name="_Toc92662707"/>
      <w:bookmarkStart w:id="339" w:name="_Toc139991746"/>
      <w:bookmarkStart w:id="340" w:name="_Toc22552"/>
      <w:bookmarkStart w:id="341" w:name="_Toc128310499"/>
      <w:bookmarkStart w:id="342" w:name="_Toc141703896"/>
      <w:r>
        <w:rPr>
          <w:rFonts w:ascii="Times New Roman"/>
          <w:b w:val="0"/>
          <w:bCs/>
          <w:color w:val="auto"/>
          <w:sz w:val="30"/>
        </w:rPr>
        <w:br w:type="page"/>
      </w:r>
      <w:bookmarkStart w:id="343" w:name="_Toc21829"/>
      <w:bookmarkStart w:id="344" w:name="_Toc20052"/>
      <w:bookmarkStart w:id="345" w:name="_Toc19558"/>
      <w:bookmarkStart w:id="346" w:name="_Toc1617"/>
      <w:bookmarkStart w:id="347" w:name="_Toc62573057"/>
      <w:bookmarkStart w:id="348" w:name="_Toc3656"/>
      <w:bookmarkStart w:id="349" w:name="_Toc12761"/>
      <w:bookmarkStart w:id="350" w:name="_Toc15351"/>
      <w:bookmarkStart w:id="351" w:name="_Toc178"/>
      <w:bookmarkStart w:id="352" w:name="_Toc15525"/>
      <w:bookmarkStart w:id="353" w:name="_Toc25883"/>
      <w:r>
        <w:rPr>
          <w:rFonts w:ascii="Times New Roman"/>
          <w:color w:val="auto"/>
          <w:sz w:val="30"/>
        </w:rPr>
        <w:lastRenderedPageBreak/>
        <w:t>第十</w:t>
      </w:r>
      <w:r>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37"/>
      <w:bookmarkEnd w:id="338"/>
      <w:r>
        <w:rPr>
          <w:rFonts w:ascii="Times New Roman"/>
          <w:color w:val="auto"/>
          <w:sz w:val="30"/>
        </w:rPr>
        <w:t>的收益与分配</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B530DCE" w14:textId="77777777" w:rsidR="00931DDD" w:rsidRDefault="00931DDD">
      <w:pPr>
        <w:spacing w:line="360" w:lineRule="auto"/>
        <w:rPr>
          <w:bCs/>
        </w:rPr>
      </w:pPr>
    </w:p>
    <w:p w14:paraId="6C45805C" w14:textId="77777777" w:rsidR="00931DDD" w:rsidRDefault="006A3F6C">
      <w:pPr>
        <w:spacing w:line="360" w:lineRule="auto"/>
        <w:ind w:firstLineChars="225" w:firstLine="540"/>
        <w:rPr>
          <w:bCs/>
          <w:sz w:val="24"/>
        </w:rPr>
      </w:pPr>
      <w:r>
        <w:rPr>
          <w:bCs/>
          <w:sz w:val="24"/>
        </w:rPr>
        <w:t>一、基金利润的构成</w:t>
      </w:r>
    </w:p>
    <w:p w14:paraId="415A323F" w14:textId="77777777" w:rsidR="00931DDD" w:rsidRDefault="006A3F6C">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3C467939" w14:textId="77777777" w:rsidR="00931DDD" w:rsidRDefault="006A3F6C">
      <w:pPr>
        <w:spacing w:line="360" w:lineRule="auto"/>
        <w:ind w:firstLineChars="225" w:firstLine="540"/>
        <w:rPr>
          <w:bCs/>
          <w:sz w:val="24"/>
        </w:rPr>
      </w:pPr>
      <w:r>
        <w:rPr>
          <w:bCs/>
          <w:sz w:val="24"/>
        </w:rPr>
        <w:t>二、基金可供分配利润</w:t>
      </w:r>
    </w:p>
    <w:p w14:paraId="76A54D7B" w14:textId="77777777" w:rsidR="00931DDD" w:rsidRDefault="006A3F6C">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3E9A565A" w14:textId="77777777" w:rsidR="00931DDD" w:rsidRDefault="006A3F6C">
      <w:pPr>
        <w:spacing w:line="360" w:lineRule="auto"/>
        <w:ind w:firstLineChars="225" w:firstLine="540"/>
        <w:rPr>
          <w:bCs/>
          <w:sz w:val="24"/>
        </w:rPr>
      </w:pPr>
      <w:r>
        <w:rPr>
          <w:bCs/>
          <w:sz w:val="24"/>
        </w:rPr>
        <w:t>三、基金收益分配原则</w:t>
      </w:r>
    </w:p>
    <w:p w14:paraId="41EF9F79" w14:textId="77777777" w:rsidR="00931DDD" w:rsidRDefault="006A3F6C">
      <w:pPr>
        <w:spacing w:line="360" w:lineRule="auto"/>
        <w:ind w:firstLineChars="225" w:firstLine="54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20C5CA90" w14:textId="77777777" w:rsidR="00931DDD" w:rsidRDefault="006A3F6C">
      <w:pPr>
        <w:spacing w:line="360" w:lineRule="auto"/>
        <w:ind w:firstLineChars="225" w:firstLine="540"/>
        <w:rPr>
          <w:bCs/>
          <w:sz w:val="24"/>
        </w:rPr>
      </w:pPr>
      <w:r>
        <w:rPr>
          <w:rFonts w:hint="eastAsia"/>
          <w:bCs/>
          <w:sz w:val="24"/>
        </w:rPr>
        <w:t>2</w:t>
      </w:r>
      <w:r>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5EF8B57A" w14:textId="77777777" w:rsidR="00931DDD" w:rsidRDefault="006A3F6C">
      <w:pPr>
        <w:spacing w:line="360" w:lineRule="auto"/>
        <w:ind w:firstLineChars="225" w:firstLine="540"/>
        <w:rPr>
          <w:bCs/>
          <w:sz w:val="24"/>
        </w:rPr>
      </w:pPr>
      <w:r>
        <w:rPr>
          <w:rFonts w:hint="eastAsia"/>
          <w:bCs/>
          <w:sz w:val="24"/>
        </w:rPr>
        <w:t>3</w:t>
      </w:r>
      <w:r>
        <w:rPr>
          <w:rFonts w:hint="eastAsia"/>
          <w:bCs/>
          <w:sz w:val="24"/>
        </w:rPr>
        <w:t>、基金收益分配后各类基金份额净值不能低于面值；即基金收益分配基准日的各类基金份额净值减去每单位该类基金份额收益分配金额后不能低于面值；</w:t>
      </w:r>
      <w:r>
        <w:rPr>
          <w:rFonts w:hint="eastAsia"/>
          <w:bCs/>
          <w:sz w:val="24"/>
        </w:rPr>
        <w:t xml:space="preserve"> </w:t>
      </w:r>
    </w:p>
    <w:p w14:paraId="0656E7E2" w14:textId="77777777" w:rsidR="00931DDD" w:rsidRDefault="006A3F6C">
      <w:pPr>
        <w:spacing w:line="360" w:lineRule="auto"/>
        <w:ind w:firstLineChars="225" w:firstLine="540"/>
        <w:rPr>
          <w:bCs/>
          <w:sz w:val="24"/>
        </w:rPr>
      </w:pPr>
      <w:r>
        <w:rPr>
          <w:rFonts w:hint="eastAsia"/>
          <w:bCs/>
          <w:sz w:val="24"/>
        </w:rPr>
        <w:t>4</w:t>
      </w:r>
      <w:r>
        <w:rPr>
          <w:rFonts w:hint="eastAsia"/>
          <w:bCs/>
          <w:sz w:val="24"/>
        </w:rPr>
        <w:t>、由于本基金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类基金份额费用收取</w:t>
      </w:r>
      <w:r>
        <w:rPr>
          <w:rFonts w:hint="eastAsia"/>
          <w:bCs/>
          <w:sz w:val="24"/>
        </w:rPr>
        <w:t>不同，不同类别基金份额对应的可供分配收益将有所不同，基金管理人可对各类别基金份额分别制定收益分配方案。本基金同一类别的每一基金份额享有同等分配权；</w:t>
      </w:r>
    </w:p>
    <w:p w14:paraId="4F0A856B" w14:textId="77777777" w:rsidR="00931DDD" w:rsidRDefault="006A3F6C">
      <w:pPr>
        <w:spacing w:line="360" w:lineRule="auto"/>
        <w:ind w:firstLineChars="225" w:firstLine="540"/>
        <w:rPr>
          <w:bCs/>
          <w:sz w:val="24"/>
        </w:rPr>
      </w:pPr>
      <w:r>
        <w:rPr>
          <w:rFonts w:hint="eastAsia"/>
          <w:bCs/>
          <w:sz w:val="24"/>
        </w:rPr>
        <w:t>5</w:t>
      </w:r>
      <w:r>
        <w:rPr>
          <w:rFonts w:hint="eastAsia"/>
          <w:bCs/>
          <w:sz w:val="24"/>
        </w:rPr>
        <w:t>、法律法规或监管机关另有规定的，从其规定。</w:t>
      </w:r>
    </w:p>
    <w:p w14:paraId="4D8604ED" w14:textId="77777777" w:rsidR="00931DDD" w:rsidRDefault="006A3F6C">
      <w:pPr>
        <w:spacing w:line="360" w:lineRule="auto"/>
        <w:ind w:firstLineChars="225" w:firstLine="540"/>
        <w:rPr>
          <w:bCs/>
          <w:sz w:val="24"/>
        </w:rPr>
      </w:pPr>
      <w:r>
        <w:rPr>
          <w:rFonts w:hint="eastAsia"/>
          <w:bCs/>
          <w:sz w:val="24"/>
        </w:rPr>
        <w:t>在符合法律法规及基金合同约定，并对基金份额持有人利益无实质性不利影响的前提下，经与基金托管人协商一致，基金管理人可对基金收益分配原则和支付方式进行调整，不需召开基金份额持有人大会。</w:t>
      </w:r>
    </w:p>
    <w:p w14:paraId="2977C679" w14:textId="77777777" w:rsidR="00931DDD" w:rsidRDefault="006A3F6C">
      <w:pPr>
        <w:spacing w:line="360" w:lineRule="auto"/>
        <w:ind w:firstLineChars="225" w:firstLine="540"/>
        <w:rPr>
          <w:bCs/>
          <w:sz w:val="24"/>
        </w:rPr>
      </w:pPr>
      <w:r>
        <w:rPr>
          <w:bCs/>
          <w:sz w:val="24"/>
        </w:rPr>
        <w:t>四、收益分配方案</w:t>
      </w:r>
    </w:p>
    <w:p w14:paraId="7305E9A5" w14:textId="77777777" w:rsidR="00931DDD" w:rsidRDefault="006A3F6C">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收益分配基准日的可供分配利润、基金收益分配对象、分配时间、分配数额、分配方式等内容。</w:t>
      </w:r>
    </w:p>
    <w:p w14:paraId="44E1490A" w14:textId="77777777" w:rsidR="00931DDD" w:rsidRDefault="006A3F6C">
      <w:pPr>
        <w:spacing w:line="360" w:lineRule="auto"/>
        <w:ind w:firstLineChars="225" w:firstLine="540"/>
        <w:rPr>
          <w:bCs/>
          <w:sz w:val="24"/>
        </w:rPr>
      </w:pPr>
      <w:r>
        <w:rPr>
          <w:bCs/>
          <w:sz w:val="24"/>
        </w:rPr>
        <w:t>五、</w:t>
      </w:r>
      <w:r>
        <w:rPr>
          <w:bCs/>
          <w:sz w:val="24"/>
        </w:rPr>
        <w:t>收益分配方案的确定、公告与实施</w:t>
      </w:r>
    </w:p>
    <w:p w14:paraId="11BBE644" w14:textId="77777777" w:rsidR="00931DDD" w:rsidRDefault="006A3F6C">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w:t>
      </w:r>
      <w:r>
        <w:rPr>
          <w:rFonts w:hint="eastAsia"/>
          <w:bCs/>
          <w:sz w:val="24"/>
        </w:rPr>
        <w:lastRenderedPageBreak/>
        <w:t>披露办法》的有关规定在规定媒介公告。</w:t>
      </w:r>
    </w:p>
    <w:p w14:paraId="707D8C2D" w14:textId="77777777" w:rsidR="00931DDD" w:rsidRDefault="006A3F6C">
      <w:pPr>
        <w:spacing w:line="360" w:lineRule="auto"/>
        <w:ind w:firstLineChars="225" w:firstLine="540"/>
        <w:rPr>
          <w:bCs/>
          <w:sz w:val="24"/>
        </w:rPr>
      </w:pPr>
      <w:r>
        <w:rPr>
          <w:rFonts w:hint="eastAsia"/>
          <w:bCs/>
          <w:sz w:val="24"/>
        </w:rPr>
        <w:t>法律法规或监管机关另有规定的，从其规定。</w:t>
      </w:r>
    </w:p>
    <w:p w14:paraId="1B779382" w14:textId="77777777" w:rsidR="00931DDD" w:rsidRDefault="006A3F6C">
      <w:pPr>
        <w:spacing w:line="360" w:lineRule="auto"/>
        <w:ind w:firstLineChars="225" w:firstLine="540"/>
        <w:rPr>
          <w:bCs/>
          <w:sz w:val="24"/>
        </w:rPr>
      </w:pPr>
      <w:r>
        <w:rPr>
          <w:bCs/>
          <w:sz w:val="24"/>
        </w:rPr>
        <w:t>六、基金收益分配中发生的费用</w:t>
      </w:r>
    </w:p>
    <w:p w14:paraId="5562B120" w14:textId="77777777" w:rsidR="00931DDD" w:rsidRDefault="006A3F6C">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对应类别的</w:t>
      </w:r>
      <w:r>
        <w:rPr>
          <w:bCs/>
          <w:sz w:val="24"/>
        </w:rPr>
        <w:t>基金份额。红利再投资的计算方法，依照《业务规则》执行。</w:t>
      </w:r>
    </w:p>
    <w:p w14:paraId="4631FCBB" w14:textId="77777777" w:rsidR="00931DDD" w:rsidRDefault="006A3F6C">
      <w:pPr>
        <w:spacing w:line="360" w:lineRule="auto"/>
        <w:ind w:firstLineChars="225"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06B95F30" w14:textId="77777777" w:rsidR="00931DDD" w:rsidRDefault="006A3F6C">
      <w:pPr>
        <w:spacing w:line="360" w:lineRule="auto"/>
        <w:ind w:firstLineChars="225"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10857255" w14:textId="77777777" w:rsidR="00931DDD" w:rsidRDefault="006A3F6C">
      <w:pPr>
        <w:pStyle w:val="1"/>
        <w:spacing w:before="0" w:after="0"/>
        <w:jc w:val="center"/>
        <w:rPr>
          <w:rFonts w:ascii="Times New Roman"/>
          <w:color w:val="auto"/>
          <w:sz w:val="30"/>
        </w:rPr>
      </w:pPr>
      <w:r>
        <w:rPr>
          <w:rFonts w:ascii="Times New Roman"/>
          <w:b w:val="0"/>
          <w:bCs/>
          <w:color w:val="auto"/>
          <w:kern w:val="44"/>
          <w:sz w:val="21"/>
        </w:rPr>
        <w:br w:type="page"/>
      </w:r>
      <w:bookmarkStart w:id="354" w:name="_Toc93226150"/>
      <w:bookmarkStart w:id="355" w:name="_Toc92662708"/>
      <w:bookmarkStart w:id="356" w:name="_Toc128310500"/>
      <w:bookmarkStart w:id="357" w:name="_Toc141703897"/>
      <w:bookmarkStart w:id="358" w:name="_Toc62573058"/>
      <w:bookmarkStart w:id="359" w:name="_Toc18007"/>
      <w:bookmarkStart w:id="360" w:name="_Toc29695"/>
      <w:bookmarkStart w:id="361" w:name="_Toc1043"/>
      <w:bookmarkStart w:id="362" w:name="_Toc10894"/>
      <w:bookmarkStart w:id="363" w:name="_Toc23859"/>
      <w:bookmarkStart w:id="364" w:name="_Toc13255"/>
      <w:bookmarkStart w:id="365" w:name="_Toc28961"/>
      <w:bookmarkStart w:id="366" w:name="_Toc17499"/>
      <w:bookmarkStart w:id="367" w:name="_Toc31736"/>
      <w:bookmarkStart w:id="368" w:name="_Toc21206"/>
      <w:bookmarkStart w:id="369" w:name="_Toc139991747"/>
      <w:bookmarkStart w:id="370" w:name="_Toc18747"/>
      <w:r>
        <w:rPr>
          <w:rFonts w:ascii="Times New Roman"/>
          <w:color w:val="auto"/>
          <w:sz w:val="30"/>
        </w:rPr>
        <w:lastRenderedPageBreak/>
        <w:t>第十</w:t>
      </w:r>
      <w:r>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54"/>
      <w:bookmarkEnd w:id="355"/>
      <w:r>
        <w:rPr>
          <w:rFonts w:ascii="Times New Roman"/>
          <w:color w:val="auto"/>
          <w:sz w:val="30"/>
        </w:rPr>
        <w:t>的会计与审计</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A7FDBB3" w14:textId="77777777" w:rsidR="00931DDD" w:rsidRDefault="00931DDD">
      <w:pPr>
        <w:spacing w:line="360" w:lineRule="auto"/>
        <w:ind w:firstLineChars="200" w:firstLine="480"/>
        <w:rPr>
          <w:bCs/>
          <w:sz w:val="24"/>
        </w:rPr>
      </w:pPr>
    </w:p>
    <w:p w14:paraId="461C6467" w14:textId="77777777" w:rsidR="00931DDD" w:rsidRDefault="006A3F6C">
      <w:pPr>
        <w:spacing w:line="360" w:lineRule="auto"/>
        <w:ind w:firstLineChars="200" w:firstLine="480"/>
        <w:rPr>
          <w:bCs/>
          <w:sz w:val="24"/>
        </w:rPr>
      </w:pPr>
      <w:r>
        <w:rPr>
          <w:bCs/>
          <w:sz w:val="24"/>
        </w:rPr>
        <w:t>一、基金会计政策</w:t>
      </w:r>
    </w:p>
    <w:p w14:paraId="4A449F5B" w14:textId="77777777" w:rsidR="00931DDD" w:rsidRDefault="006A3F6C">
      <w:pPr>
        <w:spacing w:line="360" w:lineRule="auto"/>
        <w:ind w:firstLineChars="200" w:firstLine="480"/>
        <w:rPr>
          <w:bCs/>
          <w:sz w:val="24"/>
        </w:rPr>
      </w:pPr>
      <w:r>
        <w:rPr>
          <w:bCs/>
          <w:sz w:val="24"/>
        </w:rPr>
        <w:t>1</w:t>
      </w:r>
      <w:r>
        <w:rPr>
          <w:bCs/>
          <w:sz w:val="24"/>
        </w:rPr>
        <w:t>、基金管理人为本基金的基金会计责任方；</w:t>
      </w:r>
    </w:p>
    <w:p w14:paraId="45A23B07" w14:textId="77777777" w:rsidR="00931DDD" w:rsidRDefault="006A3F6C">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7BBF54A1" w14:textId="77777777" w:rsidR="00931DDD" w:rsidRDefault="006A3F6C">
      <w:pPr>
        <w:spacing w:line="360" w:lineRule="auto"/>
        <w:ind w:firstLineChars="200" w:firstLine="480"/>
        <w:rPr>
          <w:bCs/>
          <w:sz w:val="24"/>
        </w:rPr>
      </w:pPr>
      <w:r>
        <w:rPr>
          <w:bCs/>
          <w:sz w:val="24"/>
        </w:rPr>
        <w:t>3</w:t>
      </w:r>
      <w:r>
        <w:rPr>
          <w:bCs/>
          <w:sz w:val="24"/>
        </w:rPr>
        <w:t>、基金核算以人民币为记账本位币，以人民币元为记账单位；</w:t>
      </w:r>
    </w:p>
    <w:p w14:paraId="761EA390" w14:textId="77777777" w:rsidR="00931DDD" w:rsidRDefault="006A3F6C">
      <w:pPr>
        <w:spacing w:line="360" w:lineRule="auto"/>
        <w:ind w:firstLineChars="200" w:firstLine="480"/>
        <w:rPr>
          <w:bCs/>
          <w:sz w:val="24"/>
        </w:rPr>
      </w:pPr>
      <w:r>
        <w:rPr>
          <w:bCs/>
          <w:sz w:val="24"/>
        </w:rPr>
        <w:t>4</w:t>
      </w:r>
      <w:r>
        <w:rPr>
          <w:bCs/>
          <w:sz w:val="24"/>
        </w:rPr>
        <w:t>、会计制度</w:t>
      </w:r>
      <w:r>
        <w:rPr>
          <w:rFonts w:hint="eastAsia"/>
          <w:bCs/>
          <w:sz w:val="24"/>
        </w:rPr>
        <w:t>按</w:t>
      </w:r>
      <w:r>
        <w:rPr>
          <w:bCs/>
          <w:sz w:val="24"/>
        </w:rPr>
        <w:t>国家有关会计制度执行；</w:t>
      </w:r>
    </w:p>
    <w:p w14:paraId="1075CDEA" w14:textId="77777777" w:rsidR="00931DDD" w:rsidRDefault="006A3F6C">
      <w:pPr>
        <w:spacing w:line="360" w:lineRule="auto"/>
        <w:ind w:firstLineChars="200" w:firstLine="480"/>
        <w:rPr>
          <w:bCs/>
          <w:sz w:val="24"/>
        </w:rPr>
      </w:pPr>
      <w:r>
        <w:rPr>
          <w:bCs/>
          <w:sz w:val="24"/>
        </w:rPr>
        <w:t>5</w:t>
      </w:r>
      <w:r>
        <w:rPr>
          <w:bCs/>
          <w:sz w:val="24"/>
        </w:rPr>
        <w:t>、本基金独立建账、独立核算；</w:t>
      </w:r>
    </w:p>
    <w:p w14:paraId="12695491" w14:textId="77777777" w:rsidR="00931DDD" w:rsidRDefault="006A3F6C">
      <w:pPr>
        <w:spacing w:line="360" w:lineRule="auto"/>
        <w:ind w:firstLineChars="200" w:firstLine="480"/>
        <w:rPr>
          <w:bCs/>
          <w:sz w:val="24"/>
        </w:rPr>
      </w:pPr>
      <w:r>
        <w:rPr>
          <w:bCs/>
          <w:sz w:val="24"/>
        </w:rPr>
        <w:t>6</w:t>
      </w:r>
      <w:r>
        <w:rPr>
          <w:bCs/>
          <w:sz w:val="24"/>
        </w:rPr>
        <w:t>、基金管理人及基金托管人各自保留完整的会计账目、凭证并进行日常的会计核</w:t>
      </w:r>
      <w:r>
        <w:rPr>
          <w:bCs/>
          <w:sz w:val="24"/>
        </w:rPr>
        <w:t>算，按照有关规定编制基金会计报表；</w:t>
      </w:r>
    </w:p>
    <w:p w14:paraId="6DDDE7E2" w14:textId="77777777" w:rsidR="00931DDD" w:rsidRDefault="006A3F6C">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7515C58E" w14:textId="77777777" w:rsidR="00931DDD" w:rsidRDefault="006A3F6C">
      <w:pPr>
        <w:spacing w:line="360" w:lineRule="auto"/>
        <w:ind w:firstLineChars="200" w:firstLine="480"/>
        <w:rPr>
          <w:bCs/>
          <w:sz w:val="24"/>
        </w:rPr>
      </w:pPr>
      <w:r>
        <w:rPr>
          <w:bCs/>
          <w:sz w:val="24"/>
        </w:rPr>
        <w:t>二、基金的年度审计</w:t>
      </w:r>
    </w:p>
    <w:p w14:paraId="5F48CD8C" w14:textId="77777777" w:rsidR="00931DDD" w:rsidRDefault="006A3F6C">
      <w:pPr>
        <w:spacing w:line="360" w:lineRule="auto"/>
        <w:ind w:firstLineChars="200" w:firstLine="480"/>
        <w:rPr>
          <w:bCs/>
          <w:sz w:val="24"/>
        </w:rPr>
      </w:pPr>
      <w:r>
        <w:rPr>
          <w:rFonts w:hint="eastAsia"/>
          <w:bCs/>
          <w:sz w:val="24"/>
        </w:rPr>
        <w:t>1</w:t>
      </w:r>
      <w:r>
        <w:rPr>
          <w:rFonts w:hint="eastAsia"/>
          <w:bCs/>
          <w:sz w:val="24"/>
        </w:rPr>
        <w:t>、基金管理人聘请与基金管理人、基金托管人相互独立的符合《证券法》规定的会计师事务所及其注册会计师对本基金的年度财务报表进行审计。</w:t>
      </w:r>
    </w:p>
    <w:p w14:paraId="07026288" w14:textId="77777777" w:rsidR="00931DDD" w:rsidRDefault="006A3F6C">
      <w:pPr>
        <w:spacing w:line="360" w:lineRule="auto"/>
        <w:ind w:firstLineChars="200" w:firstLine="480"/>
        <w:rPr>
          <w:bCs/>
          <w:sz w:val="24"/>
        </w:rPr>
      </w:pPr>
      <w:r>
        <w:rPr>
          <w:rFonts w:hint="eastAsia"/>
          <w:bCs/>
          <w:sz w:val="24"/>
        </w:rPr>
        <w:t>2</w:t>
      </w:r>
      <w:r>
        <w:rPr>
          <w:rFonts w:hint="eastAsia"/>
          <w:bCs/>
          <w:sz w:val="24"/>
        </w:rPr>
        <w:t>、会计师事务所更换经办注册会计师，应事先征得基金管理人同意。</w:t>
      </w:r>
    </w:p>
    <w:p w14:paraId="018AB9C0" w14:textId="77777777" w:rsidR="00931DDD" w:rsidRDefault="006A3F6C">
      <w:pPr>
        <w:spacing w:line="360" w:lineRule="auto"/>
        <w:ind w:firstLineChars="200" w:firstLine="480"/>
        <w:rPr>
          <w:bCs/>
          <w:sz w:val="24"/>
        </w:rPr>
      </w:pPr>
      <w:r>
        <w:rPr>
          <w:rFonts w:hint="eastAsia"/>
          <w:bCs/>
          <w:sz w:val="24"/>
        </w:rPr>
        <w:t>3</w:t>
      </w:r>
      <w:r>
        <w:rPr>
          <w:rFonts w:hint="eastAsia"/>
          <w:bCs/>
          <w:sz w:val="24"/>
        </w:rPr>
        <w:t>、</w:t>
      </w:r>
      <w:bookmarkStart w:id="371" w:name="_Hlt4221115"/>
      <w:bookmarkEnd w:id="371"/>
      <w:r>
        <w:rPr>
          <w:rFonts w:hint="eastAsia"/>
          <w:bCs/>
          <w:sz w:val="24"/>
        </w:rPr>
        <w:t>基金管理人认为有充足理由更换会计师事务所，须通报基金托管人。更换会计师事务所需按照《信息披露办法》的有关规定在规定媒介公告</w:t>
      </w:r>
      <w:r>
        <w:rPr>
          <w:bCs/>
          <w:sz w:val="24"/>
        </w:rPr>
        <w:t>。</w:t>
      </w:r>
    </w:p>
    <w:p w14:paraId="4204B305" w14:textId="77777777" w:rsidR="00931DDD" w:rsidRDefault="006A3F6C">
      <w:pPr>
        <w:widowControl/>
        <w:jc w:val="left"/>
        <w:rPr>
          <w:b/>
          <w:kern w:val="0"/>
          <w:sz w:val="30"/>
        </w:rPr>
      </w:pPr>
      <w:bookmarkStart w:id="372" w:name="_Toc45637162"/>
      <w:r>
        <w:rPr>
          <w:sz w:val="30"/>
        </w:rPr>
        <w:br w:type="page"/>
      </w:r>
    </w:p>
    <w:p w14:paraId="4954B077" w14:textId="77777777" w:rsidR="00931DDD" w:rsidRDefault="006A3F6C">
      <w:pPr>
        <w:pStyle w:val="1"/>
        <w:spacing w:before="0" w:after="0"/>
        <w:jc w:val="center"/>
        <w:rPr>
          <w:rFonts w:ascii="Times New Roman"/>
          <w:color w:val="auto"/>
          <w:sz w:val="30"/>
        </w:rPr>
      </w:pPr>
      <w:bookmarkStart w:id="373" w:name="_Toc93226151"/>
      <w:bookmarkStart w:id="374" w:name="_Toc92662709"/>
      <w:bookmarkStart w:id="375" w:name="_Toc139991748"/>
      <w:bookmarkStart w:id="376" w:name="_Toc29289"/>
      <w:bookmarkStart w:id="377" w:name="_Toc193"/>
      <w:bookmarkStart w:id="378" w:name="_Toc1173"/>
      <w:bookmarkStart w:id="379" w:name="_Toc21351"/>
      <w:bookmarkStart w:id="380" w:name="_Toc3056"/>
      <w:bookmarkStart w:id="381" w:name="_Toc31866"/>
      <w:bookmarkStart w:id="382" w:name="_Toc8512"/>
      <w:bookmarkStart w:id="383" w:name="_Toc128310501"/>
      <w:bookmarkStart w:id="384" w:name="_Toc141703898"/>
      <w:bookmarkStart w:id="385" w:name="_Toc1421"/>
      <w:bookmarkStart w:id="386" w:name="_Toc62573059"/>
      <w:bookmarkStart w:id="387" w:name="_Toc12028"/>
      <w:bookmarkStart w:id="388" w:name="_Toc11049"/>
      <w:bookmarkStart w:id="389" w:name="_Toc11802"/>
      <w:bookmarkEnd w:id="372"/>
      <w:r>
        <w:rPr>
          <w:rFonts w:ascii="Times New Roman"/>
          <w:color w:val="auto"/>
          <w:sz w:val="30"/>
        </w:rPr>
        <w:lastRenderedPageBreak/>
        <w:t>第十</w:t>
      </w:r>
      <w:r>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73"/>
      <w:bookmarkEnd w:id="374"/>
      <w:r>
        <w:rPr>
          <w:rFonts w:ascii="Times New Roman"/>
          <w:color w:val="auto"/>
          <w:sz w:val="30"/>
        </w:rPr>
        <w:t>的信息披露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5102AEE1" w14:textId="77777777" w:rsidR="00931DDD" w:rsidRDefault="00931DDD">
      <w:pPr>
        <w:spacing w:line="360" w:lineRule="auto"/>
        <w:ind w:firstLineChars="200" w:firstLine="480"/>
        <w:rPr>
          <w:bCs/>
          <w:sz w:val="24"/>
        </w:rPr>
      </w:pPr>
    </w:p>
    <w:p w14:paraId="6EFBCBEC" w14:textId="77777777" w:rsidR="00931DDD" w:rsidRDefault="006A3F6C">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相关法律对信息披露的方式、登载媒介、报备方式等规定发生变化时，本基金从其最新规定。</w:t>
      </w:r>
    </w:p>
    <w:p w14:paraId="4CCB02F0" w14:textId="77777777" w:rsidR="00931DDD" w:rsidRDefault="006A3F6C">
      <w:pPr>
        <w:spacing w:line="360" w:lineRule="auto"/>
        <w:ind w:firstLineChars="200" w:firstLine="480"/>
        <w:rPr>
          <w:bCs/>
          <w:sz w:val="24"/>
        </w:rPr>
      </w:pPr>
      <w:r>
        <w:rPr>
          <w:bCs/>
          <w:sz w:val="24"/>
        </w:rPr>
        <w:t>二、信息披露义务人</w:t>
      </w:r>
    </w:p>
    <w:p w14:paraId="233C81BD" w14:textId="77777777" w:rsidR="00931DDD" w:rsidRDefault="006A3F6C">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6349ED40" w14:textId="77777777" w:rsidR="00931DDD" w:rsidRDefault="006A3F6C">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w:t>
      </w:r>
      <w:r>
        <w:rPr>
          <w:rFonts w:hint="eastAsia"/>
          <w:bCs/>
          <w:sz w:val="24"/>
        </w:rPr>
        <w:t>及时性、简明性和易得性</w:t>
      </w:r>
      <w:r>
        <w:rPr>
          <w:bCs/>
          <w:sz w:val="24"/>
        </w:rPr>
        <w:t>。</w:t>
      </w:r>
    </w:p>
    <w:p w14:paraId="261F95EE" w14:textId="77777777" w:rsidR="00931DDD" w:rsidRDefault="006A3F6C">
      <w:pPr>
        <w:spacing w:line="360" w:lineRule="auto"/>
        <w:ind w:firstLineChars="200" w:firstLine="480"/>
        <w:rPr>
          <w:bCs/>
          <w:sz w:val="24"/>
        </w:rPr>
      </w:pPr>
      <w:r>
        <w:rPr>
          <w:bCs/>
          <w:sz w:val="24"/>
        </w:rPr>
        <w:t>本基金</w:t>
      </w:r>
      <w:r>
        <w:rPr>
          <w:rFonts w:hint="eastAsia"/>
          <w:bCs/>
          <w:sz w:val="24"/>
        </w:rPr>
        <w:t>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14:paraId="24C79199" w14:textId="77777777" w:rsidR="00931DDD" w:rsidRDefault="006A3F6C">
      <w:pPr>
        <w:spacing w:line="360" w:lineRule="auto"/>
        <w:ind w:firstLineChars="200" w:firstLine="480"/>
        <w:rPr>
          <w:bCs/>
          <w:sz w:val="24"/>
        </w:rPr>
      </w:pPr>
      <w:r>
        <w:rPr>
          <w:rFonts w:hint="eastAsia"/>
          <w:bCs/>
          <w:sz w:val="24"/>
        </w:rPr>
        <w:t>规定网站包括基金管理人网站、基金托管人网站、中国证监会基金电子披露网站。规定网站应当无偿向投资者提供基金信息披露服务。</w:t>
      </w:r>
    </w:p>
    <w:p w14:paraId="17294EA9" w14:textId="77777777" w:rsidR="00931DDD" w:rsidRDefault="006A3F6C">
      <w:pPr>
        <w:spacing w:line="360" w:lineRule="auto"/>
        <w:ind w:firstLineChars="200" w:firstLine="480"/>
        <w:rPr>
          <w:bCs/>
          <w:sz w:val="24"/>
        </w:rPr>
      </w:pPr>
      <w:r>
        <w:rPr>
          <w:bCs/>
          <w:sz w:val="24"/>
        </w:rPr>
        <w:t>三、本基金信息披露义务人承诺公开披露的基金信息，不得有下列行为：</w:t>
      </w:r>
    </w:p>
    <w:p w14:paraId="26BB6617" w14:textId="77777777" w:rsidR="00931DDD" w:rsidRDefault="006A3F6C">
      <w:pPr>
        <w:spacing w:line="360" w:lineRule="auto"/>
        <w:ind w:firstLineChars="200" w:firstLine="480"/>
        <w:rPr>
          <w:bCs/>
          <w:sz w:val="24"/>
        </w:rPr>
      </w:pPr>
      <w:r>
        <w:rPr>
          <w:bCs/>
          <w:sz w:val="24"/>
        </w:rPr>
        <w:t>1</w:t>
      </w:r>
      <w:r>
        <w:rPr>
          <w:bCs/>
          <w:sz w:val="24"/>
        </w:rPr>
        <w:t>、虚假记载、误导性陈述或者重大遗漏；</w:t>
      </w:r>
    </w:p>
    <w:p w14:paraId="7E4838C6" w14:textId="77777777" w:rsidR="00931DDD" w:rsidRDefault="006A3F6C">
      <w:pPr>
        <w:spacing w:line="360" w:lineRule="auto"/>
        <w:ind w:firstLineChars="200" w:firstLine="480"/>
        <w:rPr>
          <w:bCs/>
          <w:sz w:val="24"/>
        </w:rPr>
      </w:pPr>
      <w:r>
        <w:rPr>
          <w:bCs/>
          <w:sz w:val="24"/>
        </w:rPr>
        <w:t>2</w:t>
      </w:r>
      <w:r>
        <w:rPr>
          <w:bCs/>
          <w:sz w:val="24"/>
        </w:rPr>
        <w:t>、对证券投资业绩进行预测；</w:t>
      </w:r>
    </w:p>
    <w:p w14:paraId="33B6FB84" w14:textId="77777777" w:rsidR="00931DDD" w:rsidRDefault="006A3F6C">
      <w:pPr>
        <w:spacing w:line="360" w:lineRule="auto"/>
        <w:ind w:firstLineChars="200" w:firstLine="480"/>
        <w:rPr>
          <w:bCs/>
          <w:sz w:val="24"/>
        </w:rPr>
      </w:pPr>
      <w:r>
        <w:rPr>
          <w:bCs/>
          <w:sz w:val="24"/>
        </w:rPr>
        <w:t>3</w:t>
      </w:r>
      <w:r>
        <w:rPr>
          <w:bCs/>
          <w:sz w:val="24"/>
        </w:rPr>
        <w:t>、违规承诺收益或者承担损失；</w:t>
      </w:r>
    </w:p>
    <w:p w14:paraId="0DDBCCE6" w14:textId="77777777" w:rsidR="00931DDD" w:rsidRDefault="006A3F6C">
      <w:pPr>
        <w:spacing w:line="360" w:lineRule="auto"/>
        <w:ind w:firstLineChars="200" w:firstLine="480"/>
        <w:rPr>
          <w:bCs/>
          <w:sz w:val="24"/>
        </w:rPr>
      </w:pPr>
      <w:r>
        <w:rPr>
          <w:bCs/>
          <w:sz w:val="24"/>
        </w:rPr>
        <w:t>4</w:t>
      </w:r>
      <w:r>
        <w:rPr>
          <w:bCs/>
          <w:sz w:val="24"/>
        </w:rPr>
        <w:t>、诋毁其他基金管理人、基金托管人或者基金销售机构；</w:t>
      </w:r>
    </w:p>
    <w:p w14:paraId="44505425" w14:textId="77777777" w:rsidR="00931DDD" w:rsidRDefault="006A3F6C">
      <w:pPr>
        <w:spacing w:line="360" w:lineRule="auto"/>
        <w:ind w:firstLineChars="200" w:firstLine="480"/>
        <w:rPr>
          <w:bCs/>
          <w:sz w:val="24"/>
        </w:rPr>
      </w:pPr>
      <w:r>
        <w:rPr>
          <w:rFonts w:hint="eastAsia"/>
          <w:bCs/>
          <w:sz w:val="24"/>
        </w:rPr>
        <w:t>5</w:t>
      </w:r>
      <w:r>
        <w:rPr>
          <w:rFonts w:hint="eastAsia"/>
          <w:bCs/>
          <w:sz w:val="24"/>
        </w:rPr>
        <w:t>、登载任何自然人、法人或者非法人组织的祝贺性、恭维性或推荐性的文字；</w:t>
      </w:r>
    </w:p>
    <w:p w14:paraId="58B8D8F2" w14:textId="77777777" w:rsidR="00931DDD" w:rsidRDefault="006A3F6C">
      <w:pPr>
        <w:spacing w:line="360" w:lineRule="auto"/>
        <w:ind w:firstLineChars="200" w:firstLine="480"/>
        <w:rPr>
          <w:bCs/>
          <w:sz w:val="24"/>
        </w:rPr>
      </w:pPr>
      <w:r>
        <w:rPr>
          <w:bCs/>
          <w:sz w:val="24"/>
        </w:rPr>
        <w:t>6</w:t>
      </w:r>
      <w:r>
        <w:rPr>
          <w:bCs/>
          <w:sz w:val="24"/>
        </w:rPr>
        <w:t>、中国证监会禁止的其他行为。</w:t>
      </w:r>
    </w:p>
    <w:p w14:paraId="46679D05" w14:textId="77777777" w:rsidR="00931DDD" w:rsidRDefault="006A3F6C">
      <w:pPr>
        <w:spacing w:line="360" w:lineRule="auto"/>
        <w:ind w:firstLineChars="200" w:firstLine="480"/>
        <w:rPr>
          <w:bCs/>
          <w:sz w:val="24"/>
        </w:rPr>
      </w:pPr>
      <w:r>
        <w:rPr>
          <w:bCs/>
          <w:sz w:val="24"/>
        </w:rPr>
        <w:t>四、</w:t>
      </w:r>
      <w:r>
        <w:rPr>
          <w:rFonts w:hint="eastAsia"/>
          <w:bCs/>
          <w:sz w:val="24"/>
        </w:rPr>
        <w:t>本基金公开披露的信息应采用中文文本。</w:t>
      </w:r>
      <w:r>
        <w:rPr>
          <w:bCs/>
          <w:sz w:val="24"/>
        </w:rPr>
        <w:t>如同</w:t>
      </w:r>
      <w:r>
        <w:rPr>
          <w:rFonts w:hint="eastAsia"/>
          <w:bCs/>
          <w:sz w:val="24"/>
        </w:rPr>
        <w:t>时采用外文文本的，基金信息披露义务人应保证</w:t>
      </w:r>
      <w:r>
        <w:rPr>
          <w:bCs/>
          <w:sz w:val="24"/>
        </w:rPr>
        <w:t>两种</w:t>
      </w:r>
      <w:r>
        <w:rPr>
          <w:rFonts w:hint="eastAsia"/>
          <w:bCs/>
          <w:sz w:val="24"/>
        </w:rPr>
        <w:t>文本的内容一致。</w:t>
      </w:r>
      <w:r>
        <w:rPr>
          <w:bCs/>
          <w:sz w:val="24"/>
        </w:rPr>
        <w:t>两种</w:t>
      </w:r>
      <w:r>
        <w:rPr>
          <w:rFonts w:hint="eastAsia"/>
          <w:bCs/>
          <w:sz w:val="24"/>
        </w:rPr>
        <w:t>文本发生歧义的，以中文文本为准。</w:t>
      </w:r>
    </w:p>
    <w:p w14:paraId="0FFFB23E" w14:textId="77777777" w:rsidR="00931DDD" w:rsidRDefault="006A3F6C">
      <w:pPr>
        <w:spacing w:line="360" w:lineRule="auto"/>
        <w:ind w:firstLineChars="200" w:firstLine="480"/>
        <w:rPr>
          <w:bCs/>
          <w:sz w:val="24"/>
        </w:rPr>
      </w:pPr>
      <w:r>
        <w:rPr>
          <w:bCs/>
          <w:sz w:val="24"/>
        </w:rPr>
        <w:lastRenderedPageBreak/>
        <w:t>本基金公开披露的信息采用阿拉伯数字；除特别说明外，基金份额的货币单位为人民币元。</w:t>
      </w:r>
    </w:p>
    <w:p w14:paraId="5F65BDCD" w14:textId="77777777" w:rsidR="00931DDD" w:rsidRDefault="006A3F6C">
      <w:pPr>
        <w:spacing w:line="360" w:lineRule="auto"/>
        <w:ind w:firstLineChars="200" w:firstLine="480"/>
        <w:rPr>
          <w:bCs/>
          <w:sz w:val="24"/>
        </w:rPr>
      </w:pPr>
      <w:r>
        <w:rPr>
          <w:bCs/>
          <w:sz w:val="24"/>
        </w:rPr>
        <w:t>五、公开披露的基金信息</w:t>
      </w:r>
    </w:p>
    <w:p w14:paraId="5D2F5409" w14:textId="77777777" w:rsidR="00931DDD" w:rsidRDefault="006A3F6C">
      <w:pPr>
        <w:spacing w:line="360" w:lineRule="auto"/>
        <w:ind w:firstLineChars="200" w:firstLine="480"/>
        <w:rPr>
          <w:bCs/>
          <w:sz w:val="24"/>
        </w:rPr>
      </w:pPr>
      <w:r>
        <w:rPr>
          <w:bCs/>
          <w:sz w:val="24"/>
        </w:rPr>
        <w:t>公</w:t>
      </w:r>
      <w:r>
        <w:rPr>
          <w:bCs/>
          <w:sz w:val="24"/>
        </w:rPr>
        <w:t>开披露的基金信息包括：</w:t>
      </w:r>
    </w:p>
    <w:p w14:paraId="7BB7D30E" w14:textId="77777777" w:rsidR="00931DDD" w:rsidRDefault="006A3F6C">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5628AE9B" w14:textId="77777777" w:rsidR="00931DDD" w:rsidRDefault="006A3F6C">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71BF4726" w14:textId="77777777" w:rsidR="00931DDD" w:rsidRDefault="006A3F6C">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w:t>
      </w:r>
      <w:r>
        <w:rPr>
          <w:rFonts w:hint="eastAsia"/>
          <w:bCs/>
          <w:sz w:val="24"/>
        </w:rPr>
        <w:t>更新基金招募说明书，并登载在规定网站上；发生其他变更的，基金管理人至少每年更新一次基金招募说明书。基金终止运作的，基金管理人不再更新基金招募说明书。</w:t>
      </w:r>
    </w:p>
    <w:p w14:paraId="52196AA6" w14:textId="77777777" w:rsidR="00931DDD" w:rsidRDefault="006A3F6C">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341D473C" w14:textId="77777777" w:rsidR="00931DDD" w:rsidRDefault="006A3F6C">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w:t>
      </w:r>
      <w:r>
        <w:rPr>
          <w:rFonts w:hint="eastAsia"/>
          <w:bCs/>
          <w:sz w:val="24"/>
        </w:rPr>
        <w:t>概要其他信息发生变更的，基金管理人至少每年更新一次。基金终止运作的，基金管理人不再更新基金产品资料概要。</w:t>
      </w:r>
    </w:p>
    <w:p w14:paraId="624295F9" w14:textId="77777777" w:rsidR="00931DDD" w:rsidRDefault="006A3F6C">
      <w:pPr>
        <w:spacing w:line="360" w:lineRule="auto"/>
        <w:ind w:firstLineChars="200"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2F804EBE" w14:textId="77777777" w:rsidR="00931DDD" w:rsidRDefault="006A3F6C">
      <w:pPr>
        <w:spacing w:line="360" w:lineRule="auto"/>
        <w:ind w:firstLineChars="200" w:firstLine="480"/>
        <w:rPr>
          <w:bCs/>
          <w:sz w:val="24"/>
        </w:rPr>
      </w:pPr>
      <w:r>
        <w:rPr>
          <w:bCs/>
          <w:sz w:val="24"/>
        </w:rPr>
        <w:t>（二）基金份额发售公告</w:t>
      </w:r>
    </w:p>
    <w:p w14:paraId="6859AE55" w14:textId="77777777" w:rsidR="00931DDD" w:rsidRDefault="006A3F6C">
      <w:pPr>
        <w:spacing w:line="360" w:lineRule="auto"/>
        <w:ind w:firstLineChars="200" w:firstLine="480"/>
        <w:rPr>
          <w:bCs/>
          <w:sz w:val="24"/>
        </w:rPr>
      </w:pPr>
      <w:r>
        <w:rPr>
          <w:bCs/>
          <w:sz w:val="24"/>
        </w:rPr>
        <w:lastRenderedPageBreak/>
        <w:t>基金管理人应当就基金份额发售的具体事宜编制基金份额发售公告，并在披露招募说明书的当日登载于规定媒介上。</w:t>
      </w:r>
    </w:p>
    <w:p w14:paraId="5381CE84" w14:textId="77777777" w:rsidR="00931DDD" w:rsidRDefault="006A3F6C">
      <w:pPr>
        <w:spacing w:line="360" w:lineRule="auto"/>
        <w:ind w:firstLineChars="200" w:firstLine="480"/>
        <w:rPr>
          <w:bCs/>
          <w:sz w:val="24"/>
        </w:rPr>
      </w:pPr>
      <w:r>
        <w:rPr>
          <w:bCs/>
          <w:sz w:val="24"/>
        </w:rPr>
        <w:t>（三）《基金合同》生效公告</w:t>
      </w:r>
    </w:p>
    <w:p w14:paraId="35DC7D6A" w14:textId="77777777" w:rsidR="00931DDD" w:rsidRDefault="006A3F6C">
      <w:pPr>
        <w:spacing w:line="360" w:lineRule="auto"/>
        <w:ind w:firstLineChars="200" w:firstLine="480"/>
        <w:rPr>
          <w:bCs/>
          <w:sz w:val="24"/>
        </w:rPr>
      </w:pPr>
      <w:r>
        <w:rPr>
          <w:bCs/>
          <w:sz w:val="24"/>
        </w:rPr>
        <w:t>基金管理人应当在收到中国证监会确认文件的次日在规定媒介上登载《基金合同》生效公告。</w:t>
      </w:r>
    </w:p>
    <w:p w14:paraId="66C40EB7" w14:textId="77777777" w:rsidR="00931DDD" w:rsidRDefault="006A3F6C">
      <w:pPr>
        <w:spacing w:line="360" w:lineRule="auto"/>
        <w:ind w:firstLineChars="200" w:firstLine="480"/>
        <w:rPr>
          <w:bCs/>
          <w:sz w:val="24"/>
        </w:rPr>
      </w:pPr>
      <w:r>
        <w:rPr>
          <w:bCs/>
          <w:sz w:val="24"/>
        </w:rPr>
        <w:t>（</w:t>
      </w:r>
      <w:r>
        <w:rPr>
          <w:rFonts w:hint="eastAsia"/>
          <w:bCs/>
          <w:sz w:val="24"/>
        </w:rPr>
        <w:t>四</w:t>
      </w:r>
      <w:r>
        <w:rPr>
          <w:bCs/>
          <w:sz w:val="24"/>
        </w:rPr>
        <w:t>）</w:t>
      </w:r>
      <w:r>
        <w:rPr>
          <w:rFonts w:hint="eastAsia"/>
          <w:bCs/>
          <w:sz w:val="24"/>
        </w:rPr>
        <w:t>基金净值信息</w:t>
      </w:r>
    </w:p>
    <w:p w14:paraId="0A758010" w14:textId="77777777" w:rsidR="00931DDD" w:rsidRDefault="006A3F6C">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《基金合同》生效后，在开始办理基金份额申购或者赎回前，基金管理人应当至少每周在规定网站披露一次各类基金份额净值和各类基金份额累计净值。</w:t>
      </w:r>
    </w:p>
    <w:p w14:paraId="58BEA9C5" w14:textId="77777777" w:rsidR="00931DDD" w:rsidRDefault="006A3F6C">
      <w:pPr>
        <w:spacing w:line="360" w:lineRule="auto"/>
        <w:ind w:firstLineChars="200" w:firstLine="480"/>
        <w:rPr>
          <w:bCs/>
          <w:sz w:val="24"/>
        </w:rPr>
      </w:pPr>
      <w:r>
        <w:rPr>
          <w:rFonts w:hint="eastAsia"/>
          <w:bCs/>
          <w:sz w:val="24"/>
        </w:rPr>
        <w:t>在开始办理基金份额申购或者赎回后，基金管理人应当在不晚于每个开放日后的</w:t>
      </w:r>
      <w:r>
        <w:rPr>
          <w:rFonts w:hint="eastAsia"/>
          <w:bCs/>
          <w:sz w:val="24"/>
        </w:rPr>
        <w:t>2</w:t>
      </w:r>
      <w:r>
        <w:rPr>
          <w:rFonts w:hint="eastAsia"/>
          <w:bCs/>
          <w:sz w:val="24"/>
        </w:rPr>
        <w:t>个工作日内，通过其规定网站、基金销售机构网站或者营业网点披露开放日的</w:t>
      </w:r>
      <w:r>
        <w:rPr>
          <w:rFonts w:hint="eastAsia"/>
          <w:bCs/>
          <w:sz w:val="24"/>
        </w:rPr>
        <w:t>各类基金份额净值和各类基金份额累计净值。</w:t>
      </w:r>
    </w:p>
    <w:p w14:paraId="2583E11B" w14:textId="77777777" w:rsidR="00931DDD" w:rsidRDefault="006A3F6C">
      <w:pPr>
        <w:spacing w:line="360" w:lineRule="auto"/>
        <w:ind w:firstLineChars="200" w:firstLine="480"/>
        <w:rPr>
          <w:bCs/>
          <w:sz w:val="24"/>
        </w:rPr>
      </w:pPr>
      <w:r>
        <w:rPr>
          <w:rFonts w:hint="eastAsia"/>
          <w:bCs/>
          <w:sz w:val="24"/>
        </w:rPr>
        <w:t>基金管理人应当在不晚于半年度和年度最后</w:t>
      </w:r>
      <w:proofErr w:type="gramStart"/>
      <w:r>
        <w:rPr>
          <w:rFonts w:hint="eastAsia"/>
          <w:bCs/>
          <w:sz w:val="24"/>
        </w:rPr>
        <w:t>一</w:t>
      </w:r>
      <w:proofErr w:type="gramEnd"/>
      <w:r>
        <w:rPr>
          <w:rFonts w:hint="eastAsia"/>
          <w:bCs/>
          <w:sz w:val="24"/>
        </w:rPr>
        <w:t>日后的</w:t>
      </w:r>
      <w:r>
        <w:rPr>
          <w:rFonts w:hint="eastAsia"/>
          <w:bCs/>
          <w:sz w:val="24"/>
        </w:rPr>
        <w:t>2</w:t>
      </w:r>
      <w:r>
        <w:rPr>
          <w:rFonts w:hint="eastAsia"/>
          <w:bCs/>
          <w:sz w:val="24"/>
        </w:rPr>
        <w:t>个工作日内，在规定网站披露半年度和年度最后一日的各类基金份额净值和各类基金份额累计净值。</w:t>
      </w:r>
    </w:p>
    <w:p w14:paraId="4F5F89EC" w14:textId="77777777" w:rsidR="00931DDD" w:rsidRDefault="006A3F6C">
      <w:pPr>
        <w:spacing w:line="360" w:lineRule="auto"/>
        <w:ind w:firstLineChars="200" w:firstLine="480"/>
        <w:rPr>
          <w:bCs/>
          <w:sz w:val="24"/>
        </w:rPr>
      </w:pPr>
      <w:r>
        <w:rPr>
          <w:bCs/>
          <w:sz w:val="24"/>
        </w:rPr>
        <w:t>（</w:t>
      </w:r>
      <w:r>
        <w:rPr>
          <w:rFonts w:hint="eastAsia"/>
          <w:bCs/>
          <w:sz w:val="24"/>
        </w:rPr>
        <w:t>五</w:t>
      </w:r>
      <w:r>
        <w:rPr>
          <w:bCs/>
          <w:sz w:val="24"/>
        </w:rPr>
        <w:t>）基金份额申购、赎回价格</w:t>
      </w:r>
    </w:p>
    <w:p w14:paraId="1F3AF6A8" w14:textId="77777777" w:rsidR="00931DDD" w:rsidRDefault="006A3F6C">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份额申购、赎回价格的计算方式及有关申购、赎回费率，并保证投资者能够在基金份额</w:t>
      </w:r>
      <w:r>
        <w:rPr>
          <w:rFonts w:hint="eastAsia"/>
          <w:bCs/>
          <w:sz w:val="24"/>
        </w:rPr>
        <w:t>销售机构网站或营业网点</w:t>
      </w:r>
      <w:r>
        <w:rPr>
          <w:bCs/>
          <w:sz w:val="24"/>
        </w:rPr>
        <w:t>查阅或者复制前述信息资料。</w:t>
      </w:r>
    </w:p>
    <w:p w14:paraId="34154F4B" w14:textId="77777777" w:rsidR="00931DDD" w:rsidRDefault="006A3F6C">
      <w:pPr>
        <w:spacing w:line="360" w:lineRule="auto"/>
        <w:ind w:firstLineChars="200" w:firstLine="480"/>
        <w:rPr>
          <w:bCs/>
          <w:sz w:val="24"/>
        </w:rPr>
      </w:pPr>
      <w:r>
        <w:rPr>
          <w:bCs/>
          <w:sz w:val="24"/>
        </w:rPr>
        <w:t>（</w:t>
      </w:r>
      <w:r>
        <w:rPr>
          <w:rFonts w:hint="eastAsia"/>
          <w:bCs/>
          <w:sz w:val="24"/>
        </w:rPr>
        <w:t>六</w:t>
      </w:r>
      <w:r>
        <w:rPr>
          <w:bCs/>
          <w:sz w:val="24"/>
        </w:rPr>
        <w:t>）基金定期报告，包括基金年度报告、基金中期报告和基金季度报告</w:t>
      </w:r>
    </w:p>
    <w:p w14:paraId="308FB5EE" w14:textId="77777777" w:rsidR="00931DDD" w:rsidRDefault="006A3F6C">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将年度报告提示性公告登载在规定报刊上。基金年度报告中的财务会计报告应当经过符合《证券法》规定的会计师事务所审计。</w:t>
      </w:r>
    </w:p>
    <w:p w14:paraId="14434275" w14:textId="77777777" w:rsidR="00931DDD" w:rsidRDefault="006A3F6C">
      <w:pPr>
        <w:spacing w:line="360" w:lineRule="auto"/>
        <w:ind w:firstLineChars="200" w:firstLine="48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7359318E" w14:textId="77777777" w:rsidR="00931DDD" w:rsidRDefault="006A3F6C">
      <w:pPr>
        <w:spacing w:line="360" w:lineRule="auto"/>
        <w:ind w:firstLineChars="200" w:firstLine="480"/>
        <w:rPr>
          <w:bCs/>
          <w:sz w:val="24"/>
        </w:rPr>
      </w:pPr>
      <w:r>
        <w:rPr>
          <w:rFonts w:hint="eastAsia"/>
          <w:bCs/>
          <w:sz w:val="24"/>
        </w:rPr>
        <w:t>基金管理人应当在季度结束之日起</w:t>
      </w:r>
      <w:r>
        <w:rPr>
          <w:rFonts w:hint="eastAsia"/>
          <w:bCs/>
          <w:sz w:val="24"/>
        </w:rPr>
        <w:t>15</w:t>
      </w:r>
      <w:r>
        <w:rPr>
          <w:rFonts w:hint="eastAsia"/>
          <w:bCs/>
          <w:sz w:val="24"/>
        </w:rPr>
        <w:t>个工作日内，编制完成基金季度报告，将季度报告登载在规定网站上，并将季度报告提示性公告登载在规定报刊上。</w:t>
      </w:r>
    </w:p>
    <w:p w14:paraId="3FCF177C" w14:textId="77777777" w:rsidR="00931DDD" w:rsidRDefault="006A3F6C">
      <w:pPr>
        <w:spacing w:line="360" w:lineRule="auto"/>
        <w:ind w:firstLineChars="200" w:firstLine="480"/>
        <w:rPr>
          <w:bCs/>
          <w:sz w:val="24"/>
        </w:rPr>
      </w:pPr>
      <w:r>
        <w:rPr>
          <w:bCs/>
          <w:sz w:val="24"/>
        </w:rPr>
        <w:t>《基金合同》生效不足</w:t>
      </w:r>
      <w:r>
        <w:rPr>
          <w:bCs/>
          <w:sz w:val="24"/>
        </w:rPr>
        <w:t>2</w:t>
      </w:r>
      <w:r>
        <w:rPr>
          <w:bCs/>
          <w:sz w:val="24"/>
        </w:rPr>
        <w:t>个月的，基金管</w:t>
      </w:r>
      <w:r>
        <w:rPr>
          <w:bCs/>
          <w:sz w:val="24"/>
        </w:rPr>
        <w:t>理人可以不编制当期季度报告、中期报告或者年度报告。</w:t>
      </w:r>
    </w:p>
    <w:p w14:paraId="06C4D67A" w14:textId="77777777" w:rsidR="00931DDD" w:rsidRDefault="006A3F6C">
      <w:pPr>
        <w:spacing w:line="360" w:lineRule="auto"/>
        <w:ind w:firstLineChars="200" w:firstLine="480"/>
        <w:rPr>
          <w:bCs/>
          <w:sz w:val="24"/>
        </w:rPr>
      </w:pPr>
      <w:r>
        <w:rPr>
          <w:rFonts w:hint="eastAsia"/>
          <w:bCs/>
          <w:sz w:val="24"/>
        </w:rPr>
        <w:t>基金管理人应当在年度报告和中期报告中披露基金组合资产情况及其流动性风险分析等。</w:t>
      </w:r>
    </w:p>
    <w:p w14:paraId="4864C569" w14:textId="77777777" w:rsidR="00931DDD" w:rsidRDefault="006A3F6C">
      <w:pPr>
        <w:spacing w:line="360" w:lineRule="auto"/>
        <w:ind w:firstLineChars="200" w:firstLine="480"/>
        <w:rPr>
          <w:bCs/>
          <w:sz w:val="24"/>
        </w:rPr>
      </w:pPr>
      <w:r>
        <w:rPr>
          <w:rFonts w:hint="eastAsia"/>
          <w:bCs/>
          <w:sz w:val="24"/>
        </w:rPr>
        <w:lastRenderedPageBreak/>
        <w:t>报告期内出现单一投资者持有基金份额比例达到</w:t>
      </w:r>
      <w:r>
        <w:rPr>
          <w:bCs/>
          <w:sz w:val="24"/>
        </w:rPr>
        <w:t>或</w:t>
      </w:r>
      <w:r>
        <w:rPr>
          <w:rFonts w:hint="eastAsia"/>
          <w:bCs/>
          <w:sz w:val="24"/>
        </w:rPr>
        <w:t>超过</w:t>
      </w:r>
      <w:r>
        <w:rPr>
          <w:rFonts w:hint="eastAsia"/>
          <w:bCs/>
          <w:sz w:val="24"/>
        </w:rPr>
        <w:t>20%</w:t>
      </w:r>
      <w:r>
        <w:rPr>
          <w:rFonts w:hint="eastAsia"/>
          <w:bCs/>
          <w:sz w:val="24"/>
        </w:rPr>
        <w:t>的情形，基金管理人应当在季度报告、中期报告、年度报告等定期报告文件中披露该投资者的类别、报告期末持有份额及占比、报告期内持有份额变化情况及产品的特有风险，</w:t>
      </w:r>
      <w:r>
        <w:rPr>
          <w:bCs/>
          <w:sz w:val="24"/>
        </w:rPr>
        <w:t>中国证监会认定的特殊情形除外</w:t>
      </w:r>
      <w:r>
        <w:rPr>
          <w:rFonts w:hint="eastAsia"/>
          <w:bCs/>
          <w:sz w:val="24"/>
        </w:rPr>
        <w:t>。</w:t>
      </w:r>
    </w:p>
    <w:p w14:paraId="5CF624BC" w14:textId="77777777" w:rsidR="00931DDD" w:rsidRDefault="006A3F6C">
      <w:pPr>
        <w:spacing w:line="360" w:lineRule="auto"/>
        <w:ind w:firstLineChars="200" w:firstLine="480"/>
        <w:rPr>
          <w:sz w:val="24"/>
        </w:rPr>
      </w:pPr>
      <w:r>
        <w:rPr>
          <w:rFonts w:hint="eastAsia"/>
          <w:bCs/>
          <w:sz w:val="24"/>
        </w:rPr>
        <w:t>本基金若投资境外衍生品，基金管理人应在会计年度结束后</w:t>
      </w:r>
      <w:r>
        <w:rPr>
          <w:bCs/>
          <w:sz w:val="24"/>
        </w:rPr>
        <w:t>60</w:t>
      </w:r>
      <w:r>
        <w:rPr>
          <w:rFonts w:hint="eastAsia"/>
          <w:bCs/>
          <w:sz w:val="24"/>
        </w:rPr>
        <w:t>个工作日内向证监会提交包括衍生品头寸及风险分析年度报告。</w:t>
      </w:r>
    </w:p>
    <w:p w14:paraId="69EC2719" w14:textId="77777777" w:rsidR="00931DDD" w:rsidRDefault="006A3F6C">
      <w:pPr>
        <w:spacing w:line="360" w:lineRule="auto"/>
        <w:ind w:firstLineChars="200" w:firstLine="480"/>
        <w:rPr>
          <w:bCs/>
          <w:sz w:val="24"/>
        </w:rPr>
      </w:pPr>
      <w:r>
        <w:rPr>
          <w:bCs/>
          <w:sz w:val="24"/>
        </w:rPr>
        <w:t>（</w:t>
      </w:r>
      <w:r>
        <w:rPr>
          <w:rFonts w:hint="eastAsia"/>
          <w:bCs/>
          <w:sz w:val="24"/>
        </w:rPr>
        <w:t>七</w:t>
      </w:r>
      <w:r>
        <w:rPr>
          <w:bCs/>
          <w:sz w:val="24"/>
        </w:rPr>
        <w:t>）临时报告</w:t>
      </w:r>
    </w:p>
    <w:p w14:paraId="23A4CC04" w14:textId="77777777" w:rsidR="00931DDD" w:rsidRDefault="006A3F6C">
      <w:pPr>
        <w:spacing w:line="360" w:lineRule="auto"/>
        <w:ind w:firstLineChars="200" w:firstLine="480"/>
        <w:rPr>
          <w:bCs/>
          <w:sz w:val="24"/>
        </w:rPr>
      </w:pPr>
      <w:r>
        <w:rPr>
          <w:bCs/>
          <w:sz w:val="24"/>
        </w:rPr>
        <w:t>本基金发生</w:t>
      </w:r>
      <w:r>
        <w:rPr>
          <w:bCs/>
          <w:sz w:val="24"/>
        </w:rPr>
        <w:t>重大事件，有关信息披露义务人应当在</w:t>
      </w:r>
      <w:r>
        <w:rPr>
          <w:bCs/>
          <w:sz w:val="24"/>
        </w:rPr>
        <w:t>2</w:t>
      </w:r>
      <w:r>
        <w:rPr>
          <w:bCs/>
          <w:sz w:val="24"/>
        </w:rPr>
        <w:t>日内编制临时报告书，</w:t>
      </w:r>
      <w:r>
        <w:rPr>
          <w:rFonts w:hint="eastAsia"/>
          <w:bCs/>
          <w:sz w:val="24"/>
        </w:rPr>
        <w:t>并登载在规定报刊和规定网站上。</w:t>
      </w:r>
    </w:p>
    <w:p w14:paraId="04337871" w14:textId="77777777" w:rsidR="00931DDD" w:rsidRDefault="006A3F6C">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45A0495D" w14:textId="77777777" w:rsidR="00931DDD" w:rsidRDefault="006A3F6C">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14:paraId="312B451C" w14:textId="77777777" w:rsidR="00931DDD" w:rsidRDefault="006A3F6C">
      <w:pPr>
        <w:spacing w:line="360" w:lineRule="auto"/>
        <w:ind w:firstLineChars="200" w:firstLine="480"/>
        <w:rPr>
          <w:bCs/>
          <w:sz w:val="24"/>
        </w:rPr>
      </w:pPr>
      <w:r>
        <w:rPr>
          <w:rFonts w:hint="eastAsia"/>
          <w:bCs/>
          <w:sz w:val="24"/>
        </w:rPr>
        <w:t>2</w:t>
      </w:r>
      <w:r>
        <w:rPr>
          <w:rFonts w:hint="eastAsia"/>
          <w:bCs/>
          <w:sz w:val="24"/>
        </w:rPr>
        <w:t>、终止《基金合同》、基金清算；</w:t>
      </w:r>
    </w:p>
    <w:p w14:paraId="64071238" w14:textId="77777777" w:rsidR="00931DDD" w:rsidRDefault="006A3F6C">
      <w:pPr>
        <w:spacing w:line="360" w:lineRule="auto"/>
        <w:ind w:firstLineChars="200" w:firstLine="480"/>
        <w:rPr>
          <w:bCs/>
          <w:sz w:val="24"/>
        </w:rPr>
      </w:pPr>
      <w:r>
        <w:rPr>
          <w:rFonts w:hint="eastAsia"/>
          <w:bCs/>
          <w:sz w:val="24"/>
        </w:rPr>
        <w:t>3</w:t>
      </w:r>
      <w:r>
        <w:rPr>
          <w:rFonts w:hint="eastAsia"/>
          <w:bCs/>
          <w:sz w:val="24"/>
        </w:rPr>
        <w:t>、转换基金运作方式、基金合并；</w:t>
      </w:r>
    </w:p>
    <w:p w14:paraId="7E52E062" w14:textId="77777777" w:rsidR="00931DDD" w:rsidRDefault="006A3F6C">
      <w:pPr>
        <w:spacing w:line="360" w:lineRule="auto"/>
        <w:ind w:firstLineChars="200" w:firstLine="480"/>
        <w:rPr>
          <w:bCs/>
          <w:sz w:val="24"/>
        </w:rPr>
      </w:pPr>
      <w:r>
        <w:rPr>
          <w:bCs/>
          <w:sz w:val="24"/>
        </w:rPr>
        <w:t>4</w:t>
      </w:r>
      <w:r>
        <w:rPr>
          <w:bCs/>
          <w:sz w:val="24"/>
        </w:rPr>
        <w:t>、更换基金管理人、基金托管人</w:t>
      </w:r>
      <w:r>
        <w:rPr>
          <w:rFonts w:hint="eastAsia"/>
          <w:bCs/>
          <w:sz w:val="24"/>
        </w:rPr>
        <w:t>、境外托管人</w:t>
      </w:r>
      <w:r>
        <w:rPr>
          <w:bCs/>
          <w:sz w:val="24"/>
        </w:rPr>
        <w:t>；</w:t>
      </w:r>
    </w:p>
    <w:p w14:paraId="4C76FAF9" w14:textId="77777777" w:rsidR="00931DDD" w:rsidRDefault="006A3F6C">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0B87078A" w14:textId="77777777" w:rsidR="00931DDD" w:rsidRDefault="006A3F6C">
      <w:pPr>
        <w:spacing w:line="360" w:lineRule="auto"/>
        <w:ind w:firstLineChars="200" w:firstLine="480"/>
        <w:rPr>
          <w:bCs/>
          <w:sz w:val="24"/>
        </w:rPr>
      </w:pPr>
      <w:r>
        <w:rPr>
          <w:rFonts w:hint="eastAsia"/>
          <w:bCs/>
          <w:sz w:val="24"/>
        </w:rPr>
        <w:t>6</w:t>
      </w:r>
      <w:r>
        <w:rPr>
          <w:rFonts w:hint="eastAsia"/>
          <w:bCs/>
          <w:sz w:val="24"/>
        </w:rPr>
        <w:t>、基金管理人、基金托管人的法定名称、</w:t>
      </w:r>
      <w:r>
        <w:rPr>
          <w:rFonts w:hint="eastAsia"/>
          <w:bCs/>
          <w:sz w:val="24"/>
        </w:rPr>
        <w:t>住所发生变更；</w:t>
      </w:r>
    </w:p>
    <w:p w14:paraId="5638EDE2" w14:textId="77777777" w:rsidR="00931DDD" w:rsidRDefault="006A3F6C">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、基金管理人变更持有百分之五以上股权的股东、变更公司的实际控制人；</w:t>
      </w:r>
    </w:p>
    <w:p w14:paraId="610ACC25" w14:textId="77777777" w:rsidR="00931DDD" w:rsidRDefault="006A3F6C">
      <w:pPr>
        <w:spacing w:line="360" w:lineRule="auto"/>
        <w:ind w:firstLineChars="200" w:firstLine="480"/>
        <w:rPr>
          <w:bCs/>
          <w:sz w:val="24"/>
        </w:rPr>
      </w:pPr>
      <w:r>
        <w:rPr>
          <w:rFonts w:hint="eastAsia"/>
          <w:bCs/>
          <w:sz w:val="24"/>
        </w:rPr>
        <w:t>8</w:t>
      </w:r>
      <w:r>
        <w:rPr>
          <w:rFonts w:hint="eastAsia"/>
          <w:bCs/>
          <w:sz w:val="24"/>
        </w:rPr>
        <w:t>、基金募集期延长或提前结束募集；</w:t>
      </w:r>
    </w:p>
    <w:p w14:paraId="7646877F" w14:textId="77777777" w:rsidR="00931DDD" w:rsidRDefault="006A3F6C">
      <w:pPr>
        <w:spacing w:line="360" w:lineRule="auto"/>
        <w:ind w:firstLineChars="200" w:firstLine="480"/>
        <w:rPr>
          <w:bCs/>
          <w:sz w:val="24"/>
        </w:rPr>
      </w:pPr>
      <w:r>
        <w:rPr>
          <w:rFonts w:hint="eastAsia"/>
          <w:bCs/>
          <w:sz w:val="24"/>
        </w:rPr>
        <w:t>9</w:t>
      </w:r>
      <w:r>
        <w:rPr>
          <w:rFonts w:hint="eastAsia"/>
          <w:bCs/>
          <w:sz w:val="24"/>
        </w:rPr>
        <w:t>、基金管理人高级管理人员、基金经理和基金托管人专门基金托管部门负责人发生变动；</w:t>
      </w:r>
    </w:p>
    <w:p w14:paraId="0AC90E19" w14:textId="77777777" w:rsidR="00931DDD" w:rsidRDefault="006A3F6C">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w:t>
      </w:r>
    </w:p>
    <w:p w14:paraId="5E2E8B67" w14:textId="77777777" w:rsidR="00931DDD" w:rsidRDefault="006A3F6C">
      <w:pPr>
        <w:spacing w:line="360" w:lineRule="auto"/>
        <w:ind w:firstLineChars="200" w:firstLine="480"/>
        <w:rPr>
          <w:bCs/>
          <w:sz w:val="24"/>
        </w:rPr>
      </w:pPr>
      <w:r>
        <w:rPr>
          <w:rFonts w:hint="eastAsia"/>
          <w:bCs/>
          <w:sz w:val="24"/>
        </w:rPr>
        <w:t>11</w:t>
      </w:r>
      <w:r>
        <w:rPr>
          <w:rFonts w:hint="eastAsia"/>
          <w:bCs/>
          <w:sz w:val="24"/>
        </w:rPr>
        <w:t>、基金管理人、基金托管人专门基金托管部门的主要业务人员在最近</w:t>
      </w:r>
      <w:r>
        <w:rPr>
          <w:rFonts w:hint="eastAsia"/>
          <w:bCs/>
          <w:sz w:val="24"/>
        </w:rPr>
        <w:t>12</w:t>
      </w:r>
      <w:r>
        <w:rPr>
          <w:rFonts w:hint="eastAsia"/>
          <w:bCs/>
          <w:sz w:val="24"/>
        </w:rPr>
        <w:t>个月内变动超过百分之三十；</w:t>
      </w:r>
    </w:p>
    <w:p w14:paraId="3AA6E2B5" w14:textId="77777777" w:rsidR="00931DDD" w:rsidRDefault="006A3F6C">
      <w:pPr>
        <w:spacing w:line="360" w:lineRule="auto"/>
        <w:ind w:firstLineChars="200" w:firstLine="480"/>
        <w:rPr>
          <w:bCs/>
          <w:sz w:val="24"/>
        </w:rPr>
      </w:pPr>
      <w:r>
        <w:rPr>
          <w:rFonts w:hint="eastAsia"/>
          <w:bCs/>
          <w:sz w:val="24"/>
        </w:rPr>
        <w:t>12</w:t>
      </w:r>
      <w:r>
        <w:rPr>
          <w:rFonts w:hint="eastAsia"/>
          <w:bCs/>
          <w:sz w:val="24"/>
        </w:rPr>
        <w:t>、涉及基金管理业务、基金财产、基金托管业务的诉讼或仲裁；</w:t>
      </w:r>
    </w:p>
    <w:p w14:paraId="2F540FFF" w14:textId="77777777" w:rsidR="00931DDD" w:rsidRDefault="006A3F6C">
      <w:pPr>
        <w:spacing w:line="360" w:lineRule="auto"/>
        <w:ind w:firstLineChars="200" w:firstLine="480"/>
        <w:rPr>
          <w:bCs/>
          <w:sz w:val="24"/>
        </w:rPr>
      </w:pPr>
      <w:r>
        <w:rPr>
          <w:rFonts w:hint="eastAsia"/>
          <w:bCs/>
          <w:sz w:val="24"/>
        </w:rPr>
        <w:t>13</w:t>
      </w:r>
      <w:r>
        <w:rPr>
          <w:rFonts w:hint="eastAsia"/>
          <w:bCs/>
          <w:sz w:val="24"/>
        </w:rPr>
        <w:t>、基金管理人或其高级管理人员、基金经理因基金管理业务相关行为受到重大行政处罚、刑事处罚</w:t>
      </w:r>
      <w:r>
        <w:rPr>
          <w:rFonts w:hint="eastAsia"/>
          <w:bCs/>
          <w:sz w:val="24"/>
        </w:rPr>
        <w:t>；基金托管人或其专门基金托管部门负责人因基金托管业务相关行为受到重大行政处罚、刑事处罚；</w:t>
      </w:r>
    </w:p>
    <w:p w14:paraId="46F68619" w14:textId="77777777" w:rsidR="00931DDD" w:rsidRDefault="006A3F6C">
      <w:pPr>
        <w:spacing w:line="360" w:lineRule="auto"/>
        <w:ind w:firstLineChars="200" w:firstLine="480"/>
        <w:rPr>
          <w:bCs/>
          <w:sz w:val="24"/>
        </w:rPr>
      </w:pPr>
      <w:r>
        <w:rPr>
          <w:rFonts w:hint="eastAsia"/>
          <w:bCs/>
          <w:sz w:val="24"/>
        </w:rPr>
        <w:lastRenderedPageBreak/>
        <w:t>14</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情形除外；</w:t>
      </w:r>
    </w:p>
    <w:p w14:paraId="7A834C76" w14:textId="77777777" w:rsidR="00931DDD" w:rsidRDefault="006A3F6C">
      <w:pPr>
        <w:spacing w:line="360" w:lineRule="auto"/>
        <w:ind w:firstLineChars="200" w:firstLine="480"/>
        <w:rPr>
          <w:bCs/>
          <w:sz w:val="24"/>
        </w:rPr>
      </w:pPr>
      <w:r>
        <w:rPr>
          <w:bCs/>
          <w:sz w:val="24"/>
        </w:rPr>
        <w:t>15</w:t>
      </w:r>
      <w:r>
        <w:rPr>
          <w:bCs/>
          <w:sz w:val="24"/>
        </w:rPr>
        <w:t>、基金收益分配事项；</w:t>
      </w:r>
    </w:p>
    <w:p w14:paraId="1A1953D7" w14:textId="77777777" w:rsidR="00931DDD" w:rsidRDefault="006A3F6C">
      <w:pPr>
        <w:spacing w:line="360" w:lineRule="auto"/>
        <w:ind w:firstLineChars="200" w:firstLine="480"/>
        <w:rPr>
          <w:bCs/>
          <w:sz w:val="24"/>
        </w:rPr>
      </w:pPr>
      <w:r>
        <w:rPr>
          <w:bCs/>
          <w:sz w:val="24"/>
        </w:rPr>
        <w:t>16</w:t>
      </w:r>
      <w:r>
        <w:rPr>
          <w:bCs/>
          <w:sz w:val="24"/>
        </w:rPr>
        <w:t>、管理费、托管费</w:t>
      </w:r>
      <w:r>
        <w:rPr>
          <w:rFonts w:hint="eastAsia"/>
          <w:bCs/>
          <w:sz w:val="24"/>
        </w:rPr>
        <w:t>、销售服务费</w:t>
      </w:r>
      <w:r>
        <w:rPr>
          <w:bCs/>
          <w:sz w:val="24"/>
        </w:rPr>
        <w:t>等费用计提标准、计提方式和费率发生变更；</w:t>
      </w:r>
    </w:p>
    <w:p w14:paraId="58B21414" w14:textId="77777777" w:rsidR="00931DDD" w:rsidRDefault="006A3F6C">
      <w:pPr>
        <w:spacing w:line="360" w:lineRule="auto"/>
        <w:ind w:firstLineChars="200" w:firstLine="480"/>
        <w:rPr>
          <w:bCs/>
          <w:sz w:val="24"/>
        </w:rPr>
      </w:pPr>
      <w:r>
        <w:rPr>
          <w:bCs/>
          <w:sz w:val="24"/>
        </w:rPr>
        <w:t>17</w:t>
      </w:r>
      <w:r>
        <w:rPr>
          <w:bCs/>
          <w:sz w:val="24"/>
        </w:rPr>
        <w:t>、</w:t>
      </w:r>
      <w:r>
        <w:rPr>
          <w:rFonts w:hint="eastAsia"/>
          <w:bCs/>
          <w:sz w:val="24"/>
        </w:rPr>
        <w:t>任一类</w:t>
      </w:r>
      <w:r>
        <w:rPr>
          <w:bCs/>
          <w:sz w:val="24"/>
        </w:rPr>
        <w:t>基金份额净值计价错误达</w:t>
      </w:r>
      <w:r>
        <w:rPr>
          <w:rFonts w:hint="eastAsia"/>
          <w:bCs/>
          <w:sz w:val="24"/>
        </w:rPr>
        <w:t>该类</w:t>
      </w:r>
      <w:r>
        <w:rPr>
          <w:bCs/>
          <w:sz w:val="24"/>
        </w:rPr>
        <w:t>基金份额净值百分之零点五；</w:t>
      </w:r>
    </w:p>
    <w:p w14:paraId="42B92D37" w14:textId="77777777" w:rsidR="00931DDD" w:rsidRDefault="006A3F6C">
      <w:pPr>
        <w:spacing w:line="360" w:lineRule="auto"/>
        <w:ind w:firstLineChars="200" w:firstLine="480"/>
        <w:rPr>
          <w:bCs/>
          <w:sz w:val="24"/>
        </w:rPr>
      </w:pPr>
      <w:r>
        <w:rPr>
          <w:bCs/>
          <w:sz w:val="24"/>
        </w:rPr>
        <w:t>18</w:t>
      </w:r>
      <w:r>
        <w:rPr>
          <w:bCs/>
          <w:sz w:val="24"/>
        </w:rPr>
        <w:t>、基金改聘会计师事务所；</w:t>
      </w:r>
    </w:p>
    <w:p w14:paraId="55086AAD" w14:textId="77777777" w:rsidR="00931DDD" w:rsidRDefault="006A3F6C">
      <w:pPr>
        <w:spacing w:line="360" w:lineRule="auto"/>
        <w:ind w:firstLineChars="200" w:firstLine="480"/>
        <w:rPr>
          <w:bCs/>
          <w:sz w:val="24"/>
        </w:rPr>
      </w:pPr>
      <w:r>
        <w:rPr>
          <w:rFonts w:hint="eastAsia"/>
          <w:bCs/>
          <w:sz w:val="24"/>
        </w:rPr>
        <w:t>19</w:t>
      </w:r>
      <w:r>
        <w:rPr>
          <w:bCs/>
          <w:sz w:val="24"/>
        </w:rPr>
        <w:t>、更换基金登记机构；</w:t>
      </w:r>
    </w:p>
    <w:p w14:paraId="3EF14491" w14:textId="77777777" w:rsidR="00931DDD" w:rsidRDefault="006A3F6C">
      <w:pPr>
        <w:spacing w:line="360" w:lineRule="auto"/>
        <w:ind w:firstLineChars="200" w:firstLine="480"/>
        <w:rPr>
          <w:bCs/>
          <w:sz w:val="24"/>
        </w:rPr>
      </w:pPr>
      <w:r>
        <w:rPr>
          <w:bCs/>
          <w:sz w:val="24"/>
        </w:rPr>
        <w:t>2</w:t>
      </w:r>
      <w:r>
        <w:rPr>
          <w:rFonts w:hint="eastAsia"/>
          <w:bCs/>
          <w:sz w:val="24"/>
        </w:rPr>
        <w:t>0</w:t>
      </w:r>
      <w:r>
        <w:rPr>
          <w:bCs/>
          <w:sz w:val="24"/>
        </w:rPr>
        <w:t>、本基金开始办理申购、赎回；</w:t>
      </w:r>
    </w:p>
    <w:p w14:paraId="48E040B9" w14:textId="77777777" w:rsidR="00931DDD" w:rsidRDefault="006A3F6C">
      <w:pPr>
        <w:spacing w:line="360" w:lineRule="auto"/>
        <w:ind w:firstLineChars="200" w:firstLine="480"/>
        <w:rPr>
          <w:bCs/>
          <w:sz w:val="24"/>
        </w:rPr>
      </w:pPr>
      <w:r>
        <w:rPr>
          <w:bCs/>
          <w:sz w:val="24"/>
        </w:rPr>
        <w:t>2</w:t>
      </w:r>
      <w:r>
        <w:rPr>
          <w:rFonts w:hint="eastAsia"/>
          <w:bCs/>
          <w:sz w:val="24"/>
        </w:rPr>
        <w:t>1</w:t>
      </w:r>
      <w:r>
        <w:rPr>
          <w:bCs/>
          <w:sz w:val="24"/>
        </w:rPr>
        <w:t>、本基金申购费率、赎回费率及其收费方式发生变更；</w:t>
      </w:r>
    </w:p>
    <w:p w14:paraId="5E1FCF13" w14:textId="77777777" w:rsidR="00931DDD" w:rsidRDefault="006A3F6C">
      <w:pPr>
        <w:spacing w:line="360" w:lineRule="auto"/>
        <w:ind w:firstLineChars="200" w:firstLine="480"/>
        <w:rPr>
          <w:bCs/>
          <w:sz w:val="24"/>
        </w:rPr>
      </w:pPr>
      <w:r>
        <w:rPr>
          <w:bCs/>
          <w:sz w:val="24"/>
        </w:rPr>
        <w:t>2</w:t>
      </w:r>
      <w:r>
        <w:rPr>
          <w:rFonts w:hint="eastAsia"/>
          <w:bCs/>
          <w:sz w:val="24"/>
        </w:rPr>
        <w:t>2</w:t>
      </w:r>
      <w:r>
        <w:rPr>
          <w:bCs/>
          <w:sz w:val="24"/>
        </w:rPr>
        <w:t>、本基金发生巨额赎回并延期</w:t>
      </w:r>
      <w:r>
        <w:rPr>
          <w:rFonts w:hint="eastAsia"/>
          <w:bCs/>
          <w:sz w:val="24"/>
        </w:rPr>
        <w:t>办理</w:t>
      </w:r>
      <w:r>
        <w:rPr>
          <w:bCs/>
          <w:sz w:val="24"/>
        </w:rPr>
        <w:t>；</w:t>
      </w:r>
    </w:p>
    <w:p w14:paraId="0557EBE4" w14:textId="77777777" w:rsidR="00931DDD" w:rsidRDefault="006A3F6C">
      <w:pPr>
        <w:spacing w:line="360" w:lineRule="auto"/>
        <w:ind w:firstLineChars="200" w:firstLine="480"/>
        <w:rPr>
          <w:bCs/>
          <w:sz w:val="24"/>
        </w:rPr>
      </w:pPr>
      <w:r>
        <w:rPr>
          <w:rFonts w:hint="eastAsia"/>
          <w:bCs/>
          <w:sz w:val="24"/>
        </w:rPr>
        <w:t>23</w:t>
      </w:r>
      <w:r>
        <w:rPr>
          <w:rFonts w:hint="eastAsia"/>
          <w:bCs/>
          <w:sz w:val="24"/>
        </w:rPr>
        <w:t>、本基金连续发生巨额赎回并暂停接受赎回申请或延缓支付赎回款项；</w:t>
      </w:r>
    </w:p>
    <w:p w14:paraId="19013118" w14:textId="77777777" w:rsidR="00931DDD" w:rsidRDefault="006A3F6C">
      <w:pPr>
        <w:spacing w:line="360" w:lineRule="auto"/>
        <w:ind w:firstLineChars="200" w:firstLine="480"/>
        <w:rPr>
          <w:bCs/>
          <w:sz w:val="24"/>
        </w:rPr>
      </w:pPr>
      <w:r>
        <w:rPr>
          <w:rFonts w:hint="eastAsia"/>
          <w:bCs/>
          <w:sz w:val="24"/>
        </w:rPr>
        <w:t>24</w:t>
      </w:r>
      <w:r>
        <w:rPr>
          <w:rFonts w:hint="eastAsia"/>
          <w:bCs/>
          <w:sz w:val="24"/>
        </w:rPr>
        <w:t>、本基金暂停接受申购、赎回申请或重新接受申购、赎回；</w:t>
      </w:r>
    </w:p>
    <w:p w14:paraId="5DC52016" w14:textId="77777777" w:rsidR="00931DDD" w:rsidRDefault="006A3F6C">
      <w:pPr>
        <w:spacing w:line="360" w:lineRule="auto"/>
        <w:ind w:firstLineChars="200" w:firstLine="480"/>
        <w:rPr>
          <w:bCs/>
          <w:sz w:val="24"/>
        </w:rPr>
      </w:pPr>
      <w:r>
        <w:rPr>
          <w:bCs/>
          <w:sz w:val="24"/>
        </w:rPr>
        <w:t>2</w:t>
      </w:r>
      <w:r>
        <w:rPr>
          <w:rFonts w:hint="eastAsia"/>
          <w:bCs/>
          <w:sz w:val="24"/>
        </w:rPr>
        <w:t>5</w:t>
      </w:r>
      <w:r>
        <w:rPr>
          <w:rFonts w:hint="eastAsia"/>
          <w:bCs/>
          <w:sz w:val="24"/>
        </w:rPr>
        <w:t>、本基金接受其他币种的申购、赎回；</w:t>
      </w:r>
    </w:p>
    <w:p w14:paraId="6E6CD8EF" w14:textId="77777777" w:rsidR="00931DDD" w:rsidRDefault="006A3F6C">
      <w:pPr>
        <w:spacing w:line="360" w:lineRule="auto"/>
        <w:ind w:firstLineChars="200" w:firstLine="480"/>
        <w:rPr>
          <w:bCs/>
          <w:sz w:val="24"/>
        </w:rPr>
      </w:pPr>
      <w:r>
        <w:rPr>
          <w:rFonts w:hint="eastAsia"/>
          <w:bCs/>
          <w:sz w:val="24"/>
        </w:rPr>
        <w:t>26</w:t>
      </w:r>
      <w:r>
        <w:rPr>
          <w:rFonts w:hint="eastAsia"/>
          <w:bCs/>
          <w:sz w:val="24"/>
        </w:rPr>
        <w:t>、</w:t>
      </w:r>
      <w:r>
        <w:rPr>
          <w:bCs/>
          <w:sz w:val="24"/>
        </w:rPr>
        <w:t>本基金</w:t>
      </w:r>
      <w:r>
        <w:rPr>
          <w:rFonts w:hint="eastAsia"/>
          <w:bCs/>
          <w:sz w:val="24"/>
        </w:rPr>
        <w:t>发生涉及基金申购、赎回事项调整或潜在影响投资者赎回等重大事项时；</w:t>
      </w:r>
    </w:p>
    <w:p w14:paraId="60CB4D12" w14:textId="77777777" w:rsidR="00931DDD" w:rsidRDefault="006A3F6C">
      <w:pPr>
        <w:spacing w:line="360" w:lineRule="auto"/>
        <w:ind w:firstLineChars="200" w:firstLine="480"/>
        <w:rPr>
          <w:bCs/>
          <w:sz w:val="24"/>
        </w:rPr>
      </w:pPr>
      <w:r>
        <w:rPr>
          <w:rFonts w:hint="eastAsia"/>
          <w:bCs/>
          <w:sz w:val="24"/>
        </w:rPr>
        <w:t>27</w:t>
      </w:r>
      <w:r>
        <w:rPr>
          <w:rFonts w:hint="eastAsia"/>
          <w:bCs/>
          <w:sz w:val="24"/>
        </w:rPr>
        <w:t>、基金</w:t>
      </w:r>
      <w:r>
        <w:rPr>
          <w:bCs/>
          <w:sz w:val="24"/>
        </w:rPr>
        <w:t>管理人采用摆动定价</w:t>
      </w:r>
      <w:r>
        <w:rPr>
          <w:rFonts w:hint="eastAsia"/>
          <w:bCs/>
          <w:sz w:val="24"/>
        </w:rPr>
        <w:t>机制</w:t>
      </w:r>
      <w:r>
        <w:rPr>
          <w:bCs/>
          <w:sz w:val="24"/>
        </w:rPr>
        <w:t>进行估值时；</w:t>
      </w:r>
    </w:p>
    <w:p w14:paraId="72589C4E" w14:textId="77777777" w:rsidR="00931DDD" w:rsidRDefault="006A3F6C">
      <w:pPr>
        <w:spacing w:line="360" w:lineRule="auto"/>
        <w:ind w:firstLineChars="200" w:firstLine="480"/>
        <w:rPr>
          <w:bCs/>
          <w:sz w:val="24"/>
        </w:rPr>
      </w:pPr>
      <w:r>
        <w:rPr>
          <w:bCs/>
          <w:sz w:val="24"/>
        </w:rPr>
        <w:t>2</w:t>
      </w:r>
      <w:r>
        <w:rPr>
          <w:rFonts w:hint="eastAsia"/>
          <w:bCs/>
          <w:sz w:val="24"/>
        </w:rPr>
        <w:t>8</w:t>
      </w:r>
      <w:r>
        <w:rPr>
          <w:bCs/>
          <w:sz w:val="24"/>
        </w:rPr>
        <w:t>、</w:t>
      </w:r>
      <w:r>
        <w:rPr>
          <w:rFonts w:hint="eastAsia"/>
          <w:bCs/>
          <w:sz w:val="24"/>
        </w:rPr>
        <w:t>基金推出新业务或服务；</w:t>
      </w:r>
    </w:p>
    <w:p w14:paraId="4C714456" w14:textId="77777777" w:rsidR="00931DDD" w:rsidRDefault="006A3F6C">
      <w:pPr>
        <w:spacing w:line="360" w:lineRule="auto"/>
        <w:ind w:firstLineChars="200" w:firstLine="480"/>
        <w:rPr>
          <w:bCs/>
          <w:sz w:val="24"/>
        </w:rPr>
      </w:pPr>
      <w:r>
        <w:rPr>
          <w:rFonts w:hint="eastAsia"/>
          <w:bCs/>
          <w:sz w:val="24"/>
        </w:rPr>
        <w:t>2</w:t>
      </w:r>
      <w:r>
        <w:rPr>
          <w:bCs/>
          <w:sz w:val="24"/>
        </w:rPr>
        <w:t>9</w:t>
      </w:r>
      <w:r>
        <w:rPr>
          <w:rFonts w:hint="eastAsia"/>
          <w:bCs/>
          <w:sz w:val="24"/>
        </w:rPr>
        <w:t>、调整基金份额类别的设置；</w:t>
      </w:r>
    </w:p>
    <w:p w14:paraId="30577594" w14:textId="77777777" w:rsidR="00931DDD" w:rsidRDefault="006A3F6C">
      <w:pPr>
        <w:spacing w:line="360" w:lineRule="auto"/>
        <w:ind w:firstLineChars="200" w:firstLine="480"/>
        <w:rPr>
          <w:bCs/>
          <w:sz w:val="24"/>
        </w:rPr>
      </w:pPr>
      <w:r>
        <w:rPr>
          <w:bCs/>
          <w:sz w:val="24"/>
        </w:rPr>
        <w:t>30</w:t>
      </w:r>
      <w:r>
        <w:rPr>
          <w:rFonts w:hint="eastAsia"/>
          <w:bCs/>
          <w:sz w:val="24"/>
        </w:rPr>
        <w:t>、本基金</w:t>
      </w:r>
      <w:proofErr w:type="gramStart"/>
      <w:r>
        <w:rPr>
          <w:rFonts w:hint="eastAsia"/>
          <w:bCs/>
          <w:sz w:val="24"/>
        </w:rPr>
        <w:t>启用侧袋机制</w:t>
      </w:r>
      <w:proofErr w:type="gramEnd"/>
      <w:r>
        <w:rPr>
          <w:rFonts w:hint="eastAsia"/>
          <w:bCs/>
          <w:sz w:val="24"/>
        </w:rPr>
        <w:t>、处置特定资产、</w:t>
      </w:r>
      <w:proofErr w:type="gramStart"/>
      <w:r>
        <w:rPr>
          <w:rFonts w:hint="eastAsia"/>
          <w:bCs/>
          <w:sz w:val="24"/>
        </w:rPr>
        <w:t>终止侧袋机制</w:t>
      </w:r>
      <w:proofErr w:type="gramEnd"/>
      <w:r>
        <w:rPr>
          <w:rFonts w:hint="eastAsia"/>
          <w:bCs/>
          <w:sz w:val="24"/>
        </w:rPr>
        <w:t>；</w:t>
      </w:r>
    </w:p>
    <w:p w14:paraId="26467C8B" w14:textId="77777777" w:rsidR="00931DDD" w:rsidRDefault="006A3F6C">
      <w:pPr>
        <w:spacing w:line="360" w:lineRule="auto"/>
        <w:ind w:firstLineChars="200" w:firstLine="480"/>
        <w:rPr>
          <w:bCs/>
          <w:sz w:val="24"/>
        </w:rPr>
      </w:pPr>
      <w:r>
        <w:rPr>
          <w:bCs/>
          <w:sz w:val="24"/>
        </w:rPr>
        <w:t>31</w:t>
      </w:r>
      <w:r>
        <w:rPr>
          <w:rFonts w:hint="eastAsia"/>
          <w:bCs/>
          <w:sz w:val="24"/>
        </w:rPr>
        <w:t>、基金信息披露义务人认为可能对基金份额持有人权益或者基金份额的价格产生重大影响的其他事项或中国证监会规定的其他事项。</w:t>
      </w:r>
    </w:p>
    <w:p w14:paraId="7924A8CC" w14:textId="77777777" w:rsidR="00931DDD" w:rsidRDefault="006A3F6C">
      <w:pPr>
        <w:spacing w:line="360" w:lineRule="auto"/>
        <w:ind w:firstLineChars="200" w:firstLine="480"/>
        <w:rPr>
          <w:bCs/>
          <w:sz w:val="24"/>
        </w:rPr>
      </w:pPr>
      <w:r>
        <w:rPr>
          <w:bCs/>
          <w:sz w:val="24"/>
        </w:rPr>
        <w:t>（</w:t>
      </w:r>
      <w:r>
        <w:rPr>
          <w:rFonts w:hint="eastAsia"/>
          <w:bCs/>
          <w:sz w:val="24"/>
        </w:rPr>
        <w:t>八</w:t>
      </w:r>
      <w:r>
        <w:rPr>
          <w:bCs/>
          <w:sz w:val="24"/>
        </w:rPr>
        <w:t>）澄清公告</w:t>
      </w:r>
    </w:p>
    <w:p w14:paraId="0E6CA52E" w14:textId="77777777" w:rsidR="00931DDD" w:rsidRDefault="006A3F6C">
      <w:pPr>
        <w:spacing w:line="360" w:lineRule="auto"/>
        <w:ind w:firstLineChars="200" w:firstLine="480"/>
        <w:rPr>
          <w:bCs/>
          <w:sz w:val="24"/>
        </w:rPr>
      </w:pPr>
      <w:r>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79098DFB" w14:textId="77777777" w:rsidR="00931DDD" w:rsidRDefault="006A3F6C">
      <w:pPr>
        <w:spacing w:line="360" w:lineRule="auto"/>
        <w:ind w:firstLineChars="200" w:firstLine="480"/>
        <w:rPr>
          <w:bCs/>
          <w:sz w:val="24"/>
        </w:rPr>
      </w:pPr>
      <w:r>
        <w:rPr>
          <w:bCs/>
          <w:sz w:val="24"/>
        </w:rPr>
        <w:t>（</w:t>
      </w:r>
      <w:r>
        <w:rPr>
          <w:rFonts w:hint="eastAsia"/>
          <w:bCs/>
          <w:sz w:val="24"/>
        </w:rPr>
        <w:t>九</w:t>
      </w:r>
      <w:r>
        <w:rPr>
          <w:bCs/>
          <w:sz w:val="24"/>
        </w:rPr>
        <w:t>）基金份额持有人大会决议</w:t>
      </w:r>
    </w:p>
    <w:p w14:paraId="7E98BFD4" w14:textId="77777777" w:rsidR="00931DDD" w:rsidRDefault="006A3F6C">
      <w:pPr>
        <w:spacing w:line="360" w:lineRule="auto"/>
        <w:ind w:firstLineChars="200" w:firstLine="480"/>
        <w:rPr>
          <w:bCs/>
          <w:sz w:val="24"/>
        </w:rPr>
      </w:pPr>
      <w:r>
        <w:rPr>
          <w:bCs/>
          <w:sz w:val="24"/>
        </w:rPr>
        <w:lastRenderedPageBreak/>
        <w:t>基金份额持有人大会决定的事项，应当依法报</w:t>
      </w:r>
      <w:r>
        <w:rPr>
          <w:rFonts w:hint="eastAsia"/>
          <w:bCs/>
          <w:sz w:val="24"/>
        </w:rPr>
        <w:t>中国证监会</w:t>
      </w:r>
      <w:r>
        <w:rPr>
          <w:bCs/>
          <w:sz w:val="24"/>
        </w:rPr>
        <w:t>备案，并予</w:t>
      </w:r>
      <w:r>
        <w:rPr>
          <w:bCs/>
          <w:sz w:val="24"/>
        </w:rPr>
        <w:t>以公告。</w:t>
      </w:r>
    </w:p>
    <w:p w14:paraId="45042CB7" w14:textId="77777777" w:rsidR="00931DDD" w:rsidRDefault="006A3F6C">
      <w:pPr>
        <w:spacing w:line="360" w:lineRule="auto"/>
        <w:ind w:firstLineChars="200" w:firstLine="480"/>
        <w:rPr>
          <w:bCs/>
          <w:sz w:val="24"/>
        </w:rPr>
      </w:pPr>
      <w:r>
        <w:rPr>
          <w:rFonts w:hint="eastAsia"/>
          <w:bCs/>
          <w:sz w:val="24"/>
        </w:rPr>
        <w:t>（十）投资资产支持证券信息披露</w:t>
      </w:r>
    </w:p>
    <w:p w14:paraId="4C343655" w14:textId="77777777" w:rsidR="00931DDD" w:rsidRDefault="006A3F6C">
      <w:pPr>
        <w:spacing w:line="360" w:lineRule="auto"/>
        <w:ind w:firstLineChars="200" w:firstLine="480"/>
        <w:rPr>
          <w:bCs/>
          <w:sz w:val="24"/>
        </w:rPr>
      </w:pPr>
      <w:r>
        <w:rPr>
          <w:rFonts w:hint="eastAsia"/>
          <w:bCs/>
          <w:sz w:val="24"/>
        </w:rPr>
        <w:t>基金管理人应在基金年报及中期报告中披露其持有的资产支持证券总额、资产支持证券市值占基金净资产的比例和报告期内所有的资产支持证券明细。</w:t>
      </w:r>
    </w:p>
    <w:p w14:paraId="0A152A28" w14:textId="77777777" w:rsidR="00931DDD" w:rsidRDefault="006A3F6C">
      <w:pPr>
        <w:spacing w:line="360" w:lineRule="auto"/>
        <w:ind w:firstLineChars="200" w:firstLine="480"/>
        <w:rPr>
          <w:bCs/>
          <w:sz w:val="24"/>
        </w:rPr>
      </w:pPr>
      <w:r>
        <w:rPr>
          <w:rFonts w:hint="eastAsia"/>
          <w:bCs/>
          <w:sz w:val="24"/>
        </w:rPr>
        <w:t>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68FEFAC0" w14:textId="77777777" w:rsidR="00931DDD" w:rsidRDefault="006A3F6C">
      <w:pPr>
        <w:spacing w:line="360" w:lineRule="auto"/>
        <w:ind w:firstLineChars="200" w:firstLine="480"/>
        <w:rPr>
          <w:bCs/>
          <w:sz w:val="24"/>
        </w:rPr>
      </w:pPr>
      <w:r>
        <w:rPr>
          <w:rFonts w:hint="eastAsia"/>
          <w:bCs/>
          <w:sz w:val="24"/>
        </w:rPr>
        <w:t>（十一）投资股指期货相关公告</w:t>
      </w:r>
    </w:p>
    <w:p w14:paraId="18E676C3" w14:textId="77777777" w:rsidR="00931DDD" w:rsidRDefault="006A3F6C">
      <w:pPr>
        <w:spacing w:line="360" w:lineRule="auto"/>
        <w:ind w:firstLineChars="200" w:firstLine="480"/>
        <w:rPr>
          <w:bCs/>
          <w:sz w:val="24"/>
        </w:rPr>
      </w:pPr>
      <w:r>
        <w:rPr>
          <w:rFonts w:hint="eastAsia"/>
          <w:bCs/>
          <w:sz w:val="24"/>
        </w:rPr>
        <w:t>基金管理人应在季度报告、中期报告、年度报告等定期报告和招募说明书（更新）等文件中披露股指期货交易情况，包括投资政策、持仓情况、损益情况、风险指标</w:t>
      </w:r>
      <w:r>
        <w:rPr>
          <w:rFonts w:hint="eastAsia"/>
          <w:bCs/>
          <w:sz w:val="24"/>
        </w:rPr>
        <w:t>等，并充分揭示股指期货交易对基金总体风险的影响以及是否符合既定的投资政策和投资目标等。</w:t>
      </w:r>
    </w:p>
    <w:p w14:paraId="5C66D69A" w14:textId="77777777" w:rsidR="00931DDD" w:rsidRDefault="006A3F6C">
      <w:pPr>
        <w:spacing w:line="360" w:lineRule="auto"/>
        <w:ind w:firstLineChars="200" w:firstLine="480"/>
        <w:rPr>
          <w:bCs/>
          <w:sz w:val="24"/>
        </w:rPr>
      </w:pPr>
      <w:r>
        <w:rPr>
          <w:rFonts w:hint="eastAsia"/>
          <w:bCs/>
          <w:sz w:val="24"/>
        </w:rPr>
        <w:t>（十二）投资国债期货相关公告</w:t>
      </w:r>
    </w:p>
    <w:p w14:paraId="7043C1E3" w14:textId="77777777" w:rsidR="00931DDD" w:rsidRDefault="006A3F6C">
      <w:pPr>
        <w:spacing w:line="360" w:lineRule="auto"/>
        <w:ind w:firstLineChars="200" w:firstLine="480"/>
        <w:rPr>
          <w:bCs/>
          <w:sz w:val="24"/>
        </w:rPr>
      </w:pPr>
      <w:r>
        <w:rPr>
          <w:rFonts w:hint="eastAsia"/>
          <w:bCs/>
          <w:sz w:val="24"/>
        </w:rPr>
        <w:t>基金管理人应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7272098A" w14:textId="77777777" w:rsidR="00931DDD" w:rsidRDefault="006A3F6C">
      <w:pPr>
        <w:spacing w:line="360" w:lineRule="auto"/>
        <w:ind w:firstLineChars="200" w:firstLine="480"/>
        <w:rPr>
          <w:bCs/>
          <w:sz w:val="24"/>
        </w:rPr>
      </w:pPr>
      <w:r>
        <w:rPr>
          <w:rFonts w:hint="eastAsia"/>
          <w:bCs/>
          <w:sz w:val="24"/>
        </w:rPr>
        <w:t>（十三）投资期权相关公告</w:t>
      </w:r>
    </w:p>
    <w:p w14:paraId="1BE4D883" w14:textId="77777777" w:rsidR="00931DDD" w:rsidRDefault="006A3F6C">
      <w:pPr>
        <w:spacing w:line="360" w:lineRule="auto"/>
        <w:ind w:firstLineChars="200" w:firstLine="480"/>
        <w:rPr>
          <w:bCs/>
          <w:sz w:val="24"/>
        </w:rPr>
      </w:pPr>
      <w:r>
        <w:rPr>
          <w:rFonts w:hint="eastAsia"/>
          <w:bCs/>
          <w:sz w:val="24"/>
        </w:rPr>
        <w:t>基金管理人应当在定期信息披露文件中披露参与期权交易的有关情况，包括投资政策、持仓情况、损益情况、风险指标、估值方法等，并充分揭示期权交易</w:t>
      </w:r>
      <w:r>
        <w:rPr>
          <w:rFonts w:hint="eastAsia"/>
          <w:bCs/>
          <w:sz w:val="24"/>
        </w:rPr>
        <w:t>对基金总体风险的影响以及是否符合既定的投资政策和投资目标。</w:t>
      </w:r>
    </w:p>
    <w:p w14:paraId="3552EA4A" w14:textId="77777777" w:rsidR="00931DDD" w:rsidRDefault="006A3F6C">
      <w:pPr>
        <w:spacing w:line="360" w:lineRule="auto"/>
        <w:ind w:firstLineChars="200" w:firstLine="480"/>
        <w:rPr>
          <w:bCs/>
          <w:sz w:val="24"/>
        </w:rPr>
      </w:pPr>
      <w:r>
        <w:rPr>
          <w:rFonts w:hint="eastAsia"/>
          <w:bCs/>
          <w:sz w:val="24"/>
        </w:rPr>
        <w:t>（十四）投资港股通标的证券的相关公告</w:t>
      </w:r>
    </w:p>
    <w:p w14:paraId="48F2E469" w14:textId="77777777" w:rsidR="00931DDD" w:rsidRDefault="006A3F6C">
      <w:pPr>
        <w:spacing w:line="360" w:lineRule="auto"/>
        <w:ind w:firstLineChars="200" w:firstLine="480"/>
        <w:rPr>
          <w:bCs/>
          <w:sz w:val="24"/>
        </w:rPr>
      </w:pPr>
      <w:r>
        <w:rPr>
          <w:rFonts w:hint="eastAsia"/>
          <w:bCs/>
          <w:sz w:val="24"/>
        </w:rPr>
        <w:t>基金管理人应当在基金年度报告、基金中期报告和基金季度报告等定期报告和更新的招募说明书等文件中披露本基金投资港股通标的证券的投资情况。若中国证监会对公开募集证券投资基金通过港股通投资香港证券市场的信息披露另有规定时，从其规定。</w:t>
      </w:r>
    </w:p>
    <w:p w14:paraId="29316D95" w14:textId="77777777" w:rsidR="00931DDD" w:rsidRDefault="006A3F6C">
      <w:pPr>
        <w:spacing w:line="360" w:lineRule="auto"/>
        <w:ind w:firstLineChars="200" w:firstLine="480"/>
        <w:rPr>
          <w:bCs/>
          <w:sz w:val="24"/>
        </w:rPr>
      </w:pPr>
      <w:r>
        <w:rPr>
          <w:rFonts w:hint="eastAsia"/>
          <w:bCs/>
          <w:sz w:val="24"/>
        </w:rPr>
        <w:t>（十五）</w:t>
      </w:r>
      <w:proofErr w:type="gramStart"/>
      <w:r>
        <w:rPr>
          <w:rFonts w:hint="eastAsia"/>
          <w:bCs/>
          <w:sz w:val="24"/>
        </w:rPr>
        <w:t>侧袋机制</w:t>
      </w:r>
      <w:proofErr w:type="gramEnd"/>
      <w:r>
        <w:rPr>
          <w:rFonts w:hint="eastAsia"/>
          <w:bCs/>
          <w:sz w:val="24"/>
        </w:rPr>
        <w:t>相关的公告</w:t>
      </w:r>
    </w:p>
    <w:p w14:paraId="6845B402" w14:textId="77777777" w:rsidR="00931DDD" w:rsidRDefault="006A3F6C">
      <w:pPr>
        <w:spacing w:line="360" w:lineRule="auto"/>
        <w:ind w:firstLineChars="200" w:firstLine="480"/>
        <w:rPr>
          <w:bCs/>
          <w:sz w:val="24"/>
        </w:rPr>
      </w:pPr>
      <w:r>
        <w:rPr>
          <w:rFonts w:hint="eastAsia"/>
          <w:bCs/>
          <w:sz w:val="24"/>
        </w:rPr>
        <w:t>本基金若</w:t>
      </w:r>
      <w:proofErr w:type="gramStart"/>
      <w:r>
        <w:rPr>
          <w:rFonts w:hint="eastAsia"/>
          <w:bCs/>
          <w:sz w:val="24"/>
        </w:rPr>
        <w:t>启用侧袋机制</w:t>
      </w:r>
      <w:proofErr w:type="gramEnd"/>
      <w:r>
        <w:rPr>
          <w:rFonts w:hint="eastAsia"/>
          <w:bCs/>
          <w:sz w:val="24"/>
        </w:rPr>
        <w:t>，在实施过程中基金管理人应当暂停</w:t>
      </w:r>
      <w:proofErr w:type="gramStart"/>
      <w:r>
        <w:rPr>
          <w:rFonts w:hint="eastAsia"/>
          <w:bCs/>
          <w:sz w:val="24"/>
        </w:rPr>
        <w:t>披露侧袋账户</w:t>
      </w:r>
      <w:proofErr w:type="gramEnd"/>
      <w:r>
        <w:rPr>
          <w:rFonts w:hint="eastAsia"/>
          <w:bCs/>
          <w:sz w:val="24"/>
        </w:rPr>
        <w:t>份额净值，对基金简称进行特殊标识，在</w:t>
      </w:r>
      <w:proofErr w:type="gramStart"/>
      <w:r>
        <w:rPr>
          <w:rFonts w:hint="eastAsia"/>
          <w:bCs/>
          <w:sz w:val="24"/>
        </w:rPr>
        <w:t>启用侧袋机制</w:t>
      </w:r>
      <w:proofErr w:type="gramEnd"/>
      <w:r>
        <w:rPr>
          <w:rFonts w:hint="eastAsia"/>
          <w:bCs/>
          <w:sz w:val="24"/>
        </w:rPr>
        <w:t>、处置特定资产、终止</w:t>
      </w:r>
      <w:proofErr w:type="gramStart"/>
      <w:r>
        <w:rPr>
          <w:rFonts w:hint="eastAsia"/>
          <w:bCs/>
          <w:sz w:val="24"/>
        </w:rPr>
        <w:t>侧袋</w:t>
      </w:r>
      <w:r>
        <w:rPr>
          <w:rFonts w:hint="eastAsia"/>
          <w:bCs/>
          <w:sz w:val="24"/>
        </w:rPr>
        <w:lastRenderedPageBreak/>
        <w:t>机制</w:t>
      </w:r>
      <w:proofErr w:type="gramEnd"/>
      <w:r>
        <w:rPr>
          <w:rFonts w:hint="eastAsia"/>
          <w:bCs/>
          <w:sz w:val="24"/>
        </w:rPr>
        <w:t>以及发生其他可能对投资者利益产生重大影响的事项后及时发布临时公告。</w:t>
      </w:r>
    </w:p>
    <w:p w14:paraId="5517AA7C" w14:textId="77777777" w:rsidR="00931DDD" w:rsidRDefault="006A3F6C">
      <w:pPr>
        <w:spacing w:line="360" w:lineRule="auto"/>
        <w:ind w:firstLineChars="200" w:firstLine="480"/>
        <w:rPr>
          <w:bCs/>
          <w:sz w:val="24"/>
        </w:rPr>
      </w:pPr>
      <w:r>
        <w:rPr>
          <w:rFonts w:hint="eastAsia"/>
          <w:bCs/>
          <w:sz w:val="24"/>
        </w:rPr>
        <w:t>启用</w:t>
      </w:r>
      <w:proofErr w:type="gramStart"/>
      <w:r>
        <w:rPr>
          <w:rFonts w:hint="eastAsia"/>
          <w:bCs/>
          <w:sz w:val="24"/>
        </w:rPr>
        <w:t>侧袋机制</w:t>
      </w:r>
      <w:proofErr w:type="gramEnd"/>
      <w:r>
        <w:rPr>
          <w:rFonts w:hint="eastAsia"/>
          <w:bCs/>
          <w:sz w:val="24"/>
        </w:rPr>
        <w:t>的临时公告内容应当包括启用原因及程序、特定资产流动性和估值情况、对投资者申购赎回的影响、风险提示等重要信息。处置特定资产的临时公告内容应当包括特定资产处置价格和时间、</w:t>
      </w:r>
      <w:proofErr w:type="gramStart"/>
      <w:r>
        <w:rPr>
          <w:rFonts w:hint="eastAsia"/>
          <w:bCs/>
          <w:sz w:val="24"/>
        </w:rPr>
        <w:t>向侧袋账户</w:t>
      </w:r>
      <w:proofErr w:type="gramEnd"/>
      <w:r>
        <w:rPr>
          <w:rFonts w:hint="eastAsia"/>
          <w:bCs/>
          <w:sz w:val="24"/>
        </w:rPr>
        <w:t>份额持有人支付的款项、相关费用发生情况等重要信息。</w:t>
      </w:r>
    </w:p>
    <w:p w14:paraId="07F43742" w14:textId="77777777" w:rsidR="00931DDD" w:rsidRDefault="006A3F6C">
      <w:pPr>
        <w:spacing w:line="360" w:lineRule="auto"/>
        <w:ind w:firstLineChars="200" w:firstLine="480"/>
        <w:rPr>
          <w:bCs/>
          <w:sz w:val="24"/>
        </w:rPr>
      </w:pPr>
      <w:r>
        <w:rPr>
          <w:rFonts w:hint="eastAsia"/>
          <w:bCs/>
          <w:sz w:val="24"/>
        </w:rPr>
        <w:t>基金管理人应当在基金定期报告中披露报告期内特定资产处置进展情况；</w:t>
      </w:r>
      <w:r>
        <w:rPr>
          <w:rFonts w:hint="eastAsia"/>
          <w:bCs/>
          <w:sz w:val="24"/>
        </w:rPr>
        <w:t>披露报告期末特定资产可变现净值或净值区间的，应同时注明不作为特定资产最终变现价格的承诺。</w:t>
      </w:r>
    </w:p>
    <w:p w14:paraId="3EF89B25" w14:textId="77777777" w:rsidR="00931DDD" w:rsidRDefault="006A3F6C">
      <w:pPr>
        <w:spacing w:line="360" w:lineRule="auto"/>
        <w:ind w:firstLineChars="200" w:firstLine="480"/>
        <w:rPr>
          <w:bCs/>
          <w:sz w:val="24"/>
        </w:rPr>
      </w:pPr>
      <w:r>
        <w:rPr>
          <w:rFonts w:hint="eastAsia"/>
          <w:bCs/>
          <w:sz w:val="24"/>
        </w:rPr>
        <w:t>（十六）清算报告</w:t>
      </w:r>
    </w:p>
    <w:p w14:paraId="6264AECF" w14:textId="77777777" w:rsidR="00931DDD" w:rsidRDefault="006A3F6C">
      <w:pPr>
        <w:spacing w:line="360" w:lineRule="auto"/>
        <w:ind w:firstLineChars="200" w:firstLine="480"/>
        <w:rPr>
          <w:bCs/>
          <w:sz w:val="24"/>
        </w:rPr>
      </w:pPr>
      <w:r>
        <w:rPr>
          <w:rFonts w:hint="eastAsia"/>
          <w:bCs/>
          <w:sz w:val="24"/>
        </w:rPr>
        <w:t>基金合同终止的，基金管理人应当依法组织清算组对基金财产进行清算并</w:t>
      </w:r>
      <w:proofErr w:type="gramStart"/>
      <w:r>
        <w:rPr>
          <w:rFonts w:hint="eastAsia"/>
          <w:bCs/>
          <w:sz w:val="24"/>
        </w:rPr>
        <w:t>作出</w:t>
      </w:r>
      <w:proofErr w:type="gramEnd"/>
      <w:r>
        <w:rPr>
          <w:rFonts w:hint="eastAsia"/>
          <w:bCs/>
          <w:sz w:val="24"/>
        </w:rPr>
        <w:t>清算报告。清算报告应当经过符合《证券法》规定的会计师事务所审计，并由律师事务所出具法律意见书。清算组应当将清算报告登载在规定网站上，并将清算报告提示性公告登载在规定报刊上。</w:t>
      </w:r>
    </w:p>
    <w:p w14:paraId="4B932945" w14:textId="77777777" w:rsidR="00931DDD" w:rsidRDefault="006A3F6C">
      <w:pPr>
        <w:spacing w:line="360" w:lineRule="auto"/>
        <w:ind w:firstLineChars="200" w:firstLine="480"/>
        <w:rPr>
          <w:bCs/>
          <w:sz w:val="24"/>
        </w:rPr>
      </w:pPr>
      <w:r>
        <w:rPr>
          <w:bCs/>
          <w:sz w:val="24"/>
        </w:rPr>
        <w:t>（十</w:t>
      </w:r>
      <w:r>
        <w:rPr>
          <w:rFonts w:hint="eastAsia"/>
          <w:bCs/>
          <w:sz w:val="24"/>
        </w:rPr>
        <w:t>七</w:t>
      </w:r>
      <w:r>
        <w:rPr>
          <w:bCs/>
          <w:sz w:val="24"/>
        </w:rPr>
        <w:t>）中国证监会规定的其他信息。</w:t>
      </w:r>
    </w:p>
    <w:p w14:paraId="67A30F62" w14:textId="77777777" w:rsidR="00931DDD" w:rsidRDefault="006A3F6C">
      <w:pPr>
        <w:spacing w:line="360" w:lineRule="auto"/>
        <w:ind w:firstLineChars="200" w:firstLine="480"/>
        <w:rPr>
          <w:bCs/>
          <w:sz w:val="24"/>
        </w:rPr>
      </w:pPr>
      <w:r>
        <w:rPr>
          <w:bCs/>
          <w:sz w:val="24"/>
        </w:rPr>
        <w:t>六、信息披露事务管理</w:t>
      </w:r>
    </w:p>
    <w:p w14:paraId="75922234" w14:textId="77777777" w:rsidR="00931DDD" w:rsidRDefault="006A3F6C">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专门部门及高级管理人员负责管理信息披露事务。</w:t>
      </w:r>
    </w:p>
    <w:p w14:paraId="02370B8C" w14:textId="77777777" w:rsidR="00931DDD" w:rsidRDefault="006A3F6C">
      <w:pPr>
        <w:spacing w:line="360" w:lineRule="auto"/>
        <w:ind w:firstLineChars="200" w:firstLine="480"/>
        <w:rPr>
          <w:bCs/>
          <w:sz w:val="24"/>
        </w:rPr>
      </w:pPr>
      <w:r>
        <w:rPr>
          <w:bCs/>
          <w:sz w:val="24"/>
        </w:rPr>
        <w:t>基</w:t>
      </w:r>
      <w:r>
        <w:rPr>
          <w:bCs/>
          <w:sz w:val="24"/>
        </w:rPr>
        <w:t>金信息披露义务人公开披露基金信息，应当符合中国证监会相关基金信息披露内容与格式准则</w:t>
      </w:r>
      <w:r>
        <w:rPr>
          <w:rFonts w:hint="eastAsia"/>
          <w:bCs/>
          <w:sz w:val="24"/>
        </w:rPr>
        <w:t>等法律法规</w:t>
      </w:r>
      <w:r>
        <w:rPr>
          <w:bCs/>
          <w:sz w:val="24"/>
        </w:rPr>
        <w:t>规定。</w:t>
      </w:r>
    </w:p>
    <w:p w14:paraId="14C2A7A5" w14:textId="77777777" w:rsidR="00931DDD" w:rsidRDefault="006A3F6C">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各类份额的基金份额净值、基金份额申购赎回价格、基金定期报告、更新的招募说明书、基金产品资料概要、基金清算报告等公开披露的相关基金信息进行复核、审查，并向基金管理人进行书面或电子确认。</w:t>
      </w:r>
    </w:p>
    <w:p w14:paraId="0AA617C0" w14:textId="77777777" w:rsidR="00931DDD" w:rsidRDefault="006A3F6C">
      <w:pPr>
        <w:spacing w:line="360" w:lineRule="auto"/>
        <w:ind w:firstLineChars="200" w:firstLine="480"/>
        <w:rPr>
          <w:bCs/>
          <w:sz w:val="24"/>
        </w:rPr>
      </w:pPr>
      <w:r>
        <w:rPr>
          <w:rFonts w:hint="eastAsia"/>
          <w:bCs/>
          <w:sz w:val="24"/>
        </w:rPr>
        <w:t>基金管理人、基金托管人应当在规定报刊中选择一家报刊披露本基金信息。基金管理人、基金托管人应当向中国证监会基金电子披露网站报送拟</w:t>
      </w:r>
      <w:r>
        <w:rPr>
          <w:rFonts w:hint="eastAsia"/>
          <w:bCs/>
          <w:sz w:val="24"/>
        </w:rPr>
        <w:t>披露的基金信息，并保证相关报送信息的真实、准确、完整、及时。</w:t>
      </w:r>
    </w:p>
    <w:p w14:paraId="20E9CAB6" w14:textId="77777777" w:rsidR="00931DDD" w:rsidRDefault="006A3F6C">
      <w:pPr>
        <w:spacing w:line="360" w:lineRule="auto"/>
        <w:ind w:firstLineChars="200" w:firstLine="480"/>
        <w:rPr>
          <w:bCs/>
          <w:sz w:val="24"/>
        </w:rPr>
      </w:pPr>
      <w:r>
        <w:rPr>
          <w:bCs/>
          <w:sz w:val="24"/>
        </w:rPr>
        <w:t>基金管理人、基金托管人除依法在规定媒介上披露信息外，还可以根据需要在其他公共媒介披露信息，但是其他公共媒介不得早于规定媒介披露信息，并且</w:t>
      </w:r>
      <w:r>
        <w:rPr>
          <w:bCs/>
          <w:sz w:val="24"/>
        </w:rPr>
        <w:lastRenderedPageBreak/>
        <w:t>在不同媒介上披露同一信息的内容应当一致。</w:t>
      </w:r>
    </w:p>
    <w:p w14:paraId="4412772B" w14:textId="77777777" w:rsidR="00931DDD" w:rsidRDefault="006A3F6C">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w:t>
      </w:r>
      <w:r>
        <w:rPr>
          <w:rFonts w:hint="eastAsia"/>
          <w:bCs/>
          <w:sz w:val="24"/>
        </w:rPr>
        <w:t>不少于法律法规规定的最低期限</w:t>
      </w:r>
      <w:r>
        <w:rPr>
          <w:bCs/>
          <w:sz w:val="24"/>
        </w:rPr>
        <w:t>。</w:t>
      </w:r>
    </w:p>
    <w:p w14:paraId="1372784D" w14:textId="77777777" w:rsidR="00931DDD" w:rsidRDefault="006A3F6C">
      <w:pPr>
        <w:spacing w:line="360" w:lineRule="auto"/>
        <w:ind w:firstLineChars="200" w:firstLine="480"/>
        <w:rPr>
          <w:bCs/>
          <w:sz w:val="24"/>
        </w:rPr>
      </w:pPr>
      <w:r>
        <w:rPr>
          <w:bCs/>
          <w:sz w:val="24"/>
        </w:rPr>
        <w:t>七、信息披露文件的存放与查阅</w:t>
      </w:r>
    </w:p>
    <w:p w14:paraId="297DE6FC" w14:textId="77777777" w:rsidR="00931DDD" w:rsidRDefault="006A3F6C">
      <w:pPr>
        <w:spacing w:line="360" w:lineRule="auto"/>
        <w:ind w:firstLineChars="200" w:firstLine="480"/>
      </w:pPr>
      <w:r>
        <w:rPr>
          <w:rFonts w:hint="eastAsia"/>
          <w:bCs/>
          <w:sz w:val="24"/>
        </w:rPr>
        <w:t>依法必须披露的信息发布后，基金管理人、基金托管人应当按照相关法律法规规定将信息置备于公司办公场所</w:t>
      </w:r>
      <w:r>
        <w:rPr>
          <w:rFonts w:hint="eastAsia"/>
          <w:bCs/>
          <w:sz w:val="24"/>
        </w:rPr>
        <w:t>和营业场地，供社会公众查阅、复制。</w:t>
      </w:r>
    </w:p>
    <w:p w14:paraId="5E13102F" w14:textId="77777777" w:rsidR="00931DDD" w:rsidRDefault="006A3F6C">
      <w:pPr>
        <w:pStyle w:val="1"/>
        <w:jc w:val="center"/>
      </w:pPr>
      <w:bookmarkStart w:id="390" w:name="_Toc6237"/>
      <w:bookmarkStart w:id="391" w:name="_Toc22978"/>
      <w:bookmarkStart w:id="392" w:name="_Toc29891"/>
      <w:bookmarkStart w:id="393" w:name="_Toc25647"/>
      <w:bookmarkStart w:id="394" w:name="_Toc123112247"/>
      <w:bookmarkStart w:id="395" w:name="_Toc98560364"/>
      <w:bookmarkStart w:id="396" w:name="_Toc123051465"/>
      <w:bookmarkStart w:id="397" w:name="_Toc10006"/>
      <w:bookmarkStart w:id="398" w:name="_Toc8049"/>
      <w:bookmarkStart w:id="399" w:name="_Toc27464"/>
      <w:bookmarkStart w:id="400" w:name="_Toc8059"/>
      <w:bookmarkStart w:id="401" w:name="_Toc141703899"/>
      <w:bookmarkStart w:id="402" w:name="_Toc9005"/>
      <w:bookmarkStart w:id="403" w:name="_Toc123102466"/>
      <w:bookmarkStart w:id="404" w:name="_Toc7170"/>
      <w:bookmarkStart w:id="405" w:name="_Toc139991749"/>
      <w:r>
        <w:rPr>
          <w:rFonts w:ascii="Times New Roman"/>
          <w:b w:val="0"/>
          <w:bCs/>
          <w:color w:val="auto"/>
          <w:kern w:val="44"/>
          <w:sz w:val="21"/>
        </w:rPr>
        <w:br w:type="page"/>
      </w:r>
      <w:bookmarkStart w:id="406" w:name="_Toc62573060"/>
      <w:bookmarkStart w:id="407" w:name="_Toc11113"/>
      <w:r>
        <w:rPr>
          <w:rFonts w:ascii="Times New Roman"/>
          <w:color w:val="auto"/>
          <w:sz w:val="30"/>
        </w:rPr>
        <w:lastRenderedPageBreak/>
        <w:t>第</w:t>
      </w:r>
      <w:r>
        <w:rPr>
          <w:rFonts w:ascii="Times New Roman" w:hint="eastAsia"/>
          <w:color w:val="auto"/>
          <w:sz w:val="30"/>
        </w:rPr>
        <w:t>十九</w:t>
      </w:r>
      <w:r>
        <w:rPr>
          <w:rFonts w:ascii="Times New Roman"/>
          <w:color w:val="auto"/>
          <w:sz w:val="30"/>
        </w:rPr>
        <w:t>部分</w:t>
      </w:r>
      <w:r>
        <w:rPr>
          <w:rFonts w:ascii="Times New Roman"/>
          <w:color w:val="auto"/>
          <w:sz w:val="30"/>
        </w:rPr>
        <w:t xml:space="preserve">  </w:t>
      </w:r>
      <w:bookmarkStart w:id="408" w:name="_Hlt88828593"/>
      <w:r>
        <w:rPr>
          <w:rFonts w:ascii="Times New Roman"/>
          <w:color w:val="auto"/>
          <w:sz w:val="30"/>
        </w:rPr>
        <w:t>基金合同</w:t>
      </w:r>
      <w:bookmarkEnd w:id="408"/>
      <w:r>
        <w:rPr>
          <w:rFonts w:ascii="Times New Roman"/>
          <w:color w:val="auto"/>
          <w:sz w:val="30"/>
        </w:rPr>
        <w:t>的变更、终止与基金财产的清算</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1C60D596" w14:textId="77777777" w:rsidR="00931DDD" w:rsidRDefault="00931DDD">
      <w:pPr>
        <w:spacing w:line="360" w:lineRule="auto"/>
        <w:ind w:firstLineChars="200" w:firstLine="480"/>
        <w:rPr>
          <w:bCs/>
          <w:sz w:val="24"/>
        </w:rPr>
      </w:pPr>
    </w:p>
    <w:p w14:paraId="49EE8E4B" w14:textId="77777777" w:rsidR="00931DDD" w:rsidRDefault="006A3F6C">
      <w:pPr>
        <w:spacing w:line="360" w:lineRule="auto"/>
        <w:ind w:firstLineChars="200" w:firstLine="480"/>
        <w:rPr>
          <w:bCs/>
          <w:sz w:val="24"/>
        </w:rPr>
      </w:pPr>
      <w:bookmarkStart w:id="409" w:name="_Toc79392639"/>
      <w:r>
        <w:rPr>
          <w:bCs/>
          <w:sz w:val="24"/>
        </w:rPr>
        <w:t>一、《基金合同》的变更</w:t>
      </w:r>
      <w:bookmarkEnd w:id="409"/>
    </w:p>
    <w:p w14:paraId="5FD5B2EE" w14:textId="77777777" w:rsidR="00931DDD" w:rsidRDefault="006A3F6C">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法律法规规定或本基金合同约定应经基金份额持有人大会决议通过的事项的，应召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w:t>
      </w:r>
    </w:p>
    <w:p w14:paraId="243E2C94" w14:textId="77777777" w:rsidR="00931DDD" w:rsidRDefault="006A3F6C">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w:t>
      </w:r>
      <w:r>
        <w:rPr>
          <w:bCs/>
          <w:sz w:val="24"/>
        </w:rPr>
        <w:t>生效后方可执行，</w:t>
      </w:r>
      <w:proofErr w:type="gramStart"/>
      <w:r>
        <w:rPr>
          <w:bCs/>
          <w:sz w:val="24"/>
        </w:rPr>
        <w:t>自决议</w:t>
      </w:r>
      <w:proofErr w:type="gramEnd"/>
      <w:r>
        <w:rPr>
          <w:bCs/>
          <w:sz w:val="24"/>
        </w:rPr>
        <w:t>生效后两日内在规定媒介公告</w:t>
      </w:r>
      <w:r>
        <w:rPr>
          <w:rFonts w:hint="eastAsia"/>
          <w:bCs/>
          <w:sz w:val="24"/>
        </w:rPr>
        <w:t>，并应当自通过之日起五日内报中国证监会备案</w:t>
      </w:r>
      <w:r>
        <w:rPr>
          <w:bCs/>
          <w:sz w:val="24"/>
        </w:rPr>
        <w:t>。</w:t>
      </w:r>
    </w:p>
    <w:p w14:paraId="0040F4A0" w14:textId="77777777" w:rsidR="00931DDD" w:rsidRDefault="006A3F6C">
      <w:pPr>
        <w:spacing w:line="360" w:lineRule="auto"/>
        <w:ind w:firstLineChars="200" w:firstLine="480"/>
        <w:rPr>
          <w:bCs/>
          <w:sz w:val="24"/>
        </w:rPr>
      </w:pPr>
      <w:r>
        <w:rPr>
          <w:bCs/>
          <w:sz w:val="24"/>
        </w:rPr>
        <w:t>二、《基金合同》的终止事由</w:t>
      </w:r>
    </w:p>
    <w:p w14:paraId="56F53CD8" w14:textId="77777777" w:rsidR="00931DDD" w:rsidRDefault="006A3F6C">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192C1672" w14:textId="77777777" w:rsidR="00931DDD" w:rsidRDefault="006A3F6C">
      <w:pPr>
        <w:spacing w:line="360" w:lineRule="auto"/>
        <w:ind w:firstLineChars="200" w:firstLine="480"/>
        <w:rPr>
          <w:bCs/>
          <w:sz w:val="24"/>
        </w:rPr>
      </w:pPr>
      <w:r>
        <w:rPr>
          <w:bCs/>
          <w:sz w:val="24"/>
        </w:rPr>
        <w:t>1</w:t>
      </w:r>
      <w:r>
        <w:rPr>
          <w:bCs/>
          <w:sz w:val="24"/>
        </w:rPr>
        <w:t>、基金份额持有人大会决定终止的；</w:t>
      </w:r>
    </w:p>
    <w:p w14:paraId="4B65CB76" w14:textId="77777777" w:rsidR="00931DDD" w:rsidRDefault="006A3F6C">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1B3B429D" w14:textId="77777777" w:rsidR="00931DDD" w:rsidRDefault="006A3F6C">
      <w:pPr>
        <w:spacing w:line="360" w:lineRule="auto"/>
        <w:ind w:firstLineChars="200" w:firstLine="480"/>
        <w:rPr>
          <w:bCs/>
          <w:sz w:val="24"/>
        </w:rPr>
      </w:pPr>
      <w:r>
        <w:rPr>
          <w:bCs/>
          <w:sz w:val="24"/>
        </w:rPr>
        <w:t>3</w:t>
      </w:r>
      <w:r>
        <w:rPr>
          <w:rFonts w:hint="eastAsia"/>
          <w:bCs/>
          <w:sz w:val="24"/>
        </w:rPr>
        <w:t>、</w:t>
      </w:r>
      <w:r>
        <w:rPr>
          <w:bCs/>
          <w:sz w:val="24"/>
        </w:rPr>
        <w:t>《基金合同》约定的其他情形；</w:t>
      </w:r>
    </w:p>
    <w:p w14:paraId="4B774538" w14:textId="77777777" w:rsidR="00931DDD" w:rsidRDefault="006A3F6C">
      <w:pPr>
        <w:spacing w:line="360" w:lineRule="auto"/>
        <w:ind w:firstLineChars="200" w:firstLine="480"/>
        <w:rPr>
          <w:bCs/>
          <w:sz w:val="24"/>
        </w:rPr>
      </w:pPr>
      <w:r>
        <w:rPr>
          <w:bCs/>
          <w:sz w:val="24"/>
        </w:rPr>
        <w:t>4</w:t>
      </w:r>
      <w:r>
        <w:rPr>
          <w:bCs/>
          <w:sz w:val="24"/>
        </w:rPr>
        <w:t>、相关法律法规和中国证监会规定的其他情况。</w:t>
      </w:r>
    </w:p>
    <w:p w14:paraId="39A75A6C" w14:textId="77777777" w:rsidR="00931DDD" w:rsidRDefault="006A3F6C">
      <w:pPr>
        <w:spacing w:line="360" w:lineRule="auto"/>
        <w:ind w:firstLineChars="200" w:firstLine="480"/>
        <w:rPr>
          <w:bCs/>
          <w:sz w:val="24"/>
        </w:rPr>
      </w:pPr>
      <w:r>
        <w:rPr>
          <w:bCs/>
          <w:sz w:val="24"/>
        </w:rPr>
        <w:t>三、基金财产的清算</w:t>
      </w:r>
    </w:p>
    <w:p w14:paraId="6444BC58" w14:textId="77777777" w:rsidR="00931DDD" w:rsidRDefault="006A3F6C">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Pr>
          <w:rFonts w:hint="eastAsia"/>
          <w:bCs/>
          <w:sz w:val="24"/>
        </w:rPr>
        <w:t>基金财产</w:t>
      </w:r>
      <w:r>
        <w:rPr>
          <w:bCs/>
          <w:sz w:val="24"/>
        </w:rPr>
        <w:t>清算小组，基金管理人组织基金财产清算小组并在中国证监会的监督下进行基金清算。</w:t>
      </w:r>
    </w:p>
    <w:p w14:paraId="3BFA7760" w14:textId="77777777" w:rsidR="00931DDD" w:rsidRDefault="006A3F6C">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12C27DF0" w14:textId="77777777" w:rsidR="00931DDD" w:rsidRDefault="006A3F6C">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4A660E6B" w14:textId="77777777" w:rsidR="00931DDD" w:rsidRDefault="006A3F6C">
      <w:pPr>
        <w:spacing w:line="360" w:lineRule="auto"/>
        <w:ind w:firstLineChars="200" w:firstLine="480"/>
        <w:rPr>
          <w:bCs/>
          <w:sz w:val="24"/>
        </w:rPr>
      </w:pPr>
      <w:r>
        <w:rPr>
          <w:bCs/>
          <w:sz w:val="24"/>
        </w:rPr>
        <w:t>4</w:t>
      </w:r>
      <w:r>
        <w:rPr>
          <w:bCs/>
          <w:sz w:val="24"/>
        </w:rPr>
        <w:t>、基金财产清算程序：</w:t>
      </w:r>
    </w:p>
    <w:p w14:paraId="4843FB7B" w14:textId="77777777" w:rsidR="00931DDD" w:rsidRDefault="006A3F6C">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73138B00" w14:textId="77777777" w:rsidR="00931DDD" w:rsidRDefault="006A3F6C">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4FC87FBA" w14:textId="77777777" w:rsidR="00931DDD" w:rsidRDefault="006A3F6C">
      <w:pPr>
        <w:spacing w:line="360" w:lineRule="auto"/>
        <w:ind w:firstLineChars="200" w:firstLine="480"/>
        <w:rPr>
          <w:bCs/>
          <w:sz w:val="24"/>
        </w:rPr>
      </w:pPr>
      <w:r>
        <w:rPr>
          <w:bCs/>
          <w:sz w:val="24"/>
        </w:rPr>
        <w:lastRenderedPageBreak/>
        <w:t>（</w:t>
      </w:r>
      <w:r>
        <w:rPr>
          <w:bCs/>
          <w:sz w:val="24"/>
        </w:rPr>
        <w:t>3</w:t>
      </w:r>
      <w:r>
        <w:rPr>
          <w:bCs/>
          <w:sz w:val="24"/>
        </w:rPr>
        <w:t>）对基金财产进行估值和变现；</w:t>
      </w:r>
    </w:p>
    <w:p w14:paraId="59D8DECE" w14:textId="77777777" w:rsidR="00931DDD" w:rsidRDefault="006A3F6C">
      <w:pPr>
        <w:spacing w:line="360" w:lineRule="auto"/>
        <w:ind w:firstLineChars="200" w:firstLine="480"/>
        <w:rPr>
          <w:bCs/>
          <w:sz w:val="24"/>
        </w:rPr>
      </w:pPr>
      <w:r>
        <w:rPr>
          <w:bCs/>
          <w:sz w:val="24"/>
        </w:rPr>
        <w:t>（</w:t>
      </w:r>
      <w:r>
        <w:rPr>
          <w:bCs/>
          <w:sz w:val="24"/>
        </w:rPr>
        <w:t>4</w:t>
      </w:r>
      <w:r>
        <w:rPr>
          <w:bCs/>
          <w:sz w:val="24"/>
        </w:rPr>
        <w:t>）制作清算报告；</w:t>
      </w:r>
    </w:p>
    <w:p w14:paraId="6FE875AD" w14:textId="77777777" w:rsidR="00931DDD" w:rsidRDefault="006A3F6C">
      <w:pPr>
        <w:spacing w:line="360" w:lineRule="auto"/>
        <w:ind w:firstLineChars="200" w:firstLine="480"/>
        <w:rPr>
          <w:bCs/>
          <w:sz w:val="24"/>
        </w:rPr>
      </w:pPr>
      <w:r>
        <w:rPr>
          <w:bCs/>
          <w:sz w:val="24"/>
        </w:rPr>
        <w:t>（</w:t>
      </w:r>
      <w:r>
        <w:rPr>
          <w:bCs/>
          <w:sz w:val="24"/>
        </w:rPr>
        <w:t>5</w:t>
      </w:r>
      <w:r>
        <w:rPr>
          <w:bCs/>
          <w:sz w:val="24"/>
        </w:rPr>
        <w:t>）聘</w:t>
      </w:r>
      <w:r>
        <w:rPr>
          <w:bCs/>
          <w:sz w:val="24"/>
        </w:rPr>
        <w:t>请会计师事务所对清算报告进行外部审计，聘请律师事务所对清算报告出具法律意见书；</w:t>
      </w:r>
    </w:p>
    <w:p w14:paraId="43F75CD1" w14:textId="77777777" w:rsidR="00931DDD" w:rsidRDefault="006A3F6C">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03B09838" w14:textId="77777777" w:rsidR="00931DDD" w:rsidRDefault="006A3F6C">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28CC4B1A" w14:textId="77777777" w:rsidR="00931DDD" w:rsidRDefault="006A3F6C">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r>
        <w:rPr>
          <w:bCs/>
          <w:sz w:val="24"/>
        </w:rPr>
        <w:t>。</w:t>
      </w:r>
    </w:p>
    <w:p w14:paraId="4069E51C" w14:textId="77777777" w:rsidR="00931DDD" w:rsidRDefault="006A3F6C">
      <w:pPr>
        <w:spacing w:line="360" w:lineRule="auto"/>
        <w:ind w:firstLineChars="200" w:firstLine="480"/>
        <w:rPr>
          <w:bCs/>
          <w:sz w:val="24"/>
        </w:rPr>
      </w:pPr>
      <w:r>
        <w:rPr>
          <w:bCs/>
          <w:sz w:val="24"/>
        </w:rPr>
        <w:t>四、清算费用</w:t>
      </w:r>
    </w:p>
    <w:p w14:paraId="398733A5" w14:textId="77777777" w:rsidR="00931DDD" w:rsidRDefault="006A3F6C">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12D51DEE" w14:textId="77777777" w:rsidR="00931DDD" w:rsidRDefault="006A3F6C">
      <w:pPr>
        <w:spacing w:line="360" w:lineRule="auto"/>
        <w:ind w:firstLineChars="200" w:firstLine="480"/>
        <w:rPr>
          <w:bCs/>
          <w:sz w:val="24"/>
        </w:rPr>
      </w:pPr>
      <w:r>
        <w:rPr>
          <w:bCs/>
          <w:sz w:val="24"/>
        </w:rPr>
        <w:t>五、基金财产清算剩余资产的分配</w:t>
      </w:r>
    </w:p>
    <w:p w14:paraId="14E9F6E6" w14:textId="77777777" w:rsidR="00931DDD" w:rsidRDefault="006A3F6C">
      <w:pPr>
        <w:spacing w:line="360" w:lineRule="auto"/>
        <w:ind w:firstLineChars="200" w:firstLine="480"/>
        <w:rPr>
          <w:bCs/>
          <w:sz w:val="24"/>
        </w:rPr>
      </w:pPr>
      <w:r>
        <w:rPr>
          <w:bCs/>
          <w:sz w:val="24"/>
        </w:rPr>
        <w:t>依据基金财产清算的分配方案，将基金财产清算后的全部剩余资产扣除基金财产清算费用、交纳所欠税</w:t>
      </w:r>
      <w:r>
        <w:rPr>
          <w:bCs/>
          <w:sz w:val="24"/>
        </w:rPr>
        <w:t>款并清偿基金债务后，按基金份额持有人持有的基金份额比例进行分配</w:t>
      </w:r>
      <w:r>
        <w:rPr>
          <w:rFonts w:hint="eastAsia"/>
          <w:bCs/>
          <w:sz w:val="24"/>
        </w:rPr>
        <w:t>，并加上返还基金份额持有人的销售服务费（如有）</w:t>
      </w:r>
      <w:r>
        <w:rPr>
          <w:bCs/>
          <w:sz w:val="24"/>
        </w:rPr>
        <w:t>。</w:t>
      </w:r>
    </w:p>
    <w:p w14:paraId="6EB19B4F" w14:textId="77777777" w:rsidR="00931DDD" w:rsidRDefault="006A3F6C">
      <w:pPr>
        <w:spacing w:line="360" w:lineRule="auto"/>
        <w:ind w:firstLineChars="200" w:firstLine="480"/>
        <w:rPr>
          <w:bCs/>
          <w:sz w:val="24"/>
        </w:rPr>
      </w:pPr>
      <w:r>
        <w:rPr>
          <w:bCs/>
          <w:sz w:val="24"/>
        </w:rPr>
        <w:t>六、基金财产清算的公告</w:t>
      </w:r>
    </w:p>
    <w:p w14:paraId="2EA02A06" w14:textId="77777777" w:rsidR="00931DDD" w:rsidRDefault="006A3F6C">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5178F9A0" w14:textId="77777777" w:rsidR="00931DDD" w:rsidRDefault="006A3F6C">
      <w:pPr>
        <w:spacing w:line="360" w:lineRule="auto"/>
        <w:ind w:firstLineChars="200" w:firstLine="480"/>
        <w:rPr>
          <w:bCs/>
          <w:sz w:val="24"/>
        </w:rPr>
      </w:pPr>
      <w:r>
        <w:rPr>
          <w:bCs/>
          <w:sz w:val="24"/>
        </w:rPr>
        <w:t>七、基金财产清算账册及文件的保存</w:t>
      </w:r>
    </w:p>
    <w:p w14:paraId="290D59F9" w14:textId="77777777" w:rsidR="00931DDD" w:rsidRDefault="006A3F6C">
      <w:pPr>
        <w:spacing w:line="360" w:lineRule="auto"/>
        <w:ind w:firstLineChars="200" w:firstLine="480"/>
        <w:rPr>
          <w:bCs/>
          <w:sz w:val="24"/>
        </w:rPr>
      </w:pPr>
      <w:r>
        <w:rPr>
          <w:bCs/>
          <w:sz w:val="24"/>
        </w:rPr>
        <w:t>基金财产清算账册</w:t>
      </w:r>
      <w:r>
        <w:rPr>
          <w:bCs/>
          <w:sz w:val="24"/>
        </w:rPr>
        <w:t>及有关文件由基金托管人保存</w:t>
      </w:r>
      <w:r>
        <w:rPr>
          <w:rFonts w:hint="eastAsia"/>
          <w:bCs/>
          <w:sz w:val="24"/>
        </w:rPr>
        <w:t>不低于法律法规规定的最低期限</w:t>
      </w:r>
      <w:r>
        <w:rPr>
          <w:bCs/>
          <w:sz w:val="24"/>
        </w:rPr>
        <w:t>。</w:t>
      </w:r>
    </w:p>
    <w:p w14:paraId="0041800D" w14:textId="77777777" w:rsidR="00931DDD" w:rsidRDefault="00931DDD">
      <w:pPr>
        <w:spacing w:line="360" w:lineRule="auto"/>
        <w:ind w:firstLineChars="200" w:firstLine="480"/>
        <w:rPr>
          <w:bCs/>
          <w:sz w:val="24"/>
        </w:rPr>
      </w:pPr>
    </w:p>
    <w:p w14:paraId="6BDA16FC" w14:textId="77777777" w:rsidR="00931DDD" w:rsidRDefault="006A3F6C">
      <w:pPr>
        <w:pStyle w:val="1"/>
        <w:spacing w:before="0" w:after="0"/>
        <w:jc w:val="center"/>
        <w:rPr>
          <w:rFonts w:ascii="Times New Roman"/>
          <w:b w:val="0"/>
          <w:bCs/>
          <w:color w:val="auto"/>
        </w:rPr>
      </w:pPr>
      <w:bookmarkStart w:id="410" w:name="_Toc123051466"/>
      <w:bookmarkStart w:id="411" w:name="_Toc123112248"/>
      <w:bookmarkStart w:id="412" w:name="_Toc48649720"/>
      <w:bookmarkStart w:id="413" w:name="_Toc98560365"/>
      <w:bookmarkStart w:id="414" w:name="_Toc123102467"/>
      <w:bookmarkStart w:id="415" w:name="_Toc79392641"/>
      <w:r>
        <w:rPr>
          <w:rFonts w:ascii="Times New Roman"/>
          <w:b w:val="0"/>
          <w:bCs/>
          <w:color w:val="auto"/>
        </w:rPr>
        <w:br w:type="page"/>
      </w:r>
      <w:bookmarkStart w:id="416" w:name="_Toc139991750"/>
      <w:bookmarkStart w:id="417" w:name="_Toc13398"/>
      <w:bookmarkStart w:id="418" w:name="_Toc28549"/>
      <w:bookmarkStart w:id="419" w:name="_Toc8710"/>
      <w:bookmarkStart w:id="420" w:name="_Toc23022"/>
      <w:bookmarkStart w:id="421" w:name="_Toc7367"/>
      <w:bookmarkStart w:id="422" w:name="_Toc12191"/>
      <w:bookmarkStart w:id="423" w:name="_Toc141703901"/>
      <w:bookmarkStart w:id="424" w:name="_Toc30645"/>
      <w:bookmarkStart w:id="425" w:name="_Toc21240"/>
      <w:bookmarkStart w:id="426" w:name="_Toc27058"/>
      <w:bookmarkStart w:id="427" w:name="_Toc9708"/>
    </w:p>
    <w:p w14:paraId="28B0BE75" w14:textId="77777777" w:rsidR="00931DDD" w:rsidRDefault="006A3F6C">
      <w:pPr>
        <w:pStyle w:val="1"/>
        <w:spacing w:before="0" w:after="0"/>
        <w:jc w:val="center"/>
      </w:pPr>
      <w:bookmarkStart w:id="428" w:name="_Toc23166"/>
      <w:bookmarkStart w:id="429" w:name="_Toc62573061"/>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1F874893" w14:textId="77777777" w:rsidR="00931DDD" w:rsidRDefault="00931DDD">
      <w:pPr>
        <w:spacing w:line="360" w:lineRule="auto"/>
        <w:ind w:firstLineChars="200" w:firstLine="480"/>
        <w:rPr>
          <w:bCs/>
          <w:sz w:val="24"/>
        </w:rPr>
      </w:pPr>
    </w:p>
    <w:p w14:paraId="23F8007A" w14:textId="77777777" w:rsidR="00931DDD" w:rsidRDefault="006A3F6C">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但是发生下列情况之一，当事人可以免责：</w:t>
      </w:r>
    </w:p>
    <w:p w14:paraId="7C371053" w14:textId="77777777" w:rsidR="00931DDD" w:rsidRDefault="006A3F6C">
      <w:pPr>
        <w:spacing w:line="360" w:lineRule="auto"/>
        <w:ind w:firstLineChars="200" w:firstLine="480"/>
        <w:rPr>
          <w:bCs/>
          <w:sz w:val="24"/>
        </w:rPr>
      </w:pPr>
      <w:r>
        <w:rPr>
          <w:rFonts w:hint="eastAsia"/>
          <w:bCs/>
          <w:sz w:val="24"/>
        </w:rPr>
        <w:t>1</w:t>
      </w:r>
      <w:r>
        <w:rPr>
          <w:rFonts w:hint="eastAsia"/>
          <w:bCs/>
          <w:sz w:val="24"/>
        </w:rPr>
        <w:t>、</w:t>
      </w:r>
      <w:bookmarkStart w:id="430" w:name="OLE_LINK5"/>
      <w:bookmarkStart w:id="431" w:name="OLE_LINK4"/>
      <w:r>
        <w:rPr>
          <w:rFonts w:hint="eastAsia"/>
          <w:bCs/>
          <w:sz w:val="24"/>
        </w:rPr>
        <w:t>基金管理人及</w:t>
      </w:r>
      <w:r>
        <w:rPr>
          <w:rFonts w:hint="eastAsia"/>
          <w:bCs/>
          <w:sz w:val="24"/>
        </w:rPr>
        <w:t>/</w:t>
      </w:r>
      <w:r>
        <w:rPr>
          <w:rFonts w:hint="eastAsia"/>
          <w:bCs/>
          <w:sz w:val="24"/>
        </w:rPr>
        <w:t>或基金托管人按照中国证监会的规定或当时有效的法律法规、以及基金财产投资所在地法律法</w:t>
      </w:r>
      <w:r>
        <w:rPr>
          <w:rFonts w:hint="eastAsia"/>
          <w:bCs/>
          <w:sz w:val="24"/>
        </w:rPr>
        <w:t>规、监管要求、证券市场规则或市场惯例作为或不作为而造成的损失</w:t>
      </w:r>
      <w:bookmarkEnd w:id="430"/>
      <w:bookmarkEnd w:id="431"/>
      <w:r>
        <w:rPr>
          <w:rFonts w:hint="eastAsia"/>
          <w:bCs/>
          <w:sz w:val="24"/>
        </w:rPr>
        <w:t>；</w:t>
      </w:r>
    </w:p>
    <w:p w14:paraId="677A2F58" w14:textId="77777777" w:rsidR="00931DDD" w:rsidRDefault="006A3F6C">
      <w:pPr>
        <w:spacing w:line="360" w:lineRule="auto"/>
        <w:ind w:firstLineChars="200" w:firstLine="480"/>
        <w:rPr>
          <w:bCs/>
          <w:sz w:val="24"/>
        </w:rPr>
      </w:pPr>
      <w:r>
        <w:rPr>
          <w:rFonts w:hint="eastAsia"/>
          <w:bCs/>
          <w:sz w:val="24"/>
        </w:rPr>
        <w:t>2</w:t>
      </w:r>
      <w:r>
        <w:rPr>
          <w:rFonts w:hint="eastAsia"/>
          <w:bCs/>
          <w:sz w:val="24"/>
        </w:rPr>
        <w:t>、基金管理人由于按照《基金合同》规定的投资原则行使或不行使其投资权而造成的损失；</w:t>
      </w:r>
    </w:p>
    <w:p w14:paraId="55773216" w14:textId="77777777" w:rsidR="00931DDD" w:rsidRDefault="006A3F6C">
      <w:pPr>
        <w:spacing w:line="360" w:lineRule="auto"/>
        <w:ind w:firstLineChars="200" w:firstLine="480"/>
        <w:rPr>
          <w:bCs/>
          <w:sz w:val="24"/>
        </w:rPr>
      </w:pPr>
      <w:r>
        <w:rPr>
          <w:rFonts w:hint="eastAsia"/>
          <w:bCs/>
          <w:sz w:val="24"/>
        </w:rPr>
        <w:t>3</w:t>
      </w:r>
      <w:r>
        <w:rPr>
          <w:rFonts w:hint="eastAsia"/>
          <w:bCs/>
          <w:sz w:val="24"/>
        </w:rPr>
        <w:t>、不可抗力。</w:t>
      </w:r>
    </w:p>
    <w:p w14:paraId="58C95E24" w14:textId="77777777" w:rsidR="00931DDD" w:rsidRDefault="006A3F6C">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402D775A" w14:textId="77777777" w:rsidR="00931DDD" w:rsidRDefault="006A3F6C">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w:t>
      </w:r>
      <w:r>
        <w:rPr>
          <w:rFonts w:hint="eastAsia"/>
          <w:bCs/>
          <w:sz w:val="24"/>
        </w:rPr>
        <w:t>但是未能发现错误或</w:t>
      </w:r>
      <w:proofErr w:type="gramStart"/>
      <w:r>
        <w:rPr>
          <w:rFonts w:hint="eastAsia"/>
          <w:bCs/>
          <w:sz w:val="24"/>
        </w:rPr>
        <w:t>虽发现</w:t>
      </w:r>
      <w:proofErr w:type="gramEnd"/>
      <w:r>
        <w:rPr>
          <w:rFonts w:hint="eastAsia"/>
          <w:bCs/>
          <w:sz w:val="24"/>
        </w:rPr>
        <w:t>错误但因前述原因无法及时更正的</w:t>
      </w:r>
      <w:r>
        <w:rPr>
          <w:bCs/>
          <w:sz w:val="24"/>
        </w:rPr>
        <w:t>，由此造成基金财产或投资人损失，基金管理人和基金托管人免除赔偿责任。但是基金管理人和基金托管人应积极采取必要的措施</w:t>
      </w:r>
      <w:r>
        <w:rPr>
          <w:rFonts w:hint="eastAsia"/>
          <w:bCs/>
          <w:sz w:val="24"/>
        </w:rPr>
        <w:t>减轻或</w:t>
      </w:r>
      <w:r>
        <w:rPr>
          <w:bCs/>
          <w:sz w:val="24"/>
        </w:rPr>
        <w:t>消除由此造成的影响。</w:t>
      </w:r>
    </w:p>
    <w:p w14:paraId="426D3454" w14:textId="77777777" w:rsidR="00931DDD" w:rsidRDefault="006A3F6C">
      <w:pPr>
        <w:spacing w:line="360" w:lineRule="auto"/>
        <w:ind w:firstLineChars="200" w:firstLine="480"/>
        <w:rPr>
          <w:bCs/>
          <w:sz w:val="24"/>
        </w:rPr>
      </w:pPr>
      <w:r>
        <w:rPr>
          <w:bCs/>
          <w:sz w:val="24"/>
        </w:rPr>
        <w:br w:type="page"/>
      </w:r>
    </w:p>
    <w:p w14:paraId="727D419F" w14:textId="77777777" w:rsidR="00931DDD" w:rsidRDefault="00931DDD">
      <w:pPr>
        <w:spacing w:line="360" w:lineRule="auto"/>
        <w:ind w:firstLineChars="200" w:firstLine="480"/>
        <w:rPr>
          <w:bCs/>
          <w:sz w:val="24"/>
          <w:lang w:val="zh-CN"/>
        </w:rPr>
      </w:pPr>
    </w:p>
    <w:p w14:paraId="4A4B5910" w14:textId="77777777" w:rsidR="00931DDD" w:rsidRDefault="006A3F6C">
      <w:pPr>
        <w:pStyle w:val="1"/>
        <w:spacing w:before="0" w:after="0"/>
        <w:jc w:val="center"/>
        <w:rPr>
          <w:rFonts w:ascii="Times New Roman"/>
          <w:color w:val="auto"/>
          <w:sz w:val="30"/>
        </w:rPr>
      </w:pPr>
      <w:bookmarkStart w:id="432" w:name="_Toc6110"/>
      <w:bookmarkStart w:id="433" w:name="_Toc62573062"/>
      <w:bookmarkStart w:id="434" w:name="_Toc8636"/>
      <w:bookmarkStart w:id="435" w:name="_Toc21983"/>
      <w:bookmarkStart w:id="436" w:name="_Toc123112249"/>
      <w:bookmarkStart w:id="437" w:name="_Toc123102468"/>
      <w:bookmarkStart w:id="438" w:name="_Toc1790"/>
      <w:bookmarkStart w:id="439" w:name="_Toc141703902"/>
      <w:bookmarkStart w:id="440" w:name="_Toc25651"/>
      <w:bookmarkStart w:id="441" w:name="_Toc7288"/>
      <w:bookmarkStart w:id="442" w:name="_Toc98560366"/>
      <w:bookmarkStart w:id="443" w:name="_Toc24923"/>
      <w:bookmarkStart w:id="444" w:name="_Toc30350"/>
      <w:bookmarkStart w:id="445" w:name="_Toc139991751"/>
      <w:bookmarkStart w:id="446" w:name="_Toc23999"/>
      <w:bookmarkStart w:id="447" w:name="_Toc123051467"/>
      <w:bookmarkStart w:id="448" w:name="_Toc3319"/>
      <w:bookmarkStart w:id="449" w:name="_Toc6202"/>
      <w:r>
        <w:rPr>
          <w:rFonts w:ascii="Times New Roman"/>
          <w:color w:val="auto"/>
          <w:sz w:val="30"/>
        </w:rPr>
        <w:t>第</w:t>
      </w:r>
      <w:r>
        <w:rPr>
          <w:rFonts w:ascii="Times New Roman" w:hint="eastAsia"/>
          <w:color w:val="auto"/>
          <w:sz w:val="30"/>
        </w:rPr>
        <w:t>二十</w:t>
      </w:r>
      <w:r>
        <w:rPr>
          <w:rFonts w:ascii="Times New Roman"/>
          <w:color w:val="auto"/>
          <w:sz w:val="30"/>
        </w:rPr>
        <w:t>一部分</w:t>
      </w:r>
      <w:r>
        <w:rPr>
          <w:rFonts w:ascii="Times New Roman"/>
          <w:color w:val="auto"/>
          <w:sz w:val="30"/>
        </w:rPr>
        <w:t xml:space="preserve">  </w:t>
      </w:r>
      <w:r>
        <w:rPr>
          <w:rFonts w:ascii="Times New Roman"/>
          <w:color w:val="auto"/>
          <w:sz w:val="30"/>
        </w:rPr>
        <w:t>争议的处理和适用的法律</w:t>
      </w:r>
      <w:bookmarkEnd w:id="432"/>
      <w:bookmarkEnd w:id="433"/>
    </w:p>
    <w:p w14:paraId="47A48EA8" w14:textId="77777777" w:rsidR="00931DDD" w:rsidRDefault="00931DDD">
      <w:pPr>
        <w:spacing w:line="360" w:lineRule="auto"/>
        <w:ind w:firstLineChars="200" w:firstLine="480"/>
        <w:rPr>
          <w:bCs/>
          <w:sz w:val="24"/>
        </w:rPr>
      </w:pPr>
    </w:p>
    <w:p w14:paraId="0F01A6B0" w14:textId="77777777" w:rsidR="00931DDD" w:rsidRDefault="006A3F6C">
      <w:pPr>
        <w:spacing w:line="360" w:lineRule="auto"/>
        <w:ind w:firstLineChars="200" w:firstLine="480"/>
        <w:rPr>
          <w:bCs/>
          <w:sz w:val="24"/>
        </w:rPr>
      </w:pPr>
      <w:r>
        <w:rPr>
          <w:bCs/>
          <w:sz w:val="24"/>
        </w:rPr>
        <w:t>各方当事人同意，因《基金合同》而产生的或与《基金合同》有关的一切争议，如经友好协商未能解决的，应提交</w:t>
      </w:r>
      <w:r>
        <w:rPr>
          <w:rFonts w:hint="eastAsia"/>
          <w:bCs/>
          <w:sz w:val="24"/>
        </w:rPr>
        <w:t>广州仲裁委员会，根据该会当时有效的仲裁规则进行仲裁，仲裁地点为广州市，仲裁裁决是终局性的并对各方当事人具有约束力，仲裁费由败诉方承担。</w:t>
      </w:r>
    </w:p>
    <w:p w14:paraId="4D6477BE" w14:textId="77777777" w:rsidR="00931DDD" w:rsidRDefault="006A3F6C">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22528AA5" w14:textId="77777777" w:rsidR="00931DDD" w:rsidRDefault="006A3F6C">
      <w:pPr>
        <w:spacing w:line="360" w:lineRule="auto"/>
        <w:ind w:firstLineChars="200" w:firstLine="480"/>
        <w:rPr>
          <w:bCs/>
          <w:sz w:val="24"/>
        </w:rPr>
      </w:pPr>
      <w:r>
        <w:rPr>
          <w:bCs/>
          <w:sz w:val="24"/>
        </w:rPr>
        <w:t>《基金合同》受中国法律管辖。</w:t>
      </w:r>
    </w:p>
    <w:p w14:paraId="539D8E84" w14:textId="77777777" w:rsidR="00931DDD" w:rsidRDefault="006A3F6C">
      <w:pPr>
        <w:widowControl/>
        <w:jc w:val="left"/>
        <w:rPr>
          <w:rFonts w:ascii="宋体"/>
          <w:b/>
          <w:color w:val="000000"/>
          <w:kern w:val="0"/>
          <w:sz w:val="30"/>
        </w:rPr>
      </w:pPr>
      <w:bookmarkStart w:id="450" w:name="_Toc28690"/>
      <w:r>
        <w:rPr>
          <w:sz w:val="30"/>
        </w:rPr>
        <w:br w:type="page"/>
      </w:r>
    </w:p>
    <w:p w14:paraId="5E714F18" w14:textId="77777777" w:rsidR="00931DDD" w:rsidRDefault="006A3F6C">
      <w:pPr>
        <w:pStyle w:val="1"/>
        <w:spacing w:before="0" w:after="0"/>
        <w:jc w:val="center"/>
        <w:rPr>
          <w:rFonts w:ascii="Times New Roman"/>
          <w:color w:val="auto"/>
          <w:sz w:val="30"/>
        </w:rPr>
      </w:pPr>
      <w:bookmarkStart w:id="451" w:name="_Toc62573063"/>
      <w:r>
        <w:rPr>
          <w:sz w:val="30"/>
        </w:rPr>
        <w:lastRenderedPageBreak/>
        <w:t>第二十二</w:t>
      </w:r>
      <w:bookmarkStart w:id="452" w:name="_Toc29505"/>
      <w:bookmarkStart w:id="453" w:name="_Toc11618"/>
      <w:bookmarkStart w:id="454" w:name="_Toc139991752"/>
      <w:bookmarkStart w:id="455" w:name="_Toc23991"/>
      <w:bookmarkStart w:id="456" w:name="_Toc31966"/>
      <w:bookmarkStart w:id="457" w:name="_Toc20350"/>
      <w:bookmarkStart w:id="458" w:name="_Toc8454"/>
      <w:bookmarkStart w:id="459" w:name="_Toc141703903"/>
      <w:bookmarkStart w:id="460" w:name="_Toc123051468"/>
      <w:bookmarkStart w:id="461" w:name="_Toc484"/>
      <w:bookmarkStart w:id="462" w:name="_Toc123112250"/>
      <w:bookmarkStart w:id="463" w:name="_Toc123102469"/>
      <w:bookmarkStart w:id="464" w:name="_Toc26461"/>
      <w:bookmarkStart w:id="465" w:name="_Toc2532"/>
      <w:bookmarkStart w:id="466" w:name="_Toc870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color w:val="auto"/>
          <w:sz w:val="30"/>
        </w:rPr>
        <w:t>部分</w:t>
      </w:r>
      <w:r>
        <w:rPr>
          <w:rFonts w:ascii="Times New Roman"/>
          <w:color w:val="auto"/>
          <w:sz w:val="30"/>
        </w:rPr>
        <w:t xml:space="preserve">  </w:t>
      </w:r>
      <w:r>
        <w:rPr>
          <w:rFonts w:ascii="Times New Roman"/>
          <w:color w:val="auto"/>
          <w:sz w:val="30"/>
        </w:rPr>
        <w:t>基金合同的效力</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3BF43033" w14:textId="77777777" w:rsidR="00931DDD" w:rsidRDefault="00931DDD">
      <w:pPr>
        <w:spacing w:line="360" w:lineRule="auto"/>
        <w:ind w:firstLineChars="200" w:firstLine="480"/>
        <w:rPr>
          <w:bCs/>
          <w:sz w:val="24"/>
        </w:rPr>
      </w:pPr>
    </w:p>
    <w:p w14:paraId="21E9DE42" w14:textId="77777777" w:rsidR="00931DDD" w:rsidRDefault="006A3F6C">
      <w:pPr>
        <w:spacing w:line="360" w:lineRule="auto"/>
        <w:ind w:firstLineChars="200" w:firstLine="480"/>
        <w:rPr>
          <w:bCs/>
          <w:sz w:val="24"/>
        </w:rPr>
      </w:pPr>
      <w:r>
        <w:rPr>
          <w:bCs/>
          <w:sz w:val="24"/>
        </w:rPr>
        <w:t>《基金合同》是约定基金当事人之间、基金与基金当事人之间权利义务关系的法律文件。</w:t>
      </w:r>
    </w:p>
    <w:p w14:paraId="240059A1" w14:textId="77777777" w:rsidR="00931DDD" w:rsidRDefault="006A3F6C">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w:t>
      </w:r>
      <w:r>
        <w:rPr>
          <w:bCs/>
          <w:sz w:val="24"/>
        </w:rPr>
        <w:t>向中国证监会办理基金备案手续，并经中国证监会书面确认后生效。</w:t>
      </w:r>
    </w:p>
    <w:p w14:paraId="3C7B2C30" w14:textId="77777777" w:rsidR="00931DDD" w:rsidRDefault="006A3F6C">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5C5AF7D7" w14:textId="77777777" w:rsidR="00931DDD" w:rsidRDefault="006A3F6C">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28E2DB1C" w14:textId="77777777" w:rsidR="00931DDD" w:rsidRDefault="006A3F6C">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份，除上报有关监管机构一式</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21FC7925" w14:textId="77777777" w:rsidR="00931DDD" w:rsidRDefault="006A3F6C">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6DC04E37" w14:textId="77777777" w:rsidR="00931DDD" w:rsidRDefault="006A3F6C">
      <w:pPr>
        <w:pStyle w:val="1"/>
        <w:spacing w:before="0" w:after="0"/>
        <w:jc w:val="center"/>
        <w:rPr>
          <w:rFonts w:ascii="Times New Roman"/>
          <w:color w:val="auto"/>
          <w:sz w:val="30"/>
        </w:rPr>
      </w:pPr>
      <w:r>
        <w:rPr>
          <w:rFonts w:ascii="Times New Roman"/>
          <w:b w:val="0"/>
          <w:bCs/>
          <w:color w:val="auto"/>
        </w:rPr>
        <w:br w:type="page"/>
      </w:r>
      <w:bookmarkStart w:id="467" w:name="_Toc9704"/>
      <w:bookmarkStart w:id="468" w:name="_Toc62573064"/>
      <w:bookmarkStart w:id="469" w:name="_Toc21726"/>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w:t>
      </w:r>
      <w:r>
        <w:rPr>
          <w:rFonts w:ascii="Times New Roman" w:hint="eastAsia"/>
          <w:color w:val="auto"/>
          <w:sz w:val="30"/>
        </w:rPr>
        <w:t>他事项</w:t>
      </w:r>
      <w:bookmarkEnd w:id="467"/>
      <w:bookmarkEnd w:id="468"/>
      <w:bookmarkEnd w:id="469"/>
    </w:p>
    <w:p w14:paraId="058582A7" w14:textId="77777777" w:rsidR="00931DDD" w:rsidRDefault="00931DDD">
      <w:pPr>
        <w:spacing w:line="360" w:lineRule="auto"/>
        <w:ind w:firstLineChars="200" w:firstLine="480"/>
        <w:rPr>
          <w:rFonts w:ascii="宋体" w:hAnsi="宋体"/>
          <w:sz w:val="24"/>
        </w:rPr>
      </w:pPr>
    </w:p>
    <w:p w14:paraId="6DF1FF15" w14:textId="77777777" w:rsidR="00931DDD" w:rsidRDefault="006A3F6C">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77D3AE3B" w14:textId="77777777" w:rsidR="00931DDD" w:rsidRDefault="006A3F6C">
      <w:pPr>
        <w:widowControl/>
        <w:jc w:val="left"/>
        <w:rPr>
          <w:rFonts w:ascii="宋体"/>
          <w:b/>
          <w:color w:val="000000"/>
          <w:kern w:val="0"/>
          <w:sz w:val="30"/>
        </w:rPr>
      </w:pPr>
      <w:bookmarkStart w:id="470" w:name="_Toc15045"/>
      <w:r>
        <w:rPr>
          <w:sz w:val="30"/>
        </w:rPr>
        <w:br w:type="page"/>
      </w:r>
    </w:p>
    <w:p w14:paraId="0ECFF2F7" w14:textId="77777777" w:rsidR="00931DDD" w:rsidRDefault="006A3F6C">
      <w:pPr>
        <w:pStyle w:val="1"/>
        <w:spacing w:before="0" w:after="0"/>
        <w:jc w:val="center"/>
        <w:rPr>
          <w:rFonts w:ascii="Times New Roman"/>
          <w:color w:val="auto"/>
          <w:sz w:val="30"/>
        </w:rPr>
      </w:pPr>
      <w:bookmarkStart w:id="471" w:name="_Toc62573065"/>
      <w:r>
        <w:rPr>
          <w:sz w:val="30"/>
        </w:rPr>
        <w:lastRenderedPageBreak/>
        <w:t>第二十四</w:t>
      </w:r>
      <w:bookmarkStart w:id="472" w:name="_Toc15664"/>
      <w:bookmarkStart w:id="473" w:name="_Toc9054"/>
      <w:bookmarkStart w:id="474" w:name="_Toc1360"/>
      <w:bookmarkStart w:id="475" w:name="_Toc17263"/>
      <w:bookmarkStart w:id="476" w:name="_Toc7437"/>
      <w:bookmarkStart w:id="477" w:name="_Toc21122"/>
      <w:bookmarkStart w:id="478" w:name="_Toc5108"/>
      <w:bookmarkStart w:id="479" w:name="_Toc12499"/>
      <w:bookmarkStart w:id="480" w:name="_Toc32355"/>
      <w:bookmarkStart w:id="481" w:name="_Toc20098"/>
      <w:bookmarkStart w:id="482" w:name="_Toc141703905"/>
      <w:r>
        <w:rPr>
          <w:rFonts w:ascii="Times New Roman"/>
          <w:color w:val="auto"/>
          <w:sz w:val="30"/>
        </w:rPr>
        <w:t>部分</w:t>
      </w:r>
      <w:r>
        <w:rPr>
          <w:rFonts w:ascii="Times New Roman"/>
          <w:color w:val="auto"/>
          <w:sz w:val="30"/>
        </w:rPr>
        <w:t xml:space="preserve">  </w:t>
      </w:r>
      <w:r>
        <w:rPr>
          <w:rFonts w:ascii="Times New Roman"/>
          <w:color w:val="auto"/>
          <w:sz w:val="30"/>
        </w:rPr>
        <w:t>基金合同内容摘要</w:t>
      </w:r>
      <w:bookmarkEnd w:id="63"/>
      <w:bookmarkEnd w:id="64"/>
      <w:bookmarkEnd w:id="470"/>
      <w:bookmarkEnd w:id="471"/>
      <w:bookmarkEnd w:id="472"/>
      <w:bookmarkEnd w:id="473"/>
      <w:bookmarkEnd w:id="474"/>
      <w:bookmarkEnd w:id="475"/>
      <w:bookmarkEnd w:id="476"/>
      <w:bookmarkEnd w:id="477"/>
      <w:bookmarkEnd w:id="478"/>
      <w:bookmarkEnd w:id="479"/>
      <w:bookmarkEnd w:id="480"/>
      <w:bookmarkEnd w:id="481"/>
      <w:bookmarkEnd w:id="482"/>
    </w:p>
    <w:p w14:paraId="5AA8A600" w14:textId="77777777" w:rsidR="00931DDD" w:rsidRDefault="00931DDD">
      <w:pPr>
        <w:autoSpaceDE w:val="0"/>
        <w:autoSpaceDN w:val="0"/>
        <w:adjustRightInd w:val="0"/>
        <w:spacing w:line="360" w:lineRule="auto"/>
        <w:ind w:firstLineChars="200" w:firstLine="420"/>
        <w:jc w:val="left"/>
        <w:rPr>
          <w:bCs/>
        </w:rPr>
      </w:pPr>
    </w:p>
    <w:p w14:paraId="12F537A7" w14:textId="77777777" w:rsidR="00931DDD" w:rsidRDefault="006A3F6C">
      <w:pPr>
        <w:autoSpaceDE w:val="0"/>
        <w:autoSpaceDN w:val="0"/>
        <w:adjustRightInd w:val="0"/>
        <w:spacing w:line="360" w:lineRule="auto"/>
        <w:ind w:firstLineChars="200" w:firstLine="480"/>
        <w:rPr>
          <w:bCs/>
        </w:rPr>
      </w:pPr>
      <w:r>
        <w:rPr>
          <w:rFonts w:ascii="宋体" w:hAnsi="宋体" w:hint="eastAsia"/>
          <w:sz w:val="24"/>
        </w:rPr>
        <w:t>一、基金合同当事人的权利与义务</w:t>
      </w:r>
    </w:p>
    <w:p w14:paraId="6464B97D" w14:textId="77777777" w:rsidR="00931DDD" w:rsidRDefault="006A3F6C">
      <w:pPr>
        <w:autoSpaceDE w:val="0"/>
        <w:autoSpaceDN w:val="0"/>
        <w:adjustRightInd w:val="0"/>
        <w:spacing w:line="360" w:lineRule="auto"/>
        <w:ind w:firstLineChars="200" w:firstLine="480"/>
        <w:rPr>
          <w:bCs/>
        </w:rPr>
      </w:pPr>
      <w:r>
        <w:rPr>
          <w:bCs/>
          <w:sz w:val="24"/>
        </w:rPr>
        <w:t>（</w:t>
      </w:r>
      <w:r>
        <w:rPr>
          <w:rFonts w:hint="eastAsia"/>
          <w:bCs/>
          <w:sz w:val="24"/>
        </w:rPr>
        <w:t>一</w:t>
      </w:r>
      <w:r>
        <w:rPr>
          <w:bCs/>
          <w:sz w:val="24"/>
        </w:rPr>
        <w:t>）基金管理人的权利与义务</w:t>
      </w:r>
    </w:p>
    <w:p w14:paraId="072CD69E" w14:textId="77777777" w:rsidR="00931DDD" w:rsidRDefault="006A3F6C">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5E321595" w14:textId="77777777" w:rsidR="00931DDD" w:rsidRDefault="006A3F6C">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4272D915" w14:textId="77777777" w:rsidR="00931DDD" w:rsidRDefault="006A3F6C">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4AFEE04E" w14:textId="77777777" w:rsidR="00931DDD" w:rsidRDefault="006A3F6C">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2EEFFCD5" w14:textId="77777777" w:rsidR="00931DDD" w:rsidRDefault="006A3F6C">
      <w:pPr>
        <w:spacing w:line="360" w:lineRule="auto"/>
        <w:ind w:firstLineChars="200" w:firstLine="480"/>
        <w:rPr>
          <w:bCs/>
          <w:sz w:val="24"/>
        </w:rPr>
      </w:pPr>
      <w:r>
        <w:rPr>
          <w:bCs/>
          <w:sz w:val="24"/>
        </w:rPr>
        <w:t>（</w:t>
      </w:r>
      <w:r>
        <w:rPr>
          <w:bCs/>
          <w:sz w:val="24"/>
        </w:rPr>
        <w:t>4</w:t>
      </w:r>
      <w:r>
        <w:rPr>
          <w:bCs/>
          <w:sz w:val="24"/>
        </w:rPr>
        <w:t>）销售基金份额；</w:t>
      </w:r>
    </w:p>
    <w:p w14:paraId="47C351D1" w14:textId="77777777" w:rsidR="00931DDD" w:rsidRDefault="006A3F6C">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2B26A1FC" w14:textId="77777777" w:rsidR="00931DDD" w:rsidRDefault="006A3F6C">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0420F8F9" w14:textId="77777777" w:rsidR="00931DDD" w:rsidRDefault="006A3F6C">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7FFC1350" w14:textId="77777777" w:rsidR="00931DDD" w:rsidRDefault="006A3F6C">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047DE05F" w14:textId="77777777" w:rsidR="00931DDD" w:rsidRDefault="006A3F6C">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6C155D2C" w14:textId="77777777" w:rsidR="00931DDD" w:rsidRDefault="006A3F6C">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0AA457D3" w14:textId="77777777" w:rsidR="00931DDD" w:rsidRDefault="006A3F6C">
      <w:pPr>
        <w:spacing w:line="360" w:lineRule="auto"/>
        <w:ind w:firstLineChars="200" w:firstLine="480"/>
        <w:rPr>
          <w:bCs/>
          <w:sz w:val="24"/>
        </w:rPr>
      </w:pPr>
      <w:r>
        <w:rPr>
          <w:bCs/>
          <w:sz w:val="24"/>
        </w:rPr>
        <w:t>（</w:t>
      </w:r>
      <w:r>
        <w:rPr>
          <w:bCs/>
          <w:sz w:val="24"/>
        </w:rPr>
        <w:t>11</w:t>
      </w:r>
      <w:r>
        <w:rPr>
          <w:bCs/>
          <w:sz w:val="24"/>
        </w:rPr>
        <w:t>）在《基金合同》</w:t>
      </w:r>
      <w:r>
        <w:rPr>
          <w:bCs/>
          <w:sz w:val="24"/>
        </w:rPr>
        <w:t>约定的范围内，拒绝或暂停受理申购</w:t>
      </w:r>
      <w:r>
        <w:rPr>
          <w:rFonts w:hint="eastAsia"/>
          <w:bCs/>
          <w:sz w:val="24"/>
        </w:rPr>
        <w:t>、</w:t>
      </w:r>
      <w:r>
        <w:rPr>
          <w:bCs/>
          <w:sz w:val="24"/>
        </w:rPr>
        <w:t>赎回</w:t>
      </w:r>
      <w:r>
        <w:rPr>
          <w:rFonts w:hint="eastAsia"/>
          <w:bCs/>
          <w:sz w:val="24"/>
        </w:rPr>
        <w:t>及转换</w:t>
      </w:r>
      <w:r>
        <w:rPr>
          <w:bCs/>
          <w:sz w:val="24"/>
        </w:rPr>
        <w:t>申请；</w:t>
      </w:r>
    </w:p>
    <w:p w14:paraId="5DC9F06C" w14:textId="77777777" w:rsidR="00931DDD" w:rsidRDefault="006A3F6C">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271956F9" w14:textId="77777777" w:rsidR="00931DDD" w:rsidRDefault="006A3F6C">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122A4BFA" w14:textId="77777777" w:rsidR="00931DDD" w:rsidRDefault="006A3F6C">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p>
    <w:p w14:paraId="7BB16E2A" w14:textId="77777777" w:rsidR="00931DDD" w:rsidRDefault="006A3F6C">
      <w:pPr>
        <w:spacing w:line="360" w:lineRule="auto"/>
        <w:ind w:firstLineChars="200" w:firstLine="480"/>
        <w:rPr>
          <w:bCs/>
          <w:sz w:val="24"/>
        </w:rPr>
      </w:pPr>
      <w:r>
        <w:rPr>
          <w:bCs/>
          <w:sz w:val="24"/>
        </w:rPr>
        <w:lastRenderedPageBreak/>
        <w:t>（</w:t>
      </w:r>
      <w:r>
        <w:rPr>
          <w:bCs/>
          <w:sz w:val="24"/>
        </w:rPr>
        <w:t>15</w:t>
      </w:r>
      <w:r>
        <w:rPr>
          <w:bCs/>
          <w:sz w:val="24"/>
        </w:rPr>
        <w:t>）选择、更换律师事务所、会计师事务所、证券经纪商或其他为基金提供服务的外部机构；</w:t>
      </w:r>
    </w:p>
    <w:p w14:paraId="60DC31E0" w14:textId="77777777" w:rsidR="00931DDD" w:rsidRDefault="006A3F6C">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）选择</w:t>
      </w:r>
      <w:r>
        <w:rPr>
          <w:bCs/>
          <w:sz w:val="24"/>
        </w:rPr>
        <w:t>、</w:t>
      </w:r>
      <w:r>
        <w:rPr>
          <w:rFonts w:hint="eastAsia"/>
          <w:bCs/>
          <w:sz w:val="24"/>
        </w:rPr>
        <w:t>增加</w:t>
      </w:r>
      <w:r>
        <w:rPr>
          <w:bCs/>
          <w:sz w:val="24"/>
        </w:rPr>
        <w:t>、</w:t>
      </w:r>
      <w:r>
        <w:rPr>
          <w:rFonts w:hint="eastAsia"/>
          <w:bCs/>
          <w:sz w:val="24"/>
        </w:rPr>
        <w:t>更换</w:t>
      </w:r>
      <w:r>
        <w:rPr>
          <w:bCs/>
          <w:sz w:val="24"/>
        </w:rPr>
        <w:t>或撤销基金境外投资顾问；</w:t>
      </w:r>
    </w:p>
    <w:p w14:paraId="7A723883" w14:textId="77777777" w:rsidR="00931DDD" w:rsidRDefault="006A3F6C">
      <w:pPr>
        <w:spacing w:line="360" w:lineRule="auto"/>
        <w:ind w:firstLineChars="200" w:firstLine="480"/>
        <w:rPr>
          <w:bCs/>
          <w:sz w:val="24"/>
        </w:rPr>
      </w:pPr>
      <w:r>
        <w:rPr>
          <w:bCs/>
          <w:sz w:val="24"/>
        </w:rPr>
        <w:t>（</w:t>
      </w:r>
      <w:r>
        <w:rPr>
          <w:bCs/>
          <w:sz w:val="24"/>
        </w:rPr>
        <w:t>17</w:t>
      </w:r>
      <w:r>
        <w:rPr>
          <w:bCs/>
          <w:sz w:val="24"/>
        </w:rPr>
        <w:t>）在符合有关法律、法规的前提下，制订和调整有关基</w:t>
      </w:r>
      <w:r>
        <w:rPr>
          <w:bCs/>
          <w:sz w:val="24"/>
        </w:rPr>
        <w:t>金认购、申购、赎回、转换</w:t>
      </w:r>
      <w:r>
        <w:rPr>
          <w:rFonts w:hint="eastAsia"/>
          <w:bCs/>
          <w:sz w:val="24"/>
        </w:rPr>
        <w:t>、</w:t>
      </w:r>
      <w:proofErr w:type="gramStart"/>
      <w:r>
        <w:rPr>
          <w:bCs/>
          <w:sz w:val="24"/>
        </w:rPr>
        <w:t>非交易</w:t>
      </w:r>
      <w:proofErr w:type="gramEnd"/>
      <w:r>
        <w:rPr>
          <w:bCs/>
          <w:sz w:val="24"/>
        </w:rPr>
        <w:t>过户</w:t>
      </w:r>
      <w:r>
        <w:rPr>
          <w:rFonts w:hint="eastAsia"/>
          <w:bCs/>
          <w:sz w:val="24"/>
        </w:rPr>
        <w:t>、</w:t>
      </w:r>
      <w:r>
        <w:rPr>
          <w:bCs/>
          <w:sz w:val="24"/>
        </w:rPr>
        <w:t>转托管和收益分配等业务规则</w:t>
      </w:r>
      <w:r>
        <w:rPr>
          <w:rFonts w:hint="eastAsia"/>
          <w:bCs/>
          <w:sz w:val="24"/>
        </w:rPr>
        <w:t>，开通人民币之外的其他销售币种基金份额的申购、赎回等业务</w:t>
      </w:r>
      <w:r>
        <w:rPr>
          <w:bCs/>
          <w:sz w:val="24"/>
        </w:rPr>
        <w:t>；</w:t>
      </w:r>
    </w:p>
    <w:p w14:paraId="0AEEE723" w14:textId="77777777" w:rsidR="00931DDD" w:rsidRDefault="006A3F6C">
      <w:pPr>
        <w:spacing w:line="360" w:lineRule="auto"/>
        <w:ind w:firstLineChars="200" w:firstLine="480"/>
        <w:rPr>
          <w:bCs/>
          <w:sz w:val="24"/>
        </w:rPr>
      </w:pPr>
      <w:r>
        <w:rPr>
          <w:bCs/>
          <w:sz w:val="24"/>
        </w:rPr>
        <w:t>（</w:t>
      </w:r>
      <w:r>
        <w:rPr>
          <w:bCs/>
          <w:sz w:val="24"/>
        </w:rPr>
        <w:t>18</w:t>
      </w:r>
      <w:r>
        <w:rPr>
          <w:bCs/>
          <w:sz w:val="24"/>
        </w:rPr>
        <w:t>）法律法规及中国证监会规定的和《基金合同》约定的其他权利。</w:t>
      </w:r>
    </w:p>
    <w:p w14:paraId="0A25F2C6" w14:textId="77777777" w:rsidR="00931DDD" w:rsidRDefault="006A3F6C">
      <w:pPr>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6CDF4D39" w14:textId="77777777" w:rsidR="00931DDD" w:rsidRDefault="006A3F6C">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4DA285DB" w14:textId="77777777" w:rsidR="00931DDD" w:rsidRDefault="006A3F6C">
      <w:pPr>
        <w:spacing w:line="360" w:lineRule="auto"/>
        <w:ind w:firstLineChars="200" w:firstLine="480"/>
        <w:rPr>
          <w:bCs/>
          <w:sz w:val="24"/>
        </w:rPr>
      </w:pPr>
      <w:r>
        <w:rPr>
          <w:bCs/>
          <w:sz w:val="24"/>
        </w:rPr>
        <w:t>（</w:t>
      </w:r>
      <w:r>
        <w:rPr>
          <w:bCs/>
          <w:sz w:val="24"/>
        </w:rPr>
        <w:t>2</w:t>
      </w:r>
      <w:r>
        <w:rPr>
          <w:bCs/>
          <w:sz w:val="24"/>
        </w:rPr>
        <w:t>）办理基金备案手续；</w:t>
      </w:r>
    </w:p>
    <w:p w14:paraId="6EF61007" w14:textId="77777777" w:rsidR="00931DDD" w:rsidRDefault="006A3F6C">
      <w:pPr>
        <w:spacing w:line="360" w:lineRule="auto"/>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70D1C4D7" w14:textId="77777777" w:rsidR="00931DDD" w:rsidRDefault="006A3F6C">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3A796650" w14:textId="77777777" w:rsidR="00931DDD" w:rsidRDefault="006A3F6C">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5E56EECA" w14:textId="77777777" w:rsidR="00931DDD" w:rsidRDefault="006A3F6C">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p>
    <w:p w14:paraId="4813B285" w14:textId="77777777" w:rsidR="00931DDD" w:rsidRDefault="006A3F6C">
      <w:pPr>
        <w:spacing w:line="360" w:lineRule="auto"/>
        <w:ind w:firstLineChars="200" w:firstLine="480"/>
        <w:rPr>
          <w:bCs/>
          <w:sz w:val="24"/>
        </w:rPr>
      </w:pPr>
      <w:r>
        <w:rPr>
          <w:bCs/>
          <w:sz w:val="24"/>
        </w:rPr>
        <w:t>（</w:t>
      </w:r>
      <w:r>
        <w:rPr>
          <w:bCs/>
          <w:sz w:val="24"/>
        </w:rPr>
        <w:t>7</w:t>
      </w:r>
      <w:r>
        <w:rPr>
          <w:bCs/>
          <w:sz w:val="24"/>
        </w:rPr>
        <w:t>）依法接受基金托管人的监督；</w:t>
      </w:r>
    </w:p>
    <w:p w14:paraId="36B46AD0" w14:textId="77777777" w:rsidR="00931DDD" w:rsidRDefault="006A3F6C">
      <w:pPr>
        <w:spacing w:line="360" w:lineRule="auto"/>
        <w:ind w:firstLineChars="200" w:firstLine="480"/>
        <w:rPr>
          <w:bCs/>
          <w:sz w:val="24"/>
        </w:rPr>
      </w:pPr>
      <w:r>
        <w:rPr>
          <w:bCs/>
          <w:sz w:val="24"/>
        </w:rPr>
        <w:t>（</w:t>
      </w:r>
      <w:r>
        <w:rPr>
          <w:bCs/>
          <w:sz w:val="24"/>
        </w:rPr>
        <w:t>8</w:t>
      </w:r>
      <w:r>
        <w:rPr>
          <w:bCs/>
          <w:sz w:val="24"/>
        </w:rPr>
        <w:t>）</w:t>
      </w:r>
      <w:r>
        <w:rPr>
          <w:rFonts w:hint="eastAsia"/>
          <w:bCs/>
          <w:sz w:val="24"/>
        </w:rPr>
        <w:t>采取适当合理的措施使计算基金份额认购、申购、赎回和注销价格的方法符合《基金合同</w:t>
      </w:r>
      <w:r>
        <w:rPr>
          <w:rFonts w:hint="eastAsia"/>
          <w:bCs/>
          <w:sz w:val="24"/>
        </w:rPr>
        <w:t>》等法律文件的规定，按有关规定计算并公告基金净值信息，确定基金份额申购、赎回的价格；</w:t>
      </w:r>
    </w:p>
    <w:p w14:paraId="427286E1" w14:textId="77777777" w:rsidR="00931DDD" w:rsidRDefault="006A3F6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）委托境外证券服务机构代理买卖的，应当严格履行受信责任，并按照有关规定对投资交易的流程、信息披露、记录保存进行管理；</w:t>
      </w:r>
    </w:p>
    <w:p w14:paraId="3EAD2CFF" w14:textId="77777777" w:rsidR="00931DDD" w:rsidRDefault="006A3F6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）与境外证券服务机构之间的证券交易和研究服务安排，应当严格按照《试行办法》第三十条规定的原则进行；</w:t>
      </w:r>
    </w:p>
    <w:p w14:paraId="14A40283" w14:textId="77777777" w:rsidR="00931DDD" w:rsidRDefault="006A3F6C">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）进行境外证券投资，应当遵守当地监管机构、交易所的有关法律法规</w:t>
      </w:r>
      <w:r>
        <w:rPr>
          <w:rFonts w:hint="eastAsia"/>
          <w:bCs/>
          <w:sz w:val="24"/>
        </w:rPr>
        <w:lastRenderedPageBreak/>
        <w:t>规定；</w:t>
      </w:r>
    </w:p>
    <w:p w14:paraId="73012731" w14:textId="77777777" w:rsidR="00931DDD" w:rsidRDefault="006A3F6C">
      <w:pPr>
        <w:spacing w:line="360" w:lineRule="auto"/>
        <w:ind w:firstLineChars="200" w:firstLine="480"/>
        <w:rPr>
          <w:bCs/>
          <w:sz w:val="24"/>
        </w:rPr>
      </w:pPr>
      <w:r>
        <w:rPr>
          <w:bCs/>
          <w:sz w:val="24"/>
        </w:rPr>
        <w:t>（</w:t>
      </w:r>
      <w:r>
        <w:rPr>
          <w:rFonts w:hint="eastAsia"/>
          <w:bCs/>
          <w:sz w:val="24"/>
        </w:rPr>
        <w:t>12</w:t>
      </w:r>
      <w:r>
        <w:rPr>
          <w:bCs/>
          <w:sz w:val="24"/>
        </w:rPr>
        <w:t>）进行基金会计核算并编制基金财务会计报告；</w:t>
      </w:r>
    </w:p>
    <w:p w14:paraId="0E496735" w14:textId="77777777" w:rsidR="00931DDD" w:rsidRDefault="006A3F6C">
      <w:pPr>
        <w:spacing w:line="360" w:lineRule="auto"/>
        <w:ind w:firstLineChars="200" w:firstLine="480"/>
        <w:rPr>
          <w:bCs/>
          <w:sz w:val="24"/>
        </w:rPr>
      </w:pPr>
      <w:r>
        <w:rPr>
          <w:bCs/>
          <w:sz w:val="24"/>
        </w:rPr>
        <w:t>（</w:t>
      </w:r>
      <w:r>
        <w:rPr>
          <w:rFonts w:hint="eastAsia"/>
          <w:bCs/>
          <w:sz w:val="24"/>
        </w:rPr>
        <w:t>13</w:t>
      </w:r>
      <w:r>
        <w:rPr>
          <w:bCs/>
          <w:sz w:val="24"/>
        </w:rPr>
        <w:t>）编制季度、</w:t>
      </w:r>
      <w:r>
        <w:rPr>
          <w:rFonts w:hint="eastAsia"/>
          <w:bCs/>
          <w:sz w:val="24"/>
        </w:rPr>
        <w:t>中期</w:t>
      </w:r>
      <w:r>
        <w:rPr>
          <w:bCs/>
          <w:sz w:val="24"/>
        </w:rPr>
        <w:t>和年度基金报告；</w:t>
      </w:r>
    </w:p>
    <w:p w14:paraId="31091F04" w14:textId="77777777" w:rsidR="00931DDD" w:rsidRDefault="006A3F6C">
      <w:pPr>
        <w:spacing w:line="360" w:lineRule="auto"/>
        <w:ind w:firstLineChars="200" w:firstLine="480"/>
        <w:rPr>
          <w:bCs/>
          <w:sz w:val="24"/>
        </w:rPr>
      </w:pPr>
      <w:r>
        <w:rPr>
          <w:bCs/>
          <w:sz w:val="24"/>
        </w:rPr>
        <w:t>（</w:t>
      </w:r>
      <w:r>
        <w:rPr>
          <w:rFonts w:hint="eastAsia"/>
          <w:bCs/>
          <w:sz w:val="24"/>
        </w:rPr>
        <w:t>14</w:t>
      </w:r>
      <w:r>
        <w:rPr>
          <w:bCs/>
          <w:sz w:val="24"/>
        </w:rPr>
        <w:t>）严格按照《基金法》、《基金合同》及其他有关规定，履行信息披露及报告义务；</w:t>
      </w:r>
    </w:p>
    <w:p w14:paraId="45F7B039" w14:textId="77777777" w:rsidR="00931DDD" w:rsidRDefault="006A3F6C">
      <w:pPr>
        <w:spacing w:line="360" w:lineRule="auto"/>
        <w:ind w:firstLineChars="200" w:firstLine="480"/>
        <w:rPr>
          <w:bCs/>
          <w:sz w:val="24"/>
        </w:rPr>
      </w:pPr>
      <w:r>
        <w:rPr>
          <w:bCs/>
          <w:sz w:val="24"/>
        </w:rPr>
        <w:t>（</w:t>
      </w:r>
      <w:r>
        <w:rPr>
          <w:rFonts w:hint="eastAsia"/>
          <w:bCs/>
          <w:sz w:val="24"/>
        </w:rPr>
        <w:t>15</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，但应监管机构、司法机关等有权机关的要求，或因审计、法律等外部专业顾问提供服务需要提供的情况除外</w:t>
      </w:r>
      <w:r>
        <w:rPr>
          <w:bCs/>
          <w:sz w:val="24"/>
        </w:rPr>
        <w:t>；</w:t>
      </w:r>
    </w:p>
    <w:p w14:paraId="4A305765" w14:textId="77777777" w:rsidR="00931DDD" w:rsidRDefault="006A3F6C">
      <w:pPr>
        <w:spacing w:line="360" w:lineRule="auto"/>
        <w:ind w:firstLineChars="200" w:firstLine="480"/>
        <w:rPr>
          <w:bCs/>
          <w:sz w:val="24"/>
        </w:rPr>
      </w:pPr>
      <w:r>
        <w:rPr>
          <w:bCs/>
          <w:sz w:val="24"/>
        </w:rPr>
        <w:t>（</w:t>
      </w:r>
      <w:r>
        <w:rPr>
          <w:rFonts w:hint="eastAsia"/>
          <w:bCs/>
          <w:sz w:val="24"/>
        </w:rPr>
        <w:t>16</w:t>
      </w:r>
      <w:r>
        <w:rPr>
          <w:bCs/>
          <w:sz w:val="24"/>
        </w:rPr>
        <w:t>）按《基金合同》的约定确定基金收益分配方案，及时向基金份额持有人分配基金收益；</w:t>
      </w:r>
    </w:p>
    <w:p w14:paraId="3B958B9E" w14:textId="77777777" w:rsidR="00931DDD" w:rsidRDefault="006A3F6C">
      <w:pPr>
        <w:spacing w:line="360" w:lineRule="auto"/>
        <w:ind w:firstLineChars="200" w:firstLine="480"/>
        <w:rPr>
          <w:bCs/>
          <w:sz w:val="24"/>
        </w:rPr>
      </w:pPr>
      <w:r>
        <w:rPr>
          <w:bCs/>
          <w:sz w:val="24"/>
        </w:rPr>
        <w:t>（</w:t>
      </w:r>
      <w:r>
        <w:rPr>
          <w:rFonts w:hint="eastAsia"/>
          <w:bCs/>
          <w:sz w:val="24"/>
        </w:rPr>
        <w:t>17</w:t>
      </w:r>
      <w:r>
        <w:rPr>
          <w:bCs/>
          <w:sz w:val="24"/>
        </w:rPr>
        <w:t>）按规定受理申购与赎回申请，及时、足额支付赎回款项；</w:t>
      </w:r>
    </w:p>
    <w:p w14:paraId="731A02A3" w14:textId="77777777" w:rsidR="00931DDD" w:rsidRDefault="006A3F6C">
      <w:pPr>
        <w:spacing w:line="360" w:lineRule="auto"/>
        <w:ind w:firstLineChars="200" w:firstLine="480"/>
        <w:rPr>
          <w:bCs/>
          <w:sz w:val="24"/>
        </w:rPr>
      </w:pPr>
      <w:r>
        <w:rPr>
          <w:bCs/>
          <w:sz w:val="24"/>
        </w:rPr>
        <w:t>（</w:t>
      </w:r>
      <w:r>
        <w:rPr>
          <w:rFonts w:hint="eastAsia"/>
          <w:bCs/>
          <w:sz w:val="24"/>
        </w:rPr>
        <w:t>18</w:t>
      </w:r>
      <w:r>
        <w:rPr>
          <w:bCs/>
          <w:sz w:val="24"/>
        </w:rPr>
        <w:t>）依据《基金法》、《基金合同》及</w:t>
      </w:r>
      <w:r>
        <w:rPr>
          <w:bCs/>
          <w:sz w:val="24"/>
        </w:rPr>
        <w:t>其他有关规定召集基金份额持有人大会或配合基金托管人、基金份额持有人依法召集基金份额持有人大会；</w:t>
      </w:r>
    </w:p>
    <w:p w14:paraId="47E42A0A" w14:textId="77777777" w:rsidR="00931DDD" w:rsidRDefault="006A3F6C">
      <w:pPr>
        <w:spacing w:line="360" w:lineRule="auto"/>
        <w:ind w:firstLineChars="200" w:firstLine="480"/>
        <w:rPr>
          <w:bCs/>
          <w:sz w:val="24"/>
        </w:rPr>
      </w:pPr>
      <w:r>
        <w:rPr>
          <w:bCs/>
          <w:sz w:val="24"/>
        </w:rPr>
        <w:t>（</w:t>
      </w:r>
      <w:r>
        <w:rPr>
          <w:rFonts w:hint="eastAsia"/>
          <w:bCs/>
          <w:sz w:val="24"/>
        </w:rPr>
        <w:t>19</w:t>
      </w:r>
      <w:r>
        <w:rPr>
          <w:bCs/>
          <w:sz w:val="24"/>
        </w:rPr>
        <w:t>）按规定保存基金财产管理业务活动的会计账册、报表、记录和其他相关资料</w:t>
      </w:r>
      <w:r>
        <w:rPr>
          <w:rFonts w:hint="eastAsia"/>
          <w:bCs/>
          <w:sz w:val="24"/>
        </w:rPr>
        <w:t>不少于法律法规规定的最低期限</w:t>
      </w:r>
      <w:r>
        <w:rPr>
          <w:bCs/>
          <w:sz w:val="24"/>
        </w:rPr>
        <w:t>；</w:t>
      </w:r>
    </w:p>
    <w:p w14:paraId="172DA12B" w14:textId="77777777" w:rsidR="00931DDD" w:rsidRDefault="006A3F6C">
      <w:pPr>
        <w:spacing w:line="360" w:lineRule="auto"/>
        <w:ind w:firstLineChars="200" w:firstLine="480"/>
        <w:rPr>
          <w:bCs/>
          <w:sz w:val="24"/>
        </w:rPr>
      </w:pPr>
      <w:r>
        <w:rPr>
          <w:bCs/>
          <w:sz w:val="24"/>
        </w:rPr>
        <w:t>（</w:t>
      </w:r>
      <w:r>
        <w:rPr>
          <w:rFonts w:hint="eastAsia"/>
          <w:bCs/>
          <w:sz w:val="24"/>
        </w:rPr>
        <w:t>20</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C8CB8CD" w14:textId="77777777" w:rsidR="00931DDD" w:rsidRDefault="006A3F6C">
      <w:pPr>
        <w:spacing w:line="360" w:lineRule="auto"/>
        <w:ind w:firstLineChars="200" w:firstLine="480"/>
        <w:rPr>
          <w:bCs/>
          <w:sz w:val="24"/>
        </w:rPr>
      </w:pPr>
      <w:r>
        <w:rPr>
          <w:bCs/>
          <w:sz w:val="24"/>
        </w:rPr>
        <w:t>（</w:t>
      </w:r>
      <w:r>
        <w:rPr>
          <w:rFonts w:hint="eastAsia"/>
          <w:bCs/>
          <w:sz w:val="24"/>
        </w:rPr>
        <w:t>21</w:t>
      </w:r>
      <w:r>
        <w:rPr>
          <w:bCs/>
          <w:sz w:val="24"/>
        </w:rPr>
        <w:t>）组织并参加基金财产清算小组，参与基金财产的保管、清理、估价、变现和分配；</w:t>
      </w:r>
    </w:p>
    <w:p w14:paraId="4D9A6391" w14:textId="77777777" w:rsidR="00931DDD" w:rsidRDefault="006A3F6C">
      <w:pPr>
        <w:spacing w:line="360" w:lineRule="auto"/>
        <w:ind w:firstLineChars="200" w:firstLine="480"/>
        <w:rPr>
          <w:bCs/>
          <w:sz w:val="24"/>
        </w:rPr>
      </w:pPr>
      <w:r>
        <w:rPr>
          <w:bCs/>
          <w:sz w:val="24"/>
        </w:rPr>
        <w:t>（</w:t>
      </w:r>
      <w:r>
        <w:rPr>
          <w:rFonts w:hint="eastAsia"/>
          <w:bCs/>
          <w:sz w:val="24"/>
        </w:rPr>
        <w:t>22</w:t>
      </w:r>
      <w:r>
        <w:rPr>
          <w:bCs/>
          <w:sz w:val="24"/>
        </w:rPr>
        <w:t>）面临解散、依法被撤销或者</w:t>
      </w:r>
      <w:r>
        <w:rPr>
          <w:bCs/>
          <w:sz w:val="24"/>
        </w:rPr>
        <w:t>被依法宣告破产时，及时报告中国证监会并通知基金托管人；</w:t>
      </w:r>
    </w:p>
    <w:p w14:paraId="36EA9C60" w14:textId="77777777" w:rsidR="00931DDD" w:rsidRDefault="006A3F6C">
      <w:pPr>
        <w:spacing w:line="360" w:lineRule="auto"/>
        <w:ind w:firstLineChars="200" w:firstLine="480"/>
        <w:rPr>
          <w:bCs/>
          <w:sz w:val="24"/>
        </w:rPr>
      </w:pPr>
      <w:r>
        <w:rPr>
          <w:bCs/>
          <w:sz w:val="24"/>
        </w:rPr>
        <w:t>（</w:t>
      </w:r>
      <w:r>
        <w:rPr>
          <w:rFonts w:hint="eastAsia"/>
          <w:bCs/>
          <w:sz w:val="24"/>
        </w:rPr>
        <w:t>23</w:t>
      </w:r>
      <w:r>
        <w:rPr>
          <w:bCs/>
          <w:sz w:val="24"/>
        </w:rPr>
        <w:t>）因违反《基金合同》导致基金财产的损失或损害基金份额持有人合法权益时，应当承担赔偿责任，其赔偿责任不因其退任而免除；</w:t>
      </w:r>
    </w:p>
    <w:p w14:paraId="617DDB86" w14:textId="77777777" w:rsidR="00931DDD" w:rsidRDefault="006A3F6C">
      <w:pPr>
        <w:spacing w:line="360" w:lineRule="auto"/>
        <w:ind w:firstLineChars="200" w:firstLine="480"/>
        <w:rPr>
          <w:bCs/>
          <w:sz w:val="24"/>
        </w:rPr>
      </w:pPr>
      <w:r>
        <w:rPr>
          <w:bCs/>
          <w:sz w:val="24"/>
        </w:rPr>
        <w:t>（</w:t>
      </w:r>
      <w:r>
        <w:rPr>
          <w:rFonts w:hint="eastAsia"/>
          <w:bCs/>
          <w:sz w:val="24"/>
        </w:rPr>
        <w:t>24</w:t>
      </w:r>
      <w:r>
        <w:rPr>
          <w:bCs/>
          <w:sz w:val="24"/>
        </w:rPr>
        <w:t>）监督基金托管人按法律法规和《基金合同》规定履行自己的义务，基金托管人违反《基金合同》造成基金财产损失时，基金管理人应为基金份额持有人利益向基金托管人追偿；</w:t>
      </w:r>
    </w:p>
    <w:p w14:paraId="345B9CEA" w14:textId="77777777" w:rsidR="00931DDD" w:rsidRDefault="006A3F6C">
      <w:pPr>
        <w:spacing w:line="360" w:lineRule="auto"/>
        <w:ind w:firstLineChars="200" w:firstLine="480"/>
        <w:rPr>
          <w:bCs/>
          <w:sz w:val="24"/>
        </w:rPr>
      </w:pPr>
      <w:r>
        <w:rPr>
          <w:bCs/>
          <w:sz w:val="24"/>
        </w:rPr>
        <w:t>（</w:t>
      </w:r>
      <w:r>
        <w:rPr>
          <w:rFonts w:hint="eastAsia"/>
          <w:bCs/>
          <w:sz w:val="24"/>
        </w:rPr>
        <w:t>25</w:t>
      </w:r>
      <w:r>
        <w:rPr>
          <w:bCs/>
          <w:sz w:val="24"/>
        </w:rPr>
        <w:t>）当基金管理人将其义务委托第三方处理时，应当对第三方处理有关基</w:t>
      </w:r>
      <w:r>
        <w:rPr>
          <w:bCs/>
          <w:sz w:val="24"/>
        </w:rPr>
        <w:lastRenderedPageBreak/>
        <w:t>金事务的行为承担责任；</w:t>
      </w:r>
    </w:p>
    <w:p w14:paraId="399F92CD" w14:textId="77777777" w:rsidR="00931DDD" w:rsidRDefault="006A3F6C">
      <w:pPr>
        <w:spacing w:line="360" w:lineRule="auto"/>
        <w:ind w:firstLineChars="200" w:firstLine="480"/>
        <w:rPr>
          <w:bCs/>
          <w:sz w:val="24"/>
        </w:rPr>
      </w:pPr>
      <w:r>
        <w:rPr>
          <w:bCs/>
          <w:sz w:val="24"/>
        </w:rPr>
        <w:t>（</w:t>
      </w:r>
      <w:r>
        <w:rPr>
          <w:rFonts w:hint="eastAsia"/>
          <w:bCs/>
          <w:sz w:val="24"/>
        </w:rPr>
        <w:t>26</w:t>
      </w:r>
      <w:r>
        <w:rPr>
          <w:bCs/>
          <w:sz w:val="24"/>
        </w:rPr>
        <w:t>）以基金管理人名义，代表基金份额持有人利益行使诉讼权利或实施其他法律行</w:t>
      </w:r>
      <w:r>
        <w:rPr>
          <w:bCs/>
          <w:sz w:val="24"/>
        </w:rPr>
        <w:t>为；</w:t>
      </w:r>
    </w:p>
    <w:p w14:paraId="39CF9B7D" w14:textId="77777777" w:rsidR="00931DDD" w:rsidRDefault="006A3F6C">
      <w:pPr>
        <w:spacing w:line="360" w:lineRule="auto"/>
        <w:ind w:firstLineChars="200" w:firstLine="480"/>
        <w:rPr>
          <w:bCs/>
          <w:sz w:val="24"/>
        </w:rPr>
      </w:pPr>
      <w:r>
        <w:rPr>
          <w:bCs/>
          <w:sz w:val="24"/>
        </w:rPr>
        <w:t>（</w:t>
      </w:r>
      <w:r>
        <w:rPr>
          <w:rFonts w:hint="eastAsia"/>
          <w:bCs/>
          <w:sz w:val="24"/>
        </w:rPr>
        <w:t>27</w:t>
      </w:r>
      <w:r>
        <w:rPr>
          <w:bCs/>
          <w:sz w:val="24"/>
        </w:rPr>
        <w:t>）基金在募集期间未能达到基金的备案条件，《基金合同》不能生效，基金管理人承担全部募集费用，将已募集资金并加计银行同期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6C8CDC28" w14:textId="77777777" w:rsidR="00931DDD" w:rsidRDefault="006A3F6C">
      <w:pPr>
        <w:spacing w:line="360" w:lineRule="auto"/>
        <w:ind w:firstLineChars="200" w:firstLine="480"/>
        <w:rPr>
          <w:bCs/>
          <w:sz w:val="24"/>
        </w:rPr>
      </w:pPr>
      <w:r>
        <w:rPr>
          <w:bCs/>
          <w:sz w:val="24"/>
        </w:rPr>
        <w:t>（</w:t>
      </w:r>
      <w:r>
        <w:rPr>
          <w:rFonts w:hint="eastAsia"/>
          <w:bCs/>
          <w:sz w:val="24"/>
        </w:rPr>
        <w:t>28</w:t>
      </w:r>
      <w:r>
        <w:rPr>
          <w:bCs/>
          <w:sz w:val="24"/>
        </w:rPr>
        <w:t>）执行生效的基金份额持有人大会的</w:t>
      </w:r>
      <w:r>
        <w:rPr>
          <w:rFonts w:hint="eastAsia"/>
          <w:bCs/>
          <w:sz w:val="24"/>
        </w:rPr>
        <w:t>决议</w:t>
      </w:r>
      <w:r>
        <w:rPr>
          <w:bCs/>
          <w:sz w:val="24"/>
        </w:rPr>
        <w:t>；</w:t>
      </w:r>
    </w:p>
    <w:p w14:paraId="72E6CAE3" w14:textId="77777777" w:rsidR="00931DDD" w:rsidRDefault="006A3F6C">
      <w:pPr>
        <w:spacing w:line="360" w:lineRule="auto"/>
        <w:ind w:firstLineChars="200" w:firstLine="480"/>
        <w:rPr>
          <w:bCs/>
          <w:sz w:val="24"/>
        </w:rPr>
      </w:pPr>
      <w:r>
        <w:rPr>
          <w:bCs/>
          <w:sz w:val="24"/>
        </w:rPr>
        <w:t>（</w:t>
      </w:r>
      <w:r>
        <w:rPr>
          <w:rFonts w:hint="eastAsia"/>
          <w:bCs/>
          <w:sz w:val="24"/>
        </w:rPr>
        <w:t>29</w:t>
      </w:r>
      <w:r>
        <w:rPr>
          <w:bCs/>
          <w:sz w:val="24"/>
        </w:rPr>
        <w:t>）建立并保存基金份额持有人名册；</w:t>
      </w:r>
    </w:p>
    <w:p w14:paraId="1B025716" w14:textId="77777777" w:rsidR="00931DDD" w:rsidRDefault="006A3F6C">
      <w:pPr>
        <w:spacing w:line="360" w:lineRule="auto"/>
        <w:ind w:firstLineChars="200" w:firstLine="480"/>
        <w:rPr>
          <w:bCs/>
          <w:sz w:val="24"/>
        </w:rPr>
      </w:pPr>
      <w:r>
        <w:rPr>
          <w:rFonts w:hint="eastAsia"/>
          <w:bCs/>
          <w:sz w:val="24"/>
        </w:rPr>
        <w:t>（</w:t>
      </w:r>
      <w:r>
        <w:rPr>
          <w:bCs/>
          <w:sz w:val="24"/>
        </w:rPr>
        <w:t>30</w:t>
      </w:r>
      <w:r>
        <w:rPr>
          <w:rFonts w:hint="eastAsia"/>
          <w:bCs/>
          <w:sz w:val="24"/>
        </w:rPr>
        <w:t>）管理人应按照《中华人民共和国反洗钱法》等有关反洗钱的法律法规和监管要求履行反洗钱义务，包括但不限于委托人身份识别、委托人身份和交易资料留存、资金来源和用途合法性审查、可疑交易报告、制裁筛查等，并为托管人开展反洗</w:t>
      </w:r>
      <w:proofErr w:type="gramStart"/>
      <w:r>
        <w:rPr>
          <w:rFonts w:hint="eastAsia"/>
          <w:bCs/>
          <w:sz w:val="24"/>
        </w:rPr>
        <w:t>钱工作</w:t>
      </w:r>
      <w:proofErr w:type="gramEnd"/>
      <w:r>
        <w:rPr>
          <w:rFonts w:hint="eastAsia"/>
          <w:bCs/>
          <w:sz w:val="24"/>
        </w:rPr>
        <w:t>提供充分的协助，法律法规另有规定的除外；</w:t>
      </w:r>
    </w:p>
    <w:p w14:paraId="43D39AC5" w14:textId="77777777" w:rsidR="00931DDD" w:rsidRDefault="006A3F6C">
      <w:pPr>
        <w:autoSpaceDE w:val="0"/>
        <w:autoSpaceDN w:val="0"/>
        <w:adjustRightInd w:val="0"/>
        <w:spacing w:line="360" w:lineRule="auto"/>
        <w:ind w:firstLineChars="200" w:firstLine="480"/>
        <w:rPr>
          <w:bCs/>
        </w:rPr>
      </w:pPr>
      <w:r>
        <w:rPr>
          <w:bCs/>
          <w:sz w:val="24"/>
        </w:rPr>
        <w:t>（</w:t>
      </w:r>
      <w:r>
        <w:rPr>
          <w:rFonts w:hint="eastAsia"/>
          <w:bCs/>
          <w:sz w:val="24"/>
        </w:rPr>
        <w:t>3</w:t>
      </w:r>
      <w:r>
        <w:rPr>
          <w:bCs/>
          <w:sz w:val="24"/>
        </w:rPr>
        <w:t>1</w:t>
      </w:r>
      <w:r>
        <w:rPr>
          <w:bCs/>
          <w:sz w:val="24"/>
        </w:rPr>
        <w:t>）法律法规及中国证监会规定的和《基金合同》约定的其他义务。</w:t>
      </w:r>
    </w:p>
    <w:p w14:paraId="27E53EC0" w14:textId="77777777" w:rsidR="00931DDD" w:rsidRDefault="006A3F6C">
      <w:pPr>
        <w:autoSpaceDE w:val="0"/>
        <w:autoSpaceDN w:val="0"/>
        <w:adjustRightInd w:val="0"/>
        <w:spacing w:line="360" w:lineRule="auto"/>
        <w:ind w:firstLineChars="200" w:firstLine="480"/>
        <w:rPr>
          <w:bCs/>
        </w:rPr>
      </w:pPr>
      <w:r>
        <w:rPr>
          <w:bCs/>
          <w:sz w:val="24"/>
        </w:rPr>
        <w:t>（二）基金托管人的权利与义务</w:t>
      </w:r>
    </w:p>
    <w:p w14:paraId="20A514A8" w14:textId="77777777" w:rsidR="00931DDD" w:rsidRDefault="006A3F6C">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781640C0" w14:textId="77777777" w:rsidR="00931DDD" w:rsidRDefault="006A3F6C">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w:t>
      </w:r>
      <w:r>
        <w:rPr>
          <w:bCs/>
          <w:sz w:val="24"/>
        </w:rPr>
        <w:t>产；</w:t>
      </w:r>
    </w:p>
    <w:p w14:paraId="08BF1025" w14:textId="77777777" w:rsidR="00931DDD" w:rsidRDefault="006A3F6C">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24DB21CD" w14:textId="77777777" w:rsidR="00931DDD" w:rsidRDefault="006A3F6C">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5AC7E75" w14:textId="77777777" w:rsidR="00931DDD" w:rsidRDefault="006A3F6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）选择、更换或撤销境外托管人；</w:t>
      </w:r>
    </w:p>
    <w:p w14:paraId="457BFED5" w14:textId="77777777" w:rsidR="00931DDD" w:rsidRDefault="006A3F6C">
      <w:pPr>
        <w:spacing w:line="360" w:lineRule="auto"/>
        <w:ind w:firstLineChars="200" w:firstLine="480"/>
        <w:rPr>
          <w:bCs/>
          <w:sz w:val="24"/>
        </w:rPr>
      </w:pPr>
      <w:r>
        <w:rPr>
          <w:bCs/>
          <w:sz w:val="24"/>
        </w:rPr>
        <w:t>（</w:t>
      </w:r>
      <w:r>
        <w:rPr>
          <w:rFonts w:hint="eastAsia"/>
          <w:bCs/>
          <w:sz w:val="24"/>
        </w:rPr>
        <w:t>5</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40EC114A" w14:textId="77777777" w:rsidR="00931DDD" w:rsidRDefault="006A3F6C">
      <w:pPr>
        <w:spacing w:line="360" w:lineRule="auto"/>
        <w:ind w:firstLineChars="200" w:firstLine="480"/>
        <w:rPr>
          <w:bCs/>
          <w:sz w:val="24"/>
        </w:rPr>
      </w:pPr>
      <w:r>
        <w:rPr>
          <w:bCs/>
          <w:sz w:val="24"/>
        </w:rPr>
        <w:t>（</w:t>
      </w:r>
      <w:r>
        <w:rPr>
          <w:rFonts w:hint="eastAsia"/>
          <w:bCs/>
          <w:sz w:val="24"/>
        </w:rPr>
        <w:t>6</w:t>
      </w:r>
      <w:r>
        <w:rPr>
          <w:bCs/>
          <w:sz w:val="24"/>
        </w:rPr>
        <w:t>）提议召开或召集基金份额持有人大会；</w:t>
      </w:r>
    </w:p>
    <w:p w14:paraId="3B600A8A" w14:textId="77777777" w:rsidR="00931DDD" w:rsidRDefault="006A3F6C">
      <w:pPr>
        <w:spacing w:line="360" w:lineRule="auto"/>
        <w:ind w:firstLineChars="200" w:firstLine="480"/>
        <w:rPr>
          <w:bCs/>
          <w:sz w:val="24"/>
        </w:rPr>
      </w:pPr>
      <w:r>
        <w:rPr>
          <w:bCs/>
          <w:sz w:val="24"/>
        </w:rPr>
        <w:t>（</w:t>
      </w:r>
      <w:r>
        <w:rPr>
          <w:rFonts w:hint="eastAsia"/>
          <w:bCs/>
          <w:sz w:val="24"/>
        </w:rPr>
        <w:t>7</w:t>
      </w:r>
      <w:r>
        <w:rPr>
          <w:bCs/>
          <w:sz w:val="24"/>
        </w:rPr>
        <w:t>）在基金管理人更换时，提名新的基金管理人；</w:t>
      </w:r>
    </w:p>
    <w:p w14:paraId="6E8134FC" w14:textId="77777777" w:rsidR="00931DDD" w:rsidRDefault="006A3F6C">
      <w:pPr>
        <w:spacing w:line="360" w:lineRule="auto"/>
        <w:ind w:firstLineChars="200" w:firstLine="480"/>
        <w:rPr>
          <w:bCs/>
          <w:sz w:val="24"/>
        </w:rPr>
      </w:pPr>
      <w:r>
        <w:rPr>
          <w:bCs/>
          <w:sz w:val="24"/>
        </w:rPr>
        <w:t>（</w:t>
      </w:r>
      <w:r>
        <w:rPr>
          <w:rFonts w:hint="eastAsia"/>
          <w:bCs/>
          <w:sz w:val="24"/>
        </w:rPr>
        <w:t>8</w:t>
      </w:r>
      <w:r>
        <w:rPr>
          <w:bCs/>
          <w:sz w:val="24"/>
        </w:rPr>
        <w:t>）法律法规及中国证监会规定的和《基金合同》约定的其他权利。</w:t>
      </w:r>
    </w:p>
    <w:p w14:paraId="6DDA941E" w14:textId="77777777" w:rsidR="00931DDD" w:rsidRDefault="006A3F6C">
      <w:pPr>
        <w:spacing w:line="360" w:lineRule="auto"/>
        <w:ind w:firstLineChars="200" w:firstLine="480"/>
        <w:rPr>
          <w:bCs/>
          <w:sz w:val="24"/>
        </w:rPr>
      </w:pPr>
      <w:r>
        <w:rPr>
          <w:bCs/>
          <w:sz w:val="24"/>
        </w:rPr>
        <w:lastRenderedPageBreak/>
        <w:t>2</w:t>
      </w:r>
      <w:r>
        <w:rPr>
          <w:bCs/>
          <w:sz w:val="24"/>
        </w:rPr>
        <w:t>、根据《基金法》、《运作办法》及其他有关规定，基金托管人的义务包括但不限于：</w:t>
      </w:r>
    </w:p>
    <w:p w14:paraId="75712461" w14:textId="77777777" w:rsidR="00931DDD" w:rsidRDefault="006A3F6C">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108D8338" w14:textId="77777777" w:rsidR="00931DDD" w:rsidRDefault="006A3F6C">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1FEFB710" w14:textId="77777777" w:rsidR="00931DDD" w:rsidRDefault="006A3F6C">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w:t>
      </w:r>
      <w:r>
        <w:rPr>
          <w:bCs/>
          <w:sz w:val="24"/>
        </w:rPr>
        <w:t>独立核算，分账管理，保证不同基金之间在账户设置、资金划拨、账册记录等方面相互独立；</w:t>
      </w:r>
    </w:p>
    <w:p w14:paraId="4A4EB1BC" w14:textId="77777777" w:rsidR="00931DDD" w:rsidRDefault="006A3F6C">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480559BB" w14:textId="77777777" w:rsidR="00931DDD" w:rsidRDefault="006A3F6C">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10502C02" w14:textId="77777777" w:rsidR="00931DDD" w:rsidRDefault="006A3F6C">
      <w:pPr>
        <w:spacing w:line="360" w:lineRule="auto"/>
        <w:ind w:firstLineChars="200" w:firstLine="480"/>
        <w:rPr>
          <w:bCs/>
          <w:sz w:val="24"/>
        </w:rPr>
      </w:pPr>
      <w:r>
        <w:rPr>
          <w:bCs/>
          <w:sz w:val="24"/>
        </w:rPr>
        <w:t>（</w:t>
      </w:r>
      <w:r>
        <w:rPr>
          <w:bCs/>
          <w:sz w:val="24"/>
        </w:rPr>
        <w:t>6</w:t>
      </w:r>
      <w:r>
        <w:rPr>
          <w:bCs/>
          <w:sz w:val="24"/>
        </w:rPr>
        <w:t>）按规定开设基金财产的资金账户和证券账户，按照《基金合同》的约定，根据基金管理人的投资指令，及时办理清算、交割事宜；</w:t>
      </w:r>
    </w:p>
    <w:p w14:paraId="6EB510BB" w14:textId="77777777" w:rsidR="00931DDD" w:rsidRDefault="006A3F6C">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w:t>
      </w:r>
      <w:r>
        <w:rPr>
          <w:bCs/>
          <w:sz w:val="24"/>
        </w:rPr>
        <w:t>得向他人泄露</w:t>
      </w:r>
      <w:r>
        <w:rPr>
          <w:rFonts w:hint="eastAsia"/>
          <w:bCs/>
          <w:sz w:val="24"/>
        </w:rPr>
        <w:t>，但应监管机构、司法机关等有权机关的要求，或因审计、法律等外部专业顾问提供服务需要提供的情况除外</w:t>
      </w:r>
      <w:r>
        <w:rPr>
          <w:bCs/>
          <w:sz w:val="24"/>
        </w:rPr>
        <w:t>；</w:t>
      </w:r>
    </w:p>
    <w:p w14:paraId="334FC521" w14:textId="77777777" w:rsidR="00931DDD" w:rsidRDefault="006A3F6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）复核、审查基金管理人计算的基金资产净值、各类基金份额净值、基金份额申购、赎回价格；</w:t>
      </w:r>
    </w:p>
    <w:p w14:paraId="164A4BBF" w14:textId="77777777" w:rsidR="00931DDD" w:rsidRDefault="006A3F6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3B48A02D" w14:textId="77777777" w:rsidR="00931DDD" w:rsidRDefault="006A3F6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中期和年度报告出具意见，说明基金管理人在各重要方面的运作是否严格按照《基金合同》的规定进行；如果基金管理人有未执行《基金合同》规定的行为，还应当说明基金托管人是否采取了适当的措施；</w:t>
      </w:r>
    </w:p>
    <w:p w14:paraId="6C35A441" w14:textId="77777777" w:rsidR="00931DDD" w:rsidRDefault="006A3F6C">
      <w:pPr>
        <w:spacing w:line="360" w:lineRule="auto"/>
        <w:ind w:firstLineChars="200" w:firstLine="480"/>
        <w:rPr>
          <w:bCs/>
          <w:sz w:val="24"/>
        </w:rPr>
      </w:pPr>
      <w:r>
        <w:rPr>
          <w:bCs/>
          <w:sz w:val="24"/>
        </w:rPr>
        <w:t>（</w:t>
      </w:r>
      <w:r>
        <w:rPr>
          <w:bCs/>
          <w:sz w:val="24"/>
        </w:rPr>
        <w:t>11</w:t>
      </w:r>
      <w:r>
        <w:rPr>
          <w:bCs/>
          <w:sz w:val="24"/>
        </w:rPr>
        <w:t>）保存基金托管业务活动的记录、账册、报</w:t>
      </w:r>
      <w:r>
        <w:rPr>
          <w:bCs/>
          <w:sz w:val="24"/>
        </w:rPr>
        <w:t>表和其他相关资料</w:t>
      </w:r>
      <w:r>
        <w:rPr>
          <w:rFonts w:hint="eastAsia"/>
          <w:sz w:val="24"/>
        </w:rPr>
        <w:t>不少于法律法规规定的最低期限</w:t>
      </w:r>
      <w:r>
        <w:rPr>
          <w:bCs/>
          <w:sz w:val="24"/>
        </w:rPr>
        <w:t>；</w:t>
      </w:r>
    </w:p>
    <w:p w14:paraId="60EB3D82" w14:textId="77777777" w:rsidR="00931DDD" w:rsidRDefault="006A3F6C">
      <w:pPr>
        <w:spacing w:line="360" w:lineRule="auto"/>
        <w:ind w:firstLineChars="200" w:firstLine="480"/>
        <w:rPr>
          <w:bCs/>
          <w:sz w:val="24"/>
        </w:rPr>
      </w:pPr>
      <w:r>
        <w:rPr>
          <w:bCs/>
          <w:sz w:val="24"/>
        </w:rPr>
        <w:t>（</w:t>
      </w:r>
      <w:r>
        <w:rPr>
          <w:bCs/>
          <w:sz w:val="24"/>
        </w:rPr>
        <w:t>12</w:t>
      </w:r>
      <w:r>
        <w:rPr>
          <w:bCs/>
          <w:sz w:val="24"/>
        </w:rPr>
        <w:t>）建立并保存基金份额持有人名册；</w:t>
      </w:r>
    </w:p>
    <w:p w14:paraId="3BA393A5" w14:textId="77777777" w:rsidR="00931DDD" w:rsidRDefault="006A3F6C">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0D63FE9B" w14:textId="77777777" w:rsidR="00931DDD" w:rsidRDefault="006A3F6C">
      <w:pPr>
        <w:spacing w:line="360" w:lineRule="auto"/>
        <w:ind w:firstLineChars="200" w:firstLine="480"/>
        <w:rPr>
          <w:bCs/>
          <w:sz w:val="24"/>
        </w:rPr>
      </w:pPr>
      <w:r>
        <w:rPr>
          <w:bCs/>
          <w:sz w:val="24"/>
        </w:rPr>
        <w:lastRenderedPageBreak/>
        <w:t>（</w:t>
      </w:r>
      <w:r>
        <w:rPr>
          <w:bCs/>
          <w:sz w:val="24"/>
        </w:rPr>
        <w:t>14</w:t>
      </w:r>
      <w:r>
        <w:rPr>
          <w:bCs/>
          <w:sz w:val="24"/>
        </w:rPr>
        <w:t>）依据基金管理人的指令或有关规定向基金份额持有人支付基金收益和赎回款项；</w:t>
      </w:r>
    </w:p>
    <w:p w14:paraId="502B35BB" w14:textId="77777777" w:rsidR="00931DDD" w:rsidRDefault="006A3F6C">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24B93455" w14:textId="77777777" w:rsidR="00931DDD" w:rsidRDefault="006A3F6C">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70195BD8" w14:textId="77777777" w:rsidR="00931DDD" w:rsidRDefault="006A3F6C">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17E56BCD" w14:textId="77777777" w:rsidR="00931DDD" w:rsidRDefault="006A3F6C">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5765548A" w14:textId="77777777" w:rsidR="00931DDD" w:rsidRDefault="006A3F6C">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65690D65" w14:textId="77777777" w:rsidR="00931DDD" w:rsidRDefault="006A3F6C">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0A33BEAD" w14:textId="77777777" w:rsidR="00931DDD" w:rsidRDefault="006A3F6C">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7E26A44C"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bCs/>
          <w:sz w:val="24"/>
        </w:rPr>
        <w:t>2</w:t>
      </w:r>
      <w:r>
        <w:rPr>
          <w:rFonts w:hint="eastAsia"/>
          <w:bCs/>
          <w:sz w:val="24"/>
        </w:rPr>
        <w:t>）保护基金份额持有人利益，按照规定对基金日常投资行为和资金汇出入情况实施监督，如发现投资指令或资金汇出</w:t>
      </w:r>
      <w:r>
        <w:rPr>
          <w:rFonts w:hint="eastAsia"/>
          <w:bCs/>
          <w:sz w:val="24"/>
        </w:rPr>
        <w:t>入违法、违规，应当及时向中国证监会、外管局报告；</w:t>
      </w:r>
    </w:p>
    <w:p w14:paraId="2B79F351"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bCs/>
          <w:sz w:val="24"/>
        </w:rPr>
        <w:t>3</w:t>
      </w:r>
      <w:r>
        <w:rPr>
          <w:rFonts w:hint="eastAsia"/>
          <w:bCs/>
          <w:sz w:val="24"/>
        </w:rPr>
        <w:t>）按照法律法规及监管规定，按时向相关监管机构报送应由托管人履行的报告义务；</w:t>
      </w:r>
    </w:p>
    <w:p w14:paraId="00784013"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bCs/>
          <w:sz w:val="24"/>
        </w:rPr>
        <w:t>4</w:t>
      </w:r>
      <w:r>
        <w:rPr>
          <w:rFonts w:hint="eastAsia"/>
          <w:bCs/>
          <w:sz w:val="24"/>
        </w:rPr>
        <w:t>）办理本基金的有关结汇、售汇、收汇、付汇和人民币资金结算业务；</w:t>
      </w:r>
    </w:p>
    <w:p w14:paraId="203EBD9F" w14:textId="77777777" w:rsidR="00931DDD" w:rsidRDefault="006A3F6C">
      <w:pPr>
        <w:spacing w:line="360" w:lineRule="auto"/>
        <w:ind w:firstLineChars="200" w:firstLine="480"/>
        <w:rPr>
          <w:bCs/>
          <w:sz w:val="24"/>
        </w:rPr>
      </w:pPr>
      <w:r>
        <w:rPr>
          <w:bCs/>
          <w:sz w:val="24"/>
        </w:rPr>
        <w:t>（</w:t>
      </w:r>
      <w:r>
        <w:rPr>
          <w:rFonts w:hint="eastAsia"/>
          <w:bCs/>
          <w:sz w:val="24"/>
        </w:rPr>
        <w:t>2</w:t>
      </w:r>
      <w:r>
        <w:rPr>
          <w:bCs/>
          <w:sz w:val="24"/>
        </w:rPr>
        <w:t>5</w:t>
      </w:r>
      <w:r>
        <w:rPr>
          <w:bCs/>
          <w:sz w:val="24"/>
        </w:rPr>
        <w:t>）法律法规</w:t>
      </w:r>
      <w:r>
        <w:rPr>
          <w:rFonts w:hint="eastAsia"/>
          <w:bCs/>
          <w:sz w:val="24"/>
        </w:rPr>
        <w:t>、</w:t>
      </w:r>
      <w:r>
        <w:rPr>
          <w:bCs/>
          <w:sz w:val="24"/>
        </w:rPr>
        <w:t>中国证监会</w:t>
      </w:r>
      <w:r>
        <w:rPr>
          <w:rFonts w:hint="eastAsia"/>
          <w:bCs/>
          <w:sz w:val="24"/>
        </w:rPr>
        <w:t>和外管局根据审慎监管原则</w:t>
      </w:r>
      <w:r>
        <w:rPr>
          <w:bCs/>
          <w:sz w:val="24"/>
        </w:rPr>
        <w:t>规定的</w:t>
      </w:r>
      <w:r>
        <w:rPr>
          <w:rFonts w:hint="eastAsia"/>
          <w:bCs/>
          <w:sz w:val="24"/>
        </w:rPr>
        <w:t>其他职责</w:t>
      </w:r>
      <w:r>
        <w:rPr>
          <w:bCs/>
          <w:sz w:val="24"/>
        </w:rPr>
        <w:t>和《基金合同》约定的其他义务。</w:t>
      </w:r>
    </w:p>
    <w:p w14:paraId="21FD3064" w14:textId="77777777" w:rsidR="00931DDD" w:rsidRDefault="006A3F6C">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基金份额持有人</w:t>
      </w:r>
      <w:r>
        <w:rPr>
          <w:rFonts w:hint="eastAsia"/>
          <w:bCs/>
          <w:sz w:val="24"/>
        </w:rPr>
        <w:t>权利和义务</w:t>
      </w:r>
    </w:p>
    <w:p w14:paraId="09363114" w14:textId="77777777" w:rsidR="00931DDD" w:rsidRDefault="006A3F6C">
      <w:pPr>
        <w:spacing w:line="360" w:lineRule="auto"/>
        <w:ind w:firstLineChars="200" w:firstLine="480"/>
        <w:rPr>
          <w:bCs/>
          <w:sz w:val="24"/>
        </w:rPr>
      </w:pPr>
      <w:r>
        <w:rPr>
          <w:rFonts w:hint="eastAsia"/>
          <w:bCs/>
          <w:sz w:val="24"/>
        </w:rPr>
        <w:t>基金投资者持有本</w:t>
      </w:r>
      <w:proofErr w:type="gramStart"/>
      <w:r>
        <w:rPr>
          <w:rFonts w:hint="eastAsia"/>
          <w:bCs/>
          <w:sz w:val="24"/>
        </w:rPr>
        <w:t>基金基金</w:t>
      </w:r>
      <w:proofErr w:type="gramEnd"/>
      <w:r>
        <w:rPr>
          <w:rFonts w:hint="eastAsia"/>
          <w:bCs/>
          <w:sz w:val="24"/>
        </w:rPr>
        <w:t>份额的行为即视为对《基金合同》的承认和接受，基金投资者</w:t>
      </w:r>
      <w:proofErr w:type="gramStart"/>
      <w:r>
        <w:rPr>
          <w:rFonts w:hint="eastAsia"/>
          <w:bCs/>
          <w:sz w:val="24"/>
        </w:rPr>
        <w:t>自依据</w:t>
      </w:r>
      <w:proofErr w:type="gramEnd"/>
      <w:r>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7F0585B2" w14:textId="77777777" w:rsidR="00931DDD" w:rsidRDefault="006A3F6C">
      <w:pPr>
        <w:spacing w:line="360" w:lineRule="auto"/>
        <w:ind w:firstLineChars="200" w:firstLine="480"/>
        <w:rPr>
          <w:bCs/>
          <w:sz w:val="24"/>
        </w:rPr>
      </w:pPr>
      <w:r>
        <w:rPr>
          <w:rFonts w:hint="eastAsia"/>
          <w:bCs/>
          <w:sz w:val="24"/>
        </w:rPr>
        <w:t>同一类别的每份基金份额具有同等的合法权益。本基金</w:t>
      </w:r>
      <w:r>
        <w:rPr>
          <w:rFonts w:hint="eastAsia"/>
          <w:bCs/>
          <w:sz w:val="24"/>
        </w:rPr>
        <w:t>A</w:t>
      </w:r>
      <w:r>
        <w:rPr>
          <w:rFonts w:hint="eastAsia"/>
          <w:bCs/>
          <w:sz w:val="24"/>
        </w:rPr>
        <w:t>类基金份额与</w:t>
      </w:r>
      <w:r>
        <w:rPr>
          <w:rFonts w:hint="eastAsia"/>
          <w:bCs/>
          <w:sz w:val="24"/>
        </w:rPr>
        <w:t>C</w:t>
      </w:r>
      <w:r>
        <w:rPr>
          <w:rFonts w:hint="eastAsia"/>
          <w:bCs/>
          <w:sz w:val="24"/>
        </w:rPr>
        <w:lastRenderedPageBreak/>
        <w:t>类基金份额由于基金份额净值的不同，基金收益分配的金额以及参与清算后的剩余基金财产分配的数量将可能有所不同。</w:t>
      </w:r>
    </w:p>
    <w:p w14:paraId="11E6F36B" w14:textId="77777777" w:rsidR="00931DDD" w:rsidRDefault="006A3F6C">
      <w:pPr>
        <w:spacing w:line="360" w:lineRule="auto"/>
        <w:ind w:firstLineChars="200" w:firstLine="480"/>
        <w:rPr>
          <w:bCs/>
          <w:sz w:val="24"/>
        </w:rPr>
      </w:pPr>
      <w:r>
        <w:rPr>
          <w:rFonts w:hint="eastAsia"/>
          <w:bCs/>
          <w:sz w:val="24"/>
        </w:rPr>
        <w:t>1</w:t>
      </w:r>
      <w:r>
        <w:rPr>
          <w:rFonts w:hint="eastAsia"/>
          <w:bCs/>
          <w:sz w:val="24"/>
        </w:rPr>
        <w:t>、根据《基金法》、《运作办法》及其他有关规定，基金份额持有人的权</w:t>
      </w:r>
      <w:r>
        <w:rPr>
          <w:rFonts w:hint="eastAsia"/>
          <w:bCs/>
          <w:sz w:val="24"/>
        </w:rPr>
        <w:t>利包括但不限于：</w:t>
      </w:r>
    </w:p>
    <w:p w14:paraId="64150166"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14:paraId="14E3825F"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14:paraId="770D2198" w14:textId="77777777" w:rsidR="00931DDD" w:rsidRDefault="006A3F6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）依法转让或者申请赎回其持有的基金份额；</w:t>
      </w:r>
    </w:p>
    <w:p w14:paraId="4DCEAF11" w14:textId="77777777" w:rsidR="00931DDD" w:rsidRDefault="006A3F6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0D1EF9EB" w14:textId="77777777" w:rsidR="00931DDD" w:rsidRDefault="006A3F6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14:paraId="78665E92" w14:textId="77777777" w:rsidR="00931DDD" w:rsidRDefault="006A3F6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）查阅或者复制公开披露的基金信息资料；</w:t>
      </w:r>
    </w:p>
    <w:p w14:paraId="0A46FBB5" w14:textId="77777777" w:rsidR="00931DDD" w:rsidRDefault="006A3F6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）监督基金管理人的投资运作；</w:t>
      </w:r>
    </w:p>
    <w:p w14:paraId="6032FB2F" w14:textId="77777777" w:rsidR="00931DDD" w:rsidRDefault="006A3F6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）对基金管理人、基金托管人、基金服务机构损害其合法权益的行为依法提起诉讼或仲裁；</w:t>
      </w:r>
    </w:p>
    <w:p w14:paraId="1EDB2F44" w14:textId="77777777" w:rsidR="00931DDD" w:rsidRDefault="006A3F6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）法律法规及中国证监会规定的和《基金合同》约定的其他权利。</w:t>
      </w:r>
    </w:p>
    <w:p w14:paraId="59B0FA79" w14:textId="77777777" w:rsidR="00931DDD" w:rsidRDefault="006A3F6C">
      <w:pPr>
        <w:spacing w:line="360" w:lineRule="auto"/>
        <w:ind w:firstLineChars="200" w:firstLine="480"/>
        <w:rPr>
          <w:bCs/>
          <w:sz w:val="24"/>
        </w:rPr>
      </w:pPr>
      <w:r>
        <w:rPr>
          <w:rFonts w:hint="eastAsia"/>
          <w:bCs/>
          <w:sz w:val="24"/>
        </w:rPr>
        <w:t>2</w:t>
      </w:r>
      <w:r>
        <w:rPr>
          <w:rFonts w:hint="eastAsia"/>
          <w:bCs/>
          <w:sz w:val="24"/>
        </w:rPr>
        <w:t>、根据《基金法》、《运作办法》及其他有关规定，基金份额持有人的义务包括但不限于：</w:t>
      </w:r>
    </w:p>
    <w:p w14:paraId="7585EBB1"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）认真阅读并遵守《基金合同》、《招募说明书》、《基金产品资料概要》等信息披露文件；</w:t>
      </w:r>
    </w:p>
    <w:p w14:paraId="2DAFC92F"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）了解所投资基金产品，了解自身风险承受能力，自主判断基金的投资价值，自主做出投资决策，自行承担投资风险；</w:t>
      </w:r>
    </w:p>
    <w:p w14:paraId="4BC5C87F" w14:textId="77777777" w:rsidR="00931DDD" w:rsidRDefault="006A3F6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14:paraId="7DA9815B" w14:textId="77777777" w:rsidR="00931DDD" w:rsidRDefault="006A3F6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）交纳基金认购、申购款项及法律法规和《基金合同》所规定的费用；</w:t>
      </w:r>
    </w:p>
    <w:p w14:paraId="6AD47C5D" w14:textId="77777777" w:rsidR="00931DDD" w:rsidRDefault="006A3F6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14:paraId="74B3E2CF" w14:textId="77777777" w:rsidR="00931DDD" w:rsidRDefault="006A3F6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14:paraId="3411161D" w14:textId="77777777" w:rsidR="00931DDD" w:rsidRDefault="006A3F6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14:paraId="0E8A1434" w14:textId="77777777" w:rsidR="00931DDD" w:rsidRDefault="006A3F6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14:paraId="6235D52C" w14:textId="77777777" w:rsidR="00931DDD" w:rsidRDefault="006A3F6C">
      <w:pPr>
        <w:autoSpaceDE w:val="0"/>
        <w:autoSpaceDN w:val="0"/>
        <w:adjustRightInd w:val="0"/>
        <w:spacing w:line="360" w:lineRule="auto"/>
        <w:ind w:firstLineChars="200" w:firstLine="480"/>
        <w:rPr>
          <w:bCs/>
          <w:sz w:val="24"/>
        </w:rPr>
      </w:pPr>
      <w:r>
        <w:rPr>
          <w:rFonts w:hint="eastAsia"/>
          <w:bCs/>
          <w:sz w:val="24"/>
        </w:rPr>
        <w:t>（</w:t>
      </w:r>
      <w:r>
        <w:rPr>
          <w:rFonts w:hint="eastAsia"/>
          <w:bCs/>
          <w:sz w:val="24"/>
        </w:rPr>
        <w:t>9</w:t>
      </w:r>
      <w:r>
        <w:rPr>
          <w:rFonts w:hint="eastAsia"/>
          <w:bCs/>
          <w:sz w:val="24"/>
        </w:rPr>
        <w:t>）向基金管理人或销售机构提供法律法规规定的信息资料及身份证明文</w:t>
      </w:r>
      <w:r>
        <w:rPr>
          <w:rFonts w:hint="eastAsia"/>
          <w:bCs/>
          <w:sz w:val="24"/>
        </w:rPr>
        <w:lastRenderedPageBreak/>
        <w:t>件，配合管理人或其销售机构就委托人风险承受能力、反洗钱等事项进行的尽职调查；</w:t>
      </w:r>
    </w:p>
    <w:p w14:paraId="463FE15C" w14:textId="77777777" w:rsidR="00931DDD" w:rsidRDefault="006A3F6C">
      <w:pPr>
        <w:autoSpaceDE w:val="0"/>
        <w:autoSpaceDN w:val="0"/>
        <w:adjustRightInd w:val="0"/>
        <w:spacing w:line="360" w:lineRule="auto"/>
        <w:ind w:firstLineChars="200" w:firstLine="480"/>
        <w:rPr>
          <w:bCs/>
        </w:rPr>
      </w:pPr>
      <w:r>
        <w:rPr>
          <w:rFonts w:hint="eastAsia"/>
          <w:bCs/>
          <w:sz w:val="24"/>
        </w:rPr>
        <w:t>（</w:t>
      </w:r>
      <w:r>
        <w:rPr>
          <w:rFonts w:hint="eastAsia"/>
          <w:bCs/>
          <w:sz w:val="24"/>
        </w:rPr>
        <w:t>10</w:t>
      </w:r>
      <w:r>
        <w:rPr>
          <w:rFonts w:hint="eastAsia"/>
          <w:bCs/>
          <w:sz w:val="24"/>
        </w:rPr>
        <w:t>）法律法规及中国证监会规定的和《基金合同》约定的其他义务。</w:t>
      </w:r>
    </w:p>
    <w:p w14:paraId="1BB5613D" w14:textId="77777777" w:rsidR="00931DDD" w:rsidRDefault="006A3F6C">
      <w:pPr>
        <w:autoSpaceDE w:val="0"/>
        <w:autoSpaceDN w:val="0"/>
        <w:adjustRightInd w:val="0"/>
        <w:spacing w:line="360" w:lineRule="auto"/>
        <w:ind w:firstLineChars="200" w:firstLine="480"/>
        <w:rPr>
          <w:bCs/>
        </w:rPr>
      </w:pPr>
      <w:r>
        <w:rPr>
          <w:rFonts w:ascii="宋体" w:hAnsi="宋体" w:hint="eastAsia"/>
          <w:sz w:val="24"/>
        </w:rPr>
        <w:t>二、基金份额持有人大会召集、议事及表决的程序和规则</w:t>
      </w:r>
    </w:p>
    <w:p w14:paraId="18601A55" w14:textId="77777777" w:rsidR="00931DDD" w:rsidRDefault="006A3F6C">
      <w:pPr>
        <w:autoSpaceDE w:val="0"/>
        <w:autoSpaceDN w:val="0"/>
        <w:adjustRightInd w:val="0"/>
        <w:spacing w:line="360" w:lineRule="auto"/>
        <w:ind w:firstLineChars="200" w:firstLine="480"/>
        <w:rPr>
          <w:bCs/>
          <w:sz w:val="24"/>
        </w:rPr>
      </w:pPr>
      <w:r>
        <w:rPr>
          <w:bCs/>
          <w:sz w:val="24"/>
        </w:rPr>
        <w:t>基金份额持有人大会由基金份额持有人组成，基金份额持有人的合法授权代表有权代表基金份额持</w:t>
      </w:r>
      <w:r>
        <w:rPr>
          <w:bCs/>
          <w:sz w:val="24"/>
        </w:rPr>
        <w:t>有人出席会议并表决。基金份额持有人持有的每一基金份额拥有平等的投票权。</w:t>
      </w:r>
    </w:p>
    <w:p w14:paraId="39DEF90F" w14:textId="77777777" w:rsidR="00931DDD" w:rsidRDefault="006A3F6C">
      <w:pPr>
        <w:autoSpaceDE w:val="0"/>
        <w:autoSpaceDN w:val="0"/>
        <w:adjustRightInd w:val="0"/>
        <w:spacing w:line="360" w:lineRule="auto"/>
        <w:ind w:firstLineChars="200" w:firstLine="480"/>
        <w:rPr>
          <w:bCs/>
          <w:sz w:val="24"/>
        </w:rPr>
      </w:pPr>
      <w:r>
        <w:rPr>
          <w:rFonts w:hint="eastAsia"/>
          <w:bCs/>
          <w:sz w:val="24"/>
        </w:rPr>
        <w:t>本基金的基金份额持有人大会暂不设立日常机构。</w:t>
      </w:r>
    </w:p>
    <w:p w14:paraId="3A05878C" w14:textId="77777777" w:rsidR="00931DDD" w:rsidRDefault="006A3F6C">
      <w:pPr>
        <w:autoSpaceDE w:val="0"/>
        <w:autoSpaceDN w:val="0"/>
        <w:adjustRightInd w:val="0"/>
        <w:spacing w:line="360" w:lineRule="auto"/>
        <w:ind w:firstLineChars="200" w:firstLine="480"/>
        <w:rPr>
          <w:bCs/>
          <w:sz w:val="24"/>
        </w:rPr>
      </w:pPr>
      <w:r>
        <w:rPr>
          <w:rFonts w:hint="eastAsia"/>
          <w:bCs/>
          <w:sz w:val="24"/>
        </w:rPr>
        <w:t>（一）</w:t>
      </w:r>
      <w:r>
        <w:rPr>
          <w:bCs/>
          <w:sz w:val="24"/>
        </w:rPr>
        <w:t>召开事由</w:t>
      </w:r>
    </w:p>
    <w:p w14:paraId="012DCA33" w14:textId="77777777" w:rsidR="00931DDD" w:rsidRDefault="006A3F6C">
      <w:pPr>
        <w:autoSpaceDE w:val="0"/>
        <w:autoSpaceDN w:val="0"/>
        <w:adjustRightInd w:val="0"/>
        <w:spacing w:line="360" w:lineRule="auto"/>
        <w:ind w:firstLineChars="200" w:firstLine="480"/>
        <w:rPr>
          <w:bCs/>
          <w:sz w:val="24"/>
        </w:rPr>
      </w:pPr>
      <w:r>
        <w:rPr>
          <w:bCs/>
          <w:sz w:val="24"/>
        </w:rPr>
        <w:t>1</w:t>
      </w:r>
      <w:r>
        <w:rPr>
          <w:bCs/>
          <w:sz w:val="24"/>
        </w:rPr>
        <w:t>、</w:t>
      </w:r>
      <w:r>
        <w:rPr>
          <w:rFonts w:hint="eastAsia"/>
          <w:bCs/>
          <w:sz w:val="24"/>
        </w:rPr>
        <w:t>除法律法规、基金合同或中国证监会另有规定外，</w:t>
      </w:r>
      <w:r>
        <w:rPr>
          <w:bCs/>
          <w:sz w:val="24"/>
        </w:rPr>
        <w:t>当出现或需要决定下列事由之一的，应当召开基金份额持有人大会：</w:t>
      </w:r>
    </w:p>
    <w:p w14:paraId="54B2ACD1"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1</w:t>
      </w:r>
      <w:r>
        <w:rPr>
          <w:bCs/>
          <w:sz w:val="24"/>
        </w:rPr>
        <w:t>）终止《基金合同》；</w:t>
      </w:r>
    </w:p>
    <w:p w14:paraId="659CA0CC"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2</w:t>
      </w:r>
      <w:r>
        <w:rPr>
          <w:bCs/>
          <w:sz w:val="24"/>
        </w:rPr>
        <w:t>）更换基金管理人；</w:t>
      </w:r>
    </w:p>
    <w:p w14:paraId="44D1935E"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3</w:t>
      </w:r>
      <w:r>
        <w:rPr>
          <w:bCs/>
          <w:sz w:val="24"/>
        </w:rPr>
        <w:t>）更换基金托管人；</w:t>
      </w:r>
    </w:p>
    <w:p w14:paraId="370F4E26"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4</w:t>
      </w:r>
      <w:r>
        <w:rPr>
          <w:bCs/>
          <w:sz w:val="24"/>
        </w:rPr>
        <w:t>）转换基金运作方式；</w:t>
      </w:r>
    </w:p>
    <w:p w14:paraId="6135C8D7"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或提高销售服务费率，但法律法规要求调整该等报酬标准的除外</w:t>
      </w:r>
      <w:r>
        <w:rPr>
          <w:bCs/>
          <w:sz w:val="24"/>
        </w:rPr>
        <w:t>；</w:t>
      </w:r>
    </w:p>
    <w:p w14:paraId="6766D36B"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6</w:t>
      </w:r>
      <w:r>
        <w:rPr>
          <w:bCs/>
          <w:sz w:val="24"/>
        </w:rPr>
        <w:t>）变更基金类别；</w:t>
      </w:r>
    </w:p>
    <w:p w14:paraId="6EC99E9D"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7</w:t>
      </w:r>
      <w:r>
        <w:rPr>
          <w:bCs/>
          <w:sz w:val="24"/>
        </w:rPr>
        <w:t>）本基金与其他基金的合并；</w:t>
      </w:r>
    </w:p>
    <w:p w14:paraId="47D6D8B5"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8</w:t>
      </w:r>
      <w:r>
        <w:rPr>
          <w:bCs/>
          <w:sz w:val="24"/>
        </w:rPr>
        <w:t>）变更基金投资目标、范围或策略；</w:t>
      </w:r>
    </w:p>
    <w:p w14:paraId="18447258"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9</w:t>
      </w:r>
      <w:r>
        <w:rPr>
          <w:bCs/>
          <w:sz w:val="24"/>
        </w:rPr>
        <w:t>）变更基金份额持有人大会程序；</w:t>
      </w:r>
    </w:p>
    <w:p w14:paraId="14E3649A"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7297181F"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29855599"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7B319DA1"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13</w:t>
      </w:r>
      <w:r>
        <w:rPr>
          <w:bCs/>
          <w:sz w:val="24"/>
        </w:rPr>
        <w:t>）</w:t>
      </w:r>
      <w:r>
        <w:rPr>
          <w:rFonts w:hint="eastAsia"/>
          <w:bCs/>
          <w:sz w:val="24"/>
        </w:rPr>
        <w:t>在遵循本基金份额持有人利益优先原则的前提下，基金管理人应当代表本基金份额持有人的利益参与本基金所持有基金的基金份额持有人大会并行使相关的投票权利。但基金管理人需将表决意见事先征求基金托管人的意见，并</w:t>
      </w:r>
      <w:r>
        <w:rPr>
          <w:rFonts w:hint="eastAsia"/>
          <w:bCs/>
          <w:sz w:val="24"/>
        </w:rPr>
        <w:lastRenderedPageBreak/>
        <w:t>将表决意见在定期报告中予以披露。本基金管理人可以代表本基金的基金份额持有人提议召开或召集本基金所持基金的基金份额持有人大会；</w:t>
      </w:r>
    </w:p>
    <w:p w14:paraId="39791B88" w14:textId="77777777" w:rsidR="00931DDD" w:rsidRDefault="006A3F6C">
      <w:pPr>
        <w:autoSpaceDE w:val="0"/>
        <w:autoSpaceDN w:val="0"/>
        <w:adjustRightInd w:val="0"/>
        <w:spacing w:line="360" w:lineRule="auto"/>
        <w:ind w:firstLineChars="200" w:firstLine="480"/>
        <w:rPr>
          <w:bCs/>
          <w:sz w:val="24"/>
        </w:rPr>
      </w:pPr>
      <w:r>
        <w:rPr>
          <w:rFonts w:hint="eastAsia"/>
          <w:bCs/>
          <w:sz w:val="24"/>
        </w:rPr>
        <w:t>（</w:t>
      </w:r>
      <w:r>
        <w:rPr>
          <w:rFonts w:hint="eastAsia"/>
          <w:bCs/>
          <w:sz w:val="24"/>
        </w:rPr>
        <w:t>14</w:t>
      </w:r>
      <w:r>
        <w:rPr>
          <w:rFonts w:hint="eastAsia"/>
          <w:bCs/>
          <w:sz w:val="24"/>
        </w:rPr>
        <w:t>）</w:t>
      </w:r>
      <w:r>
        <w:rPr>
          <w:bCs/>
          <w:sz w:val="24"/>
        </w:rPr>
        <w:t>法律法规、《基金合同》或中国证监会规定的其他应当召开基金份额持有人大会的事项。</w:t>
      </w:r>
    </w:p>
    <w:p w14:paraId="7621F590" w14:textId="77777777" w:rsidR="00931DDD" w:rsidRDefault="006A3F6C">
      <w:pPr>
        <w:autoSpaceDE w:val="0"/>
        <w:autoSpaceDN w:val="0"/>
        <w:adjustRightInd w:val="0"/>
        <w:spacing w:line="360" w:lineRule="auto"/>
        <w:ind w:firstLineChars="200" w:firstLine="480"/>
        <w:rPr>
          <w:bCs/>
          <w:sz w:val="24"/>
        </w:rPr>
      </w:pPr>
      <w:r>
        <w:rPr>
          <w:bCs/>
          <w:sz w:val="24"/>
        </w:rPr>
        <w:t>2</w:t>
      </w:r>
      <w:r>
        <w:rPr>
          <w:bCs/>
          <w:sz w:val="24"/>
        </w:rPr>
        <w:t>、</w:t>
      </w:r>
      <w:r>
        <w:rPr>
          <w:rFonts w:hint="eastAsia"/>
          <w:bCs/>
          <w:sz w:val="24"/>
        </w:rPr>
        <w:t>在法律法规规定和《基金合同》约定</w:t>
      </w:r>
      <w:r>
        <w:rPr>
          <w:bCs/>
          <w:sz w:val="24"/>
        </w:rPr>
        <w:t>的范围内且</w:t>
      </w:r>
      <w:r>
        <w:rPr>
          <w:rFonts w:hint="eastAsia"/>
          <w:bCs/>
          <w:sz w:val="24"/>
        </w:rPr>
        <w:t>对基金份额持有人利益无实质性不利影响的前提下，</w:t>
      </w:r>
      <w:r>
        <w:rPr>
          <w:bCs/>
          <w:sz w:val="24"/>
        </w:rPr>
        <w:t>以下情况</w:t>
      </w:r>
      <w:r>
        <w:rPr>
          <w:bCs/>
          <w:sz w:val="24"/>
        </w:rPr>
        <w:t>可由基金管理人和基金托管人协商</w:t>
      </w:r>
      <w:r>
        <w:rPr>
          <w:rFonts w:hint="eastAsia"/>
          <w:bCs/>
          <w:sz w:val="24"/>
        </w:rPr>
        <w:t>一致，履行适当程序</w:t>
      </w:r>
      <w:r>
        <w:rPr>
          <w:bCs/>
          <w:sz w:val="24"/>
        </w:rPr>
        <w:t>后修改，不需召开基金份额持有人大会：</w:t>
      </w:r>
    </w:p>
    <w:p w14:paraId="0FD68841" w14:textId="77777777" w:rsidR="00931DDD" w:rsidRDefault="006A3F6C">
      <w:pPr>
        <w:autoSpaceDE w:val="0"/>
        <w:autoSpaceDN w:val="0"/>
        <w:adjustRightInd w:val="0"/>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3435F1AB" w14:textId="77777777" w:rsidR="00931DDD" w:rsidRDefault="006A3F6C">
      <w:pPr>
        <w:autoSpaceDE w:val="0"/>
        <w:autoSpaceDN w:val="0"/>
        <w:adjustRightInd w:val="0"/>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）在法律法规和《基金合同》规定的范围内调整本基金的申购费率、调低</w:t>
      </w:r>
      <w:r>
        <w:rPr>
          <w:rFonts w:hint="eastAsia"/>
          <w:bCs/>
          <w:sz w:val="24"/>
        </w:rPr>
        <w:t>销售服务费率或变更收费方式，调整基金份额类别设置</w:t>
      </w:r>
      <w:r>
        <w:rPr>
          <w:bCs/>
          <w:sz w:val="24"/>
        </w:rPr>
        <w:t>；</w:t>
      </w:r>
    </w:p>
    <w:p w14:paraId="1484EE9D" w14:textId="77777777" w:rsidR="00931DDD" w:rsidRDefault="006A3F6C">
      <w:pPr>
        <w:autoSpaceDE w:val="0"/>
        <w:autoSpaceDN w:val="0"/>
        <w:adjustRightInd w:val="0"/>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w:t>
      </w:r>
      <w:r>
        <w:rPr>
          <w:rFonts w:hint="eastAsia"/>
          <w:bCs/>
          <w:sz w:val="24"/>
        </w:rPr>
        <w:t>、相关证券交易所或者登记机构的相关业务规则</w:t>
      </w:r>
      <w:r>
        <w:rPr>
          <w:bCs/>
          <w:sz w:val="24"/>
        </w:rPr>
        <w:t>发生变动而应当对《基金合同》进行修改；</w:t>
      </w:r>
    </w:p>
    <w:p w14:paraId="4AC2A712" w14:textId="77777777" w:rsidR="00931DDD" w:rsidRDefault="006A3F6C">
      <w:pPr>
        <w:autoSpaceDE w:val="0"/>
        <w:autoSpaceDN w:val="0"/>
        <w:adjustRightInd w:val="0"/>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2890338F" w14:textId="77777777" w:rsidR="00931DDD" w:rsidRDefault="006A3F6C">
      <w:pPr>
        <w:autoSpaceDE w:val="0"/>
        <w:autoSpaceDN w:val="0"/>
        <w:adjustRightInd w:val="0"/>
        <w:spacing w:line="360" w:lineRule="auto"/>
        <w:ind w:firstLineChars="200" w:firstLine="480"/>
        <w:rPr>
          <w:bCs/>
          <w:sz w:val="24"/>
        </w:rPr>
      </w:pPr>
      <w:r>
        <w:rPr>
          <w:bCs/>
          <w:sz w:val="24"/>
        </w:rPr>
        <w:t>（</w:t>
      </w:r>
      <w:r>
        <w:rPr>
          <w:rFonts w:hint="eastAsia"/>
          <w:bCs/>
          <w:sz w:val="24"/>
        </w:rPr>
        <w:t>5</w:t>
      </w:r>
      <w:r>
        <w:rPr>
          <w:bCs/>
          <w:sz w:val="24"/>
        </w:rPr>
        <w:t>）基金管理人、登记机构、基金销售机构在法</w:t>
      </w:r>
      <w:r>
        <w:rPr>
          <w:bCs/>
          <w:sz w:val="24"/>
        </w:rPr>
        <w:t>律法规规定或中国证监会许可的范围内调整有关认购、申购、赎回、转换、基金交易、</w:t>
      </w:r>
      <w:proofErr w:type="gramStart"/>
      <w:r>
        <w:rPr>
          <w:bCs/>
          <w:sz w:val="24"/>
        </w:rPr>
        <w:t>非交易</w:t>
      </w:r>
      <w:proofErr w:type="gramEnd"/>
      <w:r>
        <w:rPr>
          <w:bCs/>
          <w:sz w:val="24"/>
        </w:rPr>
        <w:t>过户、转托管等业务规则；</w:t>
      </w:r>
    </w:p>
    <w:p w14:paraId="3F16BC82" w14:textId="77777777" w:rsidR="00931DDD" w:rsidRDefault="006A3F6C">
      <w:pPr>
        <w:autoSpaceDE w:val="0"/>
        <w:autoSpaceDN w:val="0"/>
        <w:adjustRightIn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）在履行适当程序后，本基金可以推出新业务或服务；</w:t>
      </w:r>
    </w:p>
    <w:p w14:paraId="664A8C9C" w14:textId="77777777" w:rsidR="00931DDD" w:rsidRDefault="006A3F6C">
      <w:pPr>
        <w:autoSpaceDE w:val="0"/>
        <w:autoSpaceDN w:val="0"/>
        <w:adjustRightInd w:val="0"/>
        <w:spacing w:line="360" w:lineRule="auto"/>
        <w:ind w:firstLineChars="200" w:firstLine="480"/>
        <w:rPr>
          <w:bCs/>
          <w:sz w:val="24"/>
        </w:rPr>
      </w:pPr>
      <w:r>
        <w:rPr>
          <w:bCs/>
          <w:sz w:val="24"/>
        </w:rPr>
        <w:t>（</w:t>
      </w:r>
      <w:r>
        <w:rPr>
          <w:rFonts w:hint="eastAsia"/>
          <w:bCs/>
          <w:sz w:val="24"/>
        </w:rPr>
        <w:t>7</w:t>
      </w:r>
      <w:r>
        <w:rPr>
          <w:bCs/>
          <w:sz w:val="24"/>
        </w:rPr>
        <w:t>）按照法律法规和《基金合同》规定不需召开基金份额持有人大会的</w:t>
      </w:r>
      <w:r>
        <w:rPr>
          <w:rFonts w:hint="eastAsia"/>
          <w:bCs/>
          <w:sz w:val="24"/>
        </w:rPr>
        <w:t>情形</w:t>
      </w:r>
      <w:r>
        <w:rPr>
          <w:bCs/>
          <w:sz w:val="24"/>
        </w:rPr>
        <w:t>以外的其他情形。</w:t>
      </w:r>
    </w:p>
    <w:p w14:paraId="55011E27" w14:textId="77777777" w:rsidR="00931DDD" w:rsidRDefault="006A3F6C">
      <w:pPr>
        <w:autoSpaceDE w:val="0"/>
        <w:autoSpaceDN w:val="0"/>
        <w:adjustRightInd w:val="0"/>
        <w:spacing w:line="360" w:lineRule="auto"/>
        <w:ind w:firstLineChars="200" w:firstLine="480"/>
        <w:rPr>
          <w:bCs/>
          <w:sz w:val="24"/>
        </w:rPr>
      </w:pPr>
      <w:r>
        <w:rPr>
          <w:rFonts w:hint="eastAsia"/>
          <w:bCs/>
          <w:sz w:val="24"/>
        </w:rPr>
        <w:t>（二）</w:t>
      </w:r>
      <w:r>
        <w:rPr>
          <w:bCs/>
          <w:sz w:val="24"/>
        </w:rPr>
        <w:t>会议召集人及召集方式</w:t>
      </w:r>
    </w:p>
    <w:p w14:paraId="26EEA413" w14:textId="77777777" w:rsidR="00931DDD" w:rsidRDefault="006A3F6C">
      <w:pPr>
        <w:autoSpaceDE w:val="0"/>
        <w:autoSpaceDN w:val="0"/>
        <w:adjustRightInd w:val="0"/>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14:paraId="2C192194" w14:textId="77777777" w:rsidR="00931DDD" w:rsidRDefault="006A3F6C">
      <w:pPr>
        <w:autoSpaceDE w:val="0"/>
        <w:autoSpaceDN w:val="0"/>
        <w:adjustRightInd w:val="0"/>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r>
        <w:rPr>
          <w:rFonts w:hint="eastAsia"/>
          <w:bCs/>
          <w:sz w:val="24"/>
        </w:rPr>
        <w:t>。</w:t>
      </w:r>
    </w:p>
    <w:p w14:paraId="5B29F8D7" w14:textId="77777777" w:rsidR="00931DDD" w:rsidRDefault="006A3F6C">
      <w:pPr>
        <w:autoSpaceDE w:val="0"/>
        <w:autoSpaceDN w:val="0"/>
        <w:adjustRightInd w:val="0"/>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w:t>
      </w:r>
      <w:r>
        <w:rPr>
          <w:bCs/>
          <w:sz w:val="24"/>
        </w:rPr>
        <w:t>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w:t>
      </w:r>
      <w:r>
        <w:rPr>
          <w:bCs/>
          <w:sz w:val="24"/>
        </w:rPr>
        <w:lastRenderedPageBreak/>
        <w:t>管理人应当配合。</w:t>
      </w:r>
    </w:p>
    <w:p w14:paraId="743C3448" w14:textId="77777777" w:rsidR="00931DDD" w:rsidRDefault="006A3F6C">
      <w:pPr>
        <w:autoSpaceDE w:val="0"/>
        <w:autoSpaceDN w:val="0"/>
        <w:adjustRightInd w:val="0"/>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w:t>
      </w:r>
      <w:r>
        <w:rPr>
          <w:bCs/>
          <w:sz w:val="24"/>
        </w:rPr>
        <w:t>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44AEA8BD" w14:textId="77777777" w:rsidR="00931DDD" w:rsidRDefault="006A3F6C">
      <w:pPr>
        <w:autoSpaceDE w:val="0"/>
        <w:autoSpaceDN w:val="0"/>
        <w:adjustRightInd w:val="0"/>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7B8C3ACA" w14:textId="77777777" w:rsidR="00931DDD" w:rsidRDefault="006A3F6C">
      <w:pPr>
        <w:autoSpaceDE w:val="0"/>
        <w:autoSpaceDN w:val="0"/>
        <w:adjustRightInd w:val="0"/>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4DB8594F" w14:textId="77777777" w:rsidR="00931DDD" w:rsidRDefault="006A3F6C">
      <w:pPr>
        <w:autoSpaceDE w:val="0"/>
        <w:autoSpaceDN w:val="0"/>
        <w:adjustRightInd w:val="0"/>
        <w:spacing w:line="360" w:lineRule="auto"/>
        <w:ind w:firstLineChars="200" w:firstLine="480"/>
        <w:rPr>
          <w:bCs/>
          <w:sz w:val="24"/>
        </w:rPr>
      </w:pPr>
      <w:r>
        <w:rPr>
          <w:rFonts w:hint="eastAsia"/>
          <w:bCs/>
          <w:sz w:val="24"/>
        </w:rPr>
        <w:t>（三）</w:t>
      </w:r>
      <w:r>
        <w:rPr>
          <w:bCs/>
          <w:sz w:val="24"/>
        </w:rPr>
        <w:t>召开基金份额持有人大会的通知时间、通知内容、通知方式</w:t>
      </w:r>
    </w:p>
    <w:p w14:paraId="34470457" w14:textId="77777777" w:rsidR="00931DDD" w:rsidRDefault="006A3F6C">
      <w:pPr>
        <w:autoSpaceDE w:val="0"/>
        <w:autoSpaceDN w:val="0"/>
        <w:adjustRightInd w:val="0"/>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w:t>
      </w:r>
      <w:r>
        <w:rPr>
          <w:bCs/>
          <w:sz w:val="24"/>
        </w:rPr>
        <w:t>份额持有人大会通知应至少载明以下内容：</w:t>
      </w:r>
    </w:p>
    <w:p w14:paraId="237E52E0"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1</w:t>
      </w:r>
      <w:r>
        <w:rPr>
          <w:bCs/>
          <w:sz w:val="24"/>
        </w:rPr>
        <w:t>）会议召开的时间、地点和会议形式；</w:t>
      </w:r>
    </w:p>
    <w:p w14:paraId="403E29FA"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2BDD240E"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DBCE475"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32953F43"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5</w:t>
      </w:r>
      <w:r>
        <w:rPr>
          <w:bCs/>
          <w:sz w:val="24"/>
        </w:rPr>
        <w:t>）会务常设联系人姓名及联系电话；</w:t>
      </w:r>
    </w:p>
    <w:p w14:paraId="22A8B041"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3C7E68F5"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7</w:t>
      </w:r>
      <w:r>
        <w:rPr>
          <w:bCs/>
          <w:sz w:val="24"/>
        </w:rPr>
        <w:t>）召集人需要通知的其他事项。</w:t>
      </w:r>
    </w:p>
    <w:p w14:paraId="588D5372" w14:textId="77777777" w:rsidR="00931DDD" w:rsidRDefault="006A3F6C">
      <w:pPr>
        <w:autoSpaceDE w:val="0"/>
        <w:autoSpaceDN w:val="0"/>
        <w:adjustRightInd w:val="0"/>
        <w:spacing w:line="360" w:lineRule="auto"/>
        <w:ind w:firstLineChars="200" w:firstLine="480"/>
        <w:rPr>
          <w:bCs/>
          <w:sz w:val="24"/>
        </w:rPr>
      </w:pPr>
      <w:r>
        <w:rPr>
          <w:bCs/>
          <w:sz w:val="24"/>
        </w:rPr>
        <w:t>2</w:t>
      </w:r>
      <w:r>
        <w:rPr>
          <w:bCs/>
          <w:sz w:val="24"/>
        </w:rPr>
        <w:t>、采取通讯开会方式并进行表决的情况下，由会议召集人决定在会议通知</w:t>
      </w:r>
      <w:r>
        <w:rPr>
          <w:bCs/>
          <w:sz w:val="24"/>
        </w:rPr>
        <w:lastRenderedPageBreak/>
        <w:t>中说明本次基金份额持有人大会所采取</w:t>
      </w:r>
      <w:r>
        <w:rPr>
          <w:bCs/>
          <w:sz w:val="24"/>
        </w:rPr>
        <w:t>的具体通讯方式、委托的公证机关及其联系方式和联系人、表决意见寄交的截止时间和收取方式。</w:t>
      </w:r>
    </w:p>
    <w:p w14:paraId="40C73174" w14:textId="77777777" w:rsidR="00931DDD" w:rsidRDefault="006A3F6C">
      <w:pPr>
        <w:autoSpaceDE w:val="0"/>
        <w:autoSpaceDN w:val="0"/>
        <w:adjustRightInd w:val="0"/>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34C0FE57" w14:textId="77777777" w:rsidR="00931DDD" w:rsidRDefault="006A3F6C">
      <w:pPr>
        <w:autoSpaceDE w:val="0"/>
        <w:autoSpaceDN w:val="0"/>
        <w:adjustRightInd w:val="0"/>
        <w:spacing w:line="360" w:lineRule="auto"/>
        <w:ind w:firstLineChars="200" w:firstLine="480"/>
        <w:rPr>
          <w:bCs/>
          <w:sz w:val="24"/>
        </w:rPr>
      </w:pPr>
      <w:r>
        <w:rPr>
          <w:rFonts w:hint="eastAsia"/>
          <w:bCs/>
          <w:sz w:val="24"/>
        </w:rPr>
        <w:t>（四）</w:t>
      </w:r>
      <w:r>
        <w:rPr>
          <w:bCs/>
          <w:sz w:val="24"/>
        </w:rPr>
        <w:t>基金份额持有人出席会议的方式</w:t>
      </w:r>
    </w:p>
    <w:p w14:paraId="6AEA2938" w14:textId="77777777" w:rsidR="00931DDD" w:rsidRDefault="006A3F6C">
      <w:pPr>
        <w:autoSpaceDE w:val="0"/>
        <w:autoSpaceDN w:val="0"/>
        <w:adjustRightInd w:val="0"/>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w:t>
      </w:r>
      <w:r>
        <w:rPr>
          <w:bCs/>
          <w:sz w:val="24"/>
        </w:rPr>
        <w:t>、</w:t>
      </w:r>
      <w:r>
        <w:rPr>
          <w:rFonts w:hint="eastAsia"/>
          <w:bCs/>
          <w:sz w:val="24"/>
        </w:rPr>
        <w:t>监管</w:t>
      </w:r>
      <w:r>
        <w:rPr>
          <w:bCs/>
          <w:sz w:val="24"/>
        </w:rPr>
        <w:t>机构</w:t>
      </w:r>
      <w:r>
        <w:rPr>
          <w:rFonts w:hint="eastAsia"/>
          <w:bCs/>
          <w:sz w:val="24"/>
        </w:rPr>
        <w:t>允许的其他方式</w:t>
      </w:r>
      <w:r>
        <w:rPr>
          <w:bCs/>
          <w:sz w:val="24"/>
        </w:rPr>
        <w:t>召开，会议的召开方式由会议召集人确定。</w:t>
      </w:r>
    </w:p>
    <w:p w14:paraId="343C2C7A" w14:textId="77777777" w:rsidR="00931DDD" w:rsidRDefault="006A3F6C">
      <w:pPr>
        <w:autoSpaceDE w:val="0"/>
        <w:autoSpaceDN w:val="0"/>
        <w:adjustRightInd w:val="0"/>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38303CA"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w:t>
      </w:r>
      <w:r>
        <w:rPr>
          <w:bCs/>
          <w:sz w:val="24"/>
        </w:rPr>
        <w:t>、《基金合同》和会议通知的规定，并且持有基金份额的凭证与基金管理人持有的登记资料相符；</w:t>
      </w:r>
    </w:p>
    <w:p w14:paraId="54350A17"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w:t>
      </w:r>
      <w:r>
        <w:rPr>
          <w:bCs/>
          <w:sz w:val="24"/>
        </w:rPr>
        <w:t>登记日基金总份额的三分之一（含三分之一）。</w:t>
      </w:r>
    </w:p>
    <w:p w14:paraId="11D0E68E" w14:textId="77777777" w:rsidR="00931DDD" w:rsidRDefault="006A3F6C">
      <w:pPr>
        <w:autoSpaceDE w:val="0"/>
        <w:autoSpaceDN w:val="0"/>
        <w:adjustRightInd w:val="0"/>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w:t>
      </w:r>
      <w:r>
        <w:rPr>
          <w:rFonts w:hint="eastAsia"/>
          <w:bCs/>
          <w:sz w:val="24"/>
        </w:rPr>
        <w:t>截止</w:t>
      </w:r>
      <w:r>
        <w:rPr>
          <w:bCs/>
          <w:sz w:val="24"/>
        </w:rPr>
        <w:t>日以前送达至召集人指定的地址。通讯开会应以书面方式</w:t>
      </w:r>
      <w:proofErr w:type="gramStart"/>
      <w:r>
        <w:rPr>
          <w:rFonts w:hint="eastAsia"/>
          <w:bCs/>
          <w:sz w:val="24"/>
        </w:rPr>
        <w:t>或大会</w:t>
      </w:r>
      <w:proofErr w:type="gramEnd"/>
      <w:r>
        <w:rPr>
          <w:rFonts w:hint="eastAsia"/>
          <w:bCs/>
          <w:sz w:val="24"/>
        </w:rPr>
        <w:t>公告载明的其他方式</w:t>
      </w:r>
      <w:r>
        <w:rPr>
          <w:bCs/>
          <w:sz w:val="24"/>
        </w:rPr>
        <w:t>进行表决。</w:t>
      </w:r>
    </w:p>
    <w:p w14:paraId="16299308" w14:textId="77777777" w:rsidR="00931DDD" w:rsidRDefault="006A3F6C">
      <w:pPr>
        <w:autoSpaceDE w:val="0"/>
        <w:autoSpaceDN w:val="0"/>
        <w:adjustRightInd w:val="0"/>
        <w:spacing w:line="360" w:lineRule="auto"/>
        <w:ind w:firstLineChars="200" w:firstLine="480"/>
        <w:rPr>
          <w:bCs/>
          <w:sz w:val="24"/>
        </w:rPr>
      </w:pPr>
      <w:r>
        <w:rPr>
          <w:bCs/>
          <w:sz w:val="24"/>
        </w:rPr>
        <w:lastRenderedPageBreak/>
        <w:t>在同时符合以下条件时，通讯开会的方式视为有效：</w:t>
      </w:r>
    </w:p>
    <w:p w14:paraId="53FA4B48"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4426FDE5"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w:t>
      </w:r>
      <w:r>
        <w:rPr>
          <w:bCs/>
          <w:sz w:val="24"/>
        </w:rPr>
        <w:t>（如果基金托管人为召集人，则为基金管理人）和公证机关的监督下按照会议通知规定的方式收取基金份额持有人的表决意见；基金托管人或基金管理人经通知不参加收取表决意见的，不影响表决效力；</w:t>
      </w:r>
    </w:p>
    <w:p w14:paraId="26E713E2"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w:t>
      </w:r>
      <w:r>
        <w:rPr>
          <w:rFonts w:hint="eastAsia"/>
          <w:bCs/>
          <w:sz w:val="24"/>
        </w:rPr>
        <w:t>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09F288D7"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38785B60" w14:textId="77777777" w:rsidR="00931DDD" w:rsidRDefault="006A3F6C">
      <w:pPr>
        <w:autoSpaceDE w:val="0"/>
        <w:autoSpaceDN w:val="0"/>
        <w:adjustRightInd w:val="0"/>
        <w:spacing w:line="360" w:lineRule="auto"/>
        <w:ind w:firstLineChars="200" w:firstLine="480"/>
        <w:rPr>
          <w:bCs/>
          <w:sz w:val="24"/>
        </w:rPr>
      </w:pPr>
      <w:r>
        <w:rPr>
          <w:bCs/>
          <w:sz w:val="24"/>
        </w:rPr>
        <w:t>3</w:t>
      </w:r>
      <w:r>
        <w:rPr>
          <w:bCs/>
          <w:sz w:val="24"/>
        </w:rPr>
        <w:t>、</w:t>
      </w:r>
      <w:r>
        <w:rPr>
          <w:rFonts w:hint="eastAsia"/>
          <w:bCs/>
          <w:sz w:val="24"/>
        </w:rPr>
        <w:t>在法律法规及监管机构允许的前提下，</w:t>
      </w:r>
      <w:r>
        <w:rPr>
          <w:bCs/>
          <w:sz w:val="24"/>
        </w:rPr>
        <w:t>基金份额持有人大会可通过网络、</w:t>
      </w:r>
      <w:r>
        <w:rPr>
          <w:bCs/>
          <w:sz w:val="24"/>
        </w:rPr>
        <w:t>电话或其他方式召开，基金份额持有人可以采用书面、网络、电话、短信或其他方式进行表决，具体方式由会议召集人确定并在会议通知中列明。</w:t>
      </w:r>
    </w:p>
    <w:p w14:paraId="7C563F59" w14:textId="77777777" w:rsidR="00931DDD" w:rsidRDefault="006A3F6C">
      <w:pPr>
        <w:autoSpaceDE w:val="0"/>
        <w:autoSpaceDN w:val="0"/>
        <w:adjustRightInd w:val="0"/>
        <w:spacing w:line="360" w:lineRule="auto"/>
        <w:ind w:firstLineChars="200"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13C9327E" w14:textId="77777777" w:rsidR="00931DDD" w:rsidRDefault="006A3F6C">
      <w:pPr>
        <w:autoSpaceDE w:val="0"/>
        <w:autoSpaceDN w:val="0"/>
        <w:adjustRightInd w:val="0"/>
        <w:spacing w:line="360" w:lineRule="auto"/>
        <w:ind w:firstLineChars="200" w:firstLine="480"/>
        <w:rPr>
          <w:bCs/>
          <w:sz w:val="24"/>
        </w:rPr>
      </w:pPr>
      <w:r>
        <w:rPr>
          <w:rFonts w:hint="eastAsia"/>
          <w:bCs/>
          <w:sz w:val="24"/>
        </w:rPr>
        <w:t>（五）</w:t>
      </w:r>
      <w:r>
        <w:rPr>
          <w:bCs/>
          <w:sz w:val="24"/>
        </w:rPr>
        <w:t>议事内容与程序</w:t>
      </w:r>
    </w:p>
    <w:p w14:paraId="28A2DAAD" w14:textId="77777777" w:rsidR="00931DDD" w:rsidRDefault="006A3F6C">
      <w:pPr>
        <w:autoSpaceDE w:val="0"/>
        <w:autoSpaceDN w:val="0"/>
        <w:adjustRightInd w:val="0"/>
        <w:spacing w:line="360" w:lineRule="auto"/>
        <w:ind w:firstLineChars="200" w:firstLine="480"/>
        <w:rPr>
          <w:bCs/>
          <w:sz w:val="24"/>
        </w:rPr>
      </w:pPr>
      <w:r>
        <w:rPr>
          <w:bCs/>
          <w:sz w:val="24"/>
        </w:rPr>
        <w:t>1</w:t>
      </w:r>
      <w:r>
        <w:rPr>
          <w:bCs/>
          <w:sz w:val="24"/>
        </w:rPr>
        <w:t>、议事内容及提案权</w:t>
      </w:r>
    </w:p>
    <w:p w14:paraId="0AABDC98" w14:textId="77777777" w:rsidR="00931DDD" w:rsidRDefault="006A3F6C">
      <w:pPr>
        <w:autoSpaceDE w:val="0"/>
        <w:autoSpaceDN w:val="0"/>
        <w:adjustRightInd w:val="0"/>
        <w:spacing w:line="360" w:lineRule="auto"/>
        <w:ind w:firstLineChars="200" w:firstLine="480"/>
        <w:rPr>
          <w:bCs/>
          <w:sz w:val="24"/>
        </w:rPr>
      </w:pPr>
      <w:r>
        <w:rPr>
          <w:bCs/>
          <w:sz w:val="24"/>
        </w:rPr>
        <w:t>议事内容为关系基金份额持有人利益的重大事项，如《基金合同》的重大修</w:t>
      </w:r>
      <w:r>
        <w:rPr>
          <w:bCs/>
          <w:sz w:val="24"/>
        </w:rPr>
        <w:lastRenderedPageBreak/>
        <w:t>改、决定终止《基金合同》、更换基金管理人、更换基金托管人、与其他基金合并、法律法规及《基金合同》规定的其他事项以及会议召集人认为需提交基金份额持有人大会讨论的其他事项。</w:t>
      </w:r>
    </w:p>
    <w:p w14:paraId="7E3A5A1A" w14:textId="77777777" w:rsidR="00931DDD" w:rsidRDefault="006A3F6C">
      <w:pPr>
        <w:autoSpaceDE w:val="0"/>
        <w:autoSpaceDN w:val="0"/>
        <w:adjustRightInd w:val="0"/>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1F9FA211" w14:textId="77777777" w:rsidR="00931DDD" w:rsidRDefault="006A3F6C">
      <w:pPr>
        <w:autoSpaceDE w:val="0"/>
        <w:autoSpaceDN w:val="0"/>
        <w:adjustRightInd w:val="0"/>
        <w:spacing w:line="360" w:lineRule="auto"/>
        <w:ind w:firstLineChars="200" w:firstLine="480"/>
        <w:rPr>
          <w:bCs/>
          <w:sz w:val="24"/>
        </w:rPr>
      </w:pPr>
      <w:r>
        <w:rPr>
          <w:bCs/>
          <w:sz w:val="24"/>
        </w:rPr>
        <w:t>基金份额持有人大会不得对未事先公告的议事内容进行表决。</w:t>
      </w:r>
    </w:p>
    <w:p w14:paraId="4A191B26" w14:textId="77777777" w:rsidR="00931DDD" w:rsidRDefault="006A3F6C">
      <w:pPr>
        <w:autoSpaceDE w:val="0"/>
        <w:autoSpaceDN w:val="0"/>
        <w:adjustRightInd w:val="0"/>
        <w:spacing w:line="360" w:lineRule="auto"/>
        <w:ind w:firstLineChars="200" w:firstLine="480"/>
        <w:rPr>
          <w:bCs/>
          <w:sz w:val="24"/>
        </w:rPr>
      </w:pPr>
      <w:r>
        <w:rPr>
          <w:bCs/>
          <w:sz w:val="24"/>
        </w:rPr>
        <w:t>2</w:t>
      </w:r>
      <w:r>
        <w:rPr>
          <w:bCs/>
          <w:sz w:val="24"/>
        </w:rPr>
        <w:t>、议事程序</w:t>
      </w:r>
    </w:p>
    <w:p w14:paraId="40336AC1"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1</w:t>
      </w:r>
      <w:r>
        <w:rPr>
          <w:bCs/>
          <w:sz w:val="24"/>
        </w:rPr>
        <w:t>）现场开会</w:t>
      </w:r>
    </w:p>
    <w:p w14:paraId="0F9341D0" w14:textId="77777777" w:rsidR="00931DDD" w:rsidRDefault="006A3F6C">
      <w:pPr>
        <w:autoSpaceDE w:val="0"/>
        <w:autoSpaceDN w:val="0"/>
        <w:adjustRightInd w:val="0"/>
        <w:spacing w:line="360" w:lineRule="auto"/>
        <w:ind w:firstLineChars="200" w:firstLine="480"/>
        <w:rPr>
          <w:bCs/>
          <w:sz w:val="24"/>
        </w:rPr>
      </w:pPr>
      <w:r>
        <w:rPr>
          <w:bCs/>
          <w:sz w:val="24"/>
        </w:rPr>
        <w:t>在现场开会的方式下，首先由大会主持人按照下列第七条规定程序确定和公布监票人，然后由大</w:t>
      </w:r>
      <w:r>
        <w:rPr>
          <w:bCs/>
          <w:sz w:val="24"/>
        </w:rPr>
        <w:t>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1F5077EB" w14:textId="77777777" w:rsidR="00931DDD" w:rsidRDefault="006A3F6C">
      <w:pPr>
        <w:autoSpaceDE w:val="0"/>
        <w:autoSpaceDN w:val="0"/>
        <w:adjustRightInd w:val="0"/>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w:t>
      </w:r>
      <w:r>
        <w:rPr>
          <w:bCs/>
          <w:sz w:val="24"/>
        </w:rPr>
        <w:t>明参加会议人员姓名（或单位名称）、身份证明文件号码、持有或代表有表决权的基金份额、委托人姓名（或单位名称）和联系方式等事项。</w:t>
      </w:r>
    </w:p>
    <w:p w14:paraId="6D15446A"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2</w:t>
      </w:r>
      <w:r>
        <w:rPr>
          <w:bCs/>
          <w:sz w:val="24"/>
        </w:rPr>
        <w:t>）通讯开会</w:t>
      </w:r>
    </w:p>
    <w:p w14:paraId="63EE92BD" w14:textId="77777777" w:rsidR="00931DDD" w:rsidRDefault="006A3F6C">
      <w:pPr>
        <w:autoSpaceDE w:val="0"/>
        <w:autoSpaceDN w:val="0"/>
        <w:adjustRightInd w:val="0"/>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52803CCB" w14:textId="77777777" w:rsidR="00931DDD" w:rsidRDefault="006A3F6C">
      <w:pPr>
        <w:autoSpaceDE w:val="0"/>
        <w:autoSpaceDN w:val="0"/>
        <w:adjustRightInd w:val="0"/>
        <w:spacing w:line="360" w:lineRule="auto"/>
        <w:ind w:firstLineChars="200" w:firstLine="480"/>
        <w:rPr>
          <w:bCs/>
          <w:sz w:val="24"/>
        </w:rPr>
      </w:pPr>
      <w:r>
        <w:rPr>
          <w:rFonts w:hint="eastAsia"/>
          <w:bCs/>
          <w:sz w:val="24"/>
        </w:rPr>
        <w:t>（六）</w:t>
      </w:r>
      <w:r>
        <w:rPr>
          <w:bCs/>
          <w:sz w:val="24"/>
        </w:rPr>
        <w:t>表决</w:t>
      </w:r>
    </w:p>
    <w:p w14:paraId="1CA91350" w14:textId="77777777" w:rsidR="00931DDD" w:rsidRDefault="006A3F6C">
      <w:pPr>
        <w:autoSpaceDE w:val="0"/>
        <w:autoSpaceDN w:val="0"/>
        <w:adjustRightInd w:val="0"/>
        <w:spacing w:line="360" w:lineRule="auto"/>
        <w:ind w:firstLineChars="200" w:firstLine="480"/>
        <w:rPr>
          <w:bCs/>
          <w:sz w:val="24"/>
        </w:rPr>
      </w:pPr>
      <w:r>
        <w:rPr>
          <w:bCs/>
          <w:sz w:val="24"/>
        </w:rPr>
        <w:t>基金份额持有人所持每份基金份额有一票表决权。</w:t>
      </w:r>
    </w:p>
    <w:p w14:paraId="1D569631" w14:textId="77777777" w:rsidR="00931DDD" w:rsidRDefault="006A3F6C">
      <w:pPr>
        <w:autoSpaceDE w:val="0"/>
        <w:autoSpaceDN w:val="0"/>
        <w:adjustRightInd w:val="0"/>
        <w:spacing w:line="360" w:lineRule="auto"/>
        <w:ind w:firstLineChars="200" w:firstLine="480"/>
        <w:rPr>
          <w:bCs/>
          <w:sz w:val="24"/>
        </w:rPr>
      </w:pPr>
      <w:r>
        <w:rPr>
          <w:bCs/>
          <w:sz w:val="24"/>
        </w:rPr>
        <w:t>基金份额持有人大会决议分为一般决议和特别决议：</w:t>
      </w:r>
    </w:p>
    <w:p w14:paraId="1DCC9D23" w14:textId="77777777" w:rsidR="00931DDD" w:rsidRDefault="006A3F6C">
      <w:pPr>
        <w:autoSpaceDE w:val="0"/>
        <w:autoSpaceDN w:val="0"/>
        <w:adjustRightInd w:val="0"/>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4DB4F831" w14:textId="77777777" w:rsidR="00931DDD" w:rsidRDefault="006A3F6C">
      <w:pPr>
        <w:autoSpaceDE w:val="0"/>
        <w:autoSpaceDN w:val="0"/>
        <w:adjustRightInd w:val="0"/>
        <w:spacing w:line="360" w:lineRule="auto"/>
        <w:ind w:firstLineChars="200" w:firstLine="480"/>
        <w:rPr>
          <w:bCs/>
          <w:sz w:val="24"/>
        </w:rPr>
      </w:pPr>
      <w:r>
        <w:rPr>
          <w:bCs/>
          <w:sz w:val="24"/>
        </w:rPr>
        <w:lastRenderedPageBreak/>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w:t>
      </w:r>
      <w:r>
        <w:rPr>
          <w:bCs/>
          <w:sz w:val="24"/>
        </w:rPr>
        <w:t>本基金</w:t>
      </w:r>
      <w:r>
        <w:rPr>
          <w:rFonts w:hint="eastAsia"/>
          <w:bCs/>
          <w:sz w:val="24"/>
        </w:rPr>
        <w:t>与其他基金合并</w:t>
      </w:r>
      <w:r>
        <w:rPr>
          <w:bCs/>
          <w:sz w:val="24"/>
        </w:rPr>
        <w:t>以特别决议通过方为有效。</w:t>
      </w:r>
    </w:p>
    <w:p w14:paraId="32A25DA6" w14:textId="77777777" w:rsidR="00931DDD" w:rsidRDefault="006A3F6C">
      <w:pPr>
        <w:autoSpaceDE w:val="0"/>
        <w:autoSpaceDN w:val="0"/>
        <w:adjustRightInd w:val="0"/>
        <w:spacing w:line="360" w:lineRule="auto"/>
        <w:ind w:firstLineChars="200" w:firstLine="480"/>
        <w:rPr>
          <w:bCs/>
          <w:sz w:val="24"/>
        </w:rPr>
      </w:pPr>
      <w:r>
        <w:rPr>
          <w:bCs/>
          <w:sz w:val="24"/>
        </w:rPr>
        <w:t>基金份额持有人大会采取记名方式进行投票表决。</w:t>
      </w:r>
    </w:p>
    <w:p w14:paraId="19EF67B9" w14:textId="77777777" w:rsidR="00931DDD" w:rsidRDefault="006A3F6C">
      <w:pPr>
        <w:autoSpaceDE w:val="0"/>
        <w:autoSpaceDN w:val="0"/>
        <w:adjustRightInd w:val="0"/>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w:t>
      </w:r>
      <w:r>
        <w:rPr>
          <w:bCs/>
          <w:sz w:val="24"/>
        </w:rPr>
        <w:t>的投资者，表面符合会议通知规定的表决意见视为有效表决，表决意见模糊不清或相互矛盾的视为弃权表决，但应当计入出具表决意见的基金份额持有人所代表的基金份额总数。</w:t>
      </w:r>
    </w:p>
    <w:p w14:paraId="106AE373" w14:textId="77777777" w:rsidR="00931DDD" w:rsidRDefault="006A3F6C">
      <w:pPr>
        <w:autoSpaceDE w:val="0"/>
        <w:autoSpaceDN w:val="0"/>
        <w:adjustRightInd w:val="0"/>
        <w:spacing w:line="360" w:lineRule="auto"/>
        <w:ind w:firstLineChars="200" w:firstLine="480"/>
        <w:rPr>
          <w:bCs/>
          <w:sz w:val="24"/>
        </w:rPr>
      </w:pPr>
      <w:r>
        <w:rPr>
          <w:bCs/>
          <w:sz w:val="24"/>
        </w:rPr>
        <w:t>基金份额持有人大会的各项提案或同一项提案内并列的各项议题应当分开审议、逐项表决。</w:t>
      </w:r>
    </w:p>
    <w:p w14:paraId="6FA471F0" w14:textId="77777777" w:rsidR="00931DDD" w:rsidRDefault="006A3F6C">
      <w:pPr>
        <w:autoSpaceDE w:val="0"/>
        <w:autoSpaceDN w:val="0"/>
        <w:adjustRightInd w:val="0"/>
        <w:spacing w:line="360" w:lineRule="auto"/>
        <w:ind w:firstLineChars="200" w:firstLine="480"/>
        <w:rPr>
          <w:bCs/>
          <w:sz w:val="24"/>
        </w:rPr>
      </w:pPr>
      <w:r>
        <w:rPr>
          <w:rFonts w:hint="eastAsia"/>
          <w:bCs/>
          <w:sz w:val="24"/>
        </w:rPr>
        <w:t>（七）</w:t>
      </w:r>
      <w:r>
        <w:rPr>
          <w:bCs/>
          <w:sz w:val="24"/>
        </w:rPr>
        <w:t>计票</w:t>
      </w:r>
    </w:p>
    <w:p w14:paraId="12B4091D" w14:textId="77777777" w:rsidR="00931DDD" w:rsidRDefault="006A3F6C">
      <w:pPr>
        <w:autoSpaceDE w:val="0"/>
        <w:autoSpaceDN w:val="0"/>
        <w:adjustRightInd w:val="0"/>
        <w:spacing w:line="360" w:lineRule="auto"/>
        <w:ind w:firstLineChars="200" w:firstLine="480"/>
        <w:rPr>
          <w:bCs/>
          <w:sz w:val="24"/>
        </w:rPr>
      </w:pPr>
      <w:r>
        <w:rPr>
          <w:bCs/>
          <w:sz w:val="24"/>
        </w:rPr>
        <w:t>1</w:t>
      </w:r>
      <w:r>
        <w:rPr>
          <w:bCs/>
          <w:sz w:val="24"/>
        </w:rPr>
        <w:t>、现场开会</w:t>
      </w:r>
    </w:p>
    <w:p w14:paraId="1FCE5A01"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w:t>
      </w:r>
      <w:r>
        <w:rPr>
          <w:bCs/>
          <w:sz w:val="24"/>
        </w:rPr>
        <w:t>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A5FA23E"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51E0021C"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w:t>
      </w:r>
      <w:r>
        <w:rPr>
          <w:bCs/>
          <w:sz w:val="24"/>
        </w:rPr>
        <w:t>新清点结果。</w:t>
      </w:r>
    </w:p>
    <w:p w14:paraId="19BDC0FE" w14:textId="77777777" w:rsidR="00931DDD" w:rsidRDefault="006A3F6C">
      <w:pPr>
        <w:autoSpaceDE w:val="0"/>
        <w:autoSpaceDN w:val="0"/>
        <w:adjustRightInd w:val="0"/>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1FA19B6E" w14:textId="77777777" w:rsidR="00931DDD" w:rsidRDefault="006A3F6C">
      <w:pPr>
        <w:autoSpaceDE w:val="0"/>
        <w:autoSpaceDN w:val="0"/>
        <w:adjustRightInd w:val="0"/>
        <w:spacing w:line="360" w:lineRule="auto"/>
        <w:ind w:firstLineChars="200" w:firstLine="480"/>
        <w:rPr>
          <w:bCs/>
          <w:sz w:val="24"/>
        </w:rPr>
      </w:pPr>
      <w:r>
        <w:rPr>
          <w:bCs/>
          <w:sz w:val="24"/>
        </w:rPr>
        <w:t>2</w:t>
      </w:r>
      <w:r>
        <w:rPr>
          <w:bCs/>
          <w:sz w:val="24"/>
        </w:rPr>
        <w:t>、通讯开会</w:t>
      </w:r>
    </w:p>
    <w:p w14:paraId="15D4858F" w14:textId="77777777" w:rsidR="00931DDD" w:rsidRDefault="006A3F6C">
      <w:pPr>
        <w:autoSpaceDE w:val="0"/>
        <w:autoSpaceDN w:val="0"/>
        <w:adjustRightInd w:val="0"/>
        <w:spacing w:line="360" w:lineRule="auto"/>
        <w:ind w:firstLineChars="200" w:firstLine="480"/>
        <w:rPr>
          <w:bCs/>
          <w:sz w:val="24"/>
        </w:rPr>
      </w:pPr>
      <w:r>
        <w:rPr>
          <w:bCs/>
          <w:sz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代表对表决意见的计票进行监督的，不影响计票和表决结果。</w:t>
      </w:r>
    </w:p>
    <w:p w14:paraId="15147414" w14:textId="77777777" w:rsidR="00931DDD" w:rsidRDefault="006A3F6C">
      <w:pPr>
        <w:autoSpaceDE w:val="0"/>
        <w:autoSpaceDN w:val="0"/>
        <w:adjustRightInd w:val="0"/>
        <w:spacing w:line="360" w:lineRule="auto"/>
        <w:ind w:firstLineChars="200" w:firstLine="480"/>
        <w:rPr>
          <w:bCs/>
          <w:sz w:val="24"/>
        </w:rPr>
      </w:pPr>
      <w:r>
        <w:rPr>
          <w:rFonts w:hint="eastAsia"/>
          <w:bCs/>
          <w:sz w:val="24"/>
        </w:rPr>
        <w:t>（八）</w:t>
      </w:r>
      <w:r>
        <w:rPr>
          <w:bCs/>
          <w:sz w:val="24"/>
        </w:rPr>
        <w:t>生效与公告</w:t>
      </w:r>
    </w:p>
    <w:p w14:paraId="4CB5CE6D" w14:textId="77777777" w:rsidR="00931DDD" w:rsidRDefault="006A3F6C">
      <w:pPr>
        <w:autoSpaceDE w:val="0"/>
        <w:autoSpaceDN w:val="0"/>
        <w:adjustRightInd w:val="0"/>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75BCF70C" w14:textId="77777777" w:rsidR="00931DDD" w:rsidRDefault="006A3F6C">
      <w:pPr>
        <w:autoSpaceDE w:val="0"/>
        <w:autoSpaceDN w:val="0"/>
        <w:adjustRightInd w:val="0"/>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w:t>
      </w:r>
      <w:r>
        <w:rPr>
          <w:bCs/>
          <w:sz w:val="24"/>
        </w:rPr>
        <w:t>起生效。</w:t>
      </w:r>
    </w:p>
    <w:p w14:paraId="6D5E8430" w14:textId="77777777" w:rsidR="00931DDD" w:rsidRDefault="006A3F6C">
      <w:pPr>
        <w:autoSpaceDE w:val="0"/>
        <w:autoSpaceDN w:val="0"/>
        <w:adjustRightInd w:val="0"/>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5E0216F4" w14:textId="77777777" w:rsidR="00931DDD" w:rsidRDefault="006A3F6C">
      <w:pPr>
        <w:autoSpaceDE w:val="0"/>
        <w:autoSpaceDN w:val="0"/>
        <w:adjustRightInd w:val="0"/>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11376FAD" w14:textId="77777777" w:rsidR="00931DDD" w:rsidRDefault="006A3F6C">
      <w:pPr>
        <w:autoSpaceDE w:val="0"/>
        <w:autoSpaceDN w:val="0"/>
        <w:adjustRightInd w:val="0"/>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16C3FBF1" w14:textId="77777777" w:rsidR="00931DDD" w:rsidRDefault="006A3F6C">
      <w:pPr>
        <w:autoSpaceDE w:val="0"/>
        <w:autoSpaceDN w:val="0"/>
        <w:adjustRightInd w:val="0"/>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实施期间，基金份额持有人大会审议事项</w:t>
      </w:r>
      <w:proofErr w:type="gramStart"/>
      <w:r>
        <w:rPr>
          <w:rFonts w:hint="eastAsia"/>
          <w:bCs/>
          <w:sz w:val="24"/>
        </w:rPr>
        <w:t>涉及主袋账户</w:t>
      </w:r>
      <w:proofErr w:type="gramEnd"/>
      <w:r>
        <w:rPr>
          <w:rFonts w:hint="eastAsia"/>
          <w:bCs/>
          <w:sz w:val="24"/>
        </w:rPr>
        <w:t>和</w:t>
      </w:r>
      <w:proofErr w:type="gramStart"/>
      <w:r>
        <w:rPr>
          <w:rFonts w:hint="eastAsia"/>
          <w:bCs/>
          <w:sz w:val="24"/>
        </w:rPr>
        <w:t>侧袋</w:t>
      </w:r>
      <w:proofErr w:type="gramEnd"/>
      <w:r>
        <w:rPr>
          <w:rFonts w:hint="eastAsia"/>
          <w:bCs/>
          <w:sz w:val="24"/>
        </w:rPr>
        <w:t>账户的，应分别</w:t>
      </w:r>
      <w:proofErr w:type="gramStart"/>
      <w:r>
        <w:rPr>
          <w:rFonts w:hint="eastAsia"/>
          <w:bCs/>
          <w:sz w:val="24"/>
        </w:rPr>
        <w:t>由主袋账户</w:t>
      </w:r>
      <w:proofErr w:type="gramEnd"/>
      <w:r>
        <w:rPr>
          <w:rFonts w:hint="eastAsia"/>
          <w:bCs/>
          <w:sz w:val="24"/>
        </w:rPr>
        <w:t>、</w:t>
      </w:r>
      <w:proofErr w:type="gramStart"/>
      <w:r>
        <w:rPr>
          <w:rFonts w:hint="eastAsia"/>
          <w:bCs/>
          <w:sz w:val="24"/>
        </w:rPr>
        <w:t>侧袋账户</w:t>
      </w:r>
      <w:proofErr w:type="gramEnd"/>
      <w:r>
        <w:rPr>
          <w:rFonts w:hint="eastAsia"/>
          <w:bCs/>
          <w:sz w:val="24"/>
        </w:rPr>
        <w:t>的基金份额持有人进行表决；相关基金份额或表决权的比例</w:t>
      </w:r>
      <w:proofErr w:type="gramStart"/>
      <w:r>
        <w:rPr>
          <w:rFonts w:hint="eastAsia"/>
          <w:bCs/>
          <w:sz w:val="24"/>
        </w:rPr>
        <w:t>指主袋账户</w:t>
      </w:r>
      <w:proofErr w:type="gramEnd"/>
      <w:r>
        <w:rPr>
          <w:rFonts w:hint="eastAsia"/>
          <w:bCs/>
          <w:sz w:val="24"/>
        </w:rPr>
        <w:t>份额持有</w:t>
      </w:r>
      <w:proofErr w:type="gramStart"/>
      <w:r>
        <w:rPr>
          <w:rFonts w:hint="eastAsia"/>
          <w:bCs/>
          <w:sz w:val="24"/>
        </w:rPr>
        <w:t>人和侧袋账户</w:t>
      </w:r>
      <w:proofErr w:type="gramEnd"/>
      <w:r>
        <w:rPr>
          <w:rFonts w:hint="eastAsia"/>
          <w:bCs/>
          <w:sz w:val="24"/>
        </w:rPr>
        <w:t>份额持有人分别持有或代表的基金份额或表决权符合该等比例。</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涉及主袋账户</w:t>
      </w:r>
      <w:proofErr w:type="gramEnd"/>
      <w:r>
        <w:rPr>
          <w:rFonts w:hint="eastAsia"/>
          <w:bCs/>
          <w:sz w:val="24"/>
        </w:rPr>
        <w:t>的，则仅</w:t>
      </w:r>
      <w:proofErr w:type="gramStart"/>
      <w:r>
        <w:rPr>
          <w:rFonts w:hint="eastAsia"/>
          <w:bCs/>
          <w:sz w:val="24"/>
        </w:rPr>
        <w:t>指侧袋账户</w:t>
      </w:r>
      <w:proofErr w:type="gramEnd"/>
      <w:r>
        <w:rPr>
          <w:rFonts w:hint="eastAsia"/>
          <w:bCs/>
          <w:sz w:val="24"/>
        </w:rPr>
        <w:t>份额持有人持有或代表的基金份额或表决权符合该等比例：</w:t>
      </w:r>
    </w:p>
    <w:p w14:paraId="77A519F3" w14:textId="77777777" w:rsidR="00931DDD" w:rsidRDefault="006A3F6C">
      <w:pPr>
        <w:autoSpaceDE w:val="0"/>
        <w:autoSpaceDN w:val="0"/>
        <w:adjustRightInd w:val="0"/>
        <w:spacing w:line="360" w:lineRule="auto"/>
        <w:ind w:firstLineChars="200" w:firstLine="480"/>
        <w:rPr>
          <w:bCs/>
          <w:sz w:val="24"/>
        </w:rPr>
      </w:pPr>
      <w:r>
        <w:rPr>
          <w:rFonts w:hint="eastAsia"/>
          <w:bCs/>
          <w:sz w:val="24"/>
        </w:rPr>
        <w:t>1</w:t>
      </w:r>
      <w:r>
        <w:rPr>
          <w:rFonts w:hint="eastAsia"/>
          <w:bCs/>
          <w:sz w:val="24"/>
        </w:rPr>
        <w:t>、基金份额持有人行使提议权、召集权</w:t>
      </w:r>
      <w:r>
        <w:rPr>
          <w:rFonts w:hint="eastAsia"/>
          <w:bCs/>
          <w:sz w:val="24"/>
        </w:rPr>
        <w:t>、提名权所需单独或合计代表相关基金份额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13E17179" w14:textId="77777777" w:rsidR="00931DDD" w:rsidRDefault="006A3F6C">
      <w:pPr>
        <w:autoSpaceDE w:val="0"/>
        <w:autoSpaceDN w:val="0"/>
        <w:adjustRightInd w:val="0"/>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4ACADB8A" w14:textId="77777777" w:rsidR="00931DDD" w:rsidRDefault="006A3F6C">
      <w:pPr>
        <w:autoSpaceDE w:val="0"/>
        <w:autoSpaceDN w:val="0"/>
        <w:adjustRightInd w:val="0"/>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635519E4" w14:textId="77777777" w:rsidR="00931DDD" w:rsidRDefault="006A3F6C">
      <w:pPr>
        <w:autoSpaceDE w:val="0"/>
        <w:autoSpaceDN w:val="0"/>
        <w:adjustRightInd w:val="0"/>
        <w:spacing w:line="360" w:lineRule="auto"/>
        <w:ind w:firstLineChars="200" w:firstLine="480"/>
        <w:rPr>
          <w:bCs/>
          <w:sz w:val="24"/>
        </w:rPr>
      </w:pPr>
      <w:r>
        <w:rPr>
          <w:rFonts w:hint="eastAsia"/>
          <w:bCs/>
          <w:sz w:val="24"/>
        </w:rPr>
        <w:lastRenderedPageBreak/>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w:t>
      </w:r>
      <w:r>
        <w:rPr>
          <w:rFonts w:hint="eastAsia"/>
          <w:bCs/>
          <w:sz w:val="24"/>
        </w:rPr>
        <w:t>的基金份额持有人大会应当有代表三分之一以上（含三分之一）相关基金份额的持有人参与或授权他人参与基金份额持有人大会投票；</w:t>
      </w:r>
    </w:p>
    <w:p w14:paraId="52CF3B16" w14:textId="77777777" w:rsidR="00931DDD" w:rsidRDefault="006A3F6C">
      <w:pPr>
        <w:autoSpaceDE w:val="0"/>
        <w:autoSpaceDN w:val="0"/>
        <w:adjustRightInd w:val="0"/>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731A8D1C" w14:textId="77777777" w:rsidR="00931DDD" w:rsidRDefault="006A3F6C">
      <w:pPr>
        <w:autoSpaceDE w:val="0"/>
        <w:autoSpaceDN w:val="0"/>
        <w:adjustRightInd w:val="0"/>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5CA46E5F" w14:textId="77777777" w:rsidR="00931DDD" w:rsidRDefault="006A3F6C">
      <w:pPr>
        <w:autoSpaceDE w:val="0"/>
        <w:autoSpaceDN w:val="0"/>
        <w:adjustRightInd w:val="0"/>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2B2B0E73" w14:textId="77777777" w:rsidR="00931DDD" w:rsidRDefault="006A3F6C">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2DD626BF" w14:textId="77777777" w:rsidR="00931DDD" w:rsidRDefault="006A3F6C">
      <w:pPr>
        <w:spacing w:line="360" w:lineRule="auto"/>
        <w:ind w:firstLineChars="200" w:firstLine="480"/>
        <w:rPr>
          <w:bCs/>
          <w:sz w:val="24"/>
        </w:rPr>
      </w:pPr>
      <w:r>
        <w:rPr>
          <w:rFonts w:hint="eastAsia"/>
          <w:bCs/>
          <w:sz w:val="24"/>
        </w:rPr>
        <w:t>（十）基金管理人代表本基金出席本基金持有的基金份额持有人大会并参与表决的特别约定</w:t>
      </w:r>
    </w:p>
    <w:p w14:paraId="0B99467B" w14:textId="77777777" w:rsidR="00931DDD" w:rsidRDefault="006A3F6C">
      <w:pPr>
        <w:spacing w:line="360" w:lineRule="auto"/>
        <w:ind w:firstLineChars="200" w:firstLine="480"/>
        <w:rPr>
          <w:bCs/>
          <w:sz w:val="24"/>
        </w:rPr>
      </w:pPr>
      <w:r>
        <w:rPr>
          <w:rFonts w:hint="eastAsia"/>
          <w:bCs/>
          <w:sz w:val="24"/>
        </w:rPr>
        <w:t>本基金持有的基金召开基金份额持有人大会时，本基金管理人应代表本</w:t>
      </w:r>
      <w:proofErr w:type="gramStart"/>
      <w:r>
        <w:rPr>
          <w:rFonts w:hint="eastAsia"/>
          <w:bCs/>
          <w:sz w:val="24"/>
        </w:rPr>
        <w:t>基金基金</w:t>
      </w:r>
      <w:proofErr w:type="gramEnd"/>
      <w:r>
        <w:rPr>
          <w:rFonts w:hint="eastAsia"/>
          <w:bCs/>
          <w:sz w:val="24"/>
        </w:rPr>
        <w:t>份额持有人的利益参与所持有基金的份额持有人大会，并在遵循本基金份额持有人利益优先原则的前提下行使相关投票权利。本基金管理人需将表决意见事先征求基金托管人的意见，并将表决意见在定期报告中予以披露。</w:t>
      </w:r>
    </w:p>
    <w:p w14:paraId="12318F0A" w14:textId="77777777" w:rsidR="00931DDD" w:rsidRDefault="006A3F6C">
      <w:pPr>
        <w:spacing w:line="360" w:lineRule="auto"/>
        <w:ind w:firstLineChars="200" w:firstLine="480"/>
        <w:rPr>
          <w:bCs/>
          <w:sz w:val="24"/>
        </w:rPr>
      </w:pPr>
      <w:r>
        <w:rPr>
          <w:rFonts w:hint="eastAsia"/>
          <w:bCs/>
          <w:sz w:val="24"/>
        </w:rPr>
        <w:t>法律法规对于本基金参与本基金持有的基金召开基金份额持有人大会的程序或要求另有规定的，从其规定。</w:t>
      </w:r>
    </w:p>
    <w:p w14:paraId="12492882" w14:textId="77777777" w:rsidR="00931DDD" w:rsidRDefault="006A3F6C">
      <w:pPr>
        <w:spacing w:line="360" w:lineRule="auto"/>
        <w:ind w:firstLineChars="200" w:firstLine="480"/>
        <w:rPr>
          <w:bCs/>
          <w:sz w:val="24"/>
        </w:rPr>
      </w:pPr>
      <w:r>
        <w:rPr>
          <w:rFonts w:hint="eastAsia"/>
          <w:bCs/>
          <w:sz w:val="24"/>
        </w:rPr>
        <w:t>（十一）本部</w:t>
      </w:r>
      <w:proofErr w:type="gramStart"/>
      <w:r>
        <w:rPr>
          <w:rFonts w:hint="eastAsia"/>
          <w:bCs/>
          <w:sz w:val="24"/>
        </w:rPr>
        <w:t>分关于</w:t>
      </w:r>
      <w:proofErr w:type="gramEnd"/>
      <w:r>
        <w:rPr>
          <w:rFonts w:hint="eastAsia"/>
          <w:bCs/>
          <w:sz w:val="24"/>
        </w:rPr>
        <w:t>基金份额持有人大会召开事由、召开条件、议事程序、表</w:t>
      </w:r>
      <w:r>
        <w:rPr>
          <w:rFonts w:hint="eastAsia"/>
          <w:bCs/>
          <w:sz w:val="24"/>
        </w:rPr>
        <w:t>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1BA3CDB5" w14:textId="77777777" w:rsidR="00931DDD" w:rsidRDefault="006A3F6C">
      <w:pPr>
        <w:spacing w:line="360" w:lineRule="auto"/>
        <w:ind w:firstLineChars="200" w:firstLine="480"/>
        <w:rPr>
          <w:rFonts w:ascii="宋体" w:hAnsi="宋体"/>
          <w:sz w:val="24"/>
        </w:rPr>
      </w:pPr>
      <w:r>
        <w:rPr>
          <w:rFonts w:ascii="宋体" w:hAnsi="宋体" w:hint="eastAsia"/>
          <w:sz w:val="24"/>
        </w:rPr>
        <w:t>三、基金收益分配原则、执行方式</w:t>
      </w:r>
    </w:p>
    <w:p w14:paraId="7617615B" w14:textId="77777777" w:rsidR="00931DDD" w:rsidRDefault="006A3F6C">
      <w:pPr>
        <w:spacing w:line="360" w:lineRule="auto"/>
        <w:ind w:firstLineChars="225" w:firstLine="540"/>
        <w:rPr>
          <w:bCs/>
          <w:sz w:val="24"/>
        </w:rPr>
      </w:pPr>
      <w:r>
        <w:rPr>
          <w:rFonts w:hint="eastAsia"/>
          <w:bCs/>
          <w:sz w:val="24"/>
        </w:rPr>
        <w:t>（一）</w:t>
      </w:r>
      <w:r>
        <w:rPr>
          <w:bCs/>
          <w:sz w:val="24"/>
        </w:rPr>
        <w:t>基金收益分配原则</w:t>
      </w:r>
    </w:p>
    <w:p w14:paraId="79FEE0A2" w14:textId="77777777" w:rsidR="00931DDD" w:rsidRDefault="006A3F6C">
      <w:pPr>
        <w:spacing w:line="360" w:lineRule="auto"/>
        <w:ind w:firstLineChars="225" w:firstLine="54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个月可不进行</w:t>
      </w:r>
      <w:r>
        <w:rPr>
          <w:rFonts w:hint="eastAsia"/>
          <w:bCs/>
          <w:sz w:val="24"/>
        </w:rPr>
        <w:lastRenderedPageBreak/>
        <w:t>收益分配；</w:t>
      </w:r>
    </w:p>
    <w:p w14:paraId="41FC9B5E" w14:textId="77777777" w:rsidR="00931DDD" w:rsidRDefault="006A3F6C">
      <w:pPr>
        <w:spacing w:line="360" w:lineRule="auto"/>
        <w:ind w:firstLineChars="225" w:firstLine="540"/>
        <w:rPr>
          <w:bCs/>
          <w:sz w:val="24"/>
        </w:rPr>
      </w:pPr>
      <w:r>
        <w:rPr>
          <w:rFonts w:hint="eastAsia"/>
          <w:bCs/>
          <w:sz w:val="24"/>
        </w:rPr>
        <w:t>2</w:t>
      </w:r>
      <w:r>
        <w:rPr>
          <w:rFonts w:hint="eastAsia"/>
          <w:bCs/>
          <w:sz w:val="24"/>
        </w:rPr>
        <w:t>、本基金收益分配方式分两种：现金分红与红利再投资，投资者可选择现金红利或将</w:t>
      </w:r>
      <w:r>
        <w:rPr>
          <w:rFonts w:hint="eastAsia"/>
          <w:bCs/>
          <w:sz w:val="24"/>
        </w:rPr>
        <w:t>现金红利自动转为对应类别的基金份额进行再投资；若投资者不选择，本基金默认的收益分配方式是现金分红；</w:t>
      </w:r>
    </w:p>
    <w:p w14:paraId="12E12A03" w14:textId="77777777" w:rsidR="00931DDD" w:rsidRDefault="006A3F6C">
      <w:pPr>
        <w:spacing w:line="360" w:lineRule="auto"/>
        <w:ind w:firstLineChars="225" w:firstLine="540"/>
        <w:rPr>
          <w:bCs/>
          <w:sz w:val="24"/>
        </w:rPr>
      </w:pPr>
      <w:r>
        <w:rPr>
          <w:rFonts w:hint="eastAsia"/>
          <w:bCs/>
          <w:sz w:val="24"/>
        </w:rPr>
        <w:t>3</w:t>
      </w:r>
      <w:r>
        <w:rPr>
          <w:rFonts w:hint="eastAsia"/>
          <w:bCs/>
          <w:sz w:val="24"/>
        </w:rPr>
        <w:t>、基金收益分配后各类基金份额净值不能低于面值；即基金收益分配基准日的各类基金份额净值减去每单位该类基金份额收益分配金额后不能低于面值；</w:t>
      </w:r>
      <w:r>
        <w:rPr>
          <w:rFonts w:hint="eastAsia"/>
          <w:bCs/>
          <w:sz w:val="24"/>
        </w:rPr>
        <w:t xml:space="preserve"> </w:t>
      </w:r>
    </w:p>
    <w:p w14:paraId="631565CB" w14:textId="77777777" w:rsidR="00931DDD" w:rsidRDefault="006A3F6C">
      <w:pPr>
        <w:spacing w:line="360" w:lineRule="auto"/>
        <w:ind w:firstLineChars="225" w:firstLine="540"/>
        <w:rPr>
          <w:bCs/>
          <w:sz w:val="24"/>
        </w:rPr>
      </w:pPr>
      <w:r>
        <w:rPr>
          <w:rFonts w:hint="eastAsia"/>
          <w:bCs/>
          <w:sz w:val="24"/>
        </w:rPr>
        <w:t>4</w:t>
      </w:r>
      <w:r>
        <w:rPr>
          <w:rFonts w:hint="eastAsia"/>
          <w:bCs/>
          <w:sz w:val="24"/>
        </w:rPr>
        <w:t>、由于本基金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类基金份额费用收取不同，不同类别基金份额对应的可供分配收益将有所不同，基金管理人可对各类别基金份额分别制定收益分配方案。本基金同一类别的每一基金份额享有同等分配权；</w:t>
      </w:r>
    </w:p>
    <w:p w14:paraId="46EEF922" w14:textId="77777777" w:rsidR="00931DDD" w:rsidRDefault="006A3F6C">
      <w:pPr>
        <w:spacing w:line="360" w:lineRule="auto"/>
        <w:ind w:firstLineChars="225" w:firstLine="540"/>
        <w:rPr>
          <w:bCs/>
          <w:sz w:val="24"/>
        </w:rPr>
      </w:pPr>
      <w:r>
        <w:rPr>
          <w:rFonts w:hint="eastAsia"/>
          <w:bCs/>
          <w:sz w:val="24"/>
        </w:rPr>
        <w:t>5</w:t>
      </w:r>
      <w:r>
        <w:rPr>
          <w:rFonts w:hint="eastAsia"/>
          <w:bCs/>
          <w:sz w:val="24"/>
        </w:rPr>
        <w:t>、法律法规或监管机关另有规定的，从其规定。</w:t>
      </w:r>
    </w:p>
    <w:p w14:paraId="3FEBBE42" w14:textId="77777777" w:rsidR="00931DDD" w:rsidRDefault="006A3F6C">
      <w:pPr>
        <w:spacing w:line="360" w:lineRule="auto"/>
        <w:ind w:firstLineChars="225" w:firstLine="540"/>
        <w:rPr>
          <w:bCs/>
          <w:sz w:val="24"/>
        </w:rPr>
      </w:pPr>
      <w:r>
        <w:rPr>
          <w:rFonts w:hint="eastAsia"/>
          <w:bCs/>
          <w:sz w:val="24"/>
        </w:rPr>
        <w:t>在符合法律法规及基金合同约定，</w:t>
      </w:r>
      <w:r>
        <w:rPr>
          <w:rFonts w:hint="eastAsia"/>
          <w:bCs/>
          <w:sz w:val="24"/>
        </w:rPr>
        <w:t>并对基金份额持有人利益无实质性不利影响的前提下，经与基金托管人协商一致，基金管理人可对基金收益分配原则和支付方式进行调整，不需召开基金份额持有人大会。</w:t>
      </w:r>
    </w:p>
    <w:p w14:paraId="51EEB760" w14:textId="77777777" w:rsidR="00931DDD" w:rsidRDefault="006A3F6C">
      <w:pPr>
        <w:spacing w:line="360" w:lineRule="auto"/>
        <w:ind w:firstLineChars="225" w:firstLine="540"/>
        <w:rPr>
          <w:bCs/>
          <w:sz w:val="24"/>
        </w:rPr>
      </w:pPr>
      <w:r>
        <w:rPr>
          <w:rFonts w:hint="eastAsia"/>
          <w:bCs/>
          <w:sz w:val="24"/>
        </w:rPr>
        <w:t>（二）</w:t>
      </w:r>
      <w:r>
        <w:rPr>
          <w:bCs/>
          <w:sz w:val="24"/>
        </w:rPr>
        <w:t>收益分配方案</w:t>
      </w:r>
    </w:p>
    <w:p w14:paraId="4DFDD011" w14:textId="77777777" w:rsidR="00931DDD" w:rsidRDefault="006A3F6C">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收益分配基准日的可供分配利润、基金收益分配对象、分配时间、分配数额、分配方式等内容。</w:t>
      </w:r>
    </w:p>
    <w:p w14:paraId="1D23EF20" w14:textId="77777777" w:rsidR="00931DDD" w:rsidRDefault="006A3F6C">
      <w:pPr>
        <w:spacing w:line="360" w:lineRule="auto"/>
        <w:ind w:firstLineChars="225" w:firstLine="540"/>
        <w:rPr>
          <w:bCs/>
          <w:sz w:val="24"/>
        </w:rPr>
      </w:pPr>
      <w:r>
        <w:rPr>
          <w:rFonts w:hint="eastAsia"/>
          <w:bCs/>
          <w:sz w:val="24"/>
        </w:rPr>
        <w:t>（三）</w:t>
      </w:r>
      <w:r>
        <w:rPr>
          <w:bCs/>
          <w:sz w:val="24"/>
        </w:rPr>
        <w:t>收益分配方案的确定、公告与实施</w:t>
      </w:r>
    </w:p>
    <w:p w14:paraId="06995507" w14:textId="77777777" w:rsidR="00931DDD" w:rsidRDefault="006A3F6C">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依照《信息披露办法》的有关规定在规定媒介公告。</w:t>
      </w:r>
    </w:p>
    <w:p w14:paraId="435F9C13" w14:textId="77777777" w:rsidR="00931DDD" w:rsidRDefault="006A3F6C">
      <w:pPr>
        <w:spacing w:line="360" w:lineRule="auto"/>
        <w:ind w:firstLineChars="225" w:firstLine="540"/>
        <w:rPr>
          <w:bCs/>
          <w:sz w:val="24"/>
        </w:rPr>
      </w:pPr>
      <w:r>
        <w:rPr>
          <w:rFonts w:hint="eastAsia"/>
          <w:bCs/>
          <w:sz w:val="24"/>
        </w:rPr>
        <w:t>法律法规或监管机关另有规定的，从其规定。</w:t>
      </w:r>
    </w:p>
    <w:p w14:paraId="45F35706" w14:textId="77777777" w:rsidR="00931DDD" w:rsidRDefault="006A3F6C">
      <w:pPr>
        <w:spacing w:line="360" w:lineRule="auto"/>
        <w:ind w:firstLineChars="225" w:firstLine="54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期间的收益分配</w:t>
      </w:r>
    </w:p>
    <w:p w14:paraId="235E5E05" w14:textId="77777777" w:rsidR="00931DDD" w:rsidRDefault="006A3F6C">
      <w:pPr>
        <w:spacing w:line="360" w:lineRule="auto"/>
        <w:ind w:firstLineChars="225" w:firstLine="540"/>
        <w:rPr>
          <w:bCs/>
          <w:sz w:val="24"/>
        </w:rPr>
      </w:pPr>
      <w:r>
        <w:rPr>
          <w:rFonts w:hint="eastAsia"/>
          <w:bCs/>
          <w:sz w:val="24"/>
        </w:rPr>
        <w:t>本基金实</w:t>
      </w:r>
      <w:r>
        <w:rPr>
          <w:rFonts w:hint="eastAsia"/>
          <w:bCs/>
          <w:sz w:val="24"/>
        </w:rPr>
        <w:t>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76499B50" w14:textId="77777777" w:rsidR="00931DDD" w:rsidRDefault="006A3F6C">
      <w:pPr>
        <w:autoSpaceDE w:val="0"/>
        <w:autoSpaceDN w:val="0"/>
        <w:adjustRightInd w:val="0"/>
        <w:spacing w:line="360" w:lineRule="auto"/>
        <w:ind w:firstLineChars="200" w:firstLine="480"/>
        <w:rPr>
          <w:rFonts w:ascii="宋体" w:hAnsi="宋体"/>
          <w:sz w:val="24"/>
        </w:rPr>
      </w:pPr>
      <w:r>
        <w:rPr>
          <w:rFonts w:ascii="宋体" w:hAnsi="宋体" w:hint="eastAsia"/>
          <w:sz w:val="24"/>
        </w:rPr>
        <w:t>四、与基金财产管理、运作有关费用的提取、支付方式与比例</w:t>
      </w:r>
    </w:p>
    <w:p w14:paraId="00D8406E" w14:textId="77777777" w:rsidR="00931DDD" w:rsidRDefault="006A3F6C">
      <w:pPr>
        <w:adjustRightInd w:val="0"/>
        <w:snapToGrid w:val="0"/>
        <w:spacing w:line="360" w:lineRule="auto"/>
        <w:ind w:firstLineChars="200" w:firstLine="480"/>
        <w:rPr>
          <w:rFonts w:ascii="宋体" w:hAnsi="宋体" w:cs="Arial"/>
          <w:sz w:val="24"/>
        </w:rPr>
      </w:pPr>
      <w:r>
        <w:rPr>
          <w:rFonts w:ascii="宋体" w:hAnsi="宋体" w:cs="Arial"/>
          <w:sz w:val="24"/>
        </w:rPr>
        <w:t>1</w:t>
      </w:r>
      <w:r>
        <w:rPr>
          <w:rFonts w:ascii="宋体" w:hAnsi="宋体" w:cs="Arial" w:hint="eastAsia"/>
          <w:sz w:val="24"/>
        </w:rPr>
        <w:t>、基金管理人的管理费</w:t>
      </w:r>
      <w:r>
        <w:rPr>
          <w:rFonts w:ascii="宋体" w:hAnsi="宋体" w:cs="Arial"/>
          <w:sz w:val="24"/>
        </w:rPr>
        <w:t xml:space="preserve"> </w:t>
      </w:r>
    </w:p>
    <w:p w14:paraId="032C72E3" w14:textId="77777777" w:rsidR="00931DDD" w:rsidRDefault="006A3F6C">
      <w:pPr>
        <w:spacing w:line="360" w:lineRule="auto"/>
        <w:ind w:firstLineChars="200" w:firstLine="480"/>
        <w:rPr>
          <w:bCs/>
          <w:sz w:val="24"/>
        </w:rPr>
      </w:pPr>
      <w:r>
        <w:rPr>
          <w:rFonts w:hint="eastAsia"/>
          <w:bCs/>
          <w:sz w:val="24"/>
        </w:rPr>
        <w:t>本基金的管理费按前一日基金资产净值的</w:t>
      </w:r>
      <w:r>
        <w:rPr>
          <w:rFonts w:hint="eastAsia"/>
          <w:bCs/>
          <w:sz w:val="24"/>
        </w:rPr>
        <w:t>1</w:t>
      </w:r>
      <w:r>
        <w:rPr>
          <w:bCs/>
          <w:sz w:val="24"/>
        </w:rPr>
        <w:t>.20</w:t>
      </w:r>
      <w:r>
        <w:rPr>
          <w:rFonts w:hint="eastAsia"/>
          <w:bCs/>
          <w:sz w:val="24"/>
        </w:rPr>
        <w:t>%</w:t>
      </w:r>
      <w:r>
        <w:rPr>
          <w:rFonts w:hint="eastAsia"/>
          <w:bCs/>
          <w:sz w:val="24"/>
        </w:rPr>
        <w:t>年费率计提。管理费的计算方法如下：</w:t>
      </w:r>
    </w:p>
    <w:p w14:paraId="5B402769" w14:textId="77777777" w:rsidR="00931DDD" w:rsidRDefault="006A3F6C">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1</w:t>
      </w:r>
      <w:r>
        <w:rPr>
          <w:bCs/>
          <w:sz w:val="24"/>
        </w:rPr>
        <w:t>.20%</w:t>
      </w:r>
      <w:r>
        <w:rPr>
          <w:rFonts w:hint="eastAsia"/>
          <w:bCs/>
          <w:sz w:val="24"/>
        </w:rPr>
        <w:t>÷当年天数</w:t>
      </w:r>
    </w:p>
    <w:p w14:paraId="4734CE48" w14:textId="77777777" w:rsidR="00931DDD" w:rsidRDefault="006A3F6C">
      <w:pPr>
        <w:spacing w:line="360" w:lineRule="auto"/>
        <w:ind w:firstLineChars="200" w:firstLine="480"/>
        <w:rPr>
          <w:bCs/>
          <w:sz w:val="24"/>
        </w:rPr>
      </w:pPr>
      <w:r>
        <w:rPr>
          <w:rFonts w:hint="eastAsia"/>
          <w:bCs/>
          <w:sz w:val="24"/>
        </w:rPr>
        <w:t>H</w:t>
      </w:r>
      <w:r>
        <w:rPr>
          <w:rFonts w:hint="eastAsia"/>
          <w:bCs/>
          <w:sz w:val="24"/>
        </w:rPr>
        <w:t>为每日应计提的基金管理费</w:t>
      </w:r>
    </w:p>
    <w:p w14:paraId="4FDA774C" w14:textId="77777777" w:rsidR="00931DDD" w:rsidRDefault="006A3F6C">
      <w:pPr>
        <w:spacing w:line="360" w:lineRule="auto"/>
        <w:ind w:firstLineChars="200" w:firstLine="480"/>
        <w:rPr>
          <w:bCs/>
          <w:sz w:val="24"/>
        </w:rPr>
      </w:pPr>
      <w:r>
        <w:rPr>
          <w:rFonts w:hint="eastAsia"/>
          <w:bCs/>
          <w:sz w:val="24"/>
        </w:rPr>
        <w:lastRenderedPageBreak/>
        <w:t>E</w:t>
      </w:r>
      <w:r>
        <w:rPr>
          <w:rFonts w:hint="eastAsia"/>
          <w:bCs/>
          <w:sz w:val="24"/>
        </w:rPr>
        <w:t>为前一日的基金资产净值</w:t>
      </w:r>
    </w:p>
    <w:p w14:paraId="0B1F81F8" w14:textId="77777777" w:rsidR="00931DDD" w:rsidRDefault="006A3F6C">
      <w:pPr>
        <w:spacing w:line="360" w:lineRule="auto"/>
        <w:ind w:firstLineChars="200" w:firstLine="480"/>
        <w:rPr>
          <w:bCs/>
          <w:sz w:val="24"/>
        </w:rPr>
      </w:pPr>
      <w:r>
        <w:rPr>
          <w:rFonts w:hint="eastAsia"/>
          <w:bCs/>
          <w:sz w:val="24"/>
        </w:rPr>
        <w:t>基金管理费每日计算，逐日累计至每月月末，按月支付，由基金管理人与基金托管人核对一致后，基金托管人按照与基金管理人协商一致的方式在次月初五</w:t>
      </w:r>
      <w:proofErr w:type="gramStart"/>
      <w:r>
        <w:rPr>
          <w:rFonts w:hint="eastAsia"/>
          <w:bCs/>
          <w:sz w:val="24"/>
        </w:rPr>
        <w:t>个</w:t>
      </w:r>
      <w:proofErr w:type="gramEnd"/>
      <w:r>
        <w:rPr>
          <w:rFonts w:hint="eastAsia"/>
          <w:bCs/>
          <w:sz w:val="24"/>
        </w:rPr>
        <w:t>工作日内、按照指定的账户路径进行资金支付。若遇法定节假日、休息日等，支付日期顺延。费用扣划后，基金管理人应进行核对，如发现数据不符，及时联系基金托管人协商解决。</w:t>
      </w:r>
    </w:p>
    <w:p w14:paraId="52C9B506" w14:textId="77777777" w:rsidR="00931DDD" w:rsidRDefault="006A3F6C">
      <w:pPr>
        <w:spacing w:line="360" w:lineRule="auto"/>
        <w:ind w:firstLineChars="200" w:firstLine="480"/>
        <w:rPr>
          <w:bCs/>
          <w:sz w:val="24"/>
        </w:rPr>
      </w:pPr>
      <w:r>
        <w:rPr>
          <w:bCs/>
          <w:sz w:val="24"/>
        </w:rPr>
        <w:t>2</w:t>
      </w:r>
      <w:r>
        <w:rPr>
          <w:rFonts w:hint="eastAsia"/>
          <w:bCs/>
          <w:sz w:val="24"/>
        </w:rPr>
        <w:t>、基金托管人的托管费</w:t>
      </w:r>
    </w:p>
    <w:p w14:paraId="1F328E49" w14:textId="77777777" w:rsidR="00931DDD" w:rsidRDefault="006A3F6C">
      <w:pPr>
        <w:spacing w:line="360" w:lineRule="auto"/>
        <w:ind w:firstLineChars="200" w:firstLine="480"/>
        <w:rPr>
          <w:bCs/>
          <w:sz w:val="24"/>
        </w:rPr>
      </w:pPr>
      <w:r>
        <w:rPr>
          <w:rFonts w:hint="eastAsia"/>
          <w:bCs/>
          <w:sz w:val="24"/>
        </w:rPr>
        <w:t>本基金的托管费按前一日基金资产净值的</w:t>
      </w:r>
      <w:r>
        <w:rPr>
          <w:rFonts w:hint="eastAsia"/>
          <w:bCs/>
          <w:sz w:val="24"/>
        </w:rPr>
        <w:t>0</w:t>
      </w:r>
      <w:r>
        <w:rPr>
          <w:bCs/>
          <w:sz w:val="24"/>
        </w:rPr>
        <w:t>.20</w:t>
      </w:r>
      <w:r>
        <w:rPr>
          <w:rFonts w:hint="eastAsia"/>
          <w:bCs/>
          <w:sz w:val="24"/>
        </w:rPr>
        <w:t>%</w:t>
      </w:r>
      <w:r>
        <w:rPr>
          <w:rFonts w:hint="eastAsia"/>
          <w:bCs/>
          <w:sz w:val="24"/>
        </w:rPr>
        <w:t>年费率计提。托管费的计算方法如下：</w:t>
      </w:r>
    </w:p>
    <w:p w14:paraId="71893798" w14:textId="77777777" w:rsidR="00931DDD" w:rsidRDefault="006A3F6C">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.20%</w:t>
      </w:r>
      <w:r>
        <w:rPr>
          <w:rFonts w:hint="eastAsia"/>
          <w:bCs/>
          <w:sz w:val="24"/>
        </w:rPr>
        <w:t>÷当年天数</w:t>
      </w:r>
    </w:p>
    <w:p w14:paraId="3826C173" w14:textId="77777777" w:rsidR="00931DDD" w:rsidRDefault="006A3F6C">
      <w:pPr>
        <w:spacing w:line="360" w:lineRule="auto"/>
        <w:ind w:firstLineChars="200" w:firstLine="480"/>
        <w:rPr>
          <w:bCs/>
          <w:sz w:val="24"/>
        </w:rPr>
      </w:pPr>
      <w:r>
        <w:rPr>
          <w:rFonts w:hint="eastAsia"/>
          <w:bCs/>
          <w:sz w:val="24"/>
        </w:rPr>
        <w:t>H</w:t>
      </w:r>
      <w:r>
        <w:rPr>
          <w:rFonts w:hint="eastAsia"/>
          <w:bCs/>
          <w:sz w:val="24"/>
        </w:rPr>
        <w:t>为每日应计提的基金托管费</w:t>
      </w:r>
    </w:p>
    <w:p w14:paraId="41D81CBD" w14:textId="77777777" w:rsidR="00931DDD" w:rsidRDefault="006A3F6C">
      <w:pPr>
        <w:spacing w:line="360" w:lineRule="auto"/>
        <w:ind w:firstLineChars="200" w:firstLine="480"/>
        <w:rPr>
          <w:bCs/>
          <w:sz w:val="24"/>
        </w:rPr>
      </w:pPr>
      <w:r>
        <w:rPr>
          <w:rFonts w:hint="eastAsia"/>
          <w:bCs/>
          <w:sz w:val="24"/>
        </w:rPr>
        <w:t>E</w:t>
      </w:r>
      <w:r>
        <w:rPr>
          <w:rFonts w:hint="eastAsia"/>
          <w:bCs/>
          <w:sz w:val="24"/>
        </w:rPr>
        <w:t>为前一日的基金资产净值</w:t>
      </w:r>
    </w:p>
    <w:p w14:paraId="1AD34ED6" w14:textId="77777777" w:rsidR="00931DDD" w:rsidRDefault="006A3F6C">
      <w:pPr>
        <w:adjustRightInd w:val="0"/>
        <w:snapToGrid w:val="0"/>
        <w:spacing w:line="360" w:lineRule="auto"/>
        <w:ind w:firstLineChars="200" w:firstLine="480"/>
        <w:rPr>
          <w:bCs/>
          <w:sz w:val="24"/>
        </w:rPr>
      </w:pPr>
      <w:r>
        <w:rPr>
          <w:rFonts w:ascii="宋体" w:hAnsi="宋体" w:cs="Arial" w:hint="eastAsia"/>
          <w:sz w:val="24"/>
        </w:rPr>
        <w:t>基金托管费每日计算，逐</w:t>
      </w:r>
      <w:r>
        <w:rPr>
          <w:rFonts w:ascii="宋体" w:hAnsi="宋体" w:cs="Arial" w:hint="eastAsia"/>
          <w:sz w:val="24"/>
        </w:rPr>
        <w:t>日累计至每月月末，按月支付，由基金管理人与基金托管人核对一致后，基金托管人按照与基金管理人协商一致的方式于次月首日起</w:t>
      </w:r>
      <w:r>
        <w:rPr>
          <w:rFonts w:ascii="宋体" w:hAnsi="宋体" w:cs="Arial" w:hint="eastAsia"/>
          <w:sz w:val="24"/>
        </w:rPr>
        <w:t>5</w:t>
      </w:r>
      <w:r>
        <w:rPr>
          <w:rFonts w:ascii="宋体" w:hAnsi="宋体" w:cs="Arial" w:hint="eastAsia"/>
          <w:sz w:val="24"/>
        </w:rPr>
        <w:t>个工作日内从基金财产中一次性支付给基金托管人</w:t>
      </w:r>
      <w:r>
        <w:rPr>
          <w:rFonts w:hint="eastAsia"/>
          <w:bCs/>
          <w:sz w:val="24"/>
        </w:rPr>
        <w:t>。若遇法定节假日、休息日等，支付日期顺延。费用扣划后，基金管理人应进行核对，如发现数据不符，及时联系基金托管人协商解决。</w:t>
      </w:r>
    </w:p>
    <w:p w14:paraId="378428DB" w14:textId="77777777" w:rsidR="00931DDD" w:rsidRDefault="006A3F6C">
      <w:pPr>
        <w:spacing w:line="360" w:lineRule="auto"/>
        <w:ind w:firstLineChars="200" w:firstLine="480"/>
        <w:rPr>
          <w:bCs/>
          <w:sz w:val="24"/>
        </w:rPr>
      </w:pPr>
      <w:r>
        <w:rPr>
          <w:rFonts w:hint="eastAsia"/>
          <w:bCs/>
          <w:sz w:val="24"/>
        </w:rPr>
        <w:t>3</w:t>
      </w:r>
      <w:r>
        <w:rPr>
          <w:rFonts w:hint="eastAsia"/>
          <w:bCs/>
          <w:sz w:val="24"/>
        </w:rPr>
        <w:t>、基金销售服务费</w:t>
      </w:r>
    </w:p>
    <w:p w14:paraId="64202D7A" w14:textId="77777777" w:rsidR="00931DDD" w:rsidRDefault="006A3F6C">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Pr>
          <w:bCs/>
          <w:sz w:val="24"/>
        </w:rPr>
        <w:t>4</w:t>
      </w:r>
      <w:r>
        <w:rPr>
          <w:rFonts w:hint="eastAsia"/>
          <w:bCs/>
          <w:sz w:val="24"/>
        </w:rPr>
        <w:t>0%</w:t>
      </w:r>
      <w:r>
        <w:rPr>
          <w:rFonts w:hint="eastAsia"/>
          <w:bCs/>
          <w:sz w:val="24"/>
        </w:rPr>
        <w:t>年费率计提。计算方法如下：</w:t>
      </w:r>
    </w:p>
    <w:p w14:paraId="417D8BF2" w14:textId="77777777" w:rsidR="00931DDD" w:rsidRDefault="006A3F6C">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4</w:t>
      </w:r>
      <w:r>
        <w:rPr>
          <w:rFonts w:hint="eastAsia"/>
          <w:bCs/>
          <w:sz w:val="24"/>
        </w:rPr>
        <w:t>0%</w:t>
      </w:r>
      <w:r>
        <w:rPr>
          <w:rFonts w:hint="eastAsia"/>
          <w:bCs/>
          <w:sz w:val="24"/>
        </w:rPr>
        <w:t>÷当年天数</w:t>
      </w:r>
    </w:p>
    <w:p w14:paraId="086E889A" w14:textId="77777777" w:rsidR="00931DDD" w:rsidRDefault="006A3F6C">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137B2C94" w14:textId="77777777" w:rsidR="00931DDD" w:rsidRDefault="006A3F6C">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w:t>
      </w:r>
      <w:r>
        <w:rPr>
          <w:rFonts w:hint="eastAsia"/>
          <w:bCs/>
          <w:sz w:val="24"/>
        </w:rPr>
        <w:t>金份额前一日基金资产净值</w:t>
      </w:r>
    </w:p>
    <w:p w14:paraId="30857DF6" w14:textId="77777777" w:rsidR="00931DDD" w:rsidRDefault="006A3F6C">
      <w:pPr>
        <w:spacing w:line="360" w:lineRule="auto"/>
        <w:ind w:firstLineChars="200" w:firstLine="480"/>
        <w:rPr>
          <w:bCs/>
          <w:sz w:val="24"/>
        </w:rPr>
      </w:pPr>
      <w:r>
        <w:rPr>
          <w:rFonts w:hint="eastAsia"/>
          <w:bCs/>
          <w:sz w:val="24"/>
        </w:rPr>
        <w:t>销售服务费每日计提。</w:t>
      </w:r>
    </w:p>
    <w:p w14:paraId="0C3E1053"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4404FE58" w14:textId="77777777" w:rsidR="00931DDD" w:rsidRDefault="006A3F6C">
      <w:pPr>
        <w:spacing w:line="360" w:lineRule="auto"/>
        <w:ind w:firstLineChars="200" w:firstLine="480"/>
        <w:rPr>
          <w:bCs/>
          <w:sz w:val="24"/>
        </w:rPr>
      </w:pPr>
      <w:r>
        <w:rPr>
          <w:rFonts w:hint="eastAsia"/>
          <w:bCs/>
          <w:sz w:val="24"/>
        </w:rPr>
        <w:t>对于投资者通过直销机构持有的</w:t>
      </w:r>
      <w:r>
        <w:rPr>
          <w:rFonts w:hint="eastAsia"/>
          <w:bCs/>
          <w:sz w:val="24"/>
        </w:rPr>
        <w:t>C</w:t>
      </w:r>
      <w:r>
        <w:rPr>
          <w:rFonts w:hint="eastAsia"/>
          <w:bCs/>
          <w:sz w:val="24"/>
        </w:rPr>
        <w:t>类基金份额计提的销售服务费，在投资者赎回</w:t>
      </w:r>
      <w:r>
        <w:rPr>
          <w:rFonts w:hint="eastAsia"/>
          <w:bCs/>
          <w:sz w:val="24"/>
        </w:rPr>
        <w:t>C</w:t>
      </w:r>
      <w:r>
        <w:rPr>
          <w:rFonts w:hint="eastAsia"/>
          <w:bCs/>
          <w:sz w:val="24"/>
        </w:rPr>
        <w:t>类基金份额或基金合同终止时，随赎回款（或清算款）一并返还给投资者。</w:t>
      </w:r>
    </w:p>
    <w:p w14:paraId="0E9E46AB" w14:textId="77777777" w:rsidR="00931DDD" w:rsidRDefault="006A3F6C">
      <w:pPr>
        <w:spacing w:line="360" w:lineRule="auto"/>
        <w:ind w:firstLineChars="200" w:firstLine="480"/>
        <w:rPr>
          <w:bCs/>
          <w:sz w:val="24"/>
        </w:rPr>
      </w:pPr>
      <w:r>
        <w:rPr>
          <w:rFonts w:hint="eastAsia"/>
          <w:bCs/>
          <w:sz w:val="24"/>
        </w:rPr>
        <w:t>基金管理人基金销售子公司销售母公司所管理基金的，按照本条要求执行。</w:t>
      </w:r>
    </w:p>
    <w:p w14:paraId="6909D9A6"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）直销机构以外的其他销售机构：</w:t>
      </w:r>
    </w:p>
    <w:p w14:paraId="39EF92BE" w14:textId="77777777" w:rsidR="00931DDD" w:rsidRDefault="006A3F6C">
      <w:pPr>
        <w:spacing w:line="360" w:lineRule="auto"/>
        <w:ind w:firstLineChars="200" w:firstLine="480"/>
        <w:rPr>
          <w:bCs/>
          <w:sz w:val="24"/>
        </w:rPr>
      </w:pPr>
      <w:r>
        <w:rPr>
          <w:rFonts w:hint="eastAsia"/>
          <w:bCs/>
          <w:sz w:val="24"/>
        </w:rPr>
        <w:lastRenderedPageBreak/>
        <w:t>对于投资者持续持有期限未超过一年（即</w:t>
      </w:r>
      <w:r>
        <w:rPr>
          <w:rFonts w:hint="eastAsia"/>
          <w:bCs/>
          <w:sz w:val="24"/>
        </w:rPr>
        <w:t>365</w:t>
      </w:r>
      <w:r>
        <w:rPr>
          <w:rFonts w:hint="eastAsia"/>
          <w:bCs/>
          <w:sz w:val="24"/>
        </w:rPr>
        <w:t>天，下同）的基金份额收取的销售服务费，逐日累计至每月月末，按月支付，由基金管理人与基金托管人核对一致后，基金托管人按照与基金管理人协商一致的方式于次月首日起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w:t>
      </w:r>
      <w:r>
        <w:rPr>
          <w:rFonts w:hint="eastAsia"/>
          <w:bCs/>
          <w:sz w:val="24"/>
        </w:rPr>
        <w:t>工作日内从基金财产中一次性支付。若遇法定节假日、公休日或不可抗力等，支付日期顺延。</w:t>
      </w:r>
    </w:p>
    <w:p w14:paraId="7769D8D1" w14:textId="77777777" w:rsidR="00931DDD" w:rsidRDefault="006A3F6C">
      <w:pPr>
        <w:adjustRightInd w:val="0"/>
        <w:snapToGrid w:val="0"/>
        <w:spacing w:line="360" w:lineRule="auto"/>
        <w:ind w:firstLineChars="200" w:firstLine="480"/>
        <w:rPr>
          <w:bCs/>
          <w:sz w:val="24"/>
        </w:rPr>
      </w:pPr>
      <w:r>
        <w:rPr>
          <w:rFonts w:hint="eastAsia"/>
          <w:bCs/>
          <w:sz w:val="24"/>
        </w:rPr>
        <w:t>对于持续持有期限超过一年的基金份额，持有超过一年后继续计提的销售服务费，在投资者赎回基金份额或基金合同终止时，随赎回款（或清算款）一并返还给投资者。</w:t>
      </w:r>
    </w:p>
    <w:p w14:paraId="32AFCCD4" w14:textId="77777777" w:rsidR="00931DDD" w:rsidRDefault="006A3F6C">
      <w:pPr>
        <w:autoSpaceDE w:val="0"/>
        <w:autoSpaceDN w:val="0"/>
        <w:adjustRightInd w:val="0"/>
        <w:spacing w:line="360" w:lineRule="auto"/>
        <w:ind w:firstLineChars="200" w:firstLine="480"/>
        <w:rPr>
          <w:rFonts w:ascii="宋体" w:hAnsi="宋体"/>
          <w:sz w:val="24"/>
        </w:rPr>
      </w:pPr>
      <w:r>
        <w:rPr>
          <w:rFonts w:ascii="宋体" w:hAnsi="宋体" w:hint="eastAsia"/>
          <w:sz w:val="24"/>
        </w:rPr>
        <w:t>五、基金资产的投资方向和投资限制</w:t>
      </w:r>
    </w:p>
    <w:p w14:paraId="1D51A115" w14:textId="77777777" w:rsidR="00931DDD" w:rsidRDefault="006A3F6C">
      <w:pPr>
        <w:spacing w:line="360" w:lineRule="auto"/>
        <w:ind w:firstLineChars="200" w:firstLine="480"/>
        <w:rPr>
          <w:bCs/>
          <w:sz w:val="24"/>
        </w:rPr>
      </w:pPr>
      <w:r>
        <w:rPr>
          <w:rFonts w:hint="eastAsia"/>
          <w:bCs/>
          <w:sz w:val="24"/>
        </w:rPr>
        <w:t>（一）</w:t>
      </w:r>
      <w:r>
        <w:rPr>
          <w:bCs/>
          <w:sz w:val="24"/>
        </w:rPr>
        <w:t>投资范围</w:t>
      </w:r>
    </w:p>
    <w:p w14:paraId="5F9D61B8" w14:textId="77777777" w:rsidR="00931DDD" w:rsidRDefault="006A3F6C">
      <w:pPr>
        <w:spacing w:line="360" w:lineRule="auto"/>
        <w:ind w:firstLineChars="200" w:firstLine="480"/>
        <w:rPr>
          <w:bCs/>
          <w:sz w:val="24"/>
        </w:rPr>
      </w:pPr>
      <w:r>
        <w:rPr>
          <w:rFonts w:hint="eastAsia"/>
          <w:bCs/>
          <w:sz w:val="24"/>
        </w:rPr>
        <w:t>本基金可投资于境外市场和境内市场。其中，香港市场可通过合格境内机构投资者（</w:t>
      </w:r>
      <w:r>
        <w:rPr>
          <w:rFonts w:hint="eastAsia"/>
          <w:bCs/>
          <w:sz w:val="24"/>
        </w:rPr>
        <w:t>QDII</w:t>
      </w:r>
      <w:r>
        <w:rPr>
          <w:rFonts w:hint="eastAsia"/>
          <w:bCs/>
          <w:sz w:val="24"/>
        </w:rPr>
        <w:t>）境外投资额度、内地与香港股票市场交易互联互通机制或内地与香港债券市场互联互通南向合作机制进行投资。</w:t>
      </w:r>
    </w:p>
    <w:p w14:paraId="33BAA770" w14:textId="77777777" w:rsidR="00931DDD" w:rsidRDefault="006A3F6C">
      <w:pPr>
        <w:spacing w:line="360" w:lineRule="auto"/>
        <w:ind w:firstLineChars="200" w:firstLine="480"/>
        <w:rPr>
          <w:bCs/>
          <w:sz w:val="24"/>
        </w:rPr>
      </w:pPr>
      <w:r>
        <w:rPr>
          <w:rFonts w:hint="eastAsia"/>
          <w:bCs/>
          <w:sz w:val="24"/>
        </w:rPr>
        <w:t>境外投资工具包括：在香港证券监管机构登记注册的公募基金（包括开放式基金和交易型开放式基金（</w:t>
      </w:r>
      <w:r>
        <w:rPr>
          <w:rFonts w:hint="eastAsia"/>
          <w:bCs/>
          <w:sz w:val="24"/>
        </w:rPr>
        <w:t>ETF</w:t>
      </w:r>
      <w:r>
        <w:rPr>
          <w:rFonts w:hint="eastAsia"/>
          <w:bCs/>
          <w:sz w:val="24"/>
        </w:rPr>
        <w:t>））；香港证券市场挂牌交易的普通股、优先股、存托凭证、房地产信托凭证（含港股通标的股票）；</w:t>
      </w:r>
      <w:r>
        <w:rPr>
          <w:rFonts w:hint="eastAsia"/>
          <w:bCs/>
          <w:sz w:val="24"/>
        </w:rPr>
        <w:t xml:space="preserve"> </w:t>
      </w:r>
      <w:r>
        <w:rPr>
          <w:rFonts w:hint="eastAsia"/>
          <w:bCs/>
          <w:sz w:val="24"/>
        </w:rPr>
        <w:t>政府债券、公司债券、可转换债券、住房按揭支持证券、资产支持证券等以及经中国证监会认可的国际金融组织发行的证券；银行存款、可转让存单、银行承兑汇票、银行票据、商业票据、回购协议、短期政府债券等货币市场工具；与固定收益、股权、信用、商品指数、基金等标的物挂钩的结构性投资产品；远期合约、互换及经中国证监会认可的境外交易所上市交易</w:t>
      </w:r>
      <w:r>
        <w:rPr>
          <w:rFonts w:hint="eastAsia"/>
          <w:bCs/>
          <w:sz w:val="24"/>
        </w:rPr>
        <w:t>的权证、期权、期货等金融衍生产品；以及法律法规或中国证监会允许基金投资的其他金融工具，但须符合中国证监会相关规定。本基金还可以进行证券借贷交易、正回购交易、逆回购交易。</w:t>
      </w:r>
    </w:p>
    <w:p w14:paraId="1AB63421" w14:textId="77777777" w:rsidR="00931DDD" w:rsidRDefault="006A3F6C">
      <w:pPr>
        <w:spacing w:line="360" w:lineRule="auto"/>
        <w:ind w:firstLineChars="200" w:firstLine="480"/>
        <w:rPr>
          <w:bCs/>
          <w:sz w:val="24"/>
        </w:rPr>
      </w:pPr>
      <w:r>
        <w:rPr>
          <w:rFonts w:hint="eastAsia"/>
          <w:bCs/>
          <w:sz w:val="24"/>
        </w:rPr>
        <w:t>境内投资工具包括：国内依法发行或上市的股票（包含主板股票、</w:t>
      </w:r>
      <w:proofErr w:type="gramStart"/>
      <w:r>
        <w:rPr>
          <w:rFonts w:hint="eastAsia"/>
          <w:bCs/>
          <w:sz w:val="24"/>
        </w:rPr>
        <w:t>科创板</w:t>
      </w:r>
      <w:proofErr w:type="gramEnd"/>
      <w:r>
        <w:rPr>
          <w:rFonts w:hint="eastAsia"/>
          <w:bCs/>
          <w:sz w:val="24"/>
        </w:rPr>
        <w:t>股票、创业板股票、北京证券交易所股票及其他经中国证监会核准或注册上市的股票、存托凭证）、债券（包含国债、央行票据、金融债券、企业债券、公司债券、中期票据、短期融资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、次级债券、政府支持机构债券、地方政府债券、可转换公司债</w:t>
      </w:r>
      <w:proofErr w:type="gramStart"/>
      <w:r>
        <w:rPr>
          <w:rFonts w:hint="eastAsia"/>
          <w:bCs/>
          <w:sz w:val="24"/>
        </w:rPr>
        <w:t>券</w:t>
      </w:r>
      <w:proofErr w:type="gramEnd"/>
      <w:r>
        <w:rPr>
          <w:rFonts w:hint="eastAsia"/>
          <w:bCs/>
          <w:sz w:val="24"/>
        </w:rPr>
        <w:t>、可交换债券及其他经中国证监会允许投资的债</w:t>
      </w:r>
      <w:r>
        <w:rPr>
          <w:rFonts w:hint="eastAsia"/>
          <w:bCs/>
          <w:sz w:val="24"/>
        </w:rPr>
        <w:t>券）、资产支持证券、银行存款、债券回购、同业存单、衍生工具（包括股指期货、国</w:t>
      </w:r>
      <w:r>
        <w:rPr>
          <w:rFonts w:hint="eastAsia"/>
          <w:bCs/>
          <w:sz w:val="24"/>
        </w:rPr>
        <w:lastRenderedPageBreak/>
        <w:t>债期货、股票期权），以及法律法规或中国证监会允许基金投资的其他金融工具，但须符合中国证监会相关规定。</w:t>
      </w:r>
    </w:p>
    <w:p w14:paraId="5AFA918E" w14:textId="77777777" w:rsidR="00931DDD" w:rsidRDefault="006A3F6C">
      <w:pPr>
        <w:spacing w:line="360" w:lineRule="auto"/>
        <w:ind w:firstLineChars="200" w:firstLine="480"/>
        <w:rPr>
          <w:bCs/>
          <w:sz w:val="24"/>
        </w:rPr>
      </w:pPr>
      <w:r>
        <w:rPr>
          <w:rFonts w:hint="eastAsia"/>
          <w:bCs/>
          <w:sz w:val="24"/>
        </w:rPr>
        <w:t>本基金可根据相关法律法规和《基金合同》的约定，参与融资业务。</w:t>
      </w:r>
    </w:p>
    <w:p w14:paraId="126845B4" w14:textId="77777777" w:rsidR="00931DDD" w:rsidRDefault="006A3F6C">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4546D611" w14:textId="77777777" w:rsidR="00931DDD" w:rsidRDefault="006A3F6C">
      <w:pPr>
        <w:spacing w:line="360" w:lineRule="auto"/>
        <w:ind w:firstLineChars="200" w:firstLine="480"/>
        <w:rPr>
          <w:bCs/>
          <w:sz w:val="24"/>
        </w:rPr>
      </w:pPr>
      <w:r>
        <w:rPr>
          <w:rFonts w:hint="eastAsia"/>
          <w:bCs/>
          <w:sz w:val="24"/>
        </w:rPr>
        <w:t>本基金为混合型基金，本基金投资组合中股票（</w:t>
      </w:r>
      <w:proofErr w:type="gramStart"/>
      <w:r>
        <w:rPr>
          <w:rFonts w:hint="eastAsia"/>
          <w:bCs/>
          <w:sz w:val="24"/>
        </w:rPr>
        <w:t>含存托</w:t>
      </w:r>
      <w:proofErr w:type="gramEnd"/>
      <w:r>
        <w:rPr>
          <w:rFonts w:hint="eastAsia"/>
          <w:bCs/>
          <w:sz w:val="24"/>
        </w:rPr>
        <w:t>凭证、优先股、境外房地产信托凭证等权益类证券，下同）投资占基金资产的比例为</w:t>
      </w:r>
      <w:r>
        <w:rPr>
          <w:rFonts w:hint="eastAsia"/>
          <w:bCs/>
          <w:sz w:val="24"/>
        </w:rPr>
        <w:t>60%-95%</w:t>
      </w:r>
      <w:r>
        <w:rPr>
          <w:rFonts w:hint="eastAsia"/>
          <w:bCs/>
          <w:sz w:val="24"/>
        </w:rPr>
        <w:t>，其中香港市场挂牌交易的股票投资占股票</w:t>
      </w:r>
      <w:r>
        <w:rPr>
          <w:rFonts w:hint="eastAsia"/>
          <w:bCs/>
          <w:sz w:val="24"/>
        </w:rPr>
        <w:t>资产的比例为</w:t>
      </w:r>
      <w:r>
        <w:rPr>
          <w:rFonts w:hint="eastAsia"/>
          <w:bCs/>
          <w:sz w:val="24"/>
        </w:rPr>
        <w:t>0-50%</w:t>
      </w:r>
      <w:r>
        <w:rPr>
          <w:rFonts w:hint="eastAsia"/>
          <w:bCs/>
          <w:sz w:val="24"/>
        </w:rPr>
        <w:t>。每个交易日日终，在扣除股指期货合约、国债期货合约和股票期权合约需缴纳的交易保证金后，本基金应当保持不低于基金资产净值</w:t>
      </w:r>
      <w:r>
        <w:rPr>
          <w:rFonts w:hint="eastAsia"/>
          <w:bCs/>
          <w:sz w:val="24"/>
        </w:rPr>
        <w:t>5%</w:t>
      </w:r>
      <w:r>
        <w:rPr>
          <w:rFonts w:hint="eastAsia"/>
          <w:bCs/>
          <w:sz w:val="24"/>
        </w:rPr>
        <w:t>的现金（不包括结算备付金、存出保证金、应收申购款等）或到期日在一年以内的政府债券。</w:t>
      </w:r>
    </w:p>
    <w:p w14:paraId="160620DE" w14:textId="77777777" w:rsidR="00931DDD" w:rsidRDefault="006A3F6C">
      <w:pPr>
        <w:spacing w:line="360" w:lineRule="auto"/>
        <w:ind w:firstLineChars="200" w:firstLine="480"/>
        <w:rPr>
          <w:bCs/>
          <w:sz w:val="24"/>
        </w:rPr>
      </w:pPr>
      <w:r>
        <w:rPr>
          <w:rFonts w:hint="eastAsia"/>
          <w:bCs/>
          <w:sz w:val="24"/>
        </w:rPr>
        <w:t>如果法律法规对上述比例要求有变更的，在履行适当程序后，以变更后的比例为准，本基金的投资比例会做相应调整。</w:t>
      </w:r>
    </w:p>
    <w:p w14:paraId="0427926F" w14:textId="77777777" w:rsidR="00931DDD" w:rsidRDefault="006A3F6C">
      <w:pPr>
        <w:spacing w:line="360" w:lineRule="auto"/>
        <w:ind w:firstLineChars="200" w:firstLine="480"/>
        <w:rPr>
          <w:bCs/>
          <w:sz w:val="24"/>
        </w:rPr>
      </w:pPr>
      <w:r>
        <w:rPr>
          <w:rFonts w:hint="eastAsia"/>
          <w:bCs/>
          <w:sz w:val="24"/>
        </w:rPr>
        <w:t>（二</w:t>
      </w:r>
      <w:r>
        <w:rPr>
          <w:bCs/>
          <w:sz w:val="24"/>
        </w:rPr>
        <w:t>）投资限制</w:t>
      </w:r>
    </w:p>
    <w:p w14:paraId="7D295F1F" w14:textId="77777777" w:rsidR="00931DDD" w:rsidRDefault="006A3F6C">
      <w:pPr>
        <w:spacing w:line="360" w:lineRule="auto"/>
        <w:ind w:firstLineChars="200" w:firstLine="480"/>
        <w:rPr>
          <w:bCs/>
          <w:sz w:val="24"/>
        </w:rPr>
      </w:pPr>
      <w:r>
        <w:rPr>
          <w:rFonts w:hint="eastAsia"/>
          <w:bCs/>
          <w:sz w:val="24"/>
        </w:rPr>
        <w:t>1</w:t>
      </w:r>
      <w:r>
        <w:rPr>
          <w:rFonts w:hint="eastAsia"/>
          <w:bCs/>
          <w:sz w:val="24"/>
        </w:rPr>
        <w:t>、本基金境内投资应遵循以下限制：</w:t>
      </w:r>
      <w:r>
        <w:rPr>
          <w:rFonts w:hint="eastAsia"/>
          <w:bCs/>
          <w:sz w:val="24"/>
        </w:rPr>
        <w:t xml:space="preserve"> </w:t>
      </w:r>
    </w:p>
    <w:p w14:paraId="37332E4F" w14:textId="77777777" w:rsidR="00931DDD" w:rsidRDefault="006A3F6C">
      <w:pPr>
        <w:spacing w:line="360" w:lineRule="auto"/>
        <w:ind w:firstLineChars="200" w:firstLine="480"/>
        <w:rPr>
          <w:bCs/>
          <w:sz w:val="24"/>
        </w:rPr>
      </w:pPr>
      <w:r>
        <w:rPr>
          <w:rFonts w:hint="eastAsia"/>
          <w:bCs/>
          <w:sz w:val="24"/>
        </w:rPr>
        <w:t>（</w:t>
      </w:r>
      <w:r>
        <w:rPr>
          <w:bCs/>
          <w:sz w:val="24"/>
        </w:rPr>
        <w:t>1</w:t>
      </w:r>
      <w:r>
        <w:rPr>
          <w:rFonts w:hint="eastAsia"/>
          <w:bCs/>
          <w:sz w:val="24"/>
        </w:rPr>
        <w:t>）本基金持有一家公司发行的证券，其市值（同一家公司在境内和香港同时上市的</w:t>
      </w:r>
      <w:r>
        <w:rPr>
          <w:rFonts w:hint="eastAsia"/>
          <w:bCs/>
          <w:sz w:val="24"/>
        </w:rPr>
        <w:t>A+H</w:t>
      </w:r>
      <w:r>
        <w:rPr>
          <w:rFonts w:hint="eastAsia"/>
          <w:bCs/>
          <w:sz w:val="24"/>
        </w:rPr>
        <w:t>股合并计算）不超过基金资产净值的</w:t>
      </w:r>
      <w:r>
        <w:rPr>
          <w:rFonts w:hint="eastAsia"/>
          <w:bCs/>
          <w:sz w:val="24"/>
        </w:rPr>
        <w:t>10%</w:t>
      </w:r>
      <w:r>
        <w:rPr>
          <w:rFonts w:hint="eastAsia"/>
          <w:bCs/>
          <w:sz w:val="24"/>
        </w:rPr>
        <w:t>；</w:t>
      </w:r>
    </w:p>
    <w:p w14:paraId="418464E4" w14:textId="77777777" w:rsidR="00931DDD" w:rsidRDefault="006A3F6C">
      <w:pPr>
        <w:spacing w:line="360" w:lineRule="auto"/>
        <w:ind w:firstLineChars="200" w:firstLine="480"/>
        <w:rPr>
          <w:bCs/>
          <w:sz w:val="24"/>
        </w:rPr>
      </w:pPr>
      <w:r>
        <w:rPr>
          <w:rFonts w:hint="eastAsia"/>
          <w:bCs/>
          <w:sz w:val="24"/>
        </w:rPr>
        <w:t>（</w:t>
      </w:r>
      <w:r>
        <w:rPr>
          <w:bCs/>
          <w:sz w:val="24"/>
        </w:rPr>
        <w:t>2</w:t>
      </w:r>
      <w:r>
        <w:rPr>
          <w:rFonts w:hint="eastAsia"/>
          <w:bCs/>
          <w:sz w:val="24"/>
        </w:rPr>
        <w:t>）本基金管理人管理的全部基金持有一家公司发行的证券（同一家公司在境内和香港同时上市的</w:t>
      </w:r>
      <w:r>
        <w:rPr>
          <w:bCs/>
          <w:sz w:val="24"/>
        </w:rPr>
        <w:t>A+H</w:t>
      </w:r>
      <w:r>
        <w:rPr>
          <w:rFonts w:hint="eastAsia"/>
          <w:bCs/>
          <w:sz w:val="24"/>
        </w:rPr>
        <w:t>股合并计算），不超过该证券的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0F1F50A7" w14:textId="77777777" w:rsidR="00931DDD" w:rsidRDefault="006A3F6C">
      <w:pPr>
        <w:spacing w:line="360" w:lineRule="auto"/>
        <w:ind w:firstLineChars="200" w:firstLine="480"/>
        <w:rPr>
          <w:bCs/>
          <w:sz w:val="24"/>
        </w:rPr>
      </w:pPr>
      <w:r>
        <w:rPr>
          <w:rFonts w:hint="eastAsia"/>
          <w:bCs/>
          <w:sz w:val="24"/>
        </w:rPr>
        <w:t>（</w:t>
      </w:r>
      <w:r>
        <w:rPr>
          <w:bCs/>
          <w:sz w:val="24"/>
        </w:rPr>
        <w:t>3</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3F65D7A2" w14:textId="77777777" w:rsidR="00931DDD" w:rsidRDefault="006A3F6C">
      <w:pPr>
        <w:spacing w:line="360" w:lineRule="auto"/>
        <w:ind w:firstLineChars="200" w:firstLine="480"/>
        <w:rPr>
          <w:bCs/>
          <w:sz w:val="24"/>
        </w:rPr>
      </w:pPr>
      <w:r>
        <w:rPr>
          <w:rFonts w:hint="eastAsia"/>
          <w:bCs/>
          <w:sz w:val="24"/>
        </w:rPr>
        <w:t>（</w:t>
      </w:r>
      <w:r>
        <w:rPr>
          <w:bCs/>
          <w:sz w:val="24"/>
        </w:rPr>
        <w:t>4</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410E27D6" w14:textId="77777777" w:rsidR="00931DDD" w:rsidRDefault="006A3F6C">
      <w:pPr>
        <w:spacing w:line="360" w:lineRule="auto"/>
        <w:ind w:firstLineChars="200" w:firstLine="480"/>
        <w:rPr>
          <w:bCs/>
          <w:sz w:val="24"/>
        </w:rPr>
      </w:pPr>
      <w:r>
        <w:rPr>
          <w:rFonts w:hint="eastAsia"/>
          <w:bCs/>
          <w:sz w:val="24"/>
        </w:rPr>
        <w:t>（</w:t>
      </w:r>
      <w:r>
        <w:rPr>
          <w:bCs/>
          <w:sz w:val="24"/>
        </w:rPr>
        <w:t>5</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571B093E" w14:textId="77777777" w:rsidR="00931DDD" w:rsidRDefault="006A3F6C">
      <w:pPr>
        <w:spacing w:line="360" w:lineRule="auto"/>
        <w:ind w:firstLineChars="200" w:firstLine="480"/>
        <w:rPr>
          <w:bCs/>
          <w:sz w:val="24"/>
        </w:rPr>
      </w:pPr>
      <w:r>
        <w:rPr>
          <w:rFonts w:hint="eastAsia"/>
          <w:bCs/>
          <w:sz w:val="24"/>
        </w:rPr>
        <w:t>（</w:t>
      </w:r>
      <w:r>
        <w:rPr>
          <w:bCs/>
          <w:sz w:val="24"/>
        </w:rPr>
        <w:t>6</w:t>
      </w:r>
      <w:r>
        <w:rPr>
          <w:rFonts w:hint="eastAsia"/>
          <w:bCs/>
          <w:sz w:val="24"/>
        </w:rPr>
        <w:t>）本基金管理人管理的全部基金投资于同</w:t>
      </w:r>
      <w:r>
        <w:rPr>
          <w:rFonts w:hint="eastAsia"/>
          <w:bCs/>
          <w:sz w:val="24"/>
        </w:rPr>
        <w:t>一原始权益人的各类资产支持证券，不得超过其各类资产支持证券合计规模的</w:t>
      </w:r>
      <w:r>
        <w:rPr>
          <w:rFonts w:hint="eastAsia"/>
          <w:bCs/>
          <w:sz w:val="24"/>
        </w:rPr>
        <w:t>10%</w:t>
      </w:r>
      <w:r>
        <w:rPr>
          <w:rFonts w:hint="eastAsia"/>
          <w:bCs/>
          <w:sz w:val="24"/>
        </w:rPr>
        <w:t>；</w:t>
      </w:r>
    </w:p>
    <w:p w14:paraId="433E7AD2" w14:textId="77777777" w:rsidR="00931DDD" w:rsidRDefault="006A3F6C">
      <w:pPr>
        <w:spacing w:line="360" w:lineRule="auto"/>
        <w:ind w:firstLineChars="200" w:firstLine="480"/>
        <w:rPr>
          <w:bCs/>
          <w:sz w:val="24"/>
        </w:rPr>
      </w:pPr>
      <w:r>
        <w:rPr>
          <w:rFonts w:hint="eastAsia"/>
          <w:bCs/>
          <w:sz w:val="24"/>
        </w:rPr>
        <w:t>（</w:t>
      </w:r>
      <w:r>
        <w:rPr>
          <w:bCs/>
          <w:sz w:val="24"/>
        </w:rPr>
        <w:t>7</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w:t>
      </w:r>
      <w:r>
        <w:rPr>
          <w:rFonts w:hint="eastAsia"/>
          <w:bCs/>
          <w:sz w:val="24"/>
        </w:rPr>
        <w:lastRenderedPageBreak/>
        <w:t>级报告发布之日起</w:t>
      </w:r>
      <w:r>
        <w:rPr>
          <w:rFonts w:hint="eastAsia"/>
          <w:bCs/>
          <w:sz w:val="24"/>
        </w:rPr>
        <w:t>3</w:t>
      </w:r>
      <w:r>
        <w:rPr>
          <w:rFonts w:hint="eastAsia"/>
          <w:bCs/>
          <w:sz w:val="24"/>
        </w:rPr>
        <w:t>个月内予以全部卖出；</w:t>
      </w:r>
    </w:p>
    <w:p w14:paraId="4EFAA853" w14:textId="77777777" w:rsidR="00931DDD" w:rsidRDefault="006A3F6C">
      <w:pPr>
        <w:spacing w:line="360" w:lineRule="auto"/>
        <w:ind w:firstLineChars="200" w:firstLine="480"/>
        <w:rPr>
          <w:bCs/>
          <w:sz w:val="24"/>
        </w:rPr>
      </w:pPr>
      <w:r>
        <w:rPr>
          <w:rFonts w:hint="eastAsia"/>
          <w:bCs/>
          <w:sz w:val="24"/>
        </w:rPr>
        <w:t>（</w:t>
      </w:r>
      <w:r>
        <w:rPr>
          <w:bCs/>
          <w:sz w:val="24"/>
        </w:rPr>
        <w:t>8</w:t>
      </w:r>
      <w:r>
        <w:rPr>
          <w:rFonts w:hint="eastAsia"/>
          <w:bCs/>
          <w:sz w:val="24"/>
        </w:rPr>
        <w:t>）基金财产参与股票发行申购，本基金所申报的金额不超过本基金的总资产，本基金所申报的股票数量不超过拟发行股票公司本次发行股票的总量；</w:t>
      </w:r>
    </w:p>
    <w:p w14:paraId="0118506C" w14:textId="77777777" w:rsidR="00931DDD" w:rsidRDefault="006A3F6C">
      <w:pPr>
        <w:spacing w:line="360" w:lineRule="auto"/>
        <w:ind w:firstLineChars="200" w:firstLine="480"/>
        <w:rPr>
          <w:bCs/>
          <w:sz w:val="24"/>
        </w:rPr>
      </w:pPr>
      <w:r>
        <w:rPr>
          <w:rFonts w:hint="eastAsia"/>
          <w:bCs/>
          <w:sz w:val="24"/>
        </w:rPr>
        <w:t>（</w:t>
      </w:r>
      <w:r>
        <w:rPr>
          <w:bCs/>
          <w:sz w:val="24"/>
        </w:rPr>
        <w:t>9</w:t>
      </w:r>
      <w:r>
        <w:rPr>
          <w:rFonts w:hint="eastAsia"/>
          <w:bCs/>
          <w:sz w:val="24"/>
        </w:rPr>
        <w:t>）本基金参与股指期货交易，应当遵守下列要求：本基金在任何交易日日终，持有的买入股指期货合约价值不得超过基金资产净</w:t>
      </w:r>
      <w:r>
        <w:rPr>
          <w:rFonts w:hint="eastAsia"/>
          <w:bCs/>
          <w:sz w:val="24"/>
        </w:rPr>
        <w:t>值的</w:t>
      </w:r>
      <w:r>
        <w:rPr>
          <w:rFonts w:hint="eastAsia"/>
          <w:bCs/>
          <w:sz w:val="24"/>
        </w:rPr>
        <w:t>10%</w:t>
      </w:r>
      <w:r>
        <w:rPr>
          <w:rFonts w:hint="eastAsia"/>
          <w:bCs/>
          <w:sz w:val="24"/>
        </w:rPr>
        <w:t>；在每个交易日日终，持有的买入国债期货和股指期货合约价值与有价证券市值之和，不得超过基金资产净值的</w:t>
      </w:r>
      <w:r>
        <w:rPr>
          <w:bCs/>
          <w:sz w:val="24"/>
        </w:rPr>
        <w:t>95</w:t>
      </w:r>
      <w:r>
        <w:rPr>
          <w:rFonts w:hint="eastAsia"/>
          <w:bCs/>
          <w:sz w:val="24"/>
        </w:rPr>
        <w:t>%</w:t>
      </w:r>
      <w:r>
        <w:rPr>
          <w:rFonts w:hint="eastAsia"/>
          <w:bCs/>
          <w:sz w:val="24"/>
        </w:rPr>
        <w:t>，其中，有价证券指股票、债券（不含到期日在一年以内的政府债券）、资产支持证券、买入返售金融资产（不含质押式回购）等；在任何交易日终，持有的卖出股指期货合约价值不得超过基金持有的股票总市值的</w:t>
      </w:r>
      <w:r>
        <w:rPr>
          <w:rFonts w:hint="eastAsia"/>
          <w:bCs/>
          <w:sz w:val="24"/>
        </w:rPr>
        <w:t>20%</w:t>
      </w:r>
      <w:r>
        <w:rPr>
          <w:rFonts w:hint="eastAsia"/>
          <w:bCs/>
          <w:sz w:val="24"/>
        </w:rPr>
        <w:t>；本基金所持有的股票市值和买入、卖出股指期货合约价值，合计（轧差计算）应当符合基金合同关于股票投资比例的有关约定；在任何交易日内交易</w:t>
      </w:r>
      <w:r>
        <w:rPr>
          <w:rFonts w:hint="eastAsia"/>
          <w:bCs/>
          <w:sz w:val="24"/>
        </w:rPr>
        <w:t>(</w:t>
      </w:r>
      <w:r>
        <w:rPr>
          <w:rFonts w:hint="eastAsia"/>
          <w:bCs/>
          <w:sz w:val="24"/>
        </w:rPr>
        <w:t>不包括平仓</w:t>
      </w:r>
      <w:r>
        <w:rPr>
          <w:rFonts w:hint="eastAsia"/>
          <w:bCs/>
          <w:sz w:val="24"/>
        </w:rPr>
        <w:t>)</w:t>
      </w:r>
      <w:r>
        <w:rPr>
          <w:rFonts w:hint="eastAsia"/>
          <w:bCs/>
          <w:sz w:val="24"/>
        </w:rPr>
        <w:t>的股指期货合约的成交金额不得超过上一交易日基金资产净值的</w:t>
      </w:r>
      <w:r>
        <w:rPr>
          <w:rFonts w:hint="eastAsia"/>
          <w:bCs/>
          <w:sz w:val="24"/>
        </w:rPr>
        <w:t>2</w:t>
      </w:r>
      <w:r>
        <w:rPr>
          <w:rFonts w:hint="eastAsia"/>
          <w:bCs/>
          <w:sz w:val="24"/>
        </w:rPr>
        <w:t>0%</w:t>
      </w:r>
      <w:r>
        <w:rPr>
          <w:rFonts w:hint="eastAsia"/>
          <w:bCs/>
          <w:sz w:val="24"/>
        </w:rPr>
        <w:t>；</w:t>
      </w:r>
    </w:p>
    <w:p w14:paraId="1CD1F1AA" w14:textId="77777777" w:rsidR="00931DDD" w:rsidRDefault="006A3F6C">
      <w:pPr>
        <w:spacing w:line="360" w:lineRule="auto"/>
        <w:ind w:firstLineChars="200" w:firstLine="480"/>
        <w:rPr>
          <w:bCs/>
          <w:sz w:val="24"/>
        </w:rPr>
      </w:pPr>
      <w:r>
        <w:rPr>
          <w:rFonts w:hint="eastAsia"/>
          <w:bCs/>
          <w:sz w:val="24"/>
        </w:rPr>
        <w:t>（</w:t>
      </w:r>
      <w:r>
        <w:rPr>
          <w:bCs/>
          <w:sz w:val="24"/>
        </w:rPr>
        <w:t>10</w:t>
      </w:r>
      <w:r>
        <w:rPr>
          <w:rFonts w:hint="eastAsia"/>
          <w:bCs/>
          <w:sz w:val="24"/>
        </w:rPr>
        <w:t>）本基金参与国债期货交易，应当遵守下列要求：在任何交易日日终，本基金持有的买入国债期货合约价值，不得超过基金资产净值的</w:t>
      </w:r>
      <w:r>
        <w:rPr>
          <w:rFonts w:hint="eastAsia"/>
          <w:bCs/>
          <w:sz w:val="24"/>
        </w:rPr>
        <w:t>15%</w:t>
      </w:r>
      <w:r>
        <w:rPr>
          <w:rFonts w:hint="eastAsia"/>
          <w:bCs/>
          <w:sz w:val="24"/>
        </w:rPr>
        <w:t>；本基金在任何交易日日终，持有的卖出国债期货合约价值不得超过基金持有的债券总市值的</w:t>
      </w:r>
      <w:r>
        <w:rPr>
          <w:rFonts w:hint="eastAsia"/>
          <w:bCs/>
          <w:sz w:val="24"/>
        </w:rPr>
        <w:t xml:space="preserve"> 30%</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r>
        <w:rPr>
          <w:rFonts w:hint="eastAsia"/>
          <w:bCs/>
          <w:sz w:val="24"/>
        </w:rPr>
        <w:t xml:space="preserve"> </w:t>
      </w:r>
    </w:p>
    <w:p w14:paraId="3D30C39A"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）本基金参与股票期权交易</w:t>
      </w:r>
      <w:r>
        <w:rPr>
          <w:rFonts w:hint="eastAsia"/>
          <w:bCs/>
          <w:sz w:val="24"/>
        </w:rPr>
        <w:t>的，应当符合下列风险控制指标要求：基金因未平仓的期权合约支付和收取的权利金总额不得超过基金资产净值的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bCs/>
          <w:sz w:val="24"/>
        </w:rPr>
        <w:t>20%</w:t>
      </w:r>
      <w:r>
        <w:rPr>
          <w:rFonts w:hint="eastAsia"/>
          <w:bCs/>
          <w:sz w:val="24"/>
        </w:rPr>
        <w:t>。其中，合约面值按照行权价乘以合约乘数计算；</w:t>
      </w:r>
    </w:p>
    <w:p w14:paraId="12CCBCCF" w14:textId="77777777" w:rsidR="00931DDD" w:rsidRDefault="006A3F6C">
      <w:pPr>
        <w:spacing w:line="360" w:lineRule="auto"/>
        <w:ind w:firstLineChars="200" w:firstLine="480"/>
        <w:rPr>
          <w:bCs/>
          <w:sz w:val="24"/>
        </w:rPr>
      </w:pPr>
      <w:r>
        <w:rPr>
          <w:rFonts w:hint="eastAsia"/>
          <w:bCs/>
          <w:sz w:val="24"/>
        </w:rPr>
        <w:t>（</w:t>
      </w:r>
      <w:r>
        <w:rPr>
          <w:bCs/>
          <w:sz w:val="24"/>
        </w:rPr>
        <w:t>12</w:t>
      </w:r>
      <w:r>
        <w:rPr>
          <w:rFonts w:hint="eastAsia"/>
          <w:bCs/>
          <w:sz w:val="24"/>
        </w:rPr>
        <w:t>）基金参与融资业务后，在任何交易日日终，持有的融资买入股票与其他有价证券市值之和，不得超过基金资产净值的</w:t>
      </w:r>
      <w:r>
        <w:rPr>
          <w:rFonts w:hint="eastAsia"/>
          <w:bCs/>
          <w:sz w:val="24"/>
        </w:rPr>
        <w:t>95%</w:t>
      </w:r>
      <w:r>
        <w:rPr>
          <w:rFonts w:hint="eastAsia"/>
          <w:bCs/>
          <w:sz w:val="24"/>
        </w:rPr>
        <w:t>；</w:t>
      </w:r>
    </w:p>
    <w:p w14:paraId="53740280" w14:textId="77777777" w:rsidR="00931DDD" w:rsidRDefault="006A3F6C">
      <w:pPr>
        <w:spacing w:line="360" w:lineRule="auto"/>
        <w:ind w:firstLineChars="200" w:firstLine="480"/>
        <w:rPr>
          <w:bCs/>
          <w:sz w:val="24"/>
        </w:rPr>
      </w:pPr>
      <w:r>
        <w:rPr>
          <w:rFonts w:hint="eastAsia"/>
          <w:bCs/>
          <w:sz w:val="24"/>
        </w:rPr>
        <w:t>（</w:t>
      </w:r>
      <w:r>
        <w:rPr>
          <w:bCs/>
          <w:sz w:val="24"/>
        </w:rPr>
        <w:t>13</w:t>
      </w:r>
      <w:r>
        <w:rPr>
          <w:rFonts w:hint="eastAsia"/>
          <w:bCs/>
          <w:sz w:val="24"/>
        </w:rPr>
        <w:t>）法律法规及中国证监会规定的和《基金合同》约定的</w:t>
      </w:r>
      <w:r>
        <w:rPr>
          <w:rFonts w:hint="eastAsia"/>
          <w:bCs/>
          <w:sz w:val="24"/>
        </w:rPr>
        <w:t>其他投资限制。</w:t>
      </w:r>
    </w:p>
    <w:p w14:paraId="2490D646" w14:textId="77777777" w:rsidR="00931DDD" w:rsidRDefault="006A3F6C">
      <w:pPr>
        <w:spacing w:line="360" w:lineRule="auto"/>
        <w:ind w:firstLineChars="200" w:firstLine="480"/>
        <w:rPr>
          <w:bCs/>
          <w:sz w:val="24"/>
        </w:rPr>
      </w:pPr>
      <w:r>
        <w:rPr>
          <w:rFonts w:hint="eastAsia"/>
          <w:bCs/>
          <w:sz w:val="24"/>
        </w:rPr>
        <w:t>除上述（</w:t>
      </w:r>
      <w:r>
        <w:rPr>
          <w:bCs/>
          <w:sz w:val="24"/>
        </w:rPr>
        <w:t>7</w:t>
      </w:r>
      <w:r>
        <w:rPr>
          <w:rFonts w:hint="eastAsia"/>
          <w:bCs/>
          <w:sz w:val="24"/>
        </w:rPr>
        <w:t>）情形之外，因证券市场波动、上市公司合并、基金规模变动等</w:t>
      </w:r>
      <w:r>
        <w:rPr>
          <w:rFonts w:hint="eastAsia"/>
          <w:bCs/>
          <w:sz w:val="24"/>
        </w:rPr>
        <w:lastRenderedPageBreak/>
        <w:t>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6378F2E0" w14:textId="77777777" w:rsidR="00931DDD" w:rsidRDefault="006A3F6C">
      <w:pPr>
        <w:spacing w:line="360" w:lineRule="auto"/>
        <w:ind w:firstLineChars="200" w:firstLine="480"/>
        <w:rPr>
          <w:bCs/>
          <w:sz w:val="24"/>
        </w:rPr>
      </w:pPr>
      <w:r>
        <w:rPr>
          <w:rFonts w:hint="eastAsia"/>
          <w:bCs/>
          <w:sz w:val="24"/>
        </w:rPr>
        <w:t>2</w:t>
      </w:r>
      <w:r>
        <w:rPr>
          <w:rFonts w:hint="eastAsia"/>
          <w:bCs/>
          <w:sz w:val="24"/>
        </w:rPr>
        <w:t>、本基金境外投资应遵循以下限制：</w:t>
      </w:r>
    </w:p>
    <w:p w14:paraId="320A651A"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）投资比例限制</w:t>
      </w:r>
    </w:p>
    <w:p w14:paraId="53D5553C" w14:textId="77777777" w:rsidR="00931DDD" w:rsidRDefault="006A3F6C">
      <w:pPr>
        <w:spacing w:line="360" w:lineRule="auto"/>
        <w:ind w:firstLineChars="200" w:firstLine="480"/>
        <w:rPr>
          <w:bCs/>
          <w:sz w:val="24"/>
        </w:rPr>
      </w:pPr>
      <w:r>
        <w:rPr>
          <w:bCs/>
          <w:sz w:val="24"/>
        </w:rPr>
        <w:t>1</w:t>
      </w:r>
      <w:r>
        <w:rPr>
          <w:rFonts w:hint="eastAsia"/>
          <w:bCs/>
          <w:sz w:val="24"/>
        </w:rPr>
        <w:t>）本基金持有同一机构（政府、国际金融组织除外）发行的证券市值不超过基金资产净值的</w:t>
      </w:r>
      <w:r>
        <w:rPr>
          <w:rFonts w:hint="eastAsia"/>
          <w:bCs/>
          <w:sz w:val="24"/>
        </w:rPr>
        <w:t>10%</w:t>
      </w:r>
      <w:r>
        <w:rPr>
          <w:rFonts w:hint="eastAsia"/>
          <w:bCs/>
          <w:sz w:val="24"/>
        </w:rPr>
        <w:t>；</w:t>
      </w:r>
    </w:p>
    <w:p w14:paraId="3A33C0E1" w14:textId="77777777" w:rsidR="00931DDD" w:rsidRDefault="006A3F6C">
      <w:pPr>
        <w:spacing w:line="360" w:lineRule="auto"/>
        <w:ind w:firstLineChars="200" w:firstLine="480"/>
        <w:rPr>
          <w:bCs/>
          <w:sz w:val="24"/>
        </w:rPr>
      </w:pPr>
      <w:r>
        <w:rPr>
          <w:bCs/>
          <w:sz w:val="24"/>
        </w:rPr>
        <w:t>2</w:t>
      </w:r>
      <w:r>
        <w:rPr>
          <w:rFonts w:hint="eastAsia"/>
          <w:bCs/>
          <w:sz w:val="24"/>
        </w:rPr>
        <w:t>）本基金持有同一家银行的存款不得超过基金净值的</w:t>
      </w:r>
      <w:r>
        <w:rPr>
          <w:rFonts w:hint="eastAsia"/>
          <w:bCs/>
          <w:sz w:val="24"/>
        </w:rPr>
        <w:t>20%</w:t>
      </w:r>
      <w:r>
        <w:rPr>
          <w:rFonts w:hint="eastAsia"/>
          <w:bCs/>
          <w:sz w:val="24"/>
        </w:rPr>
        <w:t>。在基金托管账户的存款可以不受上述限制；</w:t>
      </w:r>
    </w:p>
    <w:p w14:paraId="6E7B48A9" w14:textId="77777777" w:rsidR="00931DDD" w:rsidRDefault="006A3F6C">
      <w:pPr>
        <w:spacing w:line="360" w:lineRule="auto"/>
        <w:ind w:firstLineChars="200" w:firstLine="480"/>
        <w:rPr>
          <w:bCs/>
          <w:sz w:val="24"/>
        </w:rPr>
      </w:pPr>
      <w:r>
        <w:rPr>
          <w:bCs/>
          <w:sz w:val="24"/>
        </w:rPr>
        <w:t>3</w:t>
      </w:r>
      <w:r>
        <w:rPr>
          <w:rFonts w:hint="eastAsia"/>
          <w:bCs/>
          <w:sz w:val="24"/>
        </w:rPr>
        <w:t>）本基金持有与中国证监会签署双边监管合作谅解备忘</w:t>
      </w:r>
      <w:r>
        <w:rPr>
          <w:rFonts w:hint="eastAsia"/>
          <w:bCs/>
          <w:sz w:val="24"/>
        </w:rPr>
        <w:t>录国家或地区以外的其他国家或地区的证券市场挂牌交易的证券资产不超过基金资产净值的</w:t>
      </w:r>
      <w:r>
        <w:rPr>
          <w:rFonts w:hint="eastAsia"/>
          <w:bCs/>
          <w:sz w:val="24"/>
        </w:rPr>
        <w:t>10%</w:t>
      </w:r>
      <w:r>
        <w:rPr>
          <w:rFonts w:hint="eastAsia"/>
          <w:bCs/>
          <w:sz w:val="24"/>
        </w:rPr>
        <w:t>，其中持有任</w:t>
      </w:r>
      <w:proofErr w:type="gramStart"/>
      <w:r>
        <w:rPr>
          <w:rFonts w:hint="eastAsia"/>
          <w:bCs/>
          <w:sz w:val="24"/>
        </w:rPr>
        <w:t>一</w:t>
      </w:r>
      <w:proofErr w:type="gramEnd"/>
      <w:r>
        <w:rPr>
          <w:rFonts w:hint="eastAsia"/>
          <w:bCs/>
          <w:sz w:val="24"/>
        </w:rPr>
        <w:t>国家或地区市场的证券资产不超过基金资产净值的</w:t>
      </w:r>
      <w:r>
        <w:rPr>
          <w:rFonts w:hint="eastAsia"/>
          <w:bCs/>
          <w:sz w:val="24"/>
        </w:rPr>
        <w:t>3%</w:t>
      </w:r>
      <w:r>
        <w:rPr>
          <w:rFonts w:hint="eastAsia"/>
          <w:bCs/>
          <w:sz w:val="24"/>
        </w:rPr>
        <w:t>；</w:t>
      </w:r>
    </w:p>
    <w:p w14:paraId="0A9F5BD5" w14:textId="77777777" w:rsidR="00931DDD" w:rsidRDefault="006A3F6C">
      <w:pPr>
        <w:spacing w:line="360" w:lineRule="auto"/>
        <w:ind w:firstLineChars="200" w:firstLine="480"/>
        <w:rPr>
          <w:bCs/>
          <w:sz w:val="24"/>
        </w:rPr>
      </w:pPr>
      <w:r>
        <w:rPr>
          <w:bCs/>
          <w:sz w:val="24"/>
        </w:rPr>
        <w:t>4</w:t>
      </w:r>
      <w:r>
        <w:rPr>
          <w:rFonts w:hint="eastAsia"/>
          <w:bCs/>
          <w:sz w:val="24"/>
        </w:rPr>
        <w:t>）本基金不得购买证券用于控制或影响发行该证券的机构或其管理层；基金管理人管理的全部基金不得持有同一机构</w:t>
      </w:r>
      <w:r>
        <w:rPr>
          <w:rFonts w:hint="eastAsia"/>
          <w:bCs/>
          <w:sz w:val="24"/>
        </w:rPr>
        <w:t>10%</w:t>
      </w:r>
      <w:r>
        <w:rPr>
          <w:rFonts w:hint="eastAsia"/>
          <w:bCs/>
          <w:sz w:val="24"/>
        </w:rPr>
        <w:t>以上具有投票权的证券发行总量；</w:t>
      </w:r>
    </w:p>
    <w:p w14:paraId="1E92A52A" w14:textId="77777777" w:rsidR="00931DDD" w:rsidRDefault="006A3F6C">
      <w:pPr>
        <w:spacing w:line="360" w:lineRule="auto"/>
        <w:ind w:firstLineChars="200" w:firstLine="480"/>
        <w:rPr>
          <w:bCs/>
          <w:sz w:val="24"/>
        </w:rPr>
      </w:pPr>
      <w:r>
        <w:rPr>
          <w:rFonts w:hint="eastAsia"/>
          <w:bCs/>
          <w:sz w:val="24"/>
        </w:rPr>
        <w:t>前项投资比例限制应当合并计算同一机构境内外上市的总股本，同时应当一并计算全球存托凭证和美国存托凭证所代表的基础证券，并假设对持有的股本权证行使转换；</w:t>
      </w:r>
    </w:p>
    <w:p w14:paraId="7AD70B3B" w14:textId="77777777" w:rsidR="00931DDD" w:rsidRDefault="006A3F6C">
      <w:pPr>
        <w:spacing w:line="360" w:lineRule="auto"/>
        <w:ind w:firstLineChars="200" w:firstLine="480"/>
        <w:rPr>
          <w:bCs/>
          <w:sz w:val="24"/>
        </w:rPr>
      </w:pPr>
      <w:r>
        <w:rPr>
          <w:bCs/>
          <w:sz w:val="24"/>
        </w:rPr>
        <w:t>5</w:t>
      </w:r>
      <w:r>
        <w:rPr>
          <w:rFonts w:hint="eastAsia"/>
          <w:bCs/>
          <w:sz w:val="24"/>
        </w:rPr>
        <w:t>）本基金持有非流动性资产市值不得超过基金净值的</w:t>
      </w:r>
      <w:r>
        <w:rPr>
          <w:rFonts w:hint="eastAsia"/>
          <w:bCs/>
          <w:sz w:val="24"/>
        </w:rPr>
        <w:t>10%</w:t>
      </w:r>
      <w:r>
        <w:rPr>
          <w:rFonts w:hint="eastAsia"/>
          <w:bCs/>
          <w:sz w:val="24"/>
        </w:rPr>
        <w:t>；其中，非流动性资产是指法律或基金合同规定的流通受限证券以及中国证监会认定的其他资产；</w:t>
      </w:r>
    </w:p>
    <w:p w14:paraId="26D6C182" w14:textId="77777777" w:rsidR="00931DDD" w:rsidRDefault="006A3F6C">
      <w:pPr>
        <w:spacing w:line="360" w:lineRule="auto"/>
        <w:ind w:firstLineChars="200" w:firstLine="480"/>
        <w:rPr>
          <w:bCs/>
          <w:sz w:val="24"/>
        </w:rPr>
      </w:pPr>
      <w:r>
        <w:rPr>
          <w:bCs/>
          <w:sz w:val="24"/>
        </w:rPr>
        <w:t>6</w:t>
      </w:r>
      <w:r>
        <w:rPr>
          <w:rFonts w:hint="eastAsia"/>
          <w:bCs/>
          <w:sz w:val="24"/>
        </w:rPr>
        <w:t>）基金持有境外基金的市值合计不得超过基金资产净值的</w:t>
      </w:r>
      <w:r>
        <w:rPr>
          <w:rFonts w:hint="eastAsia"/>
          <w:bCs/>
          <w:sz w:val="24"/>
        </w:rPr>
        <w:t>10%</w:t>
      </w:r>
      <w:r>
        <w:rPr>
          <w:rFonts w:hint="eastAsia"/>
          <w:bCs/>
          <w:sz w:val="24"/>
        </w:rPr>
        <w:t>；但持有货币市场基金可以不受上述限制；</w:t>
      </w:r>
    </w:p>
    <w:p w14:paraId="17CA616F" w14:textId="77777777" w:rsidR="00931DDD" w:rsidRDefault="006A3F6C">
      <w:pPr>
        <w:spacing w:line="360" w:lineRule="auto"/>
        <w:ind w:firstLineChars="200" w:firstLine="480"/>
        <w:rPr>
          <w:bCs/>
          <w:sz w:val="24"/>
        </w:rPr>
      </w:pPr>
      <w:r>
        <w:rPr>
          <w:bCs/>
          <w:sz w:val="24"/>
        </w:rPr>
        <w:t>7</w:t>
      </w:r>
      <w:r>
        <w:rPr>
          <w:rFonts w:hint="eastAsia"/>
          <w:bCs/>
          <w:sz w:val="24"/>
        </w:rPr>
        <w:t>）基金管理人管理的全部基金持有任何一只境外基金，不得超过该境外基金总份额的</w:t>
      </w:r>
      <w:r>
        <w:rPr>
          <w:rFonts w:hint="eastAsia"/>
          <w:bCs/>
          <w:sz w:val="24"/>
        </w:rPr>
        <w:t>20%</w:t>
      </w:r>
      <w:r>
        <w:rPr>
          <w:rFonts w:hint="eastAsia"/>
          <w:bCs/>
          <w:sz w:val="24"/>
        </w:rPr>
        <w:t>。</w:t>
      </w:r>
    </w:p>
    <w:p w14:paraId="4A08A48F"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）金融衍生品投资</w:t>
      </w:r>
      <w:r>
        <w:rPr>
          <w:rFonts w:hint="eastAsia"/>
          <w:bCs/>
          <w:sz w:val="24"/>
        </w:rPr>
        <w:t xml:space="preserve"> </w:t>
      </w:r>
    </w:p>
    <w:p w14:paraId="489DD57E" w14:textId="77777777" w:rsidR="00931DDD" w:rsidRDefault="006A3F6C">
      <w:pPr>
        <w:spacing w:line="360" w:lineRule="auto"/>
        <w:ind w:firstLineChars="200" w:firstLine="480"/>
        <w:rPr>
          <w:bCs/>
          <w:sz w:val="24"/>
        </w:rPr>
      </w:pPr>
      <w:r>
        <w:rPr>
          <w:rFonts w:hint="eastAsia"/>
          <w:bCs/>
          <w:sz w:val="24"/>
        </w:rPr>
        <w:t>本基金投资衍生</w:t>
      </w:r>
      <w:proofErr w:type="gramStart"/>
      <w:r>
        <w:rPr>
          <w:rFonts w:hint="eastAsia"/>
          <w:bCs/>
          <w:sz w:val="24"/>
        </w:rPr>
        <w:t>品应当</w:t>
      </w:r>
      <w:proofErr w:type="gramEnd"/>
      <w:r>
        <w:rPr>
          <w:rFonts w:hint="eastAsia"/>
          <w:bCs/>
          <w:sz w:val="24"/>
        </w:rPr>
        <w:t>仅限于投资组合避险或有效管理，不得用于投机或放大交易，同时应当严格遵守下列规定：</w:t>
      </w:r>
      <w:r>
        <w:rPr>
          <w:rFonts w:hint="eastAsia"/>
          <w:bCs/>
          <w:sz w:val="24"/>
        </w:rPr>
        <w:t xml:space="preserve"> </w:t>
      </w:r>
    </w:p>
    <w:p w14:paraId="6A1430EA" w14:textId="77777777" w:rsidR="00931DDD" w:rsidRDefault="006A3F6C">
      <w:pPr>
        <w:spacing w:line="360" w:lineRule="auto"/>
        <w:ind w:firstLineChars="200" w:firstLine="480"/>
        <w:rPr>
          <w:bCs/>
          <w:sz w:val="24"/>
        </w:rPr>
      </w:pPr>
      <w:r>
        <w:rPr>
          <w:rFonts w:hint="eastAsia"/>
          <w:bCs/>
          <w:sz w:val="24"/>
        </w:rPr>
        <w:t>1</w:t>
      </w:r>
      <w:r>
        <w:rPr>
          <w:rFonts w:hint="eastAsia"/>
          <w:bCs/>
          <w:sz w:val="24"/>
        </w:rPr>
        <w:t>）本基金的金融衍生品全部敞口不得高于基金资产净值的</w:t>
      </w:r>
      <w:r>
        <w:rPr>
          <w:rFonts w:hint="eastAsia"/>
          <w:bCs/>
          <w:sz w:val="24"/>
        </w:rPr>
        <w:t>100%</w:t>
      </w:r>
      <w:r>
        <w:rPr>
          <w:rFonts w:hint="eastAsia"/>
          <w:bCs/>
          <w:sz w:val="24"/>
        </w:rPr>
        <w:t>；</w:t>
      </w:r>
      <w:r>
        <w:rPr>
          <w:rFonts w:hint="eastAsia"/>
          <w:bCs/>
          <w:sz w:val="24"/>
        </w:rPr>
        <w:t xml:space="preserve"> </w:t>
      </w:r>
    </w:p>
    <w:p w14:paraId="23A581A9" w14:textId="77777777" w:rsidR="00931DDD" w:rsidRDefault="006A3F6C">
      <w:pPr>
        <w:spacing w:line="360" w:lineRule="auto"/>
        <w:ind w:firstLineChars="200" w:firstLine="480"/>
        <w:rPr>
          <w:bCs/>
          <w:sz w:val="24"/>
        </w:rPr>
      </w:pPr>
      <w:r>
        <w:rPr>
          <w:rFonts w:hint="eastAsia"/>
          <w:bCs/>
          <w:sz w:val="24"/>
        </w:rPr>
        <w:t>2</w:t>
      </w:r>
      <w:r>
        <w:rPr>
          <w:rFonts w:hint="eastAsia"/>
          <w:bCs/>
          <w:sz w:val="24"/>
        </w:rPr>
        <w:t>）本基金投资期货支付的初始保证金、投资期权支付或收取的期权费、投</w:t>
      </w:r>
      <w:r>
        <w:rPr>
          <w:rFonts w:hint="eastAsia"/>
          <w:bCs/>
          <w:sz w:val="24"/>
        </w:rPr>
        <w:lastRenderedPageBreak/>
        <w:t>资柜台交易衍生</w:t>
      </w:r>
      <w:proofErr w:type="gramStart"/>
      <w:r>
        <w:rPr>
          <w:rFonts w:hint="eastAsia"/>
          <w:bCs/>
          <w:sz w:val="24"/>
        </w:rPr>
        <w:t>品支付</w:t>
      </w:r>
      <w:proofErr w:type="gramEnd"/>
      <w:r>
        <w:rPr>
          <w:rFonts w:hint="eastAsia"/>
          <w:bCs/>
          <w:sz w:val="24"/>
        </w:rPr>
        <w:t>的初始费用的总额不得高于基金资产净值的</w:t>
      </w:r>
      <w:r>
        <w:rPr>
          <w:rFonts w:hint="eastAsia"/>
          <w:bCs/>
          <w:sz w:val="24"/>
        </w:rPr>
        <w:t>10%</w:t>
      </w:r>
      <w:r>
        <w:rPr>
          <w:rFonts w:hint="eastAsia"/>
          <w:bCs/>
          <w:sz w:val="24"/>
        </w:rPr>
        <w:t>；</w:t>
      </w:r>
      <w:r>
        <w:rPr>
          <w:rFonts w:hint="eastAsia"/>
          <w:bCs/>
          <w:sz w:val="24"/>
        </w:rPr>
        <w:t xml:space="preserve"> </w:t>
      </w:r>
    </w:p>
    <w:p w14:paraId="1F6C0584" w14:textId="77777777" w:rsidR="00931DDD" w:rsidRDefault="006A3F6C">
      <w:pPr>
        <w:spacing w:line="360" w:lineRule="auto"/>
        <w:ind w:firstLineChars="200" w:firstLine="480"/>
        <w:rPr>
          <w:bCs/>
          <w:sz w:val="24"/>
        </w:rPr>
      </w:pPr>
      <w:r>
        <w:rPr>
          <w:rFonts w:hint="eastAsia"/>
          <w:bCs/>
          <w:sz w:val="24"/>
        </w:rPr>
        <w:t>3</w:t>
      </w:r>
      <w:r>
        <w:rPr>
          <w:rFonts w:hint="eastAsia"/>
          <w:bCs/>
          <w:sz w:val="24"/>
        </w:rPr>
        <w:t>）本基金投资于远期合约、互换等柜台交易金融衍生品，应当符合以下要求：</w:t>
      </w:r>
      <w:r>
        <w:rPr>
          <w:rFonts w:hint="eastAsia"/>
          <w:bCs/>
          <w:sz w:val="24"/>
        </w:rPr>
        <w:t xml:space="preserve"> </w:t>
      </w:r>
    </w:p>
    <w:p w14:paraId="0E1C599F" w14:textId="77777777" w:rsidR="00931DDD" w:rsidRDefault="006A3F6C">
      <w:pPr>
        <w:spacing w:line="360" w:lineRule="auto"/>
        <w:ind w:firstLineChars="200" w:firstLine="480"/>
        <w:rPr>
          <w:bCs/>
          <w:sz w:val="24"/>
        </w:rPr>
      </w:pPr>
      <w:r>
        <w:rPr>
          <w:rFonts w:hint="eastAsia"/>
          <w:bCs/>
          <w:sz w:val="24"/>
        </w:rPr>
        <w:t>①所有参与交易的对手方（中资商业银行除外）应当具有不低于中国证监会认可的信用评级机构评级；</w:t>
      </w:r>
      <w:r>
        <w:rPr>
          <w:rFonts w:hint="eastAsia"/>
          <w:bCs/>
          <w:sz w:val="24"/>
        </w:rPr>
        <w:t xml:space="preserve"> </w:t>
      </w:r>
    </w:p>
    <w:p w14:paraId="70A6D2DE" w14:textId="77777777" w:rsidR="00931DDD" w:rsidRDefault="006A3F6C">
      <w:pPr>
        <w:spacing w:line="360" w:lineRule="auto"/>
        <w:ind w:firstLineChars="200" w:firstLine="480"/>
        <w:rPr>
          <w:bCs/>
          <w:sz w:val="24"/>
        </w:rPr>
      </w:pPr>
      <w:r>
        <w:rPr>
          <w:rFonts w:hint="eastAsia"/>
          <w:bCs/>
          <w:sz w:val="24"/>
        </w:rPr>
        <w:t>②交易对手方应当至少每个工作日对交易进行估值，并且基金可在任何时候以公允价值终止交易；</w:t>
      </w:r>
      <w:r>
        <w:rPr>
          <w:rFonts w:hint="eastAsia"/>
          <w:bCs/>
          <w:sz w:val="24"/>
        </w:rPr>
        <w:t xml:space="preserve"> </w:t>
      </w:r>
    </w:p>
    <w:p w14:paraId="4AF491FF" w14:textId="77777777" w:rsidR="00931DDD" w:rsidRDefault="006A3F6C">
      <w:pPr>
        <w:spacing w:line="360" w:lineRule="auto"/>
        <w:ind w:firstLineChars="200" w:firstLine="480"/>
        <w:rPr>
          <w:bCs/>
          <w:sz w:val="24"/>
        </w:rPr>
      </w:pPr>
      <w:r>
        <w:rPr>
          <w:rFonts w:hint="eastAsia"/>
          <w:bCs/>
          <w:sz w:val="24"/>
        </w:rPr>
        <w:t>③任</w:t>
      </w:r>
      <w:proofErr w:type="gramStart"/>
      <w:r>
        <w:rPr>
          <w:rFonts w:hint="eastAsia"/>
          <w:bCs/>
          <w:sz w:val="24"/>
        </w:rPr>
        <w:t>一</w:t>
      </w:r>
      <w:proofErr w:type="gramEnd"/>
      <w:r>
        <w:rPr>
          <w:rFonts w:hint="eastAsia"/>
          <w:bCs/>
          <w:sz w:val="24"/>
        </w:rPr>
        <w:t>交易对手方的市值计价敞口不得超过基金资产净值的</w:t>
      </w:r>
      <w:r>
        <w:rPr>
          <w:rFonts w:hint="eastAsia"/>
          <w:bCs/>
          <w:sz w:val="24"/>
        </w:rPr>
        <w:t>20%</w:t>
      </w:r>
      <w:r>
        <w:rPr>
          <w:rFonts w:hint="eastAsia"/>
          <w:bCs/>
          <w:sz w:val="24"/>
        </w:rPr>
        <w:t>；</w:t>
      </w:r>
      <w:r>
        <w:rPr>
          <w:rFonts w:hint="eastAsia"/>
          <w:bCs/>
          <w:sz w:val="24"/>
        </w:rPr>
        <w:t xml:space="preserve"> </w:t>
      </w:r>
    </w:p>
    <w:p w14:paraId="2391CD83" w14:textId="77777777" w:rsidR="00931DDD" w:rsidRDefault="006A3F6C">
      <w:pPr>
        <w:spacing w:line="360" w:lineRule="auto"/>
        <w:ind w:firstLineChars="200" w:firstLine="480"/>
        <w:rPr>
          <w:bCs/>
          <w:sz w:val="24"/>
        </w:rPr>
      </w:pPr>
      <w:r>
        <w:rPr>
          <w:rFonts w:hint="eastAsia"/>
          <w:bCs/>
          <w:sz w:val="24"/>
        </w:rPr>
        <w:t>4</w:t>
      </w:r>
      <w:r>
        <w:rPr>
          <w:rFonts w:hint="eastAsia"/>
          <w:bCs/>
          <w:sz w:val="24"/>
        </w:rPr>
        <w:t>）基金管理人应当在本基金会计年度结束后</w:t>
      </w:r>
      <w:r>
        <w:rPr>
          <w:rFonts w:hint="eastAsia"/>
          <w:bCs/>
          <w:sz w:val="24"/>
        </w:rPr>
        <w:t>60</w:t>
      </w:r>
      <w:r>
        <w:rPr>
          <w:rFonts w:hint="eastAsia"/>
          <w:bCs/>
          <w:sz w:val="24"/>
        </w:rPr>
        <w:t>个工作日内向中国证监会提交包括衍生品头寸及风险分析年度报告；</w:t>
      </w:r>
      <w:r>
        <w:rPr>
          <w:rFonts w:hint="eastAsia"/>
          <w:bCs/>
          <w:sz w:val="24"/>
        </w:rPr>
        <w:t xml:space="preserve"> </w:t>
      </w:r>
    </w:p>
    <w:p w14:paraId="2B85E751" w14:textId="77777777" w:rsidR="00931DDD" w:rsidRDefault="006A3F6C">
      <w:pPr>
        <w:spacing w:line="360" w:lineRule="auto"/>
        <w:ind w:firstLineChars="200" w:firstLine="480"/>
        <w:rPr>
          <w:bCs/>
          <w:sz w:val="24"/>
        </w:rPr>
      </w:pPr>
      <w:r>
        <w:rPr>
          <w:rFonts w:hint="eastAsia"/>
          <w:bCs/>
          <w:sz w:val="24"/>
        </w:rPr>
        <w:t>5</w:t>
      </w:r>
      <w:r>
        <w:rPr>
          <w:rFonts w:hint="eastAsia"/>
          <w:bCs/>
          <w:sz w:val="24"/>
        </w:rPr>
        <w:t>）本基金不得直接投资与实物商品相关的衍生品；</w:t>
      </w:r>
      <w:r>
        <w:rPr>
          <w:rFonts w:hint="eastAsia"/>
          <w:bCs/>
          <w:sz w:val="24"/>
        </w:rPr>
        <w:t xml:space="preserve"> </w:t>
      </w:r>
    </w:p>
    <w:p w14:paraId="4B07E844" w14:textId="77777777" w:rsidR="00931DDD" w:rsidRDefault="006A3F6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）本基金可以参与证券借贷交易，并且应当遵守下列规定：</w:t>
      </w:r>
      <w:r>
        <w:rPr>
          <w:rFonts w:hint="eastAsia"/>
          <w:bCs/>
          <w:sz w:val="24"/>
        </w:rPr>
        <w:t xml:space="preserve"> </w:t>
      </w:r>
    </w:p>
    <w:p w14:paraId="09664A61" w14:textId="77777777" w:rsidR="00931DDD" w:rsidRDefault="006A3F6C">
      <w:pPr>
        <w:spacing w:line="360" w:lineRule="auto"/>
        <w:ind w:firstLineChars="200" w:firstLine="480"/>
        <w:rPr>
          <w:bCs/>
          <w:sz w:val="24"/>
        </w:rPr>
      </w:pPr>
      <w:r>
        <w:rPr>
          <w:rFonts w:hint="eastAsia"/>
          <w:bCs/>
          <w:sz w:val="24"/>
        </w:rPr>
        <w:t>1</w:t>
      </w:r>
      <w:r>
        <w:rPr>
          <w:rFonts w:hint="eastAsia"/>
          <w:bCs/>
          <w:sz w:val="24"/>
        </w:rPr>
        <w:t>）所有参与交易的对手方（中资商业银行除外）应当具有中国证监会认可的信用评级机构评级；</w:t>
      </w:r>
      <w:r>
        <w:rPr>
          <w:rFonts w:hint="eastAsia"/>
          <w:bCs/>
          <w:sz w:val="24"/>
        </w:rPr>
        <w:t xml:space="preserve"> </w:t>
      </w:r>
    </w:p>
    <w:p w14:paraId="34401E44" w14:textId="77777777" w:rsidR="00931DDD" w:rsidRDefault="006A3F6C">
      <w:pPr>
        <w:spacing w:line="360" w:lineRule="auto"/>
        <w:ind w:firstLineChars="200" w:firstLine="480"/>
        <w:rPr>
          <w:bCs/>
          <w:sz w:val="24"/>
        </w:rPr>
      </w:pPr>
      <w:r>
        <w:rPr>
          <w:rFonts w:hint="eastAsia"/>
          <w:bCs/>
          <w:sz w:val="24"/>
        </w:rPr>
        <w:t>2</w:t>
      </w:r>
      <w:r>
        <w:rPr>
          <w:rFonts w:hint="eastAsia"/>
          <w:bCs/>
          <w:sz w:val="24"/>
        </w:rPr>
        <w:t>）应当采取市值计价制度进行调整以确保担保物市值不低于已借出证券市值的</w:t>
      </w:r>
      <w:r>
        <w:rPr>
          <w:rFonts w:hint="eastAsia"/>
          <w:bCs/>
          <w:sz w:val="24"/>
        </w:rPr>
        <w:t>102%</w:t>
      </w:r>
      <w:r>
        <w:rPr>
          <w:rFonts w:hint="eastAsia"/>
          <w:bCs/>
          <w:sz w:val="24"/>
        </w:rPr>
        <w:t>；</w:t>
      </w:r>
      <w:r>
        <w:rPr>
          <w:rFonts w:hint="eastAsia"/>
          <w:bCs/>
          <w:sz w:val="24"/>
        </w:rPr>
        <w:t xml:space="preserve"> </w:t>
      </w:r>
    </w:p>
    <w:p w14:paraId="1AD5E4EE" w14:textId="77777777" w:rsidR="00931DDD" w:rsidRDefault="006A3F6C">
      <w:pPr>
        <w:spacing w:line="360" w:lineRule="auto"/>
        <w:ind w:firstLineChars="200" w:firstLine="480"/>
        <w:rPr>
          <w:bCs/>
          <w:sz w:val="24"/>
        </w:rPr>
      </w:pPr>
      <w:r>
        <w:rPr>
          <w:rFonts w:hint="eastAsia"/>
          <w:bCs/>
          <w:sz w:val="24"/>
        </w:rPr>
        <w:t>3</w:t>
      </w:r>
      <w:r>
        <w:rPr>
          <w:rFonts w:hint="eastAsia"/>
          <w:bCs/>
          <w:sz w:val="24"/>
        </w:rPr>
        <w:t>）借方应当在交易期内及时向本基金支付已借出证券产生的所有股息、利息和分红。一旦借方违约，本基金根据协议和有</w:t>
      </w:r>
      <w:r>
        <w:rPr>
          <w:rFonts w:hint="eastAsia"/>
          <w:bCs/>
          <w:sz w:val="24"/>
        </w:rPr>
        <w:t>关法律有权保留和处置担保物以满足索赔需要；</w:t>
      </w:r>
      <w:r>
        <w:rPr>
          <w:rFonts w:hint="eastAsia"/>
          <w:bCs/>
          <w:sz w:val="24"/>
        </w:rPr>
        <w:t xml:space="preserve"> </w:t>
      </w:r>
    </w:p>
    <w:p w14:paraId="1ABC4A37" w14:textId="77777777" w:rsidR="00931DDD" w:rsidRDefault="006A3F6C">
      <w:pPr>
        <w:spacing w:line="360" w:lineRule="auto"/>
        <w:ind w:firstLineChars="200" w:firstLine="480"/>
        <w:rPr>
          <w:bCs/>
          <w:sz w:val="24"/>
        </w:rPr>
      </w:pPr>
      <w:r>
        <w:rPr>
          <w:rFonts w:hint="eastAsia"/>
          <w:bCs/>
          <w:sz w:val="24"/>
        </w:rPr>
        <w:t>4</w:t>
      </w:r>
      <w:r>
        <w:rPr>
          <w:rFonts w:hint="eastAsia"/>
          <w:bCs/>
          <w:sz w:val="24"/>
        </w:rPr>
        <w:t>）除中国证监会另有规定外，担保物可以是以下金融工具或品种：</w:t>
      </w:r>
      <w:r>
        <w:rPr>
          <w:rFonts w:hint="eastAsia"/>
          <w:bCs/>
          <w:sz w:val="24"/>
        </w:rPr>
        <w:t xml:space="preserve"> </w:t>
      </w:r>
    </w:p>
    <w:p w14:paraId="4477EBF5" w14:textId="77777777" w:rsidR="00931DDD" w:rsidRDefault="006A3F6C">
      <w:pPr>
        <w:spacing w:line="360" w:lineRule="auto"/>
        <w:ind w:firstLineChars="200" w:firstLine="480"/>
        <w:rPr>
          <w:bCs/>
          <w:sz w:val="24"/>
        </w:rPr>
      </w:pPr>
      <w:r>
        <w:rPr>
          <w:rFonts w:hint="eastAsia"/>
          <w:bCs/>
          <w:sz w:val="24"/>
        </w:rPr>
        <w:t>①现金；</w:t>
      </w:r>
      <w:r>
        <w:rPr>
          <w:rFonts w:hint="eastAsia"/>
          <w:bCs/>
          <w:sz w:val="24"/>
        </w:rPr>
        <w:t xml:space="preserve"> </w:t>
      </w:r>
    </w:p>
    <w:p w14:paraId="47A3F6E3" w14:textId="77777777" w:rsidR="00931DDD" w:rsidRDefault="006A3F6C">
      <w:pPr>
        <w:spacing w:line="360" w:lineRule="auto"/>
        <w:ind w:firstLineChars="200" w:firstLine="480"/>
        <w:rPr>
          <w:bCs/>
          <w:sz w:val="24"/>
        </w:rPr>
      </w:pPr>
      <w:r>
        <w:rPr>
          <w:rFonts w:hint="eastAsia"/>
          <w:bCs/>
          <w:sz w:val="24"/>
        </w:rPr>
        <w:t>②存款证明；</w:t>
      </w:r>
      <w:r>
        <w:rPr>
          <w:rFonts w:hint="eastAsia"/>
          <w:bCs/>
          <w:sz w:val="24"/>
        </w:rPr>
        <w:t xml:space="preserve"> </w:t>
      </w:r>
    </w:p>
    <w:p w14:paraId="784336FB" w14:textId="77777777" w:rsidR="00931DDD" w:rsidRDefault="006A3F6C">
      <w:pPr>
        <w:spacing w:line="360" w:lineRule="auto"/>
        <w:ind w:firstLineChars="200" w:firstLine="480"/>
        <w:rPr>
          <w:bCs/>
          <w:sz w:val="24"/>
        </w:rPr>
      </w:pPr>
      <w:r>
        <w:rPr>
          <w:rFonts w:hint="eastAsia"/>
          <w:bCs/>
          <w:sz w:val="24"/>
        </w:rPr>
        <w:t>③商业票据；</w:t>
      </w:r>
      <w:r>
        <w:rPr>
          <w:rFonts w:hint="eastAsia"/>
          <w:bCs/>
          <w:sz w:val="24"/>
        </w:rPr>
        <w:t xml:space="preserve"> </w:t>
      </w:r>
    </w:p>
    <w:p w14:paraId="45A13731" w14:textId="77777777" w:rsidR="00931DDD" w:rsidRDefault="006A3F6C">
      <w:pPr>
        <w:spacing w:line="360" w:lineRule="auto"/>
        <w:ind w:firstLineChars="200" w:firstLine="480"/>
        <w:rPr>
          <w:bCs/>
          <w:sz w:val="24"/>
        </w:rPr>
      </w:pPr>
      <w:r>
        <w:rPr>
          <w:rFonts w:hint="eastAsia"/>
          <w:bCs/>
          <w:sz w:val="24"/>
        </w:rPr>
        <w:t>④政府债券；</w:t>
      </w:r>
      <w:r>
        <w:rPr>
          <w:rFonts w:hint="eastAsia"/>
          <w:bCs/>
          <w:sz w:val="24"/>
        </w:rPr>
        <w:t xml:space="preserve"> </w:t>
      </w:r>
    </w:p>
    <w:p w14:paraId="54CF1DF4" w14:textId="77777777" w:rsidR="00931DDD" w:rsidRDefault="006A3F6C">
      <w:pPr>
        <w:spacing w:line="360" w:lineRule="auto"/>
        <w:ind w:firstLineChars="200" w:firstLine="480"/>
        <w:rPr>
          <w:bCs/>
          <w:sz w:val="24"/>
        </w:rPr>
      </w:pPr>
      <w:r>
        <w:rPr>
          <w:rFonts w:hint="eastAsia"/>
          <w:bCs/>
          <w:sz w:val="24"/>
        </w:rPr>
        <w:t>⑤中资商业银行或由不低于中国证监会认可的信用评级机构评级的境外金融机构（作为交易对手方或其关联方的除外）出具的不可撤销信用证；</w:t>
      </w:r>
      <w:r>
        <w:rPr>
          <w:rFonts w:hint="eastAsia"/>
          <w:bCs/>
          <w:sz w:val="24"/>
        </w:rPr>
        <w:t xml:space="preserve"> </w:t>
      </w:r>
    </w:p>
    <w:p w14:paraId="28BCFA99" w14:textId="77777777" w:rsidR="00931DDD" w:rsidRDefault="006A3F6C">
      <w:pPr>
        <w:spacing w:line="360" w:lineRule="auto"/>
        <w:ind w:firstLineChars="200" w:firstLine="480"/>
        <w:rPr>
          <w:bCs/>
          <w:sz w:val="24"/>
        </w:rPr>
      </w:pPr>
      <w:r>
        <w:rPr>
          <w:rFonts w:hint="eastAsia"/>
          <w:bCs/>
          <w:sz w:val="24"/>
        </w:rPr>
        <w:t>5</w:t>
      </w:r>
      <w:r>
        <w:rPr>
          <w:rFonts w:hint="eastAsia"/>
          <w:bCs/>
          <w:sz w:val="24"/>
        </w:rPr>
        <w:t>）本基金有权在任何时候终止证券借贷交易并在正常市场惯例的合理期限内要求归还任</w:t>
      </w:r>
      <w:proofErr w:type="gramStart"/>
      <w:r>
        <w:rPr>
          <w:rFonts w:hint="eastAsia"/>
          <w:bCs/>
          <w:sz w:val="24"/>
        </w:rPr>
        <w:t>一</w:t>
      </w:r>
      <w:proofErr w:type="gramEnd"/>
      <w:r>
        <w:rPr>
          <w:rFonts w:hint="eastAsia"/>
          <w:bCs/>
          <w:sz w:val="24"/>
        </w:rPr>
        <w:t>或所有已借出的证券；</w:t>
      </w:r>
      <w:r>
        <w:rPr>
          <w:rFonts w:hint="eastAsia"/>
          <w:bCs/>
          <w:sz w:val="24"/>
        </w:rPr>
        <w:t xml:space="preserve"> </w:t>
      </w:r>
    </w:p>
    <w:p w14:paraId="74E69B11" w14:textId="77777777" w:rsidR="00931DDD" w:rsidRDefault="006A3F6C">
      <w:pPr>
        <w:spacing w:line="360" w:lineRule="auto"/>
        <w:ind w:firstLineChars="200" w:firstLine="480"/>
        <w:rPr>
          <w:bCs/>
          <w:sz w:val="24"/>
        </w:rPr>
      </w:pPr>
      <w:r>
        <w:rPr>
          <w:rFonts w:hint="eastAsia"/>
          <w:bCs/>
          <w:sz w:val="24"/>
        </w:rPr>
        <w:t>6</w:t>
      </w:r>
      <w:r>
        <w:rPr>
          <w:rFonts w:hint="eastAsia"/>
          <w:bCs/>
          <w:sz w:val="24"/>
        </w:rPr>
        <w:t>）基金管理人应当对基金参与证券借贷交易中发生的任何损失负相应责任；</w:t>
      </w:r>
    </w:p>
    <w:p w14:paraId="4DD7D30F" w14:textId="77777777" w:rsidR="00931DDD" w:rsidRDefault="006A3F6C">
      <w:pPr>
        <w:spacing w:line="360" w:lineRule="auto"/>
        <w:ind w:firstLineChars="200" w:firstLine="480"/>
        <w:rPr>
          <w:bCs/>
          <w:sz w:val="24"/>
        </w:rPr>
      </w:pPr>
      <w:r>
        <w:rPr>
          <w:rFonts w:hint="eastAsia"/>
          <w:bCs/>
          <w:sz w:val="24"/>
        </w:rPr>
        <w:lastRenderedPageBreak/>
        <w:t>（</w:t>
      </w:r>
      <w:r>
        <w:rPr>
          <w:rFonts w:hint="eastAsia"/>
          <w:bCs/>
          <w:sz w:val="24"/>
        </w:rPr>
        <w:t>4</w:t>
      </w:r>
      <w:r>
        <w:rPr>
          <w:rFonts w:hint="eastAsia"/>
          <w:bCs/>
          <w:sz w:val="24"/>
        </w:rPr>
        <w:t>）基金可以根据正常市场惯例参与正回</w:t>
      </w:r>
      <w:r>
        <w:rPr>
          <w:rFonts w:hint="eastAsia"/>
          <w:bCs/>
          <w:sz w:val="24"/>
        </w:rPr>
        <w:t>购交易、逆回购交易，并且应当遵守下列规定：</w:t>
      </w:r>
      <w:r>
        <w:rPr>
          <w:rFonts w:hint="eastAsia"/>
          <w:bCs/>
          <w:sz w:val="24"/>
        </w:rPr>
        <w:t xml:space="preserve"> </w:t>
      </w:r>
    </w:p>
    <w:p w14:paraId="6BC8D843" w14:textId="77777777" w:rsidR="00931DDD" w:rsidRDefault="006A3F6C">
      <w:pPr>
        <w:spacing w:line="360" w:lineRule="auto"/>
        <w:ind w:firstLineChars="200" w:firstLine="480"/>
        <w:rPr>
          <w:bCs/>
          <w:sz w:val="24"/>
        </w:rPr>
      </w:pPr>
      <w:r>
        <w:rPr>
          <w:rFonts w:hint="eastAsia"/>
          <w:bCs/>
          <w:sz w:val="24"/>
        </w:rPr>
        <w:t>1</w:t>
      </w:r>
      <w:r>
        <w:rPr>
          <w:rFonts w:hint="eastAsia"/>
          <w:bCs/>
          <w:sz w:val="24"/>
        </w:rPr>
        <w:t>）所有参与正回购交易的对手方（中资商业银行除外）应当具有中国证监会认可的信用评级机构信用评级；</w:t>
      </w:r>
      <w:r>
        <w:rPr>
          <w:rFonts w:hint="eastAsia"/>
          <w:bCs/>
          <w:sz w:val="24"/>
        </w:rPr>
        <w:t xml:space="preserve"> </w:t>
      </w:r>
    </w:p>
    <w:p w14:paraId="131D7F2C" w14:textId="77777777" w:rsidR="00931DDD" w:rsidRDefault="006A3F6C">
      <w:pPr>
        <w:spacing w:line="360" w:lineRule="auto"/>
        <w:ind w:firstLineChars="200" w:firstLine="480"/>
        <w:rPr>
          <w:bCs/>
          <w:sz w:val="24"/>
        </w:rPr>
      </w:pPr>
      <w:r>
        <w:rPr>
          <w:rFonts w:hint="eastAsia"/>
          <w:bCs/>
          <w:sz w:val="24"/>
        </w:rPr>
        <w:t>2</w:t>
      </w:r>
      <w:r>
        <w:rPr>
          <w:rFonts w:hint="eastAsia"/>
          <w:bCs/>
          <w:sz w:val="24"/>
        </w:rPr>
        <w:t>）参与正回购交易，应当采取市值计价制度对卖出收益进行调整以确保现金不低于已售出证券市值的</w:t>
      </w:r>
      <w:r>
        <w:rPr>
          <w:rFonts w:hint="eastAsia"/>
          <w:bCs/>
          <w:sz w:val="24"/>
        </w:rPr>
        <w:t>102%</w:t>
      </w:r>
      <w:r>
        <w:rPr>
          <w:rFonts w:hint="eastAsia"/>
          <w:bCs/>
          <w:sz w:val="24"/>
        </w:rPr>
        <w:t>；一旦买方违约，本基金根据协议和有关法律有权保留或处置卖出收益以满足索赔需要；</w:t>
      </w:r>
      <w:r>
        <w:rPr>
          <w:rFonts w:hint="eastAsia"/>
          <w:bCs/>
          <w:sz w:val="24"/>
        </w:rPr>
        <w:t xml:space="preserve"> </w:t>
      </w:r>
    </w:p>
    <w:p w14:paraId="6DA48623" w14:textId="77777777" w:rsidR="00931DDD" w:rsidRDefault="006A3F6C">
      <w:pPr>
        <w:spacing w:line="360" w:lineRule="auto"/>
        <w:ind w:firstLineChars="200" w:firstLine="480"/>
        <w:rPr>
          <w:bCs/>
          <w:sz w:val="24"/>
        </w:rPr>
      </w:pPr>
      <w:r>
        <w:rPr>
          <w:rFonts w:hint="eastAsia"/>
          <w:bCs/>
          <w:sz w:val="24"/>
        </w:rPr>
        <w:t>3</w:t>
      </w:r>
      <w:r>
        <w:rPr>
          <w:rFonts w:hint="eastAsia"/>
          <w:bCs/>
          <w:sz w:val="24"/>
        </w:rPr>
        <w:t>）买方应当在正回购交易期内及时向本基金支付售出证券产生的所有股息、利息和分红；</w:t>
      </w:r>
      <w:r>
        <w:rPr>
          <w:rFonts w:hint="eastAsia"/>
          <w:bCs/>
          <w:sz w:val="24"/>
        </w:rPr>
        <w:t xml:space="preserve"> </w:t>
      </w:r>
    </w:p>
    <w:p w14:paraId="5BBACDAC" w14:textId="77777777" w:rsidR="00931DDD" w:rsidRDefault="006A3F6C">
      <w:pPr>
        <w:spacing w:line="360" w:lineRule="auto"/>
        <w:ind w:firstLineChars="200" w:firstLine="480"/>
        <w:rPr>
          <w:bCs/>
          <w:sz w:val="24"/>
        </w:rPr>
      </w:pPr>
      <w:r>
        <w:rPr>
          <w:rFonts w:hint="eastAsia"/>
          <w:bCs/>
          <w:sz w:val="24"/>
        </w:rPr>
        <w:t>4</w:t>
      </w:r>
      <w:r>
        <w:rPr>
          <w:rFonts w:hint="eastAsia"/>
          <w:bCs/>
          <w:sz w:val="24"/>
        </w:rPr>
        <w:t>）参与逆回购交易，应当对购入证券采取市值计价制度进行调整以确保已购入证券市值不低于支付现金的</w:t>
      </w:r>
      <w:r>
        <w:rPr>
          <w:rFonts w:hint="eastAsia"/>
          <w:bCs/>
          <w:sz w:val="24"/>
        </w:rPr>
        <w:t>102%</w:t>
      </w:r>
      <w:r>
        <w:rPr>
          <w:rFonts w:hint="eastAsia"/>
          <w:bCs/>
          <w:sz w:val="24"/>
        </w:rPr>
        <w:t>；一旦卖方违约，本基金根据协议和有关法律有权保留或处置已购入证券以满足索赔需要；</w:t>
      </w:r>
      <w:r>
        <w:rPr>
          <w:rFonts w:hint="eastAsia"/>
          <w:bCs/>
          <w:sz w:val="24"/>
        </w:rPr>
        <w:t xml:space="preserve"> </w:t>
      </w:r>
    </w:p>
    <w:p w14:paraId="28711B20" w14:textId="77777777" w:rsidR="00931DDD" w:rsidRDefault="006A3F6C">
      <w:pPr>
        <w:spacing w:line="360" w:lineRule="auto"/>
        <w:ind w:firstLineChars="200" w:firstLine="480"/>
        <w:rPr>
          <w:bCs/>
          <w:sz w:val="24"/>
        </w:rPr>
      </w:pPr>
      <w:r>
        <w:rPr>
          <w:rFonts w:hint="eastAsia"/>
          <w:bCs/>
          <w:sz w:val="24"/>
        </w:rPr>
        <w:t>5</w:t>
      </w:r>
      <w:r>
        <w:rPr>
          <w:rFonts w:hint="eastAsia"/>
          <w:bCs/>
          <w:sz w:val="24"/>
        </w:rPr>
        <w:t>）基金管理人应当对基金参与证券正回购交易、逆回购交易中发生的任何损失负相应责任；</w:t>
      </w:r>
      <w:r>
        <w:rPr>
          <w:rFonts w:hint="eastAsia"/>
          <w:bCs/>
          <w:sz w:val="24"/>
        </w:rPr>
        <w:t xml:space="preserve"> </w:t>
      </w:r>
    </w:p>
    <w:p w14:paraId="162A53B9" w14:textId="77777777" w:rsidR="00931DDD" w:rsidRDefault="006A3F6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）基金参与证券借贷交易、正回购交易，所有已借出而未归还证券总市值或所有已售出而未回购证券总市值均不得超过基金总资产的</w:t>
      </w:r>
      <w:r>
        <w:rPr>
          <w:rFonts w:hint="eastAsia"/>
          <w:bCs/>
          <w:sz w:val="24"/>
        </w:rPr>
        <w:t>50%</w:t>
      </w:r>
      <w:r>
        <w:rPr>
          <w:rFonts w:hint="eastAsia"/>
          <w:bCs/>
          <w:sz w:val="24"/>
        </w:rPr>
        <w:t>；前项比例限制计算，基金因参与证券借贷交易、正回购交易而持有的担保物、现金</w:t>
      </w:r>
      <w:proofErr w:type="gramStart"/>
      <w:r>
        <w:rPr>
          <w:rFonts w:hint="eastAsia"/>
          <w:bCs/>
          <w:sz w:val="24"/>
        </w:rPr>
        <w:t>不</w:t>
      </w:r>
      <w:proofErr w:type="gramEnd"/>
      <w:r>
        <w:rPr>
          <w:rFonts w:hint="eastAsia"/>
          <w:bCs/>
          <w:sz w:val="24"/>
        </w:rPr>
        <w:t>得计入基金总资产；</w:t>
      </w:r>
      <w:r>
        <w:rPr>
          <w:rFonts w:hint="eastAsia"/>
          <w:bCs/>
          <w:sz w:val="24"/>
        </w:rPr>
        <w:t xml:space="preserve"> </w:t>
      </w:r>
    </w:p>
    <w:p w14:paraId="70DAA36A" w14:textId="77777777" w:rsidR="00931DDD" w:rsidRDefault="006A3F6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）法律法规及</w:t>
      </w:r>
      <w:r>
        <w:rPr>
          <w:rFonts w:hint="eastAsia"/>
          <w:bCs/>
          <w:sz w:val="24"/>
        </w:rPr>
        <w:t>中国证监会规定的和《基金合同》约定的其他投资限制。</w:t>
      </w:r>
      <w:r>
        <w:rPr>
          <w:rFonts w:hint="eastAsia"/>
          <w:bCs/>
          <w:sz w:val="24"/>
        </w:rPr>
        <w:t xml:space="preserve"> </w:t>
      </w:r>
    </w:p>
    <w:p w14:paraId="0EBC1717" w14:textId="77777777" w:rsidR="00931DDD" w:rsidRDefault="006A3F6C">
      <w:pPr>
        <w:spacing w:line="360" w:lineRule="auto"/>
        <w:ind w:firstLineChars="200" w:firstLine="480"/>
        <w:rPr>
          <w:bCs/>
          <w:sz w:val="24"/>
        </w:rPr>
      </w:pPr>
      <w:proofErr w:type="gramStart"/>
      <w:r>
        <w:rPr>
          <w:rFonts w:hint="eastAsia"/>
          <w:bCs/>
          <w:sz w:val="24"/>
        </w:rPr>
        <w:t>若基金</w:t>
      </w:r>
      <w:proofErr w:type="gramEnd"/>
      <w:r>
        <w:rPr>
          <w:rFonts w:hint="eastAsia"/>
          <w:bCs/>
          <w:sz w:val="24"/>
        </w:rPr>
        <w:t>超过上述投资比例限制，应当在超过比例后</w:t>
      </w:r>
      <w:r>
        <w:rPr>
          <w:rFonts w:hint="eastAsia"/>
          <w:bCs/>
          <w:sz w:val="24"/>
        </w:rPr>
        <w:t>30</w:t>
      </w:r>
      <w:r>
        <w:rPr>
          <w:rFonts w:hint="eastAsia"/>
          <w:bCs/>
          <w:sz w:val="24"/>
        </w:rPr>
        <w:t>个工作日内采用合理的商业措施减仓，以符合投资比例限制要求。</w:t>
      </w:r>
      <w:r>
        <w:rPr>
          <w:rFonts w:hint="eastAsia"/>
          <w:bCs/>
          <w:sz w:val="24"/>
        </w:rPr>
        <w:t xml:space="preserve"> </w:t>
      </w:r>
    </w:p>
    <w:p w14:paraId="60CE9150" w14:textId="77777777" w:rsidR="00931DDD" w:rsidRDefault="006A3F6C">
      <w:pPr>
        <w:spacing w:line="360" w:lineRule="auto"/>
        <w:ind w:firstLineChars="200" w:firstLine="480"/>
        <w:rPr>
          <w:bCs/>
          <w:sz w:val="24"/>
        </w:rPr>
      </w:pPr>
      <w:r>
        <w:rPr>
          <w:rFonts w:hint="eastAsia"/>
          <w:bCs/>
          <w:sz w:val="24"/>
        </w:rPr>
        <w:t>3</w:t>
      </w:r>
      <w:r>
        <w:rPr>
          <w:rFonts w:hint="eastAsia"/>
          <w:bCs/>
          <w:sz w:val="24"/>
        </w:rPr>
        <w:t>、本基金境内外投资均应遵循以下限制：</w:t>
      </w:r>
      <w:r>
        <w:rPr>
          <w:rFonts w:hint="eastAsia"/>
          <w:bCs/>
          <w:sz w:val="24"/>
        </w:rPr>
        <w:t xml:space="preserve"> </w:t>
      </w:r>
    </w:p>
    <w:p w14:paraId="6FA9A099"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）本基金投资组合中股票（</w:t>
      </w:r>
      <w:proofErr w:type="gramStart"/>
      <w:r>
        <w:rPr>
          <w:rFonts w:hint="eastAsia"/>
          <w:bCs/>
          <w:sz w:val="24"/>
        </w:rPr>
        <w:t>含存托</w:t>
      </w:r>
      <w:proofErr w:type="gramEnd"/>
      <w:r>
        <w:rPr>
          <w:rFonts w:hint="eastAsia"/>
          <w:bCs/>
          <w:sz w:val="24"/>
        </w:rPr>
        <w:t>凭证、优先股、境外房地产信托凭证等权益类证券，下同）投资占基金资产的比例为</w:t>
      </w:r>
      <w:r>
        <w:rPr>
          <w:rFonts w:hint="eastAsia"/>
          <w:bCs/>
          <w:sz w:val="24"/>
        </w:rPr>
        <w:t>60%-95%</w:t>
      </w:r>
      <w:r>
        <w:rPr>
          <w:rFonts w:hint="eastAsia"/>
          <w:bCs/>
          <w:sz w:val="24"/>
        </w:rPr>
        <w:t>，其中香港市场挂牌交易的股票投资占股票资产的比例为</w:t>
      </w:r>
      <w:r>
        <w:rPr>
          <w:rFonts w:hint="eastAsia"/>
          <w:bCs/>
          <w:sz w:val="24"/>
        </w:rPr>
        <w:t>0-50%</w:t>
      </w:r>
      <w:r>
        <w:rPr>
          <w:rFonts w:hint="eastAsia"/>
          <w:bCs/>
          <w:sz w:val="24"/>
        </w:rPr>
        <w:t>；</w:t>
      </w:r>
    </w:p>
    <w:p w14:paraId="5982F50F"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）每个交易日日终，在扣除股指期货合约、国债期货合约和股票期权合约需缴纳的交易保证金后，本基金应当保持不低于基金资产净</w:t>
      </w:r>
      <w:r>
        <w:rPr>
          <w:rFonts w:hint="eastAsia"/>
          <w:bCs/>
          <w:sz w:val="24"/>
        </w:rPr>
        <w:t>值</w:t>
      </w:r>
      <w:r>
        <w:rPr>
          <w:rFonts w:hint="eastAsia"/>
          <w:bCs/>
          <w:sz w:val="24"/>
        </w:rPr>
        <w:t>5%</w:t>
      </w:r>
      <w:r>
        <w:rPr>
          <w:rFonts w:hint="eastAsia"/>
          <w:bCs/>
          <w:sz w:val="24"/>
        </w:rPr>
        <w:t>的现金（不包括结算备付金、存出保证金、应收申购款等）或到期日在一年以内的政府债券；</w:t>
      </w:r>
    </w:p>
    <w:p w14:paraId="10001472" w14:textId="77777777" w:rsidR="00931DDD" w:rsidRDefault="006A3F6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）本基金管理人管理的全部开放式基金持有一家上市公司发行的可流通</w:t>
      </w:r>
      <w:r>
        <w:rPr>
          <w:rFonts w:hint="eastAsia"/>
          <w:bCs/>
          <w:sz w:val="24"/>
        </w:rPr>
        <w:lastRenderedPageBreak/>
        <w:t>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r>
        <w:rPr>
          <w:rFonts w:hint="eastAsia"/>
          <w:bCs/>
          <w:sz w:val="24"/>
        </w:rPr>
        <w:t xml:space="preserve"> </w:t>
      </w:r>
    </w:p>
    <w:p w14:paraId="6E1D24A4" w14:textId="77777777" w:rsidR="00931DDD" w:rsidRDefault="006A3F6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w:t>
      </w:r>
      <w:r>
        <w:rPr>
          <w:rFonts w:hint="eastAsia"/>
          <w:bCs/>
          <w:sz w:val="24"/>
        </w:rPr>
        <w:t>票停牌、基金规模变动等基金管理人之外的因素致使基金不符合该比例限制的，基金管理人不得主动新增流动性受限资产的投资；</w:t>
      </w:r>
      <w:r>
        <w:rPr>
          <w:rFonts w:hint="eastAsia"/>
          <w:bCs/>
          <w:sz w:val="24"/>
        </w:rPr>
        <w:t xml:space="preserve"> </w:t>
      </w:r>
    </w:p>
    <w:p w14:paraId="6F138F80" w14:textId="77777777" w:rsidR="00931DDD" w:rsidRDefault="006A3F6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r>
        <w:rPr>
          <w:rFonts w:hint="eastAsia"/>
          <w:bCs/>
          <w:sz w:val="24"/>
        </w:rPr>
        <w:t xml:space="preserve"> </w:t>
      </w:r>
    </w:p>
    <w:p w14:paraId="5C751F4E" w14:textId="77777777" w:rsidR="00931DDD" w:rsidRDefault="006A3F6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）本基金资产总值不超过基金资产净值的</w:t>
      </w:r>
      <w:r>
        <w:rPr>
          <w:rFonts w:hint="eastAsia"/>
          <w:bCs/>
          <w:sz w:val="24"/>
        </w:rPr>
        <w:t>140%</w:t>
      </w:r>
      <w:r>
        <w:rPr>
          <w:rFonts w:hint="eastAsia"/>
          <w:bCs/>
          <w:sz w:val="24"/>
        </w:rPr>
        <w:t>；</w:t>
      </w:r>
    </w:p>
    <w:p w14:paraId="143ECC47" w14:textId="77777777" w:rsidR="00931DDD" w:rsidRDefault="006A3F6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）法律法规及中国证监会规定的和《基金合同》约定的其他投资限制。</w:t>
      </w:r>
      <w:r>
        <w:rPr>
          <w:rFonts w:hint="eastAsia"/>
          <w:bCs/>
          <w:sz w:val="24"/>
        </w:rPr>
        <w:t xml:space="preserve"> </w:t>
      </w:r>
    </w:p>
    <w:p w14:paraId="482F8A92" w14:textId="77777777" w:rsidR="00931DDD" w:rsidRDefault="006A3F6C">
      <w:pPr>
        <w:spacing w:line="360" w:lineRule="auto"/>
        <w:ind w:firstLineChars="200" w:firstLine="480"/>
        <w:rPr>
          <w:bCs/>
          <w:sz w:val="24"/>
        </w:rPr>
      </w:pPr>
      <w:r>
        <w:rPr>
          <w:rFonts w:hint="eastAsia"/>
          <w:bCs/>
          <w:sz w:val="24"/>
        </w:rPr>
        <w:t>除上述（</w:t>
      </w:r>
      <w:r>
        <w:rPr>
          <w:rFonts w:hint="eastAsia"/>
          <w:bCs/>
          <w:sz w:val="24"/>
        </w:rPr>
        <w:t>2</w:t>
      </w:r>
      <w:r>
        <w:rPr>
          <w:rFonts w:hint="eastAsia"/>
          <w:bCs/>
          <w:sz w:val="24"/>
        </w:rPr>
        <w:t>）、（</w:t>
      </w:r>
      <w:r>
        <w:rPr>
          <w:rFonts w:hint="eastAsia"/>
          <w:bCs/>
          <w:sz w:val="24"/>
        </w:rPr>
        <w:t>4</w:t>
      </w:r>
      <w:r>
        <w:rPr>
          <w:rFonts w:hint="eastAsia"/>
          <w:bCs/>
          <w:sz w:val="24"/>
        </w:rPr>
        <w:t>）、（</w:t>
      </w:r>
      <w:r>
        <w:rPr>
          <w:rFonts w:hint="eastAsia"/>
          <w:bCs/>
          <w:sz w:val="24"/>
        </w:rPr>
        <w:t>5</w:t>
      </w:r>
      <w:r>
        <w:rPr>
          <w:rFonts w:hint="eastAsia"/>
          <w:bCs/>
          <w:sz w:val="24"/>
        </w:rPr>
        <w:t>）以外，因证券市场波动、上市公司合并、基金规模变动等基金管理人之外的因素致使基金投资比例不符合</w:t>
      </w:r>
      <w:r>
        <w:rPr>
          <w:rFonts w:hint="eastAsia"/>
          <w:bCs/>
          <w:sz w:val="24"/>
        </w:rPr>
        <w:t>上述规定投资比例的，基金管理人应当</w:t>
      </w:r>
      <w:r>
        <w:rPr>
          <w:rFonts w:hint="eastAsia"/>
          <w:bCs/>
          <w:sz w:val="24"/>
        </w:rPr>
        <w:t>30</w:t>
      </w:r>
      <w:r>
        <w:rPr>
          <w:rFonts w:hint="eastAsia"/>
          <w:bCs/>
          <w:sz w:val="24"/>
        </w:rPr>
        <w:t>个工作日内进行调整，但中国证监会规定的特殊情形除外。</w:t>
      </w:r>
      <w:r>
        <w:rPr>
          <w:rFonts w:hint="eastAsia"/>
          <w:bCs/>
          <w:sz w:val="24"/>
        </w:rPr>
        <w:t xml:space="preserve"> </w:t>
      </w:r>
    </w:p>
    <w:p w14:paraId="62E3E784" w14:textId="77777777" w:rsidR="00931DDD" w:rsidRDefault="006A3F6C">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5C35A30B" w14:textId="77777777" w:rsidR="00931DDD" w:rsidRDefault="006A3F6C">
      <w:pPr>
        <w:spacing w:line="360" w:lineRule="auto"/>
        <w:ind w:firstLineChars="200" w:firstLine="480"/>
        <w:rPr>
          <w:bCs/>
          <w:sz w:val="24"/>
        </w:rPr>
      </w:pPr>
      <w:r>
        <w:rPr>
          <w:rFonts w:hint="eastAsia"/>
          <w:bCs/>
          <w:sz w:val="24"/>
        </w:rPr>
        <w:t>（三）</w:t>
      </w:r>
      <w:r>
        <w:rPr>
          <w:bCs/>
          <w:sz w:val="24"/>
        </w:rPr>
        <w:t>禁止行为</w:t>
      </w:r>
    </w:p>
    <w:p w14:paraId="10BCD303" w14:textId="77777777" w:rsidR="00931DDD" w:rsidRDefault="006A3F6C">
      <w:pPr>
        <w:spacing w:line="360" w:lineRule="auto"/>
        <w:ind w:firstLineChars="200" w:firstLine="480"/>
        <w:rPr>
          <w:bCs/>
          <w:sz w:val="24"/>
        </w:rPr>
      </w:pPr>
      <w:r>
        <w:rPr>
          <w:rFonts w:hint="eastAsia"/>
          <w:bCs/>
          <w:sz w:val="24"/>
        </w:rPr>
        <w:t>为维护基金份额持有人的合法权益，基金财产不得用于下列投资或者活动：</w:t>
      </w:r>
    </w:p>
    <w:p w14:paraId="36F7D0CA" w14:textId="77777777" w:rsidR="00931DDD" w:rsidRDefault="006A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14:paraId="5C119FC9" w14:textId="77777777" w:rsidR="00931DDD" w:rsidRDefault="006A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2B2BCA06" w14:textId="77777777" w:rsidR="00931DDD" w:rsidRDefault="006A3F6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14:paraId="49F20027" w14:textId="77777777" w:rsidR="00931DDD" w:rsidRDefault="006A3F6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）购买不动产；</w:t>
      </w:r>
    </w:p>
    <w:p w14:paraId="63FCA5F1" w14:textId="77777777" w:rsidR="00931DDD" w:rsidRDefault="006A3F6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）购买</w:t>
      </w:r>
      <w:r>
        <w:rPr>
          <w:rFonts w:hint="eastAsia"/>
          <w:bCs/>
          <w:sz w:val="24"/>
        </w:rPr>
        <w:t>房地产抵押按揭；</w:t>
      </w:r>
    </w:p>
    <w:p w14:paraId="6E76FD38" w14:textId="77777777" w:rsidR="00931DDD" w:rsidRDefault="006A3F6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）购买贵重金属或代表贵重金属的凭证；</w:t>
      </w:r>
    </w:p>
    <w:p w14:paraId="65DD320C" w14:textId="77777777" w:rsidR="00931DDD" w:rsidRDefault="006A3F6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）购买实物商品；</w:t>
      </w:r>
    </w:p>
    <w:p w14:paraId="71D5D4FE" w14:textId="77777777" w:rsidR="00931DDD" w:rsidRDefault="006A3F6C">
      <w:pPr>
        <w:spacing w:line="360" w:lineRule="auto"/>
        <w:ind w:firstLineChars="200" w:firstLine="480"/>
        <w:rPr>
          <w:bCs/>
          <w:sz w:val="24"/>
        </w:rPr>
      </w:pPr>
      <w:r>
        <w:rPr>
          <w:rFonts w:hint="eastAsia"/>
          <w:bCs/>
          <w:sz w:val="24"/>
        </w:rPr>
        <w:lastRenderedPageBreak/>
        <w:t>（</w:t>
      </w:r>
      <w:r>
        <w:rPr>
          <w:rFonts w:hint="eastAsia"/>
          <w:bCs/>
          <w:sz w:val="24"/>
        </w:rPr>
        <w:t>8</w:t>
      </w:r>
      <w:r>
        <w:rPr>
          <w:rFonts w:hint="eastAsia"/>
          <w:bCs/>
          <w:sz w:val="24"/>
        </w:rPr>
        <w:t>）除应付赎回、交易清算等临时用途以外，借入现金。临时用途借入现金的比例不得超过基金资产净值的</w:t>
      </w:r>
      <w:r>
        <w:rPr>
          <w:rFonts w:hint="eastAsia"/>
          <w:bCs/>
          <w:sz w:val="24"/>
        </w:rPr>
        <w:t>10%</w:t>
      </w:r>
      <w:r>
        <w:rPr>
          <w:rFonts w:hint="eastAsia"/>
          <w:bCs/>
          <w:sz w:val="24"/>
        </w:rPr>
        <w:t>；</w:t>
      </w:r>
    </w:p>
    <w:p w14:paraId="3358FDEC" w14:textId="77777777" w:rsidR="00931DDD" w:rsidRDefault="006A3F6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）利用融资购买证券，但投资金融衍生品除外；</w:t>
      </w:r>
    </w:p>
    <w:p w14:paraId="78122511" w14:textId="77777777" w:rsidR="00931DDD" w:rsidRDefault="006A3F6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）参与未持有基础资产的卖空交易；</w:t>
      </w:r>
    </w:p>
    <w:p w14:paraId="6B24F150" w14:textId="77777777" w:rsidR="00931DDD" w:rsidRDefault="006A3F6C">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）购买证券用于控制或影响发行该证券的机构或其管理层；</w:t>
      </w:r>
    </w:p>
    <w:p w14:paraId="034A78E3" w14:textId="77777777" w:rsidR="00931DDD" w:rsidRDefault="006A3F6C">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）直接投资与实物商品相关的衍生品；</w:t>
      </w:r>
    </w:p>
    <w:p w14:paraId="5B0C4274" w14:textId="77777777" w:rsidR="00931DDD" w:rsidRDefault="006A3F6C">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）向其基金管理人、基金托管人出资；</w:t>
      </w:r>
    </w:p>
    <w:p w14:paraId="005E3982" w14:textId="77777777" w:rsidR="00931DDD" w:rsidRDefault="006A3F6C">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）从事内幕交易、操纵证券交易价格及其他不正当的证券交易活动；</w:t>
      </w:r>
    </w:p>
    <w:p w14:paraId="39D0E0C8" w14:textId="77777777" w:rsidR="00931DDD" w:rsidRDefault="006A3F6C">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）依照法律法规有关规定，由中国证监会规定禁止的其他活动。</w:t>
      </w:r>
    </w:p>
    <w:p w14:paraId="1D4C271C" w14:textId="77777777" w:rsidR="00931DDD" w:rsidRDefault="006A3F6C">
      <w:pPr>
        <w:spacing w:line="360" w:lineRule="auto"/>
        <w:ind w:firstLineChars="200" w:firstLine="480"/>
        <w:rPr>
          <w:bCs/>
          <w:sz w:val="24"/>
        </w:rPr>
      </w:pPr>
      <w:r>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w:t>
      </w:r>
      <w:r>
        <w:rPr>
          <w:rFonts w:hint="eastAsia"/>
          <w:bCs/>
          <w:sz w:val="24"/>
        </w:rPr>
        <w:t>董事会应至少每半年对关联交易事项进行审查。</w:t>
      </w:r>
    </w:p>
    <w:p w14:paraId="0D8525DB" w14:textId="77777777" w:rsidR="00931DDD" w:rsidRDefault="006A3F6C">
      <w:pPr>
        <w:spacing w:line="360" w:lineRule="auto"/>
        <w:ind w:firstLineChars="200" w:firstLine="480"/>
        <w:rPr>
          <w:bCs/>
          <w:sz w:val="24"/>
        </w:rPr>
      </w:pPr>
      <w:r>
        <w:rPr>
          <w:rFonts w:hint="eastAsia"/>
          <w:bCs/>
          <w:sz w:val="24"/>
        </w:rPr>
        <w:t>（四）法律法规或监管部门取消上述组合限制、禁止行为规定或从事关联交易的条件和要求，在履行适当程序后本基金可不受相关限制。法律法规或监管部门对上述组合限制、禁止行为规定或从事关联交易的条件和要求进行变更的，本基金可以变更后的规定为准。如适用于本基金，经与基金托管人协商一致，基金管理人在履行适当程序后可依据法律法规或监管部门规定直接对基金合同进行变更。</w:t>
      </w:r>
    </w:p>
    <w:p w14:paraId="4809FD61" w14:textId="77777777" w:rsidR="00931DDD" w:rsidRDefault="006A3F6C">
      <w:pPr>
        <w:spacing w:line="360" w:lineRule="auto"/>
        <w:ind w:firstLineChars="200" w:firstLine="480"/>
        <w:rPr>
          <w:rFonts w:ascii="宋体" w:hAnsi="宋体"/>
          <w:sz w:val="24"/>
        </w:rPr>
      </w:pPr>
      <w:r>
        <w:rPr>
          <w:rFonts w:ascii="宋体" w:hAnsi="宋体" w:hint="eastAsia"/>
          <w:sz w:val="24"/>
        </w:rPr>
        <w:t>六、基金资产净值的计算方法和公告方式</w:t>
      </w:r>
    </w:p>
    <w:p w14:paraId="424A3C45" w14:textId="77777777" w:rsidR="00931DDD" w:rsidRDefault="006A3F6C">
      <w:pPr>
        <w:spacing w:line="360" w:lineRule="auto"/>
        <w:ind w:firstLineChars="200" w:firstLine="480"/>
        <w:rPr>
          <w:rFonts w:ascii="宋体" w:hAnsi="宋体"/>
          <w:sz w:val="24"/>
        </w:rPr>
      </w:pPr>
      <w:r>
        <w:rPr>
          <w:rFonts w:ascii="宋体" w:hAnsi="宋体" w:hint="eastAsia"/>
          <w:sz w:val="24"/>
        </w:rPr>
        <w:t>（一）基金资产净值的计算</w:t>
      </w:r>
    </w:p>
    <w:p w14:paraId="34F6E83A" w14:textId="77777777" w:rsidR="00931DDD" w:rsidRDefault="006A3F6C">
      <w:pPr>
        <w:autoSpaceDE w:val="0"/>
        <w:autoSpaceDN w:val="0"/>
        <w:adjustRightInd w:val="0"/>
        <w:spacing w:line="360" w:lineRule="auto"/>
        <w:ind w:firstLineChars="200" w:firstLine="480"/>
        <w:rPr>
          <w:rFonts w:ascii="宋体" w:hAnsi="宋体"/>
          <w:sz w:val="24"/>
        </w:rPr>
      </w:pPr>
      <w:r>
        <w:rPr>
          <w:rFonts w:ascii="宋体" w:hAnsi="宋体" w:hint="eastAsia"/>
          <w:sz w:val="24"/>
        </w:rPr>
        <w:t>基金资产净值是指基金资产总值减去基金负债后的价值。</w:t>
      </w:r>
    </w:p>
    <w:p w14:paraId="7F37C5A5" w14:textId="77777777" w:rsidR="00931DDD" w:rsidRDefault="006A3F6C">
      <w:pPr>
        <w:spacing w:line="360" w:lineRule="auto"/>
        <w:ind w:firstLineChars="200" w:firstLine="480"/>
        <w:rPr>
          <w:bCs/>
          <w:sz w:val="24"/>
        </w:rPr>
      </w:pPr>
      <w:r>
        <w:rPr>
          <w:bCs/>
          <w:sz w:val="24"/>
        </w:rPr>
        <w:t>（</w:t>
      </w:r>
      <w:r>
        <w:rPr>
          <w:rFonts w:hint="eastAsia"/>
          <w:bCs/>
          <w:sz w:val="24"/>
        </w:rPr>
        <w:t>二</w:t>
      </w:r>
      <w:r>
        <w:rPr>
          <w:bCs/>
          <w:sz w:val="24"/>
        </w:rPr>
        <w:t>）基金</w:t>
      </w:r>
      <w:r>
        <w:rPr>
          <w:rFonts w:hint="eastAsia"/>
          <w:bCs/>
          <w:sz w:val="24"/>
        </w:rPr>
        <w:t>净值信息</w:t>
      </w:r>
    </w:p>
    <w:p w14:paraId="19A63D36" w14:textId="77777777" w:rsidR="00931DDD" w:rsidRDefault="006A3F6C">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《基金合同》生效后，在开始办理基金份额申购或者赎回前，基金管理人应当至少每周在规定网站披露一次各类基金份额净值和各类基金份额累计净值。</w:t>
      </w:r>
    </w:p>
    <w:p w14:paraId="1986F43F" w14:textId="77777777" w:rsidR="00931DDD" w:rsidRDefault="006A3F6C">
      <w:pPr>
        <w:spacing w:line="360" w:lineRule="auto"/>
        <w:ind w:firstLineChars="200" w:firstLine="480"/>
        <w:rPr>
          <w:bCs/>
          <w:sz w:val="24"/>
        </w:rPr>
      </w:pPr>
      <w:r>
        <w:rPr>
          <w:rFonts w:hint="eastAsia"/>
          <w:bCs/>
          <w:sz w:val="24"/>
        </w:rPr>
        <w:lastRenderedPageBreak/>
        <w:t>在开始办理基金份额申购或者赎回后，基金管理人应当在不晚于每个开放日后的</w:t>
      </w:r>
      <w:r>
        <w:rPr>
          <w:rFonts w:hint="eastAsia"/>
          <w:bCs/>
          <w:sz w:val="24"/>
        </w:rPr>
        <w:t>2</w:t>
      </w:r>
      <w:r>
        <w:rPr>
          <w:rFonts w:hint="eastAsia"/>
          <w:bCs/>
          <w:sz w:val="24"/>
        </w:rPr>
        <w:t>个工作日内，通过其规定网站、基金销售机构网站或者营业网点披露开放日的各类基金份额净值和各类基金份额累计净值。</w:t>
      </w:r>
    </w:p>
    <w:p w14:paraId="6954CE21" w14:textId="77777777" w:rsidR="00931DDD" w:rsidRDefault="006A3F6C">
      <w:pPr>
        <w:autoSpaceDE w:val="0"/>
        <w:autoSpaceDN w:val="0"/>
        <w:adjustRightInd w:val="0"/>
        <w:spacing w:line="360" w:lineRule="auto"/>
        <w:ind w:firstLineChars="200" w:firstLine="480"/>
        <w:rPr>
          <w:bCs/>
          <w:sz w:val="24"/>
        </w:rPr>
      </w:pPr>
      <w:r>
        <w:rPr>
          <w:rFonts w:hint="eastAsia"/>
          <w:bCs/>
          <w:sz w:val="24"/>
        </w:rPr>
        <w:t>基金管理人应当在不晚于半年度和年度最后</w:t>
      </w:r>
      <w:proofErr w:type="gramStart"/>
      <w:r>
        <w:rPr>
          <w:rFonts w:hint="eastAsia"/>
          <w:bCs/>
          <w:sz w:val="24"/>
        </w:rPr>
        <w:t>一</w:t>
      </w:r>
      <w:proofErr w:type="gramEnd"/>
      <w:r>
        <w:rPr>
          <w:rFonts w:hint="eastAsia"/>
          <w:bCs/>
          <w:sz w:val="24"/>
        </w:rPr>
        <w:t>日后的</w:t>
      </w:r>
      <w:r>
        <w:rPr>
          <w:rFonts w:hint="eastAsia"/>
          <w:bCs/>
          <w:sz w:val="24"/>
        </w:rPr>
        <w:t>2</w:t>
      </w:r>
      <w:r>
        <w:rPr>
          <w:rFonts w:hint="eastAsia"/>
          <w:bCs/>
          <w:sz w:val="24"/>
        </w:rPr>
        <w:t>个工作日内，在规定网站披露半年度和年度最后一日的各类基金份额净值和各类基金份额累计净值。</w:t>
      </w:r>
    </w:p>
    <w:p w14:paraId="7574BF7F" w14:textId="77777777" w:rsidR="00931DDD" w:rsidRDefault="006A3F6C">
      <w:pPr>
        <w:autoSpaceDE w:val="0"/>
        <w:autoSpaceDN w:val="0"/>
        <w:adjustRightInd w:val="0"/>
        <w:spacing w:line="360" w:lineRule="auto"/>
        <w:ind w:firstLineChars="200" w:firstLine="480"/>
        <w:rPr>
          <w:rFonts w:ascii="宋体" w:hAnsi="宋体"/>
          <w:sz w:val="24"/>
        </w:rPr>
      </w:pPr>
      <w:r>
        <w:rPr>
          <w:rFonts w:ascii="宋体" w:hAnsi="宋体" w:hint="eastAsia"/>
          <w:sz w:val="24"/>
        </w:rPr>
        <w:t>七、基金合同的变更、终止与基金财产的</w:t>
      </w:r>
      <w:r>
        <w:rPr>
          <w:rFonts w:ascii="宋体" w:hAnsi="宋体" w:hint="eastAsia"/>
          <w:sz w:val="24"/>
        </w:rPr>
        <w:t>清算</w:t>
      </w:r>
    </w:p>
    <w:p w14:paraId="1AE3607A" w14:textId="77777777" w:rsidR="00931DDD" w:rsidRDefault="006A3F6C">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《基金合同》的变更</w:t>
      </w:r>
    </w:p>
    <w:p w14:paraId="1FF8ED2F" w14:textId="77777777" w:rsidR="00931DDD" w:rsidRDefault="006A3F6C">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法律法规规定或本基金合同约定应经基金份额持有人大会决议通过的事项的，应召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w:t>
      </w:r>
    </w:p>
    <w:p w14:paraId="2BAFD4C7" w14:textId="77777777" w:rsidR="00931DDD" w:rsidRDefault="006A3F6C">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w:t>
      </w:r>
      <w:r>
        <w:rPr>
          <w:bCs/>
          <w:sz w:val="24"/>
        </w:rPr>
        <w:t>生效后方可执行，</w:t>
      </w:r>
      <w:proofErr w:type="gramStart"/>
      <w:r>
        <w:rPr>
          <w:bCs/>
          <w:sz w:val="24"/>
        </w:rPr>
        <w:t>自决议</w:t>
      </w:r>
      <w:proofErr w:type="gramEnd"/>
      <w:r>
        <w:rPr>
          <w:bCs/>
          <w:sz w:val="24"/>
        </w:rPr>
        <w:t>生效后两日内在规定媒介公告</w:t>
      </w:r>
      <w:r>
        <w:rPr>
          <w:rFonts w:hint="eastAsia"/>
          <w:bCs/>
          <w:sz w:val="24"/>
        </w:rPr>
        <w:t>，并应当自通过之日起五日内报中国证监会备案</w:t>
      </w:r>
      <w:r>
        <w:rPr>
          <w:bCs/>
          <w:sz w:val="24"/>
        </w:rPr>
        <w:t>。</w:t>
      </w:r>
    </w:p>
    <w:p w14:paraId="1382B2AF" w14:textId="77777777" w:rsidR="00931DDD" w:rsidRDefault="006A3F6C">
      <w:pPr>
        <w:spacing w:line="360" w:lineRule="auto"/>
        <w:ind w:firstLineChars="200" w:firstLine="480"/>
        <w:rPr>
          <w:bCs/>
          <w:sz w:val="24"/>
        </w:rPr>
      </w:pPr>
      <w:r>
        <w:rPr>
          <w:rFonts w:hint="eastAsia"/>
          <w:bCs/>
          <w:sz w:val="24"/>
        </w:rPr>
        <w:t>（二）</w:t>
      </w:r>
      <w:r>
        <w:rPr>
          <w:bCs/>
          <w:sz w:val="24"/>
        </w:rPr>
        <w:t>《基金合同》的终止事由</w:t>
      </w:r>
    </w:p>
    <w:p w14:paraId="180D95A1" w14:textId="77777777" w:rsidR="00931DDD" w:rsidRDefault="006A3F6C">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w:t>
      </w:r>
      <w:r>
        <w:rPr>
          <w:bCs/>
          <w:sz w:val="24"/>
        </w:rPr>
        <w:t>当终止：</w:t>
      </w:r>
    </w:p>
    <w:p w14:paraId="5C3201DA" w14:textId="77777777" w:rsidR="00931DDD" w:rsidRDefault="006A3F6C">
      <w:pPr>
        <w:spacing w:line="360" w:lineRule="auto"/>
        <w:ind w:firstLineChars="200" w:firstLine="480"/>
        <w:rPr>
          <w:bCs/>
          <w:sz w:val="24"/>
        </w:rPr>
      </w:pPr>
      <w:r>
        <w:rPr>
          <w:bCs/>
          <w:sz w:val="24"/>
        </w:rPr>
        <w:t>1</w:t>
      </w:r>
      <w:r>
        <w:rPr>
          <w:bCs/>
          <w:sz w:val="24"/>
        </w:rPr>
        <w:t>、基金份额持有人大会决定终止的；</w:t>
      </w:r>
    </w:p>
    <w:p w14:paraId="057DE32A" w14:textId="77777777" w:rsidR="00931DDD" w:rsidRDefault="006A3F6C">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49806300" w14:textId="77777777" w:rsidR="00931DDD" w:rsidRDefault="006A3F6C">
      <w:pPr>
        <w:spacing w:line="360" w:lineRule="auto"/>
        <w:ind w:firstLineChars="200" w:firstLine="480"/>
        <w:rPr>
          <w:bCs/>
          <w:sz w:val="24"/>
        </w:rPr>
      </w:pPr>
      <w:r>
        <w:rPr>
          <w:bCs/>
          <w:sz w:val="24"/>
        </w:rPr>
        <w:t>3</w:t>
      </w:r>
      <w:r>
        <w:rPr>
          <w:rFonts w:hint="eastAsia"/>
          <w:bCs/>
          <w:sz w:val="24"/>
        </w:rPr>
        <w:t>、</w:t>
      </w:r>
      <w:r>
        <w:rPr>
          <w:bCs/>
          <w:sz w:val="24"/>
        </w:rPr>
        <w:t>《基金合同》约定的其他情形；</w:t>
      </w:r>
    </w:p>
    <w:p w14:paraId="5D62DF4C" w14:textId="77777777" w:rsidR="00931DDD" w:rsidRDefault="006A3F6C">
      <w:pPr>
        <w:spacing w:line="360" w:lineRule="auto"/>
        <w:ind w:firstLineChars="200" w:firstLine="480"/>
        <w:rPr>
          <w:bCs/>
          <w:sz w:val="24"/>
        </w:rPr>
      </w:pPr>
      <w:r>
        <w:rPr>
          <w:bCs/>
          <w:sz w:val="24"/>
        </w:rPr>
        <w:t>4</w:t>
      </w:r>
      <w:r>
        <w:rPr>
          <w:bCs/>
          <w:sz w:val="24"/>
        </w:rPr>
        <w:t>、相关法律法规和中国证监会规定的其他情况。</w:t>
      </w:r>
    </w:p>
    <w:p w14:paraId="351D60D2" w14:textId="77777777" w:rsidR="00931DDD" w:rsidRDefault="006A3F6C">
      <w:pPr>
        <w:spacing w:line="360" w:lineRule="auto"/>
        <w:ind w:firstLineChars="200" w:firstLine="480"/>
        <w:rPr>
          <w:bCs/>
          <w:sz w:val="24"/>
        </w:rPr>
      </w:pPr>
      <w:r>
        <w:rPr>
          <w:rFonts w:hint="eastAsia"/>
          <w:bCs/>
          <w:sz w:val="24"/>
        </w:rPr>
        <w:t>（三）</w:t>
      </w:r>
      <w:r>
        <w:rPr>
          <w:bCs/>
          <w:sz w:val="24"/>
        </w:rPr>
        <w:t>基金财产的清算</w:t>
      </w:r>
    </w:p>
    <w:p w14:paraId="43181595" w14:textId="77777777" w:rsidR="00931DDD" w:rsidRDefault="006A3F6C">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Pr>
          <w:rFonts w:hint="eastAsia"/>
          <w:bCs/>
          <w:sz w:val="24"/>
        </w:rPr>
        <w:t>基金财产</w:t>
      </w:r>
      <w:r>
        <w:rPr>
          <w:bCs/>
          <w:sz w:val="24"/>
        </w:rPr>
        <w:t>清算小组，基金管理人组织基金财产清算小组并在中国证监会的监督下进行基金清算。</w:t>
      </w:r>
    </w:p>
    <w:p w14:paraId="0E00BEF0" w14:textId="77777777" w:rsidR="00931DDD" w:rsidRDefault="006A3F6C">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14:paraId="4DA9AD71" w14:textId="77777777" w:rsidR="00931DDD" w:rsidRDefault="006A3F6C">
      <w:pPr>
        <w:spacing w:line="360" w:lineRule="auto"/>
        <w:ind w:firstLineChars="200" w:firstLine="480"/>
        <w:rPr>
          <w:bCs/>
          <w:sz w:val="24"/>
        </w:rPr>
      </w:pPr>
      <w:r>
        <w:rPr>
          <w:bCs/>
          <w:sz w:val="24"/>
        </w:rPr>
        <w:t>3</w:t>
      </w:r>
      <w:r>
        <w:rPr>
          <w:bCs/>
          <w:sz w:val="24"/>
        </w:rPr>
        <w:t>、基金财产清算小组职责：基金财产清算小组负责基金财产的保管、清理、</w:t>
      </w:r>
      <w:r>
        <w:rPr>
          <w:bCs/>
          <w:sz w:val="24"/>
        </w:rPr>
        <w:lastRenderedPageBreak/>
        <w:t>估价、变现和分配。基金财产清算小组可以依法进行必要的民事活动。</w:t>
      </w:r>
    </w:p>
    <w:p w14:paraId="016FA0FF" w14:textId="77777777" w:rsidR="00931DDD" w:rsidRDefault="006A3F6C">
      <w:pPr>
        <w:spacing w:line="360" w:lineRule="auto"/>
        <w:ind w:firstLineChars="200" w:firstLine="480"/>
        <w:rPr>
          <w:bCs/>
          <w:sz w:val="24"/>
        </w:rPr>
      </w:pPr>
      <w:r>
        <w:rPr>
          <w:bCs/>
          <w:sz w:val="24"/>
        </w:rPr>
        <w:t>4</w:t>
      </w:r>
      <w:r>
        <w:rPr>
          <w:bCs/>
          <w:sz w:val="24"/>
        </w:rPr>
        <w:t>、基金财产清算程序：</w:t>
      </w:r>
    </w:p>
    <w:p w14:paraId="327FFB0E" w14:textId="77777777" w:rsidR="00931DDD" w:rsidRDefault="006A3F6C">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72CF0633" w14:textId="77777777" w:rsidR="00931DDD" w:rsidRDefault="006A3F6C">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0B2DCE20" w14:textId="77777777" w:rsidR="00931DDD" w:rsidRDefault="006A3F6C">
      <w:pPr>
        <w:spacing w:line="360" w:lineRule="auto"/>
        <w:ind w:firstLineChars="200" w:firstLine="480"/>
        <w:rPr>
          <w:bCs/>
          <w:sz w:val="24"/>
        </w:rPr>
      </w:pPr>
      <w:r>
        <w:rPr>
          <w:bCs/>
          <w:sz w:val="24"/>
        </w:rPr>
        <w:t>（</w:t>
      </w:r>
      <w:r>
        <w:rPr>
          <w:bCs/>
          <w:sz w:val="24"/>
        </w:rPr>
        <w:t>3</w:t>
      </w:r>
      <w:r>
        <w:rPr>
          <w:bCs/>
          <w:sz w:val="24"/>
        </w:rPr>
        <w:t>）对基金财产进行估值和变现；</w:t>
      </w:r>
    </w:p>
    <w:p w14:paraId="77495998" w14:textId="77777777" w:rsidR="00931DDD" w:rsidRDefault="006A3F6C">
      <w:pPr>
        <w:spacing w:line="360" w:lineRule="auto"/>
        <w:ind w:firstLineChars="200" w:firstLine="480"/>
        <w:rPr>
          <w:bCs/>
          <w:sz w:val="24"/>
        </w:rPr>
      </w:pPr>
      <w:r>
        <w:rPr>
          <w:bCs/>
          <w:sz w:val="24"/>
        </w:rPr>
        <w:t>（</w:t>
      </w:r>
      <w:r>
        <w:rPr>
          <w:bCs/>
          <w:sz w:val="24"/>
        </w:rPr>
        <w:t>4</w:t>
      </w:r>
      <w:r>
        <w:rPr>
          <w:bCs/>
          <w:sz w:val="24"/>
        </w:rPr>
        <w:t>）制作清算报告；</w:t>
      </w:r>
    </w:p>
    <w:p w14:paraId="53FF105B" w14:textId="77777777" w:rsidR="00931DDD" w:rsidRDefault="006A3F6C">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7B2361E0" w14:textId="77777777" w:rsidR="00931DDD" w:rsidRDefault="006A3F6C">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176EC105" w14:textId="77777777" w:rsidR="00931DDD" w:rsidRDefault="006A3F6C">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0EEF8D00" w14:textId="77777777" w:rsidR="00931DDD" w:rsidRDefault="006A3F6C">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r>
        <w:rPr>
          <w:bCs/>
          <w:sz w:val="24"/>
        </w:rPr>
        <w:t>。</w:t>
      </w:r>
    </w:p>
    <w:p w14:paraId="1700E49C" w14:textId="77777777" w:rsidR="00931DDD" w:rsidRDefault="006A3F6C">
      <w:pPr>
        <w:spacing w:line="360" w:lineRule="auto"/>
        <w:ind w:firstLineChars="200" w:firstLine="480"/>
        <w:rPr>
          <w:bCs/>
          <w:sz w:val="24"/>
        </w:rPr>
      </w:pPr>
      <w:r>
        <w:rPr>
          <w:rFonts w:hint="eastAsia"/>
          <w:bCs/>
          <w:sz w:val="24"/>
        </w:rPr>
        <w:t>（四）</w:t>
      </w:r>
      <w:r>
        <w:rPr>
          <w:bCs/>
          <w:sz w:val="24"/>
        </w:rPr>
        <w:t>清算费用</w:t>
      </w:r>
    </w:p>
    <w:p w14:paraId="184F0393" w14:textId="77777777" w:rsidR="00931DDD" w:rsidRDefault="006A3F6C">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2A48DC25" w14:textId="77777777" w:rsidR="00931DDD" w:rsidRDefault="006A3F6C">
      <w:pPr>
        <w:spacing w:line="360" w:lineRule="auto"/>
        <w:ind w:firstLineChars="200" w:firstLine="480"/>
        <w:rPr>
          <w:bCs/>
          <w:sz w:val="24"/>
        </w:rPr>
      </w:pPr>
      <w:r>
        <w:rPr>
          <w:rFonts w:hint="eastAsia"/>
          <w:bCs/>
          <w:sz w:val="24"/>
        </w:rPr>
        <w:t>（五）</w:t>
      </w:r>
      <w:r>
        <w:rPr>
          <w:bCs/>
          <w:sz w:val="24"/>
        </w:rPr>
        <w:t>基金财产清算剩余资产的分配</w:t>
      </w:r>
    </w:p>
    <w:p w14:paraId="483244B1" w14:textId="77777777" w:rsidR="00931DDD" w:rsidRDefault="006A3F6C">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，并加上返还基</w:t>
      </w:r>
      <w:r>
        <w:rPr>
          <w:rFonts w:hint="eastAsia"/>
          <w:bCs/>
          <w:sz w:val="24"/>
        </w:rPr>
        <w:t>金份额持有人的销售服务费（如有）</w:t>
      </w:r>
      <w:r>
        <w:rPr>
          <w:bCs/>
          <w:sz w:val="24"/>
        </w:rPr>
        <w:t>。</w:t>
      </w:r>
    </w:p>
    <w:p w14:paraId="4B821E8E" w14:textId="77777777" w:rsidR="00931DDD" w:rsidRDefault="006A3F6C">
      <w:pPr>
        <w:spacing w:line="360" w:lineRule="auto"/>
        <w:ind w:firstLineChars="200" w:firstLine="480"/>
        <w:rPr>
          <w:bCs/>
          <w:sz w:val="24"/>
        </w:rPr>
      </w:pPr>
      <w:r>
        <w:rPr>
          <w:rFonts w:hint="eastAsia"/>
          <w:bCs/>
          <w:sz w:val="24"/>
        </w:rPr>
        <w:t>（六）</w:t>
      </w:r>
      <w:r>
        <w:rPr>
          <w:bCs/>
          <w:sz w:val="24"/>
        </w:rPr>
        <w:t>基金财产清算的公告</w:t>
      </w:r>
    </w:p>
    <w:p w14:paraId="59DB08C6" w14:textId="77777777" w:rsidR="00931DDD" w:rsidRDefault="006A3F6C">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42EC6FF1" w14:textId="77777777" w:rsidR="00931DDD" w:rsidRDefault="006A3F6C">
      <w:pPr>
        <w:spacing w:line="360" w:lineRule="auto"/>
        <w:ind w:firstLineChars="200" w:firstLine="480"/>
        <w:rPr>
          <w:bCs/>
          <w:sz w:val="24"/>
        </w:rPr>
      </w:pPr>
      <w:r>
        <w:rPr>
          <w:rFonts w:hint="eastAsia"/>
          <w:bCs/>
          <w:sz w:val="24"/>
        </w:rPr>
        <w:t>（七）</w:t>
      </w:r>
      <w:r>
        <w:rPr>
          <w:bCs/>
          <w:sz w:val="24"/>
        </w:rPr>
        <w:t>基金财产清算账册及文件的保存</w:t>
      </w:r>
    </w:p>
    <w:p w14:paraId="038F4C7E" w14:textId="77777777" w:rsidR="00931DDD" w:rsidRDefault="006A3F6C">
      <w:pPr>
        <w:autoSpaceDE w:val="0"/>
        <w:autoSpaceDN w:val="0"/>
        <w:adjustRightInd w:val="0"/>
        <w:spacing w:line="360" w:lineRule="auto"/>
        <w:ind w:firstLineChars="200" w:firstLine="480"/>
        <w:rPr>
          <w:bCs/>
          <w:sz w:val="24"/>
        </w:rPr>
      </w:pPr>
      <w:r>
        <w:rPr>
          <w:bCs/>
          <w:sz w:val="24"/>
        </w:rPr>
        <w:t>基金财产清算账册及有关文件由基金托管人保存</w:t>
      </w:r>
      <w:r>
        <w:rPr>
          <w:rFonts w:hint="eastAsia"/>
          <w:bCs/>
          <w:sz w:val="24"/>
        </w:rPr>
        <w:t>不低于法律法规规定的最低期限</w:t>
      </w:r>
      <w:r>
        <w:rPr>
          <w:bCs/>
          <w:sz w:val="24"/>
        </w:rPr>
        <w:t>。</w:t>
      </w:r>
    </w:p>
    <w:p w14:paraId="2B762C61" w14:textId="77777777" w:rsidR="00931DDD" w:rsidRDefault="006A3F6C">
      <w:pPr>
        <w:autoSpaceDE w:val="0"/>
        <w:autoSpaceDN w:val="0"/>
        <w:adjustRightInd w:val="0"/>
        <w:spacing w:line="360" w:lineRule="auto"/>
        <w:ind w:firstLineChars="200" w:firstLine="480"/>
        <w:rPr>
          <w:rFonts w:ascii="宋体" w:hAnsi="宋体"/>
          <w:sz w:val="24"/>
        </w:rPr>
      </w:pPr>
      <w:r>
        <w:rPr>
          <w:rFonts w:ascii="宋体" w:hAnsi="宋体" w:hint="eastAsia"/>
          <w:sz w:val="24"/>
        </w:rPr>
        <w:t>八、争议的处理</w:t>
      </w:r>
      <w:r>
        <w:rPr>
          <w:rFonts w:ascii="宋体" w:hAnsi="宋体" w:hint="eastAsia"/>
          <w:sz w:val="24"/>
        </w:rPr>
        <w:t>和适用的法律</w:t>
      </w:r>
    </w:p>
    <w:p w14:paraId="6F915E53" w14:textId="77777777" w:rsidR="00931DDD" w:rsidRDefault="006A3F6C">
      <w:pPr>
        <w:spacing w:line="360" w:lineRule="auto"/>
        <w:ind w:firstLineChars="200" w:firstLine="480"/>
        <w:rPr>
          <w:bCs/>
          <w:sz w:val="24"/>
        </w:rPr>
      </w:pPr>
      <w:r>
        <w:rPr>
          <w:bCs/>
          <w:sz w:val="24"/>
        </w:rPr>
        <w:lastRenderedPageBreak/>
        <w:t>各方当事人同意，因《基金合同》而产生的或与《基金合同》有关的一切争议，如经友好协商未能解决的，应提交</w:t>
      </w:r>
      <w:r>
        <w:rPr>
          <w:rFonts w:hint="eastAsia"/>
          <w:bCs/>
          <w:sz w:val="24"/>
        </w:rPr>
        <w:t>广州仲裁委员会，根据该会当时有效的仲裁规则进行仲裁，仲裁地点为广州市，仲裁裁决是终局性的并对各方当事人具有约束力，仲裁费由败诉方承担。</w:t>
      </w:r>
    </w:p>
    <w:p w14:paraId="36DC953B" w14:textId="77777777" w:rsidR="00931DDD" w:rsidRDefault="006A3F6C">
      <w:pPr>
        <w:autoSpaceDE w:val="0"/>
        <w:autoSpaceDN w:val="0"/>
        <w:adjustRightInd w:val="0"/>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4755D4AC" w14:textId="77777777" w:rsidR="00931DDD" w:rsidRDefault="006A3F6C">
      <w:pPr>
        <w:autoSpaceDE w:val="0"/>
        <w:autoSpaceDN w:val="0"/>
        <w:adjustRightInd w:val="0"/>
        <w:spacing w:line="360" w:lineRule="auto"/>
        <w:ind w:firstLineChars="200" w:firstLine="480"/>
        <w:rPr>
          <w:bCs/>
          <w:sz w:val="24"/>
        </w:rPr>
      </w:pPr>
      <w:r>
        <w:rPr>
          <w:bCs/>
          <w:sz w:val="24"/>
        </w:rPr>
        <w:t>《基金合同》受中国法律管辖。</w:t>
      </w:r>
    </w:p>
    <w:p w14:paraId="42CC94F7" w14:textId="77777777" w:rsidR="00931DDD" w:rsidRDefault="006A3F6C">
      <w:pPr>
        <w:autoSpaceDE w:val="0"/>
        <w:autoSpaceDN w:val="0"/>
        <w:adjustRightInd w:val="0"/>
        <w:spacing w:line="360" w:lineRule="auto"/>
        <w:ind w:firstLineChars="200" w:firstLine="480"/>
        <w:rPr>
          <w:rFonts w:ascii="宋体" w:hAnsi="宋体"/>
          <w:sz w:val="24"/>
        </w:rPr>
      </w:pPr>
      <w:r>
        <w:rPr>
          <w:rFonts w:ascii="宋体" w:hAnsi="宋体" w:hint="eastAsia"/>
          <w:sz w:val="24"/>
        </w:rPr>
        <w:t>九、基金合同存放地和投资者取得合同的方式</w:t>
      </w:r>
    </w:p>
    <w:p w14:paraId="3D7B9056" w14:textId="77777777" w:rsidR="00931DDD" w:rsidRDefault="006A3F6C">
      <w:pPr>
        <w:autoSpaceDE w:val="0"/>
        <w:autoSpaceDN w:val="0"/>
        <w:adjustRightInd w:val="0"/>
        <w:spacing w:line="360" w:lineRule="auto"/>
        <w:ind w:firstLineChars="200" w:firstLine="480"/>
        <w:rPr>
          <w:bCs/>
          <w:sz w:val="24"/>
        </w:rPr>
      </w:pPr>
      <w:r>
        <w:rPr>
          <w:bCs/>
          <w:sz w:val="24"/>
        </w:rPr>
        <w:t>《基金合同》可印制成册，供投资者在基金管理人、基金托管人、销售机构的</w:t>
      </w:r>
      <w:r>
        <w:rPr>
          <w:bCs/>
          <w:sz w:val="24"/>
        </w:rPr>
        <w:t>办公场所和营业场所查阅。</w:t>
      </w:r>
    </w:p>
    <w:p w14:paraId="72F124E0" w14:textId="77777777" w:rsidR="00931DDD" w:rsidRDefault="00931DDD">
      <w:pPr>
        <w:pStyle w:val="af"/>
        <w:spacing w:line="360" w:lineRule="auto"/>
        <w:rPr>
          <w:bCs/>
        </w:rPr>
        <w:sectPr w:rsidR="00931DDD">
          <w:footerReference w:type="default" r:id="rId10"/>
          <w:pgSz w:w="11906" w:h="16838"/>
          <w:pgMar w:top="1440" w:right="1800" w:bottom="1440" w:left="1800" w:header="851" w:footer="992" w:gutter="0"/>
          <w:pgNumType w:start="1"/>
          <w:cols w:space="720"/>
          <w:docGrid w:type="lines" w:linePitch="312"/>
        </w:sectPr>
      </w:pPr>
    </w:p>
    <w:p w14:paraId="34DA0FA8" w14:textId="77777777" w:rsidR="00931DDD" w:rsidRDefault="006A3F6C">
      <w:pPr>
        <w:pStyle w:val="af"/>
        <w:spacing w:line="360" w:lineRule="auto"/>
        <w:ind w:firstLineChars="200" w:firstLine="480"/>
        <w:rPr>
          <w:rFonts w:ascii="宋体" w:hAnsi="宋体" w:cs="Arial Unicode MS"/>
          <w:color w:val="000000"/>
          <w:kern w:val="0"/>
        </w:rPr>
      </w:pPr>
      <w:r>
        <w:rPr>
          <w:rFonts w:ascii="宋体" w:hAnsi="宋体" w:cs="Arial Unicode MS" w:hint="eastAsia"/>
          <w:color w:val="000000"/>
          <w:kern w:val="0"/>
        </w:rPr>
        <w:lastRenderedPageBreak/>
        <w:t>本页无正文，为《</w:t>
      </w:r>
      <w:r>
        <w:rPr>
          <w:rFonts w:ascii="宋体" w:hAnsi="宋体" w:hint="eastAsia"/>
        </w:rPr>
        <w:t>广发优势企业混合型证券投资基金（</w:t>
      </w:r>
      <w:r>
        <w:rPr>
          <w:rFonts w:ascii="宋体" w:hAnsi="宋体" w:hint="eastAsia"/>
        </w:rPr>
        <w:t>QDII</w:t>
      </w:r>
      <w:r>
        <w:rPr>
          <w:rFonts w:ascii="宋体" w:hAnsi="宋体" w:hint="eastAsia"/>
        </w:rPr>
        <w:t>）</w:t>
      </w:r>
      <w:r>
        <w:rPr>
          <w:rFonts w:ascii="宋体" w:hAnsi="宋体" w:cs="Arial Unicode MS" w:hint="eastAsia"/>
          <w:color w:val="000000"/>
          <w:kern w:val="0"/>
        </w:rPr>
        <w:t>基金合同》的签字盖章页。</w:t>
      </w:r>
    </w:p>
    <w:p w14:paraId="2C9764D1" w14:textId="77777777" w:rsidR="00931DDD" w:rsidRDefault="00931DDD">
      <w:pPr>
        <w:spacing w:line="360" w:lineRule="auto"/>
        <w:ind w:firstLineChars="192" w:firstLine="461"/>
        <w:rPr>
          <w:rFonts w:ascii="宋体" w:hAnsi="宋体"/>
          <w:sz w:val="24"/>
          <w:szCs w:val="24"/>
        </w:rPr>
      </w:pPr>
    </w:p>
    <w:p w14:paraId="47037606" w14:textId="77777777" w:rsidR="00931DDD" w:rsidRDefault="00931DDD">
      <w:pPr>
        <w:spacing w:line="360" w:lineRule="auto"/>
        <w:ind w:firstLineChars="192" w:firstLine="461"/>
        <w:rPr>
          <w:rFonts w:ascii="宋体" w:hAnsi="宋体"/>
          <w:sz w:val="24"/>
          <w:szCs w:val="24"/>
        </w:rPr>
      </w:pPr>
    </w:p>
    <w:p w14:paraId="6AD3A4AF" w14:textId="77777777" w:rsidR="00931DDD" w:rsidRDefault="00931DDD">
      <w:pPr>
        <w:spacing w:line="360" w:lineRule="auto"/>
        <w:ind w:firstLineChars="192" w:firstLine="461"/>
        <w:rPr>
          <w:rFonts w:ascii="宋体" w:hAnsi="宋体"/>
          <w:sz w:val="24"/>
          <w:szCs w:val="24"/>
        </w:rPr>
      </w:pPr>
    </w:p>
    <w:p w14:paraId="5461CBFA" w14:textId="77777777" w:rsidR="00931DDD" w:rsidRDefault="00931DDD">
      <w:pPr>
        <w:spacing w:line="360" w:lineRule="auto"/>
        <w:ind w:firstLineChars="192" w:firstLine="461"/>
        <w:rPr>
          <w:rFonts w:ascii="宋体" w:hAnsi="宋体"/>
          <w:sz w:val="24"/>
          <w:szCs w:val="24"/>
        </w:rPr>
      </w:pPr>
    </w:p>
    <w:p w14:paraId="46DB2025" w14:textId="77777777" w:rsidR="00931DDD" w:rsidRDefault="006A3F6C">
      <w:pPr>
        <w:spacing w:line="360" w:lineRule="auto"/>
        <w:ind w:firstLineChars="192" w:firstLine="461"/>
        <w:rPr>
          <w:rFonts w:ascii="宋体" w:hAnsi="宋体"/>
          <w:sz w:val="24"/>
          <w:szCs w:val="24"/>
        </w:rPr>
      </w:pPr>
      <w:r>
        <w:rPr>
          <w:rFonts w:ascii="宋体" w:hAnsi="宋体" w:hint="eastAsia"/>
          <w:sz w:val="24"/>
          <w:szCs w:val="24"/>
        </w:rPr>
        <w:t>基金管理人：广发基金管理有限公司（公章）</w:t>
      </w:r>
    </w:p>
    <w:p w14:paraId="5F6CFB9D" w14:textId="77777777" w:rsidR="00931DDD" w:rsidRDefault="00931DDD">
      <w:pPr>
        <w:spacing w:line="360" w:lineRule="auto"/>
        <w:ind w:firstLineChars="192" w:firstLine="461"/>
        <w:rPr>
          <w:rFonts w:ascii="宋体" w:hAnsi="宋体"/>
          <w:sz w:val="24"/>
          <w:szCs w:val="24"/>
        </w:rPr>
      </w:pPr>
    </w:p>
    <w:p w14:paraId="72FD9D82" w14:textId="77777777" w:rsidR="00931DDD" w:rsidRDefault="00931DDD">
      <w:pPr>
        <w:spacing w:line="360" w:lineRule="auto"/>
        <w:ind w:firstLineChars="192" w:firstLine="461"/>
        <w:rPr>
          <w:rFonts w:ascii="宋体" w:hAnsi="宋体"/>
          <w:sz w:val="24"/>
          <w:szCs w:val="24"/>
        </w:rPr>
      </w:pPr>
    </w:p>
    <w:p w14:paraId="06907E83" w14:textId="77777777" w:rsidR="00931DDD" w:rsidRDefault="006A3F6C">
      <w:pPr>
        <w:widowControl/>
        <w:spacing w:before="100" w:beforeAutospacing="1" w:after="100" w:afterAutospacing="1" w:line="360" w:lineRule="auto"/>
        <w:ind w:firstLineChars="192" w:firstLine="461"/>
        <w:rPr>
          <w:rFonts w:ascii="宋体" w:hAnsi="宋体" w:cs="Arial Unicode MS"/>
          <w:color w:val="000000"/>
          <w:kern w:val="0"/>
          <w:sz w:val="24"/>
          <w:szCs w:val="24"/>
        </w:rPr>
      </w:pPr>
      <w:r>
        <w:rPr>
          <w:rFonts w:ascii="宋体" w:hAnsi="宋体" w:cs="Arial Unicode MS" w:hint="eastAsia"/>
          <w:color w:val="000000"/>
          <w:kern w:val="0"/>
          <w:sz w:val="24"/>
          <w:szCs w:val="24"/>
        </w:rPr>
        <w:t>法定代表人或授权代表（签字）：</w:t>
      </w:r>
      <w:r>
        <w:rPr>
          <w:rFonts w:ascii="宋体" w:hAnsi="宋体" w:cs="Arial Unicode MS" w:hint="eastAsia"/>
          <w:color w:val="000000"/>
          <w:kern w:val="0"/>
          <w:sz w:val="24"/>
          <w:szCs w:val="24"/>
        </w:rPr>
        <w:t xml:space="preserve"> </w:t>
      </w:r>
    </w:p>
    <w:p w14:paraId="70522BD9" w14:textId="77777777" w:rsidR="00931DDD" w:rsidRDefault="00931DDD">
      <w:pPr>
        <w:widowControl/>
        <w:spacing w:before="100" w:beforeAutospacing="1" w:after="100" w:afterAutospacing="1" w:line="360" w:lineRule="auto"/>
        <w:ind w:firstLineChars="200" w:firstLine="480"/>
        <w:rPr>
          <w:rFonts w:ascii="宋体" w:hAnsi="宋体" w:cs="Arial Unicode MS"/>
          <w:color w:val="000000"/>
          <w:kern w:val="0"/>
          <w:sz w:val="24"/>
          <w:szCs w:val="24"/>
        </w:rPr>
      </w:pPr>
    </w:p>
    <w:p w14:paraId="1B690FE2" w14:textId="77777777" w:rsidR="00931DDD" w:rsidRDefault="00931DDD">
      <w:pPr>
        <w:widowControl/>
        <w:spacing w:before="100" w:beforeAutospacing="1" w:after="100" w:afterAutospacing="1" w:line="360" w:lineRule="auto"/>
        <w:ind w:firstLineChars="192" w:firstLine="461"/>
        <w:rPr>
          <w:rFonts w:ascii="宋体" w:hAnsi="宋体" w:cs="Arial Unicode MS"/>
          <w:color w:val="000000"/>
          <w:kern w:val="0"/>
          <w:sz w:val="24"/>
          <w:szCs w:val="24"/>
        </w:rPr>
      </w:pPr>
    </w:p>
    <w:p w14:paraId="289301E2" w14:textId="77777777" w:rsidR="00931DDD" w:rsidRDefault="006A3F6C">
      <w:pPr>
        <w:widowControl/>
        <w:spacing w:before="100" w:beforeAutospacing="1" w:after="100" w:afterAutospacing="1" w:line="360" w:lineRule="auto"/>
        <w:ind w:firstLineChars="192" w:firstLine="461"/>
        <w:rPr>
          <w:rFonts w:ascii="宋体" w:hAnsi="宋体" w:cs="Arial Unicode MS"/>
          <w:color w:val="000000"/>
          <w:kern w:val="0"/>
          <w:sz w:val="24"/>
          <w:szCs w:val="24"/>
        </w:rPr>
      </w:pPr>
      <w:r>
        <w:rPr>
          <w:rFonts w:ascii="宋体" w:hAnsi="宋体" w:cs="Arial Unicode MS" w:hint="eastAsia"/>
          <w:color w:val="000000"/>
          <w:kern w:val="0"/>
          <w:sz w:val="24"/>
          <w:szCs w:val="24"/>
        </w:rPr>
        <w:t>基金托管人</w:t>
      </w:r>
      <w:r>
        <w:rPr>
          <w:rFonts w:ascii="宋体" w:hAnsi="宋体" w:cs="Arial Unicode MS" w:hint="eastAsia"/>
          <w:color w:val="000000"/>
          <w:kern w:val="0"/>
          <w:sz w:val="24"/>
          <w:szCs w:val="24"/>
        </w:rPr>
        <w:t>:</w:t>
      </w:r>
      <w:r>
        <w:rPr>
          <w:rFonts w:ascii="宋体" w:hAnsi="宋体" w:cs="Arial Unicode MS" w:hint="eastAsia"/>
          <w:color w:val="000000"/>
          <w:kern w:val="0"/>
          <w:sz w:val="24"/>
          <w:szCs w:val="24"/>
        </w:rPr>
        <w:t>兴业银行股份有限公司（公章）</w:t>
      </w:r>
    </w:p>
    <w:p w14:paraId="2ABBF818" w14:textId="77777777" w:rsidR="00931DDD" w:rsidRDefault="00931DDD">
      <w:pPr>
        <w:widowControl/>
        <w:spacing w:before="100" w:beforeAutospacing="1" w:after="100" w:afterAutospacing="1" w:line="360" w:lineRule="auto"/>
        <w:ind w:firstLineChars="192" w:firstLine="461"/>
        <w:rPr>
          <w:rFonts w:ascii="宋体" w:hAnsi="宋体" w:cs="Arial Unicode MS"/>
          <w:color w:val="000000"/>
          <w:kern w:val="0"/>
          <w:sz w:val="24"/>
          <w:szCs w:val="24"/>
        </w:rPr>
      </w:pPr>
    </w:p>
    <w:p w14:paraId="08298504" w14:textId="77777777" w:rsidR="00931DDD" w:rsidRDefault="006A3F6C">
      <w:pPr>
        <w:widowControl/>
        <w:spacing w:before="100" w:beforeAutospacing="1" w:after="100" w:afterAutospacing="1" w:line="360" w:lineRule="auto"/>
        <w:ind w:firstLineChars="192" w:firstLine="461"/>
        <w:rPr>
          <w:rFonts w:ascii="宋体" w:hAnsi="宋体" w:cs="Arial Unicode MS"/>
          <w:color w:val="000000"/>
          <w:kern w:val="0"/>
          <w:sz w:val="24"/>
          <w:szCs w:val="24"/>
        </w:rPr>
      </w:pPr>
      <w:r>
        <w:rPr>
          <w:rFonts w:ascii="宋体" w:hAnsi="宋体" w:cs="Arial Unicode MS" w:hint="eastAsia"/>
          <w:color w:val="000000"/>
          <w:kern w:val="0"/>
          <w:sz w:val="24"/>
          <w:szCs w:val="24"/>
        </w:rPr>
        <w:t>法定代表人或授权代表（签字）：</w:t>
      </w:r>
    </w:p>
    <w:p w14:paraId="3BE0AB31" w14:textId="77777777" w:rsidR="00931DDD" w:rsidRDefault="00931DDD">
      <w:pPr>
        <w:widowControl/>
        <w:spacing w:before="100" w:beforeAutospacing="1" w:after="100" w:afterAutospacing="1" w:line="360" w:lineRule="auto"/>
        <w:ind w:firstLineChars="192" w:firstLine="461"/>
        <w:rPr>
          <w:rFonts w:ascii="宋体" w:hAnsi="宋体" w:cs="Arial Unicode MS"/>
          <w:color w:val="000000"/>
          <w:kern w:val="0"/>
          <w:sz w:val="24"/>
          <w:szCs w:val="24"/>
        </w:rPr>
      </w:pPr>
    </w:p>
    <w:p w14:paraId="35144E3E" w14:textId="77777777" w:rsidR="00931DDD" w:rsidRDefault="00931DDD">
      <w:pPr>
        <w:widowControl/>
        <w:spacing w:before="100" w:beforeAutospacing="1" w:after="100" w:afterAutospacing="1" w:line="360" w:lineRule="auto"/>
        <w:ind w:firstLineChars="192" w:firstLine="461"/>
        <w:rPr>
          <w:rFonts w:ascii="宋体" w:hAnsi="宋体" w:cs="Arial Unicode MS"/>
          <w:color w:val="000000"/>
          <w:kern w:val="0"/>
          <w:sz w:val="24"/>
          <w:szCs w:val="24"/>
        </w:rPr>
      </w:pPr>
    </w:p>
    <w:p w14:paraId="670A7963" w14:textId="77777777" w:rsidR="00931DDD" w:rsidRDefault="006A3F6C">
      <w:pPr>
        <w:widowControl/>
        <w:spacing w:before="100" w:beforeAutospacing="1" w:after="100" w:afterAutospacing="1" w:line="360" w:lineRule="auto"/>
        <w:ind w:firstLineChars="192" w:firstLine="461"/>
        <w:rPr>
          <w:rFonts w:ascii="宋体" w:hAnsi="宋体" w:cs="Arial Unicode MS"/>
          <w:color w:val="000000"/>
          <w:kern w:val="0"/>
          <w:sz w:val="24"/>
          <w:szCs w:val="24"/>
        </w:rPr>
      </w:pPr>
      <w:r>
        <w:rPr>
          <w:rFonts w:ascii="宋体" w:hAnsi="宋体" w:cs="Arial Unicode MS" w:hint="eastAsia"/>
          <w:color w:val="000000"/>
          <w:kern w:val="0"/>
          <w:sz w:val="24"/>
          <w:szCs w:val="24"/>
        </w:rPr>
        <w:t>签订地：</w:t>
      </w:r>
      <w:r>
        <w:rPr>
          <w:rFonts w:ascii="宋体" w:hAnsi="宋体" w:cs="Arial Unicode MS" w:hint="eastAsia"/>
          <w:color w:val="000000"/>
          <w:kern w:val="0"/>
          <w:sz w:val="24"/>
          <w:szCs w:val="24"/>
        </w:rPr>
        <w:t xml:space="preserve"> </w:t>
      </w:r>
    </w:p>
    <w:p w14:paraId="17DFB524" w14:textId="77777777" w:rsidR="00931DDD" w:rsidRDefault="006A3F6C">
      <w:pPr>
        <w:widowControl/>
        <w:spacing w:before="100" w:beforeAutospacing="1" w:after="100" w:afterAutospacing="1" w:line="360" w:lineRule="auto"/>
        <w:ind w:firstLineChars="192" w:firstLine="461"/>
        <w:rPr>
          <w:rFonts w:ascii="宋体" w:hAnsi="宋体" w:cs="Arial Unicode MS"/>
          <w:color w:val="000000"/>
          <w:kern w:val="0"/>
          <w:sz w:val="24"/>
          <w:szCs w:val="24"/>
        </w:rPr>
      </w:pPr>
      <w:r>
        <w:rPr>
          <w:rFonts w:ascii="宋体" w:hAnsi="宋体" w:cs="Arial Unicode MS" w:hint="eastAsia"/>
          <w:color w:val="000000"/>
          <w:kern w:val="0"/>
          <w:sz w:val="24"/>
          <w:szCs w:val="24"/>
        </w:rPr>
        <w:t>签订日：</w:t>
      </w:r>
      <w:r>
        <w:rPr>
          <w:rFonts w:ascii="宋体" w:hAnsi="宋体" w:cs="Arial Unicode MS" w:hint="eastAsia"/>
          <w:color w:val="000000"/>
          <w:kern w:val="0"/>
          <w:sz w:val="24"/>
          <w:szCs w:val="24"/>
        </w:rPr>
        <w:t xml:space="preserve"> </w:t>
      </w:r>
      <w:r>
        <w:rPr>
          <w:rFonts w:ascii="宋体" w:hAnsi="宋体" w:cs="Arial Unicode MS"/>
          <w:color w:val="000000"/>
          <w:kern w:val="0"/>
          <w:sz w:val="24"/>
          <w:szCs w:val="24"/>
        </w:rPr>
        <w:t xml:space="preserve">       </w:t>
      </w:r>
      <w:r>
        <w:rPr>
          <w:rFonts w:ascii="宋体" w:hAnsi="宋体" w:cs="Arial Unicode MS" w:hint="eastAsia"/>
          <w:color w:val="000000"/>
          <w:kern w:val="0"/>
          <w:sz w:val="24"/>
          <w:szCs w:val="24"/>
        </w:rPr>
        <w:t>年</w:t>
      </w:r>
      <w:r>
        <w:rPr>
          <w:rFonts w:ascii="宋体" w:hAnsi="宋体" w:cs="Arial Unicode MS" w:hint="eastAsia"/>
          <w:color w:val="000000"/>
          <w:kern w:val="0"/>
          <w:sz w:val="24"/>
          <w:szCs w:val="24"/>
        </w:rPr>
        <w:t xml:space="preserve">   </w:t>
      </w:r>
      <w:r>
        <w:rPr>
          <w:rFonts w:ascii="宋体" w:hAnsi="宋体" w:cs="Arial Unicode MS" w:hint="eastAsia"/>
          <w:color w:val="000000"/>
          <w:kern w:val="0"/>
          <w:sz w:val="24"/>
          <w:szCs w:val="24"/>
        </w:rPr>
        <w:t>月</w:t>
      </w:r>
      <w:r>
        <w:rPr>
          <w:rFonts w:ascii="宋体" w:hAnsi="宋体" w:cs="Arial Unicode MS" w:hint="eastAsia"/>
          <w:color w:val="000000"/>
          <w:kern w:val="0"/>
          <w:sz w:val="24"/>
          <w:szCs w:val="24"/>
        </w:rPr>
        <w:t xml:space="preserve">   </w:t>
      </w:r>
      <w:r>
        <w:rPr>
          <w:rFonts w:ascii="宋体" w:hAnsi="宋体" w:cs="Arial Unicode MS" w:hint="eastAsia"/>
          <w:color w:val="000000"/>
          <w:kern w:val="0"/>
          <w:sz w:val="24"/>
          <w:szCs w:val="24"/>
        </w:rPr>
        <w:t>日</w:t>
      </w:r>
    </w:p>
    <w:p w14:paraId="7C34E850" w14:textId="77777777" w:rsidR="00931DDD" w:rsidRDefault="00931DDD">
      <w:pPr>
        <w:widowControl/>
        <w:spacing w:before="100" w:beforeAutospacing="1" w:after="100" w:afterAutospacing="1" w:line="360" w:lineRule="auto"/>
        <w:ind w:firstLineChars="192" w:firstLine="461"/>
        <w:rPr>
          <w:rFonts w:ascii="宋体" w:hAnsi="宋体"/>
          <w:color w:val="000000"/>
          <w:kern w:val="0"/>
          <w:sz w:val="24"/>
        </w:rPr>
      </w:pPr>
    </w:p>
    <w:p w14:paraId="14C134C9" w14:textId="77777777" w:rsidR="00931DDD" w:rsidRDefault="00931DDD">
      <w:pPr>
        <w:rPr>
          <w:sz w:val="24"/>
        </w:rPr>
      </w:pPr>
    </w:p>
    <w:p w14:paraId="5312AFE7" w14:textId="77777777" w:rsidR="00931DDD" w:rsidRDefault="00931DDD">
      <w:pPr>
        <w:rPr>
          <w:szCs w:val="24"/>
        </w:rPr>
      </w:pPr>
    </w:p>
    <w:p w14:paraId="0EF30331" w14:textId="77777777" w:rsidR="00931DDD" w:rsidRDefault="00931DDD">
      <w:pPr>
        <w:autoSpaceDE w:val="0"/>
        <w:autoSpaceDN w:val="0"/>
        <w:adjustRightInd w:val="0"/>
        <w:spacing w:line="360" w:lineRule="auto"/>
        <w:ind w:firstLineChars="200" w:firstLine="420"/>
        <w:rPr>
          <w:bCs/>
        </w:rPr>
      </w:pPr>
    </w:p>
    <w:sectPr w:rsidR="00931DDD">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746E7" w14:textId="77777777" w:rsidR="006A3F6C" w:rsidRDefault="006A3F6C">
      <w:r>
        <w:separator/>
      </w:r>
    </w:p>
  </w:endnote>
  <w:endnote w:type="continuationSeparator" w:id="0">
    <w:p w14:paraId="49161B4D" w14:textId="77777777" w:rsidR="006A3F6C" w:rsidRDefault="006A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12B41" w14:textId="33986CD9" w:rsidR="00931DDD" w:rsidRDefault="006A3F6C">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sidR="000B5B41">
      <w:rPr>
        <w:rStyle w:val="af3"/>
        <w:noProof/>
      </w:rPr>
      <w:t>38</w:t>
    </w:r>
    <w:r>
      <w:rPr>
        <w:rFonts w:hint="eastAsia"/>
      </w:rPr>
      <w:fldChar w:fldCharType="end"/>
    </w:r>
  </w:p>
  <w:p w14:paraId="4DE5358D" w14:textId="77777777" w:rsidR="00931DDD" w:rsidRDefault="00931DDD">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FB43" w14:textId="77777777" w:rsidR="00931DDD" w:rsidRDefault="00931DDD">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C9129" w14:textId="77777777" w:rsidR="006A3F6C" w:rsidRDefault="006A3F6C">
      <w:r>
        <w:separator/>
      </w:r>
    </w:p>
  </w:footnote>
  <w:footnote w:type="continuationSeparator" w:id="0">
    <w:p w14:paraId="758313B6" w14:textId="77777777" w:rsidR="006A3F6C" w:rsidRDefault="006A3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ABF6E" w14:textId="77777777" w:rsidR="00931DDD" w:rsidRDefault="006A3F6C">
    <w:pPr>
      <w:pStyle w:val="ac"/>
      <w:pBdr>
        <w:bottom w:val="thickThinLargeGap" w:sz="24" w:space="10" w:color="auto"/>
      </w:pBdr>
      <w:tabs>
        <w:tab w:val="right" w:pos="8280"/>
      </w:tabs>
      <w:wordWrap w:val="0"/>
      <w:adjustRightInd w:val="0"/>
      <w:jc w:val="right"/>
    </w:pPr>
    <w:r>
      <w:rPr>
        <w:rFonts w:hint="eastAsia"/>
      </w:rPr>
      <w:t>基金合同</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15:restartNumberingAfterBreak="0">
    <w:nsid w:val="475B3203"/>
    <w:multiLevelType w:val="multilevel"/>
    <w:tmpl w:val="475B3203"/>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yMWYyMjIwYThhN2ZjODE5NWYwMmVmMDczNmYyZDAifQ=="/>
  </w:docVars>
  <w:rsids>
    <w:rsidRoot w:val="00172A27"/>
    <w:rsid w:val="00000A90"/>
    <w:rsid w:val="000028A2"/>
    <w:rsid w:val="00004DA3"/>
    <w:rsid w:val="0000526B"/>
    <w:rsid w:val="00007906"/>
    <w:rsid w:val="00011281"/>
    <w:rsid w:val="00013837"/>
    <w:rsid w:val="00020815"/>
    <w:rsid w:val="00022571"/>
    <w:rsid w:val="00022C4F"/>
    <w:rsid w:val="00023FE0"/>
    <w:rsid w:val="000242C9"/>
    <w:rsid w:val="00026E3D"/>
    <w:rsid w:val="000311F7"/>
    <w:rsid w:val="00035D8E"/>
    <w:rsid w:val="0003620B"/>
    <w:rsid w:val="00041D2B"/>
    <w:rsid w:val="00044C2A"/>
    <w:rsid w:val="00047B2E"/>
    <w:rsid w:val="000530D7"/>
    <w:rsid w:val="00053948"/>
    <w:rsid w:val="00054FAF"/>
    <w:rsid w:val="000555AC"/>
    <w:rsid w:val="000565CF"/>
    <w:rsid w:val="00056866"/>
    <w:rsid w:val="00056ADF"/>
    <w:rsid w:val="00056E56"/>
    <w:rsid w:val="00061DAB"/>
    <w:rsid w:val="00063DD8"/>
    <w:rsid w:val="000662DD"/>
    <w:rsid w:val="00066CDF"/>
    <w:rsid w:val="000671C0"/>
    <w:rsid w:val="0007077E"/>
    <w:rsid w:val="00070F15"/>
    <w:rsid w:val="00071E18"/>
    <w:rsid w:val="00073E5E"/>
    <w:rsid w:val="000745F4"/>
    <w:rsid w:val="00075323"/>
    <w:rsid w:val="0007536D"/>
    <w:rsid w:val="00076265"/>
    <w:rsid w:val="00076C19"/>
    <w:rsid w:val="000773DE"/>
    <w:rsid w:val="000774E6"/>
    <w:rsid w:val="00080EDD"/>
    <w:rsid w:val="000827CD"/>
    <w:rsid w:val="0008352B"/>
    <w:rsid w:val="00084837"/>
    <w:rsid w:val="00090BCD"/>
    <w:rsid w:val="0009391F"/>
    <w:rsid w:val="0009425D"/>
    <w:rsid w:val="000946F7"/>
    <w:rsid w:val="00094759"/>
    <w:rsid w:val="000A0AB5"/>
    <w:rsid w:val="000A1BBC"/>
    <w:rsid w:val="000A2AA5"/>
    <w:rsid w:val="000A3941"/>
    <w:rsid w:val="000A50C2"/>
    <w:rsid w:val="000A5B27"/>
    <w:rsid w:val="000B2119"/>
    <w:rsid w:val="000B43AE"/>
    <w:rsid w:val="000B5B41"/>
    <w:rsid w:val="000B62ED"/>
    <w:rsid w:val="000C26DF"/>
    <w:rsid w:val="000C2DCB"/>
    <w:rsid w:val="000C343B"/>
    <w:rsid w:val="000C6386"/>
    <w:rsid w:val="000C6C0E"/>
    <w:rsid w:val="000C6C85"/>
    <w:rsid w:val="000C74B0"/>
    <w:rsid w:val="000D0276"/>
    <w:rsid w:val="000D10C3"/>
    <w:rsid w:val="000D1924"/>
    <w:rsid w:val="000D1B37"/>
    <w:rsid w:val="000D2B82"/>
    <w:rsid w:val="000D5835"/>
    <w:rsid w:val="000D7C3F"/>
    <w:rsid w:val="000E04C6"/>
    <w:rsid w:val="000E1CE7"/>
    <w:rsid w:val="000E1DEF"/>
    <w:rsid w:val="000E739E"/>
    <w:rsid w:val="000E7C96"/>
    <w:rsid w:val="000F00FA"/>
    <w:rsid w:val="000F1FEC"/>
    <w:rsid w:val="000F2CBF"/>
    <w:rsid w:val="000F358D"/>
    <w:rsid w:val="000F400C"/>
    <w:rsid w:val="000F5533"/>
    <w:rsid w:val="000F5D42"/>
    <w:rsid w:val="000F6B41"/>
    <w:rsid w:val="000F7488"/>
    <w:rsid w:val="000F796A"/>
    <w:rsid w:val="000F7C02"/>
    <w:rsid w:val="00100F11"/>
    <w:rsid w:val="00100F59"/>
    <w:rsid w:val="0010117A"/>
    <w:rsid w:val="00103463"/>
    <w:rsid w:val="0010542B"/>
    <w:rsid w:val="00105C9D"/>
    <w:rsid w:val="0010685F"/>
    <w:rsid w:val="00106BC0"/>
    <w:rsid w:val="0010734D"/>
    <w:rsid w:val="00111701"/>
    <w:rsid w:val="0011214D"/>
    <w:rsid w:val="00112C06"/>
    <w:rsid w:val="00113876"/>
    <w:rsid w:val="0012093A"/>
    <w:rsid w:val="00121D48"/>
    <w:rsid w:val="00126BC3"/>
    <w:rsid w:val="00126D4A"/>
    <w:rsid w:val="001320A9"/>
    <w:rsid w:val="001330C2"/>
    <w:rsid w:val="00133A14"/>
    <w:rsid w:val="0013408B"/>
    <w:rsid w:val="00134A4E"/>
    <w:rsid w:val="00135F94"/>
    <w:rsid w:val="001368A1"/>
    <w:rsid w:val="00137491"/>
    <w:rsid w:val="00137D5F"/>
    <w:rsid w:val="001433E4"/>
    <w:rsid w:val="001450F3"/>
    <w:rsid w:val="001453BC"/>
    <w:rsid w:val="001466B6"/>
    <w:rsid w:val="00146B09"/>
    <w:rsid w:val="00147E81"/>
    <w:rsid w:val="00152333"/>
    <w:rsid w:val="0015282F"/>
    <w:rsid w:val="00152A18"/>
    <w:rsid w:val="00153B33"/>
    <w:rsid w:val="001543F4"/>
    <w:rsid w:val="00154D96"/>
    <w:rsid w:val="001616F3"/>
    <w:rsid w:val="001634E3"/>
    <w:rsid w:val="00164702"/>
    <w:rsid w:val="00164CB2"/>
    <w:rsid w:val="00165398"/>
    <w:rsid w:val="0016739A"/>
    <w:rsid w:val="00167C49"/>
    <w:rsid w:val="00167D60"/>
    <w:rsid w:val="001705CE"/>
    <w:rsid w:val="00170677"/>
    <w:rsid w:val="00172A27"/>
    <w:rsid w:val="00172F0E"/>
    <w:rsid w:val="00174403"/>
    <w:rsid w:val="00176397"/>
    <w:rsid w:val="00176C25"/>
    <w:rsid w:val="001802EE"/>
    <w:rsid w:val="0018468B"/>
    <w:rsid w:val="00186F43"/>
    <w:rsid w:val="00192BFA"/>
    <w:rsid w:val="00192F78"/>
    <w:rsid w:val="00195B64"/>
    <w:rsid w:val="0019714B"/>
    <w:rsid w:val="001A2298"/>
    <w:rsid w:val="001A45EF"/>
    <w:rsid w:val="001A500C"/>
    <w:rsid w:val="001A5079"/>
    <w:rsid w:val="001A50B2"/>
    <w:rsid w:val="001A611F"/>
    <w:rsid w:val="001A688D"/>
    <w:rsid w:val="001A7210"/>
    <w:rsid w:val="001B050F"/>
    <w:rsid w:val="001B1A03"/>
    <w:rsid w:val="001B4470"/>
    <w:rsid w:val="001B7679"/>
    <w:rsid w:val="001C303F"/>
    <w:rsid w:val="001C64E0"/>
    <w:rsid w:val="001D2378"/>
    <w:rsid w:val="001D3A3F"/>
    <w:rsid w:val="001D46F4"/>
    <w:rsid w:val="001D578D"/>
    <w:rsid w:val="001D652F"/>
    <w:rsid w:val="001E11C8"/>
    <w:rsid w:val="001E1A87"/>
    <w:rsid w:val="001E26E7"/>
    <w:rsid w:val="001E2CFB"/>
    <w:rsid w:val="001E3E64"/>
    <w:rsid w:val="001E4036"/>
    <w:rsid w:val="001E54A7"/>
    <w:rsid w:val="001E6C29"/>
    <w:rsid w:val="001F1055"/>
    <w:rsid w:val="001F183A"/>
    <w:rsid w:val="00201631"/>
    <w:rsid w:val="00201714"/>
    <w:rsid w:val="00201773"/>
    <w:rsid w:val="00204522"/>
    <w:rsid w:val="002045DE"/>
    <w:rsid w:val="00206330"/>
    <w:rsid w:val="00206D5E"/>
    <w:rsid w:val="00215859"/>
    <w:rsid w:val="00216270"/>
    <w:rsid w:val="002207AE"/>
    <w:rsid w:val="00220D8E"/>
    <w:rsid w:val="00221055"/>
    <w:rsid w:val="002226BC"/>
    <w:rsid w:val="00222A73"/>
    <w:rsid w:val="0022727D"/>
    <w:rsid w:val="00227891"/>
    <w:rsid w:val="002310A5"/>
    <w:rsid w:val="00231A12"/>
    <w:rsid w:val="00231E90"/>
    <w:rsid w:val="00231FF6"/>
    <w:rsid w:val="0023286D"/>
    <w:rsid w:val="00233DDD"/>
    <w:rsid w:val="00236DC1"/>
    <w:rsid w:val="0023714B"/>
    <w:rsid w:val="0024081E"/>
    <w:rsid w:val="00243E89"/>
    <w:rsid w:val="002444C7"/>
    <w:rsid w:val="00247B99"/>
    <w:rsid w:val="00250ED9"/>
    <w:rsid w:val="00252F87"/>
    <w:rsid w:val="00254670"/>
    <w:rsid w:val="00255384"/>
    <w:rsid w:val="00255A54"/>
    <w:rsid w:val="00256109"/>
    <w:rsid w:val="00256580"/>
    <w:rsid w:val="00257B94"/>
    <w:rsid w:val="002618AF"/>
    <w:rsid w:val="00261E23"/>
    <w:rsid w:val="002622D4"/>
    <w:rsid w:val="002628C1"/>
    <w:rsid w:val="002660BD"/>
    <w:rsid w:val="00266D7E"/>
    <w:rsid w:val="002670CC"/>
    <w:rsid w:val="0026748A"/>
    <w:rsid w:val="00270C7C"/>
    <w:rsid w:val="00270FF5"/>
    <w:rsid w:val="002717BE"/>
    <w:rsid w:val="00272A82"/>
    <w:rsid w:val="002732D6"/>
    <w:rsid w:val="0027702D"/>
    <w:rsid w:val="0027747D"/>
    <w:rsid w:val="00282B7F"/>
    <w:rsid w:val="00284644"/>
    <w:rsid w:val="00284A46"/>
    <w:rsid w:val="00285216"/>
    <w:rsid w:val="00285BA6"/>
    <w:rsid w:val="00285E8B"/>
    <w:rsid w:val="00287314"/>
    <w:rsid w:val="002913CF"/>
    <w:rsid w:val="00295A46"/>
    <w:rsid w:val="00295CFE"/>
    <w:rsid w:val="002963BE"/>
    <w:rsid w:val="00296C27"/>
    <w:rsid w:val="00296C3C"/>
    <w:rsid w:val="002970E8"/>
    <w:rsid w:val="002A27AC"/>
    <w:rsid w:val="002A4DFA"/>
    <w:rsid w:val="002A51D2"/>
    <w:rsid w:val="002A5D38"/>
    <w:rsid w:val="002A6A4C"/>
    <w:rsid w:val="002A7260"/>
    <w:rsid w:val="002A78DF"/>
    <w:rsid w:val="002B0CCE"/>
    <w:rsid w:val="002B0DC1"/>
    <w:rsid w:val="002B0EF9"/>
    <w:rsid w:val="002B1C92"/>
    <w:rsid w:val="002B5D87"/>
    <w:rsid w:val="002B605F"/>
    <w:rsid w:val="002B6531"/>
    <w:rsid w:val="002B679A"/>
    <w:rsid w:val="002C2D31"/>
    <w:rsid w:val="002C4075"/>
    <w:rsid w:val="002C4081"/>
    <w:rsid w:val="002C40F8"/>
    <w:rsid w:val="002C480E"/>
    <w:rsid w:val="002C5811"/>
    <w:rsid w:val="002C6FE4"/>
    <w:rsid w:val="002C742D"/>
    <w:rsid w:val="002C74BE"/>
    <w:rsid w:val="002C76FC"/>
    <w:rsid w:val="002C7BD0"/>
    <w:rsid w:val="002C7F12"/>
    <w:rsid w:val="002D1AC9"/>
    <w:rsid w:val="002D1C01"/>
    <w:rsid w:val="002D210E"/>
    <w:rsid w:val="002D3D4D"/>
    <w:rsid w:val="002D4DB8"/>
    <w:rsid w:val="002D7696"/>
    <w:rsid w:val="002D7AE8"/>
    <w:rsid w:val="002E0D4E"/>
    <w:rsid w:val="002E0E0D"/>
    <w:rsid w:val="002E1C71"/>
    <w:rsid w:val="002E2359"/>
    <w:rsid w:val="002E3573"/>
    <w:rsid w:val="002E3EDA"/>
    <w:rsid w:val="002E527F"/>
    <w:rsid w:val="002E72C4"/>
    <w:rsid w:val="002E7320"/>
    <w:rsid w:val="002E7C53"/>
    <w:rsid w:val="002F0223"/>
    <w:rsid w:val="002F0384"/>
    <w:rsid w:val="002F234A"/>
    <w:rsid w:val="002F53F1"/>
    <w:rsid w:val="002F6343"/>
    <w:rsid w:val="002F7171"/>
    <w:rsid w:val="00300183"/>
    <w:rsid w:val="003006FE"/>
    <w:rsid w:val="00301398"/>
    <w:rsid w:val="00302D1C"/>
    <w:rsid w:val="0030470A"/>
    <w:rsid w:val="00306291"/>
    <w:rsid w:val="00306A3B"/>
    <w:rsid w:val="003104BC"/>
    <w:rsid w:val="00313D6C"/>
    <w:rsid w:val="00315F7E"/>
    <w:rsid w:val="00320593"/>
    <w:rsid w:val="00324C86"/>
    <w:rsid w:val="003262A1"/>
    <w:rsid w:val="00330793"/>
    <w:rsid w:val="003309A9"/>
    <w:rsid w:val="00330DBA"/>
    <w:rsid w:val="00331AF8"/>
    <w:rsid w:val="003320DB"/>
    <w:rsid w:val="00334BA7"/>
    <w:rsid w:val="00334CB0"/>
    <w:rsid w:val="00335993"/>
    <w:rsid w:val="0033680F"/>
    <w:rsid w:val="0034107C"/>
    <w:rsid w:val="00341263"/>
    <w:rsid w:val="00341296"/>
    <w:rsid w:val="00342770"/>
    <w:rsid w:val="003440B7"/>
    <w:rsid w:val="003449E8"/>
    <w:rsid w:val="003449F7"/>
    <w:rsid w:val="00351F77"/>
    <w:rsid w:val="003525B7"/>
    <w:rsid w:val="003535E4"/>
    <w:rsid w:val="003559FD"/>
    <w:rsid w:val="00355D3E"/>
    <w:rsid w:val="0036193C"/>
    <w:rsid w:val="0036214E"/>
    <w:rsid w:val="003702B1"/>
    <w:rsid w:val="00370C32"/>
    <w:rsid w:val="00371ECC"/>
    <w:rsid w:val="003725A6"/>
    <w:rsid w:val="00372BB3"/>
    <w:rsid w:val="003762C4"/>
    <w:rsid w:val="00380F49"/>
    <w:rsid w:val="00381610"/>
    <w:rsid w:val="00382C3C"/>
    <w:rsid w:val="00384E62"/>
    <w:rsid w:val="003858B8"/>
    <w:rsid w:val="00385A7F"/>
    <w:rsid w:val="00387D63"/>
    <w:rsid w:val="00391F3A"/>
    <w:rsid w:val="003948B6"/>
    <w:rsid w:val="00395ECE"/>
    <w:rsid w:val="00396085"/>
    <w:rsid w:val="00396A36"/>
    <w:rsid w:val="003A08A7"/>
    <w:rsid w:val="003A119B"/>
    <w:rsid w:val="003A3163"/>
    <w:rsid w:val="003A3DA2"/>
    <w:rsid w:val="003A65D9"/>
    <w:rsid w:val="003A691F"/>
    <w:rsid w:val="003B079A"/>
    <w:rsid w:val="003B5D3E"/>
    <w:rsid w:val="003C0B83"/>
    <w:rsid w:val="003C0CAA"/>
    <w:rsid w:val="003C1FFE"/>
    <w:rsid w:val="003C22FD"/>
    <w:rsid w:val="003C2739"/>
    <w:rsid w:val="003C4A5C"/>
    <w:rsid w:val="003C573D"/>
    <w:rsid w:val="003C6C31"/>
    <w:rsid w:val="003C789D"/>
    <w:rsid w:val="003D1C8A"/>
    <w:rsid w:val="003D2A0A"/>
    <w:rsid w:val="003D4775"/>
    <w:rsid w:val="003D4CB9"/>
    <w:rsid w:val="003D5F8B"/>
    <w:rsid w:val="003D6AF6"/>
    <w:rsid w:val="003D6BE8"/>
    <w:rsid w:val="003D7501"/>
    <w:rsid w:val="003E0C42"/>
    <w:rsid w:val="003E1B0A"/>
    <w:rsid w:val="003E4738"/>
    <w:rsid w:val="003E5CB7"/>
    <w:rsid w:val="003F1F72"/>
    <w:rsid w:val="003F2CC7"/>
    <w:rsid w:val="003F5EF6"/>
    <w:rsid w:val="003F72A6"/>
    <w:rsid w:val="0040017D"/>
    <w:rsid w:val="00401874"/>
    <w:rsid w:val="00404F43"/>
    <w:rsid w:val="00406330"/>
    <w:rsid w:val="00406683"/>
    <w:rsid w:val="00406C90"/>
    <w:rsid w:val="00406FC4"/>
    <w:rsid w:val="00410E4A"/>
    <w:rsid w:val="00412E31"/>
    <w:rsid w:val="004140BB"/>
    <w:rsid w:val="0041528F"/>
    <w:rsid w:val="00415803"/>
    <w:rsid w:val="00420EB8"/>
    <w:rsid w:val="00421855"/>
    <w:rsid w:val="00423A41"/>
    <w:rsid w:val="00424E1E"/>
    <w:rsid w:val="00426AC4"/>
    <w:rsid w:val="00426EB3"/>
    <w:rsid w:val="00430805"/>
    <w:rsid w:val="00431561"/>
    <w:rsid w:val="00431B3F"/>
    <w:rsid w:val="00432591"/>
    <w:rsid w:val="00432DE1"/>
    <w:rsid w:val="004356E9"/>
    <w:rsid w:val="00436292"/>
    <w:rsid w:val="00440C34"/>
    <w:rsid w:val="004423F5"/>
    <w:rsid w:val="00443F69"/>
    <w:rsid w:val="0044615E"/>
    <w:rsid w:val="004501B8"/>
    <w:rsid w:val="00451E81"/>
    <w:rsid w:val="00451FCF"/>
    <w:rsid w:val="004531B0"/>
    <w:rsid w:val="00453A76"/>
    <w:rsid w:val="00455668"/>
    <w:rsid w:val="00457E5E"/>
    <w:rsid w:val="00463105"/>
    <w:rsid w:val="00463233"/>
    <w:rsid w:val="00464010"/>
    <w:rsid w:val="004722C8"/>
    <w:rsid w:val="004724FB"/>
    <w:rsid w:val="004734D9"/>
    <w:rsid w:val="00474286"/>
    <w:rsid w:val="00474328"/>
    <w:rsid w:val="0047488F"/>
    <w:rsid w:val="00476B34"/>
    <w:rsid w:val="00476E2D"/>
    <w:rsid w:val="00476FC6"/>
    <w:rsid w:val="00480EFE"/>
    <w:rsid w:val="00481997"/>
    <w:rsid w:val="0048295B"/>
    <w:rsid w:val="00482E12"/>
    <w:rsid w:val="00484F03"/>
    <w:rsid w:val="0048716E"/>
    <w:rsid w:val="004872EC"/>
    <w:rsid w:val="0049025D"/>
    <w:rsid w:val="004913B2"/>
    <w:rsid w:val="004A2440"/>
    <w:rsid w:val="004A2D44"/>
    <w:rsid w:val="004A3D98"/>
    <w:rsid w:val="004A5002"/>
    <w:rsid w:val="004A62FB"/>
    <w:rsid w:val="004A6F7B"/>
    <w:rsid w:val="004B0DFE"/>
    <w:rsid w:val="004B34E5"/>
    <w:rsid w:val="004B39E2"/>
    <w:rsid w:val="004B52A6"/>
    <w:rsid w:val="004B642E"/>
    <w:rsid w:val="004B659F"/>
    <w:rsid w:val="004C0A2E"/>
    <w:rsid w:val="004C5F0B"/>
    <w:rsid w:val="004C6322"/>
    <w:rsid w:val="004C6448"/>
    <w:rsid w:val="004D0DAC"/>
    <w:rsid w:val="004D11B4"/>
    <w:rsid w:val="004D1F45"/>
    <w:rsid w:val="004D1FD8"/>
    <w:rsid w:val="004D2146"/>
    <w:rsid w:val="004D2435"/>
    <w:rsid w:val="004D3344"/>
    <w:rsid w:val="004D46EC"/>
    <w:rsid w:val="004D6149"/>
    <w:rsid w:val="004D7195"/>
    <w:rsid w:val="004D7F0E"/>
    <w:rsid w:val="004E0134"/>
    <w:rsid w:val="004E328D"/>
    <w:rsid w:val="004E35AA"/>
    <w:rsid w:val="004E5D64"/>
    <w:rsid w:val="004E6757"/>
    <w:rsid w:val="004F02B0"/>
    <w:rsid w:val="004F2530"/>
    <w:rsid w:val="004F25B2"/>
    <w:rsid w:val="004F2C7D"/>
    <w:rsid w:val="004F5B7F"/>
    <w:rsid w:val="004F75C3"/>
    <w:rsid w:val="00500ED7"/>
    <w:rsid w:val="00502021"/>
    <w:rsid w:val="00502160"/>
    <w:rsid w:val="0050267A"/>
    <w:rsid w:val="0050665F"/>
    <w:rsid w:val="005068C3"/>
    <w:rsid w:val="00506D29"/>
    <w:rsid w:val="0050728C"/>
    <w:rsid w:val="00507FEA"/>
    <w:rsid w:val="00510418"/>
    <w:rsid w:val="00510B35"/>
    <w:rsid w:val="00511355"/>
    <w:rsid w:val="00511F78"/>
    <w:rsid w:val="00511F99"/>
    <w:rsid w:val="005125F9"/>
    <w:rsid w:val="0051413C"/>
    <w:rsid w:val="005149F6"/>
    <w:rsid w:val="00520C3E"/>
    <w:rsid w:val="00521A35"/>
    <w:rsid w:val="005238B1"/>
    <w:rsid w:val="00523989"/>
    <w:rsid w:val="00524212"/>
    <w:rsid w:val="00526720"/>
    <w:rsid w:val="0052682E"/>
    <w:rsid w:val="00527480"/>
    <w:rsid w:val="005360BD"/>
    <w:rsid w:val="00537B38"/>
    <w:rsid w:val="00537D82"/>
    <w:rsid w:val="00543D48"/>
    <w:rsid w:val="00545DA2"/>
    <w:rsid w:val="005466AB"/>
    <w:rsid w:val="00547156"/>
    <w:rsid w:val="00547CCE"/>
    <w:rsid w:val="00550459"/>
    <w:rsid w:val="00550FFD"/>
    <w:rsid w:val="005545B4"/>
    <w:rsid w:val="005545CF"/>
    <w:rsid w:val="00555FBE"/>
    <w:rsid w:val="00560D29"/>
    <w:rsid w:val="00565703"/>
    <w:rsid w:val="00570316"/>
    <w:rsid w:val="0057112E"/>
    <w:rsid w:val="00571C40"/>
    <w:rsid w:val="00572DE2"/>
    <w:rsid w:val="0057523A"/>
    <w:rsid w:val="00576D0E"/>
    <w:rsid w:val="00580E8F"/>
    <w:rsid w:val="00583F0A"/>
    <w:rsid w:val="00584B0D"/>
    <w:rsid w:val="00585046"/>
    <w:rsid w:val="00585B56"/>
    <w:rsid w:val="00590E78"/>
    <w:rsid w:val="00591A29"/>
    <w:rsid w:val="00592066"/>
    <w:rsid w:val="00593110"/>
    <w:rsid w:val="00594077"/>
    <w:rsid w:val="00594C81"/>
    <w:rsid w:val="00594E1A"/>
    <w:rsid w:val="0059547D"/>
    <w:rsid w:val="00597EBF"/>
    <w:rsid w:val="005A0EB2"/>
    <w:rsid w:val="005A1BAE"/>
    <w:rsid w:val="005A3A2B"/>
    <w:rsid w:val="005A3E19"/>
    <w:rsid w:val="005A5C8F"/>
    <w:rsid w:val="005A7504"/>
    <w:rsid w:val="005B5E23"/>
    <w:rsid w:val="005B6B5B"/>
    <w:rsid w:val="005C06AC"/>
    <w:rsid w:val="005C0948"/>
    <w:rsid w:val="005C2E19"/>
    <w:rsid w:val="005C6946"/>
    <w:rsid w:val="005C6AD0"/>
    <w:rsid w:val="005C77F8"/>
    <w:rsid w:val="005D4BC7"/>
    <w:rsid w:val="005D4D89"/>
    <w:rsid w:val="005D5A2F"/>
    <w:rsid w:val="005D6DAF"/>
    <w:rsid w:val="005E00C1"/>
    <w:rsid w:val="005E22B0"/>
    <w:rsid w:val="005E2AC1"/>
    <w:rsid w:val="005E3908"/>
    <w:rsid w:val="005E59D7"/>
    <w:rsid w:val="005E5E47"/>
    <w:rsid w:val="005E7F3B"/>
    <w:rsid w:val="005F04DC"/>
    <w:rsid w:val="005F1DF8"/>
    <w:rsid w:val="005F2531"/>
    <w:rsid w:val="005F32E9"/>
    <w:rsid w:val="005F5479"/>
    <w:rsid w:val="005F5950"/>
    <w:rsid w:val="005F5BB3"/>
    <w:rsid w:val="005F5E4E"/>
    <w:rsid w:val="005F6677"/>
    <w:rsid w:val="006013D2"/>
    <w:rsid w:val="00601E9C"/>
    <w:rsid w:val="00602541"/>
    <w:rsid w:val="00602BA8"/>
    <w:rsid w:val="00603CF4"/>
    <w:rsid w:val="0060541E"/>
    <w:rsid w:val="006071A8"/>
    <w:rsid w:val="00611652"/>
    <w:rsid w:val="006117C9"/>
    <w:rsid w:val="00612F02"/>
    <w:rsid w:val="00615ABC"/>
    <w:rsid w:val="00616DA3"/>
    <w:rsid w:val="006201B1"/>
    <w:rsid w:val="006228A1"/>
    <w:rsid w:val="00622C6D"/>
    <w:rsid w:val="00625138"/>
    <w:rsid w:val="0062582A"/>
    <w:rsid w:val="00627146"/>
    <w:rsid w:val="006271F9"/>
    <w:rsid w:val="006305A5"/>
    <w:rsid w:val="0063369B"/>
    <w:rsid w:val="0063376F"/>
    <w:rsid w:val="0063390B"/>
    <w:rsid w:val="0063701C"/>
    <w:rsid w:val="00640258"/>
    <w:rsid w:val="006417EA"/>
    <w:rsid w:val="0064188A"/>
    <w:rsid w:val="00642694"/>
    <w:rsid w:val="00642AFE"/>
    <w:rsid w:val="006439DF"/>
    <w:rsid w:val="00643B10"/>
    <w:rsid w:val="006445B4"/>
    <w:rsid w:val="0064500F"/>
    <w:rsid w:val="00646845"/>
    <w:rsid w:val="00646DF3"/>
    <w:rsid w:val="006539CF"/>
    <w:rsid w:val="00655B4C"/>
    <w:rsid w:val="006563A6"/>
    <w:rsid w:val="00660861"/>
    <w:rsid w:val="00662B60"/>
    <w:rsid w:val="006630B2"/>
    <w:rsid w:val="006675CF"/>
    <w:rsid w:val="0067131F"/>
    <w:rsid w:val="00671CA1"/>
    <w:rsid w:val="00674328"/>
    <w:rsid w:val="00675A5F"/>
    <w:rsid w:val="00676875"/>
    <w:rsid w:val="0067725D"/>
    <w:rsid w:val="0068031E"/>
    <w:rsid w:val="006808DE"/>
    <w:rsid w:val="006814DB"/>
    <w:rsid w:val="00681EDA"/>
    <w:rsid w:val="00683B11"/>
    <w:rsid w:val="00683D23"/>
    <w:rsid w:val="006870A9"/>
    <w:rsid w:val="00690088"/>
    <w:rsid w:val="00691BB2"/>
    <w:rsid w:val="006935A9"/>
    <w:rsid w:val="00693FE3"/>
    <w:rsid w:val="00695957"/>
    <w:rsid w:val="00696743"/>
    <w:rsid w:val="00697A75"/>
    <w:rsid w:val="006A0801"/>
    <w:rsid w:val="006A08AD"/>
    <w:rsid w:val="006A1A70"/>
    <w:rsid w:val="006A3F6C"/>
    <w:rsid w:val="006A4012"/>
    <w:rsid w:val="006A49B9"/>
    <w:rsid w:val="006A5608"/>
    <w:rsid w:val="006A5C18"/>
    <w:rsid w:val="006A70BF"/>
    <w:rsid w:val="006B08AD"/>
    <w:rsid w:val="006B0B99"/>
    <w:rsid w:val="006B1218"/>
    <w:rsid w:val="006B455C"/>
    <w:rsid w:val="006B4A02"/>
    <w:rsid w:val="006B5BFC"/>
    <w:rsid w:val="006B5EE4"/>
    <w:rsid w:val="006C08C3"/>
    <w:rsid w:val="006C0B66"/>
    <w:rsid w:val="006C0DA4"/>
    <w:rsid w:val="006C0EB4"/>
    <w:rsid w:val="006C137E"/>
    <w:rsid w:val="006C299C"/>
    <w:rsid w:val="006C4217"/>
    <w:rsid w:val="006C4A03"/>
    <w:rsid w:val="006C4D6D"/>
    <w:rsid w:val="006D314D"/>
    <w:rsid w:val="006D3E4E"/>
    <w:rsid w:val="006D5059"/>
    <w:rsid w:val="006D7161"/>
    <w:rsid w:val="006D731F"/>
    <w:rsid w:val="006D737F"/>
    <w:rsid w:val="006D768E"/>
    <w:rsid w:val="006D7E98"/>
    <w:rsid w:val="006E08A4"/>
    <w:rsid w:val="006E105A"/>
    <w:rsid w:val="006E1513"/>
    <w:rsid w:val="006E1DB4"/>
    <w:rsid w:val="006E34C0"/>
    <w:rsid w:val="006E40E2"/>
    <w:rsid w:val="006E5795"/>
    <w:rsid w:val="006E66B3"/>
    <w:rsid w:val="006E7A1C"/>
    <w:rsid w:val="006E7FEA"/>
    <w:rsid w:val="006F12BC"/>
    <w:rsid w:val="006F25EC"/>
    <w:rsid w:val="006F4957"/>
    <w:rsid w:val="006F51D0"/>
    <w:rsid w:val="006F55B4"/>
    <w:rsid w:val="006F6157"/>
    <w:rsid w:val="006F651D"/>
    <w:rsid w:val="006F6D7C"/>
    <w:rsid w:val="007008DB"/>
    <w:rsid w:val="007059A5"/>
    <w:rsid w:val="007108AA"/>
    <w:rsid w:val="00712B25"/>
    <w:rsid w:val="007132C9"/>
    <w:rsid w:val="00715C12"/>
    <w:rsid w:val="00720715"/>
    <w:rsid w:val="00721595"/>
    <w:rsid w:val="00723459"/>
    <w:rsid w:val="00723AD1"/>
    <w:rsid w:val="00723F70"/>
    <w:rsid w:val="00724253"/>
    <w:rsid w:val="00726063"/>
    <w:rsid w:val="0073181D"/>
    <w:rsid w:val="00731F40"/>
    <w:rsid w:val="00733FCE"/>
    <w:rsid w:val="00737563"/>
    <w:rsid w:val="00740F1B"/>
    <w:rsid w:val="007424BC"/>
    <w:rsid w:val="0074401A"/>
    <w:rsid w:val="00744274"/>
    <w:rsid w:val="007462F7"/>
    <w:rsid w:val="00746A7B"/>
    <w:rsid w:val="00746D41"/>
    <w:rsid w:val="0075050D"/>
    <w:rsid w:val="00751044"/>
    <w:rsid w:val="00751AC3"/>
    <w:rsid w:val="00751E98"/>
    <w:rsid w:val="007522F4"/>
    <w:rsid w:val="007601DB"/>
    <w:rsid w:val="0076196C"/>
    <w:rsid w:val="00762151"/>
    <w:rsid w:val="00764878"/>
    <w:rsid w:val="00764C0F"/>
    <w:rsid w:val="00766A5E"/>
    <w:rsid w:val="007670C4"/>
    <w:rsid w:val="007674B6"/>
    <w:rsid w:val="00770F0D"/>
    <w:rsid w:val="00775F95"/>
    <w:rsid w:val="00784DA4"/>
    <w:rsid w:val="00786A54"/>
    <w:rsid w:val="007870E6"/>
    <w:rsid w:val="007900A0"/>
    <w:rsid w:val="007922D1"/>
    <w:rsid w:val="00793FAC"/>
    <w:rsid w:val="00794EC2"/>
    <w:rsid w:val="00795856"/>
    <w:rsid w:val="007967A8"/>
    <w:rsid w:val="007969FD"/>
    <w:rsid w:val="0079726D"/>
    <w:rsid w:val="00797DB8"/>
    <w:rsid w:val="007A021E"/>
    <w:rsid w:val="007A3745"/>
    <w:rsid w:val="007B2B95"/>
    <w:rsid w:val="007B3740"/>
    <w:rsid w:val="007B5A77"/>
    <w:rsid w:val="007B5CD9"/>
    <w:rsid w:val="007C0396"/>
    <w:rsid w:val="007C0D92"/>
    <w:rsid w:val="007C1C6D"/>
    <w:rsid w:val="007C51C1"/>
    <w:rsid w:val="007C5521"/>
    <w:rsid w:val="007D2D66"/>
    <w:rsid w:val="007D4755"/>
    <w:rsid w:val="007E04AB"/>
    <w:rsid w:val="007E1AD9"/>
    <w:rsid w:val="007E2545"/>
    <w:rsid w:val="007E3C45"/>
    <w:rsid w:val="007E48C9"/>
    <w:rsid w:val="007E55EF"/>
    <w:rsid w:val="007E5FCE"/>
    <w:rsid w:val="007E6198"/>
    <w:rsid w:val="007E69F0"/>
    <w:rsid w:val="007F048E"/>
    <w:rsid w:val="007F11E6"/>
    <w:rsid w:val="007F2083"/>
    <w:rsid w:val="007F2AAD"/>
    <w:rsid w:val="007F33B6"/>
    <w:rsid w:val="007F41FE"/>
    <w:rsid w:val="007F697B"/>
    <w:rsid w:val="007F7837"/>
    <w:rsid w:val="00801108"/>
    <w:rsid w:val="00802BC4"/>
    <w:rsid w:val="00802C50"/>
    <w:rsid w:val="0080314F"/>
    <w:rsid w:val="008052A4"/>
    <w:rsid w:val="008053D3"/>
    <w:rsid w:val="00807149"/>
    <w:rsid w:val="00807542"/>
    <w:rsid w:val="00811CD7"/>
    <w:rsid w:val="008132F5"/>
    <w:rsid w:val="00813468"/>
    <w:rsid w:val="00813E41"/>
    <w:rsid w:val="00814015"/>
    <w:rsid w:val="00814235"/>
    <w:rsid w:val="00816DEF"/>
    <w:rsid w:val="008215F3"/>
    <w:rsid w:val="00821A65"/>
    <w:rsid w:val="00822653"/>
    <w:rsid w:val="00824E43"/>
    <w:rsid w:val="00825385"/>
    <w:rsid w:val="00825E0F"/>
    <w:rsid w:val="0082602B"/>
    <w:rsid w:val="00830E7A"/>
    <w:rsid w:val="0083129B"/>
    <w:rsid w:val="00835345"/>
    <w:rsid w:val="00835453"/>
    <w:rsid w:val="00835B02"/>
    <w:rsid w:val="00836B4A"/>
    <w:rsid w:val="008425E0"/>
    <w:rsid w:val="00842B80"/>
    <w:rsid w:val="00842C54"/>
    <w:rsid w:val="00842D31"/>
    <w:rsid w:val="0084425A"/>
    <w:rsid w:val="0084562B"/>
    <w:rsid w:val="00845AD9"/>
    <w:rsid w:val="0084656F"/>
    <w:rsid w:val="00846AB3"/>
    <w:rsid w:val="00847876"/>
    <w:rsid w:val="008515E3"/>
    <w:rsid w:val="008522AA"/>
    <w:rsid w:val="00853F92"/>
    <w:rsid w:val="00854BA5"/>
    <w:rsid w:val="00855117"/>
    <w:rsid w:val="00857CDF"/>
    <w:rsid w:val="0086095D"/>
    <w:rsid w:val="0086134C"/>
    <w:rsid w:val="00862F11"/>
    <w:rsid w:val="00866FC8"/>
    <w:rsid w:val="0087140C"/>
    <w:rsid w:val="00873489"/>
    <w:rsid w:val="00873F87"/>
    <w:rsid w:val="00877020"/>
    <w:rsid w:val="0087733A"/>
    <w:rsid w:val="00877D4A"/>
    <w:rsid w:val="0088026F"/>
    <w:rsid w:val="00881F0D"/>
    <w:rsid w:val="0088346B"/>
    <w:rsid w:val="00883F91"/>
    <w:rsid w:val="00884B28"/>
    <w:rsid w:val="00891147"/>
    <w:rsid w:val="00891DC9"/>
    <w:rsid w:val="00891F46"/>
    <w:rsid w:val="00892C3A"/>
    <w:rsid w:val="00892D1F"/>
    <w:rsid w:val="00893740"/>
    <w:rsid w:val="00893C05"/>
    <w:rsid w:val="0089528D"/>
    <w:rsid w:val="00895B2F"/>
    <w:rsid w:val="008964E3"/>
    <w:rsid w:val="008A113B"/>
    <w:rsid w:val="008A1435"/>
    <w:rsid w:val="008A3A85"/>
    <w:rsid w:val="008A4B94"/>
    <w:rsid w:val="008A4CDB"/>
    <w:rsid w:val="008A6166"/>
    <w:rsid w:val="008A7423"/>
    <w:rsid w:val="008B11F6"/>
    <w:rsid w:val="008B14F6"/>
    <w:rsid w:val="008B5E80"/>
    <w:rsid w:val="008B6255"/>
    <w:rsid w:val="008B7C9B"/>
    <w:rsid w:val="008C00F9"/>
    <w:rsid w:val="008C032D"/>
    <w:rsid w:val="008C0AD5"/>
    <w:rsid w:val="008C100B"/>
    <w:rsid w:val="008C4692"/>
    <w:rsid w:val="008C60BD"/>
    <w:rsid w:val="008C724E"/>
    <w:rsid w:val="008C7805"/>
    <w:rsid w:val="008C7D46"/>
    <w:rsid w:val="008D0B98"/>
    <w:rsid w:val="008D389F"/>
    <w:rsid w:val="008D75ED"/>
    <w:rsid w:val="008E48ED"/>
    <w:rsid w:val="008E534B"/>
    <w:rsid w:val="008E5AB4"/>
    <w:rsid w:val="008E5C11"/>
    <w:rsid w:val="008E61DB"/>
    <w:rsid w:val="008F0353"/>
    <w:rsid w:val="008F1E21"/>
    <w:rsid w:val="008F38A8"/>
    <w:rsid w:val="008F3E02"/>
    <w:rsid w:val="008F4362"/>
    <w:rsid w:val="008F4741"/>
    <w:rsid w:val="008F6ACF"/>
    <w:rsid w:val="00901786"/>
    <w:rsid w:val="00902B8E"/>
    <w:rsid w:val="00904836"/>
    <w:rsid w:val="0090501E"/>
    <w:rsid w:val="00907933"/>
    <w:rsid w:val="009110B5"/>
    <w:rsid w:val="00913118"/>
    <w:rsid w:val="00915765"/>
    <w:rsid w:val="00915FE9"/>
    <w:rsid w:val="0091655D"/>
    <w:rsid w:val="00921E9A"/>
    <w:rsid w:val="00922499"/>
    <w:rsid w:val="00923629"/>
    <w:rsid w:val="00924673"/>
    <w:rsid w:val="0092605C"/>
    <w:rsid w:val="0092668B"/>
    <w:rsid w:val="0093056A"/>
    <w:rsid w:val="009315B8"/>
    <w:rsid w:val="00931DDD"/>
    <w:rsid w:val="00935D99"/>
    <w:rsid w:val="009375F8"/>
    <w:rsid w:val="009426A2"/>
    <w:rsid w:val="00942ABC"/>
    <w:rsid w:val="009435E7"/>
    <w:rsid w:val="009441A1"/>
    <w:rsid w:val="009453A4"/>
    <w:rsid w:val="00946F63"/>
    <w:rsid w:val="00947621"/>
    <w:rsid w:val="00951E3E"/>
    <w:rsid w:val="00951EF1"/>
    <w:rsid w:val="00952D6C"/>
    <w:rsid w:val="009535F8"/>
    <w:rsid w:val="00957AF9"/>
    <w:rsid w:val="0096039E"/>
    <w:rsid w:val="00961202"/>
    <w:rsid w:val="00962182"/>
    <w:rsid w:val="00962514"/>
    <w:rsid w:val="00963EC0"/>
    <w:rsid w:val="009652E8"/>
    <w:rsid w:val="00965438"/>
    <w:rsid w:val="00966DBC"/>
    <w:rsid w:val="009679F4"/>
    <w:rsid w:val="009704A5"/>
    <w:rsid w:val="00971499"/>
    <w:rsid w:val="00972871"/>
    <w:rsid w:val="00973390"/>
    <w:rsid w:val="00973660"/>
    <w:rsid w:val="00973716"/>
    <w:rsid w:val="0097698B"/>
    <w:rsid w:val="0097704D"/>
    <w:rsid w:val="00977988"/>
    <w:rsid w:val="00981B5B"/>
    <w:rsid w:val="0098581A"/>
    <w:rsid w:val="00986F53"/>
    <w:rsid w:val="00987FD9"/>
    <w:rsid w:val="00990C45"/>
    <w:rsid w:val="0099254F"/>
    <w:rsid w:val="00993655"/>
    <w:rsid w:val="0099365F"/>
    <w:rsid w:val="00994178"/>
    <w:rsid w:val="00995D57"/>
    <w:rsid w:val="00997DD2"/>
    <w:rsid w:val="009A1377"/>
    <w:rsid w:val="009A16DF"/>
    <w:rsid w:val="009A2A5F"/>
    <w:rsid w:val="009A2DEA"/>
    <w:rsid w:val="009A37F3"/>
    <w:rsid w:val="009A50A2"/>
    <w:rsid w:val="009B1382"/>
    <w:rsid w:val="009B1D5D"/>
    <w:rsid w:val="009B2773"/>
    <w:rsid w:val="009B29AC"/>
    <w:rsid w:val="009B2E11"/>
    <w:rsid w:val="009B445C"/>
    <w:rsid w:val="009B59C3"/>
    <w:rsid w:val="009C0702"/>
    <w:rsid w:val="009C101D"/>
    <w:rsid w:val="009C1ECB"/>
    <w:rsid w:val="009C1F5F"/>
    <w:rsid w:val="009C34FC"/>
    <w:rsid w:val="009C569D"/>
    <w:rsid w:val="009C706D"/>
    <w:rsid w:val="009D02F3"/>
    <w:rsid w:val="009D0652"/>
    <w:rsid w:val="009D0D12"/>
    <w:rsid w:val="009D1FCD"/>
    <w:rsid w:val="009D251A"/>
    <w:rsid w:val="009D4A37"/>
    <w:rsid w:val="009D5C8D"/>
    <w:rsid w:val="009D6D80"/>
    <w:rsid w:val="009D7762"/>
    <w:rsid w:val="009E04E6"/>
    <w:rsid w:val="009E0BB2"/>
    <w:rsid w:val="009E4A01"/>
    <w:rsid w:val="009E52B2"/>
    <w:rsid w:val="009E54B4"/>
    <w:rsid w:val="009E60E7"/>
    <w:rsid w:val="009E7447"/>
    <w:rsid w:val="009F26E8"/>
    <w:rsid w:val="009F296A"/>
    <w:rsid w:val="009F327A"/>
    <w:rsid w:val="009F4322"/>
    <w:rsid w:val="009F440F"/>
    <w:rsid w:val="009F4BEB"/>
    <w:rsid w:val="009F5592"/>
    <w:rsid w:val="009F5EDF"/>
    <w:rsid w:val="009F5F2D"/>
    <w:rsid w:val="009F6754"/>
    <w:rsid w:val="00A0012B"/>
    <w:rsid w:val="00A02668"/>
    <w:rsid w:val="00A04BBD"/>
    <w:rsid w:val="00A05C79"/>
    <w:rsid w:val="00A11A3E"/>
    <w:rsid w:val="00A11C9B"/>
    <w:rsid w:val="00A12312"/>
    <w:rsid w:val="00A158A6"/>
    <w:rsid w:val="00A20C57"/>
    <w:rsid w:val="00A21F12"/>
    <w:rsid w:val="00A220F6"/>
    <w:rsid w:val="00A2556D"/>
    <w:rsid w:val="00A258F0"/>
    <w:rsid w:val="00A27A08"/>
    <w:rsid w:val="00A31902"/>
    <w:rsid w:val="00A31F41"/>
    <w:rsid w:val="00A32564"/>
    <w:rsid w:val="00A335C8"/>
    <w:rsid w:val="00A33F99"/>
    <w:rsid w:val="00A35E27"/>
    <w:rsid w:val="00A36FD6"/>
    <w:rsid w:val="00A37D9A"/>
    <w:rsid w:val="00A4088C"/>
    <w:rsid w:val="00A451E8"/>
    <w:rsid w:val="00A45CAC"/>
    <w:rsid w:val="00A465BA"/>
    <w:rsid w:val="00A47253"/>
    <w:rsid w:val="00A52A36"/>
    <w:rsid w:val="00A53D1D"/>
    <w:rsid w:val="00A5445B"/>
    <w:rsid w:val="00A54869"/>
    <w:rsid w:val="00A54E96"/>
    <w:rsid w:val="00A56418"/>
    <w:rsid w:val="00A56C46"/>
    <w:rsid w:val="00A6251A"/>
    <w:rsid w:val="00A62F9F"/>
    <w:rsid w:val="00A6372A"/>
    <w:rsid w:val="00A6450F"/>
    <w:rsid w:val="00A65632"/>
    <w:rsid w:val="00A6696A"/>
    <w:rsid w:val="00A72C56"/>
    <w:rsid w:val="00A73BE7"/>
    <w:rsid w:val="00A74979"/>
    <w:rsid w:val="00A75B75"/>
    <w:rsid w:val="00A82AC2"/>
    <w:rsid w:val="00A86B38"/>
    <w:rsid w:val="00A87344"/>
    <w:rsid w:val="00A90DD4"/>
    <w:rsid w:val="00A926F5"/>
    <w:rsid w:val="00A93D87"/>
    <w:rsid w:val="00A950AE"/>
    <w:rsid w:val="00A96843"/>
    <w:rsid w:val="00A96E15"/>
    <w:rsid w:val="00A97202"/>
    <w:rsid w:val="00AA01C1"/>
    <w:rsid w:val="00AA347D"/>
    <w:rsid w:val="00AA4386"/>
    <w:rsid w:val="00AA727F"/>
    <w:rsid w:val="00AB0040"/>
    <w:rsid w:val="00AB4720"/>
    <w:rsid w:val="00AB6112"/>
    <w:rsid w:val="00AB6C00"/>
    <w:rsid w:val="00AB7500"/>
    <w:rsid w:val="00AC14C7"/>
    <w:rsid w:val="00AC38A1"/>
    <w:rsid w:val="00AC548C"/>
    <w:rsid w:val="00AC603E"/>
    <w:rsid w:val="00AC6751"/>
    <w:rsid w:val="00AC747D"/>
    <w:rsid w:val="00AD029C"/>
    <w:rsid w:val="00AD0B29"/>
    <w:rsid w:val="00AD1C9C"/>
    <w:rsid w:val="00AD2A25"/>
    <w:rsid w:val="00AD2C0E"/>
    <w:rsid w:val="00AD5607"/>
    <w:rsid w:val="00AD72D0"/>
    <w:rsid w:val="00AE1756"/>
    <w:rsid w:val="00AE21C9"/>
    <w:rsid w:val="00AE7279"/>
    <w:rsid w:val="00AE7719"/>
    <w:rsid w:val="00AF1F8F"/>
    <w:rsid w:val="00AF21AE"/>
    <w:rsid w:val="00AF6CFF"/>
    <w:rsid w:val="00AF746E"/>
    <w:rsid w:val="00AF7636"/>
    <w:rsid w:val="00AF7BF4"/>
    <w:rsid w:val="00AF7C0B"/>
    <w:rsid w:val="00B02E4E"/>
    <w:rsid w:val="00B0541A"/>
    <w:rsid w:val="00B154B4"/>
    <w:rsid w:val="00B16413"/>
    <w:rsid w:val="00B20348"/>
    <w:rsid w:val="00B2098E"/>
    <w:rsid w:val="00B21AC2"/>
    <w:rsid w:val="00B22189"/>
    <w:rsid w:val="00B22EB1"/>
    <w:rsid w:val="00B23085"/>
    <w:rsid w:val="00B25004"/>
    <w:rsid w:val="00B30FA0"/>
    <w:rsid w:val="00B31C8E"/>
    <w:rsid w:val="00B31CB6"/>
    <w:rsid w:val="00B332E9"/>
    <w:rsid w:val="00B33F33"/>
    <w:rsid w:val="00B35B55"/>
    <w:rsid w:val="00B3698E"/>
    <w:rsid w:val="00B37050"/>
    <w:rsid w:val="00B411A4"/>
    <w:rsid w:val="00B4159E"/>
    <w:rsid w:val="00B520E3"/>
    <w:rsid w:val="00B5563D"/>
    <w:rsid w:val="00B56247"/>
    <w:rsid w:val="00B56DB3"/>
    <w:rsid w:val="00B576E7"/>
    <w:rsid w:val="00B6148F"/>
    <w:rsid w:val="00B61589"/>
    <w:rsid w:val="00B615FD"/>
    <w:rsid w:val="00B61FFA"/>
    <w:rsid w:val="00B626FD"/>
    <w:rsid w:val="00B62858"/>
    <w:rsid w:val="00B6473C"/>
    <w:rsid w:val="00B65E3D"/>
    <w:rsid w:val="00B66CBC"/>
    <w:rsid w:val="00B67351"/>
    <w:rsid w:val="00B67818"/>
    <w:rsid w:val="00B70585"/>
    <w:rsid w:val="00B71280"/>
    <w:rsid w:val="00B7164C"/>
    <w:rsid w:val="00B71E54"/>
    <w:rsid w:val="00B75346"/>
    <w:rsid w:val="00B75FC2"/>
    <w:rsid w:val="00B81778"/>
    <w:rsid w:val="00B82178"/>
    <w:rsid w:val="00B83ACC"/>
    <w:rsid w:val="00B84693"/>
    <w:rsid w:val="00B84F49"/>
    <w:rsid w:val="00B85036"/>
    <w:rsid w:val="00B8606C"/>
    <w:rsid w:val="00B8732E"/>
    <w:rsid w:val="00B9029A"/>
    <w:rsid w:val="00B94B7E"/>
    <w:rsid w:val="00B952FB"/>
    <w:rsid w:val="00B9559A"/>
    <w:rsid w:val="00B96B0D"/>
    <w:rsid w:val="00B97987"/>
    <w:rsid w:val="00BA04FF"/>
    <w:rsid w:val="00BA3048"/>
    <w:rsid w:val="00BA41D7"/>
    <w:rsid w:val="00BA58B2"/>
    <w:rsid w:val="00BA6657"/>
    <w:rsid w:val="00BA6A0B"/>
    <w:rsid w:val="00BA727F"/>
    <w:rsid w:val="00BA745A"/>
    <w:rsid w:val="00BB0BDE"/>
    <w:rsid w:val="00BB0FAE"/>
    <w:rsid w:val="00BB1262"/>
    <w:rsid w:val="00BB1868"/>
    <w:rsid w:val="00BB2D37"/>
    <w:rsid w:val="00BB7A34"/>
    <w:rsid w:val="00BB7ED6"/>
    <w:rsid w:val="00BB7F58"/>
    <w:rsid w:val="00BC0533"/>
    <w:rsid w:val="00BC0759"/>
    <w:rsid w:val="00BC0C3C"/>
    <w:rsid w:val="00BC5FFE"/>
    <w:rsid w:val="00BC6756"/>
    <w:rsid w:val="00BD05F3"/>
    <w:rsid w:val="00BD24BA"/>
    <w:rsid w:val="00BD43FC"/>
    <w:rsid w:val="00BD4434"/>
    <w:rsid w:val="00BD44BE"/>
    <w:rsid w:val="00BD5499"/>
    <w:rsid w:val="00BE1A6C"/>
    <w:rsid w:val="00BE2120"/>
    <w:rsid w:val="00BE22F5"/>
    <w:rsid w:val="00BE3A5A"/>
    <w:rsid w:val="00BE409B"/>
    <w:rsid w:val="00BE51EF"/>
    <w:rsid w:val="00BE6469"/>
    <w:rsid w:val="00BF0AA8"/>
    <w:rsid w:val="00BF0B57"/>
    <w:rsid w:val="00BF27D6"/>
    <w:rsid w:val="00BF28AD"/>
    <w:rsid w:val="00BF382C"/>
    <w:rsid w:val="00BF4394"/>
    <w:rsid w:val="00BF633C"/>
    <w:rsid w:val="00BF6957"/>
    <w:rsid w:val="00BF6F73"/>
    <w:rsid w:val="00C0033D"/>
    <w:rsid w:val="00C109E6"/>
    <w:rsid w:val="00C117B4"/>
    <w:rsid w:val="00C12EE3"/>
    <w:rsid w:val="00C1375D"/>
    <w:rsid w:val="00C143EC"/>
    <w:rsid w:val="00C154CB"/>
    <w:rsid w:val="00C155B9"/>
    <w:rsid w:val="00C1650D"/>
    <w:rsid w:val="00C22517"/>
    <w:rsid w:val="00C22880"/>
    <w:rsid w:val="00C240DC"/>
    <w:rsid w:val="00C309D8"/>
    <w:rsid w:val="00C30D92"/>
    <w:rsid w:val="00C319CC"/>
    <w:rsid w:val="00C32832"/>
    <w:rsid w:val="00C32C91"/>
    <w:rsid w:val="00C33B19"/>
    <w:rsid w:val="00C33C4B"/>
    <w:rsid w:val="00C37E90"/>
    <w:rsid w:val="00C40287"/>
    <w:rsid w:val="00C408A0"/>
    <w:rsid w:val="00C4582F"/>
    <w:rsid w:val="00C469E4"/>
    <w:rsid w:val="00C46A4D"/>
    <w:rsid w:val="00C477D5"/>
    <w:rsid w:val="00C47D1E"/>
    <w:rsid w:val="00C504FC"/>
    <w:rsid w:val="00C513FC"/>
    <w:rsid w:val="00C51D56"/>
    <w:rsid w:val="00C52B16"/>
    <w:rsid w:val="00C5425C"/>
    <w:rsid w:val="00C5457C"/>
    <w:rsid w:val="00C55C5D"/>
    <w:rsid w:val="00C56EA5"/>
    <w:rsid w:val="00C62294"/>
    <w:rsid w:val="00C65B26"/>
    <w:rsid w:val="00C661F9"/>
    <w:rsid w:val="00C678CD"/>
    <w:rsid w:val="00C70F60"/>
    <w:rsid w:val="00C731FB"/>
    <w:rsid w:val="00C741CF"/>
    <w:rsid w:val="00C74F4B"/>
    <w:rsid w:val="00C750DB"/>
    <w:rsid w:val="00C76539"/>
    <w:rsid w:val="00C77FE6"/>
    <w:rsid w:val="00C814B8"/>
    <w:rsid w:val="00C828FE"/>
    <w:rsid w:val="00C833CD"/>
    <w:rsid w:val="00C838C7"/>
    <w:rsid w:val="00C84052"/>
    <w:rsid w:val="00C850A2"/>
    <w:rsid w:val="00C87937"/>
    <w:rsid w:val="00C87D25"/>
    <w:rsid w:val="00C91970"/>
    <w:rsid w:val="00C93023"/>
    <w:rsid w:val="00C942E7"/>
    <w:rsid w:val="00C94E28"/>
    <w:rsid w:val="00C951EC"/>
    <w:rsid w:val="00C95EA9"/>
    <w:rsid w:val="00C968A6"/>
    <w:rsid w:val="00C97EEC"/>
    <w:rsid w:val="00CA08B5"/>
    <w:rsid w:val="00CA24F2"/>
    <w:rsid w:val="00CA359C"/>
    <w:rsid w:val="00CA41CC"/>
    <w:rsid w:val="00CA4BA7"/>
    <w:rsid w:val="00CA6AE4"/>
    <w:rsid w:val="00CA7F8E"/>
    <w:rsid w:val="00CA7FA1"/>
    <w:rsid w:val="00CB27F4"/>
    <w:rsid w:val="00CB40E6"/>
    <w:rsid w:val="00CB48DA"/>
    <w:rsid w:val="00CB49D3"/>
    <w:rsid w:val="00CB5BEB"/>
    <w:rsid w:val="00CB65D8"/>
    <w:rsid w:val="00CB70BD"/>
    <w:rsid w:val="00CB7E44"/>
    <w:rsid w:val="00CC2258"/>
    <w:rsid w:val="00CC36E1"/>
    <w:rsid w:val="00CC41AA"/>
    <w:rsid w:val="00CC78EF"/>
    <w:rsid w:val="00CD2AD6"/>
    <w:rsid w:val="00CD3145"/>
    <w:rsid w:val="00CD3BCA"/>
    <w:rsid w:val="00CD4D9B"/>
    <w:rsid w:val="00CD6FA9"/>
    <w:rsid w:val="00CD75AE"/>
    <w:rsid w:val="00CE0473"/>
    <w:rsid w:val="00CE0C5E"/>
    <w:rsid w:val="00CE0E50"/>
    <w:rsid w:val="00CE4533"/>
    <w:rsid w:val="00CE48D1"/>
    <w:rsid w:val="00CE49BD"/>
    <w:rsid w:val="00CF08A2"/>
    <w:rsid w:val="00CF1A94"/>
    <w:rsid w:val="00CF3018"/>
    <w:rsid w:val="00CF3C43"/>
    <w:rsid w:val="00CF46B3"/>
    <w:rsid w:val="00CF5932"/>
    <w:rsid w:val="00CF6613"/>
    <w:rsid w:val="00CF6653"/>
    <w:rsid w:val="00CF7FF2"/>
    <w:rsid w:val="00D023E6"/>
    <w:rsid w:val="00D02E71"/>
    <w:rsid w:val="00D02EE5"/>
    <w:rsid w:val="00D04E57"/>
    <w:rsid w:val="00D070CD"/>
    <w:rsid w:val="00D07355"/>
    <w:rsid w:val="00D07964"/>
    <w:rsid w:val="00D07E86"/>
    <w:rsid w:val="00D106CC"/>
    <w:rsid w:val="00D10F4C"/>
    <w:rsid w:val="00D1167C"/>
    <w:rsid w:val="00D1192F"/>
    <w:rsid w:val="00D14101"/>
    <w:rsid w:val="00D1421E"/>
    <w:rsid w:val="00D1432A"/>
    <w:rsid w:val="00D15E72"/>
    <w:rsid w:val="00D2020D"/>
    <w:rsid w:val="00D21D03"/>
    <w:rsid w:val="00D22523"/>
    <w:rsid w:val="00D23784"/>
    <w:rsid w:val="00D265FC"/>
    <w:rsid w:val="00D26729"/>
    <w:rsid w:val="00D27347"/>
    <w:rsid w:val="00D3042F"/>
    <w:rsid w:val="00D31EC8"/>
    <w:rsid w:val="00D3201D"/>
    <w:rsid w:val="00D32204"/>
    <w:rsid w:val="00D34CBF"/>
    <w:rsid w:val="00D34D5C"/>
    <w:rsid w:val="00D35F95"/>
    <w:rsid w:val="00D405C8"/>
    <w:rsid w:val="00D40EBB"/>
    <w:rsid w:val="00D42928"/>
    <w:rsid w:val="00D42F5F"/>
    <w:rsid w:val="00D465D4"/>
    <w:rsid w:val="00D46E78"/>
    <w:rsid w:val="00D511FC"/>
    <w:rsid w:val="00D513E3"/>
    <w:rsid w:val="00D517DE"/>
    <w:rsid w:val="00D51989"/>
    <w:rsid w:val="00D52C11"/>
    <w:rsid w:val="00D553C9"/>
    <w:rsid w:val="00D55BDF"/>
    <w:rsid w:val="00D55E48"/>
    <w:rsid w:val="00D56737"/>
    <w:rsid w:val="00D56EE3"/>
    <w:rsid w:val="00D57788"/>
    <w:rsid w:val="00D57C33"/>
    <w:rsid w:val="00D6104A"/>
    <w:rsid w:val="00D6114A"/>
    <w:rsid w:val="00D61BC4"/>
    <w:rsid w:val="00D62033"/>
    <w:rsid w:val="00D624DF"/>
    <w:rsid w:val="00D62A08"/>
    <w:rsid w:val="00D62FB5"/>
    <w:rsid w:val="00D63D34"/>
    <w:rsid w:val="00D6403A"/>
    <w:rsid w:val="00D66EA1"/>
    <w:rsid w:val="00D73499"/>
    <w:rsid w:val="00D74010"/>
    <w:rsid w:val="00D77D75"/>
    <w:rsid w:val="00D80290"/>
    <w:rsid w:val="00D806DF"/>
    <w:rsid w:val="00D85357"/>
    <w:rsid w:val="00D869E1"/>
    <w:rsid w:val="00D8711F"/>
    <w:rsid w:val="00D9003B"/>
    <w:rsid w:val="00D90DD4"/>
    <w:rsid w:val="00D934B7"/>
    <w:rsid w:val="00D94F41"/>
    <w:rsid w:val="00D9633A"/>
    <w:rsid w:val="00D97B23"/>
    <w:rsid w:val="00DA55C5"/>
    <w:rsid w:val="00DA5DDA"/>
    <w:rsid w:val="00DA62A7"/>
    <w:rsid w:val="00DA63C1"/>
    <w:rsid w:val="00DB161B"/>
    <w:rsid w:val="00DB178E"/>
    <w:rsid w:val="00DB2042"/>
    <w:rsid w:val="00DB2234"/>
    <w:rsid w:val="00DB39EF"/>
    <w:rsid w:val="00DB3CE7"/>
    <w:rsid w:val="00DB4A65"/>
    <w:rsid w:val="00DB5679"/>
    <w:rsid w:val="00DB56B3"/>
    <w:rsid w:val="00DB6A00"/>
    <w:rsid w:val="00DC2C01"/>
    <w:rsid w:val="00DC3AD6"/>
    <w:rsid w:val="00DC5E03"/>
    <w:rsid w:val="00DC711A"/>
    <w:rsid w:val="00DC7364"/>
    <w:rsid w:val="00DC7B24"/>
    <w:rsid w:val="00DD0609"/>
    <w:rsid w:val="00DD0666"/>
    <w:rsid w:val="00DD09A3"/>
    <w:rsid w:val="00DD0C59"/>
    <w:rsid w:val="00DD5603"/>
    <w:rsid w:val="00DD6727"/>
    <w:rsid w:val="00DD6A12"/>
    <w:rsid w:val="00DD7FB8"/>
    <w:rsid w:val="00DE0DDA"/>
    <w:rsid w:val="00DE2C6B"/>
    <w:rsid w:val="00DE2D07"/>
    <w:rsid w:val="00DE31C1"/>
    <w:rsid w:val="00DE3806"/>
    <w:rsid w:val="00DE56C2"/>
    <w:rsid w:val="00DE597D"/>
    <w:rsid w:val="00DE5E13"/>
    <w:rsid w:val="00DE6EED"/>
    <w:rsid w:val="00DF07F4"/>
    <w:rsid w:val="00DF0FAB"/>
    <w:rsid w:val="00DF1465"/>
    <w:rsid w:val="00DF2922"/>
    <w:rsid w:val="00DF2D01"/>
    <w:rsid w:val="00DF3CC9"/>
    <w:rsid w:val="00DF4F83"/>
    <w:rsid w:val="00DF5069"/>
    <w:rsid w:val="00DF551A"/>
    <w:rsid w:val="00DF5F6E"/>
    <w:rsid w:val="00DF632A"/>
    <w:rsid w:val="00DF6FAA"/>
    <w:rsid w:val="00E01DC9"/>
    <w:rsid w:val="00E04E0D"/>
    <w:rsid w:val="00E05EFB"/>
    <w:rsid w:val="00E06811"/>
    <w:rsid w:val="00E06CD7"/>
    <w:rsid w:val="00E07B08"/>
    <w:rsid w:val="00E07C14"/>
    <w:rsid w:val="00E102B7"/>
    <w:rsid w:val="00E121A7"/>
    <w:rsid w:val="00E12525"/>
    <w:rsid w:val="00E14471"/>
    <w:rsid w:val="00E1476A"/>
    <w:rsid w:val="00E150C2"/>
    <w:rsid w:val="00E151BA"/>
    <w:rsid w:val="00E153F1"/>
    <w:rsid w:val="00E15F27"/>
    <w:rsid w:val="00E1623D"/>
    <w:rsid w:val="00E22E78"/>
    <w:rsid w:val="00E25294"/>
    <w:rsid w:val="00E266A4"/>
    <w:rsid w:val="00E30EB9"/>
    <w:rsid w:val="00E32541"/>
    <w:rsid w:val="00E32FC2"/>
    <w:rsid w:val="00E33365"/>
    <w:rsid w:val="00E34A85"/>
    <w:rsid w:val="00E35CCA"/>
    <w:rsid w:val="00E42C39"/>
    <w:rsid w:val="00E43933"/>
    <w:rsid w:val="00E44378"/>
    <w:rsid w:val="00E46380"/>
    <w:rsid w:val="00E47DD6"/>
    <w:rsid w:val="00E507EE"/>
    <w:rsid w:val="00E5286D"/>
    <w:rsid w:val="00E5319E"/>
    <w:rsid w:val="00E565DA"/>
    <w:rsid w:val="00E57193"/>
    <w:rsid w:val="00E60A97"/>
    <w:rsid w:val="00E6202A"/>
    <w:rsid w:val="00E625B8"/>
    <w:rsid w:val="00E64CCC"/>
    <w:rsid w:val="00E6595E"/>
    <w:rsid w:val="00E6686B"/>
    <w:rsid w:val="00E70C41"/>
    <w:rsid w:val="00E71327"/>
    <w:rsid w:val="00E724F8"/>
    <w:rsid w:val="00E72BAE"/>
    <w:rsid w:val="00E731AC"/>
    <w:rsid w:val="00E74FF2"/>
    <w:rsid w:val="00E753D1"/>
    <w:rsid w:val="00E75C6B"/>
    <w:rsid w:val="00E75F4F"/>
    <w:rsid w:val="00E77BFD"/>
    <w:rsid w:val="00E80D56"/>
    <w:rsid w:val="00E82298"/>
    <w:rsid w:val="00E8310A"/>
    <w:rsid w:val="00E849DF"/>
    <w:rsid w:val="00E84C3B"/>
    <w:rsid w:val="00E93A0C"/>
    <w:rsid w:val="00E9483C"/>
    <w:rsid w:val="00E94A3E"/>
    <w:rsid w:val="00E95ED1"/>
    <w:rsid w:val="00E97FF7"/>
    <w:rsid w:val="00EA1042"/>
    <w:rsid w:val="00EA1EA7"/>
    <w:rsid w:val="00EA35BB"/>
    <w:rsid w:val="00EA5193"/>
    <w:rsid w:val="00EA6F9C"/>
    <w:rsid w:val="00EA7255"/>
    <w:rsid w:val="00EB3FF0"/>
    <w:rsid w:val="00EB4A58"/>
    <w:rsid w:val="00EB4EA0"/>
    <w:rsid w:val="00EB70F4"/>
    <w:rsid w:val="00EC410A"/>
    <w:rsid w:val="00EC53D4"/>
    <w:rsid w:val="00EC5474"/>
    <w:rsid w:val="00EC627D"/>
    <w:rsid w:val="00EC6E6C"/>
    <w:rsid w:val="00ED0B0B"/>
    <w:rsid w:val="00ED2BCC"/>
    <w:rsid w:val="00ED34FA"/>
    <w:rsid w:val="00ED5BD5"/>
    <w:rsid w:val="00ED5EB1"/>
    <w:rsid w:val="00ED6361"/>
    <w:rsid w:val="00ED6FC7"/>
    <w:rsid w:val="00EE0140"/>
    <w:rsid w:val="00EE157E"/>
    <w:rsid w:val="00EE1A70"/>
    <w:rsid w:val="00EE2496"/>
    <w:rsid w:val="00EE3D9B"/>
    <w:rsid w:val="00EE50D5"/>
    <w:rsid w:val="00EE623F"/>
    <w:rsid w:val="00EE72E2"/>
    <w:rsid w:val="00EF104C"/>
    <w:rsid w:val="00EF2788"/>
    <w:rsid w:val="00EF49FB"/>
    <w:rsid w:val="00EF504B"/>
    <w:rsid w:val="00EF6036"/>
    <w:rsid w:val="00F00B8A"/>
    <w:rsid w:val="00F01CB9"/>
    <w:rsid w:val="00F02241"/>
    <w:rsid w:val="00F06374"/>
    <w:rsid w:val="00F07D57"/>
    <w:rsid w:val="00F07DC9"/>
    <w:rsid w:val="00F11215"/>
    <w:rsid w:val="00F12C9A"/>
    <w:rsid w:val="00F138D4"/>
    <w:rsid w:val="00F150B7"/>
    <w:rsid w:val="00F160EF"/>
    <w:rsid w:val="00F167D6"/>
    <w:rsid w:val="00F2084A"/>
    <w:rsid w:val="00F2094F"/>
    <w:rsid w:val="00F217CF"/>
    <w:rsid w:val="00F22FE1"/>
    <w:rsid w:val="00F27BB8"/>
    <w:rsid w:val="00F31162"/>
    <w:rsid w:val="00F31B00"/>
    <w:rsid w:val="00F32FE4"/>
    <w:rsid w:val="00F33B7E"/>
    <w:rsid w:val="00F357B3"/>
    <w:rsid w:val="00F3580E"/>
    <w:rsid w:val="00F37340"/>
    <w:rsid w:val="00F37905"/>
    <w:rsid w:val="00F41343"/>
    <w:rsid w:val="00F42A97"/>
    <w:rsid w:val="00F4424C"/>
    <w:rsid w:val="00F45CA2"/>
    <w:rsid w:val="00F45D50"/>
    <w:rsid w:val="00F54105"/>
    <w:rsid w:val="00F56330"/>
    <w:rsid w:val="00F61920"/>
    <w:rsid w:val="00F632A4"/>
    <w:rsid w:val="00F64230"/>
    <w:rsid w:val="00F67447"/>
    <w:rsid w:val="00F6753E"/>
    <w:rsid w:val="00F7079C"/>
    <w:rsid w:val="00F70F61"/>
    <w:rsid w:val="00F73097"/>
    <w:rsid w:val="00F73E04"/>
    <w:rsid w:val="00F747BF"/>
    <w:rsid w:val="00F7487E"/>
    <w:rsid w:val="00F75E31"/>
    <w:rsid w:val="00F80B3D"/>
    <w:rsid w:val="00F81868"/>
    <w:rsid w:val="00F85D34"/>
    <w:rsid w:val="00F86597"/>
    <w:rsid w:val="00F8664F"/>
    <w:rsid w:val="00F90AA2"/>
    <w:rsid w:val="00F92BF4"/>
    <w:rsid w:val="00F93488"/>
    <w:rsid w:val="00F946F5"/>
    <w:rsid w:val="00F95D6C"/>
    <w:rsid w:val="00F96951"/>
    <w:rsid w:val="00FA1107"/>
    <w:rsid w:val="00FA282D"/>
    <w:rsid w:val="00FA6D92"/>
    <w:rsid w:val="00FA758C"/>
    <w:rsid w:val="00FA75E0"/>
    <w:rsid w:val="00FB0339"/>
    <w:rsid w:val="00FB0B2F"/>
    <w:rsid w:val="00FB2654"/>
    <w:rsid w:val="00FB6C23"/>
    <w:rsid w:val="00FB6F03"/>
    <w:rsid w:val="00FB7417"/>
    <w:rsid w:val="00FB765F"/>
    <w:rsid w:val="00FC09D1"/>
    <w:rsid w:val="00FC138B"/>
    <w:rsid w:val="00FC1468"/>
    <w:rsid w:val="00FC3E03"/>
    <w:rsid w:val="00FC453D"/>
    <w:rsid w:val="00FC5E60"/>
    <w:rsid w:val="00FC739E"/>
    <w:rsid w:val="00FC7FE6"/>
    <w:rsid w:val="00FD0BA2"/>
    <w:rsid w:val="00FD26DA"/>
    <w:rsid w:val="00FD439F"/>
    <w:rsid w:val="00FD44CC"/>
    <w:rsid w:val="00FD52AF"/>
    <w:rsid w:val="00FD65D3"/>
    <w:rsid w:val="00FD6C0E"/>
    <w:rsid w:val="00FD7343"/>
    <w:rsid w:val="00FE193B"/>
    <w:rsid w:val="00FE2377"/>
    <w:rsid w:val="00FE66B1"/>
    <w:rsid w:val="00FE7B09"/>
    <w:rsid w:val="00FF0D99"/>
    <w:rsid w:val="00FF193D"/>
    <w:rsid w:val="00FF3786"/>
    <w:rsid w:val="00FF379E"/>
    <w:rsid w:val="00FF6AB2"/>
    <w:rsid w:val="03CF661F"/>
    <w:rsid w:val="0BC1074B"/>
    <w:rsid w:val="0E024E30"/>
    <w:rsid w:val="11621FA0"/>
    <w:rsid w:val="14AB5263"/>
    <w:rsid w:val="1FF9265B"/>
    <w:rsid w:val="20B919D7"/>
    <w:rsid w:val="220F3557"/>
    <w:rsid w:val="2E5827F6"/>
    <w:rsid w:val="2FE745C9"/>
    <w:rsid w:val="323C1D9D"/>
    <w:rsid w:val="348F6A41"/>
    <w:rsid w:val="35001676"/>
    <w:rsid w:val="3B302798"/>
    <w:rsid w:val="42934EBA"/>
    <w:rsid w:val="517F3A9B"/>
    <w:rsid w:val="53E61793"/>
    <w:rsid w:val="56FF1100"/>
    <w:rsid w:val="5E3A6227"/>
    <w:rsid w:val="65C9440B"/>
    <w:rsid w:val="6F9823C2"/>
    <w:rsid w:val="7999077A"/>
    <w:rsid w:val="7D973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1966C3-15C1-4E73-B3A4-DE360555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Normal (Web)"/>
    <w:basedOn w:val="a"/>
    <w:uiPriority w:val="99"/>
    <w:semiHidden/>
    <w:unhideWhenUsed/>
    <w:qFormat/>
    <w:rPr>
      <w:sz w:val="24"/>
      <w:szCs w:val="24"/>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qFormat/>
    <w:rPr>
      <w:b/>
    </w:rPr>
  </w:style>
  <w:style w:type="character" w:styleId="af3">
    <w:name w:val="page number"/>
    <w:basedOn w:val="a0"/>
    <w:qFormat/>
  </w:style>
  <w:style w:type="character" w:styleId="af4">
    <w:name w:val="Hyperlink"/>
    <w:qFormat/>
    <w:rPr>
      <w:color w:val="0000FF"/>
      <w:u w:val="single"/>
    </w:rPr>
  </w:style>
  <w:style w:type="character" w:styleId="af5">
    <w:name w:val="annotation reference"/>
    <w:qFormat/>
    <w:rPr>
      <w:sz w:val="21"/>
    </w:rPr>
  </w:style>
  <w:style w:type="character" w:styleId="af6">
    <w:name w:val="footnote reference"/>
    <w:qFormat/>
    <w:rPr>
      <w:vertAlign w:val="superscript"/>
    </w:rPr>
  </w:style>
  <w:style w:type="character" w:customStyle="1" w:styleId="af1">
    <w:name w:val="标题 字符"/>
    <w:link w:val="af0"/>
    <w:qFormat/>
    <w:rPr>
      <w:rFonts w:ascii="Cambria" w:hAnsi="Cambria"/>
      <w:b/>
      <w:kern w:val="2"/>
      <w:sz w:val="32"/>
    </w:rPr>
  </w:style>
  <w:style w:type="character" w:customStyle="1" w:styleId="read">
    <w:name w:val="read"/>
    <w:basedOn w:val="a0"/>
    <w:qFormat/>
  </w:style>
  <w:style w:type="character" w:customStyle="1" w:styleId="ad">
    <w:name w:val="页眉 字符"/>
    <w:link w:val="ac"/>
    <w:qFormat/>
    <w:rPr>
      <w:kern w:val="2"/>
      <w:sz w:val="18"/>
    </w:rPr>
  </w:style>
  <w:style w:type="character" w:customStyle="1" w:styleId="a8">
    <w:name w:val="正文文本 字符"/>
    <w:link w:val="a7"/>
    <w:qFormat/>
    <w:rPr>
      <w:rFonts w:ascii="宋体"/>
      <w:lang w:val="zh-CN" w:eastAsia="zh-CN"/>
    </w:rPr>
  </w:style>
  <w:style w:type="character" w:customStyle="1" w:styleId="unnamed11">
    <w:name w:val="unnamed11"/>
    <w:qFormat/>
    <w:rPr>
      <w:rFonts w:ascii="宋体" w:eastAsia="宋体" w:hAnsi="宋体" w:hint="eastAsia"/>
      <w:sz w:val="18"/>
    </w:rPr>
  </w:style>
  <w:style w:type="paragraph" w:customStyle="1" w:styleId="af7">
    <w:name w:val="正文所"/>
    <w:basedOn w:val="a"/>
    <w:qFormat/>
    <w:pPr>
      <w:spacing w:line="360" w:lineRule="auto"/>
      <w:ind w:firstLineChars="200" w:firstLine="420"/>
    </w:pPr>
    <w:rPr>
      <w:rFonts w:ascii="宋体"/>
    </w:rPr>
  </w:style>
  <w:style w:type="paragraph" w:customStyle="1" w:styleId="Char">
    <w:name w:val="Char"/>
    <w:basedOn w:val="a"/>
    <w:qFormat/>
  </w:style>
  <w:style w:type="paragraph" w:customStyle="1" w:styleId="CharCharCharChar">
    <w:name w:val="Char Char Char Char"/>
    <w:basedOn w:val="a"/>
    <w:qFormat/>
    <w:pPr>
      <w:tabs>
        <w:tab w:val="left" w:pos="360"/>
      </w:tabs>
    </w:pPr>
  </w:style>
  <w:style w:type="paragraph" w:customStyle="1" w:styleId="Char1">
    <w:name w:val="Char1"/>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CharChar">
    <w:name w:val="Char Char"/>
    <w:basedOn w:val="a"/>
    <w:qFormat/>
  </w:style>
  <w:style w:type="paragraph" w:customStyle="1" w:styleId="CharChar1">
    <w:name w:val="Char Char1"/>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8">
    <w:name w:val="正文正文"/>
    <w:basedOn w:val="a"/>
    <w:qFormat/>
    <w:pPr>
      <w:spacing w:afterLines="25" w:after="78" w:line="360" w:lineRule="auto"/>
      <w:ind w:firstLineChars="200" w:firstLine="200"/>
    </w:pPr>
    <w:rPr>
      <w:sz w:val="24"/>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
    <w:name w:val="Char Char Char"/>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character" w:customStyle="1" w:styleId="a6">
    <w:name w:val="批注文字 字符"/>
    <w:link w:val="a5"/>
    <w:qFormat/>
    <w:rPr>
      <w:kern w:val="2"/>
      <w:sz w:val="21"/>
    </w:rPr>
  </w:style>
  <w:style w:type="paragraph" w:customStyle="1" w:styleId="AODocTxt">
    <w:name w:val="AODocTxt"/>
    <w:basedOn w:val="a"/>
    <w:qFormat/>
    <w:pPr>
      <w:widowControl/>
      <w:numPr>
        <w:numId w:val="2"/>
      </w:numPr>
      <w:spacing w:before="240" w:line="260" w:lineRule="atLeast"/>
      <w:jc w:val="left"/>
    </w:pPr>
    <w:rPr>
      <w:kern w:val="0"/>
      <w:sz w:val="22"/>
      <w:szCs w:val="22"/>
      <w:lang w:val="en-GB" w:eastAsia="en-US"/>
    </w:rPr>
  </w:style>
  <w:style w:type="paragraph" w:customStyle="1" w:styleId="AODocTxtL1">
    <w:name w:val="AODocTxtL1"/>
    <w:basedOn w:val="AODocTxt"/>
    <w:qFormat/>
    <w:pPr>
      <w:numPr>
        <w:ilvl w:val="1"/>
      </w:numPr>
    </w:pPr>
  </w:style>
  <w:style w:type="paragraph" w:customStyle="1" w:styleId="AODocTxtL2">
    <w:name w:val="AODocTxtL2"/>
    <w:basedOn w:val="AODocTxt"/>
    <w:qFormat/>
    <w:pPr>
      <w:numPr>
        <w:ilvl w:val="2"/>
      </w:numPr>
    </w:pPr>
  </w:style>
  <w:style w:type="paragraph" w:customStyle="1" w:styleId="AODocTxtL3">
    <w:name w:val="AODocTxtL3"/>
    <w:basedOn w:val="AODocTxt"/>
    <w:qFormat/>
    <w:pPr>
      <w:numPr>
        <w:ilvl w:val="3"/>
      </w:numPr>
    </w:pPr>
  </w:style>
  <w:style w:type="paragraph" w:customStyle="1" w:styleId="AODocTxtL4">
    <w:name w:val="AODocTxtL4"/>
    <w:basedOn w:val="AODocTxt"/>
    <w:qFormat/>
    <w:pPr>
      <w:numPr>
        <w:ilvl w:val="4"/>
      </w:numPr>
    </w:pPr>
  </w:style>
  <w:style w:type="paragraph" w:customStyle="1" w:styleId="AODocTxtL5">
    <w:name w:val="AODocTxtL5"/>
    <w:basedOn w:val="AODocTxt"/>
    <w:qFormat/>
    <w:pPr>
      <w:numPr>
        <w:ilvl w:val="5"/>
      </w:numPr>
    </w:pPr>
  </w:style>
  <w:style w:type="paragraph" w:customStyle="1" w:styleId="AODocTxtL6">
    <w:name w:val="AODocTxtL6"/>
    <w:basedOn w:val="AODocTxt"/>
    <w:qFormat/>
    <w:pPr>
      <w:numPr>
        <w:ilvl w:val="6"/>
      </w:numPr>
    </w:pPr>
  </w:style>
  <w:style w:type="paragraph" w:customStyle="1" w:styleId="AODocTxtL7">
    <w:name w:val="AODocTxtL7"/>
    <w:basedOn w:val="AODocTxt"/>
    <w:qFormat/>
    <w:pPr>
      <w:numPr>
        <w:ilvl w:val="7"/>
      </w:numPr>
    </w:pPr>
  </w:style>
  <w:style w:type="paragraph" w:customStyle="1" w:styleId="AODocTxtL8">
    <w:name w:val="AODocTxtL8"/>
    <w:basedOn w:val="AODocTxt"/>
    <w:qFormat/>
    <w:pPr>
      <w:numPr>
        <w:ilvl w:val="8"/>
      </w:numPr>
    </w:pPr>
  </w:style>
  <w:style w:type="paragraph" w:customStyle="1" w:styleId="11">
    <w:name w:val="修订1"/>
    <w:hidden/>
    <w:uiPriority w:val="99"/>
    <w:semiHidden/>
    <w:qFormat/>
    <w:rPr>
      <w:kern w:val="2"/>
      <w:sz w:val="21"/>
    </w:rPr>
  </w:style>
  <w:style w:type="paragraph" w:customStyle="1" w:styleId="CharChar11">
    <w:name w:val="Char Char11"/>
    <w:basedOn w:val="a"/>
    <w:qFormat/>
  </w:style>
  <w:style w:type="paragraph" w:customStyle="1" w:styleId="Char2">
    <w:name w:val="Char2"/>
    <w:basedOn w:val="a"/>
    <w:qFormat/>
  </w:style>
  <w:style w:type="paragraph" w:styleId="af9">
    <w:name w:val="List Paragraph"/>
    <w:basedOn w:val="a"/>
    <w:uiPriority w:val="34"/>
    <w:qFormat/>
    <w:pPr>
      <w:ind w:firstLineChars="200" w:firstLine="420"/>
    </w:pPr>
  </w:style>
  <w:style w:type="paragraph" w:customStyle="1" w:styleId="21">
    <w:name w:val="修订2"/>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bc.gov.cn&#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888D9-641F-4BAF-861E-0CAA4667B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127</Pages>
  <Words>13238</Words>
  <Characters>75462</Characters>
  <Application>Microsoft Office Word</Application>
  <DocSecurity>0</DocSecurity>
  <Lines>628</Lines>
  <Paragraphs>177</Paragraphs>
  <ScaleCrop>false</ScaleCrop>
  <Company>Microsoft</Company>
  <LinksUpToDate>false</LinksUpToDate>
  <CharactersWithSpaces>88523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喻晨</dc:creator>
  <cp:lastModifiedBy>晁梦婷</cp:lastModifiedBy>
  <cp:revision>13</cp:revision>
  <cp:lastPrinted>2025-12-11T02:33:00Z</cp:lastPrinted>
  <dcterms:created xsi:type="dcterms:W3CDTF">2026-03-10T02:30:00Z</dcterms:created>
  <dcterms:modified xsi:type="dcterms:W3CDTF">2026-05-12T07:33:00Z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722DA8BF98B34B6C9A0E22F09D59A0B6_13</vt:lpwstr>
  </property>
  <property fmtid="{D5CDD505-2E9C-101B-9397-08002B2CF9AE}" pid="4" name="KSOTemplateDocerSaveRecord">
    <vt:lpwstr>eyJoZGlkIjoiNGY4NGMwMmE0NTBkNDQyNTc4NjBmMzRmYzM3M2U4YjQiLCJ1c2VySWQiOiIxMjIwMDQ3MzA3In0=</vt:lpwstr>
  </property>
</Properties>
</file>