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易方达丰瑞债券型证券投资基金（易方达丰瑞债券A）基金产品资料概要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2026年5月18日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2026年5月19日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易方达丰瑞债券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027614</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易方达丰瑞债券A</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027614</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中信证券股份有限公司</w:t>
            </w:r>
            <w:r w:rsidR="00A73782">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债券型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张雅君</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2009-07-01</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朱运</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2016-07-11</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为二级债基，投资于权益类资产、可转换债券（不含分离交易可转债的纯债部分）及可交换债券的资产占基金资产的比例为5%-20%，其中，投资于境内股票资产（含A股ETF）的比例不低于基金资产的5%，投资于港股通股票的资产不超过股票资产的50%；本基金投资于证券投资基金的资产不超过基金资产净值的10%。因此，通常情况下，本基金预期风险水平高于纯债基金。</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本基金在控制风险的前提下，追求基金资产的稳健增值。</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港股通股票”）、经中国证监会依法核准或注册的公开募集的基金（包括基金管理人旗下的股票型基金和权益类混合型基金，其他基金管理人旗下的股票型交易型开放式证券投资基金（以下简称“ETF”），以及全市场的公开募集不动产投资信托基金（以下简称“公募REITs”），不包括QDII基金、香港互认基金、货币市场基金、基金中基金和其他投资范围包含基金的基金）、国债期货、信用衍生品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投资于债券的资产不低于基金资产的80%；本基金投资于权益类资产、可转换债券（不含分离交易可转债的纯债部分）及可交换债券的资产占基金资产的比例为5%-20%，其中，投资于境内股票资产（含A股ETF）的比例不低于基金资产的5%，投资于港股通股票的资产不超过股票资产的50%；本基金投资于证券投资基金的资产不超过基金资产净值的10%；保持不低于基金资产净值5％的现金或者到期日在一年以内的政府债券，其中现金不包括结算备付金、存出保证金和应收申购款等。国债期货及其他金融工具的投资比例依照法律法规或监管机构的规定执行。</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1、本基金将密切关注宏观经济走势，综合考量各类资产的市场容量等因素，确定资产的配置比例。2、本基金在债券投资上主要通过久期配置、类属配置、期限结构配置和个券选择四个层次进行投资管理；本基金将选择具有较高投资价值的可转换债券、可交换债券进行投资；本基金将对资金面进行综合分析的基础上，判断利差空间，适当运用杠杆方式来获取主动管理回报。3、本基金将在行业分析、公司基本面分析及估值水平分析的基础上，进行股票组合的构建，本基金投资存托凭证的策略依照上述股票投资策略执行。4、本基金可投资于基金管理人旗下的股票型基金和权益类混合型基金，其他基金管理人旗下的股票型交易型开放式证券投资基金，以及全市场的公开募集不动产投资信托基金。本基金可根据资产配置策略，通过配置股票型基金、权益类混合型基金、公募REITs进行多类资产的配置。本基金可综合考虑投资性价比、投资便利度等，确定基金的投资比例以及投资类型，并在标的基金池范围内选择合适的基金进行投资。5、本基金可投资国债期货，将根据风险管理的原则，以套期保值为目的，综合考虑流动性、基差水平、与债券组合相关度等因素；本基金将按照风险管理的原则，以风险对冲为目的，审慎开展信用衍生品投资。</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中债-新综合全价（总值）指数收益率×80%+中证800指数收益率×12%+中证港股通综合指数（人民币）收益率×3%+活期存款基准利率×5%</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本基金为债券型基金，其长期平均风险和预期收益率理论上低于股票型基金、混合型基金，高于货币市场基金。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sidR="00A73782">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sidR="00E27EE9">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w:t>
      </w:r>
      <w:r>
        <w:rPr>
          <w:rFonts w:ascii="方正仿宋简体" w:eastAsia="方正仿宋简体" w:hAnsi="方正仿宋简体" w:cs="方正仿宋简体" w:hint="eastAsia"/>
          <w:b/>
          <w:iCs/>
          <w:sz w:val="24"/>
          <w:szCs w:val="24"/>
        </w:rPr>
        <w:t>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sidR="00A73782">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66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0.30%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100万元</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0.20%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按笔收取，1000元/笔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0.30%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100万元</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0.20%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按笔收取，1000元/笔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0天</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6天</w:t>
            </w:r>
            <w:r w:rsidR="00A73782">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个人投资者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7天</w:t>
            </w:r>
            <w:r w:rsidR="00A73782">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0天</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6天</w:t>
            </w:r>
            <w:r w:rsidR="00A73782">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机构投资者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7天</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29天</w:t>
            </w:r>
            <w:r w:rsidR="00A73782">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30天</w:t>
            </w:r>
            <w:r w:rsidR="00A73782">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sidR="00A73782">
        <w:rPr>
          <w:rFonts w:ascii="方正仿宋简体" w:eastAsia="方正仿宋简体" w:hAnsi="方正仿宋简体" w:cs="方正仿宋简体" w:hint="eastAsia"/>
          <w:iCs/>
          <w:color w:val="000000" w:themeColor="text1"/>
        </w:rPr>
        <w:t>注：</w:t>
      </w:r>
      <w:r w:rsidR="00A73782">
        <w:rPr>
          <w:rFonts w:ascii="方正仿宋简体" w:eastAsia="方正仿宋简体" w:hAnsi="方正仿宋简体" w:cs="方正仿宋简体" w:hint="eastAsia"/>
          <w:iCs/>
          <w:color w:val="000000" w:themeColor="text1"/>
        </w:rPr>
        <w:t>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年费率0.40%</w:t>
            </w:r>
            <w:r>
              <w:rPr>
                <w:rFonts w:ascii="方正仿宋简体" w:eastAsia="方正仿宋简体" w:hAnsi="方正仿宋简体" w:cs="方正仿宋简体" w:hint="eastAsia"/>
                <w:bCs/>
                <w:iCs/>
              </w:rPr>
              <w:t xml:space="preserve">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年费率0.05%</w:t>
            </w:r>
            <w:r w:rsidR="00A73782">
              <w:rPr>
                <w:rFonts w:ascii="方正仿宋简体" w:eastAsia="方正仿宋简体" w:hAnsiTheme="minorEastAsia" w:cs="方正仿宋简体" w:hint="eastAsia"/>
                <w:bCs/>
                <w:iCs/>
              </w:rPr>
              <w:t xml:space="preserve">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详见招募说明书的基金费用与税收章节。</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 xml:space="preserve">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sidR="00DE40A4">
        <w:rPr>
          <w:rFonts w:ascii="方正仿宋简体" w:eastAsia="方正仿宋简体" w:hAnsi="方正仿宋简体" w:cs="方正仿宋简体" w:hint="eastAsia"/>
          <w:bCs/>
          <w:iCs/>
        </w:rPr>
        <w:t>注：1、本基金投资于本基金管理人所管理的公开募集证券投资基金的部分不收取管理费。本基金管理费按前一日基金资产净值扣除前一日所持有本基金管理人管理的其他基金公允价值后的余额（若为负数，则取0）的0.40%年费率计提。本基金投资于本基金托管人所托管的公开募集证券投资基金的部分不收取托管费。本基金托管费按前一日基金资产净值扣除前一日所持有本基金托管人托管的其他基金公允价值后的余额（若为负数，则取0）的0.05%年费率计提。2、本基金交易证券、基金等产生的费用和税负，按实际发生额从基金资产扣除。</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1）本基金主要投资于债券市场而面临的资产配置风险；（2）本基金投资于其它证券投资基金所面临的特有风险；（3）本基金投资范围包括内地与香港股票市场交易互联互通机制允许买卖的香港证券市场股票而面临的香港股票市场及港股通机制带来的风险；（4）本基金投资范围包括国债期货等金融衍生品以及信用衍生品、资产支持证券、科创板股票、北交所股票、存托凭证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以下资料详见基金管理人网站[www.efunds.com.cn][客服电话:4008818088]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578C"/>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34C"/>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2B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90D"/>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02A4"/>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dministrator/AppData/Roaming/Microsoft/Templates/Normal.dotm"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1CDF-F0E4-44F9-9971-76948384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