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3CB8" w14:textId="77777777" w:rsidR="00075CAC" w:rsidRPr="00FA076C" w:rsidRDefault="00075CAC" w:rsidP="00075CAC">
      <w:pPr>
        <w:spacing w:line="360" w:lineRule="auto"/>
        <w:jc w:val="center"/>
        <w:rPr>
          <w:rFonts w:ascii="宋体" w:hAnsi="宋体"/>
          <w:b/>
          <w:sz w:val="24"/>
        </w:rPr>
      </w:pPr>
    </w:p>
    <w:p w14:paraId="61DD06A1" w14:textId="77777777" w:rsidR="00270AA8" w:rsidRPr="00FA076C" w:rsidRDefault="00270AA8" w:rsidP="00270AA8">
      <w:pPr>
        <w:jc w:val="center"/>
        <w:rPr>
          <w:rFonts w:ascii="宋体" w:hAnsi="宋体"/>
          <w:b/>
          <w:sz w:val="52"/>
          <w:szCs w:val="52"/>
        </w:rPr>
      </w:pPr>
    </w:p>
    <w:p w14:paraId="775439A2" w14:textId="77777777" w:rsidR="00270AA8" w:rsidRPr="00FA076C" w:rsidRDefault="00270AA8" w:rsidP="00075CAC">
      <w:pPr>
        <w:spacing w:line="360" w:lineRule="auto"/>
        <w:jc w:val="center"/>
        <w:rPr>
          <w:rFonts w:ascii="宋体" w:hAnsi="宋体"/>
          <w:b/>
          <w:sz w:val="24"/>
        </w:rPr>
      </w:pPr>
    </w:p>
    <w:p w14:paraId="7533F24F" w14:textId="77777777" w:rsidR="00C145EC" w:rsidRPr="00FA076C" w:rsidRDefault="00C145EC" w:rsidP="00075CAC">
      <w:pPr>
        <w:spacing w:line="360" w:lineRule="auto"/>
        <w:jc w:val="center"/>
        <w:rPr>
          <w:rFonts w:ascii="宋体" w:hAnsi="宋体"/>
          <w:b/>
          <w:sz w:val="24"/>
        </w:rPr>
      </w:pPr>
    </w:p>
    <w:p w14:paraId="64E3C7A5" w14:textId="62F87669" w:rsidR="00EB038A" w:rsidRDefault="00B1777F" w:rsidP="006A6EBD">
      <w:pPr>
        <w:spacing w:line="360" w:lineRule="auto"/>
        <w:jc w:val="center"/>
        <w:rPr>
          <w:rFonts w:ascii="宋体" w:hAnsi="宋体"/>
          <w:b/>
          <w:sz w:val="52"/>
        </w:rPr>
      </w:pPr>
      <w:r>
        <w:rPr>
          <w:rFonts w:ascii="宋体" w:hAnsi="宋体" w:hint="eastAsia"/>
          <w:b/>
          <w:sz w:val="52"/>
        </w:rPr>
        <w:t>广发</w:t>
      </w:r>
      <w:r w:rsidR="006E7080">
        <w:rPr>
          <w:rFonts w:ascii="宋体" w:hAnsi="宋体" w:hint="eastAsia"/>
          <w:b/>
          <w:sz w:val="52"/>
        </w:rPr>
        <w:t>汇智量化选股</w:t>
      </w:r>
      <w:r>
        <w:rPr>
          <w:rFonts w:ascii="宋体" w:hAnsi="宋体" w:hint="eastAsia"/>
          <w:b/>
          <w:sz w:val="52"/>
        </w:rPr>
        <w:t>混合型证券投资基金</w:t>
      </w:r>
    </w:p>
    <w:p w14:paraId="116EE407" w14:textId="637A0B68" w:rsidR="007A3A42" w:rsidRPr="00FA076C" w:rsidRDefault="00075CAC" w:rsidP="006A6EBD">
      <w:pPr>
        <w:spacing w:line="360" w:lineRule="auto"/>
        <w:jc w:val="center"/>
        <w:rPr>
          <w:rFonts w:ascii="宋体" w:hAnsi="宋体"/>
          <w:b/>
          <w:sz w:val="52"/>
        </w:rPr>
      </w:pPr>
      <w:r w:rsidRPr="00FA076C">
        <w:rPr>
          <w:rFonts w:ascii="宋体" w:hAnsi="宋体" w:hint="eastAsia"/>
          <w:b/>
          <w:sz w:val="52"/>
        </w:rPr>
        <w:t>招募说明书</w:t>
      </w:r>
    </w:p>
    <w:p w14:paraId="662EA746" w14:textId="77777777" w:rsidR="00075CAC" w:rsidRPr="00FA076C" w:rsidRDefault="00075CAC" w:rsidP="00075CAC">
      <w:pPr>
        <w:spacing w:line="360" w:lineRule="auto"/>
        <w:jc w:val="center"/>
        <w:rPr>
          <w:rFonts w:ascii="宋体" w:hAnsi="宋体"/>
          <w:sz w:val="24"/>
        </w:rPr>
      </w:pPr>
    </w:p>
    <w:p w14:paraId="26D41441" w14:textId="77777777" w:rsidR="00075CAC" w:rsidRPr="00FA076C" w:rsidRDefault="00075CAC" w:rsidP="00075CAC">
      <w:pPr>
        <w:spacing w:line="360" w:lineRule="auto"/>
        <w:jc w:val="center"/>
        <w:rPr>
          <w:rFonts w:ascii="宋体" w:hAnsi="宋体"/>
          <w:sz w:val="24"/>
        </w:rPr>
      </w:pPr>
    </w:p>
    <w:p w14:paraId="3119C3B4" w14:textId="77777777" w:rsidR="00075CAC" w:rsidRPr="004944B4" w:rsidRDefault="00075CAC" w:rsidP="00075CAC">
      <w:pPr>
        <w:spacing w:line="360" w:lineRule="auto"/>
        <w:jc w:val="center"/>
        <w:rPr>
          <w:rFonts w:ascii="宋体" w:hAnsi="宋体"/>
          <w:sz w:val="24"/>
        </w:rPr>
      </w:pPr>
    </w:p>
    <w:p w14:paraId="44758BCF" w14:textId="77777777" w:rsidR="00075CAC" w:rsidRPr="00FA076C" w:rsidRDefault="00075CAC" w:rsidP="00075CAC">
      <w:pPr>
        <w:spacing w:line="360" w:lineRule="auto"/>
        <w:jc w:val="center"/>
        <w:rPr>
          <w:rFonts w:ascii="宋体" w:hAnsi="宋体"/>
          <w:sz w:val="24"/>
        </w:rPr>
      </w:pPr>
    </w:p>
    <w:p w14:paraId="6C815F9C" w14:textId="77777777" w:rsidR="00075CAC" w:rsidRPr="00FA076C" w:rsidRDefault="00075CAC" w:rsidP="00075CAC">
      <w:pPr>
        <w:spacing w:line="360" w:lineRule="auto"/>
        <w:jc w:val="center"/>
        <w:rPr>
          <w:rFonts w:ascii="宋体" w:hAnsi="宋体"/>
          <w:sz w:val="24"/>
        </w:rPr>
      </w:pPr>
    </w:p>
    <w:p w14:paraId="3A3DD497" w14:textId="77777777" w:rsidR="00075CAC" w:rsidRPr="00FA076C" w:rsidRDefault="00075CAC" w:rsidP="00075CAC">
      <w:pPr>
        <w:spacing w:line="360" w:lineRule="auto"/>
        <w:jc w:val="center"/>
        <w:rPr>
          <w:rFonts w:ascii="宋体" w:hAnsi="宋体"/>
          <w:sz w:val="24"/>
        </w:rPr>
      </w:pPr>
    </w:p>
    <w:p w14:paraId="71117480" w14:textId="77777777" w:rsidR="008604F0" w:rsidRPr="00FA076C" w:rsidRDefault="008604F0" w:rsidP="00075CAC">
      <w:pPr>
        <w:spacing w:line="360" w:lineRule="auto"/>
        <w:jc w:val="center"/>
        <w:rPr>
          <w:rFonts w:ascii="宋体" w:hAnsi="宋体"/>
          <w:sz w:val="24"/>
        </w:rPr>
      </w:pPr>
    </w:p>
    <w:p w14:paraId="45AF55ED" w14:textId="77777777" w:rsidR="008604F0" w:rsidRPr="00304839" w:rsidRDefault="008604F0" w:rsidP="00075CAC">
      <w:pPr>
        <w:spacing w:line="360" w:lineRule="auto"/>
        <w:jc w:val="center"/>
        <w:rPr>
          <w:rFonts w:ascii="宋体" w:hAnsi="宋体"/>
          <w:sz w:val="24"/>
        </w:rPr>
      </w:pPr>
    </w:p>
    <w:p w14:paraId="72802FA6" w14:textId="77777777" w:rsidR="00075CAC" w:rsidRPr="00FA076C" w:rsidRDefault="00075CAC" w:rsidP="00075CAC">
      <w:pPr>
        <w:spacing w:line="360" w:lineRule="auto"/>
        <w:ind w:firstLineChars="1000" w:firstLine="2811"/>
        <w:rPr>
          <w:rFonts w:ascii="宋体" w:hAnsi="宋体"/>
          <w:b/>
          <w:bCs/>
          <w:sz w:val="28"/>
        </w:rPr>
      </w:pPr>
    </w:p>
    <w:p w14:paraId="3AB0E93E" w14:textId="77777777" w:rsidR="00075CAC" w:rsidRPr="00FA076C" w:rsidRDefault="00075CAC" w:rsidP="0096566F">
      <w:pPr>
        <w:spacing w:line="360" w:lineRule="auto"/>
        <w:jc w:val="center"/>
        <w:rPr>
          <w:rFonts w:ascii="宋体" w:hAnsi="宋体"/>
          <w:b/>
          <w:bCs/>
          <w:sz w:val="28"/>
        </w:rPr>
      </w:pPr>
      <w:r w:rsidRPr="00FA076C">
        <w:rPr>
          <w:rFonts w:ascii="宋体" w:hAnsi="宋体" w:hint="eastAsia"/>
          <w:b/>
          <w:bCs/>
          <w:sz w:val="28"/>
        </w:rPr>
        <w:t>基金管理人：广发基金管理有限公司</w:t>
      </w:r>
    </w:p>
    <w:p w14:paraId="2FF0C5C4" w14:textId="5F59C668" w:rsidR="00077347" w:rsidRPr="00FA076C" w:rsidRDefault="00075CAC" w:rsidP="00D94E24">
      <w:pPr>
        <w:spacing w:line="360" w:lineRule="auto"/>
        <w:jc w:val="center"/>
        <w:rPr>
          <w:rFonts w:ascii="宋体" w:hAnsi="宋体"/>
          <w:b/>
          <w:bCs/>
          <w:sz w:val="28"/>
        </w:rPr>
      </w:pPr>
      <w:r w:rsidRPr="00FA076C">
        <w:rPr>
          <w:rFonts w:ascii="宋体" w:hAnsi="宋体" w:hint="eastAsia"/>
          <w:b/>
          <w:bCs/>
          <w:sz w:val="28"/>
        </w:rPr>
        <w:t>基金托管人：</w:t>
      </w:r>
      <w:r w:rsidR="006E03F2" w:rsidRPr="006E03F2">
        <w:rPr>
          <w:rFonts w:ascii="宋体" w:hAnsi="宋体" w:hint="eastAsia"/>
          <w:b/>
          <w:bCs/>
          <w:sz w:val="28"/>
        </w:rPr>
        <w:t>中国工商银行股份有限公司</w:t>
      </w:r>
    </w:p>
    <w:p w14:paraId="42DFCCAA" w14:textId="77777777" w:rsidR="00077347" w:rsidRPr="00FA076C" w:rsidRDefault="00077347" w:rsidP="00077347">
      <w:pPr>
        <w:spacing w:line="360" w:lineRule="auto"/>
        <w:jc w:val="center"/>
        <w:rPr>
          <w:rFonts w:ascii="宋体" w:hAnsi="宋体"/>
          <w:sz w:val="28"/>
        </w:rPr>
        <w:sectPr w:rsidR="00077347" w:rsidRPr="00FA076C" w:rsidSect="00075CAC">
          <w:headerReference w:type="default" r:id="rId8"/>
          <w:footerReference w:type="even" r:id="rId9"/>
          <w:pgSz w:w="11906" w:h="16838"/>
          <w:pgMar w:top="1701" w:right="1134" w:bottom="1134" w:left="1134" w:header="851" w:footer="992" w:gutter="0"/>
          <w:pgNumType w:start="1"/>
          <w:cols w:space="720"/>
          <w:titlePg/>
          <w:docGrid w:type="lines" w:linePitch="312"/>
        </w:sectPr>
      </w:pPr>
    </w:p>
    <w:p w14:paraId="1EBB7525" w14:textId="77777777" w:rsidR="007A3A42" w:rsidRPr="006E0977" w:rsidRDefault="007A3A42" w:rsidP="007A3A42">
      <w:pPr>
        <w:autoSpaceDE w:val="0"/>
        <w:autoSpaceDN w:val="0"/>
        <w:adjustRightInd w:val="0"/>
        <w:spacing w:line="360" w:lineRule="auto"/>
        <w:rPr>
          <w:rFonts w:ascii="宋体" w:hAnsi="宋体"/>
          <w:b/>
          <w:bCs/>
          <w:sz w:val="24"/>
        </w:rPr>
      </w:pPr>
      <w:r w:rsidRPr="006E0977">
        <w:rPr>
          <w:rFonts w:ascii="宋体" w:hAnsi="宋体"/>
          <w:b/>
          <w:bCs/>
          <w:sz w:val="24"/>
        </w:rPr>
        <w:lastRenderedPageBreak/>
        <w:t>【重要提示】</w:t>
      </w:r>
    </w:p>
    <w:p w14:paraId="1889C8B0" w14:textId="0F455EEC" w:rsidR="007A3A42" w:rsidRPr="006E0977" w:rsidRDefault="000E4CC1" w:rsidP="007A3A42">
      <w:pPr>
        <w:autoSpaceDE w:val="0"/>
        <w:autoSpaceDN w:val="0"/>
        <w:adjustRightInd w:val="0"/>
        <w:spacing w:line="360" w:lineRule="auto"/>
        <w:ind w:firstLineChars="200" w:firstLine="480"/>
        <w:rPr>
          <w:rFonts w:ascii="宋体" w:hAnsi="宋体"/>
          <w:sz w:val="24"/>
        </w:rPr>
      </w:pPr>
      <w:r>
        <w:rPr>
          <w:rFonts w:ascii="宋体" w:hAnsi="宋体" w:hint="eastAsia"/>
          <w:sz w:val="24"/>
        </w:rPr>
        <w:t>1、</w:t>
      </w:r>
      <w:r w:rsidR="007A3A42" w:rsidRPr="006E0977">
        <w:rPr>
          <w:rFonts w:ascii="宋体" w:hAnsi="宋体"/>
          <w:sz w:val="24"/>
        </w:rPr>
        <w:t>本基金</w:t>
      </w:r>
      <w:r w:rsidR="007A3A42" w:rsidRPr="006E0977">
        <w:rPr>
          <w:rFonts w:ascii="宋体" w:hAnsi="宋体" w:hint="eastAsia"/>
          <w:sz w:val="24"/>
        </w:rPr>
        <w:t>于</w:t>
      </w:r>
      <w:r w:rsidR="00A63B7B">
        <w:rPr>
          <w:rFonts w:ascii="宋体" w:hAnsi="宋体" w:hint="eastAsia"/>
          <w:sz w:val="24"/>
        </w:rPr>
        <w:t>2026</w:t>
      </w:r>
      <w:r w:rsidR="007A3A42" w:rsidRPr="006E0977">
        <w:rPr>
          <w:rFonts w:ascii="宋体" w:hAnsi="宋体" w:hint="eastAsia"/>
          <w:sz w:val="24"/>
        </w:rPr>
        <w:t>年</w:t>
      </w:r>
      <w:r w:rsidR="00A63B7B">
        <w:rPr>
          <w:rFonts w:ascii="宋体" w:hAnsi="宋体" w:hint="eastAsia"/>
          <w:sz w:val="24"/>
        </w:rPr>
        <w:t>2</w:t>
      </w:r>
      <w:r w:rsidR="007A3A42" w:rsidRPr="006E0977">
        <w:rPr>
          <w:rFonts w:ascii="宋体" w:hAnsi="宋体" w:hint="eastAsia"/>
          <w:sz w:val="24"/>
        </w:rPr>
        <w:t>月</w:t>
      </w:r>
      <w:r w:rsidR="00A63B7B">
        <w:rPr>
          <w:rFonts w:ascii="宋体" w:hAnsi="宋体" w:hint="eastAsia"/>
          <w:sz w:val="24"/>
        </w:rPr>
        <w:t>10</w:t>
      </w:r>
      <w:r w:rsidR="007A3A42" w:rsidRPr="006E0977">
        <w:rPr>
          <w:rFonts w:ascii="宋体" w:hAnsi="宋体" w:hint="eastAsia"/>
          <w:sz w:val="24"/>
        </w:rPr>
        <w:t>日</w:t>
      </w:r>
      <w:r w:rsidR="007A3A42" w:rsidRPr="006E0977">
        <w:rPr>
          <w:rFonts w:ascii="宋体" w:hAnsi="宋体"/>
          <w:sz w:val="24"/>
        </w:rPr>
        <w:t>经中国证监会证监</w:t>
      </w:r>
      <w:r w:rsidR="007A3A42" w:rsidRPr="006E0977">
        <w:rPr>
          <w:rFonts w:ascii="宋体" w:hAnsi="宋体" w:hint="eastAsia"/>
          <w:sz w:val="24"/>
        </w:rPr>
        <w:t>许可</w:t>
      </w:r>
      <w:r w:rsidR="00A63B7B">
        <w:rPr>
          <w:rFonts w:ascii="宋体" w:hAnsi="宋体" w:hint="eastAsia"/>
          <w:sz w:val="24"/>
        </w:rPr>
        <w:t>【2026】257</w:t>
      </w:r>
      <w:r w:rsidR="007A3A42" w:rsidRPr="006E0977">
        <w:rPr>
          <w:rFonts w:ascii="宋体" w:hAnsi="宋体"/>
          <w:sz w:val="24"/>
        </w:rPr>
        <w:t>号文</w:t>
      </w:r>
      <w:r w:rsidR="007A3A42" w:rsidRPr="006E0977">
        <w:rPr>
          <w:rFonts w:ascii="宋体" w:hAnsi="宋体" w:hint="eastAsia"/>
          <w:sz w:val="24"/>
        </w:rPr>
        <w:t>准予募集注册</w:t>
      </w:r>
      <w:r w:rsidR="007A3A42" w:rsidRPr="006E0977">
        <w:rPr>
          <w:rFonts w:ascii="宋体" w:hAnsi="宋体"/>
          <w:sz w:val="24"/>
        </w:rPr>
        <w:t>。</w:t>
      </w:r>
    </w:p>
    <w:p w14:paraId="78E4BCE9" w14:textId="77777777" w:rsidR="007A3A42" w:rsidRPr="006E0977" w:rsidRDefault="007A3A42" w:rsidP="007A3A42">
      <w:pPr>
        <w:autoSpaceDE w:val="0"/>
        <w:autoSpaceDN w:val="0"/>
        <w:adjustRightInd w:val="0"/>
        <w:spacing w:line="360" w:lineRule="auto"/>
        <w:ind w:firstLineChars="200" w:firstLine="480"/>
        <w:rPr>
          <w:rFonts w:ascii="宋体" w:hAnsi="宋体"/>
          <w:sz w:val="24"/>
        </w:rPr>
      </w:pPr>
      <w:r w:rsidRPr="006E0977">
        <w:rPr>
          <w:rFonts w:ascii="宋体" w:hAnsi="宋体"/>
          <w:sz w:val="24"/>
        </w:rPr>
        <w:t>本基金</w:t>
      </w:r>
      <w:r w:rsidRPr="006E0977">
        <w:rPr>
          <w:rFonts w:ascii="宋体" w:hAnsi="宋体" w:hint="eastAsia"/>
          <w:sz w:val="24"/>
        </w:rPr>
        <w:t>管理人保证招募说明书的内容真实、准确、完整。</w:t>
      </w:r>
    </w:p>
    <w:p w14:paraId="7A302097" w14:textId="77777777" w:rsidR="007A3A42" w:rsidRPr="006E0977" w:rsidRDefault="007A3A42" w:rsidP="007A3A42">
      <w:pPr>
        <w:autoSpaceDE w:val="0"/>
        <w:autoSpaceDN w:val="0"/>
        <w:adjustRightInd w:val="0"/>
        <w:spacing w:line="360" w:lineRule="auto"/>
        <w:ind w:firstLineChars="200" w:firstLine="480"/>
        <w:rPr>
          <w:rFonts w:ascii="宋体" w:hAnsi="宋体"/>
          <w:sz w:val="24"/>
        </w:rPr>
      </w:pPr>
      <w:r w:rsidRPr="006E0977">
        <w:rPr>
          <w:rFonts w:ascii="宋体" w:hAnsi="宋体" w:hint="eastAsia"/>
          <w:sz w:val="24"/>
        </w:rPr>
        <w:t>本招募说明书经中国证监会注册，但中国证监会对本基金募集的注册，并不表明其对本基金的</w:t>
      </w:r>
      <w:r w:rsidR="00510B5F" w:rsidRPr="00510B5F">
        <w:rPr>
          <w:rFonts w:ascii="宋体" w:hAnsi="宋体" w:hint="eastAsia"/>
          <w:sz w:val="24"/>
        </w:rPr>
        <w:t>投资</w:t>
      </w:r>
      <w:r w:rsidRPr="006E0977">
        <w:rPr>
          <w:rFonts w:ascii="宋体" w:hAnsi="宋体" w:hint="eastAsia"/>
          <w:sz w:val="24"/>
        </w:rPr>
        <w:t>价值和</w:t>
      </w:r>
      <w:r w:rsidR="00510B5F" w:rsidRPr="00510B5F">
        <w:rPr>
          <w:rFonts w:ascii="宋体" w:hAnsi="宋体" w:hint="eastAsia"/>
          <w:sz w:val="24"/>
        </w:rPr>
        <w:t>市场前景</w:t>
      </w:r>
      <w:proofErr w:type="gramStart"/>
      <w:r w:rsidRPr="006E0977">
        <w:rPr>
          <w:rFonts w:ascii="宋体" w:hAnsi="宋体" w:hint="eastAsia"/>
          <w:sz w:val="24"/>
        </w:rPr>
        <w:t>作出</w:t>
      </w:r>
      <w:proofErr w:type="gramEnd"/>
      <w:r w:rsidRPr="006E0977">
        <w:rPr>
          <w:rFonts w:ascii="宋体" w:hAnsi="宋体" w:hint="eastAsia"/>
          <w:sz w:val="24"/>
        </w:rPr>
        <w:t>实质性判断或保证，也不表明投资于本基金没有风险。</w:t>
      </w:r>
    </w:p>
    <w:p w14:paraId="235F3B11" w14:textId="77777777" w:rsidR="007A3A42" w:rsidRPr="006E0977" w:rsidRDefault="007A3A42" w:rsidP="007A3A42">
      <w:pPr>
        <w:autoSpaceDE w:val="0"/>
        <w:autoSpaceDN w:val="0"/>
        <w:adjustRightInd w:val="0"/>
        <w:spacing w:line="360" w:lineRule="auto"/>
        <w:ind w:firstLineChars="200" w:firstLine="480"/>
        <w:rPr>
          <w:rFonts w:ascii="宋体" w:hAnsi="宋体"/>
          <w:sz w:val="24"/>
        </w:rPr>
      </w:pPr>
      <w:r w:rsidRPr="006E0977">
        <w:rPr>
          <w:rFonts w:ascii="宋体" w:hAnsi="宋体"/>
          <w:sz w:val="24"/>
        </w:rPr>
        <w:t>投资有风险，投资人认购（或申购）基金时应认真阅读本招募说明书。</w:t>
      </w:r>
    </w:p>
    <w:p w14:paraId="1769B88B" w14:textId="77777777" w:rsidR="007A3A42" w:rsidRPr="006E0977" w:rsidRDefault="00E61706" w:rsidP="007A3A42">
      <w:pPr>
        <w:autoSpaceDE w:val="0"/>
        <w:autoSpaceDN w:val="0"/>
        <w:adjustRightInd w:val="0"/>
        <w:spacing w:line="360" w:lineRule="auto"/>
        <w:ind w:firstLineChars="200" w:firstLine="480"/>
        <w:rPr>
          <w:rFonts w:ascii="宋体" w:hAnsi="宋体"/>
          <w:sz w:val="24"/>
        </w:rPr>
      </w:pPr>
      <w:r w:rsidRPr="00E61706">
        <w:rPr>
          <w:rFonts w:ascii="宋体" w:hAnsi="宋体" w:hint="eastAsia"/>
          <w:sz w:val="24"/>
        </w:rPr>
        <w:t>基金的过往业绩并不预示其未来表现，</w:t>
      </w:r>
      <w:r w:rsidR="007A3A42" w:rsidRPr="006E0977">
        <w:rPr>
          <w:rFonts w:ascii="宋体" w:hAnsi="宋体" w:hint="eastAsia"/>
          <w:sz w:val="24"/>
        </w:rPr>
        <w:t>基金管理人管理的其他基金的业绩不构成对本基金业绩表现的保证。</w:t>
      </w:r>
    </w:p>
    <w:p w14:paraId="4DD97D45" w14:textId="77777777" w:rsidR="007A3A42" w:rsidRDefault="007A3A42" w:rsidP="007A3A42">
      <w:pPr>
        <w:autoSpaceDE w:val="0"/>
        <w:autoSpaceDN w:val="0"/>
        <w:adjustRightInd w:val="0"/>
        <w:spacing w:line="360" w:lineRule="auto"/>
        <w:ind w:firstLineChars="200" w:firstLine="480"/>
        <w:rPr>
          <w:rFonts w:ascii="宋体" w:hAnsi="宋体"/>
          <w:sz w:val="24"/>
        </w:rPr>
      </w:pPr>
      <w:r w:rsidRPr="006E0977">
        <w:rPr>
          <w:rFonts w:ascii="宋体" w:hAnsi="宋体" w:hint="eastAsia"/>
          <w:sz w:val="24"/>
        </w:rPr>
        <w:t>基金管理人依照恪尽职守、诚实信用、谨慎勤勉的原则管理和运用基金财产，但不保证基金一定盈利，也不保证最低收益。</w:t>
      </w:r>
    </w:p>
    <w:p w14:paraId="2BA79290" w14:textId="219C02D3" w:rsidR="00B35210" w:rsidRPr="006E0977" w:rsidRDefault="00B35210" w:rsidP="00B35210">
      <w:pPr>
        <w:autoSpaceDE w:val="0"/>
        <w:autoSpaceDN w:val="0"/>
        <w:adjustRightInd w:val="0"/>
        <w:spacing w:line="360" w:lineRule="auto"/>
        <w:ind w:firstLineChars="200" w:firstLine="480"/>
        <w:jc w:val="left"/>
        <w:rPr>
          <w:rFonts w:ascii="宋体" w:hAnsi="宋体"/>
          <w:color w:val="000000"/>
          <w:kern w:val="0"/>
          <w:sz w:val="24"/>
        </w:rPr>
      </w:pPr>
      <w:r w:rsidRPr="006E0977">
        <w:rPr>
          <w:rFonts w:ascii="宋体" w:hAnsi="宋体" w:hint="eastAsia"/>
          <w:color w:val="000000"/>
          <w:kern w:val="0"/>
          <w:sz w:val="24"/>
        </w:rPr>
        <w:t>本基金投资于证券市场，基金净值会因为证券市场波动等因素产生波动，投资者在投资本基金前，需充分了解本基金的产品特性，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w:t>
      </w:r>
      <w:r w:rsidRPr="00A076C4">
        <w:rPr>
          <w:rFonts w:ascii="宋体" w:hAnsi="宋体" w:hint="eastAsia"/>
          <w:color w:val="000000"/>
          <w:kern w:val="0"/>
          <w:sz w:val="24"/>
        </w:rPr>
        <w:t>本基金法律文件风险收益特征表述与销售机构基金风险评价可能不一致的风险，</w:t>
      </w:r>
      <w:r w:rsidR="007969B2">
        <w:rPr>
          <w:rFonts w:ascii="宋体" w:hAnsi="宋体" w:hint="eastAsia"/>
          <w:color w:val="000000"/>
          <w:kern w:val="0"/>
          <w:sz w:val="24"/>
        </w:rPr>
        <w:t>本基金采用</w:t>
      </w:r>
      <w:r w:rsidR="007969B2" w:rsidRPr="007969B2">
        <w:rPr>
          <w:rFonts w:ascii="宋体" w:hAnsi="宋体" w:hint="eastAsia"/>
          <w:color w:val="000000"/>
          <w:kern w:val="0"/>
          <w:sz w:val="24"/>
        </w:rPr>
        <w:t>量化模型的股票选择风险</w:t>
      </w:r>
      <w:r w:rsidR="007969B2">
        <w:rPr>
          <w:rFonts w:ascii="宋体" w:hAnsi="宋体" w:hint="eastAsia"/>
          <w:color w:val="000000"/>
          <w:kern w:val="0"/>
          <w:sz w:val="24"/>
        </w:rPr>
        <w:t>，</w:t>
      </w:r>
      <w:r w:rsidRPr="006E0977">
        <w:rPr>
          <w:rFonts w:ascii="宋体" w:hAnsi="宋体" w:hint="eastAsia"/>
          <w:color w:val="000000"/>
          <w:kern w:val="0"/>
          <w:sz w:val="24"/>
        </w:rPr>
        <w:t>本基金</w:t>
      </w:r>
      <w:r w:rsidR="00531172">
        <w:rPr>
          <w:rFonts w:ascii="宋体" w:hAnsi="宋体" w:hint="eastAsia"/>
          <w:color w:val="000000"/>
          <w:kern w:val="0"/>
          <w:sz w:val="24"/>
        </w:rPr>
        <w:t>投资特定品种</w:t>
      </w:r>
      <w:r w:rsidR="006E14D2">
        <w:rPr>
          <w:rFonts w:ascii="宋体" w:hAnsi="宋体" w:hint="eastAsia"/>
          <w:color w:val="000000"/>
          <w:kern w:val="0"/>
          <w:sz w:val="24"/>
        </w:rPr>
        <w:t>（包括</w:t>
      </w:r>
      <w:r w:rsidR="00431EDB" w:rsidRPr="00431EDB">
        <w:rPr>
          <w:rFonts w:ascii="宋体" w:hAnsi="宋体" w:hint="eastAsia"/>
          <w:color w:val="000000"/>
          <w:kern w:val="0"/>
          <w:sz w:val="24"/>
        </w:rPr>
        <w:t>股指期货</w:t>
      </w:r>
      <w:r w:rsidR="00431EDB">
        <w:rPr>
          <w:rFonts w:ascii="宋体" w:hAnsi="宋体" w:hint="eastAsia"/>
          <w:color w:val="000000"/>
          <w:kern w:val="0"/>
          <w:sz w:val="24"/>
        </w:rPr>
        <w:t>、国债期货、</w:t>
      </w:r>
      <w:r w:rsidR="00770C1E">
        <w:rPr>
          <w:rFonts w:ascii="宋体" w:hAnsi="宋体" w:hint="eastAsia"/>
          <w:color w:val="000000"/>
          <w:kern w:val="0"/>
          <w:sz w:val="24"/>
        </w:rPr>
        <w:t>股票</w:t>
      </w:r>
      <w:r w:rsidR="00431EDB">
        <w:rPr>
          <w:rFonts w:ascii="宋体" w:hAnsi="宋体" w:hint="eastAsia"/>
          <w:color w:val="000000"/>
          <w:kern w:val="0"/>
          <w:sz w:val="24"/>
        </w:rPr>
        <w:t>期权、资产支持证券、存托凭证等</w:t>
      </w:r>
      <w:r w:rsidR="006E14D2">
        <w:rPr>
          <w:rFonts w:ascii="宋体" w:hAnsi="宋体" w:hint="eastAsia"/>
          <w:color w:val="000000"/>
          <w:kern w:val="0"/>
          <w:sz w:val="24"/>
        </w:rPr>
        <w:t>）</w:t>
      </w:r>
      <w:r w:rsidRPr="006E0977">
        <w:rPr>
          <w:rFonts w:ascii="宋体" w:hAnsi="宋体" w:hint="eastAsia"/>
          <w:color w:val="000000"/>
          <w:kern w:val="0"/>
          <w:sz w:val="24"/>
        </w:rPr>
        <w:t>的特</w:t>
      </w:r>
      <w:r w:rsidR="00531172">
        <w:rPr>
          <w:rFonts w:ascii="宋体" w:hAnsi="宋体" w:hint="eastAsia"/>
          <w:color w:val="000000"/>
          <w:kern w:val="0"/>
          <w:sz w:val="24"/>
        </w:rPr>
        <w:t>有</w:t>
      </w:r>
      <w:r w:rsidRPr="006E0977">
        <w:rPr>
          <w:rFonts w:ascii="宋体" w:hAnsi="宋体" w:hint="eastAsia"/>
          <w:color w:val="000000"/>
          <w:kern w:val="0"/>
          <w:sz w:val="24"/>
        </w:rPr>
        <w:t>风险等</w:t>
      </w:r>
      <w:r>
        <w:rPr>
          <w:rFonts w:ascii="宋体" w:hAnsi="宋体" w:hint="eastAsia"/>
          <w:color w:val="000000"/>
          <w:kern w:val="0"/>
          <w:sz w:val="24"/>
        </w:rPr>
        <w:t>，</w:t>
      </w:r>
      <w:r w:rsidRPr="00A076C4">
        <w:rPr>
          <w:rFonts w:ascii="宋体" w:hAnsi="宋体" w:hint="eastAsia"/>
          <w:color w:val="000000"/>
          <w:kern w:val="0"/>
          <w:sz w:val="24"/>
        </w:rPr>
        <w:t>详见本招募说明书的“风险揭示”部分</w:t>
      </w:r>
      <w:r w:rsidRPr="006E0977">
        <w:rPr>
          <w:rFonts w:ascii="宋体" w:hAnsi="宋体" w:hint="eastAsia"/>
          <w:color w:val="000000"/>
          <w:kern w:val="0"/>
          <w:sz w:val="24"/>
        </w:rPr>
        <w:t>。</w:t>
      </w:r>
    </w:p>
    <w:p w14:paraId="56AE77A0" w14:textId="77777777" w:rsidR="00C07414" w:rsidRDefault="00E61706" w:rsidP="00C07414">
      <w:pPr>
        <w:autoSpaceDE w:val="0"/>
        <w:autoSpaceDN w:val="0"/>
        <w:adjustRightInd w:val="0"/>
        <w:spacing w:line="360" w:lineRule="auto"/>
        <w:ind w:firstLineChars="200" w:firstLine="480"/>
        <w:jc w:val="left"/>
        <w:rPr>
          <w:rFonts w:ascii="宋体" w:hAnsi="宋体"/>
          <w:sz w:val="24"/>
        </w:rPr>
      </w:pPr>
      <w:r w:rsidRPr="00E61706">
        <w:rPr>
          <w:rFonts w:ascii="宋体" w:hAnsi="宋体" w:hint="eastAsia"/>
          <w:sz w:val="24"/>
        </w:rPr>
        <w:t>本基金是混合型基金，其预期收益及风险水平高于货币市场基金和债券型基金，低于股票型基金。</w:t>
      </w:r>
    </w:p>
    <w:p w14:paraId="3060D48C" w14:textId="77777777" w:rsidR="00247925" w:rsidRDefault="00247925" w:rsidP="009A2523">
      <w:pPr>
        <w:autoSpaceDE w:val="0"/>
        <w:autoSpaceDN w:val="0"/>
        <w:adjustRightInd w:val="0"/>
        <w:spacing w:line="360" w:lineRule="auto"/>
        <w:ind w:firstLineChars="200" w:firstLine="480"/>
        <w:jc w:val="left"/>
        <w:rPr>
          <w:rFonts w:ascii="宋体" w:hAnsi="宋体"/>
          <w:color w:val="000000"/>
          <w:kern w:val="0"/>
          <w:sz w:val="24"/>
        </w:rPr>
      </w:pPr>
      <w:r w:rsidRPr="00247925">
        <w:rPr>
          <w:rFonts w:ascii="宋体" w:hAnsi="宋体" w:hint="eastAsia"/>
          <w:color w:val="000000"/>
          <w:kern w:val="0"/>
          <w:sz w:val="24"/>
        </w:rPr>
        <w:t>本基金单一投资人持有基金份额数不得达到或者超过基金总份额的50%，但在基金运作过程中因基金份额赎回等基金管理人无法予以控制的情形导致被动达到或超过50%的除外。法律法规或监管机构另有规定的，从其规定。</w:t>
      </w:r>
    </w:p>
    <w:p w14:paraId="0DC6D362" w14:textId="77777777" w:rsidR="00516A69" w:rsidRDefault="00E61DF5" w:rsidP="007A3A42">
      <w:pPr>
        <w:autoSpaceDE w:val="0"/>
        <w:autoSpaceDN w:val="0"/>
        <w:adjustRightInd w:val="0"/>
        <w:spacing w:line="360" w:lineRule="auto"/>
        <w:ind w:firstLineChars="200" w:firstLine="480"/>
        <w:jc w:val="left"/>
        <w:rPr>
          <w:rFonts w:ascii="宋体" w:hAnsi="宋体"/>
          <w:color w:val="000000"/>
          <w:kern w:val="0"/>
          <w:sz w:val="24"/>
        </w:rPr>
      </w:pPr>
      <w:r w:rsidRPr="00E61DF5">
        <w:rPr>
          <w:rFonts w:ascii="宋体" w:hAnsi="宋体" w:hint="eastAsia"/>
          <w:color w:val="000000"/>
          <w:kern w:val="0"/>
          <w:sz w:val="24"/>
        </w:rPr>
        <w:t>基金投资不同于银行储蓄和债券等能够提供固定收益预期的金融工具，投资人购买基金，既可能按其持有份额分享基金投资所产生的收益，也可能承担基金投资所带来的损失。</w:t>
      </w:r>
    </w:p>
    <w:p w14:paraId="1FA805E2" w14:textId="2100931D" w:rsidR="007A3A42" w:rsidRDefault="00E61DF5" w:rsidP="007A3A42">
      <w:pPr>
        <w:autoSpaceDE w:val="0"/>
        <w:autoSpaceDN w:val="0"/>
        <w:adjustRightInd w:val="0"/>
        <w:spacing w:line="360" w:lineRule="auto"/>
        <w:ind w:firstLineChars="200" w:firstLine="480"/>
        <w:jc w:val="left"/>
        <w:rPr>
          <w:rFonts w:ascii="宋体" w:hAnsi="宋体"/>
          <w:color w:val="000000"/>
          <w:kern w:val="0"/>
          <w:sz w:val="24"/>
        </w:rPr>
      </w:pPr>
      <w:r w:rsidRPr="00E61DF5">
        <w:rPr>
          <w:rFonts w:ascii="宋体" w:hAnsi="宋体" w:hint="eastAsia"/>
          <w:color w:val="000000"/>
          <w:kern w:val="0"/>
          <w:sz w:val="24"/>
        </w:rPr>
        <w:t>基金管理人提醒投资者基金投资的“买者自负”原则，在投资者</w:t>
      </w:r>
      <w:proofErr w:type="gramStart"/>
      <w:r w:rsidRPr="00E61DF5">
        <w:rPr>
          <w:rFonts w:ascii="宋体" w:hAnsi="宋体" w:hint="eastAsia"/>
          <w:color w:val="000000"/>
          <w:kern w:val="0"/>
          <w:sz w:val="24"/>
        </w:rPr>
        <w:t>作出</w:t>
      </w:r>
      <w:proofErr w:type="gramEnd"/>
      <w:r w:rsidRPr="00E61DF5">
        <w:rPr>
          <w:rFonts w:ascii="宋体" w:hAnsi="宋体" w:hint="eastAsia"/>
          <w:color w:val="000000"/>
          <w:kern w:val="0"/>
          <w:sz w:val="24"/>
        </w:rPr>
        <w:t>投资决策后，基金运营状况与基金净值变化引致的投资风险，由投资者自行负责。投资者在进行投资决策前，请仔细阅读本基金的《招募说明书》、《基金合同》、《基金产品资料概要》，自主判断基金的投资价值，自主做出投资决策，自行承担投资风险。</w:t>
      </w:r>
    </w:p>
    <w:p w14:paraId="0BF67A2F" w14:textId="77777777" w:rsidR="00075CAC" w:rsidRPr="00FA076C" w:rsidRDefault="00075CAC" w:rsidP="00075CAC">
      <w:pPr>
        <w:spacing w:line="360" w:lineRule="auto"/>
        <w:jc w:val="center"/>
        <w:rPr>
          <w:rFonts w:ascii="宋体" w:hAnsi="宋体"/>
          <w:b/>
          <w:bCs/>
          <w:spacing w:val="120"/>
          <w:sz w:val="28"/>
          <w:szCs w:val="28"/>
        </w:rPr>
      </w:pPr>
      <w:r w:rsidRPr="00FA076C">
        <w:rPr>
          <w:rFonts w:ascii="宋体" w:hAnsi="宋体"/>
          <w:sz w:val="24"/>
        </w:rPr>
        <w:br w:type="page"/>
      </w:r>
      <w:r w:rsidRPr="00FA076C">
        <w:rPr>
          <w:rFonts w:ascii="宋体" w:hAnsi="宋体" w:hint="eastAsia"/>
          <w:b/>
          <w:bCs/>
          <w:spacing w:val="120"/>
          <w:sz w:val="28"/>
          <w:szCs w:val="28"/>
        </w:rPr>
        <w:lastRenderedPageBreak/>
        <w:t>目</w:t>
      </w:r>
      <w:r w:rsidR="0012423B" w:rsidRPr="00FA076C">
        <w:rPr>
          <w:rFonts w:ascii="宋体" w:hAnsi="宋体" w:hint="eastAsia"/>
          <w:b/>
          <w:bCs/>
          <w:spacing w:val="120"/>
          <w:sz w:val="28"/>
          <w:szCs w:val="28"/>
        </w:rPr>
        <w:t xml:space="preserve"> </w:t>
      </w:r>
      <w:r w:rsidRPr="00FA076C">
        <w:rPr>
          <w:rFonts w:ascii="宋体" w:hAnsi="宋体" w:hint="eastAsia"/>
          <w:b/>
          <w:bCs/>
          <w:spacing w:val="120"/>
          <w:sz w:val="28"/>
          <w:szCs w:val="28"/>
        </w:rPr>
        <w:t>录</w:t>
      </w:r>
    </w:p>
    <w:p w14:paraId="09BA10B4" w14:textId="6382A327" w:rsidR="00C75E3D" w:rsidRPr="00A056ED" w:rsidRDefault="00B5638F" w:rsidP="00E4781F">
      <w:pPr>
        <w:pStyle w:val="13"/>
        <w:ind w:firstLineChars="0" w:firstLine="0"/>
        <w:rPr>
          <w:rFonts w:ascii="Calibri" w:hAnsi="Calibri"/>
          <w:noProof/>
          <w:sz w:val="21"/>
          <w:szCs w:val="22"/>
        </w:rPr>
      </w:pPr>
      <w:r w:rsidRPr="00FA076C">
        <w:rPr>
          <w:bCs/>
          <w:spacing w:val="120"/>
        </w:rPr>
        <w:fldChar w:fldCharType="begin"/>
      </w:r>
      <w:r w:rsidRPr="00FA076C">
        <w:rPr>
          <w:bCs/>
          <w:spacing w:val="120"/>
        </w:rPr>
        <w:instrText xml:space="preserve"> TOC \o "1-1" \h \z \u </w:instrText>
      </w:r>
      <w:r w:rsidRPr="00FA076C">
        <w:rPr>
          <w:bCs/>
          <w:spacing w:val="120"/>
        </w:rPr>
        <w:fldChar w:fldCharType="separate"/>
      </w:r>
      <w:hyperlink w:anchor="_Toc48031672" w:history="1">
        <w:r w:rsidR="00C75E3D" w:rsidRPr="00D67478">
          <w:rPr>
            <w:rStyle w:val="a8"/>
            <w:rFonts w:hint="eastAsia"/>
            <w:b/>
            <w:bCs/>
            <w:noProof/>
          </w:rPr>
          <w:t>第一部分</w:t>
        </w:r>
        <w:r w:rsidR="00C75E3D" w:rsidRPr="00D67478">
          <w:rPr>
            <w:rStyle w:val="a8"/>
            <w:b/>
            <w:bCs/>
            <w:noProof/>
          </w:rPr>
          <w:t xml:space="preserve">  </w:t>
        </w:r>
        <w:r w:rsidR="00C75E3D" w:rsidRPr="00D67478">
          <w:rPr>
            <w:rStyle w:val="a8"/>
            <w:rFonts w:hint="eastAsia"/>
            <w:b/>
            <w:bCs/>
            <w:noProof/>
          </w:rPr>
          <w:t>绪言</w:t>
        </w:r>
        <w:r w:rsidR="00C75E3D">
          <w:rPr>
            <w:noProof/>
            <w:webHidden/>
          </w:rPr>
          <w:tab/>
        </w:r>
        <w:r w:rsidR="00C75E3D">
          <w:rPr>
            <w:noProof/>
            <w:webHidden/>
          </w:rPr>
          <w:fldChar w:fldCharType="begin"/>
        </w:r>
        <w:r w:rsidR="00C75E3D">
          <w:rPr>
            <w:noProof/>
            <w:webHidden/>
          </w:rPr>
          <w:instrText xml:space="preserve"> PAGEREF _Toc48031672 \h </w:instrText>
        </w:r>
        <w:r w:rsidR="00C75E3D">
          <w:rPr>
            <w:noProof/>
            <w:webHidden/>
          </w:rPr>
        </w:r>
        <w:r w:rsidR="00C75E3D">
          <w:rPr>
            <w:noProof/>
            <w:webHidden/>
          </w:rPr>
          <w:fldChar w:fldCharType="separate"/>
        </w:r>
        <w:r w:rsidR="00F47D33">
          <w:rPr>
            <w:noProof/>
            <w:webHidden/>
          </w:rPr>
          <w:t>1</w:t>
        </w:r>
        <w:r w:rsidR="00C75E3D">
          <w:rPr>
            <w:noProof/>
            <w:webHidden/>
          </w:rPr>
          <w:fldChar w:fldCharType="end"/>
        </w:r>
      </w:hyperlink>
    </w:p>
    <w:p w14:paraId="421F82A3" w14:textId="6BF577D0" w:rsidR="00C75E3D" w:rsidRPr="00A056ED" w:rsidRDefault="00E16EFF" w:rsidP="00E4781F">
      <w:pPr>
        <w:pStyle w:val="13"/>
        <w:ind w:firstLineChars="0" w:firstLine="0"/>
        <w:rPr>
          <w:rFonts w:ascii="Calibri" w:hAnsi="Calibri"/>
          <w:noProof/>
          <w:sz w:val="21"/>
          <w:szCs w:val="22"/>
        </w:rPr>
      </w:pPr>
      <w:hyperlink w:anchor="_Toc48031673" w:history="1">
        <w:r w:rsidR="00C75E3D" w:rsidRPr="00D67478">
          <w:rPr>
            <w:rStyle w:val="a8"/>
            <w:rFonts w:hint="eastAsia"/>
            <w:b/>
            <w:bCs/>
            <w:noProof/>
          </w:rPr>
          <w:t>第二部分</w:t>
        </w:r>
        <w:r w:rsidR="00C75E3D" w:rsidRPr="00D67478">
          <w:rPr>
            <w:rStyle w:val="a8"/>
            <w:b/>
            <w:bCs/>
            <w:noProof/>
          </w:rPr>
          <w:t xml:space="preserve">  </w:t>
        </w:r>
        <w:r w:rsidR="00C75E3D" w:rsidRPr="00D67478">
          <w:rPr>
            <w:rStyle w:val="a8"/>
            <w:rFonts w:hint="eastAsia"/>
            <w:b/>
            <w:bCs/>
            <w:noProof/>
          </w:rPr>
          <w:t>释义</w:t>
        </w:r>
        <w:r w:rsidR="00C75E3D">
          <w:rPr>
            <w:noProof/>
            <w:webHidden/>
          </w:rPr>
          <w:tab/>
        </w:r>
        <w:r w:rsidR="00C75E3D">
          <w:rPr>
            <w:noProof/>
            <w:webHidden/>
          </w:rPr>
          <w:fldChar w:fldCharType="begin"/>
        </w:r>
        <w:r w:rsidR="00C75E3D">
          <w:rPr>
            <w:noProof/>
            <w:webHidden/>
          </w:rPr>
          <w:instrText xml:space="preserve"> PAGEREF _Toc48031673 \h </w:instrText>
        </w:r>
        <w:r w:rsidR="00C75E3D">
          <w:rPr>
            <w:noProof/>
            <w:webHidden/>
          </w:rPr>
        </w:r>
        <w:r w:rsidR="00C75E3D">
          <w:rPr>
            <w:noProof/>
            <w:webHidden/>
          </w:rPr>
          <w:fldChar w:fldCharType="separate"/>
        </w:r>
        <w:r w:rsidR="00F47D33">
          <w:rPr>
            <w:noProof/>
            <w:webHidden/>
          </w:rPr>
          <w:t>2</w:t>
        </w:r>
        <w:r w:rsidR="00C75E3D">
          <w:rPr>
            <w:noProof/>
            <w:webHidden/>
          </w:rPr>
          <w:fldChar w:fldCharType="end"/>
        </w:r>
      </w:hyperlink>
    </w:p>
    <w:p w14:paraId="4DE3785D" w14:textId="4CF3ED1F" w:rsidR="00C75E3D" w:rsidRPr="00A056ED" w:rsidRDefault="00E16EFF" w:rsidP="00E4781F">
      <w:pPr>
        <w:pStyle w:val="13"/>
        <w:ind w:firstLineChars="0" w:firstLine="0"/>
        <w:rPr>
          <w:rFonts w:ascii="Calibri" w:hAnsi="Calibri"/>
          <w:noProof/>
          <w:sz w:val="21"/>
          <w:szCs w:val="22"/>
        </w:rPr>
      </w:pPr>
      <w:hyperlink w:anchor="_Toc48031674" w:history="1">
        <w:r w:rsidR="00C75E3D" w:rsidRPr="00D67478">
          <w:rPr>
            <w:rStyle w:val="a8"/>
            <w:rFonts w:hint="eastAsia"/>
            <w:b/>
            <w:bCs/>
            <w:noProof/>
          </w:rPr>
          <w:t>第三部分</w:t>
        </w:r>
        <w:r w:rsidR="00C75E3D" w:rsidRPr="00D67478">
          <w:rPr>
            <w:rStyle w:val="a8"/>
            <w:b/>
            <w:bCs/>
            <w:noProof/>
          </w:rPr>
          <w:t xml:space="preserve">  </w:t>
        </w:r>
        <w:r w:rsidR="00C75E3D" w:rsidRPr="00D67478">
          <w:rPr>
            <w:rStyle w:val="a8"/>
            <w:rFonts w:hint="eastAsia"/>
            <w:b/>
            <w:bCs/>
            <w:noProof/>
          </w:rPr>
          <w:t>基金管理人</w:t>
        </w:r>
        <w:r w:rsidR="00C75E3D">
          <w:rPr>
            <w:noProof/>
            <w:webHidden/>
          </w:rPr>
          <w:tab/>
        </w:r>
        <w:r w:rsidR="00C75E3D">
          <w:rPr>
            <w:noProof/>
            <w:webHidden/>
          </w:rPr>
          <w:fldChar w:fldCharType="begin"/>
        </w:r>
        <w:r w:rsidR="00C75E3D">
          <w:rPr>
            <w:noProof/>
            <w:webHidden/>
          </w:rPr>
          <w:instrText xml:space="preserve"> PAGEREF _Toc48031674 \h </w:instrText>
        </w:r>
        <w:r w:rsidR="00C75E3D">
          <w:rPr>
            <w:noProof/>
            <w:webHidden/>
          </w:rPr>
        </w:r>
        <w:r w:rsidR="00C75E3D">
          <w:rPr>
            <w:noProof/>
            <w:webHidden/>
          </w:rPr>
          <w:fldChar w:fldCharType="separate"/>
        </w:r>
        <w:r w:rsidR="00F47D33">
          <w:rPr>
            <w:noProof/>
            <w:webHidden/>
          </w:rPr>
          <w:t>7</w:t>
        </w:r>
        <w:r w:rsidR="00C75E3D">
          <w:rPr>
            <w:noProof/>
            <w:webHidden/>
          </w:rPr>
          <w:fldChar w:fldCharType="end"/>
        </w:r>
      </w:hyperlink>
    </w:p>
    <w:p w14:paraId="2A8D56C3" w14:textId="5E1D0B1B" w:rsidR="00C75E3D" w:rsidRPr="00A056ED" w:rsidRDefault="00E16EFF" w:rsidP="00E4781F">
      <w:pPr>
        <w:pStyle w:val="13"/>
        <w:ind w:firstLineChars="0" w:firstLine="0"/>
        <w:rPr>
          <w:rFonts w:ascii="Calibri" w:hAnsi="Calibri"/>
          <w:noProof/>
          <w:sz w:val="21"/>
          <w:szCs w:val="22"/>
        </w:rPr>
      </w:pPr>
      <w:hyperlink w:anchor="_Toc48031675" w:history="1">
        <w:r w:rsidR="00C75E3D" w:rsidRPr="00D67478">
          <w:rPr>
            <w:rStyle w:val="a8"/>
            <w:rFonts w:hint="eastAsia"/>
            <w:b/>
            <w:bCs/>
            <w:noProof/>
          </w:rPr>
          <w:t>第四部分</w:t>
        </w:r>
        <w:r w:rsidR="00C75E3D" w:rsidRPr="00D67478">
          <w:rPr>
            <w:rStyle w:val="a8"/>
            <w:b/>
            <w:bCs/>
            <w:noProof/>
          </w:rPr>
          <w:t xml:space="preserve">  </w:t>
        </w:r>
        <w:r w:rsidR="00C75E3D" w:rsidRPr="00D67478">
          <w:rPr>
            <w:rStyle w:val="a8"/>
            <w:rFonts w:hint="eastAsia"/>
            <w:b/>
            <w:bCs/>
            <w:noProof/>
          </w:rPr>
          <w:t>基金托管人</w:t>
        </w:r>
        <w:r w:rsidR="00C75E3D">
          <w:rPr>
            <w:noProof/>
            <w:webHidden/>
          </w:rPr>
          <w:tab/>
        </w:r>
        <w:r w:rsidR="00C75E3D">
          <w:rPr>
            <w:noProof/>
            <w:webHidden/>
          </w:rPr>
          <w:fldChar w:fldCharType="begin"/>
        </w:r>
        <w:r w:rsidR="00C75E3D">
          <w:rPr>
            <w:noProof/>
            <w:webHidden/>
          </w:rPr>
          <w:instrText xml:space="preserve"> PAGEREF _Toc48031675 \h </w:instrText>
        </w:r>
        <w:r w:rsidR="00C75E3D">
          <w:rPr>
            <w:noProof/>
            <w:webHidden/>
          </w:rPr>
        </w:r>
        <w:r w:rsidR="00C75E3D">
          <w:rPr>
            <w:noProof/>
            <w:webHidden/>
          </w:rPr>
          <w:fldChar w:fldCharType="separate"/>
        </w:r>
        <w:r w:rsidR="00F47D33">
          <w:rPr>
            <w:noProof/>
            <w:webHidden/>
          </w:rPr>
          <w:t>14</w:t>
        </w:r>
        <w:r w:rsidR="00C75E3D">
          <w:rPr>
            <w:noProof/>
            <w:webHidden/>
          </w:rPr>
          <w:fldChar w:fldCharType="end"/>
        </w:r>
      </w:hyperlink>
    </w:p>
    <w:p w14:paraId="0B463B8D" w14:textId="00FC3A66" w:rsidR="00C75E3D" w:rsidRPr="00A056ED" w:rsidRDefault="00E16EFF" w:rsidP="00E4781F">
      <w:pPr>
        <w:pStyle w:val="13"/>
        <w:ind w:firstLineChars="0" w:firstLine="0"/>
        <w:rPr>
          <w:rFonts w:ascii="Calibri" w:hAnsi="Calibri"/>
          <w:noProof/>
          <w:sz w:val="21"/>
          <w:szCs w:val="22"/>
        </w:rPr>
      </w:pPr>
      <w:hyperlink w:anchor="_Toc48031676" w:history="1">
        <w:r w:rsidR="00C75E3D" w:rsidRPr="00D67478">
          <w:rPr>
            <w:rStyle w:val="a8"/>
            <w:rFonts w:hint="eastAsia"/>
            <w:b/>
            <w:bCs/>
            <w:noProof/>
          </w:rPr>
          <w:t>第五部分</w:t>
        </w:r>
        <w:r w:rsidR="00C75E3D" w:rsidRPr="00D67478">
          <w:rPr>
            <w:rStyle w:val="a8"/>
            <w:b/>
            <w:bCs/>
            <w:noProof/>
          </w:rPr>
          <w:t xml:space="preserve">  </w:t>
        </w:r>
        <w:r w:rsidR="00C75E3D" w:rsidRPr="00D67478">
          <w:rPr>
            <w:rStyle w:val="a8"/>
            <w:rFonts w:hint="eastAsia"/>
            <w:b/>
            <w:bCs/>
            <w:noProof/>
          </w:rPr>
          <w:t>相关服务机构</w:t>
        </w:r>
        <w:r w:rsidR="00C75E3D">
          <w:rPr>
            <w:noProof/>
            <w:webHidden/>
          </w:rPr>
          <w:tab/>
        </w:r>
        <w:r w:rsidR="00C75E3D">
          <w:rPr>
            <w:noProof/>
            <w:webHidden/>
          </w:rPr>
          <w:fldChar w:fldCharType="begin"/>
        </w:r>
        <w:r w:rsidR="00C75E3D">
          <w:rPr>
            <w:noProof/>
            <w:webHidden/>
          </w:rPr>
          <w:instrText xml:space="preserve"> PAGEREF _Toc48031676 \h </w:instrText>
        </w:r>
        <w:r w:rsidR="00C75E3D">
          <w:rPr>
            <w:noProof/>
            <w:webHidden/>
          </w:rPr>
        </w:r>
        <w:r w:rsidR="00C75E3D">
          <w:rPr>
            <w:noProof/>
            <w:webHidden/>
          </w:rPr>
          <w:fldChar w:fldCharType="separate"/>
        </w:r>
        <w:r w:rsidR="00F47D33">
          <w:rPr>
            <w:noProof/>
            <w:webHidden/>
          </w:rPr>
          <w:t>19</w:t>
        </w:r>
        <w:r w:rsidR="00C75E3D">
          <w:rPr>
            <w:noProof/>
            <w:webHidden/>
          </w:rPr>
          <w:fldChar w:fldCharType="end"/>
        </w:r>
      </w:hyperlink>
    </w:p>
    <w:p w14:paraId="2067595B" w14:textId="5D55F72D" w:rsidR="00C75E3D" w:rsidRPr="00A056ED" w:rsidRDefault="00E16EFF" w:rsidP="00E4781F">
      <w:pPr>
        <w:pStyle w:val="13"/>
        <w:ind w:firstLineChars="0" w:firstLine="0"/>
        <w:rPr>
          <w:rFonts w:ascii="Calibri" w:hAnsi="Calibri"/>
          <w:noProof/>
          <w:sz w:val="21"/>
          <w:szCs w:val="22"/>
        </w:rPr>
      </w:pPr>
      <w:hyperlink w:anchor="_Toc48031677" w:history="1">
        <w:r w:rsidR="00C75E3D" w:rsidRPr="00D67478">
          <w:rPr>
            <w:rStyle w:val="a8"/>
            <w:rFonts w:hint="eastAsia"/>
            <w:b/>
            <w:bCs/>
            <w:noProof/>
          </w:rPr>
          <w:t>第六部分</w:t>
        </w:r>
        <w:r w:rsidR="00C75E3D" w:rsidRPr="00D67478">
          <w:rPr>
            <w:rStyle w:val="a8"/>
            <w:b/>
            <w:bCs/>
            <w:noProof/>
          </w:rPr>
          <w:t xml:space="preserve">  </w:t>
        </w:r>
        <w:r w:rsidR="00C75E3D" w:rsidRPr="00D67478">
          <w:rPr>
            <w:rStyle w:val="a8"/>
            <w:rFonts w:hint="eastAsia"/>
            <w:b/>
            <w:bCs/>
            <w:noProof/>
          </w:rPr>
          <w:t>基金的募集</w:t>
        </w:r>
        <w:r w:rsidR="00C75E3D">
          <w:rPr>
            <w:noProof/>
            <w:webHidden/>
          </w:rPr>
          <w:tab/>
        </w:r>
        <w:r w:rsidR="00C75E3D">
          <w:rPr>
            <w:noProof/>
            <w:webHidden/>
          </w:rPr>
          <w:fldChar w:fldCharType="begin"/>
        </w:r>
        <w:r w:rsidR="00C75E3D">
          <w:rPr>
            <w:noProof/>
            <w:webHidden/>
          </w:rPr>
          <w:instrText xml:space="preserve"> PAGEREF _Toc48031677 \h </w:instrText>
        </w:r>
        <w:r w:rsidR="00C75E3D">
          <w:rPr>
            <w:noProof/>
            <w:webHidden/>
          </w:rPr>
        </w:r>
        <w:r w:rsidR="00C75E3D">
          <w:rPr>
            <w:noProof/>
            <w:webHidden/>
          </w:rPr>
          <w:fldChar w:fldCharType="separate"/>
        </w:r>
        <w:r w:rsidR="00F47D33">
          <w:rPr>
            <w:noProof/>
            <w:webHidden/>
          </w:rPr>
          <w:t>21</w:t>
        </w:r>
        <w:r w:rsidR="00C75E3D">
          <w:rPr>
            <w:noProof/>
            <w:webHidden/>
          </w:rPr>
          <w:fldChar w:fldCharType="end"/>
        </w:r>
      </w:hyperlink>
    </w:p>
    <w:p w14:paraId="37DBB653" w14:textId="62966A5E" w:rsidR="00C75E3D" w:rsidRPr="00A056ED" w:rsidRDefault="00E16EFF" w:rsidP="00E4781F">
      <w:pPr>
        <w:pStyle w:val="13"/>
        <w:ind w:firstLineChars="0" w:firstLine="0"/>
        <w:rPr>
          <w:rFonts w:ascii="Calibri" w:hAnsi="Calibri"/>
          <w:noProof/>
          <w:sz w:val="21"/>
          <w:szCs w:val="22"/>
        </w:rPr>
      </w:pPr>
      <w:hyperlink w:anchor="_Toc48031678" w:history="1">
        <w:r w:rsidR="00C75E3D" w:rsidRPr="00D67478">
          <w:rPr>
            <w:rStyle w:val="a8"/>
            <w:rFonts w:hint="eastAsia"/>
            <w:b/>
            <w:bCs/>
            <w:noProof/>
          </w:rPr>
          <w:t>第七部分</w:t>
        </w:r>
        <w:r w:rsidR="00C75E3D" w:rsidRPr="00D67478">
          <w:rPr>
            <w:rStyle w:val="a8"/>
            <w:b/>
            <w:bCs/>
            <w:noProof/>
          </w:rPr>
          <w:t xml:space="preserve">  </w:t>
        </w:r>
        <w:r w:rsidR="00C75E3D" w:rsidRPr="00D67478">
          <w:rPr>
            <w:rStyle w:val="a8"/>
            <w:rFonts w:hint="eastAsia"/>
            <w:b/>
            <w:bCs/>
            <w:noProof/>
          </w:rPr>
          <w:t>基金合同的生效</w:t>
        </w:r>
        <w:r w:rsidR="00C75E3D">
          <w:rPr>
            <w:noProof/>
            <w:webHidden/>
          </w:rPr>
          <w:tab/>
        </w:r>
        <w:r w:rsidR="00C75E3D">
          <w:rPr>
            <w:noProof/>
            <w:webHidden/>
          </w:rPr>
          <w:fldChar w:fldCharType="begin"/>
        </w:r>
        <w:r w:rsidR="00C75E3D">
          <w:rPr>
            <w:noProof/>
            <w:webHidden/>
          </w:rPr>
          <w:instrText xml:space="preserve"> PAGEREF _Toc48031678 \h </w:instrText>
        </w:r>
        <w:r w:rsidR="00C75E3D">
          <w:rPr>
            <w:noProof/>
            <w:webHidden/>
          </w:rPr>
        </w:r>
        <w:r w:rsidR="00C75E3D">
          <w:rPr>
            <w:noProof/>
            <w:webHidden/>
          </w:rPr>
          <w:fldChar w:fldCharType="separate"/>
        </w:r>
        <w:r w:rsidR="00F47D33">
          <w:rPr>
            <w:noProof/>
            <w:webHidden/>
          </w:rPr>
          <w:t>26</w:t>
        </w:r>
        <w:r w:rsidR="00C75E3D">
          <w:rPr>
            <w:noProof/>
            <w:webHidden/>
          </w:rPr>
          <w:fldChar w:fldCharType="end"/>
        </w:r>
      </w:hyperlink>
    </w:p>
    <w:p w14:paraId="02EE65D3" w14:textId="7EFBBB21" w:rsidR="00C75E3D" w:rsidRPr="00A056ED" w:rsidRDefault="00E16EFF" w:rsidP="00E4781F">
      <w:pPr>
        <w:pStyle w:val="13"/>
        <w:ind w:firstLineChars="0" w:firstLine="0"/>
        <w:rPr>
          <w:rFonts w:ascii="Calibri" w:hAnsi="Calibri"/>
          <w:noProof/>
          <w:sz w:val="21"/>
          <w:szCs w:val="22"/>
        </w:rPr>
      </w:pPr>
      <w:hyperlink w:anchor="_Toc48031679" w:history="1">
        <w:r w:rsidR="00C75E3D" w:rsidRPr="00D67478">
          <w:rPr>
            <w:rStyle w:val="a8"/>
            <w:rFonts w:hint="eastAsia"/>
            <w:b/>
            <w:bCs/>
            <w:noProof/>
          </w:rPr>
          <w:t>第八部分</w:t>
        </w:r>
        <w:r w:rsidR="00C75E3D" w:rsidRPr="00D67478">
          <w:rPr>
            <w:rStyle w:val="a8"/>
            <w:b/>
            <w:bCs/>
            <w:noProof/>
          </w:rPr>
          <w:t xml:space="preserve">  </w:t>
        </w:r>
        <w:r w:rsidR="00C75E3D" w:rsidRPr="00D67478">
          <w:rPr>
            <w:rStyle w:val="a8"/>
            <w:rFonts w:hint="eastAsia"/>
            <w:b/>
            <w:bCs/>
            <w:noProof/>
          </w:rPr>
          <w:t>基金份额的申购、赎回与转换</w:t>
        </w:r>
        <w:r w:rsidR="00C75E3D">
          <w:rPr>
            <w:noProof/>
            <w:webHidden/>
          </w:rPr>
          <w:tab/>
        </w:r>
        <w:r w:rsidR="00C75E3D">
          <w:rPr>
            <w:noProof/>
            <w:webHidden/>
          </w:rPr>
          <w:fldChar w:fldCharType="begin"/>
        </w:r>
        <w:r w:rsidR="00C75E3D">
          <w:rPr>
            <w:noProof/>
            <w:webHidden/>
          </w:rPr>
          <w:instrText xml:space="preserve"> PAGEREF _Toc48031679 \h </w:instrText>
        </w:r>
        <w:r w:rsidR="00C75E3D">
          <w:rPr>
            <w:noProof/>
            <w:webHidden/>
          </w:rPr>
        </w:r>
        <w:r w:rsidR="00C75E3D">
          <w:rPr>
            <w:noProof/>
            <w:webHidden/>
          </w:rPr>
          <w:fldChar w:fldCharType="separate"/>
        </w:r>
        <w:r w:rsidR="00F47D33">
          <w:rPr>
            <w:noProof/>
            <w:webHidden/>
          </w:rPr>
          <w:t>27</w:t>
        </w:r>
        <w:r w:rsidR="00C75E3D">
          <w:rPr>
            <w:noProof/>
            <w:webHidden/>
          </w:rPr>
          <w:fldChar w:fldCharType="end"/>
        </w:r>
      </w:hyperlink>
    </w:p>
    <w:p w14:paraId="0EC4F0B3" w14:textId="2B2BB2B5" w:rsidR="00C75E3D" w:rsidRPr="00A056ED" w:rsidRDefault="00E16EFF" w:rsidP="00E4781F">
      <w:pPr>
        <w:pStyle w:val="13"/>
        <w:ind w:firstLineChars="0" w:firstLine="0"/>
        <w:rPr>
          <w:rFonts w:ascii="Calibri" w:hAnsi="Calibri"/>
          <w:noProof/>
          <w:sz w:val="21"/>
          <w:szCs w:val="22"/>
        </w:rPr>
      </w:pPr>
      <w:hyperlink w:anchor="_Toc48031680" w:history="1">
        <w:r w:rsidR="00C75E3D" w:rsidRPr="00D67478">
          <w:rPr>
            <w:rStyle w:val="a8"/>
            <w:rFonts w:hint="eastAsia"/>
            <w:b/>
            <w:bCs/>
            <w:noProof/>
          </w:rPr>
          <w:t>第九部分</w:t>
        </w:r>
        <w:r w:rsidR="00C75E3D" w:rsidRPr="00D67478">
          <w:rPr>
            <w:rStyle w:val="a8"/>
            <w:b/>
            <w:bCs/>
            <w:noProof/>
          </w:rPr>
          <w:t xml:space="preserve">  </w:t>
        </w:r>
        <w:r w:rsidR="00C75E3D" w:rsidRPr="00D67478">
          <w:rPr>
            <w:rStyle w:val="a8"/>
            <w:rFonts w:hint="eastAsia"/>
            <w:b/>
            <w:bCs/>
            <w:noProof/>
          </w:rPr>
          <w:t>基金的投资</w:t>
        </w:r>
        <w:r w:rsidR="00C75E3D">
          <w:rPr>
            <w:noProof/>
            <w:webHidden/>
          </w:rPr>
          <w:tab/>
        </w:r>
        <w:r w:rsidR="00C75E3D">
          <w:rPr>
            <w:noProof/>
            <w:webHidden/>
          </w:rPr>
          <w:fldChar w:fldCharType="begin"/>
        </w:r>
        <w:r w:rsidR="00C75E3D">
          <w:rPr>
            <w:noProof/>
            <w:webHidden/>
          </w:rPr>
          <w:instrText xml:space="preserve"> PAGEREF _Toc48031680 \h </w:instrText>
        </w:r>
        <w:r w:rsidR="00C75E3D">
          <w:rPr>
            <w:noProof/>
            <w:webHidden/>
          </w:rPr>
        </w:r>
        <w:r w:rsidR="00C75E3D">
          <w:rPr>
            <w:noProof/>
            <w:webHidden/>
          </w:rPr>
          <w:fldChar w:fldCharType="separate"/>
        </w:r>
        <w:r w:rsidR="00F47D33">
          <w:rPr>
            <w:noProof/>
            <w:webHidden/>
          </w:rPr>
          <w:t>38</w:t>
        </w:r>
        <w:r w:rsidR="00C75E3D">
          <w:rPr>
            <w:noProof/>
            <w:webHidden/>
          </w:rPr>
          <w:fldChar w:fldCharType="end"/>
        </w:r>
      </w:hyperlink>
    </w:p>
    <w:p w14:paraId="3452BA7A" w14:textId="5921E063" w:rsidR="00C75E3D" w:rsidRPr="00A056ED" w:rsidRDefault="00E16EFF" w:rsidP="00E4781F">
      <w:pPr>
        <w:pStyle w:val="13"/>
        <w:ind w:firstLineChars="0" w:firstLine="0"/>
        <w:rPr>
          <w:rFonts w:ascii="Calibri" w:hAnsi="Calibri"/>
          <w:noProof/>
          <w:sz w:val="21"/>
          <w:szCs w:val="22"/>
        </w:rPr>
      </w:pPr>
      <w:hyperlink w:anchor="_Toc48031681" w:history="1">
        <w:r w:rsidR="00C75E3D" w:rsidRPr="00D67478">
          <w:rPr>
            <w:rStyle w:val="a8"/>
            <w:rFonts w:hint="eastAsia"/>
            <w:b/>
            <w:bCs/>
            <w:noProof/>
          </w:rPr>
          <w:t>第十部分</w:t>
        </w:r>
        <w:r w:rsidR="00C75E3D" w:rsidRPr="00D67478">
          <w:rPr>
            <w:rStyle w:val="a8"/>
            <w:b/>
            <w:bCs/>
            <w:noProof/>
          </w:rPr>
          <w:t xml:space="preserve">  </w:t>
        </w:r>
        <w:r w:rsidR="00C75E3D" w:rsidRPr="00D67478">
          <w:rPr>
            <w:rStyle w:val="a8"/>
            <w:rFonts w:hint="eastAsia"/>
            <w:b/>
            <w:bCs/>
            <w:noProof/>
          </w:rPr>
          <w:t>基金的财产</w:t>
        </w:r>
        <w:r w:rsidR="00C75E3D">
          <w:rPr>
            <w:noProof/>
            <w:webHidden/>
          </w:rPr>
          <w:tab/>
        </w:r>
        <w:r w:rsidR="00C75E3D">
          <w:rPr>
            <w:noProof/>
            <w:webHidden/>
          </w:rPr>
          <w:fldChar w:fldCharType="begin"/>
        </w:r>
        <w:r w:rsidR="00C75E3D">
          <w:rPr>
            <w:noProof/>
            <w:webHidden/>
          </w:rPr>
          <w:instrText xml:space="preserve"> PAGEREF _Toc48031681 \h </w:instrText>
        </w:r>
        <w:r w:rsidR="00C75E3D">
          <w:rPr>
            <w:noProof/>
            <w:webHidden/>
          </w:rPr>
        </w:r>
        <w:r w:rsidR="00C75E3D">
          <w:rPr>
            <w:noProof/>
            <w:webHidden/>
          </w:rPr>
          <w:fldChar w:fldCharType="separate"/>
        </w:r>
        <w:r w:rsidR="00F47D33">
          <w:rPr>
            <w:noProof/>
            <w:webHidden/>
          </w:rPr>
          <w:t>48</w:t>
        </w:r>
        <w:r w:rsidR="00C75E3D">
          <w:rPr>
            <w:noProof/>
            <w:webHidden/>
          </w:rPr>
          <w:fldChar w:fldCharType="end"/>
        </w:r>
      </w:hyperlink>
    </w:p>
    <w:p w14:paraId="64C8B4AF" w14:textId="2FBCB188" w:rsidR="00C75E3D" w:rsidRPr="00A056ED" w:rsidRDefault="00E16EFF" w:rsidP="00E4781F">
      <w:pPr>
        <w:pStyle w:val="13"/>
        <w:ind w:firstLineChars="0" w:firstLine="0"/>
        <w:rPr>
          <w:rFonts w:ascii="Calibri" w:hAnsi="Calibri"/>
          <w:noProof/>
          <w:sz w:val="21"/>
          <w:szCs w:val="22"/>
        </w:rPr>
      </w:pPr>
      <w:hyperlink w:anchor="_Toc48031682" w:history="1">
        <w:r w:rsidR="00C75E3D" w:rsidRPr="00D67478">
          <w:rPr>
            <w:rStyle w:val="a8"/>
            <w:rFonts w:hint="eastAsia"/>
            <w:b/>
            <w:bCs/>
            <w:noProof/>
          </w:rPr>
          <w:t>第十一部分</w:t>
        </w:r>
        <w:r w:rsidR="00C75E3D" w:rsidRPr="00D67478">
          <w:rPr>
            <w:rStyle w:val="a8"/>
            <w:b/>
            <w:bCs/>
            <w:noProof/>
          </w:rPr>
          <w:t xml:space="preserve">  </w:t>
        </w:r>
        <w:r w:rsidR="00C75E3D" w:rsidRPr="00D67478">
          <w:rPr>
            <w:rStyle w:val="a8"/>
            <w:rFonts w:hint="eastAsia"/>
            <w:b/>
            <w:bCs/>
            <w:noProof/>
          </w:rPr>
          <w:t>基金资产的估值</w:t>
        </w:r>
        <w:r w:rsidR="00C75E3D">
          <w:rPr>
            <w:noProof/>
            <w:webHidden/>
          </w:rPr>
          <w:tab/>
        </w:r>
        <w:r w:rsidR="00C75E3D">
          <w:rPr>
            <w:noProof/>
            <w:webHidden/>
          </w:rPr>
          <w:fldChar w:fldCharType="begin"/>
        </w:r>
        <w:r w:rsidR="00C75E3D">
          <w:rPr>
            <w:noProof/>
            <w:webHidden/>
          </w:rPr>
          <w:instrText xml:space="preserve"> PAGEREF _Toc48031682 \h </w:instrText>
        </w:r>
        <w:r w:rsidR="00C75E3D">
          <w:rPr>
            <w:noProof/>
            <w:webHidden/>
          </w:rPr>
        </w:r>
        <w:r w:rsidR="00C75E3D">
          <w:rPr>
            <w:noProof/>
            <w:webHidden/>
          </w:rPr>
          <w:fldChar w:fldCharType="separate"/>
        </w:r>
        <w:r w:rsidR="00F47D33">
          <w:rPr>
            <w:noProof/>
            <w:webHidden/>
          </w:rPr>
          <w:t>49</w:t>
        </w:r>
        <w:r w:rsidR="00C75E3D">
          <w:rPr>
            <w:noProof/>
            <w:webHidden/>
          </w:rPr>
          <w:fldChar w:fldCharType="end"/>
        </w:r>
      </w:hyperlink>
    </w:p>
    <w:p w14:paraId="02C879AA" w14:textId="3E1206CF" w:rsidR="00C75E3D" w:rsidRPr="00A056ED" w:rsidRDefault="00E16EFF" w:rsidP="00E4781F">
      <w:pPr>
        <w:pStyle w:val="13"/>
        <w:ind w:firstLineChars="0" w:firstLine="0"/>
        <w:rPr>
          <w:rFonts w:ascii="Calibri" w:hAnsi="Calibri"/>
          <w:noProof/>
          <w:sz w:val="21"/>
          <w:szCs w:val="22"/>
        </w:rPr>
      </w:pPr>
      <w:hyperlink w:anchor="_Toc48031683" w:history="1">
        <w:r w:rsidR="00C75E3D" w:rsidRPr="00D67478">
          <w:rPr>
            <w:rStyle w:val="a8"/>
            <w:rFonts w:hint="eastAsia"/>
            <w:b/>
            <w:bCs/>
            <w:noProof/>
          </w:rPr>
          <w:t>第十二部分</w:t>
        </w:r>
        <w:r w:rsidR="00C75E3D" w:rsidRPr="00D67478">
          <w:rPr>
            <w:rStyle w:val="a8"/>
            <w:b/>
            <w:bCs/>
            <w:noProof/>
          </w:rPr>
          <w:t xml:space="preserve">  </w:t>
        </w:r>
        <w:r w:rsidR="00C75E3D" w:rsidRPr="00D67478">
          <w:rPr>
            <w:rStyle w:val="a8"/>
            <w:rFonts w:hint="eastAsia"/>
            <w:b/>
            <w:bCs/>
            <w:noProof/>
          </w:rPr>
          <w:t>基金的收益与分配</w:t>
        </w:r>
        <w:r w:rsidR="00C75E3D">
          <w:rPr>
            <w:noProof/>
            <w:webHidden/>
          </w:rPr>
          <w:tab/>
        </w:r>
        <w:r w:rsidR="00C75E3D">
          <w:rPr>
            <w:noProof/>
            <w:webHidden/>
          </w:rPr>
          <w:fldChar w:fldCharType="begin"/>
        </w:r>
        <w:r w:rsidR="00C75E3D">
          <w:rPr>
            <w:noProof/>
            <w:webHidden/>
          </w:rPr>
          <w:instrText xml:space="preserve"> PAGEREF _Toc48031683 \h </w:instrText>
        </w:r>
        <w:r w:rsidR="00C75E3D">
          <w:rPr>
            <w:noProof/>
            <w:webHidden/>
          </w:rPr>
        </w:r>
        <w:r w:rsidR="00C75E3D">
          <w:rPr>
            <w:noProof/>
            <w:webHidden/>
          </w:rPr>
          <w:fldChar w:fldCharType="separate"/>
        </w:r>
        <w:r w:rsidR="00F47D33">
          <w:rPr>
            <w:noProof/>
            <w:webHidden/>
          </w:rPr>
          <w:t>55</w:t>
        </w:r>
        <w:r w:rsidR="00C75E3D">
          <w:rPr>
            <w:noProof/>
            <w:webHidden/>
          </w:rPr>
          <w:fldChar w:fldCharType="end"/>
        </w:r>
      </w:hyperlink>
    </w:p>
    <w:p w14:paraId="5FF02B4C" w14:textId="00F51296" w:rsidR="00C75E3D" w:rsidRPr="00A056ED" w:rsidRDefault="00E16EFF" w:rsidP="00E4781F">
      <w:pPr>
        <w:pStyle w:val="13"/>
        <w:ind w:firstLineChars="0" w:firstLine="0"/>
        <w:rPr>
          <w:rFonts w:ascii="Calibri" w:hAnsi="Calibri"/>
          <w:noProof/>
          <w:sz w:val="21"/>
          <w:szCs w:val="22"/>
        </w:rPr>
      </w:pPr>
      <w:hyperlink w:anchor="_Toc48031684" w:history="1">
        <w:r w:rsidR="00C75E3D" w:rsidRPr="00D67478">
          <w:rPr>
            <w:rStyle w:val="a8"/>
            <w:rFonts w:hint="eastAsia"/>
            <w:b/>
            <w:bCs/>
            <w:noProof/>
          </w:rPr>
          <w:t>第十三部分</w:t>
        </w:r>
        <w:r w:rsidR="00C75E3D" w:rsidRPr="00D67478">
          <w:rPr>
            <w:rStyle w:val="a8"/>
            <w:b/>
            <w:bCs/>
            <w:noProof/>
          </w:rPr>
          <w:t xml:space="preserve">  </w:t>
        </w:r>
        <w:r w:rsidR="00C75E3D" w:rsidRPr="00D67478">
          <w:rPr>
            <w:rStyle w:val="a8"/>
            <w:rFonts w:hint="eastAsia"/>
            <w:b/>
            <w:bCs/>
            <w:noProof/>
          </w:rPr>
          <w:t>基金费用与税收</w:t>
        </w:r>
        <w:r w:rsidR="00C75E3D">
          <w:rPr>
            <w:noProof/>
            <w:webHidden/>
          </w:rPr>
          <w:tab/>
        </w:r>
        <w:r w:rsidR="00C75E3D">
          <w:rPr>
            <w:noProof/>
            <w:webHidden/>
          </w:rPr>
          <w:fldChar w:fldCharType="begin"/>
        </w:r>
        <w:r w:rsidR="00C75E3D">
          <w:rPr>
            <w:noProof/>
            <w:webHidden/>
          </w:rPr>
          <w:instrText xml:space="preserve"> PAGEREF _Toc48031684 \h </w:instrText>
        </w:r>
        <w:r w:rsidR="00C75E3D">
          <w:rPr>
            <w:noProof/>
            <w:webHidden/>
          </w:rPr>
        </w:r>
        <w:r w:rsidR="00C75E3D">
          <w:rPr>
            <w:noProof/>
            <w:webHidden/>
          </w:rPr>
          <w:fldChar w:fldCharType="separate"/>
        </w:r>
        <w:r w:rsidR="00F47D33">
          <w:rPr>
            <w:noProof/>
            <w:webHidden/>
          </w:rPr>
          <w:t>57</w:t>
        </w:r>
        <w:r w:rsidR="00C75E3D">
          <w:rPr>
            <w:noProof/>
            <w:webHidden/>
          </w:rPr>
          <w:fldChar w:fldCharType="end"/>
        </w:r>
      </w:hyperlink>
    </w:p>
    <w:p w14:paraId="1BB9F9D3" w14:textId="4B933FD2" w:rsidR="00C75E3D" w:rsidRPr="00A056ED" w:rsidRDefault="00E16EFF" w:rsidP="00E4781F">
      <w:pPr>
        <w:pStyle w:val="13"/>
        <w:ind w:firstLineChars="0" w:firstLine="0"/>
        <w:rPr>
          <w:rFonts w:ascii="Calibri" w:hAnsi="Calibri"/>
          <w:noProof/>
          <w:sz w:val="21"/>
          <w:szCs w:val="22"/>
        </w:rPr>
      </w:pPr>
      <w:hyperlink w:anchor="_Toc48031685" w:history="1">
        <w:r w:rsidR="00C75E3D" w:rsidRPr="00D67478">
          <w:rPr>
            <w:rStyle w:val="a8"/>
            <w:rFonts w:hint="eastAsia"/>
            <w:b/>
            <w:bCs/>
            <w:noProof/>
          </w:rPr>
          <w:t>第十四部分</w:t>
        </w:r>
        <w:r w:rsidR="00C75E3D" w:rsidRPr="00D67478">
          <w:rPr>
            <w:rStyle w:val="a8"/>
            <w:b/>
            <w:bCs/>
            <w:noProof/>
          </w:rPr>
          <w:t xml:space="preserve">  </w:t>
        </w:r>
        <w:r w:rsidR="00C75E3D" w:rsidRPr="00D67478">
          <w:rPr>
            <w:rStyle w:val="a8"/>
            <w:rFonts w:hint="eastAsia"/>
            <w:b/>
            <w:bCs/>
            <w:noProof/>
          </w:rPr>
          <w:t>基金的会计与审计</w:t>
        </w:r>
        <w:r w:rsidR="00C75E3D">
          <w:rPr>
            <w:noProof/>
            <w:webHidden/>
          </w:rPr>
          <w:tab/>
        </w:r>
        <w:r w:rsidR="00C75E3D">
          <w:rPr>
            <w:noProof/>
            <w:webHidden/>
          </w:rPr>
          <w:fldChar w:fldCharType="begin"/>
        </w:r>
        <w:r w:rsidR="00C75E3D">
          <w:rPr>
            <w:noProof/>
            <w:webHidden/>
          </w:rPr>
          <w:instrText xml:space="preserve"> PAGEREF _Toc48031685 \h </w:instrText>
        </w:r>
        <w:r w:rsidR="00C75E3D">
          <w:rPr>
            <w:noProof/>
            <w:webHidden/>
          </w:rPr>
        </w:r>
        <w:r w:rsidR="00C75E3D">
          <w:rPr>
            <w:noProof/>
            <w:webHidden/>
          </w:rPr>
          <w:fldChar w:fldCharType="separate"/>
        </w:r>
        <w:r w:rsidR="00F47D33">
          <w:rPr>
            <w:noProof/>
            <w:webHidden/>
          </w:rPr>
          <w:t>60</w:t>
        </w:r>
        <w:r w:rsidR="00C75E3D">
          <w:rPr>
            <w:noProof/>
            <w:webHidden/>
          </w:rPr>
          <w:fldChar w:fldCharType="end"/>
        </w:r>
      </w:hyperlink>
    </w:p>
    <w:p w14:paraId="48B1DDC2" w14:textId="1A5A7177" w:rsidR="00C75E3D" w:rsidRPr="00A056ED" w:rsidRDefault="00E16EFF" w:rsidP="00E4781F">
      <w:pPr>
        <w:pStyle w:val="13"/>
        <w:ind w:firstLineChars="0" w:firstLine="0"/>
        <w:rPr>
          <w:rFonts w:ascii="Calibri" w:hAnsi="Calibri"/>
          <w:noProof/>
          <w:sz w:val="21"/>
          <w:szCs w:val="22"/>
        </w:rPr>
      </w:pPr>
      <w:hyperlink w:anchor="_Toc48031686" w:history="1">
        <w:r w:rsidR="00C75E3D" w:rsidRPr="00D67478">
          <w:rPr>
            <w:rStyle w:val="a8"/>
            <w:rFonts w:hint="eastAsia"/>
            <w:b/>
            <w:bCs/>
            <w:noProof/>
          </w:rPr>
          <w:t>第十五部分</w:t>
        </w:r>
        <w:r w:rsidR="00C75E3D" w:rsidRPr="00D67478">
          <w:rPr>
            <w:rStyle w:val="a8"/>
            <w:b/>
            <w:bCs/>
            <w:noProof/>
          </w:rPr>
          <w:t xml:space="preserve">  </w:t>
        </w:r>
        <w:r w:rsidR="00C75E3D" w:rsidRPr="00D67478">
          <w:rPr>
            <w:rStyle w:val="a8"/>
            <w:rFonts w:hint="eastAsia"/>
            <w:b/>
            <w:bCs/>
            <w:noProof/>
          </w:rPr>
          <w:t>基金的信息披露</w:t>
        </w:r>
        <w:r w:rsidR="00C75E3D">
          <w:rPr>
            <w:noProof/>
            <w:webHidden/>
          </w:rPr>
          <w:tab/>
        </w:r>
        <w:r w:rsidR="00C75E3D">
          <w:rPr>
            <w:noProof/>
            <w:webHidden/>
          </w:rPr>
          <w:fldChar w:fldCharType="begin"/>
        </w:r>
        <w:r w:rsidR="00C75E3D">
          <w:rPr>
            <w:noProof/>
            <w:webHidden/>
          </w:rPr>
          <w:instrText xml:space="preserve"> PAGEREF _Toc48031686 \h </w:instrText>
        </w:r>
        <w:r w:rsidR="00C75E3D">
          <w:rPr>
            <w:noProof/>
            <w:webHidden/>
          </w:rPr>
        </w:r>
        <w:r w:rsidR="00C75E3D">
          <w:rPr>
            <w:noProof/>
            <w:webHidden/>
          </w:rPr>
          <w:fldChar w:fldCharType="separate"/>
        </w:r>
        <w:r w:rsidR="00F47D33">
          <w:rPr>
            <w:noProof/>
            <w:webHidden/>
          </w:rPr>
          <w:t>61</w:t>
        </w:r>
        <w:r w:rsidR="00C75E3D">
          <w:rPr>
            <w:noProof/>
            <w:webHidden/>
          </w:rPr>
          <w:fldChar w:fldCharType="end"/>
        </w:r>
      </w:hyperlink>
    </w:p>
    <w:p w14:paraId="6A95279A" w14:textId="4676E90B" w:rsidR="00C75E3D" w:rsidRPr="00A056ED" w:rsidRDefault="00E16EFF" w:rsidP="00E4781F">
      <w:pPr>
        <w:pStyle w:val="13"/>
        <w:ind w:firstLineChars="0" w:firstLine="0"/>
        <w:rPr>
          <w:rFonts w:ascii="Calibri" w:hAnsi="Calibri"/>
          <w:noProof/>
          <w:sz w:val="21"/>
          <w:szCs w:val="22"/>
        </w:rPr>
      </w:pPr>
      <w:hyperlink w:anchor="_Toc48031687" w:history="1">
        <w:r w:rsidR="00C75E3D" w:rsidRPr="00D67478">
          <w:rPr>
            <w:rStyle w:val="a8"/>
            <w:rFonts w:hint="eastAsia"/>
            <w:b/>
            <w:bCs/>
            <w:noProof/>
          </w:rPr>
          <w:t>第十六部分</w:t>
        </w:r>
        <w:r w:rsidR="00C75E3D" w:rsidRPr="00D67478">
          <w:rPr>
            <w:rStyle w:val="a8"/>
            <w:b/>
            <w:bCs/>
            <w:noProof/>
          </w:rPr>
          <w:t xml:space="preserve">  </w:t>
        </w:r>
        <w:r w:rsidR="00C75E3D" w:rsidRPr="00D67478">
          <w:rPr>
            <w:rStyle w:val="a8"/>
            <w:rFonts w:hint="eastAsia"/>
            <w:b/>
            <w:bCs/>
            <w:noProof/>
          </w:rPr>
          <w:t>侧袋机制</w:t>
        </w:r>
        <w:r w:rsidR="00C75E3D">
          <w:rPr>
            <w:noProof/>
            <w:webHidden/>
          </w:rPr>
          <w:tab/>
        </w:r>
        <w:r w:rsidR="00C75E3D">
          <w:rPr>
            <w:noProof/>
            <w:webHidden/>
          </w:rPr>
          <w:fldChar w:fldCharType="begin"/>
        </w:r>
        <w:r w:rsidR="00C75E3D">
          <w:rPr>
            <w:noProof/>
            <w:webHidden/>
          </w:rPr>
          <w:instrText xml:space="preserve"> PAGEREF _Toc48031687 \h </w:instrText>
        </w:r>
        <w:r w:rsidR="00C75E3D">
          <w:rPr>
            <w:noProof/>
            <w:webHidden/>
          </w:rPr>
        </w:r>
        <w:r w:rsidR="00C75E3D">
          <w:rPr>
            <w:noProof/>
            <w:webHidden/>
          </w:rPr>
          <w:fldChar w:fldCharType="separate"/>
        </w:r>
        <w:r w:rsidR="00F47D33">
          <w:rPr>
            <w:noProof/>
            <w:webHidden/>
          </w:rPr>
          <w:t>67</w:t>
        </w:r>
        <w:r w:rsidR="00C75E3D">
          <w:rPr>
            <w:noProof/>
            <w:webHidden/>
          </w:rPr>
          <w:fldChar w:fldCharType="end"/>
        </w:r>
      </w:hyperlink>
    </w:p>
    <w:p w14:paraId="771D2DC3" w14:textId="0873D106" w:rsidR="00C75E3D" w:rsidRPr="00A056ED" w:rsidRDefault="00E16EFF" w:rsidP="00E4781F">
      <w:pPr>
        <w:pStyle w:val="13"/>
        <w:ind w:firstLineChars="0" w:firstLine="0"/>
        <w:rPr>
          <w:rFonts w:ascii="Calibri" w:hAnsi="Calibri"/>
          <w:noProof/>
          <w:sz w:val="21"/>
          <w:szCs w:val="22"/>
        </w:rPr>
      </w:pPr>
      <w:hyperlink w:anchor="_Toc48031688" w:history="1">
        <w:r w:rsidR="00C75E3D" w:rsidRPr="00D67478">
          <w:rPr>
            <w:rStyle w:val="a8"/>
            <w:rFonts w:hint="eastAsia"/>
            <w:b/>
            <w:bCs/>
            <w:noProof/>
          </w:rPr>
          <w:t>第十七部分</w:t>
        </w:r>
        <w:r w:rsidR="00C75E3D" w:rsidRPr="00D67478">
          <w:rPr>
            <w:rStyle w:val="a8"/>
            <w:b/>
            <w:bCs/>
            <w:noProof/>
          </w:rPr>
          <w:t xml:space="preserve">  </w:t>
        </w:r>
        <w:r w:rsidR="00C75E3D" w:rsidRPr="00D67478">
          <w:rPr>
            <w:rStyle w:val="a8"/>
            <w:rFonts w:hint="eastAsia"/>
            <w:b/>
            <w:bCs/>
            <w:noProof/>
          </w:rPr>
          <w:t>风险揭示</w:t>
        </w:r>
        <w:r w:rsidR="00C75E3D">
          <w:rPr>
            <w:noProof/>
            <w:webHidden/>
          </w:rPr>
          <w:tab/>
        </w:r>
        <w:r w:rsidR="00C75E3D">
          <w:rPr>
            <w:noProof/>
            <w:webHidden/>
          </w:rPr>
          <w:fldChar w:fldCharType="begin"/>
        </w:r>
        <w:r w:rsidR="00C75E3D">
          <w:rPr>
            <w:noProof/>
            <w:webHidden/>
          </w:rPr>
          <w:instrText xml:space="preserve"> PAGEREF _Toc48031688 \h </w:instrText>
        </w:r>
        <w:r w:rsidR="00C75E3D">
          <w:rPr>
            <w:noProof/>
            <w:webHidden/>
          </w:rPr>
        </w:r>
        <w:r w:rsidR="00C75E3D">
          <w:rPr>
            <w:noProof/>
            <w:webHidden/>
          </w:rPr>
          <w:fldChar w:fldCharType="separate"/>
        </w:r>
        <w:r w:rsidR="00F47D33">
          <w:rPr>
            <w:noProof/>
            <w:webHidden/>
          </w:rPr>
          <w:t>69</w:t>
        </w:r>
        <w:r w:rsidR="00C75E3D">
          <w:rPr>
            <w:noProof/>
            <w:webHidden/>
          </w:rPr>
          <w:fldChar w:fldCharType="end"/>
        </w:r>
      </w:hyperlink>
    </w:p>
    <w:p w14:paraId="3571847B" w14:textId="08841BA3" w:rsidR="00C75E3D" w:rsidRPr="00A056ED" w:rsidRDefault="00E16EFF" w:rsidP="00E4781F">
      <w:pPr>
        <w:pStyle w:val="13"/>
        <w:ind w:firstLineChars="0" w:firstLine="0"/>
        <w:rPr>
          <w:rFonts w:ascii="Calibri" w:hAnsi="Calibri"/>
          <w:noProof/>
          <w:sz w:val="21"/>
          <w:szCs w:val="22"/>
        </w:rPr>
      </w:pPr>
      <w:hyperlink w:anchor="_Toc48031689" w:history="1">
        <w:r w:rsidR="00C75E3D" w:rsidRPr="00D67478">
          <w:rPr>
            <w:rStyle w:val="a8"/>
            <w:rFonts w:hint="eastAsia"/>
            <w:b/>
            <w:bCs/>
            <w:noProof/>
          </w:rPr>
          <w:t>第十八部分</w:t>
        </w:r>
        <w:r w:rsidR="00C75E3D" w:rsidRPr="00D67478">
          <w:rPr>
            <w:rStyle w:val="a8"/>
            <w:b/>
            <w:bCs/>
            <w:noProof/>
          </w:rPr>
          <w:t xml:space="preserve">  </w:t>
        </w:r>
        <w:r w:rsidR="00C75E3D" w:rsidRPr="00D67478">
          <w:rPr>
            <w:rStyle w:val="a8"/>
            <w:rFonts w:hint="eastAsia"/>
            <w:b/>
            <w:bCs/>
            <w:noProof/>
          </w:rPr>
          <w:t>基金合同的变更、终止与基金财产的清算</w:t>
        </w:r>
        <w:r w:rsidR="00C75E3D">
          <w:rPr>
            <w:noProof/>
            <w:webHidden/>
          </w:rPr>
          <w:tab/>
        </w:r>
        <w:r w:rsidR="00C75E3D">
          <w:rPr>
            <w:noProof/>
            <w:webHidden/>
          </w:rPr>
          <w:fldChar w:fldCharType="begin"/>
        </w:r>
        <w:r w:rsidR="00C75E3D">
          <w:rPr>
            <w:noProof/>
            <w:webHidden/>
          </w:rPr>
          <w:instrText xml:space="preserve"> PAGEREF _Toc48031689 \h </w:instrText>
        </w:r>
        <w:r w:rsidR="00C75E3D">
          <w:rPr>
            <w:noProof/>
            <w:webHidden/>
          </w:rPr>
        </w:r>
        <w:r w:rsidR="00C75E3D">
          <w:rPr>
            <w:noProof/>
            <w:webHidden/>
          </w:rPr>
          <w:fldChar w:fldCharType="separate"/>
        </w:r>
        <w:r w:rsidR="00F47D33">
          <w:rPr>
            <w:noProof/>
            <w:webHidden/>
          </w:rPr>
          <w:t>76</w:t>
        </w:r>
        <w:r w:rsidR="00C75E3D">
          <w:rPr>
            <w:noProof/>
            <w:webHidden/>
          </w:rPr>
          <w:fldChar w:fldCharType="end"/>
        </w:r>
      </w:hyperlink>
    </w:p>
    <w:p w14:paraId="5EF43939" w14:textId="55F277A5" w:rsidR="00C75E3D" w:rsidRPr="00A056ED" w:rsidRDefault="00E16EFF" w:rsidP="00E4781F">
      <w:pPr>
        <w:pStyle w:val="13"/>
        <w:ind w:firstLineChars="0" w:firstLine="0"/>
        <w:rPr>
          <w:rFonts w:ascii="Calibri" w:hAnsi="Calibri"/>
          <w:noProof/>
          <w:sz w:val="21"/>
          <w:szCs w:val="22"/>
        </w:rPr>
      </w:pPr>
      <w:hyperlink w:anchor="_Toc48031690" w:history="1">
        <w:r w:rsidR="00C75E3D" w:rsidRPr="00D67478">
          <w:rPr>
            <w:rStyle w:val="a8"/>
            <w:rFonts w:hint="eastAsia"/>
            <w:b/>
            <w:bCs/>
            <w:noProof/>
          </w:rPr>
          <w:t>第十九部分</w:t>
        </w:r>
        <w:r w:rsidR="00C75E3D" w:rsidRPr="00D67478">
          <w:rPr>
            <w:rStyle w:val="a8"/>
            <w:b/>
            <w:bCs/>
            <w:noProof/>
          </w:rPr>
          <w:t xml:space="preserve">  </w:t>
        </w:r>
        <w:r w:rsidR="00C75E3D" w:rsidRPr="00D67478">
          <w:rPr>
            <w:rStyle w:val="a8"/>
            <w:rFonts w:hint="eastAsia"/>
            <w:b/>
            <w:bCs/>
            <w:noProof/>
          </w:rPr>
          <w:t>基金合同的内容摘要</w:t>
        </w:r>
        <w:r w:rsidR="00C75E3D">
          <w:rPr>
            <w:noProof/>
            <w:webHidden/>
          </w:rPr>
          <w:tab/>
        </w:r>
        <w:r w:rsidR="00C75E3D">
          <w:rPr>
            <w:noProof/>
            <w:webHidden/>
          </w:rPr>
          <w:fldChar w:fldCharType="begin"/>
        </w:r>
        <w:r w:rsidR="00C75E3D">
          <w:rPr>
            <w:noProof/>
            <w:webHidden/>
          </w:rPr>
          <w:instrText xml:space="preserve"> PAGEREF _Toc48031690 \h </w:instrText>
        </w:r>
        <w:r w:rsidR="00C75E3D">
          <w:rPr>
            <w:noProof/>
            <w:webHidden/>
          </w:rPr>
        </w:r>
        <w:r w:rsidR="00C75E3D">
          <w:rPr>
            <w:noProof/>
            <w:webHidden/>
          </w:rPr>
          <w:fldChar w:fldCharType="separate"/>
        </w:r>
        <w:r w:rsidR="00F47D33">
          <w:rPr>
            <w:noProof/>
            <w:webHidden/>
          </w:rPr>
          <w:t>78</w:t>
        </w:r>
        <w:r w:rsidR="00C75E3D">
          <w:rPr>
            <w:noProof/>
            <w:webHidden/>
          </w:rPr>
          <w:fldChar w:fldCharType="end"/>
        </w:r>
      </w:hyperlink>
    </w:p>
    <w:p w14:paraId="5A44380A" w14:textId="54D47E2F" w:rsidR="00C75E3D" w:rsidRPr="00A056ED" w:rsidRDefault="00E16EFF" w:rsidP="00E4781F">
      <w:pPr>
        <w:pStyle w:val="13"/>
        <w:ind w:firstLineChars="0" w:firstLine="0"/>
        <w:rPr>
          <w:rFonts w:ascii="Calibri" w:hAnsi="Calibri"/>
          <w:noProof/>
          <w:sz w:val="21"/>
          <w:szCs w:val="22"/>
        </w:rPr>
      </w:pPr>
      <w:hyperlink w:anchor="_Toc48031691" w:history="1">
        <w:r w:rsidR="00C75E3D" w:rsidRPr="00D67478">
          <w:rPr>
            <w:rStyle w:val="a8"/>
            <w:rFonts w:hint="eastAsia"/>
            <w:b/>
            <w:bCs/>
            <w:noProof/>
          </w:rPr>
          <w:t>第二十部分</w:t>
        </w:r>
        <w:r w:rsidR="00C75E3D" w:rsidRPr="00D67478">
          <w:rPr>
            <w:rStyle w:val="a8"/>
            <w:b/>
            <w:bCs/>
            <w:noProof/>
          </w:rPr>
          <w:t xml:space="preserve">  </w:t>
        </w:r>
        <w:r w:rsidR="00C75E3D" w:rsidRPr="00D67478">
          <w:rPr>
            <w:rStyle w:val="a8"/>
            <w:rFonts w:hint="eastAsia"/>
            <w:b/>
            <w:bCs/>
            <w:noProof/>
          </w:rPr>
          <w:t>基金托管协议的内容摘要</w:t>
        </w:r>
        <w:r w:rsidR="00C75E3D">
          <w:rPr>
            <w:noProof/>
            <w:webHidden/>
          </w:rPr>
          <w:tab/>
        </w:r>
        <w:r w:rsidR="00C75E3D">
          <w:rPr>
            <w:noProof/>
            <w:webHidden/>
          </w:rPr>
          <w:fldChar w:fldCharType="begin"/>
        </w:r>
        <w:r w:rsidR="00C75E3D">
          <w:rPr>
            <w:noProof/>
            <w:webHidden/>
          </w:rPr>
          <w:instrText xml:space="preserve"> PAGEREF _Toc48031691 \h </w:instrText>
        </w:r>
        <w:r w:rsidR="00C75E3D">
          <w:rPr>
            <w:noProof/>
            <w:webHidden/>
          </w:rPr>
        </w:r>
        <w:r w:rsidR="00C75E3D">
          <w:rPr>
            <w:noProof/>
            <w:webHidden/>
          </w:rPr>
          <w:fldChar w:fldCharType="separate"/>
        </w:r>
        <w:r w:rsidR="00F47D33">
          <w:rPr>
            <w:noProof/>
            <w:webHidden/>
          </w:rPr>
          <w:t>94</w:t>
        </w:r>
        <w:r w:rsidR="00C75E3D">
          <w:rPr>
            <w:noProof/>
            <w:webHidden/>
          </w:rPr>
          <w:fldChar w:fldCharType="end"/>
        </w:r>
      </w:hyperlink>
    </w:p>
    <w:p w14:paraId="0626CCE6" w14:textId="66BC3B09" w:rsidR="00C75E3D" w:rsidRPr="00A056ED" w:rsidRDefault="00E16EFF" w:rsidP="00E4781F">
      <w:pPr>
        <w:pStyle w:val="13"/>
        <w:ind w:firstLineChars="0" w:firstLine="0"/>
        <w:rPr>
          <w:rFonts w:ascii="Calibri" w:hAnsi="Calibri"/>
          <w:noProof/>
          <w:sz w:val="21"/>
          <w:szCs w:val="22"/>
        </w:rPr>
      </w:pPr>
      <w:hyperlink w:anchor="_Toc48031692" w:history="1">
        <w:r w:rsidR="00C75E3D" w:rsidRPr="00D67478">
          <w:rPr>
            <w:rStyle w:val="a8"/>
            <w:rFonts w:hint="eastAsia"/>
            <w:b/>
            <w:bCs/>
            <w:noProof/>
          </w:rPr>
          <w:t>第二十一部分</w:t>
        </w:r>
        <w:r w:rsidR="00C75E3D" w:rsidRPr="00D67478">
          <w:rPr>
            <w:rStyle w:val="a8"/>
            <w:b/>
            <w:bCs/>
            <w:noProof/>
          </w:rPr>
          <w:t xml:space="preserve">  </w:t>
        </w:r>
        <w:r w:rsidR="00C75E3D" w:rsidRPr="00D67478">
          <w:rPr>
            <w:rStyle w:val="a8"/>
            <w:rFonts w:hint="eastAsia"/>
            <w:b/>
            <w:bCs/>
            <w:noProof/>
          </w:rPr>
          <w:t>对基金份额持有人的服务</w:t>
        </w:r>
        <w:r w:rsidR="00C75E3D">
          <w:rPr>
            <w:noProof/>
            <w:webHidden/>
          </w:rPr>
          <w:tab/>
        </w:r>
        <w:r w:rsidR="00C75E3D">
          <w:rPr>
            <w:noProof/>
            <w:webHidden/>
          </w:rPr>
          <w:fldChar w:fldCharType="begin"/>
        </w:r>
        <w:r w:rsidR="00C75E3D">
          <w:rPr>
            <w:noProof/>
            <w:webHidden/>
          </w:rPr>
          <w:instrText xml:space="preserve"> PAGEREF _Toc48031692 \h </w:instrText>
        </w:r>
        <w:r w:rsidR="00C75E3D">
          <w:rPr>
            <w:noProof/>
            <w:webHidden/>
          </w:rPr>
        </w:r>
        <w:r w:rsidR="00C75E3D">
          <w:rPr>
            <w:noProof/>
            <w:webHidden/>
          </w:rPr>
          <w:fldChar w:fldCharType="separate"/>
        </w:r>
        <w:r w:rsidR="00F47D33">
          <w:rPr>
            <w:noProof/>
            <w:webHidden/>
          </w:rPr>
          <w:t>113</w:t>
        </w:r>
        <w:r w:rsidR="00C75E3D">
          <w:rPr>
            <w:noProof/>
            <w:webHidden/>
          </w:rPr>
          <w:fldChar w:fldCharType="end"/>
        </w:r>
      </w:hyperlink>
    </w:p>
    <w:p w14:paraId="198F514C" w14:textId="336F4376" w:rsidR="00C75E3D" w:rsidRPr="00A056ED" w:rsidRDefault="00E16EFF" w:rsidP="00E4781F">
      <w:pPr>
        <w:pStyle w:val="13"/>
        <w:ind w:firstLineChars="0" w:firstLine="0"/>
        <w:rPr>
          <w:rFonts w:ascii="Calibri" w:hAnsi="Calibri"/>
          <w:noProof/>
          <w:sz w:val="21"/>
          <w:szCs w:val="22"/>
        </w:rPr>
      </w:pPr>
      <w:hyperlink w:anchor="_Toc48031693" w:history="1">
        <w:r w:rsidR="00C75E3D" w:rsidRPr="00D67478">
          <w:rPr>
            <w:rStyle w:val="a8"/>
            <w:rFonts w:hint="eastAsia"/>
            <w:b/>
            <w:bCs/>
            <w:noProof/>
          </w:rPr>
          <w:t>第二十二部分</w:t>
        </w:r>
        <w:r w:rsidR="00C75E3D" w:rsidRPr="00D67478">
          <w:rPr>
            <w:rStyle w:val="a8"/>
            <w:b/>
            <w:bCs/>
            <w:noProof/>
          </w:rPr>
          <w:t xml:space="preserve">  </w:t>
        </w:r>
        <w:r w:rsidR="00C75E3D" w:rsidRPr="00D67478">
          <w:rPr>
            <w:rStyle w:val="a8"/>
            <w:rFonts w:hint="eastAsia"/>
            <w:b/>
            <w:bCs/>
            <w:noProof/>
          </w:rPr>
          <w:t>其他应披露事项</w:t>
        </w:r>
        <w:r w:rsidR="00C75E3D">
          <w:rPr>
            <w:noProof/>
            <w:webHidden/>
          </w:rPr>
          <w:tab/>
        </w:r>
        <w:r w:rsidR="00C75E3D">
          <w:rPr>
            <w:noProof/>
            <w:webHidden/>
          </w:rPr>
          <w:fldChar w:fldCharType="begin"/>
        </w:r>
        <w:r w:rsidR="00C75E3D">
          <w:rPr>
            <w:noProof/>
            <w:webHidden/>
          </w:rPr>
          <w:instrText xml:space="preserve"> PAGEREF _Toc48031693 \h </w:instrText>
        </w:r>
        <w:r w:rsidR="00C75E3D">
          <w:rPr>
            <w:noProof/>
            <w:webHidden/>
          </w:rPr>
        </w:r>
        <w:r w:rsidR="00C75E3D">
          <w:rPr>
            <w:noProof/>
            <w:webHidden/>
          </w:rPr>
          <w:fldChar w:fldCharType="separate"/>
        </w:r>
        <w:r w:rsidR="00F47D33">
          <w:rPr>
            <w:noProof/>
            <w:webHidden/>
          </w:rPr>
          <w:t>115</w:t>
        </w:r>
        <w:r w:rsidR="00C75E3D">
          <w:rPr>
            <w:noProof/>
            <w:webHidden/>
          </w:rPr>
          <w:fldChar w:fldCharType="end"/>
        </w:r>
      </w:hyperlink>
    </w:p>
    <w:p w14:paraId="2A2E9DDD" w14:textId="01AF2F84" w:rsidR="00C75E3D" w:rsidRPr="00A056ED" w:rsidRDefault="00E16EFF" w:rsidP="00E4781F">
      <w:pPr>
        <w:pStyle w:val="13"/>
        <w:ind w:firstLineChars="0" w:firstLine="0"/>
        <w:rPr>
          <w:rFonts w:ascii="Calibri" w:hAnsi="Calibri"/>
          <w:noProof/>
          <w:sz w:val="21"/>
          <w:szCs w:val="22"/>
        </w:rPr>
      </w:pPr>
      <w:hyperlink w:anchor="_Toc48031694" w:history="1">
        <w:r w:rsidR="00C75E3D" w:rsidRPr="00D67478">
          <w:rPr>
            <w:rStyle w:val="a8"/>
            <w:rFonts w:hint="eastAsia"/>
            <w:b/>
            <w:bCs/>
            <w:noProof/>
          </w:rPr>
          <w:t>第二十三部分</w:t>
        </w:r>
        <w:r w:rsidR="00C75E3D" w:rsidRPr="00D67478">
          <w:rPr>
            <w:rStyle w:val="a8"/>
            <w:b/>
            <w:bCs/>
            <w:noProof/>
          </w:rPr>
          <w:t xml:space="preserve">  </w:t>
        </w:r>
        <w:r w:rsidR="00C75E3D" w:rsidRPr="00D67478">
          <w:rPr>
            <w:rStyle w:val="a8"/>
            <w:rFonts w:hint="eastAsia"/>
            <w:b/>
            <w:bCs/>
            <w:noProof/>
          </w:rPr>
          <w:t>招募说明书存放及查阅方式</w:t>
        </w:r>
        <w:r w:rsidR="00C75E3D">
          <w:rPr>
            <w:noProof/>
            <w:webHidden/>
          </w:rPr>
          <w:tab/>
        </w:r>
        <w:r w:rsidR="00C75E3D">
          <w:rPr>
            <w:noProof/>
            <w:webHidden/>
          </w:rPr>
          <w:fldChar w:fldCharType="begin"/>
        </w:r>
        <w:r w:rsidR="00C75E3D">
          <w:rPr>
            <w:noProof/>
            <w:webHidden/>
          </w:rPr>
          <w:instrText xml:space="preserve"> PAGEREF _Toc48031694 \h </w:instrText>
        </w:r>
        <w:r w:rsidR="00C75E3D">
          <w:rPr>
            <w:noProof/>
            <w:webHidden/>
          </w:rPr>
        </w:r>
        <w:r w:rsidR="00C75E3D">
          <w:rPr>
            <w:noProof/>
            <w:webHidden/>
          </w:rPr>
          <w:fldChar w:fldCharType="separate"/>
        </w:r>
        <w:r w:rsidR="00F47D33">
          <w:rPr>
            <w:noProof/>
            <w:webHidden/>
          </w:rPr>
          <w:t>116</w:t>
        </w:r>
        <w:r w:rsidR="00C75E3D">
          <w:rPr>
            <w:noProof/>
            <w:webHidden/>
          </w:rPr>
          <w:fldChar w:fldCharType="end"/>
        </w:r>
      </w:hyperlink>
    </w:p>
    <w:p w14:paraId="596AE52D" w14:textId="00E0E9D9" w:rsidR="00C75E3D" w:rsidRPr="00A056ED" w:rsidRDefault="00E16EFF" w:rsidP="00E4781F">
      <w:pPr>
        <w:pStyle w:val="13"/>
        <w:ind w:firstLineChars="0" w:firstLine="0"/>
        <w:rPr>
          <w:rFonts w:ascii="Calibri" w:hAnsi="Calibri"/>
          <w:noProof/>
          <w:sz w:val="21"/>
          <w:szCs w:val="22"/>
        </w:rPr>
      </w:pPr>
      <w:hyperlink w:anchor="_Toc48031695" w:history="1">
        <w:r w:rsidR="00C75E3D" w:rsidRPr="00D67478">
          <w:rPr>
            <w:rStyle w:val="a8"/>
            <w:rFonts w:hint="eastAsia"/>
            <w:b/>
            <w:bCs/>
            <w:noProof/>
          </w:rPr>
          <w:t>第二十四部分</w:t>
        </w:r>
        <w:r w:rsidR="00C75E3D" w:rsidRPr="00D67478">
          <w:rPr>
            <w:rStyle w:val="a8"/>
            <w:b/>
            <w:bCs/>
            <w:noProof/>
          </w:rPr>
          <w:t xml:space="preserve">  </w:t>
        </w:r>
        <w:r w:rsidR="00C75E3D" w:rsidRPr="00D67478">
          <w:rPr>
            <w:rStyle w:val="a8"/>
            <w:rFonts w:hint="eastAsia"/>
            <w:b/>
            <w:bCs/>
            <w:noProof/>
          </w:rPr>
          <w:t>备查文件</w:t>
        </w:r>
        <w:r w:rsidR="00C75E3D">
          <w:rPr>
            <w:noProof/>
            <w:webHidden/>
          </w:rPr>
          <w:tab/>
        </w:r>
        <w:r w:rsidR="00C75E3D">
          <w:rPr>
            <w:noProof/>
            <w:webHidden/>
          </w:rPr>
          <w:fldChar w:fldCharType="begin"/>
        </w:r>
        <w:r w:rsidR="00C75E3D">
          <w:rPr>
            <w:noProof/>
            <w:webHidden/>
          </w:rPr>
          <w:instrText xml:space="preserve"> PAGEREF _Toc48031695 \h </w:instrText>
        </w:r>
        <w:r w:rsidR="00C75E3D">
          <w:rPr>
            <w:noProof/>
            <w:webHidden/>
          </w:rPr>
        </w:r>
        <w:r w:rsidR="00C75E3D">
          <w:rPr>
            <w:noProof/>
            <w:webHidden/>
          </w:rPr>
          <w:fldChar w:fldCharType="separate"/>
        </w:r>
        <w:r w:rsidR="00F47D33">
          <w:rPr>
            <w:noProof/>
            <w:webHidden/>
          </w:rPr>
          <w:t>117</w:t>
        </w:r>
        <w:r w:rsidR="00C75E3D">
          <w:rPr>
            <w:noProof/>
            <w:webHidden/>
          </w:rPr>
          <w:fldChar w:fldCharType="end"/>
        </w:r>
      </w:hyperlink>
    </w:p>
    <w:p w14:paraId="74E6CA88" w14:textId="77777777" w:rsidR="00075CAC" w:rsidRPr="00FA076C" w:rsidRDefault="00B5638F" w:rsidP="00360FD2">
      <w:pPr>
        <w:spacing w:line="360" w:lineRule="auto"/>
        <w:jc w:val="center"/>
        <w:rPr>
          <w:rFonts w:ascii="宋体" w:hAnsi="宋体"/>
          <w:sz w:val="24"/>
        </w:rPr>
        <w:sectPr w:rsidR="00075CAC" w:rsidRPr="00FA076C" w:rsidSect="00075CAC">
          <w:headerReference w:type="first" r:id="rId10"/>
          <w:pgSz w:w="11906" w:h="16838"/>
          <w:pgMar w:top="1701" w:right="1134" w:bottom="1134" w:left="1134" w:header="851" w:footer="992" w:gutter="0"/>
          <w:pgNumType w:start="1"/>
          <w:cols w:space="720"/>
          <w:titlePg/>
          <w:docGrid w:type="lines" w:linePitch="312"/>
        </w:sectPr>
      </w:pPr>
      <w:r w:rsidRPr="00FA076C">
        <w:rPr>
          <w:rFonts w:ascii="宋体" w:hAnsi="宋体"/>
          <w:bCs/>
          <w:caps/>
          <w:spacing w:val="120"/>
          <w:sz w:val="24"/>
        </w:rPr>
        <w:fldChar w:fldCharType="end"/>
      </w:r>
    </w:p>
    <w:p w14:paraId="54F4C5C8" w14:textId="77777777" w:rsidR="00075CAC" w:rsidRPr="00FA076C" w:rsidRDefault="00075CAC" w:rsidP="0012423B">
      <w:pPr>
        <w:pStyle w:val="11"/>
        <w:spacing w:line="360" w:lineRule="auto"/>
        <w:rPr>
          <w:rFonts w:eastAsia="宋体" w:hAnsi="宋体"/>
          <w:b/>
          <w:bCs/>
          <w:szCs w:val="24"/>
        </w:rPr>
      </w:pPr>
      <w:bookmarkStart w:id="0" w:name="_Toc48031672"/>
      <w:r w:rsidRPr="00FA076C">
        <w:rPr>
          <w:rFonts w:eastAsia="宋体" w:hAnsi="宋体" w:hint="eastAsia"/>
          <w:b/>
          <w:bCs/>
          <w:szCs w:val="24"/>
        </w:rPr>
        <w:lastRenderedPageBreak/>
        <w:t>第一部分  绪言</w:t>
      </w:r>
      <w:bookmarkEnd w:id="0"/>
    </w:p>
    <w:p w14:paraId="4D546598" w14:textId="07DCB0E9" w:rsidR="00075CAC" w:rsidRPr="00FA076C" w:rsidRDefault="00B51A60" w:rsidP="00E4781F">
      <w:pPr>
        <w:autoSpaceDE w:val="0"/>
        <w:autoSpaceDN w:val="0"/>
        <w:adjustRightInd w:val="0"/>
        <w:spacing w:line="360" w:lineRule="auto"/>
        <w:ind w:firstLineChars="200" w:firstLine="480"/>
        <w:rPr>
          <w:rFonts w:ascii="宋体" w:hAnsi="宋体"/>
          <w:sz w:val="24"/>
        </w:rPr>
      </w:pPr>
      <w:r w:rsidRPr="00FA076C">
        <w:rPr>
          <w:rFonts w:ascii="宋体" w:hAnsi="宋体" w:hint="eastAsia"/>
          <w:sz w:val="24"/>
        </w:rPr>
        <w:t>《</w:t>
      </w:r>
      <w:r w:rsidR="00B1777F">
        <w:rPr>
          <w:rFonts w:ascii="宋体" w:hAnsi="宋体" w:hint="eastAsia"/>
          <w:sz w:val="24"/>
        </w:rPr>
        <w:t>广发</w:t>
      </w:r>
      <w:r w:rsidR="006E7080">
        <w:rPr>
          <w:rFonts w:ascii="宋体" w:hAnsi="宋体" w:hint="eastAsia"/>
          <w:sz w:val="24"/>
        </w:rPr>
        <w:t>汇智量化选股</w:t>
      </w:r>
      <w:r w:rsidR="00B1777F">
        <w:rPr>
          <w:rFonts w:ascii="宋体" w:hAnsi="宋体" w:hint="eastAsia"/>
          <w:sz w:val="24"/>
        </w:rPr>
        <w:t>混合型证券投资基金</w:t>
      </w:r>
      <w:r w:rsidRPr="00FA076C">
        <w:rPr>
          <w:rFonts w:ascii="宋体" w:hAnsi="宋体" w:hint="eastAsia"/>
          <w:sz w:val="24"/>
        </w:rPr>
        <w:t>招募说明书》</w:t>
      </w:r>
      <w:r w:rsidR="00075CAC" w:rsidRPr="00FA076C">
        <w:rPr>
          <w:rFonts w:ascii="宋体" w:hAnsi="宋体" w:hint="eastAsia"/>
          <w:sz w:val="24"/>
        </w:rPr>
        <w:t>（以下简称“招募说明书”或“本招募说明书”）</w:t>
      </w:r>
      <w:r w:rsidR="00075CAC" w:rsidRPr="00FA076C">
        <w:rPr>
          <w:rFonts w:ascii="宋体" w:hAnsi="宋体" w:hint="eastAsia"/>
          <w:color w:val="000000"/>
          <w:sz w:val="24"/>
        </w:rPr>
        <w:t>依照《中华人民共和国证券投资基金法》（以下简称“《基金法》”）、</w:t>
      </w:r>
      <w:r w:rsidR="00075CAC" w:rsidRPr="00FA076C">
        <w:rPr>
          <w:rFonts w:ascii="宋体" w:hAnsi="宋体"/>
          <w:color w:val="000000"/>
          <w:sz w:val="24"/>
        </w:rPr>
        <w:t>《</w:t>
      </w:r>
      <w:r w:rsidR="00E4591A" w:rsidRPr="00FA076C">
        <w:rPr>
          <w:rFonts w:ascii="宋体" w:hAnsi="宋体"/>
          <w:color w:val="000000"/>
          <w:sz w:val="24"/>
        </w:rPr>
        <w:t>公开募集</w:t>
      </w:r>
      <w:r w:rsidR="00075CAC" w:rsidRPr="00FA076C">
        <w:rPr>
          <w:rFonts w:ascii="宋体" w:hAnsi="宋体"/>
          <w:color w:val="000000"/>
          <w:sz w:val="24"/>
        </w:rPr>
        <w:t>证券投资基金运作管理办法》(以下简称</w:t>
      </w:r>
      <w:r w:rsidR="00075CAC" w:rsidRPr="00FA076C">
        <w:rPr>
          <w:rFonts w:ascii="宋体" w:hAnsi="宋体"/>
          <w:sz w:val="24"/>
        </w:rPr>
        <w:t>“</w:t>
      </w:r>
      <w:r w:rsidR="00075CAC" w:rsidRPr="00FA076C">
        <w:rPr>
          <w:rFonts w:ascii="宋体" w:hAnsi="宋体" w:hint="eastAsia"/>
          <w:sz w:val="24"/>
        </w:rPr>
        <w:t>《</w:t>
      </w:r>
      <w:r w:rsidR="00075CAC" w:rsidRPr="00FA076C">
        <w:rPr>
          <w:rFonts w:ascii="宋体" w:hAnsi="宋体"/>
          <w:sz w:val="24"/>
        </w:rPr>
        <w:t>运作办法</w:t>
      </w:r>
      <w:r w:rsidR="00075CAC" w:rsidRPr="00FA076C">
        <w:rPr>
          <w:rFonts w:ascii="宋体" w:hAnsi="宋体" w:hint="eastAsia"/>
          <w:sz w:val="24"/>
        </w:rPr>
        <w:t>》</w:t>
      </w:r>
      <w:r w:rsidR="000C22FD" w:rsidRPr="00FA076C">
        <w:rPr>
          <w:rFonts w:ascii="宋体" w:hAnsi="宋体" w:hint="eastAsia"/>
          <w:sz w:val="24"/>
        </w:rPr>
        <w:t>”)</w:t>
      </w:r>
      <w:r w:rsidR="00075CAC" w:rsidRPr="00FA076C">
        <w:rPr>
          <w:rFonts w:ascii="宋体" w:hAnsi="宋体"/>
          <w:sz w:val="24"/>
        </w:rPr>
        <w:t>、</w:t>
      </w:r>
      <w:r w:rsidR="00075CAC" w:rsidRPr="00FA076C">
        <w:rPr>
          <w:rFonts w:ascii="宋体" w:hAnsi="宋体"/>
          <w:color w:val="000000"/>
          <w:sz w:val="24"/>
        </w:rPr>
        <w:t>《</w:t>
      </w:r>
      <w:r w:rsidR="00234944" w:rsidRPr="00234944">
        <w:rPr>
          <w:rFonts w:ascii="宋体" w:hAnsi="宋体" w:hint="eastAsia"/>
          <w:color w:val="000000"/>
          <w:sz w:val="24"/>
        </w:rPr>
        <w:t>公开募集证券投资基金销售机构监督管理办法</w:t>
      </w:r>
      <w:r w:rsidR="00075CAC" w:rsidRPr="00FA076C">
        <w:rPr>
          <w:rFonts w:ascii="宋体" w:hAnsi="宋体"/>
          <w:color w:val="000000"/>
          <w:sz w:val="24"/>
        </w:rPr>
        <w:t>》(以下简称“</w:t>
      </w:r>
      <w:r w:rsidR="00075CAC" w:rsidRPr="00FA076C">
        <w:rPr>
          <w:rFonts w:ascii="宋体" w:hAnsi="宋体" w:hint="eastAsia"/>
          <w:color w:val="000000"/>
          <w:sz w:val="24"/>
        </w:rPr>
        <w:t>《</w:t>
      </w:r>
      <w:r w:rsidR="00075CAC" w:rsidRPr="00FA076C">
        <w:rPr>
          <w:rFonts w:ascii="宋体" w:hAnsi="宋体"/>
          <w:color w:val="000000"/>
          <w:sz w:val="24"/>
        </w:rPr>
        <w:t>销售办法</w:t>
      </w:r>
      <w:r w:rsidR="00075CAC" w:rsidRPr="00FA076C">
        <w:rPr>
          <w:rFonts w:ascii="宋体" w:hAnsi="宋体" w:hint="eastAsia"/>
          <w:color w:val="000000"/>
          <w:sz w:val="24"/>
        </w:rPr>
        <w:t>》</w:t>
      </w:r>
      <w:r w:rsidR="00075CAC" w:rsidRPr="00FA076C">
        <w:rPr>
          <w:rFonts w:ascii="宋体" w:hAnsi="宋体"/>
          <w:color w:val="000000"/>
          <w:sz w:val="24"/>
        </w:rPr>
        <w:t>”)、</w:t>
      </w:r>
      <w:r w:rsidR="00075CAC" w:rsidRPr="00E4781F">
        <w:rPr>
          <w:rFonts w:ascii="宋体" w:hAnsi="宋体" w:hint="eastAsia"/>
          <w:color w:val="000000"/>
          <w:sz w:val="24"/>
        </w:rPr>
        <w:t>《</w:t>
      </w:r>
      <w:r w:rsidR="0016471A" w:rsidRPr="00E4781F">
        <w:rPr>
          <w:rFonts w:ascii="宋体" w:hAnsi="宋体" w:hint="eastAsia"/>
          <w:color w:val="000000"/>
          <w:sz w:val="24"/>
        </w:rPr>
        <w:t>公开募集</w:t>
      </w:r>
      <w:r w:rsidR="00075CAC" w:rsidRPr="00E4781F">
        <w:rPr>
          <w:rFonts w:ascii="宋体" w:hAnsi="宋体" w:hint="eastAsia"/>
          <w:color w:val="000000"/>
          <w:sz w:val="24"/>
        </w:rPr>
        <w:t>证券投资基金信息披露管理办法》（以下简称</w:t>
      </w:r>
      <w:r w:rsidR="000C22FD" w:rsidRPr="00E4781F">
        <w:rPr>
          <w:rFonts w:ascii="宋体" w:hAnsi="宋体" w:hint="eastAsia"/>
          <w:color w:val="000000"/>
          <w:sz w:val="24"/>
        </w:rPr>
        <w:t>“</w:t>
      </w:r>
      <w:r w:rsidR="00075CAC" w:rsidRPr="00E4781F">
        <w:rPr>
          <w:rFonts w:ascii="宋体" w:hAnsi="宋体" w:hint="eastAsia"/>
          <w:color w:val="000000"/>
          <w:sz w:val="24"/>
        </w:rPr>
        <w:t>《信息披露办法》</w:t>
      </w:r>
      <w:r w:rsidR="000C22FD" w:rsidRPr="00E4781F">
        <w:rPr>
          <w:rFonts w:ascii="宋体" w:hAnsi="宋体" w:hint="eastAsia"/>
          <w:color w:val="000000"/>
          <w:sz w:val="24"/>
        </w:rPr>
        <w:t>”</w:t>
      </w:r>
      <w:r w:rsidR="00075CAC" w:rsidRPr="00E4781F">
        <w:rPr>
          <w:rFonts w:ascii="宋体" w:hAnsi="宋体" w:hint="eastAsia"/>
          <w:color w:val="000000"/>
          <w:sz w:val="24"/>
        </w:rPr>
        <w:t>）</w:t>
      </w:r>
      <w:r w:rsidR="00564A8B" w:rsidRPr="00E4781F">
        <w:rPr>
          <w:rFonts w:ascii="宋体" w:hAnsi="宋体" w:hint="eastAsia"/>
          <w:color w:val="000000"/>
          <w:sz w:val="24"/>
        </w:rPr>
        <w:t>、</w:t>
      </w:r>
      <w:r w:rsidR="004957BC" w:rsidRPr="00E4781F">
        <w:rPr>
          <w:rFonts w:ascii="宋体" w:hAnsi="宋体" w:hint="eastAsia"/>
          <w:color w:val="000000"/>
          <w:sz w:val="24"/>
        </w:rPr>
        <w:t>《公开募集开放式证券投资基金流动性风险管理规定》（以下简称“《流动性风险管理规定》”）、</w:t>
      </w:r>
      <w:r w:rsidR="00564A8B" w:rsidRPr="00E4781F">
        <w:rPr>
          <w:rFonts w:ascii="宋体" w:hAnsi="宋体" w:hint="eastAsia"/>
          <w:color w:val="000000"/>
          <w:sz w:val="24"/>
        </w:rPr>
        <w:t>《证券投资基金信息披露内容与格式准则第5号&lt;招募说明书的内容与格式&gt;》</w:t>
      </w:r>
      <w:r w:rsidR="00075CAC" w:rsidRPr="00E4781F">
        <w:rPr>
          <w:rFonts w:ascii="宋体" w:hAnsi="宋体" w:hint="eastAsia"/>
          <w:color w:val="000000"/>
          <w:sz w:val="24"/>
        </w:rPr>
        <w:t>以及</w:t>
      </w:r>
      <w:r w:rsidR="00AE77F4" w:rsidRPr="00FA076C">
        <w:rPr>
          <w:rFonts w:ascii="宋体" w:hAnsi="宋体" w:hint="eastAsia"/>
          <w:sz w:val="24"/>
        </w:rPr>
        <w:t>《</w:t>
      </w:r>
      <w:r w:rsidR="00B1777F">
        <w:rPr>
          <w:rFonts w:ascii="宋体" w:hAnsi="宋体" w:hint="eastAsia"/>
          <w:sz w:val="24"/>
        </w:rPr>
        <w:t>广发</w:t>
      </w:r>
      <w:r w:rsidR="006E7080">
        <w:rPr>
          <w:rFonts w:ascii="宋体" w:hAnsi="宋体" w:hint="eastAsia"/>
          <w:sz w:val="24"/>
        </w:rPr>
        <w:t>汇智量化选股</w:t>
      </w:r>
      <w:r w:rsidR="00B1777F">
        <w:rPr>
          <w:rFonts w:ascii="宋体" w:hAnsi="宋体" w:hint="eastAsia"/>
          <w:sz w:val="24"/>
        </w:rPr>
        <w:t>混合型证券投资基金</w:t>
      </w:r>
      <w:r w:rsidR="00E230C1" w:rsidRPr="00FA076C">
        <w:rPr>
          <w:rFonts w:ascii="宋体" w:hAnsi="宋体" w:hint="eastAsia"/>
          <w:sz w:val="24"/>
        </w:rPr>
        <w:t>基金合同</w:t>
      </w:r>
      <w:r w:rsidRPr="00FA076C">
        <w:rPr>
          <w:rFonts w:ascii="宋体" w:hAnsi="宋体" w:hint="eastAsia"/>
          <w:sz w:val="24"/>
        </w:rPr>
        <w:t>》</w:t>
      </w:r>
      <w:r w:rsidR="00075CAC" w:rsidRPr="00FA076C">
        <w:rPr>
          <w:rFonts w:ascii="宋体" w:hAnsi="宋体" w:hint="eastAsia"/>
          <w:sz w:val="24"/>
        </w:rPr>
        <w:t>（以下简称“基金合同”）编写。</w:t>
      </w:r>
    </w:p>
    <w:p w14:paraId="39CA4D30" w14:textId="77777777" w:rsidR="00075CAC" w:rsidRPr="00FA076C" w:rsidRDefault="00075CAC" w:rsidP="00E4781F">
      <w:pPr>
        <w:autoSpaceDE w:val="0"/>
        <w:autoSpaceDN w:val="0"/>
        <w:adjustRightInd w:val="0"/>
        <w:spacing w:line="360" w:lineRule="auto"/>
        <w:ind w:firstLineChars="200" w:firstLine="480"/>
        <w:rPr>
          <w:rFonts w:ascii="宋体" w:hAnsi="宋体"/>
          <w:sz w:val="24"/>
        </w:rPr>
      </w:pPr>
      <w:r w:rsidRPr="00FA076C">
        <w:rPr>
          <w:rFonts w:ascii="宋体" w:hAnsi="宋体" w:hint="eastAsia"/>
          <w:sz w:val="24"/>
        </w:rPr>
        <w:t>基金管理人承诺本招募说明书不存在任何虚假记载、误导性陈述或重大遗漏，并对其真实性、准确性、完整性承担法律责任。</w:t>
      </w:r>
    </w:p>
    <w:p w14:paraId="21000388" w14:textId="7664344D" w:rsidR="00075CAC" w:rsidRPr="00FA076C" w:rsidRDefault="00B1777F" w:rsidP="00E4781F">
      <w:pPr>
        <w:autoSpaceDE w:val="0"/>
        <w:autoSpaceDN w:val="0"/>
        <w:adjustRightInd w:val="0"/>
        <w:spacing w:line="360" w:lineRule="auto"/>
        <w:ind w:firstLineChars="200" w:firstLine="480"/>
        <w:rPr>
          <w:rFonts w:ascii="宋体" w:hAnsi="宋体"/>
          <w:sz w:val="24"/>
        </w:rPr>
      </w:pPr>
      <w:r>
        <w:rPr>
          <w:rFonts w:ascii="宋体" w:hAnsi="宋体" w:hint="eastAsia"/>
          <w:sz w:val="24"/>
        </w:rPr>
        <w:t>广发</w:t>
      </w:r>
      <w:r w:rsidR="006E7080">
        <w:rPr>
          <w:rFonts w:ascii="宋体" w:hAnsi="宋体" w:hint="eastAsia"/>
          <w:sz w:val="24"/>
        </w:rPr>
        <w:t>汇智量化选股</w:t>
      </w:r>
      <w:r>
        <w:rPr>
          <w:rFonts w:ascii="宋体" w:hAnsi="宋体" w:hint="eastAsia"/>
          <w:sz w:val="24"/>
        </w:rPr>
        <w:t>混合型证券投资基金</w:t>
      </w:r>
      <w:r w:rsidR="00075CAC" w:rsidRPr="00FA076C">
        <w:rPr>
          <w:rFonts w:ascii="宋体" w:hAnsi="宋体" w:hint="eastAsia"/>
          <w:sz w:val="24"/>
        </w:rPr>
        <w:t>（以下简称“基金”或“本基金”）是根据本招募说明书所载明的资料申请募集的。本基金管理人没有委托或授权任何其他人提供未在本招募说明书中载明的信息，或对本招募说明书作任何解释或者说明。</w:t>
      </w:r>
    </w:p>
    <w:p w14:paraId="18942AC3" w14:textId="77777777" w:rsidR="00075CAC" w:rsidRPr="00FA076C" w:rsidRDefault="00075CAC" w:rsidP="00E4781F">
      <w:pPr>
        <w:autoSpaceDE w:val="0"/>
        <w:autoSpaceDN w:val="0"/>
        <w:adjustRightInd w:val="0"/>
        <w:spacing w:line="360" w:lineRule="auto"/>
        <w:ind w:firstLineChars="200" w:firstLine="480"/>
        <w:rPr>
          <w:rFonts w:ascii="宋体" w:hAnsi="宋体"/>
          <w:sz w:val="24"/>
        </w:rPr>
      </w:pPr>
      <w:r w:rsidRPr="00FA076C">
        <w:rPr>
          <w:rFonts w:ascii="宋体" w:hAnsi="宋体" w:hint="eastAsia"/>
          <w:sz w:val="24"/>
        </w:rPr>
        <w:t>本招募说明书根据本基金的基金合同编写，并经中国证券监督管理委员会（以下简称“中国证监会”）</w:t>
      </w:r>
      <w:r w:rsidR="00C5283D" w:rsidRPr="00FA076C">
        <w:rPr>
          <w:rFonts w:ascii="宋体" w:hAnsi="宋体" w:hint="eastAsia"/>
          <w:sz w:val="24"/>
        </w:rPr>
        <w:t>注册</w:t>
      </w:r>
      <w:r w:rsidRPr="00FA076C">
        <w:rPr>
          <w:rFonts w:ascii="宋体" w:hAnsi="宋体" w:hint="eastAsia"/>
          <w:sz w:val="24"/>
        </w:rPr>
        <w:t>。基金合同是约定</w:t>
      </w:r>
      <w:r w:rsidR="003E510A" w:rsidRPr="00FA076C">
        <w:rPr>
          <w:rFonts w:ascii="宋体" w:hAnsi="宋体" w:hint="eastAsia"/>
          <w:sz w:val="24"/>
        </w:rPr>
        <w:t>《</w:t>
      </w:r>
      <w:r w:rsidRPr="00FA076C">
        <w:rPr>
          <w:rFonts w:ascii="宋体" w:hAnsi="宋体" w:hint="eastAsia"/>
          <w:sz w:val="24"/>
        </w:rPr>
        <w:t>基金</w:t>
      </w:r>
      <w:r w:rsidR="00B802B0" w:rsidRPr="00FA076C">
        <w:rPr>
          <w:rFonts w:ascii="宋体" w:hAnsi="宋体" w:hint="eastAsia"/>
          <w:sz w:val="24"/>
        </w:rPr>
        <w:t>合同</w:t>
      </w:r>
      <w:r w:rsidR="003E510A" w:rsidRPr="00FA076C">
        <w:rPr>
          <w:rFonts w:ascii="宋体" w:hAnsi="宋体" w:hint="eastAsia"/>
          <w:sz w:val="24"/>
        </w:rPr>
        <w:t>》</w:t>
      </w:r>
      <w:r w:rsidRPr="00FA076C">
        <w:rPr>
          <w:rFonts w:ascii="宋体" w:hAnsi="宋体" w:hint="eastAsia"/>
          <w:sz w:val="24"/>
        </w:rPr>
        <w:t>当事人之间权利、义务的法律文件。基金</w:t>
      </w:r>
      <w:proofErr w:type="gramStart"/>
      <w:r w:rsidRPr="00FA076C">
        <w:rPr>
          <w:rFonts w:ascii="宋体" w:hAnsi="宋体" w:hint="eastAsia"/>
          <w:sz w:val="24"/>
        </w:rPr>
        <w:t>投资人自依基金</w:t>
      </w:r>
      <w:proofErr w:type="gramEnd"/>
      <w:r w:rsidRPr="00FA076C">
        <w:rPr>
          <w:rFonts w:ascii="宋体" w:hAnsi="宋体" w:hint="eastAsia"/>
          <w:sz w:val="24"/>
        </w:rPr>
        <w:t>合同取得基金份额，即成为基金份额持有人和</w:t>
      </w:r>
      <w:r w:rsidR="009C5C81">
        <w:rPr>
          <w:rFonts w:ascii="宋体" w:hAnsi="宋体" w:hint="eastAsia"/>
          <w:sz w:val="24"/>
        </w:rPr>
        <w:t>基金合同</w:t>
      </w:r>
      <w:r w:rsidRPr="00FA076C">
        <w:rPr>
          <w:rFonts w:ascii="宋体" w:hAnsi="宋体" w:hint="eastAsia"/>
          <w:sz w:val="24"/>
        </w:rPr>
        <w:t>的当事人，其持有基金份额的行为本身即表明其对基金合同的承认和接受，并按照《基金法》、基金合同及其他有关规定享有权利、承担义务。基金投资人欲了解基金份额持有人的权利和义务，应详细查阅基金合同。</w:t>
      </w:r>
      <w:r w:rsidRPr="00FA076C">
        <w:rPr>
          <w:rFonts w:ascii="宋体" w:hAnsi="宋体"/>
          <w:sz w:val="24"/>
        </w:rPr>
        <w:t xml:space="preserve"> </w:t>
      </w:r>
    </w:p>
    <w:p w14:paraId="073930B8" w14:textId="77777777" w:rsidR="00075CAC" w:rsidRPr="00FA076C" w:rsidRDefault="00075CAC" w:rsidP="00170A64">
      <w:pPr>
        <w:autoSpaceDE w:val="0"/>
        <w:autoSpaceDN w:val="0"/>
        <w:adjustRightInd w:val="0"/>
        <w:spacing w:line="360" w:lineRule="auto"/>
        <w:ind w:firstLineChars="200" w:firstLine="480"/>
        <w:jc w:val="left"/>
        <w:rPr>
          <w:rFonts w:ascii="宋体" w:hAnsi="宋体"/>
          <w:sz w:val="24"/>
        </w:rPr>
        <w:sectPr w:rsidR="00075CAC" w:rsidRPr="00FA076C">
          <w:headerReference w:type="default" r:id="rId11"/>
          <w:footerReference w:type="default" r:id="rId12"/>
          <w:pgSz w:w="12240" w:h="15840"/>
          <w:pgMar w:top="1440" w:right="1797" w:bottom="1440" w:left="1797" w:header="720" w:footer="720" w:gutter="0"/>
          <w:pgNumType w:start="1"/>
          <w:cols w:space="720"/>
          <w:noEndnote/>
        </w:sectPr>
      </w:pPr>
    </w:p>
    <w:p w14:paraId="380EA6F6" w14:textId="77777777" w:rsidR="00075CAC" w:rsidRPr="00FA076C" w:rsidRDefault="00075CAC" w:rsidP="0012423B">
      <w:pPr>
        <w:pStyle w:val="11"/>
        <w:spacing w:line="360" w:lineRule="auto"/>
        <w:rPr>
          <w:rFonts w:eastAsia="宋体" w:hAnsi="宋体"/>
          <w:b/>
          <w:bCs/>
          <w:szCs w:val="24"/>
        </w:rPr>
      </w:pPr>
      <w:bookmarkStart w:id="1" w:name="_Toc48031673"/>
      <w:r w:rsidRPr="00FA076C">
        <w:rPr>
          <w:rFonts w:eastAsia="宋体" w:hAnsi="宋体" w:hint="eastAsia"/>
          <w:b/>
          <w:bCs/>
          <w:szCs w:val="24"/>
        </w:rPr>
        <w:lastRenderedPageBreak/>
        <w:t>第二部分  释义</w:t>
      </w:r>
      <w:bookmarkEnd w:id="1"/>
    </w:p>
    <w:p w14:paraId="2527F3FA" w14:textId="77777777" w:rsidR="00B27B71" w:rsidRPr="00FA076C" w:rsidRDefault="00075CAC" w:rsidP="00D47A72">
      <w:pPr>
        <w:spacing w:line="360" w:lineRule="auto"/>
        <w:ind w:firstLineChars="200" w:firstLine="480"/>
        <w:rPr>
          <w:rFonts w:ascii="宋体" w:hAnsi="宋体"/>
          <w:sz w:val="24"/>
        </w:rPr>
      </w:pPr>
      <w:r w:rsidRPr="00FA076C">
        <w:rPr>
          <w:rFonts w:ascii="宋体" w:hAnsi="宋体" w:hint="eastAsia"/>
          <w:sz w:val="24"/>
        </w:rPr>
        <w:t>在本</w:t>
      </w:r>
      <w:r w:rsidRPr="00FA076C">
        <w:rPr>
          <w:rFonts w:ascii="宋体" w:hAnsi="宋体"/>
          <w:sz w:val="24"/>
        </w:rPr>
        <w:t>招募说明书</w:t>
      </w:r>
      <w:r w:rsidRPr="00FA076C">
        <w:rPr>
          <w:rFonts w:ascii="宋体" w:hAnsi="宋体" w:hint="eastAsia"/>
          <w:sz w:val="24"/>
        </w:rPr>
        <w:t>中，除非文义另有所指，下列词语具有以下含义：</w:t>
      </w:r>
    </w:p>
    <w:p w14:paraId="08C771AD" w14:textId="532E5EA6" w:rsidR="001D4FCC" w:rsidRPr="00FA076C" w:rsidRDefault="001D4FCC" w:rsidP="001D4FCC">
      <w:pPr>
        <w:spacing w:line="360" w:lineRule="auto"/>
        <w:ind w:firstLineChars="200" w:firstLine="480"/>
        <w:rPr>
          <w:rFonts w:ascii="宋体" w:hAnsi="宋体"/>
          <w:bCs/>
          <w:sz w:val="24"/>
        </w:rPr>
      </w:pPr>
      <w:r w:rsidRPr="00FA076C">
        <w:rPr>
          <w:rFonts w:ascii="宋体" w:hAnsi="宋体"/>
          <w:bCs/>
          <w:sz w:val="24"/>
        </w:rPr>
        <w:t>1</w:t>
      </w:r>
      <w:r w:rsidRPr="00FA076C">
        <w:rPr>
          <w:rFonts w:ascii="宋体" w:hAnsi="宋体" w:hint="eastAsia"/>
          <w:bCs/>
          <w:sz w:val="24"/>
        </w:rPr>
        <w:t>、</w:t>
      </w:r>
      <w:r w:rsidRPr="00FA076C">
        <w:rPr>
          <w:rFonts w:ascii="宋体" w:hAnsi="宋体"/>
          <w:bCs/>
          <w:sz w:val="24"/>
        </w:rPr>
        <w:t>招募说明书</w:t>
      </w:r>
      <w:r w:rsidR="00963F54">
        <w:rPr>
          <w:rFonts w:ascii="宋体" w:hAnsi="宋体" w:hint="eastAsia"/>
          <w:bCs/>
          <w:sz w:val="24"/>
        </w:rPr>
        <w:t>或本招募说明书</w:t>
      </w:r>
      <w:r w:rsidRPr="00FA076C">
        <w:rPr>
          <w:rFonts w:ascii="宋体" w:hAnsi="宋体"/>
          <w:bCs/>
          <w:sz w:val="24"/>
        </w:rPr>
        <w:t>：指《</w:t>
      </w:r>
      <w:r w:rsidR="00B1777F">
        <w:rPr>
          <w:rFonts w:ascii="宋体" w:hAnsi="宋体" w:hint="eastAsia"/>
          <w:bCs/>
          <w:sz w:val="24"/>
        </w:rPr>
        <w:t>广发</w:t>
      </w:r>
      <w:r w:rsidR="006E7080">
        <w:rPr>
          <w:rFonts w:ascii="宋体" w:hAnsi="宋体" w:hint="eastAsia"/>
          <w:bCs/>
          <w:sz w:val="24"/>
        </w:rPr>
        <w:t>汇智量化选股</w:t>
      </w:r>
      <w:r w:rsidR="00B1777F">
        <w:rPr>
          <w:rFonts w:ascii="宋体" w:hAnsi="宋体" w:hint="eastAsia"/>
          <w:bCs/>
          <w:sz w:val="24"/>
        </w:rPr>
        <w:t>混合型证券投资基金</w:t>
      </w:r>
      <w:r w:rsidRPr="00FA076C">
        <w:rPr>
          <w:rFonts w:ascii="宋体" w:hAnsi="宋体"/>
          <w:bCs/>
          <w:sz w:val="24"/>
        </w:rPr>
        <w:t>招募说明书》及其更新</w:t>
      </w:r>
    </w:p>
    <w:p w14:paraId="6660A1A2" w14:textId="3D6D45E8" w:rsidR="001D4FCC" w:rsidRPr="00FA076C" w:rsidRDefault="001D4FCC" w:rsidP="001D4FCC">
      <w:pPr>
        <w:spacing w:line="360" w:lineRule="auto"/>
        <w:ind w:firstLineChars="200" w:firstLine="480"/>
        <w:rPr>
          <w:rFonts w:ascii="宋体" w:hAnsi="宋体"/>
          <w:bCs/>
          <w:sz w:val="24"/>
        </w:rPr>
      </w:pPr>
      <w:r w:rsidRPr="00FA076C">
        <w:rPr>
          <w:rFonts w:ascii="宋体" w:hAnsi="宋体" w:hint="eastAsia"/>
          <w:bCs/>
          <w:sz w:val="24"/>
        </w:rPr>
        <w:t>2、</w:t>
      </w:r>
      <w:r w:rsidRPr="00FA076C">
        <w:rPr>
          <w:rFonts w:ascii="宋体" w:hAnsi="宋体"/>
          <w:bCs/>
          <w:sz w:val="24"/>
        </w:rPr>
        <w:t>基金或本基金：指</w:t>
      </w:r>
      <w:r w:rsidR="00B1777F">
        <w:rPr>
          <w:rFonts w:ascii="宋体" w:hAnsi="宋体" w:hint="eastAsia"/>
          <w:bCs/>
          <w:sz w:val="24"/>
        </w:rPr>
        <w:t>广发</w:t>
      </w:r>
      <w:r w:rsidR="006E7080">
        <w:rPr>
          <w:rFonts w:ascii="宋体" w:hAnsi="宋体" w:hint="eastAsia"/>
          <w:bCs/>
          <w:sz w:val="24"/>
        </w:rPr>
        <w:t>汇智量化选股</w:t>
      </w:r>
      <w:r w:rsidR="00B1777F">
        <w:rPr>
          <w:rFonts w:ascii="宋体" w:hAnsi="宋体" w:hint="eastAsia"/>
          <w:bCs/>
          <w:sz w:val="24"/>
        </w:rPr>
        <w:t>混合型证券投资基金</w:t>
      </w:r>
    </w:p>
    <w:p w14:paraId="2425AF00" w14:textId="77777777" w:rsidR="001D4FCC" w:rsidRPr="00FA076C" w:rsidRDefault="001D4FCC" w:rsidP="001D4FCC">
      <w:pPr>
        <w:spacing w:line="360" w:lineRule="auto"/>
        <w:ind w:firstLineChars="200" w:firstLine="480"/>
        <w:rPr>
          <w:rFonts w:ascii="宋体" w:hAnsi="宋体"/>
          <w:bCs/>
          <w:sz w:val="24"/>
        </w:rPr>
      </w:pPr>
      <w:r w:rsidRPr="00FA076C">
        <w:rPr>
          <w:rFonts w:ascii="宋体" w:hAnsi="宋体" w:hint="eastAsia"/>
          <w:bCs/>
          <w:sz w:val="24"/>
        </w:rPr>
        <w:t>3、</w:t>
      </w:r>
      <w:r w:rsidRPr="00FA076C">
        <w:rPr>
          <w:rFonts w:ascii="宋体" w:hAnsi="宋体"/>
          <w:bCs/>
          <w:sz w:val="24"/>
        </w:rPr>
        <w:t>基金管理人：指</w:t>
      </w:r>
      <w:r w:rsidRPr="00FA076C">
        <w:rPr>
          <w:rFonts w:ascii="宋体" w:hAnsi="宋体" w:hint="eastAsia"/>
          <w:bCs/>
          <w:sz w:val="24"/>
        </w:rPr>
        <w:t>广发基金管理有限公司</w:t>
      </w:r>
    </w:p>
    <w:p w14:paraId="54B76319" w14:textId="7ADF9999" w:rsidR="001D4FCC" w:rsidRPr="00FA076C" w:rsidRDefault="001D4FCC" w:rsidP="001D4FCC">
      <w:pPr>
        <w:spacing w:line="360" w:lineRule="auto"/>
        <w:ind w:firstLineChars="200" w:firstLine="480"/>
        <w:rPr>
          <w:rFonts w:ascii="宋体" w:hAnsi="宋体"/>
          <w:bCs/>
          <w:sz w:val="24"/>
        </w:rPr>
      </w:pPr>
      <w:r w:rsidRPr="00FA076C">
        <w:rPr>
          <w:rFonts w:ascii="宋体" w:hAnsi="宋体" w:hint="eastAsia"/>
          <w:bCs/>
          <w:sz w:val="24"/>
        </w:rPr>
        <w:t>4、</w:t>
      </w:r>
      <w:r w:rsidRPr="00FA076C">
        <w:rPr>
          <w:rFonts w:ascii="宋体" w:hAnsi="宋体"/>
          <w:bCs/>
          <w:sz w:val="24"/>
        </w:rPr>
        <w:t>基金托管人：指</w:t>
      </w:r>
      <w:r w:rsidR="006E03F2" w:rsidRPr="006E03F2">
        <w:rPr>
          <w:rFonts w:ascii="宋体" w:hAnsi="宋体" w:hint="eastAsia"/>
          <w:bCs/>
          <w:sz w:val="24"/>
        </w:rPr>
        <w:t>中国工商银行股份有限公司</w:t>
      </w:r>
      <w:r w:rsidRPr="00FA076C">
        <w:rPr>
          <w:rFonts w:ascii="宋体" w:hAnsi="宋体"/>
          <w:bCs/>
          <w:sz w:val="24"/>
        </w:rPr>
        <w:t xml:space="preserve"> </w:t>
      </w:r>
    </w:p>
    <w:p w14:paraId="1A619698" w14:textId="703D3688" w:rsidR="001D4FCC" w:rsidRPr="00FA076C" w:rsidRDefault="001D4FCC" w:rsidP="001D4FCC">
      <w:pPr>
        <w:spacing w:line="360" w:lineRule="auto"/>
        <w:ind w:firstLineChars="200" w:firstLine="480"/>
        <w:rPr>
          <w:rFonts w:ascii="宋体" w:hAnsi="宋体"/>
          <w:bCs/>
          <w:sz w:val="24"/>
        </w:rPr>
      </w:pPr>
      <w:r w:rsidRPr="00FA076C">
        <w:rPr>
          <w:rFonts w:ascii="宋体" w:hAnsi="宋体" w:hint="eastAsia"/>
          <w:bCs/>
          <w:sz w:val="24"/>
        </w:rPr>
        <w:t>5、</w:t>
      </w:r>
      <w:r w:rsidRPr="00FA076C">
        <w:rPr>
          <w:rFonts w:ascii="宋体" w:hAnsi="宋体"/>
          <w:bCs/>
          <w:sz w:val="24"/>
        </w:rPr>
        <w:t>基金合同：指《</w:t>
      </w:r>
      <w:r w:rsidR="00B1777F">
        <w:rPr>
          <w:rFonts w:ascii="宋体" w:hAnsi="宋体" w:hint="eastAsia"/>
          <w:bCs/>
          <w:sz w:val="24"/>
        </w:rPr>
        <w:t>广发</w:t>
      </w:r>
      <w:r w:rsidR="006E7080">
        <w:rPr>
          <w:rFonts w:ascii="宋体" w:hAnsi="宋体" w:hint="eastAsia"/>
          <w:bCs/>
          <w:sz w:val="24"/>
        </w:rPr>
        <w:t>汇智量化选股</w:t>
      </w:r>
      <w:r w:rsidR="00B1777F">
        <w:rPr>
          <w:rFonts w:ascii="宋体" w:hAnsi="宋体" w:hint="eastAsia"/>
          <w:bCs/>
          <w:sz w:val="24"/>
        </w:rPr>
        <w:t>混合型证券投资基金</w:t>
      </w:r>
      <w:r w:rsidRPr="00FA076C">
        <w:rPr>
          <w:rFonts w:ascii="宋体" w:hAnsi="宋体"/>
          <w:bCs/>
          <w:sz w:val="24"/>
        </w:rPr>
        <w:t>基金合同》及对</w:t>
      </w:r>
      <w:r w:rsidR="00011492">
        <w:rPr>
          <w:rFonts w:ascii="宋体" w:hAnsi="宋体" w:hint="eastAsia"/>
          <w:bCs/>
          <w:sz w:val="24"/>
        </w:rPr>
        <w:t>该</w:t>
      </w:r>
      <w:r w:rsidR="009C5C81">
        <w:rPr>
          <w:rFonts w:ascii="宋体" w:hAnsi="宋体"/>
          <w:bCs/>
          <w:sz w:val="24"/>
        </w:rPr>
        <w:t>基金合同</w:t>
      </w:r>
      <w:r w:rsidRPr="00FA076C">
        <w:rPr>
          <w:rFonts w:ascii="宋体" w:hAnsi="宋体"/>
          <w:bCs/>
          <w:sz w:val="24"/>
        </w:rPr>
        <w:t>的任何有效修订和补充</w:t>
      </w:r>
    </w:p>
    <w:p w14:paraId="2CDAF6E6" w14:textId="04DFDDB3" w:rsidR="001D4FCC" w:rsidRPr="00FA076C" w:rsidRDefault="001D4FCC" w:rsidP="001D4FCC">
      <w:pPr>
        <w:spacing w:line="360" w:lineRule="auto"/>
        <w:ind w:firstLineChars="200" w:firstLine="480"/>
        <w:rPr>
          <w:rFonts w:ascii="宋体" w:hAnsi="宋体"/>
          <w:bCs/>
          <w:sz w:val="24"/>
        </w:rPr>
      </w:pPr>
      <w:r w:rsidRPr="00FA076C">
        <w:rPr>
          <w:rFonts w:ascii="宋体" w:hAnsi="宋体" w:hint="eastAsia"/>
          <w:bCs/>
          <w:sz w:val="24"/>
        </w:rPr>
        <w:t>6、</w:t>
      </w:r>
      <w:r w:rsidRPr="00FA076C">
        <w:rPr>
          <w:rFonts w:ascii="宋体" w:hAnsi="宋体"/>
          <w:bCs/>
          <w:sz w:val="24"/>
        </w:rPr>
        <w:t>托管协议：指基金管理人与基金托管人就本基金签订之《</w:t>
      </w:r>
      <w:r w:rsidR="00B1777F">
        <w:rPr>
          <w:rFonts w:ascii="宋体" w:hAnsi="宋体" w:hint="eastAsia"/>
          <w:bCs/>
          <w:sz w:val="24"/>
        </w:rPr>
        <w:t>广发</w:t>
      </w:r>
      <w:r w:rsidR="006E7080">
        <w:rPr>
          <w:rFonts w:ascii="宋体" w:hAnsi="宋体" w:hint="eastAsia"/>
          <w:bCs/>
          <w:sz w:val="24"/>
        </w:rPr>
        <w:t>汇智量化选股</w:t>
      </w:r>
      <w:r w:rsidR="00B1777F">
        <w:rPr>
          <w:rFonts w:ascii="宋体" w:hAnsi="宋体" w:hint="eastAsia"/>
          <w:bCs/>
          <w:sz w:val="24"/>
        </w:rPr>
        <w:t>混合型证券投资基金</w:t>
      </w:r>
      <w:r w:rsidRPr="00FA076C">
        <w:rPr>
          <w:rFonts w:ascii="宋体" w:hAnsi="宋体"/>
          <w:bCs/>
          <w:sz w:val="24"/>
        </w:rPr>
        <w:t>托管协议》及对该托管协议的任何有效修订和补充</w:t>
      </w:r>
    </w:p>
    <w:p w14:paraId="673E9970" w14:textId="5392566E" w:rsidR="0016471A" w:rsidRDefault="0016471A" w:rsidP="0016471A">
      <w:pPr>
        <w:spacing w:line="360" w:lineRule="auto"/>
        <w:ind w:firstLineChars="200" w:firstLine="480"/>
        <w:rPr>
          <w:rFonts w:ascii="宋体" w:hAnsi="宋体"/>
          <w:bCs/>
          <w:sz w:val="24"/>
        </w:rPr>
      </w:pPr>
      <w:r w:rsidRPr="0016471A">
        <w:rPr>
          <w:rFonts w:ascii="宋体" w:hAnsi="宋体" w:hint="eastAsia"/>
          <w:bCs/>
          <w:sz w:val="24"/>
        </w:rPr>
        <w:t>7、基金产品资料概要：指《</w:t>
      </w:r>
      <w:r w:rsidR="00B1777F">
        <w:rPr>
          <w:rFonts w:ascii="宋体" w:hAnsi="宋体" w:hint="eastAsia"/>
          <w:bCs/>
          <w:sz w:val="24"/>
        </w:rPr>
        <w:t>广发</w:t>
      </w:r>
      <w:r w:rsidR="006E7080">
        <w:rPr>
          <w:rFonts w:ascii="宋体" w:hAnsi="宋体" w:hint="eastAsia"/>
          <w:bCs/>
          <w:sz w:val="24"/>
        </w:rPr>
        <w:t>汇智量化选股</w:t>
      </w:r>
      <w:r w:rsidR="00B1777F">
        <w:rPr>
          <w:rFonts w:ascii="宋体" w:hAnsi="宋体" w:hint="eastAsia"/>
          <w:bCs/>
          <w:sz w:val="24"/>
        </w:rPr>
        <w:t>混合型证券投资基金</w:t>
      </w:r>
      <w:r w:rsidRPr="0016471A">
        <w:rPr>
          <w:rFonts w:ascii="宋体" w:hAnsi="宋体" w:hint="eastAsia"/>
          <w:bCs/>
          <w:sz w:val="24"/>
        </w:rPr>
        <w:t>基金产品资料概要》及其更新</w:t>
      </w:r>
    </w:p>
    <w:p w14:paraId="67914D41" w14:textId="233095FD" w:rsidR="001D4FCC" w:rsidRPr="00FA076C" w:rsidRDefault="0016471A" w:rsidP="001D4FCC">
      <w:pPr>
        <w:spacing w:line="360" w:lineRule="auto"/>
        <w:ind w:firstLineChars="200" w:firstLine="480"/>
        <w:rPr>
          <w:rFonts w:ascii="宋体" w:hAnsi="宋体"/>
          <w:bCs/>
          <w:sz w:val="24"/>
        </w:rPr>
      </w:pPr>
      <w:r>
        <w:rPr>
          <w:rFonts w:ascii="宋体" w:hAnsi="宋体" w:hint="eastAsia"/>
          <w:bCs/>
          <w:sz w:val="24"/>
        </w:rPr>
        <w:t>8</w:t>
      </w:r>
      <w:r w:rsidR="001D4FCC" w:rsidRPr="00FA076C">
        <w:rPr>
          <w:rFonts w:ascii="宋体" w:hAnsi="宋体" w:hint="eastAsia"/>
          <w:bCs/>
          <w:sz w:val="24"/>
        </w:rPr>
        <w:t>、</w:t>
      </w:r>
      <w:r w:rsidR="001D4FCC" w:rsidRPr="00FA076C">
        <w:rPr>
          <w:rFonts w:ascii="宋体" w:hAnsi="宋体"/>
          <w:bCs/>
          <w:sz w:val="24"/>
        </w:rPr>
        <w:t>基金份额发售公告：指《</w:t>
      </w:r>
      <w:r w:rsidR="00B1777F">
        <w:rPr>
          <w:rFonts w:ascii="宋体" w:hAnsi="宋体" w:hint="eastAsia"/>
          <w:bCs/>
          <w:sz w:val="24"/>
        </w:rPr>
        <w:t>广发</w:t>
      </w:r>
      <w:r w:rsidR="006E7080">
        <w:rPr>
          <w:rFonts w:ascii="宋体" w:hAnsi="宋体" w:hint="eastAsia"/>
          <w:bCs/>
          <w:sz w:val="24"/>
        </w:rPr>
        <w:t>汇智量化选股</w:t>
      </w:r>
      <w:r w:rsidR="00B1777F">
        <w:rPr>
          <w:rFonts w:ascii="宋体" w:hAnsi="宋体" w:hint="eastAsia"/>
          <w:bCs/>
          <w:sz w:val="24"/>
        </w:rPr>
        <w:t>混合型证券投资基金</w:t>
      </w:r>
      <w:r w:rsidR="001D4FCC" w:rsidRPr="00FA076C">
        <w:rPr>
          <w:rFonts w:ascii="宋体" w:hAnsi="宋体"/>
          <w:bCs/>
          <w:sz w:val="24"/>
        </w:rPr>
        <w:t>基金份额发售公告》</w:t>
      </w:r>
    </w:p>
    <w:p w14:paraId="35DC84E8" w14:textId="77777777" w:rsidR="007A234C" w:rsidRPr="007A234C" w:rsidRDefault="007A234C" w:rsidP="007A234C">
      <w:pPr>
        <w:spacing w:line="360" w:lineRule="auto"/>
        <w:ind w:firstLineChars="200" w:firstLine="480"/>
        <w:rPr>
          <w:rFonts w:ascii="宋体" w:hAnsi="宋体"/>
          <w:bCs/>
          <w:sz w:val="24"/>
        </w:rPr>
      </w:pPr>
      <w:r w:rsidRPr="007A234C">
        <w:rPr>
          <w:rFonts w:ascii="宋体" w:hAnsi="宋体" w:hint="eastAsia"/>
          <w:bCs/>
          <w:sz w:val="24"/>
        </w:rPr>
        <w:t>9、法律法规：指中国现行有效并公布实施的法律、行政法规、规范性文件、司法解释、行政规章以及其他对基金合同当事人有约束力的决定、决议、通知等</w:t>
      </w:r>
    </w:p>
    <w:p w14:paraId="67E39950" w14:textId="77777777" w:rsidR="007A234C" w:rsidRPr="007A234C" w:rsidRDefault="007A234C" w:rsidP="007A234C">
      <w:pPr>
        <w:spacing w:line="360" w:lineRule="auto"/>
        <w:ind w:firstLineChars="200" w:firstLine="480"/>
        <w:rPr>
          <w:rFonts w:ascii="宋体" w:hAnsi="宋体"/>
          <w:bCs/>
          <w:sz w:val="24"/>
        </w:rPr>
      </w:pPr>
      <w:r w:rsidRPr="007A234C">
        <w:rPr>
          <w:rFonts w:ascii="宋体" w:hAnsi="宋体" w:hint="eastAsia"/>
          <w:bCs/>
          <w:sz w:val="24"/>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217D7485" w14:textId="77777777" w:rsidR="007A234C" w:rsidRPr="007A234C" w:rsidRDefault="007A234C" w:rsidP="007A234C">
      <w:pPr>
        <w:spacing w:line="360" w:lineRule="auto"/>
        <w:ind w:firstLineChars="200" w:firstLine="480"/>
        <w:rPr>
          <w:rFonts w:ascii="宋体" w:hAnsi="宋体"/>
          <w:bCs/>
          <w:sz w:val="24"/>
        </w:rPr>
      </w:pPr>
      <w:r w:rsidRPr="007A234C">
        <w:rPr>
          <w:rFonts w:ascii="宋体" w:hAnsi="宋体" w:hint="eastAsia"/>
          <w:bCs/>
          <w:sz w:val="24"/>
        </w:rPr>
        <w:t>11、《销售办法》：指中国证监会2020年8月28日颁布、同年10月1日实施的《公开募集证券投资基金销售机构监督管理办法》及颁布机关对其不时做出的修订</w:t>
      </w:r>
    </w:p>
    <w:p w14:paraId="64EBDFB7" w14:textId="77777777" w:rsidR="007A234C" w:rsidRPr="007A234C" w:rsidRDefault="007A234C" w:rsidP="007A234C">
      <w:pPr>
        <w:spacing w:line="360" w:lineRule="auto"/>
        <w:ind w:firstLineChars="200" w:firstLine="480"/>
        <w:rPr>
          <w:rFonts w:ascii="宋体" w:hAnsi="宋体"/>
          <w:bCs/>
          <w:sz w:val="24"/>
        </w:rPr>
      </w:pPr>
      <w:r w:rsidRPr="007A234C">
        <w:rPr>
          <w:rFonts w:ascii="宋体" w:hAnsi="宋体" w:hint="eastAsia"/>
          <w:bCs/>
          <w:sz w:val="24"/>
        </w:rPr>
        <w:t>12、《信息披露办法》：指中国证监会2019年7月26日颁布、同年9月1日实施，并经2020年3月20日中国证监会《关于修改部分证券期货规章的决定》修正的《公开募集证券投资基金信息披露管理办法》及颁布机关对其不时做出的修订</w:t>
      </w:r>
    </w:p>
    <w:p w14:paraId="47F261AC" w14:textId="77777777" w:rsidR="007A234C" w:rsidRPr="007A234C" w:rsidRDefault="007A234C" w:rsidP="007A234C">
      <w:pPr>
        <w:spacing w:line="360" w:lineRule="auto"/>
        <w:ind w:firstLineChars="200" w:firstLine="480"/>
        <w:rPr>
          <w:rFonts w:ascii="宋体" w:hAnsi="宋体"/>
          <w:bCs/>
          <w:sz w:val="24"/>
        </w:rPr>
      </w:pPr>
      <w:r w:rsidRPr="007A234C">
        <w:rPr>
          <w:rFonts w:ascii="宋体" w:hAnsi="宋体" w:hint="eastAsia"/>
          <w:bCs/>
          <w:sz w:val="24"/>
        </w:rPr>
        <w:t>13、《运作办法》：指中国证监会2014年7月7日颁布、同年8月8日实施的《公开募集证券投资基金运作管理办法》及颁布机关对其不时做出的修订</w:t>
      </w:r>
    </w:p>
    <w:p w14:paraId="3899D66E" w14:textId="77777777" w:rsidR="007A234C" w:rsidRPr="007A234C" w:rsidRDefault="007A234C" w:rsidP="007A234C">
      <w:pPr>
        <w:spacing w:line="360" w:lineRule="auto"/>
        <w:ind w:firstLineChars="200" w:firstLine="480"/>
        <w:rPr>
          <w:rFonts w:ascii="宋体" w:hAnsi="宋体"/>
          <w:bCs/>
          <w:sz w:val="24"/>
        </w:rPr>
      </w:pPr>
      <w:r w:rsidRPr="007A234C">
        <w:rPr>
          <w:rFonts w:ascii="宋体" w:hAnsi="宋体" w:hint="eastAsia"/>
          <w:bCs/>
          <w:sz w:val="24"/>
        </w:rPr>
        <w:lastRenderedPageBreak/>
        <w:t>14、《流动性风险管理规定》：指中国证监会2017年8月31日颁布、同年10月1日实施的《公开募集开放式证券投资基金流动性风险管理规定》及颁布机关对其不时做出的修订</w:t>
      </w:r>
    </w:p>
    <w:p w14:paraId="0B0B446E"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15、中国证监会：指中国证券监督管理委员会</w:t>
      </w:r>
    </w:p>
    <w:p w14:paraId="4A4CF1F9"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16、银行业监督管理机构：指中国人民银行和/或国家金融监督管理总局</w:t>
      </w:r>
    </w:p>
    <w:p w14:paraId="04EBB846"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17、基金合同当事人：指受基金合同约束，根据基金合同享有权利并承担义务的法律主体，包括基金管理人、基金托管人和基金份额持有人</w:t>
      </w:r>
    </w:p>
    <w:p w14:paraId="62090E99"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18、个人投资者：指依据有关法律法规规定可投资于证券投资基金的自然人</w:t>
      </w:r>
    </w:p>
    <w:p w14:paraId="1081F421"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19、机构投资者：指依法可以投资证券投资基金的、在中华人民共和国境内合法登记并存续或经有关政府部门批准设立并存续的企业法人、事业法人、社会团体或其他组织</w:t>
      </w:r>
    </w:p>
    <w:p w14:paraId="647F42B8"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20、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012F778C"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21、投资人、投资者：指个人投资者、机构投资者、合格境外投资者以及法律法规或中国证监会允许购买证券投资基金的其他投资人的合称</w:t>
      </w:r>
    </w:p>
    <w:p w14:paraId="1509DC27"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22、基金份额持有人：指依基金合同和招募说明书合法取得基金份额的投资人</w:t>
      </w:r>
    </w:p>
    <w:p w14:paraId="364F70AD"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23、基金销售业务：指基金管理人或销售机构宣传推介基金，发售基金份额，办理基金份额的申购、赎回、转换、</w:t>
      </w:r>
      <w:proofErr w:type="gramStart"/>
      <w:r w:rsidRPr="006E1A7C">
        <w:rPr>
          <w:rFonts w:ascii="宋体" w:hAnsi="宋体" w:hint="eastAsia"/>
          <w:bCs/>
          <w:sz w:val="24"/>
        </w:rPr>
        <w:t>非交易</w:t>
      </w:r>
      <w:proofErr w:type="gramEnd"/>
      <w:r w:rsidRPr="006E1A7C">
        <w:rPr>
          <w:rFonts w:ascii="宋体" w:hAnsi="宋体" w:hint="eastAsia"/>
          <w:bCs/>
          <w:sz w:val="24"/>
        </w:rPr>
        <w:t>过户、转托管及定期定额投资等业务</w:t>
      </w:r>
    </w:p>
    <w:p w14:paraId="20A27E25"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24、销售机构：指广发基金管理有限公司以及符合《销售办法》和中国证监会规定的其他条件，取得基金销售业务资格并与基金管理人签订了基金销售服务协议，办理基金销售业务的机构</w:t>
      </w:r>
    </w:p>
    <w:p w14:paraId="14CE12C8"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25、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6E1A7C">
        <w:rPr>
          <w:rFonts w:ascii="宋体" w:hAnsi="宋体" w:hint="eastAsia"/>
          <w:bCs/>
          <w:sz w:val="24"/>
        </w:rPr>
        <w:t>非交易</w:t>
      </w:r>
      <w:proofErr w:type="gramEnd"/>
      <w:r w:rsidRPr="006E1A7C">
        <w:rPr>
          <w:rFonts w:ascii="宋体" w:hAnsi="宋体" w:hint="eastAsia"/>
          <w:bCs/>
          <w:sz w:val="24"/>
        </w:rPr>
        <w:t>过户等</w:t>
      </w:r>
    </w:p>
    <w:p w14:paraId="40B3451E"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26、登记机构：</w:t>
      </w:r>
      <w:proofErr w:type="gramStart"/>
      <w:r w:rsidRPr="006E1A7C">
        <w:rPr>
          <w:rFonts w:ascii="宋体" w:hAnsi="宋体" w:hint="eastAsia"/>
          <w:bCs/>
          <w:sz w:val="24"/>
        </w:rPr>
        <w:t>指办理</w:t>
      </w:r>
      <w:proofErr w:type="gramEnd"/>
      <w:r w:rsidRPr="006E1A7C">
        <w:rPr>
          <w:rFonts w:ascii="宋体" w:hAnsi="宋体" w:hint="eastAsia"/>
          <w:bCs/>
          <w:sz w:val="24"/>
        </w:rPr>
        <w:t>登记业务的机构。基金的登记机构为广发基金管理有限公司或接受广发基金管理有限公司委托代为办理登记业务的机构</w:t>
      </w:r>
    </w:p>
    <w:p w14:paraId="386F6E29"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27、基金账户：指登记机构为投资人开立的、记录其持有的、基金管理人所管理的基金份额余额及其变动情况的账户</w:t>
      </w:r>
    </w:p>
    <w:p w14:paraId="25E1E1B4"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28、基金交易账户：指销售机构为投资人开立的、记录投资人通过该销售机构办理认购、</w:t>
      </w:r>
      <w:r w:rsidRPr="006E1A7C">
        <w:rPr>
          <w:rFonts w:ascii="宋体" w:hAnsi="宋体" w:hint="eastAsia"/>
          <w:bCs/>
          <w:sz w:val="24"/>
        </w:rPr>
        <w:lastRenderedPageBreak/>
        <w:t>申购、赎回、转换、</w:t>
      </w:r>
      <w:proofErr w:type="gramStart"/>
      <w:r w:rsidRPr="006E1A7C">
        <w:rPr>
          <w:rFonts w:ascii="宋体" w:hAnsi="宋体" w:hint="eastAsia"/>
          <w:bCs/>
          <w:sz w:val="24"/>
        </w:rPr>
        <w:t>非交易</w:t>
      </w:r>
      <w:proofErr w:type="gramEnd"/>
      <w:r w:rsidRPr="006E1A7C">
        <w:rPr>
          <w:rFonts w:ascii="宋体" w:hAnsi="宋体" w:hint="eastAsia"/>
          <w:bCs/>
          <w:sz w:val="24"/>
        </w:rPr>
        <w:t>过户、转托管及定期定额投资等业务而引起的基金份额变动及结余情况的账户</w:t>
      </w:r>
    </w:p>
    <w:p w14:paraId="659C82D1"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29、基金合同生效日：指基金募集达到法律法规规定及基金合同规定的条件，基金管理人向中国证监会办理基金备案手续完毕，并获得中国证监会书面确认的日期</w:t>
      </w:r>
    </w:p>
    <w:p w14:paraId="40537041"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30、基金合同终止日：指基金合同规定的基金合同终止事由出现后，基金财产清算完毕，清算结果报中国证监会备案后予以公告的日期</w:t>
      </w:r>
    </w:p>
    <w:p w14:paraId="5C064FC5"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31、基金募集期：指自基金份额发售之日起至发售结束之日止的期间，最长不得超过3个月</w:t>
      </w:r>
    </w:p>
    <w:p w14:paraId="792F1074"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32、存续期：指基金合同生效至终止之间的不定期期限</w:t>
      </w:r>
    </w:p>
    <w:p w14:paraId="1D9734D1"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33、工作日：指上海证券交易所、深圳证券交易所、北京证券交易所的正常交易日</w:t>
      </w:r>
    </w:p>
    <w:p w14:paraId="4CD2075F"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34、T日：指销售机构在规定时间受理投资人申购、赎回或其他业务申请的开放日</w:t>
      </w:r>
    </w:p>
    <w:p w14:paraId="3071B25C"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35、T+n日：指自T日起第n</w:t>
      </w:r>
      <w:proofErr w:type="gramStart"/>
      <w:r w:rsidRPr="006E1A7C">
        <w:rPr>
          <w:rFonts w:ascii="宋体" w:hAnsi="宋体" w:hint="eastAsia"/>
          <w:bCs/>
          <w:sz w:val="24"/>
        </w:rPr>
        <w:t>个</w:t>
      </w:r>
      <w:proofErr w:type="gramEnd"/>
      <w:r w:rsidRPr="006E1A7C">
        <w:rPr>
          <w:rFonts w:ascii="宋体" w:hAnsi="宋体" w:hint="eastAsia"/>
          <w:bCs/>
          <w:sz w:val="24"/>
        </w:rPr>
        <w:t>工作日(不包含T日)</w:t>
      </w:r>
    </w:p>
    <w:p w14:paraId="14D44E03"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36、开放日：指为投资人办理基金份额申购、赎回或其他业务的工作日</w:t>
      </w:r>
    </w:p>
    <w:p w14:paraId="2FC193B8"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37、开放时间：指开放日基金接受申购、赎回或其他交易的时间段</w:t>
      </w:r>
    </w:p>
    <w:p w14:paraId="304CD063"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38、《业务规则》：指《广发基金管理有限公司开放式基金业务规则》，是规范基金管理人所管理的开放式证券投资基金登记方面的业务规则，由基金管理人和投资人共同遵守</w:t>
      </w:r>
    </w:p>
    <w:p w14:paraId="0DE337F1"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39、认购：指在基金募集期内，投资人根据基金合同和招募说明书的规定申请购买基金份额的行为</w:t>
      </w:r>
    </w:p>
    <w:p w14:paraId="60E5C116"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40、申购：指基金合同生效后，投资人根据基金合同和招募说明书的规定申请购买基金份额的行为</w:t>
      </w:r>
    </w:p>
    <w:p w14:paraId="692D4D18"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41、赎回：指基金合同生效后，基金份额持有人按基金合同和招募说明书规定的条件要求将基金份额兑换为现金的行为</w:t>
      </w:r>
    </w:p>
    <w:p w14:paraId="09F38556" w14:textId="6876167B"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42、基金转换：</w:t>
      </w:r>
      <w:r w:rsidR="00B963AD" w:rsidRPr="00B963AD">
        <w:rPr>
          <w:rFonts w:ascii="宋体" w:hAnsi="宋体" w:hint="eastAsia"/>
          <w:bCs/>
          <w:sz w:val="24"/>
        </w:rPr>
        <w:t>指基金份额持有人按照本基金合同和基金管理人届时有效公告规定的条件，申请将其持有基金管理人管理的、某一基金或基金中的某一类别的基金份额转换为基金管理人管理的其他基金或其他类别的基金份额的行为</w:t>
      </w:r>
    </w:p>
    <w:p w14:paraId="5E4EF222"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43、转托管：指基金份额持有人在本基金的不同销售机构之间实施的变更所持基金份额销售机构的操作</w:t>
      </w:r>
    </w:p>
    <w:p w14:paraId="15ABDD8B"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44、定期定额投资计划：指投资人通过有关销售机构提出申请，约定每期申购日、扣款金额及扣款方式，由销售机构于每期约定扣款日在投资人指定银行账户内自动完成扣款及受</w:t>
      </w:r>
      <w:r w:rsidRPr="006E1A7C">
        <w:rPr>
          <w:rFonts w:ascii="宋体" w:hAnsi="宋体" w:hint="eastAsia"/>
          <w:bCs/>
          <w:sz w:val="24"/>
        </w:rPr>
        <w:lastRenderedPageBreak/>
        <w:t>理基金申购申请的一种投资方式</w:t>
      </w:r>
    </w:p>
    <w:p w14:paraId="7D5ED324"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45、巨额赎回：指本基金单个开放日，基金净赎回申请(赎回申请份额总数加上基金转换中转出申请份额总数后扣除申购申请份额总数及基金转换中转入申请份额总数后的余额)超过上一开放日基金总份额的10%</w:t>
      </w:r>
    </w:p>
    <w:p w14:paraId="39D70E61"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46、元：指人民币元</w:t>
      </w:r>
    </w:p>
    <w:p w14:paraId="0A4F7449"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47、基金收益：指基金投资所得红利、股息、债券利息、买卖证券价差、银行存款利息、已实现的其他合法收入及因运用基金财产带来的成本和费用的节约</w:t>
      </w:r>
    </w:p>
    <w:p w14:paraId="252CCE37"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48、基金资产总值：指基金拥有的各类有价证券及票据价值、银行存款本息、基金应收申购款及其他资产的价值总和</w:t>
      </w:r>
    </w:p>
    <w:p w14:paraId="42EFE893"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49、基金资产净值：指基金资产总值减去基金负债后的价值</w:t>
      </w:r>
    </w:p>
    <w:p w14:paraId="08BA2C04"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50、基金份额净值：指计算日各类基金份额的基金资产净值除以计算日该类基金份额余额总数</w:t>
      </w:r>
    </w:p>
    <w:p w14:paraId="69375C68"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51、基金资产估值：指计算评估基金资产和负债的价值，以确定基金资产净值和基金份额净值的过程</w:t>
      </w:r>
    </w:p>
    <w:p w14:paraId="0BE10283" w14:textId="74085129"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52、基金份额类别：本基金将基金份额分为A类和C类不同的类别。在投资者认购、申购基金份额时收取认购、申购费用而不从本类别基金资产中计</w:t>
      </w:r>
      <w:proofErr w:type="gramStart"/>
      <w:r w:rsidRPr="006E1A7C">
        <w:rPr>
          <w:rFonts w:ascii="宋体" w:hAnsi="宋体" w:hint="eastAsia"/>
          <w:bCs/>
          <w:sz w:val="24"/>
        </w:rPr>
        <w:t>提销售</w:t>
      </w:r>
      <w:proofErr w:type="gramEnd"/>
      <w:r w:rsidRPr="006E1A7C">
        <w:rPr>
          <w:rFonts w:ascii="宋体" w:hAnsi="宋体" w:hint="eastAsia"/>
          <w:bCs/>
          <w:sz w:val="24"/>
        </w:rPr>
        <w:t>服务费的，称为A类基金份额；在投资者认购、申购基金份额时不收取认购、申购费用而是从本类别基金资产中计</w:t>
      </w:r>
      <w:proofErr w:type="gramStart"/>
      <w:r w:rsidRPr="006E1A7C">
        <w:rPr>
          <w:rFonts w:ascii="宋体" w:hAnsi="宋体" w:hint="eastAsia"/>
          <w:bCs/>
          <w:sz w:val="24"/>
        </w:rPr>
        <w:t>提销售</w:t>
      </w:r>
      <w:proofErr w:type="gramEnd"/>
      <w:r w:rsidRPr="006E1A7C">
        <w:rPr>
          <w:rFonts w:ascii="宋体" w:hAnsi="宋体" w:hint="eastAsia"/>
          <w:bCs/>
          <w:sz w:val="24"/>
        </w:rPr>
        <w:t>服务费的，称为C类基金份额</w:t>
      </w:r>
      <w:r w:rsidR="00D35693">
        <w:rPr>
          <w:rFonts w:hint="eastAsia"/>
          <w:bCs/>
          <w:sz w:val="24"/>
        </w:rPr>
        <w:t>。</w:t>
      </w:r>
      <w:r w:rsidR="00D35693" w:rsidRPr="00FE5375">
        <w:rPr>
          <w:rFonts w:hint="eastAsia"/>
          <w:bCs/>
          <w:sz w:val="24"/>
        </w:rPr>
        <w:t>投资者通过直销机构（含基金管理人及其销售子公司，下同）认购</w:t>
      </w:r>
      <w:r w:rsidR="00D35693" w:rsidRPr="00FE5375">
        <w:rPr>
          <w:rFonts w:hint="eastAsia"/>
          <w:bCs/>
          <w:sz w:val="24"/>
        </w:rPr>
        <w:t>/</w:t>
      </w:r>
      <w:r w:rsidR="00D35693" w:rsidRPr="00FE5375">
        <w:rPr>
          <w:rFonts w:hint="eastAsia"/>
          <w:bCs/>
          <w:sz w:val="24"/>
        </w:rPr>
        <w:t>申购本基金</w:t>
      </w:r>
      <w:r w:rsidR="00D35693" w:rsidRPr="00FE5375">
        <w:rPr>
          <w:rFonts w:hint="eastAsia"/>
          <w:bCs/>
          <w:sz w:val="24"/>
        </w:rPr>
        <w:t>A</w:t>
      </w:r>
      <w:r w:rsidR="00D35693" w:rsidRPr="00FE5375">
        <w:rPr>
          <w:rFonts w:hint="eastAsia"/>
          <w:bCs/>
          <w:sz w:val="24"/>
        </w:rPr>
        <w:t>类基金份额时，不收取认购</w:t>
      </w:r>
      <w:r w:rsidR="00D35693" w:rsidRPr="00FE5375">
        <w:rPr>
          <w:rFonts w:hint="eastAsia"/>
          <w:bCs/>
          <w:sz w:val="24"/>
        </w:rPr>
        <w:t>/</w:t>
      </w:r>
      <w:r w:rsidR="00D35693" w:rsidRPr="00FE5375">
        <w:rPr>
          <w:rFonts w:hint="eastAsia"/>
          <w:bCs/>
          <w:sz w:val="24"/>
        </w:rPr>
        <w:t>申购费用；通过直销机构认购</w:t>
      </w:r>
      <w:r w:rsidR="00D35693" w:rsidRPr="00FE5375">
        <w:rPr>
          <w:rFonts w:hint="eastAsia"/>
          <w:bCs/>
          <w:sz w:val="24"/>
        </w:rPr>
        <w:t>/</w:t>
      </w:r>
      <w:r w:rsidR="00D35693" w:rsidRPr="00FE5375">
        <w:rPr>
          <w:rFonts w:hint="eastAsia"/>
          <w:bCs/>
          <w:sz w:val="24"/>
        </w:rPr>
        <w:t>申购的</w:t>
      </w:r>
      <w:r w:rsidR="00D35693" w:rsidRPr="00FE5375">
        <w:rPr>
          <w:rFonts w:hint="eastAsia"/>
          <w:bCs/>
          <w:sz w:val="24"/>
        </w:rPr>
        <w:t>C</w:t>
      </w:r>
      <w:r w:rsidR="00D35693" w:rsidRPr="00FE5375">
        <w:rPr>
          <w:rFonts w:hint="eastAsia"/>
          <w:bCs/>
          <w:sz w:val="24"/>
        </w:rPr>
        <w:t>类基金份额，不收取销售服务费。对于投资者通过直销机构之外的其他销售机构认购</w:t>
      </w:r>
      <w:r w:rsidR="00D35693" w:rsidRPr="00FE5375">
        <w:rPr>
          <w:rFonts w:hint="eastAsia"/>
          <w:bCs/>
          <w:sz w:val="24"/>
        </w:rPr>
        <w:t>/</w:t>
      </w:r>
      <w:r w:rsidR="00D35693" w:rsidRPr="00FE5375">
        <w:rPr>
          <w:rFonts w:hint="eastAsia"/>
          <w:bCs/>
          <w:sz w:val="24"/>
        </w:rPr>
        <w:t>申购的</w:t>
      </w:r>
      <w:r w:rsidR="00D35693" w:rsidRPr="00FE5375">
        <w:rPr>
          <w:rFonts w:hint="eastAsia"/>
          <w:bCs/>
          <w:sz w:val="24"/>
        </w:rPr>
        <w:t>C</w:t>
      </w:r>
      <w:r w:rsidR="00D35693" w:rsidRPr="00FE5375">
        <w:rPr>
          <w:rFonts w:hint="eastAsia"/>
          <w:bCs/>
          <w:sz w:val="24"/>
        </w:rPr>
        <w:t>类基金份额且持续持有期限超过一年</w:t>
      </w:r>
      <w:r w:rsidR="00D35693" w:rsidRPr="0044204A">
        <w:rPr>
          <w:rFonts w:hint="eastAsia"/>
          <w:bCs/>
          <w:sz w:val="24"/>
        </w:rPr>
        <w:t>（即</w:t>
      </w:r>
      <w:r w:rsidR="00D35693" w:rsidRPr="0044204A">
        <w:rPr>
          <w:rFonts w:hint="eastAsia"/>
          <w:bCs/>
          <w:sz w:val="24"/>
        </w:rPr>
        <w:t>365</w:t>
      </w:r>
      <w:r w:rsidR="00D35693" w:rsidRPr="0044204A">
        <w:rPr>
          <w:rFonts w:hint="eastAsia"/>
          <w:bCs/>
          <w:sz w:val="24"/>
        </w:rPr>
        <w:t>天）</w:t>
      </w:r>
      <w:r w:rsidR="00D35693" w:rsidRPr="00FE5375">
        <w:rPr>
          <w:rFonts w:hint="eastAsia"/>
          <w:bCs/>
          <w:sz w:val="24"/>
        </w:rPr>
        <w:t>的，不再继续收取销售服务费</w:t>
      </w:r>
    </w:p>
    <w:p w14:paraId="522A1150"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53、规定媒介：指中国证监会规定的用以进行信息披露的全国性报刊及规定的互联网网站（包括基金管理人网站、基金托管人网站、中国证监会基金电子披露网站）等媒介</w:t>
      </w:r>
    </w:p>
    <w:p w14:paraId="32E70CF8"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54、销售服务费：指从基金财产中计提的，用于本基金市场推广、销售以及基金份额持有人服务的费用</w:t>
      </w:r>
    </w:p>
    <w:p w14:paraId="64E956F0"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55、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66B93503"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56、</w:t>
      </w:r>
      <w:proofErr w:type="gramStart"/>
      <w:r w:rsidRPr="006E1A7C">
        <w:rPr>
          <w:rFonts w:ascii="宋体" w:hAnsi="宋体" w:hint="eastAsia"/>
          <w:bCs/>
          <w:sz w:val="24"/>
        </w:rPr>
        <w:t>侧袋机制</w:t>
      </w:r>
      <w:proofErr w:type="gramEnd"/>
      <w:r w:rsidRPr="006E1A7C">
        <w:rPr>
          <w:rFonts w:ascii="宋体" w:hAnsi="宋体" w:hint="eastAsia"/>
          <w:bCs/>
          <w:sz w:val="24"/>
        </w:rPr>
        <w:t>：指将基金投资组合中的特定资产从原有账户分离至一个专门账户进行处</w:t>
      </w:r>
      <w:r w:rsidRPr="006E1A7C">
        <w:rPr>
          <w:rFonts w:ascii="宋体" w:hAnsi="宋体" w:hint="eastAsia"/>
          <w:bCs/>
          <w:sz w:val="24"/>
        </w:rPr>
        <w:lastRenderedPageBreak/>
        <w:t>置清算，目的在于有效隔离并化解风险，确保投资者得到公平对待，属于流动性风险管理工具。</w:t>
      </w:r>
      <w:proofErr w:type="gramStart"/>
      <w:r w:rsidRPr="006E1A7C">
        <w:rPr>
          <w:rFonts w:ascii="宋体" w:hAnsi="宋体" w:hint="eastAsia"/>
          <w:bCs/>
          <w:sz w:val="24"/>
        </w:rPr>
        <w:t>侧袋机制</w:t>
      </w:r>
      <w:proofErr w:type="gramEnd"/>
      <w:r w:rsidRPr="006E1A7C">
        <w:rPr>
          <w:rFonts w:ascii="宋体" w:hAnsi="宋体" w:hint="eastAsia"/>
          <w:bCs/>
          <w:sz w:val="24"/>
        </w:rPr>
        <w:t>实施期间，原有账户称为主袋账户，专门账户</w:t>
      </w:r>
      <w:proofErr w:type="gramStart"/>
      <w:r w:rsidRPr="006E1A7C">
        <w:rPr>
          <w:rFonts w:ascii="宋体" w:hAnsi="宋体" w:hint="eastAsia"/>
          <w:bCs/>
          <w:sz w:val="24"/>
        </w:rPr>
        <w:t>称为侧袋账户</w:t>
      </w:r>
      <w:proofErr w:type="gramEnd"/>
    </w:p>
    <w:p w14:paraId="6A33AFA5"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57、特定资产：包括：（一）无可参考的活跃市场价格且采用估值技术</w:t>
      </w:r>
      <w:proofErr w:type="gramStart"/>
      <w:r w:rsidRPr="006E1A7C">
        <w:rPr>
          <w:rFonts w:ascii="宋体" w:hAnsi="宋体" w:hint="eastAsia"/>
          <w:bCs/>
          <w:sz w:val="24"/>
        </w:rPr>
        <w:t>仍导致</w:t>
      </w:r>
      <w:proofErr w:type="gramEnd"/>
      <w:r w:rsidRPr="006E1A7C">
        <w:rPr>
          <w:rFonts w:ascii="宋体" w:hAnsi="宋体" w:hint="eastAsia"/>
          <w:bCs/>
          <w:sz w:val="24"/>
        </w:rPr>
        <w:t>公允价值存在重大不确定性的资产；（二）</w:t>
      </w:r>
      <w:proofErr w:type="gramStart"/>
      <w:r w:rsidRPr="006E1A7C">
        <w:rPr>
          <w:rFonts w:ascii="宋体" w:hAnsi="宋体" w:hint="eastAsia"/>
          <w:bCs/>
          <w:sz w:val="24"/>
        </w:rPr>
        <w:t>按摊余成本</w:t>
      </w:r>
      <w:proofErr w:type="gramEnd"/>
      <w:r w:rsidRPr="006E1A7C">
        <w:rPr>
          <w:rFonts w:ascii="宋体" w:hAnsi="宋体" w:hint="eastAsia"/>
          <w:bCs/>
          <w:sz w:val="24"/>
        </w:rPr>
        <w:t>计量且计提资产减值</w:t>
      </w:r>
      <w:proofErr w:type="gramStart"/>
      <w:r w:rsidRPr="006E1A7C">
        <w:rPr>
          <w:rFonts w:ascii="宋体" w:hAnsi="宋体" w:hint="eastAsia"/>
          <w:bCs/>
          <w:sz w:val="24"/>
        </w:rPr>
        <w:t>准备仍导致</w:t>
      </w:r>
      <w:proofErr w:type="gramEnd"/>
      <w:r w:rsidRPr="006E1A7C">
        <w:rPr>
          <w:rFonts w:ascii="宋体" w:hAnsi="宋体" w:hint="eastAsia"/>
          <w:bCs/>
          <w:sz w:val="24"/>
        </w:rPr>
        <w:t>资产价值存在重大不确定性的资产；（三）其他资产价值存在重大不确定性的资产</w:t>
      </w:r>
    </w:p>
    <w:p w14:paraId="5BE63AEF" w14:textId="77777777"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58、流动性受限资产：指由于法律法规、监管、合同或操作障碍等原因无法以合理价格予以变现的资产，包括但不限于到期日在10个交易日以上的逆回购与银行定期存款（</w:t>
      </w:r>
      <w:proofErr w:type="gramStart"/>
      <w:r w:rsidRPr="006E1A7C">
        <w:rPr>
          <w:rFonts w:ascii="宋体" w:hAnsi="宋体" w:hint="eastAsia"/>
          <w:bCs/>
          <w:sz w:val="24"/>
        </w:rPr>
        <w:t>含协议</w:t>
      </w:r>
      <w:proofErr w:type="gramEnd"/>
      <w:r w:rsidRPr="006E1A7C">
        <w:rPr>
          <w:rFonts w:ascii="宋体" w:hAnsi="宋体" w:hint="eastAsia"/>
          <w:bCs/>
          <w:sz w:val="24"/>
        </w:rPr>
        <w:t>约定有条件提前支取的银行存款）、停牌股票、流通受限的新股及非公开发行股票、资产支持证券、因发行人债务违约无法进行转让或交易的债券等</w:t>
      </w:r>
    </w:p>
    <w:p w14:paraId="2A6FD58B" w14:textId="79E755BE" w:rsidR="006E1A7C" w:rsidRPr="006E1A7C" w:rsidRDefault="006E1A7C" w:rsidP="006E1A7C">
      <w:pPr>
        <w:spacing w:line="360" w:lineRule="auto"/>
        <w:ind w:firstLineChars="200" w:firstLine="480"/>
        <w:rPr>
          <w:rFonts w:ascii="宋体" w:hAnsi="宋体"/>
          <w:bCs/>
          <w:sz w:val="24"/>
        </w:rPr>
      </w:pPr>
      <w:r w:rsidRPr="006E1A7C">
        <w:rPr>
          <w:rFonts w:ascii="宋体" w:hAnsi="宋体" w:hint="eastAsia"/>
          <w:bCs/>
          <w:sz w:val="24"/>
        </w:rPr>
        <w:t>59、不可抗力：指</w:t>
      </w:r>
      <w:r w:rsidR="003F5006">
        <w:rPr>
          <w:rFonts w:ascii="宋体" w:hAnsi="宋体" w:hint="eastAsia"/>
          <w:bCs/>
          <w:sz w:val="24"/>
        </w:rPr>
        <w:t>基金合同</w:t>
      </w:r>
      <w:r w:rsidRPr="006E1A7C">
        <w:rPr>
          <w:rFonts w:ascii="宋体" w:hAnsi="宋体" w:hint="eastAsia"/>
          <w:bCs/>
          <w:sz w:val="24"/>
        </w:rPr>
        <w:t>当事人不能预见、不能避免且不能克服的客观事件</w:t>
      </w:r>
    </w:p>
    <w:p w14:paraId="14EAD0BD" w14:textId="1F5FEC7F" w:rsidR="008B0AF6" w:rsidRPr="007969B2" w:rsidRDefault="006E1A7C" w:rsidP="006E1A7C">
      <w:pPr>
        <w:spacing w:line="360" w:lineRule="auto"/>
        <w:ind w:firstLineChars="200" w:firstLine="480"/>
        <w:rPr>
          <w:rFonts w:ascii="宋体" w:hAnsi="宋体"/>
          <w:sz w:val="24"/>
        </w:rPr>
        <w:sectPr w:rsidR="008B0AF6" w:rsidRPr="007969B2">
          <w:footerReference w:type="default" r:id="rId13"/>
          <w:footerReference w:type="first" r:id="rId14"/>
          <w:pgSz w:w="11906" w:h="16838"/>
          <w:pgMar w:top="1701" w:right="1134" w:bottom="1134" w:left="1134" w:header="851" w:footer="992" w:gutter="0"/>
          <w:cols w:space="720"/>
          <w:titlePg/>
          <w:docGrid w:type="lines" w:linePitch="312"/>
        </w:sectPr>
      </w:pPr>
      <w:r w:rsidRPr="006E1A7C">
        <w:rPr>
          <w:rFonts w:ascii="宋体" w:hAnsi="宋体" w:hint="eastAsia"/>
          <w:bCs/>
          <w:sz w:val="24"/>
        </w:rPr>
        <w:t>以上释义中涉及法律法规的内容，法律法规修订后，如适用本基金，相关内容以修订后法律法规为准。</w:t>
      </w:r>
    </w:p>
    <w:p w14:paraId="0F56A713" w14:textId="19D07E9C" w:rsidR="00075CAC" w:rsidRPr="00FA076C" w:rsidRDefault="00075CAC" w:rsidP="0012423B">
      <w:pPr>
        <w:pStyle w:val="11"/>
        <w:spacing w:line="360" w:lineRule="auto"/>
        <w:rPr>
          <w:rFonts w:eastAsia="宋体" w:hAnsi="宋体"/>
          <w:b/>
          <w:bCs/>
          <w:szCs w:val="24"/>
        </w:rPr>
      </w:pPr>
      <w:bookmarkStart w:id="2" w:name="_Toc12357173"/>
      <w:bookmarkStart w:id="3" w:name="_Toc21073393"/>
      <w:bookmarkStart w:id="4" w:name="_Toc147463120"/>
      <w:bookmarkStart w:id="5" w:name="_Toc48031674"/>
      <w:r w:rsidRPr="00FA076C">
        <w:rPr>
          <w:rFonts w:eastAsia="宋体" w:hAnsi="宋体" w:hint="eastAsia"/>
          <w:b/>
          <w:bCs/>
          <w:szCs w:val="24"/>
        </w:rPr>
        <w:lastRenderedPageBreak/>
        <w:t xml:space="preserve">第三部分  </w:t>
      </w:r>
      <w:r w:rsidRPr="00FA076C">
        <w:rPr>
          <w:rFonts w:eastAsia="宋体" w:hAnsi="宋体"/>
          <w:b/>
          <w:bCs/>
          <w:szCs w:val="24"/>
        </w:rPr>
        <w:t>基金管理人</w:t>
      </w:r>
      <w:bookmarkEnd w:id="2"/>
      <w:bookmarkEnd w:id="3"/>
      <w:bookmarkEnd w:id="4"/>
      <w:bookmarkEnd w:id="5"/>
    </w:p>
    <w:p w14:paraId="148736CE" w14:textId="77777777" w:rsidR="00137D25" w:rsidRDefault="00137D25" w:rsidP="00137D25">
      <w:pPr>
        <w:tabs>
          <w:tab w:val="left" w:pos="1110"/>
        </w:tabs>
        <w:spacing w:line="360" w:lineRule="auto"/>
        <w:ind w:firstLineChars="200" w:firstLine="482"/>
        <w:rPr>
          <w:rFonts w:ascii="宋体" w:hAnsi="宋体"/>
          <w:b/>
          <w:bCs/>
          <w:color w:val="000000"/>
          <w:sz w:val="24"/>
        </w:rPr>
      </w:pPr>
      <w:bookmarkStart w:id="6" w:name="_Toc15118236"/>
      <w:r>
        <w:rPr>
          <w:rFonts w:ascii="宋体" w:hAnsi="宋体" w:hint="eastAsia"/>
          <w:b/>
          <w:bCs/>
          <w:color w:val="000000"/>
          <w:sz w:val="24"/>
        </w:rPr>
        <w:t>一、</w:t>
      </w:r>
      <w:r>
        <w:rPr>
          <w:rFonts w:ascii="宋体" w:hAnsi="宋体"/>
          <w:b/>
          <w:bCs/>
          <w:color w:val="000000"/>
          <w:sz w:val="24"/>
        </w:rPr>
        <w:t>概况</w:t>
      </w:r>
    </w:p>
    <w:p w14:paraId="224E3376" w14:textId="77777777" w:rsidR="00137D25" w:rsidRDefault="00137D25" w:rsidP="00137D25">
      <w:pPr>
        <w:spacing w:line="360" w:lineRule="auto"/>
        <w:ind w:firstLineChars="200" w:firstLine="480"/>
        <w:rPr>
          <w:rFonts w:ascii="宋体" w:hAnsi="宋体"/>
          <w:color w:val="000000"/>
          <w:sz w:val="24"/>
        </w:rPr>
      </w:pPr>
      <w:r>
        <w:rPr>
          <w:rFonts w:ascii="宋体" w:hAnsi="宋体" w:hint="eastAsia"/>
          <w:color w:val="000000"/>
          <w:sz w:val="24"/>
        </w:rPr>
        <w:t>1、名称：广发基金管理有限公司</w:t>
      </w:r>
    </w:p>
    <w:p w14:paraId="2D18F94E" w14:textId="77777777" w:rsidR="00137D25" w:rsidRPr="003F7555" w:rsidRDefault="00137D25" w:rsidP="00137D25">
      <w:pPr>
        <w:spacing w:line="360" w:lineRule="auto"/>
        <w:ind w:firstLineChars="200" w:firstLine="480"/>
        <w:rPr>
          <w:rFonts w:ascii="宋体" w:hAnsi="宋体"/>
          <w:color w:val="000000"/>
          <w:sz w:val="24"/>
        </w:rPr>
      </w:pPr>
      <w:r>
        <w:rPr>
          <w:rFonts w:ascii="宋体" w:hAnsi="宋体" w:hint="eastAsia"/>
          <w:color w:val="000000"/>
          <w:sz w:val="24"/>
        </w:rPr>
        <w:t>2、住所：</w:t>
      </w:r>
      <w:r w:rsidRPr="00F73014">
        <w:rPr>
          <w:rFonts w:ascii="宋体" w:hAnsi="宋体" w:hint="eastAsia"/>
          <w:color w:val="000000"/>
          <w:sz w:val="24"/>
        </w:rPr>
        <w:t>广东省珠海市横琴新区环岛东路3018号2608室</w:t>
      </w:r>
    </w:p>
    <w:p w14:paraId="3220EB18" w14:textId="77777777" w:rsidR="00137D25" w:rsidRDefault="00137D25" w:rsidP="00137D25">
      <w:pPr>
        <w:spacing w:line="360" w:lineRule="auto"/>
        <w:ind w:firstLineChars="200" w:firstLine="480"/>
        <w:rPr>
          <w:rFonts w:ascii="宋体" w:hAnsi="宋体"/>
          <w:bCs/>
          <w:color w:val="000000"/>
          <w:sz w:val="24"/>
        </w:rPr>
      </w:pPr>
      <w:r>
        <w:rPr>
          <w:rFonts w:ascii="宋体" w:hAnsi="宋体" w:hint="eastAsia"/>
          <w:bCs/>
          <w:color w:val="000000"/>
          <w:sz w:val="24"/>
        </w:rPr>
        <w:t>3、办公地址：广东省</w:t>
      </w:r>
      <w:r w:rsidRPr="00DA17FB">
        <w:rPr>
          <w:rFonts w:ascii="宋体" w:hAnsi="宋体"/>
          <w:color w:val="000000"/>
          <w:sz w:val="24"/>
        </w:rPr>
        <w:t>广州市海珠区</w:t>
      </w:r>
      <w:proofErr w:type="gramStart"/>
      <w:r w:rsidRPr="00DA17FB">
        <w:rPr>
          <w:rFonts w:ascii="宋体" w:hAnsi="宋体"/>
          <w:color w:val="000000"/>
          <w:sz w:val="24"/>
        </w:rPr>
        <w:t>琶</w:t>
      </w:r>
      <w:proofErr w:type="gramEnd"/>
      <w:r w:rsidRPr="00DA17FB">
        <w:rPr>
          <w:rFonts w:ascii="宋体" w:hAnsi="宋体"/>
          <w:color w:val="000000"/>
          <w:sz w:val="24"/>
        </w:rPr>
        <w:t>洲大道168号星河湾中心28</w:t>
      </w:r>
      <w:r w:rsidRPr="00DA17FB">
        <w:rPr>
          <w:rFonts w:ascii="宋体" w:hAnsi="宋体" w:hint="eastAsia"/>
          <w:color w:val="000000"/>
          <w:sz w:val="24"/>
        </w:rPr>
        <w:t>-</w:t>
      </w:r>
      <w:r w:rsidRPr="00DA17FB">
        <w:rPr>
          <w:rFonts w:ascii="宋体" w:hAnsi="宋体"/>
          <w:color w:val="000000"/>
          <w:sz w:val="24"/>
        </w:rPr>
        <w:t>38</w:t>
      </w:r>
      <w:r w:rsidRPr="00DA17FB">
        <w:rPr>
          <w:rFonts w:ascii="宋体" w:hAnsi="宋体" w:hint="eastAsia"/>
          <w:color w:val="000000"/>
          <w:sz w:val="24"/>
        </w:rPr>
        <w:t>层；</w:t>
      </w:r>
      <w:r>
        <w:rPr>
          <w:rFonts w:ascii="宋体" w:hAnsi="宋体" w:hint="eastAsia"/>
          <w:bCs/>
          <w:color w:val="000000"/>
          <w:sz w:val="24"/>
        </w:rPr>
        <w:t>广东省广州市海珠区</w:t>
      </w:r>
      <w:proofErr w:type="gramStart"/>
      <w:r>
        <w:rPr>
          <w:rFonts w:ascii="宋体" w:hAnsi="宋体" w:hint="eastAsia"/>
          <w:bCs/>
          <w:color w:val="000000"/>
          <w:sz w:val="24"/>
        </w:rPr>
        <w:t>琶</w:t>
      </w:r>
      <w:proofErr w:type="gramEnd"/>
      <w:r>
        <w:rPr>
          <w:rFonts w:ascii="宋体" w:hAnsi="宋体" w:hint="eastAsia"/>
          <w:bCs/>
          <w:color w:val="000000"/>
          <w:sz w:val="24"/>
        </w:rPr>
        <w:t>洲大道东1号保利国际广场</w:t>
      </w:r>
      <w:r w:rsidRPr="00E400B3">
        <w:rPr>
          <w:rFonts w:ascii="宋体" w:hAnsi="宋体" w:hint="eastAsia"/>
          <w:color w:val="000000"/>
          <w:sz w:val="24"/>
        </w:rPr>
        <w:t>南塔31</w:t>
      </w:r>
      <w:r w:rsidRPr="00DA17FB">
        <w:rPr>
          <w:rFonts w:ascii="宋体" w:hAnsi="宋体" w:hint="eastAsia"/>
          <w:color w:val="000000"/>
          <w:sz w:val="24"/>
        </w:rPr>
        <w:t>-</w:t>
      </w:r>
      <w:r w:rsidRPr="00E400B3">
        <w:rPr>
          <w:rFonts w:ascii="宋体" w:hAnsi="宋体" w:hint="eastAsia"/>
          <w:color w:val="000000"/>
          <w:sz w:val="24"/>
        </w:rPr>
        <w:t>33</w:t>
      </w:r>
      <w:r>
        <w:rPr>
          <w:rFonts w:ascii="宋体" w:hAnsi="宋体" w:hint="eastAsia"/>
          <w:bCs/>
          <w:color w:val="000000"/>
          <w:sz w:val="24"/>
        </w:rPr>
        <w:t>楼；</w:t>
      </w:r>
      <w:r w:rsidRPr="00C6388D">
        <w:rPr>
          <w:rFonts w:ascii="宋体" w:hAnsi="宋体"/>
          <w:color w:val="000000"/>
          <w:sz w:val="24"/>
        </w:rPr>
        <w:t>广东省珠海市横琴新区环岛东路3018号2603-2622</w:t>
      </w:r>
      <w:r w:rsidRPr="00DA17FB">
        <w:rPr>
          <w:rFonts w:ascii="宋体" w:hAnsi="宋体"/>
          <w:color w:val="000000"/>
          <w:sz w:val="24"/>
        </w:rPr>
        <w:t>室</w:t>
      </w:r>
    </w:p>
    <w:p w14:paraId="33E7D5AE" w14:textId="77777777" w:rsidR="00137D25" w:rsidRPr="002313EE" w:rsidRDefault="00137D25" w:rsidP="00137D25">
      <w:pPr>
        <w:spacing w:line="360" w:lineRule="auto"/>
        <w:ind w:firstLineChars="200" w:firstLine="480"/>
        <w:rPr>
          <w:rFonts w:ascii="宋体" w:hAnsi="宋体"/>
          <w:bCs/>
          <w:color w:val="000000"/>
          <w:sz w:val="24"/>
        </w:rPr>
      </w:pPr>
      <w:r w:rsidRPr="002313EE">
        <w:rPr>
          <w:rFonts w:ascii="宋体" w:hAnsi="宋体" w:hint="eastAsia"/>
          <w:bCs/>
          <w:color w:val="000000"/>
          <w:sz w:val="24"/>
        </w:rPr>
        <w:t>4、</w:t>
      </w:r>
      <w:r w:rsidRPr="00261E88">
        <w:rPr>
          <w:rFonts w:ascii="宋体" w:hAnsi="宋体" w:hint="eastAsia"/>
          <w:bCs/>
          <w:color w:val="000000"/>
          <w:sz w:val="24"/>
        </w:rPr>
        <w:t>法定代表人：</w:t>
      </w:r>
      <w:r w:rsidRPr="00AB46EB">
        <w:rPr>
          <w:rFonts w:ascii="宋体" w:hAnsi="宋体"/>
          <w:bCs/>
          <w:color w:val="000000"/>
          <w:sz w:val="24"/>
        </w:rPr>
        <w:t>葛长伟</w:t>
      </w:r>
    </w:p>
    <w:p w14:paraId="5FFD4582" w14:textId="77777777" w:rsidR="00137D25" w:rsidRDefault="00137D25" w:rsidP="00137D25">
      <w:pPr>
        <w:spacing w:line="360" w:lineRule="auto"/>
        <w:ind w:firstLineChars="200" w:firstLine="480"/>
        <w:rPr>
          <w:rFonts w:ascii="宋体" w:hAnsi="宋体"/>
          <w:color w:val="000000"/>
          <w:sz w:val="24"/>
        </w:rPr>
      </w:pPr>
      <w:r>
        <w:rPr>
          <w:rFonts w:ascii="宋体" w:hAnsi="宋体" w:hint="eastAsia"/>
          <w:color w:val="000000"/>
          <w:sz w:val="24"/>
        </w:rPr>
        <w:t>5、设立时间：</w:t>
      </w:r>
      <w:smartTag w:uri="urn:schemas-microsoft-com:office:smarttags" w:element="chsdate">
        <w:smartTagPr>
          <w:attr w:name="IsROCDate" w:val="False"/>
          <w:attr w:name="IsLunarDate" w:val="False"/>
          <w:attr w:name="Day" w:val="5"/>
          <w:attr w:name="Month" w:val="8"/>
          <w:attr w:name="Year" w:val="2003"/>
        </w:smartTagPr>
        <w:r>
          <w:rPr>
            <w:rFonts w:ascii="宋体" w:hAnsi="宋体" w:hint="eastAsia"/>
            <w:color w:val="000000"/>
            <w:sz w:val="24"/>
          </w:rPr>
          <w:t>2003年8月5日</w:t>
        </w:r>
      </w:smartTag>
    </w:p>
    <w:p w14:paraId="12606924" w14:textId="77777777" w:rsidR="00137D25" w:rsidRDefault="00137D25" w:rsidP="00137D25">
      <w:pPr>
        <w:spacing w:line="360" w:lineRule="auto"/>
        <w:ind w:firstLineChars="200" w:firstLine="480"/>
        <w:rPr>
          <w:rFonts w:ascii="宋体" w:hAnsi="宋体"/>
          <w:color w:val="000000"/>
          <w:sz w:val="24"/>
        </w:rPr>
      </w:pPr>
      <w:r>
        <w:rPr>
          <w:rFonts w:ascii="宋体" w:hAnsi="宋体" w:hint="eastAsia"/>
          <w:color w:val="000000"/>
          <w:sz w:val="24"/>
        </w:rPr>
        <w:t>6、电话：020-83936666</w:t>
      </w:r>
    </w:p>
    <w:p w14:paraId="17AE468C" w14:textId="77777777" w:rsidR="00137D25" w:rsidRPr="00737EC1" w:rsidRDefault="00137D25" w:rsidP="00137D25">
      <w:pPr>
        <w:spacing w:line="360" w:lineRule="auto"/>
        <w:ind w:firstLineChars="350" w:firstLine="840"/>
        <w:rPr>
          <w:rFonts w:ascii="宋体" w:hAnsi="宋体"/>
          <w:bCs/>
          <w:color w:val="000000"/>
          <w:sz w:val="24"/>
        </w:rPr>
      </w:pPr>
      <w:r w:rsidRPr="00737EC1">
        <w:rPr>
          <w:rFonts w:ascii="宋体" w:hAnsi="宋体"/>
          <w:bCs/>
          <w:color w:val="000000"/>
          <w:sz w:val="24"/>
        </w:rPr>
        <w:t>全国统一客服热线</w:t>
      </w:r>
      <w:r>
        <w:rPr>
          <w:rFonts w:ascii="宋体" w:hAnsi="宋体" w:hint="eastAsia"/>
          <w:bCs/>
          <w:color w:val="000000"/>
          <w:sz w:val="24"/>
        </w:rPr>
        <w:t>：95105828</w:t>
      </w:r>
    </w:p>
    <w:p w14:paraId="13D532BE" w14:textId="77777777" w:rsidR="00137D25" w:rsidRDefault="00137D25" w:rsidP="00137D25">
      <w:pPr>
        <w:spacing w:line="360" w:lineRule="auto"/>
        <w:ind w:firstLineChars="200" w:firstLine="480"/>
        <w:rPr>
          <w:rFonts w:ascii="宋体" w:hAnsi="宋体"/>
          <w:color w:val="000000"/>
          <w:sz w:val="24"/>
        </w:rPr>
      </w:pPr>
      <w:r>
        <w:rPr>
          <w:rFonts w:ascii="宋体" w:hAnsi="宋体" w:hint="eastAsia"/>
          <w:color w:val="000000"/>
          <w:sz w:val="24"/>
        </w:rPr>
        <w:t>7、联系人：项军</w:t>
      </w:r>
    </w:p>
    <w:p w14:paraId="75085A3E" w14:textId="77777777" w:rsidR="00137D25" w:rsidRDefault="00137D25" w:rsidP="00137D25">
      <w:pPr>
        <w:spacing w:line="360" w:lineRule="auto"/>
        <w:ind w:firstLineChars="200" w:firstLine="480"/>
        <w:rPr>
          <w:rFonts w:ascii="宋体" w:hAnsi="宋体"/>
          <w:color w:val="000000"/>
          <w:sz w:val="24"/>
        </w:rPr>
      </w:pPr>
      <w:r>
        <w:rPr>
          <w:rFonts w:ascii="宋体" w:hAnsi="宋体" w:hint="eastAsia"/>
          <w:color w:val="000000"/>
          <w:sz w:val="24"/>
        </w:rPr>
        <w:t>8、注册资本：</w:t>
      </w:r>
      <w:r w:rsidRPr="009F4E32">
        <w:rPr>
          <w:rFonts w:ascii="宋体" w:hAnsi="宋体" w:hint="eastAsia"/>
          <w:bCs/>
          <w:color w:val="000000"/>
          <w:sz w:val="24"/>
        </w:rPr>
        <w:t>1</w:t>
      </w:r>
      <w:r w:rsidRPr="009F4E32">
        <w:rPr>
          <w:rFonts w:ascii="宋体" w:hAnsi="宋体"/>
          <w:bCs/>
          <w:color w:val="000000"/>
          <w:sz w:val="24"/>
        </w:rPr>
        <w:t>4,097.8</w:t>
      </w:r>
      <w:r w:rsidRPr="009F4E32">
        <w:rPr>
          <w:rFonts w:ascii="宋体" w:hAnsi="宋体" w:hint="eastAsia"/>
          <w:color w:val="000000"/>
          <w:sz w:val="24"/>
        </w:rPr>
        <w:t>万</w:t>
      </w:r>
      <w:r>
        <w:rPr>
          <w:rFonts w:ascii="宋体" w:hAnsi="宋体" w:hint="eastAsia"/>
          <w:color w:val="000000"/>
          <w:sz w:val="24"/>
        </w:rPr>
        <w:t>元人民币</w:t>
      </w:r>
    </w:p>
    <w:p w14:paraId="5C7AF7B4" w14:textId="77777777" w:rsidR="00137D25" w:rsidRDefault="00137D25" w:rsidP="00137D25">
      <w:pPr>
        <w:spacing w:line="360" w:lineRule="auto"/>
        <w:ind w:firstLineChars="200" w:firstLine="480"/>
        <w:rPr>
          <w:rFonts w:ascii="宋体" w:hAnsi="宋体"/>
          <w:color w:val="000000"/>
          <w:sz w:val="24"/>
        </w:rPr>
      </w:pPr>
      <w:r>
        <w:rPr>
          <w:rFonts w:ascii="宋体" w:hAnsi="宋体" w:hint="eastAsia"/>
          <w:color w:val="000000"/>
          <w:sz w:val="24"/>
        </w:rPr>
        <w:t>9、股权结构</w:t>
      </w:r>
    </w:p>
    <w:tbl>
      <w:tblPr>
        <w:tblW w:w="45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907"/>
      </w:tblGrid>
      <w:tr w:rsidR="00137D25" w:rsidRPr="00F67E82" w14:paraId="625A7DCC" w14:textId="77777777" w:rsidTr="00150E4F">
        <w:trPr>
          <w:jc w:val="center"/>
        </w:trPr>
        <w:tc>
          <w:tcPr>
            <w:tcW w:w="3905" w:type="pct"/>
            <w:shd w:val="clear" w:color="auto" w:fill="auto"/>
            <w:vAlign w:val="center"/>
          </w:tcPr>
          <w:p w14:paraId="747DA5E7" w14:textId="77777777" w:rsidR="00137D25" w:rsidRPr="00F67E82" w:rsidRDefault="00137D25" w:rsidP="00150E4F">
            <w:pPr>
              <w:spacing w:line="360" w:lineRule="auto"/>
              <w:jc w:val="center"/>
              <w:rPr>
                <w:rFonts w:ascii="宋体" w:hAnsi="宋体"/>
                <w:color w:val="000000"/>
                <w:sz w:val="24"/>
              </w:rPr>
            </w:pPr>
            <w:r w:rsidRPr="00F67E82">
              <w:rPr>
                <w:rFonts w:ascii="宋体" w:hAnsi="宋体" w:hint="eastAsia"/>
                <w:b/>
                <w:sz w:val="24"/>
                <w:szCs w:val="28"/>
              </w:rPr>
              <w:t>股东名称</w:t>
            </w:r>
          </w:p>
        </w:tc>
        <w:tc>
          <w:tcPr>
            <w:tcW w:w="1095" w:type="pct"/>
            <w:shd w:val="clear" w:color="auto" w:fill="auto"/>
            <w:vAlign w:val="center"/>
          </w:tcPr>
          <w:p w14:paraId="1352963E" w14:textId="77777777" w:rsidR="00137D25" w:rsidRPr="00F67E82" w:rsidRDefault="00137D25" w:rsidP="00150E4F">
            <w:pPr>
              <w:spacing w:line="360" w:lineRule="auto"/>
              <w:jc w:val="center"/>
              <w:rPr>
                <w:rFonts w:ascii="宋体" w:hAnsi="宋体"/>
                <w:b/>
                <w:sz w:val="24"/>
                <w:szCs w:val="28"/>
              </w:rPr>
            </w:pPr>
            <w:r w:rsidRPr="00F67E82">
              <w:rPr>
                <w:rFonts w:ascii="宋体" w:hAnsi="宋体" w:hint="eastAsia"/>
                <w:b/>
                <w:sz w:val="24"/>
                <w:szCs w:val="28"/>
              </w:rPr>
              <w:t>出资</w:t>
            </w:r>
            <w:r w:rsidRPr="00F67E82">
              <w:rPr>
                <w:rFonts w:ascii="宋体" w:hAnsi="宋体"/>
                <w:b/>
                <w:sz w:val="24"/>
                <w:szCs w:val="28"/>
              </w:rPr>
              <w:t>比例</w:t>
            </w:r>
          </w:p>
        </w:tc>
      </w:tr>
      <w:tr w:rsidR="00137D25" w:rsidRPr="00F67E82" w14:paraId="75F92C77" w14:textId="77777777" w:rsidTr="00150E4F">
        <w:trPr>
          <w:jc w:val="center"/>
        </w:trPr>
        <w:tc>
          <w:tcPr>
            <w:tcW w:w="3905" w:type="pct"/>
            <w:shd w:val="clear" w:color="auto" w:fill="auto"/>
          </w:tcPr>
          <w:p w14:paraId="4498DA91" w14:textId="77777777" w:rsidR="00137D25" w:rsidRPr="00F67E82" w:rsidRDefault="00137D25" w:rsidP="00150E4F">
            <w:pPr>
              <w:spacing w:line="360" w:lineRule="auto"/>
              <w:jc w:val="center"/>
              <w:rPr>
                <w:rFonts w:ascii="宋体" w:hAnsi="宋体"/>
                <w:sz w:val="24"/>
                <w:szCs w:val="28"/>
              </w:rPr>
            </w:pPr>
            <w:r w:rsidRPr="00F67E82">
              <w:rPr>
                <w:rFonts w:ascii="宋体" w:hAnsi="宋体" w:hint="eastAsia"/>
                <w:sz w:val="24"/>
                <w:szCs w:val="28"/>
              </w:rPr>
              <w:t>广发证券股份有限公司</w:t>
            </w:r>
          </w:p>
        </w:tc>
        <w:tc>
          <w:tcPr>
            <w:tcW w:w="1095" w:type="pct"/>
            <w:shd w:val="clear" w:color="auto" w:fill="auto"/>
            <w:vAlign w:val="center"/>
          </w:tcPr>
          <w:p w14:paraId="3705D640" w14:textId="77777777" w:rsidR="00137D25" w:rsidRPr="00F67E82" w:rsidRDefault="00137D25" w:rsidP="00150E4F">
            <w:pPr>
              <w:spacing w:line="360" w:lineRule="auto"/>
              <w:jc w:val="center"/>
              <w:rPr>
                <w:rFonts w:ascii="宋体" w:hAnsi="宋体"/>
                <w:sz w:val="24"/>
                <w:szCs w:val="28"/>
              </w:rPr>
            </w:pPr>
            <w:r w:rsidRPr="00F67E82">
              <w:rPr>
                <w:rFonts w:ascii="宋体" w:hAnsi="宋体"/>
                <w:sz w:val="24"/>
                <w:szCs w:val="28"/>
              </w:rPr>
              <w:t>54.533%</w:t>
            </w:r>
          </w:p>
        </w:tc>
      </w:tr>
      <w:tr w:rsidR="00137D25" w:rsidRPr="00F67E82" w14:paraId="415E07E6" w14:textId="77777777" w:rsidTr="00150E4F">
        <w:trPr>
          <w:jc w:val="center"/>
        </w:trPr>
        <w:tc>
          <w:tcPr>
            <w:tcW w:w="3905" w:type="pct"/>
            <w:shd w:val="clear" w:color="auto" w:fill="auto"/>
          </w:tcPr>
          <w:p w14:paraId="732BBB8D" w14:textId="77777777" w:rsidR="00137D25" w:rsidRPr="00F67E82" w:rsidRDefault="00137D25" w:rsidP="00150E4F">
            <w:pPr>
              <w:spacing w:line="360" w:lineRule="auto"/>
              <w:jc w:val="center"/>
              <w:rPr>
                <w:rFonts w:ascii="宋体" w:hAnsi="宋体"/>
                <w:sz w:val="24"/>
                <w:szCs w:val="28"/>
              </w:rPr>
            </w:pPr>
            <w:r w:rsidRPr="00F67E82">
              <w:rPr>
                <w:rFonts w:ascii="宋体" w:hAnsi="宋体" w:hint="eastAsia"/>
                <w:sz w:val="24"/>
                <w:szCs w:val="28"/>
              </w:rPr>
              <w:t>烽火通信科技股份有限公司</w:t>
            </w:r>
          </w:p>
        </w:tc>
        <w:tc>
          <w:tcPr>
            <w:tcW w:w="1095" w:type="pct"/>
            <w:shd w:val="clear" w:color="auto" w:fill="auto"/>
            <w:vAlign w:val="center"/>
          </w:tcPr>
          <w:p w14:paraId="6FC706D5" w14:textId="77777777" w:rsidR="00137D25" w:rsidRPr="00F67E82" w:rsidRDefault="00137D25" w:rsidP="00150E4F">
            <w:pPr>
              <w:spacing w:line="360" w:lineRule="auto"/>
              <w:jc w:val="center"/>
              <w:rPr>
                <w:rFonts w:ascii="宋体" w:hAnsi="宋体"/>
                <w:sz w:val="24"/>
                <w:szCs w:val="28"/>
              </w:rPr>
            </w:pPr>
            <w:r w:rsidRPr="00F67E82">
              <w:rPr>
                <w:rFonts w:ascii="宋体" w:hAnsi="宋体"/>
                <w:sz w:val="24"/>
                <w:szCs w:val="28"/>
              </w:rPr>
              <w:t>14.187%</w:t>
            </w:r>
          </w:p>
        </w:tc>
      </w:tr>
      <w:tr w:rsidR="00137D25" w:rsidRPr="00F67E82" w14:paraId="16BB9D8D" w14:textId="77777777" w:rsidTr="00150E4F">
        <w:trPr>
          <w:jc w:val="center"/>
        </w:trPr>
        <w:tc>
          <w:tcPr>
            <w:tcW w:w="3905" w:type="pct"/>
            <w:shd w:val="clear" w:color="auto" w:fill="auto"/>
          </w:tcPr>
          <w:p w14:paraId="4F61D965" w14:textId="77777777" w:rsidR="00137D25" w:rsidRPr="00F67E82" w:rsidRDefault="00137D25" w:rsidP="00150E4F">
            <w:pPr>
              <w:spacing w:line="360" w:lineRule="auto"/>
              <w:jc w:val="center"/>
              <w:rPr>
                <w:rFonts w:ascii="宋体" w:hAnsi="宋体"/>
                <w:sz w:val="24"/>
                <w:szCs w:val="28"/>
              </w:rPr>
            </w:pPr>
            <w:r w:rsidRPr="00F67E82">
              <w:rPr>
                <w:rFonts w:ascii="宋体" w:hAnsi="宋体" w:hint="eastAsia"/>
                <w:sz w:val="24"/>
                <w:szCs w:val="28"/>
              </w:rPr>
              <w:t>深圳市</w:t>
            </w:r>
            <w:r>
              <w:rPr>
                <w:rFonts w:ascii="宋体" w:hAnsi="宋体" w:hint="eastAsia"/>
                <w:sz w:val="24"/>
                <w:szCs w:val="28"/>
              </w:rPr>
              <w:t>香江智绘未来投资有限公司</w:t>
            </w:r>
          </w:p>
        </w:tc>
        <w:tc>
          <w:tcPr>
            <w:tcW w:w="1095" w:type="pct"/>
            <w:shd w:val="clear" w:color="auto" w:fill="auto"/>
            <w:vAlign w:val="center"/>
          </w:tcPr>
          <w:p w14:paraId="77DDE588" w14:textId="77777777" w:rsidR="00137D25" w:rsidRPr="00F67E82" w:rsidRDefault="00137D25" w:rsidP="00150E4F">
            <w:pPr>
              <w:spacing w:line="360" w:lineRule="auto"/>
              <w:jc w:val="center"/>
              <w:rPr>
                <w:rFonts w:ascii="宋体" w:hAnsi="宋体"/>
                <w:sz w:val="24"/>
                <w:szCs w:val="28"/>
              </w:rPr>
            </w:pPr>
            <w:r w:rsidRPr="00F67E82">
              <w:rPr>
                <w:rFonts w:ascii="宋体" w:hAnsi="宋体"/>
                <w:sz w:val="24"/>
                <w:szCs w:val="28"/>
              </w:rPr>
              <w:t>14.187%</w:t>
            </w:r>
          </w:p>
        </w:tc>
      </w:tr>
      <w:tr w:rsidR="00137D25" w:rsidRPr="00F67E82" w14:paraId="48C12024" w14:textId="77777777" w:rsidTr="00150E4F">
        <w:trPr>
          <w:jc w:val="center"/>
        </w:trPr>
        <w:tc>
          <w:tcPr>
            <w:tcW w:w="3905" w:type="pct"/>
            <w:shd w:val="clear" w:color="auto" w:fill="auto"/>
          </w:tcPr>
          <w:p w14:paraId="3697E98A" w14:textId="77777777" w:rsidR="00137D25" w:rsidRPr="00F67E82" w:rsidRDefault="00137D25" w:rsidP="00150E4F">
            <w:pPr>
              <w:spacing w:line="360" w:lineRule="auto"/>
              <w:jc w:val="center"/>
              <w:rPr>
                <w:rFonts w:ascii="宋体" w:hAnsi="宋体"/>
                <w:sz w:val="24"/>
                <w:szCs w:val="28"/>
              </w:rPr>
            </w:pPr>
            <w:r w:rsidRPr="00F67E82">
              <w:rPr>
                <w:rFonts w:ascii="宋体" w:hAnsi="宋体" w:hint="eastAsia"/>
                <w:sz w:val="24"/>
                <w:szCs w:val="28"/>
              </w:rPr>
              <w:t>广州科技金融创新投资控股有限公司</w:t>
            </w:r>
          </w:p>
        </w:tc>
        <w:tc>
          <w:tcPr>
            <w:tcW w:w="1095" w:type="pct"/>
            <w:shd w:val="clear" w:color="auto" w:fill="auto"/>
            <w:vAlign w:val="center"/>
          </w:tcPr>
          <w:p w14:paraId="7CE71943" w14:textId="77777777" w:rsidR="00137D25" w:rsidRPr="00F67E82" w:rsidRDefault="00137D25" w:rsidP="00150E4F">
            <w:pPr>
              <w:spacing w:line="360" w:lineRule="auto"/>
              <w:jc w:val="center"/>
              <w:rPr>
                <w:rFonts w:ascii="宋体" w:hAnsi="宋体"/>
                <w:sz w:val="24"/>
                <w:szCs w:val="28"/>
              </w:rPr>
            </w:pPr>
            <w:r w:rsidRPr="00F67E82">
              <w:rPr>
                <w:rFonts w:ascii="宋体" w:hAnsi="宋体"/>
                <w:sz w:val="24"/>
                <w:szCs w:val="28"/>
              </w:rPr>
              <w:t>7.093%</w:t>
            </w:r>
          </w:p>
        </w:tc>
      </w:tr>
      <w:tr w:rsidR="00137D25" w:rsidRPr="00F67E82" w14:paraId="2ED15CD4" w14:textId="77777777" w:rsidTr="00150E4F">
        <w:trPr>
          <w:jc w:val="center"/>
        </w:trPr>
        <w:tc>
          <w:tcPr>
            <w:tcW w:w="3905" w:type="pct"/>
            <w:shd w:val="clear" w:color="auto" w:fill="auto"/>
          </w:tcPr>
          <w:p w14:paraId="33FAE836" w14:textId="77777777" w:rsidR="00137D25" w:rsidRPr="00F67E82" w:rsidRDefault="00137D25" w:rsidP="00150E4F">
            <w:pPr>
              <w:spacing w:line="360" w:lineRule="auto"/>
              <w:jc w:val="center"/>
              <w:rPr>
                <w:rFonts w:ascii="宋体" w:hAnsi="宋体"/>
                <w:sz w:val="24"/>
                <w:szCs w:val="28"/>
              </w:rPr>
            </w:pPr>
            <w:r w:rsidRPr="00F67E82">
              <w:rPr>
                <w:rFonts w:ascii="宋体" w:hAnsi="宋体" w:hint="eastAsia"/>
                <w:sz w:val="24"/>
                <w:szCs w:val="28"/>
              </w:rPr>
              <w:t>嘉裕元（珠海）股权投资合伙企业（有限合伙）</w:t>
            </w:r>
          </w:p>
        </w:tc>
        <w:tc>
          <w:tcPr>
            <w:tcW w:w="1095" w:type="pct"/>
            <w:shd w:val="clear" w:color="auto" w:fill="auto"/>
            <w:vAlign w:val="center"/>
          </w:tcPr>
          <w:p w14:paraId="3BAB1F02" w14:textId="77777777" w:rsidR="00137D25" w:rsidRPr="00F67E82" w:rsidRDefault="00137D25" w:rsidP="00150E4F">
            <w:pPr>
              <w:spacing w:line="360" w:lineRule="auto"/>
              <w:jc w:val="center"/>
              <w:rPr>
                <w:rFonts w:ascii="宋体" w:hAnsi="宋体"/>
                <w:sz w:val="24"/>
                <w:szCs w:val="28"/>
              </w:rPr>
            </w:pPr>
            <w:r w:rsidRPr="00F67E82">
              <w:rPr>
                <w:rFonts w:ascii="宋体" w:hAnsi="宋体"/>
                <w:sz w:val="24"/>
                <w:szCs w:val="28"/>
              </w:rPr>
              <w:t>3.87%</w:t>
            </w:r>
          </w:p>
        </w:tc>
      </w:tr>
      <w:tr w:rsidR="00137D25" w:rsidRPr="00F67E82" w14:paraId="789350F5" w14:textId="77777777" w:rsidTr="00150E4F">
        <w:trPr>
          <w:jc w:val="center"/>
        </w:trPr>
        <w:tc>
          <w:tcPr>
            <w:tcW w:w="3905" w:type="pct"/>
            <w:shd w:val="clear" w:color="auto" w:fill="auto"/>
          </w:tcPr>
          <w:p w14:paraId="30E30756" w14:textId="77777777" w:rsidR="00137D25" w:rsidRPr="00F67E82" w:rsidRDefault="00137D25" w:rsidP="00150E4F">
            <w:pPr>
              <w:spacing w:line="360" w:lineRule="auto"/>
              <w:jc w:val="center"/>
              <w:rPr>
                <w:rFonts w:ascii="宋体" w:hAnsi="宋体"/>
                <w:sz w:val="24"/>
                <w:szCs w:val="28"/>
              </w:rPr>
            </w:pPr>
            <w:r w:rsidRPr="00F67E82">
              <w:rPr>
                <w:rFonts w:ascii="宋体" w:hAnsi="宋体" w:hint="eastAsia"/>
                <w:sz w:val="24"/>
                <w:szCs w:val="28"/>
              </w:rPr>
              <w:t>嘉裕祥（珠海）股权投资合伙企业（有限合伙）</w:t>
            </w:r>
          </w:p>
        </w:tc>
        <w:tc>
          <w:tcPr>
            <w:tcW w:w="1095" w:type="pct"/>
            <w:shd w:val="clear" w:color="auto" w:fill="auto"/>
            <w:vAlign w:val="center"/>
          </w:tcPr>
          <w:p w14:paraId="109D2B50" w14:textId="77777777" w:rsidR="00137D25" w:rsidRPr="00F67E82" w:rsidRDefault="00137D25" w:rsidP="00150E4F">
            <w:pPr>
              <w:spacing w:line="360" w:lineRule="auto"/>
              <w:jc w:val="center"/>
              <w:rPr>
                <w:rFonts w:ascii="宋体" w:hAnsi="宋体"/>
                <w:sz w:val="24"/>
                <w:szCs w:val="28"/>
              </w:rPr>
            </w:pPr>
            <w:r w:rsidRPr="00F67E82">
              <w:rPr>
                <w:rFonts w:ascii="宋体" w:hAnsi="宋体"/>
                <w:sz w:val="24"/>
                <w:szCs w:val="28"/>
              </w:rPr>
              <w:t>2.23%</w:t>
            </w:r>
          </w:p>
        </w:tc>
      </w:tr>
      <w:tr w:rsidR="00137D25" w:rsidRPr="00F67E82" w14:paraId="0C9C6D06" w14:textId="77777777" w:rsidTr="00150E4F">
        <w:trPr>
          <w:jc w:val="center"/>
        </w:trPr>
        <w:tc>
          <w:tcPr>
            <w:tcW w:w="3905" w:type="pct"/>
            <w:shd w:val="clear" w:color="auto" w:fill="auto"/>
          </w:tcPr>
          <w:p w14:paraId="4695D059" w14:textId="77777777" w:rsidR="00137D25" w:rsidRPr="00F67E82" w:rsidRDefault="00137D25" w:rsidP="00150E4F">
            <w:pPr>
              <w:spacing w:line="360" w:lineRule="auto"/>
              <w:jc w:val="center"/>
              <w:rPr>
                <w:rFonts w:ascii="宋体" w:hAnsi="宋体"/>
                <w:sz w:val="24"/>
                <w:szCs w:val="28"/>
              </w:rPr>
            </w:pPr>
            <w:r w:rsidRPr="00F67E82">
              <w:rPr>
                <w:rFonts w:ascii="宋体" w:hAnsi="宋体" w:hint="eastAsia"/>
                <w:sz w:val="24"/>
                <w:szCs w:val="28"/>
              </w:rPr>
              <w:t>嘉裕禾（珠海）股权投资合伙企业（有限合伙）</w:t>
            </w:r>
          </w:p>
        </w:tc>
        <w:tc>
          <w:tcPr>
            <w:tcW w:w="1095" w:type="pct"/>
            <w:shd w:val="clear" w:color="auto" w:fill="auto"/>
            <w:vAlign w:val="center"/>
          </w:tcPr>
          <w:p w14:paraId="7C66BE38" w14:textId="77777777" w:rsidR="00137D25" w:rsidRPr="00F67E82" w:rsidRDefault="00137D25" w:rsidP="00150E4F">
            <w:pPr>
              <w:spacing w:line="360" w:lineRule="auto"/>
              <w:jc w:val="center"/>
              <w:rPr>
                <w:rFonts w:ascii="宋体" w:hAnsi="宋体"/>
                <w:sz w:val="24"/>
                <w:szCs w:val="28"/>
              </w:rPr>
            </w:pPr>
            <w:r w:rsidRPr="00F67E82">
              <w:rPr>
                <w:rFonts w:ascii="宋体" w:hAnsi="宋体"/>
                <w:sz w:val="24"/>
                <w:szCs w:val="28"/>
              </w:rPr>
              <w:t>1.55%</w:t>
            </w:r>
          </w:p>
        </w:tc>
      </w:tr>
      <w:tr w:rsidR="00137D25" w:rsidRPr="00F67E82" w14:paraId="16B30707" w14:textId="77777777" w:rsidTr="00150E4F">
        <w:trPr>
          <w:jc w:val="center"/>
        </w:trPr>
        <w:tc>
          <w:tcPr>
            <w:tcW w:w="3905" w:type="pct"/>
            <w:shd w:val="clear" w:color="auto" w:fill="auto"/>
          </w:tcPr>
          <w:p w14:paraId="680F2A43" w14:textId="77777777" w:rsidR="00137D25" w:rsidRPr="00F67E82" w:rsidRDefault="00137D25" w:rsidP="00150E4F">
            <w:pPr>
              <w:spacing w:line="360" w:lineRule="auto"/>
              <w:jc w:val="center"/>
              <w:rPr>
                <w:rFonts w:ascii="宋体" w:hAnsi="宋体"/>
                <w:sz w:val="24"/>
                <w:szCs w:val="28"/>
              </w:rPr>
            </w:pPr>
            <w:r w:rsidRPr="00F67E82">
              <w:rPr>
                <w:rFonts w:ascii="宋体" w:hAnsi="宋体" w:hint="eastAsia"/>
                <w:sz w:val="24"/>
                <w:szCs w:val="28"/>
              </w:rPr>
              <w:t>嘉裕泓（珠海）股权投资合伙企业（有限合伙）</w:t>
            </w:r>
          </w:p>
        </w:tc>
        <w:tc>
          <w:tcPr>
            <w:tcW w:w="1095" w:type="pct"/>
            <w:shd w:val="clear" w:color="auto" w:fill="auto"/>
            <w:vAlign w:val="center"/>
          </w:tcPr>
          <w:p w14:paraId="28D53730" w14:textId="77777777" w:rsidR="00137D25" w:rsidRPr="00F67E82" w:rsidRDefault="00137D25" w:rsidP="00150E4F">
            <w:pPr>
              <w:spacing w:line="360" w:lineRule="auto"/>
              <w:jc w:val="center"/>
              <w:rPr>
                <w:rFonts w:ascii="宋体" w:hAnsi="宋体"/>
                <w:sz w:val="24"/>
                <w:szCs w:val="28"/>
              </w:rPr>
            </w:pPr>
            <w:r w:rsidRPr="00F67E82">
              <w:rPr>
                <w:rFonts w:ascii="宋体" w:hAnsi="宋体"/>
                <w:sz w:val="24"/>
                <w:szCs w:val="28"/>
              </w:rPr>
              <w:t>1.19%</w:t>
            </w:r>
          </w:p>
        </w:tc>
      </w:tr>
      <w:tr w:rsidR="00137D25" w:rsidRPr="00F67E82" w14:paraId="4613F517" w14:textId="77777777" w:rsidTr="00150E4F">
        <w:trPr>
          <w:jc w:val="center"/>
        </w:trPr>
        <w:tc>
          <w:tcPr>
            <w:tcW w:w="3905" w:type="pct"/>
            <w:shd w:val="clear" w:color="auto" w:fill="auto"/>
          </w:tcPr>
          <w:p w14:paraId="6D21622B" w14:textId="77777777" w:rsidR="00137D25" w:rsidRPr="00F67E82" w:rsidRDefault="00137D25" w:rsidP="00150E4F">
            <w:pPr>
              <w:spacing w:line="360" w:lineRule="auto"/>
              <w:jc w:val="center"/>
              <w:rPr>
                <w:rFonts w:ascii="宋体" w:hAnsi="宋体"/>
                <w:sz w:val="24"/>
                <w:szCs w:val="28"/>
              </w:rPr>
            </w:pPr>
            <w:r w:rsidRPr="00F67E82">
              <w:rPr>
                <w:rFonts w:ascii="宋体" w:hAnsi="宋体" w:hint="eastAsia"/>
                <w:sz w:val="24"/>
                <w:szCs w:val="28"/>
              </w:rPr>
              <w:t>嘉裕富（珠海）股权投资合伙企业（有限合伙）</w:t>
            </w:r>
          </w:p>
        </w:tc>
        <w:tc>
          <w:tcPr>
            <w:tcW w:w="1095" w:type="pct"/>
            <w:shd w:val="clear" w:color="auto" w:fill="auto"/>
            <w:vAlign w:val="center"/>
          </w:tcPr>
          <w:p w14:paraId="34C00887" w14:textId="77777777" w:rsidR="00137D25" w:rsidRPr="00F67E82" w:rsidRDefault="00137D25" w:rsidP="00150E4F">
            <w:pPr>
              <w:spacing w:line="360" w:lineRule="auto"/>
              <w:jc w:val="center"/>
              <w:rPr>
                <w:rFonts w:ascii="宋体" w:hAnsi="宋体"/>
                <w:sz w:val="24"/>
                <w:szCs w:val="28"/>
              </w:rPr>
            </w:pPr>
            <w:r w:rsidRPr="00F67E82">
              <w:rPr>
                <w:rFonts w:ascii="宋体" w:hAnsi="宋体"/>
                <w:sz w:val="24"/>
                <w:szCs w:val="28"/>
              </w:rPr>
              <w:t>1.16%</w:t>
            </w:r>
          </w:p>
        </w:tc>
      </w:tr>
      <w:tr w:rsidR="00137D25" w:rsidRPr="00F67E82" w14:paraId="016726EE" w14:textId="77777777" w:rsidTr="00150E4F">
        <w:trPr>
          <w:jc w:val="center"/>
        </w:trPr>
        <w:tc>
          <w:tcPr>
            <w:tcW w:w="3905" w:type="pct"/>
            <w:shd w:val="clear" w:color="auto" w:fill="auto"/>
            <w:vAlign w:val="center"/>
          </w:tcPr>
          <w:p w14:paraId="06AE493A" w14:textId="77777777" w:rsidR="00137D25" w:rsidRPr="00F67E82" w:rsidRDefault="00137D25" w:rsidP="00150E4F">
            <w:pPr>
              <w:spacing w:line="360" w:lineRule="auto"/>
              <w:jc w:val="center"/>
              <w:rPr>
                <w:rFonts w:ascii="宋体" w:hAnsi="宋体"/>
                <w:sz w:val="24"/>
                <w:szCs w:val="28"/>
              </w:rPr>
            </w:pPr>
            <w:r w:rsidRPr="00F67E82">
              <w:rPr>
                <w:rFonts w:ascii="宋体" w:hAnsi="宋体" w:hint="eastAsia"/>
                <w:sz w:val="24"/>
                <w:szCs w:val="28"/>
              </w:rPr>
              <w:t xml:space="preserve">总 </w:t>
            </w:r>
            <w:r w:rsidRPr="00F67E82">
              <w:rPr>
                <w:rFonts w:ascii="宋体" w:hAnsi="宋体"/>
                <w:sz w:val="24"/>
                <w:szCs w:val="28"/>
              </w:rPr>
              <w:t xml:space="preserve"> </w:t>
            </w:r>
            <w:r w:rsidRPr="00F67E82">
              <w:rPr>
                <w:rFonts w:ascii="宋体" w:hAnsi="宋体" w:hint="eastAsia"/>
                <w:sz w:val="24"/>
                <w:szCs w:val="28"/>
              </w:rPr>
              <w:t>计</w:t>
            </w:r>
          </w:p>
        </w:tc>
        <w:tc>
          <w:tcPr>
            <w:tcW w:w="1095" w:type="pct"/>
            <w:shd w:val="clear" w:color="auto" w:fill="auto"/>
            <w:vAlign w:val="center"/>
          </w:tcPr>
          <w:p w14:paraId="673BEFB0" w14:textId="77777777" w:rsidR="00137D25" w:rsidRPr="00F67E82" w:rsidRDefault="00137D25" w:rsidP="00150E4F">
            <w:pPr>
              <w:spacing w:line="360" w:lineRule="auto"/>
              <w:jc w:val="center"/>
              <w:rPr>
                <w:rFonts w:ascii="宋体" w:hAnsi="宋体"/>
                <w:sz w:val="24"/>
                <w:szCs w:val="28"/>
              </w:rPr>
            </w:pPr>
            <w:r w:rsidRPr="00F67E82">
              <w:rPr>
                <w:rFonts w:ascii="宋体" w:hAnsi="宋体"/>
                <w:sz w:val="24"/>
                <w:szCs w:val="28"/>
              </w:rPr>
              <w:t>100%</w:t>
            </w:r>
          </w:p>
        </w:tc>
      </w:tr>
    </w:tbl>
    <w:p w14:paraId="6D4D32D4" w14:textId="77777777" w:rsidR="00137D25" w:rsidRDefault="00137D25" w:rsidP="00137D25">
      <w:pPr>
        <w:spacing w:line="360" w:lineRule="auto"/>
        <w:ind w:firstLineChars="200" w:firstLine="480"/>
        <w:rPr>
          <w:rFonts w:ascii="宋体" w:hAnsi="宋体"/>
          <w:color w:val="000000"/>
          <w:sz w:val="24"/>
        </w:rPr>
      </w:pPr>
    </w:p>
    <w:p w14:paraId="45A3DBF6" w14:textId="77777777" w:rsidR="00137D25" w:rsidRDefault="00137D25" w:rsidP="00137D25">
      <w:pPr>
        <w:spacing w:line="360" w:lineRule="auto"/>
        <w:ind w:firstLineChars="200" w:firstLine="482"/>
        <w:rPr>
          <w:rFonts w:ascii="宋体" w:hAnsi="宋体"/>
          <w:b/>
          <w:bCs/>
          <w:color w:val="000000"/>
          <w:sz w:val="24"/>
        </w:rPr>
      </w:pPr>
      <w:r>
        <w:rPr>
          <w:rFonts w:ascii="宋体" w:hAnsi="宋体" w:hint="eastAsia"/>
          <w:b/>
          <w:bCs/>
          <w:color w:val="000000"/>
          <w:sz w:val="24"/>
        </w:rPr>
        <w:t>二、主要人员情况</w:t>
      </w:r>
    </w:p>
    <w:p w14:paraId="3A3A55CB" w14:textId="77777777" w:rsidR="00137D25" w:rsidRDefault="00137D25" w:rsidP="00137D25">
      <w:pPr>
        <w:tabs>
          <w:tab w:val="left" w:pos="1110"/>
        </w:tabs>
        <w:spacing w:line="360" w:lineRule="auto"/>
        <w:ind w:firstLine="480"/>
        <w:rPr>
          <w:rFonts w:ascii="宋体" w:cs="宋体"/>
          <w:color w:val="000000"/>
          <w:sz w:val="24"/>
        </w:rPr>
      </w:pPr>
      <w:r>
        <w:rPr>
          <w:rFonts w:ascii="宋体" w:cs="宋体"/>
          <w:color w:val="000000"/>
          <w:sz w:val="24"/>
        </w:rPr>
        <w:t>1</w:t>
      </w:r>
      <w:r>
        <w:rPr>
          <w:rFonts w:ascii="宋体" w:cs="宋体" w:hint="eastAsia"/>
          <w:color w:val="000000"/>
          <w:sz w:val="24"/>
        </w:rPr>
        <w:t>、董事会成员</w:t>
      </w:r>
    </w:p>
    <w:p w14:paraId="6AFA1606" w14:textId="77777777" w:rsidR="00137D25" w:rsidRDefault="00137D25" w:rsidP="00137D25">
      <w:pPr>
        <w:spacing w:line="360" w:lineRule="auto"/>
        <w:ind w:firstLineChars="200" w:firstLine="480"/>
        <w:rPr>
          <w:rFonts w:ascii="宋体" w:hAnsi="宋体"/>
          <w:color w:val="000000"/>
          <w:sz w:val="24"/>
        </w:rPr>
      </w:pPr>
      <w:bookmarkStart w:id="7" w:name="_Hlk29283181"/>
      <w:bookmarkStart w:id="8" w:name="_Hlk29283279"/>
      <w:r w:rsidRPr="00C3184D">
        <w:rPr>
          <w:rFonts w:ascii="宋体" w:hAnsi="宋体"/>
          <w:color w:val="000000"/>
          <w:sz w:val="24"/>
        </w:rPr>
        <w:lastRenderedPageBreak/>
        <w:t>葛长伟先生：董事长，学士，曾在安徽省人大财经委、安徽省财政厅、安徽省政府办公厅、安徽省计委、中国神华集团运销公司、国家发展和改革委员会、国务院办公厅、重庆市委、广东省委、广东省清远市委</w:t>
      </w:r>
      <w:r>
        <w:rPr>
          <w:rFonts w:ascii="宋体" w:hAnsi="宋体" w:hint="eastAsia"/>
          <w:color w:val="000000"/>
          <w:sz w:val="24"/>
        </w:rPr>
        <w:t>市政府</w:t>
      </w:r>
      <w:r w:rsidRPr="00C3184D">
        <w:rPr>
          <w:rFonts w:ascii="宋体" w:hAnsi="宋体"/>
          <w:color w:val="000000"/>
          <w:sz w:val="24"/>
        </w:rPr>
        <w:t>、广东省发展和改革委员会、中国南方电网有限责任公司、广发证券股份有限公司工作。</w:t>
      </w:r>
      <w:bookmarkEnd w:id="7"/>
      <w:bookmarkEnd w:id="8"/>
    </w:p>
    <w:p w14:paraId="172BD6BF" w14:textId="77777777" w:rsidR="00137D25" w:rsidRDefault="00137D25" w:rsidP="00137D25">
      <w:pPr>
        <w:spacing w:line="360" w:lineRule="auto"/>
        <w:ind w:firstLineChars="200" w:firstLine="480"/>
        <w:rPr>
          <w:rFonts w:ascii="宋体" w:hAnsi="宋体"/>
          <w:color w:val="000000"/>
          <w:sz w:val="24"/>
        </w:rPr>
      </w:pPr>
      <w:r w:rsidRPr="000430E0">
        <w:rPr>
          <w:rFonts w:ascii="宋体" w:hAnsi="宋体" w:hint="eastAsia"/>
          <w:color w:val="000000"/>
          <w:sz w:val="24"/>
        </w:rPr>
        <w:t>孙晓燕女士：董事，硕士，现任广发</w:t>
      </w:r>
      <w:r w:rsidRPr="000430E0">
        <w:rPr>
          <w:rFonts w:ascii="宋体" w:hAnsi="宋体"/>
          <w:color w:val="000000"/>
          <w:sz w:val="24"/>
        </w:rPr>
        <w:t>证券股份有限公司</w:t>
      </w:r>
      <w:r w:rsidRPr="000430E0">
        <w:rPr>
          <w:rFonts w:ascii="宋体" w:hAnsi="宋体" w:hint="eastAsia"/>
          <w:color w:val="000000"/>
          <w:sz w:val="24"/>
        </w:rPr>
        <w:t>执行董事</w:t>
      </w:r>
      <w:r w:rsidRPr="00C3184D">
        <w:rPr>
          <w:rFonts w:ascii="宋体" w:hAnsi="宋体"/>
          <w:color w:val="000000"/>
          <w:sz w:val="24"/>
        </w:rPr>
        <w:t>、</w:t>
      </w:r>
      <w:r w:rsidRPr="00C3184D">
        <w:rPr>
          <w:rFonts w:ascii="宋体" w:hAnsi="宋体" w:hint="eastAsia"/>
          <w:color w:val="000000"/>
          <w:sz w:val="24"/>
        </w:rPr>
        <w:t>常务副总经理、</w:t>
      </w:r>
      <w:r w:rsidRPr="000430E0">
        <w:rPr>
          <w:rFonts w:ascii="宋体" w:hAnsi="宋体" w:hint="eastAsia"/>
          <w:color w:val="000000"/>
          <w:sz w:val="24"/>
        </w:rPr>
        <w:t>财务总监</w:t>
      </w:r>
      <w:r w:rsidRPr="00194804">
        <w:rPr>
          <w:rFonts w:ascii="宋体" w:hAnsi="宋体" w:hint="eastAsia"/>
          <w:color w:val="000000"/>
          <w:sz w:val="24"/>
        </w:rPr>
        <w:t>，兼任</w:t>
      </w:r>
      <w:r>
        <w:rPr>
          <w:rFonts w:ascii="宋体" w:hAnsi="宋体" w:hint="eastAsia"/>
          <w:color w:val="000000"/>
          <w:sz w:val="24"/>
        </w:rPr>
        <w:t>广发证券资产管理（广东）有限公司董事长，</w:t>
      </w:r>
      <w:r w:rsidRPr="00194804">
        <w:rPr>
          <w:rFonts w:ascii="宋体" w:hAnsi="宋体" w:hint="eastAsia"/>
          <w:color w:val="000000"/>
          <w:sz w:val="24"/>
        </w:rPr>
        <w:t>证通股份有限公司监事</w:t>
      </w:r>
      <w:r>
        <w:rPr>
          <w:rFonts w:ascii="宋体" w:hAnsi="宋体" w:hint="eastAsia"/>
          <w:color w:val="000000"/>
          <w:sz w:val="24"/>
        </w:rPr>
        <w:t>。</w:t>
      </w:r>
      <w:r w:rsidRPr="00194804">
        <w:rPr>
          <w:rFonts w:ascii="宋体" w:hAnsi="宋体" w:hint="eastAsia"/>
          <w:color w:val="000000"/>
          <w:sz w:val="24"/>
        </w:rPr>
        <w:t>曾任广东广发证券公司投资银行部经理、</w:t>
      </w:r>
      <w:r w:rsidRPr="00B81074">
        <w:rPr>
          <w:rFonts w:ascii="宋体" w:hAnsi="宋体" w:hint="eastAsia"/>
          <w:color w:val="000000"/>
          <w:sz w:val="24"/>
        </w:rPr>
        <w:t>广发证券有限责任公司财务部经理、财务部副总经理、广发</w:t>
      </w:r>
      <w:r w:rsidRPr="00B81074">
        <w:rPr>
          <w:rFonts w:ascii="宋体" w:hAnsi="宋体"/>
          <w:color w:val="000000"/>
          <w:sz w:val="24"/>
        </w:rPr>
        <w:t>证券股份有限公司</w:t>
      </w:r>
      <w:r w:rsidRPr="00B81074">
        <w:rPr>
          <w:rFonts w:ascii="宋体" w:hAnsi="宋体" w:hint="eastAsia"/>
          <w:color w:val="000000"/>
          <w:sz w:val="24"/>
        </w:rPr>
        <w:t>投资自营部副总经理,广发基金管理有限公司财务总监、副总经理,广发</w:t>
      </w:r>
      <w:r w:rsidRPr="00B81074">
        <w:rPr>
          <w:rFonts w:ascii="宋体" w:hAnsi="宋体"/>
          <w:color w:val="000000"/>
          <w:sz w:val="24"/>
        </w:rPr>
        <w:t>证券股份有限公司财务部总经理</w:t>
      </w:r>
      <w:r w:rsidRPr="00B81074">
        <w:rPr>
          <w:rFonts w:ascii="宋体" w:hAnsi="宋体" w:hint="eastAsia"/>
          <w:color w:val="000000"/>
          <w:sz w:val="24"/>
        </w:rPr>
        <w:t>，</w:t>
      </w:r>
      <w:r w:rsidRPr="00B81074">
        <w:rPr>
          <w:rFonts w:ascii="宋体" w:hAnsi="宋体"/>
          <w:color w:val="000000"/>
          <w:sz w:val="24"/>
        </w:rPr>
        <w:t>证通股份有限公司监事</w:t>
      </w:r>
      <w:r>
        <w:rPr>
          <w:rFonts w:ascii="宋体" w:hAnsi="宋体" w:hint="eastAsia"/>
          <w:color w:val="000000"/>
          <w:sz w:val="24"/>
        </w:rPr>
        <w:t>会主席</w:t>
      </w:r>
      <w:r w:rsidRPr="00B81074">
        <w:rPr>
          <w:rFonts w:ascii="宋体" w:hAnsi="宋体" w:hint="eastAsia"/>
          <w:color w:val="000000"/>
          <w:sz w:val="24"/>
        </w:rPr>
        <w:t>。</w:t>
      </w:r>
    </w:p>
    <w:p w14:paraId="07DA2CE4" w14:textId="77777777" w:rsidR="00137D25" w:rsidRPr="00E43819" w:rsidRDefault="00137D25" w:rsidP="00137D25">
      <w:pPr>
        <w:spacing w:line="360" w:lineRule="auto"/>
        <w:ind w:firstLineChars="200" w:firstLine="480"/>
        <w:rPr>
          <w:rFonts w:ascii="宋体" w:hAnsi="宋体"/>
          <w:color w:val="000000"/>
          <w:sz w:val="24"/>
        </w:rPr>
      </w:pPr>
      <w:r w:rsidRPr="004007BC">
        <w:rPr>
          <w:rFonts w:ascii="宋体" w:hAnsi="宋体" w:hint="eastAsia"/>
          <w:color w:val="000000"/>
          <w:sz w:val="24"/>
        </w:rPr>
        <w:t>王凡</w:t>
      </w:r>
      <w:r w:rsidRPr="004007BC">
        <w:rPr>
          <w:rFonts w:ascii="宋体" w:hAnsi="宋体"/>
          <w:color w:val="000000"/>
          <w:sz w:val="24"/>
        </w:rPr>
        <w:t>先生：</w:t>
      </w:r>
      <w:r w:rsidRPr="004007BC">
        <w:rPr>
          <w:rFonts w:ascii="宋体" w:hAnsi="宋体" w:hint="eastAsia"/>
          <w:color w:val="000000"/>
          <w:sz w:val="24"/>
        </w:rPr>
        <w:t>董事</w:t>
      </w:r>
      <w:r w:rsidRPr="004007BC">
        <w:rPr>
          <w:rFonts w:ascii="宋体" w:hAnsi="宋体"/>
          <w:color w:val="000000"/>
          <w:sz w:val="24"/>
        </w:rPr>
        <w:t>，</w:t>
      </w:r>
      <w:r w:rsidRPr="004007BC">
        <w:rPr>
          <w:rFonts w:ascii="宋体" w:hAnsi="宋体" w:hint="eastAsia"/>
          <w:color w:val="000000"/>
          <w:sz w:val="24"/>
        </w:rPr>
        <w:t>博士</w:t>
      </w:r>
      <w:r>
        <w:rPr>
          <w:rFonts w:ascii="宋体" w:hAnsi="宋体"/>
          <w:color w:val="000000"/>
          <w:sz w:val="24"/>
        </w:rPr>
        <w:t>，现任</w:t>
      </w:r>
      <w:r w:rsidRPr="004007BC">
        <w:rPr>
          <w:rFonts w:ascii="宋体" w:hAnsi="宋体" w:hint="eastAsia"/>
          <w:color w:val="000000"/>
          <w:sz w:val="24"/>
        </w:rPr>
        <w:t>广发基金管理有限公司总经理</w:t>
      </w:r>
      <w:r>
        <w:rPr>
          <w:rFonts w:ascii="宋体" w:hAnsi="宋体" w:hint="eastAsia"/>
          <w:color w:val="000000"/>
          <w:sz w:val="24"/>
        </w:rPr>
        <w:t>，兼任</w:t>
      </w:r>
      <w:r w:rsidRPr="0098106F">
        <w:rPr>
          <w:rFonts w:ascii="宋体" w:hAnsi="宋体" w:hint="eastAsia"/>
          <w:color w:val="000000"/>
          <w:sz w:val="24"/>
        </w:rPr>
        <w:t>广发国际</w:t>
      </w:r>
      <w:r>
        <w:rPr>
          <w:rFonts w:ascii="宋体" w:hAnsi="宋体" w:hint="eastAsia"/>
          <w:color w:val="000000"/>
          <w:sz w:val="24"/>
        </w:rPr>
        <w:t>资产管理有限公司</w:t>
      </w:r>
      <w:r w:rsidRPr="00D42805">
        <w:rPr>
          <w:rFonts w:ascii="宋体" w:hAnsi="宋体" w:hint="eastAsia"/>
          <w:color w:val="000000"/>
          <w:sz w:val="24"/>
        </w:rPr>
        <w:t>董事会主席</w:t>
      </w:r>
      <w:r>
        <w:rPr>
          <w:rFonts w:ascii="宋体" w:hAnsi="宋体" w:hint="eastAsia"/>
          <w:color w:val="000000"/>
          <w:sz w:val="24"/>
        </w:rPr>
        <w:t>、广州投资顾问学院管理有限公司董事。</w:t>
      </w:r>
      <w:r w:rsidRPr="004007BC">
        <w:rPr>
          <w:rFonts w:ascii="宋体" w:hAnsi="宋体"/>
          <w:color w:val="000000"/>
          <w:sz w:val="24"/>
        </w:rPr>
        <w:t>曾在</w:t>
      </w:r>
      <w:r>
        <w:rPr>
          <w:rFonts w:ascii="宋体" w:hAnsi="宋体"/>
          <w:color w:val="000000"/>
          <w:sz w:val="24"/>
        </w:rPr>
        <w:t>财政部</w:t>
      </w:r>
      <w:r>
        <w:rPr>
          <w:rFonts w:ascii="宋体" w:hAnsi="宋体" w:hint="eastAsia"/>
          <w:color w:val="000000"/>
          <w:sz w:val="24"/>
        </w:rPr>
        <w:t>、</w:t>
      </w:r>
      <w:r w:rsidRPr="004007BC">
        <w:rPr>
          <w:rFonts w:ascii="宋体" w:hAnsi="宋体"/>
          <w:color w:val="000000"/>
          <w:sz w:val="24"/>
        </w:rPr>
        <w:t>易方达基金管理有限公司</w:t>
      </w:r>
      <w:r w:rsidRPr="004007BC">
        <w:rPr>
          <w:rFonts w:ascii="宋体" w:hAnsi="宋体" w:hint="eastAsia"/>
          <w:color w:val="000000"/>
          <w:sz w:val="24"/>
        </w:rPr>
        <w:t>工作</w:t>
      </w:r>
      <w:r>
        <w:rPr>
          <w:rFonts w:ascii="宋体" w:hAnsi="宋体" w:hint="eastAsia"/>
          <w:color w:val="000000"/>
          <w:sz w:val="24"/>
        </w:rPr>
        <w:t>，</w:t>
      </w:r>
      <w:r w:rsidRPr="004007BC">
        <w:rPr>
          <w:rFonts w:ascii="宋体" w:hAnsi="宋体" w:hint="eastAsia"/>
          <w:color w:val="000000"/>
          <w:sz w:val="24"/>
        </w:rPr>
        <w:t>曾任广发基金管理有限公司副总经理。</w:t>
      </w:r>
    </w:p>
    <w:p w14:paraId="57F8CF97" w14:textId="77777777" w:rsidR="00137D25" w:rsidRPr="00457B94" w:rsidRDefault="00137D25" w:rsidP="00137D25">
      <w:pPr>
        <w:spacing w:line="360" w:lineRule="auto"/>
        <w:ind w:firstLineChars="200" w:firstLine="480"/>
        <w:rPr>
          <w:rFonts w:ascii="宋体" w:hAnsi="宋体"/>
          <w:color w:val="000000"/>
          <w:sz w:val="24"/>
        </w:rPr>
      </w:pPr>
      <w:r>
        <w:rPr>
          <w:rFonts w:ascii="宋体" w:hAnsi="宋体" w:hint="eastAsia"/>
          <w:color w:val="000000"/>
          <w:sz w:val="24"/>
        </w:rPr>
        <w:t>曾军先生：董事，硕士，正高级工程师，</w:t>
      </w:r>
      <w:r w:rsidRPr="00A37268">
        <w:rPr>
          <w:rFonts w:ascii="宋体" w:hAnsi="宋体" w:hint="eastAsia"/>
          <w:color w:val="000000"/>
          <w:sz w:val="24"/>
        </w:rPr>
        <w:t>现任烽火通信科技股份有限公司</w:t>
      </w:r>
      <w:r>
        <w:rPr>
          <w:rFonts w:ascii="宋体" w:hAnsi="宋体" w:hint="eastAsia"/>
          <w:sz w:val="24"/>
        </w:rPr>
        <w:t>董事长</w:t>
      </w:r>
      <w:r>
        <w:rPr>
          <w:rFonts w:ascii="宋体" w:hAnsi="宋体"/>
          <w:color w:val="000000"/>
          <w:sz w:val="24"/>
        </w:rPr>
        <w:t>，</w:t>
      </w:r>
      <w:r w:rsidRPr="00B511FD">
        <w:rPr>
          <w:rFonts w:ascii="宋体" w:hAnsi="宋体"/>
          <w:color w:val="000000"/>
          <w:sz w:val="24"/>
        </w:rPr>
        <w:t>兼任</w:t>
      </w:r>
      <w:r>
        <w:rPr>
          <w:rFonts w:ascii="宋体" w:hAnsi="宋体" w:hint="eastAsia"/>
          <w:color w:val="000000"/>
          <w:sz w:val="24"/>
        </w:rPr>
        <w:t>中国信息通信科技集团有限公司副总经理、</w:t>
      </w:r>
      <w:r w:rsidRPr="00B511FD">
        <w:rPr>
          <w:rFonts w:ascii="宋体" w:hAnsi="宋体"/>
          <w:color w:val="000000"/>
          <w:sz w:val="24"/>
        </w:rPr>
        <w:t>烽火超微信息科技有限公司董事长</w:t>
      </w:r>
      <w:r w:rsidRPr="009975F8">
        <w:rPr>
          <w:rFonts w:ascii="宋体" w:hAnsi="宋体"/>
          <w:color w:val="000000"/>
          <w:sz w:val="24"/>
        </w:rPr>
        <w:t>。</w:t>
      </w:r>
      <w:r>
        <w:rPr>
          <w:rFonts w:ascii="宋体" w:hAnsi="宋体" w:hint="eastAsia"/>
          <w:color w:val="000000"/>
          <w:sz w:val="24"/>
        </w:rPr>
        <w:t>曾任</w:t>
      </w:r>
      <w:r w:rsidRPr="00457B94">
        <w:rPr>
          <w:rFonts w:ascii="宋体" w:hAnsi="宋体" w:hint="eastAsia"/>
          <w:color w:val="000000"/>
          <w:sz w:val="24"/>
        </w:rPr>
        <w:t>武汉邮电科学研究院</w:t>
      </w:r>
      <w:r>
        <w:rPr>
          <w:rFonts w:ascii="宋体" w:hAnsi="宋体" w:hint="eastAsia"/>
          <w:color w:val="000000"/>
          <w:sz w:val="24"/>
        </w:rPr>
        <w:t>研究员，</w:t>
      </w:r>
      <w:r w:rsidRPr="00457B94">
        <w:rPr>
          <w:rFonts w:ascii="宋体" w:hAnsi="宋体" w:hint="eastAsia"/>
          <w:color w:val="000000"/>
          <w:sz w:val="24"/>
        </w:rPr>
        <w:t>烽火通信科技股份有限公司经理、哈尔滨办事处主任、国内市场总部副总经理、客户服务中心总经理</w:t>
      </w:r>
      <w:r>
        <w:rPr>
          <w:rFonts w:ascii="宋体" w:hAnsi="宋体" w:hint="eastAsia"/>
          <w:color w:val="000000"/>
          <w:sz w:val="24"/>
        </w:rPr>
        <w:t>，</w:t>
      </w:r>
      <w:r w:rsidRPr="00457B94">
        <w:rPr>
          <w:rFonts w:ascii="宋体" w:hAnsi="宋体" w:hint="eastAsia"/>
          <w:color w:val="000000"/>
          <w:sz w:val="24"/>
        </w:rPr>
        <w:t>武汉烽火技术服务有限公司</w:t>
      </w:r>
      <w:r>
        <w:rPr>
          <w:rFonts w:ascii="宋体" w:hAnsi="宋体" w:hint="eastAsia"/>
          <w:color w:val="000000"/>
          <w:sz w:val="24"/>
        </w:rPr>
        <w:t>总经理，</w:t>
      </w:r>
      <w:r w:rsidRPr="00457B94">
        <w:rPr>
          <w:rFonts w:ascii="宋体" w:hAnsi="宋体" w:hint="eastAsia"/>
          <w:color w:val="000000"/>
          <w:sz w:val="24"/>
        </w:rPr>
        <w:t>烽火通信科技股份有限公司</w:t>
      </w:r>
      <w:r>
        <w:rPr>
          <w:rFonts w:ascii="宋体" w:hAnsi="宋体" w:hint="eastAsia"/>
          <w:color w:val="000000"/>
          <w:sz w:val="24"/>
        </w:rPr>
        <w:t>副总裁</w:t>
      </w:r>
      <w:r>
        <w:rPr>
          <w:rFonts w:ascii="宋体" w:hAnsi="宋体"/>
          <w:color w:val="000000"/>
          <w:sz w:val="24"/>
        </w:rPr>
        <w:t>、</w:t>
      </w:r>
      <w:r>
        <w:rPr>
          <w:rFonts w:ascii="宋体" w:hAnsi="宋体" w:hint="eastAsia"/>
          <w:color w:val="000000"/>
          <w:sz w:val="24"/>
        </w:rPr>
        <w:t>总裁。</w:t>
      </w:r>
    </w:p>
    <w:p w14:paraId="7F40A67F" w14:textId="77777777" w:rsidR="00137D25" w:rsidRDefault="00137D25" w:rsidP="00137D25">
      <w:pPr>
        <w:spacing w:line="460" w:lineRule="exact"/>
        <w:ind w:firstLineChars="200" w:firstLine="480"/>
        <w:rPr>
          <w:rFonts w:hAnsi="宋体"/>
          <w:color w:val="000000"/>
          <w:sz w:val="24"/>
        </w:rPr>
      </w:pPr>
      <w:r w:rsidRPr="006D0A81">
        <w:rPr>
          <w:rFonts w:hAnsi="宋体" w:hint="eastAsia"/>
          <w:sz w:val="24"/>
        </w:rPr>
        <w:t>刘根森</w:t>
      </w:r>
      <w:r>
        <w:rPr>
          <w:rFonts w:ascii="宋体" w:hAnsi="宋体" w:hint="eastAsia"/>
          <w:color w:val="000000"/>
          <w:sz w:val="24"/>
        </w:rPr>
        <w:t>先生</w:t>
      </w:r>
      <w:r w:rsidRPr="00FD6D82">
        <w:rPr>
          <w:rFonts w:hAnsi="宋体" w:hint="eastAsia"/>
          <w:color w:val="000000"/>
          <w:sz w:val="24"/>
        </w:rPr>
        <w:t>：董事，</w:t>
      </w:r>
      <w:r>
        <w:rPr>
          <w:rFonts w:hAnsi="宋体" w:hint="eastAsia"/>
          <w:color w:val="000000"/>
          <w:sz w:val="24"/>
        </w:rPr>
        <w:t>学士</w:t>
      </w:r>
      <w:r w:rsidRPr="00FD6D82">
        <w:rPr>
          <w:rFonts w:hAnsi="宋体" w:hint="eastAsia"/>
          <w:color w:val="000000"/>
          <w:sz w:val="24"/>
        </w:rPr>
        <w:t>，现任</w:t>
      </w:r>
      <w:r>
        <w:rPr>
          <w:rFonts w:hAnsi="宋体" w:hint="eastAsia"/>
          <w:sz w:val="24"/>
        </w:rPr>
        <w:t>深圳市</w:t>
      </w:r>
      <w:r>
        <w:rPr>
          <w:rFonts w:ascii="宋体" w:hAnsi="宋体" w:hint="eastAsia"/>
          <w:sz w:val="24"/>
          <w:szCs w:val="28"/>
        </w:rPr>
        <w:t>香江智绘未来投资有限公司</w:t>
      </w:r>
      <w:r>
        <w:rPr>
          <w:rFonts w:hAnsi="宋体" w:hint="eastAsia"/>
          <w:sz w:val="24"/>
        </w:rPr>
        <w:t>董事，兼任香江集团有限公司副总裁，深圳香江控股股份有限公司董事，深圳市大本创业投资有限公司董事。曾任德意志银行香港分行分析员，</w:t>
      </w:r>
      <w:r w:rsidRPr="002D1B2B">
        <w:rPr>
          <w:rFonts w:hAnsi="宋体" w:hint="eastAsia"/>
          <w:sz w:val="24"/>
        </w:rPr>
        <w:t>深圳市前海香江金融控股集团</w:t>
      </w:r>
      <w:r>
        <w:rPr>
          <w:rFonts w:hAnsi="宋体" w:hint="eastAsia"/>
          <w:sz w:val="24"/>
        </w:rPr>
        <w:t>有限公司</w:t>
      </w:r>
      <w:r w:rsidRPr="002D1B2B">
        <w:rPr>
          <w:rFonts w:hAnsi="宋体" w:hint="eastAsia"/>
          <w:sz w:val="24"/>
        </w:rPr>
        <w:t>董事长</w:t>
      </w:r>
      <w:r>
        <w:rPr>
          <w:rFonts w:hAnsi="宋体" w:hint="eastAsia"/>
          <w:sz w:val="24"/>
        </w:rPr>
        <w:t>，深圳</w:t>
      </w:r>
      <w:r>
        <w:rPr>
          <w:rFonts w:hAnsi="宋体"/>
          <w:sz w:val="24"/>
        </w:rPr>
        <w:t>市龙岗</w:t>
      </w:r>
      <w:r>
        <w:rPr>
          <w:rFonts w:hAnsi="宋体" w:hint="eastAsia"/>
          <w:sz w:val="24"/>
        </w:rPr>
        <w:t>中银富登</w:t>
      </w:r>
      <w:r>
        <w:rPr>
          <w:rFonts w:hAnsi="宋体"/>
          <w:sz w:val="24"/>
        </w:rPr>
        <w:t>村镇银行</w:t>
      </w:r>
      <w:r>
        <w:rPr>
          <w:rFonts w:hAnsi="宋体" w:hint="eastAsia"/>
          <w:sz w:val="24"/>
        </w:rPr>
        <w:t>董事，深圳市前海</w:t>
      </w:r>
      <w:r>
        <w:rPr>
          <w:rFonts w:ascii="宋体" w:hAnsi="宋体" w:hint="eastAsia"/>
          <w:sz w:val="24"/>
          <w:szCs w:val="28"/>
        </w:rPr>
        <w:t>香江金融控股集团有限公司</w:t>
      </w:r>
      <w:r>
        <w:rPr>
          <w:rFonts w:hAnsi="宋体" w:hint="eastAsia"/>
          <w:sz w:val="24"/>
        </w:rPr>
        <w:t>董事。</w:t>
      </w:r>
    </w:p>
    <w:p w14:paraId="6E4063C0" w14:textId="77777777" w:rsidR="00137D25" w:rsidRDefault="00137D25" w:rsidP="00137D25">
      <w:pPr>
        <w:spacing w:line="360" w:lineRule="auto"/>
        <w:ind w:firstLineChars="200" w:firstLine="480"/>
        <w:rPr>
          <w:rFonts w:hAnsi="宋体"/>
          <w:sz w:val="24"/>
        </w:rPr>
      </w:pPr>
      <w:r w:rsidRPr="00AE65FC">
        <w:rPr>
          <w:rFonts w:hAnsi="宋体"/>
          <w:sz w:val="24"/>
        </w:rPr>
        <w:t>张彦先生：董事，学士</w:t>
      </w:r>
      <w:r>
        <w:rPr>
          <w:rFonts w:hAnsi="宋体" w:hint="eastAsia"/>
          <w:sz w:val="24"/>
        </w:rPr>
        <w:t>，</w:t>
      </w:r>
      <w:r>
        <w:rPr>
          <w:rFonts w:hAnsi="宋体"/>
          <w:sz w:val="24"/>
        </w:rPr>
        <w:t>现任</w:t>
      </w:r>
      <w:r w:rsidRPr="00AE65FC">
        <w:rPr>
          <w:rFonts w:hAnsi="宋体"/>
          <w:sz w:val="24"/>
        </w:rPr>
        <w:t>广州科技金融创新投资控股有限公司董事长，兼任广州产业投资基金管理有限公司助理总经理</w:t>
      </w:r>
      <w:r>
        <w:rPr>
          <w:rFonts w:hAnsi="宋体"/>
          <w:sz w:val="24"/>
        </w:rPr>
        <w:t>、</w:t>
      </w:r>
      <w:r w:rsidRPr="002313EE">
        <w:rPr>
          <w:rFonts w:hAnsi="宋体" w:hint="eastAsia"/>
          <w:sz w:val="24"/>
        </w:rPr>
        <w:t>广州南沙资讯科技园有限公司副董事长。</w:t>
      </w:r>
      <w:r w:rsidRPr="00AE65FC">
        <w:rPr>
          <w:rFonts w:hAnsi="宋体"/>
          <w:sz w:val="24"/>
        </w:rPr>
        <w:t>曾任珠海证券、珠证恒隆实业业务经理，金汇来发展有限公司副总经理</w:t>
      </w:r>
      <w:r>
        <w:rPr>
          <w:rFonts w:hAnsi="宋体" w:hint="eastAsia"/>
          <w:sz w:val="24"/>
        </w:rPr>
        <w:t>，</w:t>
      </w:r>
      <w:r w:rsidRPr="00AE65FC">
        <w:rPr>
          <w:rFonts w:hAnsi="宋体"/>
          <w:sz w:val="24"/>
        </w:rPr>
        <w:t>第一证券营业部副总经理</w:t>
      </w:r>
      <w:r>
        <w:rPr>
          <w:rFonts w:hAnsi="宋体" w:hint="eastAsia"/>
          <w:sz w:val="24"/>
        </w:rPr>
        <w:t>，</w:t>
      </w:r>
      <w:r w:rsidRPr="00AE65FC">
        <w:rPr>
          <w:rFonts w:hAnsi="宋体"/>
          <w:sz w:val="24"/>
        </w:rPr>
        <w:t>广发证券营业部总经理</w:t>
      </w:r>
      <w:r>
        <w:rPr>
          <w:rFonts w:hAnsi="宋体" w:hint="eastAsia"/>
          <w:sz w:val="24"/>
        </w:rPr>
        <w:t>，</w:t>
      </w:r>
      <w:r w:rsidRPr="00AE65FC">
        <w:rPr>
          <w:rFonts w:hAnsi="宋体"/>
          <w:sz w:val="24"/>
        </w:rPr>
        <w:t>齐鲁证券营业部总经理</w:t>
      </w:r>
      <w:r>
        <w:rPr>
          <w:rFonts w:hAnsi="宋体" w:hint="eastAsia"/>
          <w:sz w:val="24"/>
        </w:rPr>
        <w:t>，</w:t>
      </w:r>
      <w:r w:rsidRPr="00AE65FC">
        <w:rPr>
          <w:rFonts w:hAnsi="宋体"/>
          <w:sz w:val="24"/>
        </w:rPr>
        <w:t>中泰证券广东分公司总经理，广州市工业转型升级发展基金管理有限公司常务副总经理，广州市城发投资基金管理有限公司董事长，广州广泰城发规划咨询有限公司董事长，广州科技金融创新投资控股有限公司副总经理，广州汇垠天粤股权投资基金管理有限公司董事长，广州基金国际股权投资基金管理有限公司董事长，黑龙江国中水务股份有限公司董事长。</w:t>
      </w:r>
    </w:p>
    <w:p w14:paraId="373FA247" w14:textId="77777777" w:rsidR="00137D25" w:rsidRPr="00123442" w:rsidRDefault="00137D25" w:rsidP="00137D25">
      <w:pPr>
        <w:spacing w:line="360" w:lineRule="auto"/>
        <w:ind w:firstLineChars="200" w:firstLine="480"/>
        <w:rPr>
          <w:sz w:val="24"/>
          <w:szCs w:val="21"/>
        </w:rPr>
      </w:pPr>
      <w:r w:rsidRPr="00170A64">
        <w:rPr>
          <w:rFonts w:ascii="宋体" w:hAnsi="宋体" w:hint="eastAsia"/>
          <w:color w:val="000000"/>
          <w:sz w:val="24"/>
        </w:rPr>
        <w:t>罗海平</w:t>
      </w:r>
      <w:r>
        <w:rPr>
          <w:rFonts w:ascii="宋体" w:hAnsi="宋体" w:hint="eastAsia"/>
          <w:color w:val="000000"/>
          <w:sz w:val="24"/>
        </w:rPr>
        <w:t>先生</w:t>
      </w:r>
      <w:r w:rsidRPr="00170A64">
        <w:rPr>
          <w:rFonts w:ascii="宋体" w:hAnsi="宋体" w:hint="eastAsia"/>
          <w:color w:val="000000"/>
          <w:sz w:val="24"/>
        </w:rPr>
        <w:t>：独立董事，博士，</w:t>
      </w:r>
      <w:r>
        <w:rPr>
          <w:rFonts w:ascii="宋体" w:hAnsi="宋体" w:hint="eastAsia"/>
          <w:color w:val="000000"/>
          <w:sz w:val="24"/>
        </w:rPr>
        <w:t>教授、</w:t>
      </w:r>
      <w:r w:rsidRPr="00C52038">
        <w:rPr>
          <w:sz w:val="24"/>
        </w:rPr>
        <w:t>高级经济师</w:t>
      </w:r>
      <w:r>
        <w:rPr>
          <w:sz w:val="24"/>
        </w:rPr>
        <w:t>，</w:t>
      </w:r>
      <w:r w:rsidRPr="00654A2C">
        <w:rPr>
          <w:sz w:val="24"/>
        </w:rPr>
        <w:t>现任北京平智云</w:t>
      </w:r>
      <w:r>
        <w:rPr>
          <w:rFonts w:hint="eastAsia"/>
          <w:sz w:val="24"/>
        </w:rPr>
        <w:t>数字</w:t>
      </w:r>
      <w:r w:rsidRPr="00654A2C">
        <w:rPr>
          <w:sz w:val="24"/>
        </w:rPr>
        <w:t>科技</w:t>
      </w:r>
      <w:r>
        <w:rPr>
          <w:rFonts w:hint="eastAsia"/>
          <w:sz w:val="24"/>
        </w:rPr>
        <w:t>合伙企业</w:t>
      </w:r>
      <w:r>
        <w:rPr>
          <w:rFonts w:hint="eastAsia"/>
          <w:sz w:val="24"/>
        </w:rPr>
        <w:lastRenderedPageBreak/>
        <w:t>（有限合伙）执行事务合伙人</w:t>
      </w:r>
      <w:r w:rsidRPr="00947C2C">
        <w:rPr>
          <w:rFonts w:ascii="宋体" w:hAnsi="宋体" w:hint="eastAsia"/>
          <w:color w:val="000000"/>
          <w:sz w:val="24"/>
        </w:rPr>
        <w:t>。</w:t>
      </w:r>
      <w:r w:rsidRPr="00170A64">
        <w:rPr>
          <w:rFonts w:ascii="宋体" w:hAnsi="宋体" w:hint="eastAsia"/>
          <w:color w:val="000000"/>
          <w:sz w:val="24"/>
        </w:rPr>
        <w:t>曾任中国人民保险公司</w:t>
      </w:r>
      <w:r w:rsidRPr="00272BCF">
        <w:rPr>
          <w:rFonts w:ascii="宋体" w:hAnsi="宋体" w:hint="eastAsia"/>
          <w:color w:val="000000"/>
          <w:sz w:val="24"/>
        </w:rPr>
        <w:t>荆襄支公司经理</w:t>
      </w:r>
      <w:r>
        <w:rPr>
          <w:rFonts w:ascii="宋体" w:hAnsi="宋体" w:hint="eastAsia"/>
          <w:color w:val="000000"/>
          <w:sz w:val="24"/>
        </w:rPr>
        <w:t>，</w:t>
      </w:r>
      <w:r w:rsidRPr="00C52038">
        <w:rPr>
          <w:sz w:val="24"/>
          <w:szCs w:val="21"/>
        </w:rPr>
        <w:t>长江保险经纪公司总经理</w:t>
      </w:r>
      <w:r>
        <w:rPr>
          <w:sz w:val="24"/>
          <w:szCs w:val="21"/>
        </w:rPr>
        <w:t>，</w:t>
      </w:r>
      <w:r w:rsidRPr="00C52038">
        <w:rPr>
          <w:sz w:val="24"/>
          <w:szCs w:val="21"/>
        </w:rPr>
        <w:t>中国人民保险公司湖北省分公司国际保险部党组书记、总经理</w:t>
      </w:r>
      <w:r>
        <w:rPr>
          <w:sz w:val="24"/>
          <w:szCs w:val="21"/>
        </w:rPr>
        <w:t>，</w:t>
      </w:r>
      <w:r w:rsidRPr="00C52038">
        <w:rPr>
          <w:sz w:val="24"/>
          <w:szCs w:val="21"/>
        </w:rPr>
        <w:t>中国人民保险公司汉口分公司党委书记、总经理</w:t>
      </w:r>
      <w:r>
        <w:rPr>
          <w:sz w:val="24"/>
          <w:szCs w:val="21"/>
        </w:rPr>
        <w:t>，</w:t>
      </w:r>
      <w:r w:rsidRPr="00170A64">
        <w:rPr>
          <w:rFonts w:ascii="宋体" w:hAnsi="宋体" w:hint="eastAsia"/>
          <w:sz w:val="24"/>
        </w:rPr>
        <w:t>太平保险</w:t>
      </w:r>
      <w:r>
        <w:rPr>
          <w:rFonts w:ascii="宋体" w:hAnsi="宋体" w:hint="eastAsia"/>
          <w:sz w:val="24"/>
        </w:rPr>
        <w:t>有限公司市场部总经理，</w:t>
      </w:r>
      <w:r w:rsidRPr="00C52038">
        <w:rPr>
          <w:sz w:val="24"/>
          <w:szCs w:val="21"/>
        </w:rPr>
        <w:t>中国太平保险有限公司湖北分公司党委书记、总经理</w:t>
      </w:r>
      <w:r>
        <w:rPr>
          <w:sz w:val="24"/>
          <w:szCs w:val="21"/>
        </w:rPr>
        <w:t>，</w:t>
      </w:r>
      <w:r w:rsidRPr="00C52038">
        <w:rPr>
          <w:sz w:val="24"/>
          <w:szCs w:val="21"/>
        </w:rPr>
        <w:t>中国太平保险有限公司助理总经理、副总经理兼董事会秘书</w:t>
      </w:r>
      <w:r>
        <w:rPr>
          <w:sz w:val="24"/>
          <w:szCs w:val="21"/>
        </w:rPr>
        <w:t>，</w:t>
      </w:r>
      <w:r w:rsidRPr="00C52038">
        <w:rPr>
          <w:sz w:val="24"/>
          <w:szCs w:val="21"/>
        </w:rPr>
        <w:t>阳光财产保险股份有限公司总裁、阳光保险集团执行委员会委员</w:t>
      </w:r>
      <w:r>
        <w:rPr>
          <w:sz w:val="24"/>
          <w:szCs w:val="21"/>
        </w:rPr>
        <w:t>，</w:t>
      </w:r>
      <w:r>
        <w:rPr>
          <w:rFonts w:ascii="宋体" w:hAnsi="宋体" w:hint="eastAsia"/>
          <w:color w:val="000000"/>
          <w:sz w:val="24"/>
        </w:rPr>
        <w:t>中华联合财产保险股份有限公司总经理、</w:t>
      </w:r>
      <w:r>
        <w:rPr>
          <w:rFonts w:ascii="宋体" w:hAnsi="宋体"/>
          <w:color w:val="000000"/>
          <w:sz w:val="24"/>
        </w:rPr>
        <w:t>董事长、党委书</w:t>
      </w:r>
      <w:r w:rsidRPr="00654A2C">
        <w:rPr>
          <w:sz w:val="24"/>
          <w:szCs w:val="21"/>
        </w:rPr>
        <w:t>记</w:t>
      </w:r>
      <w:r>
        <w:rPr>
          <w:rFonts w:hint="eastAsia"/>
          <w:sz w:val="24"/>
          <w:szCs w:val="21"/>
        </w:rPr>
        <w:t>，</w:t>
      </w:r>
      <w:r w:rsidRPr="00654A2C">
        <w:rPr>
          <w:sz w:val="24"/>
          <w:szCs w:val="21"/>
        </w:rPr>
        <w:t>中华联合保险集团股份有限公司常务副总经理、首席风险官。</w:t>
      </w:r>
    </w:p>
    <w:p w14:paraId="1F415C6E" w14:textId="77777777" w:rsidR="00137D25" w:rsidRPr="00E824D1" w:rsidRDefault="00137D25" w:rsidP="00137D25">
      <w:pPr>
        <w:spacing w:line="360" w:lineRule="auto"/>
        <w:ind w:firstLineChars="200" w:firstLine="480"/>
        <w:rPr>
          <w:sz w:val="24"/>
          <w:szCs w:val="21"/>
        </w:rPr>
      </w:pPr>
      <w:r w:rsidRPr="00C3184D">
        <w:rPr>
          <w:rFonts w:hint="eastAsia"/>
          <w:sz w:val="24"/>
          <w:szCs w:val="21"/>
        </w:rPr>
        <w:t>董茂云先生：</w:t>
      </w:r>
      <w:r w:rsidRPr="00E824D1">
        <w:rPr>
          <w:sz w:val="24"/>
          <w:szCs w:val="21"/>
        </w:rPr>
        <w:t>独立董事，博士，教授，现为宁波大学法学院退休教授，兼任浙江合创律师事务所兼职律师</w:t>
      </w:r>
      <w:r>
        <w:rPr>
          <w:rFonts w:hint="eastAsia"/>
          <w:sz w:val="24"/>
          <w:szCs w:val="21"/>
        </w:rPr>
        <w:t>、</w:t>
      </w:r>
      <w:r w:rsidRPr="0084494F">
        <w:rPr>
          <w:sz w:val="24"/>
          <w:szCs w:val="21"/>
        </w:rPr>
        <w:t>西安培华学院法学院教授</w:t>
      </w:r>
      <w:r w:rsidRPr="00E824D1">
        <w:rPr>
          <w:sz w:val="24"/>
          <w:szCs w:val="21"/>
        </w:rPr>
        <w:t>，江苏恒顺醋业股份有限公司董事（外部董事）</w:t>
      </w:r>
      <w:r>
        <w:rPr>
          <w:rFonts w:hint="eastAsia"/>
          <w:sz w:val="24"/>
          <w:szCs w:val="21"/>
        </w:rPr>
        <w:t>，上海政法学院涉外法治研究院首席专家</w:t>
      </w:r>
      <w:r w:rsidRPr="00E824D1">
        <w:rPr>
          <w:sz w:val="24"/>
          <w:szCs w:val="21"/>
        </w:rPr>
        <w:t>。曾任复旦大学法学院副教授、法律系副主任、法学院副院长、法学院教授，浙大城市学院法学院教授。</w:t>
      </w:r>
    </w:p>
    <w:p w14:paraId="3B4D6E12" w14:textId="60FAA4EB" w:rsidR="00137D25" w:rsidRPr="00335147" w:rsidRDefault="00137D25" w:rsidP="00137D25">
      <w:pPr>
        <w:spacing w:line="360" w:lineRule="auto"/>
        <w:ind w:firstLineChars="200" w:firstLine="480"/>
        <w:rPr>
          <w:rFonts w:hAnsi="宋体"/>
          <w:color w:val="000000"/>
          <w:sz w:val="24"/>
        </w:rPr>
      </w:pPr>
      <w:r w:rsidRPr="00335147">
        <w:rPr>
          <w:rFonts w:hAnsi="宋体" w:hint="eastAsia"/>
          <w:color w:val="000000"/>
          <w:sz w:val="24"/>
        </w:rPr>
        <w:t>姚海鑫</w:t>
      </w:r>
      <w:r>
        <w:rPr>
          <w:rFonts w:hAnsi="宋体" w:hint="eastAsia"/>
          <w:color w:val="000000"/>
          <w:sz w:val="24"/>
        </w:rPr>
        <w:t>先生</w:t>
      </w:r>
      <w:r w:rsidRPr="00335147">
        <w:rPr>
          <w:rFonts w:hAnsi="宋体" w:hint="eastAsia"/>
          <w:color w:val="000000"/>
          <w:sz w:val="24"/>
        </w:rPr>
        <w:t>：独立董事，博士，</w:t>
      </w:r>
      <w:r w:rsidRPr="00CC14EA">
        <w:rPr>
          <w:rFonts w:hAnsi="宋体" w:hint="eastAsia"/>
          <w:color w:val="000000"/>
          <w:sz w:val="24"/>
        </w:rPr>
        <w:t>教授</w:t>
      </w:r>
      <w:r w:rsidRPr="00CC14EA">
        <w:rPr>
          <w:rFonts w:hAnsi="宋体"/>
          <w:color w:val="000000"/>
          <w:sz w:val="24"/>
        </w:rPr>
        <w:t>，</w:t>
      </w:r>
      <w:r w:rsidRPr="00335147">
        <w:rPr>
          <w:rFonts w:hAnsi="宋体" w:hint="eastAsia"/>
          <w:color w:val="000000"/>
          <w:sz w:val="24"/>
        </w:rPr>
        <w:t>现任辽宁大学新华国际商学院</w:t>
      </w:r>
      <w:r>
        <w:rPr>
          <w:rFonts w:hAnsi="宋体" w:hint="eastAsia"/>
          <w:color w:val="000000"/>
          <w:sz w:val="24"/>
        </w:rPr>
        <w:t>教授，兼任</w:t>
      </w:r>
      <w:r w:rsidRPr="00CC14EA">
        <w:rPr>
          <w:rFonts w:hAnsi="宋体" w:hint="eastAsia"/>
          <w:color w:val="000000"/>
          <w:sz w:val="24"/>
        </w:rPr>
        <w:t>辽宁金融控股集团有限公司外部</w:t>
      </w:r>
      <w:r>
        <w:rPr>
          <w:rFonts w:hAnsi="宋体" w:hint="eastAsia"/>
          <w:color w:val="000000"/>
          <w:sz w:val="24"/>
        </w:rPr>
        <w:t>兼职</w:t>
      </w:r>
      <w:r w:rsidRPr="00CC14EA">
        <w:rPr>
          <w:rFonts w:hAnsi="宋体" w:hint="eastAsia"/>
          <w:color w:val="000000"/>
          <w:sz w:val="24"/>
        </w:rPr>
        <w:t>董事</w:t>
      </w:r>
      <w:r w:rsidRPr="00123442">
        <w:rPr>
          <w:rFonts w:hAnsi="宋体" w:hint="eastAsia"/>
          <w:color w:val="000000"/>
          <w:sz w:val="24"/>
        </w:rPr>
        <w:t>。曾任辽宁大学工商管理学院副院长、工商管理硕士（</w:t>
      </w:r>
      <w:r w:rsidRPr="00123442">
        <w:rPr>
          <w:rFonts w:hAnsi="宋体"/>
          <w:color w:val="000000"/>
          <w:sz w:val="24"/>
        </w:rPr>
        <w:t>MBA</w:t>
      </w:r>
      <w:r w:rsidRPr="00123442">
        <w:rPr>
          <w:rFonts w:hAnsi="宋体" w:hint="eastAsia"/>
          <w:color w:val="000000"/>
          <w:sz w:val="24"/>
        </w:rPr>
        <w:t>）教育中心副主任</w:t>
      </w:r>
      <w:r>
        <w:rPr>
          <w:rFonts w:hAnsi="宋体" w:hint="eastAsia"/>
          <w:color w:val="000000"/>
          <w:sz w:val="24"/>
        </w:rPr>
        <w:t>，</w:t>
      </w:r>
      <w:r w:rsidRPr="00123442">
        <w:rPr>
          <w:rFonts w:hAnsi="宋体" w:hint="eastAsia"/>
          <w:color w:val="000000"/>
          <w:sz w:val="24"/>
        </w:rPr>
        <w:t>辽宁大学发展规划处处长、财务处处长</w:t>
      </w:r>
      <w:r>
        <w:rPr>
          <w:rFonts w:hAnsi="宋体" w:hint="eastAsia"/>
          <w:color w:val="000000"/>
          <w:sz w:val="24"/>
        </w:rPr>
        <w:t>，辽宁大学学术委员会委员</w:t>
      </w:r>
      <w:r w:rsidRPr="00123442">
        <w:rPr>
          <w:rFonts w:hAnsi="宋体" w:hint="eastAsia"/>
          <w:color w:val="000000"/>
          <w:sz w:val="24"/>
        </w:rPr>
        <w:t>。</w:t>
      </w:r>
    </w:p>
    <w:p w14:paraId="24848EBE" w14:textId="77777777" w:rsidR="00137D25" w:rsidRDefault="00137D25" w:rsidP="00137D25">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、监事会成员</w:t>
      </w:r>
    </w:p>
    <w:p w14:paraId="0C64DF93" w14:textId="77777777" w:rsidR="00137D25" w:rsidRDefault="00137D25" w:rsidP="00137D25">
      <w:pPr>
        <w:spacing w:line="360" w:lineRule="auto"/>
        <w:ind w:firstLineChars="200" w:firstLine="480"/>
        <w:rPr>
          <w:rFonts w:ascii="宋体" w:hAnsi="宋体"/>
          <w:color w:val="000000"/>
          <w:sz w:val="24"/>
        </w:rPr>
      </w:pPr>
      <w:r w:rsidRPr="006F6A38">
        <w:rPr>
          <w:rFonts w:ascii="宋体" w:hAnsi="宋体"/>
          <w:color w:val="000000"/>
          <w:sz w:val="24"/>
        </w:rPr>
        <w:t>孔伟英女士：监事会主席，学士，经济师</w:t>
      </w:r>
      <w:r>
        <w:rPr>
          <w:rFonts w:ascii="宋体" w:hAnsi="宋体" w:hint="eastAsia"/>
          <w:color w:val="000000"/>
          <w:sz w:val="24"/>
        </w:rPr>
        <w:t>，</w:t>
      </w:r>
      <w:r w:rsidRPr="006F6A38">
        <w:rPr>
          <w:rFonts w:ascii="宋体" w:hAnsi="宋体"/>
          <w:color w:val="000000"/>
          <w:sz w:val="24"/>
        </w:rPr>
        <w:t>现任广发基金管理有限公司人力资源部总经理。曾任职于广发证券股份有限公司。</w:t>
      </w:r>
    </w:p>
    <w:p w14:paraId="14E1C7FF" w14:textId="77777777" w:rsidR="00137D25" w:rsidRDefault="00137D25" w:rsidP="00137D25">
      <w:pPr>
        <w:spacing w:line="360" w:lineRule="auto"/>
        <w:ind w:firstLineChars="200" w:firstLine="480"/>
        <w:rPr>
          <w:rFonts w:ascii="宋体" w:hAnsi="宋体"/>
          <w:color w:val="000000"/>
          <w:sz w:val="24"/>
        </w:rPr>
      </w:pPr>
      <w:r>
        <w:rPr>
          <w:rFonts w:ascii="宋体" w:hAnsi="宋体" w:hint="eastAsia"/>
          <w:color w:val="000000"/>
          <w:sz w:val="24"/>
        </w:rPr>
        <w:t>吴晓辉先生：职工监事，硕士，工程师，现任广发基金管理有限公司信息技术部总经理。曾任</w:t>
      </w:r>
      <w:r w:rsidRPr="006C624D">
        <w:rPr>
          <w:rFonts w:ascii="宋体" w:hAnsi="宋体"/>
          <w:color w:val="000000"/>
          <w:sz w:val="24"/>
        </w:rPr>
        <w:t>广发证券</w:t>
      </w:r>
      <w:r w:rsidRPr="006C624D">
        <w:rPr>
          <w:rFonts w:ascii="宋体" w:hAnsi="宋体" w:hint="eastAsia"/>
          <w:color w:val="000000"/>
          <w:sz w:val="24"/>
        </w:rPr>
        <w:t>股份有限</w:t>
      </w:r>
      <w:r w:rsidRPr="006C624D">
        <w:rPr>
          <w:rFonts w:ascii="宋体" w:hAnsi="宋体"/>
          <w:color w:val="000000"/>
          <w:sz w:val="24"/>
        </w:rPr>
        <w:t>公司</w:t>
      </w:r>
      <w:r>
        <w:rPr>
          <w:rFonts w:ascii="宋体" w:hAnsi="宋体" w:hint="eastAsia"/>
          <w:color w:val="000000"/>
          <w:sz w:val="24"/>
        </w:rPr>
        <w:t>信息技术部</w:t>
      </w:r>
      <w:r w:rsidRPr="006C624D">
        <w:rPr>
          <w:rFonts w:ascii="宋体" w:hAnsi="宋体" w:hint="eastAsia"/>
          <w:color w:val="000000"/>
          <w:sz w:val="24"/>
        </w:rPr>
        <w:t>经理</w:t>
      </w:r>
      <w:r>
        <w:rPr>
          <w:rFonts w:ascii="宋体" w:hAnsi="宋体"/>
          <w:color w:val="000000"/>
          <w:sz w:val="24"/>
        </w:rPr>
        <w:t>，</w:t>
      </w:r>
      <w:r w:rsidRPr="006C624D">
        <w:rPr>
          <w:rFonts w:ascii="宋体" w:hAnsi="宋体" w:hint="eastAsia"/>
          <w:color w:val="000000"/>
          <w:sz w:val="24"/>
        </w:rPr>
        <w:t>广发基金管理有限公司运营保障部副总经理。</w:t>
      </w:r>
    </w:p>
    <w:p w14:paraId="34C240F4" w14:textId="77777777" w:rsidR="00137D25" w:rsidRDefault="00137D25" w:rsidP="00137D25">
      <w:pPr>
        <w:spacing w:line="360" w:lineRule="auto"/>
        <w:ind w:firstLineChars="200" w:firstLine="480"/>
        <w:rPr>
          <w:rFonts w:ascii="宋体" w:hAnsi="宋体"/>
          <w:color w:val="000000"/>
          <w:sz w:val="24"/>
        </w:rPr>
      </w:pPr>
      <w:r>
        <w:rPr>
          <w:rFonts w:ascii="宋体" w:hAnsi="宋体" w:hint="eastAsia"/>
          <w:color w:val="000000"/>
          <w:sz w:val="24"/>
        </w:rPr>
        <w:t>刘敏女士：职工</w:t>
      </w:r>
      <w:r>
        <w:rPr>
          <w:rFonts w:ascii="宋体" w:hAnsi="宋体"/>
          <w:color w:val="000000"/>
          <w:sz w:val="24"/>
        </w:rPr>
        <w:t>监事，硕士，现任广发基金管理有限公司营销管理部副总经理。曾任</w:t>
      </w:r>
      <w:r>
        <w:rPr>
          <w:rFonts w:ascii="宋体" w:hAnsi="宋体" w:hint="eastAsia"/>
          <w:color w:val="000000"/>
          <w:sz w:val="24"/>
        </w:rPr>
        <w:t>广发</w:t>
      </w:r>
      <w:r>
        <w:rPr>
          <w:rFonts w:ascii="宋体" w:hAnsi="宋体"/>
          <w:color w:val="000000"/>
          <w:sz w:val="24"/>
        </w:rPr>
        <w:t>基金管理有限公司市场拓展部总经理助理</w:t>
      </w:r>
      <w:r>
        <w:rPr>
          <w:rFonts w:ascii="宋体" w:hAnsi="宋体" w:hint="eastAsia"/>
          <w:color w:val="000000"/>
          <w:sz w:val="24"/>
        </w:rPr>
        <w:t>，</w:t>
      </w:r>
      <w:r>
        <w:rPr>
          <w:rFonts w:ascii="宋体" w:hAnsi="宋体"/>
          <w:color w:val="000000"/>
          <w:sz w:val="24"/>
        </w:rPr>
        <w:t>营销服务部总经理助理</w:t>
      </w:r>
      <w:r>
        <w:rPr>
          <w:rFonts w:ascii="宋体" w:hAnsi="宋体" w:hint="eastAsia"/>
          <w:color w:val="000000"/>
          <w:sz w:val="24"/>
        </w:rPr>
        <w:t>，</w:t>
      </w:r>
      <w:r>
        <w:rPr>
          <w:rFonts w:ascii="宋体" w:hAnsi="宋体"/>
          <w:color w:val="000000"/>
          <w:sz w:val="24"/>
        </w:rPr>
        <w:t>产品营销管理部总经理助理。</w:t>
      </w:r>
    </w:p>
    <w:p w14:paraId="1B4296C7" w14:textId="77777777" w:rsidR="00137D25" w:rsidRDefault="00137D25" w:rsidP="00137D25">
      <w:pPr>
        <w:spacing w:line="360" w:lineRule="auto"/>
        <w:ind w:firstLineChars="200" w:firstLine="480"/>
        <w:rPr>
          <w:rFonts w:ascii="宋体" w:hAnsi="宋体"/>
          <w:color w:val="000000"/>
          <w:sz w:val="24"/>
        </w:rPr>
      </w:pPr>
      <w:r w:rsidRPr="00746324">
        <w:rPr>
          <w:rFonts w:ascii="宋体" w:hAnsi="宋体"/>
          <w:color w:val="000000"/>
          <w:sz w:val="24"/>
        </w:rPr>
        <w:t>喻晨女士：职工监事，硕士，现任广发基金管理有限公司合规稽核部总经理</w:t>
      </w:r>
      <w:r>
        <w:rPr>
          <w:rFonts w:ascii="宋体" w:hAnsi="宋体" w:hint="eastAsia"/>
          <w:color w:val="000000"/>
          <w:sz w:val="24"/>
        </w:rPr>
        <w:t>，兼任瑞晨股权投资基金管理（广东）有限公司监事</w:t>
      </w:r>
      <w:r w:rsidRPr="00746324">
        <w:rPr>
          <w:rFonts w:ascii="宋体" w:hAnsi="宋体"/>
          <w:color w:val="000000"/>
          <w:sz w:val="24"/>
        </w:rPr>
        <w:t>。曾</w:t>
      </w:r>
      <w:r>
        <w:rPr>
          <w:rFonts w:ascii="宋体" w:hAnsi="宋体" w:hint="eastAsia"/>
          <w:color w:val="000000"/>
          <w:sz w:val="24"/>
        </w:rPr>
        <w:t>任职于</w:t>
      </w:r>
      <w:r w:rsidRPr="00746324">
        <w:rPr>
          <w:rFonts w:ascii="宋体" w:hAnsi="宋体"/>
          <w:color w:val="000000"/>
          <w:sz w:val="24"/>
        </w:rPr>
        <w:t>广发基金管理有限公司市场拓展部、金融工程部、产品营销管理部。</w:t>
      </w:r>
    </w:p>
    <w:p w14:paraId="649F045E" w14:textId="77777777" w:rsidR="00137D25" w:rsidRDefault="00137D25" w:rsidP="00137D25">
      <w:pPr>
        <w:spacing w:line="360" w:lineRule="auto"/>
        <w:ind w:firstLineChars="200" w:firstLine="480"/>
        <w:rPr>
          <w:rFonts w:ascii="宋体" w:hAnsi="宋体"/>
          <w:color w:val="000000"/>
          <w:sz w:val="24"/>
        </w:rPr>
      </w:pPr>
      <w:r w:rsidRPr="00E8171D">
        <w:rPr>
          <w:rFonts w:ascii="宋体" w:hAnsi="宋体"/>
          <w:color w:val="000000"/>
          <w:sz w:val="24"/>
        </w:rPr>
        <w:t>高詹清先生：职工监事，硕士，现任</w:t>
      </w:r>
      <w:r>
        <w:rPr>
          <w:rFonts w:ascii="宋体" w:hAnsi="宋体" w:hint="eastAsia"/>
          <w:color w:val="000000"/>
          <w:sz w:val="24"/>
        </w:rPr>
        <w:t>广发基金管理有限公司金融科技总监、</w:t>
      </w:r>
      <w:r w:rsidRPr="00FB3EC6">
        <w:rPr>
          <w:rFonts w:ascii="宋体" w:cs="宋体" w:hint="eastAsia"/>
          <w:sz w:val="24"/>
        </w:rPr>
        <w:t>金融工程与</w:t>
      </w:r>
      <w:r>
        <w:rPr>
          <w:rFonts w:ascii="宋体" w:cs="宋体" w:hint="eastAsia"/>
          <w:sz w:val="24"/>
        </w:rPr>
        <w:t>投资风控</w:t>
      </w:r>
      <w:r w:rsidRPr="00FB3EC6">
        <w:rPr>
          <w:rFonts w:ascii="宋体" w:cs="宋体" w:hint="eastAsia"/>
          <w:sz w:val="24"/>
        </w:rPr>
        <w:t>部</w:t>
      </w:r>
      <w:r w:rsidRPr="00E8171D">
        <w:rPr>
          <w:rFonts w:ascii="宋体" w:hAnsi="宋体"/>
          <w:color w:val="000000"/>
          <w:sz w:val="24"/>
        </w:rPr>
        <w:t>总经理</w:t>
      </w:r>
      <w:r>
        <w:rPr>
          <w:rFonts w:ascii="宋体" w:hAnsi="宋体" w:hint="eastAsia"/>
          <w:color w:val="000000"/>
          <w:sz w:val="24"/>
        </w:rPr>
        <w:t>、金融科技部总经理</w:t>
      </w:r>
      <w:r w:rsidRPr="00E8171D">
        <w:rPr>
          <w:rFonts w:ascii="宋体" w:hAnsi="宋体"/>
          <w:color w:val="000000"/>
          <w:sz w:val="24"/>
        </w:rPr>
        <w:t>。曾任广发基金管理有限公司金融工程部总经理助理、监察稽核部副总经理</w:t>
      </w:r>
      <w:r>
        <w:rPr>
          <w:rFonts w:ascii="宋体" w:hAnsi="宋体" w:hint="eastAsia"/>
          <w:color w:val="000000"/>
          <w:sz w:val="24"/>
        </w:rPr>
        <w:t>、金融工程与风险管理部总经理</w:t>
      </w:r>
      <w:r w:rsidRPr="00E8171D">
        <w:rPr>
          <w:rFonts w:ascii="宋体" w:hAnsi="宋体"/>
          <w:color w:val="000000"/>
          <w:sz w:val="24"/>
        </w:rPr>
        <w:t>。</w:t>
      </w:r>
    </w:p>
    <w:p w14:paraId="43776D34" w14:textId="77777777" w:rsidR="00137D25" w:rsidRDefault="00137D25" w:rsidP="00137D25">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、总经理及其他高级管理人员</w:t>
      </w:r>
    </w:p>
    <w:p w14:paraId="57A542AC" w14:textId="77777777" w:rsidR="00137D25" w:rsidRPr="00B852C7" w:rsidRDefault="00137D25" w:rsidP="00137D25">
      <w:pPr>
        <w:spacing w:line="360" w:lineRule="auto"/>
        <w:ind w:firstLineChars="200" w:firstLine="480"/>
        <w:rPr>
          <w:rFonts w:ascii="宋体" w:hAnsi="宋体"/>
          <w:color w:val="000000"/>
          <w:sz w:val="24"/>
        </w:rPr>
      </w:pPr>
      <w:r>
        <w:rPr>
          <w:rFonts w:ascii="宋体" w:hAnsi="宋体" w:cs="宋体" w:hint="eastAsia"/>
          <w:kern w:val="0"/>
          <w:sz w:val="24"/>
        </w:rPr>
        <w:lastRenderedPageBreak/>
        <w:t>王凡</w:t>
      </w:r>
      <w:r>
        <w:rPr>
          <w:rFonts w:ascii="宋体" w:hAnsi="宋体" w:cs="宋体"/>
          <w:kern w:val="0"/>
          <w:sz w:val="24"/>
        </w:rPr>
        <w:t>先生：</w:t>
      </w:r>
      <w:r>
        <w:rPr>
          <w:rFonts w:ascii="宋体" w:hAnsi="宋体" w:cs="宋体" w:hint="eastAsia"/>
          <w:kern w:val="0"/>
          <w:sz w:val="24"/>
        </w:rPr>
        <w:t>总经理</w:t>
      </w:r>
      <w:r>
        <w:rPr>
          <w:rFonts w:ascii="宋体" w:hAnsi="宋体" w:cs="宋体"/>
          <w:kern w:val="0"/>
          <w:sz w:val="24"/>
        </w:rPr>
        <w:t>，</w:t>
      </w:r>
      <w:r>
        <w:rPr>
          <w:rFonts w:ascii="宋体" w:hAnsi="宋体" w:cs="宋体" w:hint="eastAsia"/>
          <w:kern w:val="0"/>
          <w:sz w:val="24"/>
        </w:rPr>
        <w:t>博士，</w:t>
      </w:r>
      <w:r>
        <w:rPr>
          <w:rFonts w:ascii="宋体" w:hAnsi="宋体" w:hint="eastAsia"/>
          <w:color w:val="000000"/>
          <w:sz w:val="24"/>
        </w:rPr>
        <w:t>兼任</w:t>
      </w:r>
      <w:r w:rsidRPr="00D42805">
        <w:rPr>
          <w:rFonts w:ascii="宋体" w:hAnsi="宋体" w:hint="eastAsia"/>
          <w:color w:val="000000"/>
          <w:sz w:val="24"/>
        </w:rPr>
        <w:t>广发</w:t>
      </w:r>
      <w:r>
        <w:rPr>
          <w:rFonts w:ascii="宋体" w:hAnsi="宋体" w:hint="eastAsia"/>
          <w:color w:val="000000"/>
          <w:sz w:val="24"/>
        </w:rPr>
        <w:t>国际资产管理有限公司</w:t>
      </w:r>
      <w:r w:rsidRPr="00D42805">
        <w:rPr>
          <w:rFonts w:ascii="宋体" w:hAnsi="宋体" w:hint="eastAsia"/>
          <w:color w:val="000000"/>
          <w:sz w:val="24"/>
        </w:rPr>
        <w:t>董事会主席</w:t>
      </w:r>
      <w:r>
        <w:rPr>
          <w:rFonts w:ascii="宋体" w:hAnsi="宋体" w:hint="eastAsia"/>
          <w:color w:val="000000"/>
          <w:sz w:val="24"/>
        </w:rPr>
        <w:t>、广州投资顾问学院管理有限公司董事</w:t>
      </w:r>
      <w:r>
        <w:rPr>
          <w:rFonts w:ascii="宋体" w:hAnsi="宋体" w:cs="宋体"/>
          <w:kern w:val="0"/>
          <w:sz w:val="24"/>
        </w:rPr>
        <w:t>。</w:t>
      </w:r>
      <w:r w:rsidRPr="004007BC">
        <w:rPr>
          <w:rFonts w:ascii="宋体" w:hAnsi="宋体"/>
          <w:color w:val="000000"/>
          <w:sz w:val="24"/>
        </w:rPr>
        <w:t>曾在</w:t>
      </w:r>
      <w:r>
        <w:rPr>
          <w:rFonts w:ascii="宋体" w:hAnsi="宋体"/>
          <w:color w:val="000000"/>
          <w:sz w:val="24"/>
        </w:rPr>
        <w:t>财政部</w:t>
      </w:r>
      <w:r>
        <w:rPr>
          <w:rFonts w:ascii="宋体" w:hAnsi="宋体" w:hint="eastAsia"/>
          <w:color w:val="000000"/>
          <w:sz w:val="24"/>
        </w:rPr>
        <w:t>、</w:t>
      </w:r>
      <w:r w:rsidRPr="004007BC">
        <w:rPr>
          <w:rFonts w:ascii="宋体" w:hAnsi="宋体"/>
          <w:color w:val="000000"/>
          <w:sz w:val="24"/>
        </w:rPr>
        <w:t>易方达基金管理有限公司</w:t>
      </w:r>
      <w:r w:rsidRPr="004007BC">
        <w:rPr>
          <w:rFonts w:ascii="宋体" w:hAnsi="宋体" w:hint="eastAsia"/>
          <w:color w:val="000000"/>
          <w:sz w:val="24"/>
        </w:rPr>
        <w:t>工作</w:t>
      </w:r>
      <w:r>
        <w:rPr>
          <w:rFonts w:ascii="宋体" w:hAnsi="宋体" w:hint="eastAsia"/>
          <w:color w:val="000000"/>
          <w:sz w:val="24"/>
        </w:rPr>
        <w:t>，</w:t>
      </w:r>
      <w:r w:rsidRPr="00B852C7">
        <w:rPr>
          <w:rFonts w:ascii="宋体" w:hAnsi="宋体" w:hint="eastAsia"/>
          <w:color w:val="000000"/>
          <w:sz w:val="24"/>
        </w:rPr>
        <w:t>曾任广发基金管理有限公司副总经理</w:t>
      </w:r>
      <w:r>
        <w:rPr>
          <w:rFonts w:ascii="宋体" w:hAnsi="宋体" w:hint="eastAsia"/>
          <w:color w:val="000000"/>
          <w:sz w:val="24"/>
        </w:rPr>
        <w:t>。</w:t>
      </w:r>
    </w:p>
    <w:p w14:paraId="79FBB811" w14:textId="77777777" w:rsidR="00137D25" w:rsidRPr="00AE6F58" w:rsidRDefault="00137D25" w:rsidP="00137D25">
      <w:pPr>
        <w:spacing w:line="360" w:lineRule="auto"/>
        <w:ind w:firstLineChars="200" w:firstLine="480"/>
        <w:rPr>
          <w:rFonts w:ascii="宋体" w:hAnsi="宋体"/>
          <w:color w:val="000000"/>
          <w:sz w:val="24"/>
        </w:rPr>
      </w:pPr>
      <w:r>
        <w:rPr>
          <w:rFonts w:ascii="宋体" w:hAnsi="宋体" w:hint="eastAsia"/>
          <w:color w:val="000000"/>
          <w:sz w:val="24"/>
        </w:rPr>
        <w:t>朱平先生：副总经理，硕士，经济师，</w:t>
      </w:r>
      <w:r w:rsidRPr="004D383B">
        <w:rPr>
          <w:rFonts w:ascii="宋体" w:hAnsi="宋体" w:hint="eastAsia"/>
          <w:color w:val="000000"/>
          <w:sz w:val="24"/>
        </w:rPr>
        <w:t>兼任</w:t>
      </w:r>
      <w:r>
        <w:rPr>
          <w:rFonts w:ascii="宋体" w:hAnsi="宋体" w:hint="eastAsia"/>
          <w:color w:val="000000"/>
          <w:sz w:val="24"/>
        </w:rPr>
        <w:t>瑞元资本管理有限公司董事长、瑞晨股权投资基金管理（广东）有限公司董事长</w:t>
      </w:r>
      <w:r w:rsidRPr="004D383B">
        <w:rPr>
          <w:rFonts w:ascii="宋体" w:hAnsi="宋体" w:hint="eastAsia"/>
          <w:color w:val="000000"/>
          <w:sz w:val="24"/>
        </w:rPr>
        <w:t>。</w:t>
      </w:r>
      <w:r>
        <w:rPr>
          <w:rFonts w:ascii="宋体" w:hAnsi="宋体" w:hint="eastAsia"/>
          <w:color w:val="000000"/>
          <w:sz w:val="24"/>
        </w:rPr>
        <w:t>曾</w:t>
      </w:r>
      <w:r w:rsidRPr="006C624D">
        <w:rPr>
          <w:rFonts w:hAnsi="宋体" w:hint="eastAsia"/>
          <w:sz w:val="24"/>
        </w:rPr>
        <w:t>任上海荣臣集团市场部经理，广发证券有限责任公司投资银行部华南业务部副总经理，基金科汇基金经理，易方达</w:t>
      </w:r>
      <w:r>
        <w:rPr>
          <w:rFonts w:ascii="宋体" w:hAnsi="宋体" w:hint="eastAsia"/>
          <w:color w:val="000000"/>
          <w:sz w:val="24"/>
        </w:rPr>
        <w:t>基金管理有限公司投资部研究负责人，广发基金管理有限公司总经理助理。</w:t>
      </w:r>
    </w:p>
    <w:p w14:paraId="48D1607B" w14:textId="77777777" w:rsidR="00137D25" w:rsidRDefault="00137D25" w:rsidP="00137D25">
      <w:pPr>
        <w:spacing w:line="360" w:lineRule="auto"/>
        <w:ind w:firstLineChars="200" w:firstLine="480"/>
        <w:rPr>
          <w:rFonts w:ascii="宋体" w:hAnsi="宋体"/>
          <w:color w:val="000000"/>
          <w:sz w:val="24"/>
        </w:rPr>
      </w:pPr>
      <w:r w:rsidRPr="008C02DC">
        <w:rPr>
          <w:rFonts w:ascii="宋体" w:hAnsi="宋体" w:hint="eastAsia"/>
          <w:color w:val="000000"/>
          <w:sz w:val="24"/>
        </w:rPr>
        <w:t>魏恒江</w:t>
      </w:r>
      <w:r>
        <w:rPr>
          <w:rFonts w:ascii="宋体" w:hAnsi="宋体" w:hint="eastAsia"/>
          <w:color w:val="000000"/>
          <w:sz w:val="24"/>
        </w:rPr>
        <w:t>先生</w:t>
      </w:r>
      <w:r w:rsidRPr="008C02DC">
        <w:rPr>
          <w:rFonts w:ascii="宋体" w:hAnsi="宋体" w:hint="eastAsia"/>
          <w:color w:val="000000"/>
          <w:sz w:val="24"/>
        </w:rPr>
        <w:t>：副总经理，硕士，高级工程师。曾在水利部、广发证券股份有限公司工作，历任广发基金管理有限公司上海分公司总经理、综合管理部总经理、</w:t>
      </w:r>
      <w:r>
        <w:rPr>
          <w:rFonts w:ascii="宋体" w:hAnsi="宋体" w:hint="eastAsia"/>
          <w:color w:val="000000"/>
          <w:sz w:val="24"/>
        </w:rPr>
        <w:t>公司</w:t>
      </w:r>
      <w:r w:rsidRPr="008C02DC">
        <w:rPr>
          <w:rFonts w:ascii="宋体" w:hAnsi="宋体" w:hint="eastAsia"/>
          <w:color w:val="000000"/>
          <w:sz w:val="24"/>
        </w:rPr>
        <w:t>总经理助理。</w:t>
      </w:r>
    </w:p>
    <w:p w14:paraId="236F35B6" w14:textId="77777777" w:rsidR="00137D25" w:rsidRDefault="00137D25" w:rsidP="00137D25">
      <w:pPr>
        <w:spacing w:line="360" w:lineRule="auto"/>
        <w:ind w:firstLine="480"/>
        <w:rPr>
          <w:rFonts w:ascii="宋体" w:hAnsi="宋体" w:cs="宋体"/>
          <w:kern w:val="0"/>
          <w:sz w:val="24"/>
        </w:rPr>
      </w:pPr>
      <w:r>
        <w:rPr>
          <w:rFonts w:hint="eastAsia"/>
          <w:sz w:val="24"/>
        </w:rPr>
        <w:t>张敬晗女士：副总经理，硕士</w:t>
      </w:r>
      <w:r w:rsidRPr="00F12A89">
        <w:rPr>
          <w:rFonts w:ascii="宋体" w:hAnsi="宋体" w:cs="宋体"/>
          <w:kern w:val="0"/>
          <w:sz w:val="24"/>
        </w:rPr>
        <w:t>。</w:t>
      </w:r>
      <w:r w:rsidRPr="007B5F04">
        <w:rPr>
          <w:rFonts w:ascii="宋体" w:hAnsi="宋体" w:cs="宋体"/>
          <w:kern w:val="0"/>
          <w:sz w:val="24"/>
        </w:rPr>
        <w:t>曾</w:t>
      </w:r>
      <w:r>
        <w:rPr>
          <w:rFonts w:ascii="宋体" w:hAnsi="宋体" w:cs="宋体" w:hint="eastAsia"/>
          <w:kern w:val="0"/>
          <w:sz w:val="24"/>
        </w:rPr>
        <w:t>任中国农业科学院助理研究员，</w:t>
      </w:r>
      <w:r w:rsidRPr="007B5F04">
        <w:rPr>
          <w:rFonts w:ascii="宋体" w:hAnsi="宋体" w:cs="宋体"/>
          <w:kern w:val="0"/>
          <w:sz w:val="24"/>
        </w:rPr>
        <w:t>中国证监会</w:t>
      </w:r>
      <w:r>
        <w:rPr>
          <w:rFonts w:ascii="宋体" w:hAnsi="宋体" w:cs="宋体" w:hint="eastAsia"/>
          <w:kern w:val="0"/>
          <w:sz w:val="24"/>
        </w:rPr>
        <w:t>培训中心、监察局科员，</w:t>
      </w:r>
      <w:r w:rsidRPr="007B5F04">
        <w:rPr>
          <w:rFonts w:ascii="宋体" w:hAnsi="宋体" w:cs="宋体"/>
          <w:kern w:val="0"/>
          <w:sz w:val="24"/>
        </w:rPr>
        <w:t>基金监管部副处长及处长</w:t>
      </w:r>
      <w:r>
        <w:rPr>
          <w:rFonts w:ascii="宋体" w:hAnsi="宋体" w:cs="宋体" w:hint="eastAsia"/>
          <w:kern w:val="0"/>
          <w:sz w:val="24"/>
        </w:rPr>
        <w:t>，</w:t>
      </w:r>
      <w:r w:rsidRPr="007B5F04">
        <w:rPr>
          <w:rFonts w:ascii="宋体" w:hAnsi="宋体" w:cs="宋体"/>
          <w:kern w:val="0"/>
          <w:sz w:val="24"/>
        </w:rPr>
        <w:t>私募基金监管部处长。</w:t>
      </w:r>
    </w:p>
    <w:p w14:paraId="7C6C5796" w14:textId="77777777" w:rsidR="00137D25" w:rsidRDefault="00137D25" w:rsidP="00137D25">
      <w:pPr>
        <w:spacing w:line="360" w:lineRule="auto"/>
        <w:ind w:firstLine="480"/>
        <w:rPr>
          <w:rFonts w:ascii="宋体" w:hAnsi="宋体" w:cs="宋体"/>
          <w:kern w:val="0"/>
          <w:sz w:val="24"/>
        </w:rPr>
      </w:pPr>
      <w:r w:rsidRPr="00E03E55">
        <w:rPr>
          <w:rFonts w:ascii="宋体" w:hAnsi="宋体" w:cs="宋体" w:hint="eastAsia"/>
          <w:kern w:val="0"/>
          <w:sz w:val="24"/>
        </w:rPr>
        <w:t>张芊女士：副总经理，硕士</w:t>
      </w:r>
      <w:r>
        <w:rPr>
          <w:rFonts w:ascii="宋体" w:hAnsi="宋体" w:cs="宋体" w:hint="eastAsia"/>
          <w:kern w:val="0"/>
          <w:sz w:val="24"/>
        </w:rPr>
        <w:t>，</w:t>
      </w:r>
      <w:r w:rsidRPr="00E03E55">
        <w:rPr>
          <w:rFonts w:ascii="宋体" w:hAnsi="宋体" w:cs="宋体" w:hint="eastAsia"/>
          <w:kern w:val="0"/>
          <w:sz w:val="24"/>
        </w:rPr>
        <w:t>兼任广发基金管理有限公司固定收益投资总监、</w:t>
      </w:r>
      <w:r w:rsidRPr="00CD4804">
        <w:rPr>
          <w:rFonts w:ascii="宋体" w:hAnsi="宋体" w:cs="宋体" w:hint="eastAsia"/>
          <w:kern w:val="0"/>
          <w:sz w:val="24"/>
        </w:rPr>
        <w:t>固定收益管理总部总经理、</w:t>
      </w:r>
      <w:r w:rsidRPr="00F46384">
        <w:rPr>
          <w:rFonts w:ascii="宋体" w:hAnsi="宋体" w:cs="宋体"/>
          <w:kern w:val="0"/>
          <w:sz w:val="24"/>
        </w:rPr>
        <w:t>基金经理</w:t>
      </w:r>
      <w:r w:rsidRPr="00E03E55">
        <w:rPr>
          <w:rFonts w:ascii="宋体" w:hAnsi="宋体" w:cs="宋体" w:hint="eastAsia"/>
          <w:kern w:val="0"/>
          <w:sz w:val="24"/>
        </w:rPr>
        <w:t>。曾在施耐德电气公司、中国银河证券、中国人保资产管理公司、工银瑞信</w:t>
      </w:r>
      <w:r>
        <w:rPr>
          <w:rFonts w:ascii="宋体" w:hAnsi="宋体" w:cs="宋体" w:hint="eastAsia"/>
          <w:kern w:val="0"/>
          <w:sz w:val="24"/>
        </w:rPr>
        <w:t>基金</w:t>
      </w:r>
      <w:r w:rsidRPr="00E03E55">
        <w:rPr>
          <w:rFonts w:ascii="宋体" w:hAnsi="宋体" w:cs="宋体" w:hint="eastAsia"/>
          <w:kern w:val="0"/>
          <w:sz w:val="24"/>
        </w:rPr>
        <w:t>管理有限公司</w:t>
      </w:r>
      <w:r>
        <w:rPr>
          <w:rFonts w:ascii="宋体" w:hAnsi="宋体" w:cs="宋体" w:hint="eastAsia"/>
          <w:kern w:val="0"/>
          <w:sz w:val="24"/>
        </w:rPr>
        <w:t>和长盛基金管理有限公司</w:t>
      </w:r>
      <w:r w:rsidRPr="00E03E55">
        <w:rPr>
          <w:rFonts w:ascii="宋体" w:hAnsi="宋体" w:cs="宋体" w:hint="eastAsia"/>
          <w:kern w:val="0"/>
          <w:sz w:val="24"/>
        </w:rPr>
        <w:t>工作，历任广发基金管理有限公司固定收益部总经理</w:t>
      </w:r>
      <w:r>
        <w:rPr>
          <w:rFonts w:ascii="宋体" w:hAnsi="宋体" w:cs="宋体" w:hint="eastAsia"/>
          <w:kern w:val="0"/>
          <w:sz w:val="24"/>
        </w:rPr>
        <w:t>。</w:t>
      </w:r>
    </w:p>
    <w:p w14:paraId="636918D7" w14:textId="77777777" w:rsidR="00137D25" w:rsidRPr="00F67E82" w:rsidRDefault="00137D25" w:rsidP="00137D25">
      <w:pPr>
        <w:spacing w:line="360" w:lineRule="auto"/>
        <w:ind w:firstLine="480"/>
        <w:rPr>
          <w:rFonts w:hAnsi="宋体"/>
          <w:sz w:val="24"/>
        </w:rPr>
      </w:pPr>
      <w:r>
        <w:rPr>
          <w:rFonts w:hAnsi="宋体" w:hint="eastAsia"/>
          <w:sz w:val="24"/>
        </w:rPr>
        <w:t>刘格菘先生：副总经理，博士，兼任广发基金管理有限公司投资总监、基金经理。曾在</w:t>
      </w:r>
      <w:r w:rsidRPr="001E2F02">
        <w:rPr>
          <w:rFonts w:hAnsi="宋体" w:hint="eastAsia"/>
          <w:sz w:val="24"/>
        </w:rPr>
        <w:t>中国人民银行</w:t>
      </w:r>
      <w:r>
        <w:rPr>
          <w:rFonts w:hAnsi="宋体" w:hint="eastAsia"/>
          <w:sz w:val="24"/>
        </w:rPr>
        <w:t>、</w:t>
      </w:r>
      <w:r w:rsidRPr="001E2F02">
        <w:rPr>
          <w:rFonts w:hAnsi="宋体" w:hint="eastAsia"/>
          <w:sz w:val="24"/>
        </w:rPr>
        <w:t>中邮创业基金管理有限公司</w:t>
      </w:r>
      <w:r>
        <w:rPr>
          <w:rFonts w:hAnsi="宋体" w:hint="eastAsia"/>
          <w:sz w:val="24"/>
        </w:rPr>
        <w:t>、融通基金管理有限公司工作，历任</w:t>
      </w:r>
      <w:r w:rsidRPr="001E2F02">
        <w:rPr>
          <w:rFonts w:hAnsi="宋体" w:hint="eastAsia"/>
          <w:sz w:val="24"/>
        </w:rPr>
        <w:t>广发基金管理有限公司权益投资一部副总经理、北京权益投资部总经理</w:t>
      </w:r>
      <w:r>
        <w:rPr>
          <w:rFonts w:hAnsi="宋体" w:hint="eastAsia"/>
          <w:sz w:val="24"/>
        </w:rPr>
        <w:t>、成长策略部总经理。</w:t>
      </w:r>
    </w:p>
    <w:p w14:paraId="51EAD9FA" w14:textId="77777777" w:rsidR="00137D25" w:rsidRDefault="00137D25" w:rsidP="00137D25">
      <w:pPr>
        <w:spacing w:line="360" w:lineRule="auto"/>
        <w:ind w:firstLine="480"/>
        <w:rPr>
          <w:rFonts w:hAnsi="宋体"/>
          <w:sz w:val="24"/>
        </w:rPr>
      </w:pPr>
      <w:r>
        <w:rPr>
          <w:rFonts w:hAnsi="宋体" w:hint="eastAsia"/>
          <w:sz w:val="24"/>
        </w:rPr>
        <w:t>王海涛先生：副总经理，硕士，兼任广发基金管理有限公司多元资产投资总部总经理、基金经理，</w:t>
      </w:r>
      <w:r w:rsidRPr="00F12A89">
        <w:rPr>
          <w:rFonts w:hAnsi="宋体" w:hint="eastAsia"/>
          <w:sz w:val="24"/>
        </w:rPr>
        <w:t>广发国际资产管理有限公司</w:t>
      </w:r>
      <w:r>
        <w:rPr>
          <w:rFonts w:hAnsi="宋体" w:hint="eastAsia"/>
          <w:sz w:val="24"/>
        </w:rPr>
        <w:t>副</w:t>
      </w:r>
      <w:r w:rsidRPr="00F12A89">
        <w:rPr>
          <w:rFonts w:hAnsi="宋体" w:hint="eastAsia"/>
          <w:sz w:val="24"/>
        </w:rPr>
        <w:t>董事</w:t>
      </w:r>
      <w:r>
        <w:rPr>
          <w:rFonts w:hAnsi="宋体" w:hint="eastAsia"/>
          <w:sz w:val="24"/>
        </w:rPr>
        <w:t>长。曾在美国</w:t>
      </w:r>
      <w:r w:rsidRPr="001A1680">
        <w:rPr>
          <w:rFonts w:hAnsi="宋体" w:hint="eastAsia"/>
          <w:sz w:val="24"/>
        </w:rPr>
        <w:t>Business Excellence Inc.</w:t>
      </w:r>
      <w:r>
        <w:rPr>
          <w:rFonts w:hAnsi="宋体" w:hint="eastAsia"/>
          <w:sz w:val="24"/>
        </w:rPr>
        <w:t>、</w:t>
      </w:r>
      <w:r w:rsidRPr="001A1680">
        <w:rPr>
          <w:rFonts w:hAnsi="宋体" w:hint="eastAsia"/>
          <w:sz w:val="24"/>
        </w:rPr>
        <w:t>摩根士丹利亚洲有限公司、兴全基金管理有限公司</w:t>
      </w:r>
      <w:r>
        <w:rPr>
          <w:rFonts w:hAnsi="宋体" w:hint="eastAsia"/>
          <w:sz w:val="24"/>
        </w:rPr>
        <w:t>工作，</w:t>
      </w:r>
      <w:r w:rsidRPr="001A1680">
        <w:rPr>
          <w:rFonts w:hAnsi="宋体" w:hint="eastAsia"/>
          <w:sz w:val="24"/>
        </w:rPr>
        <w:t>历任</w:t>
      </w:r>
      <w:r>
        <w:rPr>
          <w:rFonts w:hAnsi="宋体" w:hint="eastAsia"/>
          <w:sz w:val="24"/>
        </w:rPr>
        <w:t>广发基金管理有限公司</w:t>
      </w:r>
      <w:r w:rsidRPr="001A1680">
        <w:rPr>
          <w:rFonts w:hAnsi="宋体" w:hint="eastAsia"/>
          <w:sz w:val="24"/>
        </w:rPr>
        <w:t>专户投资部总经理、</w:t>
      </w:r>
      <w:r>
        <w:rPr>
          <w:rFonts w:hAnsi="宋体" w:hint="eastAsia"/>
          <w:sz w:val="24"/>
        </w:rPr>
        <w:t>公司</w:t>
      </w:r>
      <w:r w:rsidRPr="001A1680">
        <w:rPr>
          <w:rFonts w:hAnsi="宋体" w:hint="eastAsia"/>
          <w:sz w:val="24"/>
        </w:rPr>
        <w:t>总经理助理。</w:t>
      </w:r>
    </w:p>
    <w:p w14:paraId="39B93EE9" w14:textId="77777777" w:rsidR="00137D25" w:rsidRDefault="00137D25" w:rsidP="00137D25">
      <w:pPr>
        <w:spacing w:line="360" w:lineRule="auto"/>
        <w:ind w:firstLineChars="200" w:firstLine="480"/>
        <w:rPr>
          <w:rFonts w:ascii="宋体" w:hAnsi="宋体"/>
          <w:color w:val="000000"/>
          <w:sz w:val="24"/>
        </w:rPr>
      </w:pPr>
      <w:r w:rsidRPr="008777C2">
        <w:rPr>
          <w:rFonts w:ascii="宋体" w:hAnsi="宋体" w:hint="eastAsia"/>
          <w:color w:val="000000"/>
          <w:sz w:val="24"/>
        </w:rPr>
        <w:t>窦刚先生：</w:t>
      </w:r>
      <w:r>
        <w:rPr>
          <w:rFonts w:hAnsi="宋体" w:hint="eastAsia"/>
          <w:sz w:val="24"/>
        </w:rPr>
        <w:t>副总经理、首席信息官，</w:t>
      </w:r>
      <w:r w:rsidRPr="008777C2">
        <w:rPr>
          <w:rFonts w:ascii="宋体" w:hAnsi="宋体" w:hint="eastAsia"/>
          <w:color w:val="000000"/>
          <w:sz w:val="24"/>
        </w:rPr>
        <w:t>硕士</w:t>
      </w:r>
      <w:r>
        <w:rPr>
          <w:rFonts w:ascii="宋体" w:hAnsi="宋体" w:hint="eastAsia"/>
          <w:color w:val="000000"/>
          <w:sz w:val="24"/>
        </w:rPr>
        <w:t>，工程师。</w:t>
      </w:r>
      <w:r w:rsidRPr="006C624D">
        <w:rPr>
          <w:rFonts w:hAnsi="宋体" w:hint="eastAsia"/>
          <w:sz w:val="24"/>
        </w:rPr>
        <w:t>曾在广发证券股份有限公司工作</w:t>
      </w:r>
      <w:r w:rsidRPr="008777C2">
        <w:rPr>
          <w:rFonts w:ascii="宋体" w:hAnsi="宋体" w:hint="eastAsia"/>
          <w:color w:val="000000"/>
          <w:sz w:val="24"/>
        </w:rPr>
        <w:t>，历任广发基金管理有限公司中央交易部总经理、运营总监、</w:t>
      </w:r>
      <w:r>
        <w:rPr>
          <w:rFonts w:ascii="宋体" w:hAnsi="宋体" w:hint="eastAsia"/>
          <w:color w:val="000000"/>
          <w:sz w:val="24"/>
        </w:rPr>
        <w:t>公司</w:t>
      </w:r>
      <w:r w:rsidRPr="008777C2">
        <w:rPr>
          <w:rFonts w:ascii="宋体" w:hAnsi="宋体" w:hint="eastAsia"/>
          <w:color w:val="000000"/>
          <w:sz w:val="24"/>
        </w:rPr>
        <w:t>总经理助理。</w:t>
      </w:r>
    </w:p>
    <w:p w14:paraId="75D36C89" w14:textId="11BD1EC6" w:rsidR="00AD7EFC" w:rsidRPr="00137D25" w:rsidRDefault="00137D25" w:rsidP="00137D25">
      <w:pPr>
        <w:spacing w:line="360" w:lineRule="auto"/>
        <w:ind w:firstLine="480"/>
        <w:rPr>
          <w:rFonts w:ascii="宋体" w:hAnsi="宋体"/>
          <w:color w:val="000000"/>
          <w:sz w:val="24"/>
        </w:rPr>
      </w:pPr>
      <w:r>
        <w:rPr>
          <w:rFonts w:ascii="宋体" w:hAnsi="宋体" w:hint="eastAsia"/>
          <w:color w:val="000000"/>
          <w:sz w:val="24"/>
        </w:rPr>
        <w:t>项军先生：督察长，学士</w:t>
      </w:r>
      <w:r w:rsidRPr="00AB46EB">
        <w:rPr>
          <w:rFonts w:ascii="宋体" w:hAnsi="宋体"/>
          <w:color w:val="000000"/>
          <w:sz w:val="24"/>
        </w:rPr>
        <w:t>。曾在中国工商银行河北</w:t>
      </w:r>
      <w:r>
        <w:rPr>
          <w:rFonts w:ascii="宋体" w:hAnsi="宋体" w:hint="eastAsia"/>
          <w:color w:val="000000"/>
          <w:sz w:val="24"/>
        </w:rPr>
        <w:t>省</w:t>
      </w:r>
      <w:r w:rsidRPr="00AB46EB">
        <w:rPr>
          <w:rFonts w:ascii="宋体" w:hAnsi="宋体"/>
          <w:color w:val="000000"/>
          <w:sz w:val="24"/>
        </w:rPr>
        <w:t>信托投资公司、华夏证券</w:t>
      </w:r>
      <w:r>
        <w:rPr>
          <w:rFonts w:ascii="宋体" w:hAnsi="宋体" w:hint="eastAsia"/>
          <w:color w:val="000000"/>
          <w:sz w:val="24"/>
        </w:rPr>
        <w:t>有限</w:t>
      </w:r>
      <w:r w:rsidRPr="00AB46EB">
        <w:rPr>
          <w:rFonts w:ascii="宋体" w:hAnsi="宋体"/>
          <w:color w:val="000000"/>
          <w:sz w:val="24"/>
        </w:rPr>
        <w:t>公司、上海万融投资管理有限公司、合正投资管理有限公司工作。历任</w:t>
      </w:r>
      <w:r>
        <w:rPr>
          <w:rFonts w:ascii="宋体" w:hAnsi="宋体" w:hint="eastAsia"/>
          <w:color w:val="000000"/>
          <w:sz w:val="24"/>
        </w:rPr>
        <w:t>广发基金管理有限公司</w:t>
      </w:r>
      <w:r w:rsidRPr="00AB46EB">
        <w:rPr>
          <w:rFonts w:ascii="宋体" w:hAnsi="宋体"/>
          <w:color w:val="000000"/>
          <w:sz w:val="24"/>
        </w:rPr>
        <w:t>机构理财部副总经理，北京分公司总经理，北京办事处总经理，战略与创新业务部总经理。</w:t>
      </w:r>
    </w:p>
    <w:p w14:paraId="207F4FB6" w14:textId="762EA095" w:rsidR="00E05B81" w:rsidRPr="00E05B81" w:rsidRDefault="00C52255" w:rsidP="00AD7EFC">
      <w:pPr>
        <w:spacing w:line="360" w:lineRule="auto"/>
        <w:ind w:firstLineChars="200" w:firstLine="480"/>
        <w:rPr>
          <w:rFonts w:ascii="宋体" w:hAnsi="宋体" w:cs="宋体"/>
          <w:color w:val="000000"/>
          <w:sz w:val="24"/>
        </w:rPr>
      </w:pPr>
      <w:r w:rsidRPr="00AA17D8">
        <w:rPr>
          <w:rFonts w:ascii="宋体" w:hAnsi="宋体" w:cs="宋体" w:hint="eastAsia"/>
          <w:color w:val="000000"/>
          <w:sz w:val="24"/>
        </w:rPr>
        <w:t>4、基金经理</w:t>
      </w:r>
    </w:p>
    <w:p w14:paraId="35A735F7" w14:textId="56FFA73A" w:rsidR="0023351D" w:rsidRDefault="00137D25" w:rsidP="00C52255">
      <w:pPr>
        <w:spacing w:line="360" w:lineRule="auto"/>
        <w:ind w:firstLineChars="200" w:firstLine="480"/>
        <w:rPr>
          <w:rFonts w:ascii="宋体" w:hAnsi="宋体" w:cs="宋体"/>
          <w:color w:val="000000"/>
          <w:sz w:val="24"/>
        </w:rPr>
      </w:pPr>
      <w:r w:rsidRPr="00137D25">
        <w:rPr>
          <w:rFonts w:ascii="宋体" w:hAnsi="宋体" w:cs="宋体" w:hint="eastAsia"/>
          <w:color w:val="000000"/>
          <w:sz w:val="24"/>
        </w:rPr>
        <w:t>易威先生，应用统计硕士，持有中国证券投资基金业从业证书。现任广发量化多因子灵</w:t>
      </w:r>
      <w:r w:rsidRPr="00137D25">
        <w:rPr>
          <w:rFonts w:ascii="宋体" w:hAnsi="宋体" w:cs="宋体" w:hint="eastAsia"/>
          <w:color w:val="000000"/>
          <w:sz w:val="24"/>
        </w:rPr>
        <w:lastRenderedPageBreak/>
        <w:t>活配置混合型证券投资基金基金经理(自2023年7月6日起任职)、广发中证A500指数增强型证券投资基金基金经理(自2025年1月17日起任职)、广发成长智选混合型证券投资基金基金经理(自2025年11月6日起任职)。曾任广发基金管理有限公司中央交易部股票交易员、量化投资部量化研究员、量化投资部投资经理，广发东财大数据精选灵活配置混合型证券投资基金基金经理(自2023年7月6日至2025年11月5日)、广发对冲套利定期开放混合型发起式证券投资基金基金经理(自2023年7月6日至2025年11月20日)。</w:t>
      </w:r>
    </w:p>
    <w:p w14:paraId="04D62417" w14:textId="6D4AFEBD" w:rsidR="00C52255" w:rsidRPr="00FA076C" w:rsidRDefault="00C52255" w:rsidP="00C52255">
      <w:pPr>
        <w:spacing w:line="360" w:lineRule="auto"/>
        <w:ind w:firstLineChars="200" w:firstLine="480"/>
        <w:rPr>
          <w:rFonts w:ascii="宋体" w:hAnsi="宋体" w:cs="宋体"/>
          <w:color w:val="000000"/>
          <w:sz w:val="24"/>
        </w:rPr>
      </w:pPr>
      <w:r w:rsidRPr="00FA076C">
        <w:rPr>
          <w:rFonts w:ascii="宋体" w:hAnsi="宋体" w:cs="宋体" w:hint="eastAsia"/>
          <w:color w:val="000000"/>
          <w:sz w:val="24"/>
        </w:rPr>
        <w:t>5、本基金投资采取集体决策制度，投资决策委员会成员的姓名及职务如下：</w:t>
      </w:r>
    </w:p>
    <w:p w14:paraId="0CA7B6D8" w14:textId="3D11137D" w:rsidR="00AD7EFC" w:rsidRDefault="006D6172" w:rsidP="00493B85">
      <w:pPr>
        <w:spacing w:line="360" w:lineRule="auto"/>
        <w:ind w:firstLineChars="200" w:firstLine="480"/>
        <w:rPr>
          <w:rFonts w:ascii="宋体" w:hAnsi="宋体"/>
          <w:sz w:val="24"/>
        </w:rPr>
      </w:pPr>
      <w:r w:rsidRPr="006D6172">
        <w:rPr>
          <w:rFonts w:ascii="宋体" w:hAnsi="宋体" w:hint="eastAsia"/>
          <w:sz w:val="24"/>
        </w:rPr>
        <w:t>基金管理人权益公募投资决策委员会由副总经理刘格菘先生、总经理助理杨冬先生、总经理助理王明旭先生、总经理助理李巍先生、国际业务部总经理李耀柱先生、稳健策略部总经理林英睿先生、成长策略部总经理周智硕等成员组成，刘格菘先生担任权益公募投资决策委员会主席。</w:t>
      </w:r>
      <w:r w:rsidR="006A7EDA" w:rsidRPr="006A7EDA">
        <w:rPr>
          <w:rFonts w:ascii="宋体" w:hAnsi="宋体" w:hint="eastAsia"/>
          <w:sz w:val="24"/>
        </w:rPr>
        <w:t>基金管理人固定收益投资决策委员会由副总经理张芊女士、固定收益投资总监温秀娟女士、混合资产投资副总监曾刚先生、混合资产投资部联席总经理姚秋先生、债券投资部总经理宋倩倩女士、特定策略投资部总经理吴迪女士、固定收益研究部副总经理葛飞先生、宏观策略部总经理武幼辉先生、</w:t>
      </w:r>
      <w:r w:rsidR="001E35E1" w:rsidRPr="001E35E1">
        <w:rPr>
          <w:rFonts w:ascii="宋体" w:hAnsi="宋体" w:hint="eastAsia"/>
          <w:sz w:val="24"/>
        </w:rPr>
        <w:t>金融工程与投资风控部总经理</w:t>
      </w:r>
      <w:r w:rsidR="006A7EDA" w:rsidRPr="006A7EDA">
        <w:rPr>
          <w:rFonts w:ascii="宋体" w:hAnsi="宋体" w:hint="eastAsia"/>
          <w:sz w:val="24"/>
        </w:rPr>
        <w:t>高詹清先生等成员组成，张芊女士担任固定收益投资决策委员会主席。</w:t>
      </w:r>
    </w:p>
    <w:p w14:paraId="75AFC800" w14:textId="30A23392" w:rsidR="00DC5104" w:rsidRPr="00FA076C" w:rsidRDefault="007A3A42" w:rsidP="00493B85">
      <w:pPr>
        <w:spacing w:line="360" w:lineRule="auto"/>
        <w:ind w:firstLineChars="200" w:firstLine="480"/>
        <w:rPr>
          <w:rFonts w:ascii="宋体" w:hAnsi="宋体"/>
          <w:sz w:val="24"/>
        </w:rPr>
      </w:pPr>
      <w:r>
        <w:rPr>
          <w:rFonts w:ascii="宋体" w:hAnsi="宋体" w:hint="eastAsia"/>
          <w:sz w:val="24"/>
        </w:rPr>
        <w:t>6、</w:t>
      </w:r>
      <w:r w:rsidR="00DC5104" w:rsidRPr="00FA076C">
        <w:rPr>
          <w:rFonts w:ascii="宋体" w:hAnsi="宋体"/>
          <w:sz w:val="24"/>
        </w:rPr>
        <w:t>上述人员之间均不存在近亲属关系。</w:t>
      </w:r>
    </w:p>
    <w:p w14:paraId="7398AE7E" w14:textId="77777777" w:rsidR="00493B85" w:rsidRPr="00FA076C" w:rsidRDefault="00493B85" w:rsidP="00493B85">
      <w:pPr>
        <w:spacing w:line="360" w:lineRule="auto"/>
        <w:ind w:firstLineChars="200" w:firstLine="480"/>
        <w:rPr>
          <w:rFonts w:ascii="宋体" w:hAnsi="宋体"/>
          <w:sz w:val="24"/>
        </w:rPr>
      </w:pPr>
    </w:p>
    <w:p w14:paraId="436B19C6" w14:textId="77777777" w:rsidR="00B27B71" w:rsidRPr="00FA076C" w:rsidRDefault="00B27B71" w:rsidP="00B27B71">
      <w:pPr>
        <w:spacing w:line="360" w:lineRule="auto"/>
        <w:ind w:firstLineChars="200" w:firstLine="482"/>
        <w:rPr>
          <w:rFonts w:ascii="宋体" w:hAnsi="宋体"/>
          <w:b/>
          <w:sz w:val="24"/>
        </w:rPr>
      </w:pPr>
      <w:r w:rsidRPr="00FA076C">
        <w:rPr>
          <w:rFonts w:ascii="宋体" w:hAnsi="宋体" w:hint="eastAsia"/>
          <w:b/>
          <w:sz w:val="24"/>
        </w:rPr>
        <w:t>三、基金管理人的职责</w:t>
      </w:r>
    </w:p>
    <w:p w14:paraId="7EC8A076" w14:textId="77777777" w:rsidR="001E5737" w:rsidRPr="00FA076C" w:rsidRDefault="001E5737" w:rsidP="001E5737">
      <w:pPr>
        <w:spacing w:line="360" w:lineRule="auto"/>
        <w:ind w:firstLineChars="200" w:firstLine="480"/>
        <w:rPr>
          <w:rFonts w:ascii="宋体" w:hAnsi="宋体"/>
          <w:sz w:val="24"/>
        </w:rPr>
      </w:pPr>
      <w:r w:rsidRPr="00FA076C">
        <w:rPr>
          <w:rFonts w:ascii="宋体" w:hAnsi="宋体" w:hint="eastAsia"/>
          <w:sz w:val="24"/>
        </w:rPr>
        <w:t>1、依法募集</w:t>
      </w:r>
      <w:r w:rsidR="001C3B1E">
        <w:rPr>
          <w:rFonts w:ascii="宋体" w:hAnsi="宋体" w:hint="eastAsia"/>
          <w:sz w:val="24"/>
        </w:rPr>
        <w:t>资</w:t>
      </w:r>
      <w:r w:rsidR="001C3B1E" w:rsidRPr="00FA076C">
        <w:rPr>
          <w:rFonts w:ascii="宋体" w:hAnsi="宋体" w:hint="eastAsia"/>
          <w:sz w:val="24"/>
        </w:rPr>
        <w:t>金</w:t>
      </w:r>
      <w:r w:rsidRPr="00FA076C">
        <w:rPr>
          <w:rFonts w:ascii="宋体" w:hAnsi="宋体" w:hint="eastAsia"/>
          <w:sz w:val="24"/>
        </w:rPr>
        <w:t xml:space="preserve">，办理或者委托经国务院证券监督管理机构认定的其他机构代为办理基金份额的发售、申购、赎回和登记事宜； </w:t>
      </w:r>
    </w:p>
    <w:p w14:paraId="71C0BF68" w14:textId="77777777" w:rsidR="001E5737" w:rsidRPr="00FA076C" w:rsidRDefault="001E5737" w:rsidP="001E5737">
      <w:pPr>
        <w:spacing w:line="360" w:lineRule="auto"/>
        <w:ind w:firstLineChars="200" w:firstLine="480"/>
        <w:rPr>
          <w:rFonts w:ascii="宋体" w:hAnsi="宋体"/>
          <w:sz w:val="24"/>
        </w:rPr>
      </w:pPr>
      <w:r w:rsidRPr="00FA076C">
        <w:rPr>
          <w:rFonts w:ascii="宋体" w:hAnsi="宋体" w:hint="eastAsia"/>
          <w:sz w:val="24"/>
        </w:rPr>
        <w:t>2、办理基金备案手续；</w:t>
      </w:r>
    </w:p>
    <w:p w14:paraId="0A7BF265" w14:textId="77777777" w:rsidR="001E5737" w:rsidRPr="00FA076C" w:rsidRDefault="001E5737" w:rsidP="001E5737">
      <w:pPr>
        <w:spacing w:line="360" w:lineRule="auto"/>
        <w:ind w:firstLineChars="200" w:firstLine="480"/>
        <w:rPr>
          <w:rFonts w:ascii="宋体" w:hAnsi="宋体"/>
          <w:sz w:val="24"/>
        </w:rPr>
      </w:pPr>
      <w:r w:rsidRPr="00FA076C">
        <w:rPr>
          <w:rFonts w:ascii="宋体" w:hAnsi="宋体" w:hint="eastAsia"/>
          <w:sz w:val="24"/>
        </w:rPr>
        <w:t>3、对所管理的不同基金财产分别管理、分别记账，进行证券投资；</w:t>
      </w:r>
    </w:p>
    <w:p w14:paraId="500EB8AC" w14:textId="77777777" w:rsidR="001E5737" w:rsidRPr="00FA076C" w:rsidRDefault="001E5737" w:rsidP="001E5737">
      <w:pPr>
        <w:spacing w:line="360" w:lineRule="auto"/>
        <w:ind w:firstLineChars="200" w:firstLine="480"/>
        <w:rPr>
          <w:rFonts w:ascii="宋体" w:hAnsi="宋体"/>
          <w:sz w:val="24"/>
        </w:rPr>
      </w:pPr>
      <w:r w:rsidRPr="00FA076C">
        <w:rPr>
          <w:rFonts w:ascii="宋体" w:hAnsi="宋体" w:hint="eastAsia"/>
          <w:sz w:val="24"/>
        </w:rPr>
        <w:t xml:space="preserve">4、按照基金合同的约定确定基金收益分配方案，及时向基金份额持有人分配收益； </w:t>
      </w:r>
    </w:p>
    <w:p w14:paraId="5FCF9039" w14:textId="77777777" w:rsidR="001E5737" w:rsidRPr="00FA076C" w:rsidRDefault="001E5737" w:rsidP="001E5737">
      <w:pPr>
        <w:spacing w:line="360" w:lineRule="auto"/>
        <w:ind w:firstLineChars="200" w:firstLine="480"/>
        <w:rPr>
          <w:rFonts w:ascii="宋体" w:hAnsi="宋体"/>
          <w:sz w:val="24"/>
        </w:rPr>
      </w:pPr>
      <w:r w:rsidRPr="00FA076C">
        <w:rPr>
          <w:rFonts w:ascii="宋体" w:hAnsi="宋体" w:hint="eastAsia"/>
          <w:sz w:val="24"/>
        </w:rPr>
        <w:t xml:space="preserve">5、进行基金会计核算并编制基金财务会计报告； </w:t>
      </w:r>
    </w:p>
    <w:p w14:paraId="38DCD092" w14:textId="77777777" w:rsidR="001E5737" w:rsidRPr="00FA076C" w:rsidRDefault="001E5737" w:rsidP="001E5737">
      <w:pPr>
        <w:spacing w:line="360" w:lineRule="auto"/>
        <w:ind w:firstLineChars="200" w:firstLine="480"/>
        <w:rPr>
          <w:rFonts w:ascii="宋体" w:hAnsi="宋体"/>
          <w:sz w:val="24"/>
        </w:rPr>
      </w:pPr>
      <w:r w:rsidRPr="00FA076C">
        <w:rPr>
          <w:rFonts w:ascii="宋体" w:hAnsi="宋体" w:hint="eastAsia"/>
          <w:sz w:val="24"/>
        </w:rPr>
        <w:t>6、编制季度</w:t>
      </w:r>
      <w:r w:rsidR="001B1C4E">
        <w:rPr>
          <w:rFonts w:ascii="宋体" w:hAnsi="宋体" w:hint="eastAsia"/>
          <w:sz w:val="24"/>
        </w:rPr>
        <w:t>报告</w:t>
      </w:r>
      <w:r w:rsidRPr="00FA076C">
        <w:rPr>
          <w:rFonts w:ascii="宋体" w:hAnsi="宋体" w:hint="eastAsia"/>
          <w:sz w:val="24"/>
        </w:rPr>
        <w:t>、</w:t>
      </w:r>
      <w:r w:rsidR="001B1C4E">
        <w:rPr>
          <w:rFonts w:ascii="宋体" w:hAnsi="宋体" w:hint="eastAsia"/>
          <w:sz w:val="24"/>
        </w:rPr>
        <w:t>中期报告</w:t>
      </w:r>
      <w:r w:rsidRPr="00FA076C">
        <w:rPr>
          <w:rFonts w:ascii="宋体" w:hAnsi="宋体" w:hint="eastAsia"/>
          <w:sz w:val="24"/>
        </w:rPr>
        <w:t xml:space="preserve">和年度报告； </w:t>
      </w:r>
    </w:p>
    <w:p w14:paraId="0A3A402B" w14:textId="77777777" w:rsidR="001E5737" w:rsidRPr="00FA076C" w:rsidRDefault="001E5737" w:rsidP="001E5737">
      <w:pPr>
        <w:spacing w:line="360" w:lineRule="auto"/>
        <w:ind w:firstLineChars="200" w:firstLine="480"/>
        <w:rPr>
          <w:rFonts w:ascii="宋体" w:hAnsi="宋体"/>
          <w:sz w:val="24"/>
        </w:rPr>
      </w:pPr>
      <w:r w:rsidRPr="00FA076C">
        <w:rPr>
          <w:rFonts w:ascii="宋体" w:hAnsi="宋体" w:hint="eastAsia"/>
          <w:sz w:val="24"/>
        </w:rPr>
        <w:t>7、计算并公告基金净值</w:t>
      </w:r>
      <w:r w:rsidR="00ED1B42">
        <w:rPr>
          <w:rFonts w:ascii="宋体" w:hAnsi="宋体" w:hint="eastAsia"/>
          <w:sz w:val="24"/>
        </w:rPr>
        <w:t>信息</w:t>
      </w:r>
      <w:r w:rsidRPr="00FA076C">
        <w:rPr>
          <w:rFonts w:ascii="宋体" w:hAnsi="宋体" w:hint="eastAsia"/>
          <w:sz w:val="24"/>
        </w:rPr>
        <w:t xml:space="preserve">，确定基金份额申购、赎回价格； </w:t>
      </w:r>
    </w:p>
    <w:p w14:paraId="77BC5DE7" w14:textId="77777777" w:rsidR="001E5737" w:rsidRPr="00FA076C" w:rsidRDefault="001E5737" w:rsidP="001E5737">
      <w:pPr>
        <w:spacing w:line="360" w:lineRule="auto"/>
        <w:ind w:firstLineChars="200" w:firstLine="480"/>
        <w:rPr>
          <w:rFonts w:ascii="宋体" w:hAnsi="宋体"/>
          <w:sz w:val="24"/>
        </w:rPr>
      </w:pPr>
      <w:r w:rsidRPr="00FA076C">
        <w:rPr>
          <w:rFonts w:ascii="宋体" w:hAnsi="宋体" w:hint="eastAsia"/>
          <w:sz w:val="24"/>
        </w:rPr>
        <w:t xml:space="preserve">8、办理与基金财产管理业务活动有关的信息披露事项； </w:t>
      </w:r>
    </w:p>
    <w:p w14:paraId="106B4E2C" w14:textId="77777777" w:rsidR="001E5737" w:rsidRPr="00FA076C" w:rsidRDefault="001E5737" w:rsidP="001E5737">
      <w:pPr>
        <w:spacing w:line="360" w:lineRule="auto"/>
        <w:ind w:firstLineChars="200" w:firstLine="480"/>
        <w:rPr>
          <w:rFonts w:ascii="宋体" w:hAnsi="宋体"/>
          <w:sz w:val="24"/>
        </w:rPr>
      </w:pPr>
      <w:r w:rsidRPr="00FA076C">
        <w:rPr>
          <w:rFonts w:ascii="宋体" w:hAnsi="宋体" w:hint="eastAsia"/>
          <w:sz w:val="24"/>
        </w:rPr>
        <w:t xml:space="preserve">9、召集基金份额持有人大会； </w:t>
      </w:r>
    </w:p>
    <w:p w14:paraId="7FA2AD25" w14:textId="77777777" w:rsidR="001E5737" w:rsidRPr="00FA076C" w:rsidRDefault="001E5737" w:rsidP="001E5737">
      <w:pPr>
        <w:spacing w:line="360" w:lineRule="auto"/>
        <w:ind w:firstLineChars="200" w:firstLine="480"/>
        <w:rPr>
          <w:rFonts w:ascii="宋体" w:hAnsi="宋体"/>
          <w:sz w:val="24"/>
        </w:rPr>
      </w:pPr>
      <w:r w:rsidRPr="00FA076C">
        <w:rPr>
          <w:rFonts w:ascii="宋体" w:hAnsi="宋体" w:hint="eastAsia"/>
          <w:sz w:val="24"/>
        </w:rPr>
        <w:t xml:space="preserve">10、保存基金财产管理业务活动的记录、账册、报表和其他相关资料； </w:t>
      </w:r>
    </w:p>
    <w:p w14:paraId="1ED9695E" w14:textId="77777777" w:rsidR="001E5737" w:rsidRPr="00FA076C" w:rsidRDefault="001E5737" w:rsidP="001E5737">
      <w:pPr>
        <w:spacing w:line="360" w:lineRule="auto"/>
        <w:ind w:firstLineChars="200" w:firstLine="480"/>
        <w:rPr>
          <w:rFonts w:ascii="宋体" w:hAnsi="宋体"/>
          <w:sz w:val="24"/>
        </w:rPr>
      </w:pPr>
      <w:r w:rsidRPr="00FA076C">
        <w:rPr>
          <w:rFonts w:ascii="宋体" w:hAnsi="宋体" w:hint="eastAsia"/>
          <w:sz w:val="24"/>
        </w:rPr>
        <w:lastRenderedPageBreak/>
        <w:t xml:space="preserve">11、以基金管理人名义，代表基金份额持有人利益行使诉讼权利或者实施其他法律行为； </w:t>
      </w:r>
    </w:p>
    <w:p w14:paraId="15ABF79E" w14:textId="77777777" w:rsidR="001E5737" w:rsidRPr="00FA076C" w:rsidRDefault="001E5737" w:rsidP="001E5737">
      <w:pPr>
        <w:spacing w:line="360" w:lineRule="auto"/>
        <w:ind w:firstLineChars="200" w:firstLine="480"/>
        <w:rPr>
          <w:rFonts w:ascii="宋体" w:hAnsi="宋体"/>
          <w:sz w:val="24"/>
        </w:rPr>
      </w:pPr>
      <w:r w:rsidRPr="00FA076C">
        <w:rPr>
          <w:rFonts w:ascii="宋体" w:hAnsi="宋体" w:hint="eastAsia"/>
          <w:sz w:val="24"/>
        </w:rPr>
        <w:t>12、国务院证券监督管理机构规定的其他职责。</w:t>
      </w:r>
    </w:p>
    <w:p w14:paraId="01473248" w14:textId="77777777" w:rsidR="00B27B71" w:rsidRPr="00FA076C" w:rsidRDefault="00B27B71" w:rsidP="00B27B71">
      <w:pPr>
        <w:spacing w:line="360" w:lineRule="auto"/>
        <w:ind w:firstLineChars="200" w:firstLine="480"/>
        <w:rPr>
          <w:rFonts w:ascii="宋体" w:hAnsi="宋体"/>
          <w:sz w:val="24"/>
        </w:rPr>
      </w:pPr>
    </w:p>
    <w:p w14:paraId="2360AB61" w14:textId="77777777" w:rsidR="00B27B71" w:rsidRPr="00FA076C" w:rsidRDefault="00B27B71" w:rsidP="00B27B71">
      <w:pPr>
        <w:spacing w:line="360" w:lineRule="auto"/>
        <w:ind w:firstLineChars="200" w:firstLine="482"/>
        <w:rPr>
          <w:rFonts w:ascii="宋体" w:hAnsi="宋体"/>
          <w:b/>
          <w:sz w:val="24"/>
        </w:rPr>
      </w:pPr>
      <w:r w:rsidRPr="00FA076C">
        <w:rPr>
          <w:rFonts w:ascii="宋体" w:hAnsi="宋体" w:hint="eastAsia"/>
          <w:b/>
          <w:sz w:val="24"/>
        </w:rPr>
        <w:t>四、基金管理人承诺</w:t>
      </w:r>
    </w:p>
    <w:p w14:paraId="4E9B7D0F" w14:textId="77777777" w:rsidR="00B27B71" w:rsidRPr="00FA076C" w:rsidRDefault="00B27B71" w:rsidP="00B27B71">
      <w:pPr>
        <w:spacing w:line="360" w:lineRule="auto"/>
        <w:ind w:firstLineChars="200" w:firstLine="480"/>
        <w:rPr>
          <w:rFonts w:ascii="宋体" w:hAnsi="宋体"/>
          <w:sz w:val="24"/>
        </w:rPr>
      </w:pPr>
      <w:r w:rsidRPr="00FA076C">
        <w:rPr>
          <w:rFonts w:ascii="宋体" w:hAnsi="宋体" w:hint="eastAsia"/>
          <w:sz w:val="24"/>
        </w:rPr>
        <w:t>1、基金管理人承诺：</w:t>
      </w:r>
    </w:p>
    <w:p w14:paraId="3E197F1B" w14:textId="77777777" w:rsidR="00B27B71" w:rsidRPr="00FA076C" w:rsidRDefault="00B27B71" w:rsidP="00B27B71">
      <w:pPr>
        <w:spacing w:line="360" w:lineRule="auto"/>
        <w:ind w:firstLineChars="200" w:firstLine="480"/>
        <w:rPr>
          <w:rFonts w:ascii="宋体" w:hAnsi="宋体"/>
          <w:sz w:val="24"/>
        </w:rPr>
      </w:pPr>
      <w:r w:rsidRPr="00FA076C">
        <w:rPr>
          <w:rFonts w:ascii="宋体" w:hAnsi="宋体" w:hint="eastAsia"/>
          <w:sz w:val="24"/>
        </w:rPr>
        <w:t>（1）严格遵守《基金法》及其他相关法律法规的规定，并建立健全内部控制制度，采取有效措施，防止违反《基金法》及其他法律法规行为的发生；</w:t>
      </w:r>
    </w:p>
    <w:p w14:paraId="732DF816" w14:textId="77777777" w:rsidR="00B27B71" w:rsidRPr="00FA076C" w:rsidRDefault="00B27B71" w:rsidP="00B27B71">
      <w:pPr>
        <w:spacing w:line="360" w:lineRule="auto"/>
        <w:ind w:firstLineChars="200" w:firstLine="480"/>
        <w:rPr>
          <w:rFonts w:ascii="宋体" w:hAnsi="宋体"/>
          <w:sz w:val="24"/>
        </w:rPr>
      </w:pPr>
      <w:r w:rsidRPr="00FA076C">
        <w:rPr>
          <w:rFonts w:ascii="宋体" w:hAnsi="宋体" w:hint="eastAsia"/>
          <w:sz w:val="24"/>
        </w:rPr>
        <w:t>（2）根据基金合同的规定，按照招募说明书列明的投资目标、策略及限制进行基金资产的投资。</w:t>
      </w:r>
    </w:p>
    <w:p w14:paraId="4593568F" w14:textId="77777777" w:rsidR="00B27B71" w:rsidRPr="00FA076C" w:rsidRDefault="00B27B71" w:rsidP="00B27B71">
      <w:pPr>
        <w:spacing w:line="360" w:lineRule="auto"/>
        <w:ind w:firstLineChars="200" w:firstLine="480"/>
        <w:rPr>
          <w:rFonts w:ascii="宋体" w:hAnsi="宋体"/>
          <w:sz w:val="24"/>
        </w:rPr>
      </w:pPr>
      <w:r w:rsidRPr="00FA076C">
        <w:rPr>
          <w:rFonts w:ascii="宋体" w:hAnsi="宋体" w:hint="eastAsia"/>
          <w:sz w:val="24"/>
        </w:rPr>
        <w:t>2、基金管理人严格按照法律、法规、规章的规定，基金资产不得用于下列投资或者活动：</w:t>
      </w:r>
    </w:p>
    <w:p w14:paraId="406C7B73" w14:textId="77777777" w:rsidR="00B27B71" w:rsidRPr="00FA076C" w:rsidRDefault="00B27B71" w:rsidP="00B27B71">
      <w:pPr>
        <w:spacing w:line="360" w:lineRule="auto"/>
        <w:ind w:firstLineChars="200" w:firstLine="480"/>
        <w:rPr>
          <w:rFonts w:ascii="宋体" w:hAnsi="宋体"/>
          <w:sz w:val="24"/>
        </w:rPr>
      </w:pPr>
      <w:r w:rsidRPr="00FA076C">
        <w:rPr>
          <w:rFonts w:ascii="宋体" w:hAnsi="宋体" w:hint="eastAsia"/>
          <w:sz w:val="24"/>
        </w:rPr>
        <w:t xml:space="preserve">（1）将基金管理人固有财产或者他人财产混同于基金财产从事证券投资； </w:t>
      </w:r>
    </w:p>
    <w:p w14:paraId="1CC8B9E7" w14:textId="77777777" w:rsidR="00B27B71" w:rsidRPr="00FA076C" w:rsidRDefault="00B27B71" w:rsidP="00B27B71">
      <w:pPr>
        <w:spacing w:line="360" w:lineRule="auto"/>
        <w:ind w:firstLineChars="200" w:firstLine="480"/>
        <w:rPr>
          <w:rFonts w:ascii="宋体" w:hAnsi="宋体"/>
          <w:sz w:val="24"/>
        </w:rPr>
      </w:pPr>
      <w:r w:rsidRPr="00FA076C">
        <w:rPr>
          <w:rFonts w:ascii="宋体" w:hAnsi="宋体" w:hint="eastAsia"/>
          <w:sz w:val="24"/>
        </w:rPr>
        <w:t xml:space="preserve">（2）不公平地对待其管理的不同基金财产； </w:t>
      </w:r>
    </w:p>
    <w:p w14:paraId="5B90A590" w14:textId="77777777" w:rsidR="00B27B71" w:rsidRPr="00FA076C" w:rsidRDefault="00B27B71" w:rsidP="00B27B71">
      <w:pPr>
        <w:spacing w:line="360" w:lineRule="auto"/>
        <w:ind w:firstLineChars="200" w:firstLine="480"/>
        <w:rPr>
          <w:rFonts w:ascii="宋体" w:hAnsi="宋体"/>
          <w:sz w:val="24"/>
        </w:rPr>
      </w:pPr>
      <w:r w:rsidRPr="00FA076C">
        <w:rPr>
          <w:rFonts w:ascii="宋体" w:hAnsi="宋体" w:hint="eastAsia"/>
          <w:sz w:val="24"/>
        </w:rPr>
        <w:t xml:space="preserve">（3）利用基金财产为基金份额持有人以外的第三人牟取利益； </w:t>
      </w:r>
    </w:p>
    <w:p w14:paraId="572C6C90" w14:textId="77777777" w:rsidR="00B27B71" w:rsidRPr="00FA076C" w:rsidRDefault="00B27B71" w:rsidP="00B27B71">
      <w:pPr>
        <w:spacing w:line="360" w:lineRule="auto"/>
        <w:ind w:firstLineChars="200" w:firstLine="480"/>
        <w:rPr>
          <w:rFonts w:ascii="宋体" w:hAnsi="宋体"/>
          <w:sz w:val="24"/>
        </w:rPr>
      </w:pPr>
      <w:r w:rsidRPr="00FA076C">
        <w:rPr>
          <w:rFonts w:ascii="宋体" w:hAnsi="宋体" w:hint="eastAsia"/>
          <w:sz w:val="24"/>
        </w:rPr>
        <w:t xml:space="preserve">（4）向基金份额持有人违规承诺收益或者承担损失； </w:t>
      </w:r>
    </w:p>
    <w:p w14:paraId="5E4DB5B0" w14:textId="77777777" w:rsidR="00B27B71" w:rsidRPr="00FA076C" w:rsidRDefault="00B27B71" w:rsidP="00B27B71">
      <w:pPr>
        <w:spacing w:line="360" w:lineRule="auto"/>
        <w:ind w:firstLineChars="200" w:firstLine="480"/>
        <w:rPr>
          <w:rFonts w:ascii="宋体" w:hAnsi="宋体"/>
          <w:sz w:val="24"/>
        </w:rPr>
      </w:pPr>
      <w:r w:rsidRPr="00FA076C">
        <w:rPr>
          <w:rFonts w:ascii="宋体" w:hAnsi="宋体" w:hint="eastAsia"/>
          <w:sz w:val="24"/>
        </w:rPr>
        <w:t>（5）法律法规以及中国证监会规定禁止的其他行为。</w:t>
      </w:r>
    </w:p>
    <w:p w14:paraId="664017EC" w14:textId="77777777" w:rsidR="00B27B71" w:rsidRPr="00FA076C" w:rsidRDefault="00B27B71" w:rsidP="00B27B71">
      <w:pPr>
        <w:spacing w:line="360" w:lineRule="auto"/>
        <w:ind w:firstLineChars="200" w:firstLine="480"/>
        <w:rPr>
          <w:rFonts w:ascii="宋体" w:hAnsi="宋体"/>
          <w:sz w:val="24"/>
        </w:rPr>
      </w:pPr>
      <w:r w:rsidRPr="00FA076C">
        <w:rPr>
          <w:rFonts w:ascii="宋体" w:hAnsi="宋体" w:hint="eastAsia"/>
          <w:sz w:val="24"/>
        </w:rPr>
        <w:t>3、基金经理承诺：</w:t>
      </w:r>
    </w:p>
    <w:p w14:paraId="43E2A3A8" w14:textId="77777777" w:rsidR="00B27B71" w:rsidRPr="00FA076C" w:rsidRDefault="00B27B71" w:rsidP="00B27B71">
      <w:pPr>
        <w:spacing w:line="360" w:lineRule="auto"/>
        <w:ind w:firstLineChars="200" w:firstLine="480"/>
        <w:rPr>
          <w:rFonts w:ascii="宋体" w:hAnsi="宋体"/>
          <w:sz w:val="24"/>
        </w:rPr>
      </w:pPr>
      <w:r w:rsidRPr="00FA076C">
        <w:rPr>
          <w:rFonts w:ascii="宋体" w:hAnsi="宋体" w:hint="eastAsia"/>
          <w:sz w:val="24"/>
        </w:rPr>
        <w:t>（1）依照有关法律、法规和基金合同的规定，本着谨慎的原则为基金份额持有人谋取最大利益；</w:t>
      </w:r>
    </w:p>
    <w:p w14:paraId="68AD4596" w14:textId="77777777" w:rsidR="00B27B71" w:rsidRPr="00FA076C" w:rsidRDefault="00B27B71" w:rsidP="00B27B71">
      <w:pPr>
        <w:spacing w:line="360" w:lineRule="auto"/>
        <w:ind w:firstLineChars="200" w:firstLine="480"/>
        <w:rPr>
          <w:rFonts w:ascii="宋体" w:hAnsi="宋体"/>
          <w:sz w:val="24"/>
        </w:rPr>
      </w:pPr>
      <w:r w:rsidRPr="00FA076C">
        <w:rPr>
          <w:rFonts w:ascii="宋体" w:hAnsi="宋体" w:hint="eastAsia"/>
          <w:sz w:val="24"/>
        </w:rPr>
        <w:t>（2）不利用职务之便为自己、代理人、代表人、受雇人或任何其他第三人谋取不当利益；</w:t>
      </w:r>
    </w:p>
    <w:p w14:paraId="5A53785D" w14:textId="77777777" w:rsidR="00B27B71" w:rsidRPr="00FA076C" w:rsidRDefault="00B27B71" w:rsidP="00B27B71">
      <w:pPr>
        <w:spacing w:line="360" w:lineRule="auto"/>
        <w:ind w:firstLineChars="200" w:firstLine="480"/>
        <w:rPr>
          <w:rFonts w:ascii="宋体" w:hAnsi="宋体"/>
          <w:sz w:val="24"/>
        </w:rPr>
      </w:pPr>
      <w:r w:rsidRPr="00FA076C">
        <w:rPr>
          <w:rFonts w:ascii="宋体" w:hAnsi="宋体" w:hint="eastAsia"/>
          <w:sz w:val="24"/>
        </w:rPr>
        <w:t>（3）不泄漏在任职期间知悉的有关证券、基金的商业秘密、尚未依法公开的基金投资内容、基金投资计划等信息；</w:t>
      </w:r>
    </w:p>
    <w:p w14:paraId="4F3D5EB4" w14:textId="77777777" w:rsidR="00B27B71" w:rsidRPr="00FA076C" w:rsidRDefault="00B27B71" w:rsidP="00B27B71">
      <w:pPr>
        <w:spacing w:line="360" w:lineRule="auto"/>
        <w:ind w:firstLineChars="200" w:firstLine="480"/>
        <w:rPr>
          <w:rFonts w:ascii="宋体" w:hAnsi="宋体"/>
          <w:sz w:val="24"/>
        </w:rPr>
      </w:pPr>
      <w:r w:rsidRPr="00FA076C">
        <w:rPr>
          <w:rFonts w:ascii="宋体" w:hAnsi="宋体" w:hint="eastAsia"/>
          <w:sz w:val="24"/>
        </w:rPr>
        <w:t>（4）不协助、接受委托或以其他任何形式为其他组织或个人进行证券交易。</w:t>
      </w:r>
    </w:p>
    <w:p w14:paraId="0066EDD8" w14:textId="77777777" w:rsidR="00B27B71" w:rsidRPr="00FA076C" w:rsidRDefault="00B27B71" w:rsidP="00B27B71">
      <w:pPr>
        <w:spacing w:line="360" w:lineRule="auto"/>
        <w:ind w:firstLineChars="200" w:firstLine="480"/>
        <w:rPr>
          <w:rFonts w:ascii="宋体" w:hAnsi="宋体"/>
          <w:sz w:val="24"/>
        </w:rPr>
      </w:pPr>
    </w:p>
    <w:p w14:paraId="07BF31C4" w14:textId="77777777" w:rsidR="00B27B71" w:rsidRPr="00FA076C" w:rsidRDefault="00B27B71" w:rsidP="00B27B71">
      <w:pPr>
        <w:spacing w:line="360" w:lineRule="auto"/>
        <w:ind w:firstLineChars="200" w:firstLine="482"/>
        <w:rPr>
          <w:rFonts w:ascii="宋体" w:hAnsi="宋体"/>
          <w:b/>
          <w:sz w:val="24"/>
        </w:rPr>
      </w:pPr>
      <w:r w:rsidRPr="00FA076C">
        <w:rPr>
          <w:rFonts w:ascii="宋体" w:hAnsi="宋体" w:hint="eastAsia"/>
          <w:b/>
          <w:sz w:val="24"/>
        </w:rPr>
        <w:t>五、基金管理人的内部控制制度</w:t>
      </w:r>
    </w:p>
    <w:p w14:paraId="4CE4EBD1" w14:textId="77777777" w:rsidR="001E5737" w:rsidRPr="00FA076C" w:rsidRDefault="001E5737" w:rsidP="001E5737">
      <w:pPr>
        <w:spacing w:line="360" w:lineRule="auto"/>
        <w:ind w:firstLineChars="200" w:firstLine="480"/>
        <w:rPr>
          <w:rFonts w:ascii="宋体" w:hAnsi="宋体"/>
          <w:sz w:val="24"/>
        </w:rPr>
      </w:pPr>
      <w:r w:rsidRPr="00FA076C">
        <w:rPr>
          <w:rFonts w:ascii="宋体" w:hAnsi="宋体" w:hint="eastAsia"/>
          <w:sz w:val="24"/>
        </w:rPr>
        <w:t>基金管理人的内部风险控制制度包括内部控制大纲、基本管理制度、部门业务规章等。内部控制大纲是对公司章程规定的内控原则的细化和展开，对各项基本管理制度的总揽和指导。内部控制大纲明确了内部控制目标和原则、内部控制组织体系、内部控制制度体系、内部控制环境、内部控制措施等。基本管理制度包括风险控制制度、基金投资管理制度、基金绩效评估考核制度、集中交易制度、基金会计制度、信息披露制度、信息系统管理制度、员</w:t>
      </w:r>
      <w:r w:rsidRPr="00FA076C">
        <w:rPr>
          <w:rFonts w:ascii="宋体" w:hAnsi="宋体" w:hint="eastAsia"/>
          <w:sz w:val="24"/>
        </w:rPr>
        <w:lastRenderedPageBreak/>
        <w:t>工保密制度、危机处理制度、监察稽核制度等。部门业务规章是在基本管理制度的基础上，对各部门的主要职责、岗位设置、工作要求、业务流程等的具体说明。</w:t>
      </w:r>
    </w:p>
    <w:p w14:paraId="0537A150" w14:textId="77777777" w:rsidR="001E5737" w:rsidRPr="00FA076C" w:rsidRDefault="001E5737" w:rsidP="001E5737">
      <w:pPr>
        <w:spacing w:line="360" w:lineRule="auto"/>
        <w:ind w:firstLineChars="200" w:firstLine="480"/>
        <w:rPr>
          <w:rFonts w:ascii="宋体" w:hAnsi="宋体"/>
          <w:sz w:val="24"/>
        </w:rPr>
      </w:pPr>
      <w:r w:rsidRPr="00FA076C">
        <w:rPr>
          <w:rFonts w:ascii="宋体" w:hAnsi="宋体" w:hint="eastAsia"/>
          <w:sz w:val="24"/>
        </w:rPr>
        <w:t>根据基金管理业务的特点，公司设立顺序递进、权责统一、严密有效的四道内控防线：</w:t>
      </w:r>
    </w:p>
    <w:p w14:paraId="42342FF0" w14:textId="77777777" w:rsidR="001E5737" w:rsidRPr="00FA076C" w:rsidRDefault="001E5737" w:rsidP="001E5737">
      <w:pPr>
        <w:spacing w:line="360" w:lineRule="auto"/>
        <w:ind w:firstLineChars="200" w:firstLine="480"/>
        <w:rPr>
          <w:rFonts w:ascii="宋体" w:hAnsi="宋体"/>
          <w:sz w:val="24"/>
        </w:rPr>
      </w:pPr>
      <w:r w:rsidRPr="00FA076C">
        <w:rPr>
          <w:rFonts w:ascii="宋体" w:hAnsi="宋体" w:hint="eastAsia"/>
          <w:sz w:val="24"/>
        </w:rPr>
        <w:t>1、建立以各岗位目标责任制为基础的第一道监控防线。各岗位均制定明确的岗位职责，各业务均制定详尽的操作流程，各岗位人员上岗前必须声明已知悉并承诺遵守，在授权范围内承担各自职责。</w:t>
      </w:r>
    </w:p>
    <w:p w14:paraId="671FD4AA" w14:textId="77777777" w:rsidR="001E5737" w:rsidRPr="00FA076C" w:rsidRDefault="001E5737" w:rsidP="001E5737">
      <w:pPr>
        <w:spacing w:line="360" w:lineRule="auto"/>
        <w:ind w:firstLineChars="200" w:firstLine="480"/>
        <w:rPr>
          <w:rFonts w:ascii="宋体" w:hAnsi="宋体"/>
          <w:sz w:val="24"/>
        </w:rPr>
      </w:pPr>
      <w:r w:rsidRPr="00FA076C">
        <w:rPr>
          <w:rFonts w:ascii="宋体" w:hAnsi="宋体" w:hint="eastAsia"/>
          <w:sz w:val="24"/>
        </w:rPr>
        <w:t>2、建立相关部门、相关岗位之间相互监督的第二道监控防线。公司在相关部门、相关岗位之间建立重要业务处理凭据传递和信息沟通制度，后续部门及岗位对前一部门及岗位负有监督的责任。</w:t>
      </w:r>
    </w:p>
    <w:p w14:paraId="4B2E6CBA" w14:textId="77777777" w:rsidR="001E5737" w:rsidRPr="00FA076C" w:rsidRDefault="001E5737" w:rsidP="001E5737">
      <w:pPr>
        <w:spacing w:line="360" w:lineRule="auto"/>
        <w:ind w:firstLineChars="200" w:firstLine="480"/>
        <w:rPr>
          <w:rFonts w:ascii="宋体" w:hAnsi="宋体"/>
          <w:sz w:val="24"/>
        </w:rPr>
      </w:pPr>
      <w:r w:rsidRPr="00FA076C">
        <w:rPr>
          <w:rFonts w:ascii="宋体" w:hAnsi="宋体" w:hint="eastAsia"/>
          <w:sz w:val="24"/>
        </w:rPr>
        <w:t>3、建立以</w:t>
      </w:r>
      <w:r w:rsidR="00D70970" w:rsidRPr="00D70970">
        <w:rPr>
          <w:rFonts w:ascii="宋体" w:hAnsi="宋体" w:hint="eastAsia"/>
          <w:sz w:val="24"/>
        </w:rPr>
        <w:t>合规风控部门</w:t>
      </w:r>
      <w:r w:rsidRPr="00FA076C">
        <w:rPr>
          <w:rFonts w:ascii="宋体" w:hAnsi="宋体" w:hint="eastAsia"/>
          <w:sz w:val="24"/>
        </w:rPr>
        <w:t>对各岗位、各部门、各机构、各项业务全面实施监督反馈的第三道监控防线。</w:t>
      </w:r>
      <w:r w:rsidR="00D70970" w:rsidRPr="00D70970">
        <w:rPr>
          <w:rFonts w:ascii="宋体" w:hAnsi="宋体" w:hint="eastAsia"/>
          <w:sz w:val="24"/>
        </w:rPr>
        <w:t>合规风控部门</w:t>
      </w:r>
      <w:r w:rsidRPr="00FA076C">
        <w:rPr>
          <w:rFonts w:ascii="宋体" w:hAnsi="宋体" w:hint="eastAsia"/>
          <w:sz w:val="24"/>
        </w:rPr>
        <w:t>属于内核部门，直接接受总经理的领导，独立于其他部门和业务活动，对内部控制制度的执行情况实行严格的检查和监督。</w:t>
      </w:r>
    </w:p>
    <w:p w14:paraId="4F0DF5C9" w14:textId="77777777" w:rsidR="0012423B" w:rsidRPr="00FA076C" w:rsidRDefault="001E5737" w:rsidP="0012423B">
      <w:pPr>
        <w:spacing w:line="360" w:lineRule="auto"/>
        <w:ind w:firstLineChars="200" w:firstLine="480"/>
        <w:rPr>
          <w:rFonts w:ascii="宋体" w:hAnsi="宋体"/>
          <w:sz w:val="24"/>
        </w:rPr>
        <w:sectPr w:rsidR="0012423B" w:rsidRPr="00FA076C">
          <w:pgSz w:w="11906" w:h="16838"/>
          <w:pgMar w:top="1701" w:right="1134" w:bottom="1134" w:left="1134" w:header="851" w:footer="992" w:gutter="0"/>
          <w:cols w:space="720"/>
          <w:titlePg/>
          <w:docGrid w:type="lines" w:linePitch="312"/>
        </w:sectPr>
      </w:pPr>
      <w:r w:rsidRPr="00FA076C">
        <w:rPr>
          <w:rFonts w:ascii="宋体" w:hAnsi="宋体" w:hint="eastAsia"/>
          <w:sz w:val="24"/>
        </w:rPr>
        <w:t>4、建立以合规审核委员会及督察长为核心，对公司所有经营管理行为进行监督的第四道监控防线</w:t>
      </w:r>
      <w:r w:rsidR="0012423B" w:rsidRPr="00FA076C">
        <w:rPr>
          <w:rFonts w:ascii="宋体" w:hAnsi="宋体" w:hint="eastAsia"/>
          <w:sz w:val="24"/>
        </w:rPr>
        <w:t>。</w:t>
      </w:r>
    </w:p>
    <w:p w14:paraId="659AEE2B" w14:textId="39BEF007" w:rsidR="00075CAC" w:rsidRPr="00FA076C" w:rsidRDefault="00075CAC" w:rsidP="00170A64">
      <w:pPr>
        <w:pStyle w:val="11"/>
        <w:spacing w:line="360" w:lineRule="auto"/>
        <w:rPr>
          <w:rFonts w:eastAsia="宋体" w:hAnsi="宋体"/>
          <w:b/>
          <w:bCs/>
          <w:szCs w:val="24"/>
        </w:rPr>
      </w:pPr>
      <w:bookmarkStart w:id="9" w:name="_Toc524923215"/>
      <w:bookmarkStart w:id="10" w:name="_Toc48031675"/>
      <w:bookmarkEnd w:id="6"/>
      <w:r w:rsidRPr="00FA076C">
        <w:rPr>
          <w:rFonts w:eastAsia="宋体" w:hAnsi="宋体" w:hint="eastAsia"/>
          <w:b/>
          <w:bCs/>
          <w:szCs w:val="24"/>
        </w:rPr>
        <w:lastRenderedPageBreak/>
        <w:t>第四部分  基金托管人</w:t>
      </w:r>
      <w:bookmarkEnd w:id="9"/>
      <w:bookmarkEnd w:id="10"/>
    </w:p>
    <w:p w14:paraId="4897732A" w14:textId="5A1DD8B5" w:rsidR="008D4B93" w:rsidRPr="008D4B93" w:rsidRDefault="008D4B93" w:rsidP="008D4B93">
      <w:pPr>
        <w:spacing w:line="360" w:lineRule="auto"/>
        <w:ind w:firstLineChars="200" w:firstLine="482"/>
        <w:rPr>
          <w:rFonts w:ascii="宋体" w:hAnsi="宋体"/>
          <w:b/>
          <w:sz w:val="24"/>
        </w:rPr>
      </w:pPr>
      <w:bookmarkStart w:id="11" w:name="_Toc112836316"/>
      <w:bookmarkStart w:id="12" w:name="OLE_LINK2"/>
      <w:r>
        <w:rPr>
          <w:rFonts w:ascii="宋体" w:hAnsi="宋体" w:hint="eastAsia"/>
          <w:b/>
          <w:sz w:val="24"/>
        </w:rPr>
        <w:t>一、</w:t>
      </w:r>
      <w:r w:rsidRPr="008D4B93">
        <w:rPr>
          <w:rFonts w:ascii="宋体" w:hAnsi="宋体" w:hint="eastAsia"/>
          <w:b/>
          <w:sz w:val="24"/>
        </w:rPr>
        <w:t>基本情况</w:t>
      </w:r>
    </w:p>
    <w:p w14:paraId="7A99DEA6"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名称：中国工商银行股份有限公司</w:t>
      </w:r>
    </w:p>
    <w:p w14:paraId="7BFF6E60"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住所：北京市西城区复兴门内大街55号（100032）</w:t>
      </w:r>
    </w:p>
    <w:p w14:paraId="113A649F"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法定代表人：廖林</w:t>
      </w:r>
    </w:p>
    <w:p w14:paraId="0832D21A"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电话：（010）66105799</w:t>
      </w:r>
    </w:p>
    <w:p w14:paraId="20B2D49D"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传真：（010）66105798</w:t>
      </w:r>
    </w:p>
    <w:p w14:paraId="0793421C"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联系人：郭明</w:t>
      </w:r>
    </w:p>
    <w:p w14:paraId="375BF30E"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成立时间：1984年1月1日</w:t>
      </w:r>
    </w:p>
    <w:p w14:paraId="5D88337B"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组织形式：股份有限公司</w:t>
      </w:r>
    </w:p>
    <w:p w14:paraId="4D2BD5E4"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注册资本：人民币35,640,625.71万元</w:t>
      </w:r>
    </w:p>
    <w:p w14:paraId="53E64221" w14:textId="6ADC47F2" w:rsidR="008D4B93" w:rsidRPr="008D4B93" w:rsidRDefault="0076030E" w:rsidP="0076030E">
      <w:pPr>
        <w:spacing w:line="360" w:lineRule="auto"/>
        <w:ind w:firstLineChars="200" w:firstLine="480"/>
        <w:rPr>
          <w:rFonts w:ascii="宋体" w:hAnsi="宋体"/>
          <w:sz w:val="24"/>
        </w:rPr>
      </w:pPr>
      <w:r w:rsidRPr="0076030E">
        <w:rPr>
          <w:rFonts w:ascii="宋体" w:hAnsi="宋体" w:hint="eastAsia"/>
          <w:sz w:val="24"/>
        </w:rPr>
        <w:t>批准设立机关和设立文号：国务院《关于中国人民银行专门行使中央银行职能的决定》（国发[1983]146号）</w:t>
      </w:r>
    </w:p>
    <w:p w14:paraId="4383C83A" w14:textId="124DB155" w:rsidR="008D4B93" w:rsidRDefault="008D4B93" w:rsidP="008D4B93">
      <w:pPr>
        <w:spacing w:line="360" w:lineRule="auto"/>
        <w:ind w:firstLineChars="200" w:firstLine="480"/>
        <w:rPr>
          <w:rFonts w:ascii="宋体" w:hAnsi="宋体"/>
          <w:sz w:val="24"/>
        </w:rPr>
      </w:pPr>
    </w:p>
    <w:p w14:paraId="4765C4D4" w14:textId="77777777" w:rsidR="0076030E" w:rsidRPr="004A6069" w:rsidRDefault="0076030E" w:rsidP="0076030E">
      <w:pPr>
        <w:spacing w:line="360" w:lineRule="auto"/>
        <w:ind w:firstLineChars="200" w:firstLine="482"/>
        <w:rPr>
          <w:rFonts w:ascii="宋体" w:hAnsi="宋体"/>
          <w:b/>
          <w:sz w:val="24"/>
        </w:rPr>
      </w:pPr>
      <w:r w:rsidRPr="004A6069">
        <w:rPr>
          <w:rFonts w:ascii="宋体" w:hAnsi="宋体" w:hint="eastAsia"/>
          <w:b/>
          <w:sz w:val="24"/>
        </w:rPr>
        <w:t>二、主要人员情况</w:t>
      </w:r>
    </w:p>
    <w:p w14:paraId="263CCD03"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截至2024年12月，中国工商银行资产托管部共有员工208人，平均年龄38岁，99%以上员工拥有大学本科以上学历，高管人员均拥有研究生以上学历或高级技术职称。</w:t>
      </w:r>
    </w:p>
    <w:p w14:paraId="0591B752" w14:textId="77777777" w:rsidR="0076030E" w:rsidRPr="0076030E" w:rsidRDefault="0076030E" w:rsidP="0076030E">
      <w:pPr>
        <w:spacing w:line="360" w:lineRule="auto"/>
        <w:ind w:firstLineChars="200" w:firstLine="480"/>
        <w:rPr>
          <w:rFonts w:ascii="宋体" w:hAnsi="宋体"/>
          <w:sz w:val="24"/>
        </w:rPr>
      </w:pPr>
    </w:p>
    <w:p w14:paraId="4232865A" w14:textId="77777777" w:rsidR="0076030E" w:rsidRPr="004A6069" w:rsidRDefault="0076030E" w:rsidP="0076030E">
      <w:pPr>
        <w:spacing w:line="360" w:lineRule="auto"/>
        <w:ind w:firstLineChars="200" w:firstLine="482"/>
        <w:rPr>
          <w:rFonts w:ascii="宋体" w:hAnsi="宋体"/>
          <w:b/>
          <w:sz w:val="24"/>
        </w:rPr>
      </w:pPr>
      <w:r w:rsidRPr="004A6069">
        <w:rPr>
          <w:rFonts w:ascii="宋体" w:hAnsi="宋体" w:hint="eastAsia"/>
          <w:b/>
          <w:sz w:val="24"/>
        </w:rPr>
        <w:t>三、基金托管业务经营情况</w:t>
      </w:r>
    </w:p>
    <w:p w14:paraId="27590210"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w:t>
      </w:r>
      <w:r w:rsidRPr="0076030E">
        <w:rPr>
          <w:rFonts w:ascii="宋体" w:hAnsi="宋体" w:hint="eastAsia"/>
          <w:sz w:val="24"/>
        </w:rPr>
        <w:lastRenderedPageBreak/>
        <w:t>务。截至2024年12月，中国工商银行共托管证券投资基金1442只。自2003年以来，本行连续二十一年获得香港《亚洲货币》、英国《全球托管人》、香港《财资》、美国《环球金融》、内地《证券时报》、《上海证券报》等境内外权威财经媒体评选的105项最佳托管银行大奖；是获得奖项最多的国内托管银行，优良的服务品质获得国内外金融领域的持续认可和广泛好评。</w:t>
      </w:r>
    </w:p>
    <w:p w14:paraId="1CB0F1B6" w14:textId="77777777" w:rsidR="0076030E" w:rsidRPr="0076030E" w:rsidRDefault="0076030E" w:rsidP="0076030E">
      <w:pPr>
        <w:spacing w:line="360" w:lineRule="auto"/>
        <w:ind w:firstLineChars="200" w:firstLine="480"/>
        <w:rPr>
          <w:rFonts w:ascii="宋体" w:hAnsi="宋体"/>
          <w:sz w:val="24"/>
        </w:rPr>
      </w:pPr>
    </w:p>
    <w:p w14:paraId="4B359B0C" w14:textId="77777777" w:rsidR="0076030E" w:rsidRPr="004A6069" w:rsidRDefault="0076030E" w:rsidP="0076030E">
      <w:pPr>
        <w:spacing w:line="360" w:lineRule="auto"/>
        <w:ind w:firstLineChars="200" w:firstLine="482"/>
        <w:rPr>
          <w:rFonts w:ascii="宋体" w:hAnsi="宋体"/>
          <w:b/>
          <w:sz w:val="24"/>
        </w:rPr>
      </w:pPr>
      <w:r w:rsidRPr="004A6069">
        <w:rPr>
          <w:rFonts w:ascii="宋体" w:hAnsi="宋体" w:hint="eastAsia"/>
          <w:b/>
          <w:sz w:val="24"/>
        </w:rPr>
        <w:t>四、基金托管人的内部控制情况</w:t>
      </w:r>
    </w:p>
    <w:p w14:paraId="628A0395"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中国工商银行资产托管部在风险管理的实操过程中根据国际公认的内部控制COSO准则从内部环境、风险评估、控制活动、信息与沟通、监督与评价五个方面构建起了托管业务内部风险控制体系，并纳入统一的风险管理体系。</w:t>
      </w:r>
    </w:p>
    <w:p w14:paraId="63B85E5E"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中国工商银行资产托管部从成立之日起始终秉持规范运作的原则，将建立系统、高效的风险防范和控制体系视为工作重点。随着市场环境的变化和托管业务的快速发展，新问题新情况的不断出现，资产托管部自始至终将风险管理置于与业务发展同等重要的位置，视风险防范和控制为托管业务生存与发展的生命线。资产托管部实施全员风险管理，将风险控制责任落实到具体业务部门和相关业务岗位，每位员工均有义务对自己岗位职责范围内的风险负责。从2005年至今，中国工商银行资产托管部共十八次顺利通过评估组织内部控制和安全措施最权威的ISAE3402审阅，全部获得无保留意见的控制及有效性报告，充分表明独立第三方对中国工商银行托管服务在风险管理、内部控制方面的健全性和有效性的全面认可，也证明中国工商银行托管服务的风险控制能力已经与国际大型托管银行接轨，达到国际先进水平。</w:t>
      </w:r>
    </w:p>
    <w:p w14:paraId="330923ED"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1.内部控制目标</w:t>
      </w:r>
    </w:p>
    <w:p w14:paraId="00B40488"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（1）资产托管业务经营管理合法合规；</w:t>
      </w:r>
    </w:p>
    <w:p w14:paraId="151E892F"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（2）促进实现资产托管业务发展战略和经营目标；</w:t>
      </w:r>
    </w:p>
    <w:p w14:paraId="4F819742"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（3）资产托管业务风险管理的有效性和资产安全；</w:t>
      </w:r>
    </w:p>
    <w:p w14:paraId="39949362"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（4）提高资产托管经营效率和效果；</w:t>
      </w:r>
    </w:p>
    <w:p w14:paraId="13E6F504"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（5）业务记录、会计信息和其他经营管理相关信息的真实、准确、完整、及时。</w:t>
      </w:r>
    </w:p>
    <w:p w14:paraId="1E5248D6"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2.内部控制的原则</w:t>
      </w:r>
    </w:p>
    <w:p w14:paraId="55C0FDED"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（1）全面性原则。资产托管业务内部控制应贯穿决策、执行和监督全过程，覆盖资产托管业务各项业务流程和管理活动，覆盖所有机构、部门和从业人员。</w:t>
      </w:r>
    </w:p>
    <w:p w14:paraId="67DA522C"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（2）重要性原则。资产托管业务内部控制应在全面控制基础上，关注重要业务事项、重</w:t>
      </w:r>
      <w:r w:rsidRPr="0076030E">
        <w:rPr>
          <w:rFonts w:ascii="宋体" w:hAnsi="宋体" w:hint="eastAsia"/>
          <w:sz w:val="24"/>
        </w:rPr>
        <w:lastRenderedPageBreak/>
        <w:t>点业务环节和高风险领域。</w:t>
      </w:r>
    </w:p>
    <w:p w14:paraId="3D8F6376"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（3）制衡性原则。资产托管业务内部控制应在机构设置、权责分配及业务流程等方面形成相互制约、相互监督的机制，同时兼顾运营效率。</w:t>
      </w:r>
    </w:p>
    <w:p w14:paraId="40E77AE9"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（4）适应性原则。资产托管业务内部控制应当与经营规模、业务范围和风险特点相适应，并进行动态调整，以合理成本实现内部控制目标。</w:t>
      </w:r>
    </w:p>
    <w:p w14:paraId="0B631CB5"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（5）审慎性原则。资产托管业务内部控制应坚持风险为本、审慎经营的理念，设立机构或开展各项经营管理活动均应坚持内控优先。</w:t>
      </w:r>
    </w:p>
    <w:p w14:paraId="7450F9FB"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（6）成本效益原则。资产托管业务内部控制应权衡实施成本与预期效益，以合理成本实现有效控制。</w:t>
      </w:r>
    </w:p>
    <w:p w14:paraId="61931528"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3.内部控制组织结构</w:t>
      </w:r>
    </w:p>
    <w:p w14:paraId="629F8CDA"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资产托管业务内部控制纳入全行统一的内部控制体系。</w:t>
      </w:r>
    </w:p>
    <w:p w14:paraId="1DEB6190"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1）总行资产托管部根据内部控制基本规定建立健全资产托管业务内部控制体系，作为全行托管业务的牵头管理部门，根据行内内部控制基本规定建立健全内部控制体系，建立与托管业务条线相适应的内部控制运行机制，确定各项业务活动的风险控制点，制定标准统一的业务制度；采取适当的控制措施，合理保证托管业务流程的经营效率和效果，组织开展资产托管业务内部控制措施的执行、监督和检查，督促各机构落实控制措施。</w:t>
      </w:r>
    </w:p>
    <w:p w14:paraId="6A0A8709"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2）总行内控合规部负责指导托管业务的内控管理工作，根据年度工作重点，定期或不定期在全行开展相关业务监督检查，将托管业务检查项目整合到全行业务监督检查工作中，将全行托管业务纳入内控评价体系。</w:t>
      </w:r>
    </w:p>
    <w:p w14:paraId="30EB472D"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（3）总行内部审计局负责对资产托管业务的审计与评价工作。</w:t>
      </w:r>
    </w:p>
    <w:p w14:paraId="4D165A32"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（4）一级（直属）分行资产托管业务部门作为内部控制的执行机构，负责组织开展本机构内部控制的日常运行及自查工作，及时整改、纠正、处理存在的问题。</w:t>
      </w:r>
    </w:p>
    <w:p w14:paraId="6D8F09A0"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4.内部控制措施</w:t>
      </w:r>
    </w:p>
    <w:p w14:paraId="23713AAF"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工商银行资产托管部重视内部控制制度的建设，坚持把风险防范和控制的理念和方法融入岗位职责、制度建设和工作流程中，建立了一整套内部控制制度体系，包括《资产托管业务管理规定》、《资产托管业务内部控制管理办法》、《资产托管业务全面风险管理办法》、《资产托管业务营运管理办法》、《资产托管业务合同管理办法》、《资产托管业务档案管理办法》、《资产托管业务系统管理办法》、《资产托管业务重大突发事件应急预案》、《资产托管业务从业人员管理办法》等，在环境、制度、流程、岗位职责、人员、授权、创新、合同、印章、服</w:t>
      </w:r>
      <w:r w:rsidRPr="0076030E">
        <w:rPr>
          <w:rFonts w:ascii="宋体" w:hAnsi="宋体" w:hint="eastAsia"/>
          <w:sz w:val="24"/>
        </w:rPr>
        <w:lastRenderedPageBreak/>
        <w:t>务质量、收费、反洗钱、防止利益冲突、业务连续性、考核、信息系统等全方面执行内部控制措施。</w:t>
      </w:r>
    </w:p>
    <w:p w14:paraId="49E51348"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 xml:space="preserve">5.风险控制 </w:t>
      </w:r>
    </w:p>
    <w:p w14:paraId="74218479"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资产托管业务切实履行风险管理第一道防线的主体职责，按照“主动防、智能控、全面管”的管理思路，主动将资产托管业务的风险管理纳入全行全面风险管理体系，以“管住人、管住钱、管好防线、管好底线”为管理重点，搭建适应资产托管业务特点的风险管理架构，通过推进托管业务体制机制与完善集约化营运改革、建立资产托管风险管理委员会机制、完善资产托管业务制度体系、加强资产托管业务队伍建设、科技赋能、建立健全应急灾备体系、建立审计发现问题整改台账、加强人员管理等措施，有效控制操作风险、合规风险、声誉风险、信息科技风险和次生风险。</w:t>
      </w:r>
    </w:p>
    <w:p w14:paraId="44E4158F"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6.业务连续性保障</w:t>
      </w:r>
    </w:p>
    <w:p w14:paraId="7D1BF5AC"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中国工商银行制订了完善的资产托管业务连续性工作计划和应急预案，具备行之有效的灾备恢复方案、充足的移动办公设备、同城异城相结合的备份办公场所、必要的工作人员、科学清晰的AB岗位设置及定期演练机制。在重大突发事件发生后，可根据突发事件的对托管业务连续性营运影响程度的评估，适时选择或依次启动“原场所现场+居家”、“部分同城异地+居家”、“部分异城异地+居家”、“异地全部切换”四种方案，由“总部+总行级营运中心+托管分部+境外营运机构”形成全球、全天候营运网络，向客户提供连续性服务，确保托管产品日常交易的及时清算和交割。</w:t>
      </w:r>
    </w:p>
    <w:p w14:paraId="34ACC8D0" w14:textId="77777777" w:rsidR="0076030E" w:rsidRPr="0076030E" w:rsidRDefault="0076030E" w:rsidP="0076030E">
      <w:pPr>
        <w:spacing w:line="360" w:lineRule="auto"/>
        <w:ind w:firstLineChars="200" w:firstLine="480"/>
        <w:rPr>
          <w:rFonts w:ascii="宋体" w:hAnsi="宋体"/>
          <w:sz w:val="24"/>
        </w:rPr>
      </w:pPr>
    </w:p>
    <w:p w14:paraId="63A09AD1" w14:textId="77777777" w:rsidR="0076030E" w:rsidRPr="004A6069" w:rsidRDefault="0076030E" w:rsidP="0076030E">
      <w:pPr>
        <w:spacing w:line="360" w:lineRule="auto"/>
        <w:ind w:firstLineChars="200" w:firstLine="482"/>
        <w:rPr>
          <w:rFonts w:ascii="宋体" w:hAnsi="宋体"/>
          <w:b/>
          <w:sz w:val="24"/>
        </w:rPr>
      </w:pPr>
      <w:r w:rsidRPr="004A6069">
        <w:rPr>
          <w:rFonts w:ascii="宋体" w:hAnsi="宋体" w:hint="eastAsia"/>
          <w:b/>
          <w:sz w:val="24"/>
        </w:rPr>
        <w:t>五、基金托管人对基金管理人运作基金进行监督的方法和程序</w:t>
      </w:r>
    </w:p>
    <w:p w14:paraId="23603A2A"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14:paraId="3DA428DC" w14:textId="77777777" w:rsidR="0076030E" w:rsidRPr="0076030E" w:rsidRDefault="0076030E" w:rsidP="0076030E">
      <w:pPr>
        <w:spacing w:line="360" w:lineRule="auto"/>
        <w:ind w:firstLineChars="200" w:firstLine="480"/>
        <w:rPr>
          <w:rFonts w:ascii="宋体" w:hAnsi="宋体"/>
          <w:sz w:val="24"/>
        </w:rPr>
      </w:pPr>
      <w:r w:rsidRPr="0076030E">
        <w:rPr>
          <w:rFonts w:ascii="宋体" w:hAnsi="宋体" w:hint="eastAsia"/>
          <w:sz w:val="24"/>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w:t>
      </w:r>
      <w:r w:rsidRPr="0076030E">
        <w:rPr>
          <w:rFonts w:ascii="宋体" w:hAnsi="宋体" w:hint="eastAsia"/>
          <w:sz w:val="24"/>
        </w:rPr>
        <w:lastRenderedPageBreak/>
        <w:t>纠正的，基金托管人应报告中国证监会。</w:t>
      </w:r>
    </w:p>
    <w:p w14:paraId="4998B496" w14:textId="5DC06453" w:rsidR="0076030E" w:rsidRPr="008D4B93" w:rsidRDefault="0076030E" w:rsidP="0076030E">
      <w:pPr>
        <w:spacing w:line="360" w:lineRule="auto"/>
        <w:ind w:firstLineChars="200" w:firstLine="480"/>
        <w:rPr>
          <w:rFonts w:ascii="宋体" w:hAnsi="宋体"/>
          <w:sz w:val="24"/>
        </w:rPr>
      </w:pPr>
      <w:r w:rsidRPr="0076030E">
        <w:rPr>
          <w:rFonts w:ascii="宋体" w:hAnsi="宋体" w:hint="eastAsia"/>
          <w:sz w:val="24"/>
        </w:rPr>
        <w:t>基金托管人发现基金管理人有重大违规行为，应立即报告中国证监会，同时通知基金管理人限期纠正。</w:t>
      </w:r>
    </w:p>
    <w:p w14:paraId="4A94EED6" w14:textId="77777777" w:rsidR="005E0B54" w:rsidRPr="00504C92" w:rsidRDefault="005E0B54">
      <w:pPr>
        <w:spacing w:line="360" w:lineRule="auto"/>
        <w:rPr>
          <w:rFonts w:ascii="宋体" w:hAnsi="宋体"/>
          <w:sz w:val="24"/>
        </w:rPr>
      </w:pPr>
    </w:p>
    <w:p w14:paraId="57B23913" w14:textId="6D4F38FE" w:rsidR="00075CAC" w:rsidRPr="00FA076C" w:rsidRDefault="005D6F54" w:rsidP="0012423B">
      <w:pPr>
        <w:pStyle w:val="11"/>
        <w:spacing w:line="360" w:lineRule="auto"/>
        <w:rPr>
          <w:rFonts w:eastAsia="宋体" w:hAnsi="宋体"/>
          <w:b/>
          <w:bCs/>
          <w:szCs w:val="24"/>
        </w:rPr>
      </w:pPr>
      <w:r>
        <w:rPr>
          <w:rFonts w:hAnsi="宋体"/>
        </w:rPr>
        <w:br w:type="page"/>
      </w:r>
      <w:bookmarkStart w:id="13" w:name="_Toc48031676"/>
      <w:bookmarkEnd w:id="11"/>
      <w:bookmarkEnd w:id="12"/>
      <w:r w:rsidR="00075CAC" w:rsidRPr="00FA076C">
        <w:rPr>
          <w:rFonts w:eastAsia="宋体" w:hAnsi="宋体" w:hint="eastAsia"/>
          <w:b/>
          <w:bCs/>
          <w:szCs w:val="24"/>
        </w:rPr>
        <w:lastRenderedPageBreak/>
        <w:t>第五部分  相关服务机构</w:t>
      </w:r>
      <w:bookmarkEnd w:id="13"/>
    </w:p>
    <w:p w14:paraId="6B447A3F" w14:textId="77777777" w:rsidR="00075CAC" w:rsidRPr="00FA076C" w:rsidRDefault="00075CAC" w:rsidP="00170A64">
      <w:pPr>
        <w:tabs>
          <w:tab w:val="num" w:pos="540"/>
        </w:tabs>
        <w:spacing w:line="360" w:lineRule="auto"/>
        <w:ind w:firstLineChars="200" w:firstLine="482"/>
        <w:rPr>
          <w:rFonts w:ascii="宋体" w:hAnsi="宋体"/>
          <w:b/>
          <w:bCs/>
          <w:sz w:val="24"/>
        </w:rPr>
      </w:pPr>
      <w:r w:rsidRPr="00FA076C">
        <w:rPr>
          <w:rFonts w:ascii="宋体" w:hAnsi="宋体" w:hint="eastAsia"/>
          <w:b/>
          <w:bCs/>
          <w:sz w:val="24"/>
        </w:rPr>
        <w:t>一、基金份额发售机构</w:t>
      </w:r>
    </w:p>
    <w:p w14:paraId="3D12B5C1" w14:textId="77777777" w:rsidR="000A192C" w:rsidRPr="000A192C" w:rsidRDefault="000A192C" w:rsidP="000A192C">
      <w:pPr>
        <w:tabs>
          <w:tab w:val="num" w:pos="540"/>
        </w:tabs>
        <w:spacing w:line="360" w:lineRule="auto"/>
        <w:ind w:firstLineChars="200" w:firstLine="480"/>
        <w:rPr>
          <w:rFonts w:ascii="宋体" w:hAnsi="宋体"/>
          <w:sz w:val="24"/>
        </w:rPr>
      </w:pPr>
      <w:r w:rsidRPr="000A192C">
        <w:rPr>
          <w:rFonts w:ascii="宋体" w:hAnsi="宋体" w:hint="eastAsia"/>
          <w:sz w:val="24"/>
        </w:rPr>
        <w:t>1、直销机构：广发基金管理有限公司</w:t>
      </w:r>
    </w:p>
    <w:p w14:paraId="11D37220" w14:textId="77777777" w:rsidR="000A192C" w:rsidRPr="000A192C" w:rsidRDefault="000A192C" w:rsidP="000A192C">
      <w:pPr>
        <w:tabs>
          <w:tab w:val="num" w:pos="540"/>
        </w:tabs>
        <w:spacing w:line="360" w:lineRule="auto"/>
        <w:ind w:firstLineChars="200" w:firstLine="480"/>
        <w:rPr>
          <w:rFonts w:ascii="宋体" w:hAnsi="宋体"/>
          <w:sz w:val="24"/>
        </w:rPr>
      </w:pPr>
      <w:r w:rsidRPr="000A192C">
        <w:rPr>
          <w:rFonts w:ascii="宋体" w:hAnsi="宋体" w:hint="eastAsia"/>
          <w:sz w:val="24"/>
        </w:rPr>
        <w:t>注册地址：广东省珠海市横琴新区环岛东路3018号2608室</w:t>
      </w:r>
    </w:p>
    <w:p w14:paraId="77CDF443" w14:textId="3E2BFE9D" w:rsidR="000A192C" w:rsidRPr="000A192C" w:rsidRDefault="000A192C" w:rsidP="000A192C">
      <w:pPr>
        <w:tabs>
          <w:tab w:val="num" w:pos="540"/>
        </w:tabs>
        <w:spacing w:line="360" w:lineRule="auto"/>
        <w:ind w:firstLineChars="200" w:firstLine="480"/>
        <w:rPr>
          <w:rFonts w:ascii="宋体" w:hAnsi="宋体"/>
          <w:sz w:val="24"/>
        </w:rPr>
      </w:pPr>
      <w:r w:rsidRPr="000A192C">
        <w:rPr>
          <w:rFonts w:ascii="宋体" w:hAnsi="宋体" w:hint="eastAsia"/>
          <w:sz w:val="24"/>
        </w:rPr>
        <w:t>办公地址：</w:t>
      </w:r>
      <w:r w:rsidR="0047350B" w:rsidRPr="0047350B">
        <w:rPr>
          <w:rFonts w:ascii="宋体" w:hAnsi="宋体" w:hint="eastAsia"/>
          <w:sz w:val="24"/>
        </w:rPr>
        <w:t>广东省广州市海珠区琶洲大道168号星河湾中心28-38层；</w:t>
      </w:r>
      <w:r w:rsidR="00A544E2" w:rsidRPr="00A544E2">
        <w:rPr>
          <w:rFonts w:ascii="宋体" w:hAnsi="宋体" w:hint="eastAsia"/>
          <w:sz w:val="24"/>
        </w:rPr>
        <w:t>广东省广州市海珠区琶洲大道东1号保利国际广场南塔31-33楼；广东省珠海市横琴新区环岛东路3018号2603-2622室</w:t>
      </w:r>
    </w:p>
    <w:p w14:paraId="3320A8D9" w14:textId="444D74A3" w:rsidR="000A192C" w:rsidRPr="000A192C" w:rsidRDefault="000A192C" w:rsidP="000A192C">
      <w:pPr>
        <w:tabs>
          <w:tab w:val="num" w:pos="540"/>
        </w:tabs>
        <w:spacing w:line="360" w:lineRule="auto"/>
        <w:ind w:firstLineChars="200" w:firstLine="480"/>
        <w:rPr>
          <w:rFonts w:ascii="宋体" w:hAnsi="宋体"/>
          <w:sz w:val="24"/>
        </w:rPr>
      </w:pPr>
      <w:r w:rsidRPr="000A192C">
        <w:rPr>
          <w:rFonts w:ascii="宋体" w:hAnsi="宋体" w:hint="eastAsia"/>
          <w:sz w:val="24"/>
        </w:rPr>
        <w:t>法定代表人：</w:t>
      </w:r>
      <w:r w:rsidR="005E0B54">
        <w:rPr>
          <w:rFonts w:ascii="宋体" w:hAnsi="宋体" w:hint="eastAsia"/>
          <w:sz w:val="24"/>
        </w:rPr>
        <w:t>葛长伟</w:t>
      </w:r>
    </w:p>
    <w:p w14:paraId="06FA6613" w14:textId="77777777" w:rsidR="000A192C" w:rsidRPr="000A192C" w:rsidRDefault="000A192C" w:rsidP="000A192C">
      <w:pPr>
        <w:tabs>
          <w:tab w:val="num" w:pos="540"/>
        </w:tabs>
        <w:spacing w:line="360" w:lineRule="auto"/>
        <w:ind w:firstLineChars="200" w:firstLine="480"/>
        <w:rPr>
          <w:rFonts w:ascii="宋体" w:hAnsi="宋体"/>
          <w:sz w:val="24"/>
        </w:rPr>
      </w:pPr>
      <w:r w:rsidRPr="000A192C">
        <w:rPr>
          <w:rFonts w:ascii="宋体" w:hAnsi="宋体" w:hint="eastAsia"/>
          <w:sz w:val="24"/>
        </w:rPr>
        <w:t>客服电话：95105828 或 020-83936999</w:t>
      </w:r>
    </w:p>
    <w:p w14:paraId="4F2AA731" w14:textId="77777777" w:rsidR="000A192C" w:rsidRPr="000A192C" w:rsidRDefault="000A192C" w:rsidP="000A192C">
      <w:pPr>
        <w:tabs>
          <w:tab w:val="num" w:pos="540"/>
        </w:tabs>
        <w:spacing w:line="360" w:lineRule="auto"/>
        <w:ind w:firstLineChars="200" w:firstLine="480"/>
        <w:rPr>
          <w:rFonts w:ascii="宋体" w:hAnsi="宋体"/>
          <w:sz w:val="24"/>
        </w:rPr>
      </w:pPr>
      <w:r w:rsidRPr="000A192C">
        <w:rPr>
          <w:rFonts w:ascii="宋体" w:hAnsi="宋体" w:hint="eastAsia"/>
          <w:sz w:val="24"/>
        </w:rPr>
        <w:t>客服传真：020-34281105</w:t>
      </w:r>
    </w:p>
    <w:p w14:paraId="325CD6CC" w14:textId="77777777" w:rsidR="000A192C" w:rsidRPr="000A192C" w:rsidRDefault="000A192C" w:rsidP="000A192C">
      <w:pPr>
        <w:tabs>
          <w:tab w:val="num" w:pos="540"/>
        </w:tabs>
        <w:spacing w:line="360" w:lineRule="auto"/>
        <w:ind w:firstLineChars="200" w:firstLine="480"/>
        <w:rPr>
          <w:rFonts w:ascii="宋体" w:hAnsi="宋体"/>
          <w:sz w:val="24"/>
        </w:rPr>
      </w:pPr>
      <w:r w:rsidRPr="000A192C">
        <w:rPr>
          <w:rFonts w:ascii="宋体" w:hAnsi="宋体" w:hint="eastAsia"/>
          <w:sz w:val="24"/>
        </w:rPr>
        <w:t>网址：www.gffunds.com.cn</w:t>
      </w:r>
    </w:p>
    <w:p w14:paraId="2EA91B57" w14:textId="77777777" w:rsidR="000A192C" w:rsidRPr="000A192C" w:rsidRDefault="000A192C" w:rsidP="000A192C">
      <w:pPr>
        <w:tabs>
          <w:tab w:val="num" w:pos="540"/>
        </w:tabs>
        <w:spacing w:line="360" w:lineRule="auto"/>
        <w:ind w:firstLineChars="200" w:firstLine="480"/>
        <w:rPr>
          <w:rFonts w:ascii="宋体" w:hAnsi="宋体"/>
          <w:sz w:val="24"/>
        </w:rPr>
      </w:pPr>
      <w:r w:rsidRPr="000A192C">
        <w:rPr>
          <w:rFonts w:ascii="宋体" w:hAnsi="宋体" w:hint="eastAsia"/>
          <w:sz w:val="24"/>
        </w:rPr>
        <w:t>直销机构网点信息：本公司网上直销系统（仅限个人客户）和直销中心（仅限机构客户）销售本基金，网点具体信息详见本公司网站。</w:t>
      </w:r>
    </w:p>
    <w:p w14:paraId="288A9A2B" w14:textId="0A5C097F" w:rsidR="009160AC" w:rsidRPr="009160AC" w:rsidRDefault="000A192C" w:rsidP="00077DFB">
      <w:pPr>
        <w:tabs>
          <w:tab w:val="left" w:pos="1260"/>
        </w:tabs>
        <w:spacing w:line="360" w:lineRule="auto"/>
        <w:ind w:firstLineChars="200" w:firstLine="480"/>
        <w:rPr>
          <w:rFonts w:ascii="宋体" w:hAnsi="宋体"/>
          <w:sz w:val="24"/>
        </w:rPr>
      </w:pPr>
      <w:r w:rsidRPr="000A192C">
        <w:rPr>
          <w:rFonts w:ascii="宋体" w:hAnsi="宋体" w:hint="eastAsia"/>
          <w:sz w:val="24"/>
        </w:rPr>
        <w:t>客户可以通过本公司客服电话进行销售相关事宜的问询、基金的投资咨询及投诉等。</w:t>
      </w:r>
      <w:r w:rsidR="009160AC" w:rsidRPr="009160AC">
        <w:rPr>
          <w:rFonts w:ascii="宋体" w:hAnsi="宋体" w:hint="eastAsia"/>
          <w:sz w:val="24"/>
        </w:rPr>
        <w:tab/>
      </w:r>
    </w:p>
    <w:p w14:paraId="68493AFC" w14:textId="77777777" w:rsidR="009160AC" w:rsidRPr="009160AC" w:rsidRDefault="009160AC" w:rsidP="009160AC">
      <w:pPr>
        <w:tabs>
          <w:tab w:val="left" w:pos="1260"/>
        </w:tabs>
        <w:spacing w:line="360" w:lineRule="auto"/>
        <w:ind w:firstLineChars="200" w:firstLine="480"/>
        <w:rPr>
          <w:rFonts w:ascii="宋体" w:hAnsi="宋体"/>
          <w:sz w:val="24"/>
        </w:rPr>
      </w:pPr>
      <w:r w:rsidRPr="009160AC">
        <w:rPr>
          <w:rFonts w:ascii="宋体" w:hAnsi="宋体" w:hint="eastAsia"/>
          <w:sz w:val="24"/>
        </w:rPr>
        <w:t>2、其他销售机构</w:t>
      </w:r>
    </w:p>
    <w:p w14:paraId="5C68CDCE" w14:textId="2CFE9E51" w:rsidR="00BE2399" w:rsidRDefault="00DE4A72" w:rsidP="00BE2399">
      <w:pPr>
        <w:spacing w:line="360" w:lineRule="auto"/>
        <w:ind w:firstLineChars="200" w:firstLine="480"/>
        <w:rPr>
          <w:rFonts w:ascii="宋体" w:hAnsi="宋体"/>
          <w:sz w:val="24"/>
        </w:rPr>
      </w:pPr>
      <w:r w:rsidRPr="00DE4A72">
        <w:rPr>
          <w:rFonts w:ascii="宋体" w:hAnsi="宋体" w:hint="eastAsia"/>
          <w:sz w:val="24"/>
        </w:rPr>
        <w:t>基金管理人可根据有关法律法规的要求，增减或变更基金销售机构，并在基金管理人网站公示基金销售机构名录。投资者在各</w:t>
      </w:r>
      <w:r>
        <w:rPr>
          <w:rFonts w:ascii="宋体" w:hAnsi="宋体" w:hint="eastAsia"/>
          <w:sz w:val="24"/>
        </w:rPr>
        <w:t>销售</w:t>
      </w:r>
      <w:r w:rsidRPr="00DE4A72">
        <w:rPr>
          <w:rFonts w:ascii="宋体" w:hAnsi="宋体" w:hint="eastAsia"/>
          <w:sz w:val="24"/>
        </w:rPr>
        <w:t>机构办理本基金业务请遵循各</w:t>
      </w:r>
      <w:r>
        <w:rPr>
          <w:rFonts w:ascii="宋体" w:hAnsi="宋体" w:hint="eastAsia"/>
          <w:sz w:val="24"/>
        </w:rPr>
        <w:t>销售</w:t>
      </w:r>
      <w:r w:rsidRPr="00DE4A72">
        <w:rPr>
          <w:rFonts w:ascii="宋体" w:hAnsi="宋体" w:hint="eastAsia"/>
          <w:sz w:val="24"/>
        </w:rPr>
        <w:t>机构业务规则与操作流程。</w:t>
      </w:r>
    </w:p>
    <w:p w14:paraId="3BAC4622" w14:textId="77777777" w:rsidR="00B76310" w:rsidRPr="00FA076C" w:rsidRDefault="00B76310" w:rsidP="00075FEC">
      <w:pPr>
        <w:spacing w:line="360" w:lineRule="auto"/>
        <w:ind w:firstLineChars="200" w:firstLine="482"/>
        <w:rPr>
          <w:rFonts w:ascii="宋体" w:hAnsi="宋体"/>
          <w:b/>
          <w:bCs/>
          <w:sz w:val="24"/>
        </w:rPr>
      </w:pPr>
    </w:p>
    <w:p w14:paraId="5B0B4836" w14:textId="77777777" w:rsidR="00075CAC" w:rsidRPr="00FA076C" w:rsidRDefault="00075CAC" w:rsidP="00170A64">
      <w:pPr>
        <w:tabs>
          <w:tab w:val="num" w:pos="540"/>
        </w:tabs>
        <w:spacing w:line="360" w:lineRule="auto"/>
        <w:ind w:firstLineChars="200" w:firstLine="482"/>
        <w:rPr>
          <w:rFonts w:ascii="宋体" w:hAnsi="宋体"/>
          <w:b/>
          <w:bCs/>
          <w:sz w:val="24"/>
        </w:rPr>
      </w:pPr>
      <w:r w:rsidRPr="00FA076C">
        <w:rPr>
          <w:rFonts w:ascii="宋体" w:hAnsi="宋体" w:hint="eastAsia"/>
          <w:b/>
          <w:bCs/>
          <w:sz w:val="24"/>
        </w:rPr>
        <w:t>二、注册登记人</w:t>
      </w:r>
    </w:p>
    <w:p w14:paraId="5ADE32DB" w14:textId="77777777" w:rsidR="00075CAC" w:rsidRPr="00FA076C" w:rsidRDefault="00075CAC" w:rsidP="00170A64">
      <w:pPr>
        <w:tabs>
          <w:tab w:val="left" w:pos="1260"/>
        </w:tabs>
        <w:spacing w:line="360" w:lineRule="auto"/>
        <w:ind w:firstLineChars="200" w:firstLine="480"/>
        <w:rPr>
          <w:rFonts w:ascii="宋体" w:hAnsi="宋体"/>
          <w:sz w:val="24"/>
        </w:rPr>
      </w:pPr>
      <w:r w:rsidRPr="00FA076C">
        <w:rPr>
          <w:rFonts w:ascii="宋体" w:hAnsi="宋体" w:hint="eastAsia"/>
          <w:sz w:val="24"/>
        </w:rPr>
        <w:t>名称：广发基金管理有限公司</w:t>
      </w:r>
    </w:p>
    <w:p w14:paraId="1951E356" w14:textId="77777777" w:rsidR="00E04117" w:rsidRPr="00FA076C" w:rsidRDefault="00075CAC" w:rsidP="00E04117">
      <w:pPr>
        <w:spacing w:line="360" w:lineRule="auto"/>
        <w:ind w:firstLineChars="200" w:firstLine="480"/>
        <w:rPr>
          <w:rFonts w:ascii="宋体" w:hAnsi="宋体"/>
          <w:bCs/>
          <w:sz w:val="24"/>
        </w:rPr>
      </w:pPr>
      <w:r w:rsidRPr="00FA076C">
        <w:rPr>
          <w:rFonts w:ascii="宋体" w:hAnsi="宋体" w:hint="eastAsia"/>
          <w:sz w:val="24"/>
        </w:rPr>
        <w:t>住所：</w:t>
      </w:r>
      <w:r w:rsidR="000B7ECD" w:rsidRPr="000B7ECD">
        <w:rPr>
          <w:rFonts w:ascii="宋体" w:hAnsi="宋体" w:hint="eastAsia"/>
          <w:sz w:val="24"/>
        </w:rPr>
        <w:t>广东省珠海市横琴新区环岛东路3018号2608室</w:t>
      </w:r>
    </w:p>
    <w:p w14:paraId="758B23AB" w14:textId="5DA2F238" w:rsidR="00075CAC" w:rsidRPr="00FA076C" w:rsidRDefault="00075CAC" w:rsidP="00170A64">
      <w:pPr>
        <w:tabs>
          <w:tab w:val="left" w:pos="1260"/>
        </w:tabs>
        <w:spacing w:line="360" w:lineRule="auto"/>
        <w:ind w:firstLineChars="200" w:firstLine="480"/>
        <w:rPr>
          <w:rFonts w:ascii="宋体" w:hAnsi="宋体"/>
          <w:sz w:val="24"/>
        </w:rPr>
      </w:pPr>
      <w:r w:rsidRPr="00FA076C">
        <w:rPr>
          <w:rFonts w:ascii="宋体" w:hAnsi="宋体" w:hint="eastAsia"/>
          <w:sz w:val="24"/>
        </w:rPr>
        <w:t>法定代表人：</w:t>
      </w:r>
      <w:r w:rsidR="005E0B54">
        <w:rPr>
          <w:rFonts w:ascii="宋体" w:hAnsi="宋体" w:hint="eastAsia"/>
          <w:sz w:val="24"/>
        </w:rPr>
        <w:t>葛长伟</w:t>
      </w:r>
    </w:p>
    <w:p w14:paraId="75E4579F" w14:textId="31A3C23D" w:rsidR="00075FEC" w:rsidRPr="00FA076C" w:rsidRDefault="00075CAC" w:rsidP="00075FEC">
      <w:pPr>
        <w:tabs>
          <w:tab w:val="left" w:pos="1260"/>
        </w:tabs>
        <w:spacing w:line="360" w:lineRule="auto"/>
        <w:ind w:firstLineChars="200" w:firstLine="480"/>
        <w:rPr>
          <w:rFonts w:ascii="宋体" w:hAnsi="宋体" w:cs="宋体"/>
          <w:kern w:val="0"/>
          <w:sz w:val="24"/>
        </w:rPr>
      </w:pPr>
      <w:r w:rsidRPr="00FA076C">
        <w:rPr>
          <w:rFonts w:ascii="宋体" w:hAnsi="宋体" w:hint="eastAsia"/>
          <w:sz w:val="24"/>
        </w:rPr>
        <w:t>办公地址：</w:t>
      </w:r>
      <w:r w:rsidR="0047350B" w:rsidRPr="0047350B">
        <w:rPr>
          <w:rFonts w:ascii="宋体" w:hAnsi="宋体" w:hint="eastAsia"/>
          <w:sz w:val="24"/>
        </w:rPr>
        <w:t>广东省广州市海珠区琶洲大道168号星河湾中心28-38层；</w:t>
      </w:r>
      <w:r w:rsidR="00A544E2" w:rsidRPr="00A544E2">
        <w:rPr>
          <w:rFonts w:ascii="宋体" w:hAnsi="宋体" w:hint="eastAsia"/>
          <w:sz w:val="24"/>
        </w:rPr>
        <w:t>广东省广州市海珠区琶洲大道东1号保利国际广场南塔31-33楼；广东省珠海市横琴新区环岛东路3018号2603-2622室</w:t>
      </w:r>
    </w:p>
    <w:p w14:paraId="54025C62" w14:textId="77777777" w:rsidR="00075CAC" w:rsidRPr="00FA076C" w:rsidRDefault="00075CAC" w:rsidP="00075FEC">
      <w:pPr>
        <w:tabs>
          <w:tab w:val="left" w:pos="1260"/>
        </w:tabs>
        <w:spacing w:line="360" w:lineRule="auto"/>
        <w:ind w:firstLineChars="200" w:firstLine="480"/>
        <w:rPr>
          <w:rFonts w:ascii="宋体" w:hAnsi="宋体"/>
          <w:bCs/>
          <w:sz w:val="24"/>
        </w:rPr>
      </w:pPr>
      <w:r w:rsidRPr="00FA076C">
        <w:rPr>
          <w:rFonts w:ascii="宋体" w:hAnsi="宋体"/>
          <w:bCs/>
          <w:sz w:val="24"/>
        </w:rPr>
        <w:t>电话：0</w:t>
      </w:r>
      <w:r w:rsidRPr="00FA076C">
        <w:rPr>
          <w:rFonts w:ascii="宋体" w:hAnsi="宋体" w:hint="eastAsia"/>
          <w:bCs/>
          <w:sz w:val="24"/>
        </w:rPr>
        <w:t>20</w:t>
      </w:r>
      <w:r w:rsidRPr="00FA076C">
        <w:rPr>
          <w:rFonts w:ascii="宋体" w:hAnsi="宋体" w:hint="eastAsia"/>
          <w:sz w:val="24"/>
        </w:rPr>
        <w:t>-</w:t>
      </w:r>
      <w:r w:rsidRPr="00FA076C">
        <w:rPr>
          <w:rFonts w:ascii="宋体" w:hAnsi="宋体" w:hint="eastAsia"/>
          <w:bCs/>
          <w:sz w:val="24"/>
        </w:rPr>
        <w:t>8</w:t>
      </w:r>
      <w:r w:rsidR="0031301E" w:rsidRPr="00FA076C">
        <w:rPr>
          <w:rFonts w:ascii="宋体" w:hAnsi="宋体" w:hint="eastAsia"/>
          <w:bCs/>
          <w:sz w:val="24"/>
        </w:rPr>
        <w:t>9</w:t>
      </w:r>
      <w:r w:rsidR="00025B1A" w:rsidRPr="00FA076C">
        <w:rPr>
          <w:rFonts w:ascii="宋体" w:hAnsi="宋体" w:hint="eastAsia"/>
          <w:bCs/>
          <w:sz w:val="24"/>
        </w:rPr>
        <w:t>1</w:t>
      </w:r>
      <w:r w:rsidR="0031301E" w:rsidRPr="00FA076C">
        <w:rPr>
          <w:rFonts w:ascii="宋体" w:hAnsi="宋体" w:hint="eastAsia"/>
          <w:bCs/>
          <w:sz w:val="24"/>
        </w:rPr>
        <w:t>8</w:t>
      </w:r>
      <w:r w:rsidR="00025B1A" w:rsidRPr="00FA076C">
        <w:rPr>
          <w:rFonts w:ascii="宋体" w:hAnsi="宋体" w:hint="eastAsia"/>
          <w:bCs/>
          <w:sz w:val="24"/>
        </w:rPr>
        <w:t>8</w:t>
      </w:r>
      <w:r w:rsidR="0031301E" w:rsidRPr="00FA076C">
        <w:rPr>
          <w:rFonts w:ascii="宋体" w:hAnsi="宋体" w:hint="eastAsia"/>
          <w:bCs/>
          <w:sz w:val="24"/>
        </w:rPr>
        <w:t>9</w:t>
      </w:r>
      <w:r w:rsidR="00025B1A" w:rsidRPr="00FA076C">
        <w:rPr>
          <w:rFonts w:ascii="宋体" w:hAnsi="宋体" w:hint="eastAsia"/>
          <w:bCs/>
          <w:sz w:val="24"/>
        </w:rPr>
        <w:t>70</w:t>
      </w:r>
    </w:p>
    <w:p w14:paraId="799EEB8C" w14:textId="77777777" w:rsidR="00075CAC" w:rsidRPr="00FA076C" w:rsidRDefault="00075CAC" w:rsidP="004B46E4">
      <w:pPr>
        <w:spacing w:line="360" w:lineRule="auto"/>
        <w:ind w:firstLineChars="200" w:firstLine="480"/>
        <w:rPr>
          <w:rFonts w:ascii="宋体" w:hAnsi="宋体"/>
          <w:bCs/>
          <w:sz w:val="24"/>
        </w:rPr>
      </w:pPr>
      <w:r w:rsidRPr="00FA076C">
        <w:rPr>
          <w:rFonts w:ascii="宋体" w:hAnsi="宋体" w:hint="eastAsia"/>
          <w:bCs/>
          <w:sz w:val="24"/>
        </w:rPr>
        <w:t>传真：</w:t>
      </w:r>
      <w:r w:rsidRPr="00FA076C">
        <w:rPr>
          <w:rFonts w:ascii="宋体" w:hAnsi="宋体"/>
          <w:bCs/>
          <w:sz w:val="24"/>
        </w:rPr>
        <w:t>0</w:t>
      </w:r>
      <w:r w:rsidRPr="00FA076C">
        <w:rPr>
          <w:rFonts w:ascii="宋体" w:hAnsi="宋体" w:hint="eastAsia"/>
          <w:bCs/>
          <w:sz w:val="24"/>
        </w:rPr>
        <w:t>20</w:t>
      </w:r>
      <w:r w:rsidRPr="00FA076C">
        <w:rPr>
          <w:rFonts w:ascii="宋体" w:hAnsi="宋体" w:hint="eastAsia"/>
          <w:sz w:val="24"/>
        </w:rPr>
        <w:t>-</w:t>
      </w:r>
      <w:r w:rsidR="0031301E" w:rsidRPr="00FA076C">
        <w:rPr>
          <w:rFonts w:ascii="宋体" w:hAnsi="宋体" w:hint="eastAsia"/>
          <w:bCs/>
          <w:sz w:val="24"/>
        </w:rPr>
        <w:t>89899175</w:t>
      </w:r>
    </w:p>
    <w:p w14:paraId="60BF52CB" w14:textId="77777777" w:rsidR="00075CAC" w:rsidRPr="00FA076C" w:rsidRDefault="00075CAC" w:rsidP="00170A64">
      <w:pPr>
        <w:spacing w:line="360" w:lineRule="auto"/>
        <w:ind w:firstLineChars="200" w:firstLine="480"/>
        <w:jc w:val="left"/>
        <w:rPr>
          <w:rFonts w:ascii="宋体" w:hAnsi="宋体"/>
          <w:bCs/>
          <w:sz w:val="24"/>
        </w:rPr>
      </w:pPr>
      <w:r w:rsidRPr="00FA076C">
        <w:rPr>
          <w:rFonts w:ascii="宋体" w:hAnsi="宋体"/>
          <w:bCs/>
          <w:sz w:val="24"/>
        </w:rPr>
        <w:lastRenderedPageBreak/>
        <w:t>联系人：</w:t>
      </w:r>
      <w:r w:rsidRPr="00FA076C">
        <w:rPr>
          <w:rFonts w:ascii="宋体" w:hAnsi="宋体" w:hint="eastAsia"/>
          <w:bCs/>
          <w:sz w:val="24"/>
        </w:rPr>
        <w:t>李尔华</w:t>
      </w:r>
    </w:p>
    <w:p w14:paraId="26D8162E" w14:textId="77777777" w:rsidR="00B76310" w:rsidRPr="00FA076C" w:rsidRDefault="00B76310" w:rsidP="00170A64">
      <w:pPr>
        <w:spacing w:line="360" w:lineRule="auto"/>
        <w:ind w:firstLineChars="200" w:firstLine="480"/>
        <w:jc w:val="left"/>
        <w:rPr>
          <w:rFonts w:ascii="宋体" w:hAnsi="宋体"/>
          <w:sz w:val="24"/>
        </w:rPr>
      </w:pPr>
    </w:p>
    <w:p w14:paraId="4AD7B3C8" w14:textId="77777777" w:rsidR="00075CAC" w:rsidRPr="00FA076C" w:rsidRDefault="00075CAC" w:rsidP="00170A64">
      <w:pPr>
        <w:tabs>
          <w:tab w:val="num" w:pos="540"/>
        </w:tabs>
        <w:spacing w:line="360" w:lineRule="auto"/>
        <w:ind w:firstLineChars="200" w:firstLine="482"/>
        <w:rPr>
          <w:rFonts w:ascii="宋体" w:hAnsi="宋体"/>
          <w:b/>
          <w:bCs/>
          <w:sz w:val="24"/>
        </w:rPr>
      </w:pPr>
      <w:r w:rsidRPr="00FA076C">
        <w:rPr>
          <w:rFonts w:ascii="宋体" w:hAnsi="宋体" w:hint="eastAsia"/>
          <w:b/>
          <w:bCs/>
          <w:sz w:val="24"/>
        </w:rPr>
        <w:t>三、出具法律意见书的律师事务所</w:t>
      </w:r>
    </w:p>
    <w:p w14:paraId="5018EE06" w14:textId="77777777" w:rsidR="00810779" w:rsidRPr="00810779" w:rsidRDefault="00810779" w:rsidP="00810779">
      <w:pPr>
        <w:tabs>
          <w:tab w:val="left" w:pos="1260"/>
        </w:tabs>
        <w:spacing w:line="360" w:lineRule="auto"/>
        <w:ind w:firstLineChars="200" w:firstLine="480"/>
        <w:rPr>
          <w:rFonts w:ascii="宋体" w:hAnsi="宋体"/>
          <w:sz w:val="24"/>
        </w:rPr>
      </w:pPr>
      <w:r w:rsidRPr="00810779">
        <w:rPr>
          <w:rFonts w:ascii="宋体" w:hAnsi="宋体" w:hint="eastAsia"/>
          <w:sz w:val="24"/>
        </w:rPr>
        <w:t>名称：广东广信君达律师事务所</w:t>
      </w:r>
    </w:p>
    <w:p w14:paraId="67704B5F" w14:textId="03D8F85F" w:rsidR="00810779" w:rsidRPr="00810779" w:rsidRDefault="00810779" w:rsidP="00810779">
      <w:pPr>
        <w:tabs>
          <w:tab w:val="left" w:pos="1260"/>
        </w:tabs>
        <w:spacing w:line="360" w:lineRule="auto"/>
        <w:ind w:firstLineChars="200" w:firstLine="480"/>
        <w:rPr>
          <w:rFonts w:ascii="宋体" w:hAnsi="宋体"/>
          <w:sz w:val="24"/>
        </w:rPr>
      </w:pPr>
      <w:r w:rsidRPr="00810779">
        <w:rPr>
          <w:rFonts w:ascii="宋体" w:hAnsi="宋体" w:hint="eastAsia"/>
          <w:sz w:val="24"/>
        </w:rPr>
        <w:t>住所：</w:t>
      </w:r>
      <w:r w:rsidR="009165C9" w:rsidRPr="009165C9">
        <w:rPr>
          <w:rFonts w:ascii="宋体" w:hAnsi="宋体" w:hint="eastAsia"/>
          <w:sz w:val="24"/>
        </w:rPr>
        <w:t>广东省广州市天河区珠江东路6号周大福金融中心29层、10层、11层（01-04单元）</w:t>
      </w:r>
    </w:p>
    <w:p w14:paraId="5A086AA1" w14:textId="77777777" w:rsidR="00810779" w:rsidRPr="00810779" w:rsidRDefault="00810779" w:rsidP="00810779">
      <w:pPr>
        <w:tabs>
          <w:tab w:val="left" w:pos="1260"/>
        </w:tabs>
        <w:spacing w:line="360" w:lineRule="auto"/>
        <w:ind w:firstLineChars="200" w:firstLine="480"/>
        <w:rPr>
          <w:rFonts w:ascii="宋体" w:hAnsi="宋体"/>
          <w:sz w:val="24"/>
        </w:rPr>
      </w:pPr>
      <w:r w:rsidRPr="00810779">
        <w:rPr>
          <w:rFonts w:ascii="宋体" w:hAnsi="宋体" w:hint="eastAsia"/>
          <w:sz w:val="24"/>
        </w:rPr>
        <w:t>负责人：</w:t>
      </w:r>
      <w:r w:rsidR="0043031D" w:rsidRPr="0043031D">
        <w:rPr>
          <w:rFonts w:ascii="宋体" w:hAnsi="宋体" w:hint="eastAsia"/>
          <w:sz w:val="24"/>
        </w:rPr>
        <w:t>邓传远</w:t>
      </w:r>
    </w:p>
    <w:p w14:paraId="0FEF8AA4" w14:textId="77777777" w:rsidR="00810779" w:rsidRPr="00810779" w:rsidRDefault="00810779" w:rsidP="00810779">
      <w:pPr>
        <w:tabs>
          <w:tab w:val="left" w:pos="1260"/>
        </w:tabs>
        <w:spacing w:line="360" w:lineRule="auto"/>
        <w:ind w:firstLineChars="200" w:firstLine="480"/>
        <w:rPr>
          <w:rFonts w:ascii="宋体" w:hAnsi="宋体"/>
          <w:sz w:val="24"/>
        </w:rPr>
      </w:pPr>
      <w:r w:rsidRPr="00810779">
        <w:rPr>
          <w:rFonts w:ascii="宋体" w:hAnsi="宋体" w:hint="eastAsia"/>
          <w:sz w:val="24"/>
        </w:rPr>
        <w:t>电话：020－37181333</w:t>
      </w:r>
    </w:p>
    <w:p w14:paraId="73A67B7C" w14:textId="77777777" w:rsidR="00810779" w:rsidRPr="00810779" w:rsidRDefault="00810779" w:rsidP="00810779">
      <w:pPr>
        <w:tabs>
          <w:tab w:val="left" w:pos="1260"/>
        </w:tabs>
        <w:spacing w:line="360" w:lineRule="auto"/>
        <w:ind w:firstLineChars="200" w:firstLine="480"/>
        <w:rPr>
          <w:rFonts w:ascii="宋体" w:hAnsi="宋体"/>
          <w:sz w:val="24"/>
        </w:rPr>
      </w:pPr>
      <w:r w:rsidRPr="00810779">
        <w:rPr>
          <w:rFonts w:ascii="宋体" w:hAnsi="宋体" w:hint="eastAsia"/>
          <w:sz w:val="24"/>
        </w:rPr>
        <w:t>传真：020－37181388</w:t>
      </w:r>
    </w:p>
    <w:p w14:paraId="54DC2FF1" w14:textId="77777777" w:rsidR="00810779" w:rsidRPr="00810779" w:rsidRDefault="00810779" w:rsidP="00810779">
      <w:pPr>
        <w:tabs>
          <w:tab w:val="left" w:pos="1260"/>
        </w:tabs>
        <w:spacing w:line="360" w:lineRule="auto"/>
        <w:ind w:firstLineChars="200" w:firstLine="480"/>
        <w:rPr>
          <w:rFonts w:ascii="宋体" w:hAnsi="宋体"/>
          <w:sz w:val="24"/>
        </w:rPr>
      </w:pPr>
      <w:r w:rsidRPr="00810779">
        <w:rPr>
          <w:rFonts w:ascii="宋体" w:hAnsi="宋体" w:hint="eastAsia"/>
          <w:sz w:val="24"/>
        </w:rPr>
        <w:t>经办律师：</w:t>
      </w:r>
      <w:r w:rsidR="00711E65">
        <w:rPr>
          <w:rFonts w:ascii="宋体" w:hAnsi="宋体" w:hint="eastAsia"/>
          <w:sz w:val="24"/>
        </w:rPr>
        <w:t>杨琳</w:t>
      </w:r>
      <w:r w:rsidRPr="00810779">
        <w:rPr>
          <w:rFonts w:ascii="宋体" w:hAnsi="宋体" w:hint="eastAsia"/>
          <w:sz w:val="24"/>
        </w:rPr>
        <w:t>、</w:t>
      </w:r>
      <w:r w:rsidR="00711E65">
        <w:rPr>
          <w:rFonts w:ascii="宋体" w:hAnsi="宋体" w:hint="eastAsia"/>
          <w:sz w:val="24"/>
        </w:rPr>
        <w:t>刘</w:t>
      </w:r>
      <w:r w:rsidR="002B3ECA">
        <w:rPr>
          <w:rFonts w:ascii="宋体" w:hAnsi="宋体" w:hint="eastAsia"/>
          <w:sz w:val="24"/>
        </w:rPr>
        <w:t>智</w:t>
      </w:r>
    </w:p>
    <w:p w14:paraId="1E281FF9" w14:textId="77777777" w:rsidR="00810779" w:rsidRDefault="00810779" w:rsidP="00170A64">
      <w:pPr>
        <w:spacing w:line="360" w:lineRule="auto"/>
        <w:ind w:firstLineChars="200" w:firstLine="480"/>
        <w:jc w:val="left"/>
        <w:rPr>
          <w:rFonts w:ascii="宋体" w:hAnsi="宋体"/>
          <w:sz w:val="24"/>
        </w:rPr>
      </w:pPr>
      <w:r w:rsidRPr="00810779">
        <w:rPr>
          <w:rFonts w:ascii="宋体" w:hAnsi="宋体" w:hint="eastAsia"/>
          <w:sz w:val="24"/>
        </w:rPr>
        <w:t>联系人：</w:t>
      </w:r>
      <w:r w:rsidR="0043031D" w:rsidRPr="0043031D">
        <w:rPr>
          <w:rFonts w:ascii="宋体" w:hAnsi="宋体" w:hint="eastAsia"/>
          <w:sz w:val="24"/>
        </w:rPr>
        <w:t>邓传远</w:t>
      </w:r>
    </w:p>
    <w:p w14:paraId="045F4AC2" w14:textId="77777777" w:rsidR="00B76310" w:rsidRPr="00FA076C" w:rsidRDefault="00B76310" w:rsidP="00170A64">
      <w:pPr>
        <w:spacing w:line="360" w:lineRule="auto"/>
        <w:ind w:firstLineChars="200" w:firstLine="480"/>
        <w:jc w:val="left"/>
        <w:rPr>
          <w:rFonts w:ascii="宋体" w:hAnsi="宋体"/>
          <w:sz w:val="24"/>
        </w:rPr>
      </w:pPr>
    </w:p>
    <w:p w14:paraId="56C3A9E6" w14:textId="77777777" w:rsidR="00075CAC" w:rsidRPr="00FA076C" w:rsidRDefault="00075CAC" w:rsidP="00170A64">
      <w:pPr>
        <w:tabs>
          <w:tab w:val="num" w:pos="540"/>
        </w:tabs>
        <w:spacing w:line="360" w:lineRule="auto"/>
        <w:ind w:firstLineChars="200" w:firstLine="482"/>
        <w:rPr>
          <w:rFonts w:ascii="宋体" w:hAnsi="宋体"/>
          <w:b/>
          <w:bCs/>
          <w:sz w:val="24"/>
        </w:rPr>
      </w:pPr>
      <w:r w:rsidRPr="00FA076C">
        <w:rPr>
          <w:rFonts w:ascii="宋体" w:hAnsi="宋体" w:hint="eastAsia"/>
          <w:b/>
          <w:bCs/>
          <w:sz w:val="24"/>
        </w:rPr>
        <w:t>四、审计基金资产的会计师事务所</w:t>
      </w:r>
    </w:p>
    <w:p w14:paraId="4EF357F0" w14:textId="77777777" w:rsidR="00C0016F" w:rsidRPr="00C0016F" w:rsidRDefault="00C0016F" w:rsidP="00C0016F">
      <w:pPr>
        <w:tabs>
          <w:tab w:val="num" w:pos="540"/>
        </w:tabs>
        <w:spacing w:line="360" w:lineRule="auto"/>
        <w:ind w:firstLineChars="200" w:firstLine="480"/>
        <w:rPr>
          <w:rFonts w:ascii="宋体" w:hAnsi="宋体"/>
          <w:sz w:val="24"/>
        </w:rPr>
      </w:pPr>
      <w:r w:rsidRPr="00C0016F">
        <w:rPr>
          <w:rFonts w:ascii="宋体" w:hAnsi="宋体" w:hint="eastAsia"/>
          <w:sz w:val="24"/>
        </w:rPr>
        <w:t>名称：毕马威华振会计师事务所（特殊普通合伙）</w:t>
      </w:r>
    </w:p>
    <w:p w14:paraId="68817C35" w14:textId="77777777" w:rsidR="00C0016F" w:rsidRPr="00C0016F" w:rsidRDefault="00C0016F" w:rsidP="00C0016F">
      <w:pPr>
        <w:tabs>
          <w:tab w:val="num" w:pos="540"/>
        </w:tabs>
        <w:spacing w:line="360" w:lineRule="auto"/>
        <w:ind w:firstLineChars="200" w:firstLine="480"/>
        <w:rPr>
          <w:rFonts w:ascii="宋体" w:hAnsi="宋体"/>
          <w:sz w:val="24"/>
        </w:rPr>
      </w:pPr>
      <w:r w:rsidRPr="00C0016F">
        <w:rPr>
          <w:rFonts w:ascii="宋体" w:hAnsi="宋体" w:hint="eastAsia"/>
          <w:sz w:val="24"/>
        </w:rPr>
        <w:t>办公地址：北京市东城区东长安街1号东方广场东2座办公楼8层</w:t>
      </w:r>
    </w:p>
    <w:p w14:paraId="4A86FE48" w14:textId="77777777" w:rsidR="00C0016F" w:rsidRPr="00C0016F" w:rsidRDefault="00C0016F" w:rsidP="00C0016F">
      <w:pPr>
        <w:tabs>
          <w:tab w:val="num" w:pos="540"/>
        </w:tabs>
        <w:spacing w:line="360" w:lineRule="auto"/>
        <w:ind w:firstLineChars="200" w:firstLine="480"/>
        <w:rPr>
          <w:rFonts w:ascii="宋体" w:hAnsi="宋体"/>
          <w:sz w:val="24"/>
        </w:rPr>
      </w:pPr>
      <w:r w:rsidRPr="00C0016F">
        <w:rPr>
          <w:rFonts w:ascii="宋体" w:hAnsi="宋体" w:hint="eastAsia"/>
          <w:sz w:val="24"/>
        </w:rPr>
        <w:t>执行事务合伙人：邹俊</w:t>
      </w:r>
    </w:p>
    <w:p w14:paraId="37D5E1C1" w14:textId="77777777" w:rsidR="00C0016F" w:rsidRPr="00C0016F" w:rsidRDefault="00C0016F" w:rsidP="00C0016F">
      <w:pPr>
        <w:tabs>
          <w:tab w:val="num" w:pos="540"/>
        </w:tabs>
        <w:spacing w:line="360" w:lineRule="auto"/>
        <w:ind w:firstLineChars="200" w:firstLine="480"/>
        <w:rPr>
          <w:rFonts w:ascii="宋体" w:hAnsi="宋体"/>
          <w:sz w:val="24"/>
        </w:rPr>
      </w:pPr>
      <w:r w:rsidRPr="00C0016F">
        <w:rPr>
          <w:rFonts w:ascii="宋体" w:hAnsi="宋体" w:hint="eastAsia"/>
          <w:sz w:val="24"/>
        </w:rPr>
        <w:t>联系人：王国蓓</w:t>
      </w:r>
    </w:p>
    <w:p w14:paraId="23427B89" w14:textId="77777777" w:rsidR="00C0016F" w:rsidRPr="00C0016F" w:rsidRDefault="00C0016F" w:rsidP="00C0016F">
      <w:pPr>
        <w:tabs>
          <w:tab w:val="num" w:pos="540"/>
        </w:tabs>
        <w:spacing w:line="360" w:lineRule="auto"/>
        <w:ind w:firstLineChars="200" w:firstLine="480"/>
        <w:rPr>
          <w:rFonts w:ascii="宋体" w:hAnsi="宋体"/>
          <w:sz w:val="24"/>
        </w:rPr>
      </w:pPr>
      <w:r w:rsidRPr="00C0016F">
        <w:rPr>
          <w:rFonts w:ascii="宋体" w:hAnsi="宋体" w:hint="eastAsia"/>
          <w:sz w:val="24"/>
        </w:rPr>
        <w:t>电话：021-22122428</w:t>
      </w:r>
    </w:p>
    <w:p w14:paraId="488A091E" w14:textId="77777777" w:rsidR="00C0016F" w:rsidRPr="00C0016F" w:rsidRDefault="00C0016F" w:rsidP="00C0016F">
      <w:pPr>
        <w:tabs>
          <w:tab w:val="num" w:pos="540"/>
        </w:tabs>
        <w:spacing w:line="360" w:lineRule="auto"/>
        <w:ind w:firstLineChars="200" w:firstLine="480"/>
        <w:rPr>
          <w:rFonts w:ascii="宋体" w:hAnsi="宋体"/>
          <w:sz w:val="24"/>
        </w:rPr>
      </w:pPr>
      <w:r w:rsidRPr="00C0016F">
        <w:rPr>
          <w:rFonts w:ascii="宋体" w:hAnsi="宋体" w:hint="eastAsia"/>
          <w:sz w:val="24"/>
        </w:rPr>
        <w:t>传真：021-62881889</w:t>
      </w:r>
    </w:p>
    <w:p w14:paraId="4B66D413" w14:textId="6D80D84C" w:rsidR="006C3218" w:rsidRDefault="00C0016F" w:rsidP="00D47A72">
      <w:pPr>
        <w:tabs>
          <w:tab w:val="left" w:pos="1260"/>
        </w:tabs>
        <w:spacing w:line="360" w:lineRule="auto"/>
        <w:ind w:firstLineChars="200" w:firstLine="480"/>
        <w:rPr>
          <w:rFonts w:ascii="宋体" w:hAnsi="宋体"/>
          <w:sz w:val="24"/>
        </w:rPr>
      </w:pPr>
      <w:r w:rsidRPr="00C0016F">
        <w:rPr>
          <w:rFonts w:ascii="宋体" w:hAnsi="宋体" w:hint="eastAsia"/>
          <w:sz w:val="24"/>
        </w:rPr>
        <w:t>经办注册会计师：王国蓓、叶凯韵</w:t>
      </w:r>
    </w:p>
    <w:p w14:paraId="42E2B7DE" w14:textId="77777777" w:rsidR="006C3218" w:rsidRPr="00FA076C" w:rsidRDefault="006C3218" w:rsidP="00D47A72">
      <w:pPr>
        <w:tabs>
          <w:tab w:val="left" w:pos="1260"/>
        </w:tabs>
        <w:spacing w:line="360" w:lineRule="auto"/>
        <w:ind w:firstLineChars="200" w:firstLine="480"/>
        <w:rPr>
          <w:rFonts w:ascii="宋体" w:hAnsi="宋体"/>
          <w:sz w:val="24"/>
        </w:rPr>
        <w:sectPr w:rsidR="006C3218" w:rsidRPr="00FA076C">
          <w:pgSz w:w="11906" w:h="16838"/>
          <w:pgMar w:top="1701" w:right="1134" w:bottom="1134" w:left="1134" w:header="851" w:footer="992" w:gutter="0"/>
          <w:cols w:space="720"/>
          <w:titlePg/>
          <w:docGrid w:type="lines" w:linePitch="312"/>
        </w:sectPr>
      </w:pPr>
    </w:p>
    <w:p w14:paraId="0EB486C2" w14:textId="77777777" w:rsidR="00075CAC" w:rsidRPr="00FA076C" w:rsidRDefault="00075CAC" w:rsidP="0012423B">
      <w:pPr>
        <w:pStyle w:val="11"/>
        <w:spacing w:line="360" w:lineRule="auto"/>
        <w:rPr>
          <w:rFonts w:eastAsia="宋体" w:hAnsi="宋体"/>
          <w:b/>
          <w:bCs/>
          <w:szCs w:val="24"/>
        </w:rPr>
      </w:pPr>
      <w:bookmarkStart w:id="14" w:name="_Toc12357169"/>
      <w:bookmarkStart w:id="15" w:name="_Toc21073389"/>
      <w:bookmarkStart w:id="16" w:name="_Toc147463116"/>
      <w:bookmarkStart w:id="17" w:name="_Toc48031677"/>
      <w:r w:rsidRPr="00FA076C">
        <w:rPr>
          <w:rFonts w:eastAsia="宋体" w:hAnsi="宋体" w:hint="eastAsia"/>
          <w:b/>
          <w:bCs/>
          <w:szCs w:val="24"/>
        </w:rPr>
        <w:lastRenderedPageBreak/>
        <w:t xml:space="preserve">第六部分  </w:t>
      </w:r>
      <w:bookmarkEnd w:id="14"/>
      <w:bookmarkEnd w:id="15"/>
      <w:bookmarkEnd w:id="16"/>
      <w:r w:rsidRPr="00FA076C">
        <w:rPr>
          <w:rFonts w:eastAsia="宋体" w:hAnsi="宋体" w:hint="eastAsia"/>
          <w:b/>
          <w:bCs/>
          <w:szCs w:val="24"/>
        </w:rPr>
        <w:t>基金的募集</w:t>
      </w:r>
      <w:bookmarkEnd w:id="17"/>
    </w:p>
    <w:p w14:paraId="3EA2826A" w14:textId="66D46B47" w:rsidR="007A3A42" w:rsidRPr="006E0977" w:rsidRDefault="007A3A42" w:rsidP="007A3A42">
      <w:pPr>
        <w:autoSpaceDE w:val="0"/>
        <w:autoSpaceDN w:val="0"/>
        <w:adjustRightInd w:val="0"/>
        <w:spacing w:line="360" w:lineRule="auto"/>
        <w:ind w:firstLineChars="200" w:firstLine="480"/>
        <w:rPr>
          <w:rFonts w:ascii="宋体" w:hAnsi="宋体"/>
          <w:color w:val="000000"/>
          <w:sz w:val="24"/>
        </w:rPr>
      </w:pPr>
      <w:bookmarkStart w:id="18" w:name="_Toc12357170"/>
      <w:bookmarkStart w:id="19" w:name="_Toc21073390"/>
      <w:bookmarkStart w:id="20" w:name="_Toc147463117"/>
      <w:r w:rsidRPr="006E0977">
        <w:rPr>
          <w:rFonts w:ascii="宋体" w:hAnsi="宋体" w:hint="eastAsia"/>
          <w:color w:val="000000"/>
          <w:sz w:val="24"/>
        </w:rPr>
        <w:t>基金管理人按照《基金法》、《运作办法》、《</w:t>
      </w:r>
      <w:r w:rsidR="004628D0" w:rsidRPr="004628D0">
        <w:rPr>
          <w:rFonts w:ascii="宋体" w:hAnsi="宋体" w:hint="eastAsia"/>
          <w:color w:val="000000"/>
          <w:sz w:val="24"/>
        </w:rPr>
        <w:t>销售办法</w:t>
      </w:r>
      <w:r w:rsidRPr="006E0977">
        <w:rPr>
          <w:rFonts w:ascii="宋体" w:hAnsi="宋体" w:hint="eastAsia"/>
          <w:color w:val="000000"/>
          <w:sz w:val="24"/>
        </w:rPr>
        <w:t>》、基金合同及其他有关规定募集本基金，并于</w:t>
      </w:r>
      <w:r w:rsidR="00D57F06">
        <w:rPr>
          <w:rFonts w:ascii="宋体" w:hAnsi="宋体" w:hint="eastAsia"/>
          <w:sz w:val="24"/>
        </w:rPr>
        <w:t>2026</w:t>
      </w:r>
      <w:r w:rsidR="00D57F06" w:rsidRPr="006E0977">
        <w:rPr>
          <w:rFonts w:ascii="宋体" w:hAnsi="宋体" w:hint="eastAsia"/>
          <w:sz w:val="24"/>
        </w:rPr>
        <w:t>年</w:t>
      </w:r>
      <w:r w:rsidR="00D57F06">
        <w:rPr>
          <w:rFonts w:ascii="宋体" w:hAnsi="宋体" w:hint="eastAsia"/>
          <w:sz w:val="24"/>
        </w:rPr>
        <w:t>2</w:t>
      </w:r>
      <w:r w:rsidR="00D57F06" w:rsidRPr="006E0977">
        <w:rPr>
          <w:rFonts w:ascii="宋体" w:hAnsi="宋体" w:hint="eastAsia"/>
          <w:sz w:val="24"/>
        </w:rPr>
        <w:t>月</w:t>
      </w:r>
      <w:r w:rsidR="00D57F06">
        <w:rPr>
          <w:rFonts w:ascii="宋体" w:hAnsi="宋体" w:hint="eastAsia"/>
          <w:sz w:val="24"/>
        </w:rPr>
        <w:t>10</w:t>
      </w:r>
      <w:r w:rsidR="00D57F06" w:rsidRPr="006E0977">
        <w:rPr>
          <w:rFonts w:ascii="宋体" w:hAnsi="宋体" w:hint="eastAsia"/>
          <w:sz w:val="24"/>
        </w:rPr>
        <w:t>日</w:t>
      </w:r>
      <w:r w:rsidR="00D57F06" w:rsidRPr="006E0977">
        <w:rPr>
          <w:rFonts w:ascii="宋体" w:hAnsi="宋体"/>
          <w:sz w:val="24"/>
        </w:rPr>
        <w:t>经中国证监会证监</w:t>
      </w:r>
      <w:r w:rsidR="00D57F06" w:rsidRPr="006E0977">
        <w:rPr>
          <w:rFonts w:ascii="宋体" w:hAnsi="宋体" w:hint="eastAsia"/>
          <w:sz w:val="24"/>
        </w:rPr>
        <w:t>许可</w:t>
      </w:r>
      <w:r w:rsidR="00D57F06">
        <w:rPr>
          <w:rFonts w:ascii="宋体" w:hAnsi="宋体" w:hint="eastAsia"/>
          <w:sz w:val="24"/>
        </w:rPr>
        <w:t>【2026】257</w:t>
      </w:r>
      <w:r w:rsidR="00D57F06" w:rsidRPr="006E0977">
        <w:rPr>
          <w:rFonts w:ascii="宋体" w:hAnsi="宋体"/>
          <w:sz w:val="24"/>
        </w:rPr>
        <w:t>号文</w:t>
      </w:r>
      <w:r w:rsidRPr="006E0977">
        <w:rPr>
          <w:rFonts w:ascii="宋体" w:hAnsi="宋体" w:hint="eastAsia"/>
          <w:sz w:val="24"/>
        </w:rPr>
        <w:t>准予募集注册</w:t>
      </w:r>
      <w:r w:rsidRPr="006E0977">
        <w:rPr>
          <w:rFonts w:ascii="宋体" w:hAnsi="宋体" w:hint="eastAsia"/>
          <w:color w:val="000000"/>
          <w:sz w:val="24"/>
        </w:rPr>
        <w:t>。</w:t>
      </w:r>
    </w:p>
    <w:p w14:paraId="7B71F059" w14:textId="77777777" w:rsidR="00075CAC" w:rsidRPr="007A3A42" w:rsidRDefault="00075CAC" w:rsidP="00170A64">
      <w:pPr>
        <w:autoSpaceDE w:val="0"/>
        <w:autoSpaceDN w:val="0"/>
        <w:adjustRightInd w:val="0"/>
        <w:spacing w:line="360" w:lineRule="auto"/>
        <w:ind w:firstLineChars="200" w:firstLine="480"/>
        <w:rPr>
          <w:rFonts w:ascii="宋体" w:hAnsi="宋体"/>
          <w:color w:val="000000"/>
          <w:sz w:val="24"/>
        </w:rPr>
      </w:pPr>
    </w:p>
    <w:p w14:paraId="5D1E9059" w14:textId="77777777" w:rsidR="00EF7FD7" w:rsidRPr="00FA076C" w:rsidRDefault="00F22C1C" w:rsidP="00F22C1C">
      <w:pPr>
        <w:autoSpaceDE w:val="0"/>
        <w:autoSpaceDN w:val="0"/>
        <w:adjustRightInd w:val="0"/>
        <w:spacing w:line="360" w:lineRule="auto"/>
        <w:ind w:left="482"/>
        <w:rPr>
          <w:rFonts w:ascii="宋体" w:hAnsi="宋体"/>
          <w:b/>
          <w:bCs/>
          <w:sz w:val="24"/>
        </w:rPr>
      </w:pPr>
      <w:r w:rsidRPr="00FA076C">
        <w:rPr>
          <w:rFonts w:ascii="宋体" w:hAnsi="宋体" w:hint="eastAsia"/>
          <w:b/>
          <w:bCs/>
          <w:sz w:val="24"/>
        </w:rPr>
        <w:t>一、</w:t>
      </w:r>
      <w:r w:rsidR="00075CAC" w:rsidRPr="00FA076C">
        <w:rPr>
          <w:rFonts w:ascii="宋体" w:hAnsi="宋体" w:hint="eastAsia"/>
          <w:b/>
          <w:bCs/>
          <w:sz w:val="24"/>
        </w:rPr>
        <w:t>基金</w:t>
      </w:r>
      <w:r w:rsidR="00EF7FD7" w:rsidRPr="00FA076C">
        <w:rPr>
          <w:rFonts w:ascii="宋体" w:hAnsi="宋体" w:hint="eastAsia"/>
          <w:b/>
          <w:bCs/>
          <w:sz w:val="24"/>
        </w:rPr>
        <w:t>运作方式</w:t>
      </w:r>
    </w:p>
    <w:p w14:paraId="789496A5" w14:textId="77777777" w:rsidR="00EF7FD7" w:rsidRPr="00FA076C" w:rsidRDefault="00EF7FD7" w:rsidP="00F22C1C">
      <w:pPr>
        <w:autoSpaceDE w:val="0"/>
        <w:autoSpaceDN w:val="0"/>
        <w:adjustRightInd w:val="0"/>
        <w:spacing w:line="360" w:lineRule="auto"/>
        <w:ind w:left="482"/>
        <w:rPr>
          <w:rFonts w:ascii="宋体" w:hAnsi="宋体"/>
          <w:b/>
          <w:bCs/>
          <w:sz w:val="24"/>
        </w:rPr>
      </w:pPr>
      <w:r w:rsidRPr="00FA076C">
        <w:rPr>
          <w:rFonts w:ascii="宋体" w:hAnsi="宋体" w:hint="eastAsia"/>
          <w:color w:val="000000"/>
          <w:sz w:val="24"/>
        </w:rPr>
        <w:t>契约型开放式</w:t>
      </w:r>
      <w:r w:rsidR="001E0EBF" w:rsidRPr="00FA076C">
        <w:rPr>
          <w:rFonts w:ascii="宋体" w:hAnsi="宋体" w:hint="eastAsia"/>
          <w:color w:val="000000"/>
          <w:sz w:val="24"/>
        </w:rPr>
        <w:t>。</w:t>
      </w:r>
      <w:r w:rsidR="00E04117" w:rsidRPr="00FA076C">
        <w:rPr>
          <w:rFonts w:ascii="宋体" w:hAnsi="宋体" w:hint="eastAsia"/>
          <w:color w:val="000000"/>
          <w:sz w:val="24"/>
        </w:rPr>
        <w:t xml:space="preserve"> </w:t>
      </w:r>
    </w:p>
    <w:p w14:paraId="776442DB" w14:textId="77777777" w:rsidR="00EF7FD7" w:rsidRPr="00FA076C" w:rsidRDefault="00EF7FD7" w:rsidP="00F22C1C">
      <w:pPr>
        <w:autoSpaceDE w:val="0"/>
        <w:autoSpaceDN w:val="0"/>
        <w:adjustRightInd w:val="0"/>
        <w:spacing w:line="360" w:lineRule="auto"/>
        <w:ind w:left="482"/>
        <w:rPr>
          <w:rFonts w:ascii="宋体" w:hAnsi="宋体"/>
          <w:b/>
          <w:bCs/>
          <w:sz w:val="24"/>
        </w:rPr>
      </w:pPr>
    </w:p>
    <w:p w14:paraId="5C65C2C5" w14:textId="77777777" w:rsidR="00075CAC" w:rsidRPr="00FA076C" w:rsidRDefault="00EF7FD7" w:rsidP="00F22C1C">
      <w:pPr>
        <w:autoSpaceDE w:val="0"/>
        <w:autoSpaceDN w:val="0"/>
        <w:adjustRightInd w:val="0"/>
        <w:spacing w:line="360" w:lineRule="auto"/>
        <w:ind w:left="482"/>
        <w:rPr>
          <w:rFonts w:ascii="宋体" w:hAnsi="宋体"/>
          <w:b/>
          <w:bCs/>
          <w:sz w:val="24"/>
        </w:rPr>
      </w:pPr>
      <w:r w:rsidRPr="00FA076C">
        <w:rPr>
          <w:rFonts w:ascii="宋体" w:hAnsi="宋体" w:hint="eastAsia"/>
          <w:b/>
          <w:bCs/>
          <w:sz w:val="24"/>
        </w:rPr>
        <w:t>二、基金</w:t>
      </w:r>
      <w:r w:rsidR="00075CAC" w:rsidRPr="00FA076C">
        <w:rPr>
          <w:rFonts w:ascii="宋体" w:hAnsi="宋体" w:hint="eastAsia"/>
          <w:b/>
          <w:bCs/>
          <w:sz w:val="24"/>
        </w:rPr>
        <w:t>类型</w:t>
      </w:r>
    </w:p>
    <w:p w14:paraId="46EDD91B" w14:textId="77777777" w:rsidR="00075CAC" w:rsidRPr="00FA076C" w:rsidRDefault="005918E6" w:rsidP="00170A64">
      <w:pPr>
        <w:autoSpaceDE w:val="0"/>
        <w:autoSpaceDN w:val="0"/>
        <w:adjustRightInd w:val="0"/>
        <w:spacing w:line="360" w:lineRule="auto"/>
        <w:ind w:left="482"/>
        <w:rPr>
          <w:rFonts w:ascii="宋体" w:hAnsi="宋体"/>
          <w:color w:val="000000"/>
          <w:sz w:val="24"/>
        </w:rPr>
      </w:pPr>
      <w:r>
        <w:rPr>
          <w:rFonts w:ascii="宋体" w:hAnsi="宋体" w:hint="eastAsia"/>
          <w:color w:val="000000"/>
          <w:sz w:val="24"/>
        </w:rPr>
        <w:t>混合</w:t>
      </w:r>
      <w:r w:rsidR="00EE229B" w:rsidRPr="00FA076C">
        <w:rPr>
          <w:rFonts w:ascii="宋体" w:hAnsi="宋体" w:hint="eastAsia"/>
          <w:color w:val="000000"/>
          <w:sz w:val="24"/>
        </w:rPr>
        <w:t>型</w:t>
      </w:r>
      <w:r w:rsidR="001E0EBF" w:rsidRPr="00FA076C">
        <w:rPr>
          <w:rFonts w:ascii="宋体" w:hAnsi="宋体"/>
          <w:bCs/>
          <w:sz w:val="24"/>
        </w:rPr>
        <w:t>证券投资基金</w:t>
      </w:r>
      <w:r w:rsidR="00075CAC" w:rsidRPr="00FA076C">
        <w:rPr>
          <w:rFonts w:ascii="宋体" w:hAnsi="宋体" w:hint="eastAsia"/>
          <w:color w:val="000000"/>
          <w:sz w:val="24"/>
        </w:rPr>
        <w:t>。</w:t>
      </w:r>
    </w:p>
    <w:p w14:paraId="2DAEBCF9" w14:textId="77777777" w:rsidR="00B76310" w:rsidRPr="00FA076C" w:rsidRDefault="00B76310" w:rsidP="00170A64">
      <w:pPr>
        <w:autoSpaceDE w:val="0"/>
        <w:autoSpaceDN w:val="0"/>
        <w:adjustRightInd w:val="0"/>
        <w:spacing w:line="360" w:lineRule="auto"/>
        <w:ind w:left="482"/>
        <w:rPr>
          <w:rFonts w:ascii="宋体" w:hAnsi="宋体"/>
          <w:color w:val="000000"/>
          <w:sz w:val="24"/>
        </w:rPr>
      </w:pPr>
    </w:p>
    <w:p w14:paraId="23945FF8" w14:textId="77777777" w:rsidR="00075CAC" w:rsidRPr="00FA076C" w:rsidRDefault="00EF7FD7" w:rsidP="00F22C1C">
      <w:pPr>
        <w:autoSpaceDE w:val="0"/>
        <w:autoSpaceDN w:val="0"/>
        <w:adjustRightInd w:val="0"/>
        <w:spacing w:line="360" w:lineRule="auto"/>
        <w:ind w:left="482"/>
        <w:rPr>
          <w:rFonts w:ascii="宋体" w:hAnsi="宋体"/>
          <w:b/>
          <w:bCs/>
          <w:sz w:val="24"/>
        </w:rPr>
      </w:pPr>
      <w:r w:rsidRPr="00FA076C">
        <w:rPr>
          <w:rFonts w:ascii="宋体" w:hAnsi="宋体" w:hint="eastAsia"/>
          <w:b/>
          <w:bCs/>
          <w:sz w:val="24"/>
        </w:rPr>
        <w:t>三</w:t>
      </w:r>
      <w:r w:rsidR="00F22C1C" w:rsidRPr="00FA076C">
        <w:rPr>
          <w:rFonts w:ascii="宋体" w:hAnsi="宋体" w:hint="eastAsia"/>
          <w:b/>
          <w:bCs/>
          <w:sz w:val="24"/>
        </w:rPr>
        <w:t>、</w:t>
      </w:r>
      <w:r w:rsidR="00075CAC" w:rsidRPr="00FA076C">
        <w:rPr>
          <w:rFonts w:ascii="宋体" w:hAnsi="宋体" w:hint="eastAsia"/>
          <w:b/>
          <w:bCs/>
          <w:sz w:val="24"/>
        </w:rPr>
        <w:t>基金存续期限</w:t>
      </w:r>
    </w:p>
    <w:p w14:paraId="0E3279D3" w14:textId="77777777" w:rsidR="00075CAC" w:rsidRPr="00FA076C" w:rsidRDefault="00075CAC" w:rsidP="00170A64">
      <w:pPr>
        <w:autoSpaceDE w:val="0"/>
        <w:autoSpaceDN w:val="0"/>
        <w:adjustRightInd w:val="0"/>
        <w:spacing w:line="360" w:lineRule="auto"/>
        <w:ind w:left="482"/>
        <w:rPr>
          <w:rFonts w:ascii="宋体" w:hAnsi="宋体"/>
          <w:color w:val="000000"/>
          <w:sz w:val="24"/>
        </w:rPr>
      </w:pPr>
      <w:r w:rsidRPr="00FA076C">
        <w:rPr>
          <w:rFonts w:ascii="宋体" w:hAnsi="宋体" w:hint="eastAsia"/>
          <w:color w:val="000000"/>
          <w:sz w:val="24"/>
        </w:rPr>
        <w:t>不定期。</w:t>
      </w:r>
    </w:p>
    <w:p w14:paraId="41784721" w14:textId="77777777" w:rsidR="00B76310" w:rsidRPr="00FA076C" w:rsidRDefault="00B76310" w:rsidP="00170A64">
      <w:pPr>
        <w:autoSpaceDE w:val="0"/>
        <w:autoSpaceDN w:val="0"/>
        <w:adjustRightInd w:val="0"/>
        <w:spacing w:line="360" w:lineRule="auto"/>
        <w:ind w:left="482"/>
        <w:rPr>
          <w:rFonts w:ascii="宋体" w:hAnsi="宋体"/>
          <w:color w:val="000000"/>
          <w:sz w:val="24"/>
        </w:rPr>
      </w:pPr>
    </w:p>
    <w:p w14:paraId="3E4D8EA9" w14:textId="77777777" w:rsidR="00075CAC" w:rsidRPr="00FA076C" w:rsidRDefault="00EF7FD7" w:rsidP="00170A64">
      <w:pPr>
        <w:autoSpaceDE w:val="0"/>
        <w:autoSpaceDN w:val="0"/>
        <w:adjustRightInd w:val="0"/>
        <w:spacing w:line="360" w:lineRule="auto"/>
        <w:ind w:firstLineChars="200" w:firstLine="482"/>
        <w:rPr>
          <w:rFonts w:ascii="宋体" w:hAnsi="宋体"/>
          <w:color w:val="000000"/>
          <w:sz w:val="24"/>
        </w:rPr>
      </w:pPr>
      <w:r w:rsidRPr="00FA076C">
        <w:rPr>
          <w:rFonts w:ascii="宋体" w:hAnsi="宋体" w:hint="eastAsia"/>
          <w:b/>
          <w:bCs/>
          <w:sz w:val="24"/>
        </w:rPr>
        <w:t>四</w:t>
      </w:r>
      <w:r w:rsidR="008D11F9" w:rsidRPr="00FA076C">
        <w:rPr>
          <w:rFonts w:ascii="宋体" w:hAnsi="宋体" w:hint="eastAsia"/>
          <w:b/>
          <w:bCs/>
          <w:sz w:val="24"/>
        </w:rPr>
        <w:t>、募集方式与</w:t>
      </w:r>
      <w:r w:rsidR="00075CAC" w:rsidRPr="00FA076C">
        <w:rPr>
          <w:rFonts w:ascii="宋体" w:hAnsi="宋体" w:hint="eastAsia"/>
          <w:b/>
          <w:bCs/>
          <w:sz w:val="24"/>
        </w:rPr>
        <w:t>募集期限</w:t>
      </w:r>
    </w:p>
    <w:p w14:paraId="4066C2C9" w14:textId="77777777" w:rsidR="00A575A7" w:rsidRPr="00FA076C" w:rsidRDefault="00075CAC" w:rsidP="00E942F8">
      <w:pPr>
        <w:spacing w:line="360" w:lineRule="auto"/>
        <w:ind w:firstLineChars="200" w:firstLine="480"/>
        <w:rPr>
          <w:rFonts w:ascii="宋体" w:hAnsi="宋体"/>
          <w:color w:val="000000"/>
          <w:sz w:val="24"/>
        </w:rPr>
      </w:pPr>
      <w:r w:rsidRPr="00FA076C">
        <w:rPr>
          <w:rFonts w:ascii="宋体" w:hAnsi="宋体" w:hint="eastAsia"/>
          <w:color w:val="000000"/>
          <w:sz w:val="24"/>
        </w:rPr>
        <w:t>本基金的募集方式为代销与直销。募集期限自基金份额发售之日起不超过3个月</w:t>
      </w:r>
      <w:r w:rsidR="003C2384">
        <w:rPr>
          <w:rFonts w:ascii="宋体" w:hAnsi="宋体" w:hint="eastAsia"/>
          <w:color w:val="000000"/>
          <w:sz w:val="24"/>
        </w:rPr>
        <w:t>，</w:t>
      </w:r>
      <w:r w:rsidR="003C2384" w:rsidRPr="0051492A">
        <w:rPr>
          <w:rFonts w:hint="eastAsia"/>
          <w:sz w:val="24"/>
        </w:rPr>
        <w:t>具体发售时间见基金份额发售公告</w:t>
      </w:r>
      <w:r w:rsidR="00AB3D21" w:rsidRPr="00AB3D21">
        <w:rPr>
          <w:rFonts w:ascii="宋体" w:hAnsi="宋体" w:hint="eastAsia"/>
          <w:color w:val="000000"/>
          <w:sz w:val="24"/>
        </w:rPr>
        <w:t>。如果在此期间未达到本招募说明书第七部分第一款规定的基金备案条件，基金可在募集期限内继续销售，直到达到基金备案条件。基金管理人也可根据基金销售情况在募集期限内适当延长或缩短基金发售时间，并及时公告。</w:t>
      </w:r>
    </w:p>
    <w:p w14:paraId="414B673F" w14:textId="77777777" w:rsidR="00DA6959" w:rsidRPr="00FA076C" w:rsidRDefault="00DA6959" w:rsidP="00E04117">
      <w:pPr>
        <w:spacing w:line="360" w:lineRule="auto"/>
        <w:ind w:firstLineChars="200" w:firstLine="480"/>
        <w:rPr>
          <w:rFonts w:ascii="宋体" w:hAnsi="宋体"/>
          <w:color w:val="000000"/>
          <w:sz w:val="24"/>
        </w:rPr>
      </w:pPr>
      <w:r w:rsidRPr="00FA076C">
        <w:rPr>
          <w:rFonts w:ascii="宋体" w:hAnsi="宋体" w:hint="eastAsia"/>
          <w:color w:val="000000"/>
          <w:sz w:val="24"/>
        </w:rPr>
        <w:t>本基金认购采取全额缴款认购的方式。基金投资者在募集期内可多次认购，认购一旦被注册登记机构确认，就不再接受撤销申请。</w:t>
      </w:r>
    </w:p>
    <w:p w14:paraId="04C4A7A5" w14:textId="77777777" w:rsidR="00DA6959" w:rsidRPr="00FA076C" w:rsidRDefault="00DA6959" w:rsidP="00DA6959">
      <w:pPr>
        <w:spacing w:line="360" w:lineRule="auto"/>
        <w:ind w:firstLineChars="200" w:firstLine="480"/>
        <w:rPr>
          <w:rFonts w:ascii="宋体" w:hAnsi="宋体"/>
          <w:color w:val="000000"/>
          <w:sz w:val="24"/>
        </w:rPr>
      </w:pPr>
      <w:r w:rsidRPr="00FA076C">
        <w:rPr>
          <w:rFonts w:ascii="宋体" w:hAnsi="宋体" w:hint="eastAsia"/>
          <w:color w:val="000000"/>
          <w:sz w:val="24"/>
        </w:rPr>
        <w:t>基金发售机构对认购申请的受理并不代表该申请一定</w:t>
      </w:r>
      <w:r w:rsidR="008E6EDC" w:rsidRPr="00FA076C">
        <w:rPr>
          <w:rFonts w:ascii="宋体" w:hAnsi="宋体" w:hint="eastAsia"/>
          <w:color w:val="000000"/>
          <w:sz w:val="24"/>
        </w:rPr>
        <w:t>生效</w:t>
      </w:r>
      <w:r w:rsidRPr="00FA076C">
        <w:rPr>
          <w:rFonts w:ascii="宋体" w:hAnsi="宋体" w:hint="eastAsia"/>
          <w:color w:val="000000"/>
          <w:sz w:val="24"/>
        </w:rPr>
        <w:t>，而仅代表发售机构确实接收到认购申请。认购的确认以注册登记机构的确认结果为准。</w:t>
      </w:r>
    </w:p>
    <w:p w14:paraId="07600A8F" w14:textId="77777777" w:rsidR="00B76310" w:rsidRPr="00FA076C" w:rsidRDefault="00B76310" w:rsidP="00170A64">
      <w:pPr>
        <w:autoSpaceDE w:val="0"/>
        <w:autoSpaceDN w:val="0"/>
        <w:adjustRightInd w:val="0"/>
        <w:spacing w:line="360" w:lineRule="auto"/>
        <w:ind w:firstLineChars="200" w:firstLine="480"/>
        <w:rPr>
          <w:rFonts w:ascii="宋体" w:hAnsi="宋体"/>
          <w:color w:val="000000"/>
          <w:sz w:val="24"/>
        </w:rPr>
      </w:pPr>
    </w:p>
    <w:p w14:paraId="0A81CA79" w14:textId="77777777" w:rsidR="00075CAC" w:rsidRPr="00FA076C" w:rsidRDefault="00EF7FD7" w:rsidP="00170A64">
      <w:pPr>
        <w:autoSpaceDE w:val="0"/>
        <w:autoSpaceDN w:val="0"/>
        <w:adjustRightInd w:val="0"/>
        <w:spacing w:line="360" w:lineRule="auto"/>
        <w:ind w:firstLineChars="200" w:firstLine="482"/>
        <w:rPr>
          <w:rFonts w:ascii="宋体" w:hAnsi="宋体"/>
          <w:b/>
          <w:bCs/>
          <w:sz w:val="24"/>
        </w:rPr>
      </w:pPr>
      <w:r w:rsidRPr="00FA076C">
        <w:rPr>
          <w:rFonts w:ascii="宋体" w:hAnsi="宋体" w:hint="eastAsia"/>
          <w:b/>
          <w:bCs/>
          <w:sz w:val="24"/>
        </w:rPr>
        <w:t>五</w:t>
      </w:r>
      <w:r w:rsidR="00075CAC" w:rsidRPr="00FA076C">
        <w:rPr>
          <w:rFonts w:ascii="宋体" w:hAnsi="宋体" w:hint="eastAsia"/>
          <w:b/>
          <w:bCs/>
          <w:sz w:val="24"/>
        </w:rPr>
        <w:t>、募集场所</w:t>
      </w:r>
    </w:p>
    <w:p w14:paraId="3041321D" w14:textId="2D8C2630" w:rsidR="00075CAC" w:rsidRPr="00FA076C" w:rsidRDefault="0043031D" w:rsidP="00CF4C28">
      <w:pPr>
        <w:tabs>
          <w:tab w:val="left" w:pos="5580"/>
        </w:tabs>
        <w:autoSpaceDE w:val="0"/>
        <w:autoSpaceDN w:val="0"/>
        <w:adjustRightInd w:val="0"/>
        <w:spacing w:line="360" w:lineRule="auto"/>
        <w:ind w:firstLineChars="200" w:firstLine="480"/>
        <w:rPr>
          <w:rFonts w:ascii="宋体" w:hAnsi="宋体"/>
          <w:sz w:val="24"/>
        </w:rPr>
      </w:pPr>
      <w:r w:rsidRPr="0043031D">
        <w:rPr>
          <w:rFonts w:ascii="宋体" w:hAnsi="宋体" w:hint="eastAsia"/>
          <w:sz w:val="24"/>
        </w:rPr>
        <w:t>本基金将通过基金管理人的直销网点及基金</w:t>
      </w:r>
      <w:r w:rsidR="004D703E">
        <w:rPr>
          <w:rFonts w:ascii="宋体" w:hAnsi="宋体" w:hint="eastAsia"/>
          <w:sz w:val="24"/>
        </w:rPr>
        <w:t>销售</w:t>
      </w:r>
      <w:r w:rsidRPr="0043031D">
        <w:rPr>
          <w:rFonts w:ascii="宋体" w:hAnsi="宋体" w:hint="eastAsia"/>
          <w:sz w:val="24"/>
        </w:rPr>
        <w:t>机构的代销网点向社会公开募集。各销售机构的具体名单</w:t>
      </w:r>
      <w:r w:rsidR="00BF1E15">
        <w:rPr>
          <w:rFonts w:ascii="宋体" w:hAnsi="宋体" w:hint="eastAsia"/>
          <w:sz w:val="24"/>
        </w:rPr>
        <w:t>详</w:t>
      </w:r>
      <w:r w:rsidRPr="0043031D">
        <w:rPr>
          <w:rFonts w:ascii="宋体" w:hAnsi="宋体" w:hint="eastAsia"/>
          <w:sz w:val="24"/>
        </w:rPr>
        <w:t>见基金管理人网站届时公示的基金销售机构名录。</w:t>
      </w:r>
    </w:p>
    <w:p w14:paraId="502C582D" w14:textId="77777777" w:rsidR="00B76310" w:rsidRPr="00FA076C" w:rsidRDefault="00B76310" w:rsidP="00170A64">
      <w:pPr>
        <w:tabs>
          <w:tab w:val="left" w:pos="5580"/>
        </w:tabs>
        <w:autoSpaceDE w:val="0"/>
        <w:autoSpaceDN w:val="0"/>
        <w:adjustRightInd w:val="0"/>
        <w:spacing w:line="360" w:lineRule="auto"/>
        <w:ind w:firstLineChars="200" w:firstLine="480"/>
        <w:rPr>
          <w:rFonts w:ascii="宋体" w:hAnsi="宋体"/>
          <w:sz w:val="24"/>
        </w:rPr>
      </w:pPr>
    </w:p>
    <w:p w14:paraId="503FA7CA" w14:textId="77777777" w:rsidR="00EE274D" w:rsidRPr="00FA076C" w:rsidRDefault="00EE274D" w:rsidP="00741FBF">
      <w:pPr>
        <w:tabs>
          <w:tab w:val="left" w:pos="5580"/>
        </w:tabs>
        <w:autoSpaceDE w:val="0"/>
        <w:autoSpaceDN w:val="0"/>
        <w:adjustRightInd w:val="0"/>
        <w:spacing w:line="360" w:lineRule="auto"/>
        <w:ind w:firstLineChars="200" w:firstLine="482"/>
        <w:rPr>
          <w:rFonts w:ascii="宋体" w:hAnsi="宋体"/>
          <w:b/>
          <w:sz w:val="24"/>
        </w:rPr>
      </w:pPr>
      <w:r w:rsidRPr="00FA076C">
        <w:rPr>
          <w:rFonts w:ascii="宋体" w:hAnsi="宋体" w:hint="eastAsia"/>
          <w:b/>
          <w:sz w:val="24"/>
        </w:rPr>
        <w:t>六、募集对象</w:t>
      </w:r>
    </w:p>
    <w:p w14:paraId="3514CA5F" w14:textId="77777777" w:rsidR="00EE274D" w:rsidRPr="00FA076C" w:rsidRDefault="00EE274D" w:rsidP="00EE274D">
      <w:pPr>
        <w:tabs>
          <w:tab w:val="left" w:pos="5580"/>
        </w:tabs>
        <w:autoSpaceDE w:val="0"/>
        <w:autoSpaceDN w:val="0"/>
        <w:adjustRightInd w:val="0"/>
        <w:spacing w:line="360" w:lineRule="auto"/>
        <w:ind w:firstLineChars="200" w:firstLine="480"/>
        <w:rPr>
          <w:rFonts w:ascii="宋体" w:hAnsi="宋体"/>
          <w:sz w:val="24"/>
        </w:rPr>
      </w:pPr>
      <w:r w:rsidRPr="00FA076C">
        <w:rPr>
          <w:rFonts w:ascii="宋体" w:hAnsi="宋体" w:hint="eastAsia"/>
          <w:sz w:val="24"/>
        </w:rPr>
        <w:lastRenderedPageBreak/>
        <w:t>本基金募集对象为符合法律法规规定的可投资于证券投资基金的个人投资者、机构投资者</w:t>
      </w:r>
      <w:r w:rsidR="006A1681" w:rsidRPr="006A1681">
        <w:rPr>
          <w:rFonts w:ascii="宋体" w:hAnsi="宋体" w:hint="eastAsia"/>
          <w:sz w:val="24"/>
        </w:rPr>
        <w:t>、</w:t>
      </w:r>
      <w:r w:rsidR="009C7918" w:rsidRPr="004D59E0">
        <w:rPr>
          <w:rFonts w:hint="eastAsia"/>
          <w:bCs/>
          <w:sz w:val="24"/>
        </w:rPr>
        <w:t>合格境外投资者</w:t>
      </w:r>
      <w:r w:rsidRPr="00FA076C">
        <w:rPr>
          <w:rFonts w:ascii="宋体" w:hAnsi="宋体" w:hint="eastAsia"/>
          <w:sz w:val="24"/>
        </w:rPr>
        <w:t>以及法律法规或中国证监会允许购买证券投资基金的其他投资人。</w:t>
      </w:r>
    </w:p>
    <w:p w14:paraId="79A47E1E" w14:textId="77777777" w:rsidR="00EE274D" w:rsidRPr="00EB3B43" w:rsidRDefault="00EE274D" w:rsidP="00EE274D">
      <w:pPr>
        <w:tabs>
          <w:tab w:val="left" w:pos="5580"/>
        </w:tabs>
        <w:autoSpaceDE w:val="0"/>
        <w:autoSpaceDN w:val="0"/>
        <w:adjustRightInd w:val="0"/>
        <w:spacing w:line="360" w:lineRule="auto"/>
        <w:ind w:firstLineChars="200" w:firstLine="480"/>
        <w:rPr>
          <w:rFonts w:ascii="宋体" w:hAnsi="宋体"/>
          <w:sz w:val="24"/>
        </w:rPr>
      </w:pPr>
    </w:p>
    <w:p w14:paraId="36873C69" w14:textId="77777777" w:rsidR="00EE274D" w:rsidRPr="00FA076C" w:rsidRDefault="00EE274D" w:rsidP="00741FBF">
      <w:pPr>
        <w:tabs>
          <w:tab w:val="left" w:pos="5580"/>
        </w:tabs>
        <w:autoSpaceDE w:val="0"/>
        <w:autoSpaceDN w:val="0"/>
        <w:adjustRightInd w:val="0"/>
        <w:spacing w:line="360" w:lineRule="auto"/>
        <w:ind w:firstLineChars="200" w:firstLine="482"/>
        <w:rPr>
          <w:rFonts w:ascii="宋体" w:hAnsi="宋体"/>
          <w:b/>
          <w:sz w:val="24"/>
        </w:rPr>
      </w:pPr>
      <w:r w:rsidRPr="00FA076C">
        <w:rPr>
          <w:rFonts w:ascii="宋体" w:hAnsi="宋体" w:hint="eastAsia"/>
          <w:b/>
          <w:sz w:val="24"/>
        </w:rPr>
        <w:t>七、基金的最低募集份额总额</w:t>
      </w:r>
    </w:p>
    <w:p w14:paraId="7D255731" w14:textId="77777777" w:rsidR="00EE274D" w:rsidRPr="00FA076C" w:rsidRDefault="00EE274D" w:rsidP="00EE274D">
      <w:pPr>
        <w:tabs>
          <w:tab w:val="left" w:pos="5580"/>
        </w:tabs>
        <w:autoSpaceDE w:val="0"/>
        <w:autoSpaceDN w:val="0"/>
        <w:adjustRightInd w:val="0"/>
        <w:spacing w:line="360" w:lineRule="auto"/>
        <w:ind w:firstLineChars="200" w:firstLine="480"/>
        <w:rPr>
          <w:rFonts w:ascii="宋体" w:hAnsi="宋体"/>
          <w:sz w:val="24"/>
        </w:rPr>
      </w:pPr>
      <w:r w:rsidRPr="00FA076C">
        <w:rPr>
          <w:rFonts w:ascii="宋体" w:hAnsi="宋体" w:hint="eastAsia"/>
          <w:sz w:val="24"/>
        </w:rPr>
        <w:t>本基金的最低募集份额总额为2亿份。</w:t>
      </w:r>
    </w:p>
    <w:p w14:paraId="1C8EE4D8" w14:textId="77777777" w:rsidR="009020C4" w:rsidRDefault="009020C4" w:rsidP="009020C4">
      <w:pPr>
        <w:pStyle w:val="af2"/>
        <w:tabs>
          <w:tab w:val="left" w:pos="3780"/>
        </w:tabs>
        <w:autoSpaceDE w:val="0"/>
        <w:autoSpaceDN w:val="0"/>
        <w:adjustRightInd w:val="0"/>
        <w:ind w:firstLine="482"/>
        <w:rPr>
          <w:rFonts w:hAnsi="宋体"/>
          <w:b/>
          <w:sz w:val="24"/>
        </w:rPr>
      </w:pPr>
    </w:p>
    <w:p w14:paraId="30EDF7A1" w14:textId="77777777" w:rsidR="00C247D9" w:rsidRPr="00CF01B5" w:rsidRDefault="00C247D9" w:rsidP="00C247D9">
      <w:pPr>
        <w:autoSpaceDE w:val="0"/>
        <w:autoSpaceDN w:val="0"/>
        <w:adjustRightInd w:val="0"/>
        <w:spacing w:line="360" w:lineRule="auto"/>
        <w:ind w:firstLineChars="200" w:firstLine="482"/>
        <w:rPr>
          <w:rFonts w:ascii="宋体" w:hAnsi="宋体"/>
          <w:b/>
          <w:bCs/>
          <w:sz w:val="24"/>
        </w:rPr>
      </w:pPr>
      <w:r>
        <w:rPr>
          <w:rFonts w:hint="eastAsia"/>
          <w:b/>
          <w:bCs/>
          <w:sz w:val="24"/>
        </w:rPr>
        <w:t>八</w:t>
      </w:r>
      <w:r w:rsidRPr="008222E4">
        <w:rPr>
          <w:rFonts w:hint="eastAsia"/>
          <w:b/>
          <w:bCs/>
          <w:sz w:val="24"/>
        </w:rPr>
        <w:t>、</w:t>
      </w:r>
      <w:r w:rsidRPr="00CF01B5">
        <w:rPr>
          <w:rFonts w:ascii="宋体" w:hAnsi="宋体" w:hint="eastAsia"/>
          <w:b/>
          <w:bCs/>
          <w:sz w:val="24"/>
        </w:rPr>
        <w:t>基金份额类别</w:t>
      </w:r>
      <w:r>
        <w:rPr>
          <w:rFonts w:ascii="宋体" w:hAnsi="宋体" w:hint="eastAsia"/>
          <w:b/>
          <w:bCs/>
          <w:sz w:val="24"/>
        </w:rPr>
        <w:t>设置</w:t>
      </w:r>
    </w:p>
    <w:p w14:paraId="3441A811" w14:textId="2F55C1A6" w:rsidR="00C247D9" w:rsidRPr="007D6D5F" w:rsidRDefault="00C247D9" w:rsidP="00C247D9">
      <w:pPr>
        <w:spacing w:line="360" w:lineRule="auto"/>
        <w:ind w:firstLineChars="200" w:firstLine="480"/>
        <w:rPr>
          <w:rFonts w:ascii="宋体" w:hAnsi="宋体"/>
          <w:sz w:val="24"/>
        </w:rPr>
      </w:pPr>
      <w:r w:rsidRPr="007D6D5F">
        <w:rPr>
          <w:rFonts w:ascii="宋体" w:hAnsi="宋体" w:hint="eastAsia"/>
          <w:sz w:val="24"/>
        </w:rPr>
        <w:t>本基金根据认购</w:t>
      </w:r>
      <w:r w:rsidR="009020C4">
        <w:rPr>
          <w:rFonts w:ascii="宋体" w:hAnsi="宋体" w:hint="eastAsia"/>
          <w:sz w:val="24"/>
        </w:rPr>
        <w:t>/</w:t>
      </w:r>
      <w:r w:rsidRPr="007D6D5F">
        <w:rPr>
          <w:rFonts w:ascii="宋体" w:hAnsi="宋体" w:hint="eastAsia"/>
          <w:sz w:val="24"/>
        </w:rPr>
        <w:t>申购</w:t>
      </w:r>
      <w:r w:rsidR="009020C4" w:rsidRPr="009020C4">
        <w:rPr>
          <w:rFonts w:ascii="宋体" w:hAnsi="宋体" w:hint="eastAsia"/>
          <w:sz w:val="24"/>
        </w:rPr>
        <w:t>/销售服务</w:t>
      </w:r>
      <w:r w:rsidRPr="007D6D5F">
        <w:rPr>
          <w:rFonts w:ascii="宋体" w:hAnsi="宋体" w:hint="eastAsia"/>
          <w:sz w:val="24"/>
        </w:rPr>
        <w:t>费用收取方式的不同，将基金份额分为不同的类别。在投资者认购</w:t>
      </w:r>
      <w:r w:rsidR="009020C4">
        <w:rPr>
          <w:rFonts w:ascii="宋体" w:hAnsi="宋体" w:hint="eastAsia"/>
          <w:sz w:val="24"/>
        </w:rPr>
        <w:t>/</w:t>
      </w:r>
      <w:r w:rsidRPr="007D6D5F">
        <w:rPr>
          <w:rFonts w:ascii="宋体" w:hAnsi="宋体" w:hint="eastAsia"/>
          <w:sz w:val="24"/>
        </w:rPr>
        <w:t>申购基金</w:t>
      </w:r>
      <w:r w:rsidR="00183D0A" w:rsidRPr="00183D0A">
        <w:rPr>
          <w:rFonts w:ascii="宋体" w:hAnsi="宋体" w:hint="eastAsia"/>
          <w:sz w:val="24"/>
        </w:rPr>
        <w:t>份额</w:t>
      </w:r>
      <w:r w:rsidRPr="007D6D5F">
        <w:rPr>
          <w:rFonts w:ascii="宋体" w:hAnsi="宋体" w:hint="eastAsia"/>
          <w:sz w:val="24"/>
        </w:rPr>
        <w:t>时收取认购</w:t>
      </w:r>
      <w:r w:rsidR="009020C4">
        <w:rPr>
          <w:rFonts w:ascii="宋体" w:hAnsi="宋体" w:hint="eastAsia"/>
          <w:sz w:val="24"/>
        </w:rPr>
        <w:t>/</w:t>
      </w:r>
      <w:r w:rsidRPr="007D6D5F">
        <w:rPr>
          <w:rFonts w:ascii="宋体" w:hAnsi="宋体" w:hint="eastAsia"/>
          <w:sz w:val="24"/>
        </w:rPr>
        <w:t>申购费用，而不</w:t>
      </w:r>
      <w:r w:rsidR="005C30FB" w:rsidRPr="005C30FB">
        <w:rPr>
          <w:rFonts w:ascii="宋体" w:hAnsi="宋体" w:hint="eastAsia"/>
          <w:sz w:val="24"/>
        </w:rPr>
        <w:t>从本类别基金资产中</w:t>
      </w:r>
      <w:r w:rsidRPr="007D6D5F">
        <w:rPr>
          <w:rFonts w:ascii="宋体" w:hAnsi="宋体" w:hint="eastAsia"/>
          <w:sz w:val="24"/>
        </w:rPr>
        <w:t>计提销售服务费的，称为A类基金份额；在投资者认购</w:t>
      </w:r>
      <w:r w:rsidR="009020C4">
        <w:rPr>
          <w:rFonts w:ascii="宋体" w:hAnsi="宋体" w:hint="eastAsia"/>
          <w:sz w:val="24"/>
        </w:rPr>
        <w:t>/</w:t>
      </w:r>
      <w:r w:rsidRPr="007D6D5F">
        <w:rPr>
          <w:rFonts w:ascii="宋体" w:hAnsi="宋体" w:hint="eastAsia"/>
          <w:sz w:val="24"/>
        </w:rPr>
        <w:t>申购基金份额时不收取认购</w:t>
      </w:r>
      <w:r w:rsidR="009020C4">
        <w:rPr>
          <w:rFonts w:ascii="宋体" w:hAnsi="宋体" w:hint="eastAsia"/>
          <w:sz w:val="24"/>
        </w:rPr>
        <w:t>/</w:t>
      </w:r>
      <w:r w:rsidRPr="007D6D5F">
        <w:rPr>
          <w:rFonts w:ascii="宋体" w:hAnsi="宋体" w:hint="eastAsia"/>
          <w:sz w:val="24"/>
        </w:rPr>
        <w:t>申购费用，而是从本类别基金资产中计提销售服务费的，称为C类基金份额。</w:t>
      </w:r>
      <w:r w:rsidR="00D35693" w:rsidRPr="00FE5375">
        <w:rPr>
          <w:rFonts w:hint="eastAsia"/>
          <w:bCs/>
          <w:sz w:val="24"/>
        </w:rPr>
        <w:t>投资者通过直销机构（含基金管理人及其销售子公司，下同）认购</w:t>
      </w:r>
      <w:r w:rsidR="00D35693" w:rsidRPr="00FE5375">
        <w:rPr>
          <w:rFonts w:hint="eastAsia"/>
          <w:bCs/>
          <w:sz w:val="24"/>
        </w:rPr>
        <w:t>/</w:t>
      </w:r>
      <w:r w:rsidR="00D35693" w:rsidRPr="00FE5375">
        <w:rPr>
          <w:rFonts w:hint="eastAsia"/>
          <w:bCs/>
          <w:sz w:val="24"/>
        </w:rPr>
        <w:t>申购本基金</w:t>
      </w:r>
      <w:r w:rsidR="00D35693" w:rsidRPr="00FE5375">
        <w:rPr>
          <w:rFonts w:hint="eastAsia"/>
          <w:bCs/>
          <w:sz w:val="24"/>
        </w:rPr>
        <w:t>A</w:t>
      </w:r>
      <w:r w:rsidR="00D35693" w:rsidRPr="00FE5375">
        <w:rPr>
          <w:rFonts w:hint="eastAsia"/>
          <w:bCs/>
          <w:sz w:val="24"/>
        </w:rPr>
        <w:t>类基金份额时，不收取认购</w:t>
      </w:r>
      <w:r w:rsidR="00D35693" w:rsidRPr="00FE5375">
        <w:rPr>
          <w:rFonts w:hint="eastAsia"/>
          <w:bCs/>
          <w:sz w:val="24"/>
        </w:rPr>
        <w:t>/</w:t>
      </w:r>
      <w:r w:rsidR="00D35693" w:rsidRPr="00FE5375">
        <w:rPr>
          <w:rFonts w:hint="eastAsia"/>
          <w:bCs/>
          <w:sz w:val="24"/>
        </w:rPr>
        <w:t>申购费用；通过直销机构认购</w:t>
      </w:r>
      <w:r w:rsidR="00D35693" w:rsidRPr="00FE5375">
        <w:rPr>
          <w:rFonts w:hint="eastAsia"/>
          <w:bCs/>
          <w:sz w:val="24"/>
        </w:rPr>
        <w:t>/</w:t>
      </w:r>
      <w:r w:rsidR="00D35693" w:rsidRPr="00FE5375">
        <w:rPr>
          <w:rFonts w:hint="eastAsia"/>
          <w:bCs/>
          <w:sz w:val="24"/>
        </w:rPr>
        <w:t>申购的</w:t>
      </w:r>
      <w:r w:rsidR="00D35693" w:rsidRPr="00FE5375">
        <w:rPr>
          <w:rFonts w:hint="eastAsia"/>
          <w:bCs/>
          <w:sz w:val="24"/>
        </w:rPr>
        <w:t>C</w:t>
      </w:r>
      <w:r w:rsidR="00D35693" w:rsidRPr="00FE5375">
        <w:rPr>
          <w:rFonts w:hint="eastAsia"/>
          <w:bCs/>
          <w:sz w:val="24"/>
        </w:rPr>
        <w:t>类基金份额，不收取销售服务费。对于投资者通过直销机构之外的其他销售机构认购</w:t>
      </w:r>
      <w:r w:rsidR="00D35693" w:rsidRPr="00FE5375">
        <w:rPr>
          <w:rFonts w:hint="eastAsia"/>
          <w:bCs/>
          <w:sz w:val="24"/>
        </w:rPr>
        <w:t>/</w:t>
      </w:r>
      <w:r w:rsidR="00D35693" w:rsidRPr="00FE5375">
        <w:rPr>
          <w:rFonts w:hint="eastAsia"/>
          <w:bCs/>
          <w:sz w:val="24"/>
        </w:rPr>
        <w:t>申购的</w:t>
      </w:r>
      <w:r w:rsidR="00D35693" w:rsidRPr="00FE5375">
        <w:rPr>
          <w:rFonts w:hint="eastAsia"/>
          <w:bCs/>
          <w:sz w:val="24"/>
        </w:rPr>
        <w:t>C</w:t>
      </w:r>
      <w:r w:rsidR="00D35693" w:rsidRPr="00FE5375">
        <w:rPr>
          <w:rFonts w:hint="eastAsia"/>
          <w:bCs/>
          <w:sz w:val="24"/>
        </w:rPr>
        <w:t>类基金份额且持续持有期限超过一年</w:t>
      </w:r>
      <w:r w:rsidR="00D35693" w:rsidRPr="0044204A">
        <w:rPr>
          <w:rFonts w:hint="eastAsia"/>
          <w:bCs/>
          <w:sz w:val="24"/>
        </w:rPr>
        <w:t>（即</w:t>
      </w:r>
      <w:r w:rsidR="00D35693" w:rsidRPr="0044204A">
        <w:rPr>
          <w:rFonts w:hint="eastAsia"/>
          <w:bCs/>
          <w:sz w:val="24"/>
        </w:rPr>
        <w:t>365</w:t>
      </w:r>
      <w:r w:rsidR="00D35693" w:rsidRPr="0044204A">
        <w:rPr>
          <w:rFonts w:hint="eastAsia"/>
          <w:bCs/>
          <w:sz w:val="24"/>
        </w:rPr>
        <w:t>天）</w:t>
      </w:r>
      <w:r w:rsidR="00D35693" w:rsidRPr="00FE5375">
        <w:rPr>
          <w:rFonts w:hint="eastAsia"/>
          <w:bCs/>
          <w:sz w:val="24"/>
        </w:rPr>
        <w:t>的，不再继续收取销售服务费</w:t>
      </w:r>
      <w:r w:rsidR="00D35693">
        <w:rPr>
          <w:rFonts w:hint="eastAsia"/>
          <w:bCs/>
          <w:sz w:val="24"/>
        </w:rPr>
        <w:t>。</w:t>
      </w:r>
    </w:p>
    <w:p w14:paraId="55D96014" w14:textId="77777777" w:rsidR="00C247D9" w:rsidRPr="007D6D5F" w:rsidRDefault="00C247D9" w:rsidP="00C247D9">
      <w:pPr>
        <w:spacing w:line="360" w:lineRule="auto"/>
        <w:ind w:firstLineChars="200" w:firstLine="480"/>
        <w:rPr>
          <w:rFonts w:ascii="宋体" w:hAnsi="宋体"/>
          <w:sz w:val="24"/>
        </w:rPr>
      </w:pPr>
      <w:r w:rsidRPr="007D6D5F">
        <w:rPr>
          <w:rFonts w:ascii="宋体" w:hAnsi="宋体" w:hint="eastAsia"/>
          <w:sz w:val="24"/>
        </w:rPr>
        <w:t>本基金A类、C类基金份额分别设置</w:t>
      </w:r>
      <w:r w:rsidR="009020C4">
        <w:rPr>
          <w:rFonts w:ascii="宋体" w:hAnsi="宋体" w:hint="eastAsia"/>
          <w:sz w:val="24"/>
        </w:rPr>
        <w:t>基金</w:t>
      </w:r>
      <w:r w:rsidRPr="007D6D5F">
        <w:rPr>
          <w:rFonts w:ascii="宋体" w:hAnsi="宋体" w:hint="eastAsia"/>
          <w:sz w:val="24"/>
        </w:rPr>
        <w:t>代码。由于基金费用的不同，本基金A类基金份额和C类基金份额将分别计算基金份额净值。计算公式为：</w:t>
      </w:r>
    </w:p>
    <w:p w14:paraId="0F47B92F" w14:textId="77777777" w:rsidR="00C247D9" w:rsidRPr="007D6D5F" w:rsidRDefault="00C247D9" w:rsidP="00C247D9">
      <w:pPr>
        <w:spacing w:line="360" w:lineRule="auto"/>
        <w:ind w:firstLineChars="200" w:firstLine="480"/>
        <w:rPr>
          <w:rFonts w:ascii="宋体" w:hAnsi="宋体"/>
          <w:sz w:val="24"/>
        </w:rPr>
      </w:pPr>
      <w:r w:rsidRPr="007D6D5F">
        <w:rPr>
          <w:rFonts w:ascii="宋体" w:hAnsi="宋体" w:hint="eastAsia"/>
          <w:sz w:val="24"/>
        </w:rPr>
        <w:t>计算日某类基金份额净值＝计算日该类基金份额的基金资产净值/计算日该类基金份额余额总数</w:t>
      </w:r>
    </w:p>
    <w:p w14:paraId="4D97F25A" w14:textId="77777777" w:rsidR="00C247D9" w:rsidRPr="007D6D5F" w:rsidRDefault="00C247D9" w:rsidP="00C247D9">
      <w:pPr>
        <w:spacing w:line="360" w:lineRule="auto"/>
        <w:ind w:firstLineChars="200" w:firstLine="480"/>
        <w:rPr>
          <w:rFonts w:ascii="宋体" w:hAnsi="宋体"/>
          <w:sz w:val="24"/>
        </w:rPr>
      </w:pPr>
      <w:r w:rsidRPr="007D6D5F">
        <w:rPr>
          <w:rFonts w:ascii="宋体" w:hAnsi="宋体" w:hint="eastAsia"/>
          <w:sz w:val="24"/>
        </w:rPr>
        <w:t>投资者在认购、申购基金份额时可自行选择基金份额类别。</w:t>
      </w:r>
    </w:p>
    <w:p w14:paraId="59393BF6" w14:textId="0DD2C958" w:rsidR="00C247D9" w:rsidRDefault="00C247D9" w:rsidP="00C247D9">
      <w:pPr>
        <w:spacing w:line="360" w:lineRule="auto"/>
        <w:ind w:firstLineChars="200" w:firstLine="480"/>
        <w:rPr>
          <w:rFonts w:ascii="宋体" w:hAnsi="宋体"/>
          <w:sz w:val="24"/>
        </w:rPr>
      </w:pPr>
      <w:r w:rsidRPr="007D6D5F">
        <w:rPr>
          <w:rFonts w:ascii="宋体" w:hAnsi="宋体" w:hint="eastAsia"/>
          <w:sz w:val="24"/>
        </w:rPr>
        <w:t>有关基金份额类别的具体设置</w:t>
      </w:r>
      <w:r w:rsidR="009020C4">
        <w:rPr>
          <w:rFonts w:ascii="宋体" w:hAnsi="宋体" w:hint="eastAsia"/>
          <w:sz w:val="24"/>
        </w:rPr>
        <w:t>、费率水平</w:t>
      </w:r>
      <w:r w:rsidR="00773393">
        <w:rPr>
          <w:rFonts w:ascii="宋体" w:hAnsi="宋体" w:hint="eastAsia"/>
          <w:sz w:val="24"/>
        </w:rPr>
        <w:t>等</w:t>
      </w:r>
      <w:r w:rsidRPr="007D6D5F">
        <w:rPr>
          <w:rFonts w:ascii="宋体" w:hAnsi="宋体" w:hint="eastAsia"/>
          <w:sz w:val="24"/>
        </w:rPr>
        <w:t>由基金管理人确定，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前基金管理人需及时公告。</w:t>
      </w:r>
    </w:p>
    <w:p w14:paraId="03BE4156" w14:textId="77777777" w:rsidR="00C247D9" w:rsidRDefault="00C247D9" w:rsidP="00984C8D">
      <w:pPr>
        <w:tabs>
          <w:tab w:val="left" w:pos="5580"/>
        </w:tabs>
        <w:autoSpaceDE w:val="0"/>
        <w:autoSpaceDN w:val="0"/>
        <w:adjustRightInd w:val="0"/>
        <w:spacing w:line="360" w:lineRule="auto"/>
        <w:ind w:leftChars="200" w:left="420"/>
        <w:rPr>
          <w:rFonts w:ascii="宋体" w:hAnsi="宋体"/>
          <w:b/>
          <w:sz w:val="24"/>
        </w:rPr>
      </w:pPr>
    </w:p>
    <w:p w14:paraId="34DD221C" w14:textId="77777777" w:rsidR="004B7021" w:rsidRPr="00984C8D" w:rsidRDefault="00692B3A" w:rsidP="00984C8D">
      <w:pPr>
        <w:tabs>
          <w:tab w:val="left" w:pos="5580"/>
        </w:tabs>
        <w:autoSpaceDE w:val="0"/>
        <w:autoSpaceDN w:val="0"/>
        <w:adjustRightInd w:val="0"/>
        <w:spacing w:line="360" w:lineRule="auto"/>
        <w:ind w:leftChars="200" w:left="420"/>
        <w:rPr>
          <w:rFonts w:ascii="宋体" w:hAnsi="宋体"/>
          <w:sz w:val="24"/>
        </w:rPr>
      </w:pPr>
      <w:r>
        <w:rPr>
          <w:rFonts w:ascii="宋体" w:hAnsi="宋体" w:hint="eastAsia"/>
          <w:b/>
          <w:sz w:val="24"/>
        </w:rPr>
        <w:t>九</w:t>
      </w:r>
      <w:r w:rsidR="00075CAC" w:rsidRPr="00FA076C">
        <w:rPr>
          <w:rFonts w:ascii="宋体" w:hAnsi="宋体" w:hint="eastAsia"/>
          <w:b/>
          <w:bCs/>
          <w:sz w:val="24"/>
        </w:rPr>
        <w:t>、</w:t>
      </w:r>
      <w:r w:rsidR="009E0D60" w:rsidRPr="00FA076C">
        <w:rPr>
          <w:rFonts w:ascii="宋体" w:hAnsi="宋体" w:hint="eastAsia"/>
          <w:b/>
          <w:bCs/>
          <w:sz w:val="24"/>
        </w:rPr>
        <w:t>基金份额</w:t>
      </w:r>
      <w:r w:rsidR="00026E49" w:rsidRPr="00FA076C">
        <w:rPr>
          <w:rFonts w:ascii="宋体" w:hAnsi="宋体" w:hint="eastAsia"/>
          <w:b/>
          <w:bCs/>
          <w:sz w:val="24"/>
        </w:rPr>
        <w:t>发售</w:t>
      </w:r>
      <w:r w:rsidR="00075CAC" w:rsidRPr="00FA076C">
        <w:rPr>
          <w:rFonts w:ascii="宋体" w:hAnsi="宋体"/>
          <w:b/>
          <w:bCs/>
          <w:sz w:val="24"/>
        </w:rPr>
        <w:t>面值、认购价格和认购费用</w:t>
      </w:r>
      <w:r w:rsidR="00075CAC" w:rsidRPr="00FA076C">
        <w:rPr>
          <w:rFonts w:ascii="宋体" w:hAnsi="宋体"/>
          <w:b/>
          <w:bCs/>
          <w:sz w:val="24"/>
        </w:rPr>
        <w:br/>
      </w:r>
      <w:r w:rsidR="004B7021" w:rsidRPr="00984C8D">
        <w:rPr>
          <w:rFonts w:ascii="宋体" w:hAnsi="宋体"/>
          <w:sz w:val="24"/>
        </w:rPr>
        <w:t>1、份额发售面值：人民币1.00元</w:t>
      </w:r>
    </w:p>
    <w:p w14:paraId="227269E9" w14:textId="77777777" w:rsidR="004B7021" w:rsidRPr="00984C8D" w:rsidRDefault="004B7021" w:rsidP="00984C8D">
      <w:pPr>
        <w:tabs>
          <w:tab w:val="left" w:pos="5580"/>
        </w:tabs>
        <w:autoSpaceDE w:val="0"/>
        <w:autoSpaceDN w:val="0"/>
        <w:adjustRightInd w:val="0"/>
        <w:spacing w:line="360" w:lineRule="auto"/>
        <w:ind w:firstLineChars="200" w:firstLine="480"/>
        <w:rPr>
          <w:rFonts w:ascii="宋体" w:hAnsi="宋体"/>
          <w:sz w:val="24"/>
        </w:rPr>
      </w:pPr>
      <w:r w:rsidRPr="00984C8D">
        <w:rPr>
          <w:rFonts w:ascii="宋体" w:hAnsi="宋体"/>
          <w:sz w:val="24"/>
        </w:rPr>
        <w:t>2、认购价格：人民币1.00元</w:t>
      </w:r>
    </w:p>
    <w:p w14:paraId="1A55CC0A" w14:textId="77777777" w:rsidR="004B7021" w:rsidRDefault="00984C8D" w:rsidP="00EB3558">
      <w:pPr>
        <w:tabs>
          <w:tab w:val="left" w:pos="5580"/>
        </w:tabs>
        <w:autoSpaceDE w:val="0"/>
        <w:autoSpaceDN w:val="0"/>
        <w:adjustRightInd w:val="0"/>
        <w:spacing w:line="360" w:lineRule="auto"/>
        <w:ind w:firstLineChars="200" w:firstLine="480"/>
        <w:rPr>
          <w:rFonts w:ascii="宋体" w:hAnsi="宋体"/>
          <w:sz w:val="24"/>
        </w:rPr>
      </w:pPr>
      <w:r w:rsidRPr="00984C8D">
        <w:rPr>
          <w:rFonts w:ascii="宋体" w:hAnsi="宋体" w:hint="eastAsia"/>
          <w:sz w:val="24"/>
        </w:rPr>
        <w:lastRenderedPageBreak/>
        <w:t>3</w:t>
      </w:r>
      <w:r w:rsidR="004B7021" w:rsidRPr="00984C8D">
        <w:rPr>
          <w:rFonts w:ascii="宋体" w:hAnsi="宋体"/>
          <w:sz w:val="24"/>
        </w:rPr>
        <w:t>、认购费用</w:t>
      </w:r>
      <w:r w:rsidR="004B7021" w:rsidRPr="00984C8D">
        <w:rPr>
          <w:rFonts w:ascii="宋体" w:hAnsi="宋体" w:hint="eastAsia"/>
          <w:sz w:val="24"/>
        </w:rPr>
        <w:t>：</w:t>
      </w:r>
    </w:p>
    <w:p w14:paraId="68815E8B" w14:textId="7E0EE1FA" w:rsidR="00692B3A" w:rsidRPr="00984C8D" w:rsidRDefault="00692B3A" w:rsidP="00692B3A">
      <w:pPr>
        <w:tabs>
          <w:tab w:val="left" w:pos="5580"/>
        </w:tabs>
        <w:autoSpaceDE w:val="0"/>
        <w:autoSpaceDN w:val="0"/>
        <w:adjustRightInd w:val="0"/>
        <w:spacing w:line="360" w:lineRule="auto"/>
        <w:ind w:firstLineChars="200" w:firstLine="480"/>
        <w:rPr>
          <w:rFonts w:ascii="宋体" w:hAnsi="宋体"/>
          <w:sz w:val="24"/>
        </w:rPr>
      </w:pPr>
      <w:r w:rsidRPr="00692B3A">
        <w:rPr>
          <w:rFonts w:ascii="宋体" w:hAnsi="宋体" w:hint="eastAsia"/>
          <w:sz w:val="24"/>
        </w:rPr>
        <w:t>本基金A类基金份额在认购时收取基金认购费用,C类基金份额不收取认购费用。</w:t>
      </w:r>
      <w:r w:rsidR="00D35693" w:rsidRPr="00D17CC0">
        <w:rPr>
          <w:rFonts w:ascii="宋体" w:hAnsi="宋体" w:hint="eastAsia"/>
          <w:sz w:val="24"/>
        </w:rPr>
        <w:t>通过直销机构认购本基金A类基金份额不收取认购费。</w:t>
      </w:r>
    </w:p>
    <w:p w14:paraId="4614DC34" w14:textId="77777777" w:rsidR="00F24C5E" w:rsidRDefault="007A3A42" w:rsidP="00EB3558">
      <w:pPr>
        <w:tabs>
          <w:tab w:val="left" w:pos="5580"/>
        </w:tabs>
        <w:autoSpaceDE w:val="0"/>
        <w:autoSpaceDN w:val="0"/>
        <w:adjustRightInd w:val="0"/>
        <w:spacing w:line="360" w:lineRule="auto"/>
        <w:ind w:firstLineChars="200" w:firstLine="480"/>
        <w:rPr>
          <w:rFonts w:ascii="宋体" w:hAnsi="宋体"/>
          <w:sz w:val="24"/>
        </w:rPr>
      </w:pPr>
      <w:r w:rsidRPr="00EB3558">
        <w:rPr>
          <w:rFonts w:ascii="宋体" w:hAnsi="宋体" w:hint="eastAsia"/>
          <w:sz w:val="24"/>
        </w:rPr>
        <w:t>本基金</w:t>
      </w:r>
      <w:r w:rsidR="00692B3A" w:rsidRPr="00692B3A">
        <w:rPr>
          <w:rFonts w:ascii="宋体" w:hAnsi="宋体" w:hint="eastAsia"/>
          <w:sz w:val="24"/>
        </w:rPr>
        <w:t>A类基金份额</w:t>
      </w:r>
      <w:r w:rsidR="00692B3A">
        <w:rPr>
          <w:rFonts w:ascii="宋体" w:hAnsi="宋体" w:hint="eastAsia"/>
          <w:sz w:val="24"/>
        </w:rPr>
        <w:t>的</w:t>
      </w:r>
      <w:r w:rsidRPr="00EB3558">
        <w:rPr>
          <w:rFonts w:ascii="宋体" w:hAnsi="宋体" w:hint="eastAsia"/>
          <w:sz w:val="24"/>
        </w:rPr>
        <w:t>认购费率随认购金额的增加而递减，投资者在一天之内如果有多笔认购，适用费率按单笔分别计算</w:t>
      </w:r>
      <w:r w:rsidR="00F24C5E">
        <w:rPr>
          <w:rFonts w:ascii="宋体" w:hAnsi="宋体" w:hint="eastAsia"/>
          <w:sz w:val="24"/>
        </w:rPr>
        <w:t>。</w:t>
      </w:r>
    </w:p>
    <w:p w14:paraId="050A6BD6" w14:textId="77777777" w:rsidR="00D35693" w:rsidRPr="00EB3558" w:rsidRDefault="00D35693" w:rsidP="00D35693">
      <w:pPr>
        <w:tabs>
          <w:tab w:val="left" w:pos="5580"/>
        </w:tabs>
        <w:autoSpaceDE w:val="0"/>
        <w:autoSpaceDN w:val="0"/>
        <w:adjustRightInd w:val="0"/>
        <w:spacing w:line="360" w:lineRule="auto"/>
        <w:ind w:firstLineChars="200" w:firstLine="480"/>
        <w:rPr>
          <w:rFonts w:ascii="宋体" w:hAnsi="宋体"/>
          <w:sz w:val="24"/>
        </w:rPr>
      </w:pPr>
      <w:r w:rsidRPr="00A002E2">
        <w:rPr>
          <w:rFonts w:ascii="宋体" w:hAnsi="宋体" w:hint="eastAsia"/>
          <w:sz w:val="24"/>
        </w:rPr>
        <w:t>通过直销机构以外的其他销售机构</w:t>
      </w:r>
      <w:r>
        <w:rPr>
          <w:rFonts w:ascii="宋体" w:hAnsi="宋体" w:hint="eastAsia"/>
          <w:sz w:val="24"/>
        </w:rPr>
        <w:t>认购</w:t>
      </w:r>
      <w:r w:rsidRPr="00A002E2">
        <w:rPr>
          <w:rFonts w:ascii="宋体" w:hAnsi="宋体" w:hint="eastAsia"/>
          <w:sz w:val="24"/>
        </w:rPr>
        <w:t>A类基金份额时</w:t>
      </w:r>
      <w:r w:rsidRPr="00EB3558">
        <w:rPr>
          <w:rFonts w:ascii="宋体" w:hAnsi="宋体" w:hint="eastAsia"/>
          <w:sz w:val="24"/>
        </w:rPr>
        <w:t>具体</w:t>
      </w:r>
      <w:r>
        <w:rPr>
          <w:rFonts w:ascii="宋体" w:hAnsi="宋体" w:hint="eastAsia"/>
          <w:sz w:val="24"/>
        </w:rPr>
        <w:t>认购</w:t>
      </w:r>
      <w:r w:rsidRPr="00EB3558">
        <w:rPr>
          <w:rFonts w:ascii="宋体" w:hAnsi="宋体" w:hint="eastAsia"/>
          <w:sz w:val="24"/>
        </w:rPr>
        <w:t>费率如下：</w:t>
      </w:r>
    </w:p>
    <w:p w14:paraId="11FE30EC" w14:textId="2F0C61DF" w:rsidR="004B7021" w:rsidRPr="00EB3558" w:rsidRDefault="004B7021" w:rsidP="00D35693">
      <w:pPr>
        <w:tabs>
          <w:tab w:val="left" w:pos="5580"/>
        </w:tabs>
        <w:autoSpaceDE w:val="0"/>
        <w:autoSpaceDN w:val="0"/>
        <w:adjustRightInd w:val="0"/>
        <w:spacing w:line="360" w:lineRule="auto"/>
        <w:ind w:firstLineChars="200" w:firstLine="480"/>
        <w:rPr>
          <w:rFonts w:ascii="宋体" w:hAnsi="宋体"/>
          <w:sz w:val="24"/>
        </w:rPr>
      </w:pPr>
    </w:p>
    <w:tbl>
      <w:tblPr>
        <w:tblW w:w="6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3276"/>
        <w:gridCol w:w="2989"/>
      </w:tblGrid>
      <w:tr w:rsidR="00302949" w:rsidRPr="00EA37F7" w14:paraId="64F921CC" w14:textId="77777777" w:rsidTr="00302949">
        <w:trPr>
          <w:jc w:val="center"/>
        </w:trPr>
        <w:tc>
          <w:tcPr>
            <w:tcW w:w="3276" w:type="dxa"/>
            <w:vAlign w:val="center"/>
          </w:tcPr>
          <w:p w14:paraId="5FA77692" w14:textId="77777777" w:rsidR="00302949" w:rsidRPr="00EA37F7" w:rsidRDefault="00302949" w:rsidP="00EA37F7">
            <w:pPr>
              <w:jc w:val="center"/>
              <w:rPr>
                <w:rFonts w:ascii="宋体" w:hAnsi="宋体"/>
                <w:sz w:val="24"/>
              </w:rPr>
            </w:pPr>
            <w:r w:rsidRPr="00EA37F7">
              <w:rPr>
                <w:rFonts w:ascii="宋体" w:hAnsi="宋体"/>
                <w:sz w:val="24"/>
              </w:rPr>
              <w:t>认购金额（M</w:t>
            </w:r>
            <w:r w:rsidRPr="00EA37F7">
              <w:rPr>
                <w:rFonts w:ascii="宋体" w:hAnsi="宋体" w:hint="eastAsia"/>
                <w:sz w:val="24"/>
              </w:rPr>
              <w:t>，含认购费</w:t>
            </w:r>
            <w:r w:rsidRPr="00EA37F7">
              <w:rPr>
                <w:rFonts w:ascii="宋体" w:hAnsi="宋体"/>
                <w:sz w:val="24"/>
              </w:rPr>
              <w:t>）</w:t>
            </w:r>
          </w:p>
        </w:tc>
        <w:tc>
          <w:tcPr>
            <w:tcW w:w="2989" w:type="dxa"/>
            <w:vAlign w:val="center"/>
          </w:tcPr>
          <w:p w14:paraId="367C98A7" w14:textId="77777777" w:rsidR="00302949" w:rsidRPr="00EA37F7" w:rsidRDefault="00302949" w:rsidP="00EA37F7">
            <w:pPr>
              <w:jc w:val="center"/>
              <w:rPr>
                <w:rFonts w:ascii="宋体" w:hAnsi="宋体"/>
                <w:sz w:val="24"/>
              </w:rPr>
            </w:pPr>
            <w:r w:rsidRPr="00EA37F7">
              <w:rPr>
                <w:rFonts w:ascii="宋体" w:hAnsi="宋体"/>
                <w:sz w:val="24"/>
              </w:rPr>
              <w:t>认购费率</w:t>
            </w:r>
          </w:p>
        </w:tc>
      </w:tr>
      <w:tr w:rsidR="00302949" w:rsidRPr="00EA37F7" w14:paraId="4E4D1F48" w14:textId="77777777" w:rsidTr="00302949">
        <w:trPr>
          <w:trHeight w:val="256"/>
          <w:jc w:val="center"/>
        </w:trPr>
        <w:tc>
          <w:tcPr>
            <w:tcW w:w="3276" w:type="dxa"/>
            <w:vAlign w:val="center"/>
          </w:tcPr>
          <w:p w14:paraId="449274DD" w14:textId="77777777" w:rsidR="00302949" w:rsidRPr="00EA37F7" w:rsidRDefault="00302949" w:rsidP="00EA37F7">
            <w:pPr>
              <w:jc w:val="center"/>
              <w:rPr>
                <w:rFonts w:ascii="宋体" w:hAnsi="宋体"/>
                <w:sz w:val="24"/>
              </w:rPr>
            </w:pPr>
            <w:r w:rsidRPr="00EA37F7">
              <w:rPr>
                <w:rFonts w:ascii="宋体" w:hAnsi="宋体"/>
                <w:sz w:val="24"/>
              </w:rPr>
              <w:t>M</w:t>
            </w:r>
            <w:r w:rsidRPr="00EA37F7">
              <w:rPr>
                <w:rFonts w:ascii="宋体" w:hAnsi="宋体" w:hint="eastAsia"/>
                <w:sz w:val="24"/>
              </w:rPr>
              <w:t>＜</w:t>
            </w:r>
            <w:r w:rsidRPr="00EA37F7">
              <w:rPr>
                <w:rFonts w:ascii="宋体" w:hAnsi="宋体"/>
                <w:sz w:val="24"/>
              </w:rPr>
              <w:t>100</w:t>
            </w:r>
            <w:r w:rsidRPr="00EA37F7">
              <w:rPr>
                <w:rFonts w:ascii="宋体" w:hAnsi="宋体" w:hint="eastAsia"/>
                <w:sz w:val="24"/>
              </w:rPr>
              <w:t>万元</w:t>
            </w:r>
          </w:p>
        </w:tc>
        <w:tc>
          <w:tcPr>
            <w:tcW w:w="2989" w:type="dxa"/>
            <w:vAlign w:val="center"/>
          </w:tcPr>
          <w:p w14:paraId="419A0F63" w14:textId="09137065" w:rsidR="00302949" w:rsidRPr="00EA37F7" w:rsidRDefault="00747F2D" w:rsidP="00EA37F7">
            <w:pPr>
              <w:jc w:val="center"/>
              <w:rPr>
                <w:rFonts w:ascii="宋体" w:hAnsi="宋体"/>
                <w:sz w:val="24"/>
              </w:rPr>
            </w:pPr>
            <w:r>
              <w:rPr>
                <w:rFonts w:ascii="宋体" w:hAnsi="宋体"/>
                <w:sz w:val="24"/>
              </w:rPr>
              <w:t>0.80</w:t>
            </w:r>
            <w:r w:rsidR="00302949" w:rsidRPr="00EA37F7">
              <w:rPr>
                <w:rFonts w:ascii="宋体" w:hAnsi="宋体"/>
                <w:sz w:val="24"/>
              </w:rPr>
              <w:t>%</w:t>
            </w:r>
          </w:p>
        </w:tc>
      </w:tr>
      <w:tr w:rsidR="00302949" w:rsidRPr="00EA37F7" w14:paraId="5DA7203E" w14:textId="77777777" w:rsidTr="00302949">
        <w:trPr>
          <w:trHeight w:val="189"/>
          <w:jc w:val="center"/>
        </w:trPr>
        <w:tc>
          <w:tcPr>
            <w:tcW w:w="3276" w:type="dxa"/>
            <w:vAlign w:val="center"/>
          </w:tcPr>
          <w:p w14:paraId="7FB5F095" w14:textId="22931284" w:rsidR="00302949" w:rsidRPr="00EA37F7" w:rsidRDefault="00302949" w:rsidP="00747F2D">
            <w:pPr>
              <w:jc w:val="center"/>
              <w:rPr>
                <w:rFonts w:ascii="宋体" w:hAnsi="宋体"/>
                <w:sz w:val="24"/>
              </w:rPr>
            </w:pPr>
            <w:r w:rsidRPr="00EA37F7">
              <w:rPr>
                <w:rFonts w:ascii="宋体" w:hAnsi="宋体"/>
                <w:sz w:val="24"/>
              </w:rPr>
              <w:t>100</w:t>
            </w:r>
            <w:r w:rsidRPr="00EA37F7">
              <w:rPr>
                <w:rFonts w:ascii="宋体" w:hAnsi="宋体" w:hint="eastAsia"/>
                <w:sz w:val="24"/>
              </w:rPr>
              <w:t>万元</w:t>
            </w:r>
            <w:r w:rsidRPr="00EA37F7">
              <w:rPr>
                <w:rFonts w:ascii="宋体" w:hAnsi="宋体"/>
                <w:sz w:val="24"/>
              </w:rPr>
              <w:t>≤M</w:t>
            </w:r>
            <w:r w:rsidRPr="00EA37F7">
              <w:rPr>
                <w:rFonts w:ascii="宋体" w:hAnsi="宋体" w:hint="eastAsia"/>
                <w:sz w:val="24"/>
              </w:rPr>
              <w:t>＜</w:t>
            </w:r>
            <w:r w:rsidR="00747F2D">
              <w:rPr>
                <w:rFonts w:ascii="宋体" w:hAnsi="宋体"/>
                <w:sz w:val="24"/>
              </w:rPr>
              <w:t>5</w:t>
            </w:r>
            <w:r w:rsidR="00747F2D" w:rsidRPr="00EA37F7">
              <w:rPr>
                <w:rFonts w:ascii="宋体" w:hAnsi="宋体"/>
                <w:sz w:val="24"/>
              </w:rPr>
              <w:t>00</w:t>
            </w:r>
            <w:r w:rsidRPr="00EA37F7">
              <w:rPr>
                <w:rFonts w:ascii="宋体" w:hAnsi="宋体" w:hint="eastAsia"/>
                <w:sz w:val="24"/>
              </w:rPr>
              <w:t>万元</w:t>
            </w:r>
          </w:p>
        </w:tc>
        <w:tc>
          <w:tcPr>
            <w:tcW w:w="2989" w:type="dxa"/>
            <w:vAlign w:val="center"/>
          </w:tcPr>
          <w:p w14:paraId="01DB85C2" w14:textId="7FB7BCF1" w:rsidR="00302949" w:rsidRPr="00EA37F7" w:rsidRDefault="00302949" w:rsidP="00F05BFA">
            <w:pPr>
              <w:jc w:val="center"/>
              <w:rPr>
                <w:rFonts w:ascii="宋体" w:hAnsi="宋体"/>
                <w:sz w:val="24"/>
              </w:rPr>
            </w:pPr>
            <w:r w:rsidRPr="00EA37F7">
              <w:rPr>
                <w:rFonts w:ascii="宋体" w:hAnsi="宋体"/>
                <w:sz w:val="24"/>
              </w:rPr>
              <w:t>0.</w:t>
            </w:r>
            <w:r w:rsidR="00F05BFA">
              <w:rPr>
                <w:rFonts w:ascii="宋体" w:hAnsi="宋体"/>
                <w:sz w:val="24"/>
              </w:rPr>
              <w:t>6</w:t>
            </w:r>
            <w:r w:rsidR="00F05BFA" w:rsidRPr="00EA37F7">
              <w:rPr>
                <w:rFonts w:ascii="宋体" w:hAnsi="宋体"/>
                <w:sz w:val="24"/>
              </w:rPr>
              <w:t>0</w:t>
            </w:r>
            <w:r w:rsidRPr="00EA37F7">
              <w:rPr>
                <w:rFonts w:ascii="宋体" w:hAnsi="宋体"/>
                <w:sz w:val="24"/>
              </w:rPr>
              <w:t>%</w:t>
            </w:r>
          </w:p>
        </w:tc>
      </w:tr>
      <w:tr w:rsidR="00302949" w:rsidRPr="00EA37F7" w14:paraId="2BE49FCF" w14:textId="77777777" w:rsidTr="00302949">
        <w:trPr>
          <w:trHeight w:val="189"/>
          <w:jc w:val="center"/>
        </w:trPr>
        <w:tc>
          <w:tcPr>
            <w:tcW w:w="3276" w:type="dxa"/>
            <w:vAlign w:val="center"/>
          </w:tcPr>
          <w:p w14:paraId="6F8CD047" w14:textId="07E4F8F9" w:rsidR="00302949" w:rsidRPr="00EA37F7" w:rsidRDefault="00302949" w:rsidP="00F05BFA">
            <w:pPr>
              <w:jc w:val="center"/>
              <w:rPr>
                <w:rFonts w:ascii="宋体" w:hAnsi="宋体"/>
                <w:sz w:val="24"/>
              </w:rPr>
            </w:pPr>
            <w:r w:rsidRPr="00EA37F7">
              <w:rPr>
                <w:rFonts w:ascii="宋体" w:hAnsi="宋体"/>
                <w:sz w:val="24"/>
              </w:rPr>
              <w:t>M≥</w:t>
            </w:r>
            <w:r w:rsidR="004556BB">
              <w:rPr>
                <w:rFonts w:ascii="宋体" w:hAnsi="宋体"/>
                <w:sz w:val="24"/>
              </w:rPr>
              <w:t>5</w:t>
            </w:r>
            <w:r w:rsidR="00F05BFA" w:rsidRPr="00EA37F7">
              <w:rPr>
                <w:rFonts w:ascii="宋体" w:hAnsi="宋体"/>
                <w:sz w:val="24"/>
              </w:rPr>
              <w:t>00</w:t>
            </w:r>
            <w:r w:rsidRPr="00EA37F7">
              <w:rPr>
                <w:rFonts w:ascii="宋体" w:hAnsi="宋体" w:hint="eastAsia"/>
                <w:sz w:val="24"/>
              </w:rPr>
              <w:t>万元</w:t>
            </w:r>
          </w:p>
        </w:tc>
        <w:tc>
          <w:tcPr>
            <w:tcW w:w="2989" w:type="dxa"/>
            <w:vAlign w:val="center"/>
          </w:tcPr>
          <w:p w14:paraId="081F17E7" w14:textId="77777777" w:rsidR="00302949" w:rsidRPr="00EA37F7" w:rsidRDefault="00302949" w:rsidP="00EA37F7">
            <w:pPr>
              <w:jc w:val="center"/>
              <w:rPr>
                <w:rFonts w:ascii="宋体" w:hAnsi="宋体"/>
                <w:sz w:val="24"/>
              </w:rPr>
            </w:pPr>
            <w:r w:rsidRPr="00EA37F7">
              <w:rPr>
                <w:rFonts w:ascii="宋体" w:hAnsi="宋体" w:hint="eastAsia"/>
                <w:sz w:val="24"/>
              </w:rPr>
              <w:t>每笔</w:t>
            </w:r>
            <w:r w:rsidRPr="00EA37F7">
              <w:rPr>
                <w:rFonts w:ascii="宋体" w:hAnsi="宋体"/>
                <w:sz w:val="24"/>
              </w:rPr>
              <w:t>1000</w:t>
            </w:r>
            <w:r w:rsidRPr="00EA37F7">
              <w:rPr>
                <w:rFonts w:ascii="宋体" w:hAnsi="宋体" w:hint="eastAsia"/>
                <w:sz w:val="24"/>
              </w:rPr>
              <w:t>元</w:t>
            </w:r>
          </w:p>
        </w:tc>
      </w:tr>
    </w:tbl>
    <w:p w14:paraId="7CD38616" w14:textId="676A9D2C" w:rsidR="004B7021" w:rsidRPr="00C73A72" w:rsidRDefault="002D2C57" w:rsidP="00EB3558">
      <w:pPr>
        <w:tabs>
          <w:tab w:val="left" w:pos="5580"/>
        </w:tabs>
        <w:autoSpaceDE w:val="0"/>
        <w:autoSpaceDN w:val="0"/>
        <w:adjustRightInd w:val="0"/>
        <w:spacing w:line="360" w:lineRule="auto"/>
        <w:ind w:firstLineChars="200" w:firstLine="480"/>
        <w:rPr>
          <w:rFonts w:ascii="宋体" w:hAnsi="宋体"/>
          <w:sz w:val="24"/>
        </w:rPr>
      </w:pPr>
      <w:r>
        <w:rPr>
          <w:rFonts w:ascii="宋体" w:hAnsi="宋体" w:hint="eastAsia"/>
          <w:sz w:val="24"/>
        </w:rPr>
        <w:t>基金销售</w:t>
      </w:r>
      <w:r w:rsidRPr="00583997">
        <w:rPr>
          <w:rFonts w:ascii="宋体" w:hAnsi="宋体" w:hint="eastAsia"/>
          <w:sz w:val="24"/>
        </w:rPr>
        <w:t>机构可根据实际情况，对上述认购费率进行一定优惠，具体以实际收取为准。</w:t>
      </w:r>
      <w:r w:rsidR="004B7021" w:rsidRPr="00EB3558">
        <w:rPr>
          <w:rFonts w:ascii="宋体" w:hAnsi="宋体" w:hint="eastAsia"/>
          <w:sz w:val="24"/>
        </w:rPr>
        <w:t>本基金认购费用不列入基金财产，主要用于基金的市场推广、销售、注册登记等基金募集期间发生的各项费用。</w:t>
      </w:r>
    </w:p>
    <w:p w14:paraId="59CBFB8B" w14:textId="77777777" w:rsidR="004B7021" w:rsidRDefault="004B7021" w:rsidP="00EB3558">
      <w:pPr>
        <w:tabs>
          <w:tab w:val="left" w:pos="5580"/>
        </w:tabs>
        <w:autoSpaceDE w:val="0"/>
        <w:autoSpaceDN w:val="0"/>
        <w:adjustRightInd w:val="0"/>
        <w:spacing w:line="360" w:lineRule="auto"/>
        <w:ind w:firstLineChars="200" w:firstLine="480"/>
        <w:rPr>
          <w:rFonts w:ascii="宋体" w:hAnsi="宋体"/>
          <w:sz w:val="24"/>
        </w:rPr>
      </w:pPr>
      <w:r w:rsidRPr="00C73A72">
        <w:rPr>
          <w:rFonts w:ascii="宋体" w:hAnsi="宋体"/>
          <w:sz w:val="24"/>
        </w:rPr>
        <w:t>4、认购份额的计算</w:t>
      </w:r>
    </w:p>
    <w:p w14:paraId="017DDF96" w14:textId="10D01BFE" w:rsidR="004B7021" w:rsidRPr="00EB3558" w:rsidRDefault="006A4064" w:rsidP="006A4064">
      <w:pPr>
        <w:tabs>
          <w:tab w:val="left" w:pos="5580"/>
        </w:tabs>
        <w:autoSpaceDE w:val="0"/>
        <w:autoSpaceDN w:val="0"/>
        <w:adjustRightInd w:val="0"/>
        <w:spacing w:line="360" w:lineRule="auto"/>
        <w:ind w:firstLineChars="200" w:firstLine="480"/>
        <w:rPr>
          <w:rFonts w:ascii="宋体" w:hAnsi="宋体"/>
          <w:sz w:val="24"/>
        </w:rPr>
      </w:pPr>
      <w:r w:rsidRPr="006A4064">
        <w:rPr>
          <w:rFonts w:ascii="宋体" w:hAnsi="宋体" w:hint="eastAsia"/>
          <w:sz w:val="24"/>
        </w:rPr>
        <w:t>（1）若投资者选择</w:t>
      </w:r>
      <w:r w:rsidR="002D2C57" w:rsidRPr="00D17CC0">
        <w:rPr>
          <w:rFonts w:ascii="宋体" w:hAnsi="宋体" w:hint="eastAsia"/>
          <w:sz w:val="24"/>
        </w:rPr>
        <w:t>通过直销机构以外的其他销售机构</w:t>
      </w:r>
      <w:r w:rsidRPr="006A4064">
        <w:rPr>
          <w:rFonts w:ascii="宋体" w:hAnsi="宋体" w:hint="eastAsia"/>
          <w:sz w:val="24"/>
        </w:rPr>
        <w:t>认购本基金A类</w:t>
      </w:r>
      <w:r w:rsidR="008741A8">
        <w:rPr>
          <w:rFonts w:ascii="宋体" w:hAnsi="宋体" w:hint="eastAsia"/>
          <w:sz w:val="24"/>
        </w:rPr>
        <w:t>基金</w:t>
      </w:r>
      <w:r w:rsidRPr="006A4064">
        <w:rPr>
          <w:rFonts w:ascii="宋体" w:hAnsi="宋体" w:hint="eastAsia"/>
          <w:sz w:val="24"/>
        </w:rPr>
        <w:t>份额，</w:t>
      </w:r>
      <w:r w:rsidR="004B7021" w:rsidRPr="00EB3558">
        <w:rPr>
          <w:rFonts w:ascii="宋体" w:hAnsi="宋体"/>
          <w:sz w:val="24"/>
        </w:rPr>
        <w:t>认购份额的计算方法如下：</w:t>
      </w:r>
    </w:p>
    <w:p w14:paraId="54F73A09" w14:textId="77777777" w:rsidR="004B7021" w:rsidRPr="00EB3558" w:rsidRDefault="004B7021" w:rsidP="00EB3558">
      <w:pPr>
        <w:tabs>
          <w:tab w:val="left" w:pos="5580"/>
        </w:tabs>
        <w:autoSpaceDE w:val="0"/>
        <w:autoSpaceDN w:val="0"/>
        <w:adjustRightInd w:val="0"/>
        <w:spacing w:line="360" w:lineRule="auto"/>
        <w:ind w:firstLineChars="200" w:firstLine="480"/>
        <w:rPr>
          <w:rFonts w:ascii="宋体" w:hAnsi="宋体"/>
          <w:sz w:val="24"/>
        </w:rPr>
      </w:pPr>
      <w:r w:rsidRPr="00EB3558">
        <w:rPr>
          <w:rFonts w:ascii="宋体" w:hAnsi="宋体"/>
          <w:sz w:val="24"/>
        </w:rPr>
        <w:t>净认购金额 = 认购金额/（1＋认购费率）</w:t>
      </w:r>
    </w:p>
    <w:p w14:paraId="2B7A3C1F" w14:textId="77777777" w:rsidR="004B7021" w:rsidRPr="00104620" w:rsidRDefault="004B7021" w:rsidP="004B7021">
      <w:pPr>
        <w:pStyle w:val="af2"/>
        <w:tabs>
          <w:tab w:val="left" w:pos="3780"/>
        </w:tabs>
        <w:autoSpaceDE w:val="0"/>
        <w:autoSpaceDN w:val="0"/>
        <w:adjustRightInd w:val="0"/>
        <w:ind w:firstLine="480"/>
        <w:rPr>
          <w:rFonts w:ascii="Times New Roman"/>
          <w:sz w:val="24"/>
          <w:szCs w:val="24"/>
        </w:rPr>
      </w:pPr>
      <w:r w:rsidRPr="00104620">
        <w:rPr>
          <w:rFonts w:ascii="Times New Roman"/>
          <w:sz w:val="24"/>
          <w:szCs w:val="24"/>
        </w:rPr>
        <w:t>或，净认购金额＝认购金额－固定认购费金额</w:t>
      </w:r>
    </w:p>
    <w:p w14:paraId="0B612FD5" w14:textId="77777777" w:rsidR="004B7021" w:rsidRPr="00104620" w:rsidRDefault="004B7021" w:rsidP="004B7021">
      <w:pPr>
        <w:pStyle w:val="af2"/>
        <w:tabs>
          <w:tab w:val="left" w:pos="3780"/>
        </w:tabs>
        <w:autoSpaceDE w:val="0"/>
        <w:autoSpaceDN w:val="0"/>
        <w:adjustRightInd w:val="0"/>
        <w:ind w:firstLine="480"/>
        <w:rPr>
          <w:rFonts w:ascii="Times New Roman"/>
          <w:sz w:val="24"/>
          <w:szCs w:val="24"/>
        </w:rPr>
      </w:pPr>
      <w:r w:rsidRPr="00104620">
        <w:rPr>
          <w:rFonts w:ascii="Times New Roman"/>
          <w:sz w:val="24"/>
          <w:szCs w:val="24"/>
        </w:rPr>
        <w:t>认购费用</w:t>
      </w:r>
      <w:r w:rsidRPr="00104620">
        <w:rPr>
          <w:rFonts w:ascii="Times New Roman"/>
          <w:sz w:val="24"/>
          <w:szCs w:val="24"/>
        </w:rPr>
        <w:t xml:space="preserve"> = </w:t>
      </w:r>
      <w:r w:rsidRPr="00104620">
        <w:rPr>
          <w:rFonts w:ascii="Times New Roman"/>
          <w:sz w:val="24"/>
          <w:szCs w:val="24"/>
        </w:rPr>
        <w:t>认购金额－净认购金额</w:t>
      </w:r>
    </w:p>
    <w:p w14:paraId="2A74A532" w14:textId="77777777" w:rsidR="004B7021" w:rsidRPr="00104620" w:rsidRDefault="004B7021" w:rsidP="004B7021">
      <w:pPr>
        <w:pStyle w:val="af2"/>
        <w:tabs>
          <w:tab w:val="left" w:pos="3780"/>
        </w:tabs>
        <w:autoSpaceDE w:val="0"/>
        <w:autoSpaceDN w:val="0"/>
        <w:adjustRightInd w:val="0"/>
        <w:ind w:firstLine="480"/>
        <w:rPr>
          <w:rFonts w:ascii="Times New Roman"/>
          <w:sz w:val="24"/>
          <w:szCs w:val="24"/>
        </w:rPr>
      </w:pPr>
      <w:r w:rsidRPr="00104620">
        <w:rPr>
          <w:rFonts w:ascii="Times New Roman"/>
          <w:sz w:val="24"/>
          <w:szCs w:val="24"/>
        </w:rPr>
        <w:t>或，认购费用</w:t>
      </w:r>
      <w:r w:rsidRPr="00104620">
        <w:rPr>
          <w:rFonts w:ascii="Times New Roman"/>
          <w:sz w:val="24"/>
          <w:szCs w:val="24"/>
        </w:rPr>
        <w:t xml:space="preserve"> =</w:t>
      </w:r>
      <w:r w:rsidRPr="00104620">
        <w:rPr>
          <w:rFonts w:ascii="Times New Roman"/>
          <w:sz w:val="24"/>
          <w:szCs w:val="24"/>
        </w:rPr>
        <w:t>固定认购费金额</w:t>
      </w:r>
    </w:p>
    <w:p w14:paraId="57F22616" w14:textId="77777777" w:rsidR="004B7021" w:rsidRPr="00104620" w:rsidRDefault="004B7021" w:rsidP="004B7021">
      <w:pPr>
        <w:pStyle w:val="af2"/>
        <w:tabs>
          <w:tab w:val="left" w:pos="3780"/>
        </w:tabs>
        <w:autoSpaceDE w:val="0"/>
        <w:autoSpaceDN w:val="0"/>
        <w:adjustRightInd w:val="0"/>
        <w:ind w:firstLine="480"/>
        <w:rPr>
          <w:rFonts w:ascii="Times New Roman"/>
          <w:sz w:val="24"/>
          <w:szCs w:val="24"/>
        </w:rPr>
      </w:pPr>
      <w:r w:rsidRPr="00104620">
        <w:rPr>
          <w:rFonts w:ascii="Times New Roman"/>
          <w:sz w:val="24"/>
          <w:szCs w:val="24"/>
        </w:rPr>
        <w:t>认购份额</w:t>
      </w:r>
      <w:r w:rsidRPr="00104620">
        <w:rPr>
          <w:rFonts w:ascii="Times New Roman"/>
          <w:sz w:val="24"/>
          <w:szCs w:val="24"/>
        </w:rPr>
        <w:t xml:space="preserve"> = </w:t>
      </w:r>
      <w:r w:rsidRPr="00104620">
        <w:rPr>
          <w:rFonts w:ascii="Times New Roman"/>
          <w:sz w:val="24"/>
          <w:szCs w:val="24"/>
        </w:rPr>
        <w:t>（净认购金额＋认购期利息）</w:t>
      </w:r>
      <w:r w:rsidRPr="00104620">
        <w:rPr>
          <w:rFonts w:ascii="Times New Roman"/>
          <w:sz w:val="24"/>
          <w:szCs w:val="24"/>
        </w:rPr>
        <w:t xml:space="preserve">/ </w:t>
      </w:r>
      <w:r w:rsidRPr="00104620">
        <w:rPr>
          <w:rFonts w:ascii="Times New Roman"/>
          <w:sz w:val="24"/>
          <w:szCs w:val="24"/>
        </w:rPr>
        <w:t>基金份额发售面值</w:t>
      </w:r>
    </w:p>
    <w:p w14:paraId="7FABF94C" w14:textId="03E35206" w:rsidR="004B7021" w:rsidRPr="00104620" w:rsidRDefault="004B7021" w:rsidP="004B7021">
      <w:pPr>
        <w:pStyle w:val="af2"/>
        <w:tabs>
          <w:tab w:val="left" w:pos="3780"/>
        </w:tabs>
        <w:autoSpaceDE w:val="0"/>
        <w:autoSpaceDN w:val="0"/>
        <w:adjustRightInd w:val="0"/>
        <w:ind w:firstLine="480"/>
        <w:rPr>
          <w:rFonts w:ascii="Times New Roman"/>
          <w:sz w:val="24"/>
          <w:szCs w:val="24"/>
        </w:rPr>
      </w:pPr>
      <w:r w:rsidRPr="00104620">
        <w:rPr>
          <w:rFonts w:ascii="Times New Roman"/>
          <w:sz w:val="24"/>
          <w:szCs w:val="24"/>
        </w:rPr>
        <w:t>认购费用以人民币元为单位，计算结果按照四舍五入方法，保留小数点后两位；认购份额计算结果按照四舍五入方法，保留小数点后两位</w:t>
      </w:r>
      <w:r w:rsidR="008741A8">
        <w:rPr>
          <w:rFonts w:ascii="Times New Roman" w:hint="eastAsia"/>
          <w:sz w:val="24"/>
          <w:szCs w:val="24"/>
        </w:rPr>
        <w:t>，</w:t>
      </w:r>
      <w:r w:rsidRPr="00104620">
        <w:rPr>
          <w:rFonts w:ascii="Times New Roman"/>
          <w:sz w:val="24"/>
          <w:szCs w:val="24"/>
        </w:rPr>
        <w:t>由此误差产生的收益或损失由基金财产承担。</w:t>
      </w:r>
    </w:p>
    <w:p w14:paraId="6DCE9B0E" w14:textId="77777777" w:rsidR="002D2C57" w:rsidRPr="00A53C49" w:rsidRDefault="002D2C57" w:rsidP="002D2C57">
      <w:pPr>
        <w:pStyle w:val="af2"/>
        <w:tabs>
          <w:tab w:val="left" w:pos="3780"/>
        </w:tabs>
        <w:autoSpaceDE w:val="0"/>
        <w:autoSpaceDN w:val="0"/>
        <w:adjustRightInd w:val="0"/>
        <w:ind w:firstLine="480"/>
        <w:rPr>
          <w:rFonts w:ascii="Times New Roman"/>
          <w:sz w:val="24"/>
          <w:szCs w:val="24"/>
        </w:rPr>
      </w:pPr>
      <w:r w:rsidRPr="00A53C49">
        <w:rPr>
          <w:rFonts w:ascii="Times New Roman" w:hint="eastAsia"/>
          <w:sz w:val="24"/>
          <w:szCs w:val="24"/>
        </w:rPr>
        <w:t>例：某投资者通过直销机构外的其他销售机构投资</w:t>
      </w:r>
      <w:r w:rsidRPr="00A53C49">
        <w:rPr>
          <w:rFonts w:ascii="Times New Roman" w:hint="eastAsia"/>
          <w:sz w:val="24"/>
          <w:szCs w:val="24"/>
        </w:rPr>
        <w:t>100,000</w:t>
      </w:r>
      <w:r w:rsidRPr="00A53C49">
        <w:rPr>
          <w:rFonts w:ascii="Times New Roman" w:hint="eastAsia"/>
          <w:sz w:val="24"/>
          <w:szCs w:val="24"/>
        </w:rPr>
        <w:t>元认购本基金</w:t>
      </w:r>
      <w:r w:rsidRPr="00A53C49">
        <w:rPr>
          <w:rFonts w:ascii="Times New Roman" w:hint="eastAsia"/>
          <w:sz w:val="24"/>
          <w:szCs w:val="24"/>
        </w:rPr>
        <w:t>A</w:t>
      </w:r>
      <w:r w:rsidRPr="00A53C49">
        <w:rPr>
          <w:rFonts w:ascii="Times New Roman" w:hint="eastAsia"/>
          <w:sz w:val="24"/>
          <w:szCs w:val="24"/>
        </w:rPr>
        <w:t>类基金份额，如果认购期内认购资金获得的利息为</w:t>
      </w:r>
      <w:r w:rsidRPr="00A53C49">
        <w:rPr>
          <w:rFonts w:ascii="Times New Roman" w:hint="eastAsia"/>
          <w:sz w:val="24"/>
          <w:szCs w:val="24"/>
        </w:rPr>
        <w:t>50</w:t>
      </w:r>
      <w:r w:rsidRPr="00A53C49">
        <w:rPr>
          <w:rFonts w:ascii="Times New Roman" w:hint="eastAsia"/>
          <w:sz w:val="24"/>
          <w:szCs w:val="24"/>
        </w:rPr>
        <w:t>元，则其可得到的基金份额计算如下：</w:t>
      </w:r>
      <w:r w:rsidRPr="00A53C49">
        <w:rPr>
          <w:rFonts w:ascii="Times New Roman" w:hint="eastAsia"/>
          <w:sz w:val="24"/>
          <w:szCs w:val="24"/>
        </w:rPr>
        <w:t xml:space="preserve"> </w:t>
      </w:r>
    </w:p>
    <w:p w14:paraId="2A1F6285" w14:textId="77777777" w:rsidR="002D2C57" w:rsidRPr="00A53C49" w:rsidRDefault="002D2C57" w:rsidP="002D2C57">
      <w:pPr>
        <w:pStyle w:val="af2"/>
        <w:tabs>
          <w:tab w:val="left" w:pos="3780"/>
        </w:tabs>
        <w:autoSpaceDE w:val="0"/>
        <w:autoSpaceDN w:val="0"/>
        <w:adjustRightInd w:val="0"/>
        <w:ind w:firstLine="480"/>
        <w:rPr>
          <w:rFonts w:ascii="Times New Roman"/>
          <w:sz w:val="24"/>
          <w:szCs w:val="24"/>
        </w:rPr>
      </w:pPr>
      <w:r w:rsidRPr="00A53C49">
        <w:rPr>
          <w:rFonts w:ascii="Times New Roman" w:hint="eastAsia"/>
          <w:sz w:val="24"/>
          <w:szCs w:val="24"/>
        </w:rPr>
        <w:t>净认购金额</w:t>
      </w:r>
      <w:r w:rsidRPr="00A53C49">
        <w:rPr>
          <w:rFonts w:ascii="Times New Roman" w:hint="eastAsia"/>
          <w:sz w:val="24"/>
          <w:szCs w:val="24"/>
        </w:rPr>
        <w:t>=100,000/</w:t>
      </w:r>
      <w:r w:rsidRPr="00A53C49">
        <w:rPr>
          <w:rFonts w:ascii="Times New Roman" w:hint="eastAsia"/>
          <w:sz w:val="24"/>
          <w:szCs w:val="24"/>
        </w:rPr>
        <w:t>（</w:t>
      </w:r>
      <w:r w:rsidRPr="00A53C49">
        <w:rPr>
          <w:rFonts w:ascii="Times New Roman" w:hint="eastAsia"/>
          <w:sz w:val="24"/>
          <w:szCs w:val="24"/>
        </w:rPr>
        <w:t>1+0.8</w:t>
      </w:r>
      <w:r>
        <w:rPr>
          <w:rFonts w:ascii="Times New Roman"/>
          <w:sz w:val="24"/>
          <w:szCs w:val="24"/>
        </w:rPr>
        <w:t>0</w:t>
      </w:r>
      <w:r w:rsidRPr="00A53C49">
        <w:rPr>
          <w:rFonts w:ascii="Times New Roman" w:hint="eastAsia"/>
          <w:sz w:val="24"/>
          <w:szCs w:val="24"/>
        </w:rPr>
        <w:t>%</w:t>
      </w:r>
      <w:r w:rsidRPr="00A53C49">
        <w:rPr>
          <w:rFonts w:ascii="Times New Roman" w:hint="eastAsia"/>
          <w:sz w:val="24"/>
          <w:szCs w:val="24"/>
        </w:rPr>
        <w:t>）</w:t>
      </w:r>
      <w:r w:rsidRPr="00A53C49">
        <w:rPr>
          <w:rFonts w:ascii="Times New Roman" w:hint="eastAsia"/>
          <w:sz w:val="24"/>
          <w:szCs w:val="24"/>
        </w:rPr>
        <w:t>=99,206.35</w:t>
      </w:r>
      <w:r w:rsidRPr="00A53C49">
        <w:rPr>
          <w:rFonts w:ascii="Times New Roman" w:hint="eastAsia"/>
          <w:sz w:val="24"/>
          <w:szCs w:val="24"/>
        </w:rPr>
        <w:t>元</w:t>
      </w:r>
    </w:p>
    <w:p w14:paraId="11135AAA" w14:textId="77777777" w:rsidR="002D2C57" w:rsidRPr="00A53C49" w:rsidRDefault="002D2C57" w:rsidP="002D2C57">
      <w:pPr>
        <w:pStyle w:val="af2"/>
        <w:tabs>
          <w:tab w:val="left" w:pos="3780"/>
        </w:tabs>
        <w:autoSpaceDE w:val="0"/>
        <w:autoSpaceDN w:val="0"/>
        <w:adjustRightInd w:val="0"/>
        <w:ind w:firstLine="480"/>
        <w:rPr>
          <w:rFonts w:ascii="Times New Roman"/>
          <w:sz w:val="24"/>
          <w:szCs w:val="24"/>
        </w:rPr>
      </w:pPr>
      <w:r w:rsidRPr="00A53C49">
        <w:rPr>
          <w:rFonts w:ascii="Times New Roman" w:hint="eastAsia"/>
          <w:sz w:val="24"/>
          <w:szCs w:val="24"/>
        </w:rPr>
        <w:t>认购费用</w:t>
      </w:r>
      <w:r w:rsidRPr="00A53C49">
        <w:rPr>
          <w:rFonts w:ascii="Times New Roman" w:hint="eastAsia"/>
          <w:sz w:val="24"/>
          <w:szCs w:val="24"/>
        </w:rPr>
        <w:t>=100,000</w:t>
      </w:r>
      <w:r w:rsidRPr="00A53C49">
        <w:rPr>
          <w:rFonts w:ascii="Times New Roman" w:hint="eastAsia"/>
          <w:sz w:val="24"/>
          <w:szCs w:val="24"/>
        </w:rPr>
        <w:t>－</w:t>
      </w:r>
      <w:r w:rsidRPr="00A53C49">
        <w:rPr>
          <w:rFonts w:ascii="Times New Roman" w:hint="eastAsia"/>
          <w:sz w:val="24"/>
          <w:szCs w:val="24"/>
        </w:rPr>
        <w:t>99206.35=793.65</w:t>
      </w:r>
      <w:r w:rsidRPr="00A53C49">
        <w:rPr>
          <w:rFonts w:ascii="Times New Roman" w:hint="eastAsia"/>
          <w:sz w:val="24"/>
          <w:szCs w:val="24"/>
        </w:rPr>
        <w:t>元</w:t>
      </w:r>
    </w:p>
    <w:p w14:paraId="2E89F723" w14:textId="77777777" w:rsidR="002D2C57" w:rsidRPr="00A53C49" w:rsidRDefault="002D2C57" w:rsidP="002D2C57">
      <w:pPr>
        <w:pStyle w:val="af2"/>
        <w:tabs>
          <w:tab w:val="left" w:pos="3780"/>
        </w:tabs>
        <w:autoSpaceDE w:val="0"/>
        <w:autoSpaceDN w:val="0"/>
        <w:adjustRightInd w:val="0"/>
        <w:ind w:firstLine="480"/>
        <w:rPr>
          <w:rFonts w:ascii="Times New Roman"/>
          <w:sz w:val="24"/>
          <w:szCs w:val="24"/>
        </w:rPr>
      </w:pPr>
      <w:r w:rsidRPr="00A53C49">
        <w:rPr>
          <w:rFonts w:ascii="Times New Roman" w:hint="eastAsia"/>
          <w:sz w:val="24"/>
          <w:szCs w:val="24"/>
        </w:rPr>
        <w:t>认购份额</w:t>
      </w:r>
      <w:r w:rsidRPr="00A53C49">
        <w:rPr>
          <w:rFonts w:ascii="Times New Roman" w:hint="eastAsia"/>
          <w:sz w:val="24"/>
          <w:szCs w:val="24"/>
        </w:rPr>
        <w:t>=</w:t>
      </w:r>
      <w:r w:rsidRPr="00A53C49">
        <w:rPr>
          <w:rFonts w:ascii="Times New Roman" w:hint="eastAsia"/>
          <w:sz w:val="24"/>
          <w:szCs w:val="24"/>
        </w:rPr>
        <w:t>（</w:t>
      </w:r>
      <w:r w:rsidRPr="00A53C49">
        <w:rPr>
          <w:rFonts w:ascii="Times New Roman" w:hint="eastAsia"/>
          <w:sz w:val="24"/>
          <w:szCs w:val="24"/>
        </w:rPr>
        <w:t>99,206.35+50</w:t>
      </w:r>
      <w:r w:rsidRPr="00A53C49">
        <w:rPr>
          <w:rFonts w:ascii="Times New Roman" w:hint="eastAsia"/>
          <w:sz w:val="24"/>
          <w:szCs w:val="24"/>
        </w:rPr>
        <w:t>）</w:t>
      </w:r>
      <w:r w:rsidRPr="00A53C49">
        <w:rPr>
          <w:rFonts w:ascii="Times New Roman" w:hint="eastAsia"/>
          <w:sz w:val="24"/>
          <w:szCs w:val="24"/>
        </w:rPr>
        <w:t>/1.00=99,256.35</w:t>
      </w:r>
      <w:r w:rsidRPr="00A53C49">
        <w:rPr>
          <w:rFonts w:ascii="Times New Roman" w:hint="eastAsia"/>
          <w:sz w:val="24"/>
          <w:szCs w:val="24"/>
        </w:rPr>
        <w:t>份</w:t>
      </w:r>
    </w:p>
    <w:p w14:paraId="4ED88192" w14:textId="4BBA9A3E" w:rsidR="00BD3134" w:rsidRDefault="002D2C57" w:rsidP="006A4064">
      <w:pPr>
        <w:pStyle w:val="af2"/>
        <w:tabs>
          <w:tab w:val="left" w:pos="3780"/>
        </w:tabs>
        <w:autoSpaceDE w:val="0"/>
        <w:autoSpaceDN w:val="0"/>
        <w:adjustRightInd w:val="0"/>
        <w:ind w:firstLine="480"/>
        <w:rPr>
          <w:rFonts w:ascii="Times New Roman"/>
          <w:sz w:val="24"/>
          <w:szCs w:val="24"/>
        </w:rPr>
      </w:pPr>
      <w:r w:rsidRPr="00A53C49">
        <w:rPr>
          <w:rFonts w:ascii="Times New Roman" w:hint="eastAsia"/>
          <w:sz w:val="24"/>
          <w:szCs w:val="24"/>
        </w:rPr>
        <w:lastRenderedPageBreak/>
        <w:t>即投资者通过直销机构外的其他销售机构投资</w:t>
      </w:r>
      <w:r w:rsidRPr="00A53C49">
        <w:rPr>
          <w:rFonts w:ascii="Times New Roman" w:hint="eastAsia"/>
          <w:sz w:val="24"/>
          <w:szCs w:val="24"/>
        </w:rPr>
        <w:t>100,000</w:t>
      </w:r>
      <w:r w:rsidRPr="00A53C49">
        <w:rPr>
          <w:rFonts w:ascii="Times New Roman" w:hint="eastAsia"/>
          <w:sz w:val="24"/>
          <w:szCs w:val="24"/>
        </w:rPr>
        <w:t>元认购本基金</w:t>
      </w:r>
      <w:r w:rsidRPr="00A53C49">
        <w:rPr>
          <w:rFonts w:ascii="Times New Roman" w:hint="eastAsia"/>
          <w:sz w:val="24"/>
          <w:szCs w:val="24"/>
        </w:rPr>
        <w:t>A</w:t>
      </w:r>
      <w:r w:rsidRPr="00A53C49">
        <w:rPr>
          <w:rFonts w:ascii="Times New Roman" w:hint="eastAsia"/>
          <w:sz w:val="24"/>
          <w:szCs w:val="24"/>
        </w:rPr>
        <w:t>类基金份额，加上认购资金在认购期内获得的利息，可得到</w:t>
      </w:r>
      <w:r w:rsidRPr="00A53C49">
        <w:rPr>
          <w:rFonts w:ascii="Times New Roman" w:hint="eastAsia"/>
          <w:sz w:val="24"/>
          <w:szCs w:val="24"/>
        </w:rPr>
        <w:t>99,256.35</w:t>
      </w:r>
      <w:r w:rsidRPr="00A53C49">
        <w:rPr>
          <w:rFonts w:ascii="Times New Roman" w:hint="eastAsia"/>
          <w:sz w:val="24"/>
          <w:szCs w:val="24"/>
        </w:rPr>
        <w:t>份</w:t>
      </w:r>
      <w:r w:rsidRPr="00A53C49">
        <w:rPr>
          <w:rFonts w:ascii="Times New Roman" w:hint="eastAsia"/>
          <w:sz w:val="24"/>
          <w:szCs w:val="24"/>
        </w:rPr>
        <w:t>A</w:t>
      </w:r>
      <w:r w:rsidRPr="00A53C49">
        <w:rPr>
          <w:rFonts w:ascii="Times New Roman" w:hint="eastAsia"/>
          <w:sz w:val="24"/>
          <w:szCs w:val="24"/>
        </w:rPr>
        <w:t>类基金份额。</w:t>
      </w:r>
    </w:p>
    <w:p w14:paraId="62EF8AB0" w14:textId="26BF6C25" w:rsidR="006A4064" w:rsidRPr="006A4064" w:rsidRDefault="006A4064" w:rsidP="006A4064">
      <w:pPr>
        <w:pStyle w:val="af2"/>
        <w:tabs>
          <w:tab w:val="left" w:pos="3780"/>
        </w:tabs>
        <w:autoSpaceDE w:val="0"/>
        <w:autoSpaceDN w:val="0"/>
        <w:adjustRightInd w:val="0"/>
        <w:ind w:firstLine="480"/>
        <w:rPr>
          <w:rFonts w:ascii="Times New Roman"/>
          <w:sz w:val="24"/>
          <w:szCs w:val="24"/>
        </w:rPr>
      </w:pPr>
      <w:r w:rsidRPr="006A4064">
        <w:rPr>
          <w:rFonts w:ascii="Times New Roman" w:hint="eastAsia"/>
          <w:sz w:val="24"/>
          <w:szCs w:val="24"/>
        </w:rPr>
        <w:t>（</w:t>
      </w:r>
      <w:r w:rsidRPr="006A4064">
        <w:rPr>
          <w:rFonts w:ascii="Times New Roman" w:hint="eastAsia"/>
          <w:sz w:val="24"/>
          <w:szCs w:val="24"/>
        </w:rPr>
        <w:t>2</w:t>
      </w:r>
      <w:r w:rsidRPr="006A4064">
        <w:rPr>
          <w:rFonts w:ascii="Times New Roman" w:hint="eastAsia"/>
          <w:sz w:val="24"/>
          <w:szCs w:val="24"/>
        </w:rPr>
        <w:t>）若投资者选择认购本基金</w:t>
      </w:r>
      <w:r w:rsidRPr="006A4064">
        <w:rPr>
          <w:rFonts w:ascii="Times New Roman" w:hint="eastAsia"/>
          <w:sz w:val="24"/>
          <w:szCs w:val="24"/>
        </w:rPr>
        <w:t>C</w:t>
      </w:r>
      <w:r w:rsidRPr="006A4064">
        <w:rPr>
          <w:rFonts w:ascii="Times New Roman" w:hint="eastAsia"/>
          <w:sz w:val="24"/>
          <w:szCs w:val="24"/>
        </w:rPr>
        <w:t>类</w:t>
      </w:r>
      <w:r w:rsidR="00E57AF9">
        <w:rPr>
          <w:rFonts w:ascii="Times New Roman" w:hint="eastAsia"/>
          <w:sz w:val="24"/>
          <w:szCs w:val="24"/>
        </w:rPr>
        <w:t>基金</w:t>
      </w:r>
      <w:r w:rsidRPr="006A4064">
        <w:rPr>
          <w:rFonts w:ascii="Times New Roman" w:hint="eastAsia"/>
          <w:sz w:val="24"/>
          <w:szCs w:val="24"/>
        </w:rPr>
        <w:t>份额</w:t>
      </w:r>
      <w:r w:rsidR="0054353D">
        <w:rPr>
          <w:rFonts w:ascii="Times New Roman" w:hint="eastAsia"/>
          <w:sz w:val="24"/>
          <w:szCs w:val="24"/>
        </w:rPr>
        <w:t>或通过</w:t>
      </w:r>
      <w:r w:rsidR="0054353D">
        <w:rPr>
          <w:rFonts w:hAnsi="宋体" w:hint="eastAsia"/>
          <w:sz w:val="24"/>
        </w:rPr>
        <w:t>直销机构认购本基金A类基金份额</w:t>
      </w:r>
      <w:r w:rsidRPr="006A4064">
        <w:rPr>
          <w:rFonts w:ascii="Times New Roman" w:hint="eastAsia"/>
          <w:sz w:val="24"/>
          <w:szCs w:val="24"/>
        </w:rPr>
        <w:t>，则认购份额的计算公式为：</w:t>
      </w:r>
    </w:p>
    <w:p w14:paraId="1AA87B2D" w14:textId="77777777" w:rsidR="006A4064" w:rsidRPr="006A4064" w:rsidRDefault="006A4064" w:rsidP="006A4064">
      <w:pPr>
        <w:pStyle w:val="af2"/>
        <w:tabs>
          <w:tab w:val="left" w:pos="3780"/>
        </w:tabs>
        <w:autoSpaceDE w:val="0"/>
        <w:autoSpaceDN w:val="0"/>
        <w:adjustRightInd w:val="0"/>
        <w:ind w:firstLine="480"/>
        <w:rPr>
          <w:rFonts w:ascii="Times New Roman"/>
          <w:sz w:val="24"/>
          <w:szCs w:val="24"/>
        </w:rPr>
      </w:pPr>
      <w:r w:rsidRPr="006A4064">
        <w:rPr>
          <w:rFonts w:ascii="Times New Roman" w:hint="eastAsia"/>
          <w:sz w:val="24"/>
          <w:szCs w:val="24"/>
        </w:rPr>
        <w:t>认购份额＝（认购金额＋认购期利息）</w:t>
      </w:r>
      <w:r w:rsidRPr="006A4064">
        <w:rPr>
          <w:rFonts w:ascii="Times New Roman" w:hint="eastAsia"/>
          <w:sz w:val="24"/>
          <w:szCs w:val="24"/>
        </w:rPr>
        <w:t>/</w:t>
      </w:r>
      <w:r w:rsidRPr="006A4064">
        <w:rPr>
          <w:rFonts w:ascii="Times New Roman" w:hint="eastAsia"/>
          <w:sz w:val="24"/>
          <w:szCs w:val="24"/>
        </w:rPr>
        <w:t>基金份额发售面值</w:t>
      </w:r>
    </w:p>
    <w:p w14:paraId="1E140377" w14:textId="77777777" w:rsidR="002D2C57" w:rsidRPr="006A4064" w:rsidRDefault="002D2C57" w:rsidP="002D2C57">
      <w:pPr>
        <w:pStyle w:val="af2"/>
        <w:tabs>
          <w:tab w:val="left" w:pos="3780"/>
        </w:tabs>
        <w:autoSpaceDE w:val="0"/>
        <w:autoSpaceDN w:val="0"/>
        <w:adjustRightInd w:val="0"/>
        <w:ind w:firstLine="480"/>
        <w:rPr>
          <w:rFonts w:ascii="Times New Roman"/>
          <w:sz w:val="24"/>
          <w:szCs w:val="24"/>
        </w:rPr>
      </w:pPr>
      <w:r w:rsidRPr="006A4064">
        <w:rPr>
          <w:rFonts w:ascii="Times New Roman" w:hint="eastAsia"/>
          <w:sz w:val="24"/>
          <w:szCs w:val="24"/>
        </w:rPr>
        <w:t>例：某投资者投资</w:t>
      </w:r>
      <w:r w:rsidRPr="006A4064">
        <w:rPr>
          <w:rFonts w:ascii="Times New Roman" w:hint="eastAsia"/>
          <w:sz w:val="24"/>
          <w:szCs w:val="24"/>
        </w:rPr>
        <w:t>10</w:t>
      </w:r>
      <w:r w:rsidRPr="004D4C94">
        <w:rPr>
          <w:rFonts w:ascii="Times New Roman"/>
          <w:sz w:val="24"/>
          <w:szCs w:val="24"/>
        </w:rPr>
        <w:t>,</w:t>
      </w:r>
      <w:r w:rsidRPr="006A4064">
        <w:rPr>
          <w:rFonts w:ascii="Times New Roman" w:hint="eastAsia"/>
          <w:sz w:val="24"/>
          <w:szCs w:val="24"/>
        </w:rPr>
        <w:t>000</w:t>
      </w:r>
      <w:r>
        <w:rPr>
          <w:rFonts w:ascii="Times New Roman" w:hint="eastAsia"/>
          <w:sz w:val="24"/>
          <w:szCs w:val="24"/>
        </w:rPr>
        <w:t>元</w:t>
      </w:r>
      <w:r w:rsidRPr="006A4064">
        <w:rPr>
          <w:rFonts w:ascii="Times New Roman" w:hint="eastAsia"/>
          <w:sz w:val="24"/>
          <w:szCs w:val="24"/>
        </w:rPr>
        <w:t>认购本基金</w:t>
      </w:r>
      <w:r w:rsidRPr="006A4064">
        <w:rPr>
          <w:rFonts w:ascii="Times New Roman" w:hint="eastAsia"/>
          <w:sz w:val="24"/>
          <w:szCs w:val="24"/>
        </w:rPr>
        <w:t>C</w:t>
      </w:r>
      <w:r w:rsidRPr="006A4064">
        <w:rPr>
          <w:rFonts w:ascii="Times New Roman" w:hint="eastAsia"/>
          <w:sz w:val="24"/>
          <w:szCs w:val="24"/>
        </w:rPr>
        <w:t>类</w:t>
      </w:r>
      <w:r>
        <w:rPr>
          <w:rFonts w:ascii="Times New Roman" w:hint="eastAsia"/>
          <w:sz w:val="24"/>
          <w:szCs w:val="24"/>
        </w:rPr>
        <w:t>基金</w:t>
      </w:r>
      <w:r w:rsidRPr="006A4064">
        <w:rPr>
          <w:rFonts w:ascii="Times New Roman" w:hint="eastAsia"/>
          <w:sz w:val="24"/>
          <w:szCs w:val="24"/>
        </w:rPr>
        <w:t>份额，该笔认购产生利息</w:t>
      </w:r>
      <w:r w:rsidRPr="006A4064">
        <w:rPr>
          <w:rFonts w:ascii="Times New Roman" w:hint="eastAsia"/>
          <w:sz w:val="24"/>
          <w:szCs w:val="24"/>
        </w:rPr>
        <w:t>5</w:t>
      </w:r>
      <w:r w:rsidRPr="006A4064">
        <w:rPr>
          <w:rFonts w:ascii="Times New Roman" w:hint="eastAsia"/>
          <w:sz w:val="24"/>
          <w:szCs w:val="24"/>
        </w:rPr>
        <w:t>元。则其可得到的认购份额为：</w:t>
      </w:r>
    </w:p>
    <w:p w14:paraId="00D5A302" w14:textId="77777777" w:rsidR="002D2C57" w:rsidRPr="006A4064" w:rsidRDefault="002D2C57" w:rsidP="002D2C57">
      <w:pPr>
        <w:pStyle w:val="af2"/>
        <w:tabs>
          <w:tab w:val="left" w:pos="3780"/>
        </w:tabs>
        <w:autoSpaceDE w:val="0"/>
        <w:autoSpaceDN w:val="0"/>
        <w:adjustRightInd w:val="0"/>
        <w:ind w:firstLine="480"/>
        <w:rPr>
          <w:rFonts w:ascii="Times New Roman"/>
          <w:sz w:val="24"/>
          <w:szCs w:val="24"/>
        </w:rPr>
      </w:pPr>
      <w:r w:rsidRPr="006A4064">
        <w:rPr>
          <w:rFonts w:ascii="Times New Roman" w:hint="eastAsia"/>
          <w:sz w:val="24"/>
          <w:szCs w:val="24"/>
        </w:rPr>
        <w:t>认购份额</w:t>
      </w:r>
      <w:r w:rsidRPr="006A4064">
        <w:rPr>
          <w:rFonts w:ascii="Times New Roman" w:hint="eastAsia"/>
          <w:sz w:val="24"/>
          <w:szCs w:val="24"/>
        </w:rPr>
        <w:t xml:space="preserve"> =</w:t>
      </w:r>
      <w:r w:rsidRPr="006A4064">
        <w:rPr>
          <w:rFonts w:ascii="Times New Roman" w:hint="eastAsia"/>
          <w:sz w:val="24"/>
          <w:szCs w:val="24"/>
        </w:rPr>
        <w:t>（</w:t>
      </w:r>
      <w:r w:rsidRPr="006A4064">
        <w:rPr>
          <w:rFonts w:ascii="Times New Roman" w:hint="eastAsia"/>
          <w:sz w:val="24"/>
          <w:szCs w:val="24"/>
        </w:rPr>
        <w:t>10,000</w:t>
      </w:r>
      <w:r w:rsidRPr="006A4064">
        <w:rPr>
          <w:rFonts w:ascii="Times New Roman" w:hint="eastAsia"/>
          <w:sz w:val="24"/>
          <w:szCs w:val="24"/>
        </w:rPr>
        <w:t>＋</w:t>
      </w:r>
      <w:r w:rsidRPr="006A4064">
        <w:rPr>
          <w:rFonts w:ascii="Times New Roman" w:hint="eastAsia"/>
          <w:sz w:val="24"/>
          <w:szCs w:val="24"/>
        </w:rPr>
        <w:t>5</w:t>
      </w:r>
      <w:r w:rsidRPr="006A4064">
        <w:rPr>
          <w:rFonts w:ascii="Times New Roman" w:hint="eastAsia"/>
          <w:sz w:val="24"/>
          <w:szCs w:val="24"/>
        </w:rPr>
        <w:t>）</w:t>
      </w:r>
      <w:r w:rsidRPr="006A4064">
        <w:rPr>
          <w:rFonts w:ascii="Times New Roman" w:hint="eastAsia"/>
          <w:sz w:val="24"/>
          <w:szCs w:val="24"/>
        </w:rPr>
        <w:t>/1.00 = 10,005</w:t>
      </w:r>
      <w:r>
        <w:rPr>
          <w:rFonts w:ascii="Times New Roman"/>
          <w:sz w:val="24"/>
          <w:szCs w:val="24"/>
        </w:rPr>
        <w:t>.00</w:t>
      </w:r>
      <w:r w:rsidRPr="006A4064">
        <w:rPr>
          <w:rFonts w:ascii="Times New Roman" w:hint="eastAsia"/>
          <w:sz w:val="24"/>
          <w:szCs w:val="24"/>
        </w:rPr>
        <w:t>份</w:t>
      </w:r>
    </w:p>
    <w:p w14:paraId="1EDB2EBD" w14:textId="77777777" w:rsidR="002D2C57" w:rsidRDefault="002D2C57" w:rsidP="002D2C57">
      <w:pPr>
        <w:pStyle w:val="af2"/>
        <w:tabs>
          <w:tab w:val="left" w:pos="3780"/>
        </w:tabs>
        <w:autoSpaceDE w:val="0"/>
        <w:autoSpaceDN w:val="0"/>
        <w:adjustRightInd w:val="0"/>
        <w:ind w:firstLine="480"/>
        <w:rPr>
          <w:rFonts w:ascii="Times New Roman"/>
          <w:sz w:val="24"/>
          <w:szCs w:val="24"/>
        </w:rPr>
      </w:pPr>
      <w:r w:rsidRPr="006A4064">
        <w:rPr>
          <w:rFonts w:ascii="Times New Roman" w:hint="eastAsia"/>
          <w:sz w:val="24"/>
          <w:szCs w:val="24"/>
        </w:rPr>
        <w:t>即投资者投资</w:t>
      </w:r>
      <w:r w:rsidRPr="006A4064">
        <w:rPr>
          <w:rFonts w:ascii="Times New Roman" w:hint="eastAsia"/>
          <w:sz w:val="24"/>
          <w:szCs w:val="24"/>
        </w:rPr>
        <w:t>10,000</w:t>
      </w:r>
      <w:r w:rsidRPr="006A4064">
        <w:rPr>
          <w:rFonts w:ascii="Times New Roman" w:hint="eastAsia"/>
          <w:sz w:val="24"/>
          <w:szCs w:val="24"/>
        </w:rPr>
        <w:t>元认购本基金的</w:t>
      </w:r>
      <w:r w:rsidRPr="006A4064">
        <w:rPr>
          <w:rFonts w:ascii="Times New Roman" w:hint="eastAsia"/>
          <w:sz w:val="24"/>
          <w:szCs w:val="24"/>
        </w:rPr>
        <w:t>C</w:t>
      </w:r>
      <w:r w:rsidRPr="006A4064">
        <w:rPr>
          <w:rFonts w:ascii="Times New Roman" w:hint="eastAsia"/>
          <w:sz w:val="24"/>
          <w:szCs w:val="24"/>
        </w:rPr>
        <w:t>类基金份额，加上认购资金在认购期内获得的利息，可得到</w:t>
      </w:r>
      <w:r w:rsidRPr="006A4064">
        <w:rPr>
          <w:rFonts w:ascii="Times New Roman" w:hint="eastAsia"/>
          <w:sz w:val="24"/>
          <w:szCs w:val="24"/>
        </w:rPr>
        <w:t>10,005</w:t>
      </w:r>
      <w:r>
        <w:rPr>
          <w:rFonts w:ascii="Times New Roman"/>
          <w:sz w:val="24"/>
          <w:szCs w:val="24"/>
        </w:rPr>
        <w:t>.00</w:t>
      </w:r>
      <w:r w:rsidRPr="006A4064">
        <w:rPr>
          <w:rFonts w:ascii="Times New Roman" w:hint="eastAsia"/>
          <w:sz w:val="24"/>
          <w:szCs w:val="24"/>
        </w:rPr>
        <w:t>份</w:t>
      </w:r>
      <w:r>
        <w:rPr>
          <w:rFonts w:ascii="Times New Roman" w:hint="eastAsia"/>
          <w:sz w:val="24"/>
          <w:szCs w:val="24"/>
        </w:rPr>
        <w:t>C</w:t>
      </w:r>
      <w:r>
        <w:rPr>
          <w:rFonts w:ascii="Times New Roman" w:hint="eastAsia"/>
          <w:sz w:val="24"/>
          <w:szCs w:val="24"/>
        </w:rPr>
        <w:t>类</w:t>
      </w:r>
      <w:r w:rsidRPr="006A4064">
        <w:rPr>
          <w:rFonts w:ascii="Times New Roman" w:hint="eastAsia"/>
          <w:sz w:val="24"/>
          <w:szCs w:val="24"/>
        </w:rPr>
        <w:t>基金份额。</w:t>
      </w:r>
    </w:p>
    <w:p w14:paraId="599CC62D" w14:textId="77777777" w:rsidR="002D2C57" w:rsidRPr="00A53C49" w:rsidRDefault="002D2C57" w:rsidP="002D2C57">
      <w:pPr>
        <w:pStyle w:val="af2"/>
        <w:tabs>
          <w:tab w:val="left" w:pos="3780"/>
        </w:tabs>
        <w:autoSpaceDE w:val="0"/>
        <w:autoSpaceDN w:val="0"/>
        <w:adjustRightInd w:val="0"/>
        <w:ind w:firstLine="480"/>
        <w:rPr>
          <w:rFonts w:ascii="Times New Roman"/>
          <w:sz w:val="24"/>
          <w:szCs w:val="24"/>
        </w:rPr>
      </w:pPr>
      <w:r w:rsidRPr="00A53C49">
        <w:rPr>
          <w:rFonts w:ascii="Times New Roman" w:hint="eastAsia"/>
          <w:sz w:val="24"/>
          <w:szCs w:val="24"/>
        </w:rPr>
        <w:t>例：某投资者通过直销机构投资</w:t>
      </w:r>
      <w:r w:rsidRPr="00A53C49">
        <w:rPr>
          <w:rFonts w:ascii="Times New Roman" w:hint="eastAsia"/>
          <w:sz w:val="24"/>
          <w:szCs w:val="24"/>
        </w:rPr>
        <w:t>100,000</w:t>
      </w:r>
      <w:r w:rsidRPr="00A53C49">
        <w:rPr>
          <w:rFonts w:ascii="Times New Roman" w:hint="eastAsia"/>
          <w:sz w:val="24"/>
          <w:szCs w:val="24"/>
        </w:rPr>
        <w:t>元认购本基金</w:t>
      </w:r>
      <w:r w:rsidRPr="00A53C49">
        <w:rPr>
          <w:rFonts w:ascii="Times New Roman" w:hint="eastAsia"/>
          <w:sz w:val="24"/>
          <w:szCs w:val="24"/>
        </w:rPr>
        <w:t>A</w:t>
      </w:r>
      <w:r w:rsidRPr="00A53C49">
        <w:rPr>
          <w:rFonts w:ascii="Times New Roman" w:hint="eastAsia"/>
          <w:sz w:val="24"/>
          <w:szCs w:val="24"/>
        </w:rPr>
        <w:t>类基金份额，如果认购期内认购资金获得的利息为</w:t>
      </w:r>
      <w:r w:rsidRPr="00A53C49">
        <w:rPr>
          <w:rFonts w:ascii="Times New Roman" w:hint="eastAsia"/>
          <w:sz w:val="24"/>
          <w:szCs w:val="24"/>
        </w:rPr>
        <w:t>50</w:t>
      </w:r>
      <w:r w:rsidRPr="00A53C49">
        <w:rPr>
          <w:rFonts w:ascii="Times New Roman" w:hint="eastAsia"/>
          <w:sz w:val="24"/>
          <w:szCs w:val="24"/>
        </w:rPr>
        <w:t>元，则其可得到的基金份额计算如下：</w:t>
      </w:r>
      <w:r w:rsidRPr="00A53C49">
        <w:rPr>
          <w:rFonts w:ascii="Times New Roman" w:hint="eastAsia"/>
          <w:sz w:val="24"/>
          <w:szCs w:val="24"/>
        </w:rPr>
        <w:t xml:space="preserve"> </w:t>
      </w:r>
    </w:p>
    <w:p w14:paraId="6E6B968E" w14:textId="77777777" w:rsidR="002D2C57" w:rsidRPr="00A53C49" w:rsidRDefault="002D2C57" w:rsidP="002D2C57">
      <w:pPr>
        <w:pStyle w:val="af2"/>
        <w:tabs>
          <w:tab w:val="left" w:pos="3780"/>
        </w:tabs>
        <w:autoSpaceDE w:val="0"/>
        <w:autoSpaceDN w:val="0"/>
        <w:adjustRightInd w:val="0"/>
        <w:ind w:firstLine="480"/>
        <w:rPr>
          <w:rFonts w:ascii="Times New Roman"/>
          <w:sz w:val="24"/>
          <w:szCs w:val="24"/>
        </w:rPr>
      </w:pPr>
      <w:r w:rsidRPr="00A53C49">
        <w:rPr>
          <w:rFonts w:ascii="Times New Roman" w:hint="eastAsia"/>
          <w:sz w:val="24"/>
          <w:szCs w:val="24"/>
        </w:rPr>
        <w:t>认购份额</w:t>
      </w:r>
      <w:r w:rsidRPr="00A53C49">
        <w:rPr>
          <w:rFonts w:ascii="Times New Roman" w:hint="eastAsia"/>
          <w:sz w:val="24"/>
          <w:szCs w:val="24"/>
        </w:rPr>
        <w:t>=</w:t>
      </w:r>
      <w:r w:rsidRPr="00A53C49">
        <w:rPr>
          <w:rFonts w:ascii="Times New Roman" w:hint="eastAsia"/>
          <w:sz w:val="24"/>
          <w:szCs w:val="24"/>
        </w:rPr>
        <w:t>（</w:t>
      </w:r>
      <w:r w:rsidRPr="00A53C49">
        <w:rPr>
          <w:rFonts w:ascii="Times New Roman" w:hint="eastAsia"/>
          <w:sz w:val="24"/>
          <w:szCs w:val="24"/>
        </w:rPr>
        <w:t>100,000+50</w:t>
      </w:r>
      <w:r w:rsidRPr="00A53C49">
        <w:rPr>
          <w:rFonts w:ascii="Times New Roman" w:hint="eastAsia"/>
          <w:sz w:val="24"/>
          <w:szCs w:val="24"/>
        </w:rPr>
        <w:t>）</w:t>
      </w:r>
      <w:r w:rsidRPr="00A53C49">
        <w:rPr>
          <w:rFonts w:ascii="Times New Roman" w:hint="eastAsia"/>
          <w:sz w:val="24"/>
          <w:szCs w:val="24"/>
        </w:rPr>
        <w:t>/1.00=100,050.00</w:t>
      </w:r>
      <w:r w:rsidRPr="00A53C49">
        <w:rPr>
          <w:rFonts w:ascii="Times New Roman" w:hint="eastAsia"/>
          <w:sz w:val="24"/>
          <w:szCs w:val="24"/>
        </w:rPr>
        <w:t>份</w:t>
      </w:r>
    </w:p>
    <w:p w14:paraId="4216C372" w14:textId="2653D424" w:rsidR="006A4064" w:rsidRDefault="002D2C57" w:rsidP="006A4064">
      <w:pPr>
        <w:pStyle w:val="af2"/>
        <w:tabs>
          <w:tab w:val="left" w:pos="3780"/>
        </w:tabs>
        <w:autoSpaceDE w:val="0"/>
        <w:autoSpaceDN w:val="0"/>
        <w:adjustRightInd w:val="0"/>
        <w:ind w:firstLine="480"/>
        <w:rPr>
          <w:rFonts w:ascii="Times New Roman"/>
          <w:sz w:val="24"/>
          <w:szCs w:val="24"/>
        </w:rPr>
      </w:pPr>
      <w:r w:rsidRPr="00A53C49">
        <w:rPr>
          <w:rFonts w:ascii="Times New Roman" w:hint="eastAsia"/>
          <w:sz w:val="24"/>
          <w:szCs w:val="24"/>
        </w:rPr>
        <w:t>即投资者通过直销机构投资</w:t>
      </w:r>
      <w:r w:rsidRPr="00A53C49">
        <w:rPr>
          <w:rFonts w:ascii="Times New Roman" w:hint="eastAsia"/>
          <w:sz w:val="24"/>
          <w:szCs w:val="24"/>
        </w:rPr>
        <w:t>100,000</w:t>
      </w:r>
      <w:r w:rsidRPr="00A53C49">
        <w:rPr>
          <w:rFonts w:ascii="Times New Roman" w:hint="eastAsia"/>
          <w:sz w:val="24"/>
          <w:szCs w:val="24"/>
        </w:rPr>
        <w:t>元认购本基金</w:t>
      </w:r>
      <w:r w:rsidRPr="00A53C49">
        <w:rPr>
          <w:rFonts w:ascii="Times New Roman" w:hint="eastAsia"/>
          <w:sz w:val="24"/>
          <w:szCs w:val="24"/>
        </w:rPr>
        <w:t>A</w:t>
      </w:r>
      <w:r w:rsidRPr="00A53C49">
        <w:rPr>
          <w:rFonts w:ascii="Times New Roman" w:hint="eastAsia"/>
          <w:sz w:val="24"/>
          <w:szCs w:val="24"/>
        </w:rPr>
        <w:t>类基金份额，加上认购资金在认购期内获得的利息，可得到</w:t>
      </w:r>
      <w:r w:rsidRPr="00A53C49">
        <w:rPr>
          <w:rFonts w:ascii="Times New Roman" w:hint="eastAsia"/>
          <w:sz w:val="24"/>
          <w:szCs w:val="24"/>
        </w:rPr>
        <w:t>100,050.00</w:t>
      </w:r>
      <w:r w:rsidRPr="00A53C49">
        <w:rPr>
          <w:rFonts w:ascii="Times New Roman" w:hint="eastAsia"/>
          <w:sz w:val="24"/>
          <w:szCs w:val="24"/>
        </w:rPr>
        <w:t>份</w:t>
      </w:r>
      <w:r w:rsidRPr="00A53C49">
        <w:rPr>
          <w:rFonts w:ascii="Times New Roman" w:hint="eastAsia"/>
          <w:sz w:val="24"/>
          <w:szCs w:val="24"/>
        </w:rPr>
        <w:t>A</w:t>
      </w:r>
      <w:r w:rsidRPr="00A53C49">
        <w:rPr>
          <w:rFonts w:ascii="Times New Roman" w:hint="eastAsia"/>
          <w:sz w:val="24"/>
          <w:szCs w:val="24"/>
        </w:rPr>
        <w:t>类基金份额。</w:t>
      </w:r>
    </w:p>
    <w:p w14:paraId="7E54CCC5" w14:textId="77777777" w:rsidR="007E754E" w:rsidRDefault="007E754E" w:rsidP="004B7021">
      <w:pPr>
        <w:pStyle w:val="af2"/>
        <w:tabs>
          <w:tab w:val="left" w:pos="3780"/>
        </w:tabs>
        <w:autoSpaceDE w:val="0"/>
        <w:autoSpaceDN w:val="0"/>
        <w:adjustRightInd w:val="0"/>
        <w:ind w:leftChars="199" w:left="418" w:firstLineChars="0" w:firstLine="0"/>
        <w:rPr>
          <w:rFonts w:hAnsi="宋体"/>
          <w:b/>
          <w:bCs/>
          <w:sz w:val="24"/>
        </w:rPr>
      </w:pPr>
    </w:p>
    <w:p w14:paraId="16409209" w14:textId="77777777" w:rsidR="00075CAC" w:rsidRPr="00FA076C" w:rsidRDefault="0063069D" w:rsidP="00A278E8">
      <w:pPr>
        <w:spacing w:line="360" w:lineRule="auto"/>
        <w:ind w:firstLineChars="200" w:firstLine="482"/>
        <w:rPr>
          <w:rFonts w:ascii="宋体" w:hAnsi="宋体"/>
          <w:sz w:val="24"/>
        </w:rPr>
      </w:pPr>
      <w:r>
        <w:rPr>
          <w:rFonts w:ascii="宋体" w:hAnsi="宋体" w:hint="eastAsia"/>
          <w:b/>
          <w:bCs/>
          <w:sz w:val="24"/>
        </w:rPr>
        <w:t>十</w:t>
      </w:r>
      <w:r w:rsidR="007E754E">
        <w:rPr>
          <w:rFonts w:ascii="宋体" w:hAnsi="宋体" w:hint="eastAsia"/>
          <w:b/>
          <w:bCs/>
          <w:sz w:val="24"/>
        </w:rPr>
        <w:t>、</w:t>
      </w:r>
      <w:r w:rsidR="00075CAC" w:rsidRPr="00FA076C">
        <w:rPr>
          <w:rFonts w:ascii="宋体" w:hAnsi="宋体" w:hint="eastAsia"/>
          <w:b/>
          <w:bCs/>
          <w:sz w:val="24"/>
        </w:rPr>
        <w:t>投资人对基金份额的认购</w:t>
      </w:r>
    </w:p>
    <w:p w14:paraId="462F2F79" w14:textId="77777777" w:rsidR="00075CAC" w:rsidRPr="00FA076C" w:rsidRDefault="00075CAC" w:rsidP="00A278E8">
      <w:pPr>
        <w:spacing w:line="360" w:lineRule="auto"/>
        <w:ind w:firstLineChars="200" w:firstLine="480"/>
        <w:rPr>
          <w:rFonts w:ascii="宋体" w:hAnsi="宋体"/>
          <w:sz w:val="24"/>
        </w:rPr>
      </w:pPr>
      <w:r w:rsidRPr="00FA076C">
        <w:rPr>
          <w:rFonts w:ascii="宋体" w:hAnsi="宋体" w:hint="eastAsia"/>
          <w:sz w:val="24"/>
        </w:rPr>
        <w:t>1、本基金的认购时间安排、认购者认购应提交的文件和办理的手续请详细查阅本基金的基金份额发售公告</w:t>
      </w:r>
      <w:r w:rsidR="004E3021" w:rsidRPr="00FA076C">
        <w:rPr>
          <w:rFonts w:ascii="宋体" w:hAnsi="宋体" w:hint="eastAsia"/>
          <w:sz w:val="24"/>
        </w:rPr>
        <w:t>。</w:t>
      </w:r>
    </w:p>
    <w:p w14:paraId="1B3D0462" w14:textId="77777777" w:rsidR="00075CAC" w:rsidRPr="00FA076C" w:rsidRDefault="00075CAC" w:rsidP="00A278E8">
      <w:pPr>
        <w:spacing w:line="360" w:lineRule="auto"/>
        <w:ind w:firstLineChars="200" w:firstLine="480"/>
        <w:rPr>
          <w:rFonts w:ascii="宋体" w:hAnsi="宋体"/>
          <w:sz w:val="24"/>
        </w:rPr>
      </w:pPr>
      <w:r w:rsidRPr="00FA076C">
        <w:rPr>
          <w:rFonts w:ascii="宋体" w:hAnsi="宋体" w:hint="eastAsia"/>
          <w:sz w:val="24"/>
        </w:rPr>
        <w:t>2、认购方式</w:t>
      </w:r>
    </w:p>
    <w:p w14:paraId="0EDDEBC3" w14:textId="77777777" w:rsidR="00075CAC" w:rsidRPr="00FA076C" w:rsidRDefault="00075CAC" w:rsidP="00A278E8">
      <w:pPr>
        <w:spacing w:line="360" w:lineRule="auto"/>
        <w:ind w:firstLineChars="200" w:firstLine="480"/>
        <w:rPr>
          <w:rFonts w:ascii="宋体" w:hAnsi="宋体"/>
          <w:sz w:val="24"/>
        </w:rPr>
      </w:pPr>
      <w:r w:rsidRPr="00FA076C">
        <w:rPr>
          <w:rFonts w:ascii="宋体" w:hAnsi="宋体" w:hint="eastAsia"/>
          <w:sz w:val="24"/>
        </w:rPr>
        <w:t>本基金认购采取金额认购的方式。</w:t>
      </w:r>
    </w:p>
    <w:p w14:paraId="72AA483E" w14:textId="77777777" w:rsidR="00075CAC" w:rsidRPr="00FA076C" w:rsidRDefault="00FF5C10" w:rsidP="00A278E8">
      <w:pPr>
        <w:spacing w:line="360" w:lineRule="auto"/>
        <w:ind w:firstLineChars="200" w:firstLine="480"/>
        <w:rPr>
          <w:rFonts w:ascii="宋体" w:hAnsi="宋体"/>
          <w:sz w:val="24"/>
        </w:rPr>
      </w:pPr>
      <w:r w:rsidRPr="00FA076C">
        <w:rPr>
          <w:rFonts w:ascii="宋体" w:hAnsi="宋体" w:hint="eastAsia"/>
          <w:sz w:val="24"/>
        </w:rPr>
        <w:t>（1）</w:t>
      </w:r>
      <w:r w:rsidR="00075CAC" w:rsidRPr="00FA076C">
        <w:rPr>
          <w:rFonts w:ascii="宋体" w:hAnsi="宋体" w:hint="eastAsia"/>
          <w:sz w:val="24"/>
        </w:rPr>
        <w:t>投资者认购前，需按销售机构规定的方式备足认购的金额。</w:t>
      </w:r>
    </w:p>
    <w:p w14:paraId="09A25967" w14:textId="77777777" w:rsidR="00075CAC" w:rsidRPr="00FA076C" w:rsidRDefault="00FF5C10" w:rsidP="00A278E8">
      <w:pPr>
        <w:spacing w:line="360" w:lineRule="auto"/>
        <w:ind w:firstLineChars="200" w:firstLine="480"/>
        <w:rPr>
          <w:rFonts w:ascii="宋体" w:hAnsi="宋体"/>
          <w:sz w:val="24"/>
        </w:rPr>
      </w:pPr>
      <w:r w:rsidRPr="00FA076C">
        <w:rPr>
          <w:rFonts w:ascii="宋体" w:hAnsi="宋体" w:hint="eastAsia"/>
          <w:sz w:val="24"/>
        </w:rPr>
        <w:t>（2）</w:t>
      </w:r>
      <w:r w:rsidR="00A97319" w:rsidRPr="00FA076C">
        <w:rPr>
          <w:rFonts w:ascii="宋体" w:hAnsi="宋体" w:hint="eastAsia"/>
          <w:sz w:val="24"/>
        </w:rPr>
        <w:t>基金投资者在募集期内可多次认购，</w:t>
      </w:r>
      <w:r w:rsidR="005C35FD" w:rsidRPr="00FA076C">
        <w:rPr>
          <w:rFonts w:ascii="宋体" w:hAnsi="宋体" w:hint="eastAsia"/>
          <w:sz w:val="24"/>
        </w:rPr>
        <w:t>认购一旦被注册登记机构确认，就不再接受撤销申请。</w:t>
      </w:r>
    </w:p>
    <w:p w14:paraId="344C8708" w14:textId="77777777" w:rsidR="00075CAC" w:rsidRPr="00FA076C" w:rsidRDefault="00075CAC" w:rsidP="00A278E8">
      <w:pPr>
        <w:spacing w:line="360" w:lineRule="auto"/>
        <w:ind w:firstLineChars="200" w:firstLine="480"/>
        <w:rPr>
          <w:rFonts w:ascii="宋体" w:hAnsi="宋体"/>
          <w:sz w:val="24"/>
        </w:rPr>
      </w:pPr>
      <w:r w:rsidRPr="00FA076C">
        <w:rPr>
          <w:rFonts w:ascii="宋体" w:hAnsi="宋体" w:hint="eastAsia"/>
          <w:sz w:val="24"/>
        </w:rPr>
        <w:t>3、认购确认</w:t>
      </w:r>
    </w:p>
    <w:p w14:paraId="76E503BD" w14:textId="77777777" w:rsidR="00075CAC" w:rsidRPr="00FA076C" w:rsidRDefault="00FF5C10" w:rsidP="00A278E8">
      <w:pPr>
        <w:pStyle w:val="af2"/>
        <w:tabs>
          <w:tab w:val="left" w:pos="3780"/>
        </w:tabs>
        <w:autoSpaceDE w:val="0"/>
        <w:autoSpaceDN w:val="0"/>
        <w:ind w:firstLine="480"/>
        <w:rPr>
          <w:rFonts w:hAnsi="宋体"/>
          <w:sz w:val="24"/>
          <w:szCs w:val="24"/>
        </w:rPr>
      </w:pPr>
      <w:r w:rsidRPr="00FA076C">
        <w:rPr>
          <w:rFonts w:hAnsi="宋体" w:hint="eastAsia"/>
          <w:sz w:val="24"/>
          <w:szCs w:val="24"/>
        </w:rPr>
        <w:t>基金发售机构</w:t>
      </w:r>
      <w:r w:rsidR="00787AA2" w:rsidRPr="00FA076C">
        <w:rPr>
          <w:rFonts w:hAnsi="宋体" w:hint="eastAsia"/>
          <w:sz w:val="24"/>
          <w:szCs w:val="24"/>
        </w:rPr>
        <w:t>对</w:t>
      </w:r>
      <w:r w:rsidRPr="00FA076C">
        <w:rPr>
          <w:rFonts w:hAnsi="宋体" w:hint="eastAsia"/>
          <w:sz w:val="24"/>
          <w:szCs w:val="24"/>
        </w:rPr>
        <w:t>认购申请的受理并不代表该申请一定</w:t>
      </w:r>
      <w:r w:rsidR="00AD5680" w:rsidRPr="00FA076C">
        <w:rPr>
          <w:rFonts w:hAnsi="宋体" w:hint="eastAsia"/>
          <w:sz w:val="24"/>
          <w:szCs w:val="24"/>
        </w:rPr>
        <w:t>生效</w:t>
      </w:r>
      <w:r w:rsidRPr="00FA076C">
        <w:rPr>
          <w:rFonts w:hAnsi="宋体" w:hint="eastAsia"/>
          <w:sz w:val="24"/>
          <w:szCs w:val="24"/>
        </w:rPr>
        <w:t>，而仅代表发售机构确实接收到认购申请。认购的确认以注册登记机构的确认结果为准。</w:t>
      </w:r>
      <w:r w:rsidR="00075CAC" w:rsidRPr="00FA076C">
        <w:rPr>
          <w:rFonts w:hAnsi="宋体" w:hint="eastAsia"/>
          <w:sz w:val="24"/>
          <w:szCs w:val="24"/>
        </w:rPr>
        <w:t>投资者可在基金正式宣告成立后到各销售网点查询最终成交确认情况和认购的份额。若投资者的认购申请被确认为无效，基金管理人应当将投资者已支付的认购金额本金退还投资者。</w:t>
      </w:r>
    </w:p>
    <w:p w14:paraId="4ACD4E97" w14:textId="77777777" w:rsidR="00075CAC" w:rsidRPr="00FA076C" w:rsidRDefault="00075CAC" w:rsidP="00A278E8">
      <w:pPr>
        <w:spacing w:line="360" w:lineRule="auto"/>
        <w:ind w:firstLineChars="200" w:firstLine="480"/>
        <w:rPr>
          <w:rFonts w:ascii="宋体" w:hAnsi="宋体"/>
          <w:sz w:val="24"/>
        </w:rPr>
      </w:pPr>
      <w:r w:rsidRPr="00FA076C">
        <w:rPr>
          <w:rFonts w:ascii="宋体" w:hAnsi="宋体" w:hint="eastAsia"/>
          <w:sz w:val="24"/>
        </w:rPr>
        <w:lastRenderedPageBreak/>
        <w:t>4、认购限制</w:t>
      </w:r>
    </w:p>
    <w:p w14:paraId="414CC41B" w14:textId="77777777" w:rsidR="007A16C9" w:rsidRDefault="00A278E8" w:rsidP="00170A64">
      <w:pPr>
        <w:spacing w:line="360" w:lineRule="auto"/>
        <w:ind w:firstLineChars="200" w:firstLine="480"/>
        <w:rPr>
          <w:rFonts w:ascii="宋体" w:hAnsi="宋体"/>
          <w:sz w:val="24"/>
        </w:rPr>
      </w:pPr>
      <w:r w:rsidRPr="00FA076C">
        <w:rPr>
          <w:rFonts w:ascii="宋体" w:hAnsi="宋体" w:hint="eastAsia"/>
          <w:sz w:val="24"/>
        </w:rPr>
        <w:t>在募集期内，除《发售公告》另有规定,</w:t>
      </w:r>
      <w:r w:rsidR="00787AA2" w:rsidRPr="00FA076C">
        <w:rPr>
          <w:rFonts w:ascii="宋体" w:hAnsi="宋体" w:hint="eastAsia"/>
          <w:sz w:val="24"/>
        </w:rPr>
        <w:t>每一基金投资者</w:t>
      </w:r>
      <w:r w:rsidR="00E40093" w:rsidRPr="00FA076C">
        <w:rPr>
          <w:rFonts w:ascii="宋体" w:hAnsi="宋体" w:hint="eastAsia"/>
          <w:sz w:val="24"/>
        </w:rPr>
        <w:t>通过本公司网上交易系统每个基金账户</w:t>
      </w:r>
      <w:r w:rsidR="00787AA2" w:rsidRPr="00FA076C">
        <w:rPr>
          <w:rFonts w:ascii="宋体" w:hAnsi="宋体" w:hint="eastAsia"/>
          <w:sz w:val="24"/>
        </w:rPr>
        <w:t>首次认购的最低</w:t>
      </w:r>
      <w:r w:rsidR="0043031D">
        <w:rPr>
          <w:rFonts w:ascii="宋体" w:hAnsi="宋体" w:hint="eastAsia"/>
          <w:sz w:val="24"/>
        </w:rPr>
        <w:t>金</w:t>
      </w:r>
      <w:r w:rsidR="00787AA2" w:rsidRPr="00FA076C">
        <w:rPr>
          <w:rFonts w:ascii="宋体" w:hAnsi="宋体" w:hint="eastAsia"/>
          <w:sz w:val="24"/>
        </w:rPr>
        <w:t>额为人民币</w:t>
      </w:r>
      <w:r w:rsidR="003A7CC4">
        <w:rPr>
          <w:rFonts w:ascii="宋体" w:hAnsi="宋体"/>
          <w:sz w:val="24"/>
        </w:rPr>
        <w:t>1</w:t>
      </w:r>
      <w:r w:rsidR="00787AA2" w:rsidRPr="00FA076C">
        <w:rPr>
          <w:rFonts w:ascii="宋体" w:hAnsi="宋体" w:hint="eastAsia"/>
          <w:sz w:val="24"/>
        </w:rPr>
        <w:t>元（含认购费），追加认购</w:t>
      </w:r>
      <w:r w:rsidR="00E40093" w:rsidRPr="00FA076C">
        <w:rPr>
          <w:rFonts w:ascii="宋体" w:hAnsi="宋体" w:hint="eastAsia"/>
          <w:sz w:val="24"/>
        </w:rPr>
        <w:t>最低</w:t>
      </w:r>
      <w:r w:rsidR="00787AA2" w:rsidRPr="00FA076C">
        <w:rPr>
          <w:rFonts w:ascii="宋体" w:hAnsi="宋体" w:hint="eastAsia"/>
          <w:sz w:val="24"/>
        </w:rPr>
        <w:t>金额为</w:t>
      </w:r>
      <w:r w:rsidR="005C00CC">
        <w:rPr>
          <w:rFonts w:ascii="宋体" w:hAnsi="宋体" w:hint="eastAsia"/>
          <w:sz w:val="24"/>
        </w:rPr>
        <w:t>1</w:t>
      </w:r>
      <w:r w:rsidR="00787AA2" w:rsidRPr="00FA076C">
        <w:rPr>
          <w:rFonts w:ascii="宋体" w:hAnsi="宋体" w:hint="eastAsia"/>
          <w:sz w:val="24"/>
        </w:rPr>
        <w:t>元（含认购费）</w:t>
      </w:r>
      <w:r w:rsidR="00E40093" w:rsidRPr="00FA076C">
        <w:rPr>
          <w:rFonts w:ascii="宋体" w:hAnsi="宋体" w:hint="eastAsia"/>
          <w:sz w:val="24"/>
        </w:rPr>
        <w:t>。各销售机构对最低认购限额及交易级差有其他规定的，以各销售机构的业务规定为准。</w:t>
      </w:r>
      <w:r w:rsidR="00787AA2" w:rsidRPr="00FA076C">
        <w:rPr>
          <w:rFonts w:ascii="宋体" w:hAnsi="宋体" w:hint="eastAsia"/>
          <w:sz w:val="24"/>
        </w:rPr>
        <w:t>已在基金管理人销售网点有认购本基金记录的投资者不受首次认购最低金额的限制，但受追加认购最低金额的限制。</w:t>
      </w:r>
      <w:r w:rsidRPr="00FA076C">
        <w:rPr>
          <w:rFonts w:ascii="宋体" w:hAnsi="宋体" w:hint="eastAsia"/>
          <w:sz w:val="24"/>
        </w:rPr>
        <w:t>本基金募集期间对单个基金份额持有人不设置最高认购金额限制。</w:t>
      </w:r>
    </w:p>
    <w:p w14:paraId="390C2410" w14:textId="77777777" w:rsidR="00271CA3" w:rsidRPr="00FA076C" w:rsidRDefault="00271CA3" w:rsidP="00170A64">
      <w:pPr>
        <w:spacing w:line="360" w:lineRule="auto"/>
        <w:ind w:firstLineChars="200" w:firstLine="480"/>
        <w:rPr>
          <w:rFonts w:ascii="宋体" w:hAnsi="宋体"/>
          <w:sz w:val="24"/>
        </w:rPr>
      </w:pPr>
      <w:r w:rsidRPr="00271CA3">
        <w:rPr>
          <w:rFonts w:ascii="宋体" w:hAnsi="宋体" w:hint="eastAsia"/>
          <w:sz w:val="24"/>
        </w:rPr>
        <w:t>5、募集期限届满，若单一投资者申请认购基金份额比例达到或超过50%，基金管理人有权全部或部分拒绝该投资者的认购申请，以确保</w:t>
      </w:r>
      <w:r w:rsidR="00303234" w:rsidRPr="00303234">
        <w:rPr>
          <w:rFonts w:ascii="宋体" w:hAnsi="宋体" w:hint="eastAsia"/>
          <w:sz w:val="24"/>
        </w:rPr>
        <w:t>单一投资者</w:t>
      </w:r>
      <w:r w:rsidRPr="00271CA3">
        <w:rPr>
          <w:rFonts w:ascii="宋体" w:hAnsi="宋体" w:hint="eastAsia"/>
          <w:sz w:val="24"/>
        </w:rPr>
        <w:t>持有基金份额的比例低于50%。</w:t>
      </w:r>
    </w:p>
    <w:p w14:paraId="21D05501" w14:textId="77777777" w:rsidR="00B76310" w:rsidRPr="00FA076C" w:rsidRDefault="00B76310" w:rsidP="007A16C9">
      <w:pPr>
        <w:spacing w:line="360" w:lineRule="auto"/>
        <w:ind w:firstLineChars="200" w:firstLine="480"/>
        <w:rPr>
          <w:rFonts w:ascii="宋体" w:hAnsi="宋体"/>
          <w:sz w:val="24"/>
        </w:rPr>
      </w:pPr>
    </w:p>
    <w:p w14:paraId="5059BD03" w14:textId="77777777" w:rsidR="00075CAC" w:rsidRPr="00FA076C" w:rsidRDefault="00EE274D" w:rsidP="00170A64">
      <w:pPr>
        <w:spacing w:line="360" w:lineRule="auto"/>
        <w:ind w:left="482"/>
        <w:rPr>
          <w:rFonts w:ascii="宋体" w:hAnsi="宋体"/>
          <w:b/>
          <w:bCs/>
          <w:kern w:val="0"/>
          <w:sz w:val="24"/>
        </w:rPr>
      </w:pPr>
      <w:r w:rsidRPr="00FA076C">
        <w:rPr>
          <w:rFonts w:ascii="宋体" w:hAnsi="宋体" w:hint="eastAsia"/>
          <w:b/>
          <w:bCs/>
          <w:sz w:val="24"/>
        </w:rPr>
        <w:t>十</w:t>
      </w:r>
      <w:r w:rsidR="0063069D">
        <w:rPr>
          <w:rFonts w:ascii="宋体" w:hAnsi="宋体" w:hint="eastAsia"/>
          <w:b/>
          <w:bCs/>
          <w:sz w:val="24"/>
        </w:rPr>
        <w:t>一</w:t>
      </w:r>
      <w:r w:rsidR="00075CAC" w:rsidRPr="00FA076C">
        <w:rPr>
          <w:rFonts w:ascii="宋体" w:hAnsi="宋体" w:hint="eastAsia"/>
          <w:b/>
          <w:bCs/>
          <w:sz w:val="24"/>
        </w:rPr>
        <w:t>、</w:t>
      </w:r>
      <w:r w:rsidR="00075CAC" w:rsidRPr="00FA076C">
        <w:rPr>
          <w:rFonts w:ascii="宋体" w:hAnsi="宋体" w:hint="eastAsia"/>
          <w:b/>
          <w:bCs/>
          <w:kern w:val="0"/>
          <w:sz w:val="24"/>
        </w:rPr>
        <w:t>首次募集期间认购资金利息的处理方式</w:t>
      </w:r>
    </w:p>
    <w:p w14:paraId="1DB4F807" w14:textId="731FF20E" w:rsidR="00B76310" w:rsidRPr="00FA076C" w:rsidRDefault="00620796" w:rsidP="00170A64">
      <w:pPr>
        <w:spacing w:line="360" w:lineRule="auto"/>
        <w:ind w:firstLineChars="200" w:firstLine="480"/>
        <w:rPr>
          <w:rFonts w:ascii="宋体" w:hAnsi="宋体"/>
          <w:sz w:val="24"/>
        </w:rPr>
      </w:pPr>
      <w:r w:rsidRPr="00FA076C">
        <w:rPr>
          <w:rFonts w:ascii="宋体" w:hAnsi="宋体" w:hint="eastAsia"/>
          <w:sz w:val="24"/>
        </w:rPr>
        <w:t>认购资金在募集期形成的利息在</w:t>
      </w:r>
      <w:r w:rsidR="009C5C81">
        <w:rPr>
          <w:rFonts w:ascii="宋体" w:hAnsi="宋体" w:hint="eastAsia"/>
          <w:sz w:val="24"/>
        </w:rPr>
        <w:t>基金合同</w:t>
      </w:r>
      <w:r w:rsidRPr="00FA076C">
        <w:rPr>
          <w:rFonts w:ascii="宋体" w:hAnsi="宋体" w:hint="eastAsia"/>
          <w:sz w:val="24"/>
        </w:rPr>
        <w:t>生效后折成投资人认购的基金份额，归投资人所有。利息转份额的具体数额以注册登记机构的记录为准。</w:t>
      </w:r>
    </w:p>
    <w:p w14:paraId="74BFEFAD" w14:textId="02794150" w:rsidR="00075CAC" w:rsidRPr="00FA076C" w:rsidRDefault="0063069D" w:rsidP="00170A64">
      <w:pPr>
        <w:spacing w:line="360" w:lineRule="auto"/>
        <w:ind w:firstLineChars="200" w:firstLine="482"/>
        <w:rPr>
          <w:rFonts w:ascii="宋体" w:hAnsi="宋体"/>
          <w:b/>
          <w:bCs/>
          <w:kern w:val="0"/>
          <w:sz w:val="24"/>
        </w:rPr>
      </w:pPr>
      <w:r w:rsidRPr="00FA076C">
        <w:rPr>
          <w:rFonts w:ascii="宋体" w:hAnsi="宋体" w:hint="eastAsia"/>
          <w:b/>
          <w:bCs/>
          <w:kern w:val="0"/>
          <w:sz w:val="24"/>
        </w:rPr>
        <w:t>十</w:t>
      </w:r>
      <w:r>
        <w:rPr>
          <w:rFonts w:ascii="宋体" w:hAnsi="宋体" w:hint="eastAsia"/>
          <w:b/>
          <w:bCs/>
          <w:kern w:val="0"/>
          <w:sz w:val="24"/>
        </w:rPr>
        <w:t>二</w:t>
      </w:r>
      <w:r w:rsidR="00075CAC" w:rsidRPr="00FA076C">
        <w:rPr>
          <w:rFonts w:ascii="宋体" w:hAnsi="宋体" w:hint="eastAsia"/>
          <w:b/>
          <w:bCs/>
          <w:kern w:val="0"/>
          <w:sz w:val="24"/>
        </w:rPr>
        <w:t>、基金募集期间募集的资金存入专</w:t>
      </w:r>
      <w:r w:rsidR="00620796" w:rsidRPr="00FA076C">
        <w:rPr>
          <w:rFonts w:ascii="宋体" w:hAnsi="宋体" w:hint="eastAsia"/>
          <w:b/>
          <w:bCs/>
          <w:kern w:val="0"/>
          <w:sz w:val="24"/>
        </w:rPr>
        <w:t>用</w:t>
      </w:r>
      <w:r w:rsidR="009A42C7" w:rsidRPr="00FA076C">
        <w:rPr>
          <w:rFonts w:ascii="宋体" w:hAnsi="宋体" w:hint="eastAsia"/>
          <w:b/>
          <w:bCs/>
          <w:kern w:val="0"/>
          <w:sz w:val="24"/>
        </w:rPr>
        <w:t>账户</w:t>
      </w:r>
      <w:r w:rsidR="00075CAC" w:rsidRPr="00FA076C">
        <w:rPr>
          <w:rFonts w:ascii="宋体" w:hAnsi="宋体" w:hint="eastAsia"/>
          <w:b/>
          <w:bCs/>
          <w:kern w:val="0"/>
          <w:sz w:val="24"/>
        </w:rPr>
        <w:t>，在基金募集行为结束前，任何人不得动用。</w:t>
      </w:r>
    </w:p>
    <w:p w14:paraId="025ABEEE" w14:textId="0CF990A0" w:rsidR="00075CAC" w:rsidRPr="00FA076C" w:rsidRDefault="0022718F" w:rsidP="00A278E8">
      <w:pPr>
        <w:pStyle w:val="11"/>
        <w:spacing w:line="360" w:lineRule="auto"/>
        <w:rPr>
          <w:rFonts w:eastAsia="宋体" w:hAnsi="宋体"/>
          <w:b/>
          <w:bCs/>
          <w:szCs w:val="24"/>
        </w:rPr>
      </w:pPr>
      <w:r w:rsidRPr="00FA076C">
        <w:rPr>
          <w:rFonts w:eastAsia="宋体" w:hAnsi="宋体"/>
          <w:b/>
          <w:bCs/>
        </w:rPr>
        <w:br w:type="page"/>
      </w:r>
      <w:bookmarkStart w:id="21" w:name="_Toc48031678"/>
      <w:r w:rsidR="00075CAC" w:rsidRPr="00FA076C">
        <w:rPr>
          <w:rFonts w:eastAsia="宋体" w:hAnsi="宋体" w:hint="eastAsia"/>
          <w:b/>
          <w:bCs/>
          <w:szCs w:val="24"/>
        </w:rPr>
        <w:lastRenderedPageBreak/>
        <w:t xml:space="preserve">第七部分  </w:t>
      </w:r>
      <w:r w:rsidR="00075CAC" w:rsidRPr="00FA076C">
        <w:rPr>
          <w:rFonts w:eastAsia="宋体" w:hAnsi="宋体"/>
          <w:b/>
          <w:bCs/>
          <w:szCs w:val="24"/>
        </w:rPr>
        <w:t>基金</w:t>
      </w:r>
      <w:bookmarkEnd w:id="18"/>
      <w:bookmarkEnd w:id="19"/>
      <w:bookmarkEnd w:id="20"/>
      <w:r w:rsidR="00075CAC" w:rsidRPr="00FA076C">
        <w:rPr>
          <w:rFonts w:eastAsia="宋体" w:hAnsi="宋体" w:hint="eastAsia"/>
          <w:b/>
          <w:bCs/>
          <w:szCs w:val="24"/>
        </w:rPr>
        <w:t>合同的生效</w:t>
      </w:r>
      <w:bookmarkEnd w:id="21"/>
    </w:p>
    <w:p w14:paraId="6E5B6655" w14:textId="77777777" w:rsidR="00075CAC" w:rsidRPr="00FA076C" w:rsidRDefault="00075CAC" w:rsidP="00170A64">
      <w:pPr>
        <w:spacing w:line="360" w:lineRule="auto"/>
        <w:ind w:firstLineChars="200" w:firstLine="482"/>
        <w:rPr>
          <w:rFonts w:ascii="宋体" w:hAnsi="宋体"/>
          <w:b/>
          <w:bCs/>
          <w:kern w:val="0"/>
          <w:sz w:val="24"/>
        </w:rPr>
      </w:pPr>
      <w:r w:rsidRPr="00FA076C">
        <w:rPr>
          <w:rFonts w:ascii="宋体" w:hAnsi="宋体" w:hint="eastAsia"/>
          <w:b/>
          <w:bCs/>
          <w:kern w:val="0"/>
          <w:sz w:val="24"/>
        </w:rPr>
        <w:t>一、</w:t>
      </w:r>
      <w:r w:rsidR="00787AA2" w:rsidRPr="00FA076C">
        <w:rPr>
          <w:rFonts w:ascii="宋体" w:hAnsi="宋体" w:hint="eastAsia"/>
          <w:b/>
          <w:bCs/>
          <w:kern w:val="0"/>
          <w:sz w:val="24"/>
        </w:rPr>
        <w:t>基金备案</w:t>
      </w:r>
      <w:r w:rsidR="00F143AB" w:rsidRPr="00FA076C">
        <w:rPr>
          <w:rFonts w:ascii="宋体" w:hAnsi="宋体" w:hint="eastAsia"/>
          <w:b/>
          <w:bCs/>
          <w:kern w:val="0"/>
          <w:sz w:val="24"/>
        </w:rPr>
        <w:t>的条件</w:t>
      </w:r>
    </w:p>
    <w:p w14:paraId="4371BBB9" w14:textId="77777777" w:rsidR="00F143AB" w:rsidRPr="00FA076C" w:rsidRDefault="00F143AB" w:rsidP="00F143AB">
      <w:pPr>
        <w:spacing w:line="360" w:lineRule="auto"/>
        <w:ind w:firstLineChars="200" w:firstLine="480"/>
        <w:rPr>
          <w:rFonts w:ascii="宋体" w:hAnsi="宋体"/>
          <w:bCs/>
          <w:sz w:val="24"/>
        </w:rPr>
      </w:pPr>
      <w:bookmarkStart w:id="22" w:name="_Toc15118261"/>
      <w:bookmarkStart w:id="23" w:name="_Toc57530273"/>
      <w:bookmarkStart w:id="24" w:name="_Toc79392604"/>
      <w:r w:rsidRPr="00FA076C">
        <w:rPr>
          <w:rFonts w:ascii="宋体" w:hAnsi="宋体"/>
          <w:bCs/>
          <w:sz w:val="24"/>
        </w:rPr>
        <w:t>本基金自基金份额发售之日起</w:t>
      </w:r>
      <w:r w:rsidRPr="00FA076C">
        <w:rPr>
          <w:rFonts w:ascii="宋体" w:hAnsi="宋体" w:hint="eastAsia"/>
          <w:bCs/>
          <w:sz w:val="24"/>
        </w:rPr>
        <w:t>3</w:t>
      </w:r>
      <w:r w:rsidRPr="00FA076C">
        <w:rPr>
          <w:rFonts w:ascii="宋体" w:hAnsi="宋体"/>
          <w:bCs/>
          <w:sz w:val="24"/>
        </w:rPr>
        <w:t>个月内，在基金募集份额总额不少于</w:t>
      </w:r>
      <w:r w:rsidRPr="00FA076C">
        <w:rPr>
          <w:rFonts w:ascii="宋体" w:hAnsi="宋体" w:hint="eastAsia"/>
          <w:bCs/>
          <w:sz w:val="24"/>
        </w:rPr>
        <w:t>2</w:t>
      </w:r>
      <w:r w:rsidRPr="00FA076C">
        <w:rPr>
          <w:rFonts w:ascii="宋体" w:hAnsi="宋体"/>
          <w:bCs/>
          <w:sz w:val="24"/>
        </w:rPr>
        <w:t>亿份，基金募集金额不少于</w:t>
      </w:r>
      <w:r w:rsidRPr="00FA076C">
        <w:rPr>
          <w:rFonts w:ascii="宋体" w:hAnsi="宋体" w:hint="eastAsia"/>
          <w:bCs/>
          <w:sz w:val="24"/>
        </w:rPr>
        <w:t>2</w:t>
      </w:r>
      <w:r w:rsidRPr="00FA076C">
        <w:rPr>
          <w:rFonts w:ascii="宋体" w:hAnsi="宋体"/>
          <w:bCs/>
          <w:sz w:val="24"/>
        </w:rPr>
        <w:t>亿元人民币且基金认购人数不少于</w:t>
      </w:r>
      <w:r w:rsidRPr="00FA076C">
        <w:rPr>
          <w:rFonts w:ascii="宋体" w:hAnsi="宋体" w:hint="eastAsia"/>
          <w:bCs/>
          <w:sz w:val="24"/>
        </w:rPr>
        <w:t>200</w:t>
      </w:r>
      <w:r w:rsidRPr="00FA076C">
        <w:rPr>
          <w:rFonts w:ascii="宋体" w:hAnsi="宋体"/>
          <w:bCs/>
          <w:sz w:val="24"/>
        </w:rPr>
        <w:t>人的条件下，基金</w:t>
      </w:r>
      <w:r w:rsidR="006A1681" w:rsidRPr="006A1681">
        <w:rPr>
          <w:rFonts w:ascii="宋体" w:hAnsi="宋体" w:hint="eastAsia"/>
          <w:bCs/>
          <w:sz w:val="24"/>
        </w:rPr>
        <w:t>募集期届满或基金</w:t>
      </w:r>
      <w:r w:rsidRPr="00FA076C">
        <w:rPr>
          <w:rFonts w:ascii="宋体" w:hAnsi="宋体"/>
          <w:bCs/>
          <w:sz w:val="24"/>
        </w:rPr>
        <w:t>管理人依据法律法规及招募说明书可以决定停止基金发售，并在</w:t>
      </w:r>
      <w:r w:rsidRPr="00FA076C">
        <w:rPr>
          <w:rFonts w:ascii="宋体" w:hAnsi="宋体" w:hint="eastAsia"/>
          <w:bCs/>
          <w:sz w:val="24"/>
        </w:rPr>
        <w:t>10</w:t>
      </w:r>
      <w:r w:rsidRPr="00FA076C">
        <w:rPr>
          <w:rFonts w:ascii="宋体" w:hAnsi="宋体"/>
          <w:bCs/>
          <w:sz w:val="24"/>
        </w:rPr>
        <w:t>日内聘请法定验资机构验资，自收到验资报告之日起</w:t>
      </w:r>
      <w:r w:rsidRPr="00FA076C">
        <w:rPr>
          <w:rFonts w:ascii="宋体" w:hAnsi="宋体" w:hint="eastAsia"/>
          <w:bCs/>
          <w:sz w:val="24"/>
        </w:rPr>
        <w:t>10</w:t>
      </w:r>
      <w:r w:rsidRPr="00FA076C">
        <w:rPr>
          <w:rFonts w:ascii="宋体" w:hAnsi="宋体"/>
          <w:bCs/>
          <w:sz w:val="24"/>
        </w:rPr>
        <w:t>日内，向中国证监会办理基金备案手续。</w:t>
      </w:r>
    </w:p>
    <w:p w14:paraId="7D3B87E3" w14:textId="77777777" w:rsidR="00F143AB" w:rsidRPr="00FA076C" w:rsidRDefault="00F143AB" w:rsidP="00F143AB">
      <w:pPr>
        <w:spacing w:line="360" w:lineRule="auto"/>
        <w:ind w:firstLineChars="200" w:firstLine="480"/>
        <w:rPr>
          <w:rFonts w:ascii="宋体" w:hAnsi="宋体"/>
          <w:bCs/>
          <w:sz w:val="24"/>
        </w:rPr>
      </w:pPr>
      <w:r w:rsidRPr="00FA076C">
        <w:rPr>
          <w:rFonts w:ascii="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FD90DF1" w14:textId="77777777" w:rsidR="00F40699" w:rsidRPr="00FA076C" w:rsidRDefault="00F40699" w:rsidP="00563FE0">
      <w:pPr>
        <w:spacing w:line="360" w:lineRule="auto"/>
        <w:ind w:firstLineChars="200" w:firstLine="480"/>
        <w:rPr>
          <w:rFonts w:ascii="宋体" w:hAnsi="宋体"/>
          <w:sz w:val="24"/>
        </w:rPr>
      </w:pPr>
    </w:p>
    <w:p w14:paraId="74F8C7C4" w14:textId="77777777" w:rsidR="00F143AB" w:rsidRPr="00FA076C" w:rsidRDefault="00F143AB" w:rsidP="00F143AB">
      <w:pPr>
        <w:spacing w:line="360" w:lineRule="auto"/>
        <w:ind w:firstLineChars="200" w:firstLine="482"/>
        <w:rPr>
          <w:rFonts w:ascii="宋体" w:hAnsi="宋体"/>
          <w:b/>
          <w:bCs/>
          <w:sz w:val="24"/>
        </w:rPr>
      </w:pPr>
      <w:r w:rsidRPr="00FA076C">
        <w:rPr>
          <w:rFonts w:ascii="宋体" w:hAnsi="宋体" w:hint="eastAsia"/>
          <w:b/>
          <w:bCs/>
          <w:sz w:val="24"/>
        </w:rPr>
        <w:t>二、基金合同不能生效时募集资金的处理方式</w:t>
      </w:r>
    </w:p>
    <w:bookmarkEnd w:id="22"/>
    <w:bookmarkEnd w:id="23"/>
    <w:bookmarkEnd w:id="24"/>
    <w:p w14:paraId="071495BB" w14:textId="77777777" w:rsidR="00F143AB" w:rsidRPr="00FA076C" w:rsidRDefault="00F143AB" w:rsidP="00F143AB">
      <w:pPr>
        <w:spacing w:line="360" w:lineRule="auto"/>
        <w:ind w:firstLine="480"/>
        <w:rPr>
          <w:rFonts w:ascii="宋体" w:hAnsi="宋体"/>
          <w:bCs/>
          <w:sz w:val="24"/>
        </w:rPr>
      </w:pPr>
      <w:r w:rsidRPr="00FA076C">
        <w:rPr>
          <w:rFonts w:ascii="宋体" w:hAnsi="宋体"/>
          <w:bCs/>
          <w:sz w:val="24"/>
        </w:rPr>
        <w:t>如果募集期限届满，未满足</w:t>
      </w:r>
      <w:r w:rsidR="006A1681" w:rsidRPr="006A1681">
        <w:rPr>
          <w:rFonts w:ascii="宋体" w:hAnsi="宋体" w:hint="eastAsia"/>
          <w:bCs/>
          <w:sz w:val="24"/>
        </w:rPr>
        <w:t>基金备案</w:t>
      </w:r>
      <w:r w:rsidRPr="00FA076C">
        <w:rPr>
          <w:rFonts w:ascii="宋体" w:hAnsi="宋体"/>
          <w:bCs/>
          <w:sz w:val="24"/>
        </w:rPr>
        <w:t>条件，基金管理人应当承担下列责任：</w:t>
      </w:r>
    </w:p>
    <w:p w14:paraId="3BC0CD39" w14:textId="77777777" w:rsidR="00F143AB" w:rsidRPr="00FA076C" w:rsidRDefault="00F143AB" w:rsidP="00F143AB">
      <w:pPr>
        <w:spacing w:line="360" w:lineRule="auto"/>
        <w:ind w:firstLine="480"/>
        <w:rPr>
          <w:rFonts w:ascii="宋体" w:hAnsi="宋体"/>
          <w:bCs/>
          <w:sz w:val="24"/>
        </w:rPr>
      </w:pPr>
      <w:r w:rsidRPr="00FA076C">
        <w:rPr>
          <w:rFonts w:ascii="宋体" w:hAnsi="宋体"/>
          <w:bCs/>
          <w:sz w:val="24"/>
        </w:rPr>
        <w:t>1、以其固有财产承担因募集行为而产生的债务和费用；</w:t>
      </w:r>
    </w:p>
    <w:p w14:paraId="6E8DD693" w14:textId="77777777" w:rsidR="00F143AB" w:rsidRPr="00FA076C" w:rsidRDefault="00F143AB" w:rsidP="00F143AB">
      <w:pPr>
        <w:spacing w:line="360" w:lineRule="auto"/>
        <w:ind w:firstLineChars="200" w:firstLine="480"/>
        <w:rPr>
          <w:rFonts w:ascii="宋体" w:hAnsi="宋体"/>
          <w:bCs/>
          <w:sz w:val="24"/>
        </w:rPr>
      </w:pPr>
      <w:r w:rsidRPr="00FA076C">
        <w:rPr>
          <w:rFonts w:ascii="宋体" w:hAnsi="宋体"/>
          <w:bCs/>
          <w:sz w:val="24"/>
        </w:rPr>
        <w:t>2、在基金募集期限届满后</w:t>
      </w:r>
      <w:r w:rsidRPr="00FA076C">
        <w:rPr>
          <w:rFonts w:ascii="宋体" w:hAnsi="宋体" w:hint="eastAsia"/>
          <w:bCs/>
          <w:sz w:val="24"/>
        </w:rPr>
        <w:t>30</w:t>
      </w:r>
      <w:r w:rsidRPr="00FA076C">
        <w:rPr>
          <w:rFonts w:ascii="宋体" w:hAnsi="宋体"/>
          <w:bCs/>
          <w:sz w:val="24"/>
        </w:rPr>
        <w:t>日内返还投资者已缴纳的款项，并加计银行同期</w:t>
      </w:r>
      <w:r w:rsidRPr="00FA076C">
        <w:rPr>
          <w:rFonts w:ascii="宋体" w:hAnsi="宋体" w:hint="eastAsia"/>
          <w:bCs/>
          <w:sz w:val="24"/>
        </w:rPr>
        <w:t>活期</w:t>
      </w:r>
      <w:r w:rsidRPr="00FA076C">
        <w:rPr>
          <w:rFonts w:ascii="宋体" w:hAnsi="宋体"/>
          <w:bCs/>
          <w:sz w:val="24"/>
        </w:rPr>
        <w:t>存款利息</w:t>
      </w:r>
      <w:r w:rsidR="00081C65" w:rsidRPr="00FA076C">
        <w:rPr>
          <w:rFonts w:ascii="宋体" w:hAnsi="宋体" w:hint="eastAsia"/>
          <w:bCs/>
          <w:sz w:val="24"/>
        </w:rPr>
        <w:t>；</w:t>
      </w:r>
    </w:p>
    <w:p w14:paraId="526DC18F" w14:textId="77777777" w:rsidR="00F143AB" w:rsidRPr="00FA076C" w:rsidRDefault="00F143AB" w:rsidP="00F143AB">
      <w:pPr>
        <w:spacing w:line="360" w:lineRule="auto"/>
        <w:ind w:firstLineChars="200" w:firstLine="480"/>
        <w:rPr>
          <w:rFonts w:ascii="宋体" w:hAnsi="宋体"/>
          <w:bCs/>
          <w:sz w:val="24"/>
        </w:rPr>
      </w:pPr>
      <w:r w:rsidRPr="00FA076C">
        <w:rPr>
          <w:rFonts w:ascii="宋体" w:hAnsi="宋体"/>
          <w:bCs/>
          <w:sz w:val="24"/>
        </w:rPr>
        <w:t>3、如基金募集失败，基金管理人、基金托管人及</w:t>
      </w:r>
      <w:r w:rsidRPr="00FA076C">
        <w:rPr>
          <w:rFonts w:ascii="宋体" w:hAnsi="宋体" w:hint="eastAsia"/>
          <w:bCs/>
          <w:sz w:val="24"/>
        </w:rPr>
        <w:t>销售</w:t>
      </w:r>
      <w:r w:rsidRPr="00FA076C">
        <w:rPr>
          <w:rFonts w:ascii="宋体" w:hAnsi="宋体"/>
          <w:bCs/>
          <w:sz w:val="24"/>
        </w:rPr>
        <w:t>机构不得请求报酬。基金管理人、基金托管人和</w:t>
      </w:r>
      <w:r w:rsidRPr="00FA076C">
        <w:rPr>
          <w:rFonts w:ascii="宋体" w:hAnsi="宋体" w:hint="eastAsia"/>
          <w:bCs/>
          <w:sz w:val="24"/>
        </w:rPr>
        <w:t>销售</w:t>
      </w:r>
      <w:r w:rsidRPr="00FA076C">
        <w:rPr>
          <w:rFonts w:ascii="宋体" w:hAnsi="宋体"/>
          <w:bCs/>
          <w:sz w:val="24"/>
        </w:rPr>
        <w:t>机构为基金募集支付之一切费用应由各方各自承担。</w:t>
      </w:r>
    </w:p>
    <w:p w14:paraId="57A7640A" w14:textId="77777777" w:rsidR="00F40699" w:rsidRPr="00FA076C" w:rsidRDefault="00F40699" w:rsidP="00F40699">
      <w:pPr>
        <w:spacing w:line="360" w:lineRule="auto"/>
        <w:ind w:firstLineChars="200" w:firstLine="480"/>
        <w:rPr>
          <w:rFonts w:ascii="宋体" w:hAnsi="宋体"/>
          <w:sz w:val="24"/>
        </w:rPr>
      </w:pPr>
    </w:p>
    <w:p w14:paraId="4BB5AC59" w14:textId="77777777" w:rsidR="00075CAC" w:rsidRPr="00FA076C" w:rsidRDefault="00075CAC" w:rsidP="00170A64">
      <w:pPr>
        <w:spacing w:line="360" w:lineRule="auto"/>
        <w:ind w:firstLineChars="200" w:firstLine="482"/>
        <w:rPr>
          <w:rFonts w:ascii="宋体" w:hAnsi="宋体"/>
          <w:b/>
          <w:bCs/>
          <w:sz w:val="24"/>
        </w:rPr>
      </w:pPr>
      <w:bookmarkStart w:id="25" w:name="_Toc15118262"/>
      <w:bookmarkStart w:id="26" w:name="_Toc57530274"/>
      <w:bookmarkStart w:id="27" w:name="_Toc79392605"/>
      <w:r w:rsidRPr="00FA076C">
        <w:rPr>
          <w:rFonts w:ascii="宋体" w:hAnsi="宋体" w:hint="eastAsia"/>
          <w:b/>
          <w:bCs/>
          <w:sz w:val="24"/>
        </w:rPr>
        <w:t>三、</w:t>
      </w:r>
      <w:r w:rsidR="00787AA2" w:rsidRPr="00FA076C">
        <w:rPr>
          <w:rFonts w:ascii="宋体" w:hAnsi="宋体" w:hint="eastAsia"/>
          <w:b/>
          <w:bCs/>
          <w:sz w:val="24"/>
        </w:rPr>
        <w:t>基金存续期内的基金份额持有人数量和资金数额</w:t>
      </w:r>
      <w:bookmarkEnd w:id="25"/>
      <w:bookmarkEnd w:id="26"/>
      <w:bookmarkEnd w:id="27"/>
    </w:p>
    <w:p w14:paraId="3CB2E185" w14:textId="318ECFBD" w:rsidR="00F143AB" w:rsidRPr="00FA076C" w:rsidRDefault="003D6B1C" w:rsidP="00892E1D">
      <w:pPr>
        <w:spacing w:line="360" w:lineRule="auto"/>
        <w:ind w:firstLineChars="177" w:firstLine="425"/>
        <w:rPr>
          <w:rFonts w:ascii="宋体" w:hAnsi="宋体"/>
          <w:bCs/>
          <w:sz w:val="24"/>
        </w:rPr>
      </w:pPr>
      <w:r w:rsidRPr="00FA076C">
        <w:rPr>
          <w:rFonts w:ascii="宋体" w:hAnsi="宋体" w:hint="eastAsia"/>
          <w:bCs/>
          <w:sz w:val="24"/>
        </w:rPr>
        <w:t>《基金合同》生效后，连续</w:t>
      </w:r>
      <w:r w:rsidR="00F32B6E">
        <w:rPr>
          <w:rFonts w:ascii="宋体" w:hAnsi="宋体" w:hint="eastAsia"/>
          <w:bCs/>
          <w:sz w:val="24"/>
        </w:rPr>
        <w:t>20</w:t>
      </w:r>
      <w:r w:rsidRPr="00FA076C">
        <w:rPr>
          <w:rFonts w:ascii="宋体" w:hAnsi="宋体" w:hint="eastAsia"/>
          <w:bCs/>
          <w:sz w:val="24"/>
        </w:rPr>
        <w:t>个工作日出现基金份额持有人数量不满200人或者基金资产净值低于5000万元</w:t>
      </w:r>
      <w:r w:rsidR="00523663" w:rsidRPr="00FA076C">
        <w:rPr>
          <w:rFonts w:ascii="宋体" w:hAnsi="宋体" w:hint="eastAsia"/>
          <w:bCs/>
          <w:sz w:val="24"/>
        </w:rPr>
        <w:t>人民币</w:t>
      </w:r>
      <w:r w:rsidRPr="00FA076C">
        <w:rPr>
          <w:rFonts w:ascii="宋体" w:hAnsi="宋体" w:hint="eastAsia"/>
          <w:bCs/>
          <w:sz w:val="24"/>
        </w:rPr>
        <w:t>情形的，</w:t>
      </w:r>
      <w:r w:rsidR="00293461" w:rsidRPr="00FA076C">
        <w:rPr>
          <w:rFonts w:ascii="宋体" w:hAnsi="宋体" w:hint="eastAsia"/>
          <w:bCs/>
          <w:sz w:val="24"/>
        </w:rPr>
        <w:t>基金管理人应在定期报告中予以披露；</w:t>
      </w:r>
      <w:r w:rsidR="0010161A" w:rsidRPr="0010161A">
        <w:rPr>
          <w:rFonts w:ascii="宋体" w:hAnsi="宋体" w:hint="eastAsia"/>
          <w:bCs/>
          <w:sz w:val="24"/>
        </w:rPr>
        <w:t>连续60个工作日出现前述情形的，</w:t>
      </w:r>
      <w:r w:rsidR="0010161A" w:rsidRPr="00892E1D">
        <w:rPr>
          <w:rFonts w:ascii="宋体" w:hAnsi="宋体" w:hint="eastAsia"/>
          <w:sz w:val="24"/>
        </w:rPr>
        <w:t>基金管理人应当</w:t>
      </w:r>
      <w:r w:rsidR="00AE776C">
        <w:rPr>
          <w:rFonts w:ascii="宋体" w:hAnsi="宋体" w:hint="eastAsia"/>
          <w:sz w:val="24"/>
        </w:rPr>
        <w:t>在</w:t>
      </w:r>
      <w:r w:rsidR="0010161A" w:rsidRPr="0010161A">
        <w:rPr>
          <w:rFonts w:ascii="宋体" w:hAnsi="宋体" w:hint="eastAsia"/>
          <w:bCs/>
          <w:sz w:val="24"/>
        </w:rPr>
        <w:t>10个工作日内向中国证监会报告并提出解决方案，如持续运作、转换运作方式、与其他基金合并或者</w:t>
      </w:r>
      <w:r w:rsidR="0010161A" w:rsidRPr="00892E1D">
        <w:rPr>
          <w:rFonts w:ascii="宋体" w:hAnsi="宋体" w:hint="eastAsia"/>
          <w:sz w:val="24"/>
        </w:rPr>
        <w:t>终止基金合同</w:t>
      </w:r>
      <w:r w:rsidR="0010161A" w:rsidRPr="0010161A">
        <w:rPr>
          <w:rFonts w:ascii="宋体" w:hAnsi="宋体" w:hint="eastAsia"/>
          <w:bCs/>
          <w:sz w:val="24"/>
        </w:rPr>
        <w:t>等，并</w:t>
      </w:r>
      <w:r w:rsidR="00AE776C">
        <w:rPr>
          <w:rFonts w:ascii="宋体" w:hAnsi="宋体" w:hint="eastAsia"/>
          <w:bCs/>
          <w:sz w:val="24"/>
        </w:rPr>
        <w:t>在</w:t>
      </w:r>
      <w:r w:rsidR="0010161A" w:rsidRPr="0010161A">
        <w:rPr>
          <w:rFonts w:ascii="宋体" w:hAnsi="宋体" w:hint="eastAsia"/>
          <w:bCs/>
          <w:sz w:val="24"/>
        </w:rPr>
        <w:t>6个月内召集</w:t>
      </w:r>
      <w:r w:rsidR="0010161A" w:rsidRPr="00892E1D">
        <w:rPr>
          <w:rFonts w:ascii="宋体" w:hAnsi="宋体" w:hint="eastAsia"/>
          <w:sz w:val="24"/>
        </w:rPr>
        <w:t>基金份额持有人大会</w:t>
      </w:r>
      <w:r w:rsidR="0010161A" w:rsidRPr="0010161A">
        <w:rPr>
          <w:rFonts w:ascii="宋体" w:hAnsi="宋体" w:hint="eastAsia"/>
          <w:bCs/>
          <w:sz w:val="24"/>
        </w:rPr>
        <w:t>。</w:t>
      </w:r>
      <w:r w:rsidR="00F143AB" w:rsidRPr="00FA076C">
        <w:rPr>
          <w:rFonts w:ascii="宋体" w:hAnsi="宋体"/>
          <w:bCs/>
          <w:sz w:val="24"/>
        </w:rPr>
        <w:t>法律法规</w:t>
      </w:r>
      <w:r w:rsidR="00A5114F" w:rsidRPr="00A5114F">
        <w:rPr>
          <w:rFonts w:ascii="宋体" w:hAnsi="宋体" w:hint="eastAsia"/>
          <w:bCs/>
          <w:sz w:val="24"/>
        </w:rPr>
        <w:t>或</w:t>
      </w:r>
      <w:r w:rsidR="006A1681" w:rsidRPr="006A1681">
        <w:rPr>
          <w:rFonts w:ascii="宋体" w:hAnsi="宋体" w:hint="eastAsia"/>
          <w:bCs/>
          <w:sz w:val="24"/>
        </w:rPr>
        <w:t>中国证监会</w:t>
      </w:r>
      <w:r w:rsidR="00F143AB" w:rsidRPr="00FA076C">
        <w:rPr>
          <w:rFonts w:ascii="宋体" w:hAnsi="宋体"/>
          <w:bCs/>
          <w:sz w:val="24"/>
        </w:rPr>
        <w:t>另有规定时，从其规定。</w:t>
      </w:r>
    </w:p>
    <w:p w14:paraId="358273EC" w14:textId="77777777" w:rsidR="00B76310" w:rsidRPr="006A1681" w:rsidRDefault="00B76310" w:rsidP="00170A64">
      <w:pPr>
        <w:spacing w:line="360" w:lineRule="auto"/>
        <w:ind w:firstLineChars="200" w:firstLine="480"/>
        <w:rPr>
          <w:rFonts w:ascii="宋体" w:hAnsi="宋体"/>
          <w:sz w:val="24"/>
        </w:rPr>
      </w:pPr>
    </w:p>
    <w:p w14:paraId="68A5FEF2" w14:textId="77777777" w:rsidR="00B76310" w:rsidRPr="00FA076C" w:rsidRDefault="00B76310" w:rsidP="00F40699">
      <w:pPr>
        <w:spacing w:line="360" w:lineRule="auto"/>
        <w:rPr>
          <w:rFonts w:ascii="宋体" w:hAnsi="宋体"/>
          <w:sz w:val="24"/>
        </w:rPr>
      </w:pPr>
    </w:p>
    <w:p w14:paraId="43327E6D" w14:textId="77777777" w:rsidR="00075CAC" w:rsidRPr="00FA076C" w:rsidRDefault="00075CAC" w:rsidP="0012423B">
      <w:pPr>
        <w:pStyle w:val="11"/>
        <w:spacing w:line="360" w:lineRule="auto"/>
        <w:rPr>
          <w:rFonts w:eastAsia="宋体" w:hAnsi="宋体"/>
          <w:b/>
          <w:bCs/>
          <w:szCs w:val="24"/>
        </w:rPr>
      </w:pPr>
      <w:bookmarkStart w:id="28" w:name="_Toc12357171"/>
      <w:bookmarkStart w:id="29" w:name="_Toc21073391"/>
      <w:bookmarkStart w:id="30" w:name="_Toc147463118"/>
      <w:bookmarkStart w:id="31" w:name="_Toc48031679"/>
      <w:r w:rsidRPr="00FA076C">
        <w:rPr>
          <w:rFonts w:eastAsia="宋体" w:hAnsi="宋体" w:hint="eastAsia"/>
          <w:b/>
          <w:bCs/>
          <w:szCs w:val="24"/>
        </w:rPr>
        <w:lastRenderedPageBreak/>
        <w:t xml:space="preserve">第八部分  </w:t>
      </w:r>
      <w:r w:rsidRPr="00FA076C">
        <w:rPr>
          <w:rFonts w:eastAsia="宋体" w:hAnsi="宋体"/>
          <w:b/>
          <w:bCs/>
          <w:szCs w:val="24"/>
        </w:rPr>
        <w:t>基金</w:t>
      </w:r>
      <w:r w:rsidRPr="00FA076C">
        <w:rPr>
          <w:rFonts w:eastAsia="宋体" w:hAnsi="宋体" w:hint="eastAsia"/>
          <w:b/>
          <w:bCs/>
          <w:szCs w:val="24"/>
        </w:rPr>
        <w:t>份额</w:t>
      </w:r>
      <w:r w:rsidRPr="00FA076C">
        <w:rPr>
          <w:rFonts w:eastAsia="宋体" w:hAnsi="宋体"/>
          <w:b/>
          <w:bCs/>
          <w:szCs w:val="24"/>
        </w:rPr>
        <w:t>的申购</w:t>
      </w:r>
      <w:r w:rsidRPr="00FA076C">
        <w:rPr>
          <w:rFonts w:eastAsia="宋体" w:hAnsi="宋体" w:hint="eastAsia"/>
          <w:b/>
          <w:bCs/>
          <w:szCs w:val="24"/>
        </w:rPr>
        <w:t>、</w:t>
      </w:r>
      <w:r w:rsidRPr="00FA076C">
        <w:rPr>
          <w:rFonts w:eastAsia="宋体" w:hAnsi="宋体"/>
          <w:b/>
          <w:bCs/>
          <w:szCs w:val="24"/>
        </w:rPr>
        <w:t>赎回</w:t>
      </w:r>
      <w:bookmarkEnd w:id="28"/>
      <w:bookmarkEnd w:id="29"/>
      <w:bookmarkEnd w:id="30"/>
      <w:r w:rsidRPr="00FA076C">
        <w:rPr>
          <w:rFonts w:eastAsia="宋体" w:hAnsi="宋体" w:hint="eastAsia"/>
          <w:b/>
          <w:bCs/>
          <w:szCs w:val="24"/>
        </w:rPr>
        <w:t>与转换</w:t>
      </w:r>
      <w:bookmarkEnd w:id="31"/>
    </w:p>
    <w:p w14:paraId="032906C0" w14:textId="77777777" w:rsidR="00075CAC" w:rsidRPr="00FA076C" w:rsidRDefault="00075CAC" w:rsidP="00170A64">
      <w:pPr>
        <w:spacing w:line="360" w:lineRule="auto"/>
        <w:ind w:firstLineChars="200" w:firstLine="482"/>
        <w:rPr>
          <w:rFonts w:ascii="宋体" w:hAnsi="宋体"/>
          <w:b/>
          <w:bCs/>
          <w:kern w:val="0"/>
          <w:sz w:val="24"/>
        </w:rPr>
      </w:pPr>
      <w:r w:rsidRPr="00FA076C">
        <w:rPr>
          <w:rFonts w:ascii="宋体" w:hAnsi="宋体" w:hint="eastAsia"/>
          <w:b/>
          <w:bCs/>
          <w:kern w:val="0"/>
          <w:sz w:val="24"/>
        </w:rPr>
        <w:t>一、</w:t>
      </w:r>
      <w:r w:rsidRPr="00FA076C">
        <w:rPr>
          <w:rFonts w:ascii="宋体" w:hAnsi="宋体"/>
          <w:b/>
          <w:bCs/>
          <w:kern w:val="0"/>
          <w:sz w:val="24"/>
        </w:rPr>
        <w:t>申购与赎回的场所</w:t>
      </w:r>
    </w:p>
    <w:p w14:paraId="57F49D7C" w14:textId="77777777" w:rsidR="00EE7663" w:rsidRPr="00FA076C" w:rsidRDefault="00EE7663" w:rsidP="00F40699">
      <w:pPr>
        <w:spacing w:line="360" w:lineRule="auto"/>
        <w:ind w:firstLineChars="200" w:firstLine="480"/>
        <w:rPr>
          <w:rFonts w:ascii="宋体" w:hAnsi="宋体"/>
          <w:bCs/>
          <w:sz w:val="24"/>
        </w:rPr>
      </w:pPr>
      <w:r w:rsidRPr="00FA076C">
        <w:rPr>
          <w:rFonts w:ascii="宋体" w:hAnsi="宋体"/>
          <w:bCs/>
          <w:sz w:val="24"/>
        </w:rPr>
        <w:t>本基金的申购与赎回将通过销售机构进行。基金管理人可根据情况变更或增减销售机构，并</w:t>
      </w:r>
      <w:r w:rsidR="004835A8" w:rsidRPr="004835A8">
        <w:rPr>
          <w:rFonts w:ascii="宋体" w:hAnsi="宋体" w:hint="eastAsia"/>
          <w:bCs/>
          <w:sz w:val="24"/>
        </w:rPr>
        <w:t>在基金管理人网站公示</w:t>
      </w:r>
      <w:r w:rsidRPr="00FA076C">
        <w:rPr>
          <w:rFonts w:ascii="宋体" w:hAnsi="宋体"/>
          <w:bCs/>
          <w:sz w:val="24"/>
        </w:rPr>
        <w:t>。基金投资者应当</w:t>
      </w:r>
      <w:r w:rsidRPr="00FA076C">
        <w:rPr>
          <w:rFonts w:ascii="宋体" w:hAnsi="宋体" w:hint="eastAsia"/>
          <w:bCs/>
          <w:sz w:val="24"/>
        </w:rPr>
        <w:t>在</w:t>
      </w:r>
      <w:r w:rsidRPr="00FA076C">
        <w:rPr>
          <w:rFonts w:ascii="宋体" w:hAnsi="宋体"/>
          <w:bCs/>
          <w:sz w:val="24"/>
        </w:rPr>
        <w:t>销售机构办理基金销售业务的营业场所或按销售机构提供的其他方式办理基金份额的申购与赎回。</w:t>
      </w:r>
      <w:r w:rsidR="00BC6751" w:rsidRPr="00FA076C">
        <w:rPr>
          <w:rFonts w:ascii="宋体" w:hAnsi="宋体" w:hint="eastAsia"/>
          <w:bCs/>
          <w:sz w:val="24"/>
        </w:rPr>
        <w:t>本基金的销售机构包括：</w:t>
      </w:r>
    </w:p>
    <w:p w14:paraId="5E4A7E8E" w14:textId="77777777" w:rsidR="00A767B2" w:rsidRPr="00FA076C" w:rsidRDefault="00A767B2" w:rsidP="00F40699">
      <w:pPr>
        <w:spacing w:line="360" w:lineRule="auto"/>
        <w:ind w:firstLineChars="200" w:firstLine="480"/>
        <w:rPr>
          <w:rFonts w:ascii="宋体" w:hAnsi="宋体"/>
          <w:sz w:val="24"/>
        </w:rPr>
      </w:pPr>
      <w:r w:rsidRPr="00FA076C">
        <w:rPr>
          <w:rFonts w:ascii="宋体" w:hAnsi="宋体" w:hint="eastAsia"/>
          <w:sz w:val="24"/>
        </w:rPr>
        <w:t>1、本公司直销机构；</w:t>
      </w:r>
    </w:p>
    <w:p w14:paraId="6AE5FCA1" w14:textId="77777777" w:rsidR="00A767B2" w:rsidRPr="00FA076C" w:rsidRDefault="00A767B2" w:rsidP="00A767B2">
      <w:pPr>
        <w:spacing w:line="360" w:lineRule="auto"/>
        <w:ind w:firstLineChars="200" w:firstLine="480"/>
        <w:rPr>
          <w:rFonts w:ascii="宋体" w:hAnsi="宋体"/>
          <w:sz w:val="24"/>
        </w:rPr>
      </w:pPr>
      <w:r w:rsidRPr="00FA076C">
        <w:rPr>
          <w:rFonts w:ascii="宋体" w:hAnsi="宋体" w:hint="eastAsia"/>
          <w:sz w:val="24"/>
        </w:rPr>
        <w:t>2、</w:t>
      </w:r>
      <w:r w:rsidR="007C2E2E">
        <w:rPr>
          <w:rFonts w:ascii="宋体" w:hAnsi="宋体" w:hint="eastAsia"/>
          <w:sz w:val="24"/>
        </w:rPr>
        <w:t>其他销售</w:t>
      </w:r>
      <w:r w:rsidRPr="00FA076C">
        <w:rPr>
          <w:rFonts w:ascii="宋体" w:hAnsi="宋体" w:hint="eastAsia"/>
          <w:sz w:val="24"/>
        </w:rPr>
        <w:t>机构：经本公司委托，具有销售本基金资格的商业银行或其他机构的营业网点。</w:t>
      </w:r>
    </w:p>
    <w:p w14:paraId="14198DAC" w14:textId="77777777" w:rsidR="00075CAC" w:rsidRPr="00FA076C" w:rsidRDefault="00075CAC" w:rsidP="00170A64">
      <w:pPr>
        <w:spacing w:line="360" w:lineRule="auto"/>
        <w:ind w:firstLineChars="200" w:firstLine="480"/>
        <w:rPr>
          <w:rFonts w:ascii="宋体" w:hAnsi="宋体"/>
          <w:sz w:val="24"/>
        </w:rPr>
      </w:pPr>
    </w:p>
    <w:p w14:paraId="335CC997" w14:textId="77777777" w:rsidR="00075CAC" w:rsidRPr="00FA076C" w:rsidRDefault="00075CAC" w:rsidP="00170A64">
      <w:pPr>
        <w:tabs>
          <w:tab w:val="left" w:pos="1110"/>
        </w:tabs>
        <w:spacing w:line="360" w:lineRule="auto"/>
        <w:ind w:firstLineChars="200" w:firstLine="482"/>
        <w:rPr>
          <w:rFonts w:ascii="宋体" w:hAnsi="宋体"/>
          <w:b/>
          <w:bCs/>
          <w:sz w:val="24"/>
        </w:rPr>
      </w:pPr>
      <w:r w:rsidRPr="00FA076C">
        <w:rPr>
          <w:rFonts w:ascii="宋体" w:hAnsi="宋体" w:hint="eastAsia"/>
          <w:b/>
          <w:bCs/>
          <w:sz w:val="24"/>
        </w:rPr>
        <w:t>二、</w:t>
      </w:r>
      <w:r w:rsidRPr="00FA076C">
        <w:rPr>
          <w:rFonts w:ascii="宋体" w:hAnsi="宋体"/>
          <w:b/>
          <w:bCs/>
          <w:sz w:val="24"/>
        </w:rPr>
        <w:t>申购与赎回的</w:t>
      </w:r>
      <w:r w:rsidRPr="00FA076C">
        <w:rPr>
          <w:rFonts w:ascii="宋体" w:hAnsi="宋体" w:hint="eastAsia"/>
          <w:b/>
          <w:bCs/>
          <w:sz w:val="24"/>
        </w:rPr>
        <w:t>开放日及</w:t>
      </w:r>
      <w:r w:rsidRPr="00FA076C">
        <w:rPr>
          <w:rFonts w:ascii="宋体" w:hAnsi="宋体"/>
          <w:b/>
          <w:bCs/>
          <w:sz w:val="24"/>
        </w:rPr>
        <w:t>时间</w:t>
      </w:r>
    </w:p>
    <w:p w14:paraId="09AE71FC" w14:textId="77777777" w:rsidR="0014148C" w:rsidRPr="00FA076C" w:rsidRDefault="0014148C" w:rsidP="0014148C">
      <w:pPr>
        <w:tabs>
          <w:tab w:val="left" w:pos="1110"/>
        </w:tabs>
        <w:spacing w:line="360" w:lineRule="auto"/>
        <w:ind w:firstLineChars="200" w:firstLine="480"/>
        <w:rPr>
          <w:rFonts w:ascii="宋体" w:hAnsi="宋体"/>
          <w:sz w:val="24"/>
        </w:rPr>
      </w:pPr>
      <w:bookmarkStart w:id="32" w:name="_Toc510842719"/>
      <w:r w:rsidRPr="00FA076C">
        <w:rPr>
          <w:rFonts w:ascii="宋体" w:hAnsi="宋体" w:hint="eastAsia"/>
          <w:sz w:val="24"/>
        </w:rPr>
        <w:t>1、开放日及开放时间</w:t>
      </w:r>
    </w:p>
    <w:p w14:paraId="04579902" w14:textId="07F769BE" w:rsidR="001254B7" w:rsidRDefault="001254B7" w:rsidP="00EE7663">
      <w:pPr>
        <w:tabs>
          <w:tab w:val="left" w:pos="1110"/>
        </w:tabs>
        <w:spacing w:line="360" w:lineRule="auto"/>
        <w:ind w:firstLineChars="200" w:firstLine="480"/>
        <w:rPr>
          <w:rFonts w:ascii="宋体" w:hAnsi="宋体"/>
          <w:bCs/>
          <w:sz w:val="24"/>
        </w:rPr>
      </w:pPr>
      <w:r w:rsidRPr="001254B7">
        <w:rPr>
          <w:rFonts w:ascii="宋体" w:hAnsi="宋体" w:hint="eastAsia"/>
          <w:bCs/>
          <w:sz w:val="24"/>
        </w:rPr>
        <w:t>投资人在开放日办理基金份额的申购和赎回，本基金的开放日为上海证券交易所、深圳证券交易所</w:t>
      </w:r>
      <w:r w:rsidR="002E2C1A">
        <w:rPr>
          <w:rFonts w:ascii="宋体" w:hAnsi="宋体" w:hint="eastAsia"/>
          <w:bCs/>
          <w:sz w:val="24"/>
        </w:rPr>
        <w:t>、北京证券交易所</w:t>
      </w:r>
      <w:r w:rsidRPr="001254B7">
        <w:rPr>
          <w:rFonts w:ascii="宋体" w:hAnsi="宋体" w:hint="eastAsia"/>
          <w:bCs/>
          <w:sz w:val="24"/>
        </w:rPr>
        <w:t>的正常交易日。基金管理人根据法律法规、中国证监会的要求或</w:t>
      </w:r>
      <w:r w:rsidR="009C5C81">
        <w:rPr>
          <w:rFonts w:ascii="宋体" w:hAnsi="宋体" w:hint="eastAsia"/>
          <w:bCs/>
          <w:sz w:val="24"/>
        </w:rPr>
        <w:t>基金合同</w:t>
      </w:r>
      <w:r w:rsidRPr="001254B7">
        <w:rPr>
          <w:rFonts w:ascii="宋体" w:hAnsi="宋体" w:hint="eastAsia"/>
          <w:bCs/>
          <w:sz w:val="24"/>
        </w:rPr>
        <w:t>的规定公告暂停申购、赎回时除外。开放日的具体办理时间</w:t>
      </w:r>
      <w:r w:rsidR="000349D0" w:rsidRPr="000349D0">
        <w:rPr>
          <w:rFonts w:ascii="宋体" w:hAnsi="宋体" w:hint="eastAsia"/>
          <w:bCs/>
          <w:sz w:val="24"/>
        </w:rPr>
        <w:t>为上海证券交易所、深圳证券交易所、北京证券交易所的正常交易日的正常交易时间。</w:t>
      </w:r>
    </w:p>
    <w:p w14:paraId="2F9587A4" w14:textId="77777777" w:rsidR="00EE7663" w:rsidRPr="00FA076C" w:rsidRDefault="00EE7663" w:rsidP="00EE7663">
      <w:pPr>
        <w:tabs>
          <w:tab w:val="left" w:pos="1110"/>
        </w:tabs>
        <w:spacing w:line="360" w:lineRule="auto"/>
        <w:ind w:firstLineChars="200" w:firstLine="480"/>
        <w:rPr>
          <w:rFonts w:ascii="宋体" w:hAnsi="宋体"/>
          <w:bCs/>
          <w:sz w:val="24"/>
        </w:rPr>
      </w:pPr>
      <w:r w:rsidRPr="00FA076C">
        <w:rPr>
          <w:rFonts w:ascii="宋体" w:hAnsi="宋体"/>
          <w:bCs/>
          <w:sz w:val="24"/>
        </w:rPr>
        <w:t>基金合同生效后，若出现新的证券</w:t>
      </w:r>
      <w:r w:rsidR="00BF487E" w:rsidRPr="00BF487E">
        <w:rPr>
          <w:rFonts w:ascii="宋体" w:hAnsi="宋体" w:hint="eastAsia"/>
          <w:bCs/>
          <w:sz w:val="24"/>
        </w:rPr>
        <w:t>/期货</w:t>
      </w:r>
      <w:r w:rsidRPr="00FA076C">
        <w:rPr>
          <w:rFonts w:ascii="宋体" w:hAnsi="宋体"/>
          <w:bCs/>
          <w:sz w:val="24"/>
        </w:rPr>
        <w:t>交易市场、证券</w:t>
      </w:r>
      <w:r w:rsidR="00BF487E" w:rsidRPr="00BF487E">
        <w:rPr>
          <w:rFonts w:ascii="宋体" w:hAnsi="宋体" w:hint="eastAsia"/>
          <w:bCs/>
          <w:sz w:val="24"/>
        </w:rPr>
        <w:t>/期货</w:t>
      </w:r>
      <w:r w:rsidRPr="00FA076C">
        <w:rPr>
          <w:rFonts w:ascii="宋体" w:hAnsi="宋体"/>
          <w:bCs/>
          <w:sz w:val="24"/>
        </w:rPr>
        <w:t>交易所交易时间变更或其他特殊情况，基金管理人将视情况对前述开放日及开放时间进行相应的调整，但应在实施日前依照《信息披露办法》的有关规定在</w:t>
      </w:r>
      <w:r w:rsidR="00961FE5">
        <w:rPr>
          <w:rFonts w:ascii="宋体" w:hAnsi="宋体"/>
          <w:bCs/>
          <w:sz w:val="24"/>
        </w:rPr>
        <w:t>规定媒介</w:t>
      </w:r>
      <w:r w:rsidRPr="00FA076C">
        <w:rPr>
          <w:rFonts w:ascii="宋体" w:hAnsi="宋体"/>
          <w:bCs/>
          <w:sz w:val="24"/>
        </w:rPr>
        <w:t>上公告。</w:t>
      </w:r>
    </w:p>
    <w:p w14:paraId="168174F9" w14:textId="77777777" w:rsidR="0014148C" w:rsidRPr="00FA076C" w:rsidRDefault="0014148C" w:rsidP="00F40699">
      <w:pPr>
        <w:tabs>
          <w:tab w:val="left" w:pos="1110"/>
        </w:tabs>
        <w:spacing w:line="360" w:lineRule="auto"/>
        <w:ind w:firstLineChars="200" w:firstLine="480"/>
        <w:rPr>
          <w:rFonts w:ascii="宋体" w:hAnsi="宋体"/>
          <w:sz w:val="24"/>
        </w:rPr>
      </w:pPr>
      <w:r w:rsidRPr="00FA076C">
        <w:rPr>
          <w:rFonts w:ascii="宋体" w:hAnsi="宋体" w:hint="eastAsia"/>
          <w:sz w:val="24"/>
        </w:rPr>
        <w:t>2、申购、赎回开始日及业务办理时间</w:t>
      </w:r>
    </w:p>
    <w:p w14:paraId="7F71387D" w14:textId="77777777" w:rsidR="00EE7663" w:rsidRPr="00FA076C" w:rsidRDefault="00065D6D" w:rsidP="00EE7663">
      <w:pPr>
        <w:spacing w:line="360" w:lineRule="auto"/>
        <w:ind w:firstLineChars="200" w:firstLine="480"/>
        <w:rPr>
          <w:rFonts w:ascii="宋体" w:hAnsi="宋体"/>
          <w:bCs/>
          <w:sz w:val="24"/>
        </w:rPr>
      </w:pPr>
      <w:r w:rsidRPr="00065D6D">
        <w:rPr>
          <w:rFonts w:ascii="宋体" w:hAnsi="宋体" w:hint="eastAsia"/>
          <w:bCs/>
          <w:sz w:val="24"/>
        </w:rPr>
        <w:t>基金管理人可根据实际情况依法决定本基金开始办理申购的具体日期，具体业务办理时间在申购开始公告中规定</w:t>
      </w:r>
      <w:r w:rsidR="00EE7663" w:rsidRPr="00FA076C">
        <w:rPr>
          <w:rFonts w:ascii="宋体" w:hAnsi="宋体"/>
          <w:bCs/>
          <w:sz w:val="24"/>
        </w:rPr>
        <w:t>。</w:t>
      </w:r>
    </w:p>
    <w:p w14:paraId="359110EA" w14:textId="77777777" w:rsidR="00B90945" w:rsidRDefault="00B90945" w:rsidP="00EE7663">
      <w:pPr>
        <w:spacing w:line="360" w:lineRule="auto"/>
        <w:ind w:firstLineChars="200" w:firstLine="480"/>
        <w:rPr>
          <w:rFonts w:ascii="宋体" w:hAnsi="宋体"/>
          <w:bCs/>
          <w:sz w:val="24"/>
        </w:rPr>
      </w:pPr>
      <w:r w:rsidRPr="00B90945">
        <w:rPr>
          <w:rFonts w:ascii="宋体" w:hAnsi="宋体" w:hint="eastAsia"/>
          <w:bCs/>
          <w:sz w:val="24"/>
        </w:rPr>
        <w:t>基金管理人自基金合同生效之日起不超过3个月开始办理赎回，具体业务办理时间在赎回开始公告中规定。</w:t>
      </w:r>
    </w:p>
    <w:p w14:paraId="1942C471"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在确定申购开始与赎回开始时间后，基金管理人应在申购、赎回开放日前依照《信息披露办法》的有关规定在</w:t>
      </w:r>
      <w:r w:rsidR="00961FE5">
        <w:rPr>
          <w:rFonts w:ascii="宋体" w:hAnsi="宋体"/>
          <w:bCs/>
          <w:sz w:val="24"/>
        </w:rPr>
        <w:t>规定媒介</w:t>
      </w:r>
      <w:r w:rsidRPr="00FA076C">
        <w:rPr>
          <w:rFonts w:ascii="宋体" w:hAnsi="宋体"/>
          <w:bCs/>
          <w:sz w:val="24"/>
        </w:rPr>
        <w:t>上公告申购与赎回的开始时间。</w:t>
      </w:r>
    </w:p>
    <w:p w14:paraId="3176D7F4" w14:textId="77777777" w:rsidR="00EE7663" w:rsidRPr="00FA076C" w:rsidRDefault="00EE7663" w:rsidP="00EE7663">
      <w:pPr>
        <w:tabs>
          <w:tab w:val="left" w:pos="1110"/>
        </w:tabs>
        <w:spacing w:line="360" w:lineRule="auto"/>
        <w:ind w:firstLineChars="200" w:firstLine="480"/>
        <w:rPr>
          <w:rFonts w:ascii="宋体" w:hAnsi="宋体"/>
          <w:bCs/>
          <w:sz w:val="24"/>
        </w:rPr>
      </w:pPr>
      <w:r w:rsidRPr="00FA076C">
        <w:rPr>
          <w:rFonts w:ascii="宋体" w:hAnsi="宋体"/>
          <w:bCs/>
          <w:sz w:val="24"/>
        </w:rPr>
        <w:t>基金管理人不得在基金合同约定之外的日期或者时间办理基金份额的申购</w:t>
      </w:r>
      <w:r w:rsidR="00642D2F">
        <w:rPr>
          <w:rFonts w:ascii="宋体" w:hAnsi="宋体" w:hint="eastAsia"/>
          <w:bCs/>
          <w:sz w:val="24"/>
        </w:rPr>
        <w:t>、</w:t>
      </w:r>
      <w:r w:rsidRPr="00FA076C">
        <w:rPr>
          <w:rFonts w:ascii="宋体" w:hAnsi="宋体"/>
          <w:bCs/>
          <w:sz w:val="24"/>
        </w:rPr>
        <w:t>赎回或者转换。投资人在基金合同约定之外的日期和时间提出申购、赎回或转换申请</w:t>
      </w:r>
      <w:r w:rsidRPr="00FA076C">
        <w:rPr>
          <w:rFonts w:ascii="宋体" w:hAnsi="宋体" w:hint="eastAsia"/>
          <w:bCs/>
          <w:sz w:val="24"/>
        </w:rPr>
        <w:t>且登记机构确认接受</w:t>
      </w:r>
      <w:r w:rsidRPr="00FA076C">
        <w:rPr>
          <w:rFonts w:ascii="宋体" w:hAnsi="宋体"/>
          <w:bCs/>
          <w:sz w:val="24"/>
        </w:rPr>
        <w:t>的，其基金份额申购、赎回价格为下一开放日基金份额申购、赎回的价格。</w:t>
      </w:r>
    </w:p>
    <w:p w14:paraId="37476842" w14:textId="77777777" w:rsidR="00542CA4" w:rsidRPr="00FA076C" w:rsidRDefault="00542CA4" w:rsidP="00F40699">
      <w:pPr>
        <w:tabs>
          <w:tab w:val="left" w:pos="1110"/>
        </w:tabs>
        <w:spacing w:line="360" w:lineRule="auto"/>
        <w:ind w:firstLineChars="200" w:firstLine="480"/>
        <w:rPr>
          <w:rFonts w:ascii="宋体" w:hAnsi="宋体"/>
          <w:sz w:val="24"/>
        </w:rPr>
      </w:pPr>
    </w:p>
    <w:p w14:paraId="497783CB" w14:textId="2CA655BF" w:rsidR="00075CAC" w:rsidRPr="00FA076C" w:rsidRDefault="00075CAC" w:rsidP="00F40699">
      <w:pPr>
        <w:tabs>
          <w:tab w:val="left" w:pos="1110"/>
        </w:tabs>
        <w:spacing w:line="360" w:lineRule="auto"/>
        <w:ind w:firstLineChars="200" w:firstLine="482"/>
        <w:rPr>
          <w:rFonts w:ascii="宋体" w:hAnsi="宋体"/>
          <w:b/>
          <w:bCs/>
          <w:sz w:val="24"/>
        </w:rPr>
      </w:pPr>
      <w:r w:rsidRPr="00FA076C">
        <w:rPr>
          <w:rFonts w:ascii="宋体" w:hAnsi="宋体" w:hint="eastAsia"/>
          <w:b/>
          <w:bCs/>
          <w:sz w:val="24"/>
        </w:rPr>
        <w:lastRenderedPageBreak/>
        <w:t>三、</w:t>
      </w:r>
      <w:r w:rsidR="0014148C" w:rsidRPr="00FA076C">
        <w:rPr>
          <w:rFonts w:ascii="宋体" w:hAnsi="宋体" w:hint="eastAsia"/>
          <w:b/>
          <w:bCs/>
          <w:sz w:val="24"/>
        </w:rPr>
        <w:t>申购与赎回的原则</w:t>
      </w:r>
      <w:bookmarkEnd w:id="32"/>
    </w:p>
    <w:p w14:paraId="0907D818"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1</w:t>
      </w:r>
      <w:r w:rsidRPr="00FA076C">
        <w:rPr>
          <w:rFonts w:ascii="宋体" w:hAnsi="宋体" w:hint="eastAsia"/>
          <w:bCs/>
          <w:sz w:val="24"/>
        </w:rPr>
        <w:t>、</w:t>
      </w:r>
      <w:r w:rsidR="006022DD" w:rsidRPr="00FA076C">
        <w:rPr>
          <w:rFonts w:ascii="宋体" w:hAnsi="宋体" w:hint="eastAsia"/>
          <w:bCs/>
          <w:sz w:val="24"/>
        </w:rPr>
        <w:t>“</w:t>
      </w:r>
      <w:r w:rsidRPr="00FA076C">
        <w:rPr>
          <w:rFonts w:ascii="宋体" w:hAnsi="宋体"/>
          <w:bCs/>
          <w:sz w:val="24"/>
        </w:rPr>
        <w:t>未知价</w:t>
      </w:r>
      <w:r w:rsidR="006022DD" w:rsidRPr="00FA076C">
        <w:rPr>
          <w:rFonts w:ascii="宋体" w:hAnsi="宋体" w:hint="eastAsia"/>
          <w:bCs/>
          <w:sz w:val="24"/>
        </w:rPr>
        <w:t>”</w:t>
      </w:r>
      <w:r w:rsidRPr="00FA076C">
        <w:rPr>
          <w:rFonts w:ascii="宋体" w:hAnsi="宋体"/>
          <w:bCs/>
          <w:sz w:val="24"/>
        </w:rPr>
        <w:t>原则，即申购、赎回价格以申请当日的</w:t>
      </w:r>
      <w:r w:rsidR="00595797">
        <w:rPr>
          <w:rFonts w:ascii="宋体" w:hAnsi="宋体" w:hint="eastAsia"/>
          <w:bCs/>
          <w:sz w:val="24"/>
        </w:rPr>
        <w:t>各类</w:t>
      </w:r>
      <w:r w:rsidRPr="00FA076C">
        <w:rPr>
          <w:rFonts w:ascii="宋体" w:hAnsi="宋体"/>
          <w:bCs/>
          <w:sz w:val="24"/>
        </w:rPr>
        <w:t>基金份额净值为基准进行计算；</w:t>
      </w:r>
    </w:p>
    <w:p w14:paraId="0CF9BFED"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2</w:t>
      </w:r>
      <w:r w:rsidRPr="00FA076C">
        <w:rPr>
          <w:rFonts w:ascii="宋体" w:hAnsi="宋体" w:hint="eastAsia"/>
          <w:bCs/>
          <w:sz w:val="24"/>
        </w:rPr>
        <w:t>、</w:t>
      </w:r>
      <w:r w:rsidR="006022DD" w:rsidRPr="00FA076C">
        <w:rPr>
          <w:rFonts w:ascii="宋体" w:hAnsi="宋体" w:hint="eastAsia"/>
          <w:bCs/>
          <w:sz w:val="24"/>
        </w:rPr>
        <w:t>“</w:t>
      </w:r>
      <w:r w:rsidRPr="00FA076C">
        <w:rPr>
          <w:rFonts w:ascii="宋体" w:hAnsi="宋体"/>
          <w:bCs/>
          <w:sz w:val="24"/>
        </w:rPr>
        <w:t>金额申购、份额赎回</w:t>
      </w:r>
      <w:r w:rsidR="006022DD" w:rsidRPr="00FA076C">
        <w:rPr>
          <w:rFonts w:ascii="宋体" w:hAnsi="宋体" w:hint="eastAsia"/>
          <w:bCs/>
          <w:sz w:val="24"/>
        </w:rPr>
        <w:t>”</w:t>
      </w:r>
      <w:r w:rsidRPr="00FA076C">
        <w:rPr>
          <w:rFonts w:ascii="宋体" w:hAnsi="宋体"/>
          <w:bCs/>
          <w:sz w:val="24"/>
        </w:rPr>
        <w:t>原则，即申购以金额申请，赎回以份额申请；</w:t>
      </w:r>
    </w:p>
    <w:p w14:paraId="6444AB35"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3</w:t>
      </w:r>
      <w:r w:rsidRPr="00FA076C">
        <w:rPr>
          <w:rFonts w:ascii="宋体" w:hAnsi="宋体" w:hint="eastAsia"/>
          <w:bCs/>
          <w:sz w:val="24"/>
        </w:rPr>
        <w:t>、</w:t>
      </w:r>
      <w:r w:rsidRPr="00FA076C">
        <w:rPr>
          <w:rFonts w:ascii="宋体" w:hAnsi="宋体"/>
          <w:bCs/>
          <w:sz w:val="24"/>
        </w:rPr>
        <w:t>当日的申购与赎回申请可以在基金管理人规定的时间以内撤销；</w:t>
      </w:r>
    </w:p>
    <w:p w14:paraId="3968EE5D"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4</w:t>
      </w:r>
      <w:r w:rsidRPr="00FA076C">
        <w:rPr>
          <w:rFonts w:ascii="宋体" w:hAnsi="宋体" w:hint="eastAsia"/>
          <w:bCs/>
          <w:sz w:val="24"/>
        </w:rPr>
        <w:t>、</w:t>
      </w:r>
      <w:r w:rsidRPr="00FA076C">
        <w:rPr>
          <w:rFonts w:ascii="宋体" w:hAnsi="宋体"/>
          <w:bCs/>
          <w:sz w:val="24"/>
        </w:rPr>
        <w:t>赎回遵循</w:t>
      </w:r>
      <w:r w:rsidR="00523663" w:rsidRPr="00FA076C">
        <w:rPr>
          <w:rFonts w:ascii="宋体" w:hAnsi="宋体" w:hint="eastAsia"/>
          <w:bCs/>
          <w:sz w:val="24"/>
        </w:rPr>
        <w:t>“</w:t>
      </w:r>
      <w:r w:rsidR="00523663" w:rsidRPr="00FA076C">
        <w:rPr>
          <w:rFonts w:ascii="宋体" w:hAnsi="宋体"/>
          <w:bCs/>
          <w:sz w:val="24"/>
        </w:rPr>
        <w:t>先进先出</w:t>
      </w:r>
      <w:r w:rsidR="00523663" w:rsidRPr="00FA076C">
        <w:rPr>
          <w:rFonts w:ascii="宋体" w:hAnsi="宋体" w:hint="eastAsia"/>
          <w:bCs/>
          <w:sz w:val="24"/>
        </w:rPr>
        <w:t>”</w:t>
      </w:r>
      <w:r w:rsidRPr="00FA076C">
        <w:rPr>
          <w:rFonts w:ascii="宋体" w:hAnsi="宋体"/>
          <w:bCs/>
          <w:sz w:val="24"/>
        </w:rPr>
        <w:t>原则，即按照投资人认购、申购的先后次序进行顺序赎回</w:t>
      </w:r>
      <w:r w:rsidR="00E82D02">
        <w:rPr>
          <w:rFonts w:ascii="宋体" w:hAnsi="宋体" w:hint="eastAsia"/>
          <w:bCs/>
          <w:sz w:val="24"/>
        </w:rPr>
        <w:t>；</w:t>
      </w:r>
    </w:p>
    <w:p w14:paraId="098D4506" w14:textId="77777777" w:rsidR="00E82D02" w:rsidRDefault="00E82D02" w:rsidP="00E82D02">
      <w:pPr>
        <w:tabs>
          <w:tab w:val="left" w:pos="1110"/>
        </w:tabs>
        <w:spacing w:line="360" w:lineRule="auto"/>
        <w:ind w:firstLineChars="200" w:firstLine="480"/>
        <w:rPr>
          <w:rFonts w:ascii="宋体" w:hAnsi="宋体"/>
          <w:bCs/>
          <w:sz w:val="24"/>
        </w:rPr>
      </w:pPr>
      <w:r w:rsidRPr="00E82D02">
        <w:rPr>
          <w:rFonts w:ascii="宋体" w:hAnsi="宋体" w:hint="eastAsia"/>
          <w:bCs/>
          <w:sz w:val="24"/>
        </w:rPr>
        <w:t>5、办理申购、赎回业务时，应当遵循基金份额持有人利益优先原则，确保投资者的合法权益不受损害并得到公平对待。</w:t>
      </w:r>
    </w:p>
    <w:p w14:paraId="0B9DA57D" w14:textId="77777777" w:rsidR="00EE7663" w:rsidRPr="00FA076C" w:rsidRDefault="00EE7663" w:rsidP="00EE7663">
      <w:pPr>
        <w:tabs>
          <w:tab w:val="left" w:pos="1110"/>
        </w:tabs>
        <w:spacing w:line="360" w:lineRule="auto"/>
        <w:ind w:firstLineChars="200" w:firstLine="480"/>
        <w:rPr>
          <w:rFonts w:ascii="宋体" w:hAnsi="宋体"/>
          <w:bCs/>
          <w:sz w:val="24"/>
        </w:rPr>
      </w:pPr>
      <w:r w:rsidRPr="00FA076C">
        <w:rPr>
          <w:rFonts w:ascii="宋体" w:hAnsi="宋体"/>
          <w:bCs/>
          <w:sz w:val="24"/>
        </w:rPr>
        <w:t>基金管理人可在法律法规允许的情况下，对上述原则进行调整。基金管理人必须在新规则开始实施前依照《信息披露办法》的有关规定在</w:t>
      </w:r>
      <w:r w:rsidR="00961FE5">
        <w:rPr>
          <w:rFonts w:ascii="宋体" w:hAnsi="宋体"/>
          <w:bCs/>
          <w:sz w:val="24"/>
        </w:rPr>
        <w:t>规定媒介</w:t>
      </w:r>
      <w:r w:rsidRPr="00FA076C">
        <w:rPr>
          <w:rFonts w:ascii="宋体" w:hAnsi="宋体"/>
          <w:bCs/>
          <w:sz w:val="24"/>
        </w:rPr>
        <w:t>上公告。</w:t>
      </w:r>
    </w:p>
    <w:p w14:paraId="39E269A1" w14:textId="77777777" w:rsidR="001103DF" w:rsidRPr="00FA076C" w:rsidRDefault="001103DF" w:rsidP="001103DF">
      <w:pPr>
        <w:tabs>
          <w:tab w:val="left" w:pos="1110"/>
        </w:tabs>
        <w:spacing w:line="360" w:lineRule="auto"/>
        <w:ind w:firstLineChars="200" w:firstLine="482"/>
        <w:rPr>
          <w:rFonts w:ascii="宋体" w:hAnsi="宋体"/>
          <w:b/>
          <w:bCs/>
          <w:sz w:val="24"/>
        </w:rPr>
      </w:pPr>
    </w:p>
    <w:p w14:paraId="3DFB0853" w14:textId="77777777" w:rsidR="00075CAC" w:rsidRPr="00FA076C" w:rsidRDefault="00075CAC" w:rsidP="00170A64">
      <w:pPr>
        <w:tabs>
          <w:tab w:val="left" w:pos="1110"/>
        </w:tabs>
        <w:spacing w:line="360" w:lineRule="auto"/>
        <w:ind w:firstLineChars="200" w:firstLine="482"/>
        <w:rPr>
          <w:rFonts w:ascii="宋体" w:hAnsi="宋体"/>
          <w:sz w:val="24"/>
        </w:rPr>
      </w:pPr>
      <w:r w:rsidRPr="00FA076C">
        <w:rPr>
          <w:rFonts w:ascii="宋体" w:hAnsi="宋体" w:hint="eastAsia"/>
          <w:b/>
          <w:bCs/>
          <w:sz w:val="24"/>
        </w:rPr>
        <w:t>四、申购与赎回的</w:t>
      </w:r>
      <w:r w:rsidR="0014148C" w:rsidRPr="00FA076C">
        <w:rPr>
          <w:rFonts w:ascii="宋体" w:hAnsi="宋体" w:hint="eastAsia"/>
          <w:b/>
          <w:bCs/>
          <w:sz w:val="24"/>
        </w:rPr>
        <w:t>数额限制</w:t>
      </w:r>
    </w:p>
    <w:p w14:paraId="307CF006" w14:textId="09839018" w:rsidR="00AE5538" w:rsidRPr="00AE5538" w:rsidRDefault="00AE5538" w:rsidP="00AE5538">
      <w:pPr>
        <w:spacing w:line="360" w:lineRule="auto"/>
        <w:ind w:firstLineChars="200" w:firstLine="480"/>
        <w:rPr>
          <w:rFonts w:ascii="宋体" w:hAnsi="宋体"/>
          <w:bCs/>
          <w:sz w:val="24"/>
        </w:rPr>
      </w:pPr>
      <w:r w:rsidRPr="00AE5538">
        <w:rPr>
          <w:rFonts w:ascii="宋体" w:hAnsi="宋体" w:hint="eastAsia"/>
          <w:bCs/>
          <w:sz w:val="24"/>
        </w:rPr>
        <w:t>1、通过销售机构每个基金账户或基金管理人网上交易系统每个基金账户首次最低申购金额为1元人民币（含申购费）；投资人追加申购时最低申购限额及投资金额级差详见各销售机构网点公告。各基金销售机构有不同规定的，投资者在该销售机构办理上述业务时，需同时遵循销售机构的相关业务规定。</w:t>
      </w:r>
    </w:p>
    <w:p w14:paraId="2B5C2D65" w14:textId="49844067" w:rsidR="0014148C" w:rsidRPr="00840D7A" w:rsidRDefault="00AE5538" w:rsidP="00AE5538">
      <w:pPr>
        <w:spacing w:line="360" w:lineRule="auto"/>
        <w:ind w:firstLineChars="200" w:firstLine="480"/>
        <w:rPr>
          <w:rFonts w:ascii="宋体" w:hAnsi="宋体"/>
          <w:bCs/>
          <w:sz w:val="24"/>
        </w:rPr>
      </w:pPr>
      <w:r w:rsidRPr="00AE5538">
        <w:rPr>
          <w:rFonts w:ascii="宋体" w:hAnsi="宋体" w:hint="eastAsia"/>
          <w:bCs/>
          <w:sz w:val="24"/>
        </w:rPr>
        <w:t>2、基金份额持有人在各销售机构的最低赎回、转换转出及最低持有份额为1份基金份额，基金份额持有人当日持有份额减少导致在销售机构同一交易账户保留的基金份额不足1份基金份额时，注册登记机构有权将全部剩余份额自动赎回。各基金销售机构有不同规定的，投资者在该销售机构办理上述业务时，需同时遵循销售机构的相关业务规定</w:t>
      </w:r>
      <w:r w:rsidR="00C82624">
        <w:rPr>
          <w:rFonts w:ascii="宋体" w:hAnsi="宋体" w:hint="eastAsia"/>
          <w:bCs/>
          <w:sz w:val="24"/>
        </w:rPr>
        <w:t>。</w:t>
      </w:r>
    </w:p>
    <w:p w14:paraId="0A4649FF" w14:textId="77777777" w:rsidR="00B84369" w:rsidRDefault="0011437C" w:rsidP="00B84369">
      <w:pPr>
        <w:spacing w:line="360" w:lineRule="auto"/>
        <w:ind w:firstLineChars="200" w:firstLine="480"/>
        <w:rPr>
          <w:rFonts w:ascii="宋体" w:hAnsi="宋体"/>
          <w:bCs/>
          <w:sz w:val="24"/>
        </w:rPr>
      </w:pPr>
      <w:r>
        <w:rPr>
          <w:rFonts w:ascii="宋体" w:hAnsi="宋体" w:hint="eastAsia"/>
          <w:bCs/>
          <w:sz w:val="24"/>
        </w:rPr>
        <w:t>3</w:t>
      </w:r>
      <w:r w:rsidR="00B84369" w:rsidRPr="00B84369">
        <w:rPr>
          <w:rFonts w:ascii="宋体" w:hAnsi="宋体"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59167FF" w14:textId="77777777" w:rsidR="0014148C" w:rsidRPr="007F43A9" w:rsidRDefault="0014148C" w:rsidP="007A3A42">
      <w:pPr>
        <w:spacing w:line="360" w:lineRule="auto"/>
        <w:ind w:firstLineChars="200" w:firstLine="480"/>
        <w:rPr>
          <w:rFonts w:ascii="宋体" w:hAnsi="宋体"/>
          <w:bCs/>
          <w:sz w:val="24"/>
        </w:rPr>
      </w:pPr>
      <w:r w:rsidRPr="00414C00">
        <w:rPr>
          <w:rFonts w:ascii="宋体" w:hAnsi="宋体"/>
          <w:bCs/>
          <w:sz w:val="24"/>
        </w:rPr>
        <w:t>4</w:t>
      </w:r>
      <w:r w:rsidRPr="00414C00">
        <w:rPr>
          <w:rFonts w:ascii="宋体" w:hAnsi="宋体" w:hint="eastAsia"/>
          <w:bCs/>
          <w:sz w:val="24"/>
        </w:rPr>
        <w:t>、</w:t>
      </w:r>
      <w:r w:rsidRPr="0006796D">
        <w:rPr>
          <w:rFonts w:ascii="宋体" w:hAnsi="宋体" w:hint="eastAsia"/>
          <w:bCs/>
          <w:sz w:val="24"/>
        </w:rPr>
        <w:t>基金管理人可以根据市场情况，在法律法规允许的情况下，调整上述规定的数量或比例限制。基金管理人必须在调整前依照《信息披露办法》的</w:t>
      </w:r>
      <w:r w:rsidRPr="004607BD">
        <w:rPr>
          <w:rFonts w:ascii="宋体" w:hAnsi="宋体" w:hint="eastAsia"/>
          <w:bCs/>
          <w:sz w:val="24"/>
        </w:rPr>
        <w:t>有关规定在</w:t>
      </w:r>
      <w:r w:rsidR="00961FE5">
        <w:rPr>
          <w:rFonts w:ascii="宋体" w:hAnsi="宋体" w:hint="eastAsia"/>
          <w:bCs/>
          <w:sz w:val="24"/>
        </w:rPr>
        <w:t>规定媒介</w:t>
      </w:r>
      <w:r w:rsidRPr="00AD13E3">
        <w:rPr>
          <w:rFonts w:ascii="宋体" w:hAnsi="宋体" w:hint="eastAsia"/>
          <w:bCs/>
          <w:sz w:val="24"/>
        </w:rPr>
        <w:t>上公告。</w:t>
      </w:r>
    </w:p>
    <w:p w14:paraId="764F697D" w14:textId="77777777" w:rsidR="00075CAC" w:rsidRPr="00FA076C" w:rsidRDefault="00075CAC" w:rsidP="00170A64">
      <w:pPr>
        <w:tabs>
          <w:tab w:val="left" w:pos="1110"/>
        </w:tabs>
        <w:spacing w:line="360" w:lineRule="auto"/>
        <w:ind w:firstLineChars="200" w:firstLine="480"/>
        <w:rPr>
          <w:rFonts w:ascii="宋体" w:hAnsi="宋体"/>
          <w:sz w:val="24"/>
        </w:rPr>
      </w:pPr>
    </w:p>
    <w:p w14:paraId="5F8EE807" w14:textId="77777777" w:rsidR="00075CAC" w:rsidRPr="00FA076C" w:rsidRDefault="00075CAC" w:rsidP="00170A64">
      <w:pPr>
        <w:tabs>
          <w:tab w:val="left" w:pos="1110"/>
        </w:tabs>
        <w:spacing w:line="360" w:lineRule="auto"/>
        <w:ind w:firstLineChars="200" w:firstLine="482"/>
        <w:rPr>
          <w:rFonts w:ascii="宋体" w:hAnsi="宋体"/>
          <w:b/>
          <w:bCs/>
          <w:sz w:val="24"/>
        </w:rPr>
      </w:pPr>
      <w:r w:rsidRPr="00FA076C">
        <w:rPr>
          <w:rFonts w:ascii="宋体" w:hAnsi="宋体" w:hint="eastAsia"/>
          <w:b/>
          <w:bCs/>
          <w:sz w:val="24"/>
        </w:rPr>
        <w:t>五、</w:t>
      </w:r>
      <w:r w:rsidRPr="00FA076C">
        <w:rPr>
          <w:rFonts w:ascii="宋体" w:hAnsi="宋体"/>
          <w:b/>
          <w:bCs/>
          <w:sz w:val="24"/>
        </w:rPr>
        <w:t>申购与赎回的程序</w:t>
      </w:r>
    </w:p>
    <w:p w14:paraId="08684C0F"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1</w:t>
      </w:r>
      <w:r w:rsidRPr="00FA076C">
        <w:rPr>
          <w:rFonts w:ascii="宋体" w:hAnsi="宋体" w:hint="eastAsia"/>
          <w:bCs/>
          <w:sz w:val="24"/>
        </w:rPr>
        <w:t>、</w:t>
      </w:r>
      <w:r w:rsidRPr="00FA076C">
        <w:rPr>
          <w:rFonts w:ascii="宋体" w:hAnsi="宋体"/>
          <w:bCs/>
          <w:sz w:val="24"/>
        </w:rPr>
        <w:t>申购和赎回的申请方式</w:t>
      </w:r>
    </w:p>
    <w:p w14:paraId="243A8410"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投资人必须根据销售机构规定的程序，在开放日的具体业务办理时间内提出申购或赎回</w:t>
      </w:r>
      <w:r w:rsidRPr="00FA076C">
        <w:rPr>
          <w:rFonts w:ascii="宋体" w:hAnsi="宋体"/>
          <w:bCs/>
          <w:sz w:val="24"/>
        </w:rPr>
        <w:lastRenderedPageBreak/>
        <w:t>的申请。</w:t>
      </w:r>
    </w:p>
    <w:p w14:paraId="73E91E85"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2</w:t>
      </w:r>
      <w:r w:rsidRPr="00FA076C">
        <w:rPr>
          <w:rFonts w:ascii="宋体" w:hAnsi="宋体" w:hint="eastAsia"/>
          <w:bCs/>
          <w:sz w:val="24"/>
        </w:rPr>
        <w:t>、</w:t>
      </w:r>
      <w:r w:rsidRPr="00FA076C">
        <w:rPr>
          <w:rFonts w:ascii="宋体" w:hAnsi="宋体"/>
          <w:bCs/>
          <w:sz w:val="24"/>
        </w:rPr>
        <w:t>申购和赎回的款项支付</w:t>
      </w:r>
    </w:p>
    <w:p w14:paraId="5144C3CF" w14:textId="77777777" w:rsidR="00B83D6B" w:rsidRPr="00FA076C" w:rsidRDefault="00B83D6B" w:rsidP="00B83D6B">
      <w:pPr>
        <w:spacing w:line="360" w:lineRule="auto"/>
        <w:ind w:firstLineChars="200" w:firstLine="480"/>
        <w:rPr>
          <w:rFonts w:ascii="宋体" w:hAnsi="宋体"/>
          <w:bCs/>
          <w:sz w:val="24"/>
        </w:rPr>
      </w:pPr>
      <w:r w:rsidRPr="00FA076C">
        <w:rPr>
          <w:rFonts w:ascii="宋体" w:hAnsi="宋体"/>
          <w:bCs/>
          <w:sz w:val="24"/>
          <w:lang w:val="zh-CN"/>
        </w:rPr>
        <w:t>投资人申购基金份额时，必须全额交付申购款项，投资人交付</w:t>
      </w:r>
      <w:r w:rsidRPr="00FA076C">
        <w:rPr>
          <w:rFonts w:ascii="宋体" w:hAnsi="宋体" w:hint="eastAsia"/>
          <w:bCs/>
          <w:sz w:val="24"/>
          <w:lang w:val="zh-CN"/>
        </w:rPr>
        <w:t>申购</w:t>
      </w:r>
      <w:r w:rsidRPr="00FA076C">
        <w:rPr>
          <w:rFonts w:ascii="宋体" w:hAnsi="宋体"/>
          <w:bCs/>
          <w:sz w:val="24"/>
          <w:lang w:val="zh-CN"/>
        </w:rPr>
        <w:t>款项，申购</w:t>
      </w:r>
      <w:r w:rsidR="00A5114F" w:rsidRPr="00A5114F">
        <w:rPr>
          <w:rFonts w:ascii="宋体" w:hAnsi="宋体" w:hint="eastAsia"/>
          <w:bCs/>
          <w:sz w:val="24"/>
          <w:lang w:val="zh-CN"/>
        </w:rPr>
        <w:t>申请</w:t>
      </w:r>
      <w:r w:rsidRPr="00FA076C">
        <w:rPr>
          <w:rFonts w:ascii="宋体" w:hAnsi="宋体" w:hint="eastAsia"/>
          <w:bCs/>
          <w:sz w:val="24"/>
          <w:lang w:val="zh-CN"/>
        </w:rPr>
        <w:t>成立；本基金登记机构确认基金份额时，申购生效</w:t>
      </w:r>
      <w:r w:rsidRPr="00FA076C">
        <w:rPr>
          <w:rFonts w:ascii="宋体" w:hAnsi="宋体"/>
          <w:bCs/>
          <w:sz w:val="24"/>
          <w:lang w:val="zh-CN"/>
        </w:rPr>
        <w:t>。</w:t>
      </w:r>
    </w:p>
    <w:p w14:paraId="5618C0D4" w14:textId="77777777" w:rsidR="00B83D6B" w:rsidRPr="00FA076C" w:rsidRDefault="00B83D6B" w:rsidP="00B83D6B">
      <w:pPr>
        <w:spacing w:line="360" w:lineRule="auto"/>
        <w:ind w:firstLineChars="200" w:firstLine="480"/>
        <w:rPr>
          <w:rFonts w:ascii="宋体" w:hAnsi="宋体"/>
          <w:bCs/>
          <w:sz w:val="24"/>
        </w:rPr>
      </w:pPr>
      <w:r w:rsidRPr="00FA076C">
        <w:rPr>
          <w:rFonts w:ascii="宋体" w:hAnsi="宋体" w:hint="eastAsia"/>
          <w:bCs/>
          <w:sz w:val="24"/>
          <w:lang w:val="zh-CN"/>
        </w:rPr>
        <w:t>基金份额持有人递交赎回申请，赎回</w:t>
      </w:r>
      <w:r w:rsidR="00065D6D">
        <w:rPr>
          <w:rFonts w:ascii="宋体" w:hAnsi="宋体" w:hint="eastAsia"/>
          <w:bCs/>
          <w:sz w:val="24"/>
          <w:lang w:val="zh-CN"/>
        </w:rPr>
        <w:t>申请</w:t>
      </w:r>
      <w:r w:rsidRPr="00FA076C">
        <w:rPr>
          <w:rFonts w:ascii="宋体" w:hAnsi="宋体" w:hint="eastAsia"/>
          <w:bCs/>
          <w:sz w:val="24"/>
          <w:lang w:val="zh-CN"/>
        </w:rPr>
        <w:t>成立；本基金登记机构确认赎回时，赎回生效。</w:t>
      </w:r>
      <w:r w:rsidRPr="00FA076C">
        <w:rPr>
          <w:rFonts w:ascii="宋体" w:hAnsi="宋体"/>
          <w:bCs/>
          <w:sz w:val="24"/>
        </w:rPr>
        <w:t>投资人赎回申请</w:t>
      </w:r>
      <w:r w:rsidRPr="00FA076C">
        <w:rPr>
          <w:rFonts w:ascii="宋体" w:hAnsi="宋体" w:hint="eastAsia"/>
          <w:bCs/>
          <w:sz w:val="24"/>
        </w:rPr>
        <w:t>生效</w:t>
      </w:r>
      <w:r w:rsidRPr="00FA076C">
        <w:rPr>
          <w:rFonts w:ascii="宋体" w:hAnsi="宋体"/>
          <w:bCs/>
          <w:sz w:val="24"/>
        </w:rPr>
        <w:t>后，基金管理人将在T＋</w:t>
      </w:r>
      <w:r w:rsidRPr="00FA076C">
        <w:rPr>
          <w:rFonts w:ascii="宋体" w:hAnsi="宋体" w:hint="eastAsia"/>
          <w:bCs/>
          <w:sz w:val="24"/>
        </w:rPr>
        <w:t>7</w:t>
      </w:r>
      <w:r w:rsidRPr="00FA076C">
        <w:rPr>
          <w:rFonts w:ascii="宋体" w:hAnsi="宋体"/>
          <w:bCs/>
          <w:sz w:val="24"/>
        </w:rPr>
        <w:t>日</w:t>
      </w:r>
      <w:r w:rsidR="00A6591B">
        <w:rPr>
          <w:rFonts w:ascii="宋体" w:hAnsi="宋体" w:hint="eastAsia"/>
          <w:bCs/>
          <w:sz w:val="24"/>
        </w:rPr>
        <w:t>（</w:t>
      </w:r>
      <w:r w:rsidR="00A6591B" w:rsidRPr="00FA076C">
        <w:rPr>
          <w:rFonts w:ascii="宋体" w:hAnsi="宋体"/>
          <w:bCs/>
          <w:sz w:val="24"/>
        </w:rPr>
        <w:t>包括该日</w:t>
      </w:r>
      <w:r w:rsidR="00A6591B">
        <w:rPr>
          <w:rFonts w:ascii="宋体" w:hAnsi="宋体" w:hint="eastAsia"/>
          <w:bCs/>
          <w:sz w:val="24"/>
        </w:rPr>
        <w:t>）</w:t>
      </w:r>
      <w:r w:rsidRPr="00FA076C">
        <w:rPr>
          <w:rFonts w:ascii="宋体" w:hAnsi="宋体"/>
          <w:bCs/>
          <w:sz w:val="24"/>
        </w:rPr>
        <w:t>内支付赎回款项。在发生巨额赎回</w:t>
      </w:r>
      <w:r w:rsidR="00065D6D" w:rsidRPr="00065D6D">
        <w:rPr>
          <w:rFonts w:ascii="宋体" w:hAnsi="宋体" w:hint="eastAsia"/>
          <w:bCs/>
          <w:sz w:val="24"/>
        </w:rPr>
        <w:t>或</w:t>
      </w:r>
      <w:r w:rsidR="009C5C81">
        <w:rPr>
          <w:rFonts w:ascii="宋体" w:hAnsi="宋体" w:hint="eastAsia"/>
          <w:bCs/>
          <w:sz w:val="24"/>
        </w:rPr>
        <w:t>基金合同</w:t>
      </w:r>
      <w:r w:rsidR="00065D6D" w:rsidRPr="00065D6D">
        <w:rPr>
          <w:rFonts w:ascii="宋体" w:hAnsi="宋体" w:hint="eastAsia"/>
          <w:bCs/>
          <w:sz w:val="24"/>
        </w:rPr>
        <w:t>载明的其他暂停赎回或延缓支付赎回款项的情形</w:t>
      </w:r>
      <w:r w:rsidRPr="00FA076C">
        <w:rPr>
          <w:rFonts w:ascii="宋体" w:hAnsi="宋体"/>
          <w:bCs/>
          <w:sz w:val="24"/>
        </w:rPr>
        <w:t>时，款项的支付办法参照基金合同有关条款处理。</w:t>
      </w:r>
    </w:p>
    <w:p w14:paraId="0EAA5CAF" w14:textId="77777777" w:rsidR="00EE7663" w:rsidRPr="00FA076C" w:rsidRDefault="00EE7663" w:rsidP="00EE7663">
      <w:pPr>
        <w:spacing w:line="360" w:lineRule="auto"/>
        <w:ind w:firstLineChars="200" w:firstLine="480"/>
        <w:rPr>
          <w:rFonts w:ascii="宋体" w:hAnsi="宋体"/>
          <w:bCs/>
          <w:sz w:val="24"/>
        </w:rPr>
      </w:pPr>
      <w:r w:rsidRPr="00FA076C">
        <w:rPr>
          <w:rFonts w:ascii="宋体" w:hAnsi="宋体"/>
          <w:bCs/>
          <w:sz w:val="24"/>
        </w:rPr>
        <w:t>3</w:t>
      </w:r>
      <w:r w:rsidRPr="00FA076C">
        <w:rPr>
          <w:rFonts w:ascii="宋体" w:hAnsi="宋体" w:hint="eastAsia"/>
          <w:bCs/>
          <w:sz w:val="24"/>
        </w:rPr>
        <w:t>、</w:t>
      </w:r>
      <w:r w:rsidRPr="00FA076C">
        <w:rPr>
          <w:rFonts w:ascii="宋体" w:hAnsi="宋体"/>
          <w:bCs/>
          <w:sz w:val="24"/>
        </w:rPr>
        <w:t>申购和赎回申请的确认</w:t>
      </w:r>
    </w:p>
    <w:p w14:paraId="38B26CFB" w14:textId="77777777" w:rsidR="001103DF" w:rsidRPr="00FA076C" w:rsidRDefault="00B83D6B" w:rsidP="008263C9">
      <w:pPr>
        <w:tabs>
          <w:tab w:val="left" w:pos="1110"/>
        </w:tabs>
        <w:spacing w:line="360" w:lineRule="auto"/>
        <w:ind w:firstLineChars="200" w:firstLine="480"/>
        <w:rPr>
          <w:rFonts w:ascii="宋体" w:hAnsi="宋体"/>
          <w:bCs/>
          <w:sz w:val="24"/>
        </w:rPr>
      </w:pPr>
      <w:r w:rsidRPr="00FA076C">
        <w:rPr>
          <w:rFonts w:ascii="宋体" w:hAnsi="宋体"/>
          <w:bCs/>
          <w:sz w:val="24"/>
        </w:rPr>
        <w:t>基金管理人应以交易时间结束前受理</w:t>
      </w:r>
      <w:r w:rsidRPr="00FA076C">
        <w:rPr>
          <w:rFonts w:ascii="宋体" w:hAnsi="宋体" w:hint="eastAsia"/>
          <w:bCs/>
          <w:sz w:val="24"/>
        </w:rPr>
        <w:t>有效</w:t>
      </w:r>
      <w:r w:rsidRPr="00FA076C">
        <w:rPr>
          <w:rFonts w:ascii="宋体" w:hAnsi="宋体"/>
          <w:bCs/>
          <w:sz w:val="24"/>
        </w:rPr>
        <w:t>申购和赎回申请的当天作为申购或赎回申请日</w:t>
      </w:r>
      <w:r w:rsidR="00811934">
        <w:rPr>
          <w:rFonts w:ascii="宋体" w:hAnsi="宋体" w:hint="eastAsia"/>
          <w:bCs/>
          <w:sz w:val="24"/>
        </w:rPr>
        <w:t>（</w:t>
      </w:r>
      <w:r w:rsidR="00811934" w:rsidRPr="00FA076C">
        <w:rPr>
          <w:rFonts w:ascii="宋体" w:hAnsi="宋体"/>
          <w:bCs/>
          <w:sz w:val="24"/>
        </w:rPr>
        <w:t>T日</w:t>
      </w:r>
      <w:r w:rsidR="00811934">
        <w:rPr>
          <w:rFonts w:ascii="宋体" w:hAnsi="宋体" w:hint="eastAsia"/>
          <w:bCs/>
          <w:sz w:val="24"/>
        </w:rPr>
        <w:t>）</w:t>
      </w:r>
      <w:r w:rsidRPr="00FA076C">
        <w:rPr>
          <w:rFonts w:ascii="宋体" w:hAnsi="宋体"/>
          <w:bCs/>
          <w:sz w:val="24"/>
        </w:rPr>
        <w:t>，在正常情况下，本基金登记机构在T+</w:t>
      </w:r>
      <w:r w:rsidRPr="00FA076C">
        <w:rPr>
          <w:rFonts w:ascii="宋体" w:hAnsi="宋体" w:hint="eastAsia"/>
          <w:bCs/>
          <w:sz w:val="24"/>
        </w:rPr>
        <w:t>1</w:t>
      </w:r>
      <w:r w:rsidRPr="00FA076C">
        <w:rPr>
          <w:rFonts w:ascii="宋体" w:hAnsi="宋体"/>
          <w:bCs/>
          <w:sz w:val="24"/>
        </w:rPr>
        <w:t>日内对该交易的有效性进行确认。T日提交的有效申请，投资人</w:t>
      </w:r>
      <w:r w:rsidRPr="00FA076C">
        <w:rPr>
          <w:rFonts w:ascii="宋体" w:hAnsi="宋体" w:hint="eastAsia"/>
          <w:bCs/>
          <w:sz w:val="24"/>
        </w:rPr>
        <w:t>可</w:t>
      </w:r>
      <w:r w:rsidRPr="00FA076C">
        <w:rPr>
          <w:rFonts w:ascii="宋体" w:hAnsi="宋体"/>
          <w:bCs/>
          <w:sz w:val="24"/>
        </w:rPr>
        <w:t>在T+</w:t>
      </w:r>
      <w:r w:rsidRPr="00FA076C">
        <w:rPr>
          <w:rFonts w:ascii="宋体" w:hAnsi="宋体" w:hint="eastAsia"/>
          <w:bCs/>
          <w:sz w:val="24"/>
        </w:rPr>
        <w:t>2</w:t>
      </w:r>
      <w:r w:rsidRPr="00FA076C">
        <w:rPr>
          <w:rFonts w:ascii="宋体" w:hAnsi="宋体"/>
          <w:bCs/>
          <w:sz w:val="24"/>
        </w:rPr>
        <w:t>日后</w:t>
      </w:r>
      <w:r w:rsidR="00845D44">
        <w:rPr>
          <w:rFonts w:ascii="宋体" w:hAnsi="宋体" w:hint="eastAsia"/>
          <w:bCs/>
          <w:sz w:val="24"/>
        </w:rPr>
        <w:t>（</w:t>
      </w:r>
      <w:r w:rsidR="00845D44" w:rsidRPr="00FA076C">
        <w:rPr>
          <w:rFonts w:ascii="宋体" w:hAnsi="宋体"/>
          <w:bCs/>
          <w:sz w:val="24"/>
        </w:rPr>
        <w:t>包括该日</w:t>
      </w:r>
      <w:r w:rsidR="00845D44">
        <w:rPr>
          <w:rFonts w:ascii="宋体" w:hAnsi="宋体" w:hint="eastAsia"/>
          <w:bCs/>
          <w:sz w:val="24"/>
        </w:rPr>
        <w:t>）</w:t>
      </w:r>
      <w:r w:rsidRPr="00FA076C">
        <w:rPr>
          <w:rFonts w:ascii="宋体" w:hAnsi="宋体"/>
          <w:bCs/>
          <w:sz w:val="24"/>
        </w:rPr>
        <w:t>到销售网点柜台或以销售机构规定的其他方式查询申请的确认情况。销售机构对申购、赎回申请的受理并不代表申请一定</w:t>
      </w:r>
      <w:r w:rsidRPr="00FA076C">
        <w:rPr>
          <w:rFonts w:ascii="宋体" w:hAnsi="宋体" w:hint="eastAsia"/>
          <w:bCs/>
          <w:sz w:val="24"/>
        </w:rPr>
        <w:t>生效</w:t>
      </w:r>
      <w:r w:rsidRPr="00FA076C">
        <w:rPr>
          <w:rFonts w:ascii="宋体" w:hAnsi="宋体"/>
          <w:bCs/>
          <w:sz w:val="24"/>
        </w:rPr>
        <w:t>，而仅代表销售机构确实接收到申请。申购、赎回的确认以登记机构的确认结果为准。对于申请的确认情况，投资者应及时查询。因投资</w:t>
      </w:r>
      <w:r w:rsidRPr="00FA076C">
        <w:rPr>
          <w:rFonts w:ascii="宋体" w:hAnsi="宋体" w:hint="eastAsia"/>
          <w:bCs/>
          <w:sz w:val="24"/>
        </w:rPr>
        <w:t>者</w:t>
      </w:r>
      <w:r w:rsidRPr="00FA076C">
        <w:rPr>
          <w:rFonts w:ascii="宋体" w:hAnsi="宋体"/>
          <w:bCs/>
          <w:sz w:val="24"/>
        </w:rPr>
        <w:t>怠于履行该项查询等各项义务，致使其相关权益受损的，基金管理人、基金托管人、基金销售机构不承担由此造成的损失或不利后果</w:t>
      </w:r>
      <w:r w:rsidRPr="00FA076C">
        <w:rPr>
          <w:rFonts w:ascii="宋体" w:hAnsi="宋体" w:hint="eastAsia"/>
          <w:bCs/>
          <w:sz w:val="24"/>
        </w:rPr>
        <w:t>。</w:t>
      </w:r>
      <w:r w:rsidRPr="00FA076C">
        <w:rPr>
          <w:rFonts w:ascii="宋体" w:hAnsi="宋体"/>
          <w:bCs/>
          <w:sz w:val="24"/>
        </w:rPr>
        <w:t>若申购不</w:t>
      </w:r>
      <w:r w:rsidRPr="00FA076C">
        <w:rPr>
          <w:rFonts w:ascii="宋体" w:hAnsi="宋体" w:hint="eastAsia"/>
          <w:bCs/>
          <w:sz w:val="24"/>
        </w:rPr>
        <w:t>生效</w:t>
      </w:r>
      <w:r w:rsidRPr="00FA076C">
        <w:rPr>
          <w:rFonts w:ascii="宋体" w:hAnsi="宋体"/>
          <w:bCs/>
          <w:sz w:val="24"/>
        </w:rPr>
        <w:t>，则申购款项退还给投资人。</w:t>
      </w:r>
    </w:p>
    <w:p w14:paraId="300BB6FF" w14:textId="77777777" w:rsidR="008263C9" w:rsidRDefault="00DB7C94" w:rsidP="008263C9">
      <w:pPr>
        <w:tabs>
          <w:tab w:val="left" w:pos="1110"/>
        </w:tabs>
        <w:spacing w:line="360" w:lineRule="auto"/>
        <w:ind w:firstLineChars="200" w:firstLine="480"/>
        <w:rPr>
          <w:rFonts w:ascii="宋体" w:hAnsi="宋体"/>
          <w:sz w:val="24"/>
        </w:rPr>
      </w:pPr>
      <w:r w:rsidRPr="00DB7C94">
        <w:rPr>
          <w:rFonts w:ascii="宋体" w:hAnsi="宋体" w:hint="eastAsia"/>
          <w:sz w:val="24"/>
        </w:rPr>
        <w:t>在法律法规允许的范围内，基金管理人或登记机构可根据相关业务规则，对上述业务办理时间进行调整，本基金管理人将于调整实施前按照有关规定予以公告。</w:t>
      </w:r>
    </w:p>
    <w:p w14:paraId="4C7817FF" w14:textId="77777777" w:rsidR="00DB7C94" w:rsidRPr="00FA076C" w:rsidRDefault="00DB7C94" w:rsidP="008263C9">
      <w:pPr>
        <w:tabs>
          <w:tab w:val="left" w:pos="1110"/>
        </w:tabs>
        <w:spacing w:line="360" w:lineRule="auto"/>
        <w:ind w:firstLineChars="200" w:firstLine="480"/>
        <w:rPr>
          <w:rFonts w:ascii="宋体" w:hAnsi="宋体"/>
          <w:sz w:val="24"/>
        </w:rPr>
      </w:pPr>
    </w:p>
    <w:p w14:paraId="363D76CA" w14:textId="77777777" w:rsidR="00075CAC" w:rsidRPr="00FA076C" w:rsidRDefault="00075CAC" w:rsidP="00170A64">
      <w:pPr>
        <w:tabs>
          <w:tab w:val="left" w:pos="1110"/>
          <w:tab w:val="left" w:pos="6300"/>
        </w:tabs>
        <w:spacing w:line="360" w:lineRule="auto"/>
        <w:ind w:firstLineChars="224" w:firstLine="540"/>
        <w:rPr>
          <w:rFonts w:ascii="宋体" w:hAnsi="宋体"/>
          <w:b/>
          <w:bCs/>
          <w:sz w:val="24"/>
        </w:rPr>
      </w:pPr>
      <w:r w:rsidRPr="00FA076C">
        <w:rPr>
          <w:rFonts w:ascii="宋体" w:hAnsi="宋体" w:hint="eastAsia"/>
          <w:b/>
          <w:bCs/>
          <w:sz w:val="24"/>
        </w:rPr>
        <w:t>六、</w:t>
      </w:r>
      <w:r w:rsidRPr="00FA076C">
        <w:rPr>
          <w:rFonts w:ascii="宋体" w:hAnsi="宋体"/>
          <w:b/>
          <w:bCs/>
          <w:sz w:val="24"/>
        </w:rPr>
        <w:t>申购费</w:t>
      </w:r>
      <w:r w:rsidRPr="00FA076C">
        <w:rPr>
          <w:rFonts w:ascii="宋体" w:hAnsi="宋体" w:hint="eastAsia"/>
          <w:b/>
          <w:bCs/>
          <w:sz w:val="24"/>
        </w:rPr>
        <w:t>率</w:t>
      </w:r>
      <w:r w:rsidR="002522FC" w:rsidRPr="00FA076C">
        <w:rPr>
          <w:rFonts w:ascii="宋体" w:hAnsi="宋体" w:hint="eastAsia"/>
          <w:b/>
          <w:bCs/>
          <w:sz w:val="24"/>
        </w:rPr>
        <w:t>、</w:t>
      </w:r>
      <w:r w:rsidRPr="00FA076C">
        <w:rPr>
          <w:rFonts w:ascii="宋体" w:hAnsi="宋体"/>
          <w:b/>
          <w:bCs/>
          <w:sz w:val="24"/>
        </w:rPr>
        <w:t>赎回费</w:t>
      </w:r>
      <w:r w:rsidRPr="00FA076C">
        <w:rPr>
          <w:rFonts w:ascii="宋体" w:hAnsi="宋体" w:hint="eastAsia"/>
          <w:b/>
          <w:bCs/>
          <w:sz w:val="24"/>
        </w:rPr>
        <w:t>率</w:t>
      </w:r>
    </w:p>
    <w:p w14:paraId="6F030576" w14:textId="77777777" w:rsidR="004B7021" w:rsidRPr="009D02EF" w:rsidRDefault="004B7021" w:rsidP="009D02EF">
      <w:pPr>
        <w:spacing w:line="360" w:lineRule="auto"/>
        <w:ind w:firstLineChars="200" w:firstLine="480"/>
        <w:rPr>
          <w:rFonts w:ascii="宋体" w:hAnsi="宋体"/>
          <w:bCs/>
          <w:sz w:val="24"/>
        </w:rPr>
      </w:pPr>
      <w:r w:rsidRPr="009D02EF">
        <w:rPr>
          <w:rFonts w:ascii="宋体" w:hAnsi="宋体" w:hint="eastAsia"/>
          <w:bCs/>
          <w:sz w:val="24"/>
        </w:rPr>
        <w:t>1、申购费率</w:t>
      </w:r>
    </w:p>
    <w:p w14:paraId="61F57727" w14:textId="611173D0" w:rsidR="005B16D5" w:rsidRDefault="004B7021" w:rsidP="007A3A42">
      <w:pPr>
        <w:spacing w:line="360" w:lineRule="auto"/>
        <w:ind w:firstLineChars="200" w:firstLine="480"/>
        <w:rPr>
          <w:rFonts w:ascii="宋体" w:hAnsi="宋体"/>
          <w:bCs/>
          <w:sz w:val="24"/>
        </w:rPr>
      </w:pPr>
      <w:r w:rsidRPr="009D02EF">
        <w:rPr>
          <w:rFonts w:ascii="宋体" w:hAnsi="宋体" w:hint="eastAsia"/>
          <w:bCs/>
          <w:sz w:val="24"/>
        </w:rPr>
        <w:t>（1）</w:t>
      </w:r>
      <w:r w:rsidR="005B16D5" w:rsidRPr="005B16D5">
        <w:rPr>
          <w:rFonts w:ascii="宋体" w:hAnsi="宋体" w:hint="eastAsia"/>
          <w:bCs/>
          <w:sz w:val="24"/>
        </w:rPr>
        <w:t>本基金A类基金份额在申购时收取申购费用，C类基金份额不收取申购费用。</w:t>
      </w:r>
      <w:r w:rsidR="00610B6F" w:rsidRPr="0010568A">
        <w:rPr>
          <w:rFonts w:ascii="宋体" w:hAnsi="宋体" w:hint="eastAsia"/>
          <w:bCs/>
          <w:sz w:val="24"/>
        </w:rPr>
        <w:t>通过直销机构申购本基金A类基金份额不收取申购费。</w:t>
      </w:r>
    </w:p>
    <w:p w14:paraId="20E8F39A" w14:textId="77777777" w:rsidR="004E4A52" w:rsidRDefault="008414DE" w:rsidP="007A3A42">
      <w:pPr>
        <w:spacing w:line="360" w:lineRule="auto"/>
        <w:ind w:firstLineChars="200" w:firstLine="480"/>
        <w:rPr>
          <w:rFonts w:ascii="宋体" w:hAnsi="宋体"/>
          <w:bCs/>
          <w:sz w:val="24"/>
        </w:rPr>
      </w:pPr>
      <w:r w:rsidRPr="00EB3558">
        <w:rPr>
          <w:rFonts w:ascii="宋体" w:hAnsi="宋体" w:hint="eastAsia"/>
          <w:sz w:val="24"/>
        </w:rPr>
        <w:t>本基金</w:t>
      </w:r>
      <w:r w:rsidR="005B16D5" w:rsidRPr="005B16D5">
        <w:rPr>
          <w:rFonts w:ascii="宋体" w:hAnsi="宋体" w:hint="eastAsia"/>
          <w:sz w:val="24"/>
        </w:rPr>
        <w:t>A类基金份额的</w:t>
      </w:r>
      <w:r>
        <w:rPr>
          <w:rFonts w:ascii="宋体" w:hAnsi="宋体" w:hint="eastAsia"/>
          <w:sz w:val="24"/>
        </w:rPr>
        <w:t>申</w:t>
      </w:r>
      <w:r w:rsidRPr="00EB3558">
        <w:rPr>
          <w:rFonts w:ascii="宋体" w:hAnsi="宋体" w:hint="eastAsia"/>
          <w:sz w:val="24"/>
        </w:rPr>
        <w:t>购费率随</w:t>
      </w:r>
      <w:r w:rsidR="001E6896">
        <w:rPr>
          <w:rFonts w:ascii="宋体" w:hAnsi="宋体" w:hint="eastAsia"/>
          <w:sz w:val="24"/>
        </w:rPr>
        <w:t>申</w:t>
      </w:r>
      <w:r w:rsidRPr="00EB3558">
        <w:rPr>
          <w:rFonts w:ascii="宋体" w:hAnsi="宋体" w:hint="eastAsia"/>
          <w:sz w:val="24"/>
        </w:rPr>
        <w:t>购金额的增加而递减</w:t>
      </w:r>
      <w:r w:rsidR="004B7021" w:rsidRPr="009D02EF">
        <w:rPr>
          <w:rFonts w:ascii="宋体" w:hAnsi="宋体" w:hint="eastAsia"/>
          <w:bCs/>
          <w:sz w:val="24"/>
        </w:rPr>
        <w:t>。投资者在一天之内如果有多笔申购，适用费率按单笔分别计算。</w:t>
      </w:r>
    </w:p>
    <w:p w14:paraId="6A6383D2" w14:textId="001D3574" w:rsidR="004B7021" w:rsidRPr="009D02EF" w:rsidRDefault="006A05D3" w:rsidP="007A3A42">
      <w:pPr>
        <w:spacing w:line="360" w:lineRule="auto"/>
        <w:ind w:firstLineChars="200" w:firstLine="480"/>
        <w:rPr>
          <w:rFonts w:ascii="宋体" w:hAnsi="宋体"/>
          <w:bCs/>
          <w:sz w:val="24"/>
        </w:rPr>
      </w:pPr>
      <w:r w:rsidRPr="007D075A">
        <w:rPr>
          <w:rFonts w:ascii="宋体" w:hAnsi="宋体" w:hint="eastAsia"/>
          <w:bCs/>
          <w:sz w:val="24"/>
        </w:rPr>
        <w:t>通过直销机构以外的其他销售机构</w:t>
      </w:r>
      <w:r>
        <w:rPr>
          <w:rFonts w:ascii="宋体" w:hAnsi="宋体" w:hint="eastAsia"/>
          <w:bCs/>
          <w:sz w:val="24"/>
        </w:rPr>
        <w:t>申购</w:t>
      </w:r>
      <w:r w:rsidRPr="007D075A">
        <w:rPr>
          <w:rFonts w:ascii="宋体" w:hAnsi="宋体" w:hint="eastAsia"/>
          <w:bCs/>
          <w:sz w:val="24"/>
        </w:rPr>
        <w:t>A类基金份额时</w:t>
      </w:r>
      <w:r w:rsidRPr="009D02EF">
        <w:rPr>
          <w:rFonts w:ascii="宋体" w:hAnsi="宋体" w:hint="eastAsia"/>
          <w:bCs/>
          <w:sz w:val="24"/>
        </w:rPr>
        <w:t>具体</w:t>
      </w:r>
      <w:r>
        <w:rPr>
          <w:rFonts w:ascii="宋体" w:hAnsi="宋体" w:hint="eastAsia"/>
          <w:bCs/>
          <w:sz w:val="24"/>
        </w:rPr>
        <w:t>申购</w:t>
      </w:r>
      <w:r w:rsidRPr="009D02EF">
        <w:rPr>
          <w:rFonts w:ascii="宋体" w:hAnsi="宋体" w:hint="eastAsia"/>
          <w:bCs/>
          <w:sz w:val="24"/>
        </w:rPr>
        <w:t>费率如下</w:t>
      </w:r>
      <w:r w:rsidR="004B7021" w:rsidRPr="009D02EF">
        <w:rPr>
          <w:rFonts w:ascii="宋体" w:hAnsi="宋体" w:hint="eastAsia"/>
          <w:bCs/>
          <w:sz w:val="24"/>
        </w:rPr>
        <w:t xml:space="preserve">： </w:t>
      </w:r>
    </w:p>
    <w:tbl>
      <w:tblPr>
        <w:tblW w:w="6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3361"/>
        <w:gridCol w:w="2904"/>
      </w:tblGrid>
      <w:tr w:rsidR="00302949" w:rsidRPr="00D13BFF" w14:paraId="5F8FD79F" w14:textId="77777777" w:rsidTr="00302949">
        <w:trPr>
          <w:jc w:val="center"/>
        </w:trPr>
        <w:tc>
          <w:tcPr>
            <w:tcW w:w="3361" w:type="dxa"/>
          </w:tcPr>
          <w:p w14:paraId="06C4FE7D" w14:textId="77777777" w:rsidR="00302949" w:rsidRPr="00D13BFF" w:rsidRDefault="00302949" w:rsidP="00D13BFF">
            <w:pPr>
              <w:jc w:val="center"/>
              <w:rPr>
                <w:rFonts w:ascii="宋体" w:hAnsi="宋体"/>
                <w:sz w:val="24"/>
              </w:rPr>
            </w:pPr>
            <w:r w:rsidRPr="00D13BFF">
              <w:rPr>
                <w:rFonts w:ascii="宋体" w:hAnsi="宋体"/>
                <w:sz w:val="24"/>
              </w:rPr>
              <w:t>申购金额（M</w:t>
            </w:r>
            <w:r w:rsidRPr="00D13BFF">
              <w:rPr>
                <w:rFonts w:ascii="宋体" w:hAnsi="宋体" w:hint="eastAsia"/>
                <w:sz w:val="24"/>
              </w:rPr>
              <w:t>，含申购费</w:t>
            </w:r>
            <w:r w:rsidRPr="00D13BFF">
              <w:rPr>
                <w:rFonts w:ascii="宋体" w:hAnsi="宋体"/>
                <w:sz w:val="24"/>
              </w:rPr>
              <w:t>）</w:t>
            </w:r>
          </w:p>
        </w:tc>
        <w:tc>
          <w:tcPr>
            <w:tcW w:w="2904" w:type="dxa"/>
          </w:tcPr>
          <w:p w14:paraId="4E63A3CD" w14:textId="77777777" w:rsidR="00302949" w:rsidRPr="00D13BFF" w:rsidRDefault="00302949" w:rsidP="00D13BFF">
            <w:pPr>
              <w:jc w:val="center"/>
              <w:rPr>
                <w:rFonts w:ascii="宋体" w:hAnsi="宋体"/>
                <w:sz w:val="24"/>
              </w:rPr>
            </w:pPr>
            <w:r w:rsidRPr="00D13BFF">
              <w:rPr>
                <w:rFonts w:ascii="宋体" w:hAnsi="宋体"/>
                <w:sz w:val="24"/>
              </w:rPr>
              <w:t>申购费率</w:t>
            </w:r>
          </w:p>
        </w:tc>
      </w:tr>
      <w:tr w:rsidR="00302949" w:rsidRPr="00D13BFF" w14:paraId="2C2280E4" w14:textId="77777777" w:rsidTr="00302949">
        <w:trPr>
          <w:trHeight w:val="318"/>
          <w:jc w:val="center"/>
        </w:trPr>
        <w:tc>
          <w:tcPr>
            <w:tcW w:w="3361" w:type="dxa"/>
          </w:tcPr>
          <w:p w14:paraId="2C4FDB09" w14:textId="77777777" w:rsidR="00302949" w:rsidRPr="00D13BFF" w:rsidRDefault="00302949" w:rsidP="00D13BFF">
            <w:pPr>
              <w:jc w:val="center"/>
              <w:rPr>
                <w:rFonts w:ascii="宋体" w:hAnsi="宋体"/>
                <w:sz w:val="24"/>
              </w:rPr>
            </w:pPr>
            <w:r w:rsidRPr="00D13BFF">
              <w:rPr>
                <w:rFonts w:ascii="宋体" w:hAnsi="宋体"/>
                <w:sz w:val="24"/>
              </w:rPr>
              <w:t>M＜</w:t>
            </w:r>
            <w:r w:rsidRPr="00D13BFF">
              <w:rPr>
                <w:rFonts w:ascii="宋体" w:hAnsi="宋体" w:hint="eastAsia"/>
                <w:sz w:val="24"/>
              </w:rPr>
              <w:t>10</w:t>
            </w:r>
            <w:r w:rsidRPr="00D13BFF">
              <w:rPr>
                <w:rFonts w:ascii="宋体" w:hAnsi="宋体"/>
                <w:sz w:val="24"/>
              </w:rPr>
              <w:t>0万元</w:t>
            </w:r>
          </w:p>
        </w:tc>
        <w:tc>
          <w:tcPr>
            <w:tcW w:w="2904" w:type="dxa"/>
          </w:tcPr>
          <w:p w14:paraId="0E92ADCE" w14:textId="201FC77A" w:rsidR="00302949" w:rsidRPr="00D13BFF" w:rsidRDefault="00610B6F" w:rsidP="00D13BFF">
            <w:pPr>
              <w:jc w:val="center"/>
              <w:rPr>
                <w:rFonts w:ascii="宋体" w:hAnsi="宋体"/>
                <w:sz w:val="24"/>
              </w:rPr>
            </w:pPr>
            <w:r>
              <w:rPr>
                <w:rFonts w:ascii="宋体" w:hAnsi="宋体" w:hint="eastAsia"/>
                <w:sz w:val="24"/>
              </w:rPr>
              <w:t>0.80</w:t>
            </w:r>
            <w:r w:rsidR="00302949" w:rsidRPr="00D13BFF">
              <w:rPr>
                <w:rFonts w:ascii="宋体" w:hAnsi="宋体"/>
                <w:sz w:val="24"/>
              </w:rPr>
              <w:t>%</w:t>
            </w:r>
          </w:p>
        </w:tc>
      </w:tr>
      <w:tr w:rsidR="00302949" w:rsidRPr="00D13BFF" w14:paraId="7F7A0E8E" w14:textId="77777777" w:rsidTr="00302949">
        <w:trPr>
          <w:jc w:val="center"/>
        </w:trPr>
        <w:tc>
          <w:tcPr>
            <w:tcW w:w="3361" w:type="dxa"/>
          </w:tcPr>
          <w:p w14:paraId="42B7887D" w14:textId="38FF7597" w:rsidR="00302949" w:rsidRPr="00D13BFF" w:rsidRDefault="00302949" w:rsidP="00F05BFA">
            <w:pPr>
              <w:jc w:val="center"/>
              <w:rPr>
                <w:rFonts w:ascii="宋体" w:hAnsi="宋体"/>
                <w:sz w:val="24"/>
              </w:rPr>
            </w:pPr>
            <w:r w:rsidRPr="00D13BFF">
              <w:rPr>
                <w:rFonts w:ascii="宋体" w:hAnsi="宋体" w:hint="eastAsia"/>
                <w:sz w:val="24"/>
              </w:rPr>
              <w:lastRenderedPageBreak/>
              <w:t>10</w:t>
            </w:r>
            <w:r w:rsidRPr="00D13BFF">
              <w:rPr>
                <w:rFonts w:ascii="宋体" w:hAnsi="宋体"/>
                <w:sz w:val="24"/>
              </w:rPr>
              <w:t>0万元≤M＜</w:t>
            </w:r>
            <w:r w:rsidR="00610B6F">
              <w:rPr>
                <w:rFonts w:ascii="宋体" w:hAnsi="宋体" w:hint="eastAsia"/>
                <w:sz w:val="24"/>
              </w:rPr>
              <w:t>5</w:t>
            </w:r>
            <w:r w:rsidR="00610B6F" w:rsidRPr="00D13BFF">
              <w:rPr>
                <w:rFonts w:ascii="宋体" w:hAnsi="宋体"/>
                <w:sz w:val="24"/>
              </w:rPr>
              <w:t>00</w:t>
            </w:r>
            <w:r w:rsidRPr="00D13BFF">
              <w:rPr>
                <w:rFonts w:ascii="宋体" w:hAnsi="宋体"/>
                <w:sz w:val="24"/>
              </w:rPr>
              <w:t>万元</w:t>
            </w:r>
          </w:p>
        </w:tc>
        <w:tc>
          <w:tcPr>
            <w:tcW w:w="2904" w:type="dxa"/>
          </w:tcPr>
          <w:p w14:paraId="15FBFF33" w14:textId="5DA249C9" w:rsidR="00302949" w:rsidRPr="00D13BFF" w:rsidRDefault="00F05BFA" w:rsidP="00D13BFF">
            <w:pPr>
              <w:jc w:val="center"/>
              <w:rPr>
                <w:rFonts w:ascii="宋体" w:hAnsi="宋体"/>
                <w:sz w:val="24"/>
              </w:rPr>
            </w:pPr>
            <w:r>
              <w:rPr>
                <w:rFonts w:ascii="宋体" w:hAnsi="宋体"/>
                <w:sz w:val="24"/>
              </w:rPr>
              <w:t>0.</w:t>
            </w:r>
            <w:r w:rsidR="00610B6F">
              <w:rPr>
                <w:rFonts w:ascii="宋体" w:hAnsi="宋体" w:hint="eastAsia"/>
                <w:sz w:val="24"/>
              </w:rPr>
              <w:t>6</w:t>
            </w:r>
            <w:r w:rsidR="00610B6F" w:rsidRPr="00D13BFF">
              <w:rPr>
                <w:rFonts w:ascii="宋体" w:hAnsi="宋体" w:hint="eastAsia"/>
                <w:sz w:val="24"/>
              </w:rPr>
              <w:t>0</w:t>
            </w:r>
            <w:r w:rsidR="00302949" w:rsidRPr="00D13BFF">
              <w:rPr>
                <w:rFonts w:ascii="宋体" w:hAnsi="宋体"/>
                <w:sz w:val="24"/>
              </w:rPr>
              <w:t>%</w:t>
            </w:r>
          </w:p>
        </w:tc>
      </w:tr>
      <w:tr w:rsidR="00302949" w:rsidRPr="00D13BFF" w14:paraId="6A4B8F69" w14:textId="77777777" w:rsidTr="00302949">
        <w:trPr>
          <w:jc w:val="center"/>
        </w:trPr>
        <w:tc>
          <w:tcPr>
            <w:tcW w:w="3361" w:type="dxa"/>
            <w:vAlign w:val="center"/>
          </w:tcPr>
          <w:p w14:paraId="088D6549" w14:textId="76A4108A" w:rsidR="00302949" w:rsidRPr="00D13BFF" w:rsidRDefault="00302949" w:rsidP="00F05BFA">
            <w:pPr>
              <w:jc w:val="center"/>
              <w:rPr>
                <w:rFonts w:ascii="宋体" w:hAnsi="宋体"/>
                <w:sz w:val="24"/>
              </w:rPr>
            </w:pPr>
            <w:r w:rsidRPr="00D13BFF">
              <w:rPr>
                <w:rFonts w:ascii="宋体" w:hAnsi="宋体"/>
                <w:sz w:val="24"/>
              </w:rPr>
              <w:t>M≥</w:t>
            </w:r>
            <w:r w:rsidR="004556BB">
              <w:rPr>
                <w:rFonts w:ascii="宋体" w:hAnsi="宋体"/>
                <w:sz w:val="24"/>
              </w:rPr>
              <w:t>5</w:t>
            </w:r>
            <w:r w:rsidR="00F05BFA" w:rsidRPr="00D13BFF">
              <w:rPr>
                <w:rFonts w:ascii="宋体" w:hAnsi="宋体"/>
                <w:sz w:val="24"/>
              </w:rPr>
              <w:t>00</w:t>
            </w:r>
            <w:r w:rsidRPr="00D13BFF">
              <w:rPr>
                <w:rFonts w:ascii="宋体" w:hAnsi="宋体"/>
                <w:sz w:val="24"/>
              </w:rPr>
              <w:t>万元</w:t>
            </w:r>
          </w:p>
        </w:tc>
        <w:tc>
          <w:tcPr>
            <w:tcW w:w="2904" w:type="dxa"/>
            <w:vAlign w:val="center"/>
          </w:tcPr>
          <w:p w14:paraId="33735333" w14:textId="77777777" w:rsidR="00302949" w:rsidRPr="00D13BFF" w:rsidRDefault="00302949" w:rsidP="00D13BFF">
            <w:pPr>
              <w:jc w:val="center"/>
              <w:rPr>
                <w:rFonts w:ascii="宋体" w:hAnsi="宋体"/>
                <w:sz w:val="24"/>
              </w:rPr>
            </w:pPr>
            <w:r w:rsidRPr="00D13BFF">
              <w:rPr>
                <w:rFonts w:ascii="宋体" w:hAnsi="宋体"/>
                <w:sz w:val="24"/>
              </w:rPr>
              <w:t>每笔1000元</w:t>
            </w:r>
          </w:p>
        </w:tc>
      </w:tr>
    </w:tbl>
    <w:p w14:paraId="5C1A3BB6" w14:textId="7A806BFD" w:rsidR="004D703E" w:rsidRDefault="004D703E" w:rsidP="004B7021">
      <w:pPr>
        <w:pStyle w:val="21"/>
        <w:spacing w:beforeLines="50" w:before="156" w:line="360" w:lineRule="auto"/>
        <w:ind w:firstLineChars="200" w:firstLine="480"/>
        <w:rPr>
          <w:sz w:val="24"/>
          <w:szCs w:val="24"/>
        </w:rPr>
      </w:pPr>
      <w:r w:rsidRPr="004D703E">
        <w:rPr>
          <w:rFonts w:hint="eastAsia"/>
          <w:sz w:val="24"/>
          <w:szCs w:val="24"/>
        </w:rPr>
        <w:t>基金销售机构可以根据自身情况对申购费用实行一定的优惠，具体以实际收取为准。</w:t>
      </w:r>
    </w:p>
    <w:p w14:paraId="6FC99EB6" w14:textId="31EC94EE" w:rsidR="004B7021" w:rsidRPr="00C73A72" w:rsidRDefault="004B7021" w:rsidP="004B7021">
      <w:pPr>
        <w:pStyle w:val="21"/>
        <w:spacing w:beforeLines="50" w:before="156" w:line="360" w:lineRule="auto"/>
        <w:ind w:firstLineChars="200" w:firstLine="480"/>
        <w:rPr>
          <w:sz w:val="24"/>
          <w:szCs w:val="24"/>
        </w:rPr>
      </w:pPr>
      <w:r w:rsidRPr="00C73A72">
        <w:rPr>
          <w:sz w:val="24"/>
          <w:szCs w:val="24"/>
        </w:rPr>
        <w:t>（</w:t>
      </w:r>
      <w:r w:rsidRPr="00C73A72">
        <w:rPr>
          <w:sz w:val="24"/>
          <w:szCs w:val="24"/>
        </w:rPr>
        <w:t>2</w:t>
      </w:r>
      <w:r w:rsidRPr="00C73A72">
        <w:rPr>
          <w:sz w:val="24"/>
          <w:szCs w:val="24"/>
        </w:rPr>
        <w:t>）</w:t>
      </w:r>
      <w:r w:rsidRPr="005116A1">
        <w:rPr>
          <w:rFonts w:hint="eastAsia"/>
          <w:sz w:val="24"/>
          <w:szCs w:val="24"/>
        </w:rPr>
        <w:t>本基金的申购费用由基金申购人承担，不列入基金财产，主要用于本基金的市场推广、销售、注册登记等各项费用。</w:t>
      </w:r>
    </w:p>
    <w:p w14:paraId="24DA97B7" w14:textId="77777777" w:rsidR="004B7021" w:rsidRPr="00045AB3" w:rsidRDefault="004B7021" w:rsidP="00045AB3">
      <w:pPr>
        <w:spacing w:line="360" w:lineRule="auto"/>
        <w:ind w:firstLineChars="200" w:firstLine="480"/>
        <w:rPr>
          <w:rFonts w:ascii="宋体" w:hAnsi="宋体"/>
          <w:bCs/>
          <w:sz w:val="24"/>
          <w:lang w:val="zh-CN"/>
        </w:rPr>
      </w:pPr>
      <w:r w:rsidRPr="00045AB3">
        <w:rPr>
          <w:rFonts w:ascii="宋体" w:hAnsi="宋体"/>
          <w:bCs/>
          <w:sz w:val="24"/>
          <w:lang w:val="zh-CN"/>
        </w:rPr>
        <w:t>2、赎回费率</w:t>
      </w:r>
    </w:p>
    <w:p w14:paraId="70FB1B06" w14:textId="77777777" w:rsidR="00B90945" w:rsidRPr="009649BF" w:rsidRDefault="00B90945" w:rsidP="00B90945">
      <w:pPr>
        <w:spacing w:afterLines="50" w:after="156" w:line="360" w:lineRule="auto"/>
        <w:ind w:firstLineChars="200" w:firstLine="480"/>
        <w:rPr>
          <w:rFonts w:ascii="宋体" w:hAnsi="宋体"/>
          <w:sz w:val="24"/>
        </w:rPr>
      </w:pPr>
      <w:r w:rsidRPr="00457255">
        <w:rPr>
          <w:rFonts w:ascii="宋体" w:hAnsi="宋体" w:hint="eastAsia"/>
          <w:sz w:val="24"/>
        </w:rPr>
        <w:t>本基金A类、C类基金份额的</w:t>
      </w:r>
      <w:r w:rsidRPr="009649BF">
        <w:rPr>
          <w:rFonts w:ascii="宋体" w:hAnsi="宋体" w:hint="eastAsia"/>
          <w:sz w:val="24"/>
        </w:rPr>
        <w:t>赎回费用由赎回基金份额的基金份额持有人承担，在基金份额持有人赎回基金份额时收取。赎回费率随赎回基金份额持有</w:t>
      </w:r>
      <w:r w:rsidR="00C05C89">
        <w:rPr>
          <w:rFonts w:ascii="宋体" w:hAnsi="宋体" w:hint="eastAsia"/>
          <w:sz w:val="24"/>
        </w:rPr>
        <w:t>期限</w:t>
      </w:r>
      <w:r w:rsidRPr="009649BF">
        <w:rPr>
          <w:rFonts w:ascii="宋体" w:hAnsi="宋体" w:hint="eastAsia"/>
          <w:sz w:val="24"/>
        </w:rPr>
        <w:t>的增加而递减，具体费率如下</w:t>
      </w:r>
      <w:r w:rsidRPr="009649BF">
        <w:rPr>
          <w:rFonts w:ascii="宋体" w:hAnsi="宋体"/>
          <w:sz w:val="24"/>
        </w:rPr>
        <w:t>：</w:t>
      </w:r>
    </w:p>
    <w:tbl>
      <w:tblPr>
        <w:tblW w:w="8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4A0" w:firstRow="1" w:lastRow="0" w:firstColumn="1" w:lastColumn="0" w:noHBand="0" w:noVBand="1"/>
      </w:tblPr>
      <w:tblGrid>
        <w:gridCol w:w="3336"/>
        <w:gridCol w:w="3336"/>
        <w:gridCol w:w="1439"/>
      </w:tblGrid>
      <w:tr w:rsidR="00B90945" w:rsidRPr="009649BF" w14:paraId="1ACB894D" w14:textId="77777777" w:rsidTr="00552BBC">
        <w:trPr>
          <w:jc w:val="center"/>
        </w:trPr>
        <w:tc>
          <w:tcPr>
            <w:tcW w:w="3336" w:type="dxa"/>
            <w:vAlign w:val="center"/>
          </w:tcPr>
          <w:p w14:paraId="6C48A352" w14:textId="77777777" w:rsidR="00B90945" w:rsidRPr="00074640" w:rsidRDefault="00B90945" w:rsidP="00074640">
            <w:pPr>
              <w:jc w:val="center"/>
              <w:rPr>
                <w:rFonts w:ascii="宋体" w:hAnsi="宋体"/>
                <w:sz w:val="24"/>
              </w:rPr>
            </w:pPr>
            <w:r w:rsidRPr="00074640">
              <w:rPr>
                <w:rFonts w:ascii="宋体" w:hAnsi="宋体" w:hint="eastAsia"/>
                <w:sz w:val="24"/>
              </w:rPr>
              <w:t>份额类别</w:t>
            </w:r>
          </w:p>
        </w:tc>
        <w:tc>
          <w:tcPr>
            <w:tcW w:w="3336" w:type="dxa"/>
            <w:vAlign w:val="center"/>
            <w:hideMark/>
          </w:tcPr>
          <w:p w14:paraId="39AE8197" w14:textId="77777777" w:rsidR="00B90945" w:rsidRPr="00074640" w:rsidRDefault="00B90945" w:rsidP="00074640">
            <w:pPr>
              <w:jc w:val="center"/>
              <w:rPr>
                <w:rFonts w:ascii="宋体" w:hAnsi="宋体"/>
                <w:sz w:val="24"/>
              </w:rPr>
            </w:pPr>
            <w:r w:rsidRPr="00074640">
              <w:rPr>
                <w:rFonts w:ascii="宋体" w:hAnsi="宋体"/>
                <w:sz w:val="24"/>
              </w:rPr>
              <w:t>持有期限（N为日历日）</w:t>
            </w:r>
          </w:p>
        </w:tc>
        <w:tc>
          <w:tcPr>
            <w:tcW w:w="1439" w:type="dxa"/>
            <w:vAlign w:val="center"/>
            <w:hideMark/>
          </w:tcPr>
          <w:p w14:paraId="76AE60FC" w14:textId="77777777" w:rsidR="00B90945" w:rsidRPr="00074640" w:rsidRDefault="00B90945" w:rsidP="00074640">
            <w:pPr>
              <w:jc w:val="center"/>
              <w:rPr>
                <w:rFonts w:ascii="宋体" w:hAnsi="宋体"/>
                <w:sz w:val="24"/>
              </w:rPr>
            </w:pPr>
            <w:r w:rsidRPr="00074640">
              <w:rPr>
                <w:rFonts w:ascii="宋体" w:hAnsi="宋体"/>
                <w:sz w:val="24"/>
              </w:rPr>
              <w:t>费率</w:t>
            </w:r>
          </w:p>
        </w:tc>
      </w:tr>
      <w:tr w:rsidR="00BD3134" w:rsidRPr="009649BF" w14:paraId="2A46E599" w14:textId="77777777" w:rsidTr="00552BBC">
        <w:trPr>
          <w:jc w:val="center"/>
        </w:trPr>
        <w:tc>
          <w:tcPr>
            <w:tcW w:w="3336" w:type="dxa"/>
            <w:vMerge w:val="restart"/>
            <w:vAlign w:val="center"/>
          </w:tcPr>
          <w:p w14:paraId="0D5F1C3A" w14:textId="5B48C73E" w:rsidR="00BD3134" w:rsidRPr="00074640" w:rsidRDefault="00BD3134" w:rsidP="00074640">
            <w:pPr>
              <w:jc w:val="center"/>
              <w:rPr>
                <w:rFonts w:ascii="宋体" w:hAnsi="宋体"/>
                <w:sz w:val="24"/>
              </w:rPr>
            </w:pPr>
            <w:r w:rsidRPr="00074640">
              <w:rPr>
                <w:rFonts w:ascii="宋体" w:hAnsi="宋体" w:hint="eastAsia"/>
                <w:sz w:val="24"/>
              </w:rPr>
              <w:t>A类</w:t>
            </w:r>
            <w:r w:rsidR="00E02DD0">
              <w:rPr>
                <w:rFonts w:ascii="宋体" w:hAnsi="宋体" w:hint="eastAsia"/>
                <w:sz w:val="24"/>
              </w:rPr>
              <w:t>基金</w:t>
            </w:r>
            <w:r w:rsidRPr="00074640">
              <w:rPr>
                <w:rFonts w:ascii="宋体" w:hAnsi="宋体" w:hint="eastAsia"/>
                <w:sz w:val="24"/>
              </w:rPr>
              <w:t>份额</w:t>
            </w:r>
            <w:r w:rsidR="00610B6F">
              <w:rPr>
                <w:rFonts w:ascii="宋体" w:hAnsi="宋体" w:hint="eastAsia"/>
                <w:sz w:val="24"/>
              </w:rPr>
              <w:t>和C类基金份额</w:t>
            </w:r>
          </w:p>
        </w:tc>
        <w:tc>
          <w:tcPr>
            <w:tcW w:w="3336" w:type="dxa"/>
            <w:vAlign w:val="center"/>
            <w:hideMark/>
          </w:tcPr>
          <w:p w14:paraId="14CA9AF7" w14:textId="77777777" w:rsidR="00BD3134" w:rsidRPr="00074640" w:rsidRDefault="00BD3134" w:rsidP="00074640">
            <w:pPr>
              <w:jc w:val="center"/>
              <w:rPr>
                <w:rFonts w:ascii="宋体" w:hAnsi="宋体"/>
                <w:sz w:val="24"/>
              </w:rPr>
            </w:pPr>
            <w:r w:rsidRPr="00074640">
              <w:rPr>
                <w:rFonts w:ascii="宋体" w:hAnsi="宋体"/>
                <w:sz w:val="24"/>
              </w:rPr>
              <w:t>N＜7</w:t>
            </w:r>
            <w:r w:rsidR="00EC3C31" w:rsidRPr="00074640">
              <w:rPr>
                <w:rFonts w:ascii="宋体" w:hAnsi="宋体" w:hint="eastAsia"/>
                <w:sz w:val="24"/>
              </w:rPr>
              <w:t>日</w:t>
            </w:r>
          </w:p>
        </w:tc>
        <w:tc>
          <w:tcPr>
            <w:tcW w:w="1439" w:type="dxa"/>
            <w:vAlign w:val="center"/>
            <w:hideMark/>
          </w:tcPr>
          <w:p w14:paraId="3BA7AA8E" w14:textId="77777777" w:rsidR="00BD3134" w:rsidRPr="00074640" w:rsidRDefault="00BD3134" w:rsidP="00074640">
            <w:pPr>
              <w:jc w:val="center"/>
              <w:rPr>
                <w:rFonts w:ascii="宋体" w:hAnsi="宋体"/>
                <w:sz w:val="24"/>
              </w:rPr>
            </w:pPr>
            <w:r w:rsidRPr="00074640">
              <w:rPr>
                <w:rFonts w:ascii="宋体" w:hAnsi="宋体"/>
                <w:sz w:val="24"/>
              </w:rPr>
              <w:t>1.5</w:t>
            </w:r>
            <w:r w:rsidRPr="00074640">
              <w:rPr>
                <w:rFonts w:ascii="宋体" w:hAnsi="宋体" w:hint="eastAsia"/>
                <w:sz w:val="24"/>
              </w:rPr>
              <w:t>0</w:t>
            </w:r>
            <w:r w:rsidRPr="00074640">
              <w:rPr>
                <w:rFonts w:ascii="宋体" w:hAnsi="宋体"/>
                <w:sz w:val="24"/>
              </w:rPr>
              <w:t>%</w:t>
            </w:r>
          </w:p>
        </w:tc>
      </w:tr>
      <w:tr w:rsidR="00BD3134" w:rsidRPr="009649BF" w14:paraId="4612FB21" w14:textId="77777777" w:rsidTr="00552BBC">
        <w:trPr>
          <w:jc w:val="center"/>
        </w:trPr>
        <w:tc>
          <w:tcPr>
            <w:tcW w:w="3336" w:type="dxa"/>
            <w:vMerge/>
            <w:vAlign w:val="center"/>
          </w:tcPr>
          <w:p w14:paraId="7CE2FA84" w14:textId="77777777" w:rsidR="00BD3134" w:rsidRPr="00074640" w:rsidRDefault="00BD3134" w:rsidP="00074640">
            <w:pPr>
              <w:jc w:val="center"/>
              <w:rPr>
                <w:rFonts w:ascii="宋体" w:hAnsi="宋体"/>
                <w:sz w:val="24"/>
              </w:rPr>
            </w:pPr>
          </w:p>
        </w:tc>
        <w:tc>
          <w:tcPr>
            <w:tcW w:w="3336" w:type="dxa"/>
            <w:vAlign w:val="center"/>
            <w:hideMark/>
          </w:tcPr>
          <w:p w14:paraId="2AB19549" w14:textId="77777777" w:rsidR="00BD3134" w:rsidRPr="00074640" w:rsidRDefault="00BD3134" w:rsidP="00074640">
            <w:pPr>
              <w:jc w:val="center"/>
              <w:rPr>
                <w:rFonts w:ascii="宋体" w:hAnsi="宋体"/>
                <w:sz w:val="24"/>
              </w:rPr>
            </w:pPr>
            <w:r w:rsidRPr="00074640">
              <w:rPr>
                <w:rFonts w:ascii="宋体" w:hAnsi="宋体"/>
                <w:sz w:val="24"/>
              </w:rPr>
              <w:t>7</w:t>
            </w:r>
            <w:r w:rsidR="00EC3C31" w:rsidRPr="00074640">
              <w:rPr>
                <w:rFonts w:ascii="宋体" w:hAnsi="宋体" w:hint="eastAsia"/>
                <w:sz w:val="24"/>
              </w:rPr>
              <w:t>日</w:t>
            </w:r>
            <w:r w:rsidRPr="00074640">
              <w:rPr>
                <w:rFonts w:ascii="宋体" w:hAnsi="宋体"/>
                <w:sz w:val="24"/>
              </w:rPr>
              <w:t>≤N＜30</w:t>
            </w:r>
            <w:r w:rsidR="00EC3C31" w:rsidRPr="00074640">
              <w:rPr>
                <w:rFonts w:ascii="宋体" w:hAnsi="宋体" w:hint="eastAsia"/>
                <w:sz w:val="24"/>
              </w:rPr>
              <w:t>日</w:t>
            </w:r>
          </w:p>
        </w:tc>
        <w:tc>
          <w:tcPr>
            <w:tcW w:w="1439" w:type="dxa"/>
            <w:vAlign w:val="center"/>
            <w:hideMark/>
          </w:tcPr>
          <w:p w14:paraId="79B8EAC2" w14:textId="35F595B0" w:rsidR="00BD3134" w:rsidRPr="00074640" w:rsidRDefault="00610B6F" w:rsidP="00074640">
            <w:pPr>
              <w:jc w:val="center"/>
              <w:rPr>
                <w:rFonts w:ascii="宋体" w:hAnsi="宋体"/>
                <w:sz w:val="24"/>
              </w:rPr>
            </w:pPr>
            <w:r>
              <w:rPr>
                <w:rFonts w:ascii="宋体" w:hAnsi="宋体" w:hint="eastAsia"/>
                <w:sz w:val="24"/>
              </w:rPr>
              <w:t>1.00</w:t>
            </w:r>
            <w:r w:rsidR="00BD3134" w:rsidRPr="00074640">
              <w:rPr>
                <w:rFonts w:ascii="宋体" w:hAnsi="宋体"/>
                <w:sz w:val="24"/>
              </w:rPr>
              <w:t>%</w:t>
            </w:r>
          </w:p>
        </w:tc>
      </w:tr>
      <w:tr w:rsidR="00BD3134" w:rsidRPr="009649BF" w14:paraId="7253F254" w14:textId="77777777" w:rsidTr="00552BBC">
        <w:trPr>
          <w:jc w:val="center"/>
        </w:trPr>
        <w:tc>
          <w:tcPr>
            <w:tcW w:w="3336" w:type="dxa"/>
            <w:vMerge/>
            <w:vAlign w:val="center"/>
          </w:tcPr>
          <w:p w14:paraId="6138F522" w14:textId="77777777" w:rsidR="00BD3134" w:rsidRPr="00074640" w:rsidRDefault="00BD3134" w:rsidP="00074640">
            <w:pPr>
              <w:jc w:val="center"/>
              <w:rPr>
                <w:rFonts w:ascii="宋体" w:hAnsi="宋体"/>
                <w:sz w:val="24"/>
              </w:rPr>
            </w:pPr>
          </w:p>
        </w:tc>
        <w:tc>
          <w:tcPr>
            <w:tcW w:w="3336" w:type="dxa"/>
            <w:vAlign w:val="center"/>
            <w:hideMark/>
          </w:tcPr>
          <w:p w14:paraId="6120F284" w14:textId="77777777" w:rsidR="00BD3134" w:rsidRPr="00074640" w:rsidRDefault="00BD3134" w:rsidP="00074640">
            <w:pPr>
              <w:jc w:val="center"/>
              <w:rPr>
                <w:rFonts w:ascii="宋体" w:hAnsi="宋体"/>
                <w:sz w:val="24"/>
              </w:rPr>
            </w:pPr>
            <w:r w:rsidRPr="00074640">
              <w:rPr>
                <w:rFonts w:ascii="宋体" w:hAnsi="宋体"/>
                <w:sz w:val="24"/>
              </w:rPr>
              <w:t>30</w:t>
            </w:r>
            <w:r w:rsidR="00EC3C31" w:rsidRPr="00074640">
              <w:rPr>
                <w:rFonts w:ascii="宋体" w:hAnsi="宋体" w:hint="eastAsia"/>
                <w:sz w:val="24"/>
              </w:rPr>
              <w:t>日</w:t>
            </w:r>
            <w:r w:rsidRPr="00074640">
              <w:rPr>
                <w:rFonts w:ascii="宋体" w:hAnsi="宋体"/>
                <w:sz w:val="24"/>
              </w:rPr>
              <w:t>≤N＜</w:t>
            </w:r>
            <w:r w:rsidRPr="00074640">
              <w:rPr>
                <w:rFonts w:ascii="宋体" w:hAnsi="宋体" w:hint="eastAsia"/>
                <w:sz w:val="24"/>
              </w:rPr>
              <w:t>180</w:t>
            </w:r>
            <w:r w:rsidR="00EC3C31" w:rsidRPr="00074640">
              <w:rPr>
                <w:rFonts w:ascii="宋体" w:hAnsi="宋体" w:hint="eastAsia"/>
                <w:sz w:val="24"/>
              </w:rPr>
              <w:t>日</w:t>
            </w:r>
          </w:p>
        </w:tc>
        <w:tc>
          <w:tcPr>
            <w:tcW w:w="1439" w:type="dxa"/>
            <w:vAlign w:val="center"/>
            <w:hideMark/>
          </w:tcPr>
          <w:p w14:paraId="480491A3" w14:textId="77777777" w:rsidR="00BD3134" w:rsidRPr="00074640" w:rsidRDefault="00BD3134" w:rsidP="00074640">
            <w:pPr>
              <w:jc w:val="center"/>
              <w:rPr>
                <w:rFonts w:ascii="宋体" w:hAnsi="宋体"/>
                <w:sz w:val="24"/>
              </w:rPr>
            </w:pPr>
            <w:r w:rsidRPr="00074640">
              <w:rPr>
                <w:rFonts w:ascii="宋体" w:hAnsi="宋体"/>
                <w:sz w:val="24"/>
              </w:rPr>
              <w:t>0.5</w:t>
            </w:r>
            <w:r w:rsidRPr="00074640">
              <w:rPr>
                <w:rFonts w:ascii="宋体" w:hAnsi="宋体" w:hint="eastAsia"/>
                <w:sz w:val="24"/>
              </w:rPr>
              <w:t>0</w:t>
            </w:r>
            <w:r w:rsidRPr="00074640">
              <w:rPr>
                <w:rFonts w:ascii="宋体" w:hAnsi="宋体"/>
                <w:sz w:val="24"/>
              </w:rPr>
              <w:t>%</w:t>
            </w:r>
          </w:p>
        </w:tc>
      </w:tr>
      <w:tr w:rsidR="00BD3134" w:rsidRPr="009649BF" w14:paraId="6CA34087" w14:textId="77777777" w:rsidTr="00552BBC">
        <w:trPr>
          <w:jc w:val="center"/>
        </w:trPr>
        <w:tc>
          <w:tcPr>
            <w:tcW w:w="3336" w:type="dxa"/>
            <w:vMerge/>
            <w:vAlign w:val="center"/>
          </w:tcPr>
          <w:p w14:paraId="198471BC" w14:textId="77777777" w:rsidR="00BD3134" w:rsidRPr="00074640" w:rsidRDefault="00BD3134" w:rsidP="00074640">
            <w:pPr>
              <w:jc w:val="center"/>
              <w:rPr>
                <w:rFonts w:ascii="宋体" w:hAnsi="宋体"/>
                <w:sz w:val="24"/>
              </w:rPr>
            </w:pPr>
          </w:p>
        </w:tc>
        <w:tc>
          <w:tcPr>
            <w:tcW w:w="3336" w:type="dxa"/>
            <w:vAlign w:val="center"/>
            <w:hideMark/>
          </w:tcPr>
          <w:p w14:paraId="090BFE76" w14:textId="3E1E2596" w:rsidR="00BD3134" w:rsidRPr="00074640" w:rsidRDefault="008B186A" w:rsidP="00595797">
            <w:pPr>
              <w:jc w:val="center"/>
              <w:rPr>
                <w:rFonts w:ascii="宋体" w:hAnsi="宋体"/>
                <w:sz w:val="24"/>
              </w:rPr>
            </w:pPr>
            <w:r w:rsidRPr="00074640">
              <w:rPr>
                <w:rFonts w:ascii="宋体" w:hAnsi="宋体"/>
                <w:sz w:val="24"/>
              </w:rPr>
              <w:t>N</w:t>
            </w:r>
            <w:r w:rsidR="00BD3134" w:rsidRPr="00074640">
              <w:rPr>
                <w:rFonts w:ascii="宋体" w:hAnsi="宋体" w:hint="eastAsia"/>
                <w:sz w:val="24"/>
              </w:rPr>
              <w:t>≥</w:t>
            </w:r>
            <w:r w:rsidR="00595797">
              <w:rPr>
                <w:rFonts w:ascii="宋体" w:hAnsi="宋体"/>
                <w:sz w:val="24"/>
              </w:rPr>
              <w:t>180</w:t>
            </w:r>
            <w:r w:rsidR="00EC3C31" w:rsidRPr="00074640">
              <w:rPr>
                <w:rFonts w:ascii="宋体" w:hAnsi="宋体" w:hint="eastAsia"/>
                <w:sz w:val="24"/>
              </w:rPr>
              <w:t>日</w:t>
            </w:r>
          </w:p>
        </w:tc>
        <w:tc>
          <w:tcPr>
            <w:tcW w:w="1439" w:type="dxa"/>
            <w:vAlign w:val="center"/>
            <w:hideMark/>
          </w:tcPr>
          <w:p w14:paraId="2C2D9B15" w14:textId="77777777" w:rsidR="00BD3134" w:rsidRPr="00074640" w:rsidRDefault="00BD3134" w:rsidP="00074640">
            <w:pPr>
              <w:jc w:val="center"/>
              <w:rPr>
                <w:rFonts w:ascii="宋体" w:hAnsi="宋体"/>
                <w:sz w:val="24"/>
              </w:rPr>
            </w:pPr>
            <w:r w:rsidRPr="00074640">
              <w:rPr>
                <w:rFonts w:ascii="宋体" w:hAnsi="宋体" w:hint="eastAsia"/>
                <w:sz w:val="24"/>
              </w:rPr>
              <w:t>0</w:t>
            </w:r>
          </w:p>
        </w:tc>
      </w:tr>
    </w:tbl>
    <w:p w14:paraId="4BD8961A" w14:textId="51A3F742" w:rsidR="0095116E" w:rsidRDefault="00610B6F" w:rsidP="00B90945">
      <w:pPr>
        <w:spacing w:line="360" w:lineRule="auto"/>
        <w:ind w:firstLineChars="200" w:firstLine="480"/>
        <w:rPr>
          <w:rFonts w:ascii="宋体" w:hAnsi="宋体"/>
          <w:bCs/>
          <w:sz w:val="24"/>
          <w:lang w:val="zh-CN"/>
        </w:rPr>
      </w:pPr>
      <w:r w:rsidRPr="00AC7CE1">
        <w:rPr>
          <w:rFonts w:ascii="宋体" w:hAnsi="宋体" w:hint="eastAsia"/>
          <w:bCs/>
          <w:sz w:val="24"/>
        </w:rPr>
        <w:t>本基金</w:t>
      </w:r>
      <w:r w:rsidRPr="008E4E59">
        <w:rPr>
          <w:rFonts w:ascii="宋体" w:hAnsi="宋体" w:hint="eastAsia"/>
          <w:sz w:val="24"/>
        </w:rPr>
        <w:t>收取的赎回费全额计入基金财产</w:t>
      </w:r>
      <w:r w:rsidRPr="009649BF">
        <w:rPr>
          <w:rFonts w:ascii="宋体" w:hAnsi="宋体"/>
          <w:bCs/>
          <w:sz w:val="24"/>
        </w:rPr>
        <w:t>。</w:t>
      </w:r>
    </w:p>
    <w:p w14:paraId="4F034D52" w14:textId="77777777" w:rsidR="006F2C7D" w:rsidRPr="006E0977" w:rsidRDefault="006F2C7D" w:rsidP="003E6EEB">
      <w:pPr>
        <w:spacing w:line="360" w:lineRule="auto"/>
        <w:ind w:firstLineChars="200" w:firstLine="480"/>
        <w:rPr>
          <w:rFonts w:ascii="宋体" w:hAnsi="宋体"/>
          <w:sz w:val="24"/>
        </w:rPr>
      </w:pPr>
      <w:r>
        <w:rPr>
          <w:rFonts w:ascii="宋体" w:hAnsi="宋体" w:hint="eastAsia"/>
          <w:sz w:val="24"/>
        </w:rPr>
        <w:t>3</w:t>
      </w:r>
      <w:r w:rsidRPr="006E0977">
        <w:rPr>
          <w:rFonts w:ascii="宋体" w:hAnsi="宋体" w:hint="eastAsia"/>
          <w:sz w:val="24"/>
        </w:rPr>
        <w:t>、基金管理人可以在履行相关手续后，在基金合同约定的范围内调整申购、赎回费率或调整收费方式，基金管理人依照有关规定于新的费率或收费方式实施日前依照《信息披露办法》有关规定在</w:t>
      </w:r>
      <w:r w:rsidR="00EF1FE9">
        <w:rPr>
          <w:rFonts w:ascii="宋体" w:hAnsi="宋体" w:hint="eastAsia"/>
          <w:sz w:val="24"/>
        </w:rPr>
        <w:t>规定媒介</w:t>
      </w:r>
      <w:r w:rsidRPr="006E0977">
        <w:rPr>
          <w:rFonts w:ascii="宋体" w:hAnsi="宋体" w:hint="eastAsia"/>
          <w:sz w:val="24"/>
        </w:rPr>
        <w:t>上公告。</w:t>
      </w:r>
    </w:p>
    <w:p w14:paraId="4CBA0F84" w14:textId="1A51761F" w:rsidR="007A3A42" w:rsidRPr="006E0977" w:rsidRDefault="006F2C7D" w:rsidP="007A3A42">
      <w:pPr>
        <w:spacing w:line="360" w:lineRule="auto"/>
        <w:ind w:firstLineChars="200" w:firstLine="480"/>
        <w:rPr>
          <w:rFonts w:ascii="宋体" w:hAnsi="宋体"/>
          <w:sz w:val="24"/>
        </w:rPr>
      </w:pPr>
      <w:r>
        <w:rPr>
          <w:rFonts w:ascii="宋体" w:hAnsi="宋体" w:hint="eastAsia"/>
          <w:sz w:val="24"/>
        </w:rPr>
        <w:t>4</w:t>
      </w:r>
      <w:r w:rsidR="007A3A42" w:rsidRPr="006E0977">
        <w:rPr>
          <w:rFonts w:ascii="宋体" w:hAnsi="宋体" w:hint="eastAsia"/>
          <w:sz w:val="24"/>
        </w:rPr>
        <w:t>、对特定交易方式（如网上交易等），在不违背法律法规规定的情况下，基金管理人可以适当调低基金申购费率。</w:t>
      </w:r>
    </w:p>
    <w:p w14:paraId="18F214CB" w14:textId="422D4041" w:rsidR="007A3A42" w:rsidRDefault="006F2C7D" w:rsidP="007A3A42">
      <w:pPr>
        <w:spacing w:line="360" w:lineRule="auto"/>
        <w:ind w:firstLineChars="200" w:firstLine="480"/>
        <w:rPr>
          <w:rFonts w:ascii="宋体" w:hAnsi="宋体"/>
          <w:sz w:val="24"/>
        </w:rPr>
      </w:pPr>
      <w:r>
        <w:rPr>
          <w:rFonts w:ascii="宋体" w:hAnsi="宋体" w:hint="eastAsia"/>
          <w:sz w:val="24"/>
        </w:rPr>
        <w:t>5</w:t>
      </w:r>
      <w:r w:rsidR="007A3A42" w:rsidRPr="006E0977">
        <w:rPr>
          <w:rFonts w:ascii="宋体" w:hAnsi="宋体" w:hint="eastAsia"/>
          <w:sz w:val="24"/>
        </w:rPr>
        <w:t>、</w:t>
      </w:r>
      <w:r w:rsidR="00131702" w:rsidRPr="00131702">
        <w:rPr>
          <w:rFonts w:ascii="宋体" w:hAnsi="宋体" w:hint="eastAsia"/>
          <w:sz w:val="24"/>
        </w:rPr>
        <w:t>基金管理人可以在不违反法律法规规定及基金合同约定并对基金份额持有人利益无实质性不利影响的情形下根据市场情况制定基金促销计划。针对基金投资者定期和不定期地开展基金促销活动。在基金促销活动期间，按相关监管部门要求履行必要手续后，基金管理人可以适当调低基金申购费率和基金销售服务费率</w:t>
      </w:r>
      <w:r w:rsidR="007A3A42" w:rsidRPr="006E0977">
        <w:rPr>
          <w:rFonts w:ascii="宋体" w:hAnsi="宋体" w:hint="eastAsia"/>
          <w:sz w:val="24"/>
        </w:rPr>
        <w:t>。</w:t>
      </w:r>
    </w:p>
    <w:p w14:paraId="1A14816C" w14:textId="5C409334" w:rsidR="00FF78B4" w:rsidRPr="006E0977" w:rsidRDefault="00FF78B4" w:rsidP="00FF78B4">
      <w:pPr>
        <w:spacing w:line="360" w:lineRule="auto"/>
        <w:ind w:firstLineChars="200" w:firstLine="480"/>
        <w:rPr>
          <w:rFonts w:ascii="宋体" w:hAnsi="宋体"/>
          <w:sz w:val="24"/>
        </w:rPr>
      </w:pPr>
      <w:r>
        <w:rPr>
          <w:rFonts w:ascii="宋体" w:hAnsi="宋体" w:hint="eastAsia"/>
          <w:sz w:val="24"/>
        </w:rPr>
        <w:t>6</w:t>
      </w:r>
      <w:r w:rsidRPr="00FF78B4">
        <w:rPr>
          <w:rFonts w:ascii="宋体" w:hAnsi="宋体" w:hint="eastAsia"/>
          <w:sz w:val="24"/>
        </w:rPr>
        <w:t>、当本基金发生大额申购或赎回情形时，基金管理人可以采用摆动定价机制，以确保基金估值的公平性。具体处理原则与操作规范遵循相关法律法规以及监管部门、自律规则的规定。</w:t>
      </w:r>
    </w:p>
    <w:p w14:paraId="1FB5BF43" w14:textId="77777777" w:rsidR="007A3A42" w:rsidRPr="006E0977" w:rsidRDefault="007A3A42" w:rsidP="007A3A42">
      <w:pPr>
        <w:tabs>
          <w:tab w:val="left" w:pos="1110"/>
        </w:tabs>
        <w:spacing w:line="360" w:lineRule="auto"/>
        <w:ind w:firstLineChars="200" w:firstLine="482"/>
        <w:rPr>
          <w:rFonts w:ascii="宋体" w:hAnsi="宋体"/>
          <w:b/>
          <w:bCs/>
          <w:sz w:val="24"/>
        </w:rPr>
      </w:pPr>
    </w:p>
    <w:p w14:paraId="1A773B91" w14:textId="77777777" w:rsidR="00075CAC" w:rsidRPr="00FA076C" w:rsidRDefault="00075CAC" w:rsidP="00B71A36">
      <w:pPr>
        <w:tabs>
          <w:tab w:val="left" w:pos="1110"/>
        </w:tabs>
        <w:spacing w:line="360" w:lineRule="auto"/>
        <w:ind w:firstLineChars="200" w:firstLine="482"/>
        <w:rPr>
          <w:rFonts w:ascii="宋体" w:hAnsi="宋体"/>
          <w:b/>
          <w:bCs/>
          <w:sz w:val="24"/>
        </w:rPr>
      </w:pPr>
      <w:r w:rsidRPr="00FA076C">
        <w:rPr>
          <w:rFonts w:ascii="宋体" w:hAnsi="宋体" w:hint="eastAsia"/>
          <w:b/>
          <w:bCs/>
          <w:sz w:val="24"/>
        </w:rPr>
        <w:t>七、</w:t>
      </w:r>
      <w:r w:rsidRPr="00FA076C">
        <w:rPr>
          <w:rFonts w:ascii="宋体" w:hAnsi="宋体"/>
          <w:b/>
          <w:bCs/>
          <w:sz w:val="24"/>
        </w:rPr>
        <w:t>申购份额与赎回金额的计算方式</w:t>
      </w:r>
    </w:p>
    <w:p w14:paraId="6B34F56D" w14:textId="77777777" w:rsidR="00C3553E" w:rsidRDefault="00C3553E" w:rsidP="00C3553E">
      <w:pPr>
        <w:spacing w:line="360" w:lineRule="auto"/>
        <w:ind w:firstLineChars="200" w:firstLine="480"/>
        <w:rPr>
          <w:sz w:val="24"/>
        </w:rPr>
      </w:pPr>
      <w:r w:rsidRPr="00F00784">
        <w:rPr>
          <w:sz w:val="24"/>
        </w:rPr>
        <w:lastRenderedPageBreak/>
        <w:t>1</w:t>
      </w:r>
      <w:r w:rsidRPr="00F00784">
        <w:rPr>
          <w:sz w:val="24"/>
        </w:rPr>
        <w:t>、本基金申购份额的计算：</w:t>
      </w:r>
    </w:p>
    <w:p w14:paraId="69B848F0" w14:textId="53467400" w:rsidR="00264A44" w:rsidRPr="00F00784" w:rsidRDefault="00264A44" w:rsidP="00264A44">
      <w:pPr>
        <w:spacing w:line="360" w:lineRule="auto"/>
        <w:ind w:firstLineChars="200" w:firstLine="480"/>
        <w:rPr>
          <w:sz w:val="24"/>
        </w:rPr>
      </w:pPr>
      <w:r w:rsidRPr="00264A44">
        <w:rPr>
          <w:rFonts w:hint="eastAsia"/>
          <w:sz w:val="24"/>
        </w:rPr>
        <w:t>（</w:t>
      </w:r>
      <w:r w:rsidRPr="00264A44">
        <w:rPr>
          <w:rFonts w:hint="eastAsia"/>
          <w:sz w:val="24"/>
        </w:rPr>
        <w:t>1</w:t>
      </w:r>
      <w:r w:rsidRPr="00264A44">
        <w:rPr>
          <w:rFonts w:hint="eastAsia"/>
          <w:sz w:val="24"/>
        </w:rPr>
        <w:t>）若投资者选择</w:t>
      </w:r>
      <w:r w:rsidR="00117B1F" w:rsidRPr="0010568A">
        <w:rPr>
          <w:rFonts w:hint="eastAsia"/>
          <w:sz w:val="24"/>
        </w:rPr>
        <w:t>通过直销机构以外的其他销售机构</w:t>
      </w:r>
      <w:r w:rsidR="00BF75DB">
        <w:rPr>
          <w:rFonts w:hint="eastAsia"/>
          <w:sz w:val="24"/>
        </w:rPr>
        <w:t>申购</w:t>
      </w:r>
      <w:r w:rsidRPr="00264A44">
        <w:rPr>
          <w:rFonts w:hint="eastAsia"/>
          <w:sz w:val="24"/>
        </w:rPr>
        <w:t>A</w:t>
      </w:r>
      <w:r w:rsidRPr="00264A44">
        <w:rPr>
          <w:rFonts w:hint="eastAsia"/>
          <w:sz w:val="24"/>
        </w:rPr>
        <w:t>类基金份额，则申购份额的计算公式为：</w:t>
      </w:r>
    </w:p>
    <w:p w14:paraId="5DD30038" w14:textId="77777777" w:rsidR="00C3553E" w:rsidRPr="00104620" w:rsidRDefault="00C3553E" w:rsidP="00C3553E">
      <w:pPr>
        <w:spacing w:line="360" w:lineRule="auto"/>
        <w:ind w:firstLineChars="200" w:firstLine="480"/>
        <w:rPr>
          <w:sz w:val="24"/>
        </w:rPr>
      </w:pPr>
      <w:r w:rsidRPr="00104620">
        <w:rPr>
          <w:sz w:val="24"/>
        </w:rPr>
        <w:t>净申购金额</w:t>
      </w:r>
      <w:r w:rsidRPr="00104620">
        <w:rPr>
          <w:sz w:val="24"/>
        </w:rPr>
        <w:t xml:space="preserve"> =</w:t>
      </w:r>
      <w:r w:rsidRPr="00104620">
        <w:rPr>
          <w:sz w:val="24"/>
        </w:rPr>
        <w:t>申购金额</w:t>
      </w:r>
      <w:r w:rsidRPr="00104620">
        <w:rPr>
          <w:sz w:val="24"/>
        </w:rPr>
        <w:t>/</w:t>
      </w:r>
      <w:r w:rsidRPr="00104620">
        <w:rPr>
          <w:sz w:val="24"/>
        </w:rPr>
        <w:t>（</w:t>
      </w:r>
      <w:r w:rsidRPr="00104620">
        <w:rPr>
          <w:sz w:val="24"/>
        </w:rPr>
        <w:t>1</w:t>
      </w:r>
      <w:r w:rsidRPr="00104620">
        <w:rPr>
          <w:sz w:val="24"/>
        </w:rPr>
        <w:t>＋申购费率）</w:t>
      </w:r>
    </w:p>
    <w:p w14:paraId="02BC46CE" w14:textId="77777777" w:rsidR="00C3553E" w:rsidRPr="00104620" w:rsidRDefault="00C3553E" w:rsidP="00C3553E">
      <w:pPr>
        <w:spacing w:line="360" w:lineRule="auto"/>
        <w:ind w:firstLineChars="200" w:firstLine="480"/>
        <w:rPr>
          <w:sz w:val="24"/>
        </w:rPr>
      </w:pPr>
      <w:r w:rsidRPr="00104620">
        <w:rPr>
          <w:sz w:val="24"/>
        </w:rPr>
        <w:t>或，净申购金额＝申购金额－固定申购费金额</w:t>
      </w:r>
    </w:p>
    <w:p w14:paraId="0BF4F3E1" w14:textId="77777777" w:rsidR="00C3553E" w:rsidRPr="00104620" w:rsidRDefault="00C3553E" w:rsidP="00C3553E">
      <w:pPr>
        <w:spacing w:line="360" w:lineRule="auto"/>
        <w:ind w:firstLineChars="200" w:firstLine="480"/>
        <w:rPr>
          <w:sz w:val="24"/>
        </w:rPr>
      </w:pPr>
      <w:r w:rsidRPr="00104620">
        <w:rPr>
          <w:sz w:val="24"/>
        </w:rPr>
        <w:t>申购费用</w:t>
      </w:r>
      <w:r w:rsidRPr="00104620">
        <w:rPr>
          <w:sz w:val="24"/>
        </w:rPr>
        <w:t>=</w:t>
      </w:r>
      <w:r w:rsidRPr="00104620">
        <w:rPr>
          <w:sz w:val="24"/>
        </w:rPr>
        <w:t>申购金额</w:t>
      </w:r>
      <w:r w:rsidRPr="00104620">
        <w:rPr>
          <w:sz w:val="24"/>
        </w:rPr>
        <w:t>-</w:t>
      </w:r>
      <w:r w:rsidRPr="00104620">
        <w:rPr>
          <w:sz w:val="24"/>
        </w:rPr>
        <w:t>净申购金额</w:t>
      </w:r>
    </w:p>
    <w:p w14:paraId="4F3CA434" w14:textId="77777777" w:rsidR="00C3553E" w:rsidRPr="00104620" w:rsidRDefault="00C3553E" w:rsidP="00C3553E">
      <w:pPr>
        <w:spacing w:line="360" w:lineRule="auto"/>
        <w:ind w:firstLineChars="200" w:firstLine="480"/>
        <w:rPr>
          <w:sz w:val="24"/>
        </w:rPr>
      </w:pPr>
      <w:r w:rsidRPr="00104620">
        <w:rPr>
          <w:sz w:val="24"/>
        </w:rPr>
        <w:t>或，申购费用</w:t>
      </w:r>
      <w:r w:rsidRPr="00104620">
        <w:rPr>
          <w:sz w:val="24"/>
        </w:rPr>
        <w:t>=</w:t>
      </w:r>
      <w:r w:rsidRPr="00104620">
        <w:rPr>
          <w:sz w:val="24"/>
        </w:rPr>
        <w:t>固定申购费金额</w:t>
      </w:r>
    </w:p>
    <w:p w14:paraId="647448D4" w14:textId="77777777" w:rsidR="00C3553E" w:rsidRPr="00104620" w:rsidRDefault="00C3553E" w:rsidP="00C3553E">
      <w:pPr>
        <w:spacing w:line="360" w:lineRule="auto"/>
        <w:ind w:firstLineChars="200" w:firstLine="480"/>
        <w:rPr>
          <w:sz w:val="24"/>
        </w:rPr>
      </w:pPr>
      <w:r w:rsidRPr="00104620">
        <w:rPr>
          <w:sz w:val="24"/>
        </w:rPr>
        <w:t>申购份额</w:t>
      </w:r>
      <w:r w:rsidRPr="00104620">
        <w:rPr>
          <w:sz w:val="24"/>
        </w:rPr>
        <w:t>=</w:t>
      </w:r>
      <w:r w:rsidRPr="00104620">
        <w:rPr>
          <w:sz w:val="24"/>
        </w:rPr>
        <w:t>净申购金额</w:t>
      </w:r>
      <w:r w:rsidRPr="00104620">
        <w:rPr>
          <w:sz w:val="24"/>
        </w:rPr>
        <w:t>/</w:t>
      </w:r>
      <w:r w:rsidRPr="00104620">
        <w:rPr>
          <w:sz w:val="24"/>
        </w:rPr>
        <w:t>申购当日</w:t>
      </w:r>
      <w:r w:rsidR="00DA35F2">
        <w:rPr>
          <w:rFonts w:hint="eastAsia"/>
          <w:sz w:val="24"/>
        </w:rPr>
        <w:t>A</w:t>
      </w:r>
      <w:r w:rsidR="00DA35F2">
        <w:rPr>
          <w:rFonts w:hint="eastAsia"/>
          <w:sz w:val="24"/>
        </w:rPr>
        <w:t>类</w:t>
      </w:r>
      <w:r w:rsidRPr="00104620">
        <w:rPr>
          <w:sz w:val="24"/>
        </w:rPr>
        <w:t>基金份额净值</w:t>
      </w:r>
    </w:p>
    <w:p w14:paraId="5C1AD7C9" w14:textId="3636556C" w:rsidR="00264A44" w:rsidRPr="00264A44" w:rsidRDefault="00264A44" w:rsidP="00264A44">
      <w:pPr>
        <w:spacing w:line="360" w:lineRule="auto"/>
        <w:ind w:firstLineChars="200" w:firstLine="480"/>
        <w:rPr>
          <w:sz w:val="24"/>
        </w:rPr>
      </w:pPr>
      <w:r w:rsidRPr="00264A44">
        <w:rPr>
          <w:rFonts w:hint="eastAsia"/>
          <w:sz w:val="24"/>
        </w:rPr>
        <w:t>（</w:t>
      </w:r>
      <w:r w:rsidRPr="00264A44">
        <w:rPr>
          <w:rFonts w:hint="eastAsia"/>
          <w:sz w:val="24"/>
        </w:rPr>
        <w:t>2</w:t>
      </w:r>
      <w:r w:rsidRPr="00264A44">
        <w:rPr>
          <w:rFonts w:hint="eastAsia"/>
          <w:sz w:val="24"/>
        </w:rPr>
        <w:t>）若投资人选择申购</w:t>
      </w:r>
      <w:r w:rsidRPr="00264A44">
        <w:rPr>
          <w:rFonts w:hint="eastAsia"/>
          <w:sz w:val="24"/>
        </w:rPr>
        <w:t>C</w:t>
      </w:r>
      <w:r w:rsidRPr="00264A44">
        <w:rPr>
          <w:rFonts w:hint="eastAsia"/>
          <w:sz w:val="24"/>
        </w:rPr>
        <w:t>类基金份额</w:t>
      </w:r>
      <w:r w:rsidR="00117B1F" w:rsidRPr="0010568A">
        <w:rPr>
          <w:rFonts w:hint="eastAsia"/>
          <w:sz w:val="24"/>
        </w:rPr>
        <w:t>或通过直销机构申购本基金</w:t>
      </w:r>
      <w:r w:rsidR="00117B1F" w:rsidRPr="0010568A">
        <w:rPr>
          <w:rFonts w:hint="eastAsia"/>
          <w:sz w:val="24"/>
        </w:rPr>
        <w:t>A</w:t>
      </w:r>
      <w:r w:rsidR="00117B1F" w:rsidRPr="0010568A">
        <w:rPr>
          <w:rFonts w:hint="eastAsia"/>
          <w:sz w:val="24"/>
        </w:rPr>
        <w:t>类基金份额</w:t>
      </w:r>
      <w:r w:rsidRPr="00264A44">
        <w:rPr>
          <w:rFonts w:hint="eastAsia"/>
          <w:sz w:val="24"/>
        </w:rPr>
        <w:t>，则申购份额的计算公式为：</w:t>
      </w:r>
      <w:r w:rsidRPr="00264A44">
        <w:rPr>
          <w:rFonts w:hint="eastAsia"/>
          <w:sz w:val="24"/>
        </w:rPr>
        <w:t xml:space="preserve"> </w:t>
      </w:r>
    </w:p>
    <w:p w14:paraId="0CD53402" w14:textId="69AF9861" w:rsidR="00264A44" w:rsidRDefault="00264A44" w:rsidP="00264A44">
      <w:pPr>
        <w:spacing w:line="360" w:lineRule="auto"/>
        <w:ind w:firstLineChars="200" w:firstLine="480"/>
        <w:rPr>
          <w:sz w:val="24"/>
        </w:rPr>
      </w:pPr>
      <w:r w:rsidRPr="00264A44">
        <w:rPr>
          <w:rFonts w:hint="eastAsia"/>
          <w:sz w:val="24"/>
        </w:rPr>
        <w:t>申购份额</w:t>
      </w:r>
      <w:r w:rsidRPr="00264A44">
        <w:rPr>
          <w:rFonts w:hint="eastAsia"/>
          <w:sz w:val="24"/>
        </w:rPr>
        <w:t>=</w:t>
      </w:r>
      <w:r w:rsidRPr="00264A44">
        <w:rPr>
          <w:rFonts w:hint="eastAsia"/>
          <w:sz w:val="24"/>
        </w:rPr>
        <w:t>申购金额</w:t>
      </w:r>
      <w:r w:rsidRPr="00264A44">
        <w:rPr>
          <w:rFonts w:hint="eastAsia"/>
          <w:sz w:val="24"/>
        </w:rPr>
        <w:t>/</w:t>
      </w:r>
      <w:r w:rsidRPr="00264A44">
        <w:rPr>
          <w:rFonts w:hint="eastAsia"/>
          <w:sz w:val="24"/>
        </w:rPr>
        <w:t>申购当日</w:t>
      </w:r>
      <w:r w:rsidR="00117B1F">
        <w:rPr>
          <w:rFonts w:hint="eastAsia"/>
          <w:sz w:val="24"/>
        </w:rPr>
        <w:t>该类</w:t>
      </w:r>
      <w:r w:rsidRPr="00264A44">
        <w:rPr>
          <w:rFonts w:hint="eastAsia"/>
          <w:sz w:val="24"/>
        </w:rPr>
        <w:t>基金份额净值</w:t>
      </w:r>
    </w:p>
    <w:p w14:paraId="5CAE4C6F" w14:textId="77777777" w:rsidR="00117B1F" w:rsidRPr="007B6B3E" w:rsidRDefault="00117B1F" w:rsidP="00117B1F">
      <w:pPr>
        <w:spacing w:line="360" w:lineRule="auto"/>
        <w:ind w:firstLineChars="200" w:firstLine="480"/>
        <w:rPr>
          <w:sz w:val="24"/>
        </w:rPr>
      </w:pPr>
      <w:r w:rsidRPr="007B6B3E">
        <w:rPr>
          <w:rFonts w:hint="eastAsia"/>
          <w:sz w:val="24"/>
        </w:rPr>
        <w:t>例：某投资者通过直销机构投资</w:t>
      </w:r>
      <w:r w:rsidRPr="007B6B3E">
        <w:rPr>
          <w:rFonts w:hint="eastAsia"/>
          <w:sz w:val="24"/>
        </w:rPr>
        <w:t>100,000</w:t>
      </w:r>
      <w:r w:rsidRPr="007B6B3E">
        <w:rPr>
          <w:rFonts w:hint="eastAsia"/>
          <w:sz w:val="24"/>
        </w:rPr>
        <w:t>元申购本基金</w:t>
      </w:r>
      <w:r w:rsidRPr="007B6B3E">
        <w:rPr>
          <w:rFonts w:hint="eastAsia"/>
          <w:sz w:val="24"/>
        </w:rPr>
        <w:t>A</w:t>
      </w:r>
      <w:r w:rsidRPr="007B6B3E">
        <w:rPr>
          <w:rFonts w:hint="eastAsia"/>
          <w:sz w:val="24"/>
        </w:rPr>
        <w:t>类基金份额，不收取申购费用，假设申购当日</w:t>
      </w:r>
      <w:r w:rsidRPr="007B6B3E">
        <w:rPr>
          <w:rFonts w:hint="eastAsia"/>
          <w:sz w:val="24"/>
        </w:rPr>
        <w:t>A</w:t>
      </w:r>
      <w:r w:rsidRPr="007B6B3E">
        <w:rPr>
          <w:rFonts w:hint="eastAsia"/>
          <w:sz w:val="24"/>
        </w:rPr>
        <w:t>类基金份额净值为</w:t>
      </w:r>
      <w:r w:rsidRPr="007B6B3E">
        <w:rPr>
          <w:rFonts w:hint="eastAsia"/>
          <w:sz w:val="24"/>
        </w:rPr>
        <w:t>1.0160</w:t>
      </w:r>
      <w:r w:rsidRPr="007B6B3E">
        <w:rPr>
          <w:rFonts w:hint="eastAsia"/>
          <w:sz w:val="24"/>
        </w:rPr>
        <w:t>元，则其可得到的申购份额为：</w:t>
      </w:r>
      <w:r w:rsidRPr="007B6B3E">
        <w:rPr>
          <w:rFonts w:hint="eastAsia"/>
          <w:sz w:val="24"/>
        </w:rPr>
        <w:t xml:space="preserve"> </w:t>
      </w:r>
    </w:p>
    <w:p w14:paraId="25B72DAB" w14:textId="77777777" w:rsidR="00117B1F" w:rsidRPr="007B6B3E" w:rsidRDefault="00117B1F" w:rsidP="00117B1F">
      <w:pPr>
        <w:spacing w:line="360" w:lineRule="auto"/>
        <w:ind w:firstLineChars="200" w:firstLine="480"/>
        <w:rPr>
          <w:sz w:val="24"/>
        </w:rPr>
      </w:pPr>
      <w:r w:rsidRPr="007B6B3E">
        <w:rPr>
          <w:rFonts w:hint="eastAsia"/>
          <w:sz w:val="24"/>
        </w:rPr>
        <w:t>申购份额</w:t>
      </w:r>
      <w:r w:rsidRPr="007B6B3E">
        <w:rPr>
          <w:rFonts w:hint="eastAsia"/>
          <w:sz w:val="24"/>
        </w:rPr>
        <w:t>=100,000/1.0160=98,425.20</w:t>
      </w:r>
      <w:r w:rsidRPr="007B6B3E">
        <w:rPr>
          <w:rFonts w:hint="eastAsia"/>
          <w:sz w:val="24"/>
        </w:rPr>
        <w:t>份</w:t>
      </w:r>
    </w:p>
    <w:p w14:paraId="7F5FCFCF" w14:textId="77777777" w:rsidR="00117B1F" w:rsidRPr="007B6B3E" w:rsidRDefault="00117B1F" w:rsidP="00117B1F">
      <w:pPr>
        <w:spacing w:line="360" w:lineRule="auto"/>
        <w:ind w:firstLineChars="200" w:firstLine="480"/>
        <w:rPr>
          <w:sz w:val="24"/>
        </w:rPr>
      </w:pPr>
      <w:r w:rsidRPr="007B6B3E">
        <w:rPr>
          <w:rFonts w:hint="eastAsia"/>
          <w:sz w:val="24"/>
        </w:rPr>
        <w:t>即投资者通过直销机构投资</w:t>
      </w:r>
      <w:r w:rsidRPr="007B6B3E">
        <w:rPr>
          <w:rFonts w:hint="eastAsia"/>
          <w:sz w:val="24"/>
        </w:rPr>
        <w:t>100,000</w:t>
      </w:r>
      <w:r w:rsidRPr="007B6B3E">
        <w:rPr>
          <w:rFonts w:hint="eastAsia"/>
          <w:sz w:val="24"/>
        </w:rPr>
        <w:t>元申购本基金</w:t>
      </w:r>
      <w:r w:rsidRPr="007B6B3E">
        <w:rPr>
          <w:rFonts w:hint="eastAsia"/>
          <w:sz w:val="24"/>
        </w:rPr>
        <w:t>A</w:t>
      </w:r>
      <w:r w:rsidRPr="007B6B3E">
        <w:rPr>
          <w:rFonts w:hint="eastAsia"/>
          <w:sz w:val="24"/>
        </w:rPr>
        <w:t>类基金份额，不收取申购费用，假设申购当日</w:t>
      </w:r>
      <w:r w:rsidRPr="007B6B3E">
        <w:rPr>
          <w:rFonts w:hint="eastAsia"/>
          <w:sz w:val="24"/>
        </w:rPr>
        <w:t>A</w:t>
      </w:r>
      <w:r w:rsidRPr="007B6B3E">
        <w:rPr>
          <w:rFonts w:hint="eastAsia"/>
          <w:sz w:val="24"/>
        </w:rPr>
        <w:t>类基金份额净值为</w:t>
      </w:r>
      <w:r w:rsidRPr="007B6B3E">
        <w:rPr>
          <w:rFonts w:hint="eastAsia"/>
          <w:sz w:val="24"/>
        </w:rPr>
        <w:t>1.0160</w:t>
      </w:r>
      <w:r w:rsidRPr="007B6B3E">
        <w:rPr>
          <w:rFonts w:hint="eastAsia"/>
          <w:sz w:val="24"/>
        </w:rPr>
        <w:t>元，则其可得到的</w:t>
      </w:r>
      <w:r w:rsidRPr="007B6B3E">
        <w:rPr>
          <w:rFonts w:hint="eastAsia"/>
          <w:sz w:val="24"/>
        </w:rPr>
        <w:t>98,425.20</w:t>
      </w:r>
      <w:r w:rsidRPr="007B6B3E">
        <w:rPr>
          <w:rFonts w:hint="eastAsia"/>
          <w:sz w:val="24"/>
        </w:rPr>
        <w:t>份</w:t>
      </w:r>
      <w:r w:rsidRPr="007B6B3E">
        <w:rPr>
          <w:rFonts w:hint="eastAsia"/>
          <w:sz w:val="24"/>
        </w:rPr>
        <w:t>A</w:t>
      </w:r>
      <w:r w:rsidRPr="007B6B3E">
        <w:rPr>
          <w:rFonts w:hint="eastAsia"/>
          <w:sz w:val="24"/>
        </w:rPr>
        <w:t>类基金份额。</w:t>
      </w:r>
    </w:p>
    <w:p w14:paraId="19B43E79" w14:textId="77777777" w:rsidR="00117B1F" w:rsidRPr="007B6B3E" w:rsidRDefault="00117B1F" w:rsidP="00117B1F">
      <w:pPr>
        <w:spacing w:line="360" w:lineRule="auto"/>
        <w:ind w:firstLineChars="200" w:firstLine="480"/>
        <w:rPr>
          <w:sz w:val="24"/>
        </w:rPr>
      </w:pPr>
      <w:r w:rsidRPr="007B6B3E">
        <w:rPr>
          <w:rFonts w:hint="eastAsia"/>
          <w:sz w:val="24"/>
        </w:rPr>
        <w:t>例：某投资者通过直销机构外的其他销售机构投资</w:t>
      </w:r>
      <w:r w:rsidRPr="007B6B3E">
        <w:rPr>
          <w:rFonts w:hint="eastAsia"/>
          <w:sz w:val="24"/>
        </w:rPr>
        <w:t>50,000</w:t>
      </w:r>
      <w:r w:rsidRPr="007B6B3E">
        <w:rPr>
          <w:rFonts w:hint="eastAsia"/>
          <w:sz w:val="24"/>
        </w:rPr>
        <w:t>元申购本基金的</w:t>
      </w:r>
      <w:r w:rsidRPr="007B6B3E">
        <w:rPr>
          <w:rFonts w:hint="eastAsia"/>
          <w:sz w:val="24"/>
        </w:rPr>
        <w:t>A</w:t>
      </w:r>
      <w:r w:rsidRPr="007B6B3E">
        <w:rPr>
          <w:rFonts w:hint="eastAsia"/>
          <w:sz w:val="24"/>
        </w:rPr>
        <w:t>类基金份额，对应费率为</w:t>
      </w:r>
      <w:r w:rsidRPr="007B6B3E">
        <w:rPr>
          <w:rFonts w:hint="eastAsia"/>
          <w:sz w:val="24"/>
        </w:rPr>
        <w:t>0.8</w:t>
      </w:r>
      <w:r>
        <w:rPr>
          <w:sz w:val="24"/>
        </w:rPr>
        <w:t>0</w:t>
      </w:r>
      <w:r w:rsidRPr="007B6B3E">
        <w:rPr>
          <w:rFonts w:hint="eastAsia"/>
          <w:sz w:val="24"/>
        </w:rPr>
        <w:t>%</w:t>
      </w:r>
      <w:r w:rsidRPr="007B6B3E">
        <w:rPr>
          <w:rFonts w:hint="eastAsia"/>
          <w:sz w:val="24"/>
        </w:rPr>
        <w:t>，假设申购当日</w:t>
      </w:r>
      <w:r w:rsidRPr="007B6B3E">
        <w:rPr>
          <w:rFonts w:hint="eastAsia"/>
          <w:sz w:val="24"/>
        </w:rPr>
        <w:t>A</w:t>
      </w:r>
      <w:r w:rsidRPr="007B6B3E">
        <w:rPr>
          <w:rFonts w:hint="eastAsia"/>
          <w:sz w:val="24"/>
        </w:rPr>
        <w:t>类基金份额净值为</w:t>
      </w:r>
      <w:r w:rsidRPr="007B6B3E">
        <w:rPr>
          <w:rFonts w:hint="eastAsia"/>
          <w:sz w:val="24"/>
        </w:rPr>
        <w:t>1.0160</w:t>
      </w:r>
      <w:r w:rsidRPr="007B6B3E">
        <w:rPr>
          <w:rFonts w:hint="eastAsia"/>
          <w:sz w:val="24"/>
        </w:rPr>
        <w:t>元，则其可得到的申购份额为：</w:t>
      </w:r>
    </w:p>
    <w:p w14:paraId="32CD6E9E" w14:textId="77777777" w:rsidR="00117B1F" w:rsidRPr="007B6B3E" w:rsidRDefault="00117B1F" w:rsidP="00117B1F">
      <w:pPr>
        <w:spacing w:line="360" w:lineRule="auto"/>
        <w:ind w:firstLineChars="200" w:firstLine="480"/>
        <w:rPr>
          <w:sz w:val="24"/>
        </w:rPr>
      </w:pPr>
      <w:r w:rsidRPr="007B6B3E">
        <w:rPr>
          <w:rFonts w:hint="eastAsia"/>
          <w:sz w:val="24"/>
        </w:rPr>
        <w:t>净申购金额</w:t>
      </w:r>
      <w:r w:rsidRPr="007B6B3E">
        <w:rPr>
          <w:rFonts w:hint="eastAsia"/>
          <w:sz w:val="24"/>
        </w:rPr>
        <w:t>=50,000/</w:t>
      </w:r>
      <w:r w:rsidRPr="007B6B3E">
        <w:rPr>
          <w:rFonts w:hint="eastAsia"/>
          <w:sz w:val="24"/>
        </w:rPr>
        <w:t>（</w:t>
      </w:r>
      <w:r w:rsidRPr="007B6B3E">
        <w:rPr>
          <w:rFonts w:hint="eastAsia"/>
          <w:sz w:val="24"/>
        </w:rPr>
        <w:t>1+0.8</w:t>
      </w:r>
      <w:r>
        <w:rPr>
          <w:sz w:val="24"/>
        </w:rPr>
        <w:t>0</w:t>
      </w:r>
      <w:r w:rsidRPr="007B6B3E">
        <w:rPr>
          <w:rFonts w:hint="eastAsia"/>
          <w:sz w:val="24"/>
        </w:rPr>
        <w:t>%</w:t>
      </w:r>
      <w:r w:rsidRPr="007B6B3E">
        <w:rPr>
          <w:rFonts w:hint="eastAsia"/>
          <w:sz w:val="24"/>
        </w:rPr>
        <w:t>）</w:t>
      </w:r>
      <w:r w:rsidRPr="007B6B3E">
        <w:rPr>
          <w:rFonts w:hint="eastAsia"/>
          <w:sz w:val="24"/>
        </w:rPr>
        <w:t>=49,603.17</w:t>
      </w:r>
      <w:r w:rsidRPr="007B6B3E">
        <w:rPr>
          <w:rFonts w:hint="eastAsia"/>
          <w:sz w:val="24"/>
        </w:rPr>
        <w:t>元</w:t>
      </w:r>
    </w:p>
    <w:p w14:paraId="0E1961E4" w14:textId="77777777" w:rsidR="00117B1F" w:rsidRPr="007B6B3E" w:rsidRDefault="00117B1F" w:rsidP="00117B1F">
      <w:pPr>
        <w:spacing w:line="360" w:lineRule="auto"/>
        <w:ind w:firstLineChars="200" w:firstLine="480"/>
        <w:rPr>
          <w:sz w:val="24"/>
        </w:rPr>
      </w:pPr>
      <w:r w:rsidRPr="007B6B3E">
        <w:rPr>
          <w:rFonts w:hint="eastAsia"/>
          <w:sz w:val="24"/>
        </w:rPr>
        <w:t>申购费用</w:t>
      </w:r>
      <w:r w:rsidRPr="007B6B3E">
        <w:rPr>
          <w:rFonts w:hint="eastAsia"/>
          <w:sz w:val="24"/>
        </w:rPr>
        <w:t>=50,000</w:t>
      </w:r>
      <w:r w:rsidRPr="007B6B3E">
        <w:rPr>
          <w:rFonts w:hint="eastAsia"/>
          <w:sz w:val="24"/>
        </w:rPr>
        <w:t>－</w:t>
      </w:r>
      <w:r w:rsidRPr="007B6B3E">
        <w:rPr>
          <w:rFonts w:hint="eastAsia"/>
          <w:sz w:val="24"/>
        </w:rPr>
        <w:t>49,603.17=396.83</w:t>
      </w:r>
      <w:r w:rsidRPr="007B6B3E">
        <w:rPr>
          <w:rFonts w:hint="eastAsia"/>
          <w:sz w:val="24"/>
        </w:rPr>
        <w:t>元</w:t>
      </w:r>
    </w:p>
    <w:p w14:paraId="7ECD2E08" w14:textId="77777777" w:rsidR="00117B1F" w:rsidRPr="007B6B3E" w:rsidRDefault="00117B1F" w:rsidP="00117B1F">
      <w:pPr>
        <w:spacing w:line="360" w:lineRule="auto"/>
        <w:ind w:firstLineChars="200" w:firstLine="480"/>
        <w:rPr>
          <w:sz w:val="24"/>
        </w:rPr>
      </w:pPr>
      <w:r w:rsidRPr="007B6B3E">
        <w:rPr>
          <w:rFonts w:hint="eastAsia"/>
          <w:sz w:val="24"/>
        </w:rPr>
        <w:t>申购份额</w:t>
      </w:r>
      <w:r w:rsidRPr="007B6B3E">
        <w:rPr>
          <w:rFonts w:hint="eastAsia"/>
          <w:sz w:val="24"/>
        </w:rPr>
        <w:t>=49,603.17/1.0160</w:t>
      </w:r>
      <w:r w:rsidRPr="007B6B3E">
        <w:rPr>
          <w:rFonts w:hint="eastAsia"/>
          <w:sz w:val="24"/>
        </w:rPr>
        <w:t>＝</w:t>
      </w:r>
      <w:r w:rsidRPr="007B6B3E">
        <w:rPr>
          <w:rFonts w:hint="eastAsia"/>
          <w:sz w:val="24"/>
        </w:rPr>
        <w:t>48,822.02</w:t>
      </w:r>
      <w:r w:rsidRPr="007B6B3E">
        <w:rPr>
          <w:rFonts w:hint="eastAsia"/>
          <w:sz w:val="24"/>
        </w:rPr>
        <w:t>份</w:t>
      </w:r>
    </w:p>
    <w:p w14:paraId="206BF0AE" w14:textId="77777777" w:rsidR="00117B1F" w:rsidRDefault="00117B1F" w:rsidP="00117B1F">
      <w:pPr>
        <w:spacing w:line="360" w:lineRule="auto"/>
        <w:ind w:firstLineChars="200" w:firstLine="480"/>
        <w:rPr>
          <w:sz w:val="24"/>
        </w:rPr>
      </w:pPr>
      <w:r w:rsidRPr="007B6B3E">
        <w:rPr>
          <w:rFonts w:hint="eastAsia"/>
          <w:sz w:val="24"/>
        </w:rPr>
        <w:t>即：投资者</w:t>
      </w:r>
      <w:r w:rsidRPr="00E03902">
        <w:rPr>
          <w:rFonts w:hint="eastAsia"/>
          <w:sz w:val="24"/>
        </w:rPr>
        <w:t>通过直销机构外的其他销售机构</w:t>
      </w:r>
      <w:r w:rsidRPr="007B6B3E">
        <w:rPr>
          <w:rFonts w:hint="eastAsia"/>
          <w:sz w:val="24"/>
        </w:rPr>
        <w:t>投资</w:t>
      </w:r>
      <w:r w:rsidRPr="007B6B3E">
        <w:rPr>
          <w:rFonts w:hint="eastAsia"/>
          <w:sz w:val="24"/>
        </w:rPr>
        <w:t>50,000</w:t>
      </w:r>
      <w:r w:rsidRPr="007B6B3E">
        <w:rPr>
          <w:rFonts w:hint="eastAsia"/>
          <w:sz w:val="24"/>
        </w:rPr>
        <w:t>元申购本基金的</w:t>
      </w:r>
      <w:r w:rsidRPr="007B6B3E">
        <w:rPr>
          <w:rFonts w:hint="eastAsia"/>
          <w:sz w:val="24"/>
        </w:rPr>
        <w:t>A</w:t>
      </w:r>
      <w:r w:rsidRPr="007B6B3E">
        <w:rPr>
          <w:rFonts w:hint="eastAsia"/>
          <w:sz w:val="24"/>
        </w:rPr>
        <w:t>类基金份额，对应费率为</w:t>
      </w:r>
      <w:r w:rsidRPr="007B6B3E">
        <w:rPr>
          <w:rFonts w:hint="eastAsia"/>
          <w:sz w:val="24"/>
        </w:rPr>
        <w:t>0.8</w:t>
      </w:r>
      <w:r>
        <w:rPr>
          <w:sz w:val="24"/>
        </w:rPr>
        <w:t>0</w:t>
      </w:r>
      <w:r w:rsidRPr="007B6B3E">
        <w:rPr>
          <w:rFonts w:hint="eastAsia"/>
          <w:sz w:val="24"/>
        </w:rPr>
        <w:t>%</w:t>
      </w:r>
      <w:r w:rsidRPr="007B6B3E">
        <w:rPr>
          <w:rFonts w:hint="eastAsia"/>
          <w:sz w:val="24"/>
        </w:rPr>
        <w:t>，假设申购当日</w:t>
      </w:r>
      <w:r w:rsidRPr="007B6B3E">
        <w:rPr>
          <w:rFonts w:hint="eastAsia"/>
          <w:sz w:val="24"/>
        </w:rPr>
        <w:t>A</w:t>
      </w:r>
      <w:r w:rsidRPr="007B6B3E">
        <w:rPr>
          <w:rFonts w:hint="eastAsia"/>
          <w:sz w:val="24"/>
        </w:rPr>
        <w:t>类基金份额净值为</w:t>
      </w:r>
      <w:r w:rsidRPr="007B6B3E">
        <w:rPr>
          <w:rFonts w:hint="eastAsia"/>
          <w:sz w:val="24"/>
        </w:rPr>
        <w:t>1.0160</w:t>
      </w:r>
      <w:r w:rsidRPr="007B6B3E">
        <w:rPr>
          <w:rFonts w:hint="eastAsia"/>
          <w:sz w:val="24"/>
        </w:rPr>
        <w:t>元，则可得到</w:t>
      </w:r>
      <w:r w:rsidRPr="007B6B3E">
        <w:rPr>
          <w:rFonts w:hint="eastAsia"/>
          <w:sz w:val="24"/>
        </w:rPr>
        <w:t>48,822.02</w:t>
      </w:r>
      <w:r w:rsidRPr="007B6B3E">
        <w:rPr>
          <w:rFonts w:hint="eastAsia"/>
          <w:sz w:val="24"/>
        </w:rPr>
        <w:t>份基金份额。</w:t>
      </w:r>
    </w:p>
    <w:p w14:paraId="67FCFBC8" w14:textId="77777777" w:rsidR="00117B1F" w:rsidRPr="00DF6506" w:rsidRDefault="00117B1F" w:rsidP="00117B1F">
      <w:pPr>
        <w:spacing w:line="360" w:lineRule="auto"/>
        <w:ind w:firstLineChars="200" w:firstLine="480"/>
        <w:rPr>
          <w:sz w:val="24"/>
        </w:rPr>
      </w:pPr>
      <w:r w:rsidRPr="00DF6506">
        <w:rPr>
          <w:rFonts w:hint="eastAsia"/>
          <w:sz w:val="24"/>
        </w:rPr>
        <w:t>例：某投资者投资</w:t>
      </w:r>
      <w:r w:rsidRPr="00DF6506">
        <w:rPr>
          <w:rFonts w:hint="eastAsia"/>
          <w:sz w:val="24"/>
        </w:rPr>
        <w:t>10,000</w:t>
      </w:r>
      <w:r>
        <w:rPr>
          <w:rFonts w:hint="eastAsia"/>
          <w:sz w:val="24"/>
        </w:rPr>
        <w:t>元</w:t>
      </w:r>
      <w:r w:rsidRPr="00DF6506">
        <w:rPr>
          <w:rFonts w:hint="eastAsia"/>
          <w:sz w:val="24"/>
        </w:rPr>
        <w:t>申购本基金的</w:t>
      </w:r>
      <w:r w:rsidRPr="00DF6506">
        <w:rPr>
          <w:rFonts w:hint="eastAsia"/>
          <w:sz w:val="24"/>
        </w:rPr>
        <w:t>C</w:t>
      </w:r>
      <w:r w:rsidRPr="00DF6506">
        <w:rPr>
          <w:rFonts w:hint="eastAsia"/>
          <w:sz w:val="24"/>
        </w:rPr>
        <w:t>类基金份额，假设申购当日</w:t>
      </w:r>
      <w:r w:rsidRPr="00DF6506">
        <w:rPr>
          <w:rFonts w:hint="eastAsia"/>
          <w:sz w:val="24"/>
        </w:rPr>
        <w:t>C</w:t>
      </w:r>
      <w:r w:rsidRPr="00DF6506">
        <w:rPr>
          <w:rFonts w:hint="eastAsia"/>
          <w:sz w:val="24"/>
        </w:rPr>
        <w:t>类基金份额净值为</w:t>
      </w:r>
      <w:r w:rsidRPr="00DF6506">
        <w:rPr>
          <w:rFonts w:hint="eastAsia"/>
          <w:sz w:val="24"/>
        </w:rPr>
        <w:t>1.0500</w:t>
      </w:r>
      <w:r w:rsidRPr="00DF6506">
        <w:rPr>
          <w:rFonts w:hint="eastAsia"/>
          <w:sz w:val="24"/>
        </w:rPr>
        <w:t>元，则可得到的申购份额为：</w:t>
      </w:r>
      <w:r w:rsidRPr="00DF6506">
        <w:rPr>
          <w:rFonts w:hint="eastAsia"/>
          <w:sz w:val="24"/>
        </w:rPr>
        <w:t xml:space="preserve"> </w:t>
      </w:r>
    </w:p>
    <w:p w14:paraId="6F5406D0" w14:textId="77777777" w:rsidR="00117B1F" w:rsidRPr="00DF6506" w:rsidRDefault="00117B1F" w:rsidP="00117B1F">
      <w:pPr>
        <w:spacing w:line="360" w:lineRule="auto"/>
        <w:ind w:firstLineChars="200" w:firstLine="480"/>
        <w:rPr>
          <w:sz w:val="24"/>
        </w:rPr>
      </w:pPr>
      <w:r w:rsidRPr="00DF6506">
        <w:rPr>
          <w:rFonts w:hint="eastAsia"/>
          <w:sz w:val="24"/>
        </w:rPr>
        <w:t>申购份额</w:t>
      </w:r>
      <w:r w:rsidRPr="00DF6506">
        <w:rPr>
          <w:rFonts w:hint="eastAsia"/>
          <w:sz w:val="24"/>
        </w:rPr>
        <w:t>=10,000/1.0500=9,523.81</w:t>
      </w:r>
      <w:r w:rsidRPr="00DF6506">
        <w:rPr>
          <w:rFonts w:hint="eastAsia"/>
          <w:sz w:val="24"/>
        </w:rPr>
        <w:t>份</w:t>
      </w:r>
    </w:p>
    <w:p w14:paraId="05964DA1" w14:textId="77777777" w:rsidR="00117B1F" w:rsidRPr="00FD78D3" w:rsidRDefault="00117B1F" w:rsidP="00117B1F">
      <w:pPr>
        <w:spacing w:line="360" w:lineRule="auto"/>
        <w:ind w:firstLineChars="200" w:firstLine="480"/>
        <w:rPr>
          <w:sz w:val="24"/>
        </w:rPr>
      </w:pPr>
      <w:r w:rsidRPr="00DF6506">
        <w:rPr>
          <w:rFonts w:hint="eastAsia"/>
          <w:sz w:val="24"/>
        </w:rPr>
        <w:t>即：投资者投资</w:t>
      </w:r>
      <w:r w:rsidRPr="00DF6506">
        <w:rPr>
          <w:rFonts w:hint="eastAsia"/>
          <w:sz w:val="24"/>
        </w:rPr>
        <w:t>10,000</w:t>
      </w:r>
      <w:r w:rsidRPr="00DF6506">
        <w:rPr>
          <w:rFonts w:hint="eastAsia"/>
          <w:sz w:val="24"/>
        </w:rPr>
        <w:t>元申购本基金的</w:t>
      </w:r>
      <w:r w:rsidRPr="00DF6506">
        <w:rPr>
          <w:rFonts w:hint="eastAsia"/>
          <w:sz w:val="24"/>
        </w:rPr>
        <w:t>C</w:t>
      </w:r>
      <w:r w:rsidRPr="00DF6506">
        <w:rPr>
          <w:rFonts w:hint="eastAsia"/>
          <w:sz w:val="24"/>
        </w:rPr>
        <w:t>类基金份额，</w:t>
      </w:r>
      <w:r w:rsidRPr="009E7C2E">
        <w:rPr>
          <w:rFonts w:hint="eastAsia"/>
          <w:sz w:val="24"/>
        </w:rPr>
        <w:t>假设申购当日</w:t>
      </w:r>
      <w:r w:rsidRPr="009E7C2E">
        <w:rPr>
          <w:rFonts w:hint="eastAsia"/>
          <w:sz w:val="24"/>
        </w:rPr>
        <w:t>C</w:t>
      </w:r>
      <w:r w:rsidRPr="009E7C2E">
        <w:rPr>
          <w:rFonts w:hint="eastAsia"/>
          <w:sz w:val="24"/>
        </w:rPr>
        <w:t>类基金份额净值</w:t>
      </w:r>
      <w:r w:rsidRPr="009E7C2E">
        <w:rPr>
          <w:rFonts w:hint="eastAsia"/>
          <w:sz w:val="24"/>
        </w:rPr>
        <w:lastRenderedPageBreak/>
        <w:t>为</w:t>
      </w:r>
      <w:r w:rsidRPr="009E7C2E">
        <w:rPr>
          <w:rFonts w:hint="eastAsia"/>
          <w:sz w:val="24"/>
        </w:rPr>
        <w:t>1.0500</w:t>
      </w:r>
      <w:r w:rsidRPr="009E7C2E">
        <w:rPr>
          <w:rFonts w:hint="eastAsia"/>
          <w:sz w:val="24"/>
        </w:rPr>
        <w:t>元，</w:t>
      </w:r>
      <w:r w:rsidRPr="00DF6506">
        <w:rPr>
          <w:rFonts w:hint="eastAsia"/>
          <w:sz w:val="24"/>
        </w:rPr>
        <w:t>可得到</w:t>
      </w:r>
      <w:r w:rsidRPr="00DF6506">
        <w:rPr>
          <w:rFonts w:hint="eastAsia"/>
          <w:sz w:val="24"/>
        </w:rPr>
        <w:t>9</w:t>
      </w:r>
      <w:r>
        <w:rPr>
          <w:rFonts w:hint="eastAsia"/>
          <w:sz w:val="24"/>
        </w:rPr>
        <w:t>,</w:t>
      </w:r>
      <w:r w:rsidRPr="00DF6506">
        <w:rPr>
          <w:rFonts w:hint="eastAsia"/>
          <w:sz w:val="24"/>
        </w:rPr>
        <w:t>523.81</w:t>
      </w:r>
      <w:r w:rsidRPr="00DF6506">
        <w:rPr>
          <w:rFonts w:hint="eastAsia"/>
          <w:sz w:val="24"/>
        </w:rPr>
        <w:t>份基金份额。</w:t>
      </w:r>
    </w:p>
    <w:p w14:paraId="163D6318" w14:textId="57896B1B" w:rsidR="00DF6506" w:rsidRDefault="00DF6506" w:rsidP="00DF6506">
      <w:pPr>
        <w:spacing w:line="360" w:lineRule="auto"/>
        <w:ind w:firstLineChars="200" w:firstLine="480"/>
        <w:rPr>
          <w:sz w:val="24"/>
        </w:rPr>
      </w:pPr>
    </w:p>
    <w:p w14:paraId="4C0F5EFE" w14:textId="77777777" w:rsidR="00C3553E" w:rsidRPr="00104620" w:rsidRDefault="00C3553E" w:rsidP="00C3553E">
      <w:pPr>
        <w:spacing w:line="360" w:lineRule="auto"/>
        <w:ind w:firstLineChars="200" w:firstLine="480"/>
        <w:rPr>
          <w:sz w:val="24"/>
        </w:rPr>
      </w:pPr>
      <w:r w:rsidRPr="00104620">
        <w:rPr>
          <w:sz w:val="24"/>
        </w:rPr>
        <w:t>2</w:t>
      </w:r>
      <w:r w:rsidRPr="00104620">
        <w:rPr>
          <w:sz w:val="24"/>
        </w:rPr>
        <w:t>、本基金赎回金额的计算：</w:t>
      </w:r>
    </w:p>
    <w:p w14:paraId="46C59398" w14:textId="77777777" w:rsidR="00E4758A" w:rsidRPr="00E4758A" w:rsidRDefault="00E4758A" w:rsidP="00E4758A">
      <w:pPr>
        <w:spacing w:line="360" w:lineRule="auto"/>
        <w:ind w:firstLineChars="200" w:firstLine="480"/>
        <w:rPr>
          <w:sz w:val="24"/>
        </w:rPr>
      </w:pPr>
      <w:r w:rsidRPr="00E4758A">
        <w:rPr>
          <w:rFonts w:hint="eastAsia"/>
          <w:sz w:val="24"/>
        </w:rPr>
        <w:t>赎回金额的计算方法如下：</w:t>
      </w:r>
    </w:p>
    <w:p w14:paraId="24BC0B0F" w14:textId="4DDECC4A" w:rsidR="00E4758A" w:rsidRPr="00E4758A" w:rsidRDefault="00E4758A" w:rsidP="00E4758A">
      <w:pPr>
        <w:spacing w:line="360" w:lineRule="auto"/>
        <w:ind w:firstLineChars="200" w:firstLine="480"/>
        <w:rPr>
          <w:sz w:val="24"/>
        </w:rPr>
      </w:pPr>
      <w:r w:rsidRPr="00E4758A">
        <w:rPr>
          <w:sz w:val="24"/>
        </w:rPr>
        <w:t>赎回总金额</w:t>
      </w:r>
      <w:r w:rsidRPr="00E4758A">
        <w:rPr>
          <w:sz w:val="24"/>
        </w:rPr>
        <w:t>=</w:t>
      </w:r>
      <w:r w:rsidRPr="00E4758A">
        <w:rPr>
          <w:sz w:val="24"/>
        </w:rPr>
        <w:t>赎回份额</w:t>
      </w:r>
      <w:r w:rsidRPr="00E4758A">
        <w:rPr>
          <w:sz w:val="24"/>
        </w:rPr>
        <w:sym w:font="Symbol" w:char="F0B4"/>
      </w:r>
      <w:r w:rsidR="00117B1F">
        <w:rPr>
          <w:rFonts w:hint="eastAsia"/>
          <w:sz w:val="24"/>
        </w:rPr>
        <w:t>T</w:t>
      </w:r>
      <w:r w:rsidRPr="00E4758A">
        <w:rPr>
          <w:sz w:val="24"/>
        </w:rPr>
        <w:t>日</w:t>
      </w:r>
      <w:r w:rsidRPr="00E4758A">
        <w:rPr>
          <w:rFonts w:hint="eastAsia"/>
          <w:sz w:val="24"/>
        </w:rPr>
        <w:t>该类</w:t>
      </w:r>
      <w:r w:rsidRPr="00E4758A">
        <w:rPr>
          <w:sz w:val="24"/>
        </w:rPr>
        <w:t>基金份额净值</w:t>
      </w:r>
    </w:p>
    <w:p w14:paraId="5D00F3F2" w14:textId="38CC18B6" w:rsidR="00E4758A" w:rsidRPr="008943BB" w:rsidRDefault="00E4758A" w:rsidP="00E4758A">
      <w:pPr>
        <w:spacing w:line="360" w:lineRule="auto"/>
        <w:ind w:firstLineChars="200" w:firstLine="480"/>
        <w:rPr>
          <w:sz w:val="24"/>
        </w:rPr>
      </w:pPr>
      <w:r w:rsidRPr="008943BB">
        <w:rPr>
          <w:sz w:val="24"/>
        </w:rPr>
        <w:t>赎回费用＝赎回总金额</w:t>
      </w:r>
      <w:r w:rsidRPr="008943BB">
        <w:rPr>
          <w:sz w:val="24"/>
        </w:rPr>
        <w:t>×</w:t>
      </w:r>
      <w:r w:rsidR="00117B1F">
        <w:rPr>
          <w:rFonts w:hint="eastAsia"/>
          <w:sz w:val="24"/>
        </w:rPr>
        <w:t>该类基金份额的</w:t>
      </w:r>
      <w:r w:rsidRPr="008943BB">
        <w:rPr>
          <w:sz w:val="24"/>
        </w:rPr>
        <w:t>赎回费率</w:t>
      </w:r>
    </w:p>
    <w:p w14:paraId="089B7F48" w14:textId="622FDAEA" w:rsidR="00E4758A" w:rsidRPr="00E40F47" w:rsidRDefault="00E4758A" w:rsidP="00E4758A">
      <w:pPr>
        <w:spacing w:line="360" w:lineRule="auto"/>
        <w:ind w:firstLineChars="200" w:firstLine="480"/>
        <w:rPr>
          <w:sz w:val="24"/>
        </w:rPr>
      </w:pPr>
      <w:r w:rsidRPr="00E40F47">
        <w:rPr>
          <w:rFonts w:hint="eastAsia"/>
          <w:sz w:val="24"/>
        </w:rPr>
        <w:t>净赎回金额</w:t>
      </w:r>
      <w:r w:rsidRPr="00E40F47">
        <w:rPr>
          <w:sz w:val="24"/>
        </w:rPr>
        <w:t>=</w:t>
      </w:r>
      <w:r w:rsidRPr="00E40F47">
        <w:rPr>
          <w:rFonts w:hint="eastAsia"/>
          <w:sz w:val="24"/>
        </w:rPr>
        <w:t>赎回总金额</w:t>
      </w:r>
      <w:r w:rsidRPr="00E40F47">
        <w:rPr>
          <w:sz w:val="24"/>
        </w:rPr>
        <w:sym w:font="Symbol" w:char="F02D"/>
      </w:r>
      <w:r w:rsidRPr="00E40F47">
        <w:rPr>
          <w:rFonts w:hint="eastAsia"/>
          <w:sz w:val="24"/>
        </w:rPr>
        <w:t>赎回费用</w:t>
      </w:r>
      <w:r w:rsidR="00117B1F" w:rsidRPr="00FE389C">
        <w:rPr>
          <w:rFonts w:hint="eastAsia"/>
          <w:sz w:val="24"/>
        </w:rPr>
        <w:t>+</w:t>
      </w:r>
      <w:r w:rsidR="00117B1F" w:rsidRPr="00FE389C">
        <w:rPr>
          <w:rFonts w:hint="eastAsia"/>
          <w:sz w:val="24"/>
        </w:rPr>
        <w:t>该笔赎回确认应返还销售服务费（如有）</w:t>
      </w:r>
    </w:p>
    <w:p w14:paraId="3F9692B4" w14:textId="551F1416" w:rsidR="00E4758A" w:rsidRPr="008943BB" w:rsidRDefault="00E4758A" w:rsidP="00E4758A">
      <w:pPr>
        <w:spacing w:line="360" w:lineRule="auto"/>
        <w:ind w:firstLineChars="200" w:firstLine="480"/>
        <w:rPr>
          <w:sz w:val="24"/>
        </w:rPr>
      </w:pPr>
      <w:r w:rsidRPr="008943BB">
        <w:rPr>
          <w:rFonts w:hint="eastAsia"/>
          <w:sz w:val="24"/>
        </w:rPr>
        <w:t>上述计算结果均按四舍五入方法，保留到小数点后</w:t>
      </w:r>
      <w:r w:rsidRPr="008943BB">
        <w:rPr>
          <w:rFonts w:hint="eastAsia"/>
          <w:sz w:val="24"/>
        </w:rPr>
        <w:t>2</w:t>
      </w:r>
      <w:r w:rsidRPr="008943BB">
        <w:rPr>
          <w:rFonts w:hint="eastAsia"/>
          <w:sz w:val="24"/>
        </w:rPr>
        <w:t>位，由此产生的收益或损失由基金财产承担。</w:t>
      </w:r>
      <w:r w:rsidR="00117B1F" w:rsidRPr="00985C8A">
        <w:rPr>
          <w:rFonts w:hint="eastAsia"/>
          <w:sz w:val="24"/>
        </w:rPr>
        <w:t>投资者的实际赎回金额以登记机构确认数据为准。</w:t>
      </w:r>
    </w:p>
    <w:p w14:paraId="3F5BFB50" w14:textId="01D5F945" w:rsidR="00117B1F" w:rsidRPr="00117B1F" w:rsidRDefault="00117B1F" w:rsidP="00117B1F">
      <w:pPr>
        <w:spacing w:line="360" w:lineRule="auto"/>
        <w:ind w:firstLineChars="200" w:firstLine="480"/>
        <w:rPr>
          <w:sz w:val="24"/>
        </w:rPr>
      </w:pPr>
      <w:r w:rsidRPr="00117B1F">
        <w:rPr>
          <w:rFonts w:hint="eastAsia"/>
          <w:sz w:val="24"/>
        </w:rPr>
        <w:t>例：某投资者赎回</w:t>
      </w:r>
      <w:r w:rsidRPr="00117B1F">
        <w:rPr>
          <w:rFonts w:hint="eastAsia"/>
          <w:sz w:val="24"/>
        </w:rPr>
        <w:t>10</w:t>
      </w:r>
      <w:r w:rsidRPr="00117B1F">
        <w:rPr>
          <w:rFonts w:hint="eastAsia"/>
          <w:sz w:val="24"/>
        </w:rPr>
        <w:t>万份</w:t>
      </w:r>
      <w:r w:rsidRPr="00117B1F">
        <w:rPr>
          <w:rFonts w:hint="eastAsia"/>
          <w:sz w:val="24"/>
        </w:rPr>
        <w:t>A</w:t>
      </w:r>
      <w:r w:rsidRPr="00117B1F">
        <w:rPr>
          <w:rFonts w:hint="eastAsia"/>
          <w:sz w:val="24"/>
        </w:rPr>
        <w:t>类基金份额，份额持有期限为</w:t>
      </w:r>
      <w:r w:rsidRPr="00117B1F">
        <w:rPr>
          <w:rFonts w:hint="eastAsia"/>
          <w:sz w:val="24"/>
        </w:rPr>
        <w:t>120</w:t>
      </w:r>
      <w:r w:rsidRPr="00117B1F">
        <w:rPr>
          <w:rFonts w:hint="eastAsia"/>
          <w:sz w:val="24"/>
        </w:rPr>
        <w:t>天，对应赎回费率为</w:t>
      </w:r>
      <w:r w:rsidRPr="00117B1F">
        <w:rPr>
          <w:rFonts w:hint="eastAsia"/>
          <w:sz w:val="24"/>
        </w:rPr>
        <w:t>0.50%</w:t>
      </w:r>
      <w:r w:rsidRPr="00117B1F">
        <w:rPr>
          <w:rFonts w:hint="eastAsia"/>
          <w:sz w:val="24"/>
        </w:rPr>
        <w:t>，假设赎回当日</w:t>
      </w:r>
      <w:r w:rsidRPr="00117B1F">
        <w:rPr>
          <w:rFonts w:hint="eastAsia"/>
          <w:sz w:val="24"/>
        </w:rPr>
        <w:t>A</w:t>
      </w:r>
      <w:r w:rsidRPr="00117B1F">
        <w:rPr>
          <w:rFonts w:hint="eastAsia"/>
          <w:sz w:val="24"/>
        </w:rPr>
        <w:t>类基金份额净值是</w:t>
      </w:r>
      <w:r w:rsidRPr="00117B1F">
        <w:rPr>
          <w:rFonts w:hint="eastAsia"/>
          <w:sz w:val="24"/>
        </w:rPr>
        <w:t>1.2130</w:t>
      </w:r>
      <w:r w:rsidRPr="00117B1F">
        <w:rPr>
          <w:rFonts w:hint="eastAsia"/>
          <w:sz w:val="24"/>
        </w:rPr>
        <w:t>元，则其可得到的赎回金额为：</w:t>
      </w:r>
    </w:p>
    <w:p w14:paraId="46C4F9FD" w14:textId="77777777" w:rsidR="00117B1F" w:rsidRPr="00117B1F" w:rsidRDefault="00117B1F" w:rsidP="00117B1F">
      <w:pPr>
        <w:spacing w:line="360" w:lineRule="auto"/>
        <w:ind w:firstLineChars="200" w:firstLine="480"/>
        <w:rPr>
          <w:sz w:val="24"/>
        </w:rPr>
      </w:pPr>
      <w:r w:rsidRPr="00117B1F">
        <w:rPr>
          <w:rFonts w:hint="eastAsia"/>
          <w:sz w:val="24"/>
        </w:rPr>
        <w:t>赎回总金额</w:t>
      </w:r>
      <w:r w:rsidRPr="00117B1F">
        <w:rPr>
          <w:rFonts w:hint="eastAsia"/>
          <w:sz w:val="24"/>
        </w:rPr>
        <w:t>=100,000</w:t>
      </w:r>
      <w:r w:rsidRPr="00117B1F">
        <w:rPr>
          <w:rFonts w:hint="eastAsia"/>
          <w:sz w:val="24"/>
        </w:rPr>
        <w:t>×</w:t>
      </w:r>
      <w:r w:rsidRPr="00117B1F">
        <w:rPr>
          <w:rFonts w:hint="eastAsia"/>
          <w:sz w:val="24"/>
        </w:rPr>
        <w:t>1.2130=121,300.00</w:t>
      </w:r>
      <w:r w:rsidRPr="00117B1F">
        <w:rPr>
          <w:rFonts w:hint="eastAsia"/>
          <w:sz w:val="24"/>
        </w:rPr>
        <w:t>元</w:t>
      </w:r>
    </w:p>
    <w:p w14:paraId="0DB73528" w14:textId="77777777" w:rsidR="00117B1F" w:rsidRPr="00117B1F" w:rsidRDefault="00117B1F" w:rsidP="00117B1F">
      <w:pPr>
        <w:spacing w:line="360" w:lineRule="auto"/>
        <w:ind w:firstLineChars="200" w:firstLine="480"/>
        <w:rPr>
          <w:sz w:val="24"/>
        </w:rPr>
      </w:pPr>
      <w:r w:rsidRPr="00117B1F">
        <w:rPr>
          <w:rFonts w:hint="eastAsia"/>
          <w:sz w:val="24"/>
        </w:rPr>
        <w:t>赎回费用</w:t>
      </w:r>
      <w:r w:rsidRPr="00117B1F">
        <w:rPr>
          <w:rFonts w:hint="eastAsia"/>
          <w:sz w:val="24"/>
        </w:rPr>
        <w:t>=121,300.00</w:t>
      </w:r>
      <w:r w:rsidRPr="00117B1F">
        <w:rPr>
          <w:rFonts w:hint="eastAsia"/>
          <w:sz w:val="24"/>
        </w:rPr>
        <w:t>×</w:t>
      </w:r>
      <w:r w:rsidRPr="00117B1F">
        <w:rPr>
          <w:rFonts w:hint="eastAsia"/>
          <w:sz w:val="24"/>
        </w:rPr>
        <w:t>0.50%=606.50</w:t>
      </w:r>
      <w:r w:rsidRPr="00117B1F">
        <w:rPr>
          <w:rFonts w:hint="eastAsia"/>
          <w:sz w:val="24"/>
        </w:rPr>
        <w:t>元</w:t>
      </w:r>
    </w:p>
    <w:p w14:paraId="487EF5A1" w14:textId="77777777" w:rsidR="00117B1F" w:rsidRPr="00117B1F" w:rsidRDefault="00117B1F" w:rsidP="00117B1F">
      <w:pPr>
        <w:spacing w:line="360" w:lineRule="auto"/>
        <w:ind w:firstLineChars="200" w:firstLine="480"/>
        <w:rPr>
          <w:sz w:val="24"/>
        </w:rPr>
      </w:pPr>
      <w:r w:rsidRPr="00117B1F">
        <w:rPr>
          <w:rFonts w:hint="eastAsia"/>
          <w:sz w:val="24"/>
        </w:rPr>
        <w:t>净赎回金额</w:t>
      </w:r>
      <w:r w:rsidRPr="00117B1F">
        <w:rPr>
          <w:rFonts w:hint="eastAsia"/>
          <w:sz w:val="24"/>
        </w:rPr>
        <w:t>=121,300.00</w:t>
      </w:r>
      <w:r w:rsidRPr="00117B1F">
        <w:rPr>
          <w:rFonts w:hint="eastAsia"/>
          <w:sz w:val="24"/>
        </w:rPr>
        <w:t>－</w:t>
      </w:r>
      <w:r w:rsidRPr="00117B1F">
        <w:rPr>
          <w:rFonts w:hint="eastAsia"/>
          <w:sz w:val="24"/>
        </w:rPr>
        <w:t>606.50=120,693.50</w:t>
      </w:r>
      <w:r w:rsidRPr="00117B1F">
        <w:rPr>
          <w:rFonts w:hint="eastAsia"/>
          <w:sz w:val="24"/>
        </w:rPr>
        <w:t>元</w:t>
      </w:r>
    </w:p>
    <w:p w14:paraId="49A200DF" w14:textId="77777777" w:rsidR="00117B1F" w:rsidRPr="00117B1F" w:rsidRDefault="00117B1F" w:rsidP="00117B1F">
      <w:pPr>
        <w:spacing w:line="360" w:lineRule="auto"/>
        <w:ind w:firstLineChars="200" w:firstLine="480"/>
        <w:rPr>
          <w:sz w:val="24"/>
        </w:rPr>
      </w:pPr>
      <w:r w:rsidRPr="00117B1F">
        <w:rPr>
          <w:rFonts w:hint="eastAsia"/>
          <w:sz w:val="24"/>
        </w:rPr>
        <w:t>即：投资者赎回本基金</w:t>
      </w:r>
      <w:r w:rsidRPr="00117B1F">
        <w:rPr>
          <w:rFonts w:hint="eastAsia"/>
          <w:sz w:val="24"/>
        </w:rPr>
        <w:t>10</w:t>
      </w:r>
      <w:r w:rsidRPr="00117B1F">
        <w:rPr>
          <w:rFonts w:hint="eastAsia"/>
          <w:sz w:val="24"/>
        </w:rPr>
        <w:t>万份</w:t>
      </w:r>
      <w:r w:rsidRPr="00117B1F">
        <w:rPr>
          <w:rFonts w:hint="eastAsia"/>
          <w:sz w:val="24"/>
        </w:rPr>
        <w:t>A</w:t>
      </w:r>
      <w:r w:rsidRPr="00117B1F">
        <w:rPr>
          <w:rFonts w:hint="eastAsia"/>
          <w:sz w:val="24"/>
        </w:rPr>
        <w:t>类基金份额，份额持有期限为</w:t>
      </w:r>
      <w:r w:rsidRPr="00117B1F">
        <w:rPr>
          <w:rFonts w:hint="eastAsia"/>
          <w:sz w:val="24"/>
        </w:rPr>
        <w:t>120</w:t>
      </w:r>
      <w:r w:rsidRPr="00117B1F">
        <w:rPr>
          <w:rFonts w:hint="eastAsia"/>
          <w:sz w:val="24"/>
        </w:rPr>
        <w:t>天，假设赎回当日</w:t>
      </w:r>
      <w:r w:rsidRPr="00117B1F">
        <w:rPr>
          <w:rFonts w:hint="eastAsia"/>
          <w:sz w:val="24"/>
        </w:rPr>
        <w:t>A</w:t>
      </w:r>
      <w:r w:rsidRPr="00117B1F">
        <w:rPr>
          <w:rFonts w:hint="eastAsia"/>
          <w:sz w:val="24"/>
        </w:rPr>
        <w:t>类基金份额净值是</w:t>
      </w:r>
      <w:r w:rsidRPr="00117B1F">
        <w:rPr>
          <w:rFonts w:hint="eastAsia"/>
          <w:sz w:val="24"/>
        </w:rPr>
        <w:t>1.2130</w:t>
      </w:r>
      <w:r w:rsidRPr="00117B1F">
        <w:rPr>
          <w:rFonts w:hint="eastAsia"/>
          <w:sz w:val="24"/>
        </w:rPr>
        <w:t>元，则其可得到的净赎回金额为</w:t>
      </w:r>
      <w:r w:rsidRPr="00117B1F">
        <w:rPr>
          <w:rFonts w:hint="eastAsia"/>
          <w:sz w:val="24"/>
        </w:rPr>
        <w:t>120,693.50</w:t>
      </w:r>
      <w:r w:rsidRPr="00117B1F">
        <w:rPr>
          <w:rFonts w:hint="eastAsia"/>
          <w:sz w:val="24"/>
        </w:rPr>
        <w:t>元。</w:t>
      </w:r>
    </w:p>
    <w:p w14:paraId="67084D9E" w14:textId="5273EEB2" w:rsidR="00117B1F" w:rsidRPr="00117B1F" w:rsidRDefault="00117B1F" w:rsidP="00117B1F">
      <w:pPr>
        <w:spacing w:line="360" w:lineRule="auto"/>
        <w:ind w:firstLineChars="200" w:firstLine="480"/>
        <w:rPr>
          <w:sz w:val="24"/>
        </w:rPr>
      </w:pPr>
      <w:r w:rsidRPr="00117B1F">
        <w:rPr>
          <w:rFonts w:hint="eastAsia"/>
          <w:sz w:val="24"/>
        </w:rPr>
        <w:t>例：某投资者赎回</w:t>
      </w:r>
      <w:r w:rsidRPr="00117B1F">
        <w:rPr>
          <w:rFonts w:hint="eastAsia"/>
          <w:sz w:val="24"/>
        </w:rPr>
        <w:t>10</w:t>
      </w:r>
      <w:r w:rsidRPr="00117B1F">
        <w:rPr>
          <w:rFonts w:hint="eastAsia"/>
          <w:sz w:val="24"/>
        </w:rPr>
        <w:t>万份</w:t>
      </w:r>
      <w:r w:rsidRPr="00117B1F">
        <w:rPr>
          <w:rFonts w:hint="eastAsia"/>
          <w:sz w:val="24"/>
        </w:rPr>
        <w:t>C</w:t>
      </w:r>
      <w:r w:rsidRPr="00117B1F">
        <w:rPr>
          <w:rFonts w:hint="eastAsia"/>
          <w:sz w:val="24"/>
        </w:rPr>
        <w:t>类基金份额，份额持有期限为</w:t>
      </w:r>
      <w:r w:rsidRPr="00117B1F">
        <w:rPr>
          <w:rFonts w:hint="eastAsia"/>
          <w:sz w:val="24"/>
        </w:rPr>
        <w:t>400</w:t>
      </w:r>
      <w:r w:rsidRPr="00117B1F">
        <w:rPr>
          <w:rFonts w:hint="eastAsia"/>
          <w:sz w:val="24"/>
        </w:rPr>
        <w:t>天，对应赎回费率为</w:t>
      </w:r>
      <w:r w:rsidRPr="00117B1F">
        <w:rPr>
          <w:rFonts w:hint="eastAsia"/>
          <w:sz w:val="24"/>
        </w:rPr>
        <w:t>0</w:t>
      </w:r>
      <w:r w:rsidRPr="00117B1F">
        <w:rPr>
          <w:rFonts w:hint="eastAsia"/>
          <w:sz w:val="24"/>
        </w:rPr>
        <w:t>，假设赎回当日</w:t>
      </w:r>
      <w:r w:rsidRPr="00117B1F">
        <w:rPr>
          <w:rFonts w:hint="eastAsia"/>
          <w:sz w:val="24"/>
        </w:rPr>
        <w:t>C</w:t>
      </w:r>
      <w:r w:rsidRPr="00117B1F">
        <w:rPr>
          <w:rFonts w:hint="eastAsia"/>
          <w:sz w:val="24"/>
        </w:rPr>
        <w:t>类基金份额净值是</w:t>
      </w:r>
      <w:r w:rsidRPr="00117B1F">
        <w:rPr>
          <w:rFonts w:hint="eastAsia"/>
          <w:sz w:val="24"/>
        </w:rPr>
        <w:t>1.2125</w:t>
      </w:r>
      <w:r w:rsidRPr="00117B1F">
        <w:rPr>
          <w:rFonts w:hint="eastAsia"/>
          <w:sz w:val="24"/>
        </w:rPr>
        <w:t>元，应返还的销售服务费为</w:t>
      </w:r>
      <w:r w:rsidRPr="00117B1F">
        <w:rPr>
          <w:rFonts w:hint="eastAsia"/>
          <w:sz w:val="24"/>
        </w:rPr>
        <w:t>3.00</w:t>
      </w:r>
      <w:r w:rsidRPr="00117B1F">
        <w:rPr>
          <w:rFonts w:hint="eastAsia"/>
          <w:sz w:val="24"/>
        </w:rPr>
        <w:t>元，则其可得到的赎回金额为：</w:t>
      </w:r>
    </w:p>
    <w:p w14:paraId="449681BC" w14:textId="77777777" w:rsidR="00117B1F" w:rsidRPr="00117B1F" w:rsidRDefault="00117B1F" w:rsidP="00117B1F">
      <w:pPr>
        <w:spacing w:line="360" w:lineRule="auto"/>
        <w:ind w:firstLineChars="200" w:firstLine="480"/>
        <w:rPr>
          <w:sz w:val="24"/>
        </w:rPr>
      </w:pPr>
      <w:r w:rsidRPr="00117B1F">
        <w:rPr>
          <w:rFonts w:hint="eastAsia"/>
          <w:sz w:val="24"/>
        </w:rPr>
        <w:t>赎回总金额</w:t>
      </w:r>
      <w:r w:rsidRPr="00117B1F">
        <w:rPr>
          <w:rFonts w:hint="eastAsia"/>
          <w:sz w:val="24"/>
        </w:rPr>
        <w:t>=100,000</w:t>
      </w:r>
      <w:r w:rsidRPr="00117B1F">
        <w:rPr>
          <w:rFonts w:hint="eastAsia"/>
          <w:sz w:val="24"/>
        </w:rPr>
        <w:t>×</w:t>
      </w:r>
      <w:r w:rsidRPr="00117B1F">
        <w:rPr>
          <w:rFonts w:hint="eastAsia"/>
          <w:sz w:val="24"/>
        </w:rPr>
        <w:t>1.2125</w:t>
      </w:r>
      <w:r w:rsidRPr="00117B1F">
        <w:rPr>
          <w:rFonts w:hint="eastAsia"/>
          <w:sz w:val="24"/>
        </w:rPr>
        <w:t>＝</w:t>
      </w:r>
      <w:r w:rsidRPr="00117B1F">
        <w:rPr>
          <w:rFonts w:hint="eastAsia"/>
          <w:sz w:val="24"/>
        </w:rPr>
        <w:t>121,250.00</w:t>
      </w:r>
      <w:r w:rsidRPr="00117B1F">
        <w:rPr>
          <w:rFonts w:hint="eastAsia"/>
          <w:sz w:val="24"/>
        </w:rPr>
        <w:t>元</w:t>
      </w:r>
    </w:p>
    <w:p w14:paraId="5CFBF33E" w14:textId="775018C8" w:rsidR="00117B1F" w:rsidRPr="00117B1F" w:rsidRDefault="00117B1F" w:rsidP="00117B1F">
      <w:pPr>
        <w:spacing w:line="360" w:lineRule="auto"/>
        <w:ind w:firstLineChars="200" w:firstLine="480"/>
        <w:rPr>
          <w:sz w:val="24"/>
        </w:rPr>
      </w:pPr>
      <w:r w:rsidRPr="00117B1F">
        <w:rPr>
          <w:rFonts w:hint="eastAsia"/>
          <w:sz w:val="24"/>
        </w:rPr>
        <w:t>赎回费用</w:t>
      </w:r>
      <w:r w:rsidRPr="00117B1F">
        <w:rPr>
          <w:rFonts w:hint="eastAsia"/>
          <w:sz w:val="24"/>
        </w:rPr>
        <w:t>=</w:t>
      </w:r>
      <w:r w:rsidR="0054353D" w:rsidRPr="00117B1F">
        <w:rPr>
          <w:rFonts w:hint="eastAsia"/>
          <w:sz w:val="24"/>
        </w:rPr>
        <w:t>121,250.00</w:t>
      </w:r>
      <w:r w:rsidRPr="00117B1F">
        <w:rPr>
          <w:rFonts w:hint="eastAsia"/>
          <w:sz w:val="24"/>
        </w:rPr>
        <w:t>×</w:t>
      </w:r>
      <w:r w:rsidRPr="00117B1F">
        <w:rPr>
          <w:rFonts w:hint="eastAsia"/>
          <w:sz w:val="24"/>
        </w:rPr>
        <w:t>0=0</w:t>
      </w:r>
      <w:r w:rsidRPr="00117B1F">
        <w:rPr>
          <w:rFonts w:hint="eastAsia"/>
          <w:sz w:val="24"/>
        </w:rPr>
        <w:t>元</w:t>
      </w:r>
    </w:p>
    <w:p w14:paraId="48AF8B95" w14:textId="77777777" w:rsidR="00117B1F" w:rsidRPr="00117B1F" w:rsidRDefault="00117B1F" w:rsidP="00117B1F">
      <w:pPr>
        <w:spacing w:line="360" w:lineRule="auto"/>
        <w:ind w:firstLineChars="200" w:firstLine="480"/>
        <w:rPr>
          <w:sz w:val="24"/>
        </w:rPr>
      </w:pPr>
      <w:r w:rsidRPr="00117B1F">
        <w:rPr>
          <w:rFonts w:hint="eastAsia"/>
          <w:sz w:val="24"/>
        </w:rPr>
        <w:t>净赎回金额</w:t>
      </w:r>
      <w:r w:rsidRPr="00117B1F">
        <w:rPr>
          <w:rFonts w:hint="eastAsia"/>
          <w:sz w:val="24"/>
        </w:rPr>
        <w:t>=121,250.00+3.00=121,253.00</w:t>
      </w:r>
      <w:r w:rsidRPr="00117B1F">
        <w:rPr>
          <w:rFonts w:hint="eastAsia"/>
          <w:sz w:val="24"/>
        </w:rPr>
        <w:t>元</w:t>
      </w:r>
    </w:p>
    <w:p w14:paraId="06BEA329" w14:textId="77777777" w:rsidR="0054353D" w:rsidRDefault="00117B1F" w:rsidP="00C3553E">
      <w:pPr>
        <w:spacing w:line="360" w:lineRule="auto"/>
        <w:ind w:firstLineChars="200" w:firstLine="480"/>
        <w:rPr>
          <w:sz w:val="24"/>
        </w:rPr>
      </w:pPr>
      <w:r w:rsidRPr="00117B1F">
        <w:rPr>
          <w:rFonts w:hint="eastAsia"/>
          <w:sz w:val="24"/>
        </w:rPr>
        <w:t>即：投资者赎回</w:t>
      </w:r>
      <w:r w:rsidRPr="00117B1F">
        <w:rPr>
          <w:rFonts w:hint="eastAsia"/>
          <w:sz w:val="24"/>
        </w:rPr>
        <w:t>10</w:t>
      </w:r>
      <w:r w:rsidRPr="00117B1F">
        <w:rPr>
          <w:rFonts w:hint="eastAsia"/>
          <w:sz w:val="24"/>
        </w:rPr>
        <w:t>万份</w:t>
      </w:r>
      <w:r w:rsidRPr="00117B1F">
        <w:rPr>
          <w:rFonts w:hint="eastAsia"/>
          <w:sz w:val="24"/>
        </w:rPr>
        <w:t>C</w:t>
      </w:r>
      <w:r w:rsidRPr="00117B1F">
        <w:rPr>
          <w:rFonts w:hint="eastAsia"/>
          <w:sz w:val="24"/>
        </w:rPr>
        <w:t>类基金份额，份额持有期限为</w:t>
      </w:r>
      <w:r w:rsidRPr="00117B1F">
        <w:rPr>
          <w:rFonts w:hint="eastAsia"/>
          <w:sz w:val="24"/>
        </w:rPr>
        <w:t>400</w:t>
      </w:r>
      <w:r w:rsidRPr="00117B1F">
        <w:rPr>
          <w:rFonts w:hint="eastAsia"/>
          <w:sz w:val="24"/>
        </w:rPr>
        <w:t>天，假设赎回当日</w:t>
      </w:r>
      <w:r w:rsidRPr="00117B1F">
        <w:rPr>
          <w:rFonts w:hint="eastAsia"/>
          <w:sz w:val="24"/>
        </w:rPr>
        <w:t>C</w:t>
      </w:r>
      <w:r w:rsidRPr="00117B1F">
        <w:rPr>
          <w:rFonts w:hint="eastAsia"/>
          <w:sz w:val="24"/>
        </w:rPr>
        <w:t>类基金份额净值是</w:t>
      </w:r>
      <w:r w:rsidRPr="00117B1F">
        <w:rPr>
          <w:rFonts w:hint="eastAsia"/>
          <w:sz w:val="24"/>
        </w:rPr>
        <w:t>1.2125</w:t>
      </w:r>
      <w:r w:rsidRPr="00117B1F">
        <w:rPr>
          <w:rFonts w:hint="eastAsia"/>
          <w:sz w:val="24"/>
        </w:rPr>
        <w:t>元，应返还的销售服务费为</w:t>
      </w:r>
      <w:r w:rsidRPr="00117B1F">
        <w:rPr>
          <w:rFonts w:hint="eastAsia"/>
          <w:sz w:val="24"/>
        </w:rPr>
        <w:t>3.00</w:t>
      </w:r>
      <w:r w:rsidRPr="00117B1F">
        <w:rPr>
          <w:rFonts w:hint="eastAsia"/>
          <w:sz w:val="24"/>
        </w:rPr>
        <w:t>元，则其可得到的净赎回金额为</w:t>
      </w:r>
      <w:r w:rsidRPr="00117B1F">
        <w:rPr>
          <w:rFonts w:hint="eastAsia"/>
          <w:sz w:val="24"/>
        </w:rPr>
        <w:t>121,253.00</w:t>
      </w:r>
      <w:r w:rsidRPr="00117B1F">
        <w:rPr>
          <w:rFonts w:hint="eastAsia"/>
          <w:sz w:val="24"/>
        </w:rPr>
        <w:t>元。</w:t>
      </w:r>
    </w:p>
    <w:p w14:paraId="68ED23B5" w14:textId="77777777" w:rsidR="00C3553E" w:rsidRPr="00104620" w:rsidRDefault="00C3553E" w:rsidP="00C3553E">
      <w:pPr>
        <w:spacing w:line="360" w:lineRule="auto"/>
        <w:ind w:firstLineChars="200" w:firstLine="480"/>
        <w:rPr>
          <w:sz w:val="24"/>
        </w:rPr>
      </w:pPr>
      <w:r w:rsidRPr="00104620">
        <w:rPr>
          <w:sz w:val="24"/>
        </w:rPr>
        <w:t>3</w:t>
      </w:r>
      <w:r w:rsidRPr="00104620">
        <w:rPr>
          <w:sz w:val="24"/>
        </w:rPr>
        <w:t>、本基金基金份额净值的计算：</w:t>
      </w:r>
    </w:p>
    <w:p w14:paraId="6C7FCEDD" w14:textId="5510BC5E" w:rsidR="0034772E" w:rsidRDefault="0034772E" w:rsidP="0034772E">
      <w:pPr>
        <w:spacing w:line="360" w:lineRule="auto"/>
        <w:ind w:firstLineChars="200" w:firstLine="480"/>
        <w:rPr>
          <w:sz w:val="24"/>
        </w:rPr>
      </w:pPr>
      <w:r w:rsidRPr="0034772E">
        <w:rPr>
          <w:rFonts w:hint="eastAsia"/>
          <w:sz w:val="24"/>
        </w:rPr>
        <w:t>由于基金费用的不同，本基金</w:t>
      </w:r>
      <w:r w:rsidRPr="0034772E">
        <w:rPr>
          <w:rFonts w:hint="eastAsia"/>
          <w:sz w:val="24"/>
        </w:rPr>
        <w:t>A</w:t>
      </w:r>
      <w:r w:rsidRPr="0034772E">
        <w:rPr>
          <w:rFonts w:hint="eastAsia"/>
          <w:sz w:val="24"/>
        </w:rPr>
        <w:t>类基金份额和</w:t>
      </w:r>
      <w:r w:rsidRPr="0034772E">
        <w:rPr>
          <w:rFonts w:hint="eastAsia"/>
          <w:sz w:val="24"/>
        </w:rPr>
        <w:t>C</w:t>
      </w:r>
      <w:r w:rsidRPr="0034772E">
        <w:rPr>
          <w:rFonts w:hint="eastAsia"/>
          <w:sz w:val="24"/>
        </w:rPr>
        <w:t>类基金份额将分别计算基金份额净值。</w:t>
      </w:r>
      <w:r w:rsidR="00117B1F" w:rsidRPr="0034772E">
        <w:rPr>
          <w:rFonts w:hint="eastAsia"/>
          <w:sz w:val="24"/>
        </w:rPr>
        <w:t>本基金基金份额净值的</w:t>
      </w:r>
      <w:r w:rsidR="00C3553E" w:rsidRPr="00104620">
        <w:rPr>
          <w:sz w:val="24"/>
        </w:rPr>
        <w:t>计算公式为：</w:t>
      </w:r>
    </w:p>
    <w:p w14:paraId="7E2FD4A4" w14:textId="5A551ED3" w:rsidR="00C3553E" w:rsidRPr="00104620" w:rsidRDefault="00250749" w:rsidP="0034772E">
      <w:pPr>
        <w:spacing w:line="360" w:lineRule="auto"/>
        <w:ind w:firstLineChars="200" w:firstLine="480"/>
        <w:rPr>
          <w:sz w:val="24"/>
        </w:rPr>
      </w:pPr>
      <w:r>
        <w:rPr>
          <w:rFonts w:hint="eastAsia"/>
          <w:sz w:val="24"/>
        </w:rPr>
        <w:t>计算日</w:t>
      </w:r>
      <w:r w:rsidR="00C3553E" w:rsidRPr="00104620">
        <w:rPr>
          <w:sz w:val="24"/>
        </w:rPr>
        <w:t>某类基金份额净值＝</w:t>
      </w:r>
      <w:r>
        <w:rPr>
          <w:rFonts w:hint="eastAsia"/>
          <w:sz w:val="24"/>
        </w:rPr>
        <w:t>计算日</w:t>
      </w:r>
      <w:r w:rsidR="00C3553E" w:rsidRPr="00104620">
        <w:rPr>
          <w:sz w:val="24"/>
        </w:rPr>
        <w:t>该类基金份额的基金资产净值</w:t>
      </w:r>
      <w:r w:rsidR="00C3553E" w:rsidRPr="00104620">
        <w:rPr>
          <w:sz w:val="24"/>
        </w:rPr>
        <w:t>/</w:t>
      </w:r>
      <w:r>
        <w:rPr>
          <w:rFonts w:hint="eastAsia"/>
          <w:sz w:val="24"/>
        </w:rPr>
        <w:t>计算日</w:t>
      </w:r>
      <w:r w:rsidR="00C3553E" w:rsidRPr="00104620">
        <w:rPr>
          <w:sz w:val="24"/>
        </w:rPr>
        <w:t>该类基金份额</w:t>
      </w:r>
      <w:r w:rsidR="00117B1F">
        <w:rPr>
          <w:rFonts w:hint="eastAsia"/>
          <w:sz w:val="24"/>
        </w:rPr>
        <w:lastRenderedPageBreak/>
        <w:t>的</w:t>
      </w:r>
      <w:r w:rsidR="00C3553E" w:rsidRPr="00104620">
        <w:rPr>
          <w:sz w:val="24"/>
        </w:rPr>
        <w:t>余额</w:t>
      </w:r>
      <w:r>
        <w:rPr>
          <w:rFonts w:hint="eastAsia"/>
          <w:sz w:val="24"/>
        </w:rPr>
        <w:t>总数</w:t>
      </w:r>
    </w:p>
    <w:p w14:paraId="0BFD8833" w14:textId="77777777" w:rsidR="00C3553E" w:rsidRPr="00104620" w:rsidRDefault="00C3553E" w:rsidP="00C3553E">
      <w:pPr>
        <w:spacing w:line="360" w:lineRule="auto"/>
        <w:ind w:firstLineChars="200" w:firstLine="480"/>
        <w:rPr>
          <w:sz w:val="24"/>
        </w:rPr>
      </w:pPr>
      <w:r w:rsidRPr="00104620">
        <w:rPr>
          <w:sz w:val="24"/>
        </w:rPr>
        <w:t>本基金</w:t>
      </w:r>
      <w:r w:rsidR="00AA2C28">
        <w:rPr>
          <w:rFonts w:hint="eastAsia"/>
          <w:sz w:val="24"/>
        </w:rPr>
        <w:t>各类基金</w:t>
      </w:r>
      <w:r w:rsidRPr="00104620">
        <w:rPr>
          <w:sz w:val="24"/>
        </w:rPr>
        <w:t>份额净值的计算，保留到小数点后</w:t>
      </w:r>
      <w:r w:rsidR="0094521B">
        <w:rPr>
          <w:rFonts w:hint="eastAsia"/>
          <w:sz w:val="24"/>
        </w:rPr>
        <w:t>4</w:t>
      </w:r>
      <w:r w:rsidRPr="00104620">
        <w:rPr>
          <w:sz w:val="24"/>
        </w:rPr>
        <w:t>位，小数点后</w:t>
      </w:r>
      <w:r w:rsidR="0094521B" w:rsidRPr="00104620">
        <w:rPr>
          <w:sz w:val="24"/>
        </w:rPr>
        <w:t>第</w:t>
      </w:r>
      <w:r w:rsidR="0094521B">
        <w:rPr>
          <w:rFonts w:hint="eastAsia"/>
          <w:sz w:val="24"/>
        </w:rPr>
        <w:t>5</w:t>
      </w:r>
      <w:r w:rsidRPr="00104620">
        <w:rPr>
          <w:sz w:val="24"/>
        </w:rPr>
        <w:t>位四舍五入，由此产生的收益或损失由基金财产承担。</w:t>
      </w:r>
      <w:r w:rsidRPr="00104620">
        <w:rPr>
          <w:sz w:val="24"/>
        </w:rPr>
        <w:t>T</w:t>
      </w:r>
      <w:r w:rsidRPr="00104620">
        <w:rPr>
          <w:sz w:val="24"/>
        </w:rPr>
        <w:t>日的</w:t>
      </w:r>
      <w:r w:rsidR="00AA2C28">
        <w:rPr>
          <w:rFonts w:hint="eastAsia"/>
          <w:sz w:val="24"/>
        </w:rPr>
        <w:t>各类</w:t>
      </w:r>
      <w:r w:rsidRPr="00104620">
        <w:rPr>
          <w:sz w:val="24"/>
        </w:rPr>
        <w:t>基金份额净值在当天收市后计算，并在</w:t>
      </w:r>
      <w:r w:rsidRPr="00104620">
        <w:rPr>
          <w:sz w:val="24"/>
        </w:rPr>
        <w:t>T+1</w:t>
      </w:r>
      <w:r w:rsidRPr="00104620">
        <w:rPr>
          <w:sz w:val="24"/>
        </w:rPr>
        <w:t>日内</w:t>
      </w:r>
      <w:r w:rsidR="00EB4423" w:rsidRPr="00EB4423">
        <w:rPr>
          <w:rFonts w:hint="eastAsia"/>
          <w:sz w:val="24"/>
        </w:rPr>
        <w:t>披露</w:t>
      </w:r>
      <w:r w:rsidRPr="00104620">
        <w:rPr>
          <w:sz w:val="24"/>
        </w:rPr>
        <w:t>。遇特殊情况，</w:t>
      </w:r>
      <w:r w:rsidR="00845C5D" w:rsidRPr="00845C5D">
        <w:rPr>
          <w:rFonts w:hint="eastAsia"/>
          <w:sz w:val="24"/>
        </w:rPr>
        <w:t>经履行适当程序</w:t>
      </w:r>
      <w:r w:rsidRPr="00104620">
        <w:rPr>
          <w:sz w:val="24"/>
        </w:rPr>
        <w:t>，可以适当延迟计算或</w:t>
      </w:r>
      <w:r w:rsidR="00EB4423" w:rsidRPr="00EB4423">
        <w:rPr>
          <w:rFonts w:hint="eastAsia"/>
          <w:sz w:val="24"/>
        </w:rPr>
        <w:t>披露</w:t>
      </w:r>
      <w:r w:rsidRPr="00104620">
        <w:rPr>
          <w:sz w:val="24"/>
        </w:rPr>
        <w:t>。</w:t>
      </w:r>
    </w:p>
    <w:p w14:paraId="185EC04E" w14:textId="77777777" w:rsidR="00C3553E" w:rsidRPr="00104620" w:rsidRDefault="00C3553E" w:rsidP="00C3553E">
      <w:pPr>
        <w:spacing w:line="360" w:lineRule="auto"/>
        <w:ind w:firstLineChars="200" w:firstLine="480"/>
        <w:rPr>
          <w:sz w:val="24"/>
        </w:rPr>
      </w:pPr>
      <w:r w:rsidRPr="00104620">
        <w:rPr>
          <w:sz w:val="24"/>
        </w:rPr>
        <w:t>4</w:t>
      </w:r>
      <w:r w:rsidRPr="00104620">
        <w:rPr>
          <w:sz w:val="24"/>
        </w:rPr>
        <w:t>、申购份额、余额的处理方式：</w:t>
      </w:r>
    </w:p>
    <w:p w14:paraId="06043786" w14:textId="303B3832" w:rsidR="00C3553E" w:rsidRPr="00104620" w:rsidRDefault="00C3553E" w:rsidP="00C3553E">
      <w:pPr>
        <w:spacing w:line="360" w:lineRule="auto"/>
        <w:ind w:firstLineChars="200" w:firstLine="480"/>
        <w:rPr>
          <w:sz w:val="24"/>
        </w:rPr>
      </w:pPr>
      <w:r w:rsidRPr="00104620">
        <w:rPr>
          <w:sz w:val="24"/>
        </w:rPr>
        <w:t>申购的有效份额为净申购金额除以当日</w:t>
      </w:r>
      <w:r w:rsidR="005E0B54">
        <w:rPr>
          <w:rFonts w:hint="eastAsia"/>
          <w:sz w:val="24"/>
        </w:rPr>
        <w:t>该类</w:t>
      </w:r>
      <w:r w:rsidRPr="00104620">
        <w:rPr>
          <w:sz w:val="24"/>
        </w:rPr>
        <w:t>基金份额净值，有效份额单位为份，上述计算结果均按四舍五入方法，保留到小数点后</w:t>
      </w:r>
      <w:r w:rsidRPr="00104620">
        <w:rPr>
          <w:sz w:val="24"/>
        </w:rPr>
        <w:t>2</w:t>
      </w:r>
      <w:r w:rsidRPr="00104620">
        <w:rPr>
          <w:sz w:val="24"/>
        </w:rPr>
        <w:t>位，由此产生的收益或损失由基金财产承担。</w:t>
      </w:r>
    </w:p>
    <w:p w14:paraId="6AD2B238" w14:textId="77777777" w:rsidR="00C3553E" w:rsidRPr="00104620" w:rsidRDefault="00C3553E" w:rsidP="00C3553E">
      <w:pPr>
        <w:spacing w:line="360" w:lineRule="auto"/>
        <w:ind w:firstLineChars="200" w:firstLine="480"/>
        <w:rPr>
          <w:sz w:val="24"/>
        </w:rPr>
      </w:pPr>
      <w:r w:rsidRPr="00104620">
        <w:rPr>
          <w:sz w:val="24"/>
        </w:rPr>
        <w:t>5</w:t>
      </w:r>
      <w:r w:rsidRPr="00104620">
        <w:rPr>
          <w:sz w:val="24"/>
        </w:rPr>
        <w:t>、赎回金额的处理方式：</w:t>
      </w:r>
    </w:p>
    <w:p w14:paraId="300C046F" w14:textId="3C997C2F" w:rsidR="00C3553E" w:rsidRPr="001F5C49" w:rsidRDefault="00C3553E" w:rsidP="00C3553E">
      <w:pPr>
        <w:spacing w:line="360" w:lineRule="auto"/>
        <w:ind w:firstLineChars="200" w:firstLine="480"/>
        <w:rPr>
          <w:sz w:val="24"/>
          <w:szCs w:val="18"/>
        </w:rPr>
      </w:pPr>
      <w:r w:rsidRPr="00104620">
        <w:rPr>
          <w:sz w:val="24"/>
        </w:rPr>
        <w:t>赎回金额为按实际确认的有效赎回份额乘以当日</w:t>
      </w:r>
      <w:r w:rsidR="005E0B54">
        <w:rPr>
          <w:rFonts w:hint="eastAsia"/>
          <w:sz w:val="24"/>
        </w:rPr>
        <w:t>该类</w:t>
      </w:r>
      <w:r w:rsidRPr="00104620">
        <w:rPr>
          <w:sz w:val="24"/>
        </w:rPr>
        <w:t>基金份额净值并扣除</w:t>
      </w:r>
      <w:r w:rsidR="00117B1F">
        <w:rPr>
          <w:rFonts w:hint="eastAsia"/>
          <w:sz w:val="24"/>
        </w:rPr>
        <w:t>或加上</w:t>
      </w:r>
      <w:r w:rsidRPr="00104620">
        <w:rPr>
          <w:sz w:val="24"/>
        </w:rPr>
        <w:t>相应的费用，赎回金额单位为元。上述计算结果均按四舍五入方法，保留到小数点后</w:t>
      </w:r>
      <w:r w:rsidRPr="00104620">
        <w:rPr>
          <w:sz w:val="24"/>
        </w:rPr>
        <w:t>2</w:t>
      </w:r>
      <w:r w:rsidRPr="00104620">
        <w:rPr>
          <w:sz w:val="24"/>
        </w:rPr>
        <w:t>位，由此产生的收益或损失由基金财产承担。</w:t>
      </w:r>
    </w:p>
    <w:p w14:paraId="5812D3FD" w14:textId="77777777" w:rsidR="00EA08D2" w:rsidRPr="00FA076C" w:rsidRDefault="00EA08D2" w:rsidP="00292213">
      <w:pPr>
        <w:spacing w:line="360" w:lineRule="auto"/>
        <w:ind w:firstLineChars="200" w:firstLine="480"/>
        <w:rPr>
          <w:rFonts w:ascii="宋体" w:hAnsi="宋体"/>
          <w:sz w:val="24"/>
        </w:rPr>
      </w:pPr>
    </w:p>
    <w:p w14:paraId="655B7D8E" w14:textId="77777777" w:rsidR="00075CAC" w:rsidRPr="00FA076C" w:rsidRDefault="00075CAC" w:rsidP="00170A64">
      <w:pPr>
        <w:tabs>
          <w:tab w:val="left" w:pos="1110"/>
        </w:tabs>
        <w:spacing w:line="360" w:lineRule="auto"/>
        <w:ind w:firstLineChars="200" w:firstLine="482"/>
        <w:rPr>
          <w:rFonts w:ascii="宋体" w:hAnsi="宋体"/>
          <w:b/>
          <w:bCs/>
          <w:sz w:val="24"/>
        </w:rPr>
      </w:pPr>
      <w:r w:rsidRPr="00FA076C">
        <w:rPr>
          <w:rFonts w:ascii="宋体" w:hAnsi="宋体" w:hint="eastAsia"/>
          <w:b/>
          <w:bCs/>
          <w:sz w:val="24"/>
        </w:rPr>
        <w:t>八、</w:t>
      </w:r>
      <w:r w:rsidRPr="00FA076C">
        <w:rPr>
          <w:rFonts w:ascii="宋体" w:hAnsi="宋体"/>
          <w:b/>
          <w:bCs/>
          <w:sz w:val="24"/>
        </w:rPr>
        <w:t>申购与赎回的注册登记</w:t>
      </w:r>
    </w:p>
    <w:p w14:paraId="01EC98F7" w14:textId="77777777" w:rsidR="00A16A58" w:rsidRPr="00FA076C" w:rsidRDefault="00A16A58" w:rsidP="00A16A58">
      <w:pPr>
        <w:spacing w:line="360" w:lineRule="auto"/>
        <w:ind w:firstLineChars="200" w:firstLine="480"/>
        <w:rPr>
          <w:rFonts w:ascii="宋体" w:hAnsi="宋体"/>
          <w:sz w:val="24"/>
        </w:rPr>
      </w:pPr>
      <w:r w:rsidRPr="00FA076C">
        <w:rPr>
          <w:rFonts w:ascii="宋体" w:hAnsi="宋体"/>
          <w:sz w:val="24"/>
        </w:rPr>
        <w:t>1</w:t>
      </w:r>
      <w:r w:rsidRPr="00FA076C">
        <w:rPr>
          <w:rFonts w:ascii="宋体" w:hAnsi="宋体" w:hint="eastAsia"/>
          <w:sz w:val="24"/>
        </w:rPr>
        <w:t>、投资者</w:t>
      </w:r>
      <w:r w:rsidRPr="00FA076C">
        <w:rPr>
          <w:rFonts w:ascii="宋体" w:hAnsi="宋体"/>
          <w:sz w:val="24"/>
        </w:rPr>
        <w:t>T</w:t>
      </w:r>
      <w:r w:rsidRPr="00FA076C">
        <w:rPr>
          <w:rFonts w:ascii="宋体" w:hAnsi="宋体" w:hint="eastAsia"/>
          <w:sz w:val="24"/>
        </w:rPr>
        <w:t>日申购基金成功后，正常情况下，基金注册登记机构在</w:t>
      </w:r>
      <w:r w:rsidRPr="00FA076C">
        <w:rPr>
          <w:rFonts w:ascii="宋体" w:hAnsi="宋体"/>
          <w:sz w:val="24"/>
        </w:rPr>
        <w:t>T</w:t>
      </w:r>
      <w:r w:rsidRPr="00FA076C">
        <w:rPr>
          <w:rFonts w:ascii="宋体" w:hAnsi="宋体" w:hint="eastAsia"/>
          <w:sz w:val="24"/>
        </w:rPr>
        <w:t>＋</w:t>
      </w:r>
      <w:r w:rsidRPr="00FA076C">
        <w:rPr>
          <w:rFonts w:ascii="宋体" w:hAnsi="宋体"/>
          <w:sz w:val="24"/>
        </w:rPr>
        <w:t>1</w:t>
      </w:r>
      <w:r w:rsidRPr="00FA076C">
        <w:rPr>
          <w:rFonts w:ascii="宋体" w:hAnsi="宋体" w:hint="eastAsia"/>
          <w:sz w:val="24"/>
        </w:rPr>
        <w:t>日为投资者增加权益并办理注册登记手续。</w:t>
      </w:r>
    </w:p>
    <w:p w14:paraId="6CB4F02E" w14:textId="77777777" w:rsidR="00A16A58" w:rsidRPr="00FA076C" w:rsidRDefault="00A16A58" w:rsidP="00A16A58">
      <w:pPr>
        <w:spacing w:line="360" w:lineRule="auto"/>
        <w:ind w:firstLineChars="200" w:firstLine="480"/>
        <w:rPr>
          <w:rFonts w:ascii="宋体" w:hAnsi="宋体"/>
          <w:sz w:val="24"/>
        </w:rPr>
      </w:pPr>
      <w:r w:rsidRPr="00FA076C">
        <w:rPr>
          <w:rFonts w:ascii="宋体" w:hAnsi="宋体"/>
          <w:sz w:val="24"/>
        </w:rPr>
        <w:t>2</w:t>
      </w:r>
      <w:r w:rsidRPr="00FA076C">
        <w:rPr>
          <w:rFonts w:ascii="宋体" w:hAnsi="宋体" w:hint="eastAsia"/>
          <w:sz w:val="24"/>
        </w:rPr>
        <w:t>、投资者</w:t>
      </w:r>
      <w:r w:rsidRPr="00FA076C">
        <w:rPr>
          <w:rFonts w:ascii="宋体" w:hAnsi="宋体"/>
          <w:sz w:val="24"/>
        </w:rPr>
        <w:t>T</w:t>
      </w:r>
      <w:r w:rsidRPr="00FA076C">
        <w:rPr>
          <w:rFonts w:ascii="宋体" w:hAnsi="宋体" w:hint="eastAsia"/>
          <w:sz w:val="24"/>
        </w:rPr>
        <w:t>日赎回基金成功后，正常情况下，基金注册登记机构在</w:t>
      </w:r>
      <w:r w:rsidRPr="00FA076C">
        <w:rPr>
          <w:rFonts w:ascii="宋体" w:hAnsi="宋体"/>
          <w:sz w:val="24"/>
        </w:rPr>
        <w:t>T</w:t>
      </w:r>
      <w:r w:rsidRPr="00FA076C">
        <w:rPr>
          <w:rFonts w:ascii="宋体" w:hAnsi="宋体" w:hint="eastAsia"/>
          <w:sz w:val="24"/>
        </w:rPr>
        <w:t>＋</w:t>
      </w:r>
      <w:r w:rsidRPr="00FA076C">
        <w:rPr>
          <w:rFonts w:ascii="宋体" w:hAnsi="宋体"/>
          <w:sz w:val="24"/>
        </w:rPr>
        <w:t>1</w:t>
      </w:r>
      <w:r w:rsidRPr="00FA076C">
        <w:rPr>
          <w:rFonts w:ascii="宋体" w:hAnsi="宋体" w:hint="eastAsia"/>
          <w:sz w:val="24"/>
        </w:rPr>
        <w:t>日为投资者扣除权益并办理相应的注册登记手续。</w:t>
      </w:r>
    </w:p>
    <w:p w14:paraId="746EF43E" w14:textId="77777777" w:rsidR="000E468A" w:rsidRPr="00FA076C" w:rsidRDefault="000E468A" w:rsidP="000E468A">
      <w:pPr>
        <w:spacing w:line="360" w:lineRule="auto"/>
        <w:ind w:firstLineChars="200" w:firstLine="480"/>
        <w:rPr>
          <w:rFonts w:ascii="宋体" w:hAnsi="宋体"/>
          <w:sz w:val="24"/>
        </w:rPr>
      </w:pPr>
    </w:p>
    <w:p w14:paraId="5F9CF611" w14:textId="77777777" w:rsidR="00075CAC" w:rsidRPr="00FA076C" w:rsidRDefault="00075CAC" w:rsidP="00170A64">
      <w:pPr>
        <w:tabs>
          <w:tab w:val="left" w:pos="1110"/>
        </w:tabs>
        <w:spacing w:line="360" w:lineRule="auto"/>
        <w:ind w:firstLineChars="200" w:firstLine="482"/>
        <w:rPr>
          <w:rFonts w:ascii="宋体" w:hAnsi="宋体"/>
          <w:b/>
          <w:bCs/>
          <w:sz w:val="24"/>
        </w:rPr>
      </w:pPr>
      <w:r w:rsidRPr="00FA076C">
        <w:rPr>
          <w:rFonts w:ascii="宋体" w:hAnsi="宋体" w:hint="eastAsia"/>
          <w:b/>
          <w:bCs/>
          <w:sz w:val="24"/>
        </w:rPr>
        <w:t>九、</w:t>
      </w:r>
      <w:r w:rsidRPr="00FA076C">
        <w:rPr>
          <w:rFonts w:ascii="宋体" w:hAnsi="宋体"/>
          <w:b/>
          <w:bCs/>
          <w:sz w:val="24"/>
        </w:rPr>
        <w:t>拒绝或暂停申购的情形及处理</w:t>
      </w:r>
    </w:p>
    <w:p w14:paraId="2398DAA5"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发生下列情况时，基金管理人可拒绝或暂停接受投资人的申购申请：</w:t>
      </w:r>
    </w:p>
    <w:p w14:paraId="3A08B812"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1、因不可抗力导致基金无法正常运作。</w:t>
      </w:r>
    </w:p>
    <w:p w14:paraId="7B8A52FE"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2、发生基金合同规定的暂停基金资产估值情况时。</w:t>
      </w:r>
    </w:p>
    <w:p w14:paraId="049ECCEB"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3、证券</w:t>
      </w:r>
      <w:r w:rsidR="00845C5D">
        <w:rPr>
          <w:rFonts w:ascii="宋体" w:hAnsi="宋体" w:hint="eastAsia"/>
          <w:bCs/>
          <w:sz w:val="24"/>
        </w:rPr>
        <w:t>、期货</w:t>
      </w:r>
      <w:r w:rsidRPr="00FA076C">
        <w:rPr>
          <w:rFonts w:ascii="宋体" w:hAnsi="宋体" w:hint="eastAsia"/>
          <w:bCs/>
          <w:sz w:val="24"/>
        </w:rPr>
        <w:t>交易所交易时间非正常停市，导致基金管理人无法计算当日基金资产净值。</w:t>
      </w:r>
    </w:p>
    <w:p w14:paraId="5B28038C"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4、接受某笔或某些申购申请可能会影响或损害现有基金份额持有人利益时。</w:t>
      </w:r>
    </w:p>
    <w:p w14:paraId="291D0A32"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5、基金资产规模过大，使基金管理人无法找到合适的投资品种，或其他可能对基金业绩产生负面影响，</w:t>
      </w:r>
      <w:r w:rsidR="00DB3E80" w:rsidRPr="00DB3E80">
        <w:rPr>
          <w:rFonts w:ascii="宋体" w:hAnsi="宋体" w:hint="eastAsia"/>
          <w:bCs/>
          <w:sz w:val="24"/>
        </w:rPr>
        <w:t>或发生其他</w:t>
      </w:r>
      <w:r w:rsidRPr="00FA076C">
        <w:rPr>
          <w:rFonts w:ascii="宋体" w:hAnsi="宋体" w:hint="eastAsia"/>
          <w:bCs/>
          <w:sz w:val="24"/>
        </w:rPr>
        <w:t>损害现有基金份额持有人利益的情形。</w:t>
      </w:r>
    </w:p>
    <w:p w14:paraId="5A1CEF10"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6、基金管理人、基金托管人、销售机构或登记机构的技术故障等异常情况导致基金销售系统、基金注册登记系统或基金会计系统无法正常运行。</w:t>
      </w:r>
    </w:p>
    <w:p w14:paraId="230C1CEB" w14:textId="77777777" w:rsidR="00DB3E80" w:rsidRPr="00DB3E80" w:rsidRDefault="00DB3E80" w:rsidP="00DB3E80">
      <w:pPr>
        <w:spacing w:line="360" w:lineRule="auto"/>
        <w:ind w:firstLineChars="200" w:firstLine="480"/>
        <w:rPr>
          <w:rFonts w:ascii="宋体" w:hAnsi="宋体"/>
          <w:bCs/>
          <w:sz w:val="24"/>
        </w:rPr>
      </w:pPr>
      <w:r w:rsidRPr="00DB3E80">
        <w:rPr>
          <w:rFonts w:ascii="宋体" w:hAnsi="宋体" w:hint="eastAsia"/>
          <w:bCs/>
          <w:sz w:val="24"/>
        </w:rPr>
        <w:t>7、当前一估值日基金资产净值50%以上的资产出现无可参考的活跃市场价格且采用估值</w:t>
      </w:r>
      <w:r w:rsidRPr="00DB3E80">
        <w:rPr>
          <w:rFonts w:ascii="宋体" w:hAnsi="宋体" w:hint="eastAsia"/>
          <w:bCs/>
          <w:sz w:val="24"/>
        </w:rPr>
        <w:lastRenderedPageBreak/>
        <w:t>技术仍导致公允价值存在重大不确定性时，经与基金托管人协商确认后，基金管理人应当暂停接受基金申购申请。</w:t>
      </w:r>
    </w:p>
    <w:p w14:paraId="22BE30A0" w14:textId="77777777" w:rsidR="00DB3E80" w:rsidRDefault="00DB3E80" w:rsidP="00DB3E80">
      <w:pPr>
        <w:spacing w:line="360" w:lineRule="auto"/>
        <w:ind w:firstLineChars="200" w:firstLine="480"/>
        <w:rPr>
          <w:rFonts w:ascii="宋体" w:hAnsi="宋体"/>
          <w:bCs/>
          <w:sz w:val="24"/>
        </w:rPr>
      </w:pPr>
      <w:r w:rsidRPr="00DB3E80">
        <w:rPr>
          <w:rFonts w:ascii="宋体" w:hAnsi="宋体" w:hint="eastAsia"/>
          <w:bCs/>
          <w:sz w:val="24"/>
        </w:rPr>
        <w:t>8、基金管理人接受某笔或者某些申购申请有可能导致单一投资者持有基金份额的比例达到或者超过50%，或者变相规避50%集中度的情形。</w:t>
      </w:r>
    </w:p>
    <w:p w14:paraId="6B77FCA3" w14:textId="59C99543" w:rsidR="00E95A72" w:rsidRPr="00FA076C" w:rsidRDefault="00DB3E80">
      <w:pPr>
        <w:spacing w:line="360" w:lineRule="auto"/>
        <w:ind w:firstLineChars="200" w:firstLine="480"/>
        <w:rPr>
          <w:rFonts w:ascii="宋体" w:hAnsi="宋体"/>
          <w:bCs/>
          <w:sz w:val="24"/>
        </w:rPr>
      </w:pPr>
      <w:r>
        <w:rPr>
          <w:rFonts w:ascii="宋体" w:hAnsi="宋体" w:hint="eastAsia"/>
          <w:bCs/>
          <w:sz w:val="24"/>
        </w:rPr>
        <w:t>9</w:t>
      </w:r>
      <w:r w:rsidR="00E95A72" w:rsidRPr="00FA076C">
        <w:rPr>
          <w:rFonts w:ascii="宋体" w:hAnsi="宋体" w:hint="eastAsia"/>
          <w:bCs/>
          <w:sz w:val="24"/>
        </w:rPr>
        <w:t>、法律法规规定或中国证监会认定的其他情形。</w:t>
      </w:r>
    </w:p>
    <w:p w14:paraId="7523FBA9" w14:textId="55444A3A" w:rsidR="00E95A72" w:rsidRPr="00FA076C" w:rsidRDefault="00E95A72" w:rsidP="001C0B32">
      <w:pPr>
        <w:spacing w:line="360" w:lineRule="auto"/>
        <w:ind w:firstLineChars="200" w:firstLine="480"/>
        <w:rPr>
          <w:rFonts w:ascii="宋体" w:hAnsi="宋体"/>
          <w:bCs/>
          <w:sz w:val="24"/>
        </w:rPr>
      </w:pPr>
      <w:r w:rsidRPr="00FA076C">
        <w:rPr>
          <w:rFonts w:ascii="宋体" w:hAnsi="宋体" w:hint="eastAsia"/>
          <w:bCs/>
          <w:sz w:val="24"/>
        </w:rPr>
        <w:t>发生上述第1、2、3、5、6、7</w:t>
      </w:r>
      <w:r w:rsidR="00DB3E80">
        <w:rPr>
          <w:rFonts w:ascii="宋体" w:hAnsi="宋体" w:hint="eastAsia"/>
          <w:bCs/>
          <w:sz w:val="24"/>
        </w:rPr>
        <w:t>、9</w:t>
      </w:r>
      <w:r w:rsidRPr="00FA076C">
        <w:rPr>
          <w:rFonts w:ascii="宋体" w:hAnsi="宋体" w:hint="eastAsia"/>
          <w:bCs/>
          <w:sz w:val="24"/>
        </w:rPr>
        <w:t>项暂停申购情形</w:t>
      </w:r>
      <w:r w:rsidR="00A5114F" w:rsidRPr="00A5114F">
        <w:rPr>
          <w:rFonts w:ascii="宋体" w:hAnsi="宋体" w:hint="eastAsia"/>
          <w:bCs/>
          <w:sz w:val="24"/>
        </w:rPr>
        <w:t>之一</w:t>
      </w:r>
      <w:r w:rsidRPr="00FA076C">
        <w:rPr>
          <w:rFonts w:ascii="宋体" w:hAnsi="宋体" w:hint="eastAsia"/>
          <w:bCs/>
          <w:sz w:val="24"/>
        </w:rPr>
        <w:t>且基金管理人决</w:t>
      </w:r>
      <w:r w:rsidR="00F53220" w:rsidRPr="00FA076C">
        <w:rPr>
          <w:rFonts w:ascii="宋体" w:hAnsi="宋体" w:hint="eastAsia"/>
          <w:bCs/>
          <w:sz w:val="24"/>
        </w:rPr>
        <w:t>定</w:t>
      </w:r>
      <w:r w:rsidRPr="00FA076C">
        <w:rPr>
          <w:rFonts w:ascii="宋体" w:hAnsi="宋体" w:hint="eastAsia"/>
          <w:bCs/>
          <w:sz w:val="24"/>
        </w:rPr>
        <w:t>拒绝或暂停接受投资者的申购申请时，基金管理人应当根据有关规定在</w:t>
      </w:r>
      <w:r w:rsidR="00961FE5">
        <w:rPr>
          <w:rFonts w:ascii="宋体" w:hAnsi="宋体" w:hint="eastAsia"/>
          <w:bCs/>
          <w:sz w:val="24"/>
        </w:rPr>
        <w:t>规定媒介</w:t>
      </w:r>
      <w:r w:rsidRPr="00FA076C">
        <w:rPr>
          <w:rFonts w:ascii="宋体" w:hAnsi="宋体" w:hint="eastAsia"/>
          <w:bCs/>
          <w:sz w:val="24"/>
        </w:rPr>
        <w:t>上刊登暂停申购公告。如果投资人的申购申请被拒绝，被拒绝的申购款项将退还给投资人。在暂停申购的情况消除时，基金管理人应及时恢复申购业务的办理。</w:t>
      </w:r>
    </w:p>
    <w:p w14:paraId="007A8BBE" w14:textId="77777777" w:rsidR="001C0B32" w:rsidRPr="00FA076C" w:rsidRDefault="001C0B32" w:rsidP="001C0B32">
      <w:pPr>
        <w:spacing w:line="360" w:lineRule="auto"/>
        <w:ind w:firstLineChars="200" w:firstLine="480"/>
        <w:rPr>
          <w:rStyle w:val="tt11"/>
          <w:rFonts w:ascii="宋体" w:hAnsi="宋体"/>
          <w:sz w:val="24"/>
          <w:szCs w:val="24"/>
        </w:rPr>
      </w:pPr>
      <w:bookmarkStart w:id="33" w:name="_Hlt70481650"/>
      <w:bookmarkEnd w:id="33"/>
    </w:p>
    <w:p w14:paraId="784FA98C" w14:textId="77777777" w:rsidR="00075CAC" w:rsidRPr="00FA076C" w:rsidRDefault="00075CAC" w:rsidP="00170A64">
      <w:pPr>
        <w:spacing w:line="360" w:lineRule="auto"/>
        <w:ind w:firstLineChars="200" w:firstLine="482"/>
        <w:rPr>
          <w:rFonts w:ascii="宋体" w:hAnsi="宋体"/>
          <w:b/>
          <w:bCs/>
          <w:sz w:val="24"/>
        </w:rPr>
      </w:pPr>
      <w:r w:rsidRPr="00FA076C">
        <w:rPr>
          <w:rFonts w:ascii="宋体" w:hAnsi="宋体" w:hint="eastAsia"/>
          <w:b/>
          <w:bCs/>
          <w:sz w:val="24"/>
        </w:rPr>
        <w:t>十、</w:t>
      </w:r>
      <w:r w:rsidRPr="00FA076C">
        <w:rPr>
          <w:rFonts w:ascii="宋体" w:hAnsi="宋体"/>
          <w:b/>
          <w:bCs/>
          <w:sz w:val="24"/>
        </w:rPr>
        <w:t>暂停赎回</w:t>
      </w:r>
      <w:r w:rsidRPr="00FA076C">
        <w:rPr>
          <w:rFonts w:ascii="宋体" w:hAnsi="宋体" w:hint="eastAsia"/>
          <w:b/>
          <w:bCs/>
          <w:sz w:val="24"/>
        </w:rPr>
        <w:t>或延缓支付赎回款项</w:t>
      </w:r>
      <w:r w:rsidRPr="00FA076C">
        <w:rPr>
          <w:rFonts w:ascii="宋体" w:hAnsi="宋体"/>
          <w:b/>
          <w:bCs/>
          <w:sz w:val="24"/>
        </w:rPr>
        <w:t>的情形</w:t>
      </w:r>
      <w:r w:rsidR="00A16A58" w:rsidRPr="00FA076C">
        <w:rPr>
          <w:rFonts w:ascii="宋体" w:hAnsi="宋体" w:hint="eastAsia"/>
          <w:b/>
          <w:bCs/>
          <w:sz w:val="24"/>
        </w:rPr>
        <w:t>及处理</w:t>
      </w:r>
    </w:p>
    <w:p w14:paraId="2328628A"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发生下列情形时，基金管理人可暂停接受投资人的赎回申请或延缓支付赎回款项：</w:t>
      </w:r>
    </w:p>
    <w:p w14:paraId="5F58FEC1"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1、因不可抗力导致基金管理人不能支付赎回款项。</w:t>
      </w:r>
    </w:p>
    <w:p w14:paraId="74321BE9"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2、发生基金合同规定的暂停基金资产估值情况时。</w:t>
      </w:r>
    </w:p>
    <w:p w14:paraId="4165A5C4"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3、证券</w:t>
      </w:r>
      <w:r w:rsidR="00845C5D">
        <w:rPr>
          <w:rFonts w:ascii="宋体" w:hAnsi="宋体" w:hint="eastAsia"/>
          <w:bCs/>
          <w:sz w:val="24"/>
        </w:rPr>
        <w:t>、期货</w:t>
      </w:r>
      <w:r w:rsidRPr="00FA076C">
        <w:rPr>
          <w:rFonts w:ascii="宋体" w:hAnsi="宋体" w:hint="eastAsia"/>
          <w:bCs/>
          <w:sz w:val="24"/>
        </w:rPr>
        <w:t>交易所交易时间非正常停市，导致基金管理人无法计算当日基金资产净值。</w:t>
      </w:r>
    </w:p>
    <w:p w14:paraId="73952E3C" w14:textId="77777777" w:rsidR="00E95A72" w:rsidRPr="00FA076C" w:rsidRDefault="00E95A72" w:rsidP="00E95A72">
      <w:pPr>
        <w:spacing w:line="360" w:lineRule="auto"/>
        <w:ind w:firstLineChars="200" w:firstLine="480"/>
        <w:rPr>
          <w:rFonts w:ascii="宋体" w:hAnsi="宋体"/>
          <w:bCs/>
          <w:sz w:val="24"/>
        </w:rPr>
      </w:pPr>
      <w:r w:rsidRPr="00FA076C">
        <w:rPr>
          <w:rFonts w:ascii="宋体" w:hAnsi="宋体" w:hint="eastAsia"/>
          <w:bCs/>
          <w:sz w:val="24"/>
        </w:rPr>
        <w:t>4、连续两个或两个以上开放日发生巨额赎回。</w:t>
      </w:r>
    </w:p>
    <w:p w14:paraId="3D1BB26D" w14:textId="77777777" w:rsidR="00294889" w:rsidRPr="00294889" w:rsidRDefault="0094521B" w:rsidP="00294889">
      <w:pPr>
        <w:spacing w:line="360" w:lineRule="auto"/>
        <w:ind w:firstLineChars="200" w:firstLine="480"/>
        <w:rPr>
          <w:rFonts w:ascii="宋体" w:hAnsi="宋体"/>
          <w:bCs/>
          <w:sz w:val="24"/>
        </w:rPr>
      </w:pPr>
      <w:r>
        <w:rPr>
          <w:rFonts w:ascii="宋体" w:hAnsi="宋体" w:hint="eastAsia"/>
          <w:bCs/>
          <w:sz w:val="24"/>
        </w:rPr>
        <w:t>5</w:t>
      </w:r>
      <w:r w:rsidR="00E95A72" w:rsidRPr="00FA076C">
        <w:rPr>
          <w:rFonts w:ascii="宋体" w:hAnsi="宋体" w:hint="eastAsia"/>
          <w:bCs/>
          <w:sz w:val="24"/>
        </w:rPr>
        <w:t>、</w:t>
      </w:r>
      <w:r w:rsidR="00294889" w:rsidRPr="00294889">
        <w:rPr>
          <w:rFonts w:ascii="宋体" w:hAnsi="宋体" w:hint="eastAsia"/>
          <w:bCs/>
          <w:sz w:val="24"/>
        </w:rPr>
        <w:t>接受某笔或某些赎回申请可能会影响或损害现有基金份额持有人利益时。</w:t>
      </w:r>
    </w:p>
    <w:p w14:paraId="6A98D889" w14:textId="77777777" w:rsidR="00DB3E80" w:rsidRDefault="00DB3E80" w:rsidP="00DB3E80">
      <w:pPr>
        <w:spacing w:line="360" w:lineRule="auto"/>
        <w:ind w:firstLineChars="200" w:firstLine="480"/>
        <w:rPr>
          <w:rFonts w:ascii="宋体" w:hAnsi="宋体"/>
          <w:bCs/>
          <w:sz w:val="24"/>
        </w:rPr>
      </w:pPr>
      <w:r w:rsidRPr="00DB3E80">
        <w:rPr>
          <w:rFonts w:ascii="宋体" w:hAnsi="宋体" w:hint="eastAsia"/>
          <w:bCs/>
          <w:sz w:val="24"/>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04B7F0EA" w14:textId="77777777" w:rsidR="00E95A72" w:rsidRPr="00FA076C" w:rsidRDefault="00DB3E80" w:rsidP="00405D64">
      <w:pPr>
        <w:spacing w:line="360" w:lineRule="auto"/>
        <w:ind w:firstLineChars="200" w:firstLine="480"/>
        <w:rPr>
          <w:rFonts w:ascii="宋体" w:hAnsi="宋体"/>
          <w:bCs/>
          <w:sz w:val="24"/>
        </w:rPr>
      </w:pPr>
      <w:r>
        <w:rPr>
          <w:rFonts w:ascii="宋体" w:hAnsi="宋体" w:hint="eastAsia"/>
          <w:bCs/>
          <w:sz w:val="24"/>
        </w:rPr>
        <w:t>7</w:t>
      </w:r>
      <w:r w:rsidR="00294889" w:rsidRPr="00294889">
        <w:rPr>
          <w:rFonts w:ascii="宋体" w:hAnsi="宋体" w:hint="eastAsia"/>
          <w:bCs/>
          <w:sz w:val="24"/>
        </w:rPr>
        <w:t>、</w:t>
      </w:r>
      <w:r w:rsidR="00E95A72" w:rsidRPr="00FA076C">
        <w:rPr>
          <w:rFonts w:ascii="宋体" w:hAnsi="宋体" w:hint="eastAsia"/>
          <w:bCs/>
          <w:sz w:val="24"/>
        </w:rPr>
        <w:t>法律法规规定或中国证监会认定的其他情形。</w:t>
      </w:r>
    </w:p>
    <w:p w14:paraId="1FA1FF20" w14:textId="77777777" w:rsidR="0008797B" w:rsidRPr="00FA076C" w:rsidRDefault="00E95A72" w:rsidP="0008797B">
      <w:pPr>
        <w:spacing w:line="360" w:lineRule="auto"/>
        <w:ind w:firstLineChars="200" w:firstLine="480"/>
        <w:rPr>
          <w:rFonts w:ascii="宋体" w:hAnsi="宋体"/>
          <w:bCs/>
        </w:rPr>
      </w:pPr>
      <w:r w:rsidRPr="00FA076C">
        <w:rPr>
          <w:rFonts w:ascii="宋体" w:hAnsi="宋体" w:hint="eastAsia"/>
          <w:bCs/>
          <w:sz w:val="24"/>
        </w:rPr>
        <w:t>发生上述情形</w:t>
      </w:r>
      <w:r w:rsidR="00E44B7F" w:rsidRPr="00E44B7F">
        <w:rPr>
          <w:rFonts w:ascii="宋体" w:hAnsi="宋体" w:hint="eastAsia"/>
          <w:bCs/>
          <w:sz w:val="24"/>
        </w:rPr>
        <w:t>之一</w:t>
      </w:r>
      <w:r w:rsidRPr="00FA076C">
        <w:rPr>
          <w:rFonts w:ascii="宋体" w:hAnsi="宋体" w:hint="eastAsia"/>
          <w:bCs/>
          <w:sz w:val="24"/>
        </w:rPr>
        <w:t>且基金管理人决定暂停接受投资人的赎回申请或延缓支付赎回款项时，基金管理人应</w:t>
      </w:r>
      <w:r w:rsidR="00845C5D">
        <w:rPr>
          <w:rFonts w:ascii="宋体" w:hAnsi="宋体" w:hint="eastAsia"/>
          <w:bCs/>
          <w:sz w:val="24"/>
        </w:rPr>
        <w:t>按规定</w:t>
      </w:r>
      <w:r w:rsidRPr="00FA076C">
        <w:rPr>
          <w:rFonts w:ascii="宋体" w:hAnsi="宋体" w:hint="eastAsia"/>
          <w:bCs/>
          <w:sz w:val="24"/>
        </w:rPr>
        <w:t>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24C5385B" w14:textId="77777777" w:rsidR="001C0B32" w:rsidRPr="00FA076C" w:rsidRDefault="001C0B32" w:rsidP="001C0B32">
      <w:pPr>
        <w:autoSpaceDE w:val="0"/>
        <w:autoSpaceDN w:val="0"/>
        <w:adjustRightInd w:val="0"/>
        <w:spacing w:line="360" w:lineRule="auto"/>
        <w:ind w:firstLineChars="200" w:firstLine="482"/>
        <w:rPr>
          <w:rFonts w:ascii="宋体" w:hAnsi="宋体"/>
          <w:b/>
          <w:bCs/>
          <w:sz w:val="24"/>
        </w:rPr>
      </w:pPr>
    </w:p>
    <w:p w14:paraId="3D0FCAB5" w14:textId="77777777" w:rsidR="00075CAC" w:rsidRPr="00FA076C" w:rsidRDefault="00075CAC" w:rsidP="00170A64">
      <w:pPr>
        <w:autoSpaceDE w:val="0"/>
        <w:autoSpaceDN w:val="0"/>
        <w:adjustRightInd w:val="0"/>
        <w:spacing w:line="360" w:lineRule="auto"/>
        <w:ind w:firstLineChars="200" w:firstLine="482"/>
        <w:rPr>
          <w:rFonts w:ascii="宋体" w:hAnsi="宋体"/>
          <w:b/>
          <w:bCs/>
          <w:sz w:val="24"/>
        </w:rPr>
      </w:pPr>
      <w:r w:rsidRPr="00FA076C">
        <w:rPr>
          <w:rFonts w:ascii="宋体" w:hAnsi="宋体" w:hint="eastAsia"/>
          <w:b/>
          <w:bCs/>
          <w:sz w:val="24"/>
        </w:rPr>
        <w:t>十一、</w:t>
      </w:r>
      <w:r w:rsidRPr="00FA076C">
        <w:rPr>
          <w:rFonts w:ascii="宋体" w:hAnsi="宋体"/>
          <w:b/>
          <w:bCs/>
          <w:sz w:val="24"/>
        </w:rPr>
        <w:t>巨额赎回的</w:t>
      </w:r>
      <w:r w:rsidRPr="00FA076C">
        <w:rPr>
          <w:rFonts w:ascii="宋体" w:hAnsi="宋体" w:hint="eastAsia"/>
          <w:b/>
          <w:bCs/>
          <w:sz w:val="24"/>
        </w:rPr>
        <w:t>情形</w:t>
      </w:r>
      <w:r w:rsidRPr="00FA076C">
        <w:rPr>
          <w:rFonts w:ascii="宋体" w:hAnsi="宋体"/>
          <w:b/>
          <w:bCs/>
          <w:sz w:val="24"/>
        </w:rPr>
        <w:t>及处理方式</w:t>
      </w:r>
    </w:p>
    <w:p w14:paraId="21E05ED1"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lastRenderedPageBreak/>
        <w:t>1</w:t>
      </w:r>
      <w:r w:rsidRPr="00FA076C">
        <w:rPr>
          <w:rFonts w:ascii="宋体" w:hAnsi="宋体" w:hint="eastAsia"/>
          <w:bCs/>
          <w:sz w:val="24"/>
        </w:rPr>
        <w:t>、</w:t>
      </w:r>
      <w:r w:rsidRPr="00FA076C">
        <w:rPr>
          <w:rFonts w:ascii="宋体" w:hAnsi="宋体"/>
          <w:bCs/>
          <w:sz w:val="24"/>
        </w:rPr>
        <w:t>巨额赎回的认定</w:t>
      </w:r>
    </w:p>
    <w:p w14:paraId="37A24255"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FA076C">
        <w:rPr>
          <w:rFonts w:ascii="宋体" w:hAnsi="宋体" w:hint="eastAsia"/>
          <w:bCs/>
          <w:sz w:val="24"/>
        </w:rPr>
        <w:t>10%</w:t>
      </w:r>
      <w:r w:rsidRPr="00FA076C">
        <w:rPr>
          <w:rFonts w:ascii="宋体" w:hAnsi="宋体"/>
          <w:bCs/>
          <w:sz w:val="24"/>
        </w:rPr>
        <w:t>，即认为是发生了巨额赎回。</w:t>
      </w:r>
    </w:p>
    <w:p w14:paraId="66D77884"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2</w:t>
      </w:r>
      <w:r w:rsidRPr="00FA076C">
        <w:rPr>
          <w:rFonts w:ascii="宋体" w:hAnsi="宋体" w:hint="eastAsia"/>
          <w:bCs/>
          <w:sz w:val="24"/>
        </w:rPr>
        <w:t>、</w:t>
      </w:r>
      <w:r w:rsidRPr="00FA076C">
        <w:rPr>
          <w:rFonts w:ascii="宋体" w:hAnsi="宋体"/>
          <w:bCs/>
          <w:sz w:val="24"/>
        </w:rPr>
        <w:t>巨额赎回的处理方式</w:t>
      </w:r>
    </w:p>
    <w:p w14:paraId="73373E49"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当基金出现巨额赎回时，基金管理人可以根据基金当时的资产组合状况决定全额赎回</w:t>
      </w:r>
      <w:r w:rsidR="00181641">
        <w:rPr>
          <w:rFonts w:ascii="宋体" w:hAnsi="宋体" w:hint="eastAsia"/>
          <w:bCs/>
          <w:sz w:val="24"/>
        </w:rPr>
        <w:t>、</w:t>
      </w:r>
      <w:r w:rsidRPr="00FA076C">
        <w:rPr>
          <w:rFonts w:ascii="宋体" w:hAnsi="宋体"/>
          <w:bCs/>
          <w:sz w:val="24"/>
        </w:rPr>
        <w:t>部分延期赎回</w:t>
      </w:r>
      <w:r w:rsidR="00181641" w:rsidRPr="00181641">
        <w:rPr>
          <w:rFonts w:ascii="宋体" w:hAnsi="宋体" w:hint="eastAsia"/>
          <w:bCs/>
          <w:sz w:val="24"/>
        </w:rPr>
        <w:t>或暂停赎回</w:t>
      </w:r>
      <w:r w:rsidRPr="00FA076C">
        <w:rPr>
          <w:rFonts w:ascii="宋体" w:hAnsi="宋体"/>
          <w:bCs/>
          <w:sz w:val="24"/>
        </w:rPr>
        <w:t>。</w:t>
      </w:r>
    </w:p>
    <w:p w14:paraId="295D6AA9"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（1）全额赎回：当基金管理人认为有能力支付投资人的全部赎回申请时，按正常赎回程序执行。</w:t>
      </w:r>
    </w:p>
    <w:p w14:paraId="7FD19DD9"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2</w:t>
      </w:r>
      <w:r w:rsidRPr="00FA076C">
        <w:rPr>
          <w:rFonts w:ascii="宋体" w:hAnsi="宋体"/>
          <w:bCs/>
          <w:sz w:val="24"/>
        </w:rPr>
        <w:t>）部分延期赎回：当基金管理人认为支付投资人的</w:t>
      </w:r>
      <w:r w:rsidR="00A5114F" w:rsidRPr="00A5114F">
        <w:rPr>
          <w:rFonts w:ascii="宋体" w:hAnsi="宋体" w:hint="eastAsia"/>
          <w:bCs/>
          <w:sz w:val="24"/>
        </w:rPr>
        <w:t>全部</w:t>
      </w:r>
      <w:r w:rsidRPr="00FA076C">
        <w:rPr>
          <w:rFonts w:ascii="宋体" w:hAnsi="宋体"/>
          <w:bCs/>
          <w:sz w:val="24"/>
        </w:rPr>
        <w:t>赎回申请有困难或认为因支付投资人的</w:t>
      </w:r>
      <w:r w:rsidR="00A5114F" w:rsidRPr="00A5114F">
        <w:rPr>
          <w:rFonts w:ascii="宋体" w:hAnsi="宋体" w:hint="eastAsia"/>
          <w:bCs/>
          <w:sz w:val="24"/>
        </w:rPr>
        <w:t>全部</w:t>
      </w:r>
      <w:r w:rsidRPr="00FA076C">
        <w:rPr>
          <w:rFonts w:ascii="宋体" w:hAnsi="宋体"/>
          <w:bCs/>
          <w:sz w:val="24"/>
        </w:rPr>
        <w:t>赎回申请而进行的财产变现可能会对基金资产净值造成较大波动时，基金管理人在当日接受赎回比例不低于上一开放日基金总份额的</w:t>
      </w:r>
      <w:r w:rsidRPr="00FA076C">
        <w:rPr>
          <w:rFonts w:ascii="宋体" w:hAnsi="宋体" w:hint="eastAsia"/>
          <w:bCs/>
          <w:sz w:val="24"/>
        </w:rPr>
        <w:t>10%</w:t>
      </w:r>
      <w:r w:rsidRPr="00FA076C">
        <w:rPr>
          <w:rFonts w:ascii="宋体" w:hAnsi="宋体"/>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27A18079" w14:textId="0E8C58A6" w:rsidR="00433D1C" w:rsidRDefault="00433D1C" w:rsidP="00433D1C">
      <w:pPr>
        <w:spacing w:line="360" w:lineRule="auto"/>
        <w:ind w:firstLineChars="200" w:firstLine="480"/>
        <w:rPr>
          <w:rFonts w:ascii="宋体" w:hAnsi="宋体"/>
          <w:bCs/>
          <w:sz w:val="24"/>
        </w:rPr>
      </w:pPr>
      <w:r w:rsidRPr="00433D1C">
        <w:rPr>
          <w:rFonts w:ascii="宋体" w:hAnsi="宋体" w:hint="eastAsia"/>
          <w:bCs/>
          <w:sz w:val="24"/>
        </w:rPr>
        <w:t>（3）若本基金发生巨额赎回且单个基金份额持有人的赎回申请超过上一开放日基金总份额20%的，基金管理人可以对该单个基金份额持有人超过该比例的赎回申请实施延期办理（基金份额持有人可在提交赎回申请时选择将当日未获办理部分予以撤销）。对该单个基金份额持有人未超过上一开放日基金总份额20%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79CA787F"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w:t>
      </w:r>
      <w:r w:rsidR="00433D1C">
        <w:rPr>
          <w:rFonts w:ascii="宋体" w:hAnsi="宋体" w:hint="eastAsia"/>
          <w:bCs/>
          <w:sz w:val="24"/>
        </w:rPr>
        <w:t>4</w:t>
      </w:r>
      <w:r w:rsidRPr="00FA076C">
        <w:rPr>
          <w:rFonts w:ascii="宋体" w:hAnsi="宋体"/>
          <w:bCs/>
          <w:sz w:val="24"/>
        </w:rPr>
        <w:t>）暂停赎回：</w:t>
      </w:r>
      <w:r w:rsidR="00E95A72" w:rsidRPr="00FA076C">
        <w:rPr>
          <w:rFonts w:ascii="宋体" w:hAnsi="宋体" w:hint="eastAsia"/>
          <w:bCs/>
          <w:sz w:val="24"/>
        </w:rPr>
        <w:t>连续2个开放日以上</w:t>
      </w:r>
      <w:r w:rsidR="0018796A">
        <w:rPr>
          <w:rFonts w:ascii="宋体" w:hAnsi="宋体" w:hint="eastAsia"/>
          <w:bCs/>
          <w:sz w:val="24"/>
        </w:rPr>
        <w:t>（</w:t>
      </w:r>
      <w:r w:rsidR="0018796A" w:rsidRPr="00FA076C">
        <w:rPr>
          <w:rFonts w:ascii="宋体" w:hAnsi="宋体" w:hint="eastAsia"/>
          <w:bCs/>
          <w:sz w:val="24"/>
        </w:rPr>
        <w:t>含本数</w:t>
      </w:r>
      <w:r w:rsidR="0018796A">
        <w:rPr>
          <w:rFonts w:ascii="宋体" w:hAnsi="宋体" w:hint="eastAsia"/>
          <w:bCs/>
          <w:sz w:val="24"/>
        </w:rPr>
        <w:t>）</w:t>
      </w:r>
      <w:r w:rsidR="00E95A72" w:rsidRPr="00FA076C">
        <w:rPr>
          <w:rFonts w:ascii="宋体" w:hAnsi="宋体" w:hint="eastAsia"/>
          <w:bCs/>
          <w:sz w:val="24"/>
        </w:rPr>
        <w:t>发生巨额赎回，如基金管理人认为有必要，可暂停接受基金的赎回申请；已经接受的赎回申请可以延缓支付赎回款项，但不得超过</w:t>
      </w:r>
      <w:r w:rsidR="00E95A72" w:rsidRPr="00FA076C">
        <w:rPr>
          <w:rFonts w:ascii="宋体" w:hAnsi="宋体" w:hint="eastAsia"/>
          <w:bCs/>
          <w:sz w:val="24"/>
        </w:rPr>
        <w:lastRenderedPageBreak/>
        <w:t>20个工作日，并应当在</w:t>
      </w:r>
      <w:r w:rsidR="00961FE5">
        <w:rPr>
          <w:rFonts w:ascii="宋体" w:hAnsi="宋体" w:hint="eastAsia"/>
          <w:bCs/>
          <w:sz w:val="24"/>
        </w:rPr>
        <w:t>规定媒介</w:t>
      </w:r>
      <w:r w:rsidR="00E95A72" w:rsidRPr="00FA076C">
        <w:rPr>
          <w:rFonts w:ascii="宋体" w:hAnsi="宋体" w:hint="eastAsia"/>
          <w:bCs/>
          <w:sz w:val="24"/>
        </w:rPr>
        <w:t>上进行公告。</w:t>
      </w:r>
    </w:p>
    <w:p w14:paraId="677D9878" w14:textId="77777777" w:rsidR="0008797B" w:rsidRPr="00FA076C" w:rsidRDefault="0008797B" w:rsidP="0008797B">
      <w:pPr>
        <w:spacing w:line="360" w:lineRule="auto"/>
        <w:ind w:firstLineChars="200" w:firstLine="480"/>
        <w:rPr>
          <w:rFonts w:ascii="宋体" w:hAnsi="宋体"/>
          <w:bCs/>
          <w:sz w:val="24"/>
        </w:rPr>
      </w:pPr>
      <w:r w:rsidRPr="00FA076C">
        <w:rPr>
          <w:rFonts w:ascii="宋体" w:hAnsi="宋体"/>
          <w:bCs/>
          <w:sz w:val="24"/>
        </w:rPr>
        <w:t>3</w:t>
      </w:r>
      <w:r w:rsidRPr="00FA076C">
        <w:rPr>
          <w:rFonts w:ascii="宋体" w:hAnsi="宋体" w:hint="eastAsia"/>
          <w:bCs/>
          <w:sz w:val="24"/>
        </w:rPr>
        <w:t>、</w:t>
      </w:r>
      <w:r w:rsidRPr="00FA076C">
        <w:rPr>
          <w:rFonts w:ascii="宋体" w:hAnsi="宋体"/>
          <w:bCs/>
          <w:sz w:val="24"/>
        </w:rPr>
        <w:t>巨额赎回的公告</w:t>
      </w:r>
    </w:p>
    <w:p w14:paraId="584F2901" w14:textId="77777777" w:rsidR="0008797B" w:rsidRPr="00FA076C" w:rsidRDefault="0008797B" w:rsidP="0008797B">
      <w:pPr>
        <w:spacing w:line="360" w:lineRule="auto"/>
        <w:ind w:firstLineChars="200" w:firstLine="480"/>
        <w:rPr>
          <w:rFonts w:ascii="宋体" w:hAnsi="宋体"/>
          <w:bCs/>
        </w:rPr>
      </w:pPr>
      <w:r w:rsidRPr="00FA076C">
        <w:rPr>
          <w:rFonts w:ascii="宋体" w:hAnsi="宋体"/>
          <w:bCs/>
          <w:sz w:val="24"/>
        </w:rPr>
        <w:t>当发生上述</w:t>
      </w:r>
      <w:r w:rsidR="00183D0A" w:rsidRPr="00183D0A">
        <w:rPr>
          <w:rFonts w:ascii="宋体" w:hAnsi="宋体" w:hint="eastAsia"/>
          <w:bCs/>
          <w:sz w:val="24"/>
        </w:rPr>
        <w:t>巨额</w:t>
      </w:r>
      <w:r w:rsidRPr="00FA076C">
        <w:rPr>
          <w:rFonts w:ascii="宋体" w:hAnsi="宋体"/>
          <w:bCs/>
          <w:sz w:val="24"/>
        </w:rPr>
        <w:t>赎回并延期办理时，基金管理人应当通过邮寄、传真或者招募说明书规定的其他方式在</w:t>
      </w:r>
      <w:r w:rsidRPr="00FA076C">
        <w:rPr>
          <w:rFonts w:ascii="宋体" w:hAnsi="宋体" w:hint="eastAsia"/>
          <w:bCs/>
          <w:sz w:val="24"/>
        </w:rPr>
        <w:t>3</w:t>
      </w:r>
      <w:r w:rsidRPr="00FA076C">
        <w:rPr>
          <w:rFonts w:ascii="宋体" w:hAnsi="宋体"/>
          <w:bCs/>
          <w:sz w:val="24"/>
        </w:rPr>
        <w:t>个交易日内通知基金份额持有人，说明有关处理方法，</w:t>
      </w:r>
      <w:r w:rsidR="007B57FC" w:rsidRPr="007B57FC">
        <w:rPr>
          <w:rFonts w:ascii="宋体" w:hAnsi="宋体" w:hint="eastAsia"/>
          <w:bCs/>
          <w:sz w:val="24"/>
        </w:rPr>
        <w:t>并在</w:t>
      </w:r>
      <w:r w:rsidR="004835A8">
        <w:rPr>
          <w:rFonts w:ascii="宋体" w:hAnsi="宋体" w:hint="eastAsia"/>
          <w:bCs/>
          <w:sz w:val="24"/>
        </w:rPr>
        <w:t>2</w:t>
      </w:r>
      <w:r w:rsidR="007B57FC" w:rsidRPr="007B57FC">
        <w:rPr>
          <w:rFonts w:ascii="宋体" w:hAnsi="宋体" w:hint="eastAsia"/>
          <w:bCs/>
          <w:sz w:val="24"/>
        </w:rPr>
        <w:t>日内</w:t>
      </w:r>
      <w:r w:rsidRPr="00FA076C">
        <w:rPr>
          <w:rFonts w:ascii="宋体" w:hAnsi="宋体"/>
          <w:bCs/>
          <w:sz w:val="24"/>
        </w:rPr>
        <w:t>在</w:t>
      </w:r>
      <w:r w:rsidR="00961FE5">
        <w:rPr>
          <w:rFonts w:ascii="宋体" w:hAnsi="宋体"/>
          <w:bCs/>
          <w:sz w:val="24"/>
        </w:rPr>
        <w:t>规定媒介</w:t>
      </w:r>
      <w:r w:rsidRPr="00FA076C">
        <w:rPr>
          <w:rFonts w:ascii="宋体" w:hAnsi="宋体"/>
          <w:bCs/>
          <w:sz w:val="24"/>
        </w:rPr>
        <w:t>上刊登公告。</w:t>
      </w:r>
    </w:p>
    <w:p w14:paraId="6FE4FD67" w14:textId="77777777" w:rsidR="00D30270" w:rsidRPr="00FA076C" w:rsidRDefault="00D30270" w:rsidP="00564FB4">
      <w:pPr>
        <w:autoSpaceDE w:val="0"/>
        <w:autoSpaceDN w:val="0"/>
        <w:adjustRightInd w:val="0"/>
        <w:spacing w:line="360" w:lineRule="auto"/>
        <w:ind w:firstLineChars="200" w:firstLine="480"/>
        <w:rPr>
          <w:rFonts w:ascii="宋体" w:hAnsi="宋体"/>
          <w:sz w:val="24"/>
        </w:rPr>
      </w:pPr>
    </w:p>
    <w:p w14:paraId="3EDA43CA" w14:textId="77777777" w:rsidR="002501FA" w:rsidRPr="00FA076C" w:rsidRDefault="002501FA" w:rsidP="00FB5D96">
      <w:pPr>
        <w:autoSpaceDE w:val="0"/>
        <w:autoSpaceDN w:val="0"/>
        <w:adjustRightInd w:val="0"/>
        <w:spacing w:line="360" w:lineRule="auto"/>
        <w:ind w:firstLineChars="200" w:firstLine="482"/>
        <w:rPr>
          <w:rFonts w:ascii="宋体" w:hAnsi="宋体"/>
          <w:b/>
          <w:bCs/>
          <w:sz w:val="24"/>
        </w:rPr>
      </w:pPr>
      <w:bookmarkStart w:id="34" w:name="_Toc79392617"/>
      <w:r w:rsidRPr="00FA076C">
        <w:rPr>
          <w:rFonts w:ascii="宋体" w:hAnsi="宋体" w:hint="eastAsia"/>
          <w:b/>
          <w:bCs/>
          <w:sz w:val="24"/>
        </w:rPr>
        <w:t>十二、</w:t>
      </w:r>
      <w:r w:rsidR="00A16A58" w:rsidRPr="00FA076C">
        <w:rPr>
          <w:rFonts w:ascii="宋体" w:hAnsi="宋体" w:hint="eastAsia"/>
          <w:b/>
          <w:bCs/>
          <w:sz w:val="24"/>
        </w:rPr>
        <w:t>暂停申购或赎回的公告和重新开放申购或赎回的公告</w:t>
      </w:r>
      <w:bookmarkEnd w:id="34"/>
    </w:p>
    <w:p w14:paraId="56678176" w14:textId="77777777" w:rsidR="00E95A72" w:rsidRPr="00FA076C" w:rsidRDefault="00E95A72" w:rsidP="00E95A72">
      <w:pPr>
        <w:autoSpaceDE w:val="0"/>
        <w:autoSpaceDN w:val="0"/>
        <w:adjustRightInd w:val="0"/>
        <w:spacing w:line="360" w:lineRule="auto"/>
        <w:ind w:firstLineChars="200" w:firstLine="480"/>
        <w:rPr>
          <w:rFonts w:ascii="宋体" w:hAnsi="宋体"/>
          <w:bCs/>
          <w:sz w:val="24"/>
        </w:rPr>
      </w:pPr>
      <w:r w:rsidRPr="00FA076C">
        <w:rPr>
          <w:rFonts w:ascii="宋体" w:hAnsi="宋体" w:hint="eastAsia"/>
          <w:bCs/>
          <w:sz w:val="24"/>
        </w:rPr>
        <w:t>1、发生上述暂停申购或赎回情况的，基金管理人</w:t>
      </w:r>
      <w:r w:rsidR="004835A8" w:rsidRPr="004835A8">
        <w:rPr>
          <w:rFonts w:ascii="宋体" w:hAnsi="宋体" w:hint="eastAsia"/>
          <w:bCs/>
          <w:sz w:val="24"/>
        </w:rPr>
        <w:t>应当</w:t>
      </w:r>
      <w:r w:rsidRPr="00FA076C">
        <w:rPr>
          <w:rFonts w:ascii="宋体" w:hAnsi="宋体" w:hint="eastAsia"/>
          <w:bCs/>
          <w:sz w:val="24"/>
        </w:rPr>
        <w:t>在规定期限内在</w:t>
      </w:r>
      <w:r w:rsidR="00961FE5">
        <w:rPr>
          <w:rFonts w:ascii="宋体" w:hAnsi="宋体" w:hint="eastAsia"/>
          <w:bCs/>
          <w:sz w:val="24"/>
        </w:rPr>
        <w:t>规定媒介</w:t>
      </w:r>
      <w:r w:rsidRPr="00FA076C">
        <w:rPr>
          <w:rFonts w:ascii="宋体" w:hAnsi="宋体" w:hint="eastAsia"/>
          <w:bCs/>
          <w:sz w:val="24"/>
        </w:rPr>
        <w:t>上刊登暂停公告。</w:t>
      </w:r>
    </w:p>
    <w:p w14:paraId="5BDE66FB" w14:textId="77777777" w:rsidR="00194D1C" w:rsidRDefault="00194D1C" w:rsidP="00D30270">
      <w:pPr>
        <w:spacing w:line="360" w:lineRule="auto"/>
        <w:ind w:firstLineChars="200" w:firstLine="480"/>
        <w:rPr>
          <w:rFonts w:ascii="宋体" w:hAnsi="宋体"/>
          <w:bCs/>
          <w:sz w:val="24"/>
        </w:rPr>
      </w:pPr>
      <w:r w:rsidRPr="00194D1C">
        <w:rPr>
          <w:rFonts w:ascii="宋体" w:hAnsi="宋体" w:hint="eastAsia"/>
          <w:bCs/>
          <w:sz w:val="24"/>
        </w:rPr>
        <w:t>2、基金管理人可以根据暂停申购或赎回的时间，依照《信息披露办法》的有关规定，最迟于重新开放日在</w:t>
      </w:r>
      <w:r w:rsidR="00961FE5">
        <w:rPr>
          <w:rFonts w:ascii="宋体" w:hAnsi="宋体" w:hint="eastAsia"/>
          <w:bCs/>
          <w:sz w:val="24"/>
        </w:rPr>
        <w:t>规定媒介</w:t>
      </w:r>
      <w:r w:rsidRPr="00194D1C">
        <w:rPr>
          <w:rFonts w:ascii="宋体" w:hAnsi="宋体" w:hint="eastAsia"/>
          <w:bCs/>
          <w:sz w:val="24"/>
        </w:rPr>
        <w:t>上刊登重新开放申购或赎回的公告；也可以根据实际情况在暂停公告中明确重新开放申购或赎回的时间，届时不再另行发布重新开放的公告。</w:t>
      </w:r>
    </w:p>
    <w:p w14:paraId="7E218039" w14:textId="77777777" w:rsidR="00D30270" w:rsidRPr="00813C0E" w:rsidRDefault="00D30270" w:rsidP="00D30270">
      <w:pPr>
        <w:spacing w:line="360" w:lineRule="auto"/>
        <w:ind w:firstLineChars="200" w:firstLine="480"/>
        <w:rPr>
          <w:rFonts w:ascii="宋体" w:hAnsi="宋体"/>
          <w:sz w:val="24"/>
        </w:rPr>
      </w:pPr>
    </w:p>
    <w:p w14:paraId="66411120" w14:textId="77777777" w:rsidR="002501FA" w:rsidRPr="00FA076C" w:rsidRDefault="002501FA" w:rsidP="002501FA">
      <w:pPr>
        <w:spacing w:line="360" w:lineRule="auto"/>
        <w:ind w:firstLineChars="200" w:firstLine="482"/>
        <w:rPr>
          <w:rFonts w:ascii="宋体" w:hAnsi="宋体"/>
          <w:b/>
          <w:bCs/>
          <w:sz w:val="24"/>
        </w:rPr>
      </w:pPr>
      <w:bookmarkStart w:id="35" w:name="_Toc79392618"/>
      <w:bookmarkStart w:id="36" w:name="_Toc15118274"/>
      <w:bookmarkStart w:id="37" w:name="_Toc59441259"/>
      <w:r w:rsidRPr="00FA076C">
        <w:rPr>
          <w:rFonts w:ascii="宋体" w:hAnsi="宋体" w:hint="eastAsia"/>
          <w:b/>
          <w:bCs/>
          <w:sz w:val="24"/>
        </w:rPr>
        <w:t>十三、</w:t>
      </w:r>
      <w:r w:rsidRPr="00FA076C">
        <w:rPr>
          <w:rFonts w:ascii="宋体" w:hAnsi="宋体" w:hint="eastAsia"/>
          <w:b/>
          <w:bCs/>
          <w:sz w:val="24"/>
        </w:rPr>
        <w:tab/>
        <w:t>基金转换</w:t>
      </w:r>
      <w:bookmarkEnd w:id="35"/>
      <w:bookmarkEnd w:id="36"/>
      <w:bookmarkEnd w:id="37"/>
    </w:p>
    <w:p w14:paraId="693AF3BB" w14:textId="4C90E947" w:rsidR="006465D1" w:rsidRPr="00FA076C" w:rsidRDefault="00DE2267" w:rsidP="006465D1">
      <w:pPr>
        <w:spacing w:line="360" w:lineRule="auto"/>
        <w:ind w:firstLineChars="200" w:firstLine="480"/>
        <w:rPr>
          <w:rFonts w:ascii="宋体" w:hAnsi="宋体"/>
          <w:bCs/>
          <w:sz w:val="24"/>
        </w:rPr>
      </w:pPr>
      <w:r w:rsidRPr="00AD4F46">
        <w:rPr>
          <w:bCs/>
          <w:sz w:val="24"/>
        </w:rPr>
        <w:t>基金管理人可以根据相关法律法规以及</w:t>
      </w:r>
      <w:r w:rsidR="003F5006">
        <w:rPr>
          <w:bCs/>
          <w:sz w:val="24"/>
        </w:rPr>
        <w:t>基金合同</w:t>
      </w:r>
      <w:r w:rsidRPr="00AD4F46">
        <w:rPr>
          <w:bCs/>
          <w:sz w:val="24"/>
        </w:rPr>
        <w:t>的规定决定开办本基金</w:t>
      </w:r>
      <w:r>
        <w:rPr>
          <w:rFonts w:hint="eastAsia"/>
          <w:bCs/>
          <w:sz w:val="24"/>
        </w:rPr>
        <w:t>或基金中的某一类别份额</w:t>
      </w:r>
      <w:r w:rsidRPr="00AD4F46">
        <w:rPr>
          <w:bCs/>
          <w:sz w:val="24"/>
        </w:rPr>
        <w:t>与基金管理人管理的其他基金</w:t>
      </w:r>
      <w:r>
        <w:rPr>
          <w:rFonts w:hint="eastAsia"/>
          <w:bCs/>
          <w:sz w:val="24"/>
        </w:rPr>
        <w:t>或其他类别份额</w:t>
      </w:r>
      <w:r w:rsidRPr="00AD4F46">
        <w:rPr>
          <w:bCs/>
          <w:sz w:val="24"/>
        </w:rPr>
        <w:t>之间的转换业务，</w:t>
      </w:r>
      <w:r w:rsidR="0008797B" w:rsidRPr="00FA076C">
        <w:rPr>
          <w:rFonts w:ascii="宋体" w:hAnsi="宋体"/>
          <w:bCs/>
          <w:sz w:val="24"/>
        </w:rPr>
        <w:t>基金转换可以收取一定的转换费，相关规则由基金管理人届时根据相关法律法规及</w:t>
      </w:r>
      <w:r w:rsidR="009C5C81">
        <w:rPr>
          <w:rFonts w:ascii="宋体" w:hAnsi="宋体"/>
          <w:bCs/>
          <w:sz w:val="24"/>
        </w:rPr>
        <w:t>基金合同</w:t>
      </w:r>
      <w:r w:rsidR="0008797B" w:rsidRPr="00FA076C">
        <w:rPr>
          <w:rFonts w:ascii="宋体" w:hAnsi="宋体"/>
          <w:bCs/>
          <w:sz w:val="24"/>
        </w:rPr>
        <w:t>的规定制定并公告，并提前告知基金托管人与相关机构。</w:t>
      </w:r>
    </w:p>
    <w:p w14:paraId="15A5377C" w14:textId="77777777" w:rsidR="00E631DB" w:rsidRPr="00FA076C" w:rsidRDefault="00E631DB" w:rsidP="00E631DB">
      <w:pPr>
        <w:spacing w:line="360" w:lineRule="auto"/>
        <w:ind w:firstLineChars="200" w:firstLine="480"/>
        <w:rPr>
          <w:rFonts w:ascii="宋体" w:hAnsi="宋体"/>
          <w:sz w:val="24"/>
        </w:rPr>
      </w:pPr>
    </w:p>
    <w:p w14:paraId="7E4E4EC2" w14:textId="77777777" w:rsidR="001B24D1" w:rsidRPr="00FA076C" w:rsidRDefault="00A16A58" w:rsidP="001B24D1">
      <w:pPr>
        <w:spacing w:line="360" w:lineRule="auto"/>
        <w:ind w:firstLineChars="200" w:firstLine="482"/>
        <w:rPr>
          <w:rFonts w:ascii="宋体" w:hAnsi="宋体"/>
          <w:b/>
          <w:bCs/>
          <w:sz w:val="24"/>
        </w:rPr>
      </w:pPr>
      <w:r w:rsidRPr="00FA076C">
        <w:rPr>
          <w:rFonts w:ascii="宋体" w:hAnsi="宋体" w:hint="eastAsia"/>
          <w:b/>
          <w:bCs/>
          <w:sz w:val="24"/>
        </w:rPr>
        <w:t>十四、</w:t>
      </w:r>
      <w:r w:rsidR="001B24D1" w:rsidRPr="00FA076C">
        <w:rPr>
          <w:rFonts w:ascii="宋体" w:hAnsi="宋体" w:hint="eastAsia"/>
          <w:b/>
          <w:bCs/>
          <w:sz w:val="24"/>
        </w:rPr>
        <w:t>基金份额的转让</w:t>
      </w:r>
    </w:p>
    <w:p w14:paraId="1D3069F5" w14:textId="77777777" w:rsidR="001B24D1" w:rsidRPr="00FA076C" w:rsidRDefault="001B24D1" w:rsidP="00B37986">
      <w:pPr>
        <w:spacing w:line="360" w:lineRule="auto"/>
        <w:ind w:firstLineChars="200" w:firstLine="480"/>
        <w:rPr>
          <w:rFonts w:ascii="宋体" w:hAnsi="宋体"/>
          <w:bCs/>
          <w:sz w:val="24"/>
        </w:rPr>
      </w:pPr>
      <w:r w:rsidRPr="00FA076C">
        <w:rPr>
          <w:rFonts w:ascii="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55D8AAF" w14:textId="77777777" w:rsidR="001B24D1" w:rsidRPr="00FA076C" w:rsidRDefault="001B24D1" w:rsidP="001B24D1">
      <w:pPr>
        <w:spacing w:line="360" w:lineRule="auto"/>
        <w:ind w:firstLineChars="200" w:firstLine="482"/>
        <w:rPr>
          <w:rFonts w:ascii="宋体" w:hAnsi="宋体"/>
          <w:b/>
          <w:bCs/>
          <w:sz w:val="24"/>
        </w:rPr>
      </w:pPr>
    </w:p>
    <w:p w14:paraId="509E3BA2" w14:textId="77777777" w:rsidR="00A16A58" w:rsidRPr="00FA076C" w:rsidRDefault="001B24D1" w:rsidP="001B24D1">
      <w:pPr>
        <w:spacing w:line="360" w:lineRule="auto"/>
        <w:ind w:firstLineChars="200" w:firstLine="482"/>
        <w:rPr>
          <w:rFonts w:ascii="宋体" w:hAnsi="宋体"/>
          <w:b/>
          <w:bCs/>
          <w:sz w:val="24"/>
        </w:rPr>
      </w:pPr>
      <w:r w:rsidRPr="00FA076C">
        <w:rPr>
          <w:rFonts w:ascii="宋体" w:hAnsi="宋体" w:hint="eastAsia"/>
          <w:b/>
          <w:bCs/>
          <w:sz w:val="24"/>
        </w:rPr>
        <w:t>十五、</w:t>
      </w:r>
      <w:r w:rsidR="00A16A58" w:rsidRPr="00FA076C">
        <w:rPr>
          <w:rFonts w:ascii="宋体" w:hAnsi="宋体" w:hint="eastAsia"/>
          <w:b/>
          <w:bCs/>
          <w:sz w:val="24"/>
        </w:rPr>
        <w:t>基金的非交易过户</w:t>
      </w:r>
    </w:p>
    <w:p w14:paraId="61628A72" w14:textId="77777777" w:rsidR="0001165D" w:rsidRPr="00FA076C" w:rsidRDefault="0001165D" w:rsidP="0001165D">
      <w:pPr>
        <w:spacing w:line="360" w:lineRule="auto"/>
        <w:ind w:firstLineChars="200" w:firstLine="480"/>
        <w:rPr>
          <w:rFonts w:ascii="宋体" w:hAnsi="宋体"/>
          <w:bCs/>
          <w:sz w:val="24"/>
        </w:rPr>
      </w:pPr>
      <w:r w:rsidRPr="00FA076C">
        <w:rPr>
          <w:rFonts w:ascii="宋体" w:hAnsi="宋体"/>
          <w:bCs/>
          <w:sz w:val="24"/>
        </w:rPr>
        <w:t>基金的非交易过户是指基金登记机构受理继承、捐赠和司法强制执行</w:t>
      </w:r>
      <w:r w:rsidRPr="00FA076C">
        <w:rPr>
          <w:rFonts w:ascii="宋体" w:hAnsi="宋体" w:hint="eastAsia"/>
          <w:bCs/>
          <w:sz w:val="24"/>
        </w:rPr>
        <w:t>等情形</w:t>
      </w:r>
      <w:r w:rsidRPr="00FA076C">
        <w:rPr>
          <w:rFonts w:ascii="宋体" w:hAnsi="宋体"/>
          <w:bCs/>
          <w:sz w:val="24"/>
        </w:rPr>
        <w:t>而产生的非交易过户以及登记机构认可、符合法律法规的其它非交易过户。无论在上述何种情况下，接受划转的主体必须是依法可以持有本基金基金份额的投资人。</w:t>
      </w:r>
    </w:p>
    <w:p w14:paraId="1C661407" w14:textId="77777777" w:rsidR="0001165D" w:rsidRPr="00FA076C" w:rsidRDefault="0001165D" w:rsidP="0001165D">
      <w:pPr>
        <w:spacing w:line="360" w:lineRule="auto"/>
        <w:ind w:firstLineChars="200" w:firstLine="480"/>
        <w:rPr>
          <w:rFonts w:ascii="宋体" w:hAnsi="宋体"/>
          <w:sz w:val="24"/>
        </w:rPr>
      </w:pPr>
      <w:r w:rsidRPr="00FA076C">
        <w:rPr>
          <w:rFonts w:ascii="宋体" w:hAnsi="宋体" w:hint="eastAsia"/>
          <w:sz w:val="24"/>
        </w:rPr>
        <w:lastRenderedPageBreak/>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31B1781" w14:textId="77777777" w:rsidR="00E631DB" w:rsidRPr="00FA076C" w:rsidRDefault="00E631DB" w:rsidP="00E631DB">
      <w:pPr>
        <w:spacing w:line="360" w:lineRule="auto"/>
        <w:ind w:firstLineChars="200" w:firstLine="480"/>
        <w:rPr>
          <w:rFonts w:ascii="宋体" w:hAnsi="宋体"/>
          <w:sz w:val="24"/>
        </w:rPr>
      </w:pPr>
    </w:p>
    <w:p w14:paraId="116163DE" w14:textId="77777777" w:rsidR="002501FA" w:rsidRPr="00FA076C" w:rsidRDefault="002501FA" w:rsidP="002501FA">
      <w:pPr>
        <w:spacing w:line="360" w:lineRule="auto"/>
        <w:ind w:firstLineChars="200" w:firstLine="482"/>
        <w:rPr>
          <w:rFonts w:ascii="宋体" w:hAnsi="宋体"/>
          <w:b/>
          <w:bCs/>
          <w:sz w:val="24"/>
        </w:rPr>
      </w:pPr>
      <w:r w:rsidRPr="00FA076C">
        <w:rPr>
          <w:rFonts w:ascii="宋体" w:hAnsi="宋体" w:hint="eastAsia"/>
          <w:b/>
          <w:bCs/>
          <w:sz w:val="24"/>
        </w:rPr>
        <w:t>十</w:t>
      </w:r>
      <w:r w:rsidR="001B24D1" w:rsidRPr="00FA076C">
        <w:rPr>
          <w:rFonts w:ascii="宋体" w:hAnsi="宋体" w:hint="eastAsia"/>
          <w:b/>
          <w:bCs/>
          <w:sz w:val="24"/>
        </w:rPr>
        <w:t>六</w:t>
      </w:r>
      <w:r w:rsidRPr="00FA076C">
        <w:rPr>
          <w:rFonts w:ascii="宋体" w:hAnsi="宋体" w:hint="eastAsia"/>
          <w:b/>
          <w:bCs/>
          <w:sz w:val="24"/>
        </w:rPr>
        <w:t>、</w:t>
      </w:r>
      <w:r w:rsidRPr="00FA076C">
        <w:rPr>
          <w:rFonts w:ascii="宋体" w:hAnsi="宋体" w:hint="eastAsia"/>
          <w:b/>
          <w:bCs/>
          <w:sz w:val="24"/>
        </w:rPr>
        <w:tab/>
      </w:r>
      <w:r w:rsidR="00916853">
        <w:rPr>
          <w:rFonts w:ascii="宋体" w:hAnsi="宋体" w:hint="eastAsia"/>
          <w:b/>
          <w:bCs/>
          <w:sz w:val="24"/>
        </w:rPr>
        <w:t>基金</w:t>
      </w:r>
      <w:r w:rsidR="00420AA0">
        <w:rPr>
          <w:rFonts w:ascii="宋体" w:hAnsi="宋体" w:hint="eastAsia"/>
          <w:b/>
          <w:bCs/>
          <w:sz w:val="24"/>
        </w:rPr>
        <w:t>的</w:t>
      </w:r>
      <w:r w:rsidRPr="00FA076C">
        <w:rPr>
          <w:rFonts w:ascii="宋体" w:hAnsi="宋体" w:hint="eastAsia"/>
          <w:b/>
          <w:bCs/>
          <w:sz w:val="24"/>
        </w:rPr>
        <w:t>转托管</w:t>
      </w:r>
    </w:p>
    <w:p w14:paraId="6040F15F" w14:textId="77777777" w:rsidR="0001165D" w:rsidRPr="00FA076C" w:rsidRDefault="0001165D" w:rsidP="00E631DB">
      <w:pPr>
        <w:spacing w:line="360" w:lineRule="auto"/>
        <w:ind w:firstLineChars="200" w:firstLine="480"/>
        <w:rPr>
          <w:rFonts w:ascii="宋体" w:hAnsi="宋体"/>
          <w:bCs/>
          <w:sz w:val="24"/>
        </w:rPr>
      </w:pPr>
      <w:r w:rsidRPr="00FA076C">
        <w:rPr>
          <w:rFonts w:ascii="宋体" w:hAnsi="宋体"/>
          <w:bCs/>
          <w:sz w:val="24"/>
        </w:rPr>
        <w:t>基金份额持有人可办理已持有基金份额在不同销售机构之间的转托管，基金销售机构可以按照规定的标准收取转托管费。</w:t>
      </w:r>
    </w:p>
    <w:p w14:paraId="3678AC6B" w14:textId="77777777" w:rsidR="002501FA" w:rsidRPr="00FA076C" w:rsidRDefault="002501FA" w:rsidP="002501FA">
      <w:pPr>
        <w:spacing w:line="360" w:lineRule="auto"/>
        <w:ind w:firstLineChars="200" w:firstLine="480"/>
        <w:rPr>
          <w:rFonts w:ascii="宋体" w:hAnsi="宋体"/>
          <w:sz w:val="24"/>
        </w:rPr>
      </w:pPr>
    </w:p>
    <w:p w14:paraId="4E7B55B8" w14:textId="77777777" w:rsidR="002501FA" w:rsidRPr="00FA076C" w:rsidRDefault="002501FA" w:rsidP="002501FA">
      <w:pPr>
        <w:spacing w:line="360" w:lineRule="auto"/>
        <w:ind w:firstLineChars="200" w:firstLine="482"/>
        <w:rPr>
          <w:rFonts w:ascii="宋体" w:hAnsi="宋体"/>
          <w:b/>
          <w:bCs/>
          <w:sz w:val="24"/>
        </w:rPr>
      </w:pPr>
      <w:r w:rsidRPr="00FA076C">
        <w:rPr>
          <w:rFonts w:ascii="宋体" w:hAnsi="宋体" w:hint="eastAsia"/>
          <w:b/>
          <w:bCs/>
          <w:sz w:val="24"/>
        </w:rPr>
        <w:t>十</w:t>
      </w:r>
      <w:r w:rsidR="001B24D1" w:rsidRPr="00FA076C">
        <w:rPr>
          <w:rFonts w:ascii="宋体" w:hAnsi="宋体" w:hint="eastAsia"/>
          <w:b/>
          <w:bCs/>
          <w:sz w:val="24"/>
        </w:rPr>
        <w:t>七</w:t>
      </w:r>
      <w:r w:rsidRPr="00FA076C">
        <w:rPr>
          <w:rFonts w:ascii="宋体" w:hAnsi="宋体" w:hint="eastAsia"/>
          <w:b/>
          <w:bCs/>
          <w:sz w:val="24"/>
        </w:rPr>
        <w:t>、</w:t>
      </w:r>
      <w:r w:rsidRPr="00FA076C">
        <w:rPr>
          <w:rFonts w:ascii="宋体" w:hAnsi="宋体" w:hint="eastAsia"/>
          <w:b/>
          <w:bCs/>
          <w:sz w:val="24"/>
        </w:rPr>
        <w:tab/>
        <w:t>定期定额投资计划</w:t>
      </w:r>
    </w:p>
    <w:p w14:paraId="6C944D4E" w14:textId="77777777" w:rsidR="0001165D" w:rsidRPr="00FA076C" w:rsidRDefault="0001165D" w:rsidP="00E631DB">
      <w:pPr>
        <w:spacing w:line="360" w:lineRule="auto"/>
        <w:ind w:firstLineChars="200" w:firstLine="480"/>
        <w:rPr>
          <w:rFonts w:ascii="宋体" w:hAnsi="宋体"/>
          <w:bCs/>
          <w:sz w:val="24"/>
        </w:rPr>
      </w:pPr>
      <w:r w:rsidRPr="00FA076C">
        <w:rPr>
          <w:rFonts w:ascii="宋体" w:hAnsi="宋体"/>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066A4E5" w14:textId="77777777" w:rsidR="00E631DB" w:rsidRPr="00FA076C" w:rsidRDefault="00E631DB" w:rsidP="00E631DB">
      <w:pPr>
        <w:spacing w:line="360" w:lineRule="auto"/>
        <w:ind w:firstLineChars="200" w:firstLine="480"/>
        <w:rPr>
          <w:rFonts w:ascii="宋体" w:hAnsi="宋体" w:cs="Arial"/>
          <w:sz w:val="24"/>
        </w:rPr>
      </w:pPr>
    </w:p>
    <w:p w14:paraId="4CD0ACE6" w14:textId="77777777" w:rsidR="002501FA" w:rsidRPr="00FA076C" w:rsidRDefault="002501FA" w:rsidP="002501FA">
      <w:pPr>
        <w:spacing w:line="360" w:lineRule="auto"/>
        <w:ind w:firstLineChars="200" w:firstLine="482"/>
        <w:rPr>
          <w:rFonts w:ascii="宋体" w:hAnsi="宋体"/>
          <w:b/>
          <w:bCs/>
          <w:sz w:val="24"/>
        </w:rPr>
      </w:pPr>
      <w:r w:rsidRPr="00FA076C">
        <w:rPr>
          <w:rFonts w:ascii="宋体" w:hAnsi="宋体" w:hint="eastAsia"/>
          <w:b/>
          <w:bCs/>
          <w:sz w:val="24"/>
        </w:rPr>
        <w:t>十</w:t>
      </w:r>
      <w:r w:rsidR="001B24D1" w:rsidRPr="00FA076C">
        <w:rPr>
          <w:rFonts w:ascii="宋体" w:hAnsi="宋体" w:hint="eastAsia"/>
          <w:b/>
          <w:bCs/>
          <w:sz w:val="24"/>
        </w:rPr>
        <w:t>八</w:t>
      </w:r>
      <w:r w:rsidRPr="00FA076C">
        <w:rPr>
          <w:rFonts w:ascii="宋体" w:hAnsi="宋体" w:hint="eastAsia"/>
          <w:b/>
          <w:bCs/>
          <w:sz w:val="24"/>
        </w:rPr>
        <w:t>、</w:t>
      </w:r>
      <w:r w:rsidRPr="00FA076C">
        <w:rPr>
          <w:rFonts w:ascii="宋体" w:hAnsi="宋体" w:hint="eastAsia"/>
          <w:b/>
          <w:bCs/>
          <w:sz w:val="24"/>
        </w:rPr>
        <w:tab/>
      </w:r>
      <w:r w:rsidR="00E631DB" w:rsidRPr="00FA076C">
        <w:rPr>
          <w:rFonts w:ascii="宋体" w:hAnsi="宋体" w:hint="eastAsia"/>
          <w:b/>
          <w:bCs/>
          <w:sz w:val="24"/>
        </w:rPr>
        <w:t>基金的冻结</w:t>
      </w:r>
      <w:r w:rsidR="00E57238">
        <w:rPr>
          <w:rFonts w:ascii="宋体" w:hAnsi="宋体" w:hint="eastAsia"/>
          <w:b/>
          <w:bCs/>
          <w:sz w:val="24"/>
        </w:rPr>
        <w:t>、</w:t>
      </w:r>
      <w:r w:rsidR="00E631DB" w:rsidRPr="00FA076C">
        <w:rPr>
          <w:rFonts w:ascii="宋体" w:hAnsi="宋体" w:hint="eastAsia"/>
          <w:b/>
          <w:bCs/>
          <w:sz w:val="24"/>
        </w:rPr>
        <w:t>解冻</w:t>
      </w:r>
      <w:r w:rsidR="00B013C2" w:rsidRPr="00FA076C">
        <w:rPr>
          <w:rFonts w:ascii="宋体" w:hAnsi="宋体" w:hint="eastAsia"/>
          <w:b/>
          <w:bCs/>
          <w:sz w:val="24"/>
        </w:rPr>
        <w:t>与质押</w:t>
      </w:r>
    </w:p>
    <w:p w14:paraId="7C85C6DF" w14:textId="77777777" w:rsidR="0001165D" w:rsidRPr="00FA076C" w:rsidRDefault="0001165D" w:rsidP="0001165D">
      <w:pPr>
        <w:spacing w:line="360" w:lineRule="auto"/>
        <w:ind w:firstLineChars="200" w:firstLine="480"/>
        <w:rPr>
          <w:rFonts w:ascii="宋体" w:hAnsi="宋体"/>
          <w:bCs/>
          <w:sz w:val="24"/>
        </w:rPr>
      </w:pPr>
      <w:r w:rsidRPr="00FA076C">
        <w:rPr>
          <w:rFonts w:ascii="宋体" w:hAnsi="宋体"/>
          <w:bCs/>
          <w:sz w:val="24"/>
        </w:rPr>
        <w:t>基金登记机构只受理国家有权机关依法要求的基金份额的冻结与解冻，以及登记机构认可、符合法律法规的其他情况下的冻结与解冻。</w:t>
      </w:r>
      <w:r w:rsidR="00E57238" w:rsidRPr="00E57238">
        <w:rPr>
          <w:rFonts w:ascii="宋体" w:hAnsi="宋体" w:hint="eastAsia"/>
          <w:bCs/>
          <w:sz w:val="24"/>
        </w:rPr>
        <w:t>基金份额被冻结的，被冻结部分产生的权益一并冻结，被冻结部分份额仍然参与收益分配。法律法规或监管机构另有规定的除外。</w:t>
      </w:r>
    </w:p>
    <w:p w14:paraId="332B589E" w14:textId="3931A389" w:rsidR="00B013C2" w:rsidRDefault="00B013C2" w:rsidP="00B013C2">
      <w:pPr>
        <w:spacing w:line="360" w:lineRule="auto"/>
        <w:ind w:firstLineChars="200" w:firstLine="480"/>
        <w:rPr>
          <w:rFonts w:ascii="宋体" w:hAnsi="宋体"/>
          <w:bCs/>
          <w:sz w:val="24"/>
        </w:rPr>
      </w:pPr>
      <w:r w:rsidRPr="00FA076C">
        <w:rPr>
          <w:rFonts w:ascii="宋体" w:hAnsi="宋体" w:hint="eastAsia"/>
          <w:bCs/>
          <w:sz w:val="24"/>
        </w:rPr>
        <w:t>如相关法律法规允许基金管理人办理基金份额的质押业务或其他基金业务，基金管理人将制定和实施相应的业务规则。</w:t>
      </w:r>
    </w:p>
    <w:p w14:paraId="20F365C4" w14:textId="77777777" w:rsidR="00C75E3D" w:rsidRDefault="00C75E3D" w:rsidP="00B013C2">
      <w:pPr>
        <w:spacing w:line="360" w:lineRule="auto"/>
        <w:ind w:firstLineChars="200" w:firstLine="480"/>
        <w:rPr>
          <w:rFonts w:ascii="宋体" w:hAnsi="宋体"/>
          <w:bCs/>
          <w:sz w:val="24"/>
        </w:rPr>
      </w:pPr>
    </w:p>
    <w:p w14:paraId="3493C4CE" w14:textId="77777777" w:rsidR="00C75E3D" w:rsidRPr="00C2667C" w:rsidRDefault="00C75E3D" w:rsidP="00C75E3D">
      <w:pPr>
        <w:spacing w:line="360" w:lineRule="auto"/>
        <w:ind w:firstLineChars="200" w:firstLine="482"/>
        <w:rPr>
          <w:rFonts w:ascii="宋体" w:hAnsi="宋体"/>
          <w:b/>
          <w:bCs/>
          <w:sz w:val="24"/>
          <w:szCs w:val="20"/>
        </w:rPr>
      </w:pPr>
      <w:r w:rsidRPr="00C2667C">
        <w:rPr>
          <w:rFonts w:ascii="宋体" w:hAnsi="宋体" w:hint="eastAsia"/>
          <w:b/>
          <w:bCs/>
          <w:sz w:val="24"/>
          <w:szCs w:val="20"/>
        </w:rPr>
        <w:t>十九、实施侧袋机制期间本基金的申购与赎回</w:t>
      </w:r>
    </w:p>
    <w:p w14:paraId="23F1D9F2" w14:textId="77777777" w:rsidR="00C75E3D" w:rsidRPr="009649BF" w:rsidRDefault="00C75E3D" w:rsidP="00C75E3D">
      <w:pPr>
        <w:spacing w:line="360" w:lineRule="auto"/>
        <w:ind w:firstLineChars="200" w:firstLine="480"/>
        <w:rPr>
          <w:rFonts w:ascii="宋体" w:hAnsi="宋体"/>
          <w:bCs/>
          <w:sz w:val="24"/>
          <w:szCs w:val="20"/>
        </w:rPr>
      </w:pPr>
      <w:r w:rsidRPr="00FC6B71">
        <w:rPr>
          <w:rFonts w:ascii="宋体" w:hAnsi="宋体" w:hint="eastAsia"/>
          <w:bCs/>
          <w:sz w:val="24"/>
          <w:szCs w:val="20"/>
        </w:rPr>
        <w:t>本基金实施侧袋机制的，本基金的申购和赎回安排详见本招募说明书“侧袋机制”部分的规定或相关公告。</w:t>
      </w:r>
    </w:p>
    <w:p w14:paraId="1042DADB" w14:textId="77777777" w:rsidR="00C75E3D" w:rsidRPr="00C75E3D" w:rsidRDefault="00C75E3D" w:rsidP="00B013C2">
      <w:pPr>
        <w:spacing w:line="360" w:lineRule="auto"/>
        <w:ind w:firstLineChars="200" w:firstLine="480"/>
        <w:rPr>
          <w:rFonts w:ascii="宋体" w:hAnsi="宋体"/>
          <w:bCs/>
          <w:sz w:val="24"/>
        </w:rPr>
      </w:pPr>
    </w:p>
    <w:p w14:paraId="6FD2B10A" w14:textId="77777777" w:rsidR="000E468A" w:rsidRPr="00FA076C" w:rsidRDefault="000E468A" w:rsidP="00E631DB">
      <w:pPr>
        <w:spacing w:line="360" w:lineRule="auto"/>
        <w:ind w:firstLineChars="200" w:firstLine="480"/>
        <w:rPr>
          <w:rFonts w:ascii="宋体" w:hAnsi="宋体"/>
          <w:sz w:val="24"/>
        </w:rPr>
        <w:sectPr w:rsidR="000E468A" w:rsidRPr="00FA076C">
          <w:pgSz w:w="11906" w:h="16838"/>
          <w:pgMar w:top="1701" w:right="1134" w:bottom="1134" w:left="1134" w:header="851" w:footer="992" w:gutter="0"/>
          <w:cols w:space="720"/>
          <w:titlePg/>
          <w:docGrid w:type="lines" w:linePitch="312"/>
        </w:sectPr>
      </w:pPr>
    </w:p>
    <w:p w14:paraId="00DEB04B" w14:textId="77777777" w:rsidR="00075CAC" w:rsidRPr="00FA076C" w:rsidRDefault="00075CAC" w:rsidP="0012423B">
      <w:pPr>
        <w:pStyle w:val="11"/>
        <w:spacing w:line="360" w:lineRule="auto"/>
        <w:rPr>
          <w:rFonts w:eastAsia="宋体" w:hAnsi="宋体"/>
          <w:szCs w:val="24"/>
        </w:rPr>
      </w:pPr>
      <w:bookmarkStart w:id="38" w:name="_Toc48031680"/>
      <w:r w:rsidRPr="00FA076C">
        <w:rPr>
          <w:rFonts w:eastAsia="宋体" w:hAnsi="宋体" w:hint="eastAsia"/>
          <w:b/>
          <w:bCs/>
          <w:szCs w:val="24"/>
        </w:rPr>
        <w:lastRenderedPageBreak/>
        <w:t>第九部分  基金的投资</w:t>
      </w:r>
      <w:bookmarkEnd w:id="38"/>
    </w:p>
    <w:p w14:paraId="7A1DD0D5" w14:textId="77777777" w:rsidR="00987BEE" w:rsidRPr="00FA076C" w:rsidRDefault="00987BEE" w:rsidP="00987BEE">
      <w:pPr>
        <w:spacing w:line="360" w:lineRule="auto"/>
        <w:ind w:firstLineChars="200" w:firstLine="482"/>
        <w:rPr>
          <w:rFonts w:ascii="宋体" w:hAnsi="宋体"/>
          <w:b/>
          <w:bCs/>
          <w:kern w:val="0"/>
          <w:sz w:val="24"/>
        </w:rPr>
      </w:pPr>
      <w:r w:rsidRPr="00FA076C">
        <w:rPr>
          <w:rFonts w:ascii="宋体" w:hAnsi="宋体" w:hint="eastAsia"/>
          <w:b/>
          <w:bCs/>
          <w:kern w:val="0"/>
          <w:sz w:val="24"/>
        </w:rPr>
        <w:t>一、</w:t>
      </w:r>
      <w:r w:rsidRPr="00FA076C">
        <w:rPr>
          <w:rFonts w:ascii="宋体" w:hAnsi="宋体"/>
          <w:b/>
          <w:bCs/>
          <w:kern w:val="0"/>
          <w:sz w:val="24"/>
        </w:rPr>
        <w:t>投资目标</w:t>
      </w:r>
    </w:p>
    <w:p w14:paraId="64E1864C" w14:textId="4F53F56A" w:rsidR="00215868" w:rsidRDefault="004F3FFC" w:rsidP="00F123AF">
      <w:pPr>
        <w:spacing w:line="360" w:lineRule="auto"/>
        <w:ind w:firstLineChars="177" w:firstLine="425"/>
        <w:rPr>
          <w:rFonts w:ascii="宋体" w:hAnsi="宋体"/>
          <w:sz w:val="24"/>
        </w:rPr>
      </w:pPr>
      <w:r w:rsidRPr="004F3FFC">
        <w:rPr>
          <w:rFonts w:ascii="宋体" w:hAnsi="宋体" w:hint="eastAsia"/>
          <w:sz w:val="24"/>
        </w:rPr>
        <w:t>本基金在有效控制组合风险并保持良好流动性的前提下，通过精选优质上市公司股票，追求超越业绩比较基准的投资回报。</w:t>
      </w:r>
    </w:p>
    <w:p w14:paraId="3AE9EDD9" w14:textId="77777777" w:rsidR="00401B3F" w:rsidRPr="00FA076C" w:rsidRDefault="00401B3F" w:rsidP="00503150">
      <w:pPr>
        <w:spacing w:line="360" w:lineRule="auto"/>
        <w:ind w:firstLineChars="177" w:firstLine="425"/>
        <w:rPr>
          <w:rFonts w:ascii="宋体" w:hAnsi="宋体"/>
          <w:sz w:val="24"/>
        </w:rPr>
      </w:pPr>
    </w:p>
    <w:p w14:paraId="3B566850" w14:textId="77777777" w:rsidR="00987BEE" w:rsidRPr="00FA076C" w:rsidRDefault="0011733E" w:rsidP="00987BEE">
      <w:pPr>
        <w:spacing w:line="360" w:lineRule="auto"/>
        <w:ind w:firstLineChars="200" w:firstLine="482"/>
        <w:rPr>
          <w:rFonts w:ascii="宋体" w:hAnsi="宋体"/>
          <w:b/>
          <w:bCs/>
          <w:sz w:val="24"/>
        </w:rPr>
      </w:pPr>
      <w:r w:rsidRPr="00FA076C">
        <w:rPr>
          <w:rFonts w:ascii="宋体" w:hAnsi="宋体" w:hint="eastAsia"/>
          <w:b/>
          <w:bCs/>
          <w:sz w:val="24"/>
        </w:rPr>
        <w:t>二</w:t>
      </w:r>
      <w:r w:rsidR="00987BEE" w:rsidRPr="00FA076C">
        <w:rPr>
          <w:rFonts w:ascii="宋体" w:hAnsi="宋体" w:hint="eastAsia"/>
          <w:b/>
          <w:bCs/>
          <w:kern w:val="0"/>
          <w:sz w:val="24"/>
        </w:rPr>
        <w:t>、</w:t>
      </w:r>
      <w:r w:rsidR="00987BEE" w:rsidRPr="00FA076C">
        <w:rPr>
          <w:rFonts w:ascii="宋体" w:hAnsi="宋体"/>
          <w:b/>
          <w:bCs/>
          <w:sz w:val="24"/>
        </w:rPr>
        <w:t>投资</w:t>
      </w:r>
      <w:r w:rsidR="00E851BC" w:rsidRPr="00FA076C">
        <w:rPr>
          <w:rFonts w:ascii="宋体" w:hAnsi="宋体" w:hint="eastAsia"/>
          <w:b/>
          <w:bCs/>
          <w:sz w:val="24"/>
        </w:rPr>
        <w:t>范围</w:t>
      </w:r>
    </w:p>
    <w:p w14:paraId="7CEC8DAA" w14:textId="4458C8A6" w:rsidR="00B04669" w:rsidRPr="00B04669" w:rsidRDefault="00B04669" w:rsidP="00B04669">
      <w:pPr>
        <w:spacing w:line="360" w:lineRule="auto"/>
        <w:ind w:firstLineChars="200" w:firstLine="480"/>
        <w:rPr>
          <w:bCs/>
          <w:sz w:val="24"/>
        </w:rPr>
      </w:pPr>
      <w:r w:rsidRPr="00B04669">
        <w:rPr>
          <w:rFonts w:hint="eastAsia"/>
          <w:bCs/>
          <w:sz w:val="24"/>
        </w:rPr>
        <w:t>本基金的投资范围为具有良好流动性的金融工具，包括国内依法发行上市的股票（包括创业板</w:t>
      </w:r>
      <w:r w:rsidR="00595797">
        <w:rPr>
          <w:rFonts w:hint="eastAsia"/>
          <w:bCs/>
          <w:sz w:val="24"/>
        </w:rPr>
        <w:t>、科创板</w:t>
      </w:r>
      <w:r w:rsidRPr="00B04669">
        <w:rPr>
          <w:rFonts w:hint="eastAsia"/>
          <w:bCs/>
          <w:sz w:val="24"/>
        </w:rPr>
        <w:t>及其他依法发行上市的股票、存托凭证）、债券（国债、地方政府债、金融债、企业债、公司债、次级债、可转换债券（含</w:t>
      </w:r>
      <w:r w:rsidR="00595797">
        <w:rPr>
          <w:rFonts w:hint="eastAsia"/>
          <w:bCs/>
          <w:sz w:val="24"/>
        </w:rPr>
        <w:t>可</w:t>
      </w:r>
      <w:r w:rsidRPr="00B04669">
        <w:rPr>
          <w:rFonts w:hint="eastAsia"/>
          <w:bCs/>
          <w:sz w:val="24"/>
        </w:rPr>
        <w:t>分离交易可转债）、可交换债券、央行票据、中期票据、短期融资券（包括超短期融资券）等）、资产支持证券、债券回购、同业存单、银行存款、货币市场工具、股指期货、国债期货、</w:t>
      </w:r>
      <w:r w:rsidR="00770C1E">
        <w:rPr>
          <w:rFonts w:hint="eastAsia"/>
          <w:bCs/>
          <w:sz w:val="24"/>
        </w:rPr>
        <w:t>股票</w:t>
      </w:r>
      <w:r w:rsidRPr="00B04669">
        <w:rPr>
          <w:rFonts w:hint="eastAsia"/>
          <w:bCs/>
          <w:sz w:val="24"/>
        </w:rPr>
        <w:t>期权以及法律法规或中国证监会允许基金投资的其他金融工具（但须符合中国证监会相关规定）。</w:t>
      </w:r>
    </w:p>
    <w:p w14:paraId="1A03B356" w14:textId="77777777" w:rsidR="00B04669" w:rsidRPr="00B04669" w:rsidRDefault="00B04669" w:rsidP="00B04669">
      <w:pPr>
        <w:spacing w:line="360" w:lineRule="auto"/>
        <w:ind w:firstLineChars="200" w:firstLine="480"/>
        <w:rPr>
          <w:bCs/>
          <w:sz w:val="24"/>
        </w:rPr>
      </w:pPr>
      <w:r w:rsidRPr="00B04669">
        <w:rPr>
          <w:rFonts w:hint="eastAsia"/>
          <w:bCs/>
          <w:sz w:val="24"/>
        </w:rPr>
        <w:t>如法律法规或监管机构以后允许基金投资其他品种，基金管理人在履行适当程序后，可以将其纳入投资范围，并可依据届时有效的法律法规适时合理地调整投资范围。</w:t>
      </w:r>
    </w:p>
    <w:p w14:paraId="1B03B865" w14:textId="7F60EFDE" w:rsidR="00B04669" w:rsidRPr="00B04669" w:rsidRDefault="00B04669" w:rsidP="00B04669">
      <w:pPr>
        <w:spacing w:line="360" w:lineRule="auto"/>
        <w:ind w:firstLineChars="200" w:firstLine="480"/>
        <w:rPr>
          <w:bCs/>
          <w:sz w:val="24"/>
        </w:rPr>
      </w:pPr>
      <w:r w:rsidRPr="00B04669">
        <w:rPr>
          <w:rFonts w:hint="eastAsia"/>
          <w:bCs/>
          <w:sz w:val="24"/>
        </w:rPr>
        <w:t>本基金为混合型基金，基金的投资组合比例为：股票资产占基金资产的比例为</w:t>
      </w:r>
      <w:r w:rsidRPr="00B04669">
        <w:rPr>
          <w:rFonts w:hint="eastAsia"/>
          <w:bCs/>
          <w:sz w:val="24"/>
        </w:rPr>
        <w:t>60%-95%</w:t>
      </w:r>
      <w:r w:rsidRPr="00B04669">
        <w:rPr>
          <w:rFonts w:hint="eastAsia"/>
          <w:bCs/>
          <w:sz w:val="24"/>
        </w:rPr>
        <w:t>；每个交易日日终在扣除股指期货合约、国债期货合约、</w:t>
      </w:r>
      <w:r w:rsidR="00770C1E">
        <w:rPr>
          <w:rFonts w:hint="eastAsia"/>
          <w:bCs/>
          <w:sz w:val="24"/>
        </w:rPr>
        <w:t>股票</w:t>
      </w:r>
      <w:r w:rsidRPr="00B04669">
        <w:rPr>
          <w:rFonts w:hint="eastAsia"/>
          <w:bCs/>
          <w:sz w:val="24"/>
        </w:rPr>
        <w:t>期权合约需缴纳的交易保证金后，应当保持现金或者到期日在一年以内的政府债券不低于基金资产净值的</w:t>
      </w:r>
      <w:r w:rsidRPr="00B04669">
        <w:rPr>
          <w:rFonts w:hint="eastAsia"/>
          <w:bCs/>
          <w:sz w:val="24"/>
        </w:rPr>
        <w:t>5%</w:t>
      </w:r>
      <w:r w:rsidRPr="00B04669">
        <w:rPr>
          <w:rFonts w:hint="eastAsia"/>
          <w:bCs/>
          <w:sz w:val="24"/>
        </w:rPr>
        <w:t>，其中现金不得包括结算备付金、存出保证金及应收申购款等；股指期货、国债期货、</w:t>
      </w:r>
      <w:r w:rsidR="00770C1E">
        <w:rPr>
          <w:rFonts w:hint="eastAsia"/>
          <w:bCs/>
          <w:sz w:val="24"/>
        </w:rPr>
        <w:t>股票</w:t>
      </w:r>
      <w:r w:rsidRPr="00B04669">
        <w:rPr>
          <w:rFonts w:hint="eastAsia"/>
          <w:bCs/>
          <w:sz w:val="24"/>
        </w:rPr>
        <w:t>期权及其他金融工具的投资比例依照法律法规或监管机构的规定执行。</w:t>
      </w:r>
    </w:p>
    <w:p w14:paraId="78C5BF79" w14:textId="77777777" w:rsidR="00C57B16" w:rsidRPr="00FA076C" w:rsidRDefault="00B04669" w:rsidP="00262F3E">
      <w:pPr>
        <w:spacing w:line="360" w:lineRule="auto"/>
        <w:ind w:firstLineChars="200" w:firstLine="480"/>
        <w:rPr>
          <w:rFonts w:ascii="宋体" w:hAnsi="宋体"/>
          <w:bCs/>
          <w:sz w:val="24"/>
        </w:rPr>
      </w:pPr>
      <w:r w:rsidRPr="00B04669">
        <w:rPr>
          <w:rFonts w:hint="eastAsia"/>
          <w:bCs/>
          <w:sz w:val="24"/>
        </w:rPr>
        <w:t>如法律法规或监管机构以后对投资比例要求有变更的，基金管理人在履行适当程序后，可以做出相应调整。</w:t>
      </w:r>
    </w:p>
    <w:p w14:paraId="554F7B6B" w14:textId="77777777" w:rsidR="001C0EC4" w:rsidRPr="00FA076C" w:rsidRDefault="001C0EC4" w:rsidP="00E456D1">
      <w:pPr>
        <w:spacing w:line="360" w:lineRule="auto"/>
        <w:ind w:firstLineChars="200" w:firstLine="482"/>
        <w:rPr>
          <w:rFonts w:ascii="宋体" w:hAnsi="宋体"/>
          <w:b/>
          <w:bCs/>
          <w:sz w:val="24"/>
        </w:rPr>
      </w:pPr>
    </w:p>
    <w:p w14:paraId="653E9874" w14:textId="77777777" w:rsidR="00987BEE" w:rsidRPr="00FA076C" w:rsidRDefault="0011733E" w:rsidP="0094521B">
      <w:pPr>
        <w:tabs>
          <w:tab w:val="left" w:pos="3252"/>
        </w:tabs>
        <w:spacing w:line="360" w:lineRule="auto"/>
        <w:ind w:firstLineChars="200" w:firstLine="482"/>
        <w:rPr>
          <w:rFonts w:ascii="宋体" w:hAnsi="宋体"/>
          <w:b/>
          <w:bCs/>
          <w:sz w:val="24"/>
        </w:rPr>
      </w:pPr>
      <w:r w:rsidRPr="00FA076C">
        <w:rPr>
          <w:rFonts w:ascii="宋体" w:hAnsi="宋体" w:hint="eastAsia"/>
          <w:b/>
          <w:bCs/>
          <w:sz w:val="24"/>
        </w:rPr>
        <w:t>三</w:t>
      </w:r>
      <w:r w:rsidR="00987BEE" w:rsidRPr="00FA076C">
        <w:rPr>
          <w:rFonts w:ascii="宋体" w:hAnsi="宋体" w:hint="eastAsia"/>
          <w:b/>
          <w:bCs/>
          <w:kern w:val="0"/>
          <w:sz w:val="24"/>
        </w:rPr>
        <w:t>、</w:t>
      </w:r>
      <w:r w:rsidR="00987BEE" w:rsidRPr="00FA076C">
        <w:rPr>
          <w:rFonts w:ascii="宋体" w:hAnsi="宋体"/>
          <w:b/>
          <w:bCs/>
          <w:sz w:val="24"/>
        </w:rPr>
        <w:t>投资策略</w:t>
      </w:r>
      <w:bookmarkStart w:id="39" w:name="_Toc44900772"/>
      <w:bookmarkStart w:id="40" w:name="_Toc52616499"/>
      <w:r w:rsidR="00215868">
        <w:rPr>
          <w:rFonts w:ascii="宋体" w:hAnsi="宋体"/>
          <w:b/>
          <w:bCs/>
          <w:sz w:val="24"/>
        </w:rPr>
        <w:tab/>
      </w:r>
    </w:p>
    <w:bookmarkEnd w:id="39"/>
    <w:bookmarkEnd w:id="40"/>
    <w:p w14:paraId="795620AF"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（一）大类资产配置策略</w:t>
      </w:r>
    </w:p>
    <w:p w14:paraId="13C4A7D8" w14:textId="3E9024E4" w:rsidR="00AE5538" w:rsidRPr="00AE5538" w:rsidRDefault="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在基金合同以及法律法规所允许的范围内，本基金将对宏观经济环境、所投资主要市场的估值水平、证券市场走势等进行综合分析，合理地进行股票、债券及现金类资产的配置。</w:t>
      </w:r>
    </w:p>
    <w:p w14:paraId="7A67D824"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（二）股票（含存托凭证）投资策略</w:t>
      </w:r>
    </w:p>
    <w:p w14:paraId="3D7EEC86" w14:textId="30471C9B" w:rsidR="0023351D" w:rsidRPr="0023351D" w:rsidRDefault="0023351D" w:rsidP="0023351D">
      <w:pPr>
        <w:tabs>
          <w:tab w:val="left" w:pos="3252"/>
        </w:tabs>
        <w:spacing w:line="360" w:lineRule="auto"/>
        <w:ind w:firstLineChars="200" w:firstLine="480"/>
        <w:rPr>
          <w:rFonts w:ascii="宋体" w:hAnsi="宋体"/>
          <w:bCs/>
          <w:sz w:val="24"/>
        </w:rPr>
      </w:pPr>
      <w:r w:rsidRPr="0023351D">
        <w:rPr>
          <w:rFonts w:ascii="宋体" w:hAnsi="宋体" w:hint="eastAsia"/>
          <w:bCs/>
          <w:sz w:val="24"/>
        </w:rPr>
        <w:t>在严格控制风险和保持资产流动性的前提下，本基金将适度参与权益类资产的投资，以</w:t>
      </w:r>
      <w:r w:rsidRPr="0023351D">
        <w:rPr>
          <w:rFonts w:ascii="宋体" w:hAnsi="宋体" w:hint="eastAsia"/>
          <w:bCs/>
          <w:sz w:val="24"/>
        </w:rPr>
        <w:lastRenderedPageBreak/>
        <w:t>增加基金收益。本基金以自主研发</w:t>
      </w:r>
      <w:r w:rsidR="00012703">
        <w:rPr>
          <w:rFonts w:ascii="宋体" w:hAnsi="宋体" w:hint="eastAsia"/>
          <w:bCs/>
          <w:sz w:val="24"/>
        </w:rPr>
        <w:t>量化</w:t>
      </w:r>
      <w:r w:rsidRPr="0023351D">
        <w:rPr>
          <w:rFonts w:ascii="宋体" w:hAnsi="宋体" w:hint="eastAsia"/>
          <w:bCs/>
          <w:sz w:val="24"/>
        </w:rPr>
        <w:t>多因子选股模型为核心，具体策略框架如下：</w:t>
      </w:r>
    </w:p>
    <w:p w14:paraId="494496AA" w14:textId="2F4886CC" w:rsidR="0023351D" w:rsidRPr="0023351D" w:rsidRDefault="0023351D" w:rsidP="0023351D">
      <w:pPr>
        <w:tabs>
          <w:tab w:val="left" w:pos="3252"/>
        </w:tabs>
        <w:spacing w:line="360" w:lineRule="auto"/>
        <w:ind w:firstLineChars="200" w:firstLine="480"/>
        <w:rPr>
          <w:rFonts w:ascii="宋体" w:hAnsi="宋体"/>
          <w:bCs/>
          <w:sz w:val="24"/>
        </w:rPr>
      </w:pPr>
      <w:r w:rsidRPr="0023351D">
        <w:rPr>
          <w:rFonts w:ascii="宋体" w:hAnsi="宋体" w:hint="eastAsia"/>
          <w:bCs/>
          <w:sz w:val="24"/>
        </w:rPr>
        <w:t>1、</w:t>
      </w:r>
      <w:r w:rsidR="00012703">
        <w:rPr>
          <w:rFonts w:ascii="宋体" w:hAnsi="宋体" w:hint="eastAsia"/>
          <w:bCs/>
          <w:sz w:val="24"/>
        </w:rPr>
        <w:t>量化</w:t>
      </w:r>
      <w:r w:rsidRPr="0023351D">
        <w:rPr>
          <w:rFonts w:ascii="宋体" w:hAnsi="宋体" w:hint="eastAsia"/>
          <w:bCs/>
          <w:sz w:val="24"/>
        </w:rPr>
        <w:t>多因子选股策略</w:t>
      </w:r>
    </w:p>
    <w:p w14:paraId="6754C442" w14:textId="465368B1" w:rsidR="0023351D" w:rsidRPr="0023351D" w:rsidRDefault="0023351D" w:rsidP="0023351D">
      <w:pPr>
        <w:tabs>
          <w:tab w:val="left" w:pos="3252"/>
        </w:tabs>
        <w:spacing w:line="360" w:lineRule="auto"/>
        <w:ind w:firstLineChars="200" w:firstLine="480"/>
        <w:rPr>
          <w:rFonts w:ascii="宋体" w:hAnsi="宋体"/>
          <w:bCs/>
          <w:sz w:val="24"/>
        </w:rPr>
      </w:pPr>
      <w:r w:rsidRPr="0023351D">
        <w:rPr>
          <w:rFonts w:ascii="宋体" w:hAnsi="宋体" w:hint="eastAsia"/>
          <w:bCs/>
          <w:sz w:val="24"/>
        </w:rPr>
        <w:t>基于本基金对于股票市场运作机理的研究，股票市场的驱动包括估值调整、动量加速、高低切换、风格特征、板块特征、事件驱动、周期特征等多种因素。本基金的股票组合采用</w:t>
      </w:r>
      <w:r w:rsidR="003722FF">
        <w:rPr>
          <w:rFonts w:ascii="宋体" w:hAnsi="宋体" w:hint="eastAsia"/>
          <w:bCs/>
          <w:sz w:val="24"/>
        </w:rPr>
        <w:t>量化</w:t>
      </w:r>
      <w:r w:rsidRPr="0023351D">
        <w:rPr>
          <w:rFonts w:ascii="宋体" w:hAnsi="宋体" w:hint="eastAsia"/>
          <w:bCs/>
          <w:sz w:val="24"/>
        </w:rPr>
        <w:t>多因子模型进行构建，即通过整合涵盖财务数据、行业基本面、量价特征、交易定价、ESG评价等多元化、多维度的信息建立因子库，并利用量化手段优化、调整各因素的权重，对个股的投资价值以及组合的风险收益特征进行综合评判，精选具有较高投资价值的上市公司构建股票组合，追求稳健的超额收益。</w:t>
      </w:r>
    </w:p>
    <w:p w14:paraId="39FA0346" w14:textId="77777777" w:rsidR="0023351D" w:rsidRPr="0023351D" w:rsidRDefault="0023351D" w:rsidP="0023351D">
      <w:pPr>
        <w:tabs>
          <w:tab w:val="left" w:pos="3252"/>
        </w:tabs>
        <w:spacing w:line="360" w:lineRule="auto"/>
        <w:ind w:firstLineChars="200" w:firstLine="480"/>
        <w:rPr>
          <w:rFonts w:ascii="宋体" w:hAnsi="宋体"/>
          <w:bCs/>
          <w:sz w:val="24"/>
        </w:rPr>
      </w:pPr>
      <w:r w:rsidRPr="0023351D">
        <w:rPr>
          <w:rFonts w:ascii="宋体" w:hAnsi="宋体" w:hint="eastAsia"/>
          <w:bCs/>
          <w:sz w:val="24"/>
        </w:rPr>
        <w:t>（1）因子库的建立、维护与迭代</w:t>
      </w:r>
    </w:p>
    <w:p w14:paraId="475C7277" w14:textId="77777777" w:rsidR="0023351D" w:rsidRPr="0023351D" w:rsidRDefault="0023351D" w:rsidP="0023351D">
      <w:pPr>
        <w:tabs>
          <w:tab w:val="left" w:pos="3252"/>
        </w:tabs>
        <w:spacing w:line="360" w:lineRule="auto"/>
        <w:ind w:firstLineChars="200" w:firstLine="480"/>
        <w:rPr>
          <w:rFonts w:ascii="宋体" w:hAnsi="宋体"/>
          <w:bCs/>
          <w:sz w:val="24"/>
        </w:rPr>
      </w:pPr>
      <w:r w:rsidRPr="0023351D">
        <w:rPr>
          <w:rFonts w:ascii="宋体" w:hAnsi="宋体" w:hint="eastAsia"/>
          <w:bCs/>
          <w:sz w:val="24"/>
        </w:rPr>
        <w:t>通过整合财务数据、行业基本面、量价特征、交易定价、ESG评价等多元化信息，利用传统的统计工具与机器学习等非线性手段，挖掘数据中体现稳定的个股定价逻辑的稳定的规律，加工产出风险因子与选股因子进行维护。其中，利用绩效评估流程，对选股因子的研究、验证、入库、跟踪、出库进行有效的管理。</w:t>
      </w:r>
    </w:p>
    <w:p w14:paraId="40A0177F" w14:textId="77777777" w:rsidR="0023351D" w:rsidRPr="0023351D" w:rsidRDefault="0023351D" w:rsidP="0023351D">
      <w:pPr>
        <w:tabs>
          <w:tab w:val="left" w:pos="3252"/>
        </w:tabs>
        <w:spacing w:line="360" w:lineRule="auto"/>
        <w:ind w:firstLineChars="200" w:firstLine="480"/>
        <w:rPr>
          <w:rFonts w:ascii="宋体" w:hAnsi="宋体"/>
          <w:bCs/>
          <w:sz w:val="24"/>
        </w:rPr>
      </w:pPr>
      <w:r w:rsidRPr="0023351D">
        <w:rPr>
          <w:rFonts w:ascii="宋体" w:hAnsi="宋体" w:hint="eastAsia"/>
          <w:bCs/>
          <w:sz w:val="24"/>
        </w:rPr>
        <w:t>部分常见的有效因子包括但不限于：</w:t>
      </w:r>
    </w:p>
    <w:p w14:paraId="58B23BED" w14:textId="77777777" w:rsidR="0023351D" w:rsidRPr="0023351D" w:rsidRDefault="0023351D" w:rsidP="0023351D">
      <w:pPr>
        <w:tabs>
          <w:tab w:val="left" w:pos="3252"/>
        </w:tabs>
        <w:spacing w:line="360" w:lineRule="auto"/>
        <w:ind w:firstLineChars="200" w:firstLine="480"/>
        <w:rPr>
          <w:rFonts w:ascii="宋体" w:hAnsi="宋体"/>
          <w:bCs/>
          <w:sz w:val="24"/>
        </w:rPr>
      </w:pPr>
      <w:r w:rsidRPr="0023351D">
        <w:rPr>
          <w:rFonts w:ascii="宋体" w:hAnsi="宋体" w:hint="eastAsia"/>
          <w:bCs/>
          <w:sz w:val="24"/>
        </w:rPr>
        <w:t>价值因子：市盈率（PE）、市净率（PB）、市现率（PCF）、股息率、净资产收益率（ROE）、一致预期市盈率等；</w:t>
      </w:r>
    </w:p>
    <w:p w14:paraId="48B1D64D" w14:textId="77777777" w:rsidR="0023351D" w:rsidRPr="0023351D" w:rsidRDefault="0023351D" w:rsidP="0023351D">
      <w:pPr>
        <w:tabs>
          <w:tab w:val="left" w:pos="3252"/>
        </w:tabs>
        <w:spacing w:line="360" w:lineRule="auto"/>
        <w:ind w:firstLineChars="200" w:firstLine="480"/>
        <w:rPr>
          <w:rFonts w:ascii="宋体" w:hAnsi="宋体"/>
          <w:bCs/>
          <w:sz w:val="24"/>
        </w:rPr>
      </w:pPr>
      <w:r w:rsidRPr="0023351D">
        <w:rPr>
          <w:rFonts w:ascii="宋体" w:hAnsi="宋体" w:hint="eastAsia"/>
          <w:bCs/>
          <w:sz w:val="24"/>
        </w:rPr>
        <w:t>成长因子：净利润增长率、预期每股收益（EPS）、预期每股收益（EPS）增长率等；</w:t>
      </w:r>
    </w:p>
    <w:p w14:paraId="697734B1" w14:textId="77777777" w:rsidR="0023351D" w:rsidRPr="0023351D" w:rsidRDefault="0023351D" w:rsidP="0023351D">
      <w:pPr>
        <w:tabs>
          <w:tab w:val="left" w:pos="3252"/>
        </w:tabs>
        <w:spacing w:line="360" w:lineRule="auto"/>
        <w:ind w:firstLineChars="200" w:firstLine="480"/>
        <w:rPr>
          <w:rFonts w:ascii="宋体" w:hAnsi="宋体"/>
          <w:bCs/>
          <w:sz w:val="24"/>
        </w:rPr>
      </w:pPr>
      <w:r w:rsidRPr="0023351D">
        <w:rPr>
          <w:rFonts w:ascii="宋体" w:hAnsi="宋体" w:hint="eastAsia"/>
          <w:bCs/>
          <w:sz w:val="24"/>
        </w:rPr>
        <w:t>基本面因子：总资产周转率、营业成本占比、行业景气度等；</w:t>
      </w:r>
    </w:p>
    <w:p w14:paraId="1D2D59A6" w14:textId="77777777" w:rsidR="0023351D" w:rsidRPr="0023351D" w:rsidRDefault="0023351D" w:rsidP="0023351D">
      <w:pPr>
        <w:tabs>
          <w:tab w:val="left" w:pos="3252"/>
        </w:tabs>
        <w:spacing w:line="360" w:lineRule="auto"/>
        <w:ind w:firstLineChars="200" w:firstLine="480"/>
        <w:rPr>
          <w:rFonts w:ascii="宋体" w:hAnsi="宋体"/>
          <w:bCs/>
          <w:sz w:val="24"/>
        </w:rPr>
      </w:pPr>
      <w:r w:rsidRPr="0023351D">
        <w:rPr>
          <w:rFonts w:ascii="宋体" w:hAnsi="宋体" w:hint="eastAsia"/>
          <w:bCs/>
          <w:sz w:val="24"/>
        </w:rPr>
        <w:t>市场因子：个股收益率的动量和反转、交易量价对比、市场风格偏好等；</w:t>
      </w:r>
    </w:p>
    <w:p w14:paraId="6FD4E5A1" w14:textId="77777777" w:rsidR="0023351D" w:rsidRPr="0023351D" w:rsidRDefault="0023351D" w:rsidP="0023351D">
      <w:pPr>
        <w:tabs>
          <w:tab w:val="left" w:pos="3252"/>
        </w:tabs>
        <w:spacing w:line="360" w:lineRule="auto"/>
        <w:ind w:firstLineChars="200" w:firstLine="480"/>
        <w:rPr>
          <w:rFonts w:ascii="宋体" w:hAnsi="宋体"/>
          <w:bCs/>
          <w:sz w:val="24"/>
        </w:rPr>
      </w:pPr>
      <w:r w:rsidRPr="0023351D">
        <w:rPr>
          <w:rFonts w:ascii="宋体" w:hAnsi="宋体" w:hint="eastAsia"/>
          <w:bCs/>
          <w:sz w:val="24"/>
        </w:rPr>
        <w:t>高频价量因子：个股日内微观交易结构、撤单率、大单成交占比等；</w:t>
      </w:r>
    </w:p>
    <w:p w14:paraId="557A57C2" w14:textId="77777777" w:rsidR="0023351D" w:rsidRPr="0023351D" w:rsidRDefault="0023351D" w:rsidP="0023351D">
      <w:pPr>
        <w:tabs>
          <w:tab w:val="left" w:pos="3252"/>
        </w:tabs>
        <w:spacing w:line="360" w:lineRule="auto"/>
        <w:ind w:firstLineChars="200" w:firstLine="480"/>
        <w:rPr>
          <w:rFonts w:ascii="宋体" w:hAnsi="宋体"/>
          <w:bCs/>
          <w:sz w:val="24"/>
        </w:rPr>
      </w:pPr>
      <w:r w:rsidRPr="0023351D">
        <w:rPr>
          <w:rFonts w:ascii="宋体" w:hAnsi="宋体" w:hint="eastAsia"/>
          <w:bCs/>
          <w:sz w:val="24"/>
        </w:rPr>
        <w:t>机器学习因子：利用机器学习算法对历史规律进行学习，捕捉股票的交易定价规律，输出机器学习算法类因子；</w:t>
      </w:r>
    </w:p>
    <w:p w14:paraId="51859A7F" w14:textId="77777777" w:rsidR="0023351D" w:rsidRPr="0023351D" w:rsidRDefault="0023351D" w:rsidP="0023351D">
      <w:pPr>
        <w:tabs>
          <w:tab w:val="left" w:pos="3252"/>
        </w:tabs>
        <w:spacing w:line="360" w:lineRule="auto"/>
        <w:ind w:firstLineChars="200" w:firstLine="480"/>
        <w:rPr>
          <w:rFonts w:ascii="宋体" w:hAnsi="宋体"/>
          <w:bCs/>
          <w:sz w:val="24"/>
        </w:rPr>
      </w:pPr>
      <w:r w:rsidRPr="0023351D">
        <w:rPr>
          <w:rFonts w:ascii="宋体" w:hAnsi="宋体" w:hint="eastAsia"/>
          <w:bCs/>
          <w:sz w:val="24"/>
        </w:rPr>
        <w:t>其他因子：板块特征，周期特征等。</w:t>
      </w:r>
    </w:p>
    <w:p w14:paraId="0D84DEFE" w14:textId="77777777" w:rsidR="0023351D" w:rsidRPr="0023351D" w:rsidRDefault="0023351D" w:rsidP="0023351D">
      <w:pPr>
        <w:tabs>
          <w:tab w:val="left" w:pos="3252"/>
        </w:tabs>
        <w:spacing w:line="360" w:lineRule="auto"/>
        <w:ind w:firstLineChars="200" w:firstLine="480"/>
        <w:rPr>
          <w:rFonts w:ascii="宋体" w:hAnsi="宋体"/>
          <w:bCs/>
          <w:sz w:val="24"/>
        </w:rPr>
      </w:pPr>
      <w:r w:rsidRPr="0023351D">
        <w:rPr>
          <w:rFonts w:ascii="宋体" w:hAnsi="宋体" w:hint="eastAsia"/>
          <w:bCs/>
          <w:sz w:val="24"/>
        </w:rPr>
        <w:t>（2）筛选因子动态构建策略</w:t>
      </w:r>
    </w:p>
    <w:p w14:paraId="3D6B7C7B" w14:textId="77777777" w:rsidR="0023351D" w:rsidRPr="0023351D" w:rsidRDefault="0023351D" w:rsidP="0023351D">
      <w:pPr>
        <w:tabs>
          <w:tab w:val="left" w:pos="3252"/>
        </w:tabs>
        <w:spacing w:line="360" w:lineRule="auto"/>
        <w:ind w:firstLineChars="200" w:firstLine="480"/>
        <w:rPr>
          <w:rFonts w:ascii="宋体" w:hAnsi="宋体"/>
          <w:bCs/>
          <w:sz w:val="24"/>
        </w:rPr>
      </w:pPr>
      <w:r w:rsidRPr="0023351D">
        <w:rPr>
          <w:rFonts w:ascii="宋体" w:hAnsi="宋体" w:hint="eastAsia"/>
          <w:bCs/>
          <w:sz w:val="24"/>
        </w:rPr>
        <w:t>在不依赖单一因子的前提下，优先选择表现相对稳定、来源多样且相关性可控的因子集合，采用集成方式形成因子得分，对样本进行分组与排序，并结合流动性与可交易性要求生成候选持仓。以周期性评估和实时风控反馈为依据，模型以维持中长期组合收益预期与控制收益来源相关性为目标进行适度调校。</w:t>
      </w:r>
    </w:p>
    <w:p w14:paraId="5F935C17" w14:textId="77777777" w:rsidR="0023351D" w:rsidRPr="0023351D" w:rsidRDefault="0023351D" w:rsidP="0023351D">
      <w:pPr>
        <w:tabs>
          <w:tab w:val="left" w:pos="3252"/>
        </w:tabs>
        <w:spacing w:line="360" w:lineRule="auto"/>
        <w:ind w:firstLineChars="200" w:firstLine="480"/>
        <w:rPr>
          <w:rFonts w:ascii="宋体" w:hAnsi="宋体"/>
          <w:bCs/>
          <w:sz w:val="24"/>
        </w:rPr>
      </w:pPr>
      <w:r w:rsidRPr="0023351D">
        <w:rPr>
          <w:rFonts w:ascii="宋体" w:hAnsi="宋体" w:hint="eastAsia"/>
          <w:bCs/>
          <w:sz w:val="24"/>
        </w:rPr>
        <w:t>（3）控制风险暴露及优化组合</w:t>
      </w:r>
    </w:p>
    <w:p w14:paraId="3340BD4A" w14:textId="77777777" w:rsidR="0023351D" w:rsidRPr="0023351D" w:rsidRDefault="0023351D" w:rsidP="0023351D">
      <w:pPr>
        <w:tabs>
          <w:tab w:val="left" w:pos="3252"/>
        </w:tabs>
        <w:spacing w:line="360" w:lineRule="auto"/>
        <w:ind w:firstLineChars="200" w:firstLine="480"/>
        <w:rPr>
          <w:rFonts w:ascii="宋体" w:hAnsi="宋体"/>
          <w:bCs/>
          <w:sz w:val="24"/>
        </w:rPr>
      </w:pPr>
      <w:r w:rsidRPr="0023351D">
        <w:rPr>
          <w:rFonts w:ascii="宋体" w:hAnsi="宋体" w:hint="eastAsia"/>
          <w:bCs/>
          <w:sz w:val="24"/>
        </w:rPr>
        <w:lastRenderedPageBreak/>
        <w:t>在组合层面，遵循行业、风格等风险暴露约束与单一证券集中度管理原则，综合考虑预期收益与风险预算、换手与交易成本、持仓流动性与市场冲击等因素，运用适当的组合优化方法形成投资组合，从而控制组合整体的潜在风险暴露。</w:t>
      </w:r>
    </w:p>
    <w:p w14:paraId="55AA9F0A" w14:textId="77777777" w:rsidR="0023351D" w:rsidRPr="0023351D" w:rsidRDefault="0023351D" w:rsidP="0023351D">
      <w:pPr>
        <w:tabs>
          <w:tab w:val="left" w:pos="3252"/>
        </w:tabs>
        <w:spacing w:line="360" w:lineRule="auto"/>
        <w:ind w:firstLineChars="200" w:firstLine="480"/>
        <w:rPr>
          <w:rFonts w:ascii="宋体" w:hAnsi="宋体"/>
          <w:bCs/>
          <w:sz w:val="24"/>
        </w:rPr>
      </w:pPr>
      <w:r w:rsidRPr="0023351D">
        <w:rPr>
          <w:rFonts w:ascii="宋体" w:hAnsi="宋体" w:hint="eastAsia"/>
          <w:bCs/>
          <w:sz w:val="24"/>
        </w:rPr>
        <w:t>2、存托凭证投资策略</w:t>
      </w:r>
    </w:p>
    <w:p w14:paraId="7A06E855" w14:textId="77777777" w:rsidR="00D94B7A" w:rsidRDefault="0023351D" w:rsidP="00AE5538">
      <w:pPr>
        <w:tabs>
          <w:tab w:val="left" w:pos="3252"/>
        </w:tabs>
        <w:spacing w:line="360" w:lineRule="auto"/>
        <w:ind w:firstLineChars="200" w:firstLine="480"/>
        <w:rPr>
          <w:rFonts w:ascii="宋体" w:hAnsi="宋体"/>
          <w:bCs/>
          <w:sz w:val="24"/>
        </w:rPr>
      </w:pPr>
      <w:r w:rsidRPr="0023351D">
        <w:rPr>
          <w:rFonts w:ascii="宋体" w:hAnsi="宋体" w:hint="eastAsia"/>
          <w:bCs/>
          <w:sz w:val="24"/>
        </w:rPr>
        <w:t>本基金投资存托凭证的策略依照上述境内上市交易的股票投资策略执行。</w:t>
      </w:r>
    </w:p>
    <w:p w14:paraId="4058C001" w14:textId="571FCCF6"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（三）债券投资策略</w:t>
      </w:r>
    </w:p>
    <w:p w14:paraId="27CACA2B"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本基金通过对国内外宏观经济态势、利率走势、收益率曲线变化趋势和信用风险变化等因素进行综合分析，构建和调整固定收益证券投资组合。本基金将主要采取以下积极管理策略：</w:t>
      </w:r>
    </w:p>
    <w:p w14:paraId="29BAAB5D"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1、久期配置策略</w:t>
      </w:r>
    </w:p>
    <w:p w14:paraId="794CDD28"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本基金将考察市场利率的动态变化及预期变化，对GDP、CPI、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的久期配置。</w:t>
      </w:r>
    </w:p>
    <w:p w14:paraId="14CD4796"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2、类属配置策略</w:t>
      </w:r>
    </w:p>
    <w:p w14:paraId="2240094E"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0DB1B793"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3、个券选择策略</w:t>
      </w:r>
    </w:p>
    <w:p w14:paraId="75DC4BC1"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债进行信用风险评估，积极发掘信用利差具有相对投资机会的个券进行投资，并采取分散化投资策略，严格控制组合整体的违约风险水平。</w:t>
      </w:r>
    </w:p>
    <w:p w14:paraId="1F5324A6"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4、可转换债券和可交换债券投资策略</w:t>
      </w:r>
    </w:p>
    <w:p w14:paraId="53B1BFC2"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可转换债券和可交换债券同时具有固定收益类与权益类证券的双重特性。本基金利用宏观经济变化和上市公司的盈利变化，判断市场的变化趋势，选择不同的行业，再根据可转换债券和可交换债券的特性选择各行业不同的券种。本基金利用可转换债券及可交换债券的债</w:t>
      </w:r>
      <w:r w:rsidRPr="00AE5538">
        <w:rPr>
          <w:rFonts w:ascii="宋体" w:hAnsi="宋体" w:hint="eastAsia"/>
          <w:bCs/>
          <w:sz w:val="24"/>
        </w:rPr>
        <w:lastRenderedPageBreak/>
        <w:t>券底价和到期收益率来判断其债性，增强本金投资的相对安全性；利用可转换债券及可交换债券的溢价率来判断其股性，在市场出现投资机会时，优先选择股性强的品种，获取超额收益。</w:t>
      </w:r>
    </w:p>
    <w:p w14:paraId="65164BF1"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（四）资产支持证券投资策略</w:t>
      </w:r>
    </w:p>
    <w:p w14:paraId="236C4DEB"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p>
    <w:p w14:paraId="0CF60365"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（五）金融衍生品投资策略</w:t>
      </w:r>
    </w:p>
    <w:p w14:paraId="54ECF70F"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1、股指期货投资策略</w:t>
      </w:r>
    </w:p>
    <w:p w14:paraId="21CECB39"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本基金投资股指期货将根据风险管理的原则，以套期保值为目的，选择流动性好、交易活跃的期货合约，并根据对证券市场和期货市场运行趋势的研判，以及对股指期货合约的估值定价，与股票现货资产进行匹配，实现多头或空头的套期保值操作，由此获得股票组合产生的超额收益。本基金在运用股指期货时，将充分考虑股指期货的流动性及风险收益特征，对冲系统性风险以及特殊情况下的流动性风险，以改善投资组合的风险收益特性。</w:t>
      </w:r>
    </w:p>
    <w:p w14:paraId="15571C35"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2、国债期货投资策略</w:t>
      </w:r>
    </w:p>
    <w:p w14:paraId="49E1D034"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本基金投资国债期货将按照风险管理的原则，以套期保值为目的。国债期货作为利率衍生品的一种，有助于管理债券组合的久期、流动性和风险水平。管理人将按照相关法律法规的规定，结合对宏观经济形势和政策趋势的判断、对债券市场进行定性和定量分析。构建量化分析体系，对国债期货和现货基差、国债期货的流动性、波动水平、套期保值的有效性等指标进行跟踪监控。国债期货相关投资遵循法律法规及中国证监会的规定。</w:t>
      </w:r>
    </w:p>
    <w:p w14:paraId="76FD4882"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3、股票期权投资策略</w:t>
      </w:r>
    </w:p>
    <w:p w14:paraId="6DD39976"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本基金投资股票期权将按照风险管理的原则，以套期保值为主要目的，结合投资目标、比例限制、风险收益特征以及法律法规的相关限定和要求，确定参与股票期权交易的投资时机和投资比例。</w:t>
      </w:r>
    </w:p>
    <w:p w14:paraId="69B335FB" w14:textId="77777777" w:rsidR="00AE5538" w:rsidRPr="00AE5538" w:rsidRDefault="00AE5538" w:rsidP="00AE5538">
      <w:pPr>
        <w:tabs>
          <w:tab w:val="left" w:pos="3252"/>
        </w:tabs>
        <w:spacing w:line="360" w:lineRule="auto"/>
        <w:ind w:firstLineChars="200" w:firstLine="480"/>
        <w:rPr>
          <w:rFonts w:ascii="宋体" w:hAnsi="宋体"/>
          <w:bCs/>
          <w:sz w:val="24"/>
        </w:rPr>
      </w:pPr>
      <w:r w:rsidRPr="00AE5538">
        <w:rPr>
          <w:rFonts w:ascii="宋体" w:hAnsi="宋体" w:hint="eastAsia"/>
          <w:bCs/>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520C00EA" w14:textId="47529331" w:rsidR="00AF16E5" w:rsidRDefault="00AE5538" w:rsidP="00967252">
      <w:pPr>
        <w:spacing w:line="360" w:lineRule="auto"/>
        <w:ind w:firstLineChars="200" w:firstLine="480"/>
        <w:rPr>
          <w:rFonts w:ascii="宋体" w:hAnsi="宋体"/>
          <w:color w:val="000000"/>
          <w:sz w:val="24"/>
        </w:rPr>
      </w:pPr>
      <w:r w:rsidRPr="00AE5538">
        <w:rPr>
          <w:rFonts w:ascii="宋体" w:hAnsi="宋体" w:hint="eastAsia"/>
          <w:bCs/>
          <w:sz w:val="24"/>
        </w:rPr>
        <w:t>未来，随着市场的发展和基金管理运作的需要，基金管理人可以在不改变投资目标的前提下，遵循法律法规的规定，相应调整或更新投资策略，并在招募说明书更新中公告。</w:t>
      </w:r>
    </w:p>
    <w:p w14:paraId="318BED2C" w14:textId="77777777" w:rsidR="00967252" w:rsidRPr="00FA076C" w:rsidRDefault="00967252" w:rsidP="00967252">
      <w:pPr>
        <w:spacing w:line="360" w:lineRule="auto"/>
        <w:ind w:firstLineChars="200" w:firstLine="480"/>
        <w:rPr>
          <w:rFonts w:ascii="宋体" w:hAnsi="宋体"/>
          <w:color w:val="000000"/>
          <w:sz w:val="24"/>
        </w:rPr>
      </w:pPr>
    </w:p>
    <w:p w14:paraId="6016747E" w14:textId="77777777" w:rsidR="00987BEE" w:rsidRPr="00FA076C" w:rsidRDefault="0011733E" w:rsidP="00D1417C">
      <w:pPr>
        <w:spacing w:line="360" w:lineRule="auto"/>
        <w:ind w:firstLineChars="200" w:firstLine="482"/>
        <w:rPr>
          <w:rFonts w:ascii="宋体" w:hAnsi="宋体"/>
          <w:b/>
          <w:bCs/>
          <w:sz w:val="24"/>
        </w:rPr>
      </w:pPr>
      <w:r w:rsidRPr="00FA076C">
        <w:rPr>
          <w:rFonts w:ascii="宋体" w:hAnsi="宋体" w:hint="eastAsia"/>
          <w:b/>
          <w:color w:val="000000"/>
          <w:sz w:val="24"/>
        </w:rPr>
        <w:t>四</w:t>
      </w:r>
      <w:r w:rsidR="00987BEE" w:rsidRPr="00FA076C">
        <w:rPr>
          <w:rFonts w:ascii="宋体" w:hAnsi="宋体" w:hint="eastAsia"/>
          <w:b/>
          <w:bCs/>
          <w:kern w:val="0"/>
          <w:sz w:val="24"/>
        </w:rPr>
        <w:t>、</w:t>
      </w:r>
      <w:r w:rsidR="00AF2818" w:rsidRPr="00FA076C">
        <w:rPr>
          <w:rFonts w:ascii="宋体" w:hAnsi="宋体" w:hint="eastAsia"/>
          <w:b/>
          <w:bCs/>
          <w:sz w:val="24"/>
        </w:rPr>
        <w:t>业绩比较基准</w:t>
      </w:r>
    </w:p>
    <w:p w14:paraId="7F01B7F5" w14:textId="77777777" w:rsidR="00D35693" w:rsidRDefault="00D35693" w:rsidP="00D35693">
      <w:pPr>
        <w:spacing w:line="360" w:lineRule="auto"/>
        <w:ind w:firstLine="480"/>
        <w:rPr>
          <w:bCs/>
          <w:sz w:val="24"/>
        </w:rPr>
      </w:pPr>
      <w:r>
        <w:rPr>
          <w:rFonts w:hint="eastAsia"/>
          <w:bCs/>
          <w:sz w:val="24"/>
        </w:rPr>
        <w:t>本基金业绩比较基准为：</w:t>
      </w:r>
      <w:r w:rsidRPr="001C04B8">
        <w:rPr>
          <w:rFonts w:hint="eastAsia"/>
          <w:bCs/>
          <w:sz w:val="24"/>
        </w:rPr>
        <w:t>中证全指指数收益率</w:t>
      </w:r>
      <w:r w:rsidRPr="00EC71BF">
        <w:rPr>
          <w:rFonts w:hint="eastAsia"/>
          <w:bCs/>
          <w:sz w:val="24"/>
        </w:rPr>
        <w:t>×</w:t>
      </w:r>
      <w:r w:rsidRPr="001C04B8">
        <w:rPr>
          <w:rFonts w:hint="eastAsia"/>
          <w:bCs/>
          <w:sz w:val="24"/>
        </w:rPr>
        <w:t>80%+</w:t>
      </w:r>
      <w:r w:rsidRPr="001C04B8">
        <w:rPr>
          <w:rFonts w:hint="eastAsia"/>
          <w:bCs/>
          <w:sz w:val="24"/>
        </w:rPr>
        <w:t>中债</w:t>
      </w:r>
      <w:r w:rsidRPr="001C04B8">
        <w:rPr>
          <w:rFonts w:hint="eastAsia"/>
          <w:bCs/>
          <w:sz w:val="24"/>
        </w:rPr>
        <w:t>-</w:t>
      </w:r>
      <w:r w:rsidRPr="001C04B8">
        <w:rPr>
          <w:rFonts w:hint="eastAsia"/>
          <w:bCs/>
          <w:sz w:val="24"/>
        </w:rPr>
        <w:t>国债总全价</w:t>
      </w:r>
      <w:r>
        <w:rPr>
          <w:rFonts w:hint="eastAsia"/>
          <w:bCs/>
          <w:sz w:val="24"/>
        </w:rPr>
        <w:t>（</w:t>
      </w:r>
      <w:r w:rsidRPr="001C04B8">
        <w:rPr>
          <w:rFonts w:hint="eastAsia"/>
          <w:bCs/>
          <w:sz w:val="24"/>
        </w:rPr>
        <w:t>1-3</w:t>
      </w:r>
      <w:r w:rsidRPr="001C04B8">
        <w:rPr>
          <w:rFonts w:hint="eastAsia"/>
          <w:bCs/>
          <w:sz w:val="24"/>
        </w:rPr>
        <w:t>年</w:t>
      </w:r>
      <w:r>
        <w:rPr>
          <w:rFonts w:hint="eastAsia"/>
          <w:bCs/>
          <w:sz w:val="24"/>
        </w:rPr>
        <w:t>）</w:t>
      </w:r>
      <w:r w:rsidRPr="001C04B8">
        <w:rPr>
          <w:rFonts w:hint="eastAsia"/>
          <w:bCs/>
          <w:sz w:val="24"/>
        </w:rPr>
        <w:t>指数收益率</w:t>
      </w:r>
      <w:r w:rsidRPr="00EC71BF">
        <w:rPr>
          <w:rFonts w:hint="eastAsia"/>
          <w:bCs/>
          <w:sz w:val="24"/>
        </w:rPr>
        <w:t>×</w:t>
      </w:r>
      <w:r>
        <w:rPr>
          <w:bCs/>
          <w:sz w:val="24"/>
        </w:rPr>
        <w:t>15</w:t>
      </w:r>
      <w:r w:rsidRPr="001C04B8">
        <w:rPr>
          <w:rFonts w:hint="eastAsia"/>
          <w:bCs/>
          <w:sz w:val="24"/>
        </w:rPr>
        <w:t>%+</w:t>
      </w:r>
      <w:r w:rsidRPr="001C04B8">
        <w:rPr>
          <w:rFonts w:hint="eastAsia"/>
          <w:bCs/>
          <w:sz w:val="24"/>
        </w:rPr>
        <w:t>活期存款</w:t>
      </w:r>
      <w:r>
        <w:rPr>
          <w:rFonts w:hint="eastAsia"/>
          <w:bCs/>
          <w:sz w:val="24"/>
        </w:rPr>
        <w:t>基准</w:t>
      </w:r>
      <w:r w:rsidRPr="001C04B8">
        <w:rPr>
          <w:rFonts w:hint="eastAsia"/>
          <w:bCs/>
          <w:sz w:val="24"/>
        </w:rPr>
        <w:t>利率</w:t>
      </w:r>
      <w:r w:rsidRPr="00EC71BF">
        <w:rPr>
          <w:rFonts w:hint="eastAsia"/>
          <w:bCs/>
          <w:sz w:val="24"/>
        </w:rPr>
        <w:t>×</w:t>
      </w:r>
      <w:r>
        <w:rPr>
          <w:bCs/>
          <w:sz w:val="24"/>
        </w:rPr>
        <w:t>5</w:t>
      </w:r>
      <w:r w:rsidRPr="001C04B8">
        <w:rPr>
          <w:rFonts w:hint="eastAsia"/>
          <w:bCs/>
          <w:sz w:val="24"/>
        </w:rPr>
        <w:t>%</w:t>
      </w:r>
    </w:p>
    <w:p w14:paraId="7FFB1F52" w14:textId="77777777" w:rsidR="00D35693" w:rsidRPr="005B6391" w:rsidRDefault="00D35693" w:rsidP="00D35693">
      <w:pPr>
        <w:spacing w:line="360" w:lineRule="auto"/>
        <w:ind w:firstLine="480"/>
        <w:rPr>
          <w:bCs/>
          <w:sz w:val="24"/>
        </w:rPr>
      </w:pPr>
      <w:r w:rsidRPr="005B6391">
        <w:rPr>
          <w:rFonts w:hint="eastAsia"/>
          <w:bCs/>
          <w:sz w:val="24"/>
        </w:rPr>
        <w:t>1</w:t>
      </w:r>
      <w:r w:rsidRPr="005B6391">
        <w:rPr>
          <w:rFonts w:hint="eastAsia"/>
          <w:bCs/>
          <w:sz w:val="24"/>
        </w:rPr>
        <w:t>、业绩比较基准设定的原因</w:t>
      </w:r>
    </w:p>
    <w:p w14:paraId="5FED8D97" w14:textId="207E2FCF" w:rsidR="00D35693" w:rsidRDefault="00D35693" w:rsidP="00D35693">
      <w:pPr>
        <w:spacing w:line="360" w:lineRule="auto"/>
        <w:ind w:firstLine="480"/>
        <w:rPr>
          <w:sz w:val="24"/>
        </w:rPr>
      </w:pPr>
      <w:r w:rsidRPr="00C36626">
        <w:rPr>
          <w:rFonts w:hint="eastAsia"/>
          <w:sz w:val="24"/>
        </w:rPr>
        <w:t>（</w:t>
      </w:r>
      <w:r w:rsidRPr="00C36626">
        <w:rPr>
          <w:sz w:val="24"/>
        </w:rPr>
        <w:t>1</w:t>
      </w:r>
      <w:r w:rsidRPr="00C36626">
        <w:rPr>
          <w:rFonts w:hint="eastAsia"/>
          <w:sz w:val="24"/>
        </w:rPr>
        <w:t>）基于基金投资范围以及预期投资的主要资产类别，本基金主要投资于</w:t>
      </w:r>
      <w:r w:rsidRPr="005C5EEC">
        <w:rPr>
          <w:sz w:val="24"/>
        </w:rPr>
        <w:t>A</w:t>
      </w:r>
      <w:r w:rsidRPr="005C5EEC">
        <w:rPr>
          <w:rFonts w:hint="eastAsia"/>
          <w:sz w:val="24"/>
        </w:rPr>
        <w:t>股股票、债券等资产，相应选取与之匹配的</w:t>
      </w:r>
      <w:r w:rsidRPr="005C5EEC">
        <w:rPr>
          <w:sz w:val="24"/>
        </w:rPr>
        <w:t>A</w:t>
      </w:r>
      <w:r w:rsidRPr="005C5EEC">
        <w:rPr>
          <w:rFonts w:hint="eastAsia"/>
          <w:sz w:val="24"/>
        </w:rPr>
        <w:t>股指数、债券指数作为基准要素。同时基于</w:t>
      </w:r>
      <w:r>
        <w:rPr>
          <w:rFonts w:hint="eastAsia"/>
          <w:bCs/>
          <w:sz w:val="24"/>
        </w:rPr>
        <w:t>本基金</w:t>
      </w:r>
      <w:r w:rsidRPr="005B6391">
        <w:rPr>
          <w:rFonts w:hint="eastAsia"/>
          <w:bCs/>
          <w:sz w:val="24"/>
        </w:rPr>
        <w:t>股票资产占基金资产的比例为</w:t>
      </w:r>
      <w:r w:rsidRPr="005B6391">
        <w:rPr>
          <w:rFonts w:hint="eastAsia"/>
          <w:bCs/>
          <w:sz w:val="24"/>
        </w:rPr>
        <w:t>60%-95%</w:t>
      </w:r>
      <w:r>
        <w:rPr>
          <w:rFonts w:hint="eastAsia"/>
          <w:bCs/>
          <w:sz w:val="24"/>
        </w:rPr>
        <w:t>，</w:t>
      </w:r>
      <w:r w:rsidRPr="0027468D">
        <w:rPr>
          <w:rFonts w:hint="eastAsia"/>
          <w:sz w:val="24"/>
        </w:rPr>
        <w:t>以及预期的资产配置比例中枢，本基金将权益类、</w:t>
      </w:r>
      <w:r w:rsidRPr="005C5EEC">
        <w:rPr>
          <w:rFonts w:hint="eastAsia"/>
          <w:sz w:val="24"/>
        </w:rPr>
        <w:t>债券</w:t>
      </w:r>
      <w:r w:rsidRPr="0027468D">
        <w:rPr>
          <w:rFonts w:hint="eastAsia"/>
          <w:sz w:val="24"/>
        </w:rPr>
        <w:t>类</w:t>
      </w:r>
      <w:r w:rsidRPr="005C5EEC">
        <w:rPr>
          <w:rFonts w:hint="eastAsia"/>
          <w:sz w:val="24"/>
        </w:rPr>
        <w:t>所对应的基准要素权重分别设置为</w:t>
      </w:r>
      <w:r>
        <w:rPr>
          <w:sz w:val="24"/>
        </w:rPr>
        <w:t>80</w:t>
      </w:r>
      <w:r w:rsidRPr="005C5EEC">
        <w:rPr>
          <w:sz w:val="24"/>
        </w:rPr>
        <w:t>%</w:t>
      </w:r>
      <w:r w:rsidRPr="005C5EEC">
        <w:rPr>
          <w:rFonts w:hint="eastAsia"/>
          <w:sz w:val="24"/>
        </w:rPr>
        <w:t>与</w:t>
      </w:r>
      <w:r>
        <w:rPr>
          <w:sz w:val="24"/>
        </w:rPr>
        <w:t>15</w:t>
      </w:r>
      <w:r w:rsidRPr="005C5EEC">
        <w:rPr>
          <w:sz w:val="24"/>
        </w:rPr>
        <w:t>%</w:t>
      </w:r>
      <w:r w:rsidRPr="0027468D">
        <w:rPr>
          <w:rFonts w:hint="eastAsia"/>
          <w:sz w:val="24"/>
        </w:rPr>
        <w:t>，</w:t>
      </w:r>
      <w:r w:rsidR="00C43019">
        <w:rPr>
          <w:rFonts w:hint="eastAsia"/>
          <w:sz w:val="24"/>
        </w:rPr>
        <w:t>其中</w:t>
      </w:r>
      <w:r w:rsidRPr="0027468D">
        <w:rPr>
          <w:rFonts w:hint="eastAsia"/>
          <w:sz w:val="24"/>
        </w:rPr>
        <w:t>权益类</w:t>
      </w:r>
      <w:r w:rsidRPr="005C5EEC">
        <w:rPr>
          <w:rFonts w:hint="eastAsia"/>
          <w:sz w:val="24"/>
        </w:rPr>
        <w:t>资产</w:t>
      </w:r>
      <w:r>
        <w:rPr>
          <w:rFonts w:hint="eastAsia"/>
          <w:sz w:val="24"/>
        </w:rPr>
        <w:t>全部为</w:t>
      </w:r>
      <w:r w:rsidRPr="005C5EEC">
        <w:rPr>
          <w:sz w:val="24"/>
        </w:rPr>
        <w:t>A</w:t>
      </w:r>
      <w:r w:rsidRPr="005C5EEC">
        <w:rPr>
          <w:rFonts w:hint="eastAsia"/>
          <w:sz w:val="24"/>
        </w:rPr>
        <w:t>股</w:t>
      </w:r>
      <w:r>
        <w:rPr>
          <w:rFonts w:hint="eastAsia"/>
          <w:sz w:val="24"/>
        </w:rPr>
        <w:t>权益类资产</w:t>
      </w:r>
      <w:r w:rsidRPr="005C5EEC">
        <w:rPr>
          <w:rFonts w:hint="eastAsia"/>
          <w:sz w:val="24"/>
        </w:rPr>
        <w:t>。</w:t>
      </w:r>
    </w:p>
    <w:p w14:paraId="375DBCFD" w14:textId="5CABE915" w:rsidR="00D35693" w:rsidRPr="00DD44F2" w:rsidRDefault="00D35693" w:rsidP="00D35693">
      <w:pPr>
        <w:spacing w:line="360" w:lineRule="auto"/>
        <w:ind w:firstLineChars="200" w:firstLine="480"/>
        <w:rPr>
          <w:sz w:val="24"/>
        </w:rPr>
      </w:pPr>
      <w:r w:rsidRPr="0027468D">
        <w:rPr>
          <w:rFonts w:hint="eastAsia"/>
          <w:sz w:val="24"/>
        </w:rPr>
        <w:t>（</w:t>
      </w:r>
      <w:r w:rsidRPr="0027468D">
        <w:rPr>
          <w:rFonts w:hint="eastAsia"/>
          <w:sz w:val="24"/>
        </w:rPr>
        <w:t>2</w:t>
      </w:r>
      <w:r w:rsidRPr="0027468D">
        <w:rPr>
          <w:rFonts w:hint="eastAsia"/>
          <w:sz w:val="24"/>
        </w:rPr>
        <w:t>）</w:t>
      </w:r>
      <w:r w:rsidRPr="005C5EEC">
        <w:rPr>
          <w:rFonts w:hint="eastAsia"/>
          <w:sz w:val="24"/>
        </w:rPr>
        <w:t>基于基金投资目标、投资范围和投资策略，</w:t>
      </w:r>
      <w:r w:rsidRPr="00933A29">
        <w:rPr>
          <w:rFonts w:hint="eastAsia"/>
          <w:bCs/>
          <w:sz w:val="24"/>
        </w:rPr>
        <w:t>本基金在有效控制组合风险并保持良好流动性的前提下，通过精选优质上市公司股票，追求超越业绩比较基准的投资回报。</w:t>
      </w:r>
    </w:p>
    <w:p w14:paraId="2227F54D" w14:textId="77777777" w:rsidR="00D35693" w:rsidRPr="005C5EEC" w:rsidRDefault="00D35693" w:rsidP="00D35693">
      <w:pPr>
        <w:spacing w:line="360" w:lineRule="auto"/>
        <w:ind w:firstLineChars="200" w:firstLine="480"/>
        <w:rPr>
          <w:sz w:val="24"/>
        </w:rPr>
      </w:pPr>
      <w:r w:rsidRPr="005C5EEC">
        <w:rPr>
          <w:rFonts w:hint="eastAsia"/>
          <w:sz w:val="24"/>
        </w:rPr>
        <w:t>本基金选取</w:t>
      </w:r>
      <w:r>
        <w:rPr>
          <w:rFonts w:hint="eastAsia"/>
          <w:sz w:val="24"/>
        </w:rPr>
        <w:t>中证全指指数</w:t>
      </w:r>
      <w:r w:rsidRPr="005C5EEC">
        <w:rPr>
          <w:rFonts w:hint="eastAsia"/>
          <w:sz w:val="24"/>
        </w:rPr>
        <w:t>作为</w:t>
      </w:r>
      <w:r w:rsidRPr="0027468D">
        <w:rPr>
          <w:rFonts w:hint="eastAsia"/>
          <w:sz w:val="24"/>
        </w:rPr>
        <w:t>A</w:t>
      </w:r>
      <w:r w:rsidRPr="0027468D">
        <w:rPr>
          <w:rFonts w:hint="eastAsia"/>
          <w:sz w:val="24"/>
        </w:rPr>
        <w:t>股权益类资产</w:t>
      </w:r>
      <w:r w:rsidRPr="005C5EEC">
        <w:rPr>
          <w:rFonts w:hint="eastAsia"/>
          <w:sz w:val="24"/>
        </w:rPr>
        <w:t>部分的基准要素。</w:t>
      </w:r>
    </w:p>
    <w:p w14:paraId="71FA5812" w14:textId="77777777" w:rsidR="00D35693" w:rsidRPr="005C5EEC" w:rsidRDefault="00D35693" w:rsidP="00D35693">
      <w:pPr>
        <w:spacing w:line="360" w:lineRule="auto"/>
        <w:ind w:firstLineChars="200" w:firstLine="480"/>
        <w:rPr>
          <w:sz w:val="24"/>
        </w:rPr>
      </w:pPr>
      <w:r>
        <w:rPr>
          <w:rFonts w:hint="eastAsia"/>
          <w:sz w:val="24"/>
        </w:rPr>
        <w:t>中证全指指数</w:t>
      </w:r>
      <w:r w:rsidRPr="00933A29">
        <w:rPr>
          <w:rFonts w:hint="eastAsia"/>
          <w:sz w:val="24"/>
        </w:rPr>
        <w:t>由上海证券交易所、深圳证券交易所和北京证券交易所市场符合条件的股票和存托凭证组成样本，具有较高的市场代表性，反映上交所、深交所和北交所市场上市公司的整体表现。</w:t>
      </w:r>
      <w:r w:rsidRPr="005C5EEC">
        <w:rPr>
          <w:rFonts w:hint="eastAsia"/>
          <w:sz w:val="24"/>
        </w:rPr>
        <w:t>指数样本量大，行业覆盖面广，适合作为本基金</w:t>
      </w:r>
      <w:r w:rsidRPr="0027468D">
        <w:rPr>
          <w:rFonts w:hint="eastAsia"/>
          <w:sz w:val="24"/>
        </w:rPr>
        <w:t>为</w:t>
      </w:r>
      <w:r w:rsidRPr="0027468D">
        <w:rPr>
          <w:rFonts w:hint="eastAsia"/>
          <w:sz w:val="24"/>
        </w:rPr>
        <w:t>A</w:t>
      </w:r>
      <w:r w:rsidRPr="0027468D">
        <w:rPr>
          <w:rFonts w:hint="eastAsia"/>
          <w:sz w:val="24"/>
        </w:rPr>
        <w:t>股权益类资产</w:t>
      </w:r>
      <w:r w:rsidRPr="005C5EEC">
        <w:rPr>
          <w:rFonts w:hint="eastAsia"/>
          <w:sz w:val="24"/>
        </w:rPr>
        <w:t>部分的业绩比较基准要素。</w:t>
      </w:r>
    </w:p>
    <w:p w14:paraId="2C11A739" w14:textId="77777777" w:rsidR="00D35693" w:rsidRPr="005C5EEC" w:rsidRDefault="00D35693" w:rsidP="00D35693">
      <w:pPr>
        <w:spacing w:line="360" w:lineRule="auto"/>
        <w:ind w:firstLineChars="200" w:firstLine="480"/>
        <w:rPr>
          <w:sz w:val="24"/>
        </w:rPr>
      </w:pPr>
      <w:r w:rsidRPr="0027468D">
        <w:rPr>
          <w:rFonts w:hint="eastAsia"/>
          <w:sz w:val="24"/>
        </w:rPr>
        <w:t>（</w:t>
      </w:r>
      <w:r w:rsidRPr="0027468D">
        <w:rPr>
          <w:rFonts w:hint="eastAsia"/>
          <w:sz w:val="24"/>
        </w:rPr>
        <w:t>3</w:t>
      </w:r>
      <w:r w:rsidRPr="0027468D">
        <w:rPr>
          <w:rFonts w:hint="eastAsia"/>
          <w:sz w:val="24"/>
        </w:rPr>
        <w:t>）</w:t>
      </w:r>
      <w:r w:rsidRPr="005C5EEC">
        <w:rPr>
          <w:rFonts w:hint="eastAsia"/>
          <w:sz w:val="24"/>
        </w:rPr>
        <w:t>基于基金投资目标、投资范围和投资策略，本基金的债券资产</w:t>
      </w:r>
      <w:r w:rsidRPr="0027468D">
        <w:rPr>
          <w:rFonts w:hint="eastAsia"/>
          <w:sz w:val="24"/>
        </w:rPr>
        <w:t>基于基金流动性管理和有效利用基金资产的需要，将投资于流动性较好的国债、央行票据等债券，保证基金资产流动性，提高基金资产的投资收益</w:t>
      </w:r>
      <w:r w:rsidRPr="005C5EEC">
        <w:rPr>
          <w:rFonts w:hint="eastAsia"/>
          <w:sz w:val="24"/>
        </w:rPr>
        <w:t>。综合考虑基准指数与产品定位和投资风格的匹配度，同时兼顾考虑基准指数的表征性、认可度，以及基准指数券种、久期、信用等级分布特征等，选取</w:t>
      </w:r>
      <w:r>
        <w:rPr>
          <w:rFonts w:hint="eastAsia"/>
          <w:sz w:val="24"/>
        </w:rPr>
        <w:t>中债</w:t>
      </w:r>
      <w:r>
        <w:rPr>
          <w:rFonts w:hint="eastAsia"/>
          <w:sz w:val="24"/>
        </w:rPr>
        <w:t>-</w:t>
      </w:r>
      <w:r>
        <w:rPr>
          <w:rFonts w:hint="eastAsia"/>
          <w:sz w:val="24"/>
        </w:rPr>
        <w:t>国债总全价（</w:t>
      </w:r>
      <w:r>
        <w:rPr>
          <w:rFonts w:hint="eastAsia"/>
          <w:sz w:val="24"/>
        </w:rPr>
        <w:t>1-3</w:t>
      </w:r>
      <w:r>
        <w:rPr>
          <w:rFonts w:hint="eastAsia"/>
          <w:sz w:val="24"/>
        </w:rPr>
        <w:t>年）指数</w:t>
      </w:r>
      <w:r w:rsidRPr="005C5EEC">
        <w:rPr>
          <w:rFonts w:hint="eastAsia"/>
          <w:sz w:val="24"/>
        </w:rPr>
        <w:t>作为债券</w:t>
      </w:r>
      <w:r w:rsidRPr="0027468D">
        <w:rPr>
          <w:rFonts w:hint="eastAsia"/>
          <w:sz w:val="24"/>
        </w:rPr>
        <w:t>类资产</w:t>
      </w:r>
      <w:r w:rsidRPr="005C5EEC">
        <w:rPr>
          <w:rFonts w:hint="eastAsia"/>
          <w:sz w:val="24"/>
        </w:rPr>
        <w:t>部分的业绩比较基准要素。</w:t>
      </w:r>
    </w:p>
    <w:p w14:paraId="3C48F2C6" w14:textId="77777777" w:rsidR="00D35693" w:rsidRPr="0027468D" w:rsidRDefault="00D35693" w:rsidP="00D35693">
      <w:pPr>
        <w:spacing w:line="360" w:lineRule="auto"/>
        <w:ind w:firstLineChars="200" w:firstLine="480"/>
        <w:rPr>
          <w:sz w:val="24"/>
        </w:rPr>
      </w:pPr>
      <w:r>
        <w:rPr>
          <w:rFonts w:hint="eastAsia"/>
          <w:sz w:val="24"/>
        </w:rPr>
        <w:t>中债</w:t>
      </w:r>
      <w:r>
        <w:rPr>
          <w:rFonts w:hint="eastAsia"/>
          <w:sz w:val="24"/>
        </w:rPr>
        <w:t>-</w:t>
      </w:r>
      <w:r>
        <w:rPr>
          <w:rFonts w:hint="eastAsia"/>
          <w:sz w:val="24"/>
        </w:rPr>
        <w:t>国债总全价（</w:t>
      </w:r>
      <w:r>
        <w:rPr>
          <w:rFonts w:hint="eastAsia"/>
          <w:sz w:val="24"/>
        </w:rPr>
        <w:t>1-3</w:t>
      </w:r>
      <w:r>
        <w:rPr>
          <w:rFonts w:hint="eastAsia"/>
          <w:sz w:val="24"/>
        </w:rPr>
        <w:t>年）指数</w:t>
      </w:r>
      <w:r w:rsidRPr="005C5EEC">
        <w:rPr>
          <w:rFonts w:hint="eastAsia"/>
          <w:sz w:val="24"/>
        </w:rPr>
        <w:t>由</w:t>
      </w:r>
      <w:r w:rsidRPr="00933A29">
        <w:rPr>
          <w:rFonts w:hint="eastAsia"/>
          <w:sz w:val="24"/>
        </w:rPr>
        <w:t>由在境内公开发行且上市流通的记账式国债组成，</w:t>
      </w:r>
      <w:r>
        <w:rPr>
          <w:rFonts w:hint="eastAsia"/>
          <w:sz w:val="24"/>
        </w:rPr>
        <w:t>是一个反映境内记账式国债整体价格走势情况的总指数</w:t>
      </w:r>
      <w:r w:rsidRPr="005C5EEC">
        <w:rPr>
          <w:rFonts w:hint="eastAsia"/>
          <w:sz w:val="24"/>
        </w:rPr>
        <w:t>，适合作为本基金债券类资产部分的业绩比较基准要素。</w:t>
      </w:r>
    </w:p>
    <w:p w14:paraId="55967131" w14:textId="77777777" w:rsidR="00D35693" w:rsidRPr="00DD44F2" w:rsidRDefault="00D35693" w:rsidP="00D35693">
      <w:pPr>
        <w:spacing w:line="360" w:lineRule="auto"/>
        <w:ind w:firstLine="480"/>
        <w:rPr>
          <w:bCs/>
          <w:sz w:val="24"/>
        </w:rPr>
      </w:pPr>
      <w:r w:rsidRPr="005C5EEC">
        <w:rPr>
          <w:rFonts w:hint="eastAsia"/>
          <w:sz w:val="24"/>
        </w:rPr>
        <w:t>综上，本基金选取的业绩比较基准与基金投资目标、投资范围、投资策略、投资比例限制相匹配。</w:t>
      </w:r>
    </w:p>
    <w:p w14:paraId="078147C9" w14:textId="77777777" w:rsidR="00D35693" w:rsidRPr="005C5EEC" w:rsidRDefault="00D35693" w:rsidP="00D35693">
      <w:pPr>
        <w:spacing w:line="360" w:lineRule="auto"/>
        <w:ind w:firstLineChars="200" w:firstLine="480"/>
        <w:rPr>
          <w:bCs/>
          <w:sz w:val="24"/>
        </w:rPr>
      </w:pPr>
      <w:r w:rsidRPr="005C5EEC">
        <w:rPr>
          <w:bCs/>
          <w:sz w:val="24"/>
        </w:rPr>
        <w:t>2</w:t>
      </w:r>
      <w:r w:rsidRPr="005C5EEC">
        <w:rPr>
          <w:rFonts w:hint="eastAsia"/>
          <w:bCs/>
          <w:sz w:val="24"/>
        </w:rPr>
        <w:t>、业绩比较基准要素的基本信息</w:t>
      </w:r>
    </w:p>
    <w:p w14:paraId="05AB9B7A" w14:textId="77777777" w:rsidR="00D35693" w:rsidRPr="000166DD" w:rsidRDefault="00D35693" w:rsidP="00D35693">
      <w:pPr>
        <w:spacing w:line="360" w:lineRule="auto"/>
        <w:ind w:firstLineChars="200" w:firstLine="480"/>
        <w:rPr>
          <w:bCs/>
          <w:sz w:val="24"/>
        </w:rPr>
      </w:pPr>
      <w:r w:rsidRPr="000166DD">
        <w:rPr>
          <w:rFonts w:hint="eastAsia"/>
          <w:bCs/>
          <w:sz w:val="24"/>
        </w:rPr>
        <w:t>（</w:t>
      </w:r>
      <w:r w:rsidRPr="000166DD">
        <w:rPr>
          <w:rFonts w:hint="eastAsia"/>
          <w:bCs/>
          <w:sz w:val="24"/>
        </w:rPr>
        <w:t>1</w:t>
      </w:r>
      <w:r w:rsidRPr="000166DD">
        <w:rPr>
          <w:rFonts w:hint="eastAsia"/>
          <w:bCs/>
          <w:sz w:val="24"/>
        </w:rPr>
        <w:t>）</w:t>
      </w:r>
      <w:r>
        <w:rPr>
          <w:rFonts w:hint="eastAsia"/>
          <w:bCs/>
          <w:sz w:val="24"/>
        </w:rPr>
        <w:t>中证全指指数</w:t>
      </w:r>
      <w:r w:rsidRPr="000166DD">
        <w:rPr>
          <w:rFonts w:hint="eastAsia"/>
          <w:bCs/>
          <w:sz w:val="24"/>
        </w:rPr>
        <w:t>由中证指数有限公司发布，指数代码为</w:t>
      </w:r>
      <w:r>
        <w:rPr>
          <w:rFonts w:hint="eastAsia"/>
          <w:bCs/>
          <w:sz w:val="24"/>
        </w:rPr>
        <w:t>000985</w:t>
      </w:r>
      <w:r w:rsidRPr="000166DD">
        <w:rPr>
          <w:rFonts w:hint="eastAsia"/>
          <w:bCs/>
          <w:sz w:val="24"/>
        </w:rPr>
        <w:t>，具体信息详见中证指数有限公司官方网站，网址：</w:t>
      </w:r>
      <w:r w:rsidRPr="000166DD">
        <w:rPr>
          <w:rFonts w:hint="eastAsia"/>
          <w:bCs/>
          <w:sz w:val="24"/>
        </w:rPr>
        <w:t>www.csindex.com.cn</w:t>
      </w:r>
      <w:r w:rsidRPr="000166DD">
        <w:rPr>
          <w:rFonts w:hint="eastAsia"/>
          <w:bCs/>
          <w:sz w:val="24"/>
        </w:rPr>
        <w:t>。</w:t>
      </w:r>
    </w:p>
    <w:p w14:paraId="2378464D" w14:textId="1D4FD649" w:rsidR="00D35693" w:rsidRPr="000166DD" w:rsidRDefault="00D35693" w:rsidP="00D35693">
      <w:pPr>
        <w:spacing w:line="360" w:lineRule="auto"/>
        <w:ind w:firstLineChars="200" w:firstLine="480"/>
        <w:rPr>
          <w:bCs/>
          <w:sz w:val="24"/>
        </w:rPr>
      </w:pPr>
      <w:r w:rsidRPr="000166DD">
        <w:rPr>
          <w:rFonts w:hint="eastAsia"/>
          <w:bCs/>
          <w:sz w:val="24"/>
        </w:rPr>
        <w:lastRenderedPageBreak/>
        <w:t>（</w:t>
      </w:r>
      <w:r w:rsidRPr="000166DD">
        <w:rPr>
          <w:rFonts w:hint="eastAsia"/>
          <w:bCs/>
          <w:sz w:val="24"/>
        </w:rPr>
        <w:t>2</w:t>
      </w:r>
      <w:r w:rsidRPr="000166DD">
        <w:rPr>
          <w:rFonts w:hint="eastAsia"/>
          <w:bCs/>
          <w:sz w:val="24"/>
        </w:rPr>
        <w:t>）</w:t>
      </w:r>
      <w:r>
        <w:rPr>
          <w:rFonts w:hint="eastAsia"/>
          <w:bCs/>
          <w:sz w:val="24"/>
        </w:rPr>
        <w:t>中债</w:t>
      </w:r>
      <w:r>
        <w:rPr>
          <w:rFonts w:hint="eastAsia"/>
          <w:bCs/>
          <w:sz w:val="24"/>
        </w:rPr>
        <w:t>-</w:t>
      </w:r>
      <w:r>
        <w:rPr>
          <w:rFonts w:hint="eastAsia"/>
          <w:bCs/>
          <w:sz w:val="24"/>
        </w:rPr>
        <w:t>国债总全价（</w:t>
      </w:r>
      <w:r>
        <w:rPr>
          <w:rFonts w:hint="eastAsia"/>
          <w:bCs/>
          <w:sz w:val="24"/>
        </w:rPr>
        <w:t>1-3</w:t>
      </w:r>
      <w:r>
        <w:rPr>
          <w:rFonts w:hint="eastAsia"/>
          <w:bCs/>
          <w:sz w:val="24"/>
        </w:rPr>
        <w:t>年）指数</w:t>
      </w:r>
      <w:r w:rsidRPr="000166DD">
        <w:rPr>
          <w:rFonts w:hint="eastAsia"/>
          <w:bCs/>
          <w:sz w:val="24"/>
        </w:rPr>
        <w:t>由中央国债登记结算有限责任公司发布，指数代码为</w:t>
      </w:r>
      <w:r w:rsidR="00C50192">
        <w:rPr>
          <w:rFonts w:hint="eastAsia"/>
          <w:bCs/>
          <w:sz w:val="24"/>
        </w:rPr>
        <w:t>CBA00623</w:t>
      </w:r>
      <w:r w:rsidRPr="000166DD">
        <w:rPr>
          <w:rFonts w:hint="eastAsia"/>
          <w:bCs/>
          <w:sz w:val="24"/>
        </w:rPr>
        <w:t>，具体信息详见中国债券信息网，网址：</w:t>
      </w:r>
      <w:r w:rsidRPr="000166DD">
        <w:rPr>
          <w:rFonts w:hint="eastAsia"/>
          <w:bCs/>
          <w:sz w:val="24"/>
        </w:rPr>
        <w:t>https://www.chinabond.com.cn/</w:t>
      </w:r>
      <w:r w:rsidRPr="000166DD">
        <w:rPr>
          <w:rFonts w:hint="eastAsia"/>
          <w:bCs/>
          <w:sz w:val="24"/>
        </w:rPr>
        <w:t>。</w:t>
      </w:r>
    </w:p>
    <w:p w14:paraId="582DCD8A" w14:textId="77777777" w:rsidR="00D35693" w:rsidRPr="005B6391" w:rsidRDefault="00D35693" w:rsidP="00D35693">
      <w:pPr>
        <w:spacing w:line="360" w:lineRule="auto"/>
        <w:ind w:firstLine="480"/>
        <w:rPr>
          <w:bCs/>
          <w:sz w:val="24"/>
        </w:rPr>
      </w:pPr>
      <w:r>
        <w:rPr>
          <w:rFonts w:hint="eastAsia"/>
          <w:bCs/>
          <w:sz w:val="24"/>
        </w:rPr>
        <w:t>（</w:t>
      </w:r>
      <w:r>
        <w:rPr>
          <w:bCs/>
          <w:sz w:val="24"/>
        </w:rPr>
        <w:t>3</w:t>
      </w:r>
      <w:r>
        <w:rPr>
          <w:rFonts w:hint="eastAsia"/>
          <w:bCs/>
          <w:sz w:val="24"/>
        </w:rPr>
        <w:t>）</w:t>
      </w:r>
      <w:r w:rsidRPr="000166DD">
        <w:rPr>
          <w:rFonts w:hint="eastAsia"/>
          <w:bCs/>
          <w:sz w:val="24"/>
        </w:rPr>
        <w:t>活期存款基准利率由中国人民银行发布，具体信息详见中国人民银行网站，网址：</w:t>
      </w:r>
      <w:r w:rsidRPr="000166DD">
        <w:rPr>
          <w:rFonts w:hint="eastAsia"/>
          <w:bCs/>
          <w:sz w:val="24"/>
        </w:rPr>
        <w:t>www.pbc.gov.cn</w:t>
      </w:r>
      <w:r w:rsidRPr="000166DD">
        <w:rPr>
          <w:rFonts w:hint="eastAsia"/>
          <w:bCs/>
          <w:sz w:val="24"/>
        </w:rPr>
        <w:t>。</w:t>
      </w:r>
    </w:p>
    <w:p w14:paraId="7033119A" w14:textId="77777777" w:rsidR="00D35693" w:rsidRPr="005B6391" w:rsidRDefault="00D35693" w:rsidP="00D35693">
      <w:pPr>
        <w:spacing w:line="360" w:lineRule="auto"/>
        <w:ind w:firstLine="480"/>
        <w:rPr>
          <w:bCs/>
          <w:sz w:val="24"/>
        </w:rPr>
      </w:pPr>
      <w:r w:rsidRPr="005B6391">
        <w:rPr>
          <w:rFonts w:hint="eastAsia"/>
          <w:bCs/>
          <w:sz w:val="24"/>
        </w:rPr>
        <w:t>3</w:t>
      </w:r>
      <w:r w:rsidRPr="005B6391">
        <w:rPr>
          <w:rFonts w:hint="eastAsia"/>
          <w:bCs/>
          <w:sz w:val="24"/>
        </w:rPr>
        <w:t>、业绩比较基准收益率的计算方法</w:t>
      </w:r>
    </w:p>
    <w:p w14:paraId="7237456A" w14:textId="77777777" w:rsidR="00D35693" w:rsidRPr="005B6391" w:rsidRDefault="00D35693" w:rsidP="00D35693">
      <w:pPr>
        <w:spacing w:line="360" w:lineRule="auto"/>
        <w:ind w:firstLine="480"/>
        <w:rPr>
          <w:bCs/>
          <w:sz w:val="24"/>
        </w:rPr>
      </w:pPr>
      <w:r w:rsidRPr="005C5EEC">
        <w:rPr>
          <w:rFonts w:hint="eastAsia"/>
          <w:sz w:val="24"/>
        </w:rPr>
        <w:t>本基金业绩比较基准收益率的计算方法以每日收</w:t>
      </w:r>
      <w:r>
        <w:rPr>
          <w:rFonts w:hint="eastAsia"/>
          <w:sz w:val="24"/>
        </w:rPr>
        <w:t>益率为基础，以时间加权为计算原则。本基金先分别计算业绩比较基准中中证全指指数</w:t>
      </w:r>
      <w:r w:rsidRPr="005C5EEC">
        <w:rPr>
          <w:rFonts w:hint="eastAsia"/>
          <w:sz w:val="24"/>
        </w:rPr>
        <w:t>、</w:t>
      </w:r>
      <w:r>
        <w:rPr>
          <w:rFonts w:hint="eastAsia"/>
          <w:sz w:val="24"/>
        </w:rPr>
        <w:t>中债</w:t>
      </w:r>
      <w:r>
        <w:rPr>
          <w:rFonts w:hint="eastAsia"/>
          <w:sz w:val="24"/>
        </w:rPr>
        <w:t>-</w:t>
      </w:r>
      <w:r>
        <w:rPr>
          <w:rFonts w:hint="eastAsia"/>
          <w:sz w:val="24"/>
        </w:rPr>
        <w:t>国债总全价（</w:t>
      </w:r>
      <w:r>
        <w:rPr>
          <w:rFonts w:hint="eastAsia"/>
          <w:sz w:val="24"/>
        </w:rPr>
        <w:t>1-3</w:t>
      </w:r>
      <w:r>
        <w:rPr>
          <w:rFonts w:hint="eastAsia"/>
          <w:sz w:val="24"/>
        </w:rPr>
        <w:t>年）指数</w:t>
      </w:r>
      <w:r w:rsidRPr="0027468D">
        <w:rPr>
          <w:rFonts w:hint="eastAsia"/>
          <w:sz w:val="24"/>
        </w:rPr>
        <w:t>、</w:t>
      </w:r>
      <w:r w:rsidRPr="00404DAE">
        <w:rPr>
          <w:rFonts w:hint="eastAsia"/>
          <w:sz w:val="24"/>
        </w:rPr>
        <w:t>活期存款基准利率</w:t>
      </w:r>
      <w:r w:rsidRPr="005C5EEC">
        <w:rPr>
          <w:rFonts w:hint="eastAsia"/>
          <w:sz w:val="24"/>
        </w:rPr>
        <w:t>的每日收益率，再按照预设权重比例计算当日组合要素基准的日收益率，并连乘每日收益率</w:t>
      </w:r>
    </w:p>
    <w:p w14:paraId="4D6EF91B" w14:textId="77777777" w:rsidR="00D35693" w:rsidRPr="005C5EEC" w:rsidRDefault="00D35693" w:rsidP="00D35693">
      <w:pPr>
        <w:spacing w:line="360" w:lineRule="auto"/>
        <w:ind w:firstLineChars="200" w:firstLine="480"/>
        <w:rPr>
          <w:bCs/>
          <w:sz w:val="24"/>
        </w:rPr>
      </w:pPr>
      <w:r w:rsidRPr="005C5EEC">
        <w:rPr>
          <w:bCs/>
          <w:sz w:val="24"/>
        </w:rPr>
        <w:t>4</w:t>
      </w:r>
      <w:r w:rsidRPr="005C5EEC">
        <w:rPr>
          <w:rFonts w:hint="eastAsia"/>
          <w:bCs/>
          <w:sz w:val="24"/>
        </w:rPr>
        <w:t>、管理投资偏离业绩比较基准的定性或定量方法</w:t>
      </w:r>
    </w:p>
    <w:p w14:paraId="3557558E" w14:textId="77777777" w:rsidR="00D35693" w:rsidRPr="005C5EEC" w:rsidRDefault="00D35693" w:rsidP="00D35693">
      <w:pPr>
        <w:spacing w:line="360" w:lineRule="auto"/>
        <w:ind w:firstLineChars="200" w:firstLine="480"/>
        <w:rPr>
          <w:sz w:val="24"/>
        </w:rPr>
      </w:pPr>
      <w:r w:rsidRPr="005C5EEC">
        <w:rPr>
          <w:rFonts w:hint="eastAsia"/>
          <w:sz w:val="24"/>
        </w:rPr>
        <w:t>本基金管理人对基金实际投资与业绩比较基准的偏离情况进行动态跟踪与监测评估，监测指标主要包括信息比率、跟踪误差、超额收益、卡玛比率等，以更好管理基金实际投资与业绩比较基准的偏离情况，从而在控制风险的基础上追求超越业绩比较基准的投资回报。</w:t>
      </w:r>
    </w:p>
    <w:p w14:paraId="7279ECC5" w14:textId="77777777" w:rsidR="00D35693" w:rsidRPr="005C5EEC" w:rsidRDefault="00D35693" w:rsidP="00D35693">
      <w:pPr>
        <w:spacing w:line="360" w:lineRule="auto"/>
        <w:ind w:firstLineChars="200" w:firstLine="480"/>
        <w:rPr>
          <w:sz w:val="24"/>
        </w:rPr>
      </w:pPr>
      <w:r w:rsidRPr="005C5EEC">
        <w:rPr>
          <w:rFonts w:hint="eastAsia"/>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4A7D26A5" w14:textId="77777777" w:rsidR="00D35693" w:rsidRPr="005C5EEC" w:rsidRDefault="00D35693" w:rsidP="00D35693">
      <w:pPr>
        <w:spacing w:line="360" w:lineRule="auto"/>
        <w:ind w:firstLineChars="200" w:firstLine="480"/>
        <w:rPr>
          <w:bCs/>
          <w:sz w:val="24"/>
        </w:rPr>
      </w:pPr>
      <w:r w:rsidRPr="005C5EEC">
        <w:rPr>
          <w:bCs/>
          <w:sz w:val="24"/>
        </w:rPr>
        <w:t>5</w:t>
      </w:r>
      <w:r w:rsidRPr="005C5EEC">
        <w:rPr>
          <w:rFonts w:hint="eastAsia"/>
          <w:bCs/>
          <w:sz w:val="24"/>
        </w:rPr>
        <w:t>、未来可能变更业绩比较基准的情况和程序</w:t>
      </w:r>
    </w:p>
    <w:p w14:paraId="3E406321" w14:textId="77777777" w:rsidR="00D35693" w:rsidRPr="005C5EEC" w:rsidRDefault="00D35693" w:rsidP="00D35693">
      <w:pPr>
        <w:spacing w:line="360" w:lineRule="auto"/>
        <w:ind w:firstLineChars="200" w:firstLine="480"/>
        <w:rPr>
          <w:sz w:val="24"/>
        </w:rPr>
      </w:pPr>
      <w:r w:rsidRPr="005C5EEC">
        <w:rPr>
          <w:rFonts w:hint="eastAsia"/>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4727C500" w14:textId="77777777" w:rsidR="00D35693" w:rsidRPr="005C5EEC" w:rsidRDefault="00D35693" w:rsidP="00D35693">
      <w:pPr>
        <w:spacing w:line="360" w:lineRule="auto"/>
        <w:ind w:firstLineChars="200" w:firstLine="480"/>
        <w:rPr>
          <w:sz w:val="24"/>
        </w:rPr>
      </w:pPr>
      <w:r w:rsidRPr="0027468D">
        <w:rPr>
          <w:rFonts w:hint="eastAsia"/>
          <w:sz w:val="24"/>
        </w:rPr>
        <w:t>（</w:t>
      </w:r>
      <w:r w:rsidRPr="0027468D">
        <w:rPr>
          <w:rFonts w:hint="eastAsia"/>
          <w:sz w:val="24"/>
        </w:rPr>
        <w:t>1</w:t>
      </w:r>
      <w:r w:rsidRPr="0027468D">
        <w:rPr>
          <w:rFonts w:hint="eastAsia"/>
          <w:sz w:val="24"/>
        </w:rPr>
        <w:t>）</w:t>
      </w:r>
      <w:r w:rsidRPr="005C5EEC">
        <w:rPr>
          <w:rFonts w:hint="eastAsia"/>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5BBD6CF0" w14:textId="77777777" w:rsidR="00D35693" w:rsidRPr="005C5EEC" w:rsidRDefault="00D35693" w:rsidP="00D35693">
      <w:pPr>
        <w:spacing w:line="360" w:lineRule="auto"/>
        <w:ind w:firstLineChars="200" w:firstLine="480"/>
        <w:rPr>
          <w:sz w:val="24"/>
        </w:rPr>
      </w:pPr>
      <w:r w:rsidRPr="0027468D">
        <w:rPr>
          <w:rFonts w:hint="eastAsia"/>
          <w:sz w:val="24"/>
        </w:rPr>
        <w:t>（</w:t>
      </w:r>
      <w:r w:rsidRPr="0027468D">
        <w:rPr>
          <w:rFonts w:hint="eastAsia"/>
          <w:sz w:val="24"/>
        </w:rPr>
        <w:t>2</w:t>
      </w:r>
      <w:r w:rsidRPr="0027468D">
        <w:rPr>
          <w:rFonts w:hint="eastAsia"/>
          <w:sz w:val="24"/>
        </w:rPr>
        <w:t>）</w:t>
      </w:r>
      <w:r w:rsidRPr="005C5EEC">
        <w:rPr>
          <w:rFonts w:hint="eastAsia"/>
          <w:sz w:val="24"/>
        </w:rPr>
        <w:t>调整业绩比较基准的要素权重、更换相同或相近特征的要素等，使新业绩比较基准代表性更强，且符合相关法律法规规定的；</w:t>
      </w:r>
    </w:p>
    <w:p w14:paraId="0D090829" w14:textId="77777777" w:rsidR="00D35693" w:rsidRPr="005C5EEC" w:rsidRDefault="00D35693" w:rsidP="00D35693">
      <w:pPr>
        <w:spacing w:line="360" w:lineRule="auto"/>
        <w:ind w:firstLineChars="200" w:firstLine="480"/>
        <w:rPr>
          <w:sz w:val="24"/>
        </w:rPr>
      </w:pPr>
      <w:r w:rsidRPr="0027468D">
        <w:rPr>
          <w:rFonts w:hint="eastAsia"/>
          <w:sz w:val="24"/>
        </w:rPr>
        <w:t>（</w:t>
      </w:r>
      <w:r w:rsidRPr="0027468D">
        <w:rPr>
          <w:rFonts w:hint="eastAsia"/>
          <w:sz w:val="24"/>
        </w:rPr>
        <w:t>3</w:t>
      </w:r>
      <w:r w:rsidRPr="0027468D">
        <w:rPr>
          <w:rFonts w:hint="eastAsia"/>
          <w:sz w:val="24"/>
        </w:rPr>
        <w:t>）</w:t>
      </w:r>
      <w:r w:rsidRPr="005C5EEC">
        <w:rPr>
          <w:rFonts w:hint="eastAsia"/>
          <w:sz w:val="24"/>
        </w:rPr>
        <w:t>中国证监会认可的其他情形。</w:t>
      </w:r>
    </w:p>
    <w:p w14:paraId="2E8ABF9F" w14:textId="77777777" w:rsidR="00D35693" w:rsidRPr="005C5EEC" w:rsidRDefault="00D35693" w:rsidP="00D35693">
      <w:pPr>
        <w:spacing w:line="360" w:lineRule="auto"/>
        <w:ind w:firstLineChars="200" w:firstLine="480"/>
        <w:rPr>
          <w:sz w:val="24"/>
        </w:rPr>
      </w:pPr>
      <w:r w:rsidRPr="005C5EEC">
        <w:rPr>
          <w:rFonts w:hint="eastAsia"/>
          <w:sz w:val="24"/>
        </w:rPr>
        <w:lastRenderedPageBreak/>
        <w:t>业绩比较基准变更涉及以下情形的，基金管理人应当按照规定履行变更注册、召开基金份额持有人大会等程序，法律法规、中国证监会另有规定的除外：</w:t>
      </w:r>
    </w:p>
    <w:p w14:paraId="1BE60F7B" w14:textId="77777777" w:rsidR="00D35693" w:rsidRPr="005C5EEC" w:rsidRDefault="00D35693" w:rsidP="00D35693">
      <w:pPr>
        <w:spacing w:line="360" w:lineRule="auto"/>
        <w:ind w:firstLineChars="200" w:firstLine="480"/>
        <w:rPr>
          <w:sz w:val="24"/>
        </w:rPr>
      </w:pPr>
      <w:r w:rsidRPr="0027468D">
        <w:rPr>
          <w:rFonts w:hint="eastAsia"/>
          <w:sz w:val="24"/>
        </w:rPr>
        <w:t>（</w:t>
      </w:r>
      <w:r w:rsidRPr="0027468D">
        <w:rPr>
          <w:rFonts w:hint="eastAsia"/>
          <w:sz w:val="24"/>
        </w:rPr>
        <w:t>1</w:t>
      </w:r>
      <w:r w:rsidRPr="0027468D">
        <w:rPr>
          <w:rFonts w:hint="eastAsia"/>
          <w:sz w:val="24"/>
        </w:rPr>
        <w:t>）</w:t>
      </w:r>
      <w:r w:rsidRPr="005C5EEC">
        <w:rPr>
          <w:rFonts w:hint="eastAsia"/>
          <w:sz w:val="24"/>
        </w:rPr>
        <w:t>基金投资目标、投资范围、投资策略、投资比例等拟进行重大调整，并变更业绩比较基准的；</w:t>
      </w:r>
    </w:p>
    <w:p w14:paraId="793BD5FF" w14:textId="73C09FCB" w:rsidR="0052529D" w:rsidRPr="00D35693" w:rsidRDefault="00D35693" w:rsidP="00D35693">
      <w:pPr>
        <w:spacing w:line="360" w:lineRule="auto"/>
        <w:ind w:firstLine="480"/>
        <w:rPr>
          <w:bCs/>
          <w:sz w:val="24"/>
        </w:rPr>
      </w:pPr>
      <w:r w:rsidRPr="0027468D">
        <w:rPr>
          <w:rFonts w:hint="eastAsia"/>
          <w:sz w:val="24"/>
        </w:rPr>
        <w:t>（</w:t>
      </w:r>
      <w:r w:rsidRPr="0027468D">
        <w:rPr>
          <w:rFonts w:hint="eastAsia"/>
          <w:sz w:val="24"/>
        </w:rPr>
        <w:t>2</w:t>
      </w:r>
      <w:r w:rsidRPr="0027468D">
        <w:rPr>
          <w:rFonts w:hint="eastAsia"/>
          <w:sz w:val="24"/>
        </w:rPr>
        <w:t>）</w:t>
      </w:r>
      <w:r w:rsidRPr="005C5EEC">
        <w:rPr>
          <w:rFonts w:hint="eastAsia"/>
          <w:sz w:val="24"/>
        </w:rPr>
        <w:t>其他对基金份额持有人利益产生重大实质性影响的情形。</w:t>
      </w:r>
    </w:p>
    <w:p w14:paraId="078D8C3B" w14:textId="77777777" w:rsidR="002B46AA" w:rsidRPr="00FA076C" w:rsidRDefault="002B46AA" w:rsidP="002B46AA">
      <w:pPr>
        <w:spacing w:line="360" w:lineRule="auto"/>
        <w:ind w:firstLineChars="200" w:firstLine="480"/>
        <w:rPr>
          <w:rFonts w:ascii="宋体" w:hAnsi="宋体"/>
          <w:sz w:val="24"/>
        </w:rPr>
      </w:pPr>
    </w:p>
    <w:p w14:paraId="5C4958D2" w14:textId="77777777" w:rsidR="00AF2818" w:rsidRPr="00FA076C" w:rsidRDefault="00D1417C" w:rsidP="00AF2818">
      <w:pPr>
        <w:spacing w:line="360" w:lineRule="auto"/>
        <w:ind w:firstLineChars="200" w:firstLine="482"/>
        <w:rPr>
          <w:rFonts w:ascii="宋体" w:hAnsi="宋体"/>
          <w:b/>
          <w:bCs/>
          <w:sz w:val="24"/>
        </w:rPr>
      </w:pPr>
      <w:r>
        <w:rPr>
          <w:rFonts w:ascii="宋体" w:hAnsi="宋体" w:hint="eastAsia"/>
          <w:b/>
          <w:bCs/>
          <w:sz w:val="24"/>
        </w:rPr>
        <w:t>五</w:t>
      </w:r>
      <w:r w:rsidR="00AF2818" w:rsidRPr="00FA076C">
        <w:rPr>
          <w:rFonts w:ascii="宋体" w:hAnsi="宋体" w:hint="eastAsia"/>
          <w:b/>
          <w:bCs/>
          <w:kern w:val="0"/>
          <w:sz w:val="24"/>
        </w:rPr>
        <w:t>、</w:t>
      </w:r>
      <w:r w:rsidR="00AF2818" w:rsidRPr="00FA076C">
        <w:rPr>
          <w:rFonts w:ascii="宋体" w:hAnsi="宋体" w:hint="eastAsia"/>
          <w:b/>
          <w:bCs/>
          <w:sz w:val="24"/>
        </w:rPr>
        <w:t>风险收益特征</w:t>
      </w:r>
    </w:p>
    <w:p w14:paraId="04E162A2" w14:textId="77777777" w:rsidR="00D11CF0" w:rsidRDefault="00770128" w:rsidP="00F123AF">
      <w:pPr>
        <w:spacing w:line="360" w:lineRule="auto"/>
        <w:ind w:firstLineChars="200" w:firstLine="480"/>
        <w:rPr>
          <w:rFonts w:ascii="宋体" w:hAnsi="宋体"/>
          <w:sz w:val="24"/>
        </w:rPr>
      </w:pPr>
      <w:r w:rsidRPr="00770128">
        <w:rPr>
          <w:rFonts w:ascii="宋体" w:hAnsi="宋体" w:hint="eastAsia"/>
          <w:sz w:val="24"/>
        </w:rPr>
        <w:t>本基金是混合型基金，其预期收益及风险水平高于货币市场基金、债券型基金，低于股票型基金。</w:t>
      </w:r>
    </w:p>
    <w:p w14:paraId="4E026008" w14:textId="77777777" w:rsidR="00484899" w:rsidRPr="00FA076C" w:rsidRDefault="00484899" w:rsidP="00B76985">
      <w:pPr>
        <w:spacing w:line="360" w:lineRule="auto"/>
        <w:ind w:firstLineChars="200" w:firstLine="480"/>
        <w:rPr>
          <w:rFonts w:ascii="宋体" w:hAnsi="宋体"/>
          <w:sz w:val="24"/>
        </w:rPr>
      </w:pPr>
    </w:p>
    <w:p w14:paraId="4C2AE88D" w14:textId="77777777" w:rsidR="00AF2818" w:rsidRPr="00FA076C" w:rsidRDefault="00D1417C" w:rsidP="00AF2818">
      <w:pPr>
        <w:spacing w:line="360" w:lineRule="auto"/>
        <w:ind w:firstLineChars="200" w:firstLine="482"/>
        <w:rPr>
          <w:rFonts w:ascii="宋体" w:hAnsi="宋体"/>
          <w:b/>
          <w:bCs/>
          <w:sz w:val="24"/>
        </w:rPr>
      </w:pPr>
      <w:r>
        <w:rPr>
          <w:rFonts w:ascii="宋体" w:hAnsi="宋体" w:hint="eastAsia"/>
          <w:b/>
          <w:bCs/>
          <w:sz w:val="24"/>
        </w:rPr>
        <w:t>六</w:t>
      </w:r>
      <w:r w:rsidR="00AF2818" w:rsidRPr="00FA076C">
        <w:rPr>
          <w:rFonts w:ascii="宋体" w:hAnsi="宋体" w:hint="eastAsia"/>
          <w:b/>
          <w:bCs/>
          <w:kern w:val="0"/>
          <w:sz w:val="24"/>
        </w:rPr>
        <w:t>、</w:t>
      </w:r>
      <w:r w:rsidR="00BE61BF" w:rsidRPr="00FA076C">
        <w:rPr>
          <w:rFonts w:ascii="宋体" w:hAnsi="宋体" w:hint="eastAsia"/>
          <w:b/>
          <w:bCs/>
          <w:sz w:val="24"/>
        </w:rPr>
        <w:t>组合</w:t>
      </w:r>
      <w:r w:rsidR="00AF2818" w:rsidRPr="00FA076C">
        <w:rPr>
          <w:rFonts w:ascii="宋体" w:hAnsi="宋体" w:hint="eastAsia"/>
          <w:b/>
          <w:bCs/>
          <w:sz w:val="24"/>
        </w:rPr>
        <w:t>限制</w:t>
      </w:r>
    </w:p>
    <w:p w14:paraId="2528344E" w14:textId="1050AE2A" w:rsidR="00BE61BF" w:rsidRPr="00FA076C" w:rsidRDefault="00BE61BF" w:rsidP="00BE61BF">
      <w:pPr>
        <w:spacing w:line="360" w:lineRule="auto"/>
        <w:ind w:firstLineChars="200" w:firstLine="480"/>
        <w:rPr>
          <w:rFonts w:ascii="宋体" w:hAnsi="宋体"/>
          <w:sz w:val="24"/>
        </w:rPr>
      </w:pPr>
      <w:r w:rsidRPr="00FA076C">
        <w:rPr>
          <w:rFonts w:ascii="宋体" w:hAnsi="宋体" w:hint="eastAsia"/>
          <w:sz w:val="24"/>
        </w:rPr>
        <w:t>本基金的投资组合</w:t>
      </w:r>
      <w:r w:rsidR="004E5D59">
        <w:rPr>
          <w:rFonts w:ascii="宋体" w:hAnsi="宋体" w:hint="eastAsia"/>
          <w:sz w:val="24"/>
        </w:rPr>
        <w:t>应</w:t>
      </w:r>
      <w:r w:rsidRPr="00FA076C">
        <w:rPr>
          <w:rFonts w:ascii="宋体" w:hAnsi="宋体" w:hint="eastAsia"/>
          <w:sz w:val="24"/>
        </w:rPr>
        <w:t>遵循以下限制：</w:t>
      </w:r>
    </w:p>
    <w:p w14:paraId="126B47F7" w14:textId="0E5DF6F4" w:rsidR="00532EB9" w:rsidRPr="00532EB9" w:rsidRDefault="00532EB9" w:rsidP="00532EB9">
      <w:pPr>
        <w:spacing w:line="360" w:lineRule="auto"/>
        <w:ind w:firstLineChars="200" w:firstLine="480"/>
        <w:rPr>
          <w:rFonts w:ascii="宋体" w:hAnsi="宋体"/>
          <w:bCs/>
          <w:sz w:val="24"/>
        </w:rPr>
      </w:pPr>
      <w:r>
        <w:rPr>
          <w:rFonts w:ascii="宋体" w:hAnsi="宋体" w:hint="eastAsia"/>
          <w:bCs/>
          <w:sz w:val="24"/>
        </w:rPr>
        <w:t>1</w:t>
      </w:r>
      <w:r w:rsidR="009F3B3C">
        <w:rPr>
          <w:rFonts w:ascii="宋体" w:hAnsi="宋体" w:hint="eastAsia"/>
          <w:bCs/>
          <w:sz w:val="24"/>
        </w:rPr>
        <w:t>、</w:t>
      </w:r>
      <w:r w:rsidR="006E2D04" w:rsidRPr="006E2D04">
        <w:rPr>
          <w:rFonts w:ascii="宋体" w:hAnsi="宋体" w:hint="eastAsia"/>
          <w:bCs/>
          <w:sz w:val="24"/>
        </w:rPr>
        <w:t>股票资产占基金资产的比例为60%-95%</w:t>
      </w:r>
      <w:r w:rsidRPr="00532EB9">
        <w:rPr>
          <w:rFonts w:ascii="宋体" w:hAnsi="宋体" w:hint="eastAsia"/>
          <w:bCs/>
          <w:sz w:val="24"/>
        </w:rPr>
        <w:t>；</w:t>
      </w:r>
      <w:r w:rsidR="00694A44" w:rsidRPr="00532EB9" w:rsidDel="00694A44">
        <w:rPr>
          <w:rFonts w:ascii="宋体" w:hAnsi="宋体" w:hint="eastAsia"/>
          <w:bCs/>
          <w:sz w:val="24"/>
        </w:rPr>
        <w:t xml:space="preserve"> </w:t>
      </w:r>
    </w:p>
    <w:p w14:paraId="38B487FA" w14:textId="1485D63C" w:rsidR="00532EB9" w:rsidRDefault="00532EB9" w:rsidP="00532EB9">
      <w:pPr>
        <w:spacing w:line="360" w:lineRule="auto"/>
        <w:ind w:firstLineChars="200" w:firstLine="480"/>
        <w:rPr>
          <w:rFonts w:ascii="宋体" w:hAnsi="宋体"/>
          <w:bCs/>
          <w:sz w:val="24"/>
        </w:rPr>
      </w:pPr>
      <w:r>
        <w:rPr>
          <w:rFonts w:ascii="宋体" w:hAnsi="宋体" w:hint="eastAsia"/>
          <w:bCs/>
          <w:sz w:val="24"/>
        </w:rPr>
        <w:t>2</w:t>
      </w:r>
      <w:r w:rsidR="009F3B3C">
        <w:rPr>
          <w:rFonts w:ascii="宋体" w:hAnsi="宋体" w:hint="eastAsia"/>
          <w:bCs/>
          <w:sz w:val="24"/>
        </w:rPr>
        <w:t>、</w:t>
      </w:r>
      <w:r w:rsidR="00B701BB" w:rsidRPr="00B701BB">
        <w:rPr>
          <w:rFonts w:ascii="宋体" w:hAnsi="宋体" w:hint="eastAsia"/>
          <w:bCs/>
          <w:sz w:val="24"/>
        </w:rPr>
        <w:t>每个交易日日终在扣除股指期货合约、国债期货合约、</w:t>
      </w:r>
      <w:r w:rsidR="00E83128">
        <w:rPr>
          <w:rFonts w:ascii="宋体" w:hAnsi="宋体" w:hint="eastAsia"/>
          <w:bCs/>
          <w:sz w:val="24"/>
        </w:rPr>
        <w:t>股票</w:t>
      </w:r>
      <w:r w:rsidR="00B701BB" w:rsidRPr="00B701BB">
        <w:rPr>
          <w:rFonts w:ascii="宋体" w:hAnsi="宋体" w:hint="eastAsia"/>
          <w:bCs/>
          <w:sz w:val="24"/>
        </w:rPr>
        <w:t>期权合约需缴纳的交易保证金后，应当保持现金或者到期日在一年以内的政府债券不低于基金资产净值的5%，其中现金不得包括结算备付金、存出保证金及应收申购款等；</w:t>
      </w:r>
    </w:p>
    <w:p w14:paraId="00D152F9" w14:textId="6D02C48E" w:rsidR="00532EB9" w:rsidRDefault="00532EB9" w:rsidP="00532EB9">
      <w:pPr>
        <w:spacing w:line="360" w:lineRule="auto"/>
        <w:ind w:firstLineChars="200" w:firstLine="480"/>
        <w:rPr>
          <w:rFonts w:ascii="宋体" w:hAnsi="宋体"/>
          <w:bCs/>
          <w:sz w:val="24"/>
        </w:rPr>
      </w:pPr>
      <w:r>
        <w:rPr>
          <w:rFonts w:ascii="宋体" w:hAnsi="宋体" w:hint="eastAsia"/>
          <w:bCs/>
          <w:sz w:val="24"/>
        </w:rPr>
        <w:t>3</w:t>
      </w:r>
      <w:r w:rsidR="009F3B3C">
        <w:rPr>
          <w:rFonts w:ascii="宋体" w:hAnsi="宋体" w:hint="eastAsia"/>
          <w:bCs/>
          <w:sz w:val="24"/>
        </w:rPr>
        <w:t>、</w:t>
      </w:r>
      <w:r w:rsidRPr="00532EB9">
        <w:rPr>
          <w:rFonts w:ascii="宋体" w:hAnsi="宋体" w:hint="eastAsia"/>
          <w:bCs/>
          <w:sz w:val="24"/>
        </w:rPr>
        <w:t>本基金持有一家公司发行的证券，其市值不超过基金资产净值的10</w:t>
      </w:r>
      <w:r w:rsidR="00D1417C">
        <w:rPr>
          <w:rFonts w:hint="eastAsia"/>
          <w:bCs/>
          <w:sz w:val="24"/>
        </w:rPr>
        <w:t>%</w:t>
      </w:r>
      <w:r w:rsidRPr="00532EB9">
        <w:rPr>
          <w:rFonts w:ascii="宋体" w:hAnsi="宋体" w:hint="eastAsia"/>
          <w:bCs/>
          <w:sz w:val="24"/>
        </w:rPr>
        <w:t>；</w:t>
      </w:r>
    </w:p>
    <w:p w14:paraId="7968C311" w14:textId="7A7B2DCD" w:rsidR="0019501D" w:rsidRPr="00FA076C" w:rsidRDefault="00BD1C3C" w:rsidP="00EB038A">
      <w:pPr>
        <w:spacing w:line="360" w:lineRule="auto"/>
        <w:ind w:firstLineChars="200" w:firstLine="480"/>
        <w:rPr>
          <w:rFonts w:ascii="宋体" w:hAnsi="宋体"/>
          <w:bCs/>
          <w:sz w:val="24"/>
        </w:rPr>
      </w:pPr>
      <w:r>
        <w:rPr>
          <w:rFonts w:ascii="宋体" w:hAnsi="宋体" w:hint="eastAsia"/>
          <w:bCs/>
          <w:sz w:val="24"/>
        </w:rPr>
        <w:t>4</w:t>
      </w:r>
      <w:r w:rsidR="009F3B3C">
        <w:rPr>
          <w:rFonts w:ascii="宋体" w:hAnsi="宋体" w:hint="eastAsia"/>
          <w:bCs/>
          <w:sz w:val="24"/>
        </w:rPr>
        <w:t>、</w:t>
      </w:r>
      <w:r w:rsidR="0019501D" w:rsidRPr="00FA076C">
        <w:rPr>
          <w:rFonts w:ascii="宋体" w:hAnsi="宋体" w:hint="eastAsia"/>
          <w:bCs/>
          <w:sz w:val="24"/>
        </w:rPr>
        <w:t>本基金管理人管理的全部基金持有一家公司发行的证券，不超过该证券的10</w:t>
      </w:r>
      <w:r w:rsidR="00D1417C">
        <w:rPr>
          <w:rFonts w:hint="eastAsia"/>
          <w:bCs/>
          <w:sz w:val="24"/>
        </w:rPr>
        <w:t>%</w:t>
      </w:r>
      <w:r w:rsidR="0019501D" w:rsidRPr="00FA076C">
        <w:rPr>
          <w:rFonts w:ascii="宋体" w:hAnsi="宋体" w:hint="eastAsia"/>
          <w:bCs/>
          <w:sz w:val="24"/>
        </w:rPr>
        <w:t>；</w:t>
      </w:r>
    </w:p>
    <w:p w14:paraId="43104E40" w14:textId="77777777" w:rsidR="0019501D" w:rsidRPr="00FA076C" w:rsidRDefault="00BD1C3C" w:rsidP="00EB038A">
      <w:pPr>
        <w:spacing w:line="360" w:lineRule="auto"/>
        <w:ind w:firstLineChars="200" w:firstLine="480"/>
        <w:rPr>
          <w:rFonts w:ascii="宋体" w:hAnsi="宋体"/>
          <w:bCs/>
          <w:sz w:val="24"/>
        </w:rPr>
      </w:pPr>
      <w:r>
        <w:rPr>
          <w:rFonts w:ascii="宋体" w:hAnsi="宋体" w:hint="eastAsia"/>
          <w:bCs/>
          <w:sz w:val="24"/>
        </w:rPr>
        <w:t>5</w:t>
      </w:r>
      <w:r w:rsidR="009F3B3C">
        <w:rPr>
          <w:rFonts w:ascii="宋体" w:hAnsi="宋体" w:hint="eastAsia"/>
          <w:bCs/>
          <w:sz w:val="24"/>
        </w:rPr>
        <w:t>、</w:t>
      </w:r>
      <w:r w:rsidR="0019501D" w:rsidRPr="00FA076C">
        <w:rPr>
          <w:rFonts w:ascii="宋体" w:hAnsi="宋体" w:hint="eastAsia"/>
          <w:bCs/>
          <w:sz w:val="24"/>
        </w:rPr>
        <w:t>本基金投资于同一原始权益人的各类资产支持证券的比例，不得超过基金资产净值的10</w:t>
      </w:r>
      <w:r w:rsidR="00D1417C">
        <w:rPr>
          <w:rFonts w:hint="eastAsia"/>
          <w:bCs/>
          <w:sz w:val="24"/>
        </w:rPr>
        <w:t>%</w:t>
      </w:r>
      <w:r w:rsidR="0019501D" w:rsidRPr="00FA076C">
        <w:rPr>
          <w:rFonts w:ascii="宋体" w:hAnsi="宋体" w:hint="eastAsia"/>
          <w:bCs/>
          <w:sz w:val="24"/>
        </w:rPr>
        <w:t>；</w:t>
      </w:r>
    </w:p>
    <w:p w14:paraId="6396C1FE" w14:textId="77777777" w:rsidR="0019501D" w:rsidRPr="00FA076C" w:rsidRDefault="00BD1C3C" w:rsidP="00EB038A">
      <w:pPr>
        <w:spacing w:line="360" w:lineRule="auto"/>
        <w:ind w:firstLineChars="200" w:firstLine="480"/>
        <w:rPr>
          <w:rFonts w:ascii="宋体" w:hAnsi="宋体"/>
          <w:bCs/>
          <w:sz w:val="24"/>
        </w:rPr>
      </w:pPr>
      <w:r>
        <w:rPr>
          <w:rFonts w:ascii="宋体" w:hAnsi="宋体" w:hint="eastAsia"/>
          <w:bCs/>
          <w:sz w:val="24"/>
        </w:rPr>
        <w:t>6</w:t>
      </w:r>
      <w:r w:rsidR="009F3B3C">
        <w:rPr>
          <w:rFonts w:ascii="宋体" w:hAnsi="宋体" w:hint="eastAsia"/>
          <w:bCs/>
          <w:sz w:val="24"/>
        </w:rPr>
        <w:t>、</w:t>
      </w:r>
      <w:r w:rsidR="0019501D" w:rsidRPr="00FA076C">
        <w:rPr>
          <w:rFonts w:ascii="宋体" w:hAnsi="宋体" w:hint="eastAsia"/>
          <w:bCs/>
          <w:sz w:val="24"/>
        </w:rPr>
        <w:t>本基金持有的全部资产支持证券，其市值不得超过基金资产净值的20</w:t>
      </w:r>
      <w:r w:rsidR="00D1417C">
        <w:rPr>
          <w:rFonts w:hint="eastAsia"/>
          <w:bCs/>
          <w:sz w:val="24"/>
        </w:rPr>
        <w:t>%</w:t>
      </w:r>
      <w:r w:rsidR="0019501D" w:rsidRPr="00FA076C">
        <w:rPr>
          <w:rFonts w:ascii="宋体" w:hAnsi="宋体" w:hint="eastAsia"/>
          <w:bCs/>
          <w:sz w:val="24"/>
        </w:rPr>
        <w:t>；</w:t>
      </w:r>
    </w:p>
    <w:p w14:paraId="299D17D3" w14:textId="77777777" w:rsidR="0019501D" w:rsidRPr="00FA076C" w:rsidRDefault="00BD1C3C" w:rsidP="004228D6">
      <w:pPr>
        <w:spacing w:line="360" w:lineRule="auto"/>
        <w:ind w:firstLineChars="200" w:firstLine="480"/>
        <w:rPr>
          <w:rFonts w:ascii="宋体" w:hAnsi="宋体"/>
          <w:bCs/>
          <w:sz w:val="24"/>
        </w:rPr>
      </w:pPr>
      <w:r>
        <w:rPr>
          <w:rFonts w:ascii="宋体" w:hAnsi="宋体" w:hint="eastAsia"/>
          <w:bCs/>
          <w:sz w:val="24"/>
        </w:rPr>
        <w:t>7</w:t>
      </w:r>
      <w:r w:rsidR="009F3B3C">
        <w:rPr>
          <w:rFonts w:ascii="宋体" w:hAnsi="宋体" w:hint="eastAsia"/>
          <w:bCs/>
          <w:sz w:val="24"/>
        </w:rPr>
        <w:t>、</w:t>
      </w:r>
      <w:r w:rsidR="0019501D" w:rsidRPr="00FA076C">
        <w:rPr>
          <w:rFonts w:ascii="宋体" w:hAnsi="宋体" w:hint="eastAsia"/>
          <w:bCs/>
          <w:sz w:val="24"/>
        </w:rPr>
        <w:t>本基金持有的同一</w:t>
      </w:r>
      <w:r w:rsidR="00EA14C1" w:rsidRPr="00FA076C">
        <w:rPr>
          <w:rFonts w:ascii="宋体" w:hAnsi="宋体" w:hint="eastAsia"/>
          <w:bCs/>
          <w:sz w:val="24"/>
        </w:rPr>
        <w:t>（</w:t>
      </w:r>
      <w:r w:rsidR="0019501D" w:rsidRPr="00FA076C">
        <w:rPr>
          <w:rFonts w:ascii="宋体" w:hAnsi="宋体" w:hint="eastAsia"/>
          <w:bCs/>
          <w:sz w:val="24"/>
        </w:rPr>
        <w:t>指同一信用级别</w:t>
      </w:r>
      <w:r w:rsidR="00EA14C1" w:rsidRPr="00FA076C">
        <w:rPr>
          <w:rFonts w:ascii="宋体" w:hAnsi="宋体" w:hint="eastAsia"/>
          <w:bCs/>
          <w:sz w:val="24"/>
        </w:rPr>
        <w:t>）</w:t>
      </w:r>
      <w:r w:rsidR="0019501D" w:rsidRPr="00FA076C">
        <w:rPr>
          <w:rFonts w:ascii="宋体" w:hAnsi="宋体" w:hint="eastAsia"/>
          <w:bCs/>
          <w:sz w:val="24"/>
        </w:rPr>
        <w:t>资产支持证券的比例，不得超过该资产支持证券规模的10</w:t>
      </w:r>
      <w:r w:rsidR="00D1417C">
        <w:rPr>
          <w:rFonts w:hint="eastAsia"/>
          <w:bCs/>
          <w:sz w:val="24"/>
        </w:rPr>
        <w:t>%</w:t>
      </w:r>
      <w:r w:rsidR="0019501D" w:rsidRPr="00FA076C">
        <w:rPr>
          <w:rFonts w:ascii="宋体" w:hAnsi="宋体" w:hint="eastAsia"/>
          <w:bCs/>
          <w:sz w:val="24"/>
        </w:rPr>
        <w:t>；</w:t>
      </w:r>
    </w:p>
    <w:p w14:paraId="0AA7B85F" w14:textId="77777777" w:rsidR="0019501D" w:rsidRPr="00FA076C" w:rsidRDefault="00BD1C3C" w:rsidP="004228D6">
      <w:pPr>
        <w:spacing w:line="360" w:lineRule="auto"/>
        <w:ind w:firstLineChars="200" w:firstLine="480"/>
        <w:rPr>
          <w:rFonts w:ascii="宋体" w:hAnsi="宋体"/>
          <w:bCs/>
          <w:sz w:val="24"/>
        </w:rPr>
      </w:pPr>
      <w:r>
        <w:rPr>
          <w:rFonts w:ascii="宋体" w:hAnsi="宋体" w:hint="eastAsia"/>
          <w:bCs/>
          <w:sz w:val="24"/>
        </w:rPr>
        <w:t>8</w:t>
      </w:r>
      <w:r w:rsidR="009F3B3C">
        <w:rPr>
          <w:rFonts w:ascii="宋体" w:hAnsi="宋体" w:hint="eastAsia"/>
          <w:bCs/>
          <w:sz w:val="24"/>
        </w:rPr>
        <w:t>、</w:t>
      </w:r>
      <w:r w:rsidR="0019501D" w:rsidRPr="00FA076C">
        <w:rPr>
          <w:rFonts w:ascii="宋体" w:hAnsi="宋体" w:hint="eastAsia"/>
          <w:bCs/>
          <w:sz w:val="24"/>
        </w:rPr>
        <w:t>本基金管理人管理的全部基金投资于同一原始权益人的各类资产支持证券，不得超过其各类资产支持证券合计规模的10</w:t>
      </w:r>
      <w:r w:rsidR="00D1417C">
        <w:rPr>
          <w:rFonts w:hint="eastAsia"/>
          <w:bCs/>
          <w:sz w:val="24"/>
        </w:rPr>
        <w:t>%</w:t>
      </w:r>
      <w:r w:rsidR="0019501D" w:rsidRPr="00FA076C">
        <w:rPr>
          <w:rFonts w:ascii="宋体" w:hAnsi="宋体" w:hint="eastAsia"/>
          <w:bCs/>
          <w:sz w:val="24"/>
        </w:rPr>
        <w:t>；</w:t>
      </w:r>
    </w:p>
    <w:p w14:paraId="5F58C942" w14:textId="77777777" w:rsidR="0019501D" w:rsidRPr="00FA076C" w:rsidRDefault="00BD1C3C" w:rsidP="004228D6">
      <w:pPr>
        <w:spacing w:line="360" w:lineRule="auto"/>
        <w:ind w:firstLineChars="200" w:firstLine="480"/>
        <w:rPr>
          <w:rFonts w:ascii="宋体" w:hAnsi="宋体"/>
          <w:bCs/>
          <w:sz w:val="24"/>
        </w:rPr>
      </w:pPr>
      <w:r>
        <w:rPr>
          <w:rFonts w:ascii="宋体" w:hAnsi="宋体" w:hint="eastAsia"/>
          <w:bCs/>
          <w:sz w:val="24"/>
        </w:rPr>
        <w:t>9</w:t>
      </w:r>
      <w:r w:rsidR="009F3B3C">
        <w:rPr>
          <w:rFonts w:ascii="宋体" w:hAnsi="宋体" w:hint="eastAsia"/>
          <w:bCs/>
          <w:sz w:val="24"/>
        </w:rPr>
        <w:t>、</w:t>
      </w:r>
      <w:r w:rsidR="0019501D" w:rsidRPr="00FA076C">
        <w:rPr>
          <w:rFonts w:ascii="宋体" w:hAnsi="宋体" w:hint="eastAsia"/>
          <w:bCs/>
          <w:sz w:val="24"/>
        </w:rPr>
        <w:t>本基金应投资于信用级别评级为BBB以上</w:t>
      </w:r>
      <w:r w:rsidR="00FD225C" w:rsidRPr="0051218A">
        <w:rPr>
          <w:rFonts w:hint="eastAsia"/>
          <w:bCs/>
          <w:sz w:val="24"/>
        </w:rPr>
        <w:t>（</w:t>
      </w:r>
      <w:r w:rsidR="00FD225C" w:rsidRPr="0051218A">
        <w:rPr>
          <w:bCs/>
          <w:sz w:val="24"/>
        </w:rPr>
        <w:t>含</w:t>
      </w:r>
      <w:r w:rsidR="00FD225C" w:rsidRPr="0051218A">
        <w:rPr>
          <w:bCs/>
          <w:sz w:val="24"/>
        </w:rPr>
        <w:t>BBB</w:t>
      </w:r>
      <w:r w:rsidR="00FD225C" w:rsidRPr="0051218A">
        <w:rPr>
          <w:rFonts w:hint="eastAsia"/>
          <w:bCs/>
          <w:sz w:val="24"/>
        </w:rPr>
        <w:t>）</w:t>
      </w:r>
      <w:r w:rsidR="0019501D" w:rsidRPr="00FA076C">
        <w:rPr>
          <w:rFonts w:ascii="宋体" w:hAnsi="宋体" w:hint="eastAsia"/>
          <w:bCs/>
          <w:sz w:val="24"/>
        </w:rPr>
        <w:t>的资产支持证券。基金持有资产支持证券期间，如果其信用等级下降、不再符合投资标准，应在评级报告发布之日起3个月内予以全部卖出；</w:t>
      </w:r>
    </w:p>
    <w:p w14:paraId="6C2DE462" w14:textId="77777777" w:rsidR="0019501D" w:rsidRPr="00FA076C" w:rsidRDefault="00EA14C1" w:rsidP="004228D6">
      <w:pPr>
        <w:spacing w:line="360" w:lineRule="auto"/>
        <w:ind w:firstLineChars="200" w:firstLine="480"/>
        <w:rPr>
          <w:rFonts w:ascii="宋体" w:hAnsi="宋体"/>
          <w:bCs/>
          <w:sz w:val="24"/>
        </w:rPr>
      </w:pPr>
      <w:r w:rsidRPr="00FA076C">
        <w:rPr>
          <w:rFonts w:ascii="宋体" w:hAnsi="宋体" w:hint="eastAsia"/>
          <w:bCs/>
          <w:sz w:val="24"/>
        </w:rPr>
        <w:t>1</w:t>
      </w:r>
      <w:r w:rsidR="00BD1C3C">
        <w:rPr>
          <w:rFonts w:ascii="宋体" w:hAnsi="宋体" w:hint="eastAsia"/>
          <w:bCs/>
          <w:sz w:val="24"/>
        </w:rPr>
        <w:t>0</w:t>
      </w:r>
      <w:r w:rsidR="009F3B3C">
        <w:rPr>
          <w:rFonts w:ascii="宋体" w:hAnsi="宋体" w:hint="eastAsia"/>
          <w:bCs/>
          <w:sz w:val="24"/>
        </w:rPr>
        <w:t>、</w:t>
      </w:r>
      <w:r w:rsidR="0019501D" w:rsidRPr="00FA076C">
        <w:rPr>
          <w:rFonts w:ascii="宋体" w:hAnsi="宋体" w:hint="eastAsia"/>
          <w:bCs/>
          <w:sz w:val="24"/>
        </w:rPr>
        <w:t>基金财产参与股票发行申购，本基金所申报的金额不超过本基金的总资产，本基金</w:t>
      </w:r>
      <w:r w:rsidR="0019501D" w:rsidRPr="00FA076C">
        <w:rPr>
          <w:rFonts w:ascii="宋体" w:hAnsi="宋体" w:hint="eastAsia"/>
          <w:bCs/>
          <w:sz w:val="24"/>
        </w:rPr>
        <w:lastRenderedPageBreak/>
        <w:t>所申报的股票数量不超过拟发行股票公司本次发行股票的总量；</w:t>
      </w:r>
    </w:p>
    <w:p w14:paraId="78BF1F23" w14:textId="391FD03E" w:rsidR="00B9275B" w:rsidRPr="00FA076C" w:rsidRDefault="00B2718B" w:rsidP="004228D6">
      <w:pPr>
        <w:spacing w:line="360" w:lineRule="auto"/>
        <w:ind w:firstLineChars="200" w:firstLine="480"/>
        <w:rPr>
          <w:rFonts w:ascii="宋体" w:hAnsi="宋体"/>
          <w:bCs/>
          <w:sz w:val="24"/>
        </w:rPr>
      </w:pPr>
      <w:r w:rsidRPr="00FA076C">
        <w:rPr>
          <w:rFonts w:ascii="宋体" w:hAnsi="宋体" w:hint="eastAsia"/>
          <w:bCs/>
          <w:sz w:val="24"/>
        </w:rPr>
        <w:t>1</w:t>
      </w:r>
      <w:r w:rsidR="00595797">
        <w:rPr>
          <w:rFonts w:ascii="宋体" w:hAnsi="宋体"/>
          <w:bCs/>
          <w:sz w:val="24"/>
        </w:rPr>
        <w:t>1</w:t>
      </w:r>
      <w:r w:rsidR="009F3B3C">
        <w:rPr>
          <w:rFonts w:ascii="宋体" w:hAnsi="宋体" w:hint="eastAsia"/>
          <w:bCs/>
          <w:sz w:val="24"/>
        </w:rPr>
        <w:t>、</w:t>
      </w:r>
      <w:r w:rsidR="00BD6159" w:rsidRPr="00BD6159">
        <w:rPr>
          <w:rFonts w:ascii="宋体" w:hAnsi="宋体" w:hint="eastAsia"/>
          <w:bCs/>
          <w:sz w:val="24"/>
        </w:rPr>
        <w:t>本基金投资股指期货，还需遵守以下限制：</w:t>
      </w:r>
      <w:r w:rsidR="00B9275B" w:rsidRPr="00FA076C">
        <w:rPr>
          <w:rFonts w:ascii="宋体" w:hAnsi="宋体" w:hint="eastAsia"/>
          <w:bCs/>
          <w:sz w:val="24"/>
        </w:rPr>
        <w:t>在任何交易日日终，持有的买入股指期货合约价值，不得超过基金资产净值的10%；在任何交易日日终，持有的买入国债期货和</w:t>
      </w:r>
      <w:r w:rsidR="003C0862">
        <w:rPr>
          <w:rFonts w:ascii="宋体" w:hAnsi="宋体" w:hint="eastAsia"/>
          <w:bCs/>
          <w:sz w:val="24"/>
        </w:rPr>
        <w:t>股指</w:t>
      </w:r>
      <w:r w:rsidR="00B9275B" w:rsidRPr="00FA076C">
        <w:rPr>
          <w:rFonts w:ascii="宋体" w:hAnsi="宋体" w:hint="eastAsia"/>
          <w:bCs/>
          <w:sz w:val="24"/>
        </w:rPr>
        <w:t>期货合约价值与有价证券市值之和不得超过基金资产净值的95%，其中，有价证券指股票、债券（不含到期日在一年以内的政府债券）、资产支持证券、买入返售金融资产（不含质押式回购）等；在任何交易日日终，持有的卖出</w:t>
      </w:r>
      <w:r w:rsidR="00845C5D">
        <w:rPr>
          <w:rFonts w:ascii="宋体" w:hAnsi="宋体" w:hint="eastAsia"/>
          <w:bCs/>
          <w:sz w:val="24"/>
        </w:rPr>
        <w:t>股指</w:t>
      </w:r>
      <w:r w:rsidR="00B9275B" w:rsidRPr="00FA076C">
        <w:rPr>
          <w:rFonts w:ascii="宋体" w:hAnsi="宋体" w:hint="eastAsia"/>
          <w:bCs/>
          <w:sz w:val="24"/>
        </w:rPr>
        <w:t>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w:t>
      </w:r>
      <w:r w:rsidR="002D6A0C" w:rsidRPr="00FA076C">
        <w:rPr>
          <w:rFonts w:ascii="宋体" w:hAnsi="宋体" w:hint="eastAsia"/>
          <w:bCs/>
          <w:sz w:val="24"/>
        </w:rPr>
        <w:t>应当符合基金合同关于股票投资比例的有关约定</w:t>
      </w:r>
      <w:r w:rsidR="00B9275B" w:rsidRPr="00FA076C">
        <w:rPr>
          <w:rFonts w:ascii="宋体" w:hAnsi="宋体" w:hint="eastAsia"/>
          <w:bCs/>
          <w:sz w:val="24"/>
        </w:rPr>
        <w:t>；</w:t>
      </w:r>
    </w:p>
    <w:p w14:paraId="571A6C43" w14:textId="4213A4F1" w:rsidR="0019501D" w:rsidRPr="00FA076C" w:rsidRDefault="00595797" w:rsidP="004228D6">
      <w:pPr>
        <w:spacing w:line="360" w:lineRule="auto"/>
        <w:ind w:firstLineChars="200" w:firstLine="480"/>
        <w:rPr>
          <w:rFonts w:ascii="宋体" w:hAnsi="宋体"/>
          <w:bCs/>
          <w:sz w:val="24"/>
        </w:rPr>
      </w:pPr>
      <w:r w:rsidRPr="00FA076C">
        <w:rPr>
          <w:rFonts w:ascii="宋体" w:hAnsi="宋体" w:hint="eastAsia"/>
          <w:bCs/>
          <w:sz w:val="24"/>
        </w:rPr>
        <w:t>1</w:t>
      </w:r>
      <w:r>
        <w:rPr>
          <w:rFonts w:ascii="宋体" w:hAnsi="宋体"/>
          <w:bCs/>
          <w:sz w:val="24"/>
        </w:rPr>
        <w:t>2</w:t>
      </w:r>
      <w:r w:rsidR="009F3B3C">
        <w:rPr>
          <w:rFonts w:ascii="宋体" w:hAnsi="宋体" w:hint="eastAsia"/>
          <w:bCs/>
          <w:sz w:val="24"/>
        </w:rPr>
        <w:t>、</w:t>
      </w:r>
      <w:r w:rsidR="00BD6159" w:rsidRPr="00BD6159">
        <w:rPr>
          <w:rFonts w:ascii="宋体" w:hAnsi="宋体" w:hint="eastAsia"/>
          <w:bCs/>
          <w:sz w:val="24"/>
        </w:rPr>
        <w:t>本基金投资国债期货，还需遵守以下限制：</w:t>
      </w:r>
      <w:r w:rsidR="00B9275B" w:rsidRPr="00FA076C">
        <w:rPr>
          <w:rFonts w:ascii="宋体" w:hAnsi="宋体" w:hint="eastAsia"/>
          <w:bCs/>
          <w:sz w:val="24"/>
        </w:rPr>
        <w:t>在任何交易日日终，持有的买入国债期货合约价值，不得超过基金资产净值的15%；在任何交易日日终，持有的卖出国债期货合约价值不得超过基金持有的债券总市值的30%；</w:t>
      </w:r>
      <w:r w:rsidR="00AA6DCE" w:rsidRPr="00FA076C">
        <w:rPr>
          <w:rFonts w:ascii="宋体" w:hAnsi="宋体" w:hint="eastAsia"/>
          <w:bCs/>
          <w:sz w:val="24"/>
        </w:rPr>
        <w:t>在任何交易日内交易（不包括平仓）的国债期货合约的成交金额不得超过上一交易日基金资产净值的30%；</w:t>
      </w:r>
      <w:r w:rsidR="00B9275B" w:rsidRPr="00FA076C">
        <w:rPr>
          <w:rFonts w:ascii="宋体" w:hAnsi="宋体" w:hint="eastAsia"/>
          <w:bCs/>
          <w:sz w:val="24"/>
        </w:rPr>
        <w:t>本基金所持有的债券（不含到期日在一年以内的政府债券）市值和买入、卖出国债期货合约价值，合计（轧差计算）应当符合基金合同关于债券投资比例的有关约定；</w:t>
      </w:r>
      <w:r w:rsidR="00AA6DCE" w:rsidRPr="00FA076C" w:rsidDel="00AA6DCE">
        <w:rPr>
          <w:rFonts w:ascii="宋体" w:hAnsi="宋体" w:hint="eastAsia"/>
          <w:bCs/>
          <w:sz w:val="24"/>
        </w:rPr>
        <w:t xml:space="preserve"> </w:t>
      </w:r>
    </w:p>
    <w:p w14:paraId="2BB82B92" w14:textId="06AB7A76" w:rsidR="00B701BB" w:rsidRDefault="00595797" w:rsidP="0000630F">
      <w:pPr>
        <w:spacing w:line="360" w:lineRule="auto"/>
        <w:ind w:firstLineChars="200" w:firstLine="480"/>
        <w:rPr>
          <w:rFonts w:ascii="宋体" w:hAnsi="宋体"/>
          <w:bCs/>
          <w:sz w:val="24"/>
        </w:rPr>
      </w:pPr>
      <w:r w:rsidRPr="00B701BB">
        <w:rPr>
          <w:rFonts w:ascii="宋体" w:hAnsi="宋体" w:hint="eastAsia"/>
          <w:bCs/>
          <w:sz w:val="24"/>
        </w:rPr>
        <w:t>1</w:t>
      </w:r>
      <w:r>
        <w:rPr>
          <w:rFonts w:ascii="宋体" w:hAnsi="宋体"/>
          <w:bCs/>
          <w:sz w:val="24"/>
        </w:rPr>
        <w:t>3</w:t>
      </w:r>
      <w:r w:rsidR="009F3B3C">
        <w:rPr>
          <w:rFonts w:ascii="宋体" w:hAnsi="宋体" w:hint="eastAsia"/>
          <w:bCs/>
          <w:sz w:val="24"/>
        </w:rPr>
        <w:t>、</w:t>
      </w:r>
      <w:r w:rsidR="00B701BB" w:rsidRPr="00B701BB">
        <w:rPr>
          <w:rFonts w:ascii="宋体" w:hAnsi="宋体" w:hint="eastAsia"/>
          <w:bCs/>
          <w:sz w:val="24"/>
        </w:rPr>
        <w:t>本基金参与股票期权交易的，应当符合下列风险控制指标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4DB0DC38" w14:textId="62990263" w:rsidR="004D703E" w:rsidRDefault="00595797" w:rsidP="0000630F">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4</w:t>
      </w:r>
      <w:r w:rsidR="009F3B3C">
        <w:rPr>
          <w:rFonts w:ascii="宋体" w:hAnsi="宋体" w:hint="eastAsia"/>
          <w:bCs/>
          <w:sz w:val="24"/>
        </w:rPr>
        <w:t>、</w:t>
      </w:r>
      <w:r w:rsidR="0000630F" w:rsidRPr="0000630F">
        <w:rPr>
          <w:rFonts w:ascii="宋体" w:hAnsi="宋体" w:hint="eastAsia"/>
          <w:bCs/>
          <w:sz w:val="24"/>
        </w:rPr>
        <w:t>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r w:rsidR="0023351D" w:rsidRPr="00D41EF9" w:rsidDel="0023351D">
        <w:rPr>
          <w:rFonts w:ascii="宋体" w:hAnsi="宋体" w:hint="eastAsia"/>
          <w:bCs/>
          <w:sz w:val="24"/>
        </w:rPr>
        <w:t xml:space="preserve"> </w:t>
      </w:r>
    </w:p>
    <w:p w14:paraId="7B48A65E" w14:textId="2C3D7B53" w:rsidR="0000630F" w:rsidRPr="0000630F" w:rsidRDefault="00595797" w:rsidP="0000630F">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5</w:t>
      </w:r>
      <w:r w:rsidR="009F3B3C">
        <w:rPr>
          <w:rFonts w:ascii="宋体" w:hAnsi="宋体" w:hint="eastAsia"/>
          <w:bCs/>
          <w:sz w:val="24"/>
        </w:rPr>
        <w:t>、</w:t>
      </w:r>
      <w:r w:rsidR="0000630F" w:rsidRPr="0000630F">
        <w:rPr>
          <w:rFonts w:ascii="宋体" w:hAnsi="宋体" w:hint="eastAsia"/>
          <w:bCs/>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2D236B52" w14:textId="35B132EA" w:rsidR="0000630F" w:rsidRDefault="00595797" w:rsidP="0000630F">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6</w:t>
      </w:r>
      <w:r w:rsidR="009F3B3C">
        <w:rPr>
          <w:rFonts w:ascii="宋体" w:hAnsi="宋体" w:hint="eastAsia"/>
          <w:bCs/>
          <w:sz w:val="24"/>
        </w:rPr>
        <w:t>、</w:t>
      </w:r>
      <w:r w:rsidR="0000630F" w:rsidRPr="0000630F">
        <w:rPr>
          <w:rFonts w:ascii="宋体" w:hAnsi="宋体" w:hint="eastAsia"/>
          <w:bCs/>
          <w:sz w:val="24"/>
        </w:rPr>
        <w:t>本基金与私募类证券资管产品及中国证监会认定的其他主体为交易对手开展逆回购交易的，可接受质押品的资质要求应当与</w:t>
      </w:r>
      <w:r w:rsidR="009C5C81">
        <w:rPr>
          <w:rFonts w:ascii="宋体" w:hAnsi="宋体" w:hint="eastAsia"/>
          <w:bCs/>
          <w:sz w:val="24"/>
        </w:rPr>
        <w:t>基金合同</w:t>
      </w:r>
      <w:r w:rsidR="0000630F" w:rsidRPr="0000630F">
        <w:rPr>
          <w:rFonts w:ascii="宋体" w:hAnsi="宋体" w:hint="eastAsia"/>
          <w:bCs/>
          <w:sz w:val="24"/>
        </w:rPr>
        <w:t>约定的投资范围保持一致；</w:t>
      </w:r>
    </w:p>
    <w:p w14:paraId="42D8F657" w14:textId="5D6A7C63" w:rsidR="0019501D" w:rsidRPr="00FA076C" w:rsidRDefault="00595797" w:rsidP="004228D6">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7</w:t>
      </w:r>
      <w:r w:rsidR="009F3B3C">
        <w:rPr>
          <w:rFonts w:ascii="宋体" w:hAnsi="宋体" w:hint="eastAsia"/>
          <w:bCs/>
          <w:sz w:val="24"/>
        </w:rPr>
        <w:t>、</w:t>
      </w:r>
      <w:r w:rsidR="00845C5D">
        <w:rPr>
          <w:rFonts w:ascii="宋体" w:hAnsi="宋体" w:hint="eastAsia"/>
          <w:bCs/>
          <w:sz w:val="24"/>
        </w:rPr>
        <w:t>本基金</w:t>
      </w:r>
      <w:r w:rsidR="0019501D" w:rsidRPr="00FA076C">
        <w:rPr>
          <w:rFonts w:ascii="宋体" w:hAnsi="宋体" w:hint="eastAsia"/>
          <w:bCs/>
          <w:sz w:val="24"/>
        </w:rPr>
        <w:t>基金总资产不得超过基金净资产的140%；</w:t>
      </w:r>
    </w:p>
    <w:p w14:paraId="186F415F" w14:textId="0B1F16B8" w:rsidR="00845C5D" w:rsidRDefault="00595797" w:rsidP="004228D6">
      <w:pPr>
        <w:spacing w:line="360" w:lineRule="auto"/>
        <w:ind w:firstLineChars="200" w:firstLine="480"/>
        <w:rPr>
          <w:rFonts w:ascii="宋体" w:hAnsi="宋体"/>
          <w:bCs/>
          <w:sz w:val="24"/>
        </w:rPr>
      </w:pPr>
      <w:r>
        <w:rPr>
          <w:rFonts w:ascii="宋体" w:hAnsi="宋体" w:hint="eastAsia"/>
          <w:bCs/>
          <w:sz w:val="24"/>
        </w:rPr>
        <w:lastRenderedPageBreak/>
        <w:t>1</w:t>
      </w:r>
      <w:r>
        <w:rPr>
          <w:rFonts w:ascii="宋体" w:hAnsi="宋体"/>
          <w:bCs/>
          <w:sz w:val="24"/>
        </w:rPr>
        <w:t>8</w:t>
      </w:r>
      <w:r w:rsidR="009F3B3C">
        <w:rPr>
          <w:rFonts w:ascii="宋体" w:hAnsi="宋体" w:hint="eastAsia"/>
          <w:bCs/>
          <w:sz w:val="24"/>
        </w:rPr>
        <w:t>、</w:t>
      </w:r>
      <w:r w:rsidR="00845C5D" w:rsidRPr="00845C5D">
        <w:rPr>
          <w:rFonts w:ascii="宋体" w:hAnsi="宋体" w:hint="eastAsia"/>
          <w:bCs/>
          <w:sz w:val="24"/>
        </w:rPr>
        <w:t>本基金投资存托凭证的比例限制依照境内上市交易的股票执行，与境内上市交易的股票合并计算；</w:t>
      </w:r>
    </w:p>
    <w:p w14:paraId="7F2BA436" w14:textId="42B7382E" w:rsidR="0019501D" w:rsidRPr="00FA076C" w:rsidRDefault="00595797" w:rsidP="004228D6">
      <w:pPr>
        <w:spacing w:line="360" w:lineRule="auto"/>
        <w:ind w:firstLineChars="200" w:firstLine="480"/>
        <w:rPr>
          <w:rFonts w:ascii="宋体" w:hAnsi="宋体"/>
          <w:bCs/>
          <w:sz w:val="24"/>
        </w:rPr>
      </w:pPr>
      <w:r>
        <w:rPr>
          <w:rFonts w:ascii="宋体" w:hAnsi="宋体"/>
          <w:bCs/>
          <w:sz w:val="24"/>
        </w:rPr>
        <w:t>19</w:t>
      </w:r>
      <w:r w:rsidR="009F3B3C">
        <w:rPr>
          <w:rFonts w:ascii="宋体" w:hAnsi="宋体" w:hint="eastAsia"/>
          <w:bCs/>
          <w:sz w:val="24"/>
        </w:rPr>
        <w:t>、</w:t>
      </w:r>
      <w:r w:rsidR="0019501D" w:rsidRPr="00FA076C">
        <w:rPr>
          <w:rFonts w:ascii="宋体" w:hAnsi="宋体" w:hint="eastAsia"/>
          <w:bCs/>
          <w:sz w:val="24"/>
        </w:rPr>
        <w:t>法律法规及中国证监会规定的和《基金合同》约定的其他投资限制。</w:t>
      </w:r>
    </w:p>
    <w:p w14:paraId="4847AF7E" w14:textId="05E7C9DF" w:rsidR="0019501D" w:rsidRPr="00FA076C" w:rsidRDefault="00B2718B" w:rsidP="00B2718B">
      <w:pPr>
        <w:spacing w:line="360" w:lineRule="auto"/>
        <w:ind w:firstLineChars="200" w:firstLine="480"/>
        <w:rPr>
          <w:rFonts w:ascii="宋体" w:hAnsi="宋体"/>
          <w:bCs/>
          <w:sz w:val="24"/>
        </w:rPr>
      </w:pPr>
      <w:r w:rsidRPr="00B2718B">
        <w:rPr>
          <w:rFonts w:ascii="宋体" w:hAnsi="宋体" w:hint="eastAsia"/>
          <w:bCs/>
          <w:sz w:val="24"/>
        </w:rPr>
        <w:t>除上述第</w:t>
      </w:r>
      <w:r w:rsidR="0000630F">
        <w:rPr>
          <w:rFonts w:ascii="宋体" w:hAnsi="宋体" w:hint="eastAsia"/>
          <w:bCs/>
          <w:sz w:val="24"/>
        </w:rPr>
        <w:t>2、</w:t>
      </w:r>
      <w:r w:rsidR="00BD1C3C">
        <w:rPr>
          <w:rFonts w:ascii="宋体" w:hAnsi="宋体" w:hint="eastAsia"/>
          <w:bCs/>
          <w:sz w:val="24"/>
        </w:rPr>
        <w:t>9</w:t>
      </w:r>
      <w:r w:rsidR="0000630F">
        <w:rPr>
          <w:rFonts w:ascii="宋体" w:hAnsi="宋体" w:hint="eastAsia"/>
          <w:bCs/>
          <w:sz w:val="24"/>
        </w:rPr>
        <w:t>、</w:t>
      </w:r>
      <w:r w:rsidR="00595797">
        <w:rPr>
          <w:rFonts w:ascii="宋体" w:hAnsi="宋体" w:hint="eastAsia"/>
          <w:bCs/>
          <w:sz w:val="24"/>
        </w:rPr>
        <w:t>1</w:t>
      </w:r>
      <w:r w:rsidR="00595797">
        <w:rPr>
          <w:rFonts w:ascii="宋体" w:hAnsi="宋体"/>
          <w:bCs/>
          <w:sz w:val="24"/>
        </w:rPr>
        <w:t>5</w:t>
      </w:r>
      <w:r w:rsidR="0000630F">
        <w:rPr>
          <w:rFonts w:ascii="宋体" w:hAnsi="宋体" w:hint="eastAsia"/>
          <w:bCs/>
          <w:sz w:val="24"/>
        </w:rPr>
        <w:t>、</w:t>
      </w:r>
      <w:r w:rsidR="00595797">
        <w:rPr>
          <w:rFonts w:ascii="宋体" w:hAnsi="宋体" w:hint="eastAsia"/>
          <w:bCs/>
          <w:sz w:val="24"/>
        </w:rPr>
        <w:t>1</w:t>
      </w:r>
      <w:r w:rsidR="00595797">
        <w:rPr>
          <w:rFonts w:ascii="宋体" w:hAnsi="宋体"/>
          <w:bCs/>
          <w:sz w:val="24"/>
        </w:rPr>
        <w:t>6</w:t>
      </w:r>
      <w:r w:rsidRPr="00B2718B">
        <w:rPr>
          <w:rFonts w:ascii="宋体" w:hAnsi="宋体" w:hint="eastAsia"/>
          <w:bCs/>
          <w:sz w:val="24"/>
        </w:rPr>
        <w:t>项规定的情形外，</w:t>
      </w:r>
      <w:r w:rsidR="0019501D" w:rsidRPr="00FA076C">
        <w:rPr>
          <w:rFonts w:ascii="宋体" w:hAnsi="宋体" w:hint="eastAsia"/>
          <w:bCs/>
          <w:sz w:val="24"/>
        </w:rPr>
        <w:t>因证券、期货市场波动、上市公司合并、基金规模变动等基金管理人之外的因素致使基金投资比例不符合上述规定投资比例的，基金管理人应当在10个交易日内进行调整</w:t>
      </w:r>
      <w:r w:rsidR="00845C5D" w:rsidRPr="00845C5D">
        <w:rPr>
          <w:rFonts w:ascii="宋体" w:hAnsi="宋体" w:hint="eastAsia"/>
          <w:bCs/>
          <w:sz w:val="24"/>
        </w:rPr>
        <w:t>，但中国证监会规定的特殊情形除外</w:t>
      </w:r>
      <w:r w:rsidR="0019501D" w:rsidRPr="00FA076C">
        <w:rPr>
          <w:rFonts w:ascii="宋体" w:hAnsi="宋体" w:hint="eastAsia"/>
          <w:bCs/>
          <w:sz w:val="24"/>
        </w:rPr>
        <w:t>。</w:t>
      </w:r>
    </w:p>
    <w:p w14:paraId="012442A1" w14:textId="77777777" w:rsidR="0019501D" w:rsidRPr="00FA076C" w:rsidRDefault="0019501D" w:rsidP="0019501D">
      <w:pPr>
        <w:spacing w:line="360" w:lineRule="auto"/>
        <w:ind w:firstLineChars="200" w:firstLine="480"/>
        <w:rPr>
          <w:rFonts w:ascii="宋体" w:hAnsi="宋体"/>
          <w:bCs/>
          <w:sz w:val="24"/>
        </w:rPr>
      </w:pPr>
      <w:r w:rsidRPr="00FA076C">
        <w:rPr>
          <w:rFonts w:ascii="宋体" w:hAnsi="宋体" w:hint="eastAsia"/>
          <w:bCs/>
          <w:sz w:val="24"/>
        </w:rPr>
        <w:t>基金管理人应当自基金合同生效之日起6个月内使基金的投资组合比例符合基金合同的有关约定。</w:t>
      </w:r>
      <w:r w:rsidR="00845C5D" w:rsidRPr="00845C5D">
        <w:rPr>
          <w:rFonts w:ascii="宋体" w:hAnsi="宋体" w:hint="eastAsia"/>
          <w:bCs/>
          <w:sz w:val="24"/>
        </w:rPr>
        <w:t>在上述期间内，本基金的投资范围、投资策略应当符合基金合同的约定。</w:t>
      </w:r>
      <w:r w:rsidRPr="00FA076C">
        <w:rPr>
          <w:rFonts w:ascii="宋体" w:hAnsi="宋体" w:hint="eastAsia"/>
          <w:bCs/>
          <w:sz w:val="24"/>
        </w:rPr>
        <w:t>基金托管人对基金的投资的监督与检查自</w:t>
      </w:r>
      <w:r w:rsidR="009C5C81">
        <w:rPr>
          <w:rFonts w:ascii="宋体" w:hAnsi="宋体" w:hint="eastAsia"/>
          <w:bCs/>
          <w:sz w:val="24"/>
        </w:rPr>
        <w:t>基金合同</w:t>
      </w:r>
      <w:r w:rsidRPr="00FA076C">
        <w:rPr>
          <w:rFonts w:ascii="宋体" w:hAnsi="宋体" w:hint="eastAsia"/>
          <w:bCs/>
          <w:sz w:val="24"/>
        </w:rPr>
        <w:t>生效之日起开始。</w:t>
      </w:r>
    </w:p>
    <w:p w14:paraId="671CC366" w14:textId="77777777" w:rsidR="00BE61BF" w:rsidRPr="00FA076C" w:rsidRDefault="00BE61BF" w:rsidP="00583BE3">
      <w:pPr>
        <w:spacing w:line="360" w:lineRule="auto"/>
        <w:ind w:firstLineChars="200" w:firstLine="480"/>
        <w:rPr>
          <w:rFonts w:ascii="宋体" w:hAnsi="宋体"/>
          <w:sz w:val="24"/>
        </w:rPr>
      </w:pPr>
    </w:p>
    <w:p w14:paraId="558100A3" w14:textId="77777777" w:rsidR="00AF2818" w:rsidRPr="00FA076C" w:rsidRDefault="00D1417C" w:rsidP="00AF2818">
      <w:pPr>
        <w:spacing w:line="360" w:lineRule="auto"/>
        <w:ind w:firstLineChars="200" w:firstLine="482"/>
        <w:rPr>
          <w:rFonts w:ascii="宋体" w:hAnsi="宋体"/>
          <w:b/>
          <w:bCs/>
          <w:sz w:val="24"/>
        </w:rPr>
      </w:pPr>
      <w:r>
        <w:rPr>
          <w:rFonts w:ascii="宋体" w:hAnsi="宋体" w:hint="eastAsia"/>
          <w:b/>
          <w:bCs/>
          <w:sz w:val="24"/>
        </w:rPr>
        <w:t>七</w:t>
      </w:r>
      <w:r w:rsidR="00AF2818" w:rsidRPr="00FA076C">
        <w:rPr>
          <w:rFonts w:ascii="宋体" w:hAnsi="宋体" w:hint="eastAsia"/>
          <w:b/>
          <w:bCs/>
          <w:kern w:val="0"/>
          <w:sz w:val="24"/>
        </w:rPr>
        <w:t>、</w:t>
      </w:r>
      <w:r w:rsidR="00AF2818" w:rsidRPr="00FA076C">
        <w:rPr>
          <w:rFonts w:ascii="宋体" w:hAnsi="宋体" w:hint="eastAsia"/>
          <w:b/>
          <w:bCs/>
          <w:sz w:val="24"/>
        </w:rPr>
        <w:t>禁止行为</w:t>
      </w:r>
    </w:p>
    <w:p w14:paraId="510257B0" w14:textId="77777777" w:rsidR="00EF4F94" w:rsidRPr="00FA076C" w:rsidRDefault="00EF4F94" w:rsidP="00EF4F94">
      <w:pPr>
        <w:spacing w:line="360" w:lineRule="auto"/>
        <w:ind w:firstLineChars="200" w:firstLine="480"/>
        <w:rPr>
          <w:rFonts w:ascii="宋体" w:hAnsi="宋体"/>
          <w:bCs/>
          <w:sz w:val="24"/>
        </w:rPr>
      </w:pPr>
      <w:r w:rsidRPr="00FA076C">
        <w:rPr>
          <w:rFonts w:ascii="宋体" w:hAnsi="宋体" w:hint="eastAsia"/>
          <w:bCs/>
          <w:sz w:val="24"/>
        </w:rPr>
        <w:t>为维护基金份额持有人的合法权益，基金财产不得用于下列投资或者活动：</w:t>
      </w:r>
    </w:p>
    <w:p w14:paraId="61EAD90C" w14:textId="77777777" w:rsidR="005428AF" w:rsidRPr="00FA076C" w:rsidRDefault="005428AF" w:rsidP="009D1C82">
      <w:pPr>
        <w:numPr>
          <w:ilvl w:val="0"/>
          <w:numId w:val="18"/>
        </w:numPr>
        <w:spacing w:line="360" w:lineRule="auto"/>
        <w:ind w:left="0" w:firstLine="480"/>
        <w:rPr>
          <w:rFonts w:ascii="宋体" w:hAnsi="宋体"/>
          <w:bCs/>
          <w:sz w:val="24"/>
        </w:rPr>
      </w:pPr>
      <w:r w:rsidRPr="00FA076C">
        <w:rPr>
          <w:rFonts w:ascii="宋体" w:hAnsi="宋体" w:hint="eastAsia"/>
          <w:bCs/>
          <w:sz w:val="24"/>
        </w:rPr>
        <w:t>承销证券；</w:t>
      </w:r>
    </w:p>
    <w:p w14:paraId="09958099" w14:textId="77777777" w:rsidR="005428AF" w:rsidRPr="00FA076C" w:rsidRDefault="005428AF" w:rsidP="009D1C82">
      <w:pPr>
        <w:numPr>
          <w:ilvl w:val="0"/>
          <w:numId w:val="18"/>
        </w:numPr>
        <w:spacing w:line="360" w:lineRule="auto"/>
        <w:ind w:left="0" w:firstLine="480"/>
        <w:rPr>
          <w:rFonts w:ascii="宋体" w:hAnsi="宋体"/>
          <w:bCs/>
          <w:sz w:val="24"/>
        </w:rPr>
      </w:pPr>
      <w:r w:rsidRPr="00FA076C">
        <w:rPr>
          <w:rFonts w:ascii="宋体" w:hAnsi="宋体" w:hint="eastAsia"/>
          <w:bCs/>
          <w:sz w:val="24"/>
        </w:rPr>
        <w:t>违反规定向他人贷款或者提供担保；</w:t>
      </w:r>
    </w:p>
    <w:p w14:paraId="47731BE3" w14:textId="77777777" w:rsidR="005428AF" w:rsidRPr="00FA076C" w:rsidRDefault="005428AF" w:rsidP="009D1C82">
      <w:pPr>
        <w:numPr>
          <w:ilvl w:val="0"/>
          <w:numId w:val="18"/>
        </w:numPr>
        <w:spacing w:line="360" w:lineRule="auto"/>
        <w:ind w:left="0" w:firstLine="480"/>
        <w:rPr>
          <w:rFonts w:ascii="宋体" w:hAnsi="宋体"/>
          <w:bCs/>
          <w:sz w:val="24"/>
        </w:rPr>
      </w:pPr>
      <w:r w:rsidRPr="00FA076C">
        <w:rPr>
          <w:rFonts w:ascii="宋体" w:hAnsi="宋体" w:hint="eastAsia"/>
          <w:bCs/>
          <w:sz w:val="24"/>
        </w:rPr>
        <w:t>从事承担无限责任的投资；</w:t>
      </w:r>
    </w:p>
    <w:p w14:paraId="2601B70C" w14:textId="77777777" w:rsidR="005428AF" w:rsidRPr="00FA076C" w:rsidRDefault="005428AF" w:rsidP="00D70970">
      <w:pPr>
        <w:numPr>
          <w:ilvl w:val="0"/>
          <w:numId w:val="18"/>
        </w:numPr>
        <w:spacing w:line="360" w:lineRule="auto"/>
        <w:rPr>
          <w:rFonts w:ascii="宋体" w:hAnsi="宋体"/>
          <w:bCs/>
          <w:sz w:val="24"/>
        </w:rPr>
      </w:pPr>
      <w:r w:rsidRPr="00FA076C">
        <w:rPr>
          <w:rFonts w:ascii="宋体" w:hAnsi="宋体" w:hint="eastAsia"/>
          <w:bCs/>
          <w:sz w:val="24"/>
        </w:rPr>
        <w:t>买卖其他基金份额，但是</w:t>
      </w:r>
      <w:r w:rsidR="00D70970" w:rsidRPr="00D70970">
        <w:rPr>
          <w:rFonts w:ascii="宋体" w:hAnsi="宋体" w:hint="eastAsia"/>
          <w:bCs/>
          <w:sz w:val="24"/>
        </w:rPr>
        <w:t>中国证监会</w:t>
      </w:r>
      <w:r w:rsidRPr="00FA076C">
        <w:rPr>
          <w:rFonts w:ascii="宋体" w:hAnsi="宋体" w:hint="eastAsia"/>
          <w:bCs/>
          <w:sz w:val="24"/>
        </w:rPr>
        <w:t>另有规定的除外；</w:t>
      </w:r>
    </w:p>
    <w:p w14:paraId="2AD80A32" w14:textId="77777777" w:rsidR="005428AF" w:rsidRPr="00FA076C" w:rsidRDefault="005428AF" w:rsidP="009D1C82">
      <w:pPr>
        <w:numPr>
          <w:ilvl w:val="0"/>
          <w:numId w:val="18"/>
        </w:numPr>
        <w:spacing w:line="360" w:lineRule="auto"/>
        <w:ind w:left="0" w:firstLine="480"/>
        <w:rPr>
          <w:rFonts w:ascii="宋体" w:hAnsi="宋体"/>
          <w:bCs/>
          <w:sz w:val="24"/>
        </w:rPr>
      </w:pPr>
      <w:r w:rsidRPr="00FA076C">
        <w:rPr>
          <w:rFonts w:ascii="宋体" w:hAnsi="宋体" w:hint="eastAsia"/>
          <w:bCs/>
          <w:sz w:val="24"/>
        </w:rPr>
        <w:t>向其基金管理人、基金托管人出资；</w:t>
      </w:r>
    </w:p>
    <w:p w14:paraId="3D0BFAE7" w14:textId="77777777" w:rsidR="005428AF" w:rsidRPr="00FA076C" w:rsidRDefault="005428AF" w:rsidP="009D1C82">
      <w:pPr>
        <w:numPr>
          <w:ilvl w:val="0"/>
          <w:numId w:val="18"/>
        </w:numPr>
        <w:spacing w:line="360" w:lineRule="auto"/>
        <w:ind w:left="0" w:firstLine="480"/>
        <w:rPr>
          <w:rFonts w:ascii="宋体" w:hAnsi="宋体"/>
          <w:bCs/>
          <w:sz w:val="24"/>
        </w:rPr>
      </w:pPr>
      <w:r w:rsidRPr="00FA076C">
        <w:rPr>
          <w:rFonts w:ascii="宋体" w:hAnsi="宋体" w:hint="eastAsia"/>
          <w:bCs/>
          <w:sz w:val="24"/>
        </w:rPr>
        <w:t>从事内幕交易、操纵证券交易价格及其他不正当的证券交易活动；</w:t>
      </w:r>
    </w:p>
    <w:p w14:paraId="0FA5487D" w14:textId="77777777" w:rsidR="005428AF" w:rsidRPr="00FA076C" w:rsidRDefault="005428AF" w:rsidP="009D1C82">
      <w:pPr>
        <w:numPr>
          <w:ilvl w:val="0"/>
          <w:numId w:val="18"/>
        </w:numPr>
        <w:spacing w:line="360" w:lineRule="auto"/>
        <w:ind w:left="0" w:firstLine="480"/>
        <w:rPr>
          <w:rFonts w:ascii="宋体" w:hAnsi="宋体"/>
          <w:bCs/>
          <w:sz w:val="24"/>
        </w:rPr>
      </w:pPr>
      <w:r w:rsidRPr="00FA076C">
        <w:rPr>
          <w:rFonts w:ascii="宋体" w:hAnsi="宋体" w:hint="eastAsia"/>
          <w:bCs/>
          <w:sz w:val="24"/>
        </w:rPr>
        <w:t>依照法律法规有关规定，由中国证监会规定禁止的其他活动。</w:t>
      </w:r>
    </w:p>
    <w:p w14:paraId="52DA8B59" w14:textId="77777777" w:rsidR="00B2718B" w:rsidRDefault="00B2718B" w:rsidP="00B2718B">
      <w:pPr>
        <w:spacing w:line="360" w:lineRule="auto"/>
        <w:ind w:firstLineChars="200" w:firstLine="480"/>
        <w:rPr>
          <w:bCs/>
          <w:sz w:val="24"/>
        </w:rPr>
      </w:pPr>
      <w:r w:rsidRPr="00B2718B">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2520A80E" w14:textId="77777777" w:rsidR="00183D0A" w:rsidRDefault="00183D0A" w:rsidP="00B2718B">
      <w:pPr>
        <w:spacing w:line="360" w:lineRule="auto"/>
        <w:ind w:firstLineChars="200" w:firstLine="480"/>
        <w:rPr>
          <w:bCs/>
          <w:sz w:val="24"/>
        </w:rPr>
      </w:pPr>
    </w:p>
    <w:p w14:paraId="70DBE8F1" w14:textId="6F1C90AD" w:rsidR="00183D0A" w:rsidRPr="00CF6C2D" w:rsidRDefault="00D1417C" w:rsidP="00183D0A">
      <w:pPr>
        <w:spacing w:line="360" w:lineRule="auto"/>
        <w:ind w:firstLineChars="200" w:firstLine="482"/>
        <w:rPr>
          <w:bCs/>
          <w:sz w:val="24"/>
          <w:szCs w:val="20"/>
        </w:rPr>
      </w:pPr>
      <w:r>
        <w:rPr>
          <w:rFonts w:ascii="宋体" w:hAnsi="宋体" w:hint="eastAsia"/>
          <w:b/>
          <w:bCs/>
          <w:sz w:val="24"/>
        </w:rPr>
        <w:t>八</w:t>
      </w:r>
      <w:r w:rsidR="00183D0A" w:rsidRPr="00797FF6">
        <w:rPr>
          <w:rFonts w:ascii="宋体" w:hAnsi="宋体" w:hint="eastAsia"/>
          <w:b/>
          <w:bCs/>
          <w:sz w:val="24"/>
        </w:rPr>
        <w:t>、</w:t>
      </w:r>
      <w:r w:rsidR="00183D0A" w:rsidRPr="00CF6C2D">
        <w:rPr>
          <w:rFonts w:hint="eastAsia"/>
          <w:bCs/>
          <w:sz w:val="24"/>
          <w:szCs w:val="20"/>
        </w:rPr>
        <w:t>法律法规或监管部门取消上述组合限制、禁止行为规定或从事关联交易的条件和要求，本基金可不受相关限制。法律法规或监管部门对上述组合限制、禁止行为规定或从事关</w:t>
      </w:r>
      <w:r w:rsidR="00183D0A" w:rsidRPr="00CF6C2D">
        <w:rPr>
          <w:rFonts w:hint="eastAsia"/>
          <w:bCs/>
          <w:sz w:val="24"/>
          <w:szCs w:val="20"/>
        </w:rPr>
        <w:lastRenderedPageBreak/>
        <w:t>联交易的条件和要求进行变更的，本基金可以变更后的规定为准；经与基金托管人协商一致，基金管理人</w:t>
      </w:r>
      <w:r w:rsidR="0032451C" w:rsidRPr="0032451C">
        <w:rPr>
          <w:rFonts w:hint="eastAsia"/>
          <w:bCs/>
          <w:sz w:val="24"/>
          <w:szCs w:val="20"/>
        </w:rPr>
        <w:t>在履行适当程序后</w:t>
      </w:r>
      <w:r w:rsidR="00183D0A" w:rsidRPr="00CF6C2D">
        <w:rPr>
          <w:rFonts w:hint="eastAsia"/>
          <w:bCs/>
          <w:sz w:val="24"/>
          <w:szCs w:val="20"/>
        </w:rPr>
        <w:t>可依据法律法规或监管部门规定直接对基金合同进行变更，该变更无须召开基金份额持有人大会审议。</w:t>
      </w:r>
    </w:p>
    <w:p w14:paraId="3F8446CF" w14:textId="77777777" w:rsidR="00183D0A" w:rsidRDefault="00183D0A" w:rsidP="009D1C82">
      <w:pPr>
        <w:spacing w:line="360" w:lineRule="auto"/>
        <w:ind w:firstLineChars="200" w:firstLine="480"/>
        <w:rPr>
          <w:rFonts w:ascii="宋体" w:hAnsi="宋体"/>
          <w:bCs/>
          <w:sz w:val="24"/>
        </w:rPr>
      </w:pPr>
    </w:p>
    <w:p w14:paraId="509D4459" w14:textId="77777777" w:rsidR="00E73E24" w:rsidRPr="00EB038A" w:rsidRDefault="00D1417C" w:rsidP="00E73E24">
      <w:pPr>
        <w:spacing w:line="360" w:lineRule="auto"/>
        <w:ind w:firstLineChars="200" w:firstLine="482"/>
        <w:rPr>
          <w:b/>
          <w:bCs/>
          <w:sz w:val="24"/>
          <w:szCs w:val="20"/>
        </w:rPr>
      </w:pPr>
      <w:r>
        <w:rPr>
          <w:rFonts w:hint="eastAsia"/>
          <w:b/>
          <w:bCs/>
          <w:sz w:val="24"/>
          <w:szCs w:val="20"/>
        </w:rPr>
        <w:t>九</w:t>
      </w:r>
      <w:r w:rsidR="00E73E24" w:rsidRPr="00EB038A">
        <w:rPr>
          <w:rFonts w:hint="eastAsia"/>
          <w:b/>
          <w:bCs/>
          <w:sz w:val="24"/>
          <w:szCs w:val="20"/>
        </w:rPr>
        <w:t>、基金管理人代表基金行使股东或债权人权利的处理原则及方法</w:t>
      </w:r>
    </w:p>
    <w:p w14:paraId="3C53D94F" w14:textId="77777777" w:rsidR="00E73E24" w:rsidRPr="00E73E24" w:rsidRDefault="00E73E24" w:rsidP="00E73E24">
      <w:pPr>
        <w:spacing w:line="360" w:lineRule="auto"/>
        <w:ind w:firstLineChars="200" w:firstLine="480"/>
        <w:rPr>
          <w:bCs/>
          <w:sz w:val="24"/>
          <w:szCs w:val="20"/>
        </w:rPr>
      </w:pPr>
      <w:r w:rsidRPr="00E73E24">
        <w:rPr>
          <w:rFonts w:hint="eastAsia"/>
          <w:bCs/>
          <w:sz w:val="24"/>
          <w:szCs w:val="20"/>
        </w:rPr>
        <w:t>1</w:t>
      </w:r>
      <w:r w:rsidRPr="00E73E24">
        <w:rPr>
          <w:rFonts w:hint="eastAsia"/>
          <w:bCs/>
          <w:sz w:val="24"/>
          <w:szCs w:val="20"/>
        </w:rPr>
        <w:t>、基金管理人按照国家有关规定代表基金独立行使股东或债权人权利，保护基金份额持有人的利益；</w:t>
      </w:r>
      <w:r w:rsidRPr="00E73E24">
        <w:rPr>
          <w:rFonts w:hint="eastAsia"/>
          <w:bCs/>
          <w:sz w:val="24"/>
          <w:szCs w:val="20"/>
        </w:rPr>
        <w:t xml:space="preserve"> </w:t>
      </w:r>
    </w:p>
    <w:p w14:paraId="77C47068" w14:textId="77777777" w:rsidR="00E73E24" w:rsidRPr="00E73E24" w:rsidRDefault="00E73E24" w:rsidP="00E73E24">
      <w:pPr>
        <w:spacing w:line="360" w:lineRule="auto"/>
        <w:ind w:firstLineChars="200" w:firstLine="480"/>
        <w:rPr>
          <w:bCs/>
          <w:sz w:val="24"/>
          <w:szCs w:val="20"/>
        </w:rPr>
      </w:pPr>
      <w:r w:rsidRPr="00E73E24">
        <w:rPr>
          <w:rFonts w:hint="eastAsia"/>
          <w:bCs/>
          <w:sz w:val="24"/>
          <w:szCs w:val="20"/>
        </w:rPr>
        <w:t>2</w:t>
      </w:r>
      <w:r w:rsidRPr="00E73E24">
        <w:rPr>
          <w:rFonts w:hint="eastAsia"/>
          <w:bCs/>
          <w:sz w:val="24"/>
          <w:szCs w:val="20"/>
        </w:rPr>
        <w:t>、不谋求对上市公司的控股；</w:t>
      </w:r>
      <w:r w:rsidRPr="00E73E24">
        <w:rPr>
          <w:rFonts w:hint="eastAsia"/>
          <w:bCs/>
          <w:sz w:val="24"/>
          <w:szCs w:val="20"/>
        </w:rPr>
        <w:t xml:space="preserve"> </w:t>
      </w:r>
    </w:p>
    <w:p w14:paraId="46193546" w14:textId="77777777" w:rsidR="00E73E24" w:rsidRPr="00E73E24" w:rsidRDefault="00E73E24" w:rsidP="00E73E24">
      <w:pPr>
        <w:spacing w:line="360" w:lineRule="auto"/>
        <w:ind w:firstLineChars="200" w:firstLine="480"/>
        <w:rPr>
          <w:bCs/>
          <w:sz w:val="24"/>
          <w:szCs w:val="20"/>
        </w:rPr>
      </w:pPr>
      <w:r w:rsidRPr="00E73E24">
        <w:rPr>
          <w:rFonts w:hint="eastAsia"/>
          <w:bCs/>
          <w:sz w:val="24"/>
          <w:szCs w:val="20"/>
        </w:rPr>
        <w:t>3</w:t>
      </w:r>
      <w:r w:rsidRPr="00E73E24">
        <w:rPr>
          <w:rFonts w:hint="eastAsia"/>
          <w:bCs/>
          <w:sz w:val="24"/>
          <w:szCs w:val="20"/>
        </w:rPr>
        <w:t>、有利于基金财产的安全与增值；</w:t>
      </w:r>
      <w:r w:rsidRPr="00E73E24">
        <w:rPr>
          <w:rFonts w:hint="eastAsia"/>
          <w:bCs/>
          <w:sz w:val="24"/>
          <w:szCs w:val="20"/>
        </w:rPr>
        <w:t xml:space="preserve"> </w:t>
      </w:r>
    </w:p>
    <w:p w14:paraId="501DA30F" w14:textId="77777777" w:rsidR="00E73E24" w:rsidRPr="00E73E24" w:rsidRDefault="00E73E24" w:rsidP="009D1C82">
      <w:pPr>
        <w:spacing w:line="360" w:lineRule="auto"/>
        <w:ind w:firstLineChars="200" w:firstLine="480"/>
        <w:rPr>
          <w:rFonts w:ascii="宋体" w:hAnsi="宋体"/>
          <w:bCs/>
          <w:sz w:val="24"/>
        </w:rPr>
      </w:pPr>
      <w:r w:rsidRPr="00E73E24">
        <w:rPr>
          <w:rFonts w:hint="eastAsia"/>
          <w:bCs/>
          <w:sz w:val="24"/>
          <w:szCs w:val="20"/>
        </w:rPr>
        <w:t>4</w:t>
      </w:r>
      <w:r w:rsidRPr="00E73E24">
        <w:rPr>
          <w:rFonts w:hint="eastAsia"/>
          <w:bCs/>
          <w:sz w:val="24"/>
          <w:szCs w:val="20"/>
        </w:rPr>
        <w:t>、不通过关联交易为自身、雇员、授权代理人或任何存在利害关系的第三人牟取任何不当利益。</w:t>
      </w:r>
    </w:p>
    <w:p w14:paraId="1C054E1E" w14:textId="77777777" w:rsidR="00294656" w:rsidRPr="00E4781F" w:rsidRDefault="00294656" w:rsidP="00E4781F">
      <w:pPr>
        <w:spacing w:line="348" w:lineRule="auto"/>
        <w:ind w:firstLineChars="200" w:firstLine="480"/>
        <w:rPr>
          <w:sz w:val="24"/>
        </w:rPr>
      </w:pPr>
    </w:p>
    <w:p w14:paraId="7A1A8497" w14:textId="2791189C" w:rsidR="00CC4018" w:rsidRPr="00E4781F" w:rsidRDefault="00A3696F" w:rsidP="00E4781F">
      <w:pPr>
        <w:spacing w:line="360" w:lineRule="auto"/>
        <w:ind w:firstLineChars="200" w:firstLine="482"/>
        <w:rPr>
          <w:b/>
          <w:bCs/>
          <w:sz w:val="24"/>
          <w:szCs w:val="20"/>
        </w:rPr>
      </w:pPr>
      <w:r w:rsidRPr="00E4781F">
        <w:rPr>
          <w:rFonts w:hint="eastAsia"/>
          <w:b/>
          <w:sz w:val="24"/>
        </w:rPr>
        <w:t>十、</w:t>
      </w:r>
      <w:r w:rsidR="00CC4018" w:rsidRPr="00E4781F">
        <w:rPr>
          <w:rFonts w:hint="eastAsia"/>
          <w:b/>
          <w:bCs/>
          <w:sz w:val="24"/>
          <w:szCs w:val="20"/>
        </w:rPr>
        <w:t>基金的融资、融券</w:t>
      </w:r>
    </w:p>
    <w:p w14:paraId="665D81CD" w14:textId="77777777" w:rsidR="00CC4018" w:rsidRPr="00E4781F" w:rsidRDefault="00CC4018" w:rsidP="00E4781F">
      <w:pPr>
        <w:spacing w:line="360" w:lineRule="auto"/>
        <w:ind w:firstLineChars="200" w:firstLine="480"/>
        <w:rPr>
          <w:bCs/>
          <w:sz w:val="24"/>
          <w:szCs w:val="20"/>
        </w:rPr>
      </w:pPr>
      <w:r w:rsidRPr="00E4781F">
        <w:rPr>
          <w:rFonts w:hint="eastAsia"/>
          <w:bCs/>
          <w:sz w:val="24"/>
          <w:szCs w:val="20"/>
        </w:rPr>
        <w:t>本基金可以按照法律法规和监管部门的有关规定进行融资等相关业务。</w:t>
      </w:r>
      <w:r w:rsidRPr="00E4781F">
        <w:rPr>
          <w:bCs/>
          <w:sz w:val="24"/>
          <w:szCs w:val="20"/>
        </w:rPr>
        <w:t xml:space="preserve"> </w:t>
      </w:r>
    </w:p>
    <w:p w14:paraId="2C497382" w14:textId="77777777" w:rsidR="00CC4018" w:rsidRPr="00E4781F" w:rsidRDefault="00CC4018" w:rsidP="00E4781F">
      <w:pPr>
        <w:spacing w:line="360" w:lineRule="auto"/>
        <w:ind w:firstLineChars="200" w:firstLine="480"/>
        <w:rPr>
          <w:bCs/>
          <w:sz w:val="24"/>
          <w:szCs w:val="20"/>
        </w:rPr>
      </w:pPr>
      <w:r w:rsidRPr="00E4781F">
        <w:rPr>
          <w:rFonts w:hint="eastAsia"/>
          <w:bCs/>
          <w:sz w:val="24"/>
          <w:szCs w:val="20"/>
        </w:rPr>
        <w:t>履行适当的程序后，未来相关法律法规及中国证监会允许本基金参与融券业务的，基金管理人可以依照相关规定参与融券业务。</w:t>
      </w:r>
    </w:p>
    <w:p w14:paraId="07D60513" w14:textId="77777777" w:rsidR="00CC4018" w:rsidRDefault="00CC4018" w:rsidP="00CA1D20">
      <w:pPr>
        <w:spacing w:line="348" w:lineRule="auto"/>
        <w:ind w:firstLineChars="200" w:firstLine="482"/>
        <w:rPr>
          <w:rFonts w:ascii="宋体" w:hAnsi="宋体"/>
          <w:b/>
          <w:bCs/>
          <w:sz w:val="24"/>
        </w:rPr>
      </w:pPr>
    </w:p>
    <w:p w14:paraId="12929C4F" w14:textId="77777777" w:rsidR="00A3696F" w:rsidRPr="00A3696F" w:rsidRDefault="00A3696F" w:rsidP="00A3696F">
      <w:pPr>
        <w:spacing w:line="348" w:lineRule="auto"/>
        <w:ind w:firstLineChars="200" w:firstLine="482"/>
        <w:rPr>
          <w:rFonts w:ascii="宋体" w:hAnsi="宋体"/>
          <w:b/>
          <w:bCs/>
          <w:sz w:val="24"/>
        </w:rPr>
      </w:pPr>
      <w:r w:rsidRPr="00A3696F">
        <w:rPr>
          <w:rFonts w:ascii="宋体" w:hAnsi="宋体" w:hint="eastAsia"/>
          <w:b/>
          <w:bCs/>
          <w:sz w:val="24"/>
        </w:rPr>
        <w:t>十</w:t>
      </w:r>
      <w:r w:rsidR="00CC4018">
        <w:rPr>
          <w:rFonts w:ascii="宋体" w:hAnsi="宋体" w:hint="eastAsia"/>
          <w:b/>
          <w:bCs/>
          <w:sz w:val="24"/>
        </w:rPr>
        <w:t>一</w:t>
      </w:r>
      <w:r w:rsidRPr="00A3696F">
        <w:rPr>
          <w:rFonts w:ascii="宋体" w:hAnsi="宋体" w:hint="eastAsia"/>
          <w:b/>
          <w:bCs/>
          <w:sz w:val="24"/>
        </w:rPr>
        <w:t>、侧袋机制的实施和投资运作安排</w:t>
      </w:r>
    </w:p>
    <w:p w14:paraId="1D833A26" w14:textId="77777777" w:rsidR="00C75E3D" w:rsidRPr="00C75E3D" w:rsidRDefault="00C75E3D" w:rsidP="00C75E3D">
      <w:pPr>
        <w:spacing w:line="348" w:lineRule="auto"/>
        <w:ind w:firstLineChars="200" w:firstLine="480"/>
        <w:rPr>
          <w:rFonts w:ascii="宋体" w:hAnsi="宋体"/>
          <w:bCs/>
          <w:sz w:val="24"/>
        </w:rPr>
      </w:pPr>
      <w:r w:rsidRPr="00C75E3D">
        <w:rPr>
          <w:rFonts w:ascii="宋体" w:hAnsi="宋体"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4E5A872A" w14:textId="77777777" w:rsidR="00C75E3D" w:rsidRPr="00C75E3D" w:rsidRDefault="00C75E3D" w:rsidP="00C75E3D">
      <w:pPr>
        <w:spacing w:line="348" w:lineRule="auto"/>
        <w:ind w:firstLineChars="200" w:firstLine="480"/>
        <w:rPr>
          <w:rFonts w:ascii="宋体" w:hAnsi="宋体"/>
          <w:bCs/>
          <w:sz w:val="24"/>
        </w:rPr>
      </w:pPr>
      <w:r w:rsidRPr="00C75E3D">
        <w:rPr>
          <w:rFonts w:ascii="宋体" w:hAnsi="宋体" w:hint="eastAsia"/>
          <w:bCs/>
          <w:sz w:val="24"/>
        </w:rPr>
        <w:t>侧袋机制实施期间，本部分约定的投资组合比例、投资策略、组合限制、业绩比较基准、风险收益特征等约定仅适用于主袋账户。</w:t>
      </w:r>
    </w:p>
    <w:p w14:paraId="02003B6A" w14:textId="77777777" w:rsidR="00A3696F" w:rsidRPr="000D0990" w:rsidRDefault="00C75E3D" w:rsidP="00C75E3D">
      <w:pPr>
        <w:spacing w:line="348" w:lineRule="auto"/>
        <w:ind w:firstLineChars="200" w:firstLine="480"/>
        <w:rPr>
          <w:rFonts w:ascii="宋体" w:hAnsi="宋体"/>
          <w:bCs/>
          <w:sz w:val="24"/>
        </w:rPr>
      </w:pPr>
      <w:r w:rsidRPr="00C75E3D">
        <w:rPr>
          <w:rFonts w:ascii="宋体" w:hAnsi="宋体" w:hint="eastAsia"/>
          <w:bCs/>
          <w:sz w:val="24"/>
        </w:rPr>
        <w:t>侧袋账户的实施条件、实施程序、运作安排、投资安排、特定资产的处置变现和支付等对投资者权益有重大影响的事项详见本招募说明书“侧袋机制”部分的规定。</w:t>
      </w:r>
    </w:p>
    <w:p w14:paraId="5DF40D39" w14:textId="77777777" w:rsidR="00075CAC" w:rsidRPr="00FA076C" w:rsidRDefault="007B57FC" w:rsidP="0012423B">
      <w:pPr>
        <w:pStyle w:val="11"/>
        <w:spacing w:line="360" w:lineRule="auto"/>
        <w:rPr>
          <w:rFonts w:eastAsia="宋体" w:hAnsi="宋体"/>
          <w:b/>
          <w:bCs/>
          <w:szCs w:val="24"/>
        </w:rPr>
      </w:pPr>
      <w:r>
        <w:rPr>
          <w:rFonts w:eastAsia="宋体" w:hAnsi="宋体"/>
          <w:b/>
          <w:bCs/>
          <w:szCs w:val="24"/>
        </w:rPr>
        <w:br w:type="page"/>
      </w:r>
      <w:bookmarkStart w:id="41" w:name="_Toc48031681"/>
      <w:r w:rsidR="00075CAC" w:rsidRPr="00414C00">
        <w:rPr>
          <w:rFonts w:eastAsia="宋体" w:hAnsi="宋体" w:hint="eastAsia"/>
          <w:b/>
          <w:bCs/>
          <w:szCs w:val="24"/>
        </w:rPr>
        <w:lastRenderedPageBreak/>
        <w:t>第十部分  基金的财产</w:t>
      </w:r>
      <w:bookmarkEnd w:id="41"/>
    </w:p>
    <w:p w14:paraId="76AC3AFE" w14:textId="77777777" w:rsidR="00987BEE" w:rsidRPr="00FA076C" w:rsidRDefault="00987BEE" w:rsidP="00987BEE">
      <w:pPr>
        <w:spacing w:line="360" w:lineRule="auto"/>
        <w:ind w:firstLineChars="200" w:firstLine="482"/>
        <w:rPr>
          <w:rFonts w:ascii="宋体" w:hAnsi="宋体"/>
          <w:b/>
          <w:bCs/>
          <w:sz w:val="24"/>
        </w:rPr>
      </w:pPr>
      <w:r w:rsidRPr="00FA076C">
        <w:rPr>
          <w:rFonts w:ascii="宋体" w:hAnsi="宋体" w:hint="eastAsia"/>
          <w:b/>
          <w:bCs/>
          <w:sz w:val="24"/>
        </w:rPr>
        <w:t>一、基金资产总值</w:t>
      </w:r>
    </w:p>
    <w:p w14:paraId="486019B5" w14:textId="77777777" w:rsidR="00C659D8" w:rsidRPr="00FA076C" w:rsidRDefault="00C659D8" w:rsidP="00E94F20">
      <w:pPr>
        <w:spacing w:line="360" w:lineRule="auto"/>
        <w:ind w:firstLineChars="200" w:firstLine="480"/>
        <w:rPr>
          <w:rFonts w:ascii="宋体" w:hAnsi="宋体"/>
          <w:bCs/>
          <w:sz w:val="24"/>
        </w:rPr>
      </w:pPr>
      <w:r w:rsidRPr="00FA076C">
        <w:rPr>
          <w:rFonts w:ascii="宋体" w:hAnsi="宋体"/>
          <w:bCs/>
          <w:sz w:val="24"/>
        </w:rPr>
        <w:t>基金资产总值是指购买的各类证券及票据价值、银行存款本息和基金应收的申购基金款以及其他投资所形成的价值总和。</w:t>
      </w:r>
    </w:p>
    <w:p w14:paraId="29C72346" w14:textId="77777777" w:rsidR="00E94F20" w:rsidRPr="00FA076C" w:rsidRDefault="00E94F20" w:rsidP="00E94F20">
      <w:pPr>
        <w:spacing w:line="360" w:lineRule="auto"/>
        <w:ind w:firstLineChars="200" w:firstLine="480"/>
        <w:rPr>
          <w:rFonts w:ascii="宋体" w:hAnsi="宋体"/>
          <w:sz w:val="24"/>
        </w:rPr>
      </w:pPr>
    </w:p>
    <w:p w14:paraId="57A10B32" w14:textId="77777777" w:rsidR="00987BEE" w:rsidRPr="00FA076C" w:rsidRDefault="00987BEE" w:rsidP="00987BEE">
      <w:pPr>
        <w:spacing w:line="360" w:lineRule="auto"/>
        <w:ind w:firstLineChars="200" w:firstLine="482"/>
        <w:rPr>
          <w:rFonts w:ascii="宋体" w:hAnsi="宋体"/>
          <w:b/>
          <w:bCs/>
          <w:sz w:val="24"/>
        </w:rPr>
      </w:pPr>
      <w:r w:rsidRPr="00FA076C">
        <w:rPr>
          <w:rFonts w:ascii="宋体" w:hAnsi="宋体" w:hint="eastAsia"/>
          <w:b/>
          <w:bCs/>
          <w:sz w:val="24"/>
        </w:rPr>
        <w:t>二、基金资产净值</w:t>
      </w:r>
    </w:p>
    <w:p w14:paraId="5837640A" w14:textId="77777777" w:rsidR="00C659D8" w:rsidRPr="00FA076C" w:rsidRDefault="00C659D8" w:rsidP="00C659D8">
      <w:pPr>
        <w:spacing w:line="360" w:lineRule="auto"/>
        <w:ind w:firstLineChars="200" w:firstLine="480"/>
        <w:rPr>
          <w:rFonts w:ascii="宋体" w:hAnsi="宋体"/>
          <w:bCs/>
          <w:sz w:val="24"/>
        </w:rPr>
      </w:pPr>
      <w:r w:rsidRPr="00FA076C">
        <w:rPr>
          <w:rFonts w:ascii="宋体" w:hAnsi="宋体"/>
          <w:bCs/>
          <w:sz w:val="24"/>
        </w:rPr>
        <w:t>基金资产净值是指基金资产总值减去基金负债后的价值。</w:t>
      </w:r>
    </w:p>
    <w:p w14:paraId="6005BC88" w14:textId="77777777" w:rsidR="00E94F20" w:rsidRPr="00FA076C" w:rsidRDefault="00E94F20" w:rsidP="00E94F20">
      <w:pPr>
        <w:spacing w:line="360" w:lineRule="auto"/>
        <w:ind w:firstLineChars="200" w:firstLine="480"/>
        <w:rPr>
          <w:rFonts w:ascii="宋体" w:hAnsi="宋体"/>
          <w:sz w:val="24"/>
        </w:rPr>
      </w:pPr>
    </w:p>
    <w:p w14:paraId="571E92A2" w14:textId="77777777" w:rsidR="00987BEE" w:rsidRPr="00FA076C" w:rsidRDefault="00987BEE" w:rsidP="00987BEE">
      <w:pPr>
        <w:spacing w:line="360" w:lineRule="auto"/>
        <w:ind w:firstLineChars="200" w:firstLine="482"/>
        <w:rPr>
          <w:rFonts w:ascii="宋体" w:hAnsi="宋体"/>
          <w:b/>
          <w:bCs/>
          <w:sz w:val="24"/>
        </w:rPr>
      </w:pPr>
      <w:r w:rsidRPr="00FA076C">
        <w:rPr>
          <w:rFonts w:ascii="宋体" w:hAnsi="宋体" w:hint="eastAsia"/>
          <w:b/>
          <w:bCs/>
          <w:sz w:val="24"/>
        </w:rPr>
        <w:t>三、基金财产的账户</w:t>
      </w:r>
    </w:p>
    <w:p w14:paraId="4AEC39E7" w14:textId="77777777" w:rsidR="00C659D8" w:rsidRPr="00FA076C" w:rsidRDefault="00C659D8" w:rsidP="00E94F20">
      <w:pPr>
        <w:spacing w:line="360" w:lineRule="auto"/>
        <w:ind w:firstLineChars="200" w:firstLine="480"/>
        <w:rPr>
          <w:rFonts w:ascii="宋体" w:hAnsi="宋体"/>
          <w:bCs/>
          <w:sz w:val="24"/>
        </w:rPr>
      </w:pPr>
      <w:r w:rsidRPr="00FA076C">
        <w:rPr>
          <w:rFonts w:ascii="宋体" w:hAnsi="宋体"/>
          <w:bCs/>
          <w:sz w:val="24"/>
        </w:rPr>
        <w:t>基金托管人根据相关法律法规、规范性文件为本基金开立资金</w:t>
      </w:r>
      <w:r w:rsidRPr="00FA076C">
        <w:rPr>
          <w:rFonts w:ascii="宋体" w:hAnsi="宋体" w:hint="eastAsia"/>
          <w:bCs/>
          <w:sz w:val="24"/>
        </w:rPr>
        <w:t>账户</w:t>
      </w:r>
      <w:r w:rsidRPr="00FA076C">
        <w:rPr>
          <w:rFonts w:ascii="宋体" w:hAnsi="宋体"/>
          <w:bCs/>
          <w:sz w:val="24"/>
        </w:rPr>
        <w:t>、证券</w:t>
      </w:r>
      <w:r w:rsidRPr="00FA076C">
        <w:rPr>
          <w:rFonts w:ascii="宋体" w:hAnsi="宋体" w:hint="eastAsia"/>
          <w:bCs/>
          <w:sz w:val="24"/>
        </w:rPr>
        <w:t>账户</w:t>
      </w:r>
      <w:r w:rsidRPr="00FA076C">
        <w:rPr>
          <w:rFonts w:ascii="宋体" w:hAnsi="宋体"/>
          <w:bCs/>
          <w:sz w:val="24"/>
        </w:rPr>
        <w:t>以及投资所需的其他专用</w:t>
      </w:r>
      <w:r w:rsidRPr="00FA076C">
        <w:rPr>
          <w:rFonts w:ascii="宋体" w:hAnsi="宋体" w:hint="eastAsia"/>
          <w:bCs/>
          <w:sz w:val="24"/>
        </w:rPr>
        <w:t>账户</w:t>
      </w:r>
      <w:r w:rsidRPr="00FA076C">
        <w:rPr>
          <w:rFonts w:ascii="宋体" w:hAnsi="宋体"/>
          <w:bCs/>
          <w:sz w:val="24"/>
        </w:rPr>
        <w:t>。开立的基金专用账户与基金管理人、基金托管人、基金销售机构和基金登记机构自有的财产账户以及其他基金财产账户相独立。</w:t>
      </w:r>
    </w:p>
    <w:p w14:paraId="63761FB8" w14:textId="77777777" w:rsidR="00E94F20" w:rsidRPr="00FA076C" w:rsidRDefault="00E94F20" w:rsidP="00E94F20">
      <w:pPr>
        <w:spacing w:line="360" w:lineRule="auto"/>
        <w:ind w:firstLineChars="200" w:firstLine="480"/>
        <w:rPr>
          <w:rFonts w:ascii="宋体" w:hAnsi="宋体"/>
          <w:sz w:val="24"/>
        </w:rPr>
      </w:pPr>
    </w:p>
    <w:p w14:paraId="45ABB6A7" w14:textId="77777777" w:rsidR="00987BEE" w:rsidRPr="00FA076C" w:rsidRDefault="00987BEE" w:rsidP="00987BEE">
      <w:pPr>
        <w:spacing w:line="360" w:lineRule="auto"/>
        <w:ind w:firstLineChars="200" w:firstLine="482"/>
        <w:rPr>
          <w:rFonts w:ascii="宋体" w:hAnsi="宋体"/>
          <w:b/>
          <w:bCs/>
          <w:sz w:val="24"/>
        </w:rPr>
      </w:pPr>
      <w:r w:rsidRPr="00FA076C">
        <w:rPr>
          <w:rFonts w:ascii="宋体" w:hAnsi="宋体" w:hint="eastAsia"/>
          <w:b/>
          <w:bCs/>
          <w:sz w:val="24"/>
        </w:rPr>
        <w:t>四、基金财产的保管和处分</w:t>
      </w:r>
    </w:p>
    <w:p w14:paraId="678AF237" w14:textId="77777777" w:rsidR="00C659D8" w:rsidRPr="00FA076C" w:rsidRDefault="00C659D8" w:rsidP="00C659D8">
      <w:pPr>
        <w:spacing w:line="360" w:lineRule="auto"/>
        <w:ind w:firstLineChars="200" w:firstLine="480"/>
        <w:rPr>
          <w:rFonts w:ascii="宋体" w:hAnsi="宋体"/>
          <w:bCs/>
          <w:sz w:val="24"/>
        </w:rPr>
      </w:pPr>
      <w:r w:rsidRPr="00FA076C">
        <w:rPr>
          <w:rFonts w:ascii="宋体" w:hAnsi="宋体"/>
          <w:bCs/>
          <w:sz w:val="24"/>
        </w:rPr>
        <w:t>本基金财产独立于基金管理人、基金托管人和基金</w:t>
      </w:r>
      <w:r w:rsidRPr="00FA076C">
        <w:rPr>
          <w:rFonts w:ascii="宋体" w:hAnsi="宋体" w:hint="eastAsia"/>
          <w:bCs/>
          <w:sz w:val="24"/>
        </w:rPr>
        <w:t>销售</w:t>
      </w:r>
      <w:r w:rsidRPr="00FA076C">
        <w:rPr>
          <w:rFonts w:ascii="宋体" w:hAnsi="宋体"/>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87B281B" w14:textId="77777777" w:rsidR="00C659D8" w:rsidRPr="00FA076C" w:rsidRDefault="00C659D8" w:rsidP="00C659D8">
      <w:pPr>
        <w:spacing w:line="360" w:lineRule="auto"/>
        <w:ind w:firstLineChars="200" w:firstLine="480"/>
        <w:rPr>
          <w:rFonts w:ascii="宋体" w:hAnsi="宋体"/>
          <w:bCs/>
          <w:sz w:val="24"/>
        </w:rPr>
      </w:pPr>
      <w:r w:rsidRPr="00FA076C">
        <w:rPr>
          <w:rFonts w:ascii="宋体" w:hAnsi="宋体"/>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5F6977" w:rsidRPr="005F6977">
        <w:rPr>
          <w:rFonts w:ascii="宋体" w:hAnsi="宋体" w:hint="eastAsia"/>
          <w:bCs/>
          <w:sz w:val="24"/>
        </w:rPr>
        <w:t>非因基金财产本身承担的债务，不得对基金财产强制执行。</w:t>
      </w:r>
    </w:p>
    <w:p w14:paraId="07BE84E1" w14:textId="77777777" w:rsidR="00E94F20" w:rsidRPr="00FA076C" w:rsidRDefault="00E94F20" w:rsidP="00E94F20">
      <w:pPr>
        <w:spacing w:line="360" w:lineRule="auto"/>
        <w:ind w:firstLineChars="200" w:firstLine="480"/>
        <w:rPr>
          <w:rFonts w:ascii="宋体" w:hAnsi="宋体"/>
          <w:sz w:val="24"/>
        </w:rPr>
        <w:sectPr w:rsidR="00E94F20" w:rsidRPr="00FA076C">
          <w:pgSz w:w="11906" w:h="16838"/>
          <w:pgMar w:top="1701" w:right="1134" w:bottom="1134" w:left="1134" w:header="851" w:footer="992" w:gutter="0"/>
          <w:cols w:space="720"/>
          <w:titlePg/>
          <w:docGrid w:type="lines" w:linePitch="312"/>
        </w:sectPr>
      </w:pPr>
    </w:p>
    <w:p w14:paraId="32FC62E3" w14:textId="77777777" w:rsidR="00D44DB6" w:rsidRPr="00FA076C" w:rsidRDefault="00075CAC" w:rsidP="00DF7045">
      <w:pPr>
        <w:pStyle w:val="11"/>
        <w:spacing w:line="360" w:lineRule="auto"/>
        <w:rPr>
          <w:rFonts w:eastAsia="宋体" w:hAnsi="宋体"/>
          <w:b/>
          <w:bCs/>
          <w:szCs w:val="24"/>
        </w:rPr>
      </w:pPr>
      <w:bookmarkStart w:id="42" w:name="_Toc48031682"/>
      <w:r w:rsidRPr="00FA076C">
        <w:rPr>
          <w:rFonts w:eastAsia="宋体" w:hAnsi="宋体" w:hint="eastAsia"/>
          <w:b/>
          <w:bCs/>
          <w:szCs w:val="24"/>
        </w:rPr>
        <w:lastRenderedPageBreak/>
        <w:t>第十一部分  基金资产的估值</w:t>
      </w:r>
      <w:bookmarkEnd w:id="42"/>
    </w:p>
    <w:p w14:paraId="176A6C51" w14:textId="77777777" w:rsidR="00D44DB6" w:rsidRPr="00FA076C" w:rsidRDefault="00DF7045" w:rsidP="00D44DB6">
      <w:pPr>
        <w:spacing w:line="360" w:lineRule="auto"/>
        <w:ind w:firstLineChars="200" w:firstLine="482"/>
        <w:rPr>
          <w:rFonts w:ascii="宋体" w:hAnsi="宋体"/>
          <w:b/>
          <w:bCs/>
          <w:sz w:val="24"/>
        </w:rPr>
      </w:pPr>
      <w:r w:rsidRPr="00FA076C">
        <w:rPr>
          <w:rFonts w:ascii="宋体" w:hAnsi="宋体" w:hint="eastAsia"/>
          <w:b/>
          <w:bCs/>
          <w:sz w:val="24"/>
        </w:rPr>
        <w:t>一</w:t>
      </w:r>
      <w:r w:rsidR="00D44DB6" w:rsidRPr="00FA076C">
        <w:rPr>
          <w:rFonts w:ascii="宋体" w:hAnsi="宋体" w:hint="eastAsia"/>
          <w:b/>
          <w:bCs/>
          <w:sz w:val="24"/>
        </w:rPr>
        <w:t>、估值日</w:t>
      </w:r>
    </w:p>
    <w:p w14:paraId="68CA2EB3" w14:textId="77777777" w:rsidR="00C659D8" w:rsidRPr="00FA076C" w:rsidRDefault="00C659D8" w:rsidP="00DF7045">
      <w:pPr>
        <w:spacing w:line="360" w:lineRule="auto"/>
        <w:ind w:firstLineChars="200" w:firstLine="480"/>
        <w:rPr>
          <w:rFonts w:ascii="宋体" w:hAnsi="宋体"/>
          <w:bCs/>
          <w:sz w:val="24"/>
        </w:rPr>
      </w:pPr>
      <w:r w:rsidRPr="00FA076C">
        <w:rPr>
          <w:rFonts w:ascii="宋体" w:hAnsi="宋体"/>
          <w:bCs/>
          <w:sz w:val="24"/>
        </w:rPr>
        <w:t>本基金的估值日为本基金相关的证券交易场所的交易日以及国家法律法规规定需要对外披露基金净值的非交易日。</w:t>
      </w:r>
    </w:p>
    <w:p w14:paraId="2F6E699C" w14:textId="77777777" w:rsidR="00DF7045" w:rsidRPr="00FA076C" w:rsidRDefault="00DF7045" w:rsidP="00DF7045">
      <w:pPr>
        <w:spacing w:line="360" w:lineRule="auto"/>
        <w:ind w:firstLineChars="200" w:firstLine="480"/>
        <w:rPr>
          <w:rFonts w:ascii="宋体" w:hAnsi="宋体"/>
          <w:sz w:val="24"/>
        </w:rPr>
      </w:pPr>
    </w:p>
    <w:p w14:paraId="39D664AF" w14:textId="77777777" w:rsidR="007B6464" w:rsidRPr="00FA076C" w:rsidRDefault="007B6464" w:rsidP="007B6464">
      <w:pPr>
        <w:spacing w:line="360" w:lineRule="auto"/>
        <w:ind w:firstLineChars="200" w:firstLine="482"/>
        <w:rPr>
          <w:rFonts w:ascii="宋体" w:hAnsi="宋体"/>
          <w:b/>
          <w:bCs/>
          <w:sz w:val="24"/>
        </w:rPr>
      </w:pPr>
      <w:r w:rsidRPr="00FA076C">
        <w:rPr>
          <w:rFonts w:ascii="宋体" w:hAnsi="宋体" w:hint="eastAsia"/>
          <w:b/>
          <w:bCs/>
          <w:sz w:val="24"/>
        </w:rPr>
        <w:t>二、估值对象</w:t>
      </w:r>
    </w:p>
    <w:p w14:paraId="70E14D56" w14:textId="77777777" w:rsidR="00C659D8" w:rsidRPr="00FA076C" w:rsidRDefault="00C659D8" w:rsidP="007B6464">
      <w:pPr>
        <w:spacing w:line="360" w:lineRule="auto"/>
        <w:ind w:firstLineChars="200" w:firstLine="480"/>
        <w:rPr>
          <w:rFonts w:ascii="宋体" w:hAnsi="宋体"/>
          <w:bCs/>
          <w:sz w:val="24"/>
        </w:rPr>
      </w:pPr>
      <w:r w:rsidRPr="00FA076C">
        <w:rPr>
          <w:rFonts w:ascii="宋体" w:hAnsi="宋体"/>
          <w:bCs/>
          <w:sz w:val="24"/>
        </w:rPr>
        <w:t>基金所拥有的股票、债券</w:t>
      </w:r>
      <w:r w:rsidR="006B5CCE" w:rsidRPr="00FA076C">
        <w:rPr>
          <w:rFonts w:ascii="宋体" w:hAnsi="宋体" w:hint="eastAsia"/>
          <w:bCs/>
          <w:sz w:val="24"/>
        </w:rPr>
        <w:t>、</w:t>
      </w:r>
      <w:r w:rsidR="005C00CC">
        <w:rPr>
          <w:rFonts w:hint="eastAsia"/>
          <w:bCs/>
          <w:sz w:val="24"/>
        </w:rPr>
        <w:t>衍生工具</w:t>
      </w:r>
      <w:r w:rsidR="00C575F0" w:rsidRPr="00C575F0">
        <w:rPr>
          <w:rFonts w:hint="eastAsia"/>
          <w:bCs/>
          <w:sz w:val="24"/>
        </w:rPr>
        <w:t>、资产支持证券</w:t>
      </w:r>
      <w:r w:rsidRPr="00FA076C">
        <w:rPr>
          <w:rFonts w:ascii="宋体" w:hAnsi="宋体"/>
          <w:bCs/>
          <w:sz w:val="24"/>
        </w:rPr>
        <w:t>和银行存款本息、应收款项、其它投资等资产及负债。</w:t>
      </w:r>
    </w:p>
    <w:p w14:paraId="0E60CC30" w14:textId="77777777" w:rsidR="00DF7045" w:rsidRPr="00ED11F8" w:rsidRDefault="00DF7045" w:rsidP="00D47A72">
      <w:pPr>
        <w:spacing w:line="360" w:lineRule="auto"/>
        <w:rPr>
          <w:rFonts w:ascii="宋体" w:hAnsi="宋体"/>
          <w:sz w:val="24"/>
        </w:rPr>
      </w:pPr>
    </w:p>
    <w:p w14:paraId="32860F4D" w14:textId="77777777" w:rsidR="005F6977" w:rsidRPr="00EB038A" w:rsidRDefault="005F6977" w:rsidP="00EB038A">
      <w:pPr>
        <w:spacing w:line="360" w:lineRule="auto"/>
        <w:ind w:firstLineChars="200" w:firstLine="482"/>
        <w:rPr>
          <w:b/>
          <w:bCs/>
          <w:sz w:val="24"/>
          <w:szCs w:val="20"/>
        </w:rPr>
      </w:pPr>
      <w:r w:rsidRPr="00EB038A">
        <w:rPr>
          <w:rFonts w:hint="eastAsia"/>
          <w:b/>
          <w:bCs/>
          <w:sz w:val="24"/>
          <w:szCs w:val="20"/>
        </w:rPr>
        <w:t>三、估值原则</w:t>
      </w:r>
    </w:p>
    <w:p w14:paraId="5C05C9D9" w14:textId="77777777" w:rsidR="005F6977" w:rsidRPr="005F6977" w:rsidRDefault="005F6977" w:rsidP="005F6977">
      <w:pPr>
        <w:spacing w:line="360" w:lineRule="auto"/>
        <w:ind w:firstLineChars="200" w:firstLine="480"/>
        <w:rPr>
          <w:bCs/>
          <w:sz w:val="24"/>
          <w:szCs w:val="20"/>
        </w:rPr>
      </w:pPr>
      <w:r w:rsidRPr="005F6977">
        <w:rPr>
          <w:rFonts w:hint="eastAsia"/>
          <w:bCs/>
          <w:sz w:val="24"/>
          <w:szCs w:val="20"/>
        </w:rPr>
        <w:t>基金管理人在确定相关金融资产和金融负债的公允价值时，应符合《企业会计准则》、监管部门有关规定。</w:t>
      </w:r>
    </w:p>
    <w:p w14:paraId="651D719B" w14:textId="77777777" w:rsidR="005F6977" w:rsidRPr="005F6977" w:rsidRDefault="005F6977" w:rsidP="005F6977">
      <w:pPr>
        <w:spacing w:line="360" w:lineRule="auto"/>
        <w:ind w:firstLineChars="200" w:firstLine="480"/>
        <w:rPr>
          <w:bCs/>
          <w:sz w:val="24"/>
          <w:szCs w:val="20"/>
        </w:rPr>
      </w:pPr>
      <w:r w:rsidRPr="005F6977">
        <w:rPr>
          <w:rFonts w:hint="eastAsia"/>
          <w:bCs/>
          <w:sz w:val="24"/>
          <w:szCs w:val="20"/>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59C371A" w14:textId="77777777" w:rsidR="005F6977" w:rsidRPr="005F6977" w:rsidRDefault="005F6977" w:rsidP="005F6977">
      <w:pPr>
        <w:spacing w:line="360" w:lineRule="auto"/>
        <w:ind w:firstLineChars="200" w:firstLine="480"/>
        <w:rPr>
          <w:bCs/>
          <w:sz w:val="24"/>
          <w:szCs w:val="20"/>
        </w:rPr>
      </w:pPr>
      <w:r w:rsidRPr="005F6977">
        <w:rPr>
          <w:rFonts w:hint="eastAsia"/>
          <w:bCs/>
          <w:sz w:val="24"/>
          <w:szCs w:val="20"/>
        </w:rPr>
        <w:t>与上述投资品种</w:t>
      </w:r>
      <w:r w:rsidR="00C575F0">
        <w:rPr>
          <w:rFonts w:hint="eastAsia"/>
          <w:bCs/>
          <w:sz w:val="24"/>
          <w:szCs w:val="20"/>
        </w:rPr>
        <w:t>相</w:t>
      </w:r>
      <w:r w:rsidRPr="005F6977">
        <w:rPr>
          <w:rFonts w:hint="eastAsia"/>
          <w:bCs/>
          <w:sz w:val="24"/>
          <w:szCs w:val="20"/>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4FABA96" w14:textId="77777777" w:rsidR="005F6977" w:rsidRPr="005F6977" w:rsidRDefault="005F6977" w:rsidP="005F6977">
      <w:pPr>
        <w:spacing w:line="360" w:lineRule="auto"/>
        <w:ind w:firstLineChars="200" w:firstLine="480"/>
        <w:rPr>
          <w:bCs/>
          <w:sz w:val="24"/>
          <w:szCs w:val="20"/>
        </w:rPr>
      </w:pPr>
      <w:r w:rsidRPr="005F6977">
        <w:rPr>
          <w:rFonts w:hint="eastAsia"/>
          <w:bCs/>
          <w:sz w:val="24"/>
          <w:szCs w:val="20"/>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1D4D3AC" w14:textId="77777777" w:rsidR="005F6977" w:rsidRPr="005F6977" w:rsidRDefault="005F6977" w:rsidP="005F6977">
      <w:pPr>
        <w:spacing w:line="360" w:lineRule="auto"/>
        <w:ind w:firstLineChars="200" w:firstLine="480"/>
        <w:rPr>
          <w:bCs/>
          <w:sz w:val="24"/>
          <w:szCs w:val="20"/>
        </w:rPr>
      </w:pPr>
      <w:r w:rsidRPr="005F6977">
        <w:rPr>
          <w:rFonts w:hint="eastAsia"/>
          <w:bCs/>
          <w:sz w:val="24"/>
          <w:szCs w:val="20"/>
        </w:rPr>
        <w:t>（三）如经济环境发生重大变化或证券发行人发生影响证券价格的重大事件，使潜在估值调整对前一估值日的基金资产净值的影响在</w:t>
      </w:r>
      <w:r w:rsidRPr="005F6977">
        <w:rPr>
          <w:rFonts w:hint="eastAsia"/>
          <w:bCs/>
          <w:sz w:val="24"/>
          <w:szCs w:val="20"/>
        </w:rPr>
        <w:t>0.25%</w:t>
      </w:r>
      <w:r w:rsidRPr="005F6977">
        <w:rPr>
          <w:rFonts w:hint="eastAsia"/>
          <w:bCs/>
          <w:sz w:val="24"/>
          <w:szCs w:val="20"/>
        </w:rPr>
        <w:t>以上的，应对估值进行调整并确定公允价值。</w:t>
      </w:r>
    </w:p>
    <w:p w14:paraId="3CC95CC1" w14:textId="77777777" w:rsidR="005F6977" w:rsidRDefault="005F6977" w:rsidP="00D44DB6">
      <w:pPr>
        <w:spacing w:line="360" w:lineRule="auto"/>
        <w:ind w:firstLineChars="200" w:firstLine="482"/>
        <w:rPr>
          <w:rFonts w:ascii="宋体" w:hAnsi="宋体"/>
          <w:b/>
          <w:bCs/>
          <w:sz w:val="24"/>
        </w:rPr>
      </w:pPr>
    </w:p>
    <w:p w14:paraId="13F827D7" w14:textId="77777777" w:rsidR="00D44DB6" w:rsidRPr="00FA076C" w:rsidRDefault="005F6977" w:rsidP="00D44DB6">
      <w:pPr>
        <w:spacing w:line="360" w:lineRule="auto"/>
        <w:ind w:firstLineChars="200" w:firstLine="482"/>
        <w:rPr>
          <w:rFonts w:ascii="宋体" w:hAnsi="宋体"/>
          <w:b/>
          <w:bCs/>
          <w:sz w:val="24"/>
        </w:rPr>
      </w:pPr>
      <w:r>
        <w:rPr>
          <w:rFonts w:ascii="宋体" w:hAnsi="宋体" w:hint="eastAsia"/>
          <w:b/>
          <w:bCs/>
          <w:sz w:val="24"/>
        </w:rPr>
        <w:t>四</w:t>
      </w:r>
      <w:r w:rsidR="00D44DB6" w:rsidRPr="00FA076C">
        <w:rPr>
          <w:rFonts w:ascii="宋体" w:hAnsi="宋体" w:hint="eastAsia"/>
          <w:b/>
          <w:bCs/>
          <w:sz w:val="24"/>
        </w:rPr>
        <w:t>、估值方法</w:t>
      </w:r>
    </w:p>
    <w:p w14:paraId="321D20C6" w14:textId="77777777"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本基金所持有的投资品种，按如下原则进行估值：</w:t>
      </w:r>
    </w:p>
    <w:p w14:paraId="227F1237" w14:textId="77777777"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1、证券交易所上市的有价证券的估值</w:t>
      </w:r>
    </w:p>
    <w:p w14:paraId="7FEA89FD" w14:textId="28381614"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595797">
        <w:rPr>
          <w:rFonts w:ascii="宋体" w:hAnsi="宋体" w:hint="eastAsia"/>
          <w:bCs/>
          <w:sz w:val="24"/>
        </w:rPr>
        <w:t>。</w:t>
      </w:r>
    </w:p>
    <w:p w14:paraId="63BCB016" w14:textId="77777777"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2）交易所上市交易或挂牌转让的不含权固定收益品种，选取估值日第三方估值机构提供的相应品种当日的估值全价；交易所上市交易或挂牌转让的含权固定收益品种，选取估值日第三方估值机构提供的相应品种当日的唯一估值全价或推荐估值全价。具体估值机构由基金管理人与托管人另行协商约定。</w:t>
      </w:r>
    </w:p>
    <w:p w14:paraId="58BC1B86" w14:textId="0AB3BB3C"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3）交易所上市交易的公开发行的可转换债券等有活跃市场的含转股权的债券，实行全价交易的债券选取估值日收盘价作为估值全价；实行净价交易的债券选取估值日收盘价并加计每百元税前应计利息作为估值全价</w:t>
      </w:r>
      <w:r w:rsidR="00595797">
        <w:rPr>
          <w:rFonts w:ascii="宋体" w:hAnsi="宋体" w:hint="eastAsia"/>
          <w:bCs/>
          <w:sz w:val="24"/>
        </w:rPr>
        <w:t>。</w:t>
      </w:r>
    </w:p>
    <w:p w14:paraId="4378D439" w14:textId="77777777"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（4）交易所上市不存在活跃市场的有价证券，采用估值技术确定公允价值。</w:t>
      </w:r>
    </w:p>
    <w:p w14:paraId="0D7261CE" w14:textId="77777777"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2、处于未上市期间或流通受限的有价证券应区分如下情况处理：</w:t>
      </w:r>
    </w:p>
    <w:p w14:paraId="781EE02B" w14:textId="48AA80BF"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（1）送股、转增股、配股和公开增发的新股，按估值日在证券交易所挂牌的同一股票的估值方法估值；该日无交易的，以最近一日的市价（收盘价）估值</w:t>
      </w:r>
      <w:r w:rsidR="00595797">
        <w:rPr>
          <w:rFonts w:ascii="宋体" w:hAnsi="宋体" w:hint="eastAsia"/>
          <w:bCs/>
          <w:sz w:val="24"/>
        </w:rPr>
        <w:t>。</w:t>
      </w:r>
    </w:p>
    <w:p w14:paraId="538AC4A3" w14:textId="0FD9D37A"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（2）首次公开发行未上市的股票，采用估值技术确定公允价值</w:t>
      </w:r>
      <w:r w:rsidR="00595797">
        <w:rPr>
          <w:rFonts w:ascii="宋体" w:hAnsi="宋体" w:hint="eastAsia"/>
          <w:bCs/>
          <w:sz w:val="24"/>
        </w:rPr>
        <w:t>。</w:t>
      </w:r>
    </w:p>
    <w:p w14:paraId="0DA6742A" w14:textId="77777777" w:rsid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5C325A8" w14:textId="77777777" w:rsidR="001F6600" w:rsidRPr="00CB7BC0" w:rsidRDefault="001F6600" w:rsidP="001F6600">
      <w:pPr>
        <w:spacing w:line="360" w:lineRule="auto"/>
        <w:ind w:firstLineChars="200" w:firstLine="480"/>
        <w:rPr>
          <w:bCs/>
          <w:sz w:val="24"/>
        </w:rPr>
      </w:pPr>
      <w:r w:rsidRPr="00CD73CE">
        <w:rPr>
          <w:rFonts w:hint="eastAsia"/>
          <w:bCs/>
          <w:sz w:val="24"/>
        </w:rPr>
        <w:t>（</w:t>
      </w:r>
      <w:r w:rsidRPr="00CD73CE">
        <w:rPr>
          <w:rFonts w:hint="eastAsia"/>
          <w:bCs/>
          <w:sz w:val="24"/>
        </w:rPr>
        <w:t>4</w:t>
      </w:r>
      <w:r w:rsidRPr="00CD73CE">
        <w:rPr>
          <w:rFonts w:hint="eastAsia"/>
          <w:bCs/>
          <w:sz w:val="24"/>
        </w:rPr>
        <w:t>）交易所未上市或未挂牌转让且不存在活跃市场的固定收益品种，应采用在当前情况下适用并且有足够可利用数据和其他信息支持的估值技术确定其公允价值。</w:t>
      </w:r>
    </w:p>
    <w:p w14:paraId="6A8872EC" w14:textId="77777777" w:rsid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3、对全国银行间市场上不含权的固定收益品种，选取估值日第三方估值机构提供的相应品种当日的估值全价；对全国银行间市场上含权的固定收益品种，选取估值日第三方估值机</w:t>
      </w:r>
      <w:r w:rsidRPr="00FC7A7A">
        <w:rPr>
          <w:rFonts w:ascii="宋体" w:hAnsi="宋体" w:hint="eastAsia"/>
          <w:bCs/>
          <w:sz w:val="24"/>
        </w:rPr>
        <w:lastRenderedPageBreak/>
        <w:t>构提供的相应品种当日的唯一估值全价或推荐估值全价。</w:t>
      </w:r>
    </w:p>
    <w:p w14:paraId="0FADC039" w14:textId="77777777" w:rsidR="001F6600" w:rsidRPr="00CB7BC0" w:rsidRDefault="001F6600" w:rsidP="001F6600">
      <w:pPr>
        <w:spacing w:line="360" w:lineRule="auto"/>
        <w:ind w:firstLineChars="200" w:firstLine="480"/>
        <w:rPr>
          <w:bCs/>
          <w:sz w:val="24"/>
        </w:rPr>
      </w:pPr>
      <w:r w:rsidRPr="00CD73CE">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17B4012F" w14:textId="77777777" w:rsidR="00FC7A7A" w:rsidRPr="00FC7A7A" w:rsidRDefault="00FC7A7A" w:rsidP="00FC7A7A">
      <w:pPr>
        <w:spacing w:line="360" w:lineRule="auto"/>
        <w:ind w:firstLineChars="200" w:firstLine="480"/>
        <w:rPr>
          <w:rFonts w:ascii="宋体" w:hAnsi="宋体"/>
          <w:bCs/>
          <w:sz w:val="24"/>
        </w:rPr>
      </w:pPr>
      <w:r w:rsidRPr="00FC7A7A">
        <w:rPr>
          <w:rFonts w:ascii="宋体" w:hAnsi="宋体" w:hint="eastAsia"/>
          <w:bCs/>
          <w:sz w:val="24"/>
        </w:rPr>
        <w:t>4、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1FE15E68" w14:textId="3D7C318E" w:rsidR="00CD12AC" w:rsidRPr="00CD12AC" w:rsidRDefault="001F6600" w:rsidP="00CD12AC">
      <w:pPr>
        <w:spacing w:line="360" w:lineRule="auto"/>
        <w:ind w:firstLineChars="200" w:firstLine="480"/>
        <w:rPr>
          <w:bCs/>
          <w:sz w:val="24"/>
          <w:szCs w:val="20"/>
        </w:rPr>
      </w:pPr>
      <w:r>
        <w:rPr>
          <w:rFonts w:ascii="宋体" w:hAnsi="宋体"/>
          <w:bCs/>
          <w:sz w:val="24"/>
        </w:rPr>
        <w:t>5</w:t>
      </w:r>
      <w:r w:rsidR="00FC7A7A" w:rsidRPr="00FC7A7A">
        <w:rPr>
          <w:rFonts w:ascii="宋体" w:hAnsi="宋体"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w:t>
      </w:r>
      <w:r w:rsidR="00FC7A7A">
        <w:rPr>
          <w:rFonts w:ascii="宋体" w:hAnsi="宋体" w:hint="eastAsia"/>
          <w:bCs/>
          <w:sz w:val="24"/>
        </w:rPr>
        <w:t>协商一致后，可采用价格区间中的数据作为该债券投资品种的公允价值</w:t>
      </w:r>
      <w:r w:rsidR="00CD12AC" w:rsidRPr="00CD12AC">
        <w:rPr>
          <w:rFonts w:hint="eastAsia"/>
          <w:bCs/>
          <w:sz w:val="24"/>
          <w:szCs w:val="20"/>
        </w:rPr>
        <w:t>。</w:t>
      </w:r>
    </w:p>
    <w:p w14:paraId="23EF72B5" w14:textId="6085D89F" w:rsidR="00CD12AC" w:rsidRPr="00CD12AC" w:rsidRDefault="001F6600" w:rsidP="00CD12AC">
      <w:pPr>
        <w:spacing w:line="360" w:lineRule="auto"/>
        <w:ind w:firstLineChars="200" w:firstLine="480"/>
        <w:rPr>
          <w:bCs/>
          <w:sz w:val="24"/>
          <w:szCs w:val="20"/>
        </w:rPr>
      </w:pPr>
      <w:r>
        <w:rPr>
          <w:bCs/>
          <w:sz w:val="24"/>
          <w:szCs w:val="20"/>
        </w:rPr>
        <w:t>6</w:t>
      </w:r>
      <w:r w:rsidR="00CD12AC" w:rsidRPr="00CD12AC">
        <w:rPr>
          <w:rFonts w:hint="eastAsia"/>
          <w:bCs/>
          <w:sz w:val="24"/>
          <w:szCs w:val="20"/>
        </w:rPr>
        <w:t>、同一</w:t>
      </w:r>
      <w:r w:rsidR="00826EDF">
        <w:rPr>
          <w:rFonts w:hint="eastAsia"/>
          <w:bCs/>
          <w:sz w:val="24"/>
          <w:szCs w:val="20"/>
        </w:rPr>
        <w:t>证券</w:t>
      </w:r>
      <w:r w:rsidR="00CD12AC" w:rsidRPr="00CD12AC">
        <w:rPr>
          <w:rFonts w:hint="eastAsia"/>
          <w:bCs/>
          <w:sz w:val="24"/>
          <w:szCs w:val="20"/>
        </w:rPr>
        <w:t>同时在两个或两个以上市场交易的，按</w:t>
      </w:r>
      <w:r w:rsidR="00826EDF">
        <w:rPr>
          <w:rFonts w:hint="eastAsia"/>
          <w:bCs/>
          <w:sz w:val="24"/>
          <w:szCs w:val="20"/>
        </w:rPr>
        <w:t>证券</w:t>
      </w:r>
      <w:r w:rsidR="00CD12AC" w:rsidRPr="00CD12AC">
        <w:rPr>
          <w:rFonts w:hint="eastAsia"/>
          <w:bCs/>
          <w:sz w:val="24"/>
          <w:szCs w:val="20"/>
        </w:rPr>
        <w:t>所处的市场分别估值。</w:t>
      </w:r>
    </w:p>
    <w:p w14:paraId="341042B3" w14:textId="09D4314B" w:rsidR="00CD12AC" w:rsidRPr="00CD12AC" w:rsidRDefault="001F6600" w:rsidP="00CD12AC">
      <w:pPr>
        <w:spacing w:line="360" w:lineRule="auto"/>
        <w:ind w:firstLineChars="200" w:firstLine="480"/>
        <w:rPr>
          <w:bCs/>
          <w:sz w:val="24"/>
          <w:szCs w:val="20"/>
        </w:rPr>
      </w:pPr>
      <w:r>
        <w:rPr>
          <w:bCs/>
          <w:sz w:val="24"/>
          <w:szCs w:val="20"/>
        </w:rPr>
        <w:t>7</w:t>
      </w:r>
      <w:r w:rsidR="00CD12AC" w:rsidRPr="00CD12AC">
        <w:rPr>
          <w:rFonts w:hint="eastAsia"/>
          <w:bCs/>
          <w:sz w:val="24"/>
          <w:szCs w:val="20"/>
        </w:rPr>
        <w:t>、期货合约以估值当日结算价进行估值，估值当日无结算价的，且最近交易日后经济环境未发生重大变化的，采用最近交易日结算价估值。</w:t>
      </w:r>
    </w:p>
    <w:p w14:paraId="36B864B5" w14:textId="665647A4" w:rsidR="00CD12AC" w:rsidRPr="00CD12AC" w:rsidRDefault="001F6600">
      <w:pPr>
        <w:spacing w:line="360" w:lineRule="auto"/>
        <w:ind w:firstLineChars="200" w:firstLine="480"/>
        <w:rPr>
          <w:bCs/>
          <w:sz w:val="24"/>
          <w:szCs w:val="20"/>
        </w:rPr>
      </w:pPr>
      <w:r>
        <w:rPr>
          <w:bCs/>
          <w:sz w:val="24"/>
          <w:szCs w:val="20"/>
        </w:rPr>
        <w:t>8</w:t>
      </w:r>
      <w:r w:rsidR="00C575F0" w:rsidRPr="00C575F0">
        <w:rPr>
          <w:rFonts w:hint="eastAsia"/>
          <w:bCs/>
          <w:sz w:val="24"/>
          <w:szCs w:val="20"/>
        </w:rPr>
        <w:t>、</w:t>
      </w:r>
      <w:r w:rsidR="00CD12AC" w:rsidRPr="00CD12AC">
        <w:rPr>
          <w:rFonts w:hint="eastAsia"/>
          <w:bCs/>
          <w:sz w:val="24"/>
          <w:szCs w:val="20"/>
        </w:rPr>
        <w:t>当本基金发生大额申购或赎回情形时，基金管理人可以采用摆动定价机制，以确保基金估值的公平性。</w:t>
      </w:r>
    </w:p>
    <w:p w14:paraId="5AFC329E" w14:textId="17073FC3" w:rsidR="00C575F0" w:rsidRDefault="0023351D" w:rsidP="00DD5085">
      <w:pPr>
        <w:spacing w:line="360" w:lineRule="auto"/>
        <w:ind w:firstLineChars="200" w:firstLine="480"/>
        <w:rPr>
          <w:bCs/>
          <w:sz w:val="24"/>
        </w:rPr>
      </w:pPr>
      <w:r>
        <w:rPr>
          <w:bCs/>
          <w:sz w:val="24"/>
        </w:rPr>
        <w:t>9</w:t>
      </w:r>
      <w:r w:rsidR="00C575F0" w:rsidRPr="00C575F0">
        <w:rPr>
          <w:rFonts w:hint="eastAsia"/>
          <w:bCs/>
          <w:sz w:val="24"/>
        </w:rPr>
        <w:t>、本基金投资存托凭证的估值核算，依照境内上市交易的股票执行。</w:t>
      </w:r>
    </w:p>
    <w:p w14:paraId="182EC073" w14:textId="0C25E5DF" w:rsidR="00B701BB" w:rsidRDefault="0023351D" w:rsidP="00DD5085">
      <w:pPr>
        <w:spacing w:line="360" w:lineRule="auto"/>
        <w:ind w:firstLineChars="200" w:firstLine="480"/>
        <w:rPr>
          <w:bCs/>
          <w:sz w:val="24"/>
        </w:rPr>
      </w:pPr>
      <w:r>
        <w:rPr>
          <w:bCs/>
          <w:sz w:val="24"/>
        </w:rPr>
        <w:t>10</w:t>
      </w:r>
      <w:r w:rsidR="00DD5085" w:rsidRPr="0060408E">
        <w:rPr>
          <w:rFonts w:hint="eastAsia"/>
          <w:bCs/>
          <w:sz w:val="24"/>
        </w:rPr>
        <w:t>、</w:t>
      </w:r>
      <w:r w:rsidR="00B701BB" w:rsidRPr="00B701BB">
        <w:rPr>
          <w:rFonts w:hint="eastAsia"/>
          <w:bCs/>
          <w:sz w:val="24"/>
        </w:rPr>
        <w:t>本基金投资</w:t>
      </w:r>
      <w:r w:rsidR="00770C1E">
        <w:rPr>
          <w:rFonts w:hint="eastAsia"/>
          <w:bCs/>
          <w:sz w:val="24"/>
        </w:rPr>
        <w:t>股票</w:t>
      </w:r>
      <w:r w:rsidR="00B701BB" w:rsidRPr="00B701BB">
        <w:rPr>
          <w:rFonts w:hint="eastAsia"/>
          <w:bCs/>
          <w:sz w:val="24"/>
        </w:rPr>
        <w:t>期权，根据相关法律法规以及监管部门的规定估值。</w:t>
      </w:r>
    </w:p>
    <w:p w14:paraId="5499C894" w14:textId="24F0612C" w:rsidR="00DD5085" w:rsidRPr="0060408E" w:rsidRDefault="0023351D" w:rsidP="00DD5085">
      <w:pPr>
        <w:spacing w:line="360" w:lineRule="auto"/>
        <w:ind w:firstLineChars="200" w:firstLine="480"/>
        <w:rPr>
          <w:bCs/>
          <w:sz w:val="24"/>
        </w:rPr>
      </w:pPr>
      <w:r>
        <w:rPr>
          <w:bCs/>
          <w:sz w:val="24"/>
        </w:rPr>
        <w:t>11</w:t>
      </w:r>
      <w:r w:rsidR="00B701BB">
        <w:rPr>
          <w:rFonts w:hint="eastAsia"/>
          <w:bCs/>
          <w:sz w:val="24"/>
        </w:rPr>
        <w:t>、</w:t>
      </w:r>
      <w:r w:rsidR="00DD5085" w:rsidRPr="0060408E">
        <w:rPr>
          <w:rFonts w:hint="eastAsia"/>
          <w:bCs/>
          <w:sz w:val="24"/>
        </w:rPr>
        <w:t>如有确凿证据表明按上述方法进行估值不能客观反映其公允价值的，基金管理人可根据具体情况与基金托管人商定后，按最能反映公允价值的价格估值。</w:t>
      </w:r>
    </w:p>
    <w:p w14:paraId="2AB0B693" w14:textId="34CCA190" w:rsidR="00DD5085" w:rsidRDefault="0023351D" w:rsidP="00DD5085">
      <w:pPr>
        <w:spacing w:line="360" w:lineRule="auto"/>
        <w:ind w:firstLineChars="200" w:firstLine="480"/>
        <w:rPr>
          <w:bCs/>
          <w:sz w:val="24"/>
        </w:rPr>
      </w:pPr>
      <w:r>
        <w:rPr>
          <w:bCs/>
          <w:sz w:val="24"/>
        </w:rPr>
        <w:t>12</w:t>
      </w:r>
      <w:r w:rsidR="00DD5085" w:rsidRPr="0060408E">
        <w:rPr>
          <w:rFonts w:hint="eastAsia"/>
          <w:bCs/>
          <w:sz w:val="24"/>
        </w:rPr>
        <w:t>、相关法律法规以及监管部门有强制规定的，从其规定。如有新增事项，按国家最新规定估值。</w:t>
      </w:r>
    </w:p>
    <w:p w14:paraId="5858F2F4" w14:textId="77777777" w:rsidR="00B93CD9" w:rsidRPr="00FA076C" w:rsidRDefault="00B93CD9" w:rsidP="00B93CD9">
      <w:pPr>
        <w:spacing w:line="360" w:lineRule="auto"/>
        <w:ind w:firstLineChars="200" w:firstLine="480"/>
        <w:rPr>
          <w:rStyle w:val="read"/>
          <w:rFonts w:ascii="宋体" w:hAnsi="宋体"/>
          <w:bCs/>
          <w:sz w:val="24"/>
        </w:rPr>
      </w:pPr>
      <w:r w:rsidRPr="00FA076C">
        <w:rPr>
          <w:rStyle w:val="read"/>
          <w:rFonts w:ascii="宋体" w:hAnsi="宋体"/>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76D5467" w14:textId="77777777" w:rsidR="00B353FD" w:rsidRPr="00FA076C" w:rsidRDefault="00B93CD9" w:rsidP="00B353FD">
      <w:pPr>
        <w:spacing w:line="360" w:lineRule="auto"/>
        <w:ind w:firstLineChars="200" w:firstLine="480"/>
        <w:rPr>
          <w:rFonts w:ascii="宋体" w:hAnsi="宋体"/>
          <w:bCs/>
          <w:sz w:val="24"/>
        </w:rPr>
      </w:pPr>
      <w:r w:rsidRPr="00FA076C">
        <w:rPr>
          <w:rFonts w:ascii="宋体" w:hAnsi="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84BE47C" w14:textId="77777777" w:rsidR="007B6464" w:rsidRPr="00FA076C" w:rsidRDefault="007B6464" w:rsidP="009D1C82">
      <w:pPr>
        <w:spacing w:line="360" w:lineRule="auto"/>
        <w:rPr>
          <w:rFonts w:ascii="宋体" w:hAnsi="宋体"/>
          <w:sz w:val="24"/>
        </w:rPr>
      </w:pPr>
    </w:p>
    <w:p w14:paraId="4289468F" w14:textId="77777777" w:rsidR="007B6464" w:rsidRPr="00FA076C" w:rsidRDefault="00207369" w:rsidP="007B7E5C">
      <w:pPr>
        <w:spacing w:line="360" w:lineRule="auto"/>
        <w:ind w:firstLineChars="200" w:firstLine="482"/>
        <w:rPr>
          <w:rFonts w:ascii="宋体" w:hAnsi="宋体"/>
          <w:b/>
          <w:bCs/>
          <w:sz w:val="24"/>
        </w:rPr>
      </w:pPr>
      <w:r>
        <w:rPr>
          <w:rFonts w:ascii="宋体" w:hAnsi="宋体" w:hint="eastAsia"/>
          <w:b/>
          <w:bCs/>
          <w:sz w:val="24"/>
        </w:rPr>
        <w:t>五</w:t>
      </w:r>
      <w:r w:rsidR="007B7E5C" w:rsidRPr="00FA076C">
        <w:rPr>
          <w:rFonts w:ascii="宋体" w:hAnsi="宋体" w:hint="eastAsia"/>
          <w:b/>
          <w:bCs/>
          <w:sz w:val="24"/>
        </w:rPr>
        <w:t>、</w:t>
      </w:r>
      <w:r w:rsidR="007B6464" w:rsidRPr="00FA076C">
        <w:rPr>
          <w:rFonts w:ascii="宋体" w:hAnsi="宋体" w:hint="eastAsia"/>
          <w:b/>
          <w:bCs/>
          <w:sz w:val="24"/>
        </w:rPr>
        <w:t>估值程序</w:t>
      </w:r>
    </w:p>
    <w:p w14:paraId="2764A9CD" w14:textId="380881B9" w:rsidR="000A2D04" w:rsidRPr="000A2D04" w:rsidRDefault="000A2D04" w:rsidP="000A2D04">
      <w:pPr>
        <w:spacing w:line="360" w:lineRule="auto"/>
        <w:ind w:firstLineChars="200" w:firstLine="480"/>
        <w:rPr>
          <w:rFonts w:ascii="宋体" w:hAnsi="宋体"/>
          <w:bCs/>
          <w:sz w:val="24"/>
        </w:rPr>
      </w:pPr>
      <w:r w:rsidRPr="000A2D04">
        <w:rPr>
          <w:rFonts w:ascii="宋体" w:hAnsi="宋体" w:hint="eastAsia"/>
          <w:bCs/>
          <w:sz w:val="24"/>
        </w:rPr>
        <w:t>1、基金份额净值是按照每个估值日闭市后，各类基金份额的基金资产净值除以当日该类基金份额的余额</w:t>
      </w:r>
      <w:r w:rsidR="00BB55A3">
        <w:rPr>
          <w:rFonts w:ascii="宋体" w:hAnsi="宋体" w:hint="eastAsia"/>
          <w:bCs/>
          <w:sz w:val="24"/>
        </w:rPr>
        <w:t>总</w:t>
      </w:r>
      <w:r w:rsidRPr="000A2D04">
        <w:rPr>
          <w:rFonts w:ascii="宋体" w:hAnsi="宋体" w:hint="eastAsia"/>
          <w:bCs/>
          <w:sz w:val="24"/>
        </w:rPr>
        <w:t>数计算，精确到0.0001元，小数点后第5位四舍五入。基金管理人可以设立大额赎回情形下的净值精度应急调整机制。国家另有规定的，从其规定。</w:t>
      </w:r>
    </w:p>
    <w:p w14:paraId="5BD2ECBF" w14:textId="77777777" w:rsidR="000A2D04" w:rsidRPr="000A2D04" w:rsidRDefault="000A2D04" w:rsidP="000A2D04">
      <w:pPr>
        <w:spacing w:line="360" w:lineRule="auto"/>
        <w:ind w:firstLineChars="200" w:firstLine="480"/>
        <w:rPr>
          <w:rFonts w:ascii="宋体" w:hAnsi="宋体"/>
          <w:bCs/>
          <w:sz w:val="24"/>
        </w:rPr>
      </w:pPr>
      <w:r w:rsidRPr="000A2D04">
        <w:rPr>
          <w:rFonts w:ascii="宋体" w:hAnsi="宋体" w:hint="eastAsia"/>
          <w:bCs/>
          <w:sz w:val="24"/>
        </w:rPr>
        <w:t>每个估值日计算基金资产净值及各类基金份额的基金份额净值，并按规定披露。</w:t>
      </w:r>
    </w:p>
    <w:p w14:paraId="45D13BF8" w14:textId="77777777" w:rsidR="000A2D04" w:rsidRDefault="000A2D04" w:rsidP="007B6464">
      <w:pPr>
        <w:spacing w:line="360" w:lineRule="auto"/>
        <w:ind w:firstLineChars="200" w:firstLine="480"/>
        <w:rPr>
          <w:rFonts w:ascii="宋体" w:hAnsi="宋体"/>
          <w:bCs/>
          <w:sz w:val="24"/>
        </w:rPr>
      </w:pPr>
      <w:r w:rsidRPr="000A2D04">
        <w:rPr>
          <w:rFonts w:ascii="宋体" w:hAnsi="宋体" w:hint="eastAsia"/>
          <w:bCs/>
          <w:sz w:val="24"/>
        </w:rPr>
        <w:t>2、基金管理人应每个估值日对基金资产估值。但基金管理人根据法律法规或</w:t>
      </w:r>
      <w:r w:rsidR="009C5C81">
        <w:rPr>
          <w:rFonts w:ascii="宋体" w:hAnsi="宋体" w:hint="eastAsia"/>
          <w:bCs/>
          <w:sz w:val="24"/>
        </w:rPr>
        <w:t>基金合同</w:t>
      </w:r>
      <w:r w:rsidRPr="000A2D04">
        <w:rPr>
          <w:rFonts w:ascii="宋体" w:hAnsi="宋体" w:hint="eastAsia"/>
          <w:bCs/>
          <w:sz w:val="24"/>
        </w:rPr>
        <w:t>的规定暂停估值时除外。基金管理人每个估值日对基金资产估值后，将各类基金份额的基金份额净值结果发送基金托管人，经基金托管人复核无误后，由基金管理人</w:t>
      </w:r>
      <w:r w:rsidR="00676F9F">
        <w:rPr>
          <w:rFonts w:ascii="宋体" w:hAnsi="宋体" w:hint="eastAsia"/>
          <w:bCs/>
          <w:sz w:val="24"/>
        </w:rPr>
        <w:t>按规定</w:t>
      </w:r>
      <w:r w:rsidRPr="000A2D04">
        <w:rPr>
          <w:rFonts w:ascii="宋体" w:hAnsi="宋体" w:hint="eastAsia"/>
          <w:bCs/>
          <w:sz w:val="24"/>
        </w:rPr>
        <w:t>对外公布。</w:t>
      </w:r>
    </w:p>
    <w:p w14:paraId="06F6781B" w14:textId="77777777" w:rsidR="007B6464" w:rsidRPr="00FA076C" w:rsidRDefault="007B6464" w:rsidP="007B6464">
      <w:pPr>
        <w:spacing w:line="360" w:lineRule="auto"/>
        <w:ind w:firstLineChars="200" w:firstLine="480"/>
        <w:rPr>
          <w:rFonts w:ascii="宋体" w:hAnsi="宋体"/>
          <w:sz w:val="24"/>
        </w:rPr>
      </w:pPr>
    </w:p>
    <w:p w14:paraId="386A6393" w14:textId="77777777" w:rsidR="007B6464" w:rsidRPr="00FA076C" w:rsidRDefault="00207369" w:rsidP="007B6464">
      <w:pPr>
        <w:spacing w:line="360" w:lineRule="auto"/>
        <w:ind w:firstLineChars="200" w:firstLine="482"/>
        <w:rPr>
          <w:rFonts w:ascii="宋体" w:hAnsi="宋体"/>
          <w:b/>
          <w:bCs/>
          <w:sz w:val="24"/>
        </w:rPr>
      </w:pPr>
      <w:r>
        <w:rPr>
          <w:rFonts w:ascii="宋体" w:hAnsi="宋体" w:hint="eastAsia"/>
          <w:b/>
          <w:bCs/>
          <w:sz w:val="24"/>
        </w:rPr>
        <w:t>六</w:t>
      </w:r>
      <w:r w:rsidR="007B7E5C" w:rsidRPr="00FA076C">
        <w:rPr>
          <w:rFonts w:ascii="宋体" w:hAnsi="宋体" w:hint="eastAsia"/>
          <w:b/>
          <w:bCs/>
          <w:sz w:val="24"/>
        </w:rPr>
        <w:t>、</w:t>
      </w:r>
      <w:r w:rsidR="007B6464" w:rsidRPr="00FA076C">
        <w:rPr>
          <w:rFonts w:ascii="宋体" w:hAnsi="宋体" w:hint="eastAsia"/>
          <w:b/>
          <w:bCs/>
          <w:sz w:val="24"/>
        </w:rPr>
        <w:t>估值错误的处理</w:t>
      </w:r>
    </w:p>
    <w:p w14:paraId="647AC7FB"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基金管理人和基金托管人将采取必要、适当、合理的措施确保基金资产估值的准确性、及时性。当</w:t>
      </w:r>
      <w:r w:rsidR="00127726">
        <w:rPr>
          <w:rFonts w:ascii="宋体" w:hAnsi="宋体" w:hint="eastAsia"/>
          <w:bCs/>
          <w:sz w:val="24"/>
        </w:rPr>
        <w:t>任一类</w:t>
      </w:r>
      <w:r w:rsidRPr="00FA076C">
        <w:rPr>
          <w:rFonts w:ascii="宋体" w:hAnsi="宋体"/>
          <w:bCs/>
          <w:sz w:val="24"/>
        </w:rPr>
        <w:t>基金份额净值小数点后</w:t>
      </w:r>
      <w:r w:rsidR="00555218">
        <w:rPr>
          <w:rFonts w:ascii="宋体" w:hAnsi="宋体" w:hint="eastAsia"/>
          <w:bCs/>
          <w:sz w:val="24"/>
        </w:rPr>
        <w:t>4</w:t>
      </w:r>
      <w:r w:rsidRPr="00FA076C">
        <w:rPr>
          <w:rFonts w:ascii="宋体" w:hAnsi="宋体"/>
          <w:bCs/>
          <w:sz w:val="24"/>
        </w:rPr>
        <w:t>位以内</w:t>
      </w:r>
      <w:r w:rsidR="00EA14C1" w:rsidRPr="00FA076C">
        <w:rPr>
          <w:rFonts w:ascii="宋体" w:hAnsi="宋体" w:hint="eastAsia"/>
          <w:bCs/>
          <w:sz w:val="24"/>
        </w:rPr>
        <w:t>（</w:t>
      </w:r>
      <w:r w:rsidRPr="00FA076C">
        <w:rPr>
          <w:rFonts w:ascii="宋体" w:hAnsi="宋体"/>
          <w:bCs/>
          <w:sz w:val="24"/>
        </w:rPr>
        <w:t>含</w:t>
      </w:r>
      <w:r w:rsidR="00555218" w:rsidRPr="00FA076C">
        <w:rPr>
          <w:rFonts w:ascii="宋体" w:hAnsi="宋体"/>
          <w:bCs/>
          <w:sz w:val="24"/>
        </w:rPr>
        <w:t>第</w:t>
      </w:r>
      <w:r w:rsidR="00555218">
        <w:rPr>
          <w:rFonts w:ascii="宋体" w:hAnsi="宋体" w:hint="eastAsia"/>
          <w:bCs/>
          <w:sz w:val="24"/>
        </w:rPr>
        <w:t>4</w:t>
      </w:r>
      <w:r w:rsidRPr="00FA076C">
        <w:rPr>
          <w:rFonts w:ascii="宋体" w:hAnsi="宋体"/>
          <w:bCs/>
          <w:sz w:val="24"/>
        </w:rPr>
        <w:t>位</w:t>
      </w:r>
      <w:r w:rsidR="00EA14C1" w:rsidRPr="00FA076C">
        <w:rPr>
          <w:rFonts w:ascii="宋体" w:hAnsi="宋体" w:hint="eastAsia"/>
          <w:bCs/>
          <w:sz w:val="24"/>
        </w:rPr>
        <w:t>）</w:t>
      </w:r>
      <w:r w:rsidRPr="00FA076C">
        <w:rPr>
          <w:rFonts w:ascii="宋体" w:hAnsi="宋体"/>
          <w:bCs/>
          <w:sz w:val="24"/>
        </w:rPr>
        <w:t>发生估值错误时，视为</w:t>
      </w:r>
      <w:r w:rsidR="00127726">
        <w:rPr>
          <w:rFonts w:ascii="宋体" w:hAnsi="宋体" w:hint="eastAsia"/>
          <w:bCs/>
          <w:sz w:val="24"/>
        </w:rPr>
        <w:t>该类</w:t>
      </w:r>
      <w:r w:rsidRPr="00FA076C">
        <w:rPr>
          <w:rFonts w:ascii="宋体" w:hAnsi="宋体"/>
          <w:bCs/>
          <w:sz w:val="24"/>
        </w:rPr>
        <w:t>基金份额净值错误。</w:t>
      </w:r>
    </w:p>
    <w:p w14:paraId="5556D042" w14:textId="77777777" w:rsidR="0002752C" w:rsidRPr="00FA076C" w:rsidRDefault="009C5C81" w:rsidP="0002752C">
      <w:pPr>
        <w:spacing w:line="360" w:lineRule="auto"/>
        <w:ind w:firstLineChars="200" w:firstLine="480"/>
        <w:rPr>
          <w:rFonts w:ascii="宋体" w:hAnsi="宋体"/>
          <w:bCs/>
          <w:sz w:val="24"/>
        </w:rPr>
      </w:pPr>
      <w:r>
        <w:rPr>
          <w:rFonts w:ascii="宋体" w:hAnsi="宋体"/>
          <w:bCs/>
          <w:sz w:val="24"/>
        </w:rPr>
        <w:t>基金合同</w:t>
      </w:r>
      <w:r w:rsidR="0002752C" w:rsidRPr="00FA076C">
        <w:rPr>
          <w:rFonts w:ascii="宋体" w:hAnsi="宋体"/>
          <w:bCs/>
          <w:sz w:val="24"/>
        </w:rPr>
        <w:t>的当事人应按照以下约定处理：</w:t>
      </w:r>
    </w:p>
    <w:p w14:paraId="7E805947"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1、估值错误类型</w:t>
      </w:r>
    </w:p>
    <w:p w14:paraId="1CEDE8D0"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6E093C51"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上述估值错误的主要类型包括但不限于：资料申报差错、数据传输差错、数据计算差错、系统故障差错、下达指令差错等。</w:t>
      </w:r>
    </w:p>
    <w:p w14:paraId="735BD793"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2、估值错误处理原则</w:t>
      </w:r>
    </w:p>
    <w:p w14:paraId="256A0ED3"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0C78832"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lastRenderedPageBreak/>
        <w:t>（</w:t>
      </w:r>
      <w:r w:rsidRPr="00FA076C">
        <w:rPr>
          <w:rFonts w:ascii="宋体" w:hAnsi="宋体" w:hint="eastAsia"/>
          <w:bCs/>
          <w:sz w:val="24"/>
        </w:rPr>
        <w:t>2</w:t>
      </w:r>
      <w:r w:rsidRPr="00FA076C">
        <w:rPr>
          <w:rFonts w:ascii="宋体" w:hAnsi="宋体"/>
          <w:bCs/>
          <w:sz w:val="24"/>
        </w:rPr>
        <w:t>）估值错误的责任方对有关当事人的直接损失负责，不对间接损失负责，并且仅对估值错误的有关直接当事人负责，不对第三方负责。</w:t>
      </w:r>
    </w:p>
    <w:p w14:paraId="31C0D44F"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3</w:t>
      </w:r>
      <w:r w:rsidRPr="00FA076C">
        <w:rPr>
          <w:rFonts w:ascii="宋体" w:hAnsi="宋体"/>
          <w:bCs/>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D9DB523"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4</w:t>
      </w:r>
      <w:r w:rsidRPr="00FA076C">
        <w:rPr>
          <w:rFonts w:ascii="宋体" w:hAnsi="宋体"/>
          <w:bCs/>
          <w:sz w:val="24"/>
        </w:rPr>
        <w:t>）估值错误调整采用尽量恢复至假设未发生估值错误的正确情形的方式。</w:t>
      </w:r>
    </w:p>
    <w:p w14:paraId="363AE2C5"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3、估值错误处理程序</w:t>
      </w:r>
    </w:p>
    <w:p w14:paraId="0C1A7E5B"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估值错误被发现后，有关的当事人应当及时进行处理，处理的程序如下：</w:t>
      </w:r>
    </w:p>
    <w:p w14:paraId="6F6E13EA"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（1）查明估值错误发生的原因，列明所有的当事人，并根据估值错误发生的原因确定估值错误的责任方；</w:t>
      </w:r>
    </w:p>
    <w:p w14:paraId="6CFEF450"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2</w:t>
      </w:r>
      <w:r w:rsidRPr="00FA076C">
        <w:rPr>
          <w:rFonts w:ascii="宋体" w:hAnsi="宋体"/>
          <w:bCs/>
          <w:sz w:val="24"/>
        </w:rPr>
        <w:t>）根据估值错误处理原则或当事人协商的方法对因估值错误造成的损失进行评估；</w:t>
      </w:r>
    </w:p>
    <w:p w14:paraId="0BEF8818"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3</w:t>
      </w:r>
      <w:r w:rsidRPr="00FA076C">
        <w:rPr>
          <w:rFonts w:ascii="宋体" w:hAnsi="宋体"/>
          <w:bCs/>
          <w:sz w:val="24"/>
        </w:rPr>
        <w:t>）根据估值错误处理原则或当事人协商的方法由估值错误的责任方进行更正和赔偿损失；</w:t>
      </w:r>
    </w:p>
    <w:p w14:paraId="7F44AAE6"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4</w:t>
      </w:r>
      <w:r w:rsidRPr="00FA076C">
        <w:rPr>
          <w:rFonts w:ascii="宋体" w:hAnsi="宋体"/>
          <w:bCs/>
          <w:sz w:val="24"/>
        </w:rPr>
        <w:t>）根据估值错误处理的方法，需要修改基金登记机构交易数据的，由基金登记机构进行更正，并就估值错误的更正向有关当事人进行确认。</w:t>
      </w:r>
    </w:p>
    <w:p w14:paraId="085D43E0"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4、基金份额净值估值错误处理的方法如下：</w:t>
      </w:r>
    </w:p>
    <w:p w14:paraId="7D01A7D6" w14:textId="77777777" w:rsidR="0002752C" w:rsidRPr="00FA076C" w:rsidRDefault="0002752C" w:rsidP="0002752C">
      <w:pPr>
        <w:spacing w:line="360" w:lineRule="auto"/>
        <w:ind w:firstLineChars="200" w:firstLine="480"/>
        <w:rPr>
          <w:rFonts w:ascii="宋体" w:hAnsi="宋体"/>
          <w:bCs/>
          <w:sz w:val="24"/>
        </w:rPr>
      </w:pPr>
      <w:r w:rsidRPr="00FA076C">
        <w:rPr>
          <w:rFonts w:ascii="宋体" w:hAnsi="宋体"/>
          <w:bCs/>
          <w:sz w:val="24"/>
        </w:rPr>
        <w:t>（1）基金份额净值计算出现错误时，基金管理人应当立即予以纠正，通报基金托管人，并采取合理的措施防止损失进一步扩大。</w:t>
      </w:r>
    </w:p>
    <w:p w14:paraId="4390B72D" w14:textId="77777777" w:rsidR="0002752C" w:rsidRDefault="0002752C" w:rsidP="0002752C">
      <w:pPr>
        <w:spacing w:line="360" w:lineRule="auto"/>
        <w:ind w:firstLineChars="200" w:firstLine="480"/>
        <w:rPr>
          <w:rFonts w:ascii="宋体" w:hAnsi="宋体"/>
          <w:bCs/>
          <w:sz w:val="24"/>
        </w:rPr>
      </w:pPr>
      <w:r w:rsidRPr="00FA076C">
        <w:rPr>
          <w:rFonts w:ascii="宋体" w:hAnsi="宋体"/>
          <w:bCs/>
          <w:sz w:val="24"/>
        </w:rPr>
        <w:t>（</w:t>
      </w:r>
      <w:r w:rsidRPr="00FA076C">
        <w:rPr>
          <w:rFonts w:ascii="宋体" w:hAnsi="宋体" w:hint="eastAsia"/>
          <w:bCs/>
          <w:sz w:val="24"/>
        </w:rPr>
        <w:t>2</w:t>
      </w:r>
      <w:r w:rsidRPr="00FA076C">
        <w:rPr>
          <w:rFonts w:ascii="宋体" w:hAnsi="宋体"/>
          <w:bCs/>
          <w:sz w:val="24"/>
        </w:rPr>
        <w:t>）错误偏差达到</w:t>
      </w:r>
      <w:r w:rsidR="00C575F0">
        <w:rPr>
          <w:rFonts w:ascii="宋体" w:hAnsi="宋体" w:hint="eastAsia"/>
          <w:bCs/>
          <w:sz w:val="24"/>
        </w:rPr>
        <w:t>该类</w:t>
      </w:r>
      <w:r w:rsidRPr="00FA076C">
        <w:rPr>
          <w:rFonts w:ascii="宋体" w:hAnsi="宋体"/>
          <w:bCs/>
          <w:sz w:val="24"/>
        </w:rPr>
        <w:t>基金份额净值的0.25%时，基金管理人应当通报基金托管人并报中国证监会备案；错误偏差达到</w:t>
      </w:r>
      <w:r w:rsidR="00C575F0">
        <w:rPr>
          <w:rFonts w:ascii="宋体" w:hAnsi="宋体" w:hint="eastAsia"/>
          <w:bCs/>
          <w:sz w:val="24"/>
        </w:rPr>
        <w:t>该类</w:t>
      </w:r>
      <w:r w:rsidRPr="00FA076C">
        <w:rPr>
          <w:rFonts w:ascii="宋体" w:hAnsi="宋体"/>
          <w:bCs/>
          <w:sz w:val="24"/>
        </w:rPr>
        <w:t>基金份额净值的0.5%时，基金管理人应当公告</w:t>
      </w:r>
      <w:r w:rsidR="00B93CD9" w:rsidRPr="00FA076C">
        <w:rPr>
          <w:rFonts w:ascii="宋体" w:hAnsi="宋体" w:hint="eastAsia"/>
          <w:bCs/>
          <w:sz w:val="24"/>
        </w:rPr>
        <w:t>，并报中国证监会备案</w:t>
      </w:r>
      <w:r w:rsidRPr="00FA076C">
        <w:rPr>
          <w:rFonts w:ascii="宋体" w:hAnsi="宋体"/>
          <w:bCs/>
          <w:sz w:val="24"/>
        </w:rPr>
        <w:t>。</w:t>
      </w:r>
    </w:p>
    <w:p w14:paraId="6BC2D5CC" w14:textId="103B8F68" w:rsidR="0002752C" w:rsidRPr="00FA076C" w:rsidRDefault="0088328E">
      <w:pPr>
        <w:spacing w:line="360" w:lineRule="auto"/>
        <w:ind w:firstLineChars="200" w:firstLine="480"/>
        <w:rPr>
          <w:rFonts w:ascii="宋体" w:hAnsi="宋体"/>
          <w:bCs/>
          <w:sz w:val="24"/>
        </w:rPr>
      </w:pPr>
      <w:r w:rsidRPr="0088328E">
        <w:rPr>
          <w:rFonts w:ascii="宋体" w:hAnsi="宋体" w:hint="eastAsia"/>
          <w:bCs/>
          <w:sz w:val="24"/>
        </w:rPr>
        <w:t>（3）前述内容如法律法规或监管部门机关另有规定的，从其规定。如果行业另有通行做法，双方当事人应本着平等和保护基金份额持有人利益的原则进行协商。</w:t>
      </w:r>
    </w:p>
    <w:p w14:paraId="2C90D87D" w14:textId="77777777" w:rsidR="007B6464" w:rsidRPr="00FA076C" w:rsidRDefault="007B6464" w:rsidP="007B6464">
      <w:pPr>
        <w:spacing w:line="360" w:lineRule="auto"/>
        <w:ind w:firstLineChars="200" w:firstLine="480"/>
        <w:rPr>
          <w:rFonts w:ascii="宋体" w:hAnsi="宋体"/>
          <w:sz w:val="24"/>
        </w:rPr>
      </w:pPr>
    </w:p>
    <w:p w14:paraId="4BCE041C" w14:textId="77777777" w:rsidR="007B6464" w:rsidRPr="00FA076C" w:rsidRDefault="00207369" w:rsidP="007B6464">
      <w:pPr>
        <w:spacing w:line="360" w:lineRule="auto"/>
        <w:ind w:firstLineChars="200" w:firstLine="482"/>
        <w:rPr>
          <w:rFonts w:ascii="宋体" w:hAnsi="宋体"/>
          <w:b/>
          <w:bCs/>
          <w:sz w:val="24"/>
        </w:rPr>
      </w:pPr>
      <w:r>
        <w:rPr>
          <w:rFonts w:ascii="宋体" w:hAnsi="宋体" w:hint="eastAsia"/>
          <w:b/>
          <w:bCs/>
          <w:sz w:val="24"/>
        </w:rPr>
        <w:t>七</w:t>
      </w:r>
      <w:r w:rsidR="007B7E5C" w:rsidRPr="00FA076C">
        <w:rPr>
          <w:rFonts w:ascii="宋体" w:hAnsi="宋体" w:hint="eastAsia"/>
          <w:b/>
          <w:bCs/>
          <w:sz w:val="24"/>
        </w:rPr>
        <w:t>、</w:t>
      </w:r>
      <w:r w:rsidR="007B6464" w:rsidRPr="00FA076C">
        <w:rPr>
          <w:rFonts w:ascii="宋体" w:hAnsi="宋体" w:hint="eastAsia"/>
          <w:b/>
          <w:bCs/>
          <w:sz w:val="24"/>
        </w:rPr>
        <w:t>暂停估值的情形</w:t>
      </w:r>
    </w:p>
    <w:p w14:paraId="398071B3" w14:textId="77777777" w:rsidR="00B93CD9" w:rsidRPr="00FA076C" w:rsidRDefault="00B93CD9" w:rsidP="00B93CD9">
      <w:pPr>
        <w:spacing w:line="360" w:lineRule="auto"/>
        <w:ind w:firstLineChars="200" w:firstLine="480"/>
        <w:rPr>
          <w:rFonts w:ascii="宋体" w:hAnsi="宋体"/>
          <w:bCs/>
          <w:sz w:val="24"/>
        </w:rPr>
      </w:pPr>
      <w:r w:rsidRPr="00FA076C">
        <w:rPr>
          <w:rFonts w:ascii="宋体" w:hAnsi="宋体"/>
          <w:bCs/>
          <w:sz w:val="24"/>
        </w:rPr>
        <w:t>1、基金投资所涉及的证券</w:t>
      </w:r>
      <w:r w:rsidR="00676F9F">
        <w:rPr>
          <w:rFonts w:ascii="宋体" w:hAnsi="宋体" w:hint="eastAsia"/>
          <w:bCs/>
          <w:sz w:val="24"/>
        </w:rPr>
        <w:t>/期货</w:t>
      </w:r>
      <w:r w:rsidRPr="00FA076C">
        <w:rPr>
          <w:rFonts w:ascii="宋体" w:hAnsi="宋体"/>
          <w:bCs/>
          <w:sz w:val="24"/>
        </w:rPr>
        <w:t>交易市场遇法定节假日或因其他原因暂停营业时；</w:t>
      </w:r>
    </w:p>
    <w:p w14:paraId="0F96BD77" w14:textId="77777777" w:rsidR="00B93CD9" w:rsidRPr="00FA076C" w:rsidRDefault="00B93CD9" w:rsidP="00B93CD9">
      <w:pPr>
        <w:spacing w:line="360" w:lineRule="auto"/>
        <w:ind w:firstLineChars="200" w:firstLine="480"/>
        <w:rPr>
          <w:rFonts w:ascii="宋体" w:hAnsi="宋体"/>
          <w:bCs/>
          <w:sz w:val="24"/>
        </w:rPr>
      </w:pPr>
      <w:r w:rsidRPr="00FA076C">
        <w:rPr>
          <w:rFonts w:ascii="宋体" w:hAnsi="宋体"/>
          <w:bCs/>
          <w:sz w:val="24"/>
        </w:rPr>
        <w:lastRenderedPageBreak/>
        <w:t>2、因不可抗力致使基金管理人、基金托管人无法准确评估基金资产价值时；</w:t>
      </w:r>
    </w:p>
    <w:p w14:paraId="24EF451D" w14:textId="77777777" w:rsidR="00207369" w:rsidRDefault="00207369" w:rsidP="00207369">
      <w:pPr>
        <w:spacing w:line="360" w:lineRule="auto"/>
        <w:ind w:firstLineChars="200" w:firstLine="480"/>
        <w:rPr>
          <w:rFonts w:ascii="宋体" w:hAnsi="宋体"/>
          <w:bCs/>
          <w:sz w:val="24"/>
        </w:rPr>
      </w:pPr>
      <w:r w:rsidRPr="00207369">
        <w:rPr>
          <w:rFonts w:ascii="宋体" w:hAnsi="宋体" w:hint="eastAsia"/>
          <w:bCs/>
          <w:sz w:val="24"/>
        </w:rPr>
        <w:t>3、</w:t>
      </w:r>
      <w:r w:rsidR="00494ED4" w:rsidRPr="00494ED4">
        <w:rPr>
          <w:rFonts w:ascii="宋体" w:hAnsi="宋体" w:hint="eastAsia"/>
          <w:bCs/>
          <w:sz w:val="24"/>
        </w:rPr>
        <w:t>当特定资产占前一估值日基金资产净值50%以上的，经与基金托管人协商确认后，基金管理人应当暂停估值</w:t>
      </w:r>
      <w:r w:rsidRPr="00207369">
        <w:rPr>
          <w:rFonts w:ascii="宋体" w:hAnsi="宋体" w:hint="eastAsia"/>
          <w:bCs/>
          <w:sz w:val="24"/>
        </w:rPr>
        <w:t>；</w:t>
      </w:r>
    </w:p>
    <w:p w14:paraId="0A3B3CEF" w14:textId="77777777" w:rsidR="007B6464" w:rsidRPr="00FA076C" w:rsidRDefault="00207369" w:rsidP="007B6464">
      <w:pPr>
        <w:spacing w:line="360" w:lineRule="auto"/>
        <w:ind w:firstLineChars="200" w:firstLine="480"/>
        <w:rPr>
          <w:rFonts w:ascii="宋体" w:hAnsi="宋体"/>
          <w:sz w:val="24"/>
        </w:rPr>
      </w:pPr>
      <w:r>
        <w:rPr>
          <w:rFonts w:ascii="宋体" w:hAnsi="宋体" w:hint="eastAsia"/>
          <w:bCs/>
          <w:sz w:val="24"/>
        </w:rPr>
        <w:t>4</w:t>
      </w:r>
      <w:r w:rsidR="00B93CD9" w:rsidRPr="00FA076C">
        <w:rPr>
          <w:rFonts w:ascii="宋体" w:hAnsi="宋体"/>
          <w:bCs/>
          <w:sz w:val="24"/>
        </w:rPr>
        <w:t>、</w:t>
      </w:r>
      <w:r w:rsidR="00676F9F">
        <w:rPr>
          <w:rFonts w:ascii="宋体" w:hAnsi="宋体" w:hint="eastAsia"/>
          <w:bCs/>
          <w:sz w:val="24"/>
        </w:rPr>
        <w:t>法律法规、</w:t>
      </w:r>
      <w:r w:rsidR="00B93CD9" w:rsidRPr="00FA076C">
        <w:rPr>
          <w:rFonts w:ascii="宋体" w:hAnsi="宋体"/>
          <w:bCs/>
          <w:sz w:val="24"/>
        </w:rPr>
        <w:t>中国证监会和基金合同认定的其它情形。</w:t>
      </w:r>
    </w:p>
    <w:p w14:paraId="1D9D56AC" w14:textId="77777777" w:rsidR="007B6464" w:rsidRPr="00207369" w:rsidRDefault="007B6464" w:rsidP="007B6464">
      <w:pPr>
        <w:spacing w:line="360" w:lineRule="auto"/>
        <w:ind w:firstLineChars="200" w:firstLine="480"/>
        <w:rPr>
          <w:rFonts w:ascii="宋体" w:hAnsi="宋体"/>
          <w:sz w:val="24"/>
        </w:rPr>
      </w:pPr>
    </w:p>
    <w:p w14:paraId="3812C0A7" w14:textId="77777777" w:rsidR="007B6464" w:rsidRPr="00FA076C" w:rsidRDefault="00207369" w:rsidP="00042471">
      <w:pPr>
        <w:spacing w:line="360" w:lineRule="auto"/>
        <w:ind w:firstLineChars="200" w:firstLine="482"/>
        <w:rPr>
          <w:rFonts w:ascii="宋体" w:hAnsi="宋体"/>
          <w:b/>
          <w:bCs/>
          <w:sz w:val="24"/>
        </w:rPr>
      </w:pPr>
      <w:r>
        <w:rPr>
          <w:rFonts w:ascii="宋体" w:hAnsi="宋体" w:hint="eastAsia"/>
          <w:b/>
          <w:bCs/>
          <w:sz w:val="24"/>
        </w:rPr>
        <w:t>八</w:t>
      </w:r>
      <w:r w:rsidR="007B7E5C" w:rsidRPr="00FA076C">
        <w:rPr>
          <w:rFonts w:ascii="宋体" w:hAnsi="宋体" w:hint="eastAsia"/>
          <w:b/>
          <w:bCs/>
          <w:sz w:val="24"/>
        </w:rPr>
        <w:t>、</w:t>
      </w:r>
      <w:r w:rsidR="007B6464" w:rsidRPr="00FA076C">
        <w:rPr>
          <w:rFonts w:ascii="宋体" w:hAnsi="宋体" w:hint="eastAsia"/>
          <w:b/>
          <w:bCs/>
          <w:sz w:val="24"/>
        </w:rPr>
        <w:t>基金净值的确认</w:t>
      </w:r>
    </w:p>
    <w:p w14:paraId="42759B0A" w14:textId="60193C3C" w:rsidR="0002752C" w:rsidRPr="00FA076C" w:rsidRDefault="0002752C" w:rsidP="00042471">
      <w:pPr>
        <w:spacing w:line="360" w:lineRule="auto"/>
        <w:ind w:firstLineChars="200" w:firstLine="480"/>
        <w:rPr>
          <w:rFonts w:ascii="宋体" w:hAnsi="宋体"/>
          <w:bCs/>
          <w:sz w:val="24"/>
        </w:rPr>
      </w:pPr>
      <w:r w:rsidRPr="00FA076C">
        <w:rPr>
          <w:rFonts w:ascii="宋体" w:hAnsi="宋体"/>
          <w:bCs/>
          <w:sz w:val="24"/>
        </w:rPr>
        <w:t>用于基金信息披露的</w:t>
      </w:r>
      <w:r w:rsidR="000261AA">
        <w:rPr>
          <w:rFonts w:ascii="宋体" w:hAnsi="宋体" w:hint="eastAsia"/>
          <w:bCs/>
          <w:sz w:val="24"/>
        </w:rPr>
        <w:t>基金净值信息</w:t>
      </w:r>
      <w:r w:rsidRPr="00FA076C">
        <w:rPr>
          <w:rFonts w:ascii="宋体" w:hAnsi="宋体"/>
          <w:bCs/>
          <w:sz w:val="24"/>
        </w:rPr>
        <w:t>由基金管理人负责计算，基金托管人负责进行复核。基金管理人应于每个开放日交易结束后计算当日的基金资产净值和</w:t>
      </w:r>
      <w:r w:rsidR="0082327E" w:rsidRPr="0082327E">
        <w:rPr>
          <w:rFonts w:ascii="宋体" w:hAnsi="宋体" w:hint="eastAsia"/>
          <w:bCs/>
          <w:sz w:val="24"/>
        </w:rPr>
        <w:t>各类份额的</w:t>
      </w:r>
      <w:r w:rsidRPr="00FA076C">
        <w:rPr>
          <w:rFonts w:ascii="宋体" w:hAnsi="宋体"/>
          <w:bCs/>
          <w:sz w:val="24"/>
        </w:rPr>
        <w:t>基金份额净值并发送给基金托管人。基金托管人对净值计算结果复核确认后发送给基金管理人，由基金管理人对基金净值</w:t>
      </w:r>
      <w:r w:rsidR="000261AA">
        <w:rPr>
          <w:rFonts w:ascii="宋体" w:hAnsi="宋体" w:hint="eastAsia"/>
          <w:bCs/>
          <w:sz w:val="24"/>
        </w:rPr>
        <w:t>信息</w:t>
      </w:r>
      <w:r w:rsidRPr="00FA076C">
        <w:rPr>
          <w:rFonts w:ascii="宋体" w:hAnsi="宋体"/>
          <w:bCs/>
          <w:sz w:val="24"/>
        </w:rPr>
        <w:t>予以公布。</w:t>
      </w:r>
    </w:p>
    <w:p w14:paraId="34C99657" w14:textId="77777777" w:rsidR="00042471" w:rsidRPr="00FA076C" w:rsidRDefault="00042471" w:rsidP="00042471">
      <w:pPr>
        <w:spacing w:line="360" w:lineRule="auto"/>
        <w:ind w:firstLineChars="200" w:firstLine="480"/>
        <w:rPr>
          <w:rFonts w:ascii="宋体" w:hAnsi="宋体"/>
          <w:sz w:val="24"/>
        </w:rPr>
      </w:pPr>
    </w:p>
    <w:p w14:paraId="34995AED" w14:textId="77777777" w:rsidR="007B6464" w:rsidRPr="00FA076C" w:rsidRDefault="00207369" w:rsidP="00042471">
      <w:pPr>
        <w:spacing w:line="360" w:lineRule="auto"/>
        <w:ind w:firstLineChars="200" w:firstLine="482"/>
        <w:rPr>
          <w:rFonts w:ascii="宋体" w:hAnsi="宋体"/>
          <w:b/>
          <w:bCs/>
          <w:sz w:val="24"/>
        </w:rPr>
      </w:pPr>
      <w:r>
        <w:rPr>
          <w:rFonts w:ascii="宋体" w:hAnsi="宋体" w:hint="eastAsia"/>
          <w:b/>
          <w:bCs/>
          <w:sz w:val="24"/>
        </w:rPr>
        <w:t>九</w:t>
      </w:r>
      <w:r w:rsidR="007B7E5C" w:rsidRPr="00FA076C">
        <w:rPr>
          <w:rFonts w:ascii="宋体" w:hAnsi="宋体" w:hint="eastAsia"/>
          <w:b/>
          <w:bCs/>
          <w:sz w:val="24"/>
        </w:rPr>
        <w:t>、</w:t>
      </w:r>
      <w:r w:rsidR="007B6464" w:rsidRPr="00FA076C">
        <w:rPr>
          <w:rFonts w:ascii="宋体" w:hAnsi="宋体" w:hint="eastAsia"/>
          <w:b/>
          <w:bCs/>
          <w:sz w:val="24"/>
        </w:rPr>
        <w:t>特殊情</w:t>
      </w:r>
      <w:r w:rsidR="00C81097">
        <w:rPr>
          <w:rFonts w:ascii="宋体" w:hAnsi="宋体" w:hint="eastAsia"/>
          <w:b/>
          <w:bCs/>
          <w:sz w:val="24"/>
        </w:rPr>
        <w:t>形</w:t>
      </w:r>
      <w:r w:rsidR="007B6464" w:rsidRPr="00FA076C">
        <w:rPr>
          <w:rFonts w:ascii="宋体" w:hAnsi="宋体" w:hint="eastAsia"/>
          <w:b/>
          <w:bCs/>
          <w:sz w:val="24"/>
        </w:rPr>
        <w:t>的处理</w:t>
      </w:r>
    </w:p>
    <w:p w14:paraId="7A420F56" w14:textId="375960E5" w:rsidR="00B93CD9" w:rsidRPr="00FA076C" w:rsidRDefault="00B93CD9" w:rsidP="00B93CD9">
      <w:pPr>
        <w:spacing w:line="360" w:lineRule="auto"/>
        <w:ind w:firstLineChars="200" w:firstLine="480"/>
        <w:rPr>
          <w:rFonts w:ascii="宋体" w:hAnsi="宋体"/>
          <w:bCs/>
          <w:sz w:val="24"/>
        </w:rPr>
      </w:pPr>
      <w:r w:rsidRPr="00FA076C">
        <w:rPr>
          <w:rFonts w:ascii="宋体" w:hAnsi="宋体" w:hint="eastAsia"/>
          <w:bCs/>
          <w:sz w:val="24"/>
        </w:rPr>
        <w:t>1、基金管理人按估值方法的</w:t>
      </w:r>
      <w:r w:rsidR="0023351D" w:rsidRPr="00FA076C">
        <w:rPr>
          <w:rFonts w:ascii="宋体" w:hAnsi="宋体" w:hint="eastAsia"/>
          <w:bCs/>
          <w:sz w:val="24"/>
        </w:rPr>
        <w:t>第</w:t>
      </w:r>
      <w:r w:rsidR="0023351D">
        <w:rPr>
          <w:rFonts w:ascii="宋体" w:hAnsi="宋体"/>
          <w:bCs/>
          <w:sz w:val="24"/>
        </w:rPr>
        <w:t>11</w:t>
      </w:r>
      <w:r w:rsidRPr="00FA076C">
        <w:rPr>
          <w:rFonts w:ascii="宋体" w:hAnsi="宋体" w:hint="eastAsia"/>
          <w:bCs/>
          <w:sz w:val="24"/>
        </w:rPr>
        <w:t xml:space="preserve">项进行估值时，所造成的误差不作为基金资产估值错误处理； </w:t>
      </w:r>
    </w:p>
    <w:p w14:paraId="53533CE5" w14:textId="77777777" w:rsidR="007B6464" w:rsidRDefault="00B93CD9" w:rsidP="007B6464">
      <w:pPr>
        <w:spacing w:line="360" w:lineRule="auto"/>
        <w:ind w:firstLineChars="200" w:firstLine="480"/>
        <w:rPr>
          <w:rFonts w:ascii="宋体" w:hAnsi="宋体"/>
          <w:bCs/>
          <w:sz w:val="24"/>
        </w:rPr>
      </w:pPr>
      <w:r w:rsidRPr="00FA076C">
        <w:rPr>
          <w:rFonts w:ascii="宋体" w:hAnsi="宋体" w:hint="eastAsia"/>
          <w:bCs/>
          <w:sz w:val="24"/>
        </w:rPr>
        <w:t>2、由于证券</w:t>
      </w:r>
      <w:r w:rsidR="00F60189" w:rsidRPr="00F60189">
        <w:rPr>
          <w:rFonts w:ascii="宋体" w:hAnsi="宋体" w:hint="eastAsia"/>
          <w:bCs/>
          <w:sz w:val="24"/>
        </w:rPr>
        <w:t>/期货</w:t>
      </w:r>
      <w:r w:rsidRPr="00FA076C">
        <w:rPr>
          <w:rFonts w:ascii="宋体" w:hAnsi="宋体" w:hint="eastAsia"/>
          <w:bCs/>
          <w:sz w:val="24"/>
        </w:rPr>
        <w:t>交易所及其登记结算公司发送的数据错误</w:t>
      </w:r>
      <w:r w:rsidR="00D337AC">
        <w:rPr>
          <w:rFonts w:ascii="宋体" w:hAnsi="宋体" w:hint="eastAsia"/>
          <w:bCs/>
          <w:sz w:val="24"/>
        </w:rPr>
        <w:t>，</w:t>
      </w:r>
      <w:r w:rsidRPr="00FA076C">
        <w:rPr>
          <w:rFonts w:ascii="宋体" w:hAnsi="宋体" w:hint="eastAsia"/>
          <w:bCs/>
          <w:sz w:val="24"/>
        </w:rPr>
        <w:t>或由于其他不可抗力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p>
    <w:p w14:paraId="3B53F156" w14:textId="77777777" w:rsidR="00A3696F" w:rsidRDefault="00A3696F" w:rsidP="007B6464">
      <w:pPr>
        <w:spacing w:line="360" w:lineRule="auto"/>
        <w:ind w:firstLineChars="200" w:firstLine="480"/>
        <w:rPr>
          <w:rFonts w:ascii="宋体" w:hAnsi="宋体"/>
          <w:bCs/>
          <w:sz w:val="24"/>
        </w:rPr>
      </w:pPr>
    </w:p>
    <w:p w14:paraId="1E5E4969" w14:textId="77777777" w:rsidR="00A3696F" w:rsidRPr="002E685C" w:rsidRDefault="00A3696F" w:rsidP="00A3696F">
      <w:pPr>
        <w:spacing w:line="360" w:lineRule="auto"/>
        <w:ind w:firstLineChars="200" w:firstLine="482"/>
        <w:rPr>
          <w:rFonts w:ascii="宋体" w:hAnsi="宋体"/>
          <w:b/>
          <w:sz w:val="24"/>
        </w:rPr>
      </w:pPr>
      <w:r w:rsidRPr="002E685C">
        <w:rPr>
          <w:rFonts w:ascii="宋体" w:hAnsi="宋体" w:hint="eastAsia"/>
          <w:b/>
          <w:sz w:val="24"/>
        </w:rPr>
        <w:t>十、实施侧袋机制期间的基金资产估值</w:t>
      </w:r>
    </w:p>
    <w:p w14:paraId="2232FA78" w14:textId="77777777" w:rsidR="00A3696F" w:rsidRPr="009649BF" w:rsidRDefault="00A3696F" w:rsidP="00A3696F">
      <w:pPr>
        <w:spacing w:line="360" w:lineRule="auto"/>
        <w:ind w:firstLineChars="200" w:firstLine="480"/>
        <w:rPr>
          <w:rFonts w:ascii="宋体" w:hAnsi="宋体"/>
          <w:sz w:val="24"/>
        </w:rPr>
      </w:pPr>
      <w:r w:rsidRPr="00835D9C">
        <w:rPr>
          <w:rFonts w:ascii="宋体" w:hAnsi="宋体" w:hint="eastAsia"/>
          <w:sz w:val="24"/>
        </w:rPr>
        <w:t>本基金实施侧袋机制的，应根据本部分的约定对主袋账户资产进行估值并披露主袋账户的基金净值</w:t>
      </w:r>
      <w:r w:rsidR="00C575F0">
        <w:rPr>
          <w:rFonts w:ascii="宋体" w:hAnsi="宋体" w:hint="eastAsia"/>
          <w:sz w:val="24"/>
        </w:rPr>
        <w:t>信息</w:t>
      </w:r>
      <w:r w:rsidRPr="00835D9C">
        <w:rPr>
          <w:rFonts w:ascii="宋体" w:hAnsi="宋体" w:hint="eastAsia"/>
          <w:sz w:val="24"/>
        </w:rPr>
        <w:t>，暂停披露侧袋账户份额净值。</w:t>
      </w:r>
    </w:p>
    <w:p w14:paraId="18BF7F59" w14:textId="77777777" w:rsidR="00A3696F" w:rsidRPr="00A3696F" w:rsidRDefault="00A3696F" w:rsidP="007B6464">
      <w:pPr>
        <w:spacing w:line="360" w:lineRule="auto"/>
        <w:ind w:firstLineChars="200" w:firstLine="480"/>
        <w:rPr>
          <w:rFonts w:ascii="宋体" w:hAnsi="宋体"/>
          <w:sz w:val="24"/>
        </w:rPr>
      </w:pPr>
    </w:p>
    <w:p w14:paraId="05854430" w14:textId="77777777" w:rsidR="00385AFA" w:rsidRPr="00FA076C" w:rsidRDefault="00385AFA" w:rsidP="00A21B07">
      <w:pPr>
        <w:spacing w:line="360" w:lineRule="auto"/>
        <w:rPr>
          <w:rFonts w:ascii="宋体" w:hAnsi="宋体"/>
          <w:sz w:val="24"/>
        </w:rPr>
        <w:sectPr w:rsidR="00385AFA" w:rsidRPr="00FA076C">
          <w:pgSz w:w="11906" w:h="16838"/>
          <w:pgMar w:top="1701" w:right="1134" w:bottom="1134" w:left="1134" w:header="851" w:footer="992" w:gutter="0"/>
          <w:cols w:space="720"/>
          <w:titlePg/>
          <w:docGrid w:type="lines" w:linePitch="312"/>
        </w:sectPr>
      </w:pPr>
    </w:p>
    <w:p w14:paraId="6495AA85" w14:textId="77777777" w:rsidR="00075CAC" w:rsidRPr="00FA076C" w:rsidRDefault="00075CAC" w:rsidP="0012423B">
      <w:pPr>
        <w:pStyle w:val="11"/>
        <w:spacing w:line="360" w:lineRule="auto"/>
        <w:rPr>
          <w:rFonts w:eastAsia="宋体" w:hAnsi="宋体"/>
          <w:b/>
          <w:bCs/>
          <w:szCs w:val="24"/>
        </w:rPr>
      </w:pPr>
      <w:bookmarkStart w:id="43" w:name="_Toc530223193"/>
      <w:bookmarkStart w:id="44" w:name="_Toc48031683"/>
      <w:r w:rsidRPr="00FA076C">
        <w:rPr>
          <w:rFonts w:eastAsia="宋体" w:hAnsi="宋体" w:hint="eastAsia"/>
          <w:b/>
          <w:bCs/>
          <w:szCs w:val="24"/>
        </w:rPr>
        <w:lastRenderedPageBreak/>
        <w:t xml:space="preserve">第十二部分  </w:t>
      </w:r>
      <w:bookmarkEnd w:id="43"/>
      <w:r w:rsidRPr="00FA076C">
        <w:rPr>
          <w:rFonts w:eastAsia="宋体" w:hAnsi="宋体"/>
          <w:b/>
          <w:bCs/>
          <w:szCs w:val="24"/>
        </w:rPr>
        <w:t>基金</w:t>
      </w:r>
      <w:r w:rsidRPr="00FA076C">
        <w:rPr>
          <w:rFonts w:eastAsia="宋体" w:hAnsi="宋体" w:hint="eastAsia"/>
          <w:b/>
          <w:bCs/>
          <w:szCs w:val="24"/>
        </w:rPr>
        <w:t>的</w:t>
      </w:r>
      <w:r w:rsidRPr="00FA076C">
        <w:rPr>
          <w:rFonts w:eastAsia="宋体" w:hAnsi="宋体"/>
          <w:b/>
          <w:bCs/>
          <w:szCs w:val="24"/>
        </w:rPr>
        <w:t>收益</w:t>
      </w:r>
      <w:r w:rsidR="00CD0567" w:rsidRPr="00FA076C">
        <w:rPr>
          <w:rFonts w:eastAsia="宋体" w:hAnsi="宋体" w:hint="eastAsia"/>
          <w:b/>
          <w:bCs/>
          <w:szCs w:val="24"/>
        </w:rPr>
        <w:t>与</w:t>
      </w:r>
      <w:r w:rsidRPr="00FA076C">
        <w:rPr>
          <w:rFonts w:eastAsia="宋体" w:hAnsi="宋体"/>
          <w:b/>
          <w:bCs/>
          <w:szCs w:val="24"/>
        </w:rPr>
        <w:t>分配</w:t>
      </w:r>
      <w:bookmarkEnd w:id="44"/>
    </w:p>
    <w:p w14:paraId="5CBB9C49" w14:textId="77777777" w:rsidR="00347F96" w:rsidRPr="00FA076C" w:rsidRDefault="00347F96" w:rsidP="00347F96">
      <w:pPr>
        <w:spacing w:line="360" w:lineRule="auto"/>
        <w:ind w:firstLineChars="225" w:firstLine="542"/>
        <w:rPr>
          <w:rFonts w:ascii="宋体" w:hAnsi="宋体"/>
          <w:b/>
          <w:sz w:val="24"/>
        </w:rPr>
      </w:pPr>
      <w:r w:rsidRPr="00FA076C">
        <w:rPr>
          <w:rFonts w:ascii="宋体" w:hAnsi="宋体" w:hint="eastAsia"/>
          <w:b/>
          <w:sz w:val="24"/>
        </w:rPr>
        <w:t>一、基金利润的构成</w:t>
      </w:r>
    </w:p>
    <w:p w14:paraId="246792E9" w14:textId="77777777" w:rsidR="00FB6081" w:rsidRPr="00FA076C" w:rsidRDefault="00FB6081" w:rsidP="00347F96">
      <w:pPr>
        <w:spacing w:line="360" w:lineRule="auto"/>
        <w:ind w:firstLineChars="225" w:firstLine="540"/>
        <w:rPr>
          <w:rFonts w:ascii="宋体" w:hAnsi="宋体"/>
          <w:bCs/>
          <w:sz w:val="24"/>
        </w:rPr>
      </w:pPr>
      <w:r w:rsidRPr="00FA076C">
        <w:rPr>
          <w:rFonts w:ascii="宋体" w:hAnsi="宋体"/>
          <w:bCs/>
          <w:sz w:val="24"/>
        </w:rPr>
        <w:t>基金利润指基金利息收入、投资收益、公允价值变动收益和其他收入扣除相关费用后的余额，基金已实现收益指基金利润减去公允价值变动收益后的余额。</w:t>
      </w:r>
    </w:p>
    <w:p w14:paraId="347BA7D2" w14:textId="77777777" w:rsidR="00347F96" w:rsidRPr="00FA076C" w:rsidRDefault="00347F96" w:rsidP="00347F96">
      <w:pPr>
        <w:spacing w:line="360" w:lineRule="auto"/>
        <w:ind w:firstLineChars="225" w:firstLine="540"/>
        <w:rPr>
          <w:rFonts w:ascii="宋体" w:hAnsi="宋体"/>
          <w:sz w:val="24"/>
        </w:rPr>
      </w:pPr>
    </w:p>
    <w:p w14:paraId="06E1FF74" w14:textId="77777777" w:rsidR="00347F96" w:rsidRPr="00FA076C" w:rsidRDefault="00347F96" w:rsidP="00347F96">
      <w:pPr>
        <w:spacing w:line="360" w:lineRule="auto"/>
        <w:ind w:firstLineChars="225" w:firstLine="542"/>
        <w:rPr>
          <w:rFonts w:ascii="宋体" w:hAnsi="宋体"/>
          <w:b/>
          <w:sz w:val="24"/>
        </w:rPr>
      </w:pPr>
      <w:r w:rsidRPr="00FA076C">
        <w:rPr>
          <w:rFonts w:ascii="宋体" w:hAnsi="宋体" w:hint="eastAsia"/>
          <w:b/>
          <w:sz w:val="24"/>
        </w:rPr>
        <w:t>二、基金可供分配利润</w:t>
      </w:r>
    </w:p>
    <w:p w14:paraId="2711C8A7" w14:textId="77777777" w:rsidR="00FB6081" w:rsidRPr="00FA076C" w:rsidRDefault="00FB6081" w:rsidP="00FB6081">
      <w:pPr>
        <w:spacing w:line="360" w:lineRule="auto"/>
        <w:ind w:firstLineChars="225" w:firstLine="540"/>
        <w:rPr>
          <w:rFonts w:ascii="宋体" w:hAnsi="宋体"/>
          <w:bCs/>
          <w:sz w:val="24"/>
        </w:rPr>
      </w:pPr>
      <w:bookmarkStart w:id="45" w:name="OLE_LINK1"/>
      <w:r w:rsidRPr="00FA076C">
        <w:rPr>
          <w:rFonts w:ascii="宋体" w:hAnsi="宋体"/>
          <w:bCs/>
          <w:sz w:val="24"/>
        </w:rPr>
        <w:t>基金可供分配利润指截至收益分配基准日基金未分配利润与未分配利润中已实现收益的孰低</w:t>
      </w:r>
      <w:bookmarkEnd w:id="45"/>
      <w:r w:rsidRPr="00FA076C">
        <w:rPr>
          <w:rFonts w:ascii="宋体" w:hAnsi="宋体"/>
          <w:bCs/>
          <w:sz w:val="24"/>
        </w:rPr>
        <w:t>数。</w:t>
      </w:r>
    </w:p>
    <w:p w14:paraId="704B7B64" w14:textId="77777777" w:rsidR="00F0402C" w:rsidRPr="00FA076C" w:rsidRDefault="00F0402C" w:rsidP="00347F96">
      <w:pPr>
        <w:spacing w:line="360" w:lineRule="auto"/>
        <w:ind w:firstLineChars="225" w:firstLine="540"/>
        <w:rPr>
          <w:rFonts w:ascii="宋体" w:hAnsi="宋体"/>
          <w:sz w:val="24"/>
        </w:rPr>
      </w:pPr>
    </w:p>
    <w:p w14:paraId="1AC9AB88" w14:textId="77777777" w:rsidR="00347F96" w:rsidRPr="00FA076C" w:rsidRDefault="00F0402C" w:rsidP="00F0402C">
      <w:pPr>
        <w:spacing w:line="360" w:lineRule="auto"/>
        <w:ind w:firstLineChars="225" w:firstLine="542"/>
        <w:rPr>
          <w:rFonts w:ascii="宋体" w:hAnsi="宋体"/>
          <w:b/>
          <w:sz w:val="24"/>
        </w:rPr>
      </w:pPr>
      <w:r w:rsidRPr="00FA076C">
        <w:rPr>
          <w:rFonts w:ascii="宋体" w:hAnsi="宋体" w:hint="eastAsia"/>
          <w:b/>
          <w:sz w:val="24"/>
        </w:rPr>
        <w:t>三、</w:t>
      </w:r>
      <w:r w:rsidR="00347F96" w:rsidRPr="00FA076C">
        <w:rPr>
          <w:rFonts w:ascii="宋体" w:hAnsi="宋体" w:hint="eastAsia"/>
          <w:b/>
          <w:sz w:val="24"/>
        </w:rPr>
        <w:t>收益分配原则</w:t>
      </w:r>
    </w:p>
    <w:p w14:paraId="45C65227" w14:textId="77777777" w:rsidR="00B93CD9" w:rsidRPr="00FA076C" w:rsidRDefault="00B93CD9" w:rsidP="00B93CD9">
      <w:pPr>
        <w:spacing w:line="360" w:lineRule="auto"/>
        <w:ind w:firstLineChars="225" w:firstLine="540"/>
        <w:rPr>
          <w:rFonts w:ascii="宋体" w:hAnsi="宋体"/>
          <w:bCs/>
          <w:sz w:val="24"/>
        </w:rPr>
      </w:pPr>
      <w:r w:rsidRPr="00FA076C">
        <w:rPr>
          <w:rFonts w:ascii="宋体" w:hAnsi="宋体" w:hint="eastAsia"/>
          <w:bCs/>
          <w:sz w:val="24"/>
        </w:rPr>
        <w:t>1、在符合有关基金分红条件的前提下，</w:t>
      </w:r>
      <w:r w:rsidR="009D3C01" w:rsidRPr="009D3C01">
        <w:rPr>
          <w:rFonts w:ascii="宋体" w:hAnsi="宋体" w:hint="eastAsia"/>
          <w:bCs/>
          <w:sz w:val="24"/>
        </w:rPr>
        <w:t>基金管理人可以根据实际情况进行收益分配，具体分配方案以公告为准</w:t>
      </w:r>
      <w:r w:rsidR="00496027">
        <w:rPr>
          <w:rFonts w:ascii="宋体" w:hAnsi="宋体" w:hint="eastAsia"/>
          <w:bCs/>
          <w:sz w:val="24"/>
        </w:rPr>
        <w:t>。</w:t>
      </w:r>
      <w:r w:rsidRPr="00FA076C">
        <w:rPr>
          <w:rFonts w:ascii="宋体" w:hAnsi="宋体" w:hint="eastAsia"/>
          <w:bCs/>
          <w:sz w:val="24"/>
        </w:rPr>
        <w:t>若《基金合同》生效不满3个月可不进行收益分配；</w:t>
      </w:r>
    </w:p>
    <w:p w14:paraId="644A8286" w14:textId="6AD856E9" w:rsidR="00B93CD9" w:rsidRPr="00FA076C" w:rsidRDefault="00B93CD9" w:rsidP="00B93CD9">
      <w:pPr>
        <w:spacing w:line="360" w:lineRule="auto"/>
        <w:ind w:firstLineChars="225" w:firstLine="540"/>
        <w:rPr>
          <w:rFonts w:ascii="宋体" w:hAnsi="宋体"/>
          <w:bCs/>
          <w:sz w:val="24"/>
        </w:rPr>
      </w:pPr>
      <w:r w:rsidRPr="00FA076C">
        <w:rPr>
          <w:rFonts w:ascii="宋体" w:hAnsi="宋体" w:hint="eastAsia"/>
          <w:bCs/>
          <w:sz w:val="24"/>
        </w:rPr>
        <w:t>2、</w:t>
      </w:r>
      <w:r w:rsidR="00213F8D" w:rsidRPr="0086585E">
        <w:rPr>
          <w:rFonts w:ascii="宋体" w:hAnsi="宋体" w:hint="eastAsia"/>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197E3F26" w14:textId="77777777" w:rsidR="00B93CD9" w:rsidRPr="00FA076C" w:rsidRDefault="00B93CD9" w:rsidP="00B93CD9">
      <w:pPr>
        <w:spacing w:line="360" w:lineRule="auto"/>
        <w:ind w:firstLineChars="225" w:firstLine="540"/>
        <w:rPr>
          <w:rFonts w:ascii="宋体" w:hAnsi="宋体"/>
          <w:bCs/>
          <w:sz w:val="24"/>
        </w:rPr>
      </w:pPr>
      <w:r w:rsidRPr="00FA076C">
        <w:rPr>
          <w:rFonts w:ascii="宋体" w:hAnsi="宋体" w:hint="eastAsia"/>
          <w:bCs/>
          <w:sz w:val="24"/>
        </w:rPr>
        <w:t>3、基金收益分配后</w:t>
      </w:r>
      <w:r w:rsidR="009F68A1" w:rsidRPr="009F68A1">
        <w:rPr>
          <w:rFonts w:ascii="宋体" w:hAnsi="宋体" w:hint="eastAsia"/>
          <w:bCs/>
          <w:sz w:val="24"/>
        </w:rPr>
        <w:t>各类</w:t>
      </w:r>
      <w:r w:rsidRPr="00FA076C">
        <w:rPr>
          <w:rFonts w:ascii="宋体" w:hAnsi="宋体" w:hint="eastAsia"/>
          <w:bCs/>
          <w:sz w:val="24"/>
        </w:rPr>
        <w:t>基金份额净值不能低于面值；即基金收益分配基准日的</w:t>
      </w:r>
      <w:r w:rsidR="009F68A1" w:rsidRPr="009F68A1">
        <w:rPr>
          <w:rFonts w:ascii="宋体" w:hAnsi="宋体" w:hint="eastAsia"/>
          <w:bCs/>
          <w:sz w:val="24"/>
        </w:rPr>
        <w:t>各类</w:t>
      </w:r>
      <w:r w:rsidRPr="00FA076C">
        <w:rPr>
          <w:rFonts w:ascii="宋体" w:hAnsi="宋体" w:hint="eastAsia"/>
          <w:bCs/>
          <w:sz w:val="24"/>
        </w:rPr>
        <w:t>基金份额净值减去每单位</w:t>
      </w:r>
      <w:r w:rsidR="009F68A1">
        <w:rPr>
          <w:rFonts w:ascii="宋体" w:hAnsi="宋体" w:hint="eastAsia"/>
          <w:bCs/>
          <w:sz w:val="24"/>
        </w:rPr>
        <w:t>该类</w:t>
      </w:r>
      <w:r w:rsidRPr="00FA076C">
        <w:rPr>
          <w:rFonts w:ascii="宋体" w:hAnsi="宋体" w:hint="eastAsia"/>
          <w:bCs/>
          <w:sz w:val="24"/>
        </w:rPr>
        <w:t>基金份额收益分配金额后不能低于面值</w:t>
      </w:r>
      <w:r w:rsidR="00786D9A">
        <w:rPr>
          <w:rFonts w:ascii="宋体" w:hAnsi="宋体" w:hint="eastAsia"/>
          <w:bCs/>
          <w:sz w:val="24"/>
        </w:rPr>
        <w:t>；</w:t>
      </w:r>
    </w:p>
    <w:p w14:paraId="1B4960EF" w14:textId="405B8055" w:rsidR="00B93CD9" w:rsidRPr="00FA076C" w:rsidRDefault="00B93CD9" w:rsidP="00B93CD9">
      <w:pPr>
        <w:spacing w:line="360" w:lineRule="auto"/>
        <w:ind w:firstLineChars="225" w:firstLine="540"/>
        <w:rPr>
          <w:rFonts w:ascii="宋体" w:hAnsi="宋体"/>
          <w:bCs/>
          <w:sz w:val="24"/>
        </w:rPr>
      </w:pPr>
      <w:r w:rsidRPr="00FA076C">
        <w:rPr>
          <w:rFonts w:ascii="宋体" w:hAnsi="宋体" w:hint="eastAsia"/>
          <w:bCs/>
          <w:sz w:val="24"/>
        </w:rPr>
        <w:t>4、</w:t>
      </w:r>
      <w:r w:rsidR="00CA54D3" w:rsidRPr="00CA54D3">
        <w:rPr>
          <w:rFonts w:ascii="宋体" w:hAnsi="宋体" w:hint="eastAsia"/>
          <w:bCs/>
          <w:sz w:val="24"/>
        </w:rPr>
        <w:t>由于本基金A类基金份额</w:t>
      </w:r>
      <w:r w:rsidR="00D35693">
        <w:rPr>
          <w:rFonts w:ascii="宋体" w:hAnsi="宋体" w:hint="eastAsia"/>
          <w:bCs/>
          <w:sz w:val="24"/>
        </w:rPr>
        <w:t>和</w:t>
      </w:r>
      <w:r w:rsidR="00CA54D3" w:rsidRPr="00CA54D3">
        <w:rPr>
          <w:rFonts w:ascii="宋体" w:hAnsi="宋体" w:hint="eastAsia"/>
          <w:bCs/>
          <w:sz w:val="24"/>
        </w:rPr>
        <w:t>C</w:t>
      </w:r>
      <w:r w:rsidR="005E0B54">
        <w:rPr>
          <w:rFonts w:ascii="宋体" w:hAnsi="宋体" w:hint="eastAsia"/>
          <w:bCs/>
          <w:sz w:val="24"/>
        </w:rPr>
        <w:t>类基金份额</w:t>
      </w:r>
      <w:r w:rsidR="00D35693">
        <w:rPr>
          <w:rFonts w:ascii="宋体" w:hAnsi="宋体" w:hint="eastAsia"/>
          <w:bCs/>
          <w:sz w:val="24"/>
        </w:rPr>
        <w:t>费用收取不一样</w:t>
      </w:r>
      <w:r w:rsidR="005E0B54" w:rsidRPr="005E0B54">
        <w:rPr>
          <w:rFonts w:ascii="宋体" w:hAnsi="宋体" w:hint="eastAsia"/>
          <w:bCs/>
          <w:sz w:val="24"/>
        </w:rPr>
        <w:t>，不同类别基金份额对应的可供分配收益将有所不同，基金管理人可对各类别基金份额分别制定收益分配方案。</w:t>
      </w:r>
      <w:r w:rsidR="00CA54D3" w:rsidRPr="00CA54D3">
        <w:rPr>
          <w:rFonts w:ascii="宋体" w:hAnsi="宋体" w:hint="eastAsia"/>
          <w:bCs/>
          <w:sz w:val="24"/>
        </w:rPr>
        <w:t>本基金同一类别的</w:t>
      </w:r>
      <w:r w:rsidR="00C3553E" w:rsidRPr="00C73A72">
        <w:rPr>
          <w:rFonts w:hint="eastAsia"/>
          <w:bCs/>
          <w:sz w:val="24"/>
        </w:rPr>
        <w:t>每一基金份额享有同等分配权</w:t>
      </w:r>
      <w:r w:rsidRPr="00FA076C">
        <w:rPr>
          <w:rFonts w:ascii="宋体" w:hAnsi="宋体" w:hint="eastAsia"/>
          <w:bCs/>
          <w:sz w:val="24"/>
        </w:rPr>
        <w:t>；</w:t>
      </w:r>
    </w:p>
    <w:p w14:paraId="69187947" w14:textId="77777777" w:rsidR="00B93CD9" w:rsidRDefault="00B93CD9" w:rsidP="00B93CD9">
      <w:pPr>
        <w:spacing w:line="360" w:lineRule="auto"/>
        <w:ind w:firstLineChars="225" w:firstLine="540"/>
        <w:rPr>
          <w:rFonts w:ascii="宋体" w:hAnsi="宋体"/>
          <w:bCs/>
          <w:sz w:val="24"/>
        </w:rPr>
      </w:pPr>
      <w:r w:rsidRPr="00FA076C">
        <w:rPr>
          <w:rFonts w:ascii="宋体" w:hAnsi="宋体" w:hint="eastAsia"/>
          <w:bCs/>
          <w:sz w:val="24"/>
        </w:rPr>
        <w:t>5、法律法规或监管机关另有规定的，从其规定。</w:t>
      </w:r>
    </w:p>
    <w:p w14:paraId="7DE86DA8" w14:textId="1D5373AC" w:rsidR="00E83128" w:rsidRDefault="00E83128" w:rsidP="00F0402C">
      <w:pPr>
        <w:spacing w:line="360" w:lineRule="auto"/>
        <w:ind w:firstLineChars="225" w:firstLine="540"/>
        <w:rPr>
          <w:rFonts w:ascii="宋体" w:hAnsi="宋体"/>
          <w:bCs/>
          <w:sz w:val="24"/>
        </w:rPr>
      </w:pPr>
      <w:r w:rsidRPr="00E83128">
        <w:rPr>
          <w:rFonts w:ascii="宋体" w:hAnsi="宋体" w:hint="eastAsia"/>
          <w:bCs/>
          <w:sz w:val="24"/>
        </w:rPr>
        <w:t>在符合法律法规及基金合同约定，并对基金份额持有人利益无实质性不利影响的前提下，经与基金托管人协商一致</w:t>
      </w:r>
      <w:r w:rsidR="0032451C" w:rsidRPr="0032451C">
        <w:rPr>
          <w:rFonts w:ascii="宋体" w:hAnsi="宋体" w:hint="eastAsia"/>
          <w:bCs/>
          <w:sz w:val="24"/>
        </w:rPr>
        <w:t>并履行适当程序后</w:t>
      </w:r>
      <w:r w:rsidRPr="00E83128">
        <w:rPr>
          <w:rFonts w:ascii="宋体" w:hAnsi="宋体" w:hint="eastAsia"/>
          <w:bCs/>
          <w:sz w:val="24"/>
        </w:rPr>
        <w:t>，基金管理人可对基金收益分配原则和支付方式进行调整</w:t>
      </w:r>
      <w:r w:rsidR="00D31F7E" w:rsidRPr="00D31F7E">
        <w:rPr>
          <w:rFonts w:ascii="宋体" w:hAnsi="宋体" w:hint="eastAsia"/>
          <w:bCs/>
          <w:sz w:val="24"/>
        </w:rPr>
        <w:t>，不需召开基金份额持有人大会</w:t>
      </w:r>
      <w:r w:rsidRPr="00E83128">
        <w:rPr>
          <w:rFonts w:ascii="宋体" w:hAnsi="宋体" w:hint="eastAsia"/>
          <w:bCs/>
          <w:sz w:val="24"/>
        </w:rPr>
        <w:t>。</w:t>
      </w:r>
    </w:p>
    <w:p w14:paraId="4F7EF7B7" w14:textId="77777777" w:rsidR="00F32969" w:rsidRDefault="00F32969" w:rsidP="00F0402C">
      <w:pPr>
        <w:spacing w:line="360" w:lineRule="auto"/>
        <w:ind w:firstLineChars="225" w:firstLine="542"/>
        <w:rPr>
          <w:rFonts w:ascii="宋体" w:hAnsi="宋体"/>
          <w:b/>
          <w:sz w:val="24"/>
        </w:rPr>
      </w:pPr>
    </w:p>
    <w:p w14:paraId="54F211F4" w14:textId="77777777" w:rsidR="00347F96" w:rsidRPr="00FA076C" w:rsidRDefault="00F0402C" w:rsidP="00F0402C">
      <w:pPr>
        <w:spacing w:line="360" w:lineRule="auto"/>
        <w:ind w:firstLineChars="225" w:firstLine="542"/>
        <w:rPr>
          <w:rFonts w:ascii="宋体" w:hAnsi="宋体"/>
          <w:b/>
          <w:sz w:val="24"/>
        </w:rPr>
      </w:pPr>
      <w:r w:rsidRPr="00FA076C">
        <w:rPr>
          <w:rFonts w:ascii="宋体" w:hAnsi="宋体" w:hint="eastAsia"/>
          <w:b/>
          <w:sz w:val="24"/>
        </w:rPr>
        <w:t>四、</w:t>
      </w:r>
      <w:r w:rsidR="00347F96" w:rsidRPr="00FA076C">
        <w:rPr>
          <w:rFonts w:ascii="宋体" w:hAnsi="宋体" w:hint="eastAsia"/>
          <w:b/>
          <w:sz w:val="24"/>
        </w:rPr>
        <w:t>收益分配方案</w:t>
      </w:r>
    </w:p>
    <w:p w14:paraId="65A79BC0" w14:textId="0FFC7C7B" w:rsidR="00FB6081" w:rsidRPr="00FA076C" w:rsidRDefault="00FB6081" w:rsidP="00FB6081">
      <w:pPr>
        <w:spacing w:line="360" w:lineRule="auto"/>
        <w:ind w:firstLineChars="225" w:firstLine="540"/>
        <w:rPr>
          <w:rFonts w:ascii="宋体" w:hAnsi="宋体"/>
          <w:bCs/>
          <w:sz w:val="24"/>
        </w:rPr>
      </w:pPr>
      <w:r w:rsidRPr="00FA076C">
        <w:rPr>
          <w:rFonts w:ascii="宋体" w:hAnsi="宋体"/>
          <w:bCs/>
          <w:sz w:val="24"/>
        </w:rPr>
        <w:t>基金收益分配方案中应载明截</w:t>
      </w:r>
      <w:r w:rsidR="00D31F7E">
        <w:rPr>
          <w:rFonts w:ascii="宋体" w:hAnsi="宋体" w:hint="eastAsia"/>
          <w:bCs/>
          <w:sz w:val="24"/>
        </w:rPr>
        <w:t>至</w:t>
      </w:r>
      <w:r w:rsidRPr="00FA076C">
        <w:rPr>
          <w:rFonts w:ascii="宋体" w:hAnsi="宋体"/>
          <w:bCs/>
          <w:sz w:val="24"/>
        </w:rPr>
        <w:t>收益分配基准日的可供分配利润、基金收益分配对象、分配时间、分配数额、分配方式等内容。</w:t>
      </w:r>
    </w:p>
    <w:p w14:paraId="6A0EF3FB" w14:textId="77777777" w:rsidR="00FB6081" w:rsidRPr="00FA076C" w:rsidRDefault="00FB6081" w:rsidP="00D47A72">
      <w:pPr>
        <w:spacing w:line="360" w:lineRule="auto"/>
        <w:rPr>
          <w:rFonts w:ascii="宋体" w:hAnsi="宋体"/>
          <w:sz w:val="24"/>
        </w:rPr>
      </w:pPr>
    </w:p>
    <w:p w14:paraId="5AB2DF37" w14:textId="77777777" w:rsidR="00730B73" w:rsidRPr="00FA076C" w:rsidRDefault="00730B73" w:rsidP="00D47A72">
      <w:pPr>
        <w:spacing w:line="360" w:lineRule="auto"/>
        <w:ind w:firstLineChars="225" w:firstLine="542"/>
        <w:rPr>
          <w:rFonts w:ascii="宋体" w:hAnsi="宋体"/>
          <w:b/>
          <w:bCs/>
          <w:sz w:val="24"/>
        </w:rPr>
      </w:pPr>
      <w:r w:rsidRPr="00FA076C">
        <w:rPr>
          <w:rFonts w:ascii="宋体" w:hAnsi="宋体"/>
          <w:b/>
          <w:bCs/>
          <w:sz w:val="24"/>
        </w:rPr>
        <w:t>五、收益分配方案的确定、公告与实施</w:t>
      </w:r>
    </w:p>
    <w:p w14:paraId="1B2A2490" w14:textId="77777777" w:rsidR="00730B73" w:rsidRPr="00FA076C" w:rsidRDefault="00730B73" w:rsidP="00730B73">
      <w:pPr>
        <w:spacing w:line="360" w:lineRule="auto"/>
        <w:ind w:firstLineChars="225" w:firstLine="540"/>
        <w:rPr>
          <w:rFonts w:ascii="宋体" w:hAnsi="宋体"/>
          <w:bCs/>
          <w:sz w:val="24"/>
        </w:rPr>
      </w:pPr>
      <w:r w:rsidRPr="00FA076C">
        <w:rPr>
          <w:rFonts w:ascii="宋体" w:hAnsi="宋体"/>
          <w:bCs/>
          <w:sz w:val="24"/>
        </w:rPr>
        <w:t>本基金收益分配方案由基金管理人拟定，并由基金托管人复核，</w:t>
      </w:r>
      <w:r w:rsidR="004835A8" w:rsidRPr="004835A8">
        <w:rPr>
          <w:rFonts w:ascii="宋体" w:hAnsi="宋体" w:hint="eastAsia"/>
          <w:bCs/>
          <w:sz w:val="24"/>
        </w:rPr>
        <w:t>依照《信息披露办法》的有关规定在</w:t>
      </w:r>
      <w:r w:rsidR="00961FE5">
        <w:rPr>
          <w:rFonts w:ascii="宋体" w:hAnsi="宋体" w:hint="eastAsia"/>
          <w:bCs/>
          <w:sz w:val="24"/>
        </w:rPr>
        <w:t>规定媒介</w:t>
      </w:r>
      <w:r w:rsidR="004835A8" w:rsidRPr="004835A8">
        <w:rPr>
          <w:rFonts w:ascii="宋体" w:hAnsi="宋体" w:hint="eastAsia"/>
          <w:bCs/>
          <w:sz w:val="24"/>
        </w:rPr>
        <w:t>公告</w:t>
      </w:r>
      <w:r w:rsidRPr="00FA076C">
        <w:rPr>
          <w:rFonts w:ascii="宋体" w:hAnsi="宋体"/>
          <w:bCs/>
          <w:sz w:val="24"/>
        </w:rPr>
        <w:t>。</w:t>
      </w:r>
    </w:p>
    <w:p w14:paraId="3AC96B26" w14:textId="77777777" w:rsidR="00730B73" w:rsidRPr="00FA076C" w:rsidRDefault="00730B73" w:rsidP="00730B73">
      <w:pPr>
        <w:spacing w:line="360" w:lineRule="auto"/>
        <w:ind w:firstLineChars="225" w:firstLine="540"/>
        <w:rPr>
          <w:rFonts w:ascii="宋体" w:hAnsi="宋体"/>
          <w:sz w:val="24"/>
        </w:rPr>
      </w:pPr>
      <w:r w:rsidRPr="00FA076C">
        <w:rPr>
          <w:rFonts w:ascii="宋体" w:hAnsi="宋体" w:hint="eastAsia"/>
          <w:sz w:val="24"/>
        </w:rPr>
        <w:t>法律法规或监管机关另有规定的，从其规定。</w:t>
      </w:r>
    </w:p>
    <w:p w14:paraId="5C206B8B" w14:textId="77777777" w:rsidR="00730B73" w:rsidRPr="00FA076C" w:rsidRDefault="00730B73" w:rsidP="00730B73">
      <w:pPr>
        <w:spacing w:line="360" w:lineRule="auto"/>
        <w:ind w:firstLineChars="225" w:firstLine="540"/>
        <w:rPr>
          <w:rFonts w:ascii="宋体" w:hAnsi="宋体"/>
          <w:bCs/>
          <w:sz w:val="24"/>
        </w:rPr>
      </w:pPr>
    </w:p>
    <w:p w14:paraId="62CA8C0F" w14:textId="77777777" w:rsidR="00730B73" w:rsidRPr="00FA076C" w:rsidRDefault="00730B73" w:rsidP="00D47A72">
      <w:pPr>
        <w:spacing w:line="360" w:lineRule="auto"/>
        <w:ind w:firstLineChars="225" w:firstLine="542"/>
        <w:rPr>
          <w:rFonts w:ascii="宋体" w:hAnsi="宋体"/>
          <w:b/>
          <w:bCs/>
          <w:sz w:val="24"/>
        </w:rPr>
      </w:pPr>
      <w:r w:rsidRPr="00FA076C">
        <w:rPr>
          <w:rFonts w:ascii="宋体" w:hAnsi="宋体"/>
          <w:b/>
          <w:bCs/>
          <w:sz w:val="24"/>
        </w:rPr>
        <w:t>六、基金收益分配中发生的费用</w:t>
      </w:r>
    </w:p>
    <w:p w14:paraId="0F6C101E" w14:textId="404D124C" w:rsidR="00730B73" w:rsidRPr="00FA076C" w:rsidRDefault="005B2DC3" w:rsidP="005B2DC3">
      <w:pPr>
        <w:spacing w:line="360" w:lineRule="auto"/>
        <w:ind w:firstLineChars="225" w:firstLine="540"/>
        <w:rPr>
          <w:rFonts w:ascii="宋体" w:hAnsi="宋体"/>
          <w:bCs/>
          <w:sz w:val="24"/>
        </w:rPr>
      </w:pPr>
      <w:r w:rsidRPr="00FA076C">
        <w:rPr>
          <w:rFonts w:ascii="宋体" w:hAnsi="宋体" w:hint="eastAsia"/>
          <w:bCs/>
          <w:sz w:val="24"/>
        </w:rPr>
        <w:t>基金收益分配时所发生的银行转账或其他手续费用由投资者自行承担。</w:t>
      </w:r>
      <w:r w:rsidR="00213F8D">
        <w:rPr>
          <w:rFonts w:hint="eastAsia"/>
          <w:bCs/>
          <w:sz w:val="24"/>
        </w:rPr>
        <w:t>当投资者的现金红利小于一定金额，不足以支付银行转账或其他手续费用时，基金登记机构可将基金份额持有人的现金红利自动转为对应类别的基金份额。红利再投资的计算方法，依照《业务规则》执行。</w:t>
      </w:r>
    </w:p>
    <w:p w14:paraId="3FB2FB42" w14:textId="77777777" w:rsidR="0086503C" w:rsidRDefault="0086503C" w:rsidP="00347F96">
      <w:pPr>
        <w:spacing w:line="360" w:lineRule="auto"/>
        <w:ind w:firstLineChars="225" w:firstLine="540"/>
        <w:rPr>
          <w:rFonts w:ascii="宋体" w:hAnsi="宋体"/>
          <w:sz w:val="24"/>
        </w:rPr>
      </w:pPr>
    </w:p>
    <w:p w14:paraId="505DDAD5" w14:textId="77777777" w:rsidR="00A3696F" w:rsidRPr="002E685C" w:rsidRDefault="00A3696F" w:rsidP="00A3696F">
      <w:pPr>
        <w:spacing w:line="360" w:lineRule="auto"/>
        <w:ind w:firstLineChars="225" w:firstLine="542"/>
        <w:rPr>
          <w:rFonts w:ascii="宋体" w:hAnsi="宋体"/>
          <w:b/>
          <w:sz w:val="24"/>
        </w:rPr>
      </w:pPr>
      <w:r w:rsidRPr="002E685C">
        <w:rPr>
          <w:rFonts w:ascii="宋体" w:hAnsi="宋体" w:hint="eastAsia"/>
          <w:b/>
          <w:sz w:val="24"/>
        </w:rPr>
        <w:t>七、实施侧袋机制期间的收益分配</w:t>
      </w:r>
    </w:p>
    <w:p w14:paraId="3BA0FEA3" w14:textId="77777777" w:rsidR="00A3696F" w:rsidRPr="009649BF" w:rsidRDefault="00A3696F" w:rsidP="00A3696F">
      <w:pPr>
        <w:spacing w:line="360" w:lineRule="auto"/>
        <w:ind w:firstLineChars="225" w:firstLine="540"/>
        <w:rPr>
          <w:rFonts w:ascii="宋体" w:hAnsi="宋体"/>
          <w:sz w:val="24"/>
        </w:rPr>
      </w:pPr>
      <w:r w:rsidRPr="00835D9C">
        <w:rPr>
          <w:rFonts w:ascii="宋体" w:hAnsi="宋体" w:hint="eastAsia"/>
          <w:sz w:val="24"/>
        </w:rPr>
        <w:t>本基金实施侧袋机制的，侧袋账户不进行收益分配。</w:t>
      </w:r>
    </w:p>
    <w:p w14:paraId="2A558437" w14:textId="77777777" w:rsidR="00FB5D96" w:rsidRPr="000D0990" w:rsidRDefault="00FB5D96" w:rsidP="00587F3B">
      <w:pPr>
        <w:spacing w:line="360" w:lineRule="auto"/>
        <w:ind w:firstLineChars="200" w:firstLine="482"/>
        <w:rPr>
          <w:rFonts w:ascii="宋体" w:hAnsi="宋体"/>
          <w:b/>
          <w:bCs/>
          <w:sz w:val="24"/>
        </w:rPr>
        <w:sectPr w:rsidR="00FB5D96" w:rsidRPr="000D0990">
          <w:pgSz w:w="11906" w:h="16838"/>
          <w:pgMar w:top="1701" w:right="1134" w:bottom="1134" w:left="1134" w:header="851" w:footer="992" w:gutter="0"/>
          <w:cols w:space="720"/>
          <w:titlePg/>
          <w:docGrid w:type="lines" w:linePitch="312"/>
        </w:sectPr>
      </w:pPr>
    </w:p>
    <w:p w14:paraId="2DBDF305" w14:textId="77777777" w:rsidR="00075CAC" w:rsidRPr="00FA076C" w:rsidRDefault="00075CAC" w:rsidP="0012423B">
      <w:pPr>
        <w:pStyle w:val="11"/>
        <w:spacing w:line="360" w:lineRule="auto"/>
        <w:rPr>
          <w:rFonts w:eastAsia="宋体" w:hAnsi="宋体"/>
          <w:b/>
          <w:bCs/>
          <w:szCs w:val="24"/>
        </w:rPr>
      </w:pPr>
      <w:bookmarkStart w:id="46" w:name="_Toc12357181"/>
      <w:bookmarkStart w:id="47" w:name="_Toc21073401"/>
      <w:bookmarkStart w:id="48" w:name="_Toc147463128"/>
      <w:bookmarkStart w:id="49" w:name="_Toc48031684"/>
      <w:r w:rsidRPr="00FA076C">
        <w:rPr>
          <w:rFonts w:eastAsia="宋体" w:hAnsi="宋体" w:hint="eastAsia"/>
          <w:b/>
          <w:bCs/>
          <w:szCs w:val="24"/>
        </w:rPr>
        <w:lastRenderedPageBreak/>
        <w:t>第</w:t>
      </w:r>
      <w:r w:rsidRPr="00FA076C">
        <w:rPr>
          <w:rFonts w:eastAsia="宋体" w:hAnsi="宋体"/>
          <w:b/>
          <w:bCs/>
          <w:szCs w:val="24"/>
        </w:rPr>
        <w:t>十</w:t>
      </w:r>
      <w:r w:rsidRPr="00FA076C">
        <w:rPr>
          <w:rFonts w:eastAsia="宋体" w:hAnsi="宋体" w:hint="eastAsia"/>
          <w:b/>
          <w:bCs/>
          <w:szCs w:val="24"/>
        </w:rPr>
        <w:t>三部分  基金费用与税收</w:t>
      </w:r>
      <w:bookmarkEnd w:id="46"/>
      <w:bookmarkEnd w:id="47"/>
      <w:bookmarkEnd w:id="48"/>
      <w:bookmarkEnd w:id="49"/>
    </w:p>
    <w:p w14:paraId="6B20D3C4" w14:textId="77777777" w:rsidR="00987BEE" w:rsidRPr="00FA076C" w:rsidRDefault="00987BEE" w:rsidP="00987BEE">
      <w:pPr>
        <w:spacing w:line="360" w:lineRule="auto"/>
        <w:ind w:firstLineChars="200" w:firstLine="482"/>
        <w:rPr>
          <w:rFonts w:ascii="宋体" w:hAnsi="宋体"/>
          <w:b/>
          <w:sz w:val="24"/>
        </w:rPr>
      </w:pPr>
      <w:r w:rsidRPr="00FA076C">
        <w:rPr>
          <w:rFonts w:ascii="宋体" w:hAnsi="宋体" w:hint="eastAsia"/>
          <w:b/>
          <w:sz w:val="24"/>
        </w:rPr>
        <w:t>一、基金费用的种类</w:t>
      </w:r>
    </w:p>
    <w:p w14:paraId="6568F4F2" w14:textId="34939826" w:rsidR="00262F3E" w:rsidRDefault="00262F3E" w:rsidP="00262F3E">
      <w:pPr>
        <w:spacing w:line="360" w:lineRule="auto"/>
        <w:ind w:firstLineChars="200" w:firstLine="480"/>
        <w:rPr>
          <w:bCs/>
          <w:sz w:val="24"/>
        </w:rPr>
      </w:pPr>
      <w:r>
        <w:rPr>
          <w:bCs/>
          <w:sz w:val="24"/>
        </w:rPr>
        <w:t>1</w:t>
      </w:r>
      <w:r>
        <w:rPr>
          <w:bCs/>
          <w:sz w:val="24"/>
        </w:rPr>
        <w:t>、基金管理人的管理费；</w:t>
      </w:r>
    </w:p>
    <w:p w14:paraId="0689D3BD" w14:textId="77777777" w:rsidR="00262F3E" w:rsidRDefault="00262F3E" w:rsidP="00262F3E">
      <w:pPr>
        <w:spacing w:line="360" w:lineRule="auto"/>
        <w:ind w:firstLineChars="200" w:firstLine="480"/>
        <w:rPr>
          <w:bCs/>
          <w:sz w:val="24"/>
        </w:rPr>
      </w:pPr>
      <w:r>
        <w:rPr>
          <w:bCs/>
          <w:sz w:val="24"/>
        </w:rPr>
        <w:t>2</w:t>
      </w:r>
      <w:r>
        <w:rPr>
          <w:bCs/>
          <w:sz w:val="24"/>
        </w:rPr>
        <w:t>、基金托管人的托管费；</w:t>
      </w:r>
    </w:p>
    <w:p w14:paraId="708CBBBF" w14:textId="77777777" w:rsidR="008A2CB1" w:rsidRDefault="008A2CB1" w:rsidP="008A2CB1">
      <w:pPr>
        <w:spacing w:line="360" w:lineRule="auto"/>
        <w:ind w:firstLineChars="200" w:firstLine="480"/>
        <w:rPr>
          <w:bCs/>
          <w:sz w:val="24"/>
        </w:rPr>
      </w:pPr>
      <w:r w:rsidRPr="008A2CB1">
        <w:rPr>
          <w:rFonts w:hint="eastAsia"/>
          <w:bCs/>
          <w:sz w:val="24"/>
        </w:rPr>
        <w:t>3</w:t>
      </w:r>
      <w:r w:rsidRPr="008A2CB1">
        <w:rPr>
          <w:rFonts w:hint="eastAsia"/>
          <w:bCs/>
          <w:sz w:val="24"/>
        </w:rPr>
        <w:t>、从</w:t>
      </w:r>
      <w:r w:rsidRPr="008A2CB1">
        <w:rPr>
          <w:rFonts w:hint="eastAsia"/>
          <w:bCs/>
          <w:sz w:val="24"/>
        </w:rPr>
        <w:t>C</w:t>
      </w:r>
      <w:r w:rsidRPr="008A2CB1">
        <w:rPr>
          <w:rFonts w:hint="eastAsia"/>
          <w:bCs/>
          <w:sz w:val="24"/>
        </w:rPr>
        <w:t>类基金份额的基金财产中计提的销售服务费；</w:t>
      </w:r>
    </w:p>
    <w:p w14:paraId="620B702B" w14:textId="77777777" w:rsidR="00262F3E" w:rsidRDefault="008A2CB1" w:rsidP="00262F3E">
      <w:pPr>
        <w:spacing w:line="360" w:lineRule="auto"/>
        <w:ind w:firstLineChars="200" w:firstLine="480"/>
        <w:rPr>
          <w:bCs/>
          <w:sz w:val="24"/>
        </w:rPr>
      </w:pPr>
      <w:r>
        <w:rPr>
          <w:rFonts w:hint="eastAsia"/>
          <w:bCs/>
          <w:sz w:val="24"/>
        </w:rPr>
        <w:t>4</w:t>
      </w:r>
      <w:r w:rsidR="00262F3E">
        <w:rPr>
          <w:bCs/>
          <w:sz w:val="24"/>
        </w:rPr>
        <w:t>、《基金合同》生效后与基金相关的信息披露费用；</w:t>
      </w:r>
    </w:p>
    <w:p w14:paraId="6BDAFD1B" w14:textId="2FCE4DDB" w:rsidR="00262F3E" w:rsidRDefault="008A2CB1" w:rsidP="00262F3E">
      <w:pPr>
        <w:spacing w:line="360" w:lineRule="auto"/>
        <w:ind w:firstLineChars="200" w:firstLine="480"/>
        <w:rPr>
          <w:bCs/>
          <w:sz w:val="24"/>
        </w:rPr>
      </w:pPr>
      <w:r>
        <w:rPr>
          <w:rFonts w:hint="eastAsia"/>
          <w:bCs/>
          <w:sz w:val="24"/>
        </w:rPr>
        <w:t>5</w:t>
      </w:r>
      <w:r w:rsidR="00262F3E">
        <w:rPr>
          <w:bCs/>
          <w:sz w:val="24"/>
        </w:rPr>
        <w:t>、《基金合同》生效后与基金相关的会计师费、律师费</w:t>
      </w:r>
      <w:r w:rsidR="00304E78">
        <w:rPr>
          <w:rFonts w:hint="eastAsia"/>
          <w:bCs/>
          <w:sz w:val="24"/>
        </w:rPr>
        <w:t>、</w:t>
      </w:r>
      <w:r w:rsidR="00486E7B" w:rsidRPr="00486E7B">
        <w:rPr>
          <w:rFonts w:hint="eastAsia"/>
          <w:bCs/>
          <w:sz w:val="24"/>
        </w:rPr>
        <w:t>公证费、</w:t>
      </w:r>
      <w:r w:rsidR="00262F3E">
        <w:rPr>
          <w:bCs/>
          <w:sz w:val="24"/>
        </w:rPr>
        <w:t>诉讼费</w:t>
      </w:r>
      <w:r w:rsidR="00304E78" w:rsidRPr="00304E78">
        <w:rPr>
          <w:rFonts w:hint="eastAsia"/>
          <w:bCs/>
          <w:sz w:val="24"/>
        </w:rPr>
        <w:t>和仲裁费</w:t>
      </w:r>
      <w:r w:rsidR="00262F3E">
        <w:rPr>
          <w:bCs/>
          <w:sz w:val="24"/>
        </w:rPr>
        <w:t>；</w:t>
      </w:r>
    </w:p>
    <w:p w14:paraId="4B2CECB2" w14:textId="77777777" w:rsidR="00262F3E" w:rsidRDefault="008A2CB1" w:rsidP="00262F3E">
      <w:pPr>
        <w:spacing w:line="360" w:lineRule="auto"/>
        <w:ind w:firstLineChars="200" w:firstLine="480"/>
        <w:rPr>
          <w:bCs/>
          <w:sz w:val="24"/>
        </w:rPr>
      </w:pPr>
      <w:r>
        <w:rPr>
          <w:rFonts w:hint="eastAsia"/>
          <w:bCs/>
          <w:sz w:val="24"/>
        </w:rPr>
        <w:t>6</w:t>
      </w:r>
      <w:r w:rsidR="00262F3E">
        <w:rPr>
          <w:bCs/>
          <w:sz w:val="24"/>
        </w:rPr>
        <w:t>、基金份额持有人大会费用；</w:t>
      </w:r>
    </w:p>
    <w:p w14:paraId="1581341F" w14:textId="0B718101" w:rsidR="00262F3E" w:rsidRDefault="008A2CB1" w:rsidP="00262F3E">
      <w:pPr>
        <w:spacing w:line="360" w:lineRule="auto"/>
        <w:ind w:firstLineChars="200" w:firstLine="480"/>
        <w:rPr>
          <w:bCs/>
          <w:sz w:val="24"/>
        </w:rPr>
      </w:pPr>
      <w:r>
        <w:rPr>
          <w:rFonts w:hint="eastAsia"/>
          <w:bCs/>
          <w:sz w:val="24"/>
        </w:rPr>
        <w:t>7</w:t>
      </w:r>
      <w:r w:rsidR="00262F3E">
        <w:rPr>
          <w:bCs/>
          <w:sz w:val="24"/>
        </w:rPr>
        <w:t>、基金的证券</w:t>
      </w:r>
      <w:r w:rsidR="00B01AA7">
        <w:rPr>
          <w:bCs/>
          <w:sz w:val="24"/>
        </w:rPr>
        <w:t>/</w:t>
      </w:r>
      <w:r w:rsidR="004446CF">
        <w:rPr>
          <w:rFonts w:hint="eastAsia"/>
          <w:bCs/>
          <w:sz w:val="24"/>
        </w:rPr>
        <w:t>期货</w:t>
      </w:r>
      <w:r w:rsidR="00B01AA7">
        <w:rPr>
          <w:bCs/>
          <w:sz w:val="24"/>
        </w:rPr>
        <w:t>/</w:t>
      </w:r>
      <w:r w:rsidR="00595797">
        <w:rPr>
          <w:rFonts w:hint="eastAsia"/>
          <w:bCs/>
          <w:sz w:val="24"/>
        </w:rPr>
        <w:t>期权等</w:t>
      </w:r>
      <w:r w:rsidR="00262F3E">
        <w:rPr>
          <w:bCs/>
          <w:sz w:val="24"/>
        </w:rPr>
        <w:t>交易费用；</w:t>
      </w:r>
    </w:p>
    <w:p w14:paraId="18B9395E" w14:textId="77777777" w:rsidR="00262F3E" w:rsidRDefault="008A2CB1" w:rsidP="00262F3E">
      <w:pPr>
        <w:spacing w:line="360" w:lineRule="auto"/>
        <w:ind w:firstLineChars="200" w:firstLine="480"/>
        <w:rPr>
          <w:bCs/>
          <w:sz w:val="24"/>
        </w:rPr>
      </w:pPr>
      <w:r>
        <w:rPr>
          <w:rFonts w:hint="eastAsia"/>
          <w:bCs/>
          <w:sz w:val="24"/>
        </w:rPr>
        <w:t>8</w:t>
      </w:r>
      <w:r w:rsidR="00262F3E">
        <w:rPr>
          <w:bCs/>
          <w:sz w:val="24"/>
        </w:rPr>
        <w:t>、基金的银行汇划费用；</w:t>
      </w:r>
    </w:p>
    <w:p w14:paraId="14DA9628" w14:textId="057E3048" w:rsidR="00262F3E" w:rsidRDefault="008A2CB1" w:rsidP="00262F3E">
      <w:pPr>
        <w:spacing w:line="360" w:lineRule="auto"/>
        <w:ind w:firstLineChars="200" w:firstLine="480"/>
        <w:rPr>
          <w:bCs/>
          <w:sz w:val="24"/>
        </w:rPr>
      </w:pPr>
      <w:r>
        <w:rPr>
          <w:rFonts w:hint="eastAsia"/>
          <w:bCs/>
          <w:sz w:val="24"/>
        </w:rPr>
        <w:t>9</w:t>
      </w:r>
      <w:r w:rsidR="00262F3E">
        <w:rPr>
          <w:bCs/>
          <w:sz w:val="24"/>
        </w:rPr>
        <w:t>、</w:t>
      </w:r>
      <w:r w:rsidR="00262F3E">
        <w:rPr>
          <w:rFonts w:hint="eastAsia"/>
          <w:bCs/>
          <w:sz w:val="24"/>
        </w:rPr>
        <w:t>账户开户费用和账户维护费</w:t>
      </w:r>
      <w:r w:rsidR="00BA328D">
        <w:rPr>
          <w:rFonts w:hint="eastAsia"/>
          <w:bCs/>
          <w:sz w:val="24"/>
        </w:rPr>
        <w:t>用</w:t>
      </w:r>
      <w:r w:rsidR="00262F3E">
        <w:rPr>
          <w:rFonts w:hint="eastAsia"/>
          <w:bCs/>
          <w:sz w:val="24"/>
        </w:rPr>
        <w:t>；</w:t>
      </w:r>
    </w:p>
    <w:p w14:paraId="609BFA2A" w14:textId="00276F42" w:rsidR="00520EAA" w:rsidRPr="00262F3E" w:rsidRDefault="008A2CB1">
      <w:pPr>
        <w:spacing w:line="360" w:lineRule="auto"/>
        <w:ind w:firstLineChars="200" w:firstLine="480"/>
        <w:rPr>
          <w:bCs/>
          <w:sz w:val="24"/>
        </w:rPr>
      </w:pPr>
      <w:r>
        <w:rPr>
          <w:rFonts w:hint="eastAsia"/>
          <w:bCs/>
          <w:sz w:val="24"/>
        </w:rPr>
        <w:t>1</w:t>
      </w:r>
      <w:r w:rsidR="00F123AF">
        <w:rPr>
          <w:rFonts w:hint="eastAsia"/>
          <w:bCs/>
          <w:sz w:val="24"/>
        </w:rPr>
        <w:t>0</w:t>
      </w:r>
      <w:r w:rsidR="00262F3E">
        <w:rPr>
          <w:bCs/>
          <w:sz w:val="24"/>
        </w:rPr>
        <w:t>、按照国家有关规定和《基金合同》约定，可以在基金财产中列支的其他费用。</w:t>
      </w:r>
    </w:p>
    <w:p w14:paraId="5AD91464" w14:textId="77777777" w:rsidR="006B5CCE" w:rsidRPr="00FA076C" w:rsidRDefault="00D61F2A" w:rsidP="00D61F2A">
      <w:pPr>
        <w:spacing w:line="360" w:lineRule="auto"/>
        <w:ind w:firstLineChars="200" w:firstLine="480"/>
        <w:rPr>
          <w:rFonts w:ascii="宋体" w:hAnsi="宋体"/>
          <w:bCs/>
          <w:sz w:val="24"/>
        </w:rPr>
      </w:pPr>
      <w:r w:rsidRPr="00FA076C">
        <w:rPr>
          <w:rFonts w:ascii="宋体" w:hAnsi="宋体" w:hint="eastAsia"/>
          <w:bCs/>
          <w:sz w:val="24"/>
        </w:rPr>
        <w:t>本基金终止清算时所发生费用，按实际支出额从基金财产总值中扣除。</w:t>
      </w:r>
    </w:p>
    <w:p w14:paraId="54F03930" w14:textId="77777777" w:rsidR="00452FC2" w:rsidRPr="00FA076C" w:rsidRDefault="00452FC2" w:rsidP="00D61F2A">
      <w:pPr>
        <w:spacing w:line="360" w:lineRule="auto"/>
        <w:ind w:firstLineChars="200" w:firstLine="480"/>
        <w:rPr>
          <w:rFonts w:ascii="宋体" w:hAnsi="宋体"/>
          <w:bCs/>
          <w:sz w:val="24"/>
        </w:rPr>
      </w:pPr>
    </w:p>
    <w:p w14:paraId="1ECEBFC1" w14:textId="77777777" w:rsidR="00987BEE" w:rsidRPr="00FA076C" w:rsidRDefault="00520EAA" w:rsidP="00987BEE">
      <w:pPr>
        <w:spacing w:line="360" w:lineRule="auto"/>
        <w:ind w:firstLineChars="200" w:firstLine="482"/>
        <w:rPr>
          <w:rFonts w:ascii="宋体" w:hAnsi="宋体"/>
          <w:b/>
          <w:sz w:val="24"/>
        </w:rPr>
      </w:pPr>
      <w:r w:rsidRPr="00FA076C">
        <w:rPr>
          <w:rFonts w:ascii="宋体" w:hAnsi="宋体" w:hint="eastAsia"/>
          <w:b/>
          <w:sz w:val="24"/>
        </w:rPr>
        <w:t>二</w:t>
      </w:r>
      <w:r w:rsidR="00987BEE" w:rsidRPr="00FA076C">
        <w:rPr>
          <w:rFonts w:ascii="宋体" w:hAnsi="宋体" w:hint="eastAsia"/>
          <w:b/>
          <w:sz w:val="24"/>
        </w:rPr>
        <w:t>、基金费用计提方法、计提标准和支付方式</w:t>
      </w:r>
    </w:p>
    <w:p w14:paraId="7C9F165E" w14:textId="77777777" w:rsidR="00262F3E" w:rsidRDefault="00262F3E" w:rsidP="00262F3E">
      <w:pPr>
        <w:spacing w:line="360" w:lineRule="auto"/>
        <w:ind w:firstLineChars="200" w:firstLine="480"/>
        <w:rPr>
          <w:bCs/>
          <w:sz w:val="24"/>
        </w:rPr>
      </w:pPr>
      <w:r>
        <w:rPr>
          <w:bCs/>
          <w:sz w:val="24"/>
        </w:rPr>
        <w:t>1</w:t>
      </w:r>
      <w:r>
        <w:rPr>
          <w:bCs/>
          <w:sz w:val="24"/>
        </w:rPr>
        <w:t>、基金管理人的管理费</w:t>
      </w:r>
      <w:r>
        <w:rPr>
          <w:bCs/>
          <w:sz w:val="24"/>
        </w:rPr>
        <w:t xml:space="preserve"> </w:t>
      </w:r>
    </w:p>
    <w:p w14:paraId="7755E824" w14:textId="7488DCB7" w:rsidR="00213F8D" w:rsidRPr="00213F8D" w:rsidRDefault="00213F8D" w:rsidP="00213F8D">
      <w:pPr>
        <w:spacing w:line="360" w:lineRule="auto"/>
        <w:ind w:firstLineChars="200" w:firstLine="480"/>
        <w:rPr>
          <w:bCs/>
          <w:sz w:val="24"/>
          <w:szCs w:val="20"/>
          <w14:ligatures w14:val="standardContextual"/>
        </w:rPr>
      </w:pPr>
      <w:r w:rsidRPr="00213F8D">
        <w:rPr>
          <w:rFonts w:hint="eastAsia"/>
          <w:bCs/>
          <w:sz w:val="24"/>
          <w:szCs w:val="20"/>
          <w14:ligatures w14:val="standardContextual"/>
        </w:rPr>
        <w:t>本基金的管理费按前一日基金资产净值的</w:t>
      </w:r>
      <w:r w:rsidRPr="00213F8D">
        <w:rPr>
          <w:rFonts w:hint="eastAsia"/>
          <w:bCs/>
          <w:sz w:val="24"/>
          <w:szCs w:val="20"/>
          <w14:ligatures w14:val="standardContextual"/>
        </w:rPr>
        <w:t>1.20%</w:t>
      </w:r>
      <w:r w:rsidRPr="00213F8D">
        <w:rPr>
          <w:rFonts w:hint="eastAsia"/>
          <w:bCs/>
          <w:sz w:val="24"/>
          <w:szCs w:val="20"/>
          <w14:ligatures w14:val="standardContextual"/>
        </w:rPr>
        <w:t>的年费率计提。</w:t>
      </w:r>
      <w:r w:rsidR="00B963AD">
        <w:rPr>
          <w:rFonts w:hint="eastAsia"/>
          <w:bCs/>
          <w:sz w:val="24"/>
        </w:rPr>
        <w:t>管理费</w:t>
      </w:r>
      <w:r w:rsidRPr="00213F8D">
        <w:rPr>
          <w:rFonts w:hint="eastAsia"/>
          <w:bCs/>
          <w:sz w:val="24"/>
          <w:szCs w:val="20"/>
          <w14:ligatures w14:val="standardContextual"/>
        </w:rPr>
        <w:t>的计算方法如下：</w:t>
      </w:r>
    </w:p>
    <w:p w14:paraId="35B7AFE7" w14:textId="77777777" w:rsidR="00213F8D" w:rsidRPr="00213F8D" w:rsidRDefault="00213F8D" w:rsidP="00213F8D">
      <w:pPr>
        <w:spacing w:line="360" w:lineRule="auto"/>
        <w:ind w:firstLineChars="200" w:firstLine="480"/>
        <w:rPr>
          <w:bCs/>
          <w:sz w:val="24"/>
          <w:szCs w:val="20"/>
          <w14:ligatures w14:val="standardContextual"/>
        </w:rPr>
      </w:pPr>
      <w:r w:rsidRPr="00213F8D">
        <w:rPr>
          <w:rFonts w:hint="eastAsia"/>
          <w:bCs/>
          <w:sz w:val="24"/>
          <w:szCs w:val="20"/>
          <w14:ligatures w14:val="standardContextual"/>
        </w:rPr>
        <w:t>H</w:t>
      </w:r>
      <w:r w:rsidRPr="00213F8D">
        <w:rPr>
          <w:rFonts w:hint="eastAsia"/>
          <w:bCs/>
          <w:sz w:val="24"/>
          <w:szCs w:val="20"/>
          <w14:ligatures w14:val="standardContextual"/>
        </w:rPr>
        <w:t>＝</w:t>
      </w:r>
      <w:r w:rsidRPr="00213F8D">
        <w:rPr>
          <w:rFonts w:hint="eastAsia"/>
          <w:bCs/>
          <w:sz w:val="24"/>
          <w:szCs w:val="20"/>
          <w14:ligatures w14:val="standardContextual"/>
        </w:rPr>
        <w:t>E</w:t>
      </w:r>
      <w:r w:rsidRPr="00213F8D">
        <w:rPr>
          <w:rFonts w:hint="eastAsia"/>
          <w:bCs/>
          <w:sz w:val="24"/>
          <w:szCs w:val="20"/>
          <w14:ligatures w14:val="standardContextual"/>
        </w:rPr>
        <w:t>×</w:t>
      </w:r>
      <w:r w:rsidRPr="00213F8D">
        <w:rPr>
          <w:rFonts w:hint="eastAsia"/>
          <w:bCs/>
          <w:sz w:val="24"/>
          <w:szCs w:val="20"/>
          <w14:ligatures w14:val="standardContextual"/>
        </w:rPr>
        <w:t>1.20%</w:t>
      </w:r>
      <w:r w:rsidRPr="00213F8D">
        <w:rPr>
          <w:rFonts w:hint="eastAsia"/>
          <w:bCs/>
          <w:sz w:val="24"/>
          <w:szCs w:val="20"/>
          <w14:ligatures w14:val="standardContextual"/>
        </w:rPr>
        <w:t>÷当年天数</w:t>
      </w:r>
    </w:p>
    <w:p w14:paraId="62E41073" w14:textId="5D5023CF" w:rsidR="00213F8D" w:rsidRPr="00213F8D" w:rsidRDefault="00213F8D" w:rsidP="00213F8D">
      <w:pPr>
        <w:spacing w:line="360" w:lineRule="auto"/>
        <w:ind w:firstLineChars="200" w:firstLine="480"/>
        <w:rPr>
          <w:bCs/>
          <w:sz w:val="24"/>
          <w:szCs w:val="20"/>
          <w14:ligatures w14:val="standardContextual"/>
        </w:rPr>
      </w:pPr>
      <w:r w:rsidRPr="00213F8D">
        <w:rPr>
          <w:rFonts w:hint="eastAsia"/>
          <w:bCs/>
          <w:sz w:val="24"/>
          <w:szCs w:val="20"/>
          <w14:ligatures w14:val="standardContextual"/>
        </w:rPr>
        <w:t>H</w:t>
      </w:r>
      <w:r w:rsidRPr="00213F8D">
        <w:rPr>
          <w:rFonts w:hint="eastAsia"/>
          <w:bCs/>
          <w:sz w:val="24"/>
          <w:szCs w:val="20"/>
          <w14:ligatures w14:val="standardContextual"/>
        </w:rPr>
        <w:t>为每日应计提的基金</w:t>
      </w:r>
      <w:r w:rsidR="00B963AD">
        <w:rPr>
          <w:rFonts w:hint="eastAsia"/>
          <w:bCs/>
          <w:sz w:val="24"/>
        </w:rPr>
        <w:t>管理费</w:t>
      </w:r>
    </w:p>
    <w:p w14:paraId="6257FC51" w14:textId="77777777" w:rsidR="00213F8D" w:rsidRPr="00213F8D" w:rsidRDefault="00213F8D" w:rsidP="00213F8D">
      <w:pPr>
        <w:spacing w:line="360" w:lineRule="auto"/>
        <w:ind w:firstLineChars="200" w:firstLine="480"/>
        <w:rPr>
          <w:bCs/>
          <w:sz w:val="24"/>
          <w:szCs w:val="20"/>
          <w14:ligatures w14:val="standardContextual"/>
        </w:rPr>
      </w:pPr>
      <w:r w:rsidRPr="00213F8D">
        <w:rPr>
          <w:rFonts w:hint="eastAsia"/>
          <w:bCs/>
          <w:sz w:val="24"/>
          <w:szCs w:val="20"/>
          <w14:ligatures w14:val="standardContextual"/>
        </w:rPr>
        <w:t>E</w:t>
      </w:r>
      <w:r w:rsidRPr="00213F8D">
        <w:rPr>
          <w:rFonts w:hint="eastAsia"/>
          <w:bCs/>
          <w:sz w:val="24"/>
          <w:szCs w:val="20"/>
          <w14:ligatures w14:val="standardContextual"/>
        </w:rPr>
        <w:t>为前一日的基金资产净值</w:t>
      </w:r>
    </w:p>
    <w:p w14:paraId="71AF8256" w14:textId="77777777" w:rsidR="00376752" w:rsidRDefault="00213F8D" w:rsidP="00262F3E">
      <w:pPr>
        <w:spacing w:line="360" w:lineRule="auto"/>
        <w:ind w:firstLineChars="200" w:firstLine="480"/>
        <w:rPr>
          <w:bCs/>
          <w:sz w:val="24"/>
          <w:szCs w:val="20"/>
          <w14:ligatures w14:val="standardContextual"/>
        </w:rPr>
      </w:pPr>
      <w:r w:rsidRPr="00213F8D">
        <w:rPr>
          <w:rFonts w:hint="eastAsia"/>
          <w:bCs/>
          <w:sz w:val="24"/>
          <w:szCs w:val="20"/>
          <w14:ligatures w14:val="standardContextual"/>
        </w:rPr>
        <w:t>基金管理费每日计算，逐日累计至每月月末，按月支付，由基金管理人与基金托管人核对一致后，基金托管人按照与基金管理人协商一致的方式于次月首日起</w:t>
      </w:r>
      <w:r w:rsidRPr="00213F8D">
        <w:rPr>
          <w:rFonts w:hint="eastAsia"/>
          <w:bCs/>
          <w:sz w:val="24"/>
          <w:szCs w:val="20"/>
          <w14:ligatures w14:val="standardContextual"/>
        </w:rPr>
        <w:t>5</w:t>
      </w:r>
      <w:r w:rsidRPr="00213F8D">
        <w:rPr>
          <w:rFonts w:hint="eastAsia"/>
          <w:bCs/>
          <w:sz w:val="24"/>
          <w:szCs w:val="20"/>
          <w14:ligatures w14:val="standardContextual"/>
        </w:rPr>
        <w:t>个工作日内从基金财产中一次性支付给基金管理人。若遇法定节假日、公休日或不可抗力等，支付日期顺延。</w:t>
      </w:r>
    </w:p>
    <w:p w14:paraId="33DC20B6" w14:textId="09ED5A57" w:rsidR="00262F3E" w:rsidRDefault="00262F3E" w:rsidP="00262F3E">
      <w:pPr>
        <w:spacing w:line="360" w:lineRule="auto"/>
        <w:ind w:firstLineChars="200" w:firstLine="480"/>
        <w:rPr>
          <w:bCs/>
          <w:sz w:val="24"/>
        </w:rPr>
      </w:pPr>
      <w:bookmarkStart w:id="50" w:name="_GoBack"/>
      <w:bookmarkEnd w:id="50"/>
      <w:r>
        <w:rPr>
          <w:bCs/>
          <w:sz w:val="24"/>
        </w:rPr>
        <w:t>2</w:t>
      </w:r>
      <w:r>
        <w:rPr>
          <w:bCs/>
          <w:sz w:val="24"/>
        </w:rPr>
        <w:t>、基金托管人的托管费</w:t>
      </w:r>
    </w:p>
    <w:p w14:paraId="1EDFADAD" w14:textId="4B565BDC" w:rsidR="00262F3E" w:rsidRDefault="00262F3E" w:rsidP="00262F3E">
      <w:pPr>
        <w:spacing w:line="360" w:lineRule="auto"/>
        <w:ind w:firstLineChars="200" w:firstLine="480"/>
        <w:rPr>
          <w:bCs/>
          <w:sz w:val="24"/>
        </w:rPr>
      </w:pPr>
      <w:r>
        <w:rPr>
          <w:bCs/>
          <w:sz w:val="24"/>
        </w:rPr>
        <w:t>本基金的托管费按前一日基金资产净值的</w:t>
      </w:r>
      <w:r>
        <w:rPr>
          <w:rFonts w:hint="eastAsia"/>
          <w:bCs/>
          <w:sz w:val="24"/>
        </w:rPr>
        <w:t>0.</w:t>
      </w:r>
      <w:r w:rsidR="00E2464D">
        <w:rPr>
          <w:rFonts w:hint="eastAsia"/>
          <w:bCs/>
          <w:sz w:val="24"/>
        </w:rPr>
        <w:t>2</w:t>
      </w:r>
      <w:r w:rsidR="00E2464D">
        <w:rPr>
          <w:bCs/>
          <w:sz w:val="24"/>
        </w:rPr>
        <w:t>0</w:t>
      </w:r>
      <w:r>
        <w:rPr>
          <w:bCs/>
          <w:sz w:val="24"/>
        </w:rPr>
        <w:t>%</w:t>
      </w:r>
      <w:r>
        <w:rPr>
          <w:bCs/>
          <w:sz w:val="24"/>
        </w:rPr>
        <w:t>的年费率计提。托管费的计算方法如下：</w:t>
      </w:r>
    </w:p>
    <w:p w14:paraId="06168B3C" w14:textId="4B0EEE3F" w:rsidR="00262F3E" w:rsidRDefault="00262F3E" w:rsidP="00262F3E">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sidR="00E2464D">
        <w:rPr>
          <w:rFonts w:hint="eastAsia"/>
          <w:bCs/>
          <w:sz w:val="24"/>
        </w:rPr>
        <w:t>2</w:t>
      </w:r>
      <w:r w:rsidR="00E2464D">
        <w:rPr>
          <w:bCs/>
          <w:sz w:val="24"/>
        </w:rPr>
        <w:t>0</w:t>
      </w:r>
      <w:r>
        <w:rPr>
          <w:bCs/>
          <w:sz w:val="24"/>
        </w:rPr>
        <w:t>%÷</w:t>
      </w:r>
      <w:r>
        <w:rPr>
          <w:bCs/>
          <w:sz w:val="24"/>
        </w:rPr>
        <w:t>当年天数</w:t>
      </w:r>
    </w:p>
    <w:p w14:paraId="29E837EB" w14:textId="77777777" w:rsidR="00262F3E" w:rsidRDefault="00262F3E" w:rsidP="00262F3E">
      <w:pPr>
        <w:spacing w:line="360" w:lineRule="auto"/>
        <w:ind w:firstLineChars="200" w:firstLine="480"/>
        <w:rPr>
          <w:bCs/>
          <w:sz w:val="24"/>
        </w:rPr>
      </w:pPr>
      <w:r>
        <w:rPr>
          <w:bCs/>
          <w:sz w:val="24"/>
        </w:rPr>
        <w:t>H</w:t>
      </w:r>
      <w:r>
        <w:rPr>
          <w:bCs/>
          <w:sz w:val="24"/>
        </w:rPr>
        <w:t>为每日应计提的基金托管费</w:t>
      </w:r>
    </w:p>
    <w:p w14:paraId="4CB5F1E9" w14:textId="77777777" w:rsidR="00262F3E" w:rsidRDefault="00262F3E" w:rsidP="00262F3E">
      <w:pPr>
        <w:spacing w:line="360" w:lineRule="auto"/>
        <w:ind w:firstLineChars="200" w:firstLine="480"/>
        <w:rPr>
          <w:bCs/>
          <w:sz w:val="24"/>
        </w:rPr>
      </w:pPr>
      <w:r>
        <w:rPr>
          <w:bCs/>
          <w:sz w:val="24"/>
        </w:rPr>
        <w:t>E</w:t>
      </w:r>
      <w:r>
        <w:rPr>
          <w:bCs/>
          <w:sz w:val="24"/>
        </w:rPr>
        <w:t>为前一日的基金资产净值</w:t>
      </w:r>
    </w:p>
    <w:p w14:paraId="7B0E52AE" w14:textId="77777777" w:rsidR="00EE70AA" w:rsidRDefault="007B6CC2" w:rsidP="0095116E">
      <w:pPr>
        <w:spacing w:line="360" w:lineRule="auto"/>
        <w:ind w:firstLineChars="200" w:firstLine="480"/>
        <w:rPr>
          <w:bCs/>
          <w:sz w:val="24"/>
        </w:rPr>
      </w:pPr>
      <w:r w:rsidRPr="007B6CC2">
        <w:rPr>
          <w:rFonts w:hint="eastAsia"/>
          <w:bCs/>
          <w:sz w:val="24"/>
        </w:rPr>
        <w:lastRenderedPageBreak/>
        <w:t>基金托管费每日计算，逐日累计至每月月末，按月支付，由基金管理人与基金托管人核对一致后，基金托管人按照与基金管理人协商一致的方式于次月首日起</w:t>
      </w:r>
      <w:r w:rsidRPr="007B6CC2">
        <w:rPr>
          <w:rFonts w:hint="eastAsia"/>
          <w:bCs/>
          <w:sz w:val="24"/>
        </w:rPr>
        <w:t>5</w:t>
      </w:r>
      <w:r w:rsidRPr="007B6CC2">
        <w:rPr>
          <w:rFonts w:hint="eastAsia"/>
          <w:bCs/>
          <w:sz w:val="24"/>
        </w:rPr>
        <w:t>个工作日内从基金财产中一次性支付给基金托管人。若遇法定节假日、公休日或不可抗力等，支付日期顺延。</w:t>
      </w:r>
    </w:p>
    <w:p w14:paraId="6F86D1A6" w14:textId="77777777" w:rsidR="007A2DB4" w:rsidRPr="007A2DB4" w:rsidRDefault="007A2DB4" w:rsidP="007A2DB4">
      <w:pPr>
        <w:spacing w:line="360" w:lineRule="auto"/>
        <w:ind w:firstLineChars="200" w:firstLine="480"/>
        <w:rPr>
          <w:bCs/>
          <w:sz w:val="24"/>
        </w:rPr>
      </w:pPr>
      <w:r w:rsidRPr="007A2DB4">
        <w:rPr>
          <w:rFonts w:hint="eastAsia"/>
          <w:bCs/>
          <w:sz w:val="24"/>
        </w:rPr>
        <w:t>3</w:t>
      </w:r>
      <w:r w:rsidRPr="007A2DB4">
        <w:rPr>
          <w:rFonts w:hint="eastAsia"/>
          <w:bCs/>
          <w:sz w:val="24"/>
        </w:rPr>
        <w:t>、基金销售服务费</w:t>
      </w:r>
    </w:p>
    <w:p w14:paraId="2225B1A3" w14:textId="11571440" w:rsidR="007A2DB4" w:rsidRPr="007A2DB4" w:rsidRDefault="007A2DB4" w:rsidP="007A2DB4">
      <w:pPr>
        <w:spacing w:line="360" w:lineRule="auto"/>
        <w:ind w:firstLineChars="200" w:firstLine="480"/>
        <w:rPr>
          <w:bCs/>
          <w:sz w:val="24"/>
        </w:rPr>
      </w:pPr>
      <w:r w:rsidRPr="007A2DB4">
        <w:rPr>
          <w:rFonts w:hint="eastAsia"/>
          <w:bCs/>
          <w:sz w:val="24"/>
        </w:rPr>
        <w:t>本基金</w:t>
      </w:r>
      <w:r w:rsidRPr="007A2DB4">
        <w:rPr>
          <w:rFonts w:hint="eastAsia"/>
          <w:bCs/>
          <w:sz w:val="24"/>
        </w:rPr>
        <w:t>A</w:t>
      </w:r>
      <w:r w:rsidRPr="007A2DB4">
        <w:rPr>
          <w:rFonts w:hint="eastAsia"/>
          <w:bCs/>
          <w:sz w:val="24"/>
        </w:rPr>
        <w:t>类基金份额不收取销售服务费，</w:t>
      </w:r>
      <w:r w:rsidRPr="007A2DB4">
        <w:rPr>
          <w:rFonts w:hint="eastAsia"/>
          <w:bCs/>
          <w:sz w:val="24"/>
        </w:rPr>
        <w:t>C</w:t>
      </w:r>
      <w:r w:rsidRPr="007A2DB4">
        <w:rPr>
          <w:rFonts w:hint="eastAsia"/>
          <w:bCs/>
          <w:sz w:val="24"/>
        </w:rPr>
        <w:t>类基金份额的销售服务费按前一日</w:t>
      </w:r>
      <w:r w:rsidRPr="007A2DB4">
        <w:rPr>
          <w:rFonts w:hint="eastAsia"/>
          <w:bCs/>
          <w:sz w:val="24"/>
        </w:rPr>
        <w:t>C</w:t>
      </w:r>
      <w:r w:rsidRPr="007A2DB4">
        <w:rPr>
          <w:rFonts w:hint="eastAsia"/>
          <w:bCs/>
          <w:sz w:val="24"/>
        </w:rPr>
        <w:t>类基金份额资产净值的</w:t>
      </w:r>
      <w:r w:rsidRPr="007A2DB4">
        <w:rPr>
          <w:rFonts w:hint="eastAsia"/>
          <w:bCs/>
          <w:sz w:val="24"/>
        </w:rPr>
        <w:t>0.</w:t>
      </w:r>
      <w:r w:rsidR="0057604C">
        <w:rPr>
          <w:bCs/>
          <w:sz w:val="24"/>
        </w:rPr>
        <w:t>40</w:t>
      </w:r>
      <w:r w:rsidRPr="007A2DB4">
        <w:rPr>
          <w:rFonts w:hint="eastAsia"/>
          <w:bCs/>
          <w:sz w:val="24"/>
        </w:rPr>
        <w:t>%</w:t>
      </w:r>
      <w:r w:rsidRPr="007A2DB4">
        <w:rPr>
          <w:rFonts w:hint="eastAsia"/>
          <w:bCs/>
          <w:sz w:val="24"/>
        </w:rPr>
        <w:t>年费率计提。计算方法如下：</w:t>
      </w:r>
    </w:p>
    <w:p w14:paraId="1B1C7616" w14:textId="54B086C8" w:rsidR="007A2DB4" w:rsidRPr="007A2DB4" w:rsidRDefault="007A2DB4" w:rsidP="007A2DB4">
      <w:pPr>
        <w:spacing w:line="360" w:lineRule="auto"/>
        <w:ind w:firstLineChars="200" w:firstLine="480"/>
        <w:rPr>
          <w:bCs/>
          <w:sz w:val="24"/>
        </w:rPr>
      </w:pPr>
      <w:r w:rsidRPr="007A2DB4">
        <w:rPr>
          <w:rFonts w:hint="eastAsia"/>
          <w:bCs/>
          <w:sz w:val="24"/>
        </w:rPr>
        <w:t>H</w:t>
      </w:r>
      <w:r w:rsidRPr="007A2DB4">
        <w:rPr>
          <w:rFonts w:hint="eastAsia"/>
          <w:bCs/>
          <w:sz w:val="24"/>
        </w:rPr>
        <w:t>＝</w:t>
      </w:r>
      <w:r w:rsidRPr="007A2DB4">
        <w:rPr>
          <w:rFonts w:hint="eastAsia"/>
          <w:bCs/>
          <w:sz w:val="24"/>
        </w:rPr>
        <w:t>E</w:t>
      </w:r>
      <w:r w:rsidRPr="007A2DB4">
        <w:rPr>
          <w:rFonts w:hint="eastAsia"/>
          <w:bCs/>
          <w:sz w:val="24"/>
        </w:rPr>
        <w:t>×</w:t>
      </w:r>
      <w:r w:rsidRPr="007A2DB4">
        <w:rPr>
          <w:rFonts w:hint="eastAsia"/>
          <w:bCs/>
          <w:sz w:val="24"/>
        </w:rPr>
        <w:t>0.</w:t>
      </w:r>
      <w:r w:rsidR="0057604C">
        <w:rPr>
          <w:bCs/>
          <w:sz w:val="24"/>
        </w:rPr>
        <w:t>40</w:t>
      </w:r>
      <w:r w:rsidRPr="007A2DB4">
        <w:rPr>
          <w:rFonts w:hint="eastAsia"/>
          <w:bCs/>
          <w:sz w:val="24"/>
        </w:rPr>
        <w:t>%</w:t>
      </w:r>
      <w:r w:rsidRPr="007A2DB4">
        <w:rPr>
          <w:rFonts w:hint="eastAsia"/>
          <w:bCs/>
          <w:sz w:val="24"/>
        </w:rPr>
        <w:t>÷当年天数</w:t>
      </w:r>
    </w:p>
    <w:p w14:paraId="2DEAE27D" w14:textId="77777777" w:rsidR="007A2DB4" w:rsidRPr="007A2DB4" w:rsidRDefault="007A2DB4" w:rsidP="007A2DB4">
      <w:pPr>
        <w:spacing w:line="360" w:lineRule="auto"/>
        <w:ind w:firstLineChars="200" w:firstLine="480"/>
        <w:rPr>
          <w:bCs/>
          <w:sz w:val="24"/>
        </w:rPr>
      </w:pPr>
      <w:r w:rsidRPr="007A2DB4">
        <w:rPr>
          <w:rFonts w:hint="eastAsia"/>
          <w:bCs/>
          <w:sz w:val="24"/>
        </w:rPr>
        <w:t>H</w:t>
      </w:r>
      <w:r w:rsidRPr="007A2DB4">
        <w:rPr>
          <w:rFonts w:hint="eastAsia"/>
          <w:bCs/>
          <w:sz w:val="24"/>
        </w:rPr>
        <w:t>为</w:t>
      </w:r>
      <w:r w:rsidRPr="007A2DB4">
        <w:rPr>
          <w:rFonts w:hint="eastAsia"/>
          <w:bCs/>
          <w:sz w:val="24"/>
        </w:rPr>
        <w:t>C</w:t>
      </w:r>
      <w:r w:rsidRPr="007A2DB4">
        <w:rPr>
          <w:rFonts w:hint="eastAsia"/>
          <w:bCs/>
          <w:sz w:val="24"/>
        </w:rPr>
        <w:t>类基金份额每日应计提的销售服务费</w:t>
      </w:r>
    </w:p>
    <w:p w14:paraId="26FFAD9A" w14:textId="77777777" w:rsidR="007A2DB4" w:rsidRPr="007A2DB4" w:rsidRDefault="007A2DB4" w:rsidP="007A2DB4">
      <w:pPr>
        <w:spacing w:line="360" w:lineRule="auto"/>
        <w:ind w:firstLineChars="200" w:firstLine="480"/>
        <w:rPr>
          <w:bCs/>
          <w:sz w:val="24"/>
        </w:rPr>
      </w:pPr>
      <w:r w:rsidRPr="007A2DB4">
        <w:rPr>
          <w:rFonts w:hint="eastAsia"/>
          <w:bCs/>
          <w:sz w:val="24"/>
        </w:rPr>
        <w:t>E</w:t>
      </w:r>
      <w:r w:rsidRPr="007A2DB4">
        <w:rPr>
          <w:rFonts w:hint="eastAsia"/>
          <w:bCs/>
          <w:sz w:val="24"/>
        </w:rPr>
        <w:t>为</w:t>
      </w:r>
      <w:r w:rsidRPr="007A2DB4">
        <w:rPr>
          <w:rFonts w:hint="eastAsia"/>
          <w:bCs/>
          <w:sz w:val="24"/>
        </w:rPr>
        <w:t>C</w:t>
      </w:r>
      <w:r w:rsidRPr="007A2DB4">
        <w:rPr>
          <w:rFonts w:hint="eastAsia"/>
          <w:bCs/>
          <w:sz w:val="24"/>
        </w:rPr>
        <w:t>类基金份额前一日基金资产净值</w:t>
      </w:r>
    </w:p>
    <w:p w14:paraId="5152E1A4" w14:textId="23721681" w:rsidR="00D35693" w:rsidRDefault="00823D25" w:rsidP="00D35693">
      <w:pPr>
        <w:spacing w:line="360" w:lineRule="auto"/>
        <w:ind w:firstLineChars="200" w:firstLine="480"/>
        <w:rPr>
          <w:bCs/>
          <w:sz w:val="24"/>
        </w:rPr>
      </w:pPr>
      <w:r w:rsidRPr="00823D25">
        <w:rPr>
          <w:rFonts w:hint="eastAsia"/>
          <w:bCs/>
          <w:sz w:val="24"/>
        </w:rPr>
        <w:t>基金销售服务费</w:t>
      </w:r>
      <w:r w:rsidR="003277DD" w:rsidRPr="007B6CC2">
        <w:rPr>
          <w:rFonts w:hint="eastAsia"/>
          <w:bCs/>
          <w:sz w:val="24"/>
        </w:rPr>
        <w:t>每日</w:t>
      </w:r>
      <w:r w:rsidR="00D35693">
        <w:rPr>
          <w:rFonts w:hint="eastAsia"/>
          <w:bCs/>
          <w:sz w:val="24"/>
        </w:rPr>
        <w:t>计提</w:t>
      </w:r>
      <w:bookmarkStart w:id="51" w:name="OLE_LINK4"/>
      <w:r w:rsidR="00D35693">
        <w:rPr>
          <w:rFonts w:hint="eastAsia"/>
          <w:bCs/>
          <w:sz w:val="24"/>
        </w:rPr>
        <w:t>。</w:t>
      </w:r>
    </w:p>
    <w:p w14:paraId="26388803" w14:textId="5AE9AB06" w:rsidR="00D35693" w:rsidRPr="00590D6B" w:rsidRDefault="00D35693" w:rsidP="00D35693">
      <w:pPr>
        <w:spacing w:line="360" w:lineRule="auto"/>
        <w:ind w:firstLineChars="200" w:firstLine="480"/>
        <w:rPr>
          <w:bCs/>
          <w:sz w:val="24"/>
        </w:rPr>
      </w:pPr>
      <w:r w:rsidRPr="00590D6B">
        <w:rPr>
          <w:rFonts w:hint="eastAsia"/>
          <w:bCs/>
          <w:sz w:val="24"/>
        </w:rPr>
        <w:t>（</w:t>
      </w:r>
      <w:r w:rsidRPr="00590D6B">
        <w:rPr>
          <w:rFonts w:hint="eastAsia"/>
          <w:bCs/>
          <w:sz w:val="24"/>
        </w:rPr>
        <w:t>1</w:t>
      </w:r>
      <w:r w:rsidRPr="00590D6B">
        <w:rPr>
          <w:rFonts w:hint="eastAsia"/>
          <w:bCs/>
          <w:sz w:val="24"/>
        </w:rPr>
        <w:t>）直销机构：</w:t>
      </w:r>
    </w:p>
    <w:p w14:paraId="61C690A9" w14:textId="77777777" w:rsidR="00D35693" w:rsidRPr="00590D6B" w:rsidRDefault="00D35693" w:rsidP="00D35693">
      <w:pPr>
        <w:spacing w:line="360" w:lineRule="auto"/>
        <w:ind w:firstLineChars="200" w:firstLine="480"/>
        <w:rPr>
          <w:bCs/>
          <w:sz w:val="24"/>
        </w:rPr>
      </w:pPr>
      <w:r w:rsidRPr="00590D6B">
        <w:rPr>
          <w:rFonts w:hint="eastAsia"/>
          <w:bCs/>
          <w:sz w:val="24"/>
        </w:rPr>
        <w:t>对于投资者通过直销机构持有的</w:t>
      </w:r>
      <w:r w:rsidRPr="00590D6B">
        <w:rPr>
          <w:rFonts w:hint="eastAsia"/>
          <w:bCs/>
          <w:sz w:val="24"/>
        </w:rPr>
        <w:t>C</w:t>
      </w:r>
      <w:r w:rsidRPr="00590D6B">
        <w:rPr>
          <w:rFonts w:hint="eastAsia"/>
          <w:bCs/>
          <w:sz w:val="24"/>
        </w:rPr>
        <w:t>类基金份额计提的销售服务费，在投资者赎回</w:t>
      </w:r>
      <w:r w:rsidRPr="00590D6B">
        <w:rPr>
          <w:rFonts w:hint="eastAsia"/>
          <w:bCs/>
          <w:sz w:val="24"/>
        </w:rPr>
        <w:t>C</w:t>
      </w:r>
      <w:r w:rsidRPr="00590D6B">
        <w:rPr>
          <w:rFonts w:hint="eastAsia"/>
          <w:bCs/>
          <w:sz w:val="24"/>
        </w:rPr>
        <w:t>类基金份额或基金合同终止时，随赎回款（或清算款）一并返还给投资者。</w:t>
      </w:r>
    </w:p>
    <w:p w14:paraId="19A89EBB" w14:textId="77777777" w:rsidR="00D35693" w:rsidRPr="00590D6B" w:rsidRDefault="00D35693" w:rsidP="00D35693">
      <w:pPr>
        <w:spacing w:line="360" w:lineRule="auto"/>
        <w:ind w:firstLineChars="200" w:firstLine="480"/>
        <w:rPr>
          <w:bCs/>
          <w:sz w:val="24"/>
        </w:rPr>
      </w:pPr>
      <w:r w:rsidRPr="00590D6B">
        <w:rPr>
          <w:rFonts w:hint="eastAsia"/>
          <w:bCs/>
          <w:sz w:val="24"/>
        </w:rPr>
        <w:t>基金管理人基金销售子公司销售母公司所管理基金的，按照本条要求执行。</w:t>
      </w:r>
    </w:p>
    <w:p w14:paraId="74DE1EA8" w14:textId="77777777" w:rsidR="00D35693" w:rsidRPr="00590D6B" w:rsidRDefault="00D35693" w:rsidP="00D35693">
      <w:pPr>
        <w:spacing w:line="360" w:lineRule="auto"/>
        <w:ind w:firstLineChars="200" w:firstLine="480"/>
        <w:rPr>
          <w:bCs/>
          <w:sz w:val="24"/>
        </w:rPr>
      </w:pPr>
      <w:r w:rsidRPr="00590D6B">
        <w:rPr>
          <w:rFonts w:hint="eastAsia"/>
          <w:bCs/>
          <w:sz w:val="24"/>
        </w:rPr>
        <w:t>（</w:t>
      </w:r>
      <w:r w:rsidRPr="00590D6B">
        <w:rPr>
          <w:rFonts w:hint="eastAsia"/>
          <w:bCs/>
          <w:sz w:val="24"/>
        </w:rPr>
        <w:t>2</w:t>
      </w:r>
      <w:r w:rsidRPr="00590D6B">
        <w:rPr>
          <w:rFonts w:hint="eastAsia"/>
          <w:bCs/>
          <w:sz w:val="24"/>
        </w:rPr>
        <w:t>）直销机构以外的其他销售机构：</w:t>
      </w:r>
    </w:p>
    <w:p w14:paraId="0E42CF66" w14:textId="084B121D" w:rsidR="003277DD" w:rsidRDefault="00D35693" w:rsidP="00D35693">
      <w:pPr>
        <w:spacing w:line="360" w:lineRule="auto"/>
        <w:ind w:firstLineChars="200" w:firstLine="480"/>
        <w:rPr>
          <w:bCs/>
          <w:sz w:val="24"/>
          <w:szCs w:val="20"/>
        </w:rPr>
      </w:pPr>
      <w:r w:rsidRPr="00590D6B">
        <w:rPr>
          <w:rFonts w:hint="eastAsia"/>
          <w:bCs/>
          <w:sz w:val="24"/>
        </w:rPr>
        <w:t>对于投资者持续持有期限未超过一年（即</w:t>
      </w:r>
      <w:r w:rsidRPr="00590D6B">
        <w:rPr>
          <w:rFonts w:hint="eastAsia"/>
          <w:bCs/>
          <w:sz w:val="24"/>
        </w:rPr>
        <w:t>365</w:t>
      </w:r>
      <w:r w:rsidRPr="00590D6B">
        <w:rPr>
          <w:rFonts w:hint="eastAsia"/>
          <w:bCs/>
          <w:sz w:val="24"/>
        </w:rPr>
        <w:t>天，下同）的基金份额收取的销售服务费，</w:t>
      </w:r>
      <w:r w:rsidRPr="007B6CC2">
        <w:rPr>
          <w:rFonts w:hint="eastAsia"/>
          <w:bCs/>
          <w:sz w:val="24"/>
        </w:rPr>
        <w:t>逐</w:t>
      </w:r>
      <w:r>
        <w:rPr>
          <w:rFonts w:hint="eastAsia"/>
          <w:bCs/>
          <w:sz w:val="24"/>
        </w:rPr>
        <w:t>日累计至每月月末，按月支付，由基金管理人与基金托管人核对一致后</w:t>
      </w:r>
      <w:r w:rsidRPr="00823D25">
        <w:rPr>
          <w:rFonts w:hint="eastAsia"/>
          <w:bCs/>
          <w:sz w:val="24"/>
        </w:rPr>
        <w:t>，</w:t>
      </w:r>
      <w:r w:rsidRPr="00543DD6">
        <w:rPr>
          <w:rFonts w:hint="eastAsia"/>
          <w:bCs/>
          <w:sz w:val="24"/>
        </w:rPr>
        <w:t>基金托管人按照与基金管理人协商一致的方式于次月首日起</w:t>
      </w:r>
      <w:r w:rsidRPr="00543DD6">
        <w:rPr>
          <w:rFonts w:hint="eastAsia"/>
          <w:bCs/>
          <w:sz w:val="24"/>
        </w:rPr>
        <w:t>5</w:t>
      </w:r>
      <w:r w:rsidRPr="00543DD6">
        <w:rPr>
          <w:rFonts w:hint="eastAsia"/>
          <w:bCs/>
          <w:sz w:val="24"/>
        </w:rPr>
        <w:t>个工作日内从基金财产中一次性支付</w:t>
      </w:r>
      <w:r w:rsidRPr="00823D25">
        <w:rPr>
          <w:rFonts w:hint="eastAsia"/>
          <w:bCs/>
          <w:sz w:val="24"/>
        </w:rPr>
        <w:t>。</w:t>
      </w:r>
      <w:r>
        <w:rPr>
          <w:rFonts w:hint="eastAsia"/>
          <w:bCs/>
          <w:sz w:val="24"/>
        </w:rPr>
        <w:t>若遇法定节假日、公休日或不可抗力等，支付日期顺延</w:t>
      </w:r>
      <w:bookmarkEnd w:id="51"/>
      <w:r w:rsidR="003277DD">
        <w:rPr>
          <w:rFonts w:hint="eastAsia"/>
          <w:bCs/>
          <w:sz w:val="24"/>
        </w:rPr>
        <w:t>。</w:t>
      </w:r>
    </w:p>
    <w:p w14:paraId="75069D75" w14:textId="77777777" w:rsidR="00D35693" w:rsidRDefault="00D35693" w:rsidP="007A2DB4">
      <w:pPr>
        <w:spacing w:line="360" w:lineRule="auto"/>
        <w:ind w:firstLineChars="200" w:firstLine="480"/>
        <w:rPr>
          <w:bCs/>
          <w:sz w:val="24"/>
        </w:rPr>
      </w:pPr>
      <w:r w:rsidRPr="00590D6B">
        <w:rPr>
          <w:rFonts w:hint="eastAsia"/>
          <w:bCs/>
          <w:sz w:val="24"/>
        </w:rPr>
        <w:t>对于持续持有期限超过一年的基金份额，持有超过一年后继续计提的销售服务费，在投资者赎回基金份额或基金合同终止时，随赎回款（或清算款）一并返还给投资者。</w:t>
      </w:r>
    </w:p>
    <w:p w14:paraId="4CC29FD4" w14:textId="5FA3FE00" w:rsidR="00262F3E" w:rsidRDefault="00262F3E" w:rsidP="00262F3E">
      <w:pPr>
        <w:spacing w:line="360" w:lineRule="auto"/>
        <w:ind w:firstLineChars="200" w:firstLine="480"/>
        <w:rPr>
          <w:bCs/>
          <w:sz w:val="24"/>
        </w:rPr>
      </w:pPr>
      <w:r>
        <w:rPr>
          <w:bCs/>
          <w:sz w:val="24"/>
        </w:rPr>
        <w:t>上述</w:t>
      </w:r>
      <w:r>
        <w:rPr>
          <w:rFonts w:hint="eastAsia"/>
          <w:bCs/>
          <w:sz w:val="24"/>
        </w:rPr>
        <w:t>“</w:t>
      </w:r>
      <w:r>
        <w:rPr>
          <w:bCs/>
          <w:sz w:val="24"/>
        </w:rPr>
        <w:t>一、基金费用的种类</w:t>
      </w:r>
      <w:r w:rsidR="001F6600">
        <w:rPr>
          <w:rFonts w:hint="eastAsia"/>
          <w:bCs/>
          <w:sz w:val="24"/>
        </w:rPr>
        <w:t>”</w:t>
      </w:r>
      <w:r>
        <w:rPr>
          <w:bCs/>
          <w:sz w:val="24"/>
        </w:rPr>
        <w:t>中</w:t>
      </w:r>
      <w:r w:rsidR="00293558">
        <w:rPr>
          <w:bCs/>
          <w:sz w:val="24"/>
        </w:rPr>
        <w:t>第</w:t>
      </w:r>
      <w:r w:rsidR="00293558">
        <w:rPr>
          <w:rFonts w:hint="eastAsia"/>
          <w:bCs/>
          <w:sz w:val="24"/>
        </w:rPr>
        <w:t>4</w:t>
      </w:r>
      <w:r>
        <w:rPr>
          <w:bCs/>
          <w:sz w:val="24"/>
        </w:rPr>
        <w:t>－</w:t>
      </w:r>
      <w:r w:rsidR="00B037AC">
        <w:rPr>
          <w:bCs/>
          <w:sz w:val="24"/>
        </w:rPr>
        <w:t>10</w:t>
      </w:r>
      <w:r>
        <w:rPr>
          <w:bCs/>
          <w:sz w:val="24"/>
        </w:rPr>
        <w:t>项费用，根据有关法规及相应协议规定，按费用实际支出金额列入当期费用，由基金托管人从基金财产中支付。</w:t>
      </w:r>
    </w:p>
    <w:p w14:paraId="617A7350" w14:textId="77777777" w:rsidR="00155EF2" w:rsidRPr="00293558" w:rsidRDefault="00155EF2" w:rsidP="00155EF2">
      <w:pPr>
        <w:spacing w:line="360" w:lineRule="auto"/>
        <w:ind w:firstLineChars="200" w:firstLine="480"/>
        <w:rPr>
          <w:rFonts w:ascii="宋体" w:hAnsi="宋体"/>
          <w:sz w:val="24"/>
        </w:rPr>
      </w:pPr>
    </w:p>
    <w:p w14:paraId="31A6B91A" w14:textId="77777777" w:rsidR="00987BEE" w:rsidRPr="00FA076C" w:rsidRDefault="00520EAA" w:rsidP="00987BEE">
      <w:pPr>
        <w:spacing w:line="360" w:lineRule="auto"/>
        <w:ind w:firstLineChars="200" w:firstLine="482"/>
        <w:rPr>
          <w:rFonts w:ascii="宋体" w:hAnsi="宋体"/>
          <w:b/>
          <w:sz w:val="24"/>
        </w:rPr>
      </w:pPr>
      <w:r w:rsidRPr="00FA076C">
        <w:rPr>
          <w:rFonts w:ascii="宋体" w:hAnsi="宋体" w:hint="eastAsia"/>
          <w:b/>
          <w:sz w:val="24"/>
        </w:rPr>
        <w:t>三</w:t>
      </w:r>
      <w:r w:rsidR="00987BEE" w:rsidRPr="00FA076C">
        <w:rPr>
          <w:rFonts w:ascii="宋体" w:hAnsi="宋体" w:hint="eastAsia"/>
          <w:b/>
          <w:sz w:val="24"/>
        </w:rPr>
        <w:t>、不列入基金费用的项目</w:t>
      </w:r>
    </w:p>
    <w:p w14:paraId="6417E9A5" w14:textId="77777777" w:rsidR="00E96393" w:rsidRDefault="00E96393" w:rsidP="00D47A72">
      <w:pPr>
        <w:spacing w:line="360" w:lineRule="auto"/>
        <w:ind w:firstLineChars="200" w:firstLine="480"/>
        <w:rPr>
          <w:rFonts w:ascii="宋体" w:hAnsi="宋体"/>
          <w:bCs/>
          <w:sz w:val="24"/>
        </w:rPr>
      </w:pPr>
      <w:r>
        <w:rPr>
          <w:rFonts w:ascii="宋体" w:hAnsi="宋体" w:hint="eastAsia"/>
          <w:bCs/>
          <w:sz w:val="24"/>
        </w:rPr>
        <w:t>1、</w:t>
      </w:r>
      <w:r w:rsidR="00502698" w:rsidRPr="00FA076C">
        <w:rPr>
          <w:rFonts w:ascii="宋体" w:hAnsi="宋体"/>
          <w:bCs/>
          <w:sz w:val="24"/>
        </w:rPr>
        <w:t>基金管理人和基金托管人因未履行或未完全履行义务导致的费用支出或基金财产的损失；</w:t>
      </w:r>
    </w:p>
    <w:p w14:paraId="046B388F" w14:textId="77777777" w:rsidR="00E96393" w:rsidRDefault="00E96393" w:rsidP="00D47A72">
      <w:pPr>
        <w:spacing w:line="360" w:lineRule="auto"/>
        <w:ind w:firstLineChars="200" w:firstLine="480"/>
        <w:rPr>
          <w:rFonts w:ascii="宋体" w:hAnsi="宋体"/>
          <w:bCs/>
          <w:sz w:val="24"/>
        </w:rPr>
      </w:pPr>
      <w:r>
        <w:rPr>
          <w:rFonts w:ascii="宋体" w:hAnsi="宋体" w:hint="eastAsia"/>
          <w:bCs/>
          <w:sz w:val="24"/>
        </w:rPr>
        <w:t>2、</w:t>
      </w:r>
      <w:r w:rsidR="00502698" w:rsidRPr="00FA076C">
        <w:rPr>
          <w:rFonts w:ascii="宋体" w:hAnsi="宋体"/>
          <w:bCs/>
          <w:sz w:val="24"/>
        </w:rPr>
        <w:t>基金管理人和基金托管人处理与基金运作无关的事项发生的费用；</w:t>
      </w:r>
    </w:p>
    <w:p w14:paraId="206582B8" w14:textId="77777777" w:rsidR="00E96393" w:rsidRDefault="00E96393" w:rsidP="00D47A72">
      <w:pPr>
        <w:spacing w:line="360" w:lineRule="auto"/>
        <w:ind w:firstLineChars="200" w:firstLine="480"/>
        <w:rPr>
          <w:rFonts w:ascii="宋体" w:hAnsi="宋体"/>
          <w:bCs/>
          <w:sz w:val="24"/>
        </w:rPr>
      </w:pPr>
      <w:r>
        <w:rPr>
          <w:rFonts w:ascii="宋体" w:hAnsi="宋体" w:hint="eastAsia"/>
          <w:bCs/>
          <w:sz w:val="24"/>
        </w:rPr>
        <w:t>3、</w:t>
      </w:r>
      <w:r w:rsidR="00502698" w:rsidRPr="00FA076C">
        <w:rPr>
          <w:rFonts w:ascii="宋体" w:hAnsi="宋体"/>
          <w:bCs/>
          <w:sz w:val="24"/>
        </w:rPr>
        <w:t>《基金合同》生效前的相关费用；</w:t>
      </w:r>
    </w:p>
    <w:p w14:paraId="71548C3B" w14:textId="77777777" w:rsidR="00502698" w:rsidRPr="00FA076C" w:rsidRDefault="00E96393" w:rsidP="00D47A72">
      <w:pPr>
        <w:spacing w:line="360" w:lineRule="auto"/>
        <w:ind w:firstLineChars="200" w:firstLine="480"/>
        <w:rPr>
          <w:rFonts w:ascii="宋体" w:hAnsi="宋体"/>
          <w:bCs/>
          <w:sz w:val="24"/>
        </w:rPr>
      </w:pPr>
      <w:r>
        <w:rPr>
          <w:rFonts w:ascii="宋体" w:hAnsi="宋体" w:hint="eastAsia"/>
          <w:bCs/>
          <w:sz w:val="24"/>
        </w:rPr>
        <w:lastRenderedPageBreak/>
        <w:t>4、</w:t>
      </w:r>
      <w:r w:rsidR="00502698" w:rsidRPr="00FA076C">
        <w:rPr>
          <w:rFonts w:ascii="宋体" w:hAnsi="宋体"/>
          <w:bCs/>
          <w:sz w:val="24"/>
        </w:rPr>
        <w:t>其他根据相关法律法规及中国证监会的有关规定不得列入基金费用的项目。</w:t>
      </w:r>
    </w:p>
    <w:p w14:paraId="5394A6E6" w14:textId="77777777" w:rsidR="009742AD" w:rsidRDefault="009742AD" w:rsidP="009742AD">
      <w:pPr>
        <w:spacing w:line="360" w:lineRule="auto"/>
        <w:ind w:firstLineChars="200" w:firstLine="480"/>
        <w:rPr>
          <w:rFonts w:ascii="宋体" w:hAnsi="宋体"/>
          <w:sz w:val="24"/>
        </w:rPr>
      </w:pPr>
    </w:p>
    <w:p w14:paraId="08D39BF3" w14:textId="77777777" w:rsidR="00A3696F" w:rsidRPr="002E685C" w:rsidRDefault="00A3696F" w:rsidP="00A3696F">
      <w:pPr>
        <w:spacing w:line="360" w:lineRule="auto"/>
        <w:ind w:firstLineChars="200" w:firstLine="482"/>
        <w:rPr>
          <w:rFonts w:ascii="宋体" w:hAnsi="宋体"/>
          <w:b/>
          <w:sz w:val="24"/>
        </w:rPr>
      </w:pPr>
      <w:r w:rsidRPr="002E685C">
        <w:rPr>
          <w:rFonts w:ascii="宋体" w:hAnsi="宋体" w:hint="eastAsia"/>
          <w:b/>
          <w:sz w:val="24"/>
        </w:rPr>
        <w:t>四、实施侧袋机制期间的基金费用</w:t>
      </w:r>
    </w:p>
    <w:p w14:paraId="39127D50" w14:textId="41ECD1BE" w:rsidR="00A3696F" w:rsidRDefault="00A3696F" w:rsidP="00A3696F">
      <w:pPr>
        <w:spacing w:line="360" w:lineRule="auto"/>
        <w:ind w:firstLineChars="200" w:firstLine="480"/>
        <w:rPr>
          <w:rFonts w:ascii="宋体" w:hAnsi="宋体"/>
          <w:sz w:val="24"/>
        </w:rPr>
      </w:pPr>
      <w:r w:rsidRPr="00835D9C">
        <w:rPr>
          <w:rFonts w:ascii="宋体" w:hAnsi="宋体" w:hint="eastAsia"/>
          <w:sz w:val="24"/>
        </w:rPr>
        <w:t>本基金实施侧袋机制期间，与侧袋账户有关的费用可以从侧袋账户中列支，但应待侧袋账户资产变现后方可列支，有关费用可酌情收取或减免，但基金管理人不得就侧袋账户资产收取</w:t>
      </w:r>
      <w:r w:rsidR="00E01C49">
        <w:rPr>
          <w:rFonts w:ascii="宋体" w:hAnsi="宋体" w:hint="eastAsia"/>
          <w:sz w:val="24"/>
        </w:rPr>
        <w:t>基金</w:t>
      </w:r>
      <w:r w:rsidRPr="00835D9C">
        <w:rPr>
          <w:rFonts w:ascii="宋体" w:hAnsi="宋体" w:hint="eastAsia"/>
          <w:sz w:val="24"/>
        </w:rPr>
        <w:t>管理费。</w:t>
      </w:r>
    </w:p>
    <w:p w14:paraId="155E3D35" w14:textId="77777777" w:rsidR="00A3696F" w:rsidRPr="00A3696F" w:rsidRDefault="00A3696F" w:rsidP="009742AD">
      <w:pPr>
        <w:spacing w:line="360" w:lineRule="auto"/>
        <w:ind w:firstLineChars="200" w:firstLine="480"/>
        <w:rPr>
          <w:rFonts w:ascii="宋体" w:hAnsi="宋体"/>
          <w:sz w:val="24"/>
        </w:rPr>
      </w:pPr>
    </w:p>
    <w:p w14:paraId="5B5ED73F" w14:textId="77777777" w:rsidR="00987BEE" w:rsidRPr="00FA076C" w:rsidRDefault="00A3696F" w:rsidP="007D0EF7">
      <w:pPr>
        <w:spacing w:line="360" w:lineRule="auto"/>
        <w:ind w:firstLineChars="200" w:firstLine="482"/>
        <w:rPr>
          <w:rFonts w:ascii="宋体" w:hAnsi="宋体"/>
          <w:sz w:val="24"/>
        </w:rPr>
      </w:pPr>
      <w:r>
        <w:rPr>
          <w:rFonts w:ascii="宋体" w:hAnsi="宋体" w:hint="eastAsia"/>
          <w:b/>
          <w:sz w:val="24"/>
        </w:rPr>
        <w:t>五</w:t>
      </w:r>
      <w:r w:rsidR="00987BEE" w:rsidRPr="00FA076C">
        <w:rPr>
          <w:rFonts w:ascii="宋体" w:hAnsi="宋体"/>
          <w:b/>
          <w:sz w:val="24"/>
        </w:rPr>
        <w:t>、</w:t>
      </w:r>
      <w:r w:rsidR="00987BEE" w:rsidRPr="00FA076C">
        <w:rPr>
          <w:rFonts w:ascii="宋体" w:hAnsi="宋体" w:hint="eastAsia"/>
          <w:b/>
          <w:sz w:val="24"/>
        </w:rPr>
        <w:t>基金税收</w:t>
      </w:r>
    </w:p>
    <w:p w14:paraId="6074602E" w14:textId="77777777" w:rsidR="00A3696F" w:rsidRDefault="007B4BC4" w:rsidP="009742AD">
      <w:pPr>
        <w:spacing w:line="360" w:lineRule="auto"/>
        <w:ind w:firstLineChars="200" w:firstLine="480"/>
        <w:rPr>
          <w:rFonts w:ascii="宋体" w:hAnsi="宋体"/>
          <w:bCs/>
          <w:sz w:val="24"/>
        </w:rPr>
      </w:pPr>
      <w:r w:rsidRPr="00FA076C">
        <w:rPr>
          <w:rFonts w:ascii="宋体" w:hAnsi="宋体"/>
          <w:bCs/>
          <w:sz w:val="24"/>
        </w:rPr>
        <w:t>本基金运作过程中涉及的各纳税主体，其纳税义务按国家税收法律、法规执行。</w:t>
      </w:r>
      <w:r w:rsidR="00ED3953" w:rsidRPr="00ED3953">
        <w:rPr>
          <w:rFonts w:ascii="宋体" w:hAnsi="宋体" w:hint="eastAsia"/>
          <w:bCs/>
          <w:sz w:val="24"/>
        </w:rPr>
        <w:t>基金财产投资的相关税收，由基金份额持有人承担，基金管理人或者其他扣缴义务人按照国家有关税收征收的规定代扣代缴。</w:t>
      </w:r>
    </w:p>
    <w:p w14:paraId="6B9AABCF" w14:textId="77777777" w:rsidR="00075CAC" w:rsidRPr="00FA076C" w:rsidRDefault="00A3696F" w:rsidP="00D93D6F">
      <w:pPr>
        <w:pStyle w:val="11"/>
        <w:spacing w:line="360" w:lineRule="auto"/>
        <w:rPr>
          <w:rFonts w:eastAsia="宋体" w:hAnsi="宋体"/>
          <w:b/>
          <w:bCs/>
          <w:szCs w:val="24"/>
        </w:rPr>
      </w:pPr>
      <w:r>
        <w:rPr>
          <w:rFonts w:hAnsi="宋体"/>
          <w:bCs/>
        </w:rPr>
        <w:br w:type="page"/>
      </w:r>
      <w:bookmarkStart w:id="52" w:name="_Toc48031685"/>
      <w:r w:rsidR="00075CAC" w:rsidRPr="00FA076C">
        <w:rPr>
          <w:rFonts w:eastAsia="宋体" w:hAnsi="宋体" w:hint="eastAsia"/>
          <w:b/>
          <w:bCs/>
          <w:szCs w:val="24"/>
        </w:rPr>
        <w:lastRenderedPageBreak/>
        <w:t xml:space="preserve">第十四部分  </w:t>
      </w:r>
      <w:r w:rsidR="00075CAC" w:rsidRPr="00FA076C">
        <w:rPr>
          <w:rFonts w:eastAsia="宋体" w:hAnsi="宋体"/>
          <w:b/>
          <w:bCs/>
          <w:szCs w:val="24"/>
        </w:rPr>
        <w:t>基金的会计与审计</w:t>
      </w:r>
      <w:bookmarkEnd w:id="52"/>
    </w:p>
    <w:p w14:paraId="27BE2201" w14:textId="77777777" w:rsidR="00987BEE" w:rsidRPr="00FA076C" w:rsidRDefault="00987BEE" w:rsidP="00987BEE">
      <w:pPr>
        <w:spacing w:line="360" w:lineRule="auto"/>
        <w:ind w:firstLineChars="200" w:firstLine="482"/>
        <w:rPr>
          <w:rFonts w:ascii="宋体" w:hAnsi="宋体"/>
          <w:b/>
          <w:bCs/>
          <w:sz w:val="24"/>
        </w:rPr>
      </w:pPr>
      <w:r w:rsidRPr="00FA076C">
        <w:rPr>
          <w:rFonts w:ascii="宋体" w:hAnsi="宋体" w:hint="eastAsia"/>
          <w:b/>
          <w:bCs/>
          <w:sz w:val="24"/>
        </w:rPr>
        <w:t>一、基金</w:t>
      </w:r>
      <w:r w:rsidR="00F5314F" w:rsidRPr="00FA076C">
        <w:rPr>
          <w:rFonts w:ascii="宋体" w:hAnsi="宋体" w:hint="eastAsia"/>
          <w:b/>
          <w:bCs/>
          <w:sz w:val="24"/>
        </w:rPr>
        <w:t>的</w:t>
      </w:r>
      <w:r w:rsidRPr="00FA076C">
        <w:rPr>
          <w:rFonts w:ascii="宋体" w:hAnsi="宋体" w:hint="eastAsia"/>
          <w:b/>
          <w:bCs/>
          <w:sz w:val="24"/>
        </w:rPr>
        <w:t>会计政策</w:t>
      </w:r>
    </w:p>
    <w:p w14:paraId="442B594E"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1、基金管理人为本基金的基金会计责任方；</w:t>
      </w:r>
    </w:p>
    <w:p w14:paraId="4E0DD01D"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2、基金的会计年度为公历年度的1月1日至12月31日；基金首次募集的会计年度按如下原则：如果《基金合同》生效少于2个月，可以并入下一个会计年度；</w:t>
      </w:r>
    </w:p>
    <w:p w14:paraId="02F5CD05"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3、基金核算以人民币为记账本位币，以人民币元为记账单位；</w:t>
      </w:r>
    </w:p>
    <w:p w14:paraId="2AC6DC2F"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4、会计制度执行国家有关会计制度；</w:t>
      </w:r>
    </w:p>
    <w:p w14:paraId="29F9C6BA"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5、本基金独立建账、独立核算；</w:t>
      </w:r>
    </w:p>
    <w:p w14:paraId="6E499B45"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6、基金管理人及基金托管人各自保留完整的会计账目、凭证并进行日常的会计核算，按照有关规定编制基金会计报表；</w:t>
      </w:r>
    </w:p>
    <w:p w14:paraId="18D68DC5"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7、基金托管人每月与基金管理人就基金的会计核算、报表编制等进行核对并以书面方式确认。</w:t>
      </w:r>
    </w:p>
    <w:p w14:paraId="7A098106" w14:textId="77777777" w:rsidR="00F5314F" w:rsidRPr="00FA076C" w:rsidRDefault="00F5314F" w:rsidP="00F5314F">
      <w:pPr>
        <w:spacing w:line="360" w:lineRule="auto"/>
        <w:ind w:firstLineChars="200" w:firstLine="480"/>
        <w:rPr>
          <w:rFonts w:ascii="宋体" w:hAnsi="宋体"/>
          <w:sz w:val="24"/>
        </w:rPr>
      </w:pPr>
    </w:p>
    <w:p w14:paraId="59A7C7CD" w14:textId="77777777" w:rsidR="00987BEE" w:rsidRPr="00FA076C" w:rsidRDefault="00987BEE" w:rsidP="00987BEE">
      <w:pPr>
        <w:spacing w:line="360" w:lineRule="auto"/>
        <w:ind w:firstLineChars="200" w:firstLine="482"/>
        <w:rPr>
          <w:rFonts w:ascii="宋体" w:hAnsi="宋体"/>
          <w:b/>
          <w:bCs/>
          <w:sz w:val="24"/>
        </w:rPr>
      </w:pPr>
      <w:r w:rsidRPr="00FA076C">
        <w:rPr>
          <w:rFonts w:ascii="宋体" w:hAnsi="宋体" w:hint="eastAsia"/>
          <w:b/>
          <w:bCs/>
          <w:sz w:val="24"/>
        </w:rPr>
        <w:t>二、基金的</w:t>
      </w:r>
      <w:r w:rsidR="00C81097">
        <w:rPr>
          <w:rFonts w:ascii="宋体" w:hAnsi="宋体" w:hint="eastAsia"/>
          <w:b/>
          <w:bCs/>
          <w:sz w:val="24"/>
        </w:rPr>
        <w:t>年度</w:t>
      </w:r>
      <w:r w:rsidRPr="00FA076C">
        <w:rPr>
          <w:rFonts w:ascii="宋体" w:hAnsi="宋体" w:hint="eastAsia"/>
          <w:b/>
          <w:bCs/>
          <w:sz w:val="24"/>
        </w:rPr>
        <w:t>审计</w:t>
      </w:r>
    </w:p>
    <w:p w14:paraId="14A8F0CC"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1、基金管理人聘请与基金管理人、基金托管人相互独立的</w:t>
      </w:r>
      <w:r w:rsidR="00CF327B" w:rsidRPr="00CF327B">
        <w:rPr>
          <w:rFonts w:ascii="宋体" w:hAnsi="宋体" w:hint="eastAsia"/>
          <w:bCs/>
          <w:sz w:val="24"/>
        </w:rPr>
        <w:t>符合《</w:t>
      </w:r>
      <w:r w:rsidR="00DA3366" w:rsidRPr="00DA3366">
        <w:rPr>
          <w:rFonts w:ascii="宋体" w:hAnsi="宋体" w:hint="eastAsia"/>
          <w:bCs/>
          <w:sz w:val="24"/>
        </w:rPr>
        <w:t>中华人民共和国</w:t>
      </w:r>
      <w:r w:rsidR="00CF327B" w:rsidRPr="00CF327B">
        <w:rPr>
          <w:rFonts w:ascii="宋体" w:hAnsi="宋体" w:hint="eastAsia"/>
          <w:bCs/>
          <w:sz w:val="24"/>
        </w:rPr>
        <w:t>证券法》规定的会计师事务所</w:t>
      </w:r>
      <w:r w:rsidRPr="00FA076C">
        <w:rPr>
          <w:rFonts w:ascii="宋体" w:hAnsi="宋体"/>
          <w:bCs/>
          <w:sz w:val="24"/>
        </w:rPr>
        <w:t>及其注册会计师对本基金的年度财务报表进行审计。</w:t>
      </w:r>
    </w:p>
    <w:p w14:paraId="302A761C" w14:textId="77777777" w:rsidR="00423165" w:rsidRPr="00FA076C" w:rsidRDefault="00423165" w:rsidP="00423165">
      <w:pPr>
        <w:spacing w:line="360" w:lineRule="auto"/>
        <w:ind w:firstLineChars="200" w:firstLine="480"/>
        <w:rPr>
          <w:rFonts w:ascii="宋体" w:hAnsi="宋体"/>
          <w:bCs/>
          <w:sz w:val="24"/>
        </w:rPr>
      </w:pPr>
      <w:r w:rsidRPr="00FA076C">
        <w:rPr>
          <w:rFonts w:ascii="宋体" w:hAnsi="宋体"/>
          <w:bCs/>
          <w:sz w:val="24"/>
        </w:rPr>
        <w:t>2、会计师事务所更换经办注册会计师，应事先征得基金管理人同意。</w:t>
      </w:r>
    </w:p>
    <w:p w14:paraId="6801EC42" w14:textId="77777777" w:rsidR="00434703" w:rsidRPr="00FA076C" w:rsidRDefault="00423165" w:rsidP="00F5314F">
      <w:pPr>
        <w:spacing w:line="360" w:lineRule="auto"/>
        <w:ind w:firstLineChars="200" w:firstLine="480"/>
        <w:rPr>
          <w:rFonts w:ascii="宋体" w:hAnsi="宋体"/>
          <w:sz w:val="24"/>
        </w:rPr>
        <w:sectPr w:rsidR="00434703" w:rsidRPr="00FA076C">
          <w:pgSz w:w="11906" w:h="16838"/>
          <w:pgMar w:top="1701" w:right="1134" w:bottom="1134" w:left="1134" w:header="851" w:footer="992" w:gutter="0"/>
          <w:cols w:space="720"/>
          <w:titlePg/>
          <w:docGrid w:type="lines" w:linePitch="312"/>
        </w:sectPr>
      </w:pPr>
      <w:r w:rsidRPr="00FA076C">
        <w:rPr>
          <w:rFonts w:ascii="宋体" w:hAnsi="宋体"/>
          <w:bCs/>
          <w:sz w:val="24"/>
        </w:rPr>
        <w:t>3、</w:t>
      </w:r>
      <w:bookmarkStart w:id="53" w:name="_Hlt4221115"/>
      <w:bookmarkEnd w:id="53"/>
      <w:r w:rsidRPr="00FA076C">
        <w:rPr>
          <w:rFonts w:ascii="宋体" w:hAnsi="宋体"/>
          <w:bCs/>
          <w:sz w:val="24"/>
        </w:rPr>
        <w:t>基金管理人认为有充足理由更换会计师事务所，须通报基金托管人。更换会计师事务所需</w:t>
      </w:r>
      <w:r w:rsidR="004835A8" w:rsidRPr="004835A8">
        <w:rPr>
          <w:rFonts w:ascii="宋体" w:hAnsi="宋体" w:hint="eastAsia"/>
          <w:bCs/>
          <w:sz w:val="24"/>
        </w:rPr>
        <w:t>按照《信息披露办法》的有关规定</w:t>
      </w:r>
      <w:r w:rsidRPr="00FA076C">
        <w:rPr>
          <w:rFonts w:ascii="宋体" w:hAnsi="宋体"/>
          <w:bCs/>
          <w:sz w:val="24"/>
        </w:rPr>
        <w:t>在</w:t>
      </w:r>
      <w:r w:rsidR="00961FE5">
        <w:rPr>
          <w:rFonts w:ascii="宋体" w:hAnsi="宋体" w:hint="eastAsia"/>
          <w:bCs/>
          <w:sz w:val="24"/>
        </w:rPr>
        <w:t>规定媒介</w:t>
      </w:r>
      <w:r w:rsidRPr="00FA076C">
        <w:rPr>
          <w:rFonts w:ascii="宋体" w:hAnsi="宋体"/>
          <w:bCs/>
          <w:sz w:val="24"/>
        </w:rPr>
        <w:t>公告。</w:t>
      </w:r>
    </w:p>
    <w:p w14:paraId="2CD182E2" w14:textId="77777777" w:rsidR="00075CAC" w:rsidRPr="00FA076C" w:rsidRDefault="00075CAC" w:rsidP="0012423B">
      <w:pPr>
        <w:pStyle w:val="11"/>
        <w:spacing w:line="360" w:lineRule="auto"/>
        <w:rPr>
          <w:rFonts w:eastAsia="宋体" w:hAnsi="宋体"/>
          <w:b/>
          <w:bCs/>
          <w:szCs w:val="24"/>
        </w:rPr>
      </w:pPr>
      <w:bookmarkStart w:id="54" w:name="_Toc79978642"/>
      <w:bookmarkStart w:id="55" w:name="_Toc48031686"/>
      <w:r w:rsidRPr="00FA076C">
        <w:rPr>
          <w:rFonts w:eastAsia="宋体" w:hAnsi="宋体" w:hint="eastAsia"/>
          <w:b/>
          <w:bCs/>
          <w:szCs w:val="24"/>
        </w:rPr>
        <w:lastRenderedPageBreak/>
        <w:t>第十五部分  基金的信息披露</w:t>
      </w:r>
      <w:bookmarkEnd w:id="54"/>
      <w:bookmarkEnd w:id="55"/>
    </w:p>
    <w:p w14:paraId="7C96E8F2" w14:textId="392F4FD7" w:rsidR="00813C0E" w:rsidRDefault="00813C0E" w:rsidP="00813C0E">
      <w:pPr>
        <w:spacing w:line="360" w:lineRule="auto"/>
        <w:ind w:firstLineChars="200" w:firstLine="482"/>
        <w:rPr>
          <w:b/>
          <w:bCs/>
          <w:sz w:val="24"/>
          <w:szCs w:val="20"/>
        </w:rPr>
      </w:pPr>
      <w:r w:rsidRPr="006C30C5">
        <w:rPr>
          <w:rFonts w:hint="eastAsia"/>
          <w:b/>
          <w:bCs/>
          <w:sz w:val="24"/>
          <w:szCs w:val="20"/>
        </w:rPr>
        <w:t>一、本基金的信息披露应符合《基金法》、《运作办法》、《信息披露办法》、《流动性风险管理规定》、《基金合同》及其他有关规定。相关法律</w:t>
      </w:r>
      <w:r w:rsidR="00C10DFE">
        <w:rPr>
          <w:rFonts w:hint="eastAsia"/>
          <w:b/>
          <w:bCs/>
          <w:sz w:val="24"/>
          <w:szCs w:val="20"/>
        </w:rPr>
        <w:t>法规</w:t>
      </w:r>
      <w:r w:rsidRPr="006C30C5">
        <w:rPr>
          <w:rFonts w:hint="eastAsia"/>
          <w:b/>
          <w:bCs/>
          <w:sz w:val="24"/>
          <w:szCs w:val="20"/>
        </w:rPr>
        <w:t>对信息披露的方式、登载媒介、报备方式等规定发生变化时，本基金从其最新规定。</w:t>
      </w:r>
    </w:p>
    <w:p w14:paraId="44738BBE" w14:textId="77777777" w:rsidR="009F3B3C" w:rsidRPr="006C30C5" w:rsidRDefault="009F3B3C" w:rsidP="00813C0E">
      <w:pPr>
        <w:spacing w:line="360" w:lineRule="auto"/>
        <w:ind w:firstLineChars="200" w:firstLine="482"/>
        <w:rPr>
          <w:b/>
          <w:bCs/>
          <w:sz w:val="24"/>
          <w:szCs w:val="20"/>
        </w:rPr>
      </w:pPr>
    </w:p>
    <w:p w14:paraId="1FC4CD5E" w14:textId="77777777" w:rsidR="00813C0E" w:rsidRPr="006C30C5" w:rsidRDefault="00813C0E" w:rsidP="00813C0E">
      <w:pPr>
        <w:spacing w:line="360" w:lineRule="auto"/>
        <w:ind w:firstLineChars="200" w:firstLine="482"/>
        <w:rPr>
          <w:b/>
          <w:bCs/>
          <w:sz w:val="24"/>
          <w:szCs w:val="20"/>
        </w:rPr>
      </w:pPr>
      <w:r w:rsidRPr="006C30C5">
        <w:rPr>
          <w:rFonts w:hint="eastAsia"/>
          <w:b/>
          <w:bCs/>
          <w:sz w:val="24"/>
          <w:szCs w:val="20"/>
        </w:rPr>
        <w:t>二、信息披露义务人</w:t>
      </w:r>
    </w:p>
    <w:p w14:paraId="5C0764B7"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本基金信息披露义务人包括基金管理人、基金托管人、召集基金份额持有人大会的基金份额持有人等法律法规和中国证监会规定的自然人、法人和非法人组织。</w:t>
      </w:r>
    </w:p>
    <w:p w14:paraId="22AFAAF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本基金信息披露义务人以保护基金份额持有人利益为根本出发点，按照法律法规和中国证监会的规定披露基金信息，并保证所披露信息的真实性、准确性、完整性、及时性、简明性和易得性。</w:t>
      </w:r>
    </w:p>
    <w:p w14:paraId="483E30C0" w14:textId="77777777" w:rsidR="00EF1FE9" w:rsidRPr="00EF1FE9" w:rsidRDefault="00EF1FE9" w:rsidP="00EF1FE9">
      <w:pPr>
        <w:spacing w:line="360" w:lineRule="auto"/>
        <w:ind w:firstLineChars="200" w:firstLine="480"/>
        <w:rPr>
          <w:bCs/>
          <w:sz w:val="24"/>
          <w:szCs w:val="20"/>
        </w:rPr>
      </w:pPr>
      <w:r w:rsidRPr="00EF1FE9">
        <w:rPr>
          <w:rFonts w:hint="eastAsia"/>
          <w:bCs/>
          <w:sz w:val="24"/>
          <w:szCs w:val="20"/>
        </w:rPr>
        <w:t>本基金信息披露义务人应当在中国证监会规定时间内，将应予披露的基金信息通过符合中国证监会规定条件的全国性报刊（以下简称规定报刊）及</w:t>
      </w:r>
      <w:r w:rsidR="00DB512A" w:rsidRPr="00DB512A">
        <w:rPr>
          <w:rFonts w:hint="eastAsia"/>
          <w:bCs/>
          <w:sz w:val="24"/>
          <w:szCs w:val="20"/>
        </w:rPr>
        <w:t>《信息披露办法》</w:t>
      </w:r>
      <w:r w:rsidRPr="00EF1FE9">
        <w:rPr>
          <w:rFonts w:hint="eastAsia"/>
          <w:bCs/>
          <w:sz w:val="24"/>
          <w:szCs w:val="20"/>
        </w:rPr>
        <w:t>规定的互联网网站（以下简称规定网站）等媒介披露，并保证投资者能够按照基金合同约定的时间和方式查阅或者复制公开披露的信息资料。</w:t>
      </w:r>
    </w:p>
    <w:p w14:paraId="14E114FD" w14:textId="77777777" w:rsidR="00EF1FE9" w:rsidRDefault="00EF1FE9" w:rsidP="00813C0E">
      <w:pPr>
        <w:spacing w:line="360" w:lineRule="auto"/>
        <w:ind w:firstLineChars="200" w:firstLine="480"/>
        <w:rPr>
          <w:bCs/>
          <w:sz w:val="24"/>
          <w:szCs w:val="20"/>
        </w:rPr>
      </w:pPr>
      <w:r w:rsidRPr="00EF1FE9">
        <w:rPr>
          <w:rFonts w:hint="eastAsia"/>
          <w:bCs/>
          <w:sz w:val="24"/>
          <w:szCs w:val="20"/>
        </w:rPr>
        <w:t>规定网站包括基金管理人网站、基金托管人网站、中国证监会基金电子披露网站。规定网站应当无偿向投资者提供基金信息披露服务。</w:t>
      </w:r>
    </w:p>
    <w:p w14:paraId="19EEDC38" w14:textId="77777777" w:rsidR="009F3B3C" w:rsidRDefault="009F3B3C" w:rsidP="00813C0E">
      <w:pPr>
        <w:spacing w:line="360" w:lineRule="auto"/>
        <w:ind w:firstLineChars="200" w:firstLine="480"/>
        <w:rPr>
          <w:bCs/>
          <w:sz w:val="24"/>
          <w:szCs w:val="20"/>
        </w:rPr>
      </w:pPr>
    </w:p>
    <w:p w14:paraId="7B830D8F" w14:textId="77777777" w:rsidR="00813C0E" w:rsidRPr="006C30C5" w:rsidRDefault="00813C0E" w:rsidP="00813C0E">
      <w:pPr>
        <w:spacing w:line="360" w:lineRule="auto"/>
        <w:ind w:firstLineChars="200" w:firstLine="482"/>
        <w:rPr>
          <w:b/>
          <w:bCs/>
          <w:sz w:val="24"/>
          <w:szCs w:val="20"/>
        </w:rPr>
      </w:pPr>
      <w:r w:rsidRPr="006C30C5">
        <w:rPr>
          <w:rFonts w:hint="eastAsia"/>
          <w:b/>
          <w:bCs/>
          <w:sz w:val="24"/>
          <w:szCs w:val="20"/>
        </w:rPr>
        <w:t>三、本基金信息披露义务人承诺公开披露的基金信息，不得有下列行为：</w:t>
      </w:r>
    </w:p>
    <w:p w14:paraId="6DAC102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w:t>
      </w:r>
      <w:r w:rsidRPr="00813C0E">
        <w:rPr>
          <w:rFonts w:hint="eastAsia"/>
          <w:bCs/>
          <w:sz w:val="24"/>
          <w:szCs w:val="20"/>
        </w:rPr>
        <w:t>、虚假记载、误导性陈述或者重大遗漏；</w:t>
      </w:r>
    </w:p>
    <w:p w14:paraId="7CF45C8A"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w:t>
      </w:r>
      <w:r w:rsidRPr="00813C0E">
        <w:rPr>
          <w:rFonts w:hint="eastAsia"/>
          <w:bCs/>
          <w:sz w:val="24"/>
          <w:szCs w:val="20"/>
        </w:rPr>
        <w:t>、对证券投资业绩进行预测；</w:t>
      </w:r>
    </w:p>
    <w:p w14:paraId="458F1923"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3</w:t>
      </w:r>
      <w:r w:rsidRPr="00813C0E">
        <w:rPr>
          <w:rFonts w:hint="eastAsia"/>
          <w:bCs/>
          <w:sz w:val="24"/>
          <w:szCs w:val="20"/>
        </w:rPr>
        <w:t>、违规承诺收益或者承担损失；</w:t>
      </w:r>
    </w:p>
    <w:p w14:paraId="1DC42910"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4</w:t>
      </w:r>
      <w:r w:rsidRPr="00813C0E">
        <w:rPr>
          <w:rFonts w:hint="eastAsia"/>
          <w:bCs/>
          <w:sz w:val="24"/>
          <w:szCs w:val="20"/>
        </w:rPr>
        <w:t>、诋毁其他基金管理人、基金托管人或者基金销售机构；</w:t>
      </w:r>
    </w:p>
    <w:p w14:paraId="0967FA0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5</w:t>
      </w:r>
      <w:r w:rsidRPr="00813C0E">
        <w:rPr>
          <w:rFonts w:hint="eastAsia"/>
          <w:bCs/>
          <w:sz w:val="24"/>
          <w:szCs w:val="20"/>
        </w:rPr>
        <w:t>、登载任何自然人、法人或者非法人组织的祝贺性、恭维性或推荐性的文字；</w:t>
      </w:r>
    </w:p>
    <w:p w14:paraId="74EF55EC" w14:textId="77777777" w:rsidR="00813C0E" w:rsidRDefault="00813C0E" w:rsidP="00813C0E">
      <w:pPr>
        <w:spacing w:line="360" w:lineRule="auto"/>
        <w:ind w:firstLineChars="200" w:firstLine="480"/>
        <w:rPr>
          <w:bCs/>
          <w:sz w:val="24"/>
          <w:szCs w:val="20"/>
        </w:rPr>
      </w:pPr>
      <w:r w:rsidRPr="00813C0E">
        <w:rPr>
          <w:rFonts w:hint="eastAsia"/>
          <w:bCs/>
          <w:sz w:val="24"/>
          <w:szCs w:val="20"/>
        </w:rPr>
        <w:t>6</w:t>
      </w:r>
      <w:r w:rsidRPr="00813C0E">
        <w:rPr>
          <w:rFonts w:hint="eastAsia"/>
          <w:bCs/>
          <w:sz w:val="24"/>
          <w:szCs w:val="20"/>
        </w:rPr>
        <w:t>、中国证监会禁止的其他行为。</w:t>
      </w:r>
    </w:p>
    <w:p w14:paraId="1CC04336" w14:textId="77777777" w:rsidR="009F3B3C" w:rsidRPr="00813C0E" w:rsidRDefault="009F3B3C" w:rsidP="00813C0E">
      <w:pPr>
        <w:spacing w:line="360" w:lineRule="auto"/>
        <w:ind w:firstLineChars="200" w:firstLine="480"/>
        <w:rPr>
          <w:bCs/>
          <w:sz w:val="24"/>
          <w:szCs w:val="20"/>
        </w:rPr>
      </w:pPr>
    </w:p>
    <w:p w14:paraId="16DF277E" w14:textId="77777777" w:rsidR="00813C0E" w:rsidRPr="006C30C5" w:rsidRDefault="00813C0E" w:rsidP="00813C0E">
      <w:pPr>
        <w:spacing w:line="360" w:lineRule="auto"/>
        <w:ind w:firstLineChars="200" w:firstLine="482"/>
        <w:rPr>
          <w:b/>
          <w:bCs/>
          <w:sz w:val="24"/>
          <w:szCs w:val="20"/>
        </w:rPr>
      </w:pPr>
      <w:r w:rsidRPr="006C30C5">
        <w:rPr>
          <w:rFonts w:hint="eastAsia"/>
          <w:b/>
          <w:bCs/>
          <w:sz w:val="24"/>
          <w:szCs w:val="20"/>
        </w:rPr>
        <w:t>四、本基金公开披露的信息应采用中文文本。如同时采用外文文本的，基金信息披露义务人应保证不同文本的内容一致。不同文本之间发生歧义的，以中文文本为准。</w:t>
      </w:r>
    </w:p>
    <w:p w14:paraId="09FABB15" w14:textId="77777777" w:rsidR="00813C0E" w:rsidRDefault="00813C0E" w:rsidP="00813C0E">
      <w:pPr>
        <w:spacing w:line="360" w:lineRule="auto"/>
        <w:ind w:firstLineChars="200" w:firstLine="480"/>
        <w:rPr>
          <w:bCs/>
          <w:sz w:val="24"/>
          <w:szCs w:val="20"/>
        </w:rPr>
      </w:pPr>
      <w:r w:rsidRPr="00813C0E">
        <w:rPr>
          <w:rFonts w:hint="eastAsia"/>
          <w:bCs/>
          <w:sz w:val="24"/>
          <w:szCs w:val="20"/>
        </w:rPr>
        <w:lastRenderedPageBreak/>
        <w:t>本基金公开披露的信息采用阿拉伯数字；除特别说明外，货币单位为人民币元。</w:t>
      </w:r>
    </w:p>
    <w:p w14:paraId="72E7D1D8" w14:textId="77777777" w:rsidR="009F3B3C" w:rsidRPr="00813C0E" w:rsidRDefault="009F3B3C" w:rsidP="00813C0E">
      <w:pPr>
        <w:spacing w:line="360" w:lineRule="auto"/>
        <w:ind w:firstLineChars="200" w:firstLine="480"/>
        <w:rPr>
          <w:bCs/>
          <w:sz w:val="24"/>
          <w:szCs w:val="20"/>
        </w:rPr>
      </w:pPr>
    </w:p>
    <w:p w14:paraId="426A34AB" w14:textId="77777777" w:rsidR="00813C0E" w:rsidRPr="006C30C5" w:rsidRDefault="00813C0E" w:rsidP="00813C0E">
      <w:pPr>
        <w:spacing w:line="360" w:lineRule="auto"/>
        <w:ind w:firstLineChars="200" w:firstLine="482"/>
        <w:rPr>
          <w:b/>
          <w:bCs/>
          <w:sz w:val="24"/>
          <w:szCs w:val="20"/>
        </w:rPr>
      </w:pPr>
      <w:r w:rsidRPr="006C30C5">
        <w:rPr>
          <w:rFonts w:hint="eastAsia"/>
          <w:b/>
          <w:bCs/>
          <w:sz w:val="24"/>
          <w:szCs w:val="20"/>
        </w:rPr>
        <w:t>五、公开披露的基金信息</w:t>
      </w:r>
    </w:p>
    <w:p w14:paraId="7F735EDB"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公开披露的基金信息包括：</w:t>
      </w:r>
    </w:p>
    <w:p w14:paraId="080AF67E"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（一）基金招募说明书、《基金合同》、基金托管协议、基金产品资料概要</w:t>
      </w:r>
    </w:p>
    <w:p w14:paraId="279EE7DD"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w:t>
      </w:r>
      <w:r w:rsidRPr="00813C0E">
        <w:rPr>
          <w:rFonts w:hint="eastAsia"/>
          <w:bCs/>
          <w:sz w:val="24"/>
          <w:szCs w:val="20"/>
        </w:rPr>
        <w:t>、《基金合同》是界定《基金合同》当事人的各项权利、义务关系，明确基金份额持有人大会召开的规则及具体程序，说明基金产品的特性等涉及基金投资者重大利益的事项的法律文件。</w:t>
      </w:r>
    </w:p>
    <w:p w14:paraId="1631C39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w:t>
      </w:r>
      <w:r w:rsidRPr="00813C0E">
        <w:rPr>
          <w:rFonts w:hint="eastAsia"/>
          <w:bCs/>
          <w:sz w:val="24"/>
          <w:szCs w:val="20"/>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sidR="00961FE5">
        <w:rPr>
          <w:rFonts w:hint="eastAsia"/>
          <w:bCs/>
          <w:sz w:val="24"/>
          <w:szCs w:val="20"/>
        </w:rPr>
        <w:t>规定网站</w:t>
      </w:r>
      <w:r w:rsidRPr="00813C0E">
        <w:rPr>
          <w:rFonts w:hint="eastAsia"/>
          <w:bCs/>
          <w:sz w:val="24"/>
          <w:szCs w:val="20"/>
        </w:rPr>
        <w:t>上；基金招募说明书其他信息发生变更的，基金管理人至少每年更新一次。基金终止运作的，基金管理人不再更新基金招募说明书。</w:t>
      </w:r>
    </w:p>
    <w:p w14:paraId="0E28EABF"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3</w:t>
      </w:r>
      <w:r w:rsidRPr="00813C0E">
        <w:rPr>
          <w:rFonts w:hint="eastAsia"/>
          <w:bCs/>
          <w:sz w:val="24"/>
          <w:szCs w:val="20"/>
        </w:rPr>
        <w:t>、基金托管协议是界定基金托管人和基金管理人在基金财产保管及基金运作监督等活动中的权利、义务关系的法律文件。</w:t>
      </w:r>
    </w:p>
    <w:p w14:paraId="52C25D07"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4</w:t>
      </w:r>
      <w:r w:rsidRPr="00813C0E">
        <w:rPr>
          <w:rFonts w:hint="eastAsia"/>
          <w:bCs/>
          <w:sz w:val="24"/>
          <w:szCs w:val="20"/>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961FE5">
        <w:rPr>
          <w:rFonts w:hint="eastAsia"/>
          <w:bCs/>
          <w:sz w:val="24"/>
          <w:szCs w:val="20"/>
        </w:rPr>
        <w:t>规定网站</w:t>
      </w:r>
      <w:r w:rsidRPr="00813C0E">
        <w:rPr>
          <w:rFonts w:hint="eastAsia"/>
          <w:bCs/>
          <w:sz w:val="24"/>
          <w:szCs w:val="20"/>
        </w:rPr>
        <w:t>及基金销售机构网站或营业网点；基金产品资料概要其他信息发生变更的，基金管理人至少每年更新一次。基金终止运作的，基金管理人不再更新基金产品资料概要。</w:t>
      </w:r>
    </w:p>
    <w:p w14:paraId="0577C5DD"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基金募集申请经中国证监会注册后，基金管理人应当在基金份额发售的三日前，将基金份额发售公告、基金招募说明书提示性公告和基金合同提示性公告登载在</w:t>
      </w:r>
      <w:r w:rsidR="00961FE5">
        <w:rPr>
          <w:rFonts w:hint="eastAsia"/>
          <w:bCs/>
          <w:sz w:val="24"/>
          <w:szCs w:val="20"/>
        </w:rPr>
        <w:t>规定报刊</w:t>
      </w:r>
      <w:r w:rsidRPr="00813C0E">
        <w:rPr>
          <w:rFonts w:hint="eastAsia"/>
          <w:bCs/>
          <w:sz w:val="24"/>
          <w:szCs w:val="20"/>
        </w:rPr>
        <w:t>上，将基金份额发售公告、基金招募说明书、基金产品资料概要、《基金合同》和基金托管协议登载在</w:t>
      </w:r>
      <w:r w:rsidR="00961FE5">
        <w:rPr>
          <w:rFonts w:hint="eastAsia"/>
          <w:bCs/>
          <w:sz w:val="24"/>
          <w:szCs w:val="20"/>
        </w:rPr>
        <w:t>规定网站</w:t>
      </w:r>
      <w:r w:rsidRPr="00813C0E">
        <w:rPr>
          <w:rFonts w:hint="eastAsia"/>
          <w:bCs/>
          <w:sz w:val="24"/>
          <w:szCs w:val="20"/>
        </w:rPr>
        <w:t>上，并将基金产品资料概要登载在基金销售机构网站或营业网点；基金托管人应当同时将基金合同、基金托管协议登载在网站上。</w:t>
      </w:r>
    </w:p>
    <w:p w14:paraId="5EEE6D79"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（二）基金份额发售公告</w:t>
      </w:r>
    </w:p>
    <w:p w14:paraId="7BEAB204"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基金管理人应当就基金份额发售的具体事宜编制基金份额发售公告，并在披露招募说明书的当日登载于</w:t>
      </w:r>
      <w:r w:rsidR="00961FE5">
        <w:rPr>
          <w:rFonts w:hint="eastAsia"/>
          <w:bCs/>
          <w:sz w:val="24"/>
          <w:szCs w:val="20"/>
        </w:rPr>
        <w:t>规定媒介</w:t>
      </w:r>
      <w:r w:rsidRPr="00813C0E">
        <w:rPr>
          <w:rFonts w:hint="eastAsia"/>
          <w:bCs/>
          <w:sz w:val="24"/>
          <w:szCs w:val="20"/>
        </w:rPr>
        <w:t>上。</w:t>
      </w:r>
    </w:p>
    <w:p w14:paraId="75BC3557"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（三）《基金合同》生效公告</w:t>
      </w:r>
    </w:p>
    <w:p w14:paraId="50574E67"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lastRenderedPageBreak/>
        <w:t>基金管理人应当在收到中国证监会确认文件的次日在</w:t>
      </w:r>
      <w:r w:rsidR="00961FE5">
        <w:rPr>
          <w:rFonts w:hint="eastAsia"/>
          <w:bCs/>
          <w:sz w:val="24"/>
          <w:szCs w:val="20"/>
        </w:rPr>
        <w:t>规定媒介</w:t>
      </w:r>
      <w:r w:rsidRPr="00813C0E">
        <w:rPr>
          <w:rFonts w:hint="eastAsia"/>
          <w:bCs/>
          <w:sz w:val="24"/>
          <w:szCs w:val="20"/>
        </w:rPr>
        <w:t>上登载《基金合同》生效公告</w:t>
      </w:r>
      <w:r w:rsidR="009F68A1" w:rsidRPr="009F68A1">
        <w:rPr>
          <w:rFonts w:hint="eastAsia"/>
          <w:bCs/>
          <w:sz w:val="24"/>
          <w:szCs w:val="20"/>
        </w:rPr>
        <w:t>，载明基金募集情况</w:t>
      </w:r>
      <w:r w:rsidRPr="00813C0E">
        <w:rPr>
          <w:rFonts w:hint="eastAsia"/>
          <w:bCs/>
          <w:sz w:val="24"/>
          <w:szCs w:val="20"/>
        </w:rPr>
        <w:t>。</w:t>
      </w:r>
    </w:p>
    <w:p w14:paraId="4067B2BD"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（四）基金净值信息</w:t>
      </w:r>
    </w:p>
    <w:p w14:paraId="6540D706"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《基金合同》生效后，在开始办理基金份额申购或者赎回前，基金管理人应当至少每周在</w:t>
      </w:r>
      <w:r w:rsidR="00961FE5">
        <w:rPr>
          <w:rFonts w:hint="eastAsia"/>
          <w:bCs/>
          <w:sz w:val="24"/>
          <w:szCs w:val="20"/>
        </w:rPr>
        <w:t>规定网站</w:t>
      </w:r>
      <w:r w:rsidRPr="00813C0E">
        <w:rPr>
          <w:rFonts w:hint="eastAsia"/>
          <w:bCs/>
          <w:sz w:val="24"/>
          <w:szCs w:val="20"/>
        </w:rPr>
        <w:t>披露一次</w:t>
      </w:r>
      <w:r w:rsidR="00ED11F8">
        <w:rPr>
          <w:rFonts w:hint="eastAsia"/>
          <w:bCs/>
          <w:sz w:val="24"/>
          <w:szCs w:val="20"/>
        </w:rPr>
        <w:t>各类</w:t>
      </w:r>
      <w:r w:rsidRPr="00813C0E">
        <w:rPr>
          <w:rFonts w:hint="eastAsia"/>
          <w:bCs/>
          <w:sz w:val="24"/>
          <w:szCs w:val="20"/>
        </w:rPr>
        <w:t>基金份额净值和</w:t>
      </w:r>
      <w:r w:rsidR="00595797">
        <w:rPr>
          <w:rFonts w:hint="eastAsia"/>
          <w:bCs/>
          <w:sz w:val="24"/>
          <w:szCs w:val="20"/>
        </w:rPr>
        <w:t>各类</w:t>
      </w:r>
      <w:r w:rsidRPr="00813C0E">
        <w:rPr>
          <w:rFonts w:hint="eastAsia"/>
          <w:bCs/>
          <w:sz w:val="24"/>
          <w:szCs w:val="20"/>
        </w:rPr>
        <w:t>基金份额累计净值。</w:t>
      </w:r>
    </w:p>
    <w:p w14:paraId="0385DD4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在开始办理基金份额申购或者赎回后，基金管理人应当在不晚于每个开放日的次日，通过其</w:t>
      </w:r>
      <w:r w:rsidR="00961FE5">
        <w:rPr>
          <w:rFonts w:hint="eastAsia"/>
          <w:bCs/>
          <w:sz w:val="24"/>
          <w:szCs w:val="20"/>
        </w:rPr>
        <w:t>规定网站</w:t>
      </w:r>
      <w:r w:rsidRPr="00813C0E">
        <w:rPr>
          <w:rFonts w:hint="eastAsia"/>
          <w:bCs/>
          <w:sz w:val="24"/>
          <w:szCs w:val="20"/>
        </w:rPr>
        <w:t>、基金销售机构网站或者营业网点披露开放日的</w:t>
      </w:r>
      <w:r w:rsidR="00ED11F8">
        <w:rPr>
          <w:rFonts w:hint="eastAsia"/>
          <w:bCs/>
          <w:sz w:val="24"/>
          <w:szCs w:val="20"/>
        </w:rPr>
        <w:t>各类</w:t>
      </w:r>
      <w:r w:rsidRPr="00813C0E">
        <w:rPr>
          <w:rFonts w:hint="eastAsia"/>
          <w:bCs/>
          <w:sz w:val="24"/>
          <w:szCs w:val="20"/>
        </w:rPr>
        <w:t>基金份额净值和</w:t>
      </w:r>
      <w:r w:rsidR="00595797">
        <w:rPr>
          <w:rFonts w:hint="eastAsia"/>
          <w:bCs/>
          <w:sz w:val="24"/>
          <w:szCs w:val="20"/>
        </w:rPr>
        <w:t>各类</w:t>
      </w:r>
      <w:r w:rsidRPr="00813C0E">
        <w:rPr>
          <w:rFonts w:hint="eastAsia"/>
          <w:bCs/>
          <w:sz w:val="24"/>
          <w:szCs w:val="20"/>
        </w:rPr>
        <w:t>基金份额累计净值。</w:t>
      </w:r>
    </w:p>
    <w:p w14:paraId="41865C9C" w14:textId="77777777" w:rsidR="00813C0E" w:rsidRPr="00813C0E" w:rsidRDefault="00ED11F8" w:rsidP="00813C0E">
      <w:pPr>
        <w:spacing w:line="360" w:lineRule="auto"/>
        <w:ind w:firstLineChars="200" w:firstLine="480"/>
        <w:rPr>
          <w:bCs/>
          <w:sz w:val="24"/>
          <w:szCs w:val="20"/>
        </w:rPr>
      </w:pPr>
      <w:r w:rsidRPr="00ED11F8">
        <w:rPr>
          <w:rFonts w:hint="eastAsia"/>
          <w:bCs/>
          <w:sz w:val="24"/>
          <w:szCs w:val="20"/>
        </w:rPr>
        <w:t>基金管理人应当在不晚于半年度和年度最后一日的次日，在规定网站披露半年度和年度最后一日的</w:t>
      </w:r>
      <w:r w:rsidR="009F68A1">
        <w:rPr>
          <w:rFonts w:hint="eastAsia"/>
          <w:bCs/>
          <w:sz w:val="24"/>
          <w:szCs w:val="20"/>
        </w:rPr>
        <w:t>各类</w:t>
      </w:r>
      <w:r w:rsidRPr="00ED11F8">
        <w:rPr>
          <w:rFonts w:hint="eastAsia"/>
          <w:bCs/>
          <w:sz w:val="24"/>
          <w:szCs w:val="20"/>
        </w:rPr>
        <w:t>基金份额净值和</w:t>
      </w:r>
      <w:r w:rsidR="00595797">
        <w:rPr>
          <w:rFonts w:hint="eastAsia"/>
          <w:bCs/>
          <w:sz w:val="24"/>
          <w:szCs w:val="20"/>
        </w:rPr>
        <w:t>各类</w:t>
      </w:r>
      <w:r w:rsidRPr="00ED11F8">
        <w:rPr>
          <w:rFonts w:hint="eastAsia"/>
          <w:bCs/>
          <w:sz w:val="24"/>
          <w:szCs w:val="20"/>
        </w:rPr>
        <w:t>基金份额累计净值</w:t>
      </w:r>
      <w:r w:rsidR="00813C0E" w:rsidRPr="00813C0E">
        <w:rPr>
          <w:rFonts w:hint="eastAsia"/>
          <w:bCs/>
          <w:sz w:val="24"/>
          <w:szCs w:val="20"/>
        </w:rPr>
        <w:t>。</w:t>
      </w:r>
    </w:p>
    <w:p w14:paraId="5A9B9D8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（五）基金份额申购、赎回价格</w:t>
      </w:r>
    </w:p>
    <w:p w14:paraId="1EF6D0C8"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7DB45DD9"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（六）基金定期报告，包括基金年度报告、基金中期报告和基金季度报告</w:t>
      </w:r>
    </w:p>
    <w:p w14:paraId="0B813BD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基金管理人应当在每年结束之日起三个月内，编制完成基金年度报告，将年度报告登载在</w:t>
      </w:r>
      <w:r w:rsidR="00961FE5">
        <w:rPr>
          <w:rFonts w:hint="eastAsia"/>
          <w:bCs/>
          <w:sz w:val="24"/>
          <w:szCs w:val="20"/>
        </w:rPr>
        <w:t>规定网站</w:t>
      </w:r>
      <w:r w:rsidRPr="00813C0E">
        <w:rPr>
          <w:rFonts w:hint="eastAsia"/>
          <w:bCs/>
          <w:sz w:val="24"/>
          <w:szCs w:val="20"/>
        </w:rPr>
        <w:t>上，将年度报告提示性公告登载在</w:t>
      </w:r>
      <w:r w:rsidR="00961FE5">
        <w:rPr>
          <w:rFonts w:hint="eastAsia"/>
          <w:bCs/>
          <w:sz w:val="24"/>
          <w:szCs w:val="20"/>
        </w:rPr>
        <w:t>规定报刊</w:t>
      </w:r>
      <w:r w:rsidRPr="00813C0E">
        <w:rPr>
          <w:rFonts w:hint="eastAsia"/>
          <w:bCs/>
          <w:sz w:val="24"/>
          <w:szCs w:val="20"/>
        </w:rPr>
        <w:t>上。基金年度报告中的财务会计报告应当经过</w:t>
      </w:r>
      <w:r w:rsidR="00E57AF9" w:rsidRPr="00E57AF9">
        <w:rPr>
          <w:rFonts w:hint="eastAsia"/>
          <w:bCs/>
          <w:sz w:val="24"/>
          <w:szCs w:val="20"/>
        </w:rPr>
        <w:t>符合《</w:t>
      </w:r>
      <w:r w:rsidR="00DA3366" w:rsidRPr="00DA3366">
        <w:rPr>
          <w:rFonts w:hint="eastAsia"/>
          <w:bCs/>
          <w:sz w:val="24"/>
          <w:szCs w:val="20"/>
        </w:rPr>
        <w:t>中华人民共和国</w:t>
      </w:r>
      <w:r w:rsidR="00E57AF9" w:rsidRPr="00E57AF9">
        <w:rPr>
          <w:rFonts w:hint="eastAsia"/>
          <w:bCs/>
          <w:sz w:val="24"/>
          <w:szCs w:val="20"/>
        </w:rPr>
        <w:t>证券法》规定的会计师事务所</w:t>
      </w:r>
      <w:r w:rsidRPr="00813C0E">
        <w:rPr>
          <w:rFonts w:hint="eastAsia"/>
          <w:bCs/>
          <w:sz w:val="24"/>
          <w:szCs w:val="20"/>
        </w:rPr>
        <w:t>审计。</w:t>
      </w:r>
    </w:p>
    <w:p w14:paraId="77E1005D"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基金管理人应当在上半年结束之日起两个月内，编制完成基金中期报告，将中期报告登载在</w:t>
      </w:r>
      <w:r w:rsidR="00961FE5">
        <w:rPr>
          <w:rFonts w:hint="eastAsia"/>
          <w:bCs/>
          <w:sz w:val="24"/>
          <w:szCs w:val="20"/>
        </w:rPr>
        <w:t>规定网站</w:t>
      </w:r>
      <w:r w:rsidRPr="00813C0E">
        <w:rPr>
          <w:rFonts w:hint="eastAsia"/>
          <w:bCs/>
          <w:sz w:val="24"/>
          <w:szCs w:val="20"/>
        </w:rPr>
        <w:t>上，并将中期报告提示性公告登载在</w:t>
      </w:r>
      <w:r w:rsidR="00961FE5">
        <w:rPr>
          <w:rFonts w:hint="eastAsia"/>
          <w:bCs/>
          <w:sz w:val="24"/>
          <w:szCs w:val="20"/>
        </w:rPr>
        <w:t>规定报刊</w:t>
      </w:r>
      <w:r w:rsidRPr="00813C0E">
        <w:rPr>
          <w:rFonts w:hint="eastAsia"/>
          <w:bCs/>
          <w:sz w:val="24"/>
          <w:szCs w:val="20"/>
        </w:rPr>
        <w:t>上。</w:t>
      </w:r>
    </w:p>
    <w:p w14:paraId="0DD7F383"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基金管理人应当在季度结束之日起</w:t>
      </w:r>
      <w:r w:rsidRPr="00813C0E">
        <w:rPr>
          <w:rFonts w:hint="eastAsia"/>
          <w:bCs/>
          <w:sz w:val="24"/>
          <w:szCs w:val="20"/>
        </w:rPr>
        <w:t>15</w:t>
      </w:r>
      <w:r w:rsidRPr="00813C0E">
        <w:rPr>
          <w:rFonts w:hint="eastAsia"/>
          <w:bCs/>
          <w:sz w:val="24"/>
          <w:szCs w:val="20"/>
        </w:rPr>
        <w:t>个工作日内，编制完成基金季度报告，将季度报告登载在</w:t>
      </w:r>
      <w:r w:rsidR="00961FE5">
        <w:rPr>
          <w:rFonts w:hint="eastAsia"/>
          <w:bCs/>
          <w:sz w:val="24"/>
          <w:szCs w:val="20"/>
        </w:rPr>
        <w:t>规定网站</w:t>
      </w:r>
      <w:r w:rsidRPr="00813C0E">
        <w:rPr>
          <w:rFonts w:hint="eastAsia"/>
          <w:bCs/>
          <w:sz w:val="24"/>
          <w:szCs w:val="20"/>
        </w:rPr>
        <w:t>上，并将季度报告提示性公告登载在</w:t>
      </w:r>
      <w:r w:rsidR="00961FE5">
        <w:rPr>
          <w:rFonts w:hint="eastAsia"/>
          <w:bCs/>
          <w:sz w:val="24"/>
          <w:szCs w:val="20"/>
        </w:rPr>
        <w:t>规定报刊</w:t>
      </w:r>
      <w:r w:rsidRPr="00813C0E">
        <w:rPr>
          <w:rFonts w:hint="eastAsia"/>
          <w:bCs/>
          <w:sz w:val="24"/>
          <w:szCs w:val="20"/>
        </w:rPr>
        <w:t>上。</w:t>
      </w:r>
    </w:p>
    <w:p w14:paraId="30A5A8A8"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基金合同生效不足</w:t>
      </w:r>
      <w:r w:rsidRPr="00813C0E">
        <w:rPr>
          <w:rFonts w:hint="eastAsia"/>
          <w:bCs/>
          <w:sz w:val="24"/>
          <w:szCs w:val="20"/>
        </w:rPr>
        <w:t>2</w:t>
      </w:r>
      <w:r w:rsidRPr="00813C0E">
        <w:rPr>
          <w:rFonts w:hint="eastAsia"/>
          <w:bCs/>
          <w:sz w:val="24"/>
          <w:szCs w:val="20"/>
        </w:rPr>
        <w:t>个月的，基金管理人可以不编制当期季度报告、中期报告或者年度报告。</w:t>
      </w:r>
    </w:p>
    <w:p w14:paraId="5E43F41F" w14:textId="77777777" w:rsidR="00813C0E" w:rsidRDefault="00813C0E" w:rsidP="00813C0E">
      <w:pPr>
        <w:spacing w:line="360" w:lineRule="auto"/>
        <w:ind w:firstLineChars="200" w:firstLine="480"/>
        <w:rPr>
          <w:bCs/>
          <w:sz w:val="24"/>
          <w:szCs w:val="20"/>
        </w:rPr>
      </w:pPr>
      <w:r w:rsidRPr="00813C0E">
        <w:rPr>
          <w:rFonts w:hint="eastAsia"/>
          <w:bCs/>
          <w:sz w:val="24"/>
          <w:szCs w:val="20"/>
        </w:rPr>
        <w:t>如报告期内出现单一投资人持有基金份额达到或超过基金总份额</w:t>
      </w:r>
      <w:r w:rsidRPr="00813C0E">
        <w:rPr>
          <w:rFonts w:hint="eastAsia"/>
          <w:bCs/>
          <w:sz w:val="24"/>
          <w:szCs w:val="20"/>
        </w:rPr>
        <w:t>20%</w:t>
      </w:r>
      <w:r w:rsidRPr="00813C0E">
        <w:rPr>
          <w:rFonts w:hint="eastAsia"/>
          <w:bCs/>
          <w:sz w:val="24"/>
          <w:szCs w:val="20"/>
        </w:rPr>
        <w:t>的情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况除外。基金管理人应当在基金年度报告和中期报告中披露基金组合资产情况及其流动性风险分析等。</w:t>
      </w:r>
    </w:p>
    <w:p w14:paraId="6FF920DA"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lastRenderedPageBreak/>
        <w:t>（七）临时报告</w:t>
      </w:r>
    </w:p>
    <w:p w14:paraId="436E31FF"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本基金发生重大事件，有关信息披露义务人应在</w:t>
      </w:r>
      <w:r w:rsidRPr="00813C0E">
        <w:rPr>
          <w:rFonts w:hint="eastAsia"/>
          <w:bCs/>
          <w:sz w:val="24"/>
          <w:szCs w:val="20"/>
        </w:rPr>
        <w:t>2</w:t>
      </w:r>
      <w:r w:rsidRPr="00813C0E">
        <w:rPr>
          <w:rFonts w:hint="eastAsia"/>
          <w:bCs/>
          <w:sz w:val="24"/>
          <w:szCs w:val="20"/>
        </w:rPr>
        <w:t>日内编制临时报告书，并登载在</w:t>
      </w:r>
      <w:r w:rsidR="00961FE5">
        <w:rPr>
          <w:rFonts w:hint="eastAsia"/>
          <w:bCs/>
          <w:sz w:val="24"/>
          <w:szCs w:val="20"/>
        </w:rPr>
        <w:t>规定报刊</w:t>
      </w:r>
      <w:r w:rsidRPr="00813C0E">
        <w:rPr>
          <w:rFonts w:hint="eastAsia"/>
          <w:bCs/>
          <w:sz w:val="24"/>
          <w:szCs w:val="20"/>
        </w:rPr>
        <w:t>和</w:t>
      </w:r>
      <w:r w:rsidR="00961FE5">
        <w:rPr>
          <w:rFonts w:hint="eastAsia"/>
          <w:bCs/>
          <w:sz w:val="24"/>
          <w:szCs w:val="20"/>
        </w:rPr>
        <w:t>规定网站</w:t>
      </w:r>
      <w:r w:rsidRPr="00813C0E">
        <w:rPr>
          <w:rFonts w:hint="eastAsia"/>
          <w:bCs/>
          <w:sz w:val="24"/>
          <w:szCs w:val="20"/>
        </w:rPr>
        <w:t>上。</w:t>
      </w:r>
    </w:p>
    <w:p w14:paraId="7580E591"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前款所称重大事件，是指可能对基金份额持有人权益或者基金份额的价格产生重大影响的下列事件：</w:t>
      </w:r>
    </w:p>
    <w:p w14:paraId="6CF3D506"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w:t>
      </w:r>
      <w:r w:rsidRPr="00813C0E">
        <w:rPr>
          <w:rFonts w:hint="eastAsia"/>
          <w:bCs/>
          <w:sz w:val="24"/>
          <w:szCs w:val="20"/>
        </w:rPr>
        <w:t>、基金份额持有人大会的召开及决定的事项；</w:t>
      </w:r>
    </w:p>
    <w:p w14:paraId="61403001"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w:t>
      </w:r>
      <w:r w:rsidRPr="00813C0E">
        <w:rPr>
          <w:rFonts w:hint="eastAsia"/>
          <w:bCs/>
          <w:sz w:val="24"/>
          <w:szCs w:val="20"/>
        </w:rPr>
        <w:t>、基金合同终止、基金清算；</w:t>
      </w:r>
    </w:p>
    <w:p w14:paraId="767E74B2"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3</w:t>
      </w:r>
      <w:r w:rsidRPr="00813C0E">
        <w:rPr>
          <w:rFonts w:hint="eastAsia"/>
          <w:bCs/>
          <w:sz w:val="24"/>
          <w:szCs w:val="20"/>
        </w:rPr>
        <w:t>、转换基金运作方式、基金合并；</w:t>
      </w:r>
    </w:p>
    <w:p w14:paraId="6C4FC4CD"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4</w:t>
      </w:r>
      <w:r w:rsidRPr="00813C0E">
        <w:rPr>
          <w:rFonts w:hint="eastAsia"/>
          <w:bCs/>
          <w:sz w:val="24"/>
          <w:szCs w:val="20"/>
        </w:rPr>
        <w:t>、更换基金管理人、基金托管人、基金份额登记机构，基金改聘会计师事务所；</w:t>
      </w:r>
    </w:p>
    <w:p w14:paraId="4B3DDB4B"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5</w:t>
      </w:r>
      <w:r w:rsidRPr="00813C0E">
        <w:rPr>
          <w:rFonts w:hint="eastAsia"/>
          <w:bCs/>
          <w:sz w:val="24"/>
          <w:szCs w:val="20"/>
        </w:rPr>
        <w:t>、基金管理人委托基金服务机构代为办理基金的份额登记、核算、估值等事项，基金托管人委托基金服务机构代为办理基金的核算、估值、复核等事项；</w:t>
      </w:r>
    </w:p>
    <w:p w14:paraId="1F12989A"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6</w:t>
      </w:r>
      <w:r w:rsidRPr="00813C0E">
        <w:rPr>
          <w:rFonts w:hint="eastAsia"/>
          <w:bCs/>
          <w:sz w:val="24"/>
          <w:szCs w:val="20"/>
        </w:rPr>
        <w:t>、基金管理人、基金托管人的法定名称、住所发生变更；</w:t>
      </w:r>
    </w:p>
    <w:p w14:paraId="277502F2"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7</w:t>
      </w:r>
      <w:r w:rsidRPr="00813C0E">
        <w:rPr>
          <w:rFonts w:hint="eastAsia"/>
          <w:bCs/>
          <w:sz w:val="24"/>
          <w:szCs w:val="20"/>
        </w:rPr>
        <w:t>、基金管理人变更持有百分之五以上股权的股东、基金管理人的实际控制人变更；</w:t>
      </w:r>
    </w:p>
    <w:p w14:paraId="4EFEBDD4"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8</w:t>
      </w:r>
      <w:r w:rsidRPr="00813C0E">
        <w:rPr>
          <w:rFonts w:hint="eastAsia"/>
          <w:bCs/>
          <w:sz w:val="24"/>
          <w:szCs w:val="20"/>
        </w:rPr>
        <w:t>、基金募集期延长或提前结束募集；</w:t>
      </w:r>
    </w:p>
    <w:p w14:paraId="1DC54589"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9</w:t>
      </w:r>
      <w:r w:rsidRPr="00813C0E">
        <w:rPr>
          <w:rFonts w:hint="eastAsia"/>
          <w:bCs/>
          <w:sz w:val="24"/>
          <w:szCs w:val="20"/>
        </w:rPr>
        <w:t>、基金管理人的高级管理人员、基金经理和基金托管人专门基金托管部门负责人发生变动；</w:t>
      </w:r>
    </w:p>
    <w:p w14:paraId="3409523E"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10</w:t>
      </w:r>
      <w:r w:rsidRPr="00813C0E">
        <w:rPr>
          <w:rFonts w:hint="eastAsia"/>
          <w:bCs/>
          <w:sz w:val="24"/>
          <w:szCs w:val="20"/>
        </w:rPr>
        <w:t>、基金管理人的董事在最近</w:t>
      </w:r>
      <w:r w:rsidRPr="00813C0E">
        <w:rPr>
          <w:rFonts w:hint="eastAsia"/>
          <w:bCs/>
          <w:sz w:val="24"/>
          <w:szCs w:val="20"/>
        </w:rPr>
        <w:t>12</w:t>
      </w:r>
      <w:r w:rsidRPr="00813C0E">
        <w:rPr>
          <w:rFonts w:hint="eastAsia"/>
          <w:bCs/>
          <w:sz w:val="24"/>
          <w:szCs w:val="20"/>
        </w:rPr>
        <w:t>个月内变更超过百分之五十，基金管理人、基金托管人专门基金托管部门的主要业务人员在最近</w:t>
      </w:r>
      <w:r w:rsidRPr="00813C0E">
        <w:rPr>
          <w:rFonts w:hint="eastAsia"/>
          <w:bCs/>
          <w:sz w:val="24"/>
          <w:szCs w:val="20"/>
        </w:rPr>
        <w:t>12</w:t>
      </w:r>
      <w:r w:rsidRPr="00813C0E">
        <w:rPr>
          <w:rFonts w:hint="eastAsia"/>
          <w:bCs/>
          <w:sz w:val="24"/>
          <w:szCs w:val="20"/>
        </w:rPr>
        <w:t>个月内变动超过百分之三十；</w:t>
      </w:r>
    </w:p>
    <w:p w14:paraId="64A4D436"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11</w:t>
      </w:r>
      <w:r w:rsidRPr="00813C0E">
        <w:rPr>
          <w:rFonts w:hint="eastAsia"/>
          <w:bCs/>
          <w:sz w:val="24"/>
          <w:szCs w:val="20"/>
        </w:rPr>
        <w:t>、涉及基金财产、基金管理业务、基金托管业务的诉讼或仲裁；</w:t>
      </w:r>
    </w:p>
    <w:p w14:paraId="226E0498"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12</w:t>
      </w:r>
      <w:r w:rsidRPr="00813C0E">
        <w:rPr>
          <w:rFonts w:hint="eastAsia"/>
          <w:bCs/>
          <w:sz w:val="24"/>
          <w:szCs w:val="20"/>
        </w:rPr>
        <w:t>、基金管理人或其高级管理人员、基金经理因基金管理业务相关行为受到重大行政处罚、刑事处罚，基金托管人或其专门基金托管部门负责人因基金托管业务相关行为受到重大行政处罚、刑事处罚；</w:t>
      </w:r>
    </w:p>
    <w:p w14:paraId="71B3010D"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13</w:t>
      </w:r>
      <w:r w:rsidRPr="00813C0E">
        <w:rPr>
          <w:rFonts w:hint="eastAsia"/>
          <w:bCs/>
          <w:sz w:val="24"/>
          <w:szCs w:val="20"/>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7B3C34A6"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14</w:t>
      </w:r>
      <w:r w:rsidRPr="00813C0E">
        <w:rPr>
          <w:rFonts w:hint="eastAsia"/>
          <w:bCs/>
          <w:sz w:val="24"/>
          <w:szCs w:val="20"/>
        </w:rPr>
        <w:t>、基金收益分配事项；</w:t>
      </w:r>
    </w:p>
    <w:p w14:paraId="4FBCB7EB" w14:textId="24F32432" w:rsidR="00813C0E" w:rsidRPr="00813C0E" w:rsidRDefault="00813C0E" w:rsidP="00813C0E">
      <w:pPr>
        <w:spacing w:line="360" w:lineRule="auto"/>
        <w:ind w:firstLineChars="200" w:firstLine="480"/>
        <w:rPr>
          <w:bCs/>
          <w:sz w:val="24"/>
          <w:szCs w:val="20"/>
        </w:rPr>
      </w:pPr>
      <w:r w:rsidRPr="00813C0E">
        <w:rPr>
          <w:rFonts w:hint="eastAsia"/>
          <w:bCs/>
          <w:sz w:val="24"/>
          <w:szCs w:val="20"/>
        </w:rPr>
        <w:t>15</w:t>
      </w:r>
      <w:r w:rsidRPr="00813C0E">
        <w:rPr>
          <w:rFonts w:hint="eastAsia"/>
          <w:bCs/>
          <w:sz w:val="24"/>
          <w:szCs w:val="20"/>
        </w:rPr>
        <w:t>、管理费、托管费、销售服务费、申购费、赎回费等费用计提标准、计提方式和费率发生变更；</w:t>
      </w:r>
    </w:p>
    <w:p w14:paraId="15E896B4"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16</w:t>
      </w:r>
      <w:r w:rsidRPr="00813C0E">
        <w:rPr>
          <w:rFonts w:hint="eastAsia"/>
          <w:bCs/>
          <w:sz w:val="24"/>
          <w:szCs w:val="20"/>
        </w:rPr>
        <w:t>、</w:t>
      </w:r>
      <w:r w:rsidR="00ED11F8">
        <w:rPr>
          <w:rFonts w:hint="eastAsia"/>
          <w:bCs/>
          <w:sz w:val="24"/>
          <w:szCs w:val="20"/>
        </w:rPr>
        <w:t>任一类</w:t>
      </w:r>
      <w:r w:rsidRPr="00813C0E">
        <w:rPr>
          <w:rFonts w:hint="eastAsia"/>
          <w:bCs/>
          <w:sz w:val="24"/>
          <w:szCs w:val="20"/>
        </w:rPr>
        <w:t>基金份额净值计价错误达</w:t>
      </w:r>
      <w:r w:rsidR="00ED11F8">
        <w:rPr>
          <w:rFonts w:hint="eastAsia"/>
          <w:bCs/>
          <w:sz w:val="24"/>
          <w:szCs w:val="20"/>
        </w:rPr>
        <w:t>该类</w:t>
      </w:r>
      <w:r w:rsidRPr="00813C0E">
        <w:rPr>
          <w:rFonts w:hint="eastAsia"/>
          <w:bCs/>
          <w:sz w:val="24"/>
          <w:szCs w:val="20"/>
        </w:rPr>
        <w:t>基金份额净值百分之零点五；</w:t>
      </w:r>
    </w:p>
    <w:p w14:paraId="16EA3330"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lastRenderedPageBreak/>
        <w:t>17</w:t>
      </w:r>
      <w:r w:rsidRPr="00813C0E">
        <w:rPr>
          <w:rFonts w:hint="eastAsia"/>
          <w:bCs/>
          <w:sz w:val="24"/>
          <w:szCs w:val="20"/>
        </w:rPr>
        <w:t>、本基金开始办理申购、赎回；</w:t>
      </w:r>
    </w:p>
    <w:p w14:paraId="31BA69F7"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18</w:t>
      </w:r>
      <w:r w:rsidRPr="00813C0E">
        <w:rPr>
          <w:rFonts w:hint="eastAsia"/>
          <w:bCs/>
          <w:sz w:val="24"/>
          <w:szCs w:val="20"/>
        </w:rPr>
        <w:t>、本基金暂停接受申购、赎回申请或重新接受申购、赎回申请；</w:t>
      </w:r>
    </w:p>
    <w:p w14:paraId="5780050A"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19</w:t>
      </w:r>
      <w:r w:rsidRPr="00813C0E">
        <w:rPr>
          <w:rFonts w:hint="eastAsia"/>
          <w:bCs/>
          <w:sz w:val="24"/>
          <w:szCs w:val="20"/>
        </w:rPr>
        <w:t>、本基金发生巨额赎回并延期</w:t>
      </w:r>
      <w:r w:rsidR="001F5D46">
        <w:rPr>
          <w:rFonts w:hint="eastAsia"/>
          <w:bCs/>
          <w:sz w:val="24"/>
          <w:szCs w:val="20"/>
        </w:rPr>
        <w:t>办理</w:t>
      </w:r>
      <w:r w:rsidRPr="00813C0E">
        <w:rPr>
          <w:rFonts w:hint="eastAsia"/>
          <w:bCs/>
          <w:sz w:val="24"/>
          <w:szCs w:val="20"/>
        </w:rPr>
        <w:t>；</w:t>
      </w:r>
    </w:p>
    <w:p w14:paraId="654E4871"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20</w:t>
      </w:r>
      <w:r w:rsidRPr="00813C0E">
        <w:rPr>
          <w:rFonts w:hint="eastAsia"/>
          <w:bCs/>
          <w:sz w:val="24"/>
          <w:szCs w:val="20"/>
        </w:rPr>
        <w:t>、本基金连续发生巨额赎回并暂停接受赎回申请；</w:t>
      </w:r>
    </w:p>
    <w:p w14:paraId="073E01E7"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21</w:t>
      </w:r>
      <w:r w:rsidRPr="00813C0E">
        <w:rPr>
          <w:rFonts w:hint="eastAsia"/>
          <w:bCs/>
          <w:sz w:val="24"/>
          <w:szCs w:val="20"/>
        </w:rPr>
        <w:t>、基金管理人采用摆动定价机制进行估值；</w:t>
      </w:r>
    </w:p>
    <w:p w14:paraId="70DBAF24"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22</w:t>
      </w:r>
      <w:r w:rsidRPr="00813C0E">
        <w:rPr>
          <w:rFonts w:hint="eastAsia"/>
          <w:bCs/>
          <w:sz w:val="24"/>
          <w:szCs w:val="20"/>
        </w:rPr>
        <w:t>、调整基金份额类别的设置；</w:t>
      </w:r>
    </w:p>
    <w:p w14:paraId="36DAE912"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23</w:t>
      </w:r>
      <w:r w:rsidRPr="00813C0E">
        <w:rPr>
          <w:rFonts w:hint="eastAsia"/>
          <w:bCs/>
          <w:sz w:val="24"/>
          <w:szCs w:val="20"/>
        </w:rPr>
        <w:t>、基金推出新业务或服务；</w:t>
      </w:r>
    </w:p>
    <w:p w14:paraId="44F0AD9A" w14:textId="11FDE4D0" w:rsidR="009F68A1" w:rsidRDefault="0010161A" w:rsidP="00813C0E">
      <w:pPr>
        <w:spacing w:line="360" w:lineRule="auto"/>
        <w:ind w:firstLineChars="200" w:firstLine="480"/>
        <w:rPr>
          <w:bCs/>
          <w:sz w:val="24"/>
          <w:szCs w:val="20"/>
        </w:rPr>
      </w:pPr>
      <w:r w:rsidRPr="00813C0E">
        <w:rPr>
          <w:rFonts w:hint="eastAsia"/>
          <w:bCs/>
          <w:sz w:val="24"/>
          <w:szCs w:val="20"/>
        </w:rPr>
        <w:t>2</w:t>
      </w:r>
      <w:r>
        <w:rPr>
          <w:bCs/>
          <w:sz w:val="24"/>
          <w:szCs w:val="20"/>
        </w:rPr>
        <w:t>4</w:t>
      </w:r>
      <w:r w:rsidR="00813C0E" w:rsidRPr="00813C0E">
        <w:rPr>
          <w:rFonts w:hint="eastAsia"/>
          <w:bCs/>
          <w:sz w:val="24"/>
          <w:szCs w:val="20"/>
        </w:rPr>
        <w:t>、</w:t>
      </w:r>
      <w:r w:rsidR="009F68A1" w:rsidRPr="009F68A1">
        <w:rPr>
          <w:rFonts w:hint="eastAsia"/>
          <w:bCs/>
          <w:sz w:val="24"/>
          <w:szCs w:val="20"/>
        </w:rPr>
        <w:t>本基金启用侧袋机制、处置特定资产、终止侧袋机制；</w:t>
      </w:r>
    </w:p>
    <w:p w14:paraId="6040BBD8" w14:textId="543FA7A6" w:rsidR="00813C0E" w:rsidRPr="00813C0E" w:rsidRDefault="0010161A" w:rsidP="00813C0E">
      <w:pPr>
        <w:spacing w:line="360" w:lineRule="auto"/>
        <w:ind w:firstLineChars="200" w:firstLine="480"/>
        <w:rPr>
          <w:bCs/>
          <w:sz w:val="24"/>
          <w:szCs w:val="20"/>
        </w:rPr>
      </w:pPr>
      <w:r>
        <w:rPr>
          <w:bCs/>
          <w:sz w:val="24"/>
          <w:szCs w:val="20"/>
        </w:rPr>
        <w:t>25</w:t>
      </w:r>
      <w:r w:rsidR="009F68A1">
        <w:rPr>
          <w:rFonts w:hint="eastAsia"/>
          <w:bCs/>
          <w:sz w:val="24"/>
          <w:szCs w:val="20"/>
        </w:rPr>
        <w:t>、</w:t>
      </w:r>
      <w:r w:rsidR="00813C0E" w:rsidRPr="00813C0E">
        <w:rPr>
          <w:rFonts w:hint="eastAsia"/>
          <w:bCs/>
          <w:sz w:val="24"/>
          <w:szCs w:val="20"/>
        </w:rPr>
        <w:t>基金信息披露义务人认为可能对基金份额持有人权益或者基金份额的价格产生重大影响的其他事项或中国证监会、本基金</w:t>
      </w:r>
      <w:r w:rsidR="00DA72EB">
        <w:rPr>
          <w:rFonts w:hint="eastAsia"/>
          <w:bCs/>
          <w:sz w:val="24"/>
          <w:szCs w:val="20"/>
        </w:rPr>
        <w:t>基金</w:t>
      </w:r>
      <w:r w:rsidR="00813C0E" w:rsidRPr="00813C0E">
        <w:rPr>
          <w:rFonts w:hint="eastAsia"/>
          <w:bCs/>
          <w:sz w:val="24"/>
          <w:szCs w:val="20"/>
        </w:rPr>
        <w:t>合同规定的其他事项。</w:t>
      </w:r>
    </w:p>
    <w:p w14:paraId="2E733193"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（八）澄清公告</w:t>
      </w:r>
    </w:p>
    <w:p w14:paraId="1441A1A8" w14:textId="504E143F" w:rsidR="00813C0E" w:rsidRPr="00813C0E" w:rsidRDefault="00813C0E" w:rsidP="00813C0E">
      <w:pPr>
        <w:spacing w:line="360" w:lineRule="auto"/>
        <w:ind w:firstLineChars="200" w:firstLine="480"/>
        <w:rPr>
          <w:bCs/>
          <w:sz w:val="24"/>
          <w:szCs w:val="20"/>
        </w:rPr>
      </w:pPr>
      <w:r w:rsidRPr="00813C0E">
        <w:rPr>
          <w:rFonts w:hint="eastAsia"/>
          <w:bCs/>
          <w:sz w:val="24"/>
          <w:szCs w:val="20"/>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14:paraId="34E367EC"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（九）基金份额持有人大会决议</w:t>
      </w:r>
    </w:p>
    <w:p w14:paraId="1316A3ED"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基金份额持有人大会决定的事项，应当依法报中国证监会备案，并予以公告。</w:t>
      </w:r>
    </w:p>
    <w:p w14:paraId="6A2938E2" w14:textId="0EEA99FD" w:rsidR="00813C0E" w:rsidRPr="00813C0E" w:rsidRDefault="00A31619" w:rsidP="00813C0E">
      <w:pPr>
        <w:spacing w:line="360" w:lineRule="auto"/>
        <w:ind w:firstLineChars="200" w:firstLine="480"/>
        <w:rPr>
          <w:bCs/>
          <w:sz w:val="24"/>
          <w:szCs w:val="20"/>
        </w:rPr>
      </w:pPr>
      <w:r>
        <w:rPr>
          <w:rFonts w:hint="eastAsia"/>
          <w:bCs/>
          <w:sz w:val="24"/>
          <w:szCs w:val="20"/>
        </w:rPr>
        <w:t>（十</w:t>
      </w:r>
      <w:r w:rsidR="00ED11F8">
        <w:rPr>
          <w:rFonts w:hint="eastAsia"/>
          <w:bCs/>
          <w:sz w:val="24"/>
          <w:szCs w:val="20"/>
        </w:rPr>
        <w:t>）</w:t>
      </w:r>
      <w:r w:rsidR="00813C0E" w:rsidRPr="00813C0E">
        <w:rPr>
          <w:rFonts w:hint="eastAsia"/>
          <w:bCs/>
          <w:sz w:val="24"/>
          <w:szCs w:val="20"/>
        </w:rPr>
        <w:t>清算报告</w:t>
      </w:r>
    </w:p>
    <w:p w14:paraId="4A7833D5" w14:textId="77777777" w:rsidR="00813C0E" w:rsidRPr="00813C0E" w:rsidRDefault="000941B6" w:rsidP="000941B6">
      <w:pPr>
        <w:spacing w:line="360" w:lineRule="auto"/>
        <w:ind w:firstLineChars="200" w:firstLine="480"/>
        <w:rPr>
          <w:bCs/>
          <w:sz w:val="24"/>
          <w:szCs w:val="20"/>
        </w:rPr>
      </w:pPr>
      <w:r w:rsidRPr="000941B6">
        <w:rPr>
          <w:rFonts w:hint="eastAsia"/>
          <w:bCs/>
          <w:sz w:val="24"/>
          <w:szCs w:val="20"/>
        </w:rPr>
        <w:t>基金合同终止的，基金管理人应当依法组织清算组对基金财产进行清算并作出清算报告。清算报告应当经过符合《</w:t>
      </w:r>
      <w:r w:rsidR="00DA3366" w:rsidRPr="00DA3366">
        <w:rPr>
          <w:rFonts w:hint="eastAsia"/>
          <w:bCs/>
          <w:sz w:val="24"/>
          <w:szCs w:val="20"/>
        </w:rPr>
        <w:t>中华人民共和国</w:t>
      </w:r>
      <w:r w:rsidRPr="000941B6">
        <w:rPr>
          <w:rFonts w:hint="eastAsia"/>
          <w:bCs/>
          <w:sz w:val="24"/>
          <w:szCs w:val="20"/>
        </w:rPr>
        <w:t>证券法》规定的会计师事务所审计，并由律师事务所出具法律意见书。清算组应当将清算报告登载在规定网站上，并将清算报告提示性公告登载在规定报刊上</w:t>
      </w:r>
      <w:r w:rsidR="00813C0E" w:rsidRPr="00813C0E">
        <w:rPr>
          <w:rFonts w:hint="eastAsia"/>
          <w:bCs/>
          <w:sz w:val="24"/>
          <w:szCs w:val="20"/>
        </w:rPr>
        <w:t>。</w:t>
      </w:r>
    </w:p>
    <w:p w14:paraId="00694448" w14:textId="592248DD" w:rsidR="00C75E3D" w:rsidRPr="00C75E3D" w:rsidRDefault="00C75E3D" w:rsidP="00C75E3D">
      <w:pPr>
        <w:spacing w:line="360" w:lineRule="auto"/>
        <w:ind w:firstLineChars="200" w:firstLine="480"/>
        <w:rPr>
          <w:bCs/>
          <w:sz w:val="24"/>
          <w:szCs w:val="20"/>
        </w:rPr>
      </w:pPr>
      <w:r w:rsidRPr="00C75E3D">
        <w:rPr>
          <w:rFonts w:hint="eastAsia"/>
          <w:bCs/>
          <w:sz w:val="24"/>
          <w:szCs w:val="20"/>
        </w:rPr>
        <w:t>（十</w:t>
      </w:r>
      <w:r w:rsidR="00CB7BC0">
        <w:rPr>
          <w:rFonts w:hint="eastAsia"/>
          <w:bCs/>
          <w:sz w:val="24"/>
          <w:szCs w:val="20"/>
        </w:rPr>
        <w:t>一</w:t>
      </w:r>
      <w:r w:rsidRPr="00C75E3D">
        <w:rPr>
          <w:rFonts w:hint="eastAsia"/>
          <w:bCs/>
          <w:sz w:val="24"/>
          <w:szCs w:val="20"/>
        </w:rPr>
        <w:t>）</w:t>
      </w:r>
      <w:r w:rsidR="003B651C" w:rsidRPr="003B651C">
        <w:rPr>
          <w:rFonts w:hint="eastAsia"/>
          <w:bCs/>
          <w:sz w:val="24"/>
          <w:szCs w:val="20"/>
        </w:rPr>
        <w:t>实施</w:t>
      </w:r>
      <w:r w:rsidRPr="00C75E3D">
        <w:rPr>
          <w:rFonts w:hint="eastAsia"/>
          <w:bCs/>
          <w:sz w:val="24"/>
          <w:szCs w:val="20"/>
        </w:rPr>
        <w:t>侧袋机制相关的信息披露</w:t>
      </w:r>
    </w:p>
    <w:p w14:paraId="616D1FB9" w14:textId="77777777" w:rsidR="00FD036B" w:rsidRDefault="00C75E3D" w:rsidP="00FD036B">
      <w:pPr>
        <w:spacing w:line="360" w:lineRule="auto"/>
        <w:ind w:firstLineChars="200" w:firstLine="480"/>
        <w:rPr>
          <w:bCs/>
          <w:sz w:val="24"/>
          <w:szCs w:val="20"/>
        </w:rPr>
      </w:pPr>
      <w:r w:rsidRPr="00C75E3D">
        <w:rPr>
          <w:rFonts w:hint="eastAsia"/>
          <w:bCs/>
          <w:sz w:val="24"/>
          <w:szCs w:val="20"/>
        </w:rPr>
        <w:t>本基金实施侧袋机制的，相关信息披露义务人应当根据法律法规、基金合同和招募说明书的规定进行信息披露，详见本招募说明书“侧袋机制”部分的规定。</w:t>
      </w:r>
    </w:p>
    <w:p w14:paraId="3266E46F" w14:textId="13522AD8" w:rsidR="00813C0E" w:rsidRDefault="00813C0E" w:rsidP="00813C0E">
      <w:pPr>
        <w:spacing w:line="360" w:lineRule="auto"/>
        <w:ind w:firstLineChars="200" w:firstLine="480"/>
        <w:rPr>
          <w:bCs/>
          <w:sz w:val="24"/>
          <w:szCs w:val="20"/>
        </w:rPr>
      </w:pPr>
      <w:r w:rsidRPr="00813C0E">
        <w:rPr>
          <w:rFonts w:hint="eastAsia"/>
          <w:bCs/>
          <w:sz w:val="24"/>
          <w:szCs w:val="20"/>
        </w:rPr>
        <w:t>（十</w:t>
      </w:r>
      <w:r w:rsidR="00CB7BC0">
        <w:rPr>
          <w:rFonts w:hint="eastAsia"/>
          <w:bCs/>
          <w:sz w:val="24"/>
          <w:szCs w:val="20"/>
        </w:rPr>
        <w:t>二</w:t>
      </w:r>
      <w:r w:rsidRPr="00813C0E">
        <w:rPr>
          <w:rFonts w:hint="eastAsia"/>
          <w:bCs/>
          <w:sz w:val="24"/>
          <w:szCs w:val="20"/>
        </w:rPr>
        <w:t>）中国证监会规定的其他信息。</w:t>
      </w:r>
    </w:p>
    <w:p w14:paraId="1C1DBA7B" w14:textId="315430A0" w:rsidR="00CB7BC0" w:rsidRPr="00CB7BC0" w:rsidRDefault="00CB7BC0" w:rsidP="00CB7BC0">
      <w:pPr>
        <w:spacing w:line="360" w:lineRule="auto"/>
        <w:ind w:firstLineChars="200" w:firstLine="480"/>
        <w:rPr>
          <w:bCs/>
          <w:sz w:val="24"/>
          <w:szCs w:val="20"/>
        </w:rPr>
      </w:pPr>
      <w:r w:rsidRPr="00CB7BC0">
        <w:rPr>
          <w:rFonts w:hint="eastAsia"/>
          <w:bCs/>
          <w:sz w:val="24"/>
          <w:szCs w:val="20"/>
        </w:rPr>
        <w:t>若本基金投资股指期货、国债期货、</w:t>
      </w:r>
      <w:r w:rsidR="00770C1E">
        <w:rPr>
          <w:rFonts w:hint="eastAsia"/>
          <w:bCs/>
          <w:sz w:val="24"/>
          <w:szCs w:val="20"/>
        </w:rPr>
        <w:t>股票</w:t>
      </w:r>
      <w:r w:rsidRPr="00CB7BC0">
        <w:rPr>
          <w:rFonts w:hint="eastAsia"/>
          <w:bCs/>
          <w:sz w:val="24"/>
          <w:szCs w:val="20"/>
        </w:rPr>
        <w:t>期权、资产支持证券，基金管理人将按相关法律法规要求进行披露。</w:t>
      </w:r>
    </w:p>
    <w:p w14:paraId="30565197" w14:textId="3B87CED6" w:rsidR="009F3B3C" w:rsidRDefault="00CB7BC0" w:rsidP="00CB7BC0">
      <w:pPr>
        <w:spacing w:line="360" w:lineRule="auto"/>
        <w:ind w:firstLineChars="200" w:firstLine="480"/>
        <w:rPr>
          <w:bCs/>
          <w:sz w:val="24"/>
          <w:szCs w:val="20"/>
        </w:rPr>
      </w:pPr>
      <w:r w:rsidRPr="00CB7BC0">
        <w:rPr>
          <w:rFonts w:hint="eastAsia"/>
          <w:bCs/>
          <w:sz w:val="24"/>
          <w:szCs w:val="20"/>
        </w:rPr>
        <w:t>当相关法律法规关于上述信息披露的规定发生变化时，基金管理人将按最新规定进行信息披露。</w:t>
      </w:r>
    </w:p>
    <w:p w14:paraId="7E36D136" w14:textId="77777777" w:rsidR="006F4877" w:rsidRPr="006F4877" w:rsidRDefault="006F4877" w:rsidP="00CB7BC0">
      <w:pPr>
        <w:spacing w:line="360" w:lineRule="auto"/>
        <w:ind w:firstLineChars="200" w:firstLine="480"/>
        <w:rPr>
          <w:bCs/>
          <w:sz w:val="24"/>
          <w:szCs w:val="20"/>
        </w:rPr>
      </w:pPr>
    </w:p>
    <w:p w14:paraId="7A84CA78" w14:textId="77777777" w:rsidR="00813C0E" w:rsidRPr="006C30C5" w:rsidRDefault="00813C0E" w:rsidP="00813C0E">
      <w:pPr>
        <w:spacing w:line="360" w:lineRule="auto"/>
        <w:ind w:firstLineChars="200" w:firstLine="482"/>
        <w:rPr>
          <w:b/>
          <w:bCs/>
          <w:sz w:val="24"/>
          <w:szCs w:val="20"/>
        </w:rPr>
      </w:pPr>
      <w:r w:rsidRPr="006C30C5">
        <w:rPr>
          <w:rFonts w:hint="eastAsia"/>
          <w:b/>
          <w:bCs/>
          <w:sz w:val="24"/>
          <w:szCs w:val="20"/>
        </w:rPr>
        <w:t>六、信息披露事务管理</w:t>
      </w:r>
    </w:p>
    <w:p w14:paraId="53585BC6"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基金管理人、基金托管人应当建立健全信息披露管理制度，指定专门部门及高级管理人员负责管理信息披露事务。</w:t>
      </w:r>
    </w:p>
    <w:p w14:paraId="7FC59045"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基金信息披露义务人公开披露基金信息，应当符合中国证监会相关基金信息披露内容与格式准则等法规的规定。</w:t>
      </w:r>
    </w:p>
    <w:p w14:paraId="593CA2FF"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托管人应当按照相关法律法规、中国证监会的规定和《基金合同》的约定，对基金管理人编制的基金资产净值、各类份额的基金份额净值、基金份额申购赎回价格、基金定期报告、更新的招募说明书、基金产品资料概要、基金清算报告等公开披露的相关基金信息进行复核、审查，并向基金管理人进行书面或电子确认。</w:t>
      </w:r>
    </w:p>
    <w:p w14:paraId="0645FB43"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基金管理人、基金托管人应当在</w:t>
      </w:r>
      <w:r w:rsidR="00961FE5">
        <w:rPr>
          <w:rFonts w:hint="eastAsia"/>
          <w:bCs/>
          <w:sz w:val="24"/>
          <w:szCs w:val="20"/>
        </w:rPr>
        <w:t>规定报刊</w:t>
      </w:r>
      <w:r w:rsidRPr="00813C0E">
        <w:rPr>
          <w:rFonts w:hint="eastAsia"/>
          <w:bCs/>
          <w:sz w:val="24"/>
          <w:szCs w:val="20"/>
        </w:rPr>
        <w:t>中选择一家报刊披露本基金信息。基金管理人、基金托管人应当向中国证监会基金电子披露网站报送拟披露的基金信息，并保证相关报送信息的真实、准确、完整、及时。</w:t>
      </w:r>
    </w:p>
    <w:p w14:paraId="45C4FF06"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基金管理人、基金托管人除依法在</w:t>
      </w:r>
      <w:r w:rsidR="00961FE5">
        <w:rPr>
          <w:rFonts w:hint="eastAsia"/>
          <w:bCs/>
          <w:sz w:val="24"/>
          <w:szCs w:val="20"/>
        </w:rPr>
        <w:t>规定媒介</w:t>
      </w:r>
      <w:r w:rsidRPr="00813C0E">
        <w:rPr>
          <w:rFonts w:hint="eastAsia"/>
          <w:bCs/>
          <w:sz w:val="24"/>
          <w:szCs w:val="20"/>
        </w:rPr>
        <w:t>上披露信息外，还可以根据需要在其他公共媒介披露信息，但是其他公共媒介不得早于</w:t>
      </w:r>
      <w:r w:rsidR="00961FE5">
        <w:rPr>
          <w:rFonts w:hint="eastAsia"/>
          <w:bCs/>
          <w:sz w:val="24"/>
          <w:szCs w:val="20"/>
        </w:rPr>
        <w:t>规定媒介</w:t>
      </w:r>
      <w:r w:rsidRPr="00813C0E">
        <w:rPr>
          <w:rFonts w:hint="eastAsia"/>
          <w:bCs/>
          <w:sz w:val="24"/>
          <w:szCs w:val="20"/>
        </w:rPr>
        <w:t>披露信息，并且在不同媒介上披露同一信息的内容应当一致。</w:t>
      </w:r>
    </w:p>
    <w:p w14:paraId="3178602C" w14:textId="77777777" w:rsidR="00813C0E" w:rsidRPr="00813C0E" w:rsidRDefault="00813C0E" w:rsidP="00813C0E">
      <w:pPr>
        <w:spacing w:line="360" w:lineRule="auto"/>
        <w:ind w:firstLineChars="200" w:firstLine="480"/>
        <w:rPr>
          <w:bCs/>
          <w:sz w:val="24"/>
          <w:szCs w:val="20"/>
        </w:rPr>
      </w:pPr>
      <w:r w:rsidRPr="00813C0E">
        <w:rPr>
          <w:rFonts w:hint="eastAsia"/>
          <w:bCs/>
          <w:sz w:val="24"/>
          <w:szCs w:val="20"/>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20E4D66" w14:textId="77777777" w:rsidR="00813C0E" w:rsidRDefault="00813C0E" w:rsidP="00813C0E">
      <w:pPr>
        <w:spacing w:line="360" w:lineRule="auto"/>
        <w:ind w:firstLineChars="200" w:firstLine="480"/>
        <w:rPr>
          <w:bCs/>
          <w:sz w:val="24"/>
          <w:szCs w:val="20"/>
        </w:rPr>
      </w:pPr>
      <w:r w:rsidRPr="00813C0E">
        <w:rPr>
          <w:rFonts w:hint="eastAsia"/>
          <w:bCs/>
          <w:sz w:val="24"/>
          <w:szCs w:val="20"/>
        </w:rPr>
        <w:t>为基金信息披露义务人公开披露的基金信息出具审计报告、法律意见书的专业机构，应当制作工作底稿，并将相关档案至少保存到</w:t>
      </w:r>
      <w:r w:rsidR="009C2BA9" w:rsidRPr="009C2BA9">
        <w:rPr>
          <w:rFonts w:hint="eastAsia"/>
          <w:bCs/>
          <w:sz w:val="24"/>
          <w:szCs w:val="20"/>
        </w:rPr>
        <w:t>《基金合同》终止后</w:t>
      </w:r>
      <w:r w:rsidR="009C2BA9" w:rsidRPr="009C2BA9">
        <w:rPr>
          <w:rFonts w:hint="eastAsia"/>
          <w:bCs/>
          <w:sz w:val="24"/>
          <w:szCs w:val="20"/>
        </w:rPr>
        <w:t>10</w:t>
      </w:r>
      <w:r w:rsidR="009C2BA9" w:rsidRPr="009C2BA9">
        <w:rPr>
          <w:rFonts w:hint="eastAsia"/>
          <w:bCs/>
          <w:sz w:val="24"/>
          <w:szCs w:val="20"/>
        </w:rPr>
        <w:t>年</w:t>
      </w:r>
      <w:r w:rsidRPr="00813C0E">
        <w:rPr>
          <w:rFonts w:hint="eastAsia"/>
          <w:bCs/>
          <w:sz w:val="24"/>
          <w:szCs w:val="20"/>
        </w:rPr>
        <w:t>。</w:t>
      </w:r>
    </w:p>
    <w:p w14:paraId="29BC44F5" w14:textId="77777777" w:rsidR="009F3B3C" w:rsidRPr="009C2BA9" w:rsidRDefault="009F3B3C" w:rsidP="00813C0E">
      <w:pPr>
        <w:spacing w:line="360" w:lineRule="auto"/>
        <w:ind w:firstLineChars="200" w:firstLine="480"/>
        <w:rPr>
          <w:bCs/>
          <w:sz w:val="24"/>
          <w:szCs w:val="20"/>
        </w:rPr>
      </w:pPr>
    </w:p>
    <w:p w14:paraId="36AE2B12" w14:textId="77777777" w:rsidR="00813C0E" w:rsidRPr="006C30C5" w:rsidRDefault="00813C0E" w:rsidP="00813C0E">
      <w:pPr>
        <w:spacing w:line="360" w:lineRule="auto"/>
        <w:ind w:firstLineChars="200" w:firstLine="482"/>
        <w:rPr>
          <w:b/>
          <w:bCs/>
          <w:sz w:val="24"/>
          <w:szCs w:val="20"/>
        </w:rPr>
      </w:pPr>
      <w:r w:rsidRPr="006C30C5">
        <w:rPr>
          <w:rFonts w:hint="eastAsia"/>
          <w:b/>
          <w:bCs/>
          <w:sz w:val="24"/>
          <w:szCs w:val="20"/>
        </w:rPr>
        <w:t>七、信息披露文件的存放与查阅</w:t>
      </w:r>
    </w:p>
    <w:p w14:paraId="52B710A1" w14:textId="77777777" w:rsidR="002F7524" w:rsidRPr="00FA076C" w:rsidRDefault="00813C0E" w:rsidP="00423165">
      <w:pPr>
        <w:spacing w:line="360" w:lineRule="auto"/>
        <w:ind w:firstLineChars="200" w:firstLine="480"/>
        <w:rPr>
          <w:rFonts w:ascii="宋体" w:hAnsi="宋体"/>
          <w:bCs/>
          <w:sz w:val="24"/>
        </w:rPr>
      </w:pPr>
      <w:r w:rsidRPr="00813C0E">
        <w:rPr>
          <w:rFonts w:hint="eastAsia"/>
          <w:bCs/>
          <w:sz w:val="24"/>
          <w:szCs w:val="20"/>
        </w:rPr>
        <w:t>依法必须披露的信息发布后，基金管理人、基金托管人应当按照相关法律法规规定将信息置备于公司住所，供社会公众查阅、复制</w:t>
      </w:r>
      <w:r w:rsidR="00423165" w:rsidRPr="00FA076C">
        <w:rPr>
          <w:rFonts w:ascii="宋体" w:hAnsi="宋体"/>
          <w:bCs/>
          <w:sz w:val="24"/>
        </w:rPr>
        <w:t>。</w:t>
      </w:r>
    </w:p>
    <w:p w14:paraId="5405C814" w14:textId="77777777" w:rsidR="00C75E3D" w:rsidRPr="002B752E" w:rsidRDefault="00075CAC" w:rsidP="00C75E3D">
      <w:pPr>
        <w:pStyle w:val="11"/>
        <w:spacing w:line="360" w:lineRule="auto"/>
        <w:rPr>
          <w:rFonts w:ascii="Times New Roman" w:eastAsia="宋体"/>
          <w:b/>
          <w:sz w:val="30"/>
        </w:rPr>
      </w:pPr>
      <w:bookmarkStart w:id="56" w:name="_Toc12357178"/>
      <w:bookmarkStart w:id="57" w:name="_Toc21073398"/>
      <w:bookmarkStart w:id="58" w:name="_Toc147463125"/>
      <w:r w:rsidRPr="00FA076C">
        <w:rPr>
          <w:rFonts w:eastAsia="宋体" w:hAnsi="宋体"/>
          <w:b/>
          <w:bCs/>
          <w:szCs w:val="24"/>
        </w:rPr>
        <w:br w:type="page"/>
      </w:r>
      <w:bookmarkStart w:id="59" w:name="_Toc48031687"/>
      <w:r w:rsidR="00C75E3D" w:rsidRPr="00483406">
        <w:rPr>
          <w:rFonts w:eastAsia="宋体" w:hAnsi="宋体"/>
          <w:b/>
          <w:bCs/>
          <w:szCs w:val="24"/>
        </w:rPr>
        <w:lastRenderedPageBreak/>
        <w:t>第十</w:t>
      </w:r>
      <w:r w:rsidR="00C75E3D">
        <w:rPr>
          <w:rFonts w:eastAsia="宋体" w:hAnsi="宋体" w:hint="eastAsia"/>
          <w:b/>
          <w:bCs/>
          <w:szCs w:val="24"/>
        </w:rPr>
        <w:t>六</w:t>
      </w:r>
      <w:r w:rsidR="00C75E3D" w:rsidRPr="00483406">
        <w:rPr>
          <w:rFonts w:eastAsia="宋体" w:hAnsi="宋体"/>
          <w:b/>
          <w:bCs/>
          <w:szCs w:val="24"/>
        </w:rPr>
        <w:t xml:space="preserve">部分  </w:t>
      </w:r>
      <w:r w:rsidR="00C75E3D" w:rsidRPr="00483406">
        <w:rPr>
          <w:rFonts w:eastAsia="宋体" w:hAnsi="宋体" w:hint="eastAsia"/>
          <w:b/>
          <w:bCs/>
          <w:szCs w:val="24"/>
        </w:rPr>
        <w:t>侧袋机制</w:t>
      </w:r>
      <w:bookmarkEnd w:id="59"/>
    </w:p>
    <w:p w14:paraId="7CD98E10" w14:textId="77777777" w:rsidR="00C75E3D" w:rsidRPr="00483406" w:rsidRDefault="00C75E3D" w:rsidP="00C75E3D">
      <w:pPr>
        <w:spacing w:line="360" w:lineRule="auto"/>
        <w:ind w:firstLineChars="200" w:firstLine="480"/>
        <w:rPr>
          <w:rFonts w:ascii="宋体" w:hAnsi="宋体"/>
          <w:bCs/>
          <w:sz w:val="24"/>
        </w:rPr>
      </w:pPr>
      <w:r w:rsidRPr="00483406">
        <w:rPr>
          <w:rFonts w:ascii="宋体" w:hAnsi="宋体" w:hint="eastAsia"/>
          <w:bCs/>
          <w:sz w:val="24"/>
        </w:rPr>
        <w:t>为加强对本基金流动性风险的管控，保护投资者的合法权益，根据《</w:t>
      </w:r>
      <w:r w:rsidR="00ED11F8" w:rsidRPr="00ED11F8">
        <w:rPr>
          <w:rFonts w:ascii="宋体" w:hAnsi="宋体" w:hint="eastAsia"/>
          <w:bCs/>
          <w:sz w:val="24"/>
        </w:rPr>
        <w:t>中华人民共和国</w:t>
      </w:r>
      <w:r w:rsidRPr="00483406">
        <w:rPr>
          <w:rFonts w:ascii="宋体" w:hAnsi="宋体" w:hint="eastAsia"/>
          <w:bCs/>
          <w:sz w:val="24"/>
        </w:rPr>
        <w:t>证券投资基金法》、《公开募集证券投资基金运作管理办法》、《公开募集开放式证券投资基金流动性风险管理规定》、《公开募集证券投资基金侧袋机制指引（试行）》及其他有关法律法规，本基金引入侧袋机制作为流动性风险管理工具之一。</w:t>
      </w:r>
    </w:p>
    <w:p w14:paraId="412C041B" w14:textId="77777777" w:rsidR="00C75E3D" w:rsidRPr="002B752E" w:rsidRDefault="00C75E3D" w:rsidP="00C75E3D">
      <w:pPr>
        <w:spacing w:line="360" w:lineRule="auto"/>
        <w:ind w:firstLineChars="200" w:firstLine="480"/>
        <w:rPr>
          <w:bCs/>
          <w:sz w:val="24"/>
          <w:szCs w:val="20"/>
        </w:rPr>
      </w:pPr>
    </w:p>
    <w:p w14:paraId="50A6693B" w14:textId="77777777" w:rsidR="00C75E3D" w:rsidRPr="00483406" w:rsidRDefault="00C75E3D" w:rsidP="00C75E3D">
      <w:pPr>
        <w:spacing w:line="360" w:lineRule="auto"/>
        <w:ind w:firstLineChars="200" w:firstLine="482"/>
        <w:rPr>
          <w:b/>
          <w:bCs/>
          <w:sz w:val="24"/>
          <w:szCs w:val="20"/>
        </w:rPr>
      </w:pPr>
      <w:r w:rsidRPr="00483406">
        <w:rPr>
          <w:rFonts w:hint="eastAsia"/>
          <w:b/>
          <w:bCs/>
          <w:sz w:val="24"/>
          <w:szCs w:val="20"/>
        </w:rPr>
        <w:t>一、</w:t>
      </w:r>
      <w:r w:rsidRPr="00FC6B71">
        <w:rPr>
          <w:rFonts w:hint="eastAsia"/>
          <w:b/>
          <w:bCs/>
          <w:sz w:val="24"/>
          <w:szCs w:val="20"/>
        </w:rPr>
        <w:t>侧袋机制的实施条件和程序</w:t>
      </w:r>
    </w:p>
    <w:p w14:paraId="1B1FEC14"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2B08778" w14:textId="77777777" w:rsidR="00C75E3D" w:rsidRPr="002B752E" w:rsidRDefault="00C75E3D" w:rsidP="00C75E3D">
      <w:pPr>
        <w:spacing w:line="360" w:lineRule="auto"/>
        <w:ind w:firstLineChars="200" w:firstLine="480"/>
        <w:rPr>
          <w:bCs/>
          <w:sz w:val="24"/>
          <w:szCs w:val="20"/>
        </w:rPr>
      </w:pPr>
      <w:r w:rsidRPr="00FC6B71">
        <w:rPr>
          <w:rFonts w:hint="eastAsia"/>
          <w:bCs/>
          <w:sz w:val="24"/>
          <w:szCs w:val="20"/>
        </w:rPr>
        <w:t>基金管理人应当在启用侧袋机制后及时发布临时公告，并及时聘请符合《</w:t>
      </w:r>
      <w:r w:rsidR="00DA3366" w:rsidRPr="00DA3366">
        <w:rPr>
          <w:rFonts w:hint="eastAsia"/>
          <w:bCs/>
          <w:sz w:val="24"/>
          <w:szCs w:val="20"/>
        </w:rPr>
        <w:t>中华人民共和国</w:t>
      </w:r>
      <w:r w:rsidRPr="00FC6B71">
        <w:rPr>
          <w:rFonts w:hint="eastAsia"/>
          <w:bCs/>
          <w:sz w:val="24"/>
          <w:szCs w:val="20"/>
        </w:rPr>
        <w:t>证券法》规定的会计师事务所进行审计并披露专项审计意见。</w:t>
      </w:r>
    </w:p>
    <w:p w14:paraId="3949D605" w14:textId="77777777" w:rsidR="00C75E3D" w:rsidRPr="002B752E" w:rsidRDefault="00C75E3D" w:rsidP="00C75E3D">
      <w:pPr>
        <w:spacing w:line="360" w:lineRule="auto"/>
        <w:ind w:firstLineChars="200" w:firstLine="480"/>
        <w:rPr>
          <w:bCs/>
          <w:sz w:val="24"/>
          <w:szCs w:val="20"/>
        </w:rPr>
      </w:pPr>
    </w:p>
    <w:p w14:paraId="60A445F8" w14:textId="77777777" w:rsidR="00C75E3D" w:rsidRPr="00483406" w:rsidRDefault="00C75E3D" w:rsidP="00C75E3D">
      <w:pPr>
        <w:spacing w:line="360" w:lineRule="auto"/>
        <w:ind w:firstLineChars="200" w:firstLine="482"/>
        <w:rPr>
          <w:b/>
          <w:bCs/>
          <w:sz w:val="24"/>
          <w:szCs w:val="20"/>
        </w:rPr>
      </w:pPr>
      <w:r w:rsidRPr="00483406">
        <w:rPr>
          <w:rFonts w:hint="eastAsia"/>
          <w:b/>
          <w:bCs/>
          <w:sz w:val="24"/>
          <w:szCs w:val="20"/>
        </w:rPr>
        <w:t>二、</w:t>
      </w:r>
      <w:r w:rsidRPr="00FC6B71">
        <w:rPr>
          <w:rFonts w:hint="eastAsia"/>
          <w:b/>
          <w:bCs/>
          <w:sz w:val="24"/>
          <w:szCs w:val="20"/>
        </w:rPr>
        <w:t>实施侧袋机制期间基金份额的申购与赎回</w:t>
      </w:r>
    </w:p>
    <w:p w14:paraId="191D383A"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1</w:t>
      </w:r>
      <w:r w:rsidRPr="00FC6B71">
        <w:rPr>
          <w:rFonts w:hint="eastAsia"/>
          <w:bCs/>
          <w:sz w:val="24"/>
          <w:szCs w:val="20"/>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14:paraId="1102C996"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2</w:t>
      </w:r>
      <w:r w:rsidRPr="00FC6B71">
        <w:rPr>
          <w:rFonts w:hint="eastAsia"/>
          <w:bCs/>
          <w:sz w:val="24"/>
          <w:szCs w:val="20"/>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w:t>
      </w:r>
      <w:r w:rsidRPr="00D94A07">
        <w:rPr>
          <w:rFonts w:hint="eastAsia"/>
          <w:bCs/>
          <w:sz w:val="24"/>
          <w:szCs w:val="20"/>
        </w:rPr>
        <w:t>与转换</w:t>
      </w:r>
      <w:r w:rsidRPr="00FC6B71">
        <w:rPr>
          <w:rFonts w:hint="eastAsia"/>
          <w:bCs/>
          <w:sz w:val="24"/>
          <w:szCs w:val="20"/>
        </w:rPr>
        <w:t>”部分的申购、赎回规定适用于主袋账户份额。</w:t>
      </w:r>
    </w:p>
    <w:p w14:paraId="32FC4208" w14:textId="77777777" w:rsidR="00C75E3D" w:rsidRPr="002B752E" w:rsidRDefault="00C75E3D" w:rsidP="00C75E3D">
      <w:pPr>
        <w:spacing w:line="360" w:lineRule="auto"/>
        <w:ind w:firstLineChars="200" w:firstLine="480"/>
        <w:rPr>
          <w:bCs/>
          <w:sz w:val="24"/>
          <w:szCs w:val="20"/>
        </w:rPr>
      </w:pPr>
      <w:r w:rsidRPr="00FC6B71">
        <w:rPr>
          <w:rFonts w:hint="eastAsia"/>
          <w:bCs/>
          <w:sz w:val="24"/>
          <w:szCs w:val="20"/>
        </w:rPr>
        <w:t>3</w:t>
      </w:r>
      <w:r w:rsidRPr="00FC6B71">
        <w:rPr>
          <w:rFonts w:hint="eastAsia"/>
          <w:bCs/>
          <w:sz w:val="24"/>
          <w:szCs w:val="20"/>
        </w:rPr>
        <w:t>、基金管理人应按照主袋账户的份额净值办理主袋账户份额的申购和赎回。巨额赎回按照单个开放日内主袋账户份额净赎回申请超过前一开放日主袋账户总份额的</w:t>
      </w:r>
      <w:r w:rsidRPr="00FC6B71">
        <w:rPr>
          <w:rFonts w:hint="eastAsia"/>
          <w:bCs/>
          <w:sz w:val="24"/>
          <w:szCs w:val="20"/>
        </w:rPr>
        <w:t>10%</w:t>
      </w:r>
      <w:r w:rsidRPr="00FC6B71">
        <w:rPr>
          <w:rFonts w:hint="eastAsia"/>
          <w:bCs/>
          <w:sz w:val="24"/>
          <w:szCs w:val="20"/>
        </w:rPr>
        <w:t>认定。</w:t>
      </w:r>
    </w:p>
    <w:p w14:paraId="127DEBC6" w14:textId="77777777" w:rsidR="00C75E3D" w:rsidRPr="002B752E" w:rsidRDefault="00C75E3D" w:rsidP="00C75E3D">
      <w:pPr>
        <w:spacing w:line="360" w:lineRule="auto"/>
        <w:ind w:firstLineChars="200" w:firstLine="480"/>
        <w:rPr>
          <w:bCs/>
          <w:sz w:val="24"/>
          <w:szCs w:val="20"/>
        </w:rPr>
      </w:pPr>
    </w:p>
    <w:p w14:paraId="03CACD9F" w14:textId="77777777" w:rsidR="00C75E3D" w:rsidRPr="00483406" w:rsidRDefault="00C75E3D" w:rsidP="00C75E3D">
      <w:pPr>
        <w:spacing w:line="360" w:lineRule="auto"/>
        <w:ind w:leftChars="50" w:left="105" w:firstLineChars="150" w:firstLine="361"/>
        <w:rPr>
          <w:b/>
          <w:bCs/>
          <w:sz w:val="24"/>
          <w:szCs w:val="20"/>
        </w:rPr>
      </w:pPr>
      <w:r w:rsidRPr="00483406">
        <w:rPr>
          <w:rFonts w:hint="eastAsia"/>
          <w:b/>
          <w:bCs/>
          <w:sz w:val="24"/>
          <w:szCs w:val="20"/>
        </w:rPr>
        <w:t>三、</w:t>
      </w:r>
      <w:r w:rsidRPr="00FC6B71">
        <w:rPr>
          <w:rFonts w:hint="eastAsia"/>
          <w:b/>
          <w:bCs/>
          <w:sz w:val="24"/>
          <w:szCs w:val="20"/>
        </w:rPr>
        <w:t>实施侧袋机制期间的基金投资</w:t>
      </w:r>
    </w:p>
    <w:p w14:paraId="163EF334" w14:textId="77777777" w:rsidR="00C75E3D" w:rsidRPr="00FC6B71" w:rsidRDefault="00C75E3D" w:rsidP="00C75E3D">
      <w:pPr>
        <w:spacing w:line="360" w:lineRule="auto"/>
        <w:ind w:leftChars="50" w:left="105" w:firstLineChars="150" w:firstLine="360"/>
        <w:rPr>
          <w:bCs/>
          <w:sz w:val="24"/>
          <w:szCs w:val="20"/>
        </w:rPr>
      </w:pPr>
      <w:r w:rsidRPr="00FC6B71">
        <w:rPr>
          <w:rFonts w:hint="eastAsia"/>
          <w:bCs/>
          <w:sz w:val="24"/>
          <w:szCs w:val="20"/>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为基准。</w:t>
      </w:r>
    </w:p>
    <w:p w14:paraId="0804CC57" w14:textId="77777777" w:rsidR="00C75E3D" w:rsidRPr="00FC6B71" w:rsidRDefault="00C75E3D" w:rsidP="00C75E3D">
      <w:pPr>
        <w:spacing w:line="360" w:lineRule="auto"/>
        <w:ind w:leftChars="50" w:left="105" w:firstLineChars="150" w:firstLine="360"/>
        <w:rPr>
          <w:bCs/>
          <w:sz w:val="24"/>
          <w:szCs w:val="20"/>
        </w:rPr>
      </w:pPr>
      <w:r w:rsidRPr="00FC6B71">
        <w:rPr>
          <w:rFonts w:hint="eastAsia"/>
          <w:bCs/>
          <w:sz w:val="24"/>
          <w:szCs w:val="20"/>
        </w:rPr>
        <w:t>基金管理人原则上应当在侧袋机制启动后</w:t>
      </w:r>
      <w:r w:rsidRPr="00FC6B71">
        <w:rPr>
          <w:rFonts w:hint="eastAsia"/>
          <w:bCs/>
          <w:sz w:val="24"/>
          <w:szCs w:val="20"/>
        </w:rPr>
        <w:t>20</w:t>
      </w:r>
      <w:r w:rsidRPr="00FC6B71">
        <w:rPr>
          <w:rFonts w:hint="eastAsia"/>
          <w:bCs/>
          <w:sz w:val="24"/>
          <w:szCs w:val="20"/>
        </w:rPr>
        <w:t>个交易日内完成对主袋账户投资组合的调</w:t>
      </w:r>
      <w:r w:rsidRPr="00FC6B71">
        <w:rPr>
          <w:rFonts w:hint="eastAsia"/>
          <w:bCs/>
          <w:sz w:val="24"/>
          <w:szCs w:val="20"/>
        </w:rPr>
        <w:lastRenderedPageBreak/>
        <w:t>整，因资产流动性受限等中国证监会规定的情形除外。</w:t>
      </w:r>
    </w:p>
    <w:p w14:paraId="3B1FCCCB" w14:textId="77777777" w:rsidR="00C75E3D" w:rsidRPr="002B752E" w:rsidRDefault="00C75E3D" w:rsidP="00C75E3D">
      <w:pPr>
        <w:spacing w:line="360" w:lineRule="auto"/>
        <w:ind w:firstLineChars="200" w:firstLine="480"/>
        <w:rPr>
          <w:bCs/>
          <w:sz w:val="24"/>
          <w:szCs w:val="20"/>
        </w:rPr>
      </w:pPr>
      <w:r w:rsidRPr="00FC6B71">
        <w:rPr>
          <w:rFonts w:hint="eastAsia"/>
          <w:bCs/>
          <w:sz w:val="24"/>
          <w:szCs w:val="20"/>
        </w:rPr>
        <w:t>基金管理人不得在侧袋账户中进行除特定资产处置变现以外的其他投资操作。</w:t>
      </w:r>
    </w:p>
    <w:p w14:paraId="4E006182" w14:textId="77777777" w:rsidR="00C75E3D" w:rsidRPr="002B752E" w:rsidRDefault="00C75E3D" w:rsidP="00C75E3D">
      <w:pPr>
        <w:spacing w:line="360" w:lineRule="auto"/>
        <w:ind w:firstLineChars="200" w:firstLine="480"/>
        <w:rPr>
          <w:bCs/>
          <w:sz w:val="24"/>
          <w:szCs w:val="20"/>
        </w:rPr>
      </w:pPr>
    </w:p>
    <w:p w14:paraId="7FA9A94A" w14:textId="77777777" w:rsidR="00C75E3D" w:rsidRPr="00483406" w:rsidRDefault="00C75E3D" w:rsidP="00C75E3D">
      <w:pPr>
        <w:spacing w:line="360" w:lineRule="auto"/>
        <w:ind w:firstLineChars="200" w:firstLine="482"/>
        <w:rPr>
          <w:b/>
          <w:bCs/>
          <w:sz w:val="24"/>
          <w:szCs w:val="20"/>
        </w:rPr>
      </w:pPr>
      <w:r>
        <w:rPr>
          <w:rFonts w:hint="eastAsia"/>
          <w:b/>
          <w:bCs/>
          <w:sz w:val="24"/>
          <w:szCs w:val="20"/>
        </w:rPr>
        <w:t>四</w:t>
      </w:r>
      <w:r w:rsidRPr="00483406">
        <w:rPr>
          <w:rFonts w:hint="eastAsia"/>
          <w:b/>
          <w:bCs/>
          <w:sz w:val="24"/>
          <w:szCs w:val="20"/>
        </w:rPr>
        <w:t>、</w:t>
      </w:r>
      <w:r w:rsidRPr="00FC6B71">
        <w:rPr>
          <w:rFonts w:hint="eastAsia"/>
          <w:b/>
          <w:bCs/>
          <w:sz w:val="24"/>
          <w:szCs w:val="20"/>
        </w:rPr>
        <w:t>侧袋账户中特定资产的处置变现和支付</w:t>
      </w:r>
    </w:p>
    <w:p w14:paraId="2AD07FC2"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特定资产以可出售、可转让、恢复交易等方式恢复流动性后，基金管理人应当按照基金份额持有人利益最大化原则，采取将特定资产予以处置变现等方式，及时向侧袋账户份额持有人支付对应款项。</w:t>
      </w:r>
    </w:p>
    <w:p w14:paraId="1BC20354" w14:textId="77777777" w:rsidR="00C75E3D" w:rsidRDefault="00C75E3D" w:rsidP="00C75E3D">
      <w:pPr>
        <w:spacing w:line="360" w:lineRule="auto"/>
        <w:ind w:firstLineChars="200" w:firstLine="480"/>
        <w:rPr>
          <w:bCs/>
          <w:sz w:val="24"/>
          <w:szCs w:val="20"/>
        </w:rPr>
      </w:pPr>
      <w:r w:rsidRPr="00FC6B71">
        <w:rPr>
          <w:rFonts w:hint="eastAsia"/>
          <w:bCs/>
          <w:sz w:val="24"/>
          <w:szCs w:val="20"/>
        </w:rPr>
        <w:t>终止侧袋机制后，基金管理人及时聘请符合《</w:t>
      </w:r>
      <w:r w:rsidR="00DA3366" w:rsidRPr="00DA3366">
        <w:rPr>
          <w:rFonts w:hint="eastAsia"/>
          <w:bCs/>
          <w:sz w:val="24"/>
          <w:szCs w:val="20"/>
        </w:rPr>
        <w:t>中华人民共和国</w:t>
      </w:r>
      <w:r w:rsidRPr="00FC6B71">
        <w:rPr>
          <w:rFonts w:hint="eastAsia"/>
          <w:bCs/>
          <w:sz w:val="24"/>
          <w:szCs w:val="20"/>
        </w:rPr>
        <w:t>证券法》规定的会计师事务所进行审计并披露专项审计意见</w:t>
      </w:r>
      <w:r w:rsidRPr="002B752E">
        <w:rPr>
          <w:rFonts w:hint="eastAsia"/>
          <w:bCs/>
          <w:sz w:val="24"/>
          <w:szCs w:val="20"/>
        </w:rPr>
        <w:t>。</w:t>
      </w:r>
    </w:p>
    <w:p w14:paraId="7D067CC9" w14:textId="77777777" w:rsidR="00C75E3D" w:rsidRDefault="00C75E3D" w:rsidP="00C75E3D">
      <w:pPr>
        <w:spacing w:line="360" w:lineRule="auto"/>
        <w:ind w:firstLineChars="200" w:firstLine="480"/>
        <w:rPr>
          <w:bCs/>
          <w:sz w:val="24"/>
          <w:szCs w:val="20"/>
        </w:rPr>
      </w:pPr>
    </w:p>
    <w:p w14:paraId="7CEE31F6" w14:textId="77777777" w:rsidR="00C75E3D" w:rsidRPr="00C2667C" w:rsidRDefault="00C75E3D" w:rsidP="00C75E3D">
      <w:pPr>
        <w:spacing w:line="360" w:lineRule="auto"/>
        <w:ind w:firstLineChars="200" w:firstLine="482"/>
        <w:rPr>
          <w:b/>
          <w:bCs/>
          <w:sz w:val="24"/>
          <w:szCs w:val="20"/>
        </w:rPr>
      </w:pPr>
      <w:r w:rsidRPr="00C2667C">
        <w:rPr>
          <w:rFonts w:hint="eastAsia"/>
          <w:b/>
          <w:bCs/>
          <w:sz w:val="24"/>
          <w:szCs w:val="20"/>
        </w:rPr>
        <w:t>五、侧袋机制的信息披露</w:t>
      </w:r>
    </w:p>
    <w:p w14:paraId="58FFAFD0"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1</w:t>
      </w:r>
      <w:r w:rsidRPr="00FC6B71">
        <w:rPr>
          <w:rFonts w:hint="eastAsia"/>
          <w:bCs/>
          <w:sz w:val="24"/>
          <w:szCs w:val="20"/>
        </w:rPr>
        <w:t>、临时公告</w:t>
      </w:r>
    </w:p>
    <w:p w14:paraId="6408ABBB"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在启用侧袋机制、处置特定资产、终止侧袋机制以及发生其他可能对投资者利益产生重大影响的事项后，基金管理人应及时发布临时公告。</w:t>
      </w:r>
    </w:p>
    <w:p w14:paraId="3BB117B9"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2</w:t>
      </w:r>
      <w:r w:rsidRPr="00FC6B71">
        <w:rPr>
          <w:rFonts w:hint="eastAsia"/>
          <w:bCs/>
          <w:sz w:val="24"/>
          <w:szCs w:val="20"/>
        </w:rPr>
        <w:t>、基金净值信息</w:t>
      </w:r>
    </w:p>
    <w:p w14:paraId="13E7F88A"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基金管理人应按照招募说明书“基金的信息披露”部分规定的基金净值信息披露方式和频率披露主袋账户份额的基金份额净值和基金份额累计净值。实施侧袋机制期间本基金暂停披露侧袋账户份额净值。</w:t>
      </w:r>
    </w:p>
    <w:p w14:paraId="453681ED" w14:textId="77777777" w:rsidR="00C75E3D" w:rsidRPr="00FC6B71" w:rsidRDefault="00C75E3D" w:rsidP="00C75E3D">
      <w:pPr>
        <w:spacing w:line="360" w:lineRule="auto"/>
        <w:ind w:firstLineChars="200" w:firstLine="480"/>
        <w:rPr>
          <w:bCs/>
          <w:sz w:val="24"/>
          <w:szCs w:val="20"/>
        </w:rPr>
      </w:pPr>
      <w:r w:rsidRPr="00FC6B71">
        <w:rPr>
          <w:rFonts w:hint="eastAsia"/>
          <w:bCs/>
          <w:sz w:val="24"/>
          <w:szCs w:val="20"/>
        </w:rPr>
        <w:t>3</w:t>
      </w:r>
      <w:r w:rsidRPr="00FC6B71">
        <w:rPr>
          <w:rFonts w:hint="eastAsia"/>
          <w:bCs/>
          <w:sz w:val="24"/>
          <w:szCs w:val="20"/>
        </w:rPr>
        <w:t>、定期报告</w:t>
      </w:r>
    </w:p>
    <w:p w14:paraId="572338FD" w14:textId="77777777" w:rsidR="00C75E3D" w:rsidRDefault="00C75E3D" w:rsidP="00C75E3D">
      <w:pPr>
        <w:spacing w:line="360" w:lineRule="auto"/>
        <w:ind w:firstLineChars="200" w:firstLine="480"/>
        <w:rPr>
          <w:bCs/>
          <w:sz w:val="24"/>
          <w:szCs w:val="20"/>
        </w:rPr>
      </w:pPr>
      <w:r w:rsidRPr="00FC6B71">
        <w:rPr>
          <w:rFonts w:hint="eastAsia"/>
          <w:bCs/>
          <w:sz w:val="24"/>
          <w:szCs w:val="20"/>
        </w:rPr>
        <w:t>侧袋机制实施期间，基金管理人应当在基金定期报告中披露报告期内特定资产处置进展情况，披露报告期末特定资产可变现净值或净值区间的，需同时注明不作为特定资产最终变现价格的承诺</w:t>
      </w:r>
      <w:r w:rsidR="00FC6984">
        <w:rPr>
          <w:rFonts w:hint="eastAsia"/>
          <w:bCs/>
          <w:sz w:val="24"/>
          <w:szCs w:val="20"/>
        </w:rPr>
        <w:t>。</w:t>
      </w:r>
    </w:p>
    <w:p w14:paraId="7D4E1E38" w14:textId="77777777" w:rsidR="00C75E3D" w:rsidRDefault="00C75E3D" w:rsidP="00C75E3D">
      <w:pPr>
        <w:spacing w:line="360" w:lineRule="auto"/>
        <w:ind w:firstLineChars="200" w:firstLine="480"/>
        <w:rPr>
          <w:bCs/>
          <w:sz w:val="24"/>
          <w:szCs w:val="20"/>
        </w:rPr>
      </w:pPr>
    </w:p>
    <w:p w14:paraId="38EA4228" w14:textId="77777777" w:rsidR="00C75E3D" w:rsidRPr="00A44755" w:rsidRDefault="00C75E3D" w:rsidP="00C75E3D">
      <w:pPr>
        <w:spacing w:line="360" w:lineRule="auto"/>
        <w:ind w:firstLineChars="200" w:firstLine="482"/>
        <w:rPr>
          <w:rFonts w:ascii="宋体" w:hAnsi="宋体"/>
          <w:sz w:val="24"/>
        </w:rPr>
        <w:sectPr w:rsidR="00C75E3D" w:rsidRPr="00A44755">
          <w:pgSz w:w="11906" w:h="16838"/>
          <w:pgMar w:top="1701" w:right="1134" w:bottom="1134" w:left="1134" w:header="851" w:footer="992" w:gutter="0"/>
          <w:cols w:space="720"/>
          <w:titlePg/>
          <w:docGrid w:type="lines" w:linePitch="312"/>
        </w:sectPr>
      </w:pPr>
      <w:r>
        <w:rPr>
          <w:rFonts w:hint="eastAsia"/>
          <w:b/>
          <w:bCs/>
          <w:sz w:val="24"/>
          <w:szCs w:val="20"/>
        </w:rPr>
        <w:t>六</w:t>
      </w:r>
      <w:r w:rsidRPr="00C2667C">
        <w:rPr>
          <w:rFonts w:hint="eastAsia"/>
          <w:b/>
          <w:bCs/>
          <w:sz w:val="24"/>
          <w:szCs w:val="20"/>
        </w:rPr>
        <w:t>、</w:t>
      </w:r>
      <w:r w:rsidRPr="00632633">
        <w:rPr>
          <w:rFonts w:hint="eastAsia"/>
          <w:b/>
          <w:bCs/>
          <w:sz w:val="24"/>
          <w:szCs w:val="20"/>
        </w:rPr>
        <w:t>本部分关于侧袋机制的相关规定，凡是直接引用法律法规或监管规则的部分，如将来法律法规或监管规则修改导致相关内容被取消或变更的，基金管理</w:t>
      </w:r>
      <w:r w:rsidRPr="003B127C">
        <w:rPr>
          <w:rFonts w:hint="eastAsia"/>
          <w:b/>
          <w:bCs/>
          <w:sz w:val="24"/>
          <w:szCs w:val="20"/>
        </w:rPr>
        <w:t>人经与基金托管人协商一致并履行适当程序后，在对基金份额持有人利益无实</w:t>
      </w:r>
      <w:r w:rsidRPr="00622D54">
        <w:rPr>
          <w:rFonts w:hint="eastAsia"/>
          <w:b/>
          <w:bCs/>
          <w:sz w:val="24"/>
          <w:szCs w:val="20"/>
        </w:rPr>
        <w:t>质性不利影响的前提下，可直接对本部分内容进行修改和调整，无需召开基金份</w:t>
      </w:r>
      <w:r w:rsidRPr="004B04F0">
        <w:rPr>
          <w:rFonts w:hint="eastAsia"/>
          <w:b/>
          <w:bCs/>
          <w:sz w:val="24"/>
          <w:szCs w:val="20"/>
        </w:rPr>
        <w:t>额持有人大会审议。</w:t>
      </w:r>
    </w:p>
    <w:p w14:paraId="0DF8BD18" w14:textId="77777777" w:rsidR="00075CAC" w:rsidRPr="00FA076C" w:rsidRDefault="00075CAC" w:rsidP="0012423B">
      <w:pPr>
        <w:pStyle w:val="11"/>
        <w:spacing w:line="360" w:lineRule="auto"/>
        <w:rPr>
          <w:rFonts w:eastAsia="宋体" w:hAnsi="宋体"/>
          <w:b/>
          <w:bCs/>
          <w:szCs w:val="24"/>
        </w:rPr>
      </w:pPr>
      <w:bookmarkStart w:id="60" w:name="_Toc48031688"/>
      <w:r w:rsidRPr="00FA076C">
        <w:rPr>
          <w:rFonts w:eastAsia="宋体" w:hAnsi="宋体" w:hint="eastAsia"/>
          <w:b/>
          <w:bCs/>
          <w:szCs w:val="24"/>
        </w:rPr>
        <w:lastRenderedPageBreak/>
        <w:t>第</w:t>
      </w:r>
      <w:r w:rsidRPr="00FA076C">
        <w:rPr>
          <w:rFonts w:eastAsia="宋体" w:hAnsi="宋体"/>
          <w:b/>
          <w:bCs/>
          <w:szCs w:val="24"/>
        </w:rPr>
        <w:t>十</w:t>
      </w:r>
      <w:r w:rsidR="00AB75B0">
        <w:rPr>
          <w:rFonts w:eastAsia="宋体" w:hAnsi="宋体" w:hint="eastAsia"/>
          <w:b/>
          <w:bCs/>
          <w:szCs w:val="24"/>
        </w:rPr>
        <w:t>七</w:t>
      </w:r>
      <w:r w:rsidRPr="00FA076C">
        <w:rPr>
          <w:rFonts w:eastAsia="宋体" w:hAnsi="宋体" w:hint="eastAsia"/>
          <w:b/>
          <w:bCs/>
          <w:szCs w:val="24"/>
        </w:rPr>
        <w:t xml:space="preserve">部分  </w:t>
      </w:r>
      <w:r w:rsidRPr="00FA076C">
        <w:rPr>
          <w:rFonts w:eastAsia="宋体" w:hAnsi="宋体"/>
          <w:b/>
          <w:bCs/>
          <w:szCs w:val="24"/>
        </w:rPr>
        <w:t>风险揭示</w:t>
      </w:r>
      <w:bookmarkEnd w:id="56"/>
      <w:bookmarkEnd w:id="57"/>
      <w:bookmarkEnd w:id="58"/>
      <w:bookmarkEnd w:id="60"/>
    </w:p>
    <w:p w14:paraId="1A7AFCEA" w14:textId="77777777" w:rsidR="00075CAC" w:rsidRPr="00FA076C" w:rsidRDefault="00075CAC" w:rsidP="00253B63">
      <w:pPr>
        <w:spacing w:line="360" w:lineRule="auto"/>
        <w:ind w:firstLineChars="200" w:firstLine="482"/>
        <w:rPr>
          <w:rFonts w:ascii="宋体" w:hAnsi="宋体"/>
          <w:b/>
          <w:bCs/>
          <w:sz w:val="24"/>
        </w:rPr>
      </w:pPr>
      <w:r w:rsidRPr="00FA076C">
        <w:rPr>
          <w:rFonts w:ascii="宋体" w:hAnsi="宋体"/>
          <w:b/>
          <w:bCs/>
          <w:sz w:val="24"/>
        </w:rPr>
        <w:t>一</w:t>
      </w:r>
      <w:r w:rsidRPr="00FA076C">
        <w:rPr>
          <w:rFonts w:ascii="宋体" w:hAnsi="宋体" w:hint="eastAsia"/>
          <w:b/>
          <w:bCs/>
          <w:sz w:val="24"/>
        </w:rPr>
        <w:t>、</w:t>
      </w:r>
      <w:r w:rsidRPr="00FA076C">
        <w:rPr>
          <w:rFonts w:ascii="宋体" w:hAnsi="宋体"/>
          <w:b/>
          <w:bCs/>
          <w:sz w:val="24"/>
        </w:rPr>
        <w:t>投资于本基金的主要风险</w:t>
      </w:r>
    </w:p>
    <w:p w14:paraId="7B456383"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1、市场风险</w:t>
      </w:r>
    </w:p>
    <w:p w14:paraId="300795DF"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证券市场价格受到经济因素、政治因素、投资心理和交易制度等各种因素的影响，导致基金收益水平变化而产生风险，主要包括：</w:t>
      </w:r>
    </w:p>
    <w:p w14:paraId="2E0D5A77"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（1）政策风险。因国家宏观政策（如货币政策、财政政策、行业政策、地区发展政策等）发生变化，导致市场价格波动而产生风险。</w:t>
      </w:r>
    </w:p>
    <w:p w14:paraId="51544186"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（2）经济周期风险。随经济运行的周期性变化，证券市场的收益水平也呈周期性变化。基金投资于债券，收益水平也会随之变化，从而产生风险。</w:t>
      </w:r>
    </w:p>
    <w:p w14:paraId="286297A9" w14:textId="738036E8"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（3）利率风险。金融市场利率的波动会导致证券市场价格和收益率的变动。利率直接影响着债券的价格和收益率，影响着企业的融资成本和利润。基金投资于</w:t>
      </w:r>
      <w:r w:rsidR="00D31F7E" w:rsidRPr="00D31F7E">
        <w:rPr>
          <w:rFonts w:ascii="宋体" w:hAnsi="宋体" w:hint="eastAsia"/>
          <w:sz w:val="24"/>
        </w:rPr>
        <w:t>股票和</w:t>
      </w:r>
      <w:r w:rsidRPr="00FA076C">
        <w:rPr>
          <w:rFonts w:ascii="宋体" w:hAnsi="宋体"/>
          <w:sz w:val="24"/>
        </w:rPr>
        <w:t>债券，其收益水平会受到利率变化的影响。</w:t>
      </w:r>
    </w:p>
    <w:p w14:paraId="6960EA09"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（4）</w:t>
      </w:r>
      <w:r w:rsidRPr="00FA076C">
        <w:rPr>
          <w:rFonts w:ascii="宋体" w:hAnsi="宋体" w:hint="eastAsia"/>
          <w:sz w:val="24"/>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45FF4B96"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（5）</w:t>
      </w:r>
      <w:r w:rsidRPr="00FA076C">
        <w:rPr>
          <w:rFonts w:ascii="宋体" w:hAnsi="宋体"/>
          <w:sz w:val="24"/>
        </w:rPr>
        <w:t>债券市场流动性风险。由于银行间债券市场深度和宽度相对较低，交易相对较不活跃，可能增大银行间债券变现难度，从而影响基金资产变现能力的风险。</w:t>
      </w:r>
    </w:p>
    <w:p w14:paraId="6E039E0B"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（6）购买力风险。基金的利润将主要通过现金形式来分配，而现金可能因为通货膨胀的影响而导致购买力下降，从而使基金的实际收益下降。</w:t>
      </w:r>
    </w:p>
    <w:p w14:paraId="1BD3030F"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7）再投资风险。再投资风险反映了利率下降对固定收益证券利息收入再投资收益的影响，这与利率上升所带来的价格风险（即利率风险）互为消长。具体为当利率下降时，基金从投资的固定收益证券所得的利息收入进行再投资时，将获得比以前较少的收益率。</w:t>
      </w:r>
    </w:p>
    <w:p w14:paraId="0929220E"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（8）信用风险。基金所投资债券的发行人如出现违约、无法支付到期本息，或由于债券发行人信用等级降低导致债券价格下降，将造成基金资产损失。</w:t>
      </w:r>
    </w:p>
    <w:p w14:paraId="0A0C3121"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2、管理风险</w:t>
      </w:r>
    </w:p>
    <w:p w14:paraId="10C581C1"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基金运作过程中由于基金投资策略、人为因素、管理系统设置不当造成操作失误或公司内部失控而可能产生的损失。管理风险包括：</w:t>
      </w:r>
    </w:p>
    <w:p w14:paraId="040F7686"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lastRenderedPageBreak/>
        <w:t>（1）决策风险：指基金投资的投资策略制定、投资决策执行和投资绩效监督检查过程中，由于决策失误而给基金资产造成的可能的损失；</w:t>
      </w:r>
    </w:p>
    <w:p w14:paraId="6042A900"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（2）操作风险：指基金投资决策执行中，由于投资指令不明晰、交易操作失误等人为因素而可能导致的损失；</w:t>
      </w:r>
    </w:p>
    <w:p w14:paraId="785A5949" w14:textId="77777777" w:rsidR="004A61A5" w:rsidRPr="00FA076C" w:rsidRDefault="004A61A5" w:rsidP="00FB5D96">
      <w:pPr>
        <w:spacing w:line="360" w:lineRule="auto"/>
        <w:ind w:firstLineChars="200" w:firstLine="480"/>
        <w:rPr>
          <w:rFonts w:ascii="宋体" w:hAnsi="宋体"/>
          <w:sz w:val="24"/>
        </w:rPr>
      </w:pPr>
      <w:r w:rsidRPr="00FA076C">
        <w:rPr>
          <w:rFonts w:ascii="宋体" w:hAnsi="宋体" w:hint="eastAsia"/>
          <w:sz w:val="24"/>
        </w:rPr>
        <w:t>（3）技术风险：是指公司管理信息系统设置不当等因素而可能造成的损失。</w:t>
      </w:r>
    </w:p>
    <w:p w14:paraId="3D204220" w14:textId="77777777" w:rsidR="004A61A5" w:rsidRPr="00FA076C" w:rsidRDefault="004A61A5" w:rsidP="00FB5D96">
      <w:pPr>
        <w:spacing w:line="360" w:lineRule="auto"/>
        <w:ind w:firstLineChars="200" w:firstLine="480"/>
        <w:rPr>
          <w:rFonts w:ascii="宋体" w:hAnsi="宋体"/>
          <w:sz w:val="24"/>
        </w:rPr>
      </w:pPr>
      <w:r w:rsidRPr="00FA076C">
        <w:rPr>
          <w:rFonts w:ascii="宋体" w:hAnsi="宋体" w:hint="eastAsia"/>
          <w:sz w:val="24"/>
        </w:rPr>
        <w:t>3、职业道德风险：是指公司员工不遵守职业操守，发生违法、违规行为而可能导致的损失。</w:t>
      </w:r>
    </w:p>
    <w:p w14:paraId="1995A22A" w14:textId="77777777" w:rsidR="004A61A5" w:rsidRPr="00FA076C" w:rsidRDefault="004A61A5" w:rsidP="00FB5D96">
      <w:pPr>
        <w:spacing w:line="360" w:lineRule="auto"/>
        <w:ind w:firstLineChars="200" w:firstLine="480"/>
        <w:rPr>
          <w:rFonts w:ascii="宋体" w:hAnsi="宋体"/>
          <w:sz w:val="24"/>
        </w:rPr>
      </w:pPr>
      <w:r w:rsidRPr="00FA076C">
        <w:rPr>
          <w:rFonts w:ascii="宋体" w:hAnsi="宋体" w:hint="eastAsia"/>
          <w:sz w:val="24"/>
        </w:rPr>
        <w:t>4、</w:t>
      </w:r>
      <w:r w:rsidRPr="00FA076C">
        <w:rPr>
          <w:rFonts w:ascii="宋体" w:hAnsi="宋体"/>
          <w:sz w:val="24"/>
        </w:rPr>
        <w:t>流动性风险</w:t>
      </w:r>
    </w:p>
    <w:p w14:paraId="1C7AE540"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流动性风险指在开放式基金运作过程中，可能会发生基金管理人未能以合理价格及时变现基金资产以支付投资者赎回款项的风险。</w:t>
      </w:r>
    </w:p>
    <w:p w14:paraId="31B9805F"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（1）基金申购、赎回安排</w:t>
      </w:r>
    </w:p>
    <w:p w14:paraId="347E983A"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投资人具体请参见基金合同“第六部分、基金份额的申购与赎回”，详细了解本基金的申购以及赎回安排。在本基金发生流动性风险时，基金管理人可以综合利用备用的流动性风险管理工具以减少或应对基金的流动性风险，投资者可能面临赎回申请被暂停接受、赎回款项被延缓支付、基金估值被暂停、基金采用摆动定价等风险。投资者应该了解自身的流动性偏好，并评估是否与本基金的流动性风险匹配。</w:t>
      </w:r>
    </w:p>
    <w:p w14:paraId="77A2A922"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（2）拟投资市场、行业及资产的流动性风险评估</w:t>
      </w:r>
    </w:p>
    <w:p w14:paraId="363F62CE"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本基金主要投资对象为具有良好流动性的金融工具，包括</w:t>
      </w:r>
      <w:r w:rsidR="000A6A4F" w:rsidRPr="000A6A4F">
        <w:rPr>
          <w:rFonts w:ascii="宋体" w:hAnsi="宋体" w:hint="eastAsia"/>
          <w:sz w:val="24"/>
        </w:rPr>
        <w:t>国内</w:t>
      </w:r>
      <w:r w:rsidRPr="00A3743F">
        <w:rPr>
          <w:rFonts w:ascii="宋体" w:hAnsi="宋体" w:hint="eastAsia"/>
          <w:sz w:val="24"/>
        </w:rPr>
        <w:t>依法发行上市的股票、债券等，其中</w:t>
      </w:r>
      <w:r w:rsidR="000A6A4F" w:rsidRPr="000A6A4F">
        <w:rPr>
          <w:rFonts w:ascii="宋体" w:hAnsi="宋体" w:hint="eastAsia"/>
          <w:sz w:val="24"/>
        </w:rPr>
        <w:t>股票投资占基金资产的比例为</w:t>
      </w:r>
      <w:r w:rsidR="00AC7CE1">
        <w:rPr>
          <w:rFonts w:ascii="宋体" w:hAnsi="宋体"/>
          <w:sz w:val="24"/>
        </w:rPr>
        <w:t>6</w:t>
      </w:r>
      <w:r w:rsidR="00AC7CE1">
        <w:rPr>
          <w:rFonts w:ascii="宋体" w:hAnsi="宋体" w:hint="eastAsia"/>
          <w:sz w:val="24"/>
        </w:rPr>
        <w:t>0</w:t>
      </w:r>
      <w:r w:rsidR="00570328">
        <w:rPr>
          <w:rFonts w:ascii="宋体" w:hAnsi="宋体" w:hint="eastAsia"/>
          <w:sz w:val="24"/>
        </w:rPr>
        <w:t>%</w:t>
      </w:r>
      <w:r w:rsidR="000A6A4F" w:rsidRPr="000A6A4F">
        <w:rPr>
          <w:rFonts w:ascii="宋体" w:hAnsi="宋体" w:hint="eastAsia"/>
          <w:sz w:val="24"/>
        </w:rPr>
        <w:t>-</w:t>
      </w:r>
      <w:r w:rsidR="00F123AF">
        <w:rPr>
          <w:rFonts w:ascii="宋体" w:hAnsi="宋体" w:hint="eastAsia"/>
          <w:sz w:val="24"/>
        </w:rPr>
        <w:t>9</w:t>
      </w:r>
      <w:r w:rsidR="00570328">
        <w:rPr>
          <w:rFonts w:ascii="宋体" w:hAnsi="宋体" w:hint="eastAsia"/>
          <w:sz w:val="24"/>
        </w:rPr>
        <w:t>5</w:t>
      </w:r>
      <w:r w:rsidR="000A6A4F" w:rsidRPr="000A6A4F">
        <w:rPr>
          <w:rFonts w:ascii="宋体" w:hAnsi="宋体" w:hint="eastAsia"/>
          <w:sz w:val="24"/>
        </w:rPr>
        <w:t>%</w:t>
      </w:r>
      <w:r w:rsidRPr="00A3743F">
        <w:rPr>
          <w:rFonts w:ascii="宋体" w:hAnsi="宋体" w:hint="eastAsia"/>
          <w:sz w:val="24"/>
        </w:rPr>
        <w:t xml:space="preserve">，主要投资标的均具有良好的流动性。同时，在组合构建过程中，本基金将持续对组合资产的构成进行权衡和优化，保持组合的分散性，降低投资风险。 </w:t>
      </w:r>
    </w:p>
    <w:p w14:paraId="38BE5094"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（3）巨额赎回情形下的流动性风险管理措施</w:t>
      </w:r>
    </w:p>
    <w:p w14:paraId="78260C23" w14:textId="52C77F1E"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在本基金交易过程中，可能会发生巨额赎回的情形。巨额赎回可能会产生基金仓位调整的困难，导致流动性风险，甚至影响基金份额净值。当本基金出现巨额赎回时，基金管理人可以采用部分延期赎回、暂停赎回、延缓支付赎回款项等措施进行流动性风险管理。</w:t>
      </w:r>
    </w:p>
    <w:p w14:paraId="66AC9AC4"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（4）实施备用的流动性风险管理工具的情形、程序及对投资者的潜在影响</w:t>
      </w:r>
    </w:p>
    <w:p w14:paraId="06BA3B61" w14:textId="77777777" w:rsidR="008A60C7" w:rsidRPr="008A60C7" w:rsidRDefault="008A60C7" w:rsidP="003B2AF5">
      <w:pPr>
        <w:spacing w:line="360" w:lineRule="auto"/>
        <w:ind w:firstLineChars="200" w:firstLine="480"/>
        <w:rPr>
          <w:rFonts w:ascii="宋体" w:hAnsi="宋体"/>
          <w:sz w:val="24"/>
        </w:rPr>
      </w:pPr>
      <w:r w:rsidRPr="008A60C7">
        <w:rPr>
          <w:rFonts w:ascii="宋体" w:hAnsi="宋体" w:hint="eastAsia"/>
          <w:sz w:val="24"/>
        </w:rPr>
        <w:t>1）暂停接受赎回申请</w:t>
      </w:r>
    </w:p>
    <w:p w14:paraId="3184BA7A" w14:textId="77777777" w:rsidR="008A60C7" w:rsidRPr="008A60C7" w:rsidRDefault="008A60C7" w:rsidP="003B2AF5">
      <w:pPr>
        <w:spacing w:line="360" w:lineRule="auto"/>
        <w:ind w:firstLineChars="200" w:firstLine="480"/>
        <w:rPr>
          <w:rFonts w:ascii="宋体" w:hAnsi="宋体"/>
          <w:sz w:val="24"/>
        </w:rPr>
      </w:pPr>
      <w:r w:rsidRPr="008A60C7">
        <w:rPr>
          <w:rFonts w:ascii="宋体" w:hAnsi="宋体" w:hint="eastAsia"/>
          <w:sz w:val="24"/>
        </w:rPr>
        <w:t>投资人具体请参见基金合同“第六部分、基金份额的申购与赎回”中的“八、暂停赎回或延缓支付赎回款项的情形”和“九、巨额赎回的情形及处理方式”，详细了解本基金暂停接</w:t>
      </w:r>
      <w:r w:rsidRPr="008A60C7">
        <w:rPr>
          <w:rFonts w:ascii="宋体" w:hAnsi="宋体" w:hint="eastAsia"/>
          <w:sz w:val="24"/>
        </w:rPr>
        <w:lastRenderedPageBreak/>
        <w:t>受赎回申请的情形及程序。</w:t>
      </w:r>
    </w:p>
    <w:p w14:paraId="4BF2A3AD" w14:textId="77777777" w:rsidR="008A60C7" w:rsidRPr="008A60C7" w:rsidRDefault="008A60C7" w:rsidP="003B2AF5">
      <w:pPr>
        <w:spacing w:line="360" w:lineRule="auto"/>
        <w:ind w:firstLineChars="200" w:firstLine="480"/>
        <w:rPr>
          <w:rFonts w:ascii="宋体" w:hAnsi="宋体"/>
          <w:sz w:val="24"/>
        </w:rPr>
      </w:pPr>
      <w:r w:rsidRPr="008A60C7">
        <w:rPr>
          <w:rFonts w:ascii="宋体" w:hAnsi="宋体" w:hint="eastAsia"/>
          <w:sz w:val="24"/>
        </w:rPr>
        <w:t>在此情形下，投资人的部分或全部赎回申请可能被拒绝，同时投资人完成基金赎回时的基金份额净值可能与其提交赎回申请时的基金份额净值不同。</w:t>
      </w:r>
    </w:p>
    <w:p w14:paraId="367DF705" w14:textId="77777777" w:rsidR="008A60C7" w:rsidRPr="008A60C7" w:rsidRDefault="008A60C7" w:rsidP="007D0EF7">
      <w:pPr>
        <w:spacing w:line="360" w:lineRule="auto"/>
        <w:ind w:firstLineChars="200" w:firstLine="480"/>
        <w:rPr>
          <w:rFonts w:ascii="宋体" w:hAnsi="宋体"/>
          <w:sz w:val="24"/>
        </w:rPr>
      </w:pPr>
      <w:r w:rsidRPr="008A60C7">
        <w:rPr>
          <w:rFonts w:ascii="宋体" w:hAnsi="宋体" w:hint="eastAsia"/>
          <w:sz w:val="24"/>
        </w:rPr>
        <w:t>2）延缓支付赎回款项</w:t>
      </w:r>
    </w:p>
    <w:p w14:paraId="197A461F" w14:textId="77777777" w:rsidR="008A60C7" w:rsidRPr="008A60C7" w:rsidRDefault="008A60C7" w:rsidP="007D0EF7">
      <w:pPr>
        <w:spacing w:line="360" w:lineRule="auto"/>
        <w:ind w:firstLineChars="200" w:firstLine="480"/>
        <w:rPr>
          <w:rFonts w:ascii="宋体" w:hAnsi="宋体"/>
          <w:sz w:val="24"/>
        </w:rPr>
      </w:pPr>
      <w:r w:rsidRPr="008A60C7">
        <w:rPr>
          <w:rFonts w:ascii="宋体" w:hAnsi="宋体" w:hint="eastAsia"/>
          <w:sz w:val="24"/>
        </w:rPr>
        <w:t>投资人具体请参见基金合同“第六部分、基金份额的申购与赎回”中的“八、暂停赎回或延缓支付赎回款项的情形”和“九、巨额赎回的情形及处理方式”，详细了解本基金延缓支付赎回款项的情形及程序。</w:t>
      </w:r>
    </w:p>
    <w:p w14:paraId="02E0DBCC" w14:textId="77777777" w:rsidR="008A60C7" w:rsidRDefault="008A60C7" w:rsidP="008A60C7">
      <w:pPr>
        <w:spacing w:line="360" w:lineRule="auto"/>
        <w:ind w:firstLineChars="200" w:firstLine="480"/>
        <w:rPr>
          <w:rFonts w:ascii="宋体" w:hAnsi="宋体"/>
          <w:sz w:val="24"/>
        </w:rPr>
      </w:pPr>
      <w:r w:rsidRPr="008A60C7">
        <w:rPr>
          <w:rFonts w:ascii="宋体" w:hAnsi="宋体" w:hint="eastAsia"/>
          <w:sz w:val="24"/>
        </w:rPr>
        <w:t>在此情形下，投资人接收赎回款项的时间将可能比一般正常情形下有所延迟，可能对投资者的资金安排带来不利影响。</w:t>
      </w:r>
    </w:p>
    <w:p w14:paraId="075CCDFF" w14:textId="77777777" w:rsidR="004446CF" w:rsidRPr="004446CF" w:rsidRDefault="004446CF" w:rsidP="004446CF">
      <w:pPr>
        <w:spacing w:line="360" w:lineRule="auto"/>
        <w:ind w:firstLineChars="200" w:firstLine="480"/>
        <w:rPr>
          <w:rFonts w:ascii="宋体" w:hAnsi="宋体"/>
          <w:sz w:val="24"/>
        </w:rPr>
      </w:pPr>
      <w:r w:rsidRPr="004446CF">
        <w:rPr>
          <w:rFonts w:ascii="宋体" w:hAnsi="宋体" w:hint="eastAsia"/>
          <w:sz w:val="24"/>
        </w:rPr>
        <w:t>3）收取短期赎回费</w:t>
      </w:r>
    </w:p>
    <w:p w14:paraId="0E575B8D" w14:textId="77777777" w:rsidR="004446CF" w:rsidRDefault="004446CF" w:rsidP="004446CF">
      <w:pPr>
        <w:spacing w:line="360" w:lineRule="auto"/>
        <w:ind w:firstLineChars="200" w:firstLine="480"/>
        <w:rPr>
          <w:rFonts w:ascii="宋体" w:hAnsi="宋体"/>
          <w:sz w:val="24"/>
        </w:rPr>
      </w:pPr>
      <w:r w:rsidRPr="004446CF">
        <w:rPr>
          <w:rFonts w:ascii="宋体" w:hAnsi="宋体" w:hint="eastAsia"/>
          <w:sz w:val="24"/>
        </w:rPr>
        <w:t>本基金对持续持有期少于7日的投资者收取不低于1.50%的赎回费，并将上述赎回费全额计入基金财产。短期赎回费的收取将使得投资者在持续持有期限少于7日时会承担较高的赎回费。</w:t>
      </w:r>
    </w:p>
    <w:p w14:paraId="485FE543" w14:textId="77777777" w:rsidR="00A3743F" w:rsidRPr="00A3743F" w:rsidRDefault="004446CF" w:rsidP="00A3743F">
      <w:pPr>
        <w:spacing w:line="360" w:lineRule="auto"/>
        <w:ind w:firstLineChars="200" w:firstLine="480"/>
        <w:rPr>
          <w:rFonts w:ascii="宋体" w:hAnsi="宋体"/>
          <w:sz w:val="24"/>
        </w:rPr>
      </w:pPr>
      <w:r>
        <w:rPr>
          <w:rFonts w:ascii="宋体" w:hAnsi="宋体"/>
          <w:sz w:val="24"/>
        </w:rPr>
        <w:t>4</w:t>
      </w:r>
      <w:r w:rsidR="00A3743F" w:rsidRPr="00A3743F">
        <w:rPr>
          <w:rFonts w:ascii="宋体" w:hAnsi="宋体" w:hint="eastAsia"/>
          <w:sz w:val="24"/>
        </w:rPr>
        <w:t>）暂停基金估值</w:t>
      </w:r>
    </w:p>
    <w:p w14:paraId="21EB1D03" w14:textId="77777777" w:rsidR="00A3743F" w:rsidRPr="00A3743F" w:rsidRDefault="00A3743F" w:rsidP="00A3743F">
      <w:pPr>
        <w:spacing w:line="360" w:lineRule="auto"/>
        <w:ind w:firstLineChars="200" w:firstLine="480"/>
        <w:rPr>
          <w:rFonts w:ascii="宋体" w:hAnsi="宋体"/>
          <w:sz w:val="24"/>
        </w:rPr>
      </w:pPr>
      <w:r w:rsidRPr="00A3743F">
        <w:rPr>
          <w:rFonts w:ascii="宋体" w:hAnsi="宋体" w:hint="eastAsia"/>
          <w:sz w:val="24"/>
        </w:rPr>
        <w:t>投资人具体请参见基金合同“第十四部分、基金资产估值”中的“</w:t>
      </w:r>
      <w:r w:rsidR="009E5BEE">
        <w:rPr>
          <w:rFonts w:ascii="宋体" w:hAnsi="宋体" w:hint="eastAsia"/>
          <w:sz w:val="24"/>
        </w:rPr>
        <w:t>七</w:t>
      </w:r>
      <w:r w:rsidRPr="00A3743F">
        <w:rPr>
          <w:rFonts w:ascii="宋体" w:hAnsi="宋体" w:hint="eastAsia"/>
          <w:sz w:val="24"/>
        </w:rPr>
        <w:t>、暂停估值的情形”，详细了解本基金暂停估值的情形及程序。在此情形下，投资人没有可供参考的基金份额净值，基金管理人可暂停接收投资人的赎回申请或延缓支付赎回款项。</w:t>
      </w:r>
    </w:p>
    <w:p w14:paraId="53C4B9D4" w14:textId="77777777" w:rsidR="00A3743F" w:rsidRPr="00A3743F" w:rsidRDefault="004446CF" w:rsidP="00A3743F">
      <w:pPr>
        <w:spacing w:line="360" w:lineRule="auto"/>
        <w:ind w:firstLineChars="200" w:firstLine="480"/>
        <w:rPr>
          <w:rFonts w:ascii="宋体" w:hAnsi="宋体"/>
          <w:sz w:val="24"/>
        </w:rPr>
      </w:pPr>
      <w:r>
        <w:rPr>
          <w:rFonts w:ascii="宋体" w:hAnsi="宋体"/>
          <w:sz w:val="24"/>
        </w:rPr>
        <w:t>5</w:t>
      </w:r>
      <w:r w:rsidR="00A3743F" w:rsidRPr="00A3743F">
        <w:rPr>
          <w:rFonts w:ascii="宋体" w:hAnsi="宋体" w:hint="eastAsia"/>
          <w:sz w:val="24"/>
        </w:rPr>
        <w:t>）摆动定价</w:t>
      </w:r>
    </w:p>
    <w:p w14:paraId="3D19EDA1" w14:textId="4A647119" w:rsidR="00A3743F" w:rsidRDefault="00A3743F" w:rsidP="004A61A5">
      <w:pPr>
        <w:spacing w:line="360" w:lineRule="auto"/>
        <w:ind w:firstLineChars="200" w:firstLine="480"/>
        <w:rPr>
          <w:rFonts w:ascii="宋体" w:hAnsi="宋体"/>
          <w:sz w:val="24"/>
        </w:rPr>
      </w:pPr>
      <w:r w:rsidRPr="00A3743F">
        <w:rPr>
          <w:rFonts w:ascii="宋体" w:hAnsi="宋体" w:hint="eastAsia"/>
          <w:sz w:val="24"/>
        </w:rPr>
        <w:t>当本基金发生大</w:t>
      </w:r>
      <w:r w:rsidR="00591BFD">
        <w:rPr>
          <w:rFonts w:ascii="宋体" w:hAnsi="宋体" w:hint="eastAsia"/>
          <w:sz w:val="24"/>
        </w:rPr>
        <w:t>额</w:t>
      </w:r>
      <w:r w:rsidRPr="00A3743F">
        <w:rPr>
          <w:rFonts w:ascii="宋体" w:hAnsi="宋体" w:hint="eastAsia"/>
          <w:sz w:val="24"/>
        </w:rPr>
        <w:t>申购或赎回情形时，基金管理人可以采用摆动定价机制，以确保基金估值的公平性。当基金采用摆动定价时，投资者申购或赎回基金份额时的基金份额净值，将会根据投资组合的市场冲击成本而进行调整，使得市场的冲击成本能够分配给实际申购、赎回的投资者，从而减少对存量基金份额持有人利益的不利影响，确保投资者的合法权益不受损害并得到公平对待。</w:t>
      </w:r>
    </w:p>
    <w:p w14:paraId="26BE1DBF" w14:textId="77777777" w:rsidR="00C75E3D" w:rsidRPr="00C75E3D" w:rsidRDefault="004446CF" w:rsidP="00C75E3D">
      <w:pPr>
        <w:spacing w:line="360" w:lineRule="auto"/>
        <w:ind w:firstLineChars="200" w:firstLine="480"/>
        <w:rPr>
          <w:rFonts w:ascii="宋体" w:hAnsi="宋体"/>
          <w:sz w:val="24"/>
        </w:rPr>
      </w:pPr>
      <w:r>
        <w:rPr>
          <w:rFonts w:ascii="宋体" w:hAnsi="宋体"/>
          <w:sz w:val="24"/>
        </w:rPr>
        <w:t>6</w:t>
      </w:r>
      <w:r w:rsidR="00C75E3D" w:rsidRPr="00C75E3D">
        <w:rPr>
          <w:rFonts w:ascii="宋体" w:hAnsi="宋体" w:hint="eastAsia"/>
          <w:sz w:val="24"/>
        </w:rPr>
        <w:t>）侧袋机制</w:t>
      </w:r>
    </w:p>
    <w:p w14:paraId="6687DD36" w14:textId="77777777" w:rsidR="00C75E3D" w:rsidRPr="00C75E3D" w:rsidRDefault="00C75E3D" w:rsidP="00C75E3D">
      <w:pPr>
        <w:spacing w:line="360" w:lineRule="auto"/>
        <w:ind w:firstLineChars="200" w:firstLine="480"/>
        <w:rPr>
          <w:rFonts w:ascii="宋体" w:hAnsi="宋体"/>
          <w:sz w:val="24"/>
        </w:rPr>
      </w:pPr>
      <w:r w:rsidRPr="00C75E3D">
        <w:rPr>
          <w:rFonts w:ascii="宋体" w:hAnsi="宋体" w:hint="eastAsia"/>
          <w:sz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w:t>
      </w:r>
      <w:r w:rsidRPr="00C75E3D">
        <w:rPr>
          <w:rFonts w:ascii="宋体" w:hAnsi="宋体" w:hint="eastAsia"/>
          <w:sz w:val="24"/>
        </w:rPr>
        <w:lastRenderedPageBreak/>
        <w:t>的变现时间具有不确定性，最终变现价格也具有不确定性并且有可能大幅低于启用侧袋机制时的特定资产的估值，基金份额持有人可能因此面临损失。</w:t>
      </w:r>
    </w:p>
    <w:p w14:paraId="053E3CA2" w14:textId="77777777" w:rsidR="00C75E3D" w:rsidRPr="00C75E3D" w:rsidRDefault="00C75E3D" w:rsidP="00C75E3D">
      <w:pPr>
        <w:spacing w:line="360" w:lineRule="auto"/>
        <w:ind w:firstLineChars="200" w:firstLine="480"/>
        <w:rPr>
          <w:rFonts w:ascii="宋体" w:hAnsi="宋体"/>
          <w:sz w:val="24"/>
        </w:rPr>
      </w:pPr>
      <w:r w:rsidRPr="00C75E3D">
        <w:rPr>
          <w:rFonts w:ascii="宋体" w:hAnsi="宋体" w:hint="eastAsia"/>
          <w:sz w:val="24"/>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14:paraId="3FA8C86D" w14:textId="77777777" w:rsidR="00C75E3D" w:rsidRDefault="00C75E3D" w:rsidP="00C75E3D">
      <w:pPr>
        <w:spacing w:line="360" w:lineRule="auto"/>
        <w:ind w:firstLineChars="200" w:firstLine="480"/>
        <w:rPr>
          <w:rFonts w:ascii="宋体" w:hAnsi="宋体"/>
          <w:sz w:val="24"/>
        </w:rPr>
      </w:pPr>
      <w:r w:rsidRPr="00C75E3D">
        <w:rPr>
          <w:rFonts w:ascii="宋体" w:hAnsi="宋体" w:hint="eastAsia"/>
          <w:sz w:val="24"/>
        </w:rPr>
        <w:t>基金管理人将根据主袋账户运作情况合理确定申购政策，因此实施侧袋机制后主袋账户份额存在暂停申购的可能。</w:t>
      </w:r>
    </w:p>
    <w:p w14:paraId="491DD291" w14:textId="77777777" w:rsidR="00A30CB9" w:rsidRDefault="00A30CB9" w:rsidP="00C75E3D">
      <w:pPr>
        <w:spacing w:line="360" w:lineRule="auto"/>
        <w:ind w:firstLineChars="200" w:firstLine="480"/>
        <w:rPr>
          <w:rFonts w:ascii="宋体" w:hAnsi="宋体"/>
          <w:sz w:val="24"/>
        </w:rPr>
      </w:pPr>
      <w:r w:rsidRPr="00A30CB9">
        <w:rPr>
          <w:rFonts w:ascii="宋体" w:hAnsi="宋体" w:hint="eastAsia"/>
          <w:sz w:val="24"/>
        </w:rPr>
        <w:t>7）中国证监会认定的其他措施。</w:t>
      </w:r>
    </w:p>
    <w:p w14:paraId="1823DDC5"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5、</w:t>
      </w:r>
      <w:r w:rsidRPr="00FA076C">
        <w:rPr>
          <w:rFonts w:ascii="宋体" w:hAnsi="宋体"/>
          <w:sz w:val="24"/>
        </w:rPr>
        <w:t>合规性风险</w:t>
      </w:r>
    </w:p>
    <w:p w14:paraId="32FF80EB"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sz w:val="24"/>
        </w:rPr>
        <w:t>指基金管理或运作过程中，违反国家法律、法规的规定，或者基金投资违反法规及基金合同有关规定的风险。</w:t>
      </w:r>
    </w:p>
    <w:p w14:paraId="0F01939C" w14:textId="77777777" w:rsidR="00C81097" w:rsidRDefault="004A61A5" w:rsidP="004A61A5">
      <w:pPr>
        <w:spacing w:line="360" w:lineRule="auto"/>
        <w:ind w:firstLineChars="200" w:firstLine="480"/>
        <w:rPr>
          <w:rFonts w:ascii="宋体" w:hAnsi="宋体"/>
          <w:sz w:val="24"/>
        </w:rPr>
      </w:pPr>
      <w:r w:rsidRPr="00FA076C">
        <w:rPr>
          <w:rFonts w:ascii="宋体" w:hAnsi="宋体" w:hint="eastAsia"/>
          <w:sz w:val="24"/>
        </w:rPr>
        <w:t>6、投资管理风险：</w:t>
      </w:r>
    </w:p>
    <w:p w14:paraId="4A889226" w14:textId="77777777" w:rsidR="00C81097" w:rsidRDefault="004A61A5" w:rsidP="004A61A5">
      <w:pPr>
        <w:spacing w:line="360" w:lineRule="auto"/>
        <w:ind w:firstLineChars="200" w:firstLine="480"/>
        <w:rPr>
          <w:rFonts w:ascii="宋体" w:hAnsi="宋体"/>
          <w:sz w:val="24"/>
        </w:rPr>
      </w:pPr>
      <w:r w:rsidRPr="00FA076C">
        <w:rPr>
          <w:rFonts w:ascii="宋体" w:hAnsi="宋体" w:hint="eastAsia"/>
          <w:sz w:val="24"/>
        </w:rPr>
        <w:t>（1）</w:t>
      </w:r>
      <w:r w:rsidR="00770128" w:rsidRPr="00770128">
        <w:rPr>
          <w:rFonts w:ascii="宋体" w:hAnsi="宋体" w:hint="eastAsia"/>
          <w:sz w:val="24"/>
        </w:rPr>
        <w:t>本基金是混合型基金，其</w:t>
      </w:r>
      <w:r w:rsidR="00770128">
        <w:rPr>
          <w:rFonts w:ascii="宋体" w:hAnsi="宋体" w:hint="eastAsia"/>
          <w:sz w:val="24"/>
        </w:rPr>
        <w:t>预期收益及风险水平高于货币市场基金、债券型基金，低于股票型基金</w:t>
      </w:r>
      <w:r w:rsidRPr="00FA076C">
        <w:rPr>
          <w:rFonts w:ascii="宋体" w:hAnsi="宋体" w:hint="eastAsia"/>
          <w:sz w:val="24"/>
        </w:rPr>
        <w:t>；</w:t>
      </w:r>
    </w:p>
    <w:p w14:paraId="745BAAC5" w14:textId="77777777" w:rsidR="00C81097" w:rsidRDefault="004A61A5" w:rsidP="004A61A5">
      <w:pPr>
        <w:spacing w:line="360" w:lineRule="auto"/>
        <w:ind w:firstLineChars="200" w:firstLine="480"/>
        <w:rPr>
          <w:rFonts w:ascii="宋体" w:hAnsi="宋体"/>
          <w:sz w:val="24"/>
        </w:rPr>
      </w:pPr>
      <w:r w:rsidRPr="00FA076C">
        <w:rPr>
          <w:rFonts w:ascii="宋体" w:hAnsi="宋体" w:hint="eastAsia"/>
          <w:sz w:val="24"/>
        </w:rPr>
        <w:t>（2）选股方法、选股模型风险；</w:t>
      </w:r>
    </w:p>
    <w:p w14:paraId="7BB34824" w14:textId="77777777" w:rsidR="00C81097" w:rsidRDefault="004A61A5" w:rsidP="004A61A5">
      <w:pPr>
        <w:spacing w:line="360" w:lineRule="auto"/>
        <w:ind w:firstLineChars="200" w:firstLine="480"/>
        <w:rPr>
          <w:rFonts w:ascii="宋体" w:hAnsi="宋体"/>
          <w:sz w:val="24"/>
        </w:rPr>
      </w:pPr>
      <w:r w:rsidRPr="00FA076C">
        <w:rPr>
          <w:rFonts w:ascii="宋体" w:hAnsi="宋体" w:hint="eastAsia"/>
          <w:sz w:val="24"/>
        </w:rPr>
        <w:t>（3）基金经理主观判断错误的风险；</w:t>
      </w:r>
    </w:p>
    <w:p w14:paraId="27E38198"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（4）其他风险。</w:t>
      </w:r>
    </w:p>
    <w:p w14:paraId="5DEF6914" w14:textId="77777777" w:rsidR="00A175A0" w:rsidRDefault="00A175A0" w:rsidP="00A175A0">
      <w:pPr>
        <w:spacing w:line="360" w:lineRule="auto"/>
        <w:ind w:leftChars="100" w:left="210" w:firstLineChars="100" w:firstLine="240"/>
        <w:rPr>
          <w:rFonts w:ascii="宋体" w:hAnsi="宋体"/>
          <w:sz w:val="24"/>
        </w:rPr>
      </w:pPr>
      <w:r>
        <w:rPr>
          <w:rFonts w:ascii="宋体" w:hAnsi="宋体"/>
          <w:sz w:val="24"/>
        </w:rPr>
        <w:t>7</w:t>
      </w:r>
      <w:r>
        <w:rPr>
          <w:rFonts w:ascii="宋体" w:hAnsi="宋体" w:hint="eastAsia"/>
          <w:sz w:val="24"/>
        </w:rPr>
        <w:t>、</w:t>
      </w:r>
      <w:r w:rsidRPr="00C92B2D">
        <w:rPr>
          <w:rFonts w:ascii="宋体" w:hAnsi="宋体" w:hint="eastAsia"/>
          <w:sz w:val="24"/>
        </w:rPr>
        <w:t>本基金法律文件风险收益特征表述与销售机构基金风险评价可能不一致的风险</w:t>
      </w:r>
    </w:p>
    <w:p w14:paraId="449EFB55" w14:textId="77777777" w:rsidR="00A175A0" w:rsidRPr="00C92B2D" w:rsidRDefault="00A175A0" w:rsidP="00A175A0">
      <w:pPr>
        <w:spacing w:line="360" w:lineRule="auto"/>
        <w:ind w:firstLineChars="200" w:firstLine="480"/>
        <w:rPr>
          <w:rFonts w:ascii="宋体" w:hAnsi="宋体"/>
          <w:sz w:val="24"/>
        </w:rPr>
      </w:pPr>
      <w:r w:rsidRPr="00C92B2D">
        <w:rPr>
          <w:rFonts w:ascii="宋体" w:hAnsi="宋体" w:hint="eastAsia"/>
          <w:sz w:val="24"/>
        </w:rPr>
        <w:t>本基金法律文件中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同时，不同销售机构因其采取的具体评价标准和方法的差异，对同一产品风险级别的评定也可能各有不同；销售机构还可能根据监管要求、市场变化及基金实际运作情况等适时调整对本基金的风险评级。</w:t>
      </w:r>
    </w:p>
    <w:p w14:paraId="221CC845" w14:textId="77777777" w:rsidR="00A175A0" w:rsidRDefault="00A175A0" w:rsidP="00A175A0">
      <w:pPr>
        <w:spacing w:line="360" w:lineRule="auto"/>
        <w:ind w:firstLineChars="200" w:firstLine="480"/>
        <w:rPr>
          <w:rFonts w:ascii="宋体" w:hAnsi="宋体"/>
          <w:sz w:val="24"/>
        </w:rPr>
      </w:pPr>
      <w:r w:rsidRPr="00C92B2D">
        <w:rPr>
          <w:rFonts w:ascii="宋体" w:hAnsi="宋体" w:hint="eastAsia"/>
          <w:sz w:val="24"/>
        </w:rPr>
        <w:t>敬请投资人知悉，在购买本基金时按照销售机构的要求完成风险承受能力与产品风险之</w:t>
      </w:r>
      <w:r w:rsidRPr="00C92B2D">
        <w:rPr>
          <w:rFonts w:ascii="宋体" w:hAnsi="宋体" w:hint="eastAsia"/>
          <w:sz w:val="24"/>
        </w:rPr>
        <w:lastRenderedPageBreak/>
        <w:t>间的匹配检验，并须及时关注销售机构对于本基金风险评级的调整情况，谨慎作出投资决策。</w:t>
      </w:r>
    </w:p>
    <w:p w14:paraId="453BB11E" w14:textId="77777777" w:rsidR="00A175A0" w:rsidRPr="00E7077B" w:rsidRDefault="00A175A0" w:rsidP="00A175A0">
      <w:pPr>
        <w:spacing w:line="360" w:lineRule="auto"/>
        <w:ind w:firstLineChars="200" w:firstLine="480"/>
        <w:rPr>
          <w:rFonts w:ascii="宋体" w:hAnsi="宋体"/>
          <w:sz w:val="24"/>
        </w:rPr>
      </w:pPr>
      <w:r>
        <w:rPr>
          <w:rFonts w:ascii="宋体" w:hAnsi="宋体"/>
          <w:sz w:val="24"/>
        </w:rPr>
        <w:t>8</w:t>
      </w:r>
      <w:r w:rsidRPr="00E7077B">
        <w:rPr>
          <w:rFonts w:ascii="宋体" w:hAnsi="宋体" w:hint="eastAsia"/>
          <w:sz w:val="24"/>
        </w:rPr>
        <w:t>、本基金特有的风险</w:t>
      </w:r>
    </w:p>
    <w:p w14:paraId="1E06B2A1" w14:textId="4EAEF262" w:rsidR="00A175A0" w:rsidRDefault="00AC0E38" w:rsidP="00B63902">
      <w:pPr>
        <w:spacing w:line="360" w:lineRule="auto"/>
        <w:ind w:firstLineChars="200" w:firstLine="480"/>
        <w:rPr>
          <w:rFonts w:ascii="宋体" w:hAnsi="宋体"/>
          <w:sz w:val="24"/>
        </w:rPr>
      </w:pPr>
      <w:r w:rsidRPr="00AC0E38">
        <w:rPr>
          <w:rFonts w:ascii="宋体" w:hAnsi="宋体" w:hint="eastAsia"/>
          <w:sz w:val="24"/>
        </w:rPr>
        <w:t>（1）本基金是混合型基金，</w:t>
      </w:r>
      <w:r w:rsidR="00A30CB9" w:rsidRPr="00A30CB9">
        <w:rPr>
          <w:rFonts w:ascii="宋体" w:hAnsi="宋体" w:hint="eastAsia"/>
          <w:sz w:val="24"/>
        </w:rPr>
        <w:t>既能投资股票，亦能投资债券，因此股票、债券等市场的变化均会影响到本基金的业绩表现。</w:t>
      </w:r>
    </w:p>
    <w:p w14:paraId="311151E7" w14:textId="77777777" w:rsidR="007969B2" w:rsidRPr="007969B2" w:rsidRDefault="007969B2" w:rsidP="007969B2">
      <w:pPr>
        <w:spacing w:line="360" w:lineRule="auto"/>
        <w:ind w:firstLineChars="200" w:firstLine="480"/>
        <w:rPr>
          <w:rFonts w:ascii="宋体" w:hAnsi="宋体"/>
          <w:sz w:val="24"/>
        </w:rPr>
      </w:pPr>
      <w:r w:rsidRPr="007969B2">
        <w:rPr>
          <w:rFonts w:ascii="宋体" w:hAnsi="宋体" w:hint="eastAsia"/>
          <w:sz w:val="24"/>
        </w:rPr>
        <w:t>（2）量化模型的股票选择风险</w:t>
      </w:r>
    </w:p>
    <w:p w14:paraId="28957158" w14:textId="14119614" w:rsidR="007969B2" w:rsidRDefault="00213ACE" w:rsidP="007969B2">
      <w:pPr>
        <w:spacing w:line="360" w:lineRule="auto"/>
        <w:ind w:firstLineChars="200" w:firstLine="480"/>
        <w:rPr>
          <w:rFonts w:ascii="宋体" w:hAnsi="宋体"/>
          <w:sz w:val="24"/>
        </w:rPr>
      </w:pPr>
      <w:r w:rsidRPr="00213ACE">
        <w:rPr>
          <w:rFonts w:ascii="宋体" w:hAnsi="宋体" w:hint="eastAsia"/>
          <w:sz w:val="24"/>
        </w:rPr>
        <w:t>本基金多头股票部分主要采用量化多因子模型构建策略，期望筛选出对比</w:t>
      </w:r>
      <w:r>
        <w:rPr>
          <w:rFonts w:ascii="宋体" w:hAnsi="宋体" w:hint="eastAsia"/>
          <w:sz w:val="24"/>
        </w:rPr>
        <w:t>业绩比较</w:t>
      </w:r>
      <w:r w:rsidRPr="00213ACE">
        <w:rPr>
          <w:rFonts w:ascii="宋体" w:hAnsi="宋体" w:hint="eastAsia"/>
          <w:sz w:val="24"/>
        </w:rPr>
        <w:t>基准有超额收益的股票组合。但是，量化模型筛选产生的股票组合的区间收益率有可能低于</w:t>
      </w:r>
      <w:r>
        <w:rPr>
          <w:rFonts w:ascii="宋体" w:hAnsi="宋体" w:hint="eastAsia"/>
          <w:sz w:val="24"/>
        </w:rPr>
        <w:t>业绩比较</w:t>
      </w:r>
      <w:r w:rsidRPr="00213ACE">
        <w:rPr>
          <w:rFonts w:ascii="宋体" w:hAnsi="宋体" w:hint="eastAsia"/>
          <w:sz w:val="24"/>
        </w:rPr>
        <w:t>基准收益率，以及持有股票承担的权益市场阶段性下跌风险，均可能导致基金损失。</w:t>
      </w:r>
    </w:p>
    <w:p w14:paraId="6ACB5B5E" w14:textId="716DA606" w:rsidR="00A522EC" w:rsidRPr="00FA076C" w:rsidRDefault="00AC0E38">
      <w:pPr>
        <w:spacing w:line="360" w:lineRule="auto"/>
        <w:ind w:firstLineChars="200" w:firstLine="480"/>
        <w:rPr>
          <w:rFonts w:ascii="宋体" w:hAnsi="宋体"/>
          <w:sz w:val="24"/>
        </w:rPr>
      </w:pPr>
      <w:r>
        <w:rPr>
          <w:rFonts w:ascii="宋体" w:hAnsi="宋体" w:hint="eastAsia"/>
          <w:sz w:val="24"/>
        </w:rPr>
        <w:t>（</w:t>
      </w:r>
      <w:r w:rsidR="007969B2">
        <w:rPr>
          <w:rFonts w:ascii="宋体" w:hAnsi="宋体" w:hint="eastAsia"/>
          <w:sz w:val="24"/>
        </w:rPr>
        <w:t>3</w:t>
      </w:r>
      <w:r>
        <w:rPr>
          <w:rFonts w:ascii="宋体" w:hAnsi="宋体" w:hint="eastAsia"/>
          <w:sz w:val="24"/>
        </w:rPr>
        <w:t>）</w:t>
      </w:r>
      <w:r w:rsidR="00A522EC" w:rsidRPr="00FA076C">
        <w:rPr>
          <w:rFonts w:ascii="宋体" w:hAnsi="宋体" w:hint="eastAsia"/>
          <w:sz w:val="24"/>
        </w:rPr>
        <w:t>投资股指期货的风险</w:t>
      </w:r>
    </w:p>
    <w:p w14:paraId="167D14B8" w14:textId="77777777" w:rsidR="00A522EC" w:rsidRPr="00FA076C" w:rsidRDefault="00A522EC" w:rsidP="00A522EC">
      <w:pPr>
        <w:spacing w:line="360" w:lineRule="auto"/>
        <w:ind w:firstLineChars="200" w:firstLine="480"/>
        <w:rPr>
          <w:rFonts w:ascii="宋体" w:hAnsi="宋体"/>
          <w:sz w:val="24"/>
        </w:rPr>
      </w:pPr>
      <w:r w:rsidRPr="00FA076C">
        <w:rPr>
          <w:rFonts w:ascii="宋体" w:hAnsi="宋体"/>
          <w:sz w:val="24"/>
        </w:rPr>
        <w:t>1</w:t>
      </w:r>
      <w:r w:rsidRPr="00FA076C">
        <w:rPr>
          <w:rFonts w:ascii="宋体" w:hAnsi="宋体" w:hint="eastAsia"/>
          <w:sz w:val="24"/>
        </w:rPr>
        <w:t>）基差风险。标的股票指数价格与股指期货价格</w:t>
      </w:r>
      <w:r w:rsidR="002556C2" w:rsidRPr="00FA076C">
        <w:rPr>
          <w:rFonts w:ascii="宋体" w:hAnsi="宋体" w:hint="eastAsia"/>
          <w:sz w:val="24"/>
        </w:rPr>
        <w:t>之间的价差</w:t>
      </w:r>
      <w:r w:rsidRPr="00FA076C">
        <w:rPr>
          <w:rFonts w:ascii="宋体" w:hAnsi="宋体" w:hint="eastAsia"/>
          <w:sz w:val="24"/>
        </w:rPr>
        <w:t>被称为基差。</w:t>
      </w:r>
      <w:r w:rsidR="00E975DE" w:rsidRPr="00FA076C">
        <w:rPr>
          <w:rFonts w:ascii="宋体" w:hAnsi="宋体" w:hint="eastAsia"/>
          <w:sz w:val="24"/>
        </w:rPr>
        <w:t>在股指期货交易中因基差波动的不确定性而导致的风险被称为基差风险。</w:t>
      </w:r>
    </w:p>
    <w:p w14:paraId="57909C27" w14:textId="77777777" w:rsidR="00A522EC" w:rsidRPr="00FA076C" w:rsidRDefault="00A522EC" w:rsidP="00A522EC">
      <w:pPr>
        <w:spacing w:line="360" w:lineRule="auto"/>
        <w:ind w:firstLineChars="200" w:firstLine="480"/>
        <w:rPr>
          <w:rFonts w:ascii="宋体" w:hAnsi="宋体"/>
          <w:sz w:val="24"/>
        </w:rPr>
      </w:pPr>
      <w:r w:rsidRPr="00FA076C">
        <w:rPr>
          <w:rFonts w:ascii="宋体" w:hAnsi="宋体"/>
          <w:sz w:val="24"/>
        </w:rPr>
        <w:t>2</w:t>
      </w:r>
      <w:r w:rsidRPr="00FA076C">
        <w:rPr>
          <w:rFonts w:ascii="宋体" w:hAnsi="宋体" w:hint="eastAsia"/>
          <w:sz w:val="24"/>
        </w:rPr>
        <w:t>）合约品种差异造成的风险。合约品种差异造成的风险，是指类似的合约品种，在相同因素的影响下，价格变动不同。表现为两种情况：</w:t>
      </w:r>
      <w:r w:rsidRPr="00FA076C">
        <w:rPr>
          <w:rFonts w:ascii="宋体" w:hAnsi="宋体"/>
          <w:sz w:val="24"/>
        </w:rPr>
        <w:t>1</w:t>
      </w:r>
      <w:r w:rsidRPr="00FA076C">
        <w:rPr>
          <w:rFonts w:ascii="宋体" w:hAnsi="宋体" w:hint="eastAsia"/>
          <w:sz w:val="24"/>
        </w:rPr>
        <w:t>）价格变动的方向相反；</w:t>
      </w:r>
      <w:r w:rsidRPr="00FA076C">
        <w:rPr>
          <w:rFonts w:ascii="宋体" w:hAnsi="宋体"/>
          <w:sz w:val="24"/>
        </w:rPr>
        <w:t>2</w:t>
      </w:r>
      <w:r w:rsidRPr="00FA076C">
        <w:rPr>
          <w:rFonts w:ascii="宋体" w:hAnsi="宋体" w:hint="eastAsia"/>
          <w:sz w:val="24"/>
        </w:rPr>
        <w:t>）价格变动的幅度不同。类似合约品种的价格，在相同因素作用下变动幅度上的差异，也构成了合约品种差异的风险。</w:t>
      </w:r>
    </w:p>
    <w:p w14:paraId="61C35EAE" w14:textId="77777777" w:rsidR="00A522EC" w:rsidRPr="00FA076C" w:rsidRDefault="00A522EC" w:rsidP="00A522EC">
      <w:pPr>
        <w:spacing w:line="360" w:lineRule="auto"/>
        <w:ind w:firstLineChars="200" w:firstLine="480"/>
        <w:rPr>
          <w:rFonts w:ascii="宋体" w:hAnsi="宋体"/>
          <w:sz w:val="24"/>
        </w:rPr>
      </w:pPr>
      <w:r w:rsidRPr="00FA076C">
        <w:rPr>
          <w:rFonts w:ascii="宋体" w:hAnsi="宋体"/>
          <w:sz w:val="24"/>
        </w:rPr>
        <w:t>3</w:t>
      </w:r>
      <w:r w:rsidRPr="00FA076C">
        <w:rPr>
          <w:rFonts w:ascii="宋体" w:hAnsi="宋体" w:hint="eastAsia"/>
          <w:sz w:val="24"/>
        </w:rPr>
        <w:t>）标的物风险。股指期货交易中，标的物风险是由于投资组合与股指期货的标的指数的结构不完全一致，导致投资组合特定风险无法完全锁定所带来的风险。</w:t>
      </w:r>
    </w:p>
    <w:p w14:paraId="1F14233D" w14:textId="77777777" w:rsidR="00F32926" w:rsidRPr="00FA076C" w:rsidRDefault="00A522EC" w:rsidP="00A522EC">
      <w:pPr>
        <w:spacing w:line="360" w:lineRule="auto"/>
        <w:ind w:firstLineChars="200" w:firstLine="480"/>
        <w:rPr>
          <w:rFonts w:ascii="宋体" w:hAnsi="宋体"/>
          <w:sz w:val="24"/>
        </w:rPr>
      </w:pPr>
      <w:r w:rsidRPr="00FA076C">
        <w:rPr>
          <w:rFonts w:ascii="宋体" w:hAnsi="宋体"/>
          <w:sz w:val="24"/>
        </w:rPr>
        <w:t>4</w:t>
      </w:r>
      <w:r w:rsidRPr="00FA076C">
        <w:rPr>
          <w:rFonts w:ascii="宋体" w:hAnsi="宋体" w:hint="eastAsia"/>
          <w:sz w:val="24"/>
        </w:rPr>
        <w:t>）衍生品模型风险。本基金在构建股指期货组合时，可能借助模型进行期货合约的选择。由于模型设计、资本市场的剧烈波动或不可抗力，按模型结果调整股指期货合约或者持仓比例也可能将给本基金的收益带来影响。</w:t>
      </w:r>
    </w:p>
    <w:p w14:paraId="62988F75" w14:textId="407AB4A0" w:rsidR="00F32926" w:rsidRPr="00FA076C" w:rsidRDefault="00AC0E38" w:rsidP="004A61A5">
      <w:pPr>
        <w:spacing w:line="360" w:lineRule="auto"/>
        <w:ind w:firstLineChars="200" w:firstLine="480"/>
        <w:rPr>
          <w:rFonts w:ascii="宋体" w:hAnsi="宋体"/>
          <w:sz w:val="24"/>
        </w:rPr>
      </w:pPr>
      <w:r>
        <w:rPr>
          <w:rFonts w:ascii="宋体" w:hAnsi="宋体" w:hint="eastAsia"/>
          <w:sz w:val="24"/>
        </w:rPr>
        <w:t>（</w:t>
      </w:r>
      <w:r w:rsidR="007969B2">
        <w:rPr>
          <w:rFonts w:ascii="宋体" w:hAnsi="宋体"/>
          <w:sz w:val="24"/>
        </w:rPr>
        <w:t>4</w:t>
      </w:r>
      <w:r>
        <w:rPr>
          <w:rFonts w:ascii="宋体" w:hAnsi="宋体" w:hint="eastAsia"/>
          <w:sz w:val="24"/>
        </w:rPr>
        <w:t>）</w:t>
      </w:r>
      <w:r w:rsidR="00F32926" w:rsidRPr="00FA076C">
        <w:rPr>
          <w:rFonts w:ascii="宋体" w:hAnsi="宋体" w:hint="eastAsia"/>
          <w:sz w:val="24"/>
        </w:rPr>
        <w:t>投资国债期货的风险</w:t>
      </w:r>
    </w:p>
    <w:p w14:paraId="11C47378" w14:textId="77777777" w:rsidR="00620E75" w:rsidRDefault="00620E75" w:rsidP="00620E75">
      <w:pPr>
        <w:spacing w:line="360" w:lineRule="auto"/>
        <w:ind w:firstLineChars="200" w:firstLine="480"/>
        <w:rPr>
          <w:rFonts w:ascii="宋体" w:hAnsi="宋体"/>
          <w:sz w:val="24"/>
        </w:rPr>
      </w:pPr>
      <w:r w:rsidRPr="00FA076C">
        <w:rPr>
          <w:rFonts w:ascii="宋体" w:hAnsi="宋体" w:hint="eastAsia"/>
          <w:sz w:val="24"/>
        </w:rPr>
        <w:t>国债期货的投资可能面临市场风险、基差风险、流动性风险。市场风险是因期货市场价格波动使所持有的期货合约价值发生变化的风险。基差风险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388E6EA7" w14:textId="3E704633" w:rsidR="000E2416" w:rsidRPr="000E2416" w:rsidRDefault="000E2416" w:rsidP="000E2416">
      <w:pPr>
        <w:spacing w:line="360" w:lineRule="auto"/>
        <w:ind w:firstLineChars="200" w:firstLine="480"/>
        <w:rPr>
          <w:rFonts w:ascii="宋体" w:hAnsi="宋体"/>
          <w:sz w:val="24"/>
        </w:rPr>
      </w:pPr>
      <w:r w:rsidRPr="000E2416">
        <w:rPr>
          <w:rFonts w:ascii="宋体" w:hAnsi="宋体" w:hint="eastAsia"/>
          <w:sz w:val="24"/>
        </w:rPr>
        <w:t>（</w:t>
      </w:r>
      <w:r w:rsidR="007969B2">
        <w:rPr>
          <w:rFonts w:ascii="宋体" w:hAnsi="宋体"/>
          <w:sz w:val="24"/>
        </w:rPr>
        <w:t>5</w:t>
      </w:r>
      <w:r w:rsidRPr="000E2416">
        <w:rPr>
          <w:rFonts w:ascii="宋体" w:hAnsi="宋体" w:hint="eastAsia"/>
          <w:sz w:val="24"/>
        </w:rPr>
        <w:t>）投资</w:t>
      </w:r>
      <w:r w:rsidR="00E83128">
        <w:rPr>
          <w:rFonts w:ascii="宋体" w:hAnsi="宋体" w:hint="eastAsia"/>
          <w:sz w:val="24"/>
        </w:rPr>
        <w:t>股票</w:t>
      </w:r>
      <w:r w:rsidRPr="000E2416">
        <w:rPr>
          <w:rFonts w:ascii="宋体" w:hAnsi="宋体" w:hint="eastAsia"/>
          <w:sz w:val="24"/>
        </w:rPr>
        <w:t>期权的风险</w:t>
      </w:r>
    </w:p>
    <w:p w14:paraId="4B37CF04" w14:textId="4A10F02A" w:rsidR="000E2416" w:rsidRDefault="000E2416" w:rsidP="000E2416">
      <w:pPr>
        <w:spacing w:line="360" w:lineRule="auto"/>
        <w:ind w:firstLineChars="200" w:firstLine="480"/>
        <w:rPr>
          <w:rFonts w:ascii="宋体" w:hAnsi="宋体"/>
          <w:sz w:val="24"/>
        </w:rPr>
      </w:pPr>
      <w:r w:rsidRPr="000E2416">
        <w:rPr>
          <w:rFonts w:ascii="宋体" w:hAnsi="宋体" w:hint="eastAsia"/>
          <w:sz w:val="24"/>
        </w:rPr>
        <w:t>本基金投资</w:t>
      </w:r>
      <w:r w:rsidR="00E83128">
        <w:rPr>
          <w:rFonts w:ascii="宋体" w:hAnsi="宋体" w:hint="eastAsia"/>
          <w:sz w:val="24"/>
        </w:rPr>
        <w:t>股票</w:t>
      </w:r>
      <w:r w:rsidRPr="000E2416">
        <w:rPr>
          <w:rFonts w:ascii="宋体" w:hAnsi="宋体" w:hint="eastAsia"/>
          <w:sz w:val="24"/>
        </w:rPr>
        <w:t>期权可能给本基金带来额外风险，包括杠杆风险、</w:t>
      </w:r>
      <w:r w:rsidR="00E83128">
        <w:rPr>
          <w:rFonts w:ascii="宋体" w:hAnsi="宋体" w:hint="eastAsia"/>
          <w:sz w:val="24"/>
        </w:rPr>
        <w:t>股票</w:t>
      </w:r>
      <w:r w:rsidRPr="000E2416">
        <w:rPr>
          <w:rFonts w:ascii="宋体" w:hAnsi="宋体" w:hint="eastAsia"/>
          <w:sz w:val="24"/>
        </w:rPr>
        <w:t>期权价格与基金</w:t>
      </w:r>
      <w:r w:rsidRPr="000E2416">
        <w:rPr>
          <w:rFonts w:ascii="宋体" w:hAnsi="宋体" w:hint="eastAsia"/>
          <w:sz w:val="24"/>
        </w:rPr>
        <w:lastRenderedPageBreak/>
        <w:t>投资品种价格的相关度降低带来的风险等，由此可能增加本基金净值的波动性。</w:t>
      </w:r>
    </w:p>
    <w:p w14:paraId="370D97D5" w14:textId="7441F7D4" w:rsidR="00E97B92" w:rsidRPr="00E97B92" w:rsidRDefault="00AC0E38" w:rsidP="00E97B92">
      <w:pPr>
        <w:spacing w:line="360" w:lineRule="auto"/>
        <w:ind w:firstLineChars="200" w:firstLine="480"/>
        <w:rPr>
          <w:rFonts w:ascii="宋体" w:hAnsi="宋体"/>
          <w:sz w:val="24"/>
        </w:rPr>
      </w:pPr>
      <w:r>
        <w:rPr>
          <w:rFonts w:ascii="宋体" w:hAnsi="宋体" w:hint="eastAsia"/>
          <w:sz w:val="24"/>
        </w:rPr>
        <w:t>（</w:t>
      </w:r>
      <w:r w:rsidR="007969B2">
        <w:rPr>
          <w:rFonts w:ascii="宋体" w:hAnsi="宋体"/>
          <w:sz w:val="24"/>
        </w:rPr>
        <w:t>6</w:t>
      </w:r>
      <w:r>
        <w:rPr>
          <w:rFonts w:ascii="宋体" w:hAnsi="宋体" w:hint="eastAsia"/>
          <w:sz w:val="24"/>
        </w:rPr>
        <w:t>）</w:t>
      </w:r>
      <w:r w:rsidR="00E97B92" w:rsidRPr="00E97B92">
        <w:rPr>
          <w:rFonts w:ascii="宋体" w:hAnsi="宋体" w:hint="eastAsia"/>
          <w:sz w:val="24"/>
        </w:rPr>
        <w:t>投资资产支持证券的风险</w:t>
      </w:r>
    </w:p>
    <w:p w14:paraId="1F8695E1" w14:textId="77777777" w:rsidR="00E97B92" w:rsidRDefault="00E97B92" w:rsidP="00E97B92">
      <w:pPr>
        <w:spacing w:line="360" w:lineRule="auto"/>
        <w:ind w:firstLineChars="200" w:firstLine="480"/>
        <w:rPr>
          <w:rFonts w:ascii="宋体" w:hAnsi="宋体"/>
          <w:sz w:val="24"/>
        </w:rPr>
      </w:pPr>
      <w:r w:rsidRPr="00E97B92">
        <w:rPr>
          <w:rFonts w:ascii="宋体" w:hAnsi="宋体" w:hint="eastAsia"/>
          <w:sz w:val="24"/>
        </w:rPr>
        <w:t>资产支持证券的投资风险主要包括流动性风险、利率风险及评级风险等。由于资产支持证券的投资收益来自于基础资产产生的现金流或剩余权益，因此资产支持证券投资还面临基础资产特定原始权益人的破产风险及现金流预测风险等与基础资产相关的风险。</w:t>
      </w:r>
    </w:p>
    <w:p w14:paraId="0930A7DE" w14:textId="21CD7009" w:rsidR="008A60C7" w:rsidRPr="008A60C7" w:rsidRDefault="00AC0E38" w:rsidP="003B2AF5">
      <w:pPr>
        <w:spacing w:line="360" w:lineRule="auto"/>
        <w:ind w:firstLineChars="200" w:firstLine="480"/>
        <w:rPr>
          <w:rFonts w:ascii="宋体" w:hAnsi="宋体"/>
          <w:sz w:val="24"/>
        </w:rPr>
      </w:pPr>
      <w:r>
        <w:rPr>
          <w:rFonts w:ascii="宋体" w:hAnsi="宋体" w:hint="eastAsia"/>
          <w:sz w:val="24"/>
        </w:rPr>
        <w:t>（</w:t>
      </w:r>
      <w:r w:rsidR="007969B2">
        <w:rPr>
          <w:rFonts w:ascii="宋体" w:hAnsi="宋体"/>
          <w:sz w:val="24"/>
        </w:rPr>
        <w:t>7</w:t>
      </w:r>
      <w:r>
        <w:rPr>
          <w:rFonts w:ascii="宋体" w:hAnsi="宋体" w:hint="eastAsia"/>
          <w:sz w:val="24"/>
        </w:rPr>
        <w:t>）</w:t>
      </w:r>
      <w:r w:rsidR="008A60C7" w:rsidRPr="008A60C7">
        <w:rPr>
          <w:rFonts w:ascii="宋体" w:hAnsi="宋体" w:hint="eastAsia"/>
          <w:sz w:val="24"/>
        </w:rPr>
        <w:t>投资存托凭证的风险</w:t>
      </w:r>
    </w:p>
    <w:p w14:paraId="2AA49BEF" w14:textId="77777777" w:rsidR="00AC0E38" w:rsidRDefault="008A60C7" w:rsidP="00A30CB9">
      <w:pPr>
        <w:spacing w:line="360" w:lineRule="auto"/>
        <w:ind w:firstLineChars="200" w:firstLine="480"/>
        <w:rPr>
          <w:rFonts w:ascii="宋体" w:hAnsi="宋体"/>
          <w:sz w:val="24"/>
        </w:rPr>
      </w:pPr>
      <w:r w:rsidRPr="008A60C7">
        <w:rPr>
          <w:rFonts w:ascii="宋体" w:hAnsi="宋体" w:hint="eastAsia"/>
          <w:sz w:val="24"/>
        </w:rPr>
        <w:t>本基金投资存托凭证，可能受到存托凭证的境外基础证券价格波动影响，存托凭证的境外基础证券的相关风险可能直接或间接成为本基金的风险。除价格波动风险外，本基金还将面临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371DBAA9" w14:textId="77777777" w:rsidR="00BE5641" w:rsidRDefault="008943BB" w:rsidP="00BE5641">
      <w:pPr>
        <w:spacing w:line="360" w:lineRule="auto"/>
        <w:ind w:firstLineChars="200" w:firstLine="480"/>
        <w:rPr>
          <w:rFonts w:ascii="宋体" w:hAnsi="宋体"/>
          <w:sz w:val="24"/>
        </w:rPr>
      </w:pPr>
      <w:r>
        <w:rPr>
          <w:rFonts w:ascii="宋体" w:hAnsi="宋体"/>
          <w:sz w:val="24"/>
        </w:rPr>
        <w:t>9</w:t>
      </w:r>
      <w:r w:rsidRPr="008943BB">
        <w:rPr>
          <w:rFonts w:ascii="宋体" w:hAnsi="宋体" w:hint="eastAsia"/>
          <w:sz w:val="24"/>
        </w:rPr>
        <w:t>、</w:t>
      </w:r>
      <w:r w:rsidR="00BE5641" w:rsidRPr="00C56D2F">
        <w:rPr>
          <w:rFonts w:ascii="宋体" w:hAnsi="宋体" w:hint="eastAsia"/>
          <w:sz w:val="24"/>
        </w:rPr>
        <w:t>对于直销机构销售的C类基金份额收取的销售服务费，以及非直销销售机构销售的C类基金份额持续持有期限超过一年收取的销售服务费采取先收后返模式，基金投资者实际收到的赎回款项或清算款项的金额可能与按披露的基金份额净值计算的结果存在差异。投资者的实际赎回金额和清算资金以登记机构确认数据为准。</w:t>
      </w:r>
    </w:p>
    <w:p w14:paraId="57FF8B7E" w14:textId="1D009155" w:rsidR="004A61A5" w:rsidRPr="00FA076C" w:rsidRDefault="00BE5641" w:rsidP="00F5604E">
      <w:pPr>
        <w:spacing w:line="360" w:lineRule="auto"/>
        <w:ind w:firstLineChars="200" w:firstLine="480"/>
        <w:rPr>
          <w:rFonts w:ascii="宋体" w:hAnsi="宋体"/>
          <w:sz w:val="24"/>
        </w:rPr>
      </w:pPr>
      <w:r>
        <w:rPr>
          <w:rFonts w:ascii="宋体" w:hAnsi="宋体" w:hint="eastAsia"/>
          <w:sz w:val="24"/>
        </w:rPr>
        <w:t>10、</w:t>
      </w:r>
      <w:r w:rsidR="004A61A5" w:rsidRPr="00FA076C">
        <w:rPr>
          <w:rFonts w:ascii="宋体" w:hAnsi="宋体"/>
          <w:sz w:val="24"/>
        </w:rPr>
        <w:t>其他风险</w:t>
      </w:r>
    </w:p>
    <w:p w14:paraId="019757C4"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w:t>
      </w:r>
      <w:r w:rsidRPr="00FA076C">
        <w:rPr>
          <w:rFonts w:ascii="宋体" w:hAnsi="宋体"/>
          <w:sz w:val="24"/>
        </w:rPr>
        <w:t>1</w:t>
      </w:r>
      <w:r w:rsidRPr="00FA076C">
        <w:rPr>
          <w:rFonts w:ascii="宋体" w:hAnsi="宋体" w:hint="eastAsia"/>
          <w:sz w:val="24"/>
        </w:rPr>
        <w:t>）</w:t>
      </w:r>
      <w:r w:rsidRPr="00FA076C">
        <w:rPr>
          <w:rFonts w:ascii="宋体" w:hAnsi="宋体"/>
          <w:sz w:val="24"/>
        </w:rPr>
        <w:t>随着符合本基金投资理念的新投资工具的出现和发展，如果投资于这些工具，基金可能会面临一些特殊的风险</w:t>
      </w:r>
      <w:r w:rsidR="00D67EB1" w:rsidRPr="00FA076C">
        <w:rPr>
          <w:rFonts w:ascii="宋体" w:hAnsi="宋体" w:hint="eastAsia"/>
          <w:sz w:val="24"/>
        </w:rPr>
        <w:t>；</w:t>
      </w:r>
    </w:p>
    <w:p w14:paraId="260E9867"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w:t>
      </w:r>
      <w:r w:rsidRPr="00FA076C">
        <w:rPr>
          <w:rFonts w:ascii="宋体" w:hAnsi="宋体"/>
          <w:sz w:val="24"/>
        </w:rPr>
        <w:t>2</w:t>
      </w:r>
      <w:r w:rsidRPr="00FA076C">
        <w:rPr>
          <w:rFonts w:ascii="宋体" w:hAnsi="宋体" w:hint="eastAsia"/>
          <w:sz w:val="24"/>
        </w:rPr>
        <w:t>）</w:t>
      </w:r>
      <w:r w:rsidRPr="00FA076C">
        <w:rPr>
          <w:rFonts w:ascii="宋体" w:hAnsi="宋体"/>
          <w:sz w:val="24"/>
        </w:rPr>
        <w:t>因技术因素而产生的风险，如计算机系统不可靠产生的风险；</w:t>
      </w:r>
    </w:p>
    <w:p w14:paraId="18F9629D"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w:t>
      </w:r>
      <w:r w:rsidRPr="00FA076C">
        <w:rPr>
          <w:rFonts w:ascii="宋体" w:hAnsi="宋体"/>
          <w:sz w:val="24"/>
        </w:rPr>
        <w:t>3</w:t>
      </w:r>
      <w:r w:rsidRPr="00FA076C">
        <w:rPr>
          <w:rFonts w:ascii="宋体" w:hAnsi="宋体" w:hint="eastAsia"/>
          <w:sz w:val="24"/>
        </w:rPr>
        <w:t>）</w:t>
      </w:r>
      <w:r w:rsidRPr="00FA076C">
        <w:rPr>
          <w:rFonts w:ascii="宋体" w:hAnsi="宋体"/>
          <w:sz w:val="24"/>
        </w:rPr>
        <w:t>因基金业务快速发展而在制度建设、人员配备、内控制度建立等方面不完善而产生的风险；</w:t>
      </w:r>
    </w:p>
    <w:p w14:paraId="3248F30C"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w:t>
      </w:r>
      <w:r w:rsidRPr="00FA076C">
        <w:rPr>
          <w:rFonts w:ascii="宋体" w:hAnsi="宋体"/>
          <w:sz w:val="24"/>
        </w:rPr>
        <w:t>4</w:t>
      </w:r>
      <w:r w:rsidRPr="00FA076C">
        <w:rPr>
          <w:rFonts w:ascii="宋体" w:hAnsi="宋体" w:hint="eastAsia"/>
          <w:sz w:val="24"/>
        </w:rPr>
        <w:t>）</w:t>
      </w:r>
      <w:r w:rsidRPr="00FA076C">
        <w:rPr>
          <w:rFonts w:ascii="宋体" w:hAnsi="宋体"/>
          <w:sz w:val="24"/>
        </w:rPr>
        <w:t>因人为因素而产生的风险、如内幕交易、欺诈行为等产生的风险；</w:t>
      </w:r>
    </w:p>
    <w:p w14:paraId="33A0D290"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w:t>
      </w:r>
      <w:r w:rsidRPr="00FA076C">
        <w:rPr>
          <w:rFonts w:ascii="宋体" w:hAnsi="宋体"/>
          <w:sz w:val="24"/>
        </w:rPr>
        <w:t>5</w:t>
      </w:r>
      <w:r w:rsidRPr="00FA076C">
        <w:rPr>
          <w:rFonts w:ascii="宋体" w:hAnsi="宋体" w:hint="eastAsia"/>
          <w:sz w:val="24"/>
        </w:rPr>
        <w:t>）</w:t>
      </w:r>
      <w:r w:rsidRPr="00FA076C">
        <w:rPr>
          <w:rFonts w:ascii="宋体" w:hAnsi="宋体"/>
          <w:sz w:val="24"/>
        </w:rPr>
        <w:t>对主要业务人员如基金经理的依赖而可能产生的风险；</w:t>
      </w:r>
    </w:p>
    <w:p w14:paraId="3BBAAD2D"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w:t>
      </w:r>
      <w:r w:rsidRPr="00FA076C">
        <w:rPr>
          <w:rFonts w:ascii="宋体" w:hAnsi="宋体"/>
          <w:sz w:val="24"/>
        </w:rPr>
        <w:t>6</w:t>
      </w:r>
      <w:r w:rsidRPr="00FA076C">
        <w:rPr>
          <w:rFonts w:ascii="宋体" w:hAnsi="宋体" w:hint="eastAsia"/>
          <w:sz w:val="24"/>
        </w:rPr>
        <w:t>）</w:t>
      </w:r>
      <w:r w:rsidRPr="00FA076C">
        <w:rPr>
          <w:rFonts w:ascii="宋体" w:hAnsi="宋体"/>
          <w:sz w:val="24"/>
        </w:rPr>
        <w:t>战争、自然灾害等不可抗力可能导致基金资产的损失，影响基金收益水平，从而带来风险；</w:t>
      </w:r>
    </w:p>
    <w:p w14:paraId="039264CA" w14:textId="77777777" w:rsidR="004A61A5" w:rsidRPr="00FA076C" w:rsidRDefault="004A61A5" w:rsidP="004A61A5">
      <w:pPr>
        <w:spacing w:line="360" w:lineRule="auto"/>
        <w:ind w:firstLineChars="200" w:firstLine="480"/>
        <w:rPr>
          <w:rFonts w:ascii="宋体" w:hAnsi="宋体"/>
          <w:sz w:val="24"/>
        </w:rPr>
      </w:pPr>
      <w:r w:rsidRPr="00FA076C">
        <w:rPr>
          <w:rFonts w:ascii="宋体" w:hAnsi="宋体" w:hint="eastAsia"/>
          <w:sz w:val="24"/>
        </w:rPr>
        <w:t>（7）</w:t>
      </w:r>
      <w:r w:rsidRPr="00FA076C">
        <w:rPr>
          <w:rFonts w:ascii="宋体" w:hAnsi="宋体"/>
          <w:sz w:val="24"/>
        </w:rPr>
        <w:t>其他意外导致的风险。</w:t>
      </w:r>
    </w:p>
    <w:p w14:paraId="2231557A" w14:textId="77777777" w:rsidR="00075CAC" w:rsidRPr="00FA076C" w:rsidRDefault="00075CAC" w:rsidP="00AE1450">
      <w:pPr>
        <w:spacing w:line="324" w:lineRule="auto"/>
        <w:ind w:firstLine="480"/>
        <w:rPr>
          <w:rFonts w:ascii="宋体" w:hAnsi="宋体"/>
          <w:b/>
          <w:bCs/>
          <w:sz w:val="24"/>
        </w:rPr>
      </w:pPr>
    </w:p>
    <w:p w14:paraId="59A8F6B8" w14:textId="77777777" w:rsidR="00075CAC" w:rsidRPr="00FA076C" w:rsidRDefault="00075CAC" w:rsidP="00E97DAA">
      <w:pPr>
        <w:spacing w:line="324" w:lineRule="auto"/>
        <w:ind w:firstLineChars="200" w:firstLine="482"/>
        <w:rPr>
          <w:rFonts w:ascii="宋体" w:hAnsi="宋体"/>
          <w:b/>
          <w:bCs/>
          <w:sz w:val="24"/>
        </w:rPr>
      </w:pPr>
      <w:r w:rsidRPr="00FA076C">
        <w:rPr>
          <w:rFonts w:ascii="宋体" w:hAnsi="宋体"/>
          <w:b/>
          <w:bCs/>
          <w:sz w:val="24"/>
        </w:rPr>
        <w:t>二</w:t>
      </w:r>
      <w:r w:rsidRPr="00FA076C">
        <w:rPr>
          <w:rFonts w:ascii="宋体" w:hAnsi="宋体" w:hint="eastAsia"/>
          <w:b/>
          <w:bCs/>
          <w:sz w:val="24"/>
        </w:rPr>
        <w:t>、</w:t>
      </w:r>
      <w:r w:rsidRPr="00FA076C">
        <w:rPr>
          <w:rFonts w:ascii="宋体" w:hAnsi="宋体"/>
          <w:b/>
          <w:bCs/>
          <w:sz w:val="24"/>
        </w:rPr>
        <w:t>声明</w:t>
      </w:r>
    </w:p>
    <w:p w14:paraId="420DE309" w14:textId="77777777" w:rsidR="00075CAC" w:rsidRPr="00FA076C" w:rsidRDefault="00075CAC" w:rsidP="00AE1450">
      <w:pPr>
        <w:spacing w:line="360" w:lineRule="auto"/>
        <w:ind w:firstLineChars="200" w:firstLine="480"/>
        <w:rPr>
          <w:rFonts w:ascii="宋体" w:hAnsi="宋体"/>
          <w:sz w:val="24"/>
        </w:rPr>
      </w:pPr>
      <w:r w:rsidRPr="00FA076C">
        <w:rPr>
          <w:rFonts w:ascii="宋体" w:hAnsi="宋体"/>
          <w:sz w:val="24"/>
        </w:rPr>
        <w:t>1</w:t>
      </w:r>
      <w:r w:rsidRPr="00FA076C">
        <w:rPr>
          <w:rFonts w:ascii="宋体" w:hAnsi="宋体" w:hint="eastAsia"/>
          <w:sz w:val="24"/>
        </w:rPr>
        <w:t>、</w:t>
      </w:r>
      <w:r w:rsidRPr="00FA076C">
        <w:rPr>
          <w:rFonts w:ascii="宋体" w:hAnsi="宋体"/>
          <w:sz w:val="24"/>
        </w:rPr>
        <w:t>投资人投资于本基金，须自行承担投资风险</w:t>
      </w:r>
      <w:r w:rsidRPr="00FA076C">
        <w:rPr>
          <w:rFonts w:ascii="宋体" w:hAnsi="宋体" w:hint="eastAsia"/>
          <w:sz w:val="24"/>
        </w:rPr>
        <w:t>；</w:t>
      </w:r>
    </w:p>
    <w:p w14:paraId="29CBA338" w14:textId="42EA3283" w:rsidR="00167930" w:rsidRPr="00FA076C" w:rsidRDefault="00075CAC" w:rsidP="00AE1450">
      <w:pPr>
        <w:spacing w:line="360" w:lineRule="auto"/>
        <w:ind w:firstLineChars="200" w:firstLine="480"/>
        <w:rPr>
          <w:rFonts w:ascii="宋体" w:hAnsi="宋体"/>
          <w:sz w:val="24"/>
        </w:rPr>
        <w:sectPr w:rsidR="00167930" w:rsidRPr="00FA076C">
          <w:pgSz w:w="11906" w:h="16838"/>
          <w:pgMar w:top="1701" w:right="1134" w:bottom="1134" w:left="1134" w:header="851" w:footer="992" w:gutter="0"/>
          <w:cols w:space="720"/>
          <w:titlePg/>
          <w:docGrid w:type="lines" w:linePitch="312"/>
        </w:sectPr>
      </w:pPr>
      <w:r w:rsidRPr="00FA076C">
        <w:rPr>
          <w:rFonts w:ascii="宋体" w:hAnsi="宋体"/>
          <w:sz w:val="24"/>
        </w:rPr>
        <w:t>2</w:t>
      </w:r>
      <w:r w:rsidRPr="00FA076C">
        <w:rPr>
          <w:rFonts w:ascii="宋体" w:hAnsi="宋体" w:hint="eastAsia"/>
          <w:sz w:val="24"/>
        </w:rPr>
        <w:t>、</w:t>
      </w:r>
      <w:r w:rsidRPr="00FA076C">
        <w:rPr>
          <w:rFonts w:ascii="宋体" w:hAnsi="宋体"/>
          <w:sz w:val="24"/>
        </w:rPr>
        <w:t>除基金管理人直接办理本基金的销售外，本基金还通过</w:t>
      </w:r>
      <w:r w:rsidR="00FD2C2E" w:rsidRPr="00FA076C">
        <w:rPr>
          <w:rFonts w:ascii="宋体" w:hAnsi="宋体" w:hint="eastAsia"/>
          <w:sz w:val="24"/>
        </w:rPr>
        <w:t>基金管理人指定的基金</w:t>
      </w:r>
      <w:r w:rsidR="004D703E">
        <w:rPr>
          <w:rFonts w:ascii="宋体" w:hAnsi="宋体" w:hint="eastAsia"/>
          <w:sz w:val="24"/>
        </w:rPr>
        <w:t>销售机构代理销售，基金管理人与基金销售</w:t>
      </w:r>
      <w:r w:rsidR="00FD2C2E" w:rsidRPr="00FA076C">
        <w:rPr>
          <w:rFonts w:ascii="宋体" w:hAnsi="宋体" w:hint="eastAsia"/>
          <w:sz w:val="24"/>
        </w:rPr>
        <w:t>机构都不能保证其收益或本金安全。</w:t>
      </w:r>
    </w:p>
    <w:p w14:paraId="044151BF" w14:textId="77777777" w:rsidR="00075CAC" w:rsidRPr="00FA076C" w:rsidRDefault="00075CAC" w:rsidP="0012423B">
      <w:pPr>
        <w:pStyle w:val="11"/>
        <w:spacing w:line="360" w:lineRule="auto"/>
        <w:rPr>
          <w:rFonts w:eastAsia="宋体" w:hAnsi="宋体"/>
          <w:b/>
          <w:bCs/>
          <w:szCs w:val="24"/>
        </w:rPr>
      </w:pPr>
      <w:bookmarkStart w:id="61" w:name="_Toc454717524"/>
      <w:bookmarkStart w:id="62" w:name="_Toc520693803"/>
      <w:bookmarkStart w:id="63" w:name="_Toc520693901"/>
      <w:bookmarkStart w:id="64" w:name="_Toc524923235"/>
      <w:bookmarkStart w:id="65" w:name="_Toc48031689"/>
      <w:r w:rsidRPr="00FA076C">
        <w:rPr>
          <w:rFonts w:eastAsia="宋体" w:hAnsi="宋体" w:hint="eastAsia"/>
          <w:b/>
          <w:bCs/>
          <w:szCs w:val="24"/>
        </w:rPr>
        <w:lastRenderedPageBreak/>
        <w:t>第十</w:t>
      </w:r>
      <w:r w:rsidR="00AB75B0">
        <w:rPr>
          <w:rFonts w:eastAsia="宋体" w:hAnsi="宋体" w:hint="eastAsia"/>
          <w:b/>
          <w:bCs/>
          <w:szCs w:val="24"/>
        </w:rPr>
        <w:t>八</w:t>
      </w:r>
      <w:r w:rsidRPr="00FA076C">
        <w:rPr>
          <w:rFonts w:eastAsia="宋体" w:hAnsi="宋体" w:hint="eastAsia"/>
          <w:b/>
          <w:bCs/>
          <w:szCs w:val="24"/>
        </w:rPr>
        <w:t xml:space="preserve">部分  </w:t>
      </w:r>
      <w:bookmarkEnd w:id="61"/>
      <w:bookmarkEnd w:id="62"/>
      <w:bookmarkEnd w:id="63"/>
      <w:bookmarkEnd w:id="64"/>
      <w:r w:rsidR="00FD2C2E" w:rsidRPr="00FA076C">
        <w:rPr>
          <w:rFonts w:eastAsia="宋体" w:hAnsi="宋体" w:hint="eastAsia"/>
          <w:b/>
          <w:bCs/>
          <w:szCs w:val="24"/>
        </w:rPr>
        <w:t>基金合同的变更、终止与基金财产的清算</w:t>
      </w:r>
      <w:bookmarkEnd w:id="65"/>
    </w:p>
    <w:p w14:paraId="58E9BAEA" w14:textId="77777777" w:rsidR="00611B95" w:rsidRPr="00FA076C" w:rsidRDefault="00745EE8" w:rsidP="004750F8">
      <w:pPr>
        <w:spacing w:line="360" w:lineRule="auto"/>
        <w:ind w:firstLineChars="200" w:firstLine="480"/>
        <w:rPr>
          <w:rFonts w:ascii="宋体" w:hAnsi="宋体"/>
          <w:b/>
          <w:bCs/>
          <w:sz w:val="24"/>
        </w:rPr>
      </w:pPr>
      <w:bookmarkStart w:id="66" w:name="_Toc79392639"/>
      <w:r>
        <w:rPr>
          <w:rFonts w:ascii="宋体" w:hAnsi="宋体" w:hint="eastAsia"/>
          <w:bCs/>
          <w:sz w:val="24"/>
        </w:rPr>
        <w:t>一</w:t>
      </w:r>
      <w:r w:rsidR="00611B95" w:rsidRPr="00FA076C">
        <w:rPr>
          <w:rFonts w:ascii="宋体" w:hAnsi="宋体"/>
          <w:b/>
          <w:bCs/>
          <w:sz w:val="24"/>
        </w:rPr>
        <w:t>、《基金合同》的变更</w:t>
      </w:r>
      <w:bookmarkEnd w:id="66"/>
    </w:p>
    <w:p w14:paraId="19B49B7F" w14:textId="34AE3492" w:rsidR="00ED29E4" w:rsidRDefault="007E642C" w:rsidP="00ED29E4">
      <w:pPr>
        <w:spacing w:line="360" w:lineRule="auto"/>
        <w:ind w:firstLineChars="200" w:firstLine="480"/>
        <w:rPr>
          <w:rFonts w:ascii="宋体" w:hAnsi="宋体"/>
          <w:bCs/>
          <w:sz w:val="24"/>
        </w:rPr>
      </w:pPr>
      <w:r w:rsidRPr="00FA076C">
        <w:rPr>
          <w:rFonts w:ascii="宋体" w:hAnsi="宋体" w:hint="eastAsia"/>
          <w:bCs/>
          <w:sz w:val="24"/>
        </w:rPr>
        <w:t>1、变更基金合同涉及法律法规规定或</w:t>
      </w:r>
      <w:r w:rsidR="009C5C81">
        <w:rPr>
          <w:rFonts w:ascii="宋体" w:hAnsi="宋体" w:hint="eastAsia"/>
          <w:bCs/>
          <w:sz w:val="24"/>
        </w:rPr>
        <w:t>基金合同</w:t>
      </w:r>
      <w:r w:rsidRPr="00FA076C">
        <w:rPr>
          <w:rFonts w:ascii="宋体" w:hAnsi="宋体" w:hint="eastAsia"/>
          <w:bCs/>
          <w:sz w:val="24"/>
        </w:rPr>
        <w:t>约定应经基金份额持有人大会决议通过的事项的，应召开基金份额持有人大会决议通过。对于</w:t>
      </w:r>
      <w:r w:rsidR="0057049A" w:rsidRPr="0057049A">
        <w:rPr>
          <w:rFonts w:ascii="宋体" w:hAnsi="宋体" w:hint="eastAsia"/>
          <w:bCs/>
          <w:sz w:val="24"/>
        </w:rPr>
        <w:t>法律法规规定和基金合同约定</w:t>
      </w:r>
      <w:r w:rsidRPr="00FA076C">
        <w:rPr>
          <w:rFonts w:ascii="宋体" w:hAnsi="宋体" w:hint="eastAsia"/>
          <w:bCs/>
          <w:sz w:val="24"/>
        </w:rPr>
        <w:t>可不经基金份额持有人大会决议通过的事项，由基金管理人和基金托管人同意</w:t>
      </w:r>
      <w:r w:rsidR="0032451C" w:rsidRPr="0032451C">
        <w:rPr>
          <w:rFonts w:ascii="宋体" w:hAnsi="宋体" w:hint="eastAsia"/>
          <w:bCs/>
          <w:sz w:val="24"/>
        </w:rPr>
        <w:t>并履行适当程序</w:t>
      </w:r>
      <w:r w:rsidRPr="00FA076C">
        <w:rPr>
          <w:rFonts w:ascii="宋体" w:hAnsi="宋体" w:hint="eastAsia"/>
          <w:bCs/>
          <w:sz w:val="24"/>
        </w:rPr>
        <w:t>后变更并公告。</w:t>
      </w:r>
    </w:p>
    <w:p w14:paraId="40BE0D9C" w14:textId="77777777" w:rsidR="007E642C" w:rsidRPr="00FA076C" w:rsidRDefault="007E642C" w:rsidP="00ED29E4">
      <w:pPr>
        <w:spacing w:line="360" w:lineRule="auto"/>
        <w:ind w:firstLineChars="200" w:firstLine="480"/>
        <w:rPr>
          <w:rFonts w:ascii="宋体" w:hAnsi="宋体"/>
          <w:bCs/>
          <w:sz w:val="24"/>
        </w:rPr>
      </w:pPr>
      <w:r w:rsidRPr="00FA076C">
        <w:rPr>
          <w:rFonts w:ascii="宋体" w:hAnsi="宋体" w:hint="eastAsia"/>
          <w:bCs/>
          <w:sz w:val="24"/>
        </w:rPr>
        <w:t>2、</w:t>
      </w:r>
      <w:r w:rsidR="00503150" w:rsidRPr="00503150">
        <w:rPr>
          <w:rFonts w:ascii="宋体" w:hAnsi="宋体" w:hint="eastAsia"/>
          <w:bCs/>
          <w:sz w:val="24"/>
        </w:rPr>
        <w:t>关于《基金合同》变更的基金份额持有人大会决议自表决通过之日起生效，生效后方可执行，</w:t>
      </w:r>
      <w:r w:rsidR="00474EEA" w:rsidRPr="00474EEA">
        <w:rPr>
          <w:rFonts w:ascii="宋体" w:hAnsi="宋体" w:hint="eastAsia"/>
          <w:bCs/>
          <w:sz w:val="24"/>
        </w:rPr>
        <w:t>自表决</w:t>
      </w:r>
      <w:r w:rsidR="00503150" w:rsidRPr="00503150">
        <w:rPr>
          <w:rFonts w:ascii="宋体" w:hAnsi="宋体" w:hint="eastAsia"/>
          <w:bCs/>
          <w:sz w:val="24"/>
        </w:rPr>
        <w:t>通过之日起五日内报中国证监会备案，</w:t>
      </w:r>
      <w:r w:rsidR="00474EEA" w:rsidRPr="00474EEA">
        <w:rPr>
          <w:rFonts w:ascii="宋体" w:hAnsi="宋体" w:hint="eastAsia"/>
          <w:bCs/>
          <w:sz w:val="24"/>
        </w:rPr>
        <w:t>自决议</w:t>
      </w:r>
      <w:r w:rsidR="00503150" w:rsidRPr="00503150">
        <w:rPr>
          <w:rFonts w:ascii="宋体" w:hAnsi="宋体" w:hint="eastAsia"/>
          <w:bCs/>
          <w:sz w:val="24"/>
        </w:rPr>
        <w:t>生效之日起两日内在</w:t>
      </w:r>
      <w:r w:rsidR="00961FE5">
        <w:rPr>
          <w:rFonts w:ascii="宋体" w:hAnsi="宋体" w:hint="eastAsia"/>
          <w:bCs/>
          <w:sz w:val="24"/>
        </w:rPr>
        <w:t>规定媒介</w:t>
      </w:r>
      <w:r w:rsidR="00503150" w:rsidRPr="00503150">
        <w:rPr>
          <w:rFonts w:ascii="宋体" w:hAnsi="宋体" w:hint="eastAsia"/>
          <w:bCs/>
          <w:sz w:val="24"/>
        </w:rPr>
        <w:t>公告。</w:t>
      </w:r>
    </w:p>
    <w:p w14:paraId="561CF588" w14:textId="77777777" w:rsidR="006B5CCE" w:rsidRPr="00FA076C" w:rsidRDefault="006B5CCE" w:rsidP="00611B95">
      <w:pPr>
        <w:spacing w:line="360" w:lineRule="auto"/>
        <w:ind w:firstLineChars="200" w:firstLine="480"/>
        <w:rPr>
          <w:rFonts w:ascii="宋体" w:hAnsi="宋体"/>
          <w:bCs/>
          <w:sz w:val="24"/>
        </w:rPr>
      </w:pPr>
    </w:p>
    <w:p w14:paraId="300456C5" w14:textId="77777777" w:rsidR="00611B95" w:rsidRPr="00FA076C" w:rsidRDefault="00745EE8" w:rsidP="00611B95">
      <w:pPr>
        <w:spacing w:line="360" w:lineRule="auto"/>
        <w:ind w:firstLineChars="200" w:firstLine="482"/>
        <w:rPr>
          <w:rFonts w:ascii="宋体" w:hAnsi="宋体"/>
          <w:b/>
          <w:bCs/>
          <w:sz w:val="24"/>
        </w:rPr>
      </w:pPr>
      <w:r>
        <w:rPr>
          <w:rFonts w:ascii="宋体" w:hAnsi="宋体" w:hint="eastAsia"/>
          <w:b/>
          <w:bCs/>
          <w:sz w:val="24"/>
        </w:rPr>
        <w:t>二</w:t>
      </w:r>
      <w:r w:rsidR="00611B95" w:rsidRPr="00FA076C">
        <w:rPr>
          <w:rFonts w:ascii="宋体" w:hAnsi="宋体"/>
          <w:b/>
          <w:bCs/>
          <w:sz w:val="24"/>
        </w:rPr>
        <w:t>、《基金合同》的终止事由</w:t>
      </w:r>
    </w:p>
    <w:p w14:paraId="3181A0C7"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有下列情形之一的，</w:t>
      </w:r>
      <w:r w:rsidR="0057049A" w:rsidRPr="0057049A">
        <w:rPr>
          <w:rFonts w:ascii="宋体" w:hAnsi="宋体" w:hint="eastAsia"/>
          <w:bCs/>
          <w:sz w:val="24"/>
        </w:rPr>
        <w:t>经履行相关程序后，</w:t>
      </w:r>
      <w:r w:rsidRPr="00FA076C">
        <w:rPr>
          <w:rFonts w:ascii="宋体" w:hAnsi="宋体"/>
          <w:bCs/>
          <w:sz w:val="24"/>
        </w:rPr>
        <w:t>《基金合同》应当终止：</w:t>
      </w:r>
    </w:p>
    <w:p w14:paraId="5501CAA2"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1、基金份额持有人大会决定终止的；</w:t>
      </w:r>
    </w:p>
    <w:p w14:paraId="40C7889C"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2、基金管理人、基金托管人职责终止，在6个月内没有新基金管理人、新基金托管人承接的；</w:t>
      </w:r>
    </w:p>
    <w:p w14:paraId="7CC08435" w14:textId="064DF222" w:rsidR="00A755FF" w:rsidRPr="00A755FF" w:rsidRDefault="0010161A" w:rsidP="00A755FF">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sidR="00A755FF" w:rsidRPr="00A755FF">
        <w:rPr>
          <w:rFonts w:ascii="宋体" w:hAnsi="宋体" w:hint="eastAsia"/>
          <w:bCs/>
          <w:sz w:val="24"/>
        </w:rPr>
        <w:t>《基金合同》约定的其他情形；</w:t>
      </w:r>
    </w:p>
    <w:p w14:paraId="009CD114" w14:textId="774EB1DA" w:rsidR="00A755FF" w:rsidRDefault="0010161A" w:rsidP="00C83323">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w:t>
      </w:r>
      <w:r w:rsidR="00A755FF" w:rsidRPr="00A755FF">
        <w:rPr>
          <w:rFonts w:ascii="宋体" w:hAnsi="宋体" w:hint="eastAsia"/>
          <w:bCs/>
          <w:sz w:val="24"/>
        </w:rPr>
        <w:t>相关法律法规和中国证监会规定的其他情况。</w:t>
      </w:r>
    </w:p>
    <w:p w14:paraId="1B0DAE6E" w14:textId="77777777" w:rsidR="00611B95" w:rsidRPr="00FA076C" w:rsidRDefault="00611B95" w:rsidP="00C83323">
      <w:pPr>
        <w:spacing w:line="360" w:lineRule="auto"/>
        <w:ind w:firstLineChars="200" w:firstLine="480"/>
        <w:rPr>
          <w:rFonts w:ascii="宋体" w:hAnsi="宋体"/>
          <w:bCs/>
          <w:sz w:val="24"/>
        </w:rPr>
      </w:pPr>
    </w:p>
    <w:p w14:paraId="76E97458" w14:textId="77777777" w:rsidR="00611B95" w:rsidRPr="00FA076C" w:rsidRDefault="00745EE8" w:rsidP="00611B95">
      <w:pPr>
        <w:spacing w:line="360" w:lineRule="auto"/>
        <w:ind w:firstLineChars="200" w:firstLine="482"/>
        <w:rPr>
          <w:rFonts w:ascii="宋体" w:hAnsi="宋体"/>
          <w:b/>
          <w:bCs/>
          <w:sz w:val="24"/>
        </w:rPr>
      </w:pPr>
      <w:r>
        <w:rPr>
          <w:rFonts w:ascii="宋体" w:hAnsi="宋体" w:hint="eastAsia"/>
          <w:b/>
          <w:bCs/>
          <w:sz w:val="24"/>
        </w:rPr>
        <w:t>三</w:t>
      </w:r>
      <w:r w:rsidR="00611B95" w:rsidRPr="00FA076C">
        <w:rPr>
          <w:rFonts w:ascii="宋体" w:hAnsi="宋体"/>
          <w:b/>
          <w:bCs/>
          <w:sz w:val="24"/>
        </w:rPr>
        <w:t>、基金财产的清算</w:t>
      </w:r>
    </w:p>
    <w:p w14:paraId="75215D1F"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1、基金财产清算小组：自出现《基金合同》终止事由之日起30个工作日内成立清算小组，基金管理人组织基金财产清算小组并在中国证监会的监督下进行基金清算。</w:t>
      </w:r>
    </w:p>
    <w:p w14:paraId="1BFE6E51"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2、基金财产清算小组组成：基金财产清算小组成员由基金管理人、基金托管人、</w:t>
      </w:r>
      <w:r w:rsidR="009B4072" w:rsidRPr="009B4072">
        <w:rPr>
          <w:rFonts w:ascii="宋体" w:hAnsi="宋体" w:hint="eastAsia"/>
          <w:bCs/>
          <w:sz w:val="24"/>
        </w:rPr>
        <w:t>符合《</w:t>
      </w:r>
      <w:r w:rsidR="00DA3366" w:rsidRPr="00DA3366">
        <w:rPr>
          <w:rFonts w:ascii="宋体" w:hAnsi="宋体" w:hint="eastAsia"/>
          <w:bCs/>
          <w:sz w:val="24"/>
        </w:rPr>
        <w:t>中华人民共和国</w:t>
      </w:r>
      <w:r w:rsidR="009B4072" w:rsidRPr="009B4072">
        <w:rPr>
          <w:rFonts w:ascii="宋体" w:hAnsi="宋体" w:hint="eastAsia"/>
          <w:bCs/>
          <w:sz w:val="24"/>
        </w:rPr>
        <w:t>证券法》规定</w:t>
      </w:r>
      <w:r w:rsidRPr="00FA076C">
        <w:rPr>
          <w:rFonts w:ascii="宋体" w:hAnsi="宋体"/>
          <w:bCs/>
          <w:sz w:val="24"/>
        </w:rPr>
        <w:t>的注册会计师、律师以及中国证监会指定的人员组成。基金财产清算小组可以聘用必要的工作人员。</w:t>
      </w:r>
    </w:p>
    <w:p w14:paraId="0ADADD3D"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3、基金财产清算小组职责：基金财产清算小组负责基金财产的保管、清理、估价、变现和分配。基金财产清算小组可以依法进行必要的民事活动。</w:t>
      </w:r>
    </w:p>
    <w:p w14:paraId="09662F67"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4、基金财产清算程序：</w:t>
      </w:r>
    </w:p>
    <w:p w14:paraId="30352569"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（1）《基金合同》终止情形出现时，由基金财产清算小组统一接管基金；</w:t>
      </w:r>
    </w:p>
    <w:p w14:paraId="01E90052"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lastRenderedPageBreak/>
        <w:t>（2）对基金财产和债权债务进行清理和确认；</w:t>
      </w:r>
    </w:p>
    <w:p w14:paraId="62BDEEBA"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（3）对基金财产进行估值和变现；</w:t>
      </w:r>
    </w:p>
    <w:p w14:paraId="2B7C4478"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（4）制作清算报告；</w:t>
      </w:r>
    </w:p>
    <w:p w14:paraId="595B737A"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（5）聘请会计师事务所对清算报告进行外部审计，聘请律师事务所对清算报告出具法律意见书；</w:t>
      </w:r>
    </w:p>
    <w:p w14:paraId="2469FEE4"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（6）将清算报告报中国证监会备案并公告</w:t>
      </w:r>
      <w:r w:rsidRPr="00FA076C">
        <w:rPr>
          <w:rFonts w:ascii="宋体" w:hAnsi="宋体" w:hint="eastAsia"/>
          <w:bCs/>
          <w:sz w:val="24"/>
        </w:rPr>
        <w:t>；</w:t>
      </w:r>
    </w:p>
    <w:p w14:paraId="11643611"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（7）对基金</w:t>
      </w:r>
      <w:r w:rsidR="00554C76">
        <w:rPr>
          <w:rFonts w:ascii="宋体" w:hAnsi="宋体" w:hint="eastAsia"/>
          <w:bCs/>
          <w:sz w:val="24"/>
        </w:rPr>
        <w:t>剩余</w:t>
      </w:r>
      <w:r w:rsidRPr="00FA076C">
        <w:rPr>
          <w:rFonts w:ascii="宋体" w:hAnsi="宋体"/>
          <w:bCs/>
          <w:sz w:val="24"/>
        </w:rPr>
        <w:t>财产进行分配</w:t>
      </w:r>
      <w:r w:rsidRPr="00FA076C">
        <w:rPr>
          <w:rFonts w:ascii="宋体" w:hAnsi="宋体" w:hint="eastAsia"/>
          <w:bCs/>
          <w:sz w:val="24"/>
        </w:rPr>
        <w:t>。</w:t>
      </w:r>
    </w:p>
    <w:p w14:paraId="4C7AD75B" w14:textId="77777777" w:rsidR="00611B95" w:rsidRPr="00FA076C" w:rsidRDefault="00C83323" w:rsidP="00C83323">
      <w:pPr>
        <w:spacing w:line="360" w:lineRule="auto"/>
        <w:ind w:firstLineChars="200" w:firstLine="480"/>
        <w:rPr>
          <w:rFonts w:ascii="宋体" w:hAnsi="宋体"/>
          <w:bCs/>
          <w:sz w:val="24"/>
        </w:rPr>
      </w:pPr>
      <w:r w:rsidRPr="00FA076C">
        <w:rPr>
          <w:rFonts w:ascii="宋体" w:hAnsi="宋体" w:hint="eastAsia"/>
          <w:bCs/>
          <w:sz w:val="24"/>
        </w:rPr>
        <w:t>5、基金财产清算的期限为6个月，</w:t>
      </w:r>
      <w:r w:rsidR="0057049A" w:rsidRPr="0057049A">
        <w:rPr>
          <w:rFonts w:ascii="宋体" w:hAnsi="宋体" w:hint="eastAsia"/>
          <w:bCs/>
          <w:sz w:val="24"/>
        </w:rPr>
        <w:t>但因本基金所持证券的流动性受到限制而不能及时变现的，清算期限相应顺延</w:t>
      </w:r>
      <w:r w:rsidR="0057049A">
        <w:rPr>
          <w:rFonts w:ascii="宋体" w:hAnsi="宋体" w:hint="eastAsia"/>
          <w:bCs/>
          <w:sz w:val="24"/>
        </w:rPr>
        <w:t>。</w:t>
      </w:r>
    </w:p>
    <w:p w14:paraId="1FA4AC35" w14:textId="77777777" w:rsidR="00C83323" w:rsidRPr="00FA076C" w:rsidRDefault="00C83323" w:rsidP="00C83323">
      <w:pPr>
        <w:spacing w:line="360" w:lineRule="auto"/>
        <w:ind w:firstLineChars="200" w:firstLine="480"/>
        <w:rPr>
          <w:rFonts w:ascii="宋体" w:hAnsi="宋体"/>
          <w:bCs/>
          <w:sz w:val="24"/>
        </w:rPr>
      </w:pPr>
    </w:p>
    <w:p w14:paraId="0B6F212F" w14:textId="77777777" w:rsidR="00611B95" w:rsidRPr="00FA076C" w:rsidRDefault="00745EE8" w:rsidP="00611B95">
      <w:pPr>
        <w:spacing w:line="360" w:lineRule="auto"/>
        <w:ind w:firstLineChars="200" w:firstLine="482"/>
        <w:rPr>
          <w:rFonts w:ascii="宋体" w:hAnsi="宋体"/>
          <w:b/>
          <w:bCs/>
          <w:sz w:val="24"/>
        </w:rPr>
      </w:pPr>
      <w:r>
        <w:rPr>
          <w:rFonts w:ascii="宋体" w:hAnsi="宋体" w:hint="eastAsia"/>
          <w:b/>
          <w:bCs/>
          <w:sz w:val="24"/>
        </w:rPr>
        <w:t>四</w:t>
      </w:r>
      <w:r w:rsidR="00611B95" w:rsidRPr="00FA076C">
        <w:rPr>
          <w:rFonts w:ascii="宋体" w:hAnsi="宋体"/>
          <w:b/>
          <w:bCs/>
          <w:sz w:val="24"/>
        </w:rPr>
        <w:t>、清算费用</w:t>
      </w:r>
    </w:p>
    <w:p w14:paraId="4158B6D4" w14:textId="2109FE8B"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清算费用是指基金财产清算小组在进行基金</w:t>
      </w:r>
      <w:r w:rsidR="00BA7523">
        <w:rPr>
          <w:rFonts w:ascii="宋体" w:hAnsi="宋体" w:hint="eastAsia"/>
          <w:bCs/>
          <w:sz w:val="24"/>
        </w:rPr>
        <w:t>财产</w:t>
      </w:r>
      <w:r w:rsidRPr="00FA076C">
        <w:rPr>
          <w:rFonts w:ascii="宋体" w:hAnsi="宋体"/>
          <w:bCs/>
          <w:sz w:val="24"/>
        </w:rPr>
        <w:t>清算过程中发生的所有合理费用，清算费用由基金财产清算小组优先从基金财产中支付。</w:t>
      </w:r>
    </w:p>
    <w:p w14:paraId="036ACA0C" w14:textId="77777777" w:rsidR="00611B95" w:rsidRPr="00FA076C" w:rsidRDefault="00611B95" w:rsidP="00611B95">
      <w:pPr>
        <w:spacing w:line="360" w:lineRule="auto"/>
        <w:ind w:firstLineChars="200" w:firstLine="480"/>
        <w:rPr>
          <w:rFonts w:ascii="宋体" w:hAnsi="宋体"/>
          <w:bCs/>
          <w:sz w:val="24"/>
        </w:rPr>
      </w:pPr>
    </w:p>
    <w:p w14:paraId="32D5D878" w14:textId="77777777" w:rsidR="00611B95" w:rsidRPr="00FA076C" w:rsidRDefault="00745EE8" w:rsidP="00611B95">
      <w:pPr>
        <w:spacing w:line="360" w:lineRule="auto"/>
        <w:ind w:firstLineChars="200" w:firstLine="482"/>
        <w:rPr>
          <w:rFonts w:ascii="宋体" w:hAnsi="宋体"/>
          <w:b/>
          <w:bCs/>
          <w:sz w:val="24"/>
        </w:rPr>
      </w:pPr>
      <w:r>
        <w:rPr>
          <w:rFonts w:ascii="宋体" w:hAnsi="宋体" w:hint="eastAsia"/>
          <w:b/>
          <w:bCs/>
          <w:sz w:val="24"/>
        </w:rPr>
        <w:t>五</w:t>
      </w:r>
      <w:r w:rsidR="00611B95" w:rsidRPr="00FA076C">
        <w:rPr>
          <w:rFonts w:ascii="宋体" w:hAnsi="宋体"/>
          <w:b/>
          <w:bCs/>
          <w:sz w:val="24"/>
        </w:rPr>
        <w:t>、基金财产清算剩余资产的分配</w:t>
      </w:r>
    </w:p>
    <w:p w14:paraId="50DE5094" w14:textId="4FA2F16E"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依据基金财产清算的分配方案，将基金财产清算后的全部剩余资产扣除基金财产清算费用、交纳所欠税款并清偿基金债务后，按基金份额持有人持有的基金份额比例进行分配</w:t>
      </w:r>
      <w:r w:rsidR="00D35693" w:rsidRPr="00373180">
        <w:rPr>
          <w:rFonts w:hint="eastAsia"/>
          <w:bCs/>
          <w:sz w:val="24"/>
        </w:rPr>
        <w:t>，</w:t>
      </w:r>
      <w:r w:rsidR="00D35693">
        <w:rPr>
          <w:rFonts w:hint="eastAsia"/>
          <w:bCs/>
          <w:sz w:val="24"/>
        </w:rPr>
        <w:t>并</w:t>
      </w:r>
      <w:r w:rsidR="00D35693" w:rsidRPr="00373180">
        <w:rPr>
          <w:rFonts w:hint="eastAsia"/>
          <w:bCs/>
          <w:sz w:val="24"/>
        </w:rPr>
        <w:t>加上返还基金份额持有人的销售服务费（如有）</w:t>
      </w:r>
      <w:r w:rsidRPr="00FA076C">
        <w:rPr>
          <w:rFonts w:ascii="宋体" w:hAnsi="宋体"/>
          <w:bCs/>
          <w:sz w:val="24"/>
        </w:rPr>
        <w:t>。</w:t>
      </w:r>
    </w:p>
    <w:p w14:paraId="7BC62790" w14:textId="77777777" w:rsidR="00611B95" w:rsidRPr="00FA076C" w:rsidRDefault="00611B95" w:rsidP="00611B95">
      <w:pPr>
        <w:spacing w:line="360" w:lineRule="auto"/>
        <w:ind w:firstLineChars="200" w:firstLine="480"/>
        <w:rPr>
          <w:rFonts w:ascii="宋体" w:hAnsi="宋体"/>
          <w:bCs/>
          <w:sz w:val="24"/>
        </w:rPr>
      </w:pPr>
    </w:p>
    <w:p w14:paraId="7BE8AB6E" w14:textId="77777777" w:rsidR="00611B95" w:rsidRPr="00FA076C" w:rsidRDefault="00745EE8" w:rsidP="00611B95">
      <w:pPr>
        <w:spacing w:line="360" w:lineRule="auto"/>
        <w:ind w:firstLineChars="200" w:firstLine="482"/>
        <w:rPr>
          <w:rFonts w:ascii="宋体" w:hAnsi="宋体"/>
          <w:b/>
          <w:bCs/>
          <w:sz w:val="24"/>
        </w:rPr>
      </w:pPr>
      <w:r>
        <w:rPr>
          <w:rFonts w:ascii="宋体" w:hAnsi="宋体" w:hint="eastAsia"/>
          <w:b/>
          <w:bCs/>
          <w:sz w:val="24"/>
        </w:rPr>
        <w:t>六</w:t>
      </w:r>
      <w:r w:rsidR="00611B95" w:rsidRPr="00FA076C">
        <w:rPr>
          <w:rFonts w:ascii="宋体" w:hAnsi="宋体"/>
          <w:b/>
          <w:bCs/>
          <w:sz w:val="24"/>
        </w:rPr>
        <w:t>、基金财产清算的公告</w:t>
      </w:r>
    </w:p>
    <w:p w14:paraId="28059F5C" w14:textId="77777777" w:rsidR="00611B95" w:rsidRPr="00FA076C" w:rsidRDefault="00611B95" w:rsidP="00611B95">
      <w:pPr>
        <w:spacing w:line="360" w:lineRule="auto"/>
        <w:ind w:firstLineChars="200" w:firstLine="480"/>
        <w:rPr>
          <w:rFonts w:ascii="宋体" w:hAnsi="宋体"/>
          <w:bCs/>
          <w:sz w:val="24"/>
        </w:rPr>
      </w:pPr>
      <w:r w:rsidRPr="00FA076C">
        <w:rPr>
          <w:rFonts w:ascii="宋体" w:hAnsi="宋体"/>
          <w:bCs/>
          <w:sz w:val="24"/>
        </w:rPr>
        <w:t>清算过程中的有关重大事项须及时公告；基金财产清算报告经</w:t>
      </w:r>
      <w:r w:rsidR="007E1AEE" w:rsidRPr="007E1AEE">
        <w:rPr>
          <w:rFonts w:ascii="宋体" w:hAnsi="宋体" w:hint="eastAsia"/>
          <w:bCs/>
          <w:sz w:val="24"/>
        </w:rPr>
        <w:t>符合《中华人民共和国证券法》规定的</w:t>
      </w:r>
      <w:r w:rsidRPr="00FA076C">
        <w:rPr>
          <w:rFonts w:ascii="宋体" w:hAnsi="宋体"/>
          <w:bCs/>
          <w:sz w:val="24"/>
        </w:rPr>
        <w:t>会计师事务所审计并由律师事务所出具法律意见书后报中国证监会备案并公告。基金财产清算公告于基金财产清算报告报中国证监会备案后</w:t>
      </w:r>
      <w:r w:rsidRPr="00FA076C">
        <w:rPr>
          <w:rFonts w:ascii="宋体" w:hAnsi="宋体" w:hint="eastAsia"/>
          <w:bCs/>
          <w:sz w:val="24"/>
        </w:rPr>
        <w:t>5</w:t>
      </w:r>
      <w:r w:rsidRPr="00FA076C">
        <w:rPr>
          <w:rFonts w:ascii="宋体" w:hAnsi="宋体"/>
          <w:bCs/>
          <w:sz w:val="24"/>
        </w:rPr>
        <w:t>个工作日内由基金财产清算小组进行公告。</w:t>
      </w:r>
      <w:r w:rsidR="007E1AEE" w:rsidRPr="007E1AEE">
        <w:rPr>
          <w:rFonts w:ascii="宋体" w:hAnsi="宋体" w:hint="eastAsia"/>
          <w:bCs/>
          <w:sz w:val="24"/>
        </w:rPr>
        <w:t>基金财产清算小组应当将清算报告登载在</w:t>
      </w:r>
      <w:r w:rsidR="00444BE1">
        <w:rPr>
          <w:rFonts w:ascii="宋体" w:hAnsi="宋体" w:hint="eastAsia"/>
          <w:bCs/>
          <w:sz w:val="24"/>
        </w:rPr>
        <w:t>规定</w:t>
      </w:r>
      <w:r w:rsidR="007E1AEE" w:rsidRPr="007E1AEE">
        <w:rPr>
          <w:rFonts w:ascii="宋体" w:hAnsi="宋体" w:hint="eastAsia"/>
          <w:bCs/>
          <w:sz w:val="24"/>
        </w:rPr>
        <w:t>网站上，并将清算报告提示性公告登载在</w:t>
      </w:r>
      <w:r w:rsidR="009A7398">
        <w:rPr>
          <w:rFonts w:ascii="宋体" w:hAnsi="宋体" w:hint="eastAsia"/>
          <w:bCs/>
          <w:sz w:val="24"/>
        </w:rPr>
        <w:t>规定</w:t>
      </w:r>
      <w:r w:rsidR="007E1AEE" w:rsidRPr="007E1AEE">
        <w:rPr>
          <w:rFonts w:ascii="宋体" w:hAnsi="宋体" w:hint="eastAsia"/>
          <w:bCs/>
          <w:sz w:val="24"/>
        </w:rPr>
        <w:t>报刊上。</w:t>
      </w:r>
    </w:p>
    <w:p w14:paraId="7ABF64C2" w14:textId="77777777" w:rsidR="00611B95" w:rsidRPr="00B020D0" w:rsidRDefault="00611B95" w:rsidP="00611B95">
      <w:pPr>
        <w:spacing w:line="360" w:lineRule="auto"/>
        <w:ind w:firstLineChars="200" w:firstLine="480"/>
        <w:rPr>
          <w:rFonts w:ascii="宋体" w:hAnsi="宋体"/>
          <w:bCs/>
          <w:sz w:val="24"/>
        </w:rPr>
      </w:pPr>
    </w:p>
    <w:p w14:paraId="1B896C9A" w14:textId="77777777" w:rsidR="00611B95" w:rsidRPr="00FA076C" w:rsidRDefault="00745EE8" w:rsidP="00611B95">
      <w:pPr>
        <w:spacing w:line="360" w:lineRule="auto"/>
        <w:ind w:firstLineChars="200" w:firstLine="482"/>
        <w:rPr>
          <w:rFonts w:ascii="宋体" w:hAnsi="宋体"/>
          <w:b/>
          <w:bCs/>
          <w:sz w:val="24"/>
        </w:rPr>
      </w:pPr>
      <w:r>
        <w:rPr>
          <w:rFonts w:ascii="宋体" w:hAnsi="宋体" w:hint="eastAsia"/>
          <w:b/>
          <w:bCs/>
          <w:sz w:val="24"/>
        </w:rPr>
        <w:t>七</w:t>
      </w:r>
      <w:r w:rsidR="00611B95" w:rsidRPr="00FA076C">
        <w:rPr>
          <w:rFonts w:ascii="宋体" w:hAnsi="宋体"/>
          <w:b/>
          <w:bCs/>
          <w:sz w:val="24"/>
        </w:rPr>
        <w:t>、基金财产清算账册及文件的保存</w:t>
      </w:r>
    </w:p>
    <w:p w14:paraId="021808D2" w14:textId="77777777" w:rsidR="0002415E" w:rsidRPr="00FA076C" w:rsidRDefault="00611B95" w:rsidP="0072583F">
      <w:pPr>
        <w:spacing w:line="360" w:lineRule="auto"/>
        <w:ind w:firstLineChars="200" w:firstLine="480"/>
        <w:rPr>
          <w:rFonts w:ascii="宋体" w:hAnsi="宋体"/>
          <w:bCs/>
          <w:sz w:val="24"/>
        </w:rPr>
      </w:pPr>
      <w:r w:rsidRPr="00FA076C">
        <w:rPr>
          <w:rFonts w:ascii="宋体" w:hAnsi="宋体"/>
          <w:bCs/>
          <w:sz w:val="24"/>
        </w:rPr>
        <w:t>基金财产清算账册及有关文件由基金托管人保存</w:t>
      </w:r>
      <w:r w:rsidR="003F3CB6" w:rsidRPr="003F3CB6">
        <w:rPr>
          <w:rFonts w:ascii="宋体" w:hAnsi="宋体" w:hint="eastAsia"/>
          <w:bCs/>
          <w:sz w:val="24"/>
        </w:rPr>
        <w:t>不低于法律法规规定的最低期限</w:t>
      </w:r>
      <w:r w:rsidRPr="00FA076C">
        <w:rPr>
          <w:rFonts w:ascii="宋体" w:hAnsi="宋体"/>
          <w:bCs/>
          <w:sz w:val="24"/>
        </w:rPr>
        <w:t>。</w:t>
      </w:r>
    </w:p>
    <w:p w14:paraId="6F170E98" w14:textId="77777777" w:rsidR="00AF7022" w:rsidRPr="00FA076C" w:rsidRDefault="00FD2C2E" w:rsidP="005D6F86">
      <w:pPr>
        <w:spacing w:line="360" w:lineRule="auto"/>
        <w:ind w:firstLineChars="200" w:firstLine="480"/>
        <w:rPr>
          <w:rFonts w:ascii="宋体" w:hAnsi="宋体"/>
          <w:sz w:val="24"/>
        </w:rPr>
      </w:pPr>
      <w:r w:rsidRPr="00FA076C">
        <w:rPr>
          <w:rFonts w:ascii="宋体" w:hAnsi="宋体"/>
          <w:sz w:val="24"/>
        </w:rPr>
        <w:br w:type="page"/>
      </w:r>
    </w:p>
    <w:p w14:paraId="6297C0CD" w14:textId="77777777" w:rsidR="0082264A" w:rsidRDefault="00075CAC" w:rsidP="009D1C82">
      <w:pPr>
        <w:pStyle w:val="11"/>
        <w:spacing w:before="0" w:line="360" w:lineRule="auto"/>
        <w:rPr>
          <w:rFonts w:eastAsia="宋体" w:hAnsi="宋体"/>
          <w:b/>
          <w:bCs/>
          <w:szCs w:val="24"/>
        </w:rPr>
      </w:pPr>
      <w:bookmarkStart w:id="67" w:name="_Toc48031690"/>
      <w:r w:rsidRPr="00FA076C">
        <w:rPr>
          <w:rFonts w:eastAsia="宋体" w:hAnsi="宋体" w:hint="eastAsia"/>
          <w:b/>
          <w:bCs/>
          <w:szCs w:val="24"/>
        </w:rPr>
        <w:lastRenderedPageBreak/>
        <w:t>第十</w:t>
      </w:r>
      <w:r w:rsidR="00AB75B0">
        <w:rPr>
          <w:rFonts w:eastAsia="宋体" w:hAnsi="宋体" w:hint="eastAsia"/>
          <w:b/>
          <w:bCs/>
          <w:szCs w:val="24"/>
        </w:rPr>
        <w:t>九</w:t>
      </w:r>
      <w:r w:rsidRPr="00FA076C">
        <w:rPr>
          <w:rFonts w:eastAsia="宋体" w:hAnsi="宋体" w:hint="eastAsia"/>
          <w:b/>
          <w:bCs/>
          <w:szCs w:val="24"/>
        </w:rPr>
        <w:t>部分  基金合同的内容摘要</w:t>
      </w:r>
      <w:bookmarkEnd w:id="67"/>
    </w:p>
    <w:p w14:paraId="72CC524F" w14:textId="77777777" w:rsidR="00264534" w:rsidRPr="00723611" w:rsidRDefault="00264534" w:rsidP="00723611">
      <w:pPr>
        <w:spacing w:line="360" w:lineRule="auto"/>
        <w:ind w:firstLineChars="200" w:firstLine="480"/>
        <w:rPr>
          <w:rFonts w:ascii="宋体" w:hAnsi="宋体"/>
          <w:bCs/>
          <w:sz w:val="24"/>
        </w:rPr>
      </w:pPr>
    </w:p>
    <w:p w14:paraId="237E98BD" w14:textId="77777777" w:rsidR="003F0762" w:rsidRPr="00626433" w:rsidRDefault="00102133" w:rsidP="00626433">
      <w:pPr>
        <w:spacing w:line="360" w:lineRule="auto"/>
        <w:ind w:firstLineChars="200" w:firstLine="482"/>
        <w:rPr>
          <w:rFonts w:ascii="宋体" w:hAnsi="宋体"/>
          <w:b/>
          <w:bCs/>
          <w:sz w:val="24"/>
        </w:rPr>
      </w:pPr>
      <w:r w:rsidRPr="00626433">
        <w:rPr>
          <w:rFonts w:ascii="宋体" w:hAnsi="宋体" w:hint="eastAsia"/>
          <w:b/>
          <w:bCs/>
          <w:sz w:val="24"/>
        </w:rPr>
        <w:t>一、</w:t>
      </w:r>
      <w:r w:rsidR="003F0762" w:rsidRPr="00626433">
        <w:rPr>
          <w:rFonts w:ascii="宋体" w:hAnsi="宋体"/>
          <w:b/>
          <w:bCs/>
          <w:sz w:val="24"/>
        </w:rPr>
        <w:t>基金合同当事人及权利义务</w:t>
      </w:r>
    </w:p>
    <w:p w14:paraId="4AB63DD6"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（一）基金管理人的权利与义务</w:t>
      </w:r>
    </w:p>
    <w:p w14:paraId="4C6F16E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1、根据《基金法》、《运作办法》及其他有关规定，基金管理人的权利包括但不限于：</w:t>
      </w:r>
    </w:p>
    <w:p w14:paraId="5CCE85CA"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（1）依法募集资金；</w:t>
      </w:r>
    </w:p>
    <w:p w14:paraId="79EF8978"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（2）自《基金合同》生效之日起，根据法律法规和《基金合同》独立运用并管理基金财产；</w:t>
      </w:r>
    </w:p>
    <w:p w14:paraId="7579C0CB" w14:textId="19172B06"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（3）依照《基金合同》收取基金管理费以及法律法规规定或中国证监会批准的其他费用；</w:t>
      </w:r>
    </w:p>
    <w:p w14:paraId="5AE623DB"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（4）销售基金份额；</w:t>
      </w:r>
    </w:p>
    <w:p w14:paraId="49FA68FE"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（5）按照规定召集基金份额持有人大会；</w:t>
      </w:r>
    </w:p>
    <w:p w14:paraId="269AA959"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165F835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（7）在基金托管人更换时，提名新的基金托管人；</w:t>
      </w:r>
    </w:p>
    <w:p w14:paraId="693E696F"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 xml:space="preserve">（8）选择、更换基金销售机构，对基金销售机构的相关行为进行监督和处理； </w:t>
      </w:r>
    </w:p>
    <w:p w14:paraId="1A5FB672"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 xml:space="preserve">（9）担任或委托其他符合条件的机构担任基金登记机构办理基金登记业务并获得《基金合同》规定的费用； </w:t>
      </w:r>
    </w:p>
    <w:p w14:paraId="64E6F533"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（10）依据《基金合同》及有关法律规定决定基金收益的分配方案；</w:t>
      </w:r>
      <w:r w:rsidRPr="00723611">
        <w:rPr>
          <w:rFonts w:ascii="宋体" w:hAnsi="宋体" w:hint="eastAsia"/>
          <w:bCs/>
          <w:sz w:val="24"/>
        </w:rPr>
        <w:tab/>
      </w:r>
    </w:p>
    <w:p w14:paraId="0B5991CD"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（11）在《基金合同》约定的范围内，拒绝或暂停受理申购与赎回</w:t>
      </w:r>
      <w:r w:rsidR="003B2AF5" w:rsidRPr="003B2AF5">
        <w:rPr>
          <w:rFonts w:ascii="宋体" w:hAnsi="宋体" w:hint="eastAsia"/>
          <w:bCs/>
          <w:sz w:val="24"/>
        </w:rPr>
        <w:t>及转换</w:t>
      </w:r>
      <w:r w:rsidRPr="00723611">
        <w:rPr>
          <w:rFonts w:ascii="宋体" w:hAnsi="宋体" w:hint="eastAsia"/>
          <w:bCs/>
          <w:sz w:val="24"/>
        </w:rPr>
        <w:t xml:space="preserve">申请； </w:t>
      </w:r>
    </w:p>
    <w:p w14:paraId="063B2B03"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（12）依照法律法规为基金的利益对被投资公司行使股东权利，为基金的利益行使因基金财产投资于证券所产生的权利；</w:t>
      </w:r>
      <w:r w:rsidRPr="00723611">
        <w:rPr>
          <w:rFonts w:ascii="宋体" w:hAnsi="宋体" w:hint="eastAsia"/>
          <w:bCs/>
          <w:sz w:val="24"/>
        </w:rPr>
        <w:tab/>
      </w:r>
    </w:p>
    <w:p w14:paraId="26EDB4C9"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 xml:space="preserve">（13）在法律法规允许的前提下，为基金的利益依法为基金进行融资； </w:t>
      </w:r>
    </w:p>
    <w:p w14:paraId="083D3A52"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（14）以基金管理人的名义，代表基金份额持有人的利益行使诉讼权利或者实施其他法律行为；</w:t>
      </w:r>
      <w:r w:rsidRPr="00723611">
        <w:rPr>
          <w:rFonts w:ascii="宋体" w:hAnsi="宋体" w:hint="eastAsia"/>
          <w:bCs/>
          <w:sz w:val="24"/>
        </w:rPr>
        <w:tab/>
      </w:r>
    </w:p>
    <w:p w14:paraId="2FF3113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（15）选择、更换律师事务所、会计师事务所、证券经纪商或其他为基金提供服务的外部机构；</w:t>
      </w:r>
      <w:r w:rsidRPr="00723611">
        <w:rPr>
          <w:rFonts w:ascii="宋体" w:hAnsi="宋体" w:hint="eastAsia"/>
          <w:bCs/>
          <w:sz w:val="24"/>
        </w:rPr>
        <w:tab/>
      </w:r>
    </w:p>
    <w:p w14:paraId="1AE83204"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（16）在符合有关法律、法规的前提下，制订和调整有关基金认购、申购、赎回、转换和非交易过户的业务规则；</w:t>
      </w:r>
    </w:p>
    <w:p w14:paraId="58D37E6C"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lastRenderedPageBreak/>
        <w:t>（17）法律法规及中国证监会规定的和《基金合同》约定的其他权利。</w:t>
      </w:r>
    </w:p>
    <w:p w14:paraId="44A5CD33"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2、根据《基金法》、《运作办法》及其他有关规定，基金管理人的义务包括但不限于：</w:t>
      </w:r>
    </w:p>
    <w:p w14:paraId="27BE00CF"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（1）依法募集资金，办理或者委托经中国证监会认定的其他机构代为办理基金份额的发售、申购、赎回和登记事宜；</w:t>
      </w:r>
    </w:p>
    <w:p w14:paraId="3F31D28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（2）办理基金备案手续；</w:t>
      </w:r>
    </w:p>
    <w:p w14:paraId="756649E6"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（3）自《基金合同》生效之日起，以诚实信用、谨慎勤勉的原则管理和运用基金财产；</w:t>
      </w:r>
    </w:p>
    <w:p w14:paraId="702DF9FB"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（4）配备足够的具有专业资格的人员进行基金投资分析、决策，以专业化的经营方式管理和运作基金财产；</w:t>
      </w:r>
    </w:p>
    <w:p w14:paraId="2EDC1516"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（5）建立健全内部风险控制、监察与稽核、财务管理及人事管理等制度，保证所管理的基金财产和基金管理人的财产相互独立，对所管理的不同基金分别管理，分别记账，进行证券投资；</w:t>
      </w:r>
    </w:p>
    <w:p w14:paraId="4C21AD0E"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（6）除依据《基金法》、《基金合同》及其他有关规定外，不得利用基金财产为自己及任何第三人谋取利益，不得委托第三人运作基金财产；</w:t>
      </w:r>
    </w:p>
    <w:p w14:paraId="42F8D78A"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（7）依法接受基金托管人的监督；</w:t>
      </w:r>
    </w:p>
    <w:p w14:paraId="5F71A0B9"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（8）采取适当合理的措施使计算基金份额认购、申购、赎回和注销价格的方法符合《基金合同》等法律文件的规定，按有关规定计算并公告</w:t>
      </w:r>
      <w:r w:rsidR="00E81C7D" w:rsidRPr="00E81C7D">
        <w:rPr>
          <w:rFonts w:ascii="宋体" w:hAnsi="宋体" w:hint="eastAsia"/>
          <w:bCs/>
          <w:sz w:val="24"/>
        </w:rPr>
        <w:t>基金净值信息</w:t>
      </w:r>
      <w:r w:rsidRPr="00723611">
        <w:rPr>
          <w:rFonts w:ascii="宋体" w:hAnsi="宋体" w:hint="eastAsia"/>
          <w:bCs/>
          <w:sz w:val="24"/>
        </w:rPr>
        <w:t>，确定基金份额申购、赎回的价格；</w:t>
      </w:r>
    </w:p>
    <w:p w14:paraId="252FC003"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（9）进行基金会计核算并编制基金财务会计报告；</w:t>
      </w:r>
    </w:p>
    <w:p w14:paraId="33E5EEA9"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（10）编制季度</w:t>
      </w:r>
      <w:r w:rsidR="00E81C7D">
        <w:rPr>
          <w:rFonts w:ascii="宋体" w:hAnsi="宋体" w:hint="eastAsia"/>
          <w:bCs/>
          <w:sz w:val="24"/>
        </w:rPr>
        <w:t>报告</w:t>
      </w:r>
      <w:r w:rsidRPr="00723611">
        <w:rPr>
          <w:rFonts w:ascii="宋体" w:hAnsi="宋体" w:hint="eastAsia"/>
          <w:bCs/>
          <w:sz w:val="24"/>
        </w:rPr>
        <w:t>、</w:t>
      </w:r>
      <w:r w:rsidR="00E81C7D" w:rsidRPr="00E81C7D">
        <w:rPr>
          <w:rFonts w:ascii="宋体" w:hAnsi="宋体" w:hint="eastAsia"/>
          <w:bCs/>
          <w:sz w:val="24"/>
        </w:rPr>
        <w:t>中期报告</w:t>
      </w:r>
      <w:r w:rsidRPr="00723611">
        <w:rPr>
          <w:rFonts w:ascii="宋体" w:hAnsi="宋体" w:hint="eastAsia"/>
          <w:bCs/>
          <w:sz w:val="24"/>
        </w:rPr>
        <w:t>和年度报告；</w:t>
      </w:r>
    </w:p>
    <w:p w14:paraId="17018C62"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（11）</w:t>
      </w:r>
      <w:r w:rsidRPr="00723611">
        <w:rPr>
          <w:rFonts w:ascii="宋体" w:hAnsi="宋体" w:hint="eastAsia"/>
          <w:bCs/>
          <w:sz w:val="24"/>
        </w:rPr>
        <w:tab/>
        <w:t>严格按照《基金法》、《基金合同》及其他有关规定，履行信息披露及报告义务；</w:t>
      </w:r>
    </w:p>
    <w:p w14:paraId="31734DEA" w14:textId="681406AA"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（12）保守基金商业秘密，不泄露基金投资计划、投资意向等。除《基金法》、《基金合同》及其他有关规定另有规定外，在基金信息公开披露前应予保密，不向他人泄露</w:t>
      </w:r>
      <w:r w:rsidR="002B72ED" w:rsidRPr="002B72ED">
        <w:rPr>
          <w:rFonts w:ascii="宋体" w:hAnsi="宋体" w:hint="eastAsia"/>
          <w:bCs/>
          <w:sz w:val="24"/>
        </w:rPr>
        <w:t>，但</w:t>
      </w:r>
      <w:r w:rsidR="00A544E2">
        <w:rPr>
          <w:rFonts w:ascii="宋体" w:hAnsi="宋体" w:hint="eastAsia"/>
          <w:bCs/>
          <w:sz w:val="24"/>
        </w:rPr>
        <w:t>应</w:t>
      </w:r>
      <w:r w:rsidR="002B72ED" w:rsidRPr="002B72ED">
        <w:rPr>
          <w:rFonts w:ascii="宋体" w:hAnsi="宋体" w:hint="eastAsia"/>
          <w:bCs/>
          <w:sz w:val="24"/>
        </w:rPr>
        <w:t>监管机构、司法机关等有权机关的要求，或因审计、法律等外部专业顾问提供服务需要提供的情况除外</w:t>
      </w:r>
      <w:r w:rsidRPr="00723611">
        <w:rPr>
          <w:rFonts w:ascii="宋体" w:hAnsi="宋体" w:hint="eastAsia"/>
          <w:bCs/>
          <w:sz w:val="24"/>
        </w:rPr>
        <w:t>；</w:t>
      </w:r>
    </w:p>
    <w:p w14:paraId="2F80DA55"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（13）按《基金合同》的约定确定基金收益分配方案，及时向基金份额持有人分配基金收益；</w:t>
      </w:r>
    </w:p>
    <w:p w14:paraId="7D44BDED"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（14）按规定受理申购与赎回申请，及时、足额支付赎回款项；</w:t>
      </w:r>
    </w:p>
    <w:p w14:paraId="51371F23"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（15）依据《基金法》、《基金合同》及其他有关规定召集基金份额持有人大会或配合基金托管人、基金份额持有人依法召集基金份额持有人大会；</w:t>
      </w:r>
    </w:p>
    <w:p w14:paraId="4AB26D3D"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lastRenderedPageBreak/>
        <w:t>（16）按规定保存基金财产管理业务活动的会计账册、报表、记录和其他相关资料</w:t>
      </w:r>
      <w:r w:rsidR="003B2AF5" w:rsidRPr="003B2AF5">
        <w:rPr>
          <w:rFonts w:ascii="宋体" w:hAnsi="宋体" w:hint="eastAsia"/>
          <w:bCs/>
          <w:sz w:val="24"/>
        </w:rPr>
        <w:t>不少于法律法规规定的最低期限</w:t>
      </w:r>
      <w:r w:rsidRPr="00723611">
        <w:rPr>
          <w:rFonts w:ascii="宋体" w:hAnsi="宋体" w:hint="eastAsia"/>
          <w:bCs/>
          <w:sz w:val="24"/>
        </w:rPr>
        <w:t>；</w:t>
      </w:r>
    </w:p>
    <w:p w14:paraId="3A1589BD"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751E38F"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（18）组织并参加基金财产清算小组，参与基金财产的保管、清理、估价、变现和分配；</w:t>
      </w:r>
    </w:p>
    <w:p w14:paraId="4B93E53A"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（19）面临解散、依法被撤销或者被依法宣告破产时，及时报告中国证监会并通知基金托管人；</w:t>
      </w:r>
    </w:p>
    <w:p w14:paraId="03CDBAB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（20）因违反《基金合同》导致基金财产的损失或损害基金份额持有人合法权益时，应当承担赔偿责任，其赔偿责任不因其退任而免除；</w:t>
      </w:r>
    </w:p>
    <w:p w14:paraId="0680AD64"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（21）监督基金托管人按法律法规和《基金合同》规定履行自己的义务，基金托管人违反《基金合同》造成基金财产损失时，基金管理人应为基金份额持有人利益向基金托管人追偿；</w:t>
      </w:r>
    </w:p>
    <w:p w14:paraId="11887D91"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（22）当基金管理人将其义务委托第三方处理时，应当对第三方处理有关基金事务的行为承担责任；</w:t>
      </w:r>
    </w:p>
    <w:p w14:paraId="3C45EBE8" w14:textId="77777777" w:rsidR="00FD036B" w:rsidRDefault="00102133" w:rsidP="00723611">
      <w:pPr>
        <w:spacing w:line="360" w:lineRule="auto"/>
        <w:ind w:firstLineChars="200" w:firstLine="480"/>
        <w:rPr>
          <w:rFonts w:ascii="宋体" w:hAnsi="宋体"/>
          <w:bCs/>
          <w:sz w:val="24"/>
        </w:rPr>
      </w:pPr>
      <w:r w:rsidRPr="00723611">
        <w:rPr>
          <w:rFonts w:ascii="宋体" w:hAnsi="宋体" w:hint="eastAsia"/>
          <w:bCs/>
          <w:sz w:val="24"/>
        </w:rPr>
        <w:t>（23）以基金管理人名义，代表基金份额持有人利益行使诉讼权利或实施其他法律行为；</w:t>
      </w:r>
    </w:p>
    <w:p w14:paraId="61780104"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（24）基金在募集期间未能达到基金的备案条件，《基金合同》不能生效，基金管理人承担全部募集费用，将已募集资金并加计银行同期活期存款利息在基金募集期结束后30日内退还基金认购人；</w:t>
      </w:r>
    </w:p>
    <w:p w14:paraId="53CBD935"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（25）执行生效的基金份额持有人大会的决议；</w:t>
      </w:r>
    </w:p>
    <w:p w14:paraId="4E58AF8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（26）建立并保存基金份额持有人名册；</w:t>
      </w:r>
    </w:p>
    <w:p w14:paraId="3B52AFC0"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（27）法律法规及中国证监会规定的和《基金合同》约定的其他义务。</w:t>
      </w:r>
    </w:p>
    <w:p w14:paraId="6E2D2D31"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（二）</w:t>
      </w:r>
      <w:r w:rsidRPr="00723611">
        <w:rPr>
          <w:rFonts w:ascii="宋体" w:hAnsi="宋体" w:hint="eastAsia"/>
          <w:bCs/>
          <w:sz w:val="24"/>
        </w:rPr>
        <w:tab/>
        <w:t>基金托管人的权利与义务</w:t>
      </w:r>
    </w:p>
    <w:p w14:paraId="562BA5D6"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1、根据《基金法》、《运作办法》及其他有关规定，基金托管人的权利包括但不限于：</w:t>
      </w:r>
    </w:p>
    <w:p w14:paraId="6385F874"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（1）自《基金合同》生效之日起，依法律法规和《基金合同》的规定安全保管基金财产；</w:t>
      </w:r>
    </w:p>
    <w:p w14:paraId="259961B2"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（2）依《基金合同》约定获得基金托管费以及法律法规规定或监管部门批准的其他费用；</w:t>
      </w:r>
    </w:p>
    <w:p w14:paraId="08459E31"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1D27DF0"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lastRenderedPageBreak/>
        <w:t>（4）根据相关市场规则，为基金开设</w:t>
      </w:r>
      <w:r w:rsidR="003B2AF5" w:rsidRPr="003B2AF5">
        <w:rPr>
          <w:rFonts w:ascii="宋体" w:hAnsi="宋体" w:hint="eastAsia"/>
          <w:bCs/>
          <w:sz w:val="24"/>
        </w:rPr>
        <w:t>资金账户、</w:t>
      </w:r>
      <w:r w:rsidRPr="00723611">
        <w:rPr>
          <w:rFonts w:ascii="宋体" w:hAnsi="宋体" w:hint="eastAsia"/>
          <w:bCs/>
          <w:sz w:val="24"/>
        </w:rPr>
        <w:t>证券账户</w:t>
      </w:r>
      <w:r w:rsidR="009E5BEE" w:rsidRPr="009E5BEE">
        <w:rPr>
          <w:rFonts w:ascii="宋体" w:hAnsi="宋体" w:hint="eastAsia"/>
          <w:bCs/>
          <w:sz w:val="24"/>
        </w:rPr>
        <w:t>等投资所需账户</w:t>
      </w:r>
      <w:r w:rsidRPr="00723611">
        <w:rPr>
          <w:rFonts w:ascii="宋体" w:hAnsi="宋体" w:hint="eastAsia"/>
          <w:bCs/>
          <w:sz w:val="24"/>
        </w:rPr>
        <w:t>、为基金办理证券交易资金清算；</w:t>
      </w:r>
    </w:p>
    <w:p w14:paraId="33364C9C"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（5）提议召开或召集基金份额持有人大会；</w:t>
      </w:r>
    </w:p>
    <w:p w14:paraId="4525D038"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（6）在基金管理人更换时，提名新的基金管理人；</w:t>
      </w:r>
    </w:p>
    <w:p w14:paraId="56B1BC20"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（7）法律法规及中国证监会规定的和《基金合同》约定的其他权利。</w:t>
      </w:r>
    </w:p>
    <w:p w14:paraId="7B8AF1E9"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2、根据《基金法》、《运作办法》及其他有关规定，基金托管人的义务包括但不限于：</w:t>
      </w:r>
    </w:p>
    <w:p w14:paraId="1C6F7321"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（1）以诚实信用、勤勉尽责的原则持有并安全保管基金财产；</w:t>
      </w:r>
    </w:p>
    <w:p w14:paraId="7AA079A6"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（2）设立专门的基金托管部门，具有符合要求的营业场所，配备足够的、合格的熟悉基金托管业务的专职人员，负责基金财产托管事宜；</w:t>
      </w:r>
    </w:p>
    <w:p w14:paraId="7967CC23"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E0F5E3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（4）除依据《基金法》、《基金合同》及其他有关规定外，不得利用基金财产为自己及任何第三人谋取利益，不得委托第三人托管基金财产；</w:t>
      </w:r>
    </w:p>
    <w:p w14:paraId="4E9E356D"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（5）保管由基金管理人代表基金签订的与基金有关的重大合同及有关凭证；</w:t>
      </w:r>
    </w:p>
    <w:p w14:paraId="26748173"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（6）按规定开设基金财产的资金账户和证券账户</w:t>
      </w:r>
      <w:r w:rsidR="009E5BEE" w:rsidRPr="009E5BEE">
        <w:rPr>
          <w:rFonts w:ascii="宋体" w:hAnsi="宋体" w:hint="eastAsia"/>
          <w:bCs/>
          <w:sz w:val="24"/>
        </w:rPr>
        <w:t>等投资所需账户</w:t>
      </w:r>
      <w:r w:rsidRPr="00723611">
        <w:rPr>
          <w:rFonts w:ascii="宋体" w:hAnsi="宋体" w:hint="eastAsia"/>
          <w:bCs/>
          <w:sz w:val="24"/>
        </w:rPr>
        <w:t>，按照《基金合同》的约定，根据基金管理人的投资指令，及时办理清算、交割事宜；</w:t>
      </w:r>
    </w:p>
    <w:p w14:paraId="5E96CD00" w14:textId="6350966D"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（7）保守基金商业秘密，除《基金法》、《基金合同》及其他有关规定另有规定外，在基金信息公开披露前予以保密，不得向他人泄露</w:t>
      </w:r>
      <w:r w:rsidR="004825AC" w:rsidRPr="004825AC">
        <w:rPr>
          <w:rFonts w:ascii="宋体" w:hAnsi="宋体" w:hint="eastAsia"/>
          <w:bCs/>
          <w:sz w:val="24"/>
        </w:rPr>
        <w:t>，但</w:t>
      </w:r>
      <w:r w:rsidR="00A544E2">
        <w:rPr>
          <w:rFonts w:ascii="宋体" w:hAnsi="宋体" w:hint="eastAsia"/>
          <w:bCs/>
          <w:sz w:val="24"/>
        </w:rPr>
        <w:t>应</w:t>
      </w:r>
      <w:r w:rsidR="004825AC" w:rsidRPr="004825AC">
        <w:rPr>
          <w:rFonts w:ascii="宋体" w:hAnsi="宋体" w:hint="eastAsia"/>
          <w:bCs/>
          <w:sz w:val="24"/>
        </w:rPr>
        <w:t>监管机构、司法机关等有权机关的要求，或因审计、法律等外部专业顾问提供服务需要提供的情况除外</w:t>
      </w:r>
      <w:r w:rsidRPr="00723611">
        <w:rPr>
          <w:rFonts w:ascii="宋体" w:hAnsi="宋体" w:hint="eastAsia"/>
          <w:bCs/>
          <w:sz w:val="24"/>
        </w:rPr>
        <w:t>；</w:t>
      </w:r>
    </w:p>
    <w:p w14:paraId="5A4369FE"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（8）复核、审查基金管理人计算的基金资产净值、</w:t>
      </w:r>
      <w:r w:rsidR="003B2AF5">
        <w:rPr>
          <w:rFonts w:ascii="宋体" w:hAnsi="宋体" w:hint="eastAsia"/>
          <w:bCs/>
          <w:sz w:val="24"/>
        </w:rPr>
        <w:t>各类</w:t>
      </w:r>
      <w:r w:rsidR="000013DB" w:rsidRPr="000013DB">
        <w:rPr>
          <w:rFonts w:ascii="宋体" w:hAnsi="宋体" w:hint="eastAsia"/>
          <w:bCs/>
          <w:sz w:val="24"/>
        </w:rPr>
        <w:t>基金份额净值、</w:t>
      </w:r>
      <w:r w:rsidRPr="00723611">
        <w:rPr>
          <w:rFonts w:ascii="宋体" w:hAnsi="宋体" w:hint="eastAsia"/>
          <w:bCs/>
          <w:sz w:val="24"/>
        </w:rPr>
        <w:t>基金份额申购、赎回价格；</w:t>
      </w:r>
    </w:p>
    <w:p w14:paraId="67460BD0"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（9）办理与基金托管业务活动有关的信息披露事项；</w:t>
      </w:r>
    </w:p>
    <w:p w14:paraId="054022E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（10）对基金财务会计报告、季度</w:t>
      </w:r>
      <w:r w:rsidR="000013DB">
        <w:rPr>
          <w:rFonts w:ascii="宋体" w:hAnsi="宋体" w:hint="eastAsia"/>
          <w:bCs/>
          <w:sz w:val="24"/>
        </w:rPr>
        <w:t>报告</w:t>
      </w:r>
      <w:r w:rsidRPr="00723611">
        <w:rPr>
          <w:rFonts w:ascii="宋体" w:hAnsi="宋体" w:hint="eastAsia"/>
          <w:bCs/>
          <w:sz w:val="24"/>
        </w:rPr>
        <w:t>、</w:t>
      </w:r>
      <w:r w:rsidR="000013DB">
        <w:rPr>
          <w:rFonts w:ascii="宋体" w:hAnsi="宋体" w:hint="eastAsia"/>
          <w:bCs/>
          <w:sz w:val="24"/>
        </w:rPr>
        <w:t>中期报告</w:t>
      </w:r>
      <w:r w:rsidRPr="00723611">
        <w:rPr>
          <w:rFonts w:ascii="宋体" w:hAnsi="宋体" w:hint="eastAsia"/>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0887A075"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（11）保存基金托管业务活动的记录、账册、报表和其他相关资料</w:t>
      </w:r>
      <w:r w:rsidR="003B2AF5" w:rsidRPr="003B2AF5">
        <w:rPr>
          <w:rFonts w:ascii="宋体" w:hAnsi="宋体" w:hint="eastAsia"/>
          <w:bCs/>
          <w:sz w:val="24"/>
        </w:rPr>
        <w:t>不少于法律法规规定的最低期限</w:t>
      </w:r>
      <w:r w:rsidRPr="00723611">
        <w:rPr>
          <w:rFonts w:ascii="宋体" w:hAnsi="宋体" w:hint="eastAsia"/>
          <w:bCs/>
          <w:sz w:val="24"/>
        </w:rPr>
        <w:t>；</w:t>
      </w:r>
    </w:p>
    <w:p w14:paraId="5623663E"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lastRenderedPageBreak/>
        <w:t>（12）保存基金份额持有人名册；</w:t>
      </w:r>
    </w:p>
    <w:p w14:paraId="27164C24"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（13）按规定制作相关账册并与基金管理人核对；</w:t>
      </w:r>
    </w:p>
    <w:p w14:paraId="1D73BEF9"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（14）依据基金管理人的指令或有关规定向基金份额持有人支付基金收益和赎回款项；</w:t>
      </w:r>
    </w:p>
    <w:p w14:paraId="7C720B4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（15）依据《基金法》、《基金合同》及其他有关规定，召集基金份额持有人大会或配合基金管理人、基金份额持有人依法召集基金份额持有人大会；</w:t>
      </w:r>
    </w:p>
    <w:p w14:paraId="3E27A52B"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（16）按照法律法规和《基金合同》的规定监督基金管理人的投资运作；</w:t>
      </w:r>
    </w:p>
    <w:p w14:paraId="11F83E90"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（17）参加基金财产清算小组，参与基金财产的保管、清理、估价、变现和分配；</w:t>
      </w:r>
    </w:p>
    <w:p w14:paraId="7B84C8EA"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（18）面临解散、依法被撤销或者被依法宣告破产时，及时报告中国证监会和银行监管机构，并通知基金管理人；</w:t>
      </w:r>
    </w:p>
    <w:p w14:paraId="301CB876"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（19）因违反《基金合同》导致基金财产损失时，应承担赔偿责任，其赔偿责任不因其退任而免除；</w:t>
      </w:r>
    </w:p>
    <w:p w14:paraId="58DD5FA8"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（20）按规定监督基金管理人按法律法规和《基金合同》规定履行自己的义务，基金管理人因违反《基金合同》造成基金财产损失时，应为基金份额持有人利益向基金管理人追偿；</w:t>
      </w:r>
    </w:p>
    <w:p w14:paraId="3FAB933D"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（21）执行生效的基金份额持有人大会的决</w:t>
      </w:r>
      <w:r w:rsidR="002E615A" w:rsidRPr="002E615A">
        <w:rPr>
          <w:rFonts w:ascii="宋体" w:hAnsi="宋体" w:hint="eastAsia"/>
          <w:bCs/>
          <w:sz w:val="24"/>
        </w:rPr>
        <w:t>议</w:t>
      </w:r>
      <w:r w:rsidRPr="00723611">
        <w:rPr>
          <w:rFonts w:ascii="宋体" w:hAnsi="宋体" w:hint="eastAsia"/>
          <w:bCs/>
          <w:sz w:val="24"/>
        </w:rPr>
        <w:t>；</w:t>
      </w:r>
    </w:p>
    <w:p w14:paraId="343C5185"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（22）法律法规及中国证监会规定的和《基金合同》约定的其他义务。</w:t>
      </w:r>
    </w:p>
    <w:p w14:paraId="0910244D"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（三）基金份额持有人</w:t>
      </w:r>
    </w:p>
    <w:p w14:paraId="4B4D4E4D"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6FC1BFE1" w14:textId="77777777" w:rsidR="00102133" w:rsidRPr="00723611" w:rsidRDefault="009E5BEE" w:rsidP="009E5BEE">
      <w:pPr>
        <w:spacing w:line="360" w:lineRule="auto"/>
        <w:ind w:firstLineChars="200" w:firstLine="480"/>
        <w:rPr>
          <w:rFonts w:ascii="宋体" w:hAnsi="宋体"/>
          <w:bCs/>
          <w:sz w:val="24"/>
        </w:rPr>
      </w:pPr>
      <w:r w:rsidRPr="009E5BEE">
        <w:rPr>
          <w:rFonts w:ascii="宋体" w:hAnsi="宋体" w:hint="eastAsia"/>
          <w:bCs/>
          <w:sz w:val="24"/>
        </w:rPr>
        <w:t>同一类别的</w:t>
      </w:r>
      <w:r w:rsidR="00102133" w:rsidRPr="00723611">
        <w:rPr>
          <w:rFonts w:ascii="宋体" w:hAnsi="宋体" w:hint="eastAsia"/>
          <w:bCs/>
          <w:sz w:val="24"/>
        </w:rPr>
        <w:t>每份基金份额具有同等的合法权益。</w:t>
      </w:r>
      <w:r w:rsidRPr="009E5BEE">
        <w:rPr>
          <w:rFonts w:ascii="宋体" w:hAnsi="宋体" w:hint="eastAsia"/>
          <w:bCs/>
          <w:sz w:val="24"/>
        </w:rPr>
        <w:t>本基金A类基金份额与C类基金份额由于基金份额净值的不同，基金收益分配的金额以及参与清算后的剩余基金财产分配的数量将可能有所不同。</w:t>
      </w:r>
    </w:p>
    <w:p w14:paraId="76EB07C2"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1、根据《基金法》、《运作办法》及其他有关规定，基金份额持有人的权利包括但不限于：</w:t>
      </w:r>
    </w:p>
    <w:p w14:paraId="31958268"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（1）分享基金财产收益；</w:t>
      </w:r>
    </w:p>
    <w:p w14:paraId="4FB89D08"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（2）参与分配清算后的剩余基金财产；</w:t>
      </w:r>
    </w:p>
    <w:p w14:paraId="786D2028"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（3）依法</w:t>
      </w:r>
      <w:r w:rsidR="002E615A" w:rsidRPr="002E615A">
        <w:rPr>
          <w:rFonts w:ascii="宋体" w:hAnsi="宋体" w:hint="eastAsia"/>
          <w:bCs/>
          <w:sz w:val="24"/>
        </w:rPr>
        <w:t>转让或者</w:t>
      </w:r>
      <w:r w:rsidRPr="00723611">
        <w:rPr>
          <w:rFonts w:ascii="宋体" w:hAnsi="宋体" w:hint="eastAsia"/>
          <w:bCs/>
          <w:sz w:val="24"/>
        </w:rPr>
        <w:t>申请赎回其持有的基金份额；</w:t>
      </w:r>
    </w:p>
    <w:p w14:paraId="0D77A016"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（4）按照规定要求召开基金份额持有人大会</w:t>
      </w:r>
      <w:r w:rsidR="009E5BEE" w:rsidRPr="009E5BEE">
        <w:rPr>
          <w:rFonts w:ascii="宋体" w:hAnsi="宋体" w:hint="eastAsia"/>
          <w:bCs/>
          <w:sz w:val="24"/>
        </w:rPr>
        <w:t>或者召集基金份额持有人大会</w:t>
      </w:r>
      <w:r w:rsidRPr="00723611">
        <w:rPr>
          <w:rFonts w:ascii="宋体" w:hAnsi="宋体" w:hint="eastAsia"/>
          <w:bCs/>
          <w:sz w:val="24"/>
        </w:rPr>
        <w:t>；</w:t>
      </w:r>
    </w:p>
    <w:p w14:paraId="414521B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（5）出席或者委派代表出席基金份额持有人大会，对基金份额持有人大会审议事项行使</w:t>
      </w:r>
      <w:r w:rsidRPr="00723611">
        <w:rPr>
          <w:rFonts w:ascii="宋体" w:hAnsi="宋体" w:hint="eastAsia"/>
          <w:bCs/>
          <w:sz w:val="24"/>
        </w:rPr>
        <w:lastRenderedPageBreak/>
        <w:t>表决权；</w:t>
      </w:r>
    </w:p>
    <w:p w14:paraId="142B4C64"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（6）查阅或者复制公开披露的基金信息资料；</w:t>
      </w:r>
    </w:p>
    <w:p w14:paraId="5C1E42D0"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（7）监督基金管理人的投资运作；</w:t>
      </w:r>
    </w:p>
    <w:p w14:paraId="0FF5FF08"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（8）对基金管理人、基金托管人、基金服务机构损害其合法权益的行为依法提起诉讼或仲裁；</w:t>
      </w:r>
    </w:p>
    <w:p w14:paraId="6B4584BC"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（9）法律法规及中国证监会规定的和《基金合同》约定的其他权利。</w:t>
      </w:r>
    </w:p>
    <w:p w14:paraId="65020E4A"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2、根据《基金法》、《运作办法》及其他有关规定，基金份额持有人的义务包括但不限于：</w:t>
      </w:r>
    </w:p>
    <w:p w14:paraId="1AEB1F9A"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（1）认真阅读并遵守《基金合同》</w:t>
      </w:r>
      <w:r w:rsidR="00673A93" w:rsidRPr="00673A93">
        <w:rPr>
          <w:rFonts w:ascii="宋体" w:hAnsi="宋体" w:hint="eastAsia"/>
          <w:bCs/>
          <w:sz w:val="24"/>
        </w:rPr>
        <w:t>、《招募说明书》等信息披露文件</w:t>
      </w:r>
      <w:r w:rsidRPr="00723611">
        <w:rPr>
          <w:rFonts w:ascii="宋体" w:hAnsi="宋体" w:hint="eastAsia"/>
          <w:bCs/>
          <w:sz w:val="24"/>
        </w:rPr>
        <w:t>；</w:t>
      </w:r>
    </w:p>
    <w:p w14:paraId="49280DF1"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（2）了解所投资基金产品，了解自身风险承受能力，</w:t>
      </w:r>
      <w:r w:rsidR="009E5BEE" w:rsidRPr="009E5BEE">
        <w:rPr>
          <w:rFonts w:ascii="宋体" w:hAnsi="宋体" w:hint="eastAsia"/>
          <w:bCs/>
          <w:sz w:val="24"/>
        </w:rPr>
        <w:t>自主判断基金的投资价值，自主做出投资决策，</w:t>
      </w:r>
      <w:r w:rsidRPr="00723611">
        <w:rPr>
          <w:rFonts w:ascii="宋体" w:hAnsi="宋体" w:hint="eastAsia"/>
          <w:bCs/>
          <w:sz w:val="24"/>
        </w:rPr>
        <w:t>自行承担投资风险；</w:t>
      </w:r>
    </w:p>
    <w:p w14:paraId="20ABBCD5"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（3）关注基金信息披露，及时行使权利和履行义务；</w:t>
      </w:r>
    </w:p>
    <w:p w14:paraId="7777E887"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（4）</w:t>
      </w:r>
      <w:r w:rsidR="009E5BEE" w:rsidRPr="009E5BEE">
        <w:rPr>
          <w:rFonts w:ascii="宋体" w:hAnsi="宋体" w:hint="eastAsia"/>
          <w:bCs/>
          <w:sz w:val="24"/>
        </w:rPr>
        <w:t>交纳</w:t>
      </w:r>
      <w:r w:rsidRPr="00723611">
        <w:rPr>
          <w:rFonts w:ascii="宋体" w:hAnsi="宋体" w:hint="eastAsia"/>
          <w:bCs/>
          <w:sz w:val="24"/>
        </w:rPr>
        <w:t>基金认购、申购款项及法律法规和《基金合同》所规定的费用；</w:t>
      </w:r>
    </w:p>
    <w:p w14:paraId="4E20893D"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（5）在其持有的基金份额范围内，承担基金亏损或者《基金合同》终止的有限责任；</w:t>
      </w:r>
    </w:p>
    <w:p w14:paraId="513DCF49"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（6）不从事任何有损基金及其他《基金合同》当事人合法权益的活动；</w:t>
      </w:r>
    </w:p>
    <w:p w14:paraId="4B461376"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（7）执行生效的基金份额持有人大会的决</w:t>
      </w:r>
      <w:r w:rsidR="002E615A" w:rsidRPr="002E615A">
        <w:rPr>
          <w:rFonts w:ascii="宋体" w:hAnsi="宋体" w:hint="eastAsia"/>
          <w:bCs/>
          <w:sz w:val="24"/>
        </w:rPr>
        <w:t>议</w:t>
      </w:r>
      <w:r w:rsidRPr="00723611">
        <w:rPr>
          <w:rFonts w:ascii="宋体" w:hAnsi="宋体" w:hint="eastAsia"/>
          <w:bCs/>
          <w:sz w:val="24"/>
        </w:rPr>
        <w:t>；</w:t>
      </w:r>
    </w:p>
    <w:p w14:paraId="5A657DF1" w14:textId="77777777" w:rsidR="00102133" w:rsidRPr="00723611" w:rsidRDefault="00102133" w:rsidP="00723611">
      <w:pPr>
        <w:spacing w:line="360" w:lineRule="auto"/>
        <w:ind w:firstLineChars="200" w:firstLine="480"/>
        <w:rPr>
          <w:rFonts w:ascii="宋体" w:hAnsi="宋体"/>
          <w:bCs/>
          <w:sz w:val="24"/>
        </w:rPr>
      </w:pPr>
      <w:r w:rsidRPr="00723611">
        <w:rPr>
          <w:rFonts w:ascii="宋体" w:hAnsi="宋体" w:hint="eastAsia"/>
          <w:bCs/>
          <w:sz w:val="24"/>
        </w:rPr>
        <w:t>（8）返还在基金交易过程中因任何原因获得的不当得利；</w:t>
      </w:r>
    </w:p>
    <w:p w14:paraId="029D6BDC" w14:textId="5BD3BE9B" w:rsidR="00181641" w:rsidRDefault="00102133" w:rsidP="00723611">
      <w:pPr>
        <w:spacing w:line="360" w:lineRule="auto"/>
        <w:ind w:firstLineChars="200" w:firstLine="480"/>
        <w:rPr>
          <w:rFonts w:ascii="宋体" w:hAnsi="宋体"/>
          <w:bCs/>
          <w:sz w:val="24"/>
        </w:rPr>
      </w:pPr>
      <w:r w:rsidRPr="00723611">
        <w:rPr>
          <w:rFonts w:ascii="宋体" w:hAnsi="宋体" w:hint="eastAsia"/>
          <w:bCs/>
          <w:sz w:val="24"/>
        </w:rPr>
        <w:t>（9）</w:t>
      </w:r>
      <w:r w:rsidR="00181641" w:rsidRPr="00181641">
        <w:rPr>
          <w:rFonts w:ascii="宋体" w:hAnsi="宋体" w:hint="eastAsia"/>
          <w:bCs/>
          <w:sz w:val="24"/>
        </w:rPr>
        <w:t>向基金管理人或销售机构提供法律法规规定的信息资料及身份证明文件，配合</w:t>
      </w:r>
      <w:r w:rsidR="00714977">
        <w:rPr>
          <w:rFonts w:ascii="宋体" w:hAnsi="宋体" w:hint="eastAsia"/>
          <w:bCs/>
          <w:sz w:val="24"/>
        </w:rPr>
        <w:t>基金</w:t>
      </w:r>
      <w:r w:rsidR="00181641" w:rsidRPr="00181641">
        <w:rPr>
          <w:rFonts w:ascii="宋体" w:hAnsi="宋体" w:hint="eastAsia"/>
          <w:bCs/>
          <w:sz w:val="24"/>
        </w:rPr>
        <w:t>管理人或其销售机构就委托人风险承受能力、反洗钱等事项进行的尽职调查；</w:t>
      </w:r>
    </w:p>
    <w:p w14:paraId="6C3F7A36" w14:textId="77777777" w:rsidR="00102133" w:rsidRDefault="00181641" w:rsidP="00723611">
      <w:pPr>
        <w:spacing w:line="360" w:lineRule="auto"/>
        <w:ind w:firstLineChars="200" w:firstLine="480"/>
        <w:rPr>
          <w:rFonts w:ascii="宋体" w:hAnsi="宋体"/>
          <w:bCs/>
          <w:sz w:val="24"/>
        </w:rPr>
      </w:pPr>
      <w:r>
        <w:rPr>
          <w:rFonts w:ascii="宋体" w:hAnsi="宋体" w:hint="eastAsia"/>
          <w:bCs/>
          <w:sz w:val="24"/>
        </w:rPr>
        <w:t>（10）</w:t>
      </w:r>
      <w:r w:rsidR="00102133" w:rsidRPr="00723611">
        <w:rPr>
          <w:rFonts w:ascii="宋体" w:hAnsi="宋体" w:hint="eastAsia"/>
          <w:bCs/>
          <w:sz w:val="24"/>
        </w:rPr>
        <w:t>法律法规及中国证监会规定的和《基金合同》约定的其他义务。</w:t>
      </w:r>
    </w:p>
    <w:p w14:paraId="5A4058A9" w14:textId="77777777" w:rsidR="00102133" w:rsidRPr="00723611" w:rsidRDefault="00102133" w:rsidP="00723611">
      <w:pPr>
        <w:spacing w:line="360" w:lineRule="auto"/>
        <w:ind w:firstLineChars="200" w:firstLine="480"/>
        <w:rPr>
          <w:rFonts w:ascii="宋体" w:hAnsi="宋体"/>
          <w:bCs/>
          <w:sz w:val="24"/>
        </w:rPr>
      </w:pPr>
    </w:p>
    <w:p w14:paraId="719643A7" w14:textId="77777777" w:rsidR="003F0762" w:rsidRDefault="00626433" w:rsidP="00626433">
      <w:pPr>
        <w:spacing w:line="360" w:lineRule="auto"/>
        <w:rPr>
          <w:b/>
          <w:sz w:val="24"/>
        </w:rPr>
      </w:pPr>
      <w:r>
        <w:rPr>
          <w:rFonts w:hint="eastAsia"/>
          <w:sz w:val="24"/>
        </w:rPr>
        <w:t xml:space="preserve">    </w:t>
      </w:r>
      <w:r w:rsidR="00102133">
        <w:rPr>
          <w:rFonts w:hint="eastAsia"/>
          <w:sz w:val="24"/>
        </w:rPr>
        <w:t>二、</w:t>
      </w:r>
      <w:r w:rsidR="003F0762" w:rsidRPr="003E7C78">
        <w:rPr>
          <w:rFonts w:hint="eastAsia"/>
          <w:b/>
          <w:sz w:val="24"/>
        </w:rPr>
        <w:t>基金份额持有人大会召集、议事及表决的程序规则</w:t>
      </w:r>
    </w:p>
    <w:p w14:paraId="2CAE4BF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35A50498"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本基金</w:t>
      </w:r>
      <w:r w:rsidR="009E5BEE" w:rsidRPr="009E5BEE">
        <w:rPr>
          <w:rFonts w:ascii="宋体" w:hAnsi="宋体" w:hint="eastAsia"/>
          <w:bCs/>
          <w:sz w:val="24"/>
        </w:rPr>
        <w:t>的基金</w:t>
      </w:r>
      <w:r w:rsidRPr="00102133">
        <w:rPr>
          <w:rFonts w:ascii="宋体" w:hAnsi="宋体" w:hint="eastAsia"/>
          <w:bCs/>
          <w:sz w:val="24"/>
        </w:rPr>
        <w:t>份额持有人大会暂不设立日常机构。</w:t>
      </w:r>
    </w:p>
    <w:p w14:paraId="16AE0819"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（一）召开事由</w:t>
      </w:r>
    </w:p>
    <w:p w14:paraId="2D79687F"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1、除法律法规，基金合同</w:t>
      </w:r>
      <w:r w:rsidR="002E615A" w:rsidRPr="002E615A">
        <w:rPr>
          <w:rFonts w:ascii="宋体" w:hAnsi="宋体" w:hint="eastAsia"/>
          <w:bCs/>
          <w:sz w:val="24"/>
        </w:rPr>
        <w:t>和</w:t>
      </w:r>
      <w:r w:rsidRPr="00102133">
        <w:rPr>
          <w:rFonts w:ascii="宋体" w:hAnsi="宋体" w:hint="eastAsia"/>
          <w:bCs/>
          <w:sz w:val="24"/>
        </w:rPr>
        <w:t>中国证监会另有规定外，当出现或需要决定下列事由之一的，应当召开基金份额持有人大会：</w:t>
      </w:r>
    </w:p>
    <w:p w14:paraId="25AA9992"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（1）终止《基金合同》；</w:t>
      </w:r>
    </w:p>
    <w:p w14:paraId="1CD229D1"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（2）更换基金管理人；</w:t>
      </w:r>
    </w:p>
    <w:p w14:paraId="459AFE1C"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lastRenderedPageBreak/>
        <w:t>（3）更换基金托管人；</w:t>
      </w:r>
    </w:p>
    <w:p w14:paraId="66134113"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（4）转换基金运作方式；</w:t>
      </w:r>
    </w:p>
    <w:p w14:paraId="0BB46BFE"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（5）</w:t>
      </w:r>
      <w:r w:rsidR="006F6306" w:rsidRPr="006F6306">
        <w:rPr>
          <w:rFonts w:ascii="宋体" w:hAnsi="宋体" w:hint="eastAsia"/>
          <w:bCs/>
          <w:sz w:val="24"/>
        </w:rPr>
        <w:t>调整</w:t>
      </w:r>
      <w:r w:rsidRPr="00102133">
        <w:rPr>
          <w:rFonts w:ascii="宋体" w:hAnsi="宋体" w:hint="eastAsia"/>
          <w:bCs/>
          <w:sz w:val="24"/>
        </w:rPr>
        <w:t>基金管理人、基金托管人的报酬标准</w:t>
      </w:r>
      <w:r w:rsidR="00BD6159" w:rsidRPr="00BD6159">
        <w:rPr>
          <w:rFonts w:ascii="宋体" w:hAnsi="宋体" w:hint="eastAsia"/>
          <w:bCs/>
          <w:sz w:val="24"/>
        </w:rPr>
        <w:t>或提高销售服务费率</w:t>
      </w:r>
      <w:r w:rsidRPr="00102133">
        <w:rPr>
          <w:rFonts w:ascii="宋体" w:hAnsi="宋体" w:hint="eastAsia"/>
          <w:bCs/>
          <w:sz w:val="24"/>
        </w:rPr>
        <w:t>；</w:t>
      </w:r>
    </w:p>
    <w:p w14:paraId="239FACF1"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（6）变更基金类别；</w:t>
      </w:r>
    </w:p>
    <w:p w14:paraId="3FBA5FD5"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（7）本基金与其他基金的合并；</w:t>
      </w:r>
    </w:p>
    <w:p w14:paraId="6BFB56C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（8）变更基金投资目标、范围或策略；</w:t>
      </w:r>
    </w:p>
    <w:p w14:paraId="243C04EE"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（9）变更基金份额持有人大会程序；</w:t>
      </w:r>
    </w:p>
    <w:p w14:paraId="2D95D7A2"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（10）基金管理人或基金托管人要求召开基金份额持有人大会；</w:t>
      </w:r>
    </w:p>
    <w:p w14:paraId="687E2C0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（11）单独或合计持有本基金总份额10%以上（含10%）基金份额的基金份额持有人（以基金管理人收到提议当日的基金份额计算，下同）就同一事项书面要求召开基金份额持有人大会；</w:t>
      </w:r>
    </w:p>
    <w:p w14:paraId="4B6C020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（12）对基金合同当事人权利和义务产生重大影响的其他事项；</w:t>
      </w:r>
    </w:p>
    <w:p w14:paraId="0995A4B4"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（13）法律法规、《基金合同》或中国证监会规定的其他应当召开基金份额持有人大会的事项。</w:t>
      </w:r>
    </w:p>
    <w:p w14:paraId="4CDC33AE"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2、在不违反有关法律法规和《基金合同》约定，并对基金份额持有人利益无实质性不利影响的前提下，以下情况可由基金管理人和基金托管人协商</w:t>
      </w:r>
      <w:r w:rsidR="00027479" w:rsidRPr="00027479">
        <w:rPr>
          <w:rFonts w:ascii="宋体" w:hAnsi="宋体" w:hint="eastAsia"/>
          <w:bCs/>
          <w:sz w:val="24"/>
        </w:rPr>
        <w:t>一致，履行适当程序</w:t>
      </w:r>
      <w:r w:rsidRPr="00102133">
        <w:rPr>
          <w:rFonts w:ascii="宋体" w:hAnsi="宋体" w:hint="eastAsia"/>
          <w:bCs/>
          <w:sz w:val="24"/>
        </w:rPr>
        <w:t>后修改，不需召开基金份额持有人大会：</w:t>
      </w:r>
    </w:p>
    <w:p w14:paraId="36B76D15"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w:t>
      </w:r>
      <w:r w:rsidR="002E615A">
        <w:rPr>
          <w:rFonts w:ascii="宋体" w:hAnsi="宋体" w:hint="eastAsia"/>
          <w:bCs/>
          <w:sz w:val="24"/>
        </w:rPr>
        <w:t>1</w:t>
      </w:r>
      <w:r w:rsidRPr="00102133">
        <w:rPr>
          <w:rFonts w:ascii="宋体" w:hAnsi="宋体" w:hint="eastAsia"/>
          <w:bCs/>
          <w:sz w:val="24"/>
        </w:rPr>
        <w:t>）法律法规要求增加的基金费用的收取；</w:t>
      </w:r>
    </w:p>
    <w:p w14:paraId="35E0946C" w14:textId="12B2FB0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w:t>
      </w:r>
      <w:r w:rsidR="002E615A">
        <w:rPr>
          <w:rFonts w:ascii="宋体" w:hAnsi="宋体" w:hint="eastAsia"/>
          <w:bCs/>
          <w:sz w:val="24"/>
        </w:rPr>
        <w:t>2</w:t>
      </w:r>
      <w:r w:rsidRPr="00102133">
        <w:rPr>
          <w:rFonts w:ascii="宋体" w:hAnsi="宋体" w:hint="eastAsia"/>
          <w:bCs/>
          <w:sz w:val="24"/>
        </w:rPr>
        <w:t>）在法律法规和《基金合同》规定的范围内调整本基金的申购费率、</w:t>
      </w:r>
      <w:r w:rsidR="000941B6" w:rsidRPr="000941B6">
        <w:rPr>
          <w:rFonts w:ascii="宋体" w:hAnsi="宋体" w:hint="eastAsia"/>
          <w:bCs/>
          <w:sz w:val="24"/>
        </w:rPr>
        <w:t>调低销售服务费率</w:t>
      </w:r>
      <w:r w:rsidRPr="00102133">
        <w:rPr>
          <w:rFonts w:ascii="宋体" w:hAnsi="宋体" w:hint="eastAsia"/>
          <w:bCs/>
          <w:sz w:val="24"/>
        </w:rPr>
        <w:t>或变更收费方式；</w:t>
      </w:r>
    </w:p>
    <w:p w14:paraId="03AACC41"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w:t>
      </w:r>
      <w:r w:rsidR="002E615A">
        <w:rPr>
          <w:rFonts w:ascii="宋体" w:hAnsi="宋体" w:hint="eastAsia"/>
          <w:bCs/>
          <w:sz w:val="24"/>
        </w:rPr>
        <w:t>3</w:t>
      </w:r>
      <w:r w:rsidRPr="00102133">
        <w:rPr>
          <w:rFonts w:ascii="宋体" w:hAnsi="宋体" w:hint="eastAsia"/>
          <w:bCs/>
          <w:sz w:val="24"/>
        </w:rPr>
        <w:t>）因相应的法律法规发生变动而应当对《基金合同》进行修改；</w:t>
      </w:r>
    </w:p>
    <w:p w14:paraId="4A6A84FF"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w:t>
      </w:r>
      <w:r w:rsidR="002E615A">
        <w:rPr>
          <w:rFonts w:ascii="宋体" w:hAnsi="宋体" w:hint="eastAsia"/>
          <w:bCs/>
          <w:sz w:val="24"/>
        </w:rPr>
        <w:t>4</w:t>
      </w:r>
      <w:r w:rsidRPr="00102133">
        <w:rPr>
          <w:rFonts w:ascii="宋体" w:hAnsi="宋体" w:hint="eastAsia"/>
          <w:bCs/>
          <w:sz w:val="24"/>
        </w:rPr>
        <w:t>）对《基金合同》的修改对基金份额持有人利益无实质性不利影响或修改不涉及《基金合同》当事人权利义务关系发生变化；</w:t>
      </w:r>
    </w:p>
    <w:p w14:paraId="1F1BA2BE" w14:textId="612D2C6D" w:rsidR="00102133" w:rsidRPr="00102133" w:rsidRDefault="00102133" w:rsidP="009C260F">
      <w:pPr>
        <w:spacing w:line="360" w:lineRule="auto"/>
        <w:ind w:firstLineChars="200" w:firstLine="480"/>
        <w:rPr>
          <w:rFonts w:ascii="宋体" w:hAnsi="宋体"/>
          <w:bCs/>
          <w:sz w:val="24"/>
        </w:rPr>
      </w:pPr>
      <w:r w:rsidRPr="00102133">
        <w:rPr>
          <w:rFonts w:ascii="宋体" w:hAnsi="宋体" w:hint="eastAsia"/>
          <w:bCs/>
          <w:sz w:val="24"/>
        </w:rPr>
        <w:t>（</w:t>
      </w:r>
      <w:r w:rsidR="002E615A">
        <w:rPr>
          <w:rFonts w:ascii="宋体" w:hAnsi="宋体" w:hint="eastAsia"/>
          <w:bCs/>
          <w:sz w:val="24"/>
        </w:rPr>
        <w:t>5</w:t>
      </w:r>
      <w:r w:rsidRPr="00102133">
        <w:rPr>
          <w:rFonts w:ascii="宋体" w:hAnsi="宋体" w:hint="eastAsia"/>
          <w:bCs/>
          <w:sz w:val="24"/>
        </w:rPr>
        <w:t>）基金管理人、登记机构、基金销售机构在法律法规规定或中国证监会许可的范围内调整有关认购、申购、赎回、转换、基金交易、非交易过户、转托管</w:t>
      </w:r>
      <w:r w:rsidR="008778CE">
        <w:rPr>
          <w:rFonts w:ascii="宋体" w:hAnsi="宋体" w:hint="eastAsia"/>
          <w:bCs/>
          <w:sz w:val="24"/>
        </w:rPr>
        <w:t>和收益分配</w:t>
      </w:r>
      <w:r w:rsidRPr="00102133">
        <w:rPr>
          <w:rFonts w:ascii="宋体" w:hAnsi="宋体" w:hint="eastAsia"/>
          <w:bCs/>
          <w:sz w:val="24"/>
        </w:rPr>
        <w:t>等业务规则；</w:t>
      </w:r>
    </w:p>
    <w:p w14:paraId="023F1F3B" w14:textId="1D0E2F43"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w:t>
      </w:r>
      <w:r w:rsidR="009C260F">
        <w:rPr>
          <w:rFonts w:ascii="宋体" w:hAnsi="宋体"/>
          <w:bCs/>
          <w:sz w:val="24"/>
        </w:rPr>
        <w:t>6</w:t>
      </w:r>
      <w:r w:rsidRPr="00102133">
        <w:rPr>
          <w:rFonts w:ascii="宋体" w:hAnsi="宋体" w:hint="eastAsia"/>
          <w:bCs/>
          <w:sz w:val="24"/>
        </w:rPr>
        <w:t>）基金推出新业务或服务</w:t>
      </w:r>
      <w:r w:rsidR="009E5BEE" w:rsidRPr="009E5BEE">
        <w:rPr>
          <w:rFonts w:ascii="宋体" w:hAnsi="宋体" w:hint="eastAsia"/>
          <w:bCs/>
          <w:sz w:val="24"/>
        </w:rPr>
        <w:t>，或调整基金份额类别设置</w:t>
      </w:r>
      <w:r w:rsidRPr="00102133">
        <w:rPr>
          <w:rFonts w:ascii="宋体" w:hAnsi="宋体" w:hint="eastAsia"/>
          <w:bCs/>
          <w:sz w:val="24"/>
        </w:rPr>
        <w:t>；</w:t>
      </w:r>
    </w:p>
    <w:p w14:paraId="4A9DC37E" w14:textId="4437D2C4"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w:t>
      </w:r>
      <w:r w:rsidR="009C260F">
        <w:rPr>
          <w:rFonts w:ascii="宋体" w:hAnsi="宋体"/>
          <w:bCs/>
          <w:sz w:val="24"/>
        </w:rPr>
        <w:t>7</w:t>
      </w:r>
      <w:r w:rsidRPr="00102133">
        <w:rPr>
          <w:rFonts w:ascii="宋体" w:hAnsi="宋体" w:hint="eastAsia"/>
          <w:bCs/>
          <w:sz w:val="24"/>
        </w:rPr>
        <w:t>）按照法律法规和《基金合同》规定不需召开基金份额持有人大会的其他情形。</w:t>
      </w:r>
    </w:p>
    <w:p w14:paraId="2161A74C"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（二）会议召集人及召集方式</w:t>
      </w:r>
    </w:p>
    <w:p w14:paraId="3A5BD604"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1、除法律法规规定或《基金合同》另有约定外，基金份额持有人大会由基金管理人召集。</w:t>
      </w:r>
    </w:p>
    <w:p w14:paraId="702E3543"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lastRenderedPageBreak/>
        <w:t>2、基金管理人未按规定召集或不能召</w:t>
      </w:r>
      <w:r w:rsidR="009E5BEE" w:rsidRPr="009E5BEE">
        <w:rPr>
          <w:rFonts w:ascii="宋体" w:hAnsi="宋体" w:hint="eastAsia"/>
          <w:bCs/>
          <w:sz w:val="24"/>
        </w:rPr>
        <w:t>开</w:t>
      </w:r>
      <w:r w:rsidRPr="00102133">
        <w:rPr>
          <w:rFonts w:ascii="宋体" w:hAnsi="宋体" w:hint="eastAsia"/>
          <w:bCs/>
          <w:sz w:val="24"/>
        </w:rPr>
        <w:t>时，由基金托管人召集。</w:t>
      </w:r>
    </w:p>
    <w:p w14:paraId="37BE3511" w14:textId="77777777" w:rsidR="00102133" w:rsidRPr="00102133" w:rsidRDefault="00102133" w:rsidP="00B565E7">
      <w:pPr>
        <w:spacing w:line="360" w:lineRule="auto"/>
        <w:ind w:firstLineChars="200" w:firstLine="480"/>
        <w:rPr>
          <w:rFonts w:ascii="宋体" w:hAnsi="宋体"/>
          <w:bCs/>
          <w:sz w:val="24"/>
        </w:rPr>
      </w:pPr>
      <w:r w:rsidRPr="00102133">
        <w:rPr>
          <w:rFonts w:ascii="宋体" w:hAnsi="宋体"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 60日内召开；基金管理人决定不召集，基金托管人仍认为有必要召开的，应当由基金托管人自行召集</w:t>
      </w:r>
      <w:r w:rsidR="002E615A" w:rsidRPr="002E615A">
        <w:rPr>
          <w:rFonts w:ascii="宋体" w:hAnsi="宋体" w:hint="eastAsia"/>
          <w:bCs/>
          <w:sz w:val="24"/>
        </w:rPr>
        <w:t>，并自出具书面决定之日起60日内召开并告知基金管理人，基金管理人应当配合</w:t>
      </w:r>
      <w:r w:rsidRPr="00102133">
        <w:rPr>
          <w:rFonts w:ascii="宋体" w:hAnsi="宋体" w:hint="eastAsia"/>
          <w:bCs/>
          <w:sz w:val="24"/>
        </w:rPr>
        <w:t>。</w:t>
      </w:r>
    </w:p>
    <w:p w14:paraId="17068C0B"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r w:rsidR="000329C4" w:rsidRPr="000329C4">
        <w:rPr>
          <w:rFonts w:ascii="宋体" w:hAnsi="宋体" w:hint="eastAsia"/>
          <w:bCs/>
          <w:sz w:val="24"/>
        </w:rPr>
        <w:t>，并告知基金管理人，基金管理人应当配合</w:t>
      </w:r>
      <w:r w:rsidRPr="00102133">
        <w:rPr>
          <w:rFonts w:ascii="宋体" w:hAnsi="宋体" w:hint="eastAsia"/>
          <w:bCs/>
          <w:sz w:val="24"/>
        </w:rPr>
        <w:t>。</w:t>
      </w:r>
    </w:p>
    <w:p w14:paraId="713744AE"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7052BA6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6、基金份额持有人会议的召集人负责选择确定开会时间、地点、方式和权益登记日。</w:t>
      </w:r>
    </w:p>
    <w:p w14:paraId="30C4D5C2"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（三）召开基金份额持有人大会的通知时间、通知内容、通知方式</w:t>
      </w:r>
    </w:p>
    <w:p w14:paraId="0A494813"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1、召开基金份额持有人大会，召集人应于会议召开前30日，在</w:t>
      </w:r>
      <w:r w:rsidR="00961FE5">
        <w:rPr>
          <w:rFonts w:ascii="宋体" w:hAnsi="宋体" w:hint="eastAsia"/>
          <w:bCs/>
          <w:sz w:val="24"/>
        </w:rPr>
        <w:t>规定媒介</w:t>
      </w:r>
      <w:r w:rsidRPr="00102133">
        <w:rPr>
          <w:rFonts w:ascii="宋体" w:hAnsi="宋体" w:hint="eastAsia"/>
          <w:bCs/>
          <w:sz w:val="24"/>
        </w:rPr>
        <w:t>公告。基金份额持有人大会通知应至少载明以下内容：</w:t>
      </w:r>
    </w:p>
    <w:p w14:paraId="385EB72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（1）会议召开的时间、地点和会议形式；</w:t>
      </w:r>
    </w:p>
    <w:p w14:paraId="24A51A21"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（2）会议拟审议的事项、议事程序和表决方式；</w:t>
      </w:r>
    </w:p>
    <w:p w14:paraId="6CE817FC"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（3）有权出席基金份额持有人大会的基金份额持有人的权益登记日；</w:t>
      </w:r>
    </w:p>
    <w:p w14:paraId="1EED210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（4）授权委托证明的内容要求（包括但不限于代理人身份，代理权限和代理有效期限等）、送达时间和地点；</w:t>
      </w:r>
    </w:p>
    <w:p w14:paraId="0A17B99F"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（5）会务常设联系人姓名及联系电话；</w:t>
      </w:r>
    </w:p>
    <w:p w14:paraId="4B38BA3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lastRenderedPageBreak/>
        <w:t>（6）出席会议者必须准备的文件和必须履行的手续；</w:t>
      </w:r>
    </w:p>
    <w:p w14:paraId="5A4CA553"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（7）召集人需要通知的其他事项。</w:t>
      </w:r>
    </w:p>
    <w:p w14:paraId="496F36B8"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2、采取通讯开会方式并进行表决的情况下，由会议召集人决定在会议通知中说明本次基金份额持有人大会所采取的具体通讯方式、委托的公证机关及其联系方式和联系人、</w:t>
      </w:r>
      <w:r w:rsidR="00131702">
        <w:rPr>
          <w:rFonts w:ascii="宋体" w:hAnsi="宋体" w:hint="eastAsia"/>
          <w:bCs/>
          <w:sz w:val="24"/>
        </w:rPr>
        <w:t>表决意见</w:t>
      </w:r>
      <w:r w:rsidRPr="00102133">
        <w:rPr>
          <w:rFonts w:ascii="宋体" w:hAnsi="宋体" w:hint="eastAsia"/>
          <w:bCs/>
          <w:sz w:val="24"/>
        </w:rPr>
        <w:t>寄交的截止时间和收取方式。</w:t>
      </w:r>
    </w:p>
    <w:p w14:paraId="4A931B51"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sidR="00131702">
        <w:rPr>
          <w:rFonts w:ascii="宋体" w:hAnsi="宋体" w:hint="eastAsia"/>
          <w:bCs/>
          <w:sz w:val="24"/>
        </w:rPr>
        <w:t>表决意见</w:t>
      </w:r>
      <w:r w:rsidRPr="00102133">
        <w:rPr>
          <w:rFonts w:ascii="宋体" w:hAnsi="宋体" w:hint="eastAsia"/>
          <w:bCs/>
          <w:sz w:val="24"/>
        </w:rPr>
        <w:t>的计票进行监督的，不影响表决意见的计票效力。</w:t>
      </w:r>
    </w:p>
    <w:p w14:paraId="088BD08A"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（四）基金份额持有人出席会议的方式</w:t>
      </w:r>
    </w:p>
    <w:p w14:paraId="76CBF70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基金份额持有人大会可通过现场开会方式、通讯开会方式或法律法规和监管机关允许的其他方式召开，会议的召开方式由会议召集人确定。</w:t>
      </w:r>
    </w:p>
    <w:p w14:paraId="09CFB609"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1、现场开会。由基金份额持有人本人出席或以代理投票授权委托证明委派代表出席，现场开会时基金管理人和基金托管人的授权代表应当列席基金份额持有人大会，基金管理人或</w:t>
      </w:r>
      <w:r w:rsidR="009E5BEE" w:rsidRPr="009E5BEE">
        <w:rPr>
          <w:rFonts w:ascii="宋体" w:hAnsi="宋体" w:hint="eastAsia"/>
          <w:bCs/>
          <w:sz w:val="24"/>
        </w:rPr>
        <w:t>基金</w:t>
      </w:r>
      <w:r w:rsidRPr="00102133">
        <w:rPr>
          <w:rFonts w:ascii="宋体" w:hAnsi="宋体" w:hint="eastAsia"/>
          <w:bCs/>
          <w:sz w:val="24"/>
        </w:rPr>
        <w:t>托管人不派代表列席的，不影响表决效力。现场开会同时符合以下条件时，可以进行基金份额持有人大会议程：</w:t>
      </w:r>
    </w:p>
    <w:p w14:paraId="008734A4"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DFB21FC"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（2）经核对，汇总到会者出示的在权益登记日持有基金份额的凭证显示，有效的基金份额不少于本基金在权益登记日基金总份额的50%（含50%）。</w:t>
      </w:r>
    </w:p>
    <w:p w14:paraId="0653B969"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2、通讯开会。通讯开会系指基金份额持有人将其对表决事项的投票以书面形式</w:t>
      </w:r>
      <w:r w:rsidR="009E5BEE" w:rsidRPr="009E5BEE">
        <w:rPr>
          <w:rFonts w:ascii="宋体" w:hAnsi="宋体" w:hint="eastAsia"/>
          <w:bCs/>
          <w:sz w:val="24"/>
        </w:rPr>
        <w:t>或</w:t>
      </w:r>
      <w:r w:rsidR="009F68A1" w:rsidRPr="009F68A1">
        <w:rPr>
          <w:rFonts w:ascii="宋体" w:hAnsi="宋体" w:hint="eastAsia"/>
          <w:bCs/>
          <w:sz w:val="24"/>
        </w:rPr>
        <w:t>大会公告载明</w:t>
      </w:r>
      <w:r w:rsidR="009E5BEE" w:rsidRPr="009E5BEE">
        <w:rPr>
          <w:rFonts w:ascii="宋体" w:hAnsi="宋体" w:hint="eastAsia"/>
          <w:bCs/>
          <w:sz w:val="24"/>
        </w:rPr>
        <w:t>的其他方式</w:t>
      </w:r>
      <w:r w:rsidRPr="00102133">
        <w:rPr>
          <w:rFonts w:ascii="宋体" w:hAnsi="宋体" w:hint="eastAsia"/>
          <w:bCs/>
          <w:sz w:val="24"/>
        </w:rPr>
        <w:t>在表决</w:t>
      </w:r>
      <w:r w:rsidR="009E5BEE" w:rsidRPr="009E5BEE">
        <w:rPr>
          <w:rFonts w:ascii="宋体" w:hAnsi="宋体" w:hint="eastAsia"/>
          <w:bCs/>
          <w:sz w:val="24"/>
        </w:rPr>
        <w:t>截止</w:t>
      </w:r>
      <w:r w:rsidRPr="00102133">
        <w:rPr>
          <w:rFonts w:ascii="宋体" w:hAnsi="宋体" w:hint="eastAsia"/>
          <w:bCs/>
          <w:sz w:val="24"/>
        </w:rPr>
        <w:t>日以前送达至召集人指定的地址。通讯开会应以书面</w:t>
      </w:r>
      <w:r w:rsidR="009E5BEE" w:rsidRPr="009E5BEE">
        <w:rPr>
          <w:rFonts w:ascii="宋体" w:hAnsi="宋体" w:hint="eastAsia"/>
          <w:bCs/>
          <w:sz w:val="24"/>
        </w:rPr>
        <w:t>方式或</w:t>
      </w:r>
      <w:r w:rsidR="009F68A1" w:rsidRPr="009F68A1">
        <w:rPr>
          <w:rFonts w:ascii="宋体" w:hAnsi="宋体" w:hint="eastAsia"/>
          <w:bCs/>
          <w:sz w:val="24"/>
        </w:rPr>
        <w:t>大会公告载明</w:t>
      </w:r>
      <w:r w:rsidR="009E5BEE" w:rsidRPr="009E5BEE">
        <w:rPr>
          <w:rFonts w:ascii="宋体" w:hAnsi="宋体" w:hint="eastAsia"/>
          <w:bCs/>
          <w:sz w:val="24"/>
        </w:rPr>
        <w:t>的其他</w:t>
      </w:r>
      <w:r w:rsidRPr="00102133">
        <w:rPr>
          <w:rFonts w:ascii="宋体" w:hAnsi="宋体" w:hint="eastAsia"/>
          <w:bCs/>
          <w:sz w:val="24"/>
        </w:rPr>
        <w:t>方式进行表决。</w:t>
      </w:r>
    </w:p>
    <w:p w14:paraId="54FCAF8F"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在同时符合以下条件时，通讯开会的方式视为有效：</w:t>
      </w:r>
    </w:p>
    <w:p w14:paraId="7CE7E68C"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（1）会议召集人按《基金合同》约定公布会议通知后，在2个工作日内连续公布相关提示性公告；</w:t>
      </w:r>
    </w:p>
    <w:p w14:paraId="678494C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（2）召集人按基金合同约定通知基金托管人（如果基金托管人为召集人，则为基金管理</w:t>
      </w:r>
      <w:r w:rsidRPr="00102133">
        <w:rPr>
          <w:rFonts w:ascii="宋体" w:hAnsi="宋体" w:hint="eastAsia"/>
          <w:bCs/>
          <w:sz w:val="24"/>
        </w:rPr>
        <w:lastRenderedPageBreak/>
        <w:t>人）到指定地点对</w:t>
      </w:r>
      <w:r w:rsidR="00131702">
        <w:rPr>
          <w:rFonts w:ascii="宋体" w:hAnsi="宋体" w:hint="eastAsia"/>
          <w:bCs/>
          <w:sz w:val="24"/>
        </w:rPr>
        <w:t>表决意见</w:t>
      </w:r>
      <w:r w:rsidRPr="00102133">
        <w:rPr>
          <w:rFonts w:ascii="宋体" w:hAnsi="宋体" w:hint="eastAsia"/>
          <w:bCs/>
          <w:sz w:val="24"/>
        </w:rPr>
        <w:t>的计票进行监督。会议召集人在基金托管人（如果基金托管人为召集人，则为基金管理人）和公证机关的监督下按照会议通知规定的方式收取基金份额持有人的</w:t>
      </w:r>
      <w:r w:rsidR="00131702">
        <w:rPr>
          <w:rFonts w:ascii="宋体" w:hAnsi="宋体" w:hint="eastAsia"/>
          <w:bCs/>
          <w:sz w:val="24"/>
        </w:rPr>
        <w:t>表决意见</w:t>
      </w:r>
      <w:r w:rsidRPr="00102133">
        <w:rPr>
          <w:rFonts w:ascii="宋体" w:hAnsi="宋体" w:hint="eastAsia"/>
          <w:bCs/>
          <w:sz w:val="24"/>
        </w:rPr>
        <w:t>；基金托管人或基金管理人经通知不参加收取</w:t>
      </w:r>
      <w:r w:rsidR="00131702">
        <w:rPr>
          <w:rFonts w:ascii="宋体" w:hAnsi="宋体" w:hint="eastAsia"/>
          <w:bCs/>
          <w:sz w:val="24"/>
        </w:rPr>
        <w:t>表决意见</w:t>
      </w:r>
      <w:r w:rsidRPr="00102133">
        <w:rPr>
          <w:rFonts w:ascii="宋体" w:hAnsi="宋体" w:hint="eastAsia"/>
          <w:bCs/>
          <w:sz w:val="24"/>
        </w:rPr>
        <w:t>的，不影响表决效力；</w:t>
      </w:r>
    </w:p>
    <w:p w14:paraId="644B6862"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（3）本人直接出具</w:t>
      </w:r>
      <w:r w:rsidR="00131702">
        <w:rPr>
          <w:rFonts w:ascii="宋体" w:hAnsi="宋体" w:hint="eastAsia"/>
          <w:bCs/>
          <w:sz w:val="24"/>
        </w:rPr>
        <w:t>表决意见</w:t>
      </w:r>
      <w:r w:rsidRPr="00102133">
        <w:rPr>
          <w:rFonts w:ascii="宋体" w:hAnsi="宋体" w:hint="eastAsia"/>
          <w:bCs/>
          <w:sz w:val="24"/>
        </w:rPr>
        <w:t>或授权他人代表出具</w:t>
      </w:r>
      <w:r w:rsidR="00131702">
        <w:rPr>
          <w:rFonts w:ascii="宋体" w:hAnsi="宋体" w:hint="eastAsia"/>
          <w:bCs/>
          <w:sz w:val="24"/>
        </w:rPr>
        <w:t>表决意见</w:t>
      </w:r>
      <w:r w:rsidRPr="00102133">
        <w:rPr>
          <w:rFonts w:ascii="宋体" w:hAnsi="宋体" w:hint="eastAsia"/>
          <w:bCs/>
          <w:sz w:val="24"/>
        </w:rPr>
        <w:t>的，基金份额持有人所持有的基金份额不小于在权益登记日基金总份额的50%（含50%）；</w:t>
      </w:r>
    </w:p>
    <w:p w14:paraId="3BF06140" w14:textId="25A7B84E"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（4）上述第（3）项中直接出具</w:t>
      </w:r>
      <w:r w:rsidR="00131702">
        <w:rPr>
          <w:rFonts w:ascii="宋体" w:hAnsi="宋体" w:hint="eastAsia"/>
          <w:bCs/>
          <w:sz w:val="24"/>
        </w:rPr>
        <w:t>表决意见</w:t>
      </w:r>
      <w:r w:rsidRPr="00102133">
        <w:rPr>
          <w:rFonts w:ascii="宋体" w:hAnsi="宋体" w:hint="eastAsia"/>
          <w:bCs/>
          <w:sz w:val="24"/>
        </w:rPr>
        <w:t>的基金份额持有人或受托代表他人出具</w:t>
      </w:r>
      <w:r w:rsidR="00131702">
        <w:rPr>
          <w:rFonts w:ascii="宋体" w:hAnsi="宋体" w:hint="eastAsia"/>
          <w:bCs/>
          <w:sz w:val="24"/>
        </w:rPr>
        <w:t>表决意见</w:t>
      </w:r>
      <w:r w:rsidRPr="00102133">
        <w:rPr>
          <w:rFonts w:ascii="宋体" w:hAnsi="宋体" w:hint="eastAsia"/>
          <w:bCs/>
          <w:sz w:val="24"/>
        </w:rPr>
        <w:t>的代理人，同时提交的持有基金份额的凭证、受托出具</w:t>
      </w:r>
      <w:r w:rsidR="00131702">
        <w:rPr>
          <w:rFonts w:ascii="宋体" w:hAnsi="宋体" w:hint="eastAsia"/>
          <w:bCs/>
          <w:sz w:val="24"/>
        </w:rPr>
        <w:t>表决意见</w:t>
      </w:r>
      <w:r w:rsidRPr="00102133">
        <w:rPr>
          <w:rFonts w:ascii="宋体" w:hAnsi="宋体" w:hint="eastAsia"/>
          <w:bCs/>
          <w:sz w:val="24"/>
        </w:rPr>
        <w:t>的代理人出具的委托人持有基金份额的凭证及委托人的代理投票授权委托证明符合法律法规、《基金合同》和会议通知的规定，并与基金登记注册机构记录相符</w:t>
      </w:r>
      <w:r w:rsidR="00A544E2">
        <w:rPr>
          <w:rFonts w:ascii="宋体" w:hAnsi="宋体" w:hint="eastAsia"/>
          <w:bCs/>
          <w:sz w:val="24"/>
        </w:rPr>
        <w:t>。</w:t>
      </w:r>
    </w:p>
    <w:p w14:paraId="2DFD328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参加基金份额持有人大会的持有人的基金份额低于第1款第（2）项、或者第2款第（3）项规定比例的，召集人可以在原公告的基金份额持有人大会召开时间的三个月以后、六个月以内，就原定审议事项重新召集基金份额持有人大会。重新召集的基金份额持有人大会应当有代表三分之一以上</w:t>
      </w:r>
      <w:r w:rsidR="00A544E2">
        <w:rPr>
          <w:rFonts w:ascii="宋体" w:hAnsi="宋体" w:hint="eastAsia"/>
          <w:bCs/>
          <w:sz w:val="24"/>
        </w:rPr>
        <w:t>（含三分之一）</w:t>
      </w:r>
      <w:r w:rsidRPr="00102133">
        <w:rPr>
          <w:rFonts w:ascii="宋体" w:hAnsi="宋体" w:hint="eastAsia"/>
          <w:bCs/>
          <w:sz w:val="24"/>
        </w:rPr>
        <w:t>基金份额的持有人参加，方可召开。</w:t>
      </w:r>
    </w:p>
    <w:p w14:paraId="6588359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3、在法律法规</w:t>
      </w:r>
      <w:r w:rsidR="002E615A" w:rsidRPr="002E615A">
        <w:rPr>
          <w:rFonts w:ascii="宋体" w:hAnsi="宋体" w:hint="eastAsia"/>
          <w:bCs/>
          <w:sz w:val="24"/>
        </w:rPr>
        <w:t>及监管机构允许</w:t>
      </w:r>
      <w:r w:rsidRPr="00102133">
        <w:rPr>
          <w:rFonts w:ascii="宋体" w:hAnsi="宋体" w:hint="eastAsia"/>
          <w:bCs/>
          <w:sz w:val="24"/>
        </w:rPr>
        <w:t>的前提下，基金份额持有人大会可通过网络、电话或其他方式召开，基金份额持有人可以采用书面、网络、电话、短信或其他方式进行表决，具体方式由会议召集人确定并在会议通知中列明。</w:t>
      </w:r>
    </w:p>
    <w:p w14:paraId="357CC5D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4、基金份额持有人授权他人代为出席会议并表决的，</w:t>
      </w:r>
      <w:r w:rsidR="002E615A" w:rsidRPr="002E615A">
        <w:rPr>
          <w:rFonts w:ascii="宋体" w:hAnsi="宋体" w:hint="eastAsia"/>
          <w:bCs/>
          <w:sz w:val="24"/>
        </w:rPr>
        <w:t>在法律法规及监管机构允许的前提下，</w:t>
      </w:r>
      <w:r w:rsidRPr="00102133">
        <w:rPr>
          <w:rFonts w:ascii="宋体" w:hAnsi="宋体" w:hint="eastAsia"/>
          <w:bCs/>
          <w:sz w:val="24"/>
        </w:rPr>
        <w:t>授权方式可以采用书面、网络、电话、短信或其他方式，具体方式在会议通知中列明。</w:t>
      </w:r>
    </w:p>
    <w:p w14:paraId="0EBD7BE1"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（五）议事内容与程序</w:t>
      </w:r>
    </w:p>
    <w:p w14:paraId="16462CE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1、议事内容及提案权</w:t>
      </w:r>
    </w:p>
    <w:p w14:paraId="1D344174"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8BFBBD4"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基金份额持有人大会的召集人发出召集会议的通知后，对原有提案的修改应当在基金份额持有人大会召开前及时公告。</w:t>
      </w:r>
    </w:p>
    <w:p w14:paraId="6E95B929"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基金份额持有人大会不得对未事先公告的议事内容进行表决。</w:t>
      </w:r>
    </w:p>
    <w:p w14:paraId="00ED518F"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2、议事程序</w:t>
      </w:r>
    </w:p>
    <w:p w14:paraId="2B5E9193"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（1）现场开会</w:t>
      </w:r>
    </w:p>
    <w:p w14:paraId="660377D6"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在现场开会的方式下，首先由大会主持人按照下列第七条规定程序确定和公布监票人，</w:t>
      </w:r>
      <w:r w:rsidRPr="00102133">
        <w:rPr>
          <w:rFonts w:ascii="宋体" w:hAnsi="宋体" w:hint="eastAsia"/>
          <w:bCs/>
          <w:sz w:val="24"/>
        </w:rPr>
        <w:lastRenderedPageBreak/>
        <w:t>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2E19445E"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1A60906F"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（2）通讯开会</w:t>
      </w:r>
    </w:p>
    <w:p w14:paraId="0591B45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在通讯开会的情况下，首先由召集人提前30日公布提案，在所通知的表决截止日期后2个工作日内在公证机关监督下由召集人统计全部有效表决，在公证机关监督下形成决议。</w:t>
      </w:r>
    </w:p>
    <w:p w14:paraId="41C0220E"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（六）表决</w:t>
      </w:r>
    </w:p>
    <w:p w14:paraId="02E752A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基金份额持有人所持每份基金份额有一票表决权。</w:t>
      </w:r>
    </w:p>
    <w:p w14:paraId="7F5967F0"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基金份额持有人大会决议分为一般决议和特别决议：</w:t>
      </w:r>
    </w:p>
    <w:p w14:paraId="23F55BA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1、一般决议，一般决议须经参加大会的基金份额持有人或其代理人所持表决权的50%以上（含50%）通过方为有效；除下列第2项所规定的须以特别决议通过事项以外的其他事项均以一般决议的方式通过。</w:t>
      </w:r>
    </w:p>
    <w:p w14:paraId="16C9CAA5"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w:t>
      </w:r>
      <w:r w:rsidR="009E5BEE" w:rsidRPr="009E5BEE">
        <w:rPr>
          <w:rFonts w:ascii="宋体" w:hAnsi="宋体" w:hint="eastAsia"/>
          <w:bCs/>
          <w:sz w:val="24"/>
        </w:rPr>
        <w:t>本基金</w:t>
      </w:r>
      <w:r w:rsidRPr="00102133">
        <w:rPr>
          <w:rFonts w:ascii="宋体" w:hAnsi="宋体" w:hint="eastAsia"/>
          <w:bCs/>
          <w:sz w:val="24"/>
        </w:rPr>
        <w:t>与其他基金合并以特别决议通过方为有效。</w:t>
      </w:r>
    </w:p>
    <w:p w14:paraId="566FDF8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基金份额持有人大会采取记名方式进行投票表决。</w:t>
      </w:r>
    </w:p>
    <w:p w14:paraId="1CDF11BE"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采取通讯方式进行表决时，除非在计票时有充分的相反证据证明，否则提交符合会议通知中规定的确认投资者身份文件的表决视为有效出席的投资者，表面符合会议通知规定的</w:t>
      </w:r>
      <w:r w:rsidR="00131702">
        <w:rPr>
          <w:rFonts w:ascii="宋体" w:hAnsi="宋体" w:hint="eastAsia"/>
          <w:bCs/>
          <w:sz w:val="24"/>
        </w:rPr>
        <w:t>表决意见</w:t>
      </w:r>
      <w:r w:rsidRPr="00102133">
        <w:rPr>
          <w:rFonts w:ascii="宋体" w:hAnsi="宋体" w:hint="eastAsia"/>
          <w:bCs/>
          <w:sz w:val="24"/>
        </w:rPr>
        <w:t>视为有效表决，表决意见模糊不清或相互矛盾的视为弃权表决，但应当计入出具</w:t>
      </w:r>
      <w:r w:rsidR="00131702">
        <w:rPr>
          <w:rFonts w:ascii="宋体" w:hAnsi="宋体" w:hint="eastAsia"/>
          <w:bCs/>
          <w:sz w:val="24"/>
        </w:rPr>
        <w:t>表决意见</w:t>
      </w:r>
      <w:r w:rsidRPr="00102133">
        <w:rPr>
          <w:rFonts w:ascii="宋体" w:hAnsi="宋体" w:hint="eastAsia"/>
          <w:bCs/>
          <w:sz w:val="24"/>
        </w:rPr>
        <w:t>的基金份额持有人所代表的基金份额总数。</w:t>
      </w:r>
    </w:p>
    <w:p w14:paraId="34B85561"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基金份额持有人大会的各项提案或同一项提案内并列的各项议题应当分开审议、逐项表决。</w:t>
      </w:r>
    </w:p>
    <w:p w14:paraId="1EB03C4A"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lastRenderedPageBreak/>
        <w:t>（七）计票</w:t>
      </w:r>
    </w:p>
    <w:p w14:paraId="6A059263"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1、现场开会</w:t>
      </w:r>
    </w:p>
    <w:p w14:paraId="72CDBFF2"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A499AE7"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（2）监票人应当在基金份额持有人表决后立即进行清点并由大会主持人当场公布计票结果。</w:t>
      </w:r>
    </w:p>
    <w:p w14:paraId="54C870A6"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8967D41"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（4）计票过程应由公证机关予以公证，基金管理人或基金托管人拒不出席大会的，不影响计票的效力。</w:t>
      </w:r>
    </w:p>
    <w:p w14:paraId="304FDE23"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2、通讯开会</w:t>
      </w:r>
    </w:p>
    <w:p w14:paraId="0309AF0C"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w:t>
      </w:r>
      <w:r w:rsidR="00131702">
        <w:rPr>
          <w:rFonts w:ascii="宋体" w:hAnsi="宋体" w:hint="eastAsia"/>
          <w:bCs/>
          <w:sz w:val="24"/>
        </w:rPr>
        <w:t>表决意见</w:t>
      </w:r>
      <w:r w:rsidRPr="00102133">
        <w:rPr>
          <w:rFonts w:ascii="宋体" w:hAnsi="宋体" w:hint="eastAsia"/>
          <w:bCs/>
          <w:sz w:val="24"/>
        </w:rPr>
        <w:t>的计票进行监督的，不影响计票和表决结果。</w:t>
      </w:r>
    </w:p>
    <w:p w14:paraId="258D1A08"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（八）生效与公告</w:t>
      </w:r>
    </w:p>
    <w:p w14:paraId="312C6101"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基金份额持有人大会的决议，召集人应当自通过之日起5日内报中国证监会备案。</w:t>
      </w:r>
    </w:p>
    <w:p w14:paraId="0E922168"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基金份额持有人大会的决议自表决通过之日起生效。</w:t>
      </w:r>
    </w:p>
    <w:p w14:paraId="1718558C"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基金份额持有人大会决议自生效之日起2</w:t>
      </w:r>
      <w:r w:rsidR="003646B1">
        <w:rPr>
          <w:rFonts w:ascii="宋体" w:hAnsi="宋体" w:hint="eastAsia"/>
          <w:bCs/>
          <w:sz w:val="24"/>
        </w:rPr>
        <w:t>日</w:t>
      </w:r>
      <w:r w:rsidRPr="00102133">
        <w:rPr>
          <w:rFonts w:ascii="宋体" w:hAnsi="宋体" w:hint="eastAsia"/>
          <w:bCs/>
          <w:sz w:val="24"/>
        </w:rPr>
        <w:t>内在</w:t>
      </w:r>
      <w:r w:rsidR="00961FE5">
        <w:rPr>
          <w:rFonts w:ascii="宋体" w:hAnsi="宋体" w:hint="eastAsia"/>
          <w:bCs/>
          <w:sz w:val="24"/>
        </w:rPr>
        <w:t>规定媒介</w:t>
      </w:r>
      <w:r w:rsidRPr="00102133">
        <w:rPr>
          <w:rFonts w:ascii="宋体" w:hAnsi="宋体" w:hint="eastAsia"/>
          <w:bCs/>
          <w:sz w:val="24"/>
        </w:rPr>
        <w:t>上公告。如果采用通讯方式进行表决，在公告基金份额持有人大会决议时，必须将公证书全文、公证机构、公证员姓名等一同公告。</w:t>
      </w:r>
    </w:p>
    <w:p w14:paraId="1B968945" w14:textId="77777777" w:rsidR="00102133" w:rsidRPr="00102133" w:rsidRDefault="00102133" w:rsidP="00102133">
      <w:pPr>
        <w:spacing w:line="360" w:lineRule="auto"/>
        <w:ind w:firstLineChars="200" w:firstLine="480"/>
        <w:rPr>
          <w:rFonts w:ascii="宋体" w:hAnsi="宋体"/>
          <w:bCs/>
          <w:sz w:val="24"/>
        </w:rPr>
      </w:pPr>
      <w:r w:rsidRPr="00102133">
        <w:rPr>
          <w:rFonts w:ascii="宋体" w:hAnsi="宋体"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791CD263" w14:textId="77777777" w:rsidR="00AC7CE1" w:rsidRPr="00FD036B" w:rsidRDefault="00AC7CE1" w:rsidP="00AC7CE1">
      <w:pPr>
        <w:spacing w:line="360" w:lineRule="auto"/>
        <w:ind w:firstLineChars="200" w:firstLine="480"/>
        <w:rPr>
          <w:rFonts w:ascii="宋体" w:hAnsi="宋体"/>
          <w:bCs/>
          <w:sz w:val="24"/>
        </w:rPr>
      </w:pPr>
      <w:r w:rsidRPr="00FD036B">
        <w:rPr>
          <w:rFonts w:ascii="宋体" w:hAnsi="宋体" w:hint="eastAsia"/>
          <w:bCs/>
          <w:sz w:val="24"/>
        </w:rPr>
        <w:lastRenderedPageBreak/>
        <w:t>（</w:t>
      </w:r>
      <w:r>
        <w:rPr>
          <w:rFonts w:ascii="宋体" w:hAnsi="宋体" w:hint="eastAsia"/>
          <w:bCs/>
          <w:sz w:val="24"/>
        </w:rPr>
        <w:t>九</w:t>
      </w:r>
      <w:r w:rsidRPr="00FD036B">
        <w:rPr>
          <w:rFonts w:ascii="宋体" w:hAnsi="宋体" w:hint="eastAsia"/>
          <w:bCs/>
          <w:sz w:val="24"/>
        </w:rPr>
        <w:t>）实施侧袋机制期间基金份额持有人大会的特殊约定</w:t>
      </w:r>
    </w:p>
    <w:p w14:paraId="61C01440" w14:textId="77777777" w:rsidR="00AC7CE1" w:rsidRPr="00FD036B" w:rsidRDefault="00AC7CE1" w:rsidP="00AC7CE1">
      <w:pPr>
        <w:spacing w:line="360" w:lineRule="auto"/>
        <w:ind w:firstLineChars="200" w:firstLine="480"/>
        <w:rPr>
          <w:rFonts w:ascii="宋体" w:hAnsi="宋体"/>
          <w:bCs/>
          <w:sz w:val="24"/>
        </w:rPr>
      </w:pPr>
      <w:r w:rsidRPr="00FD036B">
        <w:rPr>
          <w:rFonts w:ascii="宋体" w:hAnsi="宋体"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0D5D7DC" w14:textId="77777777" w:rsidR="00AC7CE1" w:rsidRPr="00FD036B" w:rsidRDefault="00AC7CE1" w:rsidP="00AC7CE1">
      <w:pPr>
        <w:spacing w:line="360" w:lineRule="auto"/>
        <w:ind w:firstLineChars="200" w:firstLine="480"/>
        <w:rPr>
          <w:rFonts w:ascii="宋体" w:hAnsi="宋体"/>
          <w:bCs/>
          <w:sz w:val="24"/>
        </w:rPr>
      </w:pPr>
      <w:r w:rsidRPr="00FD036B">
        <w:rPr>
          <w:rFonts w:ascii="宋体" w:hAnsi="宋体" w:hint="eastAsia"/>
          <w:bCs/>
          <w:sz w:val="24"/>
        </w:rPr>
        <w:t>1、基金份额持有人行使提议权、召集权、提名权所需单独或合计代表相关基金份额10%以上（含10%）；</w:t>
      </w:r>
    </w:p>
    <w:p w14:paraId="46C6C905" w14:textId="77777777" w:rsidR="00AC7CE1" w:rsidRPr="00FD036B" w:rsidRDefault="00AC7CE1" w:rsidP="00AC7CE1">
      <w:pPr>
        <w:spacing w:line="360" w:lineRule="auto"/>
        <w:ind w:firstLineChars="200" w:firstLine="480"/>
        <w:rPr>
          <w:rFonts w:ascii="宋体" w:hAnsi="宋体"/>
          <w:bCs/>
          <w:sz w:val="24"/>
        </w:rPr>
      </w:pPr>
      <w:r w:rsidRPr="00FD036B">
        <w:rPr>
          <w:rFonts w:ascii="宋体" w:hAnsi="宋体" w:hint="eastAsia"/>
          <w:bCs/>
          <w:sz w:val="24"/>
        </w:rPr>
        <w:t>2、现场开会的到会者在权益登记日代表的基金份额不少于本基金在权益登记日相关基金份额的二分之一（含二分之一）；</w:t>
      </w:r>
    </w:p>
    <w:p w14:paraId="531AA433" w14:textId="77777777" w:rsidR="00AC7CE1" w:rsidRPr="00FD036B" w:rsidRDefault="00AC7CE1" w:rsidP="00AC7CE1">
      <w:pPr>
        <w:spacing w:line="360" w:lineRule="auto"/>
        <w:ind w:firstLineChars="200" w:firstLine="480"/>
        <w:rPr>
          <w:rFonts w:ascii="宋体" w:hAnsi="宋体"/>
          <w:bCs/>
          <w:sz w:val="24"/>
        </w:rPr>
      </w:pPr>
      <w:r w:rsidRPr="00FD036B">
        <w:rPr>
          <w:rFonts w:ascii="宋体" w:hAnsi="宋体" w:hint="eastAsia"/>
          <w:bCs/>
          <w:sz w:val="24"/>
        </w:rPr>
        <w:t>3、通讯开会的直接出具</w:t>
      </w:r>
      <w:r w:rsidR="00131702">
        <w:rPr>
          <w:rFonts w:ascii="宋体" w:hAnsi="宋体" w:hint="eastAsia"/>
          <w:bCs/>
          <w:sz w:val="24"/>
        </w:rPr>
        <w:t>表决意见</w:t>
      </w:r>
      <w:r w:rsidRPr="00FD036B">
        <w:rPr>
          <w:rFonts w:ascii="宋体" w:hAnsi="宋体" w:hint="eastAsia"/>
          <w:bCs/>
          <w:sz w:val="24"/>
        </w:rPr>
        <w:t>或授权他人代表出具</w:t>
      </w:r>
      <w:r w:rsidR="00131702">
        <w:rPr>
          <w:rFonts w:ascii="宋体" w:hAnsi="宋体" w:hint="eastAsia"/>
          <w:bCs/>
          <w:sz w:val="24"/>
        </w:rPr>
        <w:t>表决意见</w:t>
      </w:r>
      <w:r w:rsidRPr="00FD036B">
        <w:rPr>
          <w:rFonts w:ascii="宋体" w:hAnsi="宋体" w:hint="eastAsia"/>
          <w:bCs/>
          <w:sz w:val="24"/>
        </w:rPr>
        <w:t>的基金份额持有人所持有的基金份额不小于在权益登记日相关基金份额的二分之一（含二分之一）；</w:t>
      </w:r>
    </w:p>
    <w:p w14:paraId="401A1B22" w14:textId="77777777" w:rsidR="00AC7CE1" w:rsidRPr="00FD036B" w:rsidRDefault="00AC7CE1" w:rsidP="00AC7CE1">
      <w:pPr>
        <w:spacing w:line="360" w:lineRule="auto"/>
        <w:ind w:firstLineChars="200" w:firstLine="480"/>
        <w:rPr>
          <w:rFonts w:ascii="宋体" w:hAnsi="宋体"/>
          <w:bCs/>
          <w:sz w:val="24"/>
        </w:rPr>
      </w:pPr>
      <w:r w:rsidRPr="00FD036B">
        <w:rPr>
          <w:rFonts w:ascii="宋体" w:hAnsi="宋体"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448FC2B0" w14:textId="77777777" w:rsidR="00AC7CE1" w:rsidRPr="00FD036B" w:rsidRDefault="00AC7CE1" w:rsidP="00AC7CE1">
      <w:pPr>
        <w:spacing w:line="360" w:lineRule="auto"/>
        <w:ind w:firstLineChars="200" w:firstLine="480"/>
        <w:rPr>
          <w:rFonts w:ascii="宋体" w:hAnsi="宋体"/>
          <w:bCs/>
          <w:sz w:val="24"/>
        </w:rPr>
      </w:pPr>
      <w:r w:rsidRPr="00FD036B">
        <w:rPr>
          <w:rFonts w:ascii="宋体" w:hAnsi="宋体" w:hint="eastAsia"/>
          <w:bCs/>
          <w:sz w:val="24"/>
        </w:rPr>
        <w:t>5、现场开会由出席大会的基金份额持有人和代理人所持表决权的50%以上（含50%）选举产生一名基金份额持有人作为该次基金份额持有人大会的主持人；</w:t>
      </w:r>
    </w:p>
    <w:p w14:paraId="5A2CC3E3" w14:textId="77777777" w:rsidR="00AC7CE1" w:rsidRPr="00FD036B" w:rsidRDefault="00AC7CE1" w:rsidP="00AC7CE1">
      <w:pPr>
        <w:spacing w:line="360" w:lineRule="auto"/>
        <w:ind w:firstLineChars="200" w:firstLine="480"/>
        <w:rPr>
          <w:rFonts w:ascii="宋体" w:hAnsi="宋体"/>
          <w:bCs/>
          <w:sz w:val="24"/>
        </w:rPr>
      </w:pPr>
      <w:r w:rsidRPr="00FD036B">
        <w:rPr>
          <w:rFonts w:ascii="宋体" w:hAnsi="宋体" w:hint="eastAsia"/>
          <w:bCs/>
          <w:sz w:val="24"/>
        </w:rPr>
        <w:t>6、一般决议须经参加大会的基金份额持有人或其代理人所持表决权的二分之一以上（含二分之一）通过；</w:t>
      </w:r>
    </w:p>
    <w:p w14:paraId="0263AF2A" w14:textId="77777777" w:rsidR="00AC7CE1" w:rsidRPr="00FD036B" w:rsidRDefault="00AC7CE1" w:rsidP="00AC7CE1">
      <w:pPr>
        <w:spacing w:line="360" w:lineRule="auto"/>
        <w:ind w:firstLineChars="200" w:firstLine="480"/>
        <w:rPr>
          <w:rFonts w:ascii="宋体" w:hAnsi="宋体"/>
          <w:bCs/>
          <w:sz w:val="24"/>
        </w:rPr>
      </w:pPr>
      <w:r w:rsidRPr="00FD036B">
        <w:rPr>
          <w:rFonts w:ascii="宋体" w:hAnsi="宋体" w:hint="eastAsia"/>
          <w:bCs/>
          <w:sz w:val="24"/>
        </w:rPr>
        <w:t>7、特别决议应当经参加大会的基金份额持有人或其代理人所持表决权的三分之二以上（含三分之二）通过。</w:t>
      </w:r>
    </w:p>
    <w:p w14:paraId="45438D9D" w14:textId="77777777" w:rsidR="00AC7CE1" w:rsidRPr="00723611" w:rsidRDefault="00AC7CE1" w:rsidP="00AC7CE1">
      <w:pPr>
        <w:spacing w:line="360" w:lineRule="auto"/>
        <w:ind w:firstLineChars="200" w:firstLine="480"/>
        <w:rPr>
          <w:rFonts w:ascii="宋体" w:hAnsi="宋体"/>
          <w:bCs/>
          <w:sz w:val="24"/>
        </w:rPr>
      </w:pPr>
      <w:r w:rsidRPr="00FD036B">
        <w:rPr>
          <w:rFonts w:ascii="宋体" w:hAnsi="宋体" w:hint="eastAsia"/>
          <w:bCs/>
          <w:sz w:val="24"/>
        </w:rPr>
        <w:t>同一主侧袋账户内的每份基金份额具有平等的表决权。</w:t>
      </w:r>
    </w:p>
    <w:p w14:paraId="4B9C9215" w14:textId="77777777" w:rsidR="00102133" w:rsidRDefault="00102133" w:rsidP="00723611">
      <w:pPr>
        <w:spacing w:line="360" w:lineRule="auto"/>
        <w:ind w:firstLineChars="200" w:firstLine="480"/>
        <w:rPr>
          <w:rFonts w:ascii="宋体" w:hAnsi="宋体"/>
          <w:bCs/>
          <w:sz w:val="24"/>
        </w:rPr>
      </w:pPr>
      <w:r w:rsidRPr="00102133">
        <w:rPr>
          <w:rFonts w:ascii="宋体" w:hAnsi="宋体" w:hint="eastAsia"/>
          <w:bCs/>
          <w:sz w:val="24"/>
        </w:rPr>
        <w:t>（</w:t>
      </w:r>
      <w:r w:rsidR="00AC7CE1">
        <w:rPr>
          <w:rFonts w:ascii="宋体" w:hAnsi="宋体" w:hint="eastAsia"/>
          <w:bCs/>
          <w:sz w:val="24"/>
        </w:rPr>
        <w:t>十</w:t>
      </w:r>
      <w:r w:rsidRPr="00102133">
        <w:rPr>
          <w:rFonts w:ascii="宋体" w:hAnsi="宋体" w:hint="eastAsia"/>
          <w:bCs/>
          <w:sz w:val="24"/>
        </w:rPr>
        <w:t>）对基金份额持有人利益无实质不利影响的前提下，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509D1C80" w14:textId="77777777" w:rsidR="003F0762" w:rsidRPr="00723611" w:rsidRDefault="003F0762" w:rsidP="003F0762">
      <w:pPr>
        <w:spacing w:line="360" w:lineRule="auto"/>
        <w:ind w:firstLineChars="200" w:firstLine="480"/>
        <w:rPr>
          <w:rFonts w:ascii="宋体" w:hAnsi="宋体"/>
          <w:bCs/>
          <w:sz w:val="24"/>
        </w:rPr>
      </w:pPr>
    </w:p>
    <w:p w14:paraId="365B316B" w14:textId="77777777" w:rsidR="003F0762" w:rsidRDefault="00102133" w:rsidP="004750F8">
      <w:pPr>
        <w:spacing w:line="360" w:lineRule="auto"/>
        <w:ind w:firstLineChars="176" w:firstLine="424"/>
        <w:rPr>
          <w:b/>
          <w:sz w:val="24"/>
        </w:rPr>
      </w:pPr>
      <w:r>
        <w:rPr>
          <w:rFonts w:hint="eastAsia"/>
          <w:b/>
          <w:sz w:val="24"/>
        </w:rPr>
        <w:t>三、</w:t>
      </w:r>
      <w:r w:rsidR="003F0762" w:rsidRPr="00551A3E">
        <w:rPr>
          <w:rFonts w:hint="eastAsia"/>
          <w:b/>
          <w:sz w:val="24"/>
        </w:rPr>
        <w:t>基金合同的变更、终止与基金财产的清算</w:t>
      </w:r>
    </w:p>
    <w:p w14:paraId="6383A452" w14:textId="28DA4997" w:rsidR="00102133" w:rsidRPr="00102133" w:rsidRDefault="00102133" w:rsidP="00102133">
      <w:pPr>
        <w:spacing w:line="360" w:lineRule="auto"/>
        <w:ind w:firstLineChars="176" w:firstLine="422"/>
        <w:rPr>
          <w:sz w:val="24"/>
        </w:rPr>
      </w:pPr>
      <w:r w:rsidRPr="00102133">
        <w:rPr>
          <w:rFonts w:hint="eastAsia"/>
          <w:sz w:val="24"/>
        </w:rPr>
        <w:lastRenderedPageBreak/>
        <w:t>（一）《基金合同》的变更</w:t>
      </w:r>
    </w:p>
    <w:p w14:paraId="4C43BE72" w14:textId="7525EBA4" w:rsidR="0073191C" w:rsidRDefault="00102133" w:rsidP="0073191C">
      <w:pPr>
        <w:spacing w:line="360" w:lineRule="auto"/>
        <w:ind w:firstLineChars="176" w:firstLine="422"/>
        <w:rPr>
          <w:sz w:val="24"/>
        </w:rPr>
      </w:pPr>
      <w:r w:rsidRPr="00102133">
        <w:rPr>
          <w:rFonts w:hint="eastAsia"/>
          <w:sz w:val="24"/>
        </w:rPr>
        <w:t>1</w:t>
      </w:r>
      <w:r w:rsidRPr="00102133">
        <w:rPr>
          <w:rFonts w:hint="eastAsia"/>
          <w:sz w:val="24"/>
        </w:rPr>
        <w:t>、变更基金合同涉及法律法规规定或</w:t>
      </w:r>
      <w:r w:rsidR="009C5C81">
        <w:rPr>
          <w:rFonts w:hint="eastAsia"/>
          <w:sz w:val="24"/>
        </w:rPr>
        <w:t>基金合同</w:t>
      </w:r>
      <w:r w:rsidRPr="00102133">
        <w:rPr>
          <w:rFonts w:hint="eastAsia"/>
          <w:sz w:val="24"/>
        </w:rPr>
        <w:t>约定应经基金份额持有人大会决议通过的事项的，应召开基金份额持有人大会决议通过。对于</w:t>
      </w:r>
      <w:r w:rsidR="00DC0B3D" w:rsidRPr="00DC0B3D">
        <w:rPr>
          <w:rFonts w:hint="eastAsia"/>
          <w:sz w:val="24"/>
        </w:rPr>
        <w:t>法律法规规定和基金合同约定</w:t>
      </w:r>
      <w:r w:rsidRPr="00102133">
        <w:rPr>
          <w:rFonts w:hint="eastAsia"/>
          <w:sz w:val="24"/>
        </w:rPr>
        <w:t>可不经基金份额持有人大会决议通过的事项，由基金管理人和基金托管人同意</w:t>
      </w:r>
      <w:r w:rsidR="0032451C" w:rsidRPr="0032451C">
        <w:rPr>
          <w:rFonts w:hint="eastAsia"/>
          <w:sz w:val="24"/>
        </w:rPr>
        <w:t>并履行适当程序</w:t>
      </w:r>
      <w:r w:rsidRPr="00102133">
        <w:rPr>
          <w:rFonts w:hint="eastAsia"/>
          <w:sz w:val="24"/>
        </w:rPr>
        <w:t>后变更并公告。</w:t>
      </w:r>
    </w:p>
    <w:p w14:paraId="5DEE0164" w14:textId="77777777" w:rsidR="00102133" w:rsidRPr="00102133" w:rsidRDefault="00102133" w:rsidP="0073191C">
      <w:pPr>
        <w:spacing w:line="360" w:lineRule="auto"/>
        <w:ind w:firstLineChars="176" w:firstLine="422"/>
        <w:rPr>
          <w:sz w:val="24"/>
        </w:rPr>
      </w:pPr>
      <w:r w:rsidRPr="00102133">
        <w:rPr>
          <w:rFonts w:hint="eastAsia"/>
          <w:sz w:val="24"/>
        </w:rPr>
        <w:t>2</w:t>
      </w:r>
      <w:r w:rsidRPr="00102133">
        <w:rPr>
          <w:rFonts w:hint="eastAsia"/>
          <w:sz w:val="24"/>
        </w:rPr>
        <w:t>、关于《基金合同》变更的基金份额持有人大会决议自表决通过之日起生效，生效后方可执行，</w:t>
      </w:r>
      <w:r w:rsidR="00DC0B3D" w:rsidRPr="00DC0B3D">
        <w:rPr>
          <w:rFonts w:hint="eastAsia"/>
          <w:sz w:val="24"/>
        </w:rPr>
        <w:t>自表决</w:t>
      </w:r>
      <w:r w:rsidRPr="00102133">
        <w:rPr>
          <w:rFonts w:hint="eastAsia"/>
          <w:sz w:val="24"/>
        </w:rPr>
        <w:t>通过之日起五日内报中国证监会备案，</w:t>
      </w:r>
      <w:r w:rsidR="00DC0B3D" w:rsidRPr="00DC0B3D">
        <w:rPr>
          <w:rFonts w:hint="eastAsia"/>
          <w:sz w:val="24"/>
        </w:rPr>
        <w:t>自决议</w:t>
      </w:r>
      <w:r w:rsidRPr="00102133">
        <w:rPr>
          <w:rFonts w:hint="eastAsia"/>
          <w:sz w:val="24"/>
        </w:rPr>
        <w:t>生效之日起两日内在</w:t>
      </w:r>
      <w:r w:rsidR="00961FE5">
        <w:rPr>
          <w:rFonts w:hint="eastAsia"/>
          <w:sz w:val="24"/>
        </w:rPr>
        <w:t>规定媒介</w:t>
      </w:r>
      <w:r w:rsidRPr="00102133">
        <w:rPr>
          <w:rFonts w:hint="eastAsia"/>
          <w:sz w:val="24"/>
        </w:rPr>
        <w:t>公告。</w:t>
      </w:r>
    </w:p>
    <w:p w14:paraId="0EB83B56" w14:textId="5945F979" w:rsidR="00102133" w:rsidRPr="00102133" w:rsidRDefault="00102133" w:rsidP="00102133">
      <w:pPr>
        <w:spacing w:line="360" w:lineRule="auto"/>
        <w:ind w:firstLineChars="176" w:firstLine="422"/>
        <w:rPr>
          <w:sz w:val="24"/>
        </w:rPr>
      </w:pPr>
      <w:r w:rsidRPr="00102133">
        <w:rPr>
          <w:rFonts w:hint="eastAsia"/>
          <w:sz w:val="24"/>
        </w:rPr>
        <w:t>（二）《基金合同》的终止事由</w:t>
      </w:r>
    </w:p>
    <w:p w14:paraId="4CC91C32" w14:textId="77777777" w:rsidR="00102133" w:rsidRPr="00102133" w:rsidRDefault="00102133" w:rsidP="00102133">
      <w:pPr>
        <w:spacing w:line="360" w:lineRule="auto"/>
        <w:ind w:firstLineChars="176" w:firstLine="422"/>
        <w:rPr>
          <w:sz w:val="24"/>
        </w:rPr>
      </w:pPr>
      <w:r w:rsidRPr="00102133">
        <w:rPr>
          <w:rFonts w:hint="eastAsia"/>
          <w:sz w:val="24"/>
        </w:rPr>
        <w:t>有下列情形之一的，</w:t>
      </w:r>
      <w:r w:rsidR="00DC0B3D" w:rsidRPr="00DC0B3D">
        <w:rPr>
          <w:rFonts w:hint="eastAsia"/>
          <w:sz w:val="24"/>
        </w:rPr>
        <w:t>经履行相关程序后，</w:t>
      </w:r>
      <w:r w:rsidRPr="00102133">
        <w:rPr>
          <w:rFonts w:hint="eastAsia"/>
          <w:sz w:val="24"/>
        </w:rPr>
        <w:t>《基金合同》应当终止：</w:t>
      </w:r>
    </w:p>
    <w:p w14:paraId="5A4B8EB7" w14:textId="77777777" w:rsidR="00102133" w:rsidRPr="00102133" w:rsidRDefault="00102133" w:rsidP="00102133">
      <w:pPr>
        <w:spacing w:line="360" w:lineRule="auto"/>
        <w:ind w:firstLineChars="176" w:firstLine="422"/>
        <w:rPr>
          <w:sz w:val="24"/>
        </w:rPr>
      </w:pPr>
      <w:r w:rsidRPr="00102133">
        <w:rPr>
          <w:rFonts w:hint="eastAsia"/>
          <w:sz w:val="24"/>
        </w:rPr>
        <w:t>1</w:t>
      </w:r>
      <w:r w:rsidRPr="00102133">
        <w:rPr>
          <w:rFonts w:hint="eastAsia"/>
          <w:sz w:val="24"/>
        </w:rPr>
        <w:t>、基金份额持有人大会决定终止的；</w:t>
      </w:r>
    </w:p>
    <w:p w14:paraId="1FAEF98B" w14:textId="77777777" w:rsidR="00102133" w:rsidRPr="00102133" w:rsidRDefault="00102133" w:rsidP="00102133">
      <w:pPr>
        <w:spacing w:line="360" w:lineRule="auto"/>
        <w:ind w:firstLineChars="176" w:firstLine="422"/>
        <w:rPr>
          <w:sz w:val="24"/>
        </w:rPr>
      </w:pPr>
      <w:r w:rsidRPr="00102133">
        <w:rPr>
          <w:rFonts w:hint="eastAsia"/>
          <w:sz w:val="24"/>
        </w:rPr>
        <w:t>2</w:t>
      </w:r>
      <w:r w:rsidRPr="00102133">
        <w:rPr>
          <w:rFonts w:hint="eastAsia"/>
          <w:sz w:val="24"/>
        </w:rPr>
        <w:t>、基金管理人、基金托管人职责终止，在</w:t>
      </w:r>
      <w:r w:rsidRPr="00102133">
        <w:rPr>
          <w:rFonts w:hint="eastAsia"/>
          <w:sz w:val="24"/>
        </w:rPr>
        <w:t>6</w:t>
      </w:r>
      <w:r w:rsidRPr="00102133">
        <w:rPr>
          <w:rFonts w:hint="eastAsia"/>
          <w:sz w:val="24"/>
        </w:rPr>
        <w:t>个月内没有新基金管理人、新基金托管人承接的；</w:t>
      </w:r>
    </w:p>
    <w:p w14:paraId="493B649D" w14:textId="79614DB9" w:rsidR="001318C6" w:rsidRPr="001318C6" w:rsidRDefault="0010161A" w:rsidP="001318C6">
      <w:pPr>
        <w:spacing w:line="360" w:lineRule="auto"/>
        <w:ind w:firstLineChars="176" w:firstLine="422"/>
        <w:rPr>
          <w:sz w:val="24"/>
        </w:rPr>
      </w:pPr>
      <w:r>
        <w:rPr>
          <w:sz w:val="24"/>
        </w:rPr>
        <w:t>3</w:t>
      </w:r>
      <w:r w:rsidR="001318C6" w:rsidRPr="001318C6">
        <w:rPr>
          <w:rFonts w:hint="eastAsia"/>
          <w:sz w:val="24"/>
        </w:rPr>
        <w:t>、《基金合同》约定的其他情形；</w:t>
      </w:r>
    </w:p>
    <w:p w14:paraId="068FC849" w14:textId="24EFB110" w:rsidR="001318C6" w:rsidRDefault="0010161A" w:rsidP="00102133">
      <w:pPr>
        <w:spacing w:line="360" w:lineRule="auto"/>
        <w:ind w:firstLineChars="176" w:firstLine="422"/>
        <w:rPr>
          <w:sz w:val="24"/>
        </w:rPr>
      </w:pPr>
      <w:r>
        <w:rPr>
          <w:sz w:val="24"/>
        </w:rPr>
        <w:t>4</w:t>
      </w:r>
      <w:r w:rsidR="001318C6" w:rsidRPr="001318C6">
        <w:rPr>
          <w:rFonts w:hint="eastAsia"/>
          <w:sz w:val="24"/>
        </w:rPr>
        <w:t>、相关法律法规和中国证监会规定的其他情况。</w:t>
      </w:r>
    </w:p>
    <w:p w14:paraId="5503458D" w14:textId="6C808C11" w:rsidR="00102133" w:rsidRPr="00102133" w:rsidRDefault="00102133" w:rsidP="00102133">
      <w:pPr>
        <w:spacing w:line="360" w:lineRule="auto"/>
        <w:ind w:firstLineChars="176" w:firstLine="422"/>
        <w:rPr>
          <w:sz w:val="24"/>
        </w:rPr>
      </w:pPr>
      <w:r w:rsidRPr="00102133">
        <w:rPr>
          <w:rFonts w:hint="eastAsia"/>
          <w:sz w:val="24"/>
        </w:rPr>
        <w:t>（三）基金财产的清算</w:t>
      </w:r>
    </w:p>
    <w:p w14:paraId="7990126D" w14:textId="77777777" w:rsidR="00102133" w:rsidRPr="00102133" w:rsidRDefault="00102133" w:rsidP="00102133">
      <w:pPr>
        <w:spacing w:line="360" w:lineRule="auto"/>
        <w:ind w:firstLineChars="176" w:firstLine="422"/>
        <w:rPr>
          <w:sz w:val="24"/>
        </w:rPr>
      </w:pPr>
      <w:r w:rsidRPr="00102133">
        <w:rPr>
          <w:rFonts w:hint="eastAsia"/>
          <w:sz w:val="24"/>
        </w:rPr>
        <w:t>1</w:t>
      </w:r>
      <w:r w:rsidRPr="00102133">
        <w:rPr>
          <w:rFonts w:hint="eastAsia"/>
          <w:sz w:val="24"/>
        </w:rPr>
        <w:t>、基金财产清算小组：自出现《基金合同》终止事由之日起</w:t>
      </w:r>
      <w:r w:rsidRPr="00102133">
        <w:rPr>
          <w:rFonts w:hint="eastAsia"/>
          <w:sz w:val="24"/>
        </w:rPr>
        <w:t>30</w:t>
      </w:r>
      <w:r w:rsidRPr="00102133">
        <w:rPr>
          <w:rFonts w:hint="eastAsia"/>
          <w:sz w:val="24"/>
        </w:rPr>
        <w:t>个工作日内成立清算小组，基金管理人组织基金财产清算小组并在中国证监会的监督下进行基金清算。</w:t>
      </w:r>
    </w:p>
    <w:p w14:paraId="271FE87E" w14:textId="77777777" w:rsidR="00102133" w:rsidRPr="00102133" w:rsidRDefault="00102133" w:rsidP="00102133">
      <w:pPr>
        <w:spacing w:line="360" w:lineRule="auto"/>
        <w:ind w:firstLineChars="176" w:firstLine="422"/>
        <w:rPr>
          <w:sz w:val="24"/>
        </w:rPr>
      </w:pPr>
      <w:r w:rsidRPr="00102133">
        <w:rPr>
          <w:rFonts w:hint="eastAsia"/>
          <w:sz w:val="24"/>
        </w:rPr>
        <w:t>2</w:t>
      </w:r>
      <w:r w:rsidRPr="00102133">
        <w:rPr>
          <w:rFonts w:hint="eastAsia"/>
          <w:sz w:val="24"/>
        </w:rPr>
        <w:t>、基金财产清算小组组成：基金财产清算小组成员由基金管理人、基金托管人、</w:t>
      </w:r>
      <w:r w:rsidR="00BD6159" w:rsidRPr="00BD6159">
        <w:rPr>
          <w:rFonts w:hint="eastAsia"/>
          <w:sz w:val="24"/>
        </w:rPr>
        <w:t>符合《</w:t>
      </w:r>
      <w:r w:rsidR="00DA3366" w:rsidRPr="00DA3366">
        <w:rPr>
          <w:rFonts w:hint="eastAsia"/>
          <w:sz w:val="24"/>
        </w:rPr>
        <w:t>中华人民共和国</w:t>
      </w:r>
      <w:r w:rsidR="00BD6159" w:rsidRPr="00BD6159">
        <w:rPr>
          <w:rFonts w:hint="eastAsia"/>
          <w:sz w:val="24"/>
        </w:rPr>
        <w:t>证券法》规定</w:t>
      </w:r>
      <w:r w:rsidRPr="00102133">
        <w:rPr>
          <w:rFonts w:hint="eastAsia"/>
          <w:sz w:val="24"/>
        </w:rPr>
        <w:t>的注册会计师、律师以及中国证监会指定的人员组成。基金财产清算小组可以聘用必要的工作人员。</w:t>
      </w:r>
    </w:p>
    <w:p w14:paraId="0E26FE39" w14:textId="77777777" w:rsidR="00102133" w:rsidRPr="00102133" w:rsidRDefault="00102133" w:rsidP="00102133">
      <w:pPr>
        <w:spacing w:line="360" w:lineRule="auto"/>
        <w:ind w:firstLineChars="176" w:firstLine="422"/>
        <w:rPr>
          <w:sz w:val="24"/>
        </w:rPr>
      </w:pPr>
      <w:r w:rsidRPr="00102133">
        <w:rPr>
          <w:rFonts w:hint="eastAsia"/>
          <w:sz w:val="24"/>
        </w:rPr>
        <w:t>3</w:t>
      </w:r>
      <w:r w:rsidRPr="00102133">
        <w:rPr>
          <w:rFonts w:hint="eastAsia"/>
          <w:sz w:val="24"/>
        </w:rPr>
        <w:t>、基金财产清算小组职责：基金财产清算小组负责基金财产的保管、清理、估价、变现和分配。基金财产清算小组可以依法进行必要的民事活动。</w:t>
      </w:r>
    </w:p>
    <w:p w14:paraId="08F37906" w14:textId="77777777" w:rsidR="00102133" w:rsidRPr="00102133" w:rsidRDefault="00102133" w:rsidP="00102133">
      <w:pPr>
        <w:spacing w:line="360" w:lineRule="auto"/>
        <w:ind w:firstLineChars="176" w:firstLine="422"/>
        <w:rPr>
          <w:sz w:val="24"/>
        </w:rPr>
      </w:pPr>
      <w:r w:rsidRPr="00102133">
        <w:rPr>
          <w:rFonts w:hint="eastAsia"/>
          <w:sz w:val="24"/>
        </w:rPr>
        <w:t>4</w:t>
      </w:r>
      <w:r w:rsidRPr="00102133">
        <w:rPr>
          <w:rFonts w:hint="eastAsia"/>
          <w:sz w:val="24"/>
        </w:rPr>
        <w:t>、基金财产清算程序：</w:t>
      </w:r>
    </w:p>
    <w:p w14:paraId="7F768403" w14:textId="77777777" w:rsidR="00102133" w:rsidRPr="00102133" w:rsidRDefault="00102133" w:rsidP="00102133">
      <w:pPr>
        <w:spacing w:line="360" w:lineRule="auto"/>
        <w:ind w:firstLineChars="176" w:firstLine="422"/>
        <w:rPr>
          <w:sz w:val="24"/>
        </w:rPr>
      </w:pPr>
      <w:r w:rsidRPr="00102133">
        <w:rPr>
          <w:rFonts w:hint="eastAsia"/>
          <w:sz w:val="24"/>
        </w:rPr>
        <w:t>（</w:t>
      </w:r>
      <w:r w:rsidRPr="00102133">
        <w:rPr>
          <w:rFonts w:hint="eastAsia"/>
          <w:sz w:val="24"/>
        </w:rPr>
        <w:t>1</w:t>
      </w:r>
      <w:r w:rsidRPr="00102133">
        <w:rPr>
          <w:rFonts w:hint="eastAsia"/>
          <w:sz w:val="24"/>
        </w:rPr>
        <w:t>）《基金合同》终止情形出现时，由基金财产清算小组统一接管基金；</w:t>
      </w:r>
    </w:p>
    <w:p w14:paraId="00B36712" w14:textId="77777777" w:rsidR="00102133" w:rsidRPr="00102133" w:rsidRDefault="00102133" w:rsidP="00102133">
      <w:pPr>
        <w:spacing w:line="360" w:lineRule="auto"/>
        <w:ind w:firstLineChars="176" w:firstLine="422"/>
        <w:rPr>
          <w:sz w:val="24"/>
        </w:rPr>
      </w:pPr>
      <w:r w:rsidRPr="00102133">
        <w:rPr>
          <w:rFonts w:hint="eastAsia"/>
          <w:sz w:val="24"/>
        </w:rPr>
        <w:t>（</w:t>
      </w:r>
      <w:r w:rsidRPr="00102133">
        <w:rPr>
          <w:rFonts w:hint="eastAsia"/>
          <w:sz w:val="24"/>
        </w:rPr>
        <w:t>2</w:t>
      </w:r>
      <w:r w:rsidRPr="00102133">
        <w:rPr>
          <w:rFonts w:hint="eastAsia"/>
          <w:sz w:val="24"/>
        </w:rPr>
        <w:t>）对基金财产和债权债务进行清理和确认；</w:t>
      </w:r>
    </w:p>
    <w:p w14:paraId="7D85DA4D" w14:textId="77777777" w:rsidR="00102133" w:rsidRPr="00102133" w:rsidRDefault="00102133" w:rsidP="00102133">
      <w:pPr>
        <w:spacing w:line="360" w:lineRule="auto"/>
        <w:ind w:firstLineChars="176" w:firstLine="422"/>
        <w:rPr>
          <w:sz w:val="24"/>
        </w:rPr>
      </w:pPr>
      <w:r w:rsidRPr="00102133">
        <w:rPr>
          <w:rFonts w:hint="eastAsia"/>
          <w:sz w:val="24"/>
        </w:rPr>
        <w:t>（</w:t>
      </w:r>
      <w:r w:rsidRPr="00102133">
        <w:rPr>
          <w:rFonts w:hint="eastAsia"/>
          <w:sz w:val="24"/>
        </w:rPr>
        <w:t>3</w:t>
      </w:r>
      <w:r w:rsidRPr="00102133">
        <w:rPr>
          <w:rFonts w:hint="eastAsia"/>
          <w:sz w:val="24"/>
        </w:rPr>
        <w:t>）对基金财产进行估值和变现；</w:t>
      </w:r>
    </w:p>
    <w:p w14:paraId="1314C818" w14:textId="77777777" w:rsidR="00102133" w:rsidRPr="00102133" w:rsidRDefault="00102133" w:rsidP="00102133">
      <w:pPr>
        <w:spacing w:line="360" w:lineRule="auto"/>
        <w:ind w:firstLineChars="176" w:firstLine="422"/>
        <w:rPr>
          <w:sz w:val="24"/>
        </w:rPr>
      </w:pPr>
      <w:r w:rsidRPr="00102133">
        <w:rPr>
          <w:rFonts w:hint="eastAsia"/>
          <w:sz w:val="24"/>
        </w:rPr>
        <w:t>（</w:t>
      </w:r>
      <w:r w:rsidRPr="00102133">
        <w:rPr>
          <w:rFonts w:hint="eastAsia"/>
          <w:sz w:val="24"/>
        </w:rPr>
        <w:t>4</w:t>
      </w:r>
      <w:r w:rsidRPr="00102133">
        <w:rPr>
          <w:rFonts w:hint="eastAsia"/>
          <w:sz w:val="24"/>
        </w:rPr>
        <w:t>）制作清算报告；</w:t>
      </w:r>
    </w:p>
    <w:p w14:paraId="1F4CF2FF" w14:textId="77777777" w:rsidR="00102133" w:rsidRPr="00102133" w:rsidRDefault="00102133" w:rsidP="00102133">
      <w:pPr>
        <w:spacing w:line="360" w:lineRule="auto"/>
        <w:ind w:firstLineChars="176" w:firstLine="422"/>
        <w:rPr>
          <w:sz w:val="24"/>
        </w:rPr>
      </w:pPr>
      <w:r w:rsidRPr="00102133">
        <w:rPr>
          <w:rFonts w:hint="eastAsia"/>
          <w:sz w:val="24"/>
        </w:rPr>
        <w:t>（</w:t>
      </w:r>
      <w:r w:rsidRPr="00102133">
        <w:rPr>
          <w:rFonts w:hint="eastAsia"/>
          <w:sz w:val="24"/>
        </w:rPr>
        <w:t>5</w:t>
      </w:r>
      <w:r w:rsidRPr="00102133">
        <w:rPr>
          <w:rFonts w:hint="eastAsia"/>
          <w:sz w:val="24"/>
        </w:rPr>
        <w:t>）聘请会计师事务所对清算报告进行外部审计，聘请律师事务所对清算报告出具法律</w:t>
      </w:r>
      <w:r w:rsidRPr="00102133">
        <w:rPr>
          <w:rFonts w:hint="eastAsia"/>
          <w:sz w:val="24"/>
        </w:rPr>
        <w:lastRenderedPageBreak/>
        <w:t>意见书；</w:t>
      </w:r>
    </w:p>
    <w:p w14:paraId="6612F5E7" w14:textId="77777777" w:rsidR="00102133" w:rsidRPr="00102133" w:rsidRDefault="00102133" w:rsidP="00102133">
      <w:pPr>
        <w:spacing w:line="360" w:lineRule="auto"/>
        <w:ind w:firstLineChars="176" w:firstLine="422"/>
        <w:rPr>
          <w:sz w:val="24"/>
        </w:rPr>
      </w:pPr>
      <w:r w:rsidRPr="00102133">
        <w:rPr>
          <w:rFonts w:hint="eastAsia"/>
          <w:sz w:val="24"/>
        </w:rPr>
        <w:t>（</w:t>
      </w:r>
      <w:r w:rsidRPr="00102133">
        <w:rPr>
          <w:rFonts w:hint="eastAsia"/>
          <w:sz w:val="24"/>
        </w:rPr>
        <w:t>6</w:t>
      </w:r>
      <w:r w:rsidRPr="00102133">
        <w:rPr>
          <w:rFonts w:hint="eastAsia"/>
          <w:sz w:val="24"/>
        </w:rPr>
        <w:t>）将清算报告报中国证监会备案并公告；</w:t>
      </w:r>
    </w:p>
    <w:p w14:paraId="007093E3" w14:textId="77777777" w:rsidR="00102133" w:rsidRPr="00102133" w:rsidRDefault="00102133" w:rsidP="00102133">
      <w:pPr>
        <w:spacing w:line="360" w:lineRule="auto"/>
        <w:ind w:firstLineChars="176" w:firstLine="422"/>
        <w:rPr>
          <w:sz w:val="24"/>
        </w:rPr>
      </w:pPr>
      <w:r w:rsidRPr="00102133">
        <w:rPr>
          <w:rFonts w:hint="eastAsia"/>
          <w:sz w:val="24"/>
        </w:rPr>
        <w:t>（</w:t>
      </w:r>
      <w:r w:rsidRPr="00102133">
        <w:rPr>
          <w:rFonts w:hint="eastAsia"/>
          <w:sz w:val="24"/>
        </w:rPr>
        <w:t>7</w:t>
      </w:r>
      <w:r w:rsidRPr="00102133">
        <w:rPr>
          <w:rFonts w:hint="eastAsia"/>
          <w:sz w:val="24"/>
        </w:rPr>
        <w:t>）对基金</w:t>
      </w:r>
      <w:r w:rsidR="00554C76">
        <w:rPr>
          <w:rFonts w:hint="eastAsia"/>
          <w:sz w:val="24"/>
        </w:rPr>
        <w:t>剩余</w:t>
      </w:r>
      <w:r w:rsidRPr="00102133">
        <w:rPr>
          <w:rFonts w:hint="eastAsia"/>
          <w:sz w:val="24"/>
        </w:rPr>
        <w:t>财产进行分配。</w:t>
      </w:r>
    </w:p>
    <w:p w14:paraId="79E60D54" w14:textId="77777777" w:rsidR="00102133" w:rsidRPr="00102133" w:rsidRDefault="00102133" w:rsidP="00102133">
      <w:pPr>
        <w:spacing w:line="360" w:lineRule="auto"/>
        <w:ind w:firstLineChars="176" w:firstLine="422"/>
        <w:rPr>
          <w:sz w:val="24"/>
        </w:rPr>
      </w:pPr>
      <w:r w:rsidRPr="00102133">
        <w:rPr>
          <w:rFonts w:hint="eastAsia"/>
          <w:sz w:val="24"/>
        </w:rPr>
        <w:t>5</w:t>
      </w:r>
      <w:r w:rsidRPr="00102133">
        <w:rPr>
          <w:rFonts w:hint="eastAsia"/>
          <w:sz w:val="24"/>
        </w:rPr>
        <w:t>、基金财产清算的期限为</w:t>
      </w:r>
      <w:r w:rsidRPr="00102133">
        <w:rPr>
          <w:rFonts w:hint="eastAsia"/>
          <w:sz w:val="24"/>
        </w:rPr>
        <w:t>6</w:t>
      </w:r>
      <w:r w:rsidRPr="00102133">
        <w:rPr>
          <w:rFonts w:hint="eastAsia"/>
          <w:sz w:val="24"/>
        </w:rPr>
        <w:t>个月，</w:t>
      </w:r>
      <w:r w:rsidR="00DC0B3D" w:rsidRPr="00DC0B3D">
        <w:rPr>
          <w:rFonts w:hint="eastAsia"/>
          <w:sz w:val="24"/>
        </w:rPr>
        <w:t>但因本基金所持证券的流动性受到限制而不能及时变现的，清算期限相应顺延</w:t>
      </w:r>
      <w:r w:rsidRPr="00102133">
        <w:rPr>
          <w:rFonts w:hint="eastAsia"/>
          <w:sz w:val="24"/>
        </w:rPr>
        <w:t>。</w:t>
      </w:r>
    </w:p>
    <w:p w14:paraId="099A539E" w14:textId="77777777" w:rsidR="00102133" w:rsidRPr="00102133" w:rsidRDefault="00102133" w:rsidP="00102133">
      <w:pPr>
        <w:spacing w:line="360" w:lineRule="auto"/>
        <w:ind w:firstLineChars="176" w:firstLine="422"/>
        <w:rPr>
          <w:sz w:val="24"/>
        </w:rPr>
      </w:pPr>
      <w:r w:rsidRPr="00102133">
        <w:rPr>
          <w:rFonts w:hint="eastAsia"/>
          <w:sz w:val="24"/>
        </w:rPr>
        <w:t>（四）清算费用</w:t>
      </w:r>
    </w:p>
    <w:p w14:paraId="00869C69" w14:textId="25C98C19" w:rsidR="00102133" w:rsidRPr="00102133" w:rsidRDefault="00102133" w:rsidP="00102133">
      <w:pPr>
        <w:spacing w:line="360" w:lineRule="auto"/>
        <w:ind w:firstLineChars="176" w:firstLine="422"/>
        <w:rPr>
          <w:sz w:val="24"/>
        </w:rPr>
      </w:pPr>
      <w:r w:rsidRPr="00102133">
        <w:rPr>
          <w:rFonts w:hint="eastAsia"/>
          <w:sz w:val="24"/>
        </w:rPr>
        <w:t>清算费用是指基金财产清算小组在进行基金</w:t>
      </w:r>
      <w:r w:rsidR="004E5D59">
        <w:rPr>
          <w:rFonts w:hint="eastAsia"/>
          <w:sz w:val="24"/>
        </w:rPr>
        <w:t>财产</w:t>
      </w:r>
      <w:r w:rsidRPr="00102133">
        <w:rPr>
          <w:rFonts w:hint="eastAsia"/>
          <w:sz w:val="24"/>
        </w:rPr>
        <w:t>清算过程中发生的所有合理费用，清算费用由基金财产清算小组优先从基金财产中支付。</w:t>
      </w:r>
    </w:p>
    <w:p w14:paraId="472B0A9D" w14:textId="77777777" w:rsidR="00102133" w:rsidRPr="00102133" w:rsidRDefault="00102133" w:rsidP="00102133">
      <w:pPr>
        <w:spacing w:line="360" w:lineRule="auto"/>
        <w:ind w:firstLineChars="176" w:firstLine="422"/>
        <w:rPr>
          <w:sz w:val="24"/>
        </w:rPr>
      </w:pPr>
      <w:r w:rsidRPr="00102133">
        <w:rPr>
          <w:rFonts w:hint="eastAsia"/>
          <w:sz w:val="24"/>
        </w:rPr>
        <w:t>（五）基金财产清算剩余资产的分配</w:t>
      </w:r>
    </w:p>
    <w:p w14:paraId="5942F1CA" w14:textId="6BA37922" w:rsidR="00102133" w:rsidRPr="00102133" w:rsidRDefault="00102133" w:rsidP="00102133">
      <w:pPr>
        <w:spacing w:line="360" w:lineRule="auto"/>
        <w:ind w:firstLineChars="176" w:firstLine="422"/>
        <w:rPr>
          <w:sz w:val="24"/>
        </w:rPr>
      </w:pPr>
      <w:r w:rsidRPr="00102133">
        <w:rPr>
          <w:rFonts w:hint="eastAsia"/>
          <w:sz w:val="24"/>
        </w:rPr>
        <w:t>依据基金财产清算的分配方案，将基金财产清算后的全部剩余资产扣除基金财产清算费用、交纳所欠税款并清偿基金债务后，按基金份额持有人持有的基金份额比例进行分配</w:t>
      </w:r>
      <w:r w:rsidR="00D35693" w:rsidRPr="00373180">
        <w:rPr>
          <w:rFonts w:hint="eastAsia"/>
          <w:bCs/>
          <w:sz w:val="24"/>
        </w:rPr>
        <w:t>，</w:t>
      </w:r>
      <w:r w:rsidR="00D35693">
        <w:rPr>
          <w:rFonts w:hint="eastAsia"/>
          <w:bCs/>
          <w:sz w:val="24"/>
        </w:rPr>
        <w:t>并</w:t>
      </w:r>
      <w:r w:rsidR="00D35693" w:rsidRPr="00373180">
        <w:rPr>
          <w:rFonts w:hint="eastAsia"/>
          <w:bCs/>
          <w:sz w:val="24"/>
        </w:rPr>
        <w:t>加上返还基金份额持有人的销售服务费（如有）</w:t>
      </w:r>
      <w:r w:rsidRPr="00102133">
        <w:rPr>
          <w:rFonts w:hint="eastAsia"/>
          <w:sz w:val="24"/>
        </w:rPr>
        <w:t>。</w:t>
      </w:r>
    </w:p>
    <w:p w14:paraId="7842C5FE" w14:textId="77777777" w:rsidR="00102133" w:rsidRPr="00102133" w:rsidRDefault="00102133" w:rsidP="00102133">
      <w:pPr>
        <w:spacing w:line="360" w:lineRule="auto"/>
        <w:ind w:firstLineChars="176" w:firstLine="422"/>
        <w:rPr>
          <w:sz w:val="24"/>
        </w:rPr>
      </w:pPr>
      <w:r w:rsidRPr="00102133">
        <w:rPr>
          <w:rFonts w:hint="eastAsia"/>
          <w:sz w:val="24"/>
        </w:rPr>
        <w:t>（六）基金财产清算的公告</w:t>
      </w:r>
    </w:p>
    <w:p w14:paraId="34B2ABE4" w14:textId="77777777" w:rsidR="00102133" w:rsidRPr="00102133" w:rsidRDefault="00102133" w:rsidP="00102133">
      <w:pPr>
        <w:spacing w:line="360" w:lineRule="auto"/>
        <w:ind w:firstLineChars="176" w:firstLine="422"/>
        <w:rPr>
          <w:sz w:val="24"/>
        </w:rPr>
      </w:pPr>
      <w:r w:rsidRPr="00102133">
        <w:rPr>
          <w:rFonts w:hint="eastAsia"/>
          <w:sz w:val="24"/>
        </w:rPr>
        <w:t>清算过程中的有关重大事项须及时公告；基金财产清算报告经</w:t>
      </w:r>
      <w:r w:rsidR="003B2AF5" w:rsidRPr="003B2AF5">
        <w:rPr>
          <w:rFonts w:hint="eastAsia"/>
          <w:sz w:val="24"/>
        </w:rPr>
        <w:t>符合《</w:t>
      </w:r>
      <w:r w:rsidR="00DA3366" w:rsidRPr="00DA3366">
        <w:rPr>
          <w:rFonts w:hint="eastAsia"/>
          <w:sz w:val="24"/>
        </w:rPr>
        <w:t>中华人民共和国</w:t>
      </w:r>
      <w:r w:rsidR="003B2AF5" w:rsidRPr="003B2AF5">
        <w:rPr>
          <w:rFonts w:hint="eastAsia"/>
          <w:sz w:val="24"/>
        </w:rPr>
        <w:t>证券法》规定的</w:t>
      </w:r>
      <w:r w:rsidRPr="00102133">
        <w:rPr>
          <w:rFonts w:hint="eastAsia"/>
          <w:sz w:val="24"/>
        </w:rPr>
        <w:t>会计师事务所审计并由律师事务所出具法律意见书后报中国证监会备案并公告。基金财产清算公告于基金财产清算报告报中国证监会备案后</w:t>
      </w:r>
      <w:r w:rsidRPr="00102133">
        <w:rPr>
          <w:rFonts w:hint="eastAsia"/>
          <w:sz w:val="24"/>
        </w:rPr>
        <w:t>5</w:t>
      </w:r>
      <w:r w:rsidRPr="00102133">
        <w:rPr>
          <w:rFonts w:hint="eastAsia"/>
          <w:sz w:val="24"/>
        </w:rPr>
        <w:t>个工作日内由基金财产清算小组进行公告。</w:t>
      </w:r>
      <w:r w:rsidR="003B2AF5" w:rsidRPr="003B2AF5">
        <w:rPr>
          <w:rFonts w:hint="eastAsia"/>
          <w:sz w:val="24"/>
        </w:rPr>
        <w:t>基金财产清算小组应当将清算报告登载在</w:t>
      </w:r>
      <w:r w:rsidR="00444BE1">
        <w:rPr>
          <w:rFonts w:hint="eastAsia"/>
          <w:sz w:val="24"/>
        </w:rPr>
        <w:t>规定</w:t>
      </w:r>
      <w:r w:rsidR="003B2AF5" w:rsidRPr="003B2AF5">
        <w:rPr>
          <w:rFonts w:hint="eastAsia"/>
          <w:sz w:val="24"/>
        </w:rPr>
        <w:t>网站上，并将清算报告提示性公告登载在</w:t>
      </w:r>
      <w:r w:rsidR="009A7398">
        <w:rPr>
          <w:rFonts w:hint="eastAsia"/>
          <w:sz w:val="24"/>
        </w:rPr>
        <w:t>规定</w:t>
      </w:r>
      <w:r w:rsidR="003B2AF5" w:rsidRPr="003B2AF5">
        <w:rPr>
          <w:rFonts w:hint="eastAsia"/>
          <w:sz w:val="24"/>
        </w:rPr>
        <w:t>报刊上。</w:t>
      </w:r>
    </w:p>
    <w:p w14:paraId="4579252A" w14:textId="77777777" w:rsidR="00102133" w:rsidRPr="00102133" w:rsidRDefault="00102133" w:rsidP="00102133">
      <w:pPr>
        <w:spacing w:line="360" w:lineRule="auto"/>
        <w:ind w:firstLineChars="176" w:firstLine="422"/>
        <w:rPr>
          <w:sz w:val="24"/>
        </w:rPr>
      </w:pPr>
      <w:r w:rsidRPr="00102133">
        <w:rPr>
          <w:rFonts w:hint="eastAsia"/>
          <w:sz w:val="24"/>
        </w:rPr>
        <w:t>（七）基金财产清算账册及文件的保存</w:t>
      </w:r>
    </w:p>
    <w:p w14:paraId="5393A635" w14:textId="77777777" w:rsidR="00102133" w:rsidRPr="00723611" w:rsidRDefault="00102133" w:rsidP="00723611">
      <w:pPr>
        <w:spacing w:line="360" w:lineRule="auto"/>
        <w:ind w:firstLineChars="176" w:firstLine="422"/>
        <w:rPr>
          <w:sz w:val="24"/>
        </w:rPr>
      </w:pPr>
      <w:r w:rsidRPr="00102133">
        <w:rPr>
          <w:rFonts w:hint="eastAsia"/>
          <w:sz w:val="24"/>
        </w:rPr>
        <w:t>基金财产清算账册及有关文件由基金托管人保存</w:t>
      </w:r>
      <w:r w:rsidR="003B2AF5" w:rsidRPr="003B2AF5">
        <w:rPr>
          <w:rFonts w:hint="eastAsia"/>
          <w:sz w:val="24"/>
        </w:rPr>
        <w:t>不低于法律法规规定的最低期限</w:t>
      </w:r>
      <w:r w:rsidRPr="00102133">
        <w:rPr>
          <w:rFonts w:hint="eastAsia"/>
          <w:sz w:val="24"/>
        </w:rPr>
        <w:t>。</w:t>
      </w:r>
    </w:p>
    <w:p w14:paraId="625C12F2" w14:textId="77777777" w:rsidR="00262F3E" w:rsidRPr="00894AD3" w:rsidRDefault="00262F3E" w:rsidP="00262F3E">
      <w:pPr>
        <w:spacing w:line="360" w:lineRule="auto"/>
        <w:ind w:firstLineChars="176" w:firstLine="422"/>
        <w:rPr>
          <w:rFonts w:ascii="宋体" w:hAnsi="宋体"/>
          <w:sz w:val="24"/>
        </w:rPr>
      </w:pPr>
    </w:p>
    <w:p w14:paraId="014FCA00" w14:textId="77777777" w:rsidR="003F0762" w:rsidRDefault="003F0762" w:rsidP="003F0762">
      <w:pPr>
        <w:spacing w:line="360" w:lineRule="auto"/>
        <w:ind w:firstLineChars="200" w:firstLine="482"/>
        <w:rPr>
          <w:rFonts w:ascii="宋体" w:hAnsi="宋体"/>
          <w:b/>
          <w:sz w:val="24"/>
        </w:rPr>
      </w:pPr>
      <w:r w:rsidRPr="00894AD3">
        <w:rPr>
          <w:rFonts w:ascii="宋体" w:hAnsi="宋体" w:hint="eastAsia"/>
          <w:b/>
          <w:sz w:val="24"/>
        </w:rPr>
        <w:t>四、 争议的处理和适用的法律</w:t>
      </w:r>
    </w:p>
    <w:p w14:paraId="6D050DAE" w14:textId="3DE5ECAA" w:rsidR="0067065F" w:rsidRPr="0067065F" w:rsidRDefault="007A5BCB" w:rsidP="0067065F">
      <w:pPr>
        <w:spacing w:line="360" w:lineRule="auto"/>
        <w:ind w:firstLineChars="200" w:firstLine="480"/>
        <w:rPr>
          <w:rFonts w:ascii="宋体" w:hAnsi="宋体"/>
          <w:sz w:val="24"/>
        </w:rPr>
      </w:pPr>
      <w:r w:rsidRPr="007A5BCB">
        <w:rPr>
          <w:rFonts w:ascii="宋体" w:hAnsi="宋体" w:hint="eastAsia"/>
          <w:sz w:val="24"/>
        </w:rPr>
        <w:t>相关各方当事人同意，因《基金合同》而产生的或与《基金合同》有关的一切争议，如经友好协商未能解决的，应提交</w:t>
      </w:r>
      <w:r w:rsidR="00BA328D" w:rsidRPr="00BA328D">
        <w:rPr>
          <w:rFonts w:ascii="宋体" w:hAnsi="宋体" w:hint="eastAsia"/>
          <w:sz w:val="24"/>
        </w:rPr>
        <w:t>广州仲裁委员会</w:t>
      </w:r>
      <w:r w:rsidRPr="007A5BCB">
        <w:rPr>
          <w:rFonts w:ascii="宋体" w:hAnsi="宋体" w:hint="eastAsia"/>
          <w:sz w:val="24"/>
        </w:rPr>
        <w:t>，根据该</w:t>
      </w:r>
      <w:r w:rsidR="005F1557">
        <w:rPr>
          <w:rFonts w:ascii="宋体" w:hAnsi="宋体" w:hint="eastAsia"/>
          <w:sz w:val="24"/>
        </w:rPr>
        <w:t>会</w:t>
      </w:r>
      <w:r w:rsidRPr="007A5BCB">
        <w:rPr>
          <w:rFonts w:ascii="宋体" w:hAnsi="宋体" w:hint="eastAsia"/>
          <w:sz w:val="24"/>
        </w:rPr>
        <w:t>届时有效的仲裁规则进行仲裁，仲裁地点为</w:t>
      </w:r>
      <w:r w:rsidR="00BA328D">
        <w:rPr>
          <w:rFonts w:ascii="宋体" w:hAnsi="宋体" w:hint="eastAsia"/>
          <w:sz w:val="24"/>
        </w:rPr>
        <w:t>广州</w:t>
      </w:r>
      <w:r w:rsidRPr="007A5BCB">
        <w:rPr>
          <w:rFonts w:ascii="宋体" w:hAnsi="宋体" w:hint="eastAsia"/>
          <w:sz w:val="24"/>
        </w:rPr>
        <w:t>市，仲裁裁决是终局性的并对相关各方当事人具有约束力，</w:t>
      </w:r>
      <w:r w:rsidR="006A5C06" w:rsidRPr="006A5C06">
        <w:rPr>
          <w:rFonts w:ascii="宋体" w:hAnsi="宋体" w:hint="eastAsia"/>
          <w:sz w:val="24"/>
        </w:rPr>
        <w:t>除非仲裁裁决另有规定，</w:t>
      </w:r>
      <w:r w:rsidRPr="007A5BCB">
        <w:rPr>
          <w:rFonts w:ascii="宋体" w:hAnsi="宋体" w:hint="eastAsia"/>
          <w:sz w:val="24"/>
        </w:rPr>
        <w:t>仲裁费用由败诉方承担</w:t>
      </w:r>
      <w:r w:rsidR="0067065F" w:rsidRPr="0067065F">
        <w:rPr>
          <w:rFonts w:ascii="宋体" w:hAnsi="宋体" w:hint="eastAsia"/>
          <w:sz w:val="24"/>
        </w:rPr>
        <w:t>。</w:t>
      </w:r>
    </w:p>
    <w:p w14:paraId="75EAC871" w14:textId="77777777" w:rsidR="0067065F" w:rsidRPr="0067065F" w:rsidRDefault="0067065F" w:rsidP="0067065F">
      <w:pPr>
        <w:spacing w:line="360" w:lineRule="auto"/>
        <w:ind w:firstLineChars="200" w:firstLine="480"/>
        <w:rPr>
          <w:rFonts w:ascii="宋体" w:hAnsi="宋体"/>
          <w:sz w:val="24"/>
        </w:rPr>
      </w:pPr>
      <w:r w:rsidRPr="0067065F">
        <w:rPr>
          <w:rFonts w:ascii="宋体" w:hAnsi="宋体" w:hint="eastAsia"/>
          <w:sz w:val="24"/>
        </w:rPr>
        <w:t>争议处理期间，基金合同当事人应恪守各自的职责继续忠实、勤勉、尽责地履行基金合同规定的义务，维护基金份额持有人的合法权益。</w:t>
      </w:r>
    </w:p>
    <w:p w14:paraId="4B188293" w14:textId="77777777" w:rsidR="00102133" w:rsidRPr="00723611" w:rsidRDefault="0067065F" w:rsidP="00723611">
      <w:pPr>
        <w:spacing w:line="360" w:lineRule="auto"/>
        <w:ind w:firstLineChars="200" w:firstLine="480"/>
        <w:rPr>
          <w:rFonts w:ascii="宋体" w:hAnsi="宋体"/>
          <w:sz w:val="24"/>
        </w:rPr>
      </w:pPr>
      <w:r w:rsidRPr="0067065F">
        <w:rPr>
          <w:rFonts w:ascii="宋体" w:hAnsi="宋体" w:hint="eastAsia"/>
          <w:sz w:val="24"/>
        </w:rPr>
        <w:t>《基金合同》受中国法律（仅为《基金合同》之目的，不包括香港、澳门特别行政区及</w:t>
      </w:r>
      <w:r w:rsidRPr="0067065F">
        <w:rPr>
          <w:rFonts w:ascii="宋体" w:hAnsi="宋体" w:hint="eastAsia"/>
          <w:sz w:val="24"/>
        </w:rPr>
        <w:lastRenderedPageBreak/>
        <w:t>台湾地区法律）管辖。</w:t>
      </w:r>
    </w:p>
    <w:p w14:paraId="06560E0F" w14:textId="77777777" w:rsidR="003F0762" w:rsidRPr="00BD6159" w:rsidRDefault="003F0762" w:rsidP="003F0762">
      <w:pPr>
        <w:spacing w:line="360" w:lineRule="auto"/>
        <w:ind w:firstLineChars="200" w:firstLine="480"/>
        <w:rPr>
          <w:rFonts w:ascii="宋体" w:hAnsi="宋体"/>
          <w:sz w:val="24"/>
        </w:rPr>
      </w:pPr>
    </w:p>
    <w:p w14:paraId="2E6601F5" w14:textId="77777777" w:rsidR="003F0762" w:rsidRDefault="003F0762" w:rsidP="003F0762">
      <w:pPr>
        <w:spacing w:line="360" w:lineRule="auto"/>
        <w:ind w:firstLineChars="200" w:firstLine="482"/>
        <w:rPr>
          <w:rFonts w:ascii="宋体" w:hAnsi="宋体"/>
          <w:b/>
          <w:sz w:val="24"/>
        </w:rPr>
      </w:pPr>
      <w:r w:rsidRPr="00894AD3">
        <w:rPr>
          <w:rFonts w:ascii="宋体" w:hAnsi="宋体" w:hint="eastAsia"/>
          <w:b/>
          <w:sz w:val="24"/>
        </w:rPr>
        <w:t>五、 基金合同存放地和投资者取得合同的方式</w:t>
      </w:r>
    </w:p>
    <w:p w14:paraId="1A65E9CD" w14:textId="77777777" w:rsidR="00102133" w:rsidRPr="00723611" w:rsidRDefault="00102133" w:rsidP="00723611">
      <w:pPr>
        <w:spacing w:line="360" w:lineRule="auto"/>
        <w:ind w:firstLineChars="200" w:firstLine="480"/>
        <w:rPr>
          <w:rFonts w:ascii="宋体" w:hAnsi="宋体"/>
          <w:sz w:val="24"/>
        </w:rPr>
      </w:pPr>
      <w:r w:rsidRPr="00102133">
        <w:rPr>
          <w:rFonts w:ascii="宋体" w:hAnsi="宋体" w:hint="eastAsia"/>
          <w:sz w:val="24"/>
        </w:rPr>
        <w:t>《基金合同》可印制成册，供投资者在基金管理人、基金托管人、销售机构的办公场所和营业场所查阅。</w:t>
      </w:r>
    </w:p>
    <w:p w14:paraId="52C71020" w14:textId="77777777" w:rsidR="00BD3091" w:rsidRDefault="00BD3091" w:rsidP="007A3A42">
      <w:pPr>
        <w:tabs>
          <w:tab w:val="left" w:pos="6624"/>
        </w:tabs>
        <w:rPr>
          <w:rFonts w:ascii="宋体" w:hAnsi="宋体"/>
          <w:sz w:val="24"/>
        </w:rPr>
      </w:pPr>
      <w:r>
        <w:rPr>
          <w:rFonts w:ascii="宋体" w:hAnsi="宋体"/>
          <w:sz w:val="24"/>
        </w:rPr>
        <w:tab/>
      </w:r>
    </w:p>
    <w:p w14:paraId="39C26D5F" w14:textId="77777777" w:rsidR="003F0762" w:rsidRPr="007A3A42" w:rsidRDefault="003F0762" w:rsidP="00906A8B">
      <w:pPr>
        <w:rPr>
          <w:rFonts w:ascii="宋体" w:hAnsi="宋体"/>
          <w:sz w:val="24"/>
        </w:rPr>
        <w:sectPr w:rsidR="003F0762" w:rsidRPr="007A3A42">
          <w:pgSz w:w="11906" w:h="16838"/>
          <w:pgMar w:top="1701" w:right="1134" w:bottom="1134" w:left="1134" w:header="851" w:footer="992" w:gutter="0"/>
          <w:cols w:space="720"/>
          <w:titlePg/>
          <w:docGrid w:type="lines" w:linePitch="312"/>
        </w:sectPr>
      </w:pPr>
    </w:p>
    <w:p w14:paraId="72EAB5DE" w14:textId="77777777" w:rsidR="00075CAC" w:rsidRPr="00FA076C" w:rsidRDefault="00075CAC" w:rsidP="0012423B">
      <w:pPr>
        <w:pStyle w:val="11"/>
        <w:spacing w:line="360" w:lineRule="auto"/>
        <w:rPr>
          <w:rFonts w:eastAsia="宋体" w:hAnsi="宋体"/>
          <w:b/>
          <w:bCs/>
          <w:szCs w:val="24"/>
        </w:rPr>
      </w:pPr>
      <w:bookmarkStart w:id="68" w:name="_Toc48031691"/>
      <w:r w:rsidRPr="00FA076C">
        <w:rPr>
          <w:rFonts w:eastAsia="宋体" w:hAnsi="宋体" w:hint="eastAsia"/>
          <w:b/>
          <w:bCs/>
          <w:szCs w:val="24"/>
        </w:rPr>
        <w:lastRenderedPageBreak/>
        <w:t>第</w:t>
      </w:r>
      <w:r w:rsidR="00AB75B0">
        <w:rPr>
          <w:rFonts w:eastAsia="宋体" w:hAnsi="宋体" w:hint="eastAsia"/>
          <w:b/>
          <w:bCs/>
          <w:szCs w:val="24"/>
        </w:rPr>
        <w:t>二十</w:t>
      </w:r>
      <w:r w:rsidRPr="00FA076C">
        <w:rPr>
          <w:rFonts w:eastAsia="宋体" w:hAnsi="宋体" w:hint="eastAsia"/>
          <w:b/>
          <w:bCs/>
          <w:szCs w:val="24"/>
        </w:rPr>
        <w:t>部分  基金托管协议的内容摘要</w:t>
      </w:r>
      <w:bookmarkEnd w:id="68"/>
    </w:p>
    <w:p w14:paraId="314FF61E" w14:textId="77777777" w:rsidR="007B7A16" w:rsidRDefault="007B7A16" w:rsidP="00C825C3">
      <w:pPr>
        <w:spacing w:line="360" w:lineRule="auto"/>
        <w:ind w:firstLine="200"/>
        <w:rPr>
          <w:rFonts w:ascii="宋体" w:hAnsi="宋体" w:cs="Arial"/>
          <w:sz w:val="24"/>
          <w:szCs w:val="21"/>
        </w:rPr>
      </w:pPr>
      <w:bookmarkStart w:id="69" w:name="_Toc12357176"/>
      <w:bookmarkStart w:id="70" w:name="_Toc21073396"/>
      <w:bookmarkStart w:id="71" w:name="_Toc147463123"/>
    </w:p>
    <w:p w14:paraId="63A1A919" w14:textId="77777777" w:rsidR="003F0762" w:rsidRDefault="003F0762" w:rsidP="003F0762">
      <w:pPr>
        <w:spacing w:line="360" w:lineRule="auto"/>
        <w:ind w:firstLineChars="200" w:firstLine="482"/>
        <w:rPr>
          <w:rFonts w:ascii="宋体" w:hAnsi="宋体" w:cs="宋体"/>
          <w:b/>
          <w:kern w:val="0"/>
          <w:sz w:val="24"/>
        </w:rPr>
      </w:pPr>
      <w:r w:rsidRPr="003E7C78">
        <w:rPr>
          <w:rFonts w:ascii="宋体" w:hAnsi="宋体" w:cs="宋体" w:hint="eastAsia"/>
          <w:b/>
          <w:kern w:val="0"/>
          <w:sz w:val="24"/>
        </w:rPr>
        <w:t>一、基金托管协议当事人</w:t>
      </w:r>
    </w:p>
    <w:p w14:paraId="1DFB3EE9" w14:textId="77777777" w:rsidR="001A351A" w:rsidRPr="001A351A" w:rsidRDefault="001A351A" w:rsidP="001A351A">
      <w:pPr>
        <w:spacing w:line="360" w:lineRule="auto"/>
        <w:ind w:firstLineChars="200" w:firstLine="480"/>
        <w:rPr>
          <w:rFonts w:ascii="宋体" w:hAnsi="宋体" w:cs="宋体"/>
          <w:kern w:val="0"/>
          <w:sz w:val="24"/>
        </w:rPr>
      </w:pPr>
      <w:r w:rsidRPr="001A351A">
        <w:rPr>
          <w:rFonts w:ascii="宋体" w:hAnsi="宋体" w:cs="宋体" w:hint="eastAsia"/>
          <w:kern w:val="0"/>
          <w:sz w:val="24"/>
        </w:rPr>
        <w:t>（一）基金管理人（或简称“管理人”）</w:t>
      </w:r>
    </w:p>
    <w:p w14:paraId="4AA92385" w14:textId="77777777" w:rsidR="001A351A" w:rsidRPr="001A351A" w:rsidRDefault="001A351A" w:rsidP="001A351A">
      <w:pPr>
        <w:spacing w:line="360" w:lineRule="auto"/>
        <w:ind w:firstLineChars="200" w:firstLine="480"/>
        <w:rPr>
          <w:rFonts w:ascii="宋体" w:hAnsi="宋体" w:cs="宋体"/>
          <w:kern w:val="0"/>
          <w:sz w:val="24"/>
        </w:rPr>
      </w:pPr>
      <w:r w:rsidRPr="001A351A">
        <w:rPr>
          <w:rFonts w:ascii="宋体" w:hAnsi="宋体" w:cs="宋体" w:hint="eastAsia"/>
          <w:kern w:val="0"/>
          <w:sz w:val="24"/>
        </w:rPr>
        <w:t>名称：广发基金管理有限公司</w:t>
      </w:r>
    </w:p>
    <w:p w14:paraId="55C48BF8" w14:textId="77777777" w:rsidR="001A351A" w:rsidRPr="001A351A" w:rsidRDefault="001A351A" w:rsidP="001A351A">
      <w:pPr>
        <w:spacing w:line="360" w:lineRule="auto"/>
        <w:ind w:firstLineChars="200" w:firstLine="480"/>
        <w:rPr>
          <w:rFonts w:ascii="宋体" w:hAnsi="宋体" w:cs="宋体"/>
          <w:kern w:val="0"/>
          <w:sz w:val="24"/>
        </w:rPr>
      </w:pPr>
      <w:r w:rsidRPr="001A351A">
        <w:rPr>
          <w:rFonts w:ascii="宋体" w:hAnsi="宋体" w:cs="宋体" w:hint="eastAsia"/>
          <w:kern w:val="0"/>
          <w:sz w:val="24"/>
        </w:rPr>
        <w:t>住所：广东省珠海市横琴新区环岛东路3018号2608室</w:t>
      </w:r>
    </w:p>
    <w:p w14:paraId="703A7D16" w14:textId="77777777" w:rsidR="001A351A" w:rsidRPr="001A351A" w:rsidRDefault="001A351A" w:rsidP="001A351A">
      <w:pPr>
        <w:spacing w:line="360" w:lineRule="auto"/>
        <w:ind w:firstLineChars="200" w:firstLine="480"/>
        <w:rPr>
          <w:rFonts w:ascii="宋体" w:hAnsi="宋体" w:cs="宋体"/>
          <w:kern w:val="0"/>
          <w:sz w:val="24"/>
        </w:rPr>
      </w:pPr>
      <w:r w:rsidRPr="001A351A">
        <w:rPr>
          <w:rFonts w:ascii="宋体" w:hAnsi="宋体" w:cs="宋体" w:hint="eastAsia"/>
          <w:kern w:val="0"/>
          <w:sz w:val="24"/>
        </w:rPr>
        <w:t>法定代表人: 葛长伟</w:t>
      </w:r>
    </w:p>
    <w:p w14:paraId="0EDDA696" w14:textId="77777777" w:rsidR="001A351A" w:rsidRPr="001A351A" w:rsidRDefault="001A351A" w:rsidP="001A351A">
      <w:pPr>
        <w:spacing w:line="360" w:lineRule="auto"/>
        <w:ind w:firstLineChars="200" w:firstLine="480"/>
        <w:rPr>
          <w:rFonts w:ascii="宋体" w:hAnsi="宋体" w:cs="宋体"/>
          <w:kern w:val="0"/>
          <w:sz w:val="24"/>
        </w:rPr>
      </w:pPr>
      <w:r w:rsidRPr="001A351A">
        <w:rPr>
          <w:rFonts w:ascii="宋体" w:hAnsi="宋体" w:cs="宋体" w:hint="eastAsia"/>
          <w:kern w:val="0"/>
          <w:sz w:val="24"/>
        </w:rPr>
        <w:t>成立时间：2003年8月5日</w:t>
      </w:r>
    </w:p>
    <w:p w14:paraId="684C8A0D" w14:textId="77777777" w:rsidR="001A351A" w:rsidRPr="001A351A" w:rsidRDefault="001A351A" w:rsidP="001A351A">
      <w:pPr>
        <w:spacing w:line="360" w:lineRule="auto"/>
        <w:ind w:firstLineChars="200" w:firstLine="480"/>
        <w:rPr>
          <w:rFonts w:ascii="宋体" w:hAnsi="宋体" w:cs="宋体"/>
          <w:kern w:val="0"/>
          <w:sz w:val="24"/>
        </w:rPr>
      </w:pPr>
      <w:r w:rsidRPr="001A351A">
        <w:rPr>
          <w:rFonts w:ascii="宋体" w:hAnsi="宋体" w:cs="宋体" w:hint="eastAsia"/>
          <w:kern w:val="0"/>
          <w:sz w:val="24"/>
        </w:rPr>
        <w:t>批准设立机关：中国证券监督管理委员会</w:t>
      </w:r>
    </w:p>
    <w:p w14:paraId="5B591273" w14:textId="77777777" w:rsidR="001A351A" w:rsidRPr="001A351A" w:rsidRDefault="001A351A" w:rsidP="001A351A">
      <w:pPr>
        <w:spacing w:line="360" w:lineRule="auto"/>
        <w:ind w:firstLineChars="200" w:firstLine="480"/>
        <w:rPr>
          <w:rFonts w:ascii="宋体" w:hAnsi="宋体" w:cs="宋体"/>
          <w:kern w:val="0"/>
          <w:sz w:val="24"/>
        </w:rPr>
      </w:pPr>
      <w:r w:rsidRPr="001A351A">
        <w:rPr>
          <w:rFonts w:ascii="宋体" w:hAnsi="宋体" w:cs="宋体" w:hint="eastAsia"/>
          <w:kern w:val="0"/>
          <w:sz w:val="24"/>
        </w:rPr>
        <w:t>批准设立文号：证监基金字[2003]91号</w:t>
      </w:r>
    </w:p>
    <w:p w14:paraId="0325BE0B" w14:textId="4D2600A6" w:rsidR="001A351A" w:rsidRPr="001A351A" w:rsidRDefault="001A351A" w:rsidP="001A351A">
      <w:pPr>
        <w:spacing w:line="360" w:lineRule="auto"/>
        <w:ind w:firstLineChars="200" w:firstLine="480"/>
        <w:rPr>
          <w:rFonts w:ascii="宋体" w:hAnsi="宋体" w:cs="宋体"/>
          <w:kern w:val="0"/>
          <w:sz w:val="24"/>
        </w:rPr>
      </w:pPr>
      <w:r w:rsidRPr="001A351A">
        <w:rPr>
          <w:rFonts w:ascii="宋体" w:hAnsi="宋体" w:cs="宋体" w:hint="eastAsia"/>
          <w:kern w:val="0"/>
          <w:sz w:val="24"/>
        </w:rPr>
        <w:t>组织形式：有限责任公司</w:t>
      </w:r>
    </w:p>
    <w:p w14:paraId="59F84D90" w14:textId="77777777" w:rsidR="001A351A" w:rsidRPr="001A351A" w:rsidRDefault="001A351A" w:rsidP="001A351A">
      <w:pPr>
        <w:spacing w:line="360" w:lineRule="auto"/>
        <w:ind w:firstLineChars="200" w:firstLine="480"/>
        <w:rPr>
          <w:rFonts w:ascii="宋体" w:hAnsi="宋体" w:cs="宋体"/>
          <w:kern w:val="0"/>
          <w:sz w:val="24"/>
        </w:rPr>
      </w:pPr>
      <w:r w:rsidRPr="001A351A">
        <w:rPr>
          <w:rFonts w:ascii="宋体" w:hAnsi="宋体" w:cs="宋体" w:hint="eastAsia"/>
          <w:kern w:val="0"/>
          <w:sz w:val="24"/>
        </w:rPr>
        <w:t>注册资本：人民币14,097.8万元</w:t>
      </w:r>
    </w:p>
    <w:p w14:paraId="25C4758B" w14:textId="45F3D0EC" w:rsidR="001A351A" w:rsidRPr="001A351A" w:rsidRDefault="001A351A" w:rsidP="001A351A">
      <w:pPr>
        <w:spacing w:line="360" w:lineRule="auto"/>
        <w:ind w:firstLineChars="200" w:firstLine="480"/>
        <w:rPr>
          <w:rFonts w:ascii="宋体" w:hAnsi="宋体" w:cs="宋体"/>
          <w:kern w:val="0"/>
          <w:sz w:val="24"/>
        </w:rPr>
      </w:pPr>
      <w:r w:rsidRPr="001A351A">
        <w:rPr>
          <w:rFonts w:ascii="宋体" w:hAnsi="宋体" w:cs="宋体" w:hint="eastAsia"/>
          <w:kern w:val="0"/>
          <w:sz w:val="24"/>
        </w:rPr>
        <w:t>经营范围：基金募集、基金销售、资产管理、中国证监会许可的其他业务</w:t>
      </w:r>
    </w:p>
    <w:p w14:paraId="7CDE1302" w14:textId="41001BAD" w:rsidR="001A351A" w:rsidRDefault="001A351A" w:rsidP="001A351A">
      <w:pPr>
        <w:spacing w:line="360" w:lineRule="auto"/>
        <w:ind w:firstLineChars="200" w:firstLine="480"/>
        <w:rPr>
          <w:rFonts w:ascii="宋体" w:hAnsi="宋体" w:cs="宋体"/>
          <w:kern w:val="0"/>
          <w:sz w:val="24"/>
        </w:rPr>
      </w:pPr>
      <w:r w:rsidRPr="001A351A">
        <w:rPr>
          <w:rFonts w:ascii="宋体" w:hAnsi="宋体" w:cs="宋体" w:hint="eastAsia"/>
          <w:kern w:val="0"/>
          <w:sz w:val="24"/>
        </w:rPr>
        <w:t>存续期间：持续经营</w:t>
      </w:r>
    </w:p>
    <w:p w14:paraId="6E46AF3C" w14:textId="77777777" w:rsidR="006042B6" w:rsidRDefault="006042B6" w:rsidP="006042B6">
      <w:pPr>
        <w:tabs>
          <w:tab w:val="left" w:pos="1320"/>
        </w:tabs>
        <w:spacing w:line="360" w:lineRule="auto"/>
        <w:ind w:firstLineChars="200" w:firstLine="480"/>
        <w:rPr>
          <w:rFonts w:ascii="宋体" w:hAnsi="宋体"/>
          <w:sz w:val="24"/>
        </w:rPr>
      </w:pPr>
      <w:r>
        <w:rPr>
          <w:rFonts w:ascii="宋体" w:hAnsi="宋体" w:hint="eastAsia"/>
          <w:sz w:val="24"/>
        </w:rPr>
        <w:t>电话：</w:t>
      </w:r>
      <w:r w:rsidRPr="002A4824">
        <w:rPr>
          <w:rFonts w:ascii="宋体" w:hAnsi="宋体"/>
          <w:sz w:val="24"/>
        </w:rPr>
        <w:t>020-83936666</w:t>
      </w:r>
      <w:r>
        <w:rPr>
          <w:rFonts w:ascii="宋体" w:hAnsi="宋体"/>
          <w:sz w:val="24"/>
        </w:rPr>
        <w:tab/>
      </w:r>
    </w:p>
    <w:p w14:paraId="28BD9293" w14:textId="77777777" w:rsidR="006042B6" w:rsidRDefault="006042B6" w:rsidP="006042B6">
      <w:pPr>
        <w:spacing w:line="360" w:lineRule="auto"/>
        <w:ind w:firstLineChars="200" w:firstLine="480"/>
        <w:rPr>
          <w:rFonts w:ascii="宋体" w:hAnsi="宋体"/>
          <w:sz w:val="24"/>
        </w:rPr>
      </w:pPr>
      <w:r>
        <w:rPr>
          <w:rFonts w:ascii="宋体" w:hAnsi="宋体" w:hint="eastAsia"/>
          <w:sz w:val="24"/>
        </w:rPr>
        <w:t>传真：</w:t>
      </w:r>
      <w:r w:rsidRPr="00142974">
        <w:rPr>
          <w:rFonts w:ascii="宋体" w:hAnsi="宋体"/>
          <w:sz w:val="24"/>
        </w:rPr>
        <w:t>020-89899158</w:t>
      </w:r>
    </w:p>
    <w:p w14:paraId="3C329098" w14:textId="244BA68D" w:rsidR="006042B6" w:rsidRPr="004A6069" w:rsidRDefault="006042B6" w:rsidP="006042B6">
      <w:pPr>
        <w:spacing w:line="360" w:lineRule="auto"/>
        <w:ind w:firstLineChars="200" w:firstLine="480"/>
        <w:rPr>
          <w:rFonts w:ascii="宋体" w:hAnsi="宋体"/>
          <w:sz w:val="24"/>
        </w:rPr>
      </w:pPr>
      <w:r>
        <w:rPr>
          <w:rFonts w:ascii="宋体" w:hAnsi="宋体" w:hint="eastAsia"/>
          <w:sz w:val="24"/>
        </w:rPr>
        <w:t xml:space="preserve">联系人：项军 </w:t>
      </w:r>
    </w:p>
    <w:p w14:paraId="6E8C38CC" w14:textId="77777777" w:rsidR="001A351A" w:rsidRPr="001A351A" w:rsidRDefault="001A351A" w:rsidP="001A351A">
      <w:pPr>
        <w:spacing w:line="360" w:lineRule="auto"/>
        <w:ind w:firstLineChars="200" w:firstLine="480"/>
        <w:rPr>
          <w:rFonts w:ascii="宋体" w:hAnsi="宋体" w:cs="宋体"/>
          <w:kern w:val="0"/>
          <w:sz w:val="24"/>
        </w:rPr>
      </w:pPr>
      <w:r w:rsidRPr="001A351A">
        <w:rPr>
          <w:rFonts w:ascii="宋体" w:hAnsi="宋体" w:cs="宋体" w:hint="eastAsia"/>
          <w:kern w:val="0"/>
          <w:sz w:val="24"/>
        </w:rPr>
        <w:t>（二）基金托管人（或简称“托管人”）</w:t>
      </w:r>
    </w:p>
    <w:p w14:paraId="784FD17A" w14:textId="77777777" w:rsidR="006042B6" w:rsidRPr="006042B6" w:rsidRDefault="006042B6" w:rsidP="006042B6">
      <w:pPr>
        <w:spacing w:line="360" w:lineRule="auto"/>
        <w:ind w:firstLineChars="200" w:firstLine="480"/>
        <w:rPr>
          <w:rFonts w:ascii="宋体" w:hAnsi="宋体" w:cs="宋体"/>
          <w:kern w:val="0"/>
          <w:sz w:val="24"/>
        </w:rPr>
      </w:pPr>
      <w:r w:rsidRPr="006042B6">
        <w:rPr>
          <w:rFonts w:ascii="宋体" w:hAnsi="宋体" w:cs="宋体" w:hint="eastAsia"/>
          <w:kern w:val="0"/>
          <w:sz w:val="24"/>
        </w:rPr>
        <w:t>名称：中国工商银行股份有限公司</w:t>
      </w:r>
    </w:p>
    <w:p w14:paraId="29243526" w14:textId="77777777" w:rsidR="006042B6" w:rsidRPr="006042B6" w:rsidRDefault="006042B6" w:rsidP="006042B6">
      <w:pPr>
        <w:spacing w:line="360" w:lineRule="auto"/>
        <w:ind w:firstLineChars="200" w:firstLine="480"/>
        <w:rPr>
          <w:rFonts w:ascii="宋体" w:hAnsi="宋体" w:cs="宋体"/>
          <w:kern w:val="0"/>
          <w:sz w:val="24"/>
        </w:rPr>
      </w:pPr>
      <w:r w:rsidRPr="006042B6">
        <w:rPr>
          <w:rFonts w:ascii="宋体" w:hAnsi="宋体" w:cs="宋体" w:hint="eastAsia"/>
          <w:kern w:val="0"/>
          <w:sz w:val="24"/>
        </w:rPr>
        <w:t>住所：北京市西城区复兴门内大街55号（100032）</w:t>
      </w:r>
    </w:p>
    <w:p w14:paraId="6D17C825" w14:textId="77777777" w:rsidR="006042B6" w:rsidRPr="006042B6" w:rsidRDefault="006042B6" w:rsidP="006042B6">
      <w:pPr>
        <w:spacing w:line="360" w:lineRule="auto"/>
        <w:ind w:firstLineChars="200" w:firstLine="480"/>
        <w:rPr>
          <w:rFonts w:ascii="宋体" w:hAnsi="宋体" w:cs="宋体"/>
          <w:kern w:val="0"/>
          <w:sz w:val="24"/>
        </w:rPr>
      </w:pPr>
      <w:r w:rsidRPr="006042B6">
        <w:rPr>
          <w:rFonts w:ascii="宋体" w:hAnsi="宋体" w:cs="宋体" w:hint="eastAsia"/>
          <w:kern w:val="0"/>
          <w:sz w:val="24"/>
        </w:rPr>
        <w:t>法定代表人：廖林</w:t>
      </w:r>
    </w:p>
    <w:p w14:paraId="44662F5F" w14:textId="77777777" w:rsidR="006042B6" w:rsidRPr="006042B6" w:rsidRDefault="006042B6" w:rsidP="006042B6">
      <w:pPr>
        <w:spacing w:line="360" w:lineRule="auto"/>
        <w:ind w:firstLineChars="200" w:firstLine="480"/>
        <w:rPr>
          <w:rFonts w:ascii="宋体" w:hAnsi="宋体" w:cs="宋体"/>
          <w:kern w:val="0"/>
          <w:sz w:val="24"/>
        </w:rPr>
      </w:pPr>
      <w:r w:rsidRPr="006042B6">
        <w:rPr>
          <w:rFonts w:ascii="宋体" w:hAnsi="宋体" w:cs="宋体" w:hint="eastAsia"/>
          <w:kern w:val="0"/>
          <w:sz w:val="24"/>
        </w:rPr>
        <w:t>电话：（010）66105799</w:t>
      </w:r>
    </w:p>
    <w:p w14:paraId="1F343A23" w14:textId="77777777" w:rsidR="006042B6" w:rsidRPr="006042B6" w:rsidRDefault="006042B6" w:rsidP="006042B6">
      <w:pPr>
        <w:spacing w:line="360" w:lineRule="auto"/>
        <w:ind w:firstLineChars="200" w:firstLine="480"/>
        <w:rPr>
          <w:rFonts w:ascii="宋体" w:hAnsi="宋体" w:cs="宋体"/>
          <w:kern w:val="0"/>
          <w:sz w:val="24"/>
        </w:rPr>
      </w:pPr>
      <w:r w:rsidRPr="006042B6">
        <w:rPr>
          <w:rFonts w:ascii="宋体" w:hAnsi="宋体" w:cs="宋体" w:hint="eastAsia"/>
          <w:kern w:val="0"/>
          <w:sz w:val="24"/>
        </w:rPr>
        <w:t>传真：（010）66105798</w:t>
      </w:r>
    </w:p>
    <w:p w14:paraId="31A71666" w14:textId="77777777" w:rsidR="006042B6" w:rsidRPr="006042B6" w:rsidRDefault="006042B6" w:rsidP="006042B6">
      <w:pPr>
        <w:spacing w:line="360" w:lineRule="auto"/>
        <w:ind w:firstLineChars="200" w:firstLine="480"/>
        <w:rPr>
          <w:rFonts w:ascii="宋体" w:hAnsi="宋体" w:cs="宋体"/>
          <w:kern w:val="0"/>
          <w:sz w:val="24"/>
        </w:rPr>
      </w:pPr>
      <w:r w:rsidRPr="006042B6">
        <w:rPr>
          <w:rFonts w:ascii="宋体" w:hAnsi="宋体" w:cs="宋体" w:hint="eastAsia"/>
          <w:kern w:val="0"/>
          <w:sz w:val="24"/>
        </w:rPr>
        <w:t>联系人：郭明</w:t>
      </w:r>
    </w:p>
    <w:p w14:paraId="72131E0B" w14:textId="77777777" w:rsidR="006042B6" w:rsidRPr="006042B6" w:rsidRDefault="006042B6" w:rsidP="006042B6">
      <w:pPr>
        <w:spacing w:line="360" w:lineRule="auto"/>
        <w:ind w:firstLineChars="200" w:firstLine="480"/>
        <w:rPr>
          <w:rFonts w:ascii="宋体" w:hAnsi="宋体" w:cs="宋体"/>
          <w:kern w:val="0"/>
          <w:sz w:val="24"/>
        </w:rPr>
      </w:pPr>
      <w:r w:rsidRPr="006042B6">
        <w:rPr>
          <w:rFonts w:ascii="宋体" w:hAnsi="宋体" w:cs="宋体" w:hint="eastAsia"/>
          <w:kern w:val="0"/>
          <w:sz w:val="24"/>
        </w:rPr>
        <w:t>成立时间：1984年1月1日</w:t>
      </w:r>
    </w:p>
    <w:p w14:paraId="627487C7" w14:textId="77777777" w:rsidR="006042B6" w:rsidRPr="006042B6" w:rsidRDefault="006042B6" w:rsidP="006042B6">
      <w:pPr>
        <w:spacing w:line="360" w:lineRule="auto"/>
        <w:ind w:firstLineChars="200" w:firstLine="480"/>
        <w:rPr>
          <w:rFonts w:ascii="宋体" w:hAnsi="宋体" w:cs="宋体"/>
          <w:kern w:val="0"/>
          <w:sz w:val="24"/>
        </w:rPr>
      </w:pPr>
      <w:r w:rsidRPr="006042B6">
        <w:rPr>
          <w:rFonts w:ascii="宋体" w:hAnsi="宋体" w:cs="宋体" w:hint="eastAsia"/>
          <w:kern w:val="0"/>
          <w:sz w:val="24"/>
        </w:rPr>
        <w:t>组织形式：股份有限公司</w:t>
      </w:r>
    </w:p>
    <w:p w14:paraId="2B89B9D5" w14:textId="77777777" w:rsidR="006042B6" w:rsidRPr="006042B6" w:rsidRDefault="006042B6" w:rsidP="006042B6">
      <w:pPr>
        <w:spacing w:line="360" w:lineRule="auto"/>
        <w:ind w:firstLineChars="200" w:firstLine="480"/>
        <w:rPr>
          <w:rFonts w:ascii="宋体" w:hAnsi="宋体" w:cs="宋体"/>
          <w:kern w:val="0"/>
          <w:sz w:val="24"/>
        </w:rPr>
      </w:pPr>
      <w:r w:rsidRPr="006042B6">
        <w:rPr>
          <w:rFonts w:ascii="宋体" w:hAnsi="宋体" w:cs="宋体" w:hint="eastAsia"/>
          <w:kern w:val="0"/>
          <w:sz w:val="24"/>
        </w:rPr>
        <w:t>注册资本：人民币35,640,625.71万元</w:t>
      </w:r>
    </w:p>
    <w:p w14:paraId="5DAAE05E" w14:textId="77777777" w:rsidR="006042B6" w:rsidRPr="006042B6" w:rsidRDefault="006042B6" w:rsidP="006042B6">
      <w:pPr>
        <w:spacing w:line="360" w:lineRule="auto"/>
        <w:ind w:firstLineChars="200" w:firstLine="480"/>
        <w:rPr>
          <w:rFonts w:ascii="宋体" w:hAnsi="宋体" w:cs="宋体"/>
          <w:kern w:val="0"/>
          <w:sz w:val="24"/>
        </w:rPr>
      </w:pPr>
      <w:r w:rsidRPr="006042B6">
        <w:rPr>
          <w:rFonts w:ascii="宋体" w:hAnsi="宋体" w:cs="宋体" w:hint="eastAsia"/>
          <w:kern w:val="0"/>
          <w:sz w:val="24"/>
        </w:rPr>
        <w:t>批准设立机关和设立文号：国务院《关于中国人民银行专门行使中央银行职能的决定》</w:t>
      </w:r>
      <w:r w:rsidRPr="006042B6">
        <w:rPr>
          <w:rFonts w:ascii="宋体" w:hAnsi="宋体" w:cs="宋体" w:hint="eastAsia"/>
          <w:kern w:val="0"/>
          <w:sz w:val="24"/>
        </w:rPr>
        <w:lastRenderedPageBreak/>
        <w:t>（国发[1983]146号）</w:t>
      </w:r>
    </w:p>
    <w:p w14:paraId="7F6E54A1" w14:textId="77777777" w:rsidR="006042B6" w:rsidRPr="006042B6" w:rsidRDefault="006042B6" w:rsidP="006042B6">
      <w:pPr>
        <w:spacing w:line="360" w:lineRule="auto"/>
        <w:ind w:firstLineChars="200" w:firstLine="480"/>
        <w:rPr>
          <w:rFonts w:ascii="宋体" w:hAnsi="宋体" w:cs="宋体"/>
          <w:kern w:val="0"/>
          <w:sz w:val="24"/>
        </w:rPr>
      </w:pPr>
      <w:r w:rsidRPr="006042B6">
        <w:rPr>
          <w:rFonts w:ascii="宋体" w:hAnsi="宋体" w:cs="宋体" w:hint="eastAsia"/>
          <w:kern w:val="0"/>
          <w:sz w:val="24"/>
        </w:rPr>
        <w:t>存续期间：持续经营</w:t>
      </w:r>
    </w:p>
    <w:p w14:paraId="49017E8E" w14:textId="588CB35E" w:rsidR="00D055BE" w:rsidRDefault="006042B6" w:rsidP="00292234">
      <w:pPr>
        <w:spacing w:line="360" w:lineRule="auto"/>
        <w:ind w:firstLineChars="200" w:firstLine="480"/>
        <w:rPr>
          <w:rFonts w:ascii="宋体" w:hAnsi="宋体" w:cs="宋体"/>
          <w:kern w:val="0"/>
          <w:sz w:val="24"/>
        </w:rPr>
      </w:pPr>
      <w:r w:rsidRPr="006042B6">
        <w:rPr>
          <w:rFonts w:ascii="宋体" w:hAnsi="宋体" w:cs="宋体" w:hint="eastAsia"/>
          <w:kern w:val="0"/>
          <w:sz w:val="24"/>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兼业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14:paraId="5960F549" w14:textId="77777777" w:rsidR="001062AD" w:rsidRDefault="001062AD" w:rsidP="001062AD">
      <w:pPr>
        <w:spacing w:line="360" w:lineRule="auto"/>
        <w:ind w:firstLineChars="150" w:firstLine="360"/>
        <w:rPr>
          <w:rFonts w:ascii="宋体" w:hAnsi="宋体" w:cs="宋体"/>
          <w:kern w:val="0"/>
          <w:sz w:val="24"/>
        </w:rPr>
      </w:pPr>
    </w:p>
    <w:p w14:paraId="77AEDA57" w14:textId="77777777" w:rsidR="003F0762" w:rsidRDefault="006D3CA1" w:rsidP="00723611">
      <w:pPr>
        <w:spacing w:line="360" w:lineRule="auto"/>
        <w:ind w:firstLineChars="150" w:firstLine="361"/>
        <w:rPr>
          <w:rFonts w:ascii="宋体" w:hAnsi="宋体"/>
          <w:b/>
          <w:sz w:val="24"/>
          <w:szCs w:val="21"/>
        </w:rPr>
      </w:pPr>
      <w:r>
        <w:rPr>
          <w:rFonts w:ascii="宋体" w:hAnsi="宋体" w:hint="eastAsia"/>
          <w:b/>
          <w:sz w:val="24"/>
          <w:szCs w:val="21"/>
        </w:rPr>
        <w:t>二、</w:t>
      </w:r>
      <w:r w:rsidR="003F0762" w:rsidRPr="003E7C78">
        <w:rPr>
          <w:rFonts w:ascii="宋体" w:hAnsi="宋体" w:hint="eastAsia"/>
          <w:b/>
          <w:sz w:val="24"/>
          <w:szCs w:val="21"/>
        </w:rPr>
        <w:t>基金托管人对基金管理人的业务监督和核查</w:t>
      </w:r>
    </w:p>
    <w:p w14:paraId="08C24D84"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（一）基金托管人对基金管理人的投资行为行使监督权</w:t>
      </w:r>
    </w:p>
    <w:p w14:paraId="21246D63"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1、基金托管人根据有关法律法规的规定和《基金合同》的约定，对下述基金投资范围、投资对象进行监督。</w:t>
      </w:r>
    </w:p>
    <w:p w14:paraId="0D853DCB"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 xml:space="preserve">本基金将投资于以下金融工具：                                                             </w:t>
      </w:r>
    </w:p>
    <w:p w14:paraId="4BA04B85" w14:textId="2C9D703D"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本基金的投资范围为具有良好流动性的金融工具，包括国内依法发行上市的股票（包括创业板、科创板及其他依法发行上市的股票、存托凭证）、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14:paraId="5F7DFEB0"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如法律法规或监管机构以后允许基金投资其他品种，基金管理人在履行适当程序后，可以将其纳入投资范围，并可依据届时有效的法律法规适时合理地调整投资范围。</w:t>
      </w:r>
    </w:p>
    <w:p w14:paraId="7FA089D0"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本基金不得投资于相关法律、法规、部门规章及《基金合同》禁止投资的投资工具。</w:t>
      </w:r>
    </w:p>
    <w:p w14:paraId="4CD3F5A2"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2、基金托管人根据有关法律法规的规定及《基金合同》的约定对下述基金投融资比例进</w:t>
      </w:r>
      <w:r w:rsidRPr="00361C62">
        <w:rPr>
          <w:rFonts w:ascii="宋体" w:hAnsi="宋体" w:cs="宋体" w:hint="eastAsia"/>
          <w:kern w:val="0"/>
          <w:sz w:val="24"/>
        </w:rPr>
        <w:lastRenderedPageBreak/>
        <w:t>行监督：</w:t>
      </w:r>
    </w:p>
    <w:p w14:paraId="7A833877"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（1）按法律法规的规定及《基金合同》的约定，本基金的投资资产配置比例为：</w:t>
      </w:r>
    </w:p>
    <w:p w14:paraId="171A2DA9" w14:textId="0DDFBFED"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 xml:space="preserve"> 本基金为混合型基金，基金的投资组合比例为：股票资产占基金资产的比例为60%-95%；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14:paraId="62566CC2"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如法律法规或监管机构以后对投资比例要求有变更的，基金管理人在履行适当程序后，可以做出相应调整。</w:t>
      </w:r>
    </w:p>
    <w:p w14:paraId="28972971"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 xml:space="preserve">（2）根据法律法规的规定及《基金合同》的约定，本基金投资组合遵循以下投资限制： </w:t>
      </w:r>
    </w:p>
    <w:p w14:paraId="4A1D9B28" w14:textId="37A0C0AC"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1）股票资产占基金资产的比例为60%-95%；</w:t>
      </w:r>
    </w:p>
    <w:p w14:paraId="6CD635D4"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2）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w:t>
      </w:r>
    </w:p>
    <w:p w14:paraId="70DC0039" w14:textId="64692716"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3）本基金持有一家公司发行的证券，其市值不超过基金资产净值的10%；</w:t>
      </w:r>
    </w:p>
    <w:p w14:paraId="43016E70" w14:textId="056B1AA4"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4）本基金管理人管理且由本基金托管人托管的全部基金持有一家公司发行的证券，不超过该证券的10%；</w:t>
      </w:r>
    </w:p>
    <w:p w14:paraId="28F68F89"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5）本基金投资于同一原始权益人的各类资产支持证券的比例，不得超过基金资产净值的10%；</w:t>
      </w:r>
    </w:p>
    <w:p w14:paraId="15ED543D"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6）本基金持有的全部资产支持证券，其市值不得超过基金资产净值的20%；</w:t>
      </w:r>
    </w:p>
    <w:p w14:paraId="4CC556FD"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7）本基金持有的同一（指同一信用级别）资产支持证券的比例，不得超过该资产支持证券规模的10%；</w:t>
      </w:r>
    </w:p>
    <w:p w14:paraId="49A715E8"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8）本基金管理人管理且由本基金托管人托管的全部基金投资于同一原始权益人的各类资产支持证券，不得超过其各类资产支持证券合计规模的10%；</w:t>
      </w:r>
    </w:p>
    <w:p w14:paraId="2A0031A3"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9）本基金应投资于信用级别评级为BBB以上（含BBB）的资产支持证券。基金持有资产支持证券期间，如果其信用等级下降、不再符合投资标准，应在评级报告发布之日起3个月内予以全部卖出；</w:t>
      </w:r>
    </w:p>
    <w:p w14:paraId="647CF136"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10）基金财产参与股票发行申购，本基金所申报的金额不超过本基金的总资产，本基金所申报的股票数量不超过拟发行股票公司本次发行股票的总量；</w:t>
      </w:r>
    </w:p>
    <w:p w14:paraId="283E8AE5"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lastRenderedPageBreak/>
        <w:t>11）本基金投资股指期货，还需遵守以下限制：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02634AB6"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 xml:space="preserve">12）本基金投资国债期货，还需遵守以下限制：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 </w:t>
      </w:r>
    </w:p>
    <w:p w14:paraId="3635E197"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13）本基金参与股票期权交易的，应当符合下列风险控制指标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4C1C1D8C" w14:textId="78E9B30E"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 xml:space="preserve">14）本基金管理人管理且由本基金托管人托管的全部开放式基金持有一家上市公司发行的可流通股票，不得超过该上市公司可流通股票的15%；本基金管理人管理且由本基金托管人托管的全部投资组合持有一家上市公司发行的可流通股票，不得超过该上市公司可流通股票的30%； </w:t>
      </w:r>
    </w:p>
    <w:p w14:paraId="6DA65D79"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15）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225CCE17"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16）本基金与私募类证券资管产品及中国证监会认定的其他主体为交易对手开展逆回购交易的，可接受质押品的资质要求应当与基金合同约定的投资范围保持一致；</w:t>
      </w:r>
    </w:p>
    <w:p w14:paraId="5D5B07D1"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17）本基金基金总资产不得超过基金净资产的140%；</w:t>
      </w:r>
    </w:p>
    <w:p w14:paraId="471DB69E" w14:textId="72A1605C" w:rsidR="00361C62" w:rsidRPr="00361C62" w:rsidRDefault="00361C62" w:rsidP="00691FF1">
      <w:pPr>
        <w:spacing w:line="360" w:lineRule="auto"/>
        <w:ind w:firstLineChars="150" w:firstLine="360"/>
        <w:rPr>
          <w:rFonts w:ascii="宋体" w:hAnsi="宋体" w:cs="宋体"/>
          <w:kern w:val="0"/>
          <w:sz w:val="24"/>
        </w:rPr>
      </w:pPr>
      <w:r w:rsidRPr="00361C62">
        <w:rPr>
          <w:rFonts w:ascii="宋体" w:hAnsi="宋体" w:cs="宋体" w:hint="eastAsia"/>
          <w:kern w:val="0"/>
          <w:sz w:val="24"/>
        </w:rPr>
        <w:lastRenderedPageBreak/>
        <w:t>18）本基金投资存托凭证的比例限制依照境内上市交易的股票执行，与境内上市交易的股票合并计算。</w:t>
      </w:r>
    </w:p>
    <w:p w14:paraId="59F3AF34"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除上述第2）、9）、15）、16）项规定的情形外，因证券、期货市场波动、上市公司合并、基金规模变动等基金管理人之外的因素致使基金投资比例不符合上述规定投资比例的，基金管理人应当在10个交易日内进行调整，但中国证监会规定的特殊情形除外。</w:t>
      </w:r>
    </w:p>
    <w:p w14:paraId="749535A1"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1B37563B"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《基金法》及其他有关法律法规或监管部门取消上述限制的，基金管理人履行适当程序后，基金不受上述限制。</w:t>
      </w:r>
    </w:p>
    <w:p w14:paraId="34F3C8E9"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（3）法规允许的基金投资比例调整期限</w:t>
      </w:r>
    </w:p>
    <w:p w14:paraId="076F6452"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由于证券市场波动、上市公司合并或基金规模变动等基金管理人之外的原因导致的投资组合不符合上述约定的比例，不在限制之内，但基金管理人应在10个交易日内进行调整，以达到约定的投资比例限制要求。法律法规另有规定的从其规定。</w:t>
      </w:r>
    </w:p>
    <w:p w14:paraId="576850D0"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基金管理人应在出现可预见资产规模大幅变动的情况下，至少提前2个工作日正式向基金托管人发函说明基金可能变动规模和公司应对措施，便于托管人实施交易监督。</w:t>
      </w:r>
    </w:p>
    <w:p w14:paraId="57F13026"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 xml:space="preserve">3、基金托管人根据有关法律法规的规定及《基金合同》的约定对下述基金投资禁止行为进行监督： </w:t>
      </w:r>
    </w:p>
    <w:p w14:paraId="5AD113EB"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根据法律法规的规定及《基金合同》的约定，本基金禁止从事下列行为：</w:t>
      </w:r>
    </w:p>
    <w:p w14:paraId="21F610B7"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（1）承销证券；</w:t>
      </w:r>
    </w:p>
    <w:p w14:paraId="77EBF6FF"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（2）违反规定向他人贷款或者提供担保；</w:t>
      </w:r>
    </w:p>
    <w:p w14:paraId="326F8F85"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（3）从事承担无限责任的投资；</w:t>
      </w:r>
    </w:p>
    <w:p w14:paraId="7CE1B6F5"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（4）买卖其他基金份额，但是中国证监会另有规定的除外；</w:t>
      </w:r>
    </w:p>
    <w:p w14:paraId="0A1957D9" w14:textId="703F7436" w:rsidR="00361C62" w:rsidRPr="00361C62" w:rsidRDefault="00361C62" w:rsidP="00691FF1">
      <w:pPr>
        <w:spacing w:line="360" w:lineRule="auto"/>
        <w:ind w:firstLineChars="150" w:firstLine="360"/>
        <w:rPr>
          <w:rFonts w:ascii="宋体" w:hAnsi="宋体" w:cs="宋体"/>
          <w:kern w:val="0"/>
          <w:sz w:val="24"/>
        </w:rPr>
      </w:pPr>
      <w:r w:rsidRPr="00361C62">
        <w:rPr>
          <w:rFonts w:ascii="宋体" w:hAnsi="宋体" w:cs="宋体" w:hint="eastAsia"/>
          <w:kern w:val="0"/>
          <w:sz w:val="24"/>
        </w:rPr>
        <w:t>（5）向其基金管理人、基金托管人出资。</w:t>
      </w:r>
    </w:p>
    <w:p w14:paraId="094BC959"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如法律法规或监管部门取消上述禁止性规定，基金管理人在履行适当程序后可不受上述约定的限制。</w:t>
      </w:r>
    </w:p>
    <w:p w14:paraId="3B780092"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4、基金托管人依据以下约定对基金管理人参与银行间债券市场投资进行监督。</w:t>
      </w:r>
    </w:p>
    <w:p w14:paraId="05BAC572" w14:textId="4C771C45"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基金管理人参与银行间市场交易,应按照审慎的风险控制原则评估交易对手资信风险，并自主选择交易对手。基金托管人发现基金管理人与银行间市场的丙类会员进行债券交易的，</w:t>
      </w:r>
      <w:r w:rsidRPr="00361C62">
        <w:rPr>
          <w:rFonts w:ascii="宋体" w:hAnsi="宋体" w:cs="宋体" w:hint="eastAsia"/>
          <w:kern w:val="0"/>
          <w:sz w:val="24"/>
        </w:rPr>
        <w:lastRenderedPageBreak/>
        <w:t>可以通过邮件、电话等双方认可的方式提醒基金管理人，基金管理人应及时向基金托管人提供可行性说明。基金管理人应确保可行性说明内容真实、准确、完整。基金托管人不对基金管理人提供的可行性说明进行实质审查。基金管理人同意，经提醒后基金管理人仍执行交易并造成基金资产损失的，基金托管人不承担责任。</w:t>
      </w:r>
    </w:p>
    <w:p w14:paraId="6935692C"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基金管理人在银行间市场进行现券买卖和回购交易时，以DVP(券款对付)的交易结算方式进行交易。</w:t>
      </w:r>
    </w:p>
    <w:p w14:paraId="4110B71E"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5、关于银行存款投资</w:t>
      </w:r>
    </w:p>
    <w:p w14:paraId="394DD696"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本基金投资银行存款的信用风险主要包括存款银行的信用等级、存款银行的支付能力等涉及到存款银行选择方面的风险。基金管理人应基于审慎原则评估存款银行信用风险并自主选择存款银行，基金托管人对此不予监督。因基金管理人违反上述原则给基金造成的损失，基金托管人不承担任何责任，相关损失由基金管理人先行承担。基金管理人履行先行赔付责任后，有权要求相关责任人进行赔偿。基金托管人的职责仅限于督促基金管理人履行先行赔付责任。</w:t>
      </w:r>
    </w:p>
    <w:p w14:paraId="7A2E066A"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6、基金托管人对基金投资流通受限证券的监督</w:t>
      </w:r>
    </w:p>
    <w:p w14:paraId="52B90D1D"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（1）基金投资流通受限证券，应遵守《关于基金投资非公开发行股票等流通受限证券有关问题的通知》等有关法律法规规定。</w:t>
      </w:r>
    </w:p>
    <w:p w14:paraId="2038EE13"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2）流通受限证券，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43120EE4"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26D21F51"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66081BC6"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（4）基金投资流通受限证券前，基金管理人应向基金托管人提供符合法律法规要求的有关书面信息，包括但不限于拟发行证券主体的中国证监会批准文件、发行证券数量、发行价</w:t>
      </w:r>
      <w:r w:rsidRPr="00361C62">
        <w:rPr>
          <w:rFonts w:ascii="宋体" w:hAnsi="宋体" w:cs="宋体" w:hint="eastAsia"/>
          <w:kern w:val="0"/>
          <w:sz w:val="24"/>
        </w:rPr>
        <w:lastRenderedPageBreak/>
        <w:t>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14:paraId="601E615B"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0889C584"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14:paraId="286B0A2F"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（二）投资监督范围的调整</w:t>
      </w:r>
    </w:p>
    <w:p w14:paraId="2D726D84"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因法律法规、监管要求导致本基金投资事项调整的，基金管理人应提前通知基金托管人，并与基金托管人协商一致更新投资监督范围。基金管理人知晓基金托管人投资监督职责的履行受外部数据来源或系统开发等因素影响，基金管理人应为托管人系统调整预留所需的合理必要时间。</w:t>
      </w:r>
    </w:p>
    <w:p w14:paraId="19E01C86"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（三）除投资资产配置外，基金托管人对基金投资的监督和检查自《基金合同》生效之日起开始。</w:t>
      </w:r>
    </w:p>
    <w:p w14:paraId="45B303AA"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四）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7FA0796E" w14:textId="057A9923"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（五）基金托管人发现基金管理人的投资运作及其他运作违反《基金法》、《基金合同》、</w:t>
      </w:r>
      <w:r w:rsidR="003F5006">
        <w:rPr>
          <w:rFonts w:ascii="宋体" w:hAnsi="宋体" w:cs="宋体" w:hint="eastAsia"/>
          <w:kern w:val="0"/>
          <w:sz w:val="24"/>
        </w:rPr>
        <w:t>托管协议</w:t>
      </w:r>
      <w:r w:rsidRPr="00361C62">
        <w:rPr>
          <w:rFonts w:ascii="宋体" w:hAnsi="宋体" w:cs="宋体" w:hint="eastAsia"/>
          <w:kern w:val="0"/>
          <w:sz w:val="24"/>
        </w:rPr>
        <w:t>有关规定时，应及时以书面形式通知基金管理人限期纠正，基金管理人收到通知后应在下一个工作日及时核对，并以书面形式向基金托管人发出回函，进行解释或举证。</w:t>
      </w:r>
    </w:p>
    <w:p w14:paraId="4A5F67A6" w14:textId="4B51875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在限期内，基金托管人有权随时对通知事项进行复查，督促基金管理人改正。基金管理人对基金托管人通知的违规事项未能在限期内纠正的，基金托管人应报告中国证监会。基金托</w:t>
      </w:r>
      <w:r w:rsidRPr="00361C62">
        <w:rPr>
          <w:rFonts w:ascii="宋体" w:hAnsi="宋体" w:cs="宋体" w:hint="eastAsia"/>
          <w:kern w:val="0"/>
          <w:sz w:val="24"/>
        </w:rPr>
        <w:lastRenderedPageBreak/>
        <w:t>管人有义务要求基金管理人赔偿因其违反《基金合同》、</w:t>
      </w:r>
      <w:r w:rsidR="003F5006">
        <w:rPr>
          <w:rFonts w:ascii="宋体" w:hAnsi="宋体" w:cs="宋体" w:hint="eastAsia"/>
          <w:kern w:val="0"/>
          <w:sz w:val="24"/>
        </w:rPr>
        <w:t>托管协议</w:t>
      </w:r>
      <w:r w:rsidRPr="00361C62">
        <w:rPr>
          <w:rFonts w:ascii="宋体" w:hAnsi="宋体" w:cs="宋体" w:hint="eastAsia"/>
          <w:kern w:val="0"/>
          <w:sz w:val="24"/>
        </w:rPr>
        <w:t>而致使投资者遭受的损失。</w:t>
      </w:r>
    </w:p>
    <w:p w14:paraId="49181A5B"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对于依据交易程序尚未成交的且基金托管人在交易前能够监控的投资指令，基金托管人发现该投资指令违反相关法律法规规定或者违反《基金合同》约定的，应当拒绝执行，立即通知基金管理人，并向中国证监会报告。</w:t>
      </w:r>
    </w:p>
    <w:p w14:paraId="3CB7E0BD"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对于必须于估值完成后方可获知的监控指标或依据交易程序已经成交的投资指令，基金托管人发现该投资指令违反法律法规或者违反《基金合同》约定的，应当立即通知基金管理人，并报告中国证监会。</w:t>
      </w:r>
    </w:p>
    <w:p w14:paraId="753577AB"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14:paraId="1F3CC020" w14:textId="77777777" w:rsidR="00361C62" w:rsidRPr="00361C62" w:rsidRDefault="00361C62" w:rsidP="00361C62">
      <w:pPr>
        <w:spacing w:line="360" w:lineRule="auto"/>
        <w:ind w:firstLineChars="150" w:firstLine="360"/>
        <w:rPr>
          <w:rFonts w:ascii="宋体" w:hAnsi="宋体" w:cs="宋体"/>
          <w:kern w:val="0"/>
          <w:sz w:val="24"/>
        </w:rPr>
      </w:pPr>
      <w:r w:rsidRPr="00361C62">
        <w:rPr>
          <w:rFonts w:ascii="宋体" w:hAnsi="宋体" w:cs="宋体" w:hint="eastAsia"/>
          <w:kern w:val="0"/>
          <w:sz w:val="24"/>
        </w:rPr>
        <w:t>基金托管人发现基金管理人有重大违规行为，应立即报告中国证监会，同时通知基金管理人限期纠正。</w:t>
      </w:r>
    </w:p>
    <w:p w14:paraId="02A2435F" w14:textId="11C1F438" w:rsidR="009554C0" w:rsidRDefault="00361C62" w:rsidP="004A6069">
      <w:pPr>
        <w:spacing w:line="360" w:lineRule="auto"/>
        <w:ind w:firstLineChars="150" w:firstLine="360"/>
        <w:rPr>
          <w:rFonts w:ascii="宋体" w:hAnsi="宋体" w:cs="宋体"/>
          <w:kern w:val="0"/>
          <w:sz w:val="24"/>
        </w:rPr>
      </w:pPr>
      <w:r w:rsidRPr="00361C62">
        <w:rPr>
          <w:rFonts w:ascii="宋体" w:hAnsi="宋体" w:cs="宋体" w:hint="eastAsia"/>
          <w:kern w:val="0"/>
          <w:sz w:val="24"/>
        </w:rPr>
        <w:t>基金管理人无正当理由，拒绝、阻挠基金托管人根据</w:t>
      </w:r>
      <w:r w:rsidR="003F5006">
        <w:rPr>
          <w:rFonts w:ascii="宋体" w:hAnsi="宋体" w:cs="宋体" w:hint="eastAsia"/>
          <w:kern w:val="0"/>
          <w:sz w:val="24"/>
        </w:rPr>
        <w:t>托管协议</w:t>
      </w:r>
      <w:r w:rsidRPr="00361C62">
        <w:rPr>
          <w:rFonts w:ascii="宋体" w:hAnsi="宋体" w:cs="宋体" w:hint="eastAsia"/>
          <w:kern w:val="0"/>
          <w:sz w:val="24"/>
        </w:rPr>
        <w:t>约定行使监督权，或采取拖延、欺诈等手段妨碍基金托管人进行有效监督，情节严重或经基金托管人提出警告仍不改正的，基金托管人应报告中国证监会。</w:t>
      </w:r>
    </w:p>
    <w:p w14:paraId="25FF3681" w14:textId="77777777" w:rsidR="00B93D9A" w:rsidRDefault="00B93D9A" w:rsidP="006D3CA1">
      <w:pPr>
        <w:spacing w:line="360" w:lineRule="auto"/>
        <w:rPr>
          <w:rFonts w:ascii="宋体" w:hAnsi="宋体"/>
          <w:b/>
          <w:sz w:val="24"/>
          <w:szCs w:val="21"/>
        </w:rPr>
      </w:pPr>
    </w:p>
    <w:p w14:paraId="4ADAC609" w14:textId="77777777" w:rsidR="003F0762" w:rsidRDefault="006D3CA1" w:rsidP="00723611">
      <w:pPr>
        <w:spacing w:line="360" w:lineRule="auto"/>
        <w:ind w:firstLineChars="200" w:firstLine="482"/>
        <w:rPr>
          <w:rFonts w:ascii="宋体" w:hAnsi="宋体"/>
          <w:b/>
          <w:sz w:val="24"/>
          <w:szCs w:val="21"/>
        </w:rPr>
      </w:pPr>
      <w:r>
        <w:rPr>
          <w:rFonts w:ascii="宋体" w:hAnsi="宋体" w:hint="eastAsia"/>
          <w:b/>
          <w:sz w:val="24"/>
          <w:szCs w:val="21"/>
        </w:rPr>
        <w:t>三、</w:t>
      </w:r>
      <w:r w:rsidR="003F0762" w:rsidRPr="007567C2">
        <w:rPr>
          <w:rFonts w:ascii="宋体" w:hAnsi="宋体" w:hint="eastAsia"/>
          <w:b/>
          <w:sz w:val="24"/>
          <w:szCs w:val="21"/>
        </w:rPr>
        <w:t>基金管理人对基金托管人的业务核查</w:t>
      </w:r>
    </w:p>
    <w:p w14:paraId="60F6F846" w14:textId="77777777" w:rsidR="00361C62" w:rsidRPr="00361C62" w:rsidRDefault="00361C62" w:rsidP="00361C62">
      <w:pPr>
        <w:spacing w:line="360" w:lineRule="auto"/>
        <w:ind w:firstLineChars="200" w:firstLine="480"/>
        <w:rPr>
          <w:rFonts w:ascii="宋体" w:hAnsi="宋体"/>
          <w:sz w:val="24"/>
          <w:szCs w:val="21"/>
        </w:rPr>
      </w:pPr>
      <w:r w:rsidRPr="00361C62">
        <w:rPr>
          <w:rFonts w:ascii="宋体" w:hAnsi="宋体" w:hint="eastAsia"/>
          <w:sz w:val="24"/>
          <w:szCs w:val="21"/>
        </w:rPr>
        <w:t>基金管理人对基金托管人履行托管职责情况进行核查，核查事项包括但不限于基金托管人安全保管基金财产、开设基金财产的资金账户和证券账户等投资所需账户、复核基金管理人计算的基金资产净值和基金份额净值、根据管理人指令办理清算交收、相关信息披露和监督基金投资运作等行为。</w:t>
      </w:r>
    </w:p>
    <w:p w14:paraId="7D9F8658" w14:textId="58C2B320" w:rsidR="00361C62" w:rsidRPr="00361C62" w:rsidRDefault="00361C62" w:rsidP="00361C62">
      <w:pPr>
        <w:spacing w:line="360" w:lineRule="auto"/>
        <w:ind w:firstLineChars="200" w:firstLine="480"/>
        <w:rPr>
          <w:rFonts w:ascii="宋体" w:hAnsi="宋体"/>
          <w:sz w:val="24"/>
          <w:szCs w:val="21"/>
        </w:rPr>
      </w:pPr>
      <w:r w:rsidRPr="00361C62">
        <w:rPr>
          <w:rFonts w:ascii="宋体" w:hAnsi="宋体" w:hint="eastAsia"/>
          <w:sz w:val="24"/>
          <w:szCs w:val="21"/>
        </w:rPr>
        <w:t>基金管理人发现基金托管人擅自挪用基金财产、未对基金财产实行分账管理、无故未执行或无故延迟执行基金管理人资金划拨指令、泄露基金投资信息等违反《基金法》、《基金合同》、</w:t>
      </w:r>
      <w:r w:rsidR="003F5006">
        <w:rPr>
          <w:rFonts w:ascii="宋体" w:hAnsi="宋体" w:hint="eastAsia"/>
          <w:sz w:val="24"/>
          <w:szCs w:val="21"/>
        </w:rPr>
        <w:t>托管协议</w:t>
      </w:r>
      <w:r w:rsidRPr="00361C62">
        <w:rPr>
          <w:rFonts w:ascii="宋体" w:hAnsi="宋体" w:hint="eastAsia"/>
          <w:sz w:val="24"/>
          <w:szCs w:val="21"/>
        </w:rPr>
        <w:t>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14:paraId="6BF1D3E7" w14:textId="77777777" w:rsidR="00361C62" w:rsidRPr="00361C62" w:rsidRDefault="00361C62" w:rsidP="00361C62">
      <w:pPr>
        <w:spacing w:line="360" w:lineRule="auto"/>
        <w:ind w:firstLineChars="200" w:firstLine="480"/>
        <w:rPr>
          <w:rFonts w:ascii="宋体" w:hAnsi="宋体"/>
          <w:sz w:val="24"/>
          <w:szCs w:val="21"/>
        </w:rPr>
      </w:pPr>
      <w:r w:rsidRPr="00361C62">
        <w:rPr>
          <w:rFonts w:ascii="宋体" w:hAnsi="宋体" w:hint="eastAsia"/>
          <w:sz w:val="24"/>
          <w:szCs w:val="21"/>
        </w:rPr>
        <w:t>基金管理人发现基金托管人有重大违规行为，应立即报告中国证监会和银行业监督管理</w:t>
      </w:r>
      <w:r w:rsidRPr="00361C62">
        <w:rPr>
          <w:rFonts w:ascii="宋体" w:hAnsi="宋体" w:hint="eastAsia"/>
          <w:sz w:val="24"/>
          <w:szCs w:val="21"/>
        </w:rPr>
        <w:lastRenderedPageBreak/>
        <w:t>机构，同时通知基金托管人限期纠正。</w:t>
      </w:r>
    </w:p>
    <w:p w14:paraId="375B4186" w14:textId="77777777" w:rsidR="00361C62" w:rsidRPr="00361C62" w:rsidRDefault="00361C62" w:rsidP="00361C62">
      <w:pPr>
        <w:spacing w:line="360" w:lineRule="auto"/>
        <w:ind w:firstLineChars="200" w:firstLine="480"/>
        <w:rPr>
          <w:rFonts w:ascii="宋体" w:hAnsi="宋体"/>
          <w:sz w:val="24"/>
          <w:szCs w:val="21"/>
        </w:rPr>
      </w:pPr>
      <w:r w:rsidRPr="00361C62">
        <w:rPr>
          <w:rFonts w:ascii="宋体" w:hAnsi="宋体" w:hint="eastAsia"/>
          <w:sz w:val="24"/>
          <w:szCs w:val="21"/>
        </w:rPr>
        <w:t>基金托管人应积极配合基金管理人的核查行为，包括但不限于：提交相关资料以供基金管理人核查托管财产的完整性和真实性，在规定时间内答复基金管理人并改正。</w:t>
      </w:r>
    </w:p>
    <w:p w14:paraId="3C6B280F" w14:textId="405EC7F7" w:rsidR="00523381" w:rsidRDefault="00361C62" w:rsidP="00C12D6B">
      <w:pPr>
        <w:spacing w:line="360" w:lineRule="auto"/>
        <w:ind w:firstLineChars="200" w:firstLine="480"/>
        <w:rPr>
          <w:rFonts w:ascii="宋体" w:hAnsi="宋体"/>
          <w:sz w:val="24"/>
          <w:szCs w:val="21"/>
        </w:rPr>
      </w:pPr>
      <w:r w:rsidRPr="00361C62">
        <w:rPr>
          <w:rFonts w:ascii="宋体" w:hAnsi="宋体" w:hint="eastAsia"/>
          <w:sz w:val="24"/>
          <w:szCs w:val="21"/>
        </w:rPr>
        <w:t>基金托管人无正当理由，拒绝、阻挠基金管理人根据</w:t>
      </w:r>
      <w:r w:rsidR="003F5006">
        <w:rPr>
          <w:rFonts w:ascii="宋体" w:hAnsi="宋体" w:hint="eastAsia"/>
          <w:sz w:val="24"/>
          <w:szCs w:val="21"/>
        </w:rPr>
        <w:t>托管协议</w:t>
      </w:r>
      <w:r w:rsidRPr="00361C62">
        <w:rPr>
          <w:rFonts w:ascii="宋体" w:hAnsi="宋体" w:hint="eastAsia"/>
          <w:sz w:val="24"/>
          <w:szCs w:val="21"/>
        </w:rPr>
        <w:t>约定行使监督权，或采取拖延、欺诈等手段妨碍基金管理人进行有效监督，情节严重或经基金管理人提出警告仍不改正的，基金管理人应报告中国证监会</w:t>
      </w:r>
      <w:r w:rsidR="003D2E41" w:rsidRPr="003D2E41">
        <w:rPr>
          <w:rFonts w:ascii="宋体" w:hAnsi="宋体" w:hint="eastAsia"/>
          <w:sz w:val="24"/>
          <w:szCs w:val="21"/>
        </w:rPr>
        <w:t>。</w:t>
      </w:r>
    </w:p>
    <w:p w14:paraId="75ECAB53" w14:textId="77777777" w:rsidR="00B93D9A" w:rsidRPr="007567C2" w:rsidRDefault="00B93D9A" w:rsidP="006D3CA1">
      <w:pPr>
        <w:spacing w:line="360" w:lineRule="auto"/>
        <w:rPr>
          <w:rFonts w:ascii="宋体" w:hAnsi="宋体"/>
          <w:b/>
          <w:sz w:val="24"/>
          <w:szCs w:val="21"/>
        </w:rPr>
      </w:pPr>
    </w:p>
    <w:p w14:paraId="1375943A" w14:textId="77777777" w:rsidR="003F0762" w:rsidRDefault="006D3CA1" w:rsidP="00723611">
      <w:pPr>
        <w:spacing w:line="360" w:lineRule="auto"/>
        <w:ind w:firstLineChars="200" w:firstLine="482"/>
        <w:rPr>
          <w:rFonts w:ascii="宋体" w:hAnsi="宋体" w:cs="Arial"/>
          <w:b/>
          <w:sz w:val="24"/>
          <w:szCs w:val="21"/>
        </w:rPr>
      </w:pPr>
      <w:r>
        <w:rPr>
          <w:rFonts w:ascii="宋体" w:hAnsi="宋体" w:cs="Arial" w:hint="eastAsia"/>
          <w:b/>
          <w:sz w:val="24"/>
          <w:szCs w:val="21"/>
        </w:rPr>
        <w:t>四、</w:t>
      </w:r>
      <w:r w:rsidR="003F0762" w:rsidRPr="00C73A72">
        <w:rPr>
          <w:rFonts w:ascii="宋体" w:hAnsi="宋体" w:cs="Arial" w:hint="eastAsia"/>
          <w:b/>
          <w:sz w:val="24"/>
          <w:szCs w:val="21"/>
        </w:rPr>
        <w:t>基金财产保管</w:t>
      </w:r>
    </w:p>
    <w:p w14:paraId="22DB7FC7"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（一）基金财产保管的原则</w:t>
      </w:r>
    </w:p>
    <w:p w14:paraId="59C1A792"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1、基金财产应独立于基金管理人、基金托管人的固有财产。</w:t>
      </w:r>
    </w:p>
    <w:p w14:paraId="7546614E"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2、基金托管人应安全保管基金财产。未经基金管理人的有效指令，不得自行运用、处分、分配基金的任何财产。</w:t>
      </w:r>
    </w:p>
    <w:p w14:paraId="280FE24D"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3、基金托管人按照规定开设基金财产的资金账户和证券账户等投资所需账户。</w:t>
      </w:r>
    </w:p>
    <w:p w14:paraId="04696C48"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4、基金托管人对所托管的不同基金财产分别设置账户，与基金托管人的其他业务和其他基金的托管业务实行严格的分账管理，确保基金财产的完整与独立。</w:t>
      </w:r>
    </w:p>
    <w:p w14:paraId="5B6BC47F"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14:paraId="505E1AC5"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（二）募集资金的验证</w:t>
      </w:r>
    </w:p>
    <w:p w14:paraId="4535E137"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募集期内销售机构按销售与服务代理协议的约定，将认购资金划入基金管理人在具有托管资格的商业银行开设的广发基金管理有限公司基金认购专户。该账户由基金管理人开立并管理。基金管理人按照法律法规的反洗钱要求，对投资人及其资金来源履行必要的反洗钱合规审查工作。基金募集期满，募集的基金份额总额、基金募集金额、基金份额持有人人数符合《基金法》、《运作办法》等有关规定后，由基金管理人聘请符合《证券法》规定的会计师事务所进行验资，出具验资报告，出具的验资报告应由参加验资的2名以上（含2名）符合《证券法》规定的注册会计师签字有效。验资完成，基金管理人应将募集的属于本基金财产的全部资金划入基金托管人为基金开立的资产托管专户中，基金托管人在收到资金当日出具确认文件。</w:t>
      </w:r>
    </w:p>
    <w:p w14:paraId="3F0DD92A"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lastRenderedPageBreak/>
        <w:t>若基金募集期限届满，未能达到《基金合同》生效的条件，由基金管理人按规定办理退款事宜。</w:t>
      </w:r>
    </w:p>
    <w:p w14:paraId="11510677"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（三）基金的银行账户的开立和管理</w:t>
      </w:r>
    </w:p>
    <w:p w14:paraId="6C71AD6A"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基金托管人以基金或基金托管人与基金联名等监管部门要求的名义，在其营业机构开设资产托管专户，保管基金的现金资产。该账户的开设和管理由基金托管人承担。本基金的一切货币收支活动，均需通过基金托管人的资产托管专户进行。</w:t>
      </w:r>
    </w:p>
    <w:p w14:paraId="60169F76"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资产托管专户的开立和使用，限于满足开展本基金业务的需要。基金托管人和基金管理人不得假借本基金的名义开立其他任何银行账户；亦不得使用基金的任何银行账户进行本基金业务以外的活动。</w:t>
      </w:r>
    </w:p>
    <w:p w14:paraId="5EF057B1"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资产托管专户的管理应符合人民币银行结算账户管理、利率管理等相关监管法规要求。</w:t>
      </w:r>
    </w:p>
    <w:p w14:paraId="45611BBC"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（四）基金证券账户与证券交易资金账户的开设和管理</w:t>
      </w:r>
    </w:p>
    <w:p w14:paraId="3971CD7E"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基金托管人以基金托管人和本基金联名的方式在中国证券登记结算有限责任公司上海分公司/深圳分公司/北京分公司开设证券账户。</w:t>
      </w:r>
    </w:p>
    <w:p w14:paraId="5DE53E94"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基金托管人以基金托管人的名义在中国证券登记结算有限责任公司上海分公司/深圳分公司/北京分公司开立基金证券交易资金账户，用于证券清算。</w:t>
      </w:r>
    </w:p>
    <w:p w14:paraId="3E9E8B82"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635AC89A"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（五）债券托管账户的开立和管理</w:t>
      </w:r>
    </w:p>
    <w:p w14:paraId="2CCE95A3"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和资金结算专户，并由基金托管人负责基金的债券的后台匹配及资金的清算。</w:t>
      </w:r>
    </w:p>
    <w:p w14:paraId="0C4F51F4"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（六）存款投资账户的开立和管理</w:t>
      </w:r>
    </w:p>
    <w:p w14:paraId="5A07B8E8"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基金财产开展定期存款等银行存款投资前，基金管理人应以基金名义开立银行存款账户，该账户仅限向托管账户划拨存款本金及利息资金。开户时基金管理人须向存款银行预留基金托管人印鉴，如基金托管人需变更预留印鉴，基金管理人应通知并配合存款银行办理变更手续。</w:t>
      </w:r>
    </w:p>
    <w:p w14:paraId="754D901E"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基金管理人应按照双方约定，事先向基金托管人提供办理开户、存入、支取、变更等存</w:t>
      </w:r>
      <w:r w:rsidRPr="00361C62">
        <w:rPr>
          <w:rFonts w:ascii="宋体" w:hAnsi="宋体" w:cs="Arial" w:hint="eastAsia"/>
          <w:sz w:val="24"/>
          <w:szCs w:val="21"/>
        </w:rPr>
        <w:lastRenderedPageBreak/>
        <w:t>款业务所需的经办人员身份证明信息等材料。如需在存款银行开通网上银行、电话银行、手机银行等功能，需经基金管理人、基金托管人双方确认同意。</w:t>
      </w:r>
    </w:p>
    <w:p w14:paraId="3B9EC80F"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如需停止使用银行存款账户，基金管理人应联系基金托管人及时办理销户手续。</w:t>
      </w:r>
    </w:p>
    <w:p w14:paraId="556DB659"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（七）其他账户的开设和管理</w:t>
      </w:r>
    </w:p>
    <w:p w14:paraId="6CF9586F" w14:textId="0F2A1371"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在</w:t>
      </w:r>
      <w:r w:rsidR="003F5006">
        <w:rPr>
          <w:rFonts w:ascii="宋体" w:hAnsi="宋体" w:cs="Arial" w:hint="eastAsia"/>
          <w:sz w:val="24"/>
          <w:szCs w:val="21"/>
        </w:rPr>
        <w:t>托管协议</w:t>
      </w:r>
      <w:r w:rsidRPr="00361C62">
        <w:rPr>
          <w:rFonts w:ascii="宋体" w:hAnsi="宋体" w:cs="Arial" w:hint="eastAsia"/>
          <w:sz w:val="24"/>
          <w:szCs w:val="21"/>
        </w:rPr>
        <w:t>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34C28DF1"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（八）存款证实书等实物证券的保管</w:t>
      </w:r>
    </w:p>
    <w:p w14:paraId="26CC1485"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基金管理人应将基金财产投资的有关实物证券交由基金托管人保管。属于基金托管人实际有效控制下的实物证券在基金托管人保管期间的毁损、灭失，由此产生的责任应由基金托管人承担。基金托管人对基金托管人以外机构实际有效控制或保管的证券不承担保管责任。</w:t>
      </w:r>
    </w:p>
    <w:p w14:paraId="7E3BEE1B"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基金投资银行存款的，由存款银行向基金管理人开具存款证实书，基金管理人与基金托管人应遵守以下特别约定：</w:t>
      </w:r>
    </w:p>
    <w:p w14:paraId="5C2A8010"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1、基金财产在开展银行存款投资业务前，基金管理人应根据基金托管人的要求，提供办理存款证实书出入库手续所需的经办人员身份信息等相关材料。如基金托管人对相关材料有异议，基金托管人有权拒绝办理并不承担相应责任，基金管理人应采取措施核实并更正信息。</w:t>
      </w:r>
    </w:p>
    <w:p w14:paraId="657FC232"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2、基金管理人应通知存款银行及时与基金托管人办理存款证实书入库保管手续。如存款证实书要素与存款协议不符，在基金管理人与存款银行核实更正前，基金托管人有权拒绝办理入库手续。因发生自然灾害等不可抗力情况导致入库延误的，基金管理人应及时向基金托管人书面说明，并采取措施积极推动存款证实书入库，在完成入库前，由存款证实书持有方履行保管责任。</w:t>
      </w:r>
    </w:p>
    <w:p w14:paraId="7149F6F1"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3、存款到期前，基金管理人应及时与基金托管人办理存款证实书出库手续。如需提前支取，基金管理人应出具提前支取说明函。如需部分提前支取，应办理存款证实书置换，置换后新存款证实书除金额、编号、存款证实书开具日期外，其他核心要素与原存款证实书一致。</w:t>
      </w:r>
    </w:p>
    <w:p w14:paraId="3D936247"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4、存款到期后，如因自然灾害等不可抗力导致无法正常办理存款证实书出库手续的，基金管理人应在与存款银行的存款协议中就上述情况作出相应安排，并明确存款银行应将支取后的存款本息全部划转回基金资产托管专户。</w:t>
      </w:r>
    </w:p>
    <w:p w14:paraId="5A2E18D4"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5、如存款证实书因非基金托管人原因出现毁损、灭失，或晚于存款到期日到达存款行等情形，导致存款无法被按时支取的，基金管理人应及时采取补救措施，基金托管人不承担相</w:t>
      </w:r>
      <w:r w:rsidRPr="00361C62">
        <w:rPr>
          <w:rFonts w:ascii="宋体" w:hAnsi="宋体" w:cs="Arial" w:hint="eastAsia"/>
          <w:sz w:val="24"/>
          <w:szCs w:val="21"/>
        </w:rPr>
        <w:lastRenderedPageBreak/>
        <w:t>关责任，但应给予必要配合。存款证实书仅作为存款证实，不得设立担保或用于任何可能导致存款资金损失的其他用途。</w:t>
      </w:r>
    </w:p>
    <w:p w14:paraId="357B7175"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（九）与基金财产有关的重大合同的保管</w:t>
      </w:r>
    </w:p>
    <w:p w14:paraId="06664EE6" w14:textId="5C389F2E" w:rsidR="00523381" w:rsidRDefault="00361C62" w:rsidP="003D2E41">
      <w:pPr>
        <w:spacing w:line="360" w:lineRule="auto"/>
        <w:ind w:firstLineChars="200" w:firstLine="480"/>
        <w:rPr>
          <w:rFonts w:ascii="宋体" w:hAnsi="宋体" w:cs="Arial"/>
          <w:sz w:val="24"/>
          <w:szCs w:val="21"/>
        </w:rPr>
      </w:pPr>
      <w:r w:rsidRPr="00361C62">
        <w:rPr>
          <w:rFonts w:ascii="宋体" w:hAnsi="宋体" w:cs="Arial" w:hint="eastAsia"/>
          <w:sz w:val="24"/>
          <w:szCs w:val="21"/>
        </w:rPr>
        <w:t>由基金管理人代表基金签署的与基金有关的重大合同的原件分别应由基金托管人、基金管理人保管。除</w:t>
      </w:r>
      <w:r w:rsidR="003F5006">
        <w:rPr>
          <w:rFonts w:ascii="宋体" w:hAnsi="宋体" w:cs="Arial" w:hint="eastAsia"/>
          <w:sz w:val="24"/>
          <w:szCs w:val="21"/>
        </w:rPr>
        <w:t>托管协议</w:t>
      </w:r>
      <w:r w:rsidRPr="00361C62">
        <w:rPr>
          <w:rFonts w:ascii="宋体" w:hAnsi="宋体" w:cs="Arial" w:hint="eastAsia"/>
          <w:sz w:val="24"/>
          <w:szCs w:val="21"/>
        </w:rPr>
        <w:t>另有约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少于法律法规规定的最低年限</w:t>
      </w:r>
      <w:r w:rsidR="003D2E41" w:rsidRPr="003D2E41">
        <w:rPr>
          <w:rFonts w:ascii="宋体" w:hAnsi="宋体" w:cs="Arial" w:hint="eastAsia"/>
          <w:sz w:val="24"/>
          <w:szCs w:val="21"/>
        </w:rPr>
        <w:t>。</w:t>
      </w:r>
    </w:p>
    <w:p w14:paraId="1DED7EEF" w14:textId="77777777" w:rsidR="003F0762" w:rsidRDefault="003F0762" w:rsidP="003F0762">
      <w:pPr>
        <w:spacing w:line="360" w:lineRule="auto"/>
        <w:ind w:firstLineChars="200" w:firstLine="480"/>
        <w:rPr>
          <w:rFonts w:ascii="宋体" w:hAnsi="宋体" w:cs="Arial"/>
          <w:sz w:val="24"/>
        </w:rPr>
      </w:pPr>
    </w:p>
    <w:p w14:paraId="3B2B6533" w14:textId="56F4AFAF" w:rsidR="003F0762" w:rsidRDefault="006D3CA1" w:rsidP="00723611">
      <w:pPr>
        <w:spacing w:line="360" w:lineRule="auto"/>
        <w:ind w:firstLineChars="200" w:firstLine="482"/>
        <w:rPr>
          <w:rFonts w:ascii="宋体" w:hAnsi="宋体" w:cs="Arial"/>
          <w:b/>
          <w:sz w:val="24"/>
          <w:szCs w:val="21"/>
        </w:rPr>
      </w:pPr>
      <w:r>
        <w:rPr>
          <w:rFonts w:ascii="宋体" w:hAnsi="宋体" w:cs="Arial" w:hint="eastAsia"/>
          <w:b/>
          <w:sz w:val="24"/>
          <w:szCs w:val="21"/>
        </w:rPr>
        <w:t>五、</w:t>
      </w:r>
      <w:r w:rsidR="002A6A07" w:rsidRPr="002A6A07">
        <w:rPr>
          <w:rFonts w:ascii="宋体" w:hAnsi="宋体" w:cs="Arial" w:hint="eastAsia"/>
          <w:b/>
          <w:sz w:val="24"/>
          <w:szCs w:val="21"/>
        </w:rPr>
        <w:t>基金资产净值计算和会计核算</w:t>
      </w:r>
    </w:p>
    <w:p w14:paraId="5B302B67"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（一）基金资产净值的计算</w:t>
      </w:r>
    </w:p>
    <w:p w14:paraId="61FE05ED"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1、基金资产净值的计算、复核的时间和程序</w:t>
      </w:r>
    </w:p>
    <w:p w14:paraId="69364A6F"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基金资产净值是指基金资产总值减去基金负债后的价值。各类基金份额净值是按照每个估值日各类基金份额的基金资产净值除以当日该类基金份额的余额总数计算，精确到0.0001元，小数点后第5位四舍五入，由此产生的误差计入基金财产。</w:t>
      </w:r>
    </w:p>
    <w:p w14:paraId="62D26F65"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基金管理人应每个工作日对基金资产估值。估值原则应符合《基金合同》、《证券投资基金会计核算业务指引》及其他法律、法规的规定。用于基金信息披露的基金净值信息由基金管理人负责计算，基金托管人复核。基金管理人应于每个估值日交易结束后计算当日的基金资产净值与基金份额资产净值，并以双方认可的方式发送给基金托管人。基金托管人对净值计算结果复核后以双方认可的方式发送给基金管理人，由基金管理人对基金净值信息予以公布。</w:t>
      </w:r>
    </w:p>
    <w:p w14:paraId="3E08652F"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根据《基金法》，基金管理人计算并公告基金净值信息，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14:paraId="631EA0B3"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（二）基金资产估值方法</w:t>
      </w:r>
    </w:p>
    <w:p w14:paraId="2907F10F"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1、估值对象</w:t>
      </w:r>
    </w:p>
    <w:p w14:paraId="30B793DB"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lastRenderedPageBreak/>
        <w:t>基金所拥有的股票、债券、衍生工具、资产支持证券和银行存款本息、应收款项、其它投资等资产及负债。</w:t>
      </w:r>
    </w:p>
    <w:p w14:paraId="0DB0165F"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2、估值方法</w:t>
      </w:r>
    </w:p>
    <w:p w14:paraId="3756FDE0"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本基金的估值方法为：</w:t>
      </w:r>
    </w:p>
    <w:p w14:paraId="1F56392B"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本基金所持有的投资品种，按如下原则进行估值：</w:t>
      </w:r>
    </w:p>
    <w:p w14:paraId="49DBE257"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（1）证券交易所上市的有价证券的估值</w:t>
      </w:r>
    </w:p>
    <w:p w14:paraId="1386F488"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B5FBF7A"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2）交易所上市交易或挂牌转让的不含权固定收益品种，选取估值日第三方估值机构提供的相应品种当日的估值全价；交易所上市交易或挂牌转让的含权固定收益品种，选取估值日第三方估值机构提供的相应品种当日的唯一估值全价或推荐估值全价。具体估值机构由基金管理人与托管人另行协商约定。</w:t>
      </w:r>
    </w:p>
    <w:p w14:paraId="63417C64"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3）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24DF6B2"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4）交易所上市不存在活跃市场的有价证券，采用估值技术确定公允价值。</w:t>
      </w:r>
    </w:p>
    <w:p w14:paraId="63FDF9DB"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（2）处于未上市期间或流通受限的有价证券应区分如下情况处理：</w:t>
      </w:r>
    </w:p>
    <w:p w14:paraId="216735AE"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 xml:space="preserve">1）送股、转增股、配股和公开增发的新股，按估值日在证券交易所挂牌的同一股票的估值方法估值；该日无交易的，以最近一日的市价（收盘价）估值。 </w:t>
      </w:r>
    </w:p>
    <w:p w14:paraId="0F831600"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2）首次公开发行未上市的股票，采用估值技术确定公允价值。</w:t>
      </w:r>
    </w:p>
    <w:p w14:paraId="32EFC3E9"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33B872E"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4）交易所未上市或未挂牌转让且不存在活跃市场的固定收益品种，应采用在当前情况下适用并且有足够可利用数据和其他信息支持的估值技术确定其公允价值。</w:t>
      </w:r>
    </w:p>
    <w:p w14:paraId="0DBDB8C5"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lastRenderedPageBreak/>
        <w:t>（3）对全国银行间市场上不含权的固定收益品种，选取估值日第三方估值机构提供的相应品种当日的估值全价；对全国银行间市场上含权的固定收益品种，选取估值日第三方估值机构提供的相应品种当日的唯一估值全价或推荐估值全价。</w:t>
      </w:r>
    </w:p>
    <w:p w14:paraId="426614DD"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对全国银行间市场未上市或未挂牌转让且不存在活跃市场的固定收益品种，应采用在当前情况下适用并且有足够可利用数据和其他信息支持的估值技术确定其公允价值。</w:t>
      </w:r>
    </w:p>
    <w:p w14:paraId="613B3E12"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4）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38C925EF"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17C12329"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（6）同一证券同时在两个或两个以上市场交易的，按证券所处的市场分别估值。</w:t>
      </w:r>
    </w:p>
    <w:p w14:paraId="676E8D7F"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（7）期货合约以估值当日结算价进行估值，估值当日无结算价的，且最近交易日后经济环境未发生重大变化的，采用最近交易日结算价估值。</w:t>
      </w:r>
    </w:p>
    <w:p w14:paraId="08316B64" w14:textId="34649369" w:rsidR="00361C62" w:rsidRPr="00361C62" w:rsidRDefault="00361C62">
      <w:pPr>
        <w:spacing w:line="360" w:lineRule="auto"/>
        <w:ind w:firstLineChars="200" w:firstLine="480"/>
        <w:rPr>
          <w:rFonts w:ascii="宋体" w:hAnsi="宋体" w:cs="Arial"/>
          <w:sz w:val="24"/>
          <w:szCs w:val="21"/>
        </w:rPr>
      </w:pPr>
      <w:r w:rsidRPr="00361C62">
        <w:rPr>
          <w:rFonts w:ascii="宋体" w:hAnsi="宋体" w:cs="Arial" w:hint="eastAsia"/>
          <w:sz w:val="24"/>
          <w:szCs w:val="21"/>
        </w:rPr>
        <w:t>（8）当本基金发生大额申购或赎回情形时，基金管理人可以采用摆动定价机制，以确保基金估值的公平性。</w:t>
      </w:r>
    </w:p>
    <w:p w14:paraId="6AF18C07" w14:textId="1177F6EB"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w:t>
      </w:r>
      <w:r w:rsidR="0023351D">
        <w:rPr>
          <w:rFonts w:ascii="宋体" w:hAnsi="宋体" w:cs="Arial"/>
          <w:sz w:val="24"/>
          <w:szCs w:val="21"/>
        </w:rPr>
        <w:t>9</w:t>
      </w:r>
      <w:r w:rsidRPr="00361C62">
        <w:rPr>
          <w:rFonts w:ascii="宋体" w:hAnsi="宋体" w:cs="Arial" w:hint="eastAsia"/>
          <w:sz w:val="24"/>
          <w:szCs w:val="21"/>
        </w:rPr>
        <w:t>）本基金投资存托凭证的估值核算，依照境内上市交易的股票执行。</w:t>
      </w:r>
    </w:p>
    <w:p w14:paraId="4F95EB4B" w14:textId="42484BB2"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w:t>
      </w:r>
      <w:r w:rsidR="0023351D" w:rsidRPr="00361C62">
        <w:rPr>
          <w:rFonts w:ascii="宋体" w:hAnsi="宋体" w:cs="Arial" w:hint="eastAsia"/>
          <w:sz w:val="24"/>
          <w:szCs w:val="21"/>
        </w:rPr>
        <w:t>1</w:t>
      </w:r>
      <w:r w:rsidR="0023351D">
        <w:rPr>
          <w:rFonts w:ascii="宋体" w:hAnsi="宋体" w:cs="Arial"/>
          <w:sz w:val="24"/>
          <w:szCs w:val="21"/>
        </w:rPr>
        <w:t>0</w:t>
      </w:r>
      <w:r w:rsidRPr="00361C62">
        <w:rPr>
          <w:rFonts w:ascii="宋体" w:hAnsi="宋体" w:cs="Arial" w:hint="eastAsia"/>
          <w:sz w:val="24"/>
          <w:szCs w:val="21"/>
        </w:rPr>
        <w:t>）本基金投资股票期权，根据相关法律法规以及监管部门的规定估值。</w:t>
      </w:r>
    </w:p>
    <w:p w14:paraId="457074BD" w14:textId="6A8CB996"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w:t>
      </w:r>
      <w:r w:rsidR="0023351D" w:rsidRPr="00361C62">
        <w:rPr>
          <w:rFonts w:ascii="宋体" w:hAnsi="宋体" w:cs="Arial" w:hint="eastAsia"/>
          <w:sz w:val="24"/>
          <w:szCs w:val="21"/>
        </w:rPr>
        <w:t>1</w:t>
      </w:r>
      <w:r w:rsidR="0023351D">
        <w:rPr>
          <w:rFonts w:ascii="宋体" w:hAnsi="宋体" w:cs="Arial"/>
          <w:sz w:val="24"/>
          <w:szCs w:val="21"/>
        </w:rPr>
        <w:t>1</w:t>
      </w:r>
      <w:r w:rsidRPr="00361C62">
        <w:rPr>
          <w:rFonts w:ascii="宋体" w:hAnsi="宋体" w:cs="Arial" w:hint="eastAsia"/>
          <w:sz w:val="24"/>
          <w:szCs w:val="21"/>
        </w:rPr>
        <w:t>）如有确凿证据表明按上述方法进行估值不能客观反映其公允价值的，基金管理人可根据具体情况与基金托管人商定后，按最能反映公允价值的价格估值。</w:t>
      </w:r>
    </w:p>
    <w:p w14:paraId="063B3DFF" w14:textId="33B8AC19"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w:t>
      </w:r>
      <w:r w:rsidR="0023351D" w:rsidRPr="00361C62">
        <w:rPr>
          <w:rFonts w:ascii="宋体" w:hAnsi="宋体" w:cs="Arial" w:hint="eastAsia"/>
          <w:sz w:val="24"/>
          <w:szCs w:val="21"/>
        </w:rPr>
        <w:t>1</w:t>
      </w:r>
      <w:r w:rsidR="0023351D">
        <w:rPr>
          <w:rFonts w:ascii="宋体" w:hAnsi="宋体" w:cs="Arial"/>
          <w:sz w:val="24"/>
          <w:szCs w:val="21"/>
        </w:rPr>
        <w:t>2</w:t>
      </w:r>
      <w:r w:rsidRPr="00361C62">
        <w:rPr>
          <w:rFonts w:ascii="宋体" w:hAnsi="宋体" w:cs="Arial" w:hint="eastAsia"/>
          <w:sz w:val="24"/>
          <w:szCs w:val="21"/>
        </w:rPr>
        <w:t>）相关法律法规以及监管部门有强制规定的，从其规定。如有新增事项，按国家最新规定估值。</w:t>
      </w:r>
    </w:p>
    <w:p w14:paraId="29C6101E"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2E651662"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根据有关法律法规，基金资产净值计算和基金会计核算的义务由基金管理人承担。本基金的基金会计责任方由基金管理人担任，因此，就与本基金有关的会计问题，如经相关各方</w:t>
      </w:r>
      <w:r w:rsidRPr="00361C62">
        <w:rPr>
          <w:rFonts w:ascii="宋体" w:hAnsi="宋体" w:cs="Arial" w:hint="eastAsia"/>
          <w:sz w:val="24"/>
          <w:szCs w:val="21"/>
        </w:rPr>
        <w:lastRenderedPageBreak/>
        <w:t>在平等基础上充分讨论后，仍无法达成一致的意见，按照基金管理人对基金资产净值的计算结果对外予以公布。</w:t>
      </w:r>
    </w:p>
    <w:p w14:paraId="77186C04"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（三）估值差错处理</w:t>
      </w:r>
    </w:p>
    <w:p w14:paraId="7EF4BB0D"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因基金估值错误给投资者造成损失的应先由基金管理人承担，基金管理人对不应由其承担的责任，有权向过错人追偿。</w:t>
      </w:r>
    </w:p>
    <w:p w14:paraId="0DB8ED9E"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14:paraId="0A807EAC"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14:paraId="7E884FC4"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p>
    <w:p w14:paraId="4E6916C0"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14:paraId="309AAA07"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（四）基金账册的建立</w:t>
      </w:r>
    </w:p>
    <w:p w14:paraId="3879A60F"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2DE46D49"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2F414936"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lastRenderedPageBreak/>
        <w:t>（五）基金招募说明书、定期报告的编制和复核</w:t>
      </w:r>
    </w:p>
    <w:p w14:paraId="76A25F3A"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基金财务报表由基金管理人和基金托管人每月分别独立编制。月度报表的编制，应于每月终了后5个工作日内完成。</w:t>
      </w:r>
    </w:p>
    <w:p w14:paraId="4E2C2044"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在《基金合同》生效后，基金招募说明书、基金产品资料概要的信息发生重大变更的，基金管理人应当在三个工作日内，更新基金对招募说明书、基金产品资料概要并登载在规定网站上；基金招募说明书、基金产品资料概要其他信息发生变更的，基金管理人至少每年更新一次。基金终止运作的，基金管理人不再更新招募说明书。基金管理人在每季度结束之日起15个工作日内完成季度报告编制并公告；在上半年结束之日起两个月内完成中期报告编制并公告；在会计年度结束之日起三个月内完成年度报告编制并公告。</w:t>
      </w:r>
    </w:p>
    <w:p w14:paraId="0DDEB5A3"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基金管理人在5个工作日内完成月度报告，在月度报告完成当日，将有关报告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并将复核结果书面通知基金管理人。基金管理人在一个月内完成中期报告，在中期报告完成当日，将有关报告提供基金托管人复核，基金托管人在收到后一个月内进行复核，并将复核结果书面通知基金管理人。基金管理人在一个半月内完成年度报告，在年度报告完成当日，将有关报告提供基金托管人复核，基金托管人在收到后一个半月内复核，并将复核结果书面通知基金管理人。</w:t>
      </w:r>
    </w:p>
    <w:p w14:paraId="33EAD507"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证监会备案。</w:t>
      </w:r>
    </w:p>
    <w:p w14:paraId="52FB4AD4"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基金托管人在对财务会计报告、中期报告或年度报告复核完毕后，需盖章确认或出具相应的复核确认书，以备有权机构对相关文件审核时提示。</w:t>
      </w:r>
    </w:p>
    <w:p w14:paraId="0D728654"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（六）实施侧袋机制期间的基金资产估值</w:t>
      </w:r>
    </w:p>
    <w:p w14:paraId="755AD35B" w14:textId="022D94FE" w:rsidR="00523381" w:rsidRDefault="00361C62" w:rsidP="00C12D6B">
      <w:pPr>
        <w:spacing w:line="360" w:lineRule="auto"/>
        <w:ind w:firstLineChars="200" w:firstLine="480"/>
        <w:rPr>
          <w:rFonts w:ascii="宋体" w:hAnsi="宋体" w:cs="Arial"/>
          <w:sz w:val="24"/>
          <w:szCs w:val="21"/>
        </w:rPr>
      </w:pPr>
      <w:r w:rsidRPr="00361C62">
        <w:rPr>
          <w:rFonts w:ascii="宋体" w:hAnsi="宋体" w:cs="Arial" w:hint="eastAsia"/>
          <w:sz w:val="24"/>
          <w:szCs w:val="21"/>
        </w:rPr>
        <w:t>本基金实施侧袋机制的，应根据本部分的约定对主袋账户资产进行估值并披露主袋账户的基金净值信息，暂停披露侧袋账户份额净值</w:t>
      </w:r>
      <w:r w:rsidR="00DD2F34" w:rsidRPr="00DD2F34">
        <w:rPr>
          <w:rFonts w:ascii="宋体" w:hAnsi="宋体" w:cs="Arial" w:hint="eastAsia"/>
          <w:sz w:val="24"/>
          <w:szCs w:val="21"/>
        </w:rPr>
        <w:t>。</w:t>
      </w:r>
    </w:p>
    <w:p w14:paraId="386B33DC" w14:textId="77777777" w:rsidR="003F0762" w:rsidRPr="0006796D" w:rsidRDefault="003F0762" w:rsidP="003F0762">
      <w:pPr>
        <w:spacing w:line="360" w:lineRule="auto"/>
        <w:ind w:firstLineChars="200" w:firstLine="480"/>
        <w:rPr>
          <w:rFonts w:ascii="宋体" w:hAnsi="宋体"/>
          <w:sz w:val="24"/>
        </w:rPr>
      </w:pPr>
    </w:p>
    <w:p w14:paraId="03B144AF" w14:textId="77777777" w:rsidR="003F0762" w:rsidRDefault="006D3CA1" w:rsidP="00723611">
      <w:pPr>
        <w:spacing w:line="360" w:lineRule="auto"/>
        <w:ind w:firstLineChars="200" w:firstLine="482"/>
        <w:rPr>
          <w:rFonts w:ascii="宋体" w:hAnsi="宋体"/>
          <w:b/>
          <w:sz w:val="24"/>
        </w:rPr>
      </w:pPr>
      <w:r w:rsidRPr="0006796D">
        <w:rPr>
          <w:rFonts w:ascii="宋体" w:hAnsi="宋体" w:hint="eastAsia"/>
          <w:b/>
          <w:sz w:val="24"/>
        </w:rPr>
        <w:lastRenderedPageBreak/>
        <w:t>六、</w:t>
      </w:r>
      <w:r w:rsidR="004E03ED" w:rsidRPr="004E03ED">
        <w:rPr>
          <w:rFonts w:ascii="宋体" w:hAnsi="宋体" w:hint="eastAsia"/>
          <w:b/>
          <w:sz w:val="24"/>
        </w:rPr>
        <w:t>基金份额持有人名册的保管</w:t>
      </w:r>
    </w:p>
    <w:p w14:paraId="1323FAF7" w14:textId="77777777" w:rsidR="00361C62" w:rsidRPr="00361C62" w:rsidRDefault="00361C62" w:rsidP="00361C62">
      <w:pPr>
        <w:spacing w:line="360" w:lineRule="auto"/>
        <w:ind w:firstLineChars="200" w:firstLine="480"/>
        <w:rPr>
          <w:rFonts w:ascii="宋体" w:hAnsi="宋体"/>
          <w:sz w:val="24"/>
        </w:rPr>
      </w:pPr>
      <w:r w:rsidRPr="00361C62">
        <w:rPr>
          <w:rFonts w:ascii="宋体" w:hAnsi="宋体" w:hint="eastAsia"/>
          <w:sz w:val="24"/>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14:paraId="665F8A7A" w14:textId="77777777" w:rsidR="00361C62" w:rsidRPr="00361C62" w:rsidRDefault="00361C62" w:rsidP="00361C62">
      <w:pPr>
        <w:spacing w:line="360" w:lineRule="auto"/>
        <w:ind w:firstLineChars="200" w:firstLine="480"/>
        <w:rPr>
          <w:rFonts w:ascii="宋体" w:hAnsi="宋体"/>
          <w:sz w:val="24"/>
        </w:rPr>
      </w:pPr>
      <w:r w:rsidRPr="00361C62">
        <w:rPr>
          <w:rFonts w:ascii="宋体" w:hAnsi="宋体" w:hint="eastAsia"/>
          <w:sz w:val="24"/>
        </w:rPr>
        <w:t>基金份额持有人名册由基金的基金注册登记机构根据基金管理人的指令编制和保管，基金管理人和基金托管人应按照目前相关规则分别保管基金份额持有人名册。保管方式可以采用电子或文档的形式。基金份额登记机构的保存期限不少于法律法规规定的最低年限。</w:t>
      </w:r>
    </w:p>
    <w:p w14:paraId="7A5065B9" w14:textId="77777777" w:rsidR="00361C62" w:rsidRPr="00361C62" w:rsidRDefault="00361C62" w:rsidP="00361C62">
      <w:pPr>
        <w:spacing w:line="360" w:lineRule="auto"/>
        <w:ind w:firstLineChars="200" w:firstLine="480"/>
        <w:rPr>
          <w:rFonts w:ascii="宋体" w:hAnsi="宋体"/>
          <w:sz w:val="24"/>
        </w:rPr>
      </w:pPr>
      <w:r w:rsidRPr="00361C62">
        <w:rPr>
          <w:rFonts w:ascii="宋体" w:hAnsi="宋体" w:hint="eastAsia"/>
          <w:sz w:val="24"/>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14:paraId="795B70A0" w14:textId="77777777" w:rsidR="00361C62" w:rsidRPr="00361C62" w:rsidRDefault="00361C62" w:rsidP="00361C62">
      <w:pPr>
        <w:spacing w:line="360" w:lineRule="auto"/>
        <w:ind w:firstLineChars="200" w:firstLine="480"/>
        <w:rPr>
          <w:rFonts w:ascii="宋体" w:hAnsi="宋体"/>
          <w:sz w:val="24"/>
        </w:rPr>
      </w:pPr>
      <w:r w:rsidRPr="00361C62">
        <w:rPr>
          <w:rFonts w:ascii="宋体" w:hAnsi="宋体" w:hint="eastAsia"/>
          <w:sz w:val="24"/>
        </w:rPr>
        <w:t>基金托管人以电子版形式妥善保管基金份额持有人名册，并定期刻成光盘备份，保存期限不少于法律法规规定的最低年限。基金托管人不得将所保管的基金份额持有人名册用于基金托管业务以外的其他用途，并应遵守保密义务。</w:t>
      </w:r>
    </w:p>
    <w:p w14:paraId="7DD5C3E8" w14:textId="43FCA53B" w:rsidR="00DD2F34" w:rsidRDefault="00361C62" w:rsidP="00361C62">
      <w:pPr>
        <w:spacing w:line="360" w:lineRule="auto"/>
        <w:ind w:firstLineChars="200" w:firstLine="480"/>
        <w:rPr>
          <w:rFonts w:ascii="宋体" w:hAnsi="宋体"/>
          <w:sz w:val="24"/>
        </w:rPr>
      </w:pPr>
      <w:r w:rsidRPr="00361C62">
        <w:rPr>
          <w:rFonts w:ascii="宋体" w:hAnsi="宋体" w:hint="eastAsia"/>
          <w:sz w:val="24"/>
        </w:rPr>
        <w:t>若基金管理人或基金托管人由于自身原因无法妥善保管基金份额持有人名册，应按有关法规规定各自承担相应的责任</w:t>
      </w:r>
      <w:r w:rsidR="00DD2F34" w:rsidRPr="00DD2F34">
        <w:rPr>
          <w:rFonts w:ascii="宋体" w:hAnsi="宋体" w:hint="eastAsia"/>
          <w:sz w:val="24"/>
        </w:rPr>
        <w:t>。</w:t>
      </w:r>
    </w:p>
    <w:p w14:paraId="4ED15911" w14:textId="77777777" w:rsidR="003F0762" w:rsidRDefault="003F0762" w:rsidP="003F0762">
      <w:pPr>
        <w:spacing w:line="360" w:lineRule="auto"/>
        <w:ind w:firstLineChars="200" w:firstLine="480"/>
        <w:rPr>
          <w:sz w:val="24"/>
        </w:rPr>
      </w:pPr>
    </w:p>
    <w:p w14:paraId="5052C401" w14:textId="0304E384" w:rsidR="003F0762" w:rsidRDefault="006D3CA1" w:rsidP="00723611">
      <w:pPr>
        <w:spacing w:line="360" w:lineRule="auto"/>
        <w:ind w:firstLineChars="200" w:firstLine="482"/>
        <w:rPr>
          <w:rFonts w:ascii="宋体" w:hAnsi="宋体" w:cs="Arial"/>
          <w:b/>
          <w:sz w:val="24"/>
          <w:szCs w:val="21"/>
        </w:rPr>
      </w:pPr>
      <w:r>
        <w:rPr>
          <w:rFonts w:ascii="宋体" w:hAnsi="宋体" w:cs="Arial" w:hint="eastAsia"/>
          <w:b/>
          <w:sz w:val="24"/>
          <w:szCs w:val="21"/>
        </w:rPr>
        <w:t>七、</w:t>
      </w:r>
      <w:r w:rsidR="001A351A" w:rsidRPr="001A351A">
        <w:rPr>
          <w:rFonts w:ascii="宋体" w:hAnsi="宋体" w:cs="Arial" w:hint="eastAsia"/>
          <w:b/>
          <w:sz w:val="24"/>
          <w:szCs w:val="21"/>
        </w:rPr>
        <w:t>争议解决方式</w:t>
      </w:r>
    </w:p>
    <w:p w14:paraId="0B5996AD" w14:textId="104EC284"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双方当事人同意，因</w:t>
      </w:r>
      <w:r>
        <w:rPr>
          <w:rFonts w:ascii="宋体" w:hAnsi="宋体" w:cs="Arial" w:hint="eastAsia"/>
          <w:sz w:val="24"/>
          <w:szCs w:val="21"/>
        </w:rPr>
        <w:t>托管协议而产生的或与托管</w:t>
      </w:r>
      <w:r w:rsidRPr="00DD2F34">
        <w:rPr>
          <w:rFonts w:ascii="宋体" w:hAnsi="宋体" w:cs="Arial" w:hint="eastAsia"/>
          <w:sz w:val="24"/>
          <w:szCs w:val="21"/>
        </w:rPr>
        <w:t>协议有关的一切争议，除经友好协商可以解决的，应提交广州仲裁委员会，根据该会当时有效的仲裁规则进行仲裁，仲裁的地点在广州市，仲裁裁决是终局性的并对相关各方均有约束力，</w:t>
      </w:r>
      <w:r w:rsidR="006A5C06" w:rsidRPr="006A5C06">
        <w:rPr>
          <w:rFonts w:ascii="宋体" w:hAnsi="宋体" w:cs="Arial" w:hint="eastAsia"/>
          <w:sz w:val="24"/>
          <w:szCs w:val="21"/>
        </w:rPr>
        <w:t>除非仲裁裁决另有规定，</w:t>
      </w:r>
      <w:r w:rsidRPr="00DD2F34">
        <w:rPr>
          <w:rFonts w:ascii="宋体" w:hAnsi="宋体" w:cs="Arial" w:hint="eastAsia"/>
          <w:sz w:val="24"/>
          <w:szCs w:val="21"/>
        </w:rPr>
        <w:t>仲裁费用由败诉方承担。</w:t>
      </w:r>
    </w:p>
    <w:p w14:paraId="06F61CFA" w14:textId="1E8E2E3A"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争议处理期间，双方当事人应恪守基金管理</w:t>
      </w:r>
      <w:r>
        <w:rPr>
          <w:rFonts w:ascii="宋体" w:hAnsi="宋体" w:cs="Arial" w:hint="eastAsia"/>
          <w:sz w:val="24"/>
          <w:szCs w:val="21"/>
        </w:rPr>
        <w:t>人和基金托管人职责，继续忠实、勤勉、尽责地履行《基金合同》和托管</w:t>
      </w:r>
      <w:r w:rsidRPr="00DD2F34">
        <w:rPr>
          <w:rFonts w:ascii="宋体" w:hAnsi="宋体" w:cs="Arial" w:hint="eastAsia"/>
          <w:sz w:val="24"/>
          <w:szCs w:val="21"/>
        </w:rPr>
        <w:t>协议约定的义务，维护基金份额持有人的合法权益。</w:t>
      </w:r>
    </w:p>
    <w:p w14:paraId="69F79B02" w14:textId="5E64EB2C" w:rsidR="00523381" w:rsidRDefault="00DD2F34" w:rsidP="00DD2F34">
      <w:pPr>
        <w:spacing w:line="360" w:lineRule="auto"/>
        <w:ind w:firstLineChars="200" w:firstLine="480"/>
        <w:rPr>
          <w:rFonts w:ascii="宋体" w:hAnsi="宋体" w:cs="Arial"/>
          <w:sz w:val="24"/>
          <w:szCs w:val="21"/>
        </w:rPr>
      </w:pPr>
      <w:r>
        <w:rPr>
          <w:rFonts w:ascii="宋体" w:hAnsi="宋体" w:cs="Arial" w:hint="eastAsia"/>
          <w:sz w:val="24"/>
          <w:szCs w:val="21"/>
        </w:rPr>
        <w:t>托管协议受中国法律（为托管</w:t>
      </w:r>
      <w:r w:rsidRPr="00DD2F34">
        <w:rPr>
          <w:rFonts w:ascii="宋体" w:hAnsi="宋体" w:cs="Arial" w:hint="eastAsia"/>
          <w:sz w:val="24"/>
          <w:szCs w:val="21"/>
        </w:rPr>
        <w:t>协议之目的，在此不包括中国香港、中国澳门特别行政区和中国台湾地区法律）管辖并从其解释。</w:t>
      </w:r>
    </w:p>
    <w:p w14:paraId="5B028D3E" w14:textId="77777777" w:rsidR="00B13AF5" w:rsidRDefault="00B13AF5" w:rsidP="003F0762">
      <w:pPr>
        <w:spacing w:line="360" w:lineRule="auto"/>
        <w:ind w:firstLineChars="200" w:firstLine="480"/>
        <w:rPr>
          <w:sz w:val="24"/>
        </w:rPr>
      </w:pPr>
    </w:p>
    <w:p w14:paraId="0BF1647C" w14:textId="6369A346" w:rsidR="003F0762" w:rsidRDefault="006D3CA1" w:rsidP="00723611">
      <w:pPr>
        <w:spacing w:line="360" w:lineRule="auto"/>
        <w:ind w:firstLineChars="200" w:firstLine="482"/>
        <w:rPr>
          <w:rFonts w:ascii="宋体" w:hAnsi="宋体" w:cs="Arial"/>
          <w:b/>
          <w:sz w:val="24"/>
          <w:szCs w:val="21"/>
        </w:rPr>
      </w:pPr>
      <w:r>
        <w:rPr>
          <w:rFonts w:ascii="宋体" w:hAnsi="宋体" w:cs="Arial" w:hint="eastAsia"/>
          <w:b/>
          <w:sz w:val="24"/>
          <w:szCs w:val="21"/>
        </w:rPr>
        <w:t>八、</w:t>
      </w:r>
      <w:r w:rsidR="00112BD4">
        <w:rPr>
          <w:rFonts w:ascii="宋体" w:hAnsi="宋体" w:cs="Arial" w:hint="eastAsia"/>
          <w:b/>
          <w:sz w:val="24"/>
          <w:szCs w:val="21"/>
        </w:rPr>
        <w:t>基金</w:t>
      </w:r>
      <w:r w:rsidR="003F0762" w:rsidRPr="00C73A72">
        <w:rPr>
          <w:rFonts w:ascii="宋体" w:hAnsi="宋体" w:cs="Arial" w:hint="eastAsia"/>
          <w:b/>
          <w:sz w:val="24"/>
          <w:szCs w:val="21"/>
        </w:rPr>
        <w:t>托管协议的变更、终止与基金财产的清算</w:t>
      </w:r>
    </w:p>
    <w:p w14:paraId="114D9EDA"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（一）托管协议的变更与终止</w:t>
      </w:r>
    </w:p>
    <w:p w14:paraId="69D3C32C"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1、托管协议的变更程序</w:t>
      </w:r>
    </w:p>
    <w:p w14:paraId="7BF34EBD" w14:textId="65609204" w:rsidR="00DD2F34" w:rsidRPr="00DD2F34" w:rsidRDefault="00112BD4" w:rsidP="00DD2F34">
      <w:pPr>
        <w:spacing w:line="360" w:lineRule="auto"/>
        <w:ind w:firstLineChars="200" w:firstLine="480"/>
        <w:rPr>
          <w:rFonts w:ascii="宋体" w:hAnsi="宋体" w:cs="Arial"/>
          <w:sz w:val="24"/>
          <w:szCs w:val="21"/>
        </w:rPr>
      </w:pPr>
      <w:r>
        <w:rPr>
          <w:rFonts w:ascii="宋体" w:hAnsi="宋体" w:cs="Arial" w:hint="eastAsia"/>
          <w:sz w:val="24"/>
          <w:szCs w:val="21"/>
        </w:rPr>
        <w:t>托管</w:t>
      </w:r>
      <w:r w:rsidR="00DD2F34" w:rsidRPr="00DD2F34">
        <w:rPr>
          <w:rFonts w:ascii="宋体" w:hAnsi="宋体" w:cs="Arial" w:hint="eastAsia"/>
          <w:sz w:val="24"/>
          <w:szCs w:val="21"/>
        </w:rPr>
        <w:t>协议双方当事人经协商一致，可以对协议的内容进行变更。变更后的托管协议，其内容不得与《基金合同》的约定有任何冲突。</w:t>
      </w:r>
    </w:p>
    <w:p w14:paraId="4020AE1C"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2、基金托管协议终止的情形</w:t>
      </w:r>
    </w:p>
    <w:p w14:paraId="40C42EFB" w14:textId="453CB392" w:rsidR="00DD2F34" w:rsidRPr="00DD2F34" w:rsidRDefault="00112BD4" w:rsidP="00DD2F34">
      <w:pPr>
        <w:spacing w:line="360" w:lineRule="auto"/>
        <w:ind w:firstLineChars="200" w:firstLine="480"/>
        <w:rPr>
          <w:rFonts w:ascii="宋体" w:hAnsi="宋体" w:cs="Arial"/>
          <w:sz w:val="24"/>
          <w:szCs w:val="21"/>
        </w:rPr>
      </w:pPr>
      <w:r>
        <w:rPr>
          <w:rFonts w:ascii="宋体" w:hAnsi="宋体" w:cs="Arial" w:hint="eastAsia"/>
          <w:sz w:val="24"/>
          <w:szCs w:val="21"/>
        </w:rPr>
        <w:t>发生以下情况，托管</w:t>
      </w:r>
      <w:r w:rsidR="00DD2F34" w:rsidRPr="00DD2F34">
        <w:rPr>
          <w:rFonts w:ascii="宋体" w:hAnsi="宋体" w:cs="Arial" w:hint="eastAsia"/>
          <w:sz w:val="24"/>
          <w:szCs w:val="21"/>
        </w:rPr>
        <w:t>协议终止：</w:t>
      </w:r>
    </w:p>
    <w:p w14:paraId="414B1F9C"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（1）《基金合同》终止；</w:t>
      </w:r>
    </w:p>
    <w:p w14:paraId="7A0887FF"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（2）基金托管人解散、依法被撤销、破产或有其他基金托管人接管基金资产；</w:t>
      </w:r>
    </w:p>
    <w:p w14:paraId="34564A28"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（3）基金管理人解散、依法被撤销、破产或有其他基金管理人接管基金管理权；</w:t>
      </w:r>
    </w:p>
    <w:p w14:paraId="6D67B892"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（4）发生法律法规或《基金合同》规定的终止事项。</w:t>
      </w:r>
    </w:p>
    <w:p w14:paraId="3F20A34A"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（二）基金财产的清算</w:t>
      </w:r>
    </w:p>
    <w:p w14:paraId="6225173C"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1、基金财产清算小组：自出现《基金合同》终止事由之日起30个工作日内成立清算小组，基金管理人组织基金财产清算小组并在中国证监会的监督下进行基金清算。</w:t>
      </w:r>
    </w:p>
    <w:p w14:paraId="43F95255" w14:textId="1B25095B"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2、在基金财产清算小</w:t>
      </w:r>
      <w:r w:rsidR="00112BD4">
        <w:rPr>
          <w:rFonts w:ascii="宋体" w:hAnsi="宋体" w:cs="Arial" w:hint="eastAsia"/>
          <w:sz w:val="24"/>
          <w:szCs w:val="21"/>
        </w:rPr>
        <w:t>组接管基金财产之前，基金管理人和基金托管人应按照《基金合同》和托管</w:t>
      </w:r>
      <w:r w:rsidRPr="00DD2F34">
        <w:rPr>
          <w:rFonts w:ascii="宋体" w:hAnsi="宋体" w:cs="Arial" w:hint="eastAsia"/>
          <w:sz w:val="24"/>
          <w:szCs w:val="21"/>
        </w:rPr>
        <w:t>协议的规定继续履行保护基金财产安全的职责。</w:t>
      </w:r>
    </w:p>
    <w:p w14:paraId="4ED8522E"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3、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BD59D9A"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4、基金财产清算小组职责：基金财产清算小组负责基金财产的保管、清理、估价、变现和分配。基金财产清算小组可以依法进行必要的民事活动。</w:t>
      </w:r>
    </w:p>
    <w:p w14:paraId="2D0C168E"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5、基金财产清算程序：</w:t>
      </w:r>
      <w:r w:rsidRPr="00DD2F34">
        <w:rPr>
          <w:rFonts w:ascii="宋体" w:hAnsi="宋体" w:cs="Arial" w:hint="eastAsia"/>
          <w:sz w:val="24"/>
          <w:szCs w:val="21"/>
        </w:rPr>
        <w:tab/>
      </w:r>
    </w:p>
    <w:p w14:paraId="43CA17DB"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（1）《基金合同》终止情形出现时，由基金财产清算小组统一接管基金；</w:t>
      </w:r>
    </w:p>
    <w:p w14:paraId="3B021755"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（2）对基金财产和债权债务进行清理和确认；</w:t>
      </w:r>
    </w:p>
    <w:p w14:paraId="5A45EB7F"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（3）对基金财产进行估值和变现；</w:t>
      </w:r>
    </w:p>
    <w:p w14:paraId="47685C40"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（4）制作清算报告；</w:t>
      </w:r>
    </w:p>
    <w:p w14:paraId="09A7D96C"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（5）聘请符合《中华人民共和国证券法》规定的会计师事务所对清算报告进行外部审计，聘请律师事务所对清算报告出具法律意见书；</w:t>
      </w:r>
    </w:p>
    <w:p w14:paraId="074CB35E"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lastRenderedPageBreak/>
        <w:t>（6）将清算报告报中国证监会备案并公告；</w:t>
      </w:r>
    </w:p>
    <w:p w14:paraId="2489DA4B"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（7）对基金剩余财产进行分配。</w:t>
      </w:r>
    </w:p>
    <w:p w14:paraId="57882B1D"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基金财产清算的期限为6个月，但因本基金所持证券的流动性受到限制而不能及时变现的，清算期限相应顺延。</w:t>
      </w:r>
    </w:p>
    <w:p w14:paraId="1DEAD666"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552FB8E2"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6、清算费用</w:t>
      </w:r>
    </w:p>
    <w:p w14:paraId="22D487ED"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清算费用是指基金财产清算小组在进行基金清算过程中发生的所有合理费用，清算费用由基金清算小组优先从基金财产中支付。</w:t>
      </w:r>
    </w:p>
    <w:p w14:paraId="4E6F500F"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7、基金财产按下列顺序清偿：</w:t>
      </w:r>
    </w:p>
    <w:p w14:paraId="1F5F3BCC"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(1)支付清算费用；</w:t>
      </w:r>
    </w:p>
    <w:p w14:paraId="2385CD9D"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(2)交纳所欠税款；</w:t>
      </w:r>
    </w:p>
    <w:p w14:paraId="5F2DC4F8" w14:textId="77777777"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(3)清偿基金债务；</w:t>
      </w:r>
    </w:p>
    <w:p w14:paraId="79EA3C20" w14:textId="33EDB748" w:rsidR="00DD2F34" w:rsidRPr="00DD2F34" w:rsidRDefault="00DD2F34" w:rsidP="00DD2F34">
      <w:pPr>
        <w:spacing w:line="360" w:lineRule="auto"/>
        <w:ind w:firstLineChars="200" w:firstLine="480"/>
        <w:rPr>
          <w:rFonts w:ascii="宋体" w:hAnsi="宋体" w:cs="Arial"/>
          <w:sz w:val="24"/>
          <w:szCs w:val="21"/>
        </w:rPr>
      </w:pPr>
      <w:r w:rsidRPr="00DD2F34">
        <w:rPr>
          <w:rFonts w:ascii="宋体" w:hAnsi="宋体" w:cs="Arial" w:hint="eastAsia"/>
          <w:sz w:val="24"/>
          <w:szCs w:val="21"/>
        </w:rPr>
        <w:t>(4)按基金份额持有人持有的基金份额比例进行分配</w:t>
      </w:r>
      <w:r w:rsidR="007D65C1">
        <w:rPr>
          <w:rFonts w:ascii="宋体" w:hAnsi="宋体" w:cs="Arial" w:hint="eastAsia"/>
          <w:sz w:val="24"/>
          <w:szCs w:val="21"/>
        </w:rPr>
        <w:t>，</w:t>
      </w:r>
      <w:r w:rsidR="007D65C1">
        <w:rPr>
          <w:rFonts w:hint="eastAsia"/>
          <w:bCs/>
          <w:sz w:val="24"/>
        </w:rPr>
        <w:t>并加上返还基金份额持有人的销售服务费（如有）</w:t>
      </w:r>
      <w:r w:rsidRPr="00DD2F34">
        <w:rPr>
          <w:rFonts w:ascii="宋体" w:hAnsi="宋体" w:cs="Arial" w:hint="eastAsia"/>
          <w:sz w:val="24"/>
          <w:szCs w:val="21"/>
        </w:rPr>
        <w:t>。</w:t>
      </w:r>
    </w:p>
    <w:p w14:paraId="6BC07073" w14:textId="77777777" w:rsidR="00361C62" w:rsidRDefault="00DD2F34" w:rsidP="004F3FFC">
      <w:pPr>
        <w:spacing w:line="360" w:lineRule="auto"/>
        <w:ind w:firstLineChars="200" w:firstLine="480"/>
        <w:rPr>
          <w:rFonts w:ascii="宋体" w:hAnsi="宋体" w:cs="Arial"/>
          <w:sz w:val="24"/>
          <w:szCs w:val="21"/>
        </w:rPr>
      </w:pPr>
      <w:r w:rsidRPr="00DD2F34">
        <w:rPr>
          <w:rFonts w:ascii="宋体" w:hAnsi="宋体" w:cs="Arial" w:hint="eastAsia"/>
          <w:sz w:val="24"/>
          <w:szCs w:val="21"/>
        </w:rPr>
        <w:t>基金财产未按前款(1)－(3)项规定清偿前，不分配给基金份额持有人。</w:t>
      </w:r>
    </w:p>
    <w:p w14:paraId="46E05D88"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（三）基金财产清算的公告</w:t>
      </w:r>
    </w:p>
    <w:p w14:paraId="2870FC14"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118364A9" w14:textId="77777777" w:rsidR="00361C62" w:rsidRPr="00361C62" w:rsidRDefault="00361C62" w:rsidP="00361C62">
      <w:pPr>
        <w:spacing w:line="360" w:lineRule="auto"/>
        <w:ind w:firstLineChars="200" w:firstLine="480"/>
        <w:rPr>
          <w:rFonts w:ascii="宋体" w:hAnsi="宋体" w:cs="Arial"/>
          <w:sz w:val="24"/>
          <w:szCs w:val="21"/>
        </w:rPr>
      </w:pPr>
      <w:r w:rsidRPr="00361C62">
        <w:rPr>
          <w:rFonts w:ascii="宋体" w:hAnsi="宋体" w:cs="Arial" w:hint="eastAsia"/>
          <w:sz w:val="24"/>
          <w:szCs w:val="21"/>
        </w:rPr>
        <w:t>（四）基金财产清算账册及文件的保存</w:t>
      </w:r>
    </w:p>
    <w:p w14:paraId="5EB80440" w14:textId="5A4FF8CC" w:rsidR="00280BA1" w:rsidRDefault="00361C62" w:rsidP="00DD2F34">
      <w:pPr>
        <w:spacing w:line="360" w:lineRule="auto"/>
        <w:ind w:firstLineChars="200" w:firstLine="480"/>
        <w:rPr>
          <w:rFonts w:ascii="宋体" w:hAnsi="宋体" w:cs="Arial"/>
          <w:sz w:val="24"/>
          <w:szCs w:val="21"/>
        </w:rPr>
      </w:pPr>
      <w:r w:rsidRPr="00361C62">
        <w:rPr>
          <w:rFonts w:ascii="宋体" w:hAnsi="宋体" w:cs="Arial" w:hint="eastAsia"/>
          <w:sz w:val="24"/>
          <w:szCs w:val="21"/>
        </w:rPr>
        <w:t>基金财产清算账册及有关文件由基金托管人保存不少于法律法规规定的最低年限。</w:t>
      </w:r>
    </w:p>
    <w:p w14:paraId="5487E490" w14:textId="77777777" w:rsidR="00C12D6B" w:rsidRPr="00723611" w:rsidRDefault="00C12D6B" w:rsidP="00723611">
      <w:pPr>
        <w:spacing w:line="360" w:lineRule="auto"/>
        <w:ind w:firstLineChars="200" w:firstLine="480"/>
        <w:rPr>
          <w:rFonts w:ascii="宋体" w:hAnsi="宋体" w:cs="Arial"/>
          <w:sz w:val="24"/>
          <w:szCs w:val="21"/>
        </w:rPr>
      </w:pPr>
    </w:p>
    <w:p w14:paraId="7C5855EE" w14:textId="77777777" w:rsidR="003F0762" w:rsidRPr="00B93D9A" w:rsidRDefault="003F0762" w:rsidP="006D3CA1">
      <w:pPr>
        <w:spacing w:line="360" w:lineRule="auto"/>
        <w:ind w:firstLineChars="200" w:firstLine="480"/>
        <w:rPr>
          <w:rFonts w:ascii="宋体" w:hAnsi="宋体" w:cs="Arial"/>
          <w:sz w:val="24"/>
          <w:szCs w:val="21"/>
        </w:rPr>
        <w:sectPr w:rsidR="003F0762" w:rsidRPr="00B93D9A">
          <w:pgSz w:w="11906" w:h="16838"/>
          <w:pgMar w:top="1701" w:right="1134" w:bottom="1134" w:left="1134" w:header="851" w:footer="992" w:gutter="0"/>
          <w:cols w:space="720"/>
          <w:titlePg/>
          <w:docGrid w:type="lines" w:linePitch="312"/>
        </w:sectPr>
      </w:pPr>
    </w:p>
    <w:p w14:paraId="63E581B2" w14:textId="78173427" w:rsidR="00075CAC" w:rsidRPr="00FA076C" w:rsidRDefault="00075CAC" w:rsidP="0012423B">
      <w:pPr>
        <w:pStyle w:val="11"/>
        <w:spacing w:line="360" w:lineRule="auto"/>
        <w:rPr>
          <w:rFonts w:eastAsia="宋体" w:hAnsi="宋体"/>
          <w:b/>
          <w:bCs/>
          <w:szCs w:val="24"/>
        </w:rPr>
      </w:pPr>
      <w:bookmarkStart w:id="72" w:name="_Toc48031692"/>
      <w:r w:rsidRPr="00FA076C">
        <w:rPr>
          <w:rFonts w:eastAsia="宋体" w:hAnsi="宋体" w:hint="eastAsia"/>
          <w:b/>
          <w:bCs/>
          <w:szCs w:val="24"/>
        </w:rPr>
        <w:lastRenderedPageBreak/>
        <w:t>第二十</w:t>
      </w:r>
      <w:r w:rsidR="00AB75B0">
        <w:rPr>
          <w:rFonts w:eastAsia="宋体" w:hAnsi="宋体" w:hint="eastAsia"/>
          <w:b/>
          <w:bCs/>
          <w:szCs w:val="24"/>
        </w:rPr>
        <w:t>一</w:t>
      </w:r>
      <w:r w:rsidRPr="00FA076C">
        <w:rPr>
          <w:rFonts w:eastAsia="宋体" w:hAnsi="宋体" w:hint="eastAsia"/>
          <w:b/>
          <w:bCs/>
          <w:szCs w:val="24"/>
        </w:rPr>
        <w:t xml:space="preserve">部分  </w:t>
      </w:r>
      <w:bookmarkEnd w:id="69"/>
      <w:bookmarkEnd w:id="70"/>
      <w:bookmarkEnd w:id="71"/>
      <w:r w:rsidRPr="00FA076C">
        <w:rPr>
          <w:rFonts w:eastAsia="宋体" w:hAnsi="宋体" w:hint="eastAsia"/>
          <w:b/>
          <w:bCs/>
          <w:szCs w:val="24"/>
        </w:rPr>
        <w:t>对基金份额持有人的服务</w:t>
      </w:r>
      <w:bookmarkEnd w:id="72"/>
    </w:p>
    <w:p w14:paraId="76AD7BC7"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基金管理人承诺为基金份额持有人提供一系列的服务。基金管理人根据基金份额持有人的需要和市场的变化，有权增加或变更服务项目。主要服务内容如下：</w:t>
      </w:r>
    </w:p>
    <w:p w14:paraId="787273A1" w14:textId="77777777" w:rsidR="00B75ECA" w:rsidRDefault="00B75ECA" w:rsidP="004202C0">
      <w:pPr>
        <w:spacing w:line="360" w:lineRule="auto"/>
        <w:ind w:firstLineChars="200" w:firstLine="482"/>
        <w:rPr>
          <w:rFonts w:ascii="宋体" w:hAnsi="宋体"/>
          <w:b/>
          <w:sz w:val="24"/>
        </w:rPr>
      </w:pPr>
    </w:p>
    <w:p w14:paraId="59CAEEE2" w14:textId="77777777" w:rsidR="004202C0" w:rsidRPr="00FA076C" w:rsidRDefault="004202C0" w:rsidP="004202C0">
      <w:pPr>
        <w:spacing w:line="360" w:lineRule="auto"/>
        <w:ind w:firstLineChars="200" w:firstLine="482"/>
        <w:rPr>
          <w:rFonts w:ascii="宋体" w:hAnsi="宋体"/>
          <w:sz w:val="24"/>
        </w:rPr>
      </w:pPr>
      <w:r w:rsidRPr="00FA076C">
        <w:rPr>
          <w:rFonts w:ascii="宋体" w:hAnsi="宋体" w:hint="eastAsia"/>
          <w:b/>
          <w:sz w:val="24"/>
        </w:rPr>
        <w:t>一、持有人注册登记服务</w:t>
      </w:r>
      <w:r w:rsidRPr="00FA076C">
        <w:rPr>
          <w:rFonts w:ascii="宋体" w:hAnsi="宋体" w:hint="eastAsia"/>
          <w:sz w:val="24"/>
        </w:rPr>
        <w:br/>
        <w:t xml:space="preserve">    基金管理人担任基金注册登记机构，为基金份额持有人提供注册登记服务，配备安全、完善的电脑系统及通讯系统，准确、及时地为基金份额持有人办理基金账户业务、基金份额的登记、权益分配时红利的登记、权益分配时红利的派发、基金交易份额的清算过户等服务。</w:t>
      </w:r>
    </w:p>
    <w:p w14:paraId="593B36A2" w14:textId="77777777" w:rsidR="004202C0" w:rsidRPr="00FA076C" w:rsidRDefault="004202C0" w:rsidP="004202C0">
      <w:pPr>
        <w:spacing w:line="360" w:lineRule="auto"/>
        <w:ind w:leftChars="1" w:left="720" w:hangingChars="299" w:hanging="718"/>
        <w:rPr>
          <w:rFonts w:ascii="宋体" w:hAnsi="宋体"/>
          <w:sz w:val="24"/>
        </w:rPr>
      </w:pPr>
    </w:p>
    <w:p w14:paraId="4FABB938" w14:textId="77777777" w:rsidR="004202C0" w:rsidRPr="00FA076C" w:rsidRDefault="004202C0" w:rsidP="004202C0">
      <w:pPr>
        <w:spacing w:line="360" w:lineRule="auto"/>
        <w:ind w:leftChars="229" w:left="720" w:hangingChars="99" w:hanging="239"/>
        <w:rPr>
          <w:rFonts w:ascii="宋体" w:hAnsi="宋体"/>
          <w:b/>
          <w:sz w:val="24"/>
        </w:rPr>
      </w:pPr>
      <w:r w:rsidRPr="00FA076C">
        <w:rPr>
          <w:rFonts w:ascii="宋体" w:hAnsi="宋体" w:hint="eastAsia"/>
          <w:b/>
          <w:sz w:val="24"/>
        </w:rPr>
        <w:t>二、持有人交易记录查询及</w:t>
      </w:r>
      <w:r w:rsidR="00A01CEC" w:rsidRPr="00A01CEC">
        <w:rPr>
          <w:rFonts w:ascii="宋体" w:hAnsi="宋体" w:hint="eastAsia"/>
          <w:b/>
          <w:sz w:val="24"/>
        </w:rPr>
        <w:t>对账单</w:t>
      </w:r>
      <w:r w:rsidRPr="00FA076C">
        <w:rPr>
          <w:rFonts w:ascii="宋体" w:hAnsi="宋体" w:hint="eastAsia"/>
          <w:b/>
          <w:sz w:val="24"/>
        </w:rPr>
        <w:t>服务</w:t>
      </w:r>
    </w:p>
    <w:p w14:paraId="09ED876B"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1、基金交易确认服务</w:t>
      </w:r>
    </w:p>
    <w:p w14:paraId="7870C0D3"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注册登记机构保留基金份额持有人名册上列明的所有基金份额持有人的基金投资记录。基金份额持有人每次交易结束后（T日），本基金销售网点将于T＋2日开始为基金份额持有人提供该笔交易成交确认单的查询服务。基金份额持有人也可以在T＋2日通过本基金管理人客户服务中心查询基金交易情况。基金管理人直销机构网点应根据在直销机构网点进行交易的基金份额持有人的要求打印成交确认单。基金销售</w:t>
      </w:r>
      <w:r w:rsidR="00A01CEC">
        <w:rPr>
          <w:rFonts w:ascii="宋体" w:hAnsi="宋体" w:hint="eastAsia"/>
          <w:sz w:val="24"/>
        </w:rPr>
        <w:t>机构</w:t>
      </w:r>
      <w:r w:rsidRPr="00FA076C">
        <w:rPr>
          <w:rFonts w:ascii="宋体" w:hAnsi="宋体" w:hint="eastAsia"/>
          <w:sz w:val="24"/>
        </w:rPr>
        <w:t>应根据在</w:t>
      </w:r>
      <w:r w:rsidR="00A01CEC">
        <w:rPr>
          <w:rFonts w:ascii="宋体" w:hAnsi="宋体" w:hint="eastAsia"/>
          <w:sz w:val="24"/>
        </w:rPr>
        <w:t>销售</w:t>
      </w:r>
      <w:r w:rsidRPr="00FA076C">
        <w:rPr>
          <w:rFonts w:ascii="宋体" w:hAnsi="宋体" w:hint="eastAsia"/>
          <w:sz w:val="24"/>
        </w:rPr>
        <w:t>网点进行交易的基金份额持有人的要求进行成交确认。</w:t>
      </w:r>
    </w:p>
    <w:p w14:paraId="18A25E42" w14:textId="77777777" w:rsidR="00A57BAA" w:rsidRPr="00A57BAA" w:rsidRDefault="00A57BAA" w:rsidP="00A57BAA">
      <w:pPr>
        <w:spacing w:line="360" w:lineRule="auto"/>
        <w:ind w:firstLineChars="200" w:firstLine="480"/>
        <w:rPr>
          <w:rFonts w:ascii="宋体" w:hAnsi="宋体"/>
          <w:sz w:val="24"/>
        </w:rPr>
      </w:pPr>
      <w:r w:rsidRPr="00A57BAA">
        <w:rPr>
          <w:rFonts w:ascii="宋体" w:hAnsi="宋体" w:hint="eastAsia"/>
          <w:sz w:val="24"/>
        </w:rPr>
        <w:t>2、对账单服务</w:t>
      </w:r>
    </w:p>
    <w:p w14:paraId="2806CA57" w14:textId="77777777" w:rsidR="00A01CEC" w:rsidRDefault="00A01CEC" w:rsidP="00A57BAA">
      <w:pPr>
        <w:spacing w:line="360" w:lineRule="auto"/>
        <w:ind w:firstLineChars="200" w:firstLine="480"/>
        <w:rPr>
          <w:rFonts w:ascii="宋体" w:hAnsi="宋体"/>
          <w:sz w:val="24"/>
        </w:rPr>
      </w:pPr>
      <w:r w:rsidRPr="00A01CEC">
        <w:rPr>
          <w:rFonts w:ascii="宋体" w:hAnsi="宋体" w:hint="eastAsia"/>
          <w:sz w:val="24"/>
        </w:rPr>
        <w:t>本公司至少每年度以电子邮件、短信或其他形式向通过广发基金直销系统持有本公司基金份额的持有人提供基金保有情况信息。</w:t>
      </w:r>
    </w:p>
    <w:p w14:paraId="278D4692" w14:textId="77777777" w:rsidR="00A57BAA" w:rsidRPr="00A57BAA" w:rsidRDefault="00A57BAA" w:rsidP="00A57BAA">
      <w:pPr>
        <w:spacing w:line="360" w:lineRule="auto"/>
        <w:ind w:firstLineChars="200" w:firstLine="480"/>
        <w:rPr>
          <w:rFonts w:ascii="宋体" w:hAnsi="宋体"/>
          <w:sz w:val="24"/>
        </w:rPr>
      </w:pPr>
      <w:r w:rsidRPr="00A57BAA">
        <w:rPr>
          <w:rFonts w:ascii="宋体" w:hAnsi="宋体" w:hint="eastAsia"/>
          <w:sz w:val="24"/>
        </w:rPr>
        <w:t>基金份额持有人可通过以下方式查阅对账单：</w:t>
      </w:r>
    </w:p>
    <w:p w14:paraId="71D91625" w14:textId="206C22B2" w:rsidR="00A57BAA" w:rsidRPr="00A57BAA" w:rsidRDefault="006F48B5" w:rsidP="00A57BAA">
      <w:pPr>
        <w:spacing w:line="360" w:lineRule="auto"/>
        <w:ind w:firstLineChars="200" w:firstLine="480"/>
        <w:rPr>
          <w:rFonts w:ascii="宋体" w:hAnsi="宋体"/>
          <w:sz w:val="24"/>
        </w:rPr>
      </w:pPr>
      <w:r>
        <w:rPr>
          <w:rFonts w:ascii="宋体" w:hAnsi="宋体" w:hint="eastAsia"/>
          <w:sz w:val="24"/>
        </w:rPr>
        <w:t>（</w:t>
      </w:r>
      <w:r w:rsidR="00A57BAA" w:rsidRPr="00A57BAA">
        <w:rPr>
          <w:rFonts w:ascii="宋体" w:hAnsi="宋体" w:hint="eastAsia"/>
          <w:sz w:val="24"/>
        </w:rPr>
        <w:t>1）基金份额持有人可</w:t>
      </w:r>
      <w:r w:rsidR="00A01CEC">
        <w:rPr>
          <w:rFonts w:ascii="宋体" w:hAnsi="宋体" w:hint="eastAsia"/>
          <w:sz w:val="24"/>
        </w:rPr>
        <w:t>登录</w:t>
      </w:r>
      <w:r w:rsidR="00A57BAA" w:rsidRPr="00A57BAA">
        <w:rPr>
          <w:rFonts w:ascii="宋体" w:hAnsi="宋体" w:hint="eastAsia"/>
          <w:sz w:val="24"/>
        </w:rPr>
        <w:t>本基金管理人的网站账户自</w:t>
      </w:r>
      <w:r w:rsidR="00A01CEC">
        <w:rPr>
          <w:rFonts w:ascii="宋体" w:hAnsi="宋体" w:hint="eastAsia"/>
          <w:sz w:val="24"/>
        </w:rPr>
        <w:t>助</w:t>
      </w:r>
      <w:r w:rsidR="00A57BAA" w:rsidRPr="00A57BAA">
        <w:rPr>
          <w:rFonts w:ascii="宋体" w:hAnsi="宋体" w:hint="eastAsia"/>
          <w:sz w:val="24"/>
        </w:rPr>
        <w:t>查询系统查阅对账单。</w:t>
      </w:r>
    </w:p>
    <w:p w14:paraId="303371BE" w14:textId="3AA2B286" w:rsidR="004202C0" w:rsidRPr="00FA076C" w:rsidRDefault="006F48B5" w:rsidP="004202C0">
      <w:pPr>
        <w:spacing w:line="360" w:lineRule="auto"/>
        <w:ind w:firstLineChars="200" w:firstLine="480"/>
        <w:rPr>
          <w:rFonts w:ascii="宋体" w:hAnsi="宋体"/>
          <w:sz w:val="24"/>
        </w:rPr>
      </w:pPr>
      <w:r>
        <w:rPr>
          <w:rFonts w:ascii="宋体" w:hAnsi="宋体" w:hint="eastAsia"/>
          <w:sz w:val="24"/>
        </w:rPr>
        <w:t>（</w:t>
      </w:r>
      <w:r w:rsidR="00A57BAA" w:rsidRPr="00A57BAA">
        <w:rPr>
          <w:rFonts w:ascii="宋体" w:hAnsi="宋体" w:hint="eastAsia"/>
          <w:sz w:val="24"/>
        </w:rPr>
        <w:t>2）基金份额持有人可通过网站、电话等方式向本基金管理人定制电子形式的定期对账单。</w:t>
      </w:r>
      <w:r w:rsidR="00A01CEC" w:rsidRPr="00A01CEC">
        <w:rPr>
          <w:rFonts w:ascii="宋体" w:hAnsi="宋体" w:hint="eastAsia"/>
          <w:sz w:val="24"/>
        </w:rPr>
        <w:t>基金交易对账单分为季度对账单和年度对账单，记录该基金份额持有人最近一季度或一年内所有申购、赎回等交易发生的时间、金额、数量、价格以及当前账户的余额等。季度对账单在每季结束后的20个工作日内向定制季度对账单服务的基金份额持有人以电子邮件形式发送，年度对账单在每年度结束后20个工作日内对所有基金份额持有人以电子邮件形式发送</w:t>
      </w:r>
      <w:r w:rsidR="00A57BAA" w:rsidRPr="00A57BAA">
        <w:rPr>
          <w:rFonts w:ascii="宋体" w:hAnsi="宋体" w:hint="eastAsia"/>
          <w:sz w:val="24"/>
        </w:rPr>
        <w:t>。</w:t>
      </w:r>
    </w:p>
    <w:p w14:paraId="409F59DE"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lastRenderedPageBreak/>
        <w:t>3、基金份额持有人交易记录查询服务</w:t>
      </w:r>
      <w:r w:rsidRPr="00FA076C">
        <w:rPr>
          <w:rFonts w:ascii="宋体" w:hAnsi="宋体" w:hint="eastAsia"/>
          <w:sz w:val="24"/>
        </w:rPr>
        <w:br/>
        <w:t xml:space="preserve">    本基金份额持有人可通过基金管理人的客户服务中心(包括电话呼叫中心和网站账户自</w:t>
      </w:r>
      <w:r w:rsidR="00A01CEC">
        <w:rPr>
          <w:rFonts w:ascii="宋体" w:hAnsi="宋体" w:hint="eastAsia"/>
          <w:sz w:val="24"/>
        </w:rPr>
        <w:t>助</w:t>
      </w:r>
      <w:r w:rsidRPr="00FA076C">
        <w:rPr>
          <w:rFonts w:ascii="宋体" w:hAnsi="宋体" w:hint="eastAsia"/>
          <w:sz w:val="24"/>
        </w:rPr>
        <w:t>查询系统)和本基金管理人的销售网点查询历史交易记录。</w:t>
      </w:r>
    </w:p>
    <w:p w14:paraId="3C477D4E" w14:textId="77777777" w:rsidR="004202C0" w:rsidRPr="00FA076C" w:rsidRDefault="004202C0" w:rsidP="004202C0">
      <w:pPr>
        <w:spacing w:line="360" w:lineRule="auto"/>
        <w:ind w:leftChars="114" w:left="239" w:firstLineChars="100" w:firstLine="240"/>
        <w:rPr>
          <w:rFonts w:ascii="宋体" w:hAnsi="宋体"/>
          <w:sz w:val="24"/>
        </w:rPr>
      </w:pPr>
    </w:p>
    <w:p w14:paraId="1D9EE325" w14:textId="77777777" w:rsidR="004202C0" w:rsidRPr="00FA076C" w:rsidRDefault="004202C0" w:rsidP="004202C0">
      <w:pPr>
        <w:spacing w:line="360" w:lineRule="auto"/>
        <w:ind w:leftChars="229" w:left="720" w:hangingChars="99" w:hanging="239"/>
        <w:rPr>
          <w:rFonts w:ascii="宋体" w:hAnsi="宋体"/>
          <w:b/>
          <w:sz w:val="24"/>
        </w:rPr>
      </w:pPr>
      <w:r w:rsidRPr="00FA076C">
        <w:rPr>
          <w:rFonts w:ascii="宋体" w:hAnsi="宋体" w:hint="eastAsia"/>
          <w:b/>
          <w:sz w:val="24"/>
        </w:rPr>
        <w:t>三、信息定制服务</w:t>
      </w:r>
    </w:p>
    <w:p w14:paraId="737CB2B1" w14:textId="77777777" w:rsidR="004202C0" w:rsidRPr="00FA076C" w:rsidRDefault="00FD2C2E" w:rsidP="00FD2C2E">
      <w:pPr>
        <w:spacing w:line="360" w:lineRule="auto"/>
        <w:ind w:firstLineChars="200" w:firstLine="480"/>
        <w:rPr>
          <w:rFonts w:ascii="宋体" w:hAnsi="宋体"/>
          <w:sz w:val="24"/>
        </w:rPr>
      </w:pPr>
      <w:r w:rsidRPr="00FA076C">
        <w:rPr>
          <w:rFonts w:ascii="宋体" w:hAnsi="宋体" w:hint="eastAsia"/>
          <w:sz w:val="24"/>
        </w:rPr>
        <w:t>基金份额持有人在申请开立本公司基金账户时如预留电子邮件地址，可订制电子邮件服务，内容包括交易确认及相关基金资讯信息等；如预留手机号码，可订制手机短信服务，内容包括基金净值播报、交易确认等。已开立本公司基金账户未预留相关资料的基金份额持有人可到销售网点或通过基金管理人的客户服务中心（包括电话呼叫中心和网站账户自</w:t>
      </w:r>
      <w:r w:rsidR="00A01CEC">
        <w:rPr>
          <w:rFonts w:ascii="宋体" w:hAnsi="宋体" w:hint="eastAsia"/>
          <w:sz w:val="24"/>
        </w:rPr>
        <w:t>助</w:t>
      </w:r>
      <w:r w:rsidRPr="00FA076C">
        <w:rPr>
          <w:rFonts w:ascii="宋体" w:hAnsi="宋体" w:hint="eastAsia"/>
          <w:sz w:val="24"/>
        </w:rPr>
        <w:t>查询系统）办理资料变更。</w:t>
      </w:r>
    </w:p>
    <w:p w14:paraId="11E02F9B" w14:textId="77777777" w:rsidR="004202C0" w:rsidRPr="00FA076C" w:rsidRDefault="004202C0" w:rsidP="004202C0">
      <w:pPr>
        <w:spacing w:line="360" w:lineRule="auto"/>
        <w:ind w:leftChars="199" w:left="418" w:firstLineChars="200" w:firstLine="480"/>
        <w:rPr>
          <w:rFonts w:ascii="宋体" w:hAnsi="宋体"/>
          <w:sz w:val="24"/>
        </w:rPr>
      </w:pPr>
    </w:p>
    <w:p w14:paraId="608F1829" w14:textId="77777777" w:rsidR="004202C0" w:rsidRPr="00FA076C" w:rsidRDefault="004202C0" w:rsidP="004202C0">
      <w:pPr>
        <w:spacing w:line="360" w:lineRule="auto"/>
        <w:ind w:leftChars="229" w:left="720" w:hangingChars="99" w:hanging="239"/>
        <w:rPr>
          <w:rFonts w:ascii="宋体" w:hAnsi="宋体"/>
          <w:b/>
          <w:sz w:val="24"/>
        </w:rPr>
      </w:pPr>
      <w:r w:rsidRPr="00FA076C">
        <w:rPr>
          <w:rFonts w:ascii="宋体" w:hAnsi="宋体" w:hint="eastAsia"/>
          <w:b/>
          <w:sz w:val="24"/>
        </w:rPr>
        <w:t>四、信息查询</w:t>
      </w:r>
    </w:p>
    <w:p w14:paraId="6C9EC857"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基金管理人为每个基金账户提供一个基金账户查询密码，基金份额持有人可以凭基金账号和该密码通过基金管理人的电话呼叫中心（Call Center）查询客户基金账户信息；同时可以修改通信地址、电话、电子邮件等信息；另外还可登录本基金管理人网站查询基金申购与赎回的交易情况、账户余额、基金产品信息。</w:t>
      </w:r>
    </w:p>
    <w:p w14:paraId="22789D94" w14:textId="77777777" w:rsidR="004202C0" w:rsidRPr="00FA076C" w:rsidRDefault="004202C0" w:rsidP="004202C0">
      <w:pPr>
        <w:spacing w:line="360" w:lineRule="auto"/>
        <w:ind w:firstLineChars="200" w:firstLine="480"/>
        <w:rPr>
          <w:rFonts w:ascii="宋体" w:hAnsi="宋体"/>
          <w:sz w:val="24"/>
        </w:rPr>
      </w:pPr>
    </w:p>
    <w:p w14:paraId="084206DE" w14:textId="77777777" w:rsidR="004202C0" w:rsidRPr="00FA076C" w:rsidRDefault="004202C0" w:rsidP="004202C0">
      <w:pPr>
        <w:spacing w:line="360" w:lineRule="auto"/>
        <w:ind w:leftChars="229" w:left="720" w:hangingChars="99" w:hanging="239"/>
        <w:rPr>
          <w:rFonts w:ascii="宋体" w:hAnsi="宋体"/>
          <w:b/>
          <w:sz w:val="24"/>
        </w:rPr>
      </w:pPr>
      <w:r w:rsidRPr="00FA076C">
        <w:rPr>
          <w:rFonts w:ascii="宋体" w:hAnsi="宋体" w:hint="eastAsia"/>
          <w:b/>
          <w:sz w:val="24"/>
        </w:rPr>
        <w:t>五、投诉受理</w:t>
      </w:r>
    </w:p>
    <w:p w14:paraId="680E2CCA"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基金份额持有人可以通过基金管理人提供的网站在线客服、呼叫中心人工</w:t>
      </w:r>
      <w:r w:rsidR="00EC2063" w:rsidRPr="00EC2063">
        <w:rPr>
          <w:rFonts w:ascii="宋体" w:hAnsi="宋体" w:hint="eastAsia"/>
          <w:sz w:val="24"/>
        </w:rPr>
        <w:t>坐</w:t>
      </w:r>
      <w:r w:rsidRPr="00FA076C">
        <w:rPr>
          <w:rFonts w:ascii="宋体" w:hAnsi="宋体" w:hint="eastAsia"/>
          <w:sz w:val="24"/>
        </w:rPr>
        <w:t>席、书信、电子邮件、传真等渠道对基金管理人和</w:t>
      </w:r>
      <w:r w:rsidR="00A01CEC">
        <w:rPr>
          <w:rFonts w:ascii="宋体" w:hAnsi="宋体" w:hint="eastAsia"/>
          <w:sz w:val="24"/>
        </w:rPr>
        <w:t>销售</w:t>
      </w:r>
      <w:r w:rsidRPr="00FA076C">
        <w:rPr>
          <w:rFonts w:ascii="宋体" w:hAnsi="宋体" w:hint="eastAsia"/>
          <w:sz w:val="24"/>
        </w:rPr>
        <w:t>机构所提供的服务进行投诉。基金份额持有人还可以通过</w:t>
      </w:r>
      <w:r w:rsidR="00A01CEC">
        <w:rPr>
          <w:rFonts w:ascii="宋体" w:hAnsi="宋体" w:hint="eastAsia"/>
          <w:sz w:val="24"/>
        </w:rPr>
        <w:t>销售</w:t>
      </w:r>
      <w:r w:rsidRPr="00FA076C">
        <w:rPr>
          <w:rFonts w:ascii="宋体" w:hAnsi="宋体" w:hint="eastAsia"/>
          <w:sz w:val="24"/>
        </w:rPr>
        <w:t>机构的服务电话进行投诉。</w:t>
      </w:r>
    </w:p>
    <w:p w14:paraId="02D93FCA" w14:textId="77777777" w:rsidR="004202C0" w:rsidRPr="00FA076C" w:rsidRDefault="004202C0" w:rsidP="004202C0">
      <w:pPr>
        <w:spacing w:line="360" w:lineRule="auto"/>
        <w:ind w:leftChars="230" w:left="483" w:firstLineChars="200" w:firstLine="480"/>
        <w:rPr>
          <w:rFonts w:ascii="宋体" w:hAnsi="宋体"/>
          <w:sz w:val="24"/>
        </w:rPr>
      </w:pPr>
    </w:p>
    <w:p w14:paraId="6370EC44" w14:textId="77777777" w:rsidR="004202C0" w:rsidRPr="00FA076C" w:rsidRDefault="004202C0" w:rsidP="004202C0">
      <w:pPr>
        <w:spacing w:line="360" w:lineRule="auto"/>
        <w:ind w:firstLineChars="200" w:firstLine="482"/>
        <w:rPr>
          <w:rFonts w:ascii="宋体" w:hAnsi="宋体"/>
          <w:b/>
          <w:sz w:val="24"/>
        </w:rPr>
      </w:pPr>
      <w:r w:rsidRPr="00FA076C">
        <w:rPr>
          <w:rFonts w:ascii="宋体" w:hAnsi="宋体" w:hint="eastAsia"/>
          <w:b/>
          <w:sz w:val="24"/>
        </w:rPr>
        <w:t>六、服务联系方式</w:t>
      </w:r>
    </w:p>
    <w:p w14:paraId="7E24DC45"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1、客户服务中心</w:t>
      </w:r>
    </w:p>
    <w:p w14:paraId="672345AA"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电话呼叫中心（Call Center）：95105828</w:t>
      </w:r>
      <w:r w:rsidR="00E526B4" w:rsidRPr="00E526B4">
        <w:rPr>
          <w:rFonts w:ascii="宋体" w:hAnsi="宋体" w:hint="eastAsia"/>
          <w:sz w:val="24"/>
        </w:rPr>
        <w:t>或020-83936999</w:t>
      </w:r>
      <w:r w:rsidRPr="00FA076C">
        <w:rPr>
          <w:rFonts w:ascii="宋体" w:hAnsi="宋体" w:hint="eastAsia"/>
          <w:sz w:val="24"/>
        </w:rPr>
        <w:t>，该电话可转人工服务。</w:t>
      </w:r>
    </w:p>
    <w:p w14:paraId="4F347BAD"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传真：020-34281105</w:t>
      </w:r>
    </w:p>
    <w:p w14:paraId="2B796B6C" w14:textId="77777777"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2、互联网网站</w:t>
      </w:r>
    </w:p>
    <w:p w14:paraId="6C1AE453" w14:textId="28E40A94" w:rsidR="004202C0" w:rsidRPr="00FA076C" w:rsidRDefault="004202C0" w:rsidP="004202C0">
      <w:pPr>
        <w:spacing w:line="360" w:lineRule="auto"/>
        <w:ind w:firstLineChars="200" w:firstLine="480"/>
        <w:rPr>
          <w:rFonts w:ascii="宋体" w:hAnsi="宋体"/>
          <w:sz w:val="24"/>
        </w:rPr>
      </w:pPr>
      <w:r w:rsidRPr="00FA076C">
        <w:rPr>
          <w:rFonts w:ascii="宋体" w:hAnsi="宋体" w:hint="eastAsia"/>
          <w:sz w:val="24"/>
        </w:rPr>
        <w:t>公司网址：</w:t>
      </w:r>
      <w:hyperlink r:id="rId15" w:history="1">
        <w:r w:rsidRPr="00FA076C">
          <w:rPr>
            <w:rFonts w:ascii="宋体" w:hAnsi="宋体" w:hint="eastAsia"/>
            <w:sz w:val="24"/>
          </w:rPr>
          <w:t>www.gffunds.com.cn</w:t>
        </w:r>
      </w:hyperlink>
    </w:p>
    <w:p w14:paraId="5EB6390A" w14:textId="77777777" w:rsidR="007D0EF7" w:rsidRPr="007D0EF7" w:rsidRDefault="004202C0" w:rsidP="007D0EF7">
      <w:pPr>
        <w:ind w:firstLineChars="200" w:firstLine="480"/>
        <w:rPr>
          <w:rFonts w:ascii="宋体" w:hAnsi="宋体"/>
          <w:sz w:val="24"/>
        </w:rPr>
      </w:pPr>
      <w:r w:rsidRPr="00FA076C">
        <w:rPr>
          <w:rFonts w:ascii="宋体" w:hAnsi="宋体" w:hint="eastAsia"/>
          <w:sz w:val="24"/>
        </w:rPr>
        <w:t>电子信箱</w:t>
      </w:r>
      <w:r w:rsidR="000B4213">
        <w:rPr>
          <w:rFonts w:ascii="宋体" w:hAnsi="宋体" w:hint="eastAsia"/>
          <w:sz w:val="24"/>
        </w:rPr>
        <w:t>：</w:t>
      </w:r>
      <w:r w:rsidR="000B4213" w:rsidRPr="000B4213">
        <w:rPr>
          <w:rFonts w:ascii="宋体" w:hAnsi="宋体" w:hint="eastAsia"/>
          <w:sz w:val="24"/>
        </w:rPr>
        <w:t>services@gffunds.com.cn</w:t>
      </w:r>
      <w:bookmarkStart w:id="73" w:name="_Toc48031693"/>
    </w:p>
    <w:p w14:paraId="0FB71C43" w14:textId="77777777" w:rsidR="00E942F8" w:rsidRPr="000B4213" w:rsidRDefault="007D0EF7" w:rsidP="002F17D9">
      <w:pPr>
        <w:pStyle w:val="11"/>
        <w:spacing w:before="0" w:line="360" w:lineRule="auto"/>
        <w:rPr>
          <w:rFonts w:eastAsia="宋体" w:hAnsi="宋体"/>
          <w:b/>
          <w:bCs/>
          <w:szCs w:val="24"/>
        </w:rPr>
      </w:pPr>
      <w:r>
        <w:rPr>
          <w:rFonts w:eastAsia="宋体" w:hAnsi="宋体"/>
          <w:b/>
          <w:bCs/>
          <w:szCs w:val="24"/>
        </w:rPr>
        <w:br w:type="page"/>
      </w:r>
      <w:r w:rsidR="00E942F8" w:rsidRPr="00FA076C">
        <w:rPr>
          <w:rFonts w:eastAsia="宋体" w:hAnsi="宋体" w:hint="eastAsia"/>
          <w:b/>
          <w:bCs/>
          <w:szCs w:val="24"/>
        </w:rPr>
        <w:lastRenderedPageBreak/>
        <w:t>第二十</w:t>
      </w:r>
      <w:r w:rsidR="00AB75B0">
        <w:rPr>
          <w:rFonts w:eastAsia="宋体" w:hAnsi="宋体"/>
          <w:b/>
          <w:bCs/>
          <w:szCs w:val="24"/>
        </w:rPr>
        <w:t>二</w:t>
      </w:r>
      <w:r w:rsidR="00E942F8" w:rsidRPr="00FA076C">
        <w:rPr>
          <w:rFonts w:eastAsia="宋体" w:hAnsi="宋体" w:hint="eastAsia"/>
          <w:b/>
          <w:bCs/>
          <w:szCs w:val="24"/>
        </w:rPr>
        <w:t>部分  其他应披露事项</w:t>
      </w:r>
      <w:bookmarkEnd w:id="73"/>
    </w:p>
    <w:p w14:paraId="7EC3F1D4" w14:textId="77777777" w:rsidR="00E942F8" w:rsidRPr="00FA076C" w:rsidRDefault="009C5C81" w:rsidP="00E942F8">
      <w:pPr>
        <w:autoSpaceDE w:val="0"/>
        <w:autoSpaceDN w:val="0"/>
        <w:adjustRightInd w:val="0"/>
        <w:spacing w:line="360" w:lineRule="auto"/>
        <w:ind w:firstLineChars="200" w:firstLine="480"/>
        <w:rPr>
          <w:rFonts w:ascii="宋体" w:hAnsi="宋体"/>
          <w:sz w:val="24"/>
        </w:rPr>
      </w:pPr>
      <w:r>
        <w:rPr>
          <w:rFonts w:ascii="宋体" w:hAnsi="宋体" w:hint="eastAsia"/>
          <w:sz w:val="24"/>
        </w:rPr>
        <w:t>基金合同</w:t>
      </w:r>
      <w:r w:rsidR="00E942F8" w:rsidRPr="00FA076C">
        <w:rPr>
          <w:rFonts w:ascii="宋体" w:hAnsi="宋体" w:hint="eastAsia"/>
          <w:sz w:val="24"/>
        </w:rPr>
        <w:t>如有未尽事宜，由</w:t>
      </w:r>
      <w:r>
        <w:rPr>
          <w:rFonts w:ascii="宋体" w:hAnsi="宋体" w:hint="eastAsia"/>
          <w:sz w:val="24"/>
        </w:rPr>
        <w:t>基金合同</w:t>
      </w:r>
      <w:r w:rsidR="00E942F8" w:rsidRPr="00FA076C">
        <w:rPr>
          <w:rFonts w:ascii="宋体" w:hAnsi="宋体" w:hint="eastAsia"/>
          <w:sz w:val="24"/>
        </w:rPr>
        <w:t>当事人各方按有关法律法规和规定协商解决。</w:t>
      </w:r>
    </w:p>
    <w:p w14:paraId="3E215AC3" w14:textId="77777777" w:rsidR="00E942F8" w:rsidRPr="00FA076C" w:rsidRDefault="00900104" w:rsidP="00CF4C28">
      <w:pPr>
        <w:ind w:firstLine="315"/>
        <w:rPr>
          <w:rFonts w:ascii="宋体" w:hAnsi="宋体"/>
        </w:rPr>
      </w:pPr>
      <w:r w:rsidRPr="00FA076C">
        <w:rPr>
          <w:rFonts w:ascii="宋体" w:hAnsi="宋体"/>
        </w:rPr>
        <w:br w:type="page"/>
      </w:r>
    </w:p>
    <w:p w14:paraId="20A3B159" w14:textId="77777777" w:rsidR="00075CAC" w:rsidRPr="00FA076C" w:rsidRDefault="00075CAC" w:rsidP="009D1C82">
      <w:pPr>
        <w:pStyle w:val="11"/>
        <w:spacing w:before="0" w:line="360" w:lineRule="auto"/>
        <w:rPr>
          <w:rFonts w:eastAsia="宋体" w:hAnsi="宋体"/>
          <w:b/>
          <w:bCs/>
          <w:szCs w:val="24"/>
        </w:rPr>
      </w:pPr>
      <w:bookmarkStart w:id="74" w:name="_Toc530223198"/>
      <w:bookmarkStart w:id="75" w:name="_Toc48031694"/>
      <w:bookmarkStart w:id="76" w:name="_Toc484165614"/>
      <w:r w:rsidRPr="00FA076C">
        <w:rPr>
          <w:rFonts w:eastAsia="宋体" w:hAnsi="宋体" w:hint="eastAsia"/>
          <w:b/>
          <w:bCs/>
          <w:szCs w:val="24"/>
        </w:rPr>
        <w:lastRenderedPageBreak/>
        <w:t>第二十</w:t>
      </w:r>
      <w:r w:rsidR="00AB75B0">
        <w:rPr>
          <w:rFonts w:eastAsia="宋体" w:hAnsi="宋体" w:hint="eastAsia"/>
          <w:b/>
          <w:bCs/>
          <w:szCs w:val="24"/>
        </w:rPr>
        <w:t>三</w:t>
      </w:r>
      <w:r w:rsidR="00E942F8" w:rsidRPr="00FA076C">
        <w:rPr>
          <w:rFonts w:eastAsia="宋体" w:hAnsi="宋体" w:hint="eastAsia"/>
          <w:b/>
          <w:bCs/>
          <w:szCs w:val="24"/>
        </w:rPr>
        <w:t>部分</w:t>
      </w:r>
      <w:r w:rsidRPr="00FA076C">
        <w:rPr>
          <w:rFonts w:eastAsia="宋体" w:hAnsi="宋体" w:hint="eastAsia"/>
          <w:b/>
          <w:bCs/>
          <w:szCs w:val="24"/>
        </w:rPr>
        <w:t xml:space="preserve">  招募说明书存放及查阅方式</w:t>
      </w:r>
      <w:bookmarkEnd w:id="74"/>
      <w:bookmarkEnd w:id="75"/>
    </w:p>
    <w:p w14:paraId="42D77A40" w14:textId="77777777" w:rsidR="00075CAC" w:rsidRPr="00FA076C" w:rsidRDefault="00436BE9" w:rsidP="00170A64">
      <w:pPr>
        <w:autoSpaceDE w:val="0"/>
        <w:autoSpaceDN w:val="0"/>
        <w:adjustRightInd w:val="0"/>
        <w:spacing w:line="360" w:lineRule="auto"/>
        <w:ind w:firstLineChars="150" w:firstLine="360"/>
        <w:rPr>
          <w:rFonts w:ascii="宋体" w:hAnsi="宋体"/>
          <w:sz w:val="24"/>
        </w:rPr>
      </w:pPr>
      <w:r w:rsidRPr="00436BE9">
        <w:rPr>
          <w:rFonts w:ascii="宋体" w:hAnsi="宋体" w:hint="eastAsia"/>
          <w:sz w:val="24"/>
        </w:rPr>
        <w:t>本基金招募说明书存放在基金管理人、基金托管人的办公场所和营业场所，供社会公众查阅、复制。</w:t>
      </w:r>
      <w:r w:rsidR="00900104" w:rsidRPr="00FA076C">
        <w:rPr>
          <w:rFonts w:ascii="宋体" w:hAnsi="宋体"/>
          <w:sz w:val="24"/>
        </w:rPr>
        <w:br w:type="page"/>
      </w:r>
    </w:p>
    <w:p w14:paraId="5F79B7B3" w14:textId="77777777" w:rsidR="00075CAC" w:rsidRPr="00FA076C" w:rsidRDefault="00E942F8" w:rsidP="009D1C82">
      <w:pPr>
        <w:pStyle w:val="11"/>
        <w:spacing w:before="0" w:line="360" w:lineRule="auto"/>
        <w:rPr>
          <w:rFonts w:eastAsia="宋体" w:hAnsi="宋体"/>
          <w:b/>
          <w:bCs/>
          <w:szCs w:val="24"/>
        </w:rPr>
      </w:pPr>
      <w:bookmarkStart w:id="77" w:name="_Toc525454771"/>
      <w:bookmarkStart w:id="78" w:name="_Toc530223199"/>
      <w:bookmarkStart w:id="79" w:name="_Toc48031695"/>
      <w:r w:rsidRPr="00FA076C">
        <w:rPr>
          <w:rFonts w:eastAsia="宋体" w:hAnsi="宋体" w:hint="eastAsia"/>
          <w:b/>
          <w:bCs/>
          <w:szCs w:val="24"/>
        </w:rPr>
        <w:lastRenderedPageBreak/>
        <w:t>第二十</w:t>
      </w:r>
      <w:r w:rsidR="00AB75B0">
        <w:rPr>
          <w:rFonts w:eastAsia="宋体" w:hAnsi="宋体"/>
          <w:b/>
          <w:bCs/>
          <w:szCs w:val="24"/>
        </w:rPr>
        <w:t>四</w:t>
      </w:r>
      <w:r w:rsidR="00075CAC" w:rsidRPr="00FA076C">
        <w:rPr>
          <w:rFonts w:eastAsia="宋体" w:hAnsi="宋体" w:hint="eastAsia"/>
          <w:b/>
          <w:bCs/>
          <w:szCs w:val="24"/>
        </w:rPr>
        <w:t xml:space="preserve">部分  </w:t>
      </w:r>
      <w:bookmarkEnd w:id="76"/>
      <w:bookmarkEnd w:id="77"/>
      <w:r w:rsidR="00075CAC" w:rsidRPr="00FA076C">
        <w:rPr>
          <w:rFonts w:eastAsia="宋体" w:hAnsi="宋体" w:hint="eastAsia"/>
          <w:b/>
          <w:bCs/>
          <w:szCs w:val="24"/>
        </w:rPr>
        <w:t>备查文件</w:t>
      </w:r>
      <w:bookmarkEnd w:id="78"/>
      <w:bookmarkEnd w:id="79"/>
    </w:p>
    <w:p w14:paraId="5B892EAF" w14:textId="2C6B1130" w:rsidR="00075CAC" w:rsidRPr="00FA076C" w:rsidRDefault="00075CAC" w:rsidP="00170A64">
      <w:pPr>
        <w:pStyle w:val="a6"/>
        <w:spacing w:line="360" w:lineRule="auto"/>
        <w:ind w:leftChars="0" w:left="0" w:firstLineChars="200" w:firstLine="482"/>
        <w:rPr>
          <w:b/>
          <w:bCs/>
          <w:szCs w:val="24"/>
        </w:rPr>
      </w:pPr>
      <w:r w:rsidRPr="00FA076C">
        <w:rPr>
          <w:rFonts w:hint="eastAsia"/>
          <w:b/>
          <w:bCs/>
          <w:szCs w:val="24"/>
        </w:rPr>
        <w:t>（一）</w:t>
      </w:r>
      <w:r w:rsidR="00605852" w:rsidRPr="00FA076C">
        <w:rPr>
          <w:rFonts w:hint="eastAsia"/>
          <w:b/>
          <w:bCs/>
          <w:szCs w:val="24"/>
        </w:rPr>
        <w:t>中国证监会</w:t>
      </w:r>
      <w:r w:rsidR="00C23B54">
        <w:rPr>
          <w:rFonts w:hint="eastAsia"/>
          <w:b/>
          <w:bCs/>
          <w:szCs w:val="24"/>
        </w:rPr>
        <w:t>注册</w:t>
      </w:r>
      <w:r w:rsidR="00B1777F">
        <w:rPr>
          <w:rFonts w:hint="eastAsia"/>
          <w:b/>
          <w:bCs/>
          <w:szCs w:val="24"/>
        </w:rPr>
        <w:t>广发</w:t>
      </w:r>
      <w:r w:rsidR="006E7080">
        <w:rPr>
          <w:rFonts w:hint="eastAsia"/>
          <w:b/>
          <w:bCs/>
          <w:szCs w:val="24"/>
        </w:rPr>
        <w:t>汇智量化选股</w:t>
      </w:r>
      <w:r w:rsidR="00B1777F">
        <w:rPr>
          <w:rFonts w:hint="eastAsia"/>
          <w:b/>
          <w:bCs/>
          <w:szCs w:val="24"/>
        </w:rPr>
        <w:t>混合型证券投资基金</w:t>
      </w:r>
      <w:r w:rsidR="00605852" w:rsidRPr="00FA076C">
        <w:rPr>
          <w:rFonts w:hint="eastAsia"/>
          <w:b/>
          <w:bCs/>
          <w:szCs w:val="24"/>
        </w:rPr>
        <w:t>募集的文件</w:t>
      </w:r>
    </w:p>
    <w:p w14:paraId="38D0D58D" w14:textId="01EA3825" w:rsidR="00075CAC" w:rsidRPr="00FA076C" w:rsidRDefault="00075CAC" w:rsidP="006D7EB3">
      <w:pPr>
        <w:spacing w:line="360" w:lineRule="auto"/>
        <w:ind w:firstLineChars="200" w:firstLine="482"/>
        <w:rPr>
          <w:rFonts w:ascii="宋体" w:hAnsi="宋体"/>
          <w:b/>
          <w:bCs/>
          <w:sz w:val="24"/>
        </w:rPr>
      </w:pPr>
      <w:r w:rsidRPr="00FA076C">
        <w:rPr>
          <w:rFonts w:ascii="宋体" w:hAnsi="宋体" w:hint="eastAsia"/>
          <w:b/>
          <w:bCs/>
          <w:sz w:val="24"/>
        </w:rPr>
        <w:t>（二）</w:t>
      </w:r>
      <w:r w:rsidR="00900104" w:rsidRPr="00FA076C">
        <w:rPr>
          <w:rFonts w:ascii="宋体" w:hAnsi="宋体" w:hint="eastAsia"/>
          <w:b/>
          <w:bCs/>
          <w:sz w:val="24"/>
        </w:rPr>
        <w:t>《</w:t>
      </w:r>
      <w:r w:rsidR="00B1777F">
        <w:rPr>
          <w:rFonts w:ascii="宋体" w:hAnsi="宋体" w:hint="eastAsia"/>
          <w:b/>
          <w:bCs/>
          <w:sz w:val="24"/>
        </w:rPr>
        <w:t>广发</w:t>
      </w:r>
      <w:r w:rsidR="006E7080">
        <w:rPr>
          <w:rFonts w:ascii="宋体" w:hAnsi="宋体" w:hint="eastAsia"/>
          <w:b/>
          <w:bCs/>
          <w:sz w:val="24"/>
        </w:rPr>
        <w:t>汇智量化选股</w:t>
      </w:r>
      <w:r w:rsidR="00B1777F">
        <w:rPr>
          <w:rFonts w:ascii="宋体" w:hAnsi="宋体" w:hint="eastAsia"/>
          <w:b/>
          <w:bCs/>
          <w:sz w:val="24"/>
        </w:rPr>
        <w:t>混合型证券投资基金</w:t>
      </w:r>
      <w:r w:rsidR="00900104" w:rsidRPr="00FA076C">
        <w:rPr>
          <w:rFonts w:ascii="宋体" w:hAnsi="宋体" w:hint="eastAsia"/>
          <w:b/>
          <w:bCs/>
          <w:sz w:val="24"/>
        </w:rPr>
        <w:t>基金合同》</w:t>
      </w:r>
    </w:p>
    <w:p w14:paraId="3E9D643B" w14:textId="77777777" w:rsidR="00075CAC" w:rsidRPr="00FA076C" w:rsidRDefault="00075CAC" w:rsidP="00170A64">
      <w:pPr>
        <w:spacing w:line="360" w:lineRule="auto"/>
        <w:ind w:firstLineChars="200" w:firstLine="482"/>
        <w:rPr>
          <w:rFonts w:ascii="宋体" w:hAnsi="宋体"/>
          <w:b/>
          <w:bCs/>
          <w:sz w:val="24"/>
        </w:rPr>
      </w:pPr>
      <w:r w:rsidRPr="00FA076C">
        <w:rPr>
          <w:rFonts w:ascii="宋体" w:hAnsi="宋体" w:hint="eastAsia"/>
          <w:b/>
          <w:bCs/>
          <w:sz w:val="24"/>
        </w:rPr>
        <w:t>（三）《广发基金管理有限公司开放式基金业务规则》</w:t>
      </w:r>
    </w:p>
    <w:p w14:paraId="65CF1646" w14:textId="5CC66A13" w:rsidR="009D5A89" w:rsidRPr="002B5F95" w:rsidRDefault="00075CAC" w:rsidP="002B5F95">
      <w:pPr>
        <w:pStyle w:val="a6"/>
        <w:spacing w:line="360" w:lineRule="auto"/>
        <w:ind w:leftChars="0" w:left="0" w:firstLineChars="200" w:firstLine="482"/>
        <w:rPr>
          <w:b/>
          <w:bCs/>
        </w:rPr>
      </w:pPr>
      <w:r w:rsidRPr="00B206EB">
        <w:rPr>
          <w:rFonts w:hint="eastAsia"/>
          <w:b/>
          <w:bCs/>
        </w:rPr>
        <w:t>（四）</w:t>
      </w:r>
      <w:r w:rsidR="00900104" w:rsidRPr="001C4C94">
        <w:rPr>
          <w:rFonts w:hint="eastAsia"/>
          <w:b/>
          <w:bCs/>
        </w:rPr>
        <w:t>《</w:t>
      </w:r>
      <w:r w:rsidR="00B1777F">
        <w:rPr>
          <w:rFonts w:hint="eastAsia"/>
          <w:b/>
          <w:bCs/>
        </w:rPr>
        <w:t>广发</w:t>
      </w:r>
      <w:r w:rsidR="006E7080">
        <w:rPr>
          <w:rFonts w:hint="eastAsia"/>
          <w:b/>
          <w:bCs/>
        </w:rPr>
        <w:t>汇智量化选股</w:t>
      </w:r>
      <w:r w:rsidR="00B1777F">
        <w:rPr>
          <w:rFonts w:hint="eastAsia"/>
          <w:b/>
          <w:bCs/>
        </w:rPr>
        <w:t>混合型证券投资基金</w:t>
      </w:r>
      <w:r w:rsidR="00900104" w:rsidRPr="00D160CA">
        <w:rPr>
          <w:rFonts w:hint="eastAsia"/>
          <w:b/>
          <w:bCs/>
        </w:rPr>
        <w:t>托管协议》</w:t>
      </w:r>
    </w:p>
    <w:p w14:paraId="32C2D89A" w14:textId="39722DD0" w:rsidR="004A6069" w:rsidRPr="004A6069" w:rsidRDefault="00075CAC" w:rsidP="007E2F3F">
      <w:pPr>
        <w:pStyle w:val="a6"/>
        <w:spacing w:line="360" w:lineRule="auto"/>
        <w:ind w:leftChars="0" w:left="0" w:firstLineChars="200" w:firstLine="482"/>
      </w:pPr>
      <w:r w:rsidRPr="002B5F95">
        <w:rPr>
          <w:rFonts w:hint="eastAsia"/>
          <w:b/>
          <w:bCs/>
        </w:rPr>
        <w:t>（五）法律意见</w:t>
      </w:r>
      <w:r w:rsidR="009D5A89" w:rsidRPr="002B5F95">
        <w:rPr>
          <w:b/>
          <w:bCs/>
        </w:rPr>
        <w:t>书</w:t>
      </w:r>
    </w:p>
    <w:sectPr w:rsidR="004A6069" w:rsidRPr="004A6069" w:rsidSect="00F47D33">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B3024" w14:textId="77777777" w:rsidR="00E16EFF" w:rsidRDefault="00E16EFF">
      <w:r>
        <w:separator/>
      </w:r>
    </w:p>
    <w:p w14:paraId="31D2BEF4" w14:textId="77777777" w:rsidR="00E16EFF" w:rsidRDefault="00E16EFF"/>
  </w:endnote>
  <w:endnote w:type="continuationSeparator" w:id="0">
    <w:p w14:paraId="4694E6FD" w14:textId="77777777" w:rsidR="00E16EFF" w:rsidRDefault="00E16EFF">
      <w:r>
        <w:continuationSeparator/>
      </w:r>
    </w:p>
    <w:p w14:paraId="596E49A8" w14:textId="77777777" w:rsidR="00E16EFF" w:rsidRDefault="00E16EFF"/>
  </w:endnote>
  <w:endnote w:type="continuationNotice" w:id="1">
    <w:p w14:paraId="3858D06F" w14:textId="77777777" w:rsidR="00E16EFF" w:rsidRDefault="00E16EFF"/>
    <w:p w14:paraId="4240FE87" w14:textId="77777777" w:rsidR="00E16EFF" w:rsidRDefault="00E16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五">
    <w:altName w:val="黑体"/>
    <w:charset w:val="86"/>
    <w:family w:val="auto"/>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AA46B" w14:textId="75FE3242" w:rsidR="00747F2D" w:rsidRDefault="00747F2D">
    <w:pPr>
      <w:pStyle w:val="a4"/>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115</w:t>
    </w:r>
    <w:r>
      <w:rPr>
        <w:rStyle w:val="ac"/>
      </w:rPr>
      <w:fldChar w:fldCharType="end"/>
    </w:r>
  </w:p>
  <w:p w14:paraId="52D26939" w14:textId="77777777" w:rsidR="00747F2D" w:rsidRDefault="00747F2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7B46B" w14:textId="1CCDB22C" w:rsidR="00747F2D" w:rsidRDefault="00747F2D">
    <w:pPr>
      <w:pStyle w:val="a4"/>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76752">
      <w:rPr>
        <w:rStyle w:val="ac"/>
        <w:noProof/>
      </w:rPr>
      <w:t>1</w:t>
    </w:r>
    <w:r>
      <w:rPr>
        <w:rStyle w:val="ac"/>
      </w:rPr>
      <w:fldChar w:fldCharType="end"/>
    </w:r>
  </w:p>
  <w:p w14:paraId="5871558B" w14:textId="77777777" w:rsidR="00747F2D" w:rsidRDefault="00747F2D">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C3600" w14:textId="3EFD2B98" w:rsidR="00747F2D" w:rsidRDefault="00747F2D">
    <w:pPr>
      <w:pStyle w:val="a4"/>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76752">
      <w:rPr>
        <w:rStyle w:val="ac"/>
        <w:noProof/>
      </w:rPr>
      <w:t>66</w:t>
    </w:r>
    <w:r>
      <w:rPr>
        <w:rStyle w:val="ac"/>
      </w:rPr>
      <w:fldChar w:fldCharType="end"/>
    </w:r>
  </w:p>
  <w:p w14:paraId="5AF03F31" w14:textId="77777777" w:rsidR="00747F2D" w:rsidRDefault="00747F2D">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4C158" w14:textId="6F90633F" w:rsidR="00747F2D" w:rsidRDefault="00747F2D">
    <w:pPr>
      <w:pStyle w:val="a4"/>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76752">
      <w:rPr>
        <w:rStyle w:val="ac"/>
        <w:noProof/>
      </w:rPr>
      <w:t>61</w:t>
    </w:r>
    <w:r>
      <w:rPr>
        <w:rStyle w:val="ac"/>
      </w:rPr>
      <w:fldChar w:fldCharType="end"/>
    </w:r>
  </w:p>
  <w:p w14:paraId="1ACA29CF" w14:textId="77777777" w:rsidR="00747F2D" w:rsidRDefault="00747F2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2CF2F" w14:textId="77777777" w:rsidR="00E16EFF" w:rsidRDefault="00E16EFF">
      <w:r>
        <w:separator/>
      </w:r>
    </w:p>
    <w:p w14:paraId="6F12F3F2" w14:textId="77777777" w:rsidR="00E16EFF" w:rsidRDefault="00E16EFF"/>
  </w:footnote>
  <w:footnote w:type="continuationSeparator" w:id="0">
    <w:p w14:paraId="4A098A3B" w14:textId="77777777" w:rsidR="00E16EFF" w:rsidRDefault="00E16EFF">
      <w:r>
        <w:continuationSeparator/>
      </w:r>
    </w:p>
    <w:p w14:paraId="6B08E195" w14:textId="77777777" w:rsidR="00E16EFF" w:rsidRDefault="00E16EFF"/>
  </w:footnote>
  <w:footnote w:type="continuationNotice" w:id="1">
    <w:p w14:paraId="29801E07" w14:textId="77777777" w:rsidR="00E16EFF" w:rsidRDefault="00E16EFF"/>
    <w:p w14:paraId="330CC291" w14:textId="77777777" w:rsidR="00E16EFF" w:rsidRDefault="00E16E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7428" w14:textId="0E5C3FE2" w:rsidR="00747F2D" w:rsidRDefault="00747F2D" w:rsidP="00077A91">
    <w:pPr>
      <w:pStyle w:val="a3"/>
      <w:jc w:val="right"/>
    </w:pPr>
    <w:r w:rsidRPr="00184BE0">
      <w:rPr>
        <w:rFonts w:hint="eastAsia"/>
      </w:rPr>
      <w:t>招募说明书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FAB74" w14:textId="0845415F" w:rsidR="00747F2D" w:rsidRPr="000704C7" w:rsidRDefault="00747F2D" w:rsidP="000704C7">
    <w:pPr>
      <w:pStyle w:val="a3"/>
      <w:jc w:val="right"/>
    </w:pPr>
    <w:r w:rsidRPr="00184BE0">
      <w:rPr>
        <w:rFonts w:hint="eastAsia"/>
      </w:rPr>
      <w:t>招募说明书</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5E4BD" w14:textId="39D3AF92" w:rsidR="00747F2D" w:rsidRPr="00077A91" w:rsidRDefault="00747F2D" w:rsidP="00D47A72">
    <w:pPr>
      <w:pStyle w:val="a3"/>
      <w:ind w:right="210"/>
      <w:jc w:val="right"/>
    </w:pPr>
    <w:r w:rsidRPr="00184BE0">
      <w:rPr>
        <w:rFonts w:hint="eastAsia"/>
      </w:rPr>
      <w:t>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000000A"/>
    <w:multiLevelType w:val="singleLevel"/>
    <w:tmpl w:val="0000000A"/>
    <w:lvl w:ilvl="0">
      <w:start w:val="4"/>
      <w:numFmt w:val="chineseCounting"/>
      <w:suff w:val="nothing"/>
      <w:lvlText w:val="（%1）"/>
      <w:lvlJc w:val="left"/>
    </w:lvl>
  </w:abstractNum>
  <w:abstractNum w:abstractNumId="2" w15:restartNumberingAfterBreak="0">
    <w:nsid w:val="0000000B"/>
    <w:multiLevelType w:val="multilevel"/>
    <w:tmpl w:val="0000000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000000D"/>
    <w:multiLevelType w:val="multilevel"/>
    <w:tmpl w:val="0000000D"/>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000000E"/>
    <w:multiLevelType w:val="multilevel"/>
    <w:tmpl w:val="0000000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11"/>
    <w:multiLevelType w:val="multilevel"/>
    <w:tmpl w:val="0000001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00000014"/>
    <w:multiLevelType w:val="multilevel"/>
    <w:tmpl w:val="0000001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00000015"/>
    <w:multiLevelType w:val="multilevel"/>
    <w:tmpl w:val="00000015"/>
    <w:lvl w:ilvl="0">
      <w:start w:val="1"/>
      <w:numFmt w:val="decimal"/>
      <w:lvlText w:val="%1."/>
      <w:lvlJc w:val="left"/>
      <w:pPr>
        <w:ind w:left="900" w:hanging="420"/>
      </w:pPr>
      <w:rPr>
        <w:rFonts w:ascii="宋体" w:eastAsia="宋体" w:hAnsi="宋体"/>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0000002B"/>
    <w:multiLevelType w:val="multilevel"/>
    <w:tmpl w:val="0000002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0000002C"/>
    <w:multiLevelType w:val="multilevel"/>
    <w:tmpl w:val="0000002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0000002F"/>
    <w:multiLevelType w:val="multilevel"/>
    <w:tmpl w:val="0000002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0000003A"/>
    <w:multiLevelType w:val="multilevel"/>
    <w:tmpl w:val="0000003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06EF2B8A"/>
    <w:multiLevelType w:val="hybridMultilevel"/>
    <w:tmpl w:val="2E54A386"/>
    <w:lvl w:ilvl="0" w:tplc="129ADA6E">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0B4034AE"/>
    <w:multiLevelType w:val="hybridMultilevel"/>
    <w:tmpl w:val="78EC533A"/>
    <w:lvl w:ilvl="0" w:tplc="DDD270C4">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C931F6B"/>
    <w:multiLevelType w:val="hybridMultilevel"/>
    <w:tmpl w:val="B59A827E"/>
    <w:lvl w:ilvl="0" w:tplc="AC10884E">
      <w:start w:val="1"/>
      <w:numFmt w:val="decimal"/>
      <w:pStyle w:val="1"/>
      <w:lvlText w:val="%1、"/>
      <w:lvlJc w:val="left"/>
      <w:pPr>
        <w:tabs>
          <w:tab w:val="num" w:pos="757"/>
        </w:tabs>
        <w:ind w:left="0" w:firstLine="397"/>
      </w:pPr>
      <w:rPr>
        <w:rFonts w:hint="default"/>
      </w:rPr>
    </w:lvl>
    <w:lvl w:ilvl="1" w:tplc="F7BA5CCA">
      <w:start w:val="1"/>
      <w:numFmt w:val="bullet"/>
      <w:lvlText w:val=""/>
      <w:lvlJc w:val="left"/>
      <w:pPr>
        <w:tabs>
          <w:tab w:val="num" w:pos="840"/>
        </w:tabs>
        <w:ind w:left="840" w:hanging="420"/>
      </w:pPr>
      <w:rPr>
        <w:rFonts w:ascii="Wingdings" w:hAnsi="Wingdings" w:hint="default"/>
        <w:b w:val="0"/>
        <w:i w:val="0"/>
        <w:sz w:val="15"/>
        <w:szCs w:val="15"/>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129C2798"/>
    <w:multiLevelType w:val="hybridMultilevel"/>
    <w:tmpl w:val="E9A60DB8"/>
    <w:lvl w:ilvl="0" w:tplc="D09EF5E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14FA6F0B"/>
    <w:multiLevelType w:val="hybridMultilevel"/>
    <w:tmpl w:val="39304D0C"/>
    <w:lvl w:ilvl="0" w:tplc="B0321050">
      <w:start w:val="2"/>
      <w:numFmt w:val="japaneseCounting"/>
      <w:lvlText w:val="%1、"/>
      <w:lvlJc w:val="left"/>
      <w:pPr>
        <w:tabs>
          <w:tab w:val="num" w:pos="1262"/>
        </w:tabs>
        <w:ind w:left="1262" w:hanging="78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7" w15:restartNumberingAfterBreak="0">
    <w:nsid w:val="1A4038FD"/>
    <w:multiLevelType w:val="hybridMultilevel"/>
    <w:tmpl w:val="127218AA"/>
    <w:lvl w:ilvl="0" w:tplc="FFFFFFFF">
      <w:start w:val="1"/>
      <w:numFmt w:val="japaneseCounting"/>
      <w:pStyle w:val="10"/>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15:restartNumberingAfterBreak="0">
    <w:nsid w:val="274E14C5"/>
    <w:multiLevelType w:val="hybridMultilevel"/>
    <w:tmpl w:val="CA7EC880"/>
    <w:lvl w:ilvl="0" w:tplc="9BC4459C">
      <w:start w:val="1"/>
      <w:numFmt w:val="japaneseCounting"/>
      <w:lvlText w:val="%1、"/>
      <w:lvlJc w:val="left"/>
      <w:pPr>
        <w:ind w:left="1265" w:hanging="84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2B255F3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20" w15:restartNumberingAfterBreak="0">
    <w:nsid w:val="2F446E37"/>
    <w:multiLevelType w:val="hybridMultilevel"/>
    <w:tmpl w:val="462A4D0E"/>
    <w:lvl w:ilvl="0" w:tplc="9F66751A">
      <w:start w:val="1"/>
      <w:numFmt w:val="decimal"/>
      <w:lvlText w:val="%1）"/>
      <w:lvlJc w:val="left"/>
      <w:pPr>
        <w:tabs>
          <w:tab w:val="num" w:pos="780"/>
        </w:tabs>
        <w:ind w:left="780" w:hanging="360"/>
      </w:pPr>
      <w:rPr>
        <w:rFonts w:ascii="宋体" w:eastAsia="宋体" w:hAnsi="宋体" w:cs="Times New Roman"/>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21" w15:restartNumberingAfterBreak="0">
    <w:nsid w:val="3B5F595F"/>
    <w:multiLevelType w:val="hybridMultilevel"/>
    <w:tmpl w:val="AFEA1CB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DAC2829"/>
    <w:multiLevelType w:val="singleLevel"/>
    <w:tmpl w:val="E7903870"/>
    <w:lvl w:ilvl="0">
      <w:start w:val="1"/>
      <w:numFmt w:val="decimal"/>
      <w:pStyle w:val="2"/>
      <w:lvlText w:val="(%1)"/>
      <w:lvlJc w:val="left"/>
      <w:pPr>
        <w:tabs>
          <w:tab w:val="num" w:pos="907"/>
        </w:tabs>
        <w:ind w:left="907" w:hanging="482"/>
      </w:pPr>
      <w:rPr>
        <w:rFonts w:hint="default"/>
      </w:rPr>
    </w:lvl>
  </w:abstractNum>
  <w:abstractNum w:abstractNumId="23" w15:restartNumberingAfterBreak="0">
    <w:nsid w:val="478E6770"/>
    <w:multiLevelType w:val="hybridMultilevel"/>
    <w:tmpl w:val="C2F49F6C"/>
    <w:lvl w:ilvl="0" w:tplc="1F267F08">
      <w:start w:val="1"/>
      <w:numFmt w:val="japaneseCounting"/>
      <w:lvlText w:val="（%1）"/>
      <w:lvlJc w:val="left"/>
      <w:pPr>
        <w:ind w:left="765" w:hanging="765"/>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4AA26CBF"/>
    <w:multiLevelType w:val="hybridMultilevel"/>
    <w:tmpl w:val="B35C6BA2"/>
    <w:lvl w:ilvl="0" w:tplc="BF2CA6A0">
      <w:start w:val="1"/>
      <w:numFmt w:val="japaneseCounting"/>
      <w:lvlText w:val="（%1）"/>
      <w:lvlJc w:val="left"/>
      <w:pPr>
        <w:ind w:left="1676" w:hanging="111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5" w15:restartNumberingAfterBreak="0">
    <w:nsid w:val="4C2E3D62"/>
    <w:multiLevelType w:val="hybridMultilevel"/>
    <w:tmpl w:val="7EFC0F74"/>
    <w:lvl w:ilvl="0" w:tplc="F474C62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51183C0F"/>
    <w:multiLevelType w:val="hybridMultilevel"/>
    <w:tmpl w:val="AE103B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562621F"/>
    <w:multiLevelType w:val="hybridMultilevel"/>
    <w:tmpl w:val="39560012"/>
    <w:lvl w:ilvl="0" w:tplc="9DF6616A">
      <w:start w:val="1"/>
      <w:numFmt w:val="decimal"/>
      <w:lvlText w:val="%1."/>
      <w:lvlJc w:val="left"/>
      <w:pPr>
        <w:tabs>
          <w:tab w:val="num" w:pos="780"/>
        </w:tabs>
        <w:ind w:left="420" w:firstLine="0"/>
      </w:pPr>
      <w:rPr>
        <w:rFonts w:hint="eastAsia"/>
      </w:rPr>
    </w:lvl>
    <w:lvl w:ilvl="1" w:tplc="E9BEAAA4">
      <w:start w:val="1"/>
      <w:numFmt w:val="decimal"/>
      <w:lvlText w:val="（%2）"/>
      <w:lvlJc w:val="left"/>
      <w:pPr>
        <w:tabs>
          <w:tab w:val="num" w:pos="1134"/>
        </w:tabs>
        <w:ind w:left="1134" w:hanging="714"/>
      </w:pPr>
      <w:rPr>
        <w:rFonts w:hint="eastAsia"/>
        <w:lang w:val="en-US"/>
      </w:rPr>
    </w:lvl>
    <w:lvl w:ilvl="2" w:tplc="A1B2D0EE">
      <w:start w:val="1"/>
      <w:numFmt w:val="decimal"/>
      <w:lvlText w:val="%3"/>
      <w:lvlJc w:val="left"/>
      <w:pPr>
        <w:tabs>
          <w:tab w:val="num" w:pos="780"/>
        </w:tabs>
        <w:ind w:left="420" w:firstLine="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58B25E8C"/>
    <w:multiLevelType w:val="hybridMultilevel"/>
    <w:tmpl w:val="477E2700"/>
    <w:lvl w:ilvl="0" w:tplc="A896F5FC">
      <w:start w:val="7"/>
      <w:numFmt w:val="japaneseCounting"/>
      <w:lvlText w:val="%1、"/>
      <w:lvlJc w:val="left"/>
      <w:pPr>
        <w:tabs>
          <w:tab w:val="num" w:pos="1262"/>
        </w:tabs>
        <w:ind w:left="1262" w:hanging="78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9" w15:restartNumberingAfterBreak="0">
    <w:nsid w:val="5AC33CF0"/>
    <w:multiLevelType w:val="singleLevel"/>
    <w:tmpl w:val="D92264B0"/>
    <w:lvl w:ilvl="0">
      <w:start w:val="1"/>
      <w:numFmt w:val="chineseCounting"/>
      <w:suff w:val="nothing"/>
      <w:lvlText w:val="%1、"/>
      <w:lvlJc w:val="left"/>
      <w:pPr>
        <w:ind w:left="0" w:firstLine="0"/>
      </w:pPr>
      <w:rPr>
        <w:rFonts w:asciiTheme="minorEastAsia" w:eastAsiaTheme="minorEastAsia" w:hAnsiTheme="minorEastAsia"/>
      </w:rPr>
    </w:lvl>
  </w:abstractNum>
  <w:abstractNum w:abstractNumId="30" w15:restartNumberingAfterBreak="0">
    <w:nsid w:val="640D1D2A"/>
    <w:multiLevelType w:val="hybridMultilevel"/>
    <w:tmpl w:val="9510F85C"/>
    <w:lvl w:ilvl="0" w:tplc="27AA0146">
      <w:start w:val="5"/>
      <w:numFmt w:val="decimal"/>
      <w:lvlText w:val="%1、"/>
      <w:lvlJc w:val="left"/>
      <w:pPr>
        <w:tabs>
          <w:tab w:val="num" w:pos="840"/>
        </w:tabs>
        <w:ind w:left="840" w:hanging="360"/>
      </w:pPr>
      <w:rPr>
        <w:rFonts w:hint="eastAsia"/>
      </w:rPr>
    </w:lvl>
    <w:lvl w:ilvl="1" w:tplc="04090019">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1" w15:restartNumberingAfterBreak="0">
    <w:nsid w:val="64125050"/>
    <w:multiLevelType w:val="hybridMultilevel"/>
    <w:tmpl w:val="8ED4D05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33" w15:restartNumberingAfterBreak="0">
    <w:nsid w:val="732C3F80"/>
    <w:multiLevelType w:val="hybridMultilevel"/>
    <w:tmpl w:val="CFD2593E"/>
    <w:lvl w:ilvl="0" w:tplc="711818C6">
      <w:start w:val="1"/>
      <w:numFmt w:val="japaneseCounting"/>
      <w:lvlText w:val="%1、"/>
      <w:lvlJc w:val="left"/>
      <w:pPr>
        <w:tabs>
          <w:tab w:val="num" w:pos="1138"/>
        </w:tabs>
        <w:ind w:left="1138" w:hanging="720"/>
      </w:pPr>
      <w:rPr>
        <w:rFonts w:hint="eastAsia"/>
      </w:rPr>
    </w:lvl>
    <w:lvl w:ilvl="1" w:tplc="04090019" w:tentative="1">
      <w:start w:val="1"/>
      <w:numFmt w:val="lowerLetter"/>
      <w:lvlText w:val="%2)"/>
      <w:lvlJc w:val="left"/>
      <w:pPr>
        <w:tabs>
          <w:tab w:val="num" w:pos="1258"/>
        </w:tabs>
        <w:ind w:left="1258" w:hanging="420"/>
      </w:pPr>
    </w:lvl>
    <w:lvl w:ilvl="2" w:tplc="0409001B" w:tentative="1">
      <w:start w:val="1"/>
      <w:numFmt w:val="lowerRoman"/>
      <w:lvlText w:val="%3."/>
      <w:lvlJc w:val="righ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9" w:tentative="1">
      <w:start w:val="1"/>
      <w:numFmt w:val="lowerLetter"/>
      <w:lvlText w:val="%5)"/>
      <w:lvlJc w:val="left"/>
      <w:pPr>
        <w:tabs>
          <w:tab w:val="num" w:pos="2518"/>
        </w:tabs>
        <w:ind w:left="2518" w:hanging="420"/>
      </w:pPr>
    </w:lvl>
    <w:lvl w:ilvl="5" w:tplc="0409001B" w:tentative="1">
      <w:start w:val="1"/>
      <w:numFmt w:val="lowerRoman"/>
      <w:lvlText w:val="%6."/>
      <w:lvlJc w:val="righ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9" w:tentative="1">
      <w:start w:val="1"/>
      <w:numFmt w:val="lowerLetter"/>
      <w:lvlText w:val="%8)"/>
      <w:lvlJc w:val="left"/>
      <w:pPr>
        <w:tabs>
          <w:tab w:val="num" w:pos="3778"/>
        </w:tabs>
        <w:ind w:left="3778" w:hanging="420"/>
      </w:pPr>
    </w:lvl>
    <w:lvl w:ilvl="8" w:tplc="0409001B" w:tentative="1">
      <w:start w:val="1"/>
      <w:numFmt w:val="lowerRoman"/>
      <w:lvlText w:val="%9."/>
      <w:lvlJc w:val="right"/>
      <w:pPr>
        <w:tabs>
          <w:tab w:val="num" w:pos="4198"/>
        </w:tabs>
        <w:ind w:left="4198" w:hanging="420"/>
      </w:pPr>
    </w:lvl>
  </w:abstractNum>
  <w:abstractNum w:abstractNumId="34" w15:restartNumberingAfterBreak="0">
    <w:nsid w:val="77D1532C"/>
    <w:multiLevelType w:val="hybridMultilevel"/>
    <w:tmpl w:val="3BAA3CA2"/>
    <w:lvl w:ilvl="0" w:tplc="711818C6">
      <w:start w:val="1"/>
      <w:numFmt w:val="decimal"/>
      <w:lvlText w:val="%1、"/>
      <w:lvlJc w:val="left"/>
      <w:pPr>
        <w:tabs>
          <w:tab w:val="num" w:pos="851"/>
        </w:tabs>
        <w:ind w:left="851" w:hanging="431"/>
      </w:pPr>
      <w:rPr>
        <w:rFonts w:hint="eastAsia"/>
      </w:rPr>
    </w:lvl>
    <w:lvl w:ilvl="1" w:tplc="04090019">
      <w:start w:val="1"/>
      <w:numFmt w:val="decimal"/>
      <w:lvlText w:val="%2、"/>
      <w:lvlJc w:val="left"/>
      <w:pPr>
        <w:tabs>
          <w:tab w:val="num" w:pos="851"/>
        </w:tabs>
        <w:ind w:left="851" w:hanging="431"/>
      </w:pPr>
      <w:rPr>
        <w:rFonts w:hint="eastAsia"/>
      </w:rPr>
    </w:lvl>
    <w:lvl w:ilvl="2" w:tplc="0409001B">
      <w:start w:val="1"/>
      <w:numFmt w:val="decimal"/>
      <w:lvlText w:val="（%3）"/>
      <w:lvlJc w:val="left"/>
      <w:pPr>
        <w:tabs>
          <w:tab w:val="num" w:pos="1457"/>
        </w:tabs>
        <w:ind w:left="1457" w:hanging="737"/>
      </w:pPr>
      <w:rPr>
        <w:rFonts w:hint="eastAsia"/>
      </w:rPr>
    </w:lvl>
    <w:lvl w:ilvl="3" w:tplc="0409000F">
      <w:start w:val="1"/>
      <w:numFmt w:val="decimal"/>
      <w:lvlText w:val="%4."/>
      <w:lvlJc w:val="left"/>
      <w:pPr>
        <w:tabs>
          <w:tab w:val="num" w:pos="2160"/>
        </w:tabs>
        <w:ind w:left="2160" w:hanging="420"/>
      </w:pPr>
    </w:lvl>
    <w:lvl w:ilvl="4" w:tplc="04090019">
      <w:start w:val="1"/>
      <w:numFmt w:val="decimal"/>
      <w:lvlText w:val="%5．"/>
      <w:lvlJc w:val="left"/>
      <w:pPr>
        <w:tabs>
          <w:tab w:val="num" w:pos="2520"/>
        </w:tabs>
        <w:ind w:left="2520" w:hanging="360"/>
      </w:pPr>
      <w:rPr>
        <w:rFonts w:hint="eastAsia"/>
      </w:rPr>
    </w:lvl>
    <w:lvl w:ilvl="5" w:tplc="0409001B">
      <w:start w:val="1"/>
      <w:numFmt w:val="decimal"/>
      <w:lvlText w:val="（%6）"/>
      <w:lvlJc w:val="left"/>
      <w:pPr>
        <w:tabs>
          <w:tab w:val="num" w:pos="3300"/>
        </w:tabs>
        <w:ind w:left="2646" w:hanging="66"/>
      </w:pPr>
      <w:rPr>
        <w:rFonts w:hint="eastAsia"/>
      </w:r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5"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7D5E4E49"/>
    <w:multiLevelType w:val="hybridMultilevel"/>
    <w:tmpl w:val="1C26359C"/>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7" w15:restartNumberingAfterBreak="0">
    <w:nsid w:val="7EF3726B"/>
    <w:multiLevelType w:val="hybridMultilevel"/>
    <w:tmpl w:val="F500C24C"/>
    <w:lvl w:ilvl="0" w:tplc="22C2E35C">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15:restartNumberingAfterBreak="0">
    <w:nsid w:val="7F9F4ADA"/>
    <w:multiLevelType w:val="hybridMultilevel"/>
    <w:tmpl w:val="65AAB860"/>
    <w:lvl w:ilvl="0" w:tplc="6F66231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4"/>
  </w:num>
  <w:num w:numId="2">
    <w:abstractNumId w:val="14"/>
  </w:num>
  <w:num w:numId="3">
    <w:abstractNumId w:val="22"/>
  </w:num>
  <w:num w:numId="4">
    <w:abstractNumId w:val="27"/>
  </w:num>
  <w:num w:numId="5">
    <w:abstractNumId w:val="16"/>
  </w:num>
  <w:num w:numId="6">
    <w:abstractNumId w:val="17"/>
  </w:num>
  <w:num w:numId="7">
    <w:abstractNumId w:val="30"/>
  </w:num>
  <w:num w:numId="8">
    <w:abstractNumId w:val="28"/>
  </w:num>
  <w:num w:numId="9">
    <w:abstractNumId w:val="20"/>
  </w:num>
  <w:num w:numId="10">
    <w:abstractNumId w:val="12"/>
  </w:num>
  <w:num w:numId="11">
    <w:abstractNumId w:val="33"/>
  </w:num>
  <w:num w:numId="12">
    <w:abstractNumId w:val="1"/>
  </w:num>
  <w:num w:numId="13">
    <w:abstractNumId w:val="26"/>
  </w:num>
  <w:num w:numId="14">
    <w:abstractNumId w:val="36"/>
  </w:num>
  <w:num w:numId="15">
    <w:abstractNumId w:val="32"/>
  </w:num>
  <w:num w:numId="16">
    <w:abstractNumId w:val="21"/>
  </w:num>
  <w:num w:numId="17">
    <w:abstractNumId w:val="37"/>
  </w:num>
  <w:num w:numId="18">
    <w:abstractNumId w:val="31"/>
  </w:num>
  <w:num w:numId="19">
    <w:abstractNumId w:val="25"/>
  </w:num>
  <w:num w:numId="20">
    <w:abstractNumId w:val="38"/>
  </w:num>
  <w:num w:numId="21">
    <w:abstractNumId w:val="15"/>
  </w:num>
  <w:num w:numId="22">
    <w:abstractNumId w:val="18"/>
  </w:num>
  <w:num w:numId="23">
    <w:abstractNumId w:val="24"/>
  </w:num>
  <w:num w:numId="24">
    <w:abstractNumId w:val="5"/>
  </w:num>
  <w:num w:numId="25">
    <w:abstractNumId w:val="2"/>
  </w:num>
  <w:num w:numId="26">
    <w:abstractNumId w:val="9"/>
  </w:num>
  <w:num w:numId="27">
    <w:abstractNumId w:val="6"/>
  </w:num>
  <w:num w:numId="28">
    <w:abstractNumId w:val="13"/>
  </w:num>
  <w:num w:numId="29">
    <w:abstractNumId w:val="0"/>
  </w:num>
  <w:num w:numId="30">
    <w:abstractNumId w:val="7"/>
  </w:num>
  <w:num w:numId="31">
    <w:abstractNumId w:val="8"/>
  </w:num>
  <w:num w:numId="32">
    <w:abstractNumId w:val="3"/>
  </w:num>
  <w:num w:numId="33">
    <w:abstractNumId w:val="4"/>
  </w:num>
  <w:num w:numId="34">
    <w:abstractNumId w:val="10"/>
  </w:num>
  <w:num w:numId="35">
    <w:abstractNumId w:val="11"/>
  </w:num>
  <w:num w:numId="36">
    <w:abstractNumId w:val="29"/>
    <w:lvlOverride w:ilvl="0">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5"/>
  </w:num>
  <w:num w:numId="41">
    <w:abstractNumId w:val="23"/>
  </w:num>
  <w:num w:numId="4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AC"/>
    <w:rsid w:val="000013DB"/>
    <w:rsid w:val="00001664"/>
    <w:rsid w:val="00004125"/>
    <w:rsid w:val="00004806"/>
    <w:rsid w:val="0000630F"/>
    <w:rsid w:val="000065F6"/>
    <w:rsid w:val="000069AD"/>
    <w:rsid w:val="00006DC6"/>
    <w:rsid w:val="00007834"/>
    <w:rsid w:val="000104E1"/>
    <w:rsid w:val="00011492"/>
    <w:rsid w:val="000114BF"/>
    <w:rsid w:val="0001165D"/>
    <w:rsid w:val="0001180E"/>
    <w:rsid w:val="00011E16"/>
    <w:rsid w:val="00011FFA"/>
    <w:rsid w:val="00012703"/>
    <w:rsid w:val="00013ACB"/>
    <w:rsid w:val="00014667"/>
    <w:rsid w:val="00014712"/>
    <w:rsid w:val="00017B32"/>
    <w:rsid w:val="00020D6F"/>
    <w:rsid w:val="0002257F"/>
    <w:rsid w:val="0002415E"/>
    <w:rsid w:val="00025B1A"/>
    <w:rsid w:val="0002606F"/>
    <w:rsid w:val="000261AA"/>
    <w:rsid w:val="00026BC3"/>
    <w:rsid w:val="00026E49"/>
    <w:rsid w:val="00026FFC"/>
    <w:rsid w:val="00027479"/>
    <w:rsid w:val="0002752C"/>
    <w:rsid w:val="00027A0D"/>
    <w:rsid w:val="000312A7"/>
    <w:rsid w:val="00031367"/>
    <w:rsid w:val="00031397"/>
    <w:rsid w:val="00031627"/>
    <w:rsid w:val="00031DFF"/>
    <w:rsid w:val="000324CD"/>
    <w:rsid w:val="000329C4"/>
    <w:rsid w:val="00032E48"/>
    <w:rsid w:val="000349D0"/>
    <w:rsid w:val="00034F7F"/>
    <w:rsid w:val="00035530"/>
    <w:rsid w:val="00035B45"/>
    <w:rsid w:val="000370D4"/>
    <w:rsid w:val="00037E51"/>
    <w:rsid w:val="00040046"/>
    <w:rsid w:val="00040257"/>
    <w:rsid w:val="000403AF"/>
    <w:rsid w:val="0004079B"/>
    <w:rsid w:val="00040869"/>
    <w:rsid w:val="00040F2C"/>
    <w:rsid w:val="00041006"/>
    <w:rsid w:val="0004107C"/>
    <w:rsid w:val="00042160"/>
    <w:rsid w:val="00042471"/>
    <w:rsid w:val="00042B67"/>
    <w:rsid w:val="00043523"/>
    <w:rsid w:val="000439F0"/>
    <w:rsid w:val="00043C12"/>
    <w:rsid w:val="00045AB3"/>
    <w:rsid w:val="0004612A"/>
    <w:rsid w:val="00046EEE"/>
    <w:rsid w:val="000508DD"/>
    <w:rsid w:val="00051F52"/>
    <w:rsid w:val="00052875"/>
    <w:rsid w:val="00053B47"/>
    <w:rsid w:val="00053C53"/>
    <w:rsid w:val="00054C3E"/>
    <w:rsid w:val="00057AD3"/>
    <w:rsid w:val="00060637"/>
    <w:rsid w:val="00061EEF"/>
    <w:rsid w:val="00061F98"/>
    <w:rsid w:val="00064EE6"/>
    <w:rsid w:val="000659A3"/>
    <w:rsid w:val="00065D6D"/>
    <w:rsid w:val="00065EB8"/>
    <w:rsid w:val="0006796D"/>
    <w:rsid w:val="00067AD5"/>
    <w:rsid w:val="000704C7"/>
    <w:rsid w:val="00070975"/>
    <w:rsid w:val="00071F51"/>
    <w:rsid w:val="000724C1"/>
    <w:rsid w:val="00073435"/>
    <w:rsid w:val="00073AF7"/>
    <w:rsid w:val="00073B47"/>
    <w:rsid w:val="00074640"/>
    <w:rsid w:val="0007592D"/>
    <w:rsid w:val="000759F9"/>
    <w:rsid w:val="00075C73"/>
    <w:rsid w:val="00075CAC"/>
    <w:rsid w:val="00075E21"/>
    <w:rsid w:val="00075FEC"/>
    <w:rsid w:val="00076BE5"/>
    <w:rsid w:val="00076E80"/>
    <w:rsid w:val="00077347"/>
    <w:rsid w:val="00077A91"/>
    <w:rsid w:val="00077AF4"/>
    <w:rsid w:val="00077DFB"/>
    <w:rsid w:val="00080623"/>
    <w:rsid w:val="00080A08"/>
    <w:rsid w:val="000816F2"/>
    <w:rsid w:val="00081C65"/>
    <w:rsid w:val="0008235C"/>
    <w:rsid w:val="00082C65"/>
    <w:rsid w:val="00082E76"/>
    <w:rsid w:val="00082FE2"/>
    <w:rsid w:val="000841E9"/>
    <w:rsid w:val="000853D7"/>
    <w:rsid w:val="0008676D"/>
    <w:rsid w:val="0008797B"/>
    <w:rsid w:val="000941B6"/>
    <w:rsid w:val="0009447F"/>
    <w:rsid w:val="000944FF"/>
    <w:rsid w:val="00094C59"/>
    <w:rsid w:val="0009577A"/>
    <w:rsid w:val="00095978"/>
    <w:rsid w:val="00096836"/>
    <w:rsid w:val="00097E50"/>
    <w:rsid w:val="000A01A6"/>
    <w:rsid w:val="000A192C"/>
    <w:rsid w:val="000A1EC8"/>
    <w:rsid w:val="000A2358"/>
    <w:rsid w:val="000A270E"/>
    <w:rsid w:val="000A2D04"/>
    <w:rsid w:val="000A3352"/>
    <w:rsid w:val="000A379B"/>
    <w:rsid w:val="000A3EC6"/>
    <w:rsid w:val="000A5939"/>
    <w:rsid w:val="000A6418"/>
    <w:rsid w:val="000A6A4F"/>
    <w:rsid w:val="000A7BDA"/>
    <w:rsid w:val="000B0117"/>
    <w:rsid w:val="000B2EE4"/>
    <w:rsid w:val="000B359A"/>
    <w:rsid w:val="000B4213"/>
    <w:rsid w:val="000B572D"/>
    <w:rsid w:val="000B615A"/>
    <w:rsid w:val="000B71D2"/>
    <w:rsid w:val="000B74B7"/>
    <w:rsid w:val="000B7A02"/>
    <w:rsid w:val="000B7ECD"/>
    <w:rsid w:val="000C0B6F"/>
    <w:rsid w:val="000C0C54"/>
    <w:rsid w:val="000C13F4"/>
    <w:rsid w:val="000C1418"/>
    <w:rsid w:val="000C164C"/>
    <w:rsid w:val="000C1A02"/>
    <w:rsid w:val="000C1EC6"/>
    <w:rsid w:val="000C2129"/>
    <w:rsid w:val="000C22FD"/>
    <w:rsid w:val="000C2CF0"/>
    <w:rsid w:val="000C3DCD"/>
    <w:rsid w:val="000C5FC7"/>
    <w:rsid w:val="000C741E"/>
    <w:rsid w:val="000D010F"/>
    <w:rsid w:val="000D0932"/>
    <w:rsid w:val="000D0990"/>
    <w:rsid w:val="000D13DF"/>
    <w:rsid w:val="000D2737"/>
    <w:rsid w:val="000D3129"/>
    <w:rsid w:val="000D4276"/>
    <w:rsid w:val="000D4B6C"/>
    <w:rsid w:val="000D4B79"/>
    <w:rsid w:val="000D4EA8"/>
    <w:rsid w:val="000D5B80"/>
    <w:rsid w:val="000D5C30"/>
    <w:rsid w:val="000D607E"/>
    <w:rsid w:val="000D6477"/>
    <w:rsid w:val="000D6691"/>
    <w:rsid w:val="000D674B"/>
    <w:rsid w:val="000D75F8"/>
    <w:rsid w:val="000E2416"/>
    <w:rsid w:val="000E24ED"/>
    <w:rsid w:val="000E3274"/>
    <w:rsid w:val="000E3A97"/>
    <w:rsid w:val="000E3E74"/>
    <w:rsid w:val="000E4285"/>
    <w:rsid w:val="000E468A"/>
    <w:rsid w:val="000E4ACC"/>
    <w:rsid w:val="000E4CC1"/>
    <w:rsid w:val="000E52EE"/>
    <w:rsid w:val="000E5B45"/>
    <w:rsid w:val="000E6753"/>
    <w:rsid w:val="000F0B3B"/>
    <w:rsid w:val="000F0BC1"/>
    <w:rsid w:val="000F0EDB"/>
    <w:rsid w:val="000F1025"/>
    <w:rsid w:val="000F2933"/>
    <w:rsid w:val="000F30BD"/>
    <w:rsid w:val="000F3566"/>
    <w:rsid w:val="000F3780"/>
    <w:rsid w:val="000F4A0A"/>
    <w:rsid w:val="000F4ACE"/>
    <w:rsid w:val="000F5BA3"/>
    <w:rsid w:val="000F704D"/>
    <w:rsid w:val="000F7E54"/>
    <w:rsid w:val="001001F1"/>
    <w:rsid w:val="00100854"/>
    <w:rsid w:val="001011F9"/>
    <w:rsid w:val="0010161A"/>
    <w:rsid w:val="00101B83"/>
    <w:rsid w:val="00102133"/>
    <w:rsid w:val="0010352C"/>
    <w:rsid w:val="00103609"/>
    <w:rsid w:val="0010451E"/>
    <w:rsid w:val="001049FD"/>
    <w:rsid w:val="00104BC6"/>
    <w:rsid w:val="001051B6"/>
    <w:rsid w:val="001062AD"/>
    <w:rsid w:val="00106F0B"/>
    <w:rsid w:val="00107B5B"/>
    <w:rsid w:val="001103DF"/>
    <w:rsid w:val="00110D7F"/>
    <w:rsid w:val="00111530"/>
    <w:rsid w:val="001124DB"/>
    <w:rsid w:val="00112BD4"/>
    <w:rsid w:val="0011364E"/>
    <w:rsid w:val="00114022"/>
    <w:rsid w:val="0011437C"/>
    <w:rsid w:val="00115392"/>
    <w:rsid w:val="00115D63"/>
    <w:rsid w:val="00116444"/>
    <w:rsid w:val="001165A5"/>
    <w:rsid w:val="0011733E"/>
    <w:rsid w:val="00117B1F"/>
    <w:rsid w:val="00120AB6"/>
    <w:rsid w:val="00120D5A"/>
    <w:rsid w:val="00120EA5"/>
    <w:rsid w:val="00122312"/>
    <w:rsid w:val="001226C5"/>
    <w:rsid w:val="001239F2"/>
    <w:rsid w:val="0012423B"/>
    <w:rsid w:val="0012520B"/>
    <w:rsid w:val="001254B7"/>
    <w:rsid w:val="001254D5"/>
    <w:rsid w:val="0012606D"/>
    <w:rsid w:val="001274CF"/>
    <w:rsid w:val="00127726"/>
    <w:rsid w:val="00127B02"/>
    <w:rsid w:val="00130553"/>
    <w:rsid w:val="001307FF"/>
    <w:rsid w:val="00130B0F"/>
    <w:rsid w:val="00130B1F"/>
    <w:rsid w:val="00131702"/>
    <w:rsid w:val="001318C6"/>
    <w:rsid w:val="00131AB9"/>
    <w:rsid w:val="0013206B"/>
    <w:rsid w:val="001323F6"/>
    <w:rsid w:val="001324D7"/>
    <w:rsid w:val="00133420"/>
    <w:rsid w:val="0013399D"/>
    <w:rsid w:val="001349D9"/>
    <w:rsid w:val="00135D5B"/>
    <w:rsid w:val="00136B46"/>
    <w:rsid w:val="00136DD7"/>
    <w:rsid w:val="00137451"/>
    <w:rsid w:val="00137D25"/>
    <w:rsid w:val="00140F16"/>
    <w:rsid w:val="001411EF"/>
    <w:rsid w:val="0014148C"/>
    <w:rsid w:val="00141FE8"/>
    <w:rsid w:val="00142985"/>
    <w:rsid w:val="00142BDB"/>
    <w:rsid w:val="00143982"/>
    <w:rsid w:val="00145810"/>
    <w:rsid w:val="00145F5E"/>
    <w:rsid w:val="00146696"/>
    <w:rsid w:val="00147525"/>
    <w:rsid w:val="0015182C"/>
    <w:rsid w:val="00151C85"/>
    <w:rsid w:val="001524DD"/>
    <w:rsid w:val="00152C90"/>
    <w:rsid w:val="001531DB"/>
    <w:rsid w:val="00154A81"/>
    <w:rsid w:val="0015572F"/>
    <w:rsid w:val="001557BA"/>
    <w:rsid w:val="00155EF2"/>
    <w:rsid w:val="0015622E"/>
    <w:rsid w:val="001562C0"/>
    <w:rsid w:val="0015685C"/>
    <w:rsid w:val="001568AD"/>
    <w:rsid w:val="001577B8"/>
    <w:rsid w:val="001603E7"/>
    <w:rsid w:val="0016046C"/>
    <w:rsid w:val="0016074A"/>
    <w:rsid w:val="00161B42"/>
    <w:rsid w:val="00162305"/>
    <w:rsid w:val="0016268A"/>
    <w:rsid w:val="001636BF"/>
    <w:rsid w:val="0016425E"/>
    <w:rsid w:val="001642E2"/>
    <w:rsid w:val="00164637"/>
    <w:rsid w:val="0016471A"/>
    <w:rsid w:val="00164EB2"/>
    <w:rsid w:val="001670FB"/>
    <w:rsid w:val="00167930"/>
    <w:rsid w:val="00170855"/>
    <w:rsid w:val="00170A64"/>
    <w:rsid w:val="00173AFB"/>
    <w:rsid w:val="00174438"/>
    <w:rsid w:val="00174E00"/>
    <w:rsid w:val="00175ABF"/>
    <w:rsid w:val="00176482"/>
    <w:rsid w:val="00176835"/>
    <w:rsid w:val="00176C1A"/>
    <w:rsid w:val="001775A6"/>
    <w:rsid w:val="001802FA"/>
    <w:rsid w:val="00181641"/>
    <w:rsid w:val="00183AEE"/>
    <w:rsid w:val="00183D0A"/>
    <w:rsid w:val="00185073"/>
    <w:rsid w:val="001869FD"/>
    <w:rsid w:val="0018796A"/>
    <w:rsid w:val="00187DAD"/>
    <w:rsid w:val="00190524"/>
    <w:rsid w:val="00193947"/>
    <w:rsid w:val="00194D1C"/>
    <w:rsid w:val="00194F3E"/>
    <w:rsid w:val="0019501D"/>
    <w:rsid w:val="001A25FB"/>
    <w:rsid w:val="001A351A"/>
    <w:rsid w:val="001A4C75"/>
    <w:rsid w:val="001A5D76"/>
    <w:rsid w:val="001A6566"/>
    <w:rsid w:val="001A66A5"/>
    <w:rsid w:val="001A779C"/>
    <w:rsid w:val="001B059E"/>
    <w:rsid w:val="001B0B4D"/>
    <w:rsid w:val="001B0FEC"/>
    <w:rsid w:val="001B1532"/>
    <w:rsid w:val="001B1C4E"/>
    <w:rsid w:val="001B2326"/>
    <w:rsid w:val="001B24D1"/>
    <w:rsid w:val="001B25EC"/>
    <w:rsid w:val="001B31B9"/>
    <w:rsid w:val="001B322D"/>
    <w:rsid w:val="001B3F16"/>
    <w:rsid w:val="001B3FC5"/>
    <w:rsid w:val="001B41FE"/>
    <w:rsid w:val="001B4C7A"/>
    <w:rsid w:val="001B51FF"/>
    <w:rsid w:val="001B697C"/>
    <w:rsid w:val="001B6EBB"/>
    <w:rsid w:val="001B72B4"/>
    <w:rsid w:val="001C0B32"/>
    <w:rsid w:val="001C0EC4"/>
    <w:rsid w:val="001C11EB"/>
    <w:rsid w:val="001C1ED4"/>
    <w:rsid w:val="001C33E5"/>
    <w:rsid w:val="001C3994"/>
    <w:rsid w:val="001C3B1E"/>
    <w:rsid w:val="001C43E2"/>
    <w:rsid w:val="001C4AE2"/>
    <w:rsid w:val="001C4C94"/>
    <w:rsid w:val="001C6596"/>
    <w:rsid w:val="001C6E9B"/>
    <w:rsid w:val="001C73BB"/>
    <w:rsid w:val="001C76D8"/>
    <w:rsid w:val="001C7D58"/>
    <w:rsid w:val="001D049B"/>
    <w:rsid w:val="001D1245"/>
    <w:rsid w:val="001D154C"/>
    <w:rsid w:val="001D18D8"/>
    <w:rsid w:val="001D21DF"/>
    <w:rsid w:val="001D3113"/>
    <w:rsid w:val="001D31B4"/>
    <w:rsid w:val="001D3C40"/>
    <w:rsid w:val="001D3D5D"/>
    <w:rsid w:val="001D4FCC"/>
    <w:rsid w:val="001D5EEF"/>
    <w:rsid w:val="001D7836"/>
    <w:rsid w:val="001E0416"/>
    <w:rsid w:val="001E06DB"/>
    <w:rsid w:val="001E0EBF"/>
    <w:rsid w:val="001E16E0"/>
    <w:rsid w:val="001E1B5F"/>
    <w:rsid w:val="001E35E1"/>
    <w:rsid w:val="001E4098"/>
    <w:rsid w:val="001E446C"/>
    <w:rsid w:val="001E534B"/>
    <w:rsid w:val="001E5737"/>
    <w:rsid w:val="001E6896"/>
    <w:rsid w:val="001E7B34"/>
    <w:rsid w:val="001E7B79"/>
    <w:rsid w:val="001F006E"/>
    <w:rsid w:val="001F1605"/>
    <w:rsid w:val="001F322E"/>
    <w:rsid w:val="001F355C"/>
    <w:rsid w:val="001F3C8E"/>
    <w:rsid w:val="001F3C9A"/>
    <w:rsid w:val="001F3E7E"/>
    <w:rsid w:val="001F4262"/>
    <w:rsid w:val="001F4ADC"/>
    <w:rsid w:val="001F5D46"/>
    <w:rsid w:val="001F6404"/>
    <w:rsid w:val="001F6600"/>
    <w:rsid w:val="001F6FA8"/>
    <w:rsid w:val="001F7CF7"/>
    <w:rsid w:val="002011D9"/>
    <w:rsid w:val="0020205F"/>
    <w:rsid w:val="00202782"/>
    <w:rsid w:val="00204EB4"/>
    <w:rsid w:val="0020663D"/>
    <w:rsid w:val="00207369"/>
    <w:rsid w:val="00207451"/>
    <w:rsid w:val="0021063E"/>
    <w:rsid w:val="0021147C"/>
    <w:rsid w:val="00211580"/>
    <w:rsid w:val="002115CB"/>
    <w:rsid w:val="00213A36"/>
    <w:rsid w:val="00213ACE"/>
    <w:rsid w:val="00213CA4"/>
    <w:rsid w:val="00213F8D"/>
    <w:rsid w:val="0021455C"/>
    <w:rsid w:val="00214994"/>
    <w:rsid w:val="00215868"/>
    <w:rsid w:val="0021703B"/>
    <w:rsid w:val="002201E1"/>
    <w:rsid w:val="00221A9F"/>
    <w:rsid w:val="0022286D"/>
    <w:rsid w:val="002228D3"/>
    <w:rsid w:val="002235FC"/>
    <w:rsid w:val="0022392E"/>
    <w:rsid w:val="002239BF"/>
    <w:rsid w:val="00225925"/>
    <w:rsid w:val="002264F3"/>
    <w:rsid w:val="00226C3F"/>
    <w:rsid w:val="00226F3B"/>
    <w:rsid w:val="0022718F"/>
    <w:rsid w:val="00227A81"/>
    <w:rsid w:val="00230C60"/>
    <w:rsid w:val="00231A4D"/>
    <w:rsid w:val="00231EAB"/>
    <w:rsid w:val="00231F46"/>
    <w:rsid w:val="0023295F"/>
    <w:rsid w:val="0023351D"/>
    <w:rsid w:val="00233855"/>
    <w:rsid w:val="00233E6F"/>
    <w:rsid w:val="00234020"/>
    <w:rsid w:val="00234188"/>
    <w:rsid w:val="00234709"/>
    <w:rsid w:val="00234944"/>
    <w:rsid w:val="00234D8B"/>
    <w:rsid w:val="00236157"/>
    <w:rsid w:val="002364A6"/>
    <w:rsid w:val="00237074"/>
    <w:rsid w:val="0023723E"/>
    <w:rsid w:val="00237299"/>
    <w:rsid w:val="00237683"/>
    <w:rsid w:val="002401F8"/>
    <w:rsid w:val="00240922"/>
    <w:rsid w:val="002410E4"/>
    <w:rsid w:val="002412CA"/>
    <w:rsid w:val="00241D42"/>
    <w:rsid w:val="00243178"/>
    <w:rsid w:val="0024637D"/>
    <w:rsid w:val="00246EE3"/>
    <w:rsid w:val="0024762D"/>
    <w:rsid w:val="00247925"/>
    <w:rsid w:val="002501FA"/>
    <w:rsid w:val="00250749"/>
    <w:rsid w:val="00250FDD"/>
    <w:rsid w:val="0025114D"/>
    <w:rsid w:val="002514E2"/>
    <w:rsid w:val="00251F25"/>
    <w:rsid w:val="002522FC"/>
    <w:rsid w:val="00252310"/>
    <w:rsid w:val="00252669"/>
    <w:rsid w:val="00252D4F"/>
    <w:rsid w:val="00253B63"/>
    <w:rsid w:val="002541F8"/>
    <w:rsid w:val="002556C2"/>
    <w:rsid w:val="00257913"/>
    <w:rsid w:val="00257DDE"/>
    <w:rsid w:val="00257FA4"/>
    <w:rsid w:val="00260267"/>
    <w:rsid w:val="00260301"/>
    <w:rsid w:val="00260478"/>
    <w:rsid w:val="002614AA"/>
    <w:rsid w:val="00261CAB"/>
    <w:rsid w:val="00262353"/>
    <w:rsid w:val="002627C1"/>
    <w:rsid w:val="00262F3E"/>
    <w:rsid w:val="00263A3D"/>
    <w:rsid w:val="00264534"/>
    <w:rsid w:val="00264A44"/>
    <w:rsid w:val="002657F8"/>
    <w:rsid w:val="00265A83"/>
    <w:rsid w:val="00265D94"/>
    <w:rsid w:val="00265F15"/>
    <w:rsid w:val="002665DA"/>
    <w:rsid w:val="0026671D"/>
    <w:rsid w:val="00266D3E"/>
    <w:rsid w:val="0027036A"/>
    <w:rsid w:val="002707F6"/>
    <w:rsid w:val="00270AA8"/>
    <w:rsid w:val="002717E3"/>
    <w:rsid w:val="00271CA3"/>
    <w:rsid w:val="00272E59"/>
    <w:rsid w:val="0027393C"/>
    <w:rsid w:val="00273FBE"/>
    <w:rsid w:val="00275174"/>
    <w:rsid w:val="00275CA4"/>
    <w:rsid w:val="002763CE"/>
    <w:rsid w:val="00277F32"/>
    <w:rsid w:val="002808BF"/>
    <w:rsid w:val="00280BA1"/>
    <w:rsid w:val="00283171"/>
    <w:rsid w:val="00284CE6"/>
    <w:rsid w:val="00285DF0"/>
    <w:rsid w:val="00286295"/>
    <w:rsid w:val="00286A33"/>
    <w:rsid w:val="00286EF6"/>
    <w:rsid w:val="002879A9"/>
    <w:rsid w:val="00287AF3"/>
    <w:rsid w:val="00290C6C"/>
    <w:rsid w:val="00291489"/>
    <w:rsid w:val="00292213"/>
    <w:rsid w:val="00292234"/>
    <w:rsid w:val="00293461"/>
    <w:rsid w:val="00293558"/>
    <w:rsid w:val="002936FB"/>
    <w:rsid w:val="00293A59"/>
    <w:rsid w:val="002944F5"/>
    <w:rsid w:val="00294624"/>
    <w:rsid w:val="00294656"/>
    <w:rsid w:val="00294889"/>
    <w:rsid w:val="002953BD"/>
    <w:rsid w:val="00296598"/>
    <w:rsid w:val="0029674F"/>
    <w:rsid w:val="0029753C"/>
    <w:rsid w:val="00297EE2"/>
    <w:rsid w:val="002A021D"/>
    <w:rsid w:val="002A10F3"/>
    <w:rsid w:val="002A1E97"/>
    <w:rsid w:val="002A358D"/>
    <w:rsid w:val="002A4273"/>
    <w:rsid w:val="002A5336"/>
    <w:rsid w:val="002A607B"/>
    <w:rsid w:val="002A6094"/>
    <w:rsid w:val="002A6822"/>
    <w:rsid w:val="002A6A07"/>
    <w:rsid w:val="002A6FE2"/>
    <w:rsid w:val="002A7257"/>
    <w:rsid w:val="002B0AA6"/>
    <w:rsid w:val="002B1DE4"/>
    <w:rsid w:val="002B1E3C"/>
    <w:rsid w:val="002B2C6C"/>
    <w:rsid w:val="002B2E2A"/>
    <w:rsid w:val="002B3ECA"/>
    <w:rsid w:val="002B3FF1"/>
    <w:rsid w:val="002B4587"/>
    <w:rsid w:val="002B46AA"/>
    <w:rsid w:val="002B4A4E"/>
    <w:rsid w:val="002B4DBF"/>
    <w:rsid w:val="002B541F"/>
    <w:rsid w:val="002B5C33"/>
    <w:rsid w:val="002B5F95"/>
    <w:rsid w:val="002B6116"/>
    <w:rsid w:val="002B72ED"/>
    <w:rsid w:val="002C0724"/>
    <w:rsid w:val="002C2936"/>
    <w:rsid w:val="002C299A"/>
    <w:rsid w:val="002C6A3D"/>
    <w:rsid w:val="002D0626"/>
    <w:rsid w:val="002D1D3F"/>
    <w:rsid w:val="002D22DB"/>
    <w:rsid w:val="002D2570"/>
    <w:rsid w:val="002D2C57"/>
    <w:rsid w:val="002D5F5E"/>
    <w:rsid w:val="002D6A0C"/>
    <w:rsid w:val="002D767D"/>
    <w:rsid w:val="002E12E5"/>
    <w:rsid w:val="002E2017"/>
    <w:rsid w:val="002E24D3"/>
    <w:rsid w:val="002E2526"/>
    <w:rsid w:val="002E279A"/>
    <w:rsid w:val="002E2C1A"/>
    <w:rsid w:val="002E359E"/>
    <w:rsid w:val="002E5057"/>
    <w:rsid w:val="002E5493"/>
    <w:rsid w:val="002E58AC"/>
    <w:rsid w:val="002E615A"/>
    <w:rsid w:val="002E645B"/>
    <w:rsid w:val="002E653F"/>
    <w:rsid w:val="002E6E27"/>
    <w:rsid w:val="002E7426"/>
    <w:rsid w:val="002E7F76"/>
    <w:rsid w:val="002E7F7E"/>
    <w:rsid w:val="002F00B8"/>
    <w:rsid w:val="002F0BC0"/>
    <w:rsid w:val="002F17D9"/>
    <w:rsid w:val="002F2112"/>
    <w:rsid w:val="002F2FEF"/>
    <w:rsid w:val="002F3688"/>
    <w:rsid w:val="002F46AF"/>
    <w:rsid w:val="002F48A9"/>
    <w:rsid w:val="002F4C9B"/>
    <w:rsid w:val="002F7275"/>
    <w:rsid w:val="002F7339"/>
    <w:rsid w:val="002F7359"/>
    <w:rsid w:val="002F7524"/>
    <w:rsid w:val="003000A2"/>
    <w:rsid w:val="00300954"/>
    <w:rsid w:val="00300A5A"/>
    <w:rsid w:val="00300F80"/>
    <w:rsid w:val="003027EA"/>
    <w:rsid w:val="00302949"/>
    <w:rsid w:val="00303234"/>
    <w:rsid w:val="00304839"/>
    <w:rsid w:val="00304E78"/>
    <w:rsid w:val="003064DE"/>
    <w:rsid w:val="00307F58"/>
    <w:rsid w:val="003120CE"/>
    <w:rsid w:val="0031301E"/>
    <w:rsid w:val="0031323C"/>
    <w:rsid w:val="003138F5"/>
    <w:rsid w:val="00313DD2"/>
    <w:rsid w:val="00314BA7"/>
    <w:rsid w:val="003179D4"/>
    <w:rsid w:val="00320370"/>
    <w:rsid w:val="003206F8"/>
    <w:rsid w:val="00320ADA"/>
    <w:rsid w:val="003212E1"/>
    <w:rsid w:val="00321ECA"/>
    <w:rsid w:val="0032325F"/>
    <w:rsid w:val="00323323"/>
    <w:rsid w:val="003240F4"/>
    <w:rsid w:val="0032451C"/>
    <w:rsid w:val="00325006"/>
    <w:rsid w:val="003254C7"/>
    <w:rsid w:val="003255BF"/>
    <w:rsid w:val="00325C0F"/>
    <w:rsid w:val="00325DED"/>
    <w:rsid w:val="003277DD"/>
    <w:rsid w:val="00330550"/>
    <w:rsid w:val="003317F3"/>
    <w:rsid w:val="0033208E"/>
    <w:rsid w:val="0033250B"/>
    <w:rsid w:val="003372A2"/>
    <w:rsid w:val="00340630"/>
    <w:rsid w:val="00340FE6"/>
    <w:rsid w:val="003410DF"/>
    <w:rsid w:val="0034166A"/>
    <w:rsid w:val="00341C0B"/>
    <w:rsid w:val="0034295A"/>
    <w:rsid w:val="00342F9D"/>
    <w:rsid w:val="0034320E"/>
    <w:rsid w:val="00345ED2"/>
    <w:rsid w:val="00346076"/>
    <w:rsid w:val="00346AF6"/>
    <w:rsid w:val="0034772E"/>
    <w:rsid w:val="00347A76"/>
    <w:rsid w:val="00347F96"/>
    <w:rsid w:val="0035002E"/>
    <w:rsid w:val="00350CA6"/>
    <w:rsid w:val="00350CE2"/>
    <w:rsid w:val="0035211B"/>
    <w:rsid w:val="0035450C"/>
    <w:rsid w:val="003553A2"/>
    <w:rsid w:val="003556B4"/>
    <w:rsid w:val="0035667C"/>
    <w:rsid w:val="00356986"/>
    <w:rsid w:val="003569DD"/>
    <w:rsid w:val="0035785F"/>
    <w:rsid w:val="00360FD2"/>
    <w:rsid w:val="003615A4"/>
    <w:rsid w:val="003616FE"/>
    <w:rsid w:val="003617C5"/>
    <w:rsid w:val="00361C62"/>
    <w:rsid w:val="0036288A"/>
    <w:rsid w:val="003636AD"/>
    <w:rsid w:val="003646B1"/>
    <w:rsid w:val="00365955"/>
    <w:rsid w:val="00365C16"/>
    <w:rsid w:val="003666AB"/>
    <w:rsid w:val="0036673C"/>
    <w:rsid w:val="00366CA2"/>
    <w:rsid w:val="00367609"/>
    <w:rsid w:val="00367A28"/>
    <w:rsid w:val="00367A9A"/>
    <w:rsid w:val="00367F31"/>
    <w:rsid w:val="003703DE"/>
    <w:rsid w:val="00370B7D"/>
    <w:rsid w:val="003722FF"/>
    <w:rsid w:val="00372585"/>
    <w:rsid w:val="00372997"/>
    <w:rsid w:val="00374254"/>
    <w:rsid w:val="003746CC"/>
    <w:rsid w:val="0037524C"/>
    <w:rsid w:val="0037667A"/>
    <w:rsid w:val="00376752"/>
    <w:rsid w:val="00377E6D"/>
    <w:rsid w:val="00380CC0"/>
    <w:rsid w:val="00380ED6"/>
    <w:rsid w:val="003818F4"/>
    <w:rsid w:val="0038298F"/>
    <w:rsid w:val="0038310D"/>
    <w:rsid w:val="003841D6"/>
    <w:rsid w:val="003845AA"/>
    <w:rsid w:val="00384A60"/>
    <w:rsid w:val="00385AFA"/>
    <w:rsid w:val="00386705"/>
    <w:rsid w:val="003868DB"/>
    <w:rsid w:val="00386BDE"/>
    <w:rsid w:val="00386CBD"/>
    <w:rsid w:val="00390834"/>
    <w:rsid w:val="00391FAF"/>
    <w:rsid w:val="00393A19"/>
    <w:rsid w:val="003945C4"/>
    <w:rsid w:val="00394650"/>
    <w:rsid w:val="00395CCC"/>
    <w:rsid w:val="003968FC"/>
    <w:rsid w:val="0039744B"/>
    <w:rsid w:val="00397F85"/>
    <w:rsid w:val="003A0E32"/>
    <w:rsid w:val="003A3150"/>
    <w:rsid w:val="003A391D"/>
    <w:rsid w:val="003A6199"/>
    <w:rsid w:val="003A75B1"/>
    <w:rsid w:val="003A7659"/>
    <w:rsid w:val="003A7CC4"/>
    <w:rsid w:val="003B07D8"/>
    <w:rsid w:val="003B1159"/>
    <w:rsid w:val="003B123E"/>
    <w:rsid w:val="003B12C8"/>
    <w:rsid w:val="003B2672"/>
    <w:rsid w:val="003B2AF5"/>
    <w:rsid w:val="003B3FC7"/>
    <w:rsid w:val="003B5553"/>
    <w:rsid w:val="003B58C5"/>
    <w:rsid w:val="003B5FB8"/>
    <w:rsid w:val="003B651C"/>
    <w:rsid w:val="003B708B"/>
    <w:rsid w:val="003C01BA"/>
    <w:rsid w:val="003C0791"/>
    <w:rsid w:val="003C0862"/>
    <w:rsid w:val="003C0B41"/>
    <w:rsid w:val="003C1373"/>
    <w:rsid w:val="003C14D4"/>
    <w:rsid w:val="003C1556"/>
    <w:rsid w:val="003C1609"/>
    <w:rsid w:val="003C2384"/>
    <w:rsid w:val="003C3E99"/>
    <w:rsid w:val="003C4CEE"/>
    <w:rsid w:val="003C4DF6"/>
    <w:rsid w:val="003C554C"/>
    <w:rsid w:val="003C5B2C"/>
    <w:rsid w:val="003C6159"/>
    <w:rsid w:val="003C7123"/>
    <w:rsid w:val="003D16D7"/>
    <w:rsid w:val="003D19A7"/>
    <w:rsid w:val="003D2C8B"/>
    <w:rsid w:val="003D2E41"/>
    <w:rsid w:val="003D3373"/>
    <w:rsid w:val="003D353D"/>
    <w:rsid w:val="003D363A"/>
    <w:rsid w:val="003D3A66"/>
    <w:rsid w:val="003D3DDF"/>
    <w:rsid w:val="003D45D3"/>
    <w:rsid w:val="003D51DF"/>
    <w:rsid w:val="003D5DAB"/>
    <w:rsid w:val="003D5EBD"/>
    <w:rsid w:val="003D5FC4"/>
    <w:rsid w:val="003D6150"/>
    <w:rsid w:val="003D65B1"/>
    <w:rsid w:val="003D6642"/>
    <w:rsid w:val="003D6B1C"/>
    <w:rsid w:val="003D7EAF"/>
    <w:rsid w:val="003E0009"/>
    <w:rsid w:val="003E279B"/>
    <w:rsid w:val="003E2C8F"/>
    <w:rsid w:val="003E2EB9"/>
    <w:rsid w:val="003E41F2"/>
    <w:rsid w:val="003E42C5"/>
    <w:rsid w:val="003E503C"/>
    <w:rsid w:val="003E510A"/>
    <w:rsid w:val="003E5D06"/>
    <w:rsid w:val="003E6057"/>
    <w:rsid w:val="003E6DE1"/>
    <w:rsid w:val="003E6EEB"/>
    <w:rsid w:val="003E7C78"/>
    <w:rsid w:val="003E7E93"/>
    <w:rsid w:val="003F03D1"/>
    <w:rsid w:val="003F0762"/>
    <w:rsid w:val="003F18F2"/>
    <w:rsid w:val="003F26C4"/>
    <w:rsid w:val="003F3300"/>
    <w:rsid w:val="003F3C49"/>
    <w:rsid w:val="003F3CB6"/>
    <w:rsid w:val="003F400E"/>
    <w:rsid w:val="003F45E9"/>
    <w:rsid w:val="003F5006"/>
    <w:rsid w:val="003F62F3"/>
    <w:rsid w:val="003F6D0A"/>
    <w:rsid w:val="003F708F"/>
    <w:rsid w:val="003F70BA"/>
    <w:rsid w:val="003F7510"/>
    <w:rsid w:val="003F7790"/>
    <w:rsid w:val="004009B6"/>
    <w:rsid w:val="004009D8"/>
    <w:rsid w:val="00401B3F"/>
    <w:rsid w:val="004021FC"/>
    <w:rsid w:val="00402ECC"/>
    <w:rsid w:val="00403933"/>
    <w:rsid w:val="00405D64"/>
    <w:rsid w:val="00405FBE"/>
    <w:rsid w:val="00406572"/>
    <w:rsid w:val="0040700A"/>
    <w:rsid w:val="00410767"/>
    <w:rsid w:val="004107F9"/>
    <w:rsid w:val="004120BF"/>
    <w:rsid w:val="004127A3"/>
    <w:rsid w:val="00414C00"/>
    <w:rsid w:val="0041513E"/>
    <w:rsid w:val="004202C0"/>
    <w:rsid w:val="00420AA0"/>
    <w:rsid w:val="00420BC6"/>
    <w:rsid w:val="004210A4"/>
    <w:rsid w:val="004228D6"/>
    <w:rsid w:val="00423165"/>
    <w:rsid w:val="00423B6B"/>
    <w:rsid w:val="0042447A"/>
    <w:rsid w:val="00424A8E"/>
    <w:rsid w:val="00425234"/>
    <w:rsid w:val="00426161"/>
    <w:rsid w:val="0042629C"/>
    <w:rsid w:val="00426447"/>
    <w:rsid w:val="00426B8E"/>
    <w:rsid w:val="00427084"/>
    <w:rsid w:val="0043031D"/>
    <w:rsid w:val="00430E80"/>
    <w:rsid w:val="00431EDB"/>
    <w:rsid w:val="00432685"/>
    <w:rsid w:val="00432A2B"/>
    <w:rsid w:val="004334A7"/>
    <w:rsid w:val="00433571"/>
    <w:rsid w:val="00433D1C"/>
    <w:rsid w:val="00434703"/>
    <w:rsid w:val="00436203"/>
    <w:rsid w:val="00436BE9"/>
    <w:rsid w:val="00437432"/>
    <w:rsid w:val="0044010C"/>
    <w:rsid w:val="004421BD"/>
    <w:rsid w:val="004421E6"/>
    <w:rsid w:val="00442513"/>
    <w:rsid w:val="00443CFB"/>
    <w:rsid w:val="004446CF"/>
    <w:rsid w:val="00444BE1"/>
    <w:rsid w:val="00445C0C"/>
    <w:rsid w:val="00452FC2"/>
    <w:rsid w:val="004535DF"/>
    <w:rsid w:val="00454CF5"/>
    <w:rsid w:val="004550D8"/>
    <w:rsid w:val="004556BB"/>
    <w:rsid w:val="004564E8"/>
    <w:rsid w:val="004571FE"/>
    <w:rsid w:val="00457C27"/>
    <w:rsid w:val="004607BD"/>
    <w:rsid w:val="004618CC"/>
    <w:rsid w:val="004628D0"/>
    <w:rsid w:val="00463D8E"/>
    <w:rsid w:val="00465DF4"/>
    <w:rsid w:val="00466182"/>
    <w:rsid w:val="004670BF"/>
    <w:rsid w:val="0046724B"/>
    <w:rsid w:val="004672DA"/>
    <w:rsid w:val="00467527"/>
    <w:rsid w:val="00467E7B"/>
    <w:rsid w:val="00470536"/>
    <w:rsid w:val="00470A14"/>
    <w:rsid w:val="004725D0"/>
    <w:rsid w:val="0047350B"/>
    <w:rsid w:val="004748ED"/>
    <w:rsid w:val="00474EEA"/>
    <w:rsid w:val="004750F8"/>
    <w:rsid w:val="0047569E"/>
    <w:rsid w:val="004768C0"/>
    <w:rsid w:val="00476CC1"/>
    <w:rsid w:val="00476F88"/>
    <w:rsid w:val="00480E53"/>
    <w:rsid w:val="00481923"/>
    <w:rsid w:val="00481D45"/>
    <w:rsid w:val="0048241A"/>
    <w:rsid w:val="004825AC"/>
    <w:rsid w:val="00482949"/>
    <w:rsid w:val="004832D4"/>
    <w:rsid w:val="004835A8"/>
    <w:rsid w:val="004844AE"/>
    <w:rsid w:val="004847EE"/>
    <w:rsid w:val="00484899"/>
    <w:rsid w:val="00485C67"/>
    <w:rsid w:val="00486E7B"/>
    <w:rsid w:val="004912DB"/>
    <w:rsid w:val="00491977"/>
    <w:rsid w:val="004919AE"/>
    <w:rsid w:val="00492B32"/>
    <w:rsid w:val="004931AC"/>
    <w:rsid w:val="00493B85"/>
    <w:rsid w:val="00493BD0"/>
    <w:rsid w:val="00494248"/>
    <w:rsid w:val="004944B4"/>
    <w:rsid w:val="004949DF"/>
    <w:rsid w:val="00494ED4"/>
    <w:rsid w:val="0049503F"/>
    <w:rsid w:val="004957BC"/>
    <w:rsid w:val="00495E7F"/>
    <w:rsid w:val="00496027"/>
    <w:rsid w:val="00496419"/>
    <w:rsid w:val="004964D5"/>
    <w:rsid w:val="0049687B"/>
    <w:rsid w:val="004970C2"/>
    <w:rsid w:val="004970F3"/>
    <w:rsid w:val="004A294B"/>
    <w:rsid w:val="004A34E2"/>
    <w:rsid w:val="004A6069"/>
    <w:rsid w:val="004A61A5"/>
    <w:rsid w:val="004A693A"/>
    <w:rsid w:val="004A6E02"/>
    <w:rsid w:val="004B16E3"/>
    <w:rsid w:val="004B1FFF"/>
    <w:rsid w:val="004B28E3"/>
    <w:rsid w:val="004B46E4"/>
    <w:rsid w:val="004B50A8"/>
    <w:rsid w:val="004B5C36"/>
    <w:rsid w:val="004B6629"/>
    <w:rsid w:val="004B6FF5"/>
    <w:rsid w:val="004B7021"/>
    <w:rsid w:val="004B7839"/>
    <w:rsid w:val="004B78CB"/>
    <w:rsid w:val="004B7B9A"/>
    <w:rsid w:val="004C0693"/>
    <w:rsid w:val="004C0F74"/>
    <w:rsid w:val="004C1CA6"/>
    <w:rsid w:val="004C27FD"/>
    <w:rsid w:val="004C2A5A"/>
    <w:rsid w:val="004C308D"/>
    <w:rsid w:val="004C3C4A"/>
    <w:rsid w:val="004C440E"/>
    <w:rsid w:val="004C5580"/>
    <w:rsid w:val="004C6132"/>
    <w:rsid w:val="004C70BF"/>
    <w:rsid w:val="004D0AA6"/>
    <w:rsid w:val="004D0AAE"/>
    <w:rsid w:val="004D1763"/>
    <w:rsid w:val="004D29E8"/>
    <w:rsid w:val="004D4C94"/>
    <w:rsid w:val="004D68C9"/>
    <w:rsid w:val="004D6C7B"/>
    <w:rsid w:val="004D6F22"/>
    <w:rsid w:val="004D703E"/>
    <w:rsid w:val="004E0353"/>
    <w:rsid w:val="004E03ED"/>
    <w:rsid w:val="004E1F50"/>
    <w:rsid w:val="004E20E1"/>
    <w:rsid w:val="004E2992"/>
    <w:rsid w:val="004E3021"/>
    <w:rsid w:val="004E41F7"/>
    <w:rsid w:val="004E4404"/>
    <w:rsid w:val="004E4A52"/>
    <w:rsid w:val="004E5555"/>
    <w:rsid w:val="004E58D2"/>
    <w:rsid w:val="004E5D59"/>
    <w:rsid w:val="004E61BF"/>
    <w:rsid w:val="004E6263"/>
    <w:rsid w:val="004E7598"/>
    <w:rsid w:val="004E7736"/>
    <w:rsid w:val="004E7B89"/>
    <w:rsid w:val="004F27BC"/>
    <w:rsid w:val="004F3CD0"/>
    <w:rsid w:val="004F3D28"/>
    <w:rsid w:val="004F3E78"/>
    <w:rsid w:val="004F3FFC"/>
    <w:rsid w:val="004F48B4"/>
    <w:rsid w:val="004F58AB"/>
    <w:rsid w:val="004F7471"/>
    <w:rsid w:val="00500193"/>
    <w:rsid w:val="00500E2B"/>
    <w:rsid w:val="005016E7"/>
    <w:rsid w:val="0050190C"/>
    <w:rsid w:val="00501FDE"/>
    <w:rsid w:val="00502698"/>
    <w:rsid w:val="00502E89"/>
    <w:rsid w:val="00503150"/>
    <w:rsid w:val="00504219"/>
    <w:rsid w:val="005044D8"/>
    <w:rsid w:val="00504C92"/>
    <w:rsid w:val="00505A33"/>
    <w:rsid w:val="00505BFD"/>
    <w:rsid w:val="0050710E"/>
    <w:rsid w:val="00510B5F"/>
    <w:rsid w:val="00511A24"/>
    <w:rsid w:val="005123CE"/>
    <w:rsid w:val="00513234"/>
    <w:rsid w:val="00513CAE"/>
    <w:rsid w:val="00514096"/>
    <w:rsid w:val="00514A9E"/>
    <w:rsid w:val="0051579A"/>
    <w:rsid w:val="00516A69"/>
    <w:rsid w:val="0052030E"/>
    <w:rsid w:val="00520EAA"/>
    <w:rsid w:val="00521B87"/>
    <w:rsid w:val="00522FDE"/>
    <w:rsid w:val="00523381"/>
    <w:rsid w:val="00523384"/>
    <w:rsid w:val="00523663"/>
    <w:rsid w:val="00523D7A"/>
    <w:rsid w:val="00525134"/>
    <w:rsid w:val="0052529D"/>
    <w:rsid w:val="00530A8E"/>
    <w:rsid w:val="00530E1B"/>
    <w:rsid w:val="00531172"/>
    <w:rsid w:val="00531526"/>
    <w:rsid w:val="005324CA"/>
    <w:rsid w:val="0053277B"/>
    <w:rsid w:val="005327A6"/>
    <w:rsid w:val="00532EB9"/>
    <w:rsid w:val="00533629"/>
    <w:rsid w:val="00533D43"/>
    <w:rsid w:val="005344A9"/>
    <w:rsid w:val="005353C8"/>
    <w:rsid w:val="00535B1F"/>
    <w:rsid w:val="005378CF"/>
    <w:rsid w:val="00537AFC"/>
    <w:rsid w:val="00537D64"/>
    <w:rsid w:val="00541462"/>
    <w:rsid w:val="005425ED"/>
    <w:rsid w:val="005428AF"/>
    <w:rsid w:val="00542CA4"/>
    <w:rsid w:val="0054353D"/>
    <w:rsid w:val="00543DD6"/>
    <w:rsid w:val="005440DB"/>
    <w:rsid w:val="00544AAB"/>
    <w:rsid w:val="00544CC0"/>
    <w:rsid w:val="0054511C"/>
    <w:rsid w:val="00546352"/>
    <w:rsid w:val="00546E20"/>
    <w:rsid w:val="00550BF3"/>
    <w:rsid w:val="00551A30"/>
    <w:rsid w:val="00552BBC"/>
    <w:rsid w:val="005534BE"/>
    <w:rsid w:val="00554127"/>
    <w:rsid w:val="00554A7C"/>
    <w:rsid w:val="00554C76"/>
    <w:rsid w:val="00555218"/>
    <w:rsid w:val="00555694"/>
    <w:rsid w:val="005558F2"/>
    <w:rsid w:val="00555F36"/>
    <w:rsid w:val="005565B3"/>
    <w:rsid w:val="00560556"/>
    <w:rsid w:val="00560EC8"/>
    <w:rsid w:val="0056154B"/>
    <w:rsid w:val="0056207F"/>
    <w:rsid w:val="0056261F"/>
    <w:rsid w:val="005632AF"/>
    <w:rsid w:val="00563A77"/>
    <w:rsid w:val="00563FE0"/>
    <w:rsid w:val="00564A8B"/>
    <w:rsid w:val="00564FB4"/>
    <w:rsid w:val="00570328"/>
    <w:rsid w:val="0057049A"/>
    <w:rsid w:val="00570CAD"/>
    <w:rsid w:val="00571182"/>
    <w:rsid w:val="00571536"/>
    <w:rsid w:val="00571F6B"/>
    <w:rsid w:val="0057242F"/>
    <w:rsid w:val="005726E8"/>
    <w:rsid w:val="00572F67"/>
    <w:rsid w:val="00573039"/>
    <w:rsid w:val="0057351A"/>
    <w:rsid w:val="00574325"/>
    <w:rsid w:val="00575132"/>
    <w:rsid w:val="0057541E"/>
    <w:rsid w:val="0057604C"/>
    <w:rsid w:val="00576AB8"/>
    <w:rsid w:val="005801C6"/>
    <w:rsid w:val="005811F3"/>
    <w:rsid w:val="00581537"/>
    <w:rsid w:val="00581827"/>
    <w:rsid w:val="00581A1C"/>
    <w:rsid w:val="005832A4"/>
    <w:rsid w:val="00583B1E"/>
    <w:rsid w:val="00583BE3"/>
    <w:rsid w:val="0058404D"/>
    <w:rsid w:val="00584956"/>
    <w:rsid w:val="00585AC1"/>
    <w:rsid w:val="00586CCF"/>
    <w:rsid w:val="0058719F"/>
    <w:rsid w:val="00587745"/>
    <w:rsid w:val="00587A23"/>
    <w:rsid w:val="00587F3B"/>
    <w:rsid w:val="00590313"/>
    <w:rsid w:val="00590BAD"/>
    <w:rsid w:val="00591595"/>
    <w:rsid w:val="005918E6"/>
    <w:rsid w:val="00591BFD"/>
    <w:rsid w:val="00591E06"/>
    <w:rsid w:val="0059273A"/>
    <w:rsid w:val="005934F2"/>
    <w:rsid w:val="00594BF6"/>
    <w:rsid w:val="00595797"/>
    <w:rsid w:val="00597086"/>
    <w:rsid w:val="0059709B"/>
    <w:rsid w:val="005A0A35"/>
    <w:rsid w:val="005A0BA7"/>
    <w:rsid w:val="005A0BAB"/>
    <w:rsid w:val="005A1103"/>
    <w:rsid w:val="005A152E"/>
    <w:rsid w:val="005A292E"/>
    <w:rsid w:val="005A293B"/>
    <w:rsid w:val="005A2D08"/>
    <w:rsid w:val="005A3803"/>
    <w:rsid w:val="005A3AD8"/>
    <w:rsid w:val="005A44C3"/>
    <w:rsid w:val="005A4ACC"/>
    <w:rsid w:val="005A4C91"/>
    <w:rsid w:val="005A640F"/>
    <w:rsid w:val="005B0CFF"/>
    <w:rsid w:val="005B16D5"/>
    <w:rsid w:val="005B20B1"/>
    <w:rsid w:val="005B285E"/>
    <w:rsid w:val="005B2DC3"/>
    <w:rsid w:val="005B3A62"/>
    <w:rsid w:val="005B5265"/>
    <w:rsid w:val="005B5876"/>
    <w:rsid w:val="005B65C1"/>
    <w:rsid w:val="005B6A7D"/>
    <w:rsid w:val="005B75AA"/>
    <w:rsid w:val="005C00CC"/>
    <w:rsid w:val="005C04C8"/>
    <w:rsid w:val="005C27D5"/>
    <w:rsid w:val="005C2810"/>
    <w:rsid w:val="005C2E5E"/>
    <w:rsid w:val="005C30FB"/>
    <w:rsid w:val="005C35FD"/>
    <w:rsid w:val="005C4981"/>
    <w:rsid w:val="005C6EDB"/>
    <w:rsid w:val="005D0046"/>
    <w:rsid w:val="005D0D1F"/>
    <w:rsid w:val="005D1A9F"/>
    <w:rsid w:val="005D2338"/>
    <w:rsid w:val="005D260C"/>
    <w:rsid w:val="005D278F"/>
    <w:rsid w:val="005D3099"/>
    <w:rsid w:val="005D4C03"/>
    <w:rsid w:val="005D558B"/>
    <w:rsid w:val="005D6ABD"/>
    <w:rsid w:val="005D6F54"/>
    <w:rsid w:val="005D6F86"/>
    <w:rsid w:val="005D7552"/>
    <w:rsid w:val="005D7A28"/>
    <w:rsid w:val="005E0700"/>
    <w:rsid w:val="005E0B54"/>
    <w:rsid w:val="005E1D14"/>
    <w:rsid w:val="005E1D74"/>
    <w:rsid w:val="005E2113"/>
    <w:rsid w:val="005E2626"/>
    <w:rsid w:val="005E2B3A"/>
    <w:rsid w:val="005E2F14"/>
    <w:rsid w:val="005E3096"/>
    <w:rsid w:val="005E33EC"/>
    <w:rsid w:val="005E40D5"/>
    <w:rsid w:val="005E41D8"/>
    <w:rsid w:val="005E4201"/>
    <w:rsid w:val="005E4567"/>
    <w:rsid w:val="005E4BC7"/>
    <w:rsid w:val="005E646D"/>
    <w:rsid w:val="005E6A16"/>
    <w:rsid w:val="005E76C3"/>
    <w:rsid w:val="005E7F3D"/>
    <w:rsid w:val="005F1557"/>
    <w:rsid w:val="005F15F7"/>
    <w:rsid w:val="005F1A69"/>
    <w:rsid w:val="005F2B39"/>
    <w:rsid w:val="005F5A13"/>
    <w:rsid w:val="005F6977"/>
    <w:rsid w:val="005F6DD1"/>
    <w:rsid w:val="005F758E"/>
    <w:rsid w:val="00600223"/>
    <w:rsid w:val="00600299"/>
    <w:rsid w:val="0060042B"/>
    <w:rsid w:val="00602257"/>
    <w:rsid w:val="006022DD"/>
    <w:rsid w:val="0060354D"/>
    <w:rsid w:val="006042B6"/>
    <w:rsid w:val="006048D8"/>
    <w:rsid w:val="00604D94"/>
    <w:rsid w:val="00605852"/>
    <w:rsid w:val="00606245"/>
    <w:rsid w:val="006077D1"/>
    <w:rsid w:val="0061084F"/>
    <w:rsid w:val="006109BD"/>
    <w:rsid w:val="00610B6F"/>
    <w:rsid w:val="00611B95"/>
    <w:rsid w:val="00611F3E"/>
    <w:rsid w:val="0061391E"/>
    <w:rsid w:val="00614209"/>
    <w:rsid w:val="006165BB"/>
    <w:rsid w:val="006168FC"/>
    <w:rsid w:val="006179A2"/>
    <w:rsid w:val="00617E1D"/>
    <w:rsid w:val="00620337"/>
    <w:rsid w:val="00620796"/>
    <w:rsid w:val="00620E75"/>
    <w:rsid w:val="006216D4"/>
    <w:rsid w:val="00621CF7"/>
    <w:rsid w:val="0062347D"/>
    <w:rsid w:val="00623558"/>
    <w:rsid w:val="00623752"/>
    <w:rsid w:val="00623B1A"/>
    <w:rsid w:val="00623E23"/>
    <w:rsid w:val="00624ACF"/>
    <w:rsid w:val="00625564"/>
    <w:rsid w:val="00626433"/>
    <w:rsid w:val="00626B6B"/>
    <w:rsid w:val="0062757B"/>
    <w:rsid w:val="00627B16"/>
    <w:rsid w:val="00627EBF"/>
    <w:rsid w:val="0063069D"/>
    <w:rsid w:val="00630D83"/>
    <w:rsid w:val="006310C3"/>
    <w:rsid w:val="0063239A"/>
    <w:rsid w:val="006343D6"/>
    <w:rsid w:val="00634C59"/>
    <w:rsid w:val="00634F51"/>
    <w:rsid w:val="0063512B"/>
    <w:rsid w:val="0063650B"/>
    <w:rsid w:val="006368EB"/>
    <w:rsid w:val="00640800"/>
    <w:rsid w:val="00640BAB"/>
    <w:rsid w:val="00640FDE"/>
    <w:rsid w:val="00641007"/>
    <w:rsid w:val="0064117C"/>
    <w:rsid w:val="00642D2F"/>
    <w:rsid w:val="00642D78"/>
    <w:rsid w:val="006439A4"/>
    <w:rsid w:val="00643F50"/>
    <w:rsid w:val="00645C5D"/>
    <w:rsid w:val="006465D1"/>
    <w:rsid w:val="0064769F"/>
    <w:rsid w:val="00647B46"/>
    <w:rsid w:val="006505F7"/>
    <w:rsid w:val="00651235"/>
    <w:rsid w:val="00651F7F"/>
    <w:rsid w:val="00654CE5"/>
    <w:rsid w:val="00654EEC"/>
    <w:rsid w:val="006558E1"/>
    <w:rsid w:val="00655D12"/>
    <w:rsid w:val="00655F5C"/>
    <w:rsid w:val="00656675"/>
    <w:rsid w:val="0065683B"/>
    <w:rsid w:val="006569CB"/>
    <w:rsid w:val="00656E7E"/>
    <w:rsid w:val="00657641"/>
    <w:rsid w:val="00657A46"/>
    <w:rsid w:val="00660178"/>
    <w:rsid w:val="00660779"/>
    <w:rsid w:val="00660FCB"/>
    <w:rsid w:val="006614D0"/>
    <w:rsid w:val="00662A65"/>
    <w:rsid w:val="00662DCE"/>
    <w:rsid w:val="00662DF3"/>
    <w:rsid w:val="00663F71"/>
    <w:rsid w:val="006643B1"/>
    <w:rsid w:val="00666B41"/>
    <w:rsid w:val="00666B76"/>
    <w:rsid w:val="00666D55"/>
    <w:rsid w:val="006670EC"/>
    <w:rsid w:val="0067065F"/>
    <w:rsid w:val="0067126A"/>
    <w:rsid w:val="0067164E"/>
    <w:rsid w:val="00672C39"/>
    <w:rsid w:val="006732FA"/>
    <w:rsid w:val="00673981"/>
    <w:rsid w:val="00673A93"/>
    <w:rsid w:val="0067577B"/>
    <w:rsid w:val="00676F9F"/>
    <w:rsid w:val="00681C7A"/>
    <w:rsid w:val="00682463"/>
    <w:rsid w:val="00682FCC"/>
    <w:rsid w:val="006835EC"/>
    <w:rsid w:val="00684CCB"/>
    <w:rsid w:val="00686A0D"/>
    <w:rsid w:val="006875E3"/>
    <w:rsid w:val="006876F5"/>
    <w:rsid w:val="00687AAD"/>
    <w:rsid w:val="00690E4A"/>
    <w:rsid w:val="00691A5A"/>
    <w:rsid w:val="00691FF1"/>
    <w:rsid w:val="00692B3A"/>
    <w:rsid w:val="00693FAC"/>
    <w:rsid w:val="00694A44"/>
    <w:rsid w:val="006963CE"/>
    <w:rsid w:val="0069641A"/>
    <w:rsid w:val="00696593"/>
    <w:rsid w:val="00696EFA"/>
    <w:rsid w:val="00697CCC"/>
    <w:rsid w:val="00697EF6"/>
    <w:rsid w:val="006A0282"/>
    <w:rsid w:val="006A05D3"/>
    <w:rsid w:val="006A088C"/>
    <w:rsid w:val="006A11F6"/>
    <w:rsid w:val="006A1681"/>
    <w:rsid w:val="006A1725"/>
    <w:rsid w:val="006A237D"/>
    <w:rsid w:val="006A2FAB"/>
    <w:rsid w:val="006A4064"/>
    <w:rsid w:val="006A550A"/>
    <w:rsid w:val="006A5C06"/>
    <w:rsid w:val="006A63A9"/>
    <w:rsid w:val="006A6EBD"/>
    <w:rsid w:val="006A7EDA"/>
    <w:rsid w:val="006B2025"/>
    <w:rsid w:val="006B2CF3"/>
    <w:rsid w:val="006B3D8D"/>
    <w:rsid w:val="006B43F1"/>
    <w:rsid w:val="006B47F6"/>
    <w:rsid w:val="006B56CF"/>
    <w:rsid w:val="006B5CCE"/>
    <w:rsid w:val="006B6B7D"/>
    <w:rsid w:val="006B6C85"/>
    <w:rsid w:val="006B6EA7"/>
    <w:rsid w:val="006C0275"/>
    <w:rsid w:val="006C3039"/>
    <w:rsid w:val="006C30C5"/>
    <w:rsid w:val="006C3218"/>
    <w:rsid w:val="006C42A0"/>
    <w:rsid w:val="006C4561"/>
    <w:rsid w:val="006C5577"/>
    <w:rsid w:val="006C5747"/>
    <w:rsid w:val="006C5AEB"/>
    <w:rsid w:val="006C6417"/>
    <w:rsid w:val="006C66C8"/>
    <w:rsid w:val="006D05B3"/>
    <w:rsid w:val="006D0A5C"/>
    <w:rsid w:val="006D11B8"/>
    <w:rsid w:val="006D2D74"/>
    <w:rsid w:val="006D34E1"/>
    <w:rsid w:val="006D3CA1"/>
    <w:rsid w:val="006D4AFA"/>
    <w:rsid w:val="006D5A04"/>
    <w:rsid w:val="006D5BE6"/>
    <w:rsid w:val="006D5E2D"/>
    <w:rsid w:val="006D5E5A"/>
    <w:rsid w:val="006D6172"/>
    <w:rsid w:val="006D6C91"/>
    <w:rsid w:val="006D7394"/>
    <w:rsid w:val="006D7493"/>
    <w:rsid w:val="006D7872"/>
    <w:rsid w:val="006D7EB3"/>
    <w:rsid w:val="006E03F2"/>
    <w:rsid w:val="006E049F"/>
    <w:rsid w:val="006E04E2"/>
    <w:rsid w:val="006E08E3"/>
    <w:rsid w:val="006E0F22"/>
    <w:rsid w:val="006E14D2"/>
    <w:rsid w:val="006E1A7C"/>
    <w:rsid w:val="006E291A"/>
    <w:rsid w:val="006E2D04"/>
    <w:rsid w:val="006E37C6"/>
    <w:rsid w:val="006E4546"/>
    <w:rsid w:val="006E60D9"/>
    <w:rsid w:val="006E6522"/>
    <w:rsid w:val="006E7080"/>
    <w:rsid w:val="006E7AD5"/>
    <w:rsid w:val="006F25D1"/>
    <w:rsid w:val="006F2C7D"/>
    <w:rsid w:val="006F2FE8"/>
    <w:rsid w:val="006F3B7A"/>
    <w:rsid w:val="006F4877"/>
    <w:rsid w:val="006F48B5"/>
    <w:rsid w:val="006F4D94"/>
    <w:rsid w:val="006F510E"/>
    <w:rsid w:val="006F5363"/>
    <w:rsid w:val="006F5D9E"/>
    <w:rsid w:val="006F6306"/>
    <w:rsid w:val="006F679B"/>
    <w:rsid w:val="006F7599"/>
    <w:rsid w:val="006F7C7D"/>
    <w:rsid w:val="00700279"/>
    <w:rsid w:val="0070052C"/>
    <w:rsid w:val="00700A51"/>
    <w:rsid w:val="00701C6C"/>
    <w:rsid w:val="00702EC6"/>
    <w:rsid w:val="00703D7E"/>
    <w:rsid w:val="0070517A"/>
    <w:rsid w:val="0070536B"/>
    <w:rsid w:val="00705DB3"/>
    <w:rsid w:val="007063D3"/>
    <w:rsid w:val="007068CA"/>
    <w:rsid w:val="0070717F"/>
    <w:rsid w:val="00707F6B"/>
    <w:rsid w:val="00710452"/>
    <w:rsid w:val="00710BEE"/>
    <w:rsid w:val="00710CFB"/>
    <w:rsid w:val="00710FAC"/>
    <w:rsid w:val="007119E4"/>
    <w:rsid w:val="00711E65"/>
    <w:rsid w:val="007121D3"/>
    <w:rsid w:val="007133C8"/>
    <w:rsid w:val="00713B07"/>
    <w:rsid w:val="00713DBB"/>
    <w:rsid w:val="00714977"/>
    <w:rsid w:val="00714F40"/>
    <w:rsid w:val="007153D0"/>
    <w:rsid w:val="00715E7A"/>
    <w:rsid w:val="00717047"/>
    <w:rsid w:val="0071788E"/>
    <w:rsid w:val="0072078D"/>
    <w:rsid w:val="00721723"/>
    <w:rsid w:val="0072198A"/>
    <w:rsid w:val="007226BC"/>
    <w:rsid w:val="00723138"/>
    <w:rsid w:val="00723611"/>
    <w:rsid w:val="00724FF8"/>
    <w:rsid w:val="0072583F"/>
    <w:rsid w:val="00726C62"/>
    <w:rsid w:val="007272EC"/>
    <w:rsid w:val="00727545"/>
    <w:rsid w:val="00727AAD"/>
    <w:rsid w:val="00727C79"/>
    <w:rsid w:val="00727F5C"/>
    <w:rsid w:val="00727FB3"/>
    <w:rsid w:val="0073093C"/>
    <w:rsid w:val="00730B73"/>
    <w:rsid w:val="0073191C"/>
    <w:rsid w:val="0073301C"/>
    <w:rsid w:val="0073320F"/>
    <w:rsid w:val="00733C87"/>
    <w:rsid w:val="0073651B"/>
    <w:rsid w:val="007373E7"/>
    <w:rsid w:val="0073788B"/>
    <w:rsid w:val="00737A21"/>
    <w:rsid w:val="00737D1F"/>
    <w:rsid w:val="00737DA1"/>
    <w:rsid w:val="0074196E"/>
    <w:rsid w:val="00741CE9"/>
    <w:rsid w:val="00741FBF"/>
    <w:rsid w:val="0074247D"/>
    <w:rsid w:val="00743074"/>
    <w:rsid w:val="00743F45"/>
    <w:rsid w:val="00744FFE"/>
    <w:rsid w:val="00745EE8"/>
    <w:rsid w:val="00745FA3"/>
    <w:rsid w:val="00747492"/>
    <w:rsid w:val="0074789B"/>
    <w:rsid w:val="00747F2D"/>
    <w:rsid w:val="00750D3D"/>
    <w:rsid w:val="007513EC"/>
    <w:rsid w:val="0075159E"/>
    <w:rsid w:val="007517E9"/>
    <w:rsid w:val="00751E69"/>
    <w:rsid w:val="00752330"/>
    <w:rsid w:val="00752846"/>
    <w:rsid w:val="007529DD"/>
    <w:rsid w:val="00753AF1"/>
    <w:rsid w:val="00754032"/>
    <w:rsid w:val="007545B6"/>
    <w:rsid w:val="00754838"/>
    <w:rsid w:val="00754AA9"/>
    <w:rsid w:val="00754E9D"/>
    <w:rsid w:val="00755965"/>
    <w:rsid w:val="00756430"/>
    <w:rsid w:val="007567C2"/>
    <w:rsid w:val="00756B4E"/>
    <w:rsid w:val="00760004"/>
    <w:rsid w:val="0076030E"/>
    <w:rsid w:val="00760786"/>
    <w:rsid w:val="00760A43"/>
    <w:rsid w:val="0076107A"/>
    <w:rsid w:val="00761AB0"/>
    <w:rsid w:val="00762E2D"/>
    <w:rsid w:val="007637FA"/>
    <w:rsid w:val="00763E29"/>
    <w:rsid w:val="007643FE"/>
    <w:rsid w:val="007646D4"/>
    <w:rsid w:val="00764E15"/>
    <w:rsid w:val="007661FB"/>
    <w:rsid w:val="00766215"/>
    <w:rsid w:val="00766E47"/>
    <w:rsid w:val="00767298"/>
    <w:rsid w:val="00767374"/>
    <w:rsid w:val="00767CF4"/>
    <w:rsid w:val="00770128"/>
    <w:rsid w:val="00770C1E"/>
    <w:rsid w:val="00770C9B"/>
    <w:rsid w:val="00770CE1"/>
    <w:rsid w:val="00771091"/>
    <w:rsid w:val="007730D6"/>
    <w:rsid w:val="00773393"/>
    <w:rsid w:val="0077418A"/>
    <w:rsid w:val="00774A10"/>
    <w:rsid w:val="00774EA6"/>
    <w:rsid w:val="00776440"/>
    <w:rsid w:val="007770D3"/>
    <w:rsid w:val="00777492"/>
    <w:rsid w:val="0078027F"/>
    <w:rsid w:val="00781536"/>
    <w:rsid w:val="00783BBB"/>
    <w:rsid w:val="007846F9"/>
    <w:rsid w:val="00784953"/>
    <w:rsid w:val="00785F3B"/>
    <w:rsid w:val="00786C13"/>
    <w:rsid w:val="00786C67"/>
    <w:rsid w:val="00786CAB"/>
    <w:rsid w:val="00786D9A"/>
    <w:rsid w:val="00787AA2"/>
    <w:rsid w:val="00790728"/>
    <w:rsid w:val="00790D62"/>
    <w:rsid w:val="00790D8A"/>
    <w:rsid w:val="00791EE4"/>
    <w:rsid w:val="0079297B"/>
    <w:rsid w:val="00792F69"/>
    <w:rsid w:val="0079377E"/>
    <w:rsid w:val="00793F5E"/>
    <w:rsid w:val="00794188"/>
    <w:rsid w:val="007955E7"/>
    <w:rsid w:val="00795CE2"/>
    <w:rsid w:val="0079659C"/>
    <w:rsid w:val="00796650"/>
    <w:rsid w:val="007969B2"/>
    <w:rsid w:val="00797FF6"/>
    <w:rsid w:val="007A1458"/>
    <w:rsid w:val="007A16C9"/>
    <w:rsid w:val="007A2015"/>
    <w:rsid w:val="007A234C"/>
    <w:rsid w:val="007A2AAF"/>
    <w:rsid w:val="007A2DB4"/>
    <w:rsid w:val="007A3202"/>
    <w:rsid w:val="007A3A42"/>
    <w:rsid w:val="007A4416"/>
    <w:rsid w:val="007A49B5"/>
    <w:rsid w:val="007A5AE3"/>
    <w:rsid w:val="007A5BCB"/>
    <w:rsid w:val="007A6000"/>
    <w:rsid w:val="007A609B"/>
    <w:rsid w:val="007A60CC"/>
    <w:rsid w:val="007A6465"/>
    <w:rsid w:val="007A744C"/>
    <w:rsid w:val="007B1700"/>
    <w:rsid w:val="007B338C"/>
    <w:rsid w:val="007B4BC4"/>
    <w:rsid w:val="007B5322"/>
    <w:rsid w:val="007B56BB"/>
    <w:rsid w:val="007B57FC"/>
    <w:rsid w:val="007B5EF3"/>
    <w:rsid w:val="007B6464"/>
    <w:rsid w:val="007B68B2"/>
    <w:rsid w:val="007B6CC2"/>
    <w:rsid w:val="007B70CE"/>
    <w:rsid w:val="007B7A16"/>
    <w:rsid w:val="007B7B12"/>
    <w:rsid w:val="007B7E5C"/>
    <w:rsid w:val="007C1963"/>
    <w:rsid w:val="007C1ACB"/>
    <w:rsid w:val="007C22DD"/>
    <w:rsid w:val="007C2E2E"/>
    <w:rsid w:val="007C32B9"/>
    <w:rsid w:val="007C4661"/>
    <w:rsid w:val="007C544B"/>
    <w:rsid w:val="007C5A54"/>
    <w:rsid w:val="007C5C9A"/>
    <w:rsid w:val="007C627F"/>
    <w:rsid w:val="007C63CE"/>
    <w:rsid w:val="007C6AB0"/>
    <w:rsid w:val="007C6E52"/>
    <w:rsid w:val="007C7C26"/>
    <w:rsid w:val="007C7D08"/>
    <w:rsid w:val="007D0064"/>
    <w:rsid w:val="007D0EF7"/>
    <w:rsid w:val="007D436D"/>
    <w:rsid w:val="007D5C1F"/>
    <w:rsid w:val="007D5D4A"/>
    <w:rsid w:val="007D5F19"/>
    <w:rsid w:val="007D65C1"/>
    <w:rsid w:val="007D6DD4"/>
    <w:rsid w:val="007D7763"/>
    <w:rsid w:val="007D7B6C"/>
    <w:rsid w:val="007E0792"/>
    <w:rsid w:val="007E0FEE"/>
    <w:rsid w:val="007E190A"/>
    <w:rsid w:val="007E1AEE"/>
    <w:rsid w:val="007E1CDC"/>
    <w:rsid w:val="007E2722"/>
    <w:rsid w:val="007E2F3F"/>
    <w:rsid w:val="007E3634"/>
    <w:rsid w:val="007E642C"/>
    <w:rsid w:val="007E65CF"/>
    <w:rsid w:val="007E7108"/>
    <w:rsid w:val="007E754E"/>
    <w:rsid w:val="007E776F"/>
    <w:rsid w:val="007F069E"/>
    <w:rsid w:val="007F13AB"/>
    <w:rsid w:val="007F1705"/>
    <w:rsid w:val="007F3886"/>
    <w:rsid w:val="007F4171"/>
    <w:rsid w:val="007F43A9"/>
    <w:rsid w:val="007F52A8"/>
    <w:rsid w:val="007F542C"/>
    <w:rsid w:val="007F66F1"/>
    <w:rsid w:val="007F7D98"/>
    <w:rsid w:val="00800F41"/>
    <w:rsid w:val="00801050"/>
    <w:rsid w:val="008014FF"/>
    <w:rsid w:val="00801538"/>
    <w:rsid w:val="008024DF"/>
    <w:rsid w:val="0080364B"/>
    <w:rsid w:val="00803CA3"/>
    <w:rsid w:val="00803DCE"/>
    <w:rsid w:val="008040FD"/>
    <w:rsid w:val="00804101"/>
    <w:rsid w:val="00804287"/>
    <w:rsid w:val="00804BCA"/>
    <w:rsid w:val="00805F60"/>
    <w:rsid w:val="00807E14"/>
    <w:rsid w:val="008104D4"/>
    <w:rsid w:val="00810779"/>
    <w:rsid w:val="008107E0"/>
    <w:rsid w:val="00811934"/>
    <w:rsid w:val="00811E4D"/>
    <w:rsid w:val="00813C0E"/>
    <w:rsid w:val="0081468E"/>
    <w:rsid w:val="00814DF4"/>
    <w:rsid w:val="00815677"/>
    <w:rsid w:val="0081597C"/>
    <w:rsid w:val="00815C69"/>
    <w:rsid w:val="00816DBB"/>
    <w:rsid w:val="00817063"/>
    <w:rsid w:val="00817E93"/>
    <w:rsid w:val="008203A1"/>
    <w:rsid w:val="00821172"/>
    <w:rsid w:val="008213CF"/>
    <w:rsid w:val="0082264A"/>
    <w:rsid w:val="0082327E"/>
    <w:rsid w:val="00823D25"/>
    <w:rsid w:val="00824F94"/>
    <w:rsid w:val="008263C9"/>
    <w:rsid w:val="00826B1F"/>
    <w:rsid w:val="00826EDF"/>
    <w:rsid w:val="008279E0"/>
    <w:rsid w:val="00827B25"/>
    <w:rsid w:val="00827C33"/>
    <w:rsid w:val="00827DB8"/>
    <w:rsid w:val="00827E0D"/>
    <w:rsid w:val="00827F15"/>
    <w:rsid w:val="0083128C"/>
    <w:rsid w:val="00832007"/>
    <w:rsid w:val="00832028"/>
    <w:rsid w:val="0083287E"/>
    <w:rsid w:val="00832A35"/>
    <w:rsid w:val="008336EE"/>
    <w:rsid w:val="00834038"/>
    <w:rsid w:val="008355B3"/>
    <w:rsid w:val="00835B6C"/>
    <w:rsid w:val="00835D74"/>
    <w:rsid w:val="00836720"/>
    <w:rsid w:val="00836F7D"/>
    <w:rsid w:val="00840D7A"/>
    <w:rsid w:val="008414DE"/>
    <w:rsid w:val="00841533"/>
    <w:rsid w:val="00841548"/>
    <w:rsid w:val="00843276"/>
    <w:rsid w:val="00843762"/>
    <w:rsid w:val="008446FD"/>
    <w:rsid w:val="008447F1"/>
    <w:rsid w:val="00845179"/>
    <w:rsid w:val="00845C5D"/>
    <w:rsid w:val="00845D44"/>
    <w:rsid w:val="008462B5"/>
    <w:rsid w:val="0084662A"/>
    <w:rsid w:val="00847761"/>
    <w:rsid w:val="0085188A"/>
    <w:rsid w:val="00851B2F"/>
    <w:rsid w:val="00852043"/>
    <w:rsid w:val="0085306D"/>
    <w:rsid w:val="00854334"/>
    <w:rsid w:val="008544BF"/>
    <w:rsid w:val="008549C8"/>
    <w:rsid w:val="00854AB7"/>
    <w:rsid w:val="008558BD"/>
    <w:rsid w:val="00855E5C"/>
    <w:rsid w:val="00857766"/>
    <w:rsid w:val="008579D9"/>
    <w:rsid w:val="008604F0"/>
    <w:rsid w:val="008608B6"/>
    <w:rsid w:val="00860E9F"/>
    <w:rsid w:val="00861EB5"/>
    <w:rsid w:val="008628B5"/>
    <w:rsid w:val="00863782"/>
    <w:rsid w:val="008644D6"/>
    <w:rsid w:val="00864B42"/>
    <w:rsid w:val="00864D54"/>
    <w:rsid w:val="0086503C"/>
    <w:rsid w:val="008656CD"/>
    <w:rsid w:val="00867403"/>
    <w:rsid w:val="0087020E"/>
    <w:rsid w:val="008719D4"/>
    <w:rsid w:val="008728C7"/>
    <w:rsid w:val="0087368A"/>
    <w:rsid w:val="008741A8"/>
    <w:rsid w:val="00874F09"/>
    <w:rsid w:val="00875E79"/>
    <w:rsid w:val="008760C0"/>
    <w:rsid w:val="00876444"/>
    <w:rsid w:val="00876B6B"/>
    <w:rsid w:val="00877614"/>
    <w:rsid w:val="008778A8"/>
    <w:rsid w:val="008778CE"/>
    <w:rsid w:val="00877AD9"/>
    <w:rsid w:val="0088064B"/>
    <w:rsid w:val="00881446"/>
    <w:rsid w:val="00881847"/>
    <w:rsid w:val="00882C4E"/>
    <w:rsid w:val="00882E32"/>
    <w:rsid w:val="0088328E"/>
    <w:rsid w:val="00883B11"/>
    <w:rsid w:val="00883B2D"/>
    <w:rsid w:val="008859EF"/>
    <w:rsid w:val="008862DB"/>
    <w:rsid w:val="00890287"/>
    <w:rsid w:val="00891224"/>
    <w:rsid w:val="008912EF"/>
    <w:rsid w:val="0089149D"/>
    <w:rsid w:val="0089198D"/>
    <w:rsid w:val="008929D7"/>
    <w:rsid w:val="00892AC9"/>
    <w:rsid w:val="00892E1D"/>
    <w:rsid w:val="00892F86"/>
    <w:rsid w:val="00893718"/>
    <w:rsid w:val="00893C0F"/>
    <w:rsid w:val="008943BB"/>
    <w:rsid w:val="00894AD3"/>
    <w:rsid w:val="0089510B"/>
    <w:rsid w:val="0089645B"/>
    <w:rsid w:val="00896D5C"/>
    <w:rsid w:val="00897012"/>
    <w:rsid w:val="00897C11"/>
    <w:rsid w:val="008A051F"/>
    <w:rsid w:val="008A0587"/>
    <w:rsid w:val="008A15E1"/>
    <w:rsid w:val="008A18F1"/>
    <w:rsid w:val="008A2492"/>
    <w:rsid w:val="008A2CB1"/>
    <w:rsid w:val="008A2D5B"/>
    <w:rsid w:val="008A34F1"/>
    <w:rsid w:val="008A5179"/>
    <w:rsid w:val="008A60C7"/>
    <w:rsid w:val="008A6808"/>
    <w:rsid w:val="008A7006"/>
    <w:rsid w:val="008A7C34"/>
    <w:rsid w:val="008B005A"/>
    <w:rsid w:val="008B01F7"/>
    <w:rsid w:val="008B0AF6"/>
    <w:rsid w:val="008B186A"/>
    <w:rsid w:val="008B1932"/>
    <w:rsid w:val="008B20EB"/>
    <w:rsid w:val="008B3D87"/>
    <w:rsid w:val="008B441F"/>
    <w:rsid w:val="008B4976"/>
    <w:rsid w:val="008B4B96"/>
    <w:rsid w:val="008B6C57"/>
    <w:rsid w:val="008B7B85"/>
    <w:rsid w:val="008C04BD"/>
    <w:rsid w:val="008C296A"/>
    <w:rsid w:val="008C335C"/>
    <w:rsid w:val="008C62C5"/>
    <w:rsid w:val="008C6912"/>
    <w:rsid w:val="008C6C4A"/>
    <w:rsid w:val="008D10F7"/>
    <w:rsid w:val="008D11F9"/>
    <w:rsid w:val="008D13AA"/>
    <w:rsid w:val="008D13E0"/>
    <w:rsid w:val="008D27D1"/>
    <w:rsid w:val="008D4B93"/>
    <w:rsid w:val="008D4C20"/>
    <w:rsid w:val="008D5B5B"/>
    <w:rsid w:val="008D681B"/>
    <w:rsid w:val="008D6D4B"/>
    <w:rsid w:val="008D73EC"/>
    <w:rsid w:val="008D74D7"/>
    <w:rsid w:val="008D7833"/>
    <w:rsid w:val="008E0461"/>
    <w:rsid w:val="008E15C1"/>
    <w:rsid w:val="008E1F06"/>
    <w:rsid w:val="008E42A0"/>
    <w:rsid w:val="008E42F1"/>
    <w:rsid w:val="008E4AF1"/>
    <w:rsid w:val="008E5753"/>
    <w:rsid w:val="008E630F"/>
    <w:rsid w:val="008E641F"/>
    <w:rsid w:val="008E6EDC"/>
    <w:rsid w:val="008E7211"/>
    <w:rsid w:val="008F16D7"/>
    <w:rsid w:val="008F1794"/>
    <w:rsid w:val="008F17BF"/>
    <w:rsid w:val="008F4946"/>
    <w:rsid w:val="008F57C1"/>
    <w:rsid w:val="008F58ED"/>
    <w:rsid w:val="008F6A28"/>
    <w:rsid w:val="008F7464"/>
    <w:rsid w:val="00900104"/>
    <w:rsid w:val="00900A6C"/>
    <w:rsid w:val="00901A0B"/>
    <w:rsid w:val="009020C4"/>
    <w:rsid w:val="00902671"/>
    <w:rsid w:val="0090269B"/>
    <w:rsid w:val="00902805"/>
    <w:rsid w:val="00902DA2"/>
    <w:rsid w:val="00903071"/>
    <w:rsid w:val="00903F4B"/>
    <w:rsid w:val="0090412F"/>
    <w:rsid w:val="00904852"/>
    <w:rsid w:val="00904F49"/>
    <w:rsid w:val="0090532A"/>
    <w:rsid w:val="0090577D"/>
    <w:rsid w:val="00906A8B"/>
    <w:rsid w:val="00906C47"/>
    <w:rsid w:val="00906DF4"/>
    <w:rsid w:val="00907459"/>
    <w:rsid w:val="00907FAC"/>
    <w:rsid w:val="00907FEB"/>
    <w:rsid w:val="0091102F"/>
    <w:rsid w:val="00912465"/>
    <w:rsid w:val="009128A8"/>
    <w:rsid w:val="00913AFC"/>
    <w:rsid w:val="009160AC"/>
    <w:rsid w:val="009165C9"/>
    <w:rsid w:val="00916853"/>
    <w:rsid w:val="00923233"/>
    <w:rsid w:val="00923ABF"/>
    <w:rsid w:val="00923C56"/>
    <w:rsid w:val="0092477A"/>
    <w:rsid w:val="00924EE9"/>
    <w:rsid w:val="00926C4F"/>
    <w:rsid w:val="00927046"/>
    <w:rsid w:val="009271D0"/>
    <w:rsid w:val="009275EB"/>
    <w:rsid w:val="009303FB"/>
    <w:rsid w:val="00932614"/>
    <w:rsid w:val="00932FCA"/>
    <w:rsid w:val="009337B5"/>
    <w:rsid w:val="0093546E"/>
    <w:rsid w:val="00935A38"/>
    <w:rsid w:val="0093753C"/>
    <w:rsid w:val="009404CE"/>
    <w:rsid w:val="00941B5E"/>
    <w:rsid w:val="009437EB"/>
    <w:rsid w:val="0094521B"/>
    <w:rsid w:val="0094627F"/>
    <w:rsid w:val="009473E4"/>
    <w:rsid w:val="0095105F"/>
    <w:rsid w:val="0095116E"/>
    <w:rsid w:val="0095137A"/>
    <w:rsid w:val="00951D94"/>
    <w:rsid w:val="009533BF"/>
    <w:rsid w:val="00953C1A"/>
    <w:rsid w:val="0095440A"/>
    <w:rsid w:val="009545C1"/>
    <w:rsid w:val="00955321"/>
    <w:rsid w:val="009554C0"/>
    <w:rsid w:val="009558AA"/>
    <w:rsid w:val="00955EA9"/>
    <w:rsid w:val="0095718B"/>
    <w:rsid w:val="00957422"/>
    <w:rsid w:val="009608B7"/>
    <w:rsid w:val="00960CA3"/>
    <w:rsid w:val="00960E03"/>
    <w:rsid w:val="00961E4E"/>
    <w:rsid w:val="00961FE5"/>
    <w:rsid w:val="0096276D"/>
    <w:rsid w:val="00962844"/>
    <w:rsid w:val="009631D7"/>
    <w:rsid w:val="00963F54"/>
    <w:rsid w:val="0096408C"/>
    <w:rsid w:val="00964AA6"/>
    <w:rsid w:val="0096566F"/>
    <w:rsid w:val="00966C65"/>
    <w:rsid w:val="00967031"/>
    <w:rsid w:val="00967252"/>
    <w:rsid w:val="00974211"/>
    <w:rsid w:val="009742AD"/>
    <w:rsid w:val="00974EAD"/>
    <w:rsid w:val="009750F8"/>
    <w:rsid w:val="00975F37"/>
    <w:rsid w:val="00976F4F"/>
    <w:rsid w:val="009772A9"/>
    <w:rsid w:val="00977906"/>
    <w:rsid w:val="00980B12"/>
    <w:rsid w:val="00980B40"/>
    <w:rsid w:val="00980DA5"/>
    <w:rsid w:val="009815A6"/>
    <w:rsid w:val="00981DF1"/>
    <w:rsid w:val="00983CD6"/>
    <w:rsid w:val="00984C8D"/>
    <w:rsid w:val="00985457"/>
    <w:rsid w:val="00985803"/>
    <w:rsid w:val="00985E8F"/>
    <w:rsid w:val="0098602D"/>
    <w:rsid w:val="0098694D"/>
    <w:rsid w:val="00987492"/>
    <w:rsid w:val="009877DE"/>
    <w:rsid w:val="009879DC"/>
    <w:rsid w:val="00987BEE"/>
    <w:rsid w:val="00990408"/>
    <w:rsid w:val="00992DFC"/>
    <w:rsid w:val="00993D35"/>
    <w:rsid w:val="00994DC5"/>
    <w:rsid w:val="00995C94"/>
    <w:rsid w:val="009967D6"/>
    <w:rsid w:val="00996A1C"/>
    <w:rsid w:val="0099728E"/>
    <w:rsid w:val="009976D8"/>
    <w:rsid w:val="00997817"/>
    <w:rsid w:val="009A1041"/>
    <w:rsid w:val="009A1687"/>
    <w:rsid w:val="009A18C9"/>
    <w:rsid w:val="009A1953"/>
    <w:rsid w:val="009A2523"/>
    <w:rsid w:val="009A271A"/>
    <w:rsid w:val="009A3290"/>
    <w:rsid w:val="009A3D79"/>
    <w:rsid w:val="009A42C7"/>
    <w:rsid w:val="009A4F1B"/>
    <w:rsid w:val="009A50D4"/>
    <w:rsid w:val="009A522D"/>
    <w:rsid w:val="009A619D"/>
    <w:rsid w:val="009A6A55"/>
    <w:rsid w:val="009A6B3D"/>
    <w:rsid w:val="009A7398"/>
    <w:rsid w:val="009A7D75"/>
    <w:rsid w:val="009B143F"/>
    <w:rsid w:val="009B230C"/>
    <w:rsid w:val="009B4072"/>
    <w:rsid w:val="009B58A2"/>
    <w:rsid w:val="009B6C56"/>
    <w:rsid w:val="009B7908"/>
    <w:rsid w:val="009C16DC"/>
    <w:rsid w:val="009C235B"/>
    <w:rsid w:val="009C260F"/>
    <w:rsid w:val="009C2885"/>
    <w:rsid w:val="009C2BA9"/>
    <w:rsid w:val="009C3503"/>
    <w:rsid w:val="009C3528"/>
    <w:rsid w:val="009C3C69"/>
    <w:rsid w:val="009C5655"/>
    <w:rsid w:val="009C5C81"/>
    <w:rsid w:val="009C6F9B"/>
    <w:rsid w:val="009C7918"/>
    <w:rsid w:val="009D02EF"/>
    <w:rsid w:val="009D072A"/>
    <w:rsid w:val="009D0865"/>
    <w:rsid w:val="009D1413"/>
    <w:rsid w:val="009D1C82"/>
    <w:rsid w:val="009D217E"/>
    <w:rsid w:val="009D252D"/>
    <w:rsid w:val="009D39DD"/>
    <w:rsid w:val="009D3C01"/>
    <w:rsid w:val="009D4B70"/>
    <w:rsid w:val="009D4C45"/>
    <w:rsid w:val="009D5A89"/>
    <w:rsid w:val="009D7481"/>
    <w:rsid w:val="009D7754"/>
    <w:rsid w:val="009D7E17"/>
    <w:rsid w:val="009E0D60"/>
    <w:rsid w:val="009E2064"/>
    <w:rsid w:val="009E221E"/>
    <w:rsid w:val="009E3565"/>
    <w:rsid w:val="009E37F8"/>
    <w:rsid w:val="009E41B5"/>
    <w:rsid w:val="009E41FA"/>
    <w:rsid w:val="009E4A0D"/>
    <w:rsid w:val="009E4E6C"/>
    <w:rsid w:val="009E502A"/>
    <w:rsid w:val="009E50BA"/>
    <w:rsid w:val="009E5BEE"/>
    <w:rsid w:val="009E5C21"/>
    <w:rsid w:val="009E674C"/>
    <w:rsid w:val="009E71B8"/>
    <w:rsid w:val="009E7973"/>
    <w:rsid w:val="009E7C2E"/>
    <w:rsid w:val="009F024A"/>
    <w:rsid w:val="009F080B"/>
    <w:rsid w:val="009F2170"/>
    <w:rsid w:val="009F3810"/>
    <w:rsid w:val="009F3B3C"/>
    <w:rsid w:val="009F4820"/>
    <w:rsid w:val="009F62E3"/>
    <w:rsid w:val="009F65ED"/>
    <w:rsid w:val="009F68A1"/>
    <w:rsid w:val="009F6F1A"/>
    <w:rsid w:val="00A0027C"/>
    <w:rsid w:val="00A00FD8"/>
    <w:rsid w:val="00A01315"/>
    <w:rsid w:val="00A013A2"/>
    <w:rsid w:val="00A01700"/>
    <w:rsid w:val="00A019AF"/>
    <w:rsid w:val="00A01CEC"/>
    <w:rsid w:val="00A01E82"/>
    <w:rsid w:val="00A03BE5"/>
    <w:rsid w:val="00A03BE8"/>
    <w:rsid w:val="00A03EDC"/>
    <w:rsid w:val="00A03EF1"/>
    <w:rsid w:val="00A04101"/>
    <w:rsid w:val="00A04139"/>
    <w:rsid w:val="00A056ED"/>
    <w:rsid w:val="00A05E85"/>
    <w:rsid w:val="00A076C4"/>
    <w:rsid w:val="00A07FA3"/>
    <w:rsid w:val="00A130E7"/>
    <w:rsid w:val="00A13726"/>
    <w:rsid w:val="00A14214"/>
    <w:rsid w:val="00A15423"/>
    <w:rsid w:val="00A1592F"/>
    <w:rsid w:val="00A15DCB"/>
    <w:rsid w:val="00A16A58"/>
    <w:rsid w:val="00A16BF1"/>
    <w:rsid w:val="00A16C03"/>
    <w:rsid w:val="00A16D21"/>
    <w:rsid w:val="00A17093"/>
    <w:rsid w:val="00A175A0"/>
    <w:rsid w:val="00A175A4"/>
    <w:rsid w:val="00A1771C"/>
    <w:rsid w:val="00A1777D"/>
    <w:rsid w:val="00A2080F"/>
    <w:rsid w:val="00A217B5"/>
    <w:rsid w:val="00A21B07"/>
    <w:rsid w:val="00A21E64"/>
    <w:rsid w:val="00A21F13"/>
    <w:rsid w:val="00A22277"/>
    <w:rsid w:val="00A22EC5"/>
    <w:rsid w:val="00A230C8"/>
    <w:rsid w:val="00A237E3"/>
    <w:rsid w:val="00A24239"/>
    <w:rsid w:val="00A255C8"/>
    <w:rsid w:val="00A2644E"/>
    <w:rsid w:val="00A26B1C"/>
    <w:rsid w:val="00A272EA"/>
    <w:rsid w:val="00A2783F"/>
    <w:rsid w:val="00A278E8"/>
    <w:rsid w:val="00A27D4D"/>
    <w:rsid w:val="00A30AF6"/>
    <w:rsid w:val="00A30CB9"/>
    <w:rsid w:val="00A31619"/>
    <w:rsid w:val="00A32610"/>
    <w:rsid w:val="00A329C5"/>
    <w:rsid w:val="00A347A0"/>
    <w:rsid w:val="00A34AD0"/>
    <w:rsid w:val="00A34CD4"/>
    <w:rsid w:val="00A3509E"/>
    <w:rsid w:val="00A3696F"/>
    <w:rsid w:val="00A3743F"/>
    <w:rsid w:val="00A4066C"/>
    <w:rsid w:val="00A418B1"/>
    <w:rsid w:val="00A418F9"/>
    <w:rsid w:val="00A41AC2"/>
    <w:rsid w:val="00A41CC7"/>
    <w:rsid w:val="00A42779"/>
    <w:rsid w:val="00A4289A"/>
    <w:rsid w:val="00A428B4"/>
    <w:rsid w:val="00A4408D"/>
    <w:rsid w:val="00A44BF0"/>
    <w:rsid w:val="00A46E77"/>
    <w:rsid w:val="00A47F6E"/>
    <w:rsid w:val="00A508FD"/>
    <w:rsid w:val="00A50CE4"/>
    <w:rsid w:val="00A5114F"/>
    <w:rsid w:val="00A522EC"/>
    <w:rsid w:val="00A5233F"/>
    <w:rsid w:val="00A538B8"/>
    <w:rsid w:val="00A54474"/>
    <w:rsid w:val="00A544E2"/>
    <w:rsid w:val="00A553E5"/>
    <w:rsid w:val="00A563C4"/>
    <w:rsid w:val="00A56FF1"/>
    <w:rsid w:val="00A575A7"/>
    <w:rsid w:val="00A57BAA"/>
    <w:rsid w:val="00A57E93"/>
    <w:rsid w:val="00A6053E"/>
    <w:rsid w:val="00A61348"/>
    <w:rsid w:val="00A63380"/>
    <w:rsid w:val="00A63B7B"/>
    <w:rsid w:val="00A6456F"/>
    <w:rsid w:val="00A6591B"/>
    <w:rsid w:val="00A65F30"/>
    <w:rsid w:val="00A67165"/>
    <w:rsid w:val="00A671A8"/>
    <w:rsid w:val="00A67259"/>
    <w:rsid w:val="00A677D0"/>
    <w:rsid w:val="00A67C7A"/>
    <w:rsid w:val="00A70E32"/>
    <w:rsid w:val="00A71C84"/>
    <w:rsid w:val="00A72582"/>
    <w:rsid w:val="00A7269B"/>
    <w:rsid w:val="00A726B7"/>
    <w:rsid w:val="00A727A9"/>
    <w:rsid w:val="00A7315C"/>
    <w:rsid w:val="00A73E2D"/>
    <w:rsid w:val="00A74764"/>
    <w:rsid w:val="00A74849"/>
    <w:rsid w:val="00A755FF"/>
    <w:rsid w:val="00A7642C"/>
    <w:rsid w:val="00A76668"/>
    <w:rsid w:val="00A767B2"/>
    <w:rsid w:val="00A806D7"/>
    <w:rsid w:val="00A82364"/>
    <w:rsid w:val="00A83546"/>
    <w:rsid w:val="00A839CC"/>
    <w:rsid w:val="00A8472A"/>
    <w:rsid w:val="00A84C87"/>
    <w:rsid w:val="00A84EB9"/>
    <w:rsid w:val="00A853E4"/>
    <w:rsid w:val="00A87ABC"/>
    <w:rsid w:val="00A87BB8"/>
    <w:rsid w:val="00A87CE1"/>
    <w:rsid w:val="00A87D9F"/>
    <w:rsid w:val="00A901D7"/>
    <w:rsid w:val="00A90D3D"/>
    <w:rsid w:val="00A911A3"/>
    <w:rsid w:val="00A91A52"/>
    <w:rsid w:val="00A92AAC"/>
    <w:rsid w:val="00A938BE"/>
    <w:rsid w:val="00A9405F"/>
    <w:rsid w:val="00A95A5E"/>
    <w:rsid w:val="00A95D51"/>
    <w:rsid w:val="00A96B56"/>
    <w:rsid w:val="00A97319"/>
    <w:rsid w:val="00A97987"/>
    <w:rsid w:val="00AA05ED"/>
    <w:rsid w:val="00AA09D2"/>
    <w:rsid w:val="00AA0B58"/>
    <w:rsid w:val="00AA167E"/>
    <w:rsid w:val="00AA17D8"/>
    <w:rsid w:val="00AA1DD4"/>
    <w:rsid w:val="00AA2C28"/>
    <w:rsid w:val="00AA2D38"/>
    <w:rsid w:val="00AA41CE"/>
    <w:rsid w:val="00AA6413"/>
    <w:rsid w:val="00AA6DCE"/>
    <w:rsid w:val="00AA7469"/>
    <w:rsid w:val="00AB0C04"/>
    <w:rsid w:val="00AB2452"/>
    <w:rsid w:val="00AB25F3"/>
    <w:rsid w:val="00AB3AB2"/>
    <w:rsid w:val="00AB3D21"/>
    <w:rsid w:val="00AB4B0F"/>
    <w:rsid w:val="00AB5F6A"/>
    <w:rsid w:val="00AB6027"/>
    <w:rsid w:val="00AB6617"/>
    <w:rsid w:val="00AB75B0"/>
    <w:rsid w:val="00AB76DA"/>
    <w:rsid w:val="00AC0E38"/>
    <w:rsid w:val="00AC1A13"/>
    <w:rsid w:val="00AC2057"/>
    <w:rsid w:val="00AC2471"/>
    <w:rsid w:val="00AC3A79"/>
    <w:rsid w:val="00AC656D"/>
    <w:rsid w:val="00AC7BA5"/>
    <w:rsid w:val="00AC7CE1"/>
    <w:rsid w:val="00AD0DCB"/>
    <w:rsid w:val="00AD13E3"/>
    <w:rsid w:val="00AD1EF8"/>
    <w:rsid w:val="00AD315E"/>
    <w:rsid w:val="00AD3745"/>
    <w:rsid w:val="00AD3C91"/>
    <w:rsid w:val="00AD4EF2"/>
    <w:rsid w:val="00AD4EFF"/>
    <w:rsid w:val="00AD5680"/>
    <w:rsid w:val="00AD65D7"/>
    <w:rsid w:val="00AD7783"/>
    <w:rsid w:val="00AD7A37"/>
    <w:rsid w:val="00AD7CA3"/>
    <w:rsid w:val="00AD7EFC"/>
    <w:rsid w:val="00AE0BDF"/>
    <w:rsid w:val="00AE1450"/>
    <w:rsid w:val="00AE1F73"/>
    <w:rsid w:val="00AE2D7A"/>
    <w:rsid w:val="00AE467C"/>
    <w:rsid w:val="00AE4CE8"/>
    <w:rsid w:val="00AE5538"/>
    <w:rsid w:val="00AE6DF3"/>
    <w:rsid w:val="00AE7767"/>
    <w:rsid w:val="00AE776C"/>
    <w:rsid w:val="00AE77F4"/>
    <w:rsid w:val="00AE7947"/>
    <w:rsid w:val="00AE79E8"/>
    <w:rsid w:val="00AF0252"/>
    <w:rsid w:val="00AF0C3F"/>
    <w:rsid w:val="00AF16E5"/>
    <w:rsid w:val="00AF2818"/>
    <w:rsid w:val="00AF2C15"/>
    <w:rsid w:val="00AF40AA"/>
    <w:rsid w:val="00AF4629"/>
    <w:rsid w:val="00AF4FCB"/>
    <w:rsid w:val="00AF5787"/>
    <w:rsid w:val="00AF5A4C"/>
    <w:rsid w:val="00AF5E05"/>
    <w:rsid w:val="00AF6755"/>
    <w:rsid w:val="00AF68CB"/>
    <w:rsid w:val="00AF68DA"/>
    <w:rsid w:val="00AF7022"/>
    <w:rsid w:val="00AF77B2"/>
    <w:rsid w:val="00B000F7"/>
    <w:rsid w:val="00B0064F"/>
    <w:rsid w:val="00B01103"/>
    <w:rsid w:val="00B013C2"/>
    <w:rsid w:val="00B01AA7"/>
    <w:rsid w:val="00B020D0"/>
    <w:rsid w:val="00B02236"/>
    <w:rsid w:val="00B037AC"/>
    <w:rsid w:val="00B0415E"/>
    <w:rsid w:val="00B04669"/>
    <w:rsid w:val="00B04B2B"/>
    <w:rsid w:val="00B05662"/>
    <w:rsid w:val="00B0603B"/>
    <w:rsid w:val="00B06714"/>
    <w:rsid w:val="00B06A04"/>
    <w:rsid w:val="00B10389"/>
    <w:rsid w:val="00B103FD"/>
    <w:rsid w:val="00B10863"/>
    <w:rsid w:val="00B10A80"/>
    <w:rsid w:val="00B10D1F"/>
    <w:rsid w:val="00B139C7"/>
    <w:rsid w:val="00B13A52"/>
    <w:rsid w:val="00B13AF5"/>
    <w:rsid w:val="00B14997"/>
    <w:rsid w:val="00B1506B"/>
    <w:rsid w:val="00B15B98"/>
    <w:rsid w:val="00B1658B"/>
    <w:rsid w:val="00B1777F"/>
    <w:rsid w:val="00B179E5"/>
    <w:rsid w:val="00B206EB"/>
    <w:rsid w:val="00B2131E"/>
    <w:rsid w:val="00B215D7"/>
    <w:rsid w:val="00B218C6"/>
    <w:rsid w:val="00B21C44"/>
    <w:rsid w:val="00B2264D"/>
    <w:rsid w:val="00B2373C"/>
    <w:rsid w:val="00B246F4"/>
    <w:rsid w:val="00B25D38"/>
    <w:rsid w:val="00B2718B"/>
    <w:rsid w:val="00B27B71"/>
    <w:rsid w:val="00B30302"/>
    <w:rsid w:val="00B30B67"/>
    <w:rsid w:val="00B30BCA"/>
    <w:rsid w:val="00B31DF3"/>
    <w:rsid w:val="00B32C23"/>
    <w:rsid w:val="00B32F60"/>
    <w:rsid w:val="00B34352"/>
    <w:rsid w:val="00B344DE"/>
    <w:rsid w:val="00B34B24"/>
    <w:rsid w:val="00B350E5"/>
    <w:rsid w:val="00B35210"/>
    <w:rsid w:val="00B353FD"/>
    <w:rsid w:val="00B35FB0"/>
    <w:rsid w:val="00B377BD"/>
    <w:rsid w:val="00B37986"/>
    <w:rsid w:val="00B37A79"/>
    <w:rsid w:val="00B37E22"/>
    <w:rsid w:val="00B37EC8"/>
    <w:rsid w:val="00B404CD"/>
    <w:rsid w:val="00B40B69"/>
    <w:rsid w:val="00B41D7B"/>
    <w:rsid w:val="00B425E6"/>
    <w:rsid w:val="00B42F5D"/>
    <w:rsid w:val="00B44455"/>
    <w:rsid w:val="00B44947"/>
    <w:rsid w:val="00B456AF"/>
    <w:rsid w:val="00B45C24"/>
    <w:rsid w:val="00B46E32"/>
    <w:rsid w:val="00B47F84"/>
    <w:rsid w:val="00B5126C"/>
    <w:rsid w:val="00B51665"/>
    <w:rsid w:val="00B51980"/>
    <w:rsid w:val="00B51A60"/>
    <w:rsid w:val="00B53213"/>
    <w:rsid w:val="00B5491D"/>
    <w:rsid w:val="00B54AC0"/>
    <w:rsid w:val="00B54E6F"/>
    <w:rsid w:val="00B5547A"/>
    <w:rsid w:val="00B55DFF"/>
    <w:rsid w:val="00B5638F"/>
    <w:rsid w:val="00B565E7"/>
    <w:rsid w:val="00B56854"/>
    <w:rsid w:val="00B56D72"/>
    <w:rsid w:val="00B57481"/>
    <w:rsid w:val="00B60AC8"/>
    <w:rsid w:val="00B60B79"/>
    <w:rsid w:val="00B60C01"/>
    <w:rsid w:val="00B60DE5"/>
    <w:rsid w:val="00B615B1"/>
    <w:rsid w:val="00B62913"/>
    <w:rsid w:val="00B63902"/>
    <w:rsid w:val="00B63CEC"/>
    <w:rsid w:val="00B63E38"/>
    <w:rsid w:val="00B6401C"/>
    <w:rsid w:val="00B64828"/>
    <w:rsid w:val="00B65661"/>
    <w:rsid w:val="00B65EA5"/>
    <w:rsid w:val="00B701BB"/>
    <w:rsid w:val="00B70352"/>
    <w:rsid w:val="00B705E1"/>
    <w:rsid w:val="00B71A36"/>
    <w:rsid w:val="00B732DE"/>
    <w:rsid w:val="00B7362D"/>
    <w:rsid w:val="00B74D36"/>
    <w:rsid w:val="00B75C71"/>
    <w:rsid w:val="00B75ECA"/>
    <w:rsid w:val="00B76310"/>
    <w:rsid w:val="00B76985"/>
    <w:rsid w:val="00B76BE0"/>
    <w:rsid w:val="00B76EFF"/>
    <w:rsid w:val="00B77E50"/>
    <w:rsid w:val="00B802B0"/>
    <w:rsid w:val="00B80691"/>
    <w:rsid w:val="00B80A4E"/>
    <w:rsid w:val="00B80DC5"/>
    <w:rsid w:val="00B8307D"/>
    <w:rsid w:val="00B832B4"/>
    <w:rsid w:val="00B83B88"/>
    <w:rsid w:val="00B83D6B"/>
    <w:rsid w:val="00B84369"/>
    <w:rsid w:val="00B84FBD"/>
    <w:rsid w:val="00B85E32"/>
    <w:rsid w:val="00B86DFC"/>
    <w:rsid w:val="00B87845"/>
    <w:rsid w:val="00B90945"/>
    <w:rsid w:val="00B91CF0"/>
    <w:rsid w:val="00B923A0"/>
    <w:rsid w:val="00B9275B"/>
    <w:rsid w:val="00B92DDB"/>
    <w:rsid w:val="00B93CD9"/>
    <w:rsid w:val="00B93D9A"/>
    <w:rsid w:val="00B93E53"/>
    <w:rsid w:val="00B9404A"/>
    <w:rsid w:val="00B9528A"/>
    <w:rsid w:val="00B956CC"/>
    <w:rsid w:val="00B95EC5"/>
    <w:rsid w:val="00B963AD"/>
    <w:rsid w:val="00B968D5"/>
    <w:rsid w:val="00B96AAD"/>
    <w:rsid w:val="00B9723B"/>
    <w:rsid w:val="00B9788C"/>
    <w:rsid w:val="00BA0633"/>
    <w:rsid w:val="00BA0991"/>
    <w:rsid w:val="00BA0B48"/>
    <w:rsid w:val="00BA120F"/>
    <w:rsid w:val="00BA1A90"/>
    <w:rsid w:val="00BA2286"/>
    <w:rsid w:val="00BA2455"/>
    <w:rsid w:val="00BA328D"/>
    <w:rsid w:val="00BA3CAE"/>
    <w:rsid w:val="00BA485A"/>
    <w:rsid w:val="00BA681B"/>
    <w:rsid w:val="00BA7523"/>
    <w:rsid w:val="00BA7B8E"/>
    <w:rsid w:val="00BA7C99"/>
    <w:rsid w:val="00BB08A8"/>
    <w:rsid w:val="00BB099E"/>
    <w:rsid w:val="00BB1C23"/>
    <w:rsid w:val="00BB208D"/>
    <w:rsid w:val="00BB26A5"/>
    <w:rsid w:val="00BB2F8B"/>
    <w:rsid w:val="00BB3B6F"/>
    <w:rsid w:val="00BB490F"/>
    <w:rsid w:val="00BB55A3"/>
    <w:rsid w:val="00BB587C"/>
    <w:rsid w:val="00BB7B49"/>
    <w:rsid w:val="00BC0EC5"/>
    <w:rsid w:val="00BC12DA"/>
    <w:rsid w:val="00BC168B"/>
    <w:rsid w:val="00BC536C"/>
    <w:rsid w:val="00BC5443"/>
    <w:rsid w:val="00BC5A4B"/>
    <w:rsid w:val="00BC5AAB"/>
    <w:rsid w:val="00BC5E50"/>
    <w:rsid w:val="00BC6466"/>
    <w:rsid w:val="00BC6751"/>
    <w:rsid w:val="00BC77F8"/>
    <w:rsid w:val="00BC791F"/>
    <w:rsid w:val="00BD1C06"/>
    <w:rsid w:val="00BD1C3C"/>
    <w:rsid w:val="00BD2AB6"/>
    <w:rsid w:val="00BD3091"/>
    <w:rsid w:val="00BD3134"/>
    <w:rsid w:val="00BD4E74"/>
    <w:rsid w:val="00BD6015"/>
    <w:rsid w:val="00BD6159"/>
    <w:rsid w:val="00BD62EB"/>
    <w:rsid w:val="00BD7EA0"/>
    <w:rsid w:val="00BE1474"/>
    <w:rsid w:val="00BE2399"/>
    <w:rsid w:val="00BE2D00"/>
    <w:rsid w:val="00BE3190"/>
    <w:rsid w:val="00BE4088"/>
    <w:rsid w:val="00BE40FF"/>
    <w:rsid w:val="00BE4978"/>
    <w:rsid w:val="00BE517D"/>
    <w:rsid w:val="00BE5253"/>
    <w:rsid w:val="00BE5641"/>
    <w:rsid w:val="00BE6146"/>
    <w:rsid w:val="00BE61BF"/>
    <w:rsid w:val="00BE6BB8"/>
    <w:rsid w:val="00BE6EB4"/>
    <w:rsid w:val="00BE76CE"/>
    <w:rsid w:val="00BF057F"/>
    <w:rsid w:val="00BF1B9A"/>
    <w:rsid w:val="00BF1E15"/>
    <w:rsid w:val="00BF2573"/>
    <w:rsid w:val="00BF441F"/>
    <w:rsid w:val="00BF47A6"/>
    <w:rsid w:val="00BF487E"/>
    <w:rsid w:val="00BF48FC"/>
    <w:rsid w:val="00BF4A09"/>
    <w:rsid w:val="00BF5452"/>
    <w:rsid w:val="00BF5C46"/>
    <w:rsid w:val="00BF5CF0"/>
    <w:rsid w:val="00BF5D59"/>
    <w:rsid w:val="00BF67B4"/>
    <w:rsid w:val="00BF723A"/>
    <w:rsid w:val="00BF75DB"/>
    <w:rsid w:val="00BF761A"/>
    <w:rsid w:val="00BF7C6C"/>
    <w:rsid w:val="00BF7CC1"/>
    <w:rsid w:val="00C0016F"/>
    <w:rsid w:val="00C00E46"/>
    <w:rsid w:val="00C01F0F"/>
    <w:rsid w:val="00C0237D"/>
    <w:rsid w:val="00C02398"/>
    <w:rsid w:val="00C02BA3"/>
    <w:rsid w:val="00C040BB"/>
    <w:rsid w:val="00C05C89"/>
    <w:rsid w:val="00C06540"/>
    <w:rsid w:val="00C06CF4"/>
    <w:rsid w:val="00C07414"/>
    <w:rsid w:val="00C10BC3"/>
    <w:rsid w:val="00C10DFE"/>
    <w:rsid w:val="00C12178"/>
    <w:rsid w:val="00C12488"/>
    <w:rsid w:val="00C12D52"/>
    <w:rsid w:val="00C12D6B"/>
    <w:rsid w:val="00C145EC"/>
    <w:rsid w:val="00C1495D"/>
    <w:rsid w:val="00C14A99"/>
    <w:rsid w:val="00C165C3"/>
    <w:rsid w:val="00C17043"/>
    <w:rsid w:val="00C178D2"/>
    <w:rsid w:val="00C20220"/>
    <w:rsid w:val="00C20A4D"/>
    <w:rsid w:val="00C210DD"/>
    <w:rsid w:val="00C210EE"/>
    <w:rsid w:val="00C218C3"/>
    <w:rsid w:val="00C219A3"/>
    <w:rsid w:val="00C21CF1"/>
    <w:rsid w:val="00C231A2"/>
    <w:rsid w:val="00C23B54"/>
    <w:rsid w:val="00C247D9"/>
    <w:rsid w:val="00C24921"/>
    <w:rsid w:val="00C24E68"/>
    <w:rsid w:val="00C2526E"/>
    <w:rsid w:val="00C25B21"/>
    <w:rsid w:val="00C26968"/>
    <w:rsid w:val="00C270BE"/>
    <w:rsid w:val="00C27942"/>
    <w:rsid w:val="00C3201C"/>
    <w:rsid w:val="00C3281A"/>
    <w:rsid w:val="00C33FCA"/>
    <w:rsid w:val="00C35330"/>
    <w:rsid w:val="00C3553E"/>
    <w:rsid w:val="00C35A1A"/>
    <w:rsid w:val="00C35C25"/>
    <w:rsid w:val="00C3664F"/>
    <w:rsid w:val="00C37272"/>
    <w:rsid w:val="00C37F1E"/>
    <w:rsid w:val="00C40490"/>
    <w:rsid w:val="00C414D6"/>
    <w:rsid w:val="00C419D1"/>
    <w:rsid w:val="00C41A4D"/>
    <w:rsid w:val="00C41F7E"/>
    <w:rsid w:val="00C42404"/>
    <w:rsid w:val="00C42EB7"/>
    <w:rsid w:val="00C43019"/>
    <w:rsid w:val="00C45E6E"/>
    <w:rsid w:val="00C45FE5"/>
    <w:rsid w:val="00C4738D"/>
    <w:rsid w:val="00C50192"/>
    <w:rsid w:val="00C508F7"/>
    <w:rsid w:val="00C50C96"/>
    <w:rsid w:val="00C51316"/>
    <w:rsid w:val="00C52255"/>
    <w:rsid w:val="00C5283D"/>
    <w:rsid w:val="00C536C2"/>
    <w:rsid w:val="00C566B4"/>
    <w:rsid w:val="00C56979"/>
    <w:rsid w:val="00C5750F"/>
    <w:rsid w:val="00C575F0"/>
    <w:rsid w:val="00C57B16"/>
    <w:rsid w:val="00C609B7"/>
    <w:rsid w:val="00C61B3A"/>
    <w:rsid w:val="00C625B8"/>
    <w:rsid w:val="00C630B9"/>
    <w:rsid w:val="00C63FB8"/>
    <w:rsid w:val="00C64CEF"/>
    <w:rsid w:val="00C64D8D"/>
    <w:rsid w:val="00C65044"/>
    <w:rsid w:val="00C65049"/>
    <w:rsid w:val="00C659D8"/>
    <w:rsid w:val="00C659DA"/>
    <w:rsid w:val="00C7161A"/>
    <w:rsid w:val="00C71D41"/>
    <w:rsid w:val="00C72FAA"/>
    <w:rsid w:val="00C7549F"/>
    <w:rsid w:val="00C755E3"/>
    <w:rsid w:val="00C75E3D"/>
    <w:rsid w:val="00C76413"/>
    <w:rsid w:val="00C7755D"/>
    <w:rsid w:val="00C778D0"/>
    <w:rsid w:val="00C804FA"/>
    <w:rsid w:val="00C81062"/>
    <w:rsid w:val="00C81097"/>
    <w:rsid w:val="00C825C3"/>
    <w:rsid w:val="00C82624"/>
    <w:rsid w:val="00C83323"/>
    <w:rsid w:val="00C855C5"/>
    <w:rsid w:val="00C85EB4"/>
    <w:rsid w:val="00C863C1"/>
    <w:rsid w:val="00C866E4"/>
    <w:rsid w:val="00C90B33"/>
    <w:rsid w:val="00C92165"/>
    <w:rsid w:val="00C92B2D"/>
    <w:rsid w:val="00C949A5"/>
    <w:rsid w:val="00C94E8A"/>
    <w:rsid w:val="00C9534F"/>
    <w:rsid w:val="00CA1D20"/>
    <w:rsid w:val="00CA355B"/>
    <w:rsid w:val="00CA3CBE"/>
    <w:rsid w:val="00CA54D3"/>
    <w:rsid w:val="00CA56F4"/>
    <w:rsid w:val="00CA5710"/>
    <w:rsid w:val="00CA5E6D"/>
    <w:rsid w:val="00CA72DF"/>
    <w:rsid w:val="00CA7BF2"/>
    <w:rsid w:val="00CB1B77"/>
    <w:rsid w:val="00CB32E5"/>
    <w:rsid w:val="00CB46B0"/>
    <w:rsid w:val="00CB514B"/>
    <w:rsid w:val="00CB72C9"/>
    <w:rsid w:val="00CB7438"/>
    <w:rsid w:val="00CB7685"/>
    <w:rsid w:val="00CB7BC0"/>
    <w:rsid w:val="00CC04F1"/>
    <w:rsid w:val="00CC0CD5"/>
    <w:rsid w:val="00CC22B4"/>
    <w:rsid w:val="00CC250A"/>
    <w:rsid w:val="00CC3CB0"/>
    <w:rsid w:val="00CC4018"/>
    <w:rsid w:val="00CC52DA"/>
    <w:rsid w:val="00CC68EB"/>
    <w:rsid w:val="00CC6A4E"/>
    <w:rsid w:val="00CC6ADD"/>
    <w:rsid w:val="00CC6F6A"/>
    <w:rsid w:val="00CD00D4"/>
    <w:rsid w:val="00CD022B"/>
    <w:rsid w:val="00CD0567"/>
    <w:rsid w:val="00CD062C"/>
    <w:rsid w:val="00CD086F"/>
    <w:rsid w:val="00CD12AC"/>
    <w:rsid w:val="00CD146E"/>
    <w:rsid w:val="00CD1992"/>
    <w:rsid w:val="00CD1A9E"/>
    <w:rsid w:val="00CD3556"/>
    <w:rsid w:val="00CD362B"/>
    <w:rsid w:val="00CD3FBA"/>
    <w:rsid w:val="00CD45F3"/>
    <w:rsid w:val="00CD48CD"/>
    <w:rsid w:val="00CD4E77"/>
    <w:rsid w:val="00CD5B07"/>
    <w:rsid w:val="00CD62A4"/>
    <w:rsid w:val="00CE060E"/>
    <w:rsid w:val="00CE12DC"/>
    <w:rsid w:val="00CE205B"/>
    <w:rsid w:val="00CE3A6C"/>
    <w:rsid w:val="00CE410B"/>
    <w:rsid w:val="00CE5709"/>
    <w:rsid w:val="00CE5C7F"/>
    <w:rsid w:val="00CE613B"/>
    <w:rsid w:val="00CE745B"/>
    <w:rsid w:val="00CE76F4"/>
    <w:rsid w:val="00CF007D"/>
    <w:rsid w:val="00CF0268"/>
    <w:rsid w:val="00CF0500"/>
    <w:rsid w:val="00CF0508"/>
    <w:rsid w:val="00CF071F"/>
    <w:rsid w:val="00CF0F45"/>
    <w:rsid w:val="00CF289B"/>
    <w:rsid w:val="00CF327B"/>
    <w:rsid w:val="00CF3659"/>
    <w:rsid w:val="00CF3D13"/>
    <w:rsid w:val="00CF4C28"/>
    <w:rsid w:val="00CF4D11"/>
    <w:rsid w:val="00CF5624"/>
    <w:rsid w:val="00CF617B"/>
    <w:rsid w:val="00CF78EF"/>
    <w:rsid w:val="00CF79CB"/>
    <w:rsid w:val="00D00144"/>
    <w:rsid w:val="00D00CF6"/>
    <w:rsid w:val="00D00F2E"/>
    <w:rsid w:val="00D0107C"/>
    <w:rsid w:val="00D01602"/>
    <w:rsid w:val="00D0228C"/>
    <w:rsid w:val="00D03D1C"/>
    <w:rsid w:val="00D048C4"/>
    <w:rsid w:val="00D055BE"/>
    <w:rsid w:val="00D0580D"/>
    <w:rsid w:val="00D060CB"/>
    <w:rsid w:val="00D06354"/>
    <w:rsid w:val="00D075D8"/>
    <w:rsid w:val="00D10671"/>
    <w:rsid w:val="00D11065"/>
    <w:rsid w:val="00D112DF"/>
    <w:rsid w:val="00D11CF0"/>
    <w:rsid w:val="00D1342F"/>
    <w:rsid w:val="00D13BFF"/>
    <w:rsid w:val="00D1417C"/>
    <w:rsid w:val="00D1559A"/>
    <w:rsid w:val="00D160CA"/>
    <w:rsid w:val="00D177CA"/>
    <w:rsid w:val="00D17D0E"/>
    <w:rsid w:val="00D17EB5"/>
    <w:rsid w:val="00D20174"/>
    <w:rsid w:val="00D20686"/>
    <w:rsid w:val="00D211C1"/>
    <w:rsid w:val="00D2170B"/>
    <w:rsid w:val="00D21AE6"/>
    <w:rsid w:val="00D21F43"/>
    <w:rsid w:val="00D225B3"/>
    <w:rsid w:val="00D22DF5"/>
    <w:rsid w:val="00D2393D"/>
    <w:rsid w:val="00D24E41"/>
    <w:rsid w:val="00D26AB6"/>
    <w:rsid w:val="00D27E6C"/>
    <w:rsid w:val="00D27F6F"/>
    <w:rsid w:val="00D30270"/>
    <w:rsid w:val="00D310C0"/>
    <w:rsid w:val="00D31F7E"/>
    <w:rsid w:val="00D33504"/>
    <w:rsid w:val="00D335AB"/>
    <w:rsid w:val="00D337AC"/>
    <w:rsid w:val="00D339B1"/>
    <w:rsid w:val="00D345EF"/>
    <w:rsid w:val="00D3532C"/>
    <w:rsid w:val="00D35693"/>
    <w:rsid w:val="00D35B74"/>
    <w:rsid w:val="00D366C5"/>
    <w:rsid w:val="00D37008"/>
    <w:rsid w:val="00D37A71"/>
    <w:rsid w:val="00D37B81"/>
    <w:rsid w:val="00D4109C"/>
    <w:rsid w:val="00D41190"/>
    <w:rsid w:val="00D41EF9"/>
    <w:rsid w:val="00D426B0"/>
    <w:rsid w:val="00D443D2"/>
    <w:rsid w:val="00D44DB6"/>
    <w:rsid w:val="00D4579B"/>
    <w:rsid w:val="00D46738"/>
    <w:rsid w:val="00D46F3A"/>
    <w:rsid w:val="00D47A72"/>
    <w:rsid w:val="00D47E54"/>
    <w:rsid w:val="00D506AF"/>
    <w:rsid w:val="00D50CD7"/>
    <w:rsid w:val="00D50FAB"/>
    <w:rsid w:val="00D51F93"/>
    <w:rsid w:val="00D53230"/>
    <w:rsid w:val="00D53F9B"/>
    <w:rsid w:val="00D5400A"/>
    <w:rsid w:val="00D54F23"/>
    <w:rsid w:val="00D54F80"/>
    <w:rsid w:val="00D55548"/>
    <w:rsid w:val="00D56C86"/>
    <w:rsid w:val="00D5723C"/>
    <w:rsid w:val="00D574B1"/>
    <w:rsid w:val="00D57952"/>
    <w:rsid w:val="00D57CE9"/>
    <w:rsid w:val="00D57F06"/>
    <w:rsid w:val="00D60783"/>
    <w:rsid w:val="00D60C5B"/>
    <w:rsid w:val="00D61F2A"/>
    <w:rsid w:val="00D63423"/>
    <w:rsid w:val="00D64134"/>
    <w:rsid w:val="00D65066"/>
    <w:rsid w:val="00D66CD6"/>
    <w:rsid w:val="00D67DDA"/>
    <w:rsid w:val="00D67EB1"/>
    <w:rsid w:val="00D7023E"/>
    <w:rsid w:val="00D70414"/>
    <w:rsid w:val="00D70957"/>
    <w:rsid w:val="00D70970"/>
    <w:rsid w:val="00D70A69"/>
    <w:rsid w:val="00D70F18"/>
    <w:rsid w:val="00D717C2"/>
    <w:rsid w:val="00D71B34"/>
    <w:rsid w:val="00D721E0"/>
    <w:rsid w:val="00D7298D"/>
    <w:rsid w:val="00D72C9E"/>
    <w:rsid w:val="00D73053"/>
    <w:rsid w:val="00D749F9"/>
    <w:rsid w:val="00D76A1A"/>
    <w:rsid w:val="00D772B6"/>
    <w:rsid w:val="00D778BB"/>
    <w:rsid w:val="00D816F1"/>
    <w:rsid w:val="00D81D52"/>
    <w:rsid w:val="00D8386E"/>
    <w:rsid w:val="00D83C39"/>
    <w:rsid w:val="00D847EA"/>
    <w:rsid w:val="00D902C2"/>
    <w:rsid w:val="00D90366"/>
    <w:rsid w:val="00D91135"/>
    <w:rsid w:val="00D91F24"/>
    <w:rsid w:val="00D93D6F"/>
    <w:rsid w:val="00D94243"/>
    <w:rsid w:val="00D94995"/>
    <w:rsid w:val="00D94B7A"/>
    <w:rsid w:val="00D94E24"/>
    <w:rsid w:val="00D96691"/>
    <w:rsid w:val="00D9699A"/>
    <w:rsid w:val="00D97258"/>
    <w:rsid w:val="00D97F28"/>
    <w:rsid w:val="00DA08BF"/>
    <w:rsid w:val="00DA1155"/>
    <w:rsid w:val="00DA1A0E"/>
    <w:rsid w:val="00DA2239"/>
    <w:rsid w:val="00DA2520"/>
    <w:rsid w:val="00DA3366"/>
    <w:rsid w:val="00DA35F2"/>
    <w:rsid w:val="00DA498E"/>
    <w:rsid w:val="00DA587C"/>
    <w:rsid w:val="00DA5A48"/>
    <w:rsid w:val="00DA6207"/>
    <w:rsid w:val="00DA6959"/>
    <w:rsid w:val="00DA72EB"/>
    <w:rsid w:val="00DA7340"/>
    <w:rsid w:val="00DB039C"/>
    <w:rsid w:val="00DB04CD"/>
    <w:rsid w:val="00DB17CA"/>
    <w:rsid w:val="00DB3E80"/>
    <w:rsid w:val="00DB512A"/>
    <w:rsid w:val="00DB790A"/>
    <w:rsid w:val="00DB7C94"/>
    <w:rsid w:val="00DB7CA6"/>
    <w:rsid w:val="00DC03C6"/>
    <w:rsid w:val="00DC0B3D"/>
    <w:rsid w:val="00DC1C44"/>
    <w:rsid w:val="00DC1E75"/>
    <w:rsid w:val="00DC22AC"/>
    <w:rsid w:val="00DC35D8"/>
    <w:rsid w:val="00DC373F"/>
    <w:rsid w:val="00DC5104"/>
    <w:rsid w:val="00DC60E7"/>
    <w:rsid w:val="00DC6D1C"/>
    <w:rsid w:val="00DC7500"/>
    <w:rsid w:val="00DC76ED"/>
    <w:rsid w:val="00DC7D84"/>
    <w:rsid w:val="00DD0F93"/>
    <w:rsid w:val="00DD16F9"/>
    <w:rsid w:val="00DD1801"/>
    <w:rsid w:val="00DD2F34"/>
    <w:rsid w:val="00DD2FFE"/>
    <w:rsid w:val="00DD473B"/>
    <w:rsid w:val="00DD5085"/>
    <w:rsid w:val="00DD6B35"/>
    <w:rsid w:val="00DD780E"/>
    <w:rsid w:val="00DD7BA3"/>
    <w:rsid w:val="00DE19A2"/>
    <w:rsid w:val="00DE2267"/>
    <w:rsid w:val="00DE3EC4"/>
    <w:rsid w:val="00DE4322"/>
    <w:rsid w:val="00DE44E8"/>
    <w:rsid w:val="00DE4A72"/>
    <w:rsid w:val="00DE5582"/>
    <w:rsid w:val="00DE6033"/>
    <w:rsid w:val="00DE65AD"/>
    <w:rsid w:val="00DE7864"/>
    <w:rsid w:val="00DE78F4"/>
    <w:rsid w:val="00DE7EBB"/>
    <w:rsid w:val="00DF14B9"/>
    <w:rsid w:val="00DF31B7"/>
    <w:rsid w:val="00DF3449"/>
    <w:rsid w:val="00DF4D79"/>
    <w:rsid w:val="00DF5296"/>
    <w:rsid w:val="00DF5A27"/>
    <w:rsid w:val="00DF5F63"/>
    <w:rsid w:val="00DF6506"/>
    <w:rsid w:val="00DF6A2E"/>
    <w:rsid w:val="00DF7045"/>
    <w:rsid w:val="00DF70B1"/>
    <w:rsid w:val="00DF7199"/>
    <w:rsid w:val="00DF7B6A"/>
    <w:rsid w:val="00DF7F8A"/>
    <w:rsid w:val="00E01287"/>
    <w:rsid w:val="00E0172C"/>
    <w:rsid w:val="00E01782"/>
    <w:rsid w:val="00E01B4E"/>
    <w:rsid w:val="00E01C49"/>
    <w:rsid w:val="00E0203D"/>
    <w:rsid w:val="00E020D8"/>
    <w:rsid w:val="00E025CE"/>
    <w:rsid w:val="00E02DD0"/>
    <w:rsid w:val="00E03FDC"/>
    <w:rsid w:val="00E04117"/>
    <w:rsid w:val="00E04A17"/>
    <w:rsid w:val="00E04A77"/>
    <w:rsid w:val="00E05B81"/>
    <w:rsid w:val="00E05E0D"/>
    <w:rsid w:val="00E06F14"/>
    <w:rsid w:val="00E073EB"/>
    <w:rsid w:val="00E1100F"/>
    <w:rsid w:val="00E12529"/>
    <w:rsid w:val="00E12543"/>
    <w:rsid w:val="00E1262B"/>
    <w:rsid w:val="00E1375D"/>
    <w:rsid w:val="00E1589A"/>
    <w:rsid w:val="00E15ADB"/>
    <w:rsid w:val="00E15DBD"/>
    <w:rsid w:val="00E16586"/>
    <w:rsid w:val="00E165A0"/>
    <w:rsid w:val="00E16BE3"/>
    <w:rsid w:val="00E16EFF"/>
    <w:rsid w:val="00E171CE"/>
    <w:rsid w:val="00E17BC8"/>
    <w:rsid w:val="00E21056"/>
    <w:rsid w:val="00E22490"/>
    <w:rsid w:val="00E227FA"/>
    <w:rsid w:val="00E229DA"/>
    <w:rsid w:val="00E230C1"/>
    <w:rsid w:val="00E236CD"/>
    <w:rsid w:val="00E2464D"/>
    <w:rsid w:val="00E24810"/>
    <w:rsid w:val="00E248F1"/>
    <w:rsid w:val="00E25AC8"/>
    <w:rsid w:val="00E316CA"/>
    <w:rsid w:val="00E31970"/>
    <w:rsid w:val="00E324E6"/>
    <w:rsid w:val="00E33A4B"/>
    <w:rsid w:val="00E34AF8"/>
    <w:rsid w:val="00E359E5"/>
    <w:rsid w:val="00E35A6F"/>
    <w:rsid w:val="00E40093"/>
    <w:rsid w:val="00E4011D"/>
    <w:rsid w:val="00E40F47"/>
    <w:rsid w:val="00E425B8"/>
    <w:rsid w:val="00E44030"/>
    <w:rsid w:val="00E449C6"/>
    <w:rsid w:val="00E44ACE"/>
    <w:rsid w:val="00E44B7F"/>
    <w:rsid w:val="00E44F74"/>
    <w:rsid w:val="00E45057"/>
    <w:rsid w:val="00E45437"/>
    <w:rsid w:val="00E456D1"/>
    <w:rsid w:val="00E4591A"/>
    <w:rsid w:val="00E46798"/>
    <w:rsid w:val="00E4758A"/>
    <w:rsid w:val="00E4781F"/>
    <w:rsid w:val="00E478CF"/>
    <w:rsid w:val="00E47EDC"/>
    <w:rsid w:val="00E50713"/>
    <w:rsid w:val="00E5115D"/>
    <w:rsid w:val="00E520C6"/>
    <w:rsid w:val="00E52640"/>
    <w:rsid w:val="00E526B4"/>
    <w:rsid w:val="00E5385E"/>
    <w:rsid w:val="00E54032"/>
    <w:rsid w:val="00E5461C"/>
    <w:rsid w:val="00E559FD"/>
    <w:rsid w:val="00E56292"/>
    <w:rsid w:val="00E562DF"/>
    <w:rsid w:val="00E56870"/>
    <w:rsid w:val="00E57238"/>
    <w:rsid w:val="00E57786"/>
    <w:rsid w:val="00E57AF9"/>
    <w:rsid w:val="00E61706"/>
    <w:rsid w:val="00E61DF5"/>
    <w:rsid w:val="00E62DAE"/>
    <w:rsid w:val="00E631DB"/>
    <w:rsid w:val="00E637C3"/>
    <w:rsid w:val="00E63A25"/>
    <w:rsid w:val="00E63E1C"/>
    <w:rsid w:val="00E63E39"/>
    <w:rsid w:val="00E647A4"/>
    <w:rsid w:val="00E663F5"/>
    <w:rsid w:val="00E67F67"/>
    <w:rsid w:val="00E70508"/>
    <w:rsid w:val="00E7077B"/>
    <w:rsid w:val="00E70ED7"/>
    <w:rsid w:val="00E723C8"/>
    <w:rsid w:val="00E72F92"/>
    <w:rsid w:val="00E7357B"/>
    <w:rsid w:val="00E7366F"/>
    <w:rsid w:val="00E73E24"/>
    <w:rsid w:val="00E75CCA"/>
    <w:rsid w:val="00E76992"/>
    <w:rsid w:val="00E807C1"/>
    <w:rsid w:val="00E80C4D"/>
    <w:rsid w:val="00E81C7D"/>
    <w:rsid w:val="00E82327"/>
    <w:rsid w:val="00E82D02"/>
    <w:rsid w:val="00E83128"/>
    <w:rsid w:val="00E83E38"/>
    <w:rsid w:val="00E851BC"/>
    <w:rsid w:val="00E876CA"/>
    <w:rsid w:val="00E917AE"/>
    <w:rsid w:val="00E92988"/>
    <w:rsid w:val="00E92E77"/>
    <w:rsid w:val="00E942F8"/>
    <w:rsid w:val="00E948B5"/>
    <w:rsid w:val="00E94B75"/>
    <w:rsid w:val="00E94F20"/>
    <w:rsid w:val="00E9538C"/>
    <w:rsid w:val="00E95A72"/>
    <w:rsid w:val="00E96393"/>
    <w:rsid w:val="00E9666D"/>
    <w:rsid w:val="00E969CA"/>
    <w:rsid w:val="00E96A93"/>
    <w:rsid w:val="00E96FD9"/>
    <w:rsid w:val="00E975DE"/>
    <w:rsid w:val="00E97B92"/>
    <w:rsid w:val="00E97DAA"/>
    <w:rsid w:val="00EA025D"/>
    <w:rsid w:val="00EA0293"/>
    <w:rsid w:val="00EA08D2"/>
    <w:rsid w:val="00EA0DBE"/>
    <w:rsid w:val="00EA0DDA"/>
    <w:rsid w:val="00EA14C1"/>
    <w:rsid w:val="00EA201B"/>
    <w:rsid w:val="00EA22EA"/>
    <w:rsid w:val="00EA2402"/>
    <w:rsid w:val="00EA2684"/>
    <w:rsid w:val="00EA2CC0"/>
    <w:rsid w:val="00EA37F7"/>
    <w:rsid w:val="00EA4B68"/>
    <w:rsid w:val="00EA74CD"/>
    <w:rsid w:val="00EB00B2"/>
    <w:rsid w:val="00EB038A"/>
    <w:rsid w:val="00EB1F0A"/>
    <w:rsid w:val="00EB2039"/>
    <w:rsid w:val="00EB22FC"/>
    <w:rsid w:val="00EB28C9"/>
    <w:rsid w:val="00EB3558"/>
    <w:rsid w:val="00EB3B43"/>
    <w:rsid w:val="00EB3D9D"/>
    <w:rsid w:val="00EB441C"/>
    <w:rsid w:val="00EB4423"/>
    <w:rsid w:val="00EB4864"/>
    <w:rsid w:val="00EB4DC4"/>
    <w:rsid w:val="00EB4E93"/>
    <w:rsid w:val="00EB5A2E"/>
    <w:rsid w:val="00EC0C7E"/>
    <w:rsid w:val="00EC1407"/>
    <w:rsid w:val="00EC17BC"/>
    <w:rsid w:val="00EC2063"/>
    <w:rsid w:val="00EC2769"/>
    <w:rsid w:val="00EC2882"/>
    <w:rsid w:val="00EC2B40"/>
    <w:rsid w:val="00EC3074"/>
    <w:rsid w:val="00EC34CB"/>
    <w:rsid w:val="00EC3C31"/>
    <w:rsid w:val="00EC4470"/>
    <w:rsid w:val="00EC581A"/>
    <w:rsid w:val="00ED0188"/>
    <w:rsid w:val="00ED0489"/>
    <w:rsid w:val="00ED11F8"/>
    <w:rsid w:val="00ED1B42"/>
    <w:rsid w:val="00ED21BF"/>
    <w:rsid w:val="00ED2244"/>
    <w:rsid w:val="00ED29E4"/>
    <w:rsid w:val="00ED3827"/>
    <w:rsid w:val="00ED38CB"/>
    <w:rsid w:val="00ED3953"/>
    <w:rsid w:val="00ED656D"/>
    <w:rsid w:val="00EE229B"/>
    <w:rsid w:val="00EE2411"/>
    <w:rsid w:val="00EE274D"/>
    <w:rsid w:val="00EE2E6F"/>
    <w:rsid w:val="00EE51BB"/>
    <w:rsid w:val="00EE5B85"/>
    <w:rsid w:val="00EE70AA"/>
    <w:rsid w:val="00EE72F5"/>
    <w:rsid w:val="00EE7386"/>
    <w:rsid w:val="00EE7663"/>
    <w:rsid w:val="00EE7AC9"/>
    <w:rsid w:val="00EE7B92"/>
    <w:rsid w:val="00EF0A8F"/>
    <w:rsid w:val="00EF1FE9"/>
    <w:rsid w:val="00EF20EB"/>
    <w:rsid w:val="00EF23A3"/>
    <w:rsid w:val="00EF2820"/>
    <w:rsid w:val="00EF343B"/>
    <w:rsid w:val="00EF444F"/>
    <w:rsid w:val="00EF476D"/>
    <w:rsid w:val="00EF4F94"/>
    <w:rsid w:val="00EF5CDE"/>
    <w:rsid w:val="00EF63DC"/>
    <w:rsid w:val="00EF666A"/>
    <w:rsid w:val="00EF7FD7"/>
    <w:rsid w:val="00F0019C"/>
    <w:rsid w:val="00F00201"/>
    <w:rsid w:val="00F01907"/>
    <w:rsid w:val="00F01A50"/>
    <w:rsid w:val="00F02441"/>
    <w:rsid w:val="00F0395F"/>
    <w:rsid w:val="00F0402C"/>
    <w:rsid w:val="00F04C88"/>
    <w:rsid w:val="00F059F1"/>
    <w:rsid w:val="00F05BFA"/>
    <w:rsid w:val="00F05E86"/>
    <w:rsid w:val="00F07734"/>
    <w:rsid w:val="00F11657"/>
    <w:rsid w:val="00F123AF"/>
    <w:rsid w:val="00F12CE2"/>
    <w:rsid w:val="00F1311E"/>
    <w:rsid w:val="00F13B74"/>
    <w:rsid w:val="00F143AB"/>
    <w:rsid w:val="00F14B0A"/>
    <w:rsid w:val="00F14E75"/>
    <w:rsid w:val="00F1529E"/>
    <w:rsid w:val="00F160A7"/>
    <w:rsid w:val="00F16E26"/>
    <w:rsid w:val="00F17AC5"/>
    <w:rsid w:val="00F20D57"/>
    <w:rsid w:val="00F21B5C"/>
    <w:rsid w:val="00F22459"/>
    <w:rsid w:val="00F22C1C"/>
    <w:rsid w:val="00F22E6D"/>
    <w:rsid w:val="00F23D04"/>
    <w:rsid w:val="00F24C5E"/>
    <w:rsid w:val="00F257B2"/>
    <w:rsid w:val="00F25E83"/>
    <w:rsid w:val="00F25FB3"/>
    <w:rsid w:val="00F262FB"/>
    <w:rsid w:val="00F26D05"/>
    <w:rsid w:val="00F324DC"/>
    <w:rsid w:val="00F32926"/>
    <w:rsid w:val="00F32969"/>
    <w:rsid w:val="00F32B6E"/>
    <w:rsid w:val="00F3450F"/>
    <w:rsid w:val="00F34DCF"/>
    <w:rsid w:val="00F34E2D"/>
    <w:rsid w:val="00F36948"/>
    <w:rsid w:val="00F36E90"/>
    <w:rsid w:val="00F372D5"/>
    <w:rsid w:val="00F40699"/>
    <w:rsid w:val="00F40F92"/>
    <w:rsid w:val="00F414A3"/>
    <w:rsid w:val="00F427A8"/>
    <w:rsid w:val="00F42B90"/>
    <w:rsid w:val="00F42BB3"/>
    <w:rsid w:val="00F42E6D"/>
    <w:rsid w:val="00F45926"/>
    <w:rsid w:val="00F45BA9"/>
    <w:rsid w:val="00F475A4"/>
    <w:rsid w:val="00F47D33"/>
    <w:rsid w:val="00F509CA"/>
    <w:rsid w:val="00F52939"/>
    <w:rsid w:val="00F52BCE"/>
    <w:rsid w:val="00F5314F"/>
    <w:rsid w:val="00F53220"/>
    <w:rsid w:val="00F539D6"/>
    <w:rsid w:val="00F543B7"/>
    <w:rsid w:val="00F5545B"/>
    <w:rsid w:val="00F5604E"/>
    <w:rsid w:val="00F56240"/>
    <w:rsid w:val="00F56D74"/>
    <w:rsid w:val="00F5733B"/>
    <w:rsid w:val="00F57BE3"/>
    <w:rsid w:val="00F57D91"/>
    <w:rsid w:val="00F57DA4"/>
    <w:rsid w:val="00F6012B"/>
    <w:rsid w:val="00F60189"/>
    <w:rsid w:val="00F6026E"/>
    <w:rsid w:val="00F60AA2"/>
    <w:rsid w:val="00F60E3B"/>
    <w:rsid w:val="00F610B8"/>
    <w:rsid w:val="00F61F4D"/>
    <w:rsid w:val="00F62410"/>
    <w:rsid w:val="00F62429"/>
    <w:rsid w:val="00F630AC"/>
    <w:rsid w:val="00F63418"/>
    <w:rsid w:val="00F639DA"/>
    <w:rsid w:val="00F650E4"/>
    <w:rsid w:val="00F659B0"/>
    <w:rsid w:val="00F66766"/>
    <w:rsid w:val="00F669D1"/>
    <w:rsid w:val="00F66A9D"/>
    <w:rsid w:val="00F674B5"/>
    <w:rsid w:val="00F67DBB"/>
    <w:rsid w:val="00F71507"/>
    <w:rsid w:val="00F72E2B"/>
    <w:rsid w:val="00F72F6E"/>
    <w:rsid w:val="00F74936"/>
    <w:rsid w:val="00F75483"/>
    <w:rsid w:val="00F80707"/>
    <w:rsid w:val="00F814AA"/>
    <w:rsid w:val="00F8193A"/>
    <w:rsid w:val="00F81A85"/>
    <w:rsid w:val="00F83889"/>
    <w:rsid w:val="00F85D72"/>
    <w:rsid w:val="00F86774"/>
    <w:rsid w:val="00F86D05"/>
    <w:rsid w:val="00F871E8"/>
    <w:rsid w:val="00F87301"/>
    <w:rsid w:val="00F87427"/>
    <w:rsid w:val="00F9017D"/>
    <w:rsid w:val="00F90862"/>
    <w:rsid w:val="00F909EF"/>
    <w:rsid w:val="00F91438"/>
    <w:rsid w:val="00F92B3C"/>
    <w:rsid w:val="00F92DE9"/>
    <w:rsid w:val="00F93A75"/>
    <w:rsid w:val="00F94587"/>
    <w:rsid w:val="00F94A73"/>
    <w:rsid w:val="00F97B7C"/>
    <w:rsid w:val="00FA00E7"/>
    <w:rsid w:val="00FA076C"/>
    <w:rsid w:val="00FA16F6"/>
    <w:rsid w:val="00FA2088"/>
    <w:rsid w:val="00FA2E24"/>
    <w:rsid w:val="00FA2F2C"/>
    <w:rsid w:val="00FA313D"/>
    <w:rsid w:val="00FA3327"/>
    <w:rsid w:val="00FA3F0C"/>
    <w:rsid w:val="00FA4DE3"/>
    <w:rsid w:val="00FA7CEB"/>
    <w:rsid w:val="00FB09C1"/>
    <w:rsid w:val="00FB0B1D"/>
    <w:rsid w:val="00FB1D72"/>
    <w:rsid w:val="00FB4217"/>
    <w:rsid w:val="00FB4BFE"/>
    <w:rsid w:val="00FB5D96"/>
    <w:rsid w:val="00FB6081"/>
    <w:rsid w:val="00FC03C1"/>
    <w:rsid w:val="00FC235E"/>
    <w:rsid w:val="00FC2877"/>
    <w:rsid w:val="00FC39A1"/>
    <w:rsid w:val="00FC3E2B"/>
    <w:rsid w:val="00FC44FA"/>
    <w:rsid w:val="00FC68EC"/>
    <w:rsid w:val="00FC6984"/>
    <w:rsid w:val="00FC71B7"/>
    <w:rsid w:val="00FC7A7A"/>
    <w:rsid w:val="00FC7FA7"/>
    <w:rsid w:val="00FD036B"/>
    <w:rsid w:val="00FD0E1E"/>
    <w:rsid w:val="00FD10CF"/>
    <w:rsid w:val="00FD16DE"/>
    <w:rsid w:val="00FD225C"/>
    <w:rsid w:val="00FD2C2E"/>
    <w:rsid w:val="00FD2E8C"/>
    <w:rsid w:val="00FD444E"/>
    <w:rsid w:val="00FD6465"/>
    <w:rsid w:val="00FD72FB"/>
    <w:rsid w:val="00FE0E21"/>
    <w:rsid w:val="00FE23E9"/>
    <w:rsid w:val="00FE474F"/>
    <w:rsid w:val="00FE5140"/>
    <w:rsid w:val="00FE52D3"/>
    <w:rsid w:val="00FE5AEA"/>
    <w:rsid w:val="00FE5CF2"/>
    <w:rsid w:val="00FE63BD"/>
    <w:rsid w:val="00FE7A62"/>
    <w:rsid w:val="00FE7FC8"/>
    <w:rsid w:val="00FF0283"/>
    <w:rsid w:val="00FF2051"/>
    <w:rsid w:val="00FF21F4"/>
    <w:rsid w:val="00FF3D5F"/>
    <w:rsid w:val="00FF44DE"/>
    <w:rsid w:val="00FF4612"/>
    <w:rsid w:val="00FF4B24"/>
    <w:rsid w:val="00FF4F5A"/>
    <w:rsid w:val="00FF5A2D"/>
    <w:rsid w:val="00FF5C10"/>
    <w:rsid w:val="00FF6BB8"/>
    <w:rsid w:val="00FF7351"/>
    <w:rsid w:val="00FF7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4328ED8"/>
  <w15:chartTrackingRefBased/>
  <w15:docId w15:val="{628559B1-695D-43E9-BE42-D4C50C51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footer" w:uiPriority="99"/>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B4D"/>
    <w:pPr>
      <w:widowControl w:val="0"/>
      <w:jc w:val="both"/>
    </w:pPr>
    <w:rPr>
      <w:kern w:val="2"/>
      <w:sz w:val="21"/>
      <w:szCs w:val="24"/>
    </w:rPr>
  </w:style>
  <w:style w:type="paragraph" w:styleId="11">
    <w:name w:val="heading 1"/>
    <w:aliases w:val="H1,Heading 0"/>
    <w:basedOn w:val="a"/>
    <w:next w:val="a"/>
    <w:link w:val="12"/>
    <w:qFormat/>
    <w:rsid w:val="00075CAC"/>
    <w:pPr>
      <w:keepNext/>
      <w:keepLines/>
      <w:autoSpaceDE w:val="0"/>
      <w:autoSpaceDN w:val="0"/>
      <w:adjustRightInd w:val="0"/>
      <w:spacing w:before="360" w:after="360"/>
      <w:jc w:val="center"/>
      <w:textAlignment w:val="baseline"/>
      <w:outlineLvl w:val="0"/>
    </w:pPr>
    <w:rPr>
      <w:rFonts w:ascii="宋体" w:eastAsia="黑体"/>
      <w:kern w:val="0"/>
      <w:sz w:val="24"/>
      <w:szCs w:val="20"/>
    </w:rPr>
  </w:style>
  <w:style w:type="paragraph" w:styleId="20">
    <w:name w:val="heading 2"/>
    <w:aliases w:val="标题 2（内置）,H2,Heading 2 Hidden,Heading 2 CCBS"/>
    <w:basedOn w:val="a"/>
    <w:next w:val="a"/>
    <w:qFormat/>
    <w:rsid w:val="00075CAC"/>
    <w:pPr>
      <w:keepNext/>
      <w:keepLines/>
      <w:autoSpaceDE w:val="0"/>
      <w:autoSpaceDN w:val="0"/>
      <w:adjustRightInd w:val="0"/>
      <w:spacing w:before="240" w:after="240" w:line="360" w:lineRule="auto"/>
      <w:jc w:val="left"/>
      <w:textAlignment w:val="baseline"/>
      <w:outlineLvl w:val="1"/>
    </w:pPr>
    <w:rPr>
      <w:rFonts w:ascii="Arial" w:eastAsia="黑体" w:hAnsi="Arial"/>
      <w:b/>
      <w:kern w:val="0"/>
      <w:sz w:val="32"/>
      <w:szCs w:val="20"/>
    </w:rPr>
  </w:style>
  <w:style w:type="paragraph" w:styleId="3">
    <w:name w:val="heading 3"/>
    <w:aliases w:val="Heading 3 - old,H3,l3,CT,h3,3rd level,Level 3 Head,level_3,PIM 3,sect1.2.3,Bold Head,bh,3,heading 3,标题 4.1.1,Fab-3,sect1.2.31,sect1.2.32,sect1.2.311,sect1.2.33,sect1.2.312"/>
    <w:basedOn w:val="a"/>
    <w:next w:val="a"/>
    <w:qFormat/>
    <w:rsid w:val="00075CAC"/>
    <w:pPr>
      <w:keepNext/>
      <w:keepLines/>
      <w:spacing w:before="260" w:after="260" w:line="416" w:lineRule="auto"/>
      <w:outlineLvl w:val="2"/>
    </w:pPr>
    <w:rPr>
      <w:b/>
      <w:bCs/>
      <w:szCs w:val="32"/>
    </w:rPr>
  </w:style>
  <w:style w:type="paragraph" w:styleId="4">
    <w:name w:val="heading 4"/>
    <w:basedOn w:val="a"/>
    <w:next w:val="a"/>
    <w:qFormat/>
    <w:rsid w:val="00075CAC"/>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rPr>
  </w:style>
  <w:style w:type="paragraph" w:styleId="5">
    <w:name w:val="heading 5"/>
    <w:basedOn w:val="a"/>
    <w:next w:val="a"/>
    <w:qFormat/>
    <w:rsid w:val="00075CAC"/>
    <w:pPr>
      <w:keepNext/>
      <w:keepLines/>
      <w:autoSpaceDE w:val="0"/>
      <w:autoSpaceDN w:val="0"/>
      <w:adjustRightInd w:val="0"/>
      <w:spacing w:before="280" w:after="290" w:line="376" w:lineRule="auto"/>
      <w:textAlignment w:val="baseline"/>
      <w:outlineLvl w:val="4"/>
    </w:pPr>
    <w:rPr>
      <w:rFonts w:ascii="宋体"/>
      <w:b/>
      <w:kern w:val="0"/>
      <w:sz w:val="28"/>
      <w:szCs w:val="20"/>
    </w:rPr>
  </w:style>
  <w:style w:type="paragraph" w:styleId="6">
    <w:name w:val="heading 6"/>
    <w:basedOn w:val="a"/>
    <w:next w:val="a"/>
    <w:qFormat/>
    <w:rsid w:val="00075CAC"/>
    <w:pPr>
      <w:keepNext/>
      <w:keepLines/>
      <w:autoSpaceDE w:val="0"/>
      <w:autoSpaceDN w:val="0"/>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
    <w:next w:val="a"/>
    <w:qFormat/>
    <w:rsid w:val="00075CAC"/>
    <w:pPr>
      <w:keepNext/>
      <w:keepLines/>
      <w:autoSpaceDE w:val="0"/>
      <w:autoSpaceDN w:val="0"/>
      <w:adjustRightInd w:val="0"/>
      <w:spacing w:before="240" w:after="64" w:line="320" w:lineRule="auto"/>
      <w:textAlignment w:val="baseline"/>
      <w:outlineLvl w:val="6"/>
    </w:pPr>
    <w:rPr>
      <w:rFonts w:ascii="宋体"/>
      <w:b/>
      <w:kern w:val="0"/>
      <w:sz w:val="24"/>
      <w:szCs w:val="20"/>
    </w:rPr>
  </w:style>
  <w:style w:type="paragraph" w:styleId="8">
    <w:name w:val="heading 8"/>
    <w:basedOn w:val="a"/>
    <w:next w:val="a"/>
    <w:qFormat/>
    <w:rsid w:val="00075CAC"/>
    <w:pPr>
      <w:keepNext/>
      <w:keepLines/>
      <w:autoSpaceDE w:val="0"/>
      <w:autoSpaceDN w:val="0"/>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
    <w:next w:val="a"/>
    <w:qFormat/>
    <w:rsid w:val="00075CAC"/>
    <w:pPr>
      <w:keepNext/>
      <w:keepLines/>
      <w:autoSpaceDE w:val="0"/>
      <w:autoSpaceDN w:val="0"/>
      <w:adjustRightInd w:val="0"/>
      <w:spacing w:before="240" w:after="64" w:line="320" w:lineRule="auto"/>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075CAC"/>
    <w:pPr>
      <w:widowControl/>
      <w:spacing w:after="160" w:line="240" w:lineRule="exact"/>
      <w:jc w:val="left"/>
    </w:pPr>
    <w:rPr>
      <w:rFonts w:ascii="Verdana" w:hAnsi="Verdana"/>
      <w:kern w:val="0"/>
      <w:sz w:val="20"/>
      <w:szCs w:val="20"/>
      <w:lang w:eastAsia="en-US"/>
    </w:rPr>
  </w:style>
  <w:style w:type="paragraph" w:styleId="a3">
    <w:name w:val="header"/>
    <w:basedOn w:val="a"/>
    <w:rsid w:val="00075CAC"/>
    <w:pPr>
      <w:pBdr>
        <w:bottom w:val="single" w:sz="6" w:space="1" w:color="auto"/>
      </w:pBdr>
      <w:tabs>
        <w:tab w:val="center" w:pos="4153"/>
        <w:tab w:val="right" w:pos="8306"/>
      </w:tabs>
      <w:snapToGrid w:val="0"/>
      <w:jc w:val="center"/>
    </w:pPr>
    <w:rPr>
      <w:sz w:val="18"/>
      <w:szCs w:val="18"/>
    </w:rPr>
  </w:style>
  <w:style w:type="paragraph" w:styleId="a4">
    <w:name w:val="footer"/>
    <w:basedOn w:val="a"/>
    <w:link w:val="a5"/>
    <w:uiPriority w:val="99"/>
    <w:rsid w:val="00075CAC"/>
    <w:pPr>
      <w:tabs>
        <w:tab w:val="center" w:pos="4153"/>
        <w:tab w:val="right" w:pos="8306"/>
      </w:tabs>
      <w:snapToGrid w:val="0"/>
      <w:jc w:val="left"/>
    </w:pPr>
    <w:rPr>
      <w:sz w:val="18"/>
      <w:szCs w:val="18"/>
    </w:rPr>
  </w:style>
  <w:style w:type="paragraph" w:styleId="a6">
    <w:name w:val="Date"/>
    <w:basedOn w:val="a"/>
    <w:next w:val="a"/>
    <w:rsid w:val="00075CAC"/>
    <w:pPr>
      <w:ind w:leftChars="2500" w:left="100"/>
    </w:pPr>
    <w:rPr>
      <w:rFonts w:ascii="宋体" w:hAnsi="宋体"/>
      <w:kern w:val="0"/>
      <w:sz w:val="24"/>
      <w:szCs w:val="21"/>
    </w:rPr>
  </w:style>
  <w:style w:type="paragraph" w:styleId="a7">
    <w:name w:val="Body Text"/>
    <w:basedOn w:val="a"/>
    <w:rsid w:val="00075CAC"/>
    <w:rPr>
      <w:rFonts w:ascii="宋体" w:hAnsi="宋体"/>
      <w:kern w:val="0"/>
      <w:sz w:val="24"/>
      <w:szCs w:val="21"/>
    </w:rPr>
  </w:style>
  <w:style w:type="character" w:styleId="a8">
    <w:name w:val="Hyperlink"/>
    <w:aliases w:val="超级链接"/>
    <w:uiPriority w:val="99"/>
    <w:rsid w:val="00075CAC"/>
    <w:rPr>
      <w:color w:val="0000FF"/>
      <w:u w:val="single"/>
    </w:rPr>
  </w:style>
  <w:style w:type="paragraph" w:styleId="a9">
    <w:name w:val="Body Text Indent"/>
    <w:basedOn w:val="a"/>
    <w:rsid w:val="00075CAC"/>
    <w:pPr>
      <w:ind w:firstLine="540"/>
    </w:pPr>
    <w:rPr>
      <w:sz w:val="24"/>
      <w:szCs w:val="20"/>
    </w:rPr>
  </w:style>
  <w:style w:type="paragraph" w:styleId="21">
    <w:name w:val="Body Text 2"/>
    <w:basedOn w:val="a"/>
    <w:link w:val="22"/>
    <w:rsid w:val="00075CAC"/>
    <w:rPr>
      <w:sz w:val="28"/>
      <w:szCs w:val="20"/>
      <w:lang w:val="x-none" w:eastAsia="x-none"/>
    </w:rPr>
  </w:style>
  <w:style w:type="character" w:customStyle="1" w:styleId="tt11">
    <w:name w:val="tt11"/>
    <w:rsid w:val="00075CAC"/>
    <w:rPr>
      <w:sz w:val="22"/>
      <w:szCs w:val="22"/>
    </w:rPr>
  </w:style>
  <w:style w:type="character" w:styleId="aa">
    <w:name w:val="FollowedHyperlink"/>
    <w:rsid w:val="00075CAC"/>
    <w:rPr>
      <w:color w:val="800080"/>
      <w:u w:val="single"/>
    </w:rPr>
  </w:style>
  <w:style w:type="paragraph" w:styleId="23">
    <w:name w:val="Body Text Indent 2"/>
    <w:basedOn w:val="a"/>
    <w:rsid w:val="00075CAC"/>
    <w:pPr>
      <w:tabs>
        <w:tab w:val="left" w:pos="1110"/>
      </w:tabs>
      <w:spacing w:line="360" w:lineRule="auto"/>
      <w:ind w:firstLineChars="200" w:firstLine="420"/>
    </w:pPr>
    <w:rPr>
      <w:rFonts w:ascii="宋体" w:hAnsi="宋体"/>
      <w:color w:val="FF0000"/>
    </w:rPr>
  </w:style>
  <w:style w:type="character" w:customStyle="1" w:styleId="c">
    <w:name w:val="c"/>
    <w:basedOn w:val="a0"/>
    <w:rsid w:val="00075CAC"/>
  </w:style>
  <w:style w:type="paragraph" w:styleId="30">
    <w:name w:val="Body Text Indent 3"/>
    <w:basedOn w:val="a"/>
    <w:rsid w:val="00075CAC"/>
    <w:pPr>
      <w:spacing w:line="360" w:lineRule="auto"/>
      <w:ind w:firstLine="425"/>
    </w:pPr>
    <w:rPr>
      <w:rFonts w:ascii="宋体"/>
    </w:rPr>
  </w:style>
  <w:style w:type="paragraph" w:styleId="ab">
    <w:name w:val="Normal Indent"/>
    <w:aliases w:val="特点,表正文,正文非缩进,段1,正文缩进1,ALT+Z"/>
    <w:basedOn w:val="a"/>
    <w:rsid w:val="00075CAC"/>
    <w:pPr>
      <w:ind w:firstLine="420"/>
    </w:pPr>
    <w:rPr>
      <w:szCs w:val="20"/>
    </w:rPr>
  </w:style>
  <w:style w:type="character" w:styleId="ac">
    <w:name w:val="page number"/>
    <w:basedOn w:val="a0"/>
    <w:rsid w:val="00075CAC"/>
  </w:style>
  <w:style w:type="paragraph" w:styleId="ad">
    <w:name w:val="Normal (Web)"/>
    <w:aliases w:val="普通 (Web)"/>
    <w:basedOn w:val="a"/>
    <w:rsid w:val="00075CAC"/>
    <w:pPr>
      <w:widowControl/>
      <w:spacing w:before="100" w:beforeAutospacing="1" w:after="100" w:afterAutospacing="1"/>
      <w:jc w:val="left"/>
    </w:pPr>
    <w:rPr>
      <w:rFonts w:ascii="宋体" w:hAnsi="宋体"/>
      <w:kern w:val="0"/>
      <w:sz w:val="24"/>
    </w:rPr>
  </w:style>
  <w:style w:type="paragraph" w:styleId="13">
    <w:name w:val="toc 1"/>
    <w:basedOn w:val="a"/>
    <w:next w:val="a"/>
    <w:autoRedefine/>
    <w:uiPriority w:val="39"/>
    <w:rsid w:val="00E40F47"/>
    <w:pPr>
      <w:tabs>
        <w:tab w:val="right" w:leader="dot" w:pos="9628"/>
      </w:tabs>
      <w:spacing w:before="120" w:after="120" w:line="360" w:lineRule="auto"/>
      <w:ind w:firstLineChars="225" w:firstLine="540"/>
      <w:jc w:val="left"/>
    </w:pPr>
    <w:rPr>
      <w:rFonts w:ascii="宋体" w:hAnsi="宋体"/>
      <w:caps/>
      <w:sz w:val="24"/>
    </w:rPr>
  </w:style>
  <w:style w:type="character" w:customStyle="1" w:styleId="read">
    <w:name w:val="read"/>
    <w:basedOn w:val="a0"/>
    <w:rsid w:val="00075CAC"/>
  </w:style>
  <w:style w:type="character" w:customStyle="1" w:styleId="read1">
    <w:name w:val="read1"/>
    <w:rsid w:val="00075CAC"/>
    <w:rPr>
      <w:rFonts w:hint="default"/>
      <w:strike w:val="0"/>
      <w:dstrike w:val="0"/>
      <w:color w:val="000000"/>
      <w:u w:val="none"/>
      <w:effect w:val="none"/>
    </w:rPr>
  </w:style>
  <w:style w:type="paragraph" w:customStyle="1" w:styleId="2">
    <w:name w:val="列表2"/>
    <w:basedOn w:val="a"/>
    <w:next w:val="ae"/>
    <w:rsid w:val="00075CAC"/>
    <w:pPr>
      <w:numPr>
        <w:numId w:val="3"/>
      </w:numPr>
      <w:spacing w:line="360" w:lineRule="auto"/>
    </w:pPr>
    <w:rPr>
      <w:rFonts w:ascii="宋体"/>
      <w:szCs w:val="20"/>
    </w:rPr>
  </w:style>
  <w:style w:type="paragraph" w:styleId="ae">
    <w:name w:val="Title"/>
    <w:basedOn w:val="a"/>
    <w:qFormat/>
    <w:rsid w:val="00075CAC"/>
    <w:pPr>
      <w:autoSpaceDE w:val="0"/>
      <w:autoSpaceDN w:val="0"/>
      <w:adjustRightInd w:val="0"/>
      <w:spacing w:before="240" w:after="60"/>
      <w:jc w:val="center"/>
      <w:textAlignment w:val="baseline"/>
      <w:outlineLvl w:val="0"/>
    </w:pPr>
    <w:rPr>
      <w:rFonts w:ascii="Arial" w:hAnsi="Arial" w:cs="Arial"/>
      <w:b/>
      <w:bCs/>
      <w:kern w:val="0"/>
      <w:sz w:val="32"/>
      <w:szCs w:val="32"/>
    </w:rPr>
  </w:style>
  <w:style w:type="paragraph" w:customStyle="1" w:styleId="1">
    <w:name w:val="列表1"/>
    <w:basedOn w:val="a"/>
    <w:next w:val="a"/>
    <w:rsid w:val="00075CAC"/>
    <w:pPr>
      <w:numPr>
        <w:numId w:val="2"/>
      </w:numPr>
      <w:spacing w:line="360" w:lineRule="auto"/>
    </w:pPr>
    <w:rPr>
      <w:szCs w:val="20"/>
    </w:rPr>
  </w:style>
  <w:style w:type="paragraph" w:customStyle="1" w:styleId="Default">
    <w:name w:val="Default"/>
    <w:rsid w:val="00075CAC"/>
    <w:pPr>
      <w:widowControl w:val="0"/>
      <w:autoSpaceDE w:val="0"/>
      <w:autoSpaceDN w:val="0"/>
      <w:adjustRightInd w:val="0"/>
    </w:pPr>
    <w:rPr>
      <w:rFonts w:ascii="宋体"/>
      <w:color w:val="000000"/>
      <w:sz w:val="24"/>
      <w:szCs w:val="24"/>
    </w:rPr>
  </w:style>
  <w:style w:type="character" w:customStyle="1" w:styleId="font21">
    <w:name w:val="font21"/>
    <w:rsid w:val="00075CAC"/>
    <w:rPr>
      <w:color w:val="CC6600"/>
      <w:sz w:val="20"/>
      <w:szCs w:val="20"/>
    </w:rPr>
  </w:style>
  <w:style w:type="character" w:customStyle="1" w:styleId="big1">
    <w:name w:val="big1"/>
    <w:rsid w:val="00075CAC"/>
    <w:rPr>
      <w:sz w:val="25"/>
      <w:szCs w:val="25"/>
    </w:rPr>
  </w:style>
  <w:style w:type="paragraph" w:customStyle="1" w:styleId="content">
    <w:name w:val="content"/>
    <w:basedOn w:val="a"/>
    <w:rsid w:val="00075CAC"/>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40">
    <w:name w:val="标题4"/>
    <w:basedOn w:val="a9"/>
    <w:autoRedefine/>
    <w:rsid w:val="00075CAC"/>
    <w:pPr>
      <w:spacing w:line="360" w:lineRule="auto"/>
      <w:ind w:firstLine="0"/>
    </w:pPr>
    <w:rPr>
      <w:szCs w:val="24"/>
    </w:rPr>
  </w:style>
  <w:style w:type="paragraph" w:styleId="af">
    <w:name w:val="Plain Text"/>
    <w:basedOn w:val="a"/>
    <w:link w:val="af0"/>
    <w:rsid w:val="00075CAC"/>
    <w:pPr>
      <w:widowControl/>
      <w:spacing w:before="100" w:beforeAutospacing="1" w:after="100" w:afterAutospacing="1"/>
      <w:jc w:val="left"/>
    </w:pPr>
    <w:rPr>
      <w:rFonts w:ascii="Arial Unicode MS" w:eastAsia="Arial Unicode MS" w:hAnsi="Arial Unicode MS" w:cs="Arial Unicode MS"/>
      <w:kern w:val="0"/>
      <w:sz w:val="24"/>
    </w:rPr>
  </w:style>
  <w:style w:type="paragraph" w:styleId="af1">
    <w:name w:val="List Bullet"/>
    <w:basedOn w:val="a"/>
    <w:autoRedefine/>
    <w:rsid w:val="00075CAC"/>
    <w:pPr>
      <w:tabs>
        <w:tab w:val="num" w:pos="360"/>
      </w:tabs>
      <w:autoSpaceDE w:val="0"/>
      <w:autoSpaceDN w:val="0"/>
      <w:adjustRightInd w:val="0"/>
      <w:spacing w:after="120"/>
      <w:ind w:left="360" w:hangingChars="200" w:hanging="360"/>
      <w:textAlignment w:val="baseline"/>
    </w:pPr>
    <w:rPr>
      <w:rFonts w:ascii="宋体"/>
      <w:kern w:val="0"/>
      <w:sz w:val="28"/>
      <w:szCs w:val="20"/>
    </w:rPr>
  </w:style>
  <w:style w:type="paragraph" w:customStyle="1" w:styleId="2211">
    <w:name w:val="样式 标题 2 + 首行缩进:  2 字符 段前: 1 行 段后: 1 行"/>
    <w:basedOn w:val="20"/>
    <w:rsid w:val="00075CAC"/>
    <w:pPr>
      <w:tabs>
        <w:tab w:val="num" w:pos="1276"/>
      </w:tabs>
      <w:autoSpaceDE/>
      <w:autoSpaceDN/>
      <w:adjustRightInd/>
      <w:spacing w:before="100" w:after="100" w:line="240" w:lineRule="auto"/>
      <w:ind w:left="851"/>
      <w:jc w:val="both"/>
      <w:textAlignment w:val="auto"/>
    </w:pPr>
    <w:rPr>
      <w:rFonts w:eastAsia="宋体"/>
      <w:kern w:val="2"/>
      <w:sz w:val="28"/>
    </w:rPr>
  </w:style>
  <w:style w:type="paragraph" w:customStyle="1" w:styleId="10">
    <w:name w:val="1"/>
    <w:basedOn w:val="a"/>
    <w:rsid w:val="00075CAC"/>
    <w:pPr>
      <w:numPr>
        <w:numId w:val="6"/>
      </w:numPr>
      <w:tabs>
        <w:tab w:val="clear" w:pos="3243"/>
      </w:tabs>
      <w:spacing w:before="100" w:beforeAutospacing="1" w:after="120" w:afterAutospacing="1" w:line="360" w:lineRule="auto"/>
      <w:ind w:leftChars="200" w:left="420" w:firstLine="0"/>
    </w:pPr>
  </w:style>
  <w:style w:type="paragraph" w:customStyle="1" w:styleId="15">
    <w:name w:val="样式 宋体 四号 行距: 1.5 倍行距"/>
    <w:basedOn w:val="a"/>
    <w:rsid w:val="00075CAC"/>
    <w:pPr>
      <w:spacing w:line="360" w:lineRule="auto"/>
    </w:pPr>
    <w:rPr>
      <w:rFonts w:ascii="宋体" w:hAnsi="宋体"/>
      <w:sz w:val="24"/>
      <w:szCs w:val="20"/>
    </w:rPr>
  </w:style>
  <w:style w:type="paragraph" w:customStyle="1" w:styleId="af2">
    <w:name w:val="正文所"/>
    <w:basedOn w:val="a"/>
    <w:rsid w:val="00075CAC"/>
    <w:pPr>
      <w:spacing w:line="360" w:lineRule="auto"/>
      <w:ind w:firstLineChars="200" w:firstLine="420"/>
    </w:pPr>
    <w:rPr>
      <w:rFonts w:ascii="宋体"/>
      <w:szCs w:val="20"/>
    </w:rPr>
  </w:style>
  <w:style w:type="paragraph" w:customStyle="1" w:styleId="af3">
    <w:name w:val="正文正文"/>
    <w:basedOn w:val="a"/>
    <w:rsid w:val="00075CAC"/>
    <w:pPr>
      <w:spacing w:afterLines="25" w:after="25" w:line="360" w:lineRule="auto"/>
      <w:ind w:firstLineChars="200" w:firstLine="200"/>
    </w:pPr>
    <w:rPr>
      <w:sz w:val="24"/>
    </w:rPr>
  </w:style>
  <w:style w:type="paragraph" w:customStyle="1" w:styleId="CharCharCharChar">
    <w:name w:val="Char Char Char Char"/>
    <w:basedOn w:val="a"/>
    <w:autoRedefine/>
    <w:rsid w:val="00075CAC"/>
    <w:pPr>
      <w:tabs>
        <w:tab w:val="num" w:pos="360"/>
      </w:tabs>
    </w:pPr>
    <w:rPr>
      <w:sz w:val="24"/>
    </w:rPr>
  </w:style>
  <w:style w:type="paragraph" w:styleId="af4">
    <w:name w:val="footnote text"/>
    <w:basedOn w:val="a"/>
    <w:semiHidden/>
    <w:rsid w:val="00142BDB"/>
    <w:pPr>
      <w:snapToGrid w:val="0"/>
      <w:jc w:val="left"/>
    </w:pPr>
    <w:rPr>
      <w:sz w:val="18"/>
      <w:szCs w:val="18"/>
    </w:rPr>
  </w:style>
  <w:style w:type="character" w:styleId="af5">
    <w:name w:val="footnote reference"/>
    <w:semiHidden/>
    <w:rsid w:val="00142BDB"/>
    <w:rPr>
      <w:vertAlign w:val="superscript"/>
    </w:rPr>
  </w:style>
  <w:style w:type="paragraph" w:customStyle="1" w:styleId="Char2">
    <w:name w:val="Char2"/>
    <w:basedOn w:val="a"/>
    <w:rsid w:val="00E92E77"/>
  </w:style>
  <w:style w:type="paragraph" w:customStyle="1" w:styleId="Char1CharCharCharChar">
    <w:name w:val="Char1 Char Char Char Char"/>
    <w:basedOn w:val="a"/>
    <w:rsid w:val="00253B63"/>
    <w:pPr>
      <w:widowControl/>
      <w:spacing w:after="160" w:line="240" w:lineRule="exact"/>
      <w:jc w:val="left"/>
    </w:pPr>
    <w:rPr>
      <w:rFonts w:ascii="Verdana" w:hAnsi="Verdana" w:cs="Verdana"/>
      <w:kern w:val="0"/>
      <w:sz w:val="20"/>
      <w:szCs w:val="20"/>
      <w:lang w:eastAsia="en-US"/>
    </w:rPr>
  </w:style>
  <w:style w:type="paragraph" w:styleId="af6">
    <w:name w:val="Balloon Text"/>
    <w:basedOn w:val="a"/>
    <w:semiHidden/>
    <w:rsid w:val="004E3021"/>
    <w:rPr>
      <w:sz w:val="18"/>
      <w:szCs w:val="18"/>
    </w:rPr>
  </w:style>
  <w:style w:type="character" w:styleId="HTML">
    <w:name w:val="HTML Typewriter"/>
    <w:rsid w:val="006D7872"/>
    <w:rPr>
      <w:rFonts w:ascii="宋体" w:eastAsia="宋体" w:hAnsi="宋体" w:cs="宋体"/>
      <w:sz w:val="24"/>
      <w:szCs w:val="24"/>
    </w:rPr>
  </w:style>
  <w:style w:type="paragraph" w:styleId="af7">
    <w:name w:val="Document Map"/>
    <w:basedOn w:val="a"/>
    <w:semiHidden/>
    <w:rsid w:val="00E70508"/>
    <w:pPr>
      <w:shd w:val="clear" w:color="auto" w:fill="000080"/>
    </w:pPr>
  </w:style>
  <w:style w:type="paragraph" w:customStyle="1" w:styleId="ParaChar">
    <w:name w:val="默认段落字体 Para Char"/>
    <w:basedOn w:val="a"/>
    <w:autoRedefine/>
    <w:rsid w:val="00A677D0"/>
    <w:pPr>
      <w:tabs>
        <w:tab w:val="num" w:pos="851"/>
      </w:tabs>
      <w:ind w:left="851" w:hanging="431"/>
    </w:pPr>
    <w:rPr>
      <w:sz w:val="24"/>
    </w:rPr>
  </w:style>
  <w:style w:type="character" w:styleId="af8">
    <w:name w:val="annotation reference"/>
    <w:qFormat/>
    <w:rsid w:val="007D7763"/>
    <w:rPr>
      <w:sz w:val="21"/>
      <w:szCs w:val="21"/>
    </w:rPr>
  </w:style>
  <w:style w:type="paragraph" w:styleId="af9">
    <w:name w:val="annotation text"/>
    <w:basedOn w:val="a"/>
    <w:link w:val="afa"/>
    <w:qFormat/>
    <w:rsid w:val="007D7763"/>
    <w:pPr>
      <w:jc w:val="left"/>
    </w:pPr>
  </w:style>
  <w:style w:type="character" w:customStyle="1" w:styleId="afa">
    <w:name w:val="批注文字 字符"/>
    <w:link w:val="af9"/>
    <w:qFormat/>
    <w:rsid w:val="007D7763"/>
    <w:rPr>
      <w:rFonts w:eastAsia="宋体"/>
      <w:kern w:val="2"/>
      <w:sz w:val="21"/>
      <w:szCs w:val="24"/>
      <w:lang w:val="en-US" w:eastAsia="zh-CN" w:bidi="ar-SA"/>
    </w:rPr>
  </w:style>
  <w:style w:type="character" w:customStyle="1" w:styleId="12">
    <w:name w:val="标题 1 字符"/>
    <w:aliases w:val="H1 字符,Heading 0 字符"/>
    <w:link w:val="11"/>
    <w:rsid w:val="00E942F8"/>
    <w:rPr>
      <w:rFonts w:ascii="宋体" w:eastAsia="黑体"/>
      <w:sz w:val="24"/>
      <w:lang w:val="en-US" w:eastAsia="zh-CN" w:bidi="ar-SA"/>
    </w:rPr>
  </w:style>
  <w:style w:type="character" w:customStyle="1" w:styleId="heigh1801">
    <w:name w:val="heigh1801"/>
    <w:basedOn w:val="a0"/>
    <w:rsid w:val="0059273A"/>
  </w:style>
  <w:style w:type="paragraph" w:customStyle="1" w:styleId="c0">
    <w:name w:val="c_"/>
    <w:rsid w:val="0038310D"/>
    <w:pPr>
      <w:widowControl w:val="0"/>
      <w:autoSpaceDE w:val="0"/>
      <w:autoSpaceDN w:val="0"/>
      <w:adjustRightInd w:val="0"/>
      <w:jc w:val="both"/>
    </w:pPr>
    <w:rPr>
      <w:rFonts w:ascii="五" w:eastAsia="五"/>
      <w:sz w:val="24"/>
    </w:rPr>
  </w:style>
  <w:style w:type="paragraph" w:customStyle="1" w:styleId="Style3">
    <w:name w:val="_Style 3"/>
    <w:basedOn w:val="a"/>
    <w:rsid w:val="00BD62EB"/>
    <w:rPr>
      <w:szCs w:val="20"/>
    </w:rPr>
  </w:style>
  <w:style w:type="paragraph" w:customStyle="1" w:styleId="CharCharChar1">
    <w:name w:val="Char Char Char1"/>
    <w:basedOn w:val="a"/>
    <w:rsid w:val="00BD62EB"/>
    <w:rPr>
      <w:szCs w:val="20"/>
    </w:rPr>
  </w:style>
  <w:style w:type="paragraph" w:styleId="afb">
    <w:name w:val="annotation subject"/>
    <w:basedOn w:val="af9"/>
    <w:next w:val="af9"/>
    <w:link w:val="afc"/>
    <w:rsid w:val="00B96AAD"/>
    <w:rPr>
      <w:b/>
      <w:bCs/>
    </w:rPr>
  </w:style>
  <w:style w:type="character" w:customStyle="1" w:styleId="afc">
    <w:name w:val="批注主题 字符"/>
    <w:link w:val="afb"/>
    <w:rsid w:val="00B96AAD"/>
    <w:rPr>
      <w:rFonts w:eastAsia="宋体"/>
      <w:b/>
      <w:bCs/>
      <w:kern w:val="2"/>
      <w:sz w:val="21"/>
      <w:szCs w:val="24"/>
      <w:lang w:val="en-US" w:eastAsia="zh-CN" w:bidi="ar-SA"/>
    </w:rPr>
  </w:style>
  <w:style w:type="paragraph" w:styleId="afd">
    <w:name w:val="Revision"/>
    <w:hidden/>
    <w:uiPriority w:val="99"/>
    <w:semiHidden/>
    <w:rsid w:val="003F62F3"/>
    <w:rPr>
      <w:kern w:val="2"/>
      <w:sz w:val="21"/>
      <w:szCs w:val="24"/>
    </w:rPr>
  </w:style>
  <w:style w:type="character" w:customStyle="1" w:styleId="22">
    <w:name w:val="正文文本 2 字符"/>
    <w:link w:val="21"/>
    <w:rsid w:val="002E359E"/>
    <w:rPr>
      <w:kern w:val="2"/>
      <w:sz w:val="28"/>
    </w:rPr>
  </w:style>
  <w:style w:type="table" w:styleId="afe">
    <w:name w:val="Table Grid"/>
    <w:basedOn w:val="a1"/>
    <w:uiPriority w:val="59"/>
    <w:rsid w:val="00556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
    <w:uiPriority w:val="34"/>
    <w:qFormat/>
    <w:rsid w:val="00AF6755"/>
    <w:pPr>
      <w:ind w:firstLineChars="200" w:firstLine="420"/>
    </w:pPr>
    <w:rPr>
      <w:rFonts w:asciiTheme="minorHAnsi" w:eastAsiaTheme="minorEastAsia" w:hAnsiTheme="minorHAnsi" w:cstheme="minorBidi"/>
      <w:szCs w:val="21"/>
    </w:rPr>
  </w:style>
  <w:style w:type="table" w:customStyle="1" w:styleId="50">
    <w:name w:val="网格型5"/>
    <w:basedOn w:val="a1"/>
    <w:next w:val="afe"/>
    <w:uiPriority w:val="39"/>
    <w:qFormat/>
    <w:rsid w:val="004672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next w:val="afe"/>
    <w:uiPriority w:val="59"/>
    <w:qFormat/>
    <w:rsid w:val="0046724B"/>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a"/>
    <w:rsid w:val="006042B6"/>
    <w:rPr>
      <w:szCs w:val="20"/>
    </w:rPr>
  </w:style>
  <w:style w:type="character" w:customStyle="1" w:styleId="a5">
    <w:name w:val="页脚 字符"/>
    <w:basedOn w:val="a0"/>
    <w:link w:val="a4"/>
    <w:uiPriority w:val="99"/>
    <w:rsid w:val="004A6069"/>
    <w:rPr>
      <w:kern w:val="2"/>
      <w:sz w:val="18"/>
      <w:szCs w:val="18"/>
    </w:rPr>
  </w:style>
  <w:style w:type="table" w:customStyle="1" w:styleId="14">
    <w:name w:val="网格型1"/>
    <w:basedOn w:val="a1"/>
    <w:next w:val="afe"/>
    <w:uiPriority w:val="59"/>
    <w:rsid w:val="004A6069"/>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纯文本 字符"/>
    <w:basedOn w:val="a0"/>
    <w:link w:val="af"/>
    <w:rsid w:val="00137D25"/>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0355">
      <w:bodyDiv w:val="1"/>
      <w:marLeft w:val="0"/>
      <w:marRight w:val="0"/>
      <w:marTop w:val="0"/>
      <w:marBottom w:val="0"/>
      <w:divBdr>
        <w:top w:val="none" w:sz="0" w:space="0" w:color="auto"/>
        <w:left w:val="none" w:sz="0" w:space="0" w:color="auto"/>
        <w:bottom w:val="none" w:sz="0" w:space="0" w:color="auto"/>
        <w:right w:val="none" w:sz="0" w:space="0" w:color="auto"/>
      </w:divBdr>
      <w:divsChild>
        <w:div w:id="545290539">
          <w:marLeft w:val="0"/>
          <w:marRight w:val="0"/>
          <w:marTop w:val="0"/>
          <w:marBottom w:val="0"/>
          <w:divBdr>
            <w:top w:val="none" w:sz="0" w:space="0" w:color="auto"/>
            <w:left w:val="none" w:sz="0" w:space="0" w:color="auto"/>
            <w:bottom w:val="none" w:sz="0" w:space="0" w:color="auto"/>
            <w:right w:val="none" w:sz="0" w:space="0" w:color="auto"/>
          </w:divBdr>
          <w:divsChild>
            <w:div w:id="1911423400">
              <w:marLeft w:val="0"/>
              <w:marRight w:val="0"/>
              <w:marTop w:val="0"/>
              <w:marBottom w:val="0"/>
              <w:divBdr>
                <w:top w:val="none" w:sz="0" w:space="0" w:color="auto"/>
                <w:left w:val="none" w:sz="0" w:space="0" w:color="auto"/>
                <w:bottom w:val="none" w:sz="0" w:space="0" w:color="auto"/>
                <w:right w:val="none" w:sz="0" w:space="0" w:color="auto"/>
              </w:divBdr>
              <w:divsChild>
                <w:div w:id="5223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6840">
      <w:bodyDiv w:val="1"/>
      <w:marLeft w:val="0"/>
      <w:marRight w:val="0"/>
      <w:marTop w:val="0"/>
      <w:marBottom w:val="0"/>
      <w:divBdr>
        <w:top w:val="none" w:sz="0" w:space="0" w:color="auto"/>
        <w:left w:val="none" w:sz="0" w:space="0" w:color="auto"/>
        <w:bottom w:val="none" w:sz="0" w:space="0" w:color="auto"/>
        <w:right w:val="none" w:sz="0" w:space="0" w:color="auto"/>
      </w:divBdr>
    </w:div>
    <w:div w:id="126826900">
      <w:bodyDiv w:val="1"/>
      <w:marLeft w:val="0"/>
      <w:marRight w:val="0"/>
      <w:marTop w:val="0"/>
      <w:marBottom w:val="0"/>
      <w:divBdr>
        <w:top w:val="none" w:sz="0" w:space="0" w:color="auto"/>
        <w:left w:val="none" w:sz="0" w:space="0" w:color="auto"/>
        <w:bottom w:val="none" w:sz="0" w:space="0" w:color="auto"/>
        <w:right w:val="none" w:sz="0" w:space="0" w:color="auto"/>
      </w:divBdr>
    </w:div>
    <w:div w:id="214048121">
      <w:bodyDiv w:val="1"/>
      <w:marLeft w:val="0"/>
      <w:marRight w:val="0"/>
      <w:marTop w:val="0"/>
      <w:marBottom w:val="0"/>
      <w:divBdr>
        <w:top w:val="none" w:sz="0" w:space="0" w:color="auto"/>
        <w:left w:val="none" w:sz="0" w:space="0" w:color="auto"/>
        <w:bottom w:val="none" w:sz="0" w:space="0" w:color="auto"/>
        <w:right w:val="none" w:sz="0" w:space="0" w:color="auto"/>
      </w:divBdr>
    </w:div>
    <w:div w:id="292250594">
      <w:bodyDiv w:val="1"/>
      <w:marLeft w:val="0"/>
      <w:marRight w:val="0"/>
      <w:marTop w:val="0"/>
      <w:marBottom w:val="0"/>
      <w:divBdr>
        <w:top w:val="none" w:sz="0" w:space="0" w:color="auto"/>
        <w:left w:val="none" w:sz="0" w:space="0" w:color="auto"/>
        <w:bottom w:val="none" w:sz="0" w:space="0" w:color="auto"/>
        <w:right w:val="none" w:sz="0" w:space="0" w:color="auto"/>
      </w:divBdr>
    </w:div>
    <w:div w:id="465120235">
      <w:bodyDiv w:val="1"/>
      <w:marLeft w:val="0"/>
      <w:marRight w:val="0"/>
      <w:marTop w:val="0"/>
      <w:marBottom w:val="0"/>
      <w:divBdr>
        <w:top w:val="none" w:sz="0" w:space="0" w:color="auto"/>
        <w:left w:val="none" w:sz="0" w:space="0" w:color="auto"/>
        <w:bottom w:val="none" w:sz="0" w:space="0" w:color="auto"/>
        <w:right w:val="none" w:sz="0" w:space="0" w:color="auto"/>
      </w:divBdr>
      <w:divsChild>
        <w:div w:id="260644430">
          <w:marLeft w:val="0"/>
          <w:marRight w:val="0"/>
          <w:marTop w:val="0"/>
          <w:marBottom w:val="0"/>
          <w:divBdr>
            <w:top w:val="none" w:sz="0" w:space="0" w:color="auto"/>
            <w:left w:val="none" w:sz="0" w:space="0" w:color="auto"/>
            <w:bottom w:val="none" w:sz="0" w:space="0" w:color="auto"/>
            <w:right w:val="none" w:sz="0" w:space="0" w:color="auto"/>
          </w:divBdr>
          <w:divsChild>
            <w:div w:id="404108075">
              <w:marLeft w:val="0"/>
              <w:marRight w:val="0"/>
              <w:marTop w:val="0"/>
              <w:marBottom w:val="0"/>
              <w:divBdr>
                <w:top w:val="none" w:sz="0" w:space="0" w:color="auto"/>
                <w:left w:val="none" w:sz="0" w:space="0" w:color="auto"/>
                <w:bottom w:val="none" w:sz="0" w:space="0" w:color="auto"/>
                <w:right w:val="none" w:sz="0" w:space="0" w:color="auto"/>
              </w:divBdr>
              <w:divsChild>
                <w:div w:id="1003361646">
                  <w:marLeft w:val="0"/>
                  <w:marRight w:val="0"/>
                  <w:marTop w:val="0"/>
                  <w:marBottom w:val="0"/>
                  <w:divBdr>
                    <w:top w:val="none" w:sz="0" w:space="0" w:color="auto"/>
                    <w:left w:val="none" w:sz="0" w:space="0" w:color="auto"/>
                    <w:bottom w:val="none" w:sz="0" w:space="0" w:color="auto"/>
                    <w:right w:val="none" w:sz="0" w:space="0" w:color="auto"/>
                  </w:divBdr>
                  <w:divsChild>
                    <w:div w:id="826020260">
                      <w:marLeft w:val="0"/>
                      <w:marRight w:val="0"/>
                      <w:marTop w:val="0"/>
                      <w:marBottom w:val="0"/>
                      <w:divBdr>
                        <w:top w:val="none" w:sz="0" w:space="0" w:color="auto"/>
                        <w:left w:val="none" w:sz="0" w:space="0" w:color="auto"/>
                        <w:bottom w:val="none" w:sz="0" w:space="0" w:color="auto"/>
                        <w:right w:val="none" w:sz="0" w:space="0" w:color="auto"/>
                      </w:divBdr>
                      <w:divsChild>
                        <w:div w:id="2008709673">
                          <w:marLeft w:val="0"/>
                          <w:marRight w:val="0"/>
                          <w:marTop w:val="0"/>
                          <w:marBottom w:val="0"/>
                          <w:divBdr>
                            <w:top w:val="none" w:sz="0" w:space="0" w:color="auto"/>
                            <w:left w:val="none" w:sz="0" w:space="0" w:color="auto"/>
                            <w:bottom w:val="none" w:sz="0" w:space="0" w:color="auto"/>
                            <w:right w:val="none" w:sz="0" w:space="0" w:color="auto"/>
                          </w:divBdr>
                          <w:divsChild>
                            <w:div w:id="303660644">
                              <w:marLeft w:val="0"/>
                              <w:marRight w:val="0"/>
                              <w:marTop w:val="0"/>
                              <w:marBottom w:val="0"/>
                              <w:divBdr>
                                <w:top w:val="none" w:sz="0" w:space="0" w:color="auto"/>
                                <w:left w:val="none" w:sz="0" w:space="0" w:color="auto"/>
                                <w:bottom w:val="none" w:sz="0" w:space="0" w:color="auto"/>
                                <w:right w:val="none" w:sz="0" w:space="0" w:color="auto"/>
                              </w:divBdr>
                              <w:divsChild>
                                <w:div w:id="88814723">
                                  <w:marLeft w:val="0"/>
                                  <w:marRight w:val="0"/>
                                  <w:marTop w:val="0"/>
                                  <w:marBottom w:val="0"/>
                                  <w:divBdr>
                                    <w:top w:val="single" w:sz="6" w:space="0" w:color="D6D6D6"/>
                                    <w:left w:val="single" w:sz="6" w:space="0" w:color="D6D6D6"/>
                                    <w:bottom w:val="single" w:sz="6" w:space="0" w:color="D6D6D6"/>
                                    <w:right w:val="single" w:sz="6" w:space="0" w:color="D6D6D6"/>
                                  </w:divBdr>
                                  <w:divsChild>
                                    <w:div w:id="14299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304444">
      <w:bodyDiv w:val="1"/>
      <w:marLeft w:val="0"/>
      <w:marRight w:val="0"/>
      <w:marTop w:val="0"/>
      <w:marBottom w:val="0"/>
      <w:divBdr>
        <w:top w:val="none" w:sz="0" w:space="0" w:color="auto"/>
        <w:left w:val="none" w:sz="0" w:space="0" w:color="auto"/>
        <w:bottom w:val="none" w:sz="0" w:space="0" w:color="auto"/>
        <w:right w:val="none" w:sz="0" w:space="0" w:color="auto"/>
      </w:divBdr>
    </w:div>
    <w:div w:id="653216711">
      <w:bodyDiv w:val="1"/>
      <w:marLeft w:val="0"/>
      <w:marRight w:val="0"/>
      <w:marTop w:val="0"/>
      <w:marBottom w:val="0"/>
      <w:divBdr>
        <w:top w:val="none" w:sz="0" w:space="0" w:color="auto"/>
        <w:left w:val="none" w:sz="0" w:space="0" w:color="auto"/>
        <w:bottom w:val="none" w:sz="0" w:space="0" w:color="auto"/>
        <w:right w:val="none" w:sz="0" w:space="0" w:color="auto"/>
      </w:divBdr>
      <w:divsChild>
        <w:div w:id="861016553">
          <w:marLeft w:val="0"/>
          <w:marRight w:val="0"/>
          <w:marTop w:val="0"/>
          <w:marBottom w:val="0"/>
          <w:divBdr>
            <w:top w:val="none" w:sz="0" w:space="0" w:color="auto"/>
            <w:left w:val="none" w:sz="0" w:space="0" w:color="auto"/>
            <w:bottom w:val="none" w:sz="0" w:space="0" w:color="auto"/>
            <w:right w:val="none" w:sz="0" w:space="0" w:color="auto"/>
          </w:divBdr>
          <w:divsChild>
            <w:div w:id="2083403147">
              <w:marLeft w:val="0"/>
              <w:marRight w:val="0"/>
              <w:marTop w:val="150"/>
              <w:marBottom w:val="0"/>
              <w:divBdr>
                <w:top w:val="none" w:sz="0" w:space="0" w:color="auto"/>
                <w:left w:val="none" w:sz="0" w:space="0" w:color="auto"/>
                <w:bottom w:val="none" w:sz="0" w:space="0" w:color="auto"/>
                <w:right w:val="none" w:sz="0" w:space="0" w:color="auto"/>
              </w:divBdr>
              <w:divsChild>
                <w:div w:id="348482314">
                  <w:marLeft w:val="0"/>
                  <w:marRight w:val="150"/>
                  <w:marTop w:val="0"/>
                  <w:marBottom w:val="0"/>
                  <w:divBdr>
                    <w:top w:val="none" w:sz="0" w:space="0" w:color="auto"/>
                    <w:left w:val="none" w:sz="0" w:space="0" w:color="auto"/>
                    <w:bottom w:val="none" w:sz="0" w:space="0" w:color="auto"/>
                    <w:right w:val="none" w:sz="0" w:space="0" w:color="auto"/>
                  </w:divBdr>
                  <w:divsChild>
                    <w:div w:id="1565214432">
                      <w:marLeft w:val="0"/>
                      <w:marRight w:val="0"/>
                      <w:marTop w:val="120"/>
                      <w:marBottom w:val="0"/>
                      <w:divBdr>
                        <w:top w:val="none" w:sz="0" w:space="0" w:color="auto"/>
                        <w:left w:val="none" w:sz="0" w:space="0" w:color="auto"/>
                        <w:bottom w:val="none" w:sz="0" w:space="0" w:color="auto"/>
                        <w:right w:val="none" w:sz="0" w:space="0" w:color="auto"/>
                      </w:divBdr>
                      <w:divsChild>
                        <w:div w:id="1158036056">
                          <w:marLeft w:val="0"/>
                          <w:marRight w:val="0"/>
                          <w:marTop w:val="0"/>
                          <w:marBottom w:val="0"/>
                          <w:divBdr>
                            <w:top w:val="none" w:sz="0" w:space="0" w:color="auto"/>
                            <w:left w:val="single" w:sz="6" w:space="6" w:color="D4D4D4"/>
                            <w:bottom w:val="single" w:sz="6" w:space="6" w:color="D4D4D4"/>
                            <w:right w:val="single" w:sz="6" w:space="6" w:color="D4D4D4"/>
                          </w:divBdr>
                          <w:divsChild>
                            <w:div w:id="1961106936">
                              <w:marLeft w:val="75"/>
                              <w:marRight w:val="7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708930">
      <w:bodyDiv w:val="1"/>
      <w:marLeft w:val="0"/>
      <w:marRight w:val="0"/>
      <w:marTop w:val="0"/>
      <w:marBottom w:val="0"/>
      <w:divBdr>
        <w:top w:val="none" w:sz="0" w:space="0" w:color="auto"/>
        <w:left w:val="none" w:sz="0" w:space="0" w:color="auto"/>
        <w:bottom w:val="none" w:sz="0" w:space="0" w:color="auto"/>
        <w:right w:val="none" w:sz="0" w:space="0" w:color="auto"/>
      </w:divBdr>
      <w:divsChild>
        <w:div w:id="548420814">
          <w:marLeft w:val="0"/>
          <w:marRight w:val="0"/>
          <w:marTop w:val="0"/>
          <w:marBottom w:val="0"/>
          <w:divBdr>
            <w:top w:val="none" w:sz="0" w:space="0" w:color="auto"/>
            <w:left w:val="none" w:sz="0" w:space="0" w:color="auto"/>
            <w:bottom w:val="none" w:sz="0" w:space="0" w:color="auto"/>
            <w:right w:val="none" w:sz="0" w:space="0" w:color="auto"/>
          </w:divBdr>
          <w:divsChild>
            <w:div w:id="726997925">
              <w:marLeft w:val="0"/>
              <w:marRight w:val="0"/>
              <w:marTop w:val="0"/>
              <w:marBottom w:val="0"/>
              <w:divBdr>
                <w:top w:val="none" w:sz="0" w:space="0" w:color="auto"/>
                <w:left w:val="none" w:sz="0" w:space="0" w:color="auto"/>
                <w:bottom w:val="none" w:sz="0" w:space="0" w:color="auto"/>
                <w:right w:val="none" w:sz="0" w:space="0" w:color="auto"/>
              </w:divBdr>
              <w:divsChild>
                <w:div w:id="742069350">
                  <w:marLeft w:val="0"/>
                  <w:marRight w:val="0"/>
                  <w:marTop w:val="0"/>
                  <w:marBottom w:val="0"/>
                  <w:divBdr>
                    <w:top w:val="none" w:sz="0" w:space="0" w:color="auto"/>
                    <w:left w:val="none" w:sz="0" w:space="0" w:color="auto"/>
                    <w:bottom w:val="none" w:sz="0" w:space="0" w:color="auto"/>
                    <w:right w:val="none" w:sz="0" w:space="0" w:color="auto"/>
                  </w:divBdr>
                  <w:divsChild>
                    <w:div w:id="1729721146">
                      <w:marLeft w:val="0"/>
                      <w:marRight w:val="0"/>
                      <w:marTop w:val="0"/>
                      <w:marBottom w:val="0"/>
                      <w:divBdr>
                        <w:top w:val="none" w:sz="0" w:space="0" w:color="auto"/>
                        <w:left w:val="none" w:sz="0" w:space="0" w:color="auto"/>
                        <w:bottom w:val="none" w:sz="0" w:space="0" w:color="auto"/>
                        <w:right w:val="none" w:sz="0" w:space="0" w:color="auto"/>
                      </w:divBdr>
                      <w:divsChild>
                        <w:div w:id="1081214615">
                          <w:marLeft w:val="0"/>
                          <w:marRight w:val="0"/>
                          <w:marTop w:val="0"/>
                          <w:marBottom w:val="0"/>
                          <w:divBdr>
                            <w:top w:val="none" w:sz="0" w:space="0" w:color="auto"/>
                            <w:left w:val="none" w:sz="0" w:space="0" w:color="auto"/>
                            <w:bottom w:val="none" w:sz="0" w:space="0" w:color="auto"/>
                            <w:right w:val="none" w:sz="0" w:space="0" w:color="auto"/>
                          </w:divBdr>
                          <w:divsChild>
                            <w:div w:id="70742829">
                              <w:marLeft w:val="0"/>
                              <w:marRight w:val="0"/>
                              <w:marTop w:val="0"/>
                              <w:marBottom w:val="0"/>
                              <w:divBdr>
                                <w:top w:val="none" w:sz="0" w:space="0" w:color="auto"/>
                                <w:left w:val="none" w:sz="0" w:space="0" w:color="auto"/>
                                <w:bottom w:val="none" w:sz="0" w:space="0" w:color="auto"/>
                                <w:right w:val="none" w:sz="0" w:space="0" w:color="auto"/>
                              </w:divBdr>
                              <w:divsChild>
                                <w:div w:id="418672428">
                                  <w:marLeft w:val="0"/>
                                  <w:marRight w:val="0"/>
                                  <w:marTop w:val="0"/>
                                  <w:marBottom w:val="0"/>
                                  <w:divBdr>
                                    <w:top w:val="single" w:sz="6" w:space="0" w:color="D6D6D6"/>
                                    <w:left w:val="single" w:sz="6" w:space="0" w:color="D6D6D6"/>
                                    <w:bottom w:val="single" w:sz="6" w:space="0" w:color="D6D6D6"/>
                                    <w:right w:val="single" w:sz="6" w:space="0" w:color="D6D6D6"/>
                                  </w:divBdr>
                                  <w:divsChild>
                                    <w:div w:id="9490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872971">
      <w:bodyDiv w:val="1"/>
      <w:marLeft w:val="0"/>
      <w:marRight w:val="0"/>
      <w:marTop w:val="0"/>
      <w:marBottom w:val="0"/>
      <w:divBdr>
        <w:top w:val="none" w:sz="0" w:space="0" w:color="auto"/>
        <w:left w:val="none" w:sz="0" w:space="0" w:color="auto"/>
        <w:bottom w:val="none" w:sz="0" w:space="0" w:color="auto"/>
        <w:right w:val="none" w:sz="0" w:space="0" w:color="auto"/>
      </w:divBdr>
    </w:div>
    <w:div w:id="1222013572">
      <w:bodyDiv w:val="1"/>
      <w:marLeft w:val="0"/>
      <w:marRight w:val="0"/>
      <w:marTop w:val="0"/>
      <w:marBottom w:val="0"/>
      <w:divBdr>
        <w:top w:val="none" w:sz="0" w:space="0" w:color="auto"/>
        <w:left w:val="none" w:sz="0" w:space="0" w:color="auto"/>
        <w:bottom w:val="none" w:sz="0" w:space="0" w:color="auto"/>
        <w:right w:val="none" w:sz="0" w:space="0" w:color="auto"/>
      </w:divBdr>
      <w:divsChild>
        <w:div w:id="235554386">
          <w:marLeft w:val="0"/>
          <w:marRight w:val="0"/>
          <w:marTop w:val="0"/>
          <w:marBottom w:val="0"/>
          <w:divBdr>
            <w:top w:val="none" w:sz="0" w:space="0" w:color="auto"/>
            <w:left w:val="none" w:sz="0" w:space="0" w:color="auto"/>
            <w:bottom w:val="none" w:sz="0" w:space="0" w:color="auto"/>
            <w:right w:val="none" w:sz="0" w:space="0" w:color="auto"/>
          </w:divBdr>
        </w:div>
      </w:divsChild>
    </w:div>
    <w:div w:id="1236890738">
      <w:bodyDiv w:val="1"/>
      <w:marLeft w:val="0"/>
      <w:marRight w:val="0"/>
      <w:marTop w:val="0"/>
      <w:marBottom w:val="0"/>
      <w:divBdr>
        <w:top w:val="none" w:sz="0" w:space="0" w:color="auto"/>
        <w:left w:val="none" w:sz="0" w:space="0" w:color="auto"/>
        <w:bottom w:val="none" w:sz="0" w:space="0" w:color="auto"/>
        <w:right w:val="none" w:sz="0" w:space="0" w:color="auto"/>
      </w:divBdr>
    </w:div>
    <w:div w:id="1322543984">
      <w:bodyDiv w:val="1"/>
      <w:marLeft w:val="0"/>
      <w:marRight w:val="0"/>
      <w:marTop w:val="0"/>
      <w:marBottom w:val="0"/>
      <w:divBdr>
        <w:top w:val="none" w:sz="0" w:space="0" w:color="auto"/>
        <w:left w:val="none" w:sz="0" w:space="0" w:color="auto"/>
        <w:bottom w:val="none" w:sz="0" w:space="0" w:color="auto"/>
        <w:right w:val="none" w:sz="0" w:space="0" w:color="auto"/>
      </w:divBdr>
    </w:div>
    <w:div w:id="1398356211">
      <w:bodyDiv w:val="1"/>
      <w:marLeft w:val="0"/>
      <w:marRight w:val="0"/>
      <w:marTop w:val="0"/>
      <w:marBottom w:val="0"/>
      <w:divBdr>
        <w:top w:val="none" w:sz="0" w:space="0" w:color="auto"/>
        <w:left w:val="none" w:sz="0" w:space="0" w:color="auto"/>
        <w:bottom w:val="none" w:sz="0" w:space="0" w:color="auto"/>
        <w:right w:val="none" w:sz="0" w:space="0" w:color="auto"/>
      </w:divBdr>
    </w:div>
    <w:div w:id="1455321600">
      <w:bodyDiv w:val="1"/>
      <w:marLeft w:val="0"/>
      <w:marRight w:val="0"/>
      <w:marTop w:val="0"/>
      <w:marBottom w:val="0"/>
      <w:divBdr>
        <w:top w:val="none" w:sz="0" w:space="0" w:color="auto"/>
        <w:left w:val="none" w:sz="0" w:space="0" w:color="auto"/>
        <w:bottom w:val="none" w:sz="0" w:space="0" w:color="auto"/>
        <w:right w:val="none" w:sz="0" w:space="0" w:color="auto"/>
      </w:divBdr>
      <w:divsChild>
        <w:div w:id="378631846">
          <w:marLeft w:val="0"/>
          <w:marRight w:val="0"/>
          <w:marTop w:val="0"/>
          <w:marBottom w:val="0"/>
          <w:divBdr>
            <w:top w:val="none" w:sz="0" w:space="0" w:color="auto"/>
            <w:left w:val="none" w:sz="0" w:space="0" w:color="auto"/>
            <w:bottom w:val="none" w:sz="0" w:space="0" w:color="auto"/>
            <w:right w:val="none" w:sz="0" w:space="0" w:color="auto"/>
          </w:divBdr>
        </w:div>
      </w:divsChild>
    </w:div>
    <w:div w:id="1578052968">
      <w:bodyDiv w:val="1"/>
      <w:marLeft w:val="0"/>
      <w:marRight w:val="0"/>
      <w:marTop w:val="0"/>
      <w:marBottom w:val="0"/>
      <w:divBdr>
        <w:top w:val="none" w:sz="0" w:space="0" w:color="auto"/>
        <w:left w:val="none" w:sz="0" w:space="0" w:color="auto"/>
        <w:bottom w:val="none" w:sz="0" w:space="0" w:color="auto"/>
        <w:right w:val="none" w:sz="0" w:space="0" w:color="auto"/>
      </w:divBdr>
    </w:div>
    <w:div w:id="1711419707">
      <w:bodyDiv w:val="1"/>
      <w:marLeft w:val="0"/>
      <w:marRight w:val="0"/>
      <w:marTop w:val="0"/>
      <w:marBottom w:val="0"/>
      <w:divBdr>
        <w:top w:val="none" w:sz="0" w:space="0" w:color="auto"/>
        <w:left w:val="none" w:sz="0" w:space="0" w:color="auto"/>
        <w:bottom w:val="none" w:sz="0" w:space="0" w:color="auto"/>
        <w:right w:val="none" w:sz="0" w:space="0" w:color="auto"/>
      </w:divBdr>
    </w:div>
    <w:div w:id="1779325721">
      <w:bodyDiv w:val="1"/>
      <w:marLeft w:val="0"/>
      <w:marRight w:val="0"/>
      <w:marTop w:val="0"/>
      <w:marBottom w:val="0"/>
      <w:divBdr>
        <w:top w:val="none" w:sz="0" w:space="0" w:color="auto"/>
        <w:left w:val="none" w:sz="0" w:space="0" w:color="auto"/>
        <w:bottom w:val="none" w:sz="0" w:space="0" w:color="auto"/>
        <w:right w:val="none" w:sz="0" w:space="0" w:color="auto"/>
      </w:divBdr>
    </w:div>
    <w:div w:id="1830174526">
      <w:bodyDiv w:val="1"/>
      <w:marLeft w:val="0"/>
      <w:marRight w:val="0"/>
      <w:marTop w:val="0"/>
      <w:marBottom w:val="0"/>
      <w:divBdr>
        <w:top w:val="none" w:sz="0" w:space="0" w:color="auto"/>
        <w:left w:val="none" w:sz="0" w:space="0" w:color="auto"/>
        <w:bottom w:val="none" w:sz="0" w:space="0" w:color="auto"/>
        <w:right w:val="none" w:sz="0" w:space="0" w:color="auto"/>
      </w:divBdr>
    </w:div>
    <w:div w:id="1877542251">
      <w:bodyDiv w:val="1"/>
      <w:marLeft w:val="0"/>
      <w:marRight w:val="0"/>
      <w:marTop w:val="0"/>
      <w:marBottom w:val="0"/>
      <w:divBdr>
        <w:top w:val="none" w:sz="0" w:space="0" w:color="auto"/>
        <w:left w:val="none" w:sz="0" w:space="0" w:color="auto"/>
        <w:bottom w:val="none" w:sz="0" w:space="0" w:color="auto"/>
        <w:right w:val="none" w:sz="0" w:space="0" w:color="auto"/>
      </w:divBdr>
      <w:divsChild>
        <w:div w:id="146015155">
          <w:marLeft w:val="0"/>
          <w:marRight w:val="0"/>
          <w:marTop w:val="0"/>
          <w:marBottom w:val="0"/>
          <w:divBdr>
            <w:top w:val="none" w:sz="0" w:space="0" w:color="auto"/>
            <w:left w:val="none" w:sz="0" w:space="0" w:color="auto"/>
            <w:bottom w:val="none" w:sz="0" w:space="0" w:color="auto"/>
            <w:right w:val="none" w:sz="0" w:space="0" w:color="auto"/>
          </w:divBdr>
        </w:div>
      </w:divsChild>
    </w:div>
    <w:div w:id="189805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gffunds.com.cn"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4C4F-B0F3-48BD-8519-B58B2BCF5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121</Pages>
  <Words>13661</Words>
  <Characters>77870</Characters>
  <Application>Microsoft Office Word</Application>
  <DocSecurity>0</DocSecurity>
  <Lines>648</Lines>
  <Paragraphs>182</Paragraphs>
  <ScaleCrop>false</ScaleCrop>
  <Company>Lenovo</Company>
  <LinksUpToDate>false</LinksUpToDate>
  <CharactersWithSpaces>91349</CharactersWithSpaces>
  <SharedDoc>false</SharedDoc>
  <HLinks>
    <vt:vector size="150" baseType="variant">
      <vt:variant>
        <vt:i4>7667750</vt:i4>
      </vt:variant>
      <vt:variant>
        <vt:i4>147</vt:i4>
      </vt:variant>
      <vt:variant>
        <vt:i4>0</vt:i4>
      </vt:variant>
      <vt:variant>
        <vt:i4>5</vt:i4>
      </vt:variant>
      <vt:variant>
        <vt:lpwstr>http://www.gffunds.com.cn/</vt:lpwstr>
      </vt:variant>
      <vt:variant>
        <vt:lpwstr/>
      </vt:variant>
      <vt:variant>
        <vt:i4>2031676</vt:i4>
      </vt:variant>
      <vt:variant>
        <vt:i4>140</vt:i4>
      </vt:variant>
      <vt:variant>
        <vt:i4>0</vt:i4>
      </vt:variant>
      <vt:variant>
        <vt:i4>5</vt:i4>
      </vt:variant>
      <vt:variant>
        <vt:lpwstr/>
      </vt:variant>
      <vt:variant>
        <vt:lpwstr>_Toc48031695</vt:lpwstr>
      </vt:variant>
      <vt:variant>
        <vt:i4>1966140</vt:i4>
      </vt:variant>
      <vt:variant>
        <vt:i4>134</vt:i4>
      </vt:variant>
      <vt:variant>
        <vt:i4>0</vt:i4>
      </vt:variant>
      <vt:variant>
        <vt:i4>5</vt:i4>
      </vt:variant>
      <vt:variant>
        <vt:lpwstr/>
      </vt:variant>
      <vt:variant>
        <vt:lpwstr>_Toc48031694</vt:lpwstr>
      </vt:variant>
      <vt:variant>
        <vt:i4>1638460</vt:i4>
      </vt:variant>
      <vt:variant>
        <vt:i4>128</vt:i4>
      </vt:variant>
      <vt:variant>
        <vt:i4>0</vt:i4>
      </vt:variant>
      <vt:variant>
        <vt:i4>5</vt:i4>
      </vt:variant>
      <vt:variant>
        <vt:lpwstr/>
      </vt:variant>
      <vt:variant>
        <vt:lpwstr>_Toc48031693</vt:lpwstr>
      </vt:variant>
      <vt:variant>
        <vt:i4>1572924</vt:i4>
      </vt:variant>
      <vt:variant>
        <vt:i4>122</vt:i4>
      </vt:variant>
      <vt:variant>
        <vt:i4>0</vt:i4>
      </vt:variant>
      <vt:variant>
        <vt:i4>5</vt:i4>
      </vt:variant>
      <vt:variant>
        <vt:lpwstr/>
      </vt:variant>
      <vt:variant>
        <vt:lpwstr>_Toc48031692</vt:lpwstr>
      </vt:variant>
      <vt:variant>
        <vt:i4>1769532</vt:i4>
      </vt:variant>
      <vt:variant>
        <vt:i4>116</vt:i4>
      </vt:variant>
      <vt:variant>
        <vt:i4>0</vt:i4>
      </vt:variant>
      <vt:variant>
        <vt:i4>5</vt:i4>
      </vt:variant>
      <vt:variant>
        <vt:lpwstr/>
      </vt:variant>
      <vt:variant>
        <vt:lpwstr>_Toc48031691</vt:lpwstr>
      </vt:variant>
      <vt:variant>
        <vt:i4>1703996</vt:i4>
      </vt:variant>
      <vt:variant>
        <vt:i4>110</vt:i4>
      </vt:variant>
      <vt:variant>
        <vt:i4>0</vt:i4>
      </vt:variant>
      <vt:variant>
        <vt:i4>5</vt:i4>
      </vt:variant>
      <vt:variant>
        <vt:lpwstr/>
      </vt:variant>
      <vt:variant>
        <vt:lpwstr>_Toc48031690</vt:lpwstr>
      </vt:variant>
      <vt:variant>
        <vt:i4>1245245</vt:i4>
      </vt:variant>
      <vt:variant>
        <vt:i4>104</vt:i4>
      </vt:variant>
      <vt:variant>
        <vt:i4>0</vt:i4>
      </vt:variant>
      <vt:variant>
        <vt:i4>5</vt:i4>
      </vt:variant>
      <vt:variant>
        <vt:lpwstr/>
      </vt:variant>
      <vt:variant>
        <vt:lpwstr>_Toc48031689</vt:lpwstr>
      </vt:variant>
      <vt:variant>
        <vt:i4>1179709</vt:i4>
      </vt:variant>
      <vt:variant>
        <vt:i4>98</vt:i4>
      </vt:variant>
      <vt:variant>
        <vt:i4>0</vt:i4>
      </vt:variant>
      <vt:variant>
        <vt:i4>5</vt:i4>
      </vt:variant>
      <vt:variant>
        <vt:lpwstr/>
      </vt:variant>
      <vt:variant>
        <vt:lpwstr>_Toc48031688</vt:lpwstr>
      </vt:variant>
      <vt:variant>
        <vt:i4>1900605</vt:i4>
      </vt:variant>
      <vt:variant>
        <vt:i4>92</vt:i4>
      </vt:variant>
      <vt:variant>
        <vt:i4>0</vt:i4>
      </vt:variant>
      <vt:variant>
        <vt:i4>5</vt:i4>
      </vt:variant>
      <vt:variant>
        <vt:lpwstr/>
      </vt:variant>
      <vt:variant>
        <vt:lpwstr>_Toc48031687</vt:lpwstr>
      </vt:variant>
      <vt:variant>
        <vt:i4>1835069</vt:i4>
      </vt:variant>
      <vt:variant>
        <vt:i4>86</vt:i4>
      </vt:variant>
      <vt:variant>
        <vt:i4>0</vt:i4>
      </vt:variant>
      <vt:variant>
        <vt:i4>5</vt:i4>
      </vt:variant>
      <vt:variant>
        <vt:lpwstr/>
      </vt:variant>
      <vt:variant>
        <vt:lpwstr>_Toc48031686</vt:lpwstr>
      </vt:variant>
      <vt:variant>
        <vt:i4>2031677</vt:i4>
      </vt:variant>
      <vt:variant>
        <vt:i4>80</vt:i4>
      </vt:variant>
      <vt:variant>
        <vt:i4>0</vt:i4>
      </vt:variant>
      <vt:variant>
        <vt:i4>5</vt:i4>
      </vt:variant>
      <vt:variant>
        <vt:lpwstr/>
      </vt:variant>
      <vt:variant>
        <vt:lpwstr>_Toc48031685</vt:lpwstr>
      </vt:variant>
      <vt:variant>
        <vt:i4>1966141</vt:i4>
      </vt:variant>
      <vt:variant>
        <vt:i4>74</vt:i4>
      </vt:variant>
      <vt:variant>
        <vt:i4>0</vt:i4>
      </vt:variant>
      <vt:variant>
        <vt:i4>5</vt:i4>
      </vt:variant>
      <vt:variant>
        <vt:lpwstr/>
      </vt:variant>
      <vt:variant>
        <vt:lpwstr>_Toc48031684</vt:lpwstr>
      </vt:variant>
      <vt:variant>
        <vt:i4>1638461</vt:i4>
      </vt:variant>
      <vt:variant>
        <vt:i4>68</vt:i4>
      </vt:variant>
      <vt:variant>
        <vt:i4>0</vt:i4>
      </vt:variant>
      <vt:variant>
        <vt:i4>5</vt:i4>
      </vt:variant>
      <vt:variant>
        <vt:lpwstr/>
      </vt:variant>
      <vt:variant>
        <vt:lpwstr>_Toc48031683</vt:lpwstr>
      </vt:variant>
      <vt:variant>
        <vt:i4>1572925</vt:i4>
      </vt:variant>
      <vt:variant>
        <vt:i4>62</vt:i4>
      </vt:variant>
      <vt:variant>
        <vt:i4>0</vt:i4>
      </vt:variant>
      <vt:variant>
        <vt:i4>5</vt:i4>
      </vt:variant>
      <vt:variant>
        <vt:lpwstr/>
      </vt:variant>
      <vt:variant>
        <vt:lpwstr>_Toc48031682</vt:lpwstr>
      </vt:variant>
      <vt:variant>
        <vt:i4>1769533</vt:i4>
      </vt:variant>
      <vt:variant>
        <vt:i4>56</vt:i4>
      </vt:variant>
      <vt:variant>
        <vt:i4>0</vt:i4>
      </vt:variant>
      <vt:variant>
        <vt:i4>5</vt:i4>
      </vt:variant>
      <vt:variant>
        <vt:lpwstr/>
      </vt:variant>
      <vt:variant>
        <vt:lpwstr>_Toc48031681</vt:lpwstr>
      </vt:variant>
      <vt:variant>
        <vt:i4>1703997</vt:i4>
      </vt:variant>
      <vt:variant>
        <vt:i4>50</vt:i4>
      </vt:variant>
      <vt:variant>
        <vt:i4>0</vt:i4>
      </vt:variant>
      <vt:variant>
        <vt:i4>5</vt:i4>
      </vt:variant>
      <vt:variant>
        <vt:lpwstr/>
      </vt:variant>
      <vt:variant>
        <vt:lpwstr>_Toc48031680</vt:lpwstr>
      </vt:variant>
      <vt:variant>
        <vt:i4>1245234</vt:i4>
      </vt:variant>
      <vt:variant>
        <vt:i4>44</vt:i4>
      </vt:variant>
      <vt:variant>
        <vt:i4>0</vt:i4>
      </vt:variant>
      <vt:variant>
        <vt:i4>5</vt:i4>
      </vt:variant>
      <vt:variant>
        <vt:lpwstr/>
      </vt:variant>
      <vt:variant>
        <vt:lpwstr>_Toc48031679</vt:lpwstr>
      </vt:variant>
      <vt:variant>
        <vt:i4>1179698</vt:i4>
      </vt:variant>
      <vt:variant>
        <vt:i4>38</vt:i4>
      </vt:variant>
      <vt:variant>
        <vt:i4>0</vt:i4>
      </vt:variant>
      <vt:variant>
        <vt:i4>5</vt:i4>
      </vt:variant>
      <vt:variant>
        <vt:lpwstr/>
      </vt:variant>
      <vt:variant>
        <vt:lpwstr>_Toc48031678</vt:lpwstr>
      </vt:variant>
      <vt:variant>
        <vt:i4>1900594</vt:i4>
      </vt:variant>
      <vt:variant>
        <vt:i4>32</vt:i4>
      </vt:variant>
      <vt:variant>
        <vt:i4>0</vt:i4>
      </vt:variant>
      <vt:variant>
        <vt:i4>5</vt:i4>
      </vt:variant>
      <vt:variant>
        <vt:lpwstr/>
      </vt:variant>
      <vt:variant>
        <vt:lpwstr>_Toc48031677</vt:lpwstr>
      </vt:variant>
      <vt:variant>
        <vt:i4>1835058</vt:i4>
      </vt:variant>
      <vt:variant>
        <vt:i4>26</vt:i4>
      </vt:variant>
      <vt:variant>
        <vt:i4>0</vt:i4>
      </vt:variant>
      <vt:variant>
        <vt:i4>5</vt:i4>
      </vt:variant>
      <vt:variant>
        <vt:lpwstr/>
      </vt:variant>
      <vt:variant>
        <vt:lpwstr>_Toc48031676</vt:lpwstr>
      </vt:variant>
      <vt:variant>
        <vt:i4>2031666</vt:i4>
      </vt:variant>
      <vt:variant>
        <vt:i4>20</vt:i4>
      </vt:variant>
      <vt:variant>
        <vt:i4>0</vt:i4>
      </vt:variant>
      <vt:variant>
        <vt:i4>5</vt:i4>
      </vt:variant>
      <vt:variant>
        <vt:lpwstr/>
      </vt:variant>
      <vt:variant>
        <vt:lpwstr>_Toc48031675</vt:lpwstr>
      </vt:variant>
      <vt:variant>
        <vt:i4>1966130</vt:i4>
      </vt:variant>
      <vt:variant>
        <vt:i4>14</vt:i4>
      </vt:variant>
      <vt:variant>
        <vt:i4>0</vt:i4>
      </vt:variant>
      <vt:variant>
        <vt:i4>5</vt:i4>
      </vt:variant>
      <vt:variant>
        <vt:lpwstr/>
      </vt:variant>
      <vt:variant>
        <vt:lpwstr>_Toc48031674</vt:lpwstr>
      </vt:variant>
      <vt:variant>
        <vt:i4>1638450</vt:i4>
      </vt:variant>
      <vt:variant>
        <vt:i4>8</vt:i4>
      </vt:variant>
      <vt:variant>
        <vt:i4>0</vt:i4>
      </vt:variant>
      <vt:variant>
        <vt:i4>5</vt:i4>
      </vt:variant>
      <vt:variant>
        <vt:lpwstr/>
      </vt:variant>
      <vt:variant>
        <vt:lpwstr>_Toc48031673</vt:lpwstr>
      </vt:variant>
      <vt:variant>
        <vt:i4>1572914</vt:i4>
      </vt:variant>
      <vt:variant>
        <vt:i4>2</vt:i4>
      </vt:variant>
      <vt:variant>
        <vt:i4>0</vt:i4>
      </vt:variant>
      <vt:variant>
        <vt:i4>5</vt:i4>
      </vt:variant>
      <vt:variant>
        <vt:lpwstr/>
      </vt:variant>
      <vt:variant>
        <vt:lpwstr>_Toc48031672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戴维</dc:creator>
  <cp:keywords/>
  <cp:lastModifiedBy>晁梦婷</cp:lastModifiedBy>
  <cp:revision>19</cp:revision>
  <cp:lastPrinted>2025-09-17T07:01:00Z</cp:lastPrinted>
  <dcterms:created xsi:type="dcterms:W3CDTF">2026-04-22T06:00:00Z</dcterms:created>
  <dcterms:modified xsi:type="dcterms:W3CDTF">2026-04-23T08:49:00Z</dcterms:modified>
</cp:coreProperties>
</file>