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2DCF" w14:textId="77777777" w:rsidR="00804204" w:rsidRDefault="00804204">
      <w:pPr>
        <w:spacing w:line="360" w:lineRule="auto"/>
        <w:jc w:val="center"/>
        <w:rPr>
          <w:b/>
          <w:sz w:val="24"/>
        </w:rPr>
      </w:pPr>
      <w:bookmarkStart w:id="0" w:name="_GoBack"/>
      <w:bookmarkEnd w:id="0"/>
    </w:p>
    <w:p w14:paraId="222D2EC0" w14:textId="77777777" w:rsidR="00804204" w:rsidRDefault="00804204">
      <w:pPr>
        <w:spacing w:line="360" w:lineRule="auto"/>
        <w:jc w:val="center"/>
        <w:rPr>
          <w:b/>
          <w:sz w:val="24"/>
        </w:rPr>
      </w:pPr>
    </w:p>
    <w:p w14:paraId="5DE7D594" w14:textId="54E5C22C" w:rsidR="000E5998" w:rsidRDefault="000E5998" w:rsidP="004D37B0">
      <w:pPr>
        <w:spacing w:line="360" w:lineRule="auto"/>
        <w:jc w:val="center"/>
        <w:rPr>
          <w:rFonts w:hAnsi="宋体"/>
          <w:b/>
          <w:sz w:val="52"/>
        </w:rPr>
      </w:pPr>
      <w:r>
        <w:rPr>
          <w:rFonts w:hAnsi="宋体" w:hint="eastAsia"/>
          <w:b/>
          <w:sz w:val="52"/>
        </w:rPr>
        <w:t>广发</w:t>
      </w:r>
      <w:r w:rsidR="00570F2C">
        <w:rPr>
          <w:rFonts w:hAnsi="宋体" w:hint="eastAsia"/>
          <w:b/>
          <w:sz w:val="52"/>
        </w:rPr>
        <w:t>上证</w:t>
      </w:r>
      <w:proofErr w:type="gramStart"/>
      <w:r w:rsidR="00570F2C">
        <w:rPr>
          <w:rFonts w:hAnsi="宋体" w:hint="eastAsia"/>
          <w:b/>
          <w:sz w:val="52"/>
        </w:rPr>
        <w:t>科创板</w:t>
      </w:r>
      <w:proofErr w:type="gramEnd"/>
      <w:r w:rsidR="00570F2C">
        <w:rPr>
          <w:rFonts w:hAnsi="宋体" w:hint="eastAsia"/>
          <w:b/>
          <w:sz w:val="52"/>
        </w:rPr>
        <w:t>芯片设计主题</w:t>
      </w:r>
      <w:r>
        <w:rPr>
          <w:rFonts w:hAnsi="宋体" w:hint="eastAsia"/>
          <w:b/>
          <w:sz w:val="52"/>
        </w:rPr>
        <w:t>交易型开放式指数证券投资基金发起式联接基金</w:t>
      </w:r>
    </w:p>
    <w:p w14:paraId="6CAAB5DF" w14:textId="3E5F024B" w:rsidR="00792684" w:rsidRDefault="00804204" w:rsidP="004D37B0">
      <w:pPr>
        <w:spacing w:line="360" w:lineRule="auto"/>
        <w:jc w:val="center"/>
        <w:rPr>
          <w:rFonts w:hAnsi="宋体"/>
          <w:b/>
          <w:sz w:val="52"/>
        </w:rPr>
      </w:pPr>
      <w:r>
        <w:rPr>
          <w:rFonts w:hAnsi="宋体" w:hint="eastAsia"/>
          <w:b/>
          <w:sz w:val="52"/>
        </w:rPr>
        <w:t>招募说明书</w:t>
      </w:r>
    </w:p>
    <w:p w14:paraId="641E4AA7" w14:textId="77777777" w:rsidR="00804204" w:rsidRDefault="00804204">
      <w:pPr>
        <w:spacing w:line="360" w:lineRule="auto"/>
        <w:ind w:firstLineChars="700" w:firstLine="1687"/>
        <w:rPr>
          <w:b/>
          <w:sz w:val="24"/>
        </w:rPr>
      </w:pPr>
    </w:p>
    <w:p w14:paraId="7922C31A" w14:textId="77777777" w:rsidR="00804204" w:rsidRDefault="00804204">
      <w:pPr>
        <w:spacing w:line="360" w:lineRule="auto"/>
        <w:jc w:val="center"/>
        <w:rPr>
          <w:sz w:val="24"/>
        </w:rPr>
      </w:pPr>
    </w:p>
    <w:p w14:paraId="45A3C5DD" w14:textId="77777777" w:rsidR="00804204" w:rsidRDefault="00804204">
      <w:pPr>
        <w:spacing w:line="360" w:lineRule="auto"/>
        <w:jc w:val="center"/>
        <w:rPr>
          <w:sz w:val="24"/>
        </w:rPr>
      </w:pPr>
    </w:p>
    <w:p w14:paraId="36EA8E38" w14:textId="77777777" w:rsidR="00804204" w:rsidRDefault="00804204">
      <w:pPr>
        <w:spacing w:line="360" w:lineRule="auto"/>
        <w:jc w:val="center"/>
        <w:rPr>
          <w:sz w:val="24"/>
        </w:rPr>
      </w:pPr>
    </w:p>
    <w:p w14:paraId="5F5ED980" w14:textId="77777777" w:rsidR="00804204" w:rsidRDefault="00804204">
      <w:pPr>
        <w:spacing w:line="360" w:lineRule="auto"/>
        <w:jc w:val="center"/>
        <w:rPr>
          <w:sz w:val="24"/>
        </w:rPr>
      </w:pPr>
    </w:p>
    <w:p w14:paraId="54CAF790" w14:textId="77777777" w:rsidR="00804204" w:rsidRDefault="00804204">
      <w:pPr>
        <w:spacing w:line="360" w:lineRule="auto"/>
        <w:jc w:val="center"/>
        <w:rPr>
          <w:sz w:val="24"/>
        </w:rPr>
      </w:pPr>
    </w:p>
    <w:p w14:paraId="09883704" w14:textId="77777777" w:rsidR="00804204" w:rsidRDefault="00804204">
      <w:pPr>
        <w:spacing w:line="360" w:lineRule="auto"/>
        <w:jc w:val="center"/>
        <w:rPr>
          <w:sz w:val="24"/>
        </w:rPr>
      </w:pPr>
    </w:p>
    <w:p w14:paraId="49B356EA" w14:textId="77777777" w:rsidR="00804204" w:rsidRDefault="00804204">
      <w:pPr>
        <w:spacing w:line="360" w:lineRule="auto"/>
        <w:jc w:val="center"/>
        <w:rPr>
          <w:sz w:val="24"/>
        </w:rPr>
      </w:pPr>
    </w:p>
    <w:p w14:paraId="001A2D46" w14:textId="77777777" w:rsidR="00804204" w:rsidRDefault="00804204">
      <w:pPr>
        <w:spacing w:line="360" w:lineRule="auto"/>
        <w:ind w:firstLineChars="1000" w:firstLine="2811"/>
        <w:rPr>
          <w:b/>
          <w:bCs/>
          <w:sz w:val="28"/>
        </w:rPr>
      </w:pPr>
    </w:p>
    <w:p w14:paraId="074776E1" w14:textId="77777777" w:rsidR="00804204" w:rsidRDefault="00804204" w:rsidP="00820C7B">
      <w:pPr>
        <w:spacing w:line="360" w:lineRule="auto"/>
        <w:ind w:left="1260" w:firstLine="725"/>
        <w:jc w:val="left"/>
        <w:rPr>
          <w:b/>
          <w:bCs/>
          <w:sz w:val="36"/>
          <w:szCs w:val="36"/>
        </w:rPr>
      </w:pPr>
      <w:r>
        <w:rPr>
          <w:rFonts w:hAnsi="宋体"/>
          <w:b/>
          <w:bCs/>
          <w:sz w:val="36"/>
          <w:szCs w:val="36"/>
        </w:rPr>
        <w:t>基金管理人：广发基金管理有限公司</w:t>
      </w:r>
    </w:p>
    <w:p w14:paraId="600B1A2D" w14:textId="5ACA0D83" w:rsidR="00804204" w:rsidRDefault="00804204" w:rsidP="00820C7B">
      <w:pPr>
        <w:spacing w:line="360" w:lineRule="auto"/>
        <w:ind w:left="1276" w:firstLineChars="196" w:firstLine="708"/>
        <w:jc w:val="left"/>
        <w:rPr>
          <w:sz w:val="28"/>
        </w:rPr>
        <w:sectPr w:rsidR="0080420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851" w:footer="992" w:gutter="0"/>
          <w:pgNumType w:start="1"/>
          <w:cols w:space="720"/>
          <w:titlePg/>
          <w:docGrid w:type="lines" w:linePitch="312"/>
        </w:sectPr>
      </w:pPr>
      <w:r>
        <w:rPr>
          <w:rFonts w:hAnsi="宋体"/>
          <w:b/>
          <w:bCs/>
          <w:sz w:val="36"/>
          <w:szCs w:val="36"/>
        </w:rPr>
        <w:t>基金托管人：</w:t>
      </w:r>
      <w:r w:rsidR="00570F2C" w:rsidRPr="00570F2C">
        <w:rPr>
          <w:rFonts w:hAnsi="宋体" w:hint="eastAsia"/>
          <w:b/>
          <w:bCs/>
          <w:sz w:val="36"/>
          <w:szCs w:val="36"/>
        </w:rPr>
        <w:t>中泰证券股份有限公司</w:t>
      </w:r>
    </w:p>
    <w:p w14:paraId="24F824CA" w14:textId="77777777" w:rsidR="00804204" w:rsidRDefault="00804204">
      <w:pPr>
        <w:autoSpaceDE w:val="0"/>
        <w:autoSpaceDN w:val="0"/>
        <w:adjustRightInd w:val="0"/>
        <w:spacing w:line="360" w:lineRule="auto"/>
        <w:rPr>
          <w:b/>
          <w:bCs/>
          <w:sz w:val="24"/>
        </w:rPr>
      </w:pPr>
      <w:r>
        <w:rPr>
          <w:rFonts w:hAnsi="宋体"/>
          <w:b/>
          <w:bCs/>
          <w:sz w:val="24"/>
        </w:rPr>
        <w:lastRenderedPageBreak/>
        <w:t>【重要提示】</w:t>
      </w:r>
    </w:p>
    <w:p w14:paraId="5EA81732" w14:textId="6DA13BD7" w:rsidR="00804204" w:rsidRDefault="00804204">
      <w:pPr>
        <w:autoSpaceDE w:val="0"/>
        <w:autoSpaceDN w:val="0"/>
        <w:adjustRightInd w:val="0"/>
        <w:spacing w:line="360" w:lineRule="auto"/>
        <w:ind w:firstLineChars="200" w:firstLine="480"/>
        <w:rPr>
          <w:sz w:val="24"/>
        </w:rPr>
      </w:pPr>
      <w:r>
        <w:rPr>
          <w:rFonts w:hAnsi="宋体" w:hint="eastAsia"/>
          <w:sz w:val="24"/>
        </w:rPr>
        <w:t>1</w:t>
      </w:r>
      <w:r>
        <w:rPr>
          <w:rFonts w:hAnsi="宋体" w:hint="eastAsia"/>
          <w:sz w:val="24"/>
        </w:rPr>
        <w:t>、</w:t>
      </w:r>
      <w:r>
        <w:rPr>
          <w:rFonts w:hAnsi="宋体"/>
          <w:sz w:val="24"/>
        </w:rPr>
        <w:t>本基金于</w:t>
      </w:r>
      <w:r w:rsidR="00802F2F">
        <w:rPr>
          <w:rFonts w:hAnsi="宋体" w:hint="eastAsia"/>
          <w:sz w:val="24"/>
        </w:rPr>
        <w:t>2026</w:t>
      </w:r>
      <w:r>
        <w:rPr>
          <w:rFonts w:hAnsi="宋体"/>
          <w:sz w:val="24"/>
        </w:rPr>
        <w:t>年</w:t>
      </w:r>
      <w:r w:rsidR="00802F2F">
        <w:rPr>
          <w:rFonts w:hAnsi="宋体" w:hint="eastAsia"/>
          <w:sz w:val="24"/>
        </w:rPr>
        <w:t>4</w:t>
      </w:r>
      <w:r>
        <w:rPr>
          <w:rFonts w:hAnsi="宋体"/>
          <w:sz w:val="24"/>
        </w:rPr>
        <w:t>月</w:t>
      </w:r>
      <w:r w:rsidR="00802F2F">
        <w:rPr>
          <w:rFonts w:hint="eastAsia"/>
          <w:sz w:val="24"/>
        </w:rPr>
        <w:t>24</w:t>
      </w:r>
      <w:r>
        <w:rPr>
          <w:rFonts w:hAnsi="宋体"/>
          <w:sz w:val="24"/>
        </w:rPr>
        <w:t>日经中国证监会证监许可</w:t>
      </w:r>
      <w:r w:rsidR="008921E6">
        <w:rPr>
          <w:rFonts w:hint="eastAsia"/>
          <w:sz w:val="24"/>
        </w:rPr>
        <w:t>【</w:t>
      </w:r>
      <w:r w:rsidR="00802F2F">
        <w:rPr>
          <w:rFonts w:hint="eastAsia"/>
          <w:sz w:val="24"/>
        </w:rPr>
        <w:t>2026</w:t>
      </w:r>
      <w:r w:rsidR="00146A1D">
        <w:rPr>
          <w:rFonts w:hint="eastAsia"/>
          <w:sz w:val="24"/>
        </w:rPr>
        <w:t>】</w:t>
      </w:r>
      <w:r w:rsidR="00802F2F">
        <w:rPr>
          <w:rFonts w:hint="eastAsia"/>
          <w:sz w:val="24"/>
        </w:rPr>
        <w:t>972</w:t>
      </w:r>
      <w:r>
        <w:rPr>
          <w:rFonts w:hAnsi="宋体"/>
          <w:sz w:val="24"/>
        </w:rPr>
        <w:t>号文</w:t>
      </w:r>
      <w:r>
        <w:rPr>
          <w:rFonts w:hint="eastAsia"/>
          <w:sz w:val="24"/>
        </w:rPr>
        <w:t>准予募集注册</w:t>
      </w:r>
      <w:r>
        <w:rPr>
          <w:rFonts w:hAnsi="宋体"/>
          <w:sz w:val="24"/>
        </w:rPr>
        <w:t>。</w:t>
      </w:r>
    </w:p>
    <w:p w14:paraId="718ED3BE" w14:textId="77777777" w:rsidR="00804204" w:rsidRDefault="00804204">
      <w:pPr>
        <w:autoSpaceDE w:val="0"/>
        <w:autoSpaceDN w:val="0"/>
        <w:adjustRightInd w:val="0"/>
        <w:spacing w:line="360" w:lineRule="auto"/>
        <w:ind w:firstLineChars="200" w:firstLine="480"/>
        <w:rPr>
          <w:sz w:val="24"/>
        </w:rPr>
      </w:pPr>
      <w:r>
        <w:rPr>
          <w:rFonts w:hAnsi="宋体"/>
          <w:sz w:val="24"/>
        </w:rPr>
        <w:t>本基金管理人保证招募说明书的内容真实、准确、完整。</w:t>
      </w:r>
    </w:p>
    <w:p w14:paraId="0F5E2686" w14:textId="77777777" w:rsidR="00804204" w:rsidRDefault="00804204">
      <w:pPr>
        <w:autoSpaceDE w:val="0"/>
        <w:autoSpaceDN w:val="0"/>
        <w:adjustRightInd w:val="0"/>
        <w:spacing w:line="360" w:lineRule="auto"/>
        <w:ind w:firstLineChars="200" w:firstLine="480"/>
        <w:rPr>
          <w:sz w:val="24"/>
        </w:rPr>
      </w:pPr>
      <w:r>
        <w:rPr>
          <w:rFonts w:hAnsi="宋体"/>
          <w:sz w:val="24"/>
        </w:rPr>
        <w:t>本招募说明书经中国证监会注册，但中国证监会对本基金募集的注册，并不表明其对本基金的价值和收益</w:t>
      </w:r>
      <w:proofErr w:type="gramStart"/>
      <w:r>
        <w:rPr>
          <w:rFonts w:hAnsi="宋体"/>
          <w:sz w:val="24"/>
        </w:rPr>
        <w:t>作出</w:t>
      </w:r>
      <w:proofErr w:type="gramEnd"/>
      <w:r>
        <w:rPr>
          <w:rFonts w:hAnsi="宋体"/>
          <w:sz w:val="24"/>
        </w:rPr>
        <w:t>实质性判断或保证，也不表明投资于本基金没有风险。</w:t>
      </w:r>
    </w:p>
    <w:p w14:paraId="29F897F5" w14:textId="77777777" w:rsidR="00804204" w:rsidRDefault="00804204">
      <w:pPr>
        <w:autoSpaceDE w:val="0"/>
        <w:autoSpaceDN w:val="0"/>
        <w:adjustRightInd w:val="0"/>
        <w:spacing w:line="360" w:lineRule="auto"/>
        <w:ind w:firstLineChars="200" w:firstLine="480"/>
        <w:rPr>
          <w:sz w:val="24"/>
        </w:rPr>
      </w:pPr>
      <w:r>
        <w:rPr>
          <w:rFonts w:hAnsi="宋体"/>
          <w:sz w:val="24"/>
        </w:rPr>
        <w:t>投资有风险，投资人认购（或申购）基金时应认真阅读本招募说明书。</w:t>
      </w:r>
    </w:p>
    <w:p w14:paraId="40EA4B19" w14:textId="77777777" w:rsidR="00804204" w:rsidRDefault="00804204">
      <w:pPr>
        <w:autoSpaceDE w:val="0"/>
        <w:autoSpaceDN w:val="0"/>
        <w:adjustRightInd w:val="0"/>
        <w:spacing w:line="360" w:lineRule="auto"/>
        <w:ind w:firstLineChars="200" w:firstLine="480"/>
        <w:rPr>
          <w:rFonts w:hAnsi="宋体"/>
          <w:sz w:val="24"/>
        </w:rPr>
      </w:pPr>
      <w:r>
        <w:rPr>
          <w:rFonts w:hAnsi="宋体"/>
          <w:sz w:val="24"/>
        </w:rPr>
        <w:t>基金管理人依照恪尽职守、诚实信用、谨慎勤勉的原则管理和运用基金财产，但不保证基金一定盈利，也不保证最低收益。</w:t>
      </w:r>
    </w:p>
    <w:p w14:paraId="2C315727" w14:textId="06E83B5C" w:rsidR="009C2CDF" w:rsidRDefault="00804204" w:rsidP="00F734A3">
      <w:pPr>
        <w:autoSpaceDE w:val="0"/>
        <w:autoSpaceDN w:val="0"/>
        <w:adjustRightInd w:val="0"/>
        <w:spacing w:line="360" w:lineRule="auto"/>
        <w:ind w:firstLineChars="200" w:firstLine="480"/>
        <w:rPr>
          <w:rFonts w:hAnsi="宋体"/>
          <w:sz w:val="24"/>
        </w:rPr>
      </w:pPr>
      <w:r>
        <w:rPr>
          <w:rFonts w:hAnsi="宋体" w:hint="eastAsia"/>
          <w:sz w:val="24"/>
        </w:rPr>
        <w:t>2</w:t>
      </w:r>
      <w:r>
        <w:rPr>
          <w:rFonts w:hAnsi="宋体" w:hint="eastAsia"/>
          <w:sz w:val="24"/>
        </w:rPr>
        <w:t>、</w:t>
      </w:r>
      <w:r w:rsidR="009C2CDF" w:rsidRPr="009C2CDF">
        <w:rPr>
          <w:rFonts w:hAnsi="宋体" w:hint="eastAsia"/>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法律文件风险收益特征表述与销售机构基金风险评价可能不一致的风险，本基金的特定风险等。</w:t>
      </w:r>
    </w:p>
    <w:p w14:paraId="774FE7A7" w14:textId="78ACECB1" w:rsidR="00804204" w:rsidRDefault="00804204" w:rsidP="00F734A3">
      <w:pPr>
        <w:autoSpaceDE w:val="0"/>
        <w:autoSpaceDN w:val="0"/>
        <w:adjustRightInd w:val="0"/>
        <w:spacing w:line="360" w:lineRule="auto"/>
        <w:ind w:firstLineChars="200" w:firstLine="480"/>
        <w:rPr>
          <w:rFonts w:hAnsi="宋体"/>
          <w:sz w:val="24"/>
        </w:rPr>
      </w:pPr>
      <w:r>
        <w:rPr>
          <w:rFonts w:hAnsi="宋体" w:hint="eastAsia"/>
          <w:sz w:val="24"/>
        </w:rPr>
        <w:t>本基金是</w:t>
      </w:r>
      <w:r w:rsidR="00576265">
        <w:rPr>
          <w:rFonts w:hAnsi="宋体" w:hint="eastAsia"/>
          <w:sz w:val="24"/>
        </w:rPr>
        <w:t>广发</w:t>
      </w:r>
      <w:r w:rsidR="00570F2C">
        <w:rPr>
          <w:rFonts w:hAnsi="宋体" w:hint="eastAsia"/>
          <w:sz w:val="24"/>
        </w:rPr>
        <w:t>上证</w:t>
      </w:r>
      <w:proofErr w:type="gramStart"/>
      <w:r w:rsidR="00570F2C">
        <w:rPr>
          <w:rFonts w:hAnsi="宋体" w:hint="eastAsia"/>
          <w:sz w:val="24"/>
        </w:rPr>
        <w:t>科创板</w:t>
      </w:r>
      <w:proofErr w:type="gramEnd"/>
      <w:r w:rsidR="00570F2C">
        <w:rPr>
          <w:rFonts w:hAnsi="宋体" w:hint="eastAsia"/>
          <w:sz w:val="24"/>
        </w:rPr>
        <w:t>芯片设计主题</w:t>
      </w:r>
      <w:r w:rsidR="00576265">
        <w:rPr>
          <w:rFonts w:hAnsi="宋体" w:hint="eastAsia"/>
          <w:sz w:val="24"/>
        </w:rPr>
        <w:t>交易型开放式指数证券投资基金</w:t>
      </w:r>
      <w:r>
        <w:rPr>
          <w:rFonts w:hAnsi="宋体" w:hint="eastAsia"/>
          <w:sz w:val="24"/>
        </w:rPr>
        <w:t>（即“目标</w:t>
      </w:r>
      <w:r>
        <w:rPr>
          <w:rFonts w:hAnsi="宋体" w:hint="eastAsia"/>
          <w:sz w:val="24"/>
        </w:rPr>
        <w:t>ETF</w:t>
      </w:r>
      <w:r>
        <w:rPr>
          <w:rFonts w:hAnsi="宋体" w:hint="eastAsia"/>
          <w:sz w:val="24"/>
        </w:rPr>
        <w:t>”，以下简称“</w:t>
      </w:r>
      <w:r w:rsidR="00576265">
        <w:rPr>
          <w:rFonts w:hAnsi="宋体" w:hint="eastAsia"/>
          <w:sz w:val="24"/>
        </w:rPr>
        <w:t>广发</w:t>
      </w:r>
      <w:r w:rsidR="00570F2C">
        <w:rPr>
          <w:rFonts w:hAnsi="宋体" w:hint="eastAsia"/>
          <w:sz w:val="24"/>
        </w:rPr>
        <w:t>上证科创板芯片设计主题</w:t>
      </w:r>
      <w:r w:rsidR="00576265">
        <w:rPr>
          <w:rFonts w:hAnsi="宋体" w:hint="eastAsia"/>
          <w:sz w:val="24"/>
        </w:rPr>
        <w:t>ETF</w:t>
      </w:r>
      <w:r>
        <w:rPr>
          <w:rFonts w:hAnsi="宋体" w:hint="eastAsia"/>
          <w:sz w:val="24"/>
        </w:rPr>
        <w:t>”）的联接基金，基金财产以间接或直接的方式投资于标的指数成份股及备选成份股</w:t>
      </w:r>
      <w:r w:rsidR="0050219F" w:rsidRPr="0050219F">
        <w:rPr>
          <w:rFonts w:hAnsi="宋体" w:hint="eastAsia"/>
          <w:sz w:val="24"/>
        </w:rPr>
        <w:t>（</w:t>
      </w:r>
      <w:proofErr w:type="gramStart"/>
      <w:r w:rsidR="0050219F" w:rsidRPr="0050219F">
        <w:rPr>
          <w:rFonts w:hAnsi="宋体" w:hint="eastAsia"/>
          <w:sz w:val="24"/>
        </w:rPr>
        <w:t>含存托</w:t>
      </w:r>
      <w:proofErr w:type="gramEnd"/>
      <w:r w:rsidR="0050219F" w:rsidRPr="0050219F">
        <w:rPr>
          <w:rFonts w:hAnsi="宋体" w:hint="eastAsia"/>
          <w:sz w:val="24"/>
        </w:rPr>
        <w:t>凭证）</w:t>
      </w:r>
      <w:r>
        <w:rPr>
          <w:rFonts w:hAnsi="宋体" w:hint="eastAsia"/>
          <w:sz w:val="24"/>
        </w:rPr>
        <w:t>。为紧密追踪业绩比较基准表现，本基金投资于目标</w:t>
      </w:r>
      <w:r>
        <w:rPr>
          <w:rFonts w:hAnsi="宋体" w:hint="eastAsia"/>
          <w:sz w:val="24"/>
        </w:rPr>
        <w:t>ETF</w:t>
      </w:r>
      <w:r>
        <w:rPr>
          <w:rFonts w:hAnsi="宋体" w:hint="eastAsia"/>
          <w:sz w:val="24"/>
        </w:rPr>
        <w:t>的比例不低于基金资产净值的</w:t>
      </w:r>
      <w:r>
        <w:rPr>
          <w:rFonts w:hAnsi="宋体" w:hint="eastAsia"/>
          <w:sz w:val="24"/>
        </w:rPr>
        <w:t>90%</w:t>
      </w:r>
      <w:r>
        <w:rPr>
          <w:rFonts w:hAnsi="宋体" w:hint="eastAsia"/>
          <w:sz w:val="24"/>
        </w:rPr>
        <w:t>，且不低于非现金基金资产的</w:t>
      </w:r>
      <w:r>
        <w:rPr>
          <w:rFonts w:hAnsi="宋体" w:hint="eastAsia"/>
          <w:sz w:val="24"/>
        </w:rPr>
        <w:t>80%</w:t>
      </w:r>
      <w:r>
        <w:rPr>
          <w:rFonts w:hAnsi="宋体" w:hint="eastAsia"/>
          <w:sz w:val="24"/>
        </w:rPr>
        <w:t>。因此，长期来看，本基金</w:t>
      </w:r>
      <w:r>
        <w:rPr>
          <w:rFonts w:hAnsi="宋体" w:hint="eastAsia"/>
          <w:bCs/>
          <w:sz w:val="24"/>
        </w:rPr>
        <w:t>具有与标的指数、以及标的指数所代表的股票市场相似的风险收益特征</w:t>
      </w:r>
      <w:r>
        <w:rPr>
          <w:rFonts w:hAnsi="宋体" w:hint="eastAsia"/>
          <w:sz w:val="24"/>
        </w:rPr>
        <w:t>，净值会随着标的指数和</w:t>
      </w:r>
      <w:r w:rsidR="00576265">
        <w:rPr>
          <w:rFonts w:hAnsi="宋体" w:hint="eastAsia"/>
          <w:sz w:val="24"/>
        </w:rPr>
        <w:t>广发</w:t>
      </w:r>
      <w:r w:rsidR="00570F2C">
        <w:rPr>
          <w:rFonts w:hAnsi="宋体" w:hint="eastAsia"/>
          <w:sz w:val="24"/>
        </w:rPr>
        <w:t>上证</w:t>
      </w:r>
      <w:proofErr w:type="gramStart"/>
      <w:r w:rsidR="00570F2C">
        <w:rPr>
          <w:rFonts w:hAnsi="宋体" w:hint="eastAsia"/>
          <w:sz w:val="24"/>
        </w:rPr>
        <w:t>科创板</w:t>
      </w:r>
      <w:proofErr w:type="gramEnd"/>
      <w:r w:rsidR="00570F2C">
        <w:rPr>
          <w:rFonts w:hAnsi="宋体" w:hint="eastAsia"/>
          <w:sz w:val="24"/>
        </w:rPr>
        <w:t>芯片设计主题</w:t>
      </w:r>
      <w:r w:rsidR="00576265">
        <w:rPr>
          <w:rFonts w:hAnsi="宋体" w:hint="eastAsia"/>
          <w:sz w:val="24"/>
        </w:rPr>
        <w:t>ETF</w:t>
      </w:r>
      <w:r>
        <w:rPr>
          <w:rFonts w:hAnsi="宋体"/>
          <w:sz w:val="24"/>
        </w:rPr>
        <w:t>净值的变化而波动</w:t>
      </w:r>
      <w:r>
        <w:rPr>
          <w:rFonts w:hAnsi="宋体" w:hint="eastAsia"/>
          <w:sz w:val="24"/>
        </w:rPr>
        <w:t>。</w:t>
      </w:r>
    </w:p>
    <w:p w14:paraId="4F76EF3F" w14:textId="3189908E" w:rsidR="00F734A3" w:rsidRPr="00052A7A" w:rsidRDefault="00E0737E" w:rsidP="00F734A3">
      <w:pPr>
        <w:spacing w:line="360" w:lineRule="auto"/>
        <w:ind w:firstLineChars="200" w:firstLine="480"/>
        <w:rPr>
          <w:bCs/>
          <w:sz w:val="24"/>
        </w:rPr>
      </w:pPr>
      <w:r w:rsidRPr="00E0737E">
        <w:rPr>
          <w:rFonts w:hAnsi="宋体" w:hint="eastAsia"/>
          <w:sz w:val="24"/>
        </w:rPr>
        <w:t>本基金为</w:t>
      </w:r>
      <w:r w:rsidRPr="00E0737E">
        <w:rPr>
          <w:rFonts w:hAnsi="宋体" w:hint="eastAsia"/>
          <w:sz w:val="24"/>
        </w:rPr>
        <w:t>ETF</w:t>
      </w:r>
      <w:r w:rsidRPr="00E0737E">
        <w:rPr>
          <w:rFonts w:hAnsi="宋体" w:hint="eastAsia"/>
          <w:sz w:val="24"/>
        </w:rPr>
        <w:t>联接基金，目标</w:t>
      </w:r>
      <w:r w:rsidRPr="00E0737E">
        <w:rPr>
          <w:rFonts w:hAnsi="宋体" w:hint="eastAsia"/>
          <w:sz w:val="24"/>
        </w:rPr>
        <w:t>ETF</w:t>
      </w:r>
      <w:r w:rsidRPr="00E0737E">
        <w:rPr>
          <w:rFonts w:hAnsi="宋体" w:hint="eastAsia"/>
          <w:sz w:val="24"/>
        </w:rPr>
        <w:t>为股票型基金，本基金的预期风险与预期收益高于混合型基金、债券型基金与货币市场基金。</w:t>
      </w:r>
    </w:p>
    <w:p w14:paraId="20C52E36" w14:textId="77777777" w:rsidR="00E0737E" w:rsidRPr="00E0737E" w:rsidRDefault="00804204" w:rsidP="00E0737E">
      <w:pPr>
        <w:autoSpaceDE w:val="0"/>
        <w:autoSpaceDN w:val="0"/>
        <w:adjustRightInd w:val="0"/>
        <w:spacing w:line="360" w:lineRule="auto"/>
        <w:ind w:firstLineChars="200" w:firstLine="480"/>
        <w:rPr>
          <w:rFonts w:hAnsi="宋体"/>
          <w:sz w:val="24"/>
        </w:rPr>
      </w:pPr>
      <w:r>
        <w:rPr>
          <w:rFonts w:hAnsi="宋体" w:hint="eastAsia"/>
          <w:sz w:val="24"/>
        </w:rPr>
        <w:t>本基金与</w:t>
      </w:r>
      <w:r>
        <w:rPr>
          <w:rFonts w:hAnsi="宋体" w:hint="eastAsia"/>
          <w:bCs/>
          <w:sz w:val="24"/>
        </w:rPr>
        <w:t>目标</w:t>
      </w:r>
      <w:r>
        <w:rPr>
          <w:rFonts w:hAnsi="宋体" w:hint="eastAsia"/>
          <w:sz w:val="24"/>
        </w:rPr>
        <w:t>ETF</w:t>
      </w:r>
      <w:r>
        <w:rPr>
          <w:rFonts w:hAnsi="宋体" w:hint="eastAsia"/>
          <w:sz w:val="24"/>
        </w:rPr>
        <w:t>在投资方法、交易方式和业绩表现等方面存在着联系和区别。本基金对</w:t>
      </w:r>
      <w:r>
        <w:rPr>
          <w:rFonts w:hAnsi="宋体" w:hint="eastAsia"/>
          <w:bCs/>
          <w:sz w:val="24"/>
        </w:rPr>
        <w:t>目标</w:t>
      </w:r>
      <w:r>
        <w:rPr>
          <w:rFonts w:hAnsi="宋体" w:hint="eastAsia"/>
          <w:sz w:val="24"/>
        </w:rPr>
        <w:t>ETF</w:t>
      </w:r>
      <w:r>
        <w:rPr>
          <w:rFonts w:hAnsi="宋体" w:hint="eastAsia"/>
          <w:sz w:val="24"/>
        </w:rPr>
        <w:t>的投资比例不低于本基金资产净值的</w:t>
      </w:r>
      <w:r>
        <w:rPr>
          <w:rFonts w:hAnsi="宋体" w:hint="eastAsia"/>
          <w:sz w:val="24"/>
        </w:rPr>
        <w:t>90%</w:t>
      </w:r>
      <w:r>
        <w:rPr>
          <w:rFonts w:hAnsi="宋体" w:hint="eastAsia"/>
          <w:sz w:val="24"/>
        </w:rPr>
        <w:t>且不低于非现金基金资产的</w:t>
      </w:r>
      <w:r>
        <w:rPr>
          <w:rFonts w:hAnsi="宋体" w:hint="eastAsia"/>
          <w:sz w:val="24"/>
        </w:rPr>
        <w:t>80%</w:t>
      </w:r>
      <w:r>
        <w:rPr>
          <w:rFonts w:hAnsi="宋体" w:hint="eastAsia"/>
          <w:sz w:val="24"/>
        </w:rPr>
        <w:t>，投资标的单一且过分集中有可能会给本基金带来风险</w:t>
      </w:r>
      <w:r w:rsidR="00E0737E">
        <w:rPr>
          <w:rFonts w:hAnsi="宋体" w:hint="eastAsia"/>
          <w:sz w:val="24"/>
        </w:rPr>
        <w:t>，</w:t>
      </w:r>
      <w:r w:rsidR="00E0737E" w:rsidRPr="00E0737E">
        <w:rPr>
          <w:rFonts w:hAnsi="宋体" w:hint="eastAsia"/>
          <w:sz w:val="24"/>
        </w:rPr>
        <w:t>且目标</w:t>
      </w:r>
      <w:r w:rsidR="00E0737E" w:rsidRPr="00E0737E">
        <w:rPr>
          <w:rFonts w:hAnsi="宋体" w:hint="eastAsia"/>
          <w:sz w:val="24"/>
        </w:rPr>
        <w:t>ETF</w:t>
      </w:r>
      <w:r w:rsidR="00E0737E" w:rsidRPr="00E0737E">
        <w:rPr>
          <w:rFonts w:hAnsi="宋体" w:hint="eastAsia"/>
          <w:sz w:val="24"/>
        </w:rPr>
        <w:t>面临的风险可能直接或间接成为本基金的风险。</w:t>
      </w:r>
    </w:p>
    <w:p w14:paraId="478A9DCA" w14:textId="2E34E31B" w:rsidR="00806A03" w:rsidRDefault="00E0737E" w:rsidP="00D81833">
      <w:pPr>
        <w:autoSpaceDE w:val="0"/>
        <w:autoSpaceDN w:val="0"/>
        <w:adjustRightInd w:val="0"/>
        <w:spacing w:line="360" w:lineRule="auto"/>
        <w:ind w:firstLineChars="200" w:firstLine="480"/>
        <w:rPr>
          <w:rFonts w:hAnsi="宋体"/>
          <w:kern w:val="0"/>
          <w:sz w:val="24"/>
        </w:rPr>
      </w:pPr>
      <w:r w:rsidRPr="00E0737E">
        <w:rPr>
          <w:rFonts w:hAnsi="宋体" w:hint="eastAsia"/>
          <w:sz w:val="24"/>
        </w:rPr>
        <w:t>本基金为</w:t>
      </w:r>
      <w:r w:rsidR="00D81833">
        <w:rPr>
          <w:rFonts w:hAnsi="宋体" w:hint="eastAsia"/>
          <w:sz w:val="24"/>
        </w:rPr>
        <w:t>E</w:t>
      </w:r>
      <w:r w:rsidR="00D81833">
        <w:rPr>
          <w:rFonts w:hAnsi="宋体"/>
          <w:sz w:val="24"/>
        </w:rPr>
        <w:t>TF</w:t>
      </w:r>
      <w:r w:rsidR="00D81833">
        <w:rPr>
          <w:rFonts w:hAnsi="宋体"/>
          <w:sz w:val="24"/>
        </w:rPr>
        <w:t>联接基金</w:t>
      </w:r>
      <w:r w:rsidRPr="00E0737E">
        <w:rPr>
          <w:rFonts w:hAnsi="宋体" w:hint="eastAsia"/>
          <w:sz w:val="24"/>
        </w:rPr>
        <w:t>，</w:t>
      </w:r>
      <w:r w:rsidR="00344470" w:rsidRPr="00006FF4">
        <w:rPr>
          <w:rFonts w:ascii="宋体" w:hAnsi="宋体" w:hint="eastAsia"/>
          <w:color w:val="000000"/>
          <w:kern w:val="0"/>
          <w:sz w:val="24"/>
        </w:rPr>
        <w:t>其特定风险包括</w:t>
      </w:r>
      <w:r w:rsidR="00344470" w:rsidRPr="00025695">
        <w:rPr>
          <w:rFonts w:ascii="宋体" w:hAnsi="宋体" w:hint="eastAsia"/>
          <w:color w:val="000000"/>
          <w:kern w:val="0"/>
          <w:sz w:val="24"/>
        </w:rPr>
        <w:t>标的指数回报与股票市场平均回报偏离的风险、</w:t>
      </w:r>
      <w:r w:rsidR="00344470" w:rsidRPr="00006FF4">
        <w:rPr>
          <w:rFonts w:ascii="宋体" w:hAnsi="宋体" w:hint="eastAsia"/>
          <w:color w:val="000000"/>
          <w:kern w:val="0"/>
          <w:sz w:val="24"/>
        </w:rPr>
        <w:t>标的指数波动的风险、基金投资组合回报与标的指数回报偏离的风险、成份股权</w:t>
      </w:r>
      <w:proofErr w:type="gramStart"/>
      <w:r w:rsidR="00344470" w:rsidRPr="00006FF4">
        <w:rPr>
          <w:rFonts w:ascii="宋体" w:hAnsi="宋体" w:hint="eastAsia"/>
          <w:color w:val="000000"/>
          <w:kern w:val="0"/>
          <w:sz w:val="24"/>
        </w:rPr>
        <w:t>重较大</w:t>
      </w:r>
      <w:proofErr w:type="gramEnd"/>
      <w:r w:rsidR="00344470" w:rsidRPr="00006FF4">
        <w:rPr>
          <w:rFonts w:ascii="宋体" w:hAnsi="宋体" w:hint="eastAsia"/>
          <w:color w:val="000000"/>
          <w:kern w:val="0"/>
          <w:sz w:val="24"/>
        </w:rPr>
        <w:t>的风险、成份股停牌的风险、指数成份股发生负面事件面临退市时的应对风险、标的指数变更的</w:t>
      </w:r>
      <w:r w:rsidR="00344470" w:rsidRPr="00006FF4">
        <w:rPr>
          <w:rFonts w:ascii="宋体" w:hAnsi="宋体" w:hint="eastAsia"/>
          <w:color w:val="000000"/>
          <w:kern w:val="0"/>
          <w:sz w:val="24"/>
        </w:rPr>
        <w:lastRenderedPageBreak/>
        <w:t>风险、指数编制机构停止服务的风险、</w:t>
      </w:r>
      <w:r w:rsidR="00344470" w:rsidRPr="00025695">
        <w:rPr>
          <w:rFonts w:ascii="宋体" w:hAnsi="宋体" w:hint="eastAsia"/>
          <w:color w:val="000000"/>
          <w:kern w:val="0"/>
          <w:sz w:val="24"/>
        </w:rPr>
        <w:t>标的指数值计算出错的风险、</w:t>
      </w:r>
      <w:r w:rsidR="00344470" w:rsidRPr="00006FF4">
        <w:rPr>
          <w:rFonts w:ascii="宋体" w:hAnsi="宋体" w:hint="eastAsia"/>
          <w:color w:val="000000"/>
          <w:kern w:val="0"/>
          <w:sz w:val="24"/>
        </w:rPr>
        <w:t>投资于目标ETF的风险、跟踪误差控制未达约定目标的风险</w:t>
      </w:r>
      <w:r w:rsidR="00344470" w:rsidRPr="00025695">
        <w:rPr>
          <w:rFonts w:ascii="宋体" w:hAnsi="宋体" w:hint="eastAsia"/>
          <w:color w:val="000000"/>
          <w:kern w:val="0"/>
          <w:sz w:val="24"/>
        </w:rPr>
        <w:t>、</w:t>
      </w:r>
      <w:r w:rsidR="00344470" w:rsidRPr="008059DF">
        <w:rPr>
          <w:rFonts w:ascii="宋体" w:hAnsi="宋体" w:hint="eastAsia"/>
          <w:color w:val="000000"/>
          <w:kern w:val="0"/>
          <w:sz w:val="24"/>
        </w:rPr>
        <w:t>目标ETF面临的风险可能直接或间接成为本基金的风险</w:t>
      </w:r>
      <w:r w:rsidR="00344470">
        <w:rPr>
          <w:rFonts w:ascii="宋体" w:hAnsi="宋体" w:hint="eastAsia"/>
          <w:color w:val="000000"/>
          <w:kern w:val="0"/>
          <w:sz w:val="24"/>
        </w:rPr>
        <w:t>、</w:t>
      </w:r>
      <w:r w:rsidR="00344470" w:rsidRPr="008059DF">
        <w:rPr>
          <w:rFonts w:ascii="宋体" w:hAnsi="宋体" w:hint="eastAsia"/>
          <w:color w:val="000000"/>
          <w:kern w:val="0"/>
          <w:sz w:val="24"/>
        </w:rPr>
        <w:t>由</w:t>
      </w:r>
      <w:r w:rsidR="00344470" w:rsidRPr="00006FF4">
        <w:rPr>
          <w:rFonts w:ascii="宋体" w:hAnsi="宋体" w:hint="eastAsia"/>
          <w:color w:val="000000"/>
          <w:kern w:val="0"/>
          <w:sz w:val="24"/>
        </w:rPr>
        <w:t>目标ETF的联接基金</w:t>
      </w:r>
      <w:r w:rsidR="00344470" w:rsidRPr="008059DF">
        <w:rPr>
          <w:rFonts w:ascii="宋体" w:hAnsi="宋体" w:hint="eastAsia"/>
          <w:color w:val="000000"/>
          <w:kern w:val="0"/>
          <w:sz w:val="24"/>
        </w:rPr>
        <w:t>变更为直接投资</w:t>
      </w:r>
      <w:r w:rsidR="00344470" w:rsidRPr="00006FF4">
        <w:rPr>
          <w:rFonts w:ascii="宋体" w:hAnsi="宋体" w:hint="eastAsia"/>
          <w:color w:val="000000"/>
          <w:kern w:val="0"/>
          <w:sz w:val="24"/>
        </w:rPr>
        <w:t>目标ETF</w:t>
      </w:r>
      <w:r w:rsidR="00344470" w:rsidRPr="008059DF">
        <w:rPr>
          <w:rFonts w:ascii="宋体" w:hAnsi="宋体" w:hint="eastAsia"/>
          <w:color w:val="000000"/>
          <w:kern w:val="0"/>
          <w:sz w:val="24"/>
        </w:rPr>
        <w:t>标的指数成份股</w:t>
      </w:r>
      <w:r w:rsidR="00344470" w:rsidRPr="00006FF4">
        <w:rPr>
          <w:rFonts w:ascii="宋体" w:hAnsi="宋体" w:hint="eastAsia"/>
          <w:color w:val="000000"/>
          <w:kern w:val="0"/>
          <w:sz w:val="24"/>
        </w:rPr>
        <w:t>的</w:t>
      </w:r>
      <w:r w:rsidR="00344470" w:rsidRPr="008059DF">
        <w:rPr>
          <w:rFonts w:ascii="宋体" w:hAnsi="宋体" w:hint="eastAsia"/>
          <w:color w:val="000000"/>
          <w:kern w:val="0"/>
          <w:sz w:val="24"/>
        </w:rPr>
        <w:t>指数基金的风险</w:t>
      </w:r>
      <w:r w:rsidR="00344470">
        <w:rPr>
          <w:rFonts w:ascii="宋体" w:hAnsi="宋体" w:hint="eastAsia"/>
          <w:color w:val="000000"/>
          <w:kern w:val="0"/>
          <w:sz w:val="24"/>
        </w:rPr>
        <w:t>等。除此之外，</w:t>
      </w:r>
      <w:r w:rsidR="00344470" w:rsidRPr="00006FF4">
        <w:rPr>
          <w:rFonts w:ascii="宋体" w:hAnsi="宋体" w:hint="eastAsia"/>
          <w:color w:val="000000"/>
          <w:kern w:val="0"/>
          <w:sz w:val="24"/>
        </w:rPr>
        <w:t>本基金</w:t>
      </w:r>
      <w:r w:rsidR="00344470">
        <w:rPr>
          <w:rFonts w:ascii="宋体" w:hAnsi="宋体" w:hint="eastAsia"/>
          <w:color w:val="000000"/>
          <w:kern w:val="0"/>
          <w:sz w:val="24"/>
        </w:rPr>
        <w:t>还面临</w:t>
      </w:r>
      <w:r w:rsidR="00344470" w:rsidRPr="00006FF4">
        <w:rPr>
          <w:rFonts w:ascii="宋体" w:hAnsi="宋体" w:hint="eastAsia"/>
          <w:color w:val="000000"/>
          <w:kern w:val="0"/>
          <w:sz w:val="24"/>
        </w:rPr>
        <w:t>投资</w:t>
      </w:r>
      <w:r w:rsidR="00344470" w:rsidRPr="00025695">
        <w:rPr>
          <w:rFonts w:ascii="宋体" w:hAnsi="宋体" w:hint="eastAsia"/>
          <w:color w:val="000000"/>
          <w:kern w:val="0"/>
          <w:sz w:val="24"/>
        </w:rPr>
        <w:t>特定品种（包括</w:t>
      </w:r>
      <w:r w:rsidR="00344470" w:rsidRPr="00006FF4">
        <w:rPr>
          <w:rFonts w:ascii="宋体" w:hAnsi="宋体" w:hint="eastAsia"/>
          <w:color w:val="000000"/>
          <w:kern w:val="0"/>
          <w:sz w:val="24"/>
        </w:rPr>
        <w:t>股指期货、国债期货、</w:t>
      </w:r>
      <w:r w:rsidR="003B55D0">
        <w:rPr>
          <w:rFonts w:ascii="宋体" w:hAnsi="宋体" w:hint="eastAsia"/>
          <w:color w:val="000000"/>
          <w:kern w:val="0"/>
          <w:sz w:val="24"/>
        </w:rPr>
        <w:t>股票期权</w:t>
      </w:r>
      <w:r w:rsidR="00344470" w:rsidRPr="00006FF4">
        <w:rPr>
          <w:rFonts w:ascii="宋体" w:hAnsi="宋体" w:hint="eastAsia"/>
          <w:color w:val="000000"/>
          <w:kern w:val="0"/>
          <w:sz w:val="24"/>
        </w:rPr>
        <w:t>、资产支持证券、存托凭证</w:t>
      </w:r>
      <w:r w:rsidR="00344470" w:rsidRPr="00025695">
        <w:rPr>
          <w:rFonts w:ascii="宋体" w:hAnsi="宋体" w:hint="eastAsia"/>
          <w:color w:val="000000"/>
          <w:kern w:val="0"/>
          <w:sz w:val="24"/>
        </w:rPr>
        <w:t>等）</w:t>
      </w:r>
      <w:r w:rsidR="0061010B" w:rsidRPr="0061010B">
        <w:rPr>
          <w:rFonts w:ascii="宋体" w:hAnsi="宋体" w:hint="eastAsia"/>
          <w:color w:val="000000"/>
          <w:kern w:val="0"/>
          <w:sz w:val="24"/>
        </w:rPr>
        <w:t>、参与转融通证券出借</w:t>
      </w:r>
      <w:r w:rsidR="006C33A7">
        <w:rPr>
          <w:rFonts w:ascii="宋体" w:hAnsi="宋体" w:hint="eastAsia"/>
          <w:color w:val="000000"/>
          <w:kern w:val="0"/>
          <w:sz w:val="24"/>
        </w:rPr>
        <w:t>及融资</w:t>
      </w:r>
      <w:r w:rsidR="0061010B" w:rsidRPr="0061010B">
        <w:rPr>
          <w:rFonts w:ascii="宋体" w:hAnsi="宋体" w:hint="eastAsia"/>
          <w:color w:val="000000"/>
          <w:kern w:val="0"/>
          <w:sz w:val="24"/>
        </w:rPr>
        <w:t>业务</w:t>
      </w:r>
      <w:r w:rsidR="009C2CDF">
        <w:rPr>
          <w:rFonts w:ascii="宋体" w:hAnsi="宋体" w:hint="eastAsia"/>
          <w:color w:val="000000"/>
          <w:kern w:val="0"/>
          <w:sz w:val="24"/>
        </w:rPr>
        <w:t>的特有风险等</w:t>
      </w:r>
      <w:r w:rsidR="00344470" w:rsidRPr="00006FF4">
        <w:rPr>
          <w:rFonts w:ascii="宋体" w:hAnsi="宋体" w:hint="eastAsia"/>
          <w:color w:val="000000"/>
          <w:kern w:val="0"/>
          <w:sz w:val="24"/>
        </w:rPr>
        <w:t>。</w:t>
      </w:r>
    </w:p>
    <w:p w14:paraId="7EDD494D" w14:textId="3DF95AED" w:rsidR="00D37073" w:rsidRDefault="00D37073">
      <w:pPr>
        <w:spacing w:line="360" w:lineRule="auto"/>
        <w:ind w:firstLineChars="200" w:firstLine="480"/>
        <w:rPr>
          <w:rFonts w:hAnsi="宋体"/>
          <w:kern w:val="0"/>
          <w:sz w:val="24"/>
        </w:rPr>
      </w:pPr>
      <w:r w:rsidRPr="00D37073">
        <w:rPr>
          <w:rFonts w:hAnsi="宋体" w:hint="eastAsia"/>
          <w:kern w:val="0"/>
          <w:sz w:val="24"/>
        </w:rPr>
        <w:t>本</w:t>
      </w:r>
      <w:proofErr w:type="gramStart"/>
      <w:r w:rsidRPr="00D37073">
        <w:rPr>
          <w:rFonts w:hAnsi="宋体" w:hint="eastAsia"/>
          <w:kern w:val="0"/>
          <w:sz w:val="24"/>
        </w:rPr>
        <w:t>基金基金</w:t>
      </w:r>
      <w:proofErr w:type="gramEnd"/>
      <w:r w:rsidRPr="00D37073">
        <w:rPr>
          <w:rFonts w:hAnsi="宋体" w:hint="eastAsia"/>
          <w:kern w:val="0"/>
          <w:sz w:val="24"/>
        </w:rPr>
        <w:t>合同生效满三年之日，</w:t>
      </w:r>
      <w:proofErr w:type="gramStart"/>
      <w:r w:rsidRPr="00D37073">
        <w:rPr>
          <w:rFonts w:hAnsi="宋体" w:hint="eastAsia"/>
          <w:kern w:val="0"/>
          <w:sz w:val="24"/>
        </w:rPr>
        <w:t>若基金</w:t>
      </w:r>
      <w:proofErr w:type="gramEnd"/>
      <w:r w:rsidRPr="00D37073">
        <w:rPr>
          <w:rFonts w:hAnsi="宋体" w:hint="eastAsia"/>
          <w:kern w:val="0"/>
          <w:sz w:val="24"/>
        </w:rPr>
        <w:t>资产净值低于</w:t>
      </w:r>
      <w:r w:rsidRPr="00D37073">
        <w:rPr>
          <w:rFonts w:hAnsi="宋体" w:hint="eastAsia"/>
          <w:kern w:val="0"/>
          <w:sz w:val="24"/>
        </w:rPr>
        <w:t>2</w:t>
      </w:r>
      <w:r w:rsidRPr="00D37073">
        <w:rPr>
          <w:rFonts w:hAnsi="宋体" w:hint="eastAsia"/>
          <w:kern w:val="0"/>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07230CD8" w14:textId="77777777" w:rsidR="00804204" w:rsidRDefault="00804204">
      <w:pPr>
        <w:spacing w:line="360" w:lineRule="auto"/>
        <w:ind w:firstLineChars="200" w:firstLine="480"/>
        <w:rPr>
          <w:bCs/>
          <w:sz w:val="24"/>
        </w:rPr>
      </w:pPr>
      <w:r>
        <w:rPr>
          <w:rFonts w:hint="eastAsia"/>
          <w:bCs/>
          <w:sz w:val="24"/>
        </w:rPr>
        <w:t>3</w:t>
      </w:r>
      <w:r>
        <w:rPr>
          <w:rFonts w:hint="eastAsia"/>
          <w:bCs/>
          <w:sz w:val="24"/>
        </w:rPr>
        <w:t>、标的指数</w:t>
      </w:r>
    </w:p>
    <w:p w14:paraId="17E68AFF" w14:textId="77777777" w:rsidR="00570F2C" w:rsidRPr="00570F2C" w:rsidRDefault="00570F2C" w:rsidP="00570F2C">
      <w:pPr>
        <w:spacing w:line="360" w:lineRule="auto"/>
        <w:ind w:firstLineChars="200" w:firstLine="480"/>
        <w:rPr>
          <w:rFonts w:hAnsi="宋体"/>
          <w:kern w:val="0"/>
          <w:sz w:val="24"/>
        </w:rPr>
      </w:pPr>
      <w:r w:rsidRPr="00570F2C">
        <w:rPr>
          <w:rFonts w:hAnsi="宋体" w:hint="eastAsia"/>
          <w:kern w:val="0"/>
          <w:sz w:val="24"/>
        </w:rPr>
        <w:t>本基金的标的指数为上证</w:t>
      </w:r>
      <w:proofErr w:type="gramStart"/>
      <w:r w:rsidRPr="00570F2C">
        <w:rPr>
          <w:rFonts w:hAnsi="宋体" w:hint="eastAsia"/>
          <w:kern w:val="0"/>
          <w:sz w:val="24"/>
        </w:rPr>
        <w:t>科创板</w:t>
      </w:r>
      <w:proofErr w:type="gramEnd"/>
      <w:r w:rsidRPr="00570F2C">
        <w:rPr>
          <w:rFonts w:hAnsi="宋体" w:hint="eastAsia"/>
          <w:kern w:val="0"/>
          <w:sz w:val="24"/>
        </w:rPr>
        <w:t>芯片设计主题指数，该指数</w:t>
      </w:r>
      <w:proofErr w:type="gramStart"/>
      <w:r w:rsidRPr="00570F2C">
        <w:rPr>
          <w:rFonts w:hAnsi="宋体" w:hint="eastAsia"/>
          <w:kern w:val="0"/>
          <w:sz w:val="24"/>
        </w:rPr>
        <w:t>选取科创</w:t>
      </w:r>
      <w:proofErr w:type="gramEnd"/>
      <w:r w:rsidRPr="00570F2C">
        <w:rPr>
          <w:rFonts w:hAnsi="宋体" w:hint="eastAsia"/>
          <w:kern w:val="0"/>
          <w:sz w:val="24"/>
        </w:rPr>
        <w:t>板内业务涉及芯片设计领域的上市公司证券作为指数样本，以</w:t>
      </w:r>
      <w:proofErr w:type="gramStart"/>
      <w:r w:rsidRPr="00570F2C">
        <w:rPr>
          <w:rFonts w:hAnsi="宋体" w:hint="eastAsia"/>
          <w:kern w:val="0"/>
          <w:sz w:val="24"/>
        </w:rPr>
        <w:t>反映科创板</w:t>
      </w:r>
      <w:proofErr w:type="gramEnd"/>
      <w:r w:rsidRPr="00570F2C">
        <w:rPr>
          <w:rFonts w:hAnsi="宋体" w:hint="eastAsia"/>
          <w:kern w:val="0"/>
          <w:sz w:val="24"/>
        </w:rPr>
        <w:t>芯片设计领域上市公司证券的整体表现。</w:t>
      </w:r>
    </w:p>
    <w:p w14:paraId="026F260B" w14:textId="74D0605E" w:rsidR="00570F2C" w:rsidRPr="00570F2C" w:rsidRDefault="00570F2C" w:rsidP="00570F2C">
      <w:pPr>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w:t>
      </w:r>
      <w:r w:rsidRPr="00570F2C">
        <w:rPr>
          <w:rFonts w:hAnsi="宋体" w:hint="eastAsia"/>
          <w:kern w:val="0"/>
          <w:sz w:val="24"/>
        </w:rPr>
        <w:t>样本空间</w:t>
      </w:r>
    </w:p>
    <w:p w14:paraId="7D131975" w14:textId="77777777" w:rsidR="00570F2C" w:rsidRPr="00570F2C" w:rsidRDefault="00570F2C" w:rsidP="00570F2C">
      <w:pPr>
        <w:spacing w:line="360" w:lineRule="auto"/>
        <w:ind w:firstLineChars="200" w:firstLine="480"/>
        <w:rPr>
          <w:rFonts w:hAnsi="宋体"/>
          <w:kern w:val="0"/>
          <w:sz w:val="24"/>
        </w:rPr>
      </w:pPr>
      <w:r w:rsidRPr="00570F2C">
        <w:rPr>
          <w:rFonts w:hAnsi="宋体" w:hint="eastAsia"/>
          <w:kern w:val="0"/>
          <w:sz w:val="24"/>
        </w:rPr>
        <w:t>指数样本空间由满足以下条件的</w:t>
      </w:r>
      <w:proofErr w:type="gramStart"/>
      <w:r w:rsidRPr="00570F2C">
        <w:rPr>
          <w:rFonts w:hAnsi="宋体" w:hint="eastAsia"/>
          <w:kern w:val="0"/>
          <w:sz w:val="24"/>
        </w:rPr>
        <w:t>科创板</w:t>
      </w:r>
      <w:proofErr w:type="gramEnd"/>
      <w:r w:rsidRPr="00570F2C">
        <w:rPr>
          <w:rFonts w:hAnsi="宋体" w:hint="eastAsia"/>
          <w:kern w:val="0"/>
          <w:sz w:val="24"/>
        </w:rPr>
        <w:t>上市的股票和红</w:t>
      </w:r>
      <w:proofErr w:type="gramStart"/>
      <w:r w:rsidRPr="00570F2C">
        <w:rPr>
          <w:rFonts w:hAnsi="宋体" w:hint="eastAsia"/>
          <w:kern w:val="0"/>
          <w:sz w:val="24"/>
        </w:rPr>
        <w:t>筹企业</w:t>
      </w:r>
      <w:proofErr w:type="gramEnd"/>
      <w:r w:rsidRPr="00570F2C">
        <w:rPr>
          <w:rFonts w:hAnsi="宋体" w:hint="eastAsia"/>
          <w:kern w:val="0"/>
          <w:sz w:val="24"/>
        </w:rPr>
        <w:t>发行的存托凭证组成：</w:t>
      </w:r>
    </w:p>
    <w:p w14:paraId="60C496D0" w14:textId="4785371B" w:rsidR="00570F2C" w:rsidRPr="00570F2C" w:rsidRDefault="00570F2C" w:rsidP="00570F2C">
      <w:pPr>
        <w:spacing w:line="360" w:lineRule="auto"/>
        <w:ind w:firstLineChars="200" w:firstLine="480"/>
        <w:rPr>
          <w:rFonts w:hAnsi="宋体"/>
          <w:kern w:val="0"/>
          <w:sz w:val="24"/>
        </w:rPr>
      </w:pPr>
      <w:r w:rsidRPr="00570F2C">
        <w:rPr>
          <w:rFonts w:hAnsi="宋体" w:hint="eastAsia"/>
          <w:kern w:val="0"/>
          <w:sz w:val="24"/>
        </w:rPr>
        <w:t>1</w:t>
      </w:r>
      <w:r w:rsidRPr="00570F2C">
        <w:rPr>
          <w:rFonts w:hAnsi="宋体" w:hint="eastAsia"/>
          <w:kern w:val="0"/>
          <w:sz w:val="24"/>
        </w:rPr>
        <w:t>）上市时间超过</w:t>
      </w:r>
      <w:r w:rsidRPr="00570F2C">
        <w:rPr>
          <w:rFonts w:hAnsi="宋体" w:hint="eastAsia"/>
          <w:kern w:val="0"/>
          <w:sz w:val="24"/>
        </w:rPr>
        <w:t>6</w:t>
      </w:r>
      <w:r w:rsidRPr="00570F2C">
        <w:rPr>
          <w:rFonts w:hAnsi="宋体" w:hint="eastAsia"/>
          <w:kern w:val="0"/>
          <w:sz w:val="24"/>
        </w:rPr>
        <w:t>个月，除非上市以来</w:t>
      </w:r>
      <w:proofErr w:type="gramStart"/>
      <w:r w:rsidRPr="00570F2C">
        <w:rPr>
          <w:rFonts w:hAnsi="宋体" w:hint="eastAsia"/>
          <w:kern w:val="0"/>
          <w:sz w:val="24"/>
        </w:rPr>
        <w:t>日均总</w:t>
      </w:r>
      <w:proofErr w:type="gramEnd"/>
      <w:r w:rsidRPr="00570F2C">
        <w:rPr>
          <w:rFonts w:hAnsi="宋体" w:hint="eastAsia"/>
          <w:kern w:val="0"/>
          <w:sz w:val="24"/>
        </w:rPr>
        <w:t>市值排名在</w:t>
      </w:r>
      <w:proofErr w:type="gramStart"/>
      <w:r w:rsidRPr="00570F2C">
        <w:rPr>
          <w:rFonts w:hAnsi="宋体" w:hint="eastAsia"/>
          <w:kern w:val="0"/>
          <w:sz w:val="24"/>
        </w:rPr>
        <w:t>科创板</w:t>
      </w:r>
      <w:proofErr w:type="gramEnd"/>
      <w:r w:rsidRPr="00570F2C">
        <w:rPr>
          <w:rFonts w:hAnsi="宋体" w:hint="eastAsia"/>
          <w:kern w:val="0"/>
          <w:sz w:val="24"/>
        </w:rPr>
        <w:t>市场前</w:t>
      </w:r>
      <w:r w:rsidRPr="00570F2C">
        <w:rPr>
          <w:rFonts w:hAnsi="宋体" w:hint="eastAsia"/>
          <w:kern w:val="0"/>
          <w:sz w:val="24"/>
        </w:rPr>
        <w:t>5</w:t>
      </w:r>
      <w:r w:rsidRPr="00570F2C">
        <w:rPr>
          <w:rFonts w:hAnsi="宋体" w:hint="eastAsia"/>
          <w:kern w:val="0"/>
          <w:sz w:val="24"/>
        </w:rPr>
        <w:t>位且上市时间超过</w:t>
      </w:r>
      <w:r w:rsidRPr="00570F2C">
        <w:rPr>
          <w:rFonts w:hAnsi="宋体" w:hint="eastAsia"/>
          <w:kern w:val="0"/>
          <w:sz w:val="24"/>
        </w:rPr>
        <w:t>3</w:t>
      </w:r>
      <w:r w:rsidRPr="00570F2C">
        <w:rPr>
          <w:rFonts w:hAnsi="宋体" w:hint="eastAsia"/>
          <w:kern w:val="0"/>
          <w:sz w:val="24"/>
        </w:rPr>
        <w:t>个月；</w:t>
      </w:r>
    </w:p>
    <w:p w14:paraId="70DA9D53" w14:textId="7C4EF3EA" w:rsidR="00570F2C" w:rsidRPr="00570F2C" w:rsidRDefault="00570F2C" w:rsidP="00570F2C">
      <w:pPr>
        <w:spacing w:line="360" w:lineRule="auto"/>
        <w:ind w:firstLineChars="200" w:firstLine="480"/>
        <w:rPr>
          <w:rFonts w:hAnsi="宋体"/>
          <w:kern w:val="0"/>
          <w:sz w:val="24"/>
        </w:rPr>
      </w:pPr>
      <w:r w:rsidRPr="00570F2C">
        <w:rPr>
          <w:rFonts w:hAnsi="宋体" w:hint="eastAsia"/>
          <w:kern w:val="0"/>
          <w:sz w:val="24"/>
        </w:rPr>
        <w:t>2</w:t>
      </w:r>
      <w:r w:rsidRPr="00570F2C">
        <w:rPr>
          <w:rFonts w:hAnsi="宋体" w:hint="eastAsia"/>
          <w:kern w:val="0"/>
          <w:sz w:val="24"/>
        </w:rPr>
        <w:t>）非退</w:t>
      </w:r>
      <w:proofErr w:type="gramStart"/>
      <w:r w:rsidRPr="00570F2C">
        <w:rPr>
          <w:rFonts w:hAnsi="宋体" w:hint="eastAsia"/>
          <w:kern w:val="0"/>
          <w:sz w:val="24"/>
        </w:rPr>
        <w:t>市风险</w:t>
      </w:r>
      <w:proofErr w:type="gramEnd"/>
      <w:r w:rsidRPr="00570F2C">
        <w:rPr>
          <w:rFonts w:hAnsi="宋体" w:hint="eastAsia"/>
          <w:kern w:val="0"/>
          <w:sz w:val="24"/>
        </w:rPr>
        <w:t>警示证券。</w:t>
      </w:r>
    </w:p>
    <w:p w14:paraId="0DD26B59" w14:textId="3F7C02BD" w:rsidR="00570F2C" w:rsidRPr="00570F2C" w:rsidRDefault="00570F2C" w:rsidP="00570F2C">
      <w:pPr>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w:t>
      </w:r>
      <w:r w:rsidRPr="00570F2C">
        <w:rPr>
          <w:rFonts w:hAnsi="宋体" w:hint="eastAsia"/>
          <w:kern w:val="0"/>
          <w:sz w:val="24"/>
        </w:rPr>
        <w:t>可投资性筛选</w:t>
      </w:r>
    </w:p>
    <w:p w14:paraId="5C6CE1EA" w14:textId="77777777" w:rsidR="00570F2C" w:rsidRPr="00570F2C" w:rsidRDefault="00570F2C" w:rsidP="00570F2C">
      <w:pPr>
        <w:spacing w:line="360" w:lineRule="auto"/>
        <w:ind w:firstLineChars="200" w:firstLine="480"/>
        <w:rPr>
          <w:rFonts w:hAnsi="宋体"/>
          <w:kern w:val="0"/>
          <w:sz w:val="24"/>
        </w:rPr>
      </w:pPr>
      <w:r w:rsidRPr="00570F2C">
        <w:rPr>
          <w:rFonts w:hAnsi="宋体" w:hint="eastAsia"/>
          <w:kern w:val="0"/>
          <w:sz w:val="24"/>
        </w:rPr>
        <w:t>过去一年日均成交金额排名位于样本空间前</w:t>
      </w:r>
      <w:r w:rsidRPr="00570F2C">
        <w:rPr>
          <w:rFonts w:hAnsi="宋体" w:hint="eastAsia"/>
          <w:kern w:val="0"/>
          <w:sz w:val="24"/>
        </w:rPr>
        <w:t>90%</w:t>
      </w:r>
      <w:r w:rsidRPr="00570F2C">
        <w:rPr>
          <w:rFonts w:hAnsi="宋体" w:hint="eastAsia"/>
          <w:kern w:val="0"/>
          <w:sz w:val="24"/>
        </w:rPr>
        <w:t>。</w:t>
      </w:r>
    </w:p>
    <w:p w14:paraId="5823AAC5" w14:textId="5E76BBD3" w:rsidR="00570F2C" w:rsidRPr="00570F2C" w:rsidRDefault="00570F2C" w:rsidP="00570F2C">
      <w:pPr>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w:t>
      </w:r>
      <w:r w:rsidRPr="00570F2C">
        <w:rPr>
          <w:rFonts w:hAnsi="宋体" w:hint="eastAsia"/>
          <w:kern w:val="0"/>
          <w:sz w:val="24"/>
        </w:rPr>
        <w:t>选样方法</w:t>
      </w:r>
    </w:p>
    <w:p w14:paraId="6B5B1C75" w14:textId="293E1103" w:rsidR="00570F2C" w:rsidRPr="00570F2C" w:rsidRDefault="00570F2C" w:rsidP="00570F2C">
      <w:pPr>
        <w:spacing w:line="360" w:lineRule="auto"/>
        <w:ind w:firstLineChars="200" w:firstLine="480"/>
        <w:rPr>
          <w:rFonts w:hAnsi="宋体"/>
          <w:kern w:val="0"/>
          <w:sz w:val="24"/>
        </w:rPr>
      </w:pPr>
      <w:r w:rsidRPr="00570F2C">
        <w:rPr>
          <w:rFonts w:hAnsi="宋体" w:hint="eastAsia"/>
          <w:kern w:val="0"/>
          <w:sz w:val="24"/>
        </w:rPr>
        <w:t>1</w:t>
      </w:r>
      <w:r w:rsidRPr="00570F2C">
        <w:rPr>
          <w:rFonts w:hAnsi="宋体" w:hint="eastAsia"/>
          <w:kern w:val="0"/>
          <w:sz w:val="24"/>
        </w:rPr>
        <w:t>）对于样本空间内符合可投资性筛选条件的证券，选取主营业务涉及芯片设计领域的上市公司证券作为待选样本；</w:t>
      </w:r>
    </w:p>
    <w:p w14:paraId="215FACFE" w14:textId="1D8233FF" w:rsidR="00570F2C" w:rsidRPr="00570F2C" w:rsidRDefault="00570F2C" w:rsidP="00570F2C">
      <w:pPr>
        <w:spacing w:line="360" w:lineRule="auto"/>
        <w:ind w:firstLineChars="200" w:firstLine="480"/>
        <w:rPr>
          <w:rFonts w:hAnsi="宋体"/>
          <w:kern w:val="0"/>
          <w:sz w:val="24"/>
        </w:rPr>
      </w:pPr>
      <w:r w:rsidRPr="00570F2C">
        <w:rPr>
          <w:rFonts w:hAnsi="宋体" w:hint="eastAsia"/>
          <w:kern w:val="0"/>
          <w:sz w:val="24"/>
        </w:rPr>
        <w:t>2</w:t>
      </w:r>
      <w:r w:rsidRPr="00570F2C">
        <w:rPr>
          <w:rFonts w:hAnsi="宋体" w:hint="eastAsia"/>
          <w:kern w:val="0"/>
          <w:sz w:val="24"/>
        </w:rPr>
        <w:t>）对待选样</w:t>
      </w:r>
      <w:proofErr w:type="gramStart"/>
      <w:r w:rsidRPr="00570F2C">
        <w:rPr>
          <w:rFonts w:hAnsi="宋体" w:hint="eastAsia"/>
          <w:kern w:val="0"/>
          <w:sz w:val="24"/>
        </w:rPr>
        <w:t>本按照</w:t>
      </w:r>
      <w:proofErr w:type="gramEnd"/>
      <w:r w:rsidRPr="00570F2C">
        <w:rPr>
          <w:rFonts w:hAnsi="宋体" w:hint="eastAsia"/>
          <w:kern w:val="0"/>
          <w:sz w:val="24"/>
        </w:rPr>
        <w:t>过去一年</w:t>
      </w:r>
      <w:proofErr w:type="gramStart"/>
      <w:r w:rsidRPr="00570F2C">
        <w:rPr>
          <w:rFonts w:hAnsi="宋体" w:hint="eastAsia"/>
          <w:kern w:val="0"/>
          <w:sz w:val="24"/>
        </w:rPr>
        <w:t>日均总</w:t>
      </w:r>
      <w:proofErr w:type="gramEnd"/>
      <w:r w:rsidRPr="00570F2C">
        <w:rPr>
          <w:rFonts w:hAnsi="宋体" w:hint="eastAsia"/>
          <w:kern w:val="0"/>
          <w:sz w:val="24"/>
        </w:rPr>
        <w:t>市值由高到低排名，选取排名前</w:t>
      </w:r>
      <w:r w:rsidRPr="00570F2C">
        <w:rPr>
          <w:rFonts w:hAnsi="宋体" w:hint="eastAsia"/>
          <w:kern w:val="0"/>
          <w:sz w:val="24"/>
        </w:rPr>
        <w:t>50</w:t>
      </w:r>
      <w:r w:rsidRPr="00570F2C">
        <w:rPr>
          <w:rFonts w:hAnsi="宋体" w:hint="eastAsia"/>
          <w:kern w:val="0"/>
          <w:sz w:val="24"/>
        </w:rPr>
        <w:t>的证券作为指数样本；</w:t>
      </w:r>
      <w:proofErr w:type="gramStart"/>
      <w:r w:rsidRPr="00570F2C">
        <w:rPr>
          <w:rFonts w:hAnsi="宋体" w:hint="eastAsia"/>
          <w:kern w:val="0"/>
          <w:sz w:val="24"/>
        </w:rPr>
        <w:t>当待选样本数量</w:t>
      </w:r>
      <w:proofErr w:type="gramEnd"/>
      <w:r w:rsidRPr="00570F2C">
        <w:rPr>
          <w:rFonts w:hAnsi="宋体" w:hint="eastAsia"/>
          <w:kern w:val="0"/>
          <w:sz w:val="24"/>
        </w:rPr>
        <w:t>不足</w:t>
      </w:r>
      <w:r w:rsidRPr="00570F2C">
        <w:rPr>
          <w:rFonts w:hAnsi="宋体" w:hint="eastAsia"/>
          <w:kern w:val="0"/>
          <w:sz w:val="24"/>
        </w:rPr>
        <w:t>50</w:t>
      </w:r>
      <w:r w:rsidRPr="00570F2C">
        <w:rPr>
          <w:rFonts w:hAnsi="宋体" w:hint="eastAsia"/>
          <w:kern w:val="0"/>
          <w:sz w:val="24"/>
        </w:rPr>
        <w:t>只时，将待选样本全部纳入。</w:t>
      </w:r>
    </w:p>
    <w:p w14:paraId="2A57680F" w14:textId="6A22B9ED" w:rsidR="004B596C" w:rsidRDefault="00570F2C" w:rsidP="004B596C">
      <w:pPr>
        <w:spacing w:line="360" w:lineRule="auto"/>
        <w:ind w:firstLineChars="200" w:firstLine="480"/>
        <w:rPr>
          <w:rFonts w:hAnsi="宋体"/>
          <w:kern w:val="0"/>
          <w:sz w:val="24"/>
        </w:rPr>
      </w:pPr>
      <w:r w:rsidRPr="00570F2C">
        <w:rPr>
          <w:rFonts w:hAnsi="宋体" w:hint="eastAsia"/>
          <w:kern w:val="0"/>
          <w:sz w:val="24"/>
        </w:rPr>
        <w:t>投资者可通过标的指数的编制机构中证指数有限公司官网（</w:t>
      </w:r>
      <w:r w:rsidRPr="00570F2C">
        <w:rPr>
          <w:rFonts w:hAnsi="宋体" w:hint="eastAsia"/>
          <w:kern w:val="0"/>
          <w:sz w:val="24"/>
        </w:rPr>
        <w:t>www.csindex.com.cn</w:t>
      </w:r>
      <w:r w:rsidRPr="00570F2C">
        <w:rPr>
          <w:rFonts w:hAnsi="宋体" w:hint="eastAsia"/>
          <w:kern w:val="0"/>
          <w:sz w:val="24"/>
        </w:rPr>
        <w:t>）查询标的指数的最新编制方案及详细信息。</w:t>
      </w:r>
    </w:p>
    <w:p w14:paraId="3F585968" w14:textId="49826487" w:rsidR="00B9732E" w:rsidRDefault="00804204" w:rsidP="004B596C">
      <w:pPr>
        <w:spacing w:line="360" w:lineRule="auto"/>
        <w:ind w:firstLineChars="200" w:firstLine="480"/>
        <w:rPr>
          <w:rFonts w:hAnsi="宋体"/>
          <w:kern w:val="0"/>
          <w:sz w:val="24"/>
        </w:rPr>
      </w:pPr>
      <w:r>
        <w:rPr>
          <w:rFonts w:hAnsi="宋体"/>
          <w:kern w:val="0"/>
          <w:sz w:val="24"/>
        </w:rPr>
        <w:t>4</w:t>
      </w:r>
      <w:r>
        <w:rPr>
          <w:rFonts w:hAnsi="宋体" w:hint="eastAsia"/>
          <w:kern w:val="0"/>
          <w:sz w:val="24"/>
        </w:rPr>
        <w:t>、</w:t>
      </w:r>
      <w:r w:rsidR="00E0737E" w:rsidRPr="00E0737E">
        <w:rPr>
          <w:rFonts w:hAnsi="宋体" w:hint="eastAsia"/>
          <w:kern w:val="0"/>
          <w:sz w:val="24"/>
        </w:rPr>
        <w:t>基金投资不同于银行储蓄和债券等能够提供固定收益预期的金融工具，投资人购买基金，既可能按其持有份额分享基金投资所产生的收益，也可能承担基金投资所带来的损失。</w:t>
      </w:r>
      <w:r w:rsidR="00E0737E" w:rsidRPr="00E0737E">
        <w:rPr>
          <w:rFonts w:hAnsi="宋体" w:hint="eastAsia"/>
          <w:kern w:val="0"/>
          <w:sz w:val="24"/>
        </w:rPr>
        <w:lastRenderedPageBreak/>
        <w:t>本基金以</w:t>
      </w:r>
      <w:r w:rsidR="00E0737E" w:rsidRPr="00E0737E">
        <w:rPr>
          <w:rFonts w:hAnsi="宋体" w:hint="eastAsia"/>
          <w:kern w:val="0"/>
          <w:sz w:val="24"/>
        </w:rPr>
        <w:t>1</w:t>
      </w:r>
      <w:r w:rsidR="00E0737E" w:rsidRPr="00E0737E">
        <w:rPr>
          <w:rFonts w:hAnsi="宋体" w:hint="eastAsia"/>
          <w:kern w:val="0"/>
          <w:sz w:val="24"/>
        </w:rPr>
        <w:t>元初始面值进行募集，在市场波动等因素的影响下，存在单位份额净值跌破</w:t>
      </w:r>
      <w:r w:rsidR="00E0737E" w:rsidRPr="00E0737E">
        <w:rPr>
          <w:rFonts w:hAnsi="宋体" w:hint="eastAsia"/>
          <w:kern w:val="0"/>
          <w:sz w:val="24"/>
        </w:rPr>
        <w:t>1</w:t>
      </w:r>
      <w:r w:rsidR="00E0737E" w:rsidRPr="00E0737E">
        <w:rPr>
          <w:rFonts w:hAnsi="宋体" w:hint="eastAsia"/>
          <w:kern w:val="0"/>
          <w:sz w:val="24"/>
        </w:rPr>
        <w:t>元初始面值的风险。</w:t>
      </w:r>
    </w:p>
    <w:p w14:paraId="3B6ACFA3" w14:textId="77777777" w:rsidR="009F3875" w:rsidRDefault="00E0737E" w:rsidP="00006FF4">
      <w:pPr>
        <w:autoSpaceDE w:val="0"/>
        <w:autoSpaceDN w:val="0"/>
        <w:adjustRightInd w:val="0"/>
        <w:spacing w:line="360" w:lineRule="auto"/>
        <w:ind w:firstLineChars="200" w:firstLine="480"/>
        <w:rPr>
          <w:kern w:val="0"/>
          <w:sz w:val="24"/>
        </w:rPr>
      </w:pPr>
      <w:r w:rsidRPr="00E0737E">
        <w:rPr>
          <w:rFonts w:hAnsi="宋体" w:hint="eastAsia"/>
          <w:kern w:val="0"/>
          <w:sz w:val="24"/>
        </w:rPr>
        <w:t>基金管理人提醒投资者基金投资的“买者自负”原则，在投资者</w:t>
      </w:r>
      <w:proofErr w:type="gramStart"/>
      <w:r w:rsidRPr="00E0737E">
        <w:rPr>
          <w:rFonts w:hAnsi="宋体" w:hint="eastAsia"/>
          <w:kern w:val="0"/>
          <w:sz w:val="24"/>
        </w:rPr>
        <w:t>作出</w:t>
      </w:r>
      <w:proofErr w:type="gramEnd"/>
      <w:r w:rsidRPr="00E0737E">
        <w:rPr>
          <w:rFonts w:hAnsi="宋体" w:hint="eastAsia"/>
          <w:kern w:val="0"/>
          <w:sz w:val="24"/>
        </w:rPr>
        <w:t>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0BAC666D" w14:textId="77777777" w:rsidR="00804204" w:rsidRDefault="009B206B">
      <w:pPr>
        <w:autoSpaceDE w:val="0"/>
        <w:autoSpaceDN w:val="0"/>
        <w:adjustRightInd w:val="0"/>
        <w:spacing w:line="360" w:lineRule="auto"/>
        <w:ind w:firstLineChars="200" w:firstLine="480"/>
        <w:jc w:val="left"/>
        <w:rPr>
          <w:kern w:val="0"/>
          <w:sz w:val="24"/>
        </w:rPr>
      </w:pPr>
      <w:r>
        <w:rPr>
          <w:rFonts w:hint="eastAsia"/>
          <w:kern w:val="0"/>
          <w:sz w:val="24"/>
        </w:rPr>
        <w:t>基金的过往业绩并不预示其未来表现，基金管理人管理的其他基金的业绩并不构成对本基金表现的保证。</w:t>
      </w:r>
    </w:p>
    <w:p w14:paraId="6FE21EA3" w14:textId="77777777" w:rsidR="00804204" w:rsidRDefault="00804204">
      <w:pPr>
        <w:spacing w:line="360" w:lineRule="auto"/>
        <w:jc w:val="center"/>
        <w:rPr>
          <w:b/>
          <w:bCs/>
          <w:spacing w:val="120"/>
          <w:sz w:val="28"/>
          <w:szCs w:val="28"/>
        </w:rPr>
      </w:pPr>
      <w:r>
        <w:rPr>
          <w:sz w:val="24"/>
        </w:rPr>
        <w:br w:type="page"/>
      </w:r>
      <w:r>
        <w:rPr>
          <w:rFonts w:hAnsi="宋体"/>
          <w:b/>
          <w:bCs/>
          <w:spacing w:val="120"/>
          <w:sz w:val="28"/>
          <w:szCs w:val="28"/>
        </w:rPr>
        <w:lastRenderedPageBreak/>
        <w:t>目</w:t>
      </w:r>
      <w:r>
        <w:rPr>
          <w:b/>
          <w:bCs/>
          <w:spacing w:val="120"/>
          <w:sz w:val="28"/>
          <w:szCs w:val="28"/>
        </w:rPr>
        <w:t xml:space="preserve"> </w:t>
      </w:r>
      <w:r>
        <w:rPr>
          <w:rFonts w:hAnsi="宋体"/>
          <w:b/>
          <w:bCs/>
          <w:spacing w:val="120"/>
          <w:sz w:val="28"/>
          <w:szCs w:val="28"/>
        </w:rPr>
        <w:t>录</w:t>
      </w:r>
    </w:p>
    <w:p w14:paraId="50BE5883" w14:textId="34C59A96" w:rsidR="00113F87" w:rsidRPr="00804204" w:rsidRDefault="00804204" w:rsidP="00210D8B">
      <w:pPr>
        <w:pStyle w:val="13"/>
        <w:ind w:firstLineChars="0" w:firstLine="0"/>
        <w:rPr>
          <w:rFonts w:ascii="等线" w:eastAsia="等线" w:hAnsi="等线"/>
          <w:caps w:val="0"/>
          <w:noProof/>
          <w:sz w:val="21"/>
          <w:szCs w:val="22"/>
        </w:rPr>
      </w:pPr>
      <w:r>
        <w:rPr>
          <w:rFonts w:ascii="Times New Roman" w:hAnsi="Times New Roman"/>
          <w:bCs/>
          <w:spacing w:val="120"/>
        </w:rPr>
        <w:fldChar w:fldCharType="begin"/>
      </w:r>
      <w:r>
        <w:rPr>
          <w:rFonts w:ascii="Times New Roman" w:hAnsi="Times New Roman"/>
          <w:bCs/>
          <w:spacing w:val="120"/>
        </w:rPr>
        <w:instrText xml:space="preserve"> TOC \o "1-1" \h \z \u </w:instrText>
      </w:r>
      <w:r>
        <w:rPr>
          <w:rFonts w:ascii="Times New Roman" w:hAnsi="Times New Roman"/>
          <w:bCs/>
          <w:spacing w:val="120"/>
        </w:rPr>
        <w:fldChar w:fldCharType="separate"/>
      </w:r>
      <w:hyperlink w:anchor="_Toc134798956" w:history="1">
        <w:r w:rsidR="00113F87" w:rsidRPr="005F5425">
          <w:rPr>
            <w:rStyle w:val="af9"/>
            <w:rFonts w:ascii="Times New Roman"/>
            <w:b/>
            <w:bCs/>
            <w:noProof/>
          </w:rPr>
          <w:t>第一部分</w:t>
        </w:r>
        <w:r w:rsidR="00113F87" w:rsidRPr="005F5425">
          <w:rPr>
            <w:rStyle w:val="af9"/>
            <w:rFonts w:ascii="Times New Roman"/>
            <w:b/>
            <w:bCs/>
            <w:noProof/>
          </w:rPr>
          <w:t xml:space="preserve">  </w:t>
        </w:r>
        <w:r w:rsidR="00113F87" w:rsidRPr="005F5425">
          <w:rPr>
            <w:rStyle w:val="af9"/>
            <w:rFonts w:ascii="Times New Roman"/>
            <w:b/>
            <w:bCs/>
            <w:noProof/>
          </w:rPr>
          <w:t>绪言</w:t>
        </w:r>
        <w:r w:rsidR="00113F87">
          <w:rPr>
            <w:noProof/>
            <w:webHidden/>
          </w:rPr>
          <w:tab/>
        </w:r>
        <w:r w:rsidR="00113F87">
          <w:rPr>
            <w:noProof/>
            <w:webHidden/>
          </w:rPr>
          <w:fldChar w:fldCharType="begin"/>
        </w:r>
        <w:r w:rsidR="00113F87">
          <w:rPr>
            <w:noProof/>
            <w:webHidden/>
          </w:rPr>
          <w:instrText xml:space="preserve"> PAGEREF _Toc134798956 \h </w:instrText>
        </w:r>
        <w:r w:rsidR="00113F87">
          <w:rPr>
            <w:noProof/>
            <w:webHidden/>
          </w:rPr>
        </w:r>
        <w:r w:rsidR="00113F87">
          <w:rPr>
            <w:noProof/>
            <w:webHidden/>
          </w:rPr>
          <w:fldChar w:fldCharType="separate"/>
        </w:r>
        <w:r w:rsidR="00996A7C">
          <w:rPr>
            <w:noProof/>
            <w:webHidden/>
          </w:rPr>
          <w:t>1</w:t>
        </w:r>
        <w:r w:rsidR="00113F87">
          <w:rPr>
            <w:noProof/>
            <w:webHidden/>
          </w:rPr>
          <w:fldChar w:fldCharType="end"/>
        </w:r>
      </w:hyperlink>
    </w:p>
    <w:p w14:paraId="315678D3" w14:textId="63B64ECB" w:rsidR="00113F87" w:rsidRPr="00804204" w:rsidRDefault="008E4D6A" w:rsidP="00210D8B">
      <w:pPr>
        <w:pStyle w:val="13"/>
        <w:ind w:firstLineChars="0" w:firstLine="0"/>
        <w:rPr>
          <w:rFonts w:ascii="等线" w:eastAsia="等线" w:hAnsi="等线"/>
          <w:caps w:val="0"/>
          <w:noProof/>
          <w:sz w:val="21"/>
          <w:szCs w:val="22"/>
        </w:rPr>
      </w:pPr>
      <w:hyperlink w:anchor="_Toc134798957" w:history="1">
        <w:r w:rsidR="00113F87" w:rsidRPr="005F5425">
          <w:rPr>
            <w:rStyle w:val="af9"/>
            <w:rFonts w:ascii="Times New Roman"/>
            <w:b/>
            <w:bCs/>
            <w:noProof/>
          </w:rPr>
          <w:t>第二部分</w:t>
        </w:r>
        <w:r w:rsidR="00113F87" w:rsidRPr="005F5425">
          <w:rPr>
            <w:rStyle w:val="af9"/>
            <w:rFonts w:ascii="Times New Roman"/>
            <w:b/>
            <w:bCs/>
            <w:noProof/>
          </w:rPr>
          <w:t xml:space="preserve">  </w:t>
        </w:r>
        <w:r w:rsidR="00113F87" w:rsidRPr="005F5425">
          <w:rPr>
            <w:rStyle w:val="af9"/>
            <w:rFonts w:ascii="Times New Roman"/>
            <w:b/>
            <w:bCs/>
            <w:noProof/>
          </w:rPr>
          <w:t>释义</w:t>
        </w:r>
        <w:r w:rsidR="00113F87">
          <w:rPr>
            <w:noProof/>
            <w:webHidden/>
          </w:rPr>
          <w:tab/>
        </w:r>
        <w:r w:rsidR="00113F87">
          <w:rPr>
            <w:noProof/>
            <w:webHidden/>
          </w:rPr>
          <w:fldChar w:fldCharType="begin"/>
        </w:r>
        <w:r w:rsidR="00113F87">
          <w:rPr>
            <w:noProof/>
            <w:webHidden/>
          </w:rPr>
          <w:instrText xml:space="preserve"> PAGEREF _Toc134798957 \h </w:instrText>
        </w:r>
        <w:r w:rsidR="00113F87">
          <w:rPr>
            <w:noProof/>
            <w:webHidden/>
          </w:rPr>
        </w:r>
        <w:r w:rsidR="00113F87">
          <w:rPr>
            <w:noProof/>
            <w:webHidden/>
          </w:rPr>
          <w:fldChar w:fldCharType="separate"/>
        </w:r>
        <w:r w:rsidR="00996A7C">
          <w:rPr>
            <w:noProof/>
            <w:webHidden/>
          </w:rPr>
          <w:t>2</w:t>
        </w:r>
        <w:r w:rsidR="00113F87">
          <w:rPr>
            <w:noProof/>
            <w:webHidden/>
          </w:rPr>
          <w:fldChar w:fldCharType="end"/>
        </w:r>
      </w:hyperlink>
    </w:p>
    <w:p w14:paraId="5D660B52" w14:textId="1F593970" w:rsidR="00113F87" w:rsidRPr="00804204" w:rsidRDefault="008E4D6A" w:rsidP="00210D8B">
      <w:pPr>
        <w:pStyle w:val="13"/>
        <w:ind w:firstLineChars="0" w:firstLine="0"/>
        <w:rPr>
          <w:rFonts w:ascii="等线" w:eastAsia="等线" w:hAnsi="等线"/>
          <w:caps w:val="0"/>
          <w:noProof/>
          <w:sz w:val="21"/>
          <w:szCs w:val="22"/>
        </w:rPr>
      </w:pPr>
      <w:hyperlink w:anchor="_Toc134798958" w:history="1">
        <w:r w:rsidR="00113F87" w:rsidRPr="005F5425">
          <w:rPr>
            <w:rStyle w:val="af9"/>
            <w:b/>
            <w:bCs/>
            <w:noProof/>
          </w:rPr>
          <w:t>第三部分  基金管理人</w:t>
        </w:r>
        <w:r w:rsidR="00113F87">
          <w:rPr>
            <w:noProof/>
            <w:webHidden/>
          </w:rPr>
          <w:tab/>
        </w:r>
        <w:r w:rsidR="00113F87">
          <w:rPr>
            <w:noProof/>
            <w:webHidden/>
          </w:rPr>
          <w:fldChar w:fldCharType="begin"/>
        </w:r>
        <w:r w:rsidR="00113F87">
          <w:rPr>
            <w:noProof/>
            <w:webHidden/>
          </w:rPr>
          <w:instrText xml:space="preserve"> PAGEREF _Toc134798958 \h </w:instrText>
        </w:r>
        <w:r w:rsidR="00113F87">
          <w:rPr>
            <w:noProof/>
            <w:webHidden/>
          </w:rPr>
        </w:r>
        <w:r w:rsidR="00113F87">
          <w:rPr>
            <w:noProof/>
            <w:webHidden/>
          </w:rPr>
          <w:fldChar w:fldCharType="separate"/>
        </w:r>
        <w:r w:rsidR="00996A7C">
          <w:rPr>
            <w:noProof/>
            <w:webHidden/>
          </w:rPr>
          <w:t>8</w:t>
        </w:r>
        <w:r w:rsidR="00113F87">
          <w:rPr>
            <w:noProof/>
            <w:webHidden/>
          </w:rPr>
          <w:fldChar w:fldCharType="end"/>
        </w:r>
      </w:hyperlink>
    </w:p>
    <w:p w14:paraId="2ECD2C5F" w14:textId="41DB8A9A" w:rsidR="00113F87" w:rsidRPr="00804204" w:rsidRDefault="008E4D6A" w:rsidP="00210D8B">
      <w:pPr>
        <w:pStyle w:val="13"/>
        <w:ind w:firstLineChars="0" w:firstLine="0"/>
        <w:rPr>
          <w:rFonts w:ascii="等线" w:eastAsia="等线" w:hAnsi="等线"/>
          <w:caps w:val="0"/>
          <w:noProof/>
          <w:sz w:val="21"/>
          <w:szCs w:val="22"/>
        </w:rPr>
      </w:pPr>
      <w:hyperlink w:anchor="_Toc134798959" w:history="1">
        <w:r w:rsidR="00113F87" w:rsidRPr="005F5425">
          <w:rPr>
            <w:rStyle w:val="af9"/>
            <w:rFonts w:ascii="Times New Roman"/>
            <w:b/>
            <w:bCs/>
            <w:noProof/>
          </w:rPr>
          <w:t>第四部分</w:t>
        </w:r>
        <w:r w:rsidR="00113F87" w:rsidRPr="005F5425">
          <w:rPr>
            <w:rStyle w:val="af9"/>
            <w:rFonts w:ascii="Times New Roman"/>
            <w:b/>
            <w:bCs/>
            <w:noProof/>
          </w:rPr>
          <w:t xml:space="preserve">  </w:t>
        </w:r>
        <w:r w:rsidR="00113F87" w:rsidRPr="005F5425">
          <w:rPr>
            <w:rStyle w:val="af9"/>
            <w:rFonts w:ascii="Times New Roman"/>
            <w:b/>
            <w:bCs/>
            <w:noProof/>
          </w:rPr>
          <w:t>基金托管人</w:t>
        </w:r>
        <w:r w:rsidR="00113F87">
          <w:rPr>
            <w:noProof/>
            <w:webHidden/>
          </w:rPr>
          <w:tab/>
        </w:r>
        <w:r w:rsidR="00113F87">
          <w:rPr>
            <w:noProof/>
            <w:webHidden/>
          </w:rPr>
          <w:fldChar w:fldCharType="begin"/>
        </w:r>
        <w:r w:rsidR="00113F87">
          <w:rPr>
            <w:noProof/>
            <w:webHidden/>
          </w:rPr>
          <w:instrText xml:space="preserve"> PAGEREF _Toc134798959 \h </w:instrText>
        </w:r>
        <w:r w:rsidR="00113F87">
          <w:rPr>
            <w:noProof/>
            <w:webHidden/>
          </w:rPr>
        </w:r>
        <w:r w:rsidR="00113F87">
          <w:rPr>
            <w:noProof/>
            <w:webHidden/>
          </w:rPr>
          <w:fldChar w:fldCharType="separate"/>
        </w:r>
        <w:r w:rsidR="00996A7C">
          <w:rPr>
            <w:noProof/>
            <w:webHidden/>
          </w:rPr>
          <w:t>16</w:t>
        </w:r>
        <w:r w:rsidR="00113F87">
          <w:rPr>
            <w:noProof/>
            <w:webHidden/>
          </w:rPr>
          <w:fldChar w:fldCharType="end"/>
        </w:r>
      </w:hyperlink>
    </w:p>
    <w:p w14:paraId="102BFB5A" w14:textId="52052262" w:rsidR="00113F87" w:rsidRPr="00804204" w:rsidRDefault="008E4D6A" w:rsidP="00210D8B">
      <w:pPr>
        <w:pStyle w:val="13"/>
        <w:ind w:firstLineChars="0" w:firstLine="0"/>
        <w:rPr>
          <w:rFonts w:ascii="等线" w:eastAsia="等线" w:hAnsi="等线"/>
          <w:caps w:val="0"/>
          <w:noProof/>
          <w:sz w:val="21"/>
          <w:szCs w:val="22"/>
        </w:rPr>
      </w:pPr>
      <w:hyperlink w:anchor="_Toc134798960" w:history="1">
        <w:r w:rsidR="00113F87" w:rsidRPr="005F5425">
          <w:rPr>
            <w:rStyle w:val="af9"/>
            <w:rFonts w:ascii="Times New Roman"/>
            <w:b/>
            <w:bCs/>
            <w:noProof/>
          </w:rPr>
          <w:t>第五部分</w:t>
        </w:r>
        <w:r w:rsidR="00113F87" w:rsidRPr="005F5425">
          <w:rPr>
            <w:rStyle w:val="af9"/>
            <w:rFonts w:ascii="Times New Roman"/>
            <w:b/>
            <w:bCs/>
            <w:noProof/>
          </w:rPr>
          <w:t xml:space="preserve">  </w:t>
        </w:r>
        <w:r w:rsidR="00113F87" w:rsidRPr="005F5425">
          <w:rPr>
            <w:rStyle w:val="af9"/>
            <w:rFonts w:ascii="Times New Roman"/>
            <w:b/>
            <w:bCs/>
            <w:noProof/>
          </w:rPr>
          <w:t>相关服务机构</w:t>
        </w:r>
        <w:r w:rsidR="00113F87">
          <w:rPr>
            <w:noProof/>
            <w:webHidden/>
          </w:rPr>
          <w:tab/>
        </w:r>
        <w:r w:rsidR="00113F87">
          <w:rPr>
            <w:noProof/>
            <w:webHidden/>
          </w:rPr>
          <w:fldChar w:fldCharType="begin"/>
        </w:r>
        <w:r w:rsidR="00113F87">
          <w:rPr>
            <w:noProof/>
            <w:webHidden/>
          </w:rPr>
          <w:instrText xml:space="preserve"> PAGEREF _Toc134798960 \h </w:instrText>
        </w:r>
        <w:r w:rsidR="00113F87">
          <w:rPr>
            <w:noProof/>
            <w:webHidden/>
          </w:rPr>
        </w:r>
        <w:r w:rsidR="00113F87">
          <w:rPr>
            <w:noProof/>
            <w:webHidden/>
          </w:rPr>
          <w:fldChar w:fldCharType="separate"/>
        </w:r>
        <w:r w:rsidR="00996A7C">
          <w:rPr>
            <w:noProof/>
            <w:webHidden/>
          </w:rPr>
          <w:t>19</w:t>
        </w:r>
        <w:r w:rsidR="00113F87">
          <w:rPr>
            <w:noProof/>
            <w:webHidden/>
          </w:rPr>
          <w:fldChar w:fldCharType="end"/>
        </w:r>
      </w:hyperlink>
    </w:p>
    <w:p w14:paraId="02566013" w14:textId="128DC314" w:rsidR="00113F87" w:rsidRPr="00804204" w:rsidRDefault="008E4D6A" w:rsidP="00210D8B">
      <w:pPr>
        <w:pStyle w:val="13"/>
        <w:ind w:firstLineChars="0" w:firstLine="0"/>
        <w:rPr>
          <w:rFonts w:ascii="等线" w:eastAsia="等线" w:hAnsi="等线"/>
          <w:caps w:val="0"/>
          <w:noProof/>
          <w:sz w:val="21"/>
          <w:szCs w:val="22"/>
        </w:rPr>
      </w:pPr>
      <w:hyperlink w:anchor="_Toc134798961" w:history="1">
        <w:r w:rsidR="00113F87" w:rsidRPr="005F5425">
          <w:rPr>
            <w:rStyle w:val="af9"/>
            <w:rFonts w:ascii="Times New Roman"/>
            <w:b/>
            <w:bCs/>
            <w:noProof/>
          </w:rPr>
          <w:t>第六部分</w:t>
        </w:r>
        <w:r w:rsidR="00113F87" w:rsidRPr="005F5425">
          <w:rPr>
            <w:rStyle w:val="af9"/>
            <w:rFonts w:ascii="Times New Roman"/>
            <w:b/>
            <w:bCs/>
            <w:noProof/>
          </w:rPr>
          <w:t xml:space="preserve">  </w:t>
        </w:r>
        <w:r w:rsidR="00113F87" w:rsidRPr="005F5425">
          <w:rPr>
            <w:rStyle w:val="af9"/>
            <w:rFonts w:ascii="Times New Roman"/>
            <w:b/>
            <w:bCs/>
            <w:noProof/>
          </w:rPr>
          <w:t>基金的募集</w:t>
        </w:r>
        <w:r w:rsidR="00113F87">
          <w:rPr>
            <w:noProof/>
            <w:webHidden/>
          </w:rPr>
          <w:tab/>
        </w:r>
        <w:r w:rsidR="00113F87">
          <w:rPr>
            <w:noProof/>
            <w:webHidden/>
          </w:rPr>
          <w:fldChar w:fldCharType="begin"/>
        </w:r>
        <w:r w:rsidR="00113F87">
          <w:rPr>
            <w:noProof/>
            <w:webHidden/>
          </w:rPr>
          <w:instrText xml:space="preserve"> PAGEREF _Toc134798961 \h </w:instrText>
        </w:r>
        <w:r w:rsidR="00113F87">
          <w:rPr>
            <w:noProof/>
            <w:webHidden/>
          </w:rPr>
        </w:r>
        <w:r w:rsidR="00113F87">
          <w:rPr>
            <w:noProof/>
            <w:webHidden/>
          </w:rPr>
          <w:fldChar w:fldCharType="separate"/>
        </w:r>
        <w:r w:rsidR="00996A7C">
          <w:rPr>
            <w:noProof/>
            <w:webHidden/>
          </w:rPr>
          <w:t>21</w:t>
        </w:r>
        <w:r w:rsidR="00113F87">
          <w:rPr>
            <w:noProof/>
            <w:webHidden/>
          </w:rPr>
          <w:fldChar w:fldCharType="end"/>
        </w:r>
      </w:hyperlink>
    </w:p>
    <w:p w14:paraId="46B06B1B" w14:textId="65015758" w:rsidR="00113F87" w:rsidRPr="00804204" w:rsidRDefault="008E4D6A" w:rsidP="00210D8B">
      <w:pPr>
        <w:pStyle w:val="13"/>
        <w:ind w:firstLineChars="0" w:firstLine="0"/>
        <w:rPr>
          <w:rFonts w:ascii="等线" w:eastAsia="等线" w:hAnsi="等线"/>
          <w:caps w:val="0"/>
          <w:noProof/>
          <w:sz w:val="21"/>
          <w:szCs w:val="22"/>
        </w:rPr>
      </w:pPr>
      <w:hyperlink w:anchor="_Toc134798962" w:history="1">
        <w:r w:rsidR="00113F87" w:rsidRPr="005F5425">
          <w:rPr>
            <w:rStyle w:val="af9"/>
            <w:rFonts w:ascii="Times New Roman"/>
            <w:b/>
            <w:bCs/>
            <w:noProof/>
          </w:rPr>
          <w:t>第七部分</w:t>
        </w:r>
        <w:r w:rsidR="00113F87" w:rsidRPr="005F5425">
          <w:rPr>
            <w:rStyle w:val="af9"/>
            <w:rFonts w:ascii="Times New Roman"/>
            <w:b/>
            <w:bCs/>
            <w:noProof/>
          </w:rPr>
          <w:t xml:space="preserve">  </w:t>
        </w:r>
        <w:r w:rsidR="00113F87" w:rsidRPr="005F5425">
          <w:rPr>
            <w:rStyle w:val="af9"/>
            <w:rFonts w:ascii="Times New Roman"/>
            <w:b/>
            <w:bCs/>
            <w:noProof/>
          </w:rPr>
          <w:t>基金合同的生效</w:t>
        </w:r>
        <w:r w:rsidR="00113F87">
          <w:rPr>
            <w:noProof/>
            <w:webHidden/>
          </w:rPr>
          <w:tab/>
        </w:r>
        <w:r w:rsidR="00113F87">
          <w:rPr>
            <w:noProof/>
            <w:webHidden/>
          </w:rPr>
          <w:fldChar w:fldCharType="begin"/>
        </w:r>
        <w:r w:rsidR="00113F87">
          <w:rPr>
            <w:noProof/>
            <w:webHidden/>
          </w:rPr>
          <w:instrText xml:space="preserve"> PAGEREF _Toc134798962 \h </w:instrText>
        </w:r>
        <w:r w:rsidR="00113F87">
          <w:rPr>
            <w:noProof/>
            <w:webHidden/>
          </w:rPr>
        </w:r>
        <w:r w:rsidR="00113F87">
          <w:rPr>
            <w:noProof/>
            <w:webHidden/>
          </w:rPr>
          <w:fldChar w:fldCharType="separate"/>
        </w:r>
        <w:r w:rsidR="00996A7C">
          <w:rPr>
            <w:noProof/>
            <w:webHidden/>
          </w:rPr>
          <w:t>27</w:t>
        </w:r>
        <w:r w:rsidR="00113F87">
          <w:rPr>
            <w:noProof/>
            <w:webHidden/>
          </w:rPr>
          <w:fldChar w:fldCharType="end"/>
        </w:r>
      </w:hyperlink>
    </w:p>
    <w:p w14:paraId="7909B91C" w14:textId="570F10FE" w:rsidR="00113F87" w:rsidRPr="00804204" w:rsidRDefault="008E4D6A" w:rsidP="00210D8B">
      <w:pPr>
        <w:pStyle w:val="13"/>
        <w:ind w:firstLineChars="0" w:firstLine="0"/>
        <w:rPr>
          <w:rFonts w:ascii="等线" w:eastAsia="等线" w:hAnsi="等线"/>
          <w:caps w:val="0"/>
          <w:noProof/>
          <w:sz w:val="21"/>
          <w:szCs w:val="22"/>
        </w:rPr>
      </w:pPr>
      <w:hyperlink w:anchor="_Toc134798963" w:history="1">
        <w:r w:rsidR="00113F87" w:rsidRPr="005F5425">
          <w:rPr>
            <w:rStyle w:val="af9"/>
            <w:rFonts w:ascii="Times New Roman"/>
            <w:b/>
            <w:bCs/>
            <w:noProof/>
          </w:rPr>
          <w:t>第八部分</w:t>
        </w:r>
        <w:r w:rsidR="00113F87" w:rsidRPr="005F5425">
          <w:rPr>
            <w:rStyle w:val="af9"/>
            <w:rFonts w:ascii="Times New Roman"/>
            <w:b/>
            <w:bCs/>
            <w:noProof/>
          </w:rPr>
          <w:t xml:space="preserve">  </w:t>
        </w:r>
        <w:r w:rsidR="00113F87" w:rsidRPr="005F5425">
          <w:rPr>
            <w:rStyle w:val="af9"/>
            <w:rFonts w:ascii="Times New Roman"/>
            <w:b/>
            <w:bCs/>
            <w:noProof/>
          </w:rPr>
          <w:t>基金份额的申购、赎回与转换</w:t>
        </w:r>
        <w:r w:rsidR="00113F87">
          <w:rPr>
            <w:noProof/>
            <w:webHidden/>
          </w:rPr>
          <w:tab/>
        </w:r>
        <w:r w:rsidR="00113F87">
          <w:rPr>
            <w:noProof/>
            <w:webHidden/>
          </w:rPr>
          <w:fldChar w:fldCharType="begin"/>
        </w:r>
        <w:r w:rsidR="00113F87">
          <w:rPr>
            <w:noProof/>
            <w:webHidden/>
          </w:rPr>
          <w:instrText xml:space="preserve"> PAGEREF _Toc134798963 \h </w:instrText>
        </w:r>
        <w:r w:rsidR="00113F87">
          <w:rPr>
            <w:noProof/>
            <w:webHidden/>
          </w:rPr>
        </w:r>
        <w:r w:rsidR="00113F87">
          <w:rPr>
            <w:noProof/>
            <w:webHidden/>
          </w:rPr>
          <w:fldChar w:fldCharType="separate"/>
        </w:r>
        <w:r w:rsidR="00996A7C">
          <w:rPr>
            <w:noProof/>
            <w:webHidden/>
          </w:rPr>
          <w:t>29</w:t>
        </w:r>
        <w:r w:rsidR="00113F87">
          <w:rPr>
            <w:noProof/>
            <w:webHidden/>
          </w:rPr>
          <w:fldChar w:fldCharType="end"/>
        </w:r>
      </w:hyperlink>
    </w:p>
    <w:p w14:paraId="050F50E6" w14:textId="0C4F9586" w:rsidR="00113F87" w:rsidRPr="00804204" w:rsidRDefault="008E4D6A" w:rsidP="00210D8B">
      <w:pPr>
        <w:pStyle w:val="13"/>
        <w:ind w:firstLineChars="0" w:firstLine="0"/>
        <w:rPr>
          <w:rFonts w:ascii="等线" w:eastAsia="等线" w:hAnsi="等线"/>
          <w:caps w:val="0"/>
          <w:noProof/>
          <w:sz w:val="21"/>
          <w:szCs w:val="22"/>
        </w:rPr>
      </w:pPr>
      <w:hyperlink w:anchor="_Toc134798964" w:history="1">
        <w:r w:rsidR="00113F87" w:rsidRPr="005F5425">
          <w:rPr>
            <w:rStyle w:val="af9"/>
            <w:rFonts w:ascii="Times New Roman"/>
            <w:b/>
            <w:bCs/>
            <w:noProof/>
          </w:rPr>
          <w:t>第九部分</w:t>
        </w:r>
        <w:r w:rsidR="00113F87" w:rsidRPr="005F5425">
          <w:rPr>
            <w:rStyle w:val="af9"/>
            <w:rFonts w:ascii="Times New Roman"/>
            <w:b/>
            <w:bCs/>
            <w:noProof/>
          </w:rPr>
          <w:t xml:space="preserve">  </w:t>
        </w:r>
        <w:r w:rsidR="00113F87" w:rsidRPr="005F5425">
          <w:rPr>
            <w:rStyle w:val="af9"/>
            <w:rFonts w:ascii="Times New Roman"/>
            <w:b/>
            <w:bCs/>
            <w:noProof/>
          </w:rPr>
          <w:t>基金的投资</w:t>
        </w:r>
        <w:r w:rsidR="00113F87">
          <w:rPr>
            <w:noProof/>
            <w:webHidden/>
          </w:rPr>
          <w:tab/>
        </w:r>
        <w:r w:rsidR="00113F87">
          <w:rPr>
            <w:noProof/>
            <w:webHidden/>
          </w:rPr>
          <w:fldChar w:fldCharType="begin"/>
        </w:r>
        <w:r w:rsidR="00113F87">
          <w:rPr>
            <w:noProof/>
            <w:webHidden/>
          </w:rPr>
          <w:instrText xml:space="preserve"> PAGEREF _Toc134798964 \h </w:instrText>
        </w:r>
        <w:r w:rsidR="00113F87">
          <w:rPr>
            <w:noProof/>
            <w:webHidden/>
          </w:rPr>
        </w:r>
        <w:r w:rsidR="00113F87">
          <w:rPr>
            <w:noProof/>
            <w:webHidden/>
          </w:rPr>
          <w:fldChar w:fldCharType="separate"/>
        </w:r>
        <w:r w:rsidR="00996A7C">
          <w:rPr>
            <w:noProof/>
            <w:webHidden/>
          </w:rPr>
          <w:t>41</w:t>
        </w:r>
        <w:r w:rsidR="00113F87">
          <w:rPr>
            <w:noProof/>
            <w:webHidden/>
          </w:rPr>
          <w:fldChar w:fldCharType="end"/>
        </w:r>
      </w:hyperlink>
    </w:p>
    <w:p w14:paraId="379F466C" w14:textId="3AB39BF1" w:rsidR="00113F87" w:rsidRPr="00804204" w:rsidRDefault="008E4D6A" w:rsidP="00210D8B">
      <w:pPr>
        <w:pStyle w:val="13"/>
        <w:ind w:firstLineChars="0" w:firstLine="0"/>
        <w:rPr>
          <w:rFonts w:ascii="等线" w:eastAsia="等线" w:hAnsi="等线"/>
          <w:caps w:val="0"/>
          <w:noProof/>
          <w:sz w:val="21"/>
          <w:szCs w:val="22"/>
        </w:rPr>
      </w:pPr>
      <w:hyperlink w:anchor="_Toc134798965" w:history="1">
        <w:r w:rsidR="00113F87" w:rsidRPr="005F5425">
          <w:rPr>
            <w:rStyle w:val="af9"/>
            <w:rFonts w:ascii="Times New Roman"/>
            <w:b/>
            <w:bCs/>
            <w:noProof/>
          </w:rPr>
          <w:t>第十部分</w:t>
        </w:r>
        <w:r w:rsidR="00113F87" w:rsidRPr="005F5425">
          <w:rPr>
            <w:rStyle w:val="af9"/>
            <w:rFonts w:ascii="Times New Roman"/>
            <w:b/>
            <w:bCs/>
            <w:noProof/>
          </w:rPr>
          <w:t xml:space="preserve">  </w:t>
        </w:r>
        <w:r w:rsidR="00113F87" w:rsidRPr="005F5425">
          <w:rPr>
            <w:rStyle w:val="af9"/>
            <w:rFonts w:ascii="Times New Roman"/>
            <w:b/>
            <w:bCs/>
            <w:noProof/>
          </w:rPr>
          <w:t>基金的财产</w:t>
        </w:r>
        <w:r w:rsidR="00113F87">
          <w:rPr>
            <w:noProof/>
            <w:webHidden/>
          </w:rPr>
          <w:tab/>
        </w:r>
        <w:r w:rsidR="00113F87">
          <w:rPr>
            <w:noProof/>
            <w:webHidden/>
          </w:rPr>
          <w:fldChar w:fldCharType="begin"/>
        </w:r>
        <w:r w:rsidR="00113F87">
          <w:rPr>
            <w:noProof/>
            <w:webHidden/>
          </w:rPr>
          <w:instrText xml:space="preserve"> PAGEREF _Toc134798965 \h </w:instrText>
        </w:r>
        <w:r w:rsidR="00113F87">
          <w:rPr>
            <w:noProof/>
            <w:webHidden/>
          </w:rPr>
        </w:r>
        <w:r w:rsidR="00113F87">
          <w:rPr>
            <w:noProof/>
            <w:webHidden/>
          </w:rPr>
          <w:fldChar w:fldCharType="separate"/>
        </w:r>
        <w:r w:rsidR="00996A7C">
          <w:rPr>
            <w:noProof/>
            <w:webHidden/>
          </w:rPr>
          <w:t>50</w:t>
        </w:r>
        <w:r w:rsidR="00113F87">
          <w:rPr>
            <w:noProof/>
            <w:webHidden/>
          </w:rPr>
          <w:fldChar w:fldCharType="end"/>
        </w:r>
      </w:hyperlink>
    </w:p>
    <w:p w14:paraId="745D5FEB" w14:textId="75BA7B82" w:rsidR="00113F87" w:rsidRPr="00804204" w:rsidRDefault="008E4D6A" w:rsidP="00210D8B">
      <w:pPr>
        <w:pStyle w:val="13"/>
        <w:ind w:firstLineChars="0" w:firstLine="0"/>
        <w:rPr>
          <w:rFonts w:ascii="等线" w:eastAsia="等线" w:hAnsi="等线"/>
          <w:caps w:val="0"/>
          <w:noProof/>
          <w:sz w:val="21"/>
          <w:szCs w:val="22"/>
        </w:rPr>
      </w:pPr>
      <w:hyperlink w:anchor="_Toc134798966" w:history="1">
        <w:r w:rsidR="00113F87" w:rsidRPr="005F5425">
          <w:rPr>
            <w:rStyle w:val="af9"/>
            <w:rFonts w:ascii="Times New Roman"/>
            <w:b/>
            <w:bCs/>
            <w:noProof/>
          </w:rPr>
          <w:t>第十一部分</w:t>
        </w:r>
        <w:r w:rsidR="00113F87" w:rsidRPr="005F5425">
          <w:rPr>
            <w:rStyle w:val="af9"/>
            <w:rFonts w:ascii="Times New Roman"/>
            <w:b/>
            <w:bCs/>
            <w:noProof/>
          </w:rPr>
          <w:t xml:space="preserve">  </w:t>
        </w:r>
        <w:r w:rsidR="00113F87" w:rsidRPr="005F5425">
          <w:rPr>
            <w:rStyle w:val="af9"/>
            <w:rFonts w:ascii="Times New Roman"/>
            <w:b/>
            <w:bCs/>
            <w:noProof/>
          </w:rPr>
          <w:t>基金资产的估值</w:t>
        </w:r>
        <w:r w:rsidR="00113F87">
          <w:rPr>
            <w:noProof/>
            <w:webHidden/>
          </w:rPr>
          <w:tab/>
        </w:r>
        <w:r w:rsidR="00113F87">
          <w:rPr>
            <w:noProof/>
            <w:webHidden/>
          </w:rPr>
          <w:fldChar w:fldCharType="begin"/>
        </w:r>
        <w:r w:rsidR="00113F87">
          <w:rPr>
            <w:noProof/>
            <w:webHidden/>
          </w:rPr>
          <w:instrText xml:space="preserve"> PAGEREF _Toc134798966 \h </w:instrText>
        </w:r>
        <w:r w:rsidR="00113F87">
          <w:rPr>
            <w:noProof/>
            <w:webHidden/>
          </w:rPr>
        </w:r>
        <w:r w:rsidR="00113F87">
          <w:rPr>
            <w:noProof/>
            <w:webHidden/>
          </w:rPr>
          <w:fldChar w:fldCharType="separate"/>
        </w:r>
        <w:r w:rsidR="00996A7C">
          <w:rPr>
            <w:noProof/>
            <w:webHidden/>
          </w:rPr>
          <w:t>51</w:t>
        </w:r>
        <w:r w:rsidR="00113F87">
          <w:rPr>
            <w:noProof/>
            <w:webHidden/>
          </w:rPr>
          <w:fldChar w:fldCharType="end"/>
        </w:r>
      </w:hyperlink>
    </w:p>
    <w:p w14:paraId="3D35AD89" w14:textId="6371ECD2" w:rsidR="00113F87" w:rsidRPr="00804204" w:rsidRDefault="008E4D6A" w:rsidP="00210D8B">
      <w:pPr>
        <w:pStyle w:val="13"/>
        <w:ind w:firstLineChars="0" w:firstLine="0"/>
        <w:rPr>
          <w:rFonts w:ascii="等线" w:eastAsia="等线" w:hAnsi="等线"/>
          <w:caps w:val="0"/>
          <w:noProof/>
          <w:sz w:val="21"/>
          <w:szCs w:val="22"/>
        </w:rPr>
      </w:pPr>
      <w:hyperlink w:anchor="_Toc134798967" w:history="1">
        <w:r w:rsidR="00113F87" w:rsidRPr="005F5425">
          <w:rPr>
            <w:rStyle w:val="af9"/>
            <w:rFonts w:ascii="Times New Roman"/>
            <w:b/>
            <w:bCs/>
            <w:noProof/>
          </w:rPr>
          <w:t>第十二部分</w:t>
        </w:r>
        <w:r w:rsidR="00113F87" w:rsidRPr="005F5425">
          <w:rPr>
            <w:rStyle w:val="af9"/>
            <w:rFonts w:ascii="Times New Roman"/>
            <w:b/>
            <w:bCs/>
            <w:noProof/>
          </w:rPr>
          <w:t xml:space="preserve">  </w:t>
        </w:r>
        <w:r w:rsidR="00113F87" w:rsidRPr="005F5425">
          <w:rPr>
            <w:rStyle w:val="af9"/>
            <w:rFonts w:ascii="Times New Roman"/>
            <w:b/>
            <w:bCs/>
            <w:noProof/>
          </w:rPr>
          <w:t>基金的收益与分配</w:t>
        </w:r>
        <w:r w:rsidR="00113F87">
          <w:rPr>
            <w:noProof/>
            <w:webHidden/>
          </w:rPr>
          <w:tab/>
        </w:r>
        <w:r w:rsidR="00113F87">
          <w:rPr>
            <w:noProof/>
            <w:webHidden/>
          </w:rPr>
          <w:fldChar w:fldCharType="begin"/>
        </w:r>
        <w:r w:rsidR="00113F87">
          <w:rPr>
            <w:noProof/>
            <w:webHidden/>
          </w:rPr>
          <w:instrText xml:space="preserve"> PAGEREF _Toc134798967 \h </w:instrText>
        </w:r>
        <w:r w:rsidR="00113F87">
          <w:rPr>
            <w:noProof/>
            <w:webHidden/>
          </w:rPr>
        </w:r>
        <w:r w:rsidR="00113F87">
          <w:rPr>
            <w:noProof/>
            <w:webHidden/>
          </w:rPr>
          <w:fldChar w:fldCharType="separate"/>
        </w:r>
        <w:r w:rsidR="00996A7C">
          <w:rPr>
            <w:noProof/>
            <w:webHidden/>
          </w:rPr>
          <w:t>57</w:t>
        </w:r>
        <w:r w:rsidR="00113F87">
          <w:rPr>
            <w:noProof/>
            <w:webHidden/>
          </w:rPr>
          <w:fldChar w:fldCharType="end"/>
        </w:r>
      </w:hyperlink>
    </w:p>
    <w:p w14:paraId="4F4F41A7" w14:textId="58BF24A3" w:rsidR="00113F87" w:rsidRPr="00804204" w:rsidRDefault="008E4D6A" w:rsidP="00210D8B">
      <w:pPr>
        <w:pStyle w:val="13"/>
        <w:ind w:firstLineChars="0" w:firstLine="0"/>
        <w:rPr>
          <w:rFonts w:ascii="等线" w:eastAsia="等线" w:hAnsi="等线"/>
          <w:caps w:val="0"/>
          <w:noProof/>
          <w:sz w:val="21"/>
          <w:szCs w:val="22"/>
        </w:rPr>
      </w:pPr>
      <w:hyperlink w:anchor="_Toc134798968" w:history="1">
        <w:r w:rsidR="00113F87" w:rsidRPr="005F5425">
          <w:rPr>
            <w:rStyle w:val="af9"/>
            <w:rFonts w:ascii="Times New Roman"/>
            <w:b/>
            <w:bCs/>
            <w:noProof/>
          </w:rPr>
          <w:t>第十三部分</w:t>
        </w:r>
        <w:r w:rsidR="00113F87" w:rsidRPr="005F5425">
          <w:rPr>
            <w:rStyle w:val="af9"/>
            <w:rFonts w:ascii="Times New Roman"/>
            <w:b/>
            <w:bCs/>
            <w:noProof/>
          </w:rPr>
          <w:t xml:space="preserve">  </w:t>
        </w:r>
        <w:r w:rsidR="00113F87" w:rsidRPr="005F5425">
          <w:rPr>
            <w:rStyle w:val="af9"/>
            <w:rFonts w:ascii="Times New Roman"/>
            <w:b/>
            <w:bCs/>
            <w:noProof/>
          </w:rPr>
          <w:t>基金费用与税收</w:t>
        </w:r>
        <w:r w:rsidR="00113F87">
          <w:rPr>
            <w:noProof/>
            <w:webHidden/>
          </w:rPr>
          <w:tab/>
        </w:r>
        <w:r w:rsidR="00113F87">
          <w:rPr>
            <w:noProof/>
            <w:webHidden/>
          </w:rPr>
          <w:fldChar w:fldCharType="begin"/>
        </w:r>
        <w:r w:rsidR="00113F87">
          <w:rPr>
            <w:noProof/>
            <w:webHidden/>
          </w:rPr>
          <w:instrText xml:space="preserve"> PAGEREF _Toc134798968 \h </w:instrText>
        </w:r>
        <w:r w:rsidR="00113F87">
          <w:rPr>
            <w:noProof/>
            <w:webHidden/>
          </w:rPr>
        </w:r>
        <w:r w:rsidR="00113F87">
          <w:rPr>
            <w:noProof/>
            <w:webHidden/>
          </w:rPr>
          <w:fldChar w:fldCharType="separate"/>
        </w:r>
        <w:r w:rsidR="00996A7C">
          <w:rPr>
            <w:noProof/>
            <w:webHidden/>
          </w:rPr>
          <w:t>59</w:t>
        </w:r>
        <w:r w:rsidR="00113F87">
          <w:rPr>
            <w:noProof/>
            <w:webHidden/>
          </w:rPr>
          <w:fldChar w:fldCharType="end"/>
        </w:r>
      </w:hyperlink>
    </w:p>
    <w:p w14:paraId="2E967830" w14:textId="32E2620A" w:rsidR="00113F87" w:rsidRPr="00804204" w:rsidRDefault="008E4D6A" w:rsidP="00210D8B">
      <w:pPr>
        <w:pStyle w:val="13"/>
        <w:ind w:firstLineChars="0" w:firstLine="0"/>
        <w:rPr>
          <w:rFonts w:ascii="等线" w:eastAsia="等线" w:hAnsi="等线"/>
          <w:caps w:val="0"/>
          <w:noProof/>
          <w:sz w:val="21"/>
          <w:szCs w:val="22"/>
        </w:rPr>
      </w:pPr>
      <w:hyperlink w:anchor="_Toc134798969" w:history="1">
        <w:r w:rsidR="00113F87" w:rsidRPr="005F5425">
          <w:rPr>
            <w:rStyle w:val="af9"/>
            <w:rFonts w:ascii="Times New Roman"/>
            <w:b/>
            <w:bCs/>
            <w:noProof/>
          </w:rPr>
          <w:t>第十四部分</w:t>
        </w:r>
        <w:r w:rsidR="00113F87" w:rsidRPr="005F5425">
          <w:rPr>
            <w:rStyle w:val="af9"/>
            <w:rFonts w:ascii="Times New Roman"/>
            <w:b/>
            <w:bCs/>
            <w:noProof/>
          </w:rPr>
          <w:t xml:space="preserve">  </w:t>
        </w:r>
        <w:r w:rsidR="00113F87" w:rsidRPr="005F5425">
          <w:rPr>
            <w:rStyle w:val="af9"/>
            <w:rFonts w:ascii="Times New Roman"/>
            <w:b/>
            <w:bCs/>
            <w:noProof/>
          </w:rPr>
          <w:t>基金的会计与审计</w:t>
        </w:r>
        <w:r w:rsidR="00113F87">
          <w:rPr>
            <w:noProof/>
            <w:webHidden/>
          </w:rPr>
          <w:tab/>
        </w:r>
        <w:r w:rsidR="00113F87">
          <w:rPr>
            <w:noProof/>
            <w:webHidden/>
          </w:rPr>
          <w:fldChar w:fldCharType="begin"/>
        </w:r>
        <w:r w:rsidR="00113F87">
          <w:rPr>
            <w:noProof/>
            <w:webHidden/>
          </w:rPr>
          <w:instrText xml:space="preserve"> PAGEREF _Toc134798969 \h </w:instrText>
        </w:r>
        <w:r w:rsidR="00113F87">
          <w:rPr>
            <w:noProof/>
            <w:webHidden/>
          </w:rPr>
        </w:r>
        <w:r w:rsidR="00113F87">
          <w:rPr>
            <w:noProof/>
            <w:webHidden/>
          </w:rPr>
          <w:fldChar w:fldCharType="separate"/>
        </w:r>
        <w:r w:rsidR="00996A7C">
          <w:rPr>
            <w:noProof/>
            <w:webHidden/>
          </w:rPr>
          <w:t>62</w:t>
        </w:r>
        <w:r w:rsidR="00113F87">
          <w:rPr>
            <w:noProof/>
            <w:webHidden/>
          </w:rPr>
          <w:fldChar w:fldCharType="end"/>
        </w:r>
      </w:hyperlink>
    </w:p>
    <w:p w14:paraId="5D8D9F14" w14:textId="30E5F4AE" w:rsidR="00113F87" w:rsidRPr="00804204" w:rsidRDefault="008E4D6A" w:rsidP="00210D8B">
      <w:pPr>
        <w:pStyle w:val="13"/>
        <w:ind w:firstLineChars="0" w:firstLine="0"/>
        <w:rPr>
          <w:rFonts w:ascii="等线" w:eastAsia="等线" w:hAnsi="等线"/>
          <w:caps w:val="0"/>
          <w:noProof/>
          <w:sz w:val="21"/>
          <w:szCs w:val="22"/>
        </w:rPr>
      </w:pPr>
      <w:hyperlink w:anchor="_Toc134798970" w:history="1">
        <w:r w:rsidR="00113F87" w:rsidRPr="005F5425">
          <w:rPr>
            <w:rStyle w:val="af9"/>
            <w:rFonts w:ascii="Times New Roman"/>
            <w:b/>
            <w:bCs/>
            <w:noProof/>
          </w:rPr>
          <w:t>第十五部分</w:t>
        </w:r>
        <w:r w:rsidR="00113F87" w:rsidRPr="005F5425">
          <w:rPr>
            <w:rStyle w:val="af9"/>
            <w:rFonts w:ascii="Times New Roman"/>
            <w:b/>
            <w:bCs/>
            <w:noProof/>
          </w:rPr>
          <w:t xml:space="preserve">  </w:t>
        </w:r>
        <w:r w:rsidR="00113F87" w:rsidRPr="005F5425">
          <w:rPr>
            <w:rStyle w:val="af9"/>
            <w:rFonts w:ascii="Times New Roman"/>
            <w:b/>
            <w:bCs/>
            <w:noProof/>
          </w:rPr>
          <w:t>基金的信息披露</w:t>
        </w:r>
        <w:r w:rsidR="00113F87">
          <w:rPr>
            <w:noProof/>
            <w:webHidden/>
          </w:rPr>
          <w:tab/>
        </w:r>
        <w:r w:rsidR="00113F87">
          <w:rPr>
            <w:noProof/>
            <w:webHidden/>
          </w:rPr>
          <w:fldChar w:fldCharType="begin"/>
        </w:r>
        <w:r w:rsidR="00113F87">
          <w:rPr>
            <w:noProof/>
            <w:webHidden/>
          </w:rPr>
          <w:instrText xml:space="preserve"> PAGEREF _Toc134798970 \h </w:instrText>
        </w:r>
        <w:r w:rsidR="00113F87">
          <w:rPr>
            <w:noProof/>
            <w:webHidden/>
          </w:rPr>
        </w:r>
        <w:r w:rsidR="00113F87">
          <w:rPr>
            <w:noProof/>
            <w:webHidden/>
          </w:rPr>
          <w:fldChar w:fldCharType="separate"/>
        </w:r>
        <w:r w:rsidR="00996A7C">
          <w:rPr>
            <w:noProof/>
            <w:webHidden/>
          </w:rPr>
          <w:t>63</w:t>
        </w:r>
        <w:r w:rsidR="00113F87">
          <w:rPr>
            <w:noProof/>
            <w:webHidden/>
          </w:rPr>
          <w:fldChar w:fldCharType="end"/>
        </w:r>
      </w:hyperlink>
    </w:p>
    <w:p w14:paraId="1D1CB3B6" w14:textId="767CD017" w:rsidR="00113F87" w:rsidRPr="00804204" w:rsidRDefault="008E4D6A" w:rsidP="00210D8B">
      <w:pPr>
        <w:pStyle w:val="13"/>
        <w:ind w:firstLineChars="0" w:firstLine="0"/>
        <w:rPr>
          <w:rFonts w:ascii="等线" w:eastAsia="等线" w:hAnsi="等线"/>
          <w:caps w:val="0"/>
          <w:noProof/>
          <w:sz w:val="21"/>
          <w:szCs w:val="22"/>
        </w:rPr>
      </w:pPr>
      <w:hyperlink w:anchor="_Toc134798971" w:history="1">
        <w:r w:rsidR="00113F87" w:rsidRPr="005F5425">
          <w:rPr>
            <w:rStyle w:val="af9"/>
            <w:b/>
            <w:bCs/>
            <w:noProof/>
          </w:rPr>
          <w:t>第十六部分  基金的侧袋机制</w:t>
        </w:r>
        <w:r w:rsidR="00113F87">
          <w:rPr>
            <w:noProof/>
            <w:webHidden/>
          </w:rPr>
          <w:tab/>
        </w:r>
        <w:r w:rsidR="00113F87">
          <w:rPr>
            <w:noProof/>
            <w:webHidden/>
          </w:rPr>
          <w:fldChar w:fldCharType="begin"/>
        </w:r>
        <w:r w:rsidR="00113F87">
          <w:rPr>
            <w:noProof/>
            <w:webHidden/>
          </w:rPr>
          <w:instrText xml:space="preserve"> PAGEREF _Toc134798971 \h </w:instrText>
        </w:r>
        <w:r w:rsidR="00113F87">
          <w:rPr>
            <w:noProof/>
            <w:webHidden/>
          </w:rPr>
        </w:r>
        <w:r w:rsidR="00113F87">
          <w:rPr>
            <w:noProof/>
            <w:webHidden/>
          </w:rPr>
          <w:fldChar w:fldCharType="separate"/>
        </w:r>
        <w:r w:rsidR="00996A7C">
          <w:rPr>
            <w:noProof/>
            <w:webHidden/>
          </w:rPr>
          <w:t>69</w:t>
        </w:r>
        <w:r w:rsidR="00113F87">
          <w:rPr>
            <w:noProof/>
            <w:webHidden/>
          </w:rPr>
          <w:fldChar w:fldCharType="end"/>
        </w:r>
      </w:hyperlink>
    </w:p>
    <w:p w14:paraId="712700BD" w14:textId="11DB4336" w:rsidR="00113F87" w:rsidRPr="00804204" w:rsidRDefault="008E4D6A" w:rsidP="00210D8B">
      <w:pPr>
        <w:pStyle w:val="13"/>
        <w:ind w:firstLineChars="0" w:firstLine="0"/>
        <w:rPr>
          <w:rFonts w:ascii="等线" w:eastAsia="等线" w:hAnsi="等线"/>
          <w:caps w:val="0"/>
          <w:noProof/>
          <w:sz w:val="21"/>
          <w:szCs w:val="22"/>
        </w:rPr>
      </w:pPr>
      <w:hyperlink w:anchor="_Toc134798972" w:history="1">
        <w:r w:rsidR="00113F87" w:rsidRPr="005F5425">
          <w:rPr>
            <w:rStyle w:val="af9"/>
            <w:rFonts w:ascii="Times New Roman"/>
            <w:b/>
            <w:bCs/>
            <w:noProof/>
          </w:rPr>
          <w:t>第十七部分</w:t>
        </w:r>
        <w:r w:rsidR="00113F87" w:rsidRPr="005F5425">
          <w:rPr>
            <w:rStyle w:val="af9"/>
            <w:rFonts w:ascii="Times New Roman"/>
            <w:b/>
            <w:bCs/>
            <w:noProof/>
          </w:rPr>
          <w:t xml:space="preserve">  </w:t>
        </w:r>
        <w:r w:rsidR="00113F87" w:rsidRPr="005F5425">
          <w:rPr>
            <w:rStyle w:val="af9"/>
            <w:rFonts w:ascii="Times New Roman"/>
            <w:b/>
            <w:bCs/>
            <w:noProof/>
          </w:rPr>
          <w:t>风险揭示</w:t>
        </w:r>
        <w:r w:rsidR="00113F87">
          <w:rPr>
            <w:noProof/>
            <w:webHidden/>
          </w:rPr>
          <w:tab/>
        </w:r>
        <w:r w:rsidR="00113F87">
          <w:rPr>
            <w:noProof/>
            <w:webHidden/>
          </w:rPr>
          <w:fldChar w:fldCharType="begin"/>
        </w:r>
        <w:r w:rsidR="00113F87">
          <w:rPr>
            <w:noProof/>
            <w:webHidden/>
          </w:rPr>
          <w:instrText xml:space="preserve"> PAGEREF _Toc134798972 \h </w:instrText>
        </w:r>
        <w:r w:rsidR="00113F87">
          <w:rPr>
            <w:noProof/>
            <w:webHidden/>
          </w:rPr>
        </w:r>
        <w:r w:rsidR="00113F87">
          <w:rPr>
            <w:noProof/>
            <w:webHidden/>
          </w:rPr>
          <w:fldChar w:fldCharType="separate"/>
        </w:r>
        <w:r w:rsidR="00996A7C">
          <w:rPr>
            <w:noProof/>
            <w:webHidden/>
          </w:rPr>
          <w:t>71</w:t>
        </w:r>
        <w:r w:rsidR="00113F87">
          <w:rPr>
            <w:noProof/>
            <w:webHidden/>
          </w:rPr>
          <w:fldChar w:fldCharType="end"/>
        </w:r>
      </w:hyperlink>
    </w:p>
    <w:p w14:paraId="005458A3" w14:textId="7C2C3A9E" w:rsidR="00113F87" w:rsidRPr="00804204" w:rsidRDefault="008E4D6A" w:rsidP="00210D8B">
      <w:pPr>
        <w:pStyle w:val="13"/>
        <w:ind w:firstLineChars="0" w:firstLine="0"/>
        <w:rPr>
          <w:rFonts w:ascii="等线" w:eastAsia="等线" w:hAnsi="等线"/>
          <w:caps w:val="0"/>
          <w:noProof/>
          <w:sz w:val="21"/>
          <w:szCs w:val="22"/>
        </w:rPr>
      </w:pPr>
      <w:hyperlink w:anchor="_Toc134798973" w:history="1">
        <w:r w:rsidR="00113F87" w:rsidRPr="005F5425">
          <w:rPr>
            <w:rStyle w:val="af9"/>
            <w:rFonts w:ascii="Times New Roman"/>
            <w:b/>
            <w:bCs/>
            <w:noProof/>
          </w:rPr>
          <w:t>第十八部分</w:t>
        </w:r>
        <w:r w:rsidR="00113F87" w:rsidRPr="005F5425">
          <w:rPr>
            <w:rStyle w:val="af9"/>
            <w:rFonts w:ascii="Times New Roman"/>
            <w:b/>
            <w:bCs/>
            <w:noProof/>
          </w:rPr>
          <w:t xml:space="preserve">  </w:t>
        </w:r>
        <w:r w:rsidR="00113F87" w:rsidRPr="005F5425">
          <w:rPr>
            <w:rStyle w:val="af9"/>
            <w:rFonts w:ascii="Times New Roman"/>
            <w:b/>
            <w:bCs/>
            <w:noProof/>
          </w:rPr>
          <w:t>基金合同的变更、终止与基金财产的清算</w:t>
        </w:r>
        <w:r w:rsidR="00113F87">
          <w:rPr>
            <w:noProof/>
            <w:webHidden/>
          </w:rPr>
          <w:tab/>
        </w:r>
        <w:r w:rsidR="00113F87">
          <w:rPr>
            <w:noProof/>
            <w:webHidden/>
          </w:rPr>
          <w:fldChar w:fldCharType="begin"/>
        </w:r>
        <w:r w:rsidR="00113F87">
          <w:rPr>
            <w:noProof/>
            <w:webHidden/>
          </w:rPr>
          <w:instrText xml:space="preserve"> PAGEREF _Toc134798973 \h </w:instrText>
        </w:r>
        <w:r w:rsidR="00113F87">
          <w:rPr>
            <w:noProof/>
            <w:webHidden/>
          </w:rPr>
        </w:r>
        <w:r w:rsidR="00113F87">
          <w:rPr>
            <w:noProof/>
            <w:webHidden/>
          </w:rPr>
          <w:fldChar w:fldCharType="separate"/>
        </w:r>
        <w:r w:rsidR="00996A7C">
          <w:rPr>
            <w:noProof/>
            <w:webHidden/>
          </w:rPr>
          <w:t>80</w:t>
        </w:r>
        <w:r w:rsidR="00113F87">
          <w:rPr>
            <w:noProof/>
            <w:webHidden/>
          </w:rPr>
          <w:fldChar w:fldCharType="end"/>
        </w:r>
      </w:hyperlink>
    </w:p>
    <w:p w14:paraId="3ED91000" w14:textId="2BCE0E02" w:rsidR="00113F87" w:rsidRPr="00804204" w:rsidRDefault="008E4D6A" w:rsidP="00210D8B">
      <w:pPr>
        <w:pStyle w:val="13"/>
        <w:ind w:firstLineChars="0" w:firstLine="0"/>
        <w:rPr>
          <w:rFonts w:ascii="等线" w:eastAsia="等线" w:hAnsi="等线"/>
          <w:caps w:val="0"/>
          <w:noProof/>
          <w:sz w:val="21"/>
          <w:szCs w:val="22"/>
        </w:rPr>
      </w:pPr>
      <w:hyperlink w:anchor="_Toc134798974" w:history="1">
        <w:r w:rsidR="00113F87" w:rsidRPr="005F5425">
          <w:rPr>
            <w:rStyle w:val="af9"/>
            <w:rFonts w:ascii="Times New Roman"/>
            <w:b/>
            <w:bCs/>
            <w:noProof/>
          </w:rPr>
          <w:t>第十九部分</w:t>
        </w:r>
        <w:r w:rsidR="00113F87" w:rsidRPr="005F5425">
          <w:rPr>
            <w:rStyle w:val="af9"/>
            <w:rFonts w:ascii="Times New Roman"/>
            <w:b/>
            <w:bCs/>
            <w:noProof/>
          </w:rPr>
          <w:t xml:space="preserve">  </w:t>
        </w:r>
        <w:r w:rsidR="00113F87" w:rsidRPr="005F5425">
          <w:rPr>
            <w:rStyle w:val="af9"/>
            <w:rFonts w:ascii="Times New Roman"/>
            <w:b/>
            <w:bCs/>
            <w:noProof/>
          </w:rPr>
          <w:t>基金合同的内容摘要</w:t>
        </w:r>
        <w:r w:rsidR="00113F87">
          <w:rPr>
            <w:noProof/>
            <w:webHidden/>
          </w:rPr>
          <w:tab/>
        </w:r>
        <w:r w:rsidR="00113F87">
          <w:rPr>
            <w:noProof/>
            <w:webHidden/>
          </w:rPr>
          <w:fldChar w:fldCharType="begin"/>
        </w:r>
        <w:r w:rsidR="00113F87">
          <w:rPr>
            <w:noProof/>
            <w:webHidden/>
          </w:rPr>
          <w:instrText xml:space="preserve"> PAGEREF _Toc134798974 \h </w:instrText>
        </w:r>
        <w:r w:rsidR="00113F87">
          <w:rPr>
            <w:noProof/>
            <w:webHidden/>
          </w:rPr>
        </w:r>
        <w:r w:rsidR="00113F87">
          <w:rPr>
            <w:noProof/>
            <w:webHidden/>
          </w:rPr>
          <w:fldChar w:fldCharType="separate"/>
        </w:r>
        <w:r w:rsidR="00996A7C">
          <w:rPr>
            <w:noProof/>
            <w:webHidden/>
          </w:rPr>
          <w:t>83</w:t>
        </w:r>
        <w:r w:rsidR="00113F87">
          <w:rPr>
            <w:noProof/>
            <w:webHidden/>
          </w:rPr>
          <w:fldChar w:fldCharType="end"/>
        </w:r>
      </w:hyperlink>
    </w:p>
    <w:p w14:paraId="28479EFA" w14:textId="601A381C" w:rsidR="00113F87" w:rsidRPr="00804204" w:rsidRDefault="008E4D6A" w:rsidP="00210D8B">
      <w:pPr>
        <w:pStyle w:val="13"/>
        <w:ind w:firstLineChars="0" w:firstLine="0"/>
        <w:rPr>
          <w:rFonts w:ascii="等线" w:eastAsia="等线" w:hAnsi="等线"/>
          <w:caps w:val="0"/>
          <w:noProof/>
          <w:sz w:val="21"/>
          <w:szCs w:val="22"/>
        </w:rPr>
      </w:pPr>
      <w:hyperlink w:anchor="_Toc134798975" w:history="1">
        <w:r w:rsidR="00113F87" w:rsidRPr="005F5425">
          <w:rPr>
            <w:rStyle w:val="af9"/>
            <w:rFonts w:ascii="Times New Roman"/>
            <w:b/>
            <w:bCs/>
            <w:noProof/>
          </w:rPr>
          <w:t>第二十部分</w:t>
        </w:r>
        <w:r w:rsidR="00113F87" w:rsidRPr="005F5425">
          <w:rPr>
            <w:rStyle w:val="af9"/>
            <w:rFonts w:ascii="Times New Roman"/>
            <w:b/>
            <w:bCs/>
            <w:noProof/>
          </w:rPr>
          <w:t xml:space="preserve">  </w:t>
        </w:r>
        <w:r w:rsidR="00113F87" w:rsidRPr="005F5425">
          <w:rPr>
            <w:rStyle w:val="af9"/>
            <w:rFonts w:ascii="Times New Roman"/>
            <w:b/>
            <w:bCs/>
            <w:noProof/>
          </w:rPr>
          <w:t>基金托管协议的内容摘要</w:t>
        </w:r>
        <w:r w:rsidR="00113F87">
          <w:rPr>
            <w:noProof/>
            <w:webHidden/>
          </w:rPr>
          <w:tab/>
        </w:r>
        <w:r w:rsidR="00113F87">
          <w:rPr>
            <w:noProof/>
            <w:webHidden/>
          </w:rPr>
          <w:fldChar w:fldCharType="begin"/>
        </w:r>
        <w:r w:rsidR="00113F87">
          <w:rPr>
            <w:noProof/>
            <w:webHidden/>
          </w:rPr>
          <w:instrText xml:space="preserve"> PAGEREF _Toc134798975 \h </w:instrText>
        </w:r>
        <w:r w:rsidR="00113F87">
          <w:rPr>
            <w:noProof/>
            <w:webHidden/>
          </w:rPr>
        </w:r>
        <w:r w:rsidR="00113F87">
          <w:rPr>
            <w:noProof/>
            <w:webHidden/>
          </w:rPr>
          <w:fldChar w:fldCharType="separate"/>
        </w:r>
        <w:r w:rsidR="00996A7C">
          <w:rPr>
            <w:noProof/>
            <w:webHidden/>
          </w:rPr>
          <w:t>100</w:t>
        </w:r>
        <w:r w:rsidR="00113F87">
          <w:rPr>
            <w:noProof/>
            <w:webHidden/>
          </w:rPr>
          <w:fldChar w:fldCharType="end"/>
        </w:r>
      </w:hyperlink>
    </w:p>
    <w:p w14:paraId="5EAAAFEA" w14:textId="3EBA673A" w:rsidR="00113F87" w:rsidRPr="00804204" w:rsidRDefault="008E4D6A" w:rsidP="00210D8B">
      <w:pPr>
        <w:pStyle w:val="13"/>
        <w:ind w:firstLineChars="0" w:firstLine="0"/>
        <w:rPr>
          <w:rFonts w:ascii="等线" w:eastAsia="等线" w:hAnsi="等线"/>
          <w:caps w:val="0"/>
          <w:noProof/>
          <w:sz w:val="21"/>
          <w:szCs w:val="22"/>
        </w:rPr>
      </w:pPr>
      <w:hyperlink w:anchor="_Toc134798976" w:history="1">
        <w:r w:rsidR="00113F87" w:rsidRPr="005F5425">
          <w:rPr>
            <w:rStyle w:val="af9"/>
            <w:rFonts w:ascii="Times New Roman"/>
            <w:b/>
            <w:bCs/>
            <w:noProof/>
          </w:rPr>
          <w:t>第二十一部分</w:t>
        </w:r>
        <w:r w:rsidR="00113F87" w:rsidRPr="005F5425">
          <w:rPr>
            <w:rStyle w:val="af9"/>
            <w:rFonts w:ascii="Times New Roman"/>
            <w:b/>
            <w:bCs/>
            <w:noProof/>
          </w:rPr>
          <w:t xml:space="preserve">  </w:t>
        </w:r>
        <w:r w:rsidR="00113F87" w:rsidRPr="005F5425">
          <w:rPr>
            <w:rStyle w:val="af9"/>
            <w:rFonts w:ascii="Times New Roman"/>
            <w:b/>
            <w:bCs/>
            <w:noProof/>
          </w:rPr>
          <w:t>对基金份额持有人的服务</w:t>
        </w:r>
        <w:r w:rsidR="00113F87">
          <w:rPr>
            <w:noProof/>
            <w:webHidden/>
          </w:rPr>
          <w:tab/>
        </w:r>
        <w:r w:rsidR="00113F87">
          <w:rPr>
            <w:noProof/>
            <w:webHidden/>
          </w:rPr>
          <w:fldChar w:fldCharType="begin"/>
        </w:r>
        <w:r w:rsidR="00113F87">
          <w:rPr>
            <w:noProof/>
            <w:webHidden/>
          </w:rPr>
          <w:instrText xml:space="preserve"> PAGEREF _Toc134798976 \h </w:instrText>
        </w:r>
        <w:r w:rsidR="00113F87">
          <w:rPr>
            <w:noProof/>
            <w:webHidden/>
          </w:rPr>
        </w:r>
        <w:r w:rsidR="00113F87">
          <w:rPr>
            <w:noProof/>
            <w:webHidden/>
          </w:rPr>
          <w:fldChar w:fldCharType="separate"/>
        </w:r>
        <w:r w:rsidR="00996A7C">
          <w:rPr>
            <w:noProof/>
            <w:webHidden/>
          </w:rPr>
          <w:t>119</w:t>
        </w:r>
        <w:r w:rsidR="00113F87">
          <w:rPr>
            <w:noProof/>
            <w:webHidden/>
          </w:rPr>
          <w:fldChar w:fldCharType="end"/>
        </w:r>
      </w:hyperlink>
    </w:p>
    <w:p w14:paraId="552B8EB4" w14:textId="33DBC1B3" w:rsidR="00113F87" w:rsidRPr="00804204" w:rsidRDefault="008E4D6A" w:rsidP="00210D8B">
      <w:pPr>
        <w:pStyle w:val="13"/>
        <w:ind w:firstLineChars="0" w:firstLine="0"/>
        <w:rPr>
          <w:rFonts w:ascii="等线" w:eastAsia="等线" w:hAnsi="等线"/>
          <w:caps w:val="0"/>
          <w:noProof/>
          <w:sz w:val="21"/>
          <w:szCs w:val="22"/>
        </w:rPr>
      </w:pPr>
      <w:hyperlink w:anchor="_Toc134798977" w:history="1">
        <w:r w:rsidR="00113F87" w:rsidRPr="005F5425">
          <w:rPr>
            <w:rStyle w:val="af9"/>
            <w:rFonts w:ascii="Times New Roman"/>
            <w:b/>
            <w:bCs/>
            <w:noProof/>
          </w:rPr>
          <w:t>第二十二部分</w:t>
        </w:r>
        <w:r w:rsidR="00113F87" w:rsidRPr="005F5425">
          <w:rPr>
            <w:rStyle w:val="af9"/>
            <w:rFonts w:ascii="Times New Roman"/>
            <w:b/>
            <w:bCs/>
            <w:noProof/>
          </w:rPr>
          <w:t xml:space="preserve">  </w:t>
        </w:r>
        <w:r w:rsidR="00113F87" w:rsidRPr="005F5425">
          <w:rPr>
            <w:rStyle w:val="af9"/>
            <w:rFonts w:ascii="Times New Roman"/>
            <w:b/>
            <w:bCs/>
            <w:noProof/>
          </w:rPr>
          <w:t>其他应披露事项</w:t>
        </w:r>
        <w:r w:rsidR="00113F87">
          <w:rPr>
            <w:noProof/>
            <w:webHidden/>
          </w:rPr>
          <w:tab/>
        </w:r>
        <w:r w:rsidR="00113F87">
          <w:rPr>
            <w:noProof/>
            <w:webHidden/>
          </w:rPr>
          <w:fldChar w:fldCharType="begin"/>
        </w:r>
        <w:r w:rsidR="00113F87">
          <w:rPr>
            <w:noProof/>
            <w:webHidden/>
          </w:rPr>
          <w:instrText xml:space="preserve"> PAGEREF _Toc134798977 \h </w:instrText>
        </w:r>
        <w:r w:rsidR="00113F87">
          <w:rPr>
            <w:noProof/>
            <w:webHidden/>
          </w:rPr>
        </w:r>
        <w:r w:rsidR="00113F87">
          <w:rPr>
            <w:noProof/>
            <w:webHidden/>
          </w:rPr>
          <w:fldChar w:fldCharType="separate"/>
        </w:r>
        <w:r w:rsidR="00996A7C">
          <w:rPr>
            <w:noProof/>
            <w:webHidden/>
          </w:rPr>
          <w:t>121</w:t>
        </w:r>
        <w:r w:rsidR="00113F87">
          <w:rPr>
            <w:noProof/>
            <w:webHidden/>
          </w:rPr>
          <w:fldChar w:fldCharType="end"/>
        </w:r>
      </w:hyperlink>
    </w:p>
    <w:p w14:paraId="030E8269" w14:textId="7612D07E" w:rsidR="00113F87" w:rsidRPr="00804204" w:rsidRDefault="008E4D6A" w:rsidP="00210D8B">
      <w:pPr>
        <w:pStyle w:val="13"/>
        <w:ind w:firstLineChars="0" w:firstLine="0"/>
        <w:rPr>
          <w:rFonts w:ascii="等线" w:eastAsia="等线" w:hAnsi="等线"/>
          <w:caps w:val="0"/>
          <w:noProof/>
          <w:sz w:val="21"/>
          <w:szCs w:val="22"/>
        </w:rPr>
      </w:pPr>
      <w:hyperlink w:anchor="_Toc134798978" w:history="1">
        <w:r w:rsidR="00113F87" w:rsidRPr="005F5425">
          <w:rPr>
            <w:rStyle w:val="af9"/>
            <w:rFonts w:ascii="Times New Roman"/>
            <w:b/>
            <w:bCs/>
            <w:noProof/>
          </w:rPr>
          <w:t>第二十三部分</w:t>
        </w:r>
        <w:r w:rsidR="00113F87" w:rsidRPr="005F5425">
          <w:rPr>
            <w:rStyle w:val="af9"/>
            <w:rFonts w:ascii="Times New Roman"/>
            <w:b/>
            <w:bCs/>
            <w:noProof/>
          </w:rPr>
          <w:t xml:space="preserve">  </w:t>
        </w:r>
        <w:r w:rsidR="00113F87" w:rsidRPr="005F5425">
          <w:rPr>
            <w:rStyle w:val="af9"/>
            <w:rFonts w:ascii="Times New Roman"/>
            <w:b/>
            <w:bCs/>
            <w:noProof/>
          </w:rPr>
          <w:t>招募说明书存放及查阅方式</w:t>
        </w:r>
        <w:r w:rsidR="00113F87">
          <w:rPr>
            <w:noProof/>
            <w:webHidden/>
          </w:rPr>
          <w:tab/>
        </w:r>
        <w:r w:rsidR="00113F87">
          <w:rPr>
            <w:noProof/>
            <w:webHidden/>
          </w:rPr>
          <w:fldChar w:fldCharType="begin"/>
        </w:r>
        <w:r w:rsidR="00113F87">
          <w:rPr>
            <w:noProof/>
            <w:webHidden/>
          </w:rPr>
          <w:instrText xml:space="preserve"> PAGEREF _Toc134798978 \h </w:instrText>
        </w:r>
        <w:r w:rsidR="00113F87">
          <w:rPr>
            <w:noProof/>
            <w:webHidden/>
          </w:rPr>
        </w:r>
        <w:r w:rsidR="00113F87">
          <w:rPr>
            <w:noProof/>
            <w:webHidden/>
          </w:rPr>
          <w:fldChar w:fldCharType="separate"/>
        </w:r>
        <w:r w:rsidR="00996A7C">
          <w:rPr>
            <w:noProof/>
            <w:webHidden/>
          </w:rPr>
          <w:t>122</w:t>
        </w:r>
        <w:r w:rsidR="00113F87">
          <w:rPr>
            <w:noProof/>
            <w:webHidden/>
          </w:rPr>
          <w:fldChar w:fldCharType="end"/>
        </w:r>
      </w:hyperlink>
    </w:p>
    <w:p w14:paraId="5EADA2A7" w14:textId="23C10EA2" w:rsidR="00113F87" w:rsidRPr="00804204" w:rsidRDefault="008E4D6A" w:rsidP="00210D8B">
      <w:pPr>
        <w:pStyle w:val="13"/>
        <w:ind w:firstLineChars="0" w:firstLine="0"/>
        <w:rPr>
          <w:rFonts w:ascii="等线" w:eastAsia="等线" w:hAnsi="等线"/>
          <w:caps w:val="0"/>
          <w:noProof/>
          <w:sz w:val="21"/>
          <w:szCs w:val="22"/>
        </w:rPr>
      </w:pPr>
      <w:hyperlink w:anchor="_Toc134798979" w:history="1">
        <w:r w:rsidR="00113F87" w:rsidRPr="005F5425">
          <w:rPr>
            <w:rStyle w:val="af9"/>
            <w:rFonts w:ascii="Times New Roman"/>
            <w:b/>
            <w:bCs/>
            <w:noProof/>
          </w:rPr>
          <w:t>第二十四部分</w:t>
        </w:r>
        <w:r w:rsidR="00113F87" w:rsidRPr="005F5425">
          <w:rPr>
            <w:rStyle w:val="af9"/>
            <w:rFonts w:ascii="Times New Roman"/>
            <w:b/>
            <w:bCs/>
            <w:noProof/>
          </w:rPr>
          <w:t xml:space="preserve">  </w:t>
        </w:r>
        <w:r w:rsidR="00113F87" w:rsidRPr="005F5425">
          <w:rPr>
            <w:rStyle w:val="af9"/>
            <w:rFonts w:ascii="Times New Roman"/>
            <w:b/>
            <w:bCs/>
            <w:noProof/>
          </w:rPr>
          <w:t>备查文件</w:t>
        </w:r>
        <w:r w:rsidR="00113F87">
          <w:rPr>
            <w:noProof/>
            <w:webHidden/>
          </w:rPr>
          <w:tab/>
        </w:r>
        <w:r w:rsidR="00113F87">
          <w:rPr>
            <w:noProof/>
            <w:webHidden/>
          </w:rPr>
          <w:fldChar w:fldCharType="begin"/>
        </w:r>
        <w:r w:rsidR="00113F87">
          <w:rPr>
            <w:noProof/>
            <w:webHidden/>
          </w:rPr>
          <w:instrText xml:space="preserve"> PAGEREF _Toc134798979 \h </w:instrText>
        </w:r>
        <w:r w:rsidR="00113F87">
          <w:rPr>
            <w:noProof/>
            <w:webHidden/>
          </w:rPr>
        </w:r>
        <w:r w:rsidR="00113F87">
          <w:rPr>
            <w:noProof/>
            <w:webHidden/>
          </w:rPr>
          <w:fldChar w:fldCharType="separate"/>
        </w:r>
        <w:r w:rsidR="00996A7C">
          <w:rPr>
            <w:noProof/>
            <w:webHidden/>
          </w:rPr>
          <w:t>123</w:t>
        </w:r>
        <w:r w:rsidR="00113F87">
          <w:rPr>
            <w:noProof/>
            <w:webHidden/>
          </w:rPr>
          <w:fldChar w:fldCharType="end"/>
        </w:r>
      </w:hyperlink>
    </w:p>
    <w:p w14:paraId="4645B677" w14:textId="77777777" w:rsidR="00804204" w:rsidRDefault="00804204" w:rsidP="007611ED">
      <w:pPr>
        <w:spacing w:line="440" w:lineRule="exact"/>
        <w:jc w:val="center"/>
        <w:rPr>
          <w:sz w:val="24"/>
        </w:rPr>
        <w:sectPr w:rsidR="00804204">
          <w:headerReference w:type="first" r:id="rId14"/>
          <w:pgSz w:w="11906" w:h="16838"/>
          <w:pgMar w:top="1701" w:right="1134" w:bottom="1134" w:left="1134" w:header="851" w:footer="992" w:gutter="0"/>
          <w:pgNumType w:start="1"/>
          <w:cols w:space="720"/>
          <w:titlePg/>
          <w:docGrid w:type="lines" w:linePitch="312"/>
        </w:sectPr>
      </w:pPr>
      <w:r>
        <w:rPr>
          <w:bCs/>
          <w:caps/>
          <w:spacing w:val="120"/>
          <w:sz w:val="24"/>
        </w:rPr>
        <w:fldChar w:fldCharType="end"/>
      </w:r>
    </w:p>
    <w:p w14:paraId="7B75BCE2" w14:textId="77777777" w:rsidR="00804204" w:rsidRDefault="00804204">
      <w:pPr>
        <w:pStyle w:val="11"/>
        <w:spacing w:line="360" w:lineRule="auto"/>
        <w:rPr>
          <w:rFonts w:ascii="Times New Roman" w:eastAsia="宋体"/>
          <w:b/>
          <w:bCs/>
          <w:szCs w:val="24"/>
        </w:rPr>
      </w:pPr>
      <w:bookmarkStart w:id="1" w:name="_Toc134798956"/>
      <w:r>
        <w:rPr>
          <w:rFonts w:ascii="Times New Roman" w:eastAsia="宋体" w:hAnsi="宋体"/>
          <w:b/>
          <w:bCs/>
          <w:szCs w:val="24"/>
        </w:rPr>
        <w:lastRenderedPageBreak/>
        <w:t>第一部分</w:t>
      </w:r>
      <w:r>
        <w:rPr>
          <w:rFonts w:ascii="Times New Roman" w:eastAsia="宋体"/>
          <w:b/>
          <w:bCs/>
          <w:szCs w:val="24"/>
        </w:rPr>
        <w:t xml:space="preserve">  </w:t>
      </w:r>
      <w:r>
        <w:rPr>
          <w:rFonts w:ascii="Times New Roman" w:eastAsia="宋体" w:hAnsi="宋体"/>
          <w:b/>
          <w:bCs/>
          <w:szCs w:val="24"/>
        </w:rPr>
        <w:t>绪言</w:t>
      </w:r>
      <w:bookmarkEnd w:id="1"/>
    </w:p>
    <w:p w14:paraId="6EDC1925" w14:textId="144779F0" w:rsidR="00804204" w:rsidRDefault="00804204" w:rsidP="00210D8B">
      <w:pPr>
        <w:autoSpaceDE w:val="0"/>
        <w:autoSpaceDN w:val="0"/>
        <w:adjustRightInd w:val="0"/>
        <w:spacing w:line="360" w:lineRule="auto"/>
        <w:ind w:firstLineChars="200" w:firstLine="480"/>
        <w:rPr>
          <w:sz w:val="24"/>
        </w:rPr>
      </w:pPr>
      <w:r>
        <w:rPr>
          <w:rFonts w:hAnsi="宋体"/>
          <w:sz w:val="24"/>
        </w:rPr>
        <w:t>《</w:t>
      </w:r>
      <w:r w:rsidR="000E5998">
        <w:rPr>
          <w:rFonts w:hAnsi="宋体"/>
          <w:sz w:val="24"/>
        </w:rPr>
        <w:t>广发</w:t>
      </w:r>
      <w:r w:rsidR="00570F2C">
        <w:rPr>
          <w:rFonts w:hAnsi="宋体"/>
          <w:sz w:val="24"/>
        </w:rPr>
        <w:t>上证科创板芯片设计主题</w:t>
      </w:r>
      <w:r w:rsidR="000E5998">
        <w:rPr>
          <w:rFonts w:hAnsi="宋体"/>
          <w:sz w:val="24"/>
        </w:rPr>
        <w:t>交易型开放式指数证券投资基金发起式联接基金</w:t>
      </w:r>
      <w:r>
        <w:rPr>
          <w:rFonts w:hAnsi="宋体"/>
          <w:sz w:val="24"/>
        </w:rPr>
        <w:t>招募说明书》（以下简称</w:t>
      </w:r>
      <w:r>
        <w:rPr>
          <w:sz w:val="24"/>
        </w:rPr>
        <w:t>“</w:t>
      </w:r>
      <w:r>
        <w:rPr>
          <w:rFonts w:hAnsi="宋体"/>
          <w:sz w:val="24"/>
        </w:rPr>
        <w:t>招募说明书</w:t>
      </w:r>
      <w:r>
        <w:rPr>
          <w:sz w:val="24"/>
        </w:rPr>
        <w:t>”</w:t>
      </w:r>
      <w:r>
        <w:rPr>
          <w:rFonts w:hAnsi="宋体"/>
          <w:sz w:val="24"/>
        </w:rPr>
        <w:t>或</w:t>
      </w:r>
      <w:r>
        <w:rPr>
          <w:sz w:val="24"/>
        </w:rPr>
        <w:t>“</w:t>
      </w:r>
      <w:r>
        <w:rPr>
          <w:rFonts w:hAnsi="宋体"/>
          <w:sz w:val="24"/>
        </w:rPr>
        <w:t>本招募说明书</w:t>
      </w:r>
      <w:r>
        <w:rPr>
          <w:sz w:val="24"/>
        </w:rPr>
        <w:t>”</w:t>
      </w:r>
      <w:r>
        <w:rPr>
          <w:rFonts w:hAnsi="宋体"/>
          <w:sz w:val="24"/>
        </w:rPr>
        <w:t>）依照《中华人民共和国证券投资基金法》（以下简称</w:t>
      </w:r>
      <w:r>
        <w:rPr>
          <w:sz w:val="24"/>
        </w:rPr>
        <w:t>“</w:t>
      </w:r>
      <w:r>
        <w:rPr>
          <w:rFonts w:hAnsi="宋体"/>
          <w:sz w:val="24"/>
        </w:rPr>
        <w:t>《基金法》</w:t>
      </w:r>
      <w:r>
        <w:rPr>
          <w:sz w:val="24"/>
        </w:rPr>
        <w:t>”</w:t>
      </w:r>
      <w:r>
        <w:rPr>
          <w:rFonts w:hAnsi="宋体"/>
          <w:sz w:val="24"/>
        </w:rPr>
        <w:t>）、《</w:t>
      </w:r>
      <w:r>
        <w:rPr>
          <w:rFonts w:hAnsi="宋体"/>
          <w:color w:val="000000"/>
          <w:sz w:val="24"/>
        </w:rPr>
        <w:t>公开募集</w:t>
      </w:r>
      <w:r>
        <w:rPr>
          <w:rFonts w:hAnsi="宋体"/>
          <w:sz w:val="24"/>
        </w:rPr>
        <w:t>证券投资基金运作管理办法》</w:t>
      </w:r>
      <w:r>
        <w:rPr>
          <w:rFonts w:hint="eastAsia"/>
          <w:sz w:val="24"/>
        </w:rPr>
        <w:t>（</w:t>
      </w:r>
      <w:r>
        <w:rPr>
          <w:rFonts w:hAnsi="宋体"/>
          <w:sz w:val="24"/>
        </w:rPr>
        <w:t>以下简称</w:t>
      </w:r>
      <w:r>
        <w:rPr>
          <w:sz w:val="24"/>
        </w:rPr>
        <w:t>“</w:t>
      </w:r>
      <w:r>
        <w:rPr>
          <w:rFonts w:hAnsi="宋体"/>
          <w:sz w:val="24"/>
        </w:rPr>
        <w:t>《运作办法》</w:t>
      </w:r>
      <w:r>
        <w:rPr>
          <w:sz w:val="24"/>
        </w:rPr>
        <w:t>”</w:t>
      </w:r>
      <w:r>
        <w:rPr>
          <w:rFonts w:hint="eastAsia"/>
          <w:sz w:val="24"/>
        </w:rPr>
        <w:t>）</w:t>
      </w:r>
      <w:r>
        <w:rPr>
          <w:rFonts w:hAnsi="宋体"/>
          <w:sz w:val="24"/>
        </w:rPr>
        <w:t>、《</w:t>
      </w:r>
      <w:r>
        <w:rPr>
          <w:rFonts w:hAnsi="宋体" w:hint="eastAsia"/>
          <w:sz w:val="24"/>
        </w:rPr>
        <w:t>公开募集证券投资基金销售机构监督管理办法</w:t>
      </w:r>
      <w:r>
        <w:rPr>
          <w:rFonts w:hAnsi="宋体"/>
          <w:sz w:val="24"/>
        </w:rPr>
        <w:t>》</w:t>
      </w:r>
      <w:r>
        <w:rPr>
          <w:rFonts w:hint="eastAsia"/>
          <w:sz w:val="24"/>
        </w:rPr>
        <w:t>（</w:t>
      </w:r>
      <w:r>
        <w:rPr>
          <w:rFonts w:hAnsi="宋体"/>
          <w:sz w:val="24"/>
        </w:rPr>
        <w:t>以下简称</w:t>
      </w:r>
      <w:r>
        <w:rPr>
          <w:sz w:val="24"/>
        </w:rPr>
        <w:t>“</w:t>
      </w:r>
      <w:r>
        <w:rPr>
          <w:rFonts w:hAnsi="宋体"/>
          <w:sz w:val="24"/>
        </w:rPr>
        <w:t>《销售办法》</w:t>
      </w:r>
      <w:r>
        <w:rPr>
          <w:sz w:val="24"/>
        </w:rPr>
        <w:t>”</w:t>
      </w:r>
      <w:r>
        <w:rPr>
          <w:rFonts w:hint="eastAsia"/>
          <w:sz w:val="24"/>
        </w:rPr>
        <w:t>）</w:t>
      </w:r>
      <w:r>
        <w:rPr>
          <w:rFonts w:hAnsi="宋体"/>
          <w:sz w:val="24"/>
        </w:rPr>
        <w:t>、《</w:t>
      </w:r>
      <w:r>
        <w:rPr>
          <w:rFonts w:hAnsi="宋体" w:hint="eastAsia"/>
          <w:sz w:val="24"/>
        </w:rPr>
        <w:t>公开募集</w:t>
      </w:r>
      <w:r>
        <w:rPr>
          <w:rFonts w:hAnsi="宋体"/>
          <w:sz w:val="24"/>
        </w:rPr>
        <w:t>证券投资基金信息披露管理办法》（以下简称</w:t>
      </w:r>
      <w:r>
        <w:rPr>
          <w:sz w:val="24"/>
        </w:rPr>
        <w:t>“</w:t>
      </w:r>
      <w:r>
        <w:rPr>
          <w:rFonts w:hAnsi="宋体"/>
          <w:sz w:val="24"/>
        </w:rPr>
        <w:t>《信息披露办法》</w:t>
      </w:r>
      <w:r>
        <w:rPr>
          <w:sz w:val="24"/>
        </w:rPr>
        <w:t>”</w:t>
      </w:r>
      <w:r>
        <w:rPr>
          <w:rFonts w:hAnsi="宋体"/>
          <w:sz w:val="24"/>
        </w:rPr>
        <w:t>）</w:t>
      </w:r>
      <w:r>
        <w:rPr>
          <w:rFonts w:hAnsi="宋体" w:hint="eastAsia"/>
          <w:sz w:val="24"/>
        </w:rPr>
        <w:t>、《公开募集开放式证券投资基金流动性风险管理规定》（以下简称“《流动性风险管理规定》”）、《公开募集证券投资基金运作指引第</w:t>
      </w:r>
      <w:r>
        <w:rPr>
          <w:rFonts w:hAnsi="宋体" w:hint="eastAsia"/>
          <w:sz w:val="24"/>
        </w:rPr>
        <w:t>3</w:t>
      </w:r>
      <w:r>
        <w:rPr>
          <w:rFonts w:hAnsi="宋体" w:hint="eastAsia"/>
          <w:sz w:val="24"/>
        </w:rPr>
        <w:t>号——指数基金指引》</w:t>
      </w:r>
      <w:r w:rsidR="008A6D5D" w:rsidRPr="006F6024">
        <w:rPr>
          <w:rFonts w:hint="eastAsia"/>
          <w:bCs/>
          <w:sz w:val="24"/>
        </w:rPr>
        <w:t>（以下简称“《指数基金指引》”）</w:t>
      </w:r>
      <w:r>
        <w:rPr>
          <w:rFonts w:hAnsi="宋体" w:hint="eastAsia"/>
          <w:sz w:val="24"/>
        </w:rPr>
        <w:t>、《证券投资基金信息披露内容与格式准则第</w:t>
      </w:r>
      <w:r>
        <w:rPr>
          <w:rFonts w:hAnsi="宋体" w:hint="eastAsia"/>
          <w:sz w:val="24"/>
        </w:rPr>
        <w:t>5</w:t>
      </w:r>
      <w:r>
        <w:rPr>
          <w:rFonts w:hAnsi="宋体" w:hint="eastAsia"/>
          <w:sz w:val="24"/>
        </w:rPr>
        <w:t>号</w:t>
      </w:r>
      <w:r>
        <w:rPr>
          <w:rFonts w:hAnsi="宋体" w:hint="eastAsia"/>
          <w:sz w:val="24"/>
        </w:rPr>
        <w:t>&lt;</w:t>
      </w:r>
      <w:r>
        <w:rPr>
          <w:rFonts w:hAnsi="宋体" w:hint="eastAsia"/>
          <w:sz w:val="24"/>
        </w:rPr>
        <w:t>招募说明书的内容与格式</w:t>
      </w:r>
      <w:r>
        <w:rPr>
          <w:rFonts w:hAnsi="宋体" w:hint="eastAsia"/>
          <w:sz w:val="24"/>
        </w:rPr>
        <w:t>&gt;</w:t>
      </w:r>
      <w:r>
        <w:rPr>
          <w:rFonts w:hAnsi="宋体" w:hint="eastAsia"/>
          <w:sz w:val="24"/>
        </w:rPr>
        <w:t>》</w:t>
      </w:r>
      <w:r>
        <w:rPr>
          <w:rFonts w:hAnsi="宋体"/>
          <w:sz w:val="24"/>
        </w:rPr>
        <w:t>以及《</w:t>
      </w:r>
      <w:r w:rsidR="000E5998">
        <w:rPr>
          <w:rFonts w:hAnsi="宋体"/>
          <w:sz w:val="24"/>
        </w:rPr>
        <w:t>广发</w:t>
      </w:r>
      <w:r w:rsidR="00570F2C">
        <w:rPr>
          <w:rFonts w:hAnsi="宋体"/>
          <w:sz w:val="24"/>
        </w:rPr>
        <w:t>上证科创板芯片设计主题</w:t>
      </w:r>
      <w:r w:rsidR="000E5998">
        <w:rPr>
          <w:rFonts w:hAnsi="宋体"/>
          <w:sz w:val="24"/>
        </w:rPr>
        <w:t>交易型开放式指数证券投资基金发起式联接基金</w:t>
      </w:r>
      <w:r>
        <w:rPr>
          <w:rFonts w:hAnsi="宋体"/>
          <w:sz w:val="24"/>
        </w:rPr>
        <w:t>基金合同》（以下简称</w:t>
      </w:r>
      <w:r>
        <w:rPr>
          <w:sz w:val="24"/>
        </w:rPr>
        <w:t>“</w:t>
      </w:r>
      <w:r>
        <w:rPr>
          <w:rFonts w:hAnsi="宋体"/>
          <w:sz w:val="24"/>
        </w:rPr>
        <w:t>基金合同</w:t>
      </w:r>
      <w:r>
        <w:rPr>
          <w:sz w:val="24"/>
        </w:rPr>
        <w:t>”</w:t>
      </w:r>
      <w:r>
        <w:rPr>
          <w:rFonts w:hAnsi="宋体"/>
          <w:sz w:val="24"/>
        </w:rPr>
        <w:t>）编写。</w:t>
      </w:r>
    </w:p>
    <w:p w14:paraId="0CBD81C7" w14:textId="77777777" w:rsidR="00804204" w:rsidRDefault="00804204" w:rsidP="00210D8B">
      <w:pPr>
        <w:autoSpaceDE w:val="0"/>
        <w:autoSpaceDN w:val="0"/>
        <w:adjustRightInd w:val="0"/>
        <w:spacing w:line="360" w:lineRule="auto"/>
        <w:ind w:firstLineChars="200" w:firstLine="480"/>
        <w:rPr>
          <w:sz w:val="24"/>
        </w:rPr>
      </w:pPr>
      <w:r>
        <w:rPr>
          <w:rFonts w:hAnsi="宋体"/>
          <w:sz w:val="24"/>
        </w:rPr>
        <w:t>基金管理人承诺本招募说明书不存在任何虚假记载、误导性陈述或重大遗漏，并对其真实性、准确性、完整性承担法律责任。</w:t>
      </w:r>
    </w:p>
    <w:p w14:paraId="5D2860F8" w14:textId="2A7E44E1" w:rsidR="00804204" w:rsidRDefault="000E5998" w:rsidP="00210D8B">
      <w:pPr>
        <w:autoSpaceDE w:val="0"/>
        <w:autoSpaceDN w:val="0"/>
        <w:adjustRightInd w:val="0"/>
        <w:spacing w:line="360" w:lineRule="auto"/>
        <w:ind w:firstLineChars="200" w:firstLine="480"/>
        <w:rPr>
          <w:sz w:val="24"/>
        </w:rPr>
      </w:pPr>
      <w:r>
        <w:rPr>
          <w:rFonts w:hAnsi="宋体"/>
          <w:sz w:val="24"/>
        </w:rPr>
        <w:t>广发</w:t>
      </w:r>
      <w:r w:rsidR="00570F2C">
        <w:rPr>
          <w:rFonts w:hAnsi="宋体"/>
          <w:sz w:val="24"/>
        </w:rPr>
        <w:t>上证</w:t>
      </w:r>
      <w:proofErr w:type="gramStart"/>
      <w:r w:rsidR="00570F2C">
        <w:rPr>
          <w:rFonts w:hAnsi="宋体"/>
          <w:sz w:val="24"/>
        </w:rPr>
        <w:t>科创板</w:t>
      </w:r>
      <w:proofErr w:type="gramEnd"/>
      <w:r w:rsidR="00570F2C">
        <w:rPr>
          <w:rFonts w:hAnsi="宋体"/>
          <w:sz w:val="24"/>
        </w:rPr>
        <w:t>芯片设计主题</w:t>
      </w:r>
      <w:r>
        <w:rPr>
          <w:rFonts w:hAnsi="宋体"/>
          <w:sz w:val="24"/>
        </w:rPr>
        <w:t>交易型开放式指数证券投资基金发起式联接基金</w:t>
      </w:r>
      <w:r w:rsidR="00804204">
        <w:rPr>
          <w:rFonts w:hAnsi="宋体"/>
          <w:sz w:val="24"/>
        </w:rPr>
        <w:t>（以下简称</w:t>
      </w:r>
      <w:r w:rsidR="00804204">
        <w:rPr>
          <w:sz w:val="24"/>
        </w:rPr>
        <w:t>“</w:t>
      </w:r>
      <w:r w:rsidR="00804204">
        <w:rPr>
          <w:rFonts w:hAnsi="宋体"/>
          <w:sz w:val="24"/>
        </w:rPr>
        <w:t>基金</w:t>
      </w:r>
      <w:r w:rsidR="00804204">
        <w:rPr>
          <w:sz w:val="24"/>
        </w:rPr>
        <w:t>”</w:t>
      </w:r>
      <w:r w:rsidR="00804204">
        <w:rPr>
          <w:rFonts w:hAnsi="宋体"/>
          <w:sz w:val="24"/>
        </w:rPr>
        <w:t>或</w:t>
      </w:r>
      <w:r w:rsidR="00804204">
        <w:rPr>
          <w:sz w:val="24"/>
        </w:rPr>
        <w:t>“</w:t>
      </w:r>
      <w:r w:rsidR="00804204">
        <w:rPr>
          <w:rFonts w:hAnsi="宋体"/>
          <w:sz w:val="24"/>
        </w:rPr>
        <w:t>本基金</w:t>
      </w:r>
      <w:r w:rsidR="00804204">
        <w:rPr>
          <w:sz w:val="24"/>
        </w:rPr>
        <w:t>”</w:t>
      </w:r>
      <w:r w:rsidR="00804204">
        <w:rPr>
          <w:rFonts w:hAnsi="宋体"/>
          <w:sz w:val="24"/>
        </w:rPr>
        <w:t>）是根据本招募说明书所载明的资料申请募集的。本基金管理人没有委托或授权任何其他人提供未在本招募说明书中载明的信息，或对本招募说明书作任何解释或者说明。</w:t>
      </w:r>
    </w:p>
    <w:p w14:paraId="711CF457" w14:textId="77777777" w:rsidR="00804204" w:rsidRDefault="00804204" w:rsidP="00210D8B">
      <w:pPr>
        <w:autoSpaceDE w:val="0"/>
        <w:autoSpaceDN w:val="0"/>
        <w:adjustRightInd w:val="0"/>
        <w:spacing w:line="360" w:lineRule="auto"/>
        <w:ind w:firstLineChars="200" w:firstLine="480"/>
        <w:rPr>
          <w:sz w:val="24"/>
        </w:rPr>
      </w:pPr>
      <w:r>
        <w:rPr>
          <w:rFonts w:hAnsi="宋体"/>
          <w:sz w:val="24"/>
        </w:rPr>
        <w:t>本招募说明书根据本基金的基金合同编写，并经中国证券监督管理委员会（以下简称</w:t>
      </w:r>
      <w:r>
        <w:rPr>
          <w:rFonts w:hint="eastAsia"/>
          <w:sz w:val="24"/>
        </w:rPr>
        <w:t>“</w:t>
      </w:r>
      <w:r>
        <w:rPr>
          <w:rFonts w:hAnsi="宋体"/>
          <w:sz w:val="24"/>
        </w:rPr>
        <w:t>中国证监会</w:t>
      </w:r>
      <w:r>
        <w:rPr>
          <w:rFonts w:hint="eastAsia"/>
          <w:sz w:val="24"/>
        </w:rPr>
        <w:t>”</w:t>
      </w:r>
      <w:r>
        <w:rPr>
          <w:rFonts w:hAnsi="宋体"/>
          <w:sz w:val="24"/>
        </w:rPr>
        <w:t>）注册。基金合同是约定《基金合同》当事人之间权利、义务的法律文件。基金</w:t>
      </w:r>
      <w:proofErr w:type="gramStart"/>
      <w:r>
        <w:rPr>
          <w:rFonts w:hAnsi="宋体"/>
          <w:sz w:val="24"/>
        </w:rPr>
        <w:t>投资人自依基金</w:t>
      </w:r>
      <w:proofErr w:type="gramEnd"/>
      <w:r>
        <w:rPr>
          <w:rFonts w:hAnsi="宋体"/>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sz w:val="24"/>
        </w:rPr>
        <w:t xml:space="preserve"> </w:t>
      </w:r>
    </w:p>
    <w:p w14:paraId="7ED69D2C" w14:textId="77777777" w:rsidR="00804204" w:rsidRDefault="00804204">
      <w:pPr>
        <w:autoSpaceDE w:val="0"/>
        <w:autoSpaceDN w:val="0"/>
        <w:adjustRightInd w:val="0"/>
        <w:spacing w:line="360" w:lineRule="auto"/>
        <w:ind w:firstLineChars="200" w:firstLine="480"/>
        <w:jc w:val="left"/>
        <w:rPr>
          <w:sz w:val="24"/>
        </w:rPr>
        <w:sectPr w:rsidR="00804204">
          <w:headerReference w:type="default" r:id="rId15"/>
          <w:footerReference w:type="default" r:id="rId16"/>
          <w:pgSz w:w="12240" w:h="15840"/>
          <w:pgMar w:top="1440" w:right="1797" w:bottom="1440" w:left="1797" w:header="720" w:footer="720" w:gutter="0"/>
          <w:pgNumType w:start="1"/>
          <w:cols w:space="720"/>
        </w:sectPr>
      </w:pPr>
    </w:p>
    <w:p w14:paraId="0A588CA9" w14:textId="77777777" w:rsidR="00804204" w:rsidRDefault="00804204">
      <w:pPr>
        <w:pStyle w:val="11"/>
        <w:spacing w:line="360" w:lineRule="auto"/>
        <w:rPr>
          <w:rFonts w:ascii="Times New Roman" w:eastAsia="宋体"/>
          <w:b/>
          <w:bCs/>
          <w:szCs w:val="24"/>
        </w:rPr>
      </w:pPr>
      <w:bookmarkStart w:id="2" w:name="_Toc134798957"/>
      <w:r>
        <w:rPr>
          <w:rFonts w:ascii="Times New Roman" w:eastAsia="宋体" w:hAnsi="宋体"/>
          <w:b/>
          <w:bCs/>
          <w:szCs w:val="24"/>
        </w:rPr>
        <w:lastRenderedPageBreak/>
        <w:t>第二部分</w:t>
      </w:r>
      <w:r>
        <w:rPr>
          <w:rFonts w:ascii="Times New Roman" w:eastAsia="宋体"/>
          <w:b/>
          <w:bCs/>
          <w:szCs w:val="24"/>
        </w:rPr>
        <w:t xml:space="preserve">  </w:t>
      </w:r>
      <w:r>
        <w:rPr>
          <w:rFonts w:ascii="Times New Roman" w:eastAsia="宋体" w:hAnsi="宋体"/>
          <w:b/>
          <w:bCs/>
          <w:szCs w:val="24"/>
        </w:rPr>
        <w:t>释义</w:t>
      </w:r>
      <w:bookmarkEnd w:id="2"/>
    </w:p>
    <w:p w14:paraId="0218E3A0" w14:textId="77777777" w:rsidR="00804204" w:rsidRDefault="00804204">
      <w:pPr>
        <w:spacing w:line="360" w:lineRule="auto"/>
        <w:ind w:firstLineChars="200" w:firstLine="480"/>
        <w:rPr>
          <w:sz w:val="24"/>
        </w:rPr>
      </w:pPr>
      <w:r>
        <w:rPr>
          <w:rFonts w:hAnsi="宋体"/>
          <w:sz w:val="24"/>
        </w:rPr>
        <w:t>在本招募说明书中，除非文义另有所指，下列词语具有以下含义：</w:t>
      </w:r>
    </w:p>
    <w:p w14:paraId="0FE11565" w14:textId="59393C99" w:rsidR="00804204" w:rsidRDefault="00804204">
      <w:pPr>
        <w:spacing w:line="360" w:lineRule="auto"/>
        <w:ind w:firstLineChars="200" w:firstLine="480"/>
        <w:rPr>
          <w:bCs/>
          <w:sz w:val="24"/>
        </w:rPr>
      </w:pPr>
      <w:r>
        <w:rPr>
          <w:bCs/>
          <w:sz w:val="24"/>
        </w:rPr>
        <w:t>1</w:t>
      </w:r>
      <w:r>
        <w:rPr>
          <w:rFonts w:hAnsi="宋体"/>
          <w:bCs/>
          <w:sz w:val="24"/>
        </w:rPr>
        <w:t>、招募说明书</w:t>
      </w:r>
      <w:r w:rsidR="00FA2E68">
        <w:rPr>
          <w:rFonts w:hAnsi="宋体"/>
          <w:bCs/>
          <w:sz w:val="24"/>
        </w:rPr>
        <w:t>或本招募说明书</w:t>
      </w:r>
      <w:r>
        <w:rPr>
          <w:rFonts w:hAnsi="宋体"/>
          <w:bCs/>
          <w:sz w:val="24"/>
        </w:rPr>
        <w:t>：</w:t>
      </w:r>
      <w:r>
        <w:rPr>
          <w:bCs/>
          <w:sz w:val="24"/>
        </w:rPr>
        <w:t>指《</w:t>
      </w:r>
      <w:r w:rsidR="000E5998">
        <w:rPr>
          <w:bCs/>
          <w:sz w:val="24"/>
        </w:rPr>
        <w:t>广发</w:t>
      </w:r>
      <w:r w:rsidR="00570F2C">
        <w:rPr>
          <w:bCs/>
          <w:sz w:val="24"/>
        </w:rPr>
        <w:t>上证科创板芯片设计主题</w:t>
      </w:r>
      <w:r w:rsidR="000E5998">
        <w:rPr>
          <w:bCs/>
          <w:sz w:val="24"/>
        </w:rPr>
        <w:t>交易型开放式指数证券投资基金发起式联接基金</w:t>
      </w:r>
      <w:r>
        <w:rPr>
          <w:bCs/>
          <w:sz w:val="24"/>
        </w:rPr>
        <w:t>招募说明书》及其更新</w:t>
      </w:r>
    </w:p>
    <w:p w14:paraId="48FE73DF" w14:textId="1044384C" w:rsidR="00804204" w:rsidRDefault="00804204">
      <w:pPr>
        <w:spacing w:line="360" w:lineRule="auto"/>
        <w:ind w:firstLineChars="200" w:firstLine="480"/>
        <w:rPr>
          <w:bCs/>
          <w:sz w:val="24"/>
        </w:rPr>
      </w:pPr>
      <w:r>
        <w:rPr>
          <w:bCs/>
          <w:sz w:val="24"/>
        </w:rPr>
        <w:t>2</w:t>
      </w:r>
      <w:r>
        <w:rPr>
          <w:rFonts w:hAnsi="宋体"/>
          <w:bCs/>
          <w:sz w:val="24"/>
        </w:rPr>
        <w:t>、基金或本基金：</w:t>
      </w:r>
      <w:r w:rsidR="000E5998">
        <w:rPr>
          <w:bCs/>
          <w:sz w:val="24"/>
        </w:rPr>
        <w:t>广发</w:t>
      </w:r>
      <w:r w:rsidR="00570F2C">
        <w:rPr>
          <w:bCs/>
          <w:sz w:val="24"/>
        </w:rPr>
        <w:t>上证</w:t>
      </w:r>
      <w:proofErr w:type="gramStart"/>
      <w:r w:rsidR="00570F2C">
        <w:rPr>
          <w:bCs/>
          <w:sz w:val="24"/>
        </w:rPr>
        <w:t>科创板</w:t>
      </w:r>
      <w:proofErr w:type="gramEnd"/>
      <w:r w:rsidR="00570F2C">
        <w:rPr>
          <w:bCs/>
          <w:sz w:val="24"/>
        </w:rPr>
        <w:t>芯片设计主题</w:t>
      </w:r>
      <w:r w:rsidR="000E5998">
        <w:rPr>
          <w:bCs/>
          <w:sz w:val="24"/>
        </w:rPr>
        <w:t>交易型开放式指数证券投资基金发起式联接基金</w:t>
      </w:r>
    </w:p>
    <w:p w14:paraId="64B01AFC" w14:textId="77777777" w:rsidR="00804204" w:rsidRDefault="00804204">
      <w:pPr>
        <w:spacing w:line="360" w:lineRule="auto"/>
        <w:ind w:firstLineChars="200" w:firstLine="480"/>
        <w:rPr>
          <w:bCs/>
          <w:sz w:val="24"/>
        </w:rPr>
      </w:pPr>
      <w:r>
        <w:rPr>
          <w:bCs/>
          <w:sz w:val="24"/>
        </w:rPr>
        <w:t>3</w:t>
      </w:r>
      <w:r>
        <w:rPr>
          <w:rFonts w:hAnsi="宋体"/>
          <w:bCs/>
          <w:sz w:val="24"/>
        </w:rPr>
        <w:t>、基金管理人：指广发基金管理有限公司</w:t>
      </w:r>
    </w:p>
    <w:p w14:paraId="530821BE" w14:textId="71DA6862" w:rsidR="00804204" w:rsidRDefault="00804204">
      <w:pPr>
        <w:spacing w:line="360" w:lineRule="auto"/>
        <w:ind w:firstLineChars="200" w:firstLine="480"/>
        <w:rPr>
          <w:bCs/>
          <w:sz w:val="24"/>
        </w:rPr>
      </w:pPr>
      <w:r>
        <w:rPr>
          <w:bCs/>
          <w:sz w:val="24"/>
        </w:rPr>
        <w:t>4</w:t>
      </w:r>
      <w:r>
        <w:rPr>
          <w:rFonts w:hAnsi="宋体"/>
          <w:bCs/>
          <w:sz w:val="24"/>
        </w:rPr>
        <w:t>、基金托管人：</w:t>
      </w:r>
      <w:r w:rsidR="00570F2C" w:rsidRPr="00570F2C">
        <w:rPr>
          <w:rFonts w:hAnsi="宋体" w:hint="eastAsia"/>
          <w:bCs/>
          <w:sz w:val="24"/>
        </w:rPr>
        <w:t>指中泰证券股份有限公司</w:t>
      </w:r>
      <w:r>
        <w:rPr>
          <w:bCs/>
          <w:sz w:val="24"/>
        </w:rPr>
        <w:t xml:space="preserve">  </w:t>
      </w:r>
    </w:p>
    <w:p w14:paraId="7A035AF3" w14:textId="4E899125" w:rsidR="00804204" w:rsidRDefault="00804204">
      <w:pPr>
        <w:spacing w:line="360" w:lineRule="auto"/>
        <w:ind w:firstLineChars="200" w:firstLine="480"/>
        <w:rPr>
          <w:bCs/>
          <w:sz w:val="24"/>
        </w:rPr>
      </w:pPr>
      <w:r>
        <w:rPr>
          <w:bCs/>
          <w:sz w:val="24"/>
        </w:rPr>
        <w:t>5</w:t>
      </w:r>
      <w:r>
        <w:rPr>
          <w:rFonts w:hAnsi="宋体"/>
          <w:bCs/>
          <w:sz w:val="24"/>
        </w:rPr>
        <w:t>、基金合同：指《</w:t>
      </w:r>
      <w:r w:rsidR="000E5998">
        <w:rPr>
          <w:bCs/>
          <w:sz w:val="24"/>
        </w:rPr>
        <w:t>广发</w:t>
      </w:r>
      <w:r w:rsidR="00570F2C">
        <w:rPr>
          <w:bCs/>
          <w:sz w:val="24"/>
        </w:rPr>
        <w:t>上证科创板芯片设计主题</w:t>
      </w:r>
      <w:r w:rsidR="000E5998">
        <w:rPr>
          <w:bCs/>
          <w:sz w:val="24"/>
        </w:rPr>
        <w:t>交易型开放式指数证券投资基金发起式联接基金</w:t>
      </w:r>
      <w:r>
        <w:rPr>
          <w:rFonts w:hAnsi="宋体"/>
          <w:bCs/>
          <w:sz w:val="24"/>
        </w:rPr>
        <w:t>基金合同》及对</w:t>
      </w:r>
      <w:r w:rsidR="00FA2E68">
        <w:rPr>
          <w:rFonts w:hAnsi="宋体"/>
          <w:bCs/>
          <w:sz w:val="24"/>
        </w:rPr>
        <w:t>该</w:t>
      </w:r>
      <w:r>
        <w:rPr>
          <w:rFonts w:hAnsi="宋体"/>
          <w:bCs/>
          <w:sz w:val="24"/>
        </w:rPr>
        <w:t>基金合同的任何有效修订和补充</w:t>
      </w:r>
    </w:p>
    <w:p w14:paraId="6DC50FD0" w14:textId="1FBD26A9" w:rsidR="00804204" w:rsidRDefault="00804204">
      <w:pPr>
        <w:spacing w:line="360" w:lineRule="auto"/>
        <w:ind w:firstLineChars="200" w:firstLine="480"/>
        <w:rPr>
          <w:bCs/>
          <w:sz w:val="24"/>
        </w:rPr>
      </w:pPr>
      <w:r>
        <w:rPr>
          <w:bCs/>
          <w:sz w:val="24"/>
        </w:rPr>
        <w:t>6</w:t>
      </w:r>
      <w:r>
        <w:rPr>
          <w:rFonts w:hAnsi="宋体"/>
          <w:bCs/>
          <w:sz w:val="24"/>
        </w:rPr>
        <w:t>、托管协议：指基金管理人与基金托管人就本基金签订之《</w:t>
      </w:r>
      <w:r w:rsidR="000E5998">
        <w:rPr>
          <w:bCs/>
          <w:sz w:val="24"/>
        </w:rPr>
        <w:t>广发</w:t>
      </w:r>
      <w:r w:rsidR="00570F2C">
        <w:rPr>
          <w:bCs/>
          <w:sz w:val="24"/>
        </w:rPr>
        <w:t>上证科创板芯片设计主题</w:t>
      </w:r>
      <w:r w:rsidR="000E5998">
        <w:rPr>
          <w:bCs/>
          <w:sz w:val="24"/>
        </w:rPr>
        <w:t>交易型开放式指数证券投资基金发起式联接基金</w:t>
      </w:r>
      <w:r>
        <w:rPr>
          <w:bCs/>
          <w:sz w:val="24"/>
        </w:rPr>
        <w:t>托管协议</w:t>
      </w:r>
      <w:r>
        <w:rPr>
          <w:rFonts w:hAnsi="宋体"/>
          <w:bCs/>
          <w:sz w:val="24"/>
        </w:rPr>
        <w:t>》及对该托管协议的任何有效修订和补充</w:t>
      </w:r>
    </w:p>
    <w:p w14:paraId="3BFCA25D" w14:textId="74E8AA2C" w:rsidR="00804204" w:rsidRDefault="00804204">
      <w:pPr>
        <w:spacing w:line="360" w:lineRule="auto"/>
        <w:ind w:firstLineChars="200" w:firstLine="480"/>
        <w:rPr>
          <w:bCs/>
          <w:sz w:val="24"/>
        </w:rPr>
      </w:pPr>
      <w:r>
        <w:rPr>
          <w:rFonts w:hint="eastAsia"/>
          <w:bCs/>
          <w:sz w:val="24"/>
        </w:rPr>
        <w:t>7</w:t>
      </w:r>
      <w:r>
        <w:rPr>
          <w:rFonts w:hint="eastAsia"/>
          <w:bCs/>
          <w:sz w:val="24"/>
        </w:rPr>
        <w:t>、基金产品资料概要：指《</w:t>
      </w:r>
      <w:r w:rsidR="000E5998">
        <w:rPr>
          <w:rFonts w:hint="eastAsia"/>
          <w:bCs/>
          <w:sz w:val="24"/>
        </w:rPr>
        <w:t>广发</w:t>
      </w:r>
      <w:r w:rsidR="00570F2C">
        <w:rPr>
          <w:rFonts w:hint="eastAsia"/>
          <w:bCs/>
          <w:sz w:val="24"/>
        </w:rPr>
        <w:t>上证科创板芯片设计主题</w:t>
      </w:r>
      <w:r w:rsidR="000E5998">
        <w:rPr>
          <w:rFonts w:hint="eastAsia"/>
          <w:bCs/>
          <w:sz w:val="24"/>
        </w:rPr>
        <w:t>交易型开放式指数证券投资基金发起式联接基金</w:t>
      </w:r>
      <w:r>
        <w:rPr>
          <w:rFonts w:hint="eastAsia"/>
          <w:bCs/>
          <w:sz w:val="24"/>
        </w:rPr>
        <w:t>基金产品资料概要》</w:t>
      </w:r>
      <w:r>
        <w:rPr>
          <w:bCs/>
          <w:sz w:val="24"/>
        </w:rPr>
        <w:t>及其更新</w:t>
      </w:r>
    </w:p>
    <w:p w14:paraId="65ED90BE" w14:textId="0767B368" w:rsidR="00804204" w:rsidRDefault="00804204">
      <w:pPr>
        <w:spacing w:line="360" w:lineRule="auto"/>
        <w:ind w:firstLineChars="200" w:firstLine="480"/>
        <w:rPr>
          <w:bCs/>
          <w:sz w:val="24"/>
        </w:rPr>
      </w:pPr>
      <w:r>
        <w:rPr>
          <w:rFonts w:hint="eastAsia"/>
          <w:bCs/>
          <w:sz w:val="24"/>
        </w:rPr>
        <w:t>8</w:t>
      </w:r>
      <w:r>
        <w:rPr>
          <w:bCs/>
          <w:sz w:val="24"/>
        </w:rPr>
        <w:t>、基金份额发售公告：指《</w:t>
      </w:r>
      <w:r w:rsidR="000E5998">
        <w:rPr>
          <w:bCs/>
          <w:sz w:val="24"/>
        </w:rPr>
        <w:t>广发</w:t>
      </w:r>
      <w:r w:rsidR="00570F2C">
        <w:rPr>
          <w:bCs/>
          <w:sz w:val="24"/>
        </w:rPr>
        <w:t>上证科创板芯片设计主题</w:t>
      </w:r>
      <w:r w:rsidR="000E5998">
        <w:rPr>
          <w:bCs/>
          <w:sz w:val="24"/>
        </w:rPr>
        <w:t>交易型开放式指数证券投资基金发起式联接基金</w:t>
      </w:r>
      <w:r>
        <w:rPr>
          <w:bCs/>
          <w:sz w:val="24"/>
        </w:rPr>
        <w:t>基金份额发售公告》</w:t>
      </w:r>
    </w:p>
    <w:p w14:paraId="44B30FB2" w14:textId="77777777" w:rsidR="00210D8B" w:rsidRDefault="00210D8B" w:rsidP="00210D8B">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46E00A0" w14:textId="77777777" w:rsidR="00210D8B" w:rsidRDefault="00210D8B" w:rsidP="00210D8B">
      <w:pPr>
        <w:spacing w:line="360" w:lineRule="auto"/>
        <w:ind w:firstLineChars="200" w:firstLine="480"/>
        <w:rPr>
          <w:bCs/>
          <w:sz w:val="24"/>
        </w:rPr>
      </w:pPr>
      <w:r>
        <w:rPr>
          <w:rFonts w:hint="eastAsia"/>
          <w:bCs/>
          <w:sz w:val="24"/>
        </w:rPr>
        <w:t>10</w:t>
      </w:r>
      <w:r>
        <w:rPr>
          <w:rFonts w:hint="eastAsia"/>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w:t>
      </w:r>
      <w:r w:rsidRPr="00361B35">
        <w:rPr>
          <w:rFonts w:hint="eastAsia"/>
          <w:bCs/>
          <w:sz w:val="24"/>
        </w:rPr>
        <w:t>《全国人民代表大会常务委员会关于修改</w:t>
      </w:r>
      <w:r w:rsidRPr="00361B35">
        <w:rPr>
          <w:rFonts w:hint="eastAsia"/>
          <w:bCs/>
          <w:sz w:val="24"/>
        </w:rPr>
        <w:t>&lt;</w:t>
      </w:r>
      <w:r w:rsidRPr="00361B35">
        <w:rPr>
          <w:rFonts w:hint="eastAsia"/>
          <w:bCs/>
          <w:sz w:val="24"/>
        </w:rPr>
        <w:t>中华人民共和国港口法</w:t>
      </w:r>
      <w:r w:rsidRPr="00361B35">
        <w:rPr>
          <w:rFonts w:hint="eastAsia"/>
          <w:bCs/>
          <w:sz w:val="24"/>
        </w:rPr>
        <w:t>&gt;</w:t>
      </w:r>
      <w:r w:rsidRPr="00361B35">
        <w:rPr>
          <w:rFonts w:hint="eastAsia"/>
          <w:bCs/>
          <w:sz w:val="24"/>
        </w:rPr>
        <w:t>等七部法律的决定》</w:t>
      </w:r>
      <w:r>
        <w:rPr>
          <w:rFonts w:hint="eastAsia"/>
          <w:bCs/>
          <w:sz w:val="24"/>
        </w:rPr>
        <w:t>修正的《中华人民共和国证券投资基金法》及颁布机关对其不时做出的修订</w:t>
      </w:r>
    </w:p>
    <w:p w14:paraId="2B1AAF40" w14:textId="77777777" w:rsidR="00210D8B" w:rsidRDefault="00210D8B" w:rsidP="00210D8B">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39C1FBC6" w14:textId="77777777" w:rsidR="00210D8B" w:rsidRDefault="00210D8B" w:rsidP="00210D8B">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w:t>
      </w:r>
      <w:r>
        <w:rPr>
          <w:bCs/>
          <w:sz w:val="24"/>
        </w:rPr>
        <w:t>的《</w:t>
      </w:r>
      <w:r>
        <w:rPr>
          <w:rFonts w:hint="eastAsia"/>
          <w:bCs/>
          <w:sz w:val="24"/>
        </w:rPr>
        <w:t>公开募集</w:t>
      </w:r>
      <w:r>
        <w:rPr>
          <w:bCs/>
          <w:sz w:val="24"/>
        </w:rPr>
        <w:t>证券</w:t>
      </w:r>
      <w:r>
        <w:rPr>
          <w:bCs/>
          <w:sz w:val="24"/>
        </w:rPr>
        <w:lastRenderedPageBreak/>
        <w:t>投资基金信息披露管理办法》及颁布机关对其不时做出的修订</w:t>
      </w:r>
    </w:p>
    <w:p w14:paraId="61E4A661" w14:textId="77777777" w:rsidR="00210D8B" w:rsidRDefault="00210D8B" w:rsidP="00210D8B">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1BCFD412" w14:textId="77777777" w:rsidR="00210D8B" w:rsidRDefault="00210D8B" w:rsidP="00210D8B">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0F07818C" w14:textId="77777777" w:rsidR="00210D8B" w:rsidRDefault="00210D8B" w:rsidP="00210D8B">
      <w:pPr>
        <w:spacing w:line="360" w:lineRule="auto"/>
        <w:ind w:firstLineChars="200" w:firstLine="480"/>
        <w:rPr>
          <w:bCs/>
          <w:sz w:val="24"/>
        </w:rPr>
      </w:pPr>
      <w:r>
        <w:rPr>
          <w:bCs/>
          <w:sz w:val="24"/>
        </w:rPr>
        <w:t>15</w:t>
      </w:r>
      <w:r>
        <w:rPr>
          <w:rFonts w:hint="eastAsia"/>
          <w:bCs/>
          <w:sz w:val="24"/>
        </w:rPr>
        <w:t>、《指数基金指引》：指中国证监会</w:t>
      </w:r>
      <w:r>
        <w:rPr>
          <w:bCs/>
          <w:sz w:val="24"/>
        </w:rPr>
        <w:t>2021</w:t>
      </w:r>
      <w:r>
        <w:rPr>
          <w:rFonts w:hint="eastAsia"/>
          <w:bCs/>
          <w:sz w:val="24"/>
        </w:rPr>
        <w:t>年</w:t>
      </w:r>
      <w:r>
        <w:rPr>
          <w:bCs/>
          <w:sz w:val="24"/>
        </w:rPr>
        <w:t>1</w:t>
      </w:r>
      <w:r>
        <w:rPr>
          <w:rFonts w:hint="eastAsia"/>
          <w:bCs/>
          <w:sz w:val="24"/>
        </w:rPr>
        <w:t>月</w:t>
      </w:r>
      <w:r>
        <w:rPr>
          <w:bCs/>
          <w:sz w:val="24"/>
        </w:rPr>
        <w:t>22</w:t>
      </w:r>
      <w:r>
        <w:rPr>
          <w:rFonts w:hint="eastAsia"/>
          <w:bCs/>
          <w:sz w:val="24"/>
        </w:rPr>
        <w:t>日颁布、同年</w:t>
      </w:r>
      <w:r>
        <w:rPr>
          <w:bCs/>
          <w:sz w:val="24"/>
        </w:rPr>
        <w:t>2</w:t>
      </w:r>
      <w:r>
        <w:rPr>
          <w:rFonts w:hint="eastAsia"/>
          <w:bCs/>
          <w:sz w:val="24"/>
        </w:rPr>
        <w:t>月</w:t>
      </w:r>
      <w:r>
        <w:rPr>
          <w:bCs/>
          <w:sz w:val="24"/>
        </w:rPr>
        <w:t>1</w:t>
      </w:r>
      <w:r>
        <w:rPr>
          <w:rFonts w:hint="eastAsia"/>
          <w:bCs/>
          <w:sz w:val="24"/>
        </w:rPr>
        <w:t>日实施的《公开募集证券投资基金运作指引第</w:t>
      </w:r>
      <w:r>
        <w:rPr>
          <w:bCs/>
          <w:sz w:val="24"/>
        </w:rPr>
        <w:t>3</w:t>
      </w:r>
      <w:r>
        <w:rPr>
          <w:rFonts w:hint="eastAsia"/>
          <w:bCs/>
          <w:sz w:val="24"/>
        </w:rPr>
        <w:t>号——指数基金指引》及颁布机关对其不时做出的修订</w:t>
      </w:r>
    </w:p>
    <w:p w14:paraId="2E018485" w14:textId="77777777" w:rsidR="00210D8B" w:rsidRDefault="00210D8B" w:rsidP="00210D8B">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0B459FB0" w14:textId="77777777" w:rsidR="00210D8B" w:rsidRDefault="00210D8B" w:rsidP="00210D8B">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sidRPr="00D24A4E">
        <w:rPr>
          <w:rFonts w:hint="eastAsia"/>
          <w:bCs/>
          <w:sz w:val="24"/>
        </w:rPr>
        <w:t>国家金融监督管理总局</w:t>
      </w:r>
    </w:p>
    <w:p w14:paraId="090BCD5A" w14:textId="77777777" w:rsidR="00210D8B" w:rsidRDefault="00210D8B" w:rsidP="00210D8B">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24D1A1D4" w14:textId="77777777" w:rsidR="00210D8B" w:rsidRDefault="00210D8B" w:rsidP="00210D8B">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193A1B55" w14:textId="77777777" w:rsidR="00210D8B" w:rsidRDefault="00210D8B" w:rsidP="00210D8B">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5375322" w14:textId="77777777" w:rsidR="00210D8B" w:rsidRDefault="00210D8B" w:rsidP="00210D8B">
      <w:pPr>
        <w:spacing w:line="360" w:lineRule="auto"/>
        <w:ind w:firstLineChars="200" w:firstLine="480"/>
        <w:rPr>
          <w:bCs/>
          <w:sz w:val="24"/>
        </w:rPr>
      </w:pPr>
      <w:r>
        <w:rPr>
          <w:rFonts w:hint="eastAsia"/>
          <w:bCs/>
          <w:sz w:val="24"/>
        </w:rPr>
        <w:t>2</w:t>
      </w:r>
      <w:r>
        <w:rPr>
          <w:bCs/>
          <w:sz w:val="24"/>
        </w:rPr>
        <w:t>1</w:t>
      </w:r>
      <w:r>
        <w:rPr>
          <w:rFonts w:hint="eastAsia"/>
          <w:bCs/>
          <w:sz w:val="24"/>
        </w:rPr>
        <w:t>、</w:t>
      </w:r>
      <w:bookmarkStart w:id="3" w:name="_Hlk134439573"/>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bookmarkEnd w:id="3"/>
    </w:p>
    <w:p w14:paraId="167D3597" w14:textId="77777777" w:rsidR="00210D8B" w:rsidRDefault="00210D8B" w:rsidP="00210D8B">
      <w:pPr>
        <w:spacing w:line="360" w:lineRule="auto"/>
        <w:ind w:firstLineChars="200" w:firstLine="480"/>
        <w:rPr>
          <w:bCs/>
          <w:sz w:val="24"/>
        </w:rPr>
      </w:pPr>
      <w:r>
        <w:rPr>
          <w:rFonts w:hint="eastAsia"/>
          <w:bCs/>
          <w:sz w:val="24"/>
        </w:rPr>
        <w:t>2</w:t>
      </w:r>
      <w:r>
        <w:rPr>
          <w:bCs/>
          <w:sz w:val="24"/>
        </w:rPr>
        <w:t>2</w:t>
      </w:r>
      <w:r>
        <w:rPr>
          <w:rFonts w:hint="eastAsia"/>
          <w:bCs/>
          <w:sz w:val="24"/>
        </w:rPr>
        <w:t>、</w:t>
      </w:r>
      <w:bookmarkStart w:id="4" w:name="_Hlk134439592"/>
      <w:r>
        <w:rPr>
          <w:rFonts w:hint="eastAsia"/>
          <w:bCs/>
          <w:sz w:val="24"/>
        </w:rPr>
        <w:t>投资人、投资者：指个人投资者、机构投资者、合格境外投资者以及法律法规或中国证监会允许购买证券投资基金的其他投资人的合称</w:t>
      </w:r>
      <w:bookmarkEnd w:id="4"/>
    </w:p>
    <w:p w14:paraId="5C7DAD75" w14:textId="77777777" w:rsidR="00210D8B" w:rsidRDefault="00210D8B" w:rsidP="00210D8B">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5C7445E8" w14:textId="77777777" w:rsidR="00210D8B" w:rsidRDefault="00210D8B" w:rsidP="00210D8B">
      <w:pPr>
        <w:spacing w:line="360" w:lineRule="auto"/>
        <w:ind w:firstLineChars="200" w:firstLine="480"/>
        <w:rPr>
          <w:bCs/>
          <w:sz w:val="24"/>
        </w:rPr>
      </w:pPr>
      <w:r>
        <w:rPr>
          <w:bCs/>
          <w:sz w:val="24"/>
        </w:rPr>
        <w:t>24</w:t>
      </w:r>
      <w:r>
        <w:rPr>
          <w:rFonts w:hint="eastAsia"/>
          <w:bCs/>
          <w:sz w:val="24"/>
        </w:rPr>
        <w:t>、</w:t>
      </w:r>
      <w:r>
        <w:rPr>
          <w:bCs/>
          <w:sz w:val="24"/>
        </w:rPr>
        <w:t>基金销售业务：指基金管理人或销售机构宣传推介基金，发售基金份额，办理基金份额的申购、赎回、转换、</w:t>
      </w:r>
      <w:proofErr w:type="gramStart"/>
      <w:r>
        <w:rPr>
          <w:rFonts w:hint="eastAsia"/>
          <w:bCs/>
          <w:sz w:val="24"/>
        </w:rPr>
        <w:t>非交易</w:t>
      </w:r>
      <w:proofErr w:type="gramEnd"/>
      <w:r>
        <w:rPr>
          <w:rFonts w:hint="eastAsia"/>
          <w:bCs/>
          <w:sz w:val="24"/>
        </w:rPr>
        <w:t>过户、</w:t>
      </w:r>
      <w:r>
        <w:rPr>
          <w:bCs/>
          <w:sz w:val="24"/>
        </w:rPr>
        <w:t>转托管及定期定额投资等业务</w:t>
      </w:r>
    </w:p>
    <w:p w14:paraId="73AABE67" w14:textId="77777777" w:rsidR="00210D8B" w:rsidRDefault="00210D8B" w:rsidP="00210D8B">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78576F8C" w14:textId="77777777" w:rsidR="00210D8B" w:rsidRDefault="00210D8B" w:rsidP="00210D8B">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D5F510F" w14:textId="77777777" w:rsidR="00210D8B" w:rsidRDefault="00210D8B" w:rsidP="00210D8B">
      <w:pPr>
        <w:spacing w:line="360" w:lineRule="auto"/>
        <w:ind w:firstLineChars="200" w:firstLine="480"/>
        <w:rPr>
          <w:bCs/>
          <w:sz w:val="24"/>
        </w:rPr>
      </w:pPr>
      <w:r>
        <w:rPr>
          <w:bCs/>
          <w:sz w:val="24"/>
        </w:rPr>
        <w:lastRenderedPageBreak/>
        <w:t>27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5CB58863" w14:textId="77777777" w:rsidR="00210D8B" w:rsidRDefault="00210D8B" w:rsidP="00210D8B">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3B3E12EF" w14:textId="77777777" w:rsidR="00210D8B" w:rsidRDefault="00210D8B" w:rsidP="00210D8B">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过户、转托管及定期定额投资等业务而引起</w:t>
      </w:r>
      <w:r>
        <w:rPr>
          <w:bCs/>
          <w:sz w:val="24"/>
        </w:rPr>
        <w:t>的基金份额变动及结余情况的账户</w:t>
      </w:r>
    </w:p>
    <w:p w14:paraId="576933EA" w14:textId="77777777" w:rsidR="00210D8B" w:rsidRDefault="00210D8B" w:rsidP="00210D8B">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79F970B8" w14:textId="77777777" w:rsidR="00210D8B" w:rsidRDefault="00210D8B" w:rsidP="00210D8B">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w:t>
      </w:r>
      <w:r>
        <w:rPr>
          <w:rFonts w:ascii="宋体" w:hAnsi="宋体" w:hint="eastAsia"/>
          <w:sz w:val="24"/>
        </w:rPr>
        <w:t>并</w:t>
      </w:r>
      <w:r>
        <w:rPr>
          <w:bCs/>
          <w:sz w:val="24"/>
        </w:rPr>
        <w:t>予以公告的日期</w:t>
      </w:r>
    </w:p>
    <w:p w14:paraId="71664571" w14:textId="77777777" w:rsidR="00210D8B" w:rsidRDefault="00210D8B" w:rsidP="00210D8B">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B82F0F7" w14:textId="77777777" w:rsidR="00210D8B" w:rsidRDefault="00210D8B" w:rsidP="00210D8B">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696329BE" w14:textId="77777777" w:rsidR="00210D8B" w:rsidRDefault="00210D8B" w:rsidP="00210D8B">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1C453B29" w14:textId="77777777" w:rsidR="00210D8B" w:rsidRDefault="00210D8B" w:rsidP="00210D8B">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26FB6545" w14:textId="77777777" w:rsidR="00210D8B" w:rsidRDefault="00210D8B" w:rsidP="00210D8B">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1568C596" w14:textId="77777777" w:rsidR="00210D8B" w:rsidRDefault="00210D8B" w:rsidP="00210D8B">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6F70C3D6" w14:textId="77777777" w:rsidR="00210D8B" w:rsidRDefault="00210D8B" w:rsidP="00210D8B">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5415D95C" w14:textId="77777777" w:rsidR="00210D8B" w:rsidRDefault="00210D8B" w:rsidP="00210D8B">
      <w:pPr>
        <w:spacing w:line="360" w:lineRule="auto"/>
        <w:ind w:firstLineChars="200" w:firstLine="480"/>
        <w:rPr>
          <w:bCs/>
          <w:sz w:val="24"/>
        </w:rPr>
      </w:pPr>
      <w:r>
        <w:rPr>
          <w:bCs/>
          <w:sz w:val="24"/>
        </w:rPr>
        <w:t>39</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6540788F" w14:textId="77777777" w:rsidR="00210D8B" w:rsidRDefault="00210D8B" w:rsidP="00210D8B">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755DF37E" w14:textId="77777777" w:rsidR="00210D8B" w:rsidRDefault="00210D8B" w:rsidP="00210D8B">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3053180B" w14:textId="77777777" w:rsidR="00210D8B" w:rsidRDefault="00210D8B" w:rsidP="00210D8B">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7ECE2DCB" w14:textId="7EEE6A3D" w:rsidR="00210D8B" w:rsidRDefault="00210D8B" w:rsidP="00210D8B">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基金转换：指基金份额持有人按照基金合同和基金管理人届时有效公告规定的条件，申请将其持有基金管理人管理的某一基金</w:t>
      </w:r>
      <w:r w:rsidR="003851C4" w:rsidRPr="003851C4">
        <w:rPr>
          <w:rFonts w:hint="eastAsia"/>
          <w:bCs/>
          <w:sz w:val="24"/>
        </w:rPr>
        <w:t>或基金中的某一类别</w:t>
      </w:r>
      <w:r>
        <w:rPr>
          <w:bCs/>
          <w:sz w:val="24"/>
        </w:rPr>
        <w:t>的基金份额转换为基金管理人</w:t>
      </w:r>
      <w:r>
        <w:rPr>
          <w:bCs/>
          <w:sz w:val="24"/>
        </w:rPr>
        <w:lastRenderedPageBreak/>
        <w:t>管理的其他基金</w:t>
      </w:r>
      <w:r w:rsidR="00693B23" w:rsidRPr="00693B23">
        <w:rPr>
          <w:rFonts w:hint="eastAsia"/>
          <w:bCs/>
          <w:sz w:val="24"/>
        </w:rPr>
        <w:t>或其他类别的</w:t>
      </w:r>
      <w:r>
        <w:rPr>
          <w:bCs/>
          <w:sz w:val="24"/>
        </w:rPr>
        <w:t>基金份额的行为</w:t>
      </w:r>
    </w:p>
    <w:p w14:paraId="46BFAFBE" w14:textId="77777777" w:rsidR="00210D8B" w:rsidRDefault="00210D8B" w:rsidP="00210D8B">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42C5F48C" w14:textId="77777777" w:rsidR="00210D8B" w:rsidRDefault="00210D8B" w:rsidP="00210D8B">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日、扣款金额及扣款方式，由销售机构于每期约定扣款日在投资人指定银行账户内自动完成扣款及基金申购申请的一种投资方式</w:t>
      </w:r>
    </w:p>
    <w:p w14:paraId="3F43879C" w14:textId="77777777" w:rsidR="00210D8B" w:rsidRDefault="00210D8B" w:rsidP="00210D8B">
      <w:pPr>
        <w:spacing w:line="360" w:lineRule="auto"/>
        <w:ind w:firstLineChars="200" w:firstLine="480"/>
        <w:rPr>
          <w:sz w:val="24"/>
        </w:rPr>
      </w:pPr>
      <w:r>
        <w:rPr>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1CB642F7" w14:textId="77777777" w:rsidR="00210D8B" w:rsidRDefault="00210D8B" w:rsidP="00210D8B">
      <w:pPr>
        <w:spacing w:line="360" w:lineRule="auto"/>
        <w:ind w:firstLineChars="200" w:firstLine="480"/>
        <w:rPr>
          <w:bCs/>
          <w:sz w:val="24"/>
        </w:rPr>
      </w:pPr>
      <w:r>
        <w:rPr>
          <w:bCs/>
          <w:sz w:val="24"/>
        </w:rPr>
        <w:t>47</w:t>
      </w:r>
      <w:r>
        <w:rPr>
          <w:rFonts w:hint="eastAsia"/>
          <w:bCs/>
          <w:sz w:val="24"/>
        </w:rPr>
        <w:t>、</w:t>
      </w:r>
      <w:r>
        <w:rPr>
          <w:bCs/>
          <w:sz w:val="24"/>
        </w:rPr>
        <w:t>元：指人民币元</w:t>
      </w:r>
    </w:p>
    <w:p w14:paraId="1733C8A9" w14:textId="77777777" w:rsidR="00210D8B" w:rsidRDefault="00210D8B" w:rsidP="00210D8B">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38A5C773" w14:textId="77777777" w:rsidR="00210D8B" w:rsidRDefault="00210D8B" w:rsidP="00210D8B">
      <w:pPr>
        <w:spacing w:line="360" w:lineRule="auto"/>
        <w:ind w:firstLineChars="200" w:firstLine="480"/>
        <w:rPr>
          <w:bCs/>
          <w:sz w:val="24"/>
        </w:rPr>
      </w:pPr>
      <w:r>
        <w:rPr>
          <w:bCs/>
          <w:sz w:val="24"/>
        </w:rPr>
        <w:t>49</w:t>
      </w:r>
      <w:r>
        <w:rPr>
          <w:rFonts w:hint="eastAsia"/>
          <w:bCs/>
          <w:sz w:val="24"/>
        </w:rPr>
        <w:t>、</w:t>
      </w:r>
      <w:r>
        <w:rPr>
          <w:bCs/>
          <w:sz w:val="24"/>
        </w:rPr>
        <w:t>基金资产总值：指基金拥有的</w:t>
      </w:r>
      <w:r w:rsidRPr="00476999">
        <w:rPr>
          <w:rFonts w:hint="eastAsia"/>
          <w:bCs/>
          <w:sz w:val="24"/>
        </w:rPr>
        <w:t>目标</w:t>
      </w:r>
      <w:r w:rsidRPr="00476999">
        <w:rPr>
          <w:rFonts w:hint="eastAsia"/>
          <w:bCs/>
          <w:sz w:val="24"/>
        </w:rPr>
        <w:t>ETF</w:t>
      </w:r>
      <w:r w:rsidRPr="00476999">
        <w:rPr>
          <w:rFonts w:hint="eastAsia"/>
          <w:bCs/>
          <w:sz w:val="24"/>
        </w:rPr>
        <w:t>基金份额、</w:t>
      </w:r>
      <w:r>
        <w:rPr>
          <w:bCs/>
          <w:sz w:val="24"/>
        </w:rPr>
        <w:t>各类有价证券</w:t>
      </w:r>
      <w:r>
        <w:rPr>
          <w:rFonts w:hint="eastAsia"/>
          <w:bCs/>
          <w:sz w:val="24"/>
        </w:rPr>
        <w:t>及票据价值</w:t>
      </w:r>
      <w:r>
        <w:rPr>
          <w:bCs/>
          <w:sz w:val="24"/>
        </w:rPr>
        <w:t>、银行存款本息、基金应收申购款及其他资产的价值总和</w:t>
      </w:r>
    </w:p>
    <w:p w14:paraId="4AE14844" w14:textId="77777777" w:rsidR="00210D8B" w:rsidRDefault="00210D8B" w:rsidP="00210D8B">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基金资产净值：指基金资产总值减去基金负债后的价值</w:t>
      </w:r>
    </w:p>
    <w:p w14:paraId="3F9E291A" w14:textId="77777777" w:rsidR="00210D8B" w:rsidRDefault="00210D8B" w:rsidP="00210D8B">
      <w:pPr>
        <w:spacing w:line="360" w:lineRule="auto"/>
        <w:ind w:firstLineChars="200" w:firstLine="480"/>
        <w:rPr>
          <w:bCs/>
          <w:sz w:val="24"/>
        </w:rPr>
      </w:pPr>
      <w:r>
        <w:rPr>
          <w:bCs/>
          <w:sz w:val="24"/>
        </w:rPr>
        <w:t>51</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319BA077" w14:textId="77777777" w:rsidR="00210D8B" w:rsidRDefault="00210D8B" w:rsidP="00210D8B">
      <w:pPr>
        <w:spacing w:line="360" w:lineRule="auto"/>
        <w:ind w:firstLineChars="200" w:firstLine="480"/>
        <w:rPr>
          <w:bCs/>
          <w:sz w:val="24"/>
        </w:rPr>
      </w:pPr>
      <w:r>
        <w:rPr>
          <w:bCs/>
          <w:sz w:val="24"/>
        </w:rPr>
        <w:t>52</w:t>
      </w:r>
      <w:r>
        <w:rPr>
          <w:rFonts w:hint="eastAsia"/>
          <w:bCs/>
          <w:sz w:val="24"/>
        </w:rPr>
        <w:t>、</w:t>
      </w:r>
      <w:r>
        <w:rPr>
          <w:bCs/>
          <w:sz w:val="24"/>
        </w:rPr>
        <w:t>基金资产估值：指计算评估基金资产和负债的价值，以确定基金资产净值和基金份额净值的过程</w:t>
      </w:r>
    </w:p>
    <w:p w14:paraId="3A67BCCA" w14:textId="6A7B0A03" w:rsidR="00210D8B" w:rsidRDefault="00210D8B" w:rsidP="00210D8B">
      <w:pPr>
        <w:spacing w:line="360" w:lineRule="auto"/>
        <w:ind w:firstLineChars="200" w:firstLine="480"/>
        <w:rPr>
          <w:bCs/>
          <w:sz w:val="24"/>
        </w:rPr>
      </w:pPr>
      <w:r>
        <w:rPr>
          <w:rFonts w:hint="eastAsia"/>
          <w:bCs/>
          <w:sz w:val="24"/>
        </w:rPr>
        <w:t>5</w:t>
      </w:r>
      <w:r>
        <w:rPr>
          <w:bCs/>
          <w:sz w:val="24"/>
        </w:rPr>
        <w:t>3</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r w:rsidR="004374F1" w:rsidRPr="004374F1">
        <w:rPr>
          <w:rFonts w:hint="eastAsia"/>
          <w:bCs/>
          <w:sz w:val="24"/>
        </w:rPr>
        <w:t>。投资者通过直销机构（含基金管理人及其销售子公司，下同）认购、申购本基金</w:t>
      </w:r>
      <w:r w:rsidR="004374F1" w:rsidRPr="004374F1">
        <w:rPr>
          <w:rFonts w:hint="eastAsia"/>
          <w:bCs/>
          <w:sz w:val="24"/>
        </w:rPr>
        <w:t>A</w:t>
      </w:r>
      <w:r w:rsidR="004374F1" w:rsidRPr="004374F1">
        <w:rPr>
          <w:rFonts w:hint="eastAsia"/>
          <w:bCs/>
          <w:sz w:val="24"/>
        </w:rPr>
        <w:t>类基金份额时，不收取认购、申购费用；通过直销机构认购、申购的</w:t>
      </w:r>
      <w:r w:rsidR="004374F1" w:rsidRPr="004374F1">
        <w:rPr>
          <w:rFonts w:hint="eastAsia"/>
          <w:bCs/>
          <w:sz w:val="24"/>
        </w:rPr>
        <w:t>C</w:t>
      </w:r>
      <w:r w:rsidR="004374F1" w:rsidRPr="004374F1">
        <w:rPr>
          <w:rFonts w:hint="eastAsia"/>
          <w:bCs/>
          <w:sz w:val="24"/>
        </w:rPr>
        <w:t>类基金份额，不收取销售服务费。对于投资者通过直销机构之外的其他销售机构认购、申购的</w:t>
      </w:r>
      <w:r w:rsidR="004374F1" w:rsidRPr="004374F1">
        <w:rPr>
          <w:rFonts w:hint="eastAsia"/>
          <w:bCs/>
          <w:sz w:val="24"/>
        </w:rPr>
        <w:t>C</w:t>
      </w:r>
      <w:r w:rsidR="004374F1" w:rsidRPr="004374F1">
        <w:rPr>
          <w:rFonts w:hint="eastAsia"/>
          <w:bCs/>
          <w:sz w:val="24"/>
        </w:rPr>
        <w:t>类基金份额且持续持有期限超过一年</w:t>
      </w:r>
      <w:r w:rsidR="00D328FC" w:rsidRPr="004374F1">
        <w:rPr>
          <w:rFonts w:hint="eastAsia"/>
          <w:bCs/>
          <w:sz w:val="24"/>
        </w:rPr>
        <w:t>（即</w:t>
      </w:r>
      <w:r w:rsidR="00D328FC" w:rsidRPr="004374F1">
        <w:rPr>
          <w:rFonts w:hint="eastAsia"/>
          <w:bCs/>
          <w:sz w:val="24"/>
        </w:rPr>
        <w:t>365</w:t>
      </w:r>
      <w:r w:rsidR="00D328FC" w:rsidRPr="004374F1">
        <w:rPr>
          <w:rFonts w:hint="eastAsia"/>
          <w:bCs/>
          <w:sz w:val="24"/>
        </w:rPr>
        <w:t>天）</w:t>
      </w:r>
      <w:r w:rsidR="004374F1" w:rsidRPr="004374F1">
        <w:rPr>
          <w:rFonts w:hint="eastAsia"/>
          <w:bCs/>
          <w:sz w:val="24"/>
        </w:rPr>
        <w:t>的，不再继续收取销售服务费</w:t>
      </w:r>
    </w:p>
    <w:p w14:paraId="38C256C4" w14:textId="6AC1F43C" w:rsidR="00210D8B" w:rsidRDefault="00210D8B" w:rsidP="00210D8B">
      <w:pPr>
        <w:spacing w:line="360" w:lineRule="auto"/>
        <w:ind w:firstLineChars="200" w:firstLine="480"/>
        <w:rPr>
          <w:bCs/>
          <w:sz w:val="24"/>
        </w:rPr>
      </w:pPr>
      <w:r>
        <w:rPr>
          <w:bCs/>
          <w:sz w:val="24"/>
        </w:rPr>
        <w:t>54</w:t>
      </w:r>
      <w:r>
        <w:rPr>
          <w:rFonts w:hint="eastAsia"/>
          <w:bCs/>
          <w:sz w:val="24"/>
        </w:rPr>
        <w:t>、目标</w:t>
      </w:r>
      <w:r>
        <w:rPr>
          <w:bCs/>
          <w:sz w:val="24"/>
        </w:rPr>
        <w:t>ETF</w:t>
      </w:r>
      <w:r>
        <w:rPr>
          <w:rFonts w:hint="eastAsia"/>
          <w:bCs/>
          <w:sz w:val="24"/>
        </w:rPr>
        <w:t>：指</w:t>
      </w:r>
      <w:r w:rsidR="00576265">
        <w:rPr>
          <w:rFonts w:hint="eastAsia"/>
          <w:bCs/>
          <w:sz w:val="24"/>
        </w:rPr>
        <w:t>广发</w:t>
      </w:r>
      <w:r w:rsidR="00570F2C">
        <w:rPr>
          <w:rFonts w:hint="eastAsia"/>
          <w:bCs/>
          <w:sz w:val="24"/>
        </w:rPr>
        <w:t>上证</w:t>
      </w:r>
      <w:proofErr w:type="gramStart"/>
      <w:r w:rsidR="00570F2C">
        <w:rPr>
          <w:rFonts w:hint="eastAsia"/>
          <w:bCs/>
          <w:sz w:val="24"/>
        </w:rPr>
        <w:t>科创板</w:t>
      </w:r>
      <w:proofErr w:type="gramEnd"/>
      <w:r w:rsidR="00570F2C">
        <w:rPr>
          <w:rFonts w:hint="eastAsia"/>
          <w:bCs/>
          <w:sz w:val="24"/>
        </w:rPr>
        <w:t>芯片设计主题</w:t>
      </w:r>
      <w:r w:rsidR="00576265">
        <w:rPr>
          <w:rFonts w:hint="eastAsia"/>
          <w:bCs/>
          <w:sz w:val="24"/>
        </w:rPr>
        <w:t>交易型开放式指数证券投资基金</w:t>
      </w:r>
      <w:r>
        <w:rPr>
          <w:rFonts w:hint="eastAsia"/>
          <w:bCs/>
          <w:sz w:val="24"/>
        </w:rPr>
        <w:t>（简称</w:t>
      </w:r>
      <w:r w:rsidR="00576265">
        <w:rPr>
          <w:rFonts w:hint="eastAsia"/>
          <w:bCs/>
          <w:sz w:val="24"/>
        </w:rPr>
        <w:t>广发</w:t>
      </w:r>
      <w:r w:rsidR="00570F2C">
        <w:rPr>
          <w:rFonts w:hint="eastAsia"/>
          <w:bCs/>
          <w:sz w:val="24"/>
        </w:rPr>
        <w:t>上证</w:t>
      </w:r>
      <w:proofErr w:type="gramStart"/>
      <w:r w:rsidR="00570F2C">
        <w:rPr>
          <w:rFonts w:hint="eastAsia"/>
          <w:bCs/>
          <w:sz w:val="24"/>
        </w:rPr>
        <w:t>科创板</w:t>
      </w:r>
      <w:proofErr w:type="gramEnd"/>
      <w:r w:rsidR="00570F2C">
        <w:rPr>
          <w:rFonts w:hint="eastAsia"/>
          <w:bCs/>
          <w:sz w:val="24"/>
        </w:rPr>
        <w:t>芯片设计主题</w:t>
      </w:r>
      <w:r w:rsidR="00576265">
        <w:rPr>
          <w:rFonts w:hint="eastAsia"/>
          <w:bCs/>
          <w:sz w:val="24"/>
        </w:rPr>
        <w:t>ETF</w:t>
      </w:r>
      <w:r>
        <w:rPr>
          <w:rFonts w:hint="eastAsia"/>
          <w:bCs/>
          <w:sz w:val="24"/>
        </w:rPr>
        <w:t>）</w:t>
      </w:r>
    </w:p>
    <w:p w14:paraId="12877EB0" w14:textId="77777777" w:rsidR="00210D8B" w:rsidRDefault="00210D8B" w:rsidP="00210D8B">
      <w:pPr>
        <w:spacing w:line="360" w:lineRule="auto"/>
        <w:ind w:firstLineChars="200" w:firstLine="480"/>
        <w:rPr>
          <w:bCs/>
          <w:sz w:val="24"/>
        </w:rPr>
      </w:pPr>
      <w:r>
        <w:rPr>
          <w:bCs/>
          <w:sz w:val="24"/>
        </w:rPr>
        <w:lastRenderedPageBreak/>
        <w:t>55</w:t>
      </w:r>
      <w:r>
        <w:rPr>
          <w:rFonts w:hint="eastAsia"/>
          <w:bCs/>
          <w:sz w:val="24"/>
        </w:rPr>
        <w:t>、</w:t>
      </w:r>
      <w:r>
        <w:rPr>
          <w:bCs/>
          <w:sz w:val="24"/>
        </w:rPr>
        <w:t>ETF</w:t>
      </w:r>
      <w:r>
        <w:rPr>
          <w:rFonts w:hint="eastAsia"/>
          <w:bCs/>
          <w:sz w:val="24"/>
        </w:rPr>
        <w:t>联接基金：指将绝大多数基金财产投资于目标</w:t>
      </w:r>
      <w:r>
        <w:rPr>
          <w:bCs/>
          <w:sz w:val="24"/>
        </w:rPr>
        <w:t>ETF</w:t>
      </w:r>
      <w:r>
        <w:rPr>
          <w:rFonts w:hint="eastAsia"/>
          <w:bCs/>
          <w:sz w:val="24"/>
        </w:rPr>
        <w:t>，与目标</w:t>
      </w:r>
      <w:r>
        <w:rPr>
          <w:bCs/>
          <w:sz w:val="24"/>
        </w:rPr>
        <w:t>ETF</w:t>
      </w:r>
      <w:r>
        <w:rPr>
          <w:rFonts w:hint="eastAsia"/>
          <w:bCs/>
          <w:sz w:val="24"/>
        </w:rPr>
        <w:t>的投资目标类似，紧密跟踪业绩比较基准，追求跟踪偏离度和跟踪误差最小化，采用开放式运作方式的基金，简称“联接基金”</w:t>
      </w:r>
    </w:p>
    <w:p w14:paraId="7313E579" w14:textId="04B317D5" w:rsidR="00210D8B" w:rsidRDefault="00210D8B" w:rsidP="00210D8B">
      <w:pPr>
        <w:spacing w:line="360" w:lineRule="auto"/>
        <w:ind w:firstLineChars="200" w:firstLine="480"/>
        <w:rPr>
          <w:bCs/>
          <w:sz w:val="24"/>
        </w:rPr>
      </w:pPr>
      <w:r>
        <w:rPr>
          <w:bCs/>
          <w:sz w:val="24"/>
        </w:rPr>
        <w:t>56</w:t>
      </w:r>
      <w:r>
        <w:rPr>
          <w:rFonts w:hint="eastAsia"/>
          <w:bCs/>
          <w:sz w:val="24"/>
        </w:rPr>
        <w:t>、标的指数：指</w:t>
      </w:r>
      <w:r w:rsidR="00570F2C" w:rsidRPr="00570F2C">
        <w:rPr>
          <w:rFonts w:hint="eastAsia"/>
          <w:bCs/>
          <w:sz w:val="24"/>
        </w:rPr>
        <w:t>中证指数有限公司编制并发布的上证</w:t>
      </w:r>
      <w:proofErr w:type="gramStart"/>
      <w:r w:rsidR="00570F2C" w:rsidRPr="00570F2C">
        <w:rPr>
          <w:rFonts w:hint="eastAsia"/>
          <w:bCs/>
          <w:sz w:val="24"/>
        </w:rPr>
        <w:t>科创板</w:t>
      </w:r>
      <w:proofErr w:type="gramEnd"/>
      <w:r w:rsidR="00570F2C" w:rsidRPr="00570F2C">
        <w:rPr>
          <w:rFonts w:hint="eastAsia"/>
          <w:bCs/>
          <w:sz w:val="24"/>
        </w:rPr>
        <w:t>芯片设计主题指数及其未来可能发生的变更</w:t>
      </w:r>
    </w:p>
    <w:p w14:paraId="5D57545B" w14:textId="77777777" w:rsidR="00210D8B" w:rsidRPr="007F75DD" w:rsidRDefault="00210D8B" w:rsidP="00210D8B">
      <w:pPr>
        <w:spacing w:line="360" w:lineRule="auto"/>
        <w:ind w:firstLineChars="200" w:firstLine="480"/>
        <w:rPr>
          <w:bCs/>
          <w:sz w:val="24"/>
        </w:rPr>
      </w:pPr>
      <w:r>
        <w:rPr>
          <w:bCs/>
          <w:sz w:val="24"/>
        </w:rPr>
        <w:t>57</w:t>
      </w:r>
      <w:r w:rsidRPr="007F75DD">
        <w:rPr>
          <w:rFonts w:hint="eastAsia"/>
          <w:bCs/>
          <w:sz w:val="24"/>
        </w:rPr>
        <w:t>、收益评价日：</w:t>
      </w:r>
      <w:r w:rsidRPr="00CE54DA">
        <w:rPr>
          <w:rFonts w:hint="eastAsia"/>
          <w:bCs/>
          <w:sz w:val="24"/>
        </w:rPr>
        <w:t>指基金管理人计算本基金相对业绩比较基准的超额收益率以及基金的可供分配利润之基准日</w:t>
      </w:r>
    </w:p>
    <w:p w14:paraId="7A4C1B92" w14:textId="77777777" w:rsidR="00210D8B" w:rsidRDefault="00210D8B" w:rsidP="00210D8B">
      <w:pPr>
        <w:spacing w:line="360" w:lineRule="auto"/>
        <w:ind w:firstLineChars="200" w:firstLine="480"/>
        <w:rPr>
          <w:bCs/>
          <w:sz w:val="24"/>
        </w:rPr>
      </w:pPr>
      <w:r>
        <w:rPr>
          <w:bCs/>
          <w:sz w:val="24"/>
        </w:rPr>
        <w:t>58</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54CA9B30" w14:textId="77777777" w:rsidR="00210D8B" w:rsidRDefault="00210D8B" w:rsidP="00210D8B">
      <w:pPr>
        <w:spacing w:line="360" w:lineRule="auto"/>
        <w:ind w:firstLineChars="200" w:firstLine="480"/>
        <w:rPr>
          <w:bCs/>
          <w:sz w:val="24"/>
        </w:rPr>
      </w:pPr>
      <w:r>
        <w:rPr>
          <w:bCs/>
          <w:sz w:val="24"/>
        </w:rPr>
        <w:t>59</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7BB050AF" w14:textId="77777777" w:rsidR="00210D8B" w:rsidRDefault="00210D8B" w:rsidP="00210D8B">
      <w:pPr>
        <w:spacing w:line="360" w:lineRule="auto"/>
        <w:ind w:firstLineChars="200" w:firstLine="480"/>
        <w:rPr>
          <w:bCs/>
          <w:sz w:val="24"/>
        </w:rPr>
      </w:pPr>
      <w:r>
        <w:rPr>
          <w:bCs/>
          <w:sz w:val="24"/>
        </w:rPr>
        <w:t>60</w:t>
      </w:r>
      <w:r>
        <w:rPr>
          <w:rFonts w:hint="eastAsia"/>
          <w:bCs/>
          <w:sz w:val="24"/>
        </w:rPr>
        <w:t>、</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36143805" w14:textId="77777777" w:rsidR="00210D8B" w:rsidRDefault="00210D8B" w:rsidP="00210D8B">
      <w:pPr>
        <w:spacing w:line="360" w:lineRule="auto"/>
        <w:ind w:firstLineChars="200" w:firstLine="480"/>
        <w:rPr>
          <w:bCs/>
          <w:sz w:val="24"/>
        </w:rPr>
      </w:pPr>
      <w:r>
        <w:rPr>
          <w:bCs/>
          <w:sz w:val="24"/>
        </w:rPr>
        <w:t>61</w:t>
      </w:r>
      <w:r>
        <w:rPr>
          <w:rFonts w:hint="eastAsia"/>
          <w:bCs/>
          <w:sz w:val="24"/>
        </w:rPr>
        <w:t>、流动性受限资产：指由于法律法规、监管、合同或操作障碍等原因无法以合理价格予以变现的资产，包括但不限于出借期限在</w:t>
      </w:r>
      <w:r>
        <w:rPr>
          <w:rFonts w:hint="eastAsia"/>
          <w:bCs/>
          <w:sz w:val="24"/>
        </w:rPr>
        <w:t xml:space="preserve">10 </w:t>
      </w:r>
      <w:proofErr w:type="gramStart"/>
      <w:r>
        <w:rPr>
          <w:rFonts w:hint="eastAsia"/>
          <w:bCs/>
          <w:sz w:val="24"/>
        </w:rPr>
        <w:t>个</w:t>
      </w:r>
      <w:proofErr w:type="gramEnd"/>
      <w:r>
        <w:rPr>
          <w:rFonts w:hint="eastAsia"/>
          <w:bCs/>
          <w:sz w:val="24"/>
        </w:rPr>
        <w:t>交易日以上的转融通出借证券、到期日在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40B5E7C4" w14:textId="77777777" w:rsidR="00210D8B" w:rsidRDefault="00210D8B" w:rsidP="00210D8B">
      <w:pPr>
        <w:spacing w:line="360" w:lineRule="auto"/>
        <w:ind w:firstLineChars="200" w:firstLine="480"/>
        <w:rPr>
          <w:bCs/>
          <w:sz w:val="24"/>
        </w:rPr>
      </w:pPr>
      <w:r>
        <w:rPr>
          <w:bCs/>
          <w:sz w:val="24"/>
        </w:rPr>
        <w:t>62</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D891CC7" w14:textId="77777777" w:rsidR="00210D8B" w:rsidRDefault="00210D8B" w:rsidP="00210D8B">
      <w:pPr>
        <w:spacing w:line="360" w:lineRule="auto"/>
        <w:ind w:firstLineChars="200" w:firstLine="480"/>
        <w:rPr>
          <w:bCs/>
          <w:sz w:val="24"/>
        </w:rPr>
      </w:pPr>
      <w:r>
        <w:rPr>
          <w:bCs/>
          <w:sz w:val="24"/>
        </w:rPr>
        <w:t>63</w:t>
      </w:r>
      <w:r>
        <w:rPr>
          <w:rFonts w:hint="eastAsia"/>
          <w:bCs/>
          <w:sz w:val="24"/>
        </w:rPr>
        <w:t>、发起式基金：指符合中国证监会有关规定，由基金管理人、基金管理人股东、基金管理人高级管理人员或基金经理等人员承诺认购一定金额且持有期限不少于三年的证券投资基金</w:t>
      </w:r>
    </w:p>
    <w:p w14:paraId="3021B837" w14:textId="77777777" w:rsidR="00210D8B" w:rsidRDefault="00210D8B" w:rsidP="00210D8B">
      <w:pPr>
        <w:spacing w:line="360" w:lineRule="auto"/>
        <w:ind w:firstLineChars="200" w:firstLine="480"/>
        <w:rPr>
          <w:bCs/>
          <w:sz w:val="24"/>
        </w:rPr>
      </w:pPr>
      <w:r>
        <w:rPr>
          <w:bCs/>
          <w:sz w:val="24"/>
        </w:rPr>
        <w:t>64</w:t>
      </w:r>
      <w:r>
        <w:rPr>
          <w:rFonts w:hint="eastAsia"/>
          <w:bCs/>
          <w:sz w:val="24"/>
        </w:rPr>
        <w:t>、发起资金：指用于认购发起</w:t>
      </w:r>
      <w:proofErr w:type="gramStart"/>
      <w:r>
        <w:rPr>
          <w:rFonts w:hint="eastAsia"/>
          <w:bCs/>
          <w:sz w:val="24"/>
        </w:rPr>
        <w:t>式基金</w:t>
      </w:r>
      <w:proofErr w:type="gramEnd"/>
      <w:r>
        <w:rPr>
          <w:rFonts w:hint="eastAsia"/>
          <w:bCs/>
          <w:sz w:val="24"/>
        </w:rPr>
        <w:t>且来源于基金管理人的股东资金、基金管理人固有资金、基金管理人高级管理人员或基金经理（指基金管理人员工中依法具有基金经理资格</w:t>
      </w:r>
      <w:r>
        <w:rPr>
          <w:rFonts w:hint="eastAsia"/>
          <w:bCs/>
          <w:sz w:val="24"/>
        </w:rPr>
        <w:lastRenderedPageBreak/>
        <w:t>者，包括但可能不限于本基金的基金经理，同时也可以包括基金经理之外公司投</w:t>
      </w:r>
      <w:proofErr w:type="gramStart"/>
      <w:r>
        <w:rPr>
          <w:rFonts w:hint="eastAsia"/>
          <w:bCs/>
          <w:sz w:val="24"/>
        </w:rPr>
        <w:t>研</w:t>
      </w:r>
      <w:proofErr w:type="gramEnd"/>
      <w:r>
        <w:rPr>
          <w:rFonts w:hint="eastAsia"/>
          <w:bCs/>
          <w:sz w:val="24"/>
        </w:rPr>
        <w:t>人员，下同）等人员的资金</w:t>
      </w:r>
    </w:p>
    <w:p w14:paraId="18A4D91E" w14:textId="77777777" w:rsidR="00210D8B" w:rsidRDefault="00210D8B" w:rsidP="00210D8B">
      <w:pPr>
        <w:spacing w:line="360" w:lineRule="auto"/>
        <w:ind w:firstLineChars="200" w:firstLine="480"/>
        <w:rPr>
          <w:bCs/>
          <w:sz w:val="24"/>
        </w:rPr>
      </w:pPr>
      <w:r>
        <w:rPr>
          <w:bCs/>
          <w:sz w:val="24"/>
        </w:rPr>
        <w:t>65</w:t>
      </w:r>
      <w:r>
        <w:rPr>
          <w:rFonts w:hint="eastAsia"/>
          <w:bCs/>
          <w:sz w:val="24"/>
        </w:rPr>
        <w:t>、发起资金提供方：以发起资金认购本基金且承诺以发起资金认购的基金份额持有期限不少于三年的基金管理人的股东、基金管理人、基金管理人高级管理人员或基金经理等人员</w:t>
      </w:r>
    </w:p>
    <w:p w14:paraId="072A2427" w14:textId="77777777" w:rsidR="00210D8B" w:rsidRPr="00D1185C" w:rsidRDefault="00210D8B" w:rsidP="00210D8B">
      <w:pPr>
        <w:spacing w:line="360" w:lineRule="auto"/>
        <w:ind w:firstLineChars="200" w:firstLine="480"/>
        <w:rPr>
          <w:bCs/>
          <w:sz w:val="24"/>
        </w:rPr>
      </w:pPr>
      <w:r w:rsidRPr="00D1185C">
        <w:rPr>
          <w:rFonts w:hint="eastAsia"/>
          <w:bCs/>
          <w:sz w:val="24"/>
        </w:rPr>
        <w:t>6</w:t>
      </w:r>
      <w:r>
        <w:rPr>
          <w:bCs/>
          <w:sz w:val="24"/>
        </w:rPr>
        <w:t>6</w:t>
      </w:r>
      <w:r w:rsidRPr="00D1185C">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76B98DE2" w14:textId="40EF0B21" w:rsidR="00210D8B" w:rsidRDefault="00210D8B" w:rsidP="00210D8B">
      <w:pPr>
        <w:spacing w:line="360" w:lineRule="auto"/>
        <w:ind w:firstLineChars="200" w:firstLine="480"/>
        <w:rPr>
          <w:bCs/>
          <w:sz w:val="24"/>
        </w:rPr>
      </w:pPr>
      <w:r>
        <w:rPr>
          <w:rFonts w:hint="eastAsia"/>
          <w:bCs/>
          <w:sz w:val="24"/>
        </w:rPr>
        <w:t>6</w:t>
      </w:r>
      <w:r>
        <w:rPr>
          <w:bCs/>
          <w:sz w:val="24"/>
        </w:rPr>
        <w:t>7</w:t>
      </w:r>
      <w:r>
        <w:rPr>
          <w:rFonts w:hint="eastAsia"/>
          <w:bCs/>
          <w:sz w:val="24"/>
        </w:rPr>
        <w:t>、</w:t>
      </w:r>
      <w:r>
        <w:rPr>
          <w:bCs/>
          <w:sz w:val="24"/>
        </w:rPr>
        <w:t>不可抗力：指基金合同当事人不能预见、不能避免且不能克服的客观事件</w:t>
      </w:r>
    </w:p>
    <w:p w14:paraId="47850D43" w14:textId="77777777" w:rsidR="00210D8B" w:rsidRDefault="00210D8B" w:rsidP="00210D8B">
      <w:pPr>
        <w:spacing w:line="360" w:lineRule="auto"/>
        <w:ind w:firstLineChars="200" w:firstLine="480"/>
        <w:rPr>
          <w:bCs/>
          <w:sz w:val="24"/>
        </w:rPr>
      </w:pPr>
      <w:r>
        <w:rPr>
          <w:rFonts w:hint="eastAsia"/>
          <w:bCs/>
          <w:sz w:val="24"/>
        </w:rPr>
        <w:t>以上释义中涉及法律法规的内容，法律法规修订后，如适用本基金，相关内容以修订后的法律法规为准。</w:t>
      </w:r>
    </w:p>
    <w:p w14:paraId="3AC4E463" w14:textId="77777777" w:rsidR="00804204" w:rsidRPr="00210D8B" w:rsidRDefault="00804204">
      <w:pPr>
        <w:spacing w:line="360" w:lineRule="auto"/>
        <w:ind w:firstLineChars="200" w:firstLine="480"/>
        <w:rPr>
          <w:bCs/>
          <w:sz w:val="24"/>
        </w:rPr>
      </w:pPr>
    </w:p>
    <w:p w14:paraId="2E7A84B4" w14:textId="77777777" w:rsidR="00804204" w:rsidRDefault="00804204">
      <w:pPr>
        <w:pStyle w:val="11"/>
        <w:spacing w:line="360" w:lineRule="auto"/>
        <w:rPr>
          <w:bCs/>
        </w:rPr>
        <w:sectPr w:rsidR="00804204">
          <w:footerReference w:type="default" r:id="rId17"/>
          <w:footerReference w:type="first" r:id="rId18"/>
          <w:pgSz w:w="11906" w:h="16838"/>
          <w:pgMar w:top="1701" w:right="1134" w:bottom="1134" w:left="1134" w:header="851" w:footer="992" w:gutter="0"/>
          <w:cols w:space="720"/>
          <w:titlePg/>
          <w:docGrid w:type="lines" w:linePitch="312"/>
        </w:sectPr>
      </w:pPr>
    </w:p>
    <w:p w14:paraId="2D41C5F5" w14:textId="77777777" w:rsidR="00804204" w:rsidRDefault="00804204">
      <w:pPr>
        <w:pStyle w:val="11"/>
        <w:spacing w:before="0" w:after="0" w:line="360" w:lineRule="auto"/>
        <w:ind w:firstLineChars="200" w:firstLine="482"/>
        <w:rPr>
          <w:rFonts w:eastAsia="宋体" w:hAnsi="宋体"/>
          <w:b/>
          <w:bCs/>
          <w:color w:val="000000"/>
        </w:rPr>
      </w:pPr>
      <w:bookmarkStart w:id="5" w:name="_Toc12357173"/>
      <w:bookmarkStart w:id="6" w:name="_Toc139792452"/>
      <w:bookmarkStart w:id="7" w:name="_Toc21073393"/>
      <w:bookmarkStart w:id="8" w:name="_Toc147463120"/>
      <w:bookmarkStart w:id="9" w:name="_Toc112742922"/>
      <w:bookmarkStart w:id="10" w:name="_Toc134798958"/>
      <w:bookmarkStart w:id="11" w:name="_Toc15118236"/>
      <w:r>
        <w:rPr>
          <w:rFonts w:eastAsia="宋体" w:hAnsi="宋体" w:hint="eastAsia"/>
          <w:b/>
          <w:bCs/>
          <w:color w:val="000000"/>
        </w:rPr>
        <w:lastRenderedPageBreak/>
        <w:t xml:space="preserve">第三部分  </w:t>
      </w:r>
      <w:r>
        <w:rPr>
          <w:rFonts w:eastAsia="宋体" w:hAnsi="宋体"/>
          <w:b/>
          <w:bCs/>
          <w:color w:val="000000"/>
        </w:rPr>
        <w:t>基金管理人</w:t>
      </w:r>
      <w:bookmarkEnd w:id="5"/>
      <w:bookmarkEnd w:id="6"/>
      <w:bookmarkEnd w:id="7"/>
      <w:bookmarkEnd w:id="8"/>
      <w:bookmarkEnd w:id="9"/>
      <w:bookmarkEnd w:id="10"/>
    </w:p>
    <w:p w14:paraId="4F54164E" w14:textId="77777777" w:rsidR="00F40985" w:rsidRDefault="00F40985" w:rsidP="00F40985">
      <w:pPr>
        <w:tabs>
          <w:tab w:val="left" w:pos="1110"/>
        </w:tabs>
        <w:spacing w:line="360" w:lineRule="auto"/>
        <w:ind w:firstLineChars="200" w:firstLine="482"/>
        <w:rPr>
          <w:rFonts w:ascii="宋体" w:hAnsi="宋体"/>
          <w:b/>
          <w:bCs/>
          <w:color w:val="000000"/>
          <w:sz w:val="24"/>
        </w:rPr>
      </w:pPr>
      <w:r>
        <w:rPr>
          <w:rFonts w:ascii="宋体" w:hAnsi="宋体" w:hint="eastAsia"/>
          <w:b/>
          <w:bCs/>
          <w:color w:val="000000"/>
          <w:sz w:val="24"/>
        </w:rPr>
        <w:t>一、概况</w:t>
      </w:r>
    </w:p>
    <w:p w14:paraId="59BF50D7"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1、名称：广发基金管理有限公司</w:t>
      </w:r>
    </w:p>
    <w:p w14:paraId="1B8D3641" w14:textId="77777777" w:rsidR="00A11BBD" w:rsidRPr="003F7555"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2、住所：</w:t>
      </w:r>
      <w:r w:rsidRPr="00F73014">
        <w:rPr>
          <w:rFonts w:ascii="宋体" w:hAnsi="宋体" w:hint="eastAsia"/>
          <w:color w:val="000000"/>
          <w:sz w:val="24"/>
        </w:rPr>
        <w:t>广东省珠海市横琴新区环岛东路3018号2608室</w:t>
      </w:r>
    </w:p>
    <w:p w14:paraId="13670F8B" w14:textId="77777777" w:rsidR="00A11BBD" w:rsidRDefault="00A11BBD" w:rsidP="00A11BBD">
      <w:pPr>
        <w:spacing w:line="360" w:lineRule="auto"/>
        <w:ind w:firstLineChars="200" w:firstLine="480"/>
        <w:rPr>
          <w:rFonts w:ascii="宋体" w:hAnsi="宋体"/>
          <w:bCs/>
          <w:color w:val="000000"/>
          <w:sz w:val="24"/>
        </w:rPr>
      </w:pPr>
      <w:r>
        <w:rPr>
          <w:rFonts w:ascii="宋体" w:hAnsi="宋体" w:hint="eastAsia"/>
          <w:bCs/>
          <w:color w:val="000000"/>
          <w:sz w:val="24"/>
        </w:rPr>
        <w:t>3、办公地址：广东省</w:t>
      </w:r>
      <w:r w:rsidRPr="00DA17FB">
        <w:rPr>
          <w:rFonts w:ascii="宋体" w:hAnsi="宋体"/>
          <w:color w:val="000000"/>
          <w:sz w:val="24"/>
        </w:rPr>
        <w:t>广州市海珠区</w:t>
      </w:r>
      <w:proofErr w:type="gramStart"/>
      <w:r w:rsidRPr="00DA17FB">
        <w:rPr>
          <w:rFonts w:ascii="宋体" w:hAnsi="宋体"/>
          <w:color w:val="000000"/>
          <w:sz w:val="24"/>
        </w:rPr>
        <w:t>琶</w:t>
      </w:r>
      <w:proofErr w:type="gramEnd"/>
      <w:r w:rsidRPr="00DA17FB">
        <w:rPr>
          <w:rFonts w:ascii="宋体" w:hAnsi="宋体"/>
          <w:color w:val="000000"/>
          <w:sz w:val="24"/>
        </w:rPr>
        <w:t>洲大道168号星河湾中心28</w:t>
      </w:r>
      <w:r w:rsidRPr="00DA17FB">
        <w:rPr>
          <w:rFonts w:ascii="宋体" w:hAnsi="宋体" w:hint="eastAsia"/>
          <w:color w:val="000000"/>
          <w:sz w:val="24"/>
        </w:rPr>
        <w:t>-</w:t>
      </w:r>
      <w:r w:rsidRPr="00DA17FB">
        <w:rPr>
          <w:rFonts w:ascii="宋体" w:hAnsi="宋体"/>
          <w:color w:val="000000"/>
          <w:sz w:val="24"/>
        </w:rPr>
        <w:t>38</w:t>
      </w:r>
      <w:r w:rsidRPr="00DA17FB">
        <w:rPr>
          <w:rFonts w:ascii="宋体" w:hAnsi="宋体" w:hint="eastAsia"/>
          <w:color w:val="000000"/>
          <w:sz w:val="24"/>
        </w:rPr>
        <w:t>层；</w:t>
      </w:r>
      <w:r>
        <w:rPr>
          <w:rFonts w:ascii="宋体" w:hAnsi="宋体" w:hint="eastAsia"/>
          <w:bCs/>
          <w:color w:val="000000"/>
          <w:sz w:val="24"/>
        </w:rPr>
        <w:t>广东省广州市海珠区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w:t>
      </w:r>
      <w:r w:rsidRPr="00E400B3">
        <w:rPr>
          <w:rFonts w:ascii="宋体" w:hAnsi="宋体" w:hint="eastAsia"/>
          <w:color w:val="000000"/>
          <w:sz w:val="24"/>
        </w:rPr>
        <w:t>南塔31</w:t>
      </w:r>
      <w:r w:rsidRPr="00DA17FB">
        <w:rPr>
          <w:rFonts w:ascii="宋体" w:hAnsi="宋体" w:hint="eastAsia"/>
          <w:color w:val="000000"/>
          <w:sz w:val="24"/>
        </w:rPr>
        <w:t>-</w:t>
      </w:r>
      <w:r w:rsidRPr="00E400B3">
        <w:rPr>
          <w:rFonts w:ascii="宋体" w:hAnsi="宋体" w:hint="eastAsia"/>
          <w:color w:val="000000"/>
          <w:sz w:val="24"/>
        </w:rPr>
        <w:t>33</w:t>
      </w:r>
      <w:r>
        <w:rPr>
          <w:rFonts w:ascii="宋体" w:hAnsi="宋体" w:hint="eastAsia"/>
          <w:bCs/>
          <w:color w:val="000000"/>
          <w:sz w:val="24"/>
        </w:rPr>
        <w:t>楼；</w:t>
      </w:r>
      <w:r w:rsidRPr="00C6388D">
        <w:rPr>
          <w:rFonts w:ascii="宋体" w:hAnsi="宋体"/>
          <w:color w:val="000000"/>
          <w:sz w:val="24"/>
        </w:rPr>
        <w:t>广东省珠海市横琴新区环岛东路3018号2603-2622</w:t>
      </w:r>
      <w:r w:rsidRPr="00DA17FB">
        <w:rPr>
          <w:rFonts w:ascii="宋体" w:hAnsi="宋体"/>
          <w:color w:val="000000"/>
          <w:sz w:val="24"/>
        </w:rPr>
        <w:t>室</w:t>
      </w:r>
    </w:p>
    <w:p w14:paraId="73CBF640" w14:textId="77777777" w:rsidR="00A11BBD" w:rsidRPr="002313EE" w:rsidRDefault="00A11BBD" w:rsidP="00A11BBD">
      <w:pPr>
        <w:spacing w:line="360" w:lineRule="auto"/>
        <w:ind w:firstLineChars="200" w:firstLine="480"/>
        <w:rPr>
          <w:rFonts w:ascii="宋体" w:hAnsi="宋体"/>
          <w:bCs/>
          <w:color w:val="000000"/>
          <w:sz w:val="24"/>
        </w:rPr>
      </w:pPr>
      <w:r w:rsidRPr="002313EE">
        <w:rPr>
          <w:rFonts w:ascii="宋体" w:hAnsi="宋体" w:hint="eastAsia"/>
          <w:bCs/>
          <w:color w:val="000000"/>
          <w:sz w:val="24"/>
        </w:rPr>
        <w:t>4、</w:t>
      </w:r>
      <w:r w:rsidRPr="00261E88">
        <w:rPr>
          <w:rFonts w:ascii="宋体" w:hAnsi="宋体" w:hint="eastAsia"/>
          <w:bCs/>
          <w:color w:val="000000"/>
          <w:sz w:val="24"/>
        </w:rPr>
        <w:t>法定代表人：</w:t>
      </w:r>
      <w:r w:rsidRPr="00AB46EB">
        <w:rPr>
          <w:rFonts w:ascii="宋体" w:hAnsi="宋体"/>
          <w:bCs/>
          <w:color w:val="000000"/>
          <w:sz w:val="24"/>
        </w:rPr>
        <w:t>葛长伟</w:t>
      </w:r>
    </w:p>
    <w:p w14:paraId="72B2DC46"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5、设立时间：</w:t>
      </w:r>
      <w:smartTag w:uri="urn:schemas-microsoft-com:office:smarttags" w:element="chsdate">
        <w:smartTagPr>
          <w:attr w:name="Year" w:val="2003"/>
          <w:attr w:name="Month" w:val="8"/>
          <w:attr w:name="Day" w:val="5"/>
          <w:attr w:name="IsLunarDate" w:val="False"/>
          <w:attr w:name="IsROCDate" w:val="False"/>
        </w:smartTagPr>
        <w:r>
          <w:rPr>
            <w:rFonts w:ascii="宋体" w:hAnsi="宋体" w:hint="eastAsia"/>
            <w:color w:val="000000"/>
            <w:sz w:val="24"/>
          </w:rPr>
          <w:t>2003年8月5日</w:t>
        </w:r>
      </w:smartTag>
    </w:p>
    <w:p w14:paraId="52B96057"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6、电话：020-83936666</w:t>
      </w:r>
    </w:p>
    <w:p w14:paraId="2CB1CDA3" w14:textId="77777777" w:rsidR="00A11BBD" w:rsidRPr="00737EC1" w:rsidRDefault="00A11BBD" w:rsidP="00A11BBD">
      <w:pPr>
        <w:spacing w:line="360" w:lineRule="auto"/>
        <w:ind w:firstLineChars="350" w:firstLine="840"/>
        <w:rPr>
          <w:rFonts w:ascii="宋体" w:hAnsi="宋体"/>
          <w:bCs/>
          <w:color w:val="000000"/>
          <w:sz w:val="24"/>
        </w:rPr>
      </w:pPr>
      <w:r w:rsidRPr="00737EC1">
        <w:rPr>
          <w:rFonts w:ascii="宋体" w:hAnsi="宋体"/>
          <w:bCs/>
          <w:color w:val="000000"/>
          <w:sz w:val="24"/>
        </w:rPr>
        <w:t>全国统一客服热线</w:t>
      </w:r>
      <w:r>
        <w:rPr>
          <w:rFonts w:ascii="宋体" w:hAnsi="宋体" w:hint="eastAsia"/>
          <w:bCs/>
          <w:color w:val="000000"/>
          <w:sz w:val="24"/>
        </w:rPr>
        <w:t>：95105828</w:t>
      </w:r>
    </w:p>
    <w:p w14:paraId="3C2AAC80"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7、联系人：项军</w:t>
      </w:r>
    </w:p>
    <w:p w14:paraId="4C286C83"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8、注册资本：</w:t>
      </w:r>
      <w:r w:rsidRPr="009F4E32">
        <w:rPr>
          <w:rFonts w:ascii="宋体" w:hAnsi="宋体" w:hint="eastAsia"/>
          <w:bCs/>
          <w:color w:val="000000"/>
          <w:sz w:val="24"/>
        </w:rPr>
        <w:t>1</w:t>
      </w:r>
      <w:r w:rsidRPr="009F4E32">
        <w:rPr>
          <w:rFonts w:ascii="宋体" w:hAnsi="宋体"/>
          <w:bCs/>
          <w:color w:val="000000"/>
          <w:sz w:val="24"/>
        </w:rPr>
        <w:t>4,097.8</w:t>
      </w:r>
      <w:r w:rsidRPr="009F4E32">
        <w:rPr>
          <w:rFonts w:ascii="宋体" w:hAnsi="宋体" w:hint="eastAsia"/>
          <w:color w:val="000000"/>
          <w:sz w:val="24"/>
        </w:rPr>
        <w:t>万</w:t>
      </w:r>
      <w:r>
        <w:rPr>
          <w:rFonts w:ascii="宋体" w:hAnsi="宋体" w:hint="eastAsia"/>
          <w:color w:val="000000"/>
          <w:sz w:val="24"/>
        </w:rPr>
        <w:t>元人民币</w:t>
      </w:r>
    </w:p>
    <w:p w14:paraId="45D7B867"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A11BBD" w:rsidRPr="00F67E82" w14:paraId="3D3BD389" w14:textId="77777777" w:rsidTr="00FD2FF5">
        <w:trPr>
          <w:jc w:val="center"/>
        </w:trPr>
        <w:tc>
          <w:tcPr>
            <w:tcW w:w="3905" w:type="pct"/>
            <w:shd w:val="clear" w:color="auto" w:fill="auto"/>
            <w:vAlign w:val="center"/>
          </w:tcPr>
          <w:p w14:paraId="7FCA26F3" w14:textId="77777777" w:rsidR="00A11BBD" w:rsidRPr="00F67E82" w:rsidRDefault="00A11BBD" w:rsidP="00FD2FF5">
            <w:pPr>
              <w:spacing w:line="360" w:lineRule="auto"/>
              <w:jc w:val="center"/>
              <w:rPr>
                <w:rFonts w:ascii="宋体" w:hAnsi="宋体"/>
                <w:color w:val="000000"/>
                <w:sz w:val="24"/>
              </w:rPr>
            </w:pPr>
            <w:r w:rsidRPr="00F67E82">
              <w:rPr>
                <w:rFonts w:ascii="宋体" w:hAnsi="宋体" w:hint="eastAsia"/>
                <w:b/>
                <w:sz w:val="24"/>
                <w:szCs w:val="28"/>
              </w:rPr>
              <w:t>股东名称</w:t>
            </w:r>
          </w:p>
        </w:tc>
        <w:tc>
          <w:tcPr>
            <w:tcW w:w="1095" w:type="pct"/>
            <w:shd w:val="clear" w:color="auto" w:fill="auto"/>
            <w:vAlign w:val="center"/>
          </w:tcPr>
          <w:p w14:paraId="094528D3" w14:textId="77777777" w:rsidR="00A11BBD" w:rsidRPr="00F67E82" w:rsidRDefault="00A11BBD" w:rsidP="00FD2FF5">
            <w:pPr>
              <w:spacing w:line="360" w:lineRule="auto"/>
              <w:jc w:val="center"/>
              <w:rPr>
                <w:rFonts w:ascii="宋体" w:hAnsi="宋体"/>
                <w:b/>
                <w:sz w:val="24"/>
                <w:szCs w:val="28"/>
              </w:rPr>
            </w:pPr>
            <w:r w:rsidRPr="00F67E82">
              <w:rPr>
                <w:rFonts w:ascii="宋体" w:hAnsi="宋体" w:hint="eastAsia"/>
                <w:b/>
                <w:sz w:val="24"/>
                <w:szCs w:val="28"/>
              </w:rPr>
              <w:t>出资</w:t>
            </w:r>
            <w:r w:rsidRPr="00F67E82">
              <w:rPr>
                <w:rFonts w:ascii="宋体" w:hAnsi="宋体"/>
                <w:b/>
                <w:sz w:val="24"/>
                <w:szCs w:val="28"/>
              </w:rPr>
              <w:t>比例</w:t>
            </w:r>
          </w:p>
        </w:tc>
      </w:tr>
      <w:tr w:rsidR="00A11BBD" w:rsidRPr="00F67E82" w14:paraId="7DB9B466" w14:textId="77777777" w:rsidTr="00FD2FF5">
        <w:trPr>
          <w:jc w:val="center"/>
        </w:trPr>
        <w:tc>
          <w:tcPr>
            <w:tcW w:w="3905" w:type="pct"/>
            <w:shd w:val="clear" w:color="auto" w:fill="auto"/>
          </w:tcPr>
          <w:p w14:paraId="3B2F010B"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广发证券股份有限公司</w:t>
            </w:r>
          </w:p>
        </w:tc>
        <w:tc>
          <w:tcPr>
            <w:tcW w:w="1095" w:type="pct"/>
            <w:shd w:val="clear" w:color="auto" w:fill="auto"/>
            <w:vAlign w:val="center"/>
          </w:tcPr>
          <w:p w14:paraId="1547C769"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54.533%</w:t>
            </w:r>
          </w:p>
        </w:tc>
      </w:tr>
      <w:tr w:rsidR="00A11BBD" w:rsidRPr="00F67E82" w14:paraId="17EBF7C0" w14:textId="77777777" w:rsidTr="00FD2FF5">
        <w:trPr>
          <w:jc w:val="center"/>
        </w:trPr>
        <w:tc>
          <w:tcPr>
            <w:tcW w:w="3905" w:type="pct"/>
            <w:shd w:val="clear" w:color="auto" w:fill="auto"/>
          </w:tcPr>
          <w:p w14:paraId="584AA22B"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烽火通信科技股份有限公司</w:t>
            </w:r>
          </w:p>
        </w:tc>
        <w:tc>
          <w:tcPr>
            <w:tcW w:w="1095" w:type="pct"/>
            <w:shd w:val="clear" w:color="auto" w:fill="auto"/>
            <w:vAlign w:val="center"/>
          </w:tcPr>
          <w:p w14:paraId="423C21DD"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14.187%</w:t>
            </w:r>
          </w:p>
        </w:tc>
      </w:tr>
      <w:tr w:rsidR="00A11BBD" w:rsidRPr="00F67E82" w14:paraId="2218FC53" w14:textId="77777777" w:rsidTr="00FD2FF5">
        <w:trPr>
          <w:jc w:val="center"/>
        </w:trPr>
        <w:tc>
          <w:tcPr>
            <w:tcW w:w="3905" w:type="pct"/>
            <w:shd w:val="clear" w:color="auto" w:fill="auto"/>
          </w:tcPr>
          <w:p w14:paraId="528C39C5"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深圳市</w:t>
            </w:r>
            <w:r>
              <w:rPr>
                <w:rFonts w:ascii="宋体" w:hAnsi="宋体" w:hint="eastAsia"/>
                <w:sz w:val="24"/>
                <w:szCs w:val="28"/>
              </w:rPr>
              <w:t>香江智绘未来投资有限公司</w:t>
            </w:r>
          </w:p>
        </w:tc>
        <w:tc>
          <w:tcPr>
            <w:tcW w:w="1095" w:type="pct"/>
            <w:shd w:val="clear" w:color="auto" w:fill="auto"/>
            <w:vAlign w:val="center"/>
          </w:tcPr>
          <w:p w14:paraId="68911D2B"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14.187%</w:t>
            </w:r>
          </w:p>
        </w:tc>
      </w:tr>
      <w:tr w:rsidR="00A11BBD" w:rsidRPr="00F67E82" w14:paraId="667E3DC6" w14:textId="77777777" w:rsidTr="00FD2FF5">
        <w:trPr>
          <w:jc w:val="center"/>
        </w:trPr>
        <w:tc>
          <w:tcPr>
            <w:tcW w:w="3905" w:type="pct"/>
            <w:shd w:val="clear" w:color="auto" w:fill="auto"/>
          </w:tcPr>
          <w:p w14:paraId="3394BFBD"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广州科技金融创新投资控股有限公司</w:t>
            </w:r>
          </w:p>
        </w:tc>
        <w:tc>
          <w:tcPr>
            <w:tcW w:w="1095" w:type="pct"/>
            <w:shd w:val="clear" w:color="auto" w:fill="auto"/>
            <w:vAlign w:val="center"/>
          </w:tcPr>
          <w:p w14:paraId="6C8C895A"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7.093%</w:t>
            </w:r>
          </w:p>
        </w:tc>
      </w:tr>
      <w:tr w:rsidR="00A11BBD" w:rsidRPr="00F67E82" w14:paraId="5D4CF9F0" w14:textId="77777777" w:rsidTr="00FD2FF5">
        <w:trPr>
          <w:jc w:val="center"/>
        </w:trPr>
        <w:tc>
          <w:tcPr>
            <w:tcW w:w="3905" w:type="pct"/>
            <w:shd w:val="clear" w:color="auto" w:fill="auto"/>
          </w:tcPr>
          <w:p w14:paraId="1414CD58"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嘉裕元（珠海）股权投资合伙企业（有限合伙）</w:t>
            </w:r>
          </w:p>
        </w:tc>
        <w:tc>
          <w:tcPr>
            <w:tcW w:w="1095" w:type="pct"/>
            <w:shd w:val="clear" w:color="auto" w:fill="auto"/>
            <w:vAlign w:val="center"/>
          </w:tcPr>
          <w:p w14:paraId="7D165878"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3.87%</w:t>
            </w:r>
          </w:p>
        </w:tc>
      </w:tr>
      <w:tr w:rsidR="00A11BBD" w:rsidRPr="00F67E82" w14:paraId="4501791A" w14:textId="77777777" w:rsidTr="00FD2FF5">
        <w:trPr>
          <w:jc w:val="center"/>
        </w:trPr>
        <w:tc>
          <w:tcPr>
            <w:tcW w:w="3905" w:type="pct"/>
            <w:shd w:val="clear" w:color="auto" w:fill="auto"/>
          </w:tcPr>
          <w:p w14:paraId="6D1D6040"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嘉裕</w:t>
            </w:r>
            <w:proofErr w:type="gramStart"/>
            <w:r w:rsidRPr="00F67E82">
              <w:rPr>
                <w:rFonts w:ascii="宋体" w:hAnsi="宋体" w:hint="eastAsia"/>
                <w:sz w:val="24"/>
                <w:szCs w:val="28"/>
              </w:rPr>
              <w:t>祥</w:t>
            </w:r>
            <w:proofErr w:type="gramEnd"/>
            <w:r w:rsidRPr="00F67E82">
              <w:rPr>
                <w:rFonts w:ascii="宋体" w:hAnsi="宋体" w:hint="eastAsia"/>
                <w:sz w:val="24"/>
                <w:szCs w:val="28"/>
              </w:rPr>
              <w:t>（珠海）股权投资合伙企业（有限合伙）</w:t>
            </w:r>
          </w:p>
        </w:tc>
        <w:tc>
          <w:tcPr>
            <w:tcW w:w="1095" w:type="pct"/>
            <w:shd w:val="clear" w:color="auto" w:fill="auto"/>
            <w:vAlign w:val="center"/>
          </w:tcPr>
          <w:p w14:paraId="1B025EF4"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2.23%</w:t>
            </w:r>
          </w:p>
        </w:tc>
      </w:tr>
      <w:tr w:rsidR="00A11BBD" w:rsidRPr="00F67E82" w14:paraId="3C7466BD" w14:textId="77777777" w:rsidTr="00FD2FF5">
        <w:trPr>
          <w:jc w:val="center"/>
        </w:trPr>
        <w:tc>
          <w:tcPr>
            <w:tcW w:w="3905" w:type="pct"/>
            <w:shd w:val="clear" w:color="auto" w:fill="auto"/>
          </w:tcPr>
          <w:p w14:paraId="648FB8B4"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嘉裕禾（珠海）股权投资合伙企业（有限合伙）</w:t>
            </w:r>
          </w:p>
        </w:tc>
        <w:tc>
          <w:tcPr>
            <w:tcW w:w="1095" w:type="pct"/>
            <w:shd w:val="clear" w:color="auto" w:fill="auto"/>
            <w:vAlign w:val="center"/>
          </w:tcPr>
          <w:p w14:paraId="78ADBE8F"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1.55%</w:t>
            </w:r>
          </w:p>
        </w:tc>
      </w:tr>
      <w:tr w:rsidR="00A11BBD" w:rsidRPr="00F67E82" w14:paraId="40FAE411" w14:textId="77777777" w:rsidTr="00FD2FF5">
        <w:trPr>
          <w:jc w:val="center"/>
        </w:trPr>
        <w:tc>
          <w:tcPr>
            <w:tcW w:w="3905" w:type="pct"/>
            <w:shd w:val="clear" w:color="auto" w:fill="auto"/>
          </w:tcPr>
          <w:p w14:paraId="589644FD"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嘉裕泓（珠海）股权投资合伙企业（有限合伙）</w:t>
            </w:r>
          </w:p>
        </w:tc>
        <w:tc>
          <w:tcPr>
            <w:tcW w:w="1095" w:type="pct"/>
            <w:shd w:val="clear" w:color="auto" w:fill="auto"/>
            <w:vAlign w:val="center"/>
          </w:tcPr>
          <w:p w14:paraId="17E18012"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1.19%</w:t>
            </w:r>
          </w:p>
        </w:tc>
      </w:tr>
      <w:tr w:rsidR="00A11BBD" w:rsidRPr="00F67E82" w14:paraId="0E52B47C" w14:textId="77777777" w:rsidTr="00FD2FF5">
        <w:trPr>
          <w:jc w:val="center"/>
        </w:trPr>
        <w:tc>
          <w:tcPr>
            <w:tcW w:w="3905" w:type="pct"/>
            <w:shd w:val="clear" w:color="auto" w:fill="auto"/>
          </w:tcPr>
          <w:p w14:paraId="740C3C7C"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嘉裕富（珠海）股权投资合伙企业（有限合伙）</w:t>
            </w:r>
          </w:p>
        </w:tc>
        <w:tc>
          <w:tcPr>
            <w:tcW w:w="1095" w:type="pct"/>
            <w:shd w:val="clear" w:color="auto" w:fill="auto"/>
            <w:vAlign w:val="center"/>
          </w:tcPr>
          <w:p w14:paraId="147958DC"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1.16%</w:t>
            </w:r>
          </w:p>
        </w:tc>
      </w:tr>
      <w:tr w:rsidR="00A11BBD" w:rsidRPr="00F67E82" w14:paraId="127B8AD4" w14:textId="77777777" w:rsidTr="00FD2FF5">
        <w:trPr>
          <w:jc w:val="center"/>
        </w:trPr>
        <w:tc>
          <w:tcPr>
            <w:tcW w:w="3905" w:type="pct"/>
            <w:shd w:val="clear" w:color="auto" w:fill="auto"/>
            <w:vAlign w:val="center"/>
          </w:tcPr>
          <w:p w14:paraId="15E2B43E" w14:textId="77777777" w:rsidR="00A11BBD" w:rsidRPr="00F67E82" w:rsidRDefault="00A11BBD" w:rsidP="00FD2FF5">
            <w:pPr>
              <w:spacing w:line="360" w:lineRule="auto"/>
              <w:jc w:val="center"/>
              <w:rPr>
                <w:rFonts w:ascii="宋体" w:hAnsi="宋体"/>
                <w:sz w:val="24"/>
                <w:szCs w:val="28"/>
              </w:rPr>
            </w:pPr>
            <w:r w:rsidRPr="00F67E82">
              <w:rPr>
                <w:rFonts w:ascii="宋体" w:hAnsi="宋体" w:hint="eastAsia"/>
                <w:sz w:val="24"/>
                <w:szCs w:val="28"/>
              </w:rPr>
              <w:t xml:space="preserve">总 </w:t>
            </w:r>
            <w:r w:rsidRPr="00F67E82">
              <w:rPr>
                <w:rFonts w:ascii="宋体" w:hAnsi="宋体"/>
                <w:sz w:val="24"/>
                <w:szCs w:val="28"/>
              </w:rPr>
              <w:t xml:space="preserve"> </w:t>
            </w:r>
            <w:r w:rsidRPr="00F67E82">
              <w:rPr>
                <w:rFonts w:ascii="宋体" w:hAnsi="宋体" w:hint="eastAsia"/>
                <w:sz w:val="24"/>
                <w:szCs w:val="28"/>
              </w:rPr>
              <w:t>计</w:t>
            </w:r>
          </w:p>
        </w:tc>
        <w:tc>
          <w:tcPr>
            <w:tcW w:w="1095" w:type="pct"/>
            <w:shd w:val="clear" w:color="auto" w:fill="auto"/>
            <w:vAlign w:val="center"/>
          </w:tcPr>
          <w:p w14:paraId="35297508" w14:textId="77777777" w:rsidR="00A11BBD" w:rsidRPr="00F67E82" w:rsidRDefault="00A11BBD" w:rsidP="00FD2FF5">
            <w:pPr>
              <w:spacing w:line="360" w:lineRule="auto"/>
              <w:jc w:val="center"/>
              <w:rPr>
                <w:rFonts w:ascii="宋体" w:hAnsi="宋体"/>
                <w:sz w:val="24"/>
                <w:szCs w:val="28"/>
              </w:rPr>
            </w:pPr>
            <w:r w:rsidRPr="00F67E82">
              <w:rPr>
                <w:rFonts w:ascii="宋体" w:hAnsi="宋体"/>
                <w:sz w:val="24"/>
                <w:szCs w:val="28"/>
              </w:rPr>
              <w:t>100%</w:t>
            </w:r>
          </w:p>
        </w:tc>
      </w:tr>
    </w:tbl>
    <w:p w14:paraId="28898F1B" w14:textId="77777777" w:rsidR="00A11BBD" w:rsidRDefault="00A11BBD" w:rsidP="00A11BBD">
      <w:pPr>
        <w:spacing w:line="360" w:lineRule="auto"/>
        <w:ind w:firstLineChars="200" w:firstLine="480"/>
        <w:rPr>
          <w:rFonts w:ascii="宋体" w:hAnsi="宋体"/>
          <w:color w:val="000000"/>
          <w:sz w:val="24"/>
        </w:rPr>
      </w:pPr>
    </w:p>
    <w:p w14:paraId="4043B91A" w14:textId="77777777" w:rsidR="00A11BBD" w:rsidRDefault="00A11BBD" w:rsidP="00A11BBD">
      <w:pPr>
        <w:spacing w:line="360" w:lineRule="auto"/>
        <w:ind w:firstLineChars="200" w:firstLine="482"/>
        <w:rPr>
          <w:rFonts w:ascii="宋体" w:hAnsi="宋体"/>
          <w:b/>
          <w:bCs/>
          <w:color w:val="000000"/>
          <w:sz w:val="24"/>
        </w:rPr>
      </w:pPr>
      <w:r>
        <w:rPr>
          <w:rFonts w:ascii="宋体" w:hAnsi="宋体" w:hint="eastAsia"/>
          <w:b/>
          <w:bCs/>
          <w:color w:val="000000"/>
          <w:sz w:val="24"/>
        </w:rPr>
        <w:t>二、主要人员情况</w:t>
      </w:r>
    </w:p>
    <w:p w14:paraId="0121006D" w14:textId="77777777" w:rsidR="00A11BBD" w:rsidRDefault="00A11BBD" w:rsidP="00A11BBD">
      <w:pPr>
        <w:tabs>
          <w:tab w:val="left" w:pos="1110"/>
        </w:tabs>
        <w:spacing w:line="360" w:lineRule="auto"/>
        <w:ind w:firstLine="480"/>
        <w:rPr>
          <w:rFonts w:ascii="宋体" w:cs="宋体"/>
          <w:color w:val="000000"/>
          <w:sz w:val="24"/>
        </w:rPr>
      </w:pPr>
      <w:bookmarkStart w:id="12" w:name="OLE_LINK1"/>
      <w:r>
        <w:rPr>
          <w:rFonts w:ascii="宋体" w:cs="宋体"/>
          <w:color w:val="000000"/>
          <w:sz w:val="24"/>
        </w:rPr>
        <w:t>1</w:t>
      </w:r>
      <w:r>
        <w:rPr>
          <w:rFonts w:ascii="宋体" w:cs="宋体" w:hint="eastAsia"/>
          <w:color w:val="000000"/>
          <w:sz w:val="24"/>
        </w:rPr>
        <w:t>、董事会成员</w:t>
      </w:r>
    </w:p>
    <w:p w14:paraId="6A1A113D" w14:textId="77777777" w:rsidR="00A11BBD" w:rsidRDefault="00A11BBD" w:rsidP="00A11BBD">
      <w:pPr>
        <w:spacing w:line="360" w:lineRule="auto"/>
        <w:ind w:firstLineChars="200" w:firstLine="480"/>
        <w:rPr>
          <w:rFonts w:ascii="宋体" w:hAnsi="宋体"/>
          <w:color w:val="000000"/>
          <w:sz w:val="24"/>
        </w:rPr>
      </w:pPr>
      <w:bookmarkStart w:id="13" w:name="_Hlk29283181"/>
      <w:bookmarkStart w:id="14" w:name="_Hlk29283279"/>
      <w:r w:rsidRPr="00C3184D">
        <w:rPr>
          <w:rFonts w:ascii="宋体" w:hAnsi="宋体"/>
          <w:color w:val="000000"/>
          <w:sz w:val="24"/>
        </w:rPr>
        <w:t>葛长伟先生：董事长，学士，曾在安徽省人大财经委、安徽省财政厅、安徽省政府办公</w:t>
      </w:r>
      <w:r w:rsidRPr="00C3184D">
        <w:rPr>
          <w:rFonts w:ascii="宋体" w:hAnsi="宋体"/>
          <w:color w:val="000000"/>
          <w:sz w:val="24"/>
        </w:rPr>
        <w:lastRenderedPageBreak/>
        <w:t>厅、安徽省计委、中国神华集团运销公司、国家发展和改革委员会、国务院办公厅、重庆市委、广东省委、广东省清远市委</w:t>
      </w:r>
      <w:r>
        <w:rPr>
          <w:rFonts w:ascii="宋体" w:hAnsi="宋体" w:hint="eastAsia"/>
          <w:color w:val="000000"/>
          <w:sz w:val="24"/>
        </w:rPr>
        <w:t>市政府</w:t>
      </w:r>
      <w:r w:rsidRPr="00C3184D">
        <w:rPr>
          <w:rFonts w:ascii="宋体" w:hAnsi="宋体"/>
          <w:color w:val="000000"/>
          <w:sz w:val="24"/>
        </w:rPr>
        <w:t>、广东省发展和改革委员会、中国南方电网有限责任公司、广发证券股份有限公司工作。</w:t>
      </w:r>
      <w:bookmarkEnd w:id="13"/>
      <w:bookmarkEnd w:id="14"/>
    </w:p>
    <w:p w14:paraId="0514417C" w14:textId="77777777" w:rsidR="00A11BBD" w:rsidRDefault="00A11BBD" w:rsidP="00A11BBD">
      <w:pPr>
        <w:spacing w:line="360" w:lineRule="auto"/>
        <w:ind w:firstLineChars="200" w:firstLine="480"/>
        <w:rPr>
          <w:rFonts w:ascii="宋体" w:hAnsi="宋体"/>
          <w:color w:val="000000"/>
          <w:sz w:val="24"/>
        </w:rPr>
      </w:pPr>
      <w:r w:rsidRPr="000430E0">
        <w:rPr>
          <w:rFonts w:ascii="宋体" w:hAnsi="宋体" w:hint="eastAsia"/>
          <w:color w:val="000000"/>
          <w:sz w:val="24"/>
        </w:rPr>
        <w:t>孙晓燕女士：董事，硕士，现任广发</w:t>
      </w:r>
      <w:r w:rsidRPr="000430E0">
        <w:rPr>
          <w:rFonts w:ascii="宋体" w:hAnsi="宋体"/>
          <w:color w:val="000000"/>
          <w:sz w:val="24"/>
        </w:rPr>
        <w:t>证券股份有限公司</w:t>
      </w:r>
      <w:r w:rsidRPr="000430E0">
        <w:rPr>
          <w:rFonts w:ascii="宋体" w:hAnsi="宋体" w:hint="eastAsia"/>
          <w:color w:val="000000"/>
          <w:sz w:val="24"/>
        </w:rPr>
        <w:t>执行董事</w:t>
      </w:r>
      <w:r w:rsidRPr="00C3184D">
        <w:rPr>
          <w:rFonts w:ascii="宋体" w:hAnsi="宋体"/>
          <w:color w:val="000000"/>
          <w:sz w:val="24"/>
        </w:rPr>
        <w:t>、</w:t>
      </w:r>
      <w:r w:rsidRPr="00C3184D">
        <w:rPr>
          <w:rFonts w:ascii="宋体" w:hAnsi="宋体" w:hint="eastAsia"/>
          <w:color w:val="000000"/>
          <w:sz w:val="24"/>
        </w:rPr>
        <w:t>常务副总经理、</w:t>
      </w:r>
      <w:r w:rsidRPr="000430E0">
        <w:rPr>
          <w:rFonts w:ascii="宋体" w:hAnsi="宋体" w:hint="eastAsia"/>
          <w:color w:val="000000"/>
          <w:sz w:val="24"/>
        </w:rPr>
        <w:t>财务总监</w:t>
      </w:r>
      <w:r w:rsidRPr="00194804">
        <w:rPr>
          <w:rFonts w:ascii="宋体" w:hAnsi="宋体" w:hint="eastAsia"/>
          <w:color w:val="000000"/>
          <w:sz w:val="24"/>
        </w:rPr>
        <w:t>，兼任</w:t>
      </w:r>
      <w:r>
        <w:rPr>
          <w:rFonts w:ascii="宋体" w:hAnsi="宋体" w:hint="eastAsia"/>
          <w:color w:val="000000"/>
          <w:sz w:val="24"/>
        </w:rPr>
        <w:t>广发证券资产管理（广东）有限公司董事长，</w:t>
      </w:r>
      <w:proofErr w:type="gramStart"/>
      <w:r w:rsidRPr="00194804">
        <w:rPr>
          <w:rFonts w:ascii="宋体" w:hAnsi="宋体" w:hint="eastAsia"/>
          <w:color w:val="000000"/>
          <w:sz w:val="24"/>
        </w:rPr>
        <w:t>证通股份有限公司</w:t>
      </w:r>
      <w:proofErr w:type="gramEnd"/>
      <w:r w:rsidRPr="00194804">
        <w:rPr>
          <w:rFonts w:ascii="宋体" w:hAnsi="宋体" w:hint="eastAsia"/>
          <w:color w:val="000000"/>
          <w:sz w:val="24"/>
        </w:rPr>
        <w:t>监事</w:t>
      </w:r>
      <w:r>
        <w:rPr>
          <w:rFonts w:ascii="宋体" w:hAnsi="宋体" w:hint="eastAsia"/>
          <w:color w:val="000000"/>
          <w:sz w:val="24"/>
        </w:rPr>
        <w:t>。</w:t>
      </w:r>
      <w:r w:rsidRPr="00194804">
        <w:rPr>
          <w:rFonts w:ascii="宋体" w:hAnsi="宋体" w:hint="eastAsia"/>
          <w:color w:val="000000"/>
          <w:sz w:val="24"/>
        </w:rPr>
        <w:t>曾任广东广发证券公司投资银行部经理、</w:t>
      </w:r>
      <w:r w:rsidRPr="00B81074">
        <w:rPr>
          <w:rFonts w:ascii="宋体" w:hAnsi="宋体" w:hint="eastAsia"/>
          <w:color w:val="000000"/>
          <w:sz w:val="24"/>
        </w:rPr>
        <w:t>广发证券有限责任公司财务部经理、财务部副总经理、广发</w:t>
      </w:r>
      <w:r w:rsidRPr="00B81074">
        <w:rPr>
          <w:rFonts w:ascii="宋体" w:hAnsi="宋体"/>
          <w:color w:val="000000"/>
          <w:sz w:val="24"/>
        </w:rPr>
        <w:t>证券股份有限公司</w:t>
      </w:r>
      <w:r w:rsidRPr="00B81074">
        <w:rPr>
          <w:rFonts w:ascii="宋体" w:hAnsi="宋体" w:hint="eastAsia"/>
          <w:color w:val="000000"/>
          <w:sz w:val="24"/>
        </w:rPr>
        <w:t>投资自营部副总经理,广发基金管理有限公司财务总监、副总经理,广发</w:t>
      </w:r>
      <w:r w:rsidRPr="00B81074">
        <w:rPr>
          <w:rFonts w:ascii="宋体" w:hAnsi="宋体"/>
          <w:color w:val="000000"/>
          <w:sz w:val="24"/>
        </w:rPr>
        <w:t>证券股份有限公司财务部总经理</w:t>
      </w:r>
      <w:r w:rsidRPr="00B81074">
        <w:rPr>
          <w:rFonts w:ascii="宋体" w:hAnsi="宋体" w:hint="eastAsia"/>
          <w:color w:val="000000"/>
          <w:sz w:val="24"/>
        </w:rPr>
        <w:t>，</w:t>
      </w:r>
      <w:proofErr w:type="gramStart"/>
      <w:r w:rsidRPr="00B81074">
        <w:rPr>
          <w:rFonts w:ascii="宋体" w:hAnsi="宋体"/>
          <w:color w:val="000000"/>
          <w:sz w:val="24"/>
        </w:rPr>
        <w:t>证通股份有限公司</w:t>
      </w:r>
      <w:proofErr w:type="gramEnd"/>
      <w:r w:rsidRPr="00B81074">
        <w:rPr>
          <w:rFonts w:ascii="宋体" w:hAnsi="宋体"/>
          <w:color w:val="000000"/>
          <w:sz w:val="24"/>
        </w:rPr>
        <w:t>监事</w:t>
      </w:r>
      <w:r>
        <w:rPr>
          <w:rFonts w:ascii="宋体" w:hAnsi="宋体" w:hint="eastAsia"/>
          <w:color w:val="000000"/>
          <w:sz w:val="24"/>
        </w:rPr>
        <w:t>会主席</w:t>
      </w:r>
      <w:r w:rsidRPr="00B81074">
        <w:rPr>
          <w:rFonts w:ascii="宋体" w:hAnsi="宋体" w:hint="eastAsia"/>
          <w:color w:val="000000"/>
          <w:sz w:val="24"/>
        </w:rPr>
        <w:t>。</w:t>
      </w:r>
    </w:p>
    <w:p w14:paraId="7520D556" w14:textId="77777777" w:rsidR="00A11BBD" w:rsidRPr="00E43819" w:rsidRDefault="00A11BBD" w:rsidP="00A11BBD">
      <w:pPr>
        <w:spacing w:line="360" w:lineRule="auto"/>
        <w:ind w:firstLineChars="200" w:firstLine="480"/>
        <w:rPr>
          <w:rFonts w:ascii="宋体" w:hAnsi="宋体"/>
          <w:color w:val="000000"/>
          <w:sz w:val="24"/>
        </w:rPr>
      </w:pPr>
      <w:r w:rsidRPr="004007BC">
        <w:rPr>
          <w:rFonts w:ascii="宋体" w:hAnsi="宋体" w:hint="eastAsia"/>
          <w:color w:val="000000"/>
          <w:sz w:val="24"/>
        </w:rPr>
        <w:t>王凡</w:t>
      </w:r>
      <w:r w:rsidRPr="004007BC">
        <w:rPr>
          <w:rFonts w:ascii="宋体" w:hAnsi="宋体"/>
          <w:color w:val="000000"/>
          <w:sz w:val="24"/>
        </w:rPr>
        <w:t>先生：</w:t>
      </w:r>
      <w:r w:rsidRPr="004007BC">
        <w:rPr>
          <w:rFonts w:ascii="宋体" w:hAnsi="宋体" w:hint="eastAsia"/>
          <w:color w:val="000000"/>
          <w:sz w:val="24"/>
        </w:rPr>
        <w:t>董事</w:t>
      </w:r>
      <w:r w:rsidRPr="004007BC">
        <w:rPr>
          <w:rFonts w:ascii="宋体" w:hAnsi="宋体"/>
          <w:color w:val="000000"/>
          <w:sz w:val="24"/>
        </w:rPr>
        <w:t>，</w:t>
      </w:r>
      <w:r w:rsidRPr="004007BC">
        <w:rPr>
          <w:rFonts w:ascii="宋体" w:hAnsi="宋体" w:hint="eastAsia"/>
          <w:color w:val="000000"/>
          <w:sz w:val="24"/>
        </w:rPr>
        <w:t>博士</w:t>
      </w:r>
      <w:r>
        <w:rPr>
          <w:rFonts w:ascii="宋体" w:hAnsi="宋体"/>
          <w:color w:val="000000"/>
          <w:sz w:val="24"/>
        </w:rPr>
        <w:t>，现任</w:t>
      </w:r>
      <w:r w:rsidRPr="004007BC">
        <w:rPr>
          <w:rFonts w:ascii="宋体" w:hAnsi="宋体" w:hint="eastAsia"/>
          <w:color w:val="000000"/>
          <w:sz w:val="24"/>
        </w:rPr>
        <w:t>广发基金管理有限公司总经理</w:t>
      </w:r>
      <w:r>
        <w:rPr>
          <w:rFonts w:ascii="宋体" w:hAnsi="宋体" w:hint="eastAsia"/>
          <w:color w:val="000000"/>
          <w:sz w:val="24"/>
        </w:rPr>
        <w:t>，兼任</w:t>
      </w:r>
      <w:r w:rsidRPr="0098106F">
        <w:rPr>
          <w:rFonts w:ascii="宋体" w:hAnsi="宋体" w:hint="eastAsia"/>
          <w:color w:val="000000"/>
          <w:sz w:val="24"/>
        </w:rPr>
        <w:t>广发国际</w:t>
      </w:r>
      <w:r>
        <w:rPr>
          <w:rFonts w:ascii="宋体" w:hAnsi="宋体" w:hint="eastAsia"/>
          <w:color w:val="000000"/>
          <w:sz w:val="24"/>
        </w:rPr>
        <w:t>资产管理有限公司</w:t>
      </w:r>
      <w:r w:rsidRPr="00D42805">
        <w:rPr>
          <w:rFonts w:ascii="宋体" w:hAnsi="宋体" w:hint="eastAsia"/>
          <w:color w:val="000000"/>
          <w:sz w:val="24"/>
        </w:rPr>
        <w:t>董事会主席</w:t>
      </w:r>
      <w:r>
        <w:rPr>
          <w:rFonts w:ascii="宋体" w:hAnsi="宋体" w:hint="eastAsia"/>
          <w:color w:val="000000"/>
          <w:sz w:val="24"/>
        </w:rPr>
        <w:t>、广州投资顾问学院管理有限公司董事。</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proofErr w:type="gramStart"/>
      <w:r w:rsidRPr="004007BC">
        <w:rPr>
          <w:rFonts w:ascii="宋体" w:hAnsi="宋体" w:hint="eastAsia"/>
          <w:color w:val="000000"/>
          <w:sz w:val="24"/>
        </w:rPr>
        <w:t>曾任广发</w:t>
      </w:r>
      <w:proofErr w:type="gramEnd"/>
      <w:r w:rsidRPr="004007BC">
        <w:rPr>
          <w:rFonts w:ascii="宋体" w:hAnsi="宋体" w:hint="eastAsia"/>
          <w:color w:val="000000"/>
          <w:sz w:val="24"/>
        </w:rPr>
        <w:t>基金管理有限公司副总经理。</w:t>
      </w:r>
    </w:p>
    <w:p w14:paraId="07A5334A" w14:textId="77777777" w:rsidR="00A11BBD" w:rsidRPr="00457B94"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曾军先生：董事，硕士，正高级工程师，</w:t>
      </w:r>
      <w:r w:rsidRPr="00A37268">
        <w:rPr>
          <w:rFonts w:ascii="宋体" w:hAnsi="宋体" w:hint="eastAsia"/>
          <w:color w:val="000000"/>
          <w:sz w:val="24"/>
        </w:rPr>
        <w:t>现任烽火通信科技股份有限公司</w:t>
      </w:r>
      <w:r>
        <w:rPr>
          <w:rFonts w:ascii="宋体" w:hAnsi="宋体" w:hint="eastAsia"/>
          <w:sz w:val="24"/>
        </w:rPr>
        <w:t>董事长</w:t>
      </w:r>
      <w:r>
        <w:rPr>
          <w:rFonts w:ascii="宋体" w:hAnsi="宋体"/>
          <w:color w:val="000000"/>
          <w:sz w:val="24"/>
        </w:rPr>
        <w:t>，</w:t>
      </w:r>
      <w:r w:rsidRPr="00B511FD">
        <w:rPr>
          <w:rFonts w:ascii="宋体" w:hAnsi="宋体"/>
          <w:color w:val="000000"/>
          <w:sz w:val="24"/>
        </w:rPr>
        <w:t>兼任</w:t>
      </w:r>
      <w:r>
        <w:rPr>
          <w:rFonts w:ascii="宋体" w:hAnsi="宋体" w:hint="eastAsia"/>
          <w:color w:val="000000"/>
          <w:sz w:val="24"/>
        </w:rPr>
        <w:t>中国信息通信科技集团有限公司副总经理、</w:t>
      </w:r>
      <w:r w:rsidRPr="00B511FD">
        <w:rPr>
          <w:rFonts w:ascii="宋体" w:hAnsi="宋体"/>
          <w:color w:val="000000"/>
          <w:sz w:val="24"/>
        </w:rPr>
        <w:t>烽火超微信息科技有限公司董事长</w:t>
      </w:r>
      <w:r w:rsidRPr="009975F8">
        <w:rPr>
          <w:rFonts w:ascii="宋体" w:hAnsi="宋体"/>
          <w:color w:val="000000"/>
          <w:sz w:val="24"/>
        </w:rPr>
        <w:t>。</w:t>
      </w:r>
      <w:r>
        <w:rPr>
          <w:rFonts w:ascii="宋体" w:hAnsi="宋体" w:hint="eastAsia"/>
          <w:color w:val="000000"/>
          <w:sz w:val="24"/>
        </w:rPr>
        <w:t>曾任</w:t>
      </w:r>
      <w:proofErr w:type="gramStart"/>
      <w:r w:rsidRPr="00457B94">
        <w:rPr>
          <w:rFonts w:ascii="宋体" w:hAnsi="宋体" w:hint="eastAsia"/>
          <w:color w:val="000000"/>
          <w:sz w:val="24"/>
        </w:rPr>
        <w:t>武汉邮电</w:t>
      </w:r>
      <w:proofErr w:type="gramEnd"/>
      <w:r w:rsidRPr="00457B94">
        <w:rPr>
          <w:rFonts w:ascii="宋体" w:hAnsi="宋体" w:hint="eastAsia"/>
          <w:color w:val="000000"/>
          <w:sz w:val="24"/>
        </w:rPr>
        <w:t>科学研究院</w:t>
      </w:r>
      <w:r>
        <w:rPr>
          <w:rFonts w:ascii="宋体" w:hAnsi="宋体" w:hint="eastAsia"/>
          <w:color w:val="000000"/>
          <w:sz w:val="24"/>
        </w:rPr>
        <w:t>研究员，</w:t>
      </w:r>
      <w:r w:rsidRPr="00457B94">
        <w:rPr>
          <w:rFonts w:ascii="宋体" w:hAnsi="宋体" w:hint="eastAsia"/>
          <w:color w:val="000000"/>
          <w:sz w:val="24"/>
        </w:rPr>
        <w:t>烽火通信科技股份有限公司经理、哈尔滨办事处主任、国内市场总部副总经理、客户服务中心总经理</w:t>
      </w:r>
      <w:r>
        <w:rPr>
          <w:rFonts w:ascii="宋体" w:hAnsi="宋体" w:hint="eastAsia"/>
          <w:color w:val="000000"/>
          <w:sz w:val="24"/>
        </w:rPr>
        <w:t>，</w:t>
      </w:r>
      <w:r w:rsidRPr="00457B94">
        <w:rPr>
          <w:rFonts w:ascii="宋体" w:hAnsi="宋体" w:hint="eastAsia"/>
          <w:color w:val="000000"/>
          <w:sz w:val="24"/>
        </w:rPr>
        <w:t>武汉烽火技术服务有限公司</w:t>
      </w:r>
      <w:r>
        <w:rPr>
          <w:rFonts w:ascii="宋体" w:hAnsi="宋体" w:hint="eastAsia"/>
          <w:color w:val="000000"/>
          <w:sz w:val="24"/>
        </w:rPr>
        <w:t>总经理，</w:t>
      </w:r>
      <w:r w:rsidRPr="00457B94">
        <w:rPr>
          <w:rFonts w:ascii="宋体" w:hAnsi="宋体" w:hint="eastAsia"/>
          <w:color w:val="000000"/>
          <w:sz w:val="24"/>
        </w:rPr>
        <w:t>烽火通信科技股份有限公司</w:t>
      </w:r>
      <w:r>
        <w:rPr>
          <w:rFonts w:ascii="宋体" w:hAnsi="宋体" w:hint="eastAsia"/>
          <w:color w:val="000000"/>
          <w:sz w:val="24"/>
        </w:rPr>
        <w:t>副总裁</w:t>
      </w:r>
      <w:r>
        <w:rPr>
          <w:rFonts w:ascii="宋体" w:hAnsi="宋体"/>
          <w:color w:val="000000"/>
          <w:sz w:val="24"/>
        </w:rPr>
        <w:t>、</w:t>
      </w:r>
      <w:r>
        <w:rPr>
          <w:rFonts w:ascii="宋体" w:hAnsi="宋体" w:hint="eastAsia"/>
          <w:color w:val="000000"/>
          <w:sz w:val="24"/>
        </w:rPr>
        <w:t>总裁。</w:t>
      </w:r>
    </w:p>
    <w:p w14:paraId="67AD58D9" w14:textId="77777777" w:rsidR="00A11BBD" w:rsidRDefault="00A11BBD" w:rsidP="00A11BBD">
      <w:pPr>
        <w:spacing w:line="460" w:lineRule="exact"/>
        <w:ind w:firstLineChars="200" w:firstLine="480"/>
        <w:rPr>
          <w:rFonts w:hAnsi="宋体"/>
          <w:color w:val="000000"/>
          <w:sz w:val="24"/>
        </w:rPr>
      </w:pPr>
      <w:r w:rsidRPr="006D0A81">
        <w:rPr>
          <w:rFonts w:hAnsi="宋体" w:hint="eastAsia"/>
          <w:sz w:val="24"/>
        </w:rPr>
        <w:t>刘根森</w:t>
      </w:r>
      <w:r>
        <w:rPr>
          <w:rFonts w:ascii="宋体" w:hAnsi="宋体" w:hint="eastAsia"/>
          <w:color w:val="000000"/>
          <w:sz w:val="24"/>
        </w:rPr>
        <w:t>先生</w:t>
      </w:r>
      <w:r w:rsidRPr="00FD6D82">
        <w:rPr>
          <w:rFonts w:hAnsi="宋体" w:hint="eastAsia"/>
          <w:color w:val="000000"/>
          <w:sz w:val="24"/>
        </w:rPr>
        <w:t>：董事，</w:t>
      </w:r>
      <w:r>
        <w:rPr>
          <w:rFonts w:hAnsi="宋体" w:hint="eastAsia"/>
          <w:color w:val="000000"/>
          <w:sz w:val="24"/>
        </w:rPr>
        <w:t>学士</w:t>
      </w:r>
      <w:r w:rsidRPr="00FD6D82">
        <w:rPr>
          <w:rFonts w:hAnsi="宋体" w:hint="eastAsia"/>
          <w:color w:val="000000"/>
          <w:sz w:val="24"/>
        </w:rPr>
        <w:t>，现任</w:t>
      </w:r>
      <w:r>
        <w:rPr>
          <w:rFonts w:hAnsi="宋体" w:hint="eastAsia"/>
          <w:sz w:val="24"/>
        </w:rPr>
        <w:t>深圳市</w:t>
      </w:r>
      <w:r>
        <w:rPr>
          <w:rFonts w:ascii="宋体" w:hAnsi="宋体" w:hint="eastAsia"/>
          <w:sz w:val="24"/>
          <w:szCs w:val="28"/>
        </w:rPr>
        <w:t>香江智绘未来投资有限公司</w:t>
      </w:r>
      <w:r>
        <w:rPr>
          <w:rFonts w:hAnsi="宋体" w:hint="eastAsia"/>
          <w:sz w:val="24"/>
        </w:rPr>
        <w:t>董事，兼任香江集团有限公司副总裁，深圳香江控股股份有限公司董事，深圳市大本创业投资有限公司董事。曾任德意志银行香港分行分析员，</w:t>
      </w:r>
      <w:r w:rsidRPr="002D1B2B">
        <w:rPr>
          <w:rFonts w:hAnsi="宋体" w:hint="eastAsia"/>
          <w:sz w:val="24"/>
        </w:rPr>
        <w:t>深圳市前海香江金融控股集团</w:t>
      </w:r>
      <w:r>
        <w:rPr>
          <w:rFonts w:hAnsi="宋体" w:hint="eastAsia"/>
          <w:sz w:val="24"/>
        </w:rPr>
        <w:t>有限公司</w:t>
      </w:r>
      <w:r w:rsidRPr="002D1B2B">
        <w:rPr>
          <w:rFonts w:hAnsi="宋体" w:hint="eastAsia"/>
          <w:sz w:val="24"/>
        </w:rPr>
        <w:t>董事长</w:t>
      </w:r>
      <w:r>
        <w:rPr>
          <w:rFonts w:hAnsi="宋体" w:hint="eastAsia"/>
          <w:sz w:val="24"/>
        </w:rPr>
        <w:t>，深圳</w:t>
      </w:r>
      <w:r>
        <w:rPr>
          <w:rFonts w:hAnsi="宋体"/>
          <w:sz w:val="24"/>
        </w:rPr>
        <w:t>市龙岗</w:t>
      </w:r>
      <w:r>
        <w:rPr>
          <w:rFonts w:hAnsi="宋体" w:hint="eastAsia"/>
          <w:sz w:val="24"/>
        </w:rPr>
        <w:t>中</w:t>
      </w:r>
      <w:proofErr w:type="gramStart"/>
      <w:r>
        <w:rPr>
          <w:rFonts w:hAnsi="宋体" w:hint="eastAsia"/>
          <w:sz w:val="24"/>
        </w:rPr>
        <w:t>银富登</w:t>
      </w:r>
      <w:proofErr w:type="gramEnd"/>
      <w:r>
        <w:rPr>
          <w:rFonts w:hAnsi="宋体"/>
          <w:sz w:val="24"/>
        </w:rPr>
        <w:t>村镇银行</w:t>
      </w:r>
      <w:r>
        <w:rPr>
          <w:rFonts w:hAnsi="宋体" w:hint="eastAsia"/>
          <w:sz w:val="24"/>
        </w:rPr>
        <w:t>董事，深圳市前海</w:t>
      </w:r>
      <w:r>
        <w:rPr>
          <w:rFonts w:ascii="宋体" w:hAnsi="宋体" w:hint="eastAsia"/>
          <w:sz w:val="24"/>
          <w:szCs w:val="28"/>
        </w:rPr>
        <w:t>香江金融控股集团有限公司</w:t>
      </w:r>
      <w:r>
        <w:rPr>
          <w:rFonts w:hAnsi="宋体" w:hint="eastAsia"/>
          <w:sz w:val="24"/>
        </w:rPr>
        <w:t>董事。</w:t>
      </w:r>
    </w:p>
    <w:p w14:paraId="00367B2A" w14:textId="77777777" w:rsidR="00A11BBD" w:rsidRDefault="00A11BBD" w:rsidP="00A11BBD">
      <w:pPr>
        <w:spacing w:line="360" w:lineRule="auto"/>
        <w:ind w:firstLineChars="200" w:firstLine="480"/>
        <w:rPr>
          <w:rFonts w:hAnsi="宋体"/>
          <w:sz w:val="24"/>
        </w:rPr>
      </w:pPr>
      <w:r w:rsidRPr="00AE65FC">
        <w:rPr>
          <w:rFonts w:hAnsi="宋体"/>
          <w:sz w:val="24"/>
        </w:rPr>
        <w:t>张彦先生：董事，学士</w:t>
      </w:r>
      <w:r>
        <w:rPr>
          <w:rFonts w:hAnsi="宋体" w:hint="eastAsia"/>
          <w:sz w:val="24"/>
        </w:rPr>
        <w:t>，</w:t>
      </w:r>
      <w:r>
        <w:rPr>
          <w:rFonts w:hAnsi="宋体"/>
          <w:sz w:val="24"/>
        </w:rPr>
        <w:t>现任</w:t>
      </w:r>
      <w:r w:rsidRPr="00AE65FC">
        <w:rPr>
          <w:rFonts w:hAnsi="宋体"/>
          <w:sz w:val="24"/>
        </w:rPr>
        <w:t>广州科技金融创新投资控股有限公司董事长，兼任广州产业投资基金管理有限公司助理总经理</w:t>
      </w:r>
      <w:r>
        <w:rPr>
          <w:rFonts w:hAnsi="宋体"/>
          <w:sz w:val="24"/>
        </w:rPr>
        <w:t>、</w:t>
      </w:r>
      <w:r w:rsidRPr="002313EE">
        <w:rPr>
          <w:rFonts w:hAnsi="宋体" w:hint="eastAsia"/>
          <w:sz w:val="24"/>
        </w:rPr>
        <w:t>广州南沙资讯科技园有限公司副董事长。</w:t>
      </w:r>
      <w:r w:rsidRPr="00AE65FC">
        <w:rPr>
          <w:rFonts w:hAnsi="宋体"/>
          <w:sz w:val="24"/>
        </w:rPr>
        <w:t>曾任珠海证券、</w:t>
      </w:r>
      <w:proofErr w:type="gramStart"/>
      <w:r w:rsidRPr="00AE65FC">
        <w:rPr>
          <w:rFonts w:hAnsi="宋体"/>
          <w:sz w:val="24"/>
        </w:rPr>
        <w:t>珠证恒</w:t>
      </w:r>
      <w:proofErr w:type="gramEnd"/>
      <w:r w:rsidRPr="00AE65FC">
        <w:rPr>
          <w:rFonts w:hAnsi="宋体"/>
          <w:sz w:val="24"/>
        </w:rPr>
        <w:t>隆实业业务经理，金汇来发展有限公司副总经理</w:t>
      </w:r>
      <w:r>
        <w:rPr>
          <w:rFonts w:hAnsi="宋体" w:hint="eastAsia"/>
          <w:sz w:val="24"/>
        </w:rPr>
        <w:t>，</w:t>
      </w:r>
      <w:r w:rsidRPr="00AE65FC">
        <w:rPr>
          <w:rFonts w:hAnsi="宋体"/>
          <w:sz w:val="24"/>
        </w:rPr>
        <w:t>第一证券营业部副总经理</w:t>
      </w:r>
      <w:r>
        <w:rPr>
          <w:rFonts w:hAnsi="宋体" w:hint="eastAsia"/>
          <w:sz w:val="24"/>
        </w:rPr>
        <w:t>，</w:t>
      </w:r>
      <w:r w:rsidRPr="00AE65FC">
        <w:rPr>
          <w:rFonts w:hAnsi="宋体"/>
          <w:sz w:val="24"/>
        </w:rPr>
        <w:t>广发证券营业部总经理</w:t>
      </w:r>
      <w:r>
        <w:rPr>
          <w:rFonts w:hAnsi="宋体" w:hint="eastAsia"/>
          <w:sz w:val="24"/>
        </w:rPr>
        <w:t>，</w:t>
      </w:r>
      <w:r w:rsidRPr="00AE65FC">
        <w:rPr>
          <w:rFonts w:hAnsi="宋体"/>
          <w:sz w:val="24"/>
        </w:rPr>
        <w:t>齐鲁证券营业部总经理</w:t>
      </w:r>
      <w:r>
        <w:rPr>
          <w:rFonts w:hAnsi="宋体" w:hint="eastAsia"/>
          <w:sz w:val="24"/>
        </w:rPr>
        <w:t>，</w:t>
      </w:r>
      <w:r w:rsidRPr="00AE65FC">
        <w:rPr>
          <w:rFonts w:hAnsi="宋体"/>
          <w:sz w:val="24"/>
        </w:rPr>
        <w:t>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w:t>
      </w:r>
      <w:proofErr w:type="gramStart"/>
      <w:r w:rsidRPr="00AE65FC">
        <w:rPr>
          <w:rFonts w:hAnsi="宋体"/>
          <w:sz w:val="24"/>
        </w:rPr>
        <w:t>垠天粤</w:t>
      </w:r>
      <w:proofErr w:type="gramEnd"/>
      <w:r w:rsidRPr="00AE65FC">
        <w:rPr>
          <w:rFonts w:hAnsi="宋体"/>
          <w:sz w:val="24"/>
        </w:rPr>
        <w:t>股权投资基金管理有限公司董事长，广州基金国际股权投资基金管理有限公司董事长，黑龙江国中水务股份有限公司董事长。</w:t>
      </w:r>
    </w:p>
    <w:p w14:paraId="451FB72D" w14:textId="77777777" w:rsidR="00A11BBD" w:rsidRPr="00123442" w:rsidRDefault="00A11BBD" w:rsidP="00A11BBD">
      <w:pPr>
        <w:spacing w:line="360" w:lineRule="auto"/>
        <w:ind w:firstLineChars="200" w:firstLine="480"/>
        <w:rPr>
          <w:sz w:val="24"/>
          <w:szCs w:val="21"/>
        </w:rPr>
      </w:pPr>
      <w:r w:rsidRPr="00170A64">
        <w:rPr>
          <w:rFonts w:ascii="宋体" w:hAnsi="宋体" w:hint="eastAsia"/>
          <w:color w:val="000000"/>
          <w:sz w:val="24"/>
        </w:rPr>
        <w:t>罗海平</w:t>
      </w:r>
      <w:r>
        <w:rPr>
          <w:rFonts w:ascii="宋体" w:hAnsi="宋体" w:hint="eastAsia"/>
          <w:color w:val="000000"/>
          <w:sz w:val="24"/>
        </w:rPr>
        <w:t>先生</w:t>
      </w:r>
      <w:r w:rsidRPr="00170A64">
        <w:rPr>
          <w:rFonts w:ascii="宋体" w:hAnsi="宋体" w:hint="eastAsia"/>
          <w:color w:val="000000"/>
          <w:sz w:val="24"/>
        </w:rPr>
        <w:t>：独立董事，博士，</w:t>
      </w:r>
      <w:r>
        <w:rPr>
          <w:rFonts w:ascii="宋体" w:hAnsi="宋体" w:hint="eastAsia"/>
          <w:color w:val="000000"/>
          <w:sz w:val="24"/>
        </w:rPr>
        <w:t>教授、</w:t>
      </w:r>
      <w:r w:rsidRPr="00C52038">
        <w:rPr>
          <w:sz w:val="24"/>
        </w:rPr>
        <w:t>高级经济师</w:t>
      </w:r>
      <w:r>
        <w:rPr>
          <w:sz w:val="24"/>
        </w:rPr>
        <w:t>，</w:t>
      </w:r>
      <w:r w:rsidRPr="00654A2C">
        <w:rPr>
          <w:sz w:val="24"/>
        </w:rPr>
        <w:t>现任北京平</w:t>
      </w:r>
      <w:proofErr w:type="gramStart"/>
      <w:r w:rsidRPr="00654A2C">
        <w:rPr>
          <w:sz w:val="24"/>
        </w:rPr>
        <w:t>智云</w:t>
      </w:r>
      <w:r>
        <w:rPr>
          <w:rFonts w:hint="eastAsia"/>
          <w:sz w:val="24"/>
        </w:rPr>
        <w:t>数字</w:t>
      </w:r>
      <w:proofErr w:type="gramEnd"/>
      <w:r w:rsidRPr="00654A2C">
        <w:rPr>
          <w:sz w:val="24"/>
        </w:rPr>
        <w:t>科技</w:t>
      </w:r>
      <w:r>
        <w:rPr>
          <w:rFonts w:hint="eastAsia"/>
          <w:sz w:val="24"/>
        </w:rPr>
        <w:t>合伙企业（有限合伙）执行事务合伙人</w:t>
      </w:r>
      <w:r w:rsidRPr="00947C2C">
        <w:rPr>
          <w:rFonts w:ascii="宋体" w:hAnsi="宋体" w:hint="eastAsia"/>
          <w:color w:val="000000"/>
          <w:sz w:val="24"/>
        </w:rPr>
        <w:t>。</w:t>
      </w:r>
      <w:r w:rsidRPr="00170A64">
        <w:rPr>
          <w:rFonts w:ascii="宋体" w:hAnsi="宋体" w:hint="eastAsia"/>
          <w:color w:val="000000"/>
          <w:sz w:val="24"/>
        </w:rPr>
        <w:t>曾任中国人民保险公司</w:t>
      </w:r>
      <w:r w:rsidRPr="00272BCF">
        <w:rPr>
          <w:rFonts w:ascii="宋体" w:hAnsi="宋体" w:hint="eastAsia"/>
          <w:color w:val="000000"/>
          <w:sz w:val="24"/>
        </w:rPr>
        <w:t>荆襄支公司经理</w:t>
      </w:r>
      <w:r>
        <w:rPr>
          <w:rFonts w:ascii="宋体" w:hAnsi="宋体" w:hint="eastAsia"/>
          <w:color w:val="000000"/>
          <w:sz w:val="24"/>
        </w:rPr>
        <w:t>，</w:t>
      </w:r>
      <w:r w:rsidRPr="00C52038">
        <w:rPr>
          <w:sz w:val="24"/>
          <w:szCs w:val="21"/>
        </w:rPr>
        <w:t>长江保险经纪公司</w:t>
      </w:r>
      <w:r w:rsidRPr="00C52038">
        <w:rPr>
          <w:sz w:val="24"/>
          <w:szCs w:val="21"/>
        </w:rPr>
        <w:lastRenderedPageBreak/>
        <w:t>总经理</w:t>
      </w:r>
      <w:r>
        <w:rPr>
          <w:sz w:val="24"/>
          <w:szCs w:val="21"/>
        </w:rPr>
        <w:t>，</w:t>
      </w:r>
      <w:r w:rsidRPr="00C52038">
        <w:rPr>
          <w:sz w:val="24"/>
          <w:szCs w:val="21"/>
        </w:rPr>
        <w:t>中国人民保险公司湖北省分公司国际保险部党组书记、总经理</w:t>
      </w:r>
      <w:r>
        <w:rPr>
          <w:sz w:val="24"/>
          <w:szCs w:val="21"/>
        </w:rPr>
        <w:t>，</w:t>
      </w:r>
      <w:r w:rsidRPr="00C52038">
        <w:rPr>
          <w:sz w:val="24"/>
          <w:szCs w:val="21"/>
        </w:rPr>
        <w:t>中国人民保险公司汉口分公司党委书记、总经理</w:t>
      </w:r>
      <w:r>
        <w:rPr>
          <w:sz w:val="24"/>
          <w:szCs w:val="21"/>
        </w:rPr>
        <w:t>，</w:t>
      </w:r>
      <w:r w:rsidRPr="00170A64">
        <w:rPr>
          <w:rFonts w:ascii="宋体" w:hAnsi="宋体" w:hint="eastAsia"/>
          <w:sz w:val="24"/>
        </w:rPr>
        <w:t>太平保险</w:t>
      </w:r>
      <w:r>
        <w:rPr>
          <w:rFonts w:ascii="宋体" w:hAnsi="宋体" w:hint="eastAsia"/>
          <w:sz w:val="24"/>
        </w:rPr>
        <w:t>有限公司市场部总经理，</w:t>
      </w:r>
      <w:r w:rsidRPr="00C52038">
        <w:rPr>
          <w:sz w:val="24"/>
          <w:szCs w:val="21"/>
        </w:rPr>
        <w:t>中国太平保险有限公司湖北分公司党委书记、总经理</w:t>
      </w:r>
      <w:r>
        <w:rPr>
          <w:sz w:val="24"/>
          <w:szCs w:val="21"/>
        </w:rPr>
        <w:t>，</w:t>
      </w:r>
      <w:r w:rsidRPr="00C52038">
        <w:rPr>
          <w:sz w:val="24"/>
          <w:szCs w:val="21"/>
        </w:rPr>
        <w:t>中国太平保险有限公司助理总经理、副总经理兼董事会秘书</w:t>
      </w:r>
      <w:r>
        <w:rPr>
          <w:sz w:val="24"/>
          <w:szCs w:val="21"/>
        </w:rPr>
        <w:t>，</w:t>
      </w:r>
      <w:r w:rsidRPr="00C52038">
        <w:rPr>
          <w:sz w:val="24"/>
          <w:szCs w:val="21"/>
        </w:rPr>
        <w:t>阳光财产保险股份有限公司总裁、阳光保险集团执行委员会委员</w:t>
      </w:r>
      <w:r>
        <w:rPr>
          <w:sz w:val="24"/>
          <w:szCs w:val="21"/>
        </w:rPr>
        <w:t>，</w:t>
      </w:r>
      <w:r>
        <w:rPr>
          <w:rFonts w:ascii="宋体" w:hAnsi="宋体" w:hint="eastAsia"/>
          <w:color w:val="000000"/>
          <w:sz w:val="24"/>
        </w:rPr>
        <w:t>中华联合财产保险股份有限公司总经理、</w:t>
      </w:r>
      <w:r>
        <w:rPr>
          <w:rFonts w:ascii="宋体" w:hAnsi="宋体"/>
          <w:color w:val="000000"/>
          <w:sz w:val="24"/>
        </w:rPr>
        <w:t>董事长、党委书</w:t>
      </w:r>
      <w:r w:rsidRPr="00654A2C">
        <w:rPr>
          <w:sz w:val="24"/>
          <w:szCs w:val="21"/>
        </w:rPr>
        <w:t>记</w:t>
      </w:r>
      <w:r>
        <w:rPr>
          <w:rFonts w:hint="eastAsia"/>
          <w:sz w:val="24"/>
          <w:szCs w:val="21"/>
        </w:rPr>
        <w:t>，</w:t>
      </w:r>
      <w:r w:rsidRPr="00654A2C">
        <w:rPr>
          <w:sz w:val="24"/>
          <w:szCs w:val="21"/>
        </w:rPr>
        <w:t>中华联合保险集团股份有限公司常务副总经理、首席风险官。</w:t>
      </w:r>
    </w:p>
    <w:p w14:paraId="6CC306AC" w14:textId="77777777" w:rsidR="00A11BBD" w:rsidRPr="00E824D1" w:rsidRDefault="00A11BBD" w:rsidP="00A11BBD">
      <w:pPr>
        <w:spacing w:line="360" w:lineRule="auto"/>
        <w:ind w:firstLineChars="200" w:firstLine="480"/>
        <w:rPr>
          <w:sz w:val="24"/>
          <w:szCs w:val="21"/>
        </w:rPr>
      </w:pPr>
      <w:r w:rsidRPr="00C3184D">
        <w:rPr>
          <w:rFonts w:hint="eastAsia"/>
          <w:sz w:val="24"/>
          <w:szCs w:val="21"/>
        </w:rPr>
        <w:t>董茂云先生：</w:t>
      </w:r>
      <w:r w:rsidRPr="00E824D1">
        <w:rPr>
          <w:sz w:val="24"/>
          <w:szCs w:val="21"/>
        </w:rPr>
        <w:t>独立董事，博士，教授，现为宁波大学法学院退休教授，兼任浙江合创律师事务所兼职律师</w:t>
      </w:r>
      <w:r>
        <w:rPr>
          <w:rFonts w:hint="eastAsia"/>
          <w:sz w:val="24"/>
          <w:szCs w:val="21"/>
        </w:rPr>
        <w:t>、</w:t>
      </w:r>
      <w:r w:rsidRPr="0084494F">
        <w:rPr>
          <w:sz w:val="24"/>
          <w:szCs w:val="21"/>
        </w:rPr>
        <w:t>西安培华学院法学院教授</w:t>
      </w:r>
      <w:r w:rsidRPr="00E824D1">
        <w:rPr>
          <w:sz w:val="24"/>
          <w:szCs w:val="21"/>
        </w:rPr>
        <w:t>，江苏恒顺醋业股份有限公司董事（外部董事）</w:t>
      </w:r>
      <w:r>
        <w:rPr>
          <w:rFonts w:hint="eastAsia"/>
          <w:sz w:val="24"/>
          <w:szCs w:val="21"/>
        </w:rPr>
        <w:t>，上海政法学院涉外法治研究院首席专家</w:t>
      </w:r>
      <w:r w:rsidRPr="00E824D1">
        <w:rPr>
          <w:sz w:val="24"/>
          <w:szCs w:val="21"/>
        </w:rPr>
        <w:t>。曾任复旦大学法学院副教授、法律系副主任、法学院副院长、法学院教授，浙大城市学院法学院教授。</w:t>
      </w:r>
    </w:p>
    <w:p w14:paraId="1331E111" w14:textId="2B32EF54" w:rsidR="00A11BBD" w:rsidRPr="00335147" w:rsidRDefault="00A11BBD" w:rsidP="00A11BBD">
      <w:pPr>
        <w:spacing w:line="360" w:lineRule="auto"/>
        <w:ind w:firstLineChars="200" w:firstLine="480"/>
        <w:rPr>
          <w:rFonts w:hAnsi="宋体"/>
          <w:color w:val="000000"/>
          <w:sz w:val="24"/>
        </w:rPr>
      </w:pPr>
      <w:r w:rsidRPr="00335147">
        <w:rPr>
          <w:rFonts w:hAnsi="宋体" w:hint="eastAsia"/>
          <w:color w:val="000000"/>
          <w:sz w:val="24"/>
        </w:rPr>
        <w:t>姚海鑫</w:t>
      </w:r>
      <w:r>
        <w:rPr>
          <w:rFonts w:hAnsi="宋体" w:hint="eastAsia"/>
          <w:color w:val="000000"/>
          <w:sz w:val="24"/>
        </w:rPr>
        <w:t>先生</w:t>
      </w:r>
      <w:r w:rsidRPr="00335147">
        <w:rPr>
          <w:rFonts w:hAnsi="宋体" w:hint="eastAsia"/>
          <w:color w:val="000000"/>
          <w:sz w:val="24"/>
        </w:rPr>
        <w:t>：独立董事，博士，</w:t>
      </w:r>
      <w:r w:rsidRPr="00CC14EA">
        <w:rPr>
          <w:rFonts w:hAnsi="宋体" w:hint="eastAsia"/>
          <w:color w:val="000000"/>
          <w:sz w:val="24"/>
        </w:rPr>
        <w:t>教授</w:t>
      </w:r>
      <w:r w:rsidRPr="00CC14EA">
        <w:rPr>
          <w:rFonts w:hAnsi="宋体"/>
          <w:color w:val="000000"/>
          <w:sz w:val="24"/>
        </w:rPr>
        <w:t>，</w:t>
      </w:r>
      <w:r w:rsidRPr="00335147">
        <w:rPr>
          <w:rFonts w:hAnsi="宋体" w:hint="eastAsia"/>
          <w:color w:val="000000"/>
          <w:sz w:val="24"/>
        </w:rPr>
        <w:t>现任辽宁大学新华国际商学院</w:t>
      </w:r>
      <w:r>
        <w:rPr>
          <w:rFonts w:hAnsi="宋体" w:hint="eastAsia"/>
          <w:color w:val="000000"/>
          <w:sz w:val="24"/>
        </w:rPr>
        <w:t>教授，兼任</w:t>
      </w:r>
      <w:r w:rsidRPr="00CC14EA">
        <w:rPr>
          <w:rFonts w:hAnsi="宋体" w:hint="eastAsia"/>
          <w:color w:val="000000"/>
          <w:sz w:val="24"/>
        </w:rPr>
        <w:t>辽宁金融控股集团有限公司外部</w:t>
      </w:r>
      <w:r>
        <w:rPr>
          <w:rFonts w:hAnsi="宋体" w:hint="eastAsia"/>
          <w:color w:val="000000"/>
          <w:sz w:val="24"/>
        </w:rPr>
        <w:t>兼职</w:t>
      </w:r>
      <w:r w:rsidRPr="00CC14EA">
        <w:rPr>
          <w:rFonts w:hAnsi="宋体" w:hint="eastAsia"/>
          <w:color w:val="000000"/>
          <w:sz w:val="24"/>
        </w:rPr>
        <w:t>董事</w:t>
      </w:r>
      <w:r w:rsidRPr="00123442">
        <w:rPr>
          <w:rFonts w:hAnsi="宋体" w:hint="eastAsia"/>
          <w:color w:val="000000"/>
          <w:sz w:val="24"/>
        </w:rPr>
        <w:t>。曾任辽宁大学工商管理学院副院长、工商管理硕士（</w:t>
      </w:r>
      <w:r w:rsidRPr="00123442">
        <w:rPr>
          <w:rFonts w:hAnsi="宋体"/>
          <w:color w:val="000000"/>
          <w:sz w:val="24"/>
        </w:rPr>
        <w:t>MBA</w:t>
      </w:r>
      <w:r w:rsidRPr="00123442">
        <w:rPr>
          <w:rFonts w:hAnsi="宋体" w:hint="eastAsia"/>
          <w:color w:val="000000"/>
          <w:sz w:val="24"/>
        </w:rPr>
        <w:t>）教育中心副主任</w:t>
      </w:r>
      <w:r>
        <w:rPr>
          <w:rFonts w:hAnsi="宋体" w:hint="eastAsia"/>
          <w:color w:val="000000"/>
          <w:sz w:val="24"/>
        </w:rPr>
        <w:t>，</w:t>
      </w:r>
      <w:r w:rsidRPr="00123442">
        <w:rPr>
          <w:rFonts w:hAnsi="宋体" w:hint="eastAsia"/>
          <w:color w:val="000000"/>
          <w:sz w:val="24"/>
        </w:rPr>
        <w:t>辽宁大学发展规划处处长、财务处处长</w:t>
      </w:r>
      <w:r>
        <w:rPr>
          <w:rFonts w:hAnsi="宋体" w:hint="eastAsia"/>
          <w:color w:val="000000"/>
          <w:sz w:val="24"/>
        </w:rPr>
        <w:t>，辽宁大学学术委员会委员</w:t>
      </w:r>
      <w:r w:rsidRPr="00123442">
        <w:rPr>
          <w:rFonts w:hAnsi="宋体" w:hint="eastAsia"/>
          <w:color w:val="000000"/>
          <w:sz w:val="24"/>
        </w:rPr>
        <w:t>。</w:t>
      </w:r>
    </w:p>
    <w:p w14:paraId="7B94148D" w14:textId="77777777" w:rsidR="00A11BBD" w:rsidRDefault="00A11BBD" w:rsidP="00A11BBD">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、监事会成员</w:t>
      </w:r>
    </w:p>
    <w:p w14:paraId="7AE55B15" w14:textId="77777777" w:rsidR="00A11BBD" w:rsidRDefault="00A11BBD" w:rsidP="00A11BBD">
      <w:pPr>
        <w:spacing w:line="360" w:lineRule="auto"/>
        <w:ind w:firstLineChars="200" w:firstLine="480"/>
        <w:rPr>
          <w:rFonts w:ascii="宋体" w:hAnsi="宋体"/>
          <w:color w:val="000000"/>
          <w:sz w:val="24"/>
        </w:rPr>
      </w:pPr>
      <w:r w:rsidRPr="006F6A38">
        <w:rPr>
          <w:rFonts w:ascii="宋体" w:hAnsi="宋体"/>
          <w:color w:val="000000"/>
          <w:sz w:val="24"/>
        </w:rPr>
        <w:t>孔伟英女士：监事会主席，学士，经济师</w:t>
      </w:r>
      <w:r>
        <w:rPr>
          <w:rFonts w:ascii="宋体" w:hAnsi="宋体" w:hint="eastAsia"/>
          <w:color w:val="000000"/>
          <w:sz w:val="24"/>
        </w:rPr>
        <w:t>，</w:t>
      </w:r>
      <w:r w:rsidRPr="006F6A38">
        <w:rPr>
          <w:rFonts w:ascii="宋体" w:hAnsi="宋体"/>
          <w:color w:val="000000"/>
          <w:sz w:val="24"/>
        </w:rPr>
        <w:t>现任广发基金管理有限公司人力资源部总经理。曾任职于广发证券股份有限公司。</w:t>
      </w:r>
    </w:p>
    <w:p w14:paraId="4BE42A31"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吴晓辉先生：职工监事，硕士，工程师，现任广发基金管理有限公司信息技术部总经理。</w:t>
      </w:r>
      <w:proofErr w:type="gramStart"/>
      <w:r>
        <w:rPr>
          <w:rFonts w:ascii="宋体" w:hAnsi="宋体" w:hint="eastAsia"/>
          <w:color w:val="000000"/>
          <w:sz w:val="24"/>
        </w:rPr>
        <w:t>曾任</w:t>
      </w:r>
      <w:r w:rsidRPr="006C624D">
        <w:rPr>
          <w:rFonts w:ascii="宋体" w:hAnsi="宋体"/>
          <w:color w:val="000000"/>
          <w:sz w:val="24"/>
        </w:rPr>
        <w:t>广发</w:t>
      </w:r>
      <w:proofErr w:type="gramEnd"/>
      <w:r w:rsidRPr="006C624D">
        <w:rPr>
          <w:rFonts w:ascii="宋体" w:hAnsi="宋体"/>
          <w:color w:val="000000"/>
          <w:sz w:val="24"/>
        </w:rPr>
        <w:t>证券</w:t>
      </w:r>
      <w:r w:rsidRPr="006C624D">
        <w:rPr>
          <w:rFonts w:ascii="宋体" w:hAnsi="宋体" w:hint="eastAsia"/>
          <w:color w:val="000000"/>
          <w:sz w:val="24"/>
        </w:rPr>
        <w:t>股份有限</w:t>
      </w:r>
      <w:r w:rsidRPr="006C624D">
        <w:rPr>
          <w:rFonts w:ascii="宋体" w:hAnsi="宋体"/>
          <w:color w:val="000000"/>
          <w:sz w:val="24"/>
        </w:rPr>
        <w:t>公司</w:t>
      </w:r>
      <w:r>
        <w:rPr>
          <w:rFonts w:ascii="宋体" w:hAnsi="宋体" w:hint="eastAsia"/>
          <w:color w:val="000000"/>
          <w:sz w:val="24"/>
        </w:rPr>
        <w:t>信息技术部</w:t>
      </w:r>
      <w:r w:rsidRPr="006C624D">
        <w:rPr>
          <w:rFonts w:ascii="宋体" w:hAnsi="宋体" w:hint="eastAsia"/>
          <w:color w:val="000000"/>
          <w:sz w:val="24"/>
        </w:rPr>
        <w:t>经理</w:t>
      </w:r>
      <w:r>
        <w:rPr>
          <w:rFonts w:ascii="宋体" w:hAnsi="宋体"/>
          <w:color w:val="000000"/>
          <w:sz w:val="24"/>
        </w:rPr>
        <w:t>，</w:t>
      </w:r>
      <w:r w:rsidRPr="006C624D">
        <w:rPr>
          <w:rFonts w:ascii="宋体" w:hAnsi="宋体" w:hint="eastAsia"/>
          <w:color w:val="000000"/>
          <w:sz w:val="24"/>
        </w:rPr>
        <w:t>广发基金管理有限公司运营保障部副总经理。</w:t>
      </w:r>
    </w:p>
    <w:p w14:paraId="0B33737E" w14:textId="77777777" w:rsidR="00A11BBD"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刘敏女士：职工</w:t>
      </w:r>
      <w:r>
        <w:rPr>
          <w:rFonts w:ascii="宋体" w:hAnsi="宋体"/>
          <w:color w:val="000000"/>
          <w:sz w:val="24"/>
        </w:rPr>
        <w:t>监事，硕士，现任广发基金管理有限公司营销管理部副总经理。</w:t>
      </w:r>
      <w:proofErr w:type="gramStart"/>
      <w:r>
        <w:rPr>
          <w:rFonts w:ascii="宋体" w:hAnsi="宋体"/>
          <w:color w:val="000000"/>
          <w:sz w:val="24"/>
        </w:rPr>
        <w:t>曾任</w:t>
      </w:r>
      <w:r>
        <w:rPr>
          <w:rFonts w:ascii="宋体" w:hAnsi="宋体" w:hint="eastAsia"/>
          <w:color w:val="000000"/>
          <w:sz w:val="24"/>
        </w:rPr>
        <w:t>广发</w:t>
      </w:r>
      <w:proofErr w:type="gramEnd"/>
      <w:r>
        <w:rPr>
          <w:rFonts w:ascii="宋体" w:hAnsi="宋体"/>
          <w:color w:val="000000"/>
          <w:sz w:val="24"/>
        </w:rPr>
        <w:t>基金管理有限公司市场拓展部总经理助理</w:t>
      </w:r>
      <w:r>
        <w:rPr>
          <w:rFonts w:ascii="宋体" w:hAnsi="宋体" w:hint="eastAsia"/>
          <w:color w:val="000000"/>
          <w:sz w:val="24"/>
        </w:rPr>
        <w:t>，</w:t>
      </w:r>
      <w:r>
        <w:rPr>
          <w:rFonts w:ascii="宋体" w:hAnsi="宋体"/>
          <w:color w:val="000000"/>
          <w:sz w:val="24"/>
        </w:rPr>
        <w:t>营销服务部总经理助理</w:t>
      </w:r>
      <w:r>
        <w:rPr>
          <w:rFonts w:ascii="宋体" w:hAnsi="宋体" w:hint="eastAsia"/>
          <w:color w:val="000000"/>
          <w:sz w:val="24"/>
        </w:rPr>
        <w:t>，</w:t>
      </w:r>
      <w:r>
        <w:rPr>
          <w:rFonts w:ascii="宋体" w:hAnsi="宋体"/>
          <w:color w:val="000000"/>
          <w:sz w:val="24"/>
        </w:rPr>
        <w:t>产品营销管理部总经理助理。</w:t>
      </w:r>
    </w:p>
    <w:p w14:paraId="4FE26C82" w14:textId="77777777" w:rsidR="00A11BBD" w:rsidRDefault="00A11BBD" w:rsidP="00A11BBD">
      <w:pPr>
        <w:spacing w:line="360" w:lineRule="auto"/>
        <w:ind w:firstLineChars="200" w:firstLine="480"/>
        <w:rPr>
          <w:rFonts w:ascii="宋体" w:hAnsi="宋体"/>
          <w:color w:val="000000"/>
          <w:sz w:val="24"/>
        </w:rPr>
      </w:pPr>
      <w:r w:rsidRPr="00746324">
        <w:rPr>
          <w:rFonts w:ascii="宋体" w:hAnsi="宋体"/>
          <w:color w:val="000000"/>
          <w:sz w:val="24"/>
        </w:rPr>
        <w:t>喻晨女士：职工监事，硕士，现任广发基金管理有限公司合</w:t>
      </w:r>
      <w:proofErr w:type="gramStart"/>
      <w:r w:rsidRPr="00746324">
        <w:rPr>
          <w:rFonts w:ascii="宋体" w:hAnsi="宋体"/>
          <w:color w:val="000000"/>
          <w:sz w:val="24"/>
        </w:rPr>
        <w:t>规</w:t>
      </w:r>
      <w:proofErr w:type="gramEnd"/>
      <w:r w:rsidRPr="00746324">
        <w:rPr>
          <w:rFonts w:ascii="宋体" w:hAnsi="宋体"/>
          <w:color w:val="000000"/>
          <w:sz w:val="24"/>
        </w:rPr>
        <w:t>稽核部总经理</w:t>
      </w:r>
      <w:r>
        <w:rPr>
          <w:rFonts w:ascii="宋体" w:hAnsi="宋体" w:hint="eastAsia"/>
          <w:color w:val="000000"/>
          <w:sz w:val="24"/>
        </w:rPr>
        <w:t>，</w:t>
      </w:r>
      <w:proofErr w:type="gramStart"/>
      <w:r>
        <w:rPr>
          <w:rFonts w:ascii="宋体" w:hAnsi="宋体" w:hint="eastAsia"/>
          <w:color w:val="000000"/>
          <w:sz w:val="24"/>
        </w:rPr>
        <w:t>兼任瑞晨股权</w:t>
      </w:r>
      <w:proofErr w:type="gramEnd"/>
      <w:r>
        <w:rPr>
          <w:rFonts w:ascii="宋体" w:hAnsi="宋体" w:hint="eastAsia"/>
          <w:color w:val="000000"/>
          <w:sz w:val="24"/>
        </w:rPr>
        <w:t>投资基金管理（广东）有限公司监事</w:t>
      </w:r>
      <w:r w:rsidRPr="00746324">
        <w:rPr>
          <w:rFonts w:ascii="宋体" w:hAnsi="宋体"/>
          <w:color w:val="000000"/>
          <w:sz w:val="24"/>
        </w:rPr>
        <w:t>。曾</w:t>
      </w:r>
      <w:r>
        <w:rPr>
          <w:rFonts w:ascii="宋体" w:hAnsi="宋体" w:hint="eastAsia"/>
          <w:color w:val="000000"/>
          <w:sz w:val="24"/>
        </w:rPr>
        <w:t>任职于</w:t>
      </w:r>
      <w:r w:rsidRPr="00746324">
        <w:rPr>
          <w:rFonts w:ascii="宋体" w:hAnsi="宋体"/>
          <w:color w:val="000000"/>
          <w:sz w:val="24"/>
        </w:rPr>
        <w:t>广发基金管理有限公司市场拓展部、金融工程部、产品营销管理部。</w:t>
      </w:r>
    </w:p>
    <w:p w14:paraId="3C6998DC" w14:textId="77777777" w:rsidR="00A11BBD" w:rsidRDefault="00A11BBD" w:rsidP="00A11BBD">
      <w:pPr>
        <w:spacing w:line="360" w:lineRule="auto"/>
        <w:ind w:firstLineChars="200" w:firstLine="480"/>
        <w:rPr>
          <w:rFonts w:ascii="宋体" w:hAnsi="宋体"/>
          <w:color w:val="000000"/>
          <w:sz w:val="24"/>
        </w:rPr>
      </w:pPr>
      <w:r w:rsidRPr="00E8171D">
        <w:rPr>
          <w:rFonts w:ascii="宋体" w:hAnsi="宋体"/>
          <w:color w:val="000000"/>
          <w:sz w:val="24"/>
        </w:rPr>
        <w:t>高詹清先生：职工监事，硕士，现任</w:t>
      </w:r>
      <w:r>
        <w:rPr>
          <w:rFonts w:ascii="宋体" w:hAnsi="宋体" w:hint="eastAsia"/>
          <w:color w:val="000000"/>
          <w:sz w:val="24"/>
        </w:rPr>
        <w:t>广发基金管理有限公司金融科技总监、</w:t>
      </w:r>
      <w:r w:rsidRPr="00FB3EC6">
        <w:rPr>
          <w:rFonts w:ascii="宋体" w:cs="宋体" w:hint="eastAsia"/>
          <w:sz w:val="24"/>
        </w:rPr>
        <w:t>金融工程与</w:t>
      </w:r>
      <w:r>
        <w:rPr>
          <w:rFonts w:ascii="宋体" w:cs="宋体" w:hint="eastAsia"/>
          <w:sz w:val="24"/>
        </w:rPr>
        <w:t>投资</w:t>
      </w:r>
      <w:proofErr w:type="gramStart"/>
      <w:r>
        <w:rPr>
          <w:rFonts w:ascii="宋体" w:cs="宋体" w:hint="eastAsia"/>
          <w:sz w:val="24"/>
        </w:rPr>
        <w:t>风控</w:t>
      </w:r>
      <w:r w:rsidRPr="00FB3EC6">
        <w:rPr>
          <w:rFonts w:ascii="宋体" w:cs="宋体" w:hint="eastAsia"/>
          <w:sz w:val="24"/>
        </w:rPr>
        <w:t>部</w:t>
      </w:r>
      <w:proofErr w:type="gramEnd"/>
      <w:r w:rsidRPr="00E8171D">
        <w:rPr>
          <w:rFonts w:ascii="宋体" w:hAnsi="宋体"/>
          <w:color w:val="000000"/>
          <w:sz w:val="24"/>
        </w:rPr>
        <w:t>总经理</w:t>
      </w:r>
      <w:r>
        <w:rPr>
          <w:rFonts w:ascii="宋体" w:hAnsi="宋体" w:hint="eastAsia"/>
          <w:color w:val="000000"/>
          <w:sz w:val="24"/>
        </w:rPr>
        <w:t>、金融科技部总经理</w:t>
      </w:r>
      <w:r w:rsidRPr="00E8171D">
        <w:rPr>
          <w:rFonts w:ascii="宋体" w:hAnsi="宋体"/>
          <w:color w:val="000000"/>
          <w:sz w:val="24"/>
        </w:rPr>
        <w:t>。</w:t>
      </w:r>
      <w:proofErr w:type="gramStart"/>
      <w:r w:rsidRPr="00E8171D">
        <w:rPr>
          <w:rFonts w:ascii="宋体" w:hAnsi="宋体"/>
          <w:color w:val="000000"/>
          <w:sz w:val="24"/>
        </w:rPr>
        <w:t>曾任广发</w:t>
      </w:r>
      <w:proofErr w:type="gramEnd"/>
      <w:r w:rsidRPr="00E8171D">
        <w:rPr>
          <w:rFonts w:ascii="宋体" w:hAnsi="宋体"/>
          <w:color w:val="000000"/>
          <w:sz w:val="24"/>
        </w:rPr>
        <w:t>基金管理有限公司金融工程部总经理助理、监察稽核部副总经理</w:t>
      </w:r>
      <w:r>
        <w:rPr>
          <w:rFonts w:ascii="宋体" w:hAnsi="宋体" w:hint="eastAsia"/>
          <w:color w:val="000000"/>
          <w:sz w:val="24"/>
        </w:rPr>
        <w:t>、金融工程与风险管理部总经理</w:t>
      </w:r>
      <w:r w:rsidRPr="00E8171D">
        <w:rPr>
          <w:rFonts w:ascii="宋体" w:hAnsi="宋体"/>
          <w:color w:val="000000"/>
          <w:sz w:val="24"/>
        </w:rPr>
        <w:t>。</w:t>
      </w:r>
    </w:p>
    <w:p w14:paraId="3A19FD66" w14:textId="77777777" w:rsidR="00A11BBD" w:rsidRDefault="00A11BBD" w:rsidP="00A11BBD">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、总经理及其他高级管理人员</w:t>
      </w:r>
    </w:p>
    <w:p w14:paraId="121B04DB" w14:textId="77777777" w:rsidR="00A11BBD" w:rsidRPr="00B852C7" w:rsidRDefault="00A11BBD" w:rsidP="00A11BBD">
      <w:pPr>
        <w:spacing w:line="360" w:lineRule="auto"/>
        <w:ind w:firstLineChars="200" w:firstLine="480"/>
        <w:rPr>
          <w:rFonts w:ascii="宋体" w:hAnsi="宋体"/>
          <w:color w:val="000000"/>
          <w:sz w:val="24"/>
        </w:rPr>
      </w:pPr>
      <w:r>
        <w:rPr>
          <w:rFonts w:ascii="宋体" w:hAnsi="宋体" w:cs="宋体" w:hint="eastAsia"/>
          <w:kern w:val="0"/>
          <w:sz w:val="24"/>
        </w:rPr>
        <w:t>王凡</w:t>
      </w:r>
      <w:r>
        <w:rPr>
          <w:rFonts w:ascii="宋体" w:hAnsi="宋体" w:cs="宋体"/>
          <w:kern w:val="0"/>
          <w:sz w:val="24"/>
        </w:rPr>
        <w:t>先生：</w:t>
      </w:r>
      <w:r>
        <w:rPr>
          <w:rFonts w:ascii="宋体" w:hAnsi="宋体" w:cs="宋体" w:hint="eastAsia"/>
          <w:kern w:val="0"/>
          <w:sz w:val="24"/>
        </w:rPr>
        <w:t>总经理</w:t>
      </w:r>
      <w:r>
        <w:rPr>
          <w:rFonts w:ascii="宋体" w:hAnsi="宋体" w:cs="宋体"/>
          <w:kern w:val="0"/>
          <w:sz w:val="24"/>
        </w:rPr>
        <w:t>，</w:t>
      </w:r>
      <w:r>
        <w:rPr>
          <w:rFonts w:ascii="宋体" w:hAnsi="宋体" w:cs="宋体" w:hint="eastAsia"/>
          <w:kern w:val="0"/>
          <w:sz w:val="24"/>
        </w:rPr>
        <w:t>博士，</w:t>
      </w:r>
      <w:r>
        <w:rPr>
          <w:rFonts w:ascii="宋体" w:hAnsi="宋体" w:hint="eastAsia"/>
          <w:color w:val="000000"/>
          <w:sz w:val="24"/>
        </w:rPr>
        <w:t>兼任</w:t>
      </w:r>
      <w:r w:rsidRPr="00D42805">
        <w:rPr>
          <w:rFonts w:ascii="宋体" w:hAnsi="宋体" w:hint="eastAsia"/>
          <w:color w:val="000000"/>
          <w:sz w:val="24"/>
        </w:rPr>
        <w:t>广发</w:t>
      </w:r>
      <w:r>
        <w:rPr>
          <w:rFonts w:ascii="宋体" w:hAnsi="宋体" w:hint="eastAsia"/>
          <w:color w:val="000000"/>
          <w:sz w:val="24"/>
        </w:rPr>
        <w:t>国际资产管理有限公司</w:t>
      </w:r>
      <w:r w:rsidRPr="00D42805">
        <w:rPr>
          <w:rFonts w:ascii="宋体" w:hAnsi="宋体" w:hint="eastAsia"/>
          <w:color w:val="000000"/>
          <w:sz w:val="24"/>
        </w:rPr>
        <w:t>董事会主席</w:t>
      </w:r>
      <w:r>
        <w:rPr>
          <w:rFonts w:ascii="宋体" w:hAnsi="宋体" w:hint="eastAsia"/>
          <w:color w:val="000000"/>
          <w:sz w:val="24"/>
        </w:rPr>
        <w:t>、广州投资顾问</w:t>
      </w:r>
      <w:r>
        <w:rPr>
          <w:rFonts w:ascii="宋体" w:hAnsi="宋体" w:hint="eastAsia"/>
          <w:color w:val="000000"/>
          <w:sz w:val="24"/>
        </w:rPr>
        <w:lastRenderedPageBreak/>
        <w:t>学院管理有限公司董事</w:t>
      </w:r>
      <w:r>
        <w:rPr>
          <w:rFonts w:ascii="宋体" w:hAnsi="宋体" w:cs="宋体"/>
          <w:kern w:val="0"/>
          <w:sz w:val="24"/>
        </w:rPr>
        <w:t>。</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proofErr w:type="gramStart"/>
      <w:r w:rsidRPr="00B852C7">
        <w:rPr>
          <w:rFonts w:ascii="宋体" w:hAnsi="宋体" w:hint="eastAsia"/>
          <w:color w:val="000000"/>
          <w:sz w:val="24"/>
        </w:rPr>
        <w:t>曾任广发</w:t>
      </w:r>
      <w:proofErr w:type="gramEnd"/>
      <w:r w:rsidRPr="00B852C7">
        <w:rPr>
          <w:rFonts w:ascii="宋体" w:hAnsi="宋体" w:hint="eastAsia"/>
          <w:color w:val="000000"/>
          <w:sz w:val="24"/>
        </w:rPr>
        <w:t>基金管理有限公司副总经理</w:t>
      </w:r>
      <w:r>
        <w:rPr>
          <w:rFonts w:ascii="宋体" w:hAnsi="宋体" w:hint="eastAsia"/>
          <w:color w:val="000000"/>
          <w:sz w:val="24"/>
        </w:rPr>
        <w:t>。</w:t>
      </w:r>
    </w:p>
    <w:p w14:paraId="3195EE05" w14:textId="77777777" w:rsidR="00A11BBD" w:rsidRPr="00AE6F58" w:rsidRDefault="00A11BBD" w:rsidP="00A11BBD">
      <w:pPr>
        <w:spacing w:line="360" w:lineRule="auto"/>
        <w:ind w:firstLineChars="200" w:firstLine="480"/>
        <w:rPr>
          <w:rFonts w:ascii="宋体" w:hAnsi="宋体"/>
          <w:color w:val="000000"/>
          <w:sz w:val="24"/>
        </w:rPr>
      </w:pPr>
      <w:r>
        <w:rPr>
          <w:rFonts w:ascii="宋体" w:hAnsi="宋体" w:hint="eastAsia"/>
          <w:color w:val="000000"/>
          <w:sz w:val="24"/>
        </w:rPr>
        <w:t>朱平先生：副总经理，硕士，经济师，</w:t>
      </w:r>
      <w:r w:rsidRPr="004D383B">
        <w:rPr>
          <w:rFonts w:ascii="宋体" w:hAnsi="宋体" w:hint="eastAsia"/>
          <w:color w:val="000000"/>
          <w:sz w:val="24"/>
        </w:rPr>
        <w:t>兼任</w:t>
      </w:r>
      <w:r>
        <w:rPr>
          <w:rFonts w:ascii="宋体" w:hAnsi="宋体" w:hint="eastAsia"/>
          <w:color w:val="000000"/>
          <w:sz w:val="24"/>
        </w:rPr>
        <w:t>瑞</w:t>
      </w:r>
      <w:proofErr w:type="gramStart"/>
      <w:r>
        <w:rPr>
          <w:rFonts w:ascii="宋体" w:hAnsi="宋体" w:hint="eastAsia"/>
          <w:color w:val="000000"/>
          <w:sz w:val="24"/>
        </w:rPr>
        <w:t>元资本</w:t>
      </w:r>
      <w:proofErr w:type="gramEnd"/>
      <w:r>
        <w:rPr>
          <w:rFonts w:ascii="宋体" w:hAnsi="宋体" w:hint="eastAsia"/>
          <w:color w:val="000000"/>
          <w:sz w:val="24"/>
        </w:rPr>
        <w:t>管理有限公司董事长、</w:t>
      </w:r>
      <w:proofErr w:type="gramStart"/>
      <w:r>
        <w:rPr>
          <w:rFonts w:ascii="宋体" w:hAnsi="宋体" w:hint="eastAsia"/>
          <w:color w:val="000000"/>
          <w:sz w:val="24"/>
        </w:rPr>
        <w:t>瑞晨股权</w:t>
      </w:r>
      <w:proofErr w:type="gramEnd"/>
      <w:r>
        <w:rPr>
          <w:rFonts w:ascii="宋体" w:hAnsi="宋体" w:hint="eastAsia"/>
          <w:color w:val="000000"/>
          <w:sz w:val="24"/>
        </w:rPr>
        <w:t>投资基金管理（广东）有限公司董事长</w:t>
      </w:r>
      <w:r w:rsidRPr="004D383B">
        <w:rPr>
          <w:rFonts w:ascii="宋体" w:hAnsi="宋体" w:hint="eastAsia"/>
          <w:color w:val="000000"/>
          <w:sz w:val="24"/>
        </w:rPr>
        <w:t>。</w:t>
      </w:r>
      <w:r>
        <w:rPr>
          <w:rFonts w:ascii="宋体" w:hAnsi="宋体" w:hint="eastAsia"/>
          <w:color w:val="000000"/>
          <w:sz w:val="24"/>
        </w:rPr>
        <w:t>曾</w:t>
      </w:r>
      <w:r w:rsidRPr="006C624D">
        <w:rPr>
          <w:rFonts w:hAnsi="宋体" w:hint="eastAsia"/>
          <w:sz w:val="24"/>
        </w:rPr>
        <w:t>任上海荣臣集团市场部经理，广发证券有限责任公司投资银行部华南业务部副总经理，基金科汇基金经理，易方达</w:t>
      </w:r>
      <w:r>
        <w:rPr>
          <w:rFonts w:ascii="宋体" w:hAnsi="宋体" w:hint="eastAsia"/>
          <w:color w:val="000000"/>
          <w:sz w:val="24"/>
        </w:rPr>
        <w:t>基金管理有限公司投资部研究负责人，广发基金管理有限公司总经理助理。</w:t>
      </w:r>
    </w:p>
    <w:p w14:paraId="5FD912F3" w14:textId="77777777" w:rsidR="00A11BBD" w:rsidRDefault="00A11BBD" w:rsidP="00A11BBD">
      <w:pPr>
        <w:spacing w:line="360" w:lineRule="auto"/>
        <w:ind w:firstLineChars="200" w:firstLine="480"/>
        <w:rPr>
          <w:rFonts w:ascii="宋体" w:hAnsi="宋体"/>
          <w:color w:val="000000"/>
          <w:sz w:val="24"/>
        </w:rPr>
      </w:pPr>
      <w:r w:rsidRPr="008C02DC">
        <w:rPr>
          <w:rFonts w:ascii="宋体" w:hAnsi="宋体" w:hint="eastAsia"/>
          <w:color w:val="000000"/>
          <w:sz w:val="24"/>
        </w:rPr>
        <w:t>魏恒江</w:t>
      </w:r>
      <w:r>
        <w:rPr>
          <w:rFonts w:ascii="宋体" w:hAnsi="宋体" w:hint="eastAsia"/>
          <w:color w:val="000000"/>
          <w:sz w:val="24"/>
        </w:rPr>
        <w:t>先生</w:t>
      </w:r>
      <w:r w:rsidRPr="008C02DC">
        <w:rPr>
          <w:rFonts w:ascii="宋体" w:hAnsi="宋体" w:hint="eastAsia"/>
          <w:color w:val="000000"/>
          <w:sz w:val="24"/>
        </w:rPr>
        <w:t>：副总经理，硕士，高级工程师。曾在水利部、广发证券股份有限公司工作，历任广发基金管理有限公司上海分公司总经理、综合管理部总经理、</w:t>
      </w:r>
      <w:r>
        <w:rPr>
          <w:rFonts w:ascii="宋体" w:hAnsi="宋体" w:hint="eastAsia"/>
          <w:color w:val="000000"/>
          <w:sz w:val="24"/>
        </w:rPr>
        <w:t>公司</w:t>
      </w:r>
      <w:r w:rsidRPr="008C02DC">
        <w:rPr>
          <w:rFonts w:ascii="宋体" w:hAnsi="宋体" w:hint="eastAsia"/>
          <w:color w:val="000000"/>
          <w:sz w:val="24"/>
        </w:rPr>
        <w:t>总经理助理。</w:t>
      </w:r>
    </w:p>
    <w:p w14:paraId="25B8EC04" w14:textId="77777777" w:rsidR="00A11BBD" w:rsidRDefault="00A11BBD" w:rsidP="00A11BBD">
      <w:pPr>
        <w:spacing w:line="360" w:lineRule="auto"/>
        <w:ind w:firstLine="480"/>
        <w:rPr>
          <w:rFonts w:ascii="宋体" w:hAnsi="宋体" w:cs="宋体"/>
          <w:kern w:val="0"/>
          <w:sz w:val="24"/>
        </w:rPr>
      </w:pPr>
      <w:r>
        <w:rPr>
          <w:rFonts w:hint="eastAsia"/>
          <w:sz w:val="24"/>
        </w:rPr>
        <w:t>张敬晗女士：副总经理，硕士</w:t>
      </w:r>
      <w:r w:rsidRPr="00F12A89">
        <w:rPr>
          <w:rFonts w:ascii="宋体" w:hAnsi="宋体" w:cs="宋体"/>
          <w:kern w:val="0"/>
          <w:sz w:val="24"/>
        </w:rPr>
        <w:t>。</w:t>
      </w:r>
      <w:r w:rsidRPr="007B5F04">
        <w:rPr>
          <w:rFonts w:ascii="宋体" w:hAnsi="宋体" w:cs="宋体"/>
          <w:kern w:val="0"/>
          <w:sz w:val="24"/>
        </w:rPr>
        <w:t>曾</w:t>
      </w:r>
      <w:r>
        <w:rPr>
          <w:rFonts w:ascii="宋体" w:hAnsi="宋体" w:cs="宋体" w:hint="eastAsia"/>
          <w:kern w:val="0"/>
          <w:sz w:val="24"/>
        </w:rPr>
        <w:t>任中国农业科学院助理研究员，</w:t>
      </w:r>
      <w:r w:rsidRPr="007B5F04">
        <w:rPr>
          <w:rFonts w:ascii="宋体" w:hAnsi="宋体" w:cs="宋体"/>
          <w:kern w:val="0"/>
          <w:sz w:val="24"/>
        </w:rPr>
        <w:t>中国证监会</w:t>
      </w:r>
      <w:r>
        <w:rPr>
          <w:rFonts w:ascii="宋体" w:hAnsi="宋体" w:cs="宋体" w:hint="eastAsia"/>
          <w:kern w:val="0"/>
          <w:sz w:val="24"/>
        </w:rPr>
        <w:t>培训中心、监察局科员，</w:t>
      </w:r>
      <w:r w:rsidRPr="007B5F04">
        <w:rPr>
          <w:rFonts w:ascii="宋体" w:hAnsi="宋体" w:cs="宋体"/>
          <w:kern w:val="0"/>
          <w:sz w:val="24"/>
        </w:rPr>
        <w:t>基金</w:t>
      </w:r>
      <w:proofErr w:type="gramStart"/>
      <w:r w:rsidRPr="007B5F04">
        <w:rPr>
          <w:rFonts w:ascii="宋体" w:hAnsi="宋体" w:cs="宋体"/>
          <w:kern w:val="0"/>
          <w:sz w:val="24"/>
        </w:rPr>
        <w:t>监管部</w:t>
      </w:r>
      <w:proofErr w:type="gramEnd"/>
      <w:r w:rsidRPr="007B5F04">
        <w:rPr>
          <w:rFonts w:ascii="宋体" w:hAnsi="宋体" w:cs="宋体"/>
          <w:kern w:val="0"/>
          <w:sz w:val="24"/>
        </w:rPr>
        <w:t>副处长及处长</w:t>
      </w:r>
      <w:r>
        <w:rPr>
          <w:rFonts w:ascii="宋体" w:hAnsi="宋体" w:cs="宋体" w:hint="eastAsia"/>
          <w:kern w:val="0"/>
          <w:sz w:val="24"/>
        </w:rPr>
        <w:t>，</w:t>
      </w:r>
      <w:r w:rsidRPr="007B5F04">
        <w:rPr>
          <w:rFonts w:ascii="宋体" w:hAnsi="宋体" w:cs="宋体"/>
          <w:kern w:val="0"/>
          <w:sz w:val="24"/>
        </w:rPr>
        <w:t>私募基金</w:t>
      </w:r>
      <w:proofErr w:type="gramStart"/>
      <w:r w:rsidRPr="007B5F04">
        <w:rPr>
          <w:rFonts w:ascii="宋体" w:hAnsi="宋体" w:cs="宋体"/>
          <w:kern w:val="0"/>
          <w:sz w:val="24"/>
        </w:rPr>
        <w:t>监管部</w:t>
      </w:r>
      <w:proofErr w:type="gramEnd"/>
      <w:r w:rsidRPr="007B5F04">
        <w:rPr>
          <w:rFonts w:ascii="宋体" w:hAnsi="宋体" w:cs="宋体"/>
          <w:kern w:val="0"/>
          <w:sz w:val="24"/>
        </w:rPr>
        <w:t>处长。</w:t>
      </w:r>
    </w:p>
    <w:p w14:paraId="424312F8" w14:textId="77777777" w:rsidR="00A11BBD" w:rsidRDefault="00A11BBD" w:rsidP="00A11BBD">
      <w:pPr>
        <w:spacing w:line="360" w:lineRule="auto"/>
        <w:ind w:firstLine="480"/>
        <w:rPr>
          <w:rFonts w:ascii="宋体" w:hAnsi="宋体" w:cs="宋体"/>
          <w:kern w:val="0"/>
          <w:sz w:val="24"/>
        </w:rPr>
      </w:pPr>
      <w:r w:rsidRPr="00E03E55">
        <w:rPr>
          <w:rFonts w:ascii="宋体" w:hAnsi="宋体" w:cs="宋体" w:hint="eastAsia"/>
          <w:kern w:val="0"/>
          <w:sz w:val="24"/>
        </w:rPr>
        <w:t>张芊女士：副总经理，硕士</w:t>
      </w:r>
      <w:r>
        <w:rPr>
          <w:rFonts w:ascii="宋体" w:hAnsi="宋体" w:cs="宋体" w:hint="eastAsia"/>
          <w:kern w:val="0"/>
          <w:sz w:val="24"/>
        </w:rPr>
        <w:t>，</w:t>
      </w:r>
      <w:r w:rsidRPr="00E03E55">
        <w:rPr>
          <w:rFonts w:ascii="宋体" w:hAnsi="宋体" w:cs="宋体" w:hint="eastAsia"/>
          <w:kern w:val="0"/>
          <w:sz w:val="24"/>
        </w:rPr>
        <w:t>兼任广发基金管理有限公司固定收益投资总监、</w:t>
      </w:r>
      <w:r w:rsidRPr="00CD4804">
        <w:rPr>
          <w:rFonts w:ascii="宋体" w:hAnsi="宋体" w:cs="宋体" w:hint="eastAsia"/>
          <w:kern w:val="0"/>
          <w:sz w:val="24"/>
        </w:rPr>
        <w:t>固定收益管理总部总经理、</w:t>
      </w:r>
      <w:r w:rsidRPr="00F46384">
        <w:rPr>
          <w:rFonts w:ascii="宋体" w:hAnsi="宋体" w:cs="宋体"/>
          <w:kern w:val="0"/>
          <w:sz w:val="24"/>
        </w:rPr>
        <w:t>基金经理</w:t>
      </w:r>
      <w:r w:rsidRPr="00E03E55">
        <w:rPr>
          <w:rFonts w:ascii="宋体" w:hAnsi="宋体" w:cs="宋体" w:hint="eastAsia"/>
          <w:kern w:val="0"/>
          <w:sz w:val="24"/>
        </w:rPr>
        <w:t>。曾在施耐德电气公司、中国银河证券、中国人</w:t>
      </w:r>
      <w:proofErr w:type="gramStart"/>
      <w:r w:rsidRPr="00E03E55">
        <w:rPr>
          <w:rFonts w:ascii="宋体" w:hAnsi="宋体" w:cs="宋体" w:hint="eastAsia"/>
          <w:kern w:val="0"/>
          <w:sz w:val="24"/>
        </w:rPr>
        <w:t>保资产</w:t>
      </w:r>
      <w:proofErr w:type="gramEnd"/>
      <w:r w:rsidRPr="00E03E55">
        <w:rPr>
          <w:rFonts w:ascii="宋体" w:hAnsi="宋体" w:cs="宋体" w:hint="eastAsia"/>
          <w:kern w:val="0"/>
          <w:sz w:val="24"/>
        </w:rPr>
        <w:t>管理公司、</w:t>
      </w:r>
      <w:proofErr w:type="gramStart"/>
      <w:r w:rsidRPr="00E03E55">
        <w:rPr>
          <w:rFonts w:ascii="宋体" w:hAnsi="宋体" w:cs="宋体" w:hint="eastAsia"/>
          <w:kern w:val="0"/>
          <w:sz w:val="24"/>
        </w:rPr>
        <w:t>工银瑞信</w:t>
      </w:r>
      <w:proofErr w:type="gramEnd"/>
      <w:r>
        <w:rPr>
          <w:rFonts w:ascii="宋体" w:hAnsi="宋体" w:cs="宋体" w:hint="eastAsia"/>
          <w:kern w:val="0"/>
          <w:sz w:val="24"/>
        </w:rPr>
        <w:t>基金</w:t>
      </w:r>
      <w:r w:rsidRPr="00E03E55">
        <w:rPr>
          <w:rFonts w:ascii="宋体" w:hAnsi="宋体" w:cs="宋体" w:hint="eastAsia"/>
          <w:kern w:val="0"/>
          <w:sz w:val="24"/>
        </w:rPr>
        <w:t>管理有限公司</w:t>
      </w:r>
      <w:r>
        <w:rPr>
          <w:rFonts w:ascii="宋体" w:hAnsi="宋体" w:cs="宋体" w:hint="eastAsia"/>
          <w:kern w:val="0"/>
          <w:sz w:val="24"/>
        </w:rPr>
        <w:t>和长盛基金管理有限公司</w:t>
      </w:r>
      <w:r w:rsidRPr="00E03E55">
        <w:rPr>
          <w:rFonts w:ascii="宋体" w:hAnsi="宋体" w:cs="宋体" w:hint="eastAsia"/>
          <w:kern w:val="0"/>
          <w:sz w:val="24"/>
        </w:rPr>
        <w:t>工作，历任广发基金管理有限公司固定收益部总经理</w:t>
      </w:r>
      <w:r>
        <w:rPr>
          <w:rFonts w:ascii="宋体" w:hAnsi="宋体" w:cs="宋体" w:hint="eastAsia"/>
          <w:kern w:val="0"/>
          <w:sz w:val="24"/>
        </w:rPr>
        <w:t>。</w:t>
      </w:r>
    </w:p>
    <w:p w14:paraId="223B92CE" w14:textId="77777777" w:rsidR="00A11BBD" w:rsidRPr="00F67E82" w:rsidRDefault="00A11BBD" w:rsidP="00A11BBD">
      <w:pPr>
        <w:spacing w:line="360" w:lineRule="auto"/>
        <w:ind w:firstLine="480"/>
        <w:rPr>
          <w:rFonts w:hAnsi="宋体"/>
          <w:sz w:val="24"/>
        </w:rPr>
      </w:pPr>
      <w:r>
        <w:rPr>
          <w:rFonts w:hAnsi="宋体" w:hint="eastAsia"/>
          <w:sz w:val="24"/>
        </w:rPr>
        <w:t>刘格菘先生：副总经理，博士，兼任广发基金管理有限公司投资总监、基金经理。曾在</w:t>
      </w:r>
      <w:r w:rsidRPr="001E2F02">
        <w:rPr>
          <w:rFonts w:hAnsi="宋体" w:hint="eastAsia"/>
          <w:sz w:val="24"/>
        </w:rPr>
        <w:t>中国人民银行</w:t>
      </w:r>
      <w:r>
        <w:rPr>
          <w:rFonts w:hAnsi="宋体" w:hint="eastAsia"/>
          <w:sz w:val="24"/>
        </w:rPr>
        <w:t>、</w:t>
      </w:r>
      <w:r w:rsidRPr="001E2F02">
        <w:rPr>
          <w:rFonts w:hAnsi="宋体" w:hint="eastAsia"/>
          <w:sz w:val="24"/>
        </w:rPr>
        <w:t>中</w:t>
      </w:r>
      <w:proofErr w:type="gramStart"/>
      <w:r w:rsidRPr="001E2F02">
        <w:rPr>
          <w:rFonts w:hAnsi="宋体" w:hint="eastAsia"/>
          <w:sz w:val="24"/>
        </w:rPr>
        <w:t>邮创业</w:t>
      </w:r>
      <w:proofErr w:type="gramEnd"/>
      <w:r w:rsidRPr="001E2F02">
        <w:rPr>
          <w:rFonts w:hAnsi="宋体" w:hint="eastAsia"/>
          <w:sz w:val="24"/>
        </w:rPr>
        <w:t>基金管理有限公司</w:t>
      </w:r>
      <w:r>
        <w:rPr>
          <w:rFonts w:hAnsi="宋体" w:hint="eastAsia"/>
          <w:sz w:val="24"/>
        </w:rPr>
        <w:t>、融通基金管理有限公司工作，历任</w:t>
      </w:r>
      <w:r w:rsidRPr="001E2F02">
        <w:rPr>
          <w:rFonts w:hAnsi="宋体" w:hint="eastAsia"/>
          <w:sz w:val="24"/>
        </w:rPr>
        <w:t>广发基金管理有限公司权益投资一部副总经理、北京权益投资部总经理</w:t>
      </w:r>
      <w:r>
        <w:rPr>
          <w:rFonts w:hAnsi="宋体" w:hint="eastAsia"/>
          <w:sz w:val="24"/>
        </w:rPr>
        <w:t>、成长策略部总经理。</w:t>
      </w:r>
    </w:p>
    <w:p w14:paraId="627BB317" w14:textId="77777777" w:rsidR="00A11BBD" w:rsidRDefault="00A11BBD" w:rsidP="00A11BBD">
      <w:pPr>
        <w:spacing w:line="360" w:lineRule="auto"/>
        <w:ind w:firstLine="480"/>
        <w:rPr>
          <w:rFonts w:hAnsi="宋体"/>
          <w:sz w:val="24"/>
        </w:rPr>
      </w:pPr>
      <w:r>
        <w:rPr>
          <w:rFonts w:hAnsi="宋体" w:hint="eastAsia"/>
          <w:sz w:val="24"/>
        </w:rPr>
        <w:t>王海涛先生：副总经理，硕士，兼任广发基金管理有限公司多元资产投资总部总经理、基金经理，</w:t>
      </w:r>
      <w:r w:rsidRPr="00F12A89">
        <w:rPr>
          <w:rFonts w:hAnsi="宋体" w:hint="eastAsia"/>
          <w:sz w:val="24"/>
        </w:rPr>
        <w:t>广发国际资产管理有限公司</w:t>
      </w:r>
      <w:r>
        <w:rPr>
          <w:rFonts w:hAnsi="宋体" w:hint="eastAsia"/>
          <w:sz w:val="24"/>
        </w:rPr>
        <w:t>副</w:t>
      </w:r>
      <w:r w:rsidRPr="00F12A89">
        <w:rPr>
          <w:rFonts w:hAnsi="宋体" w:hint="eastAsia"/>
          <w:sz w:val="24"/>
        </w:rPr>
        <w:t>董事</w:t>
      </w:r>
      <w:r>
        <w:rPr>
          <w:rFonts w:hAnsi="宋体" w:hint="eastAsia"/>
          <w:sz w:val="24"/>
        </w:rPr>
        <w:t>长。曾在美国</w:t>
      </w:r>
      <w:r w:rsidRPr="001A1680">
        <w:rPr>
          <w:rFonts w:hAnsi="宋体" w:hint="eastAsia"/>
          <w:sz w:val="24"/>
        </w:rPr>
        <w:t>Business Excellence Inc.</w:t>
      </w:r>
      <w:r>
        <w:rPr>
          <w:rFonts w:hAnsi="宋体" w:hint="eastAsia"/>
          <w:sz w:val="24"/>
        </w:rPr>
        <w:t>、</w:t>
      </w:r>
      <w:r w:rsidRPr="001A1680">
        <w:rPr>
          <w:rFonts w:hAnsi="宋体" w:hint="eastAsia"/>
          <w:sz w:val="24"/>
        </w:rPr>
        <w:t>摩根士丹利亚洲有限公司、兴</w:t>
      </w:r>
      <w:proofErr w:type="gramStart"/>
      <w:r w:rsidRPr="001A1680">
        <w:rPr>
          <w:rFonts w:hAnsi="宋体" w:hint="eastAsia"/>
          <w:sz w:val="24"/>
        </w:rPr>
        <w:t>全基金</w:t>
      </w:r>
      <w:proofErr w:type="gramEnd"/>
      <w:r w:rsidRPr="001A1680">
        <w:rPr>
          <w:rFonts w:hAnsi="宋体" w:hint="eastAsia"/>
          <w:sz w:val="24"/>
        </w:rPr>
        <w:t>管理有限公司</w:t>
      </w:r>
      <w:r>
        <w:rPr>
          <w:rFonts w:hAnsi="宋体" w:hint="eastAsia"/>
          <w:sz w:val="24"/>
        </w:rPr>
        <w:t>工作，</w:t>
      </w:r>
      <w:r w:rsidRPr="001A1680">
        <w:rPr>
          <w:rFonts w:hAnsi="宋体" w:hint="eastAsia"/>
          <w:sz w:val="24"/>
        </w:rPr>
        <w:t>历任</w:t>
      </w:r>
      <w:r>
        <w:rPr>
          <w:rFonts w:hAnsi="宋体" w:hint="eastAsia"/>
          <w:sz w:val="24"/>
        </w:rPr>
        <w:t>广发基金管理有限公司</w:t>
      </w:r>
      <w:r w:rsidRPr="001A1680">
        <w:rPr>
          <w:rFonts w:hAnsi="宋体" w:hint="eastAsia"/>
          <w:sz w:val="24"/>
        </w:rPr>
        <w:t>专户投资部总经理、</w:t>
      </w:r>
      <w:r>
        <w:rPr>
          <w:rFonts w:hAnsi="宋体" w:hint="eastAsia"/>
          <w:sz w:val="24"/>
        </w:rPr>
        <w:t>公司</w:t>
      </w:r>
      <w:r w:rsidRPr="001A1680">
        <w:rPr>
          <w:rFonts w:hAnsi="宋体" w:hint="eastAsia"/>
          <w:sz w:val="24"/>
        </w:rPr>
        <w:t>总经理助理。</w:t>
      </w:r>
    </w:p>
    <w:p w14:paraId="3E92536B" w14:textId="77777777" w:rsidR="00A11BBD" w:rsidRDefault="00A11BBD" w:rsidP="00A11BBD">
      <w:pPr>
        <w:spacing w:line="360" w:lineRule="auto"/>
        <w:ind w:firstLineChars="200" w:firstLine="480"/>
        <w:rPr>
          <w:rFonts w:ascii="宋体" w:hAnsi="宋体"/>
          <w:color w:val="000000"/>
          <w:sz w:val="24"/>
        </w:rPr>
      </w:pPr>
      <w:r w:rsidRPr="008777C2">
        <w:rPr>
          <w:rFonts w:ascii="宋体" w:hAnsi="宋体" w:hint="eastAsia"/>
          <w:color w:val="000000"/>
          <w:sz w:val="24"/>
        </w:rPr>
        <w:t>窦刚先生：</w:t>
      </w:r>
      <w:r>
        <w:rPr>
          <w:rFonts w:hAnsi="宋体" w:hint="eastAsia"/>
          <w:sz w:val="24"/>
        </w:rPr>
        <w:t>副总经理、首席信息官，</w:t>
      </w:r>
      <w:r w:rsidRPr="008777C2">
        <w:rPr>
          <w:rFonts w:ascii="宋体" w:hAnsi="宋体" w:hint="eastAsia"/>
          <w:color w:val="000000"/>
          <w:sz w:val="24"/>
        </w:rPr>
        <w:t>硕士</w:t>
      </w:r>
      <w:r>
        <w:rPr>
          <w:rFonts w:ascii="宋体" w:hAnsi="宋体" w:hint="eastAsia"/>
          <w:color w:val="000000"/>
          <w:sz w:val="24"/>
        </w:rPr>
        <w:t>，工程师。</w:t>
      </w:r>
      <w:r w:rsidRPr="006C624D">
        <w:rPr>
          <w:rFonts w:hAnsi="宋体" w:hint="eastAsia"/>
          <w:sz w:val="24"/>
        </w:rPr>
        <w:t>曾在广发证券股份有限公司工作</w:t>
      </w:r>
      <w:r w:rsidRPr="008777C2">
        <w:rPr>
          <w:rFonts w:ascii="宋体" w:hAnsi="宋体" w:hint="eastAsia"/>
          <w:color w:val="000000"/>
          <w:sz w:val="24"/>
        </w:rPr>
        <w:t>，历任广发基金管理有限公司中央交易部总经理、运营总监、</w:t>
      </w:r>
      <w:r>
        <w:rPr>
          <w:rFonts w:ascii="宋体" w:hAnsi="宋体" w:hint="eastAsia"/>
          <w:color w:val="000000"/>
          <w:sz w:val="24"/>
        </w:rPr>
        <w:t>公司</w:t>
      </w:r>
      <w:r w:rsidRPr="008777C2">
        <w:rPr>
          <w:rFonts w:ascii="宋体" w:hAnsi="宋体" w:hint="eastAsia"/>
          <w:color w:val="000000"/>
          <w:sz w:val="24"/>
        </w:rPr>
        <w:t>总经理助理。</w:t>
      </w:r>
    </w:p>
    <w:p w14:paraId="0E971674" w14:textId="77777777" w:rsidR="00A11BBD" w:rsidRPr="00AB46EB" w:rsidRDefault="00A11BBD" w:rsidP="00A11BBD">
      <w:pPr>
        <w:spacing w:line="360" w:lineRule="auto"/>
        <w:ind w:firstLine="480"/>
        <w:rPr>
          <w:rFonts w:ascii="宋体" w:hAnsi="宋体"/>
          <w:color w:val="000000"/>
          <w:sz w:val="24"/>
        </w:rPr>
      </w:pPr>
      <w:r>
        <w:rPr>
          <w:rFonts w:ascii="宋体" w:hAnsi="宋体" w:hint="eastAsia"/>
          <w:color w:val="000000"/>
          <w:sz w:val="24"/>
        </w:rPr>
        <w:t>项军先生：督察长，学士</w:t>
      </w:r>
      <w:r w:rsidRPr="00AB46EB">
        <w:rPr>
          <w:rFonts w:ascii="宋体" w:hAnsi="宋体"/>
          <w:color w:val="000000"/>
          <w:sz w:val="24"/>
        </w:rPr>
        <w:t>。曾在中国工商银行河北</w:t>
      </w:r>
      <w:r>
        <w:rPr>
          <w:rFonts w:ascii="宋体" w:hAnsi="宋体" w:hint="eastAsia"/>
          <w:color w:val="000000"/>
          <w:sz w:val="24"/>
        </w:rPr>
        <w:t>省</w:t>
      </w:r>
      <w:r w:rsidRPr="00AB46EB">
        <w:rPr>
          <w:rFonts w:ascii="宋体" w:hAnsi="宋体"/>
          <w:color w:val="000000"/>
          <w:sz w:val="24"/>
        </w:rPr>
        <w:t>信托投资公司、华夏证券</w:t>
      </w:r>
      <w:r>
        <w:rPr>
          <w:rFonts w:ascii="宋体" w:hAnsi="宋体" w:hint="eastAsia"/>
          <w:color w:val="000000"/>
          <w:sz w:val="24"/>
        </w:rPr>
        <w:t>有限</w:t>
      </w:r>
      <w:r w:rsidRPr="00AB46EB">
        <w:rPr>
          <w:rFonts w:ascii="宋体" w:hAnsi="宋体"/>
          <w:color w:val="000000"/>
          <w:sz w:val="24"/>
        </w:rPr>
        <w:t>公司、上海万融投资管理有限公司、合正投资管理有限公司工作。历任</w:t>
      </w:r>
      <w:r>
        <w:rPr>
          <w:rFonts w:ascii="宋体" w:hAnsi="宋体" w:hint="eastAsia"/>
          <w:color w:val="000000"/>
          <w:sz w:val="24"/>
        </w:rPr>
        <w:t>广发基金管理有限公司</w:t>
      </w:r>
      <w:r w:rsidRPr="00AB46EB">
        <w:rPr>
          <w:rFonts w:ascii="宋体" w:hAnsi="宋体"/>
          <w:color w:val="000000"/>
          <w:sz w:val="24"/>
        </w:rPr>
        <w:t>机构理财部副总经理，北京分公司总经理，北京办事处总经理，战略与创新业务部总经理。</w:t>
      </w:r>
      <w:bookmarkEnd w:id="12"/>
    </w:p>
    <w:p w14:paraId="06D88BD7" w14:textId="4D2DC93A" w:rsidR="00804204" w:rsidRDefault="00804204" w:rsidP="00A11BBD">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、基金经理</w:t>
      </w:r>
    </w:p>
    <w:p w14:paraId="70798D46" w14:textId="679BDADC" w:rsidR="00E57A53" w:rsidRDefault="00A11BBD" w:rsidP="0005248A">
      <w:pPr>
        <w:spacing w:line="360" w:lineRule="auto"/>
        <w:ind w:firstLineChars="200" w:firstLine="480"/>
        <w:rPr>
          <w:rFonts w:hAnsi="宋体"/>
          <w:sz w:val="24"/>
        </w:rPr>
      </w:pPr>
      <w:r w:rsidRPr="00A11BBD">
        <w:rPr>
          <w:rFonts w:hAnsi="宋体" w:hint="eastAsia"/>
          <w:sz w:val="24"/>
        </w:rPr>
        <w:t>王嘉时先生，工学硕士，持有中国证券投资基金业从业证书。现任广发上证</w:t>
      </w:r>
      <w:proofErr w:type="gramStart"/>
      <w:r w:rsidRPr="00A11BBD">
        <w:rPr>
          <w:rFonts w:hAnsi="宋体" w:hint="eastAsia"/>
          <w:sz w:val="24"/>
        </w:rPr>
        <w:t>科创板成长</w:t>
      </w:r>
      <w:proofErr w:type="gramEnd"/>
      <w:r w:rsidRPr="00A11BBD">
        <w:rPr>
          <w:rFonts w:hAnsi="宋体" w:hint="eastAsia"/>
          <w:sz w:val="24"/>
        </w:rPr>
        <w:t>交易型开放式指数证券投资</w:t>
      </w:r>
      <w:proofErr w:type="gramStart"/>
      <w:r w:rsidRPr="00A11BBD">
        <w:rPr>
          <w:rFonts w:hAnsi="宋体" w:hint="eastAsia"/>
          <w:sz w:val="24"/>
        </w:rPr>
        <w:t>基金基金</w:t>
      </w:r>
      <w:proofErr w:type="gramEnd"/>
      <w:r w:rsidRPr="00A11BBD">
        <w:rPr>
          <w:rFonts w:hAnsi="宋体" w:hint="eastAsia"/>
          <w:sz w:val="24"/>
        </w:rPr>
        <w:t>经理助理</w:t>
      </w:r>
      <w:r w:rsidRPr="00A11BBD">
        <w:rPr>
          <w:rFonts w:hAnsi="宋体" w:hint="eastAsia"/>
          <w:sz w:val="24"/>
        </w:rPr>
        <w:t>(</w:t>
      </w:r>
      <w:r w:rsidRPr="00A11BBD">
        <w:rPr>
          <w:rFonts w:hAnsi="宋体" w:hint="eastAsia"/>
          <w:sz w:val="24"/>
        </w:rPr>
        <w:t>自</w:t>
      </w:r>
      <w:r w:rsidRPr="00A11BBD">
        <w:rPr>
          <w:rFonts w:hAnsi="宋体" w:hint="eastAsia"/>
          <w:sz w:val="24"/>
        </w:rPr>
        <w:t>2025</w:t>
      </w:r>
      <w:r w:rsidRPr="00A11BBD">
        <w:rPr>
          <w:rFonts w:hAnsi="宋体" w:hint="eastAsia"/>
          <w:sz w:val="24"/>
        </w:rPr>
        <w:t>年</w:t>
      </w:r>
      <w:r w:rsidRPr="00A11BBD">
        <w:rPr>
          <w:rFonts w:hAnsi="宋体" w:hint="eastAsia"/>
          <w:sz w:val="24"/>
        </w:rPr>
        <w:t>9</w:t>
      </w:r>
      <w:r w:rsidRPr="00A11BBD">
        <w:rPr>
          <w:rFonts w:hAnsi="宋体" w:hint="eastAsia"/>
          <w:sz w:val="24"/>
        </w:rPr>
        <w:t>月</w:t>
      </w:r>
      <w:r w:rsidRPr="00A11BBD">
        <w:rPr>
          <w:rFonts w:hAnsi="宋体" w:hint="eastAsia"/>
          <w:sz w:val="24"/>
        </w:rPr>
        <w:t>11</w:t>
      </w:r>
      <w:r w:rsidRPr="00A11BBD">
        <w:rPr>
          <w:rFonts w:hAnsi="宋体" w:hint="eastAsia"/>
          <w:sz w:val="24"/>
        </w:rPr>
        <w:t>日起任职</w:t>
      </w:r>
      <w:r w:rsidRPr="00A11BBD">
        <w:rPr>
          <w:rFonts w:hAnsi="宋体" w:hint="eastAsia"/>
          <w:sz w:val="24"/>
        </w:rPr>
        <w:t>)</w:t>
      </w:r>
      <w:r w:rsidRPr="00A11BBD">
        <w:rPr>
          <w:rFonts w:hAnsi="宋体" w:hint="eastAsia"/>
          <w:sz w:val="24"/>
        </w:rPr>
        <w:t>、广发中证港股</w:t>
      </w:r>
      <w:r w:rsidRPr="00A11BBD">
        <w:rPr>
          <w:rFonts w:hAnsi="宋体" w:hint="eastAsia"/>
          <w:sz w:val="24"/>
        </w:rPr>
        <w:lastRenderedPageBreak/>
        <w:t>通汽车产业主题交易型开放式指数证券投资</w:t>
      </w:r>
      <w:proofErr w:type="gramStart"/>
      <w:r w:rsidRPr="00A11BBD">
        <w:rPr>
          <w:rFonts w:hAnsi="宋体" w:hint="eastAsia"/>
          <w:sz w:val="24"/>
        </w:rPr>
        <w:t>基金基金</w:t>
      </w:r>
      <w:proofErr w:type="gramEnd"/>
      <w:r w:rsidRPr="00A11BBD">
        <w:rPr>
          <w:rFonts w:hAnsi="宋体" w:hint="eastAsia"/>
          <w:sz w:val="24"/>
        </w:rPr>
        <w:t>经理助理</w:t>
      </w:r>
      <w:r w:rsidRPr="00A11BBD">
        <w:rPr>
          <w:rFonts w:hAnsi="宋体" w:hint="eastAsia"/>
          <w:sz w:val="24"/>
        </w:rPr>
        <w:t>(</w:t>
      </w:r>
      <w:r w:rsidRPr="00A11BBD">
        <w:rPr>
          <w:rFonts w:hAnsi="宋体" w:hint="eastAsia"/>
          <w:sz w:val="24"/>
        </w:rPr>
        <w:t>自</w:t>
      </w:r>
      <w:r w:rsidRPr="00A11BBD">
        <w:rPr>
          <w:rFonts w:hAnsi="宋体" w:hint="eastAsia"/>
          <w:sz w:val="24"/>
        </w:rPr>
        <w:t>2025</w:t>
      </w:r>
      <w:r w:rsidRPr="00A11BBD">
        <w:rPr>
          <w:rFonts w:hAnsi="宋体" w:hint="eastAsia"/>
          <w:sz w:val="24"/>
        </w:rPr>
        <w:t>年</w:t>
      </w:r>
      <w:r w:rsidRPr="00A11BBD">
        <w:rPr>
          <w:rFonts w:hAnsi="宋体" w:hint="eastAsia"/>
          <w:sz w:val="24"/>
        </w:rPr>
        <w:t>9</w:t>
      </w:r>
      <w:r w:rsidRPr="00A11BBD">
        <w:rPr>
          <w:rFonts w:hAnsi="宋体" w:hint="eastAsia"/>
          <w:sz w:val="24"/>
        </w:rPr>
        <w:t>月</w:t>
      </w:r>
      <w:r w:rsidRPr="00A11BBD">
        <w:rPr>
          <w:rFonts w:hAnsi="宋体" w:hint="eastAsia"/>
          <w:sz w:val="24"/>
        </w:rPr>
        <w:t>11</w:t>
      </w:r>
      <w:r w:rsidRPr="00A11BBD">
        <w:rPr>
          <w:rFonts w:hAnsi="宋体" w:hint="eastAsia"/>
          <w:sz w:val="24"/>
        </w:rPr>
        <w:t>日起任职</w:t>
      </w:r>
      <w:r w:rsidRPr="00A11BBD">
        <w:rPr>
          <w:rFonts w:hAnsi="宋体" w:hint="eastAsia"/>
          <w:sz w:val="24"/>
        </w:rPr>
        <w:t>)</w:t>
      </w:r>
      <w:r w:rsidRPr="00A11BBD">
        <w:rPr>
          <w:rFonts w:hAnsi="宋体" w:hint="eastAsia"/>
          <w:sz w:val="24"/>
        </w:rPr>
        <w:t>、广发上证</w:t>
      </w:r>
      <w:proofErr w:type="gramStart"/>
      <w:r w:rsidRPr="00A11BBD">
        <w:rPr>
          <w:rFonts w:hAnsi="宋体" w:hint="eastAsia"/>
          <w:sz w:val="24"/>
        </w:rPr>
        <w:t>科创板成长</w:t>
      </w:r>
      <w:proofErr w:type="gramEnd"/>
      <w:r w:rsidRPr="00A11BBD">
        <w:rPr>
          <w:rFonts w:hAnsi="宋体" w:hint="eastAsia"/>
          <w:sz w:val="24"/>
        </w:rPr>
        <w:t>交易型开放式指数证券投资基金发起式联接</w:t>
      </w:r>
      <w:proofErr w:type="gramStart"/>
      <w:r w:rsidRPr="00A11BBD">
        <w:rPr>
          <w:rFonts w:hAnsi="宋体" w:hint="eastAsia"/>
          <w:sz w:val="24"/>
        </w:rPr>
        <w:t>基金基金</w:t>
      </w:r>
      <w:proofErr w:type="gramEnd"/>
      <w:r w:rsidRPr="00A11BBD">
        <w:rPr>
          <w:rFonts w:hAnsi="宋体" w:hint="eastAsia"/>
          <w:sz w:val="24"/>
        </w:rPr>
        <w:t>经理助理</w:t>
      </w:r>
      <w:r w:rsidRPr="00A11BBD">
        <w:rPr>
          <w:rFonts w:hAnsi="宋体" w:hint="eastAsia"/>
          <w:sz w:val="24"/>
        </w:rPr>
        <w:t>(</w:t>
      </w:r>
      <w:r w:rsidRPr="00A11BBD">
        <w:rPr>
          <w:rFonts w:hAnsi="宋体" w:hint="eastAsia"/>
          <w:sz w:val="24"/>
        </w:rPr>
        <w:t>自</w:t>
      </w:r>
      <w:r w:rsidRPr="00A11BBD">
        <w:rPr>
          <w:rFonts w:hAnsi="宋体" w:hint="eastAsia"/>
          <w:sz w:val="24"/>
        </w:rPr>
        <w:t>2025</w:t>
      </w:r>
      <w:r w:rsidRPr="00A11BBD">
        <w:rPr>
          <w:rFonts w:hAnsi="宋体" w:hint="eastAsia"/>
          <w:sz w:val="24"/>
        </w:rPr>
        <w:t>年</w:t>
      </w:r>
      <w:r w:rsidRPr="00A11BBD">
        <w:rPr>
          <w:rFonts w:hAnsi="宋体" w:hint="eastAsia"/>
          <w:sz w:val="24"/>
        </w:rPr>
        <w:t>9</w:t>
      </w:r>
      <w:r w:rsidRPr="00A11BBD">
        <w:rPr>
          <w:rFonts w:hAnsi="宋体" w:hint="eastAsia"/>
          <w:sz w:val="24"/>
        </w:rPr>
        <w:t>月</w:t>
      </w:r>
      <w:r w:rsidRPr="00A11BBD">
        <w:rPr>
          <w:rFonts w:hAnsi="宋体" w:hint="eastAsia"/>
          <w:sz w:val="24"/>
        </w:rPr>
        <w:t>11</w:t>
      </w:r>
      <w:r w:rsidRPr="00A11BBD">
        <w:rPr>
          <w:rFonts w:hAnsi="宋体" w:hint="eastAsia"/>
          <w:sz w:val="24"/>
        </w:rPr>
        <w:t>日起任职</w:t>
      </w:r>
      <w:r w:rsidRPr="00A11BBD">
        <w:rPr>
          <w:rFonts w:hAnsi="宋体" w:hint="eastAsia"/>
          <w:sz w:val="24"/>
        </w:rPr>
        <w:t>)</w:t>
      </w:r>
      <w:r w:rsidRPr="00A11BBD">
        <w:rPr>
          <w:rFonts w:hAnsi="宋体" w:hint="eastAsia"/>
          <w:sz w:val="24"/>
        </w:rPr>
        <w:t>、广发中证港股通汽车产业主题交易型开放式指数证券投资基金发起式联接</w:t>
      </w:r>
      <w:proofErr w:type="gramStart"/>
      <w:r w:rsidRPr="00A11BBD">
        <w:rPr>
          <w:rFonts w:hAnsi="宋体" w:hint="eastAsia"/>
          <w:sz w:val="24"/>
        </w:rPr>
        <w:t>基金基金</w:t>
      </w:r>
      <w:proofErr w:type="gramEnd"/>
      <w:r w:rsidRPr="00A11BBD">
        <w:rPr>
          <w:rFonts w:hAnsi="宋体" w:hint="eastAsia"/>
          <w:sz w:val="24"/>
        </w:rPr>
        <w:t>经理助理</w:t>
      </w:r>
      <w:r w:rsidRPr="00A11BBD">
        <w:rPr>
          <w:rFonts w:hAnsi="宋体" w:hint="eastAsia"/>
          <w:sz w:val="24"/>
        </w:rPr>
        <w:t>(</w:t>
      </w:r>
      <w:r w:rsidRPr="00A11BBD">
        <w:rPr>
          <w:rFonts w:hAnsi="宋体" w:hint="eastAsia"/>
          <w:sz w:val="24"/>
        </w:rPr>
        <w:t>自</w:t>
      </w:r>
      <w:r w:rsidRPr="00A11BBD">
        <w:rPr>
          <w:rFonts w:hAnsi="宋体" w:hint="eastAsia"/>
          <w:sz w:val="24"/>
        </w:rPr>
        <w:t>2025</w:t>
      </w:r>
      <w:r w:rsidRPr="00A11BBD">
        <w:rPr>
          <w:rFonts w:hAnsi="宋体" w:hint="eastAsia"/>
          <w:sz w:val="24"/>
        </w:rPr>
        <w:t>年</w:t>
      </w:r>
      <w:r w:rsidRPr="00A11BBD">
        <w:rPr>
          <w:rFonts w:hAnsi="宋体" w:hint="eastAsia"/>
          <w:sz w:val="24"/>
        </w:rPr>
        <w:t>9</w:t>
      </w:r>
      <w:r w:rsidRPr="00A11BBD">
        <w:rPr>
          <w:rFonts w:hAnsi="宋体" w:hint="eastAsia"/>
          <w:sz w:val="24"/>
        </w:rPr>
        <w:t>月</w:t>
      </w:r>
      <w:r w:rsidRPr="00A11BBD">
        <w:rPr>
          <w:rFonts w:hAnsi="宋体" w:hint="eastAsia"/>
          <w:sz w:val="24"/>
        </w:rPr>
        <w:t>11</w:t>
      </w:r>
      <w:r w:rsidRPr="00A11BBD">
        <w:rPr>
          <w:rFonts w:hAnsi="宋体" w:hint="eastAsia"/>
          <w:sz w:val="24"/>
        </w:rPr>
        <w:t>日起任职</w:t>
      </w:r>
      <w:r w:rsidRPr="00A11BBD">
        <w:rPr>
          <w:rFonts w:hAnsi="宋体" w:hint="eastAsia"/>
          <w:sz w:val="24"/>
        </w:rPr>
        <w:t>)</w:t>
      </w:r>
      <w:r w:rsidRPr="00A11BBD">
        <w:rPr>
          <w:rFonts w:hAnsi="宋体" w:hint="eastAsia"/>
          <w:sz w:val="24"/>
        </w:rPr>
        <w:t>、广发恒生生物科技交易型开放式指数证券投资</w:t>
      </w:r>
      <w:proofErr w:type="gramStart"/>
      <w:r w:rsidRPr="00A11BBD">
        <w:rPr>
          <w:rFonts w:hAnsi="宋体" w:hint="eastAsia"/>
          <w:sz w:val="24"/>
        </w:rPr>
        <w:t>基金基金</w:t>
      </w:r>
      <w:proofErr w:type="gramEnd"/>
      <w:r w:rsidRPr="00A11BBD">
        <w:rPr>
          <w:rFonts w:hAnsi="宋体" w:hint="eastAsia"/>
          <w:sz w:val="24"/>
        </w:rPr>
        <w:t>经理</w:t>
      </w:r>
      <w:r w:rsidRPr="00A11BBD">
        <w:rPr>
          <w:rFonts w:hAnsi="宋体" w:hint="eastAsia"/>
          <w:sz w:val="24"/>
        </w:rPr>
        <w:t>(</w:t>
      </w:r>
      <w:r w:rsidRPr="00A11BBD">
        <w:rPr>
          <w:rFonts w:hAnsi="宋体" w:hint="eastAsia"/>
          <w:sz w:val="24"/>
        </w:rPr>
        <w:t>自</w:t>
      </w:r>
      <w:r w:rsidRPr="00A11BBD">
        <w:rPr>
          <w:rFonts w:hAnsi="宋体" w:hint="eastAsia"/>
          <w:sz w:val="24"/>
        </w:rPr>
        <w:t>2026</w:t>
      </w:r>
      <w:r w:rsidRPr="00A11BBD">
        <w:rPr>
          <w:rFonts w:hAnsi="宋体" w:hint="eastAsia"/>
          <w:sz w:val="24"/>
        </w:rPr>
        <w:t>年</w:t>
      </w:r>
      <w:r w:rsidRPr="00A11BBD">
        <w:rPr>
          <w:rFonts w:hAnsi="宋体" w:hint="eastAsia"/>
          <w:sz w:val="24"/>
        </w:rPr>
        <w:t>3</w:t>
      </w:r>
      <w:r w:rsidRPr="00A11BBD">
        <w:rPr>
          <w:rFonts w:hAnsi="宋体" w:hint="eastAsia"/>
          <w:sz w:val="24"/>
        </w:rPr>
        <w:t>月</w:t>
      </w:r>
      <w:r w:rsidRPr="00A11BBD">
        <w:rPr>
          <w:rFonts w:hAnsi="宋体" w:hint="eastAsia"/>
          <w:sz w:val="24"/>
        </w:rPr>
        <w:t>5</w:t>
      </w:r>
      <w:r w:rsidRPr="00A11BBD">
        <w:rPr>
          <w:rFonts w:hAnsi="宋体" w:hint="eastAsia"/>
          <w:sz w:val="24"/>
        </w:rPr>
        <w:t>日起任职</w:t>
      </w:r>
      <w:r w:rsidRPr="00A11BBD">
        <w:rPr>
          <w:rFonts w:hAnsi="宋体" w:hint="eastAsia"/>
          <w:sz w:val="24"/>
        </w:rPr>
        <w:t>)</w:t>
      </w:r>
      <w:r w:rsidRPr="00A11BBD">
        <w:rPr>
          <w:rFonts w:hAnsi="宋体" w:hint="eastAsia"/>
          <w:sz w:val="24"/>
        </w:rPr>
        <w:t>、广发中证畜牧养殖产业交易型开放式指数证券投资</w:t>
      </w:r>
      <w:proofErr w:type="gramStart"/>
      <w:r w:rsidRPr="00A11BBD">
        <w:rPr>
          <w:rFonts w:hAnsi="宋体" w:hint="eastAsia"/>
          <w:sz w:val="24"/>
        </w:rPr>
        <w:t>基金基金</w:t>
      </w:r>
      <w:proofErr w:type="gramEnd"/>
      <w:r w:rsidRPr="00A11BBD">
        <w:rPr>
          <w:rFonts w:hAnsi="宋体" w:hint="eastAsia"/>
          <w:sz w:val="24"/>
        </w:rPr>
        <w:t>经理</w:t>
      </w:r>
      <w:r w:rsidRPr="00A11BBD">
        <w:rPr>
          <w:rFonts w:hAnsi="宋体" w:hint="eastAsia"/>
          <w:sz w:val="24"/>
        </w:rPr>
        <w:t>(</w:t>
      </w:r>
      <w:r w:rsidRPr="00A11BBD">
        <w:rPr>
          <w:rFonts w:hAnsi="宋体" w:hint="eastAsia"/>
          <w:sz w:val="24"/>
        </w:rPr>
        <w:t>自</w:t>
      </w:r>
      <w:r w:rsidRPr="00A11BBD">
        <w:rPr>
          <w:rFonts w:hAnsi="宋体" w:hint="eastAsia"/>
          <w:sz w:val="24"/>
        </w:rPr>
        <w:t>2026</w:t>
      </w:r>
      <w:r w:rsidRPr="00A11BBD">
        <w:rPr>
          <w:rFonts w:hAnsi="宋体" w:hint="eastAsia"/>
          <w:sz w:val="24"/>
        </w:rPr>
        <w:t>年</w:t>
      </w:r>
      <w:r w:rsidRPr="00A11BBD">
        <w:rPr>
          <w:rFonts w:hAnsi="宋体" w:hint="eastAsia"/>
          <w:sz w:val="24"/>
        </w:rPr>
        <w:t>3</w:t>
      </w:r>
      <w:r w:rsidRPr="00A11BBD">
        <w:rPr>
          <w:rFonts w:hAnsi="宋体" w:hint="eastAsia"/>
          <w:sz w:val="24"/>
        </w:rPr>
        <w:t>月</w:t>
      </w:r>
      <w:r w:rsidRPr="00A11BBD">
        <w:rPr>
          <w:rFonts w:hAnsi="宋体" w:hint="eastAsia"/>
          <w:sz w:val="24"/>
        </w:rPr>
        <w:t>18</w:t>
      </w:r>
      <w:r w:rsidRPr="00A11BBD">
        <w:rPr>
          <w:rFonts w:hAnsi="宋体" w:hint="eastAsia"/>
          <w:sz w:val="24"/>
        </w:rPr>
        <w:t>日起任职</w:t>
      </w:r>
      <w:r w:rsidRPr="00A11BBD">
        <w:rPr>
          <w:rFonts w:hAnsi="宋体" w:hint="eastAsia"/>
          <w:sz w:val="24"/>
        </w:rPr>
        <w:t>)</w:t>
      </w:r>
      <w:r w:rsidRPr="00A11BBD">
        <w:rPr>
          <w:rFonts w:hAnsi="宋体" w:hint="eastAsia"/>
          <w:sz w:val="24"/>
        </w:rPr>
        <w:t>、广发</w:t>
      </w:r>
      <w:proofErr w:type="gramStart"/>
      <w:r w:rsidRPr="00A11BBD">
        <w:rPr>
          <w:rFonts w:hAnsi="宋体" w:hint="eastAsia"/>
          <w:sz w:val="24"/>
        </w:rPr>
        <w:t>国证石油</w:t>
      </w:r>
      <w:proofErr w:type="gramEnd"/>
      <w:r w:rsidRPr="00A11BBD">
        <w:rPr>
          <w:rFonts w:hAnsi="宋体" w:hint="eastAsia"/>
          <w:sz w:val="24"/>
        </w:rPr>
        <w:t>天然气交易型开放式指数证券投资</w:t>
      </w:r>
      <w:proofErr w:type="gramStart"/>
      <w:r w:rsidRPr="00A11BBD">
        <w:rPr>
          <w:rFonts w:hAnsi="宋体" w:hint="eastAsia"/>
          <w:sz w:val="24"/>
        </w:rPr>
        <w:t>基金基金</w:t>
      </w:r>
      <w:proofErr w:type="gramEnd"/>
      <w:r w:rsidRPr="00A11BBD">
        <w:rPr>
          <w:rFonts w:hAnsi="宋体" w:hint="eastAsia"/>
          <w:sz w:val="24"/>
        </w:rPr>
        <w:t>经理</w:t>
      </w:r>
      <w:r w:rsidRPr="00A11BBD">
        <w:rPr>
          <w:rFonts w:hAnsi="宋体" w:hint="eastAsia"/>
          <w:sz w:val="24"/>
        </w:rPr>
        <w:t>(</w:t>
      </w:r>
      <w:r w:rsidRPr="00A11BBD">
        <w:rPr>
          <w:rFonts w:hAnsi="宋体" w:hint="eastAsia"/>
          <w:sz w:val="24"/>
        </w:rPr>
        <w:t>自</w:t>
      </w:r>
      <w:r w:rsidRPr="00A11BBD">
        <w:rPr>
          <w:rFonts w:hAnsi="宋体" w:hint="eastAsia"/>
          <w:sz w:val="24"/>
        </w:rPr>
        <w:t>2026</w:t>
      </w:r>
      <w:r w:rsidRPr="00A11BBD">
        <w:rPr>
          <w:rFonts w:hAnsi="宋体" w:hint="eastAsia"/>
          <w:sz w:val="24"/>
        </w:rPr>
        <w:t>年</w:t>
      </w:r>
      <w:r w:rsidRPr="00A11BBD">
        <w:rPr>
          <w:rFonts w:hAnsi="宋体" w:hint="eastAsia"/>
          <w:sz w:val="24"/>
        </w:rPr>
        <w:t>4</w:t>
      </w:r>
      <w:r w:rsidRPr="00A11BBD">
        <w:rPr>
          <w:rFonts w:hAnsi="宋体" w:hint="eastAsia"/>
          <w:sz w:val="24"/>
        </w:rPr>
        <w:t>月</w:t>
      </w:r>
      <w:r w:rsidRPr="00A11BBD">
        <w:rPr>
          <w:rFonts w:hAnsi="宋体" w:hint="eastAsia"/>
          <w:sz w:val="24"/>
        </w:rPr>
        <w:t>16</w:t>
      </w:r>
      <w:r w:rsidRPr="00A11BBD">
        <w:rPr>
          <w:rFonts w:hAnsi="宋体" w:hint="eastAsia"/>
          <w:sz w:val="24"/>
        </w:rPr>
        <w:t>日起任职</w:t>
      </w:r>
      <w:r w:rsidRPr="00A11BBD">
        <w:rPr>
          <w:rFonts w:hAnsi="宋体" w:hint="eastAsia"/>
          <w:sz w:val="24"/>
        </w:rPr>
        <w:t>)</w:t>
      </w:r>
      <w:r w:rsidRPr="00A11BBD">
        <w:rPr>
          <w:rFonts w:hAnsi="宋体" w:hint="eastAsia"/>
          <w:sz w:val="24"/>
        </w:rPr>
        <w:t>。曾任南方基金管理股份有限公司指数投资</w:t>
      </w:r>
      <w:proofErr w:type="gramStart"/>
      <w:r w:rsidRPr="00A11BBD">
        <w:rPr>
          <w:rFonts w:hAnsi="宋体" w:hint="eastAsia"/>
          <w:sz w:val="24"/>
        </w:rPr>
        <w:t>部指数</w:t>
      </w:r>
      <w:proofErr w:type="gramEnd"/>
      <w:r w:rsidRPr="00A11BBD">
        <w:rPr>
          <w:rFonts w:hAnsi="宋体" w:hint="eastAsia"/>
          <w:sz w:val="24"/>
        </w:rPr>
        <w:t>及量化研究员，广发基金管理有限公司指数投资</w:t>
      </w:r>
      <w:proofErr w:type="gramStart"/>
      <w:r w:rsidRPr="00A11BBD">
        <w:rPr>
          <w:rFonts w:hAnsi="宋体" w:hint="eastAsia"/>
          <w:sz w:val="24"/>
        </w:rPr>
        <w:t>部指数</w:t>
      </w:r>
      <w:proofErr w:type="gramEnd"/>
      <w:r w:rsidRPr="00A11BBD">
        <w:rPr>
          <w:rFonts w:hAnsi="宋体" w:hint="eastAsia"/>
          <w:sz w:val="24"/>
        </w:rPr>
        <w:t>研究员、投资经理。</w:t>
      </w:r>
    </w:p>
    <w:p w14:paraId="19F4BC8D" w14:textId="1582217E" w:rsidR="00804204" w:rsidRDefault="00804204">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、投资决策委员会成员</w:t>
      </w:r>
    </w:p>
    <w:p w14:paraId="6D1EC86E" w14:textId="77777777" w:rsidR="00A11BBD" w:rsidRPr="00A11BBD" w:rsidRDefault="00A11BBD" w:rsidP="00A11BBD">
      <w:pPr>
        <w:spacing w:line="360" w:lineRule="auto"/>
        <w:ind w:firstLineChars="200" w:firstLine="480"/>
        <w:rPr>
          <w:rFonts w:ascii="宋体" w:hAnsi="宋体"/>
          <w:color w:val="000000"/>
          <w:sz w:val="24"/>
        </w:rPr>
      </w:pPr>
      <w:r w:rsidRPr="00A11BBD">
        <w:rPr>
          <w:rFonts w:ascii="宋体" w:hAnsi="宋体" w:hint="eastAsia"/>
          <w:color w:val="000000"/>
          <w:sz w:val="24"/>
        </w:rPr>
        <w:t>基金管理人权益公募投资决策委员会由副总经理刘格菘先生、总经理助理杨冬先生、总经理助理王明旭先生、总经理助理李巍先生、国际业务部总经理李耀柱先生、稳健策略部总经理林英</w:t>
      </w:r>
      <w:proofErr w:type="gramStart"/>
      <w:r w:rsidRPr="00A11BBD">
        <w:rPr>
          <w:rFonts w:ascii="宋体" w:hAnsi="宋体" w:hint="eastAsia"/>
          <w:color w:val="000000"/>
          <w:sz w:val="24"/>
        </w:rPr>
        <w:t>睿</w:t>
      </w:r>
      <w:proofErr w:type="gramEnd"/>
      <w:r w:rsidRPr="00A11BBD">
        <w:rPr>
          <w:rFonts w:ascii="宋体" w:hAnsi="宋体" w:hint="eastAsia"/>
          <w:color w:val="000000"/>
          <w:sz w:val="24"/>
        </w:rPr>
        <w:t>先生、成长策略部总经理周智硕先生等成员组成，刘格菘先生担任权益公募投资决策委员会主席。</w:t>
      </w:r>
    </w:p>
    <w:p w14:paraId="14F8AE07" w14:textId="50FC2211" w:rsidR="00A15187" w:rsidRDefault="00A11BBD" w:rsidP="00A11BBD">
      <w:pPr>
        <w:spacing w:line="360" w:lineRule="auto"/>
        <w:ind w:firstLineChars="200" w:firstLine="480"/>
        <w:rPr>
          <w:rFonts w:ascii="宋体" w:hAnsi="宋体"/>
          <w:color w:val="000000"/>
          <w:sz w:val="24"/>
        </w:rPr>
      </w:pPr>
      <w:r w:rsidRPr="00A11BBD">
        <w:rPr>
          <w:rFonts w:ascii="宋体" w:hAnsi="宋体" w:hint="eastAsia"/>
          <w:color w:val="000000"/>
          <w:sz w:val="24"/>
        </w:rPr>
        <w:t>基金管理人固定收益投资决策委员会由副总经理张芊女士、固定收益投资总监温秀娟女士、混合资产投资副总监曾刚先生、混合资产投资部联席总经理姚秋先生、债券投资部总经理宋倩倩女士、特定策略投资部总经理吴迪女士、固定收益研究部副总经理葛飞先生、宏观策略部总经理武幼辉先生、金融工程与投资</w:t>
      </w:r>
      <w:proofErr w:type="gramStart"/>
      <w:r w:rsidRPr="00A11BBD">
        <w:rPr>
          <w:rFonts w:ascii="宋体" w:hAnsi="宋体" w:hint="eastAsia"/>
          <w:color w:val="000000"/>
          <w:sz w:val="24"/>
        </w:rPr>
        <w:t>风控部</w:t>
      </w:r>
      <w:proofErr w:type="gramEnd"/>
      <w:r w:rsidRPr="00A11BBD">
        <w:rPr>
          <w:rFonts w:ascii="宋体" w:hAnsi="宋体" w:hint="eastAsia"/>
          <w:color w:val="000000"/>
          <w:sz w:val="24"/>
        </w:rPr>
        <w:t>总经理高詹清先生等成员组成，张芊女士担任固定收益投资决策委员会主席。</w:t>
      </w:r>
    </w:p>
    <w:p w14:paraId="650FC9CE" w14:textId="3D976E15" w:rsidR="00804204" w:rsidRDefault="00804204">
      <w:pPr>
        <w:spacing w:line="360" w:lineRule="auto"/>
        <w:ind w:firstLineChars="200" w:firstLine="480"/>
        <w:rPr>
          <w:rFonts w:ascii="宋体" w:hAnsi="宋体"/>
          <w:color w:val="000000"/>
          <w:sz w:val="24"/>
        </w:rPr>
      </w:pPr>
      <w:r>
        <w:rPr>
          <w:rFonts w:ascii="宋体" w:hAnsi="宋体"/>
          <w:color w:val="000000"/>
          <w:sz w:val="24"/>
        </w:rPr>
        <w:t>6、上述人员之间均不存在近亲属关系。</w:t>
      </w:r>
    </w:p>
    <w:p w14:paraId="29BDCE3C" w14:textId="77777777" w:rsidR="00804204" w:rsidRDefault="00804204">
      <w:pPr>
        <w:spacing w:line="360" w:lineRule="auto"/>
        <w:ind w:firstLineChars="200" w:firstLine="482"/>
        <w:rPr>
          <w:rFonts w:ascii="宋体" w:hAnsi="宋体"/>
          <w:b/>
          <w:bCs/>
          <w:color w:val="000000"/>
          <w:sz w:val="24"/>
        </w:rPr>
      </w:pPr>
    </w:p>
    <w:p w14:paraId="719DAAF0" w14:textId="77777777" w:rsidR="00804204" w:rsidRDefault="00804204">
      <w:pPr>
        <w:spacing w:line="360" w:lineRule="auto"/>
        <w:ind w:firstLineChars="200" w:firstLine="482"/>
        <w:rPr>
          <w:rFonts w:ascii="宋体" w:hAnsi="宋体"/>
          <w:b/>
          <w:bCs/>
          <w:color w:val="000000"/>
          <w:sz w:val="24"/>
        </w:rPr>
      </w:pPr>
      <w:r>
        <w:rPr>
          <w:rFonts w:ascii="宋体" w:hAnsi="宋体" w:hint="eastAsia"/>
          <w:b/>
          <w:bCs/>
          <w:color w:val="000000"/>
          <w:sz w:val="24"/>
        </w:rPr>
        <w:t>三、基金管理人的职责</w:t>
      </w:r>
    </w:p>
    <w:p w14:paraId="48B39C8B"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、依法募集资金，办理或者委托经中国证监会认定的其他机构代为办理基金份额的发售、申购、赎回和登记事宜；</w:t>
      </w:r>
      <w:r>
        <w:rPr>
          <w:rFonts w:ascii="宋体" w:hAnsi="宋体"/>
          <w:color w:val="000000"/>
          <w:sz w:val="24"/>
        </w:rPr>
        <w:t xml:space="preserve"> </w:t>
      </w:r>
    </w:p>
    <w:p w14:paraId="2D8954F1"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、办理基金备案手续；</w:t>
      </w:r>
    </w:p>
    <w:p w14:paraId="088C703B"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、对所管理的不同基金财产分别管理、分别记账，进行证券投资；</w:t>
      </w:r>
    </w:p>
    <w:p w14:paraId="0EBA3046"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、按照基金合同的约定确定基金收益分配方案，及时向基金份额持有人分配收益；</w:t>
      </w:r>
      <w:r>
        <w:rPr>
          <w:rFonts w:ascii="宋体" w:hAnsi="宋体"/>
          <w:color w:val="000000"/>
          <w:sz w:val="24"/>
        </w:rPr>
        <w:t xml:space="preserve"> </w:t>
      </w:r>
    </w:p>
    <w:p w14:paraId="17DAA0AF"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、进行基金会计核算并编制基金财务会计报告；</w:t>
      </w:r>
      <w:r>
        <w:rPr>
          <w:rFonts w:ascii="宋体" w:hAnsi="宋体"/>
          <w:color w:val="000000"/>
          <w:sz w:val="24"/>
        </w:rPr>
        <w:t xml:space="preserve"> </w:t>
      </w:r>
    </w:p>
    <w:p w14:paraId="39531658"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、编制季度、中期和年度基金报告；</w:t>
      </w:r>
      <w:r>
        <w:rPr>
          <w:rFonts w:ascii="宋体" w:hAnsi="宋体"/>
          <w:color w:val="000000"/>
          <w:sz w:val="24"/>
        </w:rPr>
        <w:t xml:space="preserve"> </w:t>
      </w:r>
    </w:p>
    <w:p w14:paraId="438CED5C"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、计算并公告基金净值信息，确定基金份额申购、赎回对价；</w:t>
      </w:r>
      <w:r>
        <w:rPr>
          <w:rFonts w:ascii="宋体" w:hAnsi="宋体"/>
          <w:color w:val="000000"/>
          <w:sz w:val="24"/>
        </w:rPr>
        <w:t xml:space="preserve"> </w:t>
      </w:r>
    </w:p>
    <w:p w14:paraId="107AAF87"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lastRenderedPageBreak/>
        <w:t>8</w:t>
      </w:r>
      <w:r>
        <w:rPr>
          <w:rFonts w:ascii="宋体" w:hAnsi="宋体" w:hint="eastAsia"/>
          <w:color w:val="000000"/>
          <w:sz w:val="24"/>
        </w:rPr>
        <w:t>、办理与基金财产管理业务活动有关的信息披露事项；</w:t>
      </w:r>
      <w:r>
        <w:rPr>
          <w:rFonts w:ascii="宋体" w:hAnsi="宋体"/>
          <w:color w:val="000000"/>
          <w:sz w:val="24"/>
        </w:rPr>
        <w:t xml:space="preserve"> </w:t>
      </w:r>
    </w:p>
    <w:p w14:paraId="4DAC7DFF"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、按照规定召集基金份额持有人大会；</w:t>
      </w:r>
      <w:r>
        <w:rPr>
          <w:rFonts w:ascii="宋体" w:hAnsi="宋体"/>
          <w:color w:val="000000"/>
          <w:sz w:val="24"/>
        </w:rPr>
        <w:t xml:space="preserve"> </w:t>
      </w:r>
    </w:p>
    <w:p w14:paraId="6D6A8310"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、保存基金财产管理业务活动的记录、账册、报表和其他相关资料；</w:t>
      </w:r>
      <w:r>
        <w:rPr>
          <w:rFonts w:ascii="宋体" w:hAnsi="宋体"/>
          <w:color w:val="000000"/>
          <w:sz w:val="24"/>
        </w:rPr>
        <w:t xml:space="preserve"> </w:t>
      </w:r>
    </w:p>
    <w:p w14:paraId="2A32FE71"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11</w:t>
      </w:r>
      <w:r>
        <w:rPr>
          <w:rFonts w:ascii="宋体" w:hAnsi="宋体" w:hint="eastAsia"/>
          <w:color w:val="000000"/>
          <w:sz w:val="24"/>
        </w:rPr>
        <w:t>、以基金管理人名义，代表基金份额持有人利益行使诉讼权利或者实施其他法律行为；</w:t>
      </w:r>
      <w:r>
        <w:rPr>
          <w:rFonts w:ascii="宋体" w:hAnsi="宋体"/>
          <w:color w:val="000000"/>
          <w:sz w:val="24"/>
        </w:rPr>
        <w:t xml:space="preserve"> </w:t>
      </w:r>
    </w:p>
    <w:p w14:paraId="0157F1D2"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12</w:t>
      </w:r>
      <w:r>
        <w:rPr>
          <w:rFonts w:ascii="宋体" w:hAnsi="宋体" w:hint="eastAsia"/>
          <w:color w:val="000000"/>
          <w:sz w:val="24"/>
        </w:rPr>
        <w:t>、有关法律、法规和中国证监会规定的其他职责。</w:t>
      </w:r>
    </w:p>
    <w:p w14:paraId="25E4C4AE" w14:textId="77777777" w:rsidR="00804204" w:rsidRDefault="00804204">
      <w:pPr>
        <w:spacing w:line="360" w:lineRule="auto"/>
        <w:ind w:firstLineChars="200" w:firstLine="480"/>
        <w:rPr>
          <w:rFonts w:ascii="宋体" w:hAnsi="宋体"/>
          <w:color w:val="000000"/>
          <w:sz w:val="24"/>
        </w:rPr>
      </w:pPr>
    </w:p>
    <w:p w14:paraId="545A1450" w14:textId="77777777" w:rsidR="00804204" w:rsidRDefault="00804204">
      <w:pPr>
        <w:spacing w:line="360" w:lineRule="auto"/>
        <w:ind w:firstLineChars="200" w:firstLine="482"/>
        <w:rPr>
          <w:rFonts w:ascii="宋体" w:hAnsi="宋体"/>
          <w:b/>
          <w:bCs/>
          <w:color w:val="000000"/>
          <w:sz w:val="24"/>
        </w:rPr>
      </w:pPr>
      <w:r>
        <w:rPr>
          <w:rFonts w:ascii="宋体" w:hAnsi="宋体" w:hint="eastAsia"/>
          <w:b/>
          <w:bCs/>
          <w:color w:val="000000"/>
          <w:sz w:val="24"/>
        </w:rPr>
        <w:t>四、基金管理人和基金经理的承诺</w:t>
      </w:r>
    </w:p>
    <w:p w14:paraId="1ECA22E2"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14:paraId="4BA903C7"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、本基金管理人承诺严格遵守《证券法》《基金法》及有关法律法规，建立健全的内部控制制度，采取有效措施，防止下列行为发生：</w:t>
      </w:r>
    </w:p>
    <w:p w14:paraId="2E02D4AB"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（1）将其固有财产或者他人财产混同于基金财产从事证券投资；</w:t>
      </w:r>
    </w:p>
    <w:p w14:paraId="3DA562C3"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（2）不公平地对待其管理的不同基金财产；</w:t>
      </w:r>
    </w:p>
    <w:p w14:paraId="0CCAA6FD"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（3）利用基金财产为基金份额持有人以外的第三人谋取利益；</w:t>
      </w:r>
    </w:p>
    <w:p w14:paraId="5574EAB6"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（4）向基金份额持有人违规承诺收益或者承担损失；</w:t>
      </w:r>
    </w:p>
    <w:p w14:paraId="015D27CE"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（5）法律法规或中国证监会禁止的其他行为。</w:t>
      </w:r>
    </w:p>
    <w:p w14:paraId="6DCCBB96"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、本基金管理人承诺加强人员管理，强化职业操守，督促和约束员工遵守国家有关法律、法规及行业规范，诚实信用、勤勉尽责，不从事以下活动：</w:t>
      </w:r>
    </w:p>
    <w:p w14:paraId="62455AB5"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）越权或违规经营；</w:t>
      </w:r>
    </w:p>
    <w:p w14:paraId="19B5C8D1"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）违反基金合同或托管协议；</w:t>
      </w:r>
    </w:p>
    <w:p w14:paraId="6DE5C573"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）故意损害基金份额持有人或其他基金相关机构的合法利益；</w:t>
      </w:r>
    </w:p>
    <w:p w14:paraId="22D4D094"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）在向中国证监会报送的资料中弄虚作假；</w:t>
      </w:r>
    </w:p>
    <w:p w14:paraId="595284B9"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）拒绝、干扰、阻挠或严重影响中国证监会依法监管；</w:t>
      </w:r>
    </w:p>
    <w:p w14:paraId="4DBA8792"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）玩忽职守、滥用职权；</w:t>
      </w:r>
    </w:p>
    <w:p w14:paraId="07EFC821"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）违反现行有效的有关法律、法规、规章、基金合同和中国证监会的有关规定，泄漏在任职期间知悉的有关证券、基金的商业秘密，尚未依法公开的基金投资内容、基金投资计划等信息；</w:t>
      </w:r>
    </w:p>
    <w:p w14:paraId="14DD5689"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）违反证券交易场所业务规则，利用对敲、倒仓等手段操纵市场价格，扰乱市场秩序；</w:t>
      </w:r>
    </w:p>
    <w:p w14:paraId="0A4D7042"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9</w:t>
      </w:r>
      <w:r>
        <w:rPr>
          <w:rFonts w:ascii="宋体" w:hAnsi="宋体" w:hint="eastAsia"/>
          <w:color w:val="000000"/>
          <w:sz w:val="24"/>
        </w:rPr>
        <w:t>）贬损同行，以抬高自己；</w:t>
      </w:r>
    </w:p>
    <w:p w14:paraId="57D84714"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）以不正当手段谋求业务发展；</w:t>
      </w:r>
    </w:p>
    <w:p w14:paraId="1F2B9F76"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）有悖社会公德，损害证券投资基金人员形象；</w:t>
      </w:r>
    </w:p>
    <w:p w14:paraId="6791397F"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）在公开信息披露和广告中故意含有虚假、误导、欺诈成分；</w:t>
      </w:r>
    </w:p>
    <w:p w14:paraId="4957AFDA"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）其他法律、行政法规以及中国证监会禁止的行为。</w:t>
      </w:r>
    </w:p>
    <w:p w14:paraId="44021B8E"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、基金经理承诺</w:t>
      </w:r>
    </w:p>
    <w:p w14:paraId="1FE7FCDE"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）依照有关法律、法规和基金合同的规定，本着谨慎的原则为基金份额持有人谋取最大利益；</w:t>
      </w:r>
    </w:p>
    <w:p w14:paraId="21DC81CE"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）不利用职务之便为自己及其代理人、受雇人或任何第三人谋取利益；</w:t>
      </w:r>
    </w:p>
    <w:p w14:paraId="236C754F"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）不违反现行有效的有关法律、法规、规章、基金合同和中国证监会的有关规定，泄漏在任职期间知悉的有关证券、基金的商业秘密、尚未依法公开的基金投资内容、基金投资计划等信息；</w:t>
      </w:r>
    </w:p>
    <w:p w14:paraId="12DD1764"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）不从事损害基金财产和基金份额持有人利益的证券交易及其他活动。</w:t>
      </w:r>
    </w:p>
    <w:p w14:paraId="46D719F0" w14:textId="77777777" w:rsidR="00804204" w:rsidRDefault="00804204">
      <w:pPr>
        <w:spacing w:line="360" w:lineRule="auto"/>
        <w:ind w:firstLineChars="200" w:firstLine="480"/>
        <w:rPr>
          <w:rFonts w:ascii="宋体" w:hAnsi="宋体"/>
          <w:color w:val="000000"/>
          <w:sz w:val="24"/>
        </w:rPr>
      </w:pPr>
    </w:p>
    <w:p w14:paraId="450AF862" w14:textId="77777777" w:rsidR="00804204" w:rsidRDefault="00804204">
      <w:pPr>
        <w:spacing w:line="360" w:lineRule="auto"/>
        <w:ind w:firstLineChars="200" w:firstLine="482"/>
        <w:rPr>
          <w:rFonts w:ascii="宋体" w:hAnsi="宋体"/>
          <w:b/>
          <w:bCs/>
          <w:color w:val="000000"/>
          <w:sz w:val="24"/>
        </w:rPr>
      </w:pPr>
      <w:r>
        <w:rPr>
          <w:rFonts w:ascii="宋体" w:hAnsi="宋体" w:hint="eastAsia"/>
          <w:b/>
          <w:bCs/>
          <w:color w:val="000000"/>
          <w:sz w:val="24"/>
        </w:rPr>
        <w:t>五、基金管理人的内部控制制度</w:t>
      </w:r>
    </w:p>
    <w:p w14:paraId="50E7AC87"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基金管理人的内部控制制度包括内部控制大纲、基本管理制度、部门业务规章等。</w:t>
      </w:r>
    </w:p>
    <w:p w14:paraId="62D2AA95"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46E6F36A" w14:textId="77777777" w:rsidR="00804204" w:rsidRDefault="00804204">
      <w:pPr>
        <w:spacing w:line="360" w:lineRule="auto"/>
        <w:ind w:firstLineChars="200" w:firstLine="480"/>
        <w:rPr>
          <w:rFonts w:ascii="宋体" w:hAnsi="宋体"/>
          <w:color w:val="000000"/>
          <w:sz w:val="24"/>
        </w:rPr>
      </w:pPr>
      <w:r>
        <w:rPr>
          <w:rFonts w:ascii="宋体" w:hAnsi="宋体" w:hint="eastAsia"/>
          <w:color w:val="000000"/>
          <w:sz w:val="24"/>
        </w:rPr>
        <w:t>根据基金管理业务的特点，公司设立顺序递进、权责统一、严密有效的四道内控防线：</w:t>
      </w:r>
    </w:p>
    <w:p w14:paraId="251508D2"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、建立以各岗位目标责任制为基础的第一道监控防线。各岗位均制定明确的岗位职责，各业务均制定详尽的操作流程，各岗位人员上岗前必须声明已知悉并承诺遵守，在授权范围内承担各自职责。</w:t>
      </w:r>
    </w:p>
    <w:p w14:paraId="33001590"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、建立相关部门、相关岗位之间相互监督的第二道监控防线。公司在相关部门、相关岗位之间建立重要业务处理凭据传递和信息沟通制度，后续部门及岗位对前一部门及岗位负有监督的责任。</w:t>
      </w:r>
    </w:p>
    <w:p w14:paraId="254814C6"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lastRenderedPageBreak/>
        <w:t>3</w:t>
      </w:r>
      <w:r>
        <w:rPr>
          <w:rFonts w:ascii="宋体" w:hAnsi="宋体" w:hint="eastAsia"/>
          <w:color w:val="000000"/>
          <w:sz w:val="24"/>
        </w:rPr>
        <w:t>、建立以合</w:t>
      </w:r>
      <w:proofErr w:type="gramStart"/>
      <w:r>
        <w:rPr>
          <w:rFonts w:ascii="宋体" w:hAnsi="宋体" w:hint="eastAsia"/>
          <w:color w:val="000000"/>
          <w:sz w:val="24"/>
        </w:rPr>
        <w:t>规风控</w:t>
      </w:r>
      <w:proofErr w:type="gramEnd"/>
      <w:r>
        <w:rPr>
          <w:rFonts w:ascii="宋体" w:hAnsi="宋体" w:hint="eastAsia"/>
          <w:color w:val="000000"/>
          <w:sz w:val="24"/>
        </w:rPr>
        <w:t>部门对各岗位、各部门、各机构、各项业务全面实施监督反馈的第三道监控防线。合</w:t>
      </w:r>
      <w:proofErr w:type="gramStart"/>
      <w:r>
        <w:rPr>
          <w:rFonts w:ascii="宋体" w:hAnsi="宋体" w:hint="eastAsia"/>
          <w:color w:val="000000"/>
          <w:sz w:val="24"/>
        </w:rPr>
        <w:t>规风控</w:t>
      </w:r>
      <w:proofErr w:type="gramEnd"/>
      <w:r>
        <w:rPr>
          <w:rFonts w:ascii="宋体" w:hAnsi="宋体" w:hint="eastAsia"/>
          <w:color w:val="000000"/>
          <w:sz w:val="24"/>
        </w:rPr>
        <w:t>部门属于内核部门，独立于其他部门和业务活动，对内部控制制度的执行情况实行严格的检查和监督。</w:t>
      </w:r>
    </w:p>
    <w:p w14:paraId="5951B324" w14:textId="77777777" w:rsidR="00804204" w:rsidRDefault="00804204">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、建立以合</w:t>
      </w:r>
      <w:proofErr w:type="gramStart"/>
      <w:r>
        <w:rPr>
          <w:rFonts w:ascii="宋体" w:hAnsi="宋体" w:hint="eastAsia"/>
          <w:color w:val="000000"/>
          <w:sz w:val="24"/>
        </w:rPr>
        <w:t>规</w:t>
      </w:r>
      <w:proofErr w:type="gramEnd"/>
      <w:r>
        <w:rPr>
          <w:rFonts w:ascii="宋体" w:hAnsi="宋体" w:hint="eastAsia"/>
          <w:color w:val="000000"/>
          <w:sz w:val="24"/>
        </w:rPr>
        <w:t>审核委员会及督察长为核心，对公司所有经营管理行为进行监督的第四道监控防线。</w:t>
      </w:r>
    </w:p>
    <w:p w14:paraId="2E52434C" w14:textId="77777777" w:rsidR="00804204" w:rsidRDefault="00804204">
      <w:pPr>
        <w:spacing w:line="360" w:lineRule="auto"/>
        <w:ind w:firstLineChars="200" w:firstLine="480"/>
        <w:rPr>
          <w:sz w:val="24"/>
        </w:rPr>
        <w:sectPr w:rsidR="00804204">
          <w:pgSz w:w="11906" w:h="16838"/>
          <w:pgMar w:top="1701" w:right="1134" w:bottom="1134" w:left="1134" w:header="851" w:footer="992" w:gutter="0"/>
          <w:cols w:space="720"/>
          <w:titlePg/>
          <w:docGrid w:type="lines" w:linePitch="312"/>
        </w:sectPr>
      </w:pPr>
    </w:p>
    <w:p w14:paraId="24EC7E92" w14:textId="77777777" w:rsidR="00804204" w:rsidRDefault="00804204">
      <w:pPr>
        <w:pStyle w:val="11"/>
        <w:spacing w:line="360" w:lineRule="auto"/>
        <w:rPr>
          <w:rFonts w:ascii="Times New Roman" w:eastAsia="宋体"/>
          <w:b/>
          <w:bCs/>
          <w:szCs w:val="24"/>
        </w:rPr>
      </w:pPr>
      <w:bookmarkStart w:id="15" w:name="_Hlt140627910"/>
      <w:bookmarkStart w:id="16" w:name="_Hlt70481650"/>
      <w:bookmarkStart w:id="17" w:name="_Toc134798959"/>
      <w:bookmarkStart w:id="18" w:name="OLE_LINK4"/>
      <w:bookmarkStart w:id="19" w:name="OLE_LINK21"/>
      <w:bookmarkStart w:id="20" w:name="OLE_LINK16"/>
      <w:bookmarkStart w:id="21" w:name="OLE_LINK17"/>
      <w:bookmarkEnd w:id="11"/>
      <w:bookmarkEnd w:id="15"/>
      <w:bookmarkEnd w:id="16"/>
      <w:r>
        <w:rPr>
          <w:rFonts w:ascii="Times New Roman" w:eastAsia="宋体"/>
          <w:b/>
          <w:bCs/>
          <w:szCs w:val="24"/>
        </w:rPr>
        <w:lastRenderedPageBreak/>
        <w:t>第四部分</w:t>
      </w:r>
      <w:r>
        <w:rPr>
          <w:rFonts w:ascii="Times New Roman" w:eastAsia="宋体"/>
          <w:b/>
          <w:bCs/>
          <w:szCs w:val="24"/>
        </w:rPr>
        <w:t xml:space="preserve">  </w:t>
      </w:r>
      <w:r>
        <w:rPr>
          <w:rFonts w:ascii="Times New Roman" w:eastAsia="宋体"/>
          <w:b/>
          <w:bCs/>
          <w:szCs w:val="24"/>
        </w:rPr>
        <w:t>基金托管人</w:t>
      </w:r>
      <w:bookmarkEnd w:id="17"/>
    </w:p>
    <w:p w14:paraId="647E58F5" w14:textId="1CFAA25F" w:rsidR="0025306C" w:rsidRDefault="0025306C" w:rsidP="0025306C">
      <w:pPr>
        <w:spacing w:line="360" w:lineRule="auto"/>
        <w:ind w:firstLineChars="200" w:firstLine="482"/>
        <w:rPr>
          <w:b/>
          <w:sz w:val="24"/>
        </w:rPr>
      </w:pPr>
      <w:r>
        <w:rPr>
          <w:rFonts w:hint="eastAsia"/>
          <w:b/>
          <w:sz w:val="24"/>
        </w:rPr>
        <w:t>一、</w:t>
      </w:r>
      <w:r w:rsidR="00D5759F" w:rsidRPr="00D5759F">
        <w:rPr>
          <w:rFonts w:hint="eastAsia"/>
          <w:b/>
          <w:sz w:val="24"/>
        </w:rPr>
        <w:t>基金托管人情况</w:t>
      </w:r>
    </w:p>
    <w:p w14:paraId="066419F1" w14:textId="77777777" w:rsidR="00D5759F" w:rsidRPr="00D5759F" w:rsidRDefault="00D5759F" w:rsidP="00D5759F">
      <w:pPr>
        <w:spacing w:line="360" w:lineRule="auto"/>
        <w:ind w:firstLineChars="200" w:firstLine="480"/>
        <w:rPr>
          <w:sz w:val="24"/>
        </w:rPr>
      </w:pPr>
      <w:r w:rsidRPr="00D5759F">
        <w:rPr>
          <w:rFonts w:hint="eastAsia"/>
          <w:sz w:val="24"/>
        </w:rPr>
        <w:t>1</w:t>
      </w:r>
      <w:r w:rsidRPr="00D5759F">
        <w:rPr>
          <w:rFonts w:hint="eastAsia"/>
          <w:sz w:val="24"/>
        </w:rPr>
        <w:t>、基本情况</w:t>
      </w:r>
    </w:p>
    <w:p w14:paraId="4943E99F" w14:textId="77777777" w:rsidR="00D5759F" w:rsidRPr="00D5759F" w:rsidRDefault="00D5759F" w:rsidP="00D5759F">
      <w:pPr>
        <w:spacing w:line="360" w:lineRule="auto"/>
        <w:ind w:firstLineChars="200" w:firstLine="480"/>
        <w:rPr>
          <w:sz w:val="24"/>
        </w:rPr>
      </w:pPr>
      <w:r w:rsidRPr="00D5759F">
        <w:rPr>
          <w:rFonts w:hint="eastAsia"/>
          <w:sz w:val="24"/>
        </w:rPr>
        <w:t>名称：中泰证券股份有限公司</w:t>
      </w:r>
    </w:p>
    <w:p w14:paraId="4D666602" w14:textId="3F793698" w:rsidR="00D5759F" w:rsidRPr="00D5759F" w:rsidRDefault="00D5759F" w:rsidP="00D5759F">
      <w:pPr>
        <w:spacing w:line="360" w:lineRule="auto"/>
        <w:ind w:firstLineChars="200" w:firstLine="480"/>
        <w:rPr>
          <w:sz w:val="24"/>
        </w:rPr>
      </w:pPr>
      <w:r w:rsidRPr="00D5759F">
        <w:rPr>
          <w:rFonts w:hint="eastAsia"/>
          <w:sz w:val="24"/>
        </w:rPr>
        <w:t>住所：</w:t>
      </w:r>
      <w:r w:rsidR="002C7E34" w:rsidRPr="002C7E34">
        <w:rPr>
          <w:rFonts w:hint="eastAsia"/>
          <w:sz w:val="24"/>
        </w:rPr>
        <w:t>济南市高新区经十路</w:t>
      </w:r>
      <w:r w:rsidR="002C7E34" w:rsidRPr="002C7E34">
        <w:rPr>
          <w:rFonts w:hint="eastAsia"/>
          <w:sz w:val="24"/>
        </w:rPr>
        <w:t>7000</w:t>
      </w:r>
      <w:r w:rsidR="002C7E34" w:rsidRPr="002C7E34">
        <w:rPr>
          <w:rFonts w:hint="eastAsia"/>
          <w:sz w:val="24"/>
        </w:rPr>
        <w:t>号</w:t>
      </w:r>
      <w:proofErr w:type="gramStart"/>
      <w:r w:rsidR="002C7E34" w:rsidRPr="002C7E34">
        <w:rPr>
          <w:rFonts w:hint="eastAsia"/>
          <w:sz w:val="24"/>
        </w:rPr>
        <w:t>汉峪金融</w:t>
      </w:r>
      <w:proofErr w:type="gramEnd"/>
      <w:r w:rsidR="002C7E34" w:rsidRPr="002C7E34">
        <w:rPr>
          <w:rFonts w:hint="eastAsia"/>
          <w:sz w:val="24"/>
        </w:rPr>
        <w:t>商务中心五区</w:t>
      </w:r>
      <w:r w:rsidR="002C7E34" w:rsidRPr="002C7E34">
        <w:rPr>
          <w:rFonts w:hint="eastAsia"/>
          <w:sz w:val="24"/>
        </w:rPr>
        <w:t>3</w:t>
      </w:r>
      <w:r w:rsidR="002C7E34" w:rsidRPr="002C7E34">
        <w:rPr>
          <w:rFonts w:hint="eastAsia"/>
          <w:sz w:val="24"/>
        </w:rPr>
        <w:t>号楼</w:t>
      </w:r>
      <w:r w:rsidR="002C7E34" w:rsidRPr="00472FDE" w:rsidDel="002C7E34">
        <w:rPr>
          <w:rFonts w:hint="eastAsia"/>
          <w:sz w:val="24"/>
        </w:rPr>
        <w:t xml:space="preserve"> </w:t>
      </w:r>
    </w:p>
    <w:p w14:paraId="6C642E1F" w14:textId="77777777" w:rsidR="00D5759F" w:rsidRPr="00D5759F" w:rsidRDefault="00D5759F" w:rsidP="00D5759F">
      <w:pPr>
        <w:spacing w:line="360" w:lineRule="auto"/>
        <w:ind w:firstLineChars="200" w:firstLine="480"/>
        <w:rPr>
          <w:sz w:val="24"/>
        </w:rPr>
      </w:pPr>
      <w:r w:rsidRPr="00D5759F">
        <w:rPr>
          <w:rFonts w:hint="eastAsia"/>
          <w:sz w:val="24"/>
        </w:rPr>
        <w:t>办公地址：山东省济南市经十路</w:t>
      </w:r>
      <w:r w:rsidRPr="00D5759F">
        <w:rPr>
          <w:rFonts w:hint="eastAsia"/>
          <w:sz w:val="24"/>
        </w:rPr>
        <w:t>7000</w:t>
      </w:r>
      <w:r w:rsidRPr="00D5759F">
        <w:rPr>
          <w:rFonts w:hint="eastAsia"/>
          <w:sz w:val="24"/>
        </w:rPr>
        <w:t>号</w:t>
      </w:r>
      <w:proofErr w:type="gramStart"/>
      <w:r w:rsidRPr="00D5759F">
        <w:rPr>
          <w:rFonts w:hint="eastAsia"/>
          <w:sz w:val="24"/>
        </w:rPr>
        <w:t>汉峪金融</w:t>
      </w:r>
      <w:proofErr w:type="gramEnd"/>
      <w:r w:rsidRPr="00D5759F">
        <w:rPr>
          <w:rFonts w:hint="eastAsia"/>
          <w:sz w:val="24"/>
        </w:rPr>
        <w:t>商务中心五区</w:t>
      </w:r>
      <w:r w:rsidRPr="00D5759F">
        <w:rPr>
          <w:rFonts w:hint="eastAsia"/>
          <w:sz w:val="24"/>
        </w:rPr>
        <w:t>3</w:t>
      </w:r>
      <w:r w:rsidRPr="00D5759F">
        <w:rPr>
          <w:rFonts w:hint="eastAsia"/>
          <w:sz w:val="24"/>
        </w:rPr>
        <w:t>号楼</w:t>
      </w:r>
      <w:r w:rsidRPr="00D5759F">
        <w:rPr>
          <w:rFonts w:hint="eastAsia"/>
          <w:sz w:val="24"/>
        </w:rPr>
        <w:t>35</w:t>
      </w:r>
      <w:r w:rsidRPr="00D5759F">
        <w:rPr>
          <w:rFonts w:hint="eastAsia"/>
          <w:sz w:val="24"/>
        </w:rPr>
        <w:t>层</w:t>
      </w:r>
    </w:p>
    <w:p w14:paraId="5A4A3B78" w14:textId="77777777" w:rsidR="00D5759F" w:rsidRPr="00D5759F" w:rsidRDefault="00D5759F" w:rsidP="00D5759F">
      <w:pPr>
        <w:spacing w:line="360" w:lineRule="auto"/>
        <w:ind w:firstLineChars="200" w:firstLine="480"/>
        <w:rPr>
          <w:sz w:val="24"/>
        </w:rPr>
      </w:pPr>
      <w:r w:rsidRPr="00D5759F">
        <w:rPr>
          <w:rFonts w:hint="eastAsia"/>
          <w:sz w:val="24"/>
        </w:rPr>
        <w:t>法定代表人：王洪</w:t>
      </w:r>
    </w:p>
    <w:p w14:paraId="6CD84D1F" w14:textId="77777777" w:rsidR="00D5759F" w:rsidRPr="00D5759F" w:rsidRDefault="00D5759F" w:rsidP="00D5759F">
      <w:pPr>
        <w:spacing w:line="360" w:lineRule="auto"/>
        <w:ind w:firstLineChars="200" w:firstLine="480"/>
        <w:rPr>
          <w:sz w:val="24"/>
        </w:rPr>
      </w:pPr>
      <w:r w:rsidRPr="00D5759F">
        <w:rPr>
          <w:rFonts w:hint="eastAsia"/>
          <w:sz w:val="24"/>
        </w:rPr>
        <w:t>成立时间：</w:t>
      </w:r>
      <w:r w:rsidRPr="00D5759F">
        <w:rPr>
          <w:rFonts w:hint="eastAsia"/>
          <w:sz w:val="24"/>
        </w:rPr>
        <w:t>2001</w:t>
      </w:r>
      <w:r w:rsidRPr="00D5759F">
        <w:rPr>
          <w:rFonts w:hint="eastAsia"/>
          <w:sz w:val="24"/>
        </w:rPr>
        <w:t>年</w:t>
      </w:r>
      <w:r w:rsidRPr="00D5759F">
        <w:rPr>
          <w:rFonts w:hint="eastAsia"/>
          <w:sz w:val="24"/>
        </w:rPr>
        <w:t>05</w:t>
      </w:r>
      <w:r w:rsidRPr="00D5759F">
        <w:rPr>
          <w:rFonts w:hint="eastAsia"/>
          <w:sz w:val="24"/>
        </w:rPr>
        <w:t>月</w:t>
      </w:r>
      <w:r w:rsidRPr="00D5759F">
        <w:rPr>
          <w:rFonts w:hint="eastAsia"/>
          <w:sz w:val="24"/>
        </w:rPr>
        <w:t>15</w:t>
      </w:r>
      <w:r w:rsidRPr="00D5759F">
        <w:rPr>
          <w:rFonts w:hint="eastAsia"/>
          <w:sz w:val="24"/>
        </w:rPr>
        <w:t>日</w:t>
      </w:r>
      <w:r w:rsidRPr="00D5759F">
        <w:rPr>
          <w:rFonts w:hint="eastAsia"/>
          <w:sz w:val="24"/>
        </w:rPr>
        <w:t xml:space="preserve"> </w:t>
      </w:r>
    </w:p>
    <w:p w14:paraId="411398FF" w14:textId="77777777" w:rsidR="00D5759F" w:rsidRPr="00D5759F" w:rsidRDefault="00D5759F" w:rsidP="00D5759F">
      <w:pPr>
        <w:spacing w:line="360" w:lineRule="auto"/>
        <w:ind w:firstLineChars="200" w:firstLine="480"/>
        <w:rPr>
          <w:sz w:val="24"/>
        </w:rPr>
      </w:pPr>
      <w:r w:rsidRPr="00D5759F">
        <w:rPr>
          <w:rFonts w:hint="eastAsia"/>
          <w:sz w:val="24"/>
        </w:rPr>
        <w:t>组织形式：股份有限公司</w:t>
      </w:r>
    </w:p>
    <w:p w14:paraId="27E1367F" w14:textId="2FD44020" w:rsidR="00D5759F" w:rsidRPr="00D5759F" w:rsidRDefault="00D5759F" w:rsidP="00D5759F">
      <w:pPr>
        <w:spacing w:line="360" w:lineRule="auto"/>
        <w:ind w:firstLineChars="200" w:firstLine="480"/>
        <w:rPr>
          <w:sz w:val="24"/>
        </w:rPr>
      </w:pPr>
      <w:r w:rsidRPr="00D5759F">
        <w:rPr>
          <w:rFonts w:hint="eastAsia"/>
          <w:sz w:val="24"/>
        </w:rPr>
        <w:t>注册资本：</w:t>
      </w:r>
      <w:r w:rsidR="002C7E34" w:rsidRPr="002C7E34">
        <w:rPr>
          <w:sz w:val="24"/>
        </w:rPr>
        <w:t>791834.0996</w:t>
      </w:r>
      <w:r w:rsidRPr="00D5759F">
        <w:rPr>
          <w:rFonts w:hint="eastAsia"/>
          <w:sz w:val="24"/>
        </w:rPr>
        <w:t>万人民币</w:t>
      </w:r>
      <w:r w:rsidRPr="00D5759F">
        <w:rPr>
          <w:rFonts w:hint="eastAsia"/>
          <w:sz w:val="24"/>
        </w:rPr>
        <w:t xml:space="preserve"> </w:t>
      </w:r>
    </w:p>
    <w:p w14:paraId="05F46109" w14:textId="77777777" w:rsidR="00D5759F" w:rsidRPr="00D5759F" w:rsidRDefault="00D5759F" w:rsidP="00D5759F">
      <w:pPr>
        <w:spacing w:line="360" w:lineRule="auto"/>
        <w:ind w:firstLineChars="200" w:firstLine="480"/>
        <w:rPr>
          <w:sz w:val="24"/>
        </w:rPr>
      </w:pPr>
      <w:r w:rsidRPr="00D5759F">
        <w:rPr>
          <w:rFonts w:hint="eastAsia"/>
          <w:sz w:val="24"/>
        </w:rPr>
        <w:t>存续期间：持续经营</w:t>
      </w:r>
    </w:p>
    <w:p w14:paraId="0B3B40E8" w14:textId="77777777" w:rsidR="00D5759F" w:rsidRPr="00D5759F" w:rsidRDefault="00D5759F" w:rsidP="00D5759F">
      <w:pPr>
        <w:spacing w:line="360" w:lineRule="auto"/>
        <w:ind w:firstLineChars="200" w:firstLine="480"/>
        <w:rPr>
          <w:sz w:val="24"/>
        </w:rPr>
      </w:pPr>
      <w:r w:rsidRPr="00D5759F">
        <w:rPr>
          <w:rFonts w:hint="eastAsia"/>
          <w:sz w:val="24"/>
        </w:rPr>
        <w:t>基金托管业务批准文号：中国证监会证监许可</w:t>
      </w:r>
      <w:r w:rsidRPr="00D5759F">
        <w:rPr>
          <w:rFonts w:hint="eastAsia"/>
          <w:sz w:val="24"/>
        </w:rPr>
        <w:t>[2015]3037</w:t>
      </w:r>
      <w:r w:rsidRPr="00D5759F">
        <w:rPr>
          <w:rFonts w:hint="eastAsia"/>
          <w:sz w:val="24"/>
        </w:rPr>
        <w:t>号</w:t>
      </w:r>
    </w:p>
    <w:p w14:paraId="7B35C551" w14:textId="77777777" w:rsidR="00D5759F" w:rsidRPr="00D5759F" w:rsidRDefault="00D5759F" w:rsidP="00D5759F">
      <w:pPr>
        <w:spacing w:line="360" w:lineRule="auto"/>
        <w:ind w:firstLineChars="200" w:firstLine="480"/>
        <w:rPr>
          <w:sz w:val="24"/>
        </w:rPr>
      </w:pPr>
      <w:r w:rsidRPr="00D5759F">
        <w:rPr>
          <w:rFonts w:hint="eastAsia"/>
          <w:sz w:val="24"/>
        </w:rPr>
        <w:t>联系人：邵东</w:t>
      </w:r>
    </w:p>
    <w:p w14:paraId="58DFA7BD" w14:textId="77777777" w:rsidR="00D5759F" w:rsidRPr="00D5759F" w:rsidRDefault="00D5759F" w:rsidP="00D5759F">
      <w:pPr>
        <w:spacing w:line="360" w:lineRule="auto"/>
        <w:ind w:firstLineChars="200" w:firstLine="480"/>
        <w:rPr>
          <w:sz w:val="24"/>
        </w:rPr>
      </w:pPr>
      <w:r w:rsidRPr="00D5759F">
        <w:rPr>
          <w:rFonts w:hint="eastAsia"/>
          <w:sz w:val="24"/>
        </w:rPr>
        <w:t>电话：</w:t>
      </w:r>
      <w:r w:rsidRPr="00D5759F">
        <w:rPr>
          <w:rFonts w:hint="eastAsia"/>
          <w:sz w:val="24"/>
        </w:rPr>
        <w:t>0531-68889184</w:t>
      </w:r>
    </w:p>
    <w:p w14:paraId="1732EC7B" w14:textId="77777777" w:rsidR="00D5759F" w:rsidRPr="00D5759F" w:rsidRDefault="00D5759F" w:rsidP="00D5759F">
      <w:pPr>
        <w:spacing w:line="360" w:lineRule="auto"/>
        <w:ind w:firstLineChars="200" w:firstLine="480"/>
        <w:rPr>
          <w:sz w:val="24"/>
        </w:rPr>
      </w:pPr>
      <w:r w:rsidRPr="00D5759F">
        <w:rPr>
          <w:rFonts w:hint="eastAsia"/>
          <w:sz w:val="24"/>
        </w:rPr>
        <w:t>2</w:t>
      </w:r>
      <w:r w:rsidRPr="00D5759F">
        <w:rPr>
          <w:rFonts w:hint="eastAsia"/>
          <w:sz w:val="24"/>
        </w:rPr>
        <w:t>、发展概况</w:t>
      </w:r>
      <w:r w:rsidRPr="00D5759F">
        <w:rPr>
          <w:rFonts w:hint="eastAsia"/>
          <w:sz w:val="24"/>
        </w:rPr>
        <w:t xml:space="preserve">   </w:t>
      </w:r>
    </w:p>
    <w:p w14:paraId="17A6F6F7" w14:textId="77777777" w:rsidR="00D5759F" w:rsidRPr="00D5759F" w:rsidRDefault="00D5759F" w:rsidP="00D5759F">
      <w:pPr>
        <w:spacing w:line="360" w:lineRule="auto"/>
        <w:ind w:firstLineChars="200" w:firstLine="480"/>
        <w:rPr>
          <w:sz w:val="24"/>
        </w:rPr>
      </w:pPr>
      <w:r w:rsidRPr="00D5759F">
        <w:rPr>
          <w:rFonts w:hint="eastAsia"/>
          <w:sz w:val="24"/>
        </w:rPr>
        <w:t>中泰证券股份有限公司（原名齐鲁证券有限公司）成立于</w:t>
      </w:r>
      <w:r w:rsidRPr="00D5759F">
        <w:rPr>
          <w:rFonts w:hint="eastAsia"/>
          <w:sz w:val="24"/>
        </w:rPr>
        <w:t>2001</w:t>
      </w:r>
      <w:r w:rsidRPr="00D5759F">
        <w:rPr>
          <w:rFonts w:hint="eastAsia"/>
          <w:sz w:val="24"/>
        </w:rPr>
        <w:t>年</w:t>
      </w:r>
      <w:r w:rsidRPr="00D5759F">
        <w:rPr>
          <w:rFonts w:hint="eastAsia"/>
          <w:sz w:val="24"/>
        </w:rPr>
        <w:t>5</w:t>
      </w:r>
      <w:r w:rsidRPr="00D5759F">
        <w:rPr>
          <w:rFonts w:hint="eastAsia"/>
          <w:sz w:val="24"/>
        </w:rPr>
        <w:t>月，是全国大型综合类上市券商（股票代码：</w:t>
      </w:r>
      <w:r w:rsidRPr="00D5759F">
        <w:rPr>
          <w:rFonts w:hint="eastAsia"/>
          <w:sz w:val="24"/>
        </w:rPr>
        <w:t>600918</w:t>
      </w:r>
      <w:r w:rsidRPr="00D5759F">
        <w:rPr>
          <w:rFonts w:hint="eastAsia"/>
          <w:sz w:val="24"/>
        </w:rPr>
        <w:t>），在全国</w:t>
      </w:r>
      <w:r w:rsidRPr="00D5759F">
        <w:rPr>
          <w:rFonts w:hint="eastAsia"/>
          <w:sz w:val="24"/>
        </w:rPr>
        <w:t>28</w:t>
      </w:r>
      <w:r w:rsidRPr="00D5759F">
        <w:rPr>
          <w:rFonts w:hint="eastAsia"/>
          <w:sz w:val="24"/>
        </w:rPr>
        <w:t>个省市自治区设有</w:t>
      </w:r>
      <w:r w:rsidRPr="00D5759F">
        <w:rPr>
          <w:rFonts w:hint="eastAsia"/>
          <w:sz w:val="24"/>
        </w:rPr>
        <w:t>45</w:t>
      </w:r>
      <w:r w:rsidRPr="00D5759F">
        <w:rPr>
          <w:rFonts w:hint="eastAsia"/>
          <w:sz w:val="24"/>
        </w:rPr>
        <w:t>家分公司、近</w:t>
      </w:r>
      <w:r w:rsidRPr="00D5759F">
        <w:rPr>
          <w:rFonts w:hint="eastAsia"/>
          <w:sz w:val="24"/>
        </w:rPr>
        <w:t>280</w:t>
      </w:r>
      <w:r w:rsidRPr="00D5759F">
        <w:rPr>
          <w:rFonts w:hint="eastAsia"/>
          <w:sz w:val="24"/>
        </w:rPr>
        <w:t>家证券营业部，员工</w:t>
      </w:r>
      <w:r w:rsidRPr="00D5759F">
        <w:rPr>
          <w:rFonts w:hint="eastAsia"/>
          <w:sz w:val="24"/>
        </w:rPr>
        <w:t>9000</w:t>
      </w:r>
      <w:r w:rsidRPr="00D5759F">
        <w:rPr>
          <w:rFonts w:hint="eastAsia"/>
          <w:sz w:val="24"/>
        </w:rPr>
        <w:t>多人，控股中泰期货、中泰资本、中泰国际、中</w:t>
      </w:r>
      <w:proofErr w:type="gramStart"/>
      <w:r w:rsidRPr="00D5759F">
        <w:rPr>
          <w:rFonts w:hint="eastAsia"/>
          <w:sz w:val="24"/>
        </w:rPr>
        <w:t>泰资管</w:t>
      </w:r>
      <w:proofErr w:type="gramEnd"/>
      <w:r w:rsidRPr="00D5759F">
        <w:rPr>
          <w:rFonts w:hint="eastAsia"/>
          <w:sz w:val="24"/>
        </w:rPr>
        <w:t>、</w:t>
      </w:r>
      <w:proofErr w:type="gramStart"/>
      <w:r w:rsidRPr="00D5759F">
        <w:rPr>
          <w:rFonts w:hint="eastAsia"/>
          <w:sz w:val="24"/>
        </w:rPr>
        <w:t>中泰创投</w:t>
      </w:r>
      <w:proofErr w:type="gramEnd"/>
      <w:r w:rsidRPr="00D5759F">
        <w:rPr>
          <w:rFonts w:hint="eastAsia"/>
          <w:sz w:val="24"/>
        </w:rPr>
        <w:t>、</w:t>
      </w:r>
      <w:proofErr w:type="gramStart"/>
      <w:r w:rsidRPr="00D5759F">
        <w:rPr>
          <w:rFonts w:hint="eastAsia"/>
          <w:sz w:val="24"/>
        </w:rPr>
        <w:t>齐鲁股交</w:t>
      </w:r>
      <w:proofErr w:type="gramEnd"/>
      <w:r w:rsidRPr="00D5759F">
        <w:rPr>
          <w:rFonts w:hint="eastAsia"/>
          <w:sz w:val="24"/>
        </w:rPr>
        <w:t>、万家基金、中泰物业，形成了证券、期货、基金、投资等各项业务齐头并进的发展格局。</w:t>
      </w:r>
    </w:p>
    <w:p w14:paraId="77CC9964" w14:textId="7547CDF4" w:rsidR="0025306C" w:rsidRDefault="004F2502" w:rsidP="00B956BC">
      <w:pPr>
        <w:spacing w:line="360" w:lineRule="auto"/>
        <w:ind w:firstLineChars="200" w:firstLine="480"/>
        <w:rPr>
          <w:sz w:val="24"/>
        </w:rPr>
      </w:pPr>
      <w:r w:rsidRPr="004F2502">
        <w:rPr>
          <w:sz w:val="24"/>
        </w:rPr>
        <w:t>中泰证券主要经营证券经纪、承销与保荐、投资咨询、证券自营、财务顾问、融资融券、基金与金融产品代销、基金托管、股票期权做市等业务。公司服务财富管理客户</w:t>
      </w:r>
      <w:r w:rsidRPr="004F2502">
        <w:rPr>
          <w:sz w:val="24"/>
        </w:rPr>
        <w:t>1070</w:t>
      </w:r>
      <w:r w:rsidRPr="004F2502">
        <w:rPr>
          <w:sz w:val="24"/>
        </w:rPr>
        <w:t>多万户，资产管理客户</w:t>
      </w:r>
      <w:r w:rsidRPr="004F2502">
        <w:rPr>
          <w:sz w:val="24"/>
        </w:rPr>
        <w:t>3900</w:t>
      </w:r>
      <w:r w:rsidRPr="004F2502">
        <w:rPr>
          <w:sz w:val="24"/>
        </w:rPr>
        <w:t>多万户，管理各类客户资产</w:t>
      </w:r>
      <w:r w:rsidRPr="004F2502">
        <w:rPr>
          <w:sz w:val="24"/>
        </w:rPr>
        <w:t>2.3</w:t>
      </w:r>
      <w:proofErr w:type="gramStart"/>
      <w:r w:rsidRPr="004F2502">
        <w:rPr>
          <w:sz w:val="24"/>
        </w:rPr>
        <w:t>万亿</w:t>
      </w:r>
      <w:proofErr w:type="gramEnd"/>
      <w:r w:rsidRPr="004F2502">
        <w:rPr>
          <w:sz w:val="24"/>
        </w:rPr>
        <w:t>元，累计为</w:t>
      </w:r>
      <w:r w:rsidRPr="004F2502">
        <w:rPr>
          <w:sz w:val="24"/>
        </w:rPr>
        <w:t>1500</w:t>
      </w:r>
      <w:r w:rsidRPr="004F2502">
        <w:rPr>
          <w:sz w:val="24"/>
        </w:rPr>
        <w:t>多家企业提供境内外融资</w:t>
      </w:r>
      <w:r w:rsidRPr="004F2502">
        <w:rPr>
          <w:sz w:val="24"/>
        </w:rPr>
        <w:t>1.5</w:t>
      </w:r>
      <w:proofErr w:type="gramStart"/>
      <w:r w:rsidRPr="004F2502">
        <w:rPr>
          <w:sz w:val="24"/>
        </w:rPr>
        <w:t>万亿</w:t>
      </w:r>
      <w:proofErr w:type="gramEnd"/>
      <w:r w:rsidRPr="004F2502">
        <w:rPr>
          <w:sz w:val="24"/>
        </w:rPr>
        <w:t>元</w:t>
      </w:r>
      <w:r w:rsidR="00A33E3B">
        <w:rPr>
          <w:rFonts w:hint="eastAsia"/>
          <w:sz w:val="24"/>
        </w:rPr>
        <w:t>。</w:t>
      </w:r>
    </w:p>
    <w:p w14:paraId="7F258E4E" w14:textId="77777777" w:rsidR="0025306C" w:rsidRDefault="0025306C" w:rsidP="0025306C">
      <w:pPr>
        <w:spacing w:line="360" w:lineRule="auto"/>
        <w:ind w:firstLineChars="200" w:firstLine="480"/>
        <w:rPr>
          <w:sz w:val="24"/>
        </w:rPr>
      </w:pPr>
    </w:p>
    <w:p w14:paraId="5ED145A3" w14:textId="3D76A242" w:rsidR="0025306C" w:rsidRDefault="0025306C" w:rsidP="0025306C">
      <w:pPr>
        <w:spacing w:line="360" w:lineRule="auto"/>
        <w:ind w:firstLineChars="200" w:firstLine="482"/>
        <w:rPr>
          <w:b/>
          <w:sz w:val="24"/>
        </w:rPr>
      </w:pPr>
      <w:r>
        <w:rPr>
          <w:rFonts w:hint="eastAsia"/>
          <w:b/>
          <w:sz w:val="24"/>
        </w:rPr>
        <w:t>二、主要人员情况</w:t>
      </w:r>
    </w:p>
    <w:p w14:paraId="70E4BA68" w14:textId="23B6186E" w:rsidR="0025306C" w:rsidRDefault="00D5759F" w:rsidP="0025306C">
      <w:pPr>
        <w:spacing w:line="360" w:lineRule="auto"/>
        <w:ind w:firstLineChars="200" w:firstLine="480"/>
        <w:rPr>
          <w:sz w:val="24"/>
        </w:rPr>
      </w:pPr>
      <w:r w:rsidRPr="00D5759F">
        <w:rPr>
          <w:rFonts w:hint="eastAsia"/>
          <w:sz w:val="24"/>
        </w:rPr>
        <w:t>截至</w:t>
      </w:r>
      <w:r w:rsidRPr="00D5759F">
        <w:rPr>
          <w:rFonts w:hint="eastAsia"/>
          <w:sz w:val="24"/>
        </w:rPr>
        <w:t>2025</w:t>
      </w:r>
      <w:r w:rsidRPr="00D5759F">
        <w:rPr>
          <w:rFonts w:hint="eastAsia"/>
          <w:sz w:val="24"/>
        </w:rPr>
        <w:t>年</w:t>
      </w:r>
      <w:r w:rsidRPr="00D5759F">
        <w:rPr>
          <w:rFonts w:hint="eastAsia"/>
          <w:sz w:val="24"/>
        </w:rPr>
        <w:t>10</w:t>
      </w:r>
      <w:r w:rsidRPr="00D5759F">
        <w:rPr>
          <w:rFonts w:hint="eastAsia"/>
          <w:sz w:val="24"/>
        </w:rPr>
        <w:t>月</w:t>
      </w:r>
      <w:r w:rsidRPr="00D5759F">
        <w:rPr>
          <w:rFonts w:hint="eastAsia"/>
          <w:sz w:val="24"/>
        </w:rPr>
        <w:t>10</w:t>
      </w:r>
      <w:r w:rsidRPr="00D5759F">
        <w:rPr>
          <w:rFonts w:hint="eastAsia"/>
          <w:sz w:val="24"/>
        </w:rPr>
        <w:t>日，中泰证券托管部根据业务发展</w:t>
      </w:r>
      <w:proofErr w:type="gramStart"/>
      <w:r w:rsidRPr="00D5759F">
        <w:rPr>
          <w:rFonts w:hint="eastAsia"/>
          <w:sz w:val="24"/>
        </w:rPr>
        <w:t>需要共</w:t>
      </w:r>
      <w:proofErr w:type="gramEnd"/>
      <w:r w:rsidRPr="00D5759F">
        <w:rPr>
          <w:rFonts w:hint="eastAsia"/>
          <w:sz w:val="24"/>
        </w:rPr>
        <w:t>设置了五个业务中心（产品管理中心、托管服务中心、外包服务中心、营销服务中心、客户服务中心）、四个业务团队</w:t>
      </w:r>
      <w:r w:rsidRPr="00D5759F">
        <w:rPr>
          <w:rFonts w:hint="eastAsia"/>
          <w:sz w:val="24"/>
        </w:rPr>
        <w:lastRenderedPageBreak/>
        <w:t>（内控管理团队、研究发展团队、技术支持团队和综合管理团队），部门人员共计</w:t>
      </w:r>
      <w:r w:rsidRPr="00D5759F">
        <w:rPr>
          <w:rFonts w:hint="eastAsia"/>
          <w:sz w:val="24"/>
        </w:rPr>
        <w:t>96</w:t>
      </w:r>
      <w:r w:rsidRPr="00D5759F">
        <w:rPr>
          <w:rFonts w:hint="eastAsia"/>
          <w:sz w:val="24"/>
        </w:rPr>
        <w:t>人。其中，主要负责基金托管业务相关环节的是托管服务中心，托管服务中心目前员工</w:t>
      </w:r>
      <w:r w:rsidRPr="00D5759F">
        <w:rPr>
          <w:rFonts w:hint="eastAsia"/>
          <w:sz w:val="24"/>
        </w:rPr>
        <w:t>26</w:t>
      </w:r>
      <w:r w:rsidRPr="00D5759F">
        <w:rPr>
          <w:rFonts w:hint="eastAsia"/>
          <w:sz w:val="24"/>
        </w:rPr>
        <w:t>人，设置了估值核算岗、信息披露岗、投资监督岗、账户管理岗、资金交收岗、投资清算岗，对重要岗位建立了轮岗与</w:t>
      </w:r>
      <w:proofErr w:type="gramStart"/>
      <w:r w:rsidRPr="00D5759F">
        <w:rPr>
          <w:rFonts w:hint="eastAsia"/>
          <w:sz w:val="24"/>
        </w:rPr>
        <w:t>备岗机制</w:t>
      </w:r>
      <w:proofErr w:type="gramEnd"/>
      <w:r w:rsidR="0025306C">
        <w:rPr>
          <w:rFonts w:hint="eastAsia"/>
          <w:sz w:val="24"/>
        </w:rPr>
        <w:t>。</w:t>
      </w:r>
    </w:p>
    <w:p w14:paraId="11D013C2" w14:textId="77777777" w:rsidR="0025306C" w:rsidRDefault="0025306C" w:rsidP="0025306C">
      <w:pPr>
        <w:spacing w:line="360" w:lineRule="auto"/>
        <w:ind w:firstLineChars="200" w:firstLine="480"/>
        <w:rPr>
          <w:sz w:val="24"/>
        </w:rPr>
      </w:pPr>
    </w:p>
    <w:p w14:paraId="7692A335" w14:textId="343F5847" w:rsidR="0025306C" w:rsidRDefault="0025306C" w:rsidP="0025306C">
      <w:pPr>
        <w:spacing w:line="360" w:lineRule="auto"/>
        <w:ind w:firstLineChars="200" w:firstLine="482"/>
        <w:rPr>
          <w:b/>
          <w:sz w:val="24"/>
        </w:rPr>
      </w:pPr>
      <w:r>
        <w:rPr>
          <w:rFonts w:hint="eastAsia"/>
          <w:b/>
          <w:sz w:val="24"/>
        </w:rPr>
        <w:t>三、</w:t>
      </w:r>
      <w:r w:rsidR="00CE092B" w:rsidRPr="00CE092B">
        <w:rPr>
          <w:rFonts w:hint="eastAsia"/>
          <w:b/>
          <w:sz w:val="24"/>
        </w:rPr>
        <w:t>基金托管业务经营情况</w:t>
      </w:r>
    </w:p>
    <w:p w14:paraId="09F05AA5" w14:textId="77777777" w:rsidR="00D5759F" w:rsidRPr="00D5759F" w:rsidRDefault="00D5759F" w:rsidP="00D5759F">
      <w:pPr>
        <w:spacing w:line="360" w:lineRule="auto"/>
        <w:ind w:firstLineChars="200" w:firstLine="480"/>
        <w:rPr>
          <w:sz w:val="24"/>
        </w:rPr>
      </w:pPr>
      <w:r w:rsidRPr="00D5759F">
        <w:rPr>
          <w:rFonts w:hint="eastAsia"/>
          <w:sz w:val="24"/>
        </w:rPr>
        <w:t>中泰证券股份有限公司于</w:t>
      </w:r>
      <w:r w:rsidRPr="00D5759F">
        <w:rPr>
          <w:rFonts w:hint="eastAsia"/>
          <w:sz w:val="24"/>
        </w:rPr>
        <w:t>2015</w:t>
      </w:r>
      <w:r w:rsidRPr="00D5759F">
        <w:rPr>
          <w:rFonts w:hint="eastAsia"/>
          <w:sz w:val="24"/>
        </w:rPr>
        <w:t>年</w:t>
      </w:r>
      <w:r w:rsidRPr="00D5759F">
        <w:rPr>
          <w:rFonts w:hint="eastAsia"/>
          <w:sz w:val="24"/>
        </w:rPr>
        <w:t>12</w:t>
      </w:r>
      <w:r w:rsidRPr="00D5759F">
        <w:rPr>
          <w:rFonts w:hint="eastAsia"/>
          <w:sz w:val="24"/>
        </w:rPr>
        <w:t>月</w:t>
      </w:r>
      <w:r w:rsidRPr="00D5759F">
        <w:rPr>
          <w:rFonts w:hint="eastAsia"/>
          <w:sz w:val="24"/>
        </w:rPr>
        <w:t>24</w:t>
      </w:r>
      <w:r w:rsidRPr="00D5759F">
        <w:rPr>
          <w:rFonts w:hint="eastAsia"/>
          <w:sz w:val="24"/>
        </w:rPr>
        <w:t>日正式获得公</w:t>
      </w:r>
      <w:proofErr w:type="gramStart"/>
      <w:r w:rsidRPr="00D5759F">
        <w:rPr>
          <w:rFonts w:hint="eastAsia"/>
          <w:sz w:val="24"/>
        </w:rPr>
        <w:t>募基金</w:t>
      </w:r>
      <w:proofErr w:type="gramEnd"/>
      <w:r w:rsidRPr="00D5759F">
        <w:rPr>
          <w:rFonts w:hint="eastAsia"/>
          <w:sz w:val="24"/>
        </w:rPr>
        <w:t>托管资格。中泰证券在获得公</w:t>
      </w:r>
      <w:proofErr w:type="gramStart"/>
      <w:r w:rsidRPr="00D5759F">
        <w:rPr>
          <w:rFonts w:hint="eastAsia"/>
          <w:sz w:val="24"/>
        </w:rPr>
        <w:t>募基金</w:t>
      </w:r>
      <w:proofErr w:type="gramEnd"/>
      <w:r w:rsidRPr="00D5759F">
        <w:rPr>
          <w:rFonts w:hint="eastAsia"/>
          <w:sz w:val="24"/>
        </w:rPr>
        <w:t>托管资格后，稳步有序地开展了基金托管业务，在营业创收的同时也积累了业务经验，不断完善业务流程，为公</w:t>
      </w:r>
      <w:proofErr w:type="gramStart"/>
      <w:r w:rsidRPr="00D5759F">
        <w:rPr>
          <w:rFonts w:hint="eastAsia"/>
          <w:sz w:val="24"/>
        </w:rPr>
        <w:t>募</w:t>
      </w:r>
      <w:proofErr w:type="gramEnd"/>
      <w:r w:rsidRPr="00D5759F">
        <w:rPr>
          <w:rFonts w:hint="eastAsia"/>
          <w:sz w:val="24"/>
        </w:rPr>
        <w:t>基金托管业务的上线夯实业务基础，并顺利开展了多只公</w:t>
      </w:r>
      <w:proofErr w:type="gramStart"/>
      <w:r w:rsidRPr="00D5759F">
        <w:rPr>
          <w:rFonts w:hint="eastAsia"/>
          <w:sz w:val="24"/>
        </w:rPr>
        <w:t>募基金</w:t>
      </w:r>
      <w:proofErr w:type="gramEnd"/>
      <w:r w:rsidRPr="00D5759F">
        <w:rPr>
          <w:rFonts w:hint="eastAsia"/>
          <w:sz w:val="24"/>
        </w:rPr>
        <w:t>托管业务和商业银行理财产品托管业务。</w:t>
      </w:r>
    </w:p>
    <w:p w14:paraId="728C2F1F" w14:textId="7F7BF684" w:rsidR="0025306C" w:rsidRDefault="00D5759F" w:rsidP="00CE092B">
      <w:pPr>
        <w:spacing w:line="360" w:lineRule="auto"/>
        <w:ind w:firstLineChars="200" w:firstLine="480"/>
        <w:rPr>
          <w:sz w:val="24"/>
        </w:rPr>
      </w:pPr>
      <w:r w:rsidRPr="00D5759F">
        <w:rPr>
          <w:rFonts w:hint="eastAsia"/>
          <w:sz w:val="24"/>
        </w:rPr>
        <w:t>现托管产品类型已包括公募基金、银行理财、券商资管、期货资管、基金专户、私募证券投资基金、私</w:t>
      </w:r>
      <w:proofErr w:type="gramStart"/>
      <w:r w:rsidRPr="00D5759F">
        <w:rPr>
          <w:rFonts w:hint="eastAsia"/>
          <w:sz w:val="24"/>
        </w:rPr>
        <w:t>募股权投资</w:t>
      </w:r>
      <w:proofErr w:type="gramEnd"/>
      <w:r w:rsidRPr="00D5759F">
        <w:rPr>
          <w:rFonts w:hint="eastAsia"/>
          <w:sz w:val="24"/>
        </w:rPr>
        <w:t>基金等</w:t>
      </w:r>
      <w:r w:rsidR="0025306C">
        <w:rPr>
          <w:rFonts w:hint="eastAsia"/>
          <w:sz w:val="24"/>
        </w:rPr>
        <w:t>。</w:t>
      </w:r>
    </w:p>
    <w:p w14:paraId="06F8B6AB" w14:textId="77777777" w:rsidR="0025306C" w:rsidRDefault="0025306C" w:rsidP="0025306C">
      <w:pPr>
        <w:spacing w:line="360" w:lineRule="auto"/>
        <w:ind w:firstLineChars="200" w:firstLine="480"/>
        <w:rPr>
          <w:sz w:val="24"/>
        </w:rPr>
      </w:pPr>
    </w:p>
    <w:p w14:paraId="0E848216" w14:textId="51AD18AB" w:rsidR="0025306C" w:rsidRDefault="0025306C" w:rsidP="0025306C">
      <w:pPr>
        <w:spacing w:line="360" w:lineRule="auto"/>
        <w:ind w:firstLineChars="200" w:firstLine="482"/>
        <w:rPr>
          <w:b/>
          <w:sz w:val="24"/>
        </w:rPr>
      </w:pPr>
      <w:r>
        <w:rPr>
          <w:rFonts w:hint="eastAsia"/>
          <w:b/>
          <w:sz w:val="24"/>
        </w:rPr>
        <w:t>四、</w:t>
      </w:r>
      <w:r w:rsidR="00D5759F" w:rsidRPr="00D5759F">
        <w:rPr>
          <w:rFonts w:hint="eastAsia"/>
          <w:b/>
          <w:sz w:val="24"/>
        </w:rPr>
        <w:t>托管人的内部控制制度</w:t>
      </w:r>
    </w:p>
    <w:p w14:paraId="4AEC90C2" w14:textId="77777777" w:rsidR="004F2502" w:rsidRPr="004F2502" w:rsidRDefault="004F2502" w:rsidP="004F2502">
      <w:pPr>
        <w:spacing w:line="360" w:lineRule="auto"/>
        <w:ind w:firstLineChars="200" w:firstLine="480"/>
        <w:rPr>
          <w:sz w:val="24"/>
        </w:rPr>
      </w:pPr>
      <w:r w:rsidRPr="004F2502">
        <w:rPr>
          <w:rFonts w:hint="eastAsia"/>
          <w:sz w:val="24"/>
        </w:rPr>
        <w:t>中泰证券托管部严格遵守国家法律法规和监管机构的相关规定，针对基金托管业务建立了科学合理、控制严密、运行高效的内部控制体系，努力防范和化解托管业务风险，确保托管业务的稳健运行和受托资产的安全完整，确保信息披露的真实、准确、完整、及时，保护投资者的合法权益。中泰证券托管部的组织结构设置遵循职责明确、相互制约的原则。各岗位有明确的职责分工，严格按照制度流程进行业务操作。主要采取以下内部控制措施：</w:t>
      </w:r>
    </w:p>
    <w:p w14:paraId="707A5052" w14:textId="77777777" w:rsidR="004F2502" w:rsidRPr="004F2502" w:rsidRDefault="004F2502" w:rsidP="004F2502">
      <w:pPr>
        <w:spacing w:line="360" w:lineRule="auto"/>
        <w:ind w:firstLineChars="200" w:firstLine="480"/>
        <w:rPr>
          <w:sz w:val="24"/>
        </w:rPr>
      </w:pPr>
      <w:r w:rsidRPr="004F2502">
        <w:rPr>
          <w:rFonts w:hint="eastAsia"/>
          <w:sz w:val="24"/>
        </w:rPr>
        <w:t>1</w:t>
      </w:r>
      <w:r w:rsidRPr="004F2502">
        <w:rPr>
          <w:rFonts w:hint="eastAsia"/>
          <w:sz w:val="24"/>
        </w:rPr>
        <w:t>、建立完善的托管业务制度体系，对托管业务各个方面的业务规范及业务流程进行了明确，确保业务开展有章可循，确保托管业务内部控制的有效性。</w:t>
      </w:r>
    </w:p>
    <w:p w14:paraId="1F683E92" w14:textId="77777777" w:rsidR="004F2502" w:rsidRPr="004F2502" w:rsidRDefault="004F2502" w:rsidP="004F2502">
      <w:pPr>
        <w:spacing w:line="360" w:lineRule="auto"/>
        <w:ind w:firstLineChars="200" w:firstLine="480"/>
        <w:rPr>
          <w:sz w:val="24"/>
        </w:rPr>
      </w:pPr>
      <w:r w:rsidRPr="004F2502">
        <w:rPr>
          <w:rFonts w:hint="eastAsia"/>
          <w:sz w:val="24"/>
        </w:rPr>
        <w:t>2</w:t>
      </w:r>
      <w:r w:rsidRPr="004F2502">
        <w:rPr>
          <w:rFonts w:hint="eastAsia"/>
          <w:sz w:val="24"/>
        </w:rPr>
        <w:t>、建立有效的信息隔离控制机制，确保托管业务与证券经纪、证券自营、证券做市、资产管理、投资银行、研究咨询、产品销售、另类投资等可能存在利益冲突业务之间在机构、人员、信息、资金、账户、核算等方面相互独立，隔离业务风险，切实防范利益冲突和利益输送。</w:t>
      </w:r>
    </w:p>
    <w:p w14:paraId="7D35265A" w14:textId="77777777" w:rsidR="004F2502" w:rsidRPr="004F2502" w:rsidRDefault="004F2502" w:rsidP="004F2502">
      <w:pPr>
        <w:spacing w:line="360" w:lineRule="auto"/>
        <w:ind w:firstLineChars="200" w:firstLine="480"/>
        <w:rPr>
          <w:sz w:val="24"/>
        </w:rPr>
      </w:pPr>
      <w:r w:rsidRPr="004F2502">
        <w:rPr>
          <w:rFonts w:hint="eastAsia"/>
          <w:sz w:val="24"/>
        </w:rPr>
        <w:t>3</w:t>
      </w:r>
      <w:r w:rsidRPr="004F2502">
        <w:rPr>
          <w:rFonts w:hint="eastAsia"/>
          <w:sz w:val="24"/>
        </w:rPr>
        <w:t>、托管业务核心业务运作区域、综合办公区域之间实行物理隔离，通过录音、录像、门禁等技术手段强化内部控制。</w:t>
      </w:r>
    </w:p>
    <w:p w14:paraId="7B0D3730" w14:textId="77777777" w:rsidR="004F2502" w:rsidRPr="004F2502" w:rsidRDefault="004F2502" w:rsidP="004F2502">
      <w:pPr>
        <w:spacing w:line="360" w:lineRule="auto"/>
        <w:ind w:firstLineChars="200" w:firstLine="480"/>
        <w:rPr>
          <w:sz w:val="24"/>
        </w:rPr>
      </w:pPr>
      <w:r w:rsidRPr="004F2502">
        <w:rPr>
          <w:rFonts w:hint="eastAsia"/>
          <w:sz w:val="24"/>
        </w:rPr>
        <w:t>4</w:t>
      </w:r>
      <w:r w:rsidRPr="004F2502">
        <w:rPr>
          <w:rFonts w:hint="eastAsia"/>
          <w:sz w:val="24"/>
        </w:rPr>
        <w:t>、对各类突发事件或故障，建立完善有效的应急机制。</w:t>
      </w:r>
    </w:p>
    <w:p w14:paraId="450B2D3D" w14:textId="77777777" w:rsidR="004F2502" w:rsidRPr="004F2502" w:rsidRDefault="004F2502" w:rsidP="004F2502">
      <w:pPr>
        <w:spacing w:line="360" w:lineRule="auto"/>
        <w:ind w:firstLineChars="200" w:firstLine="480"/>
        <w:rPr>
          <w:sz w:val="24"/>
        </w:rPr>
      </w:pPr>
      <w:r w:rsidRPr="004F2502">
        <w:rPr>
          <w:rFonts w:hint="eastAsia"/>
          <w:sz w:val="24"/>
        </w:rPr>
        <w:t>5</w:t>
      </w:r>
      <w:r w:rsidRPr="004F2502">
        <w:rPr>
          <w:rFonts w:hint="eastAsia"/>
          <w:sz w:val="24"/>
        </w:rPr>
        <w:t>、建立有效的信息沟通渠道和清晰的报告机制。如出现重大违规、异常紧急等特殊事件，</w:t>
      </w:r>
      <w:r w:rsidRPr="004F2502">
        <w:rPr>
          <w:rFonts w:hint="eastAsia"/>
          <w:sz w:val="24"/>
        </w:rPr>
        <w:lastRenderedPageBreak/>
        <w:t>严格按照中泰证券重大事项报告机制处理。</w:t>
      </w:r>
    </w:p>
    <w:p w14:paraId="0659B2F4" w14:textId="32F717A6" w:rsidR="0025306C" w:rsidRDefault="004F2502" w:rsidP="00F12C0B">
      <w:pPr>
        <w:spacing w:line="360" w:lineRule="auto"/>
        <w:ind w:firstLineChars="200" w:firstLine="480"/>
        <w:rPr>
          <w:sz w:val="24"/>
        </w:rPr>
      </w:pPr>
      <w:r w:rsidRPr="004F2502">
        <w:rPr>
          <w:rFonts w:hint="eastAsia"/>
          <w:sz w:val="24"/>
        </w:rPr>
        <w:t>6</w:t>
      </w:r>
      <w:r w:rsidRPr="004F2502">
        <w:rPr>
          <w:rFonts w:hint="eastAsia"/>
          <w:sz w:val="24"/>
        </w:rPr>
        <w:t>、建立有效的内部稽核监控机制，公司依据法律法规、监管规定、自律规则及公司制度规定，对托管业务内部管理情况进行检查、审核、评价</w:t>
      </w:r>
      <w:r w:rsidR="0025306C">
        <w:rPr>
          <w:rFonts w:hint="eastAsia"/>
          <w:sz w:val="24"/>
        </w:rPr>
        <w:t>。</w:t>
      </w:r>
    </w:p>
    <w:p w14:paraId="3A32E833" w14:textId="77777777" w:rsidR="0025306C" w:rsidRDefault="0025306C" w:rsidP="0025306C">
      <w:pPr>
        <w:spacing w:line="360" w:lineRule="auto"/>
        <w:ind w:firstLineChars="200" w:firstLine="480"/>
        <w:rPr>
          <w:sz w:val="24"/>
        </w:rPr>
      </w:pPr>
    </w:p>
    <w:p w14:paraId="4E02B0C9" w14:textId="340F1857" w:rsidR="0025306C" w:rsidRDefault="0025306C" w:rsidP="0025306C">
      <w:pPr>
        <w:spacing w:line="360" w:lineRule="auto"/>
        <w:ind w:firstLineChars="200" w:firstLine="482"/>
        <w:rPr>
          <w:b/>
          <w:sz w:val="24"/>
        </w:rPr>
      </w:pPr>
      <w:r>
        <w:rPr>
          <w:rFonts w:hint="eastAsia"/>
          <w:b/>
          <w:sz w:val="24"/>
        </w:rPr>
        <w:t>五、</w:t>
      </w:r>
      <w:r w:rsidR="00D5759F" w:rsidRPr="00D5759F">
        <w:rPr>
          <w:rFonts w:hint="eastAsia"/>
          <w:b/>
          <w:sz w:val="24"/>
        </w:rPr>
        <w:t>基金托管人对基金管理人运作基金进行监督的方法和程序</w:t>
      </w:r>
    </w:p>
    <w:p w14:paraId="712AB560" w14:textId="77777777" w:rsidR="004F2502" w:rsidRPr="004F2502" w:rsidRDefault="004F2502" w:rsidP="004F2502">
      <w:pPr>
        <w:spacing w:line="360" w:lineRule="auto"/>
        <w:ind w:firstLineChars="200" w:firstLine="480"/>
        <w:rPr>
          <w:sz w:val="24"/>
        </w:rPr>
      </w:pPr>
      <w:r w:rsidRPr="004F2502">
        <w:rPr>
          <w:rFonts w:hint="eastAsia"/>
          <w:sz w:val="24"/>
        </w:rPr>
        <w:t>1</w:t>
      </w:r>
      <w:r w:rsidRPr="004F2502">
        <w:rPr>
          <w:rFonts w:hint="eastAsia"/>
          <w:sz w:val="24"/>
        </w:rPr>
        <w:t>、监督方法</w:t>
      </w:r>
    </w:p>
    <w:p w14:paraId="0E7D06DC" w14:textId="77777777" w:rsidR="004F2502" w:rsidRPr="004F2502" w:rsidRDefault="004F2502" w:rsidP="004F2502">
      <w:pPr>
        <w:spacing w:line="360" w:lineRule="auto"/>
        <w:ind w:firstLineChars="200" w:firstLine="480"/>
        <w:rPr>
          <w:sz w:val="24"/>
        </w:rPr>
      </w:pPr>
      <w:r w:rsidRPr="004F2502">
        <w:rPr>
          <w:rFonts w:hint="eastAsia"/>
          <w:sz w:val="24"/>
        </w:rPr>
        <w:t>依照《基金法》及其配套法规和基金合同的约定，监督所托管基金的投资运作。严格按照现行法律法规以及基金合同规定，对基金管理人运作基金的投资比例、投资范围、投资限制等情况进行监督，对违法违规行为及时予以风险提示，要求其限期纠正，按规定报告相关监管机构或自律组织。在基金清算和估值核算服务环节，对基金管理人发送的投资指令、各项费用的提取与开支情况进行监督。</w:t>
      </w:r>
    </w:p>
    <w:p w14:paraId="6D7CD772" w14:textId="77777777" w:rsidR="004F2502" w:rsidRPr="004F2502" w:rsidRDefault="004F2502" w:rsidP="004F2502">
      <w:pPr>
        <w:spacing w:line="360" w:lineRule="auto"/>
        <w:ind w:firstLineChars="200" w:firstLine="480"/>
        <w:rPr>
          <w:sz w:val="24"/>
        </w:rPr>
      </w:pPr>
      <w:r w:rsidRPr="004F2502">
        <w:rPr>
          <w:rFonts w:hint="eastAsia"/>
          <w:sz w:val="24"/>
        </w:rPr>
        <w:t>2</w:t>
      </w:r>
      <w:r w:rsidRPr="004F2502">
        <w:rPr>
          <w:rFonts w:hint="eastAsia"/>
          <w:sz w:val="24"/>
        </w:rPr>
        <w:t>、监督流程</w:t>
      </w:r>
    </w:p>
    <w:p w14:paraId="69623316" w14:textId="77777777" w:rsidR="004F2502" w:rsidRPr="004F2502" w:rsidRDefault="004F2502" w:rsidP="004F2502">
      <w:pPr>
        <w:spacing w:line="360" w:lineRule="auto"/>
        <w:ind w:firstLineChars="200" w:firstLine="480"/>
        <w:rPr>
          <w:sz w:val="24"/>
        </w:rPr>
      </w:pPr>
      <w:r w:rsidRPr="004F2502">
        <w:rPr>
          <w:rFonts w:hint="eastAsia"/>
          <w:sz w:val="24"/>
        </w:rPr>
        <w:t>基金托管人发现基金管理人的投资指令或投资运作违反法律法规、基金合同和托管协议的规定，应及时以书面形式通知基金管理人限期纠正，并按规定报告相关监管机构。基金管理人应积极配合和协助基金托管人的监督和核查。基金管理人收到通知后应在下一工作日前及时核对并以书面形式给基金托管人回函，就基金托管人的疑义进行解释或举证，说明违规原因及整改期限，并保证在规定期限内及时改正。在上述规定期限内，基金托管人有权随时对通知事项进行复查</w:t>
      </w:r>
      <w:r w:rsidRPr="004F2502">
        <w:rPr>
          <w:rFonts w:hint="eastAsia"/>
          <w:sz w:val="24"/>
        </w:rPr>
        <w:t xml:space="preserve">, </w:t>
      </w:r>
      <w:r w:rsidRPr="004F2502">
        <w:rPr>
          <w:rFonts w:hint="eastAsia"/>
          <w:sz w:val="24"/>
        </w:rPr>
        <w:t>督促基金管理人改正。基金管理人对基金托管人通知的违规事项未能在上述规定期限内纠正的，基金托管人有权报告相关监管机构。</w:t>
      </w:r>
    </w:p>
    <w:p w14:paraId="774ECACD" w14:textId="77777777" w:rsidR="004F2502" w:rsidRPr="004F2502" w:rsidRDefault="004F2502" w:rsidP="004F2502">
      <w:pPr>
        <w:spacing w:line="360" w:lineRule="auto"/>
        <w:ind w:firstLineChars="200" w:firstLine="480"/>
        <w:rPr>
          <w:sz w:val="24"/>
        </w:rPr>
      </w:pPr>
      <w:r w:rsidRPr="004F2502">
        <w:rPr>
          <w:rFonts w:hint="eastAsia"/>
          <w:sz w:val="24"/>
        </w:rPr>
        <w:t>基金托管人发现基金管理人的指令违反法律、行政法规和其他有关规定，或者违反基金合同约定的，应当拒绝执行，并立即通知基金管理人及时改正。如基金管理人拒绝改正的，基金托管人有权报告相关监管机构。</w:t>
      </w:r>
    </w:p>
    <w:p w14:paraId="0396B66D" w14:textId="5ECDD208" w:rsidR="00804204" w:rsidRDefault="004F2502" w:rsidP="00570F2C">
      <w:pPr>
        <w:spacing w:line="360" w:lineRule="auto"/>
        <w:ind w:firstLineChars="200" w:firstLine="480"/>
        <w:rPr>
          <w:bCs/>
          <w:sz w:val="24"/>
        </w:rPr>
      </w:pPr>
      <w:r w:rsidRPr="004F2502">
        <w:rPr>
          <w:rFonts w:hint="eastAsia"/>
          <w:sz w:val="24"/>
        </w:rPr>
        <w:t>基金托管人发现基金管理人依据交易程序已经生效的指令违反法律、行政法规和其他有关规定，或者违反基金合同约定的，应当立即通知基金管理人，并及时向相关监管机构报告</w:t>
      </w:r>
      <w:r>
        <w:rPr>
          <w:rFonts w:hint="eastAsia"/>
          <w:sz w:val="24"/>
        </w:rPr>
        <w:t>。</w:t>
      </w:r>
    </w:p>
    <w:p w14:paraId="076E52CC" w14:textId="77777777" w:rsidR="0025306C" w:rsidRDefault="0025306C">
      <w:pPr>
        <w:pStyle w:val="11"/>
        <w:spacing w:line="360" w:lineRule="auto"/>
        <w:rPr>
          <w:rFonts w:ascii="Times New Roman" w:eastAsia="宋体"/>
          <w:b/>
          <w:bCs/>
          <w:szCs w:val="24"/>
        </w:rPr>
      </w:pPr>
      <w:bookmarkStart w:id="22" w:name="_Toc134798960"/>
      <w:r>
        <w:rPr>
          <w:rFonts w:ascii="Times New Roman" w:eastAsia="宋体"/>
          <w:b/>
          <w:bCs/>
          <w:szCs w:val="24"/>
        </w:rPr>
        <w:br w:type="page"/>
      </w:r>
    </w:p>
    <w:p w14:paraId="47E1232D" w14:textId="098326A6" w:rsidR="00804204" w:rsidRDefault="00804204">
      <w:pPr>
        <w:pStyle w:val="11"/>
        <w:spacing w:line="360" w:lineRule="auto"/>
        <w:rPr>
          <w:rFonts w:ascii="Times New Roman" w:eastAsia="宋体"/>
          <w:b/>
          <w:bCs/>
          <w:szCs w:val="24"/>
        </w:rPr>
      </w:pPr>
      <w:r>
        <w:rPr>
          <w:rFonts w:ascii="Times New Roman" w:eastAsia="宋体"/>
          <w:b/>
          <w:bCs/>
          <w:szCs w:val="24"/>
        </w:rPr>
        <w:lastRenderedPageBreak/>
        <w:t>第五部分</w:t>
      </w:r>
      <w:r>
        <w:rPr>
          <w:rFonts w:ascii="Times New Roman" w:eastAsia="宋体"/>
          <w:b/>
          <w:bCs/>
          <w:szCs w:val="24"/>
        </w:rPr>
        <w:t xml:space="preserve">  </w:t>
      </w:r>
      <w:r>
        <w:rPr>
          <w:rFonts w:ascii="Times New Roman" w:eastAsia="宋体"/>
          <w:b/>
          <w:bCs/>
          <w:szCs w:val="24"/>
        </w:rPr>
        <w:t>相关服务机构</w:t>
      </w:r>
      <w:bookmarkEnd w:id="22"/>
    </w:p>
    <w:p w14:paraId="230F5C4D" w14:textId="77777777" w:rsidR="00804204" w:rsidRDefault="00804204">
      <w:pPr>
        <w:tabs>
          <w:tab w:val="left" w:pos="540"/>
        </w:tabs>
        <w:spacing w:line="360" w:lineRule="auto"/>
        <w:ind w:firstLineChars="200" w:firstLine="482"/>
        <w:rPr>
          <w:rFonts w:ascii="宋体" w:hAnsi="宋体"/>
          <w:b/>
          <w:bCs/>
          <w:sz w:val="24"/>
        </w:rPr>
      </w:pPr>
      <w:r>
        <w:rPr>
          <w:rFonts w:ascii="宋体" w:hAnsi="宋体" w:hint="eastAsia"/>
          <w:b/>
          <w:bCs/>
          <w:sz w:val="24"/>
        </w:rPr>
        <w:t>一、基金份额发售机构</w:t>
      </w:r>
    </w:p>
    <w:p w14:paraId="1F54BF7B"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1、直销机构：广发基金管理有限公司</w:t>
      </w:r>
    </w:p>
    <w:p w14:paraId="11428C6E"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注册地址：广东省珠海市横琴新区环岛东路3018号2608室</w:t>
      </w:r>
    </w:p>
    <w:p w14:paraId="41121B06" w14:textId="00F13212"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办公地址：</w:t>
      </w:r>
      <w:r w:rsidR="007E02D6" w:rsidRPr="007E02D6">
        <w:rPr>
          <w:rFonts w:ascii="宋体" w:hAnsi="宋体"/>
          <w:sz w:val="24"/>
        </w:rPr>
        <w:t>广东省广州市海珠区</w:t>
      </w:r>
      <w:proofErr w:type="gramStart"/>
      <w:r w:rsidR="007E02D6" w:rsidRPr="007E02D6">
        <w:rPr>
          <w:rFonts w:ascii="宋体" w:hAnsi="宋体"/>
          <w:sz w:val="24"/>
        </w:rPr>
        <w:t>琶</w:t>
      </w:r>
      <w:proofErr w:type="gramEnd"/>
      <w:r w:rsidR="007E02D6" w:rsidRPr="007E02D6">
        <w:rPr>
          <w:rFonts w:ascii="宋体" w:hAnsi="宋体"/>
          <w:sz w:val="24"/>
        </w:rPr>
        <w:t>洲大道168号星河湾中心28-38层；</w:t>
      </w:r>
      <w:r w:rsidR="00F40985">
        <w:rPr>
          <w:rFonts w:ascii="宋体" w:hAnsi="宋体" w:hint="eastAsia"/>
          <w:bCs/>
          <w:color w:val="000000"/>
          <w:sz w:val="24"/>
        </w:rPr>
        <w:t>广东省广州市海珠区</w:t>
      </w:r>
      <w:proofErr w:type="gramStart"/>
      <w:r w:rsidR="00F40985">
        <w:rPr>
          <w:rFonts w:ascii="宋体" w:hAnsi="宋体" w:hint="eastAsia"/>
          <w:bCs/>
          <w:color w:val="000000"/>
          <w:sz w:val="24"/>
        </w:rPr>
        <w:t>琶</w:t>
      </w:r>
      <w:proofErr w:type="gramEnd"/>
      <w:r w:rsidR="00F40985">
        <w:rPr>
          <w:rFonts w:ascii="宋体" w:hAnsi="宋体" w:hint="eastAsia"/>
          <w:bCs/>
          <w:color w:val="000000"/>
          <w:sz w:val="24"/>
        </w:rPr>
        <w:t>洲大道东1号保利国际广场南塔31－33楼；广东省珠海市横琴新区环岛东路3018号2603-2622室</w:t>
      </w:r>
    </w:p>
    <w:p w14:paraId="6EA37E75"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法定代表人：</w:t>
      </w:r>
      <w:r w:rsidR="00664151">
        <w:rPr>
          <w:rFonts w:ascii="宋体" w:hAnsi="宋体" w:hint="eastAsia"/>
          <w:sz w:val="24"/>
        </w:rPr>
        <w:t>葛长伟</w:t>
      </w:r>
      <w:r>
        <w:rPr>
          <w:rFonts w:ascii="宋体" w:hAnsi="宋体" w:hint="eastAsia"/>
          <w:sz w:val="24"/>
        </w:rPr>
        <w:t xml:space="preserve"> </w:t>
      </w:r>
    </w:p>
    <w:p w14:paraId="11374113"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 xml:space="preserve">客服电话：95105828 或 020-83936999 </w:t>
      </w:r>
    </w:p>
    <w:p w14:paraId="0FC81F0B"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客服传真：020-34281105</w:t>
      </w:r>
    </w:p>
    <w:p w14:paraId="0B5B91C3"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网址：www.gffunds.com.cn</w:t>
      </w:r>
    </w:p>
    <w:p w14:paraId="52F3921F"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直销机构网点信息：本公司网上直销系统（仅限个人客户）和直销中心（仅限机构客户）销售本基金，网点具体信息详见本公司网站。</w:t>
      </w:r>
    </w:p>
    <w:p w14:paraId="65399683" w14:textId="6F50AB5A"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客户可以通过本公司客</w:t>
      </w:r>
      <w:proofErr w:type="gramStart"/>
      <w:r>
        <w:rPr>
          <w:rFonts w:ascii="宋体" w:hAnsi="宋体" w:hint="eastAsia"/>
          <w:sz w:val="24"/>
        </w:rPr>
        <w:t>服电话</w:t>
      </w:r>
      <w:proofErr w:type="gramEnd"/>
      <w:r>
        <w:rPr>
          <w:rFonts w:ascii="宋体" w:hAnsi="宋体" w:hint="eastAsia"/>
          <w:sz w:val="24"/>
        </w:rPr>
        <w:t>进行销售相关事宜的问询、基金的投资咨询及投诉等。</w:t>
      </w:r>
    </w:p>
    <w:p w14:paraId="6D5004F7"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2、其他销售机构</w:t>
      </w:r>
    </w:p>
    <w:p w14:paraId="31DB6EB8" w14:textId="77777777" w:rsidR="00804204" w:rsidRDefault="00804204">
      <w:pPr>
        <w:spacing w:line="360" w:lineRule="auto"/>
        <w:ind w:firstLineChars="200" w:firstLine="480"/>
        <w:rPr>
          <w:rFonts w:ascii="宋体" w:hAnsi="宋体"/>
          <w:sz w:val="24"/>
        </w:rPr>
      </w:pPr>
      <w:r>
        <w:rPr>
          <w:rFonts w:ascii="宋体" w:hAnsi="宋体" w:hint="eastAsia"/>
          <w:sz w:val="24"/>
        </w:rPr>
        <w:t>基金管理人可根据有关法律法规的要求，增减或变更基金销售机构，并在基金管理人网站公示基金销售机构名录。投资者在各销售机构办理本基金相关业务时，请遵循各销售机构业务规则与操作流程。</w:t>
      </w:r>
    </w:p>
    <w:p w14:paraId="4A334D67" w14:textId="77777777" w:rsidR="00804204" w:rsidRDefault="00804204">
      <w:pPr>
        <w:spacing w:line="360" w:lineRule="auto"/>
        <w:ind w:firstLineChars="200" w:firstLine="482"/>
        <w:rPr>
          <w:rFonts w:ascii="宋体" w:hAnsi="宋体"/>
          <w:b/>
          <w:bCs/>
          <w:sz w:val="24"/>
        </w:rPr>
      </w:pPr>
    </w:p>
    <w:p w14:paraId="2D2D49FA" w14:textId="77777777" w:rsidR="00804204" w:rsidRDefault="00804204">
      <w:pPr>
        <w:tabs>
          <w:tab w:val="left" w:pos="540"/>
        </w:tabs>
        <w:spacing w:line="360" w:lineRule="auto"/>
        <w:ind w:firstLineChars="200" w:firstLine="482"/>
        <w:rPr>
          <w:rFonts w:ascii="宋体" w:hAnsi="宋体"/>
          <w:b/>
          <w:bCs/>
          <w:sz w:val="24"/>
        </w:rPr>
      </w:pPr>
      <w:r>
        <w:rPr>
          <w:rFonts w:ascii="宋体" w:hAnsi="宋体" w:hint="eastAsia"/>
          <w:b/>
          <w:bCs/>
          <w:sz w:val="24"/>
        </w:rPr>
        <w:t>二、注册登记人</w:t>
      </w:r>
    </w:p>
    <w:p w14:paraId="3D7BC254"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名称：广发基金管理有限公司</w:t>
      </w:r>
    </w:p>
    <w:p w14:paraId="4FDAE76F" w14:textId="77777777" w:rsidR="00804204" w:rsidRDefault="00804204">
      <w:pPr>
        <w:spacing w:line="360" w:lineRule="auto"/>
        <w:ind w:firstLineChars="200" w:firstLine="480"/>
        <w:rPr>
          <w:rFonts w:ascii="宋体" w:hAnsi="宋体"/>
          <w:bCs/>
          <w:sz w:val="24"/>
        </w:rPr>
      </w:pPr>
      <w:r>
        <w:rPr>
          <w:rFonts w:ascii="宋体" w:hAnsi="宋体" w:hint="eastAsia"/>
          <w:sz w:val="24"/>
        </w:rPr>
        <w:t>住所：广东省珠海市横琴新区环岛东路3018号2608室</w:t>
      </w:r>
    </w:p>
    <w:p w14:paraId="1BED5BC7" w14:textId="2D4CA4B7" w:rsidR="00804204" w:rsidRDefault="00804204">
      <w:pPr>
        <w:tabs>
          <w:tab w:val="left" w:pos="1260"/>
        </w:tabs>
        <w:spacing w:line="360" w:lineRule="auto"/>
        <w:ind w:firstLineChars="200" w:firstLine="480"/>
        <w:rPr>
          <w:rFonts w:ascii="宋体" w:hAnsi="宋体" w:cs="宋体"/>
          <w:kern w:val="0"/>
          <w:sz w:val="24"/>
        </w:rPr>
      </w:pPr>
      <w:r>
        <w:rPr>
          <w:rFonts w:ascii="宋体" w:hAnsi="宋体" w:hint="eastAsia"/>
          <w:sz w:val="24"/>
        </w:rPr>
        <w:t>办公地址：</w:t>
      </w:r>
      <w:r w:rsidR="007E02D6" w:rsidRPr="007E02D6">
        <w:rPr>
          <w:rFonts w:ascii="宋体" w:hAnsi="宋体"/>
          <w:sz w:val="24"/>
        </w:rPr>
        <w:t>广东省广州市海珠区</w:t>
      </w:r>
      <w:proofErr w:type="gramStart"/>
      <w:r w:rsidR="007E02D6" w:rsidRPr="007E02D6">
        <w:rPr>
          <w:rFonts w:ascii="宋体" w:hAnsi="宋体"/>
          <w:sz w:val="24"/>
        </w:rPr>
        <w:t>琶</w:t>
      </w:r>
      <w:proofErr w:type="gramEnd"/>
      <w:r w:rsidR="007E02D6" w:rsidRPr="007E02D6">
        <w:rPr>
          <w:rFonts w:ascii="宋体" w:hAnsi="宋体"/>
          <w:sz w:val="24"/>
        </w:rPr>
        <w:t>洲大道168号星河湾中心28-38层；</w:t>
      </w:r>
      <w:r w:rsidR="00F40985">
        <w:rPr>
          <w:rFonts w:ascii="宋体" w:hAnsi="宋体" w:hint="eastAsia"/>
          <w:bCs/>
          <w:color w:val="000000"/>
          <w:sz w:val="24"/>
        </w:rPr>
        <w:t>广东省广州市海珠区</w:t>
      </w:r>
      <w:proofErr w:type="gramStart"/>
      <w:r w:rsidR="00F40985">
        <w:rPr>
          <w:rFonts w:ascii="宋体" w:hAnsi="宋体" w:hint="eastAsia"/>
          <w:bCs/>
          <w:color w:val="000000"/>
          <w:sz w:val="24"/>
        </w:rPr>
        <w:t>琶</w:t>
      </w:r>
      <w:proofErr w:type="gramEnd"/>
      <w:r w:rsidR="00F40985">
        <w:rPr>
          <w:rFonts w:ascii="宋体" w:hAnsi="宋体" w:hint="eastAsia"/>
          <w:bCs/>
          <w:color w:val="000000"/>
          <w:sz w:val="24"/>
        </w:rPr>
        <w:t>洲大道东1号保利国际广场南塔31－33楼；广东省珠海市横琴新区环岛东路3018号2603-2622室</w:t>
      </w:r>
    </w:p>
    <w:p w14:paraId="7BE69B95"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法定代表人：</w:t>
      </w:r>
      <w:r w:rsidR="00664151">
        <w:rPr>
          <w:rFonts w:ascii="宋体" w:hAnsi="宋体" w:hint="eastAsia"/>
          <w:sz w:val="24"/>
        </w:rPr>
        <w:t>葛长伟</w:t>
      </w:r>
    </w:p>
    <w:p w14:paraId="58EBAF78" w14:textId="77777777" w:rsidR="00804204" w:rsidRDefault="00804204">
      <w:pPr>
        <w:spacing w:line="360" w:lineRule="auto"/>
        <w:ind w:firstLineChars="200" w:firstLine="480"/>
        <w:jc w:val="left"/>
        <w:rPr>
          <w:rFonts w:ascii="宋体" w:hAnsi="宋体"/>
          <w:bCs/>
          <w:sz w:val="24"/>
        </w:rPr>
      </w:pPr>
      <w:r>
        <w:rPr>
          <w:rFonts w:ascii="宋体" w:hAnsi="宋体"/>
          <w:bCs/>
          <w:sz w:val="24"/>
        </w:rPr>
        <w:t>联系人：</w:t>
      </w:r>
      <w:r>
        <w:rPr>
          <w:rFonts w:ascii="宋体" w:hAnsi="宋体" w:hint="eastAsia"/>
          <w:bCs/>
          <w:sz w:val="24"/>
        </w:rPr>
        <w:t>李尔华</w:t>
      </w:r>
    </w:p>
    <w:p w14:paraId="64B770AC" w14:textId="77777777" w:rsidR="00804204" w:rsidRDefault="00804204">
      <w:pPr>
        <w:tabs>
          <w:tab w:val="left" w:pos="1260"/>
        </w:tabs>
        <w:spacing w:line="360" w:lineRule="auto"/>
        <w:ind w:firstLineChars="200" w:firstLine="480"/>
        <w:rPr>
          <w:rFonts w:ascii="宋体" w:hAnsi="宋体"/>
          <w:bCs/>
          <w:sz w:val="24"/>
        </w:rPr>
      </w:pPr>
      <w:r>
        <w:rPr>
          <w:rFonts w:ascii="宋体" w:hAnsi="宋体"/>
          <w:bCs/>
          <w:sz w:val="24"/>
        </w:rPr>
        <w:t>电话：0</w:t>
      </w:r>
      <w:r>
        <w:rPr>
          <w:rFonts w:ascii="宋体" w:hAnsi="宋体" w:hint="eastAsia"/>
          <w:bCs/>
          <w:sz w:val="24"/>
        </w:rPr>
        <w:t>20</w:t>
      </w:r>
      <w:r>
        <w:rPr>
          <w:rFonts w:ascii="宋体" w:hAnsi="宋体" w:hint="eastAsia"/>
          <w:sz w:val="24"/>
        </w:rPr>
        <w:t>-</w:t>
      </w:r>
      <w:r>
        <w:rPr>
          <w:rFonts w:ascii="宋体" w:hAnsi="宋体" w:hint="eastAsia"/>
          <w:bCs/>
          <w:sz w:val="24"/>
        </w:rPr>
        <w:t>89188970</w:t>
      </w:r>
    </w:p>
    <w:p w14:paraId="6C6A6DC5" w14:textId="77777777" w:rsidR="00804204" w:rsidRDefault="00804204">
      <w:pPr>
        <w:spacing w:line="360" w:lineRule="auto"/>
        <w:ind w:firstLineChars="200" w:firstLine="480"/>
        <w:rPr>
          <w:rFonts w:ascii="宋体" w:hAnsi="宋体"/>
          <w:bCs/>
          <w:sz w:val="24"/>
        </w:rPr>
      </w:pPr>
      <w:r>
        <w:rPr>
          <w:rFonts w:ascii="宋体" w:hAnsi="宋体" w:hint="eastAsia"/>
          <w:bCs/>
          <w:sz w:val="24"/>
        </w:rPr>
        <w:t>传真：</w:t>
      </w:r>
      <w:r>
        <w:rPr>
          <w:rFonts w:ascii="宋体" w:hAnsi="宋体"/>
          <w:bCs/>
          <w:sz w:val="24"/>
        </w:rPr>
        <w:t>0</w:t>
      </w:r>
      <w:r>
        <w:rPr>
          <w:rFonts w:ascii="宋体" w:hAnsi="宋体" w:hint="eastAsia"/>
          <w:bCs/>
          <w:sz w:val="24"/>
        </w:rPr>
        <w:t>20</w:t>
      </w:r>
      <w:r>
        <w:rPr>
          <w:rFonts w:ascii="宋体" w:hAnsi="宋体" w:hint="eastAsia"/>
          <w:sz w:val="24"/>
        </w:rPr>
        <w:t>-</w:t>
      </w:r>
      <w:r>
        <w:rPr>
          <w:rFonts w:ascii="宋体" w:hAnsi="宋体" w:hint="eastAsia"/>
          <w:bCs/>
          <w:sz w:val="24"/>
        </w:rPr>
        <w:t>89899175</w:t>
      </w:r>
    </w:p>
    <w:p w14:paraId="4A01FF00" w14:textId="77777777" w:rsidR="00804204" w:rsidRDefault="00804204">
      <w:pPr>
        <w:spacing w:line="360" w:lineRule="auto"/>
        <w:ind w:firstLineChars="200" w:firstLine="480"/>
        <w:jc w:val="left"/>
        <w:rPr>
          <w:rFonts w:ascii="宋体" w:hAnsi="宋体"/>
          <w:sz w:val="24"/>
        </w:rPr>
      </w:pPr>
    </w:p>
    <w:p w14:paraId="49A07426" w14:textId="77777777" w:rsidR="00804204" w:rsidRDefault="00804204">
      <w:pPr>
        <w:tabs>
          <w:tab w:val="left" w:pos="540"/>
        </w:tabs>
        <w:spacing w:line="360" w:lineRule="auto"/>
        <w:ind w:firstLineChars="200" w:firstLine="482"/>
        <w:rPr>
          <w:rFonts w:ascii="宋体" w:hAnsi="宋体"/>
          <w:b/>
          <w:bCs/>
          <w:sz w:val="24"/>
        </w:rPr>
      </w:pPr>
      <w:r>
        <w:rPr>
          <w:rFonts w:ascii="宋体" w:hAnsi="宋体" w:hint="eastAsia"/>
          <w:b/>
          <w:bCs/>
          <w:sz w:val="24"/>
        </w:rPr>
        <w:t>三、出具法律意见书的律师事务所</w:t>
      </w:r>
    </w:p>
    <w:p w14:paraId="2B94A4C8"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名称：广东广信君达律师事务所</w:t>
      </w:r>
    </w:p>
    <w:p w14:paraId="0082515F" w14:textId="5E22FD74"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住所：</w:t>
      </w:r>
      <w:r w:rsidR="0089678D" w:rsidRPr="0089678D">
        <w:rPr>
          <w:rFonts w:ascii="宋体" w:hAnsi="宋体" w:hint="eastAsia"/>
          <w:sz w:val="24"/>
        </w:rPr>
        <w:t xml:space="preserve">广东省广州市天河区珠江东路 6 </w:t>
      </w:r>
      <w:proofErr w:type="gramStart"/>
      <w:r w:rsidR="0089678D" w:rsidRPr="0089678D">
        <w:rPr>
          <w:rFonts w:ascii="宋体" w:hAnsi="宋体" w:hint="eastAsia"/>
          <w:sz w:val="24"/>
        </w:rPr>
        <w:t>号周大福</w:t>
      </w:r>
      <w:proofErr w:type="gramEnd"/>
      <w:r w:rsidR="0089678D" w:rsidRPr="0089678D">
        <w:rPr>
          <w:rFonts w:ascii="宋体" w:hAnsi="宋体" w:hint="eastAsia"/>
          <w:sz w:val="24"/>
        </w:rPr>
        <w:t>金融中心29层、10层、11层（01-04单元）</w:t>
      </w:r>
    </w:p>
    <w:p w14:paraId="22784C48"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负责人：邓传远</w:t>
      </w:r>
    </w:p>
    <w:p w14:paraId="7C13246B"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电话：020－37181333</w:t>
      </w:r>
    </w:p>
    <w:p w14:paraId="05692668"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传真：020－37181388</w:t>
      </w:r>
    </w:p>
    <w:p w14:paraId="2DF31383" w14:textId="77777777" w:rsidR="00804204" w:rsidRDefault="00804204">
      <w:pPr>
        <w:tabs>
          <w:tab w:val="left" w:pos="1260"/>
        </w:tabs>
        <w:spacing w:line="360" w:lineRule="auto"/>
        <w:ind w:firstLineChars="200" w:firstLine="480"/>
        <w:rPr>
          <w:rFonts w:ascii="宋体" w:hAnsi="宋体"/>
          <w:sz w:val="24"/>
        </w:rPr>
      </w:pPr>
      <w:r>
        <w:rPr>
          <w:rFonts w:ascii="宋体" w:hAnsi="宋体" w:hint="eastAsia"/>
          <w:sz w:val="24"/>
        </w:rPr>
        <w:t>经办律师：杨琳、刘智</w:t>
      </w:r>
    </w:p>
    <w:p w14:paraId="6140571D" w14:textId="77777777" w:rsidR="00804204" w:rsidRDefault="00804204">
      <w:pPr>
        <w:spacing w:line="360" w:lineRule="auto"/>
        <w:ind w:firstLineChars="200" w:firstLine="480"/>
        <w:jc w:val="left"/>
        <w:rPr>
          <w:rFonts w:ascii="宋体" w:hAnsi="宋体"/>
          <w:sz w:val="24"/>
        </w:rPr>
      </w:pPr>
      <w:r>
        <w:rPr>
          <w:rFonts w:ascii="宋体" w:hAnsi="宋体" w:hint="eastAsia"/>
          <w:sz w:val="24"/>
        </w:rPr>
        <w:t>联系人：邓传远</w:t>
      </w:r>
    </w:p>
    <w:p w14:paraId="7C5ADB28" w14:textId="77777777" w:rsidR="00804204" w:rsidRDefault="00804204">
      <w:pPr>
        <w:spacing w:line="360" w:lineRule="auto"/>
        <w:ind w:firstLineChars="200" w:firstLine="480"/>
        <w:jc w:val="left"/>
        <w:rPr>
          <w:rFonts w:ascii="宋体" w:hAnsi="宋体"/>
          <w:sz w:val="24"/>
        </w:rPr>
      </w:pPr>
    </w:p>
    <w:p w14:paraId="449695C0" w14:textId="77777777" w:rsidR="00804204" w:rsidRDefault="00804204">
      <w:pPr>
        <w:tabs>
          <w:tab w:val="left" w:pos="540"/>
        </w:tabs>
        <w:spacing w:line="360" w:lineRule="auto"/>
        <w:ind w:firstLineChars="200" w:firstLine="482"/>
        <w:rPr>
          <w:rFonts w:ascii="宋体" w:hAnsi="宋体"/>
          <w:b/>
          <w:bCs/>
          <w:sz w:val="24"/>
        </w:rPr>
      </w:pPr>
      <w:r>
        <w:rPr>
          <w:rFonts w:ascii="宋体" w:hAnsi="宋体" w:hint="eastAsia"/>
          <w:b/>
          <w:bCs/>
          <w:sz w:val="24"/>
        </w:rPr>
        <w:t>四、审计基金资产的会计师事务所</w:t>
      </w:r>
    </w:p>
    <w:p w14:paraId="5FFBC947" w14:textId="77777777" w:rsidR="00F64B13" w:rsidRPr="00F64B13" w:rsidRDefault="00F64B13" w:rsidP="00F64B13">
      <w:pPr>
        <w:tabs>
          <w:tab w:val="left" w:pos="540"/>
        </w:tabs>
        <w:spacing w:line="360" w:lineRule="auto"/>
        <w:ind w:firstLineChars="200" w:firstLine="480"/>
        <w:rPr>
          <w:rFonts w:ascii="宋体" w:hAnsi="宋体"/>
          <w:sz w:val="24"/>
        </w:rPr>
      </w:pPr>
      <w:r w:rsidRPr="00F64B13">
        <w:rPr>
          <w:rFonts w:ascii="宋体" w:hAnsi="宋体" w:hint="eastAsia"/>
          <w:sz w:val="24"/>
        </w:rPr>
        <w:t>名称：容诚会计师事务所（特殊普通合伙）</w:t>
      </w:r>
    </w:p>
    <w:p w14:paraId="5965A386" w14:textId="77777777" w:rsidR="00F64B13" w:rsidRPr="00F64B13" w:rsidRDefault="00F64B13" w:rsidP="00F64B13">
      <w:pPr>
        <w:tabs>
          <w:tab w:val="left" w:pos="540"/>
        </w:tabs>
        <w:spacing w:line="360" w:lineRule="auto"/>
        <w:ind w:firstLineChars="200" w:firstLine="480"/>
        <w:rPr>
          <w:rFonts w:ascii="宋体" w:hAnsi="宋体"/>
          <w:sz w:val="24"/>
        </w:rPr>
      </w:pPr>
      <w:r w:rsidRPr="00F64B13">
        <w:rPr>
          <w:rFonts w:ascii="宋体" w:hAnsi="宋体" w:hint="eastAsia"/>
          <w:sz w:val="24"/>
        </w:rPr>
        <w:t>办公地址：北京市西城区阜成门外大街22号1幢外经贸大厦901-22至901-26</w:t>
      </w:r>
    </w:p>
    <w:p w14:paraId="2B3F39C0" w14:textId="77777777" w:rsidR="00F64B13" w:rsidRPr="00F64B13" w:rsidRDefault="00F64B13" w:rsidP="00F64B13">
      <w:pPr>
        <w:tabs>
          <w:tab w:val="left" w:pos="540"/>
        </w:tabs>
        <w:spacing w:line="360" w:lineRule="auto"/>
        <w:ind w:firstLineChars="200" w:firstLine="480"/>
        <w:rPr>
          <w:rFonts w:ascii="宋体" w:hAnsi="宋体"/>
          <w:sz w:val="24"/>
        </w:rPr>
      </w:pPr>
      <w:r w:rsidRPr="00F64B13">
        <w:rPr>
          <w:rFonts w:ascii="宋体" w:hAnsi="宋体" w:hint="eastAsia"/>
          <w:sz w:val="24"/>
        </w:rPr>
        <w:t>执行事务合伙人：刘维、</w:t>
      </w:r>
      <w:proofErr w:type="gramStart"/>
      <w:r w:rsidRPr="00F64B13">
        <w:rPr>
          <w:rFonts w:ascii="宋体" w:hAnsi="宋体" w:hint="eastAsia"/>
          <w:sz w:val="24"/>
        </w:rPr>
        <w:t>肖厚发</w:t>
      </w:r>
      <w:proofErr w:type="gramEnd"/>
    </w:p>
    <w:p w14:paraId="33974E12" w14:textId="77777777" w:rsidR="00F64B13" w:rsidRPr="00F64B13" w:rsidRDefault="00F64B13" w:rsidP="00F64B13">
      <w:pPr>
        <w:tabs>
          <w:tab w:val="left" w:pos="540"/>
        </w:tabs>
        <w:spacing w:line="360" w:lineRule="auto"/>
        <w:ind w:firstLineChars="200" w:firstLine="480"/>
        <w:rPr>
          <w:rFonts w:ascii="宋体" w:hAnsi="宋体"/>
          <w:sz w:val="24"/>
        </w:rPr>
      </w:pPr>
      <w:r w:rsidRPr="00F64B13">
        <w:rPr>
          <w:rFonts w:ascii="宋体" w:hAnsi="宋体" w:hint="eastAsia"/>
          <w:sz w:val="24"/>
        </w:rPr>
        <w:t>联系人：吴琳杰</w:t>
      </w:r>
    </w:p>
    <w:p w14:paraId="4E9AE1C7" w14:textId="77777777" w:rsidR="00F64B13" w:rsidRPr="00F64B13" w:rsidRDefault="00F64B13" w:rsidP="00F64B13">
      <w:pPr>
        <w:tabs>
          <w:tab w:val="left" w:pos="540"/>
        </w:tabs>
        <w:spacing w:line="360" w:lineRule="auto"/>
        <w:ind w:firstLineChars="200" w:firstLine="480"/>
        <w:rPr>
          <w:rFonts w:ascii="宋体" w:hAnsi="宋体"/>
          <w:sz w:val="24"/>
        </w:rPr>
      </w:pPr>
      <w:r w:rsidRPr="00F64B13">
        <w:rPr>
          <w:rFonts w:ascii="宋体" w:hAnsi="宋体" w:hint="eastAsia"/>
          <w:sz w:val="24"/>
        </w:rPr>
        <w:t>电话：010-66001391</w:t>
      </w:r>
    </w:p>
    <w:p w14:paraId="26D475F2" w14:textId="77777777" w:rsidR="00F64B13" w:rsidRPr="00F64B13" w:rsidRDefault="00F64B13" w:rsidP="00F64B13">
      <w:pPr>
        <w:tabs>
          <w:tab w:val="left" w:pos="540"/>
        </w:tabs>
        <w:spacing w:line="360" w:lineRule="auto"/>
        <w:ind w:firstLineChars="200" w:firstLine="480"/>
        <w:rPr>
          <w:rFonts w:ascii="宋体" w:hAnsi="宋体"/>
          <w:sz w:val="24"/>
        </w:rPr>
      </w:pPr>
      <w:r w:rsidRPr="00F64B13">
        <w:rPr>
          <w:rFonts w:ascii="宋体" w:hAnsi="宋体" w:hint="eastAsia"/>
          <w:sz w:val="24"/>
        </w:rPr>
        <w:t>传真：010-66001392</w:t>
      </w:r>
    </w:p>
    <w:p w14:paraId="3FBD98E9" w14:textId="77777777" w:rsidR="00804204" w:rsidRDefault="00F64B13">
      <w:pPr>
        <w:tabs>
          <w:tab w:val="left" w:pos="540"/>
        </w:tabs>
        <w:spacing w:line="360" w:lineRule="auto"/>
        <w:ind w:firstLineChars="200" w:firstLine="480"/>
        <w:rPr>
          <w:rFonts w:ascii="宋体" w:hAnsi="宋体"/>
          <w:sz w:val="24"/>
        </w:rPr>
      </w:pPr>
      <w:r w:rsidRPr="00F64B13">
        <w:rPr>
          <w:rFonts w:ascii="宋体" w:hAnsi="宋体" w:hint="eastAsia"/>
          <w:sz w:val="24"/>
        </w:rPr>
        <w:t>经办注册会计师：曹阳、吴琳杰</w:t>
      </w:r>
    </w:p>
    <w:p w14:paraId="679FEDDF" w14:textId="77777777" w:rsidR="00804204" w:rsidRDefault="00804204">
      <w:pPr>
        <w:tabs>
          <w:tab w:val="left" w:pos="1260"/>
        </w:tabs>
        <w:spacing w:line="360" w:lineRule="auto"/>
        <w:ind w:firstLineChars="200" w:firstLine="480"/>
        <w:rPr>
          <w:rFonts w:ascii="宋体" w:hAnsi="宋体"/>
          <w:sz w:val="24"/>
        </w:rPr>
        <w:sectPr w:rsidR="00804204">
          <w:pgSz w:w="11906" w:h="16838"/>
          <w:pgMar w:top="1701" w:right="1134" w:bottom="1134" w:left="1134" w:header="851" w:footer="992" w:gutter="0"/>
          <w:cols w:space="720"/>
          <w:titlePg/>
          <w:docGrid w:type="lines" w:linePitch="312"/>
        </w:sectPr>
      </w:pPr>
    </w:p>
    <w:p w14:paraId="7D756BEF" w14:textId="77777777" w:rsidR="00804204" w:rsidRDefault="00804204">
      <w:pPr>
        <w:pStyle w:val="11"/>
        <w:spacing w:line="360" w:lineRule="auto"/>
        <w:rPr>
          <w:rFonts w:ascii="Times New Roman" w:eastAsia="宋体"/>
          <w:b/>
          <w:bCs/>
          <w:szCs w:val="24"/>
        </w:rPr>
      </w:pPr>
      <w:bookmarkStart w:id="23" w:name="_Toc134798961"/>
      <w:r>
        <w:rPr>
          <w:rFonts w:ascii="Times New Roman" w:eastAsia="宋体"/>
          <w:b/>
          <w:bCs/>
          <w:szCs w:val="24"/>
        </w:rPr>
        <w:lastRenderedPageBreak/>
        <w:t>第六部分</w:t>
      </w:r>
      <w:r>
        <w:rPr>
          <w:rFonts w:ascii="Times New Roman" w:eastAsia="宋体"/>
          <w:b/>
          <w:bCs/>
          <w:szCs w:val="24"/>
        </w:rPr>
        <w:t xml:space="preserve">  </w:t>
      </w:r>
      <w:r>
        <w:rPr>
          <w:rFonts w:ascii="Times New Roman" w:eastAsia="宋体"/>
          <w:b/>
          <w:bCs/>
          <w:szCs w:val="24"/>
        </w:rPr>
        <w:t>基金的募集</w:t>
      </w:r>
      <w:bookmarkEnd w:id="23"/>
    </w:p>
    <w:p w14:paraId="1CBAAD8E" w14:textId="4AFBDEAC" w:rsidR="00804204" w:rsidRDefault="00804204">
      <w:pPr>
        <w:autoSpaceDE w:val="0"/>
        <w:autoSpaceDN w:val="0"/>
        <w:adjustRightInd w:val="0"/>
        <w:spacing w:line="360" w:lineRule="auto"/>
        <w:ind w:firstLineChars="200" w:firstLine="480"/>
        <w:rPr>
          <w:sz w:val="24"/>
        </w:rPr>
      </w:pPr>
      <w:r>
        <w:rPr>
          <w:sz w:val="24"/>
        </w:rPr>
        <w:t>基金管理人按照《中华人民共和国证券投资基金法》《</w:t>
      </w:r>
      <w:r>
        <w:rPr>
          <w:rFonts w:hint="eastAsia"/>
          <w:sz w:val="24"/>
        </w:rPr>
        <w:t>公开募集</w:t>
      </w:r>
      <w:r>
        <w:rPr>
          <w:sz w:val="24"/>
        </w:rPr>
        <w:t>证券投资基金运作管理办法》《</w:t>
      </w:r>
      <w:r>
        <w:rPr>
          <w:rFonts w:hint="eastAsia"/>
          <w:sz w:val="24"/>
        </w:rPr>
        <w:t>公开募集证券投资基金销售机构监督管理办法</w:t>
      </w:r>
      <w:r>
        <w:rPr>
          <w:sz w:val="24"/>
        </w:rPr>
        <w:t>》</w:t>
      </w:r>
      <w:r>
        <w:rPr>
          <w:rFonts w:hint="eastAsia"/>
          <w:sz w:val="24"/>
        </w:rPr>
        <w:t>《公开募集开放式证券投资基金流动性风险管理规定》、</w:t>
      </w:r>
      <w:r>
        <w:rPr>
          <w:sz w:val="24"/>
        </w:rPr>
        <w:t>基金合同及其他有关规定募集本基金，并</w:t>
      </w:r>
      <w:r w:rsidRPr="00210D8B">
        <w:rPr>
          <w:rFonts w:hint="eastAsia"/>
          <w:sz w:val="24"/>
        </w:rPr>
        <w:t>于</w:t>
      </w:r>
      <w:r w:rsidR="00802F2F">
        <w:rPr>
          <w:rFonts w:hint="eastAsia"/>
          <w:sz w:val="24"/>
        </w:rPr>
        <w:t>2026</w:t>
      </w:r>
      <w:r>
        <w:rPr>
          <w:sz w:val="24"/>
        </w:rPr>
        <w:t>年</w:t>
      </w:r>
      <w:r w:rsidR="00802F2F">
        <w:rPr>
          <w:rFonts w:hint="eastAsia"/>
          <w:sz w:val="24"/>
        </w:rPr>
        <w:t>4</w:t>
      </w:r>
      <w:r>
        <w:rPr>
          <w:sz w:val="24"/>
        </w:rPr>
        <w:t>月</w:t>
      </w:r>
      <w:r w:rsidR="00802F2F">
        <w:rPr>
          <w:rFonts w:hint="eastAsia"/>
          <w:sz w:val="24"/>
        </w:rPr>
        <w:t>24</w:t>
      </w:r>
      <w:r>
        <w:rPr>
          <w:sz w:val="24"/>
        </w:rPr>
        <w:t>日</w:t>
      </w:r>
      <w:r w:rsidRPr="00210D8B">
        <w:rPr>
          <w:rFonts w:hint="eastAsia"/>
          <w:sz w:val="24"/>
        </w:rPr>
        <w:t>经中国证监会证监许可</w:t>
      </w:r>
      <w:r w:rsidR="00802F2F">
        <w:rPr>
          <w:rFonts w:hint="eastAsia"/>
          <w:sz w:val="24"/>
        </w:rPr>
        <w:t>【</w:t>
      </w:r>
      <w:r w:rsidR="00802F2F">
        <w:rPr>
          <w:rFonts w:hint="eastAsia"/>
          <w:sz w:val="24"/>
        </w:rPr>
        <w:t>2026</w:t>
      </w:r>
      <w:r w:rsidR="00146A1D">
        <w:rPr>
          <w:rFonts w:hint="eastAsia"/>
          <w:sz w:val="24"/>
        </w:rPr>
        <w:t>】</w:t>
      </w:r>
      <w:r w:rsidR="00802F2F">
        <w:rPr>
          <w:rFonts w:hint="eastAsia"/>
          <w:sz w:val="24"/>
        </w:rPr>
        <w:t>972</w:t>
      </w:r>
      <w:r w:rsidRPr="00210D8B">
        <w:rPr>
          <w:rFonts w:hint="eastAsia"/>
          <w:sz w:val="24"/>
        </w:rPr>
        <w:t>号文</w:t>
      </w:r>
      <w:r>
        <w:rPr>
          <w:rFonts w:hint="eastAsia"/>
          <w:sz w:val="24"/>
        </w:rPr>
        <w:t>准予募集注册</w:t>
      </w:r>
      <w:r>
        <w:rPr>
          <w:sz w:val="24"/>
        </w:rPr>
        <w:t>。</w:t>
      </w:r>
    </w:p>
    <w:p w14:paraId="40A0F2A2" w14:textId="77777777" w:rsidR="006808C3" w:rsidRPr="006808C3" w:rsidRDefault="006808C3">
      <w:pPr>
        <w:autoSpaceDE w:val="0"/>
        <w:autoSpaceDN w:val="0"/>
        <w:adjustRightInd w:val="0"/>
        <w:spacing w:line="360" w:lineRule="auto"/>
        <w:ind w:firstLineChars="200" w:firstLine="480"/>
        <w:rPr>
          <w:sz w:val="24"/>
        </w:rPr>
      </w:pPr>
    </w:p>
    <w:p w14:paraId="798906B7" w14:textId="77777777" w:rsidR="00804204" w:rsidRDefault="00804204">
      <w:pPr>
        <w:autoSpaceDE w:val="0"/>
        <w:autoSpaceDN w:val="0"/>
        <w:adjustRightInd w:val="0"/>
        <w:spacing w:line="360" w:lineRule="auto"/>
        <w:ind w:left="482"/>
        <w:rPr>
          <w:b/>
          <w:bCs/>
          <w:sz w:val="24"/>
        </w:rPr>
      </w:pPr>
      <w:r>
        <w:rPr>
          <w:b/>
          <w:bCs/>
          <w:sz w:val="24"/>
        </w:rPr>
        <w:t>一、基金运作方式</w:t>
      </w:r>
    </w:p>
    <w:p w14:paraId="18D3A0D4" w14:textId="77777777" w:rsidR="00804204" w:rsidRDefault="00804204">
      <w:pPr>
        <w:autoSpaceDE w:val="0"/>
        <w:autoSpaceDN w:val="0"/>
        <w:adjustRightInd w:val="0"/>
        <w:spacing w:line="360" w:lineRule="auto"/>
        <w:ind w:left="482"/>
        <w:rPr>
          <w:b/>
          <w:bCs/>
          <w:sz w:val="24"/>
        </w:rPr>
      </w:pPr>
      <w:r>
        <w:rPr>
          <w:sz w:val="24"/>
        </w:rPr>
        <w:t>契约型开放式。</w:t>
      </w:r>
      <w:r>
        <w:rPr>
          <w:sz w:val="24"/>
        </w:rPr>
        <w:t xml:space="preserve"> </w:t>
      </w:r>
    </w:p>
    <w:p w14:paraId="09CDB2B8" w14:textId="77777777" w:rsidR="00804204" w:rsidRDefault="00804204">
      <w:pPr>
        <w:autoSpaceDE w:val="0"/>
        <w:autoSpaceDN w:val="0"/>
        <w:adjustRightInd w:val="0"/>
        <w:spacing w:line="360" w:lineRule="auto"/>
        <w:ind w:left="482"/>
        <w:rPr>
          <w:b/>
          <w:bCs/>
          <w:sz w:val="24"/>
        </w:rPr>
      </w:pPr>
    </w:p>
    <w:p w14:paraId="334DFE2F" w14:textId="77777777" w:rsidR="00804204" w:rsidRDefault="00804204">
      <w:pPr>
        <w:autoSpaceDE w:val="0"/>
        <w:autoSpaceDN w:val="0"/>
        <w:adjustRightInd w:val="0"/>
        <w:spacing w:line="360" w:lineRule="auto"/>
        <w:ind w:left="482"/>
        <w:rPr>
          <w:b/>
          <w:bCs/>
          <w:sz w:val="24"/>
        </w:rPr>
      </w:pPr>
      <w:r>
        <w:rPr>
          <w:b/>
          <w:bCs/>
          <w:sz w:val="24"/>
        </w:rPr>
        <w:t>二、基金类型</w:t>
      </w:r>
    </w:p>
    <w:p w14:paraId="521D1389" w14:textId="77777777" w:rsidR="00804204" w:rsidRDefault="00804204">
      <w:pPr>
        <w:spacing w:line="360" w:lineRule="auto"/>
        <w:ind w:leftChars="257" w:left="796" w:hanging="256"/>
        <w:rPr>
          <w:bCs/>
          <w:sz w:val="24"/>
        </w:rPr>
      </w:pPr>
      <w:r>
        <w:rPr>
          <w:rFonts w:hint="eastAsia"/>
          <w:bCs/>
          <w:sz w:val="24"/>
        </w:rPr>
        <w:t>ETF</w:t>
      </w:r>
      <w:r>
        <w:rPr>
          <w:rFonts w:hint="eastAsia"/>
          <w:bCs/>
          <w:sz w:val="24"/>
        </w:rPr>
        <w:t>联接基金</w:t>
      </w:r>
      <w:r>
        <w:rPr>
          <w:bCs/>
          <w:sz w:val="24"/>
        </w:rPr>
        <w:t>。</w:t>
      </w:r>
    </w:p>
    <w:p w14:paraId="40834D08" w14:textId="77777777" w:rsidR="00804204" w:rsidRDefault="00804204">
      <w:pPr>
        <w:autoSpaceDE w:val="0"/>
        <w:autoSpaceDN w:val="0"/>
        <w:adjustRightInd w:val="0"/>
        <w:spacing w:line="360" w:lineRule="auto"/>
        <w:ind w:left="482"/>
        <w:rPr>
          <w:sz w:val="24"/>
        </w:rPr>
      </w:pPr>
    </w:p>
    <w:p w14:paraId="082EF2B8" w14:textId="77777777" w:rsidR="00804204" w:rsidRDefault="00804204">
      <w:pPr>
        <w:autoSpaceDE w:val="0"/>
        <w:autoSpaceDN w:val="0"/>
        <w:adjustRightInd w:val="0"/>
        <w:spacing w:line="360" w:lineRule="auto"/>
        <w:ind w:left="482"/>
        <w:rPr>
          <w:b/>
          <w:bCs/>
          <w:sz w:val="24"/>
        </w:rPr>
      </w:pPr>
      <w:r>
        <w:rPr>
          <w:b/>
          <w:bCs/>
          <w:sz w:val="24"/>
        </w:rPr>
        <w:t>三、基金存续期限</w:t>
      </w:r>
    </w:p>
    <w:p w14:paraId="0C2222E9" w14:textId="77777777" w:rsidR="00804204" w:rsidRDefault="00804204">
      <w:pPr>
        <w:autoSpaceDE w:val="0"/>
        <w:autoSpaceDN w:val="0"/>
        <w:adjustRightInd w:val="0"/>
        <w:spacing w:line="360" w:lineRule="auto"/>
        <w:ind w:left="482"/>
        <w:rPr>
          <w:sz w:val="24"/>
        </w:rPr>
      </w:pPr>
      <w:r>
        <w:rPr>
          <w:sz w:val="24"/>
        </w:rPr>
        <w:t>不定期。</w:t>
      </w:r>
    </w:p>
    <w:p w14:paraId="14A2029D" w14:textId="77777777" w:rsidR="00804204" w:rsidRDefault="00804204">
      <w:pPr>
        <w:autoSpaceDE w:val="0"/>
        <w:autoSpaceDN w:val="0"/>
        <w:adjustRightInd w:val="0"/>
        <w:spacing w:line="360" w:lineRule="auto"/>
        <w:ind w:left="482"/>
        <w:rPr>
          <w:sz w:val="24"/>
        </w:rPr>
      </w:pPr>
    </w:p>
    <w:p w14:paraId="264AFCD4" w14:textId="77777777" w:rsidR="00804204" w:rsidRDefault="00804204">
      <w:pPr>
        <w:autoSpaceDE w:val="0"/>
        <w:autoSpaceDN w:val="0"/>
        <w:adjustRightInd w:val="0"/>
        <w:spacing w:line="360" w:lineRule="auto"/>
        <w:ind w:firstLineChars="200" w:firstLine="482"/>
        <w:rPr>
          <w:b/>
          <w:bCs/>
          <w:sz w:val="24"/>
        </w:rPr>
      </w:pPr>
      <w:r>
        <w:rPr>
          <w:b/>
          <w:bCs/>
          <w:sz w:val="24"/>
        </w:rPr>
        <w:t>四、</w:t>
      </w:r>
      <w:r>
        <w:rPr>
          <w:rFonts w:hint="eastAsia"/>
          <w:b/>
          <w:bCs/>
          <w:sz w:val="24"/>
        </w:rPr>
        <w:t>本基金与目标</w:t>
      </w:r>
      <w:r>
        <w:rPr>
          <w:rFonts w:hint="eastAsia"/>
          <w:b/>
          <w:bCs/>
          <w:sz w:val="24"/>
        </w:rPr>
        <w:t>ETF</w:t>
      </w:r>
      <w:r>
        <w:rPr>
          <w:rFonts w:hint="eastAsia"/>
          <w:b/>
          <w:bCs/>
          <w:sz w:val="24"/>
        </w:rPr>
        <w:t>的联系与区别</w:t>
      </w:r>
    </w:p>
    <w:p w14:paraId="25D228E9" w14:textId="17B5FD59" w:rsidR="00804204" w:rsidRDefault="00804204">
      <w:pPr>
        <w:spacing w:line="360" w:lineRule="auto"/>
        <w:ind w:firstLineChars="200" w:firstLine="480"/>
        <w:rPr>
          <w:bCs/>
          <w:sz w:val="24"/>
        </w:rPr>
      </w:pPr>
      <w:r>
        <w:rPr>
          <w:rFonts w:hint="eastAsia"/>
          <w:bCs/>
          <w:sz w:val="24"/>
        </w:rPr>
        <w:t>本基金的目标</w:t>
      </w:r>
      <w:r>
        <w:rPr>
          <w:rFonts w:hint="eastAsia"/>
          <w:bCs/>
          <w:sz w:val="24"/>
        </w:rPr>
        <w:t>ETF</w:t>
      </w:r>
      <w:r>
        <w:rPr>
          <w:rFonts w:hint="eastAsia"/>
          <w:bCs/>
          <w:sz w:val="24"/>
        </w:rPr>
        <w:t>是</w:t>
      </w:r>
      <w:r w:rsidR="00576265">
        <w:rPr>
          <w:rFonts w:hint="eastAsia"/>
          <w:bCs/>
          <w:sz w:val="24"/>
        </w:rPr>
        <w:t>广发</w:t>
      </w:r>
      <w:r w:rsidR="00570F2C">
        <w:rPr>
          <w:rFonts w:hint="eastAsia"/>
          <w:bCs/>
          <w:sz w:val="24"/>
        </w:rPr>
        <w:t>上证</w:t>
      </w:r>
      <w:proofErr w:type="gramStart"/>
      <w:r w:rsidR="00570F2C">
        <w:rPr>
          <w:rFonts w:hint="eastAsia"/>
          <w:bCs/>
          <w:sz w:val="24"/>
        </w:rPr>
        <w:t>科创板</w:t>
      </w:r>
      <w:proofErr w:type="gramEnd"/>
      <w:r w:rsidR="00570F2C">
        <w:rPr>
          <w:rFonts w:hint="eastAsia"/>
          <w:bCs/>
          <w:sz w:val="24"/>
        </w:rPr>
        <w:t>芯片设计主题</w:t>
      </w:r>
      <w:r w:rsidR="00576265">
        <w:rPr>
          <w:rFonts w:hint="eastAsia"/>
          <w:bCs/>
          <w:sz w:val="24"/>
        </w:rPr>
        <w:t>交易型开放式指数证券投资基金</w:t>
      </w:r>
      <w:r>
        <w:rPr>
          <w:rFonts w:hint="eastAsia"/>
          <w:bCs/>
          <w:sz w:val="24"/>
        </w:rPr>
        <w:t>（简称</w:t>
      </w:r>
      <w:r w:rsidR="00576265">
        <w:rPr>
          <w:rFonts w:hint="eastAsia"/>
          <w:bCs/>
          <w:sz w:val="24"/>
        </w:rPr>
        <w:t>广发</w:t>
      </w:r>
      <w:r w:rsidR="00570F2C">
        <w:rPr>
          <w:rFonts w:hint="eastAsia"/>
          <w:bCs/>
          <w:sz w:val="24"/>
        </w:rPr>
        <w:t>上证</w:t>
      </w:r>
      <w:proofErr w:type="gramStart"/>
      <w:r w:rsidR="00570F2C">
        <w:rPr>
          <w:rFonts w:hint="eastAsia"/>
          <w:bCs/>
          <w:sz w:val="24"/>
        </w:rPr>
        <w:t>科创板</w:t>
      </w:r>
      <w:proofErr w:type="gramEnd"/>
      <w:r w:rsidR="00570F2C">
        <w:rPr>
          <w:rFonts w:hint="eastAsia"/>
          <w:bCs/>
          <w:sz w:val="24"/>
        </w:rPr>
        <w:t>芯片设计主题</w:t>
      </w:r>
      <w:r>
        <w:rPr>
          <w:rFonts w:hint="eastAsia"/>
          <w:bCs/>
          <w:sz w:val="24"/>
        </w:rPr>
        <w:t>ETF</w:t>
      </w:r>
      <w:r>
        <w:rPr>
          <w:rFonts w:hint="eastAsia"/>
          <w:bCs/>
          <w:sz w:val="24"/>
        </w:rPr>
        <w:t>）。</w:t>
      </w:r>
    </w:p>
    <w:p w14:paraId="0A782899" w14:textId="14E1537A" w:rsidR="00804204" w:rsidRDefault="00804204">
      <w:pPr>
        <w:spacing w:line="360" w:lineRule="auto"/>
        <w:ind w:firstLineChars="200" w:firstLine="480"/>
        <w:rPr>
          <w:bCs/>
          <w:sz w:val="24"/>
        </w:rPr>
      </w:pPr>
      <w:r>
        <w:rPr>
          <w:rFonts w:hint="eastAsia"/>
          <w:bCs/>
          <w:sz w:val="24"/>
        </w:rPr>
        <w:t>本基金为</w:t>
      </w:r>
      <w:r w:rsidR="00576265">
        <w:rPr>
          <w:rFonts w:hint="eastAsia"/>
          <w:bCs/>
          <w:sz w:val="24"/>
        </w:rPr>
        <w:t>广发</w:t>
      </w:r>
      <w:r w:rsidR="00570F2C">
        <w:rPr>
          <w:rFonts w:hint="eastAsia"/>
          <w:bCs/>
          <w:sz w:val="24"/>
        </w:rPr>
        <w:t>上证</w:t>
      </w:r>
      <w:proofErr w:type="gramStart"/>
      <w:r w:rsidR="00570F2C">
        <w:rPr>
          <w:rFonts w:hint="eastAsia"/>
          <w:bCs/>
          <w:sz w:val="24"/>
        </w:rPr>
        <w:t>科创板</w:t>
      </w:r>
      <w:proofErr w:type="gramEnd"/>
      <w:r w:rsidR="00570F2C">
        <w:rPr>
          <w:rFonts w:hint="eastAsia"/>
          <w:bCs/>
          <w:sz w:val="24"/>
        </w:rPr>
        <w:t>芯片设计主题</w:t>
      </w:r>
      <w:r w:rsidR="00576265">
        <w:rPr>
          <w:rFonts w:hint="eastAsia"/>
          <w:bCs/>
          <w:sz w:val="24"/>
        </w:rPr>
        <w:t>ETF</w:t>
      </w:r>
      <w:r>
        <w:rPr>
          <w:rFonts w:hint="eastAsia"/>
          <w:bCs/>
          <w:sz w:val="24"/>
        </w:rPr>
        <w:t>的联接基金，二者既有联系也有区别：</w:t>
      </w:r>
    </w:p>
    <w:p w14:paraId="3EBA20AB" w14:textId="77777777" w:rsidR="00804204" w:rsidRDefault="0080420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）在投资方法方面，目标</w:t>
      </w:r>
      <w:r>
        <w:rPr>
          <w:rFonts w:hint="eastAsia"/>
          <w:bCs/>
          <w:sz w:val="24"/>
        </w:rPr>
        <w:t>ETF</w:t>
      </w:r>
      <w:r>
        <w:rPr>
          <w:rFonts w:hint="eastAsia"/>
          <w:bCs/>
          <w:sz w:val="24"/>
        </w:rPr>
        <w:t>直接投资于标的指数的成份股及备选成份股；而本基金则采取间接的方法，通过将绝大部分基金财产投资于目标</w:t>
      </w:r>
      <w:r>
        <w:rPr>
          <w:rFonts w:hint="eastAsia"/>
          <w:bCs/>
          <w:sz w:val="24"/>
        </w:rPr>
        <w:t>ETF</w:t>
      </w:r>
      <w:r>
        <w:rPr>
          <w:rFonts w:hint="eastAsia"/>
          <w:bCs/>
          <w:sz w:val="24"/>
        </w:rPr>
        <w:t>，实现对业绩比较基准的紧密跟踪。</w:t>
      </w:r>
    </w:p>
    <w:p w14:paraId="0584049C" w14:textId="77777777" w:rsidR="00804204" w:rsidRDefault="00804204">
      <w:pPr>
        <w:tabs>
          <w:tab w:val="left" w:pos="5670"/>
        </w:tabs>
        <w:spacing w:line="360" w:lineRule="auto"/>
        <w:ind w:firstLineChars="200" w:firstLine="480"/>
        <w:rPr>
          <w:bCs/>
          <w:sz w:val="24"/>
        </w:rPr>
      </w:pPr>
      <w:r>
        <w:rPr>
          <w:rFonts w:hint="eastAsia"/>
          <w:bCs/>
          <w:sz w:val="24"/>
        </w:rPr>
        <w:t>（</w:t>
      </w:r>
      <w:r>
        <w:rPr>
          <w:rFonts w:hint="eastAsia"/>
          <w:bCs/>
          <w:sz w:val="24"/>
        </w:rPr>
        <w:t>2</w:t>
      </w:r>
      <w:r>
        <w:rPr>
          <w:rFonts w:hint="eastAsia"/>
          <w:bCs/>
          <w:sz w:val="24"/>
        </w:rPr>
        <w:t>）在交易方式方面，投资者既可以像买卖股票一样在交易所市场买卖目标</w:t>
      </w:r>
      <w:r>
        <w:rPr>
          <w:rFonts w:hint="eastAsia"/>
          <w:bCs/>
          <w:sz w:val="24"/>
        </w:rPr>
        <w:t>ETF</w:t>
      </w:r>
      <w:r>
        <w:rPr>
          <w:rFonts w:hint="eastAsia"/>
          <w:bCs/>
          <w:sz w:val="24"/>
        </w:rPr>
        <w:t>，也可以按照最小申购、赎回单位和申购、赎回清单的要求，</w:t>
      </w:r>
      <w:proofErr w:type="gramStart"/>
      <w:r>
        <w:rPr>
          <w:rFonts w:hint="eastAsia"/>
          <w:bCs/>
          <w:sz w:val="24"/>
        </w:rPr>
        <w:t>申赎目标</w:t>
      </w:r>
      <w:proofErr w:type="gramEnd"/>
      <w:r>
        <w:rPr>
          <w:rFonts w:hint="eastAsia"/>
          <w:bCs/>
          <w:sz w:val="24"/>
        </w:rPr>
        <w:t>ETF</w:t>
      </w:r>
      <w:r>
        <w:rPr>
          <w:rFonts w:hint="eastAsia"/>
          <w:bCs/>
          <w:sz w:val="24"/>
        </w:rPr>
        <w:t>；而本基金则像普通的开放式基金一样，通过基金管理人及</w:t>
      </w:r>
      <w:r w:rsidR="00747E91">
        <w:rPr>
          <w:rFonts w:hint="eastAsia"/>
          <w:bCs/>
          <w:sz w:val="24"/>
        </w:rPr>
        <w:t>销售机构</w:t>
      </w:r>
      <w:r>
        <w:rPr>
          <w:rFonts w:hint="eastAsia"/>
          <w:bCs/>
          <w:sz w:val="24"/>
        </w:rPr>
        <w:t>按“未知价”原则进行基金的申购与赎回。</w:t>
      </w:r>
    </w:p>
    <w:p w14:paraId="34B188E6" w14:textId="77777777" w:rsidR="00804204" w:rsidRDefault="00804204">
      <w:pPr>
        <w:spacing w:line="360" w:lineRule="auto"/>
        <w:ind w:left="199" w:firstLine="425"/>
        <w:rPr>
          <w:bCs/>
          <w:sz w:val="24"/>
        </w:rPr>
      </w:pPr>
      <w:r>
        <w:rPr>
          <w:rFonts w:hint="eastAsia"/>
          <w:bCs/>
          <w:sz w:val="24"/>
        </w:rPr>
        <w:t>本基金与目标</w:t>
      </w:r>
      <w:r>
        <w:rPr>
          <w:rFonts w:hint="eastAsia"/>
          <w:bCs/>
          <w:sz w:val="24"/>
        </w:rPr>
        <w:t xml:space="preserve">ETF </w:t>
      </w:r>
      <w:r>
        <w:rPr>
          <w:rFonts w:hint="eastAsia"/>
          <w:bCs/>
          <w:sz w:val="24"/>
        </w:rPr>
        <w:t>业绩表现可能出现差异。可能引发差异的因素主要包括：</w:t>
      </w:r>
    </w:p>
    <w:p w14:paraId="19DDAA30" w14:textId="77777777" w:rsidR="00804204" w:rsidRDefault="00804204" w:rsidP="000A35E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）法律法规对投资比例的要求。目标</w:t>
      </w:r>
      <w:r>
        <w:rPr>
          <w:rFonts w:hint="eastAsia"/>
          <w:bCs/>
          <w:sz w:val="24"/>
        </w:rPr>
        <w:t>ETF</w:t>
      </w:r>
      <w:r>
        <w:rPr>
          <w:rFonts w:hint="eastAsia"/>
          <w:bCs/>
          <w:sz w:val="24"/>
        </w:rPr>
        <w:t>作为一种特殊的基金品种，可将全部或接近全部的基金资产投资于标的指数成份股及备选成份股；而本基金作为普通的开放式基金，每</w:t>
      </w:r>
      <w:r>
        <w:rPr>
          <w:rFonts w:hint="eastAsia"/>
          <w:bCs/>
          <w:sz w:val="24"/>
        </w:rPr>
        <w:lastRenderedPageBreak/>
        <w:t>个交易日日终在扣除</w:t>
      </w:r>
      <w:r w:rsidR="00FE641F">
        <w:rPr>
          <w:rFonts w:hint="eastAsia"/>
          <w:bCs/>
          <w:sz w:val="24"/>
        </w:rPr>
        <w:t>股指</w:t>
      </w:r>
      <w:r>
        <w:rPr>
          <w:rFonts w:hint="eastAsia"/>
          <w:bCs/>
          <w:sz w:val="24"/>
        </w:rPr>
        <w:t>期货合约、</w:t>
      </w:r>
      <w:r w:rsidR="000A35E9">
        <w:rPr>
          <w:rFonts w:hint="eastAsia"/>
          <w:bCs/>
          <w:sz w:val="24"/>
        </w:rPr>
        <w:t>国债期货合约、</w:t>
      </w:r>
      <w:r w:rsidR="003B55D0">
        <w:rPr>
          <w:rFonts w:hint="eastAsia"/>
          <w:bCs/>
          <w:sz w:val="24"/>
        </w:rPr>
        <w:t>股票期权</w:t>
      </w:r>
      <w:r>
        <w:rPr>
          <w:rFonts w:hint="eastAsia"/>
          <w:bCs/>
          <w:sz w:val="24"/>
        </w:rPr>
        <w:t>合约需缴纳的交易保证金后，仍需保留不低于基金资产净值</w:t>
      </w:r>
      <w:r>
        <w:rPr>
          <w:rFonts w:hint="eastAsia"/>
          <w:bCs/>
          <w:sz w:val="24"/>
        </w:rPr>
        <w:t>5%</w:t>
      </w:r>
      <w:r>
        <w:rPr>
          <w:rFonts w:hint="eastAsia"/>
          <w:bCs/>
          <w:sz w:val="24"/>
        </w:rPr>
        <w:t>的现金或者到期日在一年以内的政府债券。</w:t>
      </w:r>
    </w:p>
    <w:p w14:paraId="67D6A39D" w14:textId="77777777" w:rsidR="00804204" w:rsidRDefault="0080420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）申购赎回的影响。目标</w:t>
      </w:r>
      <w:r>
        <w:rPr>
          <w:rFonts w:hint="eastAsia"/>
          <w:bCs/>
          <w:sz w:val="24"/>
        </w:rPr>
        <w:t xml:space="preserve">ETF </w:t>
      </w:r>
      <w:r>
        <w:rPr>
          <w:rFonts w:hint="eastAsia"/>
          <w:bCs/>
          <w:sz w:val="24"/>
        </w:rPr>
        <w:t>采取按照最小申购、赎回单位和申购、赎回清单要求</w:t>
      </w:r>
      <w:proofErr w:type="gramStart"/>
      <w:r>
        <w:rPr>
          <w:rFonts w:hint="eastAsia"/>
          <w:bCs/>
          <w:sz w:val="24"/>
        </w:rPr>
        <w:t>进行申赎的</w:t>
      </w:r>
      <w:proofErr w:type="gramEnd"/>
      <w:r>
        <w:rPr>
          <w:rFonts w:hint="eastAsia"/>
          <w:bCs/>
          <w:sz w:val="24"/>
        </w:rPr>
        <w:t>方式，申购赎回对基金净值影响较小；而本基金采取按照未知价法</w:t>
      </w:r>
      <w:proofErr w:type="gramStart"/>
      <w:r>
        <w:rPr>
          <w:rFonts w:hint="eastAsia"/>
          <w:bCs/>
          <w:sz w:val="24"/>
        </w:rPr>
        <w:t>进行申赎的</w:t>
      </w:r>
      <w:proofErr w:type="gramEnd"/>
      <w:r>
        <w:rPr>
          <w:rFonts w:hint="eastAsia"/>
          <w:bCs/>
          <w:sz w:val="24"/>
        </w:rPr>
        <w:t>方式，大额</w:t>
      </w:r>
      <w:proofErr w:type="gramStart"/>
      <w:r>
        <w:rPr>
          <w:rFonts w:hint="eastAsia"/>
          <w:bCs/>
          <w:sz w:val="24"/>
        </w:rPr>
        <w:t>申赎可能</w:t>
      </w:r>
      <w:proofErr w:type="gramEnd"/>
      <w:r>
        <w:rPr>
          <w:rFonts w:hint="eastAsia"/>
          <w:bCs/>
          <w:sz w:val="24"/>
        </w:rPr>
        <w:t>会对基金净值产生一定冲击。</w:t>
      </w:r>
    </w:p>
    <w:p w14:paraId="304FB65F" w14:textId="77777777" w:rsidR="00804204" w:rsidRDefault="00804204">
      <w:pPr>
        <w:autoSpaceDE w:val="0"/>
        <w:autoSpaceDN w:val="0"/>
        <w:adjustRightInd w:val="0"/>
        <w:spacing w:line="360" w:lineRule="auto"/>
        <w:ind w:firstLineChars="200" w:firstLine="482"/>
        <w:rPr>
          <w:b/>
          <w:bCs/>
          <w:sz w:val="24"/>
        </w:rPr>
      </w:pPr>
    </w:p>
    <w:p w14:paraId="7D142968" w14:textId="77777777" w:rsidR="00804204" w:rsidRDefault="00804204">
      <w:pPr>
        <w:autoSpaceDE w:val="0"/>
        <w:autoSpaceDN w:val="0"/>
        <w:adjustRightInd w:val="0"/>
        <w:spacing w:line="360" w:lineRule="auto"/>
        <w:ind w:firstLineChars="200" w:firstLine="482"/>
        <w:rPr>
          <w:sz w:val="24"/>
        </w:rPr>
      </w:pPr>
      <w:r>
        <w:rPr>
          <w:rFonts w:hint="eastAsia"/>
          <w:b/>
          <w:bCs/>
          <w:sz w:val="24"/>
        </w:rPr>
        <w:t>五、</w:t>
      </w:r>
      <w:r>
        <w:rPr>
          <w:b/>
          <w:bCs/>
          <w:sz w:val="24"/>
        </w:rPr>
        <w:t>募集方式与募集期限</w:t>
      </w:r>
    </w:p>
    <w:p w14:paraId="09858541" w14:textId="77777777" w:rsidR="00804204" w:rsidRDefault="00804204">
      <w:pPr>
        <w:spacing w:line="360" w:lineRule="auto"/>
        <w:ind w:firstLineChars="200" w:firstLine="480"/>
        <w:rPr>
          <w:sz w:val="24"/>
        </w:rPr>
      </w:pPr>
      <w:r>
        <w:rPr>
          <w:sz w:val="24"/>
        </w:rPr>
        <w:t>本基金的募集方式为代销与直销。募集期限自基金份额发售之日起不超过</w:t>
      </w:r>
      <w:r>
        <w:rPr>
          <w:sz w:val="24"/>
        </w:rPr>
        <w:t>3</w:t>
      </w:r>
      <w:r>
        <w:rPr>
          <w:sz w:val="24"/>
        </w:rPr>
        <w:t>个月</w:t>
      </w:r>
      <w:r>
        <w:rPr>
          <w:rFonts w:hint="eastAsia"/>
          <w:sz w:val="24"/>
        </w:rPr>
        <w:t>，</w:t>
      </w:r>
      <w:r>
        <w:rPr>
          <w:sz w:val="24"/>
        </w:rPr>
        <w:t>具体发售时间</w:t>
      </w:r>
      <w:proofErr w:type="gramStart"/>
      <w:r>
        <w:rPr>
          <w:sz w:val="24"/>
        </w:rPr>
        <w:t>见基金</w:t>
      </w:r>
      <w:proofErr w:type="gramEnd"/>
      <w:r>
        <w:rPr>
          <w:sz w:val="24"/>
        </w:rPr>
        <w:t>份额发售公告。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6255B580" w14:textId="77777777" w:rsidR="00804204" w:rsidRDefault="00804204">
      <w:pPr>
        <w:spacing w:line="360" w:lineRule="auto"/>
        <w:ind w:firstLineChars="200" w:firstLine="480"/>
        <w:rPr>
          <w:bCs/>
          <w:sz w:val="24"/>
        </w:rPr>
      </w:pPr>
      <w:r>
        <w:rPr>
          <w:rFonts w:hint="eastAsia"/>
          <w:bCs/>
          <w:sz w:val="24"/>
        </w:rPr>
        <w:t>本基金募集对象为符合法律法规规定的可投资于证券投资基金的个人投资者、机构投资者、合格境外投资者以及法律法规或中国证监会允许购买证券投资基金的其他投资人。</w:t>
      </w:r>
    </w:p>
    <w:p w14:paraId="0D20D3C2" w14:textId="77777777" w:rsidR="00804204" w:rsidRDefault="00804204">
      <w:pPr>
        <w:spacing w:line="360" w:lineRule="auto"/>
        <w:ind w:firstLineChars="200" w:firstLine="480"/>
        <w:rPr>
          <w:sz w:val="24"/>
        </w:rPr>
      </w:pPr>
      <w:r>
        <w:rPr>
          <w:sz w:val="24"/>
        </w:rPr>
        <w:t>本基金认购采取全额缴款认购的方式。基金投资者在募集期内可多次认购，认购一旦被注册登记机构确认，就不再接受撤销申请。</w:t>
      </w:r>
    </w:p>
    <w:p w14:paraId="3F686E4D" w14:textId="77777777" w:rsidR="00804204" w:rsidRDefault="00804204">
      <w:pPr>
        <w:spacing w:line="360" w:lineRule="auto"/>
        <w:ind w:firstLineChars="200" w:firstLine="480"/>
        <w:rPr>
          <w:sz w:val="24"/>
        </w:rPr>
      </w:pPr>
      <w:r>
        <w:rPr>
          <w:sz w:val="24"/>
        </w:rPr>
        <w:t>基金发售机构对认购申请的受理并不代表该申请一定</w:t>
      </w:r>
      <w:r w:rsidR="00DA1D80">
        <w:rPr>
          <w:rFonts w:hint="eastAsia"/>
          <w:sz w:val="24"/>
        </w:rPr>
        <w:t>生效</w:t>
      </w:r>
      <w:r>
        <w:rPr>
          <w:sz w:val="24"/>
        </w:rPr>
        <w:t>，而仅代表发售机构确实接收到认购申请。认购的确认以注册登记机构的确认结果为准。</w:t>
      </w:r>
    </w:p>
    <w:p w14:paraId="245C5BFD" w14:textId="77777777" w:rsidR="00804204" w:rsidRDefault="00804204">
      <w:pPr>
        <w:autoSpaceDE w:val="0"/>
        <w:autoSpaceDN w:val="0"/>
        <w:adjustRightInd w:val="0"/>
        <w:spacing w:line="360" w:lineRule="auto"/>
        <w:ind w:firstLineChars="200" w:firstLine="480"/>
        <w:rPr>
          <w:sz w:val="24"/>
        </w:rPr>
      </w:pPr>
    </w:p>
    <w:p w14:paraId="0641AE7D" w14:textId="77777777" w:rsidR="00804204" w:rsidRDefault="00804204">
      <w:pPr>
        <w:autoSpaceDE w:val="0"/>
        <w:autoSpaceDN w:val="0"/>
        <w:adjustRightInd w:val="0"/>
        <w:spacing w:line="360" w:lineRule="auto"/>
        <w:ind w:firstLineChars="200" w:firstLine="482"/>
        <w:rPr>
          <w:b/>
          <w:bCs/>
          <w:sz w:val="24"/>
        </w:rPr>
      </w:pPr>
      <w:r>
        <w:rPr>
          <w:rFonts w:hint="eastAsia"/>
          <w:b/>
          <w:bCs/>
          <w:sz w:val="24"/>
        </w:rPr>
        <w:t>六</w:t>
      </w:r>
      <w:r>
        <w:rPr>
          <w:b/>
          <w:bCs/>
          <w:sz w:val="24"/>
        </w:rPr>
        <w:t>、募集场所</w:t>
      </w:r>
    </w:p>
    <w:p w14:paraId="20CFA005" w14:textId="14A99E0E" w:rsidR="00804204" w:rsidRDefault="00804204">
      <w:pPr>
        <w:tabs>
          <w:tab w:val="left" w:pos="5580"/>
        </w:tabs>
        <w:autoSpaceDE w:val="0"/>
        <w:autoSpaceDN w:val="0"/>
        <w:adjustRightInd w:val="0"/>
        <w:spacing w:line="360" w:lineRule="auto"/>
        <w:ind w:firstLineChars="200" w:firstLine="480"/>
        <w:rPr>
          <w:sz w:val="24"/>
        </w:rPr>
      </w:pPr>
      <w:r>
        <w:rPr>
          <w:sz w:val="24"/>
        </w:rPr>
        <w:t>本基金将通过基金管理人的直销网点及基金</w:t>
      </w:r>
      <w:r w:rsidR="00747E91">
        <w:rPr>
          <w:sz w:val="24"/>
        </w:rPr>
        <w:t>销售机构</w:t>
      </w:r>
      <w:r>
        <w:rPr>
          <w:sz w:val="24"/>
        </w:rPr>
        <w:t>的</w:t>
      </w:r>
      <w:r w:rsidR="00814C04">
        <w:rPr>
          <w:rFonts w:hint="eastAsia"/>
          <w:sz w:val="24"/>
        </w:rPr>
        <w:t>销售</w:t>
      </w:r>
      <w:r>
        <w:rPr>
          <w:sz w:val="24"/>
        </w:rPr>
        <w:t>网点向社会公开募集。</w:t>
      </w:r>
      <w:r>
        <w:rPr>
          <w:rFonts w:hint="eastAsia"/>
          <w:sz w:val="24"/>
        </w:rPr>
        <w:t>各销售机构的具体名单</w:t>
      </w:r>
      <w:proofErr w:type="gramStart"/>
      <w:r>
        <w:rPr>
          <w:rFonts w:hint="eastAsia"/>
          <w:sz w:val="24"/>
        </w:rPr>
        <w:t>见基金</w:t>
      </w:r>
      <w:proofErr w:type="gramEnd"/>
      <w:r>
        <w:rPr>
          <w:rFonts w:hint="eastAsia"/>
          <w:sz w:val="24"/>
        </w:rPr>
        <w:t>管理人网站届时公示的基金销售机构名录。</w:t>
      </w:r>
    </w:p>
    <w:p w14:paraId="583A928B" w14:textId="77777777" w:rsidR="00804204" w:rsidRDefault="00804204">
      <w:pPr>
        <w:autoSpaceDE w:val="0"/>
        <w:autoSpaceDN w:val="0"/>
        <w:adjustRightInd w:val="0"/>
        <w:spacing w:line="360" w:lineRule="auto"/>
        <w:ind w:firstLineChars="200" w:firstLine="482"/>
        <w:rPr>
          <w:b/>
          <w:bCs/>
          <w:sz w:val="24"/>
        </w:rPr>
      </w:pPr>
    </w:p>
    <w:p w14:paraId="5A14B736" w14:textId="77777777" w:rsidR="00804204" w:rsidRDefault="00804204">
      <w:pPr>
        <w:autoSpaceDE w:val="0"/>
        <w:autoSpaceDN w:val="0"/>
        <w:adjustRightInd w:val="0"/>
        <w:spacing w:line="360" w:lineRule="auto"/>
        <w:ind w:firstLineChars="200" w:firstLine="482"/>
        <w:rPr>
          <w:b/>
          <w:bCs/>
          <w:sz w:val="24"/>
        </w:rPr>
      </w:pPr>
      <w:r>
        <w:rPr>
          <w:rFonts w:hint="eastAsia"/>
          <w:b/>
          <w:bCs/>
          <w:sz w:val="24"/>
        </w:rPr>
        <w:t>七</w:t>
      </w:r>
      <w:r>
        <w:rPr>
          <w:b/>
          <w:bCs/>
          <w:sz w:val="24"/>
        </w:rPr>
        <w:t>、</w:t>
      </w:r>
      <w:r>
        <w:rPr>
          <w:rFonts w:hint="eastAsia"/>
          <w:b/>
          <w:bCs/>
          <w:sz w:val="24"/>
        </w:rPr>
        <w:t>发起资金的认购</w:t>
      </w:r>
    </w:p>
    <w:p w14:paraId="67C56EDA" w14:textId="29047FE1" w:rsidR="00804204" w:rsidRDefault="00804204">
      <w:pPr>
        <w:autoSpaceDE w:val="0"/>
        <w:autoSpaceDN w:val="0"/>
        <w:adjustRightInd w:val="0"/>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rFonts w:hint="eastAsia"/>
          <w:bCs/>
          <w:sz w:val="24"/>
        </w:rPr>
        <w:t>1000</w:t>
      </w:r>
      <w:r>
        <w:rPr>
          <w:rFonts w:hint="eastAsia"/>
          <w:bCs/>
          <w:sz w:val="24"/>
        </w:rPr>
        <w:t>万元人民币，且发起资金认购的基金份额持有期限不少于</w:t>
      </w:r>
      <w:r>
        <w:rPr>
          <w:rFonts w:hint="eastAsia"/>
          <w:bCs/>
          <w:sz w:val="24"/>
        </w:rPr>
        <w:t>3</w:t>
      </w:r>
      <w:r>
        <w:rPr>
          <w:rFonts w:hint="eastAsia"/>
          <w:bCs/>
          <w:sz w:val="24"/>
        </w:rPr>
        <w:t>年（基金合同生效不满</w:t>
      </w:r>
      <w:r>
        <w:rPr>
          <w:rFonts w:hint="eastAsia"/>
          <w:bCs/>
          <w:sz w:val="24"/>
        </w:rPr>
        <w:t>3</w:t>
      </w:r>
      <w:r>
        <w:rPr>
          <w:rFonts w:hint="eastAsia"/>
          <w:bCs/>
          <w:sz w:val="24"/>
        </w:rPr>
        <w:t>年提前终止的情况除外），法律法规或证监会另有规定的除外。</w:t>
      </w:r>
    </w:p>
    <w:p w14:paraId="1C3A920A" w14:textId="77777777" w:rsidR="00804204" w:rsidRDefault="00804204">
      <w:pPr>
        <w:autoSpaceDE w:val="0"/>
        <w:autoSpaceDN w:val="0"/>
        <w:adjustRightInd w:val="0"/>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0E01523E" w14:textId="77777777" w:rsidR="00804204" w:rsidRDefault="00804204">
      <w:pPr>
        <w:autoSpaceDE w:val="0"/>
        <w:autoSpaceDN w:val="0"/>
        <w:adjustRightInd w:val="0"/>
        <w:spacing w:line="360" w:lineRule="auto"/>
        <w:ind w:firstLineChars="200" w:firstLine="482"/>
        <w:rPr>
          <w:b/>
          <w:bCs/>
          <w:sz w:val="24"/>
        </w:rPr>
      </w:pPr>
    </w:p>
    <w:p w14:paraId="63BCC85F" w14:textId="77777777" w:rsidR="00804204" w:rsidRDefault="00804204">
      <w:pPr>
        <w:autoSpaceDE w:val="0"/>
        <w:autoSpaceDN w:val="0"/>
        <w:adjustRightInd w:val="0"/>
        <w:spacing w:line="360" w:lineRule="auto"/>
        <w:ind w:firstLineChars="200" w:firstLine="482"/>
        <w:rPr>
          <w:b/>
          <w:bCs/>
          <w:sz w:val="24"/>
        </w:rPr>
      </w:pPr>
      <w:r>
        <w:rPr>
          <w:rFonts w:hint="eastAsia"/>
          <w:b/>
          <w:bCs/>
          <w:sz w:val="24"/>
        </w:rPr>
        <w:t>八</w:t>
      </w:r>
      <w:r>
        <w:rPr>
          <w:b/>
          <w:bCs/>
          <w:sz w:val="24"/>
        </w:rPr>
        <w:t>、</w:t>
      </w:r>
      <w:r>
        <w:rPr>
          <w:rFonts w:hint="eastAsia"/>
          <w:b/>
          <w:bCs/>
          <w:sz w:val="24"/>
        </w:rPr>
        <w:t>募集规模</w:t>
      </w:r>
    </w:p>
    <w:p w14:paraId="5C5FD906" w14:textId="77777777" w:rsidR="00804204" w:rsidRDefault="00804204">
      <w:pPr>
        <w:spacing w:line="360" w:lineRule="auto"/>
        <w:ind w:firstLineChars="200" w:firstLine="480"/>
        <w:rPr>
          <w:bCs/>
          <w:sz w:val="24"/>
        </w:rPr>
      </w:pPr>
      <w:r>
        <w:rPr>
          <w:bCs/>
          <w:sz w:val="24"/>
        </w:rPr>
        <w:lastRenderedPageBreak/>
        <w:t>本基金的最低募集</w:t>
      </w:r>
      <w:r>
        <w:rPr>
          <w:rFonts w:hint="eastAsia"/>
          <w:bCs/>
          <w:sz w:val="24"/>
        </w:rPr>
        <w:t>份额总额</w:t>
      </w:r>
      <w:r>
        <w:rPr>
          <w:bCs/>
          <w:sz w:val="24"/>
        </w:rPr>
        <w:t>为</w:t>
      </w:r>
      <w:r>
        <w:rPr>
          <w:rFonts w:hint="eastAsia"/>
          <w:bCs/>
          <w:sz w:val="24"/>
        </w:rPr>
        <w:t>1000</w:t>
      </w:r>
      <w:r>
        <w:rPr>
          <w:rFonts w:hint="eastAsia"/>
          <w:bCs/>
          <w:sz w:val="24"/>
        </w:rPr>
        <w:t>万份，最低募集金额为</w:t>
      </w:r>
      <w:r>
        <w:rPr>
          <w:rFonts w:hint="eastAsia"/>
          <w:bCs/>
          <w:sz w:val="24"/>
        </w:rPr>
        <w:t>1000</w:t>
      </w:r>
      <w:r>
        <w:rPr>
          <w:rFonts w:hint="eastAsia"/>
          <w:bCs/>
          <w:sz w:val="24"/>
        </w:rPr>
        <w:t>万元人民币。</w:t>
      </w:r>
    </w:p>
    <w:p w14:paraId="6415A653" w14:textId="77777777" w:rsidR="00804204" w:rsidRDefault="00804204">
      <w:pPr>
        <w:spacing w:line="360" w:lineRule="auto"/>
        <w:ind w:firstLine="480"/>
        <w:rPr>
          <w:sz w:val="24"/>
        </w:rPr>
      </w:pPr>
    </w:p>
    <w:p w14:paraId="2D9AB49E" w14:textId="77777777" w:rsidR="00804204" w:rsidRDefault="00804204">
      <w:pPr>
        <w:spacing w:line="360" w:lineRule="auto"/>
        <w:ind w:leftChars="200" w:left="540" w:hangingChars="50" w:hanging="120"/>
        <w:rPr>
          <w:b/>
          <w:bCs/>
          <w:sz w:val="24"/>
        </w:rPr>
      </w:pPr>
      <w:r>
        <w:rPr>
          <w:rFonts w:hint="eastAsia"/>
          <w:b/>
          <w:sz w:val="24"/>
        </w:rPr>
        <w:t>九</w:t>
      </w:r>
      <w:r>
        <w:rPr>
          <w:b/>
          <w:bCs/>
          <w:sz w:val="24"/>
        </w:rPr>
        <w:t>、</w:t>
      </w:r>
      <w:r>
        <w:rPr>
          <w:rFonts w:hint="eastAsia"/>
          <w:b/>
          <w:bCs/>
          <w:sz w:val="24"/>
        </w:rPr>
        <w:t>基金</w:t>
      </w:r>
      <w:r>
        <w:rPr>
          <w:b/>
          <w:bCs/>
          <w:sz w:val="24"/>
        </w:rPr>
        <w:t>的份额类别设置</w:t>
      </w:r>
    </w:p>
    <w:p w14:paraId="230FCB8B" w14:textId="0E1F2C2F" w:rsidR="00804204" w:rsidRPr="00E80EAB" w:rsidRDefault="00804204" w:rsidP="00A13228">
      <w:pPr>
        <w:spacing w:line="360" w:lineRule="auto"/>
        <w:ind w:firstLineChars="200" w:firstLine="480"/>
        <w:rPr>
          <w:bCs/>
          <w:sz w:val="24"/>
        </w:rPr>
      </w:pPr>
      <w:r>
        <w:rPr>
          <w:rFonts w:hint="eastAsia"/>
          <w:bCs/>
          <w:sz w:val="24"/>
        </w:rPr>
        <w:t>本基金根据费用收取方式的不同，将基金份额分为不同的类别。在投资者认购、申购基金份额时收取认购、申购费用，而不</w:t>
      </w:r>
      <w:r w:rsidR="00487287" w:rsidRPr="00487287">
        <w:rPr>
          <w:rFonts w:hint="eastAsia"/>
          <w:bCs/>
          <w:sz w:val="24"/>
        </w:rPr>
        <w:t>从本类别基金资产中</w:t>
      </w:r>
      <w:r>
        <w:rPr>
          <w:rFonts w:hint="eastAsia"/>
          <w:bCs/>
          <w:sz w:val="24"/>
        </w:rPr>
        <w:t>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r w:rsidR="00A0080C" w:rsidRPr="00706CFB">
        <w:rPr>
          <w:rFonts w:hint="eastAsia"/>
          <w:bCs/>
          <w:sz w:val="24"/>
        </w:rPr>
        <w:t>投资者通过直销机构（含基金管理人及其销售子公司，下同）认购、申购本基金</w:t>
      </w:r>
      <w:r w:rsidR="00A0080C" w:rsidRPr="00706CFB">
        <w:rPr>
          <w:rFonts w:hint="eastAsia"/>
          <w:bCs/>
          <w:sz w:val="24"/>
        </w:rPr>
        <w:t>A</w:t>
      </w:r>
      <w:r w:rsidR="00A0080C" w:rsidRPr="00706CFB">
        <w:rPr>
          <w:rFonts w:hint="eastAsia"/>
          <w:bCs/>
          <w:sz w:val="24"/>
        </w:rPr>
        <w:t>类基金份额时，不收取认购、申购费用；通过直销机构认购、申购的</w:t>
      </w:r>
      <w:r w:rsidR="00A0080C" w:rsidRPr="00706CFB">
        <w:rPr>
          <w:rFonts w:hint="eastAsia"/>
          <w:bCs/>
          <w:sz w:val="24"/>
        </w:rPr>
        <w:t>C</w:t>
      </w:r>
      <w:r w:rsidR="00A0080C" w:rsidRPr="00706CFB">
        <w:rPr>
          <w:rFonts w:hint="eastAsia"/>
          <w:bCs/>
          <w:sz w:val="24"/>
        </w:rPr>
        <w:t>类基金份额，不收取销售服务费。对于投资者通过直销机构之外的其他销售机构认购、申购的</w:t>
      </w:r>
      <w:r w:rsidR="00A0080C" w:rsidRPr="00706CFB">
        <w:rPr>
          <w:rFonts w:hint="eastAsia"/>
          <w:bCs/>
          <w:sz w:val="24"/>
        </w:rPr>
        <w:t>C</w:t>
      </w:r>
      <w:r w:rsidR="00A0080C" w:rsidRPr="00706CFB">
        <w:rPr>
          <w:rFonts w:hint="eastAsia"/>
          <w:bCs/>
          <w:sz w:val="24"/>
        </w:rPr>
        <w:t>类基金份额且持续持有期限超过一年</w:t>
      </w:r>
      <w:r w:rsidR="00E80EAB" w:rsidRPr="00654554">
        <w:rPr>
          <w:rFonts w:hint="eastAsia"/>
          <w:bCs/>
          <w:sz w:val="24"/>
        </w:rPr>
        <w:t>（即</w:t>
      </w:r>
      <w:r w:rsidR="00E80EAB" w:rsidRPr="00654554">
        <w:rPr>
          <w:rFonts w:hint="eastAsia"/>
          <w:bCs/>
          <w:sz w:val="24"/>
        </w:rPr>
        <w:t>365</w:t>
      </w:r>
      <w:r w:rsidR="00E80EAB" w:rsidRPr="00654554">
        <w:rPr>
          <w:rFonts w:hint="eastAsia"/>
          <w:bCs/>
          <w:sz w:val="24"/>
        </w:rPr>
        <w:t>天）</w:t>
      </w:r>
      <w:r w:rsidR="00A0080C" w:rsidRPr="00706CFB">
        <w:rPr>
          <w:rFonts w:hint="eastAsia"/>
          <w:bCs/>
          <w:sz w:val="24"/>
        </w:rPr>
        <w:t>的，不再继续收取销售服务费</w:t>
      </w:r>
      <w:r w:rsidR="00A0080C">
        <w:rPr>
          <w:rFonts w:hint="eastAsia"/>
          <w:bCs/>
          <w:sz w:val="24"/>
        </w:rPr>
        <w:t>。</w:t>
      </w:r>
    </w:p>
    <w:p w14:paraId="30006B8A" w14:textId="77777777" w:rsidR="00804204" w:rsidRDefault="0080420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1B2A5105" w14:textId="77777777" w:rsidR="00804204" w:rsidRDefault="00804204">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4172F606" w14:textId="77777777" w:rsidR="00804204" w:rsidRDefault="00804204">
      <w:pPr>
        <w:spacing w:line="360" w:lineRule="auto"/>
        <w:ind w:firstLineChars="200" w:firstLine="480"/>
        <w:rPr>
          <w:bCs/>
          <w:sz w:val="24"/>
        </w:rPr>
      </w:pPr>
      <w:r>
        <w:rPr>
          <w:rFonts w:hint="eastAsia"/>
          <w:bCs/>
          <w:sz w:val="24"/>
        </w:rPr>
        <w:t>投资者在认购、申购基金份额时可自行选择基金份额类别。</w:t>
      </w:r>
    </w:p>
    <w:p w14:paraId="72550969" w14:textId="27F050B4" w:rsidR="00804204" w:rsidRDefault="00804204">
      <w:pPr>
        <w:spacing w:line="360" w:lineRule="auto"/>
        <w:ind w:firstLineChars="200" w:firstLine="480"/>
        <w:rPr>
          <w:bCs/>
          <w:sz w:val="24"/>
        </w:rPr>
      </w:pPr>
      <w:r>
        <w:rPr>
          <w:rFonts w:hint="eastAsia"/>
          <w:bCs/>
          <w:sz w:val="24"/>
        </w:rPr>
        <w:t>基金份额类别的具体设置等由基金管理人确定。根据基金销售情况，在符合法律法规且不损害已有基金份额持有人利益的情况下，基金管理人在履行适当程序后可以增加新的基金份额类别、或者在法律法规和基金合同规定的范围内</w:t>
      </w:r>
      <w:r w:rsidR="00DA1D80">
        <w:rPr>
          <w:rFonts w:hint="eastAsia"/>
          <w:bCs/>
          <w:sz w:val="24"/>
        </w:rPr>
        <w:t>变更</w:t>
      </w:r>
      <w:r>
        <w:rPr>
          <w:rFonts w:hint="eastAsia"/>
          <w:bCs/>
          <w:sz w:val="24"/>
        </w:rPr>
        <w:t>现有基金份额类别</w:t>
      </w:r>
      <w:r w:rsidR="00DA1D80">
        <w:rPr>
          <w:rFonts w:hint="eastAsia"/>
          <w:bCs/>
          <w:sz w:val="24"/>
        </w:rPr>
        <w:t>的</w:t>
      </w:r>
      <w:r>
        <w:rPr>
          <w:rFonts w:hint="eastAsia"/>
          <w:bCs/>
          <w:sz w:val="24"/>
        </w:rPr>
        <w:t>申购费率、调低赎回费率或变更收费方式</w:t>
      </w:r>
      <w:r w:rsidR="00DA1D80">
        <w:rPr>
          <w:rFonts w:hint="eastAsia"/>
          <w:bCs/>
          <w:sz w:val="24"/>
        </w:rPr>
        <w:t>，</w:t>
      </w:r>
      <w:r>
        <w:rPr>
          <w:rFonts w:hint="eastAsia"/>
          <w:bCs/>
          <w:sz w:val="24"/>
        </w:rPr>
        <w:t>或者停止现有基金份额类别的销售等。调整前，基金管理人需及时公告。</w:t>
      </w:r>
    </w:p>
    <w:p w14:paraId="4356FB0E" w14:textId="77777777" w:rsidR="00804204" w:rsidRDefault="00804204">
      <w:pPr>
        <w:spacing w:line="360" w:lineRule="auto"/>
        <w:ind w:firstLineChars="200" w:firstLine="480"/>
        <w:rPr>
          <w:bCs/>
          <w:sz w:val="24"/>
        </w:rPr>
      </w:pPr>
    </w:p>
    <w:p w14:paraId="7AEA0FF0" w14:textId="77777777" w:rsidR="00804204" w:rsidRDefault="00804204">
      <w:pPr>
        <w:spacing w:line="360" w:lineRule="auto"/>
        <w:ind w:leftChars="200" w:left="540" w:hangingChars="50" w:hanging="120"/>
        <w:rPr>
          <w:b/>
          <w:bCs/>
          <w:sz w:val="24"/>
        </w:rPr>
      </w:pPr>
      <w:r>
        <w:rPr>
          <w:rFonts w:hint="eastAsia"/>
          <w:b/>
          <w:bCs/>
          <w:sz w:val="24"/>
        </w:rPr>
        <w:t>十</w:t>
      </w:r>
      <w:r>
        <w:rPr>
          <w:b/>
          <w:bCs/>
          <w:sz w:val="24"/>
        </w:rPr>
        <w:t>、基金份额发售面值、认购价格和认购费用</w:t>
      </w:r>
    </w:p>
    <w:p w14:paraId="007271D0" w14:textId="77777777" w:rsidR="00804204" w:rsidRDefault="00804204">
      <w:pPr>
        <w:spacing w:line="360" w:lineRule="auto"/>
        <w:ind w:leftChars="250" w:left="525"/>
        <w:rPr>
          <w:b/>
          <w:bCs/>
          <w:sz w:val="24"/>
        </w:rPr>
      </w:pPr>
      <w:r>
        <w:rPr>
          <w:bCs/>
          <w:sz w:val="24"/>
        </w:rPr>
        <w:t>1</w:t>
      </w:r>
      <w:r>
        <w:rPr>
          <w:bCs/>
          <w:sz w:val="24"/>
        </w:rPr>
        <w:t>、份额发售面值：人民币</w:t>
      </w:r>
      <w:r>
        <w:rPr>
          <w:bCs/>
          <w:sz w:val="24"/>
        </w:rPr>
        <w:t>1.00</w:t>
      </w:r>
      <w:r>
        <w:rPr>
          <w:bCs/>
          <w:sz w:val="24"/>
        </w:rPr>
        <w:t>元</w:t>
      </w:r>
      <w:r>
        <w:rPr>
          <w:bCs/>
          <w:sz w:val="24"/>
        </w:rPr>
        <w:br/>
        <w:t>2</w:t>
      </w:r>
      <w:r>
        <w:rPr>
          <w:bCs/>
          <w:sz w:val="24"/>
        </w:rPr>
        <w:t>、认购价格：人民币</w:t>
      </w:r>
      <w:r>
        <w:rPr>
          <w:bCs/>
          <w:sz w:val="24"/>
        </w:rPr>
        <w:t>1.00</w:t>
      </w:r>
      <w:r>
        <w:rPr>
          <w:bCs/>
          <w:sz w:val="24"/>
        </w:rPr>
        <w:t>元</w:t>
      </w:r>
      <w:r>
        <w:rPr>
          <w:bCs/>
          <w:sz w:val="24"/>
        </w:rPr>
        <w:br/>
        <w:t>3</w:t>
      </w:r>
      <w:r>
        <w:rPr>
          <w:bCs/>
          <w:sz w:val="24"/>
        </w:rPr>
        <w:t>、认购费用：</w:t>
      </w:r>
    </w:p>
    <w:p w14:paraId="3242CD37" w14:textId="77777777" w:rsidR="00743B72" w:rsidRPr="00984C8D" w:rsidRDefault="00804204" w:rsidP="00743B72">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本基金A类基金份额在认购时收取基金认购费用,C类基金份额不收取认购费用。</w:t>
      </w:r>
      <w:r w:rsidR="00743B72" w:rsidRPr="00F644FF">
        <w:rPr>
          <w:rFonts w:ascii="宋体" w:hAnsi="宋体" w:hint="eastAsia"/>
          <w:sz w:val="24"/>
        </w:rPr>
        <w:t>通过直销机构认购本基金A类基金份额不收取认购费。</w:t>
      </w:r>
    </w:p>
    <w:p w14:paraId="4184E359" w14:textId="38FEE301" w:rsidR="00804204" w:rsidRDefault="00804204">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本基金A类基金份额对认购设置级差费率，认购费率随认购金额的增加而递减，投资者在一天之内如果有多笔认购，适用费率按单笔分别计算。</w:t>
      </w:r>
    </w:p>
    <w:p w14:paraId="3F0352DF" w14:textId="5C186D1B" w:rsidR="00804204" w:rsidRDefault="00572FBB">
      <w:pPr>
        <w:tabs>
          <w:tab w:val="left" w:pos="5580"/>
        </w:tabs>
        <w:autoSpaceDE w:val="0"/>
        <w:autoSpaceDN w:val="0"/>
        <w:adjustRightInd w:val="0"/>
        <w:spacing w:line="360" w:lineRule="auto"/>
        <w:ind w:firstLineChars="200" w:firstLine="480"/>
        <w:rPr>
          <w:rFonts w:ascii="宋体" w:hAnsi="宋体"/>
          <w:sz w:val="24"/>
        </w:rPr>
      </w:pPr>
      <w:r w:rsidRPr="00EA36FA">
        <w:rPr>
          <w:rFonts w:ascii="宋体" w:hAnsi="宋体" w:hint="eastAsia"/>
          <w:sz w:val="24"/>
        </w:rPr>
        <w:lastRenderedPageBreak/>
        <w:t>通过直销机构以外的其他销售机构认购A类基金份额</w:t>
      </w:r>
      <w:r>
        <w:rPr>
          <w:rFonts w:ascii="宋体" w:hAnsi="宋体" w:hint="eastAsia"/>
          <w:sz w:val="24"/>
        </w:rPr>
        <w:t>的</w:t>
      </w:r>
      <w:r w:rsidR="00804204">
        <w:rPr>
          <w:rFonts w:ascii="宋体" w:hAnsi="宋体" w:hint="eastAsia"/>
          <w:sz w:val="24"/>
        </w:rPr>
        <w:t>具体认购费率如下：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1"/>
        <w:gridCol w:w="2904"/>
      </w:tblGrid>
      <w:tr w:rsidR="00804204" w14:paraId="45D37023" w14:textId="77777777">
        <w:trPr>
          <w:jc w:val="center"/>
        </w:trPr>
        <w:tc>
          <w:tcPr>
            <w:tcW w:w="3361" w:type="dxa"/>
            <w:vAlign w:val="center"/>
          </w:tcPr>
          <w:p w14:paraId="7D8F1C7C" w14:textId="1C03E41D" w:rsidR="00804204" w:rsidRDefault="00804204" w:rsidP="00113F87">
            <w:pPr>
              <w:spacing w:line="360" w:lineRule="auto"/>
              <w:jc w:val="center"/>
              <w:rPr>
                <w:rFonts w:ascii="宋体"/>
                <w:sz w:val="24"/>
                <w:szCs w:val="21"/>
              </w:rPr>
            </w:pPr>
            <w:r>
              <w:rPr>
                <w:rFonts w:ascii="宋体" w:hAnsi="宋体" w:hint="eastAsia"/>
                <w:sz w:val="24"/>
                <w:szCs w:val="21"/>
              </w:rPr>
              <w:t>认购金额（</w:t>
            </w:r>
            <w:r>
              <w:rPr>
                <w:rFonts w:ascii="宋体" w:hAnsi="宋体"/>
                <w:sz w:val="24"/>
                <w:szCs w:val="21"/>
              </w:rPr>
              <w:t>M</w:t>
            </w:r>
            <w:r w:rsidR="00801F10">
              <w:rPr>
                <w:rFonts w:ascii="宋体" w:hAnsi="宋体" w:hint="eastAsia"/>
                <w:sz w:val="24"/>
                <w:szCs w:val="21"/>
              </w:rPr>
              <w:t>，含认购费</w:t>
            </w:r>
            <w:r>
              <w:rPr>
                <w:rFonts w:ascii="宋体" w:hAnsi="宋体" w:hint="eastAsia"/>
                <w:sz w:val="24"/>
                <w:szCs w:val="21"/>
              </w:rPr>
              <w:t>）</w:t>
            </w:r>
          </w:p>
        </w:tc>
        <w:tc>
          <w:tcPr>
            <w:tcW w:w="2904" w:type="dxa"/>
            <w:vAlign w:val="center"/>
          </w:tcPr>
          <w:p w14:paraId="7644BB54" w14:textId="77777777" w:rsidR="00804204" w:rsidRDefault="00804204" w:rsidP="00113F87">
            <w:pPr>
              <w:spacing w:line="360" w:lineRule="auto"/>
              <w:jc w:val="center"/>
              <w:rPr>
                <w:rFonts w:ascii="宋体"/>
                <w:sz w:val="24"/>
                <w:szCs w:val="21"/>
              </w:rPr>
            </w:pPr>
            <w:r>
              <w:rPr>
                <w:rFonts w:ascii="宋体" w:hAnsi="宋体" w:hint="eastAsia"/>
                <w:sz w:val="24"/>
                <w:szCs w:val="21"/>
              </w:rPr>
              <w:t>认购费率</w:t>
            </w:r>
          </w:p>
        </w:tc>
      </w:tr>
      <w:tr w:rsidR="00804204" w14:paraId="02DAC7B1" w14:textId="77777777">
        <w:trPr>
          <w:cantSplit/>
          <w:trHeight w:val="487"/>
          <w:jc w:val="center"/>
        </w:trPr>
        <w:tc>
          <w:tcPr>
            <w:tcW w:w="3361" w:type="dxa"/>
            <w:vAlign w:val="center"/>
          </w:tcPr>
          <w:p w14:paraId="5B81DAD6" w14:textId="301E9B1F" w:rsidR="00804204" w:rsidRDefault="00804204" w:rsidP="00113F87">
            <w:pPr>
              <w:spacing w:line="360" w:lineRule="auto"/>
              <w:jc w:val="center"/>
              <w:rPr>
                <w:rFonts w:ascii="宋体" w:hAnsi="宋体"/>
                <w:sz w:val="24"/>
                <w:szCs w:val="21"/>
              </w:rPr>
            </w:pPr>
            <w:r>
              <w:rPr>
                <w:rFonts w:ascii="宋体" w:hAnsi="宋体"/>
                <w:sz w:val="24"/>
                <w:szCs w:val="21"/>
              </w:rPr>
              <w:t>M</w:t>
            </w:r>
            <w:r>
              <w:rPr>
                <w:rFonts w:ascii="宋体" w:hAnsi="宋体" w:hint="eastAsia"/>
                <w:sz w:val="24"/>
                <w:szCs w:val="21"/>
              </w:rPr>
              <w:t>＜</w:t>
            </w:r>
            <w:r w:rsidR="001A16D7">
              <w:rPr>
                <w:rFonts w:ascii="宋体" w:hAnsi="宋体"/>
                <w:sz w:val="24"/>
                <w:szCs w:val="21"/>
              </w:rPr>
              <w:t>5</w:t>
            </w:r>
            <w:r>
              <w:rPr>
                <w:rFonts w:ascii="宋体" w:hAnsi="宋体"/>
                <w:sz w:val="24"/>
                <w:szCs w:val="21"/>
              </w:rPr>
              <w:t>00</w:t>
            </w:r>
            <w:r>
              <w:rPr>
                <w:rFonts w:ascii="宋体" w:hAnsi="宋体" w:hint="eastAsia"/>
                <w:sz w:val="24"/>
                <w:szCs w:val="21"/>
              </w:rPr>
              <w:t>万元</w:t>
            </w:r>
          </w:p>
        </w:tc>
        <w:tc>
          <w:tcPr>
            <w:tcW w:w="2904" w:type="dxa"/>
            <w:vAlign w:val="center"/>
          </w:tcPr>
          <w:p w14:paraId="1FB521B4" w14:textId="2131C6D6" w:rsidR="00804204" w:rsidRDefault="00AD0DCE" w:rsidP="00113F87">
            <w:pPr>
              <w:spacing w:line="360" w:lineRule="auto"/>
              <w:jc w:val="center"/>
              <w:rPr>
                <w:rFonts w:ascii="宋体" w:hAnsi="宋体"/>
                <w:sz w:val="24"/>
                <w:szCs w:val="21"/>
              </w:rPr>
            </w:pPr>
            <w:r>
              <w:rPr>
                <w:rFonts w:ascii="宋体" w:hAnsi="宋体"/>
                <w:sz w:val="24"/>
                <w:szCs w:val="21"/>
              </w:rPr>
              <w:t>0.</w:t>
            </w:r>
            <w:r w:rsidR="001A16D7">
              <w:rPr>
                <w:rFonts w:ascii="宋体" w:hAnsi="宋体"/>
                <w:sz w:val="24"/>
                <w:szCs w:val="21"/>
              </w:rPr>
              <w:t>3</w:t>
            </w:r>
            <w:r>
              <w:rPr>
                <w:rFonts w:ascii="宋体" w:hAnsi="宋体"/>
                <w:sz w:val="24"/>
                <w:szCs w:val="21"/>
              </w:rPr>
              <w:t>0%</w:t>
            </w:r>
          </w:p>
        </w:tc>
      </w:tr>
      <w:tr w:rsidR="00804204" w14:paraId="62636AB4" w14:textId="77777777">
        <w:trPr>
          <w:jc w:val="center"/>
        </w:trPr>
        <w:tc>
          <w:tcPr>
            <w:tcW w:w="3361" w:type="dxa"/>
            <w:vAlign w:val="center"/>
          </w:tcPr>
          <w:p w14:paraId="328CBC4B" w14:textId="77777777" w:rsidR="00804204" w:rsidRDefault="00804204" w:rsidP="00113F87">
            <w:pPr>
              <w:spacing w:line="360" w:lineRule="auto"/>
              <w:jc w:val="center"/>
              <w:rPr>
                <w:rFonts w:ascii="宋体" w:hAnsi="宋体"/>
                <w:sz w:val="24"/>
                <w:szCs w:val="21"/>
              </w:rPr>
            </w:pPr>
            <w:r>
              <w:rPr>
                <w:rFonts w:ascii="宋体" w:hAnsi="宋体"/>
                <w:sz w:val="24"/>
                <w:szCs w:val="21"/>
              </w:rPr>
              <w:t>M</w:t>
            </w:r>
            <w:r>
              <w:rPr>
                <w:rFonts w:ascii="宋体" w:hAnsi="宋体" w:hint="eastAsia"/>
                <w:sz w:val="24"/>
                <w:szCs w:val="21"/>
              </w:rPr>
              <w:t>≥5</w:t>
            </w:r>
            <w:r>
              <w:rPr>
                <w:rFonts w:ascii="宋体" w:hAnsi="宋体"/>
                <w:sz w:val="24"/>
                <w:szCs w:val="21"/>
              </w:rPr>
              <w:t>00</w:t>
            </w:r>
            <w:r>
              <w:rPr>
                <w:rFonts w:ascii="宋体" w:hAnsi="宋体" w:hint="eastAsia"/>
                <w:sz w:val="24"/>
                <w:szCs w:val="21"/>
              </w:rPr>
              <w:t>万元</w:t>
            </w:r>
          </w:p>
        </w:tc>
        <w:tc>
          <w:tcPr>
            <w:tcW w:w="2904" w:type="dxa"/>
            <w:vAlign w:val="center"/>
          </w:tcPr>
          <w:p w14:paraId="5C2068DA" w14:textId="77777777" w:rsidR="00804204" w:rsidRDefault="00804204" w:rsidP="00113F87">
            <w:pPr>
              <w:spacing w:line="360" w:lineRule="auto"/>
              <w:jc w:val="center"/>
              <w:rPr>
                <w:rFonts w:ascii="宋体" w:hAnsi="宋体"/>
                <w:sz w:val="24"/>
                <w:szCs w:val="21"/>
              </w:rPr>
            </w:pPr>
            <w:r>
              <w:rPr>
                <w:rFonts w:ascii="宋体" w:hAnsi="宋体" w:hint="eastAsia"/>
                <w:sz w:val="24"/>
                <w:szCs w:val="21"/>
              </w:rPr>
              <w:t>每笔1</w:t>
            </w:r>
            <w:r>
              <w:rPr>
                <w:rFonts w:ascii="宋体" w:hAnsi="宋体"/>
                <w:sz w:val="24"/>
                <w:szCs w:val="21"/>
              </w:rPr>
              <w:t>,</w:t>
            </w:r>
            <w:r>
              <w:rPr>
                <w:rFonts w:ascii="宋体" w:hAnsi="宋体" w:hint="eastAsia"/>
                <w:sz w:val="24"/>
                <w:szCs w:val="21"/>
              </w:rPr>
              <w:t>000元</w:t>
            </w:r>
          </w:p>
        </w:tc>
      </w:tr>
    </w:tbl>
    <w:p w14:paraId="1B0170BB" w14:textId="77777777" w:rsidR="00804204" w:rsidRDefault="00804204">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基金销售机构可以根据自身情况对销售费用实行一定的优惠，具体以实际收取为准。</w:t>
      </w:r>
    </w:p>
    <w:p w14:paraId="214E7AA5" w14:textId="0DA5B9AA" w:rsidR="00804204" w:rsidRDefault="00804204">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基金认购费用不列入基金财产，主要用于基金的市场推广、销售等基金募集期间发生的各项费用。</w:t>
      </w:r>
    </w:p>
    <w:p w14:paraId="5AC3D512" w14:textId="77777777" w:rsidR="00804204" w:rsidRDefault="00804204">
      <w:pPr>
        <w:tabs>
          <w:tab w:val="left" w:pos="5580"/>
        </w:tabs>
        <w:autoSpaceDE w:val="0"/>
        <w:autoSpaceDN w:val="0"/>
        <w:adjustRightInd w:val="0"/>
        <w:spacing w:line="360" w:lineRule="auto"/>
        <w:ind w:firstLineChars="200" w:firstLine="480"/>
        <w:rPr>
          <w:bCs/>
          <w:sz w:val="24"/>
        </w:rPr>
      </w:pPr>
      <w:r>
        <w:rPr>
          <w:bCs/>
          <w:sz w:val="24"/>
        </w:rPr>
        <w:t>4</w:t>
      </w:r>
      <w:r>
        <w:rPr>
          <w:bCs/>
          <w:sz w:val="24"/>
        </w:rPr>
        <w:t>、认购份额的计算</w:t>
      </w:r>
    </w:p>
    <w:p w14:paraId="25D1F82B" w14:textId="0373FEFD" w:rsidR="00804204" w:rsidRDefault="00804204">
      <w:pPr>
        <w:pStyle w:val="afc"/>
        <w:tabs>
          <w:tab w:val="left" w:pos="3780"/>
        </w:tabs>
        <w:autoSpaceDE w:val="0"/>
        <w:autoSpaceDN w:val="0"/>
        <w:adjustRightInd w:val="0"/>
        <w:ind w:firstLineChars="0"/>
        <w:rPr>
          <w:rFonts w:hAnsi="宋体"/>
          <w:sz w:val="24"/>
          <w:szCs w:val="24"/>
        </w:rPr>
      </w:pPr>
      <w:r>
        <w:rPr>
          <w:rFonts w:hAnsi="宋体" w:hint="eastAsia"/>
          <w:sz w:val="24"/>
        </w:rPr>
        <w:t>（1）若投资者选择</w:t>
      </w:r>
      <w:r w:rsidR="00105EE4" w:rsidRPr="0074300A">
        <w:rPr>
          <w:rFonts w:hAnsi="宋体" w:hint="eastAsia"/>
          <w:sz w:val="24"/>
        </w:rPr>
        <w:t>通过直销机构以外的其他销售机构</w:t>
      </w:r>
      <w:r>
        <w:rPr>
          <w:rFonts w:hAnsi="宋体" w:hint="eastAsia"/>
          <w:sz w:val="24"/>
        </w:rPr>
        <w:t>认购本基金A类基金份额，</w:t>
      </w:r>
      <w:r>
        <w:rPr>
          <w:rFonts w:hAnsi="宋体"/>
          <w:sz w:val="24"/>
          <w:szCs w:val="24"/>
        </w:rPr>
        <w:t>认购份额的计算方法如下：</w:t>
      </w:r>
    </w:p>
    <w:p w14:paraId="032A614B" w14:textId="77777777" w:rsidR="00804204" w:rsidRDefault="00804204">
      <w:pPr>
        <w:spacing w:line="360" w:lineRule="auto"/>
        <w:ind w:leftChars="203" w:left="426"/>
        <w:rPr>
          <w:rFonts w:ascii="宋体" w:hAnsi="宋体"/>
          <w:sz w:val="24"/>
          <w:szCs w:val="21"/>
        </w:rPr>
      </w:pPr>
      <w:r>
        <w:rPr>
          <w:rFonts w:ascii="宋体" w:hAnsi="宋体" w:hint="eastAsia"/>
          <w:sz w:val="24"/>
          <w:szCs w:val="21"/>
        </w:rPr>
        <w:t>净认购金额 = 认购金额/（1＋认购费率）</w:t>
      </w:r>
    </w:p>
    <w:p w14:paraId="0BE31B4B" w14:textId="77777777" w:rsidR="00804204" w:rsidRDefault="00804204">
      <w:pPr>
        <w:spacing w:line="360" w:lineRule="auto"/>
        <w:ind w:leftChars="203" w:left="426"/>
        <w:rPr>
          <w:rFonts w:ascii="宋体" w:hAnsi="宋体"/>
          <w:sz w:val="24"/>
          <w:szCs w:val="21"/>
        </w:rPr>
      </w:pPr>
      <w:r>
        <w:rPr>
          <w:rFonts w:ascii="宋体" w:hAnsi="宋体" w:hint="eastAsia"/>
          <w:sz w:val="24"/>
          <w:szCs w:val="21"/>
        </w:rPr>
        <w:t>或，净认购金额＝认购金额－固定认购费金额</w:t>
      </w:r>
    </w:p>
    <w:p w14:paraId="229AC3B3" w14:textId="77777777" w:rsidR="00804204" w:rsidRDefault="00804204">
      <w:pPr>
        <w:spacing w:line="360" w:lineRule="auto"/>
        <w:ind w:leftChars="203" w:left="426"/>
        <w:rPr>
          <w:rFonts w:ascii="宋体" w:hAnsi="宋体"/>
          <w:sz w:val="24"/>
          <w:szCs w:val="21"/>
        </w:rPr>
      </w:pPr>
      <w:r>
        <w:rPr>
          <w:rFonts w:ascii="宋体" w:hAnsi="宋体" w:hint="eastAsia"/>
          <w:sz w:val="24"/>
          <w:szCs w:val="21"/>
        </w:rPr>
        <w:t>认购费用 = 认购金额-净认购金额</w:t>
      </w:r>
    </w:p>
    <w:p w14:paraId="26525E05" w14:textId="77777777" w:rsidR="00804204" w:rsidRDefault="00804204">
      <w:pPr>
        <w:spacing w:line="360" w:lineRule="auto"/>
        <w:ind w:leftChars="203" w:left="426"/>
        <w:rPr>
          <w:rFonts w:ascii="宋体" w:hAnsi="宋体"/>
          <w:sz w:val="24"/>
          <w:szCs w:val="21"/>
        </w:rPr>
      </w:pPr>
      <w:r>
        <w:rPr>
          <w:rFonts w:ascii="宋体" w:hAnsi="宋体" w:hint="eastAsia"/>
          <w:sz w:val="24"/>
          <w:szCs w:val="21"/>
        </w:rPr>
        <w:t>或，认购费用 =固定认购费金额</w:t>
      </w:r>
    </w:p>
    <w:p w14:paraId="40EDB2A8" w14:textId="77777777" w:rsidR="00804204" w:rsidRDefault="00804204">
      <w:pPr>
        <w:spacing w:line="360" w:lineRule="auto"/>
        <w:ind w:leftChars="203" w:left="426"/>
        <w:rPr>
          <w:rFonts w:ascii="宋体" w:hAnsi="宋体"/>
          <w:sz w:val="24"/>
          <w:szCs w:val="21"/>
        </w:rPr>
      </w:pPr>
      <w:r>
        <w:rPr>
          <w:rFonts w:ascii="宋体" w:hAnsi="宋体" w:hint="eastAsia"/>
          <w:sz w:val="24"/>
          <w:szCs w:val="21"/>
        </w:rPr>
        <w:t>认购份额 = （净认购金额＋认购期利息）/ 基金份额发售面值</w:t>
      </w:r>
    </w:p>
    <w:p w14:paraId="79EBA823" w14:textId="77777777" w:rsidR="00804204" w:rsidRDefault="00804204">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认购费用以人民币元为单位，计算结果按照四舍五入方法，保留小数点后两位；认购份额计算结果按照四舍五入方法，保留小数点后两位，</w:t>
      </w:r>
      <w:r>
        <w:rPr>
          <w:bCs/>
          <w:sz w:val="24"/>
        </w:rPr>
        <w:t>由此误差产生的收益或损失由基金财产承担。</w:t>
      </w:r>
    </w:p>
    <w:p w14:paraId="609E4BC9" w14:textId="3CAE2E71" w:rsidR="00804204" w:rsidRDefault="00804204">
      <w:pPr>
        <w:tabs>
          <w:tab w:val="left" w:pos="3780"/>
        </w:tabs>
        <w:autoSpaceDE w:val="0"/>
        <w:autoSpaceDN w:val="0"/>
        <w:spacing w:line="360" w:lineRule="auto"/>
        <w:ind w:firstLineChars="200" w:firstLine="480"/>
        <w:rPr>
          <w:rFonts w:ascii="宋体" w:hAnsi="宋体"/>
          <w:sz w:val="24"/>
        </w:rPr>
      </w:pPr>
      <w:r>
        <w:rPr>
          <w:rFonts w:ascii="宋体" w:hAnsi="宋体" w:hint="eastAsia"/>
          <w:sz w:val="24"/>
        </w:rPr>
        <w:t>例：某投资</w:t>
      </w:r>
      <w:r w:rsidR="00BF32B0">
        <w:rPr>
          <w:rFonts w:ascii="宋体" w:hAnsi="宋体" w:hint="eastAsia"/>
          <w:sz w:val="24"/>
        </w:rPr>
        <w:t>者</w:t>
      </w:r>
      <w:r w:rsidR="00BF32B0" w:rsidRPr="0074300A">
        <w:rPr>
          <w:rFonts w:ascii="宋体" w:hAnsi="宋体" w:hint="eastAsia"/>
          <w:sz w:val="24"/>
        </w:rPr>
        <w:t>通过直销机构以外的其他销售机构</w:t>
      </w:r>
      <w:r>
        <w:rPr>
          <w:rFonts w:ascii="宋体" w:hAnsi="宋体" w:hint="eastAsia"/>
          <w:sz w:val="24"/>
        </w:rPr>
        <w:t>投资</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元认购本基金</w:t>
      </w:r>
      <w:r>
        <w:rPr>
          <w:rFonts w:ascii="宋体" w:hAnsi="宋体" w:hint="eastAsia"/>
          <w:sz w:val="24"/>
          <w:szCs w:val="20"/>
        </w:rPr>
        <w:t>A类基金份额</w:t>
      </w:r>
      <w:r>
        <w:rPr>
          <w:rFonts w:ascii="宋体" w:hAnsi="宋体" w:hint="eastAsia"/>
          <w:sz w:val="24"/>
        </w:rPr>
        <w:t>，如果认购期内认购资金获得的利息为5元，则其可得到的</w:t>
      </w:r>
      <w:r>
        <w:rPr>
          <w:rFonts w:ascii="宋体" w:hAnsi="宋体" w:hint="eastAsia"/>
          <w:sz w:val="24"/>
          <w:szCs w:val="20"/>
        </w:rPr>
        <w:t>A类</w:t>
      </w:r>
      <w:r>
        <w:rPr>
          <w:rFonts w:ascii="宋体" w:hAnsi="宋体" w:hint="eastAsia"/>
          <w:sz w:val="24"/>
        </w:rPr>
        <w:t>基金份额计算如下：</w:t>
      </w:r>
      <w:r>
        <w:rPr>
          <w:rFonts w:ascii="宋体" w:hAnsi="宋体"/>
          <w:sz w:val="24"/>
        </w:rPr>
        <w:t xml:space="preserve"> </w:t>
      </w:r>
    </w:p>
    <w:p w14:paraId="33CE4EA3" w14:textId="09CA79CF" w:rsidR="00804204" w:rsidRDefault="00804204">
      <w:pPr>
        <w:tabs>
          <w:tab w:val="left" w:pos="3780"/>
        </w:tabs>
        <w:autoSpaceDE w:val="0"/>
        <w:autoSpaceDN w:val="0"/>
        <w:spacing w:line="360" w:lineRule="auto"/>
        <w:ind w:firstLineChars="200" w:firstLine="480"/>
        <w:rPr>
          <w:rFonts w:ascii="宋体" w:hAnsi="宋体"/>
          <w:sz w:val="24"/>
        </w:rPr>
      </w:pPr>
      <w:r>
        <w:rPr>
          <w:rFonts w:ascii="宋体" w:hAnsi="宋体" w:hint="eastAsia"/>
          <w:sz w:val="24"/>
        </w:rPr>
        <w:t>净认购金额</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/（1+</w:t>
      </w:r>
      <w:r w:rsidR="00AD5CB7">
        <w:rPr>
          <w:rFonts w:ascii="宋体" w:hAnsi="宋体"/>
          <w:sz w:val="24"/>
        </w:rPr>
        <w:t>0.</w:t>
      </w:r>
      <w:r w:rsidR="00FA6C89">
        <w:rPr>
          <w:rFonts w:ascii="宋体" w:hAnsi="宋体"/>
          <w:sz w:val="24"/>
        </w:rPr>
        <w:t>30</w:t>
      </w:r>
      <w:r>
        <w:rPr>
          <w:rFonts w:ascii="宋体" w:hAnsi="宋体" w:hint="eastAsia"/>
          <w:sz w:val="24"/>
        </w:rPr>
        <w:t>%）＝</w:t>
      </w:r>
      <w:r w:rsidR="00AD5CB7">
        <w:rPr>
          <w:rFonts w:ascii="宋体" w:hAnsi="宋体"/>
          <w:sz w:val="24"/>
        </w:rPr>
        <w:t>9,</w:t>
      </w:r>
      <w:r w:rsidR="00FA6C89">
        <w:rPr>
          <w:rFonts w:ascii="宋体" w:hAnsi="宋体"/>
          <w:sz w:val="24"/>
        </w:rPr>
        <w:t>970</w:t>
      </w:r>
      <w:r w:rsidR="00AD5CB7">
        <w:rPr>
          <w:rFonts w:ascii="宋体" w:hAnsi="宋体"/>
          <w:sz w:val="24"/>
        </w:rPr>
        <w:t>.</w:t>
      </w:r>
      <w:r w:rsidR="00FA6C89">
        <w:rPr>
          <w:rFonts w:ascii="宋体" w:hAnsi="宋体"/>
          <w:sz w:val="24"/>
        </w:rPr>
        <w:t>09</w:t>
      </w:r>
      <w:r>
        <w:rPr>
          <w:rFonts w:ascii="宋体" w:hAnsi="宋体" w:hint="eastAsia"/>
          <w:sz w:val="24"/>
        </w:rPr>
        <w:t>元</w:t>
      </w:r>
    </w:p>
    <w:p w14:paraId="0CAB9D48" w14:textId="6E80A06A" w:rsidR="00804204" w:rsidRDefault="00804204">
      <w:pPr>
        <w:tabs>
          <w:tab w:val="left" w:pos="3780"/>
        </w:tabs>
        <w:autoSpaceDE w:val="0"/>
        <w:autoSpaceDN w:val="0"/>
        <w:spacing w:line="360" w:lineRule="auto"/>
        <w:ind w:firstLineChars="200" w:firstLine="480"/>
        <w:rPr>
          <w:rFonts w:ascii="宋体" w:hAnsi="宋体"/>
          <w:sz w:val="24"/>
        </w:rPr>
      </w:pPr>
      <w:r>
        <w:rPr>
          <w:rFonts w:ascii="宋体" w:hAnsi="宋体" w:hint="eastAsia"/>
          <w:sz w:val="24"/>
        </w:rPr>
        <w:t>认购费用</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w:t>
      </w:r>
      <w:r w:rsidR="00ED5E96">
        <w:rPr>
          <w:rFonts w:ascii="宋体" w:hAnsi="宋体"/>
          <w:sz w:val="24"/>
        </w:rPr>
        <w:t>9,970.09</w:t>
      </w:r>
      <w:r>
        <w:rPr>
          <w:rFonts w:ascii="宋体" w:hAnsi="宋体" w:hint="eastAsia"/>
          <w:sz w:val="24"/>
        </w:rPr>
        <w:t>＝</w:t>
      </w:r>
      <w:r w:rsidR="00510DC6">
        <w:rPr>
          <w:rFonts w:ascii="宋体" w:hAnsi="宋体"/>
          <w:sz w:val="24"/>
        </w:rPr>
        <w:t>29</w:t>
      </w:r>
      <w:r w:rsidR="00AD5CB7">
        <w:rPr>
          <w:rFonts w:ascii="宋体" w:hAnsi="宋体"/>
          <w:sz w:val="24"/>
        </w:rPr>
        <w:t>.</w:t>
      </w:r>
      <w:r w:rsidR="00510DC6">
        <w:rPr>
          <w:rFonts w:ascii="宋体" w:hAnsi="宋体"/>
          <w:sz w:val="24"/>
        </w:rPr>
        <w:t>91</w:t>
      </w:r>
      <w:r>
        <w:rPr>
          <w:rFonts w:ascii="宋体" w:hAnsi="宋体" w:hint="eastAsia"/>
          <w:sz w:val="24"/>
        </w:rPr>
        <w:t>元</w:t>
      </w:r>
    </w:p>
    <w:p w14:paraId="2EBD935F" w14:textId="16703311" w:rsidR="00804204" w:rsidRDefault="00804204">
      <w:pPr>
        <w:tabs>
          <w:tab w:val="left" w:pos="3780"/>
        </w:tabs>
        <w:autoSpaceDE w:val="0"/>
        <w:autoSpaceDN w:val="0"/>
        <w:spacing w:line="360" w:lineRule="auto"/>
        <w:ind w:firstLineChars="200" w:firstLine="480"/>
        <w:rPr>
          <w:rFonts w:ascii="宋体" w:hAnsi="宋体"/>
          <w:sz w:val="24"/>
        </w:rPr>
      </w:pPr>
      <w:r>
        <w:rPr>
          <w:rFonts w:ascii="宋体" w:hAnsi="宋体" w:hint="eastAsia"/>
          <w:sz w:val="24"/>
        </w:rPr>
        <w:t>认购份额</w:t>
      </w:r>
      <w:r>
        <w:rPr>
          <w:rFonts w:ascii="宋体" w:hAnsi="宋体"/>
          <w:sz w:val="24"/>
        </w:rPr>
        <w:t>=</w:t>
      </w:r>
      <w:r>
        <w:rPr>
          <w:rFonts w:ascii="宋体" w:hAnsi="宋体" w:hint="eastAsia"/>
          <w:sz w:val="24"/>
        </w:rPr>
        <w:t>（</w:t>
      </w:r>
      <w:r w:rsidR="00480FB4">
        <w:rPr>
          <w:rFonts w:ascii="宋体" w:hAnsi="宋体"/>
          <w:sz w:val="24"/>
        </w:rPr>
        <w:t>9,970.09</w:t>
      </w:r>
      <w:r>
        <w:rPr>
          <w:rFonts w:ascii="宋体" w:hAnsi="宋体" w:hint="eastAsia"/>
          <w:sz w:val="24"/>
        </w:rPr>
        <w:t>＋5）</w:t>
      </w:r>
      <w:r>
        <w:rPr>
          <w:rFonts w:ascii="宋体" w:hAnsi="宋体"/>
          <w:sz w:val="24"/>
        </w:rPr>
        <w:t>/1.00</w:t>
      </w:r>
      <w:r>
        <w:rPr>
          <w:rFonts w:ascii="宋体" w:hAnsi="宋体" w:hint="eastAsia"/>
          <w:sz w:val="24"/>
        </w:rPr>
        <w:t>＝</w:t>
      </w:r>
      <w:r w:rsidR="00AD5CB7">
        <w:rPr>
          <w:rFonts w:ascii="宋体" w:hAnsi="宋体"/>
          <w:sz w:val="24"/>
        </w:rPr>
        <w:t>9,</w:t>
      </w:r>
      <w:r w:rsidR="004F6D22">
        <w:rPr>
          <w:rFonts w:ascii="宋体" w:hAnsi="宋体"/>
          <w:sz w:val="24"/>
        </w:rPr>
        <w:t>975</w:t>
      </w:r>
      <w:r w:rsidR="00AD5CB7">
        <w:rPr>
          <w:rFonts w:ascii="宋体" w:hAnsi="宋体"/>
          <w:sz w:val="24"/>
        </w:rPr>
        <w:t>.</w:t>
      </w:r>
      <w:r w:rsidR="004F6D22">
        <w:rPr>
          <w:rFonts w:ascii="宋体" w:hAnsi="宋体"/>
          <w:sz w:val="24"/>
        </w:rPr>
        <w:t>09</w:t>
      </w:r>
      <w:r>
        <w:rPr>
          <w:rFonts w:ascii="宋体" w:hAnsi="宋体" w:hint="eastAsia"/>
          <w:sz w:val="24"/>
        </w:rPr>
        <w:t>份</w:t>
      </w:r>
    </w:p>
    <w:p w14:paraId="39CB708A" w14:textId="24AE39B8" w:rsidR="00804204" w:rsidRDefault="00804204">
      <w:pPr>
        <w:tabs>
          <w:tab w:val="left" w:pos="3780"/>
        </w:tabs>
        <w:autoSpaceDE w:val="0"/>
        <w:autoSpaceDN w:val="0"/>
        <w:spacing w:line="360" w:lineRule="auto"/>
        <w:ind w:firstLineChars="200" w:firstLine="480"/>
        <w:rPr>
          <w:rFonts w:ascii="宋体" w:hAnsi="宋体"/>
          <w:sz w:val="24"/>
        </w:rPr>
      </w:pPr>
      <w:r>
        <w:rPr>
          <w:rFonts w:ascii="宋体" w:hAnsi="宋体" w:hint="eastAsia"/>
          <w:sz w:val="24"/>
        </w:rPr>
        <w:t>即投资</w:t>
      </w:r>
      <w:r w:rsidR="00801F10">
        <w:rPr>
          <w:rFonts w:ascii="宋体" w:hAnsi="宋体" w:hint="eastAsia"/>
          <w:sz w:val="24"/>
        </w:rPr>
        <w:t>者</w:t>
      </w:r>
      <w:r>
        <w:rPr>
          <w:rFonts w:ascii="宋体" w:hAnsi="宋体" w:hint="eastAsia"/>
          <w:sz w:val="24"/>
        </w:rPr>
        <w:t>投资</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元认购本基金的</w:t>
      </w:r>
      <w:r>
        <w:rPr>
          <w:rFonts w:ascii="宋体" w:hAnsi="宋体" w:hint="eastAsia"/>
          <w:sz w:val="24"/>
          <w:szCs w:val="20"/>
        </w:rPr>
        <w:t>A类基金份额</w:t>
      </w:r>
      <w:r>
        <w:rPr>
          <w:rFonts w:ascii="宋体" w:hAnsi="宋体" w:hint="eastAsia"/>
          <w:sz w:val="24"/>
        </w:rPr>
        <w:t>，加上认购资金在认购期内获得的利息，可得到</w:t>
      </w:r>
      <w:r w:rsidR="00E25C7D">
        <w:rPr>
          <w:rFonts w:ascii="宋体" w:hAnsi="宋体"/>
          <w:sz w:val="24"/>
        </w:rPr>
        <w:t>9,975.09</w:t>
      </w:r>
      <w:r>
        <w:rPr>
          <w:rFonts w:ascii="宋体" w:hAnsi="宋体" w:hint="eastAsia"/>
          <w:sz w:val="24"/>
        </w:rPr>
        <w:t>份</w:t>
      </w:r>
      <w:r>
        <w:rPr>
          <w:rFonts w:ascii="宋体" w:hAnsi="宋体" w:hint="eastAsia"/>
          <w:sz w:val="24"/>
          <w:szCs w:val="20"/>
        </w:rPr>
        <w:t>A类</w:t>
      </w:r>
      <w:r>
        <w:rPr>
          <w:rFonts w:ascii="宋体" w:hAnsi="宋体" w:hint="eastAsia"/>
          <w:sz w:val="24"/>
        </w:rPr>
        <w:t>基金份额。</w:t>
      </w:r>
    </w:p>
    <w:p w14:paraId="4CA92D7B" w14:textId="09E4E5F4" w:rsidR="00804204" w:rsidRDefault="00804204">
      <w:pPr>
        <w:tabs>
          <w:tab w:val="left" w:pos="5580"/>
        </w:tabs>
        <w:autoSpaceDE w:val="0"/>
        <w:autoSpaceDN w:val="0"/>
        <w:adjustRightInd w:val="0"/>
        <w:spacing w:line="360" w:lineRule="auto"/>
        <w:ind w:firstLineChars="200" w:firstLine="480"/>
        <w:rPr>
          <w:sz w:val="24"/>
        </w:rPr>
      </w:pPr>
      <w:r>
        <w:rPr>
          <w:rFonts w:hint="eastAsia"/>
          <w:sz w:val="24"/>
        </w:rPr>
        <w:t>（</w:t>
      </w:r>
      <w:r>
        <w:rPr>
          <w:rFonts w:hint="eastAsia"/>
          <w:sz w:val="24"/>
        </w:rPr>
        <w:t>2</w:t>
      </w:r>
      <w:r>
        <w:rPr>
          <w:rFonts w:hint="eastAsia"/>
          <w:sz w:val="24"/>
        </w:rPr>
        <w:t>）若投资者选择认购本基金</w:t>
      </w:r>
      <w:r>
        <w:rPr>
          <w:rFonts w:hint="eastAsia"/>
          <w:sz w:val="24"/>
        </w:rPr>
        <w:t>C</w:t>
      </w:r>
      <w:r>
        <w:rPr>
          <w:rFonts w:hint="eastAsia"/>
          <w:sz w:val="24"/>
        </w:rPr>
        <w:t>类基金份额</w:t>
      </w:r>
      <w:r w:rsidR="00C73CD0" w:rsidRPr="00512C0A">
        <w:rPr>
          <w:rFonts w:hint="eastAsia"/>
          <w:sz w:val="24"/>
        </w:rPr>
        <w:t>或通过直销机构认购本基金</w:t>
      </w:r>
      <w:r w:rsidR="00C73CD0" w:rsidRPr="00512C0A">
        <w:rPr>
          <w:rFonts w:hint="eastAsia"/>
          <w:sz w:val="24"/>
        </w:rPr>
        <w:t>A</w:t>
      </w:r>
      <w:r w:rsidR="00C73CD0" w:rsidRPr="00512C0A">
        <w:rPr>
          <w:rFonts w:hint="eastAsia"/>
          <w:sz w:val="24"/>
        </w:rPr>
        <w:t>类基金份额</w:t>
      </w:r>
      <w:r>
        <w:rPr>
          <w:rFonts w:hint="eastAsia"/>
          <w:sz w:val="24"/>
        </w:rPr>
        <w:t>，认购份额的计算方法为：</w:t>
      </w:r>
    </w:p>
    <w:p w14:paraId="1142AF3D" w14:textId="77777777" w:rsidR="00804204" w:rsidRDefault="00804204">
      <w:pPr>
        <w:tabs>
          <w:tab w:val="left" w:pos="5580"/>
        </w:tabs>
        <w:autoSpaceDE w:val="0"/>
        <w:autoSpaceDN w:val="0"/>
        <w:adjustRightInd w:val="0"/>
        <w:spacing w:line="360" w:lineRule="auto"/>
        <w:ind w:firstLineChars="200" w:firstLine="480"/>
        <w:rPr>
          <w:sz w:val="24"/>
        </w:rPr>
      </w:pPr>
      <w:r>
        <w:rPr>
          <w:rFonts w:hint="eastAsia"/>
          <w:sz w:val="24"/>
        </w:rPr>
        <w:t>认购份额＝（认购金额＋认购期利息）</w:t>
      </w:r>
      <w:r>
        <w:rPr>
          <w:rFonts w:hint="eastAsia"/>
          <w:sz w:val="24"/>
        </w:rPr>
        <w:t>/</w:t>
      </w:r>
      <w:r>
        <w:rPr>
          <w:rFonts w:hint="eastAsia"/>
          <w:sz w:val="24"/>
        </w:rPr>
        <w:t>基金份额发售面值</w:t>
      </w:r>
    </w:p>
    <w:p w14:paraId="46496BAF" w14:textId="175CCC7B" w:rsidR="00804204" w:rsidRDefault="00804204">
      <w:pPr>
        <w:tabs>
          <w:tab w:val="left" w:pos="5580"/>
        </w:tabs>
        <w:autoSpaceDE w:val="0"/>
        <w:autoSpaceDN w:val="0"/>
        <w:adjustRightInd w:val="0"/>
        <w:spacing w:line="360" w:lineRule="auto"/>
        <w:ind w:firstLineChars="200" w:firstLine="480"/>
        <w:rPr>
          <w:sz w:val="24"/>
        </w:rPr>
      </w:pPr>
      <w:r>
        <w:rPr>
          <w:rFonts w:hint="eastAsia"/>
          <w:sz w:val="24"/>
        </w:rPr>
        <w:t>例</w:t>
      </w:r>
      <w:r w:rsidR="00F452B8">
        <w:rPr>
          <w:rFonts w:hint="eastAsia"/>
          <w:sz w:val="24"/>
        </w:rPr>
        <w:t>1</w:t>
      </w:r>
      <w:r>
        <w:rPr>
          <w:rFonts w:hint="eastAsia"/>
          <w:sz w:val="24"/>
        </w:rPr>
        <w:t>：某投资者投资</w:t>
      </w:r>
      <w:r>
        <w:rPr>
          <w:rFonts w:hint="eastAsia"/>
          <w:sz w:val="24"/>
        </w:rPr>
        <w:t>10</w:t>
      </w:r>
      <w:r>
        <w:rPr>
          <w:sz w:val="24"/>
        </w:rPr>
        <w:t>,</w:t>
      </w:r>
      <w:r>
        <w:rPr>
          <w:rFonts w:hint="eastAsia"/>
          <w:sz w:val="24"/>
        </w:rPr>
        <w:t>000</w:t>
      </w:r>
      <w:r>
        <w:rPr>
          <w:rFonts w:hint="eastAsia"/>
          <w:sz w:val="24"/>
        </w:rPr>
        <w:t>元认购本基金</w:t>
      </w:r>
      <w:r>
        <w:rPr>
          <w:rFonts w:hint="eastAsia"/>
          <w:sz w:val="24"/>
        </w:rPr>
        <w:t>C</w:t>
      </w:r>
      <w:r>
        <w:rPr>
          <w:rFonts w:hint="eastAsia"/>
          <w:sz w:val="24"/>
        </w:rPr>
        <w:t>类基金份额，</w:t>
      </w:r>
      <w:r>
        <w:rPr>
          <w:rFonts w:hAnsi="宋体" w:hint="eastAsia"/>
          <w:sz w:val="24"/>
        </w:rPr>
        <w:t>如果认购期内认购资金获得的利</w:t>
      </w:r>
      <w:r>
        <w:rPr>
          <w:rFonts w:hAnsi="宋体" w:hint="eastAsia"/>
          <w:sz w:val="24"/>
        </w:rPr>
        <w:lastRenderedPageBreak/>
        <w:t>息为</w:t>
      </w:r>
      <w:r>
        <w:rPr>
          <w:rFonts w:hAnsi="宋体" w:hint="eastAsia"/>
          <w:sz w:val="24"/>
        </w:rPr>
        <w:t>5</w:t>
      </w:r>
      <w:r>
        <w:rPr>
          <w:rFonts w:hAnsi="宋体" w:hint="eastAsia"/>
          <w:sz w:val="24"/>
        </w:rPr>
        <w:t>元，</w:t>
      </w:r>
      <w:r>
        <w:rPr>
          <w:rFonts w:hint="eastAsia"/>
          <w:sz w:val="24"/>
        </w:rPr>
        <w:t>则其可得到的</w:t>
      </w:r>
      <w:r>
        <w:rPr>
          <w:rFonts w:hint="eastAsia"/>
          <w:sz w:val="24"/>
        </w:rPr>
        <w:t>C</w:t>
      </w:r>
      <w:r>
        <w:rPr>
          <w:rFonts w:hint="eastAsia"/>
          <w:sz w:val="24"/>
        </w:rPr>
        <w:t>类基金份额</w:t>
      </w:r>
      <w:r>
        <w:rPr>
          <w:rFonts w:hAnsi="宋体" w:hint="eastAsia"/>
          <w:sz w:val="24"/>
        </w:rPr>
        <w:t>计算如下</w:t>
      </w:r>
      <w:r>
        <w:rPr>
          <w:rFonts w:hint="eastAsia"/>
          <w:sz w:val="24"/>
        </w:rPr>
        <w:t>：</w:t>
      </w:r>
    </w:p>
    <w:p w14:paraId="09B4FF14" w14:textId="77777777" w:rsidR="00804204" w:rsidRDefault="00804204">
      <w:pPr>
        <w:tabs>
          <w:tab w:val="left" w:pos="5580"/>
        </w:tabs>
        <w:autoSpaceDE w:val="0"/>
        <w:autoSpaceDN w:val="0"/>
        <w:adjustRightInd w:val="0"/>
        <w:spacing w:line="360" w:lineRule="auto"/>
        <w:ind w:firstLineChars="200" w:firstLine="480"/>
        <w:rPr>
          <w:sz w:val="24"/>
        </w:rPr>
      </w:pPr>
      <w:r>
        <w:rPr>
          <w:rFonts w:hint="eastAsia"/>
          <w:sz w:val="24"/>
        </w:rPr>
        <w:t>认购份额</w:t>
      </w:r>
      <w:r>
        <w:rPr>
          <w:rFonts w:hint="eastAsia"/>
          <w:sz w:val="24"/>
        </w:rPr>
        <w:t xml:space="preserve"> =</w:t>
      </w:r>
      <w:r>
        <w:rPr>
          <w:rFonts w:hint="eastAsia"/>
          <w:sz w:val="24"/>
        </w:rPr>
        <w:t>（</w:t>
      </w:r>
      <w:r>
        <w:rPr>
          <w:rFonts w:hint="eastAsia"/>
          <w:sz w:val="24"/>
        </w:rPr>
        <w:t>10,000</w:t>
      </w:r>
      <w:r>
        <w:rPr>
          <w:rFonts w:hint="eastAsia"/>
          <w:sz w:val="24"/>
        </w:rPr>
        <w:t>＋</w:t>
      </w:r>
      <w:r>
        <w:rPr>
          <w:rFonts w:hint="eastAsia"/>
          <w:sz w:val="24"/>
        </w:rPr>
        <w:t>5</w:t>
      </w:r>
      <w:r>
        <w:rPr>
          <w:rFonts w:hint="eastAsia"/>
          <w:sz w:val="24"/>
        </w:rPr>
        <w:t>）</w:t>
      </w:r>
      <w:r>
        <w:rPr>
          <w:rFonts w:hint="eastAsia"/>
          <w:sz w:val="24"/>
        </w:rPr>
        <w:t>/1.00 = 10,005</w:t>
      </w:r>
      <w:r>
        <w:rPr>
          <w:sz w:val="24"/>
        </w:rPr>
        <w:t>.00</w:t>
      </w:r>
      <w:r>
        <w:rPr>
          <w:rFonts w:hint="eastAsia"/>
          <w:sz w:val="24"/>
        </w:rPr>
        <w:t>份</w:t>
      </w:r>
    </w:p>
    <w:p w14:paraId="7FAA6852" w14:textId="77777777" w:rsidR="00804204" w:rsidRDefault="00804204">
      <w:pPr>
        <w:tabs>
          <w:tab w:val="left" w:pos="5580"/>
        </w:tabs>
        <w:autoSpaceDE w:val="0"/>
        <w:autoSpaceDN w:val="0"/>
        <w:adjustRightInd w:val="0"/>
        <w:spacing w:line="360" w:lineRule="auto"/>
        <w:ind w:firstLineChars="200" w:firstLine="480"/>
        <w:rPr>
          <w:sz w:val="24"/>
        </w:rPr>
      </w:pPr>
      <w:r>
        <w:rPr>
          <w:rFonts w:hint="eastAsia"/>
          <w:sz w:val="24"/>
        </w:rPr>
        <w:t>即投资者投资</w:t>
      </w:r>
      <w:r>
        <w:rPr>
          <w:rFonts w:hint="eastAsia"/>
          <w:sz w:val="24"/>
        </w:rPr>
        <w:t>10,000</w:t>
      </w:r>
      <w:r>
        <w:rPr>
          <w:rFonts w:hint="eastAsia"/>
          <w:sz w:val="24"/>
        </w:rPr>
        <w:t>元认购本基金的</w:t>
      </w:r>
      <w:r>
        <w:rPr>
          <w:rFonts w:hint="eastAsia"/>
          <w:sz w:val="24"/>
        </w:rPr>
        <w:t>C</w:t>
      </w:r>
      <w:r>
        <w:rPr>
          <w:rFonts w:hint="eastAsia"/>
          <w:sz w:val="24"/>
        </w:rPr>
        <w:t>类基金份额，加上认购资金在认购期内获得的利息，可得到</w:t>
      </w:r>
      <w:r>
        <w:rPr>
          <w:rFonts w:hint="eastAsia"/>
          <w:sz w:val="24"/>
        </w:rPr>
        <w:t>10,005</w:t>
      </w:r>
      <w:r>
        <w:rPr>
          <w:sz w:val="24"/>
        </w:rPr>
        <w:t>.00</w:t>
      </w:r>
      <w:r>
        <w:rPr>
          <w:rFonts w:hint="eastAsia"/>
          <w:sz w:val="24"/>
        </w:rPr>
        <w:t>份</w:t>
      </w:r>
      <w:r>
        <w:rPr>
          <w:rFonts w:hint="eastAsia"/>
          <w:sz w:val="24"/>
        </w:rPr>
        <w:t>C</w:t>
      </w:r>
      <w:r>
        <w:rPr>
          <w:rFonts w:hint="eastAsia"/>
          <w:sz w:val="24"/>
        </w:rPr>
        <w:t>类基金份额。</w:t>
      </w:r>
    </w:p>
    <w:p w14:paraId="13214D66" w14:textId="77777777" w:rsidR="00C720BC" w:rsidRPr="00841DDA" w:rsidRDefault="00C720BC" w:rsidP="00C720BC">
      <w:pPr>
        <w:pStyle w:val="afc"/>
        <w:tabs>
          <w:tab w:val="left" w:pos="3780"/>
        </w:tabs>
        <w:autoSpaceDE w:val="0"/>
        <w:autoSpaceDN w:val="0"/>
        <w:adjustRightInd w:val="0"/>
        <w:ind w:firstLine="480"/>
        <w:rPr>
          <w:rFonts w:ascii="Times New Roman"/>
          <w:sz w:val="24"/>
          <w:szCs w:val="24"/>
        </w:rPr>
      </w:pPr>
      <w:r w:rsidRPr="00841DDA">
        <w:rPr>
          <w:rFonts w:ascii="Times New Roman" w:hint="eastAsia"/>
          <w:sz w:val="24"/>
          <w:szCs w:val="24"/>
        </w:rPr>
        <w:t>例</w:t>
      </w:r>
      <w:r w:rsidRPr="00841DDA">
        <w:rPr>
          <w:rFonts w:ascii="Times New Roman" w:hint="eastAsia"/>
          <w:sz w:val="24"/>
          <w:szCs w:val="24"/>
        </w:rPr>
        <w:t>2</w:t>
      </w:r>
      <w:r w:rsidRPr="00841DDA">
        <w:rPr>
          <w:rFonts w:ascii="Times New Roman" w:hint="eastAsia"/>
          <w:sz w:val="24"/>
          <w:szCs w:val="24"/>
        </w:rPr>
        <w:t>：某投资者通过直销机构投资</w:t>
      </w:r>
      <w:r w:rsidRPr="00841DDA">
        <w:rPr>
          <w:rFonts w:ascii="Times New Roman" w:hint="eastAsia"/>
          <w:sz w:val="24"/>
          <w:szCs w:val="24"/>
        </w:rPr>
        <w:t>100,000</w:t>
      </w:r>
      <w:r w:rsidRPr="00841DDA">
        <w:rPr>
          <w:rFonts w:ascii="Times New Roman" w:hint="eastAsia"/>
          <w:sz w:val="24"/>
          <w:szCs w:val="24"/>
        </w:rPr>
        <w:t>元认购本基金</w:t>
      </w:r>
      <w:r w:rsidRPr="00841DDA">
        <w:rPr>
          <w:rFonts w:ascii="Times New Roman" w:hint="eastAsia"/>
          <w:sz w:val="24"/>
          <w:szCs w:val="24"/>
        </w:rPr>
        <w:t>A</w:t>
      </w:r>
      <w:r w:rsidRPr="00841DDA">
        <w:rPr>
          <w:rFonts w:ascii="Times New Roman" w:hint="eastAsia"/>
          <w:sz w:val="24"/>
          <w:szCs w:val="24"/>
        </w:rPr>
        <w:t>类基金份额，如果认购期内认购资金获得的利息为</w:t>
      </w:r>
      <w:r w:rsidRPr="00841DDA">
        <w:rPr>
          <w:rFonts w:ascii="Times New Roman" w:hint="eastAsia"/>
          <w:sz w:val="24"/>
          <w:szCs w:val="24"/>
        </w:rPr>
        <w:t>50</w:t>
      </w:r>
      <w:r w:rsidRPr="00841DDA">
        <w:rPr>
          <w:rFonts w:ascii="Times New Roman" w:hint="eastAsia"/>
          <w:sz w:val="24"/>
          <w:szCs w:val="24"/>
        </w:rPr>
        <w:t>元，则其可得到的基金份额计算如下：</w:t>
      </w:r>
      <w:r w:rsidRPr="00841DDA">
        <w:rPr>
          <w:rFonts w:ascii="Times New Roman" w:hint="eastAsia"/>
          <w:sz w:val="24"/>
          <w:szCs w:val="24"/>
        </w:rPr>
        <w:t xml:space="preserve"> </w:t>
      </w:r>
    </w:p>
    <w:p w14:paraId="7FA2F839" w14:textId="77777777" w:rsidR="00C720BC" w:rsidRPr="00841DDA" w:rsidRDefault="00C720BC" w:rsidP="00C720BC">
      <w:pPr>
        <w:pStyle w:val="afc"/>
        <w:tabs>
          <w:tab w:val="left" w:pos="3780"/>
        </w:tabs>
        <w:autoSpaceDE w:val="0"/>
        <w:autoSpaceDN w:val="0"/>
        <w:adjustRightInd w:val="0"/>
        <w:ind w:firstLine="480"/>
        <w:rPr>
          <w:rFonts w:ascii="Times New Roman"/>
          <w:sz w:val="24"/>
          <w:szCs w:val="24"/>
        </w:rPr>
      </w:pPr>
      <w:r w:rsidRPr="00841DDA">
        <w:rPr>
          <w:rFonts w:ascii="Times New Roman" w:hint="eastAsia"/>
          <w:sz w:val="24"/>
          <w:szCs w:val="24"/>
        </w:rPr>
        <w:t>认购份额</w:t>
      </w:r>
      <w:r w:rsidRPr="00841DDA">
        <w:rPr>
          <w:rFonts w:ascii="Times New Roman" w:hint="eastAsia"/>
          <w:sz w:val="24"/>
          <w:szCs w:val="24"/>
        </w:rPr>
        <w:t>=</w:t>
      </w:r>
      <w:r w:rsidRPr="00841DDA">
        <w:rPr>
          <w:rFonts w:ascii="Times New Roman" w:hint="eastAsia"/>
          <w:sz w:val="24"/>
          <w:szCs w:val="24"/>
        </w:rPr>
        <w:t>（</w:t>
      </w:r>
      <w:r w:rsidRPr="00841DDA">
        <w:rPr>
          <w:rFonts w:ascii="Times New Roman" w:hint="eastAsia"/>
          <w:sz w:val="24"/>
          <w:szCs w:val="24"/>
        </w:rPr>
        <w:t>100,000+50</w:t>
      </w:r>
      <w:r w:rsidRPr="00841DDA">
        <w:rPr>
          <w:rFonts w:ascii="Times New Roman" w:hint="eastAsia"/>
          <w:sz w:val="24"/>
          <w:szCs w:val="24"/>
        </w:rPr>
        <w:t>）</w:t>
      </w:r>
      <w:r w:rsidRPr="00841DDA">
        <w:rPr>
          <w:rFonts w:ascii="Times New Roman" w:hint="eastAsia"/>
          <w:sz w:val="24"/>
          <w:szCs w:val="24"/>
        </w:rPr>
        <w:t>/1.00=100,050.00</w:t>
      </w:r>
      <w:r w:rsidRPr="00841DDA">
        <w:rPr>
          <w:rFonts w:ascii="Times New Roman" w:hint="eastAsia"/>
          <w:sz w:val="24"/>
          <w:szCs w:val="24"/>
        </w:rPr>
        <w:t>份</w:t>
      </w:r>
    </w:p>
    <w:p w14:paraId="47710B9F" w14:textId="3CF3EDAF" w:rsidR="00804204" w:rsidRDefault="00C720BC" w:rsidP="00C720BC">
      <w:pPr>
        <w:tabs>
          <w:tab w:val="left" w:pos="5580"/>
        </w:tabs>
        <w:autoSpaceDE w:val="0"/>
        <w:autoSpaceDN w:val="0"/>
        <w:adjustRightInd w:val="0"/>
        <w:spacing w:line="360" w:lineRule="auto"/>
        <w:ind w:firstLineChars="200" w:firstLine="480"/>
        <w:rPr>
          <w:sz w:val="24"/>
        </w:rPr>
      </w:pPr>
      <w:r w:rsidRPr="00841DDA">
        <w:rPr>
          <w:rFonts w:hint="eastAsia"/>
          <w:sz w:val="24"/>
        </w:rPr>
        <w:t>即投资者通过直销机构投资</w:t>
      </w:r>
      <w:r w:rsidRPr="00841DDA">
        <w:rPr>
          <w:rFonts w:hint="eastAsia"/>
          <w:sz w:val="24"/>
        </w:rPr>
        <w:t>100,000</w:t>
      </w:r>
      <w:r w:rsidRPr="00841DDA">
        <w:rPr>
          <w:rFonts w:hint="eastAsia"/>
          <w:sz w:val="24"/>
        </w:rPr>
        <w:t>元认购本基金</w:t>
      </w:r>
      <w:r w:rsidRPr="00841DDA">
        <w:rPr>
          <w:rFonts w:hint="eastAsia"/>
          <w:sz w:val="24"/>
        </w:rPr>
        <w:t>A</w:t>
      </w:r>
      <w:r w:rsidRPr="00841DDA">
        <w:rPr>
          <w:rFonts w:hint="eastAsia"/>
          <w:sz w:val="24"/>
        </w:rPr>
        <w:t>类基金份额，加上认购资金在认购期内获得的利息，可得到</w:t>
      </w:r>
      <w:r w:rsidRPr="00841DDA">
        <w:rPr>
          <w:rFonts w:hint="eastAsia"/>
          <w:sz w:val="24"/>
        </w:rPr>
        <w:t>100,050.00</w:t>
      </w:r>
      <w:r w:rsidRPr="00841DDA">
        <w:rPr>
          <w:rFonts w:hint="eastAsia"/>
          <w:sz w:val="24"/>
        </w:rPr>
        <w:t>份</w:t>
      </w:r>
      <w:r w:rsidRPr="00841DDA">
        <w:rPr>
          <w:rFonts w:hint="eastAsia"/>
          <w:sz w:val="24"/>
        </w:rPr>
        <w:t>A</w:t>
      </w:r>
      <w:r w:rsidRPr="00841DDA">
        <w:rPr>
          <w:rFonts w:hint="eastAsia"/>
          <w:sz w:val="24"/>
        </w:rPr>
        <w:t>类基金份额。</w:t>
      </w:r>
    </w:p>
    <w:p w14:paraId="74F23A20" w14:textId="77777777" w:rsidR="009A5286" w:rsidRDefault="009A5286" w:rsidP="00C720BC">
      <w:pPr>
        <w:tabs>
          <w:tab w:val="left" w:pos="5580"/>
        </w:tabs>
        <w:autoSpaceDE w:val="0"/>
        <w:autoSpaceDN w:val="0"/>
        <w:adjustRightInd w:val="0"/>
        <w:spacing w:line="360" w:lineRule="auto"/>
        <w:ind w:firstLineChars="200" w:firstLine="480"/>
        <w:rPr>
          <w:sz w:val="24"/>
        </w:rPr>
      </w:pPr>
    </w:p>
    <w:p w14:paraId="56D7BA16" w14:textId="77777777" w:rsidR="00804204" w:rsidRDefault="00804204">
      <w:pPr>
        <w:spacing w:line="360" w:lineRule="auto"/>
        <w:ind w:firstLineChars="200" w:firstLine="482"/>
        <w:rPr>
          <w:sz w:val="24"/>
        </w:rPr>
      </w:pPr>
      <w:r>
        <w:rPr>
          <w:rFonts w:hint="eastAsia"/>
          <w:b/>
          <w:bCs/>
          <w:sz w:val="24"/>
        </w:rPr>
        <w:t>十一</w:t>
      </w:r>
      <w:r>
        <w:rPr>
          <w:b/>
          <w:bCs/>
          <w:sz w:val="24"/>
        </w:rPr>
        <w:t>、投资人对基金份额的认购</w:t>
      </w:r>
    </w:p>
    <w:p w14:paraId="2D0ACA57" w14:textId="77777777" w:rsidR="00804204" w:rsidRDefault="00804204">
      <w:pPr>
        <w:spacing w:line="360" w:lineRule="auto"/>
        <w:ind w:firstLineChars="200" w:firstLine="480"/>
        <w:rPr>
          <w:sz w:val="24"/>
        </w:rPr>
      </w:pPr>
      <w:r>
        <w:rPr>
          <w:sz w:val="24"/>
        </w:rPr>
        <w:t>1</w:t>
      </w:r>
      <w:r>
        <w:rPr>
          <w:sz w:val="24"/>
        </w:rPr>
        <w:t>、本基金的认购时间安排、认购者认购应提交的文件和办理的手续请详细查阅本基金的基金份额发售公告。</w:t>
      </w:r>
    </w:p>
    <w:p w14:paraId="1201381C" w14:textId="77777777" w:rsidR="00804204" w:rsidRDefault="00804204">
      <w:pPr>
        <w:spacing w:line="360" w:lineRule="auto"/>
        <w:ind w:firstLineChars="200" w:firstLine="480"/>
        <w:rPr>
          <w:sz w:val="24"/>
        </w:rPr>
      </w:pPr>
      <w:r>
        <w:rPr>
          <w:sz w:val="24"/>
        </w:rPr>
        <w:t>2</w:t>
      </w:r>
      <w:r>
        <w:rPr>
          <w:sz w:val="24"/>
        </w:rPr>
        <w:t>、认购方式</w:t>
      </w:r>
    </w:p>
    <w:p w14:paraId="53D24F1B" w14:textId="77777777" w:rsidR="00804204" w:rsidRDefault="00804204">
      <w:pPr>
        <w:spacing w:line="360" w:lineRule="auto"/>
        <w:ind w:firstLineChars="200" w:firstLine="480"/>
        <w:rPr>
          <w:sz w:val="24"/>
        </w:rPr>
      </w:pPr>
      <w:r>
        <w:rPr>
          <w:sz w:val="24"/>
        </w:rPr>
        <w:t>本基金认购采取金额认购的方式。</w:t>
      </w:r>
    </w:p>
    <w:p w14:paraId="46319CD8" w14:textId="77777777" w:rsidR="00804204" w:rsidRDefault="00804204">
      <w:pPr>
        <w:spacing w:line="360" w:lineRule="auto"/>
        <w:ind w:firstLineChars="200" w:firstLine="480"/>
        <w:rPr>
          <w:sz w:val="24"/>
        </w:rPr>
      </w:pPr>
      <w:r>
        <w:rPr>
          <w:sz w:val="24"/>
        </w:rPr>
        <w:t>（</w:t>
      </w:r>
      <w:r>
        <w:rPr>
          <w:sz w:val="24"/>
        </w:rPr>
        <w:t>1</w:t>
      </w:r>
      <w:r>
        <w:rPr>
          <w:sz w:val="24"/>
        </w:rPr>
        <w:t>）投资者认购前，需按销售机构规定的方式备足认购的金额。</w:t>
      </w:r>
    </w:p>
    <w:p w14:paraId="785AE2BB" w14:textId="77777777" w:rsidR="00804204" w:rsidRDefault="00804204">
      <w:pPr>
        <w:spacing w:line="360" w:lineRule="auto"/>
        <w:ind w:firstLineChars="200" w:firstLine="480"/>
        <w:rPr>
          <w:sz w:val="24"/>
        </w:rPr>
      </w:pPr>
      <w:r>
        <w:rPr>
          <w:sz w:val="24"/>
        </w:rPr>
        <w:t>（</w:t>
      </w:r>
      <w:r>
        <w:rPr>
          <w:sz w:val="24"/>
        </w:rPr>
        <w:t>2</w:t>
      </w:r>
      <w:r>
        <w:rPr>
          <w:sz w:val="24"/>
        </w:rPr>
        <w:t>）基金投资者在募集期内可多次认购，认购一旦被注册登记机构确认，就不再接受撤销申请。</w:t>
      </w:r>
    </w:p>
    <w:p w14:paraId="51B91F16" w14:textId="77777777" w:rsidR="00804204" w:rsidRDefault="00804204">
      <w:pPr>
        <w:spacing w:line="360" w:lineRule="auto"/>
        <w:ind w:firstLineChars="200" w:firstLine="480"/>
        <w:rPr>
          <w:sz w:val="24"/>
        </w:rPr>
      </w:pPr>
      <w:r>
        <w:rPr>
          <w:sz w:val="24"/>
        </w:rPr>
        <w:t>3</w:t>
      </w:r>
      <w:r>
        <w:rPr>
          <w:sz w:val="24"/>
        </w:rPr>
        <w:t>、认购确认</w:t>
      </w:r>
    </w:p>
    <w:p w14:paraId="45EA7246" w14:textId="77777777" w:rsidR="00804204" w:rsidRDefault="00804204">
      <w:pPr>
        <w:pStyle w:val="afc"/>
        <w:tabs>
          <w:tab w:val="left" w:pos="3780"/>
        </w:tabs>
        <w:autoSpaceDE w:val="0"/>
        <w:autoSpaceDN w:val="0"/>
        <w:ind w:firstLine="480"/>
        <w:rPr>
          <w:rFonts w:ascii="Times New Roman"/>
          <w:sz w:val="24"/>
          <w:szCs w:val="24"/>
        </w:rPr>
      </w:pPr>
      <w:r>
        <w:rPr>
          <w:rFonts w:ascii="Times New Roman"/>
          <w:sz w:val="24"/>
          <w:szCs w:val="24"/>
        </w:rPr>
        <w:t>基金</w:t>
      </w:r>
      <w:r>
        <w:rPr>
          <w:rFonts w:ascii="Times New Roman" w:hint="eastAsia"/>
          <w:sz w:val="24"/>
          <w:szCs w:val="24"/>
        </w:rPr>
        <w:t>销售</w:t>
      </w:r>
      <w:r>
        <w:rPr>
          <w:rFonts w:ascii="Times New Roman"/>
          <w:sz w:val="24"/>
          <w:szCs w:val="24"/>
        </w:rPr>
        <w:t>机构对认购申请的受理并不代表该申请一定</w:t>
      </w:r>
      <w:r w:rsidR="00814C04">
        <w:rPr>
          <w:rFonts w:ascii="Times New Roman" w:hint="eastAsia"/>
          <w:sz w:val="24"/>
          <w:szCs w:val="24"/>
        </w:rPr>
        <w:t>生效</w:t>
      </w:r>
      <w:r>
        <w:rPr>
          <w:rFonts w:ascii="Times New Roman"/>
          <w:sz w:val="24"/>
          <w:szCs w:val="24"/>
        </w:rPr>
        <w:t>，而仅代表</w:t>
      </w:r>
      <w:r>
        <w:rPr>
          <w:rFonts w:ascii="Times New Roman" w:hint="eastAsia"/>
          <w:sz w:val="24"/>
          <w:szCs w:val="24"/>
        </w:rPr>
        <w:t>销售</w:t>
      </w:r>
      <w:r>
        <w:rPr>
          <w:rFonts w:ascii="Times New Roman"/>
          <w:sz w:val="24"/>
          <w:szCs w:val="24"/>
        </w:rPr>
        <w:t>机构确实接收到认购申请。认购的确认以注册登记机构的确认结果为准。投资者可在基金正式宣告成立后到各销售网点查询最终成交确认情况和认购的份额。若投资者的认购申请被确认为无效，基金管理人应当将投资者已支付的认购金额本金退还投资者。</w:t>
      </w:r>
    </w:p>
    <w:p w14:paraId="4E2EB4C1" w14:textId="77777777" w:rsidR="00804204" w:rsidRDefault="00804204">
      <w:pPr>
        <w:spacing w:line="360" w:lineRule="auto"/>
        <w:ind w:firstLineChars="200" w:firstLine="480"/>
        <w:rPr>
          <w:sz w:val="24"/>
        </w:rPr>
      </w:pPr>
      <w:bookmarkStart w:id="24" w:name="OLE_LINK36"/>
      <w:bookmarkStart w:id="25" w:name="OLE_LINK95"/>
      <w:bookmarkStart w:id="26" w:name="OLE_LINK96"/>
      <w:r>
        <w:rPr>
          <w:sz w:val="24"/>
        </w:rPr>
        <w:t>4</w:t>
      </w:r>
      <w:r>
        <w:rPr>
          <w:sz w:val="24"/>
        </w:rPr>
        <w:t>、认购限制</w:t>
      </w:r>
    </w:p>
    <w:p w14:paraId="70D93B55" w14:textId="77777777" w:rsidR="00804204" w:rsidRDefault="00804204">
      <w:pPr>
        <w:spacing w:line="360" w:lineRule="auto"/>
        <w:ind w:firstLineChars="200" w:firstLine="480"/>
        <w:rPr>
          <w:sz w:val="24"/>
        </w:rPr>
      </w:pPr>
      <w:bookmarkStart w:id="27" w:name="OLE_LINK61"/>
      <w:bookmarkStart w:id="28" w:name="OLE_LINK34"/>
      <w:bookmarkStart w:id="29" w:name="OLE_LINK62"/>
      <w:bookmarkStart w:id="30" w:name="OLE_LINK35"/>
      <w:r>
        <w:rPr>
          <w:rFonts w:hint="eastAsia"/>
          <w:sz w:val="24"/>
        </w:rPr>
        <w:t>在募集期内，除《发售公告》另有规定，每一基金投资者通过本公司网上交易系统每个基金账户首次认购的最低</w:t>
      </w:r>
      <w:r w:rsidR="00806A03">
        <w:rPr>
          <w:rFonts w:hint="eastAsia"/>
          <w:sz w:val="24"/>
        </w:rPr>
        <w:t>金</w:t>
      </w:r>
      <w:r>
        <w:rPr>
          <w:rFonts w:hint="eastAsia"/>
          <w:sz w:val="24"/>
        </w:rPr>
        <w:t>额为人民币</w:t>
      </w:r>
      <w:r>
        <w:rPr>
          <w:rFonts w:hint="eastAsia"/>
          <w:sz w:val="24"/>
        </w:rPr>
        <w:t>1</w:t>
      </w:r>
      <w:r>
        <w:rPr>
          <w:rFonts w:hint="eastAsia"/>
          <w:sz w:val="24"/>
        </w:rPr>
        <w:t>元（含认购费），追加认购最低金额为</w:t>
      </w:r>
      <w:r>
        <w:rPr>
          <w:rFonts w:hint="eastAsia"/>
          <w:sz w:val="24"/>
        </w:rPr>
        <w:t>1</w:t>
      </w:r>
      <w:r>
        <w:rPr>
          <w:rFonts w:hint="eastAsia"/>
          <w:sz w:val="24"/>
        </w:rPr>
        <w:t>元（含认购费）。各销售机构对最低认购限额及交易级差有其他规定的，以各销售机构的业务规定为准。已在基金管理人销售网点有认购本基金记录的投资者不受首次认购最低金额的限制，但受追加认购最低金额的限制。本基金募集期间对单个基金份额持有人不设置最高认购金额限制。</w:t>
      </w:r>
    </w:p>
    <w:bookmarkEnd w:id="24"/>
    <w:bookmarkEnd w:id="25"/>
    <w:bookmarkEnd w:id="26"/>
    <w:bookmarkEnd w:id="27"/>
    <w:bookmarkEnd w:id="28"/>
    <w:bookmarkEnd w:id="29"/>
    <w:bookmarkEnd w:id="30"/>
    <w:p w14:paraId="58C6294F" w14:textId="77777777" w:rsidR="00804204" w:rsidRDefault="00804204">
      <w:pPr>
        <w:spacing w:line="360" w:lineRule="auto"/>
        <w:ind w:firstLineChars="200" w:firstLine="480"/>
        <w:rPr>
          <w:sz w:val="24"/>
        </w:rPr>
      </w:pPr>
    </w:p>
    <w:p w14:paraId="452B983C" w14:textId="77777777" w:rsidR="00804204" w:rsidRDefault="00804204">
      <w:pPr>
        <w:spacing w:line="360" w:lineRule="auto"/>
        <w:ind w:left="482"/>
        <w:rPr>
          <w:b/>
          <w:bCs/>
          <w:kern w:val="0"/>
          <w:sz w:val="24"/>
        </w:rPr>
      </w:pPr>
      <w:r>
        <w:rPr>
          <w:b/>
          <w:bCs/>
          <w:sz w:val="24"/>
        </w:rPr>
        <w:t>十</w:t>
      </w:r>
      <w:r>
        <w:rPr>
          <w:rFonts w:hint="eastAsia"/>
          <w:b/>
          <w:bCs/>
          <w:sz w:val="24"/>
        </w:rPr>
        <w:t>二</w:t>
      </w:r>
      <w:r>
        <w:rPr>
          <w:b/>
          <w:bCs/>
          <w:sz w:val="24"/>
        </w:rPr>
        <w:t>、</w:t>
      </w:r>
      <w:r>
        <w:rPr>
          <w:b/>
          <w:bCs/>
          <w:kern w:val="0"/>
          <w:sz w:val="24"/>
        </w:rPr>
        <w:t>首次募集期间认购资金利息的处理方式</w:t>
      </w:r>
    </w:p>
    <w:p w14:paraId="347C1C26" w14:textId="563CBB86" w:rsidR="00804204" w:rsidRDefault="00804204">
      <w:pPr>
        <w:spacing w:line="360" w:lineRule="auto"/>
        <w:ind w:firstLineChars="200" w:firstLine="480"/>
        <w:rPr>
          <w:sz w:val="24"/>
        </w:rPr>
      </w:pPr>
      <w:r>
        <w:rPr>
          <w:sz w:val="24"/>
        </w:rPr>
        <w:t>认购资金在募集期形成的利息在基金合同生效后折成投资人认购的基金份额，归投资人所有。利息转份额的具体数额以注册登记机构的记录为准。</w:t>
      </w:r>
    </w:p>
    <w:p w14:paraId="1850BC4B" w14:textId="77777777" w:rsidR="00804204" w:rsidRDefault="00804204">
      <w:pPr>
        <w:spacing w:line="360" w:lineRule="auto"/>
        <w:ind w:firstLineChars="200" w:firstLine="480"/>
        <w:rPr>
          <w:sz w:val="24"/>
        </w:rPr>
      </w:pPr>
    </w:p>
    <w:p w14:paraId="6C543E98" w14:textId="77777777" w:rsidR="00804204" w:rsidRDefault="00804204">
      <w:pPr>
        <w:spacing w:line="360" w:lineRule="auto"/>
        <w:ind w:firstLineChars="200" w:firstLine="482"/>
        <w:rPr>
          <w:b/>
          <w:bCs/>
          <w:kern w:val="0"/>
          <w:sz w:val="24"/>
        </w:rPr>
      </w:pPr>
      <w:r>
        <w:rPr>
          <w:b/>
          <w:bCs/>
          <w:kern w:val="0"/>
          <w:sz w:val="24"/>
        </w:rPr>
        <w:t>十</w:t>
      </w:r>
      <w:r>
        <w:rPr>
          <w:rFonts w:hint="eastAsia"/>
          <w:b/>
          <w:bCs/>
          <w:kern w:val="0"/>
          <w:sz w:val="24"/>
        </w:rPr>
        <w:t>三</w:t>
      </w:r>
      <w:r>
        <w:rPr>
          <w:b/>
          <w:bCs/>
          <w:kern w:val="0"/>
          <w:sz w:val="24"/>
        </w:rPr>
        <w:t>、基金募集期间募集的资金存入专用账户，在基金募集行为结束前，任何人不得动用。</w:t>
      </w:r>
    </w:p>
    <w:p w14:paraId="76F233A5" w14:textId="77777777" w:rsidR="00804204" w:rsidRDefault="00804204">
      <w:pPr>
        <w:pStyle w:val="11"/>
        <w:spacing w:line="360" w:lineRule="auto"/>
        <w:rPr>
          <w:rFonts w:ascii="Times New Roman" w:eastAsia="宋体"/>
          <w:b/>
          <w:bCs/>
          <w:szCs w:val="24"/>
        </w:rPr>
      </w:pPr>
      <w:r>
        <w:rPr>
          <w:rFonts w:ascii="Times New Roman"/>
          <w:b/>
          <w:bCs/>
        </w:rPr>
        <w:br w:type="page"/>
      </w:r>
      <w:bookmarkStart w:id="31" w:name="_Toc134798962"/>
      <w:r>
        <w:rPr>
          <w:rFonts w:ascii="Times New Roman" w:eastAsia="宋体"/>
          <w:b/>
          <w:bCs/>
          <w:szCs w:val="24"/>
        </w:rPr>
        <w:lastRenderedPageBreak/>
        <w:t>第七部分</w:t>
      </w:r>
      <w:r>
        <w:rPr>
          <w:rFonts w:ascii="Times New Roman" w:eastAsia="宋体"/>
          <w:b/>
          <w:bCs/>
          <w:szCs w:val="24"/>
        </w:rPr>
        <w:t xml:space="preserve">  </w:t>
      </w:r>
      <w:r>
        <w:rPr>
          <w:rFonts w:ascii="Times New Roman" w:eastAsia="宋体"/>
          <w:b/>
          <w:bCs/>
          <w:szCs w:val="24"/>
        </w:rPr>
        <w:t>基金合同的生效</w:t>
      </w:r>
      <w:bookmarkEnd w:id="31"/>
    </w:p>
    <w:p w14:paraId="44B42678" w14:textId="77777777" w:rsidR="00804204" w:rsidRDefault="00804204">
      <w:pPr>
        <w:spacing w:line="360" w:lineRule="auto"/>
        <w:ind w:firstLineChars="200" w:firstLine="482"/>
        <w:rPr>
          <w:b/>
          <w:bCs/>
          <w:kern w:val="0"/>
          <w:sz w:val="24"/>
        </w:rPr>
      </w:pPr>
      <w:r>
        <w:rPr>
          <w:b/>
          <w:bCs/>
          <w:kern w:val="0"/>
          <w:sz w:val="24"/>
        </w:rPr>
        <w:t>一、基金备案的条件</w:t>
      </w:r>
    </w:p>
    <w:p w14:paraId="766DE43D" w14:textId="77777777" w:rsidR="00210D8B" w:rsidRDefault="00210D8B" w:rsidP="00210D8B">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w:t>
      </w:r>
      <w:r>
        <w:rPr>
          <w:bCs/>
          <w:sz w:val="24"/>
        </w:rPr>
        <w:t>基金募集份额总额不少于</w:t>
      </w:r>
      <w:r>
        <w:rPr>
          <w:bCs/>
          <w:sz w:val="24"/>
        </w:rPr>
        <w:t>1000</w:t>
      </w:r>
      <w:r>
        <w:rPr>
          <w:rFonts w:hint="eastAsia"/>
          <w:bCs/>
          <w:sz w:val="24"/>
        </w:rPr>
        <w:t>万</w:t>
      </w:r>
      <w:r>
        <w:rPr>
          <w:bCs/>
          <w:sz w:val="24"/>
        </w:rPr>
        <w:t>份，</w:t>
      </w:r>
      <w:r>
        <w:rPr>
          <w:rFonts w:hint="eastAsia"/>
          <w:bCs/>
          <w:sz w:val="24"/>
        </w:rPr>
        <w:t>基金募集金额不少于</w:t>
      </w:r>
      <w:r>
        <w:rPr>
          <w:rFonts w:hint="eastAsia"/>
          <w:bCs/>
          <w:sz w:val="24"/>
        </w:rPr>
        <w:t>1000</w:t>
      </w:r>
      <w:r>
        <w:rPr>
          <w:rFonts w:hint="eastAsia"/>
          <w:bCs/>
          <w:sz w:val="24"/>
        </w:rPr>
        <w:t>万元人民币的条件下，基金募集期届满或基金管理人依据法律法规及招募说明书可以决定停止基金发售，并在</w:t>
      </w:r>
      <w:r>
        <w:rPr>
          <w:rFonts w:hint="eastAsia"/>
          <w:bCs/>
          <w:sz w:val="24"/>
        </w:rPr>
        <w:t>10</w:t>
      </w:r>
      <w:r>
        <w:rPr>
          <w:rFonts w:hint="eastAsia"/>
          <w:bCs/>
          <w:sz w:val="24"/>
        </w:rPr>
        <w:t>日内聘请法定验资机构验资，验资报告需对发起资金的持有人及其持有份额进行专门说明，自收到验资报告之日起</w:t>
      </w:r>
      <w:r>
        <w:rPr>
          <w:rFonts w:hint="eastAsia"/>
          <w:bCs/>
          <w:sz w:val="24"/>
        </w:rPr>
        <w:t>10</w:t>
      </w:r>
      <w:r>
        <w:rPr>
          <w:rFonts w:hint="eastAsia"/>
          <w:bCs/>
          <w:sz w:val="24"/>
        </w:rPr>
        <w:t>日内，向中国证监会办理基金备案手续</w:t>
      </w:r>
      <w:r>
        <w:rPr>
          <w:bCs/>
          <w:sz w:val="24"/>
        </w:rPr>
        <w:t>。</w:t>
      </w:r>
    </w:p>
    <w:p w14:paraId="70DA00C0" w14:textId="77777777" w:rsidR="00210D8B" w:rsidRDefault="00210D8B" w:rsidP="00210D8B">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63D4B07" w14:textId="77777777" w:rsidR="00804204" w:rsidRPr="00210D8B" w:rsidRDefault="00804204">
      <w:pPr>
        <w:spacing w:line="360" w:lineRule="auto"/>
        <w:ind w:firstLineChars="200" w:firstLine="480"/>
        <w:rPr>
          <w:sz w:val="24"/>
        </w:rPr>
      </w:pPr>
    </w:p>
    <w:p w14:paraId="387431BF" w14:textId="77777777" w:rsidR="00804204" w:rsidRDefault="00804204">
      <w:pPr>
        <w:spacing w:line="360" w:lineRule="auto"/>
        <w:ind w:firstLineChars="200" w:firstLine="482"/>
        <w:rPr>
          <w:b/>
          <w:bCs/>
          <w:sz w:val="24"/>
        </w:rPr>
      </w:pPr>
      <w:r>
        <w:rPr>
          <w:b/>
          <w:bCs/>
          <w:sz w:val="24"/>
        </w:rPr>
        <w:t>二、基金合同不能生效时募集资金的处理方式</w:t>
      </w:r>
    </w:p>
    <w:p w14:paraId="04E7923A" w14:textId="77777777" w:rsidR="00210D8B" w:rsidRDefault="00210D8B" w:rsidP="00210D8B">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2E15C1D" w14:textId="77777777" w:rsidR="00210D8B" w:rsidRDefault="00210D8B" w:rsidP="00210D8B">
      <w:pPr>
        <w:spacing w:line="360" w:lineRule="auto"/>
        <w:ind w:firstLine="480"/>
        <w:rPr>
          <w:bCs/>
          <w:sz w:val="24"/>
        </w:rPr>
      </w:pPr>
      <w:r>
        <w:rPr>
          <w:bCs/>
          <w:sz w:val="24"/>
        </w:rPr>
        <w:t>1</w:t>
      </w:r>
      <w:r>
        <w:rPr>
          <w:bCs/>
          <w:sz w:val="24"/>
        </w:rPr>
        <w:t>、以其固有财产承担因募集行为而产生的债务和费用；</w:t>
      </w:r>
    </w:p>
    <w:p w14:paraId="5A97A258" w14:textId="77777777" w:rsidR="00210D8B" w:rsidRDefault="00210D8B" w:rsidP="00210D8B">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063BF3B2" w14:textId="77777777" w:rsidR="00210D8B" w:rsidRDefault="00210D8B" w:rsidP="00210D8B">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0DBA84B" w14:textId="77777777" w:rsidR="00804204" w:rsidRPr="00210D8B" w:rsidRDefault="00804204">
      <w:pPr>
        <w:spacing w:line="360" w:lineRule="auto"/>
        <w:rPr>
          <w:sz w:val="24"/>
        </w:rPr>
      </w:pPr>
    </w:p>
    <w:p w14:paraId="65D4284D" w14:textId="77777777" w:rsidR="00804204" w:rsidRDefault="00804204">
      <w:pPr>
        <w:spacing w:line="360" w:lineRule="auto"/>
        <w:ind w:firstLineChars="200" w:firstLine="482"/>
        <w:rPr>
          <w:b/>
          <w:bCs/>
          <w:sz w:val="24"/>
        </w:rPr>
      </w:pPr>
      <w:r>
        <w:rPr>
          <w:b/>
          <w:bCs/>
          <w:sz w:val="24"/>
        </w:rPr>
        <w:t>三、基金存续期内的基金份额持有人数量和资金数额</w:t>
      </w:r>
    </w:p>
    <w:p w14:paraId="401A4B7A" w14:textId="77777777" w:rsidR="00210D8B" w:rsidRDefault="00210D8B" w:rsidP="00210D8B">
      <w:pPr>
        <w:spacing w:line="360" w:lineRule="auto"/>
        <w:ind w:firstLine="480"/>
        <w:rPr>
          <w:bCs/>
          <w:sz w:val="24"/>
        </w:rPr>
      </w:pPr>
      <w:r>
        <w:rPr>
          <w:rFonts w:hint="eastAsia"/>
          <w:bCs/>
          <w:sz w:val="24"/>
        </w:rPr>
        <w:t>《基金合同》生效满三年后继续存续的，</w:t>
      </w:r>
      <w:r w:rsidRPr="00F45E86">
        <w:rPr>
          <w:rFonts w:hint="eastAsia"/>
          <w:bCs/>
          <w:sz w:val="24"/>
        </w:rPr>
        <w:t>连续</w:t>
      </w:r>
      <w:r w:rsidRPr="00F45E86">
        <w:rPr>
          <w:rFonts w:hint="eastAsia"/>
          <w:bCs/>
          <w:sz w:val="24"/>
        </w:rPr>
        <w:t>20</w:t>
      </w:r>
      <w:r w:rsidRPr="00F45E86">
        <w:rPr>
          <w:rFonts w:hint="eastAsia"/>
          <w:bCs/>
          <w:sz w:val="24"/>
        </w:rPr>
        <w:t>个</w:t>
      </w:r>
      <w:r>
        <w:rPr>
          <w:rFonts w:ascii="宋体" w:hAnsi="宋体" w:hint="eastAsia"/>
          <w:bCs/>
          <w:sz w:val="24"/>
        </w:rPr>
        <w:t>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ascii="宋体" w:hAnsi="宋体" w:hint="eastAsia"/>
          <w:bCs/>
          <w:sz w:val="24"/>
        </w:rPr>
        <w:t>在定期报告中予以披露；</w:t>
      </w:r>
      <w:r>
        <w:rPr>
          <w:rFonts w:hint="eastAsia"/>
          <w:bCs/>
          <w:sz w:val="24"/>
        </w:rPr>
        <w:t>连续</w:t>
      </w:r>
      <w:r>
        <w:rPr>
          <w:bCs/>
          <w:sz w:val="24"/>
        </w:rPr>
        <w:t>6</w:t>
      </w:r>
      <w:r>
        <w:rPr>
          <w:rFonts w:hint="eastAsia"/>
          <w:bCs/>
          <w:sz w:val="24"/>
        </w:rPr>
        <w:t>0</w:t>
      </w:r>
      <w:r>
        <w:rPr>
          <w:rFonts w:hint="eastAsia"/>
          <w:bCs/>
          <w:sz w:val="24"/>
        </w:rPr>
        <w:t>个工作日出现上述情形的，</w:t>
      </w:r>
      <w:r w:rsidRPr="00E7074F">
        <w:rPr>
          <w:rFonts w:hint="eastAsia"/>
          <w:bCs/>
          <w:sz w:val="24"/>
        </w:rPr>
        <w:t>基金管理人应当在</w:t>
      </w:r>
      <w:r w:rsidRPr="00E7074F">
        <w:rPr>
          <w:rFonts w:hint="eastAsia"/>
          <w:bCs/>
          <w:sz w:val="24"/>
        </w:rPr>
        <w:t>10</w:t>
      </w:r>
      <w:r w:rsidRPr="00E7074F">
        <w:rPr>
          <w:rFonts w:hint="eastAsia"/>
          <w:bCs/>
          <w:sz w:val="24"/>
        </w:rPr>
        <w:t>个工作日内向中国证监会报告并提出解决方案，解决方案包括持续运作、转换运作方式、与其他基金合并或者终止基金合同等，并在</w:t>
      </w:r>
      <w:r w:rsidRPr="00E7074F">
        <w:rPr>
          <w:rFonts w:hint="eastAsia"/>
          <w:bCs/>
          <w:sz w:val="24"/>
        </w:rPr>
        <w:t>6</w:t>
      </w:r>
      <w:r w:rsidRPr="00E7074F">
        <w:rPr>
          <w:rFonts w:hint="eastAsia"/>
          <w:bCs/>
          <w:sz w:val="24"/>
        </w:rPr>
        <w:t>个月内召集基金份额持有人大会</w:t>
      </w:r>
      <w:r>
        <w:rPr>
          <w:bCs/>
          <w:sz w:val="24"/>
        </w:rPr>
        <w:t>。</w:t>
      </w:r>
    </w:p>
    <w:p w14:paraId="4BCE6594" w14:textId="77777777" w:rsidR="00210D8B" w:rsidRDefault="00210D8B" w:rsidP="00210D8B">
      <w:pPr>
        <w:tabs>
          <w:tab w:val="left" w:pos="6375"/>
        </w:tabs>
        <w:spacing w:line="360" w:lineRule="auto"/>
        <w:ind w:firstLineChars="200" w:firstLine="480"/>
        <w:rPr>
          <w:bCs/>
          <w:sz w:val="24"/>
        </w:rPr>
      </w:pPr>
      <w:r>
        <w:rPr>
          <w:bCs/>
          <w:sz w:val="24"/>
        </w:rPr>
        <w:t>法律法规或中国证监会另有规定时，从其规定。</w:t>
      </w:r>
      <w:r>
        <w:rPr>
          <w:bCs/>
          <w:sz w:val="24"/>
        </w:rPr>
        <w:tab/>
      </w:r>
    </w:p>
    <w:p w14:paraId="48678FF8" w14:textId="77777777" w:rsidR="00804204" w:rsidRPr="00210D8B" w:rsidRDefault="00804204">
      <w:pPr>
        <w:spacing w:line="360" w:lineRule="auto"/>
        <w:ind w:firstLine="420"/>
        <w:rPr>
          <w:bCs/>
          <w:sz w:val="24"/>
        </w:rPr>
      </w:pPr>
    </w:p>
    <w:p w14:paraId="480B041F" w14:textId="77777777" w:rsidR="00804204" w:rsidRDefault="00804204">
      <w:pPr>
        <w:spacing w:line="360" w:lineRule="auto"/>
        <w:ind w:firstLineChars="200" w:firstLine="482"/>
        <w:rPr>
          <w:b/>
          <w:bCs/>
          <w:sz w:val="24"/>
        </w:rPr>
      </w:pPr>
      <w:r>
        <w:rPr>
          <w:rFonts w:hint="eastAsia"/>
          <w:b/>
          <w:bCs/>
          <w:sz w:val="24"/>
        </w:rPr>
        <w:t>四、基金的自动终止</w:t>
      </w:r>
    </w:p>
    <w:p w14:paraId="222A63D5" w14:textId="77777777" w:rsidR="00210D8B" w:rsidRDefault="00210D8B" w:rsidP="00210D8B">
      <w:pPr>
        <w:spacing w:line="360" w:lineRule="auto"/>
        <w:ind w:firstLineChars="200" w:firstLine="480"/>
        <w:rPr>
          <w:bCs/>
          <w:sz w:val="24"/>
        </w:rPr>
      </w:pPr>
      <w:r>
        <w:rPr>
          <w:rFonts w:hint="eastAsia"/>
          <w:bCs/>
          <w:sz w:val="24"/>
        </w:rPr>
        <w:lastRenderedPageBreak/>
        <w:t>本</w:t>
      </w:r>
      <w:proofErr w:type="gramStart"/>
      <w:r>
        <w:rPr>
          <w:rFonts w:hint="eastAsia"/>
          <w:bCs/>
          <w:sz w:val="24"/>
        </w:rPr>
        <w:t>基金基金</w:t>
      </w:r>
      <w:proofErr w:type="gramEnd"/>
      <w:r>
        <w:rPr>
          <w:rFonts w:hint="eastAsia"/>
          <w:bCs/>
          <w:sz w:val="24"/>
        </w:rPr>
        <w:t>合同生效满三年之日，</w:t>
      </w:r>
      <w:proofErr w:type="gramStart"/>
      <w:r>
        <w:rPr>
          <w:rFonts w:hint="eastAsia"/>
          <w:bCs/>
          <w:sz w:val="24"/>
        </w:rPr>
        <w:t>若基金</w:t>
      </w:r>
      <w:proofErr w:type="gramEnd"/>
      <w:r>
        <w:rPr>
          <w:rFonts w:hint="eastAsia"/>
          <w:bCs/>
          <w:sz w:val="24"/>
        </w:rPr>
        <w:t>资产净值低于</w:t>
      </w:r>
      <w:r>
        <w:rPr>
          <w:bCs/>
          <w:sz w:val="24"/>
        </w:rPr>
        <w:t>2</w:t>
      </w:r>
      <w:r>
        <w:rPr>
          <w:rFonts w:hint="eastAsia"/>
          <w:bCs/>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3678AE49" w14:textId="77777777" w:rsidR="00804204" w:rsidRPr="00210D8B" w:rsidRDefault="00804204">
      <w:pPr>
        <w:spacing w:line="360" w:lineRule="auto"/>
        <w:rPr>
          <w:sz w:val="24"/>
        </w:rPr>
      </w:pPr>
    </w:p>
    <w:p w14:paraId="4EC2E9F4" w14:textId="77777777" w:rsidR="00804204" w:rsidRDefault="00804204">
      <w:pPr>
        <w:pStyle w:val="11"/>
        <w:spacing w:line="360" w:lineRule="auto"/>
        <w:rPr>
          <w:rFonts w:ascii="Times New Roman" w:eastAsia="宋体"/>
          <w:b/>
          <w:bCs/>
          <w:szCs w:val="24"/>
        </w:rPr>
        <w:sectPr w:rsidR="00804204">
          <w:pgSz w:w="11906" w:h="16838"/>
          <w:pgMar w:top="1701" w:right="1134" w:bottom="1134" w:left="1134" w:header="851" w:footer="992" w:gutter="0"/>
          <w:cols w:space="720"/>
          <w:titlePg/>
          <w:docGrid w:type="lines" w:linePitch="312"/>
        </w:sectPr>
      </w:pPr>
    </w:p>
    <w:p w14:paraId="269621C4" w14:textId="77777777" w:rsidR="00804204" w:rsidRDefault="00804204">
      <w:pPr>
        <w:pStyle w:val="11"/>
        <w:spacing w:line="360" w:lineRule="auto"/>
        <w:rPr>
          <w:rFonts w:ascii="Times New Roman" w:eastAsia="宋体"/>
          <w:b/>
          <w:bCs/>
          <w:szCs w:val="24"/>
        </w:rPr>
      </w:pPr>
      <w:bookmarkStart w:id="32" w:name="_Toc134798963"/>
      <w:r>
        <w:rPr>
          <w:rFonts w:ascii="Times New Roman" w:eastAsia="宋体"/>
          <w:b/>
          <w:bCs/>
          <w:szCs w:val="24"/>
        </w:rPr>
        <w:lastRenderedPageBreak/>
        <w:t>第八部分</w:t>
      </w:r>
      <w:r>
        <w:rPr>
          <w:rFonts w:ascii="Times New Roman" w:eastAsia="宋体"/>
          <w:b/>
          <w:bCs/>
          <w:szCs w:val="24"/>
        </w:rPr>
        <w:t xml:space="preserve">  </w:t>
      </w:r>
      <w:r>
        <w:rPr>
          <w:rFonts w:ascii="Times New Roman" w:eastAsia="宋体"/>
          <w:b/>
          <w:bCs/>
          <w:szCs w:val="24"/>
        </w:rPr>
        <w:t>基金份额的申购、赎回与转换</w:t>
      </w:r>
      <w:bookmarkEnd w:id="32"/>
    </w:p>
    <w:p w14:paraId="689A13CC" w14:textId="77777777" w:rsidR="00804204" w:rsidRDefault="00804204">
      <w:pPr>
        <w:spacing w:line="360" w:lineRule="auto"/>
        <w:ind w:firstLineChars="200" w:firstLine="482"/>
        <w:rPr>
          <w:b/>
          <w:bCs/>
          <w:kern w:val="0"/>
          <w:sz w:val="24"/>
        </w:rPr>
      </w:pPr>
      <w:r>
        <w:rPr>
          <w:b/>
          <w:bCs/>
          <w:kern w:val="0"/>
          <w:sz w:val="24"/>
        </w:rPr>
        <w:t>一、申购与赎回的场所</w:t>
      </w:r>
    </w:p>
    <w:p w14:paraId="79F670C4" w14:textId="77777777" w:rsidR="00804204" w:rsidRDefault="00804204">
      <w:pPr>
        <w:spacing w:line="360" w:lineRule="auto"/>
        <w:ind w:firstLineChars="200" w:firstLine="480"/>
        <w:rPr>
          <w:bCs/>
          <w:sz w:val="24"/>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。基金投资者应当在销售机构办理基金销售业务的营业场所或按销售机构提供的其他方式办理基金份额的申购与赎回。本基金的销售机构包括：</w:t>
      </w:r>
    </w:p>
    <w:p w14:paraId="7E511279" w14:textId="77777777" w:rsidR="00804204" w:rsidRDefault="00804204">
      <w:pPr>
        <w:spacing w:line="360" w:lineRule="auto"/>
        <w:ind w:firstLineChars="200" w:firstLine="480"/>
        <w:rPr>
          <w:sz w:val="24"/>
        </w:rPr>
      </w:pPr>
      <w:r>
        <w:rPr>
          <w:sz w:val="24"/>
        </w:rPr>
        <w:t>1</w:t>
      </w:r>
      <w:r>
        <w:rPr>
          <w:sz w:val="24"/>
        </w:rPr>
        <w:t>、本公司直销机构；</w:t>
      </w:r>
    </w:p>
    <w:p w14:paraId="073EB528" w14:textId="77777777" w:rsidR="00804204" w:rsidRDefault="00804204">
      <w:pPr>
        <w:spacing w:line="360" w:lineRule="auto"/>
        <w:ind w:firstLineChars="200" w:firstLine="480"/>
        <w:rPr>
          <w:sz w:val="24"/>
        </w:rPr>
      </w:pPr>
      <w:r>
        <w:rPr>
          <w:sz w:val="24"/>
        </w:rPr>
        <w:t>2</w:t>
      </w:r>
      <w:r>
        <w:rPr>
          <w:sz w:val="24"/>
        </w:rPr>
        <w:t>、</w:t>
      </w:r>
      <w:r w:rsidR="005B25A8">
        <w:rPr>
          <w:rFonts w:hint="eastAsia"/>
          <w:sz w:val="24"/>
        </w:rPr>
        <w:t>其他</w:t>
      </w:r>
      <w:r w:rsidR="00747E91">
        <w:rPr>
          <w:sz w:val="24"/>
        </w:rPr>
        <w:t>销售机构</w:t>
      </w:r>
      <w:r>
        <w:rPr>
          <w:sz w:val="24"/>
        </w:rPr>
        <w:t>：经本公司委托，具有销售本基金资格的商业银行或其他机构的营业网点。</w:t>
      </w:r>
    </w:p>
    <w:p w14:paraId="0BB86320" w14:textId="77777777" w:rsidR="00804204" w:rsidRDefault="00804204">
      <w:pPr>
        <w:spacing w:line="360" w:lineRule="auto"/>
        <w:ind w:firstLineChars="200" w:firstLine="480"/>
        <w:rPr>
          <w:sz w:val="24"/>
        </w:rPr>
      </w:pPr>
    </w:p>
    <w:p w14:paraId="3BBF80D1" w14:textId="77777777" w:rsidR="00804204" w:rsidRDefault="00804204">
      <w:pPr>
        <w:tabs>
          <w:tab w:val="left" w:pos="1110"/>
        </w:tabs>
        <w:spacing w:line="360" w:lineRule="auto"/>
        <w:ind w:firstLineChars="200" w:firstLine="482"/>
        <w:rPr>
          <w:b/>
          <w:bCs/>
          <w:sz w:val="24"/>
        </w:rPr>
      </w:pPr>
      <w:r>
        <w:rPr>
          <w:b/>
          <w:bCs/>
          <w:sz w:val="24"/>
        </w:rPr>
        <w:t>二、申购与赎回的开放日及时间</w:t>
      </w:r>
    </w:p>
    <w:p w14:paraId="60ED572E" w14:textId="77777777" w:rsidR="00210D8B" w:rsidRDefault="00210D8B" w:rsidP="00210D8B">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0C36714E" w14:textId="3F8B8496" w:rsidR="00210D8B" w:rsidRDefault="00210D8B" w:rsidP="00210D8B">
      <w:pPr>
        <w:spacing w:line="360" w:lineRule="auto"/>
        <w:ind w:firstLineChars="200" w:firstLine="480"/>
        <w:rPr>
          <w:bCs/>
          <w:sz w:val="24"/>
        </w:rPr>
      </w:pPr>
      <w:r>
        <w:rPr>
          <w:bCs/>
          <w:sz w:val="24"/>
        </w:rPr>
        <w:t>投资人在开放日办理基金份额的申购和赎回，具体办理时间为</w:t>
      </w:r>
      <w:r>
        <w:rPr>
          <w:rFonts w:hint="eastAsia"/>
          <w:bCs/>
          <w:sz w:val="24"/>
        </w:rPr>
        <w:t>上海证券交易所、深圳</w:t>
      </w:r>
      <w:r>
        <w:rPr>
          <w:bCs/>
          <w:sz w:val="24"/>
        </w:rPr>
        <w:t>证券交易所</w:t>
      </w:r>
      <w:r>
        <w:rPr>
          <w:rFonts w:hint="eastAsia"/>
          <w:bCs/>
          <w:sz w:val="24"/>
        </w:rPr>
        <w:t>、北京证券交易所</w:t>
      </w:r>
      <w:r>
        <w:rPr>
          <w:bCs/>
          <w:sz w:val="24"/>
        </w:rPr>
        <w:t>的</w:t>
      </w:r>
      <w:r>
        <w:rPr>
          <w:rFonts w:hint="eastAsia"/>
          <w:bCs/>
          <w:sz w:val="24"/>
        </w:rPr>
        <w:t>正常</w:t>
      </w:r>
      <w:r>
        <w:rPr>
          <w:bCs/>
          <w:sz w:val="24"/>
        </w:rPr>
        <w:t>交易日的交易时间，但基金管理人根据法律法规、中国证监会的要求或基金合同的规定公告暂停申购、赎回时除外。</w:t>
      </w:r>
    </w:p>
    <w:p w14:paraId="1FA57EE7" w14:textId="77777777" w:rsidR="00210D8B" w:rsidRDefault="00210D8B" w:rsidP="00210D8B">
      <w:pPr>
        <w:spacing w:line="360" w:lineRule="auto"/>
        <w:ind w:firstLineChars="200" w:firstLine="480"/>
        <w:rPr>
          <w:bCs/>
          <w:sz w:val="24"/>
        </w:rPr>
      </w:pPr>
      <w:r>
        <w:rPr>
          <w:bCs/>
          <w:sz w:val="24"/>
        </w:rPr>
        <w:t>基金合同生效后，若出现新的证券交易市场或证券交易所交易时间变更或其他特殊情况，基金管理人将视情况对前述开放日及开放时间进行相应的调整，但应在实施日前依照《信息披露办法》的有关规定在规定媒介上公告。</w:t>
      </w:r>
    </w:p>
    <w:p w14:paraId="2B0214EC" w14:textId="77777777" w:rsidR="00210D8B" w:rsidRDefault="00210D8B" w:rsidP="00210D8B">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9E973A2" w14:textId="77777777" w:rsidR="00210D8B" w:rsidRDefault="00210D8B" w:rsidP="00210D8B">
      <w:pPr>
        <w:spacing w:line="360" w:lineRule="auto"/>
        <w:ind w:firstLineChars="200" w:firstLine="480"/>
        <w:rPr>
          <w:bCs/>
          <w:sz w:val="24"/>
        </w:rPr>
      </w:pPr>
      <w:r>
        <w:rPr>
          <w:bCs/>
          <w:sz w:val="24"/>
        </w:rPr>
        <w:t>基金管理人</w:t>
      </w:r>
      <w:r>
        <w:rPr>
          <w:rFonts w:hint="eastAsia"/>
          <w:bCs/>
          <w:sz w:val="24"/>
        </w:rPr>
        <w:t>可根据实际情况依法决定本基金开始办理申购的具体日期，具体业务办理时间在申购开始公告中规定。</w:t>
      </w:r>
    </w:p>
    <w:p w14:paraId="5C05D5C8" w14:textId="77777777" w:rsidR="00210D8B" w:rsidRDefault="00210D8B" w:rsidP="00210D8B">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66E741E1" w14:textId="77777777" w:rsidR="00210D8B" w:rsidRDefault="00210D8B" w:rsidP="00210D8B">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0D747FA" w14:textId="70F5F371" w:rsidR="00210D8B" w:rsidRDefault="00210D8B" w:rsidP="00210D8B">
      <w:pPr>
        <w:spacing w:line="360" w:lineRule="auto"/>
        <w:ind w:firstLineChars="200" w:firstLine="480"/>
        <w:rPr>
          <w:bCs/>
        </w:rPr>
      </w:pPr>
      <w:r>
        <w:rPr>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sidR="00141B50">
        <w:rPr>
          <w:rFonts w:hint="eastAsia"/>
          <w:bCs/>
          <w:sz w:val="24"/>
        </w:rPr>
        <w:t>或转换的</w:t>
      </w:r>
      <w:r>
        <w:rPr>
          <w:bCs/>
          <w:sz w:val="24"/>
        </w:rPr>
        <w:t>价格为下一开放日基金份额申购、赎回</w:t>
      </w:r>
      <w:r w:rsidR="00141B50">
        <w:rPr>
          <w:rFonts w:hint="eastAsia"/>
          <w:bCs/>
          <w:sz w:val="24"/>
        </w:rPr>
        <w:t>或转换</w:t>
      </w:r>
      <w:r>
        <w:rPr>
          <w:bCs/>
          <w:sz w:val="24"/>
        </w:rPr>
        <w:t>的价格。</w:t>
      </w:r>
    </w:p>
    <w:p w14:paraId="0E615619" w14:textId="77777777" w:rsidR="00804204" w:rsidRPr="00210D8B" w:rsidRDefault="00804204">
      <w:pPr>
        <w:tabs>
          <w:tab w:val="left" w:pos="1110"/>
        </w:tabs>
        <w:spacing w:line="360" w:lineRule="auto"/>
        <w:ind w:firstLineChars="200" w:firstLine="480"/>
        <w:rPr>
          <w:sz w:val="24"/>
        </w:rPr>
      </w:pPr>
    </w:p>
    <w:p w14:paraId="4730A731" w14:textId="77777777" w:rsidR="00804204" w:rsidRDefault="00804204">
      <w:pPr>
        <w:tabs>
          <w:tab w:val="left" w:pos="1110"/>
        </w:tabs>
        <w:spacing w:line="360" w:lineRule="auto"/>
        <w:ind w:firstLineChars="200" w:firstLine="482"/>
        <w:rPr>
          <w:b/>
          <w:bCs/>
          <w:sz w:val="24"/>
        </w:rPr>
      </w:pPr>
      <w:r>
        <w:rPr>
          <w:b/>
          <w:bCs/>
          <w:sz w:val="24"/>
        </w:rPr>
        <w:t>三、申购与赎回的原则</w:t>
      </w:r>
    </w:p>
    <w:p w14:paraId="2985AD24" w14:textId="77777777" w:rsidR="00210D8B" w:rsidRDefault="00210D8B" w:rsidP="00210D8B">
      <w:pPr>
        <w:spacing w:line="360" w:lineRule="auto"/>
        <w:ind w:firstLineChars="200" w:firstLine="480"/>
        <w:rPr>
          <w:bCs/>
          <w:sz w:val="24"/>
        </w:rPr>
      </w:pPr>
      <w:r>
        <w:rPr>
          <w:bCs/>
          <w:sz w:val="24"/>
        </w:rPr>
        <w:lastRenderedPageBreak/>
        <w:t>1</w:t>
      </w:r>
      <w:r>
        <w:rPr>
          <w:rFonts w:hint="eastAsia"/>
          <w:bCs/>
          <w:sz w:val="24"/>
        </w:rPr>
        <w:t>、“</w:t>
      </w:r>
      <w:r>
        <w:rPr>
          <w:bCs/>
          <w:sz w:val="24"/>
        </w:rPr>
        <w:t>未知价</w:t>
      </w:r>
      <w:r>
        <w:rPr>
          <w:rFonts w:hint="eastAsia"/>
          <w:bCs/>
          <w:sz w:val="24"/>
        </w:rPr>
        <w:t>”</w:t>
      </w:r>
      <w:r>
        <w:rPr>
          <w:bCs/>
          <w:sz w:val="24"/>
        </w:rPr>
        <w:t>原则，即申购、赎回价格以申请当日的各类基金份额净值为基准进行计算；</w:t>
      </w:r>
    </w:p>
    <w:p w14:paraId="085015E6" w14:textId="77777777" w:rsidR="00210D8B" w:rsidRDefault="00210D8B" w:rsidP="00210D8B">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0364C78A" w14:textId="77777777" w:rsidR="00210D8B" w:rsidRDefault="00210D8B" w:rsidP="00210D8B">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4C47A856" w14:textId="77777777" w:rsidR="00210D8B" w:rsidRDefault="00210D8B" w:rsidP="00210D8B">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7411D5B6" w14:textId="77777777" w:rsidR="00210D8B" w:rsidRDefault="00210D8B" w:rsidP="00210D8B">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6B40AB97" w14:textId="77777777" w:rsidR="00210D8B" w:rsidRDefault="00210D8B" w:rsidP="00210D8B">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3F435AC0" w14:textId="77777777" w:rsidR="00804204" w:rsidRPr="00210D8B" w:rsidRDefault="00804204">
      <w:pPr>
        <w:tabs>
          <w:tab w:val="left" w:pos="1110"/>
        </w:tabs>
        <w:spacing w:line="360" w:lineRule="auto"/>
        <w:ind w:firstLineChars="200" w:firstLine="482"/>
        <w:rPr>
          <w:b/>
          <w:bCs/>
          <w:sz w:val="24"/>
        </w:rPr>
      </w:pPr>
    </w:p>
    <w:p w14:paraId="15FD41A2" w14:textId="77777777" w:rsidR="00804204" w:rsidRDefault="00804204">
      <w:pPr>
        <w:tabs>
          <w:tab w:val="left" w:pos="1110"/>
        </w:tabs>
        <w:spacing w:line="360" w:lineRule="auto"/>
        <w:ind w:firstLineChars="200" w:firstLine="482"/>
        <w:rPr>
          <w:sz w:val="24"/>
        </w:rPr>
      </w:pPr>
      <w:r>
        <w:rPr>
          <w:b/>
          <w:bCs/>
          <w:sz w:val="24"/>
        </w:rPr>
        <w:t>四、申购与赎回的数额限制</w:t>
      </w:r>
    </w:p>
    <w:p w14:paraId="1F80EC68" w14:textId="4AE8FAF2" w:rsidR="001F2771" w:rsidRPr="001F2771" w:rsidRDefault="001F2771" w:rsidP="001F2771">
      <w:pPr>
        <w:tabs>
          <w:tab w:val="left" w:pos="1110"/>
        </w:tabs>
        <w:spacing w:line="360" w:lineRule="auto"/>
        <w:ind w:firstLineChars="200" w:firstLine="480"/>
        <w:rPr>
          <w:sz w:val="24"/>
        </w:rPr>
      </w:pPr>
      <w:bookmarkStart w:id="33" w:name="OLE_LINK66"/>
      <w:bookmarkStart w:id="34" w:name="OLE_LINK77"/>
      <w:bookmarkStart w:id="35" w:name="OLE_LINK32"/>
      <w:bookmarkStart w:id="36" w:name="OLE_LINK2"/>
      <w:bookmarkStart w:id="37" w:name="OLE_LINK37"/>
      <w:bookmarkStart w:id="38" w:name="OLE_LINK38"/>
      <w:bookmarkStart w:id="39" w:name="OLE_LINK65"/>
      <w:bookmarkStart w:id="40" w:name="OLE_LINK67"/>
      <w:bookmarkStart w:id="41" w:name="OLE_LINK33"/>
      <w:bookmarkStart w:id="42" w:name="OLE_LINK31"/>
      <w:r w:rsidRPr="001F2771">
        <w:rPr>
          <w:rFonts w:hint="eastAsia"/>
          <w:sz w:val="24"/>
        </w:rPr>
        <w:t>1</w:t>
      </w:r>
      <w:r w:rsidRPr="001F2771">
        <w:rPr>
          <w:rFonts w:hint="eastAsia"/>
          <w:sz w:val="24"/>
        </w:rPr>
        <w:t>、通过销售机构每个基金账户或基金管理人网上交易系统每个基金账户首次最低申购金额为</w:t>
      </w:r>
      <w:r w:rsidRPr="001F2771">
        <w:rPr>
          <w:rFonts w:hint="eastAsia"/>
          <w:sz w:val="24"/>
        </w:rPr>
        <w:t>1</w:t>
      </w:r>
      <w:r w:rsidRPr="001F2771">
        <w:rPr>
          <w:rFonts w:hint="eastAsia"/>
          <w:sz w:val="24"/>
        </w:rPr>
        <w:t>元人民币（含申购费）；投资人追加申购时最低申购限额及投资金额级差详见各销售机构网点公告。各基金销售机构有不同规定的，投资者在该销售机构办理上述业务时，需同时遵循销售机构的相关业务规定。</w:t>
      </w:r>
    </w:p>
    <w:p w14:paraId="051D2C2D" w14:textId="77777777" w:rsidR="001F2771" w:rsidRDefault="001F2771" w:rsidP="00210D8B">
      <w:pPr>
        <w:tabs>
          <w:tab w:val="left" w:pos="1110"/>
        </w:tabs>
        <w:spacing w:line="360" w:lineRule="auto"/>
        <w:ind w:firstLineChars="200" w:firstLine="480"/>
        <w:rPr>
          <w:sz w:val="24"/>
        </w:rPr>
      </w:pPr>
      <w:r w:rsidRPr="001F2771">
        <w:rPr>
          <w:rFonts w:hint="eastAsia"/>
          <w:sz w:val="24"/>
        </w:rPr>
        <w:t>2</w:t>
      </w:r>
      <w:r w:rsidRPr="001F2771">
        <w:rPr>
          <w:rFonts w:hint="eastAsia"/>
          <w:sz w:val="24"/>
        </w:rPr>
        <w:t>、基金份额持有人在各销售机构的最低赎回、转换转出及最低持有份额为</w:t>
      </w:r>
      <w:r w:rsidRPr="001F2771">
        <w:rPr>
          <w:rFonts w:hint="eastAsia"/>
          <w:sz w:val="24"/>
        </w:rPr>
        <w:t>1</w:t>
      </w:r>
      <w:r w:rsidRPr="001F2771">
        <w:rPr>
          <w:rFonts w:hint="eastAsia"/>
          <w:sz w:val="24"/>
        </w:rPr>
        <w:t>份基金份额，基金份额持有人当日持有份额减少导致在销售机构同一交易账户保留的基金份额不足</w:t>
      </w:r>
      <w:r w:rsidRPr="001F2771">
        <w:rPr>
          <w:rFonts w:hint="eastAsia"/>
          <w:sz w:val="24"/>
        </w:rPr>
        <w:t>1</w:t>
      </w:r>
      <w:r w:rsidRPr="001F2771">
        <w:rPr>
          <w:rFonts w:hint="eastAsia"/>
          <w:sz w:val="24"/>
        </w:rPr>
        <w:t>份基金份额时，注册登记机构有权将全部剩余份额自动赎回。各基金销售机构有不同规定的，投资者在该销售机构办理上述业务时，需同时遵循销售机构的相关业务规定。</w:t>
      </w:r>
    </w:p>
    <w:bookmarkEnd w:id="33"/>
    <w:bookmarkEnd w:id="34"/>
    <w:bookmarkEnd w:id="35"/>
    <w:bookmarkEnd w:id="36"/>
    <w:bookmarkEnd w:id="37"/>
    <w:bookmarkEnd w:id="38"/>
    <w:bookmarkEnd w:id="39"/>
    <w:bookmarkEnd w:id="40"/>
    <w:bookmarkEnd w:id="41"/>
    <w:bookmarkEnd w:id="42"/>
    <w:p w14:paraId="22847A62" w14:textId="0C7CD0F1" w:rsidR="00804204" w:rsidRPr="00210D8B" w:rsidRDefault="001F2771" w:rsidP="00210D8B">
      <w:pPr>
        <w:tabs>
          <w:tab w:val="left" w:pos="1110"/>
        </w:tabs>
        <w:spacing w:line="360" w:lineRule="auto"/>
        <w:ind w:firstLineChars="200" w:firstLine="480"/>
        <w:rPr>
          <w:sz w:val="24"/>
        </w:rPr>
      </w:pPr>
      <w:r>
        <w:rPr>
          <w:sz w:val="24"/>
        </w:rPr>
        <w:t>3</w:t>
      </w:r>
      <w:r w:rsidR="00804204" w:rsidRPr="00210D8B">
        <w:rPr>
          <w:rFonts w:hint="eastAsia"/>
          <w:sz w:val="24"/>
        </w:rPr>
        <w:t>、</w:t>
      </w:r>
      <w:r w:rsidR="00804204" w:rsidRPr="00210D8B">
        <w:rPr>
          <w:sz w:val="24"/>
        </w:rPr>
        <w:t>基金管理人可以规定单个投资人累计持有的基金份额上限，具体规定请参见招募说明书</w:t>
      </w:r>
      <w:r w:rsidR="00804204" w:rsidRPr="00210D8B">
        <w:rPr>
          <w:rFonts w:hint="eastAsia"/>
          <w:sz w:val="24"/>
        </w:rPr>
        <w:t>或相关公告</w:t>
      </w:r>
      <w:r w:rsidR="00804204" w:rsidRPr="00210D8B">
        <w:rPr>
          <w:sz w:val="24"/>
        </w:rPr>
        <w:t>。</w:t>
      </w:r>
    </w:p>
    <w:p w14:paraId="4F57B6BA" w14:textId="2B6860E1" w:rsidR="00804204" w:rsidRPr="00210D8B" w:rsidRDefault="001F2771" w:rsidP="00210D8B">
      <w:pPr>
        <w:tabs>
          <w:tab w:val="left" w:pos="1110"/>
        </w:tabs>
        <w:spacing w:line="360" w:lineRule="auto"/>
        <w:ind w:firstLineChars="200" w:firstLine="480"/>
        <w:rPr>
          <w:sz w:val="24"/>
        </w:rPr>
      </w:pPr>
      <w:r>
        <w:rPr>
          <w:sz w:val="24"/>
        </w:rPr>
        <w:t>4</w:t>
      </w:r>
      <w:r w:rsidR="00804204">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804204" w:rsidRPr="00210D8B">
        <w:rPr>
          <w:sz w:val="24"/>
        </w:rPr>
        <w:t>基金管理人基于投资运作与风险控制的需要，可采取上述措施对基金规模予以控制。具体</w:t>
      </w:r>
      <w:proofErr w:type="gramStart"/>
      <w:r w:rsidR="00804204" w:rsidRPr="00210D8B">
        <w:rPr>
          <w:sz w:val="24"/>
        </w:rPr>
        <w:t>见基金</w:t>
      </w:r>
      <w:proofErr w:type="gramEnd"/>
      <w:r w:rsidR="00804204" w:rsidRPr="00210D8B">
        <w:rPr>
          <w:sz w:val="24"/>
        </w:rPr>
        <w:t>管理人</w:t>
      </w:r>
      <w:r w:rsidR="00804204" w:rsidRPr="00210D8B">
        <w:rPr>
          <w:rFonts w:hint="eastAsia"/>
          <w:sz w:val="24"/>
        </w:rPr>
        <w:t>相关公告。</w:t>
      </w:r>
    </w:p>
    <w:p w14:paraId="7309CF17" w14:textId="5E595B79" w:rsidR="00804204" w:rsidRPr="00210D8B" w:rsidRDefault="001F2771" w:rsidP="00210D8B">
      <w:pPr>
        <w:tabs>
          <w:tab w:val="left" w:pos="1110"/>
        </w:tabs>
        <w:spacing w:line="360" w:lineRule="auto"/>
        <w:ind w:firstLineChars="200" w:firstLine="480"/>
        <w:rPr>
          <w:sz w:val="24"/>
        </w:rPr>
      </w:pPr>
      <w:r>
        <w:rPr>
          <w:sz w:val="24"/>
        </w:rPr>
        <w:t>5</w:t>
      </w:r>
      <w:r w:rsidR="00804204">
        <w:rPr>
          <w:sz w:val="24"/>
        </w:rPr>
        <w:t>、</w:t>
      </w:r>
      <w:r w:rsidR="00804204" w:rsidRPr="00210D8B">
        <w:rPr>
          <w:sz w:val="24"/>
        </w:rPr>
        <w:t>基金管理人可以根据市场情况，在法律法规允许的情况下，调整上述规定</w:t>
      </w:r>
      <w:r w:rsidR="00804204" w:rsidRPr="00210D8B">
        <w:rPr>
          <w:rFonts w:hint="eastAsia"/>
          <w:sz w:val="24"/>
        </w:rPr>
        <w:t>申购金额和赎回份额</w:t>
      </w:r>
      <w:r w:rsidR="00804204" w:rsidRPr="00210D8B">
        <w:rPr>
          <w:sz w:val="24"/>
        </w:rPr>
        <w:t>的数量</w:t>
      </w:r>
      <w:r w:rsidR="002B397F" w:rsidRPr="00210D8B">
        <w:rPr>
          <w:rFonts w:hint="eastAsia"/>
          <w:sz w:val="24"/>
        </w:rPr>
        <w:t>或比例</w:t>
      </w:r>
      <w:r w:rsidR="00804204" w:rsidRPr="00210D8B">
        <w:rPr>
          <w:sz w:val="24"/>
        </w:rPr>
        <w:t>限制。基金管理人必须在调整前依照</w:t>
      </w:r>
      <w:r w:rsidR="00804204">
        <w:rPr>
          <w:sz w:val="24"/>
        </w:rPr>
        <w:t>《信息披露办法》的</w:t>
      </w:r>
      <w:r w:rsidR="00804204" w:rsidRPr="00210D8B">
        <w:rPr>
          <w:sz w:val="24"/>
        </w:rPr>
        <w:t>有关规定在规定媒介上公告。</w:t>
      </w:r>
    </w:p>
    <w:p w14:paraId="5A5A972C" w14:textId="77777777" w:rsidR="00804204" w:rsidRDefault="00804204">
      <w:pPr>
        <w:tabs>
          <w:tab w:val="left" w:pos="1110"/>
        </w:tabs>
        <w:spacing w:line="360" w:lineRule="auto"/>
        <w:ind w:firstLineChars="200" w:firstLine="480"/>
        <w:rPr>
          <w:sz w:val="24"/>
        </w:rPr>
      </w:pPr>
    </w:p>
    <w:p w14:paraId="60664986" w14:textId="77777777" w:rsidR="00804204" w:rsidRDefault="00804204">
      <w:pPr>
        <w:tabs>
          <w:tab w:val="left" w:pos="1110"/>
        </w:tabs>
        <w:spacing w:line="360" w:lineRule="auto"/>
        <w:ind w:firstLineChars="200" w:firstLine="482"/>
        <w:rPr>
          <w:b/>
          <w:bCs/>
          <w:sz w:val="24"/>
        </w:rPr>
      </w:pPr>
      <w:r>
        <w:rPr>
          <w:b/>
          <w:bCs/>
          <w:sz w:val="24"/>
        </w:rPr>
        <w:t>五、申购与赎回的程序</w:t>
      </w:r>
    </w:p>
    <w:p w14:paraId="6A5EAED7" w14:textId="77777777" w:rsidR="00210D8B" w:rsidRDefault="00210D8B" w:rsidP="00210D8B">
      <w:pPr>
        <w:spacing w:line="360" w:lineRule="auto"/>
        <w:ind w:firstLineChars="200" w:firstLine="480"/>
        <w:rPr>
          <w:bCs/>
          <w:sz w:val="24"/>
        </w:rPr>
      </w:pPr>
      <w:r>
        <w:rPr>
          <w:bCs/>
          <w:sz w:val="24"/>
        </w:rPr>
        <w:lastRenderedPageBreak/>
        <w:t>1</w:t>
      </w:r>
      <w:r>
        <w:rPr>
          <w:rFonts w:hint="eastAsia"/>
          <w:bCs/>
          <w:sz w:val="24"/>
        </w:rPr>
        <w:t>、</w:t>
      </w:r>
      <w:r>
        <w:rPr>
          <w:bCs/>
          <w:sz w:val="24"/>
        </w:rPr>
        <w:t>申购和赎回的申请方式</w:t>
      </w:r>
    </w:p>
    <w:p w14:paraId="4D666D2F" w14:textId="77777777" w:rsidR="00210D8B" w:rsidRDefault="00210D8B" w:rsidP="00210D8B">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D778BC6" w14:textId="77777777" w:rsidR="00210D8B" w:rsidRDefault="00210D8B" w:rsidP="00210D8B">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1E3A13C2" w14:textId="77777777" w:rsidR="00210D8B" w:rsidRDefault="00210D8B" w:rsidP="00210D8B">
      <w:pPr>
        <w:spacing w:line="360" w:lineRule="auto"/>
        <w:ind w:firstLineChars="200" w:firstLine="480"/>
        <w:rPr>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rPr>
        <w:t>申请</w:t>
      </w:r>
      <w:r>
        <w:rPr>
          <w:rFonts w:hint="eastAsia"/>
          <w:sz w:val="24"/>
          <w:lang w:val="zh-CN"/>
        </w:rPr>
        <w:t>成立；基金份额登记机构确认基金份额时，申购生效</w:t>
      </w:r>
      <w:r>
        <w:rPr>
          <w:bCs/>
          <w:sz w:val="24"/>
          <w:lang w:val="zh-CN"/>
        </w:rPr>
        <w:t>。</w:t>
      </w:r>
    </w:p>
    <w:p w14:paraId="3514B173" w14:textId="77777777" w:rsidR="00210D8B" w:rsidRDefault="00210D8B" w:rsidP="00210D8B">
      <w:pPr>
        <w:spacing w:line="360" w:lineRule="auto"/>
        <w:ind w:firstLineChars="200" w:firstLine="480"/>
        <w:rPr>
          <w:bCs/>
          <w:sz w:val="24"/>
        </w:rPr>
      </w:pPr>
      <w:r>
        <w:rPr>
          <w:rFonts w:hint="eastAsia"/>
          <w:sz w:val="24"/>
          <w:lang w:val="zh-CN"/>
        </w:rPr>
        <w:t>基金份额持有人递交赎回申请，赎回</w:t>
      </w:r>
      <w:r>
        <w:rPr>
          <w:rFonts w:hint="eastAsia"/>
          <w:sz w:val="24"/>
        </w:rPr>
        <w:t>申请</w:t>
      </w:r>
      <w:r>
        <w:rPr>
          <w:rFonts w:hint="eastAsia"/>
          <w:sz w:val="24"/>
          <w:lang w:val="zh-CN"/>
        </w:rPr>
        <w:t>成立；基金份额登记机构确认赎回时，赎回生效。</w:t>
      </w:r>
      <w:r>
        <w:rPr>
          <w:bCs/>
          <w:sz w:val="24"/>
        </w:rPr>
        <w:t>投资</w:t>
      </w:r>
      <w:r>
        <w:rPr>
          <w:rFonts w:hint="eastAsia"/>
          <w:bCs/>
          <w:sz w:val="24"/>
        </w:rPr>
        <w:t>者</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Pr>
          <w:rFonts w:hint="eastAsia"/>
          <w:bCs/>
          <w:sz w:val="24"/>
          <w:lang w:val="zh-CN"/>
        </w:rPr>
        <w:t>在发生巨额赎回</w:t>
      </w:r>
      <w:r w:rsidRPr="003B53ED">
        <w:rPr>
          <w:rFonts w:ascii="宋体" w:hAnsi="宋体" w:hint="eastAsia"/>
          <w:bCs/>
          <w:sz w:val="24"/>
        </w:rPr>
        <w:t>或</w:t>
      </w:r>
      <w:r>
        <w:rPr>
          <w:rFonts w:ascii="宋体" w:hAnsi="宋体" w:hint="eastAsia"/>
          <w:bCs/>
          <w:sz w:val="24"/>
        </w:rPr>
        <w:t>基金合同</w:t>
      </w:r>
      <w:r w:rsidRPr="003B53ED">
        <w:rPr>
          <w:rFonts w:ascii="宋体" w:hAnsi="宋体" w:hint="eastAsia"/>
          <w:bCs/>
          <w:sz w:val="24"/>
        </w:rPr>
        <w:t>载明的其他暂停赎回或延缓支付赎回款项的情形</w:t>
      </w:r>
      <w:r>
        <w:rPr>
          <w:rFonts w:hint="eastAsia"/>
          <w:bCs/>
          <w:sz w:val="24"/>
          <w:lang w:val="zh-CN"/>
        </w:rPr>
        <w:t>时，款项的支付办法参照基金合同有关条款处理。</w:t>
      </w:r>
    </w:p>
    <w:p w14:paraId="75E8568D" w14:textId="77777777" w:rsidR="00210D8B" w:rsidRDefault="00210D8B" w:rsidP="00210D8B">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6D4D4DE4" w14:textId="77777777" w:rsidR="00210D8B" w:rsidRDefault="00210D8B" w:rsidP="00210D8B">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w:t>
      </w:r>
    </w:p>
    <w:p w14:paraId="49B2089B" w14:textId="77777777" w:rsidR="00210D8B" w:rsidRDefault="00210D8B" w:rsidP="00210D8B">
      <w:pPr>
        <w:spacing w:line="360" w:lineRule="auto"/>
        <w:ind w:firstLineChars="200" w:firstLine="480"/>
        <w:rPr>
          <w:bCs/>
          <w:sz w:val="24"/>
        </w:rPr>
      </w:pPr>
      <w:r>
        <w:rPr>
          <w:bCs/>
          <w:sz w:val="24"/>
        </w:rPr>
        <w:t>基金销售机构对申购、赎回申请的受理并不代表申请一定</w:t>
      </w:r>
      <w:r>
        <w:rPr>
          <w:rFonts w:hint="eastAsia"/>
          <w:bCs/>
          <w:sz w:val="24"/>
        </w:rPr>
        <w:t>生效</w:t>
      </w:r>
      <w:r>
        <w:rPr>
          <w:bCs/>
          <w:sz w:val="24"/>
        </w:rPr>
        <w:t>，而仅代表销售机构确实接收到申请。申购、赎回申请的确认以登记机构的确认结果为准。对于申请的确认情况，投资者应及时查询。因投资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4E0107FC" w14:textId="77777777" w:rsidR="00210D8B" w:rsidRDefault="00210D8B" w:rsidP="00210D8B">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36F9CA43" w14:textId="77777777" w:rsidR="00804204" w:rsidRPr="00210D8B" w:rsidRDefault="00804204">
      <w:pPr>
        <w:tabs>
          <w:tab w:val="left" w:pos="1110"/>
        </w:tabs>
        <w:spacing w:line="360" w:lineRule="auto"/>
        <w:ind w:firstLineChars="200" w:firstLine="480"/>
        <w:rPr>
          <w:sz w:val="24"/>
        </w:rPr>
      </w:pPr>
    </w:p>
    <w:p w14:paraId="27D12CA1" w14:textId="77777777" w:rsidR="00804204" w:rsidRDefault="00804204">
      <w:pPr>
        <w:tabs>
          <w:tab w:val="left" w:pos="1110"/>
          <w:tab w:val="left" w:pos="6300"/>
        </w:tabs>
        <w:spacing w:line="360" w:lineRule="auto"/>
        <w:ind w:firstLineChars="224" w:firstLine="540"/>
        <w:rPr>
          <w:b/>
          <w:bCs/>
          <w:sz w:val="24"/>
        </w:rPr>
      </w:pPr>
      <w:r>
        <w:rPr>
          <w:b/>
          <w:bCs/>
          <w:sz w:val="24"/>
        </w:rPr>
        <w:t>六、申购费率、赎回费率</w:t>
      </w:r>
    </w:p>
    <w:p w14:paraId="1EA9F07C" w14:textId="77777777" w:rsidR="00804204" w:rsidRDefault="00804204">
      <w:pPr>
        <w:tabs>
          <w:tab w:val="left" w:pos="1110"/>
        </w:tabs>
        <w:spacing w:line="360" w:lineRule="auto"/>
        <w:ind w:firstLineChars="200" w:firstLine="480"/>
        <w:rPr>
          <w:sz w:val="24"/>
        </w:rPr>
      </w:pPr>
      <w:r>
        <w:rPr>
          <w:sz w:val="24"/>
        </w:rPr>
        <w:t>1</w:t>
      </w:r>
      <w:r>
        <w:rPr>
          <w:sz w:val="24"/>
        </w:rPr>
        <w:t>、申购费率</w:t>
      </w:r>
    </w:p>
    <w:p w14:paraId="56892552" w14:textId="77777777" w:rsidR="0073675B" w:rsidRDefault="00804204" w:rsidP="0073675B">
      <w:pPr>
        <w:spacing w:line="360" w:lineRule="auto"/>
        <w:ind w:firstLineChars="200" w:firstLine="480"/>
        <w:rPr>
          <w:rFonts w:ascii="宋体" w:hAnsi="宋体"/>
          <w:bCs/>
          <w:sz w:val="24"/>
        </w:rPr>
      </w:pPr>
      <w:r>
        <w:rPr>
          <w:rFonts w:ascii="宋体" w:hAnsi="宋体" w:hint="eastAsia"/>
          <w:sz w:val="24"/>
        </w:rPr>
        <w:t>（1）本基金A类基金份额在申购时收取申购费用，C类基金份额不收取申购费用。</w:t>
      </w:r>
      <w:r w:rsidR="0073675B" w:rsidRPr="00BF4DE6">
        <w:rPr>
          <w:rFonts w:ascii="宋体" w:hAnsi="宋体" w:hint="eastAsia"/>
          <w:bCs/>
          <w:sz w:val="24"/>
        </w:rPr>
        <w:t>通过直销机构申购本基金A类基金份额不收取申购费。</w:t>
      </w:r>
    </w:p>
    <w:p w14:paraId="787B9046" w14:textId="77777777" w:rsidR="005909A5" w:rsidRDefault="00804204" w:rsidP="00113F87">
      <w:pPr>
        <w:spacing w:line="360" w:lineRule="auto"/>
        <w:ind w:firstLineChars="200" w:firstLine="480"/>
        <w:jc w:val="left"/>
        <w:rPr>
          <w:rFonts w:ascii="宋体" w:hAnsi="宋体"/>
          <w:sz w:val="24"/>
        </w:rPr>
      </w:pPr>
      <w:r>
        <w:rPr>
          <w:rFonts w:ascii="宋体" w:hAnsi="宋体" w:hint="eastAsia"/>
          <w:sz w:val="24"/>
        </w:rPr>
        <w:t>本基金A类</w:t>
      </w:r>
      <w:r w:rsidR="002B397F">
        <w:rPr>
          <w:rFonts w:ascii="宋体" w:hAnsi="宋体" w:hint="eastAsia"/>
          <w:sz w:val="24"/>
        </w:rPr>
        <w:t>基金</w:t>
      </w:r>
      <w:r>
        <w:rPr>
          <w:rFonts w:ascii="宋体" w:hAnsi="宋体" w:hint="eastAsia"/>
          <w:sz w:val="24"/>
        </w:rPr>
        <w:t>份额对申购设置级差费率。投资者在一天之内如果有多笔申购，适用费率按单笔分别计算。</w:t>
      </w:r>
    </w:p>
    <w:p w14:paraId="2DEC3B80" w14:textId="3ED6ED02" w:rsidR="00804204" w:rsidRDefault="00A72F2E">
      <w:pPr>
        <w:spacing w:line="360" w:lineRule="auto"/>
        <w:ind w:firstLineChars="200" w:firstLine="480"/>
        <w:rPr>
          <w:rFonts w:ascii="宋体" w:hAnsi="宋体"/>
          <w:color w:val="000000"/>
          <w:sz w:val="24"/>
        </w:rPr>
      </w:pPr>
      <w:r w:rsidRPr="00E30631">
        <w:rPr>
          <w:rFonts w:ascii="宋体" w:hAnsi="宋体" w:hint="eastAsia"/>
          <w:bCs/>
          <w:sz w:val="24"/>
        </w:rPr>
        <w:lastRenderedPageBreak/>
        <w:t>通过直销机构以外的其他销售机构申购A</w:t>
      </w:r>
      <w:r>
        <w:rPr>
          <w:rFonts w:ascii="宋体" w:hAnsi="宋体" w:hint="eastAsia"/>
          <w:bCs/>
          <w:sz w:val="24"/>
        </w:rPr>
        <w:t>类基金份额的</w:t>
      </w:r>
      <w:r w:rsidR="00804204">
        <w:rPr>
          <w:rFonts w:ascii="宋体" w:hAnsi="宋体" w:hint="eastAsia"/>
          <w:color w:val="000000"/>
          <w:sz w:val="24"/>
        </w:rPr>
        <w:t>具体</w:t>
      </w:r>
      <w:r>
        <w:rPr>
          <w:rFonts w:ascii="宋体" w:hAnsi="宋体" w:hint="eastAsia"/>
          <w:color w:val="000000"/>
          <w:sz w:val="24"/>
        </w:rPr>
        <w:t>申购</w:t>
      </w:r>
      <w:r w:rsidR="00804204">
        <w:rPr>
          <w:rFonts w:ascii="宋体" w:hAnsi="宋体" w:hint="eastAsia"/>
          <w:color w:val="000000"/>
          <w:sz w:val="24"/>
        </w:rPr>
        <w:t xml:space="preserve">费率如下：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548"/>
      </w:tblGrid>
      <w:tr w:rsidR="00804204" w14:paraId="2F2E1A9B" w14:textId="77777777">
        <w:trPr>
          <w:trHeight w:val="459"/>
          <w:jc w:val="center"/>
        </w:trPr>
        <w:tc>
          <w:tcPr>
            <w:tcW w:w="3119" w:type="dxa"/>
            <w:vAlign w:val="center"/>
          </w:tcPr>
          <w:p w14:paraId="5AB3765D" w14:textId="3638EDDC" w:rsidR="00804204" w:rsidRDefault="00804204" w:rsidP="00113F87">
            <w:pPr>
              <w:spacing w:line="360" w:lineRule="auto"/>
              <w:jc w:val="center"/>
              <w:rPr>
                <w:rFonts w:ascii="宋体" w:hAnsi="宋体"/>
                <w:color w:val="000000"/>
                <w:sz w:val="24"/>
              </w:rPr>
            </w:pPr>
            <w:r>
              <w:rPr>
                <w:rFonts w:ascii="宋体" w:hAnsi="宋体" w:hint="eastAsia"/>
                <w:color w:val="000000"/>
                <w:sz w:val="24"/>
              </w:rPr>
              <w:t>申购金额(M</w:t>
            </w:r>
            <w:r w:rsidR="00F04FF1">
              <w:rPr>
                <w:rFonts w:ascii="宋体" w:hAnsi="宋体" w:hint="eastAsia"/>
                <w:color w:val="000000"/>
                <w:sz w:val="24"/>
              </w:rPr>
              <w:t>，含申购费</w:t>
            </w:r>
            <w:r>
              <w:rPr>
                <w:rFonts w:ascii="宋体" w:hAnsi="宋体" w:hint="eastAsia"/>
                <w:color w:val="000000"/>
                <w:sz w:val="24"/>
              </w:rPr>
              <w:t>)</w:t>
            </w:r>
          </w:p>
        </w:tc>
        <w:tc>
          <w:tcPr>
            <w:tcW w:w="2548" w:type="dxa"/>
            <w:vAlign w:val="center"/>
          </w:tcPr>
          <w:p w14:paraId="31D0B7F6" w14:textId="77777777" w:rsidR="00804204" w:rsidRDefault="00804204" w:rsidP="00113F87">
            <w:pPr>
              <w:spacing w:line="360" w:lineRule="auto"/>
              <w:jc w:val="center"/>
              <w:rPr>
                <w:rFonts w:ascii="宋体" w:hAnsi="宋体"/>
                <w:color w:val="000000"/>
                <w:sz w:val="24"/>
              </w:rPr>
            </w:pPr>
            <w:r>
              <w:rPr>
                <w:rFonts w:ascii="宋体" w:hAnsi="宋体" w:hint="eastAsia"/>
                <w:sz w:val="24"/>
                <w:szCs w:val="21"/>
              </w:rPr>
              <w:t>申购费率</w:t>
            </w:r>
          </w:p>
        </w:tc>
      </w:tr>
      <w:tr w:rsidR="00804204" w14:paraId="2815EEC4" w14:textId="77777777">
        <w:trPr>
          <w:trHeight w:val="494"/>
          <w:jc w:val="center"/>
        </w:trPr>
        <w:tc>
          <w:tcPr>
            <w:tcW w:w="3119" w:type="dxa"/>
            <w:vAlign w:val="center"/>
          </w:tcPr>
          <w:p w14:paraId="16BF75AB" w14:textId="234C1FE0" w:rsidR="00804204" w:rsidRDefault="00804204" w:rsidP="00555880">
            <w:pPr>
              <w:spacing w:line="360" w:lineRule="auto"/>
              <w:jc w:val="center"/>
              <w:rPr>
                <w:rFonts w:ascii="宋体" w:hAnsi="宋体"/>
                <w:color w:val="000000"/>
                <w:sz w:val="24"/>
              </w:rPr>
            </w:pPr>
            <w:r>
              <w:rPr>
                <w:rFonts w:ascii="宋体" w:hAnsi="宋体" w:hint="eastAsia"/>
                <w:color w:val="000000"/>
                <w:sz w:val="24"/>
              </w:rPr>
              <w:t>M</w:t>
            </w:r>
            <w:r w:rsidR="009F7870">
              <w:rPr>
                <w:rFonts w:ascii="宋体" w:hAnsi="宋体" w:hint="eastAsia"/>
                <w:color w:val="000000"/>
                <w:sz w:val="24"/>
              </w:rPr>
              <w:t>＜</w:t>
            </w:r>
            <w:r w:rsidR="00555880">
              <w:rPr>
                <w:rFonts w:ascii="宋体" w:hAnsi="宋体"/>
                <w:color w:val="000000"/>
                <w:sz w:val="24"/>
              </w:rPr>
              <w:t>5</w:t>
            </w:r>
            <w:r w:rsidR="00555880">
              <w:rPr>
                <w:rFonts w:ascii="宋体" w:hAnsi="宋体" w:hint="eastAsia"/>
                <w:color w:val="000000"/>
                <w:sz w:val="24"/>
              </w:rPr>
              <w:t>00</w:t>
            </w:r>
            <w:r>
              <w:rPr>
                <w:rFonts w:ascii="宋体" w:hAnsi="宋体" w:hint="eastAsia"/>
                <w:color w:val="000000"/>
                <w:sz w:val="24"/>
              </w:rPr>
              <w:t>万元</w:t>
            </w:r>
          </w:p>
        </w:tc>
        <w:tc>
          <w:tcPr>
            <w:tcW w:w="2548" w:type="dxa"/>
            <w:vAlign w:val="center"/>
          </w:tcPr>
          <w:p w14:paraId="4A11CDEE" w14:textId="4F707883" w:rsidR="00804204" w:rsidRDefault="00555880" w:rsidP="00113F87">
            <w:pPr>
              <w:spacing w:line="360" w:lineRule="auto"/>
              <w:jc w:val="center"/>
              <w:rPr>
                <w:rFonts w:ascii="宋体" w:hAnsi="宋体"/>
                <w:color w:val="000000"/>
                <w:sz w:val="24"/>
              </w:rPr>
            </w:pPr>
            <w:r>
              <w:rPr>
                <w:rFonts w:ascii="宋体" w:hAnsi="宋体"/>
                <w:sz w:val="24"/>
                <w:szCs w:val="21"/>
              </w:rPr>
              <w:t>0</w:t>
            </w:r>
            <w:r w:rsidR="00804204">
              <w:rPr>
                <w:rFonts w:ascii="宋体" w:hAnsi="宋体" w:hint="eastAsia"/>
                <w:sz w:val="24"/>
                <w:szCs w:val="21"/>
              </w:rPr>
              <w:t>.</w:t>
            </w:r>
            <w:r>
              <w:rPr>
                <w:rFonts w:ascii="宋体" w:hAnsi="宋体"/>
                <w:sz w:val="24"/>
                <w:szCs w:val="21"/>
              </w:rPr>
              <w:t>3</w:t>
            </w:r>
            <w:r w:rsidR="00AD0DCE">
              <w:rPr>
                <w:rFonts w:ascii="宋体" w:hAnsi="宋体"/>
                <w:sz w:val="24"/>
                <w:szCs w:val="21"/>
              </w:rPr>
              <w:t>0</w:t>
            </w:r>
            <w:r w:rsidR="00804204">
              <w:rPr>
                <w:rFonts w:ascii="宋体" w:hAnsi="宋体" w:hint="eastAsia"/>
                <w:sz w:val="24"/>
                <w:szCs w:val="21"/>
              </w:rPr>
              <w:t>%</w:t>
            </w:r>
          </w:p>
        </w:tc>
      </w:tr>
      <w:tr w:rsidR="00804204" w14:paraId="6739CA1A" w14:textId="77777777">
        <w:trPr>
          <w:trHeight w:val="477"/>
          <w:jc w:val="center"/>
        </w:trPr>
        <w:tc>
          <w:tcPr>
            <w:tcW w:w="3119" w:type="dxa"/>
            <w:vAlign w:val="center"/>
          </w:tcPr>
          <w:p w14:paraId="1074D437" w14:textId="77777777" w:rsidR="00804204" w:rsidRDefault="00804204" w:rsidP="00113F87">
            <w:pPr>
              <w:spacing w:line="360" w:lineRule="auto"/>
              <w:jc w:val="center"/>
              <w:rPr>
                <w:rFonts w:ascii="宋体" w:hAnsi="宋体"/>
                <w:color w:val="000000"/>
                <w:sz w:val="24"/>
              </w:rPr>
            </w:pPr>
            <w:r>
              <w:rPr>
                <w:rFonts w:ascii="宋体" w:hAnsi="宋体"/>
                <w:color w:val="000000"/>
                <w:sz w:val="24"/>
              </w:rPr>
              <w:t>M≥</w:t>
            </w:r>
            <w:r>
              <w:rPr>
                <w:rFonts w:ascii="宋体" w:hAnsi="宋体" w:hint="eastAsia"/>
                <w:color w:val="000000"/>
                <w:sz w:val="24"/>
              </w:rPr>
              <w:t>5</w:t>
            </w:r>
            <w:r>
              <w:rPr>
                <w:rFonts w:ascii="宋体" w:hAnsi="宋体"/>
                <w:color w:val="000000"/>
                <w:sz w:val="24"/>
              </w:rPr>
              <w:t>00万</w:t>
            </w:r>
            <w:r>
              <w:rPr>
                <w:rFonts w:ascii="宋体" w:hAnsi="宋体" w:hint="eastAsia"/>
                <w:color w:val="000000"/>
                <w:sz w:val="24"/>
              </w:rPr>
              <w:t>元</w:t>
            </w:r>
          </w:p>
        </w:tc>
        <w:tc>
          <w:tcPr>
            <w:tcW w:w="2548" w:type="dxa"/>
            <w:vAlign w:val="center"/>
          </w:tcPr>
          <w:p w14:paraId="6CFDFF58" w14:textId="77777777" w:rsidR="00804204" w:rsidRDefault="00804204" w:rsidP="00113F87">
            <w:pPr>
              <w:spacing w:line="360" w:lineRule="auto"/>
              <w:jc w:val="center"/>
              <w:rPr>
                <w:rFonts w:ascii="宋体" w:hAnsi="宋体"/>
                <w:color w:val="000000"/>
                <w:sz w:val="24"/>
              </w:rPr>
            </w:pPr>
            <w:r>
              <w:rPr>
                <w:rFonts w:ascii="宋体" w:hAnsi="宋体" w:hint="eastAsia"/>
                <w:sz w:val="24"/>
                <w:szCs w:val="21"/>
              </w:rPr>
              <w:t>每笔1</w:t>
            </w:r>
            <w:r>
              <w:rPr>
                <w:rFonts w:ascii="宋体" w:hAnsi="宋体"/>
                <w:sz w:val="24"/>
                <w:szCs w:val="21"/>
              </w:rPr>
              <w:t>,</w:t>
            </w:r>
            <w:r>
              <w:rPr>
                <w:rFonts w:ascii="宋体" w:hAnsi="宋体" w:hint="eastAsia"/>
                <w:sz w:val="24"/>
                <w:szCs w:val="21"/>
              </w:rPr>
              <w:t>000元</w:t>
            </w:r>
          </w:p>
        </w:tc>
      </w:tr>
    </w:tbl>
    <w:p w14:paraId="2F0B4075" w14:textId="77777777" w:rsidR="00804204" w:rsidRDefault="00804204">
      <w:pPr>
        <w:pStyle w:val="23"/>
        <w:spacing w:beforeLines="50" w:before="156" w:line="360" w:lineRule="auto"/>
        <w:ind w:firstLineChars="200" w:firstLine="480"/>
        <w:rPr>
          <w:sz w:val="24"/>
          <w:szCs w:val="24"/>
        </w:rPr>
      </w:pPr>
      <w:r>
        <w:rPr>
          <w:rFonts w:ascii="宋体" w:hAnsi="宋体" w:hint="eastAsia"/>
          <w:sz w:val="24"/>
          <w:szCs w:val="24"/>
        </w:rPr>
        <w:t>基金销售机构可以根据自身情况对销售费用实行一定的优惠，具体以实际收取为准。</w:t>
      </w:r>
    </w:p>
    <w:p w14:paraId="5DB48964" w14:textId="28CC2590" w:rsidR="00804204" w:rsidRDefault="00804204">
      <w:pPr>
        <w:pStyle w:val="23"/>
        <w:spacing w:beforeLines="50" w:before="156" w:line="360" w:lineRule="auto"/>
        <w:ind w:firstLineChars="200" w:firstLine="480"/>
        <w:rPr>
          <w:sz w:val="24"/>
          <w:szCs w:val="24"/>
        </w:rPr>
      </w:pPr>
      <w:r>
        <w:rPr>
          <w:sz w:val="24"/>
          <w:szCs w:val="24"/>
        </w:rPr>
        <w:t>（</w:t>
      </w:r>
      <w:r>
        <w:rPr>
          <w:sz w:val="24"/>
          <w:szCs w:val="24"/>
        </w:rPr>
        <w:t>2</w:t>
      </w:r>
      <w:r>
        <w:rPr>
          <w:sz w:val="24"/>
          <w:szCs w:val="24"/>
        </w:rPr>
        <w:t>）本基金</w:t>
      </w:r>
      <w:r>
        <w:rPr>
          <w:rFonts w:ascii="宋体" w:hAnsi="宋体" w:hint="eastAsia"/>
          <w:sz w:val="24"/>
        </w:rPr>
        <w:t>A类</w:t>
      </w:r>
      <w:r w:rsidR="005909A5">
        <w:rPr>
          <w:rFonts w:ascii="宋体" w:hAnsi="宋体" w:hint="eastAsia"/>
          <w:sz w:val="24"/>
        </w:rPr>
        <w:t>基金</w:t>
      </w:r>
      <w:r>
        <w:rPr>
          <w:rFonts w:ascii="宋体" w:hAnsi="宋体" w:hint="eastAsia"/>
          <w:sz w:val="24"/>
        </w:rPr>
        <w:t>份额</w:t>
      </w:r>
      <w:r>
        <w:rPr>
          <w:sz w:val="24"/>
          <w:szCs w:val="24"/>
        </w:rPr>
        <w:t>的申购费用由</w:t>
      </w:r>
      <w:r>
        <w:rPr>
          <w:rFonts w:ascii="宋体" w:hAnsi="宋体" w:hint="eastAsia"/>
          <w:sz w:val="24"/>
        </w:rPr>
        <w:t>A类</w:t>
      </w:r>
      <w:r w:rsidR="005909A5">
        <w:rPr>
          <w:rFonts w:ascii="宋体" w:hAnsi="宋体" w:hint="eastAsia"/>
          <w:sz w:val="24"/>
        </w:rPr>
        <w:t>基金</w:t>
      </w:r>
      <w:r>
        <w:rPr>
          <w:rFonts w:ascii="宋体" w:hAnsi="宋体" w:hint="eastAsia"/>
          <w:sz w:val="24"/>
        </w:rPr>
        <w:t>份额</w:t>
      </w:r>
      <w:r>
        <w:rPr>
          <w:sz w:val="24"/>
          <w:szCs w:val="24"/>
        </w:rPr>
        <w:t>申购人承担，不列入基金财产，主要用于本基金</w:t>
      </w:r>
      <w:r>
        <w:rPr>
          <w:rFonts w:ascii="宋体" w:hAnsi="宋体" w:hint="eastAsia"/>
          <w:sz w:val="24"/>
        </w:rPr>
        <w:t>A类</w:t>
      </w:r>
      <w:r w:rsidR="005909A5">
        <w:rPr>
          <w:rFonts w:ascii="宋体" w:hAnsi="宋体" w:hint="eastAsia"/>
          <w:sz w:val="24"/>
        </w:rPr>
        <w:t>基金</w:t>
      </w:r>
      <w:r>
        <w:rPr>
          <w:rFonts w:ascii="宋体" w:hAnsi="宋体" w:hint="eastAsia"/>
          <w:sz w:val="24"/>
        </w:rPr>
        <w:t>份额</w:t>
      </w:r>
      <w:r>
        <w:rPr>
          <w:sz w:val="24"/>
          <w:szCs w:val="24"/>
        </w:rPr>
        <w:t>的市场推广、销售等各项费用。</w:t>
      </w:r>
    </w:p>
    <w:p w14:paraId="7207A6B4" w14:textId="77777777" w:rsidR="00804204" w:rsidRDefault="00804204">
      <w:pPr>
        <w:pStyle w:val="23"/>
        <w:spacing w:line="360" w:lineRule="auto"/>
        <w:ind w:firstLineChars="200" w:firstLine="480"/>
        <w:rPr>
          <w:sz w:val="24"/>
        </w:rPr>
      </w:pPr>
      <w:r>
        <w:rPr>
          <w:sz w:val="24"/>
        </w:rPr>
        <w:t>2</w:t>
      </w:r>
      <w:r>
        <w:rPr>
          <w:sz w:val="24"/>
        </w:rPr>
        <w:t>、赎回费率</w:t>
      </w:r>
    </w:p>
    <w:p w14:paraId="2A933E61" w14:textId="5B255DD1" w:rsidR="00804204" w:rsidRDefault="00804204">
      <w:pPr>
        <w:spacing w:line="360" w:lineRule="auto"/>
        <w:ind w:firstLineChars="200" w:firstLine="480"/>
        <w:rPr>
          <w:sz w:val="24"/>
        </w:rPr>
      </w:pPr>
      <w:r>
        <w:rPr>
          <w:rFonts w:hint="eastAsia"/>
          <w:sz w:val="24"/>
        </w:rPr>
        <w:t>本基金赎回费用由赎回基金份额的基金份额持有人承担，在基金份额持有人赎回基金份额时收取</w:t>
      </w:r>
      <w:r w:rsidR="007B6459">
        <w:rPr>
          <w:rFonts w:hint="eastAsia"/>
          <w:sz w:val="24"/>
        </w:rPr>
        <w:t>，</w:t>
      </w:r>
      <w:r>
        <w:rPr>
          <w:rFonts w:hint="eastAsia"/>
          <w:sz w:val="24"/>
        </w:rPr>
        <w:t>赎回费全额计入基金财产</w:t>
      </w:r>
      <w:r>
        <w:rPr>
          <w:rFonts w:hint="eastAsia"/>
          <w:bCs/>
          <w:sz w:val="24"/>
        </w:rPr>
        <w:t>，</w:t>
      </w:r>
      <w:r>
        <w:rPr>
          <w:rFonts w:hint="eastAsia"/>
          <w:sz w:val="24"/>
        </w:rPr>
        <w:t>具体如下</w:t>
      </w:r>
      <w:r>
        <w:rPr>
          <w:sz w:val="24"/>
        </w:rPr>
        <w:t>：</w:t>
      </w:r>
    </w:p>
    <w:p w14:paraId="6DCCD3CC" w14:textId="48E5CA5E" w:rsidR="00804204" w:rsidRDefault="00C4222E">
      <w:pPr>
        <w:spacing w:line="360" w:lineRule="auto"/>
        <w:ind w:firstLineChars="200" w:firstLine="476"/>
        <w:rPr>
          <w:sz w:val="24"/>
        </w:rPr>
      </w:pPr>
      <w:r>
        <w:rPr>
          <w:rFonts w:ascii="宋体" w:hAnsi="宋体" w:cs="宋体"/>
          <w:spacing w:val="-1"/>
          <w:sz w:val="24"/>
        </w:rPr>
        <w:t>个人投资者赎回本基金</w:t>
      </w:r>
      <w:r w:rsidR="00804204">
        <w:rPr>
          <w:rFonts w:hint="eastAsia"/>
          <w:sz w:val="24"/>
        </w:rPr>
        <w:t>A</w:t>
      </w:r>
      <w:r w:rsidR="00804204">
        <w:rPr>
          <w:rFonts w:hint="eastAsia"/>
          <w:sz w:val="24"/>
        </w:rPr>
        <w:t>类</w:t>
      </w:r>
      <w:r w:rsidR="001B4EC6">
        <w:rPr>
          <w:rFonts w:hint="eastAsia"/>
          <w:sz w:val="24"/>
        </w:rPr>
        <w:t>基金</w:t>
      </w:r>
      <w:r w:rsidR="00804204">
        <w:rPr>
          <w:rFonts w:hint="eastAsia"/>
          <w:sz w:val="24"/>
        </w:rPr>
        <w:t>份额</w:t>
      </w:r>
      <w:r w:rsidR="001B4EC6">
        <w:rPr>
          <w:rFonts w:hint="eastAsia"/>
          <w:sz w:val="24"/>
        </w:rPr>
        <w:t>和</w:t>
      </w:r>
      <w:r w:rsidR="001B4EC6">
        <w:rPr>
          <w:rFonts w:hint="eastAsia"/>
          <w:sz w:val="24"/>
        </w:rPr>
        <w:t>C</w:t>
      </w:r>
      <w:r w:rsidR="001B4EC6">
        <w:rPr>
          <w:rFonts w:hint="eastAsia"/>
          <w:sz w:val="24"/>
        </w:rPr>
        <w:t>类基金份额</w:t>
      </w:r>
      <w:r w:rsidR="00804204">
        <w:rPr>
          <w:rFonts w:hint="eastAsia"/>
          <w:sz w:val="24"/>
        </w:rPr>
        <w:t>赎回费</w:t>
      </w:r>
      <w:r w:rsidR="00000FD9">
        <w:rPr>
          <w:rFonts w:hint="eastAsia"/>
          <w:sz w:val="24"/>
        </w:rPr>
        <w:t>率</w:t>
      </w:r>
      <w:r w:rsidR="00804204">
        <w:rPr>
          <w:rFonts w:hint="eastAsia"/>
          <w:sz w:val="24"/>
        </w:rPr>
        <w:t>如下：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08"/>
        <w:gridCol w:w="2880"/>
      </w:tblGrid>
      <w:tr w:rsidR="00804204" w14:paraId="741E2F25" w14:textId="77777777" w:rsidTr="00113F87">
        <w:trPr>
          <w:jc w:val="center"/>
        </w:trPr>
        <w:tc>
          <w:tcPr>
            <w:tcW w:w="2808" w:type="dxa"/>
            <w:tcBorders>
              <w:top w:val="single" w:sz="4" w:space="0" w:color="auto"/>
            </w:tcBorders>
            <w:vAlign w:val="center"/>
          </w:tcPr>
          <w:p w14:paraId="65E61AAA" w14:textId="77777777" w:rsidR="00804204" w:rsidRDefault="00804204" w:rsidP="00113F87">
            <w:pPr>
              <w:spacing w:line="360" w:lineRule="auto"/>
              <w:jc w:val="center"/>
              <w:rPr>
                <w:rFonts w:ascii="宋体"/>
                <w:sz w:val="24"/>
              </w:rPr>
            </w:pPr>
            <w:r>
              <w:rPr>
                <w:rFonts w:ascii="宋体" w:hAnsi="宋体" w:hint="eastAsia"/>
                <w:sz w:val="24"/>
              </w:rPr>
              <w:t>持有期限（</w:t>
            </w:r>
            <w:r>
              <w:rPr>
                <w:rFonts w:ascii="宋体" w:hAnsi="宋体"/>
                <w:sz w:val="24"/>
              </w:rPr>
              <w:t>N</w:t>
            </w:r>
            <w:r>
              <w:rPr>
                <w:rFonts w:ascii="宋体" w:hAnsi="宋体" w:hint="eastAsia"/>
                <w:sz w:val="24"/>
              </w:rPr>
              <w:t>）</w:t>
            </w:r>
          </w:p>
        </w:tc>
        <w:tc>
          <w:tcPr>
            <w:tcW w:w="2880" w:type="dxa"/>
            <w:tcBorders>
              <w:top w:val="single" w:sz="4" w:space="0" w:color="auto"/>
            </w:tcBorders>
            <w:vAlign w:val="center"/>
          </w:tcPr>
          <w:p w14:paraId="4799D8C7" w14:textId="77777777" w:rsidR="00804204" w:rsidRDefault="00804204" w:rsidP="00113F87">
            <w:pPr>
              <w:spacing w:line="360" w:lineRule="auto"/>
              <w:jc w:val="center"/>
              <w:rPr>
                <w:rFonts w:ascii="宋体"/>
                <w:sz w:val="24"/>
              </w:rPr>
            </w:pPr>
            <w:r>
              <w:rPr>
                <w:rFonts w:ascii="宋体" w:hAnsi="宋体" w:hint="eastAsia"/>
                <w:sz w:val="24"/>
              </w:rPr>
              <w:t>赎回费率</w:t>
            </w:r>
          </w:p>
        </w:tc>
      </w:tr>
      <w:tr w:rsidR="00804204" w14:paraId="6BD96DF0" w14:textId="77777777" w:rsidTr="00113F87">
        <w:trPr>
          <w:jc w:val="center"/>
        </w:trPr>
        <w:tc>
          <w:tcPr>
            <w:tcW w:w="2808" w:type="dxa"/>
            <w:vAlign w:val="center"/>
          </w:tcPr>
          <w:p w14:paraId="45038B03" w14:textId="77777777" w:rsidR="00804204" w:rsidRDefault="00804204" w:rsidP="00113F87">
            <w:pPr>
              <w:spacing w:line="360" w:lineRule="auto"/>
              <w:jc w:val="center"/>
              <w:rPr>
                <w:kern w:val="0"/>
                <w:sz w:val="24"/>
              </w:rPr>
            </w:pPr>
            <w:r>
              <w:rPr>
                <w:rFonts w:hint="eastAsia"/>
                <w:kern w:val="0"/>
                <w:sz w:val="24"/>
              </w:rPr>
              <w:t>N</w:t>
            </w:r>
            <w:r>
              <w:rPr>
                <w:rFonts w:hint="eastAsia"/>
                <w:kern w:val="0"/>
                <w:sz w:val="24"/>
              </w:rPr>
              <w:t>＜</w:t>
            </w:r>
            <w:r>
              <w:rPr>
                <w:rFonts w:hint="eastAsia"/>
                <w:kern w:val="0"/>
                <w:sz w:val="24"/>
              </w:rPr>
              <w:t>7</w:t>
            </w:r>
            <w:r>
              <w:rPr>
                <w:rFonts w:hint="eastAsia"/>
                <w:kern w:val="0"/>
                <w:sz w:val="24"/>
              </w:rPr>
              <w:t>日</w:t>
            </w:r>
          </w:p>
        </w:tc>
        <w:tc>
          <w:tcPr>
            <w:tcW w:w="2880" w:type="dxa"/>
            <w:vAlign w:val="center"/>
          </w:tcPr>
          <w:p w14:paraId="33F8D393" w14:textId="77777777" w:rsidR="00804204" w:rsidRDefault="00804204" w:rsidP="00113F87">
            <w:pPr>
              <w:spacing w:line="360" w:lineRule="auto"/>
              <w:jc w:val="center"/>
              <w:rPr>
                <w:kern w:val="0"/>
                <w:sz w:val="24"/>
              </w:rPr>
            </w:pPr>
            <w:r>
              <w:rPr>
                <w:rFonts w:hint="eastAsia"/>
                <w:kern w:val="0"/>
                <w:sz w:val="24"/>
              </w:rPr>
              <w:t>1.50%</w:t>
            </w:r>
          </w:p>
        </w:tc>
      </w:tr>
      <w:tr w:rsidR="00804204" w14:paraId="11583D84" w14:textId="77777777" w:rsidTr="00113F87">
        <w:trPr>
          <w:jc w:val="center"/>
        </w:trPr>
        <w:tc>
          <w:tcPr>
            <w:tcW w:w="2808" w:type="dxa"/>
            <w:vAlign w:val="center"/>
          </w:tcPr>
          <w:p w14:paraId="0F5B9198" w14:textId="77777777" w:rsidR="00804204" w:rsidRDefault="00804204" w:rsidP="00113F87">
            <w:pPr>
              <w:spacing w:line="360" w:lineRule="auto"/>
              <w:jc w:val="center"/>
              <w:rPr>
                <w:rFonts w:ascii="宋体" w:hAnsi="宋体"/>
                <w:sz w:val="24"/>
              </w:rPr>
            </w:pPr>
            <w:r>
              <w:rPr>
                <w:kern w:val="0"/>
                <w:sz w:val="24"/>
              </w:rPr>
              <w:t>N</w:t>
            </w:r>
            <w:r>
              <w:rPr>
                <w:rFonts w:hint="eastAsia"/>
                <w:kern w:val="0"/>
                <w:sz w:val="24"/>
              </w:rPr>
              <w:t>≥</w:t>
            </w:r>
            <w:r w:rsidR="0087449E">
              <w:rPr>
                <w:rFonts w:ascii="宋体" w:hAnsi="宋体"/>
                <w:kern w:val="0"/>
                <w:sz w:val="24"/>
              </w:rPr>
              <w:t>7</w:t>
            </w:r>
            <w:r>
              <w:rPr>
                <w:rFonts w:hint="eastAsia"/>
                <w:kern w:val="0"/>
                <w:sz w:val="24"/>
              </w:rPr>
              <w:t>日</w:t>
            </w:r>
          </w:p>
        </w:tc>
        <w:tc>
          <w:tcPr>
            <w:tcW w:w="2880" w:type="dxa"/>
            <w:vAlign w:val="center"/>
          </w:tcPr>
          <w:p w14:paraId="46ED1C01" w14:textId="77777777" w:rsidR="00804204" w:rsidRDefault="00804204" w:rsidP="00113F87">
            <w:pPr>
              <w:spacing w:line="360" w:lineRule="auto"/>
              <w:jc w:val="center"/>
              <w:rPr>
                <w:rFonts w:ascii="宋体" w:hAnsi="宋体"/>
                <w:sz w:val="24"/>
              </w:rPr>
            </w:pPr>
            <w:r>
              <w:rPr>
                <w:kern w:val="0"/>
                <w:sz w:val="24"/>
              </w:rPr>
              <w:t>0</w:t>
            </w:r>
          </w:p>
        </w:tc>
      </w:tr>
    </w:tbl>
    <w:p w14:paraId="7ADF73F6" w14:textId="7EC1C448" w:rsidR="00D313E9" w:rsidRDefault="00FB7F4C">
      <w:pPr>
        <w:spacing w:line="360" w:lineRule="auto"/>
        <w:ind w:firstLineChars="200" w:firstLine="476"/>
        <w:rPr>
          <w:rFonts w:ascii="宋体" w:hAnsi="宋体" w:cs="宋体"/>
          <w:spacing w:val="-1"/>
          <w:sz w:val="24"/>
        </w:rPr>
      </w:pPr>
      <w:r>
        <w:rPr>
          <w:rFonts w:ascii="宋体" w:hAnsi="宋体" w:cs="宋体"/>
          <w:spacing w:val="-1"/>
          <w:sz w:val="24"/>
        </w:rPr>
        <w:t>非个人投资者赎回本基金</w:t>
      </w:r>
      <w:r>
        <w:rPr>
          <w:rFonts w:ascii="宋体" w:hAnsi="宋体" w:cs="宋体"/>
          <w:spacing w:val="-52"/>
          <w:sz w:val="24"/>
        </w:rPr>
        <w:t xml:space="preserve"> </w:t>
      </w:r>
      <w:r>
        <w:rPr>
          <w:rFonts w:eastAsia="Times New Roman"/>
          <w:spacing w:val="-1"/>
          <w:sz w:val="24"/>
        </w:rPr>
        <w:t>A</w:t>
      </w:r>
      <w:r>
        <w:rPr>
          <w:rFonts w:ascii="宋体" w:hAnsi="宋体" w:cs="宋体"/>
          <w:spacing w:val="-1"/>
          <w:sz w:val="24"/>
        </w:rPr>
        <w:t>类基金份额和</w:t>
      </w:r>
      <w:r>
        <w:rPr>
          <w:rFonts w:ascii="宋体" w:hAnsi="宋体" w:cs="宋体"/>
          <w:spacing w:val="-51"/>
          <w:sz w:val="24"/>
        </w:rPr>
        <w:t xml:space="preserve"> </w:t>
      </w:r>
      <w:r>
        <w:rPr>
          <w:rFonts w:eastAsia="Times New Roman"/>
          <w:spacing w:val="-1"/>
          <w:sz w:val="24"/>
        </w:rPr>
        <w:t>C</w:t>
      </w:r>
      <w:r>
        <w:rPr>
          <w:rFonts w:ascii="宋体" w:hAnsi="宋体" w:cs="宋体"/>
          <w:spacing w:val="-1"/>
          <w:sz w:val="24"/>
        </w:rPr>
        <w:t>类基金份额费率如下：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08"/>
        <w:gridCol w:w="2880"/>
      </w:tblGrid>
      <w:tr w:rsidR="00BE5F54" w14:paraId="30EF5660" w14:textId="77777777" w:rsidTr="00570F2C">
        <w:trPr>
          <w:jc w:val="center"/>
        </w:trPr>
        <w:tc>
          <w:tcPr>
            <w:tcW w:w="2808" w:type="dxa"/>
            <w:tcBorders>
              <w:top w:val="single" w:sz="4" w:space="0" w:color="auto"/>
            </w:tcBorders>
            <w:vAlign w:val="center"/>
          </w:tcPr>
          <w:p w14:paraId="11EBF645" w14:textId="77777777" w:rsidR="00BE5F54" w:rsidRDefault="00BE5F54" w:rsidP="00570F2C">
            <w:pPr>
              <w:spacing w:line="360" w:lineRule="auto"/>
              <w:jc w:val="center"/>
              <w:rPr>
                <w:rFonts w:ascii="宋体"/>
                <w:sz w:val="24"/>
              </w:rPr>
            </w:pPr>
            <w:r>
              <w:rPr>
                <w:rFonts w:ascii="宋体" w:hAnsi="宋体" w:hint="eastAsia"/>
                <w:sz w:val="24"/>
              </w:rPr>
              <w:t>持有期限（</w:t>
            </w:r>
            <w:r>
              <w:rPr>
                <w:rFonts w:ascii="宋体" w:hAnsi="宋体"/>
                <w:sz w:val="24"/>
              </w:rPr>
              <w:t>N</w:t>
            </w:r>
            <w:r>
              <w:rPr>
                <w:rFonts w:ascii="宋体" w:hAnsi="宋体" w:hint="eastAsia"/>
                <w:sz w:val="24"/>
              </w:rPr>
              <w:t>）</w:t>
            </w:r>
          </w:p>
        </w:tc>
        <w:tc>
          <w:tcPr>
            <w:tcW w:w="2880" w:type="dxa"/>
            <w:tcBorders>
              <w:top w:val="single" w:sz="4" w:space="0" w:color="auto"/>
            </w:tcBorders>
            <w:vAlign w:val="center"/>
          </w:tcPr>
          <w:p w14:paraId="24537655" w14:textId="77777777" w:rsidR="00BE5F54" w:rsidRDefault="00BE5F54" w:rsidP="00570F2C">
            <w:pPr>
              <w:spacing w:line="360" w:lineRule="auto"/>
              <w:jc w:val="center"/>
              <w:rPr>
                <w:rFonts w:ascii="宋体"/>
                <w:sz w:val="24"/>
              </w:rPr>
            </w:pPr>
            <w:r>
              <w:rPr>
                <w:rFonts w:ascii="宋体" w:hAnsi="宋体" w:hint="eastAsia"/>
                <w:sz w:val="24"/>
              </w:rPr>
              <w:t>赎回费率</w:t>
            </w:r>
          </w:p>
        </w:tc>
      </w:tr>
      <w:tr w:rsidR="00BE5F54" w14:paraId="79F76112" w14:textId="77777777" w:rsidTr="00570F2C">
        <w:trPr>
          <w:jc w:val="center"/>
        </w:trPr>
        <w:tc>
          <w:tcPr>
            <w:tcW w:w="2808" w:type="dxa"/>
            <w:vAlign w:val="center"/>
          </w:tcPr>
          <w:p w14:paraId="68D15CE4" w14:textId="77777777" w:rsidR="00BE5F54" w:rsidRDefault="00BE5F54" w:rsidP="00570F2C">
            <w:pPr>
              <w:spacing w:line="360" w:lineRule="auto"/>
              <w:jc w:val="center"/>
              <w:rPr>
                <w:kern w:val="0"/>
                <w:sz w:val="24"/>
              </w:rPr>
            </w:pPr>
            <w:r>
              <w:rPr>
                <w:rFonts w:hint="eastAsia"/>
                <w:kern w:val="0"/>
                <w:sz w:val="24"/>
              </w:rPr>
              <w:t>N</w:t>
            </w:r>
            <w:r>
              <w:rPr>
                <w:rFonts w:hint="eastAsia"/>
                <w:kern w:val="0"/>
                <w:sz w:val="24"/>
              </w:rPr>
              <w:t>＜</w:t>
            </w:r>
            <w:r>
              <w:rPr>
                <w:rFonts w:hint="eastAsia"/>
                <w:kern w:val="0"/>
                <w:sz w:val="24"/>
              </w:rPr>
              <w:t>7</w:t>
            </w:r>
            <w:r>
              <w:rPr>
                <w:rFonts w:hint="eastAsia"/>
                <w:kern w:val="0"/>
                <w:sz w:val="24"/>
              </w:rPr>
              <w:t>日</w:t>
            </w:r>
          </w:p>
        </w:tc>
        <w:tc>
          <w:tcPr>
            <w:tcW w:w="2880" w:type="dxa"/>
            <w:vAlign w:val="center"/>
          </w:tcPr>
          <w:p w14:paraId="42E583A0" w14:textId="77777777" w:rsidR="00BE5F54" w:rsidRDefault="00BE5F54" w:rsidP="00570F2C">
            <w:pPr>
              <w:spacing w:line="360" w:lineRule="auto"/>
              <w:jc w:val="center"/>
              <w:rPr>
                <w:kern w:val="0"/>
                <w:sz w:val="24"/>
              </w:rPr>
            </w:pPr>
            <w:r>
              <w:rPr>
                <w:rFonts w:hint="eastAsia"/>
                <w:kern w:val="0"/>
                <w:sz w:val="24"/>
              </w:rPr>
              <w:t>1.50%</w:t>
            </w:r>
          </w:p>
        </w:tc>
      </w:tr>
      <w:tr w:rsidR="003F3D5C" w14:paraId="7D8246B8" w14:textId="77777777" w:rsidTr="00570F2C">
        <w:trPr>
          <w:jc w:val="center"/>
        </w:trPr>
        <w:tc>
          <w:tcPr>
            <w:tcW w:w="2808" w:type="dxa"/>
            <w:vAlign w:val="center"/>
          </w:tcPr>
          <w:p w14:paraId="6EDE5B2E" w14:textId="67E4EDE2" w:rsidR="003F3D5C" w:rsidRDefault="00A22771" w:rsidP="00570F2C">
            <w:pPr>
              <w:spacing w:line="360" w:lineRule="auto"/>
              <w:jc w:val="center"/>
              <w:rPr>
                <w:kern w:val="0"/>
                <w:sz w:val="24"/>
              </w:rPr>
            </w:pPr>
            <w:r>
              <w:rPr>
                <w:rFonts w:hint="eastAsia"/>
                <w:kern w:val="0"/>
                <w:sz w:val="24"/>
              </w:rPr>
              <w:t>7</w:t>
            </w:r>
            <w:r>
              <w:rPr>
                <w:rFonts w:hint="eastAsia"/>
                <w:kern w:val="0"/>
                <w:sz w:val="24"/>
              </w:rPr>
              <w:t>日≤</w:t>
            </w:r>
            <w:r>
              <w:rPr>
                <w:rFonts w:hint="eastAsia"/>
                <w:kern w:val="0"/>
                <w:sz w:val="24"/>
              </w:rPr>
              <w:t>N</w:t>
            </w:r>
            <w:r>
              <w:rPr>
                <w:rFonts w:hint="eastAsia"/>
                <w:kern w:val="0"/>
                <w:sz w:val="24"/>
              </w:rPr>
              <w:t>＜</w:t>
            </w:r>
            <w:r>
              <w:rPr>
                <w:kern w:val="0"/>
                <w:sz w:val="24"/>
              </w:rPr>
              <w:t>30</w:t>
            </w:r>
            <w:r>
              <w:rPr>
                <w:rFonts w:hint="eastAsia"/>
                <w:kern w:val="0"/>
                <w:sz w:val="24"/>
              </w:rPr>
              <w:t>日</w:t>
            </w:r>
          </w:p>
        </w:tc>
        <w:tc>
          <w:tcPr>
            <w:tcW w:w="2880" w:type="dxa"/>
            <w:vAlign w:val="center"/>
          </w:tcPr>
          <w:p w14:paraId="635CE321" w14:textId="1F65DB99" w:rsidR="003F3D5C" w:rsidRDefault="00A93B4F" w:rsidP="00570F2C">
            <w:pPr>
              <w:spacing w:line="360" w:lineRule="auto"/>
              <w:jc w:val="center"/>
              <w:rPr>
                <w:kern w:val="0"/>
                <w:sz w:val="24"/>
              </w:rPr>
            </w:pPr>
            <w:r>
              <w:rPr>
                <w:rFonts w:hint="eastAsia"/>
                <w:kern w:val="0"/>
                <w:sz w:val="24"/>
              </w:rPr>
              <w:t>1</w:t>
            </w:r>
            <w:r>
              <w:rPr>
                <w:kern w:val="0"/>
                <w:sz w:val="24"/>
              </w:rPr>
              <w:t>.00%</w:t>
            </w:r>
          </w:p>
        </w:tc>
      </w:tr>
      <w:tr w:rsidR="003F3D5C" w14:paraId="57C454EB" w14:textId="77777777" w:rsidTr="00570F2C">
        <w:trPr>
          <w:jc w:val="center"/>
        </w:trPr>
        <w:tc>
          <w:tcPr>
            <w:tcW w:w="2808" w:type="dxa"/>
            <w:vAlign w:val="center"/>
          </w:tcPr>
          <w:p w14:paraId="71EB6A8C" w14:textId="59292E05" w:rsidR="003F3D5C" w:rsidRDefault="00464398" w:rsidP="00570F2C">
            <w:pPr>
              <w:spacing w:line="360" w:lineRule="auto"/>
              <w:jc w:val="center"/>
              <w:rPr>
                <w:kern w:val="0"/>
                <w:sz w:val="24"/>
              </w:rPr>
            </w:pPr>
            <w:r>
              <w:rPr>
                <w:kern w:val="0"/>
                <w:sz w:val="24"/>
              </w:rPr>
              <w:t>30</w:t>
            </w:r>
            <w:r>
              <w:rPr>
                <w:rFonts w:hint="eastAsia"/>
                <w:kern w:val="0"/>
                <w:sz w:val="24"/>
              </w:rPr>
              <w:t>日≤</w:t>
            </w:r>
            <w:r>
              <w:rPr>
                <w:rFonts w:hint="eastAsia"/>
                <w:kern w:val="0"/>
                <w:sz w:val="24"/>
              </w:rPr>
              <w:t>N</w:t>
            </w:r>
            <w:r>
              <w:rPr>
                <w:rFonts w:hint="eastAsia"/>
                <w:kern w:val="0"/>
                <w:sz w:val="24"/>
              </w:rPr>
              <w:t>＜</w:t>
            </w:r>
            <w:r w:rsidR="007961E6">
              <w:rPr>
                <w:kern w:val="0"/>
                <w:sz w:val="24"/>
              </w:rPr>
              <w:t>18</w:t>
            </w:r>
            <w:r>
              <w:rPr>
                <w:kern w:val="0"/>
                <w:sz w:val="24"/>
              </w:rPr>
              <w:t>0</w:t>
            </w:r>
            <w:r>
              <w:rPr>
                <w:rFonts w:hint="eastAsia"/>
                <w:kern w:val="0"/>
                <w:sz w:val="24"/>
              </w:rPr>
              <w:t>日</w:t>
            </w:r>
          </w:p>
        </w:tc>
        <w:tc>
          <w:tcPr>
            <w:tcW w:w="2880" w:type="dxa"/>
            <w:vAlign w:val="center"/>
          </w:tcPr>
          <w:p w14:paraId="6F6383CD" w14:textId="5BE22884" w:rsidR="003F3D5C" w:rsidRDefault="00A93B4F" w:rsidP="00570F2C">
            <w:pPr>
              <w:spacing w:line="360" w:lineRule="auto"/>
              <w:jc w:val="center"/>
              <w:rPr>
                <w:kern w:val="0"/>
                <w:sz w:val="24"/>
              </w:rPr>
            </w:pPr>
            <w:r>
              <w:rPr>
                <w:rFonts w:hint="eastAsia"/>
                <w:kern w:val="0"/>
                <w:sz w:val="24"/>
              </w:rPr>
              <w:t>0</w:t>
            </w:r>
            <w:r>
              <w:rPr>
                <w:kern w:val="0"/>
                <w:sz w:val="24"/>
              </w:rPr>
              <w:t>.50%</w:t>
            </w:r>
          </w:p>
        </w:tc>
      </w:tr>
      <w:tr w:rsidR="00BE5F54" w14:paraId="0DD4AF67" w14:textId="77777777" w:rsidTr="00570F2C">
        <w:trPr>
          <w:jc w:val="center"/>
        </w:trPr>
        <w:tc>
          <w:tcPr>
            <w:tcW w:w="2808" w:type="dxa"/>
            <w:vAlign w:val="center"/>
          </w:tcPr>
          <w:p w14:paraId="2253E87A" w14:textId="3956E25C" w:rsidR="00BE5F54" w:rsidRDefault="00BE5F54" w:rsidP="00570F2C">
            <w:pPr>
              <w:spacing w:line="360" w:lineRule="auto"/>
              <w:jc w:val="center"/>
              <w:rPr>
                <w:rFonts w:ascii="宋体" w:hAnsi="宋体"/>
                <w:sz w:val="24"/>
              </w:rPr>
            </w:pPr>
            <w:r>
              <w:rPr>
                <w:kern w:val="0"/>
                <w:sz w:val="24"/>
              </w:rPr>
              <w:t>N</w:t>
            </w:r>
            <w:r>
              <w:rPr>
                <w:rFonts w:hint="eastAsia"/>
                <w:kern w:val="0"/>
                <w:sz w:val="24"/>
              </w:rPr>
              <w:t>≥</w:t>
            </w:r>
            <w:r w:rsidR="0091135D">
              <w:rPr>
                <w:rFonts w:ascii="宋体" w:hAnsi="宋体"/>
                <w:kern w:val="0"/>
                <w:sz w:val="24"/>
              </w:rPr>
              <w:t>180</w:t>
            </w:r>
            <w:r>
              <w:rPr>
                <w:rFonts w:hint="eastAsia"/>
                <w:kern w:val="0"/>
                <w:sz w:val="24"/>
              </w:rPr>
              <w:t>日</w:t>
            </w:r>
          </w:p>
        </w:tc>
        <w:tc>
          <w:tcPr>
            <w:tcW w:w="2880" w:type="dxa"/>
            <w:vAlign w:val="center"/>
          </w:tcPr>
          <w:p w14:paraId="080A4A65" w14:textId="77777777" w:rsidR="00BE5F54" w:rsidRDefault="00BE5F54" w:rsidP="00570F2C">
            <w:pPr>
              <w:spacing w:line="360" w:lineRule="auto"/>
              <w:jc w:val="center"/>
              <w:rPr>
                <w:rFonts w:ascii="宋体" w:hAnsi="宋体"/>
                <w:sz w:val="24"/>
              </w:rPr>
            </w:pPr>
            <w:r>
              <w:rPr>
                <w:kern w:val="0"/>
                <w:sz w:val="24"/>
              </w:rPr>
              <w:t>0</w:t>
            </w:r>
          </w:p>
        </w:tc>
      </w:tr>
    </w:tbl>
    <w:p w14:paraId="013C9AB1" w14:textId="33220E84" w:rsidR="00804204" w:rsidRDefault="00804204">
      <w:pPr>
        <w:spacing w:line="360" w:lineRule="auto"/>
        <w:ind w:firstLineChars="200" w:firstLine="480"/>
        <w:rPr>
          <w:sz w:val="24"/>
        </w:rPr>
      </w:pPr>
      <w:r>
        <w:rPr>
          <w:rFonts w:hint="eastAsia"/>
          <w:sz w:val="24"/>
        </w:rPr>
        <w:t>3</w:t>
      </w:r>
      <w:r>
        <w:rPr>
          <w:rFonts w:hint="eastAsia"/>
          <w:sz w:val="24"/>
        </w:rPr>
        <w:t>、</w:t>
      </w:r>
      <w:r>
        <w:rPr>
          <w:sz w:val="24"/>
        </w:rPr>
        <w:t>基金管理人可以在履行相关手续后，在基金合同约定的范围内调整申购、赎回费率或调整收费方式，基金管理人依照有关规定于新的费率或收费方式实施日前依照《信息披露办法》有关规定在</w:t>
      </w:r>
      <w:r>
        <w:rPr>
          <w:rFonts w:hint="eastAsia"/>
          <w:sz w:val="24"/>
        </w:rPr>
        <w:t>规定媒介</w:t>
      </w:r>
      <w:r>
        <w:rPr>
          <w:sz w:val="24"/>
        </w:rPr>
        <w:t>上公告。</w:t>
      </w:r>
    </w:p>
    <w:p w14:paraId="0D073273" w14:textId="77777777" w:rsidR="00804204" w:rsidRDefault="00804204">
      <w:pPr>
        <w:spacing w:line="360" w:lineRule="auto"/>
        <w:ind w:firstLineChars="200" w:firstLine="480"/>
        <w:rPr>
          <w:sz w:val="24"/>
        </w:rPr>
      </w:pPr>
      <w:r>
        <w:rPr>
          <w:sz w:val="24"/>
        </w:rPr>
        <w:t>4</w:t>
      </w:r>
      <w:r>
        <w:rPr>
          <w:rFonts w:hint="eastAsia"/>
          <w:sz w:val="24"/>
        </w:rPr>
        <w:t>、当本基金发生大额申购或赎回情形时，基金管理人可以采用摆动定价机制，以确保基金估值的公平性，具体处理原则与操作规范遵循相关法律法规以及监管部门、自律规则的规定。</w:t>
      </w:r>
    </w:p>
    <w:p w14:paraId="68271774" w14:textId="438D04F3" w:rsidR="00804204" w:rsidRDefault="00804204">
      <w:pPr>
        <w:spacing w:line="360" w:lineRule="auto"/>
        <w:ind w:firstLineChars="200" w:firstLine="480"/>
        <w:rPr>
          <w:bCs/>
          <w:sz w:val="24"/>
        </w:rPr>
      </w:pPr>
      <w:r>
        <w:rPr>
          <w:bCs/>
          <w:sz w:val="24"/>
        </w:rPr>
        <w:t>5</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w:t>
      </w:r>
      <w:r>
        <w:rPr>
          <w:rFonts w:hint="eastAsia"/>
          <w:bCs/>
          <w:sz w:val="24"/>
        </w:rPr>
        <w:lastRenderedPageBreak/>
        <w:t>展基金促销活动。在基金促销活动期间，按相关监管部门要求履行必要手续后，基金管理人可以适当调低基金申购费率和销售服务费率。</w:t>
      </w:r>
    </w:p>
    <w:p w14:paraId="3EBBB2E4" w14:textId="77777777" w:rsidR="005909A5" w:rsidRDefault="005909A5">
      <w:pPr>
        <w:spacing w:line="360" w:lineRule="auto"/>
        <w:ind w:firstLineChars="200" w:firstLine="482"/>
        <w:rPr>
          <w:b/>
          <w:bCs/>
          <w:sz w:val="24"/>
        </w:rPr>
      </w:pPr>
    </w:p>
    <w:p w14:paraId="41CAACA5" w14:textId="77777777" w:rsidR="00804204" w:rsidRDefault="00804204">
      <w:pPr>
        <w:tabs>
          <w:tab w:val="left" w:pos="1110"/>
        </w:tabs>
        <w:spacing w:line="360" w:lineRule="auto"/>
        <w:ind w:firstLineChars="200" w:firstLine="482"/>
        <w:rPr>
          <w:b/>
          <w:bCs/>
          <w:sz w:val="24"/>
        </w:rPr>
      </w:pPr>
      <w:r>
        <w:rPr>
          <w:b/>
          <w:bCs/>
          <w:sz w:val="24"/>
        </w:rPr>
        <w:t>七、申购份额与赎回金额的计算方式</w:t>
      </w:r>
    </w:p>
    <w:p w14:paraId="174E0B4A" w14:textId="77777777" w:rsidR="00804204" w:rsidRDefault="00804204">
      <w:pPr>
        <w:spacing w:line="360" w:lineRule="auto"/>
        <w:ind w:firstLineChars="200" w:firstLine="480"/>
        <w:rPr>
          <w:sz w:val="24"/>
        </w:rPr>
      </w:pPr>
      <w:r>
        <w:rPr>
          <w:sz w:val="24"/>
        </w:rPr>
        <w:t>1</w:t>
      </w:r>
      <w:r>
        <w:rPr>
          <w:sz w:val="24"/>
        </w:rPr>
        <w:t>、本基金申购份额的计算：</w:t>
      </w:r>
    </w:p>
    <w:p w14:paraId="2813C517" w14:textId="77777777" w:rsidR="00804204" w:rsidRDefault="00804204">
      <w:pPr>
        <w:spacing w:line="360" w:lineRule="auto"/>
        <w:ind w:firstLineChars="200" w:firstLine="480"/>
        <w:rPr>
          <w:sz w:val="24"/>
        </w:rPr>
      </w:pPr>
      <w:r>
        <w:rPr>
          <w:rFonts w:hint="eastAsia"/>
          <w:sz w:val="24"/>
        </w:rPr>
        <w:t>本基金</w:t>
      </w:r>
      <w:r>
        <w:rPr>
          <w:sz w:val="24"/>
        </w:rPr>
        <w:t>采用</w:t>
      </w:r>
      <w:r>
        <w:rPr>
          <w:rFonts w:hint="eastAsia"/>
          <w:sz w:val="24"/>
        </w:rPr>
        <w:t>“金额</w:t>
      </w:r>
      <w:r>
        <w:rPr>
          <w:sz w:val="24"/>
        </w:rPr>
        <w:t>申购</w:t>
      </w:r>
      <w:r>
        <w:rPr>
          <w:rFonts w:hint="eastAsia"/>
          <w:sz w:val="24"/>
        </w:rPr>
        <w:t>”</w:t>
      </w:r>
      <w:r>
        <w:rPr>
          <w:sz w:val="24"/>
        </w:rPr>
        <w:t>方式，</w:t>
      </w:r>
      <w:r>
        <w:rPr>
          <w:rFonts w:hint="eastAsia"/>
          <w:sz w:val="24"/>
        </w:rPr>
        <w:t>申购</w:t>
      </w:r>
      <w:r>
        <w:rPr>
          <w:sz w:val="24"/>
        </w:rPr>
        <w:t>价格以</w:t>
      </w:r>
      <w:r>
        <w:rPr>
          <w:sz w:val="24"/>
        </w:rPr>
        <w:t>T</w:t>
      </w:r>
      <w:r>
        <w:rPr>
          <w:sz w:val="24"/>
        </w:rPr>
        <w:t>日的</w:t>
      </w:r>
      <w:r w:rsidR="00D2051B">
        <w:rPr>
          <w:rFonts w:hint="eastAsia"/>
          <w:sz w:val="24"/>
        </w:rPr>
        <w:t>各类</w:t>
      </w:r>
      <w:r>
        <w:rPr>
          <w:sz w:val="24"/>
        </w:rPr>
        <w:t>基金份额净值为基准进行计算</w:t>
      </w:r>
      <w:r>
        <w:rPr>
          <w:rFonts w:hint="eastAsia"/>
          <w:sz w:val="24"/>
        </w:rPr>
        <w:t>。</w:t>
      </w:r>
    </w:p>
    <w:p w14:paraId="197CC778" w14:textId="1F1B37CA" w:rsidR="00804204" w:rsidRDefault="00804204">
      <w:pPr>
        <w:spacing w:line="360" w:lineRule="auto"/>
        <w:ind w:firstLineChars="200" w:firstLine="480"/>
        <w:rPr>
          <w:rFonts w:ascii="宋体" w:hAnsi="宋体"/>
          <w:sz w:val="24"/>
        </w:rPr>
      </w:pPr>
      <w:r>
        <w:rPr>
          <w:rFonts w:hint="eastAsia"/>
          <w:sz w:val="24"/>
        </w:rPr>
        <w:t>（</w:t>
      </w:r>
      <w:r>
        <w:rPr>
          <w:sz w:val="24"/>
        </w:rPr>
        <w:t>1</w:t>
      </w:r>
      <w:r>
        <w:rPr>
          <w:rFonts w:hint="eastAsia"/>
          <w:sz w:val="24"/>
        </w:rPr>
        <w:t>）若投资者</w:t>
      </w:r>
      <w:r>
        <w:rPr>
          <w:rFonts w:ascii="宋体" w:hAnsi="宋体" w:hint="eastAsia"/>
          <w:sz w:val="24"/>
        </w:rPr>
        <w:t>选择</w:t>
      </w:r>
      <w:r w:rsidR="008237DE" w:rsidRPr="00FE286A">
        <w:rPr>
          <w:rFonts w:hint="eastAsia"/>
          <w:sz w:val="24"/>
        </w:rPr>
        <w:t>通过直销机构以外的其他销售机构</w:t>
      </w:r>
      <w:r>
        <w:rPr>
          <w:rFonts w:hint="eastAsia"/>
          <w:sz w:val="24"/>
        </w:rPr>
        <w:t>申购</w:t>
      </w:r>
      <w:r>
        <w:rPr>
          <w:rFonts w:hint="eastAsia"/>
          <w:sz w:val="24"/>
        </w:rPr>
        <w:t>A</w:t>
      </w:r>
      <w:r>
        <w:rPr>
          <w:rFonts w:hint="eastAsia"/>
          <w:sz w:val="24"/>
        </w:rPr>
        <w:t>类基金份额，申购份额的计算方法为：</w:t>
      </w:r>
    </w:p>
    <w:p w14:paraId="62FCFE57" w14:textId="77777777" w:rsidR="00804204" w:rsidRDefault="00804204">
      <w:pPr>
        <w:spacing w:line="360" w:lineRule="auto"/>
        <w:ind w:firstLineChars="200" w:firstLine="480"/>
        <w:rPr>
          <w:rFonts w:ascii="宋体" w:hAnsi="宋体"/>
          <w:sz w:val="24"/>
        </w:rPr>
      </w:pPr>
      <w:r>
        <w:rPr>
          <w:rFonts w:ascii="宋体" w:hAnsi="宋体" w:hint="eastAsia"/>
          <w:sz w:val="24"/>
        </w:rPr>
        <w:t>净申购金额 =申购金额/（1＋申购费率）</w:t>
      </w:r>
    </w:p>
    <w:p w14:paraId="1EB62ED7" w14:textId="77777777" w:rsidR="00804204" w:rsidRDefault="00804204">
      <w:pPr>
        <w:spacing w:line="360" w:lineRule="auto"/>
        <w:ind w:firstLineChars="200" w:firstLine="480"/>
        <w:rPr>
          <w:rFonts w:ascii="宋体" w:hAnsi="宋体"/>
          <w:sz w:val="24"/>
        </w:rPr>
      </w:pPr>
      <w:r>
        <w:rPr>
          <w:rFonts w:ascii="宋体" w:hAnsi="宋体" w:hint="eastAsia"/>
          <w:sz w:val="24"/>
        </w:rPr>
        <w:t>或，净申购金额＝申购金额－固定申购费金额</w:t>
      </w:r>
    </w:p>
    <w:p w14:paraId="4E2FC2C6" w14:textId="77777777" w:rsidR="00804204" w:rsidRDefault="00804204">
      <w:pPr>
        <w:spacing w:line="360" w:lineRule="auto"/>
        <w:ind w:firstLineChars="200" w:firstLine="480"/>
        <w:rPr>
          <w:rFonts w:ascii="宋体" w:hAnsi="宋体"/>
          <w:sz w:val="24"/>
        </w:rPr>
      </w:pPr>
      <w:r>
        <w:rPr>
          <w:rFonts w:ascii="宋体" w:hAnsi="宋体" w:hint="eastAsia"/>
          <w:sz w:val="24"/>
        </w:rPr>
        <w:t>申购费用=申购金额-净申购金额</w:t>
      </w:r>
    </w:p>
    <w:p w14:paraId="19500983" w14:textId="77777777" w:rsidR="00804204" w:rsidRDefault="00804204">
      <w:pPr>
        <w:spacing w:line="360" w:lineRule="auto"/>
        <w:ind w:firstLineChars="200" w:firstLine="480"/>
        <w:rPr>
          <w:rFonts w:ascii="宋体" w:hAnsi="宋体"/>
          <w:sz w:val="24"/>
        </w:rPr>
      </w:pPr>
      <w:r>
        <w:rPr>
          <w:rFonts w:ascii="宋体" w:hAnsi="宋体" w:hint="eastAsia"/>
          <w:sz w:val="24"/>
        </w:rPr>
        <w:t>或，申购费用=固定申购费金额</w:t>
      </w:r>
    </w:p>
    <w:p w14:paraId="2E89A96D" w14:textId="77777777" w:rsidR="00804204" w:rsidRDefault="00804204">
      <w:pPr>
        <w:spacing w:line="360" w:lineRule="auto"/>
        <w:ind w:firstLineChars="200" w:firstLine="480"/>
        <w:rPr>
          <w:rFonts w:ascii="宋体" w:hAnsi="宋体"/>
          <w:sz w:val="24"/>
        </w:rPr>
      </w:pPr>
      <w:r>
        <w:rPr>
          <w:rFonts w:ascii="宋体" w:hAnsi="宋体" w:hint="eastAsia"/>
          <w:sz w:val="24"/>
        </w:rPr>
        <w:t>申购份额=净申购金额/申购当日A类基金份额净值</w:t>
      </w:r>
    </w:p>
    <w:p w14:paraId="72359555" w14:textId="6DDAC725" w:rsidR="00804204" w:rsidRDefault="00804204">
      <w:pPr>
        <w:spacing w:line="360" w:lineRule="auto"/>
        <w:ind w:firstLineChars="200" w:firstLine="480"/>
        <w:textAlignment w:val="bottom"/>
        <w:rPr>
          <w:rFonts w:ascii="宋体" w:hAnsi="宋体"/>
          <w:sz w:val="24"/>
        </w:rPr>
      </w:pPr>
      <w:r>
        <w:rPr>
          <w:rFonts w:ascii="宋体" w:hAnsi="宋体" w:hint="eastAsia"/>
          <w:sz w:val="24"/>
        </w:rPr>
        <w:t>例：某投资</w:t>
      </w:r>
      <w:r w:rsidR="00856FB1">
        <w:rPr>
          <w:rFonts w:hint="eastAsia"/>
          <w:sz w:val="24"/>
        </w:rPr>
        <w:t>者</w:t>
      </w:r>
      <w:r w:rsidR="00856FB1" w:rsidRPr="008C0F4B">
        <w:rPr>
          <w:rFonts w:hint="eastAsia"/>
          <w:sz w:val="24"/>
        </w:rPr>
        <w:t>通过直销机构以外的其他销售机构</w:t>
      </w:r>
      <w:r>
        <w:rPr>
          <w:rFonts w:ascii="宋体" w:hAnsi="宋体" w:hint="eastAsia"/>
          <w:sz w:val="24"/>
        </w:rPr>
        <w:t>投资10</w:t>
      </w:r>
      <w:r w:rsidR="00826DBF">
        <w:rPr>
          <w:rFonts w:ascii="宋体" w:hAnsi="宋体"/>
          <w:sz w:val="24"/>
        </w:rPr>
        <w:t>,</w:t>
      </w:r>
      <w:r w:rsidR="00826DBF">
        <w:rPr>
          <w:rFonts w:ascii="宋体" w:hAnsi="宋体" w:hint="eastAsia"/>
          <w:sz w:val="24"/>
        </w:rPr>
        <w:t>000</w:t>
      </w:r>
      <w:r>
        <w:rPr>
          <w:rFonts w:ascii="宋体" w:hAnsi="宋体" w:hint="eastAsia"/>
          <w:sz w:val="24"/>
        </w:rPr>
        <w:t>元申购本基金A类基金份额，假设申购当日A类基金份额净值为</w:t>
      </w:r>
      <w:r>
        <w:rPr>
          <w:rFonts w:ascii="宋体" w:hAnsi="宋体"/>
          <w:sz w:val="24"/>
        </w:rPr>
        <w:t>1.05</w:t>
      </w:r>
      <w:r>
        <w:rPr>
          <w:rFonts w:ascii="宋体" w:hAnsi="宋体" w:hint="eastAsia"/>
          <w:sz w:val="24"/>
        </w:rPr>
        <w:t>00元，则可得到的申购份额为：</w:t>
      </w:r>
    </w:p>
    <w:p w14:paraId="0CAEDCD0" w14:textId="7ECF30B1" w:rsidR="00804204" w:rsidRDefault="00804204">
      <w:pPr>
        <w:spacing w:line="360" w:lineRule="auto"/>
        <w:ind w:firstLineChars="200" w:firstLine="480"/>
        <w:textAlignment w:val="bottom"/>
        <w:rPr>
          <w:rFonts w:ascii="宋体" w:hAnsi="宋体"/>
          <w:sz w:val="24"/>
        </w:rPr>
      </w:pPr>
      <w:r>
        <w:rPr>
          <w:rFonts w:ascii="宋体" w:hAnsi="宋体" w:hint="eastAsia"/>
          <w:sz w:val="24"/>
        </w:rPr>
        <w:t>净申购金额=10,000/(1+</w:t>
      </w:r>
      <w:r w:rsidR="001F7E4D">
        <w:rPr>
          <w:rFonts w:ascii="宋体" w:hAnsi="宋体"/>
          <w:sz w:val="24"/>
        </w:rPr>
        <w:t>0</w:t>
      </w:r>
      <w:r>
        <w:rPr>
          <w:rFonts w:ascii="宋体" w:hAnsi="宋体" w:hint="eastAsia"/>
          <w:sz w:val="24"/>
        </w:rPr>
        <w:t>.</w:t>
      </w:r>
      <w:r w:rsidR="001F7E4D">
        <w:rPr>
          <w:rFonts w:ascii="宋体" w:hAnsi="宋体"/>
          <w:sz w:val="24"/>
        </w:rPr>
        <w:t>3</w:t>
      </w:r>
      <w:r w:rsidR="00AD0DCE">
        <w:rPr>
          <w:rFonts w:ascii="宋体" w:hAnsi="宋体"/>
          <w:sz w:val="24"/>
        </w:rPr>
        <w:t>0</w:t>
      </w:r>
      <w:r>
        <w:rPr>
          <w:rFonts w:ascii="宋体" w:hAnsi="宋体" w:hint="eastAsia"/>
          <w:sz w:val="24"/>
        </w:rPr>
        <w:t>%)=</w:t>
      </w:r>
      <w:r w:rsidR="00AD0DCE">
        <w:rPr>
          <w:rFonts w:ascii="宋体" w:hAnsi="宋体"/>
          <w:sz w:val="24"/>
        </w:rPr>
        <w:t>9</w:t>
      </w:r>
      <w:r w:rsidR="00AD0DCE">
        <w:rPr>
          <w:rFonts w:ascii="宋体" w:hAnsi="宋体" w:hint="eastAsia"/>
          <w:sz w:val="24"/>
        </w:rPr>
        <w:t>,</w:t>
      </w:r>
      <w:r w:rsidR="001F7E4D">
        <w:rPr>
          <w:rFonts w:ascii="宋体" w:hAnsi="宋体"/>
          <w:sz w:val="24"/>
        </w:rPr>
        <w:t>970</w:t>
      </w:r>
      <w:r w:rsidR="00AD0DCE">
        <w:rPr>
          <w:rFonts w:ascii="宋体" w:hAnsi="宋体"/>
          <w:sz w:val="24"/>
        </w:rPr>
        <w:t>.</w:t>
      </w:r>
      <w:r w:rsidR="001F7E4D">
        <w:rPr>
          <w:rFonts w:ascii="宋体" w:hAnsi="宋体"/>
          <w:sz w:val="24"/>
        </w:rPr>
        <w:t>0</w:t>
      </w:r>
      <w:r w:rsidR="00AD0DCE">
        <w:rPr>
          <w:rFonts w:ascii="宋体" w:hAnsi="宋体"/>
          <w:sz w:val="24"/>
        </w:rPr>
        <w:t>9</w:t>
      </w:r>
      <w:r>
        <w:rPr>
          <w:rFonts w:ascii="宋体" w:hAnsi="宋体" w:hint="eastAsia"/>
          <w:sz w:val="24"/>
        </w:rPr>
        <w:t>元</w:t>
      </w:r>
    </w:p>
    <w:p w14:paraId="2B59BFA7" w14:textId="454D2991" w:rsidR="00804204" w:rsidRDefault="00804204">
      <w:pPr>
        <w:spacing w:line="360" w:lineRule="auto"/>
        <w:ind w:firstLineChars="200" w:firstLine="480"/>
        <w:textAlignment w:val="bottom"/>
        <w:rPr>
          <w:rFonts w:ascii="宋体" w:hAnsi="宋体"/>
          <w:sz w:val="24"/>
        </w:rPr>
      </w:pPr>
      <w:r>
        <w:rPr>
          <w:rFonts w:ascii="宋体" w:hAnsi="宋体" w:hint="eastAsia"/>
          <w:sz w:val="24"/>
        </w:rPr>
        <w:t>申购费用=10</w:t>
      </w:r>
      <w:r w:rsidR="00826DBF">
        <w:rPr>
          <w:rFonts w:ascii="宋体" w:hAnsi="宋体"/>
          <w:sz w:val="24"/>
        </w:rPr>
        <w:t>,000</w:t>
      </w:r>
      <w:r>
        <w:rPr>
          <w:rFonts w:ascii="宋体" w:hAnsi="宋体" w:hint="eastAsia"/>
          <w:sz w:val="24"/>
        </w:rPr>
        <w:t>-</w:t>
      </w:r>
      <w:r w:rsidR="00814E74">
        <w:rPr>
          <w:rFonts w:ascii="宋体" w:hAnsi="宋体"/>
          <w:sz w:val="24"/>
        </w:rPr>
        <w:t>9</w:t>
      </w:r>
      <w:r w:rsidR="00814E74">
        <w:rPr>
          <w:rFonts w:ascii="宋体" w:hAnsi="宋体" w:hint="eastAsia"/>
          <w:sz w:val="24"/>
        </w:rPr>
        <w:t>,</w:t>
      </w:r>
      <w:r w:rsidR="00814E74">
        <w:rPr>
          <w:rFonts w:ascii="宋体" w:hAnsi="宋体"/>
          <w:sz w:val="24"/>
        </w:rPr>
        <w:t>970.09</w:t>
      </w:r>
      <w:r>
        <w:rPr>
          <w:rFonts w:ascii="宋体" w:hAnsi="宋体" w:hint="eastAsia"/>
          <w:sz w:val="24"/>
        </w:rPr>
        <w:t>=</w:t>
      </w:r>
      <w:r w:rsidR="00EB3219">
        <w:rPr>
          <w:rFonts w:ascii="宋体" w:hAnsi="宋体"/>
          <w:sz w:val="24"/>
        </w:rPr>
        <w:t>2</w:t>
      </w:r>
      <w:r w:rsidR="00AD0DCE">
        <w:rPr>
          <w:rFonts w:ascii="宋体" w:hAnsi="宋体"/>
          <w:sz w:val="24"/>
        </w:rPr>
        <w:t>9.</w:t>
      </w:r>
      <w:r w:rsidR="00EB3219">
        <w:rPr>
          <w:rFonts w:ascii="宋体" w:hAnsi="宋体"/>
          <w:sz w:val="24"/>
        </w:rPr>
        <w:t>9</w:t>
      </w:r>
      <w:r w:rsidR="00AD0DCE">
        <w:rPr>
          <w:rFonts w:ascii="宋体" w:hAnsi="宋体"/>
          <w:sz w:val="24"/>
        </w:rPr>
        <w:t>1</w:t>
      </w:r>
      <w:r>
        <w:rPr>
          <w:rFonts w:ascii="宋体" w:hAnsi="宋体" w:hint="eastAsia"/>
          <w:sz w:val="24"/>
        </w:rPr>
        <w:t>元</w:t>
      </w:r>
    </w:p>
    <w:p w14:paraId="2D1A23F7" w14:textId="3DBFE444" w:rsidR="00804204" w:rsidRDefault="00804204">
      <w:pPr>
        <w:spacing w:line="360" w:lineRule="auto"/>
        <w:ind w:firstLineChars="200" w:firstLine="480"/>
        <w:textAlignment w:val="bottom"/>
        <w:rPr>
          <w:rFonts w:ascii="宋体" w:hAnsi="宋体"/>
          <w:sz w:val="24"/>
        </w:rPr>
      </w:pPr>
      <w:r>
        <w:rPr>
          <w:rFonts w:ascii="宋体" w:hAnsi="宋体" w:hint="eastAsia"/>
          <w:sz w:val="24"/>
        </w:rPr>
        <w:t>申购份额=</w:t>
      </w:r>
      <w:r w:rsidR="009477A2">
        <w:rPr>
          <w:rFonts w:ascii="宋体" w:hAnsi="宋体"/>
          <w:sz w:val="24"/>
        </w:rPr>
        <w:t>9</w:t>
      </w:r>
      <w:r w:rsidR="009477A2">
        <w:rPr>
          <w:rFonts w:ascii="宋体" w:hAnsi="宋体" w:hint="eastAsia"/>
          <w:sz w:val="24"/>
        </w:rPr>
        <w:t>,</w:t>
      </w:r>
      <w:r w:rsidR="009477A2">
        <w:rPr>
          <w:rFonts w:ascii="宋体" w:hAnsi="宋体"/>
          <w:sz w:val="24"/>
        </w:rPr>
        <w:t>970.09</w:t>
      </w:r>
      <w:r>
        <w:rPr>
          <w:rFonts w:ascii="宋体" w:hAnsi="宋体" w:hint="eastAsia"/>
          <w:sz w:val="24"/>
        </w:rPr>
        <w:t>/</w:t>
      </w:r>
      <w:r>
        <w:rPr>
          <w:rFonts w:ascii="宋体" w:hAnsi="宋体"/>
          <w:sz w:val="24"/>
        </w:rPr>
        <w:t>1.05</w:t>
      </w:r>
      <w:r>
        <w:rPr>
          <w:rFonts w:ascii="宋体" w:hAnsi="宋体" w:hint="eastAsia"/>
          <w:sz w:val="24"/>
        </w:rPr>
        <w:t>00=</w:t>
      </w:r>
      <w:r w:rsidR="00AD5CB7">
        <w:rPr>
          <w:rFonts w:ascii="宋体" w:hAnsi="宋体"/>
          <w:sz w:val="24"/>
        </w:rPr>
        <w:t>9,</w:t>
      </w:r>
      <w:r w:rsidR="00206DF0">
        <w:rPr>
          <w:rFonts w:ascii="宋体" w:hAnsi="宋体"/>
          <w:sz w:val="24"/>
        </w:rPr>
        <w:t>495</w:t>
      </w:r>
      <w:r w:rsidR="00AD5CB7">
        <w:rPr>
          <w:rFonts w:ascii="宋体" w:hAnsi="宋体"/>
          <w:sz w:val="24"/>
        </w:rPr>
        <w:t>.</w:t>
      </w:r>
      <w:r w:rsidR="00206DF0">
        <w:rPr>
          <w:rFonts w:ascii="宋体" w:hAnsi="宋体"/>
          <w:sz w:val="24"/>
        </w:rPr>
        <w:t>32</w:t>
      </w:r>
      <w:r>
        <w:rPr>
          <w:rFonts w:ascii="宋体" w:hAnsi="宋体" w:hint="eastAsia"/>
          <w:sz w:val="24"/>
        </w:rPr>
        <w:t>份</w:t>
      </w:r>
    </w:p>
    <w:p w14:paraId="5EE27A58" w14:textId="323ED4CC" w:rsidR="00804204" w:rsidRDefault="00804204">
      <w:pPr>
        <w:spacing w:line="360" w:lineRule="auto"/>
        <w:ind w:firstLineChars="200" w:firstLine="480"/>
        <w:textAlignment w:val="bottom"/>
        <w:rPr>
          <w:rFonts w:ascii="宋体" w:hAnsi="宋体"/>
          <w:sz w:val="24"/>
        </w:rPr>
      </w:pPr>
      <w:r>
        <w:rPr>
          <w:rFonts w:ascii="宋体" w:hAnsi="宋体" w:hint="eastAsia"/>
          <w:sz w:val="24"/>
        </w:rPr>
        <w:t>即：投资者</w:t>
      </w:r>
      <w:r w:rsidR="00856FB1" w:rsidRPr="008C0F4B">
        <w:rPr>
          <w:rFonts w:hint="eastAsia"/>
          <w:sz w:val="24"/>
        </w:rPr>
        <w:t>通过直销机构以外的其他销售机构</w:t>
      </w:r>
      <w:r>
        <w:rPr>
          <w:rFonts w:ascii="宋体" w:hAnsi="宋体" w:hint="eastAsia"/>
          <w:sz w:val="24"/>
        </w:rPr>
        <w:t>投资10</w:t>
      </w:r>
      <w:r w:rsidR="00826DBF">
        <w:rPr>
          <w:rFonts w:ascii="宋体" w:hAnsi="宋体"/>
          <w:sz w:val="24"/>
        </w:rPr>
        <w:t>,000</w:t>
      </w:r>
      <w:r>
        <w:rPr>
          <w:rFonts w:ascii="宋体" w:hAnsi="宋体" w:hint="eastAsia"/>
          <w:sz w:val="24"/>
        </w:rPr>
        <w:t>元申购本基金A类基金份额，对应申购费率为</w:t>
      </w:r>
      <w:r w:rsidR="00B86FCC">
        <w:rPr>
          <w:rFonts w:ascii="宋体" w:hAnsi="宋体"/>
          <w:sz w:val="24"/>
        </w:rPr>
        <w:t>0</w:t>
      </w:r>
      <w:r>
        <w:rPr>
          <w:rFonts w:ascii="宋体" w:hAnsi="宋体" w:hint="eastAsia"/>
          <w:sz w:val="24"/>
        </w:rPr>
        <w:t>.</w:t>
      </w:r>
      <w:r w:rsidR="00B86FCC">
        <w:rPr>
          <w:rFonts w:ascii="宋体" w:hAnsi="宋体"/>
          <w:sz w:val="24"/>
        </w:rPr>
        <w:t>3</w:t>
      </w:r>
      <w:r w:rsidR="00AD5CB7">
        <w:rPr>
          <w:rFonts w:ascii="宋体" w:hAnsi="宋体"/>
          <w:sz w:val="24"/>
        </w:rPr>
        <w:t>0</w:t>
      </w:r>
      <w:r>
        <w:rPr>
          <w:rFonts w:ascii="宋体" w:hAnsi="宋体" w:hint="eastAsia"/>
          <w:sz w:val="24"/>
        </w:rPr>
        <w:t>%，假设申购当日A类基金份额净值为1.0500元，则可得到</w:t>
      </w:r>
      <w:r w:rsidR="00FB5997">
        <w:rPr>
          <w:rFonts w:ascii="宋体" w:hAnsi="宋体"/>
          <w:sz w:val="24"/>
        </w:rPr>
        <w:t>9,495.32</w:t>
      </w:r>
      <w:r>
        <w:rPr>
          <w:rFonts w:ascii="宋体" w:hAnsi="宋体" w:hint="eastAsia"/>
          <w:sz w:val="24"/>
        </w:rPr>
        <w:t>份A类基金份额。</w:t>
      </w:r>
    </w:p>
    <w:p w14:paraId="317C63FA" w14:textId="60AF2A25" w:rsidR="00804204" w:rsidRDefault="00804204">
      <w:pPr>
        <w:spacing w:line="360" w:lineRule="auto"/>
        <w:ind w:firstLineChars="200" w:firstLine="480"/>
        <w:rPr>
          <w:rFonts w:ascii="宋体" w:hAnsi="宋体"/>
          <w:sz w:val="24"/>
        </w:rPr>
      </w:pPr>
      <w:r>
        <w:rPr>
          <w:rFonts w:ascii="宋体" w:hAnsi="宋体" w:hint="eastAsia"/>
          <w:sz w:val="24"/>
        </w:rPr>
        <w:t>（2）若投资人选择申购C类基金份额</w:t>
      </w:r>
      <w:r w:rsidR="00A903D5" w:rsidRPr="006F10D2">
        <w:rPr>
          <w:rFonts w:hint="eastAsia"/>
          <w:sz w:val="24"/>
        </w:rPr>
        <w:t>或通过直销机构申购本基金</w:t>
      </w:r>
      <w:r w:rsidR="00A903D5" w:rsidRPr="006F10D2">
        <w:rPr>
          <w:rFonts w:hint="eastAsia"/>
          <w:sz w:val="24"/>
        </w:rPr>
        <w:t>A</w:t>
      </w:r>
      <w:r w:rsidR="00A903D5" w:rsidRPr="006F10D2">
        <w:rPr>
          <w:rFonts w:hint="eastAsia"/>
          <w:sz w:val="24"/>
        </w:rPr>
        <w:t>类基金份额</w:t>
      </w:r>
      <w:r>
        <w:rPr>
          <w:rFonts w:ascii="宋体" w:hAnsi="宋体" w:hint="eastAsia"/>
          <w:sz w:val="24"/>
        </w:rPr>
        <w:t xml:space="preserve">，申购份额的计算方法为： </w:t>
      </w:r>
    </w:p>
    <w:p w14:paraId="0C1437C7" w14:textId="2F765460" w:rsidR="00804204" w:rsidRDefault="00804204">
      <w:pPr>
        <w:spacing w:line="360" w:lineRule="auto"/>
        <w:ind w:firstLineChars="200" w:firstLine="480"/>
        <w:rPr>
          <w:rFonts w:ascii="宋体" w:hAnsi="宋体"/>
          <w:sz w:val="24"/>
        </w:rPr>
      </w:pPr>
      <w:r>
        <w:rPr>
          <w:rFonts w:ascii="宋体" w:hAnsi="宋体" w:hint="eastAsia"/>
          <w:sz w:val="24"/>
        </w:rPr>
        <w:t>申购份额=申购金额/申购当日</w:t>
      </w:r>
      <w:r w:rsidR="007A0F1C">
        <w:rPr>
          <w:rFonts w:ascii="宋体" w:hAnsi="宋体" w:hint="eastAsia"/>
          <w:sz w:val="24"/>
        </w:rPr>
        <w:t>该</w:t>
      </w:r>
      <w:r>
        <w:rPr>
          <w:rFonts w:ascii="宋体" w:hAnsi="宋体" w:hint="eastAsia"/>
          <w:sz w:val="24"/>
        </w:rPr>
        <w:t xml:space="preserve">类基金份额净值 </w:t>
      </w:r>
    </w:p>
    <w:p w14:paraId="7EAC8B7B" w14:textId="698FBE8A" w:rsidR="00804204" w:rsidRDefault="00804204">
      <w:pPr>
        <w:spacing w:line="360" w:lineRule="auto"/>
        <w:ind w:firstLineChars="200" w:firstLine="480"/>
        <w:textAlignment w:val="bottom"/>
        <w:rPr>
          <w:rFonts w:ascii="宋体" w:hAnsi="宋体"/>
          <w:sz w:val="24"/>
        </w:rPr>
      </w:pPr>
      <w:r>
        <w:rPr>
          <w:rFonts w:ascii="宋体" w:hAnsi="宋体" w:hint="eastAsia"/>
          <w:sz w:val="24"/>
        </w:rPr>
        <w:t>例</w:t>
      </w:r>
      <w:r w:rsidR="00671F2D">
        <w:rPr>
          <w:rFonts w:ascii="宋体" w:hAnsi="宋体" w:hint="eastAsia"/>
          <w:sz w:val="24"/>
        </w:rPr>
        <w:t>1</w:t>
      </w:r>
      <w:r>
        <w:rPr>
          <w:rFonts w:ascii="宋体" w:hAnsi="宋体" w:hint="eastAsia"/>
          <w:sz w:val="24"/>
        </w:rPr>
        <w:t>：某投资</w:t>
      </w:r>
      <w:r w:rsidR="004040AD">
        <w:rPr>
          <w:rFonts w:ascii="宋体" w:hAnsi="宋体" w:hint="eastAsia"/>
          <w:sz w:val="24"/>
        </w:rPr>
        <w:t>者</w:t>
      </w:r>
      <w:r>
        <w:rPr>
          <w:rFonts w:ascii="宋体" w:hAnsi="宋体" w:hint="eastAsia"/>
          <w:sz w:val="24"/>
        </w:rPr>
        <w:t>投资10,000元申购本基金C类基金份额，假设申购当日C类基金份额净值为</w:t>
      </w:r>
      <w:r>
        <w:rPr>
          <w:rFonts w:ascii="宋体" w:hAnsi="宋体"/>
          <w:sz w:val="24"/>
        </w:rPr>
        <w:t>1.05</w:t>
      </w:r>
      <w:r>
        <w:rPr>
          <w:rFonts w:ascii="宋体" w:hAnsi="宋体" w:hint="eastAsia"/>
          <w:sz w:val="24"/>
        </w:rPr>
        <w:t>00元，则可得到的申购份额为：</w:t>
      </w:r>
    </w:p>
    <w:p w14:paraId="3C6FE4BF" w14:textId="5EFED443" w:rsidR="00804204" w:rsidRDefault="00804204">
      <w:pPr>
        <w:spacing w:line="360" w:lineRule="auto"/>
        <w:ind w:firstLineChars="200" w:firstLine="480"/>
        <w:textAlignment w:val="bottom"/>
        <w:rPr>
          <w:rFonts w:ascii="宋体" w:hAnsi="宋体"/>
          <w:sz w:val="24"/>
        </w:rPr>
      </w:pPr>
      <w:r>
        <w:rPr>
          <w:rFonts w:ascii="宋体" w:hAnsi="宋体" w:hint="eastAsia"/>
          <w:sz w:val="24"/>
        </w:rPr>
        <w:t>申购份额=10,000/</w:t>
      </w:r>
      <w:r>
        <w:rPr>
          <w:rFonts w:ascii="宋体" w:hAnsi="宋体"/>
          <w:sz w:val="24"/>
        </w:rPr>
        <w:t>1.05</w:t>
      </w:r>
      <w:r>
        <w:rPr>
          <w:rFonts w:ascii="宋体" w:hAnsi="宋体" w:hint="eastAsia"/>
          <w:sz w:val="24"/>
        </w:rPr>
        <w:t>00=</w:t>
      </w:r>
      <w:r>
        <w:rPr>
          <w:rFonts w:ascii="宋体" w:hAnsi="宋体"/>
          <w:sz w:val="24"/>
        </w:rPr>
        <w:t>9</w:t>
      </w:r>
      <w:r w:rsidR="00210D8B">
        <w:rPr>
          <w:rFonts w:ascii="宋体" w:hAnsi="宋体" w:hint="eastAsia"/>
          <w:sz w:val="24"/>
        </w:rPr>
        <w:t>,</w:t>
      </w:r>
      <w:r>
        <w:rPr>
          <w:rFonts w:ascii="宋体" w:hAnsi="宋体"/>
          <w:sz w:val="24"/>
        </w:rPr>
        <w:t>523.81</w:t>
      </w:r>
      <w:r>
        <w:rPr>
          <w:rFonts w:ascii="宋体" w:hAnsi="宋体" w:hint="eastAsia"/>
          <w:sz w:val="24"/>
        </w:rPr>
        <w:t>份</w:t>
      </w:r>
    </w:p>
    <w:p w14:paraId="2BA73EFE" w14:textId="76A35515" w:rsidR="00804204" w:rsidRDefault="00804204">
      <w:pPr>
        <w:spacing w:line="360" w:lineRule="auto"/>
        <w:ind w:firstLineChars="200" w:firstLine="480"/>
        <w:rPr>
          <w:rFonts w:ascii="宋体" w:hAnsi="宋体"/>
          <w:sz w:val="24"/>
        </w:rPr>
      </w:pPr>
      <w:r>
        <w:rPr>
          <w:rFonts w:ascii="宋体" w:hAnsi="宋体" w:hint="eastAsia"/>
          <w:sz w:val="24"/>
        </w:rPr>
        <w:t>即：投资者投资10,000元申购本基金C类基金份额，假设申购当日C类基金份额净值为1.0500元，则可得到</w:t>
      </w:r>
      <w:r>
        <w:rPr>
          <w:rFonts w:ascii="宋体" w:hAnsi="宋体"/>
          <w:sz w:val="24"/>
        </w:rPr>
        <w:t>9</w:t>
      </w:r>
      <w:r w:rsidR="00210D8B">
        <w:rPr>
          <w:rFonts w:ascii="宋体" w:hAnsi="宋体" w:hint="eastAsia"/>
          <w:sz w:val="24"/>
        </w:rPr>
        <w:t>,</w:t>
      </w:r>
      <w:r>
        <w:rPr>
          <w:rFonts w:ascii="宋体" w:hAnsi="宋体"/>
          <w:sz w:val="24"/>
        </w:rPr>
        <w:t>523.81</w:t>
      </w:r>
      <w:r>
        <w:rPr>
          <w:rFonts w:ascii="宋体" w:hAnsi="宋体" w:hint="eastAsia"/>
          <w:sz w:val="24"/>
        </w:rPr>
        <w:t>份C类基金份额。</w:t>
      </w:r>
    </w:p>
    <w:p w14:paraId="31ACBA0E" w14:textId="576A7380" w:rsidR="00B410F4" w:rsidRPr="00C079C0" w:rsidRDefault="00B410F4" w:rsidP="00B410F4">
      <w:pPr>
        <w:spacing w:line="360" w:lineRule="auto"/>
        <w:ind w:firstLineChars="200" w:firstLine="480"/>
        <w:rPr>
          <w:sz w:val="24"/>
        </w:rPr>
      </w:pPr>
      <w:r w:rsidRPr="00C079C0">
        <w:rPr>
          <w:rFonts w:hint="eastAsia"/>
          <w:sz w:val="24"/>
        </w:rPr>
        <w:lastRenderedPageBreak/>
        <w:t>例</w:t>
      </w:r>
      <w:r w:rsidR="0062439B">
        <w:rPr>
          <w:sz w:val="24"/>
        </w:rPr>
        <w:t>2</w:t>
      </w:r>
      <w:r w:rsidRPr="00C079C0">
        <w:rPr>
          <w:rFonts w:hint="eastAsia"/>
          <w:sz w:val="24"/>
        </w:rPr>
        <w:t>：某投资者通过直销机构投资</w:t>
      </w:r>
      <w:r w:rsidRPr="00C079C0">
        <w:rPr>
          <w:rFonts w:hint="eastAsia"/>
          <w:sz w:val="24"/>
        </w:rPr>
        <w:t>100,000</w:t>
      </w:r>
      <w:r w:rsidRPr="00C079C0">
        <w:rPr>
          <w:rFonts w:hint="eastAsia"/>
          <w:sz w:val="24"/>
        </w:rPr>
        <w:t>元申购本基金</w:t>
      </w:r>
      <w:r w:rsidRPr="00C079C0">
        <w:rPr>
          <w:rFonts w:hint="eastAsia"/>
          <w:sz w:val="24"/>
        </w:rPr>
        <w:t>A</w:t>
      </w:r>
      <w:r w:rsidRPr="00C079C0">
        <w:rPr>
          <w:rFonts w:hint="eastAsia"/>
          <w:sz w:val="24"/>
        </w:rPr>
        <w:t>类基金份额，不收取申购费用，假设申购当日</w:t>
      </w:r>
      <w:r w:rsidRPr="00C079C0">
        <w:rPr>
          <w:rFonts w:hint="eastAsia"/>
          <w:sz w:val="24"/>
        </w:rPr>
        <w:t>A</w:t>
      </w:r>
      <w:r w:rsidRPr="00C079C0">
        <w:rPr>
          <w:rFonts w:hint="eastAsia"/>
          <w:sz w:val="24"/>
        </w:rPr>
        <w:t>类基金份额净值为</w:t>
      </w:r>
      <w:r w:rsidRPr="00C079C0">
        <w:rPr>
          <w:rFonts w:hint="eastAsia"/>
          <w:sz w:val="24"/>
        </w:rPr>
        <w:t>1.0160</w:t>
      </w:r>
      <w:r w:rsidRPr="00C079C0">
        <w:rPr>
          <w:rFonts w:hint="eastAsia"/>
          <w:sz w:val="24"/>
        </w:rPr>
        <w:t>元，则其可得到的申购份额为：</w:t>
      </w:r>
      <w:r w:rsidRPr="00C079C0">
        <w:rPr>
          <w:rFonts w:hint="eastAsia"/>
          <w:sz w:val="24"/>
        </w:rPr>
        <w:t xml:space="preserve"> </w:t>
      </w:r>
    </w:p>
    <w:p w14:paraId="4A6A854D" w14:textId="77777777" w:rsidR="00B410F4" w:rsidRPr="00C079C0" w:rsidRDefault="00B410F4" w:rsidP="00B410F4">
      <w:pPr>
        <w:spacing w:line="360" w:lineRule="auto"/>
        <w:ind w:firstLineChars="200" w:firstLine="480"/>
        <w:rPr>
          <w:sz w:val="24"/>
        </w:rPr>
      </w:pPr>
      <w:r w:rsidRPr="00C079C0">
        <w:rPr>
          <w:rFonts w:hint="eastAsia"/>
          <w:sz w:val="24"/>
        </w:rPr>
        <w:t>申购份额</w:t>
      </w:r>
      <w:r w:rsidRPr="00C079C0">
        <w:rPr>
          <w:rFonts w:hint="eastAsia"/>
          <w:sz w:val="24"/>
        </w:rPr>
        <w:t>=100,000/1.0160=98,425.20</w:t>
      </w:r>
      <w:r w:rsidRPr="00C079C0">
        <w:rPr>
          <w:rFonts w:hint="eastAsia"/>
          <w:sz w:val="24"/>
        </w:rPr>
        <w:t>份</w:t>
      </w:r>
    </w:p>
    <w:p w14:paraId="1F44F8E4" w14:textId="36BB199E" w:rsidR="00B410F4" w:rsidRPr="00BA3D21" w:rsidRDefault="00B410F4" w:rsidP="0044524E">
      <w:pPr>
        <w:spacing w:line="360" w:lineRule="auto"/>
        <w:ind w:firstLineChars="200" w:firstLine="480"/>
        <w:rPr>
          <w:sz w:val="24"/>
        </w:rPr>
      </w:pPr>
      <w:r w:rsidRPr="00C079C0">
        <w:rPr>
          <w:rFonts w:hint="eastAsia"/>
          <w:sz w:val="24"/>
        </w:rPr>
        <w:t>即投资者通过直销机构投资</w:t>
      </w:r>
      <w:r w:rsidRPr="00C079C0">
        <w:rPr>
          <w:rFonts w:hint="eastAsia"/>
          <w:sz w:val="24"/>
        </w:rPr>
        <w:t>100,000</w:t>
      </w:r>
      <w:r w:rsidRPr="00C079C0">
        <w:rPr>
          <w:rFonts w:hint="eastAsia"/>
          <w:sz w:val="24"/>
        </w:rPr>
        <w:t>元申购本基金</w:t>
      </w:r>
      <w:r w:rsidRPr="00C079C0">
        <w:rPr>
          <w:rFonts w:hint="eastAsia"/>
          <w:sz w:val="24"/>
        </w:rPr>
        <w:t>A</w:t>
      </w:r>
      <w:r w:rsidRPr="00C079C0">
        <w:rPr>
          <w:rFonts w:hint="eastAsia"/>
          <w:sz w:val="24"/>
        </w:rPr>
        <w:t>类基金份额，不收取申购费用，假设申购当日</w:t>
      </w:r>
      <w:r w:rsidRPr="00C079C0">
        <w:rPr>
          <w:rFonts w:hint="eastAsia"/>
          <w:sz w:val="24"/>
        </w:rPr>
        <w:t>A</w:t>
      </w:r>
      <w:r w:rsidRPr="00C079C0">
        <w:rPr>
          <w:rFonts w:hint="eastAsia"/>
          <w:sz w:val="24"/>
        </w:rPr>
        <w:t>类基金份额净值为</w:t>
      </w:r>
      <w:r w:rsidRPr="00C079C0">
        <w:rPr>
          <w:rFonts w:hint="eastAsia"/>
          <w:sz w:val="24"/>
        </w:rPr>
        <w:t>1.0160</w:t>
      </w:r>
      <w:r w:rsidRPr="00C079C0">
        <w:rPr>
          <w:rFonts w:hint="eastAsia"/>
          <w:sz w:val="24"/>
        </w:rPr>
        <w:t>元，则其可得到的</w:t>
      </w:r>
      <w:r w:rsidRPr="00C079C0">
        <w:rPr>
          <w:rFonts w:hint="eastAsia"/>
          <w:sz w:val="24"/>
        </w:rPr>
        <w:t>98,425.20</w:t>
      </w:r>
      <w:r w:rsidRPr="00C079C0">
        <w:rPr>
          <w:rFonts w:hint="eastAsia"/>
          <w:sz w:val="24"/>
        </w:rPr>
        <w:t>份</w:t>
      </w:r>
      <w:r w:rsidRPr="00C079C0">
        <w:rPr>
          <w:rFonts w:hint="eastAsia"/>
          <w:sz w:val="24"/>
        </w:rPr>
        <w:t>A</w:t>
      </w:r>
      <w:r w:rsidRPr="00C079C0">
        <w:rPr>
          <w:rFonts w:hint="eastAsia"/>
          <w:sz w:val="24"/>
        </w:rPr>
        <w:t>类基金份额。</w:t>
      </w:r>
    </w:p>
    <w:p w14:paraId="4A285450" w14:textId="77777777" w:rsidR="00804204" w:rsidRDefault="00804204">
      <w:pPr>
        <w:spacing w:line="360" w:lineRule="auto"/>
        <w:ind w:firstLineChars="200" w:firstLine="480"/>
        <w:rPr>
          <w:sz w:val="24"/>
        </w:rPr>
      </w:pPr>
      <w:r>
        <w:rPr>
          <w:sz w:val="24"/>
        </w:rPr>
        <w:t>2</w:t>
      </w:r>
      <w:r>
        <w:rPr>
          <w:sz w:val="24"/>
        </w:rPr>
        <w:t>、本基金赎回金额的计算：</w:t>
      </w:r>
    </w:p>
    <w:p w14:paraId="08376A31" w14:textId="77777777" w:rsidR="00804204" w:rsidRDefault="00804204">
      <w:pPr>
        <w:spacing w:line="360" w:lineRule="auto"/>
        <w:ind w:firstLineChars="200" w:firstLine="480"/>
        <w:rPr>
          <w:rFonts w:ascii="宋体" w:hAnsi="宋体"/>
          <w:sz w:val="24"/>
        </w:rPr>
      </w:pPr>
      <w:r>
        <w:rPr>
          <w:rFonts w:ascii="宋体" w:hAnsi="宋体" w:hint="eastAsia"/>
          <w:sz w:val="24"/>
        </w:rPr>
        <w:t>本基金采用“份额赎回”方式，赎回价格以T日的</w:t>
      </w:r>
      <w:r w:rsidR="00B646D5">
        <w:rPr>
          <w:rFonts w:ascii="宋体" w:hAnsi="宋体" w:hint="eastAsia"/>
          <w:sz w:val="24"/>
        </w:rPr>
        <w:t>各类</w:t>
      </w:r>
      <w:r>
        <w:rPr>
          <w:rFonts w:ascii="宋体" w:hAnsi="宋体" w:hint="eastAsia"/>
          <w:sz w:val="24"/>
        </w:rPr>
        <w:t>基金份额净值为基准进行计算，计算公式：</w:t>
      </w:r>
    </w:p>
    <w:p w14:paraId="50F18735" w14:textId="77777777" w:rsidR="00804204" w:rsidRDefault="00804204">
      <w:pPr>
        <w:spacing w:line="360" w:lineRule="auto"/>
        <w:ind w:firstLineChars="200" w:firstLine="480"/>
        <w:rPr>
          <w:rFonts w:ascii="宋体" w:hAnsi="宋体"/>
          <w:sz w:val="24"/>
        </w:rPr>
      </w:pPr>
      <w:r>
        <w:rPr>
          <w:rFonts w:ascii="宋体" w:hAnsi="宋体"/>
          <w:sz w:val="24"/>
        </w:rPr>
        <w:t>赎回总金额</w:t>
      </w:r>
      <w:r>
        <w:rPr>
          <w:rFonts w:ascii="宋体" w:hAnsi="宋体" w:hint="eastAsia"/>
          <w:sz w:val="24"/>
        </w:rPr>
        <w:t>=</w:t>
      </w:r>
      <w:r>
        <w:rPr>
          <w:rFonts w:ascii="宋体" w:hAnsi="宋体"/>
          <w:sz w:val="24"/>
        </w:rPr>
        <w:t>赎回份额</w:t>
      </w:r>
      <w:r>
        <w:rPr>
          <w:rFonts w:ascii="宋体" w:hAnsi="宋体" w:hint="eastAsia"/>
          <w:sz w:val="24"/>
        </w:rPr>
        <w:sym w:font="Symbol" w:char="F0B4"/>
      </w:r>
      <w:r>
        <w:rPr>
          <w:rFonts w:ascii="宋体" w:hAnsi="宋体" w:hint="eastAsia"/>
          <w:sz w:val="24"/>
        </w:rPr>
        <w:t>T</w:t>
      </w:r>
      <w:r>
        <w:rPr>
          <w:rFonts w:ascii="宋体" w:hAnsi="宋体"/>
          <w:sz w:val="24"/>
        </w:rPr>
        <w:t>日</w:t>
      </w:r>
      <w:r>
        <w:rPr>
          <w:rFonts w:ascii="宋体" w:hAnsi="宋体" w:hint="eastAsia"/>
          <w:sz w:val="24"/>
        </w:rPr>
        <w:t>该类</w:t>
      </w:r>
      <w:r>
        <w:rPr>
          <w:rFonts w:ascii="宋体" w:hAnsi="宋体"/>
          <w:sz w:val="24"/>
        </w:rPr>
        <w:t>基金</w:t>
      </w:r>
      <w:r>
        <w:rPr>
          <w:rFonts w:ascii="宋体" w:hAnsi="宋体" w:hint="eastAsia"/>
          <w:sz w:val="24"/>
        </w:rPr>
        <w:t>份额</w:t>
      </w:r>
      <w:r>
        <w:rPr>
          <w:rFonts w:ascii="宋体" w:hAnsi="宋体"/>
          <w:sz w:val="24"/>
        </w:rPr>
        <w:t>净值</w:t>
      </w:r>
    </w:p>
    <w:p w14:paraId="5CDCD8F0" w14:textId="77777777" w:rsidR="00804204" w:rsidRDefault="00804204">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w:t>
      </w:r>
      <w:r>
        <w:rPr>
          <w:rFonts w:ascii="宋体" w:hAnsi="宋体"/>
          <w:sz w:val="24"/>
        </w:rPr>
        <w:t>赎回总金额</w:t>
      </w:r>
      <w:r>
        <w:rPr>
          <w:rFonts w:ascii="宋体" w:hAnsi="宋体" w:hint="eastAsia"/>
          <w:sz w:val="24"/>
        </w:rPr>
        <w:sym w:font="Symbol" w:char="F0B4"/>
      </w:r>
      <w:r>
        <w:rPr>
          <w:rFonts w:ascii="宋体" w:hAnsi="宋体"/>
          <w:sz w:val="24"/>
        </w:rPr>
        <w:t>赎回费率</w:t>
      </w:r>
    </w:p>
    <w:p w14:paraId="1F7B637B" w14:textId="7D54DFF1" w:rsidR="00804204" w:rsidRDefault="00804204">
      <w:pPr>
        <w:spacing w:line="360" w:lineRule="auto"/>
        <w:ind w:firstLineChars="200" w:firstLine="480"/>
        <w:rPr>
          <w:rFonts w:ascii="宋体" w:hAnsi="宋体"/>
          <w:sz w:val="24"/>
        </w:rPr>
      </w:pPr>
      <w:r>
        <w:rPr>
          <w:rFonts w:ascii="宋体" w:hAnsi="宋体"/>
          <w:sz w:val="24"/>
        </w:rPr>
        <w:t>净赎回金额</w:t>
      </w:r>
      <w:r>
        <w:rPr>
          <w:rFonts w:ascii="宋体" w:hAnsi="宋体" w:hint="eastAsia"/>
          <w:sz w:val="24"/>
        </w:rPr>
        <w:t>=</w:t>
      </w:r>
      <w:r>
        <w:rPr>
          <w:rFonts w:ascii="宋体" w:hAnsi="宋体"/>
          <w:sz w:val="24"/>
        </w:rPr>
        <w:t>赎回总金额</w:t>
      </w:r>
      <w:r>
        <w:rPr>
          <w:rFonts w:ascii="宋体" w:hAnsi="宋体" w:hint="eastAsia"/>
          <w:sz w:val="24"/>
        </w:rPr>
        <w:sym w:font="Symbol" w:char="F02D"/>
      </w:r>
      <w:r>
        <w:rPr>
          <w:rFonts w:ascii="宋体" w:hAnsi="宋体"/>
          <w:sz w:val="24"/>
        </w:rPr>
        <w:t>赎回费</w:t>
      </w:r>
      <w:r>
        <w:rPr>
          <w:rFonts w:ascii="宋体" w:hAnsi="宋体" w:hint="eastAsia"/>
          <w:sz w:val="24"/>
        </w:rPr>
        <w:t>用</w:t>
      </w:r>
      <w:r w:rsidR="00D71CD5">
        <w:rPr>
          <w:rFonts w:eastAsia="Times New Roman"/>
          <w:spacing w:val="1"/>
          <w:sz w:val="24"/>
        </w:rPr>
        <w:t>+</w:t>
      </w:r>
      <w:r w:rsidR="00D71CD5">
        <w:rPr>
          <w:rFonts w:ascii="宋体" w:hAnsi="宋体" w:cs="宋体"/>
          <w:spacing w:val="1"/>
          <w:sz w:val="24"/>
        </w:rPr>
        <w:t>该笔赎回确认应返还销售服务费（如有）</w:t>
      </w:r>
    </w:p>
    <w:p w14:paraId="5BA41590" w14:textId="7F61DF65" w:rsidR="00804204" w:rsidRDefault="00804204">
      <w:pPr>
        <w:spacing w:line="360" w:lineRule="auto"/>
        <w:ind w:firstLineChars="200" w:firstLine="480"/>
        <w:rPr>
          <w:rFonts w:ascii="宋体" w:hAnsi="宋体"/>
          <w:sz w:val="24"/>
        </w:rPr>
      </w:pPr>
      <w:r>
        <w:rPr>
          <w:rFonts w:ascii="宋体" w:hAnsi="宋体"/>
          <w:sz w:val="24"/>
        </w:rPr>
        <w:t>例</w:t>
      </w:r>
      <w:r w:rsidR="006541A7">
        <w:rPr>
          <w:rFonts w:ascii="宋体" w:hAnsi="宋体" w:hint="eastAsia"/>
          <w:sz w:val="24"/>
        </w:rPr>
        <w:t>1</w:t>
      </w:r>
      <w:r>
        <w:rPr>
          <w:rFonts w:ascii="宋体" w:hAnsi="宋体"/>
          <w:sz w:val="24"/>
        </w:rPr>
        <w:t>：某</w:t>
      </w:r>
      <w:r w:rsidR="005B43AD">
        <w:rPr>
          <w:rFonts w:ascii="宋体" w:hAnsi="宋体" w:hint="eastAsia"/>
          <w:sz w:val="24"/>
        </w:rPr>
        <w:t>个人</w:t>
      </w:r>
      <w:r>
        <w:rPr>
          <w:rFonts w:ascii="宋体" w:hAnsi="宋体"/>
          <w:sz w:val="24"/>
        </w:rPr>
        <w:t>投资者赎回10万份</w:t>
      </w:r>
      <w:r>
        <w:rPr>
          <w:rFonts w:ascii="宋体" w:hAnsi="宋体" w:hint="eastAsia"/>
          <w:sz w:val="24"/>
        </w:rPr>
        <w:t>A</w:t>
      </w:r>
      <w:r>
        <w:rPr>
          <w:rFonts w:ascii="宋体" w:hAnsi="宋体"/>
          <w:sz w:val="24"/>
        </w:rPr>
        <w:t>类基金份额，份额持有期限6天，对应赎回费率为</w:t>
      </w:r>
      <w:r>
        <w:rPr>
          <w:rFonts w:ascii="宋体" w:hAnsi="宋体" w:hint="eastAsia"/>
          <w:sz w:val="24"/>
        </w:rPr>
        <w:t>1.5</w:t>
      </w:r>
      <w:r>
        <w:rPr>
          <w:rFonts w:ascii="宋体" w:hAnsi="宋体"/>
          <w:sz w:val="24"/>
        </w:rPr>
        <w:t>0%，假设赎回当日</w:t>
      </w:r>
      <w:r>
        <w:rPr>
          <w:rFonts w:ascii="宋体" w:hAnsi="宋体" w:hint="eastAsia"/>
          <w:sz w:val="24"/>
        </w:rPr>
        <w:t>A</w:t>
      </w:r>
      <w:r>
        <w:rPr>
          <w:rFonts w:ascii="宋体" w:hAnsi="宋体"/>
          <w:sz w:val="24"/>
        </w:rPr>
        <w:t>类基金份额净值是1.100</w:t>
      </w:r>
      <w:r>
        <w:rPr>
          <w:rFonts w:ascii="宋体" w:hAnsi="宋体" w:hint="eastAsia"/>
          <w:sz w:val="24"/>
        </w:rPr>
        <w:t>0</w:t>
      </w:r>
      <w:r>
        <w:rPr>
          <w:rFonts w:ascii="宋体" w:hAnsi="宋体"/>
          <w:sz w:val="24"/>
        </w:rPr>
        <w:t>元，则其可得到的赎回金额为：</w:t>
      </w:r>
    </w:p>
    <w:p w14:paraId="40DC11C6" w14:textId="77777777" w:rsidR="00804204" w:rsidRDefault="00804204">
      <w:pPr>
        <w:spacing w:line="360" w:lineRule="auto"/>
        <w:ind w:firstLineChars="200" w:firstLine="480"/>
        <w:rPr>
          <w:rFonts w:ascii="宋体" w:hAnsi="宋体"/>
          <w:sz w:val="24"/>
        </w:rPr>
      </w:pPr>
      <w:r>
        <w:rPr>
          <w:rFonts w:ascii="宋体" w:hAnsi="宋体" w:hint="eastAsia"/>
          <w:sz w:val="24"/>
        </w:rPr>
        <w:t>赎回总金额</w:t>
      </w:r>
      <w:r>
        <w:rPr>
          <w:rFonts w:ascii="宋体" w:hAnsi="宋体"/>
          <w:sz w:val="24"/>
        </w:rPr>
        <w:t>=100,000×1.100</w:t>
      </w:r>
      <w:r>
        <w:rPr>
          <w:rFonts w:ascii="宋体" w:hAnsi="宋体" w:hint="eastAsia"/>
          <w:sz w:val="24"/>
        </w:rPr>
        <w:t>0</w:t>
      </w:r>
      <w:r>
        <w:rPr>
          <w:rFonts w:ascii="宋体" w:hAnsi="宋体"/>
          <w:sz w:val="24"/>
        </w:rPr>
        <w:t>＝110,000.00元</w:t>
      </w:r>
    </w:p>
    <w:p w14:paraId="55A2B850" w14:textId="47E66367" w:rsidR="00804204" w:rsidRDefault="00804204">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用=1</w:t>
      </w:r>
      <w:r>
        <w:rPr>
          <w:rFonts w:ascii="宋体" w:hAnsi="宋体"/>
          <w:sz w:val="24"/>
        </w:rPr>
        <w:t>10</w:t>
      </w:r>
      <w:r>
        <w:rPr>
          <w:rFonts w:ascii="宋体" w:hAnsi="宋体" w:hint="eastAsia"/>
          <w:sz w:val="24"/>
        </w:rPr>
        <w:t>,</w:t>
      </w:r>
      <w:r>
        <w:rPr>
          <w:rFonts w:ascii="宋体" w:hAnsi="宋体"/>
          <w:sz w:val="24"/>
        </w:rPr>
        <w:t>0</w:t>
      </w:r>
      <w:r>
        <w:rPr>
          <w:rFonts w:ascii="宋体" w:hAnsi="宋体" w:hint="eastAsia"/>
          <w:sz w:val="24"/>
        </w:rPr>
        <w:t>00.00</w:t>
      </w:r>
      <w:r>
        <w:rPr>
          <w:rFonts w:ascii="宋体" w:hAnsi="宋体"/>
          <w:sz w:val="24"/>
        </w:rPr>
        <w:t>×</w:t>
      </w:r>
      <w:r>
        <w:rPr>
          <w:rFonts w:ascii="宋体" w:hAnsi="宋体" w:hint="eastAsia"/>
          <w:sz w:val="24"/>
        </w:rPr>
        <w:t>1.5</w:t>
      </w:r>
      <w:r>
        <w:rPr>
          <w:rFonts w:ascii="宋体" w:hAnsi="宋体"/>
          <w:sz w:val="24"/>
        </w:rPr>
        <w:t>0</w:t>
      </w:r>
      <w:r>
        <w:rPr>
          <w:rFonts w:ascii="宋体" w:hAnsi="宋体" w:hint="eastAsia"/>
          <w:sz w:val="24"/>
        </w:rPr>
        <w:t>%=1</w:t>
      </w:r>
      <w:r w:rsidR="001B4AFA">
        <w:rPr>
          <w:rFonts w:ascii="宋体" w:hAnsi="宋体" w:hint="eastAsia"/>
          <w:sz w:val="24"/>
        </w:rPr>
        <w:t>,</w:t>
      </w:r>
      <w:r>
        <w:rPr>
          <w:rFonts w:ascii="宋体" w:hAnsi="宋体" w:hint="eastAsia"/>
          <w:sz w:val="24"/>
        </w:rPr>
        <w:t>650元</w:t>
      </w:r>
    </w:p>
    <w:p w14:paraId="5E85B7AB" w14:textId="3E2CFAA9" w:rsidR="00804204" w:rsidRDefault="00804204">
      <w:pPr>
        <w:spacing w:line="360" w:lineRule="auto"/>
        <w:ind w:firstLineChars="200" w:firstLine="480"/>
        <w:rPr>
          <w:rFonts w:ascii="宋体" w:hAnsi="宋体"/>
          <w:sz w:val="24"/>
        </w:rPr>
      </w:pPr>
      <w:r>
        <w:rPr>
          <w:rFonts w:ascii="宋体" w:hAnsi="宋体" w:hint="eastAsia"/>
          <w:sz w:val="24"/>
        </w:rPr>
        <w:t>净赎回金额=</w:t>
      </w:r>
      <w:r>
        <w:rPr>
          <w:rFonts w:ascii="宋体" w:hAnsi="宋体"/>
          <w:sz w:val="24"/>
        </w:rPr>
        <w:t>110,000.00</w:t>
      </w:r>
      <w:r>
        <w:rPr>
          <w:rFonts w:ascii="宋体" w:hAnsi="宋体" w:hint="eastAsia"/>
          <w:sz w:val="24"/>
        </w:rPr>
        <w:t>－1</w:t>
      </w:r>
      <w:r w:rsidR="001B4AFA">
        <w:rPr>
          <w:rFonts w:ascii="宋体" w:hAnsi="宋体" w:hint="eastAsia"/>
          <w:sz w:val="24"/>
        </w:rPr>
        <w:t>,</w:t>
      </w:r>
      <w:r>
        <w:rPr>
          <w:rFonts w:ascii="宋体" w:hAnsi="宋体" w:hint="eastAsia"/>
          <w:sz w:val="24"/>
        </w:rPr>
        <w:t>650=</w:t>
      </w:r>
      <w:r>
        <w:rPr>
          <w:rFonts w:ascii="宋体" w:hAnsi="宋体"/>
          <w:sz w:val="24"/>
        </w:rPr>
        <w:t>10</w:t>
      </w:r>
      <w:r>
        <w:rPr>
          <w:rFonts w:ascii="宋体" w:hAnsi="宋体" w:hint="eastAsia"/>
          <w:sz w:val="24"/>
        </w:rPr>
        <w:t>8,350.00元</w:t>
      </w:r>
    </w:p>
    <w:p w14:paraId="4AE3F675" w14:textId="492AC5B6" w:rsidR="00804204" w:rsidRDefault="00804204">
      <w:pPr>
        <w:spacing w:line="360" w:lineRule="auto"/>
        <w:ind w:firstLineChars="200" w:firstLine="480"/>
        <w:rPr>
          <w:rFonts w:ascii="宋体" w:hAnsi="宋体"/>
          <w:sz w:val="24"/>
        </w:rPr>
      </w:pPr>
      <w:r>
        <w:rPr>
          <w:rFonts w:ascii="宋体" w:hAnsi="宋体" w:hint="eastAsia"/>
          <w:sz w:val="24"/>
        </w:rPr>
        <w:t>即：</w:t>
      </w:r>
      <w:r w:rsidR="00D36836">
        <w:rPr>
          <w:rFonts w:ascii="宋体" w:hAnsi="宋体" w:hint="eastAsia"/>
          <w:sz w:val="24"/>
        </w:rPr>
        <w:t>某</w:t>
      </w:r>
      <w:r w:rsidR="00E96A2E">
        <w:rPr>
          <w:rFonts w:ascii="宋体" w:hAnsi="宋体" w:hint="eastAsia"/>
          <w:sz w:val="24"/>
        </w:rPr>
        <w:t>个人</w:t>
      </w:r>
      <w:r>
        <w:rPr>
          <w:rFonts w:ascii="宋体" w:hAnsi="宋体" w:hint="eastAsia"/>
          <w:sz w:val="24"/>
        </w:rPr>
        <w:t>投资者赎回本基金A类</w:t>
      </w:r>
      <w:r>
        <w:rPr>
          <w:rFonts w:ascii="宋体" w:hAnsi="宋体"/>
          <w:sz w:val="24"/>
        </w:rPr>
        <w:t>基金份额10万份，</w:t>
      </w:r>
      <w:r>
        <w:rPr>
          <w:rFonts w:ascii="宋体" w:hAnsi="宋体" w:hint="eastAsia"/>
          <w:sz w:val="24"/>
        </w:rPr>
        <w:t>份额持有期限</w:t>
      </w:r>
      <w:r>
        <w:rPr>
          <w:rFonts w:ascii="宋体" w:hAnsi="宋体"/>
          <w:sz w:val="24"/>
        </w:rPr>
        <w:t>6</w:t>
      </w:r>
      <w:r>
        <w:rPr>
          <w:rFonts w:ascii="宋体" w:hAnsi="宋体" w:hint="eastAsia"/>
          <w:sz w:val="24"/>
        </w:rPr>
        <w:t>天，</w:t>
      </w:r>
      <w:r>
        <w:rPr>
          <w:rFonts w:ascii="宋体" w:hAnsi="宋体"/>
          <w:sz w:val="24"/>
        </w:rPr>
        <w:t>对应赎回费率</w:t>
      </w:r>
      <w:r>
        <w:rPr>
          <w:rFonts w:ascii="宋体" w:hAnsi="宋体" w:hint="eastAsia"/>
          <w:sz w:val="24"/>
        </w:rPr>
        <w:t>1.5</w:t>
      </w:r>
      <w:r>
        <w:rPr>
          <w:rFonts w:ascii="宋体" w:hAnsi="宋体"/>
          <w:sz w:val="24"/>
        </w:rPr>
        <w:t>0%，假设赎回当日</w:t>
      </w:r>
      <w:r w:rsidR="008C275E" w:rsidRPr="008C275E">
        <w:rPr>
          <w:rFonts w:ascii="宋体" w:hAnsi="宋体" w:hint="eastAsia"/>
          <w:sz w:val="24"/>
        </w:rPr>
        <w:t>A类</w:t>
      </w:r>
      <w:r>
        <w:rPr>
          <w:rFonts w:ascii="宋体" w:hAnsi="宋体"/>
          <w:sz w:val="24"/>
        </w:rPr>
        <w:t>基金份额净值是1.100</w:t>
      </w:r>
      <w:r>
        <w:rPr>
          <w:rFonts w:ascii="宋体" w:hAnsi="宋体" w:hint="eastAsia"/>
          <w:sz w:val="24"/>
        </w:rPr>
        <w:t>0</w:t>
      </w:r>
      <w:r>
        <w:rPr>
          <w:rFonts w:ascii="宋体" w:hAnsi="宋体"/>
          <w:sz w:val="24"/>
        </w:rPr>
        <w:t>元，则其可得到的</w:t>
      </w:r>
      <w:r>
        <w:rPr>
          <w:rFonts w:ascii="宋体" w:hAnsi="宋体" w:hint="eastAsia"/>
          <w:sz w:val="24"/>
        </w:rPr>
        <w:t>净</w:t>
      </w:r>
      <w:r>
        <w:rPr>
          <w:rFonts w:ascii="宋体" w:hAnsi="宋体"/>
          <w:sz w:val="24"/>
        </w:rPr>
        <w:t>赎回金额为10</w:t>
      </w:r>
      <w:r>
        <w:rPr>
          <w:rFonts w:ascii="宋体" w:hAnsi="宋体" w:hint="eastAsia"/>
          <w:sz w:val="24"/>
        </w:rPr>
        <w:t>8,350.00</w:t>
      </w:r>
      <w:r>
        <w:rPr>
          <w:rFonts w:ascii="宋体" w:hAnsi="宋体"/>
          <w:sz w:val="24"/>
        </w:rPr>
        <w:t>元。</w:t>
      </w:r>
    </w:p>
    <w:p w14:paraId="732D9CB7" w14:textId="6FFECD3C" w:rsidR="006208FF" w:rsidRPr="002141F7" w:rsidRDefault="006208FF" w:rsidP="002141F7">
      <w:pPr>
        <w:spacing w:line="360" w:lineRule="auto"/>
        <w:ind w:firstLineChars="200" w:firstLine="472"/>
        <w:rPr>
          <w:rFonts w:ascii="宋体" w:hAnsi="宋体"/>
          <w:sz w:val="24"/>
        </w:rPr>
      </w:pPr>
      <w:r>
        <w:rPr>
          <w:rFonts w:ascii="宋体" w:hAnsi="宋体" w:cs="宋体"/>
          <w:spacing w:val="-2"/>
          <w:sz w:val="24"/>
        </w:rPr>
        <w:t>例</w:t>
      </w:r>
      <w:r w:rsidR="002C56F2" w:rsidRPr="002141F7">
        <w:rPr>
          <w:rFonts w:ascii="宋体" w:hAnsi="宋体" w:hint="eastAsia"/>
          <w:sz w:val="24"/>
        </w:rPr>
        <w:t>2</w:t>
      </w:r>
      <w:r w:rsidRPr="002141F7">
        <w:rPr>
          <w:rFonts w:ascii="宋体" w:hAnsi="宋体"/>
          <w:sz w:val="24"/>
        </w:rPr>
        <w:t>：</w:t>
      </w:r>
      <w:proofErr w:type="gramStart"/>
      <w:r w:rsidRPr="002141F7">
        <w:rPr>
          <w:rFonts w:ascii="宋体" w:hAnsi="宋体"/>
          <w:sz w:val="24"/>
        </w:rPr>
        <w:t>某非个人</w:t>
      </w:r>
      <w:proofErr w:type="gramEnd"/>
      <w:r w:rsidRPr="002141F7">
        <w:rPr>
          <w:rFonts w:ascii="宋体" w:hAnsi="宋体"/>
          <w:sz w:val="24"/>
        </w:rPr>
        <w:t>投资者赎回100万份</w:t>
      </w:r>
      <w:r w:rsidR="0004488C">
        <w:rPr>
          <w:rFonts w:ascii="宋体" w:hAnsi="宋体" w:hint="eastAsia"/>
          <w:sz w:val="24"/>
        </w:rPr>
        <w:t>A</w:t>
      </w:r>
      <w:r w:rsidRPr="002141F7">
        <w:rPr>
          <w:rFonts w:ascii="宋体" w:hAnsi="宋体"/>
          <w:sz w:val="24"/>
        </w:rPr>
        <w:t>类基金份额，份额持有期限100天，对应赎回费率为0.50%，假设赎回当日</w:t>
      </w:r>
      <w:r w:rsidR="0004488C">
        <w:rPr>
          <w:rFonts w:ascii="宋体" w:hAnsi="宋体" w:hint="eastAsia"/>
          <w:sz w:val="24"/>
        </w:rPr>
        <w:t>A</w:t>
      </w:r>
      <w:r w:rsidRPr="002141F7">
        <w:rPr>
          <w:rFonts w:ascii="宋体" w:hAnsi="宋体"/>
          <w:sz w:val="24"/>
        </w:rPr>
        <w:t>类基金份额净值是1.1000元，则其可得到的赎回金额为：</w:t>
      </w:r>
    </w:p>
    <w:p w14:paraId="7D86DCCA" w14:textId="77777777" w:rsidR="002141F7" w:rsidRDefault="006208FF" w:rsidP="002141F7">
      <w:pPr>
        <w:spacing w:line="360" w:lineRule="auto"/>
        <w:ind w:firstLineChars="200" w:firstLine="480"/>
        <w:rPr>
          <w:rFonts w:ascii="宋体" w:hAnsi="宋体"/>
          <w:sz w:val="24"/>
        </w:rPr>
      </w:pPr>
      <w:r w:rsidRPr="002141F7">
        <w:rPr>
          <w:rFonts w:ascii="宋体" w:hAnsi="宋体"/>
          <w:sz w:val="24"/>
        </w:rPr>
        <w:t xml:space="preserve">赎回总金额=1,000,000×1.1000＝1,100,000.00元 </w:t>
      </w:r>
    </w:p>
    <w:p w14:paraId="37E21ADB" w14:textId="336FD868" w:rsidR="006208FF" w:rsidRPr="002141F7" w:rsidRDefault="006208FF" w:rsidP="002141F7">
      <w:pPr>
        <w:spacing w:line="360" w:lineRule="auto"/>
        <w:ind w:firstLineChars="200" w:firstLine="480"/>
        <w:rPr>
          <w:rFonts w:ascii="宋体" w:hAnsi="宋体"/>
          <w:sz w:val="24"/>
        </w:rPr>
      </w:pPr>
      <w:r w:rsidRPr="002141F7">
        <w:rPr>
          <w:rFonts w:ascii="宋体" w:hAnsi="宋体"/>
          <w:sz w:val="24"/>
        </w:rPr>
        <w:t>赎回费用=1,100,000.00×0.50%=5500元</w:t>
      </w:r>
    </w:p>
    <w:p w14:paraId="782D1F7E" w14:textId="04C2578C" w:rsidR="006208FF" w:rsidRPr="002141F7" w:rsidRDefault="006208FF" w:rsidP="002141F7">
      <w:pPr>
        <w:spacing w:line="360" w:lineRule="auto"/>
        <w:ind w:firstLineChars="200" w:firstLine="480"/>
        <w:rPr>
          <w:rFonts w:ascii="宋体" w:hAnsi="宋体"/>
          <w:sz w:val="24"/>
        </w:rPr>
      </w:pPr>
      <w:r w:rsidRPr="002141F7">
        <w:rPr>
          <w:rFonts w:ascii="宋体" w:hAnsi="宋体"/>
          <w:sz w:val="24"/>
        </w:rPr>
        <w:t>净赎回金额=1,100,000.00</w:t>
      </w:r>
      <w:r w:rsidR="009277FC">
        <w:rPr>
          <w:rFonts w:ascii="宋体" w:hAnsi="宋体" w:hint="eastAsia"/>
          <w:sz w:val="24"/>
        </w:rPr>
        <w:sym w:font="Symbol" w:char="F02D"/>
      </w:r>
      <w:r w:rsidRPr="002141F7">
        <w:rPr>
          <w:rFonts w:ascii="宋体" w:hAnsi="宋体"/>
          <w:sz w:val="24"/>
        </w:rPr>
        <w:t>5500=1,094,500.00元</w:t>
      </w:r>
    </w:p>
    <w:p w14:paraId="6EE69316" w14:textId="4099121B" w:rsidR="00181D74" w:rsidRDefault="006208FF" w:rsidP="002141F7">
      <w:pPr>
        <w:spacing w:line="360" w:lineRule="auto"/>
        <w:ind w:firstLineChars="200" w:firstLine="480"/>
        <w:rPr>
          <w:rFonts w:ascii="宋体" w:hAnsi="宋体"/>
          <w:sz w:val="24"/>
        </w:rPr>
      </w:pPr>
      <w:r w:rsidRPr="002141F7">
        <w:rPr>
          <w:rFonts w:ascii="宋体" w:hAnsi="宋体"/>
          <w:sz w:val="24"/>
        </w:rPr>
        <w:t>即：</w:t>
      </w:r>
      <w:proofErr w:type="gramStart"/>
      <w:r w:rsidRPr="002141F7">
        <w:rPr>
          <w:rFonts w:ascii="宋体" w:hAnsi="宋体"/>
          <w:sz w:val="24"/>
        </w:rPr>
        <w:t>某非个人</w:t>
      </w:r>
      <w:proofErr w:type="gramEnd"/>
      <w:r w:rsidRPr="002141F7">
        <w:rPr>
          <w:rFonts w:ascii="宋体" w:hAnsi="宋体"/>
          <w:sz w:val="24"/>
        </w:rPr>
        <w:t>投资者赎回本基金</w:t>
      </w:r>
      <w:r w:rsidR="0004488C">
        <w:rPr>
          <w:rFonts w:ascii="宋体" w:hAnsi="宋体" w:hint="eastAsia"/>
          <w:sz w:val="24"/>
        </w:rPr>
        <w:t>A</w:t>
      </w:r>
      <w:r w:rsidRPr="002141F7">
        <w:rPr>
          <w:rFonts w:ascii="宋体" w:hAnsi="宋体"/>
          <w:sz w:val="24"/>
        </w:rPr>
        <w:t>类基金份额100万份，份额持有期限100天，对应赎 回费率0.50%，假设赎回当日</w:t>
      </w:r>
      <w:r w:rsidR="0004488C">
        <w:rPr>
          <w:rFonts w:ascii="宋体" w:hAnsi="宋体" w:hint="eastAsia"/>
          <w:sz w:val="24"/>
        </w:rPr>
        <w:t>A</w:t>
      </w:r>
      <w:r w:rsidRPr="002141F7">
        <w:rPr>
          <w:rFonts w:ascii="宋体" w:hAnsi="宋体"/>
          <w:sz w:val="24"/>
        </w:rPr>
        <w:t>类基金份额净值是1.1000元，则其可得到的净赎回金额为1,094,500.00元</w:t>
      </w:r>
    </w:p>
    <w:p w14:paraId="2A843F8A" w14:textId="77777777" w:rsidR="001846A4" w:rsidRDefault="00D803AD" w:rsidP="0025276A">
      <w:pPr>
        <w:spacing w:line="360" w:lineRule="auto"/>
        <w:ind w:firstLineChars="200" w:firstLine="480"/>
        <w:rPr>
          <w:rFonts w:ascii="宋体" w:hAnsi="宋体"/>
          <w:sz w:val="24"/>
        </w:rPr>
      </w:pPr>
      <w:r>
        <w:rPr>
          <w:rFonts w:ascii="宋体" w:hAnsi="宋体" w:hint="eastAsia"/>
          <w:sz w:val="24"/>
        </w:rPr>
        <w:t>例3</w:t>
      </w:r>
      <w:r w:rsidR="00720D9B">
        <w:rPr>
          <w:rFonts w:ascii="宋体" w:hAnsi="宋体" w:hint="eastAsia"/>
          <w:sz w:val="24"/>
        </w:rPr>
        <w:t>：某</w:t>
      </w:r>
      <w:r w:rsidR="00673B4F" w:rsidRPr="0025276A">
        <w:rPr>
          <w:rFonts w:ascii="宋体" w:hAnsi="宋体"/>
          <w:sz w:val="24"/>
        </w:rPr>
        <w:t>个人投资者赎回10万份C类基金份额，份额持有期限380天，对应赎回费率为0，假设赎回当日C类基金份额净值是1.1000元，应返还的销售服务费为9.00元,则其可得</w:t>
      </w:r>
      <w:r w:rsidR="00673B4F" w:rsidRPr="0025276A">
        <w:rPr>
          <w:rFonts w:ascii="宋体" w:hAnsi="宋体"/>
          <w:sz w:val="24"/>
        </w:rPr>
        <w:lastRenderedPageBreak/>
        <w:t>到的赎回金额为：</w:t>
      </w:r>
    </w:p>
    <w:p w14:paraId="68BD90E4" w14:textId="77777777" w:rsidR="001846A4" w:rsidRDefault="001846A4" w:rsidP="0025276A">
      <w:pPr>
        <w:spacing w:line="360" w:lineRule="auto"/>
        <w:ind w:firstLineChars="200" w:firstLine="480"/>
        <w:rPr>
          <w:rFonts w:ascii="宋体" w:hAnsi="宋体"/>
          <w:sz w:val="24"/>
        </w:rPr>
      </w:pPr>
      <w:r w:rsidRPr="00FF7A5C">
        <w:rPr>
          <w:rFonts w:ascii="宋体" w:hAnsi="宋体"/>
          <w:sz w:val="24"/>
        </w:rPr>
        <w:t>赎回总金额=100,000×1.1000＝110,000.0</w:t>
      </w:r>
      <w:r>
        <w:rPr>
          <w:rFonts w:ascii="宋体" w:hAnsi="宋体"/>
          <w:sz w:val="24"/>
        </w:rPr>
        <w:t>0</w:t>
      </w:r>
      <w:r>
        <w:rPr>
          <w:rFonts w:ascii="宋体" w:hAnsi="宋体" w:hint="eastAsia"/>
          <w:sz w:val="24"/>
        </w:rPr>
        <w:t>元</w:t>
      </w:r>
    </w:p>
    <w:p w14:paraId="34D78766" w14:textId="0724F35C" w:rsidR="001846A4" w:rsidRDefault="001846A4" w:rsidP="0025276A">
      <w:pPr>
        <w:spacing w:line="360" w:lineRule="auto"/>
        <w:ind w:firstLineChars="200" w:firstLine="480"/>
        <w:rPr>
          <w:rFonts w:ascii="宋体" w:hAnsi="宋体"/>
          <w:sz w:val="24"/>
        </w:rPr>
      </w:pPr>
      <w:r w:rsidRPr="00FF7A5C">
        <w:rPr>
          <w:rFonts w:ascii="宋体" w:hAnsi="宋体"/>
          <w:sz w:val="24"/>
        </w:rPr>
        <w:t>赎回费用</w:t>
      </w:r>
      <w:r w:rsidR="00A16CAA">
        <w:rPr>
          <w:rFonts w:ascii="宋体" w:hAnsi="宋体"/>
          <w:sz w:val="24"/>
        </w:rPr>
        <w:t>=</w:t>
      </w:r>
      <w:r w:rsidR="00CD66A1" w:rsidRPr="00FF7A5C">
        <w:rPr>
          <w:rFonts w:ascii="宋体" w:hAnsi="宋体"/>
          <w:sz w:val="24"/>
        </w:rPr>
        <w:t>110,000.0</w:t>
      </w:r>
      <w:r w:rsidR="00CD66A1">
        <w:rPr>
          <w:rFonts w:ascii="宋体" w:hAnsi="宋体"/>
          <w:sz w:val="24"/>
        </w:rPr>
        <w:t>0</w:t>
      </w:r>
      <w:r w:rsidR="00CD66A1" w:rsidRPr="00FF7A5C">
        <w:rPr>
          <w:rFonts w:ascii="宋体" w:hAnsi="宋体"/>
          <w:sz w:val="24"/>
        </w:rPr>
        <w:t>×0＝</w:t>
      </w:r>
      <w:r w:rsidRPr="00FF7A5C">
        <w:rPr>
          <w:rFonts w:ascii="宋体" w:hAnsi="宋体"/>
          <w:sz w:val="24"/>
        </w:rPr>
        <w:t>0</w:t>
      </w:r>
      <w:r w:rsidR="00CD66A1" w:rsidRPr="00FF7A5C">
        <w:rPr>
          <w:rFonts w:ascii="宋体" w:hAnsi="宋体"/>
          <w:sz w:val="24"/>
        </w:rPr>
        <w:t>.0</w:t>
      </w:r>
      <w:r w:rsidR="00CD66A1">
        <w:rPr>
          <w:rFonts w:ascii="宋体" w:hAnsi="宋体"/>
          <w:sz w:val="24"/>
        </w:rPr>
        <w:t>0</w:t>
      </w:r>
      <w:r w:rsidRPr="00FF7A5C">
        <w:rPr>
          <w:rFonts w:ascii="宋体" w:hAnsi="宋体"/>
          <w:sz w:val="24"/>
        </w:rPr>
        <w:t>元</w:t>
      </w:r>
    </w:p>
    <w:p w14:paraId="18486A6F" w14:textId="3EF1B4B1" w:rsidR="00673B4F" w:rsidRPr="0025276A" w:rsidRDefault="001846A4" w:rsidP="0025276A">
      <w:pPr>
        <w:spacing w:line="360" w:lineRule="auto"/>
        <w:ind w:firstLineChars="200" w:firstLine="480"/>
        <w:rPr>
          <w:rFonts w:ascii="宋体" w:hAnsi="宋体"/>
          <w:sz w:val="24"/>
        </w:rPr>
      </w:pPr>
      <w:r w:rsidRPr="00FF7A5C">
        <w:rPr>
          <w:rFonts w:ascii="宋体" w:hAnsi="宋体"/>
          <w:sz w:val="24"/>
        </w:rPr>
        <w:t>净赎回金额</w:t>
      </w:r>
      <w:r w:rsidR="00A16CAA">
        <w:rPr>
          <w:rFonts w:ascii="宋体" w:hAnsi="宋体"/>
          <w:sz w:val="24"/>
        </w:rPr>
        <w:t>=110,000.00</w:t>
      </w:r>
      <w:r w:rsidR="009277FC">
        <w:rPr>
          <w:rFonts w:ascii="宋体" w:hAnsi="宋体" w:hint="eastAsia"/>
          <w:sz w:val="24"/>
        </w:rPr>
        <w:sym w:font="Symbol" w:char="F02D"/>
      </w:r>
      <w:r w:rsidR="006E5C8A" w:rsidRPr="00FF7A5C">
        <w:rPr>
          <w:rFonts w:ascii="宋体" w:hAnsi="宋体"/>
          <w:sz w:val="24"/>
        </w:rPr>
        <w:t>0.0</w:t>
      </w:r>
      <w:r w:rsidR="006E5C8A">
        <w:rPr>
          <w:rFonts w:ascii="宋体" w:hAnsi="宋体"/>
          <w:sz w:val="24"/>
        </w:rPr>
        <w:t>0</w:t>
      </w:r>
      <w:r w:rsidR="00A16CAA">
        <w:rPr>
          <w:rFonts w:ascii="宋体" w:hAnsi="宋体"/>
          <w:sz w:val="24"/>
        </w:rPr>
        <w:t>+9.00</w:t>
      </w:r>
      <w:r w:rsidRPr="00FF7A5C">
        <w:rPr>
          <w:rFonts w:ascii="宋体" w:hAnsi="宋体"/>
          <w:sz w:val="24"/>
        </w:rPr>
        <w:t>=110,009.00元</w:t>
      </w:r>
    </w:p>
    <w:p w14:paraId="2F67AA8E" w14:textId="6B457165" w:rsidR="00D803AD" w:rsidRDefault="00673B4F" w:rsidP="00673B4F">
      <w:pPr>
        <w:spacing w:line="360" w:lineRule="auto"/>
        <w:ind w:firstLineChars="200" w:firstLine="480"/>
        <w:rPr>
          <w:rFonts w:ascii="宋体" w:hAnsi="宋体"/>
          <w:sz w:val="24"/>
        </w:rPr>
      </w:pPr>
      <w:r w:rsidRPr="0025276A">
        <w:rPr>
          <w:rFonts w:ascii="宋体" w:hAnsi="宋体"/>
          <w:sz w:val="24"/>
        </w:rPr>
        <w:t>即：某个人投资者赎回本基金C类基金份额10万份，份额持有期限380天，对应赎回费 率0，假设赎回当日C类基金份额净值是1.1000元，则其可得到的净赎回金额为110,009.00元。</w:t>
      </w:r>
    </w:p>
    <w:p w14:paraId="2672D074" w14:textId="486F3F92" w:rsidR="00804204" w:rsidRPr="002141F7" w:rsidRDefault="00804204" w:rsidP="002141F7">
      <w:pPr>
        <w:spacing w:line="360" w:lineRule="auto"/>
        <w:ind w:firstLineChars="200" w:firstLine="480"/>
        <w:rPr>
          <w:rFonts w:ascii="宋体" w:hAnsi="宋体"/>
          <w:sz w:val="24"/>
        </w:rPr>
      </w:pPr>
      <w:r w:rsidRPr="002141F7">
        <w:rPr>
          <w:rFonts w:ascii="宋体" w:hAnsi="宋体"/>
          <w:sz w:val="24"/>
        </w:rPr>
        <w:t>3、本</w:t>
      </w:r>
      <w:proofErr w:type="gramStart"/>
      <w:r w:rsidRPr="002141F7">
        <w:rPr>
          <w:rFonts w:ascii="宋体" w:hAnsi="宋体"/>
          <w:sz w:val="24"/>
        </w:rPr>
        <w:t>基金基金</w:t>
      </w:r>
      <w:proofErr w:type="gramEnd"/>
      <w:r w:rsidRPr="002141F7">
        <w:rPr>
          <w:rFonts w:ascii="宋体" w:hAnsi="宋体"/>
          <w:sz w:val="24"/>
        </w:rPr>
        <w:t>份额净值的计算：</w:t>
      </w:r>
    </w:p>
    <w:p w14:paraId="1DB3C5D7" w14:textId="77777777" w:rsidR="00804204" w:rsidRPr="002141F7" w:rsidRDefault="00804204">
      <w:pPr>
        <w:spacing w:line="360" w:lineRule="auto"/>
        <w:ind w:firstLineChars="200" w:firstLine="480"/>
        <w:rPr>
          <w:rFonts w:ascii="宋体" w:hAnsi="宋体"/>
          <w:sz w:val="24"/>
        </w:rPr>
      </w:pPr>
      <w:r w:rsidRPr="002141F7">
        <w:rPr>
          <w:rFonts w:ascii="宋体" w:hAnsi="宋体" w:hint="eastAsia"/>
          <w:sz w:val="24"/>
        </w:rPr>
        <w:t>由于基金费用的不同，本基金A类基金份额和C类基金份额将分别计算基金份额净值。</w:t>
      </w:r>
      <w:r w:rsidRPr="002141F7">
        <w:rPr>
          <w:rFonts w:ascii="宋体" w:hAnsi="宋体"/>
          <w:sz w:val="24"/>
        </w:rPr>
        <w:t>计算公式为：</w:t>
      </w:r>
    </w:p>
    <w:p w14:paraId="14B97877" w14:textId="77777777" w:rsidR="00CD49D0" w:rsidRDefault="00CD49D0" w:rsidP="00CD49D0">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2A4F18EA" w14:textId="77777777" w:rsidR="00804204" w:rsidRDefault="00804204">
      <w:pPr>
        <w:spacing w:line="360" w:lineRule="auto"/>
        <w:ind w:firstLineChars="200" w:firstLine="480"/>
        <w:rPr>
          <w:sz w:val="24"/>
        </w:rPr>
      </w:pPr>
      <w:r>
        <w:rPr>
          <w:bCs/>
          <w:sz w:val="24"/>
        </w:rPr>
        <w:t>本基金</w:t>
      </w:r>
      <w:r>
        <w:rPr>
          <w:rFonts w:hint="eastAsia"/>
          <w:bCs/>
          <w:sz w:val="24"/>
        </w:rPr>
        <w:t>各类</w:t>
      </w:r>
      <w:r>
        <w:rPr>
          <w:bCs/>
          <w:sz w:val="24"/>
        </w:rPr>
        <w:t>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sidRPr="00113F87">
        <w:rPr>
          <w:rFonts w:hint="eastAsia"/>
          <w:bCs/>
          <w:sz w:val="24"/>
        </w:rPr>
        <w:t>各类</w:t>
      </w:r>
      <w:r>
        <w:rPr>
          <w:bCs/>
          <w:sz w:val="24"/>
        </w:rPr>
        <w:t>基金份额净值在当天收市后计算，并在</w:t>
      </w:r>
      <w:r>
        <w:rPr>
          <w:bCs/>
          <w:sz w:val="24"/>
        </w:rPr>
        <w:t>T+1</w:t>
      </w:r>
      <w:r>
        <w:rPr>
          <w:bCs/>
          <w:sz w:val="24"/>
        </w:rPr>
        <w:t>日内</w:t>
      </w:r>
      <w:r>
        <w:rPr>
          <w:rFonts w:hint="eastAsia"/>
          <w:bCs/>
          <w:sz w:val="24"/>
        </w:rPr>
        <w:t>披露</w:t>
      </w:r>
      <w:r>
        <w:rPr>
          <w:bCs/>
          <w:sz w:val="24"/>
        </w:rPr>
        <w:t>。遇特殊情况，经</w:t>
      </w:r>
      <w:r>
        <w:rPr>
          <w:rFonts w:hint="eastAsia"/>
          <w:bCs/>
          <w:sz w:val="24"/>
        </w:rPr>
        <w:t>履行</w:t>
      </w:r>
      <w:r>
        <w:rPr>
          <w:bCs/>
          <w:sz w:val="24"/>
        </w:rPr>
        <w:t>适当程序，可以适当延迟计算或</w:t>
      </w:r>
      <w:r>
        <w:rPr>
          <w:rFonts w:hint="eastAsia"/>
          <w:bCs/>
          <w:sz w:val="24"/>
        </w:rPr>
        <w:t>披露</w:t>
      </w:r>
      <w:r>
        <w:rPr>
          <w:bCs/>
          <w:sz w:val="24"/>
        </w:rPr>
        <w:t>。</w:t>
      </w:r>
    </w:p>
    <w:p w14:paraId="377B9EE0" w14:textId="77777777" w:rsidR="00804204" w:rsidRDefault="00804204">
      <w:pPr>
        <w:spacing w:line="360" w:lineRule="auto"/>
        <w:ind w:firstLineChars="200" w:firstLine="480"/>
        <w:rPr>
          <w:sz w:val="24"/>
        </w:rPr>
      </w:pPr>
      <w:r>
        <w:rPr>
          <w:sz w:val="24"/>
        </w:rPr>
        <w:t>4</w:t>
      </w:r>
      <w:r>
        <w:rPr>
          <w:sz w:val="24"/>
        </w:rPr>
        <w:t>、申购份额、余额的处理方式：</w:t>
      </w:r>
    </w:p>
    <w:p w14:paraId="1C8AD75C" w14:textId="77777777" w:rsidR="00804204" w:rsidRDefault="00804204">
      <w:pPr>
        <w:spacing w:line="360" w:lineRule="auto"/>
        <w:ind w:firstLineChars="200" w:firstLine="480"/>
        <w:rPr>
          <w:sz w:val="24"/>
        </w:rPr>
      </w:pPr>
      <w:r>
        <w:rPr>
          <w:bCs/>
          <w:sz w:val="24"/>
        </w:rPr>
        <w:t>申购的有效份额为净申购金额除以当日</w:t>
      </w:r>
      <w:r w:rsidR="00B108A7">
        <w:rPr>
          <w:bCs/>
          <w:sz w:val="24"/>
        </w:rPr>
        <w:t>该类基金份额</w:t>
      </w:r>
      <w:r>
        <w:rPr>
          <w:bCs/>
          <w:sz w:val="24"/>
        </w:rPr>
        <w:t>的基金份额净值，有效份额单位为份，上述计算结果均按四舍五入方法，保留到小数点后</w:t>
      </w:r>
      <w:r>
        <w:rPr>
          <w:bCs/>
          <w:sz w:val="24"/>
        </w:rPr>
        <w:t>2</w:t>
      </w:r>
      <w:r>
        <w:rPr>
          <w:bCs/>
          <w:sz w:val="24"/>
        </w:rPr>
        <w:t>位，由此产生的收益或损失由基金财产承担。</w:t>
      </w:r>
    </w:p>
    <w:p w14:paraId="1574B20D" w14:textId="77777777" w:rsidR="00804204" w:rsidRDefault="00804204">
      <w:pPr>
        <w:spacing w:line="360" w:lineRule="auto"/>
        <w:ind w:firstLineChars="200" w:firstLine="480"/>
        <w:rPr>
          <w:sz w:val="24"/>
        </w:rPr>
      </w:pPr>
      <w:r>
        <w:rPr>
          <w:sz w:val="24"/>
        </w:rPr>
        <w:t>5</w:t>
      </w:r>
      <w:r>
        <w:rPr>
          <w:sz w:val="24"/>
        </w:rPr>
        <w:t>、赎回金额的处理方式：</w:t>
      </w:r>
    </w:p>
    <w:p w14:paraId="38DF5718" w14:textId="22B10461" w:rsidR="00804204" w:rsidRDefault="00804204">
      <w:pPr>
        <w:spacing w:line="360" w:lineRule="auto"/>
        <w:ind w:firstLineChars="200" w:firstLine="480"/>
        <w:rPr>
          <w:sz w:val="24"/>
          <w:szCs w:val="18"/>
        </w:rPr>
      </w:pPr>
      <w:r>
        <w:rPr>
          <w:bCs/>
          <w:sz w:val="24"/>
        </w:rPr>
        <w:t>赎回金额为按实际确认的有效赎回份额乘以当日</w:t>
      </w:r>
      <w:r w:rsidR="00B108A7">
        <w:rPr>
          <w:bCs/>
          <w:sz w:val="24"/>
        </w:rPr>
        <w:t>该类基金份额</w:t>
      </w:r>
      <w:r w:rsidR="00B108A7">
        <w:rPr>
          <w:rFonts w:hint="eastAsia"/>
          <w:bCs/>
          <w:sz w:val="24"/>
        </w:rPr>
        <w:t>的</w:t>
      </w:r>
      <w:r>
        <w:rPr>
          <w:bCs/>
          <w:sz w:val="24"/>
        </w:rPr>
        <w:t>基金份额净值并扣除</w:t>
      </w:r>
      <w:r w:rsidR="004A5A1D" w:rsidRPr="00985C8A">
        <w:rPr>
          <w:rFonts w:hint="eastAsia"/>
          <w:sz w:val="24"/>
        </w:rPr>
        <w:t>或加上</w:t>
      </w:r>
      <w:r>
        <w:rPr>
          <w:bCs/>
          <w:sz w:val="24"/>
        </w:rPr>
        <w:t>相应的费用。上述计算结果均按四舍五入方法，保留到小数点后</w:t>
      </w:r>
      <w:r>
        <w:rPr>
          <w:bCs/>
          <w:sz w:val="24"/>
        </w:rPr>
        <w:t>2</w:t>
      </w:r>
      <w:r>
        <w:rPr>
          <w:bCs/>
          <w:sz w:val="24"/>
        </w:rPr>
        <w:t>位，由此产生的收益或损失由基金财产承担。</w:t>
      </w:r>
    </w:p>
    <w:p w14:paraId="6B1CFA4D" w14:textId="77777777" w:rsidR="00804204" w:rsidRDefault="00804204">
      <w:pPr>
        <w:spacing w:line="360" w:lineRule="auto"/>
        <w:ind w:firstLineChars="200" w:firstLine="480"/>
        <w:rPr>
          <w:sz w:val="24"/>
        </w:rPr>
      </w:pPr>
    </w:p>
    <w:p w14:paraId="51BB39DB" w14:textId="77777777" w:rsidR="00804204" w:rsidRDefault="00804204">
      <w:pPr>
        <w:tabs>
          <w:tab w:val="left" w:pos="1110"/>
        </w:tabs>
        <w:spacing w:line="360" w:lineRule="auto"/>
        <w:ind w:firstLineChars="200" w:firstLine="482"/>
        <w:rPr>
          <w:b/>
          <w:bCs/>
          <w:sz w:val="24"/>
        </w:rPr>
      </w:pPr>
      <w:r>
        <w:rPr>
          <w:b/>
          <w:bCs/>
          <w:sz w:val="24"/>
        </w:rPr>
        <w:t>八、申购与赎回的注册登记</w:t>
      </w:r>
    </w:p>
    <w:p w14:paraId="16A77754" w14:textId="77777777" w:rsidR="00804204" w:rsidRDefault="00804204">
      <w:pPr>
        <w:spacing w:line="360" w:lineRule="auto"/>
        <w:ind w:firstLineChars="200" w:firstLine="480"/>
        <w:rPr>
          <w:sz w:val="24"/>
        </w:rPr>
      </w:pPr>
      <w:r>
        <w:rPr>
          <w:sz w:val="24"/>
        </w:rPr>
        <w:t>1</w:t>
      </w:r>
      <w:r>
        <w:rPr>
          <w:sz w:val="24"/>
        </w:rPr>
        <w:t>、投资者</w:t>
      </w:r>
      <w:r>
        <w:rPr>
          <w:sz w:val="24"/>
        </w:rPr>
        <w:t>T</w:t>
      </w:r>
      <w:r>
        <w:rPr>
          <w:sz w:val="24"/>
        </w:rPr>
        <w:t>日申购基金成功后，正常情况下，基金注册登记机构在</w:t>
      </w:r>
      <w:r>
        <w:rPr>
          <w:sz w:val="24"/>
        </w:rPr>
        <w:t>T</w:t>
      </w:r>
      <w:r>
        <w:rPr>
          <w:sz w:val="24"/>
        </w:rPr>
        <w:t>＋</w:t>
      </w:r>
      <w:r>
        <w:rPr>
          <w:sz w:val="24"/>
        </w:rPr>
        <w:t>1</w:t>
      </w:r>
      <w:r>
        <w:rPr>
          <w:sz w:val="24"/>
        </w:rPr>
        <w:t>日为投资者增加权益并办理注册登记手续。</w:t>
      </w:r>
    </w:p>
    <w:p w14:paraId="31999327" w14:textId="77777777" w:rsidR="00804204" w:rsidRDefault="00804204">
      <w:pPr>
        <w:spacing w:line="360" w:lineRule="auto"/>
        <w:ind w:firstLineChars="200" w:firstLine="480"/>
        <w:rPr>
          <w:sz w:val="24"/>
        </w:rPr>
      </w:pPr>
      <w:r>
        <w:rPr>
          <w:sz w:val="24"/>
        </w:rPr>
        <w:t>2</w:t>
      </w:r>
      <w:r>
        <w:rPr>
          <w:sz w:val="24"/>
        </w:rPr>
        <w:t>、投资者</w:t>
      </w:r>
      <w:r>
        <w:rPr>
          <w:sz w:val="24"/>
        </w:rPr>
        <w:t>T</w:t>
      </w:r>
      <w:r>
        <w:rPr>
          <w:sz w:val="24"/>
        </w:rPr>
        <w:t>日赎回基金成功后，正常情况下，基金注册登记机构在</w:t>
      </w:r>
      <w:r>
        <w:rPr>
          <w:sz w:val="24"/>
        </w:rPr>
        <w:t>T</w:t>
      </w:r>
      <w:r>
        <w:rPr>
          <w:sz w:val="24"/>
        </w:rPr>
        <w:t>＋</w:t>
      </w:r>
      <w:r>
        <w:rPr>
          <w:sz w:val="24"/>
        </w:rPr>
        <w:t>1</w:t>
      </w:r>
      <w:r>
        <w:rPr>
          <w:sz w:val="24"/>
        </w:rPr>
        <w:t>日为投资者扣除权益并办理相应的注册登记手续。</w:t>
      </w:r>
    </w:p>
    <w:p w14:paraId="6BAF1D80" w14:textId="77777777" w:rsidR="00804204" w:rsidRDefault="00804204">
      <w:pPr>
        <w:spacing w:line="360" w:lineRule="auto"/>
        <w:ind w:firstLineChars="200" w:firstLine="480"/>
        <w:rPr>
          <w:sz w:val="24"/>
        </w:rPr>
      </w:pPr>
    </w:p>
    <w:p w14:paraId="380BABA4" w14:textId="77777777" w:rsidR="00804204" w:rsidRDefault="00804204">
      <w:pPr>
        <w:tabs>
          <w:tab w:val="left" w:pos="1110"/>
        </w:tabs>
        <w:spacing w:line="360" w:lineRule="auto"/>
        <w:ind w:firstLineChars="200" w:firstLine="482"/>
        <w:rPr>
          <w:b/>
          <w:bCs/>
          <w:sz w:val="24"/>
        </w:rPr>
      </w:pPr>
      <w:r>
        <w:rPr>
          <w:b/>
          <w:bCs/>
          <w:sz w:val="24"/>
        </w:rPr>
        <w:t>九、拒绝或暂停申购的情形及处理</w:t>
      </w:r>
    </w:p>
    <w:p w14:paraId="62E12472" w14:textId="77777777" w:rsidR="00210D8B" w:rsidRDefault="00210D8B" w:rsidP="00210D8B">
      <w:pPr>
        <w:spacing w:line="360" w:lineRule="auto"/>
        <w:ind w:firstLineChars="200" w:firstLine="480"/>
        <w:rPr>
          <w:bCs/>
          <w:sz w:val="24"/>
        </w:rPr>
      </w:pPr>
      <w:r>
        <w:rPr>
          <w:bCs/>
          <w:sz w:val="24"/>
        </w:rPr>
        <w:t>发生下列情况时，基金管理人可拒绝或暂停接受投资人的申购申请：</w:t>
      </w:r>
    </w:p>
    <w:p w14:paraId="72400B45" w14:textId="77777777" w:rsidR="00210D8B" w:rsidRDefault="00210D8B" w:rsidP="00210D8B">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1DFD43EA" w14:textId="77777777" w:rsidR="00210D8B" w:rsidRDefault="00210D8B" w:rsidP="00210D8B">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18232693" w14:textId="77777777" w:rsidR="00210D8B" w:rsidRDefault="00210D8B" w:rsidP="00210D8B">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交易所交易时间非正常停市，导致基金管理人无法计算当日基金资产净值。</w:t>
      </w:r>
    </w:p>
    <w:p w14:paraId="178BA295" w14:textId="77777777" w:rsidR="00210D8B" w:rsidRDefault="00210D8B" w:rsidP="00210D8B">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接受某笔或某些申购申请可能会影响或损害现有基金份额持有人利益时。</w:t>
      </w:r>
    </w:p>
    <w:p w14:paraId="62E8E50D" w14:textId="77777777" w:rsidR="00210D8B" w:rsidRDefault="00210D8B" w:rsidP="00210D8B">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1BA80309" w14:textId="77777777" w:rsidR="00210D8B" w:rsidRDefault="00210D8B" w:rsidP="00210D8B">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1789258C" w14:textId="77777777" w:rsidR="00210D8B" w:rsidRDefault="00210D8B" w:rsidP="00210D8B">
      <w:pPr>
        <w:spacing w:line="360" w:lineRule="auto"/>
        <w:ind w:firstLineChars="200" w:firstLine="480"/>
        <w:rPr>
          <w:bCs/>
          <w:sz w:val="24"/>
        </w:rPr>
      </w:pPr>
      <w:r>
        <w:rPr>
          <w:bCs/>
          <w:sz w:val="24"/>
        </w:rPr>
        <w:t>7</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037224F5" w14:textId="77777777" w:rsidR="00210D8B" w:rsidRDefault="00210D8B" w:rsidP="00210D8B">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暂停基金资产估值，导致基金管理人无法计算当日基金资产净值。</w:t>
      </w:r>
    </w:p>
    <w:p w14:paraId="4D008E37" w14:textId="77777777" w:rsidR="00210D8B" w:rsidRDefault="00210D8B" w:rsidP="00210D8B">
      <w:pPr>
        <w:spacing w:line="360" w:lineRule="auto"/>
        <w:ind w:firstLineChars="200" w:firstLine="480"/>
        <w:rPr>
          <w:bCs/>
          <w:sz w:val="24"/>
        </w:rPr>
      </w:pPr>
      <w:r>
        <w:rPr>
          <w:bCs/>
          <w:sz w:val="24"/>
        </w:rPr>
        <w:t>9</w:t>
      </w:r>
      <w:r>
        <w:rPr>
          <w:rFonts w:hint="eastAsia"/>
          <w:bCs/>
          <w:sz w:val="24"/>
        </w:rPr>
        <w:t>、目标</w:t>
      </w:r>
      <w:r>
        <w:rPr>
          <w:bCs/>
          <w:sz w:val="24"/>
        </w:rPr>
        <w:t>ETF</w:t>
      </w:r>
      <w:r>
        <w:rPr>
          <w:rFonts w:hint="eastAsia"/>
          <w:bCs/>
          <w:sz w:val="24"/>
        </w:rPr>
        <w:t>暂停申购、暂停上市或二级市场交易停牌，基金管理人认为有必要暂停本基金申购的情形。</w:t>
      </w:r>
    </w:p>
    <w:p w14:paraId="295CAB33" w14:textId="77777777" w:rsidR="00210D8B" w:rsidRDefault="00210D8B" w:rsidP="00210D8B">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6320877C" w14:textId="77777777" w:rsidR="00210D8B" w:rsidRDefault="00210D8B" w:rsidP="00210D8B">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37399639" w14:textId="77777777" w:rsidR="00804204" w:rsidRPr="00210D8B" w:rsidRDefault="00804204">
      <w:pPr>
        <w:spacing w:line="360" w:lineRule="auto"/>
        <w:ind w:firstLineChars="200" w:firstLine="480"/>
        <w:rPr>
          <w:rStyle w:val="tt11"/>
          <w:sz w:val="24"/>
          <w:szCs w:val="24"/>
        </w:rPr>
      </w:pPr>
    </w:p>
    <w:p w14:paraId="3744E70B" w14:textId="77777777" w:rsidR="00804204" w:rsidRDefault="00804204">
      <w:pPr>
        <w:spacing w:line="360" w:lineRule="auto"/>
        <w:ind w:firstLineChars="200" w:firstLine="482"/>
        <w:rPr>
          <w:b/>
          <w:bCs/>
          <w:sz w:val="24"/>
        </w:rPr>
      </w:pPr>
      <w:r>
        <w:rPr>
          <w:b/>
          <w:bCs/>
          <w:sz w:val="24"/>
        </w:rPr>
        <w:t>十、暂停赎回或延缓支付赎回款项的情形及处理</w:t>
      </w:r>
    </w:p>
    <w:p w14:paraId="601C1BB6" w14:textId="77777777" w:rsidR="00210D8B" w:rsidRDefault="00210D8B" w:rsidP="00210D8B">
      <w:pPr>
        <w:spacing w:line="360" w:lineRule="auto"/>
        <w:ind w:firstLineChars="200" w:firstLine="480"/>
        <w:rPr>
          <w:bCs/>
          <w:sz w:val="24"/>
        </w:rPr>
      </w:pPr>
      <w:r>
        <w:rPr>
          <w:bCs/>
          <w:sz w:val="24"/>
        </w:rPr>
        <w:t>发生下列情形时，基金管理人可暂停接受投资人的赎回申请或延缓支付赎回款项：</w:t>
      </w:r>
    </w:p>
    <w:p w14:paraId="315FEF68" w14:textId="77777777" w:rsidR="00210D8B" w:rsidRDefault="00210D8B" w:rsidP="00210D8B">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48703DE6" w14:textId="670096BE" w:rsidR="00210D8B" w:rsidRDefault="00210D8B" w:rsidP="00210D8B">
      <w:pPr>
        <w:spacing w:line="360" w:lineRule="auto"/>
        <w:ind w:firstLineChars="200" w:firstLine="480"/>
        <w:rPr>
          <w:sz w:val="24"/>
        </w:rPr>
      </w:pPr>
      <w:r>
        <w:rPr>
          <w:sz w:val="24"/>
        </w:rPr>
        <w:t>2</w:t>
      </w:r>
      <w:r>
        <w:rPr>
          <w:rFonts w:hint="eastAsia"/>
          <w:sz w:val="24"/>
        </w:rPr>
        <w:t>、发生基金合同规定的暂停基金资产估值情况时。</w:t>
      </w:r>
    </w:p>
    <w:p w14:paraId="15038796" w14:textId="77777777" w:rsidR="00210D8B" w:rsidRDefault="00210D8B" w:rsidP="00210D8B">
      <w:pPr>
        <w:spacing w:line="360" w:lineRule="auto"/>
        <w:ind w:firstLineChars="200" w:firstLine="480"/>
        <w:rPr>
          <w:bCs/>
          <w:sz w:val="24"/>
        </w:rPr>
      </w:pPr>
      <w:r>
        <w:rPr>
          <w:rFonts w:hint="eastAsia"/>
          <w:bCs/>
          <w:sz w:val="24"/>
        </w:rPr>
        <w:lastRenderedPageBreak/>
        <w:t>3</w:t>
      </w:r>
      <w:r>
        <w:rPr>
          <w:rFonts w:hint="eastAsia"/>
          <w:bCs/>
          <w:sz w:val="24"/>
        </w:rPr>
        <w:t>、本基金投资的</w:t>
      </w:r>
      <w:r>
        <w:rPr>
          <w:bCs/>
          <w:sz w:val="24"/>
        </w:rPr>
        <w:t>交易所交易时间非正常停市，导致基金管理人无法计算当日基金资产</w:t>
      </w:r>
      <w:bookmarkStart w:id="43" w:name="_Hlt152500890"/>
      <w:r>
        <w:rPr>
          <w:bCs/>
          <w:sz w:val="24"/>
        </w:rPr>
        <w:t>净值。</w:t>
      </w:r>
    </w:p>
    <w:p w14:paraId="43752F9A" w14:textId="77777777" w:rsidR="00210D8B" w:rsidRDefault="00210D8B" w:rsidP="00210D8B">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43"/>
    <w:p w14:paraId="01B003EF" w14:textId="77777777" w:rsidR="00210D8B" w:rsidRDefault="00210D8B" w:rsidP="00210D8B">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、发生继续接受赎回申请将损害现有基金份额持有人利益的情形时，基金管理人可暂停接受基金份额持有人的赎回申请。</w:t>
      </w:r>
    </w:p>
    <w:p w14:paraId="5893AB42" w14:textId="77777777" w:rsidR="00210D8B" w:rsidRDefault="00210D8B" w:rsidP="00210D8B">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341DEF1A" w14:textId="77777777" w:rsidR="00210D8B" w:rsidRDefault="00210D8B" w:rsidP="00210D8B">
      <w:pPr>
        <w:spacing w:line="360" w:lineRule="auto"/>
        <w:ind w:firstLineChars="200" w:firstLine="480"/>
        <w:rPr>
          <w:bCs/>
          <w:sz w:val="24"/>
        </w:rPr>
      </w:pPr>
      <w:r>
        <w:rPr>
          <w:bCs/>
          <w:sz w:val="24"/>
        </w:rPr>
        <w:t>7</w:t>
      </w:r>
      <w:r>
        <w:rPr>
          <w:rFonts w:hint="eastAsia"/>
          <w:bCs/>
          <w:sz w:val="24"/>
        </w:rPr>
        <w:t>、目标</w:t>
      </w:r>
      <w:r>
        <w:rPr>
          <w:bCs/>
          <w:sz w:val="24"/>
        </w:rPr>
        <w:t>ETF</w:t>
      </w:r>
      <w:r>
        <w:rPr>
          <w:rFonts w:hint="eastAsia"/>
          <w:bCs/>
          <w:sz w:val="24"/>
        </w:rPr>
        <w:t>暂停基金资产估值，导致基金管理人无法计算当日基金资产净值。</w:t>
      </w:r>
    </w:p>
    <w:p w14:paraId="7B6A870B" w14:textId="77777777" w:rsidR="00210D8B" w:rsidRDefault="00210D8B" w:rsidP="00210D8B">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暂停赎回、暂停上市或证券交易所场内交易停牌等有必要暂停本基金赎回的情形。</w:t>
      </w:r>
    </w:p>
    <w:p w14:paraId="40CB9F97" w14:textId="77777777" w:rsidR="00210D8B" w:rsidRDefault="00210D8B" w:rsidP="00210D8B">
      <w:pPr>
        <w:spacing w:line="360" w:lineRule="auto"/>
        <w:ind w:firstLineChars="200" w:firstLine="480"/>
        <w:rPr>
          <w:bCs/>
          <w:sz w:val="24"/>
        </w:rPr>
      </w:pPr>
      <w:r>
        <w:rPr>
          <w:bCs/>
          <w:sz w:val="24"/>
        </w:rPr>
        <w:t>9</w:t>
      </w:r>
      <w:r>
        <w:rPr>
          <w:rFonts w:hint="eastAsia"/>
          <w:bCs/>
          <w:sz w:val="24"/>
        </w:rPr>
        <w:t>、</w:t>
      </w:r>
      <w:r>
        <w:rPr>
          <w:bCs/>
          <w:sz w:val="24"/>
        </w:rPr>
        <w:t>法律法规规定或中国证监会认定的其他情形。</w:t>
      </w:r>
    </w:p>
    <w:p w14:paraId="5EB64197" w14:textId="77777777" w:rsidR="00210D8B" w:rsidRDefault="00210D8B" w:rsidP="00210D8B">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w:t>
      </w:r>
      <w:r>
        <w:rPr>
          <w:rFonts w:hint="eastAsia"/>
          <w:bCs/>
          <w:sz w:val="24"/>
        </w:rPr>
        <w:t>应按规定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46AB268" w14:textId="77777777" w:rsidR="00804204" w:rsidRPr="00210D8B" w:rsidRDefault="00804204">
      <w:pPr>
        <w:autoSpaceDE w:val="0"/>
        <w:autoSpaceDN w:val="0"/>
        <w:adjustRightInd w:val="0"/>
        <w:spacing w:line="360" w:lineRule="auto"/>
        <w:rPr>
          <w:b/>
          <w:bCs/>
          <w:sz w:val="24"/>
        </w:rPr>
      </w:pPr>
    </w:p>
    <w:p w14:paraId="0C4AF8F4" w14:textId="77777777" w:rsidR="00804204" w:rsidRDefault="00804204">
      <w:pPr>
        <w:autoSpaceDE w:val="0"/>
        <w:autoSpaceDN w:val="0"/>
        <w:adjustRightInd w:val="0"/>
        <w:spacing w:line="360" w:lineRule="auto"/>
        <w:ind w:firstLineChars="200" w:firstLine="482"/>
        <w:rPr>
          <w:b/>
          <w:bCs/>
          <w:sz w:val="24"/>
        </w:rPr>
      </w:pPr>
      <w:r>
        <w:rPr>
          <w:b/>
          <w:bCs/>
          <w:sz w:val="24"/>
        </w:rPr>
        <w:t>十一、巨额赎回的情形及处理方式</w:t>
      </w:r>
    </w:p>
    <w:p w14:paraId="24D80064" w14:textId="77777777" w:rsidR="00210D8B" w:rsidRDefault="00210D8B" w:rsidP="00210D8B">
      <w:pPr>
        <w:spacing w:line="360" w:lineRule="auto"/>
        <w:ind w:firstLineChars="200" w:firstLine="480"/>
        <w:rPr>
          <w:bCs/>
          <w:sz w:val="24"/>
        </w:rPr>
      </w:pPr>
      <w:r>
        <w:rPr>
          <w:bCs/>
          <w:sz w:val="24"/>
        </w:rPr>
        <w:t>1</w:t>
      </w:r>
      <w:r>
        <w:rPr>
          <w:rFonts w:hint="eastAsia"/>
          <w:bCs/>
          <w:sz w:val="24"/>
        </w:rPr>
        <w:t>、</w:t>
      </w:r>
      <w:r>
        <w:rPr>
          <w:bCs/>
          <w:sz w:val="24"/>
        </w:rPr>
        <w:t>巨额赎回的认定</w:t>
      </w:r>
    </w:p>
    <w:p w14:paraId="0D93B161" w14:textId="77777777" w:rsidR="00210D8B" w:rsidRDefault="00210D8B" w:rsidP="00210D8B">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7608A0CA" w14:textId="77777777" w:rsidR="00210D8B" w:rsidRDefault="00210D8B" w:rsidP="00210D8B">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440D5B52" w14:textId="77777777" w:rsidR="00210D8B" w:rsidRDefault="00210D8B" w:rsidP="00210D8B">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w:t>
      </w:r>
      <w:r>
        <w:rPr>
          <w:bCs/>
          <w:sz w:val="24"/>
        </w:rPr>
        <w:t>暂停赎回。</w:t>
      </w:r>
    </w:p>
    <w:p w14:paraId="4F752F08"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5D9A225E" w14:textId="77777777" w:rsidR="00210D8B" w:rsidRDefault="00210D8B" w:rsidP="00210D8B">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一开放日的基金份额净值为基础计算赎回金额，以此类推，直到全部赎回为止。如投资人在提交赎回申请时未作明确选择，投资人未能赎回部分作自动延期赎回处理。</w:t>
      </w:r>
    </w:p>
    <w:p w14:paraId="7D254F87" w14:textId="4B586622" w:rsidR="00210D8B" w:rsidRDefault="00210D8B" w:rsidP="00210D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1B68F704" w14:textId="77777777" w:rsidR="00210D8B" w:rsidRDefault="00210D8B" w:rsidP="00210D8B">
      <w:pPr>
        <w:spacing w:line="360" w:lineRule="auto"/>
        <w:ind w:firstLineChars="200" w:firstLine="480"/>
        <w:rPr>
          <w:bCs/>
          <w:sz w:val="24"/>
        </w:rPr>
      </w:pPr>
      <w:r>
        <w:rPr>
          <w:bCs/>
          <w:sz w:val="24"/>
        </w:rPr>
        <w:t>（</w:t>
      </w:r>
      <w:r>
        <w:rPr>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24D9096E" w14:textId="77777777" w:rsidR="00210D8B" w:rsidRDefault="00210D8B" w:rsidP="00210D8B">
      <w:pPr>
        <w:spacing w:line="360" w:lineRule="auto"/>
        <w:ind w:firstLineChars="200" w:firstLine="480"/>
        <w:rPr>
          <w:bCs/>
          <w:sz w:val="24"/>
        </w:rPr>
      </w:pPr>
      <w:r>
        <w:rPr>
          <w:bCs/>
          <w:sz w:val="24"/>
        </w:rPr>
        <w:t>3</w:t>
      </w:r>
      <w:r>
        <w:rPr>
          <w:rFonts w:hint="eastAsia"/>
          <w:bCs/>
          <w:sz w:val="24"/>
        </w:rPr>
        <w:t>、</w:t>
      </w:r>
      <w:r>
        <w:rPr>
          <w:bCs/>
          <w:sz w:val="24"/>
        </w:rPr>
        <w:t>巨额赎回的公告</w:t>
      </w:r>
    </w:p>
    <w:p w14:paraId="354B848C" w14:textId="77777777" w:rsidR="00210D8B" w:rsidRDefault="00210D8B" w:rsidP="00210D8B">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bCs/>
          <w:sz w:val="24"/>
        </w:rPr>
        <w:t>2</w:t>
      </w:r>
      <w:r>
        <w:rPr>
          <w:rFonts w:hint="eastAsia"/>
          <w:bCs/>
          <w:sz w:val="24"/>
        </w:rPr>
        <w:t>日内在规定媒介上刊登公告。</w:t>
      </w:r>
    </w:p>
    <w:p w14:paraId="78440010" w14:textId="77777777" w:rsidR="00804204" w:rsidRPr="00210D8B" w:rsidRDefault="00804204">
      <w:pPr>
        <w:autoSpaceDE w:val="0"/>
        <w:autoSpaceDN w:val="0"/>
        <w:adjustRightInd w:val="0"/>
        <w:spacing w:line="360" w:lineRule="auto"/>
        <w:rPr>
          <w:b/>
          <w:bCs/>
          <w:sz w:val="24"/>
        </w:rPr>
      </w:pPr>
    </w:p>
    <w:p w14:paraId="63C35980" w14:textId="77777777" w:rsidR="00804204" w:rsidRDefault="00804204">
      <w:pPr>
        <w:autoSpaceDE w:val="0"/>
        <w:autoSpaceDN w:val="0"/>
        <w:adjustRightInd w:val="0"/>
        <w:spacing w:line="360" w:lineRule="auto"/>
        <w:ind w:firstLineChars="200" w:firstLine="482"/>
        <w:rPr>
          <w:b/>
          <w:bCs/>
          <w:sz w:val="24"/>
        </w:rPr>
      </w:pPr>
      <w:r>
        <w:rPr>
          <w:b/>
          <w:bCs/>
          <w:sz w:val="24"/>
        </w:rPr>
        <w:t>十二、暂停申购或赎回的公告和重新开放申购或赎回的公告</w:t>
      </w:r>
    </w:p>
    <w:p w14:paraId="5CA4AA55" w14:textId="77777777" w:rsidR="00210D8B" w:rsidRDefault="00210D8B" w:rsidP="00210D8B">
      <w:pPr>
        <w:spacing w:line="360" w:lineRule="auto"/>
        <w:ind w:firstLineChars="200" w:firstLine="480"/>
        <w:rPr>
          <w:bCs/>
          <w:sz w:val="24"/>
        </w:rPr>
      </w:pPr>
      <w:r>
        <w:rPr>
          <w:bCs/>
          <w:sz w:val="24"/>
        </w:rPr>
        <w:t>1</w:t>
      </w:r>
      <w:r>
        <w:rPr>
          <w:rFonts w:hint="eastAsia"/>
          <w:bCs/>
          <w:sz w:val="24"/>
        </w:rPr>
        <w:t>、发生上述暂停申购或赎回情况的，基金管理人应在规定期限内在规定媒介上刊登暂停公告。</w:t>
      </w:r>
    </w:p>
    <w:p w14:paraId="34277292" w14:textId="77777777" w:rsidR="00210D8B" w:rsidRDefault="00210D8B" w:rsidP="00210D8B">
      <w:pPr>
        <w:spacing w:line="360" w:lineRule="auto"/>
        <w:ind w:firstLineChars="200" w:firstLine="480"/>
        <w:rPr>
          <w:bCs/>
          <w:sz w:val="24"/>
        </w:rPr>
      </w:pPr>
      <w:r>
        <w:rPr>
          <w:bCs/>
          <w:sz w:val="24"/>
        </w:rPr>
        <w:lastRenderedPageBreak/>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F3507D2" w14:textId="77777777" w:rsidR="00804204" w:rsidRPr="00210D8B" w:rsidRDefault="00804204">
      <w:pPr>
        <w:spacing w:line="360" w:lineRule="auto"/>
        <w:ind w:firstLineChars="200" w:firstLine="482"/>
        <w:rPr>
          <w:b/>
          <w:bCs/>
          <w:sz w:val="24"/>
        </w:rPr>
      </w:pPr>
    </w:p>
    <w:p w14:paraId="0079B558" w14:textId="77777777" w:rsidR="00804204" w:rsidRDefault="00804204">
      <w:pPr>
        <w:spacing w:line="360" w:lineRule="auto"/>
        <w:ind w:firstLineChars="200" w:firstLine="482"/>
        <w:rPr>
          <w:b/>
          <w:bCs/>
          <w:sz w:val="24"/>
        </w:rPr>
      </w:pPr>
      <w:r>
        <w:rPr>
          <w:b/>
          <w:bCs/>
          <w:sz w:val="24"/>
        </w:rPr>
        <w:t>十三、</w:t>
      </w:r>
      <w:r>
        <w:rPr>
          <w:b/>
          <w:bCs/>
          <w:sz w:val="24"/>
        </w:rPr>
        <w:tab/>
      </w:r>
      <w:r>
        <w:rPr>
          <w:b/>
          <w:bCs/>
          <w:sz w:val="24"/>
        </w:rPr>
        <w:t>基金的转换</w:t>
      </w:r>
    </w:p>
    <w:p w14:paraId="6BE07566" w14:textId="55719E54" w:rsidR="00210D8B" w:rsidRDefault="00210D8B" w:rsidP="00210D8B">
      <w:pPr>
        <w:spacing w:line="360" w:lineRule="auto"/>
        <w:ind w:firstLineChars="200" w:firstLine="480"/>
        <w:rPr>
          <w:bCs/>
          <w:sz w:val="24"/>
        </w:rPr>
      </w:pPr>
      <w:r>
        <w:rPr>
          <w:bCs/>
          <w:sz w:val="24"/>
        </w:rPr>
        <w:t>基金管理人可以根据相关法律法规以及基金合同的规定决定开办本基金</w:t>
      </w:r>
      <w:r w:rsidR="00693B23" w:rsidRPr="00693B23">
        <w:rPr>
          <w:rFonts w:hint="eastAsia"/>
          <w:bCs/>
          <w:sz w:val="24"/>
        </w:rPr>
        <w:t>或基金中的某一类别</w:t>
      </w:r>
      <w:r w:rsidR="00C63D5E">
        <w:rPr>
          <w:rFonts w:hint="eastAsia"/>
          <w:bCs/>
          <w:sz w:val="24"/>
        </w:rPr>
        <w:t>份额</w:t>
      </w:r>
      <w:r>
        <w:rPr>
          <w:bCs/>
          <w:sz w:val="24"/>
        </w:rPr>
        <w:t>与基金管理人管理的其他基金</w:t>
      </w:r>
      <w:r w:rsidR="00693B23" w:rsidRPr="00693B23">
        <w:rPr>
          <w:rFonts w:hint="eastAsia"/>
          <w:bCs/>
          <w:sz w:val="24"/>
        </w:rPr>
        <w:t>或其他类别份额</w:t>
      </w:r>
      <w:r>
        <w:rPr>
          <w:bCs/>
          <w:sz w:val="24"/>
        </w:rPr>
        <w:t>之间的转换业务，基金转换可以收取一定的转换费，相关规则由基金管理人届时根据相关法律法规及基金合同的规定制定并公告，并提前告知基金托管人与相关机构。</w:t>
      </w:r>
    </w:p>
    <w:p w14:paraId="1255E4D9" w14:textId="77777777" w:rsidR="00804204" w:rsidRPr="00210D8B" w:rsidRDefault="00804204">
      <w:pPr>
        <w:spacing w:line="360" w:lineRule="auto"/>
        <w:rPr>
          <w:sz w:val="24"/>
        </w:rPr>
      </w:pPr>
    </w:p>
    <w:p w14:paraId="0439050B" w14:textId="77777777" w:rsidR="00804204" w:rsidRDefault="00804204">
      <w:pPr>
        <w:spacing w:line="360" w:lineRule="auto"/>
        <w:ind w:firstLineChars="200" w:firstLine="482"/>
        <w:rPr>
          <w:b/>
          <w:bCs/>
          <w:sz w:val="24"/>
        </w:rPr>
      </w:pPr>
      <w:r>
        <w:rPr>
          <w:b/>
          <w:bCs/>
          <w:sz w:val="24"/>
        </w:rPr>
        <w:t>十四</w:t>
      </w:r>
      <w:r>
        <w:rPr>
          <w:rFonts w:hint="eastAsia"/>
          <w:b/>
          <w:bCs/>
          <w:sz w:val="24"/>
        </w:rPr>
        <w:t>、基金份额的转让</w:t>
      </w:r>
    </w:p>
    <w:p w14:paraId="4356CCEE" w14:textId="77777777" w:rsidR="00210D8B" w:rsidRDefault="00210D8B" w:rsidP="00210D8B">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5F86A82" w14:textId="77777777" w:rsidR="00804204" w:rsidRPr="00210D8B" w:rsidRDefault="00804204">
      <w:pPr>
        <w:spacing w:line="360" w:lineRule="auto"/>
        <w:ind w:firstLineChars="200" w:firstLine="482"/>
        <w:rPr>
          <w:b/>
          <w:bCs/>
          <w:sz w:val="24"/>
        </w:rPr>
      </w:pPr>
    </w:p>
    <w:p w14:paraId="161ACD7A" w14:textId="77777777" w:rsidR="00804204" w:rsidRDefault="00804204">
      <w:pPr>
        <w:spacing w:line="360" w:lineRule="auto"/>
        <w:ind w:firstLineChars="200" w:firstLine="482"/>
        <w:rPr>
          <w:sz w:val="24"/>
        </w:rPr>
      </w:pPr>
      <w:r>
        <w:rPr>
          <w:rFonts w:hint="eastAsia"/>
          <w:b/>
          <w:bCs/>
          <w:sz w:val="24"/>
        </w:rPr>
        <w:t>十五</w:t>
      </w:r>
      <w:r>
        <w:rPr>
          <w:b/>
          <w:bCs/>
          <w:sz w:val="24"/>
        </w:rPr>
        <w:t>、</w:t>
      </w:r>
      <w:r>
        <w:rPr>
          <w:b/>
          <w:bCs/>
          <w:sz w:val="24"/>
        </w:rPr>
        <w:tab/>
      </w:r>
      <w:r>
        <w:rPr>
          <w:b/>
          <w:bCs/>
          <w:sz w:val="24"/>
        </w:rPr>
        <w:t>基金的</w:t>
      </w:r>
      <w:proofErr w:type="gramStart"/>
      <w:r>
        <w:rPr>
          <w:b/>
          <w:bCs/>
          <w:sz w:val="24"/>
        </w:rPr>
        <w:t>非交易</w:t>
      </w:r>
      <w:proofErr w:type="gramEnd"/>
      <w:r>
        <w:rPr>
          <w:b/>
          <w:bCs/>
          <w:sz w:val="24"/>
        </w:rPr>
        <w:t>过户</w:t>
      </w:r>
    </w:p>
    <w:p w14:paraId="3CE377FE" w14:textId="77777777" w:rsidR="00210D8B" w:rsidRDefault="00210D8B" w:rsidP="00210D8B">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7D7F2482" w14:textId="77777777" w:rsidR="00210D8B" w:rsidRDefault="00210D8B" w:rsidP="00210D8B">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5939CFB" w14:textId="77777777" w:rsidR="00804204" w:rsidRPr="00210D8B" w:rsidRDefault="00804204">
      <w:pPr>
        <w:spacing w:line="360" w:lineRule="auto"/>
        <w:ind w:firstLineChars="200" w:firstLine="480"/>
        <w:rPr>
          <w:sz w:val="24"/>
        </w:rPr>
      </w:pPr>
    </w:p>
    <w:p w14:paraId="2AFA0B59" w14:textId="77777777" w:rsidR="00804204" w:rsidRDefault="00804204">
      <w:pPr>
        <w:spacing w:line="360" w:lineRule="auto"/>
        <w:ind w:firstLineChars="200" w:firstLine="482"/>
        <w:rPr>
          <w:b/>
          <w:bCs/>
          <w:sz w:val="24"/>
        </w:rPr>
      </w:pPr>
      <w:r>
        <w:rPr>
          <w:rFonts w:hint="eastAsia"/>
          <w:b/>
          <w:bCs/>
          <w:sz w:val="24"/>
        </w:rPr>
        <w:t>十六</w:t>
      </w:r>
      <w:r>
        <w:rPr>
          <w:b/>
          <w:bCs/>
          <w:sz w:val="24"/>
        </w:rPr>
        <w:t>、</w:t>
      </w:r>
      <w:r>
        <w:rPr>
          <w:b/>
          <w:bCs/>
          <w:sz w:val="24"/>
        </w:rPr>
        <w:tab/>
      </w:r>
      <w:r>
        <w:rPr>
          <w:rFonts w:hint="eastAsia"/>
          <w:b/>
          <w:bCs/>
          <w:sz w:val="24"/>
        </w:rPr>
        <w:t>基金的</w:t>
      </w:r>
      <w:r>
        <w:rPr>
          <w:b/>
          <w:bCs/>
          <w:sz w:val="24"/>
        </w:rPr>
        <w:t>转托管</w:t>
      </w:r>
    </w:p>
    <w:p w14:paraId="68A4B357" w14:textId="77777777" w:rsidR="00210D8B" w:rsidRDefault="00210D8B" w:rsidP="00210D8B">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60A4C522" w14:textId="77777777" w:rsidR="00804204" w:rsidRPr="00210D8B" w:rsidRDefault="00804204">
      <w:pPr>
        <w:spacing w:line="360" w:lineRule="auto"/>
        <w:ind w:firstLineChars="200" w:firstLine="480"/>
        <w:rPr>
          <w:sz w:val="24"/>
        </w:rPr>
      </w:pPr>
    </w:p>
    <w:p w14:paraId="2C2B9AA5" w14:textId="77777777" w:rsidR="00804204" w:rsidRDefault="00804204">
      <w:pPr>
        <w:spacing w:line="360" w:lineRule="auto"/>
        <w:ind w:firstLineChars="200" w:firstLine="482"/>
        <w:rPr>
          <w:b/>
          <w:bCs/>
          <w:sz w:val="24"/>
        </w:rPr>
      </w:pPr>
      <w:r>
        <w:rPr>
          <w:rFonts w:hint="eastAsia"/>
          <w:b/>
          <w:bCs/>
          <w:sz w:val="24"/>
        </w:rPr>
        <w:t>十七</w:t>
      </w:r>
      <w:r>
        <w:rPr>
          <w:b/>
          <w:bCs/>
          <w:sz w:val="24"/>
        </w:rPr>
        <w:t>、</w:t>
      </w:r>
      <w:r>
        <w:rPr>
          <w:b/>
          <w:bCs/>
          <w:sz w:val="24"/>
        </w:rPr>
        <w:tab/>
      </w:r>
      <w:r>
        <w:rPr>
          <w:b/>
          <w:bCs/>
          <w:sz w:val="24"/>
        </w:rPr>
        <w:t>定期定额投资计划</w:t>
      </w:r>
    </w:p>
    <w:p w14:paraId="3D2CBFED" w14:textId="77777777" w:rsidR="00210D8B" w:rsidRDefault="00210D8B" w:rsidP="00210D8B">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E803320" w14:textId="77777777" w:rsidR="00804204" w:rsidRPr="00210D8B" w:rsidRDefault="00804204">
      <w:pPr>
        <w:spacing w:line="360" w:lineRule="auto"/>
        <w:ind w:firstLineChars="200" w:firstLine="480"/>
        <w:rPr>
          <w:sz w:val="24"/>
        </w:rPr>
      </w:pPr>
    </w:p>
    <w:p w14:paraId="27362306" w14:textId="77777777" w:rsidR="00804204" w:rsidRDefault="00804204">
      <w:pPr>
        <w:spacing w:line="360" w:lineRule="auto"/>
        <w:ind w:firstLineChars="200" w:firstLine="482"/>
        <w:rPr>
          <w:b/>
          <w:bCs/>
          <w:sz w:val="24"/>
        </w:rPr>
      </w:pPr>
      <w:r>
        <w:rPr>
          <w:rFonts w:hint="eastAsia"/>
          <w:b/>
          <w:bCs/>
          <w:sz w:val="24"/>
        </w:rPr>
        <w:t>十八</w:t>
      </w:r>
      <w:r>
        <w:rPr>
          <w:b/>
          <w:bCs/>
          <w:sz w:val="24"/>
        </w:rPr>
        <w:t>、</w:t>
      </w:r>
      <w:r>
        <w:rPr>
          <w:b/>
          <w:bCs/>
          <w:sz w:val="24"/>
        </w:rPr>
        <w:tab/>
      </w:r>
      <w:r>
        <w:rPr>
          <w:b/>
          <w:bCs/>
          <w:sz w:val="24"/>
        </w:rPr>
        <w:t>基金的冻结</w:t>
      </w:r>
      <w:r>
        <w:rPr>
          <w:rFonts w:hint="eastAsia"/>
          <w:b/>
          <w:bCs/>
          <w:sz w:val="24"/>
        </w:rPr>
        <w:t>、</w:t>
      </w:r>
      <w:r>
        <w:rPr>
          <w:b/>
          <w:bCs/>
          <w:sz w:val="24"/>
        </w:rPr>
        <w:t>解冻与质押</w:t>
      </w:r>
    </w:p>
    <w:bookmarkEnd w:id="18"/>
    <w:bookmarkEnd w:id="19"/>
    <w:bookmarkEnd w:id="20"/>
    <w:bookmarkEnd w:id="21"/>
    <w:p w14:paraId="77D17BCE" w14:textId="77777777" w:rsidR="00210D8B" w:rsidRDefault="00210D8B" w:rsidP="00210D8B">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3A878533" w14:textId="77777777" w:rsidR="00210D8B" w:rsidRDefault="00210D8B" w:rsidP="00210D8B">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077E9861" w14:textId="77777777" w:rsidR="00804204" w:rsidRPr="00210D8B" w:rsidRDefault="00804204">
      <w:pPr>
        <w:spacing w:line="360" w:lineRule="auto"/>
        <w:ind w:firstLineChars="200" w:firstLine="480"/>
        <w:rPr>
          <w:bCs/>
          <w:sz w:val="24"/>
        </w:rPr>
      </w:pPr>
    </w:p>
    <w:p w14:paraId="1EA87C5C" w14:textId="77777777" w:rsidR="00804204" w:rsidRPr="00113F87" w:rsidRDefault="00804204">
      <w:pPr>
        <w:spacing w:line="360" w:lineRule="auto"/>
        <w:ind w:firstLineChars="200" w:firstLine="482"/>
        <w:rPr>
          <w:b/>
          <w:bCs/>
          <w:sz w:val="24"/>
        </w:rPr>
      </w:pPr>
      <w:r>
        <w:rPr>
          <w:rFonts w:hint="eastAsia"/>
          <w:b/>
          <w:bCs/>
          <w:sz w:val="24"/>
        </w:rPr>
        <w:t>十九</w:t>
      </w:r>
      <w:r w:rsidRPr="00113F87">
        <w:rPr>
          <w:rFonts w:hint="eastAsia"/>
          <w:b/>
          <w:bCs/>
          <w:sz w:val="24"/>
        </w:rPr>
        <w:t>、实施</w:t>
      </w:r>
      <w:proofErr w:type="gramStart"/>
      <w:r w:rsidRPr="00113F87">
        <w:rPr>
          <w:rFonts w:hint="eastAsia"/>
          <w:b/>
          <w:bCs/>
          <w:sz w:val="24"/>
        </w:rPr>
        <w:t>侧袋机制</w:t>
      </w:r>
      <w:proofErr w:type="gramEnd"/>
      <w:r w:rsidRPr="00113F87">
        <w:rPr>
          <w:rFonts w:hint="eastAsia"/>
          <w:b/>
          <w:bCs/>
          <w:sz w:val="24"/>
        </w:rPr>
        <w:t>期间本基金的申购与赎回</w:t>
      </w:r>
    </w:p>
    <w:p w14:paraId="40B794F6" w14:textId="77777777" w:rsidR="00804204" w:rsidRDefault="0080420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的，本基金的申购和赎回安排详见本招募说明书“</w:t>
      </w:r>
      <w:r w:rsidR="00F851DB">
        <w:rPr>
          <w:rFonts w:hint="eastAsia"/>
          <w:bCs/>
          <w:sz w:val="24"/>
        </w:rPr>
        <w:t>基金的</w:t>
      </w:r>
      <w:r>
        <w:rPr>
          <w:rFonts w:hint="eastAsia"/>
          <w:bCs/>
          <w:sz w:val="24"/>
        </w:rPr>
        <w:t>侧袋机制”部分的规定或相关公告。</w:t>
      </w:r>
    </w:p>
    <w:p w14:paraId="5DDA7C67" w14:textId="77777777" w:rsidR="00804204" w:rsidRDefault="00804204">
      <w:pPr>
        <w:spacing w:line="360" w:lineRule="auto"/>
        <w:ind w:firstLineChars="200" w:firstLine="480"/>
        <w:rPr>
          <w:bCs/>
          <w:sz w:val="24"/>
        </w:rPr>
      </w:pPr>
    </w:p>
    <w:p w14:paraId="21E36FDC" w14:textId="77777777" w:rsidR="00804204" w:rsidRDefault="00804204">
      <w:pPr>
        <w:spacing w:line="360" w:lineRule="auto"/>
        <w:rPr>
          <w:sz w:val="24"/>
        </w:rPr>
        <w:sectPr w:rsidR="00804204">
          <w:pgSz w:w="11906" w:h="16838"/>
          <w:pgMar w:top="1701" w:right="1134" w:bottom="1134" w:left="1134" w:header="851" w:footer="992" w:gutter="0"/>
          <w:cols w:space="720"/>
          <w:titlePg/>
          <w:docGrid w:type="lines" w:linePitch="312"/>
        </w:sectPr>
      </w:pPr>
    </w:p>
    <w:p w14:paraId="2D4708BD" w14:textId="77777777" w:rsidR="00804204" w:rsidRDefault="00804204">
      <w:pPr>
        <w:pStyle w:val="11"/>
        <w:spacing w:line="360" w:lineRule="auto"/>
        <w:rPr>
          <w:rFonts w:ascii="Times New Roman" w:eastAsia="宋体"/>
          <w:szCs w:val="24"/>
        </w:rPr>
      </w:pPr>
      <w:bookmarkStart w:id="44" w:name="_Toc134798964"/>
      <w:r>
        <w:rPr>
          <w:rFonts w:ascii="Times New Roman" w:eastAsia="宋体"/>
          <w:b/>
          <w:bCs/>
          <w:szCs w:val="24"/>
        </w:rPr>
        <w:lastRenderedPageBreak/>
        <w:t>第九部分</w:t>
      </w:r>
      <w:r>
        <w:rPr>
          <w:rFonts w:ascii="Times New Roman" w:eastAsia="宋体"/>
          <w:b/>
          <w:bCs/>
          <w:szCs w:val="24"/>
        </w:rPr>
        <w:t xml:space="preserve">  </w:t>
      </w:r>
      <w:r>
        <w:rPr>
          <w:rFonts w:ascii="Times New Roman" w:eastAsia="宋体"/>
          <w:b/>
          <w:bCs/>
          <w:szCs w:val="24"/>
        </w:rPr>
        <w:t>基金的投资</w:t>
      </w:r>
      <w:bookmarkEnd w:id="44"/>
    </w:p>
    <w:p w14:paraId="19270EE2" w14:textId="77777777" w:rsidR="00804204" w:rsidRDefault="00804204">
      <w:pPr>
        <w:ind w:firstLine="360"/>
      </w:pPr>
    </w:p>
    <w:p w14:paraId="0A72ADE0" w14:textId="77777777" w:rsidR="00804204" w:rsidRDefault="00804204">
      <w:pPr>
        <w:spacing w:line="360" w:lineRule="auto"/>
        <w:ind w:firstLineChars="200" w:firstLine="482"/>
        <w:rPr>
          <w:b/>
          <w:bCs/>
          <w:kern w:val="0"/>
          <w:sz w:val="24"/>
        </w:rPr>
      </w:pPr>
      <w:r>
        <w:rPr>
          <w:rFonts w:hint="eastAsia"/>
          <w:b/>
          <w:bCs/>
          <w:sz w:val="24"/>
        </w:rPr>
        <w:t>一</w:t>
      </w:r>
      <w:r>
        <w:rPr>
          <w:b/>
          <w:bCs/>
          <w:kern w:val="0"/>
          <w:sz w:val="24"/>
        </w:rPr>
        <w:t>、投资目标</w:t>
      </w:r>
    </w:p>
    <w:p w14:paraId="6D5428D5" w14:textId="77777777" w:rsidR="00210D8B" w:rsidRDefault="00210D8B" w:rsidP="00210D8B">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00608FB7" w14:textId="77777777" w:rsidR="00210D8B" w:rsidRDefault="00210D8B">
      <w:pPr>
        <w:spacing w:line="360" w:lineRule="auto"/>
        <w:ind w:firstLineChars="200" w:firstLine="482"/>
        <w:rPr>
          <w:b/>
          <w:bCs/>
          <w:sz w:val="24"/>
        </w:rPr>
      </w:pPr>
    </w:p>
    <w:p w14:paraId="415C7299" w14:textId="2F2382E0" w:rsidR="00804204" w:rsidRDefault="00804204">
      <w:pPr>
        <w:spacing w:line="360" w:lineRule="auto"/>
        <w:ind w:firstLineChars="200" w:firstLine="482"/>
        <w:rPr>
          <w:b/>
          <w:bCs/>
          <w:sz w:val="24"/>
        </w:rPr>
      </w:pPr>
      <w:r>
        <w:rPr>
          <w:rFonts w:hint="eastAsia"/>
          <w:b/>
          <w:bCs/>
          <w:sz w:val="24"/>
        </w:rPr>
        <w:t>二</w:t>
      </w:r>
      <w:r>
        <w:rPr>
          <w:b/>
          <w:bCs/>
          <w:kern w:val="0"/>
          <w:sz w:val="24"/>
        </w:rPr>
        <w:t>、</w:t>
      </w:r>
      <w:r>
        <w:rPr>
          <w:b/>
          <w:bCs/>
          <w:sz w:val="24"/>
        </w:rPr>
        <w:t>投资范围</w:t>
      </w:r>
    </w:p>
    <w:p w14:paraId="50933C0B" w14:textId="77777777" w:rsidR="00210D8B" w:rsidRDefault="00210D8B" w:rsidP="00210D8B">
      <w:pPr>
        <w:spacing w:line="360" w:lineRule="auto"/>
        <w:ind w:firstLineChars="200" w:firstLine="480"/>
        <w:rPr>
          <w:bCs/>
          <w:sz w:val="24"/>
        </w:rPr>
      </w:pPr>
      <w:bookmarkStart w:id="45" w:name="OLE_LINK57"/>
      <w:bookmarkStart w:id="46" w:name="OLE_LINK55"/>
      <w:bookmarkStart w:id="47" w:name="OLE_LINK56"/>
      <w:r w:rsidRPr="00DA29D6">
        <w:rPr>
          <w:rFonts w:hint="eastAsia"/>
          <w:bCs/>
          <w:sz w:val="24"/>
        </w:rPr>
        <w:t>本基金以目标</w:t>
      </w:r>
      <w:r w:rsidRPr="00DA29D6">
        <w:rPr>
          <w:rFonts w:hint="eastAsia"/>
          <w:bCs/>
          <w:sz w:val="24"/>
        </w:rPr>
        <w:t>ETF</w:t>
      </w:r>
      <w:r w:rsidRPr="00DA29D6">
        <w:rPr>
          <w:rFonts w:hint="eastAsia"/>
          <w:bCs/>
          <w:sz w:val="24"/>
        </w:rPr>
        <w:t>基金份额、标的指数成份股及备选成份股（</w:t>
      </w:r>
      <w:proofErr w:type="gramStart"/>
      <w:r w:rsidRPr="00DA29D6">
        <w:rPr>
          <w:rFonts w:hint="eastAsia"/>
          <w:bCs/>
          <w:sz w:val="24"/>
        </w:rPr>
        <w:t>含存托</w:t>
      </w:r>
      <w:proofErr w:type="gramEnd"/>
      <w:r w:rsidRPr="00DA29D6">
        <w:rPr>
          <w:rFonts w:hint="eastAsia"/>
          <w:bCs/>
          <w:sz w:val="24"/>
        </w:rPr>
        <w:t>凭证）为主要投资对象。此外，为更好地实现投资目标，本基金可少量投资于非成份股（包括</w:t>
      </w:r>
      <w:proofErr w:type="gramStart"/>
      <w:r w:rsidRPr="00DA29D6">
        <w:rPr>
          <w:rFonts w:hint="eastAsia"/>
          <w:bCs/>
          <w:sz w:val="24"/>
        </w:rPr>
        <w:t>科创板</w:t>
      </w:r>
      <w:proofErr w:type="gramEnd"/>
      <w:r w:rsidRPr="00DA29D6">
        <w:rPr>
          <w:rFonts w:hint="eastAsia"/>
          <w:bCs/>
          <w:sz w:val="24"/>
        </w:rPr>
        <w:t>、创业板及其他国内依法发行上市的股票、存托凭证）、债券、债券回购、资产支持证券、银行存款、同业存单、货币市场工具、金融衍生工具（包括股指期货、国债期货、</w:t>
      </w:r>
      <w:r>
        <w:rPr>
          <w:rFonts w:hint="eastAsia"/>
          <w:bCs/>
          <w:sz w:val="24"/>
        </w:rPr>
        <w:t>股票</w:t>
      </w:r>
      <w:r w:rsidRPr="00DA29D6">
        <w:rPr>
          <w:rFonts w:hint="eastAsia"/>
          <w:bCs/>
          <w:sz w:val="24"/>
        </w:rPr>
        <w:t>期权等）以及法律法规或中国证监会允许本基金投资的其他金融工具（但须符合中国证监会的相关规定）。</w:t>
      </w:r>
    </w:p>
    <w:p w14:paraId="3B734731" w14:textId="608B8402" w:rsidR="00210D8B" w:rsidRPr="00DA29D6" w:rsidRDefault="00210D8B" w:rsidP="00210D8B">
      <w:pPr>
        <w:spacing w:line="360" w:lineRule="auto"/>
        <w:ind w:firstLineChars="200" w:firstLine="480"/>
        <w:rPr>
          <w:bCs/>
          <w:sz w:val="24"/>
        </w:rPr>
      </w:pPr>
      <w:r w:rsidRPr="00DA29D6">
        <w:rPr>
          <w:rFonts w:hint="eastAsia"/>
          <w:bCs/>
          <w:sz w:val="24"/>
        </w:rPr>
        <w:t>本基金的目标</w:t>
      </w:r>
      <w:r w:rsidRPr="00DA29D6">
        <w:rPr>
          <w:rFonts w:hint="eastAsia"/>
          <w:bCs/>
          <w:sz w:val="24"/>
        </w:rPr>
        <w:t>ETF</w:t>
      </w:r>
      <w:r w:rsidRPr="00DA29D6">
        <w:rPr>
          <w:rFonts w:hint="eastAsia"/>
          <w:bCs/>
          <w:sz w:val="24"/>
        </w:rPr>
        <w:t>为</w:t>
      </w:r>
      <w:r w:rsidR="00576265">
        <w:rPr>
          <w:rFonts w:hint="eastAsia"/>
          <w:bCs/>
          <w:sz w:val="24"/>
        </w:rPr>
        <w:t>广发</w:t>
      </w:r>
      <w:r w:rsidR="00570F2C">
        <w:rPr>
          <w:rFonts w:hint="eastAsia"/>
          <w:bCs/>
          <w:sz w:val="24"/>
        </w:rPr>
        <w:t>上证</w:t>
      </w:r>
      <w:proofErr w:type="gramStart"/>
      <w:r w:rsidR="00570F2C">
        <w:rPr>
          <w:rFonts w:hint="eastAsia"/>
          <w:bCs/>
          <w:sz w:val="24"/>
        </w:rPr>
        <w:t>科创板</w:t>
      </w:r>
      <w:proofErr w:type="gramEnd"/>
      <w:r w:rsidR="00570F2C">
        <w:rPr>
          <w:rFonts w:hint="eastAsia"/>
          <w:bCs/>
          <w:sz w:val="24"/>
        </w:rPr>
        <w:t>芯片设计主题</w:t>
      </w:r>
      <w:r w:rsidR="00576265">
        <w:rPr>
          <w:rFonts w:hint="eastAsia"/>
          <w:bCs/>
          <w:sz w:val="24"/>
        </w:rPr>
        <w:t>交易型开放式指数证券投资基金</w:t>
      </w:r>
      <w:r w:rsidRPr="00DA29D6">
        <w:rPr>
          <w:rFonts w:hint="eastAsia"/>
          <w:bCs/>
          <w:sz w:val="24"/>
        </w:rPr>
        <w:t>。</w:t>
      </w:r>
    </w:p>
    <w:p w14:paraId="507EEA6E" w14:textId="77777777" w:rsidR="00210D8B" w:rsidRPr="00DA29D6" w:rsidRDefault="00210D8B" w:rsidP="00210D8B">
      <w:pPr>
        <w:spacing w:line="360" w:lineRule="auto"/>
        <w:ind w:firstLineChars="200" w:firstLine="480"/>
        <w:rPr>
          <w:bCs/>
          <w:sz w:val="24"/>
        </w:rPr>
      </w:pPr>
      <w:r w:rsidRPr="00DA29D6">
        <w:rPr>
          <w:rFonts w:hint="eastAsia"/>
          <w:bCs/>
          <w:sz w:val="24"/>
        </w:rPr>
        <w:t>本基金可根据相关法律法规的规定参与转融通证券出借</w:t>
      </w:r>
      <w:r w:rsidRPr="007D4295">
        <w:rPr>
          <w:rFonts w:hint="eastAsia"/>
          <w:bCs/>
          <w:sz w:val="24"/>
        </w:rPr>
        <w:t>及融</w:t>
      </w:r>
      <w:r>
        <w:rPr>
          <w:rFonts w:hint="eastAsia"/>
          <w:bCs/>
          <w:sz w:val="24"/>
        </w:rPr>
        <w:t>资</w:t>
      </w:r>
      <w:r w:rsidRPr="00DA29D6">
        <w:rPr>
          <w:rFonts w:hint="eastAsia"/>
          <w:bCs/>
          <w:sz w:val="24"/>
        </w:rPr>
        <w:t>业务。</w:t>
      </w:r>
    </w:p>
    <w:p w14:paraId="2FF470AD" w14:textId="77777777" w:rsidR="00210D8B" w:rsidRDefault="00210D8B" w:rsidP="00210D8B">
      <w:pPr>
        <w:spacing w:line="360" w:lineRule="auto"/>
        <w:ind w:firstLineChars="200" w:firstLine="480"/>
        <w:rPr>
          <w:sz w:val="24"/>
        </w:rPr>
      </w:pPr>
      <w:r w:rsidRPr="00DA29D6">
        <w:rPr>
          <w:rFonts w:hint="eastAsia"/>
          <w:bCs/>
          <w:sz w:val="24"/>
        </w:rPr>
        <w:t>如法律法规或监管机构以后允许基金投资于其他品种，基金管理人在履行适当程序后，可以将其纳入投资范围。</w:t>
      </w:r>
    </w:p>
    <w:p w14:paraId="4F937A35" w14:textId="77777777" w:rsidR="00210D8B" w:rsidRDefault="00210D8B" w:rsidP="00210D8B">
      <w:pPr>
        <w:spacing w:line="360" w:lineRule="auto"/>
        <w:ind w:firstLine="480"/>
        <w:rPr>
          <w:bCs/>
          <w:sz w:val="24"/>
        </w:rPr>
      </w:pPr>
      <w:r>
        <w:rPr>
          <w:bCs/>
          <w:sz w:val="24"/>
        </w:rPr>
        <w:t>基金的投资组合比例为：</w:t>
      </w:r>
      <w:r w:rsidRPr="00DA29D6">
        <w:rPr>
          <w:rFonts w:hint="eastAsia"/>
          <w:bCs/>
          <w:sz w:val="24"/>
        </w:rPr>
        <w:t>投资于目标</w:t>
      </w:r>
      <w:r w:rsidRPr="00DA29D6">
        <w:rPr>
          <w:rFonts w:hint="eastAsia"/>
          <w:bCs/>
          <w:sz w:val="24"/>
        </w:rPr>
        <w:t>ETF</w:t>
      </w:r>
      <w:r w:rsidRPr="00DA29D6">
        <w:rPr>
          <w:rFonts w:hint="eastAsia"/>
          <w:bCs/>
          <w:sz w:val="24"/>
        </w:rPr>
        <w:t>的比例不低于基金资产净值的</w:t>
      </w:r>
      <w:r w:rsidRPr="00DA29D6">
        <w:rPr>
          <w:rFonts w:hint="eastAsia"/>
          <w:bCs/>
          <w:sz w:val="24"/>
        </w:rPr>
        <w:t>90%</w:t>
      </w:r>
      <w:r w:rsidRPr="00DA29D6">
        <w:rPr>
          <w:rFonts w:hint="eastAsia"/>
          <w:bCs/>
          <w:sz w:val="24"/>
        </w:rPr>
        <w:t>且不低于非现金基金资产的</w:t>
      </w:r>
      <w:r w:rsidRPr="00DA29D6">
        <w:rPr>
          <w:rFonts w:hint="eastAsia"/>
          <w:bCs/>
          <w:sz w:val="24"/>
        </w:rPr>
        <w:t>80%</w:t>
      </w:r>
      <w:r w:rsidRPr="00DA29D6">
        <w:rPr>
          <w:rFonts w:hint="eastAsia"/>
          <w:bCs/>
          <w:sz w:val="24"/>
        </w:rPr>
        <w:t>；每个交易日日终在扣除股指期货合约、国债期货</w:t>
      </w:r>
      <w:r>
        <w:rPr>
          <w:rFonts w:hint="eastAsia"/>
          <w:bCs/>
          <w:sz w:val="24"/>
        </w:rPr>
        <w:t>合约</w:t>
      </w:r>
      <w:r w:rsidRPr="00DA29D6">
        <w:rPr>
          <w:rFonts w:hint="eastAsia"/>
          <w:bCs/>
          <w:sz w:val="24"/>
        </w:rPr>
        <w:t>、</w:t>
      </w:r>
      <w:r>
        <w:rPr>
          <w:rFonts w:hint="eastAsia"/>
          <w:bCs/>
          <w:sz w:val="24"/>
        </w:rPr>
        <w:t>股票</w:t>
      </w:r>
      <w:r w:rsidRPr="00DA29D6">
        <w:rPr>
          <w:rFonts w:hint="eastAsia"/>
          <w:bCs/>
          <w:sz w:val="24"/>
        </w:rPr>
        <w:t>期权合约需缴纳的交易保证金后，现金及到期日在一年以内的政府债券的比例合计不低于基金资产净值的</w:t>
      </w:r>
      <w:r w:rsidRPr="00DA29D6">
        <w:rPr>
          <w:rFonts w:hint="eastAsia"/>
          <w:bCs/>
          <w:sz w:val="24"/>
        </w:rPr>
        <w:t>5%</w:t>
      </w:r>
      <w:r w:rsidRPr="00DA29D6">
        <w:rPr>
          <w:rFonts w:hint="eastAsia"/>
          <w:bCs/>
          <w:sz w:val="24"/>
        </w:rPr>
        <w:t>，现金不包括结算备付金、存出保证金、应收申购款等。股指期货、国债期货</w:t>
      </w:r>
      <w:r>
        <w:rPr>
          <w:rFonts w:hint="eastAsia"/>
          <w:bCs/>
          <w:sz w:val="24"/>
        </w:rPr>
        <w:t>、股票期权及其他金融工具的投资比例依照法律法规或监管机构的规定执行</w:t>
      </w:r>
      <w:r>
        <w:rPr>
          <w:bCs/>
          <w:sz w:val="24"/>
        </w:rPr>
        <w:t>。</w:t>
      </w:r>
    </w:p>
    <w:p w14:paraId="67C42987" w14:textId="77777777" w:rsidR="00210D8B" w:rsidRDefault="00210D8B" w:rsidP="00210D8B">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6E8463FA" w14:textId="77777777" w:rsidR="00804204" w:rsidRPr="00210D8B" w:rsidRDefault="00804204">
      <w:pPr>
        <w:spacing w:line="360" w:lineRule="auto"/>
        <w:ind w:firstLineChars="200" w:firstLine="480"/>
        <w:rPr>
          <w:bCs/>
          <w:sz w:val="24"/>
        </w:rPr>
      </w:pPr>
    </w:p>
    <w:bookmarkEnd w:id="45"/>
    <w:bookmarkEnd w:id="46"/>
    <w:bookmarkEnd w:id="47"/>
    <w:p w14:paraId="67FC5C56" w14:textId="77777777" w:rsidR="00804204" w:rsidRDefault="00804204">
      <w:pPr>
        <w:spacing w:line="360" w:lineRule="auto"/>
        <w:ind w:firstLineChars="200" w:firstLine="482"/>
        <w:rPr>
          <w:b/>
          <w:bCs/>
          <w:sz w:val="24"/>
        </w:rPr>
      </w:pPr>
      <w:r>
        <w:rPr>
          <w:rFonts w:hint="eastAsia"/>
          <w:b/>
          <w:bCs/>
          <w:sz w:val="24"/>
        </w:rPr>
        <w:t>三</w:t>
      </w:r>
      <w:r>
        <w:rPr>
          <w:b/>
          <w:bCs/>
          <w:kern w:val="0"/>
          <w:sz w:val="24"/>
        </w:rPr>
        <w:t>、</w:t>
      </w:r>
      <w:r>
        <w:rPr>
          <w:b/>
          <w:bCs/>
          <w:sz w:val="24"/>
        </w:rPr>
        <w:t>投资策略</w:t>
      </w:r>
      <w:bookmarkStart w:id="48" w:name="_Toc52616499"/>
      <w:bookmarkStart w:id="49" w:name="_Toc44900772"/>
    </w:p>
    <w:bookmarkEnd w:id="48"/>
    <w:bookmarkEnd w:id="49"/>
    <w:p w14:paraId="402DDF1D" w14:textId="77777777" w:rsidR="00210D8B" w:rsidRDefault="00210D8B" w:rsidP="00210D8B">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w:t>
      </w:r>
      <w:r w:rsidRPr="00EC51ED">
        <w:rPr>
          <w:rFonts w:hint="eastAsia"/>
          <w:bCs/>
          <w:sz w:val="24"/>
        </w:rPr>
        <w:t>业绩比较基准</w:t>
      </w:r>
      <w:r>
        <w:rPr>
          <w:rFonts w:hint="eastAsia"/>
          <w:bCs/>
          <w:sz w:val="24"/>
        </w:rPr>
        <w:t>的紧密跟踪。本基金力争将本基金净值增长率与业绩比较基准之间的日均跟踪偏离度的绝对值控制在</w:t>
      </w:r>
      <w:r>
        <w:rPr>
          <w:rFonts w:hint="eastAsia"/>
          <w:bCs/>
          <w:sz w:val="24"/>
        </w:rPr>
        <w:t>0.35%</w:t>
      </w:r>
      <w:r>
        <w:rPr>
          <w:rFonts w:hint="eastAsia"/>
          <w:bCs/>
          <w:sz w:val="24"/>
        </w:rPr>
        <w:t>以内，</w:t>
      </w:r>
      <w:proofErr w:type="gramStart"/>
      <w:r>
        <w:rPr>
          <w:rFonts w:hint="eastAsia"/>
          <w:bCs/>
          <w:sz w:val="24"/>
        </w:rPr>
        <w:t>年化跟踪误差</w:t>
      </w:r>
      <w:proofErr w:type="gramEnd"/>
      <w:r>
        <w:rPr>
          <w:rFonts w:hint="eastAsia"/>
          <w:bCs/>
          <w:sz w:val="24"/>
        </w:rPr>
        <w:t>控制在</w:t>
      </w:r>
      <w:r>
        <w:rPr>
          <w:rFonts w:hint="eastAsia"/>
          <w:bCs/>
          <w:sz w:val="24"/>
        </w:rPr>
        <w:t>4%</w:t>
      </w:r>
      <w:r>
        <w:rPr>
          <w:rFonts w:hint="eastAsia"/>
          <w:bCs/>
          <w:sz w:val="24"/>
        </w:rPr>
        <w:t>以内。</w:t>
      </w:r>
    </w:p>
    <w:p w14:paraId="3AD5402A" w14:textId="77777777" w:rsidR="00210D8B" w:rsidRDefault="00210D8B" w:rsidP="00210D8B">
      <w:pPr>
        <w:spacing w:line="360" w:lineRule="auto"/>
        <w:ind w:firstLineChars="200" w:firstLine="480"/>
        <w:rPr>
          <w:bCs/>
          <w:sz w:val="24"/>
        </w:rPr>
      </w:pPr>
      <w:r>
        <w:rPr>
          <w:rFonts w:hint="eastAsia"/>
          <w:bCs/>
          <w:sz w:val="24"/>
        </w:rPr>
        <w:lastRenderedPageBreak/>
        <w:t>（一）资产配置策略</w:t>
      </w:r>
    </w:p>
    <w:p w14:paraId="220B62ED" w14:textId="77777777" w:rsidR="00210D8B" w:rsidRPr="00B33F94" w:rsidRDefault="00210D8B" w:rsidP="00210D8B">
      <w:pPr>
        <w:spacing w:line="360" w:lineRule="auto"/>
        <w:ind w:firstLineChars="200" w:firstLine="480"/>
        <w:rPr>
          <w:bCs/>
          <w:sz w:val="24"/>
        </w:rPr>
      </w:pPr>
      <w:r w:rsidRPr="00B33F94">
        <w:rPr>
          <w:rFonts w:hint="eastAsia"/>
          <w:bCs/>
          <w:sz w:val="24"/>
        </w:rPr>
        <w:t>本基金主要投资于目标</w:t>
      </w:r>
      <w:r w:rsidRPr="00B33F94">
        <w:rPr>
          <w:rFonts w:hint="eastAsia"/>
          <w:bCs/>
          <w:sz w:val="24"/>
        </w:rPr>
        <w:t>ETF</w:t>
      </w:r>
      <w:r w:rsidRPr="00B33F94">
        <w:rPr>
          <w:rFonts w:hint="eastAsia"/>
          <w:bCs/>
          <w:sz w:val="24"/>
        </w:rPr>
        <w:t>、标的指数成份股、备选成份股（</w:t>
      </w:r>
      <w:proofErr w:type="gramStart"/>
      <w:r w:rsidRPr="00B33F94">
        <w:rPr>
          <w:rFonts w:hint="eastAsia"/>
          <w:bCs/>
          <w:sz w:val="24"/>
        </w:rPr>
        <w:t>含存托</w:t>
      </w:r>
      <w:proofErr w:type="gramEnd"/>
      <w:r w:rsidRPr="00B33F94">
        <w:rPr>
          <w:rFonts w:hint="eastAsia"/>
          <w:bCs/>
          <w:sz w:val="24"/>
        </w:rPr>
        <w:t>凭证），其中</w:t>
      </w:r>
      <w:r w:rsidRPr="00DA29D6">
        <w:rPr>
          <w:rFonts w:hint="eastAsia"/>
          <w:bCs/>
          <w:sz w:val="24"/>
        </w:rPr>
        <w:t>投资于目标</w:t>
      </w:r>
      <w:r w:rsidRPr="00DA29D6">
        <w:rPr>
          <w:rFonts w:hint="eastAsia"/>
          <w:bCs/>
          <w:sz w:val="24"/>
        </w:rPr>
        <w:t>ETF</w:t>
      </w:r>
      <w:r w:rsidRPr="00DA29D6">
        <w:rPr>
          <w:rFonts w:hint="eastAsia"/>
          <w:bCs/>
          <w:sz w:val="24"/>
        </w:rPr>
        <w:t>的比例不低于基金资产净值的</w:t>
      </w:r>
      <w:r w:rsidRPr="00DA29D6">
        <w:rPr>
          <w:rFonts w:hint="eastAsia"/>
          <w:bCs/>
          <w:sz w:val="24"/>
        </w:rPr>
        <w:t>90%</w:t>
      </w:r>
      <w:r w:rsidRPr="00DA29D6">
        <w:rPr>
          <w:rFonts w:hint="eastAsia"/>
          <w:bCs/>
          <w:sz w:val="24"/>
        </w:rPr>
        <w:t>且不低于非现金基金资产的</w:t>
      </w:r>
      <w:r w:rsidRPr="00DA29D6">
        <w:rPr>
          <w:rFonts w:hint="eastAsia"/>
          <w:bCs/>
          <w:sz w:val="24"/>
        </w:rPr>
        <w:t>80%</w:t>
      </w:r>
      <w:r w:rsidRPr="00DA29D6">
        <w:rPr>
          <w:rFonts w:hint="eastAsia"/>
          <w:bCs/>
          <w:sz w:val="24"/>
        </w:rPr>
        <w:t>；每个交易日日终在扣除股指期货合约、国债期货</w:t>
      </w:r>
      <w:r>
        <w:rPr>
          <w:rFonts w:hint="eastAsia"/>
          <w:bCs/>
          <w:sz w:val="24"/>
        </w:rPr>
        <w:t>合约</w:t>
      </w:r>
      <w:r w:rsidRPr="00DA29D6">
        <w:rPr>
          <w:rFonts w:hint="eastAsia"/>
          <w:bCs/>
          <w:sz w:val="24"/>
        </w:rPr>
        <w:t>、</w:t>
      </w:r>
      <w:r>
        <w:rPr>
          <w:rFonts w:hint="eastAsia"/>
          <w:bCs/>
          <w:sz w:val="24"/>
        </w:rPr>
        <w:t>股票</w:t>
      </w:r>
      <w:r w:rsidRPr="00DA29D6">
        <w:rPr>
          <w:rFonts w:hint="eastAsia"/>
          <w:bCs/>
          <w:sz w:val="24"/>
        </w:rPr>
        <w:t>期权合约需缴纳的交易保证金后，现金及到期日在一年以内的政府债券的比例合计不低于基金资产净值的</w:t>
      </w:r>
      <w:r w:rsidRPr="00DA29D6">
        <w:rPr>
          <w:rFonts w:hint="eastAsia"/>
          <w:bCs/>
          <w:sz w:val="24"/>
        </w:rPr>
        <w:t>5%</w:t>
      </w:r>
      <w:r>
        <w:rPr>
          <w:rFonts w:hint="eastAsia"/>
          <w:bCs/>
          <w:sz w:val="24"/>
        </w:rPr>
        <w:t>。</w:t>
      </w:r>
      <w:r w:rsidRPr="00DA29D6">
        <w:rPr>
          <w:rFonts w:hint="eastAsia"/>
          <w:bCs/>
          <w:sz w:val="24"/>
        </w:rPr>
        <w:t>为更好地实现投资目标，本基金可少量投资于非成份股（包括</w:t>
      </w:r>
      <w:proofErr w:type="gramStart"/>
      <w:r w:rsidRPr="00DA29D6">
        <w:rPr>
          <w:rFonts w:hint="eastAsia"/>
          <w:bCs/>
          <w:sz w:val="24"/>
        </w:rPr>
        <w:t>科创板</w:t>
      </w:r>
      <w:proofErr w:type="gramEnd"/>
      <w:r w:rsidRPr="00DA29D6">
        <w:rPr>
          <w:rFonts w:hint="eastAsia"/>
          <w:bCs/>
          <w:sz w:val="24"/>
        </w:rPr>
        <w:t>、创业板及其他国内依法发行上市的股票、存托凭证）、债券、债券回购、资产支持证券、银行存款、同业存单、货币市场工具、金融衍生工具（包括股指期货、国债期货、</w:t>
      </w:r>
      <w:r>
        <w:rPr>
          <w:rFonts w:hint="eastAsia"/>
          <w:bCs/>
          <w:sz w:val="24"/>
        </w:rPr>
        <w:t>股票</w:t>
      </w:r>
      <w:r w:rsidRPr="00DA29D6">
        <w:rPr>
          <w:rFonts w:hint="eastAsia"/>
          <w:bCs/>
          <w:sz w:val="24"/>
        </w:rPr>
        <w:t>期权等）以及法律法规或中国证监会允许本基金投资的其他金融工具（但须符合中国证监会的相关规定）。</w:t>
      </w:r>
    </w:p>
    <w:p w14:paraId="29DEE582" w14:textId="77777777" w:rsidR="00210D8B" w:rsidRDefault="00210D8B" w:rsidP="00210D8B">
      <w:pPr>
        <w:spacing w:line="360" w:lineRule="auto"/>
        <w:ind w:firstLineChars="200" w:firstLine="480"/>
        <w:rPr>
          <w:bCs/>
          <w:sz w:val="24"/>
        </w:rPr>
      </w:pPr>
      <w:r w:rsidRPr="00B33F94">
        <w:rPr>
          <w:rFonts w:hint="eastAsia"/>
          <w:bCs/>
          <w:sz w:val="24"/>
        </w:rPr>
        <w:t>本基金将根据市场的实际情况，适当调整基金资产在各类资产上的配置比例，以保证对标的指数的有效跟踪。</w:t>
      </w:r>
    </w:p>
    <w:p w14:paraId="671763AC" w14:textId="77777777" w:rsidR="00210D8B" w:rsidRDefault="00210D8B" w:rsidP="00210D8B">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14:paraId="0757A736" w14:textId="77777777" w:rsidR="00210D8B" w:rsidRDefault="00210D8B" w:rsidP="00210D8B">
      <w:pPr>
        <w:spacing w:line="360" w:lineRule="auto"/>
        <w:ind w:firstLineChars="200" w:firstLine="480"/>
        <w:rPr>
          <w:bCs/>
          <w:sz w:val="24"/>
        </w:rPr>
      </w:pPr>
      <w:r>
        <w:rPr>
          <w:rFonts w:hint="eastAsia"/>
          <w:bCs/>
          <w:sz w:val="24"/>
        </w:rPr>
        <w:t>1</w:t>
      </w:r>
      <w:r>
        <w:rPr>
          <w:rFonts w:hint="eastAsia"/>
          <w:bCs/>
          <w:sz w:val="24"/>
        </w:rPr>
        <w:t>、投资组合的投资方式</w:t>
      </w:r>
    </w:p>
    <w:p w14:paraId="48B68168" w14:textId="77777777" w:rsidR="00210D8B" w:rsidRDefault="00210D8B" w:rsidP="00210D8B">
      <w:pPr>
        <w:spacing w:line="360" w:lineRule="auto"/>
        <w:ind w:firstLineChars="200" w:firstLine="480"/>
        <w:rPr>
          <w:bCs/>
          <w:sz w:val="24"/>
        </w:rPr>
      </w:pPr>
      <w:r>
        <w:rPr>
          <w:rFonts w:hint="eastAsia"/>
          <w:bCs/>
          <w:sz w:val="24"/>
        </w:rPr>
        <w:t>本基金在综合考虑合</w:t>
      </w:r>
      <w:proofErr w:type="gramStart"/>
      <w:r>
        <w:rPr>
          <w:rFonts w:hint="eastAsia"/>
          <w:bCs/>
          <w:sz w:val="24"/>
        </w:rPr>
        <w:t>规</w:t>
      </w:r>
      <w:proofErr w:type="gramEnd"/>
      <w:r>
        <w:rPr>
          <w:rFonts w:hint="eastAsia"/>
          <w:bCs/>
          <w:sz w:val="24"/>
        </w:rPr>
        <w:t>、风险、效率、成本等因素的基础上，决定</w:t>
      </w:r>
      <w:proofErr w:type="gramStart"/>
      <w:r>
        <w:rPr>
          <w:rFonts w:hint="eastAsia"/>
          <w:bCs/>
          <w:sz w:val="24"/>
        </w:rPr>
        <w:t>采用申赎的</w:t>
      </w:r>
      <w:proofErr w:type="gramEnd"/>
      <w:r>
        <w:rPr>
          <w:rFonts w:hint="eastAsia"/>
          <w:bCs/>
          <w:sz w:val="24"/>
        </w:rPr>
        <w:t>方式或证券交易所场内交易的方式进行目标</w:t>
      </w:r>
      <w:r>
        <w:rPr>
          <w:rFonts w:hint="eastAsia"/>
          <w:bCs/>
          <w:sz w:val="24"/>
        </w:rPr>
        <w:t xml:space="preserve">ETF </w:t>
      </w:r>
      <w:r>
        <w:rPr>
          <w:rFonts w:hint="eastAsia"/>
          <w:bCs/>
          <w:sz w:val="24"/>
        </w:rPr>
        <w:t>的买卖。当目标</w:t>
      </w:r>
      <w:r>
        <w:rPr>
          <w:rFonts w:hint="eastAsia"/>
          <w:bCs/>
          <w:sz w:val="24"/>
        </w:rPr>
        <w:t>ETF</w:t>
      </w:r>
      <w:r>
        <w:rPr>
          <w:rFonts w:hint="eastAsia"/>
          <w:bCs/>
          <w:sz w:val="24"/>
        </w:rPr>
        <w:t>申购、赎回或交易模式进行了变更或调整，本基金也将在履行适当程序后作相应的变更或调整。</w:t>
      </w:r>
    </w:p>
    <w:p w14:paraId="1C8F54DD" w14:textId="77777777" w:rsidR="00210D8B" w:rsidRDefault="00210D8B" w:rsidP="00210D8B">
      <w:pPr>
        <w:spacing w:line="360" w:lineRule="auto"/>
        <w:ind w:firstLineChars="200" w:firstLine="480"/>
        <w:rPr>
          <w:bCs/>
          <w:sz w:val="24"/>
        </w:rPr>
      </w:pPr>
      <w:r>
        <w:rPr>
          <w:rFonts w:hint="eastAsia"/>
          <w:bCs/>
          <w:sz w:val="24"/>
        </w:rPr>
        <w:t>2</w:t>
      </w:r>
      <w:r>
        <w:rPr>
          <w:rFonts w:hint="eastAsia"/>
          <w:bCs/>
          <w:sz w:val="24"/>
        </w:rPr>
        <w:t>、投资组合的调整</w:t>
      </w:r>
    </w:p>
    <w:p w14:paraId="41B77335" w14:textId="77777777" w:rsidR="00210D8B" w:rsidRDefault="00210D8B" w:rsidP="00210D8B">
      <w:pPr>
        <w:spacing w:line="360" w:lineRule="auto"/>
        <w:ind w:firstLineChars="200" w:firstLine="480"/>
        <w:rPr>
          <w:bCs/>
          <w:sz w:val="24"/>
        </w:rPr>
      </w:pPr>
      <w:r>
        <w:rPr>
          <w:rFonts w:hint="eastAsia"/>
          <w:bCs/>
          <w:sz w:val="24"/>
        </w:rPr>
        <w:t>本基金将根据开放日申购和赎回情况，决定投资目标</w:t>
      </w:r>
      <w:r>
        <w:rPr>
          <w:rFonts w:hint="eastAsia"/>
          <w:bCs/>
          <w:sz w:val="24"/>
        </w:rPr>
        <w:t>ETF</w:t>
      </w:r>
      <w:r>
        <w:rPr>
          <w:rFonts w:hint="eastAsia"/>
          <w:bCs/>
          <w:sz w:val="24"/>
        </w:rPr>
        <w:t>的时间和方式。</w:t>
      </w:r>
    </w:p>
    <w:p w14:paraId="35CB98B0" w14:textId="77777777" w:rsidR="00210D8B" w:rsidRDefault="00210D8B" w:rsidP="00210D8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当净申购</w:t>
      </w:r>
      <w:proofErr w:type="gramEnd"/>
      <w:r>
        <w:rPr>
          <w:rFonts w:hint="eastAsia"/>
          <w:bCs/>
          <w:sz w:val="24"/>
        </w:rPr>
        <w:t>时，本基金将根据净申购规模及</w:t>
      </w:r>
      <w:proofErr w:type="gramStart"/>
      <w:r>
        <w:rPr>
          <w:rFonts w:hint="eastAsia"/>
          <w:bCs/>
          <w:sz w:val="24"/>
        </w:rPr>
        <w:t>仓位</w:t>
      </w:r>
      <w:proofErr w:type="gramEnd"/>
      <w:r>
        <w:rPr>
          <w:rFonts w:hint="eastAsia"/>
          <w:bCs/>
          <w:sz w:val="24"/>
        </w:rPr>
        <w:t>情况，决定股票组合的构建、目标</w:t>
      </w:r>
      <w:r>
        <w:rPr>
          <w:rFonts w:hint="eastAsia"/>
          <w:bCs/>
          <w:sz w:val="24"/>
        </w:rPr>
        <w:t>ETF</w:t>
      </w:r>
      <w:r>
        <w:rPr>
          <w:rFonts w:hint="eastAsia"/>
          <w:bCs/>
          <w:sz w:val="24"/>
        </w:rPr>
        <w:t>的申购或买入等；</w:t>
      </w:r>
    </w:p>
    <w:p w14:paraId="5EAD6902" w14:textId="77777777" w:rsidR="00210D8B" w:rsidRDefault="00210D8B" w:rsidP="00210D8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当净赎回</w:t>
      </w:r>
      <w:proofErr w:type="gramEnd"/>
      <w:r>
        <w:rPr>
          <w:rFonts w:hint="eastAsia"/>
          <w:bCs/>
          <w:sz w:val="24"/>
        </w:rPr>
        <w:t>时，本基金将根据净赎回规模及</w:t>
      </w:r>
      <w:proofErr w:type="gramStart"/>
      <w:r>
        <w:rPr>
          <w:rFonts w:hint="eastAsia"/>
          <w:bCs/>
          <w:sz w:val="24"/>
        </w:rPr>
        <w:t>仓位</w:t>
      </w:r>
      <w:proofErr w:type="gramEnd"/>
      <w:r>
        <w:rPr>
          <w:rFonts w:hint="eastAsia"/>
          <w:bCs/>
          <w:sz w:val="24"/>
        </w:rPr>
        <w:t>情况，决定目标</w:t>
      </w:r>
      <w:r>
        <w:rPr>
          <w:rFonts w:hint="eastAsia"/>
          <w:bCs/>
          <w:sz w:val="24"/>
        </w:rPr>
        <w:t>ETF</w:t>
      </w:r>
      <w:r>
        <w:rPr>
          <w:rFonts w:hint="eastAsia"/>
          <w:bCs/>
          <w:sz w:val="24"/>
        </w:rPr>
        <w:t>的赎回或卖出等。</w:t>
      </w:r>
    </w:p>
    <w:p w14:paraId="3DA26019" w14:textId="77777777" w:rsidR="00210D8B" w:rsidRDefault="00210D8B" w:rsidP="00210D8B">
      <w:pPr>
        <w:spacing w:line="360" w:lineRule="auto"/>
        <w:ind w:firstLineChars="200" w:firstLine="480"/>
        <w:rPr>
          <w:bCs/>
          <w:sz w:val="24"/>
        </w:rPr>
      </w:pPr>
      <w:r>
        <w:rPr>
          <w:rFonts w:hint="eastAsia"/>
          <w:bCs/>
          <w:sz w:val="24"/>
        </w:rPr>
        <w:t>（三）股票投资策略</w:t>
      </w:r>
    </w:p>
    <w:p w14:paraId="194D67EA" w14:textId="77777777" w:rsidR="00210D8B" w:rsidRDefault="00210D8B" w:rsidP="00210D8B">
      <w:pPr>
        <w:spacing w:line="360" w:lineRule="auto"/>
        <w:ind w:firstLineChars="200" w:firstLine="480"/>
        <w:rPr>
          <w:bCs/>
          <w:sz w:val="24"/>
        </w:rPr>
      </w:pPr>
      <w:r>
        <w:rPr>
          <w:rFonts w:hint="eastAsia"/>
          <w:bCs/>
          <w:sz w:val="24"/>
        </w:rPr>
        <w:t>1</w:t>
      </w:r>
      <w:r>
        <w:rPr>
          <w:rFonts w:hint="eastAsia"/>
          <w:bCs/>
          <w:sz w:val="24"/>
        </w:rPr>
        <w:t>、股票组合构建原则</w:t>
      </w:r>
    </w:p>
    <w:p w14:paraId="499844C3" w14:textId="77777777" w:rsidR="00210D8B" w:rsidRDefault="00210D8B" w:rsidP="00210D8B">
      <w:pPr>
        <w:spacing w:line="360" w:lineRule="auto"/>
        <w:ind w:firstLineChars="200" w:firstLine="480"/>
        <w:rPr>
          <w:bCs/>
          <w:sz w:val="24"/>
        </w:rPr>
      </w:pPr>
      <w:r>
        <w:rPr>
          <w:rFonts w:hint="eastAsia"/>
          <w:bCs/>
          <w:sz w:val="24"/>
        </w:rPr>
        <w:t>根据标的指数，结合研究判断和基金组合的构建情况，采用被动式指数</w:t>
      </w:r>
      <w:proofErr w:type="gramStart"/>
      <w:r>
        <w:rPr>
          <w:rFonts w:hint="eastAsia"/>
          <w:bCs/>
          <w:sz w:val="24"/>
        </w:rPr>
        <w:t>化投资</w:t>
      </w:r>
      <w:proofErr w:type="gramEnd"/>
      <w:r>
        <w:rPr>
          <w:rFonts w:hint="eastAsia"/>
          <w:bCs/>
          <w:sz w:val="24"/>
        </w:rPr>
        <w:t>的方法构建股票组合。</w:t>
      </w:r>
    </w:p>
    <w:p w14:paraId="7192D4FD" w14:textId="77777777" w:rsidR="00210D8B" w:rsidRDefault="00210D8B" w:rsidP="00210D8B">
      <w:pPr>
        <w:spacing w:line="360" w:lineRule="auto"/>
        <w:ind w:firstLineChars="200" w:firstLine="480"/>
        <w:rPr>
          <w:bCs/>
          <w:sz w:val="24"/>
        </w:rPr>
      </w:pPr>
      <w:r>
        <w:rPr>
          <w:rFonts w:hint="eastAsia"/>
          <w:bCs/>
          <w:sz w:val="24"/>
        </w:rPr>
        <w:t>2</w:t>
      </w:r>
      <w:r>
        <w:rPr>
          <w:rFonts w:hint="eastAsia"/>
          <w:bCs/>
          <w:sz w:val="24"/>
        </w:rPr>
        <w:t>、股票组合构建方法</w:t>
      </w:r>
    </w:p>
    <w:p w14:paraId="2901DA2F" w14:textId="77777777" w:rsidR="00210D8B" w:rsidRDefault="00210D8B" w:rsidP="00210D8B">
      <w:pPr>
        <w:spacing w:line="360" w:lineRule="auto"/>
        <w:ind w:firstLineChars="200" w:firstLine="480"/>
        <w:rPr>
          <w:bCs/>
          <w:sz w:val="24"/>
        </w:rPr>
      </w:pPr>
      <w:r>
        <w:rPr>
          <w:rFonts w:hint="eastAsia"/>
          <w:bCs/>
          <w:sz w:val="24"/>
        </w:rPr>
        <w:t>本基金将以追求跟踪误差最小化进行标的指数的成份股和备选成份股的投资。本基金采用被动式指数</w:t>
      </w:r>
      <w:proofErr w:type="gramStart"/>
      <w:r>
        <w:rPr>
          <w:rFonts w:hint="eastAsia"/>
          <w:bCs/>
          <w:sz w:val="24"/>
        </w:rPr>
        <w:t>化投资</w:t>
      </w:r>
      <w:proofErr w:type="gramEnd"/>
      <w:r>
        <w:rPr>
          <w:rFonts w:hint="eastAsia"/>
          <w:bCs/>
          <w:sz w:val="24"/>
        </w:rPr>
        <w:t>的方法，根据标的指数成份股的构成及权重构建股票投资组合。如有因</w:t>
      </w:r>
      <w:r>
        <w:rPr>
          <w:rFonts w:hint="eastAsia"/>
          <w:bCs/>
          <w:sz w:val="24"/>
        </w:rPr>
        <w:lastRenderedPageBreak/>
        <w:t>受成份股停牌、成份股流动性不足或其它一些影响指数复制的市场因素的限制，基金管理人可以根据市场情况，结合经验判断，对股票组合管理进行适当变通和调整，以更紧密的跟踪标的指数。</w:t>
      </w:r>
    </w:p>
    <w:p w14:paraId="471C02AF" w14:textId="77777777" w:rsidR="00210D8B" w:rsidRDefault="00210D8B" w:rsidP="00210D8B">
      <w:pPr>
        <w:spacing w:line="360" w:lineRule="auto"/>
        <w:ind w:firstLineChars="200" w:firstLine="480"/>
        <w:rPr>
          <w:bCs/>
          <w:sz w:val="24"/>
        </w:rPr>
      </w:pPr>
      <w:r>
        <w:rPr>
          <w:rFonts w:hint="eastAsia"/>
          <w:bCs/>
          <w:sz w:val="24"/>
        </w:rPr>
        <w:t>3</w:t>
      </w:r>
      <w:r>
        <w:rPr>
          <w:rFonts w:hint="eastAsia"/>
          <w:bCs/>
          <w:sz w:val="24"/>
        </w:rPr>
        <w:t>、股票组合的调整</w:t>
      </w:r>
    </w:p>
    <w:p w14:paraId="189FC39A" w14:textId="77777777" w:rsidR="00210D8B" w:rsidRDefault="00210D8B" w:rsidP="00210D8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w:t>
      </w:r>
      <w:r>
        <w:rPr>
          <w:rFonts w:hint="eastAsia"/>
          <w:bCs/>
          <w:sz w:val="24"/>
        </w:rPr>
        <w:t xml:space="preserve"> </w:t>
      </w:r>
    </w:p>
    <w:p w14:paraId="441F9E1F" w14:textId="77777777" w:rsidR="00210D8B" w:rsidRDefault="00210D8B" w:rsidP="00210D8B">
      <w:pPr>
        <w:spacing w:line="360" w:lineRule="auto"/>
        <w:ind w:firstLineChars="200" w:firstLine="480"/>
        <w:rPr>
          <w:bCs/>
          <w:sz w:val="24"/>
        </w:rPr>
      </w:pPr>
      <w:r>
        <w:rPr>
          <w:rFonts w:hint="eastAsia"/>
          <w:bCs/>
          <w:sz w:val="24"/>
        </w:rPr>
        <w:t>本基金所构建的股票组合将根据所跟踪的标的指数对其成份股的调整而进行相应的定期跟踪调整。</w:t>
      </w:r>
      <w:r>
        <w:rPr>
          <w:rFonts w:hint="eastAsia"/>
          <w:bCs/>
          <w:sz w:val="24"/>
        </w:rPr>
        <w:t xml:space="preserve"> </w:t>
      </w:r>
    </w:p>
    <w:p w14:paraId="0C01E76D" w14:textId="77777777" w:rsidR="00210D8B" w:rsidRDefault="00210D8B" w:rsidP="00210D8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4018041C" w14:textId="77777777" w:rsidR="00210D8B" w:rsidRDefault="00210D8B" w:rsidP="00210D8B">
      <w:pPr>
        <w:spacing w:line="360" w:lineRule="auto"/>
        <w:ind w:firstLineChars="200" w:firstLine="480"/>
        <w:rPr>
          <w:bCs/>
          <w:sz w:val="24"/>
        </w:rPr>
      </w:pPr>
      <w:r>
        <w:rPr>
          <w:rFonts w:hint="eastAsia"/>
          <w:bCs/>
          <w:sz w:val="24"/>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746272E5" w14:textId="77777777" w:rsidR="00210D8B" w:rsidRDefault="00210D8B" w:rsidP="00210D8B">
      <w:pPr>
        <w:spacing w:line="360" w:lineRule="auto"/>
        <w:ind w:firstLineChars="200" w:firstLine="480"/>
        <w:rPr>
          <w:bCs/>
          <w:sz w:val="24"/>
        </w:rPr>
      </w:pPr>
      <w:r>
        <w:rPr>
          <w:rFonts w:hint="eastAsia"/>
          <w:bCs/>
          <w:sz w:val="24"/>
        </w:rPr>
        <w:t>本基金参与非标的指数成份股投资的，应当坚守产品定位，符合投资目标、</w:t>
      </w:r>
      <w:r>
        <w:rPr>
          <w:rFonts w:hint="eastAsia"/>
          <w:bCs/>
          <w:sz w:val="24"/>
        </w:rPr>
        <w:t xml:space="preserve"> </w:t>
      </w:r>
      <w:r>
        <w:rPr>
          <w:rFonts w:hint="eastAsia"/>
          <w:bCs/>
          <w:sz w:val="24"/>
        </w:rPr>
        <w:t>投资策略、跟踪误差等要求，具有充分的投资依据，并履行基金管理人内部决策程序。</w:t>
      </w:r>
    </w:p>
    <w:p w14:paraId="7FDEBB64" w14:textId="77777777" w:rsidR="00210D8B" w:rsidRDefault="00210D8B" w:rsidP="00210D8B">
      <w:pPr>
        <w:spacing w:line="360" w:lineRule="auto"/>
        <w:ind w:firstLineChars="200" w:firstLine="480"/>
        <w:rPr>
          <w:bCs/>
          <w:sz w:val="24"/>
        </w:rPr>
      </w:pPr>
      <w:r>
        <w:rPr>
          <w:rFonts w:hint="eastAsia"/>
          <w:bCs/>
          <w:sz w:val="24"/>
        </w:rPr>
        <w:t>（四）存托凭证投资策略</w:t>
      </w:r>
    </w:p>
    <w:p w14:paraId="1EC7E371" w14:textId="77777777" w:rsidR="00210D8B" w:rsidRDefault="00210D8B" w:rsidP="00210D8B">
      <w:pPr>
        <w:spacing w:line="360" w:lineRule="auto"/>
        <w:ind w:firstLineChars="200" w:firstLine="480"/>
        <w:rPr>
          <w:bCs/>
          <w:sz w:val="24"/>
        </w:rPr>
      </w:pPr>
      <w:r>
        <w:rPr>
          <w:rFonts w:hint="eastAsia"/>
          <w:bCs/>
          <w:sz w:val="24"/>
        </w:rPr>
        <w:t>为更好地实现投资目标，本基金可投资存托凭证。基金管理人将在综合考虑预期收益、风险、流动性等因素的基础上，审慎参与存托凭证的投资。</w:t>
      </w:r>
    </w:p>
    <w:p w14:paraId="756D201E" w14:textId="77777777" w:rsidR="00210D8B" w:rsidRDefault="00210D8B" w:rsidP="00210D8B">
      <w:pPr>
        <w:spacing w:line="360" w:lineRule="auto"/>
        <w:ind w:firstLineChars="200" w:firstLine="480"/>
        <w:rPr>
          <w:bCs/>
          <w:sz w:val="24"/>
        </w:rPr>
      </w:pPr>
      <w:r>
        <w:rPr>
          <w:rFonts w:hint="eastAsia"/>
          <w:bCs/>
          <w:sz w:val="24"/>
        </w:rPr>
        <w:t>（五）债券投资策略</w:t>
      </w:r>
    </w:p>
    <w:p w14:paraId="76761655" w14:textId="77777777" w:rsidR="00210D8B" w:rsidRDefault="00210D8B" w:rsidP="00210D8B">
      <w:pPr>
        <w:spacing w:line="360" w:lineRule="auto"/>
        <w:ind w:firstLineChars="200" w:firstLine="480"/>
        <w:rPr>
          <w:bCs/>
          <w:sz w:val="24"/>
        </w:rPr>
      </w:pPr>
      <w:r>
        <w:rPr>
          <w:rFonts w:hint="eastAsia"/>
          <w:bCs/>
          <w:sz w:val="24"/>
        </w:rPr>
        <w:t>本基金将通过自上而下的宏观分析，结合对金融货币政策和利率趋势的判断确定债券投资组合的债券类别配置，并根据对个</w:t>
      </w:r>
      <w:proofErr w:type="gramStart"/>
      <w:r>
        <w:rPr>
          <w:rFonts w:hint="eastAsia"/>
          <w:bCs/>
          <w:sz w:val="24"/>
        </w:rPr>
        <w:t>券</w:t>
      </w:r>
      <w:proofErr w:type="gramEnd"/>
      <w:r>
        <w:rPr>
          <w:rFonts w:hint="eastAsia"/>
          <w:bCs/>
          <w:sz w:val="24"/>
        </w:rPr>
        <w:t>相对价值的比较，进行个</w:t>
      </w:r>
      <w:proofErr w:type="gramStart"/>
      <w:r>
        <w:rPr>
          <w:rFonts w:hint="eastAsia"/>
          <w:bCs/>
          <w:sz w:val="24"/>
        </w:rPr>
        <w:t>券</w:t>
      </w:r>
      <w:proofErr w:type="gramEnd"/>
      <w:r>
        <w:rPr>
          <w:rFonts w:hint="eastAsia"/>
          <w:bCs/>
          <w:sz w:val="24"/>
        </w:rPr>
        <w:t>选择和配置。债券投资的主要目的是保证基金资产的流动性，有效利用基金资产。</w:t>
      </w:r>
    </w:p>
    <w:p w14:paraId="2B43A966" w14:textId="77777777" w:rsidR="00210D8B" w:rsidRPr="00B33F94" w:rsidRDefault="00210D8B" w:rsidP="00210D8B">
      <w:pPr>
        <w:spacing w:line="360" w:lineRule="auto"/>
        <w:ind w:firstLineChars="200" w:firstLine="480"/>
        <w:rPr>
          <w:bCs/>
          <w:sz w:val="24"/>
        </w:rPr>
      </w:pPr>
      <w:r>
        <w:rPr>
          <w:rFonts w:hint="eastAsia"/>
          <w:bCs/>
          <w:sz w:val="24"/>
        </w:rPr>
        <w:t>（六）</w:t>
      </w:r>
      <w:r w:rsidRPr="00B33F94">
        <w:rPr>
          <w:rFonts w:hint="eastAsia"/>
          <w:bCs/>
          <w:sz w:val="24"/>
        </w:rPr>
        <w:t>金融衍生</w:t>
      </w:r>
      <w:proofErr w:type="gramStart"/>
      <w:r w:rsidRPr="00B33F94">
        <w:rPr>
          <w:rFonts w:hint="eastAsia"/>
          <w:bCs/>
          <w:sz w:val="24"/>
        </w:rPr>
        <w:t>品投资</w:t>
      </w:r>
      <w:proofErr w:type="gramEnd"/>
      <w:r w:rsidRPr="00B33F94">
        <w:rPr>
          <w:rFonts w:hint="eastAsia"/>
          <w:bCs/>
          <w:sz w:val="24"/>
        </w:rPr>
        <w:t>策略</w:t>
      </w:r>
    </w:p>
    <w:p w14:paraId="5DC684E5" w14:textId="77777777" w:rsidR="00210D8B" w:rsidRDefault="00210D8B" w:rsidP="00210D8B">
      <w:pPr>
        <w:spacing w:line="360" w:lineRule="auto"/>
        <w:ind w:firstLineChars="200" w:firstLine="480"/>
        <w:rPr>
          <w:bCs/>
          <w:sz w:val="24"/>
        </w:rPr>
      </w:pPr>
      <w:r w:rsidRPr="00B33F94">
        <w:rPr>
          <w:rFonts w:hint="eastAsia"/>
          <w:bCs/>
          <w:sz w:val="24"/>
        </w:rPr>
        <w:t>本基金可以投资于股指期货、国债期货、</w:t>
      </w:r>
      <w:r>
        <w:rPr>
          <w:rFonts w:hint="eastAsia"/>
          <w:bCs/>
          <w:sz w:val="24"/>
        </w:rPr>
        <w:t>股票</w:t>
      </w:r>
      <w:r w:rsidRPr="00B33F94">
        <w:rPr>
          <w:rFonts w:hint="eastAsia"/>
          <w:bCs/>
          <w:sz w:val="24"/>
        </w:rPr>
        <w:t>期权等金融衍生品，投资中主要遵循有效管理投资策略，根据风险管理的原则，以套期保值为目的，主要采用流动性好、交易活跃的合约进行交易。</w:t>
      </w:r>
      <w:bookmarkStart w:id="50" w:name="_Hlk134610878"/>
    </w:p>
    <w:bookmarkEnd w:id="50"/>
    <w:p w14:paraId="23E5330A" w14:textId="77777777" w:rsidR="00210D8B" w:rsidRDefault="00210D8B" w:rsidP="00210D8B">
      <w:pPr>
        <w:spacing w:line="360" w:lineRule="auto"/>
        <w:ind w:firstLineChars="200" w:firstLine="480"/>
        <w:rPr>
          <w:bCs/>
          <w:sz w:val="24"/>
        </w:rPr>
      </w:pPr>
      <w:r>
        <w:rPr>
          <w:rFonts w:hint="eastAsia"/>
          <w:bCs/>
          <w:sz w:val="24"/>
        </w:rPr>
        <w:t>（七</w:t>
      </w:r>
      <w:r>
        <w:rPr>
          <w:bCs/>
          <w:sz w:val="24"/>
        </w:rPr>
        <w:t>）</w:t>
      </w:r>
      <w:r>
        <w:rPr>
          <w:rFonts w:hint="eastAsia"/>
          <w:bCs/>
          <w:sz w:val="24"/>
        </w:rPr>
        <w:t>资产支持证券投资策略</w:t>
      </w:r>
    </w:p>
    <w:p w14:paraId="2AE3C50D" w14:textId="77777777" w:rsidR="00210D8B" w:rsidRDefault="00210D8B" w:rsidP="00210D8B">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数量化定价模型，评估资产支持证券的相对投资价值并做出相应的投资决策。</w:t>
      </w:r>
    </w:p>
    <w:p w14:paraId="7F0B42F5" w14:textId="77777777" w:rsidR="00210D8B" w:rsidRDefault="00210D8B" w:rsidP="00210D8B">
      <w:pPr>
        <w:spacing w:line="360" w:lineRule="auto"/>
        <w:ind w:firstLineChars="200" w:firstLine="480"/>
        <w:rPr>
          <w:bCs/>
          <w:sz w:val="24"/>
        </w:rPr>
      </w:pPr>
      <w:r>
        <w:rPr>
          <w:rFonts w:hint="eastAsia"/>
          <w:bCs/>
          <w:sz w:val="24"/>
        </w:rPr>
        <w:t>（八）参与转融通证券出借业务策略</w:t>
      </w:r>
    </w:p>
    <w:p w14:paraId="6E14BCE4" w14:textId="77777777" w:rsidR="00210D8B" w:rsidRDefault="00210D8B" w:rsidP="00210D8B">
      <w:pPr>
        <w:spacing w:line="360" w:lineRule="auto"/>
        <w:ind w:firstLineChars="200" w:firstLine="480"/>
        <w:rPr>
          <w:bCs/>
          <w:sz w:val="24"/>
        </w:rPr>
      </w:pPr>
      <w:r>
        <w:rPr>
          <w:rFonts w:hint="eastAsia"/>
          <w:bCs/>
          <w:sz w:val="24"/>
        </w:rPr>
        <w:lastRenderedPageBreak/>
        <w:t>为更好地实现投资目标，在加强风险防范并遵守审慎性原则的前提下，本基金可根据投资管理的需要参与转融通证券出借业务。</w:t>
      </w:r>
    </w:p>
    <w:p w14:paraId="2C9F7BD4" w14:textId="77777777" w:rsidR="00210D8B" w:rsidRDefault="00210D8B" w:rsidP="00210D8B">
      <w:pPr>
        <w:spacing w:line="360" w:lineRule="auto"/>
        <w:ind w:firstLineChars="200" w:firstLine="480"/>
        <w:rPr>
          <w:bCs/>
          <w:sz w:val="24"/>
        </w:rPr>
      </w:pPr>
      <w:r w:rsidRPr="0039259B">
        <w:rPr>
          <w:rFonts w:hint="eastAsia"/>
          <w:bCs/>
          <w:sz w:val="24"/>
        </w:rPr>
        <w:t>未来，随着市场的发展和基金管理运作的需要，基金管理人可以在不改变投资目标的前提下，遵循法律法规的规定，相应调整或更新投资策略，并在履行适当程序后在招募说明书更新中披露。</w:t>
      </w:r>
    </w:p>
    <w:p w14:paraId="2C8D9A7B" w14:textId="77777777" w:rsidR="00D37073" w:rsidRPr="00210D8B" w:rsidRDefault="00D37073" w:rsidP="00210D8B">
      <w:pPr>
        <w:spacing w:line="360" w:lineRule="auto"/>
        <w:ind w:firstLineChars="200" w:firstLine="480"/>
        <w:rPr>
          <w:sz w:val="24"/>
        </w:rPr>
      </w:pPr>
    </w:p>
    <w:p w14:paraId="3AD3B79C" w14:textId="77777777" w:rsidR="00804204" w:rsidRDefault="00804204">
      <w:pPr>
        <w:spacing w:line="360" w:lineRule="auto"/>
        <w:ind w:firstLineChars="200" w:firstLine="482"/>
        <w:rPr>
          <w:b/>
          <w:bCs/>
          <w:sz w:val="24"/>
        </w:rPr>
      </w:pPr>
      <w:r>
        <w:rPr>
          <w:rFonts w:hint="eastAsia"/>
          <w:b/>
          <w:bCs/>
          <w:sz w:val="24"/>
        </w:rPr>
        <w:t>四</w:t>
      </w:r>
      <w:r>
        <w:rPr>
          <w:b/>
          <w:bCs/>
          <w:kern w:val="0"/>
          <w:sz w:val="24"/>
        </w:rPr>
        <w:t>、</w:t>
      </w:r>
      <w:r>
        <w:rPr>
          <w:b/>
          <w:bCs/>
          <w:sz w:val="24"/>
        </w:rPr>
        <w:t>业绩比较基准</w:t>
      </w:r>
    </w:p>
    <w:p w14:paraId="132C0370" w14:textId="2912A99E" w:rsidR="00210D8B" w:rsidRDefault="00210D8B" w:rsidP="00210D8B">
      <w:pPr>
        <w:spacing w:line="360" w:lineRule="auto"/>
        <w:ind w:firstLineChars="200" w:firstLine="480"/>
        <w:rPr>
          <w:bCs/>
          <w:sz w:val="24"/>
        </w:rPr>
      </w:pPr>
      <w:r>
        <w:rPr>
          <w:rFonts w:hint="eastAsia"/>
          <w:sz w:val="24"/>
        </w:rPr>
        <w:t>本基金业绩比较基准为：</w:t>
      </w:r>
      <w:r w:rsidR="00570F2C">
        <w:rPr>
          <w:rFonts w:hint="eastAsia"/>
          <w:bCs/>
          <w:sz w:val="24"/>
        </w:rPr>
        <w:t>上证</w:t>
      </w:r>
      <w:proofErr w:type="gramStart"/>
      <w:r w:rsidR="00570F2C">
        <w:rPr>
          <w:rFonts w:hint="eastAsia"/>
          <w:bCs/>
          <w:sz w:val="24"/>
        </w:rPr>
        <w:t>科创板</w:t>
      </w:r>
      <w:proofErr w:type="gramEnd"/>
      <w:r w:rsidR="00570F2C">
        <w:rPr>
          <w:rFonts w:hint="eastAsia"/>
          <w:bCs/>
          <w:sz w:val="24"/>
        </w:rPr>
        <w:t>芯片设计主题</w:t>
      </w:r>
      <w:r w:rsidR="00576265">
        <w:rPr>
          <w:rFonts w:hint="eastAsia"/>
          <w:bCs/>
          <w:sz w:val="24"/>
        </w:rPr>
        <w:t>指数</w:t>
      </w:r>
      <w:r>
        <w:rPr>
          <w:rFonts w:hint="eastAsia"/>
          <w:bCs/>
          <w:sz w:val="24"/>
        </w:rPr>
        <w:t>收益率×</w:t>
      </w:r>
      <w:r>
        <w:rPr>
          <w:bCs/>
          <w:sz w:val="24"/>
        </w:rPr>
        <w:t>95%+</w:t>
      </w:r>
      <w:r>
        <w:rPr>
          <w:rFonts w:hint="eastAsia"/>
          <w:bCs/>
          <w:sz w:val="24"/>
        </w:rPr>
        <w:t>活期存款</w:t>
      </w:r>
      <w:r w:rsidR="009E52B8">
        <w:rPr>
          <w:rFonts w:hint="eastAsia"/>
          <w:bCs/>
          <w:sz w:val="24"/>
        </w:rPr>
        <w:t>基准</w:t>
      </w:r>
      <w:r>
        <w:rPr>
          <w:rFonts w:hint="eastAsia"/>
          <w:bCs/>
          <w:sz w:val="24"/>
        </w:rPr>
        <w:t>利率×</w:t>
      </w:r>
      <w:r>
        <w:rPr>
          <w:bCs/>
          <w:sz w:val="24"/>
        </w:rPr>
        <w:t>5%</w:t>
      </w:r>
    </w:p>
    <w:p w14:paraId="3923694D" w14:textId="77777777" w:rsidR="00B46002" w:rsidRPr="00B46002" w:rsidRDefault="00B46002" w:rsidP="00B46002">
      <w:pPr>
        <w:spacing w:line="360" w:lineRule="auto"/>
        <w:ind w:firstLineChars="200" w:firstLine="480"/>
        <w:rPr>
          <w:sz w:val="24"/>
        </w:rPr>
      </w:pPr>
      <w:r w:rsidRPr="00B46002">
        <w:rPr>
          <w:rFonts w:hint="eastAsia"/>
          <w:sz w:val="24"/>
        </w:rPr>
        <w:t>1</w:t>
      </w:r>
      <w:r w:rsidRPr="00B46002">
        <w:rPr>
          <w:rFonts w:hint="eastAsia"/>
          <w:sz w:val="24"/>
        </w:rPr>
        <w:t>、业绩比较基准设定的原因</w:t>
      </w:r>
    </w:p>
    <w:p w14:paraId="1E8B8E95" w14:textId="77777777" w:rsidR="00B46002" w:rsidRPr="00B46002" w:rsidRDefault="00B46002" w:rsidP="00B46002">
      <w:pPr>
        <w:spacing w:line="360" w:lineRule="auto"/>
        <w:ind w:firstLineChars="200" w:firstLine="480"/>
        <w:rPr>
          <w:sz w:val="24"/>
        </w:rPr>
      </w:pPr>
      <w:r w:rsidRPr="00B46002">
        <w:rPr>
          <w:rFonts w:hint="eastAsia"/>
          <w:sz w:val="24"/>
        </w:rPr>
        <w:t>本基金以目标</w:t>
      </w:r>
      <w:r w:rsidRPr="00B46002">
        <w:rPr>
          <w:rFonts w:hint="eastAsia"/>
          <w:sz w:val="24"/>
        </w:rPr>
        <w:t>ETF</w:t>
      </w:r>
      <w:r w:rsidRPr="00B46002">
        <w:rPr>
          <w:rFonts w:hint="eastAsia"/>
          <w:sz w:val="24"/>
        </w:rPr>
        <w:t>基金份额、标的指数成份股及备选成份股（</w:t>
      </w:r>
      <w:proofErr w:type="gramStart"/>
      <w:r w:rsidRPr="00B46002">
        <w:rPr>
          <w:rFonts w:hint="eastAsia"/>
          <w:sz w:val="24"/>
        </w:rPr>
        <w:t>含存托</w:t>
      </w:r>
      <w:proofErr w:type="gramEnd"/>
      <w:r w:rsidRPr="00B46002">
        <w:rPr>
          <w:rFonts w:hint="eastAsia"/>
          <w:sz w:val="24"/>
        </w:rPr>
        <w:t>凭证）为主要投资对象，追求跟踪偏离度和跟踪误差最小化。本基金的目标</w:t>
      </w:r>
      <w:r w:rsidRPr="00B46002">
        <w:rPr>
          <w:rFonts w:hint="eastAsia"/>
          <w:sz w:val="24"/>
        </w:rPr>
        <w:t>ETF</w:t>
      </w:r>
      <w:r w:rsidRPr="00B46002">
        <w:rPr>
          <w:rFonts w:hint="eastAsia"/>
          <w:sz w:val="24"/>
        </w:rPr>
        <w:t>为广发上证</w:t>
      </w:r>
      <w:proofErr w:type="gramStart"/>
      <w:r w:rsidRPr="00B46002">
        <w:rPr>
          <w:rFonts w:hint="eastAsia"/>
          <w:sz w:val="24"/>
        </w:rPr>
        <w:t>科创板</w:t>
      </w:r>
      <w:proofErr w:type="gramEnd"/>
      <w:r w:rsidRPr="00B46002">
        <w:rPr>
          <w:rFonts w:hint="eastAsia"/>
          <w:sz w:val="24"/>
        </w:rPr>
        <w:t>芯片设计主题交易型开放式指数证券投资基金，投资于目标</w:t>
      </w:r>
      <w:r w:rsidRPr="00B46002">
        <w:rPr>
          <w:rFonts w:hint="eastAsia"/>
          <w:sz w:val="24"/>
        </w:rPr>
        <w:t>ETF</w:t>
      </w:r>
      <w:r w:rsidRPr="00B46002">
        <w:rPr>
          <w:rFonts w:hint="eastAsia"/>
          <w:sz w:val="24"/>
        </w:rPr>
        <w:t>的比例不低于基金资产净值的</w:t>
      </w:r>
      <w:r w:rsidRPr="00B46002">
        <w:rPr>
          <w:rFonts w:hint="eastAsia"/>
          <w:sz w:val="24"/>
        </w:rPr>
        <w:t>90%</w:t>
      </w:r>
      <w:r w:rsidRPr="00B46002">
        <w:rPr>
          <w:rFonts w:hint="eastAsia"/>
          <w:sz w:val="24"/>
        </w:rPr>
        <w:t>且不低于非现金基金资产的</w:t>
      </w:r>
      <w:r w:rsidRPr="00B46002">
        <w:rPr>
          <w:rFonts w:hint="eastAsia"/>
          <w:sz w:val="24"/>
        </w:rPr>
        <w:t>80%</w:t>
      </w:r>
      <w:r w:rsidRPr="00B46002">
        <w:rPr>
          <w:rFonts w:hint="eastAsia"/>
          <w:sz w:val="24"/>
        </w:rPr>
        <w:t>，同时本基金现金及到期日在一年以内的政府债券的比例合计不低于基金资产净值的</w:t>
      </w:r>
      <w:r w:rsidRPr="00B46002">
        <w:rPr>
          <w:rFonts w:hint="eastAsia"/>
          <w:sz w:val="24"/>
        </w:rPr>
        <w:t>5%</w:t>
      </w:r>
      <w:r w:rsidRPr="00B46002">
        <w:rPr>
          <w:rFonts w:hint="eastAsia"/>
          <w:sz w:val="24"/>
        </w:rPr>
        <w:t>。相应选取上证</w:t>
      </w:r>
      <w:proofErr w:type="gramStart"/>
      <w:r w:rsidRPr="00B46002">
        <w:rPr>
          <w:rFonts w:hint="eastAsia"/>
          <w:sz w:val="24"/>
        </w:rPr>
        <w:t>科创板</w:t>
      </w:r>
      <w:proofErr w:type="gramEnd"/>
      <w:r w:rsidRPr="00B46002">
        <w:rPr>
          <w:rFonts w:hint="eastAsia"/>
          <w:sz w:val="24"/>
        </w:rPr>
        <w:t>芯片设计主题指数作为基准要素，权重设置为</w:t>
      </w:r>
      <w:r w:rsidRPr="00B46002">
        <w:rPr>
          <w:rFonts w:hint="eastAsia"/>
          <w:sz w:val="24"/>
        </w:rPr>
        <w:t>95%</w:t>
      </w:r>
      <w:r w:rsidRPr="00B46002">
        <w:rPr>
          <w:rFonts w:hint="eastAsia"/>
          <w:sz w:val="24"/>
        </w:rPr>
        <w:t>；选取活期存款基准利率作为基准要素，权重设置为</w:t>
      </w:r>
      <w:r w:rsidRPr="00B46002">
        <w:rPr>
          <w:rFonts w:hint="eastAsia"/>
          <w:sz w:val="24"/>
        </w:rPr>
        <w:t>5%</w:t>
      </w:r>
      <w:r w:rsidRPr="00B46002">
        <w:rPr>
          <w:rFonts w:hint="eastAsia"/>
          <w:sz w:val="24"/>
        </w:rPr>
        <w:t>。</w:t>
      </w:r>
    </w:p>
    <w:p w14:paraId="6AE9BB46" w14:textId="77777777" w:rsidR="00B46002" w:rsidRPr="00B46002" w:rsidRDefault="00B46002" w:rsidP="00B46002">
      <w:pPr>
        <w:spacing w:line="360" w:lineRule="auto"/>
        <w:ind w:firstLineChars="200" w:firstLine="480"/>
        <w:rPr>
          <w:sz w:val="24"/>
        </w:rPr>
      </w:pPr>
      <w:r w:rsidRPr="00B46002">
        <w:rPr>
          <w:rFonts w:hint="eastAsia"/>
          <w:sz w:val="24"/>
        </w:rPr>
        <w:t>综上，本基金选取的业绩比较基准与基金投资目标、投资范围、投资策略、投资比例限制相匹配。</w:t>
      </w:r>
    </w:p>
    <w:p w14:paraId="23C261C5" w14:textId="77777777" w:rsidR="00B46002" w:rsidRPr="00B46002" w:rsidRDefault="00B46002" w:rsidP="00B46002">
      <w:pPr>
        <w:spacing w:line="360" w:lineRule="auto"/>
        <w:ind w:firstLineChars="200" w:firstLine="480"/>
        <w:rPr>
          <w:sz w:val="24"/>
        </w:rPr>
      </w:pPr>
      <w:r w:rsidRPr="00B46002">
        <w:rPr>
          <w:rFonts w:hint="eastAsia"/>
          <w:sz w:val="24"/>
        </w:rPr>
        <w:t>2</w:t>
      </w:r>
      <w:r w:rsidRPr="00B46002">
        <w:rPr>
          <w:rFonts w:hint="eastAsia"/>
          <w:sz w:val="24"/>
        </w:rPr>
        <w:t>、业绩比较基准要素的基本信息</w:t>
      </w:r>
    </w:p>
    <w:p w14:paraId="732D876C" w14:textId="77777777" w:rsidR="00B46002" w:rsidRPr="00B46002" w:rsidRDefault="00B46002" w:rsidP="00B46002">
      <w:pPr>
        <w:spacing w:line="360" w:lineRule="auto"/>
        <w:ind w:firstLineChars="200" w:firstLine="480"/>
        <w:rPr>
          <w:sz w:val="24"/>
        </w:rPr>
      </w:pPr>
      <w:r w:rsidRPr="00B46002">
        <w:rPr>
          <w:rFonts w:hint="eastAsia"/>
          <w:sz w:val="24"/>
        </w:rPr>
        <w:t>（</w:t>
      </w:r>
      <w:r w:rsidRPr="00B46002">
        <w:rPr>
          <w:rFonts w:hint="eastAsia"/>
          <w:sz w:val="24"/>
        </w:rPr>
        <w:t>1</w:t>
      </w:r>
      <w:r w:rsidRPr="00B46002">
        <w:rPr>
          <w:rFonts w:hint="eastAsia"/>
          <w:sz w:val="24"/>
        </w:rPr>
        <w:t>）上证</w:t>
      </w:r>
      <w:proofErr w:type="gramStart"/>
      <w:r w:rsidRPr="00B46002">
        <w:rPr>
          <w:rFonts w:hint="eastAsia"/>
          <w:sz w:val="24"/>
        </w:rPr>
        <w:t>科创板</w:t>
      </w:r>
      <w:proofErr w:type="gramEnd"/>
      <w:r w:rsidRPr="00B46002">
        <w:rPr>
          <w:rFonts w:hint="eastAsia"/>
          <w:sz w:val="24"/>
        </w:rPr>
        <w:t>芯片设计主题指数</w:t>
      </w:r>
      <w:proofErr w:type="gramStart"/>
      <w:r w:rsidRPr="00B46002">
        <w:rPr>
          <w:rFonts w:hint="eastAsia"/>
          <w:sz w:val="24"/>
        </w:rPr>
        <w:t>选取科创</w:t>
      </w:r>
      <w:proofErr w:type="gramEnd"/>
      <w:r w:rsidRPr="00B46002">
        <w:rPr>
          <w:rFonts w:hint="eastAsia"/>
          <w:sz w:val="24"/>
        </w:rPr>
        <w:t>板内业务涉及芯片设计领域的上市公司证券作为指数样本，以</w:t>
      </w:r>
      <w:proofErr w:type="gramStart"/>
      <w:r w:rsidRPr="00B46002">
        <w:rPr>
          <w:rFonts w:hint="eastAsia"/>
          <w:sz w:val="24"/>
        </w:rPr>
        <w:t>反映科创板</w:t>
      </w:r>
      <w:proofErr w:type="gramEnd"/>
      <w:r w:rsidRPr="00B46002">
        <w:rPr>
          <w:rFonts w:hint="eastAsia"/>
          <w:sz w:val="24"/>
        </w:rPr>
        <w:t>芯片设计领域上市公司证券的整体表现，指数代码为</w:t>
      </w:r>
      <w:r w:rsidRPr="00B46002">
        <w:rPr>
          <w:rFonts w:hint="eastAsia"/>
          <w:sz w:val="24"/>
        </w:rPr>
        <w:t>950162</w:t>
      </w:r>
      <w:r w:rsidRPr="00B46002">
        <w:rPr>
          <w:rFonts w:hint="eastAsia"/>
          <w:sz w:val="24"/>
        </w:rPr>
        <w:t>，指数具体信息详见中证指数有限公司，网址：</w:t>
      </w:r>
      <w:r w:rsidRPr="00B46002">
        <w:rPr>
          <w:rFonts w:hint="eastAsia"/>
          <w:sz w:val="24"/>
        </w:rPr>
        <w:t>www.csindex.com.cn</w:t>
      </w:r>
      <w:r w:rsidRPr="00B46002">
        <w:rPr>
          <w:rFonts w:hint="eastAsia"/>
          <w:sz w:val="24"/>
        </w:rPr>
        <w:t>。</w:t>
      </w:r>
    </w:p>
    <w:p w14:paraId="34B137AA" w14:textId="77777777" w:rsidR="00B46002" w:rsidRPr="00B46002" w:rsidRDefault="00B46002" w:rsidP="00B46002">
      <w:pPr>
        <w:spacing w:line="360" w:lineRule="auto"/>
        <w:ind w:firstLineChars="200" w:firstLine="480"/>
        <w:rPr>
          <w:sz w:val="24"/>
        </w:rPr>
      </w:pPr>
      <w:r w:rsidRPr="00B46002">
        <w:rPr>
          <w:rFonts w:hint="eastAsia"/>
          <w:sz w:val="24"/>
        </w:rPr>
        <w:t>（</w:t>
      </w:r>
      <w:r w:rsidRPr="00B46002">
        <w:rPr>
          <w:rFonts w:hint="eastAsia"/>
          <w:sz w:val="24"/>
        </w:rPr>
        <w:t>2</w:t>
      </w:r>
      <w:r w:rsidRPr="00B46002">
        <w:rPr>
          <w:rFonts w:hint="eastAsia"/>
          <w:sz w:val="24"/>
        </w:rPr>
        <w:t>）活期存款基准利率由中国人民银行发布，具体信息详见中国人民银行网站，网址：</w:t>
      </w:r>
      <w:r w:rsidRPr="00B46002">
        <w:rPr>
          <w:rFonts w:hint="eastAsia"/>
          <w:sz w:val="24"/>
        </w:rPr>
        <w:t>www.pbc.gov.cn</w:t>
      </w:r>
      <w:r w:rsidRPr="00B46002">
        <w:rPr>
          <w:rFonts w:hint="eastAsia"/>
          <w:sz w:val="24"/>
        </w:rPr>
        <w:t>。</w:t>
      </w:r>
    </w:p>
    <w:p w14:paraId="0DB1514C" w14:textId="77777777" w:rsidR="00B46002" w:rsidRPr="00B46002" w:rsidRDefault="00B46002" w:rsidP="00B46002">
      <w:pPr>
        <w:spacing w:line="360" w:lineRule="auto"/>
        <w:ind w:firstLineChars="200" w:firstLine="480"/>
        <w:rPr>
          <w:sz w:val="24"/>
        </w:rPr>
      </w:pPr>
      <w:r w:rsidRPr="00B46002">
        <w:rPr>
          <w:rFonts w:hint="eastAsia"/>
          <w:sz w:val="24"/>
        </w:rPr>
        <w:t>3</w:t>
      </w:r>
      <w:r w:rsidRPr="00B46002">
        <w:rPr>
          <w:rFonts w:hint="eastAsia"/>
          <w:sz w:val="24"/>
        </w:rPr>
        <w:t>、业绩比较基准的计算方法</w:t>
      </w:r>
    </w:p>
    <w:p w14:paraId="66889099" w14:textId="77777777" w:rsidR="00B46002" w:rsidRPr="00B46002" w:rsidRDefault="00B46002" w:rsidP="00B46002">
      <w:pPr>
        <w:spacing w:line="360" w:lineRule="auto"/>
        <w:ind w:firstLineChars="200" w:firstLine="480"/>
        <w:rPr>
          <w:sz w:val="24"/>
        </w:rPr>
      </w:pPr>
      <w:r w:rsidRPr="00B46002">
        <w:rPr>
          <w:rFonts w:hint="eastAsia"/>
          <w:sz w:val="24"/>
        </w:rPr>
        <w:t>本基金业绩比较基准收益率的计算方法以每日收益率为基础，并通过每日收益率连乘的方式得到时间区间上的业绩比较基准收益率。</w:t>
      </w:r>
    </w:p>
    <w:p w14:paraId="20201C12" w14:textId="77777777" w:rsidR="00B46002" w:rsidRPr="00B46002" w:rsidRDefault="00B46002" w:rsidP="00B46002">
      <w:pPr>
        <w:spacing w:line="360" w:lineRule="auto"/>
        <w:ind w:firstLineChars="200" w:firstLine="480"/>
        <w:rPr>
          <w:sz w:val="24"/>
        </w:rPr>
      </w:pPr>
      <w:r w:rsidRPr="00B46002">
        <w:rPr>
          <w:rFonts w:hint="eastAsia"/>
          <w:sz w:val="24"/>
        </w:rPr>
        <w:t>本基金业绩比较基准每日收益率的计算按以下步骤进行：（</w:t>
      </w:r>
      <w:r w:rsidRPr="00B46002">
        <w:rPr>
          <w:rFonts w:hint="eastAsia"/>
          <w:sz w:val="24"/>
        </w:rPr>
        <w:t>1</w:t>
      </w:r>
      <w:r w:rsidRPr="00B46002">
        <w:rPr>
          <w:rFonts w:hint="eastAsia"/>
          <w:sz w:val="24"/>
        </w:rPr>
        <w:t>）先分别计算构成本基金业绩比较基准的各基准要素的每日收益率；（</w:t>
      </w:r>
      <w:r w:rsidRPr="00B46002">
        <w:rPr>
          <w:rFonts w:hint="eastAsia"/>
          <w:sz w:val="24"/>
        </w:rPr>
        <w:t>2</w:t>
      </w:r>
      <w:r w:rsidRPr="00B46002">
        <w:rPr>
          <w:rFonts w:hint="eastAsia"/>
          <w:sz w:val="24"/>
        </w:rPr>
        <w:t>）再按照业绩比较基准对各基准要的预设权重比</w:t>
      </w:r>
      <w:r w:rsidRPr="00B46002">
        <w:rPr>
          <w:rFonts w:hint="eastAsia"/>
          <w:sz w:val="24"/>
        </w:rPr>
        <w:lastRenderedPageBreak/>
        <w:t>例，计算当日组合基准要素的日收益率，以此作为本基金业绩比较基准当日收益率。</w:t>
      </w:r>
    </w:p>
    <w:p w14:paraId="0AE193E4" w14:textId="77777777" w:rsidR="00B46002" w:rsidRPr="00B46002" w:rsidRDefault="00B46002" w:rsidP="00B46002">
      <w:pPr>
        <w:spacing w:line="360" w:lineRule="auto"/>
        <w:ind w:firstLineChars="200" w:firstLine="480"/>
        <w:rPr>
          <w:sz w:val="24"/>
        </w:rPr>
      </w:pPr>
      <w:r w:rsidRPr="00B46002">
        <w:rPr>
          <w:rFonts w:hint="eastAsia"/>
          <w:sz w:val="24"/>
        </w:rPr>
        <w:t>4</w:t>
      </w:r>
      <w:r w:rsidRPr="00B46002">
        <w:rPr>
          <w:rFonts w:hint="eastAsia"/>
          <w:sz w:val="24"/>
        </w:rPr>
        <w:t>、管理投资偏离业绩比较基准的定性或定量方法</w:t>
      </w:r>
    </w:p>
    <w:p w14:paraId="0AF351E5" w14:textId="77777777" w:rsidR="00B46002" w:rsidRPr="00B46002" w:rsidRDefault="00B46002" w:rsidP="00B46002">
      <w:pPr>
        <w:spacing w:line="360" w:lineRule="auto"/>
        <w:ind w:firstLineChars="200" w:firstLine="480"/>
        <w:rPr>
          <w:sz w:val="24"/>
        </w:rPr>
      </w:pPr>
      <w:r w:rsidRPr="00B46002">
        <w:rPr>
          <w:rFonts w:hint="eastAsia"/>
          <w:sz w:val="24"/>
        </w:rPr>
        <w:t>本基金为</w:t>
      </w:r>
      <w:r w:rsidRPr="00B46002">
        <w:rPr>
          <w:rFonts w:hint="eastAsia"/>
          <w:sz w:val="24"/>
        </w:rPr>
        <w:t>ETF</w:t>
      </w:r>
      <w:r w:rsidRPr="00B46002">
        <w:rPr>
          <w:rFonts w:hint="eastAsia"/>
          <w:sz w:val="24"/>
        </w:rPr>
        <w:t>联接基金，主要通过投资于目标</w:t>
      </w:r>
      <w:r w:rsidRPr="00B46002">
        <w:rPr>
          <w:rFonts w:hint="eastAsia"/>
          <w:sz w:val="24"/>
        </w:rPr>
        <w:t>ETF</w:t>
      </w:r>
      <w:r w:rsidRPr="00B46002">
        <w:rPr>
          <w:rFonts w:hint="eastAsia"/>
          <w:sz w:val="24"/>
        </w:rPr>
        <w:t>实现对业绩比较基准的紧密跟踪。本基金力争将本基金净值增长率与业绩比较基准之间的日均跟踪偏离度的绝对值控制在</w:t>
      </w:r>
      <w:r w:rsidRPr="00B46002">
        <w:rPr>
          <w:rFonts w:hint="eastAsia"/>
          <w:sz w:val="24"/>
        </w:rPr>
        <w:t>0.35%</w:t>
      </w:r>
      <w:r w:rsidRPr="00B46002">
        <w:rPr>
          <w:rFonts w:hint="eastAsia"/>
          <w:sz w:val="24"/>
        </w:rPr>
        <w:t>以内，</w:t>
      </w:r>
      <w:proofErr w:type="gramStart"/>
      <w:r w:rsidRPr="00B46002">
        <w:rPr>
          <w:rFonts w:hint="eastAsia"/>
          <w:sz w:val="24"/>
        </w:rPr>
        <w:t>年化跟踪误差</w:t>
      </w:r>
      <w:proofErr w:type="gramEnd"/>
      <w:r w:rsidRPr="00B46002">
        <w:rPr>
          <w:rFonts w:hint="eastAsia"/>
          <w:sz w:val="24"/>
        </w:rPr>
        <w:t>控制在</w:t>
      </w:r>
      <w:r w:rsidRPr="00B46002">
        <w:rPr>
          <w:rFonts w:hint="eastAsia"/>
          <w:sz w:val="24"/>
        </w:rPr>
        <w:t>4%</w:t>
      </w:r>
      <w:r w:rsidRPr="00B46002">
        <w:rPr>
          <w:rFonts w:hint="eastAsia"/>
          <w:sz w:val="24"/>
        </w:rPr>
        <w:t>以内。如因标的指数编制规则调整或其他因素导致跟踪误差超过上述范围的，本基金将采取合理措施避免跟踪误差过大。</w:t>
      </w:r>
    </w:p>
    <w:p w14:paraId="33997D48" w14:textId="77777777" w:rsidR="00B46002" w:rsidRPr="00B46002" w:rsidRDefault="00B46002" w:rsidP="00B46002">
      <w:pPr>
        <w:spacing w:line="360" w:lineRule="auto"/>
        <w:ind w:firstLineChars="200" w:firstLine="480"/>
        <w:rPr>
          <w:sz w:val="24"/>
        </w:rPr>
      </w:pPr>
      <w:r w:rsidRPr="00B46002">
        <w:rPr>
          <w:rFonts w:hint="eastAsia"/>
          <w:sz w:val="24"/>
        </w:rPr>
        <w:t>5</w:t>
      </w:r>
      <w:r w:rsidRPr="00B46002">
        <w:rPr>
          <w:rFonts w:hint="eastAsia"/>
          <w:sz w:val="24"/>
        </w:rPr>
        <w:t>、未来可能变更业绩比较基准的情况和程序</w:t>
      </w:r>
    </w:p>
    <w:p w14:paraId="22680AC0" w14:textId="3C262678" w:rsidR="00B46002" w:rsidRPr="00B46002" w:rsidRDefault="00B46002" w:rsidP="00B46002">
      <w:pPr>
        <w:spacing w:line="360" w:lineRule="auto"/>
        <w:ind w:firstLineChars="200" w:firstLine="480"/>
        <w:rPr>
          <w:sz w:val="24"/>
        </w:rPr>
      </w:pPr>
      <w:r w:rsidRPr="00B46002">
        <w:rPr>
          <w:rFonts w:hint="eastAsia"/>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sidRPr="00B46002">
        <w:rPr>
          <w:rFonts w:hint="eastAsia"/>
          <w:sz w:val="24"/>
        </w:rPr>
        <w:t>6</w:t>
      </w:r>
      <w:r w:rsidRPr="00B46002">
        <w:rPr>
          <w:rFonts w:hint="eastAsia"/>
          <w:sz w:val="24"/>
        </w:rPr>
        <w:t>个月内召集基金份额持有人大会进行表决，基金份额持有人大会未成功召开或就上述事项表决未通过的，基金合同终止。</w:t>
      </w:r>
      <w:r w:rsidRPr="00B46002">
        <w:rPr>
          <w:rFonts w:hint="eastAsia"/>
          <w:sz w:val="24"/>
        </w:rPr>
        <w:t xml:space="preserve"> </w:t>
      </w:r>
    </w:p>
    <w:p w14:paraId="0C712831" w14:textId="77777777" w:rsidR="00B46002" w:rsidRPr="00B46002" w:rsidRDefault="00B46002" w:rsidP="00B46002">
      <w:pPr>
        <w:spacing w:line="360" w:lineRule="auto"/>
        <w:ind w:firstLineChars="200" w:firstLine="480"/>
        <w:rPr>
          <w:sz w:val="24"/>
        </w:rPr>
      </w:pPr>
      <w:proofErr w:type="gramStart"/>
      <w:r w:rsidRPr="00B46002">
        <w:rPr>
          <w:rFonts w:hint="eastAsia"/>
          <w:sz w:val="24"/>
        </w:rPr>
        <w:t>自指数</w:t>
      </w:r>
      <w:proofErr w:type="gramEnd"/>
      <w:r w:rsidRPr="00B46002">
        <w:rPr>
          <w:rFonts w:hint="eastAsia"/>
          <w:sz w:val="24"/>
        </w:rPr>
        <w:t>编制机构停止标的指数的编制及发布</w:t>
      </w:r>
      <w:proofErr w:type="gramStart"/>
      <w:r w:rsidRPr="00B46002">
        <w:rPr>
          <w:rFonts w:hint="eastAsia"/>
          <w:sz w:val="24"/>
        </w:rPr>
        <w:t>至解决</w:t>
      </w:r>
      <w:proofErr w:type="gramEnd"/>
      <w:r w:rsidRPr="00B46002">
        <w:rPr>
          <w:rFonts w:hint="eastAsia"/>
          <w:sz w:val="24"/>
        </w:rPr>
        <w:t>方案确定期间，基金管理人应按照指数编制机构提供的最近一个交易日的指数信息遵循基金份额持有人</w:t>
      </w:r>
      <w:r w:rsidRPr="00B46002">
        <w:rPr>
          <w:rFonts w:hint="eastAsia"/>
          <w:sz w:val="24"/>
        </w:rPr>
        <w:t xml:space="preserve"> </w:t>
      </w:r>
      <w:r w:rsidRPr="00B46002">
        <w:rPr>
          <w:rFonts w:hint="eastAsia"/>
          <w:sz w:val="24"/>
        </w:rPr>
        <w:t>利益优先原则维持基金投资运作。</w:t>
      </w:r>
    </w:p>
    <w:p w14:paraId="6C1F9B5E" w14:textId="77777777" w:rsidR="00B46002" w:rsidRPr="00B46002" w:rsidRDefault="00B46002" w:rsidP="00B46002">
      <w:pPr>
        <w:spacing w:line="360" w:lineRule="auto"/>
        <w:ind w:firstLineChars="200" w:firstLine="480"/>
        <w:rPr>
          <w:sz w:val="24"/>
        </w:rPr>
      </w:pPr>
      <w:r w:rsidRPr="00B46002">
        <w:rPr>
          <w:rFonts w:hint="eastAsia"/>
          <w:sz w:val="24"/>
        </w:rPr>
        <w:t>若出现指数更名等对基金投资无实质性影响的标的指数变更情形，则无需召开基金份额持有人大会，基金管理人履行适当程序后，在规定媒介上公告。</w:t>
      </w:r>
    </w:p>
    <w:p w14:paraId="218E5A8C" w14:textId="180D3DA3" w:rsidR="00210D8B" w:rsidRDefault="00B46002" w:rsidP="00210D8B">
      <w:pPr>
        <w:spacing w:line="360" w:lineRule="auto"/>
        <w:ind w:firstLineChars="200" w:firstLine="480"/>
        <w:rPr>
          <w:sz w:val="24"/>
        </w:rPr>
      </w:pPr>
      <w:r w:rsidRPr="00B46002">
        <w:rPr>
          <w:rFonts w:hint="eastAsia"/>
          <w:sz w:val="24"/>
        </w:rPr>
        <w:t>若本基金调整业绩比较基准的要素权重，本基金将根据法律法规、中国证监会的规定和基金合同约定履行相关程序</w:t>
      </w:r>
      <w:r w:rsidR="00210D8B">
        <w:rPr>
          <w:rFonts w:hint="eastAsia"/>
          <w:sz w:val="24"/>
        </w:rPr>
        <w:t>。</w:t>
      </w:r>
    </w:p>
    <w:p w14:paraId="4B56DA46" w14:textId="77777777" w:rsidR="00804204" w:rsidRPr="00210D8B" w:rsidRDefault="00804204">
      <w:pPr>
        <w:spacing w:line="360" w:lineRule="auto"/>
        <w:ind w:firstLineChars="200" w:firstLine="480"/>
        <w:rPr>
          <w:sz w:val="24"/>
        </w:rPr>
      </w:pPr>
    </w:p>
    <w:p w14:paraId="5E008CA4" w14:textId="77777777" w:rsidR="00804204" w:rsidRDefault="00804204">
      <w:pPr>
        <w:spacing w:line="360" w:lineRule="auto"/>
        <w:ind w:firstLineChars="200" w:firstLine="482"/>
        <w:rPr>
          <w:b/>
          <w:bCs/>
          <w:sz w:val="24"/>
        </w:rPr>
      </w:pPr>
      <w:r>
        <w:rPr>
          <w:rFonts w:hint="eastAsia"/>
          <w:b/>
          <w:bCs/>
          <w:sz w:val="24"/>
        </w:rPr>
        <w:t>五</w:t>
      </w:r>
      <w:r>
        <w:rPr>
          <w:b/>
          <w:bCs/>
          <w:kern w:val="0"/>
          <w:sz w:val="24"/>
        </w:rPr>
        <w:t>、</w:t>
      </w:r>
      <w:r>
        <w:rPr>
          <w:b/>
          <w:bCs/>
          <w:sz w:val="24"/>
        </w:rPr>
        <w:t>风险收益特征</w:t>
      </w:r>
    </w:p>
    <w:p w14:paraId="3B987D1E" w14:textId="77777777" w:rsidR="00210D8B" w:rsidRDefault="00210D8B" w:rsidP="00210D8B">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联接基金，风险与收益高于混合型基金、债券型基金与货币市场基金。</w:t>
      </w:r>
    </w:p>
    <w:p w14:paraId="6404AC88" w14:textId="77777777" w:rsidR="00210D8B" w:rsidRDefault="00210D8B" w:rsidP="00210D8B">
      <w:pPr>
        <w:spacing w:line="360" w:lineRule="auto"/>
        <w:ind w:firstLineChars="200" w:firstLine="480"/>
        <w:rPr>
          <w:bCs/>
          <w:sz w:val="24"/>
        </w:rPr>
      </w:pPr>
      <w:r>
        <w:rPr>
          <w:rFonts w:hint="eastAsia"/>
          <w:bCs/>
          <w:sz w:val="24"/>
        </w:rPr>
        <w:t>本基金为指数型基金，具有与标的指数、以及标的指数所代表的股票市场相似的风险收益特征。</w:t>
      </w:r>
    </w:p>
    <w:p w14:paraId="0364FEA4" w14:textId="77777777" w:rsidR="00085C1B" w:rsidRPr="00210D8B" w:rsidRDefault="00085C1B">
      <w:pPr>
        <w:spacing w:line="360" w:lineRule="auto"/>
        <w:ind w:firstLineChars="200" w:firstLine="480"/>
        <w:rPr>
          <w:bCs/>
          <w:sz w:val="24"/>
        </w:rPr>
      </w:pPr>
    </w:p>
    <w:p w14:paraId="548978AC" w14:textId="77777777" w:rsidR="00804204" w:rsidRDefault="00804204">
      <w:pPr>
        <w:spacing w:line="360" w:lineRule="auto"/>
        <w:ind w:firstLineChars="200" w:firstLine="482"/>
        <w:rPr>
          <w:b/>
          <w:bCs/>
          <w:sz w:val="24"/>
        </w:rPr>
      </w:pPr>
      <w:r>
        <w:rPr>
          <w:rFonts w:hint="eastAsia"/>
          <w:b/>
          <w:bCs/>
          <w:sz w:val="24"/>
        </w:rPr>
        <w:t>六</w:t>
      </w:r>
      <w:r>
        <w:rPr>
          <w:b/>
          <w:bCs/>
          <w:kern w:val="0"/>
          <w:sz w:val="24"/>
        </w:rPr>
        <w:t>、</w:t>
      </w:r>
      <w:r>
        <w:rPr>
          <w:b/>
          <w:bCs/>
          <w:sz w:val="24"/>
        </w:rPr>
        <w:t>组合限制</w:t>
      </w:r>
    </w:p>
    <w:p w14:paraId="57CA7B35" w14:textId="77777777" w:rsidR="00210D8B" w:rsidRDefault="00210D8B" w:rsidP="00210D8B">
      <w:pPr>
        <w:spacing w:line="360" w:lineRule="auto"/>
        <w:ind w:firstLineChars="200" w:firstLine="480"/>
        <w:rPr>
          <w:bCs/>
          <w:sz w:val="24"/>
        </w:rPr>
      </w:pPr>
      <w:r>
        <w:rPr>
          <w:bCs/>
          <w:sz w:val="24"/>
        </w:rPr>
        <w:t>基金的投资组合应遵循以下限制：</w:t>
      </w:r>
    </w:p>
    <w:p w14:paraId="0DE585EF" w14:textId="77777777" w:rsidR="00210D8B" w:rsidRDefault="00210D8B" w:rsidP="00210D8B">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394FE7F5" w14:textId="77777777" w:rsidR="00210D8B" w:rsidRDefault="00210D8B" w:rsidP="00210D8B">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每个交易日日终在扣除股指期货合约、国债期货合约、股票期权合约需缴纳的交易保证金后，</w:t>
      </w:r>
      <w:r>
        <w:rPr>
          <w:bCs/>
          <w:sz w:val="24"/>
        </w:rPr>
        <w:t>保持不低于基金资产净值</w:t>
      </w:r>
      <w:r>
        <w:rPr>
          <w:rFonts w:hint="eastAsia"/>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49827C71" w14:textId="77777777" w:rsidR="00210D8B" w:rsidRDefault="00210D8B" w:rsidP="00210D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2DECDE1B" w14:textId="1A3D67EC" w:rsidR="00210D8B" w:rsidRDefault="00210D8B" w:rsidP="00210D8B">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w:t>
      </w:r>
      <w:r w:rsidR="00C22F93">
        <w:rPr>
          <w:rFonts w:hint="eastAsia"/>
          <w:bCs/>
          <w:sz w:val="24"/>
        </w:rPr>
        <w:t>市值</w:t>
      </w:r>
      <w:r>
        <w:rPr>
          <w:rFonts w:hint="eastAsia"/>
          <w:bCs/>
          <w:sz w:val="24"/>
        </w:rPr>
        <w:t>和买入、卖出股指期货合约价值合计（轧差计算）应当符合基金合同关于股票投资比例的有关约定；</w:t>
      </w:r>
    </w:p>
    <w:p w14:paraId="73119097" w14:textId="16B540C7" w:rsidR="00210D8B" w:rsidRDefault="00210D8B" w:rsidP="00210D8B">
      <w:pPr>
        <w:spacing w:line="360" w:lineRule="auto"/>
        <w:ind w:firstLineChars="200" w:firstLine="480"/>
        <w:rPr>
          <w:bCs/>
          <w:sz w:val="24"/>
        </w:rPr>
      </w:pPr>
      <w:r>
        <w:rPr>
          <w:rFonts w:hint="eastAsia"/>
          <w:bCs/>
          <w:sz w:val="24"/>
        </w:rPr>
        <w:t>（</w:t>
      </w:r>
      <w:r>
        <w:rPr>
          <w:bCs/>
          <w:sz w:val="24"/>
        </w:rPr>
        <w:t>4</w:t>
      </w:r>
      <w:r>
        <w:rPr>
          <w:rFonts w:hint="eastAsia"/>
          <w:bCs/>
          <w:sz w:val="24"/>
        </w:rPr>
        <w:t>）</w:t>
      </w:r>
      <w:r w:rsidRPr="00B33F94">
        <w:rPr>
          <w:rFonts w:hint="eastAsia"/>
          <w:bCs/>
          <w:sz w:val="24"/>
        </w:rPr>
        <w:t>本基金参与国债期货交易，应当遵守下列要求：在任何交易日日终，本基金持有的买入国债期货合约价值，不得超过基金资产净值的</w:t>
      </w:r>
      <w:r w:rsidRPr="00B33F94">
        <w:rPr>
          <w:rFonts w:hint="eastAsia"/>
          <w:bCs/>
          <w:sz w:val="24"/>
        </w:rPr>
        <w:t>15%</w:t>
      </w:r>
      <w:r w:rsidRPr="00B33F94">
        <w:rPr>
          <w:rFonts w:hint="eastAsia"/>
          <w:bCs/>
          <w:sz w:val="24"/>
        </w:rPr>
        <w:t>；本基金在任何交易日日终，持有的卖出国债期货合约价值不得超过基金持有的债券总市值的</w:t>
      </w:r>
      <w:r w:rsidRPr="00B33F94">
        <w:rPr>
          <w:rFonts w:hint="eastAsia"/>
          <w:bCs/>
          <w:sz w:val="24"/>
        </w:rPr>
        <w:t xml:space="preserve"> 30%</w:t>
      </w:r>
      <w:r w:rsidRPr="00B33F94">
        <w:rPr>
          <w:rFonts w:hint="eastAsia"/>
          <w:bCs/>
          <w:sz w:val="24"/>
        </w:rPr>
        <w:t>；本基金在任何交易日内交易（不包括平仓）的国债期货合约的成交金额不得超过上一交易日基金资产净值的</w:t>
      </w:r>
      <w:r w:rsidRPr="00B33F94">
        <w:rPr>
          <w:rFonts w:hint="eastAsia"/>
          <w:bCs/>
          <w:sz w:val="24"/>
        </w:rPr>
        <w:t>30%</w:t>
      </w:r>
      <w:r w:rsidRPr="00B33F94">
        <w:rPr>
          <w:rFonts w:hint="eastAsia"/>
          <w:bCs/>
          <w:sz w:val="24"/>
        </w:rPr>
        <w:t>；本基金所持有的债券（不含到期日在一年以内的政府债券）市值和买入、卖出国债期货合约价值，合计（轧差计算）应当符合基金合同关于债券投资比例的有关约定；</w:t>
      </w:r>
    </w:p>
    <w:p w14:paraId="03E4E872" w14:textId="77777777" w:rsidR="00210D8B" w:rsidRDefault="00210D8B" w:rsidP="00210D8B">
      <w:pPr>
        <w:spacing w:line="360" w:lineRule="auto"/>
        <w:ind w:firstLineChars="200" w:firstLine="480"/>
        <w:rPr>
          <w:bCs/>
          <w:sz w:val="24"/>
        </w:rPr>
      </w:pPr>
      <w:bookmarkStart w:id="51" w:name="_Hlk134610914"/>
      <w:r>
        <w:rPr>
          <w:rFonts w:hint="eastAsia"/>
          <w:bCs/>
          <w:sz w:val="24"/>
        </w:rPr>
        <w:t>（</w:t>
      </w:r>
      <w:r>
        <w:rPr>
          <w:bCs/>
          <w:sz w:val="24"/>
        </w:rPr>
        <w:t>5</w:t>
      </w:r>
      <w:r>
        <w:rPr>
          <w:rFonts w:hint="eastAsia"/>
          <w:bCs/>
          <w:sz w:val="24"/>
        </w:rPr>
        <w:t>）本基金参与股票期权交易的，应当符合下列风险控制指标要求：</w:t>
      </w:r>
    </w:p>
    <w:p w14:paraId="7FB60CFD" w14:textId="20164852" w:rsidR="00210D8B" w:rsidRDefault="00210D8B" w:rsidP="00210D8B">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bookmarkEnd w:id="51"/>
    </w:p>
    <w:p w14:paraId="061D533B" w14:textId="77777777" w:rsidR="00210D8B" w:rsidRDefault="00210D8B" w:rsidP="00210D8B">
      <w:pPr>
        <w:spacing w:line="360" w:lineRule="auto"/>
        <w:ind w:firstLineChars="200" w:firstLine="480"/>
        <w:rPr>
          <w:bCs/>
          <w:sz w:val="24"/>
        </w:rPr>
      </w:pPr>
      <w:r>
        <w:rPr>
          <w:rFonts w:hint="eastAsia"/>
          <w:bCs/>
          <w:sz w:val="24"/>
        </w:rPr>
        <w:t>（</w:t>
      </w:r>
      <w:r>
        <w:rPr>
          <w:bCs/>
          <w:sz w:val="24"/>
        </w:rPr>
        <w:t>6</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2E0EA1BA" w14:textId="77777777" w:rsidR="00210D8B" w:rsidRDefault="00210D8B" w:rsidP="00210D8B">
      <w:pPr>
        <w:spacing w:line="360" w:lineRule="auto"/>
        <w:ind w:firstLineChars="200" w:firstLine="480"/>
        <w:rPr>
          <w:bCs/>
          <w:sz w:val="24"/>
        </w:rPr>
      </w:pPr>
      <w:r>
        <w:rPr>
          <w:bCs/>
          <w:sz w:val="24"/>
        </w:rPr>
        <w:t>（</w:t>
      </w:r>
      <w:r>
        <w:rPr>
          <w:bCs/>
          <w:sz w:val="24"/>
        </w:rPr>
        <w:t>7</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025F2541" w14:textId="77777777" w:rsidR="00210D8B" w:rsidRDefault="00210D8B" w:rsidP="00210D8B">
      <w:pPr>
        <w:spacing w:line="360" w:lineRule="auto"/>
        <w:ind w:firstLineChars="200" w:firstLine="480"/>
        <w:rPr>
          <w:bCs/>
          <w:sz w:val="24"/>
        </w:rPr>
      </w:pPr>
      <w:r>
        <w:rPr>
          <w:bCs/>
          <w:sz w:val="24"/>
        </w:rPr>
        <w:lastRenderedPageBreak/>
        <w:t>（</w:t>
      </w:r>
      <w:r>
        <w:rPr>
          <w:bCs/>
          <w:sz w:val="24"/>
        </w:rPr>
        <w:t>8</w:t>
      </w:r>
      <w:r>
        <w:rPr>
          <w:bCs/>
          <w:sz w:val="24"/>
        </w:rPr>
        <w:t>）本基金持有的全部资产支持证券，其市值不得超过基金资产净值的</w:t>
      </w:r>
      <w:r>
        <w:rPr>
          <w:bCs/>
          <w:sz w:val="24"/>
        </w:rPr>
        <w:t>20</w:t>
      </w:r>
      <w:r>
        <w:rPr>
          <w:rFonts w:hint="eastAsia"/>
          <w:bCs/>
          <w:sz w:val="24"/>
        </w:rPr>
        <w:t>%</w:t>
      </w:r>
      <w:r>
        <w:rPr>
          <w:bCs/>
          <w:sz w:val="24"/>
        </w:rPr>
        <w:t>；</w:t>
      </w:r>
    </w:p>
    <w:p w14:paraId="1724E96F" w14:textId="77777777" w:rsidR="00210D8B" w:rsidRDefault="00210D8B" w:rsidP="00210D8B">
      <w:pPr>
        <w:spacing w:line="360" w:lineRule="auto"/>
        <w:ind w:firstLineChars="200" w:firstLine="480"/>
        <w:rPr>
          <w:bCs/>
          <w:sz w:val="24"/>
        </w:rPr>
      </w:pPr>
      <w:r>
        <w:rPr>
          <w:bCs/>
          <w:sz w:val="24"/>
        </w:rPr>
        <w:t>（</w:t>
      </w:r>
      <w:r>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7E1C115A" w14:textId="77777777" w:rsidR="00210D8B" w:rsidRDefault="00210D8B" w:rsidP="00210D8B">
      <w:pPr>
        <w:spacing w:line="360" w:lineRule="auto"/>
        <w:ind w:firstLineChars="200" w:firstLine="480"/>
        <w:rPr>
          <w:bCs/>
          <w:sz w:val="24"/>
        </w:rPr>
      </w:pPr>
      <w:r>
        <w:rPr>
          <w:bCs/>
          <w:sz w:val="24"/>
        </w:rPr>
        <w:t>（</w:t>
      </w:r>
      <w:r>
        <w:rPr>
          <w:bCs/>
          <w:sz w:val="24"/>
        </w:rPr>
        <w:t>10</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15D2AC39" w14:textId="77777777" w:rsidR="00210D8B" w:rsidRDefault="00210D8B" w:rsidP="00210D8B">
      <w:pPr>
        <w:spacing w:line="360" w:lineRule="auto"/>
        <w:ind w:firstLineChars="200" w:firstLine="480"/>
        <w:rPr>
          <w:bCs/>
          <w:sz w:val="24"/>
        </w:rPr>
      </w:pPr>
      <w:r>
        <w:rPr>
          <w:rFonts w:hint="eastAsia"/>
          <w:bCs/>
          <w:sz w:val="24"/>
        </w:rPr>
        <w:t>（</w:t>
      </w:r>
      <w:r>
        <w:rPr>
          <w:bCs/>
          <w:sz w:val="24"/>
        </w:rPr>
        <w:t>11</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E25CA5E" w14:textId="77777777" w:rsidR="00210D8B" w:rsidRDefault="00210D8B" w:rsidP="00210D8B">
      <w:pPr>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。因期货市场波动、证券市场波动、证券停牌、基金规模变动等基金管理人之外的因素致使基金不符合该规定比例限制的，基金管理人不得主动新增流动性受限资产的投资；</w:t>
      </w:r>
    </w:p>
    <w:p w14:paraId="1AD152D0" w14:textId="77777777" w:rsidR="00210D8B" w:rsidRDefault="00210D8B" w:rsidP="00210D8B">
      <w:pPr>
        <w:spacing w:line="360" w:lineRule="auto"/>
        <w:ind w:firstLineChars="200" w:firstLine="480"/>
        <w:rPr>
          <w:bCs/>
          <w:sz w:val="24"/>
        </w:rPr>
      </w:pPr>
      <w:r>
        <w:rPr>
          <w:rFonts w:hint="eastAsia"/>
          <w:bCs/>
          <w:sz w:val="24"/>
        </w:rPr>
        <w:t>（</w:t>
      </w:r>
      <w:r>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6B62C728" w14:textId="77777777" w:rsidR="00210D8B" w:rsidRDefault="00210D8B" w:rsidP="00210D8B">
      <w:pPr>
        <w:spacing w:line="360" w:lineRule="auto"/>
        <w:ind w:firstLineChars="200" w:firstLine="480"/>
        <w:rPr>
          <w:bCs/>
          <w:sz w:val="24"/>
        </w:rPr>
      </w:pPr>
      <w:r>
        <w:rPr>
          <w:rFonts w:hint="eastAsia"/>
          <w:bCs/>
          <w:sz w:val="24"/>
        </w:rPr>
        <w:t>（</w:t>
      </w:r>
      <w:r>
        <w:rPr>
          <w:bCs/>
          <w:sz w:val="24"/>
        </w:rPr>
        <w:t>14</w:t>
      </w:r>
      <w:r>
        <w:rPr>
          <w:rFonts w:hint="eastAsia"/>
          <w:bCs/>
          <w:sz w:val="24"/>
        </w:rPr>
        <w:t>）基金资产总值不得超过基金资产净值的</w:t>
      </w:r>
      <w:r>
        <w:rPr>
          <w:rFonts w:hint="eastAsia"/>
          <w:bCs/>
          <w:sz w:val="24"/>
        </w:rPr>
        <w:t>140%</w:t>
      </w:r>
      <w:r>
        <w:rPr>
          <w:rFonts w:hint="eastAsia"/>
          <w:bCs/>
          <w:sz w:val="24"/>
        </w:rPr>
        <w:t>；</w:t>
      </w:r>
    </w:p>
    <w:p w14:paraId="477F4251" w14:textId="419AC609" w:rsidR="00210D8B" w:rsidRDefault="00210D8B" w:rsidP="00210D8B">
      <w:pPr>
        <w:spacing w:line="360" w:lineRule="auto"/>
        <w:ind w:firstLineChars="200" w:firstLine="480"/>
        <w:rPr>
          <w:bCs/>
          <w:sz w:val="24"/>
        </w:rPr>
      </w:pPr>
      <w:r>
        <w:rPr>
          <w:rFonts w:hint="eastAsia"/>
          <w:bCs/>
          <w:sz w:val="24"/>
        </w:rPr>
        <w:t>（</w:t>
      </w:r>
      <w:r>
        <w:rPr>
          <w:bCs/>
          <w:sz w:val="24"/>
        </w:rPr>
        <w:t>15</w:t>
      </w:r>
      <w:r>
        <w:rPr>
          <w:rFonts w:hint="eastAsia"/>
          <w:bCs/>
          <w:sz w:val="24"/>
        </w:rPr>
        <w:t>）本基金投资存托凭证的比例限制依照境内上市交易的股票执行，与境内上市交易的股票合并计算；</w:t>
      </w:r>
    </w:p>
    <w:p w14:paraId="69AC1185" w14:textId="3F78B52C" w:rsidR="00C22F93" w:rsidRDefault="00C22F93" w:rsidP="00210D8B">
      <w:pPr>
        <w:spacing w:line="360" w:lineRule="auto"/>
        <w:ind w:firstLineChars="200" w:firstLine="480"/>
        <w:rPr>
          <w:bCs/>
          <w:sz w:val="24"/>
        </w:rPr>
      </w:pPr>
      <w:r w:rsidRPr="00C22F93">
        <w:rPr>
          <w:rFonts w:hint="eastAsia"/>
          <w:bCs/>
          <w:sz w:val="24"/>
        </w:rPr>
        <w:t>（</w:t>
      </w:r>
      <w:r w:rsidRPr="00C22F93">
        <w:rPr>
          <w:rFonts w:hint="eastAsia"/>
          <w:bCs/>
          <w:sz w:val="24"/>
        </w:rPr>
        <w:t>16</w:t>
      </w:r>
      <w:r w:rsidRPr="00C22F93">
        <w:rPr>
          <w:rFonts w:hint="eastAsia"/>
          <w:bCs/>
          <w:sz w:val="24"/>
        </w:rPr>
        <w:t>）基金财产参与股票发行申购，本基金所申报的金额不超过本基金的总资产，本基金所申报的股票数量不超过拟发行股票公司本次发行股票的总量；</w:t>
      </w:r>
    </w:p>
    <w:p w14:paraId="781FEFC5" w14:textId="2AB9D0BA" w:rsidR="00210D8B" w:rsidRDefault="00210D8B" w:rsidP="00210D8B">
      <w:pPr>
        <w:spacing w:line="360" w:lineRule="auto"/>
        <w:ind w:firstLineChars="200" w:firstLine="480"/>
        <w:rPr>
          <w:bCs/>
          <w:sz w:val="24"/>
        </w:rPr>
      </w:pPr>
      <w:r>
        <w:rPr>
          <w:rFonts w:hint="eastAsia"/>
          <w:bCs/>
          <w:sz w:val="24"/>
        </w:rPr>
        <w:t>（</w:t>
      </w:r>
      <w:r w:rsidR="00C22F93">
        <w:rPr>
          <w:bCs/>
          <w:sz w:val="24"/>
        </w:rPr>
        <w:t>17</w:t>
      </w:r>
      <w:r>
        <w:rPr>
          <w:rFonts w:hint="eastAsia"/>
          <w:bCs/>
          <w:sz w:val="24"/>
        </w:rPr>
        <w:t>）法律法规及中国证监会规定的和《基金合同》约定的其他投资限制。</w:t>
      </w:r>
    </w:p>
    <w:p w14:paraId="7C3E4A4E" w14:textId="77777777" w:rsidR="00210D8B" w:rsidRDefault="00210D8B" w:rsidP="00210D8B">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bCs/>
          <w:sz w:val="24"/>
        </w:rPr>
        <w:t>6</w:t>
      </w:r>
      <w:r>
        <w:rPr>
          <w:rFonts w:hint="eastAsia"/>
          <w:bCs/>
          <w:sz w:val="24"/>
        </w:rPr>
        <w:t>）、（</w:t>
      </w:r>
      <w:r>
        <w:rPr>
          <w:bCs/>
          <w:sz w:val="24"/>
        </w:rPr>
        <w:t>11</w:t>
      </w:r>
      <w:r>
        <w:rPr>
          <w:rFonts w:hint="eastAsia"/>
          <w:bCs/>
          <w:sz w:val="24"/>
        </w:rPr>
        <w:t>）、（</w:t>
      </w:r>
      <w:r>
        <w:rPr>
          <w:rFonts w:hint="eastAsia"/>
          <w:bCs/>
          <w:sz w:val="24"/>
        </w:rPr>
        <w:t>1</w:t>
      </w:r>
      <w:r>
        <w:rPr>
          <w:bCs/>
          <w:sz w:val="24"/>
        </w:rPr>
        <w:t>2</w:t>
      </w:r>
      <w:r>
        <w:rPr>
          <w:rFonts w:hint="eastAsia"/>
          <w:bCs/>
          <w:sz w:val="24"/>
        </w:rPr>
        <w:t>）、</w:t>
      </w:r>
      <w:r>
        <w:rPr>
          <w:bCs/>
          <w:sz w:val="24"/>
        </w:rPr>
        <w:t>（</w:t>
      </w:r>
      <w:r>
        <w:rPr>
          <w:bCs/>
          <w:sz w:val="24"/>
        </w:rPr>
        <w:t>13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sidRPr="009C6CF1">
        <w:rPr>
          <w:rFonts w:hint="eastAsia"/>
          <w:bCs/>
          <w:sz w:val="24"/>
        </w:rPr>
        <w:t>，但中国证监会规定的特殊情形除外</w:t>
      </w:r>
      <w:r>
        <w:rPr>
          <w:bCs/>
          <w:sz w:val="24"/>
        </w:rPr>
        <w:t>。</w:t>
      </w:r>
    </w:p>
    <w:p w14:paraId="7CB58858" w14:textId="77777777" w:rsidR="00210D8B" w:rsidRPr="00843B4E" w:rsidRDefault="00210D8B" w:rsidP="00210D8B">
      <w:pPr>
        <w:spacing w:line="360" w:lineRule="auto"/>
        <w:ind w:firstLineChars="200" w:firstLine="480"/>
        <w:rPr>
          <w:bCs/>
          <w:sz w:val="24"/>
        </w:rPr>
      </w:pPr>
      <w:r>
        <w:rPr>
          <w:bCs/>
          <w:sz w:val="24"/>
        </w:rPr>
        <w:t>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w:t>
      </w:r>
      <w:r w:rsidRPr="009C6CF1">
        <w:rPr>
          <w:rFonts w:hint="eastAsia"/>
          <w:bCs/>
          <w:sz w:val="24"/>
        </w:rPr>
        <w:t>基金管理人应当在</w:t>
      </w:r>
      <w:r w:rsidRPr="009C6CF1">
        <w:rPr>
          <w:rFonts w:hint="eastAsia"/>
          <w:bCs/>
          <w:sz w:val="24"/>
        </w:rPr>
        <w:t>20</w:t>
      </w:r>
      <w:r w:rsidRPr="009C6CF1">
        <w:rPr>
          <w:rFonts w:hint="eastAsia"/>
          <w:bCs/>
          <w:sz w:val="24"/>
        </w:rPr>
        <w:t>个交易日内进行调整，但中国证监会规定的特殊情形除外。</w:t>
      </w:r>
    </w:p>
    <w:p w14:paraId="5B3C9B77" w14:textId="77777777" w:rsidR="00210D8B" w:rsidRDefault="00210D8B" w:rsidP="00210D8B">
      <w:pPr>
        <w:spacing w:line="360" w:lineRule="auto"/>
        <w:ind w:firstLineChars="200" w:firstLine="480"/>
        <w:rPr>
          <w:bCs/>
        </w:rPr>
      </w:pPr>
      <w:r>
        <w:rPr>
          <w:rFonts w:ascii="宋体" w:hAnsi="宋体" w:hint="eastAsia"/>
          <w:sz w:val="24"/>
        </w:rPr>
        <w:t>因证券市场波动、</w:t>
      </w:r>
      <w:r>
        <w:rPr>
          <w:rFonts w:hint="eastAsia"/>
          <w:bCs/>
          <w:sz w:val="24"/>
        </w:rPr>
        <w:t>证券发行人合并、</w:t>
      </w:r>
      <w:r>
        <w:rPr>
          <w:rFonts w:ascii="宋体" w:hAnsi="宋体" w:hint="eastAsia"/>
          <w:sz w:val="24"/>
        </w:rPr>
        <w:t>基金规模变动等基金管理人之外的因素致使基金投资不符合第</w:t>
      </w:r>
      <w:r w:rsidRPr="00587F99">
        <w:rPr>
          <w:rFonts w:hint="eastAsia"/>
          <w:bCs/>
          <w:sz w:val="24"/>
        </w:rPr>
        <w:t>（</w:t>
      </w:r>
      <w:r w:rsidRPr="00587F99">
        <w:rPr>
          <w:bCs/>
          <w:sz w:val="24"/>
        </w:rPr>
        <w:t>6</w:t>
      </w:r>
      <w:r w:rsidRPr="00587F99">
        <w:rPr>
          <w:rFonts w:hint="eastAsia"/>
          <w:bCs/>
          <w:sz w:val="24"/>
        </w:rPr>
        <w:t>）</w:t>
      </w:r>
      <w:r>
        <w:rPr>
          <w:rFonts w:ascii="宋体" w:hAnsi="宋体" w:hint="eastAsia"/>
          <w:sz w:val="24"/>
        </w:rPr>
        <w:t>项规定的，基金管理人不得新增出借业务。基金参与出借业务不终止确认出借证券。基金持有证券的持有期计算不因出借而受影响，出借证券应纳入基金投资运作指标</w:t>
      </w:r>
      <w:r>
        <w:rPr>
          <w:rFonts w:ascii="宋体" w:hAnsi="宋体" w:hint="eastAsia"/>
          <w:sz w:val="24"/>
        </w:rPr>
        <w:lastRenderedPageBreak/>
        <w:t>计算范围。</w:t>
      </w:r>
    </w:p>
    <w:p w14:paraId="3F251C0B" w14:textId="0B20E533" w:rsidR="00210D8B" w:rsidRDefault="00210D8B" w:rsidP="00210D8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基金托管人对基金的投资的监督与检查自基金合同生效之日起开始。</w:t>
      </w:r>
    </w:p>
    <w:p w14:paraId="28A34DD9" w14:textId="77777777" w:rsidR="00804204" w:rsidRPr="00210D8B" w:rsidRDefault="00804204">
      <w:pPr>
        <w:spacing w:line="360" w:lineRule="auto"/>
        <w:ind w:firstLineChars="200" w:firstLine="480"/>
        <w:rPr>
          <w:sz w:val="24"/>
        </w:rPr>
      </w:pPr>
    </w:p>
    <w:p w14:paraId="1BEE3AF0" w14:textId="77777777" w:rsidR="00804204" w:rsidRDefault="00804204">
      <w:pPr>
        <w:spacing w:line="360" w:lineRule="auto"/>
        <w:ind w:firstLineChars="200" w:firstLine="482"/>
        <w:rPr>
          <w:b/>
          <w:bCs/>
          <w:sz w:val="24"/>
        </w:rPr>
      </w:pPr>
      <w:r>
        <w:rPr>
          <w:rFonts w:hint="eastAsia"/>
          <w:b/>
          <w:bCs/>
          <w:kern w:val="0"/>
          <w:sz w:val="24"/>
        </w:rPr>
        <w:t>七</w:t>
      </w:r>
      <w:r>
        <w:rPr>
          <w:b/>
          <w:bCs/>
          <w:kern w:val="0"/>
          <w:sz w:val="24"/>
        </w:rPr>
        <w:t>、</w:t>
      </w:r>
      <w:r>
        <w:rPr>
          <w:b/>
          <w:bCs/>
          <w:sz w:val="24"/>
        </w:rPr>
        <w:t>禁止行为</w:t>
      </w:r>
    </w:p>
    <w:p w14:paraId="175CB743" w14:textId="77777777" w:rsidR="00210D8B" w:rsidRDefault="00210D8B" w:rsidP="00210D8B">
      <w:pPr>
        <w:spacing w:line="360" w:lineRule="auto"/>
        <w:ind w:firstLineChars="200" w:firstLine="480"/>
        <w:rPr>
          <w:bCs/>
          <w:sz w:val="24"/>
        </w:rPr>
      </w:pPr>
      <w:r>
        <w:rPr>
          <w:bCs/>
          <w:sz w:val="24"/>
        </w:rPr>
        <w:t>为维护基金份额持有人的合法权益，基金财产不得用于下列投资或者活动：</w:t>
      </w:r>
    </w:p>
    <w:p w14:paraId="5AEF3BA9"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）承销证券；</w:t>
      </w:r>
    </w:p>
    <w:p w14:paraId="26D0B6AF" w14:textId="77777777" w:rsidR="00210D8B" w:rsidRDefault="00210D8B" w:rsidP="00210D8B">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FFD2DD1" w14:textId="77777777" w:rsidR="00210D8B" w:rsidRDefault="00210D8B" w:rsidP="00210D8B">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ED38764" w14:textId="77777777" w:rsidR="00210D8B" w:rsidRDefault="00210D8B" w:rsidP="00210D8B">
      <w:pPr>
        <w:spacing w:line="360" w:lineRule="auto"/>
        <w:ind w:firstLineChars="200" w:firstLine="480"/>
        <w:rPr>
          <w:bCs/>
          <w:sz w:val="24"/>
        </w:rPr>
      </w:pPr>
      <w:r>
        <w:rPr>
          <w:bCs/>
          <w:sz w:val="24"/>
        </w:rPr>
        <w:t>（</w:t>
      </w:r>
      <w:r>
        <w:rPr>
          <w:bCs/>
          <w:sz w:val="24"/>
        </w:rPr>
        <w:t>4</w:t>
      </w:r>
      <w:r>
        <w:rPr>
          <w:bCs/>
          <w:sz w:val="24"/>
        </w:rPr>
        <w:t>）向其基金管理人、基金托管人出资；</w:t>
      </w:r>
    </w:p>
    <w:p w14:paraId="33FDC05A" w14:textId="77777777" w:rsidR="00210D8B" w:rsidRDefault="00210D8B" w:rsidP="00210D8B">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28C8F8F0" w14:textId="77777777" w:rsidR="00210D8B" w:rsidRDefault="00210D8B" w:rsidP="00210D8B">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4102EA86" w14:textId="77777777" w:rsidR="00210D8B" w:rsidRDefault="00210D8B" w:rsidP="00210D8B">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36274AA" w14:textId="77777777" w:rsidR="00804204" w:rsidRPr="00210D8B" w:rsidRDefault="00804204">
      <w:pPr>
        <w:spacing w:line="360" w:lineRule="auto"/>
        <w:ind w:firstLineChars="200" w:firstLine="480"/>
        <w:rPr>
          <w:bCs/>
          <w:sz w:val="24"/>
        </w:rPr>
      </w:pPr>
    </w:p>
    <w:p w14:paraId="19310B93" w14:textId="0F755998" w:rsidR="00210D8B" w:rsidRDefault="00804204" w:rsidP="00210D8B">
      <w:pPr>
        <w:spacing w:line="360" w:lineRule="auto"/>
        <w:ind w:firstLineChars="200" w:firstLine="482"/>
        <w:rPr>
          <w:bCs/>
          <w:sz w:val="24"/>
        </w:rPr>
      </w:pPr>
      <w:r>
        <w:rPr>
          <w:rFonts w:hint="eastAsia"/>
          <w:b/>
          <w:bCs/>
          <w:sz w:val="24"/>
        </w:rPr>
        <w:t>八、</w:t>
      </w:r>
      <w:r w:rsidR="00210D8B">
        <w:rPr>
          <w:rFonts w:ascii="宋体" w:hAnsi="宋体" w:hint="eastAsia"/>
          <w:sz w:val="24"/>
        </w:rPr>
        <w:t>法律法规或监管部门取消上述</w:t>
      </w:r>
      <w:r w:rsidR="00210D8B">
        <w:rPr>
          <w:rFonts w:ascii="宋体" w:hAnsi="宋体" w:hint="eastAsia"/>
          <w:bCs/>
          <w:sz w:val="24"/>
        </w:rPr>
        <w:t>组合</w:t>
      </w:r>
      <w:r w:rsidR="00210D8B">
        <w:rPr>
          <w:rFonts w:ascii="宋体" w:hAnsi="宋体" w:hint="eastAsia"/>
          <w:sz w:val="24"/>
        </w:rPr>
        <w:t>限制</w:t>
      </w:r>
      <w:r w:rsidR="00210D8B">
        <w:rPr>
          <w:rFonts w:ascii="宋体" w:hAnsi="宋体" w:hint="eastAsia"/>
          <w:bCs/>
          <w:sz w:val="24"/>
        </w:rPr>
        <w:t>、禁止行为规定或从事关联交易的条件和要求，</w:t>
      </w:r>
      <w:r w:rsidR="00210D8B">
        <w:rPr>
          <w:rFonts w:ascii="宋体" w:hAnsi="宋体" w:hint="eastAsia"/>
          <w:sz w:val="24"/>
        </w:rPr>
        <w:t>本基金</w:t>
      </w:r>
      <w:r w:rsidR="00210D8B">
        <w:rPr>
          <w:rFonts w:ascii="宋体" w:hAnsi="宋体" w:hint="eastAsia"/>
          <w:bCs/>
          <w:sz w:val="24"/>
        </w:rPr>
        <w:t>可不</w:t>
      </w:r>
      <w:r w:rsidR="00210D8B">
        <w:rPr>
          <w:rFonts w:ascii="宋体" w:hAnsi="宋体" w:hint="eastAsia"/>
          <w:sz w:val="24"/>
        </w:rPr>
        <w:t>受相关限制。</w:t>
      </w:r>
      <w:r w:rsidR="00210D8B">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w:t>
      </w:r>
      <w:r w:rsidR="00815201">
        <w:rPr>
          <w:rFonts w:ascii="宋体" w:hAnsi="宋体" w:hint="eastAsia"/>
          <w:bCs/>
          <w:sz w:val="24"/>
        </w:rPr>
        <w:t>无需</w:t>
      </w:r>
      <w:r w:rsidR="00210D8B">
        <w:rPr>
          <w:rFonts w:ascii="宋体" w:hAnsi="宋体" w:hint="eastAsia"/>
          <w:bCs/>
          <w:sz w:val="24"/>
        </w:rPr>
        <w:t>召开基金份额持有人大会审议。</w:t>
      </w:r>
    </w:p>
    <w:p w14:paraId="5C7578B3" w14:textId="0995D4A2" w:rsidR="00804204" w:rsidRPr="00210D8B" w:rsidRDefault="00804204">
      <w:pPr>
        <w:spacing w:line="360" w:lineRule="auto"/>
        <w:ind w:firstLineChars="200" w:firstLine="480"/>
        <w:rPr>
          <w:rFonts w:ascii="宋体" w:hAnsi="宋体"/>
          <w:bCs/>
          <w:sz w:val="24"/>
          <w:szCs w:val="20"/>
        </w:rPr>
      </w:pPr>
    </w:p>
    <w:p w14:paraId="21A45FB2" w14:textId="77777777" w:rsidR="00804204" w:rsidRDefault="00804204">
      <w:pPr>
        <w:spacing w:line="360" w:lineRule="auto"/>
        <w:ind w:firstLineChars="200" w:firstLine="482"/>
        <w:rPr>
          <w:b/>
          <w:bCs/>
          <w:sz w:val="24"/>
          <w:szCs w:val="20"/>
        </w:rPr>
      </w:pPr>
      <w:r>
        <w:rPr>
          <w:rFonts w:hint="eastAsia"/>
          <w:b/>
          <w:bCs/>
          <w:sz w:val="24"/>
          <w:szCs w:val="20"/>
        </w:rPr>
        <w:t>九、目标</w:t>
      </w:r>
      <w:r>
        <w:rPr>
          <w:rFonts w:hint="eastAsia"/>
          <w:b/>
          <w:bCs/>
          <w:sz w:val="24"/>
          <w:szCs w:val="20"/>
        </w:rPr>
        <w:t>ETF</w:t>
      </w:r>
      <w:r>
        <w:rPr>
          <w:rFonts w:hint="eastAsia"/>
          <w:b/>
          <w:bCs/>
          <w:sz w:val="24"/>
          <w:szCs w:val="20"/>
        </w:rPr>
        <w:t>发生相关变更情形时的处理</w:t>
      </w:r>
    </w:p>
    <w:p w14:paraId="4A599886" w14:textId="77777777" w:rsidR="00210D8B" w:rsidRDefault="00210D8B" w:rsidP="00210D8B">
      <w:pPr>
        <w:spacing w:line="360" w:lineRule="auto"/>
        <w:ind w:firstLineChars="200" w:firstLine="480"/>
        <w:rPr>
          <w:bCs/>
          <w:sz w:val="24"/>
        </w:rPr>
      </w:pPr>
      <w:r>
        <w:rPr>
          <w:rFonts w:hint="eastAsia"/>
          <w:bCs/>
          <w:sz w:val="24"/>
        </w:rPr>
        <w:t>目标</w:t>
      </w:r>
      <w:r>
        <w:rPr>
          <w:bCs/>
          <w:sz w:val="24"/>
        </w:rPr>
        <w:t>ETF</w:t>
      </w:r>
      <w:r>
        <w:rPr>
          <w:rFonts w:hint="eastAsia"/>
          <w:bCs/>
          <w:sz w:val="24"/>
        </w:rPr>
        <w:t>出现下述情形之一的，本基金将由投资于目标</w:t>
      </w:r>
      <w:r>
        <w:rPr>
          <w:bCs/>
          <w:sz w:val="24"/>
        </w:rPr>
        <w:t>ETF</w:t>
      </w:r>
      <w:r>
        <w:rPr>
          <w:rFonts w:hint="eastAsia"/>
          <w:bCs/>
          <w:sz w:val="24"/>
        </w:rPr>
        <w:t>的联接基金变更为直接投资</w:t>
      </w:r>
      <w:r>
        <w:rPr>
          <w:rFonts w:hint="eastAsia"/>
          <w:bCs/>
          <w:sz w:val="24"/>
        </w:rPr>
        <w:lastRenderedPageBreak/>
        <w:t>该标的指数的指数基金。相应地，基金合同中将删除关于目标</w:t>
      </w:r>
      <w:r>
        <w:rPr>
          <w:bCs/>
          <w:sz w:val="24"/>
        </w:rPr>
        <w:t>ETF</w:t>
      </w:r>
      <w:r>
        <w:rPr>
          <w:rFonts w:hint="eastAsia"/>
          <w:bCs/>
          <w:sz w:val="24"/>
        </w:rPr>
        <w:t>的表述部分，届时将由基金管理人另行公告。</w:t>
      </w:r>
    </w:p>
    <w:p w14:paraId="6A3D2252" w14:textId="77777777" w:rsidR="00210D8B" w:rsidRDefault="00210D8B" w:rsidP="00210D8B">
      <w:pPr>
        <w:spacing w:line="360" w:lineRule="auto"/>
        <w:ind w:firstLineChars="200" w:firstLine="480"/>
        <w:rPr>
          <w:bCs/>
          <w:sz w:val="24"/>
        </w:rPr>
      </w:pPr>
      <w:r>
        <w:rPr>
          <w:rFonts w:hint="eastAsia"/>
          <w:bCs/>
          <w:sz w:val="24"/>
        </w:rPr>
        <w:t>（</w:t>
      </w:r>
      <w:r>
        <w:rPr>
          <w:bCs/>
          <w:sz w:val="24"/>
        </w:rPr>
        <w:t>1</w:t>
      </w:r>
      <w:r>
        <w:rPr>
          <w:rFonts w:hint="eastAsia"/>
          <w:bCs/>
          <w:sz w:val="24"/>
        </w:rPr>
        <w:t>）目标</w:t>
      </w:r>
      <w:r>
        <w:rPr>
          <w:bCs/>
          <w:sz w:val="24"/>
        </w:rPr>
        <w:t xml:space="preserve">ETF </w:t>
      </w:r>
      <w:r>
        <w:rPr>
          <w:rFonts w:hint="eastAsia"/>
          <w:bCs/>
          <w:sz w:val="24"/>
        </w:rPr>
        <w:t>交易方式发生重大变更致使本基金的投资策略难以实现；</w:t>
      </w:r>
    </w:p>
    <w:p w14:paraId="465A953B" w14:textId="77777777" w:rsidR="00210D8B" w:rsidRDefault="00210D8B" w:rsidP="00210D8B">
      <w:pPr>
        <w:spacing w:line="360" w:lineRule="auto"/>
        <w:ind w:firstLineChars="200" w:firstLine="480"/>
        <w:rPr>
          <w:bCs/>
          <w:sz w:val="24"/>
        </w:rPr>
      </w:pPr>
      <w:r>
        <w:rPr>
          <w:rFonts w:hint="eastAsia"/>
          <w:bCs/>
          <w:sz w:val="24"/>
        </w:rPr>
        <w:t>（</w:t>
      </w:r>
      <w:r>
        <w:rPr>
          <w:bCs/>
          <w:sz w:val="24"/>
        </w:rPr>
        <w:t>2</w:t>
      </w:r>
      <w:r>
        <w:rPr>
          <w:rFonts w:hint="eastAsia"/>
          <w:bCs/>
          <w:sz w:val="24"/>
        </w:rPr>
        <w:t>）目标</w:t>
      </w:r>
      <w:r>
        <w:rPr>
          <w:bCs/>
          <w:sz w:val="24"/>
        </w:rPr>
        <w:t xml:space="preserve">ETF </w:t>
      </w:r>
      <w:r>
        <w:rPr>
          <w:rFonts w:hint="eastAsia"/>
          <w:bCs/>
          <w:sz w:val="24"/>
        </w:rPr>
        <w:t>终止上市；</w:t>
      </w:r>
    </w:p>
    <w:p w14:paraId="1C1BD26D" w14:textId="77777777" w:rsidR="00210D8B" w:rsidRDefault="00210D8B" w:rsidP="00210D8B">
      <w:pPr>
        <w:spacing w:line="360" w:lineRule="auto"/>
        <w:ind w:firstLineChars="200" w:firstLine="480"/>
        <w:rPr>
          <w:bCs/>
          <w:sz w:val="24"/>
        </w:rPr>
      </w:pPr>
      <w:r>
        <w:rPr>
          <w:rFonts w:hint="eastAsia"/>
          <w:bCs/>
          <w:sz w:val="24"/>
        </w:rPr>
        <w:t>（</w:t>
      </w:r>
      <w:r>
        <w:rPr>
          <w:bCs/>
          <w:sz w:val="24"/>
        </w:rPr>
        <w:t>3</w:t>
      </w:r>
      <w:r>
        <w:rPr>
          <w:rFonts w:hint="eastAsia"/>
          <w:bCs/>
          <w:sz w:val="24"/>
        </w:rPr>
        <w:t>）目标</w:t>
      </w:r>
      <w:r>
        <w:rPr>
          <w:bCs/>
          <w:sz w:val="24"/>
        </w:rPr>
        <w:t xml:space="preserve">ETF </w:t>
      </w:r>
      <w:r>
        <w:rPr>
          <w:rFonts w:hint="eastAsia"/>
          <w:bCs/>
          <w:sz w:val="24"/>
        </w:rPr>
        <w:t>基金合同终止；</w:t>
      </w:r>
    </w:p>
    <w:p w14:paraId="726458D7" w14:textId="77777777" w:rsidR="00210D8B" w:rsidRDefault="00210D8B" w:rsidP="00210D8B">
      <w:pPr>
        <w:spacing w:line="360" w:lineRule="auto"/>
        <w:ind w:firstLineChars="200" w:firstLine="480"/>
        <w:rPr>
          <w:bCs/>
          <w:sz w:val="24"/>
        </w:rPr>
      </w:pPr>
      <w:r>
        <w:rPr>
          <w:rFonts w:hint="eastAsia"/>
          <w:bCs/>
          <w:sz w:val="24"/>
        </w:rPr>
        <w:t>（</w:t>
      </w:r>
      <w:r>
        <w:rPr>
          <w:bCs/>
          <w:sz w:val="24"/>
        </w:rPr>
        <w:t>4</w:t>
      </w:r>
      <w:r>
        <w:rPr>
          <w:rFonts w:hint="eastAsia"/>
          <w:bCs/>
          <w:sz w:val="24"/>
        </w:rPr>
        <w:t>）目标</w:t>
      </w:r>
      <w:r>
        <w:rPr>
          <w:bCs/>
          <w:sz w:val="24"/>
        </w:rPr>
        <w:t xml:space="preserve">ETF </w:t>
      </w:r>
      <w:r>
        <w:rPr>
          <w:rFonts w:hint="eastAsia"/>
          <w:bCs/>
          <w:sz w:val="24"/>
        </w:rPr>
        <w:t>的基金管理人发生变更。</w:t>
      </w:r>
    </w:p>
    <w:p w14:paraId="7C157F63" w14:textId="77777777" w:rsidR="00804204" w:rsidRPr="00210D8B" w:rsidRDefault="00804204">
      <w:pPr>
        <w:spacing w:line="360" w:lineRule="auto"/>
        <w:ind w:firstLineChars="200" w:firstLine="480"/>
        <w:rPr>
          <w:rFonts w:ascii="宋体" w:hAnsi="宋体"/>
          <w:bCs/>
          <w:sz w:val="24"/>
          <w:szCs w:val="20"/>
        </w:rPr>
      </w:pPr>
    </w:p>
    <w:p w14:paraId="5FC4E7B5" w14:textId="77777777" w:rsidR="00804204" w:rsidRDefault="00804204">
      <w:pPr>
        <w:spacing w:line="360" w:lineRule="auto"/>
        <w:ind w:firstLineChars="200" w:firstLine="482"/>
        <w:rPr>
          <w:b/>
          <w:bCs/>
          <w:sz w:val="24"/>
        </w:rPr>
      </w:pPr>
      <w:r>
        <w:rPr>
          <w:rFonts w:hint="eastAsia"/>
          <w:b/>
          <w:bCs/>
          <w:sz w:val="24"/>
        </w:rPr>
        <w:t>十</w:t>
      </w:r>
      <w:r>
        <w:rPr>
          <w:b/>
          <w:bCs/>
          <w:sz w:val="24"/>
        </w:rPr>
        <w:t>、基金管理人代表基金行使股东或债权人权利的处理原则及方法</w:t>
      </w:r>
    </w:p>
    <w:p w14:paraId="1ADB75A0" w14:textId="77777777" w:rsidR="00210D8B" w:rsidRDefault="00210D8B" w:rsidP="00210D8B">
      <w:pPr>
        <w:spacing w:line="360" w:lineRule="auto"/>
        <w:ind w:firstLineChars="200" w:firstLine="480"/>
        <w:rPr>
          <w:bCs/>
          <w:sz w:val="24"/>
        </w:rPr>
      </w:pPr>
      <w:bookmarkStart w:id="52" w:name="_Hlk206964647"/>
      <w:r>
        <w:rPr>
          <w:bCs/>
          <w:sz w:val="24"/>
        </w:rPr>
        <w:t>1</w:t>
      </w:r>
      <w:r>
        <w:rPr>
          <w:bCs/>
          <w:sz w:val="24"/>
        </w:rPr>
        <w:t>、基金管理人按照国家有关规定代表基金独立行使股东或债权人权利，保护基金份额持有人的利益；</w:t>
      </w:r>
      <w:r>
        <w:rPr>
          <w:bCs/>
          <w:sz w:val="24"/>
        </w:rPr>
        <w:t xml:space="preserve"> </w:t>
      </w:r>
    </w:p>
    <w:p w14:paraId="703C42FB" w14:textId="77777777" w:rsidR="00210D8B" w:rsidRDefault="00210D8B" w:rsidP="00210D8B">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52E27871" w14:textId="77777777" w:rsidR="00210D8B" w:rsidRDefault="00210D8B" w:rsidP="00210D8B">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55335832" w14:textId="77777777" w:rsidR="00210D8B" w:rsidRDefault="00210D8B" w:rsidP="00210D8B">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bookmarkEnd w:id="52"/>
    <w:p w14:paraId="1C1AFF5A" w14:textId="77777777" w:rsidR="00804204" w:rsidRPr="00210D8B" w:rsidRDefault="00804204">
      <w:pPr>
        <w:spacing w:line="360" w:lineRule="auto"/>
        <w:ind w:firstLineChars="200" w:firstLine="480"/>
        <w:rPr>
          <w:bCs/>
          <w:sz w:val="24"/>
        </w:rPr>
      </w:pPr>
    </w:p>
    <w:p w14:paraId="52C2EF45" w14:textId="77777777" w:rsidR="00804204" w:rsidRDefault="00804204">
      <w:pPr>
        <w:spacing w:line="360" w:lineRule="auto"/>
        <w:ind w:firstLineChars="200" w:firstLine="482"/>
        <w:rPr>
          <w:b/>
          <w:bCs/>
          <w:sz w:val="24"/>
        </w:rPr>
      </w:pPr>
      <w:r>
        <w:rPr>
          <w:rFonts w:hint="eastAsia"/>
          <w:b/>
          <w:bCs/>
          <w:sz w:val="24"/>
        </w:rPr>
        <w:t>十一、基金的融资业务</w:t>
      </w:r>
    </w:p>
    <w:p w14:paraId="748219C0" w14:textId="77777777" w:rsidR="00210D8B" w:rsidRDefault="00210D8B" w:rsidP="00210D8B">
      <w:pPr>
        <w:spacing w:line="360" w:lineRule="auto"/>
        <w:ind w:firstLineChars="200" w:firstLine="480"/>
        <w:rPr>
          <w:bCs/>
          <w:sz w:val="24"/>
        </w:rPr>
      </w:pPr>
      <w:r>
        <w:rPr>
          <w:rFonts w:hint="eastAsia"/>
          <w:bCs/>
          <w:sz w:val="24"/>
        </w:rPr>
        <w:t>本基金可以按照监管机构的有关规定参与融资等相关业务，参与范围和比例、信息披露、风险控制及估值核算等应符合监管机构的有关规定。</w:t>
      </w:r>
    </w:p>
    <w:p w14:paraId="19ACF36C" w14:textId="77777777" w:rsidR="00804204" w:rsidRPr="00210D8B" w:rsidRDefault="00804204">
      <w:pPr>
        <w:spacing w:line="360" w:lineRule="auto"/>
        <w:ind w:firstLineChars="200" w:firstLine="480"/>
        <w:rPr>
          <w:bCs/>
          <w:sz w:val="24"/>
        </w:rPr>
      </w:pPr>
    </w:p>
    <w:p w14:paraId="1B033780" w14:textId="77777777" w:rsidR="00804204" w:rsidRDefault="00804204">
      <w:pPr>
        <w:spacing w:line="360" w:lineRule="auto"/>
        <w:ind w:firstLineChars="200" w:firstLine="482"/>
        <w:rPr>
          <w:b/>
          <w:bCs/>
          <w:sz w:val="24"/>
          <w:szCs w:val="20"/>
        </w:rPr>
      </w:pPr>
      <w:r>
        <w:rPr>
          <w:rFonts w:hint="eastAsia"/>
          <w:b/>
          <w:bCs/>
          <w:sz w:val="24"/>
          <w:szCs w:val="20"/>
        </w:rPr>
        <w:t>十</w:t>
      </w:r>
      <w:r w:rsidR="0087449E">
        <w:rPr>
          <w:rFonts w:hint="eastAsia"/>
          <w:b/>
          <w:bCs/>
          <w:sz w:val="24"/>
          <w:szCs w:val="20"/>
        </w:rPr>
        <w:t>二</w:t>
      </w:r>
      <w:r>
        <w:rPr>
          <w:rFonts w:hint="eastAsia"/>
          <w:b/>
          <w:bCs/>
          <w:sz w:val="24"/>
          <w:szCs w:val="20"/>
        </w:rPr>
        <w:t>、</w:t>
      </w:r>
      <w:proofErr w:type="gramStart"/>
      <w:r>
        <w:rPr>
          <w:rFonts w:hint="eastAsia"/>
          <w:b/>
          <w:bCs/>
          <w:sz w:val="24"/>
          <w:szCs w:val="20"/>
        </w:rPr>
        <w:t>侧袋机制</w:t>
      </w:r>
      <w:proofErr w:type="gramEnd"/>
      <w:r>
        <w:rPr>
          <w:rFonts w:hint="eastAsia"/>
          <w:b/>
          <w:bCs/>
          <w:sz w:val="24"/>
          <w:szCs w:val="20"/>
        </w:rPr>
        <w:t>的实施和投资运作安排</w:t>
      </w:r>
    </w:p>
    <w:p w14:paraId="6574E4FE" w14:textId="77777777" w:rsidR="00804204" w:rsidRPr="00113F87" w:rsidRDefault="00804204">
      <w:pPr>
        <w:spacing w:line="360" w:lineRule="auto"/>
        <w:ind w:firstLineChars="200" w:firstLine="480"/>
        <w:rPr>
          <w:bCs/>
          <w:sz w:val="24"/>
          <w:szCs w:val="20"/>
        </w:rPr>
      </w:pPr>
      <w:r w:rsidRPr="00113F87">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113F87">
        <w:rPr>
          <w:rFonts w:hint="eastAsia"/>
          <w:bCs/>
          <w:sz w:val="24"/>
          <w:szCs w:val="20"/>
        </w:rPr>
        <w:t>启用侧袋机制</w:t>
      </w:r>
      <w:proofErr w:type="gramEnd"/>
      <w:r w:rsidRPr="00113F87">
        <w:rPr>
          <w:rFonts w:hint="eastAsia"/>
          <w:bCs/>
          <w:sz w:val="24"/>
          <w:szCs w:val="20"/>
        </w:rPr>
        <w:t>。</w:t>
      </w:r>
    </w:p>
    <w:p w14:paraId="5081C6A7" w14:textId="77777777" w:rsidR="00804204" w:rsidRPr="00113F87" w:rsidRDefault="00804204">
      <w:pPr>
        <w:spacing w:line="360" w:lineRule="auto"/>
        <w:ind w:firstLineChars="200" w:firstLine="480"/>
        <w:rPr>
          <w:bCs/>
          <w:sz w:val="24"/>
          <w:szCs w:val="20"/>
        </w:rPr>
      </w:pPr>
      <w:proofErr w:type="gramStart"/>
      <w:r w:rsidRPr="00113F87">
        <w:rPr>
          <w:rFonts w:hint="eastAsia"/>
          <w:bCs/>
          <w:sz w:val="24"/>
          <w:szCs w:val="20"/>
        </w:rPr>
        <w:t>侧袋机制</w:t>
      </w:r>
      <w:proofErr w:type="gramEnd"/>
      <w:r w:rsidRPr="00113F87">
        <w:rPr>
          <w:rFonts w:hint="eastAsia"/>
          <w:bCs/>
          <w:sz w:val="24"/>
          <w:szCs w:val="20"/>
        </w:rPr>
        <w:t>实施期间，本部分约定的投资组合比例、投资策略、组合限制、业绩比较基准、风险收益特征等约定仅</w:t>
      </w:r>
      <w:proofErr w:type="gramStart"/>
      <w:r w:rsidRPr="00113F87">
        <w:rPr>
          <w:rFonts w:hint="eastAsia"/>
          <w:bCs/>
          <w:sz w:val="24"/>
          <w:szCs w:val="20"/>
        </w:rPr>
        <w:t>适用于主袋账户</w:t>
      </w:r>
      <w:proofErr w:type="gramEnd"/>
      <w:r w:rsidRPr="00113F87">
        <w:rPr>
          <w:rFonts w:hint="eastAsia"/>
          <w:bCs/>
          <w:sz w:val="24"/>
          <w:szCs w:val="20"/>
        </w:rPr>
        <w:t>。</w:t>
      </w:r>
    </w:p>
    <w:p w14:paraId="1DAEE177" w14:textId="77777777" w:rsidR="00804204" w:rsidRDefault="00804204">
      <w:pPr>
        <w:spacing w:line="360" w:lineRule="auto"/>
        <w:ind w:firstLineChars="200" w:firstLine="480"/>
        <w:rPr>
          <w:bCs/>
          <w:sz w:val="24"/>
        </w:rPr>
      </w:pPr>
      <w:proofErr w:type="gramStart"/>
      <w:r w:rsidRPr="00113F87">
        <w:rPr>
          <w:rFonts w:hint="eastAsia"/>
          <w:bCs/>
          <w:sz w:val="24"/>
          <w:szCs w:val="20"/>
        </w:rPr>
        <w:t>侧袋账户</w:t>
      </w:r>
      <w:proofErr w:type="gramEnd"/>
      <w:r w:rsidRPr="00113F87">
        <w:rPr>
          <w:rFonts w:hint="eastAsia"/>
          <w:bCs/>
          <w:sz w:val="24"/>
          <w:szCs w:val="20"/>
        </w:rPr>
        <w:t>的实施条件、实施程序、运作安排、投资安排、特定资产的处置变现和支付等对投资者权益有重大影响的事项详见本招募说明书</w:t>
      </w:r>
      <w:r>
        <w:rPr>
          <w:rFonts w:hint="eastAsia"/>
          <w:bCs/>
          <w:sz w:val="24"/>
          <w:szCs w:val="20"/>
        </w:rPr>
        <w:t>“</w:t>
      </w:r>
      <w:r w:rsidR="00F851DB">
        <w:rPr>
          <w:rFonts w:hint="eastAsia"/>
          <w:bCs/>
          <w:sz w:val="24"/>
          <w:szCs w:val="20"/>
        </w:rPr>
        <w:t>基金的</w:t>
      </w:r>
      <w:r w:rsidRPr="00113F87">
        <w:rPr>
          <w:rFonts w:hint="eastAsia"/>
          <w:bCs/>
          <w:sz w:val="24"/>
          <w:szCs w:val="20"/>
        </w:rPr>
        <w:t>侧袋机制</w:t>
      </w:r>
      <w:r>
        <w:rPr>
          <w:rFonts w:hint="eastAsia"/>
          <w:bCs/>
          <w:sz w:val="24"/>
          <w:szCs w:val="20"/>
        </w:rPr>
        <w:t>”</w:t>
      </w:r>
      <w:r w:rsidRPr="00113F87">
        <w:rPr>
          <w:rFonts w:hint="eastAsia"/>
          <w:bCs/>
          <w:sz w:val="24"/>
          <w:szCs w:val="20"/>
        </w:rPr>
        <w:t>部分的规定。</w:t>
      </w:r>
    </w:p>
    <w:p w14:paraId="590C622E" w14:textId="77777777" w:rsidR="00804204" w:rsidRDefault="00804204">
      <w:pPr>
        <w:spacing w:line="360" w:lineRule="auto"/>
        <w:ind w:firstLineChars="200" w:firstLine="480"/>
        <w:rPr>
          <w:bCs/>
          <w:sz w:val="24"/>
          <w:szCs w:val="20"/>
        </w:rPr>
      </w:pPr>
    </w:p>
    <w:p w14:paraId="4B1F5148" w14:textId="77777777" w:rsidR="00804204" w:rsidRDefault="00804204">
      <w:pPr>
        <w:spacing w:line="360" w:lineRule="auto"/>
        <w:ind w:firstLineChars="200" w:firstLine="480"/>
        <w:rPr>
          <w:bCs/>
          <w:sz w:val="24"/>
        </w:rPr>
      </w:pPr>
      <w:r>
        <w:rPr>
          <w:bCs/>
          <w:sz w:val="24"/>
        </w:rPr>
        <w:br w:type="page"/>
      </w:r>
    </w:p>
    <w:p w14:paraId="0B7E1771" w14:textId="77777777" w:rsidR="00804204" w:rsidRDefault="00804204">
      <w:pPr>
        <w:pStyle w:val="11"/>
        <w:spacing w:line="360" w:lineRule="auto"/>
        <w:rPr>
          <w:rFonts w:ascii="Times New Roman" w:eastAsia="宋体"/>
          <w:b/>
          <w:bCs/>
          <w:szCs w:val="24"/>
        </w:rPr>
      </w:pPr>
      <w:bookmarkStart w:id="53" w:name="_Hlt88821694"/>
      <w:bookmarkStart w:id="54" w:name="_Toc134798965"/>
      <w:bookmarkEnd w:id="53"/>
      <w:r>
        <w:rPr>
          <w:rFonts w:ascii="Times New Roman" w:eastAsia="宋体"/>
          <w:b/>
          <w:bCs/>
          <w:szCs w:val="24"/>
        </w:rPr>
        <w:lastRenderedPageBreak/>
        <w:t>第十部分</w:t>
      </w:r>
      <w:r>
        <w:rPr>
          <w:rFonts w:ascii="Times New Roman" w:eastAsia="宋体"/>
          <w:b/>
          <w:bCs/>
          <w:szCs w:val="24"/>
        </w:rPr>
        <w:t xml:space="preserve">  </w:t>
      </w:r>
      <w:r>
        <w:rPr>
          <w:rFonts w:ascii="Times New Roman" w:eastAsia="宋体"/>
          <w:b/>
          <w:bCs/>
          <w:szCs w:val="24"/>
        </w:rPr>
        <w:t>基金的财产</w:t>
      </w:r>
      <w:bookmarkEnd w:id="54"/>
    </w:p>
    <w:p w14:paraId="7F560D2F" w14:textId="77777777" w:rsidR="00804204" w:rsidRDefault="00804204">
      <w:pPr>
        <w:spacing w:line="360" w:lineRule="auto"/>
        <w:ind w:firstLineChars="200" w:firstLine="482"/>
        <w:rPr>
          <w:b/>
          <w:bCs/>
          <w:sz w:val="24"/>
        </w:rPr>
      </w:pPr>
      <w:r>
        <w:rPr>
          <w:b/>
          <w:bCs/>
          <w:sz w:val="24"/>
        </w:rPr>
        <w:t>一、基金资产总值</w:t>
      </w:r>
    </w:p>
    <w:p w14:paraId="382FCCF7" w14:textId="77777777" w:rsidR="00210D8B" w:rsidRDefault="00210D8B" w:rsidP="00210D8B">
      <w:pPr>
        <w:spacing w:line="360" w:lineRule="auto"/>
        <w:ind w:firstLineChars="200" w:firstLine="480"/>
        <w:rPr>
          <w:bCs/>
          <w:sz w:val="24"/>
        </w:rPr>
      </w:pPr>
      <w:r>
        <w:rPr>
          <w:bCs/>
          <w:sz w:val="24"/>
        </w:rPr>
        <w:t>基金资产总值是指购买的</w:t>
      </w:r>
      <w:r w:rsidRPr="00476999">
        <w:rPr>
          <w:rFonts w:hint="eastAsia"/>
          <w:bCs/>
          <w:sz w:val="24"/>
        </w:rPr>
        <w:t>目标</w:t>
      </w:r>
      <w:r w:rsidRPr="00476999">
        <w:rPr>
          <w:rFonts w:hint="eastAsia"/>
          <w:bCs/>
          <w:sz w:val="24"/>
        </w:rPr>
        <w:t>ETF</w:t>
      </w:r>
      <w:r w:rsidRPr="00476999">
        <w:rPr>
          <w:rFonts w:hint="eastAsia"/>
          <w:bCs/>
          <w:sz w:val="24"/>
        </w:rPr>
        <w:t>基金份额、</w:t>
      </w:r>
      <w:r>
        <w:rPr>
          <w:bCs/>
          <w:sz w:val="24"/>
        </w:rPr>
        <w:t>各类证券及票据价值、银行存款本息和基金应收的申购基金款以及其他投资所形成的价值总和。</w:t>
      </w:r>
    </w:p>
    <w:p w14:paraId="1EBABA19" w14:textId="77777777" w:rsidR="00804204" w:rsidRPr="00210D8B" w:rsidRDefault="00804204">
      <w:pPr>
        <w:spacing w:line="360" w:lineRule="auto"/>
        <w:ind w:firstLineChars="200" w:firstLine="480"/>
        <w:rPr>
          <w:sz w:val="24"/>
        </w:rPr>
      </w:pPr>
    </w:p>
    <w:p w14:paraId="7C82017B" w14:textId="77777777" w:rsidR="00804204" w:rsidRDefault="00804204">
      <w:pPr>
        <w:spacing w:line="360" w:lineRule="auto"/>
        <w:ind w:firstLineChars="200" w:firstLine="482"/>
        <w:rPr>
          <w:b/>
          <w:bCs/>
          <w:sz w:val="24"/>
        </w:rPr>
      </w:pPr>
      <w:r>
        <w:rPr>
          <w:b/>
          <w:bCs/>
          <w:sz w:val="24"/>
        </w:rPr>
        <w:t>二、基金资产净值</w:t>
      </w:r>
    </w:p>
    <w:p w14:paraId="4C30FCFB" w14:textId="77777777" w:rsidR="00210D8B" w:rsidRDefault="00210D8B" w:rsidP="00210D8B">
      <w:pPr>
        <w:spacing w:line="360" w:lineRule="auto"/>
        <w:ind w:firstLineChars="200" w:firstLine="480"/>
        <w:rPr>
          <w:bCs/>
          <w:sz w:val="24"/>
        </w:rPr>
      </w:pPr>
      <w:r>
        <w:rPr>
          <w:bCs/>
          <w:sz w:val="24"/>
        </w:rPr>
        <w:t>基金资产净值是指基金资产总值减去基金负债后的价值。</w:t>
      </w:r>
    </w:p>
    <w:p w14:paraId="1DB1BEB6" w14:textId="77777777" w:rsidR="00804204" w:rsidRPr="00210D8B" w:rsidRDefault="00804204">
      <w:pPr>
        <w:spacing w:line="360" w:lineRule="auto"/>
        <w:ind w:firstLineChars="200" w:firstLine="480"/>
        <w:rPr>
          <w:sz w:val="24"/>
        </w:rPr>
      </w:pPr>
    </w:p>
    <w:p w14:paraId="46EE11F3" w14:textId="77777777" w:rsidR="00804204" w:rsidRDefault="00804204">
      <w:pPr>
        <w:spacing w:line="360" w:lineRule="auto"/>
        <w:ind w:firstLineChars="200" w:firstLine="482"/>
        <w:rPr>
          <w:b/>
          <w:bCs/>
          <w:sz w:val="24"/>
        </w:rPr>
      </w:pPr>
      <w:r>
        <w:rPr>
          <w:b/>
          <w:bCs/>
          <w:sz w:val="24"/>
        </w:rPr>
        <w:t>三、基金财产的账户</w:t>
      </w:r>
    </w:p>
    <w:p w14:paraId="1B55FBC6" w14:textId="77777777" w:rsidR="00210D8B" w:rsidRDefault="00210D8B" w:rsidP="00210D8B">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55" w:name="_Hlt88841837"/>
      <w:bookmarkEnd w:id="55"/>
    </w:p>
    <w:p w14:paraId="7030CA6D" w14:textId="77777777" w:rsidR="00804204" w:rsidRPr="00210D8B" w:rsidRDefault="00804204">
      <w:pPr>
        <w:spacing w:line="360" w:lineRule="auto"/>
        <w:ind w:firstLineChars="200" w:firstLine="480"/>
        <w:rPr>
          <w:sz w:val="24"/>
        </w:rPr>
      </w:pPr>
    </w:p>
    <w:p w14:paraId="1AD2BB40" w14:textId="77777777" w:rsidR="00804204" w:rsidRDefault="00804204">
      <w:pPr>
        <w:spacing w:line="360" w:lineRule="auto"/>
        <w:ind w:firstLineChars="200" w:firstLine="482"/>
        <w:rPr>
          <w:b/>
          <w:bCs/>
          <w:sz w:val="24"/>
        </w:rPr>
      </w:pPr>
      <w:r>
        <w:rPr>
          <w:b/>
          <w:bCs/>
          <w:sz w:val="24"/>
        </w:rPr>
        <w:t>四、基金财产的保管和处分</w:t>
      </w:r>
    </w:p>
    <w:p w14:paraId="3D003012" w14:textId="77777777" w:rsidR="00210D8B" w:rsidRDefault="00210D8B" w:rsidP="00210D8B">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4B40E659" w14:textId="77777777" w:rsidR="00210D8B" w:rsidRDefault="00210D8B" w:rsidP="00210D8B">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3D1CCEF" w14:textId="77777777" w:rsidR="00210D8B" w:rsidRDefault="00210D8B" w:rsidP="00210D8B">
      <w:pPr>
        <w:spacing w:line="360" w:lineRule="auto"/>
        <w:ind w:firstLineChars="200" w:firstLine="480"/>
        <w:rPr>
          <w:bCs/>
          <w:sz w:val="24"/>
        </w:rPr>
      </w:pPr>
    </w:p>
    <w:p w14:paraId="1BD6CDD3" w14:textId="77777777" w:rsidR="00804204" w:rsidRPr="00210D8B" w:rsidRDefault="00804204">
      <w:pPr>
        <w:spacing w:line="360" w:lineRule="auto"/>
        <w:ind w:firstLineChars="200" w:firstLine="480"/>
        <w:rPr>
          <w:bCs/>
          <w:sz w:val="24"/>
        </w:rPr>
      </w:pPr>
    </w:p>
    <w:p w14:paraId="1AA2DB3E" w14:textId="77777777" w:rsidR="00804204" w:rsidRDefault="00804204">
      <w:pPr>
        <w:spacing w:line="360" w:lineRule="auto"/>
        <w:ind w:firstLineChars="200" w:firstLine="480"/>
        <w:rPr>
          <w:sz w:val="24"/>
        </w:rPr>
        <w:sectPr w:rsidR="00804204">
          <w:pgSz w:w="11906" w:h="16838"/>
          <w:pgMar w:top="1701" w:right="1134" w:bottom="1134" w:left="1134" w:header="851" w:footer="992" w:gutter="0"/>
          <w:cols w:space="720"/>
          <w:titlePg/>
          <w:docGrid w:type="lines" w:linePitch="312"/>
        </w:sectPr>
      </w:pPr>
    </w:p>
    <w:p w14:paraId="74C186DA" w14:textId="77777777" w:rsidR="00804204" w:rsidRDefault="00804204">
      <w:pPr>
        <w:pStyle w:val="11"/>
        <w:spacing w:line="360" w:lineRule="auto"/>
        <w:rPr>
          <w:rFonts w:ascii="Times New Roman" w:eastAsia="宋体"/>
          <w:b/>
          <w:bCs/>
          <w:szCs w:val="24"/>
        </w:rPr>
      </w:pPr>
      <w:bookmarkStart w:id="56" w:name="_Toc134798966"/>
      <w:r>
        <w:rPr>
          <w:rFonts w:ascii="Times New Roman" w:eastAsia="宋体"/>
          <w:b/>
          <w:bCs/>
          <w:szCs w:val="24"/>
        </w:rPr>
        <w:lastRenderedPageBreak/>
        <w:t>第十一部分</w:t>
      </w:r>
      <w:r>
        <w:rPr>
          <w:rFonts w:ascii="Times New Roman" w:eastAsia="宋体"/>
          <w:b/>
          <w:bCs/>
          <w:szCs w:val="24"/>
        </w:rPr>
        <w:t xml:space="preserve">  </w:t>
      </w:r>
      <w:r>
        <w:rPr>
          <w:rFonts w:ascii="Times New Roman" w:eastAsia="宋体"/>
          <w:b/>
          <w:bCs/>
          <w:szCs w:val="24"/>
        </w:rPr>
        <w:t>基金资产的估值</w:t>
      </w:r>
      <w:bookmarkEnd w:id="56"/>
    </w:p>
    <w:p w14:paraId="3F5F5547" w14:textId="77777777" w:rsidR="00804204" w:rsidRDefault="00804204">
      <w:pPr>
        <w:spacing w:line="360" w:lineRule="auto"/>
        <w:ind w:firstLineChars="200" w:firstLine="482"/>
        <w:rPr>
          <w:b/>
          <w:bCs/>
          <w:sz w:val="24"/>
        </w:rPr>
      </w:pPr>
      <w:r>
        <w:rPr>
          <w:b/>
          <w:bCs/>
          <w:sz w:val="24"/>
        </w:rPr>
        <w:t>一、估值日</w:t>
      </w:r>
    </w:p>
    <w:p w14:paraId="0C6A02F9" w14:textId="77777777" w:rsidR="00210D8B" w:rsidRDefault="00210D8B" w:rsidP="00210D8B">
      <w:pPr>
        <w:spacing w:line="360" w:lineRule="auto"/>
        <w:ind w:firstLineChars="200" w:firstLine="480"/>
        <w:rPr>
          <w:bCs/>
          <w:sz w:val="24"/>
        </w:rPr>
      </w:pPr>
      <w:r>
        <w:rPr>
          <w:bCs/>
          <w:sz w:val="24"/>
        </w:rPr>
        <w:t>本基金的估值日为本基金相关的交易场所的交易日以及国家法律法规规定需要对外披露基金净值的</w:t>
      </w:r>
      <w:proofErr w:type="gramStart"/>
      <w:r>
        <w:rPr>
          <w:bCs/>
          <w:sz w:val="24"/>
        </w:rPr>
        <w:t>非交易</w:t>
      </w:r>
      <w:proofErr w:type="gramEnd"/>
      <w:r>
        <w:rPr>
          <w:bCs/>
          <w:sz w:val="24"/>
        </w:rPr>
        <w:t>日。</w:t>
      </w:r>
    </w:p>
    <w:p w14:paraId="7CAB4BF8" w14:textId="77777777" w:rsidR="00804204" w:rsidRPr="00210D8B" w:rsidRDefault="00804204">
      <w:pPr>
        <w:spacing w:line="360" w:lineRule="auto"/>
        <w:ind w:firstLineChars="200" w:firstLine="480"/>
        <w:rPr>
          <w:bCs/>
          <w:sz w:val="24"/>
        </w:rPr>
      </w:pPr>
    </w:p>
    <w:p w14:paraId="528E6F70" w14:textId="77777777" w:rsidR="00804204" w:rsidRDefault="00804204">
      <w:pPr>
        <w:spacing w:line="360" w:lineRule="auto"/>
        <w:ind w:firstLineChars="200" w:firstLine="482"/>
        <w:rPr>
          <w:b/>
          <w:bCs/>
          <w:sz w:val="24"/>
        </w:rPr>
      </w:pPr>
      <w:r>
        <w:rPr>
          <w:b/>
          <w:bCs/>
          <w:sz w:val="24"/>
        </w:rPr>
        <w:t>二、估值对象</w:t>
      </w:r>
    </w:p>
    <w:p w14:paraId="25385274" w14:textId="77777777" w:rsidR="00210D8B" w:rsidRDefault="00210D8B" w:rsidP="00210D8B">
      <w:pPr>
        <w:spacing w:line="360" w:lineRule="auto"/>
        <w:ind w:firstLineChars="200" w:firstLine="480"/>
        <w:rPr>
          <w:bCs/>
          <w:sz w:val="24"/>
        </w:rPr>
      </w:pPr>
      <w:r>
        <w:rPr>
          <w:bCs/>
          <w:sz w:val="24"/>
        </w:rPr>
        <w:t>基金所拥有的</w:t>
      </w:r>
      <w:r>
        <w:rPr>
          <w:rFonts w:hint="eastAsia"/>
          <w:bCs/>
          <w:sz w:val="24"/>
        </w:rPr>
        <w:t>目标</w:t>
      </w:r>
      <w:r>
        <w:rPr>
          <w:bCs/>
          <w:sz w:val="24"/>
        </w:rPr>
        <w:t>ETF</w:t>
      </w:r>
      <w:r>
        <w:rPr>
          <w:rFonts w:hint="eastAsia"/>
          <w:bCs/>
          <w:sz w:val="24"/>
        </w:rPr>
        <w:t>份额、股票、股指期货合约、国债期货合约、股票期权合约、</w:t>
      </w:r>
      <w:r>
        <w:rPr>
          <w:bCs/>
          <w:sz w:val="24"/>
        </w:rPr>
        <w:t>债券和银行存款本息、应收款项、其它投资等资产及负债。</w:t>
      </w:r>
    </w:p>
    <w:p w14:paraId="29A72074" w14:textId="77777777" w:rsidR="00804204" w:rsidRPr="00210D8B" w:rsidRDefault="00804204">
      <w:pPr>
        <w:spacing w:line="360" w:lineRule="auto"/>
        <w:ind w:firstLineChars="200" w:firstLine="480"/>
        <w:rPr>
          <w:bCs/>
          <w:sz w:val="24"/>
        </w:rPr>
      </w:pPr>
    </w:p>
    <w:p w14:paraId="0B94C49B" w14:textId="77777777" w:rsidR="00804204" w:rsidRDefault="00804204">
      <w:pPr>
        <w:numPr>
          <w:ilvl w:val="0"/>
          <w:numId w:val="5"/>
        </w:numPr>
        <w:spacing w:line="360" w:lineRule="auto"/>
        <w:ind w:firstLineChars="200" w:firstLine="482"/>
        <w:rPr>
          <w:b/>
          <w:bCs/>
          <w:sz w:val="24"/>
        </w:rPr>
      </w:pPr>
      <w:r>
        <w:rPr>
          <w:rFonts w:hint="eastAsia"/>
          <w:b/>
          <w:bCs/>
          <w:sz w:val="24"/>
        </w:rPr>
        <w:t>估值原则</w:t>
      </w:r>
    </w:p>
    <w:p w14:paraId="4302E83A" w14:textId="77777777" w:rsidR="00210D8B" w:rsidRPr="00210D8B" w:rsidRDefault="00210D8B" w:rsidP="00210D8B">
      <w:pPr>
        <w:spacing w:line="360" w:lineRule="auto"/>
        <w:ind w:firstLineChars="200" w:firstLine="480"/>
        <w:rPr>
          <w:bCs/>
          <w:sz w:val="24"/>
        </w:rPr>
      </w:pPr>
      <w:r w:rsidRPr="00210D8B">
        <w:rPr>
          <w:bCs/>
          <w:sz w:val="24"/>
        </w:rPr>
        <w:t>基金管理人在确定相关金融资产和金融负债的公允价值时，应符合《企业会计准则》、监管部门有关规定。</w:t>
      </w:r>
    </w:p>
    <w:p w14:paraId="6193D0BC" w14:textId="77777777" w:rsidR="00210D8B" w:rsidRPr="00210D8B" w:rsidRDefault="00210D8B" w:rsidP="00210D8B">
      <w:pPr>
        <w:spacing w:line="360" w:lineRule="auto"/>
        <w:ind w:firstLineChars="200" w:firstLine="480"/>
        <w:rPr>
          <w:bCs/>
          <w:sz w:val="24"/>
        </w:rPr>
      </w:pPr>
      <w:r w:rsidRPr="00210D8B">
        <w:rPr>
          <w:rFonts w:hint="eastAsia"/>
          <w:bCs/>
          <w:sz w:val="24"/>
        </w:rPr>
        <w:t>（一）</w:t>
      </w:r>
      <w:r w:rsidRPr="00210D8B">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EBBAA10" w14:textId="77777777" w:rsidR="00210D8B" w:rsidRPr="00210D8B" w:rsidRDefault="00210D8B" w:rsidP="00210D8B">
      <w:pPr>
        <w:spacing w:line="360" w:lineRule="auto"/>
        <w:ind w:firstLineChars="200" w:firstLine="480"/>
        <w:rPr>
          <w:bCs/>
          <w:sz w:val="24"/>
        </w:rPr>
      </w:pPr>
      <w:r w:rsidRPr="00210D8B">
        <w:rPr>
          <w:bCs/>
          <w:sz w:val="24"/>
        </w:rPr>
        <w:t>与上述投资品种</w:t>
      </w:r>
      <w:r w:rsidRPr="00210D8B">
        <w:rPr>
          <w:rFonts w:hint="eastAsia"/>
          <w:bCs/>
          <w:sz w:val="24"/>
        </w:rPr>
        <w:t>相</w:t>
      </w:r>
      <w:r w:rsidRPr="00210D8B">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0782BFD" w14:textId="77777777" w:rsidR="00210D8B" w:rsidRPr="00210D8B" w:rsidRDefault="00210D8B" w:rsidP="00210D8B">
      <w:pPr>
        <w:spacing w:line="360" w:lineRule="auto"/>
        <w:ind w:firstLineChars="200" w:firstLine="480"/>
        <w:rPr>
          <w:bCs/>
          <w:sz w:val="24"/>
        </w:rPr>
      </w:pPr>
      <w:r w:rsidRPr="00210D8B">
        <w:rPr>
          <w:rFonts w:hint="eastAsia"/>
          <w:bCs/>
          <w:sz w:val="24"/>
        </w:rPr>
        <w:t>（二）</w:t>
      </w:r>
      <w:r w:rsidRPr="00210D8B">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D3C4C46" w14:textId="77777777" w:rsidR="00210D8B" w:rsidRPr="00210D8B" w:rsidRDefault="00210D8B" w:rsidP="00210D8B">
      <w:pPr>
        <w:spacing w:line="360" w:lineRule="auto"/>
        <w:ind w:firstLineChars="200" w:firstLine="480"/>
        <w:rPr>
          <w:bCs/>
          <w:sz w:val="24"/>
        </w:rPr>
      </w:pPr>
      <w:r w:rsidRPr="00210D8B">
        <w:rPr>
          <w:rFonts w:hint="eastAsia"/>
          <w:bCs/>
          <w:sz w:val="24"/>
        </w:rPr>
        <w:t>（三）</w:t>
      </w:r>
      <w:r w:rsidRPr="00210D8B">
        <w:rPr>
          <w:bCs/>
          <w:sz w:val="24"/>
        </w:rPr>
        <w:t>如经济环境发生重大变化或证券发行人发生影响证券价格的重大事件，使潜在估值调整对前一估值日的基金资产净值的影响在</w:t>
      </w:r>
      <w:r w:rsidRPr="00210D8B">
        <w:rPr>
          <w:bCs/>
          <w:sz w:val="24"/>
        </w:rPr>
        <w:t>0.25%</w:t>
      </w:r>
      <w:r w:rsidRPr="00210D8B">
        <w:rPr>
          <w:bCs/>
          <w:sz w:val="24"/>
        </w:rPr>
        <w:t>以上的，应对估值进行调整并确定公允价值。</w:t>
      </w:r>
    </w:p>
    <w:p w14:paraId="0C382371" w14:textId="77777777" w:rsidR="00804204" w:rsidRDefault="00804204">
      <w:pPr>
        <w:spacing w:line="360" w:lineRule="auto"/>
        <w:ind w:firstLineChars="200" w:firstLine="482"/>
        <w:rPr>
          <w:b/>
          <w:bCs/>
          <w:sz w:val="24"/>
        </w:rPr>
      </w:pPr>
      <w:r>
        <w:rPr>
          <w:rFonts w:hint="eastAsia"/>
          <w:b/>
          <w:bCs/>
          <w:sz w:val="24"/>
        </w:rPr>
        <w:lastRenderedPageBreak/>
        <w:t>四</w:t>
      </w:r>
      <w:r>
        <w:rPr>
          <w:b/>
          <w:bCs/>
          <w:sz w:val="24"/>
        </w:rPr>
        <w:t>、估值方法</w:t>
      </w:r>
    </w:p>
    <w:p w14:paraId="2D71CCE7" w14:textId="77777777" w:rsidR="00210D8B" w:rsidRDefault="00210D8B" w:rsidP="00210D8B">
      <w:pPr>
        <w:spacing w:line="360" w:lineRule="auto"/>
        <w:ind w:firstLineChars="200" w:firstLine="480"/>
        <w:rPr>
          <w:bCs/>
          <w:sz w:val="24"/>
        </w:rPr>
      </w:pPr>
      <w:r>
        <w:rPr>
          <w:bCs/>
          <w:sz w:val="24"/>
        </w:rPr>
        <w:t>1</w:t>
      </w:r>
      <w:r>
        <w:rPr>
          <w:rFonts w:hint="eastAsia"/>
          <w:bCs/>
          <w:sz w:val="24"/>
        </w:rPr>
        <w:t>、目标</w:t>
      </w:r>
      <w:r>
        <w:rPr>
          <w:bCs/>
          <w:sz w:val="24"/>
        </w:rPr>
        <w:t>ETF</w:t>
      </w:r>
      <w:r>
        <w:rPr>
          <w:rFonts w:hint="eastAsia"/>
          <w:bCs/>
          <w:sz w:val="24"/>
        </w:rPr>
        <w:t>份额的估值</w:t>
      </w:r>
    </w:p>
    <w:p w14:paraId="01CE859A" w14:textId="77777777" w:rsidR="00210D8B" w:rsidRDefault="00210D8B" w:rsidP="00210D8B">
      <w:pPr>
        <w:spacing w:line="360" w:lineRule="auto"/>
        <w:ind w:firstLineChars="200" w:firstLine="480"/>
        <w:rPr>
          <w:bCs/>
          <w:sz w:val="24"/>
        </w:rPr>
      </w:pPr>
      <w:r>
        <w:rPr>
          <w:rFonts w:hint="eastAsia"/>
          <w:bCs/>
          <w:sz w:val="24"/>
        </w:rPr>
        <w:t>本基金投资的目标</w:t>
      </w:r>
      <w:r>
        <w:rPr>
          <w:bCs/>
          <w:sz w:val="24"/>
        </w:rPr>
        <w:t>ETF</w:t>
      </w:r>
      <w:r>
        <w:rPr>
          <w:rFonts w:hint="eastAsia"/>
          <w:bCs/>
          <w:sz w:val="24"/>
        </w:rPr>
        <w:t>份额以目标</w:t>
      </w:r>
      <w:r>
        <w:rPr>
          <w:bCs/>
          <w:sz w:val="24"/>
        </w:rPr>
        <w:t>ETF</w:t>
      </w:r>
      <w:r>
        <w:rPr>
          <w:rFonts w:hint="eastAsia"/>
          <w:bCs/>
          <w:sz w:val="24"/>
        </w:rPr>
        <w:t>估值日基金份额净值估值，若估值日为非交易所营业日，以该基金最近估值日的基金份额净值估值。</w:t>
      </w:r>
      <w:r>
        <w:rPr>
          <w:bCs/>
          <w:sz w:val="24"/>
        </w:rPr>
        <w:br/>
        <w:t xml:space="preserve">  </w:t>
      </w:r>
      <w:r>
        <w:rPr>
          <w:rFonts w:hint="eastAsia"/>
          <w:bCs/>
          <w:sz w:val="24"/>
        </w:rPr>
        <w:t xml:space="preserve">  2</w:t>
      </w:r>
      <w:r>
        <w:rPr>
          <w:rFonts w:hint="eastAsia"/>
          <w:bCs/>
          <w:sz w:val="24"/>
        </w:rPr>
        <w:t>、证券交易所上市的有价证券（目标</w:t>
      </w:r>
      <w:r>
        <w:rPr>
          <w:rFonts w:hint="eastAsia"/>
          <w:bCs/>
          <w:sz w:val="24"/>
        </w:rPr>
        <w:t>ETF</w:t>
      </w:r>
      <w:r>
        <w:rPr>
          <w:rFonts w:hint="eastAsia"/>
          <w:bCs/>
          <w:sz w:val="24"/>
        </w:rPr>
        <w:t>除外）的估值</w:t>
      </w:r>
    </w:p>
    <w:p w14:paraId="6AE80397"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1</w:t>
      </w:r>
      <w:r w:rsidRPr="00624A0E">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1DE9CDC"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2</w:t>
      </w:r>
      <w:r w:rsidRPr="00624A0E">
        <w:rPr>
          <w:rFonts w:hint="eastAsia"/>
          <w:bCs/>
          <w:sz w:val="24"/>
        </w:rPr>
        <w:t>）交易所上市交易或挂牌转让的不含</w:t>
      </w:r>
      <w:proofErr w:type="gramStart"/>
      <w:r w:rsidRPr="00624A0E">
        <w:rPr>
          <w:rFonts w:hint="eastAsia"/>
          <w:bCs/>
          <w:sz w:val="24"/>
        </w:rPr>
        <w:t>权固定</w:t>
      </w:r>
      <w:proofErr w:type="gramEnd"/>
      <w:r w:rsidRPr="00624A0E">
        <w:rPr>
          <w:rFonts w:hint="eastAsia"/>
          <w:bCs/>
          <w:sz w:val="24"/>
        </w:rPr>
        <w:t>收益品种，选取估值日第三方估值基准服务机构提供的相应品种当日的估值全价；交易所上市交易或挂牌转让的含</w:t>
      </w:r>
      <w:proofErr w:type="gramStart"/>
      <w:r w:rsidRPr="00624A0E">
        <w:rPr>
          <w:rFonts w:hint="eastAsia"/>
          <w:bCs/>
          <w:sz w:val="24"/>
        </w:rPr>
        <w:t>权固定</w:t>
      </w:r>
      <w:proofErr w:type="gramEnd"/>
      <w:r w:rsidRPr="00624A0E">
        <w:rPr>
          <w:rFonts w:hint="eastAsia"/>
          <w:bCs/>
          <w:sz w:val="24"/>
        </w:rPr>
        <w:t>收益品种，选取估值日第三方估值基准服务机构提供的相应品种当日的唯一估值全价或推荐估值全价；</w:t>
      </w:r>
    </w:p>
    <w:p w14:paraId="34348F25"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3</w:t>
      </w:r>
      <w:r w:rsidRPr="00624A0E">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F645582"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4</w:t>
      </w:r>
      <w:r w:rsidRPr="00624A0E">
        <w:rPr>
          <w:rFonts w:hint="eastAsia"/>
          <w:bCs/>
          <w:sz w:val="24"/>
        </w:rPr>
        <w:t>）交易所上市不存在活跃市场的有价证券，采用估值技术确定公允价值。</w:t>
      </w:r>
    </w:p>
    <w:p w14:paraId="2731389D" w14:textId="77777777" w:rsidR="00210D8B" w:rsidRPr="00624A0E" w:rsidRDefault="00210D8B" w:rsidP="00210D8B">
      <w:pPr>
        <w:spacing w:line="360" w:lineRule="auto"/>
        <w:ind w:firstLineChars="200" w:firstLine="480"/>
        <w:rPr>
          <w:bCs/>
          <w:sz w:val="24"/>
        </w:rPr>
      </w:pPr>
      <w:r w:rsidRPr="00624A0E">
        <w:rPr>
          <w:rFonts w:hint="eastAsia"/>
          <w:bCs/>
          <w:sz w:val="24"/>
        </w:rPr>
        <w:t>3</w:t>
      </w:r>
      <w:r w:rsidRPr="00624A0E">
        <w:rPr>
          <w:rFonts w:hint="eastAsia"/>
          <w:bCs/>
          <w:sz w:val="24"/>
        </w:rPr>
        <w:t>、处于未上市期间或流通受限的有价证券应区分如下情况处理：</w:t>
      </w:r>
    </w:p>
    <w:p w14:paraId="2655B774"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1</w:t>
      </w:r>
      <w:r w:rsidRPr="00624A0E">
        <w:rPr>
          <w:rFonts w:hint="eastAsia"/>
          <w:bCs/>
          <w:sz w:val="24"/>
        </w:rPr>
        <w:t>）送股、转增股、配股和公开增发的新股，按估值日在证券交易所挂牌的同一股票的估值方法估值；该日无交易的，以最近一日的市价（收盘价）估值；</w:t>
      </w:r>
      <w:r w:rsidRPr="00624A0E">
        <w:rPr>
          <w:rFonts w:hint="eastAsia"/>
          <w:bCs/>
          <w:sz w:val="24"/>
        </w:rPr>
        <w:t xml:space="preserve"> </w:t>
      </w:r>
    </w:p>
    <w:p w14:paraId="416B9D81"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2</w:t>
      </w:r>
      <w:r w:rsidRPr="00624A0E">
        <w:rPr>
          <w:rFonts w:hint="eastAsia"/>
          <w:bCs/>
          <w:sz w:val="24"/>
        </w:rPr>
        <w:t>）首次公开发行未上市的股票，采用估值技术确定公允价值；</w:t>
      </w:r>
    </w:p>
    <w:p w14:paraId="588638D3"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3</w:t>
      </w:r>
      <w:r w:rsidRPr="00624A0E">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24A0E">
        <w:rPr>
          <w:rFonts w:hint="eastAsia"/>
          <w:bCs/>
          <w:sz w:val="24"/>
        </w:rPr>
        <w:t>券</w:t>
      </w:r>
      <w:proofErr w:type="gramEnd"/>
      <w:r w:rsidRPr="00624A0E">
        <w:rPr>
          <w:rFonts w:hint="eastAsia"/>
          <w:bCs/>
          <w:sz w:val="24"/>
        </w:rPr>
        <w:t>等流通受限股票，按监管机构或行业协会有关规定确定公允价值；</w:t>
      </w:r>
    </w:p>
    <w:p w14:paraId="303EE420" w14:textId="77777777" w:rsidR="00210D8B" w:rsidRPr="00624A0E" w:rsidRDefault="00210D8B" w:rsidP="00210D8B">
      <w:pPr>
        <w:spacing w:line="360" w:lineRule="auto"/>
        <w:ind w:firstLineChars="200" w:firstLine="480"/>
        <w:rPr>
          <w:bCs/>
          <w:sz w:val="24"/>
        </w:rPr>
      </w:pPr>
      <w:r w:rsidRPr="00624A0E">
        <w:rPr>
          <w:rFonts w:hint="eastAsia"/>
          <w:bCs/>
          <w:sz w:val="24"/>
        </w:rPr>
        <w:t>（</w:t>
      </w:r>
      <w:r w:rsidRPr="00624A0E">
        <w:rPr>
          <w:rFonts w:hint="eastAsia"/>
          <w:bCs/>
          <w:sz w:val="24"/>
        </w:rPr>
        <w:t>4</w:t>
      </w:r>
      <w:r w:rsidRPr="00624A0E">
        <w:rPr>
          <w:rFonts w:hint="eastAsia"/>
          <w:bCs/>
          <w:sz w:val="24"/>
        </w:rPr>
        <w:t>）交易所未上市或未挂牌转让且不存在活跃市场的固定收益品种，应采用在当前情况下适用并且有足够可利用数据和其他信息支持的估值技术确定其公允价值。</w:t>
      </w:r>
    </w:p>
    <w:p w14:paraId="77C2618F" w14:textId="77777777" w:rsidR="00210D8B" w:rsidRPr="00624A0E" w:rsidRDefault="00210D8B" w:rsidP="00210D8B">
      <w:pPr>
        <w:spacing w:line="360" w:lineRule="auto"/>
        <w:ind w:firstLineChars="200" w:firstLine="480"/>
        <w:rPr>
          <w:bCs/>
          <w:sz w:val="24"/>
        </w:rPr>
      </w:pPr>
      <w:r w:rsidRPr="00624A0E">
        <w:rPr>
          <w:rFonts w:hint="eastAsia"/>
          <w:bCs/>
          <w:sz w:val="24"/>
        </w:rPr>
        <w:t>4</w:t>
      </w:r>
      <w:r w:rsidRPr="00624A0E">
        <w:rPr>
          <w:rFonts w:hint="eastAsia"/>
          <w:bCs/>
          <w:sz w:val="24"/>
        </w:rPr>
        <w:t>、对全国银行间市场上不含权的固定收益品种，选取估值日第三方估值基准服务机构提供的相应品种当日的估值全价；对全国银行间市场上含权的固定收益品种，选取估值日第三</w:t>
      </w:r>
      <w:r w:rsidRPr="00624A0E">
        <w:rPr>
          <w:rFonts w:hint="eastAsia"/>
          <w:bCs/>
          <w:sz w:val="24"/>
        </w:rPr>
        <w:lastRenderedPageBreak/>
        <w:t>方估值基准服务机构提供的相应品种当日的唯一估值全价或推荐估值全价。</w:t>
      </w:r>
    </w:p>
    <w:p w14:paraId="7725A527" w14:textId="77777777" w:rsidR="00210D8B" w:rsidRPr="00624A0E" w:rsidRDefault="00210D8B" w:rsidP="00210D8B">
      <w:pPr>
        <w:spacing w:line="360" w:lineRule="auto"/>
        <w:ind w:firstLineChars="200" w:firstLine="480"/>
        <w:rPr>
          <w:bCs/>
          <w:sz w:val="24"/>
        </w:rPr>
      </w:pPr>
      <w:r w:rsidRPr="00624A0E">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7A3DD342" w14:textId="77777777" w:rsidR="00210D8B" w:rsidRPr="00624A0E" w:rsidRDefault="00210D8B" w:rsidP="00210D8B">
      <w:pPr>
        <w:spacing w:line="360" w:lineRule="auto"/>
        <w:ind w:firstLineChars="200" w:firstLine="480"/>
        <w:rPr>
          <w:bCs/>
          <w:sz w:val="24"/>
        </w:rPr>
      </w:pPr>
      <w:r w:rsidRPr="00624A0E">
        <w:rPr>
          <w:rFonts w:hint="eastAsia"/>
          <w:bCs/>
          <w:sz w:val="24"/>
        </w:rPr>
        <w:t>5</w:t>
      </w:r>
      <w:r w:rsidRPr="00624A0E">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0DE8230" w14:textId="77777777" w:rsidR="00210D8B" w:rsidRPr="00624A0E" w:rsidRDefault="00210D8B" w:rsidP="00210D8B">
      <w:pPr>
        <w:spacing w:line="360" w:lineRule="auto"/>
        <w:ind w:firstLineChars="200" w:firstLine="480"/>
        <w:rPr>
          <w:bCs/>
          <w:sz w:val="24"/>
        </w:rPr>
      </w:pPr>
      <w:r w:rsidRPr="00624A0E">
        <w:rPr>
          <w:rFonts w:hint="eastAsia"/>
          <w:bCs/>
          <w:sz w:val="24"/>
        </w:rPr>
        <w:t>6</w:t>
      </w:r>
      <w:r w:rsidRPr="00624A0E">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633544FA" w14:textId="77777777" w:rsidR="00210D8B" w:rsidRPr="00624A0E" w:rsidRDefault="00210D8B" w:rsidP="00210D8B">
      <w:pPr>
        <w:spacing w:line="360" w:lineRule="auto"/>
        <w:ind w:firstLineChars="200" w:firstLine="480"/>
        <w:rPr>
          <w:bCs/>
          <w:sz w:val="24"/>
        </w:rPr>
      </w:pPr>
      <w:r w:rsidRPr="00624A0E">
        <w:rPr>
          <w:rFonts w:hint="eastAsia"/>
          <w:bCs/>
          <w:sz w:val="24"/>
        </w:rPr>
        <w:t>7</w:t>
      </w:r>
      <w:r w:rsidRPr="00624A0E">
        <w:rPr>
          <w:rFonts w:hint="eastAsia"/>
          <w:bCs/>
          <w:sz w:val="24"/>
        </w:rPr>
        <w:t>、同一证券同时在两个或两个以上市场交易的，按证券所处的市场分别估值。</w:t>
      </w:r>
    </w:p>
    <w:p w14:paraId="0DA406FC" w14:textId="77777777" w:rsidR="00210D8B" w:rsidRPr="00624A0E" w:rsidRDefault="00210D8B" w:rsidP="00210D8B">
      <w:pPr>
        <w:spacing w:line="360" w:lineRule="auto"/>
        <w:ind w:firstLineChars="200" w:firstLine="480"/>
        <w:rPr>
          <w:bCs/>
          <w:sz w:val="24"/>
        </w:rPr>
      </w:pPr>
      <w:r w:rsidRPr="00624A0E">
        <w:rPr>
          <w:rFonts w:hint="eastAsia"/>
          <w:bCs/>
          <w:sz w:val="24"/>
        </w:rPr>
        <w:t>8</w:t>
      </w:r>
      <w:r w:rsidRPr="00624A0E">
        <w:rPr>
          <w:rFonts w:hint="eastAsia"/>
          <w:bCs/>
          <w:sz w:val="24"/>
        </w:rPr>
        <w:t>、期货合约以估值当日结算价进行估值，估值当日无结算价的，且最近交易日后经济环境未发生重大变化的，采用最近交易日结算价估值。</w:t>
      </w:r>
    </w:p>
    <w:p w14:paraId="68ACB50E" w14:textId="77777777" w:rsidR="00210D8B" w:rsidRPr="00624A0E" w:rsidRDefault="00210D8B" w:rsidP="00210D8B">
      <w:pPr>
        <w:spacing w:line="360" w:lineRule="auto"/>
        <w:ind w:firstLineChars="200" w:firstLine="480"/>
        <w:rPr>
          <w:bCs/>
          <w:sz w:val="24"/>
        </w:rPr>
      </w:pPr>
      <w:r w:rsidRPr="00624A0E">
        <w:rPr>
          <w:rFonts w:hint="eastAsia"/>
          <w:bCs/>
          <w:sz w:val="24"/>
        </w:rPr>
        <w:t>9</w:t>
      </w:r>
      <w:r w:rsidRPr="00624A0E">
        <w:rPr>
          <w:rFonts w:hint="eastAsia"/>
          <w:bCs/>
          <w:sz w:val="24"/>
        </w:rPr>
        <w:t>、本基金投资</w:t>
      </w:r>
      <w:r>
        <w:rPr>
          <w:rFonts w:hint="eastAsia"/>
          <w:bCs/>
          <w:sz w:val="24"/>
        </w:rPr>
        <w:t>股票</w:t>
      </w:r>
      <w:r w:rsidRPr="00624A0E">
        <w:rPr>
          <w:rFonts w:hint="eastAsia"/>
          <w:bCs/>
          <w:sz w:val="24"/>
        </w:rPr>
        <w:t>期权，根据相关法律法规以及监管部门的规定估值。</w:t>
      </w:r>
    </w:p>
    <w:p w14:paraId="44AACD2D" w14:textId="77777777" w:rsidR="00210D8B" w:rsidRPr="00624A0E" w:rsidRDefault="00210D8B" w:rsidP="00210D8B">
      <w:pPr>
        <w:spacing w:line="360" w:lineRule="auto"/>
        <w:ind w:firstLineChars="200" w:firstLine="480"/>
        <w:rPr>
          <w:bCs/>
          <w:sz w:val="24"/>
        </w:rPr>
      </w:pPr>
      <w:r w:rsidRPr="00624A0E">
        <w:rPr>
          <w:rFonts w:hint="eastAsia"/>
          <w:bCs/>
          <w:sz w:val="24"/>
        </w:rPr>
        <w:t>10</w:t>
      </w:r>
      <w:r w:rsidRPr="00624A0E">
        <w:rPr>
          <w:rFonts w:hint="eastAsia"/>
          <w:bCs/>
          <w:sz w:val="24"/>
        </w:rPr>
        <w:t>、本基金投资存托凭证的估值核算，依照境内上市交易的股票执行。</w:t>
      </w:r>
    </w:p>
    <w:p w14:paraId="678E112F" w14:textId="77777777" w:rsidR="00210D8B" w:rsidRPr="00624A0E" w:rsidRDefault="00210D8B" w:rsidP="00210D8B">
      <w:pPr>
        <w:spacing w:line="360" w:lineRule="auto"/>
        <w:ind w:firstLineChars="200" w:firstLine="480"/>
        <w:rPr>
          <w:bCs/>
          <w:sz w:val="24"/>
        </w:rPr>
      </w:pPr>
      <w:r w:rsidRPr="00624A0E">
        <w:rPr>
          <w:rFonts w:hint="eastAsia"/>
          <w:bCs/>
          <w:sz w:val="24"/>
        </w:rPr>
        <w:t>11</w:t>
      </w:r>
      <w:r w:rsidRPr="00624A0E">
        <w:rPr>
          <w:rFonts w:hint="eastAsia"/>
          <w:bCs/>
          <w:sz w:val="24"/>
        </w:rPr>
        <w:t>、本基金参与</w:t>
      </w:r>
      <w:r>
        <w:rPr>
          <w:rFonts w:hint="eastAsia"/>
          <w:bCs/>
          <w:sz w:val="24"/>
        </w:rPr>
        <w:t>融资和</w:t>
      </w:r>
      <w:r w:rsidRPr="00624A0E">
        <w:rPr>
          <w:rFonts w:hint="eastAsia"/>
          <w:bCs/>
          <w:sz w:val="24"/>
        </w:rPr>
        <w:t>转融通证券出借业务，按照相关法律法规和行业协会的相关规定进行估值。</w:t>
      </w:r>
    </w:p>
    <w:p w14:paraId="5036301C" w14:textId="77777777" w:rsidR="00210D8B" w:rsidRDefault="00210D8B" w:rsidP="00210D8B">
      <w:pPr>
        <w:spacing w:line="360" w:lineRule="auto"/>
        <w:ind w:firstLineChars="200" w:firstLine="480"/>
        <w:rPr>
          <w:bCs/>
          <w:sz w:val="24"/>
        </w:rPr>
      </w:pPr>
      <w:r w:rsidRPr="00624A0E">
        <w:rPr>
          <w:rFonts w:hint="eastAsia"/>
          <w:bCs/>
          <w:sz w:val="24"/>
        </w:rPr>
        <w:t>12</w:t>
      </w:r>
      <w:r w:rsidRPr="00624A0E">
        <w:rPr>
          <w:rFonts w:hint="eastAsia"/>
          <w:bCs/>
          <w:sz w:val="24"/>
        </w:rPr>
        <w:t>、当发生大额申购或赎回情形时，基金管理人可以采用摆动定价机制，以确保基金估值的公平性。</w:t>
      </w:r>
    </w:p>
    <w:p w14:paraId="49E07B90" w14:textId="77777777" w:rsidR="00210D8B" w:rsidRPr="00624A0E" w:rsidRDefault="00210D8B" w:rsidP="00210D8B">
      <w:pPr>
        <w:spacing w:line="360" w:lineRule="auto"/>
        <w:ind w:firstLineChars="200" w:firstLine="480"/>
        <w:rPr>
          <w:bCs/>
          <w:sz w:val="24"/>
        </w:rPr>
      </w:pPr>
      <w:r w:rsidRPr="00624A0E">
        <w:rPr>
          <w:rFonts w:hint="eastAsia"/>
          <w:bCs/>
          <w:sz w:val="24"/>
        </w:rPr>
        <w:t>1</w:t>
      </w:r>
      <w:r>
        <w:rPr>
          <w:bCs/>
          <w:sz w:val="24"/>
        </w:rPr>
        <w:t>3</w:t>
      </w:r>
      <w:r w:rsidRPr="00624A0E">
        <w:rPr>
          <w:rFonts w:hint="eastAsia"/>
          <w:bCs/>
          <w:sz w:val="24"/>
        </w:rPr>
        <w:t>、如有确凿证据表明按上述方法进行估值不能客观反映其公允价值的，基金管理人可根据具体情况与基金托管人商定后，按最能反映公允价值的价格估值。</w:t>
      </w:r>
      <w:r w:rsidRPr="00624A0E">
        <w:rPr>
          <w:rFonts w:hint="eastAsia"/>
          <w:bCs/>
          <w:sz w:val="24"/>
        </w:rPr>
        <w:t xml:space="preserve"> </w:t>
      </w:r>
    </w:p>
    <w:p w14:paraId="43F1118A" w14:textId="77777777" w:rsidR="00210D8B" w:rsidRDefault="00210D8B" w:rsidP="00210D8B">
      <w:pPr>
        <w:spacing w:line="360" w:lineRule="auto"/>
        <w:ind w:firstLineChars="200" w:firstLine="480"/>
        <w:rPr>
          <w:sz w:val="24"/>
        </w:rPr>
      </w:pPr>
      <w:r w:rsidRPr="00624A0E">
        <w:rPr>
          <w:rFonts w:hint="eastAsia"/>
          <w:bCs/>
          <w:sz w:val="24"/>
        </w:rPr>
        <w:t>1</w:t>
      </w:r>
      <w:r>
        <w:rPr>
          <w:bCs/>
          <w:sz w:val="24"/>
        </w:rPr>
        <w:t>4</w:t>
      </w:r>
      <w:r w:rsidRPr="00624A0E">
        <w:rPr>
          <w:rFonts w:hint="eastAsia"/>
          <w:bCs/>
          <w:sz w:val="24"/>
        </w:rPr>
        <w:t>、相关法律法规以及监管部门有强制规定的，从其规定。如有新增事项，按国家最新规定估值。</w:t>
      </w:r>
    </w:p>
    <w:p w14:paraId="123AA6E3" w14:textId="77777777" w:rsidR="00210D8B" w:rsidRDefault="00210D8B" w:rsidP="00210D8B">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F211E71" w14:textId="77777777" w:rsidR="00210D8B" w:rsidRDefault="00210D8B" w:rsidP="00210D8B">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w:t>
      </w:r>
      <w:r>
        <w:rPr>
          <w:bCs/>
          <w:sz w:val="24"/>
        </w:rPr>
        <w:lastRenderedPageBreak/>
        <w:t>在平等基础上充分讨论后，仍无法达成一致的意见，按照基金管理人对基金净值</w:t>
      </w:r>
      <w:r>
        <w:rPr>
          <w:rFonts w:hint="eastAsia"/>
          <w:bCs/>
          <w:sz w:val="24"/>
        </w:rPr>
        <w:t>信息</w:t>
      </w:r>
      <w:r>
        <w:rPr>
          <w:bCs/>
          <w:sz w:val="24"/>
        </w:rPr>
        <w:t>的计算结果对外予以公布。</w:t>
      </w:r>
    </w:p>
    <w:p w14:paraId="5D3EB762" w14:textId="77777777" w:rsidR="00804204" w:rsidRPr="00210D8B" w:rsidRDefault="00804204">
      <w:pPr>
        <w:spacing w:line="360" w:lineRule="auto"/>
        <w:ind w:firstLineChars="200" w:firstLine="480"/>
        <w:rPr>
          <w:bCs/>
          <w:sz w:val="24"/>
        </w:rPr>
      </w:pPr>
    </w:p>
    <w:p w14:paraId="4A0E1320" w14:textId="77777777" w:rsidR="00804204" w:rsidRDefault="00804204">
      <w:pPr>
        <w:spacing w:line="360" w:lineRule="auto"/>
        <w:ind w:firstLineChars="200" w:firstLine="482"/>
        <w:rPr>
          <w:b/>
          <w:bCs/>
          <w:sz w:val="24"/>
        </w:rPr>
      </w:pPr>
      <w:r>
        <w:rPr>
          <w:rFonts w:hint="eastAsia"/>
          <w:b/>
          <w:bCs/>
          <w:sz w:val="24"/>
        </w:rPr>
        <w:t>五</w:t>
      </w:r>
      <w:r>
        <w:rPr>
          <w:b/>
          <w:bCs/>
          <w:sz w:val="24"/>
        </w:rPr>
        <w:t>、估值程序</w:t>
      </w:r>
    </w:p>
    <w:p w14:paraId="4676BBF9" w14:textId="77777777" w:rsidR="00210D8B" w:rsidRDefault="00210D8B" w:rsidP="00210D8B">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54162283" w14:textId="77777777" w:rsidR="00210D8B" w:rsidRDefault="00210D8B" w:rsidP="00210D8B">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w:t>
      </w:r>
      <w:r>
        <w:rPr>
          <w:rFonts w:hint="eastAsia"/>
          <w:bCs/>
          <w:sz w:val="24"/>
        </w:rPr>
        <w:t>的</w:t>
      </w:r>
      <w:r>
        <w:rPr>
          <w:bCs/>
          <w:sz w:val="24"/>
        </w:rPr>
        <w:t>基金份额净值，并按规定</w:t>
      </w:r>
      <w:r>
        <w:rPr>
          <w:rFonts w:hint="eastAsia"/>
          <w:bCs/>
          <w:sz w:val="24"/>
        </w:rPr>
        <w:t>披露</w:t>
      </w:r>
      <w:r>
        <w:rPr>
          <w:bCs/>
          <w:sz w:val="24"/>
        </w:rPr>
        <w:t>。</w:t>
      </w:r>
    </w:p>
    <w:p w14:paraId="7036DA5F" w14:textId="57C498C4" w:rsidR="00210D8B" w:rsidRDefault="00210D8B" w:rsidP="00210D8B">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w:t>
      </w:r>
      <w:r>
        <w:rPr>
          <w:rFonts w:hint="eastAsia"/>
          <w:bCs/>
          <w:sz w:val="24"/>
        </w:rPr>
        <w:t>的</w:t>
      </w:r>
      <w:r>
        <w:rPr>
          <w:bCs/>
          <w:sz w:val="24"/>
        </w:rPr>
        <w:t>基金份额净值结果发送基金托管人，经基金托管人复核无误后，由基金管理人</w:t>
      </w:r>
      <w:r>
        <w:rPr>
          <w:rFonts w:hint="eastAsia"/>
          <w:bCs/>
          <w:sz w:val="24"/>
        </w:rPr>
        <w:t>按规定</w:t>
      </w:r>
      <w:r>
        <w:rPr>
          <w:bCs/>
          <w:sz w:val="24"/>
        </w:rPr>
        <w:t>对外公布。</w:t>
      </w:r>
    </w:p>
    <w:p w14:paraId="2B544A47" w14:textId="77777777" w:rsidR="00804204" w:rsidRPr="00210D8B" w:rsidRDefault="00804204">
      <w:pPr>
        <w:spacing w:line="360" w:lineRule="auto"/>
        <w:ind w:firstLineChars="200" w:firstLine="480"/>
        <w:rPr>
          <w:bCs/>
          <w:sz w:val="24"/>
        </w:rPr>
      </w:pPr>
    </w:p>
    <w:p w14:paraId="5BB24747" w14:textId="77777777" w:rsidR="00804204" w:rsidRDefault="00804204">
      <w:pPr>
        <w:spacing w:line="360" w:lineRule="auto"/>
        <w:ind w:firstLineChars="200" w:firstLine="482"/>
        <w:rPr>
          <w:b/>
          <w:bCs/>
          <w:sz w:val="24"/>
        </w:rPr>
      </w:pPr>
      <w:r>
        <w:rPr>
          <w:rFonts w:hint="eastAsia"/>
          <w:b/>
          <w:bCs/>
          <w:sz w:val="24"/>
        </w:rPr>
        <w:t>六</w:t>
      </w:r>
      <w:r>
        <w:rPr>
          <w:b/>
          <w:bCs/>
          <w:sz w:val="24"/>
        </w:rPr>
        <w:t>、估值错误的处理</w:t>
      </w:r>
    </w:p>
    <w:p w14:paraId="42F4A2A0" w14:textId="77777777" w:rsidR="00210D8B" w:rsidRDefault="00210D8B" w:rsidP="00210D8B">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3E0FA4AC" w14:textId="35FB0750" w:rsidR="00210D8B" w:rsidRDefault="00210D8B" w:rsidP="00210D8B">
      <w:pPr>
        <w:spacing w:line="360" w:lineRule="auto"/>
        <w:ind w:firstLineChars="200" w:firstLine="480"/>
        <w:rPr>
          <w:bCs/>
          <w:sz w:val="24"/>
        </w:rPr>
      </w:pPr>
      <w:r>
        <w:rPr>
          <w:bCs/>
          <w:sz w:val="24"/>
        </w:rPr>
        <w:t>基金合同的当事人应按照以下约定处理：</w:t>
      </w:r>
    </w:p>
    <w:p w14:paraId="792D3E70" w14:textId="77777777" w:rsidR="00210D8B" w:rsidRDefault="00210D8B" w:rsidP="00210D8B">
      <w:pPr>
        <w:spacing w:line="360" w:lineRule="auto"/>
        <w:ind w:firstLineChars="200" w:firstLine="480"/>
        <w:rPr>
          <w:bCs/>
          <w:sz w:val="24"/>
        </w:rPr>
      </w:pPr>
      <w:r>
        <w:rPr>
          <w:bCs/>
          <w:sz w:val="24"/>
        </w:rPr>
        <w:t>1</w:t>
      </w:r>
      <w:r>
        <w:rPr>
          <w:bCs/>
          <w:sz w:val="24"/>
        </w:rPr>
        <w:t>、估值错误类型</w:t>
      </w:r>
    </w:p>
    <w:p w14:paraId="57C1345D" w14:textId="77777777" w:rsidR="00210D8B" w:rsidRDefault="00210D8B" w:rsidP="00210D8B">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2A02C05C" w14:textId="77777777" w:rsidR="00210D8B" w:rsidRDefault="00210D8B" w:rsidP="00210D8B">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69A4477" w14:textId="77777777" w:rsidR="00210D8B" w:rsidRDefault="00210D8B" w:rsidP="00210D8B">
      <w:pPr>
        <w:spacing w:line="360" w:lineRule="auto"/>
        <w:ind w:firstLineChars="200" w:firstLine="480"/>
        <w:rPr>
          <w:bCs/>
          <w:sz w:val="24"/>
        </w:rPr>
      </w:pPr>
      <w:r>
        <w:rPr>
          <w:bCs/>
          <w:sz w:val="24"/>
        </w:rPr>
        <w:t>2</w:t>
      </w:r>
      <w:r>
        <w:rPr>
          <w:bCs/>
          <w:sz w:val="24"/>
        </w:rPr>
        <w:t>、估值错误处理原则</w:t>
      </w:r>
    </w:p>
    <w:p w14:paraId="2741682B"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w:t>
      </w:r>
      <w:r>
        <w:rPr>
          <w:bCs/>
          <w:sz w:val="24"/>
        </w:rPr>
        <w:lastRenderedPageBreak/>
        <w:t>未更正，则其应当承担相应赔偿责任。估值错误责任方应对更正的情况向有关当事人进行确认，确保估值错误已得到更正。</w:t>
      </w:r>
    </w:p>
    <w:p w14:paraId="1345F26B" w14:textId="77777777" w:rsidR="00210D8B" w:rsidRDefault="00210D8B" w:rsidP="00210D8B">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D71C091" w14:textId="77777777" w:rsidR="00210D8B" w:rsidRDefault="00210D8B" w:rsidP="00210D8B">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FF588BE" w14:textId="77777777" w:rsidR="00210D8B" w:rsidRDefault="00210D8B" w:rsidP="00210D8B">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98BA37C" w14:textId="77777777" w:rsidR="00210D8B" w:rsidRDefault="00210D8B" w:rsidP="00210D8B">
      <w:pPr>
        <w:spacing w:line="360" w:lineRule="auto"/>
        <w:ind w:firstLineChars="200" w:firstLine="480"/>
        <w:rPr>
          <w:bCs/>
          <w:sz w:val="24"/>
        </w:rPr>
      </w:pPr>
      <w:r>
        <w:rPr>
          <w:bCs/>
          <w:sz w:val="24"/>
        </w:rPr>
        <w:t>3</w:t>
      </w:r>
      <w:r>
        <w:rPr>
          <w:bCs/>
          <w:sz w:val="24"/>
        </w:rPr>
        <w:t>、估值错误处理程序</w:t>
      </w:r>
    </w:p>
    <w:p w14:paraId="5D0BAA4E" w14:textId="77777777" w:rsidR="00210D8B" w:rsidRDefault="00210D8B" w:rsidP="00210D8B">
      <w:pPr>
        <w:spacing w:line="360" w:lineRule="auto"/>
        <w:ind w:firstLineChars="200" w:firstLine="480"/>
        <w:rPr>
          <w:bCs/>
          <w:sz w:val="24"/>
        </w:rPr>
      </w:pPr>
      <w:r>
        <w:rPr>
          <w:bCs/>
          <w:sz w:val="24"/>
        </w:rPr>
        <w:t>估值错误被发现后，有关的当事人应当及时进行处理，处理的程序如下：</w:t>
      </w:r>
    </w:p>
    <w:p w14:paraId="23915F82"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B09CAA8" w14:textId="77777777" w:rsidR="00210D8B" w:rsidRDefault="00210D8B" w:rsidP="00210D8B">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1B04CFF" w14:textId="77777777" w:rsidR="00210D8B" w:rsidRDefault="00210D8B" w:rsidP="00210D8B">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386B4CB" w14:textId="77777777" w:rsidR="00210D8B" w:rsidRDefault="00210D8B" w:rsidP="00210D8B">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1D2A7A4" w14:textId="77777777" w:rsidR="00210D8B" w:rsidRDefault="00210D8B" w:rsidP="00210D8B">
      <w:pPr>
        <w:spacing w:line="360" w:lineRule="auto"/>
        <w:ind w:firstLineChars="200" w:firstLine="480"/>
        <w:rPr>
          <w:bCs/>
          <w:sz w:val="24"/>
        </w:rPr>
      </w:pPr>
      <w:r>
        <w:rPr>
          <w:bCs/>
          <w:sz w:val="24"/>
        </w:rPr>
        <w:t>4</w:t>
      </w:r>
      <w:r>
        <w:rPr>
          <w:bCs/>
          <w:sz w:val="24"/>
        </w:rPr>
        <w:t>、基金份额净值估值错误处理的方法如下：</w:t>
      </w:r>
    </w:p>
    <w:p w14:paraId="2975F487"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D32B07E" w14:textId="77777777" w:rsidR="00210D8B" w:rsidRDefault="00210D8B" w:rsidP="00210D8B">
      <w:pPr>
        <w:spacing w:line="360" w:lineRule="auto"/>
        <w:ind w:firstLineChars="200" w:firstLine="480"/>
        <w:rPr>
          <w:bCs/>
          <w:sz w:val="24"/>
        </w:rPr>
      </w:pPr>
      <w:r>
        <w:rPr>
          <w:bCs/>
          <w:sz w:val="24"/>
        </w:rPr>
        <w:t>（</w:t>
      </w:r>
      <w:r>
        <w:rPr>
          <w:rFonts w:hint="eastAsia"/>
          <w:bCs/>
          <w:sz w:val="24"/>
        </w:rPr>
        <w:t>2</w:t>
      </w:r>
      <w:r>
        <w:rPr>
          <w:bCs/>
          <w:sz w:val="24"/>
        </w:rPr>
        <w:t>）</w:t>
      </w:r>
      <w:r w:rsidRPr="00624A0E">
        <w:rPr>
          <w:rFonts w:hint="eastAsia"/>
          <w:bCs/>
          <w:sz w:val="24"/>
        </w:rPr>
        <w:t>任一类</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时，基金管理人应当通报基金托管人并报中国证监会备案；任一类错误偏差达到</w:t>
      </w:r>
      <w:r>
        <w:rPr>
          <w:rFonts w:hint="eastAsia"/>
          <w:bCs/>
          <w:sz w:val="24"/>
        </w:rPr>
        <w:t>该类</w:t>
      </w:r>
      <w:r>
        <w:rPr>
          <w:bCs/>
          <w:sz w:val="24"/>
        </w:rPr>
        <w:t>基金份额净值的</w:t>
      </w:r>
      <w:r>
        <w:rPr>
          <w:bCs/>
          <w:sz w:val="24"/>
        </w:rPr>
        <w:t>0.5</w:t>
      </w:r>
      <w:r>
        <w:rPr>
          <w:rFonts w:hint="eastAsia"/>
          <w:bCs/>
          <w:sz w:val="24"/>
        </w:rPr>
        <w:t>0</w:t>
      </w:r>
      <w:r>
        <w:rPr>
          <w:bCs/>
          <w:sz w:val="24"/>
        </w:rPr>
        <w:t>%</w:t>
      </w:r>
      <w:r>
        <w:rPr>
          <w:bCs/>
          <w:sz w:val="24"/>
        </w:rPr>
        <w:t>时，基金管理人应当公告并报中国证监会备案。</w:t>
      </w:r>
    </w:p>
    <w:p w14:paraId="0CA99643" w14:textId="77777777" w:rsidR="00210D8B" w:rsidRPr="00AE5A8A" w:rsidRDefault="00210D8B" w:rsidP="00210D8B">
      <w:pPr>
        <w:spacing w:line="360" w:lineRule="auto"/>
        <w:ind w:firstLineChars="200" w:firstLine="480"/>
        <w:rPr>
          <w:sz w:val="24"/>
        </w:rPr>
      </w:pPr>
      <w:r w:rsidRPr="00AE5A8A">
        <w:rPr>
          <w:rFonts w:hint="eastAsia"/>
          <w:sz w:val="24"/>
        </w:rPr>
        <w:t>（</w:t>
      </w:r>
      <w:r w:rsidRPr="00AE5A8A">
        <w:rPr>
          <w:rFonts w:hint="eastAsia"/>
          <w:sz w:val="24"/>
        </w:rPr>
        <w:t>3</w:t>
      </w:r>
      <w:r w:rsidRPr="00AE5A8A">
        <w:rPr>
          <w:rFonts w:hint="eastAsia"/>
          <w:sz w:val="24"/>
        </w:rPr>
        <w:t>）前述内容如法律法规或者监管部门另有规定的，从其规定。如果行业另有通行做法，双方当事人应本着平等和保护基金份额持有人利益的原则进行协商。</w:t>
      </w:r>
    </w:p>
    <w:p w14:paraId="515AAB0E" w14:textId="77777777" w:rsidR="00804204" w:rsidRPr="00210D8B" w:rsidRDefault="00804204">
      <w:pPr>
        <w:spacing w:line="360" w:lineRule="auto"/>
        <w:ind w:firstLineChars="200" w:firstLine="480"/>
        <w:rPr>
          <w:bCs/>
          <w:sz w:val="24"/>
        </w:rPr>
      </w:pPr>
    </w:p>
    <w:p w14:paraId="1E610E8E" w14:textId="77777777" w:rsidR="00804204" w:rsidRDefault="00804204">
      <w:pPr>
        <w:spacing w:line="360" w:lineRule="auto"/>
        <w:ind w:firstLineChars="200" w:firstLine="482"/>
        <w:rPr>
          <w:b/>
          <w:bCs/>
          <w:sz w:val="24"/>
        </w:rPr>
      </w:pPr>
      <w:r>
        <w:rPr>
          <w:rFonts w:hint="eastAsia"/>
          <w:b/>
          <w:bCs/>
          <w:sz w:val="24"/>
        </w:rPr>
        <w:lastRenderedPageBreak/>
        <w:t>七</w:t>
      </w:r>
      <w:r>
        <w:rPr>
          <w:b/>
          <w:bCs/>
          <w:sz w:val="24"/>
        </w:rPr>
        <w:t>、暂停估值的情形</w:t>
      </w:r>
    </w:p>
    <w:p w14:paraId="583BED3F" w14:textId="77777777" w:rsidR="00210D8B" w:rsidRDefault="00210D8B" w:rsidP="00210D8B">
      <w:pPr>
        <w:spacing w:line="360" w:lineRule="auto"/>
        <w:ind w:firstLineChars="200" w:firstLine="480"/>
        <w:rPr>
          <w:bCs/>
          <w:sz w:val="24"/>
        </w:rPr>
      </w:pPr>
      <w:r>
        <w:rPr>
          <w:bCs/>
          <w:sz w:val="24"/>
        </w:rPr>
        <w:t>1</w:t>
      </w:r>
      <w:r>
        <w:rPr>
          <w:bCs/>
          <w:sz w:val="24"/>
        </w:rPr>
        <w:t>、基金投资所涉及的交易市场遇法定节假日或因其他原因暂停营业时；</w:t>
      </w:r>
    </w:p>
    <w:p w14:paraId="0E0975A3" w14:textId="77777777" w:rsidR="00210D8B" w:rsidRDefault="00210D8B" w:rsidP="00210D8B">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BF2A956" w14:textId="77777777" w:rsidR="00210D8B" w:rsidRDefault="00210D8B" w:rsidP="00210D8B">
      <w:pPr>
        <w:spacing w:line="360" w:lineRule="auto"/>
        <w:ind w:firstLineChars="200" w:firstLine="480"/>
        <w:rPr>
          <w:bCs/>
          <w:sz w:val="24"/>
        </w:rPr>
      </w:pPr>
      <w:r>
        <w:rPr>
          <w:bCs/>
          <w:sz w:val="24"/>
        </w:rPr>
        <w:t>3</w:t>
      </w:r>
      <w:r>
        <w:rPr>
          <w:rFonts w:hint="eastAsia"/>
          <w:bCs/>
          <w:sz w:val="24"/>
        </w:rPr>
        <w:t>、基金所投资的目标</w:t>
      </w:r>
      <w:r>
        <w:rPr>
          <w:bCs/>
          <w:sz w:val="24"/>
        </w:rPr>
        <w:t>ETF</w:t>
      </w:r>
      <w:r>
        <w:rPr>
          <w:rFonts w:hint="eastAsia"/>
          <w:bCs/>
          <w:sz w:val="24"/>
        </w:rPr>
        <w:t>发生暂停估值、暂停公告基金份额净值的情形；</w:t>
      </w:r>
    </w:p>
    <w:p w14:paraId="475707C8" w14:textId="77777777" w:rsidR="00210D8B" w:rsidRDefault="00210D8B" w:rsidP="00210D8B">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70D25EB1" w14:textId="77777777" w:rsidR="00210D8B" w:rsidRDefault="00210D8B" w:rsidP="00210D8B">
      <w:pPr>
        <w:spacing w:line="360" w:lineRule="auto"/>
        <w:ind w:firstLineChars="200" w:firstLine="480"/>
        <w:rPr>
          <w:bCs/>
          <w:sz w:val="24"/>
        </w:rPr>
      </w:pPr>
      <w:r>
        <w:rPr>
          <w:rFonts w:hint="eastAsia"/>
          <w:bCs/>
          <w:sz w:val="24"/>
        </w:rPr>
        <w:t>5</w:t>
      </w:r>
      <w:r>
        <w:rPr>
          <w:bCs/>
          <w:sz w:val="24"/>
        </w:rPr>
        <w:t>、中国证监会和基金合同认定的其它情形。</w:t>
      </w:r>
    </w:p>
    <w:p w14:paraId="799FFB54" w14:textId="77777777" w:rsidR="00804204" w:rsidRPr="00210D8B" w:rsidRDefault="00804204">
      <w:pPr>
        <w:spacing w:line="360" w:lineRule="auto"/>
        <w:ind w:firstLineChars="200" w:firstLine="480"/>
        <w:rPr>
          <w:bCs/>
          <w:sz w:val="24"/>
        </w:rPr>
      </w:pPr>
    </w:p>
    <w:p w14:paraId="0979B384" w14:textId="77777777" w:rsidR="00804204" w:rsidRDefault="00804204">
      <w:pPr>
        <w:spacing w:line="360" w:lineRule="auto"/>
        <w:ind w:firstLineChars="200" w:firstLine="482"/>
        <w:rPr>
          <w:b/>
          <w:bCs/>
          <w:sz w:val="24"/>
        </w:rPr>
      </w:pPr>
      <w:r>
        <w:rPr>
          <w:rFonts w:hint="eastAsia"/>
          <w:b/>
          <w:bCs/>
          <w:sz w:val="24"/>
        </w:rPr>
        <w:t>八</w:t>
      </w:r>
      <w:r>
        <w:rPr>
          <w:b/>
          <w:bCs/>
          <w:sz w:val="24"/>
        </w:rPr>
        <w:t>、基金净值的确认</w:t>
      </w:r>
    </w:p>
    <w:p w14:paraId="51EBEB76" w14:textId="77777777" w:rsidR="00210D8B" w:rsidRDefault="00210D8B" w:rsidP="00210D8B">
      <w:pPr>
        <w:spacing w:line="360" w:lineRule="auto"/>
        <w:ind w:firstLineChars="200" w:firstLine="480"/>
        <w:rPr>
          <w:bCs/>
          <w:sz w:val="24"/>
        </w:rPr>
      </w:pPr>
      <w:r>
        <w:rPr>
          <w:bCs/>
          <w:sz w:val="24"/>
        </w:rPr>
        <w:t>用于基金信息披露的基金资产净值和</w:t>
      </w:r>
      <w:r>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w:t>
      </w:r>
      <w:r w:rsidRPr="00D1185C">
        <w:rPr>
          <w:rFonts w:hint="eastAsia"/>
          <w:bCs/>
          <w:sz w:val="24"/>
        </w:rPr>
        <w:t>信息</w:t>
      </w:r>
      <w:r>
        <w:rPr>
          <w:bCs/>
          <w:sz w:val="24"/>
        </w:rPr>
        <w:t>予以公布。</w:t>
      </w:r>
    </w:p>
    <w:p w14:paraId="1CDB1EEA" w14:textId="77777777" w:rsidR="00804204" w:rsidRPr="00210D8B" w:rsidRDefault="00804204">
      <w:pPr>
        <w:spacing w:line="360" w:lineRule="auto"/>
        <w:ind w:firstLineChars="200" w:firstLine="480"/>
        <w:rPr>
          <w:bCs/>
          <w:sz w:val="24"/>
        </w:rPr>
      </w:pPr>
    </w:p>
    <w:p w14:paraId="1D3DB6ED" w14:textId="77777777" w:rsidR="00804204" w:rsidRDefault="00804204">
      <w:pPr>
        <w:spacing w:line="360" w:lineRule="auto"/>
        <w:ind w:firstLineChars="200" w:firstLine="482"/>
        <w:rPr>
          <w:b/>
          <w:bCs/>
          <w:sz w:val="24"/>
        </w:rPr>
      </w:pPr>
      <w:r>
        <w:rPr>
          <w:rFonts w:hint="eastAsia"/>
          <w:b/>
          <w:bCs/>
          <w:sz w:val="24"/>
        </w:rPr>
        <w:t>九、实施</w:t>
      </w:r>
      <w:proofErr w:type="gramStart"/>
      <w:r>
        <w:rPr>
          <w:rFonts w:hint="eastAsia"/>
          <w:b/>
          <w:bCs/>
          <w:sz w:val="24"/>
        </w:rPr>
        <w:t>侧袋机制</w:t>
      </w:r>
      <w:proofErr w:type="gramEnd"/>
      <w:r>
        <w:rPr>
          <w:rFonts w:hint="eastAsia"/>
          <w:b/>
          <w:bCs/>
          <w:sz w:val="24"/>
        </w:rPr>
        <w:t>期间的基金资产估值</w:t>
      </w:r>
    </w:p>
    <w:p w14:paraId="639F5340" w14:textId="77777777" w:rsidR="00804204" w:rsidRDefault="0080420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72499E15" w14:textId="77777777" w:rsidR="00804204" w:rsidRDefault="00804204">
      <w:pPr>
        <w:spacing w:line="360" w:lineRule="auto"/>
        <w:ind w:firstLineChars="200" w:firstLine="480"/>
        <w:rPr>
          <w:bCs/>
          <w:sz w:val="24"/>
        </w:rPr>
      </w:pPr>
    </w:p>
    <w:p w14:paraId="0D4271AF" w14:textId="77777777" w:rsidR="00804204" w:rsidRDefault="00804204">
      <w:pPr>
        <w:spacing w:line="360" w:lineRule="auto"/>
        <w:ind w:firstLineChars="200" w:firstLine="482"/>
        <w:rPr>
          <w:b/>
          <w:bCs/>
          <w:sz w:val="24"/>
        </w:rPr>
      </w:pPr>
      <w:r>
        <w:rPr>
          <w:rFonts w:hint="eastAsia"/>
          <w:b/>
          <w:bCs/>
          <w:sz w:val="24"/>
        </w:rPr>
        <w:t>十、特殊情形的处理</w:t>
      </w:r>
      <w:r>
        <w:rPr>
          <w:rFonts w:hint="eastAsia"/>
          <w:b/>
          <w:bCs/>
          <w:sz w:val="24"/>
        </w:rPr>
        <w:t xml:space="preserve"> </w:t>
      </w:r>
    </w:p>
    <w:p w14:paraId="090861A9" w14:textId="77777777" w:rsidR="00210D8B" w:rsidRDefault="00210D8B" w:rsidP="00210D8B">
      <w:pPr>
        <w:spacing w:line="360" w:lineRule="auto"/>
        <w:ind w:firstLineChars="200" w:firstLine="480"/>
        <w:rPr>
          <w:sz w:val="24"/>
        </w:rPr>
      </w:pPr>
      <w:r>
        <w:rPr>
          <w:sz w:val="24"/>
        </w:rPr>
        <w:t>1</w:t>
      </w:r>
      <w:r>
        <w:rPr>
          <w:rFonts w:hint="eastAsia"/>
          <w:sz w:val="24"/>
        </w:rPr>
        <w:t>、基金管理人按估值方法的第</w:t>
      </w:r>
      <w:r>
        <w:rPr>
          <w:bCs/>
          <w:sz w:val="24"/>
        </w:rPr>
        <w:t>13</w:t>
      </w:r>
      <w:r>
        <w:rPr>
          <w:rFonts w:hint="eastAsia"/>
          <w:sz w:val="24"/>
        </w:rPr>
        <w:t>项进行估值时，所造成的误差不作为基金资产估值错误处理</w:t>
      </w:r>
      <w:r>
        <w:rPr>
          <w:rFonts w:hint="eastAsia"/>
          <w:bCs/>
          <w:sz w:val="24"/>
        </w:rPr>
        <w:t>；</w:t>
      </w:r>
      <w:r>
        <w:rPr>
          <w:rFonts w:hint="eastAsia"/>
          <w:bCs/>
          <w:sz w:val="24"/>
        </w:rPr>
        <w:t xml:space="preserve"> </w:t>
      </w:r>
    </w:p>
    <w:p w14:paraId="2197521C" w14:textId="77777777" w:rsidR="00210D8B" w:rsidRDefault="00210D8B" w:rsidP="00210D8B">
      <w:pPr>
        <w:spacing w:line="360" w:lineRule="auto"/>
        <w:ind w:firstLineChars="200" w:firstLine="480"/>
        <w:rPr>
          <w:sz w:val="24"/>
        </w:rPr>
      </w:pPr>
      <w:r>
        <w:rPr>
          <w:sz w:val="24"/>
        </w:rPr>
        <w:t>2</w:t>
      </w:r>
      <w:r>
        <w:rPr>
          <w:rFonts w:hint="eastAsia"/>
          <w:sz w:val="24"/>
        </w:rPr>
        <w:t>、由于交易所</w:t>
      </w:r>
      <w:r>
        <w:rPr>
          <w:rFonts w:hint="eastAsia"/>
          <w:bCs/>
          <w:sz w:val="24"/>
        </w:rPr>
        <w:t>及其</w:t>
      </w:r>
      <w:r>
        <w:rPr>
          <w:rFonts w:hint="eastAsia"/>
          <w:sz w:val="24"/>
        </w:rPr>
        <w:t>登记结算</w:t>
      </w:r>
      <w:r>
        <w:rPr>
          <w:rFonts w:hint="eastAsia"/>
          <w:bCs/>
          <w:sz w:val="24"/>
        </w:rPr>
        <w:t>公司</w:t>
      </w:r>
      <w:r>
        <w:rPr>
          <w:rFonts w:hint="eastAsia"/>
          <w:sz w:val="24"/>
        </w:rPr>
        <w:t>发送的数据错误，或</w:t>
      </w:r>
      <w:r>
        <w:rPr>
          <w:rFonts w:hint="eastAsia"/>
          <w:bCs/>
          <w:sz w:val="24"/>
        </w:rPr>
        <w:t>由于其他不可抗力</w:t>
      </w:r>
      <w:r>
        <w:rPr>
          <w:rFonts w:hint="eastAsia"/>
          <w:sz w:val="24"/>
        </w:rPr>
        <w:t>原因，基金管理人和基金托管人虽然已经采取必要、适当、合理的措施进行检查，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错误的，由此造成的基金资产估值错误，基金管理人和基金托管人免除赔偿责任。但基金管理人、基金托管人应当积极采取必要的措施</w:t>
      </w:r>
      <w:r>
        <w:rPr>
          <w:rFonts w:hint="eastAsia"/>
          <w:bCs/>
          <w:sz w:val="24"/>
        </w:rPr>
        <w:t>减轻或</w:t>
      </w:r>
      <w:r>
        <w:rPr>
          <w:rFonts w:hint="eastAsia"/>
          <w:sz w:val="24"/>
        </w:rPr>
        <w:t>消除由此造成的影响。</w:t>
      </w:r>
    </w:p>
    <w:p w14:paraId="2FCADBC7" w14:textId="77777777" w:rsidR="00804204" w:rsidRPr="00210D8B" w:rsidRDefault="00804204">
      <w:pPr>
        <w:spacing w:line="360" w:lineRule="auto"/>
        <w:ind w:firstLineChars="200" w:firstLine="480"/>
        <w:rPr>
          <w:sz w:val="24"/>
        </w:rPr>
      </w:pPr>
    </w:p>
    <w:p w14:paraId="145E2F39" w14:textId="77777777" w:rsidR="00804204" w:rsidRDefault="00804204">
      <w:pPr>
        <w:spacing w:line="360" w:lineRule="auto"/>
        <w:ind w:firstLineChars="200" w:firstLine="480"/>
        <w:rPr>
          <w:sz w:val="24"/>
        </w:rPr>
      </w:pPr>
    </w:p>
    <w:p w14:paraId="7C464D95" w14:textId="77777777" w:rsidR="00804204" w:rsidRDefault="00804204">
      <w:pPr>
        <w:spacing w:line="360" w:lineRule="auto"/>
        <w:ind w:firstLineChars="200" w:firstLine="480"/>
        <w:rPr>
          <w:sz w:val="24"/>
        </w:rPr>
      </w:pPr>
    </w:p>
    <w:p w14:paraId="301B4FF4" w14:textId="77777777" w:rsidR="00804204" w:rsidRDefault="00804204">
      <w:pPr>
        <w:spacing w:line="360" w:lineRule="auto"/>
        <w:rPr>
          <w:sz w:val="24"/>
        </w:rPr>
        <w:sectPr w:rsidR="00804204">
          <w:pgSz w:w="11906" w:h="16838"/>
          <w:pgMar w:top="1701" w:right="1134" w:bottom="1134" w:left="1134" w:header="851" w:footer="992" w:gutter="0"/>
          <w:cols w:space="720"/>
          <w:titlePg/>
          <w:docGrid w:type="lines" w:linePitch="312"/>
        </w:sectPr>
      </w:pPr>
    </w:p>
    <w:p w14:paraId="22D7232D" w14:textId="77777777" w:rsidR="00804204" w:rsidRDefault="00804204">
      <w:pPr>
        <w:pStyle w:val="11"/>
        <w:spacing w:line="360" w:lineRule="auto"/>
        <w:rPr>
          <w:rFonts w:ascii="Times New Roman" w:eastAsia="宋体"/>
          <w:b/>
          <w:bCs/>
          <w:szCs w:val="24"/>
        </w:rPr>
      </w:pPr>
      <w:bookmarkStart w:id="57" w:name="_Toc530223193"/>
      <w:bookmarkStart w:id="58" w:name="_Toc134798967"/>
      <w:r>
        <w:rPr>
          <w:rFonts w:ascii="Times New Roman" w:eastAsia="宋体"/>
          <w:b/>
          <w:bCs/>
          <w:szCs w:val="24"/>
        </w:rPr>
        <w:lastRenderedPageBreak/>
        <w:t>第十二部分</w:t>
      </w:r>
      <w:r>
        <w:rPr>
          <w:rFonts w:ascii="Times New Roman" w:eastAsia="宋体"/>
          <w:b/>
          <w:bCs/>
          <w:szCs w:val="24"/>
        </w:rPr>
        <w:t xml:space="preserve">  </w:t>
      </w:r>
      <w:bookmarkEnd w:id="57"/>
      <w:r>
        <w:rPr>
          <w:rFonts w:ascii="Times New Roman" w:eastAsia="宋体"/>
          <w:b/>
          <w:bCs/>
          <w:szCs w:val="24"/>
        </w:rPr>
        <w:t>基金的收益与分配</w:t>
      </w:r>
      <w:bookmarkEnd w:id="58"/>
    </w:p>
    <w:p w14:paraId="326D3F87" w14:textId="77777777" w:rsidR="00804204" w:rsidRDefault="00804204">
      <w:pPr>
        <w:spacing w:line="360" w:lineRule="auto"/>
        <w:ind w:firstLineChars="225" w:firstLine="542"/>
        <w:rPr>
          <w:b/>
          <w:sz w:val="24"/>
        </w:rPr>
      </w:pPr>
      <w:r>
        <w:rPr>
          <w:b/>
          <w:sz w:val="24"/>
        </w:rPr>
        <w:t>一、基金利润的构成</w:t>
      </w:r>
    </w:p>
    <w:p w14:paraId="242AF124" w14:textId="77777777" w:rsidR="00804204" w:rsidRDefault="0080420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E71B66A" w14:textId="77777777" w:rsidR="00804204" w:rsidRDefault="00804204">
      <w:pPr>
        <w:spacing w:line="360" w:lineRule="auto"/>
        <w:ind w:firstLineChars="225" w:firstLine="540"/>
        <w:rPr>
          <w:sz w:val="24"/>
        </w:rPr>
      </w:pPr>
    </w:p>
    <w:p w14:paraId="0B6FCD2A" w14:textId="77777777" w:rsidR="00804204" w:rsidRDefault="00804204">
      <w:pPr>
        <w:spacing w:line="360" w:lineRule="auto"/>
        <w:ind w:firstLineChars="225" w:firstLine="542"/>
        <w:rPr>
          <w:b/>
          <w:sz w:val="24"/>
        </w:rPr>
      </w:pPr>
      <w:r>
        <w:rPr>
          <w:b/>
          <w:sz w:val="24"/>
        </w:rPr>
        <w:t>二、基金可供分配利润</w:t>
      </w:r>
    </w:p>
    <w:p w14:paraId="5B1E70C4" w14:textId="77777777" w:rsidR="00804204" w:rsidRDefault="00804204">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39D8E4FF" w14:textId="77777777" w:rsidR="00804204" w:rsidRDefault="00804204">
      <w:pPr>
        <w:spacing w:line="360" w:lineRule="auto"/>
        <w:ind w:firstLineChars="225" w:firstLine="540"/>
        <w:rPr>
          <w:sz w:val="24"/>
        </w:rPr>
      </w:pPr>
    </w:p>
    <w:p w14:paraId="50D5E3A7" w14:textId="77777777" w:rsidR="00804204" w:rsidRDefault="00804204">
      <w:pPr>
        <w:spacing w:line="360" w:lineRule="auto"/>
        <w:ind w:firstLineChars="225" w:firstLine="542"/>
        <w:rPr>
          <w:b/>
          <w:sz w:val="24"/>
        </w:rPr>
      </w:pPr>
      <w:r>
        <w:rPr>
          <w:b/>
          <w:sz w:val="24"/>
        </w:rPr>
        <w:t>三、</w:t>
      </w:r>
      <w:r w:rsidR="00C778DB">
        <w:rPr>
          <w:b/>
          <w:sz w:val="24"/>
        </w:rPr>
        <w:t>基金</w:t>
      </w:r>
      <w:r>
        <w:rPr>
          <w:b/>
          <w:sz w:val="24"/>
        </w:rPr>
        <w:t>收益分配原则</w:t>
      </w:r>
    </w:p>
    <w:p w14:paraId="6264CAB3" w14:textId="77777777" w:rsidR="00C22F93" w:rsidRPr="00C22F93" w:rsidRDefault="00C22F93" w:rsidP="00C22F93">
      <w:pPr>
        <w:spacing w:line="360" w:lineRule="auto"/>
        <w:ind w:firstLineChars="225" w:firstLine="540"/>
        <w:rPr>
          <w:bCs/>
          <w:sz w:val="24"/>
        </w:rPr>
      </w:pPr>
      <w:r w:rsidRPr="00C22F93">
        <w:rPr>
          <w:rFonts w:hint="eastAsia"/>
          <w:bCs/>
          <w:sz w:val="24"/>
        </w:rPr>
        <w:t>1</w:t>
      </w:r>
      <w:r w:rsidRPr="00C22F93">
        <w:rPr>
          <w:rFonts w:hint="eastAsia"/>
          <w:bCs/>
          <w:sz w:val="24"/>
        </w:rPr>
        <w:t>、在符合有关基金分红条件的前提下，基金管理人可以根据实际情况进行收益分配，具体分配方案以公告为准。若《基金合同》生效不满</w:t>
      </w:r>
      <w:r w:rsidRPr="00C22F93">
        <w:rPr>
          <w:rFonts w:hint="eastAsia"/>
          <w:bCs/>
          <w:sz w:val="24"/>
        </w:rPr>
        <w:t>3</w:t>
      </w:r>
      <w:r w:rsidRPr="00C22F93">
        <w:rPr>
          <w:rFonts w:hint="eastAsia"/>
          <w:bCs/>
          <w:sz w:val="24"/>
        </w:rPr>
        <w:t>个月可不进行收益分配；</w:t>
      </w:r>
    </w:p>
    <w:p w14:paraId="4FC113D0" w14:textId="77777777" w:rsidR="00C22F93" w:rsidRPr="00C22F93" w:rsidRDefault="00C22F93" w:rsidP="00C22F93">
      <w:pPr>
        <w:spacing w:line="360" w:lineRule="auto"/>
        <w:ind w:firstLineChars="225" w:firstLine="540"/>
        <w:rPr>
          <w:bCs/>
          <w:sz w:val="24"/>
        </w:rPr>
      </w:pPr>
      <w:r w:rsidRPr="00C22F93">
        <w:rPr>
          <w:rFonts w:hint="eastAsia"/>
          <w:bCs/>
          <w:sz w:val="24"/>
        </w:rPr>
        <w:t>2</w:t>
      </w:r>
      <w:r w:rsidRPr="00C22F93">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3D21E3C9" w14:textId="77777777" w:rsidR="00C22F93" w:rsidRPr="00C22F93" w:rsidRDefault="00C22F93" w:rsidP="00C22F93">
      <w:pPr>
        <w:spacing w:line="360" w:lineRule="auto"/>
        <w:ind w:firstLineChars="225" w:firstLine="540"/>
        <w:rPr>
          <w:bCs/>
          <w:sz w:val="24"/>
        </w:rPr>
      </w:pPr>
      <w:r w:rsidRPr="00C22F93">
        <w:rPr>
          <w:rFonts w:hint="eastAsia"/>
          <w:bCs/>
          <w:sz w:val="24"/>
        </w:rPr>
        <w:t>3</w:t>
      </w:r>
      <w:r w:rsidRPr="00C22F93">
        <w:rPr>
          <w:rFonts w:hint="eastAsia"/>
          <w:bCs/>
          <w:sz w:val="24"/>
        </w:rPr>
        <w:t>、基金收益分配后各类基金份额净值不能低于面值；即基金收益分配基准日的各类基金份额净值减去每单位该类基金份额收益分配金额后不能低于面值；</w:t>
      </w:r>
    </w:p>
    <w:p w14:paraId="582C6BF6" w14:textId="039185FB" w:rsidR="00C22F93" w:rsidRPr="00C22F93" w:rsidRDefault="00C22F93" w:rsidP="00C22F93">
      <w:pPr>
        <w:spacing w:line="360" w:lineRule="auto"/>
        <w:ind w:firstLineChars="225" w:firstLine="540"/>
        <w:rPr>
          <w:bCs/>
          <w:sz w:val="24"/>
        </w:rPr>
      </w:pPr>
      <w:r w:rsidRPr="00C22F93">
        <w:rPr>
          <w:rFonts w:hint="eastAsia"/>
          <w:bCs/>
          <w:sz w:val="24"/>
        </w:rPr>
        <w:t>4</w:t>
      </w:r>
      <w:r w:rsidRPr="00C22F93">
        <w:rPr>
          <w:rFonts w:hint="eastAsia"/>
          <w:bCs/>
          <w:sz w:val="24"/>
        </w:rPr>
        <w:t>、</w:t>
      </w:r>
      <w:r w:rsidR="0044524E" w:rsidRPr="00F96192">
        <w:rPr>
          <w:rFonts w:hint="eastAsia"/>
          <w:bCs/>
          <w:sz w:val="24"/>
        </w:rPr>
        <w:t>由于本基金</w:t>
      </w:r>
      <w:r w:rsidR="0044524E" w:rsidRPr="00F96192">
        <w:rPr>
          <w:rFonts w:hint="eastAsia"/>
          <w:bCs/>
          <w:sz w:val="24"/>
        </w:rPr>
        <w:t>A</w:t>
      </w:r>
      <w:r w:rsidR="0044524E" w:rsidRPr="00F96192">
        <w:rPr>
          <w:rFonts w:hint="eastAsia"/>
          <w:bCs/>
          <w:sz w:val="24"/>
        </w:rPr>
        <w:t>类基金份额和</w:t>
      </w:r>
      <w:r w:rsidR="0044524E" w:rsidRPr="00F96192">
        <w:rPr>
          <w:rFonts w:hint="eastAsia"/>
          <w:bCs/>
          <w:sz w:val="24"/>
        </w:rPr>
        <w:t>C</w:t>
      </w:r>
      <w:r w:rsidR="0044524E" w:rsidRPr="00F96192">
        <w:rPr>
          <w:rFonts w:hint="eastAsia"/>
          <w:bCs/>
          <w:sz w:val="24"/>
        </w:rPr>
        <w:t>类基金份额费用收取不同</w:t>
      </w:r>
      <w:r w:rsidRPr="00C22F93">
        <w:rPr>
          <w:rFonts w:hint="eastAsia"/>
          <w:bCs/>
          <w:sz w:val="24"/>
        </w:rPr>
        <w:t>，不同类别基金份额对应的可供分配收益将有所不同，基金管理人可对各类别基金份额分别制定收益分配方案。本基金同一类别的每一基金份额享有同等分配权；</w:t>
      </w:r>
    </w:p>
    <w:p w14:paraId="3B36A352" w14:textId="77777777" w:rsidR="00C22F93" w:rsidRPr="00C22F93" w:rsidRDefault="00C22F93" w:rsidP="00C22F93">
      <w:pPr>
        <w:spacing w:line="360" w:lineRule="auto"/>
        <w:ind w:firstLineChars="225" w:firstLine="540"/>
        <w:rPr>
          <w:bCs/>
          <w:sz w:val="24"/>
        </w:rPr>
      </w:pPr>
      <w:r w:rsidRPr="00C22F93">
        <w:rPr>
          <w:rFonts w:hint="eastAsia"/>
          <w:bCs/>
          <w:sz w:val="24"/>
        </w:rPr>
        <w:t>5</w:t>
      </w:r>
      <w:r w:rsidRPr="00C22F93">
        <w:rPr>
          <w:rFonts w:hint="eastAsia"/>
          <w:bCs/>
          <w:sz w:val="24"/>
        </w:rPr>
        <w:t>、法律法规或监管机关另有规定的，从其规定。</w:t>
      </w:r>
    </w:p>
    <w:p w14:paraId="0F2E25E7" w14:textId="23FADDDC" w:rsidR="00C22F93" w:rsidRDefault="00C22F93">
      <w:pPr>
        <w:spacing w:line="360" w:lineRule="auto"/>
        <w:ind w:firstLineChars="225" w:firstLine="540"/>
        <w:rPr>
          <w:bCs/>
          <w:sz w:val="24"/>
        </w:rPr>
      </w:pPr>
      <w:r w:rsidRPr="00C22F93">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r w:rsidR="00815201">
        <w:rPr>
          <w:rFonts w:hint="eastAsia"/>
          <w:bCs/>
          <w:sz w:val="24"/>
        </w:rPr>
        <w:t>无需</w:t>
      </w:r>
      <w:r w:rsidRPr="00C22F93">
        <w:rPr>
          <w:rFonts w:hint="eastAsia"/>
          <w:bCs/>
          <w:sz w:val="24"/>
        </w:rPr>
        <w:t>召开基金份额持有人大会审议。</w:t>
      </w:r>
    </w:p>
    <w:p w14:paraId="7E16E6B9" w14:textId="77777777" w:rsidR="00210D8B" w:rsidRDefault="00210D8B">
      <w:pPr>
        <w:spacing w:line="360" w:lineRule="auto"/>
        <w:ind w:firstLineChars="225" w:firstLine="540"/>
        <w:rPr>
          <w:bCs/>
          <w:sz w:val="24"/>
        </w:rPr>
      </w:pPr>
    </w:p>
    <w:p w14:paraId="65C84530" w14:textId="1A7B0FB9" w:rsidR="00804204" w:rsidRDefault="00D65BB3">
      <w:pPr>
        <w:spacing w:line="360" w:lineRule="auto"/>
        <w:ind w:firstLineChars="225" w:firstLine="542"/>
        <w:rPr>
          <w:b/>
          <w:sz w:val="24"/>
        </w:rPr>
      </w:pPr>
      <w:r>
        <w:rPr>
          <w:rFonts w:hint="eastAsia"/>
          <w:b/>
          <w:sz w:val="24"/>
        </w:rPr>
        <w:t>四</w:t>
      </w:r>
      <w:r w:rsidR="00804204">
        <w:rPr>
          <w:b/>
          <w:sz w:val="24"/>
        </w:rPr>
        <w:t>、收益分配方案</w:t>
      </w:r>
    </w:p>
    <w:p w14:paraId="055A4201" w14:textId="77777777" w:rsidR="00210D8B" w:rsidRDefault="00210D8B" w:rsidP="00210D8B">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3058061B" w14:textId="77777777" w:rsidR="00804204" w:rsidRPr="00210D8B" w:rsidRDefault="00804204">
      <w:pPr>
        <w:spacing w:line="360" w:lineRule="auto"/>
        <w:rPr>
          <w:sz w:val="24"/>
        </w:rPr>
      </w:pPr>
    </w:p>
    <w:p w14:paraId="3BEF076F" w14:textId="77777777" w:rsidR="00804204" w:rsidRDefault="00D65BB3">
      <w:pPr>
        <w:spacing w:line="360" w:lineRule="auto"/>
        <w:ind w:firstLineChars="225" w:firstLine="542"/>
        <w:rPr>
          <w:b/>
          <w:bCs/>
          <w:sz w:val="24"/>
        </w:rPr>
      </w:pPr>
      <w:r>
        <w:rPr>
          <w:rFonts w:hint="eastAsia"/>
          <w:b/>
          <w:bCs/>
          <w:sz w:val="24"/>
        </w:rPr>
        <w:t>五</w:t>
      </w:r>
      <w:r w:rsidR="00804204">
        <w:rPr>
          <w:b/>
          <w:bCs/>
          <w:sz w:val="24"/>
        </w:rPr>
        <w:t>、收益分配方案的确定、公告与实施</w:t>
      </w:r>
    </w:p>
    <w:p w14:paraId="6080DC5D" w14:textId="77777777" w:rsidR="00210D8B" w:rsidRDefault="00210D8B" w:rsidP="00210D8B">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4A92D65E" w14:textId="77777777" w:rsidR="00210D8B" w:rsidRDefault="00210D8B" w:rsidP="00210D8B">
      <w:pPr>
        <w:spacing w:line="360" w:lineRule="auto"/>
        <w:ind w:firstLineChars="225" w:firstLine="540"/>
        <w:rPr>
          <w:bCs/>
          <w:sz w:val="24"/>
        </w:rPr>
      </w:pPr>
      <w:r>
        <w:rPr>
          <w:rFonts w:hint="eastAsia"/>
          <w:bCs/>
          <w:sz w:val="24"/>
        </w:rPr>
        <w:t>法律法规或监管机关另有规定的，从其规定。</w:t>
      </w:r>
    </w:p>
    <w:p w14:paraId="296D3CCB" w14:textId="77777777" w:rsidR="00804204" w:rsidRPr="00210D8B" w:rsidRDefault="00804204">
      <w:pPr>
        <w:spacing w:line="360" w:lineRule="auto"/>
        <w:ind w:firstLineChars="225" w:firstLine="540"/>
        <w:rPr>
          <w:bCs/>
          <w:sz w:val="24"/>
        </w:rPr>
      </w:pPr>
    </w:p>
    <w:p w14:paraId="5EC20213" w14:textId="77777777" w:rsidR="00804204" w:rsidRDefault="00D65BB3">
      <w:pPr>
        <w:spacing w:line="360" w:lineRule="auto"/>
        <w:ind w:firstLineChars="225" w:firstLine="542"/>
        <w:rPr>
          <w:b/>
          <w:bCs/>
          <w:sz w:val="24"/>
        </w:rPr>
      </w:pPr>
      <w:r>
        <w:rPr>
          <w:rFonts w:hint="eastAsia"/>
          <w:b/>
          <w:bCs/>
          <w:sz w:val="24"/>
        </w:rPr>
        <w:t>六</w:t>
      </w:r>
      <w:r w:rsidR="00804204">
        <w:rPr>
          <w:b/>
          <w:bCs/>
          <w:sz w:val="24"/>
        </w:rPr>
        <w:t>、基金收益分配中发生的费用</w:t>
      </w:r>
    </w:p>
    <w:p w14:paraId="6B2C437E" w14:textId="77777777" w:rsidR="00210D8B" w:rsidRDefault="00210D8B" w:rsidP="00210D8B">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Pr="00624A0E">
        <w:rPr>
          <w:rFonts w:hint="eastAsia"/>
          <w:bCs/>
          <w:sz w:val="24"/>
        </w:rPr>
        <w:t>对应类别的</w:t>
      </w:r>
      <w:r>
        <w:rPr>
          <w:bCs/>
          <w:sz w:val="24"/>
        </w:rPr>
        <w:t>基金份额。红利再投资的计算方法，依照《业务规则》执行。</w:t>
      </w:r>
    </w:p>
    <w:p w14:paraId="652A7A47" w14:textId="77777777" w:rsidR="00804204" w:rsidRPr="00210D8B" w:rsidRDefault="00804204">
      <w:pPr>
        <w:spacing w:line="360" w:lineRule="auto"/>
        <w:ind w:firstLineChars="225" w:firstLine="540"/>
        <w:rPr>
          <w:bCs/>
          <w:sz w:val="24"/>
        </w:rPr>
      </w:pPr>
    </w:p>
    <w:p w14:paraId="29A1E98F" w14:textId="77777777" w:rsidR="00804204" w:rsidRDefault="00D65BB3">
      <w:pPr>
        <w:spacing w:line="360" w:lineRule="auto"/>
        <w:ind w:firstLineChars="225" w:firstLine="542"/>
        <w:rPr>
          <w:b/>
          <w:sz w:val="24"/>
        </w:rPr>
      </w:pPr>
      <w:r>
        <w:rPr>
          <w:rFonts w:hint="eastAsia"/>
          <w:b/>
          <w:sz w:val="24"/>
        </w:rPr>
        <w:t>七</w:t>
      </w:r>
      <w:r w:rsidR="00804204">
        <w:rPr>
          <w:rFonts w:hint="eastAsia"/>
          <w:b/>
          <w:sz w:val="24"/>
        </w:rPr>
        <w:t>、实施</w:t>
      </w:r>
      <w:proofErr w:type="gramStart"/>
      <w:r w:rsidR="00804204">
        <w:rPr>
          <w:rFonts w:hint="eastAsia"/>
          <w:b/>
          <w:sz w:val="24"/>
        </w:rPr>
        <w:t>侧袋机制</w:t>
      </w:r>
      <w:proofErr w:type="gramEnd"/>
      <w:r w:rsidR="00804204">
        <w:rPr>
          <w:rFonts w:hint="eastAsia"/>
          <w:b/>
          <w:sz w:val="24"/>
        </w:rPr>
        <w:t>期间的收益分配</w:t>
      </w:r>
    </w:p>
    <w:p w14:paraId="4389DEC7" w14:textId="77777777" w:rsidR="00804204" w:rsidRDefault="00804204">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w:t>
      </w:r>
    </w:p>
    <w:p w14:paraId="1B344B3E" w14:textId="77777777" w:rsidR="00804204" w:rsidRDefault="00804204">
      <w:pPr>
        <w:spacing w:line="360" w:lineRule="auto"/>
        <w:ind w:firstLineChars="225" w:firstLine="540"/>
        <w:rPr>
          <w:sz w:val="24"/>
        </w:rPr>
      </w:pPr>
    </w:p>
    <w:p w14:paraId="40373FEC" w14:textId="77777777" w:rsidR="00804204" w:rsidRDefault="00804204">
      <w:pPr>
        <w:spacing w:line="360" w:lineRule="auto"/>
        <w:ind w:firstLineChars="200" w:firstLine="482"/>
        <w:rPr>
          <w:b/>
          <w:bCs/>
          <w:sz w:val="24"/>
        </w:rPr>
        <w:sectPr w:rsidR="00804204">
          <w:pgSz w:w="11906" w:h="16838"/>
          <w:pgMar w:top="1701" w:right="1134" w:bottom="1134" w:left="1134" w:header="851" w:footer="992" w:gutter="0"/>
          <w:cols w:space="720"/>
          <w:titlePg/>
          <w:docGrid w:type="lines" w:linePitch="312"/>
        </w:sectPr>
      </w:pPr>
      <w:bookmarkStart w:id="59" w:name="_Hlt80958353"/>
      <w:bookmarkEnd w:id="59"/>
    </w:p>
    <w:p w14:paraId="229C15A1" w14:textId="77777777" w:rsidR="00804204" w:rsidRDefault="00804204">
      <w:pPr>
        <w:pStyle w:val="11"/>
        <w:spacing w:line="360" w:lineRule="auto"/>
        <w:rPr>
          <w:rFonts w:ascii="Times New Roman" w:eastAsia="宋体"/>
          <w:b/>
          <w:bCs/>
          <w:szCs w:val="24"/>
        </w:rPr>
      </w:pPr>
      <w:bookmarkStart w:id="60" w:name="_Toc21073401"/>
      <w:bookmarkStart w:id="61" w:name="_Toc147463128"/>
      <w:bookmarkStart w:id="62" w:name="_Toc12357181"/>
      <w:bookmarkStart w:id="63" w:name="_Toc134798968"/>
      <w:r>
        <w:rPr>
          <w:rFonts w:ascii="Times New Roman" w:eastAsia="宋体"/>
          <w:b/>
          <w:bCs/>
          <w:szCs w:val="24"/>
        </w:rPr>
        <w:lastRenderedPageBreak/>
        <w:t>第十三部分</w:t>
      </w:r>
      <w:r>
        <w:rPr>
          <w:rFonts w:ascii="Times New Roman" w:eastAsia="宋体"/>
          <w:b/>
          <w:bCs/>
          <w:szCs w:val="24"/>
        </w:rPr>
        <w:t xml:space="preserve">  </w:t>
      </w:r>
      <w:r>
        <w:rPr>
          <w:rFonts w:ascii="Times New Roman" w:eastAsia="宋体"/>
          <w:b/>
          <w:bCs/>
          <w:szCs w:val="24"/>
        </w:rPr>
        <w:t>基金费用与税收</w:t>
      </w:r>
      <w:bookmarkEnd w:id="60"/>
      <w:bookmarkEnd w:id="61"/>
      <w:bookmarkEnd w:id="62"/>
      <w:bookmarkEnd w:id="63"/>
    </w:p>
    <w:p w14:paraId="58F6939C" w14:textId="77777777" w:rsidR="00804204" w:rsidRDefault="00804204">
      <w:pPr>
        <w:spacing w:line="360" w:lineRule="auto"/>
        <w:ind w:firstLineChars="200" w:firstLine="482"/>
        <w:rPr>
          <w:b/>
          <w:bCs/>
          <w:sz w:val="24"/>
        </w:rPr>
      </w:pPr>
      <w:r>
        <w:rPr>
          <w:b/>
          <w:bCs/>
          <w:sz w:val="24"/>
        </w:rPr>
        <w:t>一、基金费用的种类</w:t>
      </w:r>
    </w:p>
    <w:p w14:paraId="62175785" w14:textId="77777777" w:rsidR="00210D8B" w:rsidRDefault="00210D8B" w:rsidP="00210D8B">
      <w:pPr>
        <w:spacing w:line="360" w:lineRule="auto"/>
        <w:ind w:firstLineChars="200" w:firstLine="480"/>
        <w:rPr>
          <w:bCs/>
          <w:sz w:val="24"/>
        </w:rPr>
      </w:pPr>
      <w:r>
        <w:rPr>
          <w:bCs/>
          <w:sz w:val="24"/>
        </w:rPr>
        <w:t>1</w:t>
      </w:r>
      <w:r>
        <w:rPr>
          <w:bCs/>
          <w:sz w:val="24"/>
        </w:rPr>
        <w:t>、基金管理人的管理费；</w:t>
      </w:r>
    </w:p>
    <w:p w14:paraId="348568B3" w14:textId="77777777" w:rsidR="00210D8B" w:rsidRDefault="00210D8B" w:rsidP="00210D8B">
      <w:pPr>
        <w:spacing w:line="360" w:lineRule="auto"/>
        <w:ind w:firstLineChars="200" w:firstLine="480"/>
        <w:rPr>
          <w:bCs/>
          <w:sz w:val="24"/>
        </w:rPr>
      </w:pPr>
      <w:r>
        <w:rPr>
          <w:bCs/>
          <w:sz w:val="24"/>
        </w:rPr>
        <w:t>2</w:t>
      </w:r>
      <w:r>
        <w:rPr>
          <w:bCs/>
          <w:sz w:val="24"/>
        </w:rPr>
        <w:t>、基金托管人的托管费；</w:t>
      </w:r>
    </w:p>
    <w:p w14:paraId="7D0E7DA1" w14:textId="77777777" w:rsidR="00210D8B" w:rsidRDefault="00210D8B" w:rsidP="00210D8B">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2FF68B31" w14:textId="77777777" w:rsidR="00210D8B" w:rsidRDefault="00210D8B" w:rsidP="00210D8B">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20469A77" w14:textId="77777777" w:rsidR="00210D8B" w:rsidRDefault="00210D8B" w:rsidP="00210D8B">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w:t>
      </w:r>
      <w:r w:rsidRPr="008D344A">
        <w:rPr>
          <w:rFonts w:hint="eastAsia"/>
          <w:bCs/>
          <w:sz w:val="24"/>
        </w:rPr>
        <w:t>公证费、</w:t>
      </w:r>
      <w:r>
        <w:rPr>
          <w:rFonts w:hint="eastAsia"/>
          <w:bCs/>
          <w:sz w:val="24"/>
        </w:rPr>
        <w:t>仲裁费</w:t>
      </w:r>
      <w:r>
        <w:rPr>
          <w:bCs/>
          <w:sz w:val="24"/>
        </w:rPr>
        <w:t>和诉讼费；</w:t>
      </w:r>
    </w:p>
    <w:p w14:paraId="4FA07B88" w14:textId="77777777" w:rsidR="00210D8B" w:rsidRDefault="00210D8B" w:rsidP="00210D8B">
      <w:pPr>
        <w:spacing w:line="360" w:lineRule="auto"/>
        <w:ind w:firstLineChars="200" w:firstLine="480"/>
        <w:rPr>
          <w:bCs/>
          <w:sz w:val="24"/>
        </w:rPr>
      </w:pPr>
      <w:r>
        <w:rPr>
          <w:rFonts w:hint="eastAsia"/>
          <w:bCs/>
          <w:sz w:val="24"/>
        </w:rPr>
        <w:t>6</w:t>
      </w:r>
      <w:r>
        <w:rPr>
          <w:bCs/>
          <w:sz w:val="24"/>
        </w:rPr>
        <w:t>、基金份额持有人大会费用；</w:t>
      </w:r>
    </w:p>
    <w:p w14:paraId="5AAFE200" w14:textId="77777777" w:rsidR="00210D8B" w:rsidRDefault="00210D8B" w:rsidP="00210D8B">
      <w:pPr>
        <w:spacing w:line="360" w:lineRule="auto"/>
        <w:ind w:firstLineChars="200" w:firstLine="480"/>
        <w:rPr>
          <w:bCs/>
          <w:sz w:val="24"/>
        </w:rPr>
      </w:pPr>
      <w:r>
        <w:rPr>
          <w:rFonts w:hint="eastAsia"/>
          <w:bCs/>
          <w:sz w:val="24"/>
        </w:rPr>
        <w:t>7</w:t>
      </w:r>
      <w:r>
        <w:rPr>
          <w:bCs/>
          <w:sz w:val="24"/>
        </w:rPr>
        <w:t>、基金的证券</w:t>
      </w:r>
      <w:r>
        <w:rPr>
          <w:rFonts w:hint="eastAsia"/>
          <w:bCs/>
          <w:sz w:val="24"/>
        </w:rPr>
        <w:t>、期货、期权</w:t>
      </w:r>
      <w:r>
        <w:rPr>
          <w:bCs/>
          <w:sz w:val="24"/>
        </w:rPr>
        <w:t>交易费用；</w:t>
      </w:r>
    </w:p>
    <w:p w14:paraId="287E12C9" w14:textId="77777777" w:rsidR="00210D8B" w:rsidRDefault="00210D8B" w:rsidP="00210D8B">
      <w:pPr>
        <w:spacing w:line="360" w:lineRule="auto"/>
        <w:ind w:firstLineChars="200" w:firstLine="480"/>
        <w:rPr>
          <w:bCs/>
          <w:sz w:val="24"/>
        </w:rPr>
      </w:pPr>
      <w:r>
        <w:rPr>
          <w:rFonts w:hint="eastAsia"/>
          <w:bCs/>
          <w:sz w:val="24"/>
        </w:rPr>
        <w:t>8</w:t>
      </w:r>
      <w:r>
        <w:rPr>
          <w:bCs/>
          <w:sz w:val="24"/>
        </w:rPr>
        <w:t>、基金的银行汇划费用；</w:t>
      </w:r>
    </w:p>
    <w:p w14:paraId="07A37B5F" w14:textId="77777777" w:rsidR="00210D8B" w:rsidRDefault="00210D8B" w:rsidP="00210D8B">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25C09087" w14:textId="77777777" w:rsidR="00210D8B" w:rsidRDefault="00210D8B" w:rsidP="00210D8B">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67755A8A" w14:textId="77777777" w:rsidR="00210D8B" w:rsidRDefault="00210D8B" w:rsidP="00210D8B">
      <w:pPr>
        <w:spacing w:line="360" w:lineRule="auto"/>
        <w:ind w:firstLineChars="200" w:firstLine="480"/>
        <w:rPr>
          <w:bCs/>
          <w:sz w:val="24"/>
        </w:rPr>
      </w:pPr>
      <w:r>
        <w:rPr>
          <w:rFonts w:hint="eastAsia"/>
          <w:bCs/>
          <w:sz w:val="24"/>
        </w:rPr>
        <w:t>本基金终止清算时所发生费用，按实际支出额从基金财产总值中扣除。</w:t>
      </w:r>
    </w:p>
    <w:p w14:paraId="09467665" w14:textId="77777777" w:rsidR="00210D8B" w:rsidRDefault="00210D8B">
      <w:pPr>
        <w:spacing w:line="360" w:lineRule="auto"/>
        <w:ind w:firstLineChars="200" w:firstLine="482"/>
        <w:rPr>
          <w:b/>
          <w:bCs/>
          <w:sz w:val="24"/>
        </w:rPr>
      </w:pPr>
    </w:p>
    <w:p w14:paraId="6DB381BE" w14:textId="70E323A3" w:rsidR="00804204" w:rsidRDefault="00804204">
      <w:pPr>
        <w:spacing w:line="360" w:lineRule="auto"/>
        <w:ind w:firstLineChars="200" w:firstLine="482"/>
        <w:rPr>
          <w:b/>
          <w:bCs/>
          <w:sz w:val="24"/>
        </w:rPr>
      </w:pPr>
      <w:r>
        <w:rPr>
          <w:b/>
          <w:bCs/>
          <w:sz w:val="24"/>
        </w:rPr>
        <w:t>二、基金费用计提方法、计提标准和支付方式</w:t>
      </w:r>
    </w:p>
    <w:p w14:paraId="54DB23AB" w14:textId="77777777" w:rsidR="00210D8B" w:rsidRDefault="00210D8B" w:rsidP="00210D8B">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5F42FE8" w14:textId="77777777" w:rsidR="00210D8B" w:rsidRDefault="00210D8B" w:rsidP="00210D8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33DEE0DA" w14:textId="77777777" w:rsidR="00210D8B" w:rsidRDefault="00210D8B" w:rsidP="00210D8B">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0864D18F" w14:textId="77777777" w:rsidR="00210D8B" w:rsidRDefault="00210D8B" w:rsidP="00210D8B">
      <w:pPr>
        <w:spacing w:line="360" w:lineRule="auto"/>
        <w:ind w:firstLineChars="200" w:firstLine="480"/>
        <w:rPr>
          <w:bCs/>
          <w:sz w:val="24"/>
        </w:rPr>
      </w:pPr>
      <w:r>
        <w:rPr>
          <w:bCs/>
          <w:sz w:val="24"/>
        </w:rPr>
        <w:t>H</w:t>
      </w:r>
      <w:r>
        <w:rPr>
          <w:bCs/>
          <w:sz w:val="24"/>
        </w:rPr>
        <w:t>为每日应计提的基金管理费</w:t>
      </w:r>
    </w:p>
    <w:p w14:paraId="1EC7FD92" w14:textId="77777777" w:rsidR="00210D8B" w:rsidRDefault="00210D8B" w:rsidP="00210D8B">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79577A5D" w14:textId="77777777" w:rsidR="00210D8B" w:rsidRDefault="00210D8B" w:rsidP="00210D8B">
      <w:pPr>
        <w:spacing w:line="360" w:lineRule="auto"/>
        <w:ind w:firstLineChars="200" w:firstLine="480"/>
        <w:rPr>
          <w:bCs/>
          <w:sz w:val="24"/>
        </w:rPr>
      </w:pPr>
      <w:r>
        <w:rPr>
          <w:rFonts w:hint="eastAsia"/>
          <w:bCs/>
          <w:sz w:val="24"/>
        </w:rPr>
        <w:t>基金管理费每日计提，</w:t>
      </w:r>
      <w:bookmarkStart w:id="64" w:name="_Hlk135321426"/>
      <w:r w:rsidRPr="00D1185C">
        <w:rPr>
          <w:rFonts w:hint="eastAsia"/>
          <w:bCs/>
          <w:sz w:val="24"/>
        </w:rPr>
        <w:t>逐日累计至每月月末，</w:t>
      </w:r>
      <w:bookmarkEnd w:id="64"/>
      <w:r>
        <w:rPr>
          <w:rFonts w:hint="eastAsia"/>
          <w:bCs/>
          <w:sz w:val="24"/>
        </w:rPr>
        <w:t>按月支付。</w:t>
      </w:r>
      <w:r w:rsidRPr="008D344A">
        <w:rPr>
          <w:rFonts w:hint="eastAsia"/>
          <w:bCs/>
          <w:sz w:val="24"/>
        </w:rPr>
        <w:t>由基金托管人根据与基金管理人核对一致的财务数据，按照与基金管理人协商一致的方式在月初</w:t>
      </w:r>
      <w:r w:rsidRPr="008D344A">
        <w:rPr>
          <w:rFonts w:hint="eastAsia"/>
          <w:bCs/>
          <w:sz w:val="24"/>
        </w:rPr>
        <w:t>5</w:t>
      </w:r>
      <w:proofErr w:type="gramStart"/>
      <w:r w:rsidRPr="008D344A">
        <w:rPr>
          <w:rFonts w:hint="eastAsia"/>
          <w:bCs/>
          <w:sz w:val="24"/>
        </w:rPr>
        <w:t>个</w:t>
      </w:r>
      <w:proofErr w:type="gramEnd"/>
      <w:r w:rsidRPr="008D344A">
        <w:rPr>
          <w:rFonts w:hint="eastAsia"/>
          <w:bCs/>
          <w:sz w:val="24"/>
        </w:rPr>
        <w:t>工作日内、按照指定的账户路径进行资金支付。若遇法定节假日、公休日等，支付日期顺延。</w:t>
      </w:r>
    </w:p>
    <w:p w14:paraId="2BFE480F" w14:textId="77777777" w:rsidR="00210D8B" w:rsidRDefault="00210D8B" w:rsidP="00210D8B">
      <w:pPr>
        <w:spacing w:line="360" w:lineRule="auto"/>
        <w:ind w:firstLineChars="200" w:firstLine="480"/>
        <w:rPr>
          <w:bCs/>
          <w:sz w:val="24"/>
        </w:rPr>
      </w:pPr>
      <w:r>
        <w:rPr>
          <w:bCs/>
          <w:sz w:val="24"/>
        </w:rPr>
        <w:t>2</w:t>
      </w:r>
      <w:r>
        <w:rPr>
          <w:bCs/>
          <w:sz w:val="24"/>
        </w:rPr>
        <w:t>、基金托管人的托管费</w:t>
      </w:r>
    </w:p>
    <w:p w14:paraId="551F2E1B" w14:textId="73D2C7D8" w:rsidR="00210D8B" w:rsidRDefault="00210D8B" w:rsidP="00210D8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w:t>
      </w:r>
      <w:r>
        <w:rPr>
          <w:rFonts w:hint="eastAsia"/>
          <w:bCs/>
          <w:sz w:val="24"/>
        </w:rPr>
        <w:lastRenderedPageBreak/>
        <w:t>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w:t>
      </w:r>
      <w:r w:rsidR="00EE1726">
        <w:rPr>
          <w:bCs/>
          <w:sz w:val="24"/>
        </w:rPr>
        <w:t>10</w:t>
      </w:r>
      <w:r>
        <w:rPr>
          <w:bCs/>
          <w:sz w:val="24"/>
        </w:rPr>
        <w:t>%</w:t>
      </w:r>
      <w:r>
        <w:rPr>
          <w:bCs/>
          <w:sz w:val="24"/>
        </w:rPr>
        <w:t>的年费率计提。托管费的计算方法如下：</w:t>
      </w:r>
    </w:p>
    <w:p w14:paraId="2838A6AA" w14:textId="784997FC" w:rsidR="00210D8B" w:rsidRDefault="00210D8B" w:rsidP="00210D8B">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EE1726">
        <w:rPr>
          <w:bCs/>
          <w:sz w:val="24"/>
        </w:rPr>
        <w:t>10</w:t>
      </w:r>
      <w:r>
        <w:rPr>
          <w:bCs/>
          <w:sz w:val="24"/>
        </w:rPr>
        <w:t>%÷</w:t>
      </w:r>
      <w:r>
        <w:rPr>
          <w:bCs/>
          <w:sz w:val="24"/>
        </w:rPr>
        <w:t>当年天数</w:t>
      </w:r>
    </w:p>
    <w:p w14:paraId="205E8DF8" w14:textId="77777777" w:rsidR="00210D8B" w:rsidRDefault="00210D8B" w:rsidP="00210D8B">
      <w:pPr>
        <w:spacing w:line="360" w:lineRule="auto"/>
        <w:ind w:firstLineChars="200" w:firstLine="480"/>
        <w:rPr>
          <w:bCs/>
          <w:sz w:val="24"/>
        </w:rPr>
      </w:pPr>
      <w:r>
        <w:rPr>
          <w:bCs/>
          <w:sz w:val="24"/>
        </w:rPr>
        <w:t>H</w:t>
      </w:r>
      <w:r>
        <w:rPr>
          <w:bCs/>
          <w:sz w:val="24"/>
        </w:rPr>
        <w:t>为每日应计提的基金托管费</w:t>
      </w:r>
    </w:p>
    <w:p w14:paraId="66791E23" w14:textId="77777777" w:rsidR="00210D8B" w:rsidRDefault="00210D8B" w:rsidP="00210D8B">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4F8603A6" w14:textId="77777777" w:rsidR="00210D8B" w:rsidRDefault="00210D8B" w:rsidP="00210D8B">
      <w:pPr>
        <w:spacing w:line="360" w:lineRule="auto"/>
        <w:ind w:firstLineChars="200" w:firstLine="480"/>
        <w:rPr>
          <w:bCs/>
          <w:sz w:val="24"/>
        </w:rPr>
      </w:pPr>
      <w:r>
        <w:rPr>
          <w:rFonts w:hint="eastAsia"/>
          <w:bCs/>
          <w:sz w:val="24"/>
        </w:rPr>
        <w:t>基金托管费每日计提，</w:t>
      </w:r>
      <w:r w:rsidRPr="00D1185C">
        <w:rPr>
          <w:rFonts w:hint="eastAsia"/>
          <w:bCs/>
          <w:sz w:val="24"/>
        </w:rPr>
        <w:t>逐日累计至每月月末，</w:t>
      </w:r>
      <w:r>
        <w:rPr>
          <w:rFonts w:hint="eastAsia"/>
          <w:bCs/>
          <w:sz w:val="24"/>
        </w:rPr>
        <w:t>按月支付。</w:t>
      </w:r>
      <w:r w:rsidRPr="008D344A">
        <w:rPr>
          <w:rFonts w:hint="eastAsia"/>
          <w:bCs/>
          <w:sz w:val="24"/>
        </w:rPr>
        <w:t>由基金托管人根据与基金管理人核对一致的财务数据，按照与基金管理人协商一致的方式在月初</w:t>
      </w:r>
      <w:r w:rsidRPr="008D344A">
        <w:rPr>
          <w:rFonts w:hint="eastAsia"/>
          <w:bCs/>
          <w:sz w:val="24"/>
        </w:rPr>
        <w:t>5</w:t>
      </w:r>
      <w:proofErr w:type="gramStart"/>
      <w:r w:rsidRPr="008D344A">
        <w:rPr>
          <w:rFonts w:hint="eastAsia"/>
          <w:bCs/>
          <w:sz w:val="24"/>
        </w:rPr>
        <w:t>个</w:t>
      </w:r>
      <w:proofErr w:type="gramEnd"/>
      <w:r w:rsidRPr="008D344A">
        <w:rPr>
          <w:rFonts w:hint="eastAsia"/>
          <w:bCs/>
          <w:sz w:val="24"/>
        </w:rPr>
        <w:t>工作日内、按照指定的账户路径进行资金支付。若遇法定节假日、公休日等，支付日期顺延。</w:t>
      </w:r>
    </w:p>
    <w:p w14:paraId="6346D676" w14:textId="77777777" w:rsidR="00210D8B" w:rsidRDefault="00210D8B" w:rsidP="00210D8B">
      <w:pPr>
        <w:spacing w:line="360" w:lineRule="auto"/>
        <w:ind w:firstLineChars="200" w:firstLine="480"/>
        <w:rPr>
          <w:bCs/>
          <w:sz w:val="24"/>
        </w:rPr>
      </w:pPr>
      <w:r>
        <w:rPr>
          <w:rFonts w:hint="eastAsia"/>
          <w:bCs/>
          <w:sz w:val="24"/>
        </w:rPr>
        <w:t>3</w:t>
      </w:r>
      <w:r>
        <w:rPr>
          <w:rFonts w:hint="eastAsia"/>
          <w:bCs/>
          <w:sz w:val="24"/>
        </w:rPr>
        <w:t>、基金销售服务费</w:t>
      </w:r>
    </w:p>
    <w:p w14:paraId="2F9E60EF" w14:textId="66A7C7AE" w:rsidR="00210D8B" w:rsidRDefault="00210D8B" w:rsidP="00210D8B">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w:t>
      </w:r>
      <w:r w:rsidR="00B066A2">
        <w:rPr>
          <w:bCs/>
          <w:sz w:val="24"/>
        </w:rPr>
        <w:t>2</w:t>
      </w:r>
      <w:r>
        <w:rPr>
          <w:bCs/>
          <w:sz w:val="24"/>
        </w:rPr>
        <w:t>0%</w:t>
      </w:r>
      <w:r>
        <w:rPr>
          <w:rFonts w:hint="eastAsia"/>
          <w:bCs/>
          <w:sz w:val="24"/>
        </w:rPr>
        <w:t>年费率计提。计算方法如下：</w:t>
      </w:r>
    </w:p>
    <w:p w14:paraId="69F97229" w14:textId="4DA44131" w:rsidR="00210D8B" w:rsidRDefault="00210D8B" w:rsidP="00210D8B">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w:t>
      </w:r>
      <w:r w:rsidR="00B066A2">
        <w:rPr>
          <w:bCs/>
          <w:sz w:val="24"/>
        </w:rPr>
        <w:t>2</w:t>
      </w:r>
      <w:r>
        <w:rPr>
          <w:bCs/>
          <w:sz w:val="24"/>
        </w:rPr>
        <w:t>0%</w:t>
      </w:r>
      <w:r>
        <w:rPr>
          <w:rFonts w:hint="eastAsia"/>
          <w:bCs/>
          <w:sz w:val="24"/>
        </w:rPr>
        <w:t>÷当年天数</w:t>
      </w:r>
    </w:p>
    <w:p w14:paraId="219D77B9" w14:textId="77777777" w:rsidR="00210D8B" w:rsidRDefault="00210D8B" w:rsidP="00210D8B">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3106AC1B" w14:textId="77777777" w:rsidR="00210D8B" w:rsidRDefault="00210D8B" w:rsidP="00210D8B">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2A22B5FC" w14:textId="0F47497E" w:rsidR="00210D8B" w:rsidRDefault="00210D8B">
      <w:pPr>
        <w:spacing w:line="360" w:lineRule="auto"/>
        <w:ind w:firstLineChars="200" w:firstLine="480"/>
        <w:rPr>
          <w:bCs/>
          <w:sz w:val="24"/>
        </w:rPr>
      </w:pPr>
      <w:r>
        <w:rPr>
          <w:rFonts w:hint="eastAsia"/>
          <w:bCs/>
          <w:sz w:val="24"/>
        </w:rPr>
        <w:t>基金销售服务费每日计提。</w:t>
      </w:r>
    </w:p>
    <w:p w14:paraId="052F087C" w14:textId="77777777" w:rsidR="00C964E6" w:rsidRPr="00EA3E76" w:rsidRDefault="00C964E6" w:rsidP="00C964E6">
      <w:pPr>
        <w:spacing w:line="360" w:lineRule="auto"/>
        <w:ind w:firstLineChars="200" w:firstLine="480"/>
        <w:rPr>
          <w:bCs/>
          <w:sz w:val="24"/>
        </w:rPr>
      </w:pPr>
      <w:r w:rsidRPr="00EA3E76">
        <w:rPr>
          <w:rFonts w:hint="eastAsia"/>
          <w:bCs/>
          <w:sz w:val="24"/>
        </w:rPr>
        <w:t>（</w:t>
      </w:r>
      <w:r w:rsidRPr="00EA3E76">
        <w:rPr>
          <w:rFonts w:hint="eastAsia"/>
          <w:bCs/>
          <w:sz w:val="24"/>
        </w:rPr>
        <w:t>1</w:t>
      </w:r>
      <w:r w:rsidRPr="00EA3E76">
        <w:rPr>
          <w:rFonts w:hint="eastAsia"/>
          <w:bCs/>
          <w:sz w:val="24"/>
        </w:rPr>
        <w:t>）直销机构：</w:t>
      </w:r>
      <w:r w:rsidRPr="00EA3E76">
        <w:rPr>
          <w:rFonts w:hint="eastAsia"/>
          <w:bCs/>
          <w:sz w:val="24"/>
        </w:rPr>
        <w:t xml:space="preserve"> </w:t>
      </w:r>
    </w:p>
    <w:p w14:paraId="786536E3" w14:textId="4A889471" w:rsidR="00C964E6" w:rsidRPr="00EA3E76" w:rsidRDefault="00C964E6" w:rsidP="00C964E6">
      <w:pPr>
        <w:spacing w:line="360" w:lineRule="auto"/>
        <w:ind w:firstLineChars="200" w:firstLine="480"/>
        <w:rPr>
          <w:bCs/>
          <w:sz w:val="24"/>
        </w:rPr>
      </w:pPr>
      <w:r w:rsidRPr="00EA3E76">
        <w:rPr>
          <w:rFonts w:hint="eastAsia"/>
          <w:bCs/>
          <w:sz w:val="24"/>
        </w:rPr>
        <w:t>对于投资者通过直销机构持有的</w:t>
      </w:r>
      <w:r w:rsidRPr="00EA3E76">
        <w:rPr>
          <w:rFonts w:hint="eastAsia"/>
          <w:bCs/>
          <w:sz w:val="24"/>
        </w:rPr>
        <w:t>C</w:t>
      </w:r>
      <w:r w:rsidRPr="00EA3E76">
        <w:rPr>
          <w:rFonts w:hint="eastAsia"/>
          <w:bCs/>
          <w:sz w:val="24"/>
        </w:rPr>
        <w:t>类基金份额计提的销售服务费，在投资者赎回</w:t>
      </w:r>
      <w:r w:rsidRPr="00EA3E76">
        <w:rPr>
          <w:rFonts w:hint="eastAsia"/>
          <w:bCs/>
          <w:sz w:val="24"/>
        </w:rPr>
        <w:t>C</w:t>
      </w:r>
      <w:r w:rsidRPr="00EA3E76">
        <w:rPr>
          <w:rFonts w:hint="eastAsia"/>
          <w:bCs/>
          <w:sz w:val="24"/>
        </w:rPr>
        <w:t>类</w:t>
      </w:r>
      <w:r w:rsidR="00200737">
        <w:rPr>
          <w:rFonts w:hint="eastAsia"/>
          <w:bCs/>
          <w:sz w:val="24"/>
        </w:rPr>
        <w:t>基金份额或基金合同终止时，随赎回款（或清算款）一并返还给投资者</w:t>
      </w:r>
      <w:r w:rsidRPr="00EA3E76">
        <w:rPr>
          <w:rFonts w:hint="eastAsia"/>
          <w:bCs/>
          <w:sz w:val="24"/>
        </w:rPr>
        <w:t>。</w:t>
      </w:r>
      <w:r w:rsidRPr="00EA3E76">
        <w:rPr>
          <w:rFonts w:hint="eastAsia"/>
          <w:bCs/>
          <w:sz w:val="24"/>
        </w:rPr>
        <w:t xml:space="preserve"> </w:t>
      </w:r>
    </w:p>
    <w:p w14:paraId="5DF7AB5B" w14:textId="77777777" w:rsidR="00C964E6" w:rsidRPr="00EA3E76" w:rsidRDefault="00C964E6" w:rsidP="00C964E6">
      <w:pPr>
        <w:spacing w:line="360" w:lineRule="auto"/>
        <w:ind w:firstLineChars="200" w:firstLine="480"/>
        <w:rPr>
          <w:bCs/>
          <w:sz w:val="24"/>
        </w:rPr>
      </w:pPr>
      <w:r w:rsidRPr="00EA3E76">
        <w:rPr>
          <w:rFonts w:hint="eastAsia"/>
          <w:bCs/>
          <w:sz w:val="24"/>
        </w:rPr>
        <w:t>基金管理人基金销售子公司销售母公司所管理基金的，按照本条要求执行。</w:t>
      </w:r>
    </w:p>
    <w:p w14:paraId="0175BCDF" w14:textId="77777777" w:rsidR="00C964E6" w:rsidRPr="00EA3E76" w:rsidRDefault="00C964E6" w:rsidP="00C964E6">
      <w:pPr>
        <w:spacing w:line="360" w:lineRule="auto"/>
        <w:ind w:firstLineChars="200" w:firstLine="480"/>
        <w:rPr>
          <w:bCs/>
          <w:sz w:val="24"/>
        </w:rPr>
      </w:pPr>
      <w:r w:rsidRPr="00EA3E76">
        <w:rPr>
          <w:rFonts w:hint="eastAsia"/>
          <w:bCs/>
          <w:sz w:val="24"/>
        </w:rPr>
        <w:t>（</w:t>
      </w:r>
      <w:r w:rsidRPr="00EA3E76">
        <w:rPr>
          <w:rFonts w:hint="eastAsia"/>
          <w:bCs/>
          <w:sz w:val="24"/>
        </w:rPr>
        <w:t>2</w:t>
      </w:r>
      <w:r w:rsidRPr="00EA3E76">
        <w:rPr>
          <w:rFonts w:hint="eastAsia"/>
          <w:bCs/>
          <w:sz w:val="24"/>
        </w:rPr>
        <w:t>）直销机构以外的其他销售机构：</w:t>
      </w:r>
    </w:p>
    <w:p w14:paraId="1CDB5F53" w14:textId="77777777" w:rsidR="00C964E6" w:rsidRPr="00EA3E76" w:rsidRDefault="00C964E6" w:rsidP="00C964E6">
      <w:pPr>
        <w:spacing w:line="360" w:lineRule="auto"/>
        <w:ind w:firstLineChars="200" w:firstLine="480"/>
        <w:rPr>
          <w:bCs/>
          <w:sz w:val="24"/>
        </w:rPr>
      </w:pPr>
      <w:r w:rsidRPr="00EA3E76">
        <w:rPr>
          <w:rFonts w:hint="eastAsia"/>
          <w:bCs/>
          <w:sz w:val="24"/>
        </w:rPr>
        <w:t>对于投资者持续持有期限未超过一年（即</w:t>
      </w:r>
      <w:r w:rsidRPr="00EA3E76">
        <w:rPr>
          <w:rFonts w:hint="eastAsia"/>
          <w:bCs/>
          <w:sz w:val="24"/>
        </w:rPr>
        <w:t>365</w:t>
      </w:r>
      <w:r w:rsidRPr="00EA3E76">
        <w:rPr>
          <w:rFonts w:hint="eastAsia"/>
          <w:bCs/>
          <w:sz w:val="24"/>
        </w:rPr>
        <w:t>天，下同）</w:t>
      </w:r>
      <w:r w:rsidRPr="00EA3E76">
        <w:rPr>
          <w:rFonts w:hint="eastAsia"/>
          <w:bCs/>
          <w:sz w:val="24"/>
        </w:rPr>
        <w:t xml:space="preserve"> </w:t>
      </w:r>
      <w:r w:rsidRPr="00EA3E76">
        <w:rPr>
          <w:rFonts w:hint="eastAsia"/>
          <w:bCs/>
          <w:sz w:val="24"/>
        </w:rPr>
        <w:t>的基金份额收取的销售服务费，逐日累计至每月月末，按月支付</w:t>
      </w:r>
      <w:r w:rsidRPr="00EA3E76">
        <w:rPr>
          <w:rFonts w:hint="eastAsia"/>
          <w:bCs/>
          <w:sz w:val="24"/>
        </w:rPr>
        <w:t xml:space="preserve"> </w:t>
      </w:r>
      <w:r w:rsidRPr="00EA3E76">
        <w:rPr>
          <w:rFonts w:hint="eastAsia"/>
          <w:bCs/>
          <w:sz w:val="24"/>
        </w:rPr>
        <w:t>，按照与基金管理人协商一致的方式在次月初</w:t>
      </w:r>
      <w:r w:rsidRPr="00EA3E76">
        <w:rPr>
          <w:rFonts w:hint="eastAsia"/>
          <w:bCs/>
          <w:sz w:val="24"/>
        </w:rPr>
        <w:t>5</w:t>
      </w:r>
      <w:proofErr w:type="gramStart"/>
      <w:r w:rsidRPr="00EA3E76">
        <w:rPr>
          <w:rFonts w:hint="eastAsia"/>
          <w:bCs/>
          <w:sz w:val="24"/>
        </w:rPr>
        <w:t>个</w:t>
      </w:r>
      <w:proofErr w:type="gramEnd"/>
      <w:r w:rsidRPr="00EA3E76">
        <w:rPr>
          <w:rFonts w:hint="eastAsia"/>
          <w:bCs/>
          <w:sz w:val="24"/>
        </w:rPr>
        <w:t>工作日内按照指定的账户路径进行支付。若遇法定节假日、公休假等，支付日期顺延。</w:t>
      </w:r>
    </w:p>
    <w:p w14:paraId="26E4C25B" w14:textId="2BE94DEA" w:rsidR="00C964E6" w:rsidRDefault="00C964E6" w:rsidP="00C964E6">
      <w:pPr>
        <w:spacing w:line="360" w:lineRule="auto"/>
        <w:ind w:firstLineChars="200" w:firstLine="480"/>
        <w:rPr>
          <w:bCs/>
          <w:sz w:val="24"/>
        </w:rPr>
      </w:pPr>
      <w:r w:rsidRPr="00EA3E76">
        <w:rPr>
          <w:rFonts w:hint="eastAsia"/>
          <w:bCs/>
          <w:sz w:val="24"/>
        </w:rPr>
        <w:t>对于持续持有期限超过一年的基金份额，持有超过一年后继续计提的销售服务费，在投资者赎回</w:t>
      </w:r>
      <w:r w:rsidR="00200737">
        <w:rPr>
          <w:rFonts w:hint="eastAsia"/>
          <w:bCs/>
          <w:sz w:val="24"/>
        </w:rPr>
        <w:t>基金份额或基金合同终止时，随赎回款（或清算款）一并返还给投资者</w:t>
      </w:r>
      <w:r w:rsidRPr="00EA3E76">
        <w:rPr>
          <w:rFonts w:hint="eastAsia"/>
          <w:bCs/>
          <w:sz w:val="24"/>
        </w:rPr>
        <w:t>。</w:t>
      </w:r>
    </w:p>
    <w:p w14:paraId="10AC4058" w14:textId="77777777" w:rsidR="00210D8B" w:rsidRDefault="00210D8B" w:rsidP="00210D8B">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10</w:t>
      </w:r>
      <w:r>
        <w:rPr>
          <w:bCs/>
          <w:sz w:val="24"/>
        </w:rPr>
        <w:t>项费用，根据有关法规及相应协议规定，按费用实际支出金额列入当期费用，由基金托管人从基金财产中支付。</w:t>
      </w:r>
    </w:p>
    <w:p w14:paraId="6A23594D" w14:textId="77777777" w:rsidR="00804204" w:rsidRPr="00210D8B" w:rsidRDefault="00804204">
      <w:pPr>
        <w:spacing w:line="360" w:lineRule="auto"/>
        <w:ind w:firstLineChars="200" w:firstLine="480"/>
        <w:rPr>
          <w:bCs/>
          <w:sz w:val="24"/>
        </w:rPr>
      </w:pPr>
    </w:p>
    <w:p w14:paraId="6925CFE3" w14:textId="77777777" w:rsidR="00804204" w:rsidRDefault="00804204">
      <w:pPr>
        <w:spacing w:line="360" w:lineRule="auto"/>
        <w:ind w:firstLineChars="200" w:firstLine="482"/>
        <w:rPr>
          <w:b/>
          <w:bCs/>
          <w:sz w:val="24"/>
        </w:rPr>
      </w:pPr>
      <w:r>
        <w:rPr>
          <w:b/>
          <w:bCs/>
          <w:sz w:val="24"/>
        </w:rPr>
        <w:lastRenderedPageBreak/>
        <w:t>三、不列入基金费用的项目</w:t>
      </w:r>
    </w:p>
    <w:p w14:paraId="4368AE72" w14:textId="77777777" w:rsidR="00210D8B" w:rsidRDefault="00210D8B" w:rsidP="00210D8B">
      <w:pPr>
        <w:spacing w:line="360" w:lineRule="auto"/>
        <w:ind w:firstLineChars="200" w:firstLine="480"/>
        <w:rPr>
          <w:bCs/>
          <w:sz w:val="24"/>
        </w:rPr>
      </w:pPr>
      <w:r>
        <w:rPr>
          <w:bCs/>
          <w:sz w:val="24"/>
        </w:rPr>
        <w:t>下列费用不列入基金费用：</w:t>
      </w:r>
    </w:p>
    <w:p w14:paraId="21F9172B" w14:textId="77777777" w:rsidR="00210D8B" w:rsidRDefault="00210D8B" w:rsidP="00210D8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BFA9899" w14:textId="77777777" w:rsidR="00210D8B" w:rsidRDefault="00210D8B" w:rsidP="00210D8B">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7BD0678" w14:textId="77777777" w:rsidR="00210D8B" w:rsidRDefault="00210D8B" w:rsidP="00210D8B">
      <w:pPr>
        <w:spacing w:line="360" w:lineRule="auto"/>
        <w:ind w:firstLineChars="200" w:firstLine="480"/>
        <w:rPr>
          <w:bCs/>
          <w:sz w:val="24"/>
        </w:rPr>
      </w:pPr>
      <w:r>
        <w:rPr>
          <w:bCs/>
          <w:sz w:val="24"/>
        </w:rPr>
        <w:t>3</w:t>
      </w:r>
      <w:r>
        <w:rPr>
          <w:bCs/>
          <w:sz w:val="24"/>
        </w:rPr>
        <w:t>、《基金合同》生效前的相关费用；</w:t>
      </w:r>
    </w:p>
    <w:p w14:paraId="79ADD7D2" w14:textId="77777777" w:rsidR="00210D8B" w:rsidRDefault="00210D8B" w:rsidP="00210D8B">
      <w:pPr>
        <w:spacing w:line="360" w:lineRule="auto"/>
        <w:ind w:firstLineChars="200" w:firstLine="480"/>
        <w:rPr>
          <w:bCs/>
          <w:sz w:val="24"/>
        </w:rPr>
      </w:pPr>
      <w:r>
        <w:rPr>
          <w:rFonts w:hint="eastAsia"/>
          <w:bCs/>
          <w:sz w:val="24"/>
        </w:rPr>
        <w:t>4</w:t>
      </w:r>
      <w:r>
        <w:rPr>
          <w:rFonts w:hint="eastAsia"/>
          <w:bCs/>
          <w:sz w:val="24"/>
        </w:rPr>
        <w:t>、</w:t>
      </w:r>
      <w:r w:rsidRPr="00A62FA0">
        <w:rPr>
          <w:rFonts w:hint="eastAsia"/>
          <w:bCs/>
          <w:sz w:val="24"/>
        </w:rPr>
        <w:t>标的指数许可使用费。标的指数许可使用费由基金管理人承担，不从基金财产中列支</w:t>
      </w:r>
      <w:r>
        <w:rPr>
          <w:rFonts w:hint="eastAsia"/>
          <w:bCs/>
          <w:sz w:val="24"/>
        </w:rPr>
        <w:t>；</w:t>
      </w:r>
    </w:p>
    <w:p w14:paraId="1D3D9644" w14:textId="77777777" w:rsidR="00210D8B" w:rsidRDefault="00210D8B" w:rsidP="00210D8B">
      <w:pPr>
        <w:spacing w:line="360" w:lineRule="auto"/>
        <w:ind w:firstLineChars="200" w:firstLine="480"/>
        <w:rPr>
          <w:bCs/>
          <w:sz w:val="24"/>
        </w:rPr>
      </w:pPr>
      <w:r>
        <w:rPr>
          <w:bCs/>
          <w:sz w:val="24"/>
        </w:rPr>
        <w:t>5</w:t>
      </w:r>
      <w:r>
        <w:rPr>
          <w:bCs/>
          <w:sz w:val="24"/>
        </w:rPr>
        <w:t>、其他根据相关法律法规及中国证监会的有关规定不得列入基金费用的项目。</w:t>
      </w:r>
    </w:p>
    <w:p w14:paraId="24EC92DC" w14:textId="77777777" w:rsidR="00804204" w:rsidRPr="00210D8B" w:rsidRDefault="00804204">
      <w:pPr>
        <w:spacing w:line="360" w:lineRule="auto"/>
        <w:ind w:firstLineChars="200" w:firstLine="480"/>
        <w:rPr>
          <w:bCs/>
          <w:sz w:val="24"/>
        </w:rPr>
      </w:pPr>
    </w:p>
    <w:p w14:paraId="22CAD8EA" w14:textId="77777777" w:rsidR="00804204" w:rsidRDefault="00804204">
      <w:pPr>
        <w:spacing w:line="360" w:lineRule="auto"/>
        <w:ind w:firstLineChars="200" w:firstLine="482"/>
        <w:rPr>
          <w:b/>
          <w:bCs/>
          <w:sz w:val="24"/>
        </w:rPr>
      </w:pPr>
      <w:r>
        <w:rPr>
          <w:rFonts w:hint="eastAsia"/>
          <w:b/>
          <w:bCs/>
          <w:sz w:val="24"/>
        </w:rPr>
        <w:t>四、实施</w:t>
      </w:r>
      <w:proofErr w:type="gramStart"/>
      <w:r>
        <w:rPr>
          <w:rFonts w:hint="eastAsia"/>
          <w:b/>
          <w:bCs/>
          <w:sz w:val="24"/>
        </w:rPr>
        <w:t>侧袋机制</w:t>
      </w:r>
      <w:proofErr w:type="gramEnd"/>
      <w:r>
        <w:rPr>
          <w:rFonts w:hint="eastAsia"/>
          <w:b/>
          <w:bCs/>
          <w:sz w:val="24"/>
        </w:rPr>
        <w:t>期间的基金费用</w:t>
      </w:r>
    </w:p>
    <w:p w14:paraId="5AF05E6D" w14:textId="77777777" w:rsidR="00804204" w:rsidRDefault="0080420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资产收取管理费。</w:t>
      </w:r>
    </w:p>
    <w:p w14:paraId="52635822" w14:textId="77777777" w:rsidR="00804204" w:rsidRDefault="00804204">
      <w:pPr>
        <w:spacing w:line="360" w:lineRule="auto"/>
        <w:ind w:firstLineChars="200" w:firstLine="480"/>
        <w:rPr>
          <w:bCs/>
          <w:sz w:val="24"/>
        </w:rPr>
      </w:pPr>
    </w:p>
    <w:p w14:paraId="4838F6B4" w14:textId="77777777" w:rsidR="00804204" w:rsidRDefault="00804204">
      <w:pPr>
        <w:spacing w:line="360" w:lineRule="auto"/>
        <w:ind w:firstLineChars="200" w:firstLine="482"/>
        <w:rPr>
          <w:b/>
          <w:bCs/>
          <w:sz w:val="24"/>
        </w:rPr>
      </w:pPr>
      <w:r>
        <w:rPr>
          <w:rFonts w:hint="eastAsia"/>
          <w:b/>
          <w:bCs/>
          <w:sz w:val="24"/>
        </w:rPr>
        <w:t>五</w:t>
      </w:r>
      <w:r>
        <w:rPr>
          <w:b/>
          <w:bCs/>
          <w:sz w:val="24"/>
        </w:rPr>
        <w:t>、基金税收</w:t>
      </w:r>
    </w:p>
    <w:p w14:paraId="71D2D23A" w14:textId="77777777" w:rsidR="00210D8B" w:rsidRDefault="00210D8B" w:rsidP="00210D8B">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EE8AE17" w14:textId="77777777" w:rsidR="00804204" w:rsidRPr="00210D8B" w:rsidRDefault="00804204">
      <w:pPr>
        <w:spacing w:line="360" w:lineRule="auto"/>
        <w:ind w:firstLineChars="200" w:firstLine="480"/>
        <w:rPr>
          <w:sz w:val="24"/>
        </w:rPr>
      </w:pPr>
    </w:p>
    <w:p w14:paraId="2F6B686C" w14:textId="77777777" w:rsidR="00804204" w:rsidRDefault="00804204">
      <w:pPr>
        <w:spacing w:line="360" w:lineRule="auto"/>
        <w:ind w:firstLineChars="200" w:firstLine="420"/>
        <w:sectPr w:rsidR="00804204">
          <w:pgSz w:w="11906" w:h="16838"/>
          <w:pgMar w:top="1701" w:right="1134" w:bottom="1134" w:left="1134" w:header="851" w:footer="992" w:gutter="0"/>
          <w:cols w:space="720"/>
          <w:titlePg/>
          <w:docGrid w:type="lines" w:linePitch="312"/>
        </w:sectPr>
      </w:pPr>
      <w:bookmarkStart w:id="65" w:name="_Hlt88827255"/>
      <w:bookmarkEnd w:id="65"/>
    </w:p>
    <w:p w14:paraId="4691B653" w14:textId="77777777" w:rsidR="00804204" w:rsidRDefault="00804204">
      <w:pPr>
        <w:pStyle w:val="11"/>
        <w:spacing w:line="360" w:lineRule="auto"/>
        <w:rPr>
          <w:rFonts w:ascii="Times New Roman" w:eastAsia="宋体"/>
          <w:b/>
          <w:bCs/>
          <w:szCs w:val="24"/>
        </w:rPr>
      </w:pPr>
      <w:bookmarkStart w:id="66" w:name="_Toc134798969"/>
      <w:r>
        <w:rPr>
          <w:rFonts w:ascii="Times New Roman" w:eastAsia="宋体"/>
          <w:b/>
          <w:bCs/>
          <w:szCs w:val="24"/>
        </w:rPr>
        <w:lastRenderedPageBreak/>
        <w:t>第十四部分</w:t>
      </w:r>
      <w:r>
        <w:rPr>
          <w:rFonts w:ascii="Times New Roman" w:eastAsia="宋体"/>
          <w:b/>
          <w:bCs/>
          <w:szCs w:val="24"/>
        </w:rPr>
        <w:t xml:space="preserve">  </w:t>
      </w:r>
      <w:r>
        <w:rPr>
          <w:rFonts w:ascii="Times New Roman" w:eastAsia="宋体"/>
          <w:b/>
          <w:bCs/>
          <w:szCs w:val="24"/>
        </w:rPr>
        <w:t>基金的会计与审计</w:t>
      </w:r>
      <w:bookmarkEnd w:id="66"/>
    </w:p>
    <w:p w14:paraId="5F0C65BE" w14:textId="77777777" w:rsidR="00804204" w:rsidRDefault="00804204">
      <w:pPr>
        <w:spacing w:line="360" w:lineRule="auto"/>
        <w:ind w:firstLineChars="200" w:firstLine="482"/>
        <w:rPr>
          <w:b/>
          <w:bCs/>
          <w:sz w:val="24"/>
        </w:rPr>
      </w:pPr>
      <w:r>
        <w:rPr>
          <w:b/>
          <w:bCs/>
          <w:sz w:val="24"/>
        </w:rPr>
        <w:t>一、基金会计政策</w:t>
      </w:r>
    </w:p>
    <w:p w14:paraId="25FA9344" w14:textId="77777777" w:rsidR="00210D8B" w:rsidRDefault="00210D8B" w:rsidP="00210D8B">
      <w:pPr>
        <w:spacing w:line="360" w:lineRule="auto"/>
        <w:ind w:firstLineChars="200" w:firstLine="480"/>
        <w:rPr>
          <w:bCs/>
          <w:sz w:val="24"/>
        </w:rPr>
      </w:pPr>
      <w:r>
        <w:rPr>
          <w:bCs/>
          <w:sz w:val="24"/>
        </w:rPr>
        <w:t>1</w:t>
      </w:r>
      <w:r>
        <w:rPr>
          <w:bCs/>
          <w:sz w:val="24"/>
        </w:rPr>
        <w:t>、基金管理人为本基金的基金会计责任方；</w:t>
      </w:r>
    </w:p>
    <w:p w14:paraId="18F060C3" w14:textId="77777777" w:rsidR="00210D8B" w:rsidRDefault="00210D8B" w:rsidP="00210D8B">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58BCD023" w14:textId="77777777" w:rsidR="00210D8B" w:rsidRDefault="00210D8B" w:rsidP="00210D8B">
      <w:pPr>
        <w:spacing w:line="360" w:lineRule="auto"/>
        <w:ind w:firstLineChars="200" w:firstLine="480"/>
        <w:rPr>
          <w:bCs/>
          <w:sz w:val="24"/>
        </w:rPr>
      </w:pPr>
      <w:r>
        <w:rPr>
          <w:bCs/>
          <w:sz w:val="24"/>
        </w:rPr>
        <w:t>3</w:t>
      </w:r>
      <w:r>
        <w:rPr>
          <w:bCs/>
          <w:sz w:val="24"/>
        </w:rPr>
        <w:t>、基金核算以人民币为记账本位币，以人民币元为记账单位；</w:t>
      </w:r>
    </w:p>
    <w:p w14:paraId="5E89AA80" w14:textId="77777777" w:rsidR="00210D8B" w:rsidRDefault="00210D8B" w:rsidP="00210D8B">
      <w:pPr>
        <w:spacing w:line="360" w:lineRule="auto"/>
        <w:ind w:firstLineChars="200" w:firstLine="480"/>
        <w:rPr>
          <w:bCs/>
          <w:sz w:val="24"/>
        </w:rPr>
      </w:pPr>
      <w:r>
        <w:rPr>
          <w:bCs/>
          <w:sz w:val="24"/>
        </w:rPr>
        <w:t>4</w:t>
      </w:r>
      <w:r>
        <w:rPr>
          <w:bCs/>
          <w:sz w:val="24"/>
        </w:rPr>
        <w:t>、会计制度执行国家有关会计制度；</w:t>
      </w:r>
    </w:p>
    <w:p w14:paraId="625EDDE5" w14:textId="77777777" w:rsidR="00210D8B" w:rsidRDefault="00210D8B" w:rsidP="00210D8B">
      <w:pPr>
        <w:spacing w:line="360" w:lineRule="auto"/>
        <w:ind w:firstLineChars="200" w:firstLine="480"/>
        <w:rPr>
          <w:bCs/>
          <w:sz w:val="24"/>
        </w:rPr>
      </w:pPr>
      <w:r>
        <w:rPr>
          <w:bCs/>
          <w:sz w:val="24"/>
        </w:rPr>
        <w:t>5</w:t>
      </w:r>
      <w:r>
        <w:rPr>
          <w:bCs/>
          <w:sz w:val="24"/>
        </w:rPr>
        <w:t>、本基金独立建账、独立核算；</w:t>
      </w:r>
    </w:p>
    <w:p w14:paraId="6C737B85" w14:textId="77777777" w:rsidR="00210D8B" w:rsidRDefault="00210D8B" w:rsidP="00210D8B">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5569BA6" w14:textId="77777777" w:rsidR="00210D8B" w:rsidRDefault="00210D8B" w:rsidP="00210D8B">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0367D024" w14:textId="77777777" w:rsidR="00804204" w:rsidRPr="00210D8B" w:rsidRDefault="00804204">
      <w:pPr>
        <w:spacing w:line="360" w:lineRule="auto"/>
        <w:ind w:firstLineChars="200" w:firstLine="480"/>
        <w:rPr>
          <w:bCs/>
          <w:sz w:val="24"/>
        </w:rPr>
      </w:pPr>
    </w:p>
    <w:p w14:paraId="40A8B597" w14:textId="77777777" w:rsidR="00804204" w:rsidRDefault="00804204">
      <w:pPr>
        <w:spacing w:line="360" w:lineRule="auto"/>
        <w:ind w:firstLineChars="200" w:firstLine="482"/>
        <w:rPr>
          <w:b/>
          <w:bCs/>
          <w:sz w:val="24"/>
        </w:rPr>
      </w:pPr>
      <w:r>
        <w:rPr>
          <w:b/>
          <w:bCs/>
          <w:sz w:val="24"/>
        </w:rPr>
        <w:t>二、基金的年度审计</w:t>
      </w:r>
    </w:p>
    <w:p w14:paraId="7D2D4481" w14:textId="77777777" w:rsidR="00210D8B" w:rsidRDefault="00210D8B" w:rsidP="00210D8B">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4CAA0565" w14:textId="77777777" w:rsidR="00210D8B" w:rsidRDefault="00210D8B" w:rsidP="00210D8B">
      <w:pPr>
        <w:spacing w:line="360" w:lineRule="auto"/>
        <w:ind w:firstLineChars="200" w:firstLine="480"/>
        <w:rPr>
          <w:bCs/>
          <w:sz w:val="24"/>
        </w:rPr>
      </w:pPr>
      <w:r>
        <w:rPr>
          <w:bCs/>
          <w:sz w:val="24"/>
        </w:rPr>
        <w:t>2</w:t>
      </w:r>
      <w:r>
        <w:rPr>
          <w:bCs/>
          <w:sz w:val="24"/>
        </w:rPr>
        <w:t>、会计师事务所更换经办注册会计师，应事先征得基金管理人同意。</w:t>
      </w:r>
    </w:p>
    <w:p w14:paraId="319DC956" w14:textId="77777777" w:rsidR="00210D8B" w:rsidRDefault="00210D8B" w:rsidP="00210D8B">
      <w:pPr>
        <w:spacing w:line="360" w:lineRule="auto"/>
        <w:ind w:firstLineChars="200" w:firstLine="480"/>
        <w:rPr>
          <w:bCs/>
          <w:sz w:val="24"/>
        </w:rPr>
      </w:pPr>
      <w:r>
        <w:rPr>
          <w:bCs/>
          <w:sz w:val="24"/>
        </w:rPr>
        <w:t>3</w:t>
      </w:r>
      <w:r>
        <w:rPr>
          <w:bCs/>
          <w:sz w:val="24"/>
        </w:rPr>
        <w:t>、</w:t>
      </w:r>
      <w:bookmarkStart w:id="67" w:name="_Hlt4221115"/>
      <w:bookmarkEnd w:id="67"/>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在规定媒介公告。</w:t>
      </w:r>
    </w:p>
    <w:p w14:paraId="6FE96ED5" w14:textId="77777777" w:rsidR="00804204" w:rsidRPr="00210D8B" w:rsidRDefault="00804204" w:rsidP="00113F87">
      <w:pPr>
        <w:pStyle w:val="11"/>
        <w:spacing w:line="360" w:lineRule="auto"/>
        <w:sectPr w:rsidR="00804204" w:rsidRPr="00210D8B">
          <w:pgSz w:w="11906" w:h="16838"/>
          <w:pgMar w:top="1701" w:right="1134" w:bottom="1134" w:left="1134" w:header="851" w:footer="992" w:gutter="0"/>
          <w:cols w:space="720"/>
          <w:titlePg/>
          <w:docGrid w:type="lines" w:linePitch="312"/>
        </w:sectPr>
      </w:pPr>
    </w:p>
    <w:p w14:paraId="694DC22F" w14:textId="77777777" w:rsidR="00804204" w:rsidRDefault="00804204">
      <w:pPr>
        <w:pStyle w:val="11"/>
        <w:spacing w:line="360" w:lineRule="auto"/>
        <w:rPr>
          <w:rFonts w:ascii="Times New Roman" w:eastAsia="宋体"/>
          <w:b/>
          <w:bCs/>
          <w:szCs w:val="24"/>
        </w:rPr>
      </w:pPr>
      <w:bookmarkStart w:id="68" w:name="_Toc79978642"/>
      <w:bookmarkStart w:id="69" w:name="_Toc134798970"/>
      <w:r>
        <w:rPr>
          <w:rFonts w:ascii="Times New Roman" w:eastAsia="宋体"/>
          <w:b/>
          <w:bCs/>
          <w:szCs w:val="24"/>
        </w:rPr>
        <w:lastRenderedPageBreak/>
        <w:t>第十</w:t>
      </w:r>
      <w:r>
        <w:rPr>
          <w:rFonts w:ascii="Times New Roman" w:eastAsia="宋体" w:hint="eastAsia"/>
          <w:b/>
          <w:bCs/>
          <w:szCs w:val="24"/>
        </w:rPr>
        <w:t>五</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基金的信息披露</w:t>
      </w:r>
      <w:bookmarkEnd w:id="68"/>
      <w:bookmarkEnd w:id="69"/>
    </w:p>
    <w:p w14:paraId="671F78FC" w14:textId="77777777" w:rsidR="00804204" w:rsidRDefault="00804204">
      <w:pPr>
        <w:spacing w:line="360" w:lineRule="auto"/>
        <w:ind w:firstLineChars="200" w:firstLine="482"/>
        <w:rPr>
          <w:b/>
          <w:bCs/>
          <w:sz w:val="24"/>
          <w:szCs w:val="20"/>
        </w:rPr>
      </w:pPr>
      <w:r>
        <w:rPr>
          <w:b/>
          <w:bCs/>
          <w:sz w:val="24"/>
        </w:rPr>
        <w:t>一、</w:t>
      </w:r>
      <w:r w:rsidRPr="00113F87">
        <w:rPr>
          <w:bCs/>
          <w:sz w:val="24"/>
        </w:rPr>
        <w:t>本基金的信息披露应符合《基金法》《运作办法》《信息披露办法》</w:t>
      </w:r>
      <w:r>
        <w:rPr>
          <w:rFonts w:hint="eastAsia"/>
          <w:bCs/>
          <w:sz w:val="24"/>
        </w:rPr>
        <w:t>《流动性风险管理规定》</w:t>
      </w:r>
      <w:r>
        <w:rPr>
          <w:bCs/>
          <w:sz w:val="24"/>
        </w:rPr>
        <w:t>《基金合同》</w:t>
      </w:r>
      <w:r w:rsidRPr="00113F87">
        <w:rPr>
          <w:bCs/>
          <w:sz w:val="24"/>
        </w:rPr>
        <w:t>及其他有关规定。</w:t>
      </w:r>
      <w:r w:rsidRPr="00113F87">
        <w:rPr>
          <w:sz w:val="24"/>
        </w:rPr>
        <w:t>相关法律对信息披露的方式、登载</w:t>
      </w:r>
      <w:r>
        <w:rPr>
          <w:rFonts w:hint="eastAsia"/>
          <w:sz w:val="24"/>
        </w:rPr>
        <w:t>媒介</w:t>
      </w:r>
      <w:r w:rsidRPr="00113F87">
        <w:rPr>
          <w:sz w:val="24"/>
        </w:rPr>
        <w:t>、报备方式等规定发生变化时，本基金从其最新规定。</w:t>
      </w:r>
    </w:p>
    <w:p w14:paraId="3D715BAD" w14:textId="77777777" w:rsidR="00804204" w:rsidRDefault="00804204">
      <w:pPr>
        <w:spacing w:line="360" w:lineRule="auto"/>
        <w:ind w:firstLineChars="200" w:firstLine="482"/>
        <w:rPr>
          <w:b/>
          <w:bCs/>
          <w:sz w:val="24"/>
          <w:szCs w:val="20"/>
        </w:rPr>
      </w:pPr>
    </w:p>
    <w:p w14:paraId="40D6C68D" w14:textId="77777777" w:rsidR="00804204" w:rsidRDefault="00804204">
      <w:pPr>
        <w:spacing w:line="360" w:lineRule="auto"/>
        <w:ind w:firstLineChars="200" w:firstLine="482"/>
        <w:rPr>
          <w:b/>
          <w:bCs/>
          <w:sz w:val="24"/>
          <w:szCs w:val="20"/>
        </w:rPr>
      </w:pPr>
      <w:r>
        <w:rPr>
          <w:b/>
          <w:bCs/>
          <w:sz w:val="24"/>
          <w:szCs w:val="20"/>
        </w:rPr>
        <w:t>二、信息披露义务人</w:t>
      </w:r>
    </w:p>
    <w:p w14:paraId="18A5593E" w14:textId="77777777" w:rsidR="00210D8B" w:rsidRDefault="00210D8B" w:rsidP="00210D8B">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1A5D6A4E" w14:textId="77777777" w:rsidR="00210D8B" w:rsidRDefault="00210D8B" w:rsidP="00210D8B">
      <w:pPr>
        <w:spacing w:line="360" w:lineRule="auto"/>
        <w:ind w:firstLineChars="200" w:firstLine="480"/>
        <w:rPr>
          <w:bCs/>
          <w:sz w:val="24"/>
        </w:rPr>
      </w:pPr>
      <w:r>
        <w:rPr>
          <w:bCs/>
          <w:sz w:val="24"/>
        </w:rPr>
        <w:t>本基金信息披露义务人以保护基金份额持有人利益为根本出发点</w:t>
      </w:r>
      <w:r>
        <w:rPr>
          <w:rFonts w:hint="eastAsia"/>
          <w:bCs/>
          <w:sz w:val="24"/>
        </w:rPr>
        <w:t>，</w:t>
      </w:r>
      <w:r>
        <w:rPr>
          <w:bCs/>
          <w:sz w:val="24"/>
        </w:rPr>
        <w:t>按照法律法规和中国证监会的规定披露基金信息，并保证所披露信息的真实性、准确性</w:t>
      </w:r>
      <w:r>
        <w:rPr>
          <w:rFonts w:hint="eastAsia"/>
          <w:bCs/>
          <w:sz w:val="24"/>
        </w:rPr>
        <w:t>、</w:t>
      </w:r>
      <w:r>
        <w:rPr>
          <w:bCs/>
          <w:sz w:val="24"/>
        </w:rPr>
        <w:t>完整性、及时性、简明性和易得性。</w:t>
      </w:r>
    </w:p>
    <w:p w14:paraId="0CC3F074" w14:textId="77777777" w:rsidR="00210D8B" w:rsidRDefault="00210D8B" w:rsidP="00210D8B">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53EC5BDF" w14:textId="77777777" w:rsidR="00210D8B" w:rsidRDefault="00210D8B" w:rsidP="00210D8B">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761C3DD7" w14:textId="77777777" w:rsidR="00804204" w:rsidRPr="00210D8B" w:rsidRDefault="00804204">
      <w:pPr>
        <w:spacing w:line="360" w:lineRule="auto"/>
        <w:ind w:firstLineChars="200" w:firstLine="480"/>
        <w:rPr>
          <w:bCs/>
          <w:sz w:val="24"/>
          <w:szCs w:val="20"/>
        </w:rPr>
      </w:pPr>
    </w:p>
    <w:p w14:paraId="347D473C" w14:textId="77777777" w:rsidR="00804204" w:rsidRDefault="00804204">
      <w:pPr>
        <w:spacing w:line="360" w:lineRule="auto"/>
        <w:ind w:firstLineChars="200" w:firstLine="482"/>
        <w:rPr>
          <w:b/>
          <w:bCs/>
          <w:sz w:val="24"/>
          <w:szCs w:val="20"/>
        </w:rPr>
      </w:pPr>
      <w:r>
        <w:rPr>
          <w:b/>
          <w:bCs/>
          <w:sz w:val="24"/>
          <w:szCs w:val="20"/>
        </w:rPr>
        <w:t>三、本基金信息披露义务人承诺公开披露的基金信息，不得有下列行为：</w:t>
      </w:r>
    </w:p>
    <w:p w14:paraId="04F9CC97" w14:textId="77777777" w:rsidR="00210D8B" w:rsidRDefault="00210D8B" w:rsidP="00210D8B">
      <w:pPr>
        <w:spacing w:line="360" w:lineRule="auto"/>
        <w:ind w:firstLineChars="200" w:firstLine="480"/>
        <w:rPr>
          <w:bCs/>
          <w:sz w:val="24"/>
        </w:rPr>
      </w:pPr>
      <w:r>
        <w:rPr>
          <w:bCs/>
          <w:sz w:val="24"/>
        </w:rPr>
        <w:t>1</w:t>
      </w:r>
      <w:r>
        <w:rPr>
          <w:bCs/>
          <w:sz w:val="24"/>
        </w:rPr>
        <w:t>、虚假记载、误导性陈述或者重大遗漏；</w:t>
      </w:r>
    </w:p>
    <w:p w14:paraId="7E2A73ED" w14:textId="77777777" w:rsidR="00210D8B" w:rsidRDefault="00210D8B" w:rsidP="00210D8B">
      <w:pPr>
        <w:spacing w:line="360" w:lineRule="auto"/>
        <w:ind w:firstLineChars="200" w:firstLine="480"/>
        <w:rPr>
          <w:bCs/>
          <w:sz w:val="24"/>
        </w:rPr>
      </w:pPr>
      <w:r>
        <w:rPr>
          <w:bCs/>
          <w:sz w:val="24"/>
        </w:rPr>
        <w:t>2</w:t>
      </w:r>
      <w:r>
        <w:rPr>
          <w:bCs/>
          <w:sz w:val="24"/>
        </w:rPr>
        <w:t>、对证券投资业绩进行预测；</w:t>
      </w:r>
    </w:p>
    <w:p w14:paraId="3DAE3858" w14:textId="77777777" w:rsidR="00210D8B" w:rsidRDefault="00210D8B" w:rsidP="00210D8B">
      <w:pPr>
        <w:spacing w:line="360" w:lineRule="auto"/>
        <w:ind w:firstLineChars="200" w:firstLine="480"/>
        <w:rPr>
          <w:bCs/>
          <w:sz w:val="24"/>
        </w:rPr>
      </w:pPr>
      <w:r>
        <w:rPr>
          <w:bCs/>
          <w:sz w:val="24"/>
        </w:rPr>
        <w:t>3</w:t>
      </w:r>
      <w:r>
        <w:rPr>
          <w:bCs/>
          <w:sz w:val="24"/>
        </w:rPr>
        <w:t>、违规承诺收益或者承担损失；</w:t>
      </w:r>
    </w:p>
    <w:p w14:paraId="5FB45B83" w14:textId="77777777" w:rsidR="00210D8B" w:rsidRDefault="00210D8B" w:rsidP="00210D8B">
      <w:pPr>
        <w:spacing w:line="360" w:lineRule="auto"/>
        <w:ind w:firstLineChars="200" w:firstLine="480"/>
        <w:rPr>
          <w:bCs/>
          <w:sz w:val="24"/>
        </w:rPr>
      </w:pPr>
      <w:r>
        <w:rPr>
          <w:bCs/>
          <w:sz w:val="24"/>
        </w:rPr>
        <w:t>4</w:t>
      </w:r>
      <w:r>
        <w:rPr>
          <w:bCs/>
          <w:sz w:val="24"/>
        </w:rPr>
        <w:t>、诋毁其他基金管理人、基金托管人或者基金销售机构；</w:t>
      </w:r>
    </w:p>
    <w:p w14:paraId="25279EBD" w14:textId="77777777" w:rsidR="00210D8B" w:rsidRDefault="00210D8B" w:rsidP="00210D8B">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7C016C95" w14:textId="77777777" w:rsidR="00210D8B" w:rsidRDefault="00210D8B" w:rsidP="00210D8B">
      <w:pPr>
        <w:spacing w:line="360" w:lineRule="auto"/>
        <w:ind w:firstLineChars="200" w:firstLine="480"/>
        <w:rPr>
          <w:bCs/>
          <w:sz w:val="24"/>
        </w:rPr>
      </w:pPr>
      <w:r>
        <w:rPr>
          <w:bCs/>
          <w:sz w:val="24"/>
        </w:rPr>
        <w:t>6</w:t>
      </w:r>
      <w:r>
        <w:rPr>
          <w:bCs/>
          <w:sz w:val="24"/>
        </w:rPr>
        <w:t>、中国证监会禁止的其他行为。</w:t>
      </w:r>
    </w:p>
    <w:p w14:paraId="198638CE" w14:textId="77777777" w:rsidR="00804204" w:rsidRPr="00210D8B" w:rsidRDefault="00804204">
      <w:pPr>
        <w:spacing w:line="360" w:lineRule="auto"/>
        <w:ind w:firstLineChars="200" w:firstLine="480"/>
        <w:rPr>
          <w:bCs/>
          <w:sz w:val="24"/>
          <w:szCs w:val="20"/>
        </w:rPr>
      </w:pPr>
    </w:p>
    <w:p w14:paraId="4D3DEA63" w14:textId="47156EA5" w:rsidR="00804204" w:rsidRPr="00113F87" w:rsidRDefault="00804204">
      <w:pPr>
        <w:spacing w:line="360" w:lineRule="auto"/>
        <w:ind w:firstLineChars="200" w:firstLine="482"/>
        <w:rPr>
          <w:b/>
          <w:bCs/>
          <w:sz w:val="24"/>
          <w:szCs w:val="20"/>
        </w:rPr>
      </w:pPr>
      <w:r w:rsidRPr="00113F87">
        <w:rPr>
          <w:b/>
          <w:bCs/>
          <w:sz w:val="24"/>
          <w:szCs w:val="20"/>
        </w:rPr>
        <w:t>四、本基金公开披露的信息应采用中文文本。如同时采用外文文本的，基金信息披露义务人应保证</w:t>
      </w:r>
      <w:r w:rsidRPr="00113F87">
        <w:rPr>
          <w:rFonts w:hint="eastAsia"/>
          <w:b/>
          <w:bCs/>
          <w:sz w:val="24"/>
          <w:szCs w:val="20"/>
        </w:rPr>
        <w:t>不同</w:t>
      </w:r>
      <w:r w:rsidRPr="00113F87">
        <w:rPr>
          <w:b/>
          <w:bCs/>
          <w:sz w:val="24"/>
          <w:szCs w:val="20"/>
        </w:rPr>
        <w:t>文本的内容一致。</w:t>
      </w:r>
      <w:r w:rsidRPr="00113F87">
        <w:rPr>
          <w:rFonts w:hint="eastAsia"/>
          <w:b/>
          <w:bCs/>
          <w:sz w:val="24"/>
          <w:szCs w:val="20"/>
        </w:rPr>
        <w:t>不同</w:t>
      </w:r>
      <w:r w:rsidRPr="00113F87">
        <w:rPr>
          <w:b/>
          <w:bCs/>
          <w:sz w:val="24"/>
          <w:szCs w:val="20"/>
        </w:rPr>
        <w:t>文本</w:t>
      </w:r>
      <w:r w:rsidR="00202468">
        <w:rPr>
          <w:rFonts w:hint="eastAsia"/>
          <w:b/>
          <w:bCs/>
          <w:sz w:val="24"/>
          <w:szCs w:val="20"/>
        </w:rPr>
        <w:t>之间</w:t>
      </w:r>
      <w:r w:rsidRPr="00113F87">
        <w:rPr>
          <w:b/>
          <w:bCs/>
          <w:sz w:val="24"/>
          <w:szCs w:val="20"/>
        </w:rPr>
        <w:t>发生歧义的，以中文文本为准。</w:t>
      </w:r>
    </w:p>
    <w:p w14:paraId="5B55B09B" w14:textId="77777777" w:rsidR="00804204" w:rsidRDefault="00804204">
      <w:pPr>
        <w:spacing w:line="360" w:lineRule="auto"/>
        <w:ind w:firstLineChars="200" w:firstLine="480"/>
        <w:rPr>
          <w:bCs/>
          <w:sz w:val="24"/>
          <w:szCs w:val="20"/>
        </w:rPr>
      </w:pPr>
      <w:r>
        <w:rPr>
          <w:bCs/>
          <w:sz w:val="24"/>
          <w:szCs w:val="20"/>
        </w:rPr>
        <w:t>本基金公开披露的信息采用阿拉伯数字；除特别说明外，货币单位为人民币元。</w:t>
      </w:r>
    </w:p>
    <w:p w14:paraId="0164FF95" w14:textId="77777777" w:rsidR="00804204" w:rsidRDefault="00804204">
      <w:pPr>
        <w:spacing w:line="360" w:lineRule="auto"/>
        <w:ind w:firstLineChars="200" w:firstLine="480"/>
        <w:rPr>
          <w:bCs/>
          <w:sz w:val="24"/>
          <w:szCs w:val="20"/>
        </w:rPr>
      </w:pPr>
    </w:p>
    <w:p w14:paraId="1AAD9F5E" w14:textId="77777777" w:rsidR="00804204" w:rsidRDefault="00804204">
      <w:pPr>
        <w:spacing w:line="360" w:lineRule="auto"/>
        <w:ind w:firstLineChars="200" w:firstLine="482"/>
        <w:rPr>
          <w:b/>
          <w:bCs/>
          <w:sz w:val="24"/>
          <w:szCs w:val="20"/>
        </w:rPr>
      </w:pPr>
      <w:r>
        <w:rPr>
          <w:b/>
          <w:bCs/>
          <w:sz w:val="24"/>
          <w:szCs w:val="20"/>
        </w:rPr>
        <w:t>五、公开披露的基金信息</w:t>
      </w:r>
    </w:p>
    <w:p w14:paraId="48099469" w14:textId="77777777" w:rsidR="00210D8B" w:rsidRDefault="00210D8B" w:rsidP="00210D8B">
      <w:pPr>
        <w:spacing w:line="360" w:lineRule="auto"/>
        <w:ind w:firstLineChars="200" w:firstLine="480"/>
        <w:rPr>
          <w:bCs/>
          <w:sz w:val="24"/>
        </w:rPr>
      </w:pPr>
      <w:r>
        <w:rPr>
          <w:bCs/>
          <w:sz w:val="24"/>
        </w:rPr>
        <w:t>公开披露的基金信息包括：</w:t>
      </w:r>
    </w:p>
    <w:p w14:paraId="328F49A6" w14:textId="77777777" w:rsidR="00210D8B" w:rsidRDefault="00210D8B" w:rsidP="00210D8B">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3E09466A" w14:textId="77777777" w:rsidR="00210D8B" w:rsidRDefault="00210D8B" w:rsidP="00210D8B">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04DF1393" w14:textId="77777777" w:rsidR="00210D8B" w:rsidRDefault="00210D8B" w:rsidP="00210D8B">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基金招募说明书的信息发生重大变更的，基金管理人应当在三个工作日内，更新基金招募说明书，并登载在规定网站上；发生</w:t>
      </w:r>
      <w:r>
        <w:rPr>
          <w:bCs/>
          <w:sz w:val="24"/>
        </w:rPr>
        <w:t>其他</w:t>
      </w:r>
      <w:r>
        <w:rPr>
          <w:rFonts w:hint="eastAsia"/>
          <w:bCs/>
          <w:sz w:val="24"/>
        </w:rPr>
        <w:t>变更的</w:t>
      </w:r>
      <w:r>
        <w:rPr>
          <w:bCs/>
          <w:sz w:val="24"/>
        </w:rPr>
        <w:t>，基金管理人至少每年更新一次基金</w:t>
      </w:r>
      <w:r>
        <w:rPr>
          <w:rFonts w:hint="eastAsia"/>
          <w:bCs/>
          <w:sz w:val="24"/>
        </w:rPr>
        <w:t>招募说明书</w:t>
      </w:r>
      <w:r>
        <w:rPr>
          <w:bCs/>
          <w:sz w:val="24"/>
        </w:rPr>
        <w:t>。</w:t>
      </w:r>
      <w:r>
        <w:rPr>
          <w:rFonts w:hint="eastAsia"/>
          <w:bCs/>
          <w:sz w:val="24"/>
        </w:rPr>
        <w:t>基金终止运作的，基金管理人不再更新基金招募说明书。</w:t>
      </w:r>
    </w:p>
    <w:p w14:paraId="7CFE9151" w14:textId="77777777" w:rsidR="00210D8B" w:rsidRDefault="00210D8B" w:rsidP="00210D8B">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D19C2FE" w14:textId="77777777" w:rsidR="00210D8B" w:rsidRDefault="00210D8B" w:rsidP="00210D8B">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05A59C5" w14:textId="77777777" w:rsidR="00210D8B" w:rsidRDefault="00210D8B" w:rsidP="00210D8B">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532D00E" w14:textId="77777777" w:rsidR="00210D8B" w:rsidRDefault="00210D8B" w:rsidP="00210D8B">
      <w:pPr>
        <w:spacing w:line="360" w:lineRule="auto"/>
        <w:ind w:firstLineChars="200" w:firstLine="480"/>
        <w:rPr>
          <w:bCs/>
          <w:sz w:val="24"/>
        </w:rPr>
      </w:pPr>
      <w:r>
        <w:rPr>
          <w:bCs/>
          <w:sz w:val="24"/>
        </w:rPr>
        <w:t>（二）基金份额发售公告</w:t>
      </w:r>
    </w:p>
    <w:p w14:paraId="19647BBC" w14:textId="77777777" w:rsidR="00210D8B" w:rsidRDefault="00210D8B" w:rsidP="00210D8B">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3EEB9C2F" w14:textId="77777777" w:rsidR="00210D8B" w:rsidRDefault="00210D8B" w:rsidP="00210D8B">
      <w:pPr>
        <w:spacing w:line="360" w:lineRule="auto"/>
        <w:ind w:firstLineChars="200" w:firstLine="480"/>
        <w:rPr>
          <w:bCs/>
          <w:sz w:val="24"/>
        </w:rPr>
      </w:pPr>
      <w:r>
        <w:rPr>
          <w:bCs/>
          <w:sz w:val="24"/>
        </w:rPr>
        <w:t>（三）《基金合同》生效公告</w:t>
      </w:r>
    </w:p>
    <w:p w14:paraId="6FD39C73" w14:textId="77777777" w:rsidR="00210D8B" w:rsidRDefault="00210D8B" w:rsidP="00210D8B">
      <w:pPr>
        <w:spacing w:line="360" w:lineRule="auto"/>
        <w:ind w:firstLineChars="200" w:firstLine="480"/>
        <w:rPr>
          <w:bCs/>
          <w:sz w:val="24"/>
        </w:rPr>
      </w:pPr>
      <w:r>
        <w:rPr>
          <w:bCs/>
          <w:sz w:val="24"/>
        </w:rPr>
        <w:t>基金管理人应当</w:t>
      </w:r>
      <w:r>
        <w:rPr>
          <w:rFonts w:hint="eastAsia"/>
          <w:bCs/>
          <w:sz w:val="24"/>
        </w:rPr>
        <w:t>在基金合同生效日</w:t>
      </w:r>
      <w:r>
        <w:rPr>
          <w:bCs/>
          <w:sz w:val="24"/>
        </w:rPr>
        <w:t>次日在规定媒介上登载《基金合同》生效公告。</w:t>
      </w:r>
    </w:p>
    <w:p w14:paraId="2425DEC4" w14:textId="77777777" w:rsidR="00210D8B" w:rsidRDefault="00210D8B" w:rsidP="00210D8B">
      <w:pPr>
        <w:spacing w:line="360" w:lineRule="auto"/>
        <w:ind w:firstLineChars="200" w:firstLine="480"/>
        <w:rPr>
          <w:bCs/>
          <w:sz w:val="24"/>
        </w:rPr>
      </w:pPr>
      <w:r>
        <w:rPr>
          <w:bCs/>
          <w:sz w:val="24"/>
        </w:rPr>
        <w:lastRenderedPageBreak/>
        <w:t>（四）基金净值</w:t>
      </w:r>
      <w:r>
        <w:rPr>
          <w:rFonts w:hint="eastAsia"/>
          <w:bCs/>
          <w:sz w:val="24"/>
        </w:rPr>
        <w:t>信息</w:t>
      </w:r>
    </w:p>
    <w:p w14:paraId="5BDFC9C3" w14:textId="77777777" w:rsidR="00210D8B" w:rsidRDefault="00210D8B" w:rsidP="00210D8B">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在规定网站上披露</w:t>
      </w:r>
      <w:r>
        <w:rPr>
          <w:bCs/>
          <w:sz w:val="24"/>
        </w:rPr>
        <w:t>一次</w:t>
      </w:r>
      <w:r>
        <w:rPr>
          <w:rFonts w:hint="eastAsia"/>
          <w:bCs/>
          <w:sz w:val="24"/>
        </w:rPr>
        <w:t>各类</w:t>
      </w:r>
      <w:r>
        <w:rPr>
          <w:bCs/>
          <w:sz w:val="24"/>
        </w:rPr>
        <w:t>基金</w:t>
      </w:r>
      <w:r>
        <w:rPr>
          <w:rFonts w:hint="eastAsia"/>
          <w:bCs/>
          <w:sz w:val="24"/>
        </w:rPr>
        <w:t>份额</w:t>
      </w:r>
      <w:r>
        <w:rPr>
          <w:bCs/>
          <w:sz w:val="24"/>
        </w:rPr>
        <w:t>净值和</w:t>
      </w:r>
      <w:r>
        <w:rPr>
          <w:rFonts w:hint="eastAsia"/>
          <w:bCs/>
          <w:sz w:val="24"/>
        </w:rPr>
        <w:t>各类</w:t>
      </w:r>
      <w:r>
        <w:rPr>
          <w:bCs/>
          <w:sz w:val="24"/>
        </w:rPr>
        <w:t>基金份额</w:t>
      </w:r>
      <w:r>
        <w:rPr>
          <w:rFonts w:hint="eastAsia"/>
          <w:bCs/>
          <w:sz w:val="24"/>
        </w:rPr>
        <w:t>累计</w:t>
      </w:r>
      <w:r>
        <w:rPr>
          <w:bCs/>
          <w:sz w:val="24"/>
        </w:rPr>
        <w:t>净值。</w:t>
      </w:r>
    </w:p>
    <w:p w14:paraId="334C1F66" w14:textId="77777777" w:rsidR="00210D8B" w:rsidRDefault="00210D8B" w:rsidP="00210D8B">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销售机构的网站或营业</w:t>
      </w:r>
      <w:r>
        <w:rPr>
          <w:bCs/>
          <w:sz w:val="24"/>
        </w:rPr>
        <w:t>网点，披露开放日的各类基金份额净值和</w:t>
      </w:r>
      <w:r>
        <w:rPr>
          <w:rFonts w:hint="eastAsia"/>
          <w:bCs/>
          <w:sz w:val="24"/>
        </w:rPr>
        <w:t>各类</w:t>
      </w:r>
      <w:r>
        <w:rPr>
          <w:bCs/>
          <w:sz w:val="24"/>
        </w:rPr>
        <w:t>基金份额累计净值。</w:t>
      </w:r>
    </w:p>
    <w:p w14:paraId="0A5D5291" w14:textId="77777777" w:rsidR="00210D8B" w:rsidRDefault="00210D8B" w:rsidP="00210D8B">
      <w:pPr>
        <w:spacing w:line="360" w:lineRule="auto"/>
        <w:ind w:firstLineChars="200" w:firstLine="480"/>
        <w:rPr>
          <w:bCs/>
          <w:sz w:val="24"/>
        </w:rPr>
      </w:pPr>
      <w:r>
        <w:rPr>
          <w:bCs/>
          <w:sz w:val="24"/>
        </w:rPr>
        <w:t>基金管理人应当不晚于半年度和年度最后一日的次日</w:t>
      </w:r>
      <w:r>
        <w:rPr>
          <w:rFonts w:hint="eastAsia"/>
          <w:bCs/>
          <w:sz w:val="24"/>
        </w:rPr>
        <w:t>，在规定网站披露</w:t>
      </w:r>
      <w:r>
        <w:rPr>
          <w:bCs/>
          <w:sz w:val="24"/>
        </w:rPr>
        <w:t>半年度和年度最后一日</w:t>
      </w:r>
      <w:r>
        <w:rPr>
          <w:rFonts w:hint="eastAsia"/>
          <w:bCs/>
          <w:sz w:val="24"/>
        </w:rPr>
        <w:t>的各类</w:t>
      </w:r>
      <w:r>
        <w:rPr>
          <w:bCs/>
          <w:sz w:val="24"/>
        </w:rPr>
        <w:t>基金</w:t>
      </w:r>
      <w:r>
        <w:rPr>
          <w:rFonts w:hint="eastAsia"/>
          <w:bCs/>
          <w:sz w:val="24"/>
        </w:rPr>
        <w:t>份额</w:t>
      </w:r>
      <w:r>
        <w:rPr>
          <w:bCs/>
          <w:sz w:val="24"/>
        </w:rPr>
        <w:t>净值和</w:t>
      </w:r>
      <w:r>
        <w:rPr>
          <w:rFonts w:hint="eastAsia"/>
          <w:bCs/>
          <w:sz w:val="24"/>
        </w:rPr>
        <w:t>各类</w:t>
      </w:r>
      <w:r>
        <w:rPr>
          <w:bCs/>
          <w:sz w:val="24"/>
        </w:rPr>
        <w:t>基金份额</w:t>
      </w:r>
      <w:r>
        <w:rPr>
          <w:rFonts w:hint="eastAsia"/>
          <w:bCs/>
          <w:sz w:val="24"/>
        </w:rPr>
        <w:t>累计</w:t>
      </w:r>
      <w:r>
        <w:rPr>
          <w:bCs/>
          <w:sz w:val="24"/>
        </w:rPr>
        <w:t>净值。</w:t>
      </w:r>
    </w:p>
    <w:p w14:paraId="3935353B" w14:textId="77777777" w:rsidR="00210D8B" w:rsidRDefault="00210D8B" w:rsidP="00210D8B">
      <w:pPr>
        <w:spacing w:line="360" w:lineRule="auto"/>
        <w:ind w:firstLineChars="200" w:firstLine="480"/>
        <w:rPr>
          <w:bCs/>
          <w:sz w:val="24"/>
        </w:rPr>
      </w:pPr>
      <w:r>
        <w:rPr>
          <w:bCs/>
          <w:sz w:val="24"/>
        </w:rPr>
        <w:t>（五）基金份额申购、赎回价格</w:t>
      </w:r>
    </w:p>
    <w:p w14:paraId="4947E6E2" w14:textId="77777777" w:rsidR="00210D8B" w:rsidRDefault="00210D8B" w:rsidP="00210D8B">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66714CC2" w14:textId="77777777" w:rsidR="00210D8B" w:rsidRDefault="00210D8B" w:rsidP="00210D8B">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239A9475" w14:textId="77777777" w:rsidR="00210D8B" w:rsidRDefault="00210D8B" w:rsidP="00210D8B">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内，编制完成基金年度报告，并将年度报告正文登载于</w:t>
      </w:r>
      <w:r>
        <w:rPr>
          <w:rFonts w:hint="eastAsia"/>
          <w:bCs/>
          <w:sz w:val="24"/>
        </w:rPr>
        <w:t>规定网站</w:t>
      </w:r>
      <w:r>
        <w:rPr>
          <w:bCs/>
          <w:sz w:val="24"/>
        </w:rPr>
        <w:t>上，将年度报告</w:t>
      </w:r>
      <w:r>
        <w:rPr>
          <w:rFonts w:hint="eastAsia"/>
          <w:bCs/>
          <w:sz w:val="24"/>
        </w:rPr>
        <w:t>提示性公告</w:t>
      </w:r>
      <w:r>
        <w:rPr>
          <w:bCs/>
          <w:sz w:val="24"/>
        </w:rPr>
        <w:t>登载在规定报刊上。基金年度报告的财务会计报告应当经过</w:t>
      </w:r>
      <w:r>
        <w:rPr>
          <w:rFonts w:hint="eastAsia"/>
          <w:bCs/>
          <w:sz w:val="24"/>
        </w:rPr>
        <w:t>符合《证券法》规定的会计师事务所</w:t>
      </w:r>
      <w:r>
        <w:rPr>
          <w:bCs/>
          <w:sz w:val="24"/>
        </w:rPr>
        <w:t>审计。</w:t>
      </w:r>
    </w:p>
    <w:p w14:paraId="7C3E0825" w14:textId="77777777" w:rsidR="00210D8B" w:rsidRDefault="00210D8B" w:rsidP="00210D8B">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报告正文登载在</w:t>
      </w:r>
      <w:r>
        <w:rPr>
          <w:rFonts w:hint="eastAsia"/>
          <w:bCs/>
          <w:sz w:val="24"/>
        </w:rPr>
        <w:t>规定网站</w:t>
      </w:r>
      <w:r>
        <w:rPr>
          <w:bCs/>
          <w:sz w:val="24"/>
        </w:rPr>
        <w:t>上，将</w:t>
      </w:r>
      <w:r>
        <w:rPr>
          <w:rFonts w:hint="eastAsia"/>
          <w:bCs/>
          <w:sz w:val="24"/>
        </w:rPr>
        <w:t>中期</w:t>
      </w:r>
      <w:r>
        <w:rPr>
          <w:bCs/>
          <w:sz w:val="24"/>
        </w:rPr>
        <w:t>报告</w:t>
      </w:r>
      <w:r>
        <w:rPr>
          <w:rFonts w:hint="eastAsia"/>
          <w:bCs/>
          <w:sz w:val="24"/>
        </w:rPr>
        <w:t>提示性公告</w:t>
      </w:r>
      <w:r>
        <w:rPr>
          <w:bCs/>
          <w:sz w:val="24"/>
        </w:rPr>
        <w:t>登载在规定报刊上。</w:t>
      </w:r>
    </w:p>
    <w:p w14:paraId="72CB63C2" w14:textId="77777777" w:rsidR="00210D8B" w:rsidRDefault="00210D8B" w:rsidP="00210D8B">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7FBEEE1A" w14:textId="77777777" w:rsidR="00210D8B" w:rsidRDefault="00210D8B" w:rsidP="00210D8B">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5AC1598C" w14:textId="77777777" w:rsidR="00210D8B" w:rsidRDefault="00210D8B" w:rsidP="00210D8B">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469544AC" w14:textId="77777777" w:rsidR="00210D8B" w:rsidRDefault="00210D8B" w:rsidP="00210D8B">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0F4D5A0F" w14:textId="77777777" w:rsidR="00210D8B" w:rsidRDefault="00210D8B" w:rsidP="00210D8B">
      <w:pPr>
        <w:spacing w:line="360" w:lineRule="auto"/>
        <w:ind w:firstLineChars="200" w:firstLine="480"/>
        <w:rPr>
          <w:bCs/>
          <w:sz w:val="24"/>
        </w:rPr>
      </w:pPr>
      <w:r>
        <w:rPr>
          <w:bCs/>
          <w:sz w:val="24"/>
        </w:rPr>
        <w:t>（七）临时报告</w:t>
      </w:r>
    </w:p>
    <w:p w14:paraId="2584AD18" w14:textId="77777777" w:rsidR="00210D8B" w:rsidRDefault="00210D8B" w:rsidP="00210D8B">
      <w:pPr>
        <w:spacing w:line="360" w:lineRule="auto"/>
        <w:ind w:firstLineChars="200" w:firstLine="480"/>
        <w:rPr>
          <w:bCs/>
          <w:sz w:val="24"/>
        </w:rPr>
      </w:pPr>
      <w:r>
        <w:rPr>
          <w:bCs/>
          <w:sz w:val="24"/>
        </w:rPr>
        <w:lastRenderedPageBreak/>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6DF13BAC" w14:textId="77777777" w:rsidR="00210D8B" w:rsidRDefault="00210D8B" w:rsidP="00210D8B">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A8B1A09" w14:textId="77777777" w:rsidR="00210D8B" w:rsidRDefault="00210D8B" w:rsidP="00210D8B">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2572C27B" w14:textId="77777777" w:rsidR="00210D8B" w:rsidRDefault="00210D8B" w:rsidP="00210D8B">
      <w:pPr>
        <w:spacing w:line="360" w:lineRule="auto"/>
        <w:ind w:firstLineChars="200" w:firstLine="480"/>
        <w:rPr>
          <w:bCs/>
          <w:sz w:val="24"/>
        </w:rPr>
      </w:pPr>
      <w:r>
        <w:rPr>
          <w:bCs/>
          <w:sz w:val="24"/>
        </w:rPr>
        <w:t>2</w:t>
      </w:r>
      <w:r>
        <w:rPr>
          <w:bCs/>
          <w:sz w:val="24"/>
        </w:rPr>
        <w:t>、终止《基金合同》</w:t>
      </w:r>
      <w:r>
        <w:rPr>
          <w:rFonts w:hint="eastAsia"/>
          <w:bCs/>
          <w:sz w:val="24"/>
        </w:rPr>
        <w:t>、基金清算</w:t>
      </w:r>
      <w:r>
        <w:rPr>
          <w:bCs/>
          <w:sz w:val="24"/>
        </w:rPr>
        <w:t>；</w:t>
      </w:r>
    </w:p>
    <w:p w14:paraId="3E9BC226" w14:textId="77777777" w:rsidR="00210D8B" w:rsidRDefault="00210D8B" w:rsidP="00210D8B">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787400FF" w14:textId="77777777" w:rsidR="00210D8B" w:rsidRDefault="00210D8B" w:rsidP="00210D8B">
      <w:pPr>
        <w:spacing w:line="360" w:lineRule="auto"/>
        <w:ind w:firstLineChars="200" w:firstLine="480"/>
        <w:rPr>
          <w:bCs/>
          <w:sz w:val="24"/>
        </w:rPr>
      </w:pPr>
      <w:r>
        <w:rPr>
          <w:bCs/>
          <w:sz w:val="24"/>
        </w:rPr>
        <w:t>4</w:t>
      </w:r>
      <w:r>
        <w:rPr>
          <w:bCs/>
          <w:sz w:val="24"/>
        </w:rPr>
        <w:t>、更换基金管理人、基金托管人；</w:t>
      </w:r>
    </w:p>
    <w:p w14:paraId="155724A2" w14:textId="77777777" w:rsidR="00210D8B" w:rsidRDefault="00210D8B" w:rsidP="00210D8B">
      <w:pPr>
        <w:spacing w:line="360" w:lineRule="auto"/>
        <w:ind w:firstLineChars="200" w:firstLine="480"/>
        <w:rPr>
          <w:bCs/>
          <w:sz w:val="24"/>
        </w:rPr>
      </w:pPr>
      <w:r>
        <w:rPr>
          <w:rFonts w:hint="eastAsia"/>
          <w:bCs/>
          <w:sz w:val="24"/>
        </w:rPr>
        <w:t>5</w:t>
      </w:r>
      <w:r>
        <w:rPr>
          <w:rFonts w:hint="eastAsia"/>
          <w:bCs/>
          <w:sz w:val="24"/>
        </w:rPr>
        <w:t>、</w:t>
      </w:r>
      <w:r>
        <w:rPr>
          <w:bCs/>
          <w:sz w:val="24"/>
        </w:rPr>
        <w:t>基金管理人委托基金服务机构代为办理基金的份额登记、核算、估值等事项，基金托管人委托基金服务机构代为办理基金的核算、估值、复核等事项；</w:t>
      </w:r>
    </w:p>
    <w:p w14:paraId="4B252734" w14:textId="77777777" w:rsidR="00210D8B" w:rsidRDefault="00210D8B" w:rsidP="00210D8B">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6B5DD340" w14:textId="77777777" w:rsidR="00210D8B" w:rsidRDefault="00210D8B" w:rsidP="00210D8B">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变更持有百分之五以上股权的股东、变</w:t>
      </w:r>
      <w:r>
        <w:rPr>
          <w:bCs/>
          <w:sz w:val="24"/>
        </w:rPr>
        <w:t>更公司的实际控制人；</w:t>
      </w:r>
    </w:p>
    <w:p w14:paraId="097E2488" w14:textId="77777777" w:rsidR="00210D8B" w:rsidRDefault="00210D8B" w:rsidP="00210D8B">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474C26A2" w14:textId="77777777" w:rsidR="00210D8B" w:rsidRDefault="00210D8B" w:rsidP="00210D8B">
      <w:pPr>
        <w:spacing w:line="360" w:lineRule="auto"/>
        <w:ind w:firstLineChars="200" w:firstLine="480"/>
        <w:rPr>
          <w:bCs/>
          <w:sz w:val="24"/>
        </w:rPr>
      </w:pPr>
      <w:r>
        <w:rPr>
          <w:rFonts w:hint="eastAsia"/>
          <w:bCs/>
          <w:sz w:val="24"/>
        </w:rPr>
        <w:t>9</w:t>
      </w:r>
      <w:r>
        <w:rPr>
          <w:bCs/>
          <w:sz w:val="24"/>
        </w:rPr>
        <w:t>、基金管理人高级管理人员、基金经理和基金托管人</w:t>
      </w:r>
      <w:r>
        <w:rPr>
          <w:rFonts w:hint="eastAsia"/>
          <w:bCs/>
          <w:sz w:val="24"/>
        </w:rPr>
        <w:t>专门</w:t>
      </w:r>
      <w:r>
        <w:rPr>
          <w:bCs/>
          <w:sz w:val="24"/>
        </w:rPr>
        <w:t>基金托管部门负责人发生变动；</w:t>
      </w:r>
    </w:p>
    <w:p w14:paraId="4F72FBA7" w14:textId="77777777" w:rsidR="00210D8B" w:rsidRDefault="00210D8B" w:rsidP="00210D8B">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个月内</w:t>
      </w:r>
      <w:r>
        <w:rPr>
          <w:bCs/>
          <w:sz w:val="24"/>
        </w:rPr>
        <w:t>变更超过百分之五十；</w:t>
      </w:r>
    </w:p>
    <w:p w14:paraId="092D179A" w14:textId="77777777" w:rsidR="00210D8B" w:rsidRDefault="00210D8B" w:rsidP="00210D8B">
      <w:pPr>
        <w:spacing w:line="360" w:lineRule="auto"/>
        <w:ind w:firstLineChars="200" w:firstLine="480"/>
        <w:rPr>
          <w:bCs/>
          <w:sz w:val="24"/>
        </w:rPr>
      </w:pPr>
      <w:r>
        <w:rPr>
          <w:bCs/>
          <w:sz w:val="24"/>
        </w:rPr>
        <w:t>1</w:t>
      </w:r>
      <w:r>
        <w:rPr>
          <w:rFonts w:hint="eastAsia"/>
          <w:bCs/>
          <w:sz w:val="24"/>
        </w:rPr>
        <w:t>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21EF31EF" w14:textId="77777777" w:rsidR="00210D8B" w:rsidRDefault="00210D8B" w:rsidP="00210D8B">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705B6022" w14:textId="77777777" w:rsidR="00210D8B" w:rsidRDefault="00210D8B" w:rsidP="00210D8B">
      <w:pPr>
        <w:spacing w:line="360" w:lineRule="auto"/>
        <w:ind w:firstLineChars="200" w:firstLine="480"/>
        <w:rPr>
          <w:bCs/>
          <w:sz w:val="24"/>
        </w:rPr>
      </w:pPr>
      <w:r>
        <w:rPr>
          <w:bCs/>
          <w:sz w:val="24"/>
        </w:rPr>
        <w:t>13</w:t>
      </w:r>
      <w:r>
        <w:rPr>
          <w:bCs/>
          <w:sz w:val="24"/>
        </w:rPr>
        <w:t>、基金管理人</w:t>
      </w:r>
      <w:r>
        <w:rPr>
          <w:rFonts w:hint="eastAsia"/>
          <w:bCs/>
          <w:sz w:val="24"/>
        </w:rPr>
        <w:t>或</w:t>
      </w:r>
      <w:r>
        <w:rPr>
          <w:bCs/>
          <w:sz w:val="24"/>
        </w:rPr>
        <w:t>其高级管理人员、基金经理因基金管理业务相关行为受到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w:t>
      </w:r>
      <w:r>
        <w:rPr>
          <w:rFonts w:hint="eastAsia"/>
          <w:bCs/>
          <w:sz w:val="24"/>
        </w:rPr>
        <w:t>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7C83EF09" w14:textId="77777777" w:rsidR="00210D8B" w:rsidRDefault="00210D8B" w:rsidP="00210D8B">
      <w:pPr>
        <w:spacing w:line="360" w:lineRule="auto"/>
        <w:ind w:firstLineChars="200" w:firstLine="480"/>
        <w:rPr>
          <w:bCs/>
          <w:sz w:val="24"/>
        </w:rPr>
      </w:pPr>
      <w:r>
        <w:rPr>
          <w:bCs/>
          <w:sz w:val="24"/>
        </w:rPr>
        <w:t>14</w:t>
      </w:r>
      <w:r>
        <w:rPr>
          <w:bCs/>
          <w:sz w:val="24"/>
        </w:rPr>
        <w:t>、基金管理人运用基金财产买卖基金管理人</w:t>
      </w:r>
      <w:r>
        <w:rPr>
          <w:rFonts w:hint="eastAsia"/>
          <w:bCs/>
          <w:sz w:val="24"/>
        </w:rPr>
        <w:t>、</w:t>
      </w:r>
      <w:r>
        <w:rPr>
          <w:bCs/>
          <w:sz w:val="24"/>
        </w:rPr>
        <w:t>基金托管人及其控股股东、实际控制人或者与其有重大利害关系的公司发行的证券或者承销期内承销的证券</w:t>
      </w:r>
      <w:r>
        <w:rPr>
          <w:rFonts w:hint="eastAsia"/>
          <w:bCs/>
          <w:sz w:val="24"/>
        </w:rPr>
        <w:t>，</w:t>
      </w:r>
      <w:r>
        <w:rPr>
          <w:bCs/>
          <w:sz w:val="24"/>
        </w:rPr>
        <w:t>或者从事其他重大关联交易事项</w:t>
      </w:r>
      <w:r>
        <w:rPr>
          <w:rFonts w:hint="eastAsia"/>
          <w:bCs/>
          <w:sz w:val="24"/>
        </w:rPr>
        <w:t>，但中国证监会另有规定的情形除外</w:t>
      </w:r>
      <w:r>
        <w:rPr>
          <w:bCs/>
          <w:sz w:val="24"/>
        </w:rPr>
        <w:t>；</w:t>
      </w:r>
    </w:p>
    <w:p w14:paraId="6C7621AE" w14:textId="77777777" w:rsidR="00210D8B" w:rsidRDefault="00210D8B" w:rsidP="00210D8B">
      <w:pPr>
        <w:spacing w:line="360" w:lineRule="auto"/>
        <w:ind w:firstLineChars="200" w:firstLine="480"/>
        <w:rPr>
          <w:bCs/>
          <w:sz w:val="24"/>
        </w:rPr>
      </w:pPr>
      <w:r>
        <w:rPr>
          <w:bCs/>
          <w:sz w:val="24"/>
        </w:rPr>
        <w:t>15</w:t>
      </w:r>
      <w:r>
        <w:rPr>
          <w:bCs/>
          <w:sz w:val="24"/>
        </w:rPr>
        <w:t>、基金收益分配事项；</w:t>
      </w:r>
    </w:p>
    <w:p w14:paraId="0AF70255" w14:textId="77777777" w:rsidR="00210D8B" w:rsidRDefault="00210D8B" w:rsidP="00210D8B">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41211C91" w14:textId="77777777" w:rsidR="00210D8B" w:rsidRDefault="00210D8B" w:rsidP="00210D8B">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2E51CE87" w14:textId="77777777" w:rsidR="00210D8B" w:rsidRDefault="00210D8B" w:rsidP="00210D8B">
      <w:pPr>
        <w:spacing w:line="360" w:lineRule="auto"/>
        <w:ind w:firstLineChars="200" w:firstLine="480"/>
        <w:rPr>
          <w:bCs/>
          <w:sz w:val="24"/>
        </w:rPr>
      </w:pPr>
      <w:r>
        <w:rPr>
          <w:bCs/>
          <w:sz w:val="24"/>
        </w:rPr>
        <w:t>18</w:t>
      </w:r>
      <w:r>
        <w:rPr>
          <w:bCs/>
          <w:sz w:val="24"/>
        </w:rPr>
        <w:t>、基金改聘会计师事务所；</w:t>
      </w:r>
    </w:p>
    <w:p w14:paraId="136CE172" w14:textId="77777777" w:rsidR="00210D8B" w:rsidRDefault="00210D8B" w:rsidP="00210D8B">
      <w:pPr>
        <w:spacing w:line="360" w:lineRule="auto"/>
        <w:ind w:firstLineChars="200" w:firstLine="480"/>
        <w:rPr>
          <w:bCs/>
          <w:sz w:val="24"/>
        </w:rPr>
      </w:pPr>
      <w:r>
        <w:rPr>
          <w:rFonts w:hint="eastAsia"/>
          <w:bCs/>
          <w:sz w:val="24"/>
        </w:rPr>
        <w:t>19</w:t>
      </w:r>
      <w:r>
        <w:rPr>
          <w:bCs/>
          <w:sz w:val="24"/>
        </w:rPr>
        <w:t>、更换基金登记机构；</w:t>
      </w:r>
    </w:p>
    <w:p w14:paraId="53118211" w14:textId="77777777" w:rsidR="00210D8B" w:rsidRDefault="00210D8B" w:rsidP="00210D8B">
      <w:pPr>
        <w:spacing w:line="360" w:lineRule="auto"/>
        <w:ind w:firstLineChars="200" w:firstLine="480"/>
        <w:rPr>
          <w:bCs/>
          <w:sz w:val="24"/>
        </w:rPr>
      </w:pPr>
      <w:r>
        <w:rPr>
          <w:bCs/>
          <w:sz w:val="24"/>
        </w:rPr>
        <w:lastRenderedPageBreak/>
        <w:t>2</w:t>
      </w:r>
      <w:r>
        <w:rPr>
          <w:rFonts w:hint="eastAsia"/>
          <w:bCs/>
          <w:sz w:val="24"/>
        </w:rPr>
        <w:t>0</w:t>
      </w:r>
      <w:r>
        <w:rPr>
          <w:bCs/>
          <w:sz w:val="24"/>
        </w:rPr>
        <w:t>、本基金开始办理申购、赎回；</w:t>
      </w:r>
    </w:p>
    <w:p w14:paraId="61B7B418" w14:textId="77777777" w:rsidR="00210D8B" w:rsidRDefault="00210D8B" w:rsidP="00210D8B">
      <w:pPr>
        <w:spacing w:line="360" w:lineRule="auto"/>
        <w:ind w:firstLineChars="200" w:firstLine="480"/>
        <w:rPr>
          <w:bCs/>
          <w:sz w:val="24"/>
        </w:rPr>
      </w:pPr>
      <w:r>
        <w:rPr>
          <w:bCs/>
          <w:sz w:val="24"/>
        </w:rPr>
        <w:t>2</w:t>
      </w:r>
      <w:r>
        <w:rPr>
          <w:rFonts w:hint="eastAsia"/>
          <w:bCs/>
          <w:sz w:val="24"/>
        </w:rPr>
        <w:t>1</w:t>
      </w:r>
      <w:r>
        <w:rPr>
          <w:bCs/>
          <w:sz w:val="24"/>
        </w:rPr>
        <w:t>、本基金申购、赎回费率及其收费方式发生变更；</w:t>
      </w:r>
    </w:p>
    <w:p w14:paraId="5F84E877" w14:textId="77777777" w:rsidR="00210D8B" w:rsidRDefault="00210D8B" w:rsidP="00210D8B">
      <w:pPr>
        <w:spacing w:line="360" w:lineRule="auto"/>
        <w:ind w:firstLineChars="200" w:firstLine="480"/>
        <w:rPr>
          <w:bCs/>
          <w:sz w:val="24"/>
        </w:rPr>
      </w:pPr>
      <w:r>
        <w:rPr>
          <w:bCs/>
          <w:sz w:val="24"/>
        </w:rPr>
        <w:t>2</w:t>
      </w:r>
      <w:r>
        <w:rPr>
          <w:rFonts w:hint="eastAsia"/>
          <w:bCs/>
          <w:sz w:val="24"/>
        </w:rPr>
        <w:t>2</w:t>
      </w:r>
      <w:r>
        <w:rPr>
          <w:bCs/>
          <w:sz w:val="24"/>
        </w:rPr>
        <w:t>、本基金发生巨额赎回并延期</w:t>
      </w:r>
      <w:r>
        <w:rPr>
          <w:rFonts w:hint="eastAsia"/>
          <w:bCs/>
          <w:sz w:val="24"/>
        </w:rPr>
        <w:t>办理</w:t>
      </w:r>
      <w:r>
        <w:rPr>
          <w:bCs/>
          <w:sz w:val="24"/>
        </w:rPr>
        <w:t>；</w:t>
      </w:r>
    </w:p>
    <w:p w14:paraId="08D6FEB7" w14:textId="77777777" w:rsidR="00210D8B" w:rsidRDefault="00210D8B" w:rsidP="00210D8B">
      <w:pPr>
        <w:spacing w:line="360" w:lineRule="auto"/>
        <w:ind w:firstLineChars="200" w:firstLine="480"/>
        <w:rPr>
          <w:bCs/>
          <w:sz w:val="24"/>
        </w:rPr>
      </w:pPr>
      <w:r>
        <w:rPr>
          <w:bCs/>
          <w:sz w:val="24"/>
        </w:rPr>
        <w:t>2</w:t>
      </w:r>
      <w:r>
        <w:rPr>
          <w:rFonts w:hint="eastAsia"/>
          <w:bCs/>
          <w:sz w:val="24"/>
        </w:rPr>
        <w:t>3</w:t>
      </w:r>
      <w:r>
        <w:rPr>
          <w:bCs/>
          <w:sz w:val="24"/>
        </w:rPr>
        <w:t>、本基金连续发生巨额赎回并暂停接受赎回申请或延缓支付赎回款项；</w:t>
      </w:r>
    </w:p>
    <w:p w14:paraId="3AF67205" w14:textId="77777777" w:rsidR="00210D8B" w:rsidRDefault="00210D8B" w:rsidP="00210D8B">
      <w:pPr>
        <w:spacing w:line="360" w:lineRule="auto"/>
        <w:ind w:firstLineChars="200" w:firstLine="480"/>
        <w:rPr>
          <w:bCs/>
          <w:sz w:val="24"/>
        </w:rPr>
      </w:pPr>
      <w:r>
        <w:rPr>
          <w:bCs/>
          <w:sz w:val="24"/>
        </w:rPr>
        <w:t>2</w:t>
      </w:r>
      <w:r>
        <w:rPr>
          <w:rFonts w:hint="eastAsia"/>
          <w:bCs/>
          <w:sz w:val="24"/>
        </w:rPr>
        <w:t>4</w:t>
      </w:r>
      <w:r>
        <w:rPr>
          <w:bCs/>
          <w:sz w:val="24"/>
        </w:rPr>
        <w:t>、本基金暂停接受申购、赎回申请</w:t>
      </w:r>
      <w:r>
        <w:rPr>
          <w:rFonts w:hint="eastAsia"/>
          <w:bCs/>
          <w:sz w:val="24"/>
        </w:rPr>
        <w:t>或</w:t>
      </w:r>
      <w:r>
        <w:rPr>
          <w:bCs/>
          <w:sz w:val="24"/>
        </w:rPr>
        <w:t>重新接受申购、赎回；</w:t>
      </w:r>
    </w:p>
    <w:p w14:paraId="1B8104DB" w14:textId="77777777" w:rsidR="00210D8B" w:rsidRDefault="00210D8B" w:rsidP="00210D8B">
      <w:pPr>
        <w:spacing w:line="360" w:lineRule="auto"/>
        <w:ind w:firstLineChars="200" w:firstLine="480"/>
        <w:rPr>
          <w:bCs/>
          <w:sz w:val="24"/>
        </w:rPr>
      </w:pPr>
      <w:r>
        <w:rPr>
          <w:bCs/>
          <w:sz w:val="24"/>
        </w:rPr>
        <w:t>2</w:t>
      </w:r>
      <w:r>
        <w:rPr>
          <w:rFonts w:hint="eastAsia"/>
          <w:bCs/>
          <w:sz w:val="24"/>
        </w:rPr>
        <w:t>5</w:t>
      </w:r>
      <w:r>
        <w:rPr>
          <w:bCs/>
          <w:sz w:val="24"/>
        </w:rPr>
        <w:t>、发生涉及基金申购、赎回事项调整或潜在影响投资者赎回等重大事项时；</w:t>
      </w:r>
    </w:p>
    <w:p w14:paraId="3FA413A2" w14:textId="77777777" w:rsidR="00210D8B" w:rsidRDefault="00210D8B" w:rsidP="00210D8B">
      <w:pPr>
        <w:spacing w:line="360" w:lineRule="auto"/>
        <w:ind w:firstLineChars="200" w:firstLine="480"/>
        <w:rPr>
          <w:bCs/>
          <w:sz w:val="24"/>
        </w:rPr>
      </w:pPr>
      <w:r>
        <w:rPr>
          <w:bCs/>
          <w:sz w:val="24"/>
        </w:rPr>
        <w:t>2</w:t>
      </w:r>
      <w:r>
        <w:rPr>
          <w:rFonts w:hint="eastAsia"/>
          <w:bCs/>
          <w:sz w:val="24"/>
        </w:rPr>
        <w:t>6</w:t>
      </w:r>
      <w:r>
        <w:rPr>
          <w:bCs/>
          <w:sz w:val="24"/>
        </w:rPr>
        <w:t>、</w:t>
      </w:r>
      <w:r>
        <w:rPr>
          <w:rFonts w:hint="eastAsia"/>
          <w:bCs/>
          <w:sz w:val="24"/>
        </w:rPr>
        <w:t>调整基金份额类别的设置；</w:t>
      </w:r>
    </w:p>
    <w:p w14:paraId="14921209" w14:textId="77777777" w:rsidR="00210D8B" w:rsidRDefault="00210D8B" w:rsidP="00210D8B">
      <w:pPr>
        <w:spacing w:line="360" w:lineRule="auto"/>
        <w:ind w:firstLineChars="200" w:firstLine="480"/>
        <w:rPr>
          <w:bCs/>
          <w:sz w:val="24"/>
        </w:rPr>
      </w:pPr>
      <w:r>
        <w:rPr>
          <w:bCs/>
          <w:sz w:val="24"/>
        </w:rPr>
        <w:t>2</w:t>
      </w:r>
      <w:r>
        <w:rPr>
          <w:rFonts w:hint="eastAsia"/>
          <w:bCs/>
          <w:sz w:val="24"/>
        </w:rPr>
        <w:t>7</w:t>
      </w:r>
      <w:r>
        <w:rPr>
          <w:bCs/>
          <w:sz w:val="24"/>
        </w:rPr>
        <w:t>、基金管理人采用摆动定价机制进行估值；</w:t>
      </w:r>
    </w:p>
    <w:p w14:paraId="42CA9120" w14:textId="77777777" w:rsidR="00210D8B" w:rsidRDefault="00210D8B" w:rsidP="00210D8B">
      <w:pPr>
        <w:spacing w:line="360" w:lineRule="auto"/>
        <w:ind w:firstLineChars="200" w:firstLine="480"/>
        <w:rPr>
          <w:bCs/>
          <w:sz w:val="24"/>
        </w:rPr>
      </w:pPr>
      <w:r>
        <w:rPr>
          <w:rFonts w:hint="eastAsia"/>
          <w:bCs/>
          <w:sz w:val="24"/>
        </w:rPr>
        <w:t>28</w:t>
      </w:r>
      <w:r>
        <w:rPr>
          <w:bCs/>
          <w:sz w:val="24"/>
        </w:rPr>
        <w:t>、</w:t>
      </w:r>
      <w:r>
        <w:rPr>
          <w:rFonts w:hint="eastAsia"/>
          <w:bCs/>
          <w:sz w:val="24"/>
        </w:rPr>
        <w:t>基金推出新业务或服务；</w:t>
      </w:r>
    </w:p>
    <w:p w14:paraId="702E58C1" w14:textId="77777777" w:rsidR="00210D8B" w:rsidRDefault="00210D8B" w:rsidP="00210D8B">
      <w:pPr>
        <w:spacing w:line="360" w:lineRule="auto"/>
        <w:ind w:firstLineChars="200" w:firstLine="480"/>
        <w:rPr>
          <w:bCs/>
          <w:sz w:val="24"/>
        </w:rPr>
      </w:pPr>
      <w:r>
        <w:rPr>
          <w:rFonts w:hint="eastAsia"/>
          <w:bCs/>
          <w:sz w:val="24"/>
        </w:rPr>
        <w:t>29</w:t>
      </w:r>
      <w:r>
        <w:rPr>
          <w:rFonts w:hint="eastAsia"/>
          <w:bCs/>
          <w:sz w:val="24"/>
        </w:rPr>
        <w:t>、本基金变更目标</w:t>
      </w:r>
      <w:r>
        <w:rPr>
          <w:rFonts w:hint="eastAsia"/>
          <w:bCs/>
          <w:sz w:val="24"/>
        </w:rPr>
        <w:t>ETF</w:t>
      </w:r>
      <w:r>
        <w:rPr>
          <w:rFonts w:hint="eastAsia"/>
          <w:bCs/>
          <w:sz w:val="24"/>
        </w:rPr>
        <w:t>；</w:t>
      </w:r>
    </w:p>
    <w:p w14:paraId="3D0FE60A" w14:textId="77777777" w:rsidR="00210D8B" w:rsidRDefault="00210D8B" w:rsidP="00210D8B">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本基金变更标的指数</w:t>
      </w:r>
      <w:r w:rsidRPr="00D1185C">
        <w:rPr>
          <w:rFonts w:hint="eastAsia"/>
          <w:bCs/>
          <w:sz w:val="24"/>
        </w:rPr>
        <w:t>或标的指数调整指数编制方法</w:t>
      </w:r>
      <w:r>
        <w:rPr>
          <w:rFonts w:hint="eastAsia"/>
          <w:bCs/>
          <w:sz w:val="24"/>
        </w:rPr>
        <w:t>；</w:t>
      </w:r>
    </w:p>
    <w:p w14:paraId="25F8E646" w14:textId="77777777" w:rsidR="00210D8B" w:rsidRDefault="00210D8B" w:rsidP="00210D8B">
      <w:pPr>
        <w:spacing w:line="360" w:lineRule="auto"/>
        <w:ind w:firstLineChars="200" w:firstLine="480"/>
        <w:rPr>
          <w:bCs/>
          <w:sz w:val="24"/>
        </w:rPr>
      </w:pPr>
      <w:r>
        <w:rPr>
          <w:rFonts w:hint="eastAsia"/>
          <w:bCs/>
          <w:sz w:val="24"/>
        </w:rPr>
        <w:t>3</w:t>
      </w:r>
      <w:r>
        <w:rPr>
          <w:bCs/>
          <w:sz w:val="24"/>
        </w:rPr>
        <w:t>1</w:t>
      </w:r>
      <w:r>
        <w:rPr>
          <w:bCs/>
          <w:sz w:val="24"/>
        </w:rPr>
        <w:t>、</w:t>
      </w:r>
      <w:r w:rsidRPr="00D1185C">
        <w:rPr>
          <w:rFonts w:hint="eastAsia"/>
          <w:bCs/>
          <w:sz w:val="24"/>
        </w:rPr>
        <w:t>信息披露义务人</w:t>
      </w:r>
      <w:r>
        <w:rPr>
          <w:rFonts w:hint="eastAsia"/>
          <w:bCs/>
          <w:sz w:val="24"/>
        </w:rPr>
        <w:t>认为可能对基金份额持有人权益或者基金份额的价格产生重大影响的其他事项或</w:t>
      </w:r>
      <w:r>
        <w:rPr>
          <w:bCs/>
          <w:sz w:val="24"/>
        </w:rPr>
        <w:t>中国证监会规定的其他事项。</w:t>
      </w:r>
    </w:p>
    <w:p w14:paraId="58A6E0B2" w14:textId="77777777" w:rsidR="00210D8B" w:rsidRDefault="00210D8B" w:rsidP="00210D8B">
      <w:pPr>
        <w:spacing w:line="360" w:lineRule="auto"/>
        <w:ind w:firstLineChars="200" w:firstLine="480"/>
        <w:rPr>
          <w:bCs/>
          <w:sz w:val="24"/>
        </w:rPr>
      </w:pPr>
      <w:r>
        <w:rPr>
          <w:bCs/>
          <w:sz w:val="24"/>
        </w:rPr>
        <w:t>（八）澄清公告</w:t>
      </w:r>
    </w:p>
    <w:p w14:paraId="150701A1" w14:textId="2D7B726E" w:rsidR="00210D8B" w:rsidRDefault="00210D8B" w:rsidP="00210D8B">
      <w:pPr>
        <w:spacing w:line="360" w:lineRule="auto"/>
        <w:ind w:firstLineChars="200" w:firstLine="480"/>
        <w:rPr>
          <w:bCs/>
          <w:sz w:val="24"/>
        </w:rPr>
      </w:pPr>
      <w:r>
        <w:rPr>
          <w:bCs/>
          <w:sz w:val="24"/>
        </w:rPr>
        <w:t>在《基金合同》存续期限内，任何公共</w:t>
      </w:r>
      <w:r>
        <w:rPr>
          <w:rFonts w:hint="eastAsia"/>
          <w:bCs/>
          <w:sz w:val="24"/>
        </w:rPr>
        <w:t>媒体</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r w:rsidR="009A149D" w:rsidRPr="009A149D">
        <w:rPr>
          <w:rFonts w:hint="eastAsia"/>
          <w:bCs/>
          <w:sz w:val="24"/>
        </w:rPr>
        <w:t>，并将有关情况立即报告中国证监会</w:t>
      </w:r>
      <w:r>
        <w:rPr>
          <w:bCs/>
          <w:sz w:val="24"/>
        </w:rPr>
        <w:t>。</w:t>
      </w:r>
    </w:p>
    <w:p w14:paraId="48D645B8" w14:textId="77777777" w:rsidR="00210D8B" w:rsidRDefault="00210D8B" w:rsidP="00210D8B">
      <w:pPr>
        <w:spacing w:line="360" w:lineRule="auto"/>
        <w:ind w:firstLineChars="200" w:firstLine="480"/>
        <w:rPr>
          <w:bCs/>
          <w:sz w:val="24"/>
        </w:rPr>
      </w:pPr>
      <w:r>
        <w:rPr>
          <w:bCs/>
          <w:sz w:val="24"/>
        </w:rPr>
        <w:t>（九）基金份额持有人大会决议</w:t>
      </w:r>
    </w:p>
    <w:p w14:paraId="5F3D8194" w14:textId="77777777" w:rsidR="00210D8B" w:rsidRDefault="00210D8B" w:rsidP="00210D8B">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5A0ED85" w14:textId="77777777" w:rsidR="00210D8B" w:rsidRDefault="00210D8B" w:rsidP="00210D8B">
      <w:pPr>
        <w:spacing w:line="360" w:lineRule="auto"/>
        <w:ind w:firstLineChars="200" w:firstLine="480"/>
        <w:rPr>
          <w:bCs/>
          <w:sz w:val="24"/>
        </w:rPr>
      </w:pPr>
      <w:r>
        <w:rPr>
          <w:rFonts w:hint="eastAsia"/>
          <w:bCs/>
          <w:sz w:val="24"/>
        </w:rPr>
        <w:t>（十）清算报告</w:t>
      </w:r>
    </w:p>
    <w:p w14:paraId="19C4F098" w14:textId="77777777" w:rsidR="00210D8B" w:rsidRDefault="00210D8B" w:rsidP="00210D8B">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清算报告。清算报告应当经过符合《证券法》规定的会计师事务所审计，并由律师事务所出具法律意见书。清算组应当将清算报告登载在规定网站上，并将清算报告提示性公告登载在规定报刊上。</w:t>
      </w:r>
    </w:p>
    <w:p w14:paraId="6D6C6951" w14:textId="77777777" w:rsidR="005C2CE8" w:rsidRDefault="005C2CE8" w:rsidP="005C2CE8">
      <w:pPr>
        <w:spacing w:line="360" w:lineRule="auto"/>
        <w:ind w:firstLineChars="200" w:firstLine="480"/>
        <w:rPr>
          <w:bCs/>
          <w:sz w:val="24"/>
        </w:rPr>
      </w:pPr>
      <w:r>
        <w:rPr>
          <w:rFonts w:hint="eastAsia"/>
          <w:bCs/>
          <w:sz w:val="24"/>
        </w:rPr>
        <w:t>（十一）实施</w:t>
      </w:r>
      <w:proofErr w:type="gramStart"/>
      <w:r>
        <w:rPr>
          <w:rFonts w:hint="eastAsia"/>
          <w:bCs/>
          <w:sz w:val="24"/>
        </w:rPr>
        <w:t>侧袋机制</w:t>
      </w:r>
      <w:proofErr w:type="gramEnd"/>
      <w:r>
        <w:rPr>
          <w:rFonts w:hint="eastAsia"/>
          <w:bCs/>
          <w:sz w:val="24"/>
        </w:rPr>
        <w:t>期间的信息披露</w:t>
      </w:r>
    </w:p>
    <w:p w14:paraId="73112B41" w14:textId="604EB53A" w:rsidR="005C2CE8" w:rsidRDefault="005C2CE8" w:rsidP="005C2CE8">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w:t>
      </w:r>
      <w:r w:rsidR="009C2CDF">
        <w:rPr>
          <w:rFonts w:hint="eastAsia"/>
          <w:bCs/>
          <w:sz w:val="24"/>
        </w:rPr>
        <w:t>本</w:t>
      </w:r>
      <w:r>
        <w:rPr>
          <w:rFonts w:hint="eastAsia"/>
          <w:bCs/>
          <w:sz w:val="24"/>
        </w:rPr>
        <w:t>招募说明书</w:t>
      </w:r>
      <w:r w:rsidR="009C2CDF">
        <w:rPr>
          <w:rFonts w:hint="eastAsia"/>
          <w:bCs/>
          <w:sz w:val="24"/>
        </w:rPr>
        <w:t>“基金的侧袋机制”部分</w:t>
      </w:r>
      <w:r>
        <w:rPr>
          <w:rFonts w:hint="eastAsia"/>
          <w:bCs/>
          <w:sz w:val="24"/>
        </w:rPr>
        <w:t>的规定。</w:t>
      </w:r>
    </w:p>
    <w:p w14:paraId="049479FA" w14:textId="77777777" w:rsidR="00210D8B" w:rsidRDefault="00210D8B" w:rsidP="00210D8B">
      <w:pPr>
        <w:spacing w:line="360" w:lineRule="auto"/>
        <w:ind w:firstLine="480"/>
        <w:rPr>
          <w:bCs/>
          <w:sz w:val="24"/>
        </w:rPr>
      </w:pPr>
      <w:r>
        <w:rPr>
          <w:rFonts w:hint="eastAsia"/>
          <w:bCs/>
          <w:sz w:val="24"/>
        </w:rPr>
        <w:t>（十二）</w:t>
      </w:r>
      <w:r>
        <w:rPr>
          <w:bCs/>
          <w:sz w:val="24"/>
        </w:rPr>
        <w:t>中国证监会规定的其他信息</w:t>
      </w:r>
    </w:p>
    <w:p w14:paraId="4F1822BE" w14:textId="77777777" w:rsidR="00210D8B" w:rsidRDefault="00210D8B" w:rsidP="00210D8B">
      <w:pPr>
        <w:spacing w:line="360" w:lineRule="auto"/>
        <w:ind w:firstLine="480"/>
        <w:rPr>
          <w:bCs/>
          <w:sz w:val="24"/>
        </w:rPr>
      </w:pPr>
      <w:r>
        <w:rPr>
          <w:rFonts w:hint="eastAsia"/>
          <w:bCs/>
          <w:sz w:val="24"/>
        </w:rPr>
        <w:t>若本基金投资股指期货、国债期货、股票期权、资产支持证券、参与转融通证券出借及融资业务，基金管理人将按相关法律法规要求进行披露。</w:t>
      </w:r>
    </w:p>
    <w:p w14:paraId="6062E918" w14:textId="77777777" w:rsidR="00804204" w:rsidRPr="00210D8B" w:rsidRDefault="00804204">
      <w:pPr>
        <w:spacing w:line="360" w:lineRule="auto"/>
        <w:ind w:firstLineChars="200" w:firstLine="480"/>
        <w:rPr>
          <w:bCs/>
          <w:sz w:val="24"/>
          <w:szCs w:val="20"/>
        </w:rPr>
      </w:pPr>
    </w:p>
    <w:p w14:paraId="4D953275" w14:textId="77777777" w:rsidR="00804204" w:rsidRDefault="00804204">
      <w:pPr>
        <w:spacing w:line="360" w:lineRule="auto"/>
        <w:ind w:firstLineChars="200" w:firstLine="482"/>
        <w:rPr>
          <w:b/>
          <w:bCs/>
          <w:sz w:val="24"/>
          <w:szCs w:val="20"/>
        </w:rPr>
      </w:pPr>
      <w:r>
        <w:rPr>
          <w:b/>
          <w:bCs/>
          <w:sz w:val="24"/>
          <w:szCs w:val="20"/>
        </w:rPr>
        <w:t>六、信息披露事务管理</w:t>
      </w:r>
    </w:p>
    <w:p w14:paraId="1503A25E" w14:textId="77777777" w:rsidR="00210D8B" w:rsidRDefault="00210D8B" w:rsidP="00210D8B">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47789D8E" w14:textId="77777777" w:rsidR="00210D8B" w:rsidRDefault="00210D8B" w:rsidP="00210D8B">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79412D45" w14:textId="77777777" w:rsidR="00210D8B" w:rsidRDefault="00210D8B" w:rsidP="00210D8B">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5472A45B" w14:textId="77777777" w:rsidR="00210D8B" w:rsidRDefault="00210D8B" w:rsidP="00210D8B">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披露信息的报刊。</w:t>
      </w:r>
      <w:r>
        <w:rPr>
          <w:rFonts w:hint="eastAsia"/>
          <w:bCs/>
          <w:sz w:val="24"/>
        </w:rPr>
        <w:t>基金管理人、基金托管人应当向中国证监会基金电子披露网站报送拟披露的基金信息，并保证相关报送信息的真实、准确、完整、及时。</w:t>
      </w:r>
    </w:p>
    <w:p w14:paraId="4D180D4D" w14:textId="77777777" w:rsidR="00210D8B" w:rsidRDefault="00210D8B" w:rsidP="00210D8B">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w:t>
      </w:r>
      <w:r>
        <w:rPr>
          <w:bCs/>
          <w:sz w:val="24"/>
        </w:rPr>
        <w:t>具体要求应当符合中国证监会及自律规则的相关规定</w:t>
      </w:r>
      <w:r>
        <w:rPr>
          <w:rFonts w:hint="eastAsia"/>
          <w:bCs/>
          <w:sz w:val="24"/>
        </w:rPr>
        <w:t>。前述</w:t>
      </w:r>
      <w:r>
        <w:rPr>
          <w:bCs/>
          <w:sz w:val="24"/>
        </w:rPr>
        <w:t>自主披露如产生信息披露费用</w:t>
      </w:r>
      <w:r>
        <w:rPr>
          <w:rFonts w:hint="eastAsia"/>
          <w:bCs/>
          <w:sz w:val="24"/>
        </w:rPr>
        <w:t>，</w:t>
      </w:r>
      <w:r>
        <w:rPr>
          <w:bCs/>
          <w:sz w:val="24"/>
        </w:rPr>
        <w:t>该费用不得从基金财产中列支</w:t>
      </w:r>
      <w:r>
        <w:rPr>
          <w:rFonts w:hint="eastAsia"/>
          <w:bCs/>
          <w:sz w:val="24"/>
        </w:rPr>
        <w:t>。</w:t>
      </w:r>
    </w:p>
    <w:p w14:paraId="2EC31F6F" w14:textId="77777777" w:rsidR="00210D8B" w:rsidRDefault="00210D8B" w:rsidP="00210D8B">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0E99C4B6" w14:textId="77777777" w:rsidR="00210D8B" w:rsidRDefault="00210D8B" w:rsidP="00210D8B">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752A301" w14:textId="77777777" w:rsidR="00210D8B" w:rsidRDefault="00210D8B">
      <w:pPr>
        <w:spacing w:line="360" w:lineRule="auto"/>
        <w:ind w:firstLineChars="200" w:firstLine="482"/>
        <w:rPr>
          <w:b/>
          <w:bCs/>
          <w:sz w:val="24"/>
          <w:szCs w:val="20"/>
        </w:rPr>
      </w:pPr>
    </w:p>
    <w:p w14:paraId="64887C2C" w14:textId="678D6B1A" w:rsidR="00804204" w:rsidRDefault="00804204">
      <w:pPr>
        <w:spacing w:line="360" w:lineRule="auto"/>
        <w:ind w:firstLineChars="200" w:firstLine="482"/>
        <w:rPr>
          <w:b/>
          <w:bCs/>
          <w:sz w:val="24"/>
          <w:szCs w:val="20"/>
        </w:rPr>
      </w:pPr>
      <w:r>
        <w:rPr>
          <w:b/>
          <w:bCs/>
          <w:sz w:val="24"/>
          <w:szCs w:val="20"/>
        </w:rPr>
        <w:t>七、信息披露文件的存放与查阅</w:t>
      </w:r>
    </w:p>
    <w:p w14:paraId="631082B1" w14:textId="77777777" w:rsidR="00804204" w:rsidRDefault="00804204">
      <w:pPr>
        <w:spacing w:line="360" w:lineRule="auto"/>
        <w:ind w:firstLineChars="200" w:firstLine="480"/>
        <w:rPr>
          <w:bCs/>
          <w:sz w:val="24"/>
          <w:szCs w:val="20"/>
        </w:rPr>
      </w:pPr>
      <w:r>
        <w:rPr>
          <w:bCs/>
          <w:sz w:val="24"/>
          <w:szCs w:val="20"/>
        </w:rPr>
        <w:t>依法必须披露的信息发布后，基金管理人</w:t>
      </w:r>
      <w:r>
        <w:rPr>
          <w:rFonts w:hint="eastAsia"/>
          <w:bCs/>
          <w:sz w:val="24"/>
          <w:szCs w:val="20"/>
        </w:rPr>
        <w:t>、基金托管人</w:t>
      </w:r>
      <w:r>
        <w:rPr>
          <w:bCs/>
          <w:sz w:val="24"/>
          <w:szCs w:val="20"/>
        </w:rPr>
        <w:t>应当按照相关法律法规规定将信息置备于公司住所，供社会公众查阅、复制。</w:t>
      </w:r>
    </w:p>
    <w:p w14:paraId="0B72B0EC" w14:textId="77777777" w:rsidR="00804204" w:rsidRDefault="00804204">
      <w:pPr>
        <w:pStyle w:val="11"/>
        <w:spacing w:line="360" w:lineRule="auto"/>
        <w:rPr>
          <w:rFonts w:ascii="Times New Roman" w:eastAsia="宋体"/>
          <w:b/>
          <w:sz w:val="30"/>
        </w:rPr>
      </w:pPr>
      <w:bookmarkStart w:id="70" w:name="_Toc21073398"/>
      <w:bookmarkStart w:id="71" w:name="_Toc147463125"/>
      <w:bookmarkStart w:id="72" w:name="_Toc12357178"/>
      <w:r>
        <w:rPr>
          <w:rFonts w:ascii="Times New Roman" w:eastAsia="宋体"/>
          <w:b/>
          <w:bCs/>
          <w:szCs w:val="24"/>
        </w:rPr>
        <w:br w:type="page"/>
      </w:r>
      <w:bookmarkStart w:id="73" w:name="_Toc134798971"/>
      <w:r>
        <w:rPr>
          <w:rFonts w:eastAsia="宋体" w:hAnsi="宋体"/>
          <w:b/>
          <w:bCs/>
          <w:szCs w:val="24"/>
        </w:rPr>
        <w:lastRenderedPageBreak/>
        <w:t>第十</w:t>
      </w:r>
      <w:r>
        <w:rPr>
          <w:rFonts w:eastAsia="宋体" w:hAnsi="宋体" w:hint="eastAsia"/>
          <w:b/>
          <w:bCs/>
          <w:szCs w:val="24"/>
        </w:rPr>
        <w:t>六</w:t>
      </w:r>
      <w:r>
        <w:rPr>
          <w:rFonts w:eastAsia="宋体" w:hAnsi="宋体"/>
          <w:b/>
          <w:bCs/>
          <w:szCs w:val="24"/>
        </w:rPr>
        <w:t>部分  基金</w:t>
      </w:r>
      <w:proofErr w:type="gramStart"/>
      <w:r>
        <w:rPr>
          <w:rFonts w:eastAsia="宋体" w:hAnsi="宋体"/>
          <w:b/>
          <w:bCs/>
          <w:szCs w:val="24"/>
        </w:rPr>
        <w:t>的</w:t>
      </w:r>
      <w:r>
        <w:rPr>
          <w:rFonts w:eastAsia="宋体" w:hAnsi="宋体" w:hint="eastAsia"/>
          <w:b/>
          <w:bCs/>
          <w:szCs w:val="24"/>
        </w:rPr>
        <w:t>侧袋机制</w:t>
      </w:r>
      <w:bookmarkEnd w:id="73"/>
      <w:proofErr w:type="gramEnd"/>
    </w:p>
    <w:p w14:paraId="49FA016F" w14:textId="77777777" w:rsidR="00804204" w:rsidRDefault="00804204">
      <w:pPr>
        <w:spacing w:line="360" w:lineRule="auto"/>
        <w:ind w:firstLineChars="200" w:firstLine="480"/>
        <w:rPr>
          <w:rFonts w:ascii="宋体" w:hAnsi="宋体"/>
          <w:bCs/>
          <w:sz w:val="24"/>
        </w:rPr>
      </w:pPr>
      <w:r>
        <w:rPr>
          <w:rFonts w:ascii="宋体" w:hAnsi="宋体" w:hint="eastAsia"/>
          <w:bCs/>
          <w:sz w:val="24"/>
        </w:rPr>
        <w:t>为加强对本基金流动性风险的管控，保护投资者的合法权益，根据《中华人民共和国证券投资基金法》《公开募集证券投资基金运作管理办法》《公开募集开放式证券投资基金流动性风险管理规定》《公开募集证券投资基金侧袋机制指引（试行）》及其他有关法律法规，本基金引入</w:t>
      </w:r>
      <w:proofErr w:type="gramStart"/>
      <w:r>
        <w:rPr>
          <w:rFonts w:ascii="宋体" w:hAnsi="宋体" w:hint="eastAsia"/>
          <w:bCs/>
          <w:sz w:val="24"/>
        </w:rPr>
        <w:t>侧袋机制</w:t>
      </w:r>
      <w:proofErr w:type="gramEnd"/>
      <w:r>
        <w:rPr>
          <w:rFonts w:ascii="宋体" w:hAnsi="宋体" w:hint="eastAsia"/>
          <w:bCs/>
          <w:sz w:val="24"/>
        </w:rPr>
        <w:t>作为流动性风险管理工具之一。</w:t>
      </w:r>
    </w:p>
    <w:p w14:paraId="1715E5E7" w14:textId="77777777" w:rsidR="00804204" w:rsidRDefault="00804204">
      <w:pPr>
        <w:spacing w:line="360" w:lineRule="auto"/>
        <w:ind w:firstLineChars="200" w:firstLine="480"/>
        <w:rPr>
          <w:bCs/>
          <w:sz w:val="24"/>
          <w:szCs w:val="20"/>
        </w:rPr>
      </w:pPr>
    </w:p>
    <w:p w14:paraId="3E219BF2" w14:textId="77777777" w:rsidR="00804204" w:rsidRDefault="00804204">
      <w:pPr>
        <w:spacing w:line="360" w:lineRule="auto"/>
        <w:ind w:firstLineChars="200" w:firstLine="482"/>
        <w:rPr>
          <w:b/>
          <w:bCs/>
          <w:sz w:val="24"/>
          <w:szCs w:val="20"/>
        </w:rPr>
      </w:pPr>
      <w:r>
        <w:rPr>
          <w:rFonts w:hint="eastAsia"/>
          <w:b/>
          <w:bCs/>
          <w:sz w:val="24"/>
          <w:szCs w:val="20"/>
        </w:rPr>
        <w:t>一、</w:t>
      </w:r>
      <w:proofErr w:type="gramStart"/>
      <w:r>
        <w:rPr>
          <w:rFonts w:hint="eastAsia"/>
          <w:b/>
          <w:bCs/>
          <w:sz w:val="24"/>
          <w:szCs w:val="20"/>
        </w:rPr>
        <w:t>侧袋机制</w:t>
      </w:r>
      <w:proofErr w:type="gramEnd"/>
      <w:r>
        <w:rPr>
          <w:rFonts w:hint="eastAsia"/>
          <w:b/>
          <w:bCs/>
          <w:sz w:val="24"/>
          <w:szCs w:val="20"/>
        </w:rPr>
        <w:t>的实施条件和程序</w:t>
      </w:r>
    </w:p>
    <w:p w14:paraId="2A686244" w14:textId="77777777" w:rsidR="00804204" w:rsidRDefault="00804204">
      <w:pPr>
        <w:spacing w:line="360" w:lineRule="auto"/>
        <w:ind w:firstLineChars="200" w:firstLine="480"/>
        <w:rPr>
          <w:bCs/>
          <w:sz w:val="24"/>
          <w:szCs w:val="20"/>
        </w:rPr>
      </w:pPr>
      <w:r>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szCs w:val="20"/>
        </w:rPr>
        <w:t>启用侧袋机制</w:t>
      </w:r>
      <w:proofErr w:type="gramEnd"/>
      <w:r>
        <w:rPr>
          <w:rFonts w:hint="eastAsia"/>
          <w:bCs/>
          <w:sz w:val="24"/>
          <w:szCs w:val="20"/>
        </w:rPr>
        <w:t>。</w:t>
      </w:r>
    </w:p>
    <w:p w14:paraId="018E8BE5" w14:textId="77777777" w:rsidR="00804204" w:rsidRDefault="00804204">
      <w:pPr>
        <w:spacing w:line="360" w:lineRule="auto"/>
        <w:ind w:firstLineChars="200" w:firstLine="480"/>
        <w:rPr>
          <w:bCs/>
          <w:sz w:val="24"/>
          <w:szCs w:val="20"/>
        </w:rPr>
      </w:pPr>
      <w:r>
        <w:rPr>
          <w:rFonts w:hint="eastAsia"/>
          <w:bCs/>
          <w:sz w:val="24"/>
          <w:szCs w:val="20"/>
        </w:rPr>
        <w:t>基金管理人应当在启用</w:t>
      </w:r>
      <w:proofErr w:type="gramStart"/>
      <w:r>
        <w:rPr>
          <w:rFonts w:hint="eastAsia"/>
          <w:bCs/>
          <w:sz w:val="24"/>
          <w:szCs w:val="20"/>
        </w:rPr>
        <w:t>侧袋机制</w:t>
      </w:r>
      <w:proofErr w:type="gramEnd"/>
      <w:r>
        <w:rPr>
          <w:rFonts w:hint="eastAsia"/>
          <w:bCs/>
          <w:sz w:val="24"/>
          <w:szCs w:val="20"/>
        </w:rPr>
        <w:t>后及时发布临时公告，并及时聘请符合《证券法》规定的会计师事务所进行审计并披露专项审计意见。</w:t>
      </w:r>
    </w:p>
    <w:p w14:paraId="549984B7" w14:textId="77777777" w:rsidR="00804204" w:rsidRDefault="00804204">
      <w:pPr>
        <w:spacing w:line="360" w:lineRule="auto"/>
        <w:ind w:firstLineChars="200" w:firstLine="480"/>
        <w:rPr>
          <w:bCs/>
          <w:sz w:val="24"/>
          <w:szCs w:val="20"/>
        </w:rPr>
      </w:pPr>
    </w:p>
    <w:p w14:paraId="208546FC" w14:textId="77777777" w:rsidR="00804204" w:rsidRDefault="00804204">
      <w:pPr>
        <w:spacing w:line="360" w:lineRule="auto"/>
        <w:ind w:firstLineChars="200" w:firstLine="482"/>
        <w:rPr>
          <w:b/>
          <w:bCs/>
          <w:sz w:val="24"/>
          <w:szCs w:val="20"/>
        </w:rPr>
      </w:pPr>
      <w:r>
        <w:rPr>
          <w:rFonts w:hint="eastAsia"/>
          <w:b/>
          <w:bCs/>
          <w:sz w:val="24"/>
          <w:szCs w:val="20"/>
        </w:rPr>
        <w:t>二、实施</w:t>
      </w:r>
      <w:proofErr w:type="gramStart"/>
      <w:r>
        <w:rPr>
          <w:rFonts w:hint="eastAsia"/>
          <w:b/>
          <w:bCs/>
          <w:sz w:val="24"/>
          <w:szCs w:val="20"/>
        </w:rPr>
        <w:t>侧袋机制</w:t>
      </w:r>
      <w:proofErr w:type="gramEnd"/>
      <w:r>
        <w:rPr>
          <w:rFonts w:hint="eastAsia"/>
          <w:b/>
          <w:bCs/>
          <w:sz w:val="24"/>
          <w:szCs w:val="20"/>
        </w:rPr>
        <w:t>期间基金份额的申购与赎回</w:t>
      </w:r>
    </w:p>
    <w:p w14:paraId="34010312" w14:textId="77777777" w:rsidR="00804204" w:rsidRDefault="00804204">
      <w:pPr>
        <w:spacing w:line="360" w:lineRule="auto"/>
        <w:ind w:firstLineChars="200" w:firstLine="480"/>
        <w:rPr>
          <w:bCs/>
          <w:sz w:val="24"/>
          <w:szCs w:val="20"/>
        </w:rPr>
      </w:pPr>
      <w:r>
        <w:rPr>
          <w:rFonts w:hint="eastAsia"/>
          <w:bCs/>
          <w:sz w:val="24"/>
          <w:szCs w:val="20"/>
        </w:rPr>
        <w:t>1</w:t>
      </w:r>
      <w:r>
        <w:rPr>
          <w:rFonts w:hint="eastAsia"/>
          <w:bCs/>
          <w:sz w:val="24"/>
          <w:szCs w:val="20"/>
        </w:rPr>
        <w:t>、启用</w:t>
      </w:r>
      <w:proofErr w:type="gramStart"/>
      <w:r>
        <w:rPr>
          <w:rFonts w:hint="eastAsia"/>
          <w:bCs/>
          <w:sz w:val="24"/>
          <w:szCs w:val="20"/>
        </w:rPr>
        <w:t>侧袋机制</w:t>
      </w:r>
      <w:proofErr w:type="gramEnd"/>
      <w:r>
        <w:rPr>
          <w:rFonts w:hint="eastAsia"/>
          <w:bCs/>
          <w:sz w:val="24"/>
          <w:szCs w:val="20"/>
        </w:rPr>
        <w:t>当日，本基金登记机构以基金份额持有人的原有账户份额为基础，确认基金份额持有人的</w:t>
      </w:r>
      <w:proofErr w:type="gramStart"/>
      <w:r>
        <w:rPr>
          <w:rFonts w:hint="eastAsia"/>
          <w:bCs/>
          <w:sz w:val="24"/>
          <w:szCs w:val="20"/>
        </w:rPr>
        <w:t>相应侧袋账户</w:t>
      </w:r>
      <w:proofErr w:type="gramEnd"/>
      <w:r>
        <w:rPr>
          <w:rFonts w:hint="eastAsia"/>
          <w:bCs/>
          <w:sz w:val="24"/>
          <w:szCs w:val="20"/>
        </w:rPr>
        <w:t>份额；当日收到的申购申请，按照启用</w:t>
      </w:r>
      <w:proofErr w:type="gramStart"/>
      <w:r>
        <w:rPr>
          <w:rFonts w:hint="eastAsia"/>
          <w:bCs/>
          <w:sz w:val="24"/>
          <w:szCs w:val="20"/>
        </w:rPr>
        <w:t>侧袋机制</w:t>
      </w:r>
      <w:proofErr w:type="gramEnd"/>
      <w:r>
        <w:rPr>
          <w:rFonts w:hint="eastAsia"/>
          <w:bCs/>
          <w:sz w:val="24"/>
          <w:szCs w:val="20"/>
        </w:rPr>
        <w:t>后</w:t>
      </w:r>
      <w:proofErr w:type="gramStart"/>
      <w:r>
        <w:rPr>
          <w:rFonts w:hint="eastAsia"/>
          <w:bCs/>
          <w:sz w:val="24"/>
          <w:szCs w:val="20"/>
        </w:rPr>
        <w:t>的主袋账户</w:t>
      </w:r>
      <w:proofErr w:type="gramEnd"/>
      <w:r>
        <w:rPr>
          <w:rFonts w:hint="eastAsia"/>
          <w:bCs/>
          <w:sz w:val="24"/>
          <w:szCs w:val="20"/>
        </w:rPr>
        <w:t>份额办理；当日收到的赎回申请，仅</w:t>
      </w:r>
      <w:proofErr w:type="gramStart"/>
      <w:r>
        <w:rPr>
          <w:rFonts w:hint="eastAsia"/>
          <w:bCs/>
          <w:sz w:val="24"/>
          <w:szCs w:val="20"/>
        </w:rPr>
        <w:t>办理主袋账户</w:t>
      </w:r>
      <w:proofErr w:type="gramEnd"/>
      <w:r>
        <w:rPr>
          <w:rFonts w:hint="eastAsia"/>
          <w:bCs/>
          <w:sz w:val="24"/>
          <w:szCs w:val="20"/>
        </w:rPr>
        <w:t>份额的赎回申请并支付赎回款项。</w:t>
      </w:r>
    </w:p>
    <w:p w14:paraId="25DF94FE" w14:textId="77777777" w:rsidR="00804204" w:rsidRDefault="00804204">
      <w:pPr>
        <w:spacing w:line="360" w:lineRule="auto"/>
        <w:ind w:firstLineChars="200" w:firstLine="480"/>
        <w:rPr>
          <w:bCs/>
          <w:sz w:val="24"/>
          <w:szCs w:val="20"/>
        </w:rPr>
      </w:pPr>
      <w:r>
        <w:rPr>
          <w:rFonts w:hint="eastAsia"/>
          <w:bCs/>
          <w:sz w:val="24"/>
          <w:szCs w:val="20"/>
        </w:rPr>
        <w:t>2</w:t>
      </w:r>
      <w:r>
        <w:rPr>
          <w:rFonts w:hint="eastAsia"/>
          <w:bCs/>
          <w:sz w:val="24"/>
          <w:szCs w:val="20"/>
        </w:rPr>
        <w:t>、实施</w:t>
      </w:r>
      <w:proofErr w:type="gramStart"/>
      <w:r>
        <w:rPr>
          <w:rFonts w:hint="eastAsia"/>
          <w:bCs/>
          <w:sz w:val="24"/>
          <w:szCs w:val="20"/>
        </w:rPr>
        <w:t>侧袋机制</w:t>
      </w:r>
      <w:proofErr w:type="gramEnd"/>
      <w:r>
        <w:rPr>
          <w:rFonts w:hint="eastAsia"/>
          <w:bCs/>
          <w:sz w:val="24"/>
          <w:szCs w:val="20"/>
        </w:rPr>
        <w:t>期间，基金管理人不</w:t>
      </w:r>
      <w:proofErr w:type="gramStart"/>
      <w:r>
        <w:rPr>
          <w:rFonts w:hint="eastAsia"/>
          <w:bCs/>
          <w:sz w:val="24"/>
          <w:szCs w:val="20"/>
        </w:rPr>
        <w:t>办理侧袋账户</w:t>
      </w:r>
      <w:proofErr w:type="gramEnd"/>
      <w:r>
        <w:rPr>
          <w:rFonts w:hint="eastAsia"/>
          <w:bCs/>
          <w:sz w:val="24"/>
          <w:szCs w:val="20"/>
        </w:rPr>
        <w:t>份额的申购、赎回和转换；同时，基金管理人按照基金合同和招募说明书约定的政策</w:t>
      </w:r>
      <w:proofErr w:type="gramStart"/>
      <w:r>
        <w:rPr>
          <w:rFonts w:hint="eastAsia"/>
          <w:bCs/>
          <w:sz w:val="24"/>
          <w:szCs w:val="20"/>
        </w:rPr>
        <w:t>办理主袋账户</w:t>
      </w:r>
      <w:proofErr w:type="gramEnd"/>
      <w:r>
        <w:rPr>
          <w:rFonts w:hint="eastAsia"/>
          <w:bCs/>
          <w:sz w:val="24"/>
          <w:szCs w:val="20"/>
        </w:rPr>
        <w:t>份额的赎回，并</w:t>
      </w:r>
      <w:proofErr w:type="gramStart"/>
      <w:r>
        <w:rPr>
          <w:rFonts w:hint="eastAsia"/>
          <w:bCs/>
          <w:sz w:val="24"/>
          <w:szCs w:val="20"/>
        </w:rPr>
        <w:t>根据主袋账户</w:t>
      </w:r>
      <w:proofErr w:type="gramEnd"/>
      <w:r>
        <w:rPr>
          <w:rFonts w:hint="eastAsia"/>
          <w:bCs/>
          <w:sz w:val="24"/>
          <w:szCs w:val="20"/>
        </w:rPr>
        <w:t>运作情况确定是否暂停申购。本招募说明书“基金份额的申购、赎回与转换”部分的申购、赎回规定</w:t>
      </w:r>
      <w:proofErr w:type="gramStart"/>
      <w:r>
        <w:rPr>
          <w:rFonts w:hint="eastAsia"/>
          <w:bCs/>
          <w:sz w:val="24"/>
          <w:szCs w:val="20"/>
        </w:rPr>
        <w:t>适用于主袋账户</w:t>
      </w:r>
      <w:proofErr w:type="gramEnd"/>
      <w:r>
        <w:rPr>
          <w:rFonts w:hint="eastAsia"/>
          <w:bCs/>
          <w:sz w:val="24"/>
          <w:szCs w:val="20"/>
        </w:rPr>
        <w:t>份额。</w:t>
      </w:r>
    </w:p>
    <w:p w14:paraId="0D63AABE" w14:textId="77777777" w:rsidR="00804204" w:rsidRDefault="00804204">
      <w:pPr>
        <w:spacing w:line="360" w:lineRule="auto"/>
        <w:ind w:firstLineChars="200" w:firstLine="480"/>
        <w:rPr>
          <w:bCs/>
          <w:sz w:val="24"/>
          <w:szCs w:val="20"/>
        </w:rPr>
      </w:pPr>
      <w:r>
        <w:rPr>
          <w:rFonts w:hint="eastAsia"/>
          <w:bCs/>
          <w:sz w:val="24"/>
          <w:szCs w:val="20"/>
        </w:rPr>
        <w:t>3</w:t>
      </w:r>
      <w:r>
        <w:rPr>
          <w:rFonts w:hint="eastAsia"/>
          <w:bCs/>
          <w:sz w:val="24"/>
          <w:szCs w:val="20"/>
        </w:rPr>
        <w:t>、基金管理人应</w:t>
      </w:r>
      <w:proofErr w:type="gramStart"/>
      <w:r>
        <w:rPr>
          <w:rFonts w:hint="eastAsia"/>
          <w:bCs/>
          <w:sz w:val="24"/>
          <w:szCs w:val="20"/>
        </w:rPr>
        <w:t>按照主袋账户</w:t>
      </w:r>
      <w:proofErr w:type="gramEnd"/>
      <w:r>
        <w:rPr>
          <w:rFonts w:hint="eastAsia"/>
          <w:bCs/>
          <w:sz w:val="24"/>
          <w:szCs w:val="20"/>
        </w:rPr>
        <w:t>的份额净值</w:t>
      </w:r>
      <w:proofErr w:type="gramStart"/>
      <w:r>
        <w:rPr>
          <w:rFonts w:hint="eastAsia"/>
          <w:bCs/>
          <w:sz w:val="24"/>
          <w:szCs w:val="20"/>
        </w:rPr>
        <w:t>办理主袋账户</w:t>
      </w:r>
      <w:proofErr w:type="gramEnd"/>
      <w:r>
        <w:rPr>
          <w:rFonts w:hint="eastAsia"/>
          <w:bCs/>
          <w:sz w:val="24"/>
          <w:szCs w:val="20"/>
        </w:rPr>
        <w:t>份额的申购和赎回。巨额赎回按照单个开放</w:t>
      </w:r>
      <w:proofErr w:type="gramStart"/>
      <w:r>
        <w:rPr>
          <w:rFonts w:hint="eastAsia"/>
          <w:bCs/>
          <w:sz w:val="24"/>
          <w:szCs w:val="20"/>
        </w:rPr>
        <w:t>日内主袋账户</w:t>
      </w:r>
      <w:proofErr w:type="gramEnd"/>
      <w:r>
        <w:rPr>
          <w:rFonts w:hint="eastAsia"/>
          <w:bCs/>
          <w:sz w:val="24"/>
          <w:szCs w:val="20"/>
        </w:rPr>
        <w:t>份额净赎回申请超过前一开放</w:t>
      </w:r>
      <w:proofErr w:type="gramStart"/>
      <w:r>
        <w:rPr>
          <w:rFonts w:hint="eastAsia"/>
          <w:bCs/>
          <w:sz w:val="24"/>
          <w:szCs w:val="20"/>
        </w:rPr>
        <w:t>日主袋账户</w:t>
      </w:r>
      <w:proofErr w:type="gramEnd"/>
      <w:r>
        <w:rPr>
          <w:rFonts w:hint="eastAsia"/>
          <w:bCs/>
          <w:sz w:val="24"/>
          <w:szCs w:val="20"/>
        </w:rPr>
        <w:t>总份额的</w:t>
      </w:r>
      <w:r>
        <w:rPr>
          <w:rFonts w:hint="eastAsia"/>
          <w:bCs/>
          <w:sz w:val="24"/>
          <w:szCs w:val="20"/>
        </w:rPr>
        <w:t>10%</w:t>
      </w:r>
      <w:r>
        <w:rPr>
          <w:rFonts w:hint="eastAsia"/>
          <w:bCs/>
          <w:sz w:val="24"/>
          <w:szCs w:val="20"/>
        </w:rPr>
        <w:t>认定。</w:t>
      </w:r>
    </w:p>
    <w:p w14:paraId="439A0607" w14:textId="77777777" w:rsidR="00804204" w:rsidRDefault="00804204">
      <w:pPr>
        <w:spacing w:line="360" w:lineRule="auto"/>
        <w:ind w:firstLineChars="200" w:firstLine="480"/>
        <w:rPr>
          <w:bCs/>
          <w:sz w:val="24"/>
          <w:szCs w:val="20"/>
        </w:rPr>
      </w:pPr>
    </w:p>
    <w:p w14:paraId="06E60D91" w14:textId="77777777" w:rsidR="00804204" w:rsidRDefault="00804204">
      <w:pPr>
        <w:spacing w:line="360" w:lineRule="auto"/>
        <w:ind w:leftChars="50" w:left="105" w:firstLineChars="150" w:firstLine="361"/>
        <w:rPr>
          <w:b/>
          <w:bCs/>
          <w:sz w:val="24"/>
          <w:szCs w:val="20"/>
        </w:rPr>
      </w:pPr>
      <w:r>
        <w:rPr>
          <w:rFonts w:hint="eastAsia"/>
          <w:b/>
          <w:bCs/>
          <w:sz w:val="24"/>
          <w:szCs w:val="20"/>
        </w:rPr>
        <w:t>三、实施</w:t>
      </w:r>
      <w:proofErr w:type="gramStart"/>
      <w:r>
        <w:rPr>
          <w:rFonts w:hint="eastAsia"/>
          <w:b/>
          <w:bCs/>
          <w:sz w:val="24"/>
          <w:szCs w:val="20"/>
        </w:rPr>
        <w:t>侧袋机制</w:t>
      </w:r>
      <w:proofErr w:type="gramEnd"/>
      <w:r>
        <w:rPr>
          <w:rFonts w:hint="eastAsia"/>
          <w:b/>
          <w:bCs/>
          <w:sz w:val="24"/>
          <w:szCs w:val="20"/>
        </w:rPr>
        <w:t>期间的基金投资</w:t>
      </w:r>
    </w:p>
    <w:p w14:paraId="42A3310B" w14:textId="77777777" w:rsidR="00804204" w:rsidRDefault="00804204">
      <w:pPr>
        <w:spacing w:line="360" w:lineRule="auto"/>
        <w:ind w:leftChars="50" w:left="105" w:firstLineChars="150" w:firstLine="360"/>
        <w:rPr>
          <w:bCs/>
          <w:sz w:val="24"/>
          <w:szCs w:val="20"/>
        </w:rPr>
      </w:pPr>
      <w:proofErr w:type="gramStart"/>
      <w:r>
        <w:rPr>
          <w:rFonts w:hint="eastAsia"/>
          <w:bCs/>
          <w:sz w:val="24"/>
          <w:szCs w:val="20"/>
        </w:rPr>
        <w:t>侧袋机制</w:t>
      </w:r>
      <w:proofErr w:type="gramEnd"/>
      <w:r>
        <w:rPr>
          <w:rFonts w:hint="eastAsia"/>
          <w:bCs/>
          <w:sz w:val="24"/>
          <w:szCs w:val="20"/>
        </w:rPr>
        <w:t>实施期间，招募说明书“基金的投资”部分约定的投资组合比例、投资策略、组合限制、业绩比较基准、风险收益特征等约定仅</w:t>
      </w:r>
      <w:proofErr w:type="gramStart"/>
      <w:r>
        <w:rPr>
          <w:rFonts w:hint="eastAsia"/>
          <w:bCs/>
          <w:sz w:val="24"/>
          <w:szCs w:val="20"/>
        </w:rPr>
        <w:t>适用于主袋账户</w:t>
      </w:r>
      <w:proofErr w:type="gramEnd"/>
      <w:r>
        <w:rPr>
          <w:rFonts w:hint="eastAsia"/>
          <w:bCs/>
          <w:sz w:val="24"/>
          <w:szCs w:val="20"/>
        </w:rPr>
        <w:t>。基金管理人计算各项投资运作指标和基金业绩指标时应当</w:t>
      </w:r>
      <w:proofErr w:type="gramStart"/>
      <w:r>
        <w:rPr>
          <w:rFonts w:hint="eastAsia"/>
          <w:bCs/>
          <w:sz w:val="24"/>
          <w:szCs w:val="20"/>
        </w:rPr>
        <w:t>以主袋账户</w:t>
      </w:r>
      <w:proofErr w:type="gramEnd"/>
      <w:r>
        <w:rPr>
          <w:rFonts w:hint="eastAsia"/>
          <w:bCs/>
          <w:sz w:val="24"/>
          <w:szCs w:val="20"/>
        </w:rPr>
        <w:t>资产为基准。</w:t>
      </w:r>
    </w:p>
    <w:p w14:paraId="099D43C6" w14:textId="77777777" w:rsidR="00804204" w:rsidRDefault="00804204">
      <w:pPr>
        <w:spacing w:line="360" w:lineRule="auto"/>
        <w:ind w:leftChars="50" w:left="105" w:firstLineChars="150" w:firstLine="360"/>
        <w:rPr>
          <w:bCs/>
          <w:sz w:val="24"/>
          <w:szCs w:val="20"/>
        </w:rPr>
      </w:pPr>
      <w:r>
        <w:rPr>
          <w:rFonts w:hint="eastAsia"/>
          <w:bCs/>
          <w:sz w:val="24"/>
          <w:szCs w:val="20"/>
        </w:rPr>
        <w:t>基金管理人原则上应当在</w:t>
      </w:r>
      <w:proofErr w:type="gramStart"/>
      <w:r>
        <w:rPr>
          <w:rFonts w:hint="eastAsia"/>
          <w:bCs/>
          <w:sz w:val="24"/>
          <w:szCs w:val="20"/>
        </w:rPr>
        <w:t>侧袋机制</w:t>
      </w:r>
      <w:proofErr w:type="gramEnd"/>
      <w:r>
        <w:rPr>
          <w:rFonts w:hint="eastAsia"/>
          <w:bCs/>
          <w:sz w:val="24"/>
          <w:szCs w:val="20"/>
        </w:rPr>
        <w:t>启动后</w:t>
      </w:r>
      <w:r>
        <w:rPr>
          <w:rFonts w:hint="eastAsia"/>
          <w:bCs/>
          <w:sz w:val="24"/>
          <w:szCs w:val="20"/>
        </w:rPr>
        <w:t>20</w:t>
      </w:r>
      <w:r>
        <w:rPr>
          <w:rFonts w:hint="eastAsia"/>
          <w:bCs/>
          <w:sz w:val="24"/>
          <w:szCs w:val="20"/>
        </w:rPr>
        <w:t>个交易日内完成</w:t>
      </w:r>
      <w:proofErr w:type="gramStart"/>
      <w:r>
        <w:rPr>
          <w:rFonts w:hint="eastAsia"/>
          <w:bCs/>
          <w:sz w:val="24"/>
          <w:szCs w:val="20"/>
        </w:rPr>
        <w:t>对主袋账户</w:t>
      </w:r>
      <w:proofErr w:type="gramEnd"/>
      <w:r>
        <w:rPr>
          <w:rFonts w:hint="eastAsia"/>
          <w:bCs/>
          <w:sz w:val="24"/>
          <w:szCs w:val="20"/>
        </w:rPr>
        <w:t>投资组合的调</w:t>
      </w:r>
      <w:r>
        <w:rPr>
          <w:rFonts w:hint="eastAsia"/>
          <w:bCs/>
          <w:sz w:val="24"/>
          <w:szCs w:val="20"/>
        </w:rPr>
        <w:lastRenderedPageBreak/>
        <w:t>整，因资产流动性受限等中国证监会规定的情形除外。</w:t>
      </w:r>
    </w:p>
    <w:p w14:paraId="713DAF0F" w14:textId="77777777" w:rsidR="00804204" w:rsidRDefault="00804204">
      <w:pPr>
        <w:spacing w:line="360" w:lineRule="auto"/>
        <w:ind w:firstLineChars="200" w:firstLine="480"/>
        <w:rPr>
          <w:bCs/>
          <w:sz w:val="24"/>
          <w:szCs w:val="20"/>
        </w:rPr>
      </w:pPr>
      <w:r>
        <w:rPr>
          <w:rFonts w:hint="eastAsia"/>
          <w:bCs/>
          <w:sz w:val="24"/>
          <w:szCs w:val="20"/>
        </w:rPr>
        <w:t>基金管理人不得</w:t>
      </w:r>
      <w:proofErr w:type="gramStart"/>
      <w:r>
        <w:rPr>
          <w:rFonts w:hint="eastAsia"/>
          <w:bCs/>
          <w:sz w:val="24"/>
          <w:szCs w:val="20"/>
        </w:rPr>
        <w:t>在侧袋账户</w:t>
      </w:r>
      <w:proofErr w:type="gramEnd"/>
      <w:r>
        <w:rPr>
          <w:rFonts w:hint="eastAsia"/>
          <w:bCs/>
          <w:sz w:val="24"/>
          <w:szCs w:val="20"/>
        </w:rPr>
        <w:t>中进行除特定资产处置变现以外的其他投资操作。</w:t>
      </w:r>
    </w:p>
    <w:p w14:paraId="6671D220" w14:textId="77777777" w:rsidR="00804204" w:rsidRDefault="00804204">
      <w:pPr>
        <w:spacing w:line="360" w:lineRule="auto"/>
        <w:ind w:firstLineChars="200" w:firstLine="480"/>
        <w:rPr>
          <w:bCs/>
          <w:sz w:val="24"/>
          <w:szCs w:val="20"/>
        </w:rPr>
      </w:pPr>
    </w:p>
    <w:p w14:paraId="3797033F" w14:textId="77777777" w:rsidR="00804204" w:rsidRDefault="00804204">
      <w:pPr>
        <w:spacing w:line="360" w:lineRule="auto"/>
        <w:ind w:firstLineChars="200" w:firstLine="482"/>
        <w:rPr>
          <w:b/>
          <w:bCs/>
          <w:sz w:val="24"/>
          <w:szCs w:val="20"/>
        </w:rPr>
      </w:pPr>
      <w:r>
        <w:rPr>
          <w:rFonts w:hint="eastAsia"/>
          <w:b/>
          <w:bCs/>
          <w:sz w:val="24"/>
          <w:szCs w:val="20"/>
        </w:rPr>
        <w:t>四、</w:t>
      </w:r>
      <w:proofErr w:type="gramStart"/>
      <w:r>
        <w:rPr>
          <w:rFonts w:hint="eastAsia"/>
          <w:b/>
          <w:bCs/>
          <w:sz w:val="24"/>
          <w:szCs w:val="20"/>
        </w:rPr>
        <w:t>侧袋账户</w:t>
      </w:r>
      <w:proofErr w:type="gramEnd"/>
      <w:r>
        <w:rPr>
          <w:rFonts w:hint="eastAsia"/>
          <w:b/>
          <w:bCs/>
          <w:sz w:val="24"/>
          <w:szCs w:val="20"/>
        </w:rPr>
        <w:t>中特定资产的处置变现和支付</w:t>
      </w:r>
    </w:p>
    <w:p w14:paraId="376457C3" w14:textId="77777777" w:rsidR="00804204" w:rsidRDefault="00804204">
      <w:pPr>
        <w:spacing w:line="360" w:lineRule="auto"/>
        <w:ind w:firstLineChars="200" w:firstLine="480"/>
        <w:rPr>
          <w:bCs/>
          <w:sz w:val="24"/>
          <w:szCs w:val="20"/>
        </w:rPr>
      </w:pPr>
      <w:r>
        <w:rPr>
          <w:rFonts w:hint="eastAsia"/>
          <w:bCs/>
          <w:sz w:val="24"/>
          <w:szCs w:val="20"/>
        </w:rPr>
        <w:t>特定资产以可出售、可转让、恢复交易等方式恢复流动性后，基金管理人应当按照基金份额持有人利益最大化原则，采取将特定资产予以处置变现等方式，及时</w:t>
      </w:r>
      <w:proofErr w:type="gramStart"/>
      <w:r>
        <w:rPr>
          <w:rFonts w:hint="eastAsia"/>
          <w:bCs/>
          <w:sz w:val="24"/>
          <w:szCs w:val="20"/>
        </w:rPr>
        <w:t>向侧袋账户</w:t>
      </w:r>
      <w:proofErr w:type="gramEnd"/>
      <w:r>
        <w:rPr>
          <w:rFonts w:hint="eastAsia"/>
          <w:bCs/>
          <w:sz w:val="24"/>
          <w:szCs w:val="20"/>
        </w:rPr>
        <w:t>份额持有人支付对应款项。</w:t>
      </w:r>
    </w:p>
    <w:p w14:paraId="1F879F72" w14:textId="77777777" w:rsidR="00804204" w:rsidRDefault="00804204">
      <w:pPr>
        <w:spacing w:line="360" w:lineRule="auto"/>
        <w:ind w:firstLineChars="200" w:firstLine="480"/>
        <w:rPr>
          <w:bCs/>
          <w:sz w:val="24"/>
          <w:szCs w:val="20"/>
        </w:rPr>
      </w:pPr>
      <w:r>
        <w:rPr>
          <w:rFonts w:hint="eastAsia"/>
          <w:bCs/>
          <w:sz w:val="24"/>
          <w:szCs w:val="20"/>
        </w:rPr>
        <w:t>终止</w:t>
      </w:r>
      <w:proofErr w:type="gramStart"/>
      <w:r>
        <w:rPr>
          <w:rFonts w:hint="eastAsia"/>
          <w:bCs/>
          <w:sz w:val="24"/>
          <w:szCs w:val="20"/>
        </w:rPr>
        <w:t>侧袋机制</w:t>
      </w:r>
      <w:proofErr w:type="gramEnd"/>
      <w:r>
        <w:rPr>
          <w:rFonts w:hint="eastAsia"/>
          <w:bCs/>
          <w:sz w:val="24"/>
          <w:szCs w:val="20"/>
        </w:rPr>
        <w:t>后，基金管理人及时聘请符合《证券法》规定的会计师事务所进行审计并披露专项审计意见。</w:t>
      </w:r>
    </w:p>
    <w:p w14:paraId="30FC9675" w14:textId="77777777" w:rsidR="00804204" w:rsidRDefault="00804204">
      <w:pPr>
        <w:spacing w:line="360" w:lineRule="auto"/>
        <w:ind w:firstLineChars="200" w:firstLine="480"/>
        <w:rPr>
          <w:bCs/>
          <w:sz w:val="24"/>
          <w:szCs w:val="20"/>
        </w:rPr>
      </w:pPr>
    </w:p>
    <w:p w14:paraId="6524C943" w14:textId="77777777" w:rsidR="00804204" w:rsidRDefault="00804204">
      <w:pPr>
        <w:spacing w:line="360" w:lineRule="auto"/>
        <w:ind w:firstLineChars="200" w:firstLine="482"/>
        <w:rPr>
          <w:b/>
          <w:bCs/>
          <w:sz w:val="24"/>
          <w:szCs w:val="20"/>
        </w:rPr>
      </w:pPr>
      <w:r>
        <w:rPr>
          <w:rFonts w:hint="eastAsia"/>
          <w:b/>
          <w:bCs/>
          <w:sz w:val="24"/>
          <w:szCs w:val="20"/>
        </w:rPr>
        <w:t>五、</w:t>
      </w:r>
      <w:proofErr w:type="gramStart"/>
      <w:r>
        <w:rPr>
          <w:rFonts w:hint="eastAsia"/>
          <w:b/>
          <w:bCs/>
          <w:sz w:val="24"/>
          <w:szCs w:val="20"/>
        </w:rPr>
        <w:t>侧袋机制</w:t>
      </w:r>
      <w:proofErr w:type="gramEnd"/>
      <w:r>
        <w:rPr>
          <w:rFonts w:hint="eastAsia"/>
          <w:b/>
          <w:bCs/>
          <w:sz w:val="24"/>
          <w:szCs w:val="20"/>
        </w:rPr>
        <w:t>的信息披露</w:t>
      </w:r>
    </w:p>
    <w:p w14:paraId="4F4A0979" w14:textId="77777777" w:rsidR="00804204" w:rsidRDefault="00804204">
      <w:pPr>
        <w:spacing w:line="360" w:lineRule="auto"/>
        <w:ind w:firstLineChars="200" w:firstLine="480"/>
        <w:rPr>
          <w:bCs/>
          <w:sz w:val="24"/>
          <w:szCs w:val="20"/>
        </w:rPr>
      </w:pPr>
      <w:r>
        <w:rPr>
          <w:rFonts w:hint="eastAsia"/>
          <w:bCs/>
          <w:sz w:val="24"/>
          <w:szCs w:val="20"/>
        </w:rPr>
        <w:t>1</w:t>
      </w:r>
      <w:r>
        <w:rPr>
          <w:rFonts w:hint="eastAsia"/>
          <w:bCs/>
          <w:sz w:val="24"/>
          <w:szCs w:val="20"/>
        </w:rPr>
        <w:t>、临时公告</w:t>
      </w:r>
    </w:p>
    <w:p w14:paraId="665A43A4" w14:textId="77777777" w:rsidR="00804204" w:rsidRDefault="00804204">
      <w:pPr>
        <w:spacing w:line="360" w:lineRule="auto"/>
        <w:ind w:firstLineChars="200" w:firstLine="480"/>
        <w:rPr>
          <w:bCs/>
          <w:sz w:val="24"/>
          <w:szCs w:val="20"/>
        </w:rPr>
      </w:pPr>
      <w:r>
        <w:rPr>
          <w:rFonts w:hint="eastAsia"/>
          <w:bCs/>
          <w:sz w:val="24"/>
          <w:szCs w:val="20"/>
        </w:rPr>
        <w:t>在</w:t>
      </w:r>
      <w:proofErr w:type="gramStart"/>
      <w:r>
        <w:rPr>
          <w:rFonts w:hint="eastAsia"/>
          <w:bCs/>
          <w:sz w:val="24"/>
          <w:szCs w:val="20"/>
        </w:rPr>
        <w:t>启用侧袋机制</w:t>
      </w:r>
      <w:proofErr w:type="gramEnd"/>
      <w:r>
        <w:rPr>
          <w:rFonts w:hint="eastAsia"/>
          <w:bCs/>
          <w:sz w:val="24"/>
          <w:szCs w:val="20"/>
        </w:rPr>
        <w:t>、处置特定资产、终止</w:t>
      </w:r>
      <w:proofErr w:type="gramStart"/>
      <w:r>
        <w:rPr>
          <w:rFonts w:hint="eastAsia"/>
          <w:bCs/>
          <w:sz w:val="24"/>
          <w:szCs w:val="20"/>
        </w:rPr>
        <w:t>侧袋机制</w:t>
      </w:r>
      <w:proofErr w:type="gramEnd"/>
      <w:r>
        <w:rPr>
          <w:rFonts w:hint="eastAsia"/>
          <w:bCs/>
          <w:sz w:val="24"/>
          <w:szCs w:val="20"/>
        </w:rPr>
        <w:t>以及发生其他可能对投资者利益产生重大影响的事项后，基金管理人应及时发布临时公告。</w:t>
      </w:r>
    </w:p>
    <w:p w14:paraId="2FE1DEDE" w14:textId="77777777" w:rsidR="00804204" w:rsidRDefault="00804204">
      <w:pPr>
        <w:spacing w:line="360" w:lineRule="auto"/>
        <w:ind w:firstLineChars="200" w:firstLine="480"/>
        <w:rPr>
          <w:bCs/>
          <w:sz w:val="24"/>
          <w:szCs w:val="20"/>
        </w:rPr>
      </w:pPr>
      <w:r>
        <w:rPr>
          <w:rFonts w:hint="eastAsia"/>
          <w:bCs/>
          <w:sz w:val="24"/>
          <w:szCs w:val="20"/>
        </w:rPr>
        <w:t>2</w:t>
      </w:r>
      <w:r>
        <w:rPr>
          <w:rFonts w:hint="eastAsia"/>
          <w:bCs/>
          <w:sz w:val="24"/>
          <w:szCs w:val="20"/>
        </w:rPr>
        <w:t>、基金净值信息</w:t>
      </w:r>
    </w:p>
    <w:p w14:paraId="072FC0E5" w14:textId="77777777" w:rsidR="00804204" w:rsidRDefault="00804204">
      <w:pPr>
        <w:spacing w:line="360" w:lineRule="auto"/>
        <w:ind w:firstLineChars="200" w:firstLine="480"/>
        <w:rPr>
          <w:bCs/>
          <w:sz w:val="24"/>
          <w:szCs w:val="20"/>
        </w:rPr>
      </w:pPr>
      <w:r>
        <w:rPr>
          <w:rFonts w:hint="eastAsia"/>
          <w:bCs/>
          <w:sz w:val="24"/>
          <w:szCs w:val="20"/>
        </w:rPr>
        <w:t>基金管理人应按照招募说明书“基金的信息披露”部分规定的基金净值信息披露方式和频率</w:t>
      </w:r>
      <w:proofErr w:type="gramStart"/>
      <w:r>
        <w:rPr>
          <w:rFonts w:hint="eastAsia"/>
          <w:bCs/>
          <w:sz w:val="24"/>
          <w:szCs w:val="20"/>
        </w:rPr>
        <w:t>披露主袋账户</w:t>
      </w:r>
      <w:proofErr w:type="gramEnd"/>
      <w:r>
        <w:rPr>
          <w:rFonts w:hint="eastAsia"/>
          <w:bCs/>
          <w:sz w:val="24"/>
          <w:szCs w:val="20"/>
        </w:rPr>
        <w:t>份额的基金份额净值和基金份额累计净值。实施</w:t>
      </w:r>
      <w:proofErr w:type="gramStart"/>
      <w:r>
        <w:rPr>
          <w:rFonts w:hint="eastAsia"/>
          <w:bCs/>
          <w:sz w:val="24"/>
          <w:szCs w:val="20"/>
        </w:rPr>
        <w:t>侧袋机制</w:t>
      </w:r>
      <w:proofErr w:type="gramEnd"/>
      <w:r>
        <w:rPr>
          <w:rFonts w:hint="eastAsia"/>
          <w:bCs/>
          <w:sz w:val="24"/>
          <w:szCs w:val="20"/>
        </w:rPr>
        <w:t>期间本基金暂停</w:t>
      </w:r>
      <w:proofErr w:type="gramStart"/>
      <w:r>
        <w:rPr>
          <w:rFonts w:hint="eastAsia"/>
          <w:bCs/>
          <w:sz w:val="24"/>
          <w:szCs w:val="20"/>
        </w:rPr>
        <w:t>披露侧袋账户</w:t>
      </w:r>
      <w:proofErr w:type="gramEnd"/>
      <w:r>
        <w:rPr>
          <w:rFonts w:hint="eastAsia"/>
          <w:bCs/>
          <w:sz w:val="24"/>
          <w:szCs w:val="20"/>
        </w:rPr>
        <w:t>份额净值。</w:t>
      </w:r>
    </w:p>
    <w:p w14:paraId="4E07C74A" w14:textId="77777777" w:rsidR="00804204" w:rsidRDefault="00804204">
      <w:pPr>
        <w:spacing w:line="360" w:lineRule="auto"/>
        <w:ind w:firstLineChars="200" w:firstLine="480"/>
        <w:rPr>
          <w:bCs/>
          <w:sz w:val="24"/>
          <w:szCs w:val="20"/>
        </w:rPr>
      </w:pPr>
      <w:r>
        <w:rPr>
          <w:rFonts w:hint="eastAsia"/>
          <w:bCs/>
          <w:sz w:val="24"/>
          <w:szCs w:val="20"/>
        </w:rPr>
        <w:t>3</w:t>
      </w:r>
      <w:r>
        <w:rPr>
          <w:rFonts w:hint="eastAsia"/>
          <w:bCs/>
          <w:sz w:val="24"/>
          <w:szCs w:val="20"/>
        </w:rPr>
        <w:t>、定期报告</w:t>
      </w:r>
    </w:p>
    <w:p w14:paraId="1B754145" w14:textId="77777777" w:rsidR="00804204" w:rsidRDefault="00804204">
      <w:pPr>
        <w:spacing w:line="360" w:lineRule="auto"/>
        <w:ind w:firstLineChars="200" w:firstLine="480"/>
        <w:rPr>
          <w:bCs/>
          <w:sz w:val="24"/>
          <w:szCs w:val="20"/>
        </w:rPr>
      </w:pPr>
      <w:proofErr w:type="gramStart"/>
      <w:r>
        <w:rPr>
          <w:rFonts w:hint="eastAsia"/>
          <w:bCs/>
          <w:sz w:val="24"/>
          <w:szCs w:val="20"/>
        </w:rPr>
        <w:t>侧袋机制</w:t>
      </w:r>
      <w:proofErr w:type="gramEnd"/>
      <w:r>
        <w:rPr>
          <w:rFonts w:hint="eastAsia"/>
          <w:bCs/>
          <w:sz w:val="24"/>
          <w:szCs w:val="20"/>
        </w:rPr>
        <w:t>实施期间，基金管理人应当在基金定期报告中披露报告期内特定资产处置进展情况，披露报告期末特定资产可变现净值或净值区间的，需同时注明不作为特定资产最终变现价格的承诺。</w:t>
      </w:r>
    </w:p>
    <w:p w14:paraId="7C55B04E" w14:textId="77777777" w:rsidR="00804204" w:rsidRDefault="00804204">
      <w:pPr>
        <w:spacing w:line="360" w:lineRule="auto"/>
        <w:ind w:firstLineChars="200" w:firstLine="480"/>
        <w:rPr>
          <w:bCs/>
          <w:sz w:val="24"/>
          <w:szCs w:val="20"/>
        </w:rPr>
      </w:pPr>
    </w:p>
    <w:p w14:paraId="7E59A209" w14:textId="77777777" w:rsidR="00804204" w:rsidRDefault="00804204">
      <w:pPr>
        <w:spacing w:line="360" w:lineRule="auto"/>
        <w:ind w:firstLineChars="200" w:firstLine="482"/>
        <w:rPr>
          <w:rFonts w:ascii="宋体" w:hAnsi="宋体"/>
          <w:bCs/>
          <w:sz w:val="24"/>
        </w:rPr>
      </w:pPr>
      <w:r>
        <w:rPr>
          <w:rFonts w:hint="eastAsia"/>
          <w:b/>
          <w:bCs/>
          <w:sz w:val="24"/>
          <w:szCs w:val="20"/>
        </w:rPr>
        <w:t>六、本部</w:t>
      </w:r>
      <w:proofErr w:type="gramStart"/>
      <w:r>
        <w:rPr>
          <w:rFonts w:hint="eastAsia"/>
          <w:b/>
          <w:bCs/>
          <w:sz w:val="24"/>
          <w:szCs w:val="20"/>
        </w:rPr>
        <w:t>分关于侧袋机制</w:t>
      </w:r>
      <w:proofErr w:type="gramEnd"/>
      <w:r>
        <w:rPr>
          <w:rFonts w:hint="eastAsia"/>
          <w:b/>
          <w:bCs/>
          <w:sz w:val="24"/>
          <w:szCs w:val="20"/>
        </w:rPr>
        <w:t>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4FAA1D4B" w14:textId="77777777" w:rsidR="00804204" w:rsidRDefault="00804204">
      <w:pPr>
        <w:spacing w:line="360" w:lineRule="auto"/>
        <w:ind w:firstLineChars="200" w:firstLine="480"/>
        <w:rPr>
          <w:bCs/>
          <w:sz w:val="24"/>
        </w:rPr>
      </w:pPr>
    </w:p>
    <w:p w14:paraId="4C32A0FC" w14:textId="77777777" w:rsidR="00804204" w:rsidRDefault="00804204">
      <w:pPr>
        <w:spacing w:line="360" w:lineRule="auto"/>
        <w:ind w:firstLineChars="200" w:firstLine="480"/>
        <w:rPr>
          <w:sz w:val="24"/>
        </w:rPr>
        <w:sectPr w:rsidR="00804204">
          <w:pgSz w:w="11906" w:h="16838"/>
          <w:pgMar w:top="1701" w:right="1134" w:bottom="1134" w:left="1134" w:header="851" w:footer="992" w:gutter="0"/>
          <w:cols w:space="720"/>
          <w:titlePg/>
          <w:docGrid w:type="lines" w:linePitch="312"/>
        </w:sectPr>
      </w:pPr>
    </w:p>
    <w:p w14:paraId="4D56BC1D" w14:textId="77777777" w:rsidR="00804204" w:rsidRDefault="00804204">
      <w:pPr>
        <w:pStyle w:val="11"/>
        <w:spacing w:line="360" w:lineRule="auto"/>
        <w:rPr>
          <w:rFonts w:ascii="Times New Roman" w:eastAsia="宋体"/>
          <w:b/>
          <w:bCs/>
          <w:szCs w:val="24"/>
        </w:rPr>
      </w:pPr>
      <w:bookmarkStart w:id="74" w:name="_Toc134798972"/>
      <w:r>
        <w:rPr>
          <w:rFonts w:ascii="Times New Roman" w:eastAsia="宋体"/>
          <w:b/>
          <w:bCs/>
          <w:szCs w:val="24"/>
        </w:rPr>
        <w:lastRenderedPageBreak/>
        <w:t>第十</w:t>
      </w:r>
      <w:r>
        <w:rPr>
          <w:rFonts w:ascii="Times New Roman" w:eastAsia="宋体" w:hint="eastAsia"/>
          <w:b/>
          <w:bCs/>
          <w:szCs w:val="24"/>
        </w:rPr>
        <w:t>七</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风险揭示</w:t>
      </w:r>
      <w:bookmarkEnd w:id="70"/>
      <w:bookmarkEnd w:id="71"/>
      <w:bookmarkEnd w:id="72"/>
      <w:bookmarkEnd w:id="74"/>
    </w:p>
    <w:p w14:paraId="137B72D7" w14:textId="77777777" w:rsidR="00804204" w:rsidRDefault="00804204">
      <w:pPr>
        <w:spacing w:line="360" w:lineRule="auto"/>
        <w:ind w:firstLineChars="200" w:firstLine="482"/>
        <w:rPr>
          <w:b/>
          <w:bCs/>
          <w:sz w:val="24"/>
        </w:rPr>
      </w:pPr>
      <w:r>
        <w:rPr>
          <w:b/>
          <w:bCs/>
          <w:sz w:val="24"/>
        </w:rPr>
        <w:t>一、投资于本基金的主要风险</w:t>
      </w:r>
    </w:p>
    <w:p w14:paraId="01F14E78" w14:textId="77777777" w:rsidR="00BF4729" w:rsidRDefault="00BF4729" w:rsidP="00BF4729">
      <w:pPr>
        <w:spacing w:line="360" w:lineRule="auto"/>
        <w:ind w:firstLineChars="200" w:firstLine="480"/>
        <w:rPr>
          <w:sz w:val="24"/>
        </w:rPr>
      </w:pPr>
      <w:r>
        <w:rPr>
          <w:sz w:val="24"/>
        </w:rPr>
        <w:t>1</w:t>
      </w:r>
      <w:r>
        <w:rPr>
          <w:sz w:val="24"/>
        </w:rPr>
        <w:t>、市场风险</w:t>
      </w:r>
    </w:p>
    <w:p w14:paraId="215BF317" w14:textId="77777777" w:rsidR="00BF4729" w:rsidRDefault="00BF4729" w:rsidP="00BF4729">
      <w:pPr>
        <w:spacing w:line="360" w:lineRule="auto"/>
        <w:ind w:firstLineChars="200" w:firstLine="480"/>
        <w:rPr>
          <w:sz w:val="24"/>
        </w:rPr>
      </w:pPr>
      <w:r w:rsidRPr="00006FF4">
        <w:rPr>
          <w:rFonts w:ascii="宋体" w:hAnsi="宋体"/>
          <w:sz w:val="24"/>
        </w:rPr>
        <w:t>证券市场价格</w:t>
      </w:r>
      <w:r>
        <w:rPr>
          <w:rFonts w:ascii="宋体" w:hAnsi="宋体"/>
          <w:sz w:val="24"/>
        </w:rPr>
        <w:t>受到经济因素、政治因素、投资心理和交易制度等</w:t>
      </w:r>
      <w:r w:rsidRPr="00006FF4">
        <w:rPr>
          <w:rFonts w:ascii="宋体" w:hAnsi="宋体"/>
          <w:sz w:val="24"/>
        </w:rPr>
        <w:t>各种因素</w:t>
      </w:r>
      <w:r>
        <w:rPr>
          <w:rFonts w:ascii="宋体" w:hAnsi="宋体"/>
          <w:sz w:val="24"/>
        </w:rPr>
        <w:t>的影响，导致基金收益水平变化而产生风险，主要包括：</w:t>
      </w:r>
    </w:p>
    <w:p w14:paraId="5F897440" w14:textId="77777777" w:rsidR="00BF4729" w:rsidRDefault="00BF4729" w:rsidP="00BF4729">
      <w:pPr>
        <w:spacing w:line="360" w:lineRule="auto"/>
        <w:ind w:firstLineChars="200" w:firstLine="480"/>
        <w:rPr>
          <w:rFonts w:ascii="宋体" w:hAnsi="宋体"/>
          <w:sz w:val="24"/>
        </w:rPr>
      </w:pPr>
      <w:r>
        <w:rPr>
          <w:rFonts w:ascii="宋体" w:hAnsi="宋体"/>
          <w:sz w:val="24"/>
        </w:rPr>
        <w:t>（1）政策风险。因国家宏观政策</w:t>
      </w:r>
      <w:r w:rsidRPr="00006FF4">
        <w:rPr>
          <w:rFonts w:ascii="宋体" w:hAnsi="宋体"/>
          <w:sz w:val="24"/>
        </w:rPr>
        <w:t>（如</w:t>
      </w:r>
      <w:r>
        <w:rPr>
          <w:rFonts w:ascii="宋体" w:hAnsi="宋体"/>
          <w:sz w:val="24"/>
        </w:rPr>
        <w:t>货币政策、财政政策、行业政策、地区发展政策等）发生变化，导致市场价格波动而产生风险。</w:t>
      </w:r>
    </w:p>
    <w:p w14:paraId="373DA340" w14:textId="77777777" w:rsidR="00BF4729" w:rsidRDefault="00BF4729" w:rsidP="00BF4729">
      <w:pPr>
        <w:spacing w:line="360" w:lineRule="auto"/>
        <w:ind w:firstLineChars="200" w:firstLine="480"/>
        <w:rPr>
          <w:rFonts w:ascii="宋体" w:hAnsi="宋体"/>
          <w:sz w:val="24"/>
        </w:rPr>
      </w:pPr>
      <w:r>
        <w:rPr>
          <w:rFonts w:ascii="宋体" w:hAnsi="宋体"/>
          <w:sz w:val="24"/>
        </w:rPr>
        <w:t>（2）</w:t>
      </w:r>
      <w:r w:rsidRPr="00006FF4">
        <w:rPr>
          <w:rFonts w:ascii="宋体" w:hAnsi="宋体"/>
          <w:sz w:val="24"/>
        </w:rPr>
        <w:t>经济周期</w:t>
      </w:r>
      <w:r>
        <w:rPr>
          <w:rFonts w:ascii="宋体" w:hAnsi="宋体"/>
          <w:sz w:val="24"/>
        </w:rPr>
        <w:t>风险。随经济运行的周期性变化，证券市场的收益水平也呈周期性变化</w:t>
      </w:r>
      <w:r>
        <w:rPr>
          <w:rFonts w:ascii="宋体" w:hAnsi="宋体" w:hint="eastAsia"/>
          <w:sz w:val="24"/>
        </w:rPr>
        <w:t>，</w:t>
      </w:r>
      <w:r>
        <w:rPr>
          <w:rFonts w:ascii="宋体" w:hAnsi="宋体"/>
          <w:sz w:val="24"/>
        </w:rPr>
        <w:t>基金</w:t>
      </w:r>
      <w:r>
        <w:rPr>
          <w:rFonts w:ascii="宋体" w:hAnsi="宋体" w:hint="eastAsia"/>
          <w:sz w:val="24"/>
        </w:rPr>
        <w:t>的</w:t>
      </w:r>
      <w:r>
        <w:rPr>
          <w:rFonts w:ascii="宋体" w:hAnsi="宋体"/>
          <w:sz w:val="24"/>
        </w:rPr>
        <w:t>收益水平也会随之变化，从而产生风险。</w:t>
      </w:r>
    </w:p>
    <w:p w14:paraId="52ACAC95" w14:textId="77777777" w:rsidR="00BF4729" w:rsidRDefault="00BF4729" w:rsidP="00BF4729">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司经营风险。公司的经营好坏受多种因素影响，如管理能力、财务状况、市场前景、行业竞争、人员素质等，这些都会导致企业的盈利发生变化，从而导致基金投资收益变化。虽然基金可以通过投资多样化来分散这种非系统风险，但不能完全规避。</w:t>
      </w:r>
    </w:p>
    <w:p w14:paraId="4565C445" w14:textId="77777777" w:rsidR="00BF4729" w:rsidRPr="00006FF4" w:rsidRDefault="00BF4729" w:rsidP="00BF4729">
      <w:pPr>
        <w:spacing w:line="360" w:lineRule="auto"/>
        <w:ind w:firstLineChars="200" w:firstLine="480"/>
        <w:rPr>
          <w:rFonts w:ascii="宋体" w:hAnsi="宋体"/>
          <w:sz w:val="24"/>
        </w:rPr>
      </w:pPr>
      <w:r w:rsidRPr="00915152">
        <w:rPr>
          <w:rFonts w:ascii="宋体" w:hAnsi="宋体" w:hint="eastAsia"/>
          <w:sz w:val="24"/>
        </w:rPr>
        <w:t>（</w:t>
      </w:r>
      <w:r>
        <w:rPr>
          <w:rFonts w:ascii="宋体" w:hAnsi="宋体"/>
          <w:sz w:val="24"/>
        </w:rPr>
        <w:t>4</w:t>
      </w:r>
      <w:r w:rsidRPr="00915152">
        <w:rPr>
          <w:rFonts w:ascii="宋体" w:hAnsi="宋体" w:hint="eastAsia"/>
          <w:sz w:val="24"/>
        </w:rPr>
        <w:t>）债券市场流动性风险。由于银行间债券市场深度和宽度相对较低，交易相对较不活跃，可能增大银行间债券变现难度，从而影响</w:t>
      </w:r>
      <w:r w:rsidRPr="00006FF4">
        <w:rPr>
          <w:rFonts w:ascii="宋体" w:hAnsi="宋体" w:hint="eastAsia"/>
          <w:sz w:val="24"/>
        </w:rPr>
        <w:t>基金资产</w:t>
      </w:r>
      <w:r w:rsidRPr="00915152">
        <w:rPr>
          <w:rFonts w:ascii="宋体" w:hAnsi="宋体" w:hint="eastAsia"/>
          <w:sz w:val="24"/>
        </w:rPr>
        <w:t>变现能力</w:t>
      </w:r>
      <w:r w:rsidRPr="00006FF4">
        <w:rPr>
          <w:rFonts w:ascii="宋体" w:hAnsi="宋体" w:hint="eastAsia"/>
          <w:sz w:val="24"/>
        </w:rPr>
        <w:t>的风险。</w:t>
      </w:r>
    </w:p>
    <w:p w14:paraId="6C27535F" w14:textId="77777777" w:rsidR="00BF4729" w:rsidRDefault="00BF4729" w:rsidP="00BF4729">
      <w:pPr>
        <w:spacing w:line="360" w:lineRule="auto"/>
        <w:ind w:firstLineChars="200" w:firstLine="480"/>
        <w:rPr>
          <w:sz w:val="24"/>
        </w:rPr>
      </w:pPr>
      <w:r>
        <w:rPr>
          <w:rFonts w:ascii="宋体" w:hAnsi="宋体"/>
          <w:sz w:val="24"/>
        </w:rPr>
        <w:t>（5）购买力风险。</w:t>
      </w:r>
      <w:r w:rsidRPr="00543473">
        <w:rPr>
          <w:rFonts w:ascii="宋体" w:hAnsi="宋体" w:hint="eastAsia"/>
          <w:sz w:val="24"/>
        </w:rPr>
        <w:t>如果发生通货膨胀，基金投资于证券所获得的收益可能会被通货膨胀抵消，</w:t>
      </w:r>
      <w:r>
        <w:rPr>
          <w:rFonts w:ascii="宋体" w:hAnsi="宋体" w:hint="eastAsia"/>
          <w:sz w:val="24"/>
        </w:rPr>
        <w:t>从而影响基金资产的实际收益率</w:t>
      </w:r>
      <w:r>
        <w:rPr>
          <w:rFonts w:ascii="宋体" w:hAnsi="宋体"/>
          <w:sz w:val="24"/>
        </w:rPr>
        <w:t>。</w:t>
      </w:r>
    </w:p>
    <w:p w14:paraId="3BB64837" w14:textId="77777777" w:rsidR="00BF4729" w:rsidRDefault="00BF4729" w:rsidP="00BF4729">
      <w:pPr>
        <w:spacing w:line="360" w:lineRule="auto"/>
        <w:ind w:firstLineChars="200" w:firstLine="480"/>
        <w:rPr>
          <w:sz w:val="24"/>
        </w:rPr>
      </w:pPr>
      <w:r>
        <w:rPr>
          <w:sz w:val="24"/>
        </w:rPr>
        <w:t>2</w:t>
      </w:r>
      <w:r>
        <w:rPr>
          <w:sz w:val="24"/>
        </w:rPr>
        <w:t>、管理风险</w:t>
      </w:r>
    </w:p>
    <w:p w14:paraId="5AFD449D" w14:textId="77777777" w:rsidR="00BF4729" w:rsidRDefault="00BF4729" w:rsidP="00BF4729">
      <w:pPr>
        <w:spacing w:line="360" w:lineRule="auto"/>
        <w:ind w:firstLineChars="200" w:firstLine="480"/>
        <w:rPr>
          <w:sz w:val="24"/>
        </w:rPr>
      </w:pPr>
      <w:r>
        <w:rPr>
          <w:sz w:val="24"/>
        </w:rPr>
        <w:t>基金运作过程中由于基金投资策略、人为因素、管理系统设置不当造成操作失误或公司内部失控而可能产生的损失。管理风险包括：</w:t>
      </w:r>
    </w:p>
    <w:p w14:paraId="413E24AF" w14:textId="77777777" w:rsidR="00BF4729" w:rsidRDefault="00BF4729" w:rsidP="00BF4729">
      <w:pPr>
        <w:spacing w:line="360" w:lineRule="auto"/>
        <w:ind w:firstLineChars="200" w:firstLine="480"/>
        <w:rPr>
          <w:sz w:val="24"/>
        </w:rPr>
      </w:pPr>
      <w:r>
        <w:rPr>
          <w:sz w:val="24"/>
        </w:rPr>
        <w:t>（</w:t>
      </w:r>
      <w:r>
        <w:rPr>
          <w:sz w:val="24"/>
        </w:rPr>
        <w:t>1</w:t>
      </w:r>
      <w:r>
        <w:rPr>
          <w:sz w:val="24"/>
        </w:rPr>
        <w:t>）决策风险：指基金投资的投资策略制定、投资决策执行和投资绩效监督检查过程中，由于决策失误而给基金资产造成的可能的损失；</w:t>
      </w:r>
    </w:p>
    <w:p w14:paraId="08122BC3" w14:textId="77777777" w:rsidR="00BF4729" w:rsidRDefault="00BF4729" w:rsidP="00BF4729">
      <w:pPr>
        <w:spacing w:line="360" w:lineRule="auto"/>
        <w:ind w:firstLineChars="200" w:firstLine="480"/>
        <w:rPr>
          <w:sz w:val="24"/>
        </w:rPr>
      </w:pPr>
      <w:r>
        <w:rPr>
          <w:sz w:val="24"/>
        </w:rPr>
        <w:t>（</w:t>
      </w:r>
      <w:r>
        <w:rPr>
          <w:sz w:val="24"/>
        </w:rPr>
        <w:t>2</w:t>
      </w:r>
      <w:r>
        <w:rPr>
          <w:sz w:val="24"/>
        </w:rPr>
        <w:t>）操作风险：指基金投资决策执行中，由于投资指令不明晰、交易操作失误等人为因素而可能导致的损失；</w:t>
      </w:r>
    </w:p>
    <w:p w14:paraId="3C2597AE" w14:textId="77777777" w:rsidR="00BF4729" w:rsidRDefault="00BF4729" w:rsidP="00BF4729">
      <w:pPr>
        <w:spacing w:line="360" w:lineRule="auto"/>
        <w:ind w:firstLineChars="200" w:firstLine="480"/>
        <w:rPr>
          <w:sz w:val="24"/>
        </w:rPr>
      </w:pPr>
      <w:r>
        <w:rPr>
          <w:sz w:val="24"/>
        </w:rPr>
        <w:t>（</w:t>
      </w:r>
      <w:r>
        <w:rPr>
          <w:sz w:val="24"/>
        </w:rPr>
        <w:t>3</w:t>
      </w:r>
      <w:r>
        <w:rPr>
          <w:sz w:val="24"/>
        </w:rPr>
        <w:t>）技术风险：是指公司管理信息系统设置不当等因素而可能造成的损失。</w:t>
      </w:r>
    </w:p>
    <w:p w14:paraId="0938BEC3" w14:textId="77777777" w:rsidR="00BF4729" w:rsidRPr="00BD012D" w:rsidRDefault="00BF4729" w:rsidP="00BF4729">
      <w:pPr>
        <w:spacing w:line="360" w:lineRule="auto"/>
        <w:ind w:firstLineChars="200" w:firstLine="480"/>
        <w:rPr>
          <w:sz w:val="24"/>
        </w:rPr>
      </w:pPr>
      <w:r w:rsidRPr="00C00C18">
        <w:rPr>
          <w:rFonts w:hint="eastAsia"/>
          <w:sz w:val="24"/>
        </w:rPr>
        <w:t>3</w:t>
      </w:r>
      <w:r w:rsidRPr="00C00C18">
        <w:rPr>
          <w:rFonts w:hint="eastAsia"/>
          <w:sz w:val="24"/>
        </w:rPr>
        <w:t>、职业道德风险：是指公司员工不遵守职业操守，发生违法、违规行为而可能导致的损失。</w:t>
      </w:r>
    </w:p>
    <w:p w14:paraId="60FAFC6E" w14:textId="77777777" w:rsidR="00BF4729" w:rsidRDefault="00BF4729" w:rsidP="00BF4729">
      <w:pPr>
        <w:spacing w:line="360" w:lineRule="auto"/>
        <w:ind w:firstLineChars="200" w:firstLine="480"/>
        <w:rPr>
          <w:sz w:val="24"/>
        </w:rPr>
      </w:pPr>
      <w:r>
        <w:rPr>
          <w:sz w:val="24"/>
        </w:rPr>
        <w:t>4</w:t>
      </w:r>
      <w:r>
        <w:rPr>
          <w:sz w:val="24"/>
        </w:rPr>
        <w:t>、流动性风险</w:t>
      </w:r>
    </w:p>
    <w:p w14:paraId="17B2EDA4" w14:textId="77777777" w:rsidR="00BF4729" w:rsidRDefault="00BF4729" w:rsidP="00BF4729">
      <w:pPr>
        <w:spacing w:line="360" w:lineRule="auto"/>
        <w:ind w:firstLineChars="200" w:firstLine="480"/>
        <w:rPr>
          <w:sz w:val="24"/>
        </w:rPr>
      </w:pPr>
      <w:r>
        <w:rPr>
          <w:rFonts w:hint="eastAsia"/>
          <w:sz w:val="24"/>
        </w:rPr>
        <w:t>指本基金运作过程中，可能会发生基金管理人未能以合理价格及时变</w:t>
      </w:r>
      <w:proofErr w:type="gramStart"/>
      <w:r>
        <w:rPr>
          <w:rFonts w:hint="eastAsia"/>
          <w:sz w:val="24"/>
        </w:rPr>
        <w:t>现基金</w:t>
      </w:r>
      <w:proofErr w:type="gramEnd"/>
      <w:r>
        <w:rPr>
          <w:rFonts w:hint="eastAsia"/>
          <w:sz w:val="24"/>
        </w:rPr>
        <w:t>资产以支付</w:t>
      </w:r>
      <w:r>
        <w:rPr>
          <w:rFonts w:hint="eastAsia"/>
          <w:sz w:val="24"/>
        </w:rPr>
        <w:lastRenderedPageBreak/>
        <w:t>投资者赎回款项的风险。</w:t>
      </w:r>
    </w:p>
    <w:p w14:paraId="465372B6" w14:textId="77777777" w:rsidR="00BF4729" w:rsidRDefault="00BF4729" w:rsidP="00BF4729">
      <w:pPr>
        <w:spacing w:line="360" w:lineRule="auto"/>
        <w:ind w:firstLineChars="200" w:firstLine="480"/>
        <w:rPr>
          <w:sz w:val="24"/>
        </w:rPr>
      </w:pPr>
      <w:r>
        <w:rPr>
          <w:rFonts w:hint="eastAsia"/>
          <w:sz w:val="24"/>
        </w:rPr>
        <w:t>本基金的主要流动性风险及其管理方法如下：</w:t>
      </w:r>
    </w:p>
    <w:p w14:paraId="0A648A8F" w14:textId="77777777" w:rsidR="00BF4729" w:rsidRDefault="00BF4729" w:rsidP="00BF4729">
      <w:pPr>
        <w:spacing w:line="360" w:lineRule="auto"/>
        <w:ind w:firstLineChars="200" w:firstLine="480"/>
        <w:rPr>
          <w:sz w:val="24"/>
        </w:rPr>
      </w:pPr>
      <w:r>
        <w:rPr>
          <w:rFonts w:hint="eastAsia"/>
          <w:sz w:val="24"/>
        </w:rPr>
        <w:t>（</w:t>
      </w:r>
      <w:r>
        <w:rPr>
          <w:rFonts w:hint="eastAsia"/>
          <w:sz w:val="24"/>
        </w:rPr>
        <w:t>1</w:t>
      </w:r>
      <w:r>
        <w:rPr>
          <w:rFonts w:hint="eastAsia"/>
          <w:sz w:val="24"/>
        </w:rPr>
        <w:t>）基金申购、赎回安排</w:t>
      </w:r>
    </w:p>
    <w:p w14:paraId="4E244CA4" w14:textId="77777777" w:rsidR="00BF4729" w:rsidRDefault="00BF4729" w:rsidP="00BF4729">
      <w:pPr>
        <w:spacing w:line="360" w:lineRule="auto"/>
        <w:ind w:firstLineChars="200" w:firstLine="480"/>
        <w:rPr>
          <w:sz w:val="24"/>
        </w:rPr>
      </w:pPr>
      <w:r>
        <w:rPr>
          <w:rFonts w:hint="eastAsia"/>
          <w:sz w:val="24"/>
        </w:rPr>
        <w:t>具体请参见基金合同“第六部分、基金份额的申购与赎回”，详细了解本基金的申购以及赎回安排。</w:t>
      </w:r>
    </w:p>
    <w:p w14:paraId="619D0E5C" w14:textId="77777777" w:rsidR="00BF4729" w:rsidRDefault="00BF4729" w:rsidP="00BF4729">
      <w:pPr>
        <w:spacing w:line="360" w:lineRule="auto"/>
        <w:ind w:firstLineChars="200" w:firstLine="480"/>
        <w:rPr>
          <w:sz w:val="24"/>
        </w:rPr>
      </w:pPr>
      <w:r>
        <w:rPr>
          <w:rFonts w:hint="eastAsia"/>
          <w:sz w:val="24"/>
        </w:rPr>
        <w:t>投资者应当了解自身的流动性偏好，并评估是否与本基金的流动性风险相匹配。</w:t>
      </w:r>
    </w:p>
    <w:p w14:paraId="613CD701" w14:textId="77777777" w:rsidR="00BF4729" w:rsidRDefault="00BF4729" w:rsidP="00BF4729">
      <w:pPr>
        <w:spacing w:line="360" w:lineRule="auto"/>
        <w:ind w:firstLineChars="200" w:firstLine="480"/>
        <w:rPr>
          <w:sz w:val="24"/>
        </w:rPr>
      </w:pPr>
      <w:r>
        <w:rPr>
          <w:rFonts w:hint="eastAsia"/>
          <w:sz w:val="24"/>
        </w:rPr>
        <w:t>（</w:t>
      </w:r>
      <w:r>
        <w:rPr>
          <w:rFonts w:hint="eastAsia"/>
          <w:sz w:val="24"/>
        </w:rPr>
        <w:t>2</w:t>
      </w:r>
      <w:r>
        <w:rPr>
          <w:rFonts w:hint="eastAsia"/>
          <w:sz w:val="24"/>
        </w:rPr>
        <w:t>）拟投资市场、行业及资产的流动性风险评估</w:t>
      </w:r>
    </w:p>
    <w:p w14:paraId="7B8BE49F" w14:textId="08DF45DF" w:rsidR="00D37073" w:rsidRDefault="00BF4729" w:rsidP="00BF4729">
      <w:pPr>
        <w:spacing w:line="360" w:lineRule="auto"/>
        <w:ind w:firstLineChars="200" w:firstLine="480"/>
        <w:rPr>
          <w:sz w:val="24"/>
        </w:rPr>
      </w:pPr>
      <w:r>
        <w:rPr>
          <w:rFonts w:hint="eastAsia"/>
          <w:sz w:val="24"/>
        </w:rPr>
        <w:t>本基金为</w:t>
      </w:r>
      <w:r w:rsidR="00576265">
        <w:rPr>
          <w:rFonts w:hint="eastAsia"/>
          <w:sz w:val="24"/>
        </w:rPr>
        <w:t>广发</w:t>
      </w:r>
      <w:r w:rsidR="00570F2C">
        <w:rPr>
          <w:rFonts w:hint="eastAsia"/>
          <w:sz w:val="24"/>
        </w:rPr>
        <w:t>上证</w:t>
      </w:r>
      <w:proofErr w:type="gramStart"/>
      <w:r w:rsidR="00570F2C">
        <w:rPr>
          <w:rFonts w:hint="eastAsia"/>
          <w:sz w:val="24"/>
        </w:rPr>
        <w:t>科创板</w:t>
      </w:r>
      <w:proofErr w:type="gramEnd"/>
      <w:r w:rsidR="00570F2C">
        <w:rPr>
          <w:rFonts w:hint="eastAsia"/>
          <w:sz w:val="24"/>
        </w:rPr>
        <w:t>芯片设计主题</w:t>
      </w:r>
      <w:r w:rsidR="00576265">
        <w:rPr>
          <w:rFonts w:hint="eastAsia"/>
          <w:sz w:val="24"/>
        </w:rPr>
        <w:t>ETF</w:t>
      </w:r>
      <w:r>
        <w:rPr>
          <w:rFonts w:hint="eastAsia"/>
          <w:sz w:val="24"/>
        </w:rPr>
        <w:t>的联接基金，主要投资于目标</w:t>
      </w:r>
      <w:r>
        <w:rPr>
          <w:rFonts w:hint="eastAsia"/>
          <w:sz w:val="24"/>
        </w:rPr>
        <w:t>ETF</w:t>
      </w:r>
      <w:r>
        <w:rPr>
          <w:rFonts w:hint="eastAsia"/>
          <w:sz w:val="24"/>
        </w:rPr>
        <w:t>，一般情况下，上述投资标的流动性较好，但不排除在特定阶段、特定市场环境下特定投资标的出现流动性较差的情况，本基金可适当投资于标的指数成份股及备选成份股。</w:t>
      </w:r>
    </w:p>
    <w:p w14:paraId="76113DAB" w14:textId="7C768F0A" w:rsidR="00BF4729" w:rsidRDefault="00BF4729" w:rsidP="00BF4729">
      <w:pPr>
        <w:spacing w:line="360" w:lineRule="auto"/>
        <w:ind w:firstLineChars="200" w:firstLine="480"/>
        <w:rPr>
          <w:sz w:val="24"/>
        </w:rPr>
      </w:pPr>
      <w:r>
        <w:rPr>
          <w:rFonts w:hint="eastAsia"/>
          <w:sz w:val="24"/>
        </w:rPr>
        <w:t>（</w:t>
      </w:r>
      <w:r>
        <w:rPr>
          <w:rFonts w:hint="eastAsia"/>
          <w:sz w:val="24"/>
        </w:rPr>
        <w:t>3</w:t>
      </w:r>
      <w:r>
        <w:rPr>
          <w:rFonts w:hint="eastAsia"/>
          <w:sz w:val="24"/>
        </w:rPr>
        <w:t>）巨额赎回情形下的流动性风险管理措施</w:t>
      </w:r>
    </w:p>
    <w:p w14:paraId="0E77B013" w14:textId="77777777" w:rsidR="00BF4729" w:rsidRDefault="00BF4729" w:rsidP="00BF4729">
      <w:pPr>
        <w:spacing w:line="360" w:lineRule="auto"/>
        <w:ind w:firstLineChars="200" w:firstLine="480"/>
        <w:rPr>
          <w:sz w:val="24"/>
        </w:rPr>
      </w:pPr>
      <w:r>
        <w:rPr>
          <w:rFonts w:hint="eastAsia"/>
          <w:sz w:val="24"/>
        </w:rPr>
        <w:t>在本基金交易过程中，可能会发生巨额赎回的情形。巨额赎回可能会产生基金</w:t>
      </w:r>
      <w:proofErr w:type="gramStart"/>
      <w:r>
        <w:rPr>
          <w:rFonts w:hint="eastAsia"/>
          <w:sz w:val="24"/>
        </w:rPr>
        <w:t>仓位</w:t>
      </w:r>
      <w:proofErr w:type="gramEnd"/>
      <w:r>
        <w:rPr>
          <w:rFonts w:hint="eastAsia"/>
          <w:sz w:val="24"/>
        </w:rPr>
        <w:t>调整的困难，导致流动性风险，甚至影响基金份额净值。当本基金出现巨额赎回时，基金管理人可以根据基金当时的资产组合状况决定全额赎回、部分延期赎回或暂停赎回，以及摆动定价等措施。发生延期办理赎回申请或延缓支付情形时，投资人面临无法全部赎回或无法及时获得赎回资金的风险。在本基金延期办理投资者赎回申请的情况下，投资者未能赎回的基金份额还将面临净值波动的风险。</w:t>
      </w:r>
    </w:p>
    <w:p w14:paraId="20AA928F" w14:textId="77777777" w:rsidR="00BF4729" w:rsidRDefault="00BF4729" w:rsidP="00BF4729">
      <w:pPr>
        <w:spacing w:line="360" w:lineRule="auto"/>
        <w:ind w:firstLineChars="200" w:firstLine="480"/>
        <w:rPr>
          <w:sz w:val="24"/>
        </w:rPr>
      </w:pPr>
      <w:r>
        <w:rPr>
          <w:rFonts w:hint="eastAsia"/>
          <w:sz w:val="24"/>
        </w:rPr>
        <w:t>（</w:t>
      </w:r>
      <w:r>
        <w:rPr>
          <w:rFonts w:hint="eastAsia"/>
          <w:sz w:val="24"/>
        </w:rPr>
        <w:t>4</w:t>
      </w:r>
      <w:r>
        <w:rPr>
          <w:rFonts w:hint="eastAsia"/>
          <w:sz w:val="24"/>
        </w:rPr>
        <w:t>）实施备用的流动性风险管理工具的情形、程序及对投资者的潜在影响</w:t>
      </w:r>
    </w:p>
    <w:p w14:paraId="4AC540A1" w14:textId="77777777" w:rsidR="00BF4729" w:rsidRDefault="00BF4729" w:rsidP="00BF4729">
      <w:pPr>
        <w:spacing w:line="360" w:lineRule="auto"/>
        <w:ind w:firstLineChars="200" w:firstLine="480"/>
        <w:rPr>
          <w:sz w:val="24"/>
        </w:rPr>
      </w:pPr>
      <w:r>
        <w:rPr>
          <w:rFonts w:hint="eastAsia"/>
          <w:sz w:val="24"/>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14:paraId="0C4D41AC" w14:textId="77777777" w:rsidR="00BF4729" w:rsidRDefault="00BF4729" w:rsidP="00BF4729">
      <w:pPr>
        <w:spacing w:line="360" w:lineRule="auto"/>
        <w:ind w:firstLineChars="200" w:firstLine="480"/>
        <w:rPr>
          <w:sz w:val="24"/>
        </w:rPr>
      </w:pPr>
      <w:r>
        <w:rPr>
          <w:rFonts w:hint="eastAsia"/>
          <w:sz w:val="24"/>
        </w:rPr>
        <w:t>①延期办理巨额赎回申请</w:t>
      </w:r>
    </w:p>
    <w:p w14:paraId="0ADD2D84" w14:textId="59CBD06F" w:rsidR="00BF4729" w:rsidRDefault="00BF4729" w:rsidP="00BF4729">
      <w:pPr>
        <w:spacing w:line="360" w:lineRule="auto"/>
        <w:ind w:firstLineChars="200" w:firstLine="480"/>
        <w:rPr>
          <w:sz w:val="24"/>
        </w:rPr>
      </w:pPr>
      <w:r>
        <w:rPr>
          <w:rFonts w:hint="eastAsia"/>
          <w:sz w:val="24"/>
        </w:rPr>
        <w:t>具体请参见基金合同“第六部分、基金份额的申购与赎回”中的“九、巨额赎回的情形及处理方式”，详细了解本基金延期办理巨额赎回申请的情形及程序。</w:t>
      </w:r>
    </w:p>
    <w:p w14:paraId="6227E61C" w14:textId="77777777" w:rsidR="00BF4729" w:rsidRDefault="00BF4729" w:rsidP="00BF4729">
      <w:pPr>
        <w:spacing w:line="360" w:lineRule="auto"/>
        <w:ind w:firstLineChars="200" w:firstLine="480"/>
        <w:rPr>
          <w:sz w:val="24"/>
        </w:rPr>
      </w:pPr>
      <w:r>
        <w:rPr>
          <w:rFonts w:hint="eastAsia"/>
          <w:sz w:val="24"/>
        </w:rPr>
        <w:t>在此情形下，投资人的部分或全部赎回申请可能被拒绝，同时投资人完成基金赎回时的基金份额净值可能与其提交赎回申请时的基金份额净值不同。</w:t>
      </w:r>
    </w:p>
    <w:p w14:paraId="2FB3B31D" w14:textId="77777777" w:rsidR="00BF4729" w:rsidRDefault="00BF4729" w:rsidP="00BF4729">
      <w:pPr>
        <w:spacing w:line="360" w:lineRule="auto"/>
        <w:ind w:firstLineChars="200" w:firstLine="480"/>
        <w:rPr>
          <w:sz w:val="24"/>
        </w:rPr>
      </w:pPr>
      <w:r>
        <w:rPr>
          <w:rFonts w:hint="eastAsia"/>
          <w:sz w:val="24"/>
        </w:rPr>
        <w:t>②暂停接受赎回申请</w:t>
      </w:r>
    </w:p>
    <w:p w14:paraId="1BEB2B71" w14:textId="7B081959" w:rsidR="00BF4729" w:rsidRDefault="00BF4729" w:rsidP="00BF4729">
      <w:pPr>
        <w:spacing w:line="360" w:lineRule="auto"/>
        <w:ind w:firstLineChars="200" w:firstLine="480"/>
        <w:rPr>
          <w:sz w:val="24"/>
        </w:rPr>
      </w:pPr>
      <w:r>
        <w:rPr>
          <w:rFonts w:hint="eastAsia"/>
          <w:sz w:val="24"/>
        </w:rPr>
        <w:t>具体请参见基金合同“第六部分、基金份额的申购与赎回”中的“八、暂停赎回或延缓支付赎回款项的情形”和“九、巨额赎回的情形及处理方式”，详细了解本基金暂停接受赎回</w:t>
      </w:r>
      <w:r>
        <w:rPr>
          <w:rFonts w:hint="eastAsia"/>
          <w:sz w:val="24"/>
        </w:rPr>
        <w:lastRenderedPageBreak/>
        <w:t>申请的情形及程序。</w:t>
      </w:r>
    </w:p>
    <w:p w14:paraId="27EE419A" w14:textId="77777777" w:rsidR="00BF4729" w:rsidRDefault="00BF4729" w:rsidP="00BF4729">
      <w:pPr>
        <w:spacing w:line="360" w:lineRule="auto"/>
        <w:ind w:firstLineChars="200" w:firstLine="480"/>
        <w:rPr>
          <w:rFonts w:ascii="宋体" w:hAnsi="宋体"/>
          <w:sz w:val="24"/>
        </w:rPr>
      </w:pPr>
      <w:r>
        <w:rPr>
          <w:rFonts w:ascii="宋体" w:hAnsi="宋体" w:hint="eastAsia"/>
          <w:sz w:val="24"/>
        </w:rPr>
        <w:t>在此情形下，投资人的部分或全部赎回申请可能被拒绝，同时投资人完成基金赎回时的基金份额净值可能与其提交赎回申请时的基金份额净值不同。</w:t>
      </w:r>
    </w:p>
    <w:p w14:paraId="7A578995" w14:textId="77777777" w:rsidR="00BF4729" w:rsidRDefault="00BF4729" w:rsidP="00BF4729">
      <w:pPr>
        <w:spacing w:line="360" w:lineRule="auto"/>
        <w:ind w:firstLineChars="200" w:firstLine="480"/>
        <w:rPr>
          <w:sz w:val="24"/>
        </w:rPr>
      </w:pPr>
      <w:r>
        <w:rPr>
          <w:rFonts w:hint="eastAsia"/>
          <w:sz w:val="24"/>
        </w:rPr>
        <w:t>③延缓支付赎回款项</w:t>
      </w:r>
    </w:p>
    <w:p w14:paraId="0B4614C4" w14:textId="77777777" w:rsidR="00BF4729" w:rsidRPr="00006FF4" w:rsidRDefault="00BF4729" w:rsidP="00BF4729">
      <w:pPr>
        <w:spacing w:line="360" w:lineRule="auto"/>
        <w:ind w:firstLineChars="200" w:firstLine="480"/>
        <w:rPr>
          <w:rFonts w:ascii="宋体" w:hAnsi="宋体"/>
          <w:sz w:val="24"/>
        </w:rPr>
      </w:pPr>
      <w:r w:rsidRPr="00006FF4">
        <w:rPr>
          <w:rFonts w:ascii="宋体" w:hAnsi="宋体" w:hint="eastAsia"/>
          <w:sz w:val="24"/>
        </w:rPr>
        <w:t>投资人具体请参见基金合同“第六部分、基金份额的申购与赎回”中的“八、暂停赎回或延缓支付赎回款项的情形”</w:t>
      </w:r>
      <w:r>
        <w:rPr>
          <w:rFonts w:ascii="宋体" w:hAnsi="宋体" w:hint="eastAsia"/>
          <w:sz w:val="24"/>
        </w:rPr>
        <w:t>和“九、巨额赎回的情形及处理方式”</w:t>
      </w:r>
      <w:r w:rsidRPr="00006FF4">
        <w:rPr>
          <w:rFonts w:ascii="宋体" w:hAnsi="宋体" w:hint="eastAsia"/>
          <w:sz w:val="24"/>
        </w:rPr>
        <w:t>，详细了解本基金延缓支付赎回款项的情形及程序。</w:t>
      </w:r>
    </w:p>
    <w:p w14:paraId="1A974B98" w14:textId="77777777" w:rsidR="00BF4729" w:rsidRPr="00006FF4" w:rsidRDefault="00BF4729" w:rsidP="00BF4729">
      <w:pPr>
        <w:spacing w:line="360" w:lineRule="auto"/>
        <w:ind w:firstLineChars="200" w:firstLine="480"/>
        <w:rPr>
          <w:rFonts w:ascii="宋体" w:hAnsi="宋体"/>
          <w:sz w:val="24"/>
        </w:rPr>
      </w:pPr>
      <w:r w:rsidRPr="00006FF4">
        <w:rPr>
          <w:rFonts w:ascii="宋体" w:hAnsi="宋体" w:hint="eastAsia"/>
          <w:sz w:val="24"/>
        </w:rPr>
        <w:t>在此情形下，投资人接收赎回款项的时间将可能比一般正常情形下有所延迟</w:t>
      </w:r>
      <w:r>
        <w:rPr>
          <w:rFonts w:ascii="宋体" w:hAnsi="宋体" w:hint="eastAsia"/>
          <w:sz w:val="24"/>
        </w:rPr>
        <w:t>，可能对投资者的资金安排带来不利影响</w:t>
      </w:r>
      <w:r w:rsidRPr="00006FF4">
        <w:rPr>
          <w:rFonts w:ascii="宋体" w:hAnsi="宋体" w:hint="eastAsia"/>
          <w:sz w:val="24"/>
        </w:rPr>
        <w:t>。</w:t>
      </w:r>
    </w:p>
    <w:p w14:paraId="393BB606" w14:textId="77777777" w:rsidR="00BF4729" w:rsidRDefault="00BF4729" w:rsidP="00BF4729">
      <w:pPr>
        <w:spacing w:line="360" w:lineRule="auto"/>
        <w:ind w:firstLineChars="200" w:firstLine="480"/>
        <w:rPr>
          <w:sz w:val="24"/>
        </w:rPr>
      </w:pPr>
      <w:r>
        <w:rPr>
          <w:rFonts w:hint="eastAsia"/>
          <w:sz w:val="24"/>
        </w:rPr>
        <w:t>④收取短期赎回费</w:t>
      </w:r>
    </w:p>
    <w:p w14:paraId="42C2D9AC" w14:textId="77777777" w:rsidR="00BF4729" w:rsidRPr="00006FF4" w:rsidRDefault="00BF4729" w:rsidP="00BF4729">
      <w:pPr>
        <w:spacing w:line="360" w:lineRule="auto"/>
        <w:ind w:firstLineChars="200" w:firstLine="480"/>
        <w:rPr>
          <w:rFonts w:ascii="宋体" w:hAnsi="宋体"/>
          <w:sz w:val="24"/>
        </w:rPr>
      </w:pPr>
      <w:r w:rsidRPr="00006FF4">
        <w:rPr>
          <w:rFonts w:ascii="宋体" w:hAnsi="宋体" w:hint="eastAsia"/>
          <w:sz w:val="24"/>
        </w:rPr>
        <w:t>本基金对持续持有期少于7日的投资者收取不低于1.50%的赎回费，并将上述赎回费全额计入基金财产。</w:t>
      </w:r>
      <w:r>
        <w:rPr>
          <w:rFonts w:ascii="宋体" w:hAnsi="宋体" w:hint="eastAsia"/>
          <w:sz w:val="24"/>
        </w:rPr>
        <w:t>短期赎回费的收取将使得投资者在持续持有期限少于7日时会承担较高的赎回费。</w:t>
      </w:r>
    </w:p>
    <w:p w14:paraId="48257EFD" w14:textId="77777777" w:rsidR="00BF4729" w:rsidRDefault="00BF4729" w:rsidP="00BF4729">
      <w:pPr>
        <w:spacing w:line="360" w:lineRule="auto"/>
        <w:ind w:firstLineChars="200" w:firstLine="480"/>
        <w:rPr>
          <w:sz w:val="24"/>
        </w:rPr>
      </w:pPr>
      <w:r>
        <w:rPr>
          <w:rFonts w:hint="eastAsia"/>
          <w:sz w:val="24"/>
        </w:rPr>
        <w:t>⑤暂停基金估值</w:t>
      </w:r>
    </w:p>
    <w:p w14:paraId="61859224" w14:textId="77777777" w:rsidR="00BF4729" w:rsidRPr="00006FF4" w:rsidRDefault="00BF4729" w:rsidP="00BF4729">
      <w:pPr>
        <w:spacing w:line="360" w:lineRule="auto"/>
        <w:ind w:firstLineChars="200" w:firstLine="480"/>
        <w:rPr>
          <w:rFonts w:ascii="宋体" w:hAnsi="宋体"/>
          <w:sz w:val="24"/>
        </w:rPr>
      </w:pPr>
      <w:r w:rsidRPr="00006FF4">
        <w:rPr>
          <w:rFonts w:ascii="宋体" w:hAnsi="宋体" w:hint="eastAsia"/>
          <w:sz w:val="24"/>
        </w:rPr>
        <w:t>投资人具体请参见基金合同“第十四部分、基金资产估值”中的“七、暂停估值的情形”，详细了解本基金暂停估值的情形及程序。</w:t>
      </w:r>
    </w:p>
    <w:p w14:paraId="5C444DF0" w14:textId="77777777" w:rsidR="00BF4729" w:rsidRDefault="00BF4729" w:rsidP="00BF4729">
      <w:pPr>
        <w:spacing w:line="360" w:lineRule="auto"/>
        <w:ind w:firstLineChars="200" w:firstLine="480"/>
        <w:rPr>
          <w:rFonts w:ascii="宋体" w:hAnsi="宋体"/>
          <w:sz w:val="24"/>
        </w:rPr>
      </w:pPr>
      <w:r>
        <w:rPr>
          <w:rFonts w:ascii="宋体" w:hAnsi="宋体" w:hint="eastAsia"/>
          <w:sz w:val="24"/>
        </w:rPr>
        <w:t>在此情形下，投资人一方面没有可供参考的基金份额净值，另一方面基金将暂停接受基金申购赎回申请，暂停接受基金申购赎回申请将导致投资者无法申购或赎回本基金。</w:t>
      </w:r>
    </w:p>
    <w:p w14:paraId="436EC861" w14:textId="77777777" w:rsidR="00BF4729" w:rsidRDefault="00BF4729" w:rsidP="00BF4729">
      <w:pPr>
        <w:spacing w:line="360" w:lineRule="auto"/>
        <w:ind w:firstLineChars="200" w:firstLine="480"/>
        <w:rPr>
          <w:sz w:val="24"/>
        </w:rPr>
      </w:pPr>
      <w:r>
        <w:rPr>
          <w:rFonts w:hint="eastAsia"/>
          <w:sz w:val="24"/>
        </w:rPr>
        <w:t>⑥摆动定价</w:t>
      </w:r>
    </w:p>
    <w:p w14:paraId="0C0A0310" w14:textId="77777777" w:rsidR="00BF4729" w:rsidRDefault="00BF4729" w:rsidP="00BF4729">
      <w:pPr>
        <w:spacing w:line="360" w:lineRule="auto"/>
        <w:ind w:firstLineChars="200" w:firstLine="480"/>
        <w:rPr>
          <w:sz w:val="24"/>
        </w:rPr>
      </w:pPr>
      <w:r>
        <w:rPr>
          <w:rFonts w:hint="eastAsia"/>
          <w:sz w:val="24"/>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77243DC6" w14:textId="77777777" w:rsidR="00BF4729" w:rsidRDefault="00BF4729" w:rsidP="00BF4729">
      <w:pPr>
        <w:spacing w:line="360" w:lineRule="auto"/>
        <w:ind w:firstLineChars="200" w:firstLine="480"/>
        <w:rPr>
          <w:rFonts w:ascii="宋体" w:hAnsi="宋体"/>
          <w:sz w:val="24"/>
        </w:rPr>
      </w:pPr>
      <w:r>
        <w:rPr>
          <w:rFonts w:ascii="宋体" w:hAnsi="宋体" w:hint="eastAsia"/>
          <w:sz w:val="24"/>
        </w:rPr>
        <w:t>若本基金采取摆动定价机制，投资者申购基金获得的申购份额及赎回基金获得的赎回金额均可能受到不利影响。</w:t>
      </w:r>
    </w:p>
    <w:p w14:paraId="4462C147" w14:textId="77777777" w:rsidR="00BF4729" w:rsidRDefault="00BF4729" w:rsidP="00BF4729">
      <w:pPr>
        <w:spacing w:line="360" w:lineRule="auto"/>
        <w:ind w:firstLineChars="200" w:firstLine="480"/>
        <w:rPr>
          <w:sz w:val="24"/>
        </w:rPr>
      </w:pPr>
      <w:r>
        <w:rPr>
          <w:rFonts w:hint="eastAsia"/>
          <w:sz w:val="24"/>
        </w:rPr>
        <w:t>⑦</w:t>
      </w:r>
      <w:proofErr w:type="gramStart"/>
      <w:r>
        <w:rPr>
          <w:rFonts w:hint="eastAsia"/>
          <w:sz w:val="24"/>
        </w:rPr>
        <w:t>侧袋机制</w:t>
      </w:r>
      <w:proofErr w:type="gramEnd"/>
    </w:p>
    <w:p w14:paraId="1B9D8D72" w14:textId="77777777" w:rsidR="00BF4729" w:rsidRDefault="00BF4729" w:rsidP="00BF4729">
      <w:pPr>
        <w:spacing w:line="360" w:lineRule="auto"/>
        <w:ind w:firstLineChars="200" w:firstLine="480"/>
        <w:rPr>
          <w:sz w:val="24"/>
        </w:rPr>
      </w:pPr>
      <w:proofErr w:type="gramStart"/>
      <w:r>
        <w:rPr>
          <w:rFonts w:hint="eastAsia"/>
          <w:sz w:val="24"/>
        </w:rPr>
        <w:t>侧袋机制</w:t>
      </w:r>
      <w:proofErr w:type="gramEnd"/>
      <w:r>
        <w:rPr>
          <w:rFonts w:hint="eastAsia"/>
          <w:sz w:val="24"/>
        </w:rPr>
        <w:t>是一种流动性风险管理工具，是将特定资产分离</w:t>
      </w:r>
      <w:proofErr w:type="gramStart"/>
      <w:r>
        <w:rPr>
          <w:rFonts w:hint="eastAsia"/>
          <w:sz w:val="24"/>
        </w:rPr>
        <w:t>至专门的侧袋</w:t>
      </w:r>
      <w:proofErr w:type="gramEnd"/>
      <w:r>
        <w:rPr>
          <w:rFonts w:hint="eastAsia"/>
          <w:sz w:val="24"/>
        </w:rPr>
        <w:t>账户进行处置清算，并以处置变现后的款项向基金份额持有人进行支付，目的在于有效隔离并化解风险，但</w:t>
      </w:r>
      <w:r>
        <w:rPr>
          <w:rFonts w:hint="eastAsia"/>
          <w:sz w:val="24"/>
        </w:rPr>
        <w:lastRenderedPageBreak/>
        <w:t>基金启用</w:t>
      </w:r>
      <w:proofErr w:type="gramStart"/>
      <w:r>
        <w:rPr>
          <w:rFonts w:hint="eastAsia"/>
          <w:sz w:val="24"/>
        </w:rPr>
        <w:t>侧袋机制</w:t>
      </w:r>
      <w:proofErr w:type="gramEnd"/>
      <w:r>
        <w:rPr>
          <w:rFonts w:hint="eastAsia"/>
          <w:sz w:val="24"/>
        </w:rPr>
        <w:t>后，</w:t>
      </w:r>
      <w:proofErr w:type="gramStart"/>
      <w:r>
        <w:rPr>
          <w:rFonts w:hint="eastAsia"/>
          <w:sz w:val="24"/>
        </w:rPr>
        <w:t>侧袋账户</w:t>
      </w:r>
      <w:proofErr w:type="gramEnd"/>
      <w:r>
        <w:rPr>
          <w:rFonts w:hint="eastAsia"/>
          <w:sz w:val="24"/>
        </w:rPr>
        <w:t>份额将停止披露基金份额净值，并不得办理申购、赎回和转换，</w:t>
      </w:r>
      <w:proofErr w:type="gramStart"/>
      <w:r>
        <w:rPr>
          <w:rFonts w:hint="eastAsia"/>
          <w:sz w:val="24"/>
        </w:rPr>
        <w:t>仅主袋</w:t>
      </w:r>
      <w:proofErr w:type="gramEnd"/>
      <w:r>
        <w:rPr>
          <w:rFonts w:hint="eastAsia"/>
          <w:sz w:val="24"/>
        </w:rPr>
        <w:t>账户份额正常开放赎回，因此启用</w:t>
      </w:r>
      <w:proofErr w:type="gramStart"/>
      <w:r>
        <w:rPr>
          <w:rFonts w:hint="eastAsia"/>
          <w:sz w:val="24"/>
        </w:rPr>
        <w:t>侧袋机制</w:t>
      </w:r>
      <w:proofErr w:type="gramEnd"/>
      <w:r>
        <w:rPr>
          <w:rFonts w:hint="eastAsia"/>
          <w:sz w:val="24"/>
        </w:rPr>
        <w:t>时持有基金份额的持有人将在启用</w:t>
      </w:r>
      <w:proofErr w:type="gramStart"/>
      <w:r>
        <w:rPr>
          <w:rFonts w:hint="eastAsia"/>
          <w:sz w:val="24"/>
        </w:rPr>
        <w:t>侧袋机制</w:t>
      </w:r>
      <w:proofErr w:type="gramEnd"/>
      <w:r>
        <w:rPr>
          <w:rFonts w:hint="eastAsia"/>
          <w:sz w:val="24"/>
        </w:rPr>
        <w:t>后同时</w:t>
      </w:r>
      <w:proofErr w:type="gramStart"/>
      <w:r>
        <w:rPr>
          <w:rFonts w:hint="eastAsia"/>
          <w:sz w:val="24"/>
        </w:rPr>
        <w:t>拥有主袋账户</w:t>
      </w:r>
      <w:proofErr w:type="gramEnd"/>
      <w:r>
        <w:rPr>
          <w:rFonts w:hint="eastAsia"/>
          <w:sz w:val="24"/>
        </w:rPr>
        <w:t>份额和</w:t>
      </w:r>
      <w:proofErr w:type="gramStart"/>
      <w:r>
        <w:rPr>
          <w:rFonts w:hint="eastAsia"/>
          <w:sz w:val="24"/>
        </w:rPr>
        <w:t>侧袋</w:t>
      </w:r>
      <w:proofErr w:type="gramEnd"/>
      <w:r>
        <w:rPr>
          <w:rFonts w:hint="eastAsia"/>
          <w:sz w:val="24"/>
        </w:rPr>
        <w:t>账户份额，</w:t>
      </w:r>
      <w:proofErr w:type="gramStart"/>
      <w:r>
        <w:rPr>
          <w:rFonts w:hint="eastAsia"/>
          <w:sz w:val="24"/>
        </w:rPr>
        <w:t>侧袋账户</w:t>
      </w:r>
      <w:proofErr w:type="gramEnd"/>
      <w:r>
        <w:rPr>
          <w:rFonts w:hint="eastAsia"/>
          <w:sz w:val="24"/>
        </w:rPr>
        <w:t>份额不能赎回，其对应特定资产的变现时间具有不确定性，最终变现价格也具有不确定性并且有可能大幅低于启用</w:t>
      </w:r>
      <w:proofErr w:type="gramStart"/>
      <w:r>
        <w:rPr>
          <w:rFonts w:hint="eastAsia"/>
          <w:sz w:val="24"/>
        </w:rPr>
        <w:t>侧袋机制</w:t>
      </w:r>
      <w:proofErr w:type="gramEnd"/>
      <w:r>
        <w:rPr>
          <w:rFonts w:hint="eastAsia"/>
          <w:sz w:val="24"/>
        </w:rPr>
        <w:t>时的特定资产的估值，基金份额持有人可能因此面临损失。</w:t>
      </w:r>
    </w:p>
    <w:p w14:paraId="0648214A" w14:textId="77777777" w:rsidR="00BF4729" w:rsidRDefault="00BF4729" w:rsidP="00BF4729">
      <w:pPr>
        <w:spacing w:line="360" w:lineRule="auto"/>
        <w:ind w:firstLineChars="200" w:firstLine="480"/>
        <w:rPr>
          <w:sz w:val="24"/>
        </w:rPr>
      </w:pPr>
      <w:r>
        <w:rPr>
          <w:rFonts w:hint="eastAsia"/>
          <w:sz w:val="24"/>
        </w:rPr>
        <w:t>实施</w:t>
      </w:r>
      <w:proofErr w:type="gramStart"/>
      <w:r>
        <w:rPr>
          <w:rFonts w:hint="eastAsia"/>
          <w:sz w:val="24"/>
        </w:rPr>
        <w:t>侧袋机制</w:t>
      </w:r>
      <w:proofErr w:type="gramEnd"/>
      <w:r>
        <w:rPr>
          <w:rFonts w:hint="eastAsia"/>
          <w:sz w:val="24"/>
        </w:rPr>
        <w:t>期间，基金管理人计算各项投资运作指标和基金业绩指标时</w:t>
      </w:r>
      <w:proofErr w:type="gramStart"/>
      <w:r>
        <w:rPr>
          <w:rFonts w:hint="eastAsia"/>
          <w:sz w:val="24"/>
        </w:rPr>
        <w:t>以主袋账户</w:t>
      </w:r>
      <w:proofErr w:type="gramEnd"/>
      <w:r>
        <w:rPr>
          <w:rFonts w:hint="eastAsia"/>
          <w:sz w:val="24"/>
        </w:rPr>
        <w:t>资产为基准，不</w:t>
      </w:r>
      <w:proofErr w:type="gramStart"/>
      <w:r>
        <w:rPr>
          <w:rFonts w:hint="eastAsia"/>
          <w:sz w:val="24"/>
        </w:rPr>
        <w:t>反映侧袋账户</w:t>
      </w:r>
      <w:proofErr w:type="gramEnd"/>
      <w:r>
        <w:rPr>
          <w:rFonts w:hint="eastAsia"/>
          <w:sz w:val="24"/>
        </w:rPr>
        <w:t>特定资产的真实价值及变化情况。本基金不</w:t>
      </w:r>
      <w:proofErr w:type="gramStart"/>
      <w:r>
        <w:rPr>
          <w:rFonts w:hint="eastAsia"/>
          <w:sz w:val="24"/>
        </w:rPr>
        <w:t>披露侧袋账户</w:t>
      </w:r>
      <w:proofErr w:type="gramEnd"/>
      <w:r>
        <w:rPr>
          <w:rFonts w:hint="eastAsia"/>
          <w:sz w:val="24"/>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1831C351" w14:textId="77777777" w:rsidR="00BF4729" w:rsidRDefault="00BF4729" w:rsidP="00BF4729">
      <w:pPr>
        <w:spacing w:line="360" w:lineRule="auto"/>
        <w:ind w:firstLineChars="200" w:firstLine="480"/>
        <w:rPr>
          <w:sz w:val="24"/>
        </w:rPr>
      </w:pPr>
      <w:r>
        <w:rPr>
          <w:rFonts w:hint="eastAsia"/>
          <w:sz w:val="24"/>
        </w:rPr>
        <w:t>基金管理人将</w:t>
      </w:r>
      <w:proofErr w:type="gramStart"/>
      <w:r>
        <w:rPr>
          <w:rFonts w:hint="eastAsia"/>
          <w:sz w:val="24"/>
        </w:rPr>
        <w:t>根据主袋账户</w:t>
      </w:r>
      <w:proofErr w:type="gramEnd"/>
      <w:r>
        <w:rPr>
          <w:rFonts w:hint="eastAsia"/>
          <w:sz w:val="24"/>
        </w:rPr>
        <w:t>运作情况合理确定申购政策，因此实施</w:t>
      </w:r>
      <w:proofErr w:type="gramStart"/>
      <w:r>
        <w:rPr>
          <w:rFonts w:hint="eastAsia"/>
          <w:sz w:val="24"/>
        </w:rPr>
        <w:t>侧袋机制</w:t>
      </w:r>
      <w:proofErr w:type="gramEnd"/>
      <w:r>
        <w:rPr>
          <w:rFonts w:hint="eastAsia"/>
          <w:sz w:val="24"/>
        </w:rPr>
        <w:t>后主袋账户份额存在暂停申购的可能。</w:t>
      </w:r>
    </w:p>
    <w:p w14:paraId="481EAD14" w14:textId="77777777" w:rsidR="00BF4729" w:rsidRDefault="00BF4729" w:rsidP="00BF4729">
      <w:pPr>
        <w:spacing w:line="360" w:lineRule="auto"/>
        <w:ind w:firstLineChars="200" w:firstLine="480"/>
        <w:rPr>
          <w:sz w:val="24"/>
        </w:rPr>
      </w:pPr>
      <w:r>
        <w:rPr>
          <w:rFonts w:ascii="宋体" w:hAnsi="宋体" w:hint="eastAsia"/>
          <w:sz w:val="24"/>
        </w:rPr>
        <w:t>⑧</w:t>
      </w:r>
      <w:r>
        <w:rPr>
          <w:rFonts w:hint="eastAsia"/>
          <w:sz w:val="24"/>
        </w:rPr>
        <w:t>中国证监会认定的其他措施。</w:t>
      </w:r>
    </w:p>
    <w:p w14:paraId="5BE2AA03" w14:textId="77777777" w:rsidR="00BF4729" w:rsidRPr="00CC62BB" w:rsidRDefault="00BF4729" w:rsidP="00BF4729">
      <w:pPr>
        <w:spacing w:line="360" w:lineRule="auto"/>
        <w:ind w:firstLineChars="200" w:firstLine="480"/>
        <w:rPr>
          <w:sz w:val="24"/>
        </w:rPr>
      </w:pPr>
      <w:r>
        <w:rPr>
          <w:sz w:val="24"/>
        </w:rPr>
        <w:t>5</w:t>
      </w:r>
      <w:r>
        <w:rPr>
          <w:rFonts w:hint="eastAsia"/>
          <w:sz w:val="24"/>
        </w:rPr>
        <w:t>、</w:t>
      </w:r>
      <w:r w:rsidRPr="00CC62BB">
        <w:rPr>
          <w:rFonts w:hint="eastAsia"/>
          <w:sz w:val="24"/>
        </w:rPr>
        <w:t>合</w:t>
      </w:r>
      <w:proofErr w:type="gramStart"/>
      <w:r w:rsidRPr="00CC62BB">
        <w:rPr>
          <w:rFonts w:hint="eastAsia"/>
          <w:sz w:val="24"/>
        </w:rPr>
        <w:t>规</w:t>
      </w:r>
      <w:proofErr w:type="gramEnd"/>
      <w:r w:rsidRPr="00CC62BB">
        <w:rPr>
          <w:rFonts w:hint="eastAsia"/>
          <w:sz w:val="24"/>
        </w:rPr>
        <w:t>性风险</w:t>
      </w:r>
    </w:p>
    <w:p w14:paraId="21A11573" w14:textId="77777777" w:rsidR="00BF4729" w:rsidRDefault="00BF4729" w:rsidP="00BF4729">
      <w:pPr>
        <w:spacing w:line="360" w:lineRule="auto"/>
        <w:ind w:firstLineChars="200" w:firstLine="480"/>
        <w:rPr>
          <w:sz w:val="24"/>
        </w:rPr>
      </w:pPr>
      <w:r w:rsidRPr="00CC62BB">
        <w:rPr>
          <w:rFonts w:hint="eastAsia"/>
          <w:sz w:val="24"/>
        </w:rPr>
        <w:t>指基金管理或运作过程中，违反国家法律、法规的规定，或者基金投资违反法规及基金合同有关规定的风险。</w:t>
      </w:r>
    </w:p>
    <w:p w14:paraId="3BC0A6E2" w14:textId="77777777" w:rsidR="00BF4729" w:rsidRDefault="00BF4729" w:rsidP="00BF4729">
      <w:pPr>
        <w:spacing w:line="360" w:lineRule="auto"/>
        <w:ind w:firstLineChars="200" w:firstLine="480"/>
        <w:rPr>
          <w:sz w:val="24"/>
        </w:rPr>
      </w:pPr>
      <w:r>
        <w:rPr>
          <w:sz w:val="24"/>
        </w:rPr>
        <w:t>6</w:t>
      </w:r>
      <w:r>
        <w:rPr>
          <w:rFonts w:hint="eastAsia"/>
          <w:sz w:val="24"/>
        </w:rPr>
        <w:t>、</w:t>
      </w:r>
      <w:r w:rsidRPr="00681E33">
        <w:rPr>
          <w:rFonts w:hint="eastAsia"/>
          <w:sz w:val="24"/>
        </w:rPr>
        <w:t>本基金法律文件风险收益特征表述与销售机构基金风险评价可能不一致的风险</w:t>
      </w:r>
      <w:r w:rsidRPr="00681E33">
        <w:rPr>
          <w:rFonts w:hint="eastAsia"/>
          <w:sz w:val="24"/>
        </w:rPr>
        <w:t xml:space="preserve">      </w:t>
      </w:r>
    </w:p>
    <w:p w14:paraId="68CEF83A" w14:textId="77777777" w:rsidR="00BF4729" w:rsidRPr="00681E33" w:rsidRDefault="00BF4729" w:rsidP="00BF4729">
      <w:pPr>
        <w:spacing w:line="360" w:lineRule="auto"/>
        <w:ind w:firstLineChars="200" w:firstLine="480"/>
        <w:rPr>
          <w:sz w:val="24"/>
        </w:rPr>
      </w:pPr>
      <w:r w:rsidRPr="00681E33">
        <w:rPr>
          <w:rFonts w:hint="eastAsia"/>
          <w:sz w:val="24"/>
        </w:rPr>
        <w:t>本基金法律文件中有关风险收益特征的表述是基于投资范围、投资比例、证券市场普遍规律等做出的概述性描述，代表了一般市场情况下本基金的长期风险收益特征。销售机构</w:t>
      </w:r>
      <w:r w:rsidRPr="00681E33">
        <w:rPr>
          <w:rFonts w:hint="eastAsia"/>
          <w:sz w:val="24"/>
        </w:rPr>
        <w:t>(</w:t>
      </w:r>
      <w:r w:rsidRPr="00681E33">
        <w:rPr>
          <w:rFonts w:hint="eastAsia"/>
          <w:sz w:val="24"/>
        </w:rPr>
        <w:t>包括基金管理人直销机构和其他销售机构</w:t>
      </w:r>
      <w:r w:rsidRPr="00681E33">
        <w:rPr>
          <w:rFonts w:hint="eastAsia"/>
          <w:sz w:val="24"/>
        </w:rPr>
        <w:t>)</w:t>
      </w:r>
      <w:r w:rsidRPr="00681E33">
        <w:rPr>
          <w:rFonts w:hint="eastAsia"/>
          <w:sz w:val="24"/>
        </w:rPr>
        <w:t>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6715B7E3" w14:textId="77777777" w:rsidR="00BF4729" w:rsidRDefault="00BF4729" w:rsidP="00BF4729">
      <w:pPr>
        <w:spacing w:line="360" w:lineRule="auto"/>
        <w:ind w:firstLineChars="200" w:firstLine="480"/>
        <w:rPr>
          <w:sz w:val="24"/>
        </w:rPr>
      </w:pPr>
      <w:r w:rsidRPr="00681E33">
        <w:rPr>
          <w:rFonts w:hint="eastAsia"/>
          <w:sz w:val="24"/>
        </w:rPr>
        <w:t>敬请投资人知悉，在购买本基金时按照销售机构的要求完成风险承受能力与产品风险之间的匹配检验，并须及时关注销售机构对于本基金风险评级的调整情况，谨慎</w:t>
      </w:r>
      <w:proofErr w:type="gramStart"/>
      <w:r w:rsidRPr="00681E33">
        <w:rPr>
          <w:rFonts w:hint="eastAsia"/>
          <w:sz w:val="24"/>
        </w:rPr>
        <w:t>作出</w:t>
      </w:r>
      <w:proofErr w:type="gramEnd"/>
      <w:r w:rsidRPr="00681E33">
        <w:rPr>
          <w:rFonts w:hint="eastAsia"/>
          <w:sz w:val="24"/>
        </w:rPr>
        <w:t>投资决策。</w:t>
      </w:r>
    </w:p>
    <w:p w14:paraId="473C721B" w14:textId="77777777" w:rsidR="00BF4729" w:rsidRDefault="00BF4729" w:rsidP="00BF4729">
      <w:pPr>
        <w:spacing w:line="360" w:lineRule="auto"/>
        <w:ind w:firstLineChars="200" w:firstLine="480"/>
        <w:rPr>
          <w:sz w:val="24"/>
        </w:rPr>
      </w:pPr>
      <w:r>
        <w:rPr>
          <w:sz w:val="24"/>
        </w:rPr>
        <w:t>7</w:t>
      </w:r>
      <w:r>
        <w:rPr>
          <w:sz w:val="24"/>
        </w:rPr>
        <w:t>、</w:t>
      </w:r>
      <w:r>
        <w:rPr>
          <w:rFonts w:hint="eastAsia"/>
          <w:sz w:val="24"/>
        </w:rPr>
        <w:t>本基金特有风险</w:t>
      </w:r>
    </w:p>
    <w:p w14:paraId="74F24C33" w14:textId="77777777" w:rsidR="00BF4729" w:rsidRDefault="00BF4729" w:rsidP="00BF4729">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指数投资相关的风险</w:t>
      </w:r>
    </w:p>
    <w:p w14:paraId="0E622AEE" w14:textId="6BC98CED" w:rsidR="00BF4729" w:rsidRPr="00EE5328" w:rsidRDefault="00BF4729" w:rsidP="00BF4729">
      <w:pPr>
        <w:spacing w:line="360" w:lineRule="auto"/>
        <w:ind w:firstLineChars="200" w:firstLine="480"/>
        <w:rPr>
          <w:sz w:val="24"/>
        </w:rPr>
      </w:pPr>
      <w:r w:rsidRPr="00EE5328">
        <w:rPr>
          <w:rFonts w:hint="eastAsia"/>
          <w:sz w:val="24"/>
        </w:rPr>
        <w:lastRenderedPageBreak/>
        <w:t>1</w:t>
      </w:r>
      <w:r w:rsidRPr="00EE5328">
        <w:rPr>
          <w:rFonts w:hint="eastAsia"/>
          <w:sz w:val="24"/>
        </w:rPr>
        <w:t>）标的指数回报与</w:t>
      </w:r>
      <w:r w:rsidR="00D37073">
        <w:rPr>
          <w:rFonts w:hint="eastAsia"/>
          <w:sz w:val="24"/>
        </w:rPr>
        <w:t>目标</w:t>
      </w:r>
      <w:r w:rsidRPr="00EE5328">
        <w:rPr>
          <w:rFonts w:hint="eastAsia"/>
          <w:sz w:val="24"/>
        </w:rPr>
        <w:t>股票市场平均回报偏离的风险</w:t>
      </w:r>
    </w:p>
    <w:p w14:paraId="67159D3D" w14:textId="77777777" w:rsidR="00BF4729" w:rsidRDefault="00BF4729" w:rsidP="00BF4729">
      <w:pPr>
        <w:spacing w:line="360" w:lineRule="auto"/>
        <w:ind w:firstLineChars="200" w:firstLine="480"/>
        <w:rPr>
          <w:sz w:val="24"/>
        </w:rPr>
      </w:pPr>
      <w:r w:rsidRPr="00EE5328">
        <w:rPr>
          <w:rFonts w:hint="eastAsia"/>
          <w:sz w:val="24"/>
        </w:rPr>
        <w:t>标的指数并不能完全代表整个目标股票市场。标的指数成份股的平均回报率与整个目标股票市场的平均回报率可能存在偏离。</w:t>
      </w:r>
    </w:p>
    <w:p w14:paraId="433E1084" w14:textId="77777777" w:rsidR="00BF4729" w:rsidRDefault="00BF4729" w:rsidP="00BF4729">
      <w:pPr>
        <w:spacing w:line="360" w:lineRule="auto"/>
        <w:ind w:firstLineChars="200" w:firstLine="480"/>
        <w:rPr>
          <w:sz w:val="24"/>
        </w:rPr>
      </w:pPr>
      <w:r>
        <w:rPr>
          <w:sz w:val="24"/>
        </w:rPr>
        <w:t>2</w:t>
      </w:r>
      <w:r>
        <w:rPr>
          <w:rFonts w:hint="eastAsia"/>
          <w:sz w:val="24"/>
        </w:rPr>
        <w:t>）标的指数波动的风险</w:t>
      </w:r>
    </w:p>
    <w:p w14:paraId="3F0C6C3F" w14:textId="77777777" w:rsidR="00BF4729" w:rsidRDefault="00BF4729" w:rsidP="00BF4729">
      <w:pPr>
        <w:spacing w:line="360" w:lineRule="auto"/>
        <w:ind w:firstLineChars="200" w:firstLine="480"/>
        <w:rPr>
          <w:sz w:val="24"/>
        </w:rPr>
      </w:pPr>
      <w:r>
        <w:rPr>
          <w:rFonts w:hint="eastAsia"/>
          <w:sz w:val="24"/>
        </w:rPr>
        <w:t>标的指数成份股的价格可能受到政治因素、经济因素、上市公司经营状况、投资者心理和交易制度等各种因素的影响而波动，导致指数波动，从而使基金收益水平发生变化，产生风险。</w:t>
      </w:r>
    </w:p>
    <w:p w14:paraId="5AA193FD" w14:textId="77777777" w:rsidR="00BF4729" w:rsidRDefault="00BF4729" w:rsidP="00BF4729">
      <w:pPr>
        <w:spacing w:line="360" w:lineRule="auto"/>
        <w:ind w:firstLineChars="200" w:firstLine="480"/>
        <w:rPr>
          <w:sz w:val="24"/>
        </w:rPr>
      </w:pPr>
      <w:r>
        <w:rPr>
          <w:sz w:val="24"/>
        </w:rPr>
        <w:t>3</w:t>
      </w:r>
      <w:r>
        <w:rPr>
          <w:rFonts w:hint="eastAsia"/>
          <w:sz w:val="24"/>
        </w:rPr>
        <w:t>）</w:t>
      </w:r>
      <w:r w:rsidRPr="00EB237E">
        <w:rPr>
          <w:rFonts w:hint="eastAsia"/>
          <w:sz w:val="24"/>
        </w:rPr>
        <w:t>基金投资组合回报与标的指数回报偏离的风险</w:t>
      </w:r>
    </w:p>
    <w:p w14:paraId="03B7285B" w14:textId="77777777" w:rsidR="00BF4729" w:rsidRPr="00681E33" w:rsidRDefault="00BF4729" w:rsidP="00BF4729">
      <w:pPr>
        <w:spacing w:line="360" w:lineRule="auto"/>
        <w:ind w:firstLineChars="200" w:firstLine="480"/>
        <w:rPr>
          <w:sz w:val="24"/>
        </w:rPr>
      </w:pPr>
      <w:r w:rsidRPr="00681E33">
        <w:rPr>
          <w:rFonts w:hint="eastAsia"/>
          <w:sz w:val="24"/>
        </w:rPr>
        <w:t>主要影响因素包括：</w:t>
      </w:r>
    </w:p>
    <w:p w14:paraId="2493DD90" w14:textId="77777777" w:rsidR="00BF4729" w:rsidRPr="00681E33" w:rsidRDefault="00BF4729" w:rsidP="00BF4729">
      <w:pPr>
        <w:spacing w:line="360" w:lineRule="auto"/>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sidRPr="00681E33">
        <w:rPr>
          <w:rFonts w:hint="eastAsia"/>
          <w:sz w:val="24"/>
        </w:rPr>
        <w:t>目标</w:t>
      </w:r>
      <w:r w:rsidRPr="00681E33">
        <w:rPr>
          <w:rFonts w:hint="eastAsia"/>
          <w:sz w:val="24"/>
        </w:rPr>
        <w:t>ETF</w:t>
      </w:r>
      <w:r w:rsidRPr="00681E33">
        <w:rPr>
          <w:rFonts w:hint="eastAsia"/>
          <w:sz w:val="24"/>
        </w:rPr>
        <w:t>对指数的跟踪误差：本基金主要通过投资于目标</w:t>
      </w:r>
      <w:r w:rsidRPr="00681E33">
        <w:rPr>
          <w:rFonts w:hint="eastAsia"/>
          <w:sz w:val="24"/>
        </w:rPr>
        <w:t>ETF</w:t>
      </w:r>
      <w:r w:rsidRPr="00681E33">
        <w:rPr>
          <w:rFonts w:hint="eastAsia"/>
          <w:sz w:val="24"/>
        </w:rPr>
        <w:t>实现对业绩比较基准的紧密跟踪，目标</w:t>
      </w:r>
      <w:r w:rsidRPr="00681E33">
        <w:rPr>
          <w:rFonts w:hint="eastAsia"/>
          <w:sz w:val="24"/>
        </w:rPr>
        <w:t>ETF</w:t>
      </w:r>
      <w:r w:rsidRPr="00681E33">
        <w:rPr>
          <w:rFonts w:hint="eastAsia"/>
          <w:sz w:val="24"/>
        </w:rPr>
        <w:t>对指数的跟踪误差会影响本基金对业绩比较基准的跟踪误差；</w:t>
      </w:r>
    </w:p>
    <w:p w14:paraId="57A7A11F" w14:textId="77777777" w:rsidR="00BF4729" w:rsidRDefault="00BF4729" w:rsidP="00BF4729">
      <w:pPr>
        <w:spacing w:line="360" w:lineRule="auto"/>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sidRPr="00681E33">
        <w:rPr>
          <w:rFonts w:hint="eastAsia"/>
          <w:sz w:val="24"/>
        </w:rPr>
        <w:t>本基金发生申购赎回、管理费和托管费收取等其他导致基金跟踪误差的情形。</w:t>
      </w:r>
    </w:p>
    <w:p w14:paraId="54DD0ADC" w14:textId="77777777" w:rsidR="00BF4729" w:rsidRDefault="00BF4729" w:rsidP="00BF4729">
      <w:pPr>
        <w:spacing w:line="360" w:lineRule="auto"/>
        <w:ind w:firstLineChars="200" w:firstLine="480"/>
        <w:rPr>
          <w:sz w:val="24"/>
        </w:rPr>
      </w:pPr>
      <w:r>
        <w:rPr>
          <w:rFonts w:ascii="宋体" w:hAnsi="宋体"/>
          <w:sz w:val="24"/>
        </w:rPr>
        <w:t>4</w:t>
      </w:r>
      <w:r>
        <w:rPr>
          <w:rFonts w:hint="eastAsia"/>
          <w:sz w:val="24"/>
        </w:rPr>
        <w:t>）成份股权</w:t>
      </w:r>
      <w:proofErr w:type="gramStart"/>
      <w:r>
        <w:rPr>
          <w:rFonts w:hint="eastAsia"/>
          <w:sz w:val="24"/>
        </w:rPr>
        <w:t>重较大</w:t>
      </w:r>
      <w:proofErr w:type="gramEnd"/>
      <w:r>
        <w:rPr>
          <w:rFonts w:hint="eastAsia"/>
          <w:sz w:val="24"/>
        </w:rPr>
        <w:t>的风险</w:t>
      </w:r>
    </w:p>
    <w:p w14:paraId="3EF689A4" w14:textId="77777777" w:rsidR="00BF4729" w:rsidRDefault="00BF4729" w:rsidP="00BF4729">
      <w:pPr>
        <w:spacing w:line="360" w:lineRule="auto"/>
        <w:ind w:firstLineChars="200" w:firstLine="480"/>
        <w:rPr>
          <w:sz w:val="24"/>
        </w:rPr>
      </w:pPr>
      <w:r>
        <w:rPr>
          <w:rFonts w:hint="eastAsia"/>
          <w:sz w:val="24"/>
        </w:rPr>
        <w:t>根据本基金标的指数编制方案，存在个别成份股权重较大、集中度较高的情况，可能使基金面临较大波动风险或流动性风险。</w:t>
      </w:r>
    </w:p>
    <w:p w14:paraId="130B2BC0" w14:textId="77777777" w:rsidR="00BF4729" w:rsidRDefault="00BF4729" w:rsidP="00BF4729">
      <w:pPr>
        <w:spacing w:line="360" w:lineRule="auto"/>
        <w:ind w:firstLineChars="200" w:firstLine="480"/>
        <w:rPr>
          <w:sz w:val="24"/>
        </w:rPr>
      </w:pPr>
      <w:r>
        <w:rPr>
          <w:sz w:val="24"/>
        </w:rPr>
        <w:t>5</w:t>
      </w:r>
      <w:r>
        <w:rPr>
          <w:rFonts w:hint="eastAsia"/>
          <w:sz w:val="24"/>
        </w:rPr>
        <w:t>）成份股停牌的风险</w:t>
      </w:r>
    </w:p>
    <w:p w14:paraId="2E9A300E" w14:textId="77777777" w:rsidR="00BF4729" w:rsidRDefault="00BF4729" w:rsidP="00BF4729">
      <w:pPr>
        <w:spacing w:line="360" w:lineRule="auto"/>
        <w:ind w:firstLineChars="200" w:firstLine="480"/>
        <w:rPr>
          <w:sz w:val="24"/>
        </w:rPr>
      </w:pPr>
      <w:r>
        <w:rPr>
          <w:rFonts w:hint="eastAsia"/>
          <w:sz w:val="24"/>
        </w:rPr>
        <w:t>标的指数成份股可能因各种原因临时或长期停牌，发生成份股停牌时，基金可能因无法及时调整投资组合而导致跟踪偏离度和跟踪误差扩大。</w:t>
      </w:r>
    </w:p>
    <w:p w14:paraId="6C32519D" w14:textId="77777777" w:rsidR="00BF4729" w:rsidRDefault="00BF4729" w:rsidP="00BF4729">
      <w:pPr>
        <w:spacing w:line="360" w:lineRule="auto"/>
        <w:ind w:firstLineChars="200" w:firstLine="480"/>
        <w:rPr>
          <w:sz w:val="24"/>
        </w:rPr>
      </w:pPr>
      <w:r>
        <w:rPr>
          <w:sz w:val="24"/>
        </w:rPr>
        <w:t>6</w:t>
      </w:r>
      <w:r>
        <w:rPr>
          <w:rFonts w:hint="eastAsia"/>
          <w:sz w:val="24"/>
        </w:rPr>
        <w:t>）指数成份股发生负面事件面临退市时的应对风险</w:t>
      </w:r>
    </w:p>
    <w:p w14:paraId="6171EDA4" w14:textId="77777777" w:rsidR="00BF4729" w:rsidRDefault="00BF4729" w:rsidP="00BF4729">
      <w:pPr>
        <w:spacing w:line="360" w:lineRule="auto"/>
        <w:ind w:firstLineChars="200" w:firstLine="480"/>
        <w:rPr>
          <w:sz w:val="24"/>
        </w:rPr>
      </w:pPr>
      <w:r>
        <w:rPr>
          <w:rFonts w:hint="eastAsia"/>
          <w:sz w:val="24"/>
        </w:rPr>
        <w:t>根据法律法规的要求，在指数基金运作过程中，当指数成份股发生明显负面事件面临退市风险，且指数编制机构暂未</w:t>
      </w:r>
      <w:proofErr w:type="gramStart"/>
      <w:r>
        <w:rPr>
          <w:rFonts w:hint="eastAsia"/>
          <w:sz w:val="24"/>
        </w:rPr>
        <w:t>作出</w:t>
      </w:r>
      <w:proofErr w:type="gramEnd"/>
      <w:r>
        <w:rPr>
          <w:rFonts w:hint="eastAsia"/>
          <w:sz w:val="24"/>
        </w:rPr>
        <w:t>调整的，基金管理人应当按照持有人利益优先的原则，履行内部决策程序后及时对相关成份股进行调整。存在因基金管理人对负面事件及其影响，以及对指数编制机构的相应反应的判断不够准确而未能及时调整相关成份股或者过早调整相关成份股，进而增大本基金的跟踪误差，甚至不排除给基金资产带来损失的风险。</w:t>
      </w:r>
    </w:p>
    <w:p w14:paraId="4C71DEB3" w14:textId="77777777" w:rsidR="00BF4729" w:rsidRDefault="00D37073" w:rsidP="00BF4729">
      <w:pPr>
        <w:spacing w:line="360" w:lineRule="auto"/>
        <w:ind w:firstLineChars="200" w:firstLine="480"/>
        <w:rPr>
          <w:sz w:val="24"/>
        </w:rPr>
      </w:pPr>
      <w:r>
        <w:rPr>
          <w:sz w:val="24"/>
        </w:rPr>
        <w:t>7</w:t>
      </w:r>
      <w:r w:rsidR="00BF4729">
        <w:rPr>
          <w:rFonts w:hint="eastAsia"/>
          <w:sz w:val="24"/>
        </w:rPr>
        <w:t>）标的指数变更的风险</w:t>
      </w:r>
    </w:p>
    <w:p w14:paraId="47794887" w14:textId="77777777" w:rsidR="00BF4729" w:rsidRDefault="00BF4729" w:rsidP="00BF4729">
      <w:pPr>
        <w:spacing w:line="360" w:lineRule="auto"/>
        <w:ind w:firstLineChars="200" w:firstLine="480"/>
        <w:rPr>
          <w:sz w:val="24"/>
        </w:rPr>
      </w:pPr>
      <w:r>
        <w:rPr>
          <w:rFonts w:hint="eastAsia"/>
          <w:sz w:val="24"/>
        </w:rPr>
        <w:t>尽管可能性较小，若标的指数发生变更，本基金的投资组合将相应进行调整。届时本基金的风险收益特征可能发生变化，且投资组合调整可能产生交易成本和机会成本。投资者须承担因标的指数变更而产生的风险与成本。</w:t>
      </w:r>
    </w:p>
    <w:p w14:paraId="3A8880D7" w14:textId="6B5A7634" w:rsidR="00BF4729" w:rsidRDefault="00202468" w:rsidP="00BF4729">
      <w:pPr>
        <w:spacing w:line="360" w:lineRule="auto"/>
        <w:ind w:firstLineChars="200" w:firstLine="480"/>
        <w:rPr>
          <w:sz w:val="24"/>
        </w:rPr>
      </w:pPr>
      <w:r>
        <w:rPr>
          <w:sz w:val="24"/>
        </w:rPr>
        <w:t>8</w:t>
      </w:r>
      <w:r w:rsidR="00BF4729">
        <w:rPr>
          <w:rFonts w:hint="eastAsia"/>
          <w:sz w:val="24"/>
        </w:rPr>
        <w:t>）指数编制机构停止服务的风险</w:t>
      </w:r>
    </w:p>
    <w:p w14:paraId="21C3874F" w14:textId="0875A799" w:rsidR="00BF4729" w:rsidRDefault="00BF4729" w:rsidP="00BF4729">
      <w:pPr>
        <w:spacing w:line="360" w:lineRule="auto"/>
        <w:ind w:firstLineChars="200" w:firstLine="480"/>
        <w:rPr>
          <w:sz w:val="24"/>
        </w:rPr>
      </w:pPr>
      <w:r>
        <w:rPr>
          <w:rFonts w:hint="eastAsia"/>
          <w:sz w:val="24"/>
        </w:rPr>
        <w:lastRenderedPageBreak/>
        <w:t>本基金的标的指数</w:t>
      </w:r>
      <w:proofErr w:type="gramStart"/>
      <w:r>
        <w:rPr>
          <w:rFonts w:hint="eastAsia"/>
          <w:sz w:val="24"/>
        </w:rPr>
        <w:t>由指数</w:t>
      </w:r>
      <w:proofErr w:type="gramEnd"/>
      <w:r>
        <w:rPr>
          <w:rFonts w:hint="eastAsia"/>
          <w:sz w:val="24"/>
        </w:rPr>
        <w:t>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Pr>
          <w:rFonts w:hint="eastAsia"/>
          <w:sz w:val="24"/>
        </w:rPr>
        <w:t>6</w:t>
      </w:r>
      <w:r>
        <w:rPr>
          <w:rFonts w:hint="eastAsia"/>
          <w:sz w:val="24"/>
        </w:rPr>
        <w:t>个月内召集基金份额持有人大会进行表决，基金份额持有人大会未成功召开或就上述事项表决未通过的，基金合同终止。投资人将面临更换基金标的指数、转换运作方式，与其他基金合并、或者终止基金合同等风险。</w:t>
      </w:r>
    </w:p>
    <w:p w14:paraId="652A94F3" w14:textId="77777777" w:rsidR="00BF4729" w:rsidRDefault="00BF4729" w:rsidP="00BF4729">
      <w:pPr>
        <w:spacing w:line="360" w:lineRule="auto"/>
        <w:ind w:firstLineChars="200" w:firstLine="480"/>
        <w:rPr>
          <w:sz w:val="24"/>
        </w:rPr>
      </w:pPr>
      <w:proofErr w:type="gramStart"/>
      <w:r>
        <w:rPr>
          <w:rFonts w:hint="eastAsia"/>
          <w:sz w:val="24"/>
        </w:rPr>
        <w:t>自指数</w:t>
      </w:r>
      <w:proofErr w:type="gramEnd"/>
      <w:r>
        <w:rPr>
          <w:rFonts w:hint="eastAsia"/>
          <w:sz w:val="24"/>
        </w:rPr>
        <w:t>编制机构停止标的指数的编制及发布</w:t>
      </w:r>
      <w:proofErr w:type="gramStart"/>
      <w:r>
        <w:rPr>
          <w:rFonts w:hint="eastAsia"/>
          <w:sz w:val="24"/>
        </w:rPr>
        <w:t>至解决</w:t>
      </w:r>
      <w:proofErr w:type="gramEnd"/>
      <w:r>
        <w:rPr>
          <w:rFonts w:hint="eastAsia"/>
          <w:sz w:val="24"/>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2DA11169" w14:textId="24AB520E" w:rsidR="00BF4729" w:rsidRPr="009B67F6" w:rsidRDefault="00202468" w:rsidP="00BF4729">
      <w:pPr>
        <w:spacing w:line="360" w:lineRule="auto"/>
        <w:ind w:firstLineChars="200" w:firstLine="480"/>
        <w:rPr>
          <w:rFonts w:ascii="宋体" w:hAnsi="宋体"/>
          <w:sz w:val="24"/>
        </w:rPr>
      </w:pPr>
      <w:r>
        <w:rPr>
          <w:sz w:val="24"/>
        </w:rPr>
        <w:t>9</w:t>
      </w:r>
      <w:r w:rsidR="00BF4729" w:rsidRPr="00D358A4">
        <w:rPr>
          <w:rFonts w:hint="eastAsia"/>
          <w:sz w:val="24"/>
        </w:rPr>
        <w:t>）标的</w:t>
      </w:r>
      <w:r w:rsidR="00BF4729" w:rsidRPr="009B67F6">
        <w:rPr>
          <w:rFonts w:ascii="宋体" w:hAnsi="宋体" w:hint="eastAsia"/>
          <w:sz w:val="24"/>
        </w:rPr>
        <w:t>指数值计算出错的风险</w:t>
      </w:r>
    </w:p>
    <w:p w14:paraId="1725A889" w14:textId="77777777" w:rsidR="00BF4729" w:rsidRDefault="00BF4729" w:rsidP="00BF4729">
      <w:pPr>
        <w:spacing w:line="360" w:lineRule="auto"/>
        <w:ind w:firstLineChars="200" w:firstLine="480"/>
        <w:rPr>
          <w:sz w:val="24"/>
        </w:rPr>
      </w:pPr>
      <w:r w:rsidRPr="009B67F6">
        <w:rPr>
          <w:rFonts w:ascii="宋体" w:hAnsi="宋体" w:hint="eastAsia"/>
          <w:sz w:val="24"/>
        </w:rPr>
        <w:t>尽管指数编制机构将采取一切必要措施以确保指数的准确性，但</w:t>
      </w:r>
      <w:proofErr w:type="gramStart"/>
      <w:r w:rsidRPr="009B67F6">
        <w:rPr>
          <w:rFonts w:ascii="宋体" w:hAnsi="宋体" w:hint="eastAsia"/>
          <w:sz w:val="24"/>
        </w:rPr>
        <w:t>不</w:t>
      </w:r>
      <w:proofErr w:type="gramEnd"/>
      <w:r w:rsidRPr="009B67F6">
        <w:rPr>
          <w:rFonts w:ascii="宋体" w:hAnsi="宋体" w:hint="eastAsia"/>
          <w:sz w:val="24"/>
        </w:rPr>
        <w:t>对此作任何保证，亦不因指数的任何错误对任何人负责。因此，如果标的指数值出现错误，投资人参考指数值进行投资决策，则可能导致损失。</w:t>
      </w:r>
    </w:p>
    <w:p w14:paraId="1ABF5CE0" w14:textId="77777777" w:rsidR="00BF4729" w:rsidRDefault="00BF4729" w:rsidP="00BF4729">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E</w:t>
      </w:r>
      <w:r>
        <w:rPr>
          <w:sz w:val="24"/>
        </w:rPr>
        <w:t>TF</w:t>
      </w:r>
      <w:r>
        <w:rPr>
          <w:rFonts w:hint="eastAsia"/>
          <w:sz w:val="24"/>
        </w:rPr>
        <w:t>联接基金相关投资风险</w:t>
      </w:r>
    </w:p>
    <w:p w14:paraId="3A5AAD54" w14:textId="77777777" w:rsidR="00BF4729" w:rsidRDefault="00BF4729" w:rsidP="00BF4729">
      <w:pPr>
        <w:spacing w:line="360" w:lineRule="auto"/>
        <w:ind w:firstLineChars="200" w:firstLine="480"/>
        <w:rPr>
          <w:sz w:val="24"/>
        </w:rPr>
      </w:pPr>
      <w:r>
        <w:rPr>
          <w:sz w:val="24"/>
        </w:rPr>
        <w:t>1</w:t>
      </w:r>
      <w:r>
        <w:rPr>
          <w:rFonts w:hint="eastAsia"/>
          <w:sz w:val="24"/>
        </w:rPr>
        <w:t>）投资于目标</w:t>
      </w:r>
      <w:r>
        <w:rPr>
          <w:rFonts w:hint="eastAsia"/>
          <w:sz w:val="24"/>
        </w:rPr>
        <w:t>ETF</w:t>
      </w:r>
      <w:r>
        <w:rPr>
          <w:rFonts w:hint="eastAsia"/>
          <w:sz w:val="24"/>
        </w:rPr>
        <w:t>的风险</w:t>
      </w:r>
    </w:p>
    <w:p w14:paraId="43B852F2" w14:textId="77777777" w:rsidR="00BF4729" w:rsidRDefault="00BF4729" w:rsidP="00BF4729">
      <w:pPr>
        <w:spacing w:line="360" w:lineRule="auto"/>
        <w:ind w:firstLineChars="200" w:firstLine="480"/>
        <w:rPr>
          <w:sz w:val="24"/>
        </w:rPr>
      </w:pPr>
      <w:r>
        <w:rPr>
          <w:rFonts w:hint="eastAsia"/>
          <w:sz w:val="24"/>
        </w:rPr>
        <w:t>本基金为</w:t>
      </w:r>
      <w:r>
        <w:rPr>
          <w:rFonts w:hint="eastAsia"/>
          <w:sz w:val="24"/>
        </w:rPr>
        <w:t>ETF</w:t>
      </w:r>
      <w:r>
        <w:rPr>
          <w:rFonts w:hint="eastAsia"/>
          <w:sz w:val="24"/>
        </w:rPr>
        <w:t>联接基金，投资于目标</w:t>
      </w:r>
      <w:r>
        <w:rPr>
          <w:rFonts w:hint="eastAsia"/>
          <w:sz w:val="24"/>
        </w:rPr>
        <w:t>ETF</w:t>
      </w:r>
      <w:r>
        <w:rPr>
          <w:rFonts w:hint="eastAsia"/>
          <w:sz w:val="24"/>
        </w:rPr>
        <w:t>的比例不低于本基金资产净值的</w:t>
      </w:r>
      <w:r>
        <w:rPr>
          <w:rFonts w:hint="eastAsia"/>
          <w:sz w:val="24"/>
        </w:rPr>
        <w:t>90%</w:t>
      </w:r>
      <w:r>
        <w:rPr>
          <w:rFonts w:hint="eastAsia"/>
          <w:sz w:val="24"/>
        </w:rPr>
        <w:t>，投资标的单一且过分集中有可能会给本基金带来风险。同时，目标</w:t>
      </w:r>
      <w:r>
        <w:rPr>
          <w:rFonts w:hint="eastAsia"/>
          <w:sz w:val="24"/>
        </w:rPr>
        <w:t>ETF</w:t>
      </w:r>
      <w:r>
        <w:rPr>
          <w:rFonts w:hint="eastAsia"/>
          <w:sz w:val="24"/>
        </w:rPr>
        <w:t>面临的诸如管理风险与操作风险、目标</w:t>
      </w:r>
      <w:r>
        <w:rPr>
          <w:rFonts w:hint="eastAsia"/>
          <w:sz w:val="24"/>
        </w:rPr>
        <w:t>ETF</w:t>
      </w:r>
      <w:r>
        <w:rPr>
          <w:rFonts w:hint="eastAsia"/>
          <w:sz w:val="24"/>
        </w:rPr>
        <w:t>份额二级市场交易价格折溢价的风险等，可能直接或间接成为本基金的风险。</w:t>
      </w:r>
    </w:p>
    <w:p w14:paraId="1152E92E" w14:textId="77777777" w:rsidR="00BF4729" w:rsidRDefault="00BF4729" w:rsidP="00BF4729">
      <w:pPr>
        <w:spacing w:line="360" w:lineRule="auto"/>
        <w:ind w:firstLineChars="200" w:firstLine="480"/>
        <w:rPr>
          <w:sz w:val="24"/>
        </w:rPr>
      </w:pPr>
      <w:r>
        <w:rPr>
          <w:sz w:val="24"/>
        </w:rPr>
        <w:t>2</w:t>
      </w:r>
      <w:r>
        <w:rPr>
          <w:rFonts w:hint="eastAsia"/>
          <w:sz w:val="24"/>
        </w:rPr>
        <w:t>）跟踪误差控制未达约定目标的风险</w:t>
      </w:r>
    </w:p>
    <w:p w14:paraId="34C84654" w14:textId="6A69867A" w:rsidR="00BF4729" w:rsidRDefault="00BF4729" w:rsidP="00BF4729">
      <w:pPr>
        <w:spacing w:line="360" w:lineRule="auto"/>
        <w:ind w:firstLineChars="200" w:firstLine="480"/>
        <w:rPr>
          <w:sz w:val="24"/>
        </w:rPr>
      </w:pPr>
      <w:r>
        <w:rPr>
          <w:rFonts w:hint="eastAsia"/>
          <w:sz w:val="24"/>
        </w:rPr>
        <w:t>本基金为</w:t>
      </w:r>
      <w:r w:rsidR="00576265">
        <w:rPr>
          <w:rFonts w:hint="eastAsia"/>
          <w:sz w:val="24"/>
        </w:rPr>
        <w:t>广发</w:t>
      </w:r>
      <w:r w:rsidR="00570F2C">
        <w:rPr>
          <w:rFonts w:hint="eastAsia"/>
          <w:sz w:val="24"/>
        </w:rPr>
        <w:t>上证</w:t>
      </w:r>
      <w:proofErr w:type="gramStart"/>
      <w:r w:rsidR="00570F2C">
        <w:rPr>
          <w:rFonts w:hint="eastAsia"/>
          <w:sz w:val="24"/>
        </w:rPr>
        <w:t>科创板</w:t>
      </w:r>
      <w:proofErr w:type="gramEnd"/>
      <w:r w:rsidR="00570F2C">
        <w:rPr>
          <w:rFonts w:hint="eastAsia"/>
          <w:sz w:val="24"/>
        </w:rPr>
        <w:t>芯片设计主题</w:t>
      </w:r>
      <w:r w:rsidR="00576265">
        <w:rPr>
          <w:rFonts w:hint="eastAsia"/>
          <w:sz w:val="24"/>
        </w:rPr>
        <w:t>ETF</w:t>
      </w:r>
      <w:r>
        <w:rPr>
          <w:rFonts w:hint="eastAsia"/>
          <w:sz w:val="24"/>
        </w:rPr>
        <w:t>的联接基金，主要通过投资于</w:t>
      </w:r>
      <w:r w:rsidR="00576265">
        <w:rPr>
          <w:rFonts w:hint="eastAsia"/>
          <w:sz w:val="24"/>
        </w:rPr>
        <w:t>广发</w:t>
      </w:r>
      <w:r w:rsidR="00570F2C">
        <w:rPr>
          <w:rFonts w:hint="eastAsia"/>
          <w:sz w:val="24"/>
        </w:rPr>
        <w:t>上证</w:t>
      </w:r>
      <w:proofErr w:type="gramStart"/>
      <w:r w:rsidR="00570F2C">
        <w:rPr>
          <w:rFonts w:hint="eastAsia"/>
          <w:sz w:val="24"/>
        </w:rPr>
        <w:t>科创板</w:t>
      </w:r>
      <w:proofErr w:type="gramEnd"/>
      <w:r w:rsidR="00570F2C">
        <w:rPr>
          <w:rFonts w:hint="eastAsia"/>
          <w:sz w:val="24"/>
        </w:rPr>
        <w:t>芯片设计主题</w:t>
      </w:r>
      <w:r w:rsidR="00576265">
        <w:rPr>
          <w:rFonts w:hint="eastAsia"/>
          <w:sz w:val="24"/>
        </w:rPr>
        <w:t>ETF</w:t>
      </w:r>
      <w:r>
        <w:rPr>
          <w:rFonts w:hint="eastAsia"/>
          <w:sz w:val="24"/>
        </w:rPr>
        <w:t>实现对业绩比较基准的紧密跟踪，力争将日均跟踪偏离度控制在</w:t>
      </w:r>
      <w:r>
        <w:rPr>
          <w:rFonts w:hint="eastAsia"/>
          <w:sz w:val="24"/>
        </w:rPr>
        <w:t>0.35%</w:t>
      </w:r>
      <w:r>
        <w:rPr>
          <w:rFonts w:hint="eastAsia"/>
          <w:sz w:val="24"/>
        </w:rPr>
        <w:t>以内，</w:t>
      </w:r>
      <w:proofErr w:type="gramStart"/>
      <w:r>
        <w:rPr>
          <w:rFonts w:hint="eastAsia"/>
          <w:sz w:val="24"/>
        </w:rPr>
        <w:t>年化跟踪误差</w:t>
      </w:r>
      <w:proofErr w:type="gramEnd"/>
      <w:r>
        <w:rPr>
          <w:rFonts w:hint="eastAsia"/>
          <w:sz w:val="24"/>
        </w:rPr>
        <w:t>控制在</w:t>
      </w:r>
      <w:r>
        <w:rPr>
          <w:rFonts w:hint="eastAsia"/>
          <w:sz w:val="24"/>
        </w:rPr>
        <w:t>4%</w:t>
      </w:r>
      <w:r>
        <w:rPr>
          <w:rFonts w:hint="eastAsia"/>
          <w:sz w:val="24"/>
        </w:rPr>
        <w:t>以内，但因标的指数编制规则调整或其他因素可能导致跟踪误差超过上述范围，本基金净值表现与指数价格走势可能发生较大偏离。</w:t>
      </w:r>
    </w:p>
    <w:p w14:paraId="023EDC56" w14:textId="77777777" w:rsidR="00BF4729" w:rsidRDefault="00BF4729" w:rsidP="00BF4729">
      <w:pPr>
        <w:spacing w:line="360" w:lineRule="auto"/>
        <w:ind w:firstLineChars="200" w:firstLine="480"/>
        <w:rPr>
          <w:sz w:val="24"/>
        </w:rPr>
      </w:pPr>
      <w:r>
        <w:rPr>
          <w:sz w:val="24"/>
        </w:rPr>
        <w:t>3</w:t>
      </w:r>
      <w:r>
        <w:rPr>
          <w:rFonts w:hint="eastAsia"/>
          <w:sz w:val="24"/>
        </w:rPr>
        <w:t>）本基金为目标</w:t>
      </w:r>
      <w:r>
        <w:rPr>
          <w:rFonts w:hint="eastAsia"/>
          <w:sz w:val="24"/>
        </w:rPr>
        <w:t>ETF</w:t>
      </w:r>
      <w:r>
        <w:rPr>
          <w:rFonts w:hint="eastAsia"/>
          <w:sz w:val="24"/>
        </w:rPr>
        <w:t>的联接基金，但不能保证本基金的表现与目标</w:t>
      </w:r>
      <w:r>
        <w:rPr>
          <w:rFonts w:hint="eastAsia"/>
          <w:sz w:val="24"/>
        </w:rPr>
        <w:t>ETF</w:t>
      </w:r>
      <w:r>
        <w:rPr>
          <w:rFonts w:hint="eastAsia"/>
          <w:sz w:val="24"/>
        </w:rPr>
        <w:t>的表现完全一致，产生差异的原因主要包括：</w:t>
      </w: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Pr>
          <w:rFonts w:hint="eastAsia"/>
          <w:sz w:val="24"/>
        </w:rPr>
        <w:t>现金投资比例要求，目标</w:t>
      </w:r>
      <w:r>
        <w:rPr>
          <w:rFonts w:hint="eastAsia"/>
          <w:sz w:val="24"/>
        </w:rPr>
        <w:t>ETF</w:t>
      </w:r>
      <w:r>
        <w:rPr>
          <w:rFonts w:hint="eastAsia"/>
          <w:sz w:val="24"/>
        </w:rPr>
        <w:t>没有现金投资比例的要求，可以将全部或接近全部的基金资产用于跟踪标的指数的表现；而本基金作为普通的开放式基金，每个交易日日终在扣除股指期货</w:t>
      </w:r>
      <w:r w:rsidR="0048337C">
        <w:rPr>
          <w:rFonts w:hint="eastAsia"/>
          <w:sz w:val="24"/>
        </w:rPr>
        <w:t>合约</w:t>
      </w:r>
      <w:r>
        <w:rPr>
          <w:rFonts w:hint="eastAsia"/>
          <w:sz w:val="24"/>
        </w:rPr>
        <w:t>、</w:t>
      </w:r>
      <w:r w:rsidR="0048337C">
        <w:rPr>
          <w:rFonts w:hint="eastAsia"/>
          <w:sz w:val="24"/>
        </w:rPr>
        <w:t>国债期货合约、</w:t>
      </w:r>
      <w:r w:rsidR="003B55D0">
        <w:rPr>
          <w:rFonts w:hint="eastAsia"/>
          <w:sz w:val="24"/>
        </w:rPr>
        <w:t>股票期权</w:t>
      </w:r>
      <w:r w:rsidR="0048337C">
        <w:rPr>
          <w:rFonts w:hint="eastAsia"/>
          <w:sz w:val="24"/>
        </w:rPr>
        <w:t>合约</w:t>
      </w:r>
      <w:r>
        <w:rPr>
          <w:rFonts w:hint="eastAsia"/>
          <w:sz w:val="24"/>
        </w:rPr>
        <w:t>需缴纳的交易保证金后，仍需将不低于基金资产净值</w:t>
      </w:r>
      <w:r>
        <w:rPr>
          <w:rFonts w:hint="eastAsia"/>
          <w:sz w:val="24"/>
        </w:rPr>
        <w:t>5%</w:t>
      </w:r>
      <w:r>
        <w:rPr>
          <w:rFonts w:hint="eastAsia"/>
          <w:sz w:val="24"/>
        </w:rPr>
        <w:t>的资产投资于现金或者到期日在一年以内的政府债券；</w:t>
      </w:r>
      <w:r>
        <w:rPr>
          <w:sz w:val="24"/>
        </w:rPr>
        <w:lastRenderedPageBreak/>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Pr>
          <w:rFonts w:hint="eastAsia"/>
          <w:sz w:val="24"/>
        </w:rPr>
        <w:t>申购赎回的影响，目标</w:t>
      </w:r>
      <w:r>
        <w:rPr>
          <w:rFonts w:hint="eastAsia"/>
          <w:sz w:val="24"/>
        </w:rPr>
        <w:t>ETF</w:t>
      </w:r>
      <w:r>
        <w:rPr>
          <w:rFonts w:hint="eastAsia"/>
          <w:sz w:val="24"/>
        </w:rPr>
        <w:t>采取</w:t>
      </w:r>
      <w:proofErr w:type="gramStart"/>
      <w:r>
        <w:rPr>
          <w:rFonts w:hint="eastAsia"/>
          <w:sz w:val="24"/>
        </w:rPr>
        <w:t>实物申赎的</w:t>
      </w:r>
      <w:proofErr w:type="gramEnd"/>
      <w:r>
        <w:rPr>
          <w:rFonts w:hint="eastAsia"/>
          <w:sz w:val="24"/>
        </w:rPr>
        <w:t>方式，申购赎回对基金净值影响较小；而本基金</w:t>
      </w:r>
      <w:proofErr w:type="gramStart"/>
      <w:r>
        <w:rPr>
          <w:rFonts w:hint="eastAsia"/>
          <w:sz w:val="24"/>
        </w:rPr>
        <w:t>申赎采取</w:t>
      </w:r>
      <w:proofErr w:type="gramEnd"/>
      <w:r>
        <w:rPr>
          <w:rFonts w:hint="eastAsia"/>
          <w:sz w:val="24"/>
        </w:rPr>
        <w:t>现金方式，不仅大额</w:t>
      </w:r>
      <w:proofErr w:type="gramStart"/>
      <w:r>
        <w:rPr>
          <w:rFonts w:hint="eastAsia"/>
          <w:sz w:val="24"/>
        </w:rPr>
        <w:t>申赎可能</w:t>
      </w:r>
      <w:proofErr w:type="gramEnd"/>
      <w:r>
        <w:rPr>
          <w:rFonts w:hint="eastAsia"/>
          <w:sz w:val="24"/>
        </w:rPr>
        <w:t>会对基金净值产生一定冲击，而且本基金为应对投资者以现金方式</w:t>
      </w:r>
      <w:proofErr w:type="gramStart"/>
      <w:r>
        <w:rPr>
          <w:rFonts w:hint="eastAsia"/>
          <w:sz w:val="24"/>
        </w:rPr>
        <w:t>申赎而</w:t>
      </w:r>
      <w:proofErr w:type="gramEnd"/>
      <w:r>
        <w:rPr>
          <w:rFonts w:hint="eastAsia"/>
          <w:sz w:val="24"/>
        </w:rPr>
        <w:t>进行的证券交易需支付一定的手续费，该类费用将影响本基金相对于目标</w:t>
      </w:r>
      <w:r>
        <w:rPr>
          <w:rFonts w:hint="eastAsia"/>
          <w:sz w:val="24"/>
        </w:rPr>
        <w:t>ETF</w:t>
      </w:r>
      <w:r>
        <w:rPr>
          <w:rFonts w:hint="eastAsia"/>
          <w:sz w:val="24"/>
        </w:rPr>
        <w:t>的业绩表现。</w:t>
      </w:r>
    </w:p>
    <w:p w14:paraId="40977E39" w14:textId="77777777" w:rsidR="00BF4729" w:rsidRPr="004B0C0C" w:rsidRDefault="00BF4729" w:rsidP="00BF4729">
      <w:pPr>
        <w:spacing w:line="360" w:lineRule="auto"/>
        <w:ind w:firstLineChars="200" w:firstLine="480"/>
        <w:rPr>
          <w:sz w:val="24"/>
        </w:rPr>
      </w:pPr>
      <w:r>
        <w:rPr>
          <w:rFonts w:hint="eastAsia"/>
          <w:sz w:val="24"/>
        </w:rPr>
        <w:t>4</w:t>
      </w:r>
      <w:r>
        <w:rPr>
          <w:rFonts w:hint="eastAsia"/>
          <w:sz w:val="24"/>
        </w:rPr>
        <w:t>）</w:t>
      </w:r>
      <w:r w:rsidRPr="004B0C0C">
        <w:rPr>
          <w:rFonts w:hint="eastAsia"/>
          <w:sz w:val="24"/>
        </w:rPr>
        <w:t>目标</w:t>
      </w:r>
      <w:r w:rsidRPr="004B0C0C">
        <w:rPr>
          <w:rFonts w:hint="eastAsia"/>
          <w:sz w:val="24"/>
        </w:rPr>
        <w:t>ETF</w:t>
      </w:r>
      <w:r w:rsidRPr="004B0C0C">
        <w:rPr>
          <w:rFonts w:hint="eastAsia"/>
          <w:sz w:val="24"/>
        </w:rPr>
        <w:t>面临的风险可能直接或间接成为本基金的风险</w:t>
      </w:r>
    </w:p>
    <w:p w14:paraId="0ED22648" w14:textId="77777777" w:rsidR="00BF4729" w:rsidRDefault="00BF4729" w:rsidP="00BF4729">
      <w:pPr>
        <w:spacing w:line="360" w:lineRule="auto"/>
        <w:ind w:firstLineChars="200" w:firstLine="480"/>
        <w:rPr>
          <w:sz w:val="24"/>
        </w:rPr>
      </w:pPr>
      <w:r w:rsidRPr="004B0C0C">
        <w:rPr>
          <w:rFonts w:hint="eastAsia"/>
          <w:sz w:val="24"/>
        </w:rPr>
        <w:t>本基金属于联接基金，主要投资于目标</w:t>
      </w:r>
      <w:r w:rsidRPr="004B0C0C">
        <w:rPr>
          <w:rFonts w:hint="eastAsia"/>
          <w:sz w:val="24"/>
        </w:rPr>
        <w:t>ETF</w:t>
      </w:r>
      <w:r w:rsidRPr="004B0C0C">
        <w:rPr>
          <w:rFonts w:hint="eastAsia"/>
          <w:sz w:val="24"/>
        </w:rPr>
        <w:t>，因此目标</w:t>
      </w:r>
      <w:r w:rsidRPr="004B0C0C">
        <w:rPr>
          <w:rFonts w:hint="eastAsia"/>
          <w:sz w:val="24"/>
        </w:rPr>
        <w:t>ETF</w:t>
      </w:r>
      <w:r w:rsidRPr="004B0C0C">
        <w:rPr>
          <w:rFonts w:hint="eastAsia"/>
          <w:sz w:val="24"/>
        </w:rPr>
        <w:t>面临的风险可能直接或间接成为本基金的风险，</w:t>
      </w:r>
      <w:r>
        <w:rPr>
          <w:rFonts w:hint="eastAsia"/>
          <w:sz w:val="24"/>
        </w:rPr>
        <w:t>诸如目标</w:t>
      </w:r>
      <w:r>
        <w:rPr>
          <w:rFonts w:hint="eastAsia"/>
          <w:sz w:val="24"/>
        </w:rPr>
        <w:t>ETF</w:t>
      </w:r>
      <w:r>
        <w:rPr>
          <w:rFonts w:hint="eastAsia"/>
          <w:sz w:val="24"/>
        </w:rPr>
        <w:t>管理风险与操作风险、目标</w:t>
      </w:r>
      <w:r>
        <w:rPr>
          <w:rFonts w:hint="eastAsia"/>
          <w:sz w:val="24"/>
        </w:rPr>
        <w:t>ETF</w:t>
      </w:r>
      <w:r>
        <w:rPr>
          <w:rFonts w:hint="eastAsia"/>
          <w:sz w:val="24"/>
        </w:rPr>
        <w:t>份额二级市场交易价格折溢价的风险等。</w:t>
      </w:r>
      <w:r w:rsidRPr="004B0C0C">
        <w:rPr>
          <w:rFonts w:hint="eastAsia"/>
          <w:sz w:val="24"/>
        </w:rPr>
        <w:t>投资者应知悉并关注目标</w:t>
      </w:r>
      <w:r w:rsidRPr="004B0C0C">
        <w:rPr>
          <w:rFonts w:hint="eastAsia"/>
          <w:sz w:val="24"/>
        </w:rPr>
        <w:t>ETF</w:t>
      </w:r>
      <w:r w:rsidRPr="004B0C0C">
        <w:rPr>
          <w:rFonts w:hint="eastAsia"/>
          <w:sz w:val="24"/>
        </w:rPr>
        <w:t>招募说明书等文件中的风险揭示内容。</w:t>
      </w:r>
    </w:p>
    <w:p w14:paraId="2F134CE8" w14:textId="77777777" w:rsidR="00BF4729" w:rsidRPr="004B0C0C" w:rsidRDefault="00BF4729" w:rsidP="00BF4729">
      <w:pPr>
        <w:spacing w:line="360" w:lineRule="auto"/>
        <w:ind w:firstLineChars="200" w:firstLine="480"/>
        <w:rPr>
          <w:sz w:val="24"/>
        </w:rPr>
      </w:pPr>
      <w:r>
        <w:rPr>
          <w:rFonts w:hint="eastAsia"/>
          <w:sz w:val="24"/>
        </w:rPr>
        <w:t>5</w:t>
      </w:r>
      <w:r>
        <w:rPr>
          <w:rFonts w:hint="eastAsia"/>
          <w:sz w:val="24"/>
        </w:rPr>
        <w:t>）</w:t>
      </w:r>
      <w:r w:rsidRPr="004B0C0C">
        <w:rPr>
          <w:rFonts w:hint="eastAsia"/>
          <w:sz w:val="24"/>
        </w:rPr>
        <w:t>由目标</w:t>
      </w:r>
      <w:r w:rsidRPr="004B0C0C">
        <w:rPr>
          <w:rFonts w:hint="eastAsia"/>
          <w:sz w:val="24"/>
        </w:rPr>
        <w:t>ETF</w:t>
      </w:r>
      <w:r w:rsidRPr="004B0C0C">
        <w:rPr>
          <w:rFonts w:hint="eastAsia"/>
          <w:sz w:val="24"/>
        </w:rPr>
        <w:t>的联接基金变更为直接投资目标</w:t>
      </w:r>
      <w:r w:rsidRPr="004B0C0C">
        <w:rPr>
          <w:rFonts w:hint="eastAsia"/>
          <w:sz w:val="24"/>
        </w:rPr>
        <w:t>ETF</w:t>
      </w:r>
      <w:r w:rsidRPr="004B0C0C">
        <w:rPr>
          <w:rFonts w:hint="eastAsia"/>
          <w:sz w:val="24"/>
        </w:rPr>
        <w:t>标的指数成份股的指数基金的风险</w:t>
      </w:r>
    </w:p>
    <w:p w14:paraId="127A3554" w14:textId="77777777" w:rsidR="00BF4729" w:rsidRPr="003B02FA" w:rsidRDefault="00BF4729" w:rsidP="00BF4729">
      <w:pPr>
        <w:spacing w:line="360" w:lineRule="auto"/>
        <w:ind w:firstLineChars="200" w:firstLine="480"/>
        <w:rPr>
          <w:sz w:val="24"/>
        </w:rPr>
      </w:pPr>
      <w:r w:rsidRPr="004B0C0C">
        <w:rPr>
          <w:rFonts w:hint="eastAsia"/>
          <w:sz w:val="24"/>
        </w:rPr>
        <w:t>当目标</w:t>
      </w:r>
      <w:r w:rsidRPr="004B0C0C">
        <w:rPr>
          <w:rFonts w:hint="eastAsia"/>
          <w:sz w:val="24"/>
        </w:rPr>
        <w:t>ETF</w:t>
      </w:r>
      <w:r w:rsidRPr="004B0C0C">
        <w:rPr>
          <w:rFonts w:hint="eastAsia"/>
          <w:sz w:val="24"/>
        </w:rPr>
        <w:t>发生基金合同约定的特殊情况时，本基金可能由目标</w:t>
      </w:r>
      <w:r>
        <w:rPr>
          <w:rFonts w:hint="eastAsia"/>
          <w:sz w:val="24"/>
        </w:rPr>
        <w:t>ETF</w:t>
      </w:r>
      <w:r w:rsidRPr="004B0C0C">
        <w:rPr>
          <w:rFonts w:hint="eastAsia"/>
          <w:sz w:val="24"/>
        </w:rPr>
        <w:t>的联接基金变更为直接投资目标</w:t>
      </w:r>
      <w:r>
        <w:rPr>
          <w:rFonts w:hint="eastAsia"/>
          <w:sz w:val="24"/>
        </w:rPr>
        <w:t>ETF</w:t>
      </w:r>
      <w:r w:rsidRPr="004B0C0C">
        <w:rPr>
          <w:rFonts w:hint="eastAsia"/>
          <w:sz w:val="24"/>
        </w:rPr>
        <w:t>标的指数成份股及备选成份股的指数基金，投资者届时须承担变更基金类型所带来的风险。</w:t>
      </w:r>
    </w:p>
    <w:p w14:paraId="755C9135" w14:textId="77777777" w:rsidR="00BF4729" w:rsidRDefault="00BF4729" w:rsidP="00BF4729">
      <w:pPr>
        <w:spacing w:line="360" w:lineRule="auto"/>
        <w:ind w:firstLineChars="200" w:firstLine="480"/>
        <w:rPr>
          <w:sz w:val="24"/>
        </w:rPr>
      </w:pPr>
      <w:r>
        <w:rPr>
          <w:rFonts w:hint="eastAsia"/>
          <w:sz w:val="24"/>
        </w:rPr>
        <w:t>（</w:t>
      </w:r>
      <w:r>
        <w:rPr>
          <w:sz w:val="24"/>
        </w:rPr>
        <w:t>3</w:t>
      </w:r>
      <w:r>
        <w:rPr>
          <w:rFonts w:hint="eastAsia"/>
          <w:sz w:val="24"/>
        </w:rPr>
        <w:t>）</w:t>
      </w:r>
      <w:r>
        <w:rPr>
          <w:sz w:val="24"/>
        </w:rPr>
        <w:t>投资股指期货的风险</w:t>
      </w:r>
    </w:p>
    <w:p w14:paraId="7B3B9935" w14:textId="77777777" w:rsidR="00BF4729" w:rsidRPr="00006FF4" w:rsidRDefault="00BF4729" w:rsidP="00BF4729">
      <w:pPr>
        <w:spacing w:line="360" w:lineRule="auto"/>
        <w:ind w:firstLineChars="200" w:firstLine="480"/>
        <w:rPr>
          <w:rFonts w:ascii="宋体" w:hAnsi="宋体"/>
          <w:sz w:val="24"/>
        </w:rPr>
      </w:pPr>
      <w:r w:rsidRPr="00006FF4">
        <w:rPr>
          <w:rFonts w:ascii="宋体" w:hAnsi="宋体" w:hint="eastAsia"/>
          <w:sz w:val="24"/>
        </w:rPr>
        <w:t>1）</w:t>
      </w:r>
      <w:proofErr w:type="gramStart"/>
      <w:r w:rsidRPr="00006FF4">
        <w:rPr>
          <w:rFonts w:ascii="宋体" w:hAnsi="宋体" w:hint="eastAsia"/>
          <w:sz w:val="24"/>
        </w:rPr>
        <w:t>基差风险</w:t>
      </w:r>
      <w:proofErr w:type="gramEnd"/>
      <w:r w:rsidRPr="00006FF4">
        <w:rPr>
          <w:rFonts w:ascii="宋体" w:hAnsi="宋体" w:hint="eastAsia"/>
          <w:sz w:val="24"/>
        </w:rPr>
        <w:t>。标的股票指数价格与股指期货价格之间的价差被称为基差。在股指期货交易中</w:t>
      </w:r>
      <w:proofErr w:type="gramStart"/>
      <w:r w:rsidRPr="00006FF4">
        <w:rPr>
          <w:rFonts w:ascii="宋体" w:hAnsi="宋体" w:hint="eastAsia"/>
          <w:sz w:val="24"/>
        </w:rPr>
        <w:t>因基差</w:t>
      </w:r>
      <w:proofErr w:type="gramEnd"/>
      <w:r w:rsidRPr="00006FF4">
        <w:rPr>
          <w:rFonts w:ascii="宋体" w:hAnsi="宋体" w:hint="eastAsia"/>
          <w:sz w:val="24"/>
        </w:rPr>
        <w:t>波动的不确定性而导致的风险被</w:t>
      </w:r>
      <w:proofErr w:type="gramStart"/>
      <w:r w:rsidRPr="00006FF4">
        <w:rPr>
          <w:rFonts w:ascii="宋体" w:hAnsi="宋体" w:hint="eastAsia"/>
          <w:sz w:val="24"/>
        </w:rPr>
        <w:t>称为基差风险</w:t>
      </w:r>
      <w:proofErr w:type="gramEnd"/>
      <w:r w:rsidRPr="00006FF4">
        <w:rPr>
          <w:rFonts w:ascii="宋体" w:hAnsi="宋体" w:hint="eastAsia"/>
          <w:sz w:val="24"/>
        </w:rPr>
        <w:t>。</w:t>
      </w:r>
    </w:p>
    <w:p w14:paraId="3871894E" w14:textId="77777777" w:rsidR="00BF4729" w:rsidRPr="00006FF4" w:rsidRDefault="00BF4729" w:rsidP="00BF4729">
      <w:pPr>
        <w:spacing w:line="360" w:lineRule="auto"/>
        <w:ind w:firstLineChars="200" w:firstLine="480"/>
        <w:rPr>
          <w:rFonts w:ascii="宋体" w:hAnsi="宋体"/>
          <w:sz w:val="24"/>
        </w:rPr>
      </w:pPr>
      <w:r w:rsidRPr="00006FF4">
        <w:rPr>
          <w:rFonts w:ascii="宋体" w:hAnsi="宋体" w:hint="eastAsia"/>
          <w:sz w:val="24"/>
        </w:rPr>
        <w:t>2）合约品种差异造成的风险。合约品种差异造成的风险，是指类似的合约品种，在相同因素的影响下，价格变动不同。表现为两种情况：1）价格变动的方向相反；2）价格变动的幅度不同。类似合约品种的价格，在相同因素作用下变动幅度上的差异，也构成了合约品种差异的风险。</w:t>
      </w:r>
    </w:p>
    <w:p w14:paraId="76AD4355" w14:textId="77777777" w:rsidR="00BF4729" w:rsidRDefault="00BF4729" w:rsidP="00BF4729">
      <w:pPr>
        <w:spacing w:line="360" w:lineRule="auto"/>
        <w:ind w:firstLineChars="200" w:firstLine="480"/>
        <w:rPr>
          <w:rFonts w:ascii="宋体" w:hAnsi="宋体"/>
          <w:sz w:val="24"/>
        </w:rPr>
      </w:pPr>
      <w:r>
        <w:rPr>
          <w:rFonts w:ascii="宋体" w:hAnsi="宋体" w:hint="eastAsia"/>
          <w:sz w:val="24"/>
        </w:rPr>
        <w:t>3）标的物风险。股指期货交易中，标的</w:t>
      </w:r>
      <w:proofErr w:type="gramStart"/>
      <w:r>
        <w:rPr>
          <w:rFonts w:ascii="宋体" w:hAnsi="宋体" w:hint="eastAsia"/>
          <w:sz w:val="24"/>
        </w:rPr>
        <w:t>物风险</w:t>
      </w:r>
      <w:proofErr w:type="gramEnd"/>
      <w:r>
        <w:rPr>
          <w:rFonts w:ascii="宋体" w:hAnsi="宋体" w:hint="eastAsia"/>
          <w:sz w:val="24"/>
        </w:rPr>
        <w:t>是由于投资组合与股指期货的标的指数的结构不完全一致，导致投资组合特定风险无法完全锁定所带来的风险。</w:t>
      </w:r>
    </w:p>
    <w:p w14:paraId="6FFD1773" w14:textId="77777777" w:rsidR="00BF4729" w:rsidRDefault="00BF4729" w:rsidP="00BF4729">
      <w:pPr>
        <w:spacing w:line="360" w:lineRule="auto"/>
        <w:ind w:firstLineChars="200" w:firstLine="480"/>
        <w:rPr>
          <w:rFonts w:ascii="宋体" w:hAnsi="宋体"/>
          <w:sz w:val="24"/>
        </w:rPr>
      </w:pPr>
      <w:r>
        <w:rPr>
          <w:rFonts w:ascii="宋体" w:hAnsi="宋体" w:hint="eastAsia"/>
          <w:sz w:val="24"/>
        </w:rPr>
        <w:t>4）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5B79957B" w14:textId="77777777" w:rsidR="00BF4729" w:rsidRPr="00006FF4" w:rsidRDefault="00BF4729" w:rsidP="00BF4729">
      <w:pPr>
        <w:spacing w:line="360" w:lineRule="auto"/>
        <w:ind w:firstLineChars="200" w:firstLine="480"/>
        <w:rPr>
          <w:sz w:val="24"/>
        </w:rPr>
      </w:pPr>
      <w:r>
        <w:rPr>
          <w:rFonts w:hint="eastAsia"/>
          <w:sz w:val="24"/>
        </w:rPr>
        <w:t>（</w:t>
      </w:r>
      <w:r>
        <w:rPr>
          <w:rFonts w:hint="eastAsia"/>
          <w:sz w:val="24"/>
        </w:rPr>
        <w:t>4</w:t>
      </w:r>
      <w:r>
        <w:rPr>
          <w:rFonts w:hint="eastAsia"/>
          <w:sz w:val="24"/>
        </w:rPr>
        <w:t>）</w:t>
      </w:r>
      <w:r w:rsidRPr="00006FF4">
        <w:rPr>
          <w:rFonts w:hint="eastAsia"/>
          <w:sz w:val="24"/>
        </w:rPr>
        <w:t>投资</w:t>
      </w:r>
      <w:r w:rsidRPr="004452BD">
        <w:rPr>
          <w:rFonts w:hint="eastAsia"/>
          <w:sz w:val="24"/>
        </w:rPr>
        <w:t>国债期货</w:t>
      </w:r>
      <w:r w:rsidRPr="00006FF4">
        <w:rPr>
          <w:rFonts w:hint="eastAsia"/>
          <w:sz w:val="24"/>
        </w:rPr>
        <w:t>的风险</w:t>
      </w:r>
    </w:p>
    <w:p w14:paraId="62686F84" w14:textId="77777777" w:rsidR="00BF4729" w:rsidRDefault="00BF4729" w:rsidP="00BF4729">
      <w:pPr>
        <w:spacing w:line="360" w:lineRule="auto"/>
        <w:ind w:firstLineChars="200" w:firstLine="480"/>
        <w:rPr>
          <w:sz w:val="24"/>
        </w:rPr>
      </w:pPr>
      <w:r w:rsidRPr="004452BD">
        <w:rPr>
          <w:rFonts w:hint="eastAsia"/>
          <w:sz w:val="24"/>
        </w:rPr>
        <w:t>国债期货的投资可能面临市场风险、</w:t>
      </w:r>
      <w:proofErr w:type="gramStart"/>
      <w:r w:rsidRPr="004452BD">
        <w:rPr>
          <w:rFonts w:hint="eastAsia"/>
          <w:sz w:val="24"/>
        </w:rPr>
        <w:t>基差风险</w:t>
      </w:r>
      <w:proofErr w:type="gramEnd"/>
      <w:r w:rsidRPr="004452BD">
        <w:rPr>
          <w:rFonts w:hint="eastAsia"/>
          <w:sz w:val="24"/>
        </w:rPr>
        <w:t>、流动性风险。市场风险是因期货市场价格波动使所持有的期货合约价值发生变化的风险。</w:t>
      </w:r>
      <w:proofErr w:type="gramStart"/>
      <w:r w:rsidRPr="004452BD">
        <w:rPr>
          <w:rFonts w:hint="eastAsia"/>
          <w:sz w:val="24"/>
        </w:rPr>
        <w:t>基差风险</w:t>
      </w:r>
      <w:proofErr w:type="gramEnd"/>
      <w:r w:rsidRPr="004452BD">
        <w:rPr>
          <w:rFonts w:hint="eastAsia"/>
          <w:sz w:val="24"/>
        </w:rPr>
        <w:t>是期货市场的特有风险之一，是指由于期货与现货间的价差的波动，影响套期保值或套利效果，使之发生意外损益的风险。流动性风险可分为两类：一类为流通量风险，是指期货合约无法及时以所希望的价格建立或</w:t>
      </w:r>
      <w:r w:rsidRPr="004452BD">
        <w:rPr>
          <w:rFonts w:hint="eastAsia"/>
          <w:sz w:val="24"/>
        </w:rPr>
        <w:lastRenderedPageBreak/>
        <w:t>了结头寸的风险，此类风险往往是由市场缺乏广度或深度导致的；另一类为资金量风险，是指资金量无法满足保证金要求，使得所持有的头寸面临被强制平仓的风险。</w:t>
      </w:r>
    </w:p>
    <w:p w14:paraId="5B8B0101" w14:textId="77777777" w:rsidR="00BF4729" w:rsidRDefault="00BF4729" w:rsidP="00BF4729">
      <w:pPr>
        <w:spacing w:line="360" w:lineRule="auto"/>
        <w:ind w:firstLineChars="200" w:firstLine="480"/>
        <w:rPr>
          <w:sz w:val="24"/>
        </w:rPr>
      </w:pPr>
      <w:r>
        <w:rPr>
          <w:rFonts w:hint="eastAsia"/>
          <w:sz w:val="24"/>
        </w:rPr>
        <w:t>（</w:t>
      </w:r>
      <w:r>
        <w:rPr>
          <w:sz w:val="24"/>
        </w:rPr>
        <w:t>5</w:t>
      </w:r>
      <w:r>
        <w:rPr>
          <w:rFonts w:hint="eastAsia"/>
          <w:sz w:val="24"/>
        </w:rPr>
        <w:t>）投资资产支持证券的风险</w:t>
      </w:r>
    </w:p>
    <w:p w14:paraId="7EB26C56" w14:textId="77777777" w:rsidR="00BF4729" w:rsidRDefault="00BF4729" w:rsidP="00BF4729">
      <w:pPr>
        <w:spacing w:line="360" w:lineRule="auto"/>
        <w:ind w:firstLineChars="200" w:firstLine="480"/>
        <w:rPr>
          <w:sz w:val="24"/>
        </w:rPr>
      </w:pPr>
      <w:r>
        <w:rPr>
          <w:rFonts w:hint="eastAsia"/>
          <w:sz w:val="24"/>
        </w:rPr>
        <w:t>本基金可投资于资产支持证券，可能会面临资产支持证券特有的信用风险、利率风险、流动性风险、提前偿付风险以及操作风险和法律风险。</w:t>
      </w:r>
    </w:p>
    <w:p w14:paraId="1DF30B71" w14:textId="77777777" w:rsidR="00BF4729" w:rsidRDefault="00BF4729" w:rsidP="00BF4729">
      <w:pPr>
        <w:spacing w:line="360" w:lineRule="auto"/>
        <w:ind w:firstLineChars="200" w:firstLine="480"/>
        <w:rPr>
          <w:sz w:val="24"/>
        </w:rPr>
      </w:pPr>
      <w:r>
        <w:rPr>
          <w:rFonts w:hint="eastAsia"/>
          <w:sz w:val="24"/>
        </w:rPr>
        <w:t>（</w:t>
      </w:r>
      <w:r>
        <w:rPr>
          <w:sz w:val="24"/>
        </w:rPr>
        <w:t>6</w:t>
      </w:r>
      <w:r>
        <w:rPr>
          <w:rFonts w:hint="eastAsia"/>
          <w:sz w:val="24"/>
        </w:rPr>
        <w:t>）投资存托凭证的风险</w:t>
      </w:r>
    </w:p>
    <w:p w14:paraId="100AAC9F" w14:textId="77777777" w:rsidR="00BF4729" w:rsidRDefault="00BF4729" w:rsidP="00BF4729">
      <w:pPr>
        <w:spacing w:line="360" w:lineRule="auto"/>
        <w:ind w:firstLineChars="200" w:firstLine="480"/>
        <w:rPr>
          <w:sz w:val="24"/>
        </w:rPr>
      </w:pPr>
      <w:r>
        <w:rPr>
          <w:rFonts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hint="eastAsia"/>
          <w:sz w:val="24"/>
        </w:rPr>
        <w:t>托协议</w:t>
      </w:r>
      <w:proofErr w:type="gramEnd"/>
      <w:r>
        <w:rPr>
          <w:rFonts w:hint="eastAsia"/>
          <w:sz w:val="24"/>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48CF694" w14:textId="77777777" w:rsidR="00BF4729" w:rsidRPr="003B02FA" w:rsidRDefault="00BF4729" w:rsidP="00BF4729">
      <w:pPr>
        <w:spacing w:line="360" w:lineRule="auto"/>
        <w:ind w:firstLineChars="200" w:firstLine="480"/>
        <w:rPr>
          <w:sz w:val="24"/>
        </w:rPr>
      </w:pPr>
      <w:r w:rsidRPr="003B02FA">
        <w:rPr>
          <w:rFonts w:hint="eastAsia"/>
          <w:sz w:val="24"/>
        </w:rPr>
        <w:t>（</w:t>
      </w:r>
      <w:r>
        <w:rPr>
          <w:sz w:val="24"/>
        </w:rPr>
        <w:t>7</w:t>
      </w:r>
      <w:r w:rsidRPr="003B02FA">
        <w:rPr>
          <w:rFonts w:hint="eastAsia"/>
          <w:sz w:val="24"/>
        </w:rPr>
        <w:t>）参与转融通证券出借业务风险</w:t>
      </w:r>
      <w:r w:rsidRPr="003B02FA">
        <w:rPr>
          <w:rFonts w:hint="eastAsia"/>
          <w:sz w:val="24"/>
        </w:rPr>
        <w:t xml:space="preserve"> </w:t>
      </w:r>
    </w:p>
    <w:p w14:paraId="2EDC42B0" w14:textId="77777777" w:rsidR="00BF4729" w:rsidRDefault="00BF4729" w:rsidP="00BF4729">
      <w:pPr>
        <w:spacing w:line="360" w:lineRule="auto"/>
        <w:ind w:firstLineChars="200" w:firstLine="480"/>
        <w:rPr>
          <w:sz w:val="24"/>
        </w:rPr>
      </w:pPr>
      <w:r w:rsidRPr="003B02FA">
        <w:rPr>
          <w:rFonts w:hint="eastAsia"/>
          <w:sz w:val="24"/>
        </w:rPr>
        <w:t>本基金可参与转融通证券出借业务，面临的风险包括但不限于：</w:t>
      </w:r>
      <w:r w:rsidRPr="003B02FA">
        <w:rPr>
          <w:rFonts w:hint="eastAsia"/>
          <w:sz w:val="24"/>
        </w:rPr>
        <w:t>1</w:t>
      </w:r>
      <w:r w:rsidRPr="003B02FA">
        <w:rPr>
          <w:rFonts w:hint="eastAsia"/>
          <w:sz w:val="24"/>
        </w:rPr>
        <w:t>）流动性风险，指面临大额赎回时，可能因证券出借原因发生无法及时变</w:t>
      </w:r>
      <w:proofErr w:type="gramStart"/>
      <w:r w:rsidRPr="003B02FA">
        <w:rPr>
          <w:rFonts w:hint="eastAsia"/>
          <w:sz w:val="24"/>
        </w:rPr>
        <w:t>现支付</w:t>
      </w:r>
      <w:proofErr w:type="gramEnd"/>
      <w:r w:rsidRPr="003B02FA">
        <w:rPr>
          <w:rFonts w:hint="eastAsia"/>
          <w:sz w:val="24"/>
        </w:rPr>
        <w:t>赎回款项的风险；</w:t>
      </w:r>
      <w:r w:rsidRPr="003B02FA">
        <w:rPr>
          <w:rFonts w:hint="eastAsia"/>
          <w:sz w:val="24"/>
        </w:rPr>
        <w:t>2</w:t>
      </w:r>
      <w:r w:rsidRPr="003B02FA">
        <w:rPr>
          <w:rFonts w:hint="eastAsia"/>
          <w:sz w:val="24"/>
        </w:rPr>
        <w:t>）信用风险，指证券出借对手方可能无法及时归还证券、无法支付相应权益补偿及借券费用的风险；</w:t>
      </w:r>
      <w:r w:rsidRPr="003B02FA">
        <w:rPr>
          <w:rFonts w:hint="eastAsia"/>
          <w:sz w:val="24"/>
        </w:rPr>
        <w:t>3</w:t>
      </w:r>
      <w:r w:rsidRPr="003B02FA">
        <w:rPr>
          <w:rFonts w:hint="eastAsia"/>
          <w:sz w:val="24"/>
        </w:rPr>
        <w:t>）市场风险，指证券出借后可能面临出借期间无法及时处置证券的市场风险；</w:t>
      </w:r>
      <w:r w:rsidRPr="003B02FA">
        <w:rPr>
          <w:rFonts w:hint="eastAsia"/>
          <w:sz w:val="24"/>
        </w:rPr>
        <w:t>4</w:t>
      </w:r>
      <w:r w:rsidRPr="003B02FA">
        <w:rPr>
          <w:rFonts w:hint="eastAsia"/>
          <w:sz w:val="24"/>
        </w:rPr>
        <w:t>）其他风险，如宏观政策变化、证券市场剧烈波动、个别证券出现重大事件、交易对手方违约、业务规则调整、信息技术不能正常运行等风险。</w:t>
      </w:r>
    </w:p>
    <w:p w14:paraId="52F7393F" w14:textId="77777777" w:rsidR="00BF4729" w:rsidRDefault="00BF4729" w:rsidP="00BF4729">
      <w:pPr>
        <w:spacing w:line="360" w:lineRule="auto"/>
        <w:ind w:firstLineChars="200" w:firstLine="480"/>
        <w:rPr>
          <w:sz w:val="24"/>
        </w:rPr>
      </w:pPr>
      <w:r>
        <w:rPr>
          <w:rFonts w:hint="eastAsia"/>
          <w:sz w:val="24"/>
        </w:rPr>
        <w:t>（</w:t>
      </w:r>
      <w:r>
        <w:rPr>
          <w:sz w:val="24"/>
        </w:rPr>
        <w:t>8</w:t>
      </w:r>
      <w:r>
        <w:rPr>
          <w:rFonts w:hint="eastAsia"/>
          <w:sz w:val="24"/>
        </w:rPr>
        <w:t>）</w:t>
      </w:r>
      <w:r w:rsidRPr="003B02FA">
        <w:rPr>
          <w:rFonts w:hint="eastAsia"/>
          <w:sz w:val="24"/>
        </w:rPr>
        <w:t>投资</w:t>
      </w:r>
      <w:r w:rsidR="003B55D0">
        <w:rPr>
          <w:rFonts w:hint="eastAsia"/>
          <w:sz w:val="24"/>
        </w:rPr>
        <w:t>股票期权</w:t>
      </w:r>
      <w:r w:rsidRPr="003B02FA">
        <w:rPr>
          <w:rFonts w:hint="eastAsia"/>
          <w:sz w:val="24"/>
        </w:rPr>
        <w:t>的风险</w:t>
      </w:r>
    </w:p>
    <w:p w14:paraId="715C0185" w14:textId="17300F00" w:rsidR="00BF4729" w:rsidRDefault="00BF4729" w:rsidP="00BF4729">
      <w:pPr>
        <w:spacing w:line="360" w:lineRule="auto"/>
        <w:ind w:firstLineChars="200" w:firstLine="480"/>
        <w:rPr>
          <w:sz w:val="24"/>
        </w:rPr>
      </w:pPr>
      <w:r w:rsidRPr="00006FF4">
        <w:rPr>
          <w:rFonts w:hint="eastAsia"/>
          <w:sz w:val="24"/>
        </w:rPr>
        <w:t>本基金投资</w:t>
      </w:r>
      <w:r w:rsidR="003B55D0">
        <w:rPr>
          <w:rFonts w:hint="eastAsia"/>
          <w:sz w:val="24"/>
        </w:rPr>
        <w:t>股票期权</w:t>
      </w:r>
      <w:r w:rsidRPr="00006FF4">
        <w:rPr>
          <w:rFonts w:hint="eastAsia"/>
          <w:sz w:val="24"/>
        </w:rPr>
        <w:t>可能给本基金带来额外风险，包括杠杆风险、期权价格与基金投资品种价格的相关度降低带来的风险等，由此可能增加本基金净值的波动性。</w:t>
      </w:r>
    </w:p>
    <w:p w14:paraId="3B2E4E11" w14:textId="043ECBEB" w:rsidR="00DF602C" w:rsidRPr="00DF602C" w:rsidRDefault="00DF602C" w:rsidP="00DF602C">
      <w:pPr>
        <w:spacing w:line="360" w:lineRule="auto"/>
        <w:ind w:firstLineChars="200" w:firstLine="480"/>
        <w:rPr>
          <w:sz w:val="24"/>
        </w:rPr>
      </w:pPr>
      <w:r>
        <w:rPr>
          <w:rFonts w:hint="eastAsia"/>
          <w:sz w:val="24"/>
        </w:rPr>
        <w:t>（</w:t>
      </w:r>
      <w:r>
        <w:rPr>
          <w:rFonts w:hint="eastAsia"/>
          <w:sz w:val="24"/>
        </w:rPr>
        <w:t>9</w:t>
      </w:r>
      <w:r>
        <w:rPr>
          <w:rFonts w:hint="eastAsia"/>
          <w:sz w:val="24"/>
        </w:rPr>
        <w:t>）</w:t>
      </w:r>
      <w:r w:rsidRPr="00DF602C">
        <w:rPr>
          <w:rFonts w:hint="eastAsia"/>
          <w:sz w:val="24"/>
        </w:rPr>
        <w:t>参与融资业务风险</w:t>
      </w:r>
    </w:p>
    <w:p w14:paraId="29BC41E7" w14:textId="25124E01" w:rsidR="00DF602C" w:rsidRPr="00006FF4" w:rsidRDefault="00DF602C" w:rsidP="00DF602C">
      <w:pPr>
        <w:spacing w:line="360" w:lineRule="auto"/>
        <w:ind w:firstLineChars="200" w:firstLine="480"/>
        <w:rPr>
          <w:sz w:val="24"/>
        </w:rPr>
      </w:pPr>
      <w:r w:rsidRPr="00DF602C">
        <w:rPr>
          <w:rFonts w:hint="eastAsia"/>
          <w:sz w:val="24"/>
        </w:rPr>
        <w:t>本基金可根据法律法规的规定参与融资业务，参与融资交易的风险主要包括流动性风险、信用风险等，这些风险可能会给基金净值带来一定的负面影响和损失。</w:t>
      </w:r>
    </w:p>
    <w:p w14:paraId="0A685B97" w14:textId="714475B1" w:rsidR="006C33A7" w:rsidRDefault="00D37073" w:rsidP="006C33A7">
      <w:pPr>
        <w:spacing w:line="360" w:lineRule="auto"/>
        <w:ind w:firstLineChars="200" w:firstLine="480"/>
        <w:rPr>
          <w:sz w:val="24"/>
        </w:rPr>
      </w:pPr>
      <w:r>
        <w:rPr>
          <w:rFonts w:hint="eastAsia"/>
          <w:sz w:val="24"/>
        </w:rPr>
        <w:t>（</w:t>
      </w:r>
      <w:r w:rsidR="00DF602C">
        <w:rPr>
          <w:sz w:val="24"/>
        </w:rPr>
        <w:t>10</w:t>
      </w:r>
      <w:r>
        <w:rPr>
          <w:rFonts w:hint="eastAsia"/>
          <w:sz w:val="24"/>
        </w:rPr>
        <w:t>）</w:t>
      </w:r>
      <w:r w:rsidRPr="00D37073">
        <w:rPr>
          <w:rFonts w:hint="eastAsia"/>
          <w:sz w:val="24"/>
        </w:rPr>
        <w:t>本</w:t>
      </w:r>
      <w:proofErr w:type="gramStart"/>
      <w:r w:rsidRPr="00D37073">
        <w:rPr>
          <w:rFonts w:hint="eastAsia"/>
          <w:sz w:val="24"/>
        </w:rPr>
        <w:t>基金基金</w:t>
      </w:r>
      <w:proofErr w:type="gramEnd"/>
      <w:r w:rsidRPr="00D37073">
        <w:rPr>
          <w:rFonts w:hint="eastAsia"/>
          <w:sz w:val="24"/>
        </w:rPr>
        <w:t>合同生效满三年之日，</w:t>
      </w:r>
      <w:proofErr w:type="gramStart"/>
      <w:r w:rsidRPr="00D37073">
        <w:rPr>
          <w:rFonts w:hint="eastAsia"/>
          <w:sz w:val="24"/>
        </w:rPr>
        <w:t>若基金</w:t>
      </w:r>
      <w:proofErr w:type="gramEnd"/>
      <w:r w:rsidRPr="00D37073">
        <w:rPr>
          <w:rFonts w:hint="eastAsia"/>
          <w:sz w:val="24"/>
        </w:rPr>
        <w:t>资产净值低于</w:t>
      </w:r>
      <w:r w:rsidRPr="00D37073">
        <w:rPr>
          <w:rFonts w:hint="eastAsia"/>
          <w:sz w:val="24"/>
        </w:rPr>
        <w:t>2</w:t>
      </w:r>
      <w:r w:rsidRPr="00D37073">
        <w:rPr>
          <w:rFonts w:hint="eastAsia"/>
          <w:sz w:val="24"/>
        </w:rPr>
        <w:t>亿元人民币，基金合同自动终止，无需再召开基金份额持有人大会审议决定。若届时的法律法规或证监会规定发生</w:t>
      </w:r>
      <w:r w:rsidRPr="00D37073">
        <w:rPr>
          <w:rFonts w:hint="eastAsia"/>
          <w:sz w:val="24"/>
        </w:rPr>
        <w:lastRenderedPageBreak/>
        <w:t>变化，上述终止规定被取消、更改或补充时，则本基金可以参照届时有效的法律法规或证监会规定执行。</w:t>
      </w:r>
    </w:p>
    <w:p w14:paraId="6A640E18" w14:textId="60B7D747" w:rsidR="00BD7462" w:rsidRDefault="00BD7462" w:rsidP="006C33A7">
      <w:pPr>
        <w:spacing w:line="360" w:lineRule="auto"/>
        <w:ind w:firstLineChars="200" w:firstLine="480"/>
        <w:rPr>
          <w:sz w:val="24"/>
        </w:rPr>
      </w:pPr>
      <w:r w:rsidRPr="00BD7462">
        <w:rPr>
          <w:rFonts w:hint="eastAsia"/>
          <w:sz w:val="24"/>
        </w:rPr>
        <w:t>（</w:t>
      </w:r>
      <w:r>
        <w:rPr>
          <w:sz w:val="24"/>
        </w:rPr>
        <w:t>11</w:t>
      </w:r>
      <w:r w:rsidRPr="00BD7462">
        <w:rPr>
          <w:rFonts w:hint="eastAsia"/>
          <w:sz w:val="24"/>
        </w:rPr>
        <w:t>）对于直销机构销售的</w:t>
      </w:r>
      <w:r w:rsidRPr="00BD7462">
        <w:rPr>
          <w:rFonts w:hint="eastAsia"/>
          <w:sz w:val="24"/>
        </w:rPr>
        <w:t>C</w:t>
      </w:r>
      <w:r w:rsidRPr="00BD7462">
        <w:rPr>
          <w:rFonts w:hint="eastAsia"/>
          <w:sz w:val="24"/>
        </w:rPr>
        <w:t>类基金份额收取的销售服务费，以及非直销销售机构销售的</w:t>
      </w:r>
      <w:r w:rsidRPr="00BD7462">
        <w:rPr>
          <w:rFonts w:hint="eastAsia"/>
          <w:sz w:val="24"/>
        </w:rPr>
        <w:t>C</w:t>
      </w:r>
      <w:r w:rsidRPr="00BD7462">
        <w:rPr>
          <w:rFonts w:hint="eastAsia"/>
          <w:sz w:val="24"/>
        </w:rPr>
        <w:t>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14:paraId="76C7A87F" w14:textId="2A27A7BD" w:rsidR="00804204" w:rsidRDefault="00D37073">
      <w:pPr>
        <w:spacing w:line="360" w:lineRule="auto"/>
        <w:ind w:firstLineChars="200" w:firstLine="480"/>
        <w:rPr>
          <w:sz w:val="24"/>
        </w:rPr>
      </w:pPr>
      <w:r>
        <w:rPr>
          <w:sz w:val="24"/>
        </w:rPr>
        <w:t>8</w:t>
      </w:r>
      <w:r>
        <w:rPr>
          <w:rFonts w:hint="eastAsia"/>
          <w:sz w:val="24"/>
        </w:rPr>
        <w:t>、</w:t>
      </w:r>
      <w:r w:rsidR="00804204">
        <w:rPr>
          <w:sz w:val="24"/>
        </w:rPr>
        <w:t>其他风险</w:t>
      </w:r>
    </w:p>
    <w:p w14:paraId="6497FDE8" w14:textId="77777777" w:rsidR="00804204" w:rsidRDefault="00804204">
      <w:pPr>
        <w:spacing w:line="360" w:lineRule="auto"/>
        <w:ind w:firstLineChars="200" w:firstLine="480"/>
        <w:rPr>
          <w:sz w:val="24"/>
        </w:rPr>
      </w:pPr>
      <w:r>
        <w:rPr>
          <w:sz w:val="24"/>
        </w:rPr>
        <w:t>（</w:t>
      </w:r>
      <w:r>
        <w:rPr>
          <w:sz w:val="24"/>
        </w:rPr>
        <w:t>1</w:t>
      </w:r>
      <w:r>
        <w:rPr>
          <w:sz w:val="24"/>
        </w:rPr>
        <w:t>）随着符合本基金投资理念的新投资工具的出现和发展，如果投资于这些工具，基金可能会面临一些特殊的风险；</w:t>
      </w:r>
    </w:p>
    <w:p w14:paraId="35F48B2B" w14:textId="77777777" w:rsidR="00804204" w:rsidRDefault="00804204">
      <w:pPr>
        <w:spacing w:line="360" w:lineRule="auto"/>
        <w:ind w:firstLineChars="200" w:firstLine="480"/>
        <w:rPr>
          <w:sz w:val="24"/>
        </w:rPr>
      </w:pPr>
      <w:r>
        <w:rPr>
          <w:sz w:val="24"/>
        </w:rPr>
        <w:t>（</w:t>
      </w:r>
      <w:r>
        <w:rPr>
          <w:sz w:val="24"/>
        </w:rPr>
        <w:t>2</w:t>
      </w:r>
      <w:r>
        <w:rPr>
          <w:sz w:val="24"/>
        </w:rPr>
        <w:t>）因技术因素而产生的风险，如计算机系统不可靠产生的风险；</w:t>
      </w:r>
    </w:p>
    <w:p w14:paraId="018BBAF4" w14:textId="77777777" w:rsidR="00804204" w:rsidRDefault="00804204">
      <w:pPr>
        <w:spacing w:line="360" w:lineRule="auto"/>
        <w:ind w:firstLineChars="200" w:firstLine="480"/>
        <w:rPr>
          <w:sz w:val="24"/>
        </w:rPr>
      </w:pPr>
      <w:r>
        <w:rPr>
          <w:sz w:val="24"/>
        </w:rPr>
        <w:t>（</w:t>
      </w:r>
      <w:r>
        <w:rPr>
          <w:sz w:val="24"/>
        </w:rPr>
        <w:t>3</w:t>
      </w:r>
      <w:r>
        <w:rPr>
          <w:sz w:val="24"/>
        </w:rPr>
        <w:t>）因基金业务快速发展而在制度建设、人员配备、内控制度建立等方面不完善而产生的风险；</w:t>
      </w:r>
    </w:p>
    <w:p w14:paraId="688FDD4F" w14:textId="77777777" w:rsidR="00804204" w:rsidRDefault="00804204">
      <w:pPr>
        <w:spacing w:line="360" w:lineRule="auto"/>
        <w:ind w:firstLineChars="200" w:firstLine="480"/>
        <w:rPr>
          <w:sz w:val="24"/>
        </w:rPr>
      </w:pPr>
      <w:r>
        <w:rPr>
          <w:sz w:val="24"/>
        </w:rPr>
        <w:t>（</w:t>
      </w:r>
      <w:r>
        <w:rPr>
          <w:sz w:val="24"/>
        </w:rPr>
        <w:t>4</w:t>
      </w:r>
      <w:r>
        <w:rPr>
          <w:sz w:val="24"/>
        </w:rPr>
        <w:t>）因人为因素而产生的风险、如内幕交易、欺诈行为等产生的风险；</w:t>
      </w:r>
    </w:p>
    <w:p w14:paraId="722A0227" w14:textId="77777777" w:rsidR="00804204" w:rsidRDefault="00804204">
      <w:pPr>
        <w:spacing w:line="360" w:lineRule="auto"/>
        <w:ind w:firstLineChars="200" w:firstLine="480"/>
        <w:rPr>
          <w:sz w:val="24"/>
        </w:rPr>
      </w:pPr>
      <w:r>
        <w:rPr>
          <w:sz w:val="24"/>
        </w:rPr>
        <w:t>（</w:t>
      </w:r>
      <w:r>
        <w:rPr>
          <w:sz w:val="24"/>
        </w:rPr>
        <w:t>5</w:t>
      </w:r>
      <w:r>
        <w:rPr>
          <w:sz w:val="24"/>
        </w:rPr>
        <w:t>）战争、自然灾害等不可抗力可能导致基金资产的损失，影响基金收益水平，从而带来风险；</w:t>
      </w:r>
    </w:p>
    <w:p w14:paraId="50A19165" w14:textId="77777777" w:rsidR="00804204" w:rsidRDefault="00804204">
      <w:pPr>
        <w:spacing w:line="360" w:lineRule="auto"/>
        <w:ind w:firstLineChars="200" w:firstLine="480"/>
        <w:rPr>
          <w:sz w:val="24"/>
        </w:rPr>
      </w:pPr>
      <w:r>
        <w:rPr>
          <w:sz w:val="24"/>
        </w:rPr>
        <w:t>（</w:t>
      </w:r>
      <w:r>
        <w:rPr>
          <w:sz w:val="24"/>
        </w:rPr>
        <w:t>6</w:t>
      </w:r>
      <w:r>
        <w:rPr>
          <w:sz w:val="24"/>
        </w:rPr>
        <w:t>）其他意外导致的风险。</w:t>
      </w:r>
    </w:p>
    <w:p w14:paraId="6153BA03" w14:textId="77777777" w:rsidR="00804204" w:rsidRDefault="00804204">
      <w:pPr>
        <w:spacing w:line="324" w:lineRule="auto"/>
        <w:ind w:firstLine="480"/>
        <w:rPr>
          <w:b/>
          <w:bCs/>
          <w:sz w:val="24"/>
        </w:rPr>
      </w:pPr>
    </w:p>
    <w:p w14:paraId="6413FBA0" w14:textId="77777777" w:rsidR="00804204" w:rsidRDefault="00804204">
      <w:pPr>
        <w:spacing w:line="324" w:lineRule="auto"/>
        <w:ind w:firstLineChars="200" w:firstLine="482"/>
        <w:rPr>
          <w:b/>
          <w:bCs/>
          <w:sz w:val="24"/>
        </w:rPr>
      </w:pPr>
      <w:r>
        <w:rPr>
          <w:b/>
          <w:bCs/>
          <w:sz w:val="24"/>
        </w:rPr>
        <w:t>二、声明</w:t>
      </w:r>
    </w:p>
    <w:p w14:paraId="6DA91099" w14:textId="77777777" w:rsidR="00804204" w:rsidRDefault="00804204">
      <w:pPr>
        <w:spacing w:line="360" w:lineRule="auto"/>
        <w:ind w:firstLineChars="200" w:firstLine="480"/>
        <w:rPr>
          <w:sz w:val="24"/>
        </w:rPr>
      </w:pPr>
      <w:r>
        <w:rPr>
          <w:sz w:val="24"/>
        </w:rPr>
        <w:t>1</w:t>
      </w:r>
      <w:r>
        <w:rPr>
          <w:sz w:val="24"/>
        </w:rPr>
        <w:t>、投资人投资于本基金，须自行承担投资风险；</w:t>
      </w:r>
    </w:p>
    <w:p w14:paraId="09EEB7DE" w14:textId="77777777" w:rsidR="00804204" w:rsidRDefault="00804204">
      <w:pPr>
        <w:spacing w:line="360" w:lineRule="auto"/>
        <w:ind w:firstLineChars="200" w:firstLine="480"/>
        <w:rPr>
          <w:sz w:val="24"/>
        </w:rPr>
        <w:sectPr w:rsidR="00804204">
          <w:pgSz w:w="11906" w:h="16838"/>
          <w:pgMar w:top="1701" w:right="1134" w:bottom="1134" w:left="1134" w:header="851" w:footer="992" w:gutter="0"/>
          <w:cols w:space="720"/>
          <w:titlePg/>
          <w:docGrid w:type="lines" w:linePitch="312"/>
        </w:sectPr>
      </w:pPr>
      <w:r>
        <w:rPr>
          <w:sz w:val="24"/>
        </w:rPr>
        <w:t>2</w:t>
      </w:r>
      <w:r>
        <w:rPr>
          <w:sz w:val="24"/>
        </w:rPr>
        <w:t>、除基金管理人直接办理本基金的销售外，本基金还通过基金管理人指定的基金</w:t>
      </w:r>
      <w:r w:rsidR="00747E91">
        <w:rPr>
          <w:sz w:val="24"/>
        </w:rPr>
        <w:t>销售机构</w:t>
      </w:r>
      <w:r>
        <w:rPr>
          <w:sz w:val="24"/>
        </w:rPr>
        <w:t>代理销售，基金管理人与基金</w:t>
      </w:r>
      <w:r w:rsidR="00747E91">
        <w:rPr>
          <w:sz w:val="24"/>
        </w:rPr>
        <w:t>销售机构</w:t>
      </w:r>
      <w:r>
        <w:rPr>
          <w:sz w:val="24"/>
        </w:rPr>
        <w:t>都不能保证其收益或本金安全。</w:t>
      </w:r>
    </w:p>
    <w:p w14:paraId="261083E9" w14:textId="77777777" w:rsidR="00804204" w:rsidRDefault="00804204">
      <w:pPr>
        <w:pStyle w:val="11"/>
        <w:spacing w:line="360" w:lineRule="auto"/>
        <w:rPr>
          <w:rFonts w:ascii="Times New Roman" w:eastAsia="宋体"/>
          <w:b/>
          <w:bCs/>
          <w:szCs w:val="24"/>
        </w:rPr>
      </w:pPr>
      <w:bookmarkStart w:id="75" w:name="_Toc520693803"/>
      <w:bookmarkStart w:id="76" w:name="_Toc454717524"/>
      <w:bookmarkStart w:id="77" w:name="_Toc520693901"/>
      <w:bookmarkStart w:id="78" w:name="_Toc524923235"/>
      <w:bookmarkStart w:id="79" w:name="_Toc134798973"/>
      <w:r>
        <w:rPr>
          <w:rFonts w:ascii="Times New Roman" w:eastAsia="宋体"/>
          <w:b/>
          <w:bCs/>
          <w:szCs w:val="24"/>
        </w:rPr>
        <w:lastRenderedPageBreak/>
        <w:t>第十</w:t>
      </w:r>
      <w:r>
        <w:rPr>
          <w:rFonts w:ascii="Times New Roman" w:eastAsia="宋体" w:hint="eastAsia"/>
          <w:b/>
          <w:bCs/>
          <w:szCs w:val="24"/>
        </w:rPr>
        <w:t>八</w:t>
      </w:r>
      <w:r>
        <w:rPr>
          <w:rFonts w:ascii="Times New Roman" w:eastAsia="宋体"/>
          <w:b/>
          <w:bCs/>
          <w:szCs w:val="24"/>
        </w:rPr>
        <w:t>部分</w:t>
      </w:r>
      <w:r>
        <w:rPr>
          <w:rFonts w:ascii="Times New Roman" w:eastAsia="宋体"/>
          <w:b/>
          <w:bCs/>
          <w:szCs w:val="24"/>
        </w:rPr>
        <w:t xml:space="preserve">  </w:t>
      </w:r>
      <w:bookmarkEnd w:id="75"/>
      <w:bookmarkEnd w:id="76"/>
      <w:bookmarkEnd w:id="77"/>
      <w:bookmarkEnd w:id="78"/>
      <w:r>
        <w:rPr>
          <w:rFonts w:ascii="Times New Roman" w:eastAsia="宋体"/>
          <w:b/>
          <w:bCs/>
          <w:szCs w:val="24"/>
        </w:rPr>
        <w:t>基金合同的变更、终止与基金财产的清算</w:t>
      </w:r>
      <w:bookmarkEnd w:id="79"/>
    </w:p>
    <w:p w14:paraId="62A14753" w14:textId="77777777" w:rsidR="00804204" w:rsidRDefault="00804204">
      <w:pPr>
        <w:spacing w:line="360" w:lineRule="auto"/>
        <w:ind w:firstLineChars="200" w:firstLine="482"/>
        <w:rPr>
          <w:b/>
          <w:bCs/>
          <w:sz w:val="24"/>
        </w:rPr>
      </w:pPr>
      <w:bookmarkStart w:id="80" w:name="_Toc79392639"/>
      <w:r>
        <w:rPr>
          <w:b/>
          <w:bCs/>
          <w:sz w:val="24"/>
        </w:rPr>
        <w:t>一、《基金合同》的变更</w:t>
      </w:r>
    </w:p>
    <w:p w14:paraId="603A3881" w14:textId="77777777" w:rsidR="00804204" w:rsidRDefault="00804204">
      <w:pPr>
        <w:spacing w:line="360" w:lineRule="auto"/>
        <w:ind w:firstLineChars="200" w:firstLine="480"/>
        <w:rPr>
          <w:bCs/>
          <w:sz w:val="24"/>
        </w:rPr>
      </w:pPr>
      <w:r>
        <w:rPr>
          <w:bCs/>
          <w:sz w:val="24"/>
        </w:rPr>
        <w:t>1</w:t>
      </w:r>
      <w:r>
        <w:rPr>
          <w:bCs/>
          <w:sz w:val="24"/>
        </w:rPr>
        <w:t>、变更基金合同涉及法律法规规定或基金合同约定应经基金份额持有人大会决议通过的事项的，应召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3496A8A5" w14:textId="77777777" w:rsidR="00804204" w:rsidRDefault="0080420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w:t>
      </w:r>
      <w:r>
        <w:rPr>
          <w:rFonts w:hint="eastAsia"/>
          <w:bCs/>
          <w:sz w:val="24"/>
        </w:rPr>
        <w:t>规定媒介</w:t>
      </w:r>
      <w:r>
        <w:rPr>
          <w:bCs/>
          <w:sz w:val="24"/>
        </w:rPr>
        <w:t>公告。</w:t>
      </w:r>
    </w:p>
    <w:p w14:paraId="12D09E7B" w14:textId="77777777" w:rsidR="00804204" w:rsidRDefault="00804204">
      <w:pPr>
        <w:spacing w:line="360" w:lineRule="auto"/>
        <w:ind w:firstLineChars="200" w:firstLine="480"/>
        <w:rPr>
          <w:bCs/>
          <w:sz w:val="24"/>
        </w:rPr>
      </w:pPr>
    </w:p>
    <w:p w14:paraId="685C94AC" w14:textId="77777777" w:rsidR="00804204" w:rsidRDefault="00804204">
      <w:pPr>
        <w:spacing w:line="360" w:lineRule="auto"/>
        <w:ind w:firstLineChars="200" w:firstLine="482"/>
        <w:rPr>
          <w:b/>
          <w:bCs/>
          <w:sz w:val="24"/>
        </w:rPr>
      </w:pPr>
      <w:r>
        <w:rPr>
          <w:b/>
          <w:bCs/>
          <w:sz w:val="24"/>
        </w:rPr>
        <w:t>二、《基金合同》的终止事由</w:t>
      </w:r>
    </w:p>
    <w:p w14:paraId="42C068F8" w14:textId="77777777" w:rsidR="00804204" w:rsidRDefault="00804204">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A87CDCE" w14:textId="77777777" w:rsidR="00804204" w:rsidRDefault="00804204">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76EF3E43" w14:textId="77777777" w:rsidR="00804204" w:rsidRDefault="00804204">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533475CB" w14:textId="77777777" w:rsidR="00804204" w:rsidRDefault="00804204">
      <w:pPr>
        <w:spacing w:line="360" w:lineRule="auto"/>
        <w:ind w:firstLineChars="200" w:firstLine="480"/>
        <w:rPr>
          <w:bCs/>
          <w:sz w:val="24"/>
        </w:rPr>
      </w:pPr>
      <w:r>
        <w:rPr>
          <w:rFonts w:hint="eastAsia"/>
          <w:bCs/>
          <w:sz w:val="24"/>
        </w:rPr>
        <w:t>3</w:t>
      </w:r>
      <w:r>
        <w:rPr>
          <w:rFonts w:hint="eastAsia"/>
          <w:bCs/>
          <w:sz w:val="24"/>
        </w:rPr>
        <w:t>、《基金合同》生效满三年之日，基金资产净值低于</w:t>
      </w:r>
      <w:r>
        <w:rPr>
          <w:rFonts w:hint="eastAsia"/>
          <w:bCs/>
          <w:sz w:val="24"/>
        </w:rPr>
        <w:t>2</w:t>
      </w:r>
      <w:r>
        <w:rPr>
          <w:rFonts w:hint="eastAsia"/>
          <w:bCs/>
          <w:sz w:val="24"/>
        </w:rPr>
        <w:t>亿元的；</w:t>
      </w:r>
    </w:p>
    <w:p w14:paraId="1E97C47D" w14:textId="77777777" w:rsidR="00804204" w:rsidRDefault="00F5271B">
      <w:pPr>
        <w:spacing w:line="360" w:lineRule="auto"/>
        <w:ind w:firstLineChars="200" w:firstLine="480"/>
        <w:rPr>
          <w:bCs/>
          <w:sz w:val="24"/>
        </w:rPr>
      </w:pPr>
      <w:r>
        <w:rPr>
          <w:bCs/>
          <w:sz w:val="24"/>
        </w:rPr>
        <w:t>4</w:t>
      </w:r>
      <w:r w:rsidR="00804204">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F59BDC9" w14:textId="77777777" w:rsidR="00804204" w:rsidRDefault="00F5271B">
      <w:pPr>
        <w:spacing w:line="360" w:lineRule="auto"/>
        <w:ind w:firstLineChars="200" w:firstLine="480"/>
        <w:rPr>
          <w:bCs/>
          <w:sz w:val="24"/>
        </w:rPr>
      </w:pPr>
      <w:r>
        <w:rPr>
          <w:bCs/>
          <w:sz w:val="24"/>
        </w:rPr>
        <w:t>5</w:t>
      </w:r>
      <w:r w:rsidR="00804204">
        <w:rPr>
          <w:rFonts w:hint="eastAsia"/>
          <w:bCs/>
          <w:sz w:val="24"/>
        </w:rPr>
        <w:t>、《基金合同》约定的其他情形；</w:t>
      </w:r>
    </w:p>
    <w:p w14:paraId="70D2A1B5" w14:textId="77777777" w:rsidR="00804204" w:rsidRDefault="00F5271B">
      <w:pPr>
        <w:spacing w:line="360" w:lineRule="auto"/>
        <w:ind w:firstLineChars="200" w:firstLine="480"/>
        <w:rPr>
          <w:bCs/>
          <w:sz w:val="24"/>
        </w:rPr>
      </w:pPr>
      <w:r>
        <w:rPr>
          <w:bCs/>
          <w:sz w:val="24"/>
        </w:rPr>
        <w:t>6</w:t>
      </w:r>
      <w:r w:rsidR="00804204">
        <w:rPr>
          <w:rFonts w:hint="eastAsia"/>
          <w:bCs/>
          <w:sz w:val="24"/>
        </w:rPr>
        <w:t>、相关法律法规和中国证监会规定的其他情况</w:t>
      </w:r>
      <w:r w:rsidR="00804204">
        <w:rPr>
          <w:bCs/>
          <w:sz w:val="24"/>
        </w:rPr>
        <w:t>。</w:t>
      </w:r>
    </w:p>
    <w:p w14:paraId="5B9286DA" w14:textId="77777777" w:rsidR="00804204" w:rsidRDefault="00804204">
      <w:pPr>
        <w:spacing w:line="360" w:lineRule="auto"/>
        <w:ind w:firstLineChars="200" w:firstLine="480"/>
        <w:rPr>
          <w:bCs/>
          <w:sz w:val="24"/>
        </w:rPr>
      </w:pPr>
    </w:p>
    <w:p w14:paraId="1F4C3AD4" w14:textId="77777777" w:rsidR="00804204" w:rsidRDefault="00804204">
      <w:pPr>
        <w:spacing w:line="360" w:lineRule="auto"/>
        <w:ind w:firstLineChars="200" w:firstLine="482"/>
        <w:rPr>
          <w:b/>
          <w:bCs/>
          <w:sz w:val="24"/>
        </w:rPr>
      </w:pPr>
      <w:r>
        <w:rPr>
          <w:b/>
          <w:bCs/>
          <w:sz w:val="24"/>
        </w:rPr>
        <w:t>三、基金财产的清算</w:t>
      </w:r>
    </w:p>
    <w:p w14:paraId="4A79A47E" w14:textId="77777777" w:rsidR="00804204" w:rsidRDefault="0080420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7A84892" w14:textId="77777777" w:rsidR="00804204" w:rsidRDefault="00804204">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4DF4D7DD" w14:textId="77777777" w:rsidR="00804204" w:rsidRDefault="0080420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50A166C" w14:textId="77777777" w:rsidR="00804204" w:rsidRDefault="00804204">
      <w:pPr>
        <w:spacing w:line="360" w:lineRule="auto"/>
        <w:ind w:firstLineChars="200" w:firstLine="480"/>
        <w:rPr>
          <w:bCs/>
          <w:sz w:val="24"/>
        </w:rPr>
      </w:pPr>
      <w:r>
        <w:rPr>
          <w:bCs/>
          <w:sz w:val="24"/>
        </w:rPr>
        <w:lastRenderedPageBreak/>
        <w:t>4</w:t>
      </w:r>
      <w:r>
        <w:rPr>
          <w:bCs/>
          <w:sz w:val="24"/>
        </w:rPr>
        <w:t>、基金财产清算程序：</w:t>
      </w:r>
    </w:p>
    <w:p w14:paraId="2F0AFE9C" w14:textId="77777777" w:rsidR="00804204" w:rsidRDefault="0080420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3D66430" w14:textId="77777777" w:rsidR="00804204" w:rsidRDefault="0080420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2CE6425" w14:textId="77777777" w:rsidR="00804204" w:rsidRDefault="00804204">
      <w:pPr>
        <w:spacing w:line="360" w:lineRule="auto"/>
        <w:ind w:firstLineChars="200" w:firstLine="480"/>
        <w:rPr>
          <w:bCs/>
          <w:sz w:val="24"/>
        </w:rPr>
      </w:pPr>
      <w:r>
        <w:rPr>
          <w:bCs/>
          <w:sz w:val="24"/>
        </w:rPr>
        <w:t>（</w:t>
      </w:r>
      <w:r>
        <w:rPr>
          <w:bCs/>
          <w:sz w:val="24"/>
        </w:rPr>
        <w:t>3</w:t>
      </w:r>
      <w:r>
        <w:rPr>
          <w:bCs/>
          <w:sz w:val="24"/>
        </w:rPr>
        <w:t>）对基金财产进行估值和变现；</w:t>
      </w:r>
    </w:p>
    <w:p w14:paraId="22E4D010" w14:textId="77777777" w:rsidR="00804204" w:rsidRDefault="00804204">
      <w:pPr>
        <w:spacing w:line="360" w:lineRule="auto"/>
        <w:ind w:firstLineChars="200" w:firstLine="480"/>
        <w:rPr>
          <w:bCs/>
          <w:sz w:val="24"/>
        </w:rPr>
      </w:pPr>
      <w:r>
        <w:rPr>
          <w:bCs/>
          <w:sz w:val="24"/>
        </w:rPr>
        <w:t>（</w:t>
      </w:r>
      <w:r>
        <w:rPr>
          <w:bCs/>
          <w:sz w:val="24"/>
        </w:rPr>
        <w:t>4</w:t>
      </w:r>
      <w:r>
        <w:rPr>
          <w:bCs/>
          <w:sz w:val="24"/>
        </w:rPr>
        <w:t>）制作清算报告；</w:t>
      </w:r>
    </w:p>
    <w:p w14:paraId="3F0EA983" w14:textId="77777777" w:rsidR="00804204" w:rsidRDefault="0080420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089ED2B" w14:textId="77777777" w:rsidR="00804204" w:rsidRDefault="0080420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65C57A6" w14:textId="77777777" w:rsidR="00804204" w:rsidRDefault="00804204">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0F9B4AA8" w14:textId="77777777" w:rsidR="00804204" w:rsidRDefault="00804204">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538BD038" w14:textId="77777777" w:rsidR="00804204" w:rsidRDefault="00804204">
      <w:pPr>
        <w:spacing w:line="360" w:lineRule="auto"/>
        <w:ind w:firstLineChars="200" w:firstLine="480"/>
        <w:rPr>
          <w:bCs/>
          <w:sz w:val="24"/>
        </w:rPr>
      </w:pPr>
    </w:p>
    <w:p w14:paraId="35BFCF3C" w14:textId="77777777" w:rsidR="00804204" w:rsidRDefault="00804204">
      <w:pPr>
        <w:spacing w:line="360" w:lineRule="auto"/>
        <w:ind w:firstLineChars="200" w:firstLine="482"/>
        <w:rPr>
          <w:b/>
          <w:bCs/>
          <w:sz w:val="24"/>
        </w:rPr>
      </w:pPr>
      <w:r>
        <w:rPr>
          <w:b/>
          <w:bCs/>
          <w:sz w:val="24"/>
        </w:rPr>
        <w:t>四、清算费用</w:t>
      </w:r>
    </w:p>
    <w:p w14:paraId="1A7DF0F0" w14:textId="77777777" w:rsidR="00804204" w:rsidRDefault="0080420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6C90ED3E" w14:textId="77777777" w:rsidR="00804204" w:rsidRDefault="00804204">
      <w:pPr>
        <w:spacing w:line="360" w:lineRule="auto"/>
        <w:ind w:firstLineChars="200" w:firstLine="480"/>
        <w:rPr>
          <w:bCs/>
          <w:sz w:val="24"/>
        </w:rPr>
      </w:pPr>
    </w:p>
    <w:p w14:paraId="0EEA5D5C" w14:textId="77777777" w:rsidR="00804204" w:rsidRDefault="00804204">
      <w:pPr>
        <w:spacing w:line="360" w:lineRule="auto"/>
        <w:ind w:firstLineChars="200" w:firstLine="482"/>
        <w:rPr>
          <w:b/>
          <w:bCs/>
          <w:sz w:val="24"/>
        </w:rPr>
      </w:pPr>
      <w:r>
        <w:rPr>
          <w:b/>
          <w:bCs/>
          <w:sz w:val="24"/>
        </w:rPr>
        <w:t>五、基金财产清算剩余资产的分配</w:t>
      </w:r>
    </w:p>
    <w:p w14:paraId="500C5362" w14:textId="644E4CC5" w:rsidR="00804204" w:rsidRDefault="0080420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sidR="00937D63" w:rsidRPr="00B07E34">
        <w:rPr>
          <w:rFonts w:hint="eastAsia"/>
          <w:bCs/>
          <w:sz w:val="24"/>
        </w:rPr>
        <w:t>，并加上返还基金份额持有人的销售服务费（如有）</w:t>
      </w:r>
      <w:r>
        <w:rPr>
          <w:bCs/>
          <w:sz w:val="24"/>
        </w:rPr>
        <w:t>。</w:t>
      </w:r>
    </w:p>
    <w:p w14:paraId="03E7C2F4" w14:textId="77777777" w:rsidR="00804204" w:rsidRDefault="00804204">
      <w:pPr>
        <w:spacing w:line="360" w:lineRule="auto"/>
        <w:ind w:firstLineChars="200" w:firstLine="480"/>
        <w:rPr>
          <w:bCs/>
          <w:sz w:val="24"/>
        </w:rPr>
      </w:pPr>
    </w:p>
    <w:p w14:paraId="6D2EB0C7" w14:textId="77777777" w:rsidR="00804204" w:rsidRDefault="00804204">
      <w:pPr>
        <w:spacing w:line="360" w:lineRule="auto"/>
        <w:ind w:firstLineChars="200" w:firstLine="482"/>
        <w:rPr>
          <w:b/>
          <w:bCs/>
          <w:sz w:val="24"/>
        </w:rPr>
      </w:pPr>
      <w:r>
        <w:rPr>
          <w:b/>
          <w:bCs/>
          <w:sz w:val="24"/>
        </w:rPr>
        <w:t>六、基金财产清算的公告</w:t>
      </w:r>
    </w:p>
    <w:p w14:paraId="3340AD97" w14:textId="4E5ACFA2" w:rsidR="00804204" w:rsidRDefault="00804204">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sidRPr="00113F87">
        <w:rPr>
          <w:rFonts w:hint="eastAsia"/>
          <w:bCs/>
          <w:sz w:val="24"/>
        </w:rPr>
        <w:t>符合</w:t>
      </w:r>
      <w:proofErr w:type="gramEnd"/>
      <w:r w:rsidRPr="00113F87">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sidRPr="00113F87">
        <w:rPr>
          <w:rFonts w:hint="eastAsia"/>
          <w:bCs/>
          <w:sz w:val="24"/>
        </w:rPr>
        <w:t>，基金财产清算小组应当将清算报告登载在规定网站上，并将清算报告提示性公告登载在规定报刊上。</w:t>
      </w:r>
    </w:p>
    <w:p w14:paraId="535057E4" w14:textId="77777777" w:rsidR="00804204" w:rsidRDefault="00804204">
      <w:pPr>
        <w:spacing w:line="360" w:lineRule="auto"/>
        <w:ind w:firstLineChars="200" w:firstLine="480"/>
        <w:rPr>
          <w:bCs/>
          <w:sz w:val="24"/>
        </w:rPr>
      </w:pPr>
    </w:p>
    <w:p w14:paraId="4C489E18" w14:textId="77777777" w:rsidR="00804204" w:rsidRDefault="00804204">
      <w:pPr>
        <w:spacing w:line="360" w:lineRule="auto"/>
        <w:ind w:firstLineChars="200" w:firstLine="482"/>
        <w:rPr>
          <w:b/>
          <w:bCs/>
          <w:sz w:val="24"/>
        </w:rPr>
      </w:pPr>
      <w:r>
        <w:rPr>
          <w:b/>
          <w:bCs/>
          <w:sz w:val="24"/>
        </w:rPr>
        <w:t>七、基金财产清算账册及文件的保存</w:t>
      </w:r>
    </w:p>
    <w:p w14:paraId="18E5D783" w14:textId="77777777" w:rsidR="00804204" w:rsidRDefault="00804204">
      <w:pPr>
        <w:spacing w:line="360" w:lineRule="auto"/>
        <w:ind w:firstLineChars="200" w:firstLine="480"/>
        <w:rPr>
          <w:bCs/>
          <w:sz w:val="24"/>
        </w:rPr>
      </w:pPr>
      <w:r>
        <w:rPr>
          <w:bCs/>
          <w:sz w:val="24"/>
        </w:rPr>
        <w:lastRenderedPageBreak/>
        <w:t>基金财产清算账册及有关文件由基金托管人保存</w:t>
      </w:r>
      <w:r>
        <w:rPr>
          <w:rFonts w:hint="eastAsia"/>
          <w:bCs/>
          <w:sz w:val="24"/>
        </w:rPr>
        <w:t>，保存期限不得低于法律法规规定的最低期限</w:t>
      </w:r>
      <w:r>
        <w:rPr>
          <w:bCs/>
          <w:sz w:val="24"/>
        </w:rPr>
        <w:t>。</w:t>
      </w:r>
    </w:p>
    <w:bookmarkEnd w:id="80"/>
    <w:p w14:paraId="4489796F" w14:textId="77777777" w:rsidR="00804204" w:rsidRDefault="00804204">
      <w:pPr>
        <w:pStyle w:val="11"/>
        <w:spacing w:line="360" w:lineRule="auto"/>
        <w:rPr>
          <w:rFonts w:ascii="Times New Roman" w:eastAsia="宋体"/>
          <w:b/>
          <w:bCs/>
          <w:szCs w:val="24"/>
        </w:rPr>
      </w:pPr>
      <w:r>
        <w:br w:type="page"/>
      </w:r>
      <w:bookmarkStart w:id="81" w:name="_Toc134798974"/>
      <w:r>
        <w:rPr>
          <w:rFonts w:ascii="Times New Roman" w:eastAsia="宋体"/>
          <w:b/>
          <w:bCs/>
          <w:szCs w:val="24"/>
        </w:rPr>
        <w:lastRenderedPageBreak/>
        <w:t>第十</w:t>
      </w:r>
      <w:r>
        <w:rPr>
          <w:rFonts w:ascii="Times New Roman" w:eastAsia="宋体" w:hint="eastAsia"/>
          <w:b/>
          <w:bCs/>
          <w:szCs w:val="24"/>
        </w:rPr>
        <w:t>九</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基金合同的内容摘要</w:t>
      </w:r>
      <w:bookmarkStart w:id="82" w:name="_Hlt88825574"/>
      <w:bookmarkStart w:id="83" w:name="_Hlt88820702"/>
      <w:bookmarkStart w:id="84" w:name="_Hlt70479195"/>
      <w:bookmarkStart w:id="85" w:name="_Hlt88897298"/>
      <w:bookmarkEnd w:id="81"/>
      <w:bookmarkEnd w:id="82"/>
      <w:bookmarkEnd w:id="83"/>
      <w:bookmarkEnd w:id="84"/>
      <w:bookmarkEnd w:id="85"/>
    </w:p>
    <w:p w14:paraId="69045DAE" w14:textId="77777777" w:rsidR="00804204" w:rsidRDefault="00804204">
      <w:pPr>
        <w:numPr>
          <w:ilvl w:val="0"/>
          <w:numId w:val="6"/>
        </w:numPr>
        <w:spacing w:line="360" w:lineRule="auto"/>
        <w:rPr>
          <w:b/>
          <w:sz w:val="24"/>
        </w:rPr>
      </w:pPr>
      <w:r>
        <w:rPr>
          <w:b/>
          <w:sz w:val="24"/>
        </w:rPr>
        <w:t>基金合同当事人及权利义务</w:t>
      </w:r>
    </w:p>
    <w:p w14:paraId="2DDFA1D4" w14:textId="47840A6D" w:rsidR="00210D8B" w:rsidRPr="00210D8B" w:rsidRDefault="00210D8B" w:rsidP="00210D8B">
      <w:pPr>
        <w:pStyle w:val="aff"/>
        <w:numPr>
          <w:ilvl w:val="0"/>
          <w:numId w:val="9"/>
        </w:numPr>
        <w:autoSpaceDE w:val="0"/>
        <w:autoSpaceDN w:val="0"/>
        <w:adjustRightInd w:val="0"/>
        <w:spacing w:line="360" w:lineRule="auto"/>
        <w:ind w:firstLineChars="0"/>
        <w:rPr>
          <w:bCs/>
          <w:sz w:val="24"/>
        </w:rPr>
      </w:pPr>
      <w:r w:rsidRPr="00210D8B">
        <w:rPr>
          <w:bCs/>
          <w:sz w:val="24"/>
        </w:rPr>
        <w:t>基金</w:t>
      </w:r>
      <w:r w:rsidR="006D0778">
        <w:rPr>
          <w:rFonts w:hint="eastAsia"/>
          <w:bCs/>
          <w:sz w:val="24"/>
        </w:rPr>
        <w:t>管理人</w:t>
      </w:r>
      <w:r w:rsidRPr="00210D8B">
        <w:rPr>
          <w:bCs/>
          <w:sz w:val="24"/>
        </w:rPr>
        <w:t>的权利</w:t>
      </w:r>
      <w:r w:rsidRPr="00210D8B">
        <w:rPr>
          <w:rFonts w:hint="eastAsia"/>
          <w:bCs/>
          <w:sz w:val="24"/>
        </w:rPr>
        <w:t>与</w:t>
      </w:r>
      <w:r w:rsidRPr="00210D8B">
        <w:rPr>
          <w:bCs/>
          <w:sz w:val="24"/>
        </w:rPr>
        <w:t>义务</w:t>
      </w:r>
    </w:p>
    <w:p w14:paraId="7750069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、根据《基金法》《运作办法》及其他有关规定，基金管理人的权利包括但不限于：</w:t>
      </w:r>
    </w:p>
    <w:p w14:paraId="541916F5"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）依法募集资金；</w:t>
      </w:r>
    </w:p>
    <w:p w14:paraId="6192A206"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）自《基金合同》生效之日起，根据法律法规和《基金合同》独立运用并管理基金财产；</w:t>
      </w:r>
    </w:p>
    <w:p w14:paraId="515EA508"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）依照《基金合同》收取基金管理费以及法律法规规定或中国证监会批准的其他费用；</w:t>
      </w:r>
    </w:p>
    <w:p w14:paraId="36EE107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）销售基金份额；</w:t>
      </w:r>
    </w:p>
    <w:p w14:paraId="65FAF9B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）按照规定召集基金份额持有人大会；</w:t>
      </w:r>
    </w:p>
    <w:p w14:paraId="684B3381"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803BB06"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）在基金托管人更换时，提名新的基金托管人；</w:t>
      </w:r>
    </w:p>
    <w:p w14:paraId="322AA2E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）选择、更换基金销售机构，对基金销售机构的相关行为进行监督和处理；</w:t>
      </w:r>
      <w:r w:rsidRPr="00E94A1F">
        <w:rPr>
          <w:rFonts w:hint="eastAsia"/>
          <w:bCs/>
          <w:sz w:val="24"/>
        </w:rPr>
        <w:t xml:space="preserve"> </w:t>
      </w:r>
    </w:p>
    <w:p w14:paraId="28B77971"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）担任或委托其他符合条件的机构担任基金登记机构办理基金登记业务并获得《基金合同》规定的费用；</w:t>
      </w:r>
      <w:r w:rsidRPr="00E94A1F">
        <w:rPr>
          <w:rFonts w:hint="eastAsia"/>
          <w:bCs/>
          <w:sz w:val="24"/>
        </w:rPr>
        <w:t xml:space="preserve"> </w:t>
      </w:r>
    </w:p>
    <w:p w14:paraId="21BAA684"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）依据《基金合同》及有关法律规定决定基金收益的分配方案；</w:t>
      </w:r>
      <w:r w:rsidRPr="00E94A1F">
        <w:rPr>
          <w:rFonts w:hint="eastAsia"/>
          <w:bCs/>
          <w:sz w:val="24"/>
        </w:rPr>
        <w:tab/>
      </w:r>
    </w:p>
    <w:p w14:paraId="1092CDDA" w14:textId="29F96D20"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）在《基金合同》约定的范围内，拒绝或暂停受理</w:t>
      </w:r>
      <w:r w:rsidR="002A2C75" w:rsidRPr="002A2C75">
        <w:rPr>
          <w:bCs/>
          <w:sz w:val="24"/>
        </w:rPr>
        <w:t>申购、赎回与转换申请</w:t>
      </w:r>
      <w:r w:rsidRPr="00E94A1F">
        <w:rPr>
          <w:rFonts w:hint="eastAsia"/>
          <w:bCs/>
          <w:sz w:val="24"/>
        </w:rPr>
        <w:t>；</w:t>
      </w:r>
      <w:r w:rsidRPr="00E94A1F">
        <w:rPr>
          <w:rFonts w:hint="eastAsia"/>
          <w:bCs/>
          <w:sz w:val="24"/>
        </w:rPr>
        <w:t xml:space="preserve"> </w:t>
      </w:r>
    </w:p>
    <w:p w14:paraId="6AEFEB00"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）依照法律法规为基金的利益对被投资公司行使股东权利，为基金的利益行使因基金财产投资于证券所产生的权利；</w:t>
      </w:r>
      <w:r w:rsidRPr="00E94A1F">
        <w:rPr>
          <w:rFonts w:hint="eastAsia"/>
          <w:bCs/>
          <w:sz w:val="24"/>
        </w:rPr>
        <w:tab/>
      </w:r>
    </w:p>
    <w:p w14:paraId="111751C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）在法律法规允许的前提下，为基金的利益依法为基金进行融资、转融通证券出借业务；</w:t>
      </w:r>
      <w:r w:rsidRPr="00E94A1F">
        <w:rPr>
          <w:rFonts w:hint="eastAsia"/>
          <w:bCs/>
          <w:sz w:val="24"/>
        </w:rPr>
        <w:t xml:space="preserve"> </w:t>
      </w:r>
    </w:p>
    <w:p w14:paraId="46A996B6"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）以基金管理人的名义，代表基金份额持有人的利益行使诉讼权利或者实施其他法律行为；</w:t>
      </w:r>
      <w:r w:rsidRPr="00E94A1F">
        <w:rPr>
          <w:rFonts w:hint="eastAsia"/>
          <w:bCs/>
          <w:sz w:val="24"/>
        </w:rPr>
        <w:tab/>
      </w:r>
    </w:p>
    <w:p w14:paraId="7307A645"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）选择、更换律师事务所、会计师事务所、证券经纪商或其他为基金提供服务的外部机构；</w:t>
      </w:r>
      <w:r w:rsidRPr="00E94A1F">
        <w:rPr>
          <w:rFonts w:hint="eastAsia"/>
          <w:bCs/>
          <w:sz w:val="24"/>
        </w:rPr>
        <w:tab/>
      </w:r>
    </w:p>
    <w:p w14:paraId="0782A353" w14:textId="2D7B64FA"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）在符合有关法律、法规的前提下，制订和调整有关基金认购、申购、赎回、转</w:t>
      </w:r>
      <w:r w:rsidRPr="00E94A1F">
        <w:rPr>
          <w:rFonts w:hint="eastAsia"/>
          <w:bCs/>
          <w:sz w:val="24"/>
        </w:rPr>
        <w:lastRenderedPageBreak/>
        <w:t>换、</w:t>
      </w:r>
      <w:proofErr w:type="gramStart"/>
      <w:r w:rsidRPr="00E94A1F">
        <w:rPr>
          <w:rFonts w:hint="eastAsia"/>
          <w:bCs/>
          <w:sz w:val="24"/>
        </w:rPr>
        <w:t>非交易</w:t>
      </w:r>
      <w:proofErr w:type="gramEnd"/>
      <w:r w:rsidRPr="00E94A1F">
        <w:rPr>
          <w:rFonts w:hint="eastAsia"/>
          <w:bCs/>
          <w:sz w:val="24"/>
        </w:rPr>
        <w:t>过户和收益分配等业务规则；</w:t>
      </w:r>
    </w:p>
    <w:p w14:paraId="39C05D2D"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）法律法规及中国证监会规定的和《基金合同》约定的其他权利。</w:t>
      </w:r>
    </w:p>
    <w:p w14:paraId="23C35FC4"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、根据《基金法》《运作办法》及其他有关规定，基金管理人的义务包括但不限于：</w:t>
      </w:r>
    </w:p>
    <w:p w14:paraId="193DA29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）依法募集资金，办理或者委托经中国证监会认定的其他机构代为办理基金份额的发售、申购、赎回和登记事宜；</w:t>
      </w:r>
    </w:p>
    <w:p w14:paraId="6C926FA3"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）办理基金备案手续；</w:t>
      </w:r>
    </w:p>
    <w:p w14:paraId="48D1ADAF"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）自《基金合同》生效之日起，以诚实信用、谨慎勤勉的原则管理和运用基金财产；</w:t>
      </w:r>
    </w:p>
    <w:p w14:paraId="2F00FAF3"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）配备足够的具有专业资格的人员进行基金投资分析、决策，以专业化的经营方式管理和运作基金财产；</w:t>
      </w:r>
    </w:p>
    <w:p w14:paraId="53A8171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28AACE3"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）除依据《基金法》《基金合同》及其他有关规定外，不得利用基金财产为自己及任何第三人谋取利益，不得委托第三人运作基金财产；</w:t>
      </w:r>
    </w:p>
    <w:p w14:paraId="4D17710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）依法接受基金托管人的监督；</w:t>
      </w:r>
    </w:p>
    <w:p w14:paraId="17572CF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06651EB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）进行基金会计核算并编制基金财务会计报告；</w:t>
      </w:r>
    </w:p>
    <w:p w14:paraId="7058B05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）编制季度、中期和年度报告；</w:t>
      </w:r>
    </w:p>
    <w:p w14:paraId="1571F39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）严格按照《基金法》《基金合同》及其他有关规定，履行信息披露及报告义务；</w:t>
      </w:r>
    </w:p>
    <w:p w14:paraId="4F9AB69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7D5C2E79"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）按《基金合同》的约定确定基金收益分配方案，及时向基金份额持有人分配基金收益；</w:t>
      </w:r>
    </w:p>
    <w:p w14:paraId="546FD3D0"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）按规定受理申购与赎回申请，及时、足额支付赎回款项；</w:t>
      </w:r>
    </w:p>
    <w:p w14:paraId="611DB624"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15</w:t>
      </w:r>
      <w:r w:rsidRPr="00E94A1F">
        <w:rPr>
          <w:rFonts w:hint="eastAsia"/>
          <w:bCs/>
          <w:sz w:val="24"/>
        </w:rPr>
        <w:t>）依据《基金法》《基金合同》及其他有关规定召集基金份额持有人大会或配合基金托管人、基金份额持有人依法召集基金份额持有人大会；</w:t>
      </w:r>
    </w:p>
    <w:p w14:paraId="4BE16C4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）按规定保存基金财产管理业务活动的会计账册、报表、记录和其他相关资料，保存期限不低于法律法规规定的最低期限；</w:t>
      </w:r>
    </w:p>
    <w:p w14:paraId="2203BA89"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417CBF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18</w:t>
      </w:r>
      <w:r w:rsidRPr="00E94A1F">
        <w:rPr>
          <w:rFonts w:hint="eastAsia"/>
          <w:bCs/>
          <w:sz w:val="24"/>
        </w:rPr>
        <w:t>）组织并参加基金财产清算小组，参与基金财产的保管、清理、估价、变现和分配；</w:t>
      </w:r>
    </w:p>
    <w:p w14:paraId="1FF8DDC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19</w:t>
      </w:r>
      <w:r w:rsidRPr="00E94A1F">
        <w:rPr>
          <w:rFonts w:hint="eastAsia"/>
          <w:bCs/>
          <w:sz w:val="24"/>
        </w:rPr>
        <w:t>）面临解散、依法被撤销或者被依法宣告破产时，及时报告中国证监会并通知基金托管人；</w:t>
      </w:r>
    </w:p>
    <w:p w14:paraId="29602E33"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20</w:t>
      </w:r>
      <w:r w:rsidRPr="00E94A1F">
        <w:rPr>
          <w:rFonts w:hint="eastAsia"/>
          <w:bCs/>
          <w:sz w:val="24"/>
        </w:rPr>
        <w:t>）因违反《基金合同》导致基金财产的损失或损害基金份额持有人合法权益时，应当承担赔偿责任，其赔偿责任不因其退任而免除；</w:t>
      </w:r>
    </w:p>
    <w:p w14:paraId="69D9226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21</w:t>
      </w:r>
      <w:r w:rsidRPr="00E94A1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A08EADC"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22</w:t>
      </w:r>
      <w:r w:rsidRPr="00E94A1F">
        <w:rPr>
          <w:rFonts w:hint="eastAsia"/>
          <w:bCs/>
          <w:sz w:val="24"/>
        </w:rPr>
        <w:t>）当基金管理人将其义务委托第三方处理时，应当对第三方处理有关基金事务的行为承担责任；</w:t>
      </w:r>
    </w:p>
    <w:p w14:paraId="5326CAE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23</w:t>
      </w:r>
      <w:r w:rsidRPr="00E94A1F">
        <w:rPr>
          <w:rFonts w:hint="eastAsia"/>
          <w:bCs/>
          <w:sz w:val="24"/>
        </w:rPr>
        <w:t>）以基金管理人名义，代表基金份额持有人利益行使诉讼权利或实施其他法律行为；</w:t>
      </w:r>
      <w:r w:rsidRPr="00E94A1F">
        <w:rPr>
          <w:rFonts w:hint="eastAsia"/>
          <w:bCs/>
          <w:sz w:val="24"/>
        </w:rPr>
        <w:tab/>
      </w:r>
    </w:p>
    <w:p w14:paraId="124380C6"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24</w:t>
      </w:r>
      <w:r w:rsidRPr="00E94A1F">
        <w:rPr>
          <w:rFonts w:hint="eastAsia"/>
          <w:bCs/>
          <w:sz w:val="24"/>
        </w:rPr>
        <w:t>）基金在募集期间未能达到基金的备案条件，《基金合同》不能生效，基金管理人承担全部募集费用，将已募集资金并加计银行同期活期存款利息在基金募集期结束后</w:t>
      </w:r>
      <w:r w:rsidRPr="00E94A1F">
        <w:rPr>
          <w:rFonts w:hint="eastAsia"/>
          <w:bCs/>
          <w:sz w:val="24"/>
        </w:rPr>
        <w:t>30</w:t>
      </w:r>
      <w:r w:rsidRPr="00E94A1F">
        <w:rPr>
          <w:rFonts w:hint="eastAsia"/>
          <w:bCs/>
          <w:sz w:val="24"/>
        </w:rPr>
        <w:t>日内退还基金认购人；</w:t>
      </w:r>
    </w:p>
    <w:p w14:paraId="42AFF8E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25</w:t>
      </w:r>
      <w:r w:rsidRPr="00E94A1F">
        <w:rPr>
          <w:rFonts w:hint="eastAsia"/>
          <w:bCs/>
          <w:sz w:val="24"/>
        </w:rPr>
        <w:t>）执行生效的基金份额持有人大会的决议；</w:t>
      </w:r>
    </w:p>
    <w:p w14:paraId="73EBBE7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26</w:t>
      </w:r>
      <w:r w:rsidRPr="00E94A1F">
        <w:rPr>
          <w:rFonts w:hint="eastAsia"/>
          <w:bCs/>
          <w:sz w:val="24"/>
        </w:rPr>
        <w:t>）建立并保存基金份额持有人名册；</w:t>
      </w:r>
    </w:p>
    <w:p w14:paraId="35F7605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27</w:t>
      </w:r>
      <w:r w:rsidRPr="00E94A1F">
        <w:rPr>
          <w:rFonts w:hint="eastAsia"/>
          <w:bCs/>
          <w:sz w:val="24"/>
        </w:rPr>
        <w:t>）法律法规及中国证监会规定的和《基金合同》约定的其他义务。</w:t>
      </w:r>
    </w:p>
    <w:p w14:paraId="6E385DA5"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（二）</w:t>
      </w:r>
      <w:r w:rsidRPr="00E94A1F">
        <w:rPr>
          <w:rFonts w:hint="eastAsia"/>
          <w:bCs/>
          <w:sz w:val="24"/>
        </w:rPr>
        <w:tab/>
      </w:r>
      <w:r w:rsidRPr="00E94A1F">
        <w:rPr>
          <w:rFonts w:hint="eastAsia"/>
          <w:bCs/>
          <w:sz w:val="24"/>
        </w:rPr>
        <w:t>基金托管人的权利与义务</w:t>
      </w:r>
    </w:p>
    <w:p w14:paraId="036D73F0"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、根据《基金法》《运作办法》及其他有关规定，基金托管人的权利包括但不限于：</w:t>
      </w:r>
    </w:p>
    <w:p w14:paraId="19056E5E"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）自《基金合同》生效之日起，依法</w:t>
      </w:r>
      <w:proofErr w:type="gramStart"/>
      <w:r w:rsidRPr="00E94A1F">
        <w:rPr>
          <w:rFonts w:hint="eastAsia"/>
          <w:bCs/>
          <w:sz w:val="24"/>
        </w:rPr>
        <w:t>律法规</w:t>
      </w:r>
      <w:proofErr w:type="gramEnd"/>
      <w:r w:rsidRPr="00E94A1F">
        <w:rPr>
          <w:rFonts w:hint="eastAsia"/>
          <w:bCs/>
          <w:sz w:val="24"/>
        </w:rPr>
        <w:t>和《基金合同》的规定安全保管基金财</w:t>
      </w:r>
      <w:r w:rsidRPr="00E94A1F">
        <w:rPr>
          <w:rFonts w:hint="eastAsia"/>
          <w:bCs/>
          <w:sz w:val="24"/>
        </w:rPr>
        <w:lastRenderedPageBreak/>
        <w:t>产；</w:t>
      </w:r>
    </w:p>
    <w:p w14:paraId="0067DE20"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）依《基金合同》约定获得基金托管费以及法律法规规定或监管部门批准的其他费用；</w:t>
      </w:r>
    </w:p>
    <w:p w14:paraId="2BC11A2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A157B00"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）根据相关市场规则，为基金开设证券账户等投资所需账户、为基金办理证券交易资金清算；</w:t>
      </w:r>
    </w:p>
    <w:p w14:paraId="151C8AA4"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）提议召开或召集基金份额持有人大会；</w:t>
      </w:r>
    </w:p>
    <w:p w14:paraId="02FF6EAD"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）在基金管理人更换时，提名新的基金管理人；</w:t>
      </w:r>
    </w:p>
    <w:p w14:paraId="1C45A610"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）法律法规及中国证监会规定的和《基金合同》约定的其他权利。</w:t>
      </w:r>
    </w:p>
    <w:p w14:paraId="370064A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、根据《基金法》《运作办法》及其他有关规定，基金托管人的义务包括但不限于：</w:t>
      </w:r>
    </w:p>
    <w:p w14:paraId="2522CF16"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）以诚实信用、勤勉尽责的原则持有并安全保管基金财产；</w:t>
      </w:r>
    </w:p>
    <w:p w14:paraId="436F4619"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）设立专门的基金托管部门，具有符合要求的营业场所，配备足够的、合格的熟悉基金托管业务的专职人员，负责基金财产托管事宜；</w:t>
      </w:r>
    </w:p>
    <w:p w14:paraId="1EE1156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BFE247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）除依据《基金法》《基金合同》及其他有关规定外，不得利用基金财产为自己及任何第三人谋取利益，不得委托第三人托管基金财产；</w:t>
      </w:r>
    </w:p>
    <w:p w14:paraId="1FC90D1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）保管由基金管理人代表基金签订的与基金有关的重大合同及有关凭证；</w:t>
      </w:r>
    </w:p>
    <w:p w14:paraId="7F07355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）按规定开设基金财产的资金账户和证券账户等投资所需账户，按照《基金合同》的约定，根据基金管理人的投资指令，及时办理清算、交割事宜；</w:t>
      </w:r>
    </w:p>
    <w:p w14:paraId="52964796"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6A451E6E"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）复核、审查基金管理人计算的基金资产净值、各类基金份额净值、基金份额申购、赎回价格；</w:t>
      </w:r>
    </w:p>
    <w:p w14:paraId="78AD5319"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9</w:t>
      </w:r>
      <w:r w:rsidRPr="00E94A1F">
        <w:rPr>
          <w:rFonts w:hint="eastAsia"/>
          <w:bCs/>
          <w:sz w:val="24"/>
        </w:rPr>
        <w:t>）办理与基金托管业务活动有关的信息披露事项；</w:t>
      </w:r>
    </w:p>
    <w:p w14:paraId="2C59F0ED"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117C7DE8"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）保存基金托管业务活动的记录、账册、报表和其他相关资料，保存期限不低于法律法规规定的最低期限；</w:t>
      </w:r>
    </w:p>
    <w:p w14:paraId="6FF6DD88"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）从基金管理人或其委托的登记机构处接收基金份额持有人名册；</w:t>
      </w:r>
    </w:p>
    <w:p w14:paraId="6C9DA9B5"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）按规定制作相关账册并与基金管理人核对；</w:t>
      </w:r>
    </w:p>
    <w:p w14:paraId="778475F8"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）依据基金管理人的指令或有关规定向基金份额持有人支付基金收益和赎回款项；</w:t>
      </w:r>
    </w:p>
    <w:p w14:paraId="2FAE969E"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）依据《基金法》《基金合同》及其他有关规定，召集基金份额持有人大会或配合基金管理人、基金份额持有人依法召集基金份额持有人大会；</w:t>
      </w:r>
    </w:p>
    <w:p w14:paraId="57D4F80D"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）按照法律法规和《基金合同》的规定监督基金管理人的投资运作；</w:t>
      </w:r>
    </w:p>
    <w:p w14:paraId="203CDD98"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）参加基金财产清算小组，参与基金财产的保管、清理、估价、变现和分配；</w:t>
      </w:r>
    </w:p>
    <w:p w14:paraId="5A0DE603"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18</w:t>
      </w:r>
      <w:r w:rsidRPr="00E94A1F">
        <w:rPr>
          <w:rFonts w:hint="eastAsia"/>
          <w:bCs/>
          <w:sz w:val="24"/>
        </w:rPr>
        <w:t>）面临解散、依法被撤销或者被依法宣告破产时，及时报告中国证监会和银行监管机构，并通知基金管理人；</w:t>
      </w:r>
    </w:p>
    <w:p w14:paraId="623DDA1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19</w:t>
      </w:r>
      <w:r w:rsidRPr="00E94A1F">
        <w:rPr>
          <w:rFonts w:hint="eastAsia"/>
          <w:bCs/>
          <w:sz w:val="24"/>
        </w:rPr>
        <w:t>）因违反《基金合同》导致基金财产损失时，应承担赔偿责任，其赔偿责任不因其退任而免除；</w:t>
      </w:r>
    </w:p>
    <w:p w14:paraId="79E50F8D"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20</w:t>
      </w:r>
      <w:r w:rsidRPr="00E94A1F">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3929AF1"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21</w:t>
      </w:r>
      <w:r w:rsidRPr="00E94A1F">
        <w:rPr>
          <w:rFonts w:hint="eastAsia"/>
          <w:bCs/>
          <w:sz w:val="24"/>
        </w:rPr>
        <w:t>）执行生效的基金份额持有人大会的决议；</w:t>
      </w:r>
    </w:p>
    <w:p w14:paraId="0A4F002C"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22</w:t>
      </w:r>
      <w:r w:rsidRPr="00E94A1F">
        <w:rPr>
          <w:rFonts w:hint="eastAsia"/>
          <w:bCs/>
          <w:sz w:val="24"/>
        </w:rPr>
        <w:t>）法律法规及中国证监会规定的和《基金合同》约定的其他义务。</w:t>
      </w:r>
    </w:p>
    <w:p w14:paraId="13C64BB0" w14:textId="77777777" w:rsidR="00210D8B" w:rsidRPr="00E94A1F" w:rsidRDefault="00210D8B" w:rsidP="00210D8B">
      <w:pPr>
        <w:autoSpaceDE w:val="0"/>
        <w:autoSpaceDN w:val="0"/>
        <w:adjustRightInd w:val="0"/>
        <w:spacing w:line="360" w:lineRule="auto"/>
        <w:ind w:firstLineChars="200" w:firstLine="480"/>
        <w:jc w:val="left"/>
        <w:rPr>
          <w:bCs/>
          <w:sz w:val="24"/>
        </w:rPr>
      </w:pPr>
      <w:r>
        <w:rPr>
          <w:rFonts w:hint="eastAsia"/>
          <w:bCs/>
          <w:sz w:val="24"/>
        </w:rPr>
        <w:t>（三）</w:t>
      </w:r>
      <w:r w:rsidRPr="00E94A1F">
        <w:rPr>
          <w:rFonts w:hint="eastAsia"/>
          <w:bCs/>
          <w:sz w:val="24"/>
        </w:rPr>
        <w:t>基金份额持有人</w:t>
      </w:r>
    </w:p>
    <w:p w14:paraId="39525F2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基金投资者持有本</w:t>
      </w:r>
      <w:proofErr w:type="gramStart"/>
      <w:r w:rsidRPr="00E94A1F">
        <w:rPr>
          <w:rFonts w:hint="eastAsia"/>
          <w:bCs/>
          <w:sz w:val="24"/>
        </w:rPr>
        <w:t>基金基金</w:t>
      </w:r>
      <w:proofErr w:type="gramEnd"/>
      <w:r w:rsidRPr="00E94A1F">
        <w:rPr>
          <w:rFonts w:hint="eastAsia"/>
          <w:bCs/>
          <w:sz w:val="24"/>
        </w:rPr>
        <w:t>份额的行为即视为对《基金合同》的承认和接受，基金投资者</w:t>
      </w:r>
      <w:proofErr w:type="gramStart"/>
      <w:r w:rsidRPr="00E94A1F">
        <w:rPr>
          <w:rFonts w:hint="eastAsia"/>
          <w:bCs/>
          <w:sz w:val="24"/>
        </w:rPr>
        <w:t>自依据</w:t>
      </w:r>
      <w:proofErr w:type="gramEnd"/>
      <w:r w:rsidRPr="00E94A1F">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819283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同一类别的每份基金份额具有同等的合法权益。本基金</w:t>
      </w:r>
      <w:r w:rsidRPr="00E94A1F">
        <w:rPr>
          <w:rFonts w:hint="eastAsia"/>
          <w:bCs/>
          <w:sz w:val="24"/>
        </w:rPr>
        <w:t>A</w:t>
      </w:r>
      <w:r w:rsidRPr="00E94A1F">
        <w:rPr>
          <w:rFonts w:hint="eastAsia"/>
          <w:bCs/>
          <w:sz w:val="24"/>
        </w:rPr>
        <w:t>类基金份额与</w:t>
      </w:r>
      <w:r w:rsidRPr="00E94A1F">
        <w:rPr>
          <w:rFonts w:hint="eastAsia"/>
          <w:bCs/>
          <w:sz w:val="24"/>
        </w:rPr>
        <w:t>C</w:t>
      </w:r>
      <w:r w:rsidRPr="00E94A1F">
        <w:rPr>
          <w:rFonts w:hint="eastAsia"/>
          <w:bCs/>
          <w:sz w:val="24"/>
        </w:rPr>
        <w:t>类基金份额由于基金份额净值的不同，基金收益分配的金额以及参与清算后的剩余基金财产分配的数量将</w:t>
      </w:r>
      <w:r w:rsidRPr="00E94A1F">
        <w:rPr>
          <w:rFonts w:hint="eastAsia"/>
          <w:bCs/>
          <w:sz w:val="24"/>
        </w:rPr>
        <w:lastRenderedPageBreak/>
        <w:t>可能有所不同。</w:t>
      </w:r>
    </w:p>
    <w:p w14:paraId="6827D583"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、根据《基金法》《运作办法》及其他有关规定，基金份额持有人的权利包括但不限于：</w:t>
      </w:r>
    </w:p>
    <w:p w14:paraId="5B36EA24"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）分享基金财产收益；</w:t>
      </w:r>
    </w:p>
    <w:p w14:paraId="64C141F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）参与分配清算后的剩余基金财产；</w:t>
      </w:r>
    </w:p>
    <w:p w14:paraId="650C873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）依法转让或者申请赎回其持有的基金份额；</w:t>
      </w:r>
    </w:p>
    <w:p w14:paraId="2CACCED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）按照规定要求召开基金份额持有人大会或者召集基金份额持有人大会；</w:t>
      </w:r>
    </w:p>
    <w:p w14:paraId="7C887B06"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）出席或者委派代表出席基金份额持有人大会，对基金份额持有人大会审议事项行使表决权；</w:t>
      </w:r>
    </w:p>
    <w:p w14:paraId="1AE4A2B9"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）按照目标</w:t>
      </w:r>
      <w:r w:rsidRPr="00E94A1F">
        <w:rPr>
          <w:rFonts w:hint="eastAsia"/>
          <w:bCs/>
          <w:sz w:val="24"/>
        </w:rPr>
        <w:t xml:space="preserve"> ETF </w:t>
      </w:r>
      <w:r w:rsidRPr="00E94A1F">
        <w:rPr>
          <w:rFonts w:hint="eastAsia"/>
          <w:bCs/>
          <w:sz w:val="24"/>
        </w:rPr>
        <w:t>基金合同的约定出席或者委派代表出席目标</w:t>
      </w:r>
      <w:r w:rsidRPr="00E94A1F">
        <w:rPr>
          <w:rFonts w:hint="eastAsia"/>
          <w:bCs/>
          <w:sz w:val="24"/>
        </w:rPr>
        <w:t xml:space="preserve"> ETF </w:t>
      </w:r>
      <w:r w:rsidRPr="00E94A1F">
        <w:rPr>
          <w:rFonts w:hint="eastAsia"/>
          <w:bCs/>
          <w:sz w:val="24"/>
        </w:rPr>
        <w:t>基金份额持有人大会并对目标</w:t>
      </w:r>
      <w:r w:rsidRPr="00E94A1F">
        <w:rPr>
          <w:rFonts w:hint="eastAsia"/>
          <w:bCs/>
          <w:sz w:val="24"/>
        </w:rPr>
        <w:t xml:space="preserve"> ETF </w:t>
      </w:r>
      <w:r w:rsidRPr="00E94A1F">
        <w:rPr>
          <w:rFonts w:hint="eastAsia"/>
          <w:bCs/>
          <w:sz w:val="24"/>
        </w:rPr>
        <w:t>基金份额持有人大会审议事项行使表决权；</w:t>
      </w:r>
    </w:p>
    <w:p w14:paraId="50434B54"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）查阅或者复制公开披露的基金信息资料；</w:t>
      </w:r>
    </w:p>
    <w:p w14:paraId="40ADB13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）监督基金管理人的投资运作；</w:t>
      </w:r>
    </w:p>
    <w:p w14:paraId="6274E47F"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）对基金管理人、基金托管人、基金服务机构损害其合法权益的行为依法提起诉讼或仲裁；</w:t>
      </w:r>
    </w:p>
    <w:p w14:paraId="396EC197"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）法律法规及中国证监会规定的和《基金合同》约定的其他权利。</w:t>
      </w:r>
    </w:p>
    <w:p w14:paraId="6905957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、根据《基金法》《运作办法》及其他有关规定，基金份额持有人的义务包括但不限于：</w:t>
      </w:r>
    </w:p>
    <w:p w14:paraId="16431D38"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）认真阅读并遵守《基金合同》、招募说明书等信息披露文件；</w:t>
      </w:r>
    </w:p>
    <w:p w14:paraId="27C4A8EA"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）了解所投资基金产品，了解自身风险承受能力，自主判断基金的投资价值，自主做出投资决策，自行承担投资风险；</w:t>
      </w:r>
    </w:p>
    <w:p w14:paraId="3E90DBFE"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）关注基金信息披露，及时行使权利和履行义务；</w:t>
      </w:r>
    </w:p>
    <w:p w14:paraId="565487F2"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）交纳基金认购、申购款项及法律法规和《基金合同》所规定的费用；</w:t>
      </w:r>
    </w:p>
    <w:p w14:paraId="03F0459B"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）在其持有的基金份额范围内，承担基金亏损或者《基金合同》终止的有限责任；</w:t>
      </w:r>
    </w:p>
    <w:p w14:paraId="33AAF3FF"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）不从事任何有损基金及其他《基金合同》当事人合法权益的活动；</w:t>
      </w:r>
    </w:p>
    <w:p w14:paraId="405F4951"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）执行生效的基金份额持有人大会的决议；</w:t>
      </w:r>
    </w:p>
    <w:p w14:paraId="228C6D70" w14:textId="77777777" w:rsidR="00210D8B" w:rsidRPr="00E94A1F"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）返还在基金交易过程中因任何原因获得的不当得利；</w:t>
      </w:r>
    </w:p>
    <w:p w14:paraId="004F2055" w14:textId="77777777" w:rsidR="00210D8B" w:rsidRDefault="00210D8B" w:rsidP="00210D8B">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）法律法规及中国证监会规定的和《基金合同》约定的其他义务。</w:t>
      </w:r>
    </w:p>
    <w:p w14:paraId="52FD0CFE" w14:textId="77777777" w:rsidR="00804204" w:rsidRPr="00210D8B" w:rsidRDefault="00804204">
      <w:pPr>
        <w:spacing w:line="360" w:lineRule="auto"/>
        <w:ind w:firstLineChars="200" w:firstLine="480"/>
        <w:rPr>
          <w:sz w:val="24"/>
        </w:rPr>
      </w:pPr>
    </w:p>
    <w:p w14:paraId="50E83E05" w14:textId="77777777" w:rsidR="00804204" w:rsidRDefault="00804204">
      <w:pPr>
        <w:numPr>
          <w:ilvl w:val="0"/>
          <w:numId w:val="6"/>
        </w:numPr>
        <w:spacing w:line="360" w:lineRule="auto"/>
        <w:rPr>
          <w:b/>
          <w:bCs/>
          <w:sz w:val="24"/>
        </w:rPr>
      </w:pPr>
      <w:r>
        <w:rPr>
          <w:b/>
          <w:bCs/>
          <w:sz w:val="24"/>
        </w:rPr>
        <w:lastRenderedPageBreak/>
        <w:t>基金份额持有人大会召集、议事及表决的程序和规则</w:t>
      </w:r>
    </w:p>
    <w:p w14:paraId="2173ACE1" w14:textId="77777777" w:rsidR="00210D8B" w:rsidRDefault="00210D8B" w:rsidP="00210D8B">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DBBFCA4" w14:textId="77777777" w:rsidR="00210D8B" w:rsidRDefault="00210D8B" w:rsidP="00210D8B">
      <w:pPr>
        <w:spacing w:line="360" w:lineRule="auto"/>
        <w:ind w:firstLineChars="200" w:firstLine="480"/>
        <w:rPr>
          <w:bCs/>
          <w:sz w:val="24"/>
        </w:rPr>
      </w:pPr>
      <w:r>
        <w:rPr>
          <w:rFonts w:hint="eastAsia"/>
          <w:bCs/>
          <w:sz w:val="24"/>
        </w:rPr>
        <w:t>本基金的基金份额持有人大会不设立日常机构。</w:t>
      </w:r>
    </w:p>
    <w:p w14:paraId="5FD815AA" w14:textId="77777777" w:rsidR="00210D8B" w:rsidRDefault="00210D8B" w:rsidP="00210D8B">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份额的总数乘以该基金份额持有人所持有的本基金份额占本基金总份额的比例。计算结果按照四舍五入的方法，保留到整数位。</w:t>
      </w:r>
    </w:p>
    <w:p w14:paraId="7FC3FEC9" w14:textId="77777777" w:rsidR="00210D8B" w:rsidRDefault="00210D8B" w:rsidP="00210D8B">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1D1251AB" w14:textId="77777777" w:rsidR="00210D8B" w:rsidRDefault="00210D8B" w:rsidP="00210D8B">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p>
    <w:p w14:paraId="62D3CF48" w14:textId="77777777" w:rsidR="00210D8B" w:rsidRDefault="00210D8B" w:rsidP="00210D8B">
      <w:pPr>
        <w:spacing w:line="360" w:lineRule="auto"/>
        <w:ind w:firstLineChars="200" w:firstLine="480"/>
        <w:rPr>
          <w:bCs/>
          <w:sz w:val="24"/>
        </w:rPr>
      </w:pPr>
      <w:r>
        <w:rPr>
          <w:rFonts w:hint="eastAsia"/>
          <w:bCs/>
          <w:sz w:val="24"/>
        </w:rPr>
        <w:t>（一）</w:t>
      </w:r>
      <w:r>
        <w:rPr>
          <w:bCs/>
          <w:sz w:val="24"/>
        </w:rPr>
        <w:t>召开事由</w:t>
      </w:r>
    </w:p>
    <w:p w14:paraId="72C3E5E7" w14:textId="77777777" w:rsidR="00210D8B" w:rsidRDefault="00210D8B" w:rsidP="00210D8B">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6057CC92" w14:textId="77777777" w:rsidR="00210D8B" w:rsidRDefault="00210D8B" w:rsidP="00210D8B">
      <w:pPr>
        <w:spacing w:line="360" w:lineRule="auto"/>
        <w:ind w:firstLineChars="200" w:firstLine="480"/>
      </w:pPr>
      <w:r>
        <w:rPr>
          <w:sz w:val="24"/>
        </w:rPr>
        <w:t>（</w:t>
      </w:r>
      <w:r>
        <w:rPr>
          <w:sz w:val="24"/>
        </w:rPr>
        <w:t>1</w:t>
      </w:r>
      <w:r>
        <w:rPr>
          <w:sz w:val="24"/>
        </w:rPr>
        <w:t>）终止《基金合同》；</w:t>
      </w:r>
    </w:p>
    <w:p w14:paraId="234FEE68" w14:textId="77777777" w:rsidR="00210D8B" w:rsidRDefault="00210D8B" w:rsidP="00210D8B">
      <w:pPr>
        <w:spacing w:line="360" w:lineRule="auto"/>
        <w:ind w:firstLineChars="200" w:firstLine="480"/>
      </w:pPr>
      <w:r>
        <w:rPr>
          <w:sz w:val="24"/>
        </w:rPr>
        <w:t>（</w:t>
      </w:r>
      <w:r>
        <w:rPr>
          <w:sz w:val="24"/>
        </w:rPr>
        <w:t>2</w:t>
      </w:r>
      <w:r>
        <w:rPr>
          <w:sz w:val="24"/>
        </w:rPr>
        <w:t>）更换基金管理人；</w:t>
      </w:r>
    </w:p>
    <w:p w14:paraId="4C79DECD" w14:textId="77777777" w:rsidR="00210D8B" w:rsidRDefault="00210D8B" w:rsidP="00210D8B">
      <w:pPr>
        <w:spacing w:line="360" w:lineRule="auto"/>
        <w:ind w:firstLineChars="200" w:firstLine="480"/>
        <w:rPr>
          <w:bCs/>
          <w:sz w:val="24"/>
        </w:rPr>
      </w:pPr>
      <w:r>
        <w:rPr>
          <w:bCs/>
          <w:sz w:val="24"/>
        </w:rPr>
        <w:t>（</w:t>
      </w:r>
      <w:r>
        <w:rPr>
          <w:bCs/>
          <w:sz w:val="24"/>
        </w:rPr>
        <w:t>3</w:t>
      </w:r>
      <w:r>
        <w:rPr>
          <w:bCs/>
          <w:sz w:val="24"/>
        </w:rPr>
        <w:t>）更换基金托管人；</w:t>
      </w:r>
    </w:p>
    <w:p w14:paraId="7A654233" w14:textId="77777777" w:rsidR="00210D8B" w:rsidRDefault="00210D8B" w:rsidP="00210D8B">
      <w:pPr>
        <w:spacing w:line="360" w:lineRule="auto"/>
        <w:ind w:firstLineChars="200" w:firstLine="480"/>
        <w:rPr>
          <w:bCs/>
          <w:sz w:val="24"/>
        </w:rPr>
      </w:pPr>
      <w:r>
        <w:rPr>
          <w:bCs/>
          <w:sz w:val="24"/>
        </w:rPr>
        <w:t>（</w:t>
      </w:r>
      <w:r>
        <w:rPr>
          <w:bCs/>
          <w:sz w:val="24"/>
        </w:rPr>
        <w:t>4</w:t>
      </w:r>
      <w:r>
        <w:rPr>
          <w:bCs/>
          <w:sz w:val="24"/>
        </w:rPr>
        <w:t>）转换基金运作方式；</w:t>
      </w:r>
    </w:p>
    <w:p w14:paraId="19A995AA" w14:textId="77777777" w:rsidR="00210D8B" w:rsidRDefault="00210D8B" w:rsidP="00210D8B">
      <w:pPr>
        <w:spacing w:line="360" w:lineRule="auto"/>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19DF6D68" w14:textId="77777777" w:rsidR="00210D8B" w:rsidRDefault="00210D8B" w:rsidP="00210D8B">
      <w:pPr>
        <w:spacing w:line="360" w:lineRule="auto"/>
        <w:ind w:firstLineChars="200" w:firstLine="480"/>
        <w:rPr>
          <w:bCs/>
          <w:sz w:val="24"/>
        </w:rPr>
      </w:pPr>
      <w:r>
        <w:rPr>
          <w:bCs/>
          <w:sz w:val="24"/>
        </w:rPr>
        <w:t>（</w:t>
      </w:r>
      <w:r>
        <w:rPr>
          <w:bCs/>
          <w:sz w:val="24"/>
        </w:rPr>
        <w:t>6</w:t>
      </w:r>
      <w:r>
        <w:rPr>
          <w:bCs/>
          <w:sz w:val="24"/>
        </w:rPr>
        <w:t>）变更基金类别；</w:t>
      </w:r>
    </w:p>
    <w:p w14:paraId="2B74EFAC" w14:textId="77777777" w:rsidR="00210D8B" w:rsidRDefault="00210D8B" w:rsidP="00210D8B">
      <w:pPr>
        <w:spacing w:line="360" w:lineRule="auto"/>
        <w:ind w:firstLineChars="200" w:firstLine="480"/>
        <w:rPr>
          <w:bCs/>
          <w:sz w:val="24"/>
        </w:rPr>
      </w:pPr>
      <w:r>
        <w:rPr>
          <w:bCs/>
          <w:sz w:val="24"/>
        </w:rPr>
        <w:t>（</w:t>
      </w:r>
      <w:r>
        <w:rPr>
          <w:bCs/>
          <w:sz w:val="24"/>
        </w:rPr>
        <w:t>7</w:t>
      </w:r>
      <w:r>
        <w:rPr>
          <w:bCs/>
          <w:sz w:val="24"/>
        </w:rPr>
        <w:t>）本基金与其他基金的合并；</w:t>
      </w:r>
    </w:p>
    <w:p w14:paraId="401B5880" w14:textId="77777777" w:rsidR="00210D8B" w:rsidRDefault="00210D8B" w:rsidP="00210D8B">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lastRenderedPageBreak/>
        <w:t>ETF</w:t>
      </w:r>
      <w:r>
        <w:rPr>
          <w:rFonts w:hint="eastAsia"/>
          <w:bCs/>
          <w:sz w:val="24"/>
        </w:rPr>
        <w:t>基金合同终止而变更本基金投资目标、范围或策略的情况除外；</w:t>
      </w:r>
    </w:p>
    <w:p w14:paraId="741EF71F" w14:textId="77777777" w:rsidR="00210D8B" w:rsidRDefault="00210D8B" w:rsidP="00210D8B">
      <w:pPr>
        <w:spacing w:line="360" w:lineRule="auto"/>
        <w:ind w:firstLineChars="200" w:firstLine="480"/>
        <w:rPr>
          <w:bCs/>
          <w:sz w:val="24"/>
        </w:rPr>
      </w:pPr>
      <w:r>
        <w:rPr>
          <w:bCs/>
          <w:sz w:val="24"/>
        </w:rPr>
        <w:t>（</w:t>
      </w:r>
      <w:r>
        <w:rPr>
          <w:rFonts w:hint="eastAsia"/>
          <w:bCs/>
          <w:sz w:val="24"/>
        </w:rPr>
        <w:t>9</w:t>
      </w:r>
      <w:r>
        <w:rPr>
          <w:bCs/>
          <w:sz w:val="24"/>
        </w:rPr>
        <w:t>）变更基金份额持有人大会程序；</w:t>
      </w:r>
    </w:p>
    <w:p w14:paraId="62FB4B2F" w14:textId="77777777" w:rsidR="00210D8B" w:rsidRDefault="00210D8B" w:rsidP="00210D8B">
      <w:pPr>
        <w:spacing w:line="360" w:lineRule="auto"/>
        <w:ind w:firstLineChars="200" w:firstLine="480"/>
        <w:rPr>
          <w:bCs/>
          <w:sz w:val="24"/>
        </w:rPr>
      </w:pPr>
      <w:r>
        <w:rPr>
          <w:bCs/>
          <w:sz w:val="24"/>
        </w:rPr>
        <w:t>（</w:t>
      </w:r>
      <w:r>
        <w:rPr>
          <w:rFonts w:hint="eastAsia"/>
          <w:bCs/>
          <w:sz w:val="24"/>
        </w:rPr>
        <w:t>10</w:t>
      </w:r>
      <w:r>
        <w:rPr>
          <w:bCs/>
          <w:sz w:val="24"/>
        </w:rPr>
        <w:t>）基金管理人或基金托管人要求召开基金份额持有人大会；</w:t>
      </w:r>
    </w:p>
    <w:p w14:paraId="5D802BB4" w14:textId="77777777" w:rsidR="00210D8B" w:rsidRDefault="00210D8B" w:rsidP="00210D8B">
      <w:pPr>
        <w:spacing w:line="360" w:lineRule="auto"/>
        <w:ind w:firstLineChars="200" w:firstLine="480"/>
        <w:rPr>
          <w:bCs/>
          <w:sz w:val="24"/>
        </w:rPr>
      </w:pPr>
      <w:r>
        <w:rPr>
          <w:bCs/>
          <w:sz w:val="24"/>
        </w:rPr>
        <w:t>（</w:t>
      </w:r>
      <w:r>
        <w:rPr>
          <w:rFonts w:hint="eastAsia"/>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9198C3C" w14:textId="77777777" w:rsidR="00210D8B" w:rsidRDefault="00210D8B" w:rsidP="00210D8B">
      <w:pPr>
        <w:spacing w:line="360" w:lineRule="auto"/>
        <w:ind w:firstLineChars="200" w:firstLine="480"/>
        <w:rPr>
          <w:bCs/>
          <w:sz w:val="24"/>
        </w:rPr>
      </w:pPr>
      <w:r>
        <w:rPr>
          <w:bCs/>
          <w:sz w:val="24"/>
        </w:rPr>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0425863C" w14:textId="77777777" w:rsidR="00210D8B" w:rsidRDefault="00210D8B" w:rsidP="00210D8B">
      <w:pPr>
        <w:spacing w:line="360" w:lineRule="auto"/>
        <w:ind w:firstLineChars="200" w:firstLine="480"/>
        <w:rPr>
          <w:bCs/>
          <w:sz w:val="24"/>
        </w:rPr>
      </w:pPr>
      <w:r>
        <w:rPr>
          <w:bCs/>
          <w:sz w:val="24"/>
        </w:rPr>
        <w:t>（</w:t>
      </w:r>
      <w:r>
        <w:rPr>
          <w:bCs/>
          <w:sz w:val="24"/>
        </w:rPr>
        <w:t>1</w:t>
      </w:r>
      <w:r>
        <w:rPr>
          <w:rFonts w:hint="eastAsia"/>
          <w:bCs/>
          <w:sz w:val="24"/>
        </w:rPr>
        <w:t>3</w:t>
      </w:r>
      <w:r>
        <w:rPr>
          <w:bCs/>
          <w:sz w:val="24"/>
        </w:rPr>
        <w:t>）法律法规、《基金合同》或中国证监会规定的其他应当召开基金份额持有人大会的事项。</w:t>
      </w:r>
    </w:p>
    <w:p w14:paraId="2E9B5442" w14:textId="77777777" w:rsidR="00210D8B" w:rsidRDefault="00210D8B" w:rsidP="00210D8B">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一致，履行适当程序后</w:t>
      </w:r>
      <w:r>
        <w:rPr>
          <w:bCs/>
          <w:sz w:val="24"/>
        </w:rPr>
        <w:t>修改，不需召开基金份额持有人大会：</w:t>
      </w:r>
    </w:p>
    <w:p w14:paraId="17FC451D" w14:textId="77777777" w:rsidR="00210D8B" w:rsidRDefault="00210D8B" w:rsidP="00210D8B">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43F43AE8" w14:textId="77F9DF14" w:rsidR="00210D8B" w:rsidRDefault="00210D8B" w:rsidP="00210D8B">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0B84BA2A" w14:textId="77777777" w:rsidR="00210D8B" w:rsidRDefault="00210D8B" w:rsidP="00210D8B">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7DE6959A" w14:textId="77777777" w:rsidR="00210D8B" w:rsidRDefault="00210D8B" w:rsidP="00210D8B">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12062591" w14:textId="77777777" w:rsidR="00210D8B" w:rsidRDefault="00210D8B" w:rsidP="00210D8B">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10DBDF74" w14:textId="0205FB13" w:rsidR="00210D8B" w:rsidRDefault="00210D8B" w:rsidP="00210D8B">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w:t>
      </w:r>
      <w:r w:rsidR="00C22F93">
        <w:rPr>
          <w:rFonts w:hint="eastAsia"/>
          <w:bCs/>
          <w:sz w:val="24"/>
        </w:rPr>
        <w:t>、收益分配</w:t>
      </w:r>
      <w:r>
        <w:rPr>
          <w:bCs/>
          <w:sz w:val="24"/>
        </w:rPr>
        <w:t>等业务规则；</w:t>
      </w:r>
    </w:p>
    <w:p w14:paraId="5E182C52" w14:textId="77777777" w:rsidR="00210D8B" w:rsidRDefault="00210D8B" w:rsidP="00210D8B">
      <w:pPr>
        <w:spacing w:line="360" w:lineRule="auto"/>
        <w:ind w:firstLineChars="200" w:firstLine="480"/>
        <w:rPr>
          <w:bCs/>
          <w:sz w:val="24"/>
        </w:rPr>
      </w:pPr>
      <w:r>
        <w:rPr>
          <w:rFonts w:hint="eastAsia"/>
          <w:bCs/>
          <w:sz w:val="24"/>
        </w:rPr>
        <w:t>（</w:t>
      </w:r>
      <w:r>
        <w:rPr>
          <w:bCs/>
          <w:sz w:val="24"/>
        </w:rPr>
        <w:t>7</w:t>
      </w:r>
      <w:r>
        <w:rPr>
          <w:rFonts w:hint="eastAsia"/>
          <w:bCs/>
          <w:sz w:val="24"/>
        </w:rPr>
        <w:t>）基金推出新业务或服务；</w:t>
      </w:r>
    </w:p>
    <w:p w14:paraId="6069350E" w14:textId="77777777" w:rsidR="00210D8B" w:rsidRDefault="00210D8B" w:rsidP="00210D8B">
      <w:pPr>
        <w:spacing w:line="360" w:lineRule="auto"/>
        <w:ind w:firstLineChars="200" w:firstLine="480"/>
        <w:rPr>
          <w:bCs/>
          <w:sz w:val="24"/>
        </w:rPr>
      </w:pPr>
      <w:r>
        <w:rPr>
          <w:bCs/>
          <w:sz w:val="24"/>
        </w:rPr>
        <w:t>（</w:t>
      </w:r>
      <w:r>
        <w:rPr>
          <w:bCs/>
          <w:sz w:val="24"/>
        </w:rPr>
        <w:t>8</w:t>
      </w:r>
      <w:r>
        <w:rPr>
          <w:bCs/>
          <w:sz w:val="24"/>
        </w:rPr>
        <w:t>）</w:t>
      </w:r>
      <w:r>
        <w:rPr>
          <w:rFonts w:hint="eastAsia"/>
          <w:bCs/>
          <w:sz w:val="24"/>
        </w:rPr>
        <w:t>调整基金份额类别设置；</w:t>
      </w:r>
    </w:p>
    <w:p w14:paraId="3F25502C" w14:textId="77777777" w:rsidR="00210D8B" w:rsidRDefault="00210D8B" w:rsidP="00210D8B">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）由于目标</w:t>
      </w:r>
      <w:r>
        <w:rPr>
          <w:bCs/>
          <w:sz w:val="24"/>
        </w:rPr>
        <w:t>ETF</w:t>
      </w:r>
      <w:r>
        <w:rPr>
          <w:rFonts w:hint="eastAsia"/>
          <w:bCs/>
          <w:sz w:val="24"/>
        </w:rPr>
        <w:t>变更交易方式、终止上市、基金合同终止而变更本基金投资目标、范围或策略；</w:t>
      </w:r>
    </w:p>
    <w:p w14:paraId="15818C04" w14:textId="77777777" w:rsidR="00210D8B" w:rsidRDefault="00210D8B" w:rsidP="00210D8B">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25E53BBD" w14:textId="77777777" w:rsidR="00210D8B" w:rsidRDefault="00210D8B" w:rsidP="00210D8B">
      <w:pPr>
        <w:spacing w:line="360" w:lineRule="auto"/>
        <w:ind w:firstLineChars="200" w:firstLine="480"/>
        <w:rPr>
          <w:bCs/>
          <w:sz w:val="24"/>
        </w:rPr>
      </w:pPr>
      <w:r>
        <w:rPr>
          <w:rFonts w:hint="eastAsia"/>
          <w:bCs/>
          <w:sz w:val="24"/>
        </w:rPr>
        <w:t>（二）</w:t>
      </w:r>
      <w:r>
        <w:rPr>
          <w:bCs/>
          <w:sz w:val="24"/>
        </w:rPr>
        <w:t>会议召集人及召集方式</w:t>
      </w:r>
    </w:p>
    <w:p w14:paraId="663183AC" w14:textId="77777777" w:rsidR="00210D8B" w:rsidRDefault="00210D8B" w:rsidP="00210D8B">
      <w:pPr>
        <w:spacing w:line="360" w:lineRule="auto"/>
        <w:ind w:firstLineChars="200" w:firstLine="480"/>
        <w:rPr>
          <w:bCs/>
          <w:sz w:val="24"/>
        </w:rPr>
      </w:pPr>
      <w:r>
        <w:rPr>
          <w:bCs/>
          <w:sz w:val="24"/>
        </w:rPr>
        <w:lastRenderedPageBreak/>
        <w:t>1</w:t>
      </w:r>
      <w:r>
        <w:rPr>
          <w:bCs/>
          <w:sz w:val="24"/>
        </w:rPr>
        <w:t>、除法律法规规定或《基金合同》另有约定外，基金份额持有人大会由基金管理人召集</w:t>
      </w:r>
      <w:r>
        <w:rPr>
          <w:rFonts w:hint="eastAsia"/>
          <w:bCs/>
          <w:sz w:val="24"/>
        </w:rPr>
        <w:t>。</w:t>
      </w:r>
    </w:p>
    <w:p w14:paraId="1495384D" w14:textId="77777777" w:rsidR="00210D8B" w:rsidRDefault="00210D8B" w:rsidP="00210D8B">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3B9D9B25" w14:textId="77777777" w:rsidR="00210D8B" w:rsidRDefault="00210D8B" w:rsidP="00210D8B">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855A49F" w14:textId="77777777" w:rsidR="00210D8B" w:rsidRDefault="00210D8B" w:rsidP="00210D8B">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78993ADB" w14:textId="77777777" w:rsidR="00210D8B" w:rsidRDefault="00210D8B" w:rsidP="00210D8B">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973CE42" w14:textId="77777777" w:rsidR="00210D8B" w:rsidRDefault="00210D8B" w:rsidP="00210D8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ABC86A0" w14:textId="77777777" w:rsidR="00210D8B" w:rsidRDefault="00210D8B" w:rsidP="00210D8B">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D85A15D" w14:textId="77777777" w:rsidR="00210D8B" w:rsidRDefault="00210D8B" w:rsidP="00210D8B">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A8C1C37"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）会议召开的时间、地点和会议形式；</w:t>
      </w:r>
    </w:p>
    <w:p w14:paraId="4C2342FF" w14:textId="77777777" w:rsidR="00210D8B" w:rsidRDefault="00210D8B" w:rsidP="00210D8B">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FCE0261" w14:textId="77777777" w:rsidR="00210D8B" w:rsidRDefault="00210D8B" w:rsidP="00210D8B">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D3E49F6" w14:textId="77777777" w:rsidR="00210D8B" w:rsidRDefault="00210D8B" w:rsidP="00210D8B">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9A82C9E" w14:textId="77777777" w:rsidR="00210D8B" w:rsidRDefault="00210D8B" w:rsidP="00210D8B">
      <w:pPr>
        <w:spacing w:line="360" w:lineRule="auto"/>
        <w:ind w:firstLineChars="200" w:firstLine="480"/>
        <w:rPr>
          <w:bCs/>
          <w:sz w:val="24"/>
        </w:rPr>
      </w:pPr>
      <w:r>
        <w:rPr>
          <w:bCs/>
          <w:sz w:val="24"/>
        </w:rPr>
        <w:lastRenderedPageBreak/>
        <w:t>（</w:t>
      </w:r>
      <w:r>
        <w:rPr>
          <w:bCs/>
          <w:sz w:val="24"/>
        </w:rPr>
        <w:t>5</w:t>
      </w:r>
      <w:r>
        <w:rPr>
          <w:bCs/>
          <w:sz w:val="24"/>
        </w:rPr>
        <w:t>）会务常设联系人姓名及联系电话；</w:t>
      </w:r>
    </w:p>
    <w:p w14:paraId="43C4A9D3" w14:textId="77777777" w:rsidR="00210D8B" w:rsidRDefault="00210D8B" w:rsidP="00210D8B">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AB3EA60" w14:textId="77777777" w:rsidR="00210D8B" w:rsidRDefault="00210D8B" w:rsidP="00210D8B">
      <w:pPr>
        <w:spacing w:line="360" w:lineRule="auto"/>
        <w:ind w:firstLineChars="200" w:firstLine="480"/>
        <w:rPr>
          <w:bCs/>
          <w:sz w:val="24"/>
        </w:rPr>
      </w:pPr>
      <w:r>
        <w:rPr>
          <w:bCs/>
          <w:sz w:val="24"/>
        </w:rPr>
        <w:t>（</w:t>
      </w:r>
      <w:r>
        <w:rPr>
          <w:bCs/>
          <w:sz w:val="24"/>
        </w:rPr>
        <w:t>7</w:t>
      </w:r>
      <w:r>
        <w:rPr>
          <w:bCs/>
          <w:sz w:val="24"/>
        </w:rPr>
        <w:t>）召集人需要通知的其他事项。</w:t>
      </w:r>
    </w:p>
    <w:p w14:paraId="13336634" w14:textId="77777777" w:rsidR="00210D8B" w:rsidRDefault="00210D8B" w:rsidP="00210D8B">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5E4A000" w14:textId="77777777" w:rsidR="00210D8B" w:rsidRDefault="00210D8B" w:rsidP="00210D8B">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1EDAE1F0" w14:textId="77777777" w:rsidR="00210D8B" w:rsidRDefault="00210D8B" w:rsidP="00210D8B">
      <w:pPr>
        <w:spacing w:line="360" w:lineRule="auto"/>
        <w:ind w:firstLineChars="200" w:firstLine="480"/>
        <w:rPr>
          <w:bCs/>
          <w:sz w:val="24"/>
        </w:rPr>
      </w:pPr>
      <w:r>
        <w:rPr>
          <w:rFonts w:hint="eastAsia"/>
          <w:bCs/>
          <w:sz w:val="24"/>
        </w:rPr>
        <w:t>（四）</w:t>
      </w:r>
      <w:r>
        <w:rPr>
          <w:bCs/>
          <w:sz w:val="24"/>
        </w:rPr>
        <w:t>基金份额持有人出席会议的方式</w:t>
      </w:r>
    </w:p>
    <w:p w14:paraId="4E1A8808" w14:textId="77777777" w:rsidR="00210D8B" w:rsidRDefault="00210D8B" w:rsidP="00210D8B">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6AE17E8F" w14:textId="77777777" w:rsidR="00210D8B" w:rsidRDefault="00210D8B" w:rsidP="00210D8B">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7C1241D"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7936996" w14:textId="77777777" w:rsidR="00210D8B" w:rsidRDefault="00210D8B" w:rsidP="00210D8B">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D46A5C3" w14:textId="77777777" w:rsidR="00210D8B" w:rsidRDefault="00210D8B" w:rsidP="00210D8B">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w:t>
      </w:r>
      <w:r>
        <w:rPr>
          <w:rFonts w:hint="eastAsia"/>
          <w:bCs/>
          <w:sz w:val="24"/>
        </w:rPr>
        <w:lastRenderedPageBreak/>
        <w:t>会</w:t>
      </w:r>
      <w:proofErr w:type="gramEnd"/>
      <w:r>
        <w:rPr>
          <w:rFonts w:hint="eastAsia"/>
          <w:bCs/>
          <w:sz w:val="24"/>
        </w:rPr>
        <w:t>公告载明的其他</w:t>
      </w:r>
      <w:r>
        <w:rPr>
          <w:bCs/>
          <w:sz w:val="24"/>
        </w:rPr>
        <w:t>方式进行表决。</w:t>
      </w:r>
    </w:p>
    <w:p w14:paraId="4A5216DC" w14:textId="77777777" w:rsidR="00210D8B" w:rsidRDefault="00210D8B" w:rsidP="00210D8B">
      <w:pPr>
        <w:spacing w:line="360" w:lineRule="auto"/>
        <w:ind w:firstLineChars="200" w:firstLine="480"/>
        <w:rPr>
          <w:bCs/>
          <w:sz w:val="24"/>
        </w:rPr>
      </w:pPr>
      <w:r>
        <w:rPr>
          <w:bCs/>
          <w:sz w:val="24"/>
        </w:rPr>
        <w:t>在同时符合以下条件时，通讯开会的方式视为有效：</w:t>
      </w:r>
    </w:p>
    <w:p w14:paraId="4A43DADA"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82FAA60" w14:textId="77777777" w:rsidR="00210D8B" w:rsidRDefault="00210D8B" w:rsidP="00210D8B">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7A7DBCC" w14:textId="77777777" w:rsidR="00210D8B" w:rsidRDefault="00210D8B" w:rsidP="00210D8B">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0DA8006C" w14:textId="77777777" w:rsidR="00210D8B" w:rsidRDefault="00210D8B" w:rsidP="00210D8B">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0124E483" w14:textId="77777777" w:rsidR="00210D8B" w:rsidRDefault="00210D8B" w:rsidP="00210D8B">
      <w:pPr>
        <w:spacing w:line="360" w:lineRule="auto"/>
        <w:ind w:firstLineChars="200" w:firstLine="480"/>
        <w:rPr>
          <w:bCs/>
          <w:sz w:val="24"/>
        </w:rPr>
      </w:pPr>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7F5F2EAF" w14:textId="77777777" w:rsidR="00210D8B" w:rsidRDefault="00210D8B" w:rsidP="00210D8B">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018ED927" w14:textId="77777777" w:rsidR="00210D8B" w:rsidRDefault="00210D8B" w:rsidP="00210D8B">
      <w:pPr>
        <w:spacing w:line="360" w:lineRule="auto"/>
        <w:ind w:firstLineChars="200" w:firstLine="480"/>
        <w:rPr>
          <w:bCs/>
          <w:sz w:val="24"/>
        </w:rPr>
      </w:pPr>
      <w:r>
        <w:rPr>
          <w:rFonts w:hint="eastAsia"/>
          <w:bCs/>
          <w:sz w:val="24"/>
        </w:rPr>
        <w:t>（五）</w:t>
      </w:r>
      <w:r>
        <w:rPr>
          <w:bCs/>
          <w:sz w:val="24"/>
        </w:rPr>
        <w:t>议事内容与程序</w:t>
      </w:r>
    </w:p>
    <w:p w14:paraId="602D69A2" w14:textId="77777777" w:rsidR="00210D8B" w:rsidRDefault="00210D8B" w:rsidP="00210D8B">
      <w:pPr>
        <w:spacing w:line="360" w:lineRule="auto"/>
        <w:ind w:firstLineChars="200" w:firstLine="480"/>
        <w:rPr>
          <w:bCs/>
          <w:sz w:val="24"/>
        </w:rPr>
      </w:pPr>
      <w:r>
        <w:rPr>
          <w:bCs/>
          <w:sz w:val="24"/>
        </w:rPr>
        <w:t>1</w:t>
      </w:r>
      <w:r>
        <w:rPr>
          <w:bCs/>
          <w:sz w:val="24"/>
        </w:rPr>
        <w:t>、议事内容及提案权</w:t>
      </w:r>
    </w:p>
    <w:p w14:paraId="493A5C18" w14:textId="77777777" w:rsidR="00210D8B" w:rsidRDefault="00210D8B" w:rsidP="00210D8B">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EEBEDC4" w14:textId="77777777" w:rsidR="00210D8B" w:rsidRDefault="00210D8B" w:rsidP="00210D8B">
      <w:pPr>
        <w:spacing w:line="360" w:lineRule="auto"/>
        <w:ind w:firstLineChars="200" w:firstLine="480"/>
        <w:rPr>
          <w:bCs/>
          <w:sz w:val="24"/>
        </w:rPr>
      </w:pPr>
      <w:r>
        <w:rPr>
          <w:bCs/>
          <w:sz w:val="24"/>
        </w:rPr>
        <w:lastRenderedPageBreak/>
        <w:t>基金份额持有人大会的召集人发出召集会议的通知后，对原有提案的修改应当在基金份额持有人大会召开前及时公告。</w:t>
      </w:r>
    </w:p>
    <w:p w14:paraId="1C0D6B5F" w14:textId="77777777" w:rsidR="00210D8B" w:rsidRDefault="00210D8B" w:rsidP="00210D8B">
      <w:pPr>
        <w:spacing w:line="360" w:lineRule="auto"/>
        <w:ind w:firstLineChars="200" w:firstLine="480"/>
        <w:rPr>
          <w:bCs/>
          <w:sz w:val="24"/>
        </w:rPr>
      </w:pPr>
      <w:r>
        <w:rPr>
          <w:bCs/>
          <w:sz w:val="24"/>
        </w:rPr>
        <w:t>基金份额持有人大会不得对未事先公告的议事内容进行表决。</w:t>
      </w:r>
    </w:p>
    <w:p w14:paraId="49DCD5F5" w14:textId="77777777" w:rsidR="00210D8B" w:rsidRDefault="00210D8B" w:rsidP="00210D8B">
      <w:pPr>
        <w:spacing w:line="360" w:lineRule="auto"/>
        <w:ind w:firstLineChars="200" w:firstLine="480"/>
        <w:rPr>
          <w:bCs/>
          <w:sz w:val="24"/>
        </w:rPr>
      </w:pPr>
      <w:r>
        <w:rPr>
          <w:bCs/>
          <w:sz w:val="24"/>
        </w:rPr>
        <w:t>2</w:t>
      </w:r>
      <w:r>
        <w:rPr>
          <w:bCs/>
          <w:sz w:val="24"/>
        </w:rPr>
        <w:t>、议事程序</w:t>
      </w:r>
    </w:p>
    <w:p w14:paraId="3808E58E"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）现场开会</w:t>
      </w:r>
    </w:p>
    <w:p w14:paraId="485B525A" w14:textId="77777777" w:rsidR="00210D8B" w:rsidRDefault="00210D8B" w:rsidP="00210D8B">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2731165" w14:textId="77777777" w:rsidR="00210D8B" w:rsidRDefault="00210D8B" w:rsidP="00210D8B">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436F5391" w14:textId="77777777" w:rsidR="00210D8B" w:rsidRDefault="00210D8B" w:rsidP="00210D8B">
      <w:pPr>
        <w:spacing w:line="360" w:lineRule="auto"/>
        <w:ind w:firstLineChars="200" w:firstLine="480"/>
        <w:rPr>
          <w:bCs/>
          <w:sz w:val="24"/>
        </w:rPr>
      </w:pPr>
      <w:r>
        <w:rPr>
          <w:bCs/>
          <w:sz w:val="24"/>
        </w:rPr>
        <w:t>（</w:t>
      </w:r>
      <w:r>
        <w:rPr>
          <w:bCs/>
          <w:sz w:val="24"/>
        </w:rPr>
        <w:t>2</w:t>
      </w:r>
      <w:r>
        <w:rPr>
          <w:bCs/>
          <w:sz w:val="24"/>
        </w:rPr>
        <w:t>）通讯开会</w:t>
      </w:r>
    </w:p>
    <w:p w14:paraId="20E5AF87" w14:textId="77777777" w:rsidR="00210D8B" w:rsidRDefault="00210D8B" w:rsidP="00210D8B">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68B9D52" w14:textId="77777777" w:rsidR="00210D8B" w:rsidRDefault="00210D8B" w:rsidP="00210D8B">
      <w:pPr>
        <w:spacing w:line="360" w:lineRule="auto"/>
        <w:ind w:firstLineChars="200" w:firstLine="480"/>
        <w:rPr>
          <w:bCs/>
          <w:sz w:val="24"/>
        </w:rPr>
      </w:pPr>
      <w:r>
        <w:rPr>
          <w:rFonts w:hint="eastAsia"/>
          <w:bCs/>
          <w:sz w:val="24"/>
        </w:rPr>
        <w:t>（六）</w:t>
      </w:r>
      <w:r>
        <w:rPr>
          <w:bCs/>
          <w:sz w:val="24"/>
        </w:rPr>
        <w:t>表决</w:t>
      </w:r>
    </w:p>
    <w:p w14:paraId="551F0D02" w14:textId="77777777" w:rsidR="00210D8B" w:rsidRDefault="00210D8B" w:rsidP="00210D8B">
      <w:pPr>
        <w:spacing w:line="360" w:lineRule="auto"/>
        <w:ind w:firstLineChars="200" w:firstLine="480"/>
        <w:rPr>
          <w:bCs/>
          <w:sz w:val="24"/>
        </w:rPr>
      </w:pPr>
      <w:r>
        <w:rPr>
          <w:bCs/>
          <w:sz w:val="24"/>
        </w:rPr>
        <w:t>基金份额持有人所持每份基金份额有一票表决权。</w:t>
      </w:r>
    </w:p>
    <w:p w14:paraId="2342E4BD" w14:textId="77777777" w:rsidR="00210D8B" w:rsidRDefault="00210D8B" w:rsidP="00210D8B">
      <w:pPr>
        <w:spacing w:line="360" w:lineRule="auto"/>
        <w:ind w:firstLineChars="200" w:firstLine="480"/>
        <w:rPr>
          <w:bCs/>
          <w:sz w:val="24"/>
        </w:rPr>
      </w:pPr>
      <w:r>
        <w:rPr>
          <w:bCs/>
          <w:sz w:val="24"/>
        </w:rPr>
        <w:t>基金份额持有人大会决议分为一般决议和特别决议：</w:t>
      </w:r>
    </w:p>
    <w:p w14:paraId="584DE66C" w14:textId="77777777" w:rsidR="00210D8B" w:rsidRDefault="00210D8B" w:rsidP="00210D8B">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F8DAD2D" w14:textId="77777777" w:rsidR="00210D8B" w:rsidRDefault="00210D8B" w:rsidP="00210D8B">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39397F6C" w14:textId="77777777" w:rsidR="00210D8B" w:rsidRDefault="00210D8B" w:rsidP="00210D8B">
      <w:pPr>
        <w:spacing w:line="360" w:lineRule="auto"/>
        <w:ind w:firstLineChars="200" w:firstLine="480"/>
        <w:rPr>
          <w:bCs/>
          <w:sz w:val="24"/>
        </w:rPr>
      </w:pPr>
      <w:r>
        <w:rPr>
          <w:bCs/>
          <w:sz w:val="24"/>
        </w:rPr>
        <w:t>基金份额持有人大会采取记名方式进行投票表决。</w:t>
      </w:r>
    </w:p>
    <w:p w14:paraId="6DDA3789" w14:textId="77777777" w:rsidR="00210D8B" w:rsidRDefault="00210D8B" w:rsidP="00210D8B">
      <w:pPr>
        <w:spacing w:line="360" w:lineRule="auto"/>
        <w:ind w:firstLineChars="200" w:firstLine="480"/>
        <w:rPr>
          <w:bCs/>
          <w:sz w:val="24"/>
        </w:rPr>
      </w:pPr>
      <w:r>
        <w:rPr>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79172C9" w14:textId="77777777" w:rsidR="00210D8B" w:rsidRDefault="00210D8B" w:rsidP="00210D8B">
      <w:pPr>
        <w:spacing w:line="360" w:lineRule="auto"/>
        <w:ind w:firstLineChars="200" w:firstLine="480"/>
        <w:rPr>
          <w:bCs/>
          <w:sz w:val="24"/>
        </w:rPr>
      </w:pPr>
      <w:r>
        <w:rPr>
          <w:bCs/>
          <w:sz w:val="24"/>
        </w:rPr>
        <w:t>基金份额持有人大会的各项提案或同一项提案内并列的各项议题应当分开审议、逐项表决。</w:t>
      </w:r>
    </w:p>
    <w:p w14:paraId="51ED7823" w14:textId="77777777" w:rsidR="00210D8B" w:rsidRDefault="00210D8B" w:rsidP="00210D8B">
      <w:pPr>
        <w:spacing w:line="360" w:lineRule="auto"/>
        <w:ind w:firstLineChars="200" w:firstLine="480"/>
        <w:rPr>
          <w:bCs/>
          <w:sz w:val="24"/>
        </w:rPr>
      </w:pPr>
      <w:r>
        <w:rPr>
          <w:rFonts w:hint="eastAsia"/>
          <w:bCs/>
          <w:sz w:val="24"/>
        </w:rPr>
        <w:t>（七）</w:t>
      </w:r>
      <w:r>
        <w:rPr>
          <w:bCs/>
          <w:sz w:val="24"/>
        </w:rPr>
        <w:t>计票</w:t>
      </w:r>
    </w:p>
    <w:p w14:paraId="1E26BEDE" w14:textId="77777777" w:rsidR="00210D8B" w:rsidRDefault="00210D8B" w:rsidP="00210D8B">
      <w:pPr>
        <w:spacing w:line="360" w:lineRule="auto"/>
        <w:ind w:firstLineChars="200" w:firstLine="480"/>
        <w:rPr>
          <w:bCs/>
          <w:sz w:val="24"/>
        </w:rPr>
      </w:pPr>
      <w:r>
        <w:rPr>
          <w:bCs/>
          <w:sz w:val="24"/>
        </w:rPr>
        <w:t>1</w:t>
      </w:r>
      <w:r>
        <w:rPr>
          <w:bCs/>
          <w:sz w:val="24"/>
        </w:rPr>
        <w:t>、现场开会</w:t>
      </w:r>
    </w:p>
    <w:p w14:paraId="4F75108E"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09037B" w14:textId="77777777" w:rsidR="00210D8B" w:rsidRDefault="00210D8B" w:rsidP="00210D8B">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9D7751A" w14:textId="77777777" w:rsidR="00210D8B" w:rsidRDefault="00210D8B" w:rsidP="00210D8B">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9B4441A" w14:textId="77777777" w:rsidR="00210D8B" w:rsidRDefault="00210D8B" w:rsidP="00210D8B">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3A59B99" w14:textId="77777777" w:rsidR="00210D8B" w:rsidRDefault="00210D8B" w:rsidP="00210D8B">
      <w:pPr>
        <w:spacing w:line="360" w:lineRule="auto"/>
        <w:ind w:firstLineChars="200" w:firstLine="480"/>
        <w:rPr>
          <w:bCs/>
          <w:sz w:val="24"/>
        </w:rPr>
      </w:pPr>
      <w:r>
        <w:rPr>
          <w:bCs/>
          <w:sz w:val="24"/>
        </w:rPr>
        <w:t>2</w:t>
      </w:r>
      <w:r>
        <w:rPr>
          <w:bCs/>
          <w:sz w:val="24"/>
        </w:rPr>
        <w:t>、通讯开会</w:t>
      </w:r>
    </w:p>
    <w:p w14:paraId="434F039D" w14:textId="77777777" w:rsidR="00210D8B" w:rsidRDefault="00210D8B" w:rsidP="00210D8B">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494A7F5E" w14:textId="77777777" w:rsidR="00210D8B" w:rsidRDefault="00210D8B" w:rsidP="00210D8B">
      <w:pPr>
        <w:spacing w:line="360" w:lineRule="auto"/>
        <w:ind w:firstLineChars="200" w:firstLine="480"/>
        <w:rPr>
          <w:bCs/>
          <w:sz w:val="24"/>
        </w:rPr>
      </w:pPr>
      <w:r>
        <w:rPr>
          <w:rFonts w:hint="eastAsia"/>
          <w:bCs/>
          <w:sz w:val="24"/>
        </w:rPr>
        <w:t>（八）</w:t>
      </w:r>
      <w:r>
        <w:rPr>
          <w:bCs/>
          <w:sz w:val="24"/>
        </w:rPr>
        <w:t>生效与公告</w:t>
      </w:r>
    </w:p>
    <w:p w14:paraId="4A05111D" w14:textId="77777777" w:rsidR="00210D8B" w:rsidRDefault="00210D8B" w:rsidP="00210D8B">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F6E68D1" w14:textId="77777777" w:rsidR="00210D8B" w:rsidRDefault="00210D8B" w:rsidP="00210D8B">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09B7E741" w14:textId="77777777" w:rsidR="00210D8B" w:rsidRDefault="00210D8B" w:rsidP="00210D8B">
      <w:pPr>
        <w:spacing w:line="360" w:lineRule="auto"/>
        <w:ind w:firstLineChars="200" w:firstLine="480"/>
        <w:rPr>
          <w:bCs/>
          <w:sz w:val="24"/>
        </w:rPr>
      </w:pPr>
      <w:r>
        <w:rPr>
          <w:bCs/>
          <w:sz w:val="24"/>
        </w:rPr>
        <w:lastRenderedPageBreak/>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6F2F6D78" w14:textId="77777777" w:rsidR="00210D8B" w:rsidRDefault="00210D8B" w:rsidP="00210D8B">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9879207" w14:textId="77777777" w:rsidR="00210D8B" w:rsidRDefault="00210D8B" w:rsidP="00210D8B">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30F9CCB8" w14:textId="77777777" w:rsidR="00210D8B" w:rsidRDefault="00210D8B" w:rsidP="00210D8B">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A2F6ED4" w14:textId="77777777" w:rsidR="00210D8B" w:rsidRDefault="00210D8B" w:rsidP="00210D8B">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8BBBFDE" w14:textId="77777777" w:rsidR="00210D8B" w:rsidRDefault="00210D8B" w:rsidP="00210D8B">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25BC5D13" w14:textId="77777777" w:rsidR="00210D8B" w:rsidRDefault="00210D8B" w:rsidP="00210D8B">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464B68EF" w14:textId="77777777" w:rsidR="00210D8B" w:rsidRDefault="00210D8B" w:rsidP="00210D8B">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6057A28" w14:textId="77777777" w:rsidR="00210D8B" w:rsidRDefault="00210D8B" w:rsidP="00210D8B">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2B2C2880" w14:textId="77777777" w:rsidR="00210D8B" w:rsidRDefault="00210D8B" w:rsidP="00210D8B">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81A736A" w14:textId="77777777" w:rsidR="00210D8B" w:rsidRDefault="00210D8B" w:rsidP="00210D8B">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09CA9D33" w14:textId="77777777" w:rsidR="00210D8B" w:rsidRDefault="00210D8B" w:rsidP="00210D8B">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3CFD7263" w14:textId="4DA77DC2" w:rsidR="00210D8B" w:rsidRDefault="00210D8B" w:rsidP="00210D8B">
      <w:pPr>
        <w:spacing w:line="360" w:lineRule="auto"/>
        <w:ind w:firstLineChars="200" w:firstLine="480"/>
        <w:rPr>
          <w:bCs/>
          <w:sz w:val="24"/>
        </w:rPr>
      </w:pPr>
      <w:r>
        <w:rPr>
          <w:rFonts w:hint="eastAsia"/>
          <w:bCs/>
          <w:sz w:val="24"/>
        </w:rPr>
        <w:t>（十）对基金份额持有人利益无实质不利影响的前提下，</w:t>
      </w:r>
      <w:r>
        <w:rPr>
          <w:bCs/>
          <w:sz w:val="24"/>
        </w:rPr>
        <w:t>本部</w:t>
      </w:r>
      <w:proofErr w:type="gramStart"/>
      <w:r>
        <w:rPr>
          <w:bCs/>
          <w:sz w:val="24"/>
        </w:rPr>
        <w:t>分关于</w:t>
      </w:r>
      <w:proofErr w:type="gramEnd"/>
      <w:r>
        <w:rPr>
          <w:bCs/>
          <w:sz w:val="24"/>
        </w:rPr>
        <w:t>基金份额持有人大</w:t>
      </w:r>
      <w:r>
        <w:rPr>
          <w:bCs/>
          <w:sz w:val="24"/>
        </w:rPr>
        <w:lastRenderedPageBreak/>
        <w:t>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69DF0E73" w14:textId="77777777" w:rsidR="00210D8B" w:rsidRDefault="00210D8B" w:rsidP="00210D8B">
      <w:pPr>
        <w:spacing w:line="360" w:lineRule="auto"/>
        <w:ind w:firstLineChars="200" w:firstLine="480"/>
        <w:rPr>
          <w:bCs/>
          <w:sz w:val="24"/>
        </w:rPr>
      </w:pPr>
    </w:p>
    <w:p w14:paraId="29E85EF9" w14:textId="77777777" w:rsidR="00804204" w:rsidRDefault="00804204">
      <w:pPr>
        <w:numPr>
          <w:ilvl w:val="0"/>
          <w:numId w:val="6"/>
        </w:numPr>
        <w:spacing w:line="360" w:lineRule="auto"/>
        <w:rPr>
          <w:b/>
          <w:sz w:val="24"/>
        </w:rPr>
      </w:pPr>
      <w:r>
        <w:rPr>
          <w:b/>
          <w:sz w:val="24"/>
        </w:rPr>
        <w:t>基金合同解除和终止的事由、程序及基金财产的清算方式</w:t>
      </w:r>
    </w:p>
    <w:p w14:paraId="7C3E0693" w14:textId="77777777" w:rsidR="00210D8B" w:rsidRDefault="00210D8B" w:rsidP="00210D8B">
      <w:pPr>
        <w:spacing w:line="360" w:lineRule="auto"/>
        <w:ind w:firstLineChars="200" w:firstLine="480"/>
        <w:rPr>
          <w:bCs/>
          <w:sz w:val="24"/>
        </w:rPr>
      </w:pPr>
      <w:r>
        <w:rPr>
          <w:rFonts w:hint="eastAsia"/>
          <w:bCs/>
          <w:sz w:val="24"/>
        </w:rPr>
        <w:t>（一）</w:t>
      </w:r>
      <w:r>
        <w:rPr>
          <w:bCs/>
          <w:sz w:val="24"/>
        </w:rPr>
        <w:t>《基金合同》的变更</w:t>
      </w:r>
    </w:p>
    <w:p w14:paraId="728F4018" w14:textId="0FF526D9" w:rsidR="00210D8B" w:rsidRDefault="00210D8B" w:rsidP="00210D8B">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7C9ABAF2" w14:textId="77777777" w:rsidR="00210D8B" w:rsidRDefault="00210D8B" w:rsidP="00210D8B">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生效后两日内在规定媒介公告。</w:t>
      </w:r>
    </w:p>
    <w:p w14:paraId="5702DB36" w14:textId="77777777" w:rsidR="00210D8B" w:rsidRDefault="00210D8B" w:rsidP="00210D8B">
      <w:pPr>
        <w:spacing w:line="360" w:lineRule="auto"/>
        <w:ind w:firstLineChars="200" w:firstLine="480"/>
        <w:rPr>
          <w:sz w:val="24"/>
        </w:rPr>
      </w:pPr>
      <w:r>
        <w:rPr>
          <w:rFonts w:hint="eastAsia"/>
          <w:sz w:val="24"/>
        </w:rPr>
        <w:t>（二）《基金合同》的终止事由</w:t>
      </w:r>
    </w:p>
    <w:p w14:paraId="23A085DA" w14:textId="77777777" w:rsidR="00210D8B" w:rsidRDefault="00210D8B" w:rsidP="00210D8B">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03BD0DD" w14:textId="77777777" w:rsidR="00210D8B" w:rsidRDefault="00210D8B" w:rsidP="00210D8B">
      <w:pPr>
        <w:spacing w:line="360" w:lineRule="auto"/>
        <w:ind w:firstLineChars="200" w:firstLine="480"/>
        <w:rPr>
          <w:bCs/>
          <w:sz w:val="24"/>
        </w:rPr>
      </w:pPr>
      <w:r>
        <w:rPr>
          <w:bCs/>
          <w:sz w:val="24"/>
        </w:rPr>
        <w:t>1</w:t>
      </w:r>
      <w:r>
        <w:rPr>
          <w:bCs/>
          <w:sz w:val="24"/>
        </w:rPr>
        <w:t>、基金份额持有人大会决定终止的；</w:t>
      </w:r>
    </w:p>
    <w:p w14:paraId="71C891DD" w14:textId="77777777" w:rsidR="00210D8B" w:rsidRDefault="00210D8B" w:rsidP="00210D8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690B47C" w14:textId="77777777" w:rsidR="00210D8B" w:rsidRDefault="00210D8B" w:rsidP="00210D8B">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6868D3C8" w14:textId="77777777" w:rsidR="00210D8B" w:rsidRDefault="00210D8B" w:rsidP="00210D8B">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8919E96" w14:textId="77777777" w:rsidR="00210D8B" w:rsidRDefault="00210D8B" w:rsidP="00210D8B">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14:paraId="257DAECB" w14:textId="77777777" w:rsidR="00210D8B" w:rsidRDefault="00210D8B" w:rsidP="00210D8B">
      <w:pPr>
        <w:spacing w:line="360" w:lineRule="auto"/>
        <w:ind w:firstLineChars="200" w:firstLine="480"/>
        <w:rPr>
          <w:bCs/>
          <w:sz w:val="24"/>
        </w:rPr>
      </w:pPr>
      <w:r>
        <w:rPr>
          <w:bCs/>
          <w:sz w:val="24"/>
        </w:rPr>
        <w:t>6</w:t>
      </w:r>
      <w:r>
        <w:rPr>
          <w:rFonts w:hint="eastAsia"/>
          <w:bCs/>
          <w:sz w:val="24"/>
        </w:rPr>
        <w:t>、</w:t>
      </w:r>
      <w:r>
        <w:rPr>
          <w:bCs/>
          <w:sz w:val="24"/>
        </w:rPr>
        <w:t>相关法律法规和中国证监会规定的其他情况。</w:t>
      </w:r>
    </w:p>
    <w:p w14:paraId="61A77477" w14:textId="77777777" w:rsidR="00210D8B" w:rsidRDefault="00210D8B" w:rsidP="00210D8B">
      <w:pPr>
        <w:spacing w:line="360" w:lineRule="auto"/>
        <w:ind w:firstLineChars="200" w:firstLine="480"/>
        <w:rPr>
          <w:bCs/>
          <w:sz w:val="24"/>
        </w:rPr>
      </w:pPr>
      <w:r>
        <w:rPr>
          <w:rFonts w:hint="eastAsia"/>
          <w:bCs/>
          <w:sz w:val="24"/>
        </w:rPr>
        <w:t>（三）</w:t>
      </w:r>
      <w:r>
        <w:rPr>
          <w:bCs/>
          <w:sz w:val="24"/>
        </w:rPr>
        <w:t>基金财产的清算</w:t>
      </w:r>
    </w:p>
    <w:p w14:paraId="702BE773" w14:textId="77777777" w:rsidR="00210D8B" w:rsidRDefault="00210D8B" w:rsidP="00210D8B">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5F5B0808" w14:textId="77777777" w:rsidR="00210D8B" w:rsidRDefault="00210D8B" w:rsidP="00210D8B">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4250126B" w14:textId="77777777" w:rsidR="00210D8B" w:rsidRDefault="00210D8B" w:rsidP="00210D8B">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14DF61D9" w14:textId="77777777" w:rsidR="00210D8B" w:rsidRDefault="00210D8B" w:rsidP="00210D8B">
      <w:pPr>
        <w:spacing w:line="360" w:lineRule="auto"/>
        <w:ind w:firstLineChars="200" w:firstLine="480"/>
        <w:rPr>
          <w:bCs/>
          <w:sz w:val="24"/>
        </w:rPr>
      </w:pPr>
      <w:r>
        <w:rPr>
          <w:bCs/>
          <w:sz w:val="24"/>
        </w:rPr>
        <w:t>4</w:t>
      </w:r>
      <w:r>
        <w:rPr>
          <w:bCs/>
          <w:sz w:val="24"/>
        </w:rPr>
        <w:t>、基金财产清算程序：</w:t>
      </w:r>
    </w:p>
    <w:p w14:paraId="58B9868A" w14:textId="77777777" w:rsidR="00210D8B" w:rsidRDefault="00210D8B" w:rsidP="00210D8B">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606B4BA0" w14:textId="77777777" w:rsidR="00210D8B" w:rsidRDefault="00210D8B" w:rsidP="00210D8B">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F411DC2" w14:textId="77777777" w:rsidR="00210D8B" w:rsidRDefault="00210D8B" w:rsidP="00210D8B">
      <w:pPr>
        <w:spacing w:line="360" w:lineRule="auto"/>
        <w:ind w:firstLineChars="200" w:firstLine="480"/>
        <w:rPr>
          <w:bCs/>
          <w:sz w:val="24"/>
        </w:rPr>
      </w:pPr>
      <w:r>
        <w:rPr>
          <w:bCs/>
          <w:sz w:val="24"/>
        </w:rPr>
        <w:t>（</w:t>
      </w:r>
      <w:r>
        <w:rPr>
          <w:bCs/>
          <w:sz w:val="24"/>
        </w:rPr>
        <w:t>3</w:t>
      </w:r>
      <w:r>
        <w:rPr>
          <w:bCs/>
          <w:sz w:val="24"/>
        </w:rPr>
        <w:t>）对基金财产进行估值和变现；</w:t>
      </w:r>
    </w:p>
    <w:p w14:paraId="501F4CC7" w14:textId="77777777" w:rsidR="00210D8B" w:rsidRDefault="00210D8B" w:rsidP="00210D8B">
      <w:pPr>
        <w:spacing w:line="360" w:lineRule="auto"/>
        <w:ind w:firstLineChars="200" w:firstLine="480"/>
        <w:rPr>
          <w:bCs/>
          <w:sz w:val="24"/>
        </w:rPr>
      </w:pPr>
      <w:r>
        <w:rPr>
          <w:bCs/>
          <w:sz w:val="24"/>
        </w:rPr>
        <w:t>（</w:t>
      </w:r>
      <w:r>
        <w:rPr>
          <w:bCs/>
          <w:sz w:val="24"/>
        </w:rPr>
        <w:t>4</w:t>
      </w:r>
      <w:r>
        <w:rPr>
          <w:bCs/>
          <w:sz w:val="24"/>
        </w:rPr>
        <w:t>）制作清算报告；</w:t>
      </w:r>
    </w:p>
    <w:p w14:paraId="5BD15C10" w14:textId="77777777" w:rsidR="00210D8B" w:rsidRDefault="00210D8B" w:rsidP="00210D8B">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9C5AFA0" w14:textId="77777777" w:rsidR="00210D8B" w:rsidRDefault="00210D8B" w:rsidP="00210D8B">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7FEF507B" w14:textId="77777777" w:rsidR="00210D8B" w:rsidRDefault="00210D8B" w:rsidP="00210D8B">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1AEF8A34" w14:textId="77777777" w:rsidR="00210D8B" w:rsidRDefault="00210D8B" w:rsidP="00210D8B">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7295A8C1" w14:textId="77777777" w:rsidR="00210D8B" w:rsidRDefault="00210D8B" w:rsidP="00210D8B">
      <w:pPr>
        <w:spacing w:line="360" w:lineRule="auto"/>
        <w:ind w:firstLineChars="200" w:firstLine="480"/>
        <w:rPr>
          <w:bCs/>
          <w:sz w:val="24"/>
        </w:rPr>
      </w:pPr>
      <w:r>
        <w:rPr>
          <w:rFonts w:hint="eastAsia"/>
          <w:bCs/>
          <w:sz w:val="24"/>
        </w:rPr>
        <w:t>（四）</w:t>
      </w:r>
      <w:r>
        <w:rPr>
          <w:bCs/>
          <w:sz w:val="24"/>
        </w:rPr>
        <w:t>清算费用</w:t>
      </w:r>
    </w:p>
    <w:p w14:paraId="7277F955" w14:textId="77777777" w:rsidR="00210D8B" w:rsidRDefault="00210D8B" w:rsidP="00210D8B">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FA53094" w14:textId="77777777" w:rsidR="00210D8B" w:rsidRDefault="00210D8B" w:rsidP="00210D8B">
      <w:pPr>
        <w:spacing w:line="360" w:lineRule="auto"/>
        <w:ind w:firstLineChars="200" w:firstLine="480"/>
        <w:rPr>
          <w:bCs/>
          <w:sz w:val="24"/>
        </w:rPr>
      </w:pPr>
      <w:r>
        <w:rPr>
          <w:rFonts w:hint="eastAsia"/>
          <w:bCs/>
          <w:sz w:val="24"/>
        </w:rPr>
        <w:t>（五）</w:t>
      </w:r>
      <w:r>
        <w:rPr>
          <w:bCs/>
          <w:sz w:val="24"/>
        </w:rPr>
        <w:t>基金财产清算剩余资产的分配</w:t>
      </w:r>
    </w:p>
    <w:p w14:paraId="7F45A3F5" w14:textId="05B5D70B" w:rsidR="00210D8B" w:rsidRDefault="00210D8B" w:rsidP="00210D8B">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sidR="00937D63" w:rsidRPr="00B07E34">
        <w:rPr>
          <w:rFonts w:hint="eastAsia"/>
          <w:bCs/>
          <w:sz w:val="24"/>
        </w:rPr>
        <w:t>，并加上返还基金份额持有人的销售服务费（如有）</w:t>
      </w:r>
      <w:r>
        <w:rPr>
          <w:bCs/>
          <w:sz w:val="24"/>
        </w:rPr>
        <w:t>。</w:t>
      </w:r>
    </w:p>
    <w:p w14:paraId="2DAFFA7F" w14:textId="77777777" w:rsidR="00210D8B" w:rsidRDefault="00210D8B" w:rsidP="00210D8B">
      <w:pPr>
        <w:spacing w:line="360" w:lineRule="auto"/>
        <w:ind w:firstLineChars="200" w:firstLine="480"/>
        <w:rPr>
          <w:bCs/>
          <w:sz w:val="24"/>
        </w:rPr>
      </w:pPr>
      <w:r>
        <w:rPr>
          <w:rFonts w:hint="eastAsia"/>
          <w:bCs/>
          <w:sz w:val="24"/>
        </w:rPr>
        <w:t>（六）</w:t>
      </w:r>
      <w:r>
        <w:rPr>
          <w:bCs/>
          <w:sz w:val="24"/>
        </w:rPr>
        <w:t>基金财产清算的公告</w:t>
      </w:r>
    </w:p>
    <w:p w14:paraId="5329A3CA" w14:textId="77777777" w:rsidR="00210D8B" w:rsidRDefault="00210D8B" w:rsidP="00210D8B">
      <w:pPr>
        <w:spacing w:line="360" w:lineRule="auto"/>
        <w:ind w:firstLineChars="200" w:firstLine="480"/>
        <w:rPr>
          <w:rFonts w:ascii="宋体" w:hAnsi="宋体"/>
          <w:kern w:val="0"/>
          <w:sz w:val="24"/>
        </w:rPr>
      </w:pPr>
      <w:r>
        <w:rPr>
          <w:bCs/>
          <w:sz w:val="24"/>
        </w:rPr>
        <w:t>清算过程中的有关重大事项须及时公告；基金财产清算报告</w:t>
      </w:r>
      <w:proofErr w:type="gramStart"/>
      <w:r>
        <w:rPr>
          <w:bCs/>
          <w:sz w:val="24"/>
        </w:rPr>
        <w:t>经</w:t>
      </w:r>
      <w:r w:rsidRPr="003B1987">
        <w:rPr>
          <w:rFonts w:hint="eastAsia"/>
          <w:bCs/>
          <w:sz w:val="24"/>
        </w:rPr>
        <w:t>符合</w:t>
      </w:r>
      <w:proofErr w:type="gramEnd"/>
      <w:r w:rsidRPr="003B1987">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ascii="宋体" w:hAnsi="宋体" w:hint="eastAsia"/>
          <w:kern w:val="0"/>
          <w:sz w:val="24"/>
        </w:rPr>
        <w:t>，基金财产清算小组应当将清算报告登载在规定网站上，并将清算报告提示性公告登载在规定报刊上。</w:t>
      </w:r>
    </w:p>
    <w:p w14:paraId="7F7D6B6C" w14:textId="77777777" w:rsidR="00210D8B" w:rsidRDefault="00210D8B" w:rsidP="00210D8B">
      <w:pPr>
        <w:spacing w:line="360" w:lineRule="auto"/>
        <w:ind w:firstLineChars="200" w:firstLine="480"/>
        <w:rPr>
          <w:bCs/>
          <w:sz w:val="24"/>
        </w:rPr>
      </w:pPr>
      <w:r>
        <w:rPr>
          <w:rFonts w:hint="eastAsia"/>
          <w:bCs/>
          <w:sz w:val="24"/>
        </w:rPr>
        <w:t>（七）</w:t>
      </w:r>
      <w:r>
        <w:rPr>
          <w:bCs/>
          <w:sz w:val="24"/>
        </w:rPr>
        <w:t>基金财产清算账册及文件的保存</w:t>
      </w:r>
    </w:p>
    <w:p w14:paraId="098F15C9" w14:textId="77777777" w:rsidR="00210D8B" w:rsidRDefault="00210D8B" w:rsidP="00210D8B">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44975253" w14:textId="77777777" w:rsidR="00210D8B" w:rsidRPr="00210D8B" w:rsidRDefault="00210D8B">
      <w:pPr>
        <w:spacing w:line="360" w:lineRule="auto"/>
        <w:ind w:firstLineChars="200" w:firstLine="480"/>
        <w:rPr>
          <w:sz w:val="24"/>
        </w:rPr>
      </w:pPr>
    </w:p>
    <w:p w14:paraId="3DEF5928" w14:textId="77777777" w:rsidR="00804204" w:rsidRDefault="00804204">
      <w:pPr>
        <w:numPr>
          <w:ilvl w:val="0"/>
          <w:numId w:val="6"/>
        </w:numPr>
        <w:spacing w:line="360" w:lineRule="auto"/>
        <w:rPr>
          <w:b/>
          <w:sz w:val="24"/>
        </w:rPr>
      </w:pPr>
      <w:r>
        <w:rPr>
          <w:b/>
          <w:sz w:val="24"/>
        </w:rPr>
        <w:lastRenderedPageBreak/>
        <w:t>争议的处理</w:t>
      </w:r>
    </w:p>
    <w:p w14:paraId="23C40175" w14:textId="71DDA3D5" w:rsidR="00210D8B" w:rsidRPr="00210D8B" w:rsidRDefault="00210D8B" w:rsidP="00210D8B">
      <w:pPr>
        <w:spacing w:line="360" w:lineRule="auto"/>
        <w:ind w:firstLineChars="200" w:firstLine="480"/>
        <w:rPr>
          <w:sz w:val="24"/>
        </w:rPr>
      </w:pPr>
      <w:r w:rsidRPr="00210D8B">
        <w:rPr>
          <w:rFonts w:hint="eastAsia"/>
          <w:sz w:val="24"/>
        </w:rPr>
        <w:t>各方当事人同意，因《基金合同》而产生的或与《基金合同》有关的一切争议，如经友好协商未能解决的，</w:t>
      </w:r>
      <w:r w:rsidR="00C22F93" w:rsidRPr="00C22F93">
        <w:rPr>
          <w:rFonts w:hint="eastAsia"/>
          <w:sz w:val="24"/>
        </w:rPr>
        <w:t>任何一方均有权提交广州仲裁委员会，根据该会当时有效的仲裁规则进行仲裁，仲裁地点为广州市</w:t>
      </w:r>
      <w:r w:rsidRPr="00210D8B">
        <w:rPr>
          <w:rFonts w:hint="eastAsia"/>
          <w:sz w:val="24"/>
        </w:rPr>
        <w:t>，仲裁裁决是终局性的并对各方当事人具有约束力，仲裁费由败诉方承担。</w:t>
      </w:r>
    </w:p>
    <w:p w14:paraId="3178A738" w14:textId="77777777" w:rsidR="00210D8B" w:rsidRPr="00210D8B" w:rsidRDefault="00210D8B" w:rsidP="00210D8B">
      <w:pPr>
        <w:spacing w:line="360" w:lineRule="auto"/>
        <w:ind w:firstLineChars="200" w:firstLine="480"/>
        <w:rPr>
          <w:sz w:val="24"/>
        </w:rPr>
      </w:pPr>
      <w:r w:rsidRPr="00210D8B">
        <w:rPr>
          <w:rFonts w:hint="eastAsia"/>
          <w:sz w:val="24"/>
        </w:rPr>
        <w:t>争议处理期间，基金合同当事人应恪守各自的职责，继续忠实、勤勉、尽责地履行基金合同规定的义务，维护基金份额持有人的合法权益。</w:t>
      </w:r>
    </w:p>
    <w:p w14:paraId="6B4A9757" w14:textId="7CB3CE48" w:rsidR="00804204" w:rsidRDefault="00210D8B" w:rsidP="00210D8B">
      <w:pPr>
        <w:spacing w:line="360" w:lineRule="auto"/>
        <w:ind w:firstLineChars="200" w:firstLine="480"/>
        <w:rPr>
          <w:sz w:val="24"/>
        </w:rPr>
      </w:pPr>
      <w:r w:rsidRPr="00210D8B">
        <w:rPr>
          <w:rFonts w:hint="eastAsia"/>
          <w:sz w:val="24"/>
        </w:rPr>
        <w:t>《基金合同》受中国法律（为基金合同之目的，不包括香港特别行政区、澳门特别行政区和台湾地区法律）管辖。</w:t>
      </w:r>
    </w:p>
    <w:p w14:paraId="136546DB" w14:textId="77777777" w:rsidR="00210D8B" w:rsidRPr="00210D8B" w:rsidRDefault="00210D8B">
      <w:pPr>
        <w:spacing w:line="360" w:lineRule="auto"/>
        <w:ind w:firstLineChars="200" w:firstLine="480"/>
        <w:rPr>
          <w:sz w:val="24"/>
        </w:rPr>
      </w:pPr>
    </w:p>
    <w:p w14:paraId="279CCF9B" w14:textId="77777777" w:rsidR="00804204" w:rsidRDefault="00804204">
      <w:pPr>
        <w:spacing w:line="360" w:lineRule="auto"/>
        <w:ind w:firstLineChars="200" w:firstLine="482"/>
        <w:rPr>
          <w:b/>
          <w:bCs/>
          <w:sz w:val="24"/>
        </w:rPr>
      </w:pPr>
      <w:r>
        <w:rPr>
          <w:b/>
          <w:bCs/>
          <w:sz w:val="24"/>
        </w:rPr>
        <w:t>五、基金合同存放地和投资者取得合同的方式</w:t>
      </w:r>
    </w:p>
    <w:p w14:paraId="5290D71A" w14:textId="77777777" w:rsidR="00210D8B" w:rsidRDefault="00210D8B" w:rsidP="00210D8B">
      <w:pPr>
        <w:spacing w:line="360" w:lineRule="auto"/>
        <w:ind w:firstLineChars="200" w:firstLine="480"/>
        <w:rPr>
          <w:sz w:val="24"/>
        </w:rPr>
      </w:pPr>
      <w:r>
        <w:rPr>
          <w:bCs/>
          <w:sz w:val="24"/>
        </w:rPr>
        <w:t>《基金合同》可印制成册，供投资者在基金管理人、基金托管人、销售机构的办公场所和营业场所查阅。</w:t>
      </w:r>
    </w:p>
    <w:p w14:paraId="4D005B5F" w14:textId="2E6076EB" w:rsidR="00B87E31" w:rsidRPr="00210D8B" w:rsidRDefault="00B87E31">
      <w:pPr>
        <w:spacing w:line="360" w:lineRule="auto"/>
        <w:ind w:firstLineChars="200" w:firstLine="480"/>
        <w:rPr>
          <w:bCs/>
          <w:sz w:val="24"/>
        </w:rPr>
      </w:pPr>
    </w:p>
    <w:p w14:paraId="45BED9DB" w14:textId="083271BC" w:rsidR="00B87E31" w:rsidRDefault="00B87E31">
      <w:pPr>
        <w:spacing w:line="360" w:lineRule="auto"/>
        <w:ind w:firstLineChars="200" w:firstLine="480"/>
        <w:rPr>
          <w:bCs/>
          <w:sz w:val="24"/>
        </w:rPr>
      </w:pPr>
    </w:p>
    <w:p w14:paraId="1241F864" w14:textId="77777777" w:rsidR="00B87E31" w:rsidRDefault="00B87E31">
      <w:pPr>
        <w:spacing w:line="360" w:lineRule="auto"/>
        <w:ind w:firstLineChars="200" w:firstLine="482"/>
        <w:rPr>
          <w:b/>
          <w:sz w:val="24"/>
        </w:rPr>
        <w:sectPr w:rsidR="00B87E31">
          <w:pgSz w:w="11906" w:h="16838"/>
          <w:pgMar w:top="1701" w:right="1134" w:bottom="1134" w:left="1134" w:header="851" w:footer="992" w:gutter="0"/>
          <w:cols w:space="720"/>
          <w:titlePg/>
          <w:docGrid w:type="lines" w:linePitch="312"/>
        </w:sectPr>
      </w:pPr>
    </w:p>
    <w:p w14:paraId="1E8AF759" w14:textId="347E351D" w:rsidR="00804204" w:rsidRDefault="00804204">
      <w:pPr>
        <w:pStyle w:val="11"/>
        <w:spacing w:line="360" w:lineRule="auto"/>
        <w:rPr>
          <w:rFonts w:ascii="Times New Roman" w:eastAsia="宋体"/>
          <w:b/>
          <w:bCs/>
          <w:szCs w:val="24"/>
        </w:rPr>
      </w:pPr>
      <w:bookmarkStart w:id="86" w:name="_Toc134798975"/>
      <w:r>
        <w:rPr>
          <w:rFonts w:ascii="Times New Roman" w:eastAsia="宋体"/>
          <w:b/>
          <w:bCs/>
          <w:szCs w:val="24"/>
        </w:rPr>
        <w:lastRenderedPageBreak/>
        <w:t>第</w:t>
      </w:r>
      <w:r>
        <w:rPr>
          <w:rFonts w:ascii="Times New Roman" w:eastAsia="宋体" w:hint="eastAsia"/>
          <w:b/>
          <w:bCs/>
          <w:szCs w:val="24"/>
        </w:rPr>
        <w:t>二十</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基金托管协议的内容摘要</w:t>
      </w:r>
      <w:bookmarkStart w:id="87" w:name="_Hlt88903033"/>
      <w:bookmarkStart w:id="88" w:name="_Hlt89689505"/>
      <w:bookmarkStart w:id="89" w:name="_Hlt88902859"/>
      <w:bookmarkStart w:id="90" w:name="_Hlt88821719"/>
      <w:bookmarkStart w:id="91" w:name="_Hlt88900318"/>
      <w:bookmarkStart w:id="92" w:name="_Hlt112616834"/>
      <w:bookmarkStart w:id="93" w:name="_Hlt89687912"/>
      <w:bookmarkStart w:id="94" w:name="_Toc147463123"/>
      <w:bookmarkStart w:id="95" w:name="_Toc12357176"/>
      <w:bookmarkStart w:id="96" w:name="_Toc21073396"/>
      <w:bookmarkEnd w:id="86"/>
      <w:bookmarkEnd w:id="87"/>
      <w:bookmarkEnd w:id="88"/>
      <w:bookmarkEnd w:id="89"/>
      <w:bookmarkEnd w:id="90"/>
      <w:bookmarkEnd w:id="91"/>
      <w:bookmarkEnd w:id="92"/>
      <w:bookmarkEnd w:id="93"/>
    </w:p>
    <w:p w14:paraId="543FC242" w14:textId="77777777" w:rsidR="00804204" w:rsidRDefault="00804204" w:rsidP="005417FB">
      <w:pPr>
        <w:numPr>
          <w:ilvl w:val="0"/>
          <w:numId w:val="7"/>
        </w:numPr>
        <w:spacing w:line="360" w:lineRule="auto"/>
        <w:jc w:val="left"/>
        <w:rPr>
          <w:b/>
          <w:kern w:val="0"/>
          <w:sz w:val="24"/>
        </w:rPr>
      </w:pPr>
      <w:bookmarkStart w:id="97" w:name="_Toc116900096"/>
      <w:r>
        <w:rPr>
          <w:b/>
          <w:kern w:val="0"/>
          <w:sz w:val="24"/>
        </w:rPr>
        <w:t>托管协议当事人</w:t>
      </w:r>
      <w:bookmarkEnd w:id="97"/>
    </w:p>
    <w:p w14:paraId="2FD47A8A" w14:textId="77777777" w:rsidR="00472FDE" w:rsidRPr="00472FDE" w:rsidRDefault="00472FDE" w:rsidP="00472FDE">
      <w:pPr>
        <w:spacing w:line="360" w:lineRule="auto"/>
        <w:ind w:firstLineChars="200" w:firstLine="480"/>
        <w:rPr>
          <w:kern w:val="0"/>
          <w:sz w:val="24"/>
        </w:rPr>
      </w:pPr>
      <w:r w:rsidRPr="00472FDE">
        <w:rPr>
          <w:rFonts w:hint="eastAsia"/>
          <w:kern w:val="0"/>
          <w:sz w:val="24"/>
        </w:rPr>
        <w:t>（一）基金管理人</w:t>
      </w:r>
    </w:p>
    <w:p w14:paraId="056DD58E" w14:textId="77777777" w:rsidR="00472FDE" w:rsidRPr="00472FDE" w:rsidRDefault="00472FDE" w:rsidP="00472FDE">
      <w:pPr>
        <w:spacing w:line="360" w:lineRule="auto"/>
        <w:ind w:firstLineChars="200" w:firstLine="480"/>
        <w:rPr>
          <w:kern w:val="0"/>
          <w:sz w:val="24"/>
        </w:rPr>
      </w:pPr>
      <w:r w:rsidRPr="00472FDE">
        <w:rPr>
          <w:rFonts w:hint="eastAsia"/>
          <w:kern w:val="0"/>
          <w:sz w:val="24"/>
        </w:rPr>
        <w:t>名称：广发基金管理有限公司</w:t>
      </w:r>
    </w:p>
    <w:p w14:paraId="61A65EC2" w14:textId="77777777" w:rsidR="00472FDE" w:rsidRPr="00472FDE" w:rsidRDefault="00472FDE" w:rsidP="00472FDE">
      <w:pPr>
        <w:spacing w:line="360" w:lineRule="auto"/>
        <w:ind w:firstLineChars="200" w:firstLine="480"/>
        <w:rPr>
          <w:kern w:val="0"/>
          <w:sz w:val="24"/>
        </w:rPr>
      </w:pPr>
      <w:r w:rsidRPr="00472FDE">
        <w:rPr>
          <w:rFonts w:hint="eastAsia"/>
          <w:kern w:val="0"/>
          <w:sz w:val="24"/>
        </w:rPr>
        <w:t>住所：广东省珠海市横琴新区环岛东路</w:t>
      </w:r>
      <w:r w:rsidRPr="00472FDE">
        <w:rPr>
          <w:rFonts w:hint="eastAsia"/>
          <w:kern w:val="0"/>
          <w:sz w:val="24"/>
        </w:rPr>
        <w:t>3018</w:t>
      </w:r>
      <w:r w:rsidRPr="00472FDE">
        <w:rPr>
          <w:rFonts w:hint="eastAsia"/>
          <w:kern w:val="0"/>
          <w:sz w:val="24"/>
        </w:rPr>
        <w:t>号</w:t>
      </w:r>
      <w:r w:rsidRPr="00472FDE">
        <w:rPr>
          <w:rFonts w:hint="eastAsia"/>
          <w:kern w:val="0"/>
          <w:sz w:val="24"/>
        </w:rPr>
        <w:t>2608</w:t>
      </w:r>
      <w:r w:rsidRPr="00472FDE">
        <w:rPr>
          <w:rFonts w:hint="eastAsia"/>
          <w:kern w:val="0"/>
          <w:sz w:val="24"/>
        </w:rPr>
        <w:t>室</w:t>
      </w:r>
    </w:p>
    <w:p w14:paraId="468E1ED4" w14:textId="77777777" w:rsidR="00472FDE" w:rsidRPr="00472FDE" w:rsidRDefault="00472FDE" w:rsidP="00472FDE">
      <w:pPr>
        <w:spacing w:line="360" w:lineRule="auto"/>
        <w:ind w:firstLineChars="200" w:firstLine="480"/>
        <w:rPr>
          <w:kern w:val="0"/>
          <w:sz w:val="24"/>
        </w:rPr>
      </w:pPr>
      <w:r w:rsidRPr="00472FDE">
        <w:rPr>
          <w:rFonts w:hint="eastAsia"/>
          <w:kern w:val="0"/>
          <w:sz w:val="24"/>
        </w:rPr>
        <w:t>法定代表人：葛长伟</w:t>
      </w:r>
    </w:p>
    <w:p w14:paraId="55418980" w14:textId="77777777" w:rsidR="00472FDE" w:rsidRPr="00472FDE" w:rsidRDefault="00472FDE" w:rsidP="00472FDE">
      <w:pPr>
        <w:spacing w:line="360" w:lineRule="auto"/>
        <w:ind w:firstLineChars="200" w:firstLine="480"/>
        <w:rPr>
          <w:kern w:val="0"/>
          <w:sz w:val="24"/>
        </w:rPr>
      </w:pPr>
      <w:r w:rsidRPr="00472FDE">
        <w:rPr>
          <w:rFonts w:hint="eastAsia"/>
          <w:kern w:val="0"/>
          <w:sz w:val="24"/>
        </w:rPr>
        <w:t>设立日期：</w:t>
      </w:r>
      <w:r w:rsidRPr="00472FDE">
        <w:rPr>
          <w:rFonts w:hint="eastAsia"/>
          <w:kern w:val="0"/>
          <w:sz w:val="24"/>
        </w:rPr>
        <w:t>2003</w:t>
      </w:r>
      <w:r w:rsidRPr="00472FDE">
        <w:rPr>
          <w:rFonts w:hint="eastAsia"/>
          <w:kern w:val="0"/>
          <w:sz w:val="24"/>
        </w:rPr>
        <w:t>年</w:t>
      </w:r>
      <w:r w:rsidRPr="00472FDE">
        <w:rPr>
          <w:rFonts w:hint="eastAsia"/>
          <w:kern w:val="0"/>
          <w:sz w:val="24"/>
        </w:rPr>
        <w:t>8</w:t>
      </w:r>
      <w:r w:rsidRPr="00472FDE">
        <w:rPr>
          <w:rFonts w:hint="eastAsia"/>
          <w:kern w:val="0"/>
          <w:sz w:val="24"/>
        </w:rPr>
        <w:t>月</w:t>
      </w:r>
      <w:r w:rsidRPr="00472FDE">
        <w:rPr>
          <w:rFonts w:hint="eastAsia"/>
          <w:kern w:val="0"/>
          <w:sz w:val="24"/>
        </w:rPr>
        <w:t>5</w:t>
      </w:r>
      <w:r w:rsidRPr="00472FDE">
        <w:rPr>
          <w:rFonts w:hint="eastAsia"/>
          <w:kern w:val="0"/>
          <w:sz w:val="24"/>
        </w:rPr>
        <w:t>日</w:t>
      </w:r>
    </w:p>
    <w:p w14:paraId="4E44CF36" w14:textId="77777777" w:rsidR="00472FDE" w:rsidRPr="00472FDE" w:rsidRDefault="00472FDE" w:rsidP="00472FDE">
      <w:pPr>
        <w:spacing w:line="360" w:lineRule="auto"/>
        <w:ind w:firstLineChars="200" w:firstLine="480"/>
        <w:rPr>
          <w:kern w:val="0"/>
          <w:sz w:val="24"/>
        </w:rPr>
      </w:pPr>
      <w:r w:rsidRPr="00472FDE">
        <w:rPr>
          <w:rFonts w:hint="eastAsia"/>
          <w:kern w:val="0"/>
          <w:sz w:val="24"/>
        </w:rPr>
        <w:t>批准设立机关及批准设立文号：中国证券监督管理委员会证</w:t>
      </w:r>
      <w:proofErr w:type="gramStart"/>
      <w:r w:rsidRPr="00472FDE">
        <w:rPr>
          <w:rFonts w:hint="eastAsia"/>
          <w:kern w:val="0"/>
          <w:sz w:val="24"/>
        </w:rPr>
        <w:t>监基金字</w:t>
      </w:r>
      <w:proofErr w:type="gramEnd"/>
      <w:r w:rsidRPr="00472FDE">
        <w:rPr>
          <w:rFonts w:hint="eastAsia"/>
          <w:kern w:val="0"/>
          <w:sz w:val="24"/>
        </w:rPr>
        <w:t>[2003]91</w:t>
      </w:r>
      <w:r w:rsidRPr="00472FDE">
        <w:rPr>
          <w:rFonts w:hint="eastAsia"/>
          <w:kern w:val="0"/>
          <w:sz w:val="24"/>
        </w:rPr>
        <w:t>号</w:t>
      </w:r>
    </w:p>
    <w:p w14:paraId="40CE310B" w14:textId="77777777" w:rsidR="00472FDE" w:rsidRPr="00472FDE" w:rsidRDefault="00472FDE" w:rsidP="00472FDE">
      <w:pPr>
        <w:spacing w:line="360" w:lineRule="auto"/>
        <w:ind w:firstLineChars="200" w:firstLine="480"/>
        <w:rPr>
          <w:kern w:val="0"/>
          <w:sz w:val="24"/>
        </w:rPr>
      </w:pPr>
      <w:r w:rsidRPr="00472FDE">
        <w:rPr>
          <w:rFonts w:hint="eastAsia"/>
          <w:kern w:val="0"/>
          <w:sz w:val="24"/>
        </w:rPr>
        <w:t>组织形式：有限责任公司</w:t>
      </w:r>
    </w:p>
    <w:p w14:paraId="413C5873" w14:textId="77777777" w:rsidR="00472FDE" w:rsidRPr="00472FDE" w:rsidRDefault="00472FDE" w:rsidP="00472FDE">
      <w:pPr>
        <w:spacing w:line="360" w:lineRule="auto"/>
        <w:ind w:firstLineChars="200" w:firstLine="480"/>
        <w:rPr>
          <w:kern w:val="0"/>
          <w:sz w:val="24"/>
        </w:rPr>
      </w:pPr>
      <w:r w:rsidRPr="00472FDE">
        <w:rPr>
          <w:rFonts w:hint="eastAsia"/>
          <w:kern w:val="0"/>
          <w:sz w:val="24"/>
        </w:rPr>
        <w:t>注册资本：</w:t>
      </w:r>
      <w:r w:rsidRPr="00472FDE">
        <w:rPr>
          <w:rFonts w:hint="eastAsia"/>
          <w:kern w:val="0"/>
          <w:sz w:val="24"/>
        </w:rPr>
        <w:t xml:space="preserve"> 14,097.8</w:t>
      </w:r>
      <w:r w:rsidRPr="00472FDE">
        <w:rPr>
          <w:rFonts w:hint="eastAsia"/>
          <w:kern w:val="0"/>
          <w:sz w:val="24"/>
        </w:rPr>
        <w:t>万元人民币</w:t>
      </w:r>
    </w:p>
    <w:p w14:paraId="431A0B5E" w14:textId="77777777" w:rsidR="00472FDE" w:rsidRPr="00472FDE" w:rsidRDefault="00472FDE" w:rsidP="00472FDE">
      <w:pPr>
        <w:spacing w:line="360" w:lineRule="auto"/>
        <w:ind w:firstLineChars="200" w:firstLine="480"/>
        <w:rPr>
          <w:kern w:val="0"/>
          <w:sz w:val="24"/>
        </w:rPr>
      </w:pPr>
      <w:r w:rsidRPr="00472FDE">
        <w:rPr>
          <w:rFonts w:hint="eastAsia"/>
          <w:kern w:val="0"/>
          <w:sz w:val="24"/>
        </w:rPr>
        <w:t>存续期限：持续经营</w:t>
      </w:r>
    </w:p>
    <w:p w14:paraId="5932FBF3" w14:textId="77777777" w:rsidR="00472FDE" w:rsidRPr="00472FDE" w:rsidRDefault="00472FDE" w:rsidP="00472FDE">
      <w:pPr>
        <w:spacing w:line="360" w:lineRule="auto"/>
        <w:ind w:firstLineChars="200" w:firstLine="480"/>
        <w:rPr>
          <w:kern w:val="0"/>
          <w:sz w:val="24"/>
        </w:rPr>
      </w:pPr>
      <w:r w:rsidRPr="00472FDE">
        <w:rPr>
          <w:rFonts w:hint="eastAsia"/>
          <w:kern w:val="0"/>
          <w:sz w:val="24"/>
        </w:rPr>
        <w:t>联系电话：</w:t>
      </w:r>
      <w:r w:rsidRPr="00472FDE">
        <w:rPr>
          <w:rFonts w:hint="eastAsia"/>
          <w:kern w:val="0"/>
          <w:sz w:val="24"/>
        </w:rPr>
        <w:t>020-83936666</w:t>
      </w:r>
    </w:p>
    <w:p w14:paraId="13F87B36" w14:textId="77777777" w:rsidR="00472FDE" w:rsidRPr="00472FDE" w:rsidRDefault="00472FDE" w:rsidP="00472FDE">
      <w:pPr>
        <w:spacing w:line="360" w:lineRule="auto"/>
        <w:ind w:firstLineChars="200" w:firstLine="480"/>
        <w:rPr>
          <w:kern w:val="0"/>
          <w:sz w:val="24"/>
        </w:rPr>
      </w:pPr>
      <w:r w:rsidRPr="00472FDE">
        <w:rPr>
          <w:rFonts w:hint="eastAsia"/>
          <w:kern w:val="0"/>
          <w:sz w:val="24"/>
        </w:rPr>
        <w:t>（二）基金托管人</w:t>
      </w:r>
    </w:p>
    <w:p w14:paraId="3E9B899A" w14:textId="77777777" w:rsidR="00472FDE" w:rsidRPr="00472FDE" w:rsidRDefault="00472FDE" w:rsidP="00472FDE">
      <w:pPr>
        <w:spacing w:line="360" w:lineRule="auto"/>
        <w:ind w:firstLineChars="200" w:firstLine="480"/>
        <w:rPr>
          <w:kern w:val="0"/>
          <w:sz w:val="24"/>
        </w:rPr>
      </w:pPr>
      <w:r w:rsidRPr="00472FDE">
        <w:rPr>
          <w:rFonts w:hint="eastAsia"/>
          <w:kern w:val="0"/>
          <w:sz w:val="24"/>
        </w:rPr>
        <w:t>名称：中泰证券股份有限公司</w:t>
      </w:r>
    </w:p>
    <w:p w14:paraId="6FFAC19E" w14:textId="77777777" w:rsidR="00472FDE" w:rsidRPr="00472FDE" w:rsidRDefault="00472FDE" w:rsidP="00472FDE">
      <w:pPr>
        <w:spacing w:line="360" w:lineRule="auto"/>
        <w:ind w:firstLineChars="200" w:firstLine="480"/>
        <w:rPr>
          <w:kern w:val="0"/>
          <w:sz w:val="24"/>
        </w:rPr>
      </w:pPr>
      <w:r w:rsidRPr="00472FDE">
        <w:rPr>
          <w:rFonts w:hint="eastAsia"/>
          <w:kern w:val="0"/>
          <w:sz w:val="24"/>
        </w:rPr>
        <w:t>住所：济南市高新区经十路</w:t>
      </w:r>
      <w:r w:rsidRPr="00472FDE">
        <w:rPr>
          <w:rFonts w:hint="eastAsia"/>
          <w:kern w:val="0"/>
          <w:sz w:val="24"/>
        </w:rPr>
        <w:t>7000</w:t>
      </w:r>
      <w:r w:rsidRPr="00472FDE">
        <w:rPr>
          <w:rFonts w:hint="eastAsia"/>
          <w:kern w:val="0"/>
          <w:sz w:val="24"/>
        </w:rPr>
        <w:t>号</w:t>
      </w:r>
      <w:proofErr w:type="gramStart"/>
      <w:r w:rsidRPr="00472FDE">
        <w:rPr>
          <w:rFonts w:hint="eastAsia"/>
          <w:kern w:val="0"/>
          <w:sz w:val="24"/>
        </w:rPr>
        <w:t>汉峪金融</w:t>
      </w:r>
      <w:proofErr w:type="gramEnd"/>
      <w:r w:rsidRPr="00472FDE">
        <w:rPr>
          <w:rFonts w:hint="eastAsia"/>
          <w:kern w:val="0"/>
          <w:sz w:val="24"/>
        </w:rPr>
        <w:t>商务中心五区</w:t>
      </w:r>
      <w:r w:rsidRPr="00472FDE">
        <w:rPr>
          <w:rFonts w:hint="eastAsia"/>
          <w:kern w:val="0"/>
          <w:sz w:val="24"/>
        </w:rPr>
        <w:t>3</w:t>
      </w:r>
      <w:r w:rsidRPr="00472FDE">
        <w:rPr>
          <w:rFonts w:hint="eastAsia"/>
          <w:kern w:val="0"/>
          <w:sz w:val="24"/>
        </w:rPr>
        <w:t>号楼</w:t>
      </w:r>
    </w:p>
    <w:p w14:paraId="01E2C117" w14:textId="77777777" w:rsidR="00472FDE" w:rsidRPr="00472FDE" w:rsidRDefault="00472FDE" w:rsidP="00472FDE">
      <w:pPr>
        <w:spacing w:line="360" w:lineRule="auto"/>
        <w:ind w:firstLineChars="200" w:firstLine="480"/>
        <w:rPr>
          <w:kern w:val="0"/>
          <w:sz w:val="24"/>
        </w:rPr>
      </w:pPr>
      <w:r w:rsidRPr="00472FDE">
        <w:rPr>
          <w:rFonts w:hint="eastAsia"/>
          <w:kern w:val="0"/>
          <w:sz w:val="24"/>
        </w:rPr>
        <w:t>办公地址：山东省济南市经十路</w:t>
      </w:r>
      <w:r w:rsidRPr="00472FDE">
        <w:rPr>
          <w:rFonts w:hint="eastAsia"/>
          <w:kern w:val="0"/>
          <w:sz w:val="24"/>
        </w:rPr>
        <w:t>7000</w:t>
      </w:r>
      <w:r w:rsidRPr="00472FDE">
        <w:rPr>
          <w:rFonts w:hint="eastAsia"/>
          <w:kern w:val="0"/>
          <w:sz w:val="24"/>
        </w:rPr>
        <w:t>号</w:t>
      </w:r>
      <w:proofErr w:type="gramStart"/>
      <w:r w:rsidRPr="00472FDE">
        <w:rPr>
          <w:rFonts w:hint="eastAsia"/>
          <w:kern w:val="0"/>
          <w:sz w:val="24"/>
        </w:rPr>
        <w:t>汉峪金融</w:t>
      </w:r>
      <w:proofErr w:type="gramEnd"/>
      <w:r w:rsidRPr="00472FDE">
        <w:rPr>
          <w:rFonts w:hint="eastAsia"/>
          <w:kern w:val="0"/>
          <w:sz w:val="24"/>
        </w:rPr>
        <w:t>商务中心五区</w:t>
      </w:r>
      <w:r w:rsidRPr="00472FDE">
        <w:rPr>
          <w:rFonts w:hint="eastAsia"/>
          <w:kern w:val="0"/>
          <w:sz w:val="24"/>
        </w:rPr>
        <w:t>3</w:t>
      </w:r>
      <w:r w:rsidRPr="00472FDE">
        <w:rPr>
          <w:rFonts w:hint="eastAsia"/>
          <w:kern w:val="0"/>
          <w:sz w:val="24"/>
        </w:rPr>
        <w:t>号楼</w:t>
      </w:r>
      <w:r w:rsidRPr="00472FDE">
        <w:rPr>
          <w:rFonts w:hint="eastAsia"/>
          <w:kern w:val="0"/>
          <w:sz w:val="24"/>
        </w:rPr>
        <w:t>35</w:t>
      </w:r>
      <w:r w:rsidRPr="00472FDE">
        <w:rPr>
          <w:rFonts w:hint="eastAsia"/>
          <w:kern w:val="0"/>
          <w:sz w:val="24"/>
        </w:rPr>
        <w:t>层</w:t>
      </w:r>
    </w:p>
    <w:p w14:paraId="7316380A" w14:textId="77777777" w:rsidR="00472FDE" w:rsidRPr="00472FDE" w:rsidRDefault="00472FDE" w:rsidP="00472FDE">
      <w:pPr>
        <w:spacing w:line="360" w:lineRule="auto"/>
        <w:ind w:firstLineChars="200" w:firstLine="480"/>
        <w:rPr>
          <w:kern w:val="0"/>
          <w:sz w:val="24"/>
        </w:rPr>
      </w:pPr>
      <w:r w:rsidRPr="00472FDE">
        <w:rPr>
          <w:rFonts w:hint="eastAsia"/>
          <w:kern w:val="0"/>
          <w:sz w:val="24"/>
        </w:rPr>
        <w:t>法定代表人：王洪</w:t>
      </w:r>
    </w:p>
    <w:p w14:paraId="3670C9AD" w14:textId="77777777" w:rsidR="00472FDE" w:rsidRPr="00472FDE" w:rsidRDefault="00472FDE" w:rsidP="00472FDE">
      <w:pPr>
        <w:spacing w:line="360" w:lineRule="auto"/>
        <w:ind w:firstLineChars="200" w:firstLine="480"/>
        <w:rPr>
          <w:kern w:val="0"/>
          <w:sz w:val="24"/>
        </w:rPr>
      </w:pPr>
      <w:r w:rsidRPr="00472FDE">
        <w:rPr>
          <w:rFonts w:hint="eastAsia"/>
          <w:kern w:val="0"/>
          <w:sz w:val="24"/>
        </w:rPr>
        <w:t>成立时间：</w:t>
      </w:r>
      <w:r w:rsidRPr="00472FDE">
        <w:rPr>
          <w:rFonts w:hint="eastAsia"/>
          <w:kern w:val="0"/>
          <w:sz w:val="24"/>
        </w:rPr>
        <w:t>2001</w:t>
      </w:r>
      <w:r w:rsidRPr="00472FDE">
        <w:rPr>
          <w:rFonts w:hint="eastAsia"/>
          <w:kern w:val="0"/>
          <w:sz w:val="24"/>
        </w:rPr>
        <w:t>年</w:t>
      </w:r>
      <w:r w:rsidRPr="00472FDE">
        <w:rPr>
          <w:rFonts w:hint="eastAsia"/>
          <w:kern w:val="0"/>
          <w:sz w:val="24"/>
        </w:rPr>
        <w:t>05</w:t>
      </w:r>
      <w:r w:rsidRPr="00472FDE">
        <w:rPr>
          <w:rFonts w:hint="eastAsia"/>
          <w:kern w:val="0"/>
          <w:sz w:val="24"/>
        </w:rPr>
        <w:t>月</w:t>
      </w:r>
      <w:r w:rsidRPr="00472FDE">
        <w:rPr>
          <w:rFonts w:hint="eastAsia"/>
          <w:kern w:val="0"/>
          <w:sz w:val="24"/>
        </w:rPr>
        <w:t>15</w:t>
      </w:r>
      <w:r w:rsidRPr="00472FDE">
        <w:rPr>
          <w:rFonts w:hint="eastAsia"/>
          <w:kern w:val="0"/>
          <w:sz w:val="24"/>
        </w:rPr>
        <w:t>日</w:t>
      </w:r>
    </w:p>
    <w:p w14:paraId="1FF5CDF0" w14:textId="77777777" w:rsidR="00472FDE" w:rsidRPr="00472FDE" w:rsidRDefault="00472FDE" w:rsidP="00472FDE">
      <w:pPr>
        <w:spacing w:line="360" w:lineRule="auto"/>
        <w:ind w:firstLineChars="200" w:firstLine="480"/>
        <w:rPr>
          <w:kern w:val="0"/>
          <w:sz w:val="24"/>
        </w:rPr>
      </w:pPr>
      <w:r w:rsidRPr="00472FDE">
        <w:rPr>
          <w:rFonts w:hint="eastAsia"/>
          <w:kern w:val="0"/>
          <w:sz w:val="24"/>
        </w:rPr>
        <w:t>组织形式：股份有限公司</w:t>
      </w:r>
    </w:p>
    <w:p w14:paraId="33EA2CBB" w14:textId="77777777" w:rsidR="00472FDE" w:rsidRPr="00472FDE" w:rsidRDefault="00472FDE" w:rsidP="00472FDE">
      <w:pPr>
        <w:spacing w:line="360" w:lineRule="auto"/>
        <w:ind w:firstLineChars="200" w:firstLine="480"/>
        <w:rPr>
          <w:kern w:val="0"/>
          <w:sz w:val="24"/>
        </w:rPr>
      </w:pPr>
      <w:r w:rsidRPr="00472FDE">
        <w:rPr>
          <w:rFonts w:hint="eastAsia"/>
          <w:kern w:val="0"/>
          <w:sz w:val="24"/>
        </w:rPr>
        <w:t>注册资本：</w:t>
      </w:r>
      <w:r w:rsidRPr="00472FDE">
        <w:rPr>
          <w:rFonts w:hint="eastAsia"/>
          <w:kern w:val="0"/>
          <w:sz w:val="24"/>
        </w:rPr>
        <w:t>791834.0996</w:t>
      </w:r>
      <w:r w:rsidRPr="00472FDE">
        <w:rPr>
          <w:rFonts w:hint="eastAsia"/>
          <w:kern w:val="0"/>
          <w:sz w:val="24"/>
        </w:rPr>
        <w:t>万人民币</w:t>
      </w:r>
    </w:p>
    <w:p w14:paraId="39C2D2C8" w14:textId="77777777" w:rsidR="00472FDE" w:rsidRPr="00472FDE" w:rsidRDefault="00472FDE" w:rsidP="00472FDE">
      <w:pPr>
        <w:spacing w:line="360" w:lineRule="auto"/>
        <w:ind w:firstLineChars="200" w:firstLine="480"/>
        <w:rPr>
          <w:kern w:val="0"/>
          <w:sz w:val="24"/>
        </w:rPr>
      </w:pPr>
      <w:r w:rsidRPr="00472FDE">
        <w:rPr>
          <w:rFonts w:hint="eastAsia"/>
          <w:kern w:val="0"/>
          <w:sz w:val="24"/>
        </w:rPr>
        <w:t>存续期间：持续经营</w:t>
      </w:r>
    </w:p>
    <w:p w14:paraId="116F1489" w14:textId="021D1C20" w:rsidR="00210D8B" w:rsidRDefault="00472FDE" w:rsidP="00472FDE">
      <w:pPr>
        <w:spacing w:line="360" w:lineRule="auto"/>
        <w:ind w:firstLineChars="200" w:firstLine="480"/>
        <w:rPr>
          <w:kern w:val="0"/>
          <w:sz w:val="24"/>
        </w:rPr>
      </w:pPr>
      <w:r w:rsidRPr="00472FDE">
        <w:rPr>
          <w:rFonts w:hint="eastAsia"/>
          <w:kern w:val="0"/>
          <w:sz w:val="24"/>
        </w:rPr>
        <w:t>基金托管业务批准文号：中国证监会证监许可</w:t>
      </w:r>
      <w:r w:rsidRPr="00472FDE">
        <w:rPr>
          <w:rFonts w:hint="eastAsia"/>
          <w:kern w:val="0"/>
          <w:sz w:val="24"/>
        </w:rPr>
        <w:t>[2015]3037</w:t>
      </w:r>
      <w:r w:rsidRPr="00472FDE">
        <w:rPr>
          <w:rFonts w:hint="eastAsia"/>
          <w:kern w:val="0"/>
          <w:sz w:val="24"/>
        </w:rPr>
        <w:t>号</w:t>
      </w:r>
    </w:p>
    <w:p w14:paraId="1CF5F93B" w14:textId="77777777" w:rsidR="00456B88" w:rsidRDefault="00456B88" w:rsidP="00456B88">
      <w:pPr>
        <w:spacing w:line="360" w:lineRule="auto"/>
        <w:ind w:firstLineChars="200" w:firstLine="480"/>
        <w:rPr>
          <w:kern w:val="0"/>
          <w:sz w:val="24"/>
        </w:rPr>
      </w:pPr>
    </w:p>
    <w:p w14:paraId="3B844561" w14:textId="77777777" w:rsidR="00804204" w:rsidRDefault="00804204" w:rsidP="007B4C7A">
      <w:pPr>
        <w:numPr>
          <w:ilvl w:val="0"/>
          <w:numId w:val="7"/>
        </w:numPr>
        <w:spacing w:line="360" w:lineRule="auto"/>
        <w:rPr>
          <w:b/>
          <w:kern w:val="0"/>
          <w:sz w:val="24"/>
        </w:rPr>
      </w:pPr>
      <w:r>
        <w:rPr>
          <w:b/>
          <w:kern w:val="0"/>
          <w:sz w:val="24"/>
        </w:rPr>
        <w:t>基金托管人对基金管理人的业务监督和核查</w:t>
      </w:r>
    </w:p>
    <w:p w14:paraId="2B71135E" w14:textId="77777777" w:rsidR="00472FDE" w:rsidRPr="00472FDE" w:rsidRDefault="00472FDE" w:rsidP="00472FDE">
      <w:pPr>
        <w:spacing w:line="360" w:lineRule="auto"/>
        <w:ind w:firstLineChars="200" w:firstLine="480"/>
        <w:rPr>
          <w:kern w:val="0"/>
          <w:sz w:val="24"/>
        </w:rPr>
      </w:pPr>
      <w:r w:rsidRPr="00472FDE">
        <w:rPr>
          <w:rFonts w:hint="eastAsia"/>
          <w:kern w:val="0"/>
          <w:sz w:val="24"/>
        </w:rPr>
        <w:t>（一）基金托管人对基金管理人的投资行为行使监督权</w:t>
      </w:r>
    </w:p>
    <w:p w14:paraId="2C00BF29" w14:textId="77777777" w:rsidR="00472FDE" w:rsidRPr="00472FDE" w:rsidRDefault="00472FDE" w:rsidP="00472FDE">
      <w:pPr>
        <w:spacing w:line="360" w:lineRule="auto"/>
        <w:ind w:firstLineChars="200" w:firstLine="480"/>
        <w:rPr>
          <w:kern w:val="0"/>
          <w:sz w:val="24"/>
        </w:rPr>
      </w:pPr>
      <w:r w:rsidRPr="00472FDE">
        <w:rPr>
          <w:rFonts w:hint="eastAsia"/>
          <w:kern w:val="0"/>
          <w:sz w:val="24"/>
        </w:rPr>
        <w:t>1</w:t>
      </w:r>
      <w:r w:rsidRPr="00472FDE">
        <w:rPr>
          <w:rFonts w:hint="eastAsia"/>
          <w:kern w:val="0"/>
          <w:sz w:val="24"/>
        </w:rPr>
        <w:t>、基金托管人根据有关法律法规的规定和《基金合同》的约定，对下述基金投资范围、投资对象进行监督。</w:t>
      </w:r>
    </w:p>
    <w:p w14:paraId="33B262B5" w14:textId="77777777" w:rsidR="00472FDE" w:rsidRPr="00472FDE" w:rsidRDefault="00472FDE" w:rsidP="00472FDE">
      <w:pPr>
        <w:spacing w:line="360" w:lineRule="auto"/>
        <w:ind w:firstLineChars="200" w:firstLine="480"/>
        <w:rPr>
          <w:kern w:val="0"/>
          <w:sz w:val="24"/>
        </w:rPr>
      </w:pPr>
      <w:r w:rsidRPr="00472FDE">
        <w:rPr>
          <w:rFonts w:hint="eastAsia"/>
          <w:kern w:val="0"/>
          <w:sz w:val="24"/>
        </w:rPr>
        <w:t>本基金以目标</w:t>
      </w:r>
      <w:r w:rsidRPr="00472FDE">
        <w:rPr>
          <w:rFonts w:hint="eastAsia"/>
          <w:kern w:val="0"/>
          <w:sz w:val="24"/>
        </w:rPr>
        <w:t>ETF</w:t>
      </w:r>
      <w:r w:rsidRPr="00472FDE">
        <w:rPr>
          <w:rFonts w:hint="eastAsia"/>
          <w:kern w:val="0"/>
          <w:sz w:val="24"/>
        </w:rPr>
        <w:t>基金份额、标的指数成份股及备选成份股（</w:t>
      </w:r>
      <w:proofErr w:type="gramStart"/>
      <w:r w:rsidRPr="00472FDE">
        <w:rPr>
          <w:rFonts w:hint="eastAsia"/>
          <w:kern w:val="0"/>
          <w:sz w:val="24"/>
        </w:rPr>
        <w:t>含存托</w:t>
      </w:r>
      <w:proofErr w:type="gramEnd"/>
      <w:r w:rsidRPr="00472FDE">
        <w:rPr>
          <w:rFonts w:hint="eastAsia"/>
          <w:kern w:val="0"/>
          <w:sz w:val="24"/>
        </w:rPr>
        <w:t>凭证）为主要投资</w:t>
      </w:r>
      <w:r w:rsidRPr="00472FDE">
        <w:rPr>
          <w:rFonts w:hint="eastAsia"/>
          <w:kern w:val="0"/>
          <w:sz w:val="24"/>
        </w:rPr>
        <w:lastRenderedPageBreak/>
        <w:t>对象。此外，为更好地实现投资目标，本基金可少量投资于非成份股（包括</w:t>
      </w:r>
      <w:proofErr w:type="gramStart"/>
      <w:r w:rsidRPr="00472FDE">
        <w:rPr>
          <w:rFonts w:hint="eastAsia"/>
          <w:kern w:val="0"/>
          <w:sz w:val="24"/>
        </w:rPr>
        <w:t>科创板</w:t>
      </w:r>
      <w:proofErr w:type="gramEnd"/>
      <w:r w:rsidRPr="00472FDE">
        <w:rPr>
          <w:rFonts w:hint="eastAsia"/>
          <w:kern w:val="0"/>
          <w:sz w:val="24"/>
        </w:rPr>
        <w:t>、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5D819949" w14:textId="77777777" w:rsidR="00472FDE" w:rsidRPr="00472FDE" w:rsidRDefault="00472FDE" w:rsidP="00472FDE">
      <w:pPr>
        <w:spacing w:line="360" w:lineRule="auto"/>
        <w:ind w:firstLineChars="200" w:firstLine="480"/>
        <w:rPr>
          <w:kern w:val="0"/>
          <w:sz w:val="24"/>
        </w:rPr>
      </w:pPr>
      <w:r w:rsidRPr="00472FDE">
        <w:rPr>
          <w:rFonts w:hint="eastAsia"/>
          <w:kern w:val="0"/>
          <w:sz w:val="24"/>
        </w:rPr>
        <w:t>本基金的目标</w:t>
      </w:r>
      <w:r w:rsidRPr="00472FDE">
        <w:rPr>
          <w:rFonts w:hint="eastAsia"/>
          <w:kern w:val="0"/>
          <w:sz w:val="24"/>
        </w:rPr>
        <w:t>ETF</w:t>
      </w:r>
      <w:r w:rsidRPr="00472FDE">
        <w:rPr>
          <w:rFonts w:hint="eastAsia"/>
          <w:kern w:val="0"/>
          <w:sz w:val="24"/>
        </w:rPr>
        <w:t>为广发上证</w:t>
      </w:r>
      <w:proofErr w:type="gramStart"/>
      <w:r w:rsidRPr="00472FDE">
        <w:rPr>
          <w:rFonts w:hint="eastAsia"/>
          <w:kern w:val="0"/>
          <w:sz w:val="24"/>
        </w:rPr>
        <w:t>科创板</w:t>
      </w:r>
      <w:proofErr w:type="gramEnd"/>
      <w:r w:rsidRPr="00472FDE">
        <w:rPr>
          <w:rFonts w:hint="eastAsia"/>
          <w:kern w:val="0"/>
          <w:sz w:val="24"/>
        </w:rPr>
        <w:t>芯片设计主题交易型开放式指数证券投资基金。</w:t>
      </w:r>
    </w:p>
    <w:p w14:paraId="4FE27610" w14:textId="77777777" w:rsidR="00472FDE" w:rsidRPr="00472FDE" w:rsidRDefault="00472FDE" w:rsidP="00472FDE">
      <w:pPr>
        <w:spacing w:line="360" w:lineRule="auto"/>
        <w:ind w:firstLineChars="200" w:firstLine="480"/>
        <w:rPr>
          <w:kern w:val="0"/>
          <w:sz w:val="24"/>
        </w:rPr>
      </w:pPr>
      <w:r w:rsidRPr="00472FDE">
        <w:rPr>
          <w:rFonts w:hint="eastAsia"/>
          <w:kern w:val="0"/>
          <w:sz w:val="24"/>
        </w:rPr>
        <w:t>本基金可根据相关法律法规的规定参与转融通证券出借及融资业务。</w:t>
      </w:r>
    </w:p>
    <w:p w14:paraId="3DD816E9" w14:textId="77777777" w:rsidR="00472FDE" w:rsidRPr="00472FDE" w:rsidRDefault="00472FDE" w:rsidP="00472FDE">
      <w:pPr>
        <w:spacing w:line="360" w:lineRule="auto"/>
        <w:ind w:firstLineChars="200" w:firstLine="480"/>
        <w:rPr>
          <w:kern w:val="0"/>
          <w:sz w:val="24"/>
        </w:rPr>
      </w:pPr>
      <w:r w:rsidRPr="00472FDE">
        <w:rPr>
          <w:rFonts w:hint="eastAsia"/>
          <w:kern w:val="0"/>
          <w:sz w:val="24"/>
        </w:rPr>
        <w:t>如法律法规或监管机构以后允许基金投资于其他品种，基金管理人在履行适当程序后，可以将其纳入投资范围。</w:t>
      </w:r>
    </w:p>
    <w:p w14:paraId="25F3ACFB"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基金的投资组合比例为：投资于目标</w:t>
      </w:r>
      <w:r w:rsidRPr="00472FDE">
        <w:rPr>
          <w:rFonts w:hint="eastAsia"/>
          <w:kern w:val="0"/>
          <w:sz w:val="24"/>
        </w:rPr>
        <w:t>ETF</w:t>
      </w:r>
      <w:r w:rsidRPr="00472FDE">
        <w:rPr>
          <w:rFonts w:hint="eastAsia"/>
          <w:kern w:val="0"/>
          <w:sz w:val="24"/>
        </w:rPr>
        <w:t>的比例不低于基金资产净值的</w:t>
      </w:r>
      <w:r w:rsidRPr="00472FDE">
        <w:rPr>
          <w:rFonts w:hint="eastAsia"/>
          <w:kern w:val="0"/>
          <w:sz w:val="24"/>
        </w:rPr>
        <w:t>90%</w:t>
      </w:r>
      <w:r w:rsidRPr="00472FDE">
        <w:rPr>
          <w:rFonts w:hint="eastAsia"/>
          <w:kern w:val="0"/>
          <w:sz w:val="24"/>
        </w:rPr>
        <w:t>且不低于非现金基金资产的</w:t>
      </w:r>
      <w:r w:rsidRPr="00472FDE">
        <w:rPr>
          <w:rFonts w:hint="eastAsia"/>
          <w:kern w:val="0"/>
          <w:sz w:val="24"/>
        </w:rPr>
        <w:t>80%</w:t>
      </w:r>
      <w:r w:rsidRPr="00472FDE">
        <w:rPr>
          <w:rFonts w:hint="eastAsia"/>
          <w:kern w:val="0"/>
          <w:sz w:val="24"/>
        </w:rPr>
        <w:t>；每个交易日日终在扣除股指期货合约、国债期货合约、股票期权合约需缴纳的交易保证金后，现金及到期日在一年以内的政府债券的比例合计不低于基金资产净值的</w:t>
      </w:r>
      <w:r w:rsidRPr="00472FDE">
        <w:rPr>
          <w:rFonts w:hint="eastAsia"/>
          <w:kern w:val="0"/>
          <w:sz w:val="24"/>
        </w:rPr>
        <w:t>5%</w:t>
      </w:r>
      <w:r w:rsidRPr="00472FDE">
        <w:rPr>
          <w:rFonts w:hint="eastAsia"/>
          <w:kern w:val="0"/>
          <w:sz w:val="24"/>
        </w:rPr>
        <w:t>，现金不包括结算备付金、存出保证金、应收申购款等。股指期货、国债期货、股票期权及其他金融工具的投资比例依照法律法规或监管机构的规定执行。</w:t>
      </w:r>
    </w:p>
    <w:p w14:paraId="103FE5D7" w14:textId="77777777" w:rsidR="00472FDE" w:rsidRPr="00472FDE" w:rsidRDefault="00472FDE" w:rsidP="00472FDE">
      <w:pPr>
        <w:spacing w:line="360" w:lineRule="auto"/>
        <w:ind w:firstLineChars="200" w:firstLine="480"/>
        <w:rPr>
          <w:kern w:val="0"/>
          <w:sz w:val="24"/>
        </w:rPr>
      </w:pPr>
      <w:r w:rsidRPr="00472FDE">
        <w:rPr>
          <w:rFonts w:hint="eastAsia"/>
          <w:kern w:val="0"/>
          <w:sz w:val="24"/>
        </w:rPr>
        <w:t>如法律法规或中国证监会变更投资品种的投资比例限制，基金管理人在履行适当程序后，可以做出相应调整。</w:t>
      </w:r>
    </w:p>
    <w:p w14:paraId="7E61159C" w14:textId="77777777" w:rsidR="00472FDE" w:rsidRPr="00472FDE" w:rsidRDefault="00472FDE" w:rsidP="00472FDE">
      <w:pPr>
        <w:spacing w:line="360" w:lineRule="auto"/>
        <w:ind w:firstLineChars="200" w:firstLine="480"/>
        <w:rPr>
          <w:kern w:val="0"/>
          <w:sz w:val="24"/>
        </w:rPr>
      </w:pPr>
      <w:r w:rsidRPr="00472FDE">
        <w:rPr>
          <w:rFonts w:hint="eastAsia"/>
          <w:kern w:val="0"/>
          <w:sz w:val="24"/>
        </w:rPr>
        <w:t>2</w:t>
      </w:r>
      <w:r w:rsidRPr="00472FDE">
        <w:rPr>
          <w:rFonts w:hint="eastAsia"/>
          <w:kern w:val="0"/>
          <w:sz w:val="24"/>
        </w:rPr>
        <w:t>、基金托管人根据有关法律法规的规定及《基金合同》的约定对下述基金投融资比例进行监督：</w:t>
      </w:r>
    </w:p>
    <w:p w14:paraId="6D86FDD3"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基金的投资组合应遵循以下限制：</w:t>
      </w:r>
    </w:p>
    <w:p w14:paraId="6EC4871A"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w:t>
      </w:r>
      <w:r w:rsidRPr="00472FDE">
        <w:rPr>
          <w:rFonts w:hint="eastAsia"/>
          <w:kern w:val="0"/>
          <w:sz w:val="24"/>
        </w:rPr>
        <w:t>）本基金投资于目标</w:t>
      </w:r>
      <w:r w:rsidRPr="00472FDE">
        <w:rPr>
          <w:rFonts w:hint="eastAsia"/>
          <w:kern w:val="0"/>
          <w:sz w:val="24"/>
        </w:rPr>
        <w:t>ETF</w:t>
      </w:r>
      <w:r w:rsidRPr="00472FDE">
        <w:rPr>
          <w:rFonts w:hint="eastAsia"/>
          <w:kern w:val="0"/>
          <w:sz w:val="24"/>
        </w:rPr>
        <w:t>的比例不低于基金资产净值的</w:t>
      </w:r>
      <w:r w:rsidRPr="00472FDE">
        <w:rPr>
          <w:rFonts w:hint="eastAsia"/>
          <w:kern w:val="0"/>
          <w:sz w:val="24"/>
        </w:rPr>
        <w:t>90%</w:t>
      </w:r>
      <w:r w:rsidRPr="00472FDE">
        <w:rPr>
          <w:rFonts w:hint="eastAsia"/>
          <w:kern w:val="0"/>
          <w:sz w:val="24"/>
        </w:rPr>
        <w:t>且不低于非现金基金资产的</w:t>
      </w:r>
      <w:r w:rsidRPr="00472FDE">
        <w:rPr>
          <w:rFonts w:hint="eastAsia"/>
          <w:kern w:val="0"/>
          <w:sz w:val="24"/>
        </w:rPr>
        <w:t>80%</w:t>
      </w:r>
      <w:r w:rsidRPr="00472FDE">
        <w:rPr>
          <w:rFonts w:hint="eastAsia"/>
          <w:kern w:val="0"/>
          <w:sz w:val="24"/>
        </w:rPr>
        <w:t>；</w:t>
      </w:r>
    </w:p>
    <w:p w14:paraId="047FEF9A"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2</w:t>
      </w:r>
      <w:r w:rsidRPr="00472FDE">
        <w:rPr>
          <w:rFonts w:hint="eastAsia"/>
          <w:kern w:val="0"/>
          <w:sz w:val="24"/>
        </w:rPr>
        <w:t>）每个交易日日终在扣除股指期货合约、国债期货合约、股票期权合约需缴纳的交易保证金后，保持不低于基金资产净值</w:t>
      </w:r>
      <w:r w:rsidRPr="00472FDE">
        <w:rPr>
          <w:rFonts w:hint="eastAsia"/>
          <w:kern w:val="0"/>
          <w:sz w:val="24"/>
        </w:rPr>
        <w:t>5%</w:t>
      </w:r>
      <w:r w:rsidRPr="00472FDE">
        <w:rPr>
          <w:rFonts w:hint="eastAsia"/>
          <w:kern w:val="0"/>
          <w:sz w:val="24"/>
        </w:rPr>
        <w:t>的现金或者到期日在一年以内的政府债券，其中现金不包括结算备付金、存出保证金及应收申购款等；</w:t>
      </w:r>
    </w:p>
    <w:p w14:paraId="3B17A3DD"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3</w:t>
      </w:r>
      <w:r w:rsidRPr="00472FDE">
        <w:rPr>
          <w:rFonts w:hint="eastAsia"/>
          <w:kern w:val="0"/>
          <w:sz w:val="24"/>
        </w:rPr>
        <w:t>）本基金参与股指期货交易的，应当符合下列投资限制：</w:t>
      </w:r>
    </w:p>
    <w:p w14:paraId="14F6229D" w14:textId="77777777" w:rsidR="00472FDE" w:rsidRPr="00472FDE" w:rsidRDefault="00472FDE" w:rsidP="00472FDE">
      <w:pPr>
        <w:spacing w:line="360" w:lineRule="auto"/>
        <w:ind w:firstLineChars="200" w:firstLine="480"/>
        <w:rPr>
          <w:kern w:val="0"/>
          <w:sz w:val="24"/>
        </w:rPr>
      </w:pPr>
      <w:r w:rsidRPr="00472FDE">
        <w:rPr>
          <w:rFonts w:hint="eastAsia"/>
          <w:kern w:val="0"/>
          <w:sz w:val="24"/>
        </w:rPr>
        <w:t>在任何交易日日终，持有的买入股指期货合约价值，不得超过基金资产净值的</w:t>
      </w:r>
      <w:r w:rsidRPr="00472FDE">
        <w:rPr>
          <w:rFonts w:hint="eastAsia"/>
          <w:kern w:val="0"/>
          <w:sz w:val="24"/>
        </w:rPr>
        <w:t>10%</w:t>
      </w:r>
      <w:r w:rsidRPr="00472FDE">
        <w:rPr>
          <w:rFonts w:hint="eastAsia"/>
          <w:kern w:val="0"/>
          <w:sz w:val="24"/>
        </w:rPr>
        <w:t>；在任何交易日日终，持有的买入股指期货合约、国债期货合约价值与有价证券市值之和，不得超过基金资产净值的</w:t>
      </w:r>
      <w:r w:rsidRPr="00472FDE">
        <w:rPr>
          <w:rFonts w:hint="eastAsia"/>
          <w:kern w:val="0"/>
          <w:sz w:val="24"/>
        </w:rPr>
        <w:t>100%</w:t>
      </w:r>
      <w:r w:rsidRPr="00472FDE">
        <w:rPr>
          <w:rFonts w:hint="eastAsia"/>
          <w:kern w:val="0"/>
          <w:sz w:val="24"/>
        </w:rPr>
        <w:t>，其中，有价证券指目标</w:t>
      </w:r>
      <w:r w:rsidRPr="00472FDE">
        <w:rPr>
          <w:rFonts w:hint="eastAsia"/>
          <w:kern w:val="0"/>
          <w:sz w:val="24"/>
        </w:rPr>
        <w:t>ETF</w:t>
      </w:r>
      <w:r w:rsidRPr="00472FDE">
        <w:rPr>
          <w:rFonts w:hint="eastAsia"/>
          <w:kern w:val="0"/>
          <w:sz w:val="24"/>
        </w:rPr>
        <w:t>、股票、债券（不含到期日在一年以内的政府债券）、资产支持证券、买入返售金融资产（不含质押式回购）等；在任何交易日日终，持有的卖出股指期货合约价值不得超过基金持有的股票及目标</w:t>
      </w:r>
      <w:r w:rsidRPr="00472FDE">
        <w:rPr>
          <w:rFonts w:hint="eastAsia"/>
          <w:kern w:val="0"/>
          <w:sz w:val="24"/>
        </w:rPr>
        <w:t>ETF</w:t>
      </w:r>
      <w:r w:rsidRPr="00472FDE">
        <w:rPr>
          <w:rFonts w:hint="eastAsia"/>
          <w:kern w:val="0"/>
          <w:sz w:val="24"/>
        </w:rPr>
        <w:t>总市值的</w:t>
      </w:r>
      <w:r w:rsidRPr="00472FDE">
        <w:rPr>
          <w:rFonts w:hint="eastAsia"/>
          <w:kern w:val="0"/>
          <w:sz w:val="24"/>
        </w:rPr>
        <w:t>20%</w:t>
      </w:r>
      <w:r w:rsidRPr="00472FDE">
        <w:rPr>
          <w:rFonts w:hint="eastAsia"/>
          <w:kern w:val="0"/>
          <w:sz w:val="24"/>
        </w:rPr>
        <w:t>；在</w:t>
      </w:r>
      <w:r w:rsidRPr="00472FDE">
        <w:rPr>
          <w:rFonts w:hint="eastAsia"/>
          <w:kern w:val="0"/>
          <w:sz w:val="24"/>
        </w:rPr>
        <w:lastRenderedPageBreak/>
        <w:t>任何交易日内交易（不包括平仓）的股指期货合约的成交金额不得超过上一交易日基金资产净值的</w:t>
      </w:r>
      <w:r w:rsidRPr="00472FDE">
        <w:rPr>
          <w:rFonts w:hint="eastAsia"/>
          <w:kern w:val="0"/>
          <w:sz w:val="24"/>
        </w:rPr>
        <w:t>20%</w:t>
      </w:r>
      <w:r w:rsidRPr="00472FDE">
        <w:rPr>
          <w:rFonts w:hint="eastAsia"/>
          <w:kern w:val="0"/>
          <w:sz w:val="24"/>
        </w:rPr>
        <w:t>；本基金所持有的股票市值和买入、卖出股指期货合约价值合计（轧差计算）应当符合基金合同关于股票投资比例的有关约定；</w:t>
      </w:r>
    </w:p>
    <w:p w14:paraId="419AA5E5"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4</w:t>
      </w:r>
      <w:r w:rsidRPr="00472FDE">
        <w:rPr>
          <w:rFonts w:hint="eastAsia"/>
          <w:kern w:val="0"/>
          <w:sz w:val="24"/>
        </w:rPr>
        <w:t>）本基金参与国债期货交易，应当遵守下列要求：在任何交易日日终，本基金持有的买入国债期货合约价值，不得超过基金资产净值的</w:t>
      </w:r>
      <w:r w:rsidRPr="00472FDE">
        <w:rPr>
          <w:rFonts w:hint="eastAsia"/>
          <w:kern w:val="0"/>
          <w:sz w:val="24"/>
        </w:rPr>
        <w:t>15%</w:t>
      </w:r>
      <w:r w:rsidRPr="00472FDE">
        <w:rPr>
          <w:rFonts w:hint="eastAsia"/>
          <w:kern w:val="0"/>
          <w:sz w:val="24"/>
        </w:rPr>
        <w:t>；本基金在任何交易日日终，持有的卖出国债期货合约价值不得超过基金持有的债券总市值的</w:t>
      </w:r>
      <w:r w:rsidRPr="00472FDE">
        <w:rPr>
          <w:rFonts w:hint="eastAsia"/>
          <w:kern w:val="0"/>
          <w:sz w:val="24"/>
        </w:rPr>
        <w:t xml:space="preserve"> 30%</w:t>
      </w:r>
      <w:r w:rsidRPr="00472FDE">
        <w:rPr>
          <w:rFonts w:hint="eastAsia"/>
          <w:kern w:val="0"/>
          <w:sz w:val="24"/>
        </w:rPr>
        <w:t>；本基金在任何交易日内交易（不包括平仓）的国债期货合约的成交金额不得超过上一交易日基金资产净值的</w:t>
      </w:r>
      <w:r w:rsidRPr="00472FDE">
        <w:rPr>
          <w:rFonts w:hint="eastAsia"/>
          <w:kern w:val="0"/>
          <w:sz w:val="24"/>
        </w:rPr>
        <w:t>30%</w:t>
      </w:r>
      <w:r w:rsidRPr="00472FDE">
        <w:rPr>
          <w:rFonts w:hint="eastAsia"/>
          <w:kern w:val="0"/>
          <w:sz w:val="24"/>
        </w:rPr>
        <w:t>；本基金所持有的债券（不含到期日在一年以内的政府债券）市值和买入、卖出国债期货合约价值，合计（轧差计算）应当符合基金合同关于债券投资比例的有关约定；</w:t>
      </w:r>
    </w:p>
    <w:p w14:paraId="64DB1942"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5</w:t>
      </w:r>
      <w:r w:rsidRPr="00472FDE">
        <w:rPr>
          <w:rFonts w:hint="eastAsia"/>
          <w:kern w:val="0"/>
          <w:sz w:val="24"/>
        </w:rPr>
        <w:t>）本基金参与股票期权交易的，应当符合下列风险控制指标要求：</w:t>
      </w:r>
    </w:p>
    <w:p w14:paraId="4464D55D"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基金因未平仓的股票期权合约支付和收取的权利金总额不得超过基金资产净值的</w:t>
      </w:r>
      <w:r w:rsidRPr="00472FDE">
        <w:rPr>
          <w:rFonts w:hint="eastAsia"/>
          <w:kern w:val="0"/>
          <w:sz w:val="24"/>
        </w:rPr>
        <w:t>10%</w:t>
      </w:r>
      <w:r w:rsidRPr="00472FDE">
        <w:rPr>
          <w:rFonts w:hint="eastAsia"/>
          <w:kern w:val="0"/>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sidRPr="00472FDE">
        <w:rPr>
          <w:rFonts w:hint="eastAsia"/>
          <w:kern w:val="0"/>
          <w:sz w:val="24"/>
        </w:rPr>
        <w:t>20%</w:t>
      </w:r>
      <w:r w:rsidRPr="00472FDE">
        <w:rPr>
          <w:rFonts w:hint="eastAsia"/>
          <w:kern w:val="0"/>
          <w:sz w:val="24"/>
        </w:rPr>
        <w:t>。其中，合约面值按照行权价乘以合约乘数计算；</w:t>
      </w:r>
    </w:p>
    <w:p w14:paraId="6B5A2933"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6</w:t>
      </w:r>
      <w:r w:rsidRPr="00472FDE">
        <w:rPr>
          <w:rFonts w:hint="eastAsia"/>
          <w:kern w:val="0"/>
          <w:sz w:val="24"/>
        </w:rPr>
        <w:t>）本基金参与转融通证券出借业务的，还须符合以下限制：出借证券资产不得超过基金资产净值的</w:t>
      </w:r>
      <w:r w:rsidRPr="00472FDE">
        <w:rPr>
          <w:rFonts w:hint="eastAsia"/>
          <w:kern w:val="0"/>
          <w:sz w:val="24"/>
        </w:rPr>
        <w:t>30%</w:t>
      </w:r>
      <w:r w:rsidRPr="00472FDE">
        <w:rPr>
          <w:rFonts w:hint="eastAsia"/>
          <w:kern w:val="0"/>
          <w:sz w:val="24"/>
        </w:rPr>
        <w:t>；参与出借业务的单只证券不得超过基金持有该证券总量的</w:t>
      </w:r>
      <w:r w:rsidRPr="00472FDE">
        <w:rPr>
          <w:rFonts w:hint="eastAsia"/>
          <w:kern w:val="0"/>
          <w:sz w:val="24"/>
        </w:rPr>
        <w:t>50%</w:t>
      </w:r>
      <w:r w:rsidRPr="00472FDE">
        <w:rPr>
          <w:rFonts w:hint="eastAsia"/>
          <w:kern w:val="0"/>
          <w:sz w:val="24"/>
        </w:rPr>
        <w:t>；最近</w:t>
      </w:r>
      <w:r w:rsidRPr="00472FDE">
        <w:rPr>
          <w:rFonts w:hint="eastAsia"/>
          <w:kern w:val="0"/>
          <w:sz w:val="24"/>
        </w:rPr>
        <w:t>6</w:t>
      </w:r>
      <w:r w:rsidRPr="00472FDE">
        <w:rPr>
          <w:rFonts w:hint="eastAsia"/>
          <w:kern w:val="0"/>
          <w:sz w:val="24"/>
        </w:rPr>
        <w:t>个月内日均基金资产净值不得低于</w:t>
      </w:r>
      <w:r w:rsidRPr="00472FDE">
        <w:rPr>
          <w:rFonts w:hint="eastAsia"/>
          <w:kern w:val="0"/>
          <w:sz w:val="24"/>
        </w:rPr>
        <w:t>2</w:t>
      </w:r>
      <w:r w:rsidRPr="00472FDE">
        <w:rPr>
          <w:rFonts w:hint="eastAsia"/>
          <w:kern w:val="0"/>
          <w:sz w:val="24"/>
        </w:rPr>
        <w:t>亿元；证券出借的平均剩余期限不得超过</w:t>
      </w:r>
      <w:r w:rsidRPr="00472FDE">
        <w:rPr>
          <w:rFonts w:hint="eastAsia"/>
          <w:kern w:val="0"/>
          <w:sz w:val="24"/>
        </w:rPr>
        <w:t>30</w:t>
      </w:r>
      <w:r w:rsidRPr="00472FDE">
        <w:rPr>
          <w:rFonts w:hint="eastAsia"/>
          <w:kern w:val="0"/>
          <w:sz w:val="24"/>
        </w:rPr>
        <w:t>天，平均剩余期限按照市值加权平均计算；</w:t>
      </w:r>
    </w:p>
    <w:p w14:paraId="7CEB7040"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7</w:t>
      </w:r>
      <w:r w:rsidRPr="00472FDE">
        <w:rPr>
          <w:rFonts w:hint="eastAsia"/>
          <w:kern w:val="0"/>
          <w:sz w:val="24"/>
        </w:rPr>
        <w:t>）本基金投资于同一原始权益人的各类资产支持证券的比例，不得超过基金资产净值的</w:t>
      </w:r>
      <w:r w:rsidRPr="00472FDE">
        <w:rPr>
          <w:rFonts w:hint="eastAsia"/>
          <w:kern w:val="0"/>
          <w:sz w:val="24"/>
        </w:rPr>
        <w:t>10%</w:t>
      </w:r>
      <w:r w:rsidRPr="00472FDE">
        <w:rPr>
          <w:rFonts w:hint="eastAsia"/>
          <w:kern w:val="0"/>
          <w:sz w:val="24"/>
        </w:rPr>
        <w:t>；</w:t>
      </w:r>
    </w:p>
    <w:p w14:paraId="6F3E48A6"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8</w:t>
      </w:r>
      <w:r w:rsidRPr="00472FDE">
        <w:rPr>
          <w:rFonts w:hint="eastAsia"/>
          <w:kern w:val="0"/>
          <w:sz w:val="24"/>
        </w:rPr>
        <w:t>）本基金持有的全部资产支持证券，其市值不得超过基金资产净值的</w:t>
      </w:r>
      <w:r w:rsidRPr="00472FDE">
        <w:rPr>
          <w:rFonts w:hint="eastAsia"/>
          <w:kern w:val="0"/>
          <w:sz w:val="24"/>
        </w:rPr>
        <w:t>20%</w:t>
      </w:r>
      <w:r w:rsidRPr="00472FDE">
        <w:rPr>
          <w:rFonts w:hint="eastAsia"/>
          <w:kern w:val="0"/>
          <w:sz w:val="24"/>
        </w:rPr>
        <w:t>；</w:t>
      </w:r>
    </w:p>
    <w:p w14:paraId="4375FCD1"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9</w:t>
      </w:r>
      <w:r w:rsidRPr="00472FDE">
        <w:rPr>
          <w:rFonts w:hint="eastAsia"/>
          <w:kern w:val="0"/>
          <w:sz w:val="24"/>
        </w:rPr>
        <w:t>）本基金持有的同一（指同一信用级别）资产支持证券的比例，不得超过该资产支持证券规模的</w:t>
      </w:r>
      <w:r w:rsidRPr="00472FDE">
        <w:rPr>
          <w:rFonts w:hint="eastAsia"/>
          <w:kern w:val="0"/>
          <w:sz w:val="24"/>
        </w:rPr>
        <w:t>10%</w:t>
      </w:r>
      <w:r w:rsidRPr="00472FDE">
        <w:rPr>
          <w:rFonts w:hint="eastAsia"/>
          <w:kern w:val="0"/>
          <w:sz w:val="24"/>
        </w:rPr>
        <w:t>；</w:t>
      </w:r>
    </w:p>
    <w:p w14:paraId="2070C927"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10</w:t>
      </w:r>
      <w:r w:rsidRPr="00472FDE">
        <w:rPr>
          <w:rFonts w:hint="eastAsia"/>
          <w:kern w:val="0"/>
          <w:sz w:val="24"/>
        </w:rPr>
        <w:t>）本基金管理人管理的全部基金投资于同一原始权益人的各类资产支持证券，不得超过其各类资产支持证券合计规模的</w:t>
      </w:r>
      <w:r w:rsidRPr="00472FDE">
        <w:rPr>
          <w:rFonts w:hint="eastAsia"/>
          <w:kern w:val="0"/>
          <w:sz w:val="24"/>
        </w:rPr>
        <w:t>10%</w:t>
      </w:r>
      <w:r w:rsidRPr="00472FDE">
        <w:rPr>
          <w:rFonts w:hint="eastAsia"/>
          <w:kern w:val="0"/>
          <w:sz w:val="24"/>
        </w:rPr>
        <w:t>；</w:t>
      </w:r>
    </w:p>
    <w:p w14:paraId="21E18DE0"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11</w:t>
      </w:r>
      <w:r w:rsidRPr="00472FDE">
        <w:rPr>
          <w:rFonts w:hint="eastAsia"/>
          <w:kern w:val="0"/>
          <w:sz w:val="24"/>
        </w:rPr>
        <w:t>）本基金应投资于信用级别评级为</w:t>
      </w:r>
      <w:r w:rsidRPr="00472FDE">
        <w:rPr>
          <w:rFonts w:hint="eastAsia"/>
          <w:kern w:val="0"/>
          <w:sz w:val="24"/>
        </w:rPr>
        <w:t>BBB</w:t>
      </w:r>
      <w:r w:rsidRPr="00472FDE">
        <w:rPr>
          <w:rFonts w:hint="eastAsia"/>
          <w:kern w:val="0"/>
          <w:sz w:val="24"/>
        </w:rPr>
        <w:t>以上（含</w:t>
      </w:r>
      <w:r w:rsidRPr="00472FDE">
        <w:rPr>
          <w:rFonts w:hint="eastAsia"/>
          <w:kern w:val="0"/>
          <w:sz w:val="24"/>
        </w:rPr>
        <w:t>BBB</w:t>
      </w:r>
      <w:r w:rsidRPr="00472FDE">
        <w:rPr>
          <w:rFonts w:hint="eastAsia"/>
          <w:kern w:val="0"/>
          <w:sz w:val="24"/>
        </w:rPr>
        <w:t>）的资产支持证券。基金持有资产支持证券期间，如果其信用等级下降、不再符合投资标准，应在评级报告发布之日起</w:t>
      </w:r>
      <w:r w:rsidRPr="00472FDE">
        <w:rPr>
          <w:rFonts w:hint="eastAsia"/>
          <w:kern w:val="0"/>
          <w:sz w:val="24"/>
        </w:rPr>
        <w:t>3</w:t>
      </w:r>
      <w:r w:rsidRPr="00472FDE">
        <w:rPr>
          <w:rFonts w:hint="eastAsia"/>
          <w:kern w:val="0"/>
          <w:sz w:val="24"/>
        </w:rPr>
        <w:t>个月内予以全部卖出；</w:t>
      </w:r>
    </w:p>
    <w:p w14:paraId="650C8065"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12</w:t>
      </w:r>
      <w:r w:rsidRPr="00472FDE">
        <w:rPr>
          <w:rFonts w:hint="eastAsia"/>
          <w:kern w:val="0"/>
          <w:sz w:val="24"/>
        </w:rPr>
        <w:t>）本基金主动投资于流动性受限资产的市值合计不得超过该基金资产净值的</w:t>
      </w:r>
      <w:r w:rsidRPr="00472FDE">
        <w:rPr>
          <w:rFonts w:hint="eastAsia"/>
          <w:kern w:val="0"/>
          <w:sz w:val="24"/>
        </w:rPr>
        <w:t xml:space="preserve"> 15%</w:t>
      </w:r>
      <w:r w:rsidRPr="00472FDE">
        <w:rPr>
          <w:rFonts w:hint="eastAsia"/>
          <w:kern w:val="0"/>
          <w:sz w:val="24"/>
        </w:rPr>
        <w:t>。</w:t>
      </w:r>
      <w:r w:rsidRPr="00472FDE">
        <w:rPr>
          <w:rFonts w:hint="eastAsia"/>
          <w:kern w:val="0"/>
          <w:sz w:val="24"/>
        </w:rPr>
        <w:lastRenderedPageBreak/>
        <w:t>因期货市场波动、证券市场波动、证券停牌、基金规模变动等基金管理人之外的因素致使基金不符合该规定比例限制的，基金管理人不得主动新增流动性受限资产的投资；</w:t>
      </w:r>
    </w:p>
    <w:p w14:paraId="2BA6A179"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13</w:t>
      </w:r>
      <w:r w:rsidRPr="00472FDE">
        <w:rPr>
          <w:rFonts w:hint="eastAsia"/>
          <w:kern w:val="0"/>
          <w:sz w:val="24"/>
        </w:rPr>
        <w:t>）本基金与私募类</w:t>
      </w:r>
      <w:proofErr w:type="gramStart"/>
      <w:r w:rsidRPr="00472FDE">
        <w:rPr>
          <w:rFonts w:hint="eastAsia"/>
          <w:kern w:val="0"/>
          <w:sz w:val="24"/>
        </w:rPr>
        <w:t>证券资管产品</w:t>
      </w:r>
      <w:proofErr w:type="gramEnd"/>
      <w:r w:rsidRPr="00472FDE">
        <w:rPr>
          <w:rFonts w:hint="eastAsia"/>
          <w:kern w:val="0"/>
          <w:sz w:val="24"/>
        </w:rPr>
        <w:t>及中国证监会认定的其他主体为交易对手开展逆回购交易的，可接受质押品的资质要求应当与基金合同约定的投资范围保持一致；</w:t>
      </w:r>
    </w:p>
    <w:p w14:paraId="328D5F52"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14</w:t>
      </w:r>
      <w:r w:rsidRPr="00472FDE">
        <w:rPr>
          <w:rFonts w:hint="eastAsia"/>
          <w:kern w:val="0"/>
          <w:sz w:val="24"/>
        </w:rPr>
        <w:t>）基金资产总值不得超过基金资产净值的</w:t>
      </w:r>
      <w:r w:rsidRPr="00472FDE">
        <w:rPr>
          <w:rFonts w:hint="eastAsia"/>
          <w:kern w:val="0"/>
          <w:sz w:val="24"/>
        </w:rPr>
        <w:t>140%</w:t>
      </w:r>
      <w:r w:rsidRPr="00472FDE">
        <w:rPr>
          <w:rFonts w:hint="eastAsia"/>
          <w:kern w:val="0"/>
          <w:sz w:val="24"/>
        </w:rPr>
        <w:t>；</w:t>
      </w:r>
    </w:p>
    <w:p w14:paraId="748EA7C0"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15</w:t>
      </w:r>
      <w:r w:rsidRPr="00472FDE">
        <w:rPr>
          <w:rFonts w:hint="eastAsia"/>
          <w:kern w:val="0"/>
          <w:sz w:val="24"/>
        </w:rPr>
        <w:t>）本基金投资存托凭证的比例限制依照境内上市交易的股票执行，与境内上市交易的股票合并计算；</w:t>
      </w:r>
    </w:p>
    <w:p w14:paraId="1FC65E39"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16</w:t>
      </w:r>
      <w:r w:rsidRPr="00472FDE">
        <w:rPr>
          <w:rFonts w:hint="eastAsia"/>
          <w:kern w:val="0"/>
          <w:sz w:val="24"/>
        </w:rPr>
        <w:t>）基金财产参与股票发行申购，本基金所申报的金额不超过本基金的总资产，本基金所申报的股票数量不超过拟发行股票公司本次发行股票的总量；</w:t>
      </w:r>
    </w:p>
    <w:p w14:paraId="181972B9"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17</w:t>
      </w:r>
      <w:r w:rsidRPr="00472FDE">
        <w:rPr>
          <w:rFonts w:hint="eastAsia"/>
          <w:kern w:val="0"/>
          <w:sz w:val="24"/>
        </w:rPr>
        <w:t>）法律法规及中国证监会规定的和《基金合同》约定的其他投资限制。</w:t>
      </w:r>
    </w:p>
    <w:p w14:paraId="2352D7A9" w14:textId="77777777" w:rsidR="00472FDE" w:rsidRPr="00472FDE" w:rsidRDefault="00472FDE" w:rsidP="00472FDE">
      <w:pPr>
        <w:spacing w:line="360" w:lineRule="auto"/>
        <w:ind w:firstLineChars="200" w:firstLine="480"/>
        <w:rPr>
          <w:kern w:val="0"/>
          <w:sz w:val="24"/>
        </w:rPr>
      </w:pPr>
      <w:r w:rsidRPr="00472FDE">
        <w:rPr>
          <w:rFonts w:hint="eastAsia"/>
          <w:kern w:val="0"/>
          <w:sz w:val="24"/>
        </w:rPr>
        <w:t>除第（</w:t>
      </w:r>
      <w:r w:rsidRPr="00472FDE">
        <w:rPr>
          <w:rFonts w:hint="eastAsia"/>
          <w:kern w:val="0"/>
          <w:sz w:val="24"/>
        </w:rPr>
        <w:t>1</w:t>
      </w:r>
      <w:r w:rsidRPr="00472FDE">
        <w:rPr>
          <w:rFonts w:hint="eastAsia"/>
          <w:kern w:val="0"/>
          <w:sz w:val="24"/>
        </w:rPr>
        <w:t>）、（</w:t>
      </w:r>
      <w:r w:rsidRPr="00472FDE">
        <w:rPr>
          <w:rFonts w:hint="eastAsia"/>
          <w:kern w:val="0"/>
          <w:sz w:val="24"/>
        </w:rPr>
        <w:t>2</w:t>
      </w:r>
      <w:r w:rsidRPr="00472FDE">
        <w:rPr>
          <w:rFonts w:hint="eastAsia"/>
          <w:kern w:val="0"/>
          <w:sz w:val="24"/>
        </w:rPr>
        <w:t>）、（</w:t>
      </w:r>
      <w:r w:rsidRPr="00472FDE">
        <w:rPr>
          <w:rFonts w:hint="eastAsia"/>
          <w:kern w:val="0"/>
          <w:sz w:val="24"/>
        </w:rPr>
        <w:t>6</w:t>
      </w:r>
      <w:r w:rsidRPr="00472FDE">
        <w:rPr>
          <w:rFonts w:hint="eastAsia"/>
          <w:kern w:val="0"/>
          <w:sz w:val="24"/>
        </w:rPr>
        <w:t>）、（</w:t>
      </w:r>
      <w:r w:rsidRPr="00472FDE">
        <w:rPr>
          <w:rFonts w:hint="eastAsia"/>
          <w:kern w:val="0"/>
          <w:sz w:val="24"/>
        </w:rPr>
        <w:t>11</w:t>
      </w:r>
      <w:r w:rsidRPr="00472FDE">
        <w:rPr>
          <w:rFonts w:hint="eastAsia"/>
          <w:kern w:val="0"/>
          <w:sz w:val="24"/>
        </w:rPr>
        <w:t>）、（</w:t>
      </w:r>
      <w:r w:rsidRPr="00472FDE">
        <w:rPr>
          <w:rFonts w:hint="eastAsia"/>
          <w:kern w:val="0"/>
          <w:sz w:val="24"/>
        </w:rPr>
        <w:t>12</w:t>
      </w:r>
      <w:r w:rsidRPr="00472FDE">
        <w:rPr>
          <w:rFonts w:hint="eastAsia"/>
          <w:kern w:val="0"/>
          <w:sz w:val="24"/>
        </w:rPr>
        <w:t>）、（</w:t>
      </w:r>
      <w:r w:rsidRPr="00472FDE">
        <w:rPr>
          <w:rFonts w:hint="eastAsia"/>
          <w:kern w:val="0"/>
          <w:sz w:val="24"/>
        </w:rPr>
        <w:t>13</w:t>
      </w:r>
      <w:r w:rsidRPr="00472FDE">
        <w:rPr>
          <w:rFonts w:hint="eastAsia"/>
          <w:kern w:val="0"/>
          <w:sz w:val="24"/>
        </w:rPr>
        <w:t>）条规定的情形外，因证券市场波动、期货市场波动、证券发行人合并、基金规模变动、目标</w:t>
      </w:r>
      <w:r w:rsidRPr="00472FDE">
        <w:rPr>
          <w:rFonts w:hint="eastAsia"/>
          <w:kern w:val="0"/>
          <w:sz w:val="24"/>
        </w:rPr>
        <w:t>ETF</w:t>
      </w:r>
      <w:r w:rsidRPr="00472FDE">
        <w:rPr>
          <w:rFonts w:hint="eastAsia"/>
          <w:kern w:val="0"/>
          <w:sz w:val="24"/>
        </w:rPr>
        <w:t>暂停申购、赎回或二级市场交易停牌等基金管理人之外的因素致使基金投资比例不符合上述规定投资比例的，基金管理人应当在</w:t>
      </w:r>
      <w:r w:rsidRPr="00472FDE">
        <w:rPr>
          <w:rFonts w:hint="eastAsia"/>
          <w:kern w:val="0"/>
          <w:sz w:val="24"/>
        </w:rPr>
        <w:t>10</w:t>
      </w:r>
      <w:r w:rsidRPr="00472FDE">
        <w:rPr>
          <w:rFonts w:hint="eastAsia"/>
          <w:kern w:val="0"/>
          <w:sz w:val="24"/>
        </w:rPr>
        <w:t>个交易日内进行调整，但中国证监会规定的特殊情形除外。</w:t>
      </w:r>
    </w:p>
    <w:p w14:paraId="3C282791" w14:textId="77777777" w:rsidR="00472FDE" w:rsidRPr="00472FDE" w:rsidRDefault="00472FDE" w:rsidP="00472FDE">
      <w:pPr>
        <w:spacing w:line="360" w:lineRule="auto"/>
        <w:ind w:firstLineChars="200" w:firstLine="480"/>
        <w:rPr>
          <w:kern w:val="0"/>
          <w:sz w:val="24"/>
        </w:rPr>
      </w:pPr>
      <w:r w:rsidRPr="00472FDE">
        <w:rPr>
          <w:rFonts w:hint="eastAsia"/>
          <w:kern w:val="0"/>
          <w:sz w:val="24"/>
        </w:rPr>
        <w:t>因证券市场波动、期货市场波动、证券发行人合并、基金规模变动、目标</w:t>
      </w:r>
      <w:r w:rsidRPr="00472FDE">
        <w:rPr>
          <w:rFonts w:hint="eastAsia"/>
          <w:kern w:val="0"/>
          <w:sz w:val="24"/>
        </w:rPr>
        <w:t>ETF</w:t>
      </w:r>
      <w:r w:rsidRPr="00472FDE">
        <w:rPr>
          <w:rFonts w:hint="eastAsia"/>
          <w:kern w:val="0"/>
          <w:sz w:val="24"/>
        </w:rPr>
        <w:t>暂停申购、赎回或二级市场交易停牌等基金管理人之外的因素致使基金投资比例不符合上述第（</w:t>
      </w:r>
      <w:r w:rsidRPr="00472FDE">
        <w:rPr>
          <w:rFonts w:hint="eastAsia"/>
          <w:kern w:val="0"/>
          <w:sz w:val="24"/>
        </w:rPr>
        <w:t>1</w:t>
      </w:r>
      <w:r w:rsidRPr="00472FDE">
        <w:rPr>
          <w:rFonts w:hint="eastAsia"/>
          <w:kern w:val="0"/>
          <w:sz w:val="24"/>
        </w:rPr>
        <w:t>）项规定的比例的，基金管理人应当在</w:t>
      </w:r>
      <w:r w:rsidRPr="00472FDE">
        <w:rPr>
          <w:rFonts w:hint="eastAsia"/>
          <w:kern w:val="0"/>
          <w:sz w:val="24"/>
        </w:rPr>
        <w:t>20</w:t>
      </w:r>
      <w:r w:rsidRPr="00472FDE">
        <w:rPr>
          <w:rFonts w:hint="eastAsia"/>
          <w:kern w:val="0"/>
          <w:sz w:val="24"/>
        </w:rPr>
        <w:t>个交易日内进行调整，但中国证监会规定的特殊情形除外。</w:t>
      </w:r>
    </w:p>
    <w:p w14:paraId="6B82AFDA" w14:textId="77777777" w:rsidR="00472FDE" w:rsidRPr="00472FDE" w:rsidRDefault="00472FDE" w:rsidP="00472FDE">
      <w:pPr>
        <w:spacing w:line="360" w:lineRule="auto"/>
        <w:ind w:firstLineChars="200" w:firstLine="480"/>
        <w:rPr>
          <w:kern w:val="0"/>
          <w:sz w:val="24"/>
        </w:rPr>
      </w:pPr>
      <w:r w:rsidRPr="00472FDE">
        <w:rPr>
          <w:rFonts w:hint="eastAsia"/>
          <w:kern w:val="0"/>
          <w:sz w:val="24"/>
        </w:rPr>
        <w:t>因证券市场波动、证券发行人合并、基金规模变动等基金管理人之外的因素致使基金投资不符合第（</w:t>
      </w:r>
      <w:r w:rsidRPr="00472FDE">
        <w:rPr>
          <w:rFonts w:hint="eastAsia"/>
          <w:kern w:val="0"/>
          <w:sz w:val="24"/>
        </w:rPr>
        <w:t>6</w:t>
      </w:r>
      <w:r w:rsidRPr="00472FDE">
        <w:rPr>
          <w:rFonts w:hint="eastAsia"/>
          <w:kern w:val="0"/>
          <w:sz w:val="24"/>
        </w:rPr>
        <w:t>）项规定的，基金管理人不得新增出借业务。基金参与出借业务不终止确认出借证券。基金持有证券的持有期计算不因出借而受影响，出借证券应纳入基金投资运作指标计算范围。</w:t>
      </w:r>
    </w:p>
    <w:p w14:paraId="0FA137A8"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基金管理人应当自基金合同生效之日起</w:t>
      </w:r>
      <w:r w:rsidRPr="00472FDE">
        <w:rPr>
          <w:rFonts w:hint="eastAsia"/>
          <w:kern w:val="0"/>
          <w:sz w:val="24"/>
        </w:rPr>
        <w:t>6</w:t>
      </w:r>
      <w:r w:rsidRPr="00472FDE">
        <w:rPr>
          <w:rFonts w:hint="eastAsia"/>
          <w:kern w:val="0"/>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6E0EC71" w14:textId="77777777" w:rsidR="00472FDE" w:rsidRPr="00472FDE" w:rsidRDefault="00472FDE" w:rsidP="00472FDE">
      <w:pPr>
        <w:spacing w:line="360" w:lineRule="auto"/>
        <w:ind w:firstLineChars="200" w:firstLine="480"/>
        <w:rPr>
          <w:kern w:val="0"/>
          <w:sz w:val="24"/>
        </w:rPr>
      </w:pPr>
      <w:r w:rsidRPr="00472FDE">
        <w:rPr>
          <w:rFonts w:hint="eastAsia"/>
          <w:kern w:val="0"/>
          <w:sz w:val="24"/>
        </w:rPr>
        <w:t>3</w:t>
      </w:r>
      <w:r w:rsidRPr="00472FDE">
        <w:rPr>
          <w:rFonts w:hint="eastAsia"/>
          <w:kern w:val="0"/>
          <w:sz w:val="24"/>
        </w:rPr>
        <w:t>、基金托管人根据有关法律法规的规定及《基金合同》的约定对下述基金投资禁止行为进行监督：</w:t>
      </w:r>
    </w:p>
    <w:p w14:paraId="6DDB7EAB" w14:textId="77777777" w:rsidR="00472FDE" w:rsidRPr="00472FDE" w:rsidRDefault="00472FDE" w:rsidP="00472FDE">
      <w:pPr>
        <w:spacing w:line="360" w:lineRule="auto"/>
        <w:ind w:firstLineChars="200" w:firstLine="480"/>
        <w:rPr>
          <w:kern w:val="0"/>
          <w:sz w:val="24"/>
        </w:rPr>
      </w:pPr>
      <w:r w:rsidRPr="00472FDE">
        <w:rPr>
          <w:rFonts w:hint="eastAsia"/>
          <w:kern w:val="0"/>
          <w:sz w:val="24"/>
        </w:rPr>
        <w:t>根据法律法规的规定及《基金合同》的约定，本基金禁止从事下列行为：</w:t>
      </w:r>
    </w:p>
    <w:p w14:paraId="18975B3D"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1</w:t>
      </w:r>
      <w:r w:rsidRPr="00472FDE">
        <w:rPr>
          <w:rFonts w:hint="eastAsia"/>
          <w:kern w:val="0"/>
          <w:sz w:val="24"/>
        </w:rPr>
        <w:t>）承销证券；</w:t>
      </w:r>
    </w:p>
    <w:p w14:paraId="0193E30B"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2</w:t>
      </w:r>
      <w:r w:rsidRPr="00472FDE">
        <w:rPr>
          <w:rFonts w:hint="eastAsia"/>
          <w:kern w:val="0"/>
          <w:sz w:val="24"/>
        </w:rPr>
        <w:t>）违反规定向他人贷款或提供担保；</w:t>
      </w:r>
    </w:p>
    <w:p w14:paraId="2179D319" w14:textId="77777777" w:rsidR="00472FDE" w:rsidRPr="00472FDE" w:rsidRDefault="00472FDE" w:rsidP="00472FDE">
      <w:pPr>
        <w:spacing w:line="360" w:lineRule="auto"/>
        <w:ind w:firstLineChars="200" w:firstLine="480"/>
        <w:rPr>
          <w:kern w:val="0"/>
          <w:sz w:val="24"/>
        </w:rPr>
      </w:pPr>
      <w:r w:rsidRPr="00472FDE">
        <w:rPr>
          <w:rFonts w:hint="eastAsia"/>
          <w:kern w:val="0"/>
          <w:sz w:val="24"/>
        </w:rPr>
        <w:lastRenderedPageBreak/>
        <w:t>（</w:t>
      </w:r>
      <w:r w:rsidRPr="00472FDE">
        <w:rPr>
          <w:rFonts w:hint="eastAsia"/>
          <w:kern w:val="0"/>
          <w:sz w:val="24"/>
        </w:rPr>
        <w:t>3</w:t>
      </w:r>
      <w:r w:rsidRPr="00472FDE">
        <w:rPr>
          <w:rFonts w:hint="eastAsia"/>
          <w:kern w:val="0"/>
          <w:sz w:val="24"/>
        </w:rPr>
        <w:t>）从事承担无限责任的投资；</w:t>
      </w:r>
    </w:p>
    <w:p w14:paraId="59A41F1A"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4</w:t>
      </w:r>
      <w:r w:rsidRPr="00472FDE">
        <w:rPr>
          <w:rFonts w:hint="eastAsia"/>
          <w:kern w:val="0"/>
          <w:sz w:val="24"/>
        </w:rPr>
        <w:t>）向其基金管理人、基金托管人出资；</w:t>
      </w:r>
    </w:p>
    <w:p w14:paraId="084A168E"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5</w:t>
      </w:r>
      <w:r w:rsidRPr="00472FDE">
        <w:rPr>
          <w:rFonts w:hint="eastAsia"/>
          <w:kern w:val="0"/>
          <w:sz w:val="24"/>
        </w:rPr>
        <w:t>）从事内幕交易、操纵证券交易价格及其他不正当的证券交易活动；</w:t>
      </w:r>
    </w:p>
    <w:p w14:paraId="1D50092C" w14:textId="77777777" w:rsidR="00472FDE" w:rsidRPr="00472FDE" w:rsidRDefault="00472FDE" w:rsidP="00472FDE">
      <w:pPr>
        <w:spacing w:line="360" w:lineRule="auto"/>
        <w:ind w:firstLineChars="200" w:firstLine="480"/>
        <w:rPr>
          <w:kern w:val="0"/>
          <w:sz w:val="24"/>
        </w:rPr>
      </w:pPr>
      <w:r w:rsidRPr="00472FDE">
        <w:rPr>
          <w:rFonts w:hint="eastAsia"/>
          <w:kern w:val="0"/>
          <w:sz w:val="24"/>
        </w:rPr>
        <w:t>（</w:t>
      </w:r>
      <w:r w:rsidRPr="00472FDE">
        <w:rPr>
          <w:rFonts w:hint="eastAsia"/>
          <w:kern w:val="0"/>
          <w:sz w:val="24"/>
        </w:rPr>
        <w:t>6</w:t>
      </w:r>
      <w:r w:rsidRPr="00472FDE">
        <w:rPr>
          <w:rFonts w:hint="eastAsia"/>
          <w:kern w:val="0"/>
          <w:sz w:val="24"/>
        </w:rPr>
        <w:t>）法律、行政法规和中国证监会规定禁止的其他活动。</w:t>
      </w:r>
    </w:p>
    <w:p w14:paraId="227CB0AE"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492D8EE" w14:textId="77777777" w:rsidR="00472FDE" w:rsidRPr="00472FDE" w:rsidRDefault="00472FDE" w:rsidP="00472FDE">
      <w:pPr>
        <w:spacing w:line="360" w:lineRule="auto"/>
        <w:ind w:firstLineChars="200" w:firstLine="480"/>
        <w:rPr>
          <w:kern w:val="0"/>
          <w:sz w:val="24"/>
        </w:rPr>
      </w:pPr>
      <w:r w:rsidRPr="00472FDE">
        <w:rPr>
          <w:rFonts w:hint="eastAsia"/>
          <w:kern w:val="0"/>
          <w:sz w:val="24"/>
        </w:rPr>
        <w:t>法律法规或监管部门取消或调整上述限制，如适用于本基金，基金管理人在履行适当程序后，则本基金投资按照取消或调整后的规定执行。</w:t>
      </w:r>
    </w:p>
    <w:p w14:paraId="3098F482" w14:textId="77777777" w:rsidR="00472FDE" w:rsidRPr="00472FDE" w:rsidRDefault="00472FDE" w:rsidP="00472FDE">
      <w:pPr>
        <w:spacing w:line="360" w:lineRule="auto"/>
        <w:ind w:firstLineChars="200" w:firstLine="480"/>
        <w:rPr>
          <w:kern w:val="0"/>
          <w:sz w:val="24"/>
        </w:rPr>
      </w:pPr>
      <w:r w:rsidRPr="00472FDE">
        <w:rPr>
          <w:rFonts w:hint="eastAsia"/>
          <w:kern w:val="0"/>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并负责及时将更新后的名单发送给对方。</w:t>
      </w:r>
    </w:p>
    <w:p w14:paraId="76E8F517"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参与融资及转融通证券出借业务，基金管理人应当遵守谨慎经营的原则，配备技术系统和专业人员，制定科学合理的投资策略和风险管理制度，完善业务流程，有效防范和控制风险，基金托管人将对基金参与出借业务进行监督。</w:t>
      </w:r>
    </w:p>
    <w:p w14:paraId="620F79B3" w14:textId="77777777" w:rsidR="00472FDE" w:rsidRPr="00472FDE" w:rsidRDefault="00472FDE" w:rsidP="00472FDE">
      <w:pPr>
        <w:spacing w:line="360" w:lineRule="auto"/>
        <w:ind w:firstLineChars="200" w:firstLine="480"/>
        <w:rPr>
          <w:kern w:val="0"/>
          <w:sz w:val="24"/>
        </w:rPr>
      </w:pPr>
      <w:r w:rsidRPr="00472FDE">
        <w:rPr>
          <w:rFonts w:hint="eastAsia"/>
          <w:kern w:val="0"/>
          <w:sz w:val="24"/>
        </w:rPr>
        <w:t>4</w:t>
      </w:r>
      <w:r w:rsidRPr="00472FDE">
        <w:rPr>
          <w:rFonts w:hint="eastAsia"/>
          <w:kern w:val="0"/>
          <w:sz w:val="24"/>
        </w:rPr>
        <w:t>、基金托管人依据有关法律法规的规定和《基金合同》的约定对基金管理人参与银行间债券市场进行监督。</w:t>
      </w:r>
    </w:p>
    <w:p w14:paraId="06BCBC18"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管理人应在基金投资运作之前向基金托管人提供符合法律法规及行业标准的、经慎重选择的、本基金适用的银行间债券市场交易对手名单并约定各交易对手所适用的交易结算方式。基金管理人有责任确保及时将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定期更新交易对手名单，但应将调整结果至少提前一个工作日书面通知基金托管人。新名单确定前已与本次剔除的交易对手所进行但尚未结算的交</w:t>
      </w:r>
      <w:r w:rsidRPr="00472FDE">
        <w:rPr>
          <w:rFonts w:hint="eastAsia"/>
          <w:kern w:val="0"/>
          <w:sz w:val="24"/>
        </w:rPr>
        <w:lastRenderedPageBreak/>
        <w:t>易，仍应按照协议进行结算。如基金管理人根据市场需要临时调整银行间债券交易对手名单及结算方式的，应在交易后及时向基金托管人说明理由。如基金管理人在基金投资运作之前未向基金托管人提供银行间债券市场交易对手名单的，视为基金管理人认可全市场交易对手。</w:t>
      </w:r>
    </w:p>
    <w:p w14:paraId="1188A60F"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管理人负责对交易对手的资信控制，按银行间债券市场的交易规则进行交易，并负责解决因交易对手不履行合同而造成的纠纷及损失，基金托管人不承担由此造成的相应法律责任及损失。若未履约的交易对手在基金托管人与基金管理人确定的时间前仍未承担违约责任及其他相关法律责任的，基金管理人应向相关交易对手追偿。基金托管人则根据银行间债券市场成交单对合同履行情况进行监督。对于基金托管人仅承担事后监督的事项，如基金托管人事后发现基金管理人没有按照事先约定的交易对手进行交易时，基金托管人应及时提醒基金管理人，基金托管人不承担由此造成的相应损失和责任。</w:t>
      </w:r>
    </w:p>
    <w:p w14:paraId="42574FE9" w14:textId="77777777" w:rsidR="00472FDE" w:rsidRPr="00472FDE" w:rsidRDefault="00472FDE" w:rsidP="00472FDE">
      <w:pPr>
        <w:spacing w:line="360" w:lineRule="auto"/>
        <w:ind w:firstLineChars="200" w:firstLine="480"/>
        <w:rPr>
          <w:kern w:val="0"/>
          <w:sz w:val="24"/>
        </w:rPr>
      </w:pPr>
      <w:r w:rsidRPr="00472FDE">
        <w:rPr>
          <w:rFonts w:hint="eastAsia"/>
          <w:kern w:val="0"/>
          <w:sz w:val="24"/>
        </w:rPr>
        <w:t>5</w:t>
      </w:r>
      <w:r w:rsidRPr="00472FDE">
        <w:rPr>
          <w:rFonts w:hint="eastAsia"/>
          <w:kern w:val="0"/>
          <w:sz w:val="24"/>
        </w:rPr>
        <w:t>、基金托管人对基金管理人选择存款银行进行监督。</w:t>
      </w:r>
    </w:p>
    <w:p w14:paraId="2AA17BE8"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投资银行定期存款的，基金管理人应根据法律法规的规定及基金合同的约定，确定符合条件的所有存款银行的名单，并及时提供给基金托管人，基金托管人应据以对基金投资银行存款的交易对手是否按存款银行名单交易进行监督。如基金管理人未向基金托管人提供符合条件的存款银行名单，基金托管人有权拒绝划付投资款，由此带来的损失由基金管理人承担，基金托管人对此不承担任何责任。</w:t>
      </w:r>
    </w:p>
    <w:p w14:paraId="101B3A17" w14:textId="77777777" w:rsidR="00472FDE" w:rsidRPr="00472FDE" w:rsidRDefault="00472FDE" w:rsidP="00472FDE">
      <w:pPr>
        <w:spacing w:line="360" w:lineRule="auto"/>
        <w:ind w:firstLineChars="200" w:firstLine="480"/>
        <w:rPr>
          <w:kern w:val="0"/>
          <w:sz w:val="24"/>
        </w:rPr>
      </w:pPr>
      <w:r w:rsidRPr="00472FDE">
        <w:rPr>
          <w:rFonts w:hint="eastAsia"/>
          <w:kern w:val="0"/>
          <w:sz w:val="24"/>
        </w:rPr>
        <w:t>（二）基金托管人应根据有关法律法规的规定及《基金合同》的约定，对基金资产净值计算、基金份额净值计算、应收资金到账、基金费用开支及收入确定、基金收益分配、相关信息披露等进行监督和核查。</w:t>
      </w:r>
    </w:p>
    <w:p w14:paraId="7F9050C7" w14:textId="77777777" w:rsidR="00472FDE" w:rsidRPr="00472FDE" w:rsidRDefault="00472FDE" w:rsidP="00472FDE">
      <w:pPr>
        <w:spacing w:line="360" w:lineRule="auto"/>
        <w:ind w:firstLineChars="200" w:firstLine="480"/>
        <w:rPr>
          <w:kern w:val="0"/>
          <w:sz w:val="24"/>
        </w:rPr>
      </w:pPr>
      <w:r w:rsidRPr="00472FDE">
        <w:rPr>
          <w:rFonts w:hint="eastAsia"/>
          <w:kern w:val="0"/>
          <w:sz w:val="24"/>
        </w:rPr>
        <w:t>（三）基金托管人发现基金管理人根据交易程序已生效的投资运作及其他运作违反《基金法》、《基金合同》、基金托管协议及其他有关规定时，应及时以书面形式通知基金管理人限期纠正，基金管理人收到通知后应及时核对，并以书面形式向基金托管人发出回函，进行解释或举证。</w:t>
      </w:r>
    </w:p>
    <w:p w14:paraId="5E77ECFC" w14:textId="77777777" w:rsidR="00472FDE" w:rsidRPr="00472FDE" w:rsidRDefault="00472FDE" w:rsidP="00472FDE">
      <w:pPr>
        <w:spacing w:line="360" w:lineRule="auto"/>
        <w:ind w:firstLineChars="200" w:firstLine="480"/>
        <w:rPr>
          <w:kern w:val="0"/>
          <w:sz w:val="24"/>
        </w:rPr>
      </w:pPr>
      <w:r w:rsidRPr="00472FDE">
        <w:rPr>
          <w:rFonts w:hint="eastAsia"/>
          <w:kern w:val="0"/>
          <w:sz w:val="24"/>
        </w:rPr>
        <w:t>在限期内，基金托管人有权随时对书面通知事项进行复查，督促基金管理人改正。基金管理人对基金托管人通知的违规事项未能在限期内纠正的，基金托管人应报告中国证监会。</w:t>
      </w:r>
    </w:p>
    <w:p w14:paraId="39CB61C7" w14:textId="7E7A503B" w:rsidR="00472FDE" w:rsidRPr="00472FDE" w:rsidRDefault="00472FDE" w:rsidP="00472FDE">
      <w:pPr>
        <w:spacing w:line="360" w:lineRule="auto"/>
        <w:ind w:firstLineChars="200" w:firstLine="480"/>
        <w:rPr>
          <w:kern w:val="0"/>
          <w:sz w:val="24"/>
        </w:rPr>
      </w:pPr>
      <w:r w:rsidRPr="00472FDE">
        <w:rPr>
          <w:rFonts w:hint="eastAsia"/>
          <w:kern w:val="0"/>
          <w:sz w:val="24"/>
        </w:rPr>
        <w:t>基金托管人发现基金管理人的投资指令违反</w:t>
      </w:r>
      <w:r w:rsidR="002C7E34">
        <w:rPr>
          <w:rFonts w:hint="eastAsia"/>
          <w:kern w:val="0"/>
          <w:sz w:val="24"/>
        </w:rPr>
        <w:t>相</w:t>
      </w:r>
      <w:r w:rsidRPr="00472FDE">
        <w:rPr>
          <w:rFonts w:hint="eastAsia"/>
          <w:kern w:val="0"/>
          <w:sz w:val="24"/>
        </w:rPr>
        <w:t>关法律法规规定或者违反《基金合同》约定的，应当拒绝执行，立即通知基金管理人。</w:t>
      </w:r>
    </w:p>
    <w:p w14:paraId="4A72EE27"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基金托管人发现基金管理人依据交易程序已经生效的投资指令违反法律、行政法规和其他有关规定，或者违反《基金合同》约定的，应当立即书面通知基金管理人，并报告中国证</w:t>
      </w:r>
      <w:r w:rsidRPr="00472FDE">
        <w:rPr>
          <w:rFonts w:hint="eastAsia"/>
          <w:kern w:val="0"/>
          <w:sz w:val="24"/>
        </w:rPr>
        <w:lastRenderedPageBreak/>
        <w:t>监会。</w:t>
      </w:r>
    </w:p>
    <w:p w14:paraId="3627265C"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管理人应积极配合和协助基金托管人的监督和核查，必须在规定时间内答复基金托管人并改正，就基金托管人的合理疑义进行解释或举证，对基金托管人按照法律法规要求需向中国证监会报送基金监督报告的，基金管理人应积极配合提供相关数据资料和制度等。</w:t>
      </w:r>
    </w:p>
    <w:p w14:paraId="16F7693F"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基金托管人发现基金管理人有重大违规行为，应立即报告中国证监会，同时书面通知基金管理人限期纠正。</w:t>
      </w:r>
    </w:p>
    <w:p w14:paraId="0D777F23" w14:textId="6D58DA1F" w:rsidR="00210D8B" w:rsidRPr="007D18DC" w:rsidRDefault="00472FDE" w:rsidP="00472FDE">
      <w:pPr>
        <w:spacing w:line="360" w:lineRule="auto"/>
        <w:ind w:firstLineChars="200" w:firstLine="480"/>
        <w:rPr>
          <w:kern w:val="0"/>
          <w:sz w:val="24"/>
        </w:rPr>
      </w:pPr>
      <w:r w:rsidRPr="00472FDE">
        <w:rPr>
          <w:rFonts w:hint="eastAsia"/>
          <w:kern w:val="0"/>
          <w:sz w:val="24"/>
        </w:rPr>
        <w:t>基金管理人无正当理由，拒绝、阻挠基金托管人根据</w:t>
      </w:r>
      <w:r w:rsidR="002C7E34">
        <w:rPr>
          <w:rFonts w:hint="eastAsia"/>
          <w:kern w:val="0"/>
          <w:sz w:val="24"/>
        </w:rPr>
        <w:t>托管协议</w:t>
      </w:r>
      <w:r w:rsidRPr="00472FDE">
        <w:rPr>
          <w:rFonts w:hint="eastAsia"/>
          <w:kern w:val="0"/>
          <w:sz w:val="24"/>
        </w:rPr>
        <w:t>规定行使监督权，或采取拖延、欺诈等手段妨碍基金托管人进行有效监督，情节严重或经基金托管人提出书面警告仍不改正的，基金托管人应报告中国证监会</w:t>
      </w:r>
      <w:r>
        <w:rPr>
          <w:rFonts w:hint="eastAsia"/>
          <w:kern w:val="0"/>
          <w:sz w:val="24"/>
        </w:rPr>
        <w:t>。</w:t>
      </w:r>
    </w:p>
    <w:p w14:paraId="6CDF26EB" w14:textId="77777777" w:rsidR="00456B88" w:rsidRDefault="00456B88" w:rsidP="00210D8B">
      <w:pPr>
        <w:spacing w:line="360" w:lineRule="auto"/>
        <w:ind w:left="482"/>
        <w:rPr>
          <w:b/>
          <w:kern w:val="0"/>
          <w:sz w:val="24"/>
        </w:rPr>
      </w:pPr>
    </w:p>
    <w:p w14:paraId="29F825BF" w14:textId="77777777" w:rsidR="00804204" w:rsidRDefault="00804204" w:rsidP="005417FB">
      <w:pPr>
        <w:numPr>
          <w:ilvl w:val="0"/>
          <w:numId w:val="7"/>
        </w:numPr>
        <w:spacing w:line="360" w:lineRule="auto"/>
        <w:rPr>
          <w:b/>
          <w:sz w:val="24"/>
        </w:rPr>
      </w:pPr>
      <w:r>
        <w:rPr>
          <w:b/>
          <w:sz w:val="24"/>
        </w:rPr>
        <w:t>基金管理人对基金托管人的业务核查</w:t>
      </w:r>
    </w:p>
    <w:p w14:paraId="502FE337" w14:textId="04B4D55F" w:rsidR="00472FDE" w:rsidRPr="00472FDE" w:rsidRDefault="00472FDE" w:rsidP="00472FDE">
      <w:pPr>
        <w:spacing w:line="360" w:lineRule="auto"/>
        <w:ind w:firstLineChars="200" w:firstLine="480"/>
        <w:rPr>
          <w:kern w:val="0"/>
          <w:sz w:val="24"/>
        </w:rPr>
      </w:pPr>
      <w:r w:rsidRPr="00472FDE">
        <w:rPr>
          <w:rFonts w:hint="eastAsia"/>
          <w:kern w:val="0"/>
          <w:sz w:val="24"/>
        </w:rPr>
        <w:t>根据有关法律法规、《基金合同》及</w:t>
      </w:r>
      <w:r w:rsidR="002C7E34">
        <w:rPr>
          <w:rFonts w:hint="eastAsia"/>
          <w:kern w:val="0"/>
          <w:sz w:val="24"/>
        </w:rPr>
        <w:t>托管协议</w:t>
      </w:r>
      <w:r w:rsidRPr="00472FDE">
        <w:rPr>
          <w:rFonts w:hint="eastAsia"/>
          <w:kern w:val="0"/>
          <w:sz w:val="24"/>
        </w:rPr>
        <w:t>规定，基金管理人对基金托管人履行托管职责情况进行核查，核查事项包括基金托管人安全保管基金财产、开设基金财产的资金账户、证券账户和期货结算账户等投资所需账户、复核基金管理人计算的基金资产净值和基金份额净值，根据基金管理人指令办理清算交收、相关信息披露和监督基金投资运作等行为。</w:t>
      </w:r>
    </w:p>
    <w:p w14:paraId="582CA419" w14:textId="53D9074C" w:rsidR="00472FDE" w:rsidRPr="00472FDE" w:rsidRDefault="00472FDE" w:rsidP="00472FDE">
      <w:pPr>
        <w:spacing w:line="360" w:lineRule="auto"/>
        <w:ind w:firstLineChars="200" w:firstLine="480"/>
        <w:rPr>
          <w:kern w:val="0"/>
          <w:sz w:val="24"/>
        </w:rPr>
      </w:pPr>
      <w:r w:rsidRPr="00472FDE">
        <w:rPr>
          <w:rFonts w:hint="eastAsia"/>
          <w:kern w:val="0"/>
          <w:sz w:val="24"/>
        </w:rPr>
        <w:t>基金管理人发现基金托管人擅自挪用基金财产、未对基金财产实行分账管理或独立核算、未执行或无故延迟执行基金管理人的有效资金划拨指令、违反约定泄露基金投资信息等违反《基金法》、《基金合同》、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p>
    <w:p w14:paraId="43A03B3C"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基金管理人发现基金托管人有重大违规行为，应立即报告中国证监会和银行业监督管理机构，同时通知基金托管人限期纠正。</w:t>
      </w:r>
    </w:p>
    <w:p w14:paraId="750D32B4" w14:textId="77777777" w:rsidR="00472FDE" w:rsidRPr="00472FDE" w:rsidRDefault="00472FDE" w:rsidP="00472FDE">
      <w:pPr>
        <w:spacing w:line="360" w:lineRule="auto"/>
        <w:ind w:firstLineChars="200" w:firstLine="480"/>
        <w:rPr>
          <w:kern w:val="0"/>
          <w:sz w:val="24"/>
        </w:rPr>
      </w:pPr>
      <w:r w:rsidRPr="00472FDE">
        <w:rPr>
          <w:rFonts w:hint="eastAsia"/>
          <w:kern w:val="0"/>
          <w:sz w:val="24"/>
        </w:rPr>
        <w:t>基金托管人应积极配合基金管理人的核查行为，包括但不限于：提交相关资料以</w:t>
      </w:r>
      <w:proofErr w:type="gramStart"/>
      <w:r w:rsidRPr="00472FDE">
        <w:rPr>
          <w:rFonts w:hint="eastAsia"/>
          <w:kern w:val="0"/>
          <w:sz w:val="24"/>
        </w:rPr>
        <w:t>供基金</w:t>
      </w:r>
      <w:proofErr w:type="gramEnd"/>
      <w:r w:rsidRPr="00472FDE">
        <w:rPr>
          <w:rFonts w:hint="eastAsia"/>
          <w:kern w:val="0"/>
          <w:sz w:val="24"/>
        </w:rPr>
        <w:t>管理人核查托管财产的完整性和真实性，在规定时间内答复基金管理人并改正。</w:t>
      </w:r>
    </w:p>
    <w:p w14:paraId="4160EA7F" w14:textId="286A459A" w:rsidR="00210D8B" w:rsidRPr="007D18DC" w:rsidRDefault="00472FDE" w:rsidP="00472FDE">
      <w:pPr>
        <w:spacing w:line="360" w:lineRule="auto"/>
        <w:ind w:firstLineChars="200" w:firstLine="480"/>
        <w:rPr>
          <w:kern w:val="0"/>
          <w:sz w:val="24"/>
        </w:rPr>
      </w:pPr>
      <w:r w:rsidRPr="00472FDE">
        <w:rPr>
          <w:rFonts w:hint="eastAsia"/>
          <w:kern w:val="0"/>
          <w:sz w:val="24"/>
        </w:rPr>
        <w:t>基金托管人无正当理由，拒绝、阻挠基金管理人根据</w:t>
      </w:r>
      <w:r w:rsidR="002C7E34">
        <w:rPr>
          <w:rFonts w:hint="eastAsia"/>
          <w:kern w:val="0"/>
          <w:sz w:val="24"/>
        </w:rPr>
        <w:t>托管协议</w:t>
      </w:r>
      <w:r w:rsidRPr="00472FDE">
        <w:rPr>
          <w:rFonts w:hint="eastAsia"/>
          <w:kern w:val="0"/>
          <w:sz w:val="24"/>
        </w:rPr>
        <w:t>规定行使监督权，或采取拖延、欺诈等手段妨碍基金管理人进行有效监督，情节严重或经基金管理人提出警告仍不改正的，基金管理人应报告中国证监会。</w:t>
      </w:r>
    </w:p>
    <w:p w14:paraId="04F51988" w14:textId="77777777" w:rsidR="00456B88" w:rsidRDefault="00456B88" w:rsidP="00210D8B">
      <w:pPr>
        <w:spacing w:line="360" w:lineRule="auto"/>
        <w:ind w:firstLine="480"/>
        <w:rPr>
          <w:bCs/>
          <w:sz w:val="24"/>
        </w:rPr>
      </w:pPr>
    </w:p>
    <w:p w14:paraId="3CE859E8" w14:textId="77777777" w:rsidR="00804204" w:rsidRDefault="00804204" w:rsidP="007B4C7A">
      <w:pPr>
        <w:numPr>
          <w:ilvl w:val="0"/>
          <w:numId w:val="7"/>
        </w:numPr>
        <w:spacing w:line="360" w:lineRule="auto"/>
        <w:rPr>
          <w:b/>
          <w:sz w:val="24"/>
          <w:szCs w:val="21"/>
        </w:rPr>
      </w:pPr>
      <w:r>
        <w:rPr>
          <w:b/>
          <w:sz w:val="24"/>
          <w:szCs w:val="21"/>
        </w:rPr>
        <w:t>基金财产保管</w:t>
      </w:r>
    </w:p>
    <w:p w14:paraId="4F7951C5"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（一）基金财产保管的原则</w:t>
      </w:r>
    </w:p>
    <w:p w14:paraId="7C42CEE0"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、基金财产应独立于基金管理人、基金托管人的固有财产。</w:t>
      </w:r>
    </w:p>
    <w:p w14:paraId="2A075F30"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、基金托管人应安全保管基金财产。未经基金管理人的正当指令，不得自行运用、处分、分配基金的任何财产。</w:t>
      </w:r>
    </w:p>
    <w:p w14:paraId="77DB78F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、基金托管人按照规定开设基金财产的资金账户、证券账户和期货结算账户等投资所需账户。</w:t>
      </w:r>
    </w:p>
    <w:p w14:paraId="39BDB03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4</w:t>
      </w:r>
      <w:r w:rsidRPr="00472FDE">
        <w:rPr>
          <w:rFonts w:hint="eastAsia"/>
          <w:sz w:val="24"/>
          <w:szCs w:val="21"/>
        </w:rPr>
        <w:t>、基金托管人对所托管的不同基金财产分别设置账户，与基金托管人的其他业务和其他基金的托管业务实行严格的分账管理，独立核算，确保基金财产的完整与独立。</w:t>
      </w:r>
    </w:p>
    <w:p w14:paraId="3D1D34D2" w14:textId="0FFCDF3E" w:rsidR="00472FDE" w:rsidRPr="00472FDE" w:rsidRDefault="00472FDE" w:rsidP="00472FDE">
      <w:pPr>
        <w:spacing w:line="360" w:lineRule="auto"/>
        <w:ind w:firstLineChars="200" w:firstLine="480"/>
        <w:rPr>
          <w:sz w:val="24"/>
          <w:szCs w:val="21"/>
        </w:rPr>
      </w:pPr>
      <w:r w:rsidRPr="00472FDE">
        <w:rPr>
          <w:rFonts w:hint="eastAsia"/>
          <w:sz w:val="24"/>
          <w:szCs w:val="21"/>
        </w:rPr>
        <w:t>5</w:t>
      </w:r>
      <w:r w:rsidRPr="00472FDE">
        <w:rPr>
          <w:rFonts w:hint="eastAsia"/>
          <w:sz w:val="24"/>
          <w:szCs w:val="21"/>
        </w:rPr>
        <w:t>、基金托管人根据基金管理人的指令，按照法律法规的规定、基金合同和</w:t>
      </w:r>
      <w:r w:rsidR="002C7E34">
        <w:rPr>
          <w:rFonts w:hint="eastAsia"/>
          <w:sz w:val="24"/>
          <w:szCs w:val="21"/>
        </w:rPr>
        <w:t>托管协议</w:t>
      </w:r>
      <w:r w:rsidRPr="00472FDE">
        <w:rPr>
          <w:rFonts w:hint="eastAsia"/>
          <w:sz w:val="24"/>
          <w:szCs w:val="21"/>
        </w:rPr>
        <w:t>的约定保管基金财产。</w:t>
      </w:r>
    </w:p>
    <w:p w14:paraId="24804125"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6</w:t>
      </w:r>
      <w:r w:rsidRPr="00472FDE">
        <w:rPr>
          <w:rFonts w:hint="eastAsia"/>
          <w:sz w:val="24"/>
          <w:szCs w:val="21"/>
        </w:rPr>
        <w:t>、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由此给基金财产造成损失的，基金管理人应负责向有关当事人追偿基金财产的损失，基金托管人有义务在合理</w:t>
      </w:r>
      <w:proofErr w:type="gramStart"/>
      <w:r w:rsidRPr="00472FDE">
        <w:rPr>
          <w:rFonts w:hint="eastAsia"/>
          <w:sz w:val="24"/>
          <w:szCs w:val="21"/>
        </w:rPr>
        <w:t>且必要</w:t>
      </w:r>
      <w:proofErr w:type="gramEnd"/>
      <w:r w:rsidRPr="00472FDE">
        <w:rPr>
          <w:rFonts w:hint="eastAsia"/>
          <w:sz w:val="24"/>
          <w:szCs w:val="21"/>
        </w:rPr>
        <w:t>的范围内配合基金管理人进行追偿，但对此不承担相应责任。</w:t>
      </w:r>
    </w:p>
    <w:p w14:paraId="674FEEA6"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7</w:t>
      </w:r>
      <w:r w:rsidRPr="00472FDE">
        <w:rPr>
          <w:rFonts w:hint="eastAsia"/>
          <w:sz w:val="24"/>
          <w:szCs w:val="21"/>
        </w:rPr>
        <w:t>、除依据法律法规和基金合同的规定外，基金托管人不得委托第三人托管基金财产。</w:t>
      </w:r>
    </w:p>
    <w:p w14:paraId="008337B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（二）募集资金的验资</w:t>
      </w:r>
    </w:p>
    <w:p w14:paraId="44FD200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基金募集期满或基金管理人宣布停止募集时，募集的基金份额总额、基金募集金额、基金份额持有人人数符合《基金法》、《运作办法》等有关规定的，由基金管理人在法定期限内聘请符合《证券法》规定的会计师事务所对基金进行验资，并出具验资报告，出具的验资报告应由参加验资的</w:t>
      </w:r>
      <w:r w:rsidRPr="00472FDE">
        <w:rPr>
          <w:rFonts w:hint="eastAsia"/>
          <w:sz w:val="24"/>
          <w:szCs w:val="21"/>
        </w:rPr>
        <w:t>2</w:t>
      </w:r>
      <w:r w:rsidRPr="00472FDE">
        <w:rPr>
          <w:rFonts w:hint="eastAsia"/>
          <w:sz w:val="24"/>
          <w:szCs w:val="21"/>
        </w:rPr>
        <w:t>名以上（含</w:t>
      </w:r>
      <w:r w:rsidRPr="00472FDE">
        <w:rPr>
          <w:rFonts w:hint="eastAsia"/>
          <w:sz w:val="24"/>
          <w:szCs w:val="21"/>
        </w:rPr>
        <w:t>2</w:t>
      </w:r>
      <w:r w:rsidRPr="00472FDE">
        <w:rPr>
          <w:rFonts w:hint="eastAsia"/>
          <w:sz w:val="24"/>
          <w:szCs w:val="21"/>
        </w:rPr>
        <w:t>名）符合《证券法》规定的注册会计师签章方为有效。</w:t>
      </w:r>
    </w:p>
    <w:p w14:paraId="3DC371E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、基金管理人应将属于本基金财产的全部资金划入在基金托管人处为本基金开立的基金托管账户中。</w:t>
      </w:r>
    </w:p>
    <w:p w14:paraId="0DF4C445"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w:t>
      </w:r>
      <w:proofErr w:type="gramStart"/>
      <w:r w:rsidRPr="00472FDE">
        <w:rPr>
          <w:rFonts w:hint="eastAsia"/>
          <w:sz w:val="24"/>
          <w:szCs w:val="21"/>
        </w:rPr>
        <w:t>若基金</w:t>
      </w:r>
      <w:proofErr w:type="gramEnd"/>
      <w:r w:rsidRPr="00472FDE">
        <w:rPr>
          <w:rFonts w:hint="eastAsia"/>
          <w:sz w:val="24"/>
          <w:szCs w:val="21"/>
        </w:rPr>
        <w:t>募集期限届满，未能达到《基金合同》生效的条件，在基金募集期限届满后</w:t>
      </w:r>
      <w:r w:rsidRPr="00472FDE">
        <w:rPr>
          <w:rFonts w:hint="eastAsia"/>
          <w:sz w:val="24"/>
          <w:szCs w:val="21"/>
        </w:rPr>
        <w:t>30</w:t>
      </w:r>
      <w:r w:rsidRPr="00472FDE">
        <w:rPr>
          <w:rFonts w:hint="eastAsia"/>
          <w:sz w:val="24"/>
          <w:szCs w:val="21"/>
        </w:rPr>
        <w:t>日内返还投资者已缴纳的款项并加计银行同期活期存款利息，基金托管人应予以必要的协助和配合。</w:t>
      </w:r>
    </w:p>
    <w:p w14:paraId="021A4464" w14:textId="77777777" w:rsidR="00472FDE" w:rsidRPr="00472FDE" w:rsidRDefault="00472FDE" w:rsidP="00472FDE">
      <w:pPr>
        <w:spacing w:line="360" w:lineRule="auto"/>
        <w:ind w:firstLineChars="200" w:firstLine="480"/>
        <w:rPr>
          <w:sz w:val="24"/>
          <w:szCs w:val="21"/>
        </w:rPr>
      </w:pPr>
      <w:r w:rsidRPr="00472FDE">
        <w:rPr>
          <w:rFonts w:hint="eastAsia"/>
          <w:sz w:val="24"/>
          <w:szCs w:val="21"/>
        </w:rPr>
        <w:lastRenderedPageBreak/>
        <w:t>（三）基金资金账户的开立和管理</w:t>
      </w:r>
    </w:p>
    <w:p w14:paraId="44BE6215"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基金托管人应以本基金名义在具有托管资格的商业银行开立基金资金账户（托管账户），托管账户名称以实际开立为准，并根据基金管理人合法合</w:t>
      </w:r>
      <w:proofErr w:type="gramStart"/>
      <w:r w:rsidRPr="00472FDE">
        <w:rPr>
          <w:rFonts w:hint="eastAsia"/>
          <w:sz w:val="24"/>
          <w:szCs w:val="21"/>
        </w:rPr>
        <w:t>规</w:t>
      </w:r>
      <w:proofErr w:type="gramEnd"/>
      <w:r w:rsidRPr="00472FDE">
        <w:rPr>
          <w:rFonts w:hint="eastAsia"/>
          <w:sz w:val="24"/>
          <w:szCs w:val="21"/>
        </w:rPr>
        <w:t>的指令办理资金收付，本基金的银行预留印鉴由基金托管人保管和使用。基金管理人保证本基金的一切货币收支活动，包括但不限于投资、支付赎回金额、支付基金收益、收取申购款，均需通过本基金资金账户进行。</w:t>
      </w:r>
    </w:p>
    <w:p w14:paraId="56C58A7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基金托管人和基金管理人不得假借本基金的名义开立其他任何银行账户；亦不得使用基金的任何银行账户进行本基金业务以外的活动。</w:t>
      </w:r>
    </w:p>
    <w:p w14:paraId="735E932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基金资金账户的开立和管理应符合法律、法规以及银行业监督管理机构的有关规定。</w:t>
      </w:r>
    </w:p>
    <w:p w14:paraId="0E3F6243"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基金托管人应严格管理基金在基金托管人处开立的基金资金账户、定时核查基金资金账户余额。</w:t>
      </w:r>
    </w:p>
    <w:p w14:paraId="30A94ED3"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（四）基金证券账户与证券交易资金账户的开设和管理</w:t>
      </w:r>
    </w:p>
    <w:p w14:paraId="6A41CE1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基金托管人以基金托管人和本基金联名的方式在中国证券登记结算有限责任公司开设证券账户。证券账户开户费由基金托管人先行垫付的，</w:t>
      </w:r>
      <w:proofErr w:type="gramStart"/>
      <w:r w:rsidRPr="00472FDE">
        <w:rPr>
          <w:rFonts w:hint="eastAsia"/>
          <w:sz w:val="24"/>
          <w:szCs w:val="21"/>
        </w:rPr>
        <w:t>待本基金</w:t>
      </w:r>
      <w:proofErr w:type="gramEnd"/>
      <w:r w:rsidRPr="00472FDE">
        <w:rPr>
          <w:rFonts w:hint="eastAsia"/>
          <w:sz w:val="24"/>
          <w:szCs w:val="21"/>
        </w:rPr>
        <w:t>启始运营后，由基金管理人向基金托管人出具划款指令，将代垫的开户费从本基金托管资金账户中扣还基金托管人。</w:t>
      </w:r>
    </w:p>
    <w:p w14:paraId="798D2A1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基金证券账户的开立和使用，限于满足开展本基金业务的需要。基金托管人和基金管理人不得出借和未经对方书面同意擅自转让基金的任何证券账户；亦不得使用基金的任何证券账户进行本基金业务以外的活动。</w:t>
      </w:r>
    </w:p>
    <w:p w14:paraId="3794A25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管理人为基金财产在证券经纪机构开立证券交易资金账户，用于基金财产证券交易结算资金的存管、记载交易结算资金的变动明细以及场内证券交易清算。基金托管人和基金管理人不得出借或转让证券交易资金账户，亦不得使用证券交易资金账户进行本基金业务以外的活动。</w:t>
      </w:r>
    </w:p>
    <w:p w14:paraId="5C25230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（五）债券托管账户的开立和管理</w:t>
      </w:r>
    </w:p>
    <w:p w14:paraId="17BE60B9"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基金合同》生效后，基金管理人负责以基金的名义申请并取得进入全国银行间同业拆借市场的交易资格，并代表基金进行交易；基金托管人负责根据中国人民银行、银行间市场登记结算机构的有关规定，在银行间市场登记结算机构开立债券托管账户，持有人账户和资金结算账户，并由基金托管人负责基金的债券的后台确认及资金的清算。</w:t>
      </w:r>
    </w:p>
    <w:p w14:paraId="7D91591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、基金管理人负责为基金对外签订全国银行间债券市场回购主协议。</w:t>
      </w:r>
    </w:p>
    <w:p w14:paraId="4C14D1C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（六）其他账户的开设和管理</w:t>
      </w:r>
    </w:p>
    <w:p w14:paraId="55C09F20" w14:textId="229C5CFA" w:rsidR="00472FDE" w:rsidRPr="00472FDE" w:rsidRDefault="00472FDE" w:rsidP="00472FDE">
      <w:pPr>
        <w:spacing w:line="360" w:lineRule="auto"/>
        <w:ind w:firstLineChars="200" w:firstLine="480"/>
        <w:rPr>
          <w:sz w:val="24"/>
          <w:szCs w:val="21"/>
        </w:rPr>
      </w:pPr>
      <w:r w:rsidRPr="00472FDE">
        <w:rPr>
          <w:rFonts w:hint="eastAsia"/>
          <w:sz w:val="24"/>
          <w:szCs w:val="21"/>
        </w:rPr>
        <w:t>在托管协议订立日之后，本基金被允许从事符合法律法规规定和《基金合同》约定的其</w:t>
      </w:r>
      <w:r w:rsidRPr="00472FDE">
        <w:rPr>
          <w:rFonts w:hint="eastAsia"/>
          <w:sz w:val="24"/>
          <w:szCs w:val="21"/>
        </w:rPr>
        <w:lastRenderedPageBreak/>
        <w:t>他投资品种的投资业务时，如果涉及相关账户的开设和使用，由基金管理人协助基金托管人根据有关法律法规的规定和《基金合同》的约定，开立有关账户。该账户按有关规则使用并管理。</w:t>
      </w:r>
    </w:p>
    <w:p w14:paraId="59A574A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法律法规等有关规定对相关账户的开立和管理另有规定的，从其规定办理。</w:t>
      </w:r>
    </w:p>
    <w:p w14:paraId="3B79F9D3"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（七）基金财产投资的有关实物证券、银行定期存款存单等有价凭证的保管</w:t>
      </w:r>
    </w:p>
    <w:p w14:paraId="5171D97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财产投资的有关实物证券根据实际需要，可存放于基金托管人的保管库，也可存入中央国债登记结算有限责任公司、中国证券登记结算有限责任公司、银行间市场清算所股份有限公司或票据营业中心的代保管库。实物证券的购买和转让，由基金托管人根据基金管理人的正当指令办理。属于基金托管人实际有效控制下的实物证券及银行定期存款存单等有价凭证在基金托管人保管期间的损坏、灭失，由此产生的责任应由基金托管人承担。基金托管人对基金托管人以外机构实际有效控制的有价凭证不承担保管责任。</w:t>
      </w:r>
    </w:p>
    <w:p w14:paraId="17B14EF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（八）与基金财产有关的重大合同的保管</w:t>
      </w:r>
    </w:p>
    <w:p w14:paraId="082F9A00" w14:textId="730D0D23" w:rsidR="00472FDE" w:rsidRPr="00472FDE" w:rsidRDefault="00472FDE" w:rsidP="00472FDE">
      <w:pPr>
        <w:spacing w:line="360" w:lineRule="auto"/>
        <w:ind w:firstLineChars="200" w:firstLine="480"/>
        <w:rPr>
          <w:sz w:val="24"/>
          <w:szCs w:val="21"/>
        </w:rPr>
      </w:pPr>
      <w:r w:rsidRPr="00472FDE">
        <w:rPr>
          <w:rFonts w:hint="eastAsia"/>
          <w:sz w:val="24"/>
          <w:szCs w:val="21"/>
        </w:rPr>
        <w:t>由基金管理人代表基金签署的与基金有关的重大合同的原件分别应由基金托管人、基金管理人保管。除</w:t>
      </w:r>
      <w:r w:rsidR="002C7E34">
        <w:rPr>
          <w:rFonts w:hint="eastAsia"/>
          <w:sz w:val="24"/>
          <w:szCs w:val="21"/>
        </w:rPr>
        <w:t>托管</w:t>
      </w:r>
      <w:r w:rsidRPr="00472FDE">
        <w:rPr>
          <w:rFonts w:hint="eastAsia"/>
          <w:sz w:val="24"/>
          <w:szCs w:val="21"/>
        </w:rPr>
        <w:t>协议另有约定外，基金管理人在代表基金签署与基金有关的重大合同时应保证持有两份以上的正本，以便基金管理人和基金托管人至少各持有一份正本的原件。基金管理人在合同签署后</w:t>
      </w:r>
      <w:r w:rsidRPr="00472FDE">
        <w:rPr>
          <w:rFonts w:hint="eastAsia"/>
          <w:sz w:val="24"/>
          <w:szCs w:val="21"/>
        </w:rPr>
        <w:t>30</w:t>
      </w:r>
      <w:r w:rsidRPr="00472FDE">
        <w:rPr>
          <w:rFonts w:hint="eastAsia"/>
          <w:sz w:val="24"/>
          <w:szCs w:val="21"/>
        </w:rPr>
        <w:t>个工作日内通过专人送达、挂号邮寄等安全方式将合同原件送达基金托管人处。合同原件应存放于基金管理人和基金托管人各自文件保管部门，保存期限按照法律法规的规定执行。</w:t>
      </w:r>
    </w:p>
    <w:p w14:paraId="3A98AF07" w14:textId="2533A8ED" w:rsidR="00210D8B" w:rsidRDefault="00472FDE" w:rsidP="00472FDE">
      <w:pPr>
        <w:spacing w:line="360" w:lineRule="auto"/>
        <w:ind w:firstLineChars="200" w:firstLine="480"/>
        <w:rPr>
          <w:sz w:val="24"/>
          <w:szCs w:val="21"/>
        </w:rPr>
      </w:pPr>
      <w:r w:rsidRPr="00472FDE">
        <w:rPr>
          <w:rFonts w:hint="eastAsia"/>
          <w:sz w:val="24"/>
          <w:szCs w:val="21"/>
        </w:rPr>
        <w:t>对于无法取得二份以上的正本的，基金管理人应向基金托管人提供加盖授权业务章的合同</w:t>
      </w:r>
      <w:proofErr w:type="gramStart"/>
      <w:r w:rsidRPr="00472FDE">
        <w:rPr>
          <w:rFonts w:hint="eastAsia"/>
          <w:sz w:val="24"/>
          <w:szCs w:val="21"/>
        </w:rPr>
        <w:t>传真件并保证</w:t>
      </w:r>
      <w:proofErr w:type="gramEnd"/>
      <w:r w:rsidRPr="00472FDE">
        <w:rPr>
          <w:rFonts w:hint="eastAsia"/>
          <w:sz w:val="24"/>
          <w:szCs w:val="21"/>
        </w:rPr>
        <w:t>其真实性及其与原件的完全一致性，未经双方协商或未在合同约定范围内，合同原件不得转移。</w:t>
      </w:r>
    </w:p>
    <w:p w14:paraId="2D231D20" w14:textId="77777777" w:rsidR="00456B88" w:rsidRDefault="00456B88" w:rsidP="00456B88">
      <w:pPr>
        <w:spacing w:line="360" w:lineRule="auto"/>
        <w:ind w:firstLineChars="200" w:firstLine="480"/>
        <w:rPr>
          <w:sz w:val="24"/>
          <w:szCs w:val="21"/>
        </w:rPr>
      </w:pPr>
    </w:p>
    <w:p w14:paraId="0A143F44" w14:textId="77777777" w:rsidR="00804204" w:rsidRDefault="00804204" w:rsidP="007B4C7A">
      <w:pPr>
        <w:numPr>
          <w:ilvl w:val="0"/>
          <w:numId w:val="7"/>
        </w:numPr>
        <w:spacing w:line="360" w:lineRule="auto"/>
        <w:rPr>
          <w:b/>
          <w:sz w:val="24"/>
          <w:szCs w:val="21"/>
        </w:rPr>
      </w:pPr>
      <w:r>
        <w:rPr>
          <w:b/>
          <w:sz w:val="24"/>
          <w:szCs w:val="21"/>
        </w:rPr>
        <w:t>基金资产净值计算和会计核算</w:t>
      </w:r>
    </w:p>
    <w:p w14:paraId="6B5E2BD0"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（一）基金资产净值的计算</w:t>
      </w:r>
    </w:p>
    <w:p w14:paraId="16C3AD2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、基金资产净值的计算、复核的时间和程序</w:t>
      </w:r>
    </w:p>
    <w:p w14:paraId="6BD725F5"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基金资产净值是指基金资产总值减去基金负债后的价值。各类基金份额净值是按照每个估值日闭市后，各类基金份额的基金资产净值除以当日该类基金份额的余额总数计算，精确到</w:t>
      </w:r>
      <w:r w:rsidRPr="00472FDE">
        <w:rPr>
          <w:rFonts w:hint="eastAsia"/>
          <w:sz w:val="24"/>
          <w:szCs w:val="21"/>
        </w:rPr>
        <w:t>0.0001</w:t>
      </w:r>
      <w:r w:rsidRPr="00472FDE">
        <w:rPr>
          <w:rFonts w:hint="eastAsia"/>
          <w:sz w:val="24"/>
          <w:szCs w:val="21"/>
        </w:rPr>
        <w:t>元，小数点后第</w:t>
      </w:r>
      <w:r w:rsidRPr="00472FDE">
        <w:rPr>
          <w:rFonts w:hint="eastAsia"/>
          <w:sz w:val="24"/>
          <w:szCs w:val="21"/>
        </w:rPr>
        <w:t>5</w:t>
      </w:r>
      <w:r w:rsidRPr="00472FDE">
        <w:rPr>
          <w:rFonts w:hint="eastAsia"/>
          <w:sz w:val="24"/>
          <w:szCs w:val="21"/>
        </w:rPr>
        <w:t>位四舍五入，由此产生的误差由基金财产承担。基金管理人可以设立大额赎回情形下的净值精度应急调整机制。国家另有规定的，从其规定。</w:t>
      </w:r>
    </w:p>
    <w:p w14:paraId="37D811F4" w14:textId="77777777" w:rsidR="00472FDE" w:rsidRPr="00472FDE" w:rsidRDefault="00472FDE" w:rsidP="00472FDE">
      <w:pPr>
        <w:spacing w:line="360" w:lineRule="auto"/>
        <w:ind w:firstLineChars="200" w:firstLine="480"/>
        <w:rPr>
          <w:sz w:val="24"/>
          <w:szCs w:val="21"/>
        </w:rPr>
      </w:pPr>
      <w:r w:rsidRPr="00472FDE">
        <w:rPr>
          <w:rFonts w:hint="eastAsia"/>
          <w:sz w:val="24"/>
          <w:szCs w:val="21"/>
        </w:rPr>
        <w:lastRenderedPageBreak/>
        <w:t>基金管理人应于每个估值日对基金资产估值。但基金管理人根据法律法规或基金合同的规定暂停估值时除外。估值原则应符合《基金合同》、《证券投资基金会计核算业务指引》及其他法律、法规的规定。基金资产净值和基金份额净值由基金管理人负责计算，基金托管人复核。基金管理人应于每个估值日交易结束后计算当日的基金资产净值和基金份额净值并以双方认可的方式发送给基金托管人。基金托管人对净值计算结果复核确认后以双方认可的方式发送给基金管理人，由基金管理人对基金净值信息的计算结果按约定予以公布。</w:t>
      </w:r>
    </w:p>
    <w:p w14:paraId="7735917B"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根据《基金法》，基金资产净值计算和基金会计核算的义务由基金管理人承担，基金管理人计算并公告基金净值信息，基金托管人复核、审查基金管理人计算的基金净值信息。因此，本基金的会计责任方是基金管理人，就与本基金有关的会计问题，如经双方在平等基础上充分讨论后，仍无法达成一致的意见，按照基金管理人对基金净值信息的计算结果对外予以公布。法律法规以及监管部门有强制规定的，从其规定。如有新增事项，按国家最新规定估值。</w:t>
      </w:r>
    </w:p>
    <w:p w14:paraId="5D1B25B3"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（二）基金资产估值方法</w:t>
      </w:r>
    </w:p>
    <w:p w14:paraId="7582345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、估值对象</w:t>
      </w:r>
    </w:p>
    <w:p w14:paraId="1F1EF886"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基金所拥有的目标</w:t>
      </w:r>
      <w:r w:rsidRPr="00472FDE">
        <w:rPr>
          <w:rFonts w:hint="eastAsia"/>
          <w:sz w:val="24"/>
          <w:szCs w:val="21"/>
        </w:rPr>
        <w:t>ETF</w:t>
      </w:r>
      <w:r w:rsidRPr="00472FDE">
        <w:rPr>
          <w:rFonts w:hint="eastAsia"/>
          <w:sz w:val="24"/>
          <w:szCs w:val="21"/>
        </w:rPr>
        <w:t>份额、股票、股指期货合约、国债期货合约、股票期权合约、债券和银行存款本息、应收款项、其它投资等资产及负债。</w:t>
      </w:r>
    </w:p>
    <w:p w14:paraId="0230FD8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、估值原则</w:t>
      </w:r>
    </w:p>
    <w:p w14:paraId="2C7AFD8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基金管理人在确定相关金融资产和金融负债的公允价值时，应符合《企业会计准则》、监管部门有关规定。</w:t>
      </w:r>
    </w:p>
    <w:p w14:paraId="055C396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w:t>
      </w:r>
      <w:r w:rsidRPr="00472FDE">
        <w:rPr>
          <w:rFonts w:hint="eastAsia"/>
          <w:sz w:val="24"/>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E13C2DF"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727A84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2</w:t>
      </w:r>
      <w:r w:rsidRPr="00472FDE">
        <w:rPr>
          <w:rFonts w:hint="eastAsia"/>
          <w:sz w:val="24"/>
          <w:szCs w:val="21"/>
        </w:rPr>
        <w:t>）对不存在活跃市场的投资品种，应采用在当前情况下适用并且有足够可利用数据和其他信息支持的估值技术确定公允价值。采用估值技术确定公允价值时，应优先使用可观察</w:t>
      </w:r>
      <w:r w:rsidRPr="00472FDE">
        <w:rPr>
          <w:rFonts w:hint="eastAsia"/>
          <w:sz w:val="24"/>
          <w:szCs w:val="21"/>
        </w:rPr>
        <w:lastRenderedPageBreak/>
        <w:t>输入值，只有在无法取得相关资产或负债可观察输入值或取得不切实可行的情况下，才可以使用不可观察输入值。</w:t>
      </w:r>
    </w:p>
    <w:p w14:paraId="677049CB"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3</w:t>
      </w:r>
      <w:r w:rsidRPr="00472FDE">
        <w:rPr>
          <w:rFonts w:hint="eastAsia"/>
          <w:sz w:val="24"/>
          <w:szCs w:val="21"/>
        </w:rPr>
        <w:t>）如经济环境发生重大变化或证券发行人发生影响证券价格的重大事件，使潜在估值调整对前一估值日的基金资产净值的影响在</w:t>
      </w:r>
      <w:r w:rsidRPr="00472FDE">
        <w:rPr>
          <w:rFonts w:hint="eastAsia"/>
          <w:sz w:val="24"/>
          <w:szCs w:val="21"/>
        </w:rPr>
        <w:t>0.25%</w:t>
      </w:r>
      <w:r w:rsidRPr="00472FDE">
        <w:rPr>
          <w:rFonts w:hint="eastAsia"/>
          <w:sz w:val="24"/>
          <w:szCs w:val="21"/>
        </w:rPr>
        <w:t>以上的，应对估值进行调整并确定公允价值。</w:t>
      </w:r>
    </w:p>
    <w:p w14:paraId="59CBD6F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、估值方法</w:t>
      </w:r>
    </w:p>
    <w:p w14:paraId="7C01F8D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w:t>
      </w:r>
      <w:r w:rsidRPr="00472FDE">
        <w:rPr>
          <w:rFonts w:hint="eastAsia"/>
          <w:sz w:val="24"/>
          <w:szCs w:val="21"/>
        </w:rPr>
        <w:t>）目标</w:t>
      </w:r>
      <w:r w:rsidRPr="00472FDE">
        <w:rPr>
          <w:rFonts w:hint="eastAsia"/>
          <w:sz w:val="24"/>
          <w:szCs w:val="21"/>
        </w:rPr>
        <w:t>ETF</w:t>
      </w:r>
      <w:r w:rsidRPr="00472FDE">
        <w:rPr>
          <w:rFonts w:hint="eastAsia"/>
          <w:sz w:val="24"/>
          <w:szCs w:val="21"/>
        </w:rPr>
        <w:t>份额的估值</w:t>
      </w:r>
    </w:p>
    <w:p w14:paraId="72B39A9B"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本基金投资的目标</w:t>
      </w:r>
      <w:r w:rsidRPr="00472FDE">
        <w:rPr>
          <w:rFonts w:hint="eastAsia"/>
          <w:sz w:val="24"/>
          <w:szCs w:val="21"/>
        </w:rPr>
        <w:t>ETF</w:t>
      </w:r>
      <w:r w:rsidRPr="00472FDE">
        <w:rPr>
          <w:rFonts w:hint="eastAsia"/>
          <w:sz w:val="24"/>
          <w:szCs w:val="21"/>
        </w:rPr>
        <w:t>份额以目标</w:t>
      </w:r>
      <w:r w:rsidRPr="00472FDE">
        <w:rPr>
          <w:rFonts w:hint="eastAsia"/>
          <w:sz w:val="24"/>
          <w:szCs w:val="21"/>
        </w:rPr>
        <w:t>ETF</w:t>
      </w:r>
      <w:r w:rsidRPr="00472FDE">
        <w:rPr>
          <w:rFonts w:hint="eastAsia"/>
          <w:sz w:val="24"/>
          <w:szCs w:val="21"/>
        </w:rPr>
        <w:t>估值日基金份额净值估值，若估值日为非交易所营业日，以该基金最近估值日的基金份额净值估值。</w:t>
      </w:r>
    </w:p>
    <w:p w14:paraId="6F3F122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2</w:t>
      </w:r>
      <w:r w:rsidRPr="00472FDE">
        <w:rPr>
          <w:rFonts w:hint="eastAsia"/>
          <w:sz w:val="24"/>
          <w:szCs w:val="21"/>
        </w:rPr>
        <w:t>）证券交易所上市的有价证券（目标</w:t>
      </w:r>
      <w:r w:rsidRPr="00472FDE">
        <w:rPr>
          <w:rFonts w:hint="eastAsia"/>
          <w:sz w:val="24"/>
          <w:szCs w:val="21"/>
        </w:rPr>
        <w:t>ETF</w:t>
      </w:r>
      <w:r w:rsidRPr="00472FDE">
        <w:rPr>
          <w:rFonts w:hint="eastAsia"/>
          <w:sz w:val="24"/>
          <w:szCs w:val="21"/>
        </w:rPr>
        <w:t>除外）的估值</w:t>
      </w:r>
    </w:p>
    <w:p w14:paraId="61A79CD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6397D29"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）交易所上市交易或挂牌转让的不含</w:t>
      </w:r>
      <w:proofErr w:type="gramStart"/>
      <w:r w:rsidRPr="00472FDE">
        <w:rPr>
          <w:rFonts w:hint="eastAsia"/>
          <w:sz w:val="24"/>
          <w:szCs w:val="21"/>
        </w:rPr>
        <w:t>权固定</w:t>
      </w:r>
      <w:proofErr w:type="gramEnd"/>
      <w:r w:rsidRPr="00472FDE">
        <w:rPr>
          <w:rFonts w:hint="eastAsia"/>
          <w:sz w:val="24"/>
          <w:szCs w:val="21"/>
        </w:rPr>
        <w:t>收益品种，选取估值日第三方估值基准服务机构提供的相应品种当日的估值全价；交易所上市交易或挂牌转让的含</w:t>
      </w:r>
      <w:proofErr w:type="gramStart"/>
      <w:r w:rsidRPr="00472FDE">
        <w:rPr>
          <w:rFonts w:hint="eastAsia"/>
          <w:sz w:val="24"/>
          <w:szCs w:val="21"/>
        </w:rPr>
        <w:t>权固定</w:t>
      </w:r>
      <w:proofErr w:type="gramEnd"/>
      <w:r w:rsidRPr="00472FDE">
        <w:rPr>
          <w:rFonts w:hint="eastAsia"/>
          <w:sz w:val="24"/>
          <w:szCs w:val="21"/>
        </w:rPr>
        <w:t>收益品种，选取估值日第三方估值基准服务机构提供的相应品种当日的唯一估值全价或推荐估值全价；</w:t>
      </w:r>
    </w:p>
    <w:p w14:paraId="1683748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C1AF301"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4</w:t>
      </w:r>
      <w:r w:rsidRPr="00472FDE">
        <w:rPr>
          <w:rFonts w:hint="eastAsia"/>
          <w:sz w:val="24"/>
          <w:szCs w:val="21"/>
        </w:rPr>
        <w:t>）交易所上市不存在活跃市场的有价证券，采用估值技术确定公允价值。</w:t>
      </w:r>
    </w:p>
    <w:p w14:paraId="40E9468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3</w:t>
      </w:r>
      <w:r w:rsidRPr="00472FDE">
        <w:rPr>
          <w:rFonts w:hint="eastAsia"/>
          <w:sz w:val="24"/>
          <w:szCs w:val="21"/>
        </w:rPr>
        <w:t>）处于未上市期间或流通受限的有价证券应区分如下情况处理：</w:t>
      </w:r>
    </w:p>
    <w:p w14:paraId="504388B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）送股、转增股、配股和公开增发的新股，按估值日在证券交易所挂牌的同一股票的估值方法估值；该日无交易的，以最近一日的市价（收盘价）估值；</w:t>
      </w:r>
      <w:r w:rsidRPr="00472FDE">
        <w:rPr>
          <w:rFonts w:hint="eastAsia"/>
          <w:sz w:val="24"/>
          <w:szCs w:val="21"/>
        </w:rPr>
        <w:t xml:space="preserve"> </w:t>
      </w:r>
    </w:p>
    <w:p w14:paraId="49E11FB0"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）首次公开发行未上市的股票，采用估值技术确定公允价值；</w:t>
      </w:r>
    </w:p>
    <w:p w14:paraId="5C896DC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472FDE">
        <w:rPr>
          <w:rFonts w:hint="eastAsia"/>
          <w:sz w:val="24"/>
          <w:szCs w:val="21"/>
        </w:rPr>
        <w:t>券</w:t>
      </w:r>
      <w:proofErr w:type="gramEnd"/>
      <w:r w:rsidRPr="00472FDE">
        <w:rPr>
          <w:rFonts w:hint="eastAsia"/>
          <w:sz w:val="24"/>
          <w:szCs w:val="21"/>
        </w:rPr>
        <w:t>等流通受限股票，按监管机构或行业协会有关规定确定公允</w:t>
      </w:r>
      <w:r w:rsidRPr="00472FDE">
        <w:rPr>
          <w:rFonts w:hint="eastAsia"/>
          <w:sz w:val="24"/>
          <w:szCs w:val="21"/>
        </w:rPr>
        <w:lastRenderedPageBreak/>
        <w:t>价值；</w:t>
      </w:r>
    </w:p>
    <w:p w14:paraId="1F45C9D5"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4</w:t>
      </w:r>
      <w:r w:rsidRPr="00472FDE">
        <w:rPr>
          <w:rFonts w:hint="eastAsia"/>
          <w:sz w:val="24"/>
          <w:szCs w:val="21"/>
        </w:rPr>
        <w:t>）交易所未上市或未挂牌转让且不存在活跃市场的固定收益品种，应采用在当前情况下适用并且有足够可利用数据和其他信息支持的估值技术确定其公允价值。</w:t>
      </w:r>
    </w:p>
    <w:p w14:paraId="535CB5F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4</w:t>
      </w:r>
      <w:r w:rsidRPr="00472FDE">
        <w:rPr>
          <w:rFonts w:hint="eastAsia"/>
          <w:sz w:val="24"/>
          <w:szCs w:val="21"/>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26BE7AEF"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对全国银行间市场未上市或未挂牌转让且不存在活跃市场的固定收益品种，应采用在当前情况下适用并且有足够可利用数据和其他信息支持的估值技术确定其公允价值。</w:t>
      </w:r>
    </w:p>
    <w:p w14:paraId="747EFC5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5</w:t>
      </w:r>
      <w:r w:rsidRPr="00472FDE">
        <w:rPr>
          <w:rFonts w:hint="eastAsia"/>
          <w:sz w:val="24"/>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46A457F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6</w:t>
      </w:r>
      <w:r w:rsidRPr="00472FDE">
        <w:rPr>
          <w:rFonts w:hint="eastAsia"/>
          <w:sz w:val="24"/>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29CEC8F0"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7</w:t>
      </w:r>
      <w:r w:rsidRPr="00472FDE">
        <w:rPr>
          <w:rFonts w:hint="eastAsia"/>
          <w:sz w:val="24"/>
          <w:szCs w:val="21"/>
        </w:rPr>
        <w:t>）同一证券同时在两个或两个以上市场交易的，按证券所处的市场分别估值。</w:t>
      </w:r>
    </w:p>
    <w:p w14:paraId="7CFF79D9"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8</w:t>
      </w:r>
      <w:r w:rsidRPr="00472FDE">
        <w:rPr>
          <w:rFonts w:hint="eastAsia"/>
          <w:sz w:val="24"/>
          <w:szCs w:val="21"/>
        </w:rPr>
        <w:t>）期货合约以估值当日结算价进行估值，估值当日无结算价的，且最近交易日后经济环境未发生重大变化的，采用最近交易日结算价估值。</w:t>
      </w:r>
    </w:p>
    <w:p w14:paraId="6FF271C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9</w:t>
      </w:r>
      <w:r w:rsidRPr="00472FDE">
        <w:rPr>
          <w:rFonts w:hint="eastAsia"/>
          <w:sz w:val="24"/>
          <w:szCs w:val="21"/>
        </w:rPr>
        <w:t>）本基金投资股票期权，根据相关法律法规以及监管部门的规定估值。</w:t>
      </w:r>
    </w:p>
    <w:p w14:paraId="43044B3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10</w:t>
      </w:r>
      <w:r w:rsidRPr="00472FDE">
        <w:rPr>
          <w:rFonts w:hint="eastAsia"/>
          <w:sz w:val="24"/>
          <w:szCs w:val="21"/>
        </w:rPr>
        <w:t>）本基金投资存托凭证的估值核算，依照境内上市交易的股票执行。</w:t>
      </w:r>
    </w:p>
    <w:p w14:paraId="16C762E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11</w:t>
      </w:r>
      <w:r w:rsidRPr="00472FDE">
        <w:rPr>
          <w:rFonts w:hint="eastAsia"/>
          <w:sz w:val="24"/>
          <w:szCs w:val="21"/>
        </w:rPr>
        <w:t>）本基金参与融资和转融通证券出借业务，按照相关法律法规和行业协会的相关规定进行估值。</w:t>
      </w:r>
    </w:p>
    <w:p w14:paraId="7A2A793B"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12</w:t>
      </w:r>
      <w:r w:rsidRPr="00472FDE">
        <w:rPr>
          <w:rFonts w:hint="eastAsia"/>
          <w:sz w:val="24"/>
          <w:szCs w:val="21"/>
        </w:rPr>
        <w:t>）当发生大额申购或赎回情形时，基金管理人可以采用摆动定价机制，以确保基金估值的公平性。</w:t>
      </w:r>
    </w:p>
    <w:p w14:paraId="4A79BE8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13</w:t>
      </w:r>
      <w:r w:rsidRPr="00472FDE">
        <w:rPr>
          <w:rFonts w:hint="eastAsia"/>
          <w:sz w:val="24"/>
          <w:szCs w:val="21"/>
        </w:rPr>
        <w:t>）如有确凿证据表明按上述方法进行估值不能客观反映其公允价值的，基金管理人可根据具体情况与基金托管人商定后，按最能反映公允价值的价格估值。</w:t>
      </w:r>
      <w:r w:rsidRPr="00472FDE">
        <w:rPr>
          <w:rFonts w:hint="eastAsia"/>
          <w:sz w:val="24"/>
          <w:szCs w:val="21"/>
        </w:rPr>
        <w:t xml:space="preserve"> </w:t>
      </w:r>
    </w:p>
    <w:p w14:paraId="3B8FF34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14</w:t>
      </w:r>
      <w:r w:rsidRPr="00472FDE">
        <w:rPr>
          <w:rFonts w:hint="eastAsia"/>
          <w:sz w:val="24"/>
          <w:szCs w:val="21"/>
        </w:rPr>
        <w:t>）相关法律法规以及监管部门有强制规定的，从其规定。如有新增事项，按国家最新规定估值。</w:t>
      </w:r>
    </w:p>
    <w:p w14:paraId="1C74AC4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4302168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2281B9B"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（三）估值差错处理</w:t>
      </w:r>
    </w:p>
    <w:p w14:paraId="17B7D0D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基金管理人和基金托管人将采取必要、适当、合理的措施确保基金资产估值的准确性、及时性。当基金份额净值小数点后</w:t>
      </w:r>
      <w:r w:rsidRPr="00472FDE">
        <w:rPr>
          <w:rFonts w:hint="eastAsia"/>
          <w:sz w:val="24"/>
          <w:szCs w:val="21"/>
        </w:rPr>
        <w:t>4</w:t>
      </w:r>
      <w:r w:rsidRPr="00472FDE">
        <w:rPr>
          <w:rFonts w:hint="eastAsia"/>
          <w:sz w:val="24"/>
          <w:szCs w:val="21"/>
        </w:rPr>
        <w:t>位以内</w:t>
      </w:r>
      <w:r w:rsidRPr="00472FDE">
        <w:rPr>
          <w:rFonts w:hint="eastAsia"/>
          <w:sz w:val="24"/>
          <w:szCs w:val="21"/>
        </w:rPr>
        <w:t>(</w:t>
      </w:r>
      <w:r w:rsidRPr="00472FDE">
        <w:rPr>
          <w:rFonts w:hint="eastAsia"/>
          <w:sz w:val="24"/>
          <w:szCs w:val="21"/>
        </w:rPr>
        <w:t>含第</w:t>
      </w:r>
      <w:r w:rsidRPr="00472FDE">
        <w:rPr>
          <w:rFonts w:hint="eastAsia"/>
          <w:sz w:val="24"/>
          <w:szCs w:val="21"/>
        </w:rPr>
        <w:t>4</w:t>
      </w:r>
      <w:r w:rsidRPr="00472FDE">
        <w:rPr>
          <w:rFonts w:hint="eastAsia"/>
          <w:sz w:val="24"/>
          <w:szCs w:val="21"/>
        </w:rPr>
        <w:t>位</w:t>
      </w:r>
      <w:r w:rsidRPr="00472FDE">
        <w:rPr>
          <w:rFonts w:hint="eastAsia"/>
          <w:sz w:val="24"/>
          <w:szCs w:val="21"/>
        </w:rPr>
        <w:t>)</w:t>
      </w:r>
      <w:r w:rsidRPr="00472FDE">
        <w:rPr>
          <w:rFonts w:hint="eastAsia"/>
          <w:sz w:val="24"/>
          <w:szCs w:val="21"/>
        </w:rPr>
        <w:t>发生估值错误时，视为基金份额净值估值错误。</w:t>
      </w:r>
    </w:p>
    <w:p w14:paraId="01D49A09"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基金合同的当事人应按照以下约定处理：</w:t>
      </w:r>
    </w:p>
    <w:p w14:paraId="54260663"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、估值错误类型</w:t>
      </w:r>
    </w:p>
    <w:p w14:paraId="51CFE9D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472FDE">
        <w:rPr>
          <w:rFonts w:hint="eastAsia"/>
          <w:sz w:val="24"/>
          <w:szCs w:val="21"/>
        </w:rPr>
        <w:t>(</w:t>
      </w:r>
      <w:r w:rsidRPr="00472FDE">
        <w:rPr>
          <w:rFonts w:hint="eastAsia"/>
          <w:sz w:val="24"/>
          <w:szCs w:val="21"/>
        </w:rPr>
        <w:t>“受损方”</w:t>
      </w:r>
      <w:r w:rsidRPr="00472FDE">
        <w:rPr>
          <w:rFonts w:hint="eastAsia"/>
          <w:sz w:val="24"/>
          <w:szCs w:val="21"/>
        </w:rPr>
        <w:t>)</w:t>
      </w:r>
      <w:r w:rsidRPr="00472FDE">
        <w:rPr>
          <w:rFonts w:hint="eastAsia"/>
          <w:sz w:val="24"/>
          <w:szCs w:val="21"/>
        </w:rPr>
        <w:t>的直接损失按下述“估值错误处理原则”给予赔偿，承担赔偿责任。</w:t>
      </w:r>
    </w:p>
    <w:p w14:paraId="304BDBB1"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上述估值错误的主要类型包括但不限于：资料申报差错、数据传输差错、数据计算差错、系统故障差错、下达指令差错等。</w:t>
      </w:r>
    </w:p>
    <w:p w14:paraId="6937DA4F"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、估值错误处理原则</w:t>
      </w:r>
    </w:p>
    <w:p w14:paraId="1EBEEDB4"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w:t>
      </w:r>
      <w:r w:rsidRPr="00472FDE">
        <w:rPr>
          <w:rFonts w:hint="eastAsia"/>
          <w:sz w:val="24"/>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DB1E68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2</w:t>
      </w:r>
      <w:r w:rsidRPr="00472FDE">
        <w:rPr>
          <w:rFonts w:hint="eastAsia"/>
          <w:sz w:val="24"/>
          <w:szCs w:val="21"/>
        </w:rPr>
        <w:t>）估值错误的责任方对有关当事人的直接损失负责，不对间接损失负责，并且仅对估值错误的有关直接当事人负责，不对第三方负责。</w:t>
      </w:r>
    </w:p>
    <w:p w14:paraId="4CE5EEEF"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3</w:t>
      </w:r>
      <w:r w:rsidRPr="00472FDE">
        <w:rPr>
          <w:rFonts w:hint="eastAsia"/>
          <w:sz w:val="24"/>
          <w:szCs w:val="21"/>
        </w:rPr>
        <w:t>）因估值错误而获得不当得利的当事人负有及时返还不当得利的义务。但估值错误责</w:t>
      </w:r>
      <w:r w:rsidRPr="00472FDE">
        <w:rPr>
          <w:rFonts w:hint="eastAsia"/>
          <w:sz w:val="24"/>
          <w:szCs w:val="21"/>
        </w:rPr>
        <w:lastRenderedPageBreak/>
        <w:t>任方仍应对估值错误负责。如果由于获得不当得利的当事人</w:t>
      </w:r>
      <w:proofErr w:type="gramStart"/>
      <w:r w:rsidRPr="00472FDE">
        <w:rPr>
          <w:rFonts w:hint="eastAsia"/>
          <w:sz w:val="24"/>
          <w:szCs w:val="21"/>
        </w:rPr>
        <w:t>不</w:t>
      </w:r>
      <w:proofErr w:type="gramEnd"/>
      <w:r w:rsidRPr="00472FDE">
        <w:rPr>
          <w:rFonts w:hint="eastAsia"/>
          <w:sz w:val="24"/>
          <w:szCs w:val="21"/>
        </w:rPr>
        <w:t>返还或不全部返还不当得利造成其他当事人的利益损失</w:t>
      </w:r>
      <w:r w:rsidRPr="00472FDE">
        <w:rPr>
          <w:rFonts w:hint="eastAsia"/>
          <w:sz w:val="24"/>
          <w:szCs w:val="21"/>
        </w:rPr>
        <w:t>(</w:t>
      </w:r>
      <w:r w:rsidRPr="00472FDE">
        <w:rPr>
          <w:rFonts w:hint="eastAsia"/>
          <w:sz w:val="24"/>
          <w:szCs w:val="21"/>
        </w:rPr>
        <w:t>“受损方”</w:t>
      </w:r>
      <w:r w:rsidRPr="00472FDE">
        <w:rPr>
          <w:rFonts w:hint="eastAsia"/>
          <w:sz w:val="24"/>
          <w:szCs w:val="21"/>
        </w:rPr>
        <w:t>)</w:t>
      </w:r>
      <w:r w:rsidRPr="00472FDE">
        <w:rPr>
          <w:rFonts w:hint="eastAsia"/>
          <w:sz w:val="24"/>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C0C268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4</w:t>
      </w:r>
      <w:r w:rsidRPr="00472FDE">
        <w:rPr>
          <w:rFonts w:hint="eastAsia"/>
          <w:sz w:val="24"/>
          <w:szCs w:val="21"/>
        </w:rPr>
        <w:t>）估值错误调整采用尽量恢复至假设未发生估值错误的正确情形的方式。</w:t>
      </w:r>
    </w:p>
    <w:p w14:paraId="692E215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5</w:t>
      </w:r>
      <w:r w:rsidRPr="00472FDE">
        <w:rPr>
          <w:rFonts w:hint="eastAsia"/>
          <w:sz w:val="24"/>
          <w:szCs w:val="21"/>
        </w:rPr>
        <w:t>）按法律法规规定的其他原则处理估值错误。</w:t>
      </w:r>
    </w:p>
    <w:p w14:paraId="29C1F7D3"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、估值错误处理程序</w:t>
      </w:r>
    </w:p>
    <w:p w14:paraId="114D1EB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估值错误被发现后，有关的当事人应当及时进行处理，处理的程序如下：</w:t>
      </w:r>
    </w:p>
    <w:p w14:paraId="56A0FE44"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w:t>
      </w:r>
      <w:r w:rsidRPr="00472FDE">
        <w:rPr>
          <w:rFonts w:hint="eastAsia"/>
          <w:sz w:val="24"/>
          <w:szCs w:val="21"/>
        </w:rPr>
        <w:t>）查明估值错误发生的原因，列明所有的当事人，并根据估值错误发生的原因确定估值错误的责任方；</w:t>
      </w:r>
    </w:p>
    <w:p w14:paraId="79476D16"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2</w:t>
      </w:r>
      <w:r w:rsidRPr="00472FDE">
        <w:rPr>
          <w:rFonts w:hint="eastAsia"/>
          <w:sz w:val="24"/>
          <w:szCs w:val="21"/>
        </w:rPr>
        <w:t>）根据估值错误处理原则或当事人协商的方法对因估值错误造成的损失进行评估；</w:t>
      </w:r>
    </w:p>
    <w:p w14:paraId="4430E4E5"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3</w:t>
      </w:r>
      <w:r w:rsidRPr="00472FDE">
        <w:rPr>
          <w:rFonts w:hint="eastAsia"/>
          <w:sz w:val="24"/>
          <w:szCs w:val="21"/>
        </w:rPr>
        <w:t>）根据估值错误处理原则或当事人协商的方法由估值错误的责任方进行更正和赔偿损失；</w:t>
      </w:r>
    </w:p>
    <w:p w14:paraId="22CA016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4</w:t>
      </w:r>
      <w:r w:rsidRPr="00472FDE">
        <w:rPr>
          <w:rFonts w:hint="eastAsia"/>
          <w:sz w:val="24"/>
          <w:szCs w:val="21"/>
        </w:rPr>
        <w:t>）根据估值错误处理的方法，需要修改基金登记结算机构交易数据的，由基金登记结算机构进行更正，并就估值错误的更正向有关当事人进行确认。</w:t>
      </w:r>
    </w:p>
    <w:p w14:paraId="3AA5A371"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4</w:t>
      </w:r>
      <w:r w:rsidRPr="00472FDE">
        <w:rPr>
          <w:rFonts w:hint="eastAsia"/>
          <w:sz w:val="24"/>
          <w:szCs w:val="21"/>
        </w:rPr>
        <w:t>、基金份额净值估值错误处理的方法如下：</w:t>
      </w:r>
    </w:p>
    <w:p w14:paraId="7F7BEEA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1</w:t>
      </w:r>
      <w:r w:rsidRPr="00472FDE">
        <w:rPr>
          <w:rFonts w:hint="eastAsia"/>
          <w:sz w:val="24"/>
          <w:szCs w:val="21"/>
        </w:rPr>
        <w:t>）基金份额净值计算出现错误时，基金管理人应当立即予以纠正，通报基金托管人，并采取合理的措施防止损失进一步扩大。</w:t>
      </w:r>
    </w:p>
    <w:p w14:paraId="507F7D3F"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2</w:t>
      </w:r>
      <w:r w:rsidRPr="00472FDE">
        <w:rPr>
          <w:rFonts w:hint="eastAsia"/>
          <w:sz w:val="24"/>
          <w:szCs w:val="21"/>
        </w:rPr>
        <w:t>）错误偏差达到基金份额净值的</w:t>
      </w:r>
      <w:r w:rsidRPr="00472FDE">
        <w:rPr>
          <w:rFonts w:hint="eastAsia"/>
          <w:sz w:val="24"/>
          <w:szCs w:val="21"/>
        </w:rPr>
        <w:t>0.25%</w:t>
      </w:r>
      <w:r w:rsidRPr="00472FDE">
        <w:rPr>
          <w:rFonts w:hint="eastAsia"/>
          <w:sz w:val="24"/>
          <w:szCs w:val="21"/>
        </w:rPr>
        <w:t>时，基金管理人应当通报基金托管人并报中国证监会备案；错误偏差达到基金份额净值的</w:t>
      </w:r>
      <w:r w:rsidRPr="00472FDE">
        <w:rPr>
          <w:rFonts w:hint="eastAsia"/>
          <w:sz w:val="24"/>
          <w:szCs w:val="21"/>
        </w:rPr>
        <w:t>0.50%</w:t>
      </w:r>
      <w:r w:rsidRPr="00472FDE">
        <w:rPr>
          <w:rFonts w:hint="eastAsia"/>
          <w:sz w:val="24"/>
          <w:szCs w:val="21"/>
        </w:rPr>
        <w:t>时，基金管理人应当公告，并报中国证监会备案。</w:t>
      </w:r>
    </w:p>
    <w:p w14:paraId="45F4A809"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w:t>
      </w:r>
      <w:r w:rsidRPr="00472FDE">
        <w:rPr>
          <w:rFonts w:hint="eastAsia"/>
          <w:sz w:val="24"/>
          <w:szCs w:val="21"/>
        </w:rPr>
        <w:t>3</w:t>
      </w:r>
      <w:r w:rsidRPr="00472FDE">
        <w:rPr>
          <w:rFonts w:hint="eastAsia"/>
          <w:sz w:val="24"/>
          <w:szCs w:val="21"/>
        </w:rPr>
        <w:t>）前述内容如法律法规或监管机关另有规定的，从其规定处理。如果行业另有通行做法，基金管理人和基金托管人应本着平等和保护基金份额持有人利益的原则进行协商。</w:t>
      </w:r>
    </w:p>
    <w:p w14:paraId="55DF4C6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（四）基金账册的建立</w:t>
      </w:r>
    </w:p>
    <w:p w14:paraId="728374F7"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管理人和基金托管人在《基金合同》生效后，应按照双方约定的同一记账方法和会计处理原则，分别独立地设置、登记和保管本基金的全套账册，对双方各自的账册定期进行核对，互相监督，以保证基金资产的安全。若双方对会计处理方法存在分歧，应以基金管理人的处理方法为准。</w:t>
      </w:r>
    </w:p>
    <w:p w14:paraId="382B2E9A" w14:textId="77777777" w:rsidR="00472FDE" w:rsidRPr="00472FDE" w:rsidRDefault="00472FDE" w:rsidP="00472FDE">
      <w:pPr>
        <w:spacing w:line="360" w:lineRule="auto"/>
        <w:ind w:firstLineChars="200" w:firstLine="480"/>
        <w:rPr>
          <w:sz w:val="24"/>
          <w:szCs w:val="21"/>
        </w:rPr>
      </w:pPr>
      <w:r w:rsidRPr="00472FDE">
        <w:rPr>
          <w:rFonts w:hint="eastAsia"/>
          <w:sz w:val="24"/>
          <w:szCs w:val="21"/>
        </w:rPr>
        <w:lastRenderedPageBreak/>
        <w:t>经对账发现双方的账目存在不符的，基金管理人和基金托管人必须及时查明原因并纠正，确保核对一致。若当日核对不符，暂时无法查找到错账的原因而影响到基金净值信息的计算和公告的，以基金管理人的账册为准。</w:t>
      </w:r>
    </w:p>
    <w:p w14:paraId="6BA7A1F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（五）基金财务报表与定期报告的编制和复核</w:t>
      </w:r>
    </w:p>
    <w:p w14:paraId="18FE2ACC"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、财务报表与定期报告的编制</w:t>
      </w:r>
    </w:p>
    <w:p w14:paraId="69BC9D76"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基金财务报表与定期报告由基金管理人编制，基金托管人复核。</w:t>
      </w:r>
    </w:p>
    <w:p w14:paraId="03F1B16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、财务报表与定期报告的复核</w:t>
      </w:r>
    </w:p>
    <w:p w14:paraId="6A2F87B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基金托管人在收到基金管理人编制的基金财务报表与定期报告后，进行独立的复核。核对不符时，应及时通知基金管理人共同查出原因，进行调整，调整以双方认可的账务处理方式为准。</w:t>
      </w:r>
    </w:p>
    <w:p w14:paraId="3C768CBD"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、财务报表与定期报告的编制与复核时间安排</w:t>
      </w:r>
    </w:p>
    <w:p w14:paraId="2B0201E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基金管理人、基金托管人应当在每月结束后</w:t>
      </w:r>
      <w:r w:rsidRPr="00472FDE">
        <w:rPr>
          <w:rFonts w:hint="eastAsia"/>
          <w:sz w:val="24"/>
          <w:szCs w:val="21"/>
        </w:rPr>
        <w:t>5</w:t>
      </w:r>
      <w:r w:rsidRPr="00472FDE">
        <w:rPr>
          <w:rFonts w:hint="eastAsia"/>
          <w:sz w:val="24"/>
          <w:szCs w:val="21"/>
        </w:rPr>
        <w:t>个工作日内完成月度财务报表的编制及复核；在季度结束之日起</w:t>
      </w:r>
      <w:r w:rsidRPr="00472FDE">
        <w:rPr>
          <w:rFonts w:hint="eastAsia"/>
          <w:sz w:val="24"/>
          <w:szCs w:val="21"/>
        </w:rPr>
        <w:t>15</w:t>
      </w:r>
      <w:r w:rsidRPr="00472FDE">
        <w:rPr>
          <w:rFonts w:hint="eastAsia"/>
          <w:sz w:val="24"/>
          <w:szCs w:val="21"/>
        </w:rPr>
        <w:t>个工作日内完成基金季度报告的编制及复核并予以公告；在上半年结束之日起两个月内完成基金中期报告的编制及复核并予以公告；在每年结束之日起三个月内完成基金年度报告的编制及复核并予以公告。基金托管人在复核过程中，发现双方的财务报表或定期报告存在不符时，基金管理人和基金托管人应共同查明原因，进行调整，调整以双方认可的账务处理方式为准。基金年度报告中的财务会计报告应当经过符合《中华人民共和国证券法》规定的会计师事务所审计。基金合同生效不足两个月的，基金管理人可以不编制当期季度报告、中期报告或者年度报告。</w:t>
      </w:r>
    </w:p>
    <w:p w14:paraId="070FF38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（六）暂停估值的情形</w:t>
      </w:r>
    </w:p>
    <w:p w14:paraId="09FF5300"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1</w:t>
      </w:r>
      <w:r w:rsidRPr="00472FDE">
        <w:rPr>
          <w:rFonts w:hint="eastAsia"/>
          <w:sz w:val="24"/>
          <w:szCs w:val="21"/>
        </w:rPr>
        <w:t>、基金投资所涉及的证券交易市场遇法定节假日或因其他原因暂停营业时；</w:t>
      </w:r>
    </w:p>
    <w:p w14:paraId="231FD442"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2</w:t>
      </w:r>
      <w:r w:rsidRPr="00472FDE">
        <w:rPr>
          <w:rFonts w:hint="eastAsia"/>
          <w:sz w:val="24"/>
          <w:szCs w:val="21"/>
        </w:rPr>
        <w:t>、因不可抗力致使基金管理人、基金托管人无法准确评估基金资产价值时；</w:t>
      </w:r>
    </w:p>
    <w:p w14:paraId="171EB6BB"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3</w:t>
      </w:r>
      <w:r w:rsidRPr="00472FDE">
        <w:rPr>
          <w:rFonts w:hint="eastAsia"/>
          <w:sz w:val="24"/>
          <w:szCs w:val="21"/>
        </w:rPr>
        <w:t>、当特定资产占前一估值日基金资产净值</w:t>
      </w:r>
      <w:r w:rsidRPr="00472FDE">
        <w:rPr>
          <w:rFonts w:hint="eastAsia"/>
          <w:sz w:val="24"/>
          <w:szCs w:val="21"/>
        </w:rPr>
        <w:t>50%</w:t>
      </w:r>
      <w:r w:rsidRPr="00472FDE">
        <w:rPr>
          <w:rFonts w:hint="eastAsia"/>
          <w:sz w:val="24"/>
          <w:szCs w:val="21"/>
        </w:rPr>
        <w:t>以上的，经与基金托管人协商确认后，基金管理人应当暂停估值；</w:t>
      </w:r>
    </w:p>
    <w:p w14:paraId="1054D3BE"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4</w:t>
      </w:r>
      <w:r w:rsidRPr="00472FDE">
        <w:rPr>
          <w:rFonts w:hint="eastAsia"/>
          <w:sz w:val="24"/>
          <w:szCs w:val="21"/>
        </w:rPr>
        <w:t>、基金所投资的目标</w:t>
      </w:r>
      <w:r w:rsidRPr="00472FDE">
        <w:rPr>
          <w:rFonts w:hint="eastAsia"/>
          <w:sz w:val="24"/>
          <w:szCs w:val="21"/>
        </w:rPr>
        <w:t>ETF</w:t>
      </w:r>
      <w:r w:rsidRPr="00472FDE">
        <w:rPr>
          <w:rFonts w:hint="eastAsia"/>
          <w:sz w:val="24"/>
          <w:szCs w:val="21"/>
        </w:rPr>
        <w:t>发生暂停估值、暂停公告基金份额净值的情形；</w:t>
      </w:r>
    </w:p>
    <w:p w14:paraId="214BCF2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5</w:t>
      </w:r>
      <w:r w:rsidRPr="00472FDE">
        <w:rPr>
          <w:rFonts w:hint="eastAsia"/>
          <w:sz w:val="24"/>
          <w:szCs w:val="21"/>
        </w:rPr>
        <w:t>、中国证监会和基金合同认定的其它情形。</w:t>
      </w:r>
    </w:p>
    <w:p w14:paraId="7456EEAB"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（七）实施</w:t>
      </w:r>
      <w:proofErr w:type="gramStart"/>
      <w:r w:rsidRPr="00472FDE">
        <w:rPr>
          <w:rFonts w:hint="eastAsia"/>
          <w:sz w:val="24"/>
          <w:szCs w:val="21"/>
        </w:rPr>
        <w:t>侧袋机制</w:t>
      </w:r>
      <w:proofErr w:type="gramEnd"/>
      <w:r w:rsidRPr="00472FDE">
        <w:rPr>
          <w:rFonts w:hint="eastAsia"/>
          <w:sz w:val="24"/>
          <w:szCs w:val="21"/>
        </w:rPr>
        <w:t>期间的基金资产估值</w:t>
      </w:r>
    </w:p>
    <w:p w14:paraId="6A478880" w14:textId="460F1EB7" w:rsidR="00210D8B" w:rsidRDefault="00472FDE" w:rsidP="00472FDE">
      <w:pPr>
        <w:spacing w:line="360" w:lineRule="auto"/>
        <w:ind w:firstLineChars="200" w:firstLine="480"/>
        <w:rPr>
          <w:sz w:val="24"/>
          <w:szCs w:val="21"/>
        </w:rPr>
      </w:pPr>
      <w:r w:rsidRPr="00472FDE">
        <w:rPr>
          <w:rFonts w:hint="eastAsia"/>
          <w:sz w:val="24"/>
          <w:szCs w:val="21"/>
        </w:rPr>
        <w:t>本基金实施</w:t>
      </w:r>
      <w:proofErr w:type="gramStart"/>
      <w:r w:rsidRPr="00472FDE">
        <w:rPr>
          <w:rFonts w:hint="eastAsia"/>
          <w:sz w:val="24"/>
          <w:szCs w:val="21"/>
        </w:rPr>
        <w:t>侧袋机制</w:t>
      </w:r>
      <w:proofErr w:type="gramEnd"/>
      <w:r w:rsidRPr="00472FDE">
        <w:rPr>
          <w:rFonts w:hint="eastAsia"/>
          <w:sz w:val="24"/>
          <w:szCs w:val="21"/>
        </w:rPr>
        <w:t>的，应根据本部分的约定</w:t>
      </w:r>
      <w:proofErr w:type="gramStart"/>
      <w:r w:rsidRPr="00472FDE">
        <w:rPr>
          <w:rFonts w:hint="eastAsia"/>
          <w:sz w:val="24"/>
          <w:szCs w:val="21"/>
        </w:rPr>
        <w:t>对主袋账户</w:t>
      </w:r>
      <w:proofErr w:type="gramEnd"/>
      <w:r w:rsidRPr="00472FDE">
        <w:rPr>
          <w:rFonts w:hint="eastAsia"/>
          <w:sz w:val="24"/>
          <w:szCs w:val="21"/>
        </w:rPr>
        <w:t>资产进行估值并</w:t>
      </w:r>
      <w:proofErr w:type="gramStart"/>
      <w:r w:rsidRPr="00472FDE">
        <w:rPr>
          <w:rFonts w:hint="eastAsia"/>
          <w:sz w:val="24"/>
          <w:szCs w:val="21"/>
        </w:rPr>
        <w:t>披露主袋账户</w:t>
      </w:r>
      <w:proofErr w:type="gramEnd"/>
      <w:r w:rsidRPr="00472FDE">
        <w:rPr>
          <w:rFonts w:hint="eastAsia"/>
          <w:sz w:val="24"/>
          <w:szCs w:val="21"/>
        </w:rPr>
        <w:t>的基金资产净值和份额净值，暂停</w:t>
      </w:r>
      <w:proofErr w:type="gramStart"/>
      <w:r w:rsidRPr="00472FDE">
        <w:rPr>
          <w:rFonts w:hint="eastAsia"/>
          <w:sz w:val="24"/>
          <w:szCs w:val="21"/>
        </w:rPr>
        <w:t>披露侧袋账户</w:t>
      </w:r>
      <w:proofErr w:type="gramEnd"/>
      <w:r w:rsidRPr="00472FDE">
        <w:rPr>
          <w:rFonts w:hint="eastAsia"/>
          <w:sz w:val="24"/>
          <w:szCs w:val="21"/>
        </w:rPr>
        <w:t>份额净值。</w:t>
      </w:r>
    </w:p>
    <w:p w14:paraId="6B63B8A5" w14:textId="77777777" w:rsidR="00456B88" w:rsidRDefault="00456B88" w:rsidP="00456B88">
      <w:pPr>
        <w:spacing w:line="360" w:lineRule="auto"/>
        <w:ind w:firstLineChars="200" w:firstLine="480"/>
        <w:rPr>
          <w:sz w:val="24"/>
          <w:szCs w:val="21"/>
        </w:rPr>
      </w:pPr>
    </w:p>
    <w:p w14:paraId="1A37325D" w14:textId="45E030B2" w:rsidR="00804204" w:rsidRDefault="00804204" w:rsidP="00EE47A9">
      <w:pPr>
        <w:numPr>
          <w:ilvl w:val="0"/>
          <w:numId w:val="7"/>
        </w:numPr>
        <w:spacing w:line="360" w:lineRule="auto"/>
        <w:rPr>
          <w:b/>
          <w:sz w:val="24"/>
        </w:rPr>
      </w:pPr>
      <w:r>
        <w:rPr>
          <w:b/>
          <w:sz w:val="24"/>
        </w:rPr>
        <w:t>基金份额持有人名册的保管</w:t>
      </w:r>
    </w:p>
    <w:p w14:paraId="1B3EEA76"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基金管理人和基金托管人须分别妥善保管基金份额持有人名册。基金份额持有人名册的内容必须包括基金份额持有人的名称和持有的基金份额。</w:t>
      </w:r>
    </w:p>
    <w:p w14:paraId="57B57C18"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份额持有人名册由基金的基金登记机构根据基金管理人的指令编制和保管，基金管理人和基金托管人应按照目前相关规则分别保管基金份额持有人名册。保管方式可以采用电子或文档的形式。保存期限不低于法律法规规定的最低期限。</w:t>
      </w:r>
    </w:p>
    <w:p w14:paraId="68668CA4" w14:textId="77777777" w:rsidR="00472FDE" w:rsidRPr="00472FDE" w:rsidRDefault="00472FDE" w:rsidP="00472FDE">
      <w:pPr>
        <w:spacing w:line="360" w:lineRule="auto"/>
        <w:ind w:firstLineChars="200" w:firstLine="480"/>
        <w:rPr>
          <w:sz w:val="24"/>
          <w:szCs w:val="21"/>
        </w:rPr>
      </w:pPr>
      <w:r w:rsidRPr="00472FDE">
        <w:rPr>
          <w:rFonts w:hint="eastAsia"/>
          <w:sz w:val="24"/>
          <w:szCs w:val="21"/>
        </w:rPr>
        <w:t>基金托管人以电子版形式妥善保管基金份额持有人名册，并定期备份，保存期限不低于法律法规规定的最低年限。基金托管人不得将所保管的基金份额持有人名册用于基金托管业务以外的其他用途，并应遵守保密义务。</w:t>
      </w:r>
    </w:p>
    <w:p w14:paraId="12B1A549" w14:textId="2D244199" w:rsidR="00210D8B" w:rsidRDefault="00472FDE" w:rsidP="00472FDE">
      <w:pPr>
        <w:spacing w:line="360" w:lineRule="auto"/>
        <w:ind w:firstLineChars="200" w:firstLine="480"/>
        <w:rPr>
          <w:sz w:val="24"/>
          <w:szCs w:val="21"/>
        </w:rPr>
      </w:pPr>
      <w:proofErr w:type="gramStart"/>
      <w:r w:rsidRPr="00472FDE">
        <w:rPr>
          <w:rFonts w:hint="eastAsia"/>
          <w:sz w:val="24"/>
          <w:szCs w:val="21"/>
        </w:rPr>
        <w:t>若基金</w:t>
      </w:r>
      <w:proofErr w:type="gramEnd"/>
      <w:r w:rsidRPr="00472FDE">
        <w:rPr>
          <w:rFonts w:hint="eastAsia"/>
          <w:sz w:val="24"/>
          <w:szCs w:val="21"/>
        </w:rPr>
        <w:t>管理人或基金托管人由于自身原因无法妥善保管基金份额持有人名册，应按有关法规规定各自承担相应的责任</w:t>
      </w:r>
      <w:r>
        <w:rPr>
          <w:rFonts w:hint="eastAsia"/>
          <w:sz w:val="24"/>
          <w:szCs w:val="21"/>
        </w:rPr>
        <w:t>。</w:t>
      </w:r>
    </w:p>
    <w:p w14:paraId="6792D2E7" w14:textId="77777777" w:rsidR="00456B88" w:rsidRPr="00210D8B" w:rsidRDefault="00456B88" w:rsidP="00210D8B">
      <w:pPr>
        <w:spacing w:line="360" w:lineRule="auto"/>
        <w:ind w:firstLineChars="200" w:firstLine="480"/>
        <w:rPr>
          <w:sz w:val="24"/>
          <w:szCs w:val="21"/>
        </w:rPr>
      </w:pPr>
    </w:p>
    <w:p w14:paraId="35A14D06" w14:textId="3C11673D" w:rsidR="00804204" w:rsidRDefault="00804204">
      <w:pPr>
        <w:numPr>
          <w:ilvl w:val="0"/>
          <w:numId w:val="7"/>
        </w:numPr>
        <w:spacing w:line="360" w:lineRule="auto"/>
        <w:rPr>
          <w:b/>
          <w:sz w:val="24"/>
        </w:rPr>
      </w:pPr>
      <w:r>
        <w:rPr>
          <w:rFonts w:hint="eastAsia"/>
          <w:b/>
          <w:sz w:val="24"/>
        </w:rPr>
        <w:t>争议解决方式</w:t>
      </w:r>
    </w:p>
    <w:p w14:paraId="42E73762" w14:textId="4C565829" w:rsidR="00472FDE" w:rsidRPr="00472FDE" w:rsidRDefault="00472FDE" w:rsidP="00472FDE">
      <w:pPr>
        <w:spacing w:line="360" w:lineRule="auto"/>
        <w:ind w:firstLineChars="200" w:firstLine="480"/>
        <w:rPr>
          <w:sz w:val="24"/>
        </w:rPr>
      </w:pPr>
      <w:r w:rsidRPr="00472FDE">
        <w:rPr>
          <w:rFonts w:hint="eastAsia"/>
          <w:sz w:val="24"/>
        </w:rPr>
        <w:t>双方当事人同意，因</w:t>
      </w:r>
      <w:r w:rsidR="002C7E34">
        <w:rPr>
          <w:rFonts w:hint="eastAsia"/>
          <w:sz w:val="24"/>
        </w:rPr>
        <w:t>托管协议</w:t>
      </w:r>
      <w:r w:rsidRPr="00472FDE">
        <w:rPr>
          <w:rFonts w:hint="eastAsia"/>
          <w:sz w:val="24"/>
        </w:rPr>
        <w:t>而产生的或与</w:t>
      </w:r>
      <w:r w:rsidR="002C7E34">
        <w:rPr>
          <w:rFonts w:hint="eastAsia"/>
          <w:sz w:val="24"/>
        </w:rPr>
        <w:t>托管协议</w:t>
      </w:r>
      <w:r w:rsidRPr="00472FDE">
        <w:rPr>
          <w:rFonts w:hint="eastAsia"/>
          <w:sz w:val="24"/>
        </w:rPr>
        <w:t>有关的一切争议，如经友好协商未能解决的，任何一方均有权提交广州仲裁委员会，根据该会当时有效的仲裁规则进行仲裁，仲裁地点为广州市，仲裁裁决是终局性的并对各方当事人具有约束力，仲裁费由败诉方承担。</w:t>
      </w:r>
    </w:p>
    <w:p w14:paraId="3B4472C2" w14:textId="77777777" w:rsidR="00472FDE" w:rsidRPr="00472FDE" w:rsidRDefault="00472FDE" w:rsidP="00472FDE">
      <w:pPr>
        <w:spacing w:line="360" w:lineRule="auto"/>
        <w:ind w:firstLineChars="200" w:firstLine="480"/>
        <w:rPr>
          <w:sz w:val="24"/>
        </w:rPr>
      </w:pPr>
      <w:r w:rsidRPr="00472FDE">
        <w:rPr>
          <w:rFonts w:hint="eastAsia"/>
          <w:sz w:val="24"/>
        </w:rPr>
        <w:t>争议处理期间，双方当事人应恪守各自的职责，继续忠实、勤勉、尽责地履行基金合同和托管协议规定的义务，维护基金份额持有人的合法权益。</w:t>
      </w:r>
    </w:p>
    <w:p w14:paraId="56A29092" w14:textId="1B21697A" w:rsidR="00456B88" w:rsidRDefault="002C7E34" w:rsidP="00472FDE">
      <w:pPr>
        <w:spacing w:line="360" w:lineRule="auto"/>
        <w:ind w:firstLineChars="200" w:firstLine="480"/>
        <w:rPr>
          <w:sz w:val="24"/>
        </w:rPr>
      </w:pPr>
      <w:r>
        <w:rPr>
          <w:rFonts w:hint="eastAsia"/>
          <w:sz w:val="24"/>
        </w:rPr>
        <w:t>托管协议</w:t>
      </w:r>
      <w:r w:rsidR="00472FDE" w:rsidRPr="00472FDE">
        <w:rPr>
          <w:rFonts w:hint="eastAsia"/>
          <w:sz w:val="24"/>
        </w:rPr>
        <w:t>适用中华人民共和国法律（为</w:t>
      </w:r>
      <w:r>
        <w:rPr>
          <w:rFonts w:hint="eastAsia"/>
          <w:sz w:val="24"/>
        </w:rPr>
        <w:t>托管协议</w:t>
      </w:r>
      <w:r w:rsidR="00472FDE" w:rsidRPr="00472FDE">
        <w:rPr>
          <w:rFonts w:hint="eastAsia"/>
          <w:sz w:val="24"/>
        </w:rPr>
        <w:t>之目的，不包括香港特别行政区、澳门特别行政区和台湾地区法律）并从其解释</w:t>
      </w:r>
      <w:r w:rsidR="00472FDE">
        <w:rPr>
          <w:rFonts w:hint="eastAsia"/>
          <w:sz w:val="24"/>
        </w:rPr>
        <w:t>。</w:t>
      </w:r>
    </w:p>
    <w:p w14:paraId="7026B077" w14:textId="77777777" w:rsidR="00456B88" w:rsidRDefault="00456B88" w:rsidP="00792684">
      <w:pPr>
        <w:spacing w:line="360" w:lineRule="auto"/>
        <w:ind w:firstLineChars="200" w:firstLine="480"/>
        <w:rPr>
          <w:sz w:val="24"/>
        </w:rPr>
      </w:pPr>
    </w:p>
    <w:p w14:paraId="64D8B883" w14:textId="0F57E007" w:rsidR="00804204" w:rsidRDefault="00804204" w:rsidP="007B4C7A">
      <w:pPr>
        <w:numPr>
          <w:ilvl w:val="0"/>
          <w:numId w:val="7"/>
        </w:numPr>
        <w:spacing w:line="360" w:lineRule="auto"/>
        <w:rPr>
          <w:b/>
          <w:sz w:val="24"/>
        </w:rPr>
      </w:pPr>
      <w:r>
        <w:rPr>
          <w:b/>
          <w:sz w:val="24"/>
        </w:rPr>
        <w:t>托管协议的变更、终止与基金财产的清算</w:t>
      </w:r>
    </w:p>
    <w:p w14:paraId="5B12D8DB" w14:textId="77777777" w:rsidR="00472FDE" w:rsidRPr="00472FDE" w:rsidRDefault="00472FDE" w:rsidP="00472FDE">
      <w:pPr>
        <w:spacing w:line="360" w:lineRule="auto"/>
        <w:ind w:firstLineChars="200" w:firstLine="480"/>
        <w:rPr>
          <w:sz w:val="24"/>
        </w:rPr>
      </w:pPr>
      <w:r w:rsidRPr="00472FDE">
        <w:rPr>
          <w:rFonts w:hint="eastAsia"/>
          <w:sz w:val="24"/>
        </w:rPr>
        <w:t>（一）托管协议的变更与终止</w:t>
      </w:r>
    </w:p>
    <w:p w14:paraId="7D164051" w14:textId="77777777" w:rsidR="00472FDE" w:rsidRPr="00472FDE" w:rsidRDefault="00472FDE" w:rsidP="00472FDE">
      <w:pPr>
        <w:spacing w:line="360" w:lineRule="auto"/>
        <w:ind w:firstLineChars="200" w:firstLine="480"/>
        <w:rPr>
          <w:sz w:val="24"/>
        </w:rPr>
      </w:pPr>
      <w:r w:rsidRPr="00472FDE">
        <w:rPr>
          <w:rFonts w:hint="eastAsia"/>
          <w:sz w:val="24"/>
        </w:rPr>
        <w:t>1</w:t>
      </w:r>
      <w:r w:rsidRPr="00472FDE">
        <w:rPr>
          <w:rFonts w:hint="eastAsia"/>
          <w:sz w:val="24"/>
        </w:rPr>
        <w:t>、托管协议的变更程序</w:t>
      </w:r>
    </w:p>
    <w:p w14:paraId="59AE5FCE" w14:textId="6BD838D8" w:rsidR="00472FDE" w:rsidRPr="00472FDE" w:rsidRDefault="002C7E34" w:rsidP="00472FDE">
      <w:pPr>
        <w:spacing w:line="360" w:lineRule="auto"/>
        <w:ind w:firstLineChars="200" w:firstLine="480"/>
        <w:rPr>
          <w:sz w:val="24"/>
        </w:rPr>
      </w:pPr>
      <w:r>
        <w:rPr>
          <w:rFonts w:hint="eastAsia"/>
          <w:sz w:val="24"/>
        </w:rPr>
        <w:t>托管协议</w:t>
      </w:r>
      <w:r w:rsidR="00472FDE" w:rsidRPr="00472FDE">
        <w:rPr>
          <w:rFonts w:hint="eastAsia"/>
          <w:sz w:val="24"/>
        </w:rPr>
        <w:t>双方当事人经协商一致，可以对协议的内容进行变更。变更后的托管协议，其内容不得与《基金合同》的规定有任何冲突。</w:t>
      </w:r>
    </w:p>
    <w:p w14:paraId="119E4FC2" w14:textId="77777777" w:rsidR="00472FDE" w:rsidRPr="00472FDE" w:rsidRDefault="00472FDE" w:rsidP="00472FDE">
      <w:pPr>
        <w:spacing w:line="360" w:lineRule="auto"/>
        <w:ind w:firstLineChars="200" w:firstLine="480"/>
        <w:rPr>
          <w:sz w:val="24"/>
        </w:rPr>
      </w:pPr>
      <w:r w:rsidRPr="00472FDE">
        <w:rPr>
          <w:rFonts w:hint="eastAsia"/>
          <w:sz w:val="24"/>
        </w:rPr>
        <w:t>2</w:t>
      </w:r>
      <w:r w:rsidRPr="00472FDE">
        <w:rPr>
          <w:rFonts w:hint="eastAsia"/>
          <w:sz w:val="24"/>
        </w:rPr>
        <w:t>、基金托管协议终止的情形</w:t>
      </w:r>
    </w:p>
    <w:p w14:paraId="01668ADD" w14:textId="01C87A73" w:rsidR="00472FDE" w:rsidRPr="00472FDE" w:rsidRDefault="00472FDE" w:rsidP="00472FDE">
      <w:pPr>
        <w:spacing w:line="360" w:lineRule="auto"/>
        <w:ind w:firstLineChars="200" w:firstLine="480"/>
        <w:rPr>
          <w:sz w:val="24"/>
        </w:rPr>
      </w:pPr>
      <w:r w:rsidRPr="00472FDE">
        <w:rPr>
          <w:rFonts w:hint="eastAsia"/>
          <w:sz w:val="24"/>
        </w:rPr>
        <w:t>发生以下情况，托管协议终止：</w:t>
      </w:r>
    </w:p>
    <w:p w14:paraId="55E9FB67" w14:textId="77777777" w:rsidR="00472FDE" w:rsidRPr="00472FDE" w:rsidRDefault="00472FDE" w:rsidP="00472FDE">
      <w:pPr>
        <w:spacing w:line="360" w:lineRule="auto"/>
        <w:ind w:firstLineChars="200" w:firstLine="480"/>
        <w:rPr>
          <w:sz w:val="24"/>
        </w:rPr>
      </w:pPr>
      <w:r w:rsidRPr="00472FDE">
        <w:rPr>
          <w:rFonts w:hint="eastAsia"/>
          <w:sz w:val="24"/>
        </w:rPr>
        <w:lastRenderedPageBreak/>
        <w:t>（</w:t>
      </w:r>
      <w:r w:rsidRPr="00472FDE">
        <w:rPr>
          <w:rFonts w:hint="eastAsia"/>
          <w:sz w:val="24"/>
        </w:rPr>
        <w:t>1</w:t>
      </w:r>
      <w:r w:rsidRPr="00472FDE">
        <w:rPr>
          <w:rFonts w:hint="eastAsia"/>
          <w:sz w:val="24"/>
        </w:rPr>
        <w:t>）《基金合同》终止；</w:t>
      </w:r>
    </w:p>
    <w:p w14:paraId="0C5E8453"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2</w:t>
      </w:r>
      <w:r w:rsidRPr="00472FDE">
        <w:rPr>
          <w:rFonts w:hint="eastAsia"/>
          <w:sz w:val="24"/>
        </w:rPr>
        <w:t>）基金托管人解散、依法被撤销、破产或有其他基金托管人接管基金资产；</w:t>
      </w:r>
    </w:p>
    <w:p w14:paraId="2107244B"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3</w:t>
      </w:r>
      <w:r w:rsidRPr="00472FDE">
        <w:rPr>
          <w:rFonts w:hint="eastAsia"/>
          <w:sz w:val="24"/>
        </w:rPr>
        <w:t>）基金管理人解散、依法被撤销、破产或有其他基金管理人接管基金管理权；</w:t>
      </w:r>
    </w:p>
    <w:p w14:paraId="2A08174E"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4</w:t>
      </w:r>
      <w:r w:rsidRPr="00472FDE">
        <w:rPr>
          <w:rFonts w:hint="eastAsia"/>
          <w:sz w:val="24"/>
        </w:rPr>
        <w:t>）发生法律法规、中国证监会或《基金合同》规定的终止事项。</w:t>
      </w:r>
    </w:p>
    <w:p w14:paraId="1372DECF" w14:textId="77777777" w:rsidR="00472FDE" w:rsidRPr="00472FDE" w:rsidRDefault="00472FDE" w:rsidP="00472FDE">
      <w:pPr>
        <w:spacing w:line="360" w:lineRule="auto"/>
        <w:ind w:firstLineChars="200" w:firstLine="480"/>
        <w:rPr>
          <w:sz w:val="24"/>
        </w:rPr>
      </w:pPr>
      <w:r w:rsidRPr="00472FDE">
        <w:rPr>
          <w:rFonts w:hint="eastAsia"/>
          <w:sz w:val="24"/>
        </w:rPr>
        <w:t>（二）基金财产的清算</w:t>
      </w:r>
    </w:p>
    <w:p w14:paraId="38DA6C03" w14:textId="77777777" w:rsidR="00472FDE" w:rsidRPr="00472FDE" w:rsidRDefault="00472FDE" w:rsidP="00472FDE">
      <w:pPr>
        <w:spacing w:line="360" w:lineRule="auto"/>
        <w:ind w:firstLineChars="200" w:firstLine="480"/>
        <w:rPr>
          <w:sz w:val="24"/>
        </w:rPr>
      </w:pPr>
      <w:r w:rsidRPr="00472FDE">
        <w:rPr>
          <w:rFonts w:hint="eastAsia"/>
          <w:sz w:val="24"/>
        </w:rPr>
        <w:t>1</w:t>
      </w:r>
      <w:r w:rsidRPr="00472FDE">
        <w:rPr>
          <w:rFonts w:hint="eastAsia"/>
          <w:sz w:val="24"/>
        </w:rPr>
        <w:t>、基金财产清算小组：自出现《基金合同》终止事由之日起</w:t>
      </w:r>
      <w:r w:rsidRPr="00472FDE">
        <w:rPr>
          <w:rFonts w:hint="eastAsia"/>
          <w:sz w:val="24"/>
        </w:rPr>
        <w:t>30</w:t>
      </w:r>
      <w:r w:rsidRPr="00472FDE">
        <w:rPr>
          <w:rFonts w:hint="eastAsia"/>
          <w:sz w:val="24"/>
        </w:rPr>
        <w:t>个工作日内成立清算小组，基金管理人组织基金财产清算小组并在中国证监会的监督下进行基金清算。</w:t>
      </w:r>
    </w:p>
    <w:p w14:paraId="2E6E8D80" w14:textId="77777777" w:rsidR="00472FDE" w:rsidRPr="00472FDE" w:rsidRDefault="00472FDE" w:rsidP="00472FDE">
      <w:pPr>
        <w:spacing w:line="360" w:lineRule="auto"/>
        <w:ind w:firstLineChars="200" w:firstLine="480"/>
        <w:rPr>
          <w:sz w:val="24"/>
        </w:rPr>
      </w:pPr>
      <w:r w:rsidRPr="00472FDE">
        <w:rPr>
          <w:rFonts w:hint="eastAsia"/>
          <w:sz w:val="24"/>
        </w:rPr>
        <w:t>2</w:t>
      </w:r>
      <w:r w:rsidRPr="00472FDE">
        <w:rPr>
          <w:rFonts w:hint="eastAsia"/>
          <w:sz w:val="24"/>
        </w:rPr>
        <w:t>、基金财产清算小组组成：基金财产清算小组成员由基金管理人、基金托管人、注册会计师、律师以及中国证监会指定的人员组成。基金财产清算小组可以聘用必要的工作人员。</w:t>
      </w:r>
    </w:p>
    <w:p w14:paraId="62373C3E" w14:textId="77777777" w:rsidR="00472FDE" w:rsidRPr="00472FDE" w:rsidRDefault="00472FDE" w:rsidP="00472FDE">
      <w:pPr>
        <w:spacing w:line="360" w:lineRule="auto"/>
        <w:ind w:firstLineChars="200" w:firstLine="480"/>
        <w:rPr>
          <w:sz w:val="24"/>
        </w:rPr>
      </w:pPr>
      <w:r w:rsidRPr="00472FDE">
        <w:rPr>
          <w:rFonts w:hint="eastAsia"/>
          <w:sz w:val="24"/>
        </w:rPr>
        <w:t>3</w:t>
      </w:r>
      <w:r w:rsidRPr="00472FDE">
        <w:rPr>
          <w:rFonts w:hint="eastAsia"/>
          <w:sz w:val="24"/>
        </w:rPr>
        <w:t>、基金财产清算小组职责：基金财产清算小组负责基金财产的保管、清理、估价、变现和分配。基金财产清算小组可以依法进行必要的民事活动。</w:t>
      </w:r>
    </w:p>
    <w:p w14:paraId="7C0F0111" w14:textId="77777777" w:rsidR="00472FDE" w:rsidRPr="00472FDE" w:rsidRDefault="00472FDE" w:rsidP="00472FDE">
      <w:pPr>
        <w:spacing w:line="360" w:lineRule="auto"/>
        <w:ind w:firstLineChars="200" w:firstLine="480"/>
        <w:rPr>
          <w:sz w:val="24"/>
        </w:rPr>
      </w:pPr>
      <w:r w:rsidRPr="00472FDE">
        <w:rPr>
          <w:rFonts w:hint="eastAsia"/>
          <w:sz w:val="24"/>
        </w:rPr>
        <w:t>4</w:t>
      </w:r>
      <w:r w:rsidRPr="00472FDE">
        <w:rPr>
          <w:rFonts w:hint="eastAsia"/>
          <w:sz w:val="24"/>
        </w:rPr>
        <w:t>、基金财产清算程序：</w:t>
      </w:r>
    </w:p>
    <w:p w14:paraId="66A8F49E"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1</w:t>
      </w:r>
      <w:r w:rsidRPr="00472FDE">
        <w:rPr>
          <w:rFonts w:hint="eastAsia"/>
          <w:sz w:val="24"/>
        </w:rPr>
        <w:t>）《基金合同》终止情形出现时，由基金财产清算小组统一接管基金；</w:t>
      </w:r>
    </w:p>
    <w:p w14:paraId="7ABD2C95"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2</w:t>
      </w:r>
      <w:r w:rsidRPr="00472FDE">
        <w:rPr>
          <w:rFonts w:hint="eastAsia"/>
          <w:sz w:val="24"/>
        </w:rPr>
        <w:t>）对基金财产和债权债务进行清理和确认；</w:t>
      </w:r>
    </w:p>
    <w:p w14:paraId="46645281"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3</w:t>
      </w:r>
      <w:r w:rsidRPr="00472FDE">
        <w:rPr>
          <w:rFonts w:hint="eastAsia"/>
          <w:sz w:val="24"/>
        </w:rPr>
        <w:t>）对基金财产进行估值和变现；</w:t>
      </w:r>
    </w:p>
    <w:p w14:paraId="11BDFACE"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4</w:t>
      </w:r>
      <w:r w:rsidRPr="00472FDE">
        <w:rPr>
          <w:rFonts w:hint="eastAsia"/>
          <w:sz w:val="24"/>
        </w:rPr>
        <w:t>）制作清算报告；</w:t>
      </w:r>
    </w:p>
    <w:p w14:paraId="404B5F71"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5</w:t>
      </w:r>
      <w:r w:rsidRPr="00472FDE">
        <w:rPr>
          <w:rFonts w:hint="eastAsia"/>
          <w:sz w:val="24"/>
        </w:rPr>
        <w:t>）聘请会计师事务所对清算报告进行外部审计，聘请律师事务所对清算报告出具法律意见书；</w:t>
      </w:r>
    </w:p>
    <w:p w14:paraId="26994B24"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6</w:t>
      </w:r>
      <w:r w:rsidRPr="00472FDE">
        <w:rPr>
          <w:rFonts w:hint="eastAsia"/>
          <w:sz w:val="24"/>
        </w:rPr>
        <w:t>）将清算报告报中国证监会备案并公告；</w:t>
      </w:r>
    </w:p>
    <w:p w14:paraId="61E47CCB" w14:textId="77777777" w:rsidR="00472FDE" w:rsidRPr="00472FDE" w:rsidRDefault="00472FDE" w:rsidP="00472FDE">
      <w:pPr>
        <w:spacing w:line="360" w:lineRule="auto"/>
        <w:ind w:firstLineChars="200" w:firstLine="480"/>
        <w:rPr>
          <w:sz w:val="24"/>
        </w:rPr>
      </w:pPr>
      <w:r w:rsidRPr="00472FDE">
        <w:rPr>
          <w:rFonts w:hint="eastAsia"/>
          <w:sz w:val="24"/>
        </w:rPr>
        <w:t>（</w:t>
      </w:r>
      <w:r w:rsidRPr="00472FDE">
        <w:rPr>
          <w:rFonts w:hint="eastAsia"/>
          <w:sz w:val="24"/>
        </w:rPr>
        <w:t>7</w:t>
      </w:r>
      <w:r w:rsidRPr="00472FDE">
        <w:rPr>
          <w:rFonts w:hint="eastAsia"/>
          <w:sz w:val="24"/>
        </w:rPr>
        <w:t>）对基金剩余财产进行分配。</w:t>
      </w:r>
    </w:p>
    <w:p w14:paraId="159453FC" w14:textId="77777777" w:rsidR="00472FDE" w:rsidRPr="00472FDE" w:rsidRDefault="00472FDE" w:rsidP="00472FDE">
      <w:pPr>
        <w:spacing w:line="360" w:lineRule="auto"/>
        <w:ind w:firstLineChars="200" w:firstLine="480"/>
        <w:rPr>
          <w:sz w:val="24"/>
        </w:rPr>
      </w:pPr>
      <w:r w:rsidRPr="00472FDE">
        <w:rPr>
          <w:rFonts w:hint="eastAsia"/>
          <w:sz w:val="24"/>
        </w:rPr>
        <w:t>5</w:t>
      </w:r>
      <w:r w:rsidRPr="00472FDE">
        <w:rPr>
          <w:rFonts w:hint="eastAsia"/>
          <w:sz w:val="24"/>
        </w:rPr>
        <w:t>、基金财产清算的期限为</w:t>
      </w:r>
      <w:r w:rsidRPr="00472FDE">
        <w:rPr>
          <w:rFonts w:hint="eastAsia"/>
          <w:sz w:val="24"/>
        </w:rPr>
        <w:t>6</w:t>
      </w:r>
      <w:r w:rsidRPr="00472FDE">
        <w:rPr>
          <w:rFonts w:hint="eastAsia"/>
          <w:sz w:val="24"/>
        </w:rPr>
        <w:t>个月，但因本基金所持证券的流动性受到限制而不能及时变现的，清算期限相应顺延。</w:t>
      </w:r>
    </w:p>
    <w:p w14:paraId="7666B506" w14:textId="77777777" w:rsidR="00472FDE" w:rsidRPr="00472FDE" w:rsidRDefault="00472FDE" w:rsidP="00472FDE">
      <w:pPr>
        <w:spacing w:line="360" w:lineRule="auto"/>
        <w:ind w:firstLineChars="200" w:firstLine="480"/>
        <w:rPr>
          <w:sz w:val="24"/>
        </w:rPr>
      </w:pPr>
      <w:r w:rsidRPr="00472FDE">
        <w:rPr>
          <w:rFonts w:hint="eastAsia"/>
          <w:sz w:val="24"/>
        </w:rPr>
        <w:t>6</w:t>
      </w:r>
      <w:r w:rsidRPr="00472FDE">
        <w:rPr>
          <w:rFonts w:hint="eastAsia"/>
          <w:sz w:val="24"/>
        </w:rPr>
        <w:t>、清算费用</w:t>
      </w:r>
    </w:p>
    <w:p w14:paraId="5D3B9626" w14:textId="77777777" w:rsidR="00472FDE" w:rsidRPr="00472FDE" w:rsidRDefault="00472FDE" w:rsidP="00472FDE">
      <w:pPr>
        <w:spacing w:line="360" w:lineRule="auto"/>
        <w:ind w:firstLineChars="200" w:firstLine="480"/>
        <w:rPr>
          <w:sz w:val="24"/>
        </w:rPr>
      </w:pPr>
      <w:r w:rsidRPr="00472FDE">
        <w:rPr>
          <w:rFonts w:hint="eastAsia"/>
          <w:sz w:val="24"/>
        </w:rPr>
        <w:t>清算费用是指基金财产清算小组在进行基金清算过程中发生的所有合理费用，清算费用由基金财产清算小组优先从基金财产中支付。</w:t>
      </w:r>
    </w:p>
    <w:p w14:paraId="51FC0A18" w14:textId="77777777" w:rsidR="00472FDE" w:rsidRPr="00472FDE" w:rsidRDefault="00472FDE" w:rsidP="00472FDE">
      <w:pPr>
        <w:spacing w:line="360" w:lineRule="auto"/>
        <w:ind w:firstLineChars="200" w:firstLine="480"/>
        <w:rPr>
          <w:sz w:val="24"/>
        </w:rPr>
      </w:pPr>
      <w:r w:rsidRPr="00472FDE">
        <w:rPr>
          <w:rFonts w:hint="eastAsia"/>
          <w:sz w:val="24"/>
        </w:rPr>
        <w:t>7</w:t>
      </w:r>
      <w:r w:rsidRPr="00472FDE">
        <w:rPr>
          <w:rFonts w:hint="eastAsia"/>
          <w:sz w:val="24"/>
        </w:rPr>
        <w:t>、基金财产清算剩余资产的分配</w:t>
      </w:r>
    </w:p>
    <w:p w14:paraId="4D1C0FD6" w14:textId="77777777" w:rsidR="00472FDE" w:rsidRPr="00472FDE" w:rsidRDefault="00472FDE" w:rsidP="00472FDE">
      <w:pPr>
        <w:spacing w:line="360" w:lineRule="auto"/>
        <w:ind w:firstLineChars="200" w:firstLine="480"/>
        <w:rPr>
          <w:sz w:val="24"/>
        </w:rPr>
      </w:pPr>
      <w:r w:rsidRPr="00472FDE">
        <w:rPr>
          <w:rFonts w:hint="eastAsia"/>
          <w:sz w:val="24"/>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14:paraId="48986BC5" w14:textId="77777777" w:rsidR="00472FDE" w:rsidRPr="00472FDE" w:rsidRDefault="00472FDE" w:rsidP="00472FDE">
      <w:pPr>
        <w:spacing w:line="360" w:lineRule="auto"/>
        <w:ind w:firstLineChars="200" w:firstLine="480"/>
        <w:rPr>
          <w:sz w:val="24"/>
        </w:rPr>
      </w:pPr>
      <w:r w:rsidRPr="00472FDE">
        <w:rPr>
          <w:rFonts w:hint="eastAsia"/>
          <w:sz w:val="24"/>
        </w:rPr>
        <w:lastRenderedPageBreak/>
        <w:t>8</w:t>
      </w:r>
      <w:r w:rsidRPr="00472FDE">
        <w:rPr>
          <w:rFonts w:hint="eastAsia"/>
          <w:sz w:val="24"/>
        </w:rPr>
        <w:t>、基金财产清算的公告</w:t>
      </w:r>
    </w:p>
    <w:p w14:paraId="1A6B350B" w14:textId="77777777" w:rsidR="00472FDE" w:rsidRPr="00472FDE" w:rsidRDefault="00472FDE" w:rsidP="00472FDE">
      <w:pPr>
        <w:spacing w:line="360" w:lineRule="auto"/>
        <w:ind w:firstLineChars="200" w:firstLine="480"/>
        <w:rPr>
          <w:sz w:val="24"/>
        </w:rPr>
      </w:pPr>
      <w:r w:rsidRPr="00472FDE">
        <w:rPr>
          <w:rFonts w:hint="eastAsia"/>
          <w:sz w:val="24"/>
        </w:rPr>
        <w:t>清算过程中的有关重大事项须及时公告；基金财产清算报告</w:t>
      </w:r>
      <w:proofErr w:type="gramStart"/>
      <w:r w:rsidRPr="00472FDE">
        <w:rPr>
          <w:rFonts w:hint="eastAsia"/>
          <w:sz w:val="24"/>
        </w:rPr>
        <w:t>经符合</w:t>
      </w:r>
      <w:proofErr w:type="gramEnd"/>
      <w:r w:rsidRPr="00472FDE">
        <w:rPr>
          <w:rFonts w:hint="eastAsia"/>
          <w:sz w:val="24"/>
        </w:rPr>
        <w:t>《证券法》规定的会计师事务所审计并由律师事务所出具法律意见书后报中国证监会备案并公告。基金财产清算公告于基金财产清算报告报中国证监会备案后</w:t>
      </w:r>
      <w:r w:rsidRPr="00472FDE">
        <w:rPr>
          <w:rFonts w:hint="eastAsia"/>
          <w:sz w:val="24"/>
        </w:rPr>
        <w:t>5</w:t>
      </w:r>
      <w:r w:rsidRPr="00472FDE">
        <w:rPr>
          <w:rFonts w:hint="eastAsia"/>
          <w:sz w:val="24"/>
        </w:rPr>
        <w:t>个工作日内由基金财产清算小组进行公告。</w:t>
      </w:r>
    </w:p>
    <w:p w14:paraId="1DDE9D9F" w14:textId="77777777" w:rsidR="00472FDE" w:rsidRPr="00472FDE" w:rsidRDefault="00472FDE" w:rsidP="00472FDE">
      <w:pPr>
        <w:spacing w:line="360" w:lineRule="auto"/>
        <w:ind w:firstLineChars="200" w:firstLine="480"/>
        <w:rPr>
          <w:sz w:val="24"/>
        </w:rPr>
      </w:pPr>
      <w:r w:rsidRPr="00472FDE">
        <w:rPr>
          <w:rFonts w:hint="eastAsia"/>
          <w:sz w:val="24"/>
        </w:rPr>
        <w:t>9</w:t>
      </w:r>
      <w:r w:rsidRPr="00472FDE">
        <w:rPr>
          <w:rFonts w:hint="eastAsia"/>
          <w:sz w:val="24"/>
        </w:rPr>
        <w:t>、基金财产清算账册及文件的保存</w:t>
      </w:r>
    </w:p>
    <w:p w14:paraId="393A3320" w14:textId="0051A034" w:rsidR="00456B88" w:rsidRPr="007D18DC" w:rsidRDefault="00472FDE" w:rsidP="00472FDE">
      <w:pPr>
        <w:spacing w:line="360" w:lineRule="auto"/>
        <w:ind w:firstLineChars="200" w:firstLine="480"/>
        <w:rPr>
          <w:sz w:val="24"/>
        </w:rPr>
      </w:pPr>
      <w:r w:rsidRPr="00472FDE">
        <w:rPr>
          <w:rFonts w:hint="eastAsia"/>
          <w:sz w:val="24"/>
        </w:rPr>
        <w:t>基金财产清算账册及有关文件由基金托管人保存</w:t>
      </w:r>
      <w:r w:rsidRPr="00472FDE">
        <w:rPr>
          <w:rFonts w:hint="eastAsia"/>
          <w:sz w:val="24"/>
        </w:rPr>
        <w:t>20</w:t>
      </w:r>
      <w:r w:rsidRPr="00472FDE">
        <w:rPr>
          <w:rFonts w:hint="eastAsia"/>
          <w:sz w:val="24"/>
        </w:rPr>
        <w:t>年以上。</w:t>
      </w:r>
    </w:p>
    <w:p w14:paraId="27CA4EC9" w14:textId="1D8A7FBD" w:rsidR="00804204" w:rsidRDefault="00804204">
      <w:pPr>
        <w:pStyle w:val="11"/>
        <w:spacing w:line="360" w:lineRule="auto"/>
        <w:rPr>
          <w:rFonts w:ascii="Times New Roman" w:eastAsia="宋体"/>
          <w:b/>
          <w:bCs/>
          <w:szCs w:val="24"/>
        </w:rPr>
      </w:pPr>
      <w:r>
        <w:rPr>
          <w:rFonts w:ascii="Times New Roman" w:eastAsia="宋体"/>
          <w:b/>
          <w:bCs/>
          <w:szCs w:val="24"/>
        </w:rPr>
        <w:br w:type="page"/>
      </w:r>
      <w:bookmarkStart w:id="98" w:name="_Toc134798976"/>
      <w:r>
        <w:rPr>
          <w:rFonts w:ascii="Times New Roman" w:eastAsia="宋体"/>
          <w:b/>
          <w:bCs/>
          <w:szCs w:val="24"/>
        </w:rPr>
        <w:lastRenderedPageBreak/>
        <w:t>第二十</w:t>
      </w:r>
      <w:r>
        <w:rPr>
          <w:rFonts w:ascii="Times New Roman" w:eastAsia="宋体" w:hint="eastAsia"/>
          <w:b/>
          <w:bCs/>
          <w:szCs w:val="24"/>
        </w:rPr>
        <w:t>一</w:t>
      </w:r>
      <w:r>
        <w:rPr>
          <w:rFonts w:ascii="Times New Roman" w:eastAsia="宋体"/>
          <w:b/>
          <w:bCs/>
          <w:szCs w:val="24"/>
        </w:rPr>
        <w:t>部分</w:t>
      </w:r>
      <w:r>
        <w:rPr>
          <w:rFonts w:ascii="Times New Roman" w:eastAsia="宋体"/>
          <w:b/>
          <w:bCs/>
          <w:szCs w:val="24"/>
        </w:rPr>
        <w:t xml:space="preserve">  </w:t>
      </w:r>
      <w:bookmarkEnd w:id="94"/>
      <w:bookmarkEnd w:id="95"/>
      <w:bookmarkEnd w:id="96"/>
      <w:r>
        <w:rPr>
          <w:rFonts w:ascii="Times New Roman" w:eastAsia="宋体"/>
          <w:b/>
          <w:bCs/>
          <w:szCs w:val="24"/>
        </w:rPr>
        <w:t>对基金份额持有人的服务</w:t>
      </w:r>
      <w:bookmarkEnd w:id="98"/>
    </w:p>
    <w:p w14:paraId="24ED77C5" w14:textId="77777777" w:rsidR="00160A0A" w:rsidRDefault="00804204">
      <w:pPr>
        <w:spacing w:line="360" w:lineRule="auto"/>
        <w:ind w:firstLineChars="150" w:firstLine="360"/>
        <w:rPr>
          <w:sz w:val="24"/>
        </w:rPr>
      </w:pPr>
      <w:r>
        <w:rPr>
          <w:rFonts w:hint="eastAsia"/>
          <w:sz w:val="24"/>
        </w:rPr>
        <w:t>基金管理人承诺为基金份额持有人提供一系列的服务。基金管理人根据基金份额持有人的需要和市场的变化，有权增加或变更服务项目。主要服务内容如下：</w:t>
      </w:r>
    </w:p>
    <w:p w14:paraId="45189679" w14:textId="77777777" w:rsidR="00804204" w:rsidRDefault="00804204">
      <w:pPr>
        <w:spacing w:line="360" w:lineRule="auto"/>
        <w:ind w:firstLineChars="150" w:firstLine="360"/>
        <w:rPr>
          <w:sz w:val="24"/>
        </w:rPr>
      </w:pPr>
      <w:r>
        <w:rPr>
          <w:rFonts w:hint="eastAsia"/>
          <w:sz w:val="24"/>
        </w:rPr>
        <w:t xml:space="preserve"> </w:t>
      </w:r>
    </w:p>
    <w:p w14:paraId="5B51703E" w14:textId="77777777" w:rsidR="00804204" w:rsidRPr="00113F87" w:rsidRDefault="00804204">
      <w:pPr>
        <w:spacing w:line="360" w:lineRule="auto"/>
        <w:ind w:firstLineChars="150" w:firstLine="361"/>
        <w:rPr>
          <w:b/>
          <w:sz w:val="24"/>
        </w:rPr>
      </w:pPr>
      <w:r w:rsidRPr="00113F87">
        <w:rPr>
          <w:rFonts w:hint="eastAsia"/>
          <w:b/>
          <w:sz w:val="24"/>
        </w:rPr>
        <w:t>一、持有人注册登记服务</w:t>
      </w:r>
    </w:p>
    <w:p w14:paraId="5E4BD93B" w14:textId="77777777" w:rsidR="00804204" w:rsidRDefault="00804204">
      <w:pPr>
        <w:spacing w:line="360" w:lineRule="auto"/>
        <w:ind w:firstLineChars="150" w:firstLine="360"/>
        <w:rPr>
          <w:sz w:val="24"/>
        </w:rPr>
      </w:pPr>
      <w:r>
        <w:rPr>
          <w:rFonts w:hint="eastAsia"/>
          <w:sz w:val="24"/>
        </w:rPr>
        <w:t>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1ED99D0E" w14:textId="77777777" w:rsidR="00804204" w:rsidRDefault="00804204">
      <w:pPr>
        <w:spacing w:line="360" w:lineRule="auto"/>
        <w:ind w:firstLineChars="150" w:firstLine="360"/>
        <w:rPr>
          <w:sz w:val="24"/>
        </w:rPr>
      </w:pPr>
    </w:p>
    <w:p w14:paraId="1D6AD5CA" w14:textId="77777777" w:rsidR="00804204" w:rsidRPr="00113F87" w:rsidRDefault="00804204">
      <w:pPr>
        <w:spacing w:line="360" w:lineRule="auto"/>
        <w:ind w:firstLineChars="150" w:firstLine="361"/>
        <w:rPr>
          <w:b/>
          <w:sz w:val="24"/>
        </w:rPr>
      </w:pPr>
      <w:r w:rsidRPr="00113F87">
        <w:rPr>
          <w:rFonts w:hint="eastAsia"/>
          <w:b/>
          <w:sz w:val="24"/>
        </w:rPr>
        <w:t>二、持有人交易记录查询及对账单服务</w:t>
      </w:r>
    </w:p>
    <w:p w14:paraId="26986699" w14:textId="77777777" w:rsidR="00804204" w:rsidRDefault="00804204">
      <w:pPr>
        <w:spacing w:line="360" w:lineRule="auto"/>
        <w:ind w:firstLineChars="150" w:firstLine="360"/>
        <w:rPr>
          <w:sz w:val="24"/>
        </w:rPr>
      </w:pPr>
      <w:r>
        <w:rPr>
          <w:rFonts w:hint="eastAsia"/>
          <w:sz w:val="24"/>
        </w:rPr>
        <w:t>1</w:t>
      </w:r>
      <w:r>
        <w:rPr>
          <w:rFonts w:hint="eastAsia"/>
          <w:sz w:val="24"/>
        </w:rPr>
        <w:t>、基金交易确认服务</w:t>
      </w:r>
    </w:p>
    <w:p w14:paraId="3FA4C89C" w14:textId="77777777" w:rsidR="00804204" w:rsidRDefault="00804204">
      <w:pPr>
        <w:spacing w:line="360" w:lineRule="auto"/>
        <w:ind w:firstLineChars="150" w:firstLine="360"/>
        <w:rPr>
          <w:sz w:val="24"/>
        </w:rPr>
      </w:pPr>
      <w:r>
        <w:rPr>
          <w:rFonts w:hint="eastAsia"/>
          <w:sz w:val="24"/>
        </w:rPr>
        <w:t>注册登记机构保留基金份额持有人名册上列明的所有基金份额持有人的基金投资记录。基金份额持有人每次交易结束后（</w:t>
      </w:r>
      <w:r>
        <w:rPr>
          <w:rFonts w:hint="eastAsia"/>
          <w:sz w:val="24"/>
        </w:rPr>
        <w:t>T</w:t>
      </w:r>
      <w:r>
        <w:rPr>
          <w:rFonts w:hint="eastAsia"/>
          <w:sz w:val="24"/>
        </w:rPr>
        <w:t>日），本基金销售网点将于</w:t>
      </w:r>
      <w:r>
        <w:rPr>
          <w:rFonts w:hint="eastAsia"/>
          <w:sz w:val="24"/>
        </w:rPr>
        <w:t>T</w:t>
      </w:r>
      <w:r>
        <w:rPr>
          <w:rFonts w:hint="eastAsia"/>
          <w:sz w:val="24"/>
        </w:rPr>
        <w:t>＋</w:t>
      </w:r>
      <w:r>
        <w:rPr>
          <w:rFonts w:hint="eastAsia"/>
          <w:sz w:val="24"/>
        </w:rPr>
        <w:t>2</w:t>
      </w:r>
      <w:r>
        <w:rPr>
          <w:rFonts w:hint="eastAsia"/>
          <w:sz w:val="24"/>
        </w:rPr>
        <w:t>日开始为基金份额持有人提供该笔交易成交确认单的查询服务。基金份额持有人也可以在</w:t>
      </w:r>
      <w:r>
        <w:rPr>
          <w:rFonts w:hint="eastAsia"/>
          <w:sz w:val="24"/>
        </w:rPr>
        <w:t>T</w:t>
      </w:r>
      <w:r>
        <w:rPr>
          <w:rFonts w:hint="eastAsia"/>
          <w:sz w:val="24"/>
        </w:rPr>
        <w:t>＋</w:t>
      </w:r>
      <w:r>
        <w:rPr>
          <w:rFonts w:hint="eastAsia"/>
          <w:sz w:val="24"/>
        </w:rPr>
        <w:t>2</w:t>
      </w:r>
      <w:r>
        <w:rPr>
          <w:rFonts w:hint="eastAsia"/>
          <w:sz w:val="24"/>
        </w:rPr>
        <w:t>日通过本基金管理</w:t>
      </w:r>
      <w:proofErr w:type="gramStart"/>
      <w:r>
        <w:rPr>
          <w:rFonts w:hint="eastAsia"/>
          <w:sz w:val="24"/>
        </w:rPr>
        <w:t>人客户</w:t>
      </w:r>
      <w:proofErr w:type="gramEnd"/>
      <w:r>
        <w:rPr>
          <w:rFonts w:hint="eastAsia"/>
          <w:sz w:val="24"/>
        </w:rPr>
        <w:t>服务中心查询基金交易情况。基金管理人直销机构网点应根据在直销机构网点进行交易的基金份额持有人的要求打印成交确认单。其他基金销售机构应根据在销售网点进行交易的基金份额持有人的要求进行成交确认。</w:t>
      </w:r>
    </w:p>
    <w:p w14:paraId="2FB0D806" w14:textId="77777777" w:rsidR="00804204" w:rsidRDefault="00804204">
      <w:pPr>
        <w:spacing w:line="360" w:lineRule="auto"/>
        <w:ind w:firstLineChars="150" w:firstLine="360"/>
        <w:rPr>
          <w:sz w:val="24"/>
        </w:rPr>
      </w:pPr>
      <w:r>
        <w:rPr>
          <w:rFonts w:hint="eastAsia"/>
          <w:sz w:val="24"/>
        </w:rPr>
        <w:t>2</w:t>
      </w:r>
      <w:r>
        <w:rPr>
          <w:rFonts w:hint="eastAsia"/>
          <w:sz w:val="24"/>
        </w:rPr>
        <w:t>、对账单服务</w:t>
      </w:r>
    </w:p>
    <w:p w14:paraId="2E5C1F5E" w14:textId="77777777" w:rsidR="00804204" w:rsidRDefault="00804204">
      <w:pPr>
        <w:spacing w:line="360" w:lineRule="auto"/>
        <w:ind w:firstLineChars="150" w:firstLine="360"/>
        <w:rPr>
          <w:sz w:val="24"/>
        </w:rPr>
      </w:pPr>
      <w:r>
        <w:rPr>
          <w:rFonts w:hint="eastAsia"/>
          <w:sz w:val="24"/>
        </w:rPr>
        <w:t>本公司至少每年度以电子邮件、短信或其他形式向通过广发基金直销系统持有本公司基金份额的持有人提供基金保有情况信息。</w:t>
      </w:r>
    </w:p>
    <w:p w14:paraId="1F2C340A" w14:textId="77777777" w:rsidR="00804204" w:rsidRDefault="00804204">
      <w:pPr>
        <w:spacing w:line="360" w:lineRule="auto"/>
        <w:ind w:firstLineChars="150" w:firstLine="360"/>
        <w:rPr>
          <w:sz w:val="24"/>
        </w:rPr>
      </w:pPr>
      <w:r>
        <w:rPr>
          <w:rFonts w:hint="eastAsia"/>
          <w:sz w:val="24"/>
        </w:rPr>
        <w:t>基金份额持有人可通过以下方式查阅对账单：</w:t>
      </w:r>
    </w:p>
    <w:p w14:paraId="7DD523C5" w14:textId="77777777" w:rsidR="00804204" w:rsidRDefault="00804204">
      <w:pPr>
        <w:spacing w:line="360" w:lineRule="auto"/>
        <w:ind w:firstLineChars="150" w:firstLine="360"/>
        <w:rPr>
          <w:sz w:val="24"/>
        </w:rPr>
      </w:pPr>
      <w:r>
        <w:rPr>
          <w:rFonts w:hint="eastAsia"/>
          <w:sz w:val="24"/>
        </w:rPr>
        <w:t>1</w:t>
      </w:r>
      <w:r>
        <w:rPr>
          <w:rFonts w:hint="eastAsia"/>
          <w:sz w:val="24"/>
        </w:rPr>
        <w:t>）基金份额持有人可登录本基金管理人的网站账户自</w:t>
      </w:r>
      <w:r w:rsidR="0087449E">
        <w:rPr>
          <w:rFonts w:hint="eastAsia"/>
          <w:sz w:val="24"/>
        </w:rPr>
        <w:t>助</w:t>
      </w:r>
      <w:r>
        <w:rPr>
          <w:rFonts w:hint="eastAsia"/>
          <w:sz w:val="24"/>
        </w:rPr>
        <w:t>查询系统查阅对账单。</w:t>
      </w:r>
    </w:p>
    <w:p w14:paraId="74CA28FC" w14:textId="77777777" w:rsidR="00804204" w:rsidRDefault="00804204">
      <w:pPr>
        <w:spacing w:line="360" w:lineRule="auto"/>
        <w:ind w:firstLineChars="150" w:firstLine="360"/>
        <w:rPr>
          <w:sz w:val="24"/>
        </w:rPr>
      </w:pPr>
      <w:r>
        <w:rPr>
          <w:rFonts w:hint="eastAsia"/>
          <w:sz w:val="24"/>
        </w:rPr>
        <w:t>2</w:t>
      </w:r>
      <w:r>
        <w:rPr>
          <w:rFonts w:hint="eastAsia"/>
          <w:sz w:val="24"/>
        </w:rPr>
        <w:t>）基金份额持有人可通过网站、电话等方式向本基金管理人定制电子形式的定期对账单。基金交易对账单分为季度对账单和年度对账单，记录该基金份额持有人最近一季度或一年内所有申购、赎回等交易发生的时间、金额、数量、价格以及当前账户的余额等。季度对账单在每季结束后的</w:t>
      </w:r>
      <w:r>
        <w:rPr>
          <w:rFonts w:hint="eastAsia"/>
          <w:sz w:val="24"/>
        </w:rPr>
        <w:t>20</w:t>
      </w:r>
      <w:r>
        <w:rPr>
          <w:rFonts w:hint="eastAsia"/>
          <w:sz w:val="24"/>
        </w:rPr>
        <w:t>个工作日内向定制季度对账单服务的基金份额持有人以电子邮件形式发送，年度对账单在每年度结束后</w:t>
      </w:r>
      <w:r>
        <w:rPr>
          <w:rFonts w:hint="eastAsia"/>
          <w:sz w:val="24"/>
        </w:rPr>
        <w:t>20</w:t>
      </w:r>
      <w:r>
        <w:rPr>
          <w:rFonts w:hint="eastAsia"/>
          <w:sz w:val="24"/>
        </w:rPr>
        <w:t>个工作日内对所有基金份额持有人以电子邮件形式发送。</w:t>
      </w:r>
    </w:p>
    <w:p w14:paraId="0A934575" w14:textId="77777777" w:rsidR="00804204" w:rsidRDefault="00804204">
      <w:pPr>
        <w:spacing w:line="360" w:lineRule="auto"/>
        <w:ind w:firstLineChars="150" w:firstLine="360"/>
        <w:rPr>
          <w:sz w:val="24"/>
        </w:rPr>
      </w:pPr>
      <w:r>
        <w:rPr>
          <w:rFonts w:hint="eastAsia"/>
          <w:sz w:val="24"/>
        </w:rPr>
        <w:t>3</w:t>
      </w:r>
      <w:r>
        <w:rPr>
          <w:rFonts w:hint="eastAsia"/>
          <w:sz w:val="24"/>
        </w:rPr>
        <w:t>、基金份额持有人交易记录查询服务</w:t>
      </w:r>
    </w:p>
    <w:p w14:paraId="4EDC615C" w14:textId="77777777" w:rsidR="00804204" w:rsidRDefault="00804204">
      <w:pPr>
        <w:spacing w:line="360" w:lineRule="auto"/>
        <w:ind w:firstLineChars="150" w:firstLine="360"/>
        <w:rPr>
          <w:sz w:val="24"/>
        </w:rPr>
      </w:pPr>
      <w:r>
        <w:rPr>
          <w:rFonts w:hint="eastAsia"/>
          <w:sz w:val="24"/>
        </w:rPr>
        <w:t>本基金份额持有人可通过基金管理人的客户服务中心（包括电话呼叫中心和网站账户</w:t>
      </w:r>
      <w:r w:rsidR="002D02AC">
        <w:rPr>
          <w:rFonts w:hint="eastAsia"/>
          <w:sz w:val="24"/>
        </w:rPr>
        <w:t>自助</w:t>
      </w:r>
      <w:r>
        <w:rPr>
          <w:rFonts w:hint="eastAsia"/>
          <w:sz w:val="24"/>
        </w:rPr>
        <w:lastRenderedPageBreak/>
        <w:t>查询系统）和本基金管理人的销售网点查询历史交易记录。</w:t>
      </w:r>
    </w:p>
    <w:p w14:paraId="778FE7AD" w14:textId="77777777" w:rsidR="00804204" w:rsidRDefault="00804204">
      <w:pPr>
        <w:spacing w:line="360" w:lineRule="auto"/>
        <w:ind w:firstLineChars="150" w:firstLine="360"/>
        <w:rPr>
          <w:sz w:val="24"/>
        </w:rPr>
      </w:pPr>
    </w:p>
    <w:p w14:paraId="66B7CF35" w14:textId="77777777" w:rsidR="00804204" w:rsidRPr="00113F87" w:rsidRDefault="00804204">
      <w:pPr>
        <w:spacing w:line="360" w:lineRule="auto"/>
        <w:ind w:firstLineChars="150" w:firstLine="361"/>
        <w:rPr>
          <w:b/>
          <w:sz w:val="24"/>
        </w:rPr>
      </w:pPr>
      <w:r w:rsidRPr="00113F87">
        <w:rPr>
          <w:rFonts w:hint="eastAsia"/>
          <w:b/>
          <w:sz w:val="24"/>
        </w:rPr>
        <w:t>三、信息定制服务</w:t>
      </w:r>
    </w:p>
    <w:p w14:paraId="34950BBB" w14:textId="77777777" w:rsidR="00804204" w:rsidRDefault="00804204">
      <w:pPr>
        <w:spacing w:line="360" w:lineRule="auto"/>
        <w:ind w:firstLineChars="150" w:firstLine="360"/>
        <w:rPr>
          <w:sz w:val="24"/>
        </w:rPr>
      </w:pPr>
      <w:r>
        <w:rPr>
          <w:rFonts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w:t>
      </w:r>
      <w:r w:rsidR="002D02AC">
        <w:rPr>
          <w:rFonts w:hint="eastAsia"/>
          <w:sz w:val="24"/>
        </w:rPr>
        <w:t>自助</w:t>
      </w:r>
      <w:r>
        <w:rPr>
          <w:rFonts w:hint="eastAsia"/>
          <w:sz w:val="24"/>
        </w:rPr>
        <w:t>查询系统）办理资料变更。</w:t>
      </w:r>
    </w:p>
    <w:p w14:paraId="54EFD8DA" w14:textId="77777777" w:rsidR="00804204" w:rsidRDefault="00804204">
      <w:pPr>
        <w:spacing w:line="360" w:lineRule="auto"/>
        <w:ind w:firstLineChars="150" w:firstLine="360"/>
        <w:rPr>
          <w:sz w:val="24"/>
        </w:rPr>
      </w:pPr>
    </w:p>
    <w:p w14:paraId="105F0DD2" w14:textId="77777777" w:rsidR="00804204" w:rsidRPr="00113F87" w:rsidRDefault="00804204">
      <w:pPr>
        <w:spacing w:line="360" w:lineRule="auto"/>
        <w:ind w:firstLineChars="150" w:firstLine="361"/>
        <w:rPr>
          <w:b/>
          <w:sz w:val="24"/>
        </w:rPr>
      </w:pPr>
      <w:r w:rsidRPr="00113F87">
        <w:rPr>
          <w:rFonts w:hint="eastAsia"/>
          <w:b/>
          <w:sz w:val="24"/>
        </w:rPr>
        <w:t>四、信息查询</w:t>
      </w:r>
    </w:p>
    <w:p w14:paraId="29A1F6F9" w14:textId="77777777" w:rsidR="00804204" w:rsidRDefault="00804204">
      <w:pPr>
        <w:spacing w:line="360" w:lineRule="auto"/>
        <w:ind w:firstLineChars="150" w:firstLine="360"/>
        <w:rPr>
          <w:sz w:val="24"/>
        </w:rPr>
      </w:pPr>
      <w:r>
        <w:rPr>
          <w:rFonts w:hint="eastAsia"/>
          <w:sz w:val="24"/>
        </w:rPr>
        <w:t>基金管理人为每个基金账户提供一个基金账户查询密码，基金份额持有人可以</w:t>
      </w:r>
      <w:proofErr w:type="gramStart"/>
      <w:r>
        <w:rPr>
          <w:rFonts w:hint="eastAsia"/>
          <w:sz w:val="24"/>
        </w:rPr>
        <w:t>凭基金</w:t>
      </w:r>
      <w:proofErr w:type="gramEnd"/>
      <w:r>
        <w:rPr>
          <w:rFonts w:hint="eastAsia"/>
          <w:sz w:val="24"/>
        </w:rPr>
        <w:t>账号和该密码通过基金管理人的电话呼叫中心（</w:t>
      </w:r>
      <w:r>
        <w:rPr>
          <w:rFonts w:hint="eastAsia"/>
          <w:sz w:val="24"/>
        </w:rPr>
        <w:t>Call Center</w:t>
      </w:r>
      <w:r>
        <w:rPr>
          <w:rFonts w:hint="eastAsia"/>
          <w:sz w:val="24"/>
        </w:rPr>
        <w:t>）查询客户基金账户信息；同时可以修改通信地址、电话、电子邮件等信息；另外还可登录本基金管理人网站查询基金申购与赎回的交易情况、账户余额、基金产品信息。</w:t>
      </w:r>
    </w:p>
    <w:p w14:paraId="458C8573" w14:textId="77777777" w:rsidR="00804204" w:rsidRDefault="00804204">
      <w:pPr>
        <w:spacing w:line="360" w:lineRule="auto"/>
        <w:ind w:firstLineChars="150" w:firstLine="360"/>
        <w:rPr>
          <w:sz w:val="24"/>
        </w:rPr>
      </w:pPr>
    </w:p>
    <w:p w14:paraId="3AE86232" w14:textId="77777777" w:rsidR="00804204" w:rsidRPr="00113F87" w:rsidRDefault="00804204">
      <w:pPr>
        <w:spacing w:line="360" w:lineRule="auto"/>
        <w:ind w:firstLineChars="150" w:firstLine="361"/>
        <w:rPr>
          <w:b/>
          <w:sz w:val="24"/>
        </w:rPr>
      </w:pPr>
      <w:r w:rsidRPr="00113F87">
        <w:rPr>
          <w:rFonts w:hint="eastAsia"/>
          <w:b/>
          <w:sz w:val="24"/>
        </w:rPr>
        <w:t>五、投诉受理</w:t>
      </w:r>
    </w:p>
    <w:p w14:paraId="000BF4B4" w14:textId="77777777" w:rsidR="00804204" w:rsidRDefault="00804204">
      <w:pPr>
        <w:spacing w:line="360" w:lineRule="auto"/>
        <w:ind w:firstLineChars="150" w:firstLine="360"/>
        <w:rPr>
          <w:sz w:val="24"/>
        </w:rPr>
      </w:pPr>
      <w:r>
        <w:rPr>
          <w:rFonts w:hint="eastAsia"/>
          <w:sz w:val="24"/>
        </w:rPr>
        <w:t>基金份额持有人可以通过基金管理人提供的网站在线客服、呼叫中心人工坐席、书信、电子邮件、传真等渠道对基金管理人和销售机构所提供的服务进行投诉。基金份额持有人还可以通过销售机构的服务电话进行投诉。</w:t>
      </w:r>
    </w:p>
    <w:p w14:paraId="65B75D61" w14:textId="77777777" w:rsidR="00804204" w:rsidRDefault="00804204">
      <w:pPr>
        <w:spacing w:line="360" w:lineRule="auto"/>
        <w:ind w:firstLineChars="150" w:firstLine="360"/>
        <w:rPr>
          <w:sz w:val="24"/>
        </w:rPr>
      </w:pPr>
    </w:p>
    <w:p w14:paraId="468630B9" w14:textId="77777777" w:rsidR="00804204" w:rsidRPr="00113F87" w:rsidRDefault="00804204">
      <w:pPr>
        <w:spacing w:line="360" w:lineRule="auto"/>
        <w:ind w:firstLineChars="150" w:firstLine="361"/>
        <w:rPr>
          <w:b/>
          <w:sz w:val="24"/>
        </w:rPr>
      </w:pPr>
      <w:r w:rsidRPr="00113F87">
        <w:rPr>
          <w:rFonts w:hint="eastAsia"/>
          <w:b/>
          <w:sz w:val="24"/>
        </w:rPr>
        <w:t>六、服务联系方式</w:t>
      </w:r>
      <w:r w:rsidRPr="00113F87">
        <w:rPr>
          <w:rFonts w:hint="eastAsia"/>
          <w:b/>
          <w:sz w:val="24"/>
        </w:rPr>
        <w:t xml:space="preserve"> </w:t>
      </w:r>
    </w:p>
    <w:p w14:paraId="2508128F" w14:textId="77777777" w:rsidR="00804204" w:rsidRDefault="00804204">
      <w:pPr>
        <w:spacing w:line="360" w:lineRule="auto"/>
        <w:ind w:firstLineChars="150" w:firstLine="360"/>
        <w:rPr>
          <w:sz w:val="24"/>
        </w:rPr>
      </w:pPr>
      <w:r>
        <w:rPr>
          <w:rFonts w:hint="eastAsia"/>
          <w:sz w:val="24"/>
        </w:rPr>
        <w:t>1</w:t>
      </w:r>
      <w:r>
        <w:rPr>
          <w:rFonts w:hint="eastAsia"/>
          <w:sz w:val="24"/>
        </w:rPr>
        <w:t>、客户服务中心</w:t>
      </w:r>
    </w:p>
    <w:p w14:paraId="41BCBA43" w14:textId="77777777" w:rsidR="00804204" w:rsidRDefault="00804204">
      <w:pPr>
        <w:spacing w:line="360" w:lineRule="auto"/>
        <w:ind w:firstLineChars="150" w:firstLine="360"/>
        <w:rPr>
          <w:sz w:val="24"/>
        </w:rPr>
      </w:pPr>
      <w:r>
        <w:rPr>
          <w:rFonts w:hint="eastAsia"/>
          <w:sz w:val="24"/>
        </w:rPr>
        <w:t>电话呼叫中心（</w:t>
      </w:r>
      <w:r>
        <w:rPr>
          <w:rFonts w:hint="eastAsia"/>
          <w:sz w:val="24"/>
        </w:rPr>
        <w:t>Call Center</w:t>
      </w:r>
      <w:r>
        <w:rPr>
          <w:rFonts w:hint="eastAsia"/>
          <w:sz w:val="24"/>
        </w:rPr>
        <w:t>）：</w:t>
      </w:r>
      <w:r>
        <w:rPr>
          <w:rFonts w:hint="eastAsia"/>
          <w:sz w:val="24"/>
        </w:rPr>
        <w:t>95105828</w:t>
      </w:r>
      <w:r>
        <w:rPr>
          <w:rFonts w:hint="eastAsia"/>
          <w:sz w:val="24"/>
        </w:rPr>
        <w:t>或</w:t>
      </w:r>
      <w:r>
        <w:rPr>
          <w:rFonts w:hint="eastAsia"/>
          <w:sz w:val="24"/>
        </w:rPr>
        <w:t>020-83936999</w:t>
      </w:r>
      <w:r>
        <w:rPr>
          <w:rFonts w:hint="eastAsia"/>
          <w:sz w:val="24"/>
        </w:rPr>
        <w:t>，该电话可转人工服务。</w:t>
      </w:r>
    </w:p>
    <w:p w14:paraId="00426CAB" w14:textId="77777777" w:rsidR="00804204" w:rsidRDefault="00804204">
      <w:pPr>
        <w:spacing w:line="360" w:lineRule="auto"/>
        <w:ind w:firstLineChars="150" w:firstLine="360"/>
        <w:rPr>
          <w:sz w:val="24"/>
        </w:rPr>
      </w:pPr>
      <w:r>
        <w:rPr>
          <w:rFonts w:hint="eastAsia"/>
          <w:sz w:val="24"/>
        </w:rPr>
        <w:t>传真：</w:t>
      </w:r>
      <w:r>
        <w:rPr>
          <w:rFonts w:hint="eastAsia"/>
          <w:sz w:val="24"/>
        </w:rPr>
        <w:t>020-34281105</w:t>
      </w:r>
    </w:p>
    <w:p w14:paraId="0F4F84CF" w14:textId="77777777" w:rsidR="00804204" w:rsidRDefault="00804204">
      <w:pPr>
        <w:spacing w:line="360" w:lineRule="auto"/>
        <w:ind w:firstLineChars="150" w:firstLine="360"/>
        <w:rPr>
          <w:sz w:val="24"/>
        </w:rPr>
      </w:pPr>
      <w:r>
        <w:rPr>
          <w:rFonts w:hint="eastAsia"/>
          <w:sz w:val="24"/>
        </w:rPr>
        <w:t>2</w:t>
      </w:r>
      <w:r>
        <w:rPr>
          <w:rFonts w:hint="eastAsia"/>
          <w:sz w:val="24"/>
        </w:rPr>
        <w:t>、互联网网站</w:t>
      </w:r>
    </w:p>
    <w:p w14:paraId="78A6C4E0" w14:textId="77777777" w:rsidR="00804204" w:rsidRDefault="00804204">
      <w:pPr>
        <w:spacing w:line="360" w:lineRule="auto"/>
        <w:ind w:firstLineChars="150" w:firstLine="360"/>
        <w:rPr>
          <w:sz w:val="24"/>
        </w:rPr>
      </w:pPr>
      <w:r>
        <w:rPr>
          <w:rFonts w:hint="eastAsia"/>
          <w:sz w:val="24"/>
        </w:rPr>
        <w:t>公司网址：</w:t>
      </w:r>
      <w:r>
        <w:rPr>
          <w:rFonts w:hint="eastAsia"/>
          <w:sz w:val="24"/>
        </w:rPr>
        <w:t>www.gffunds.com.cn</w:t>
      </w:r>
    </w:p>
    <w:p w14:paraId="30DBBF1E" w14:textId="77777777" w:rsidR="00804204" w:rsidRDefault="00804204">
      <w:pPr>
        <w:spacing w:line="360" w:lineRule="auto"/>
        <w:ind w:firstLineChars="150" w:firstLine="360"/>
        <w:rPr>
          <w:sz w:val="24"/>
        </w:rPr>
      </w:pPr>
      <w:r>
        <w:rPr>
          <w:rFonts w:hint="eastAsia"/>
          <w:sz w:val="24"/>
        </w:rPr>
        <w:t>电子信箱：</w:t>
      </w:r>
      <w:r>
        <w:rPr>
          <w:rFonts w:hint="eastAsia"/>
          <w:sz w:val="24"/>
        </w:rPr>
        <w:t>services@gffunds.com.cn</w:t>
      </w:r>
    </w:p>
    <w:p w14:paraId="793FA39B" w14:textId="77777777" w:rsidR="00804204" w:rsidRDefault="00804204" w:rsidP="00113F87">
      <w:pPr>
        <w:spacing w:line="360" w:lineRule="auto"/>
        <w:rPr>
          <w:sz w:val="24"/>
        </w:rPr>
      </w:pPr>
    </w:p>
    <w:p w14:paraId="19747CFA" w14:textId="77777777" w:rsidR="00804204" w:rsidRDefault="00804204">
      <w:pPr>
        <w:pStyle w:val="11"/>
        <w:spacing w:line="360" w:lineRule="auto"/>
        <w:rPr>
          <w:rFonts w:ascii="Times New Roman" w:eastAsia="宋体"/>
          <w:b/>
          <w:bCs/>
          <w:szCs w:val="24"/>
        </w:rPr>
      </w:pPr>
      <w:bookmarkStart w:id="99" w:name="_Toc134798977"/>
      <w:r>
        <w:rPr>
          <w:rFonts w:ascii="Times New Roman" w:eastAsia="宋体"/>
          <w:b/>
          <w:bCs/>
          <w:szCs w:val="24"/>
        </w:rPr>
        <w:lastRenderedPageBreak/>
        <w:t>第二十</w:t>
      </w:r>
      <w:r>
        <w:rPr>
          <w:rFonts w:ascii="Times New Roman" w:eastAsia="宋体" w:hint="eastAsia"/>
          <w:b/>
          <w:bCs/>
          <w:szCs w:val="24"/>
        </w:rPr>
        <w:t>二</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其他应披露事项</w:t>
      </w:r>
      <w:bookmarkEnd w:id="99"/>
    </w:p>
    <w:p w14:paraId="24EB4C7A" w14:textId="77777777" w:rsidR="00804204" w:rsidRDefault="00804204">
      <w:pPr>
        <w:autoSpaceDE w:val="0"/>
        <w:autoSpaceDN w:val="0"/>
        <w:adjustRightInd w:val="0"/>
        <w:spacing w:line="360" w:lineRule="auto"/>
        <w:ind w:firstLineChars="200" w:firstLine="480"/>
        <w:rPr>
          <w:sz w:val="24"/>
        </w:rPr>
      </w:pPr>
      <w:r>
        <w:rPr>
          <w:sz w:val="24"/>
        </w:rPr>
        <w:t>基金合同如有未尽事宜，由基金合同当事人各方按有关法律法规和规定协商解决。</w:t>
      </w:r>
    </w:p>
    <w:p w14:paraId="71E1ACFF" w14:textId="77777777" w:rsidR="00804204" w:rsidRDefault="00804204">
      <w:pPr>
        <w:pStyle w:val="11"/>
        <w:spacing w:line="360" w:lineRule="auto"/>
        <w:rPr>
          <w:rFonts w:ascii="Times New Roman" w:eastAsia="宋体"/>
          <w:b/>
          <w:bCs/>
          <w:szCs w:val="24"/>
        </w:rPr>
      </w:pPr>
      <w:r>
        <w:br w:type="page"/>
      </w:r>
      <w:bookmarkStart w:id="100" w:name="_Toc530223198"/>
      <w:bookmarkStart w:id="101" w:name="_Toc134798978"/>
      <w:bookmarkStart w:id="102" w:name="_Toc484165614"/>
      <w:r>
        <w:rPr>
          <w:rFonts w:ascii="Times New Roman" w:eastAsia="宋体"/>
          <w:b/>
          <w:bCs/>
          <w:szCs w:val="24"/>
        </w:rPr>
        <w:lastRenderedPageBreak/>
        <w:t>第二十</w:t>
      </w:r>
      <w:r>
        <w:rPr>
          <w:rFonts w:ascii="Times New Roman" w:eastAsia="宋体" w:hint="eastAsia"/>
          <w:b/>
          <w:bCs/>
          <w:szCs w:val="24"/>
        </w:rPr>
        <w:t>三</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招募说明书存放及查阅方式</w:t>
      </w:r>
      <w:bookmarkEnd w:id="100"/>
      <w:bookmarkEnd w:id="101"/>
    </w:p>
    <w:p w14:paraId="79B6BA2E" w14:textId="77777777" w:rsidR="00804204" w:rsidRDefault="00804204">
      <w:pPr>
        <w:autoSpaceDE w:val="0"/>
        <w:autoSpaceDN w:val="0"/>
        <w:adjustRightInd w:val="0"/>
        <w:spacing w:line="360" w:lineRule="auto"/>
        <w:ind w:firstLineChars="200" w:firstLine="480"/>
        <w:rPr>
          <w:bCs/>
          <w:sz w:val="24"/>
        </w:rPr>
      </w:pPr>
      <w:r>
        <w:rPr>
          <w:rFonts w:hint="eastAsia"/>
          <w:bCs/>
          <w:sz w:val="24"/>
        </w:rPr>
        <w:t>本基金招募说明书发</w:t>
      </w:r>
      <w:r>
        <w:rPr>
          <w:bCs/>
          <w:sz w:val="24"/>
        </w:rPr>
        <w:t>布后，基金管理人</w:t>
      </w:r>
      <w:r>
        <w:rPr>
          <w:rFonts w:hint="eastAsia"/>
          <w:bCs/>
          <w:sz w:val="24"/>
        </w:rPr>
        <w:t>、基金托管人</w:t>
      </w:r>
      <w:r>
        <w:rPr>
          <w:bCs/>
          <w:sz w:val="24"/>
        </w:rPr>
        <w:t>应当按照相关法律法规规定</w:t>
      </w:r>
      <w:r>
        <w:rPr>
          <w:rFonts w:hint="eastAsia"/>
          <w:bCs/>
          <w:sz w:val="24"/>
        </w:rPr>
        <w:t>，将其</w:t>
      </w:r>
      <w:r>
        <w:rPr>
          <w:bCs/>
          <w:sz w:val="24"/>
        </w:rPr>
        <w:t>置备于公司住所，供社会公众查阅、复制。</w:t>
      </w:r>
    </w:p>
    <w:p w14:paraId="7211672D" w14:textId="77777777" w:rsidR="00804204" w:rsidRDefault="00804204">
      <w:pPr>
        <w:pStyle w:val="11"/>
        <w:spacing w:line="360" w:lineRule="auto"/>
        <w:rPr>
          <w:rFonts w:ascii="Times New Roman" w:eastAsia="宋体"/>
          <w:b/>
          <w:bCs/>
          <w:szCs w:val="24"/>
        </w:rPr>
      </w:pPr>
      <w:r>
        <w:br w:type="page"/>
      </w:r>
      <w:bookmarkStart w:id="103" w:name="_Toc525454771"/>
      <w:bookmarkStart w:id="104" w:name="_Toc530223199"/>
      <w:bookmarkStart w:id="105" w:name="_Toc134798979"/>
      <w:r>
        <w:rPr>
          <w:rFonts w:ascii="Times New Roman" w:eastAsia="宋体"/>
          <w:b/>
          <w:bCs/>
          <w:szCs w:val="24"/>
        </w:rPr>
        <w:lastRenderedPageBreak/>
        <w:t>第二十</w:t>
      </w:r>
      <w:r>
        <w:rPr>
          <w:rFonts w:ascii="Times New Roman" w:eastAsia="宋体" w:hint="eastAsia"/>
          <w:b/>
          <w:bCs/>
          <w:szCs w:val="24"/>
        </w:rPr>
        <w:t>四</w:t>
      </w:r>
      <w:r>
        <w:rPr>
          <w:rFonts w:ascii="Times New Roman" w:eastAsia="宋体"/>
          <w:b/>
          <w:bCs/>
          <w:szCs w:val="24"/>
        </w:rPr>
        <w:t>部分</w:t>
      </w:r>
      <w:r>
        <w:rPr>
          <w:rFonts w:ascii="Times New Roman" w:eastAsia="宋体"/>
          <w:b/>
          <w:bCs/>
          <w:szCs w:val="24"/>
        </w:rPr>
        <w:t xml:space="preserve">  </w:t>
      </w:r>
      <w:bookmarkEnd w:id="102"/>
      <w:bookmarkEnd w:id="103"/>
      <w:r>
        <w:rPr>
          <w:rFonts w:ascii="Times New Roman" w:eastAsia="宋体"/>
          <w:b/>
          <w:bCs/>
          <w:szCs w:val="24"/>
        </w:rPr>
        <w:t>备查文件</w:t>
      </w:r>
      <w:bookmarkEnd w:id="104"/>
      <w:bookmarkEnd w:id="105"/>
    </w:p>
    <w:p w14:paraId="20B01BEA" w14:textId="598E89D0" w:rsidR="00804204" w:rsidRDefault="00804204">
      <w:pPr>
        <w:pStyle w:val="ac"/>
        <w:spacing w:line="360" w:lineRule="auto"/>
        <w:ind w:leftChars="0" w:left="0" w:firstLineChars="200" w:firstLine="482"/>
        <w:rPr>
          <w:rFonts w:ascii="Times New Roman" w:hAnsi="Times New Roman"/>
          <w:b/>
          <w:bCs/>
          <w:kern w:val="2"/>
          <w:szCs w:val="24"/>
        </w:rPr>
      </w:pPr>
      <w:r>
        <w:rPr>
          <w:rFonts w:ascii="Times New Roman" w:hAnsi="Times New Roman"/>
          <w:b/>
          <w:bCs/>
          <w:kern w:val="2"/>
          <w:szCs w:val="24"/>
        </w:rPr>
        <w:t>（一）中国证监会</w:t>
      </w:r>
      <w:r w:rsidR="001A26B3">
        <w:rPr>
          <w:rFonts w:ascii="Times New Roman" w:hAnsi="Times New Roman"/>
          <w:b/>
          <w:bCs/>
          <w:kern w:val="2"/>
          <w:szCs w:val="24"/>
        </w:rPr>
        <w:t>准予</w:t>
      </w:r>
      <w:r w:rsidR="000E5998">
        <w:rPr>
          <w:rFonts w:ascii="Times New Roman" w:hAnsi="Times New Roman"/>
          <w:b/>
          <w:bCs/>
          <w:kern w:val="2"/>
          <w:szCs w:val="24"/>
        </w:rPr>
        <w:t>广发</w:t>
      </w:r>
      <w:r w:rsidR="00570F2C">
        <w:rPr>
          <w:rFonts w:ascii="Times New Roman" w:hAnsi="Times New Roman"/>
          <w:b/>
          <w:bCs/>
          <w:kern w:val="2"/>
          <w:szCs w:val="24"/>
        </w:rPr>
        <w:t>上证</w:t>
      </w:r>
      <w:proofErr w:type="gramStart"/>
      <w:r w:rsidR="00570F2C">
        <w:rPr>
          <w:rFonts w:ascii="Times New Roman" w:hAnsi="Times New Roman"/>
          <w:b/>
          <w:bCs/>
          <w:kern w:val="2"/>
          <w:szCs w:val="24"/>
        </w:rPr>
        <w:t>科创板</w:t>
      </w:r>
      <w:proofErr w:type="gramEnd"/>
      <w:r w:rsidR="00570F2C">
        <w:rPr>
          <w:rFonts w:ascii="Times New Roman" w:hAnsi="Times New Roman"/>
          <w:b/>
          <w:bCs/>
          <w:kern w:val="2"/>
          <w:szCs w:val="24"/>
        </w:rPr>
        <w:t>芯片设计主题</w:t>
      </w:r>
      <w:r w:rsidR="000E5998">
        <w:rPr>
          <w:rFonts w:ascii="Times New Roman" w:hAnsi="Times New Roman"/>
          <w:b/>
          <w:bCs/>
          <w:kern w:val="2"/>
          <w:szCs w:val="24"/>
        </w:rPr>
        <w:t>交易型开放式指数证券投资基金发起式联接基金</w:t>
      </w:r>
      <w:r w:rsidR="001A26B3">
        <w:rPr>
          <w:rFonts w:ascii="Times New Roman" w:hAnsi="Times New Roman"/>
          <w:b/>
          <w:bCs/>
          <w:kern w:val="2"/>
          <w:szCs w:val="24"/>
        </w:rPr>
        <w:t>注册</w:t>
      </w:r>
      <w:r>
        <w:rPr>
          <w:rFonts w:ascii="Times New Roman" w:hAnsi="Times New Roman"/>
          <w:b/>
          <w:bCs/>
          <w:kern w:val="2"/>
          <w:szCs w:val="24"/>
        </w:rPr>
        <w:t>募集的文件</w:t>
      </w:r>
    </w:p>
    <w:p w14:paraId="1F2BAF82" w14:textId="3F5CD672" w:rsidR="00804204" w:rsidRDefault="00804204">
      <w:pPr>
        <w:spacing w:line="360" w:lineRule="auto"/>
        <w:ind w:firstLineChars="200" w:firstLine="482"/>
        <w:rPr>
          <w:b/>
          <w:bCs/>
          <w:sz w:val="24"/>
        </w:rPr>
      </w:pPr>
      <w:r>
        <w:rPr>
          <w:b/>
          <w:bCs/>
          <w:sz w:val="24"/>
        </w:rPr>
        <w:t>（二）《</w:t>
      </w:r>
      <w:r w:rsidR="000E5998">
        <w:rPr>
          <w:b/>
          <w:bCs/>
          <w:sz w:val="24"/>
        </w:rPr>
        <w:t>广发</w:t>
      </w:r>
      <w:r w:rsidR="00570F2C">
        <w:rPr>
          <w:b/>
          <w:bCs/>
          <w:sz w:val="24"/>
        </w:rPr>
        <w:t>上证科创板芯片设计主题</w:t>
      </w:r>
      <w:r w:rsidR="000E5998">
        <w:rPr>
          <w:b/>
          <w:bCs/>
          <w:sz w:val="24"/>
        </w:rPr>
        <w:t>交易型开放式指数证券投资基金发起式联接基金</w:t>
      </w:r>
      <w:r>
        <w:rPr>
          <w:b/>
          <w:bCs/>
          <w:sz w:val="24"/>
        </w:rPr>
        <w:t>基金合同》</w:t>
      </w:r>
    </w:p>
    <w:p w14:paraId="69F8DD59" w14:textId="77777777" w:rsidR="00804204" w:rsidRDefault="00804204">
      <w:pPr>
        <w:spacing w:line="360" w:lineRule="auto"/>
        <w:ind w:firstLineChars="200" w:firstLine="482"/>
        <w:rPr>
          <w:b/>
          <w:bCs/>
          <w:sz w:val="24"/>
        </w:rPr>
      </w:pPr>
      <w:r>
        <w:rPr>
          <w:b/>
          <w:bCs/>
          <w:sz w:val="24"/>
        </w:rPr>
        <w:t>（三）《广发基金管理有限公司开放式基金业务规则》</w:t>
      </w:r>
    </w:p>
    <w:p w14:paraId="0B509858" w14:textId="4BF0BF4C" w:rsidR="00804204" w:rsidRDefault="00804204">
      <w:pPr>
        <w:spacing w:line="360" w:lineRule="auto"/>
        <w:ind w:firstLineChars="200" w:firstLine="482"/>
        <w:rPr>
          <w:b/>
          <w:bCs/>
          <w:sz w:val="24"/>
        </w:rPr>
      </w:pPr>
      <w:r>
        <w:rPr>
          <w:b/>
          <w:bCs/>
          <w:sz w:val="24"/>
        </w:rPr>
        <w:t>（四）《</w:t>
      </w:r>
      <w:r w:rsidR="000E5998">
        <w:rPr>
          <w:b/>
          <w:bCs/>
          <w:sz w:val="24"/>
        </w:rPr>
        <w:t>广发</w:t>
      </w:r>
      <w:r w:rsidR="00570F2C">
        <w:rPr>
          <w:b/>
          <w:bCs/>
          <w:sz w:val="24"/>
        </w:rPr>
        <w:t>上证科创板芯片设计主题</w:t>
      </w:r>
      <w:r w:rsidR="000E5998">
        <w:rPr>
          <w:b/>
          <w:bCs/>
          <w:sz w:val="24"/>
        </w:rPr>
        <w:t>交易型开放式指数证券投资基金发起式联接基金</w:t>
      </w:r>
      <w:r>
        <w:rPr>
          <w:b/>
          <w:bCs/>
          <w:sz w:val="24"/>
        </w:rPr>
        <w:t>托管协议》</w:t>
      </w:r>
    </w:p>
    <w:p w14:paraId="1547552F" w14:textId="246DBDEA" w:rsidR="00400C5B" w:rsidRDefault="00804204" w:rsidP="00400C5B">
      <w:pPr>
        <w:spacing w:line="360" w:lineRule="auto"/>
        <w:ind w:firstLineChars="200" w:firstLine="482"/>
        <w:rPr>
          <w:b/>
          <w:bCs/>
          <w:sz w:val="24"/>
        </w:rPr>
      </w:pPr>
      <w:r>
        <w:rPr>
          <w:b/>
          <w:bCs/>
          <w:sz w:val="24"/>
        </w:rPr>
        <w:t>（五）法律意见书</w:t>
      </w:r>
    </w:p>
    <w:p w14:paraId="2946B467" w14:textId="77777777" w:rsidR="00400C5B" w:rsidRPr="00400C5B" w:rsidRDefault="00400C5B" w:rsidP="00400C5B">
      <w:pPr>
        <w:rPr>
          <w:sz w:val="24"/>
        </w:rPr>
      </w:pPr>
    </w:p>
    <w:p w14:paraId="0B72D2FE" w14:textId="77777777" w:rsidR="00400C5B" w:rsidRPr="00400C5B" w:rsidRDefault="00400C5B" w:rsidP="00400C5B">
      <w:pPr>
        <w:rPr>
          <w:sz w:val="24"/>
        </w:rPr>
      </w:pPr>
    </w:p>
    <w:p w14:paraId="76BD24E9" w14:textId="77777777" w:rsidR="00400C5B" w:rsidRPr="00400C5B" w:rsidRDefault="00400C5B" w:rsidP="00400C5B">
      <w:pPr>
        <w:rPr>
          <w:sz w:val="24"/>
        </w:rPr>
      </w:pPr>
    </w:p>
    <w:p w14:paraId="4F1C628C" w14:textId="77777777" w:rsidR="00400C5B" w:rsidRPr="00400C5B" w:rsidRDefault="00400C5B" w:rsidP="00400C5B">
      <w:pPr>
        <w:rPr>
          <w:sz w:val="24"/>
        </w:rPr>
      </w:pPr>
    </w:p>
    <w:p w14:paraId="2A8CC636" w14:textId="77777777" w:rsidR="00400C5B" w:rsidRPr="00400C5B" w:rsidRDefault="00400C5B" w:rsidP="00400C5B">
      <w:pPr>
        <w:rPr>
          <w:sz w:val="24"/>
        </w:rPr>
      </w:pPr>
    </w:p>
    <w:p w14:paraId="1B9D5B0D" w14:textId="77777777" w:rsidR="00400C5B" w:rsidRPr="00400C5B" w:rsidRDefault="00400C5B" w:rsidP="00400C5B">
      <w:pPr>
        <w:rPr>
          <w:sz w:val="24"/>
        </w:rPr>
      </w:pPr>
    </w:p>
    <w:p w14:paraId="606681EA" w14:textId="77777777" w:rsidR="00400C5B" w:rsidRPr="00400C5B" w:rsidRDefault="00400C5B" w:rsidP="00400C5B">
      <w:pPr>
        <w:rPr>
          <w:sz w:val="24"/>
        </w:rPr>
      </w:pPr>
    </w:p>
    <w:p w14:paraId="394270E1" w14:textId="77777777" w:rsidR="00400C5B" w:rsidRPr="00400C5B" w:rsidRDefault="00400C5B" w:rsidP="00400C5B">
      <w:pPr>
        <w:rPr>
          <w:sz w:val="24"/>
        </w:rPr>
      </w:pPr>
    </w:p>
    <w:p w14:paraId="741D7713" w14:textId="77777777" w:rsidR="00400C5B" w:rsidRPr="00400C5B" w:rsidRDefault="00400C5B" w:rsidP="00400C5B">
      <w:pPr>
        <w:rPr>
          <w:sz w:val="24"/>
        </w:rPr>
      </w:pPr>
    </w:p>
    <w:p w14:paraId="7FB299CB" w14:textId="77777777" w:rsidR="00400C5B" w:rsidRPr="00400C5B" w:rsidRDefault="00400C5B" w:rsidP="00400C5B">
      <w:pPr>
        <w:rPr>
          <w:sz w:val="24"/>
        </w:rPr>
      </w:pPr>
    </w:p>
    <w:p w14:paraId="2F72EE56" w14:textId="77777777" w:rsidR="00400C5B" w:rsidRPr="00400C5B" w:rsidRDefault="00400C5B" w:rsidP="00400C5B">
      <w:pPr>
        <w:rPr>
          <w:sz w:val="24"/>
        </w:rPr>
      </w:pPr>
    </w:p>
    <w:p w14:paraId="6F87D68A" w14:textId="77777777" w:rsidR="00400C5B" w:rsidRPr="00400C5B" w:rsidRDefault="00400C5B" w:rsidP="00400C5B">
      <w:pPr>
        <w:rPr>
          <w:sz w:val="24"/>
        </w:rPr>
      </w:pPr>
    </w:p>
    <w:p w14:paraId="77201B68" w14:textId="77777777" w:rsidR="00400C5B" w:rsidRPr="00400C5B" w:rsidRDefault="00400C5B" w:rsidP="00400C5B">
      <w:pPr>
        <w:rPr>
          <w:sz w:val="24"/>
        </w:rPr>
      </w:pPr>
    </w:p>
    <w:p w14:paraId="106A30D1" w14:textId="77777777" w:rsidR="00400C5B" w:rsidRPr="00400C5B" w:rsidRDefault="00400C5B" w:rsidP="00400C5B">
      <w:pPr>
        <w:rPr>
          <w:sz w:val="24"/>
        </w:rPr>
      </w:pPr>
    </w:p>
    <w:p w14:paraId="1C515A76" w14:textId="77777777" w:rsidR="00400C5B" w:rsidRPr="00400C5B" w:rsidRDefault="00400C5B" w:rsidP="00400C5B">
      <w:pPr>
        <w:rPr>
          <w:sz w:val="24"/>
        </w:rPr>
      </w:pPr>
    </w:p>
    <w:p w14:paraId="6CBE7A93" w14:textId="77777777" w:rsidR="00400C5B" w:rsidRPr="00400C5B" w:rsidRDefault="00400C5B" w:rsidP="00400C5B">
      <w:pPr>
        <w:rPr>
          <w:sz w:val="24"/>
        </w:rPr>
      </w:pPr>
    </w:p>
    <w:p w14:paraId="2D0994CA" w14:textId="77777777" w:rsidR="00400C5B" w:rsidRPr="00400C5B" w:rsidRDefault="00400C5B" w:rsidP="00400C5B">
      <w:pPr>
        <w:rPr>
          <w:sz w:val="24"/>
        </w:rPr>
      </w:pPr>
    </w:p>
    <w:p w14:paraId="362F2C6A" w14:textId="77777777" w:rsidR="00400C5B" w:rsidRPr="00400C5B" w:rsidRDefault="00400C5B" w:rsidP="00400C5B">
      <w:pPr>
        <w:rPr>
          <w:sz w:val="24"/>
        </w:rPr>
      </w:pPr>
    </w:p>
    <w:p w14:paraId="674C0A4B" w14:textId="77777777" w:rsidR="00400C5B" w:rsidRPr="00400C5B" w:rsidRDefault="00400C5B" w:rsidP="00400C5B">
      <w:pPr>
        <w:rPr>
          <w:sz w:val="24"/>
        </w:rPr>
      </w:pPr>
    </w:p>
    <w:p w14:paraId="3AF9EB09" w14:textId="77777777" w:rsidR="00400C5B" w:rsidRPr="00400C5B" w:rsidRDefault="00400C5B" w:rsidP="00400C5B">
      <w:pPr>
        <w:rPr>
          <w:sz w:val="24"/>
        </w:rPr>
      </w:pPr>
    </w:p>
    <w:p w14:paraId="2E8464DD" w14:textId="77777777" w:rsidR="00400C5B" w:rsidRPr="00400C5B" w:rsidRDefault="00400C5B" w:rsidP="00400C5B">
      <w:pPr>
        <w:rPr>
          <w:sz w:val="24"/>
        </w:rPr>
      </w:pPr>
    </w:p>
    <w:p w14:paraId="2DFC320E" w14:textId="77777777" w:rsidR="00400C5B" w:rsidRPr="00400C5B" w:rsidRDefault="00400C5B" w:rsidP="00400C5B">
      <w:pPr>
        <w:rPr>
          <w:sz w:val="24"/>
        </w:rPr>
      </w:pPr>
    </w:p>
    <w:p w14:paraId="05D7A4D1" w14:textId="3E7D3E48" w:rsidR="00400C5B" w:rsidRPr="00400C5B" w:rsidRDefault="00400C5B" w:rsidP="003B1987">
      <w:pPr>
        <w:rPr>
          <w:sz w:val="24"/>
        </w:rPr>
      </w:pPr>
    </w:p>
    <w:sectPr w:rsidR="00400C5B" w:rsidRPr="00400C5B" w:rsidSect="00400C5B">
      <w:headerReference w:type="first" r:id="rId19"/>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1C074" w14:textId="77777777" w:rsidR="008E4D6A" w:rsidRDefault="008E4D6A">
      <w:r>
        <w:separator/>
      </w:r>
    </w:p>
  </w:endnote>
  <w:endnote w:type="continuationSeparator" w:id="0">
    <w:p w14:paraId="79AA30E1" w14:textId="77777777" w:rsidR="008E4D6A" w:rsidRDefault="008E4D6A">
      <w:r>
        <w:continuationSeparator/>
      </w:r>
    </w:p>
  </w:endnote>
  <w:endnote w:type="continuationNotice" w:id="1">
    <w:p w14:paraId="661E1D66" w14:textId="77777777" w:rsidR="008E4D6A" w:rsidRDefault="008E4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7BED" w14:textId="77777777" w:rsidR="009D3A1C" w:rsidRDefault="009D3A1C">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01AEFC28" w14:textId="77777777" w:rsidR="009D3A1C" w:rsidRDefault="009D3A1C">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623B" w14:textId="77777777" w:rsidR="009D3A1C" w:rsidRDefault="009D3A1C">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57AB" w14:textId="77777777" w:rsidR="009D3A1C" w:rsidRDefault="009D3A1C">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5755" w14:textId="6279754D" w:rsidR="009D3A1C" w:rsidRDefault="009D3A1C">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996A7C">
      <w:rPr>
        <w:rStyle w:val="af6"/>
        <w:noProof/>
      </w:rPr>
      <w:t>1</w:t>
    </w:r>
    <w:r>
      <w:rPr>
        <w:rStyle w:val="af6"/>
      </w:rPr>
      <w:fldChar w:fldCharType="end"/>
    </w:r>
  </w:p>
  <w:p w14:paraId="2F75449A" w14:textId="77777777" w:rsidR="009D3A1C" w:rsidRDefault="009D3A1C">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AACA" w14:textId="4FD0425B" w:rsidR="009D3A1C" w:rsidRDefault="009D3A1C">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996A7C">
      <w:rPr>
        <w:rStyle w:val="af6"/>
        <w:noProof/>
      </w:rPr>
      <w:t>20</w:t>
    </w:r>
    <w:r>
      <w:rPr>
        <w:rStyle w:val="af6"/>
      </w:rPr>
      <w:fldChar w:fldCharType="end"/>
    </w:r>
  </w:p>
  <w:p w14:paraId="2C15E74B" w14:textId="77777777" w:rsidR="009D3A1C" w:rsidRDefault="009D3A1C">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7F8C6" w14:textId="75047B7A" w:rsidR="009D3A1C" w:rsidRDefault="009D3A1C">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996A7C">
      <w:rPr>
        <w:rStyle w:val="af6"/>
        <w:noProof/>
      </w:rPr>
      <w:t>16</w:t>
    </w:r>
    <w:r>
      <w:rPr>
        <w:rStyle w:val="af6"/>
      </w:rPr>
      <w:fldChar w:fldCharType="end"/>
    </w:r>
  </w:p>
  <w:p w14:paraId="23AF8A24" w14:textId="77777777" w:rsidR="009D3A1C" w:rsidRDefault="009D3A1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DA2E" w14:textId="77777777" w:rsidR="008E4D6A" w:rsidRDefault="008E4D6A">
      <w:r>
        <w:separator/>
      </w:r>
    </w:p>
  </w:footnote>
  <w:footnote w:type="continuationSeparator" w:id="0">
    <w:p w14:paraId="495C60F8" w14:textId="77777777" w:rsidR="008E4D6A" w:rsidRDefault="008E4D6A">
      <w:r>
        <w:continuationSeparator/>
      </w:r>
    </w:p>
  </w:footnote>
  <w:footnote w:type="continuationNotice" w:id="1">
    <w:p w14:paraId="585FB506" w14:textId="77777777" w:rsidR="008E4D6A" w:rsidRDefault="008E4D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9A67A" w14:textId="77777777" w:rsidR="009D3A1C" w:rsidRDefault="009D3A1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2CDB" w14:textId="31469B67" w:rsidR="009D3A1C" w:rsidRDefault="009D3A1C">
    <w:pPr>
      <w:pStyle w:val="af0"/>
      <w:jc w:val="right"/>
    </w:pPr>
    <w:r>
      <w:rPr>
        <w:rFonts w:hint="eastAsia"/>
        <w:sz w:val="21"/>
      </w:rPr>
      <w:t>招募说明书</w:t>
    </w:r>
  </w:p>
  <w:p w14:paraId="1EA9BD5B" w14:textId="77777777" w:rsidR="009D3A1C" w:rsidRPr="00210D8B" w:rsidRDefault="009D3A1C" w:rsidP="00006FF4">
    <w:pPr>
      <w:pStyle w:val="af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7D62" w14:textId="77777777" w:rsidR="009D3A1C" w:rsidRDefault="009D3A1C">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3DCE" w14:textId="7CC49721" w:rsidR="009D3A1C" w:rsidRDefault="009D3A1C">
    <w:pPr>
      <w:pStyle w:val="af0"/>
      <w:jc w:val="right"/>
    </w:pPr>
    <w:r>
      <w:rPr>
        <w:rFonts w:hint="eastAsia"/>
        <w:sz w:val="21"/>
      </w:rPr>
      <w:t>招募说明书</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7447" w14:textId="1CE6CF97" w:rsidR="009D3A1C" w:rsidRDefault="009D3A1C">
    <w:pPr>
      <w:pStyle w:val="af0"/>
      <w:jc w:val="right"/>
    </w:pPr>
    <w:r>
      <w:rPr>
        <w:rFonts w:hint="eastAsia"/>
        <w:sz w:val="21"/>
        <w:szCs w:val="21"/>
      </w:rPr>
      <w:t>招募说明书</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5692" w14:textId="38CDAFEC" w:rsidR="009D3A1C" w:rsidRPr="00223FE8" w:rsidRDefault="009D3A1C" w:rsidP="00223FE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29D"/>
    <w:multiLevelType w:val="multilevel"/>
    <w:tmpl w:val="042B229D"/>
    <w:lvl w:ilvl="0">
      <w:start w:val="1"/>
      <w:numFmt w:val="japaneseCounting"/>
      <w:lvlText w:val="%1、"/>
      <w:lvlJc w:val="left"/>
      <w:pPr>
        <w:ind w:left="960" w:hanging="480"/>
      </w:pPr>
      <w:rPr>
        <w:rFonts w:ascii="Times New Roman" w:eastAsia="宋体" w:hAnsi="Times New Roman" w:cs="Times New Roman"/>
      </w:rPr>
    </w:lvl>
    <w:lvl w:ilvl="1">
      <w:start w:val="1"/>
      <w:numFmt w:val="japaneseCounting"/>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C931F6B"/>
    <w:multiLevelType w:val="multilevel"/>
    <w:tmpl w:val="0C931F6B"/>
    <w:lvl w:ilvl="0">
      <w:start w:val="1"/>
      <w:numFmt w:val="decimal"/>
      <w:pStyle w:val="1"/>
      <w:lvlText w:val="%1、"/>
      <w:lvlJc w:val="left"/>
      <w:pPr>
        <w:tabs>
          <w:tab w:val="num" w:pos="757"/>
        </w:tabs>
        <w:ind w:left="0" w:firstLine="397"/>
      </w:pPr>
      <w:rPr>
        <w:rFonts w:hint="default"/>
      </w:rPr>
    </w:lvl>
    <w:lvl w:ilvl="1">
      <w:start w:val="1"/>
      <w:numFmt w:val="bullet"/>
      <w:lvlText w:val=""/>
      <w:lvlJc w:val="left"/>
      <w:pPr>
        <w:tabs>
          <w:tab w:val="num" w:pos="840"/>
        </w:tabs>
        <w:ind w:left="840" w:hanging="420"/>
      </w:pPr>
      <w:rPr>
        <w:rFonts w:ascii="Wingdings" w:hAnsi="Wingdings" w:hint="default"/>
        <w:b w:val="0"/>
        <w:i w:val="0"/>
        <w:sz w:val="15"/>
        <w:szCs w:val="15"/>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31F5174"/>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4038FD"/>
    <w:multiLevelType w:val="multilevel"/>
    <w:tmpl w:val="1A4038FD"/>
    <w:lvl w:ilvl="0">
      <w:start w:val="1"/>
      <w:numFmt w:val="japaneseCounting"/>
      <w:pStyle w:val="10"/>
      <w:lvlText w:val="%1、"/>
      <w:lvlJc w:val="left"/>
      <w:pPr>
        <w:tabs>
          <w:tab w:val="num" w:pos="3243"/>
        </w:tabs>
        <w:ind w:left="3243"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B8224BC"/>
    <w:multiLevelType w:val="singleLevel"/>
    <w:tmpl w:val="1B8224BC"/>
    <w:lvl w:ilvl="0">
      <w:start w:val="5"/>
      <w:numFmt w:val="decimal"/>
      <w:suff w:val="nothing"/>
      <w:lvlText w:val="（%1）"/>
      <w:lvlJc w:val="left"/>
    </w:lvl>
  </w:abstractNum>
  <w:abstractNum w:abstractNumId="5" w15:restartNumberingAfterBreak="0">
    <w:nsid w:val="1CC904B9"/>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9B3AAF"/>
    <w:multiLevelType w:val="multilevel"/>
    <w:tmpl w:val="239B3AAF"/>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29B36ACB"/>
    <w:multiLevelType w:val="hybridMultilevel"/>
    <w:tmpl w:val="1FECF0C0"/>
    <w:lvl w:ilvl="0" w:tplc="9DAEB42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3DAC2829"/>
    <w:multiLevelType w:val="singleLevel"/>
    <w:tmpl w:val="3DAC2829"/>
    <w:lvl w:ilvl="0">
      <w:start w:val="1"/>
      <w:numFmt w:val="decimal"/>
      <w:pStyle w:val="2"/>
      <w:lvlText w:val="(%1)"/>
      <w:lvlJc w:val="left"/>
      <w:pPr>
        <w:tabs>
          <w:tab w:val="num" w:pos="907"/>
        </w:tabs>
        <w:ind w:left="907" w:hanging="482"/>
      </w:pPr>
      <w:rPr>
        <w:rFonts w:hint="default"/>
      </w:r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1" w15:restartNumberingAfterBreak="0">
    <w:nsid w:val="5BD27EBD"/>
    <w:multiLevelType w:val="singleLevel"/>
    <w:tmpl w:val="5BD27EBD"/>
    <w:lvl w:ilvl="0">
      <w:start w:val="3"/>
      <w:numFmt w:val="chineseCounting"/>
      <w:suff w:val="nothing"/>
      <w:lvlText w:val="%1、"/>
      <w:lvlJc w:val="left"/>
    </w:lvl>
  </w:abstractNum>
  <w:abstractNum w:abstractNumId="12" w15:restartNumberingAfterBreak="0">
    <w:nsid w:val="68F60370"/>
    <w:multiLevelType w:val="multilevel"/>
    <w:tmpl w:val="68F60370"/>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7B897D74"/>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4"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3"/>
  </w:num>
  <w:num w:numId="4">
    <w:abstractNumId w:val="4"/>
  </w:num>
  <w:num w:numId="5">
    <w:abstractNumId w:val="11"/>
  </w:num>
  <w:num w:numId="6">
    <w:abstractNumId w:val="12"/>
  </w:num>
  <w:num w:numId="7">
    <w:abstractNumId w:val="6"/>
  </w:num>
  <w:num w:numId="8">
    <w:abstractNumId w:val="0"/>
  </w:num>
  <w:num w:numId="9">
    <w:abstractNumId w:val="7"/>
  </w:num>
  <w:num w:numId="10">
    <w:abstractNumId w:val="10"/>
  </w:num>
  <w:num w:numId="11">
    <w:abstractNumId w:val="14"/>
  </w:num>
  <w:num w:numId="12">
    <w:abstractNumId w:val="9"/>
  </w:num>
  <w:num w:numId="13">
    <w:abstractNumId w:val="13"/>
  </w:num>
  <w:num w:numId="14">
    <w:abstractNumId w:val="2"/>
  </w:num>
  <w:num w:numId="15">
    <w:abstractNumId w:val="5"/>
  </w:num>
  <w:num w:numId="16">
    <w:abstractNumId w:val="10"/>
    <w:lvlOverride w:ilvl="0">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MTdiZjExMGE5NDliZjFiNTMzYjM3ZDU5MDE3YmUifQ=="/>
  </w:docVars>
  <w:rsids>
    <w:rsidRoot w:val="00075CAC"/>
    <w:rsid w:val="00000FD9"/>
    <w:rsid w:val="000014DA"/>
    <w:rsid w:val="00003100"/>
    <w:rsid w:val="00004806"/>
    <w:rsid w:val="00005A20"/>
    <w:rsid w:val="00006FF4"/>
    <w:rsid w:val="00007131"/>
    <w:rsid w:val="000108B8"/>
    <w:rsid w:val="00010CCA"/>
    <w:rsid w:val="00010FFF"/>
    <w:rsid w:val="000114BF"/>
    <w:rsid w:val="0001153D"/>
    <w:rsid w:val="0001165D"/>
    <w:rsid w:val="00011E16"/>
    <w:rsid w:val="00013ACB"/>
    <w:rsid w:val="000141D9"/>
    <w:rsid w:val="00014712"/>
    <w:rsid w:val="00014A94"/>
    <w:rsid w:val="00017B32"/>
    <w:rsid w:val="0002257F"/>
    <w:rsid w:val="00025B1A"/>
    <w:rsid w:val="0002606F"/>
    <w:rsid w:val="00026C64"/>
    <w:rsid w:val="00026E49"/>
    <w:rsid w:val="0002752C"/>
    <w:rsid w:val="00027639"/>
    <w:rsid w:val="00027683"/>
    <w:rsid w:val="00027A0D"/>
    <w:rsid w:val="00030A9E"/>
    <w:rsid w:val="00030E03"/>
    <w:rsid w:val="00031367"/>
    <w:rsid w:val="00031397"/>
    <w:rsid w:val="00031C2B"/>
    <w:rsid w:val="000323CE"/>
    <w:rsid w:val="00033242"/>
    <w:rsid w:val="000342DA"/>
    <w:rsid w:val="00035530"/>
    <w:rsid w:val="00035B45"/>
    <w:rsid w:val="000361C0"/>
    <w:rsid w:val="00037E51"/>
    <w:rsid w:val="00040257"/>
    <w:rsid w:val="000403AF"/>
    <w:rsid w:val="0004107C"/>
    <w:rsid w:val="00042471"/>
    <w:rsid w:val="000427D1"/>
    <w:rsid w:val="00042B67"/>
    <w:rsid w:val="00042E0F"/>
    <w:rsid w:val="00043523"/>
    <w:rsid w:val="00043883"/>
    <w:rsid w:val="000439F0"/>
    <w:rsid w:val="00044456"/>
    <w:rsid w:val="0004488C"/>
    <w:rsid w:val="000459A8"/>
    <w:rsid w:val="0004612A"/>
    <w:rsid w:val="00050850"/>
    <w:rsid w:val="000508DD"/>
    <w:rsid w:val="00050944"/>
    <w:rsid w:val="000512BA"/>
    <w:rsid w:val="00051F52"/>
    <w:rsid w:val="0005248A"/>
    <w:rsid w:val="00052E98"/>
    <w:rsid w:val="00053276"/>
    <w:rsid w:val="00054C3E"/>
    <w:rsid w:val="000567CC"/>
    <w:rsid w:val="00056BD3"/>
    <w:rsid w:val="00057132"/>
    <w:rsid w:val="00060123"/>
    <w:rsid w:val="00060EF6"/>
    <w:rsid w:val="000617E6"/>
    <w:rsid w:val="00061EEF"/>
    <w:rsid w:val="00063AA8"/>
    <w:rsid w:val="00063C57"/>
    <w:rsid w:val="00063D76"/>
    <w:rsid w:val="00064719"/>
    <w:rsid w:val="000651C0"/>
    <w:rsid w:val="00066B4A"/>
    <w:rsid w:val="000700B3"/>
    <w:rsid w:val="00070975"/>
    <w:rsid w:val="00070C2C"/>
    <w:rsid w:val="000711D2"/>
    <w:rsid w:val="00072014"/>
    <w:rsid w:val="000724C1"/>
    <w:rsid w:val="00072BDB"/>
    <w:rsid w:val="0007336E"/>
    <w:rsid w:val="00073435"/>
    <w:rsid w:val="00073618"/>
    <w:rsid w:val="00073AF7"/>
    <w:rsid w:val="00073B47"/>
    <w:rsid w:val="00074001"/>
    <w:rsid w:val="00074050"/>
    <w:rsid w:val="0007587D"/>
    <w:rsid w:val="000759F9"/>
    <w:rsid w:val="00075C73"/>
    <w:rsid w:val="00075CAC"/>
    <w:rsid w:val="00075FEC"/>
    <w:rsid w:val="00076FDB"/>
    <w:rsid w:val="00077347"/>
    <w:rsid w:val="00077A91"/>
    <w:rsid w:val="00077AF4"/>
    <w:rsid w:val="00080623"/>
    <w:rsid w:val="0008083B"/>
    <w:rsid w:val="00080DD5"/>
    <w:rsid w:val="00081B8B"/>
    <w:rsid w:val="00081C65"/>
    <w:rsid w:val="00082C65"/>
    <w:rsid w:val="00082E76"/>
    <w:rsid w:val="00082FE2"/>
    <w:rsid w:val="000853D7"/>
    <w:rsid w:val="00085C1B"/>
    <w:rsid w:val="0008676D"/>
    <w:rsid w:val="00086A8F"/>
    <w:rsid w:val="00086BA6"/>
    <w:rsid w:val="00086E9E"/>
    <w:rsid w:val="0008797B"/>
    <w:rsid w:val="00090FFB"/>
    <w:rsid w:val="00091404"/>
    <w:rsid w:val="000944FF"/>
    <w:rsid w:val="00094769"/>
    <w:rsid w:val="00094C59"/>
    <w:rsid w:val="000963A0"/>
    <w:rsid w:val="00097E50"/>
    <w:rsid w:val="000A01A6"/>
    <w:rsid w:val="000A126F"/>
    <w:rsid w:val="000A3352"/>
    <w:rsid w:val="000A35E9"/>
    <w:rsid w:val="000A379B"/>
    <w:rsid w:val="000A3EB4"/>
    <w:rsid w:val="000A5939"/>
    <w:rsid w:val="000A7BDA"/>
    <w:rsid w:val="000B0117"/>
    <w:rsid w:val="000B0191"/>
    <w:rsid w:val="000B11E5"/>
    <w:rsid w:val="000B26A9"/>
    <w:rsid w:val="000B2EE4"/>
    <w:rsid w:val="000B3E5D"/>
    <w:rsid w:val="000B4184"/>
    <w:rsid w:val="000B64A6"/>
    <w:rsid w:val="000B6946"/>
    <w:rsid w:val="000B71D2"/>
    <w:rsid w:val="000B7A02"/>
    <w:rsid w:val="000C0261"/>
    <w:rsid w:val="000C1045"/>
    <w:rsid w:val="000C1418"/>
    <w:rsid w:val="000C1EC6"/>
    <w:rsid w:val="000C2028"/>
    <w:rsid w:val="000C22FD"/>
    <w:rsid w:val="000C2CF0"/>
    <w:rsid w:val="000C3DCD"/>
    <w:rsid w:val="000C49AE"/>
    <w:rsid w:val="000C50B7"/>
    <w:rsid w:val="000C575E"/>
    <w:rsid w:val="000C5D18"/>
    <w:rsid w:val="000C5FC7"/>
    <w:rsid w:val="000C680F"/>
    <w:rsid w:val="000C69D7"/>
    <w:rsid w:val="000C741E"/>
    <w:rsid w:val="000C773F"/>
    <w:rsid w:val="000C7B61"/>
    <w:rsid w:val="000D13DF"/>
    <w:rsid w:val="000D1455"/>
    <w:rsid w:val="000D1698"/>
    <w:rsid w:val="000D179E"/>
    <w:rsid w:val="000D2664"/>
    <w:rsid w:val="000D2737"/>
    <w:rsid w:val="000D3129"/>
    <w:rsid w:val="000D356E"/>
    <w:rsid w:val="000D380E"/>
    <w:rsid w:val="000D3E56"/>
    <w:rsid w:val="000D4EA8"/>
    <w:rsid w:val="000D5ABE"/>
    <w:rsid w:val="000D5B80"/>
    <w:rsid w:val="000D5C30"/>
    <w:rsid w:val="000D607E"/>
    <w:rsid w:val="000D6477"/>
    <w:rsid w:val="000D6691"/>
    <w:rsid w:val="000D6E33"/>
    <w:rsid w:val="000D7F15"/>
    <w:rsid w:val="000E0B05"/>
    <w:rsid w:val="000E19BE"/>
    <w:rsid w:val="000E24ED"/>
    <w:rsid w:val="000E2822"/>
    <w:rsid w:val="000E33FC"/>
    <w:rsid w:val="000E397B"/>
    <w:rsid w:val="000E3A97"/>
    <w:rsid w:val="000E3E74"/>
    <w:rsid w:val="000E4285"/>
    <w:rsid w:val="000E468A"/>
    <w:rsid w:val="000E4ACC"/>
    <w:rsid w:val="000E52EE"/>
    <w:rsid w:val="000E5998"/>
    <w:rsid w:val="000E5B45"/>
    <w:rsid w:val="000E6753"/>
    <w:rsid w:val="000E6998"/>
    <w:rsid w:val="000E6F46"/>
    <w:rsid w:val="000E740A"/>
    <w:rsid w:val="000F0224"/>
    <w:rsid w:val="000F0BC1"/>
    <w:rsid w:val="000F1025"/>
    <w:rsid w:val="000F243A"/>
    <w:rsid w:val="000F2933"/>
    <w:rsid w:val="000F30BD"/>
    <w:rsid w:val="000F3FB8"/>
    <w:rsid w:val="000F4ACE"/>
    <w:rsid w:val="000F4F0F"/>
    <w:rsid w:val="000F6605"/>
    <w:rsid w:val="000F6BBA"/>
    <w:rsid w:val="000F6E38"/>
    <w:rsid w:val="000F704D"/>
    <w:rsid w:val="000F7E54"/>
    <w:rsid w:val="0010036E"/>
    <w:rsid w:val="0010046F"/>
    <w:rsid w:val="00100507"/>
    <w:rsid w:val="0010060F"/>
    <w:rsid w:val="001011F9"/>
    <w:rsid w:val="00102E57"/>
    <w:rsid w:val="00104B45"/>
    <w:rsid w:val="00104BC6"/>
    <w:rsid w:val="001051B6"/>
    <w:rsid w:val="001057ED"/>
    <w:rsid w:val="00105EE4"/>
    <w:rsid w:val="00106604"/>
    <w:rsid w:val="00106F0B"/>
    <w:rsid w:val="00107B5B"/>
    <w:rsid w:val="001103DF"/>
    <w:rsid w:val="0011080C"/>
    <w:rsid w:val="00110878"/>
    <w:rsid w:val="00110D7F"/>
    <w:rsid w:val="00111C51"/>
    <w:rsid w:val="00111CB6"/>
    <w:rsid w:val="00112333"/>
    <w:rsid w:val="001127D6"/>
    <w:rsid w:val="00112F14"/>
    <w:rsid w:val="0011364E"/>
    <w:rsid w:val="00113F87"/>
    <w:rsid w:val="00115392"/>
    <w:rsid w:val="00115D63"/>
    <w:rsid w:val="001165A5"/>
    <w:rsid w:val="00116C75"/>
    <w:rsid w:val="0011733E"/>
    <w:rsid w:val="00117464"/>
    <w:rsid w:val="001177D4"/>
    <w:rsid w:val="00120AB6"/>
    <w:rsid w:val="00120D5A"/>
    <w:rsid w:val="00120E49"/>
    <w:rsid w:val="001210B2"/>
    <w:rsid w:val="00122312"/>
    <w:rsid w:val="00122F09"/>
    <w:rsid w:val="001239F2"/>
    <w:rsid w:val="0012423B"/>
    <w:rsid w:val="001248CC"/>
    <w:rsid w:val="0012520B"/>
    <w:rsid w:val="001254D5"/>
    <w:rsid w:val="00125C38"/>
    <w:rsid w:val="001274CF"/>
    <w:rsid w:val="00130B1F"/>
    <w:rsid w:val="00130CAC"/>
    <w:rsid w:val="001315B4"/>
    <w:rsid w:val="00131A85"/>
    <w:rsid w:val="00131AB9"/>
    <w:rsid w:val="00133420"/>
    <w:rsid w:val="0013399D"/>
    <w:rsid w:val="00133C00"/>
    <w:rsid w:val="001349D9"/>
    <w:rsid w:val="00135D5B"/>
    <w:rsid w:val="0013699C"/>
    <w:rsid w:val="00136B46"/>
    <w:rsid w:val="0013747F"/>
    <w:rsid w:val="00140BBE"/>
    <w:rsid w:val="00140F16"/>
    <w:rsid w:val="001411EF"/>
    <w:rsid w:val="0014148C"/>
    <w:rsid w:val="00141B50"/>
    <w:rsid w:val="00141FE8"/>
    <w:rsid w:val="00142BDB"/>
    <w:rsid w:val="00144698"/>
    <w:rsid w:val="00145810"/>
    <w:rsid w:val="00146306"/>
    <w:rsid w:val="00146696"/>
    <w:rsid w:val="00146A1D"/>
    <w:rsid w:val="0014725E"/>
    <w:rsid w:val="0014733A"/>
    <w:rsid w:val="001500A3"/>
    <w:rsid w:val="00150D60"/>
    <w:rsid w:val="00151242"/>
    <w:rsid w:val="00152802"/>
    <w:rsid w:val="00152C67"/>
    <w:rsid w:val="00152C90"/>
    <w:rsid w:val="00152E45"/>
    <w:rsid w:val="001531DB"/>
    <w:rsid w:val="00153399"/>
    <w:rsid w:val="00153E6C"/>
    <w:rsid w:val="00153FD7"/>
    <w:rsid w:val="001553D8"/>
    <w:rsid w:val="00155873"/>
    <w:rsid w:val="001562C0"/>
    <w:rsid w:val="0015685C"/>
    <w:rsid w:val="001568AD"/>
    <w:rsid w:val="00157593"/>
    <w:rsid w:val="001577B8"/>
    <w:rsid w:val="001579EA"/>
    <w:rsid w:val="00157BB8"/>
    <w:rsid w:val="0016074A"/>
    <w:rsid w:val="00160A0A"/>
    <w:rsid w:val="001612B2"/>
    <w:rsid w:val="00162305"/>
    <w:rsid w:val="0016268A"/>
    <w:rsid w:val="00162E06"/>
    <w:rsid w:val="0016425E"/>
    <w:rsid w:val="001642E2"/>
    <w:rsid w:val="00164637"/>
    <w:rsid w:val="0016464A"/>
    <w:rsid w:val="00164EB2"/>
    <w:rsid w:val="00165199"/>
    <w:rsid w:val="00166103"/>
    <w:rsid w:val="00166FF9"/>
    <w:rsid w:val="001670FB"/>
    <w:rsid w:val="00167930"/>
    <w:rsid w:val="00170A3D"/>
    <w:rsid w:val="00170A64"/>
    <w:rsid w:val="00171684"/>
    <w:rsid w:val="00171F61"/>
    <w:rsid w:val="00172427"/>
    <w:rsid w:val="0017291B"/>
    <w:rsid w:val="00174451"/>
    <w:rsid w:val="00174E00"/>
    <w:rsid w:val="00175874"/>
    <w:rsid w:val="00175ABF"/>
    <w:rsid w:val="00175D2F"/>
    <w:rsid w:val="00176482"/>
    <w:rsid w:val="00176C1A"/>
    <w:rsid w:val="00176DFD"/>
    <w:rsid w:val="001775A6"/>
    <w:rsid w:val="00180E37"/>
    <w:rsid w:val="00181D74"/>
    <w:rsid w:val="00182321"/>
    <w:rsid w:val="0018287A"/>
    <w:rsid w:val="001846A4"/>
    <w:rsid w:val="00184790"/>
    <w:rsid w:val="00186913"/>
    <w:rsid w:val="001869FD"/>
    <w:rsid w:val="001873CF"/>
    <w:rsid w:val="00187DAD"/>
    <w:rsid w:val="00190524"/>
    <w:rsid w:val="001917C3"/>
    <w:rsid w:val="00194F3E"/>
    <w:rsid w:val="00195935"/>
    <w:rsid w:val="001A06B0"/>
    <w:rsid w:val="001A16D7"/>
    <w:rsid w:val="001A2409"/>
    <w:rsid w:val="001A26B3"/>
    <w:rsid w:val="001A3262"/>
    <w:rsid w:val="001A6566"/>
    <w:rsid w:val="001A66DA"/>
    <w:rsid w:val="001A7320"/>
    <w:rsid w:val="001A779C"/>
    <w:rsid w:val="001B0B4D"/>
    <w:rsid w:val="001B19B2"/>
    <w:rsid w:val="001B25EC"/>
    <w:rsid w:val="001B2A6E"/>
    <w:rsid w:val="001B31B9"/>
    <w:rsid w:val="001B3AC7"/>
    <w:rsid w:val="001B4AFA"/>
    <w:rsid w:val="001B4C7A"/>
    <w:rsid w:val="001B4EC6"/>
    <w:rsid w:val="001B50C0"/>
    <w:rsid w:val="001B51FF"/>
    <w:rsid w:val="001B5AAE"/>
    <w:rsid w:val="001B697C"/>
    <w:rsid w:val="001B72B4"/>
    <w:rsid w:val="001B7DA9"/>
    <w:rsid w:val="001C0B32"/>
    <w:rsid w:val="001C0EC4"/>
    <w:rsid w:val="001C1BBB"/>
    <w:rsid w:val="001C1D3A"/>
    <w:rsid w:val="001C1ED4"/>
    <w:rsid w:val="001C291D"/>
    <w:rsid w:val="001C3994"/>
    <w:rsid w:val="001C479E"/>
    <w:rsid w:val="001C4AE2"/>
    <w:rsid w:val="001C6596"/>
    <w:rsid w:val="001C76D8"/>
    <w:rsid w:val="001C7D58"/>
    <w:rsid w:val="001D049B"/>
    <w:rsid w:val="001D0BD3"/>
    <w:rsid w:val="001D18D8"/>
    <w:rsid w:val="001D3113"/>
    <w:rsid w:val="001D4FCC"/>
    <w:rsid w:val="001D58C7"/>
    <w:rsid w:val="001D5B63"/>
    <w:rsid w:val="001D5D94"/>
    <w:rsid w:val="001D60A1"/>
    <w:rsid w:val="001D63F6"/>
    <w:rsid w:val="001D7836"/>
    <w:rsid w:val="001E0416"/>
    <w:rsid w:val="001E0EBF"/>
    <w:rsid w:val="001E14D8"/>
    <w:rsid w:val="001E1B5F"/>
    <w:rsid w:val="001E31F8"/>
    <w:rsid w:val="001E4212"/>
    <w:rsid w:val="001E446C"/>
    <w:rsid w:val="001E45FB"/>
    <w:rsid w:val="001E552D"/>
    <w:rsid w:val="001E55C7"/>
    <w:rsid w:val="001E5737"/>
    <w:rsid w:val="001E5A5F"/>
    <w:rsid w:val="001E62AB"/>
    <w:rsid w:val="001E6CB0"/>
    <w:rsid w:val="001E7CF3"/>
    <w:rsid w:val="001F0BF5"/>
    <w:rsid w:val="001F2771"/>
    <w:rsid w:val="001F322E"/>
    <w:rsid w:val="001F3901"/>
    <w:rsid w:val="001F39F9"/>
    <w:rsid w:val="001F3C9A"/>
    <w:rsid w:val="001F6404"/>
    <w:rsid w:val="001F6CB8"/>
    <w:rsid w:val="001F6FA8"/>
    <w:rsid w:val="001F7CF7"/>
    <w:rsid w:val="001F7E4D"/>
    <w:rsid w:val="00200737"/>
    <w:rsid w:val="00201091"/>
    <w:rsid w:val="002011D9"/>
    <w:rsid w:val="00201CC2"/>
    <w:rsid w:val="0020205F"/>
    <w:rsid w:val="00202468"/>
    <w:rsid w:val="00202782"/>
    <w:rsid w:val="00202B08"/>
    <w:rsid w:val="002049D2"/>
    <w:rsid w:val="00204DBA"/>
    <w:rsid w:val="0020565B"/>
    <w:rsid w:val="00205913"/>
    <w:rsid w:val="002065C5"/>
    <w:rsid w:val="00206DF0"/>
    <w:rsid w:val="00207451"/>
    <w:rsid w:val="00210314"/>
    <w:rsid w:val="0021063E"/>
    <w:rsid w:val="00210D8B"/>
    <w:rsid w:val="00211012"/>
    <w:rsid w:val="0021147C"/>
    <w:rsid w:val="00211580"/>
    <w:rsid w:val="00212562"/>
    <w:rsid w:val="002131FF"/>
    <w:rsid w:val="00213A36"/>
    <w:rsid w:val="002141F7"/>
    <w:rsid w:val="00214994"/>
    <w:rsid w:val="00216C3C"/>
    <w:rsid w:val="0021703B"/>
    <w:rsid w:val="00217864"/>
    <w:rsid w:val="00220DE6"/>
    <w:rsid w:val="00220F55"/>
    <w:rsid w:val="00221A9F"/>
    <w:rsid w:val="00221E46"/>
    <w:rsid w:val="002227DB"/>
    <w:rsid w:val="002235FC"/>
    <w:rsid w:val="0022392E"/>
    <w:rsid w:val="002239BF"/>
    <w:rsid w:val="00223EFE"/>
    <w:rsid w:val="00223FE8"/>
    <w:rsid w:val="00225398"/>
    <w:rsid w:val="0022554C"/>
    <w:rsid w:val="00225903"/>
    <w:rsid w:val="00225925"/>
    <w:rsid w:val="00226F3B"/>
    <w:rsid w:val="0022718F"/>
    <w:rsid w:val="00227A81"/>
    <w:rsid w:val="00230C60"/>
    <w:rsid w:val="002314F3"/>
    <w:rsid w:val="00231A4D"/>
    <w:rsid w:val="00231E7A"/>
    <w:rsid w:val="0023215D"/>
    <w:rsid w:val="0023295F"/>
    <w:rsid w:val="0023312B"/>
    <w:rsid w:val="00233855"/>
    <w:rsid w:val="00234709"/>
    <w:rsid w:val="00234D8B"/>
    <w:rsid w:val="00236500"/>
    <w:rsid w:val="002365B9"/>
    <w:rsid w:val="00236DA2"/>
    <w:rsid w:val="00237683"/>
    <w:rsid w:val="002401F8"/>
    <w:rsid w:val="00240922"/>
    <w:rsid w:val="0024180A"/>
    <w:rsid w:val="002422D7"/>
    <w:rsid w:val="002427E5"/>
    <w:rsid w:val="0024449E"/>
    <w:rsid w:val="00244F44"/>
    <w:rsid w:val="0024637D"/>
    <w:rsid w:val="0024762D"/>
    <w:rsid w:val="002501E5"/>
    <w:rsid w:val="002501FA"/>
    <w:rsid w:val="0025078D"/>
    <w:rsid w:val="00250FDD"/>
    <w:rsid w:val="0025114D"/>
    <w:rsid w:val="002511D1"/>
    <w:rsid w:val="00251F25"/>
    <w:rsid w:val="00252146"/>
    <w:rsid w:val="002522FC"/>
    <w:rsid w:val="0025276A"/>
    <w:rsid w:val="00252D4F"/>
    <w:rsid w:val="0025306C"/>
    <w:rsid w:val="00253B63"/>
    <w:rsid w:val="002541F8"/>
    <w:rsid w:val="0025476C"/>
    <w:rsid w:val="002556C2"/>
    <w:rsid w:val="00255B56"/>
    <w:rsid w:val="00255BC9"/>
    <w:rsid w:val="00257DBB"/>
    <w:rsid w:val="00257DDE"/>
    <w:rsid w:val="00257FA4"/>
    <w:rsid w:val="00260478"/>
    <w:rsid w:val="00261427"/>
    <w:rsid w:val="002614AA"/>
    <w:rsid w:val="00261F11"/>
    <w:rsid w:val="00262353"/>
    <w:rsid w:val="0026271E"/>
    <w:rsid w:val="002627C1"/>
    <w:rsid w:val="00262D19"/>
    <w:rsid w:val="002640D0"/>
    <w:rsid w:val="00264534"/>
    <w:rsid w:val="0026467A"/>
    <w:rsid w:val="00264A96"/>
    <w:rsid w:val="00264DC7"/>
    <w:rsid w:val="00264DDB"/>
    <w:rsid w:val="00265179"/>
    <w:rsid w:val="002657F8"/>
    <w:rsid w:val="00265A83"/>
    <w:rsid w:val="00267B42"/>
    <w:rsid w:val="0027036A"/>
    <w:rsid w:val="002703DF"/>
    <w:rsid w:val="00270AA8"/>
    <w:rsid w:val="002717E3"/>
    <w:rsid w:val="002724E0"/>
    <w:rsid w:val="00273727"/>
    <w:rsid w:val="0027393C"/>
    <w:rsid w:val="00273FBE"/>
    <w:rsid w:val="00274EE1"/>
    <w:rsid w:val="00275174"/>
    <w:rsid w:val="00275450"/>
    <w:rsid w:val="002763CE"/>
    <w:rsid w:val="00276843"/>
    <w:rsid w:val="00277F32"/>
    <w:rsid w:val="00282EB2"/>
    <w:rsid w:val="00283171"/>
    <w:rsid w:val="00284E59"/>
    <w:rsid w:val="002855DA"/>
    <w:rsid w:val="00286E5C"/>
    <w:rsid w:val="00286EF6"/>
    <w:rsid w:val="00286FCB"/>
    <w:rsid w:val="0028751F"/>
    <w:rsid w:val="002877CC"/>
    <w:rsid w:val="0029011F"/>
    <w:rsid w:val="0029048B"/>
    <w:rsid w:val="00290C6C"/>
    <w:rsid w:val="00290C93"/>
    <w:rsid w:val="002916D0"/>
    <w:rsid w:val="00292213"/>
    <w:rsid w:val="00292B17"/>
    <w:rsid w:val="00293465"/>
    <w:rsid w:val="00293F56"/>
    <w:rsid w:val="00294178"/>
    <w:rsid w:val="00294656"/>
    <w:rsid w:val="002953BD"/>
    <w:rsid w:val="00295906"/>
    <w:rsid w:val="0029674F"/>
    <w:rsid w:val="002973E9"/>
    <w:rsid w:val="002A002B"/>
    <w:rsid w:val="002A021D"/>
    <w:rsid w:val="002A2C75"/>
    <w:rsid w:val="002A30D2"/>
    <w:rsid w:val="002A358D"/>
    <w:rsid w:val="002A36C1"/>
    <w:rsid w:val="002A3736"/>
    <w:rsid w:val="002A426F"/>
    <w:rsid w:val="002A4273"/>
    <w:rsid w:val="002A46FA"/>
    <w:rsid w:val="002A5336"/>
    <w:rsid w:val="002A6822"/>
    <w:rsid w:val="002A6FE2"/>
    <w:rsid w:val="002A7257"/>
    <w:rsid w:val="002B0754"/>
    <w:rsid w:val="002B09D0"/>
    <w:rsid w:val="002B0AA6"/>
    <w:rsid w:val="002B1DE4"/>
    <w:rsid w:val="002B2E2A"/>
    <w:rsid w:val="002B397F"/>
    <w:rsid w:val="002B3FF1"/>
    <w:rsid w:val="002B46AA"/>
    <w:rsid w:val="002B4DD2"/>
    <w:rsid w:val="002B5CA8"/>
    <w:rsid w:val="002B6116"/>
    <w:rsid w:val="002B70D1"/>
    <w:rsid w:val="002C0724"/>
    <w:rsid w:val="002C0D0E"/>
    <w:rsid w:val="002C1BB8"/>
    <w:rsid w:val="002C5285"/>
    <w:rsid w:val="002C56F2"/>
    <w:rsid w:val="002C6A3D"/>
    <w:rsid w:val="002C746E"/>
    <w:rsid w:val="002C7970"/>
    <w:rsid w:val="002C7A34"/>
    <w:rsid w:val="002C7E34"/>
    <w:rsid w:val="002C7F48"/>
    <w:rsid w:val="002D02AC"/>
    <w:rsid w:val="002D0E28"/>
    <w:rsid w:val="002D17C8"/>
    <w:rsid w:val="002D1D3F"/>
    <w:rsid w:val="002D22B1"/>
    <w:rsid w:val="002D2E84"/>
    <w:rsid w:val="002D2EEA"/>
    <w:rsid w:val="002D45AB"/>
    <w:rsid w:val="002D6BDD"/>
    <w:rsid w:val="002D6C43"/>
    <w:rsid w:val="002D6FBE"/>
    <w:rsid w:val="002E0C2E"/>
    <w:rsid w:val="002E2CF0"/>
    <w:rsid w:val="002E4192"/>
    <w:rsid w:val="002E4B58"/>
    <w:rsid w:val="002E5057"/>
    <w:rsid w:val="002E58AC"/>
    <w:rsid w:val="002E5CE7"/>
    <w:rsid w:val="002E645B"/>
    <w:rsid w:val="002E653F"/>
    <w:rsid w:val="002E757A"/>
    <w:rsid w:val="002F2112"/>
    <w:rsid w:val="002F3688"/>
    <w:rsid w:val="002F38BA"/>
    <w:rsid w:val="002F3DAC"/>
    <w:rsid w:val="002F6583"/>
    <w:rsid w:val="002F6D61"/>
    <w:rsid w:val="002F7339"/>
    <w:rsid w:val="002F750C"/>
    <w:rsid w:val="003000A2"/>
    <w:rsid w:val="00300954"/>
    <w:rsid w:val="00300A5A"/>
    <w:rsid w:val="003027EA"/>
    <w:rsid w:val="00302BCB"/>
    <w:rsid w:val="00303C6B"/>
    <w:rsid w:val="003055B8"/>
    <w:rsid w:val="003064DE"/>
    <w:rsid w:val="0030786B"/>
    <w:rsid w:val="00307F58"/>
    <w:rsid w:val="0031301E"/>
    <w:rsid w:val="0031323C"/>
    <w:rsid w:val="003132C5"/>
    <w:rsid w:val="003138F5"/>
    <w:rsid w:val="00314332"/>
    <w:rsid w:val="00314BA7"/>
    <w:rsid w:val="00314F95"/>
    <w:rsid w:val="00316855"/>
    <w:rsid w:val="00316CAE"/>
    <w:rsid w:val="003179D4"/>
    <w:rsid w:val="00320370"/>
    <w:rsid w:val="003206F8"/>
    <w:rsid w:val="00320ADA"/>
    <w:rsid w:val="003225A2"/>
    <w:rsid w:val="003228B1"/>
    <w:rsid w:val="00323323"/>
    <w:rsid w:val="00325006"/>
    <w:rsid w:val="003254C7"/>
    <w:rsid w:val="0032601F"/>
    <w:rsid w:val="00330FD1"/>
    <w:rsid w:val="003317F3"/>
    <w:rsid w:val="003319E5"/>
    <w:rsid w:val="00331F9F"/>
    <w:rsid w:val="003323AA"/>
    <w:rsid w:val="0033250B"/>
    <w:rsid w:val="0033316C"/>
    <w:rsid w:val="003339A0"/>
    <w:rsid w:val="0033404C"/>
    <w:rsid w:val="0033425C"/>
    <w:rsid w:val="003356A0"/>
    <w:rsid w:val="00337959"/>
    <w:rsid w:val="00337F18"/>
    <w:rsid w:val="00340630"/>
    <w:rsid w:val="00340FE6"/>
    <w:rsid w:val="003410DF"/>
    <w:rsid w:val="00341C0B"/>
    <w:rsid w:val="00344470"/>
    <w:rsid w:val="00344C48"/>
    <w:rsid w:val="00345ED2"/>
    <w:rsid w:val="00346076"/>
    <w:rsid w:val="003461CF"/>
    <w:rsid w:val="00347A76"/>
    <w:rsid w:val="00347F96"/>
    <w:rsid w:val="0035002E"/>
    <w:rsid w:val="00350CA6"/>
    <w:rsid w:val="0035211B"/>
    <w:rsid w:val="003525F2"/>
    <w:rsid w:val="003529C9"/>
    <w:rsid w:val="0035310B"/>
    <w:rsid w:val="003538F1"/>
    <w:rsid w:val="0035450C"/>
    <w:rsid w:val="003556B4"/>
    <w:rsid w:val="003558F7"/>
    <w:rsid w:val="0035667C"/>
    <w:rsid w:val="003567E6"/>
    <w:rsid w:val="00356986"/>
    <w:rsid w:val="003570F2"/>
    <w:rsid w:val="00360F38"/>
    <w:rsid w:val="003610FF"/>
    <w:rsid w:val="003616FE"/>
    <w:rsid w:val="003620CF"/>
    <w:rsid w:val="00362648"/>
    <w:rsid w:val="003628C5"/>
    <w:rsid w:val="00363306"/>
    <w:rsid w:val="003636AD"/>
    <w:rsid w:val="00363C68"/>
    <w:rsid w:val="00365C16"/>
    <w:rsid w:val="003666AB"/>
    <w:rsid w:val="0036673C"/>
    <w:rsid w:val="00366CA2"/>
    <w:rsid w:val="00367609"/>
    <w:rsid w:val="00367A28"/>
    <w:rsid w:val="003703DE"/>
    <w:rsid w:val="00370B7D"/>
    <w:rsid w:val="003715D8"/>
    <w:rsid w:val="00374254"/>
    <w:rsid w:val="003746CC"/>
    <w:rsid w:val="00374709"/>
    <w:rsid w:val="003751B1"/>
    <w:rsid w:val="0037524C"/>
    <w:rsid w:val="0037548F"/>
    <w:rsid w:val="00375680"/>
    <w:rsid w:val="0037667A"/>
    <w:rsid w:val="00376C23"/>
    <w:rsid w:val="00377E6D"/>
    <w:rsid w:val="00380ED6"/>
    <w:rsid w:val="00380F44"/>
    <w:rsid w:val="003818F4"/>
    <w:rsid w:val="00382188"/>
    <w:rsid w:val="0038310D"/>
    <w:rsid w:val="00384073"/>
    <w:rsid w:val="003845AA"/>
    <w:rsid w:val="00384A60"/>
    <w:rsid w:val="003851C4"/>
    <w:rsid w:val="00385AFA"/>
    <w:rsid w:val="00385CAD"/>
    <w:rsid w:val="003865F9"/>
    <w:rsid w:val="00386705"/>
    <w:rsid w:val="003868DB"/>
    <w:rsid w:val="00386BDE"/>
    <w:rsid w:val="00386CBD"/>
    <w:rsid w:val="00386D21"/>
    <w:rsid w:val="00387640"/>
    <w:rsid w:val="00387A2D"/>
    <w:rsid w:val="00390834"/>
    <w:rsid w:val="003920E1"/>
    <w:rsid w:val="003940CC"/>
    <w:rsid w:val="003945C4"/>
    <w:rsid w:val="00394910"/>
    <w:rsid w:val="00395210"/>
    <w:rsid w:val="003959E5"/>
    <w:rsid w:val="00396F64"/>
    <w:rsid w:val="003975A4"/>
    <w:rsid w:val="00397F85"/>
    <w:rsid w:val="003A021F"/>
    <w:rsid w:val="003A17CF"/>
    <w:rsid w:val="003A1F97"/>
    <w:rsid w:val="003A391D"/>
    <w:rsid w:val="003A5B86"/>
    <w:rsid w:val="003A75B1"/>
    <w:rsid w:val="003A7821"/>
    <w:rsid w:val="003B07D8"/>
    <w:rsid w:val="003B0C09"/>
    <w:rsid w:val="003B1159"/>
    <w:rsid w:val="003B123E"/>
    <w:rsid w:val="003B1987"/>
    <w:rsid w:val="003B3FC7"/>
    <w:rsid w:val="003B5553"/>
    <w:rsid w:val="003B55D0"/>
    <w:rsid w:val="003B5E9A"/>
    <w:rsid w:val="003B6768"/>
    <w:rsid w:val="003B708B"/>
    <w:rsid w:val="003C067A"/>
    <w:rsid w:val="003C1609"/>
    <w:rsid w:val="003C1CB2"/>
    <w:rsid w:val="003C3107"/>
    <w:rsid w:val="003C4919"/>
    <w:rsid w:val="003C4F6F"/>
    <w:rsid w:val="003C554C"/>
    <w:rsid w:val="003C58C7"/>
    <w:rsid w:val="003C5986"/>
    <w:rsid w:val="003C5B2C"/>
    <w:rsid w:val="003C5B81"/>
    <w:rsid w:val="003C614F"/>
    <w:rsid w:val="003C67E9"/>
    <w:rsid w:val="003C69C7"/>
    <w:rsid w:val="003C6A97"/>
    <w:rsid w:val="003D0101"/>
    <w:rsid w:val="003D19A7"/>
    <w:rsid w:val="003D2705"/>
    <w:rsid w:val="003D3373"/>
    <w:rsid w:val="003D353D"/>
    <w:rsid w:val="003D3A66"/>
    <w:rsid w:val="003D51DF"/>
    <w:rsid w:val="003D5C21"/>
    <w:rsid w:val="003D5DAB"/>
    <w:rsid w:val="003D5FC4"/>
    <w:rsid w:val="003D65B1"/>
    <w:rsid w:val="003D7EAF"/>
    <w:rsid w:val="003E0009"/>
    <w:rsid w:val="003E1CA9"/>
    <w:rsid w:val="003E279B"/>
    <w:rsid w:val="003E2F81"/>
    <w:rsid w:val="003E42C5"/>
    <w:rsid w:val="003E4C6D"/>
    <w:rsid w:val="003E510A"/>
    <w:rsid w:val="003E5E35"/>
    <w:rsid w:val="003E6057"/>
    <w:rsid w:val="003E6A9C"/>
    <w:rsid w:val="003E6DE1"/>
    <w:rsid w:val="003E7541"/>
    <w:rsid w:val="003E7E93"/>
    <w:rsid w:val="003F03D1"/>
    <w:rsid w:val="003F0A68"/>
    <w:rsid w:val="003F2E30"/>
    <w:rsid w:val="003F2F94"/>
    <w:rsid w:val="003F3C49"/>
    <w:rsid w:val="003F3D5C"/>
    <w:rsid w:val="003F5E98"/>
    <w:rsid w:val="003F70BA"/>
    <w:rsid w:val="003F7510"/>
    <w:rsid w:val="003F7D99"/>
    <w:rsid w:val="004009B6"/>
    <w:rsid w:val="00400A4A"/>
    <w:rsid w:val="00400C5B"/>
    <w:rsid w:val="00400ED6"/>
    <w:rsid w:val="00401082"/>
    <w:rsid w:val="0040134F"/>
    <w:rsid w:val="00401859"/>
    <w:rsid w:val="00401B3F"/>
    <w:rsid w:val="00401C8D"/>
    <w:rsid w:val="004021FC"/>
    <w:rsid w:val="004034DE"/>
    <w:rsid w:val="00403933"/>
    <w:rsid w:val="004040AD"/>
    <w:rsid w:val="00405510"/>
    <w:rsid w:val="00405FBE"/>
    <w:rsid w:val="00406572"/>
    <w:rsid w:val="0040700A"/>
    <w:rsid w:val="00410767"/>
    <w:rsid w:val="004107F9"/>
    <w:rsid w:val="00411A41"/>
    <w:rsid w:val="00411D3E"/>
    <w:rsid w:val="004127A3"/>
    <w:rsid w:val="00413392"/>
    <w:rsid w:val="0041429A"/>
    <w:rsid w:val="00414CAF"/>
    <w:rsid w:val="0041513E"/>
    <w:rsid w:val="004158C6"/>
    <w:rsid w:val="00415A41"/>
    <w:rsid w:val="00415EE8"/>
    <w:rsid w:val="0041602E"/>
    <w:rsid w:val="0041612B"/>
    <w:rsid w:val="004202C0"/>
    <w:rsid w:val="004203CA"/>
    <w:rsid w:val="004212D6"/>
    <w:rsid w:val="00423165"/>
    <w:rsid w:val="004232C5"/>
    <w:rsid w:val="004235FA"/>
    <w:rsid w:val="00423B6B"/>
    <w:rsid w:val="004243AE"/>
    <w:rsid w:val="0042447A"/>
    <w:rsid w:val="00425205"/>
    <w:rsid w:val="00425234"/>
    <w:rsid w:val="0042595C"/>
    <w:rsid w:val="00425DEC"/>
    <w:rsid w:val="004261AD"/>
    <w:rsid w:val="00426447"/>
    <w:rsid w:val="00426453"/>
    <w:rsid w:val="00426B8E"/>
    <w:rsid w:val="00430382"/>
    <w:rsid w:val="00430430"/>
    <w:rsid w:val="0043078C"/>
    <w:rsid w:val="00430C27"/>
    <w:rsid w:val="00432A2B"/>
    <w:rsid w:val="00433571"/>
    <w:rsid w:val="00434703"/>
    <w:rsid w:val="0043523F"/>
    <w:rsid w:val="004368B3"/>
    <w:rsid w:val="00436DE2"/>
    <w:rsid w:val="004374F1"/>
    <w:rsid w:val="00437891"/>
    <w:rsid w:val="004400EE"/>
    <w:rsid w:val="0044010C"/>
    <w:rsid w:val="0044042A"/>
    <w:rsid w:val="00442005"/>
    <w:rsid w:val="004421E6"/>
    <w:rsid w:val="0044397F"/>
    <w:rsid w:val="00443A26"/>
    <w:rsid w:val="00443CFB"/>
    <w:rsid w:val="0044493A"/>
    <w:rsid w:val="00445079"/>
    <w:rsid w:val="0044524E"/>
    <w:rsid w:val="00445C0C"/>
    <w:rsid w:val="004508B3"/>
    <w:rsid w:val="0045146D"/>
    <w:rsid w:val="00452060"/>
    <w:rsid w:val="00452FC2"/>
    <w:rsid w:val="00453820"/>
    <w:rsid w:val="004548DC"/>
    <w:rsid w:val="00454C46"/>
    <w:rsid w:val="00454CF5"/>
    <w:rsid w:val="004550D8"/>
    <w:rsid w:val="00455801"/>
    <w:rsid w:val="00455A9B"/>
    <w:rsid w:val="00456449"/>
    <w:rsid w:val="004566D2"/>
    <w:rsid w:val="00456B88"/>
    <w:rsid w:val="004571FE"/>
    <w:rsid w:val="00457B7B"/>
    <w:rsid w:val="00457C27"/>
    <w:rsid w:val="004616F8"/>
    <w:rsid w:val="00461907"/>
    <w:rsid w:val="004619B4"/>
    <w:rsid w:val="004629C1"/>
    <w:rsid w:val="00463D8E"/>
    <w:rsid w:val="00464398"/>
    <w:rsid w:val="00464668"/>
    <w:rsid w:val="00464983"/>
    <w:rsid w:val="00466182"/>
    <w:rsid w:val="004670BF"/>
    <w:rsid w:val="00470536"/>
    <w:rsid w:val="0047079C"/>
    <w:rsid w:val="00470EE3"/>
    <w:rsid w:val="004725D0"/>
    <w:rsid w:val="00472FDE"/>
    <w:rsid w:val="004748ED"/>
    <w:rsid w:val="0047569E"/>
    <w:rsid w:val="004763A0"/>
    <w:rsid w:val="004768C0"/>
    <w:rsid w:val="00476F88"/>
    <w:rsid w:val="00480FB4"/>
    <w:rsid w:val="00481D45"/>
    <w:rsid w:val="004832CF"/>
    <w:rsid w:val="0048337C"/>
    <w:rsid w:val="004844AE"/>
    <w:rsid w:val="004847EE"/>
    <w:rsid w:val="00484899"/>
    <w:rsid w:val="00485531"/>
    <w:rsid w:val="0048587E"/>
    <w:rsid w:val="00485C67"/>
    <w:rsid w:val="00485E27"/>
    <w:rsid w:val="004868EB"/>
    <w:rsid w:val="004869F5"/>
    <w:rsid w:val="00486AC7"/>
    <w:rsid w:val="004870F2"/>
    <w:rsid w:val="00487287"/>
    <w:rsid w:val="004912DB"/>
    <w:rsid w:val="004919AE"/>
    <w:rsid w:val="00492ACB"/>
    <w:rsid w:val="00492B32"/>
    <w:rsid w:val="00493B85"/>
    <w:rsid w:val="00493E67"/>
    <w:rsid w:val="004946DD"/>
    <w:rsid w:val="00494DA2"/>
    <w:rsid w:val="0049503F"/>
    <w:rsid w:val="004957E0"/>
    <w:rsid w:val="00495E7F"/>
    <w:rsid w:val="00496419"/>
    <w:rsid w:val="004964D5"/>
    <w:rsid w:val="004967E4"/>
    <w:rsid w:val="0049687B"/>
    <w:rsid w:val="004970C2"/>
    <w:rsid w:val="004A03DA"/>
    <w:rsid w:val="004A0A34"/>
    <w:rsid w:val="004A0C08"/>
    <w:rsid w:val="004A0FE1"/>
    <w:rsid w:val="004A15C7"/>
    <w:rsid w:val="004A294B"/>
    <w:rsid w:val="004A5829"/>
    <w:rsid w:val="004A5A1D"/>
    <w:rsid w:val="004A5E80"/>
    <w:rsid w:val="004A61A5"/>
    <w:rsid w:val="004A69DD"/>
    <w:rsid w:val="004A6E19"/>
    <w:rsid w:val="004B16E3"/>
    <w:rsid w:val="004B46E4"/>
    <w:rsid w:val="004B50A8"/>
    <w:rsid w:val="004B596C"/>
    <w:rsid w:val="004B5C36"/>
    <w:rsid w:val="004B73AE"/>
    <w:rsid w:val="004B7B9A"/>
    <w:rsid w:val="004C0F74"/>
    <w:rsid w:val="004C1CA6"/>
    <w:rsid w:val="004C27FD"/>
    <w:rsid w:val="004C2A5A"/>
    <w:rsid w:val="004C308D"/>
    <w:rsid w:val="004C3955"/>
    <w:rsid w:val="004C4090"/>
    <w:rsid w:val="004C440E"/>
    <w:rsid w:val="004C53B5"/>
    <w:rsid w:val="004C63A7"/>
    <w:rsid w:val="004C70BF"/>
    <w:rsid w:val="004C74A1"/>
    <w:rsid w:val="004C7573"/>
    <w:rsid w:val="004D0338"/>
    <w:rsid w:val="004D2035"/>
    <w:rsid w:val="004D2094"/>
    <w:rsid w:val="004D20CD"/>
    <w:rsid w:val="004D29E8"/>
    <w:rsid w:val="004D37B0"/>
    <w:rsid w:val="004D61C1"/>
    <w:rsid w:val="004D68C9"/>
    <w:rsid w:val="004D7910"/>
    <w:rsid w:val="004D79F1"/>
    <w:rsid w:val="004D7DF4"/>
    <w:rsid w:val="004E04D7"/>
    <w:rsid w:val="004E1AE5"/>
    <w:rsid w:val="004E1F50"/>
    <w:rsid w:val="004E20E1"/>
    <w:rsid w:val="004E2204"/>
    <w:rsid w:val="004E2992"/>
    <w:rsid w:val="004E3021"/>
    <w:rsid w:val="004E3D84"/>
    <w:rsid w:val="004E41F7"/>
    <w:rsid w:val="004E4404"/>
    <w:rsid w:val="004E5555"/>
    <w:rsid w:val="004E59D5"/>
    <w:rsid w:val="004E6263"/>
    <w:rsid w:val="004E7000"/>
    <w:rsid w:val="004E7598"/>
    <w:rsid w:val="004F0087"/>
    <w:rsid w:val="004F00CD"/>
    <w:rsid w:val="004F0E39"/>
    <w:rsid w:val="004F1537"/>
    <w:rsid w:val="004F1FC9"/>
    <w:rsid w:val="004F2502"/>
    <w:rsid w:val="004F3CD0"/>
    <w:rsid w:val="004F4DC3"/>
    <w:rsid w:val="004F536F"/>
    <w:rsid w:val="004F5854"/>
    <w:rsid w:val="004F5EFD"/>
    <w:rsid w:val="004F6D22"/>
    <w:rsid w:val="004F7471"/>
    <w:rsid w:val="00500193"/>
    <w:rsid w:val="0050219F"/>
    <w:rsid w:val="00502698"/>
    <w:rsid w:val="005035B9"/>
    <w:rsid w:val="005039BE"/>
    <w:rsid w:val="00505634"/>
    <w:rsid w:val="00505A33"/>
    <w:rsid w:val="00505BFD"/>
    <w:rsid w:val="00506586"/>
    <w:rsid w:val="005068B1"/>
    <w:rsid w:val="00510DC6"/>
    <w:rsid w:val="005110C6"/>
    <w:rsid w:val="005113A5"/>
    <w:rsid w:val="005120A4"/>
    <w:rsid w:val="005123CE"/>
    <w:rsid w:val="00513880"/>
    <w:rsid w:val="00513CAE"/>
    <w:rsid w:val="00514096"/>
    <w:rsid w:val="00514A9E"/>
    <w:rsid w:val="00516543"/>
    <w:rsid w:val="00517209"/>
    <w:rsid w:val="005173E5"/>
    <w:rsid w:val="005200F4"/>
    <w:rsid w:val="0052030E"/>
    <w:rsid w:val="00520EAA"/>
    <w:rsid w:val="00521B87"/>
    <w:rsid w:val="00521C3E"/>
    <w:rsid w:val="00522662"/>
    <w:rsid w:val="00522FDE"/>
    <w:rsid w:val="00523283"/>
    <w:rsid w:val="00523384"/>
    <w:rsid w:val="005250AF"/>
    <w:rsid w:val="00525134"/>
    <w:rsid w:val="00525D9F"/>
    <w:rsid w:val="00525F46"/>
    <w:rsid w:val="00530F0E"/>
    <w:rsid w:val="00531526"/>
    <w:rsid w:val="0053277B"/>
    <w:rsid w:val="005335B7"/>
    <w:rsid w:val="00533722"/>
    <w:rsid w:val="00533D43"/>
    <w:rsid w:val="00533D83"/>
    <w:rsid w:val="00534A33"/>
    <w:rsid w:val="00535055"/>
    <w:rsid w:val="00537312"/>
    <w:rsid w:val="00537908"/>
    <w:rsid w:val="00537D64"/>
    <w:rsid w:val="0054005A"/>
    <w:rsid w:val="00541462"/>
    <w:rsid w:val="00541735"/>
    <w:rsid w:val="005417FB"/>
    <w:rsid w:val="0054235E"/>
    <w:rsid w:val="005425ED"/>
    <w:rsid w:val="0054353B"/>
    <w:rsid w:val="005437E3"/>
    <w:rsid w:val="0054481A"/>
    <w:rsid w:val="0054493E"/>
    <w:rsid w:val="005459B7"/>
    <w:rsid w:val="00546E20"/>
    <w:rsid w:val="005506DF"/>
    <w:rsid w:val="0055136C"/>
    <w:rsid w:val="00551444"/>
    <w:rsid w:val="00551855"/>
    <w:rsid w:val="00551A30"/>
    <w:rsid w:val="0055242C"/>
    <w:rsid w:val="005528E1"/>
    <w:rsid w:val="0055343F"/>
    <w:rsid w:val="00554127"/>
    <w:rsid w:val="00554A74"/>
    <w:rsid w:val="00555694"/>
    <w:rsid w:val="00555880"/>
    <w:rsid w:val="00555F36"/>
    <w:rsid w:val="00556716"/>
    <w:rsid w:val="00557D0F"/>
    <w:rsid w:val="00560BEF"/>
    <w:rsid w:val="00560EC8"/>
    <w:rsid w:val="0056154B"/>
    <w:rsid w:val="005615B2"/>
    <w:rsid w:val="0056261F"/>
    <w:rsid w:val="00562B3C"/>
    <w:rsid w:val="00563FE0"/>
    <w:rsid w:val="00564C0D"/>
    <w:rsid w:val="00564FB4"/>
    <w:rsid w:val="00567964"/>
    <w:rsid w:val="00567A86"/>
    <w:rsid w:val="005704E8"/>
    <w:rsid w:val="0057050E"/>
    <w:rsid w:val="00570551"/>
    <w:rsid w:val="005705EE"/>
    <w:rsid w:val="00570A28"/>
    <w:rsid w:val="00570F2C"/>
    <w:rsid w:val="00571182"/>
    <w:rsid w:val="00571555"/>
    <w:rsid w:val="00571F6B"/>
    <w:rsid w:val="005726E8"/>
    <w:rsid w:val="00572F67"/>
    <w:rsid w:val="00572FBB"/>
    <w:rsid w:val="00573039"/>
    <w:rsid w:val="00575132"/>
    <w:rsid w:val="0057541E"/>
    <w:rsid w:val="0057562A"/>
    <w:rsid w:val="00575EDE"/>
    <w:rsid w:val="00576265"/>
    <w:rsid w:val="00576E58"/>
    <w:rsid w:val="00580ECC"/>
    <w:rsid w:val="00581537"/>
    <w:rsid w:val="005816AA"/>
    <w:rsid w:val="00581ED1"/>
    <w:rsid w:val="0058263D"/>
    <w:rsid w:val="005832A4"/>
    <w:rsid w:val="00583BE3"/>
    <w:rsid w:val="0058404D"/>
    <w:rsid w:val="00584459"/>
    <w:rsid w:val="00584956"/>
    <w:rsid w:val="005855A1"/>
    <w:rsid w:val="005857A1"/>
    <w:rsid w:val="00585BEE"/>
    <w:rsid w:val="00586B0D"/>
    <w:rsid w:val="00587A23"/>
    <w:rsid w:val="00587F3B"/>
    <w:rsid w:val="0059001A"/>
    <w:rsid w:val="005906A7"/>
    <w:rsid w:val="005909A5"/>
    <w:rsid w:val="00590C3C"/>
    <w:rsid w:val="0059121F"/>
    <w:rsid w:val="00591595"/>
    <w:rsid w:val="00591E06"/>
    <w:rsid w:val="0059273A"/>
    <w:rsid w:val="005934F2"/>
    <w:rsid w:val="005938B8"/>
    <w:rsid w:val="0059444C"/>
    <w:rsid w:val="00594849"/>
    <w:rsid w:val="00597086"/>
    <w:rsid w:val="00597415"/>
    <w:rsid w:val="00597ABD"/>
    <w:rsid w:val="005A0A35"/>
    <w:rsid w:val="005A0BA7"/>
    <w:rsid w:val="005A0BAB"/>
    <w:rsid w:val="005A152E"/>
    <w:rsid w:val="005A1B96"/>
    <w:rsid w:val="005A287E"/>
    <w:rsid w:val="005A2A2E"/>
    <w:rsid w:val="005A2A8A"/>
    <w:rsid w:val="005A3860"/>
    <w:rsid w:val="005A3C16"/>
    <w:rsid w:val="005A3D17"/>
    <w:rsid w:val="005A4AF9"/>
    <w:rsid w:val="005B0754"/>
    <w:rsid w:val="005B0CFF"/>
    <w:rsid w:val="005B1442"/>
    <w:rsid w:val="005B25A8"/>
    <w:rsid w:val="005B285E"/>
    <w:rsid w:val="005B3A62"/>
    <w:rsid w:val="005B43AD"/>
    <w:rsid w:val="005B4DA7"/>
    <w:rsid w:val="005B5265"/>
    <w:rsid w:val="005B52CB"/>
    <w:rsid w:val="005B65C1"/>
    <w:rsid w:val="005B6C50"/>
    <w:rsid w:val="005B7A2D"/>
    <w:rsid w:val="005B7DC8"/>
    <w:rsid w:val="005C1CD4"/>
    <w:rsid w:val="005C27D5"/>
    <w:rsid w:val="005C2810"/>
    <w:rsid w:val="005C2CE8"/>
    <w:rsid w:val="005C2E5E"/>
    <w:rsid w:val="005C35FD"/>
    <w:rsid w:val="005C3C9C"/>
    <w:rsid w:val="005C5310"/>
    <w:rsid w:val="005C6A4D"/>
    <w:rsid w:val="005D0046"/>
    <w:rsid w:val="005D0149"/>
    <w:rsid w:val="005D066B"/>
    <w:rsid w:val="005D0D1F"/>
    <w:rsid w:val="005D149A"/>
    <w:rsid w:val="005D2181"/>
    <w:rsid w:val="005D2338"/>
    <w:rsid w:val="005D24DB"/>
    <w:rsid w:val="005D278F"/>
    <w:rsid w:val="005D3345"/>
    <w:rsid w:val="005D377E"/>
    <w:rsid w:val="005D54EC"/>
    <w:rsid w:val="005D558B"/>
    <w:rsid w:val="005D5AC6"/>
    <w:rsid w:val="005D5ACA"/>
    <w:rsid w:val="005D6F86"/>
    <w:rsid w:val="005E15FC"/>
    <w:rsid w:val="005E1D14"/>
    <w:rsid w:val="005E1D74"/>
    <w:rsid w:val="005E3D5E"/>
    <w:rsid w:val="005E41D8"/>
    <w:rsid w:val="005E5938"/>
    <w:rsid w:val="005E646D"/>
    <w:rsid w:val="005E70B3"/>
    <w:rsid w:val="005F15F7"/>
    <w:rsid w:val="005F1A69"/>
    <w:rsid w:val="005F2B15"/>
    <w:rsid w:val="005F2B39"/>
    <w:rsid w:val="005F3C5C"/>
    <w:rsid w:val="005F4D40"/>
    <w:rsid w:val="005F4EAD"/>
    <w:rsid w:val="005F649A"/>
    <w:rsid w:val="005F6DD1"/>
    <w:rsid w:val="005F7489"/>
    <w:rsid w:val="005F758E"/>
    <w:rsid w:val="00600223"/>
    <w:rsid w:val="0060042B"/>
    <w:rsid w:val="00600BB4"/>
    <w:rsid w:val="00602257"/>
    <w:rsid w:val="0060280E"/>
    <w:rsid w:val="00602B31"/>
    <w:rsid w:val="0060354D"/>
    <w:rsid w:val="00603BDF"/>
    <w:rsid w:val="00605852"/>
    <w:rsid w:val="00606245"/>
    <w:rsid w:val="006070C2"/>
    <w:rsid w:val="00607431"/>
    <w:rsid w:val="00607726"/>
    <w:rsid w:val="00607914"/>
    <w:rsid w:val="00607987"/>
    <w:rsid w:val="00607EA8"/>
    <w:rsid w:val="0061010B"/>
    <w:rsid w:val="00610499"/>
    <w:rsid w:val="006109BD"/>
    <w:rsid w:val="00611334"/>
    <w:rsid w:val="00611B95"/>
    <w:rsid w:val="00611F0A"/>
    <w:rsid w:val="00611F3E"/>
    <w:rsid w:val="00612929"/>
    <w:rsid w:val="0061391E"/>
    <w:rsid w:val="00613F5F"/>
    <w:rsid w:val="00614209"/>
    <w:rsid w:val="00616218"/>
    <w:rsid w:val="006168FC"/>
    <w:rsid w:val="00617E1D"/>
    <w:rsid w:val="00620337"/>
    <w:rsid w:val="00620796"/>
    <w:rsid w:val="006208FF"/>
    <w:rsid w:val="006216D4"/>
    <w:rsid w:val="0062232D"/>
    <w:rsid w:val="00622561"/>
    <w:rsid w:val="00623558"/>
    <w:rsid w:val="0062423A"/>
    <w:rsid w:val="0062439B"/>
    <w:rsid w:val="00624ACF"/>
    <w:rsid w:val="00624E14"/>
    <w:rsid w:val="00625564"/>
    <w:rsid w:val="0062606B"/>
    <w:rsid w:val="0062657A"/>
    <w:rsid w:val="00626B6B"/>
    <w:rsid w:val="0062757B"/>
    <w:rsid w:val="00627B16"/>
    <w:rsid w:val="00630652"/>
    <w:rsid w:val="0063076F"/>
    <w:rsid w:val="006310C3"/>
    <w:rsid w:val="0063239A"/>
    <w:rsid w:val="00632911"/>
    <w:rsid w:val="00634F51"/>
    <w:rsid w:val="006357C6"/>
    <w:rsid w:val="006368EB"/>
    <w:rsid w:val="00637EDE"/>
    <w:rsid w:val="00640800"/>
    <w:rsid w:val="00640BAB"/>
    <w:rsid w:val="00641F10"/>
    <w:rsid w:val="0064263F"/>
    <w:rsid w:val="00642D78"/>
    <w:rsid w:val="00643F50"/>
    <w:rsid w:val="00644772"/>
    <w:rsid w:val="00645244"/>
    <w:rsid w:val="00647B46"/>
    <w:rsid w:val="00650471"/>
    <w:rsid w:val="00651F7F"/>
    <w:rsid w:val="00652381"/>
    <w:rsid w:val="00652448"/>
    <w:rsid w:val="00652D46"/>
    <w:rsid w:val="00653878"/>
    <w:rsid w:val="006539DB"/>
    <w:rsid w:val="006541A7"/>
    <w:rsid w:val="0065464F"/>
    <w:rsid w:val="00654CE5"/>
    <w:rsid w:val="006558E1"/>
    <w:rsid w:val="00655D12"/>
    <w:rsid w:val="00656053"/>
    <w:rsid w:val="00656675"/>
    <w:rsid w:val="0065683B"/>
    <w:rsid w:val="006569CB"/>
    <w:rsid w:val="00656E7E"/>
    <w:rsid w:val="00657641"/>
    <w:rsid w:val="00660FC3"/>
    <w:rsid w:val="00661508"/>
    <w:rsid w:val="00661A00"/>
    <w:rsid w:val="00662DF3"/>
    <w:rsid w:val="0066328B"/>
    <w:rsid w:val="00664151"/>
    <w:rsid w:val="006643B1"/>
    <w:rsid w:val="00665803"/>
    <w:rsid w:val="00666638"/>
    <w:rsid w:val="00666B76"/>
    <w:rsid w:val="00667024"/>
    <w:rsid w:val="006670EC"/>
    <w:rsid w:val="0066766C"/>
    <w:rsid w:val="00667CB2"/>
    <w:rsid w:val="0067126A"/>
    <w:rsid w:val="0067164E"/>
    <w:rsid w:val="00671F2D"/>
    <w:rsid w:val="006736C5"/>
    <w:rsid w:val="00673981"/>
    <w:rsid w:val="00673B4F"/>
    <w:rsid w:val="00673BDB"/>
    <w:rsid w:val="00675170"/>
    <w:rsid w:val="0067577B"/>
    <w:rsid w:val="00677863"/>
    <w:rsid w:val="006808C3"/>
    <w:rsid w:val="00681C7A"/>
    <w:rsid w:val="00682463"/>
    <w:rsid w:val="00682A6E"/>
    <w:rsid w:val="00682FCC"/>
    <w:rsid w:val="006846B9"/>
    <w:rsid w:val="006849AA"/>
    <w:rsid w:val="00684CCB"/>
    <w:rsid w:val="00687973"/>
    <w:rsid w:val="00687AAD"/>
    <w:rsid w:val="00691DEE"/>
    <w:rsid w:val="0069230C"/>
    <w:rsid w:val="00693B23"/>
    <w:rsid w:val="00693FAC"/>
    <w:rsid w:val="0069414E"/>
    <w:rsid w:val="00694C6B"/>
    <w:rsid w:val="006963CE"/>
    <w:rsid w:val="00696593"/>
    <w:rsid w:val="00696DFA"/>
    <w:rsid w:val="00697CCC"/>
    <w:rsid w:val="006A0282"/>
    <w:rsid w:val="006A051B"/>
    <w:rsid w:val="006A11F6"/>
    <w:rsid w:val="006A2466"/>
    <w:rsid w:val="006A2FAB"/>
    <w:rsid w:val="006A318A"/>
    <w:rsid w:val="006A4CF5"/>
    <w:rsid w:val="006A550A"/>
    <w:rsid w:val="006A5DDC"/>
    <w:rsid w:val="006A63A9"/>
    <w:rsid w:val="006A6D66"/>
    <w:rsid w:val="006A6FF1"/>
    <w:rsid w:val="006A7C1F"/>
    <w:rsid w:val="006B0C87"/>
    <w:rsid w:val="006B11AF"/>
    <w:rsid w:val="006B3CA5"/>
    <w:rsid w:val="006B47F6"/>
    <w:rsid w:val="006B4955"/>
    <w:rsid w:val="006B53D2"/>
    <w:rsid w:val="006B5433"/>
    <w:rsid w:val="006B5ACB"/>
    <w:rsid w:val="006B5CCE"/>
    <w:rsid w:val="006B68F4"/>
    <w:rsid w:val="006B6B65"/>
    <w:rsid w:val="006B6B7D"/>
    <w:rsid w:val="006B75C8"/>
    <w:rsid w:val="006C0037"/>
    <w:rsid w:val="006C0275"/>
    <w:rsid w:val="006C02D7"/>
    <w:rsid w:val="006C0812"/>
    <w:rsid w:val="006C288B"/>
    <w:rsid w:val="006C3039"/>
    <w:rsid w:val="006C306B"/>
    <w:rsid w:val="006C33A7"/>
    <w:rsid w:val="006C42A0"/>
    <w:rsid w:val="006C4561"/>
    <w:rsid w:val="006C4A00"/>
    <w:rsid w:val="006C4B44"/>
    <w:rsid w:val="006C4E5E"/>
    <w:rsid w:val="006C626C"/>
    <w:rsid w:val="006C6417"/>
    <w:rsid w:val="006C6635"/>
    <w:rsid w:val="006C66C8"/>
    <w:rsid w:val="006D0778"/>
    <w:rsid w:val="006D3AE4"/>
    <w:rsid w:val="006D4AFA"/>
    <w:rsid w:val="006D5A04"/>
    <w:rsid w:val="006D5CFD"/>
    <w:rsid w:val="006D5E5A"/>
    <w:rsid w:val="006D6793"/>
    <w:rsid w:val="006D6C91"/>
    <w:rsid w:val="006D7493"/>
    <w:rsid w:val="006D7872"/>
    <w:rsid w:val="006D7EB3"/>
    <w:rsid w:val="006E049F"/>
    <w:rsid w:val="006E04E2"/>
    <w:rsid w:val="006E08E3"/>
    <w:rsid w:val="006E0F22"/>
    <w:rsid w:val="006E19D8"/>
    <w:rsid w:val="006E34E8"/>
    <w:rsid w:val="006E37C6"/>
    <w:rsid w:val="006E4546"/>
    <w:rsid w:val="006E5C8A"/>
    <w:rsid w:val="006E6522"/>
    <w:rsid w:val="006E7285"/>
    <w:rsid w:val="006E7517"/>
    <w:rsid w:val="006E7BC9"/>
    <w:rsid w:val="006F113B"/>
    <w:rsid w:val="006F1D38"/>
    <w:rsid w:val="006F234F"/>
    <w:rsid w:val="006F25D1"/>
    <w:rsid w:val="006F5D9E"/>
    <w:rsid w:val="006F6141"/>
    <w:rsid w:val="006F7C7D"/>
    <w:rsid w:val="007017D5"/>
    <w:rsid w:val="00701C6C"/>
    <w:rsid w:val="00701E2E"/>
    <w:rsid w:val="00702618"/>
    <w:rsid w:val="00702AAE"/>
    <w:rsid w:val="00702DE2"/>
    <w:rsid w:val="00702EC6"/>
    <w:rsid w:val="00703A67"/>
    <w:rsid w:val="00703D7E"/>
    <w:rsid w:val="0070419D"/>
    <w:rsid w:val="007041D3"/>
    <w:rsid w:val="007043B2"/>
    <w:rsid w:val="00704804"/>
    <w:rsid w:val="0070517A"/>
    <w:rsid w:val="0070536B"/>
    <w:rsid w:val="007059B4"/>
    <w:rsid w:val="00705D52"/>
    <w:rsid w:val="00705DB3"/>
    <w:rsid w:val="007069A7"/>
    <w:rsid w:val="00706C89"/>
    <w:rsid w:val="00707595"/>
    <w:rsid w:val="00707D5D"/>
    <w:rsid w:val="00707F6B"/>
    <w:rsid w:val="00710452"/>
    <w:rsid w:val="00710BEE"/>
    <w:rsid w:val="00710CFB"/>
    <w:rsid w:val="00710FAC"/>
    <w:rsid w:val="007119E4"/>
    <w:rsid w:val="007121D3"/>
    <w:rsid w:val="0071259F"/>
    <w:rsid w:val="007133C8"/>
    <w:rsid w:val="00714DA5"/>
    <w:rsid w:val="00714F40"/>
    <w:rsid w:val="007156CE"/>
    <w:rsid w:val="00715E7A"/>
    <w:rsid w:val="00716770"/>
    <w:rsid w:val="00717970"/>
    <w:rsid w:val="0072017E"/>
    <w:rsid w:val="00720902"/>
    <w:rsid w:val="00720D9B"/>
    <w:rsid w:val="0072175E"/>
    <w:rsid w:val="0072198A"/>
    <w:rsid w:val="00722616"/>
    <w:rsid w:val="00724A50"/>
    <w:rsid w:val="00724FF8"/>
    <w:rsid w:val="00726505"/>
    <w:rsid w:val="007272EC"/>
    <w:rsid w:val="00727545"/>
    <w:rsid w:val="00727AAD"/>
    <w:rsid w:val="00727C79"/>
    <w:rsid w:val="00727F5C"/>
    <w:rsid w:val="00730B73"/>
    <w:rsid w:val="007313A8"/>
    <w:rsid w:val="0073301C"/>
    <w:rsid w:val="0073320F"/>
    <w:rsid w:val="00733C87"/>
    <w:rsid w:val="00733F26"/>
    <w:rsid w:val="0073651B"/>
    <w:rsid w:val="0073675B"/>
    <w:rsid w:val="0073788B"/>
    <w:rsid w:val="00737CAC"/>
    <w:rsid w:val="00737D1F"/>
    <w:rsid w:val="00737DA1"/>
    <w:rsid w:val="00737F21"/>
    <w:rsid w:val="007414CC"/>
    <w:rsid w:val="00743074"/>
    <w:rsid w:val="007430E2"/>
    <w:rsid w:val="00743B1B"/>
    <w:rsid w:val="00743B72"/>
    <w:rsid w:val="00743F45"/>
    <w:rsid w:val="007440D6"/>
    <w:rsid w:val="00744E59"/>
    <w:rsid w:val="00746B54"/>
    <w:rsid w:val="00746CAC"/>
    <w:rsid w:val="00747533"/>
    <w:rsid w:val="007477C0"/>
    <w:rsid w:val="0074789B"/>
    <w:rsid w:val="00747E91"/>
    <w:rsid w:val="007504F0"/>
    <w:rsid w:val="00751B5A"/>
    <w:rsid w:val="00751E69"/>
    <w:rsid w:val="00752846"/>
    <w:rsid w:val="00752CD9"/>
    <w:rsid w:val="00753D94"/>
    <w:rsid w:val="00754032"/>
    <w:rsid w:val="007545B6"/>
    <w:rsid w:val="00754AA9"/>
    <w:rsid w:val="00754E9D"/>
    <w:rsid w:val="00755BBC"/>
    <w:rsid w:val="00756430"/>
    <w:rsid w:val="0076038D"/>
    <w:rsid w:val="0076107A"/>
    <w:rsid w:val="007611ED"/>
    <w:rsid w:val="00762E2D"/>
    <w:rsid w:val="007637FA"/>
    <w:rsid w:val="007643FE"/>
    <w:rsid w:val="00764E15"/>
    <w:rsid w:val="007661FB"/>
    <w:rsid w:val="00766215"/>
    <w:rsid w:val="007667FC"/>
    <w:rsid w:val="007669B9"/>
    <w:rsid w:val="00766E47"/>
    <w:rsid w:val="00767298"/>
    <w:rsid w:val="00767374"/>
    <w:rsid w:val="00770C9B"/>
    <w:rsid w:val="00770CE1"/>
    <w:rsid w:val="00771A1F"/>
    <w:rsid w:val="00771BE6"/>
    <w:rsid w:val="00772A35"/>
    <w:rsid w:val="007730D6"/>
    <w:rsid w:val="00774498"/>
    <w:rsid w:val="00774EA6"/>
    <w:rsid w:val="00776440"/>
    <w:rsid w:val="007770D3"/>
    <w:rsid w:val="0078027F"/>
    <w:rsid w:val="00780B3A"/>
    <w:rsid w:val="00780B99"/>
    <w:rsid w:val="00781023"/>
    <w:rsid w:val="00781F42"/>
    <w:rsid w:val="00782648"/>
    <w:rsid w:val="00783903"/>
    <w:rsid w:val="00783BBB"/>
    <w:rsid w:val="007846F9"/>
    <w:rsid w:val="00784953"/>
    <w:rsid w:val="00786C13"/>
    <w:rsid w:val="00786C67"/>
    <w:rsid w:val="00786CAB"/>
    <w:rsid w:val="00787AA2"/>
    <w:rsid w:val="00790728"/>
    <w:rsid w:val="00790AC8"/>
    <w:rsid w:val="00791258"/>
    <w:rsid w:val="00791EE4"/>
    <w:rsid w:val="00792684"/>
    <w:rsid w:val="007936CC"/>
    <w:rsid w:val="0079377E"/>
    <w:rsid w:val="0079390B"/>
    <w:rsid w:val="00793AAC"/>
    <w:rsid w:val="00793BEC"/>
    <w:rsid w:val="00793F9A"/>
    <w:rsid w:val="007940C9"/>
    <w:rsid w:val="00794188"/>
    <w:rsid w:val="007955E7"/>
    <w:rsid w:val="007961E6"/>
    <w:rsid w:val="00796650"/>
    <w:rsid w:val="007A0E52"/>
    <w:rsid w:val="007A0F1C"/>
    <w:rsid w:val="007A16C9"/>
    <w:rsid w:val="007A1BBA"/>
    <w:rsid w:val="007A2015"/>
    <w:rsid w:val="007A212E"/>
    <w:rsid w:val="007A297D"/>
    <w:rsid w:val="007A2AAF"/>
    <w:rsid w:val="007A381A"/>
    <w:rsid w:val="007A3895"/>
    <w:rsid w:val="007A4416"/>
    <w:rsid w:val="007A49B5"/>
    <w:rsid w:val="007A609B"/>
    <w:rsid w:val="007A60CC"/>
    <w:rsid w:val="007A6C33"/>
    <w:rsid w:val="007A72EA"/>
    <w:rsid w:val="007A7527"/>
    <w:rsid w:val="007B017D"/>
    <w:rsid w:val="007B059F"/>
    <w:rsid w:val="007B0C6B"/>
    <w:rsid w:val="007B1700"/>
    <w:rsid w:val="007B2055"/>
    <w:rsid w:val="007B2348"/>
    <w:rsid w:val="007B2F2B"/>
    <w:rsid w:val="007B33D8"/>
    <w:rsid w:val="007B410F"/>
    <w:rsid w:val="007B4BC4"/>
    <w:rsid w:val="007B4C7A"/>
    <w:rsid w:val="007B56BB"/>
    <w:rsid w:val="007B59CB"/>
    <w:rsid w:val="007B5A88"/>
    <w:rsid w:val="007B5EF3"/>
    <w:rsid w:val="007B6459"/>
    <w:rsid w:val="007B6464"/>
    <w:rsid w:val="007B6D39"/>
    <w:rsid w:val="007B7A16"/>
    <w:rsid w:val="007B7B12"/>
    <w:rsid w:val="007B7E5C"/>
    <w:rsid w:val="007C07CD"/>
    <w:rsid w:val="007C1020"/>
    <w:rsid w:val="007C1963"/>
    <w:rsid w:val="007C22DD"/>
    <w:rsid w:val="007C32B2"/>
    <w:rsid w:val="007C32B9"/>
    <w:rsid w:val="007C3452"/>
    <w:rsid w:val="007C4661"/>
    <w:rsid w:val="007C4950"/>
    <w:rsid w:val="007C544B"/>
    <w:rsid w:val="007C5DCB"/>
    <w:rsid w:val="007C60BE"/>
    <w:rsid w:val="007C666D"/>
    <w:rsid w:val="007C6AB0"/>
    <w:rsid w:val="007C7D08"/>
    <w:rsid w:val="007C7EF4"/>
    <w:rsid w:val="007D071C"/>
    <w:rsid w:val="007D1879"/>
    <w:rsid w:val="007D18DC"/>
    <w:rsid w:val="007D4A63"/>
    <w:rsid w:val="007D4AA9"/>
    <w:rsid w:val="007D5D4A"/>
    <w:rsid w:val="007D5F19"/>
    <w:rsid w:val="007D663E"/>
    <w:rsid w:val="007D6DD4"/>
    <w:rsid w:val="007D769B"/>
    <w:rsid w:val="007D7763"/>
    <w:rsid w:val="007D7B6C"/>
    <w:rsid w:val="007E02D6"/>
    <w:rsid w:val="007E03BD"/>
    <w:rsid w:val="007E0792"/>
    <w:rsid w:val="007E07EA"/>
    <w:rsid w:val="007E1058"/>
    <w:rsid w:val="007E2873"/>
    <w:rsid w:val="007E3634"/>
    <w:rsid w:val="007E4BD4"/>
    <w:rsid w:val="007E6684"/>
    <w:rsid w:val="007F05D7"/>
    <w:rsid w:val="007F0FAA"/>
    <w:rsid w:val="007F1109"/>
    <w:rsid w:val="007F13AB"/>
    <w:rsid w:val="007F1489"/>
    <w:rsid w:val="007F27F0"/>
    <w:rsid w:val="007F3886"/>
    <w:rsid w:val="007F3A9B"/>
    <w:rsid w:val="007F542C"/>
    <w:rsid w:val="007F66F1"/>
    <w:rsid w:val="007F7C08"/>
    <w:rsid w:val="007F7D98"/>
    <w:rsid w:val="00801538"/>
    <w:rsid w:val="00801F10"/>
    <w:rsid w:val="008024DF"/>
    <w:rsid w:val="00802F2F"/>
    <w:rsid w:val="00803436"/>
    <w:rsid w:val="0080364B"/>
    <w:rsid w:val="00803D17"/>
    <w:rsid w:val="00803DCE"/>
    <w:rsid w:val="008040FD"/>
    <w:rsid w:val="00804204"/>
    <w:rsid w:val="00804287"/>
    <w:rsid w:val="008063FC"/>
    <w:rsid w:val="00806A03"/>
    <w:rsid w:val="008070AE"/>
    <w:rsid w:val="00807E14"/>
    <w:rsid w:val="008104D4"/>
    <w:rsid w:val="008110BB"/>
    <w:rsid w:val="00811E4D"/>
    <w:rsid w:val="008129BF"/>
    <w:rsid w:val="008139F9"/>
    <w:rsid w:val="00814C04"/>
    <w:rsid w:val="00814E74"/>
    <w:rsid w:val="00815201"/>
    <w:rsid w:val="00815677"/>
    <w:rsid w:val="0081597C"/>
    <w:rsid w:val="00815C69"/>
    <w:rsid w:val="00815EBB"/>
    <w:rsid w:val="00817063"/>
    <w:rsid w:val="00817087"/>
    <w:rsid w:val="00817E93"/>
    <w:rsid w:val="008203A1"/>
    <w:rsid w:val="00820C7B"/>
    <w:rsid w:val="008213CF"/>
    <w:rsid w:val="0082264A"/>
    <w:rsid w:val="00822D98"/>
    <w:rsid w:val="008231D9"/>
    <w:rsid w:val="008237DE"/>
    <w:rsid w:val="008246B2"/>
    <w:rsid w:val="008248A6"/>
    <w:rsid w:val="00825AD0"/>
    <w:rsid w:val="00826011"/>
    <w:rsid w:val="008263C9"/>
    <w:rsid w:val="00826D2E"/>
    <w:rsid w:val="00826DBF"/>
    <w:rsid w:val="008279D5"/>
    <w:rsid w:val="008279E0"/>
    <w:rsid w:val="00827B25"/>
    <w:rsid w:val="00827C33"/>
    <w:rsid w:val="00827DB8"/>
    <w:rsid w:val="008303EC"/>
    <w:rsid w:val="00832007"/>
    <w:rsid w:val="00832028"/>
    <w:rsid w:val="008329FE"/>
    <w:rsid w:val="00832A35"/>
    <w:rsid w:val="008333BF"/>
    <w:rsid w:val="008336EE"/>
    <w:rsid w:val="00833A54"/>
    <w:rsid w:val="00833C24"/>
    <w:rsid w:val="00834AE3"/>
    <w:rsid w:val="008355B3"/>
    <w:rsid w:val="00835B6C"/>
    <w:rsid w:val="00836F7D"/>
    <w:rsid w:val="00840733"/>
    <w:rsid w:val="00840AA9"/>
    <w:rsid w:val="00841548"/>
    <w:rsid w:val="00841866"/>
    <w:rsid w:val="008426B1"/>
    <w:rsid w:val="00842B0F"/>
    <w:rsid w:val="00843762"/>
    <w:rsid w:val="008438D1"/>
    <w:rsid w:val="008446FD"/>
    <w:rsid w:val="008447F1"/>
    <w:rsid w:val="00845179"/>
    <w:rsid w:val="008462B5"/>
    <w:rsid w:val="0084662A"/>
    <w:rsid w:val="00846822"/>
    <w:rsid w:val="008476ED"/>
    <w:rsid w:val="00847761"/>
    <w:rsid w:val="00851B2F"/>
    <w:rsid w:val="00852043"/>
    <w:rsid w:val="0085306D"/>
    <w:rsid w:val="008537EC"/>
    <w:rsid w:val="00853C82"/>
    <w:rsid w:val="008544BF"/>
    <w:rsid w:val="008549C8"/>
    <w:rsid w:val="00854AB7"/>
    <w:rsid w:val="008558BD"/>
    <w:rsid w:val="0085615B"/>
    <w:rsid w:val="00856FB1"/>
    <w:rsid w:val="00857766"/>
    <w:rsid w:val="008604F0"/>
    <w:rsid w:val="00860974"/>
    <w:rsid w:val="00861EB5"/>
    <w:rsid w:val="00863782"/>
    <w:rsid w:val="0086503C"/>
    <w:rsid w:val="008652EC"/>
    <w:rsid w:val="00865481"/>
    <w:rsid w:val="0086738A"/>
    <w:rsid w:val="0087020E"/>
    <w:rsid w:val="00870376"/>
    <w:rsid w:val="00871690"/>
    <w:rsid w:val="008723BB"/>
    <w:rsid w:val="00873516"/>
    <w:rsid w:val="0087368A"/>
    <w:rsid w:val="00873920"/>
    <w:rsid w:val="0087449E"/>
    <w:rsid w:val="0087483D"/>
    <w:rsid w:val="00874AA7"/>
    <w:rsid w:val="008757DB"/>
    <w:rsid w:val="00876444"/>
    <w:rsid w:val="00877614"/>
    <w:rsid w:val="00880248"/>
    <w:rsid w:val="00881446"/>
    <w:rsid w:val="00881480"/>
    <w:rsid w:val="00881881"/>
    <w:rsid w:val="00883B11"/>
    <w:rsid w:val="00883B2D"/>
    <w:rsid w:val="00884F9E"/>
    <w:rsid w:val="0088515E"/>
    <w:rsid w:val="00891224"/>
    <w:rsid w:val="008912EF"/>
    <w:rsid w:val="00891437"/>
    <w:rsid w:val="0089149D"/>
    <w:rsid w:val="0089198D"/>
    <w:rsid w:val="008921E6"/>
    <w:rsid w:val="008922BD"/>
    <w:rsid w:val="008929D7"/>
    <w:rsid w:val="00892B7A"/>
    <w:rsid w:val="00893718"/>
    <w:rsid w:val="00893C0F"/>
    <w:rsid w:val="008947B7"/>
    <w:rsid w:val="0089510B"/>
    <w:rsid w:val="0089645B"/>
    <w:rsid w:val="0089678D"/>
    <w:rsid w:val="00896D5C"/>
    <w:rsid w:val="00897391"/>
    <w:rsid w:val="008A051F"/>
    <w:rsid w:val="008A226A"/>
    <w:rsid w:val="008A2492"/>
    <w:rsid w:val="008A2C91"/>
    <w:rsid w:val="008A2D5B"/>
    <w:rsid w:val="008A34F1"/>
    <w:rsid w:val="008A4C11"/>
    <w:rsid w:val="008A5179"/>
    <w:rsid w:val="008A62AA"/>
    <w:rsid w:val="008A6808"/>
    <w:rsid w:val="008A6AF0"/>
    <w:rsid w:val="008A6CBC"/>
    <w:rsid w:val="008A6D5D"/>
    <w:rsid w:val="008A719C"/>
    <w:rsid w:val="008A7653"/>
    <w:rsid w:val="008A7C34"/>
    <w:rsid w:val="008B01F7"/>
    <w:rsid w:val="008B20EB"/>
    <w:rsid w:val="008B2C47"/>
    <w:rsid w:val="008B3C70"/>
    <w:rsid w:val="008B3D87"/>
    <w:rsid w:val="008B5AFB"/>
    <w:rsid w:val="008B5DF6"/>
    <w:rsid w:val="008B646D"/>
    <w:rsid w:val="008C1069"/>
    <w:rsid w:val="008C275E"/>
    <w:rsid w:val="008C296A"/>
    <w:rsid w:val="008C5536"/>
    <w:rsid w:val="008C5E8B"/>
    <w:rsid w:val="008C683D"/>
    <w:rsid w:val="008C6912"/>
    <w:rsid w:val="008C6CB5"/>
    <w:rsid w:val="008D10F7"/>
    <w:rsid w:val="008D11F9"/>
    <w:rsid w:val="008D21B5"/>
    <w:rsid w:val="008D27D1"/>
    <w:rsid w:val="008D4C20"/>
    <w:rsid w:val="008D54C7"/>
    <w:rsid w:val="008D5B5B"/>
    <w:rsid w:val="008D73EC"/>
    <w:rsid w:val="008D7833"/>
    <w:rsid w:val="008D7893"/>
    <w:rsid w:val="008E0461"/>
    <w:rsid w:val="008E09BC"/>
    <w:rsid w:val="008E15C1"/>
    <w:rsid w:val="008E2A1E"/>
    <w:rsid w:val="008E42A0"/>
    <w:rsid w:val="008E4CC4"/>
    <w:rsid w:val="008E4D6A"/>
    <w:rsid w:val="008E5313"/>
    <w:rsid w:val="008E5D99"/>
    <w:rsid w:val="008E641F"/>
    <w:rsid w:val="008E7310"/>
    <w:rsid w:val="008F1794"/>
    <w:rsid w:val="008F253E"/>
    <w:rsid w:val="008F28E7"/>
    <w:rsid w:val="008F37B8"/>
    <w:rsid w:val="008F38AF"/>
    <w:rsid w:val="008F4946"/>
    <w:rsid w:val="008F62A7"/>
    <w:rsid w:val="008F6940"/>
    <w:rsid w:val="008F6A28"/>
    <w:rsid w:val="00900104"/>
    <w:rsid w:val="0090269B"/>
    <w:rsid w:val="00902A34"/>
    <w:rsid w:val="00902D13"/>
    <w:rsid w:val="00902DA2"/>
    <w:rsid w:val="00903071"/>
    <w:rsid w:val="00903F4A"/>
    <w:rsid w:val="0090412F"/>
    <w:rsid w:val="00904593"/>
    <w:rsid w:val="00904852"/>
    <w:rsid w:val="00904F49"/>
    <w:rsid w:val="00905FC9"/>
    <w:rsid w:val="00907162"/>
    <w:rsid w:val="00910967"/>
    <w:rsid w:val="0091135D"/>
    <w:rsid w:val="0091213C"/>
    <w:rsid w:val="009128A8"/>
    <w:rsid w:val="00912D04"/>
    <w:rsid w:val="00913AFC"/>
    <w:rsid w:val="00913BE3"/>
    <w:rsid w:val="00913D97"/>
    <w:rsid w:val="00913F80"/>
    <w:rsid w:val="009146E5"/>
    <w:rsid w:val="00916EC3"/>
    <w:rsid w:val="00923076"/>
    <w:rsid w:val="00923233"/>
    <w:rsid w:val="00923ABF"/>
    <w:rsid w:val="0092426A"/>
    <w:rsid w:val="00924726"/>
    <w:rsid w:val="0092477A"/>
    <w:rsid w:val="00924EE9"/>
    <w:rsid w:val="00925045"/>
    <w:rsid w:val="00925E05"/>
    <w:rsid w:val="00926C4F"/>
    <w:rsid w:val="00927046"/>
    <w:rsid w:val="00927561"/>
    <w:rsid w:val="009277FC"/>
    <w:rsid w:val="009303FB"/>
    <w:rsid w:val="00931EB1"/>
    <w:rsid w:val="00932FCA"/>
    <w:rsid w:val="009337B5"/>
    <w:rsid w:val="00935207"/>
    <w:rsid w:val="00935383"/>
    <w:rsid w:val="00936302"/>
    <w:rsid w:val="00936DF6"/>
    <w:rsid w:val="0093753C"/>
    <w:rsid w:val="00937A24"/>
    <w:rsid w:val="00937D63"/>
    <w:rsid w:val="0094026A"/>
    <w:rsid w:val="009404CE"/>
    <w:rsid w:val="00940690"/>
    <w:rsid w:val="00941B5E"/>
    <w:rsid w:val="009429BB"/>
    <w:rsid w:val="009433DF"/>
    <w:rsid w:val="00944786"/>
    <w:rsid w:val="00945C12"/>
    <w:rsid w:val="0094627F"/>
    <w:rsid w:val="0094678A"/>
    <w:rsid w:val="00946C78"/>
    <w:rsid w:val="009477A2"/>
    <w:rsid w:val="00950CCB"/>
    <w:rsid w:val="0095105F"/>
    <w:rsid w:val="0095137A"/>
    <w:rsid w:val="00951D94"/>
    <w:rsid w:val="009526DB"/>
    <w:rsid w:val="009533C6"/>
    <w:rsid w:val="00953C1A"/>
    <w:rsid w:val="00954CAE"/>
    <w:rsid w:val="00955321"/>
    <w:rsid w:val="00955EA9"/>
    <w:rsid w:val="009562D8"/>
    <w:rsid w:val="00960AE8"/>
    <w:rsid w:val="00960CA3"/>
    <w:rsid w:val="00960D3F"/>
    <w:rsid w:val="00960D7E"/>
    <w:rsid w:val="00960E03"/>
    <w:rsid w:val="00962844"/>
    <w:rsid w:val="009629C6"/>
    <w:rsid w:val="0096385F"/>
    <w:rsid w:val="00963B9B"/>
    <w:rsid w:val="0096408C"/>
    <w:rsid w:val="0096566F"/>
    <w:rsid w:val="0096581A"/>
    <w:rsid w:val="009660C9"/>
    <w:rsid w:val="009665D8"/>
    <w:rsid w:val="00967031"/>
    <w:rsid w:val="00970BEF"/>
    <w:rsid w:val="009718DC"/>
    <w:rsid w:val="00974211"/>
    <w:rsid w:val="009742AD"/>
    <w:rsid w:val="00974305"/>
    <w:rsid w:val="00974EAD"/>
    <w:rsid w:val="00975D78"/>
    <w:rsid w:val="009772A9"/>
    <w:rsid w:val="0097768D"/>
    <w:rsid w:val="00977906"/>
    <w:rsid w:val="0097791C"/>
    <w:rsid w:val="009815A6"/>
    <w:rsid w:val="00981640"/>
    <w:rsid w:val="00981DF1"/>
    <w:rsid w:val="009823A5"/>
    <w:rsid w:val="00982592"/>
    <w:rsid w:val="0098384F"/>
    <w:rsid w:val="00983CD6"/>
    <w:rsid w:val="00985457"/>
    <w:rsid w:val="00985803"/>
    <w:rsid w:val="00985E8F"/>
    <w:rsid w:val="00986D66"/>
    <w:rsid w:val="00987AAF"/>
    <w:rsid w:val="00987BEE"/>
    <w:rsid w:val="00990011"/>
    <w:rsid w:val="00990408"/>
    <w:rsid w:val="009905B2"/>
    <w:rsid w:val="009905E1"/>
    <w:rsid w:val="00992DFC"/>
    <w:rsid w:val="00993FB9"/>
    <w:rsid w:val="0099420E"/>
    <w:rsid w:val="00994DC5"/>
    <w:rsid w:val="00995C94"/>
    <w:rsid w:val="00996167"/>
    <w:rsid w:val="009967D6"/>
    <w:rsid w:val="00996A7C"/>
    <w:rsid w:val="009976D8"/>
    <w:rsid w:val="009A149D"/>
    <w:rsid w:val="009A1953"/>
    <w:rsid w:val="009A1C71"/>
    <w:rsid w:val="009A1ED1"/>
    <w:rsid w:val="009A271A"/>
    <w:rsid w:val="009A277C"/>
    <w:rsid w:val="009A2B82"/>
    <w:rsid w:val="009A3290"/>
    <w:rsid w:val="009A3D79"/>
    <w:rsid w:val="009A42C7"/>
    <w:rsid w:val="009A4389"/>
    <w:rsid w:val="009A5286"/>
    <w:rsid w:val="009A619D"/>
    <w:rsid w:val="009A6457"/>
    <w:rsid w:val="009A66D1"/>
    <w:rsid w:val="009A672D"/>
    <w:rsid w:val="009A6F20"/>
    <w:rsid w:val="009B05F9"/>
    <w:rsid w:val="009B0771"/>
    <w:rsid w:val="009B1ED5"/>
    <w:rsid w:val="009B206B"/>
    <w:rsid w:val="009B230C"/>
    <w:rsid w:val="009B4006"/>
    <w:rsid w:val="009B40BD"/>
    <w:rsid w:val="009B472B"/>
    <w:rsid w:val="009B564B"/>
    <w:rsid w:val="009B58A2"/>
    <w:rsid w:val="009B7908"/>
    <w:rsid w:val="009C16DC"/>
    <w:rsid w:val="009C1A8F"/>
    <w:rsid w:val="009C235B"/>
    <w:rsid w:val="009C2885"/>
    <w:rsid w:val="009C2CDF"/>
    <w:rsid w:val="009C2F12"/>
    <w:rsid w:val="009C32AE"/>
    <w:rsid w:val="009C33CF"/>
    <w:rsid w:val="009C3528"/>
    <w:rsid w:val="009C3B64"/>
    <w:rsid w:val="009C3C69"/>
    <w:rsid w:val="009C40E8"/>
    <w:rsid w:val="009C57C7"/>
    <w:rsid w:val="009C5E28"/>
    <w:rsid w:val="009C61CE"/>
    <w:rsid w:val="009C6AA9"/>
    <w:rsid w:val="009C7905"/>
    <w:rsid w:val="009D072A"/>
    <w:rsid w:val="009D0865"/>
    <w:rsid w:val="009D09D7"/>
    <w:rsid w:val="009D0BE2"/>
    <w:rsid w:val="009D1413"/>
    <w:rsid w:val="009D2739"/>
    <w:rsid w:val="009D2D9D"/>
    <w:rsid w:val="009D3A1C"/>
    <w:rsid w:val="009D4C45"/>
    <w:rsid w:val="009D51B9"/>
    <w:rsid w:val="009D5EC7"/>
    <w:rsid w:val="009D5FBB"/>
    <w:rsid w:val="009D7754"/>
    <w:rsid w:val="009D7BC1"/>
    <w:rsid w:val="009D7E17"/>
    <w:rsid w:val="009E0D60"/>
    <w:rsid w:val="009E1CDB"/>
    <w:rsid w:val="009E2064"/>
    <w:rsid w:val="009E221E"/>
    <w:rsid w:val="009E23CC"/>
    <w:rsid w:val="009E2999"/>
    <w:rsid w:val="009E3565"/>
    <w:rsid w:val="009E37F8"/>
    <w:rsid w:val="009E3CD1"/>
    <w:rsid w:val="009E41B5"/>
    <w:rsid w:val="009E41FA"/>
    <w:rsid w:val="009E436C"/>
    <w:rsid w:val="009E4A0D"/>
    <w:rsid w:val="009E502A"/>
    <w:rsid w:val="009E50BA"/>
    <w:rsid w:val="009E52B8"/>
    <w:rsid w:val="009E5CB3"/>
    <w:rsid w:val="009E6677"/>
    <w:rsid w:val="009E698B"/>
    <w:rsid w:val="009E741C"/>
    <w:rsid w:val="009E7B03"/>
    <w:rsid w:val="009F034A"/>
    <w:rsid w:val="009F0A08"/>
    <w:rsid w:val="009F0B4B"/>
    <w:rsid w:val="009F0D21"/>
    <w:rsid w:val="009F3875"/>
    <w:rsid w:val="009F582F"/>
    <w:rsid w:val="009F5A12"/>
    <w:rsid w:val="009F62E2"/>
    <w:rsid w:val="009F65ED"/>
    <w:rsid w:val="009F6761"/>
    <w:rsid w:val="009F7870"/>
    <w:rsid w:val="00A00165"/>
    <w:rsid w:val="00A0027C"/>
    <w:rsid w:val="00A00421"/>
    <w:rsid w:val="00A00490"/>
    <w:rsid w:val="00A0080C"/>
    <w:rsid w:val="00A00E9A"/>
    <w:rsid w:val="00A01315"/>
    <w:rsid w:val="00A013A2"/>
    <w:rsid w:val="00A019AF"/>
    <w:rsid w:val="00A036D3"/>
    <w:rsid w:val="00A03BE5"/>
    <w:rsid w:val="00A03EF1"/>
    <w:rsid w:val="00A04101"/>
    <w:rsid w:val="00A0481A"/>
    <w:rsid w:val="00A05E85"/>
    <w:rsid w:val="00A066E5"/>
    <w:rsid w:val="00A106AF"/>
    <w:rsid w:val="00A11BBD"/>
    <w:rsid w:val="00A12B47"/>
    <w:rsid w:val="00A13228"/>
    <w:rsid w:val="00A13726"/>
    <w:rsid w:val="00A139AD"/>
    <w:rsid w:val="00A14214"/>
    <w:rsid w:val="00A15187"/>
    <w:rsid w:val="00A1592F"/>
    <w:rsid w:val="00A16A58"/>
    <w:rsid w:val="00A16CAA"/>
    <w:rsid w:val="00A16D21"/>
    <w:rsid w:val="00A16F44"/>
    <w:rsid w:val="00A17093"/>
    <w:rsid w:val="00A1771C"/>
    <w:rsid w:val="00A1777D"/>
    <w:rsid w:val="00A17A91"/>
    <w:rsid w:val="00A17C3E"/>
    <w:rsid w:val="00A20503"/>
    <w:rsid w:val="00A205D5"/>
    <w:rsid w:val="00A20DFB"/>
    <w:rsid w:val="00A214F8"/>
    <w:rsid w:val="00A217B5"/>
    <w:rsid w:val="00A21B07"/>
    <w:rsid w:val="00A21E64"/>
    <w:rsid w:val="00A21F13"/>
    <w:rsid w:val="00A22277"/>
    <w:rsid w:val="00A22771"/>
    <w:rsid w:val="00A22CDD"/>
    <w:rsid w:val="00A230C8"/>
    <w:rsid w:val="00A23425"/>
    <w:rsid w:val="00A24333"/>
    <w:rsid w:val="00A272EA"/>
    <w:rsid w:val="00A278E8"/>
    <w:rsid w:val="00A30AF6"/>
    <w:rsid w:val="00A32820"/>
    <w:rsid w:val="00A33362"/>
    <w:rsid w:val="00A337D1"/>
    <w:rsid w:val="00A33E3B"/>
    <w:rsid w:val="00A347A0"/>
    <w:rsid w:val="00A34AD0"/>
    <w:rsid w:val="00A34CD6"/>
    <w:rsid w:val="00A34D3F"/>
    <w:rsid w:val="00A3509E"/>
    <w:rsid w:val="00A350F7"/>
    <w:rsid w:val="00A36BE0"/>
    <w:rsid w:val="00A36DFF"/>
    <w:rsid w:val="00A402F4"/>
    <w:rsid w:val="00A40427"/>
    <w:rsid w:val="00A40AEC"/>
    <w:rsid w:val="00A418B1"/>
    <w:rsid w:val="00A41CC7"/>
    <w:rsid w:val="00A42779"/>
    <w:rsid w:val="00A428B4"/>
    <w:rsid w:val="00A43F45"/>
    <w:rsid w:val="00A44BF0"/>
    <w:rsid w:val="00A44F4F"/>
    <w:rsid w:val="00A4517B"/>
    <w:rsid w:val="00A46E77"/>
    <w:rsid w:val="00A46F22"/>
    <w:rsid w:val="00A47175"/>
    <w:rsid w:val="00A47F6E"/>
    <w:rsid w:val="00A508FD"/>
    <w:rsid w:val="00A50CE4"/>
    <w:rsid w:val="00A5149D"/>
    <w:rsid w:val="00A522EC"/>
    <w:rsid w:val="00A52F8C"/>
    <w:rsid w:val="00A547C4"/>
    <w:rsid w:val="00A553E5"/>
    <w:rsid w:val="00A55A64"/>
    <w:rsid w:val="00A563C4"/>
    <w:rsid w:val="00A56FF1"/>
    <w:rsid w:val="00A575A7"/>
    <w:rsid w:val="00A5771A"/>
    <w:rsid w:val="00A57D1C"/>
    <w:rsid w:val="00A57E93"/>
    <w:rsid w:val="00A61348"/>
    <w:rsid w:val="00A61777"/>
    <w:rsid w:val="00A62FA0"/>
    <w:rsid w:val="00A63380"/>
    <w:rsid w:val="00A63475"/>
    <w:rsid w:val="00A63624"/>
    <w:rsid w:val="00A63BB8"/>
    <w:rsid w:val="00A6456F"/>
    <w:rsid w:val="00A6576E"/>
    <w:rsid w:val="00A65F30"/>
    <w:rsid w:val="00A67165"/>
    <w:rsid w:val="00A671A8"/>
    <w:rsid w:val="00A67259"/>
    <w:rsid w:val="00A67667"/>
    <w:rsid w:val="00A677D0"/>
    <w:rsid w:val="00A67D35"/>
    <w:rsid w:val="00A721E4"/>
    <w:rsid w:val="00A72582"/>
    <w:rsid w:val="00A72A32"/>
    <w:rsid w:val="00A72D05"/>
    <w:rsid w:val="00A72F2E"/>
    <w:rsid w:val="00A73730"/>
    <w:rsid w:val="00A74764"/>
    <w:rsid w:val="00A74849"/>
    <w:rsid w:val="00A7628C"/>
    <w:rsid w:val="00A7642C"/>
    <w:rsid w:val="00A76668"/>
    <w:rsid w:val="00A767B2"/>
    <w:rsid w:val="00A77CFE"/>
    <w:rsid w:val="00A8035B"/>
    <w:rsid w:val="00A80400"/>
    <w:rsid w:val="00A8047B"/>
    <w:rsid w:val="00A81B7A"/>
    <w:rsid w:val="00A8234A"/>
    <w:rsid w:val="00A84546"/>
    <w:rsid w:val="00A8472A"/>
    <w:rsid w:val="00A8484D"/>
    <w:rsid w:val="00A84B21"/>
    <w:rsid w:val="00A853E4"/>
    <w:rsid w:val="00A871A2"/>
    <w:rsid w:val="00A8771C"/>
    <w:rsid w:val="00A87AA1"/>
    <w:rsid w:val="00A87ABC"/>
    <w:rsid w:val="00A87BB8"/>
    <w:rsid w:val="00A87D9F"/>
    <w:rsid w:val="00A903D5"/>
    <w:rsid w:val="00A911A3"/>
    <w:rsid w:val="00A93302"/>
    <w:rsid w:val="00A938BE"/>
    <w:rsid w:val="00A93B4F"/>
    <w:rsid w:val="00A94134"/>
    <w:rsid w:val="00A95011"/>
    <w:rsid w:val="00A95A5E"/>
    <w:rsid w:val="00A95D51"/>
    <w:rsid w:val="00A96480"/>
    <w:rsid w:val="00A96B56"/>
    <w:rsid w:val="00A97319"/>
    <w:rsid w:val="00A9767A"/>
    <w:rsid w:val="00AA0119"/>
    <w:rsid w:val="00AA05ED"/>
    <w:rsid w:val="00AA09D2"/>
    <w:rsid w:val="00AA1054"/>
    <w:rsid w:val="00AA1458"/>
    <w:rsid w:val="00AA15EF"/>
    <w:rsid w:val="00AA1809"/>
    <w:rsid w:val="00AA3333"/>
    <w:rsid w:val="00AB0C04"/>
    <w:rsid w:val="00AB25F3"/>
    <w:rsid w:val="00AB2C03"/>
    <w:rsid w:val="00AB3AB2"/>
    <w:rsid w:val="00AB5F6A"/>
    <w:rsid w:val="00AB6027"/>
    <w:rsid w:val="00AB62A0"/>
    <w:rsid w:val="00AB76DA"/>
    <w:rsid w:val="00AC1A13"/>
    <w:rsid w:val="00AC1BAC"/>
    <w:rsid w:val="00AC204B"/>
    <w:rsid w:val="00AC2471"/>
    <w:rsid w:val="00AC2966"/>
    <w:rsid w:val="00AC2BEB"/>
    <w:rsid w:val="00AC3015"/>
    <w:rsid w:val="00AC3E1B"/>
    <w:rsid w:val="00AC48EA"/>
    <w:rsid w:val="00AC496A"/>
    <w:rsid w:val="00AC51BA"/>
    <w:rsid w:val="00AC5BE1"/>
    <w:rsid w:val="00AC5F86"/>
    <w:rsid w:val="00AC656D"/>
    <w:rsid w:val="00AC7BA5"/>
    <w:rsid w:val="00AD0DCB"/>
    <w:rsid w:val="00AD0DCE"/>
    <w:rsid w:val="00AD1EF8"/>
    <w:rsid w:val="00AD315E"/>
    <w:rsid w:val="00AD3745"/>
    <w:rsid w:val="00AD3A87"/>
    <w:rsid w:val="00AD3C91"/>
    <w:rsid w:val="00AD4EF2"/>
    <w:rsid w:val="00AD52D1"/>
    <w:rsid w:val="00AD5CB7"/>
    <w:rsid w:val="00AD61C5"/>
    <w:rsid w:val="00AD65D7"/>
    <w:rsid w:val="00AD769A"/>
    <w:rsid w:val="00AD7783"/>
    <w:rsid w:val="00AE1450"/>
    <w:rsid w:val="00AE1E96"/>
    <w:rsid w:val="00AE1F73"/>
    <w:rsid w:val="00AE1F89"/>
    <w:rsid w:val="00AE2D7A"/>
    <w:rsid w:val="00AE3295"/>
    <w:rsid w:val="00AE467C"/>
    <w:rsid w:val="00AE4CE8"/>
    <w:rsid w:val="00AE4FEF"/>
    <w:rsid w:val="00AE6DF3"/>
    <w:rsid w:val="00AE7494"/>
    <w:rsid w:val="00AE7767"/>
    <w:rsid w:val="00AE77F4"/>
    <w:rsid w:val="00AE79E8"/>
    <w:rsid w:val="00AE7A4D"/>
    <w:rsid w:val="00AF01C6"/>
    <w:rsid w:val="00AF0252"/>
    <w:rsid w:val="00AF0A0F"/>
    <w:rsid w:val="00AF0C3F"/>
    <w:rsid w:val="00AF0E0E"/>
    <w:rsid w:val="00AF16E5"/>
    <w:rsid w:val="00AF223E"/>
    <w:rsid w:val="00AF2818"/>
    <w:rsid w:val="00AF3327"/>
    <w:rsid w:val="00AF3373"/>
    <w:rsid w:val="00AF473B"/>
    <w:rsid w:val="00AF4FCB"/>
    <w:rsid w:val="00AF5787"/>
    <w:rsid w:val="00AF5E05"/>
    <w:rsid w:val="00AF621B"/>
    <w:rsid w:val="00AF6281"/>
    <w:rsid w:val="00AF62CF"/>
    <w:rsid w:val="00AF7022"/>
    <w:rsid w:val="00AF77B2"/>
    <w:rsid w:val="00B000F7"/>
    <w:rsid w:val="00B0064F"/>
    <w:rsid w:val="00B00FC6"/>
    <w:rsid w:val="00B013C2"/>
    <w:rsid w:val="00B02BEF"/>
    <w:rsid w:val="00B03AE6"/>
    <w:rsid w:val="00B04254"/>
    <w:rsid w:val="00B04AA3"/>
    <w:rsid w:val="00B04B2B"/>
    <w:rsid w:val="00B05662"/>
    <w:rsid w:val="00B058BE"/>
    <w:rsid w:val="00B059DB"/>
    <w:rsid w:val="00B065E8"/>
    <w:rsid w:val="00B066A2"/>
    <w:rsid w:val="00B06D70"/>
    <w:rsid w:val="00B103FD"/>
    <w:rsid w:val="00B10863"/>
    <w:rsid w:val="00B108A7"/>
    <w:rsid w:val="00B10EAD"/>
    <w:rsid w:val="00B11FF8"/>
    <w:rsid w:val="00B14997"/>
    <w:rsid w:val="00B14B28"/>
    <w:rsid w:val="00B14ECD"/>
    <w:rsid w:val="00B153CA"/>
    <w:rsid w:val="00B15B98"/>
    <w:rsid w:val="00B1658B"/>
    <w:rsid w:val="00B16811"/>
    <w:rsid w:val="00B16AD5"/>
    <w:rsid w:val="00B20060"/>
    <w:rsid w:val="00B20EE4"/>
    <w:rsid w:val="00B2131E"/>
    <w:rsid w:val="00B21483"/>
    <w:rsid w:val="00B218C6"/>
    <w:rsid w:val="00B2373C"/>
    <w:rsid w:val="00B2478F"/>
    <w:rsid w:val="00B24A2F"/>
    <w:rsid w:val="00B25A18"/>
    <w:rsid w:val="00B25D38"/>
    <w:rsid w:val="00B260AC"/>
    <w:rsid w:val="00B26F26"/>
    <w:rsid w:val="00B27B71"/>
    <w:rsid w:val="00B30082"/>
    <w:rsid w:val="00B30BCA"/>
    <w:rsid w:val="00B31DF3"/>
    <w:rsid w:val="00B32C23"/>
    <w:rsid w:val="00B32F60"/>
    <w:rsid w:val="00B344DE"/>
    <w:rsid w:val="00B350E5"/>
    <w:rsid w:val="00B353FD"/>
    <w:rsid w:val="00B35BFA"/>
    <w:rsid w:val="00B3618B"/>
    <w:rsid w:val="00B372C9"/>
    <w:rsid w:val="00B377BD"/>
    <w:rsid w:val="00B37EC2"/>
    <w:rsid w:val="00B40C82"/>
    <w:rsid w:val="00B410F4"/>
    <w:rsid w:val="00B411A7"/>
    <w:rsid w:val="00B4126A"/>
    <w:rsid w:val="00B41D7B"/>
    <w:rsid w:val="00B45C24"/>
    <w:rsid w:val="00B46002"/>
    <w:rsid w:val="00B46892"/>
    <w:rsid w:val="00B46E32"/>
    <w:rsid w:val="00B46ED1"/>
    <w:rsid w:val="00B47F84"/>
    <w:rsid w:val="00B50916"/>
    <w:rsid w:val="00B50AB9"/>
    <w:rsid w:val="00B511CD"/>
    <w:rsid w:val="00B51980"/>
    <w:rsid w:val="00B51A60"/>
    <w:rsid w:val="00B521C5"/>
    <w:rsid w:val="00B52A6E"/>
    <w:rsid w:val="00B53268"/>
    <w:rsid w:val="00B53DF6"/>
    <w:rsid w:val="00B54464"/>
    <w:rsid w:val="00B54AC0"/>
    <w:rsid w:val="00B55DFF"/>
    <w:rsid w:val="00B5638F"/>
    <w:rsid w:val="00B56D72"/>
    <w:rsid w:val="00B57481"/>
    <w:rsid w:val="00B575D7"/>
    <w:rsid w:val="00B60AC8"/>
    <w:rsid w:val="00B60DE5"/>
    <w:rsid w:val="00B6181A"/>
    <w:rsid w:val="00B63CEC"/>
    <w:rsid w:val="00B63E38"/>
    <w:rsid w:val="00B64393"/>
    <w:rsid w:val="00B646D5"/>
    <w:rsid w:val="00B64DC7"/>
    <w:rsid w:val="00B65EA5"/>
    <w:rsid w:val="00B6671E"/>
    <w:rsid w:val="00B705E1"/>
    <w:rsid w:val="00B71601"/>
    <w:rsid w:val="00B71A36"/>
    <w:rsid w:val="00B72FDA"/>
    <w:rsid w:val="00B732C8"/>
    <w:rsid w:val="00B732DE"/>
    <w:rsid w:val="00B7362D"/>
    <w:rsid w:val="00B743E9"/>
    <w:rsid w:val="00B74423"/>
    <w:rsid w:val="00B74EA7"/>
    <w:rsid w:val="00B76310"/>
    <w:rsid w:val="00B76985"/>
    <w:rsid w:val="00B76EFF"/>
    <w:rsid w:val="00B77909"/>
    <w:rsid w:val="00B77D51"/>
    <w:rsid w:val="00B802B0"/>
    <w:rsid w:val="00B80691"/>
    <w:rsid w:val="00B80A4E"/>
    <w:rsid w:val="00B8307D"/>
    <w:rsid w:val="00B83110"/>
    <w:rsid w:val="00B83B88"/>
    <w:rsid w:val="00B83B9B"/>
    <w:rsid w:val="00B84552"/>
    <w:rsid w:val="00B8554E"/>
    <w:rsid w:val="00B85E32"/>
    <w:rsid w:val="00B860FC"/>
    <w:rsid w:val="00B86DFC"/>
    <w:rsid w:val="00B86FCC"/>
    <w:rsid w:val="00B87E31"/>
    <w:rsid w:val="00B90386"/>
    <w:rsid w:val="00B90D09"/>
    <w:rsid w:val="00B92962"/>
    <w:rsid w:val="00B92B80"/>
    <w:rsid w:val="00B92DDB"/>
    <w:rsid w:val="00B92FE6"/>
    <w:rsid w:val="00B93C5B"/>
    <w:rsid w:val="00B93E43"/>
    <w:rsid w:val="00B93EC3"/>
    <w:rsid w:val="00B9528A"/>
    <w:rsid w:val="00B956BC"/>
    <w:rsid w:val="00B95EC5"/>
    <w:rsid w:val="00B96AAD"/>
    <w:rsid w:val="00B9723B"/>
    <w:rsid w:val="00B9732E"/>
    <w:rsid w:val="00B9788C"/>
    <w:rsid w:val="00BA120F"/>
    <w:rsid w:val="00BA1A90"/>
    <w:rsid w:val="00BA201F"/>
    <w:rsid w:val="00BA3CAE"/>
    <w:rsid w:val="00BA3D21"/>
    <w:rsid w:val="00BA7B8E"/>
    <w:rsid w:val="00BA7C99"/>
    <w:rsid w:val="00BB08A8"/>
    <w:rsid w:val="00BB11F1"/>
    <w:rsid w:val="00BB1C23"/>
    <w:rsid w:val="00BB22E5"/>
    <w:rsid w:val="00BB26A5"/>
    <w:rsid w:val="00BB2E57"/>
    <w:rsid w:val="00BB3401"/>
    <w:rsid w:val="00BB3795"/>
    <w:rsid w:val="00BB3866"/>
    <w:rsid w:val="00BB51C8"/>
    <w:rsid w:val="00BB6C46"/>
    <w:rsid w:val="00BB704D"/>
    <w:rsid w:val="00BB7B49"/>
    <w:rsid w:val="00BC03DE"/>
    <w:rsid w:val="00BC0E26"/>
    <w:rsid w:val="00BC0EC5"/>
    <w:rsid w:val="00BC168B"/>
    <w:rsid w:val="00BC3090"/>
    <w:rsid w:val="00BC4BD4"/>
    <w:rsid w:val="00BC5443"/>
    <w:rsid w:val="00BC5A4B"/>
    <w:rsid w:val="00BC5AAB"/>
    <w:rsid w:val="00BC6466"/>
    <w:rsid w:val="00BC6751"/>
    <w:rsid w:val="00BC6904"/>
    <w:rsid w:val="00BC792C"/>
    <w:rsid w:val="00BD06EA"/>
    <w:rsid w:val="00BD1160"/>
    <w:rsid w:val="00BD1C06"/>
    <w:rsid w:val="00BD2190"/>
    <w:rsid w:val="00BD2C18"/>
    <w:rsid w:val="00BD4894"/>
    <w:rsid w:val="00BD4E74"/>
    <w:rsid w:val="00BD6015"/>
    <w:rsid w:val="00BD62EB"/>
    <w:rsid w:val="00BD7162"/>
    <w:rsid w:val="00BD7462"/>
    <w:rsid w:val="00BD74C8"/>
    <w:rsid w:val="00BE31C9"/>
    <w:rsid w:val="00BE40FF"/>
    <w:rsid w:val="00BE5253"/>
    <w:rsid w:val="00BE5775"/>
    <w:rsid w:val="00BE59E6"/>
    <w:rsid w:val="00BE5B0F"/>
    <w:rsid w:val="00BE5D7F"/>
    <w:rsid w:val="00BE5F54"/>
    <w:rsid w:val="00BE61BF"/>
    <w:rsid w:val="00BE6D06"/>
    <w:rsid w:val="00BE731E"/>
    <w:rsid w:val="00BE76CE"/>
    <w:rsid w:val="00BF057F"/>
    <w:rsid w:val="00BF1B9A"/>
    <w:rsid w:val="00BF2134"/>
    <w:rsid w:val="00BF2573"/>
    <w:rsid w:val="00BF32B0"/>
    <w:rsid w:val="00BF4729"/>
    <w:rsid w:val="00BF47A6"/>
    <w:rsid w:val="00BF4A09"/>
    <w:rsid w:val="00BF5D59"/>
    <w:rsid w:val="00BF723A"/>
    <w:rsid w:val="00BF761A"/>
    <w:rsid w:val="00BF7876"/>
    <w:rsid w:val="00BF7BF4"/>
    <w:rsid w:val="00C00347"/>
    <w:rsid w:val="00C00608"/>
    <w:rsid w:val="00C01F0F"/>
    <w:rsid w:val="00C02398"/>
    <w:rsid w:val="00C02BA3"/>
    <w:rsid w:val="00C02E52"/>
    <w:rsid w:val="00C03C11"/>
    <w:rsid w:val="00C06540"/>
    <w:rsid w:val="00C06CF4"/>
    <w:rsid w:val="00C06E50"/>
    <w:rsid w:val="00C10BC3"/>
    <w:rsid w:val="00C12178"/>
    <w:rsid w:val="00C12D52"/>
    <w:rsid w:val="00C1385E"/>
    <w:rsid w:val="00C141BC"/>
    <w:rsid w:val="00C144BE"/>
    <w:rsid w:val="00C145EC"/>
    <w:rsid w:val="00C1495D"/>
    <w:rsid w:val="00C14E7A"/>
    <w:rsid w:val="00C1614B"/>
    <w:rsid w:val="00C165AA"/>
    <w:rsid w:val="00C165C3"/>
    <w:rsid w:val="00C16637"/>
    <w:rsid w:val="00C168C0"/>
    <w:rsid w:val="00C16AFE"/>
    <w:rsid w:val="00C17791"/>
    <w:rsid w:val="00C20A4D"/>
    <w:rsid w:val="00C20C24"/>
    <w:rsid w:val="00C20FAE"/>
    <w:rsid w:val="00C210DD"/>
    <w:rsid w:val="00C210EE"/>
    <w:rsid w:val="00C212BA"/>
    <w:rsid w:val="00C218C3"/>
    <w:rsid w:val="00C21CF1"/>
    <w:rsid w:val="00C22F93"/>
    <w:rsid w:val="00C231A2"/>
    <w:rsid w:val="00C23242"/>
    <w:rsid w:val="00C23C4B"/>
    <w:rsid w:val="00C2436C"/>
    <w:rsid w:val="00C24921"/>
    <w:rsid w:val="00C24E3F"/>
    <w:rsid w:val="00C24E68"/>
    <w:rsid w:val="00C2526E"/>
    <w:rsid w:val="00C25B21"/>
    <w:rsid w:val="00C26968"/>
    <w:rsid w:val="00C27942"/>
    <w:rsid w:val="00C27D1E"/>
    <w:rsid w:val="00C313FC"/>
    <w:rsid w:val="00C314BA"/>
    <w:rsid w:val="00C32253"/>
    <w:rsid w:val="00C33624"/>
    <w:rsid w:val="00C339D8"/>
    <w:rsid w:val="00C34707"/>
    <w:rsid w:val="00C35330"/>
    <w:rsid w:val="00C35803"/>
    <w:rsid w:val="00C36531"/>
    <w:rsid w:val="00C371F7"/>
    <w:rsid w:val="00C37BC4"/>
    <w:rsid w:val="00C41A4D"/>
    <w:rsid w:val="00C41F7E"/>
    <w:rsid w:val="00C4222E"/>
    <w:rsid w:val="00C43CF4"/>
    <w:rsid w:val="00C44D0D"/>
    <w:rsid w:val="00C45E6E"/>
    <w:rsid w:val="00C47D2B"/>
    <w:rsid w:val="00C500D7"/>
    <w:rsid w:val="00C50725"/>
    <w:rsid w:val="00C508F7"/>
    <w:rsid w:val="00C50C96"/>
    <w:rsid w:val="00C51316"/>
    <w:rsid w:val="00C51CC1"/>
    <w:rsid w:val="00C51D9F"/>
    <w:rsid w:val="00C520B2"/>
    <w:rsid w:val="00C52255"/>
    <w:rsid w:val="00C526A3"/>
    <w:rsid w:val="00C5283D"/>
    <w:rsid w:val="00C5491B"/>
    <w:rsid w:val="00C551A9"/>
    <w:rsid w:val="00C55359"/>
    <w:rsid w:val="00C55C42"/>
    <w:rsid w:val="00C5750F"/>
    <w:rsid w:val="00C60C6E"/>
    <w:rsid w:val="00C60D66"/>
    <w:rsid w:val="00C61B3A"/>
    <w:rsid w:val="00C62C46"/>
    <w:rsid w:val="00C630B9"/>
    <w:rsid w:val="00C63D5E"/>
    <w:rsid w:val="00C63D9E"/>
    <w:rsid w:val="00C63FB8"/>
    <w:rsid w:val="00C64CEF"/>
    <w:rsid w:val="00C64D8D"/>
    <w:rsid w:val="00C65049"/>
    <w:rsid w:val="00C65996"/>
    <w:rsid w:val="00C659D8"/>
    <w:rsid w:val="00C672CC"/>
    <w:rsid w:val="00C676EB"/>
    <w:rsid w:val="00C70198"/>
    <w:rsid w:val="00C70B57"/>
    <w:rsid w:val="00C7161A"/>
    <w:rsid w:val="00C720BC"/>
    <w:rsid w:val="00C72624"/>
    <w:rsid w:val="00C72738"/>
    <w:rsid w:val="00C735AF"/>
    <w:rsid w:val="00C73CD0"/>
    <w:rsid w:val="00C7549F"/>
    <w:rsid w:val="00C755E3"/>
    <w:rsid w:val="00C76413"/>
    <w:rsid w:val="00C7686E"/>
    <w:rsid w:val="00C76AC0"/>
    <w:rsid w:val="00C77412"/>
    <w:rsid w:val="00C7755D"/>
    <w:rsid w:val="00C7773D"/>
    <w:rsid w:val="00C778DB"/>
    <w:rsid w:val="00C81062"/>
    <w:rsid w:val="00C81F3F"/>
    <w:rsid w:val="00C825C3"/>
    <w:rsid w:val="00C82D8A"/>
    <w:rsid w:val="00C83295"/>
    <w:rsid w:val="00C83F7E"/>
    <w:rsid w:val="00C84867"/>
    <w:rsid w:val="00C849D7"/>
    <w:rsid w:val="00C855C5"/>
    <w:rsid w:val="00C85D5F"/>
    <w:rsid w:val="00C8777E"/>
    <w:rsid w:val="00C90E7E"/>
    <w:rsid w:val="00C92165"/>
    <w:rsid w:val="00C934C5"/>
    <w:rsid w:val="00C9492D"/>
    <w:rsid w:val="00C94E8A"/>
    <w:rsid w:val="00C964E6"/>
    <w:rsid w:val="00C971C3"/>
    <w:rsid w:val="00CA00DA"/>
    <w:rsid w:val="00CA01CE"/>
    <w:rsid w:val="00CA1383"/>
    <w:rsid w:val="00CA184F"/>
    <w:rsid w:val="00CA1D20"/>
    <w:rsid w:val="00CA2636"/>
    <w:rsid w:val="00CA2689"/>
    <w:rsid w:val="00CA355B"/>
    <w:rsid w:val="00CA36A8"/>
    <w:rsid w:val="00CA3C57"/>
    <w:rsid w:val="00CA3CBE"/>
    <w:rsid w:val="00CA425D"/>
    <w:rsid w:val="00CA4A1F"/>
    <w:rsid w:val="00CA6663"/>
    <w:rsid w:val="00CA687D"/>
    <w:rsid w:val="00CA7722"/>
    <w:rsid w:val="00CA7BF2"/>
    <w:rsid w:val="00CB32E5"/>
    <w:rsid w:val="00CB5C16"/>
    <w:rsid w:val="00CB72C9"/>
    <w:rsid w:val="00CB7685"/>
    <w:rsid w:val="00CC04F1"/>
    <w:rsid w:val="00CC0A5A"/>
    <w:rsid w:val="00CC0CD5"/>
    <w:rsid w:val="00CC1E4B"/>
    <w:rsid w:val="00CC22B4"/>
    <w:rsid w:val="00CC250A"/>
    <w:rsid w:val="00CC3CB0"/>
    <w:rsid w:val="00CC40A1"/>
    <w:rsid w:val="00CC4833"/>
    <w:rsid w:val="00CC52DA"/>
    <w:rsid w:val="00CC6346"/>
    <w:rsid w:val="00CC6A4E"/>
    <w:rsid w:val="00CC6ADD"/>
    <w:rsid w:val="00CC6B7E"/>
    <w:rsid w:val="00CD022B"/>
    <w:rsid w:val="00CD0567"/>
    <w:rsid w:val="00CD062C"/>
    <w:rsid w:val="00CD086F"/>
    <w:rsid w:val="00CD146E"/>
    <w:rsid w:val="00CD1880"/>
    <w:rsid w:val="00CD1992"/>
    <w:rsid w:val="00CD2C2A"/>
    <w:rsid w:val="00CD32E6"/>
    <w:rsid w:val="00CD3556"/>
    <w:rsid w:val="00CD49D0"/>
    <w:rsid w:val="00CD4C80"/>
    <w:rsid w:val="00CD4E77"/>
    <w:rsid w:val="00CD5B9E"/>
    <w:rsid w:val="00CD5ED1"/>
    <w:rsid w:val="00CD66A1"/>
    <w:rsid w:val="00CD7447"/>
    <w:rsid w:val="00CD7F8D"/>
    <w:rsid w:val="00CE017B"/>
    <w:rsid w:val="00CE060E"/>
    <w:rsid w:val="00CE092B"/>
    <w:rsid w:val="00CE12DC"/>
    <w:rsid w:val="00CE1A2F"/>
    <w:rsid w:val="00CE205B"/>
    <w:rsid w:val="00CE27B6"/>
    <w:rsid w:val="00CE2DC2"/>
    <w:rsid w:val="00CE36B3"/>
    <w:rsid w:val="00CE5C7F"/>
    <w:rsid w:val="00CE613B"/>
    <w:rsid w:val="00CE745B"/>
    <w:rsid w:val="00CE76F4"/>
    <w:rsid w:val="00CF007D"/>
    <w:rsid w:val="00CF0500"/>
    <w:rsid w:val="00CF0508"/>
    <w:rsid w:val="00CF071F"/>
    <w:rsid w:val="00CF0A0D"/>
    <w:rsid w:val="00CF0F45"/>
    <w:rsid w:val="00CF17AE"/>
    <w:rsid w:val="00CF3659"/>
    <w:rsid w:val="00CF3BF0"/>
    <w:rsid w:val="00CF416B"/>
    <w:rsid w:val="00CF4423"/>
    <w:rsid w:val="00CF4C28"/>
    <w:rsid w:val="00CF4D11"/>
    <w:rsid w:val="00CF617B"/>
    <w:rsid w:val="00CF657B"/>
    <w:rsid w:val="00CF76EB"/>
    <w:rsid w:val="00CF78EF"/>
    <w:rsid w:val="00CF7B29"/>
    <w:rsid w:val="00D014FA"/>
    <w:rsid w:val="00D018A7"/>
    <w:rsid w:val="00D02222"/>
    <w:rsid w:val="00D03D1C"/>
    <w:rsid w:val="00D048C4"/>
    <w:rsid w:val="00D060CB"/>
    <w:rsid w:val="00D06354"/>
    <w:rsid w:val="00D06C1F"/>
    <w:rsid w:val="00D075BD"/>
    <w:rsid w:val="00D079F1"/>
    <w:rsid w:val="00D1081E"/>
    <w:rsid w:val="00D11065"/>
    <w:rsid w:val="00D112DF"/>
    <w:rsid w:val="00D11CF0"/>
    <w:rsid w:val="00D129AF"/>
    <w:rsid w:val="00D129B3"/>
    <w:rsid w:val="00D12B39"/>
    <w:rsid w:val="00D1342F"/>
    <w:rsid w:val="00D13885"/>
    <w:rsid w:val="00D1559A"/>
    <w:rsid w:val="00D16DB7"/>
    <w:rsid w:val="00D1753E"/>
    <w:rsid w:val="00D17799"/>
    <w:rsid w:val="00D177CA"/>
    <w:rsid w:val="00D17D0E"/>
    <w:rsid w:val="00D20036"/>
    <w:rsid w:val="00D2051B"/>
    <w:rsid w:val="00D2170B"/>
    <w:rsid w:val="00D21827"/>
    <w:rsid w:val="00D21AE6"/>
    <w:rsid w:val="00D2686C"/>
    <w:rsid w:val="00D268E8"/>
    <w:rsid w:val="00D26AB6"/>
    <w:rsid w:val="00D27534"/>
    <w:rsid w:val="00D27E6C"/>
    <w:rsid w:val="00D27F6F"/>
    <w:rsid w:val="00D30270"/>
    <w:rsid w:val="00D310C0"/>
    <w:rsid w:val="00D313E9"/>
    <w:rsid w:val="00D31A24"/>
    <w:rsid w:val="00D31A5D"/>
    <w:rsid w:val="00D328FC"/>
    <w:rsid w:val="00D3342C"/>
    <w:rsid w:val="00D33504"/>
    <w:rsid w:val="00D335AB"/>
    <w:rsid w:val="00D339B1"/>
    <w:rsid w:val="00D34A05"/>
    <w:rsid w:val="00D359B2"/>
    <w:rsid w:val="00D3682A"/>
    <w:rsid w:val="00D36836"/>
    <w:rsid w:val="00D37073"/>
    <w:rsid w:val="00D37753"/>
    <w:rsid w:val="00D37A51"/>
    <w:rsid w:val="00D37A71"/>
    <w:rsid w:val="00D37B81"/>
    <w:rsid w:val="00D40AA1"/>
    <w:rsid w:val="00D4109C"/>
    <w:rsid w:val="00D41190"/>
    <w:rsid w:val="00D443D2"/>
    <w:rsid w:val="00D44784"/>
    <w:rsid w:val="00D44DB6"/>
    <w:rsid w:val="00D45378"/>
    <w:rsid w:val="00D45432"/>
    <w:rsid w:val="00D45483"/>
    <w:rsid w:val="00D4579B"/>
    <w:rsid w:val="00D459F2"/>
    <w:rsid w:val="00D46738"/>
    <w:rsid w:val="00D46C24"/>
    <w:rsid w:val="00D47113"/>
    <w:rsid w:val="00D475C0"/>
    <w:rsid w:val="00D477C6"/>
    <w:rsid w:val="00D47A72"/>
    <w:rsid w:val="00D50BE6"/>
    <w:rsid w:val="00D50CD7"/>
    <w:rsid w:val="00D515CC"/>
    <w:rsid w:val="00D52866"/>
    <w:rsid w:val="00D52C45"/>
    <w:rsid w:val="00D52F6C"/>
    <w:rsid w:val="00D53230"/>
    <w:rsid w:val="00D53313"/>
    <w:rsid w:val="00D53F9B"/>
    <w:rsid w:val="00D5400A"/>
    <w:rsid w:val="00D555C8"/>
    <w:rsid w:val="00D56C86"/>
    <w:rsid w:val="00D5759F"/>
    <w:rsid w:val="00D60756"/>
    <w:rsid w:val="00D61F11"/>
    <w:rsid w:val="00D61F2A"/>
    <w:rsid w:val="00D61FAE"/>
    <w:rsid w:val="00D628BF"/>
    <w:rsid w:val="00D62B19"/>
    <w:rsid w:val="00D65546"/>
    <w:rsid w:val="00D65BB3"/>
    <w:rsid w:val="00D66CD6"/>
    <w:rsid w:val="00D6700F"/>
    <w:rsid w:val="00D67444"/>
    <w:rsid w:val="00D674D2"/>
    <w:rsid w:val="00D67DDA"/>
    <w:rsid w:val="00D67EB1"/>
    <w:rsid w:val="00D7023E"/>
    <w:rsid w:val="00D70414"/>
    <w:rsid w:val="00D70A69"/>
    <w:rsid w:val="00D70F18"/>
    <w:rsid w:val="00D717C2"/>
    <w:rsid w:val="00D71B34"/>
    <w:rsid w:val="00D71CD5"/>
    <w:rsid w:val="00D7298D"/>
    <w:rsid w:val="00D733D3"/>
    <w:rsid w:val="00D749F9"/>
    <w:rsid w:val="00D75BC6"/>
    <w:rsid w:val="00D803AD"/>
    <w:rsid w:val="00D816F1"/>
    <w:rsid w:val="00D81833"/>
    <w:rsid w:val="00D81F06"/>
    <w:rsid w:val="00D82636"/>
    <w:rsid w:val="00D83C39"/>
    <w:rsid w:val="00D847EA"/>
    <w:rsid w:val="00D852F7"/>
    <w:rsid w:val="00D8598A"/>
    <w:rsid w:val="00D85A2F"/>
    <w:rsid w:val="00D863E4"/>
    <w:rsid w:val="00D865B1"/>
    <w:rsid w:val="00D86A1F"/>
    <w:rsid w:val="00D90366"/>
    <w:rsid w:val="00D90DCD"/>
    <w:rsid w:val="00D90E14"/>
    <w:rsid w:val="00D91135"/>
    <w:rsid w:val="00D94183"/>
    <w:rsid w:val="00D94E24"/>
    <w:rsid w:val="00D94FCE"/>
    <w:rsid w:val="00D955D2"/>
    <w:rsid w:val="00D95B63"/>
    <w:rsid w:val="00D97258"/>
    <w:rsid w:val="00DA08BF"/>
    <w:rsid w:val="00DA0FD4"/>
    <w:rsid w:val="00DA1D80"/>
    <w:rsid w:val="00DA266D"/>
    <w:rsid w:val="00DA27B3"/>
    <w:rsid w:val="00DA30CD"/>
    <w:rsid w:val="00DA40D1"/>
    <w:rsid w:val="00DA424B"/>
    <w:rsid w:val="00DA47B4"/>
    <w:rsid w:val="00DA498E"/>
    <w:rsid w:val="00DA4C95"/>
    <w:rsid w:val="00DA6959"/>
    <w:rsid w:val="00DA6A51"/>
    <w:rsid w:val="00DA7340"/>
    <w:rsid w:val="00DB107A"/>
    <w:rsid w:val="00DB13E1"/>
    <w:rsid w:val="00DB17CA"/>
    <w:rsid w:val="00DB2FF4"/>
    <w:rsid w:val="00DB378C"/>
    <w:rsid w:val="00DB3F2E"/>
    <w:rsid w:val="00DB6547"/>
    <w:rsid w:val="00DB790A"/>
    <w:rsid w:val="00DB7CA6"/>
    <w:rsid w:val="00DC1C44"/>
    <w:rsid w:val="00DC1E75"/>
    <w:rsid w:val="00DC22AC"/>
    <w:rsid w:val="00DC27D7"/>
    <w:rsid w:val="00DC3053"/>
    <w:rsid w:val="00DC35D8"/>
    <w:rsid w:val="00DC498E"/>
    <w:rsid w:val="00DC5C29"/>
    <w:rsid w:val="00DC7500"/>
    <w:rsid w:val="00DC75FC"/>
    <w:rsid w:val="00DC76ED"/>
    <w:rsid w:val="00DC7D84"/>
    <w:rsid w:val="00DD0A1C"/>
    <w:rsid w:val="00DD0F18"/>
    <w:rsid w:val="00DD1801"/>
    <w:rsid w:val="00DD1A6A"/>
    <w:rsid w:val="00DD2686"/>
    <w:rsid w:val="00DD26F1"/>
    <w:rsid w:val="00DD2FFE"/>
    <w:rsid w:val="00DD3F68"/>
    <w:rsid w:val="00DD5592"/>
    <w:rsid w:val="00DD6F2C"/>
    <w:rsid w:val="00DD780E"/>
    <w:rsid w:val="00DD7BA3"/>
    <w:rsid w:val="00DE0E14"/>
    <w:rsid w:val="00DE19A2"/>
    <w:rsid w:val="00DE3EC4"/>
    <w:rsid w:val="00DE4703"/>
    <w:rsid w:val="00DE4A10"/>
    <w:rsid w:val="00DE52A4"/>
    <w:rsid w:val="00DE5304"/>
    <w:rsid w:val="00DE5582"/>
    <w:rsid w:val="00DE5C55"/>
    <w:rsid w:val="00DE6033"/>
    <w:rsid w:val="00DE63E5"/>
    <w:rsid w:val="00DE65AD"/>
    <w:rsid w:val="00DE7864"/>
    <w:rsid w:val="00DE78F4"/>
    <w:rsid w:val="00DE7C00"/>
    <w:rsid w:val="00DE7E81"/>
    <w:rsid w:val="00DF01B5"/>
    <w:rsid w:val="00DF1284"/>
    <w:rsid w:val="00DF14B9"/>
    <w:rsid w:val="00DF27FC"/>
    <w:rsid w:val="00DF3C0D"/>
    <w:rsid w:val="00DF4D79"/>
    <w:rsid w:val="00DF4DDE"/>
    <w:rsid w:val="00DF5296"/>
    <w:rsid w:val="00DF5A27"/>
    <w:rsid w:val="00DF5B84"/>
    <w:rsid w:val="00DF5F63"/>
    <w:rsid w:val="00DF602C"/>
    <w:rsid w:val="00DF6A2E"/>
    <w:rsid w:val="00DF6C98"/>
    <w:rsid w:val="00DF6DFE"/>
    <w:rsid w:val="00DF7045"/>
    <w:rsid w:val="00DF7B6A"/>
    <w:rsid w:val="00E00504"/>
    <w:rsid w:val="00E00752"/>
    <w:rsid w:val="00E01B4E"/>
    <w:rsid w:val="00E027FD"/>
    <w:rsid w:val="00E02ED6"/>
    <w:rsid w:val="00E036ED"/>
    <w:rsid w:val="00E03830"/>
    <w:rsid w:val="00E040F7"/>
    <w:rsid w:val="00E04117"/>
    <w:rsid w:val="00E04A17"/>
    <w:rsid w:val="00E04A77"/>
    <w:rsid w:val="00E05E0D"/>
    <w:rsid w:val="00E06667"/>
    <w:rsid w:val="00E0680B"/>
    <w:rsid w:val="00E06F14"/>
    <w:rsid w:val="00E0737E"/>
    <w:rsid w:val="00E073EB"/>
    <w:rsid w:val="00E114C9"/>
    <w:rsid w:val="00E11C5B"/>
    <w:rsid w:val="00E12543"/>
    <w:rsid w:val="00E1262B"/>
    <w:rsid w:val="00E130E4"/>
    <w:rsid w:val="00E13BFF"/>
    <w:rsid w:val="00E1454B"/>
    <w:rsid w:val="00E14B9C"/>
    <w:rsid w:val="00E14EA4"/>
    <w:rsid w:val="00E1589A"/>
    <w:rsid w:val="00E165A0"/>
    <w:rsid w:val="00E16BE3"/>
    <w:rsid w:val="00E1793A"/>
    <w:rsid w:val="00E200B9"/>
    <w:rsid w:val="00E2252E"/>
    <w:rsid w:val="00E22B1D"/>
    <w:rsid w:val="00E230C1"/>
    <w:rsid w:val="00E236CD"/>
    <w:rsid w:val="00E24541"/>
    <w:rsid w:val="00E24810"/>
    <w:rsid w:val="00E24904"/>
    <w:rsid w:val="00E25307"/>
    <w:rsid w:val="00E25C05"/>
    <w:rsid w:val="00E25C7D"/>
    <w:rsid w:val="00E263B6"/>
    <w:rsid w:val="00E2640E"/>
    <w:rsid w:val="00E27F42"/>
    <w:rsid w:val="00E316CA"/>
    <w:rsid w:val="00E317B0"/>
    <w:rsid w:val="00E323C9"/>
    <w:rsid w:val="00E324E6"/>
    <w:rsid w:val="00E32584"/>
    <w:rsid w:val="00E34AF8"/>
    <w:rsid w:val="00E35774"/>
    <w:rsid w:val="00E35A6F"/>
    <w:rsid w:val="00E368B3"/>
    <w:rsid w:val="00E37088"/>
    <w:rsid w:val="00E372C3"/>
    <w:rsid w:val="00E3759B"/>
    <w:rsid w:val="00E37912"/>
    <w:rsid w:val="00E37EE7"/>
    <w:rsid w:val="00E40093"/>
    <w:rsid w:val="00E40226"/>
    <w:rsid w:val="00E41D37"/>
    <w:rsid w:val="00E44030"/>
    <w:rsid w:val="00E449C6"/>
    <w:rsid w:val="00E44A3B"/>
    <w:rsid w:val="00E44F74"/>
    <w:rsid w:val="00E45437"/>
    <w:rsid w:val="00E456D1"/>
    <w:rsid w:val="00E45943"/>
    <w:rsid w:val="00E45DE6"/>
    <w:rsid w:val="00E46798"/>
    <w:rsid w:val="00E47824"/>
    <w:rsid w:val="00E478CF"/>
    <w:rsid w:val="00E47C31"/>
    <w:rsid w:val="00E50093"/>
    <w:rsid w:val="00E5039B"/>
    <w:rsid w:val="00E5115D"/>
    <w:rsid w:val="00E520C6"/>
    <w:rsid w:val="00E5385E"/>
    <w:rsid w:val="00E54032"/>
    <w:rsid w:val="00E5461C"/>
    <w:rsid w:val="00E55F28"/>
    <w:rsid w:val="00E56292"/>
    <w:rsid w:val="00E5751D"/>
    <w:rsid w:val="00E57786"/>
    <w:rsid w:val="00E57A53"/>
    <w:rsid w:val="00E61D78"/>
    <w:rsid w:val="00E62558"/>
    <w:rsid w:val="00E62F8D"/>
    <w:rsid w:val="00E631DB"/>
    <w:rsid w:val="00E63A25"/>
    <w:rsid w:val="00E63E54"/>
    <w:rsid w:val="00E647A4"/>
    <w:rsid w:val="00E647B9"/>
    <w:rsid w:val="00E65D88"/>
    <w:rsid w:val="00E66572"/>
    <w:rsid w:val="00E66603"/>
    <w:rsid w:val="00E67F67"/>
    <w:rsid w:val="00E70508"/>
    <w:rsid w:val="00E723C8"/>
    <w:rsid w:val="00E732B6"/>
    <w:rsid w:val="00E7357B"/>
    <w:rsid w:val="00E7366F"/>
    <w:rsid w:val="00E74F28"/>
    <w:rsid w:val="00E75AA9"/>
    <w:rsid w:val="00E75CCA"/>
    <w:rsid w:val="00E75D75"/>
    <w:rsid w:val="00E76992"/>
    <w:rsid w:val="00E807C1"/>
    <w:rsid w:val="00E80EAB"/>
    <w:rsid w:val="00E81FE1"/>
    <w:rsid w:val="00E82327"/>
    <w:rsid w:val="00E825AA"/>
    <w:rsid w:val="00E8269D"/>
    <w:rsid w:val="00E82FE2"/>
    <w:rsid w:val="00E83840"/>
    <w:rsid w:val="00E83E38"/>
    <w:rsid w:val="00E851BC"/>
    <w:rsid w:val="00E8562B"/>
    <w:rsid w:val="00E876CA"/>
    <w:rsid w:val="00E8789D"/>
    <w:rsid w:val="00E87C0B"/>
    <w:rsid w:val="00E90409"/>
    <w:rsid w:val="00E917AE"/>
    <w:rsid w:val="00E92E77"/>
    <w:rsid w:val="00E9409A"/>
    <w:rsid w:val="00E942F8"/>
    <w:rsid w:val="00E94849"/>
    <w:rsid w:val="00E94B75"/>
    <w:rsid w:val="00E94F20"/>
    <w:rsid w:val="00E94F36"/>
    <w:rsid w:val="00E963F3"/>
    <w:rsid w:val="00E96A2E"/>
    <w:rsid w:val="00E96DAD"/>
    <w:rsid w:val="00E96F85"/>
    <w:rsid w:val="00E975DE"/>
    <w:rsid w:val="00E97DAA"/>
    <w:rsid w:val="00E97DB1"/>
    <w:rsid w:val="00EA00CD"/>
    <w:rsid w:val="00EA025D"/>
    <w:rsid w:val="00EA08D2"/>
    <w:rsid w:val="00EA201B"/>
    <w:rsid w:val="00EA22EA"/>
    <w:rsid w:val="00EA2684"/>
    <w:rsid w:val="00EA2AA5"/>
    <w:rsid w:val="00EA2BBA"/>
    <w:rsid w:val="00EA2CC0"/>
    <w:rsid w:val="00EA4467"/>
    <w:rsid w:val="00EA4B68"/>
    <w:rsid w:val="00EA5E69"/>
    <w:rsid w:val="00EA608D"/>
    <w:rsid w:val="00EA6A54"/>
    <w:rsid w:val="00EB00B2"/>
    <w:rsid w:val="00EB3219"/>
    <w:rsid w:val="00EB441C"/>
    <w:rsid w:val="00EB4DC4"/>
    <w:rsid w:val="00EB4E93"/>
    <w:rsid w:val="00EB514A"/>
    <w:rsid w:val="00EB5A2E"/>
    <w:rsid w:val="00EB78F8"/>
    <w:rsid w:val="00EC1407"/>
    <w:rsid w:val="00EC17BC"/>
    <w:rsid w:val="00EC2882"/>
    <w:rsid w:val="00EC2E86"/>
    <w:rsid w:val="00EC3074"/>
    <w:rsid w:val="00EC34CB"/>
    <w:rsid w:val="00EC4470"/>
    <w:rsid w:val="00EC6C09"/>
    <w:rsid w:val="00ED0188"/>
    <w:rsid w:val="00ED07A1"/>
    <w:rsid w:val="00ED3827"/>
    <w:rsid w:val="00ED38CB"/>
    <w:rsid w:val="00ED3D84"/>
    <w:rsid w:val="00ED44E7"/>
    <w:rsid w:val="00ED47DF"/>
    <w:rsid w:val="00ED5784"/>
    <w:rsid w:val="00ED5E96"/>
    <w:rsid w:val="00ED637E"/>
    <w:rsid w:val="00ED79E4"/>
    <w:rsid w:val="00EE082F"/>
    <w:rsid w:val="00EE0C85"/>
    <w:rsid w:val="00EE1726"/>
    <w:rsid w:val="00EE1B0F"/>
    <w:rsid w:val="00EE229B"/>
    <w:rsid w:val="00EE24B2"/>
    <w:rsid w:val="00EE32C6"/>
    <w:rsid w:val="00EE354D"/>
    <w:rsid w:val="00EE4395"/>
    <w:rsid w:val="00EE47A9"/>
    <w:rsid w:val="00EE51BB"/>
    <w:rsid w:val="00EE53F4"/>
    <w:rsid w:val="00EE72F5"/>
    <w:rsid w:val="00EE7663"/>
    <w:rsid w:val="00EE7AC9"/>
    <w:rsid w:val="00EE7B92"/>
    <w:rsid w:val="00EE7E72"/>
    <w:rsid w:val="00EE7FEE"/>
    <w:rsid w:val="00EF0A8F"/>
    <w:rsid w:val="00EF20EB"/>
    <w:rsid w:val="00EF2820"/>
    <w:rsid w:val="00EF2D50"/>
    <w:rsid w:val="00EF4167"/>
    <w:rsid w:val="00EF444F"/>
    <w:rsid w:val="00EF476D"/>
    <w:rsid w:val="00EF4831"/>
    <w:rsid w:val="00EF4E29"/>
    <w:rsid w:val="00EF4F94"/>
    <w:rsid w:val="00EF51C7"/>
    <w:rsid w:val="00EF666A"/>
    <w:rsid w:val="00EF7525"/>
    <w:rsid w:val="00EF7883"/>
    <w:rsid w:val="00EF7FD7"/>
    <w:rsid w:val="00F0019C"/>
    <w:rsid w:val="00F01907"/>
    <w:rsid w:val="00F02441"/>
    <w:rsid w:val="00F02C0E"/>
    <w:rsid w:val="00F032FD"/>
    <w:rsid w:val="00F0395F"/>
    <w:rsid w:val="00F0402C"/>
    <w:rsid w:val="00F04913"/>
    <w:rsid w:val="00F04FF1"/>
    <w:rsid w:val="00F052EF"/>
    <w:rsid w:val="00F05925"/>
    <w:rsid w:val="00F059F1"/>
    <w:rsid w:val="00F05E86"/>
    <w:rsid w:val="00F06840"/>
    <w:rsid w:val="00F071E1"/>
    <w:rsid w:val="00F077CD"/>
    <w:rsid w:val="00F117AE"/>
    <w:rsid w:val="00F1219D"/>
    <w:rsid w:val="00F12516"/>
    <w:rsid w:val="00F12C0B"/>
    <w:rsid w:val="00F12CE2"/>
    <w:rsid w:val="00F13A0D"/>
    <w:rsid w:val="00F143AB"/>
    <w:rsid w:val="00F14E75"/>
    <w:rsid w:val="00F15AFE"/>
    <w:rsid w:val="00F160F9"/>
    <w:rsid w:val="00F16E26"/>
    <w:rsid w:val="00F20D57"/>
    <w:rsid w:val="00F212DA"/>
    <w:rsid w:val="00F22C1C"/>
    <w:rsid w:val="00F22E6D"/>
    <w:rsid w:val="00F22F0C"/>
    <w:rsid w:val="00F23124"/>
    <w:rsid w:val="00F23D04"/>
    <w:rsid w:val="00F24925"/>
    <w:rsid w:val="00F24CA2"/>
    <w:rsid w:val="00F251B3"/>
    <w:rsid w:val="00F268E6"/>
    <w:rsid w:val="00F32B05"/>
    <w:rsid w:val="00F336B3"/>
    <w:rsid w:val="00F34114"/>
    <w:rsid w:val="00F34DCF"/>
    <w:rsid w:val="00F3587F"/>
    <w:rsid w:val="00F36526"/>
    <w:rsid w:val="00F373BE"/>
    <w:rsid w:val="00F37B2D"/>
    <w:rsid w:val="00F40173"/>
    <w:rsid w:val="00F40699"/>
    <w:rsid w:val="00F40985"/>
    <w:rsid w:val="00F40C75"/>
    <w:rsid w:val="00F40DAB"/>
    <w:rsid w:val="00F42657"/>
    <w:rsid w:val="00F42BB3"/>
    <w:rsid w:val="00F437D1"/>
    <w:rsid w:val="00F4473C"/>
    <w:rsid w:val="00F452B8"/>
    <w:rsid w:val="00F45748"/>
    <w:rsid w:val="00F45BA9"/>
    <w:rsid w:val="00F46A8F"/>
    <w:rsid w:val="00F46D13"/>
    <w:rsid w:val="00F46E6B"/>
    <w:rsid w:val="00F4740F"/>
    <w:rsid w:val="00F475A4"/>
    <w:rsid w:val="00F47BDA"/>
    <w:rsid w:val="00F5019C"/>
    <w:rsid w:val="00F51983"/>
    <w:rsid w:val="00F5271B"/>
    <w:rsid w:val="00F52BCE"/>
    <w:rsid w:val="00F52F95"/>
    <w:rsid w:val="00F5314F"/>
    <w:rsid w:val="00F543B7"/>
    <w:rsid w:val="00F5545B"/>
    <w:rsid w:val="00F5562D"/>
    <w:rsid w:val="00F55BF8"/>
    <w:rsid w:val="00F5660F"/>
    <w:rsid w:val="00F57BE3"/>
    <w:rsid w:val="00F57D91"/>
    <w:rsid w:val="00F57DA4"/>
    <w:rsid w:val="00F6012B"/>
    <w:rsid w:val="00F6090B"/>
    <w:rsid w:val="00F60B15"/>
    <w:rsid w:val="00F60E3B"/>
    <w:rsid w:val="00F61536"/>
    <w:rsid w:val="00F61AAF"/>
    <w:rsid w:val="00F62313"/>
    <w:rsid w:val="00F623E9"/>
    <w:rsid w:val="00F62410"/>
    <w:rsid w:val="00F62429"/>
    <w:rsid w:val="00F630AC"/>
    <w:rsid w:val="00F633BC"/>
    <w:rsid w:val="00F63418"/>
    <w:rsid w:val="00F64B13"/>
    <w:rsid w:val="00F6519C"/>
    <w:rsid w:val="00F659B0"/>
    <w:rsid w:val="00F66629"/>
    <w:rsid w:val="00F66766"/>
    <w:rsid w:val="00F66EB0"/>
    <w:rsid w:val="00F674B5"/>
    <w:rsid w:val="00F67903"/>
    <w:rsid w:val="00F7153D"/>
    <w:rsid w:val="00F72E2B"/>
    <w:rsid w:val="00F734A3"/>
    <w:rsid w:val="00F735EC"/>
    <w:rsid w:val="00F74436"/>
    <w:rsid w:val="00F74C0D"/>
    <w:rsid w:val="00F74D21"/>
    <w:rsid w:val="00F76503"/>
    <w:rsid w:val="00F7781A"/>
    <w:rsid w:val="00F77F32"/>
    <w:rsid w:val="00F803F2"/>
    <w:rsid w:val="00F80707"/>
    <w:rsid w:val="00F820AF"/>
    <w:rsid w:val="00F82E24"/>
    <w:rsid w:val="00F83458"/>
    <w:rsid w:val="00F8491C"/>
    <w:rsid w:val="00F84F16"/>
    <w:rsid w:val="00F851DB"/>
    <w:rsid w:val="00F85D72"/>
    <w:rsid w:val="00F85D74"/>
    <w:rsid w:val="00F868C1"/>
    <w:rsid w:val="00F871BA"/>
    <w:rsid w:val="00F876A1"/>
    <w:rsid w:val="00F87C81"/>
    <w:rsid w:val="00F90862"/>
    <w:rsid w:val="00F909EF"/>
    <w:rsid w:val="00F92B3C"/>
    <w:rsid w:val="00F92DE9"/>
    <w:rsid w:val="00F94A73"/>
    <w:rsid w:val="00F951DB"/>
    <w:rsid w:val="00F96031"/>
    <w:rsid w:val="00F97B7C"/>
    <w:rsid w:val="00FA047A"/>
    <w:rsid w:val="00FA1A39"/>
    <w:rsid w:val="00FA1BCC"/>
    <w:rsid w:val="00FA1DB9"/>
    <w:rsid w:val="00FA2088"/>
    <w:rsid w:val="00FA2E68"/>
    <w:rsid w:val="00FA313D"/>
    <w:rsid w:val="00FA349E"/>
    <w:rsid w:val="00FA412B"/>
    <w:rsid w:val="00FA4DE3"/>
    <w:rsid w:val="00FA5664"/>
    <w:rsid w:val="00FA63D9"/>
    <w:rsid w:val="00FA6C89"/>
    <w:rsid w:val="00FB0873"/>
    <w:rsid w:val="00FB0B1D"/>
    <w:rsid w:val="00FB1D72"/>
    <w:rsid w:val="00FB2E54"/>
    <w:rsid w:val="00FB2EE9"/>
    <w:rsid w:val="00FB4217"/>
    <w:rsid w:val="00FB4BFE"/>
    <w:rsid w:val="00FB5276"/>
    <w:rsid w:val="00FB5997"/>
    <w:rsid w:val="00FB5D96"/>
    <w:rsid w:val="00FB6081"/>
    <w:rsid w:val="00FB7F4C"/>
    <w:rsid w:val="00FC03C1"/>
    <w:rsid w:val="00FC0D2E"/>
    <w:rsid w:val="00FC235E"/>
    <w:rsid w:val="00FC2DFF"/>
    <w:rsid w:val="00FC3E2B"/>
    <w:rsid w:val="00FC45D4"/>
    <w:rsid w:val="00FC5CA7"/>
    <w:rsid w:val="00FC68EC"/>
    <w:rsid w:val="00FC71B7"/>
    <w:rsid w:val="00FC7E6C"/>
    <w:rsid w:val="00FD00DF"/>
    <w:rsid w:val="00FD10CF"/>
    <w:rsid w:val="00FD1656"/>
    <w:rsid w:val="00FD1E3F"/>
    <w:rsid w:val="00FD27D9"/>
    <w:rsid w:val="00FD2C2E"/>
    <w:rsid w:val="00FD4253"/>
    <w:rsid w:val="00FD601F"/>
    <w:rsid w:val="00FD6465"/>
    <w:rsid w:val="00FD68EF"/>
    <w:rsid w:val="00FD72ED"/>
    <w:rsid w:val="00FD72FB"/>
    <w:rsid w:val="00FE136A"/>
    <w:rsid w:val="00FE3690"/>
    <w:rsid w:val="00FE3698"/>
    <w:rsid w:val="00FE394E"/>
    <w:rsid w:val="00FE474F"/>
    <w:rsid w:val="00FE5140"/>
    <w:rsid w:val="00FE641F"/>
    <w:rsid w:val="00FE691F"/>
    <w:rsid w:val="00FE6C36"/>
    <w:rsid w:val="00FE76CC"/>
    <w:rsid w:val="00FF041F"/>
    <w:rsid w:val="00FF1998"/>
    <w:rsid w:val="00FF222B"/>
    <w:rsid w:val="00FF4612"/>
    <w:rsid w:val="00FF4F5A"/>
    <w:rsid w:val="00FF5A2D"/>
    <w:rsid w:val="00FF5C10"/>
    <w:rsid w:val="00FF7351"/>
    <w:rsid w:val="4ECF7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5CF1150"/>
  <w15:chartTrackingRefBased/>
  <w15:docId w15:val="{309D279F-F1C6-45D4-B25F-D83186B9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uiPriority="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basedOn w:val="a"/>
    <w:next w:val="a"/>
    <w:link w:val="21"/>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spacing w:before="260" w:after="260" w:line="416" w:lineRule="auto"/>
      <w:outlineLvl w:val="2"/>
    </w:pPr>
    <w:rPr>
      <w:b/>
      <w:bCs/>
      <w:szCs w:val="32"/>
    </w:rPr>
  </w:style>
  <w:style w:type="paragraph" w:styleId="4">
    <w:name w:val="heading 4"/>
    <w:basedOn w:val="a"/>
    <w:next w:val="a"/>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标题 1 字符"/>
    <w:link w:val="11"/>
    <w:rPr>
      <w:rFonts w:ascii="宋体" w:eastAsia="黑体"/>
      <w:sz w:val="24"/>
      <w:lang w:val="en-US" w:eastAsia="zh-CN" w:bidi="ar-SA"/>
    </w:rPr>
  </w:style>
  <w:style w:type="character" w:customStyle="1" w:styleId="21">
    <w:name w:val="标题 2 字符"/>
    <w:link w:val="20"/>
    <w:rPr>
      <w:rFonts w:ascii="Arial" w:eastAsia="黑体" w:hAnsi="Arial"/>
      <w:b/>
      <w:sz w:val="32"/>
    </w:rPr>
  </w:style>
  <w:style w:type="paragraph" w:styleId="a3">
    <w:name w:val="Normal Indent"/>
    <w:basedOn w:val="a"/>
    <w:pPr>
      <w:ind w:firstLine="420"/>
    </w:pPr>
    <w:rPr>
      <w:szCs w:val="20"/>
    </w:rPr>
  </w:style>
  <w:style w:type="paragraph" w:styleId="a4">
    <w:name w:val="List Bullet"/>
    <w:basedOn w:val="a"/>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5">
    <w:name w:val="Document Map"/>
    <w:basedOn w:val="a"/>
    <w:semiHidden/>
    <w:pPr>
      <w:shd w:val="clear" w:color="auto" w:fill="000080"/>
    </w:pPr>
  </w:style>
  <w:style w:type="paragraph" w:styleId="a6">
    <w:name w:val="annotation text"/>
    <w:basedOn w:val="a"/>
    <w:link w:val="a7"/>
    <w:pPr>
      <w:jc w:val="left"/>
    </w:pPr>
  </w:style>
  <w:style w:type="character" w:customStyle="1" w:styleId="a7">
    <w:name w:val="批注文字 字符"/>
    <w:link w:val="a6"/>
    <w:rPr>
      <w:rFonts w:eastAsia="宋体"/>
      <w:kern w:val="2"/>
      <w:sz w:val="21"/>
      <w:szCs w:val="24"/>
      <w:lang w:val="en-US" w:eastAsia="zh-CN" w:bidi="ar-SA"/>
    </w:rPr>
  </w:style>
  <w:style w:type="paragraph" w:styleId="a8">
    <w:name w:val="Body Text"/>
    <w:basedOn w:val="a"/>
    <w:rPr>
      <w:rFonts w:ascii="宋体" w:hAnsi="宋体"/>
      <w:kern w:val="0"/>
      <w:sz w:val="24"/>
      <w:szCs w:val="21"/>
    </w:rPr>
  </w:style>
  <w:style w:type="paragraph" w:styleId="a9">
    <w:name w:val="Body Text Indent"/>
    <w:basedOn w:val="a"/>
    <w:pPr>
      <w:ind w:firstLine="540"/>
    </w:pPr>
    <w:rPr>
      <w:sz w:val="24"/>
      <w:szCs w:val="20"/>
    </w:rPr>
  </w:style>
  <w:style w:type="paragraph" w:styleId="aa">
    <w:name w:val="Plain Text"/>
    <w:basedOn w:val="a"/>
    <w:link w:val="ab"/>
    <w:pPr>
      <w:widowControl/>
      <w:spacing w:before="100" w:beforeAutospacing="1" w:after="100" w:afterAutospacing="1"/>
      <w:jc w:val="left"/>
    </w:pPr>
    <w:rPr>
      <w:rFonts w:ascii="Arial Unicode MS" w:eastAsia="Arial Unicode MS" w:hAnsi="Arial Unicode MS"/>
      <w:kern w:val="0"/>
      <w:sz w:val="24"/>
    </w:rPr>
  </w:style>
  <w:style w:type="character" w:customStyle="1" w:styleId="ab">
    <w:name w:val="纯文本 字符"/>
    <w:link w:val="aa"/>
    <w:rPr>
      <w:rFonts w:ascii="Arial Unicode MS" w:eastAsia="Arial Unicode MS" w:hAnsi="Arial Unicode MS" w:cs="Arial Unicode MS"/>
      <w:sz w:val="24"/>
      <w:szCs w:val="24"/>
    </w:rPr>
  </w:style>
  <w:style w:type="paragraph" w:styleId="ac">
    <w:name w:val="Date"/>
    <w:basedOn w:val="a"/>
    <w:next w:val="a"/>
    <w:pPr>
      <w:ind w:leftChars="2500" w:left="100"/>
    </w:pPr>
    <w:rPr>
      <w:rFonts w:ascii="宋体" w:hAnsi="宋体"/>
      <w:kern w:val="0"/>
      <w:sz w:val="24"/>
      <w:szCs w:val="21"/>
    </w:rPr>
  </w:style>
  <w:style w:type="paragraph" w:styleId="22">
    <w:name w:val="Body Text Indent 2"/>
    <w:basedOn w:val="a"/>
    <w:pPr>
      <w:tabs>
        <w:tab w:val="left" w:pos="1110"/>
      </w:tabs>
      <w:spacing w:line="360" w:lineRule="auto"/>
      <w:ind w:firstLineChars="200" w:firstLine="420"/>
    </w:pPr>
    <w:rPr>
      <w:rFonts w:ascii="宋体" w:hAnsi="宋体"/>
      <w:color w:val="FF0000"/>
    </w:rPr>
  </w:style>
  <w:style w:type="paragraph" w:styleId="ad">
    <w:name w:val="Balloon Text"/>
    <w:basedOn w:val="a"/>
    <w:semiHidden/>
    <w:rPr>
      <w:sz w:val="18"/>
      <w:szCs w:val="18"/>
    </w:rPr>
  </w:style>
  <w:style w:type="paragraph" w:styleId="ae">
    <w:name w:val="footer"/>
    <w:basedOn w:val="a"/>
    <w:link w:val="af"/>
    <w:uiPriority w:val="99"/>
    <w:pPr>
      <w:tabs>
        <w:tab w:val="center" w:pos="4153"/>
        <w:tab w:val="right" w:pos="8306"/>
      </w:tabs>
      <w:snapToGrid w:val="0"/>
      <w:jc w:val="left"/>
    </w:pPr>
    <w:rPr>
      <w:sz w:val="18"/>
      <w:szCs w:val="18"/>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pPr>
      <w:tabs>
        <w:tab w:val="right" w:leader="dot" w:pos="9628"/>
      </w:tabs>
      <w:spacing w:before="120" w:after="120" w:line="360" w:lineRule="auto"/>
      <w:ind w:firstLineChars="225" w:firstLine="540"/>
      <w:jc w:val="left"/>
    </w:pPr>
    <w:rPr>
      <w:rFonts w:ascii="宋体" w:hAnsi="宋体"/>
      <w:caps/>
      <w:sz w:val="24"/>
    </w:rPr>
  </w:style>
  <w:style w:type="paragraph" w:styleId="af1">
    <w:name w:val="footnote text"/>
    <w:basedOn w:val="a"/>
    <w:semiHidden/>
    <w:pPr>
      <w:snapToGrid w:val="0"/>
      <w:jc w:val="left"/>
    </w:pPr>
    <w:rPr>
      <w:sz w:val="18"/>
      <w:szCs w:val="18"/>
    </w:rPr>
  </w:style>
  <w:style w:type="paragraph" w:styleId="30">
    <w:name w:val="Body Text Indent 3"/>
    <w:basedOn w:val="a"/>
    <w:pPr>
      <w:spacing w:line="360" w:lineRule="auto"/>
      <w:ind w:firstLine="425"/>
    </w:pPr>
    <w:rPr>
      <w:rFonts w:ascii="宋体"/>
    </w:rPr>
  </w:style>
  <w:style w:type="paragraph" w:styleId="23">
    <w:name w:val="Body Text 2"/>
    <w:basedOn w:val="a"/>
    <w:link w:val="24"/>
    <w:rPr>
      <w:sz w:val="28"/>
      <w:szCs w:val="20"/>
    </w:rPr>
  </w:style>
  <w:style w:type="character" w:customStyle="1" w:styleId="24">
    <w:name w:val="正文文本 2 字符"/>
    <w:link w:val="23"/>
    <w:rPr>
      <w:kern w:val="2"/>
      <w:sz w:val="28"/>
    </w:rPr>
  </w:style>
  <w:style w:type="paragraph" w:styleId="af2">
    <w:name w:val="Normal (Web)"/>
    <w:basedOn w:val="a"/>
    <w:uiPriority w:val="99"/>
    <w:pPr>
      <w:widowControl/>
      <w:spacing w:before="100" w:beforeAutospacing="1" w:after="100" w:afterAutospacing="1"/>
      <w:jc w:val="left"/>
    </w:pPr>
    <w:rPr>
      <w:rFonts w:ascii="宋体" w:hAnsi="宋体"/>
      <w:kern w:val="0"/>
      <w:sz w:val="24"/>
    </w:rPr>
  </w:style>
  <w:style w:type="paragraph" w:styleId="af3">
    <w:name w:val="Title"/>
    <w:basedOn w:val="a"/>
    <w:qFormat/>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styleId="af4">
    <w:name w:val="annotation subject"/>
    <w:basedOn w:val="a6"/>
    <w:next w:val="a6"/>
    <w:link w:val="af5"/>
    <w:rPr>
      <w:b/>
      <w:bCs/>
    </w:rPr>
  </w:style>
  <w:style w:type="character" w:customStyle="1" w:styleId="af5">
    <w:name w:val="批注主题 字符"/>
    <w:link w:val="af4"/>
    <w:rPr>
      <w:rFonts w:eastAsia="宋体"/>
      <w:b/>
      <w:bCs/>
      <w:kern w:val="2"/>
      <w:sz w:val="21"/>
      <w:szCs w:val="24"/>
      <w:lang w:val="en-US" w:eastAsia="zh-CN" w:bidi="ar-SA"/>
    </w:rPr>
  </w:style>
  <w:style w:type="paragraph" w:customStyle="1" w:styleId="Char2">
    <w:name w:val="Char2"/>
    <w:basedOn w:val="a"/>
  </w:style>
  <w:style w:type="character" w:styleId="af6">
    <w:name w:val="page number"/>
  </w:style>
  <w:style w:type="character" w:styleId="af7">
    <w:name w:val="FollowedHyperlink"/>
    <w:rPr>
      <w:color w:val="800080"/>
      <w:u w:val="single"/>
    </w:rPr>
  </w:style>
  <w:style w:type="character" w:styleId="af8">
    <w:name w:val="Emphasis"/>
    <w:qFormat/>
    <w:rPr>
      <w:i/>
      <w:iCs/>
    </w:rPr>
  </w:style>
  <w:style w:type="character" w:styleId="HTML">
    <w:name w:val="HTML Typewriter"/>
    <w:rPr>
      <w:rFonts w:ascii="宋体" w:eastAsia="宋体" w:hAnsi="宋体" w:cs="宋体"/>
      <w:sz w:val="24"/>
      <w:szCs w:val="24"/>
    </w:rPr>
  </w:style>
  <w:style w:type="character" w:styleId="af9">
    <w:name w:val="Hyperlink"/>
    <w:uiPriority w:val="99"/>
    <w:rPr>
      <w:color w:val="0000FF"/>
      <w:u w:val="single"/>
    </w:rPr>
  </w:style>
  <w:style w:type="character" w:styleId="afa">
    <w:name w:val="annotation reference"/>
    <w:rPr>
      <w:sz w:val="21"/>
      <w:szCs w:val="21"/>
    </w:rPr>
  </w:style>
  <w:style w:type="character" w:styleId="afb">
    <w:name w:val="footnote reference"/>
    <w:semiHidden/>
    <w:rPr>
      <w:vertAlign w:val="superscript"/>
    </w:rPr>
  </w:style>
  <w:style w:type="paragraph" w:customStyle="1" w:styleId="Char">
    <w:name w:val="Char"/>
    <w:basedOn w:val="a"/>
    <w:pPr>
      <w:widowControl/>
      <w:spacing w:after="160" w:line="240" w:lineRule="exact"/>
      <w:jc w:val="left"/>
    </w:pPr>
    <w:rPr>
      <w:rFonts w:ascii="Verdana" w:hAnsi="Verdana"/>
      <w:kern w:val="0"/>
      <w:sz w:val="20"/>
      <w:szCs w:val="20"/>
      <w:lang w:eastAsia="en-US"/>
    </w:rPr>
  </w:style>
  <w:style w:type="character" w:customStyle="1" w:styleId="tt11">
    <w:name w:val="tt11"/>
    <w:rPr>
      <w:sz w:val="22"/>
      <w:szCs w:val="22"/>
    </w:rPr>
  </w:style>
  <w:style w:type="character" w:customStyle="1" w:styleId="c">
    <w:name w:val="c"/>
  </w:style>
  <w:style w:type="character" w:customStyle="1" w:styleId="read">
    <w:name w:val="read"/>
    <w:qFormat/>
  </w:style>
  <w:style w:type="character" w:customStyle="1" w:styleId="read1">
    <w:name w:val="read1"/>
    <w:rPr>
      <w:rFonts w:hint="default"/>
      <w:strike w:val="0"/>
      <w:dstrike w:val="0"/>
      <w:color w:val="000000"/>
      <w:u w:val="none"/>
    </w:rPr>
  </w:style>
  <w:style w:type="paragraph" w:customStyle="1" w:styleId="2">
    <w:name w:val="列表2"/>
    <w:basedOn w:val="a"/>
    <w:next w:val="af3"/>
    <w:pPr>
      <w:numPr>
        <w:numId w:val="1"/>
      </w:numPr>
      <w:tabs>
        <w:tab w:val="left" w:pos="907"/>
      </w:tabs>
      <w:spacing w:line="360" w:lineRule="auto"/>
    </w:pPr>
    <w:rPr>
      <w:rFonts w:ascii="宋体"/>
      <w:szCs w:val="20"/>
    </w:rPr>
  </w:style>
  <w:style w:type="paragraph" w:customStyle="1" w:styleId="1">
    <w:name w:val="列表1"/>
    <w:basedOn w:val="a"/>
    <w:next w:val="a"/>
    <w:pPr>
      <w:numPr>
        <w:numId w:val="2"/>
      </w:numPr>
      <w:tabs>
        <w:tab w:val="left" w:pos="757"/>
      </w:tabs>
      <w:spacing w:line="360" w:lineRule="auto"/>
    </w:pPr>
    <w:rPr>
      <w:szCs w:val="20"/>
    </w:rPr>
  </w:style>
  <w:style w:type="paragraph" w:customStyle="1" w:styleId="Default">
    <w:name w:val="Default"/>
    <w:pPr>
      <w:widowControl w:val="0"/>
      <w:autoSpaceDE w:val="0"/>
      <w:autoSpaceDN w:val="0"/>
      <w:adjustRightInd w:val="0"/>
    </w:pPr>
    <w:rPr>
      <w:rFonts w:ascii="宋体"/>
      <w:color w:val="000000"/>
      <w:sz w:val="24"/>
      <w:szCs w:val="24"/>
    </w:rPr>
  </w:style>
  <w:style w:type="character" w:customStyle="1" w:styleId="font21">
    <w:name w:val="font21"/>
    <w:rPr>
      <w:color w:val="CC6600"/>
      <w:sz w:val="20"/>
      <w:szCs w:val="20"/>
    </w:rPr>
  </w:style>
  <w:style w:type="character" w:customStyle="1" w:styleId="big1">
    <w:name w:val="big1"/>
    <w:rPr>
      <w:sz w:val="25"/>
      <w:szCs w:val="25"/>
    </w:rPr>
  </w:style>
  <w:style w:type="paragraph" w:customStyle="1" w:styleId="content">
    <w:name w:val="content"/>
    <w:basedOn w:val="a"/>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9"/>
    <w:pPr>
      <w:spacing w:line="360" w:lineRule="auto"/>
      <w:ind w:firstLine="0"/>
    </w:pPr>
    <w:rPr>
      <w:szCs w:val="24"/>
    </w:rPr>
  </w:style>
  <w:style w:type="paragraph" w:customStyle="1" w:styleId="2211">
    <w:name w:val="样式 标题 2 + 首行缩进:  2 字符 段前: 1 行 段后: 1 行"/>
    <w:basedOn w:val="20"/>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pPr>
      <w:numPr>
        <w:numId w:val="3"/>
      </w:numPr>
      <w:tabs>
        <w:tab w:val="clear" w:pos="3243"/>
      </w:tabs>
      <w:spacing w:before="100" w:beforeAutospacing="1" w:after="100" w:afterAutospacing="1" w:line="360" w:lineRule="auto"/>
      <w:ind w:leftChars="200" w:left="420" w:firstLine="0"/>
    </w:pPr>
  </w:style>
  <w:style w:type="paragraph" w:customStyle="1" w:styleId="15">
    <w:name w:val="样式 宋体 四号 行距: 1.5 倍行距"/>
    <w:basedOn w:val="a"/>
    <w:pPr>
      <w:spacing w:line="360" w:lineRule="auto"/>
    </w:pPr>
    <w:rPr>
      <w:rFonts w:ascii="宋体" w:hAnsi="宋体"/>
      <w:sz w:val="24"/>
      <w:szCs w:val="20"/>
    </w:rPr>
  </w:style>
  <w:style w:type="paragraph" w:customStyle="1" w:styleId="afc">
    <w:name w:val="正文所"/>
    <w:basedOn w:val="a"/>
    <w:pPr>
      <w:spacing w:line="360" w:lineRule="auto"/>
      <w:ind w:firstLineChars="200" w:firstLine="420"/>
    </w:pPr>
    <w:rPr>
      <w:rFonts w:ascii="宋体"/>
      <w:szCs w:val="20"/>
    </w:rPr>
  </w:style>
  <w:style w:type="paragraph" w:customStyle="1" w:styleId="afd">
    <w:name w:val="正文正文"/>
    <w:basedOn w:val="a"/>
    <w:pPr>
      <w:spacing w:afterLines="25" w:after="25" w:line="360" w:lineRule="auto"/>
      <w:ind w:firstLineChars="200" w:firstLine="200"/>
    </w:pPr>
    <w:rPr>
      <w:sz w:val="24"/>
    </w:rPr>
  </w:style>
  <w:style w:type="paragraph" w:customStyle="1" w:styleId="CharCharCharChar">
    <w:name w:val="Char Char Char Char"/>
    <w:basedOn w:val="a"/>
    <w:pPr>
      <w:tabs>
        <w:tab w:val="left" w:pos="360"/>
      </w:tabs>
    </w:pPr>
    <w:rPr>
      <w:sz w:val="24"/>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ParaChar">
    <w:name w:val="默认段落字体 Para Char"/>
    <w:basedOn w:val="a"/>
    <w:pPr>
      <w:tabs>
        <w:tab w:val="left" w:pos="851"/>
      </w:tabs>
      <w:ind w:left="851" w:hanging="431"/>
    </w:pPr>
    <w:rPr>
      <w:sz w:val="24"/>
    </w:rPr>
  </w:style>
  <w:style w:type="character" w:customStyle="1" w:styleId="heigh1801">
    <w:name w:val="heigh1801"/>
  </w:style>
  <w:style w:type="paragraph" w:customStyle="1" w:styleId="c0">
    <w:name w:val="c_"/>
    <w:pPr>
      <w:widowControl w:val="0"/>
      <w:autoSpaceDE w:val="0"/>
      <w:autoSpaceDN w:val="0"/>
      <w:adjustRightInd w:val="0"/>
      <w:jc w:val="both"/>
    </w:pPr>
    <w:rPr>
      <w:rFonts w:ascii="五" w:eastAsia="五"/>
      <w:sz w:val="24"/>
    </w:rPr>
  </w:style>
  <w:style w:type="paragraph" w:customStyle="1" w:styleId="Style3">
    <w:name w:val="_Style 3"/>
    <w:basedOn w:val="a"/>
    <w:rPr>
      <w:szCs w:val="20"/>
    </w:rPr>
  </w:style>
  <w:style w:type="paragraph" w:customStyle="1" w:styleId="CharCharChar1">
    <w:name w:val="Char Char Char1"/>
    <w:basedOn w:val="a"/>
    <w:rPr>
      <w:szCs w:val="20"/>
    </w:rPr>
  </w:style>
  <w:style w:type="paragraph" w:styleId="afe">
    <w:name w:val="Revision"/>
    <w:uiPriority w:val="99"/>
    <w:semiHidden/>
    <w:rPr>
      <w:kern w:val="2"/>
      <w:sz w:val="21"/>
      <w:szCs w:val="24"/>
    </w:rPr>
  </w:style>
  <w:style w:type="paragraph" w:customStyle="1" w:styleId="CharChar">
    <w:name w:val="Char Char"/>
    <w:basedOn w:val="a"/>
    <w:rPr>
      <w:szCs w:val="20"/>
    </w:rPr>
  </w:style>
  <w:style w:type="paragraph" w:styleId="aff">
    <w:name w:val="List Paragraph"/>
    <w:basedOn w:val="a"/>
    <w:uiPriority w:val="34"/>
    <w:qFormat/>
    <w:rsid w:val="00210D8B"/>
    <w:pPr>
      <w:ind w:firstLineChars="200" w:firstLine="420"/>
    </w:pPr>
  </w:style>
  <w:style w:type="table" w:styleId="aff0">
    <w:name w:val="Table Grid"/>
    <w:basedOn w:val="a1"/>
    <w:uiPriority w:val="59"/>
    <w:rsid w:val="00223FE8"/>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脚 字符"/>
    <w:basedOn w:val="a0"/>
    <w:link w:val="ae"/>
    <w:uiPriority w:val="99"/>
    <w:rsid w:val="00223FE8"/>
    <w:rPr>
      <w:kern w:val="2"/>
      <w:sz w:val="18"/>
      <w:szCs w:val="18"/>
    </w:rPr>
  </w:style>
  <w:style w:type="table" w:customStyle="1" w:styleId="14">
    <w:name w:val="网格型1"/>
    <w:basedOn w:val="a1"/>
    <w:next w:val="aff0"/>
    <w:uiPriority w:val="59"/>
    <w:rsid w:val="005B1442"/>
    <w:rPr>
      <w:rFonts w:ascii="等线" w:eastAsia="等线" w:hAnsi="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0207">
      <w:bodyDiv w:val="1"/>
      <w:marLeft w:val="0"/>
      <w:marRight w:val="0"/>
      <w:marTop w:val="0"/>
      <w:marBottom w:val="0"/>
      <w:divBdr>
        <w:top w:val="none" w:sz="0" w:space="0" w:color="auto"/>
        <w:left w:val="none" w:sz="0" w:space="0" w:color="auto"/>
        <w:bottom w:val="none" w:sz="0" w:space="0" w:color="auto"/>
        <w:right w:val="none" w:sz="0" w:space="0" w:color="auto"/>
      </w:divBdr>
    </w:div>
    <w:div w:id="123087641">
      <w:bodyDiv w:val="1"/>
      <w:marLeft w:val="0"/>
      <w:marRight w:val="0"/>
      <w:marTop w:val="0"/>
      <w:marBottom w:val="0"/>
      <w:divBdr>
        <w:top w:val="none" w:sz="0" w:space="0" w:color="auto"/>
        <w:left w:val="none" w:sz="0" w:space="0" w:color="auto"/>
        <w:bottom w:val="none" w:sz="0" w:space="0" w:color="auto"/>
        <w:right w:val="none" w:sz="0" w:space="0" w:color="auto"/>
      </w:divBdr>
    </w:div>
    <w:div w:id="300616123">
      <w:bodyDiv w:val="1"/>
      <w:marLeft w:val="0"/>
      <w:marRight w:val="0"/>
      <w:marTop w:val="0"/>
      <w:marBottom w:val="0"/>
      <w:divBdr>
        <w:top w:val="none" w:sz="0" w:space="0" w:color="auto"/>
        <w:left w:val="none" w:sz="0" w:space="0" w:color="auto"/>
        <w:bottom w:val="none" w:sz="0" w:space="0" w:color="auto"/>
        <w:right w:val="none" w:sz="0" w:space="0" w:color="auto"/>
      </w:divBdr>
    </w:div>
    <w:div w:id="1324624743">
      <w:bodyDiv w:val="1"/>
      <w:marLeft w:val="0"/>
      <w:marRight w:val="0"/>
      <w:marTop w:val="0"/>
      <w:marBottom w:val="0"/>
      <w:divBdr>
        <w:top w:val="none" w:sz="0" w:space="0" w:color="auto"/>
        <w:left w:val="none" w:sz="0" w:space="0" w:color="auto"/>
        <w:bottom w:val="none" w:sz="0" w:space="0" w:color="auto"/>
        <w:right w:val="none" w:sz="0" w:space="0" w:color="auto"/>
      </w:divBdr>
    </w:div>
    <w:div w:id="13800887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FB558-A37D-452A-BC22-563AD44D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14370</Words>
  <Characters>81911</Characters>
  <Application>Microsoft Office Word</Application>
  <DocSecurity>0</DocSecurity>
  <Lines>682</Lines>
  <Paragraphs>192</Paragraphs>
  <ScaleCrop>false</ScaleCrop>
  <Company>Microsoft</Company>
  <LinksUpToDate>false</LinksUpToDate>
  <CharactersWithSpaces>96089</CharactersWithSpaces>
  <SharedDoc>false</SharedDoc>
  <HLinks>
    <vt:vector size="144" baseType="variant">
      <vt:variant>
        <vt:i4>1835061</vt:i4>
      </vt:variant>
      <vt:variant>
        <vt:i4>140</vt:i4>
      </vt:variant>
      <vt:variant>
        <vt:i4>0</vt:i4>
      </vt:variant>
      <vt:variant>
        <vt:i4>5</vt:i4>
      </vt:variant>
      <vt:variant>
        <vt:lpwstr/>
      </vt:variant>
      <vt:variant>
        <vt:lpwstr>_Toc134798979</vt:lpwstr>
      </vt:variant>
      <vt:variant>
        <vt:i4>1835061</vt:i4>
      </vt:variant>
      <vt:variant>
        <vt:i4>134</vt:i4>
      </vt:variant>
      <vt:variant>
        <vt:i4>0</vt:i4>
      </vt:variant>
      <vt:variant>
        <vt:i4>5</vt:i4>
      </vt:variant>
      <vt:variant>
        <vt:lpwstr/>
      </vt:variant>
      <vt:variant>
        <vt:lpwstr>_Toc134798978</vt:lpwstr>
      </vt:variant>
      <vt:variant>
        <vt:i4>1835061</vt:i4>
      </vt:variant>
      <vt:variant>
        <vt:i4>128</vt:i4>
      </vt:variant>
      <vt:variant>
        <vt:i4>0</vt:i4>
      </vt:variant>
      <vt:variant>
        <vt:i4>5</vt:i4>
      </vt:variant>
      <vt:variant>
        <vt:lpwstr/>
      </vt:variant>
      <vt:variant>
        <vt:lpwstr>_Toc134798977</vt:lpwstr>
      </vt:variant>
      <vt:variant>
        <vt:i4>1835061</vt:i4>
      </vt:variant>
      <vt:variant>
        <vt:i4>122</vt:i4>
      </vt:variant>
      <vt:variant>
        <vt:i4>0</vt:i4>
      </vt:variant>
      <vt:variant>
        <vt:i4>5</vt:i4>
      </vt:variant>
      <vt:variant>
        <vt:lpwstr/>
      </vt:variant>
      <vt:variant>
        <vt:lpwstr>_Toc134798976</vt:lpwstr>
      </vt:variant>
      <vt:variant>
        <vt:i4>1835061</vt:i4>
      </vt:variant>
      <vt:variant>
        <vt:i4>116</vt:i4>
      </vt:variant>
      <vt:variant>
        <vt:i4>0</vt:i4>
      </vt:variant>
      <vt:variant>
        <vt:i4>5</vt:i4>
      </vt:variant>
      <vt:variant>
        <vt:lpwstr/>
      </vt:variant>
      <vt:variant>
        <vt:lpwstr>_Toc134798975</vt:lpwstr>
      </vt:variant>
      <vt:variant>
        <vt:i4>1835061</vt:i4>
      </vt:variant>
      <vt:variant>
        <vt:i4>110</vt:i4>
      </vt:variant>
      <vt:variant>
        <vt:i4>0</vt:i4>
      </vt:variant>
      <vt:variant>
        <vt:i4>5</vt:i4>
      </vt:variant>
      <vt:variant>
        <vt:lpwstr/>
      </vt:variant>
      <vt:variant>
        <vt:lpwstr>_Toc134798974</vt:lpwstr>
      </vt:variant>
      <vt:variant>
        <vt:i4>1835061</vt:i4>
      </vt:variant>
      <vt:variant>
        <vt:i4>104</vt:i4>
      </vt:variant>
      <vt:variant>
        <vt:i4>0</vt:i4>
      </vt:variant>
      <vt:variant>
        <vt:i4>5</vt:i4>
      </vt:variant>
      <vt:variant>
        <vt:lpwstr/>
      </vt:variant>
      <vt:variant>
        <vt:lpwstr>_Toc134798973</vt:lpwstr>
      </vt:variant>
      <vt:variant>
        <vt:i4>1835061</vt:i4>
      </vt:variant>
      <vt:variant>
        <vt:i4>98</vt:i4>
      </vt:variant>
      <vt:variant>
        <vt:i4>0</vt:i4>
      </vt:variant>
      <vt:variant>
        <vt:i4>5</vt:i4>
      </vt:variant>
      <vt:variant>
        <vt:lpwstr/>
      </vt:variant>
      <vt:variant>
        <vt:lpwstr>_Toc134798972</vt:lpwstr>
      </vt:variant>
      <vt:variant>
        <vt:i4>1835061</vt:i4>
      </vt:variant>
      <vt:variant>
        <vt:i4>92</vt:i4>
      </vt:variant>
      <vt:variant>
        <vt:i4>0</vt:i4>
      </vt:variant>
      <vt:variant>
        <vt:i4>5</vt:i4>
      </vt:variant>
      <vt:variant>
        <vt:lpwstr/>
      </vt:variant>
      <vt:variant>
        <vt:lpwstr>_Toc134798971</vt:lpwstr>
      </vt:variant>
      <vt:variant>
        <vt:i4>1835061</vt:i4>
      </vt:variant>
      <vt:variant>
        <vt:i4>86</vt:i4>
      </vt:variant>
      <vt:variant>
        <vt:i4>0</vt:i4>
      </vt:variant>
      <vt:variant>
        <vt:i4>5</vt:i4>
      </vt:variant>
      <vt:variant>
        <vt:lpwstr/>
      </vt:variant>
      <vt:variant>
        <vt:lpwstr>_Toc134798970</vt:lpwstr>
      </vt:variant>
      <vt:variant>
        <vt:i4>1900597</vt:i4>
      </vt:variant>
      <vt:variant>
        <vt:i4>80</vt:i4>
      </vt:variant>
      <vt:variant>
        <vt:i4>0</vt:i4>
      </vt:variant>
      <vt:variant>
        <vt:i4>5</vt:i4>
      </vt:variant>
      <vt:variant>
        <vt:lpwstr/>
      </vt:variant>
      <vt:variant>
        <vt:lpwstr>_Toc134798969</vt:lpwstr>
      </vt:variant>
      <vt:variant>
        <vt:i4>1900597</vt:i4>
      </vt:variant>
      <vt:variant>
        <vt:i4>74</vt:i4>
      </vt:variant>
      <vt:variant>
        <vt:i4>0</vt:i4>
      </vt:variant>
      <vt:variant>
        <vt:i4>5</vt:i4>
      </vt:variant>
      <vt:variant>
        <vt:lpwstr/>
      </vt:variant>
      <vt:variant>
        <vt:lpwstr>_Toc134798968</vt:lpwstr>
      </vt:variant>
      <vt:variant>
        <vt:i4>1900597</vt:i4>
      </vt:variant>
      <vt:variant>
        <vt:i4>68</vt:i4>
      </vt:variant>
      <vt:variant>
        <vt:i4>0</vt:i4>
      </vt:variant>
      <vt:variant>
        <vt:i4>5</vt:i4>
      </vt:variant>
      <vt:variant>
        <vt:lpwstr/>
      </vt:variant>
      <vt:variant>
        <vt:lpwstr>_Toc134798967</vt:lpwstr>
      </vt:variant>
      <vt:variant>
        <vt:i4>1900597</vt:i4>
      </vt:variant>
      <vt:variant>
        <vt:i4>62</vt:i4>
      </vt:variant>
      <vt:variant>
        <vt:i4>0</vt:i4>
      </vt:variant>
      <vt:variant>
        <vt:i4>5</vt:i4>
      </vt:variant>
      <vt:variant>
        <vt:lpwstr/>
      </vt:variant>
      <vt:variant>
        <vt:lpwstr>_Toc134798966</vt:lpwstr>
      </vt:variant>
      <vt:variant>
        <vt:i4>1900597</vt:i4>
      </vt:variant>
      <vt:variant>
        <vt:i4>56</vt:i4>
      </vt:variant>
      <vt:variant>
        <vt:i4>0</vt:i4>
      </vt:variant>
      <vt:variant>
        <vt:i4>5</vt:i4>
      </vt:variant>
      <vt:variant>
        <vt:lpwstr/>
      </vt:variant>
      <vt:variant>
        <vt:lpwstr>_Toc134798965</vt:lpwstr>
      </vt:variant>
      <vt:variant>
        <vt:i4>1900597</vt:i4>
      </vt:variant>
      <vt:variant>
        <vt:i4>50</vt:i4>
      </vt:variant>
      <vt:variant>
        <vt:i4>0</vt:i4>
      </vt:variant>
      <vt:variant>
        <vt:i4>5</vt:i4>
      </vt:variant>
      <vt:variant>
        <vt:lpwstr/>
      </vt:variant>
      <vt:variant>
        <vt:lpwstr>_Toc134798964</vt:lpwstr>
      </vt:variant>
      <vt:variant>
        <vt:i4>1900597</vt:i4>
      </vt:variant>
      <vt:variant>
        <vt:i4>44</vt:i4>
      </vt:variant>
      <vt:variant>
        <vt:i4>0</vt:i4>
      </vt:variant>
      <vt:variant>
        <vt:i4>5</vt:i4>
      </vt:variant>
      <vt:variant>
        <vt:lpwstr/>
      </vt:variant>
      <vt:variant>
        <vt:lpwstr>_Toc134798963</vt:lpwstr>
      </vt:variant>
      <vt:variant>
        <vt:i4>1900597</vt:i4>
      </vt:variant>
      <vt:variant>
        <vt:i4>38</vt:i4>
      </vt:variant>
      <vt:variant>
        <vt:i4>0</vt:i4>
      </vt:variant>
      <vt:variant>
        <vt:i4>5</vt:i4>
      </vt:variant>
      <vt:variant>
        <vt:lpwstr/>
      </vt:variant>
      <vt:variant>
        <vt:lpwstr>_Toc134798962</vt:lpwstr>
      </vt:variant>
      <vt:variant>
        <vt:i4>1900597</vt:i4>
      </vt:variant>
      <vt:variant>
        <vt:i4>32</vt:i4>
      </vt:variant>
      <vt:variant>
        <vt:i4>0</vt:i4>
      </vt:variant>
      <vt:variant>
        <vt:i4>5</vt:i4>
      </vt:variant>
      <vt:variant>
        <vt:lpwstr/>
      </vt:variant>
      <vt:variant>
        <vt:lpwstr>_Toc134798961</vt:lpwstr>
      </vt:variant>
      <vt:variant>
        <vt:i4>1900597</vt:i4>
      </vt:variant>
      <vt:variant>
        <vt:i4>26</vt:i4>
      </vt:variant>
      <vt:variant>
        <vt:i4>0</vt:i4>
      </vt:variant>
      <vt:variant>
        <vt:i4>5</vt:i4>
      </vt:variant>
      <vt:variant>
        <vt:lpwstr/>
      </vt:variant>
      <vt:variant>
        <vt:lpwstr>_Toc134798960</vt:lpwstr>
      </vt:variant>
      <vt:variant>
        <vt:i4>1966133</vt:i4>
      </vt:variant>
      <vt:variant>
        <vt:i4>20</vt:i4>
      </vt:variant>
      <vt:variant>
        <vt:i4>0</vt:i4>
      </vt:variant>
      <vt:variant>
        <vt:i4>5</vt:i4>
      </vt:variant>
      <vt:variant>
        <vt:lpwstr/>
      </vt:variant>
      <vt:variant>
        <vt:lpwstr>_Toc134798959</vt:lpwstr>
      </vt:variant>
      <vt:variant>
        <vt:i4>1966133</vt:i4>
      </vt:variant>
      <vt:variant>
        <vt:i4>14</vt:i4>
      </vt:variant>
      <vt:variant>
        <vt:i4>0</vt:i4>
      </vt:variant>
      <vt:variant>
        <vt:i4>5</vt:i4>
      </vt:variant>
      <vt:variant>
        <vt:lpwstr/>
      </vt:variant>
      <vt:variant>
        <vt:lpwstr>_Toc134798958</vt:lpwstr>
      </vt:variant>
      <vt:variant>
        <vt:i4>1966133</vt:i4>
      </vt:variant>
      <vt:variant>
        <vt:i4>8</vt:i4>
      </vt:variant>
      <vt:variant>
        <vt:i4>0</vt:i4>
      </vt:variant>
      <vt:variant>
        <vt:i4>5</vt:i4>
      </vt:variant>
      <vt:variant>
        <vt:lpwstr/>
      </vt:variant>
      <vt:variant>
        <vt:lpwstr>_Toc134798957</vt:lpwstr>
      </vt:variant>
      <vt:variant>
        <vt:i4>1966133</vt:i4>
      </vt:variant>
      <vt:variant>
        <vt:i4>2</vt:i4>
      </vt:variant>
      <vt:variant>
        <vt:i4>0</vt:i4>
      </vt:variant>
      <vt:variant>
        <vt:i4>5</vt:i4>
      </vt:variant>
      <vt:variant>
        <vt:lpwstr/>
      </vt:variant>
      <vt:variant>
        <vt:lpwstr>_Toc134798956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晁梦婷</cp:lastModifiedBy>
  <cp:revision>7</cp:revision>
  <cp:lastPrinted>2025-11-12T06:09:00Z</cp:lastPrinted>
  <dcterms:created xsi:type="dcterms:W3CDTF">2026-05-08T06:00:00Z</dcterms:created>
  <dcterms:modified xsi:type="dcterms:W3CDTF">2026-05-08T06:09:00Z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233E93DDD46649A1AD1AEB7B138D7855_13</vt:lpwstr>
  </property>
</Properties>
</file>