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F4182" w14:textId="77777777" w:rsidR="00075CAC" w:rsidRPr="00FA076C" w:rsidRDefault="00075CAC" w:rsidP="00075CAC">
      <w:pPr>
        <w:spacing w:line="360" w:lineRule="auto"/>
        <w:jc w:val="center"/>
        <w:rPr>
          <w:rFonts w:ascii="宋体" w:hAnsi="宋体"/>
          <w:b/>
          <w:sz w:val="24"/>
        </w:rPr>
      </w:pPr>
    </w:p>
    <w:p w14:paraId="1CA10493" w14:textId="77777777" w:rsidR="00270AA8" w:rsidRPr="00FA076C" w:rsidRDefault="00270AA8" w:rsidP="00270AA8">
      <w:pPr>
        <w:jc w:val="center"/>
        <w:rPr>
          <w:rFonts w:ascii="宋体" w:hAnsi="宋体"/>
          <w:b/>
          <w:sz w:val="52"/>
          <w:szCs w:val="52"/>
        </w:rPr>
      </w:pPr>
    </w:p>
    <w:p w14:paraId="6839480D" w14:textId="77777777" w:rsidR="00270AA8" w:rsidRPr="00FA076C" w:rsidRDefault="00270AA8" w:rsidP="00075CAC">
      <w:pPr>
        <w:spacing w:line="360" w:lineRule="auto"/>
        <w:jc w:val="center"/>
        <w:rPr>
          <w:rFonts w:ascii="宋体" w:hAnsi="宋体"/>
          <w:b/>
          <w:sz w:val="24"/>
        </w:rPr>
      </w:pPr>
    </w:p>
    <w:p w14:paraId="788E13F4" w14:textId="77777777" w:rsidR="00C145EC" w:rsidRPr="00FA076C" w:rsidRDefault="00C145EC" w:rsidP="00075CAC">
      <w:pPr>
        <w:spacing w:line="360" w:lineRule="auto"/>
        <w:jc w:val="center"/>
        <w:rPr>
          <w:rFonts w:ascii="宋体" w:hAnsi="宋体"/>
          <w:b/>
          <w:sz w:val="24"/>
        </w:rPr>
      </w:pPr>
    </w:p>
    <w:p w14:paraId="7DA073CB" w14:textId="66CE4618" w:rsidR="00EB038A" w:rsidRDefault="005801C6" w:rsidP="006A6EBD">
      <w:pPr>
        <w:spacing w:line="360" w:lineRule="auto"/>
        <w:jc w:val="center"/>
        <w:rPr>
          <w:rFonts w:ascii="宋体" w:hAnsi="宋体"/>
          <w:b/>
          <w:sz w:val="52"/>
        </w:rPr>
      </w:pPr>
      <w:r>
        <w:rPr>
          <w:rFonts w:ascii="宋体" w:hAnsi="宋体" w:hint="eastAsia"/>
          <w:b/>
          <w:sz w:val="52"/>
        </w:rPr>
        <w:t>广发</w:t>
      </w:r>
      <w:r w:rsidR="006B0B34">
        <w:rPr>
          <w:rFonts w:ascii="宋体" w:hAnsi="宋体" w:hint="eastAsia"/>
          <w:b/>
          <w:sz w:val="52"/>
        </w:rPr>
        <w:t>优选回报</w:t>
      </w:r>
      <w:r>
        <w:rPr>
          <w:rFonts w:ascii="宋体" w:hAnsi="宋体" w:hint="eastAsia"/>
          <w:b/>
          <w:sz w:val="52"/>
        </w:rPr>
        <w:t>混合型</w:t>
      </w:r>
      <w:r w:rsidR="003A3150">
        <w:rPr>
          <w:rFonts w:ascii="宋体" w:hAnsi="宋体" w:hint="eastAsia"/>
          <w:b/>
          <w:sz w:val="52"/>
        </w:rPr>
        <w:t>证券投资基金</w:t>
      </w:r>
    </w:p>
    <w:p w14:paraId="0F873234" w14:textId="4BA70DDD" w:rsidR="007A3A42" w:rsidRPr="00FA076C" w:rsidRDefault="00075CAC" w:rsidP="006A6EBD">
      <w:pPr>
        <w:spacing w:line="360" w:lineRule="auto"/>
        <w:jc w:val="center"/>
        <w:rPr>
          <w:rFonts w:ascii="宋体" w:hAnsi="宋体"/>
          <w:b/>
          <w:sz w:val="52"/>
        </w:rPr>
      </w:pPr>
      <w:r w:rsidRPr="00FA076C">
        <w:rPr>
          <w:rFonts w:ascii="宋体" w:hAnsi="宋体" w:hint="eastAsia"/>
          <w:b/>
          <w:sz w:val="52"/>
        </w:rPr>
        <w:t>招募说明书</w:t>
      </w:r>
    </w:p>
    <w:p w14:paraId="509DA751" w14:textId="77777777" w:rsidR="00075CAC" w:rsidRPr="004340D0" w:rsidRDefault="00075CAC" w:rsidP="00075CAC">
      <w:pPr>
        <w:spacing w:line="360" w:lineRule="auto"/>
        <w:jc w:val="center"/>
        <w:rPr>
          <w:rFonts w:ascii="宋体" w:hAnsi="宋体"/>
          <w:sz w:val="24"/>
        </w:rPr>
      </w:pPr>
    </w:p>
    <w:p w14:paraId="4B28B1A1" w14:textId="77777777" w:rsidR="00075CAC" w:rsidRPr="00FA076C" w:rsidRDefault="00075CAC" w:rsidP="00075CAC">
      <w:pPr>
        <w:spacing w:line="360" w:lineRule="auto"/>
        <w:jc w:val="center"/>
        <w:rPr>
          <w:rFonts w:ascii="宋体" w:hAnsi="宋体"/>
          <w:sz w:val="24"/>
        </w:rPr>
      </w:pPr>
    </w:p>
    <w:p w14:paraId="73335A35" w14:textId="77777777" w:rsidR="00075CAC" w:rsidRPr="00FA076C" w:rsidRDefault="00075CAC" w:rsidP="00075CAC">
      <w:pPr>
        <w:spacing w:line="360" w:lineRule="auto"/>
        <w:jc w:val="center"/>
        <w:rPr>
          <w:rFonts w:ascii="宋体" w:hAnsi="宋体"/>
          <w:sz w:val="24"/>
        </w:rPr>
      </w:pPr>
    </w:p>
    <w:p w14:paraId="1418929A" w14:textId="77777777" w:rsidR="00075CAC" w:rsidRPr="00FA076C" w:rsidRDefault="00075CAC" w:rsidP="00075CAC">
      <w:pPr>
        <w:spacing w:line="360" w:lineRule="auto"/>
        <w:jc w:val="center"/>
        <w:rPr>
          <w:rFonts w:ascii="宋体" w:hAnsi="宋体"/>
          <w:sz w:val="24"/>
        </w:rPr>
      </w:pPr>
    </w:p>
    <w:p w14:paraId="0DBCCE6D" w14:textId="77777777" w:rsidR="00075CAC" w:rsidRPr="00FA076C" w:rsidRDefault="00075CAC" w:rsidP="00075CAC">
      <w:pPr>
        <w:spacing w:line="360" w:lineRule="auto"/>
        <w:jc w:val="center"/>
        <w:rPr>
          <w:rFonts w:ascii="宋体" w:hAnsi="宋体"/>
          <w:sz w:val="24"/>
        </w:rPr>
      </w:pPr>
    </w:p>
    <w:p w14:paraId="1F47F315" w14:textId="77777777" w:rsidR="00075CAC" w:rsidRPr="00FA076C" w:rsidRDefault="00075CAC" w:rsidP="00075CAC">
      <w:pPr>
        <w:spacing w:line="360" w:lineRule="auto"/>
        <w:jc w:val="center"/>
        <w:rPr>
          <w:rFonts w:ascii="宋体" w:hAnsi="宋体"/>
          <w:sz w:val="24"/>
        </w:rPr>
      </w:pPr>
    </w:p>
    <w:p w14:paraId="26452B0C" w14:textId="77777777" w:rsidR="008604F0" w:rsidRPr="00FA076C" w:rsidRDefault="008604F0" w:rsidP="00075CAC">
      <w:pPr>
        <w:spacing w:line="360" w:lineRule="auto"/>
        <w:jc w:val="center"/>
        <w:rPr>
          <w:rFonts w:ascii="宋体" w:hAnsi="宋体"/>
          <w:sz w:val="24"/>
        </w:rPr>
      </w:pPr>
    </w:p>
    <w:p w14:paraId="46912A99" w14:textId="77777777" w:rsidR="008604F0" w:rsidRPr="00FA076C" w:rsidRDefault="008604F0" w:rsidP="00075CAC">
      <w:pPr>
        <w:spacing w:line="360" w:lineRule="auto"/>
        <w:jc w:val="center"/>
        <w:rPr>
          <w:rFonts w:ascii="宋体" w:hAnsi="宋体"/>
          <w:sz w:val="24"/>
        </w:rPr>
      </w:pPr>
    </w:p>
    <w:p w14:paraId="4A1C151C" w14:textId="77777777" w:rsidR="00075CAC" w:rsidRPr="00FA076C" w:rsidRDefault="00075CAC" w:rsidP="00075CAC">
      <w:pPr>
        <w:spacing w:line="360" w:lineRule="auto"/>
        <w:ind w:firstLineChars="1000" w:firstLine="2811"/>
        <w:rPr>
          <w:rFonts w:ascii="宋体" w:hAnsi="宋体"/>
          <w:b/>
          <w:bCs/>
          <w:sz w:val="28"/>
        </w:rPr>
      </w:pPr>
    </w:p>
    <w:p w14:paraId="3262B1BC" w14:textId="77777777" w:rsidR="00075CAC" w:rsidRPr="00FA076C" w:rsidRDefault="00075CAC" w:rsidP="0096566F">
      <w:pPr>
        <w:spacing w:line="360" w:lineRule="auto"/>
        <w:jc w:val="center"/>
        <w:rPr>
          <w:rFonts w:ascii="宋体" w:hAnsi="宋体"/>
          <w:b/>
          <w:bCs/>
          <w:sz w:val="28"/>
        </w:rPr>
      </w:pPr>
      <w:r w:rsidRPr="00FA076C">
        <w:rPr>
          <w:rFonts w:ascii="宋体" w:hAnsi="宋体" w:hint="eastAsia"/>
          <w:b/>
          <w:bCs/>
          <w:sz w:val="28"/>
        </w:rPr>
        <w:t>基金管理人：广发基金管理有限公司</w:t>
      </w:r>
    </w:p>
    <w:p w14:paraId="0F49359E" w14:textId="1263EDC0" w:rsidR="00077347" w:rsidRPr="00FA076C" w:rsidRDefault="00075CAC" w:rsidP="00D94E24">
      <w:pPr>
        <w:spacing w:line="360" w:lineRule="auto"/>
        <w:jc w:val="center"/>
        <w:rPr>
          <w:rFonts w:ascii="宋体" w:hAnsi="宋体"/>
          <w:b/>
          <w:bCs/>
          <w:sz w:val="28"/>
        </w:rPr>
      </w:pPr>
      <w:r w:rsidRPr="00FA076C">
        <w:rPr>
          <w:rFonts w:ascii="宋体" w:hAnsi="宋体" w:hint="eastAsia"/>
          <w:b/>
          <w:bCs/>
          <w:sz w:val="28"/>
        </w:rPr>
        <w:t>基金托管人：</w:t>
      </w:r>
      <w:r w:rsidR="006B0B34">
        <w:rPr>
          <w:rFonts w:ascii="宋体" w:hAnsi="宋体" w:hint="eastAsia"/>
          <w:b/>
          <w:bCs/>
          <w:sz w:val="28"/>
        </w:rPr>
        <w:t>中国建设银行股份有限公司</w:t>
      </w:r>
    </w:p>
    <w:p w14:paraId="069AAA58" w14:textId="77777777" w:rsidR="00077347" w:rsidRPr="00FA076C" w:rsidRDefault="00077347" w:rsidP="00077347">
      <w:pPr>
        <w:spacing w:line="360" w:lineRule="auto"/>
        <w:jc w:val="center"/>
        <w:rPr>
          <w:rFonts w:ascii="宋体" w:hAnsi="宋体"/>
          <w:sz w:val="28"/>
        </w:rPr>
        <w:sectPr w:rsidR="00077347" w:rsidRPr="00FA076C" w:rsidSect="00075CAC">
          <w:headerReference w:type="default" r:id="rId8"/>
          <w:footerReference w:type="even" r:id="rId9"/>
          <w:pgSz w:w="11906" w:h="16838"/>
          <w:pgMar w:top="1701" w:right="1134" w:bottom="1134" w:left="1134" w:header="851" w:footer="992" w:gutter="0"/>
          <w:pgNumType w:start="1"/>
          <w:cols w:space="720"/>
          <w:titlePg/>
          <w:docGrid w:type="lines" w:linePitch="312"/>
        </w:sectPr>
      </w:pPr>
    </w:p>
    <w:p w14:paraId="7685B16E" w14:textId="77777777" w:rsidR="007A3A42" w:rsidRPr="006E0977" w:rsidRDefault="007A3A42" w:rsidP="007A3A42">
      <w:pPr>
        <w:autoSpaceDE w:val="0"/>
        <w:autoSpaceDN w:val="0"/>
        <w:adjustRightInd w:val="0"/>
        <w:spacing w:line="360" w:lineRule="auto"/>
        <w:rPr>
          <w:rFonts w:ascii="宋体" w:hAnsi="宋体"/>
          <w:b/>
          <w:bCs/>
          <w:sz w:val="24"/>
        </w:rPr>
      </w:pPr>
      <w:r w:rsidRPr="006E0977">
        <w:rPr>
          <w:rFonts w:ascii="宋体" w:hAnsi="宋体"/>
          <w:b/>
          <w:bCs/>
          <w:sz w:val="24"/>
        </w:rPr>
        <w:lastRenderedPageBreak/>
        <w:t>【重要提示】</w:t>
      </w:r>
    </w:p>
    <w:p w14:paraId="01F4C366" w14:textId="69F61C12" w:rsidR="007A3A42" w:rsidRPr="006E0977" w:rsidRDefault="008F4BC7" w:rsidP="007A3A42">
      <w:pPr>
        <w:autoSpaceDE w:val="0"/>
        <w:autoSpaceDN w:val="0"/>
        <w:adjustRightInd w:val="0"/>
        <w:spacing w:line="360" w:lineRule="auto"/>
        <w:ind w:firstLineChars="200" w:firstLine="480"/>
        <w:rPr>
          <w:rFonts w:ascii="宋体" w:hAnsi="宋体"/>
          <w:sz w:val="24"/>
        </w:rPr>
      </w:pPr>
      <w:r>
        <w:rPr>
          <w:rFonts w:ascii="宋体" w:hAnsi="宋体" w:hint="eastAsia"/>
          <w:sz w:val="24"/>
        </w:rPr>
        <w:t>1、</w:t>
      </w:r>
      <w:r w:rsidR="007A3A42" w:rsidRPr="006E0977">
        <w:rPr>
          <w:rFonts w:ascii="宋体" w:hAnsi="宋体"/>
          <w:sz w:val="24"/>
        </w:rPr>
        <w:t>本基金</w:t>
      </w:r>
      <w:r w:rsidR="007A3A42" w:rsidRPr="006E0977">
        <w:rPr>
          <w:rFonts w:ascii="宋体" w:hAnsi="宋体" w:hint="eastAsia"/>
          <w:sz w:val="24"/>
        </w:rPr>
        <w:t>于</w:t>
      </w:r>
      <w:r w:rsidR="0032679E">
        <w:rPr>
          <w:rFonts w:ascii="宋体" w:hAnsi="宋体"/>
          <w:sz w:val="24"/>
        </w:rPr>
        <w:t>2025</w:t>
      </w:r>
      <w:r w:rsidR="007A3A42" w:rsidRPr="006E0977">
        <w:rPr>
          <w:rFonts w:ascii="宋体" w:hAnsi="宋体" w:hint="eastAsia"/>
          <w:sz w:val="24"/>
        </w:rPr>
        <w:t>年</w:t>
      </w:r>
      <w:r w:rsidR="0032679E">
        <w:rPr>
          <w:rFonts w:ascii="宋体" w:hAnsi="宋体"/>
          <w:sz w:val="24"/>
        </w:rPr>
        <w:t>12</w:t>
      </w:r>
      <w:r w:rsidR="007A3A42" w:rsidRPr="006E0977">
        <w:rPr>
          <w:rFonts w:ascii="宋体" w:hAnsi="宋体" w:hint="eastAsia"/>
          <w:sz w:val="24"/>
        </w:rPr>
        <w:t>月</w:t>
      </w:r>
      <w:r w:rsidR="0032679E">
        <w:rPr>
          <w:rFonts w:ascii="宋体" w:hAnsi="宋体"/>
          <w:sz w:val="24"/>
        </w:rPr>
        <w:t>19</w:t>
      </w:r>
      <w:r w:rsidR="007A3A42" w:rsidRPr="006E0977">
        <w:rPr>
          <w:rFonts w:ascii="宋体" w:hAnsi="宋体" w:hint="eastAsia"/>
          <w:sz w:val="24"/>
        </w:rPr>
        <w:t>日</w:t>
      </w:r>
      <w:r w:rsidR="007A3A42" w:rsidRPr="006E0977">
        <w:rPr>
          <w:rFonts w:ascii="宋体" w:hAnsi="宋体"/>
          <w:sz w:val="24"/>
        </w:rPr>
        <w:t>经中国证监会证监</w:t>
      </w:r>
      <w:r w:rsidR="007A3A42" w:rsidRPr="006E0977">
        <w:rPr>
          <w:rFonts w:ascii="宋体" w:hAnsi="宋体" w:hint="eastAsia"/>
          <w:sz w:val="24"/>
        </w:rPr>
        <w:t>许可</w:t>
      </w:r>
      <w:r w:rsidR="004E61BF" w:rsidRPr="006E0977">
        <w:rPr>
          <w:rFonts w:ascii="宋体" w:hAnsi="宋体"/>
          <w:sz w:val="24"/>
        </w:rPr>
        <w:t>[</w:t>
      </w:r>
      <w:r w:rsidR="0032679E">
        <w:rPr>
          <w:rFonts w:ascii="宋体" w:hAnsi="宋体"/>
          <w:sz w:val="24"/>
        </w:rPr>
        <w:t>2025</w:t>
      </w:r>
      <w:r w:rsidR="004E61BF" w:rsidRPr="006E0977">
        <w:rPr>
          <w:rFonts w:ascii="宋体" w:hAnsi="宋体"/>
          <w:sz w:val="24"/>
        </w:rPr>
        <w:t>]</w:t>
      </w:r>
      <w:r w:rsidR="0032679E">
        <w:rPr>
          <w:rFonts w:ascii="宋体" w:hAnsi="宋体"/>
          <w:sz w:val="24"/>
        </w:rPr>
        <w:t>2862</w:t>
      </w:r>
      <w:r w:rsidR="007A3A42" w:rsidRPr="006E0977">
        <w:rPr>
          <w:rFonts w:ascii="宋体" w:hAnsi="宋体"/>
          <w:sz w:val="24"/>
        </w:rPr>
        <w:t>号文</w:t>
      </w:r>
      <w:r w:rsidR="007A3A42" w:rsidRPr="006E0977">
        <w:rPr>
          <w:rFonts w:ascii="宋体" w:hAnsi="宋体" w:hint="eastAsia"/>
          <w:sz w:val="24"/>
        </w:rPr>
        <w:t>准予募集注册</w:t>
      </w:r>
      <w:r w:rsidR="007A3A42" w:rsidRPr="006E0977">
        <w:rPr>
          <w:rFonts w:ascii="宋体" w:hAnsi="宋体"/>
          <w:sz w:val="24"/>
        </w:rPr>
        <w:t>。</w:t>
      </w:r>
    </w:p>
    <w:p w14:paraId="25F8CC0A" w14:textId="77777777" w:rsidR="007A3A42" w:rsidRPr="006E0977" w:rsidRDefault="007A3A42" w:rsidP="007A3A42">
      <w:pPr>
        <w:autoSpaceDE w:val="0"/>
        <w:autoSpaceDN w:val="0"/>
        <w:adjustRightInd w:val="0"/>
        <w:spacing w:line="360" w:lineRule="auto"/>
        <w:ind w:firstLineChars="200" w:firstLine="480"/>
        <w:rPr>
          <w:rFonts w:ascii="宋体" w:hAnsi="宋体"/>
          <w:sz w:val="24"/>
        </w:rPr>
      </w:pPr>
      <w:r w:rsidRPr="006E0977">
        <w:rPr>
          <w:rFonts w:ascii="宋体" w:hAnsi="宋体"/>
          <w:sz w:val="24"/>
        </w:rPr>
        <w:t>本基金</w:t>
      </w:r>
      <w:r w:rsidRPr="006E0977">
        <w:rPr>
          <w:rFonts w:ascii="宋体" w:hAnsi="宋体" w:hint="eastAsia"/>
          <w:sz w:val="24"/>
        </w:rPr>
        <w:t>管理人保证招募说明书的内容真实、准确、完整。</w:t>
      </w:r>
    </w:p>
    <w:p w14:paraId="54B86703" w14:textId="77777777" w:rsidR="007A3A42" w:rsidRPr="006E0977" w:rsidRDefault="007A3A42" w:rsidP="007A3A42">
      <w:pPr>
        <w:autoSpaceDE w:val="0"/>
        <w:autoSpaceDN w:val="0"/>
        <w:adjustRightInd w:val="0"/>
        <w:spacing w:line="360" w:lineRule="auto"/>
        <w:ind w:firstLineChars="200" w:firstLine="480"/>
        <w:rPr>
          <w:rFonts w:ascii="宋体" w:hAnsi="宋体"/>
          <w:sz w:val="24"/>
        </w:rPr>
      </w:pPr>
      <w:r w:rsidRPr="006E0977">
        <w:rPr>
          <w:rFonts w:ascii="宋体" w:hAnsi="宋体" w:hint="eastAsia"/>
          <w:sz w:val="24"/>
        </w:rPr>
        <w:t>本招募说明书经中国证监会注册，但中国证监会对本基金募集的注册，并不表明其对本基金的</w:t>
      </w:r>
      <w:r w:rsidR="00510B5F" w:rsidRPr="00510B5F">
        <w:rPr>
          <w:rFonts w:ascii="宋体" w:hAnsi="宋体" w:hint="eastAsia"/>
          <w:sz w:val="24"/>
        </w:rPr>
        <w:t>投资</w:t>
      </w:r>
      <w:r w:rsidRPr="006E0977">
        <w:rPr>
          <w:rFonts w:ascii="宋体" w:hAnsi="宋体" w:hint="eastAsia"/>
          <w:sz w:val="24"/>
        </w:rPr>
        <w:t>价值和</w:t>
      </w:r>
      <w:r w:rsidR="00510B5F" w:rsidRPr="00510B5F">
        <w:rPr>
          <w:rFonts w:ascii="宋体" w:hAnsi="宋体" w:hint="eastAsia"/>
          <w:sz w:val="24"/>
        </w:rPr>
        <w:t>市场前景</w:t>
      </w:r>
      <w:proofErr w:type="gramStart"/>
      <w:r w:rsidRPr="006E0977">
        <w:rPr>
          <w:rFonts w:ascii="宋体" w:hAnsi="宋体" w:hint="eastAsia"/>
          <w:sz w:val="24"/>
        </w:rPr>
        <w:t>作出</w:t>
      </w:r>
      <w:proofErr w:type="gramEnd"/>
      <w:r w:rsidRPr="006E0977">
        <w:rPr>
          <w:rFonts w:ascii="宋体" w:hAnsi="宋体" w:hint="eastAsia"/>
          <w:sz w:val="24"/>
        </w:rPr>
        <w:t>实质性判断或保证，也不表明投资于本基金没有风险。</w:t>
      </w:r>
    </w:p>
    <w:p w14:paraId="4154C498" w14:textId="77777777" w:rsidR="007A3A42" w:rsidRPr="006E0977" w:rsidRDefault="007A3A42" w:rsidP="007A3A42">
      <w:pPr>
        <w:autoSpaceDE w:val="0"/>
        <w:autoSpaceDN w:val="0"/>
        <w:adjustRightInd w:val="0"/>
        <w:spacing w:line="360" w:lineRule="auto"/>
        <w:ind w:firstLineChars="200" w:firstLine="480"/>
        <w:rPr>
          <w:rFonts w:ascii="宋体" w:hAnsi="宋体"/>
          <w:sz w:val="24"/>
        </w:rPr>
      </w:pPr>
      <w:r w:rsidRPr="006E0977">
        <w:rPr>
          <w:rFonts w:ascii="宋体" w:hAnsi="宋体"/>
          <w:sz w:val="24"/>
        </w:rPr>
        <w:t>投资有风险，投资人认购（或申购）基金时应认真阅读本招募说明书。</w:t>
      </w:r>
    </w:p>
    <w:p w14:paraId="6C06C146" w14:textId="77777777" w:rsidR="007A3A42" w:rsidRPr="006E0977" w:rsidRDefault="00E61706" w:rsidP="007A3A42">
      <w:pPr>
        <w:autoSpaceDE w:val="0"/>
        <w:autoSpaceDN w:val="0"/>
        <w:adjustRightInd w:val="0"/>
        <w:spacing w:line="360" w:lineRule="auto"/>
        <w:ind w:firstLineChars="200" w:firstLine="480"/>
        <w:rPr>
          <w:rFonts w:ascii="宋体" w:hAnsi="宋体"/>
          <w:sz w:val="24"/>
        </w:rPr>
      </w:pPr>
      <w:r w:rsidRPr="00E61706">
        <w:rPr>
          <w:rFonts w:ascii="宋体" w:hAnsi="宋体" w:hint="eastAsia"/>
          <w:sz w:val="24"/>
        </w:rPr>
        <w:t>基金的过往业绩并不预示其未来表现，</w:t>
      </w:r>
      <w:r w:rsidR="007A3A42" w:rsidRPr="006E0977">
        <w:rPr>
          <w:rFonts w:ascii="宋体" w:hAnsi="宋体" w:hint="eastAsia"/>
          <w:sz w:val="24"/>
        </w:rPr>
        <w:t>基金管理人管理的其他基金的业绩不构成对本基金业绩表现的保证。</w:t>
      </w:r>
    </w:p>
    <w:p w14:paraId="5A319443" w14:textId="77777777" w:rsidR="007A3A42" w:rsidRDefault="007A3A42" w:rsidP="007A3A42">
      <w:pPr>
        <w:autoSpaceDE w:val="0"/>
        <w:autoSpaceDN w:val="0"/>
        <w:adjustRightInd w:val="0"/>
        <w:spacing w:line="360" w:lineRule="auto"/>
        <w:ind w:firstLineChars="200" w:firstLine="480"/>
        <w:rPr>
          <w:rFonts w:ascii="宋体" w:hAnsi="宋体"/>
          <w:sz w:val="24"/>
        </w:rPr>
      </w:pPr>
      <w:r w:rsidRPr="006E0977">
        <w:rPr>
          <w:rFonts w:ascii="宋体" w:hAnsi="宋体" w:hint="eastAsia"/>
          <w:sz w:val="24"/>
        </w:rPr>
        <w:t>基金管理人依照恪尽职守、诚实信用、谨慎勤勉的原则管理和运用基金财产，但不保证基金一定盈利，也不保证最低收益。</w:t>
      </w:r>
    </w:p>
    <w:p w14:paraId="3B11B5AB" w14:textId="77777777" w:rsidR="00B35210" w:rsidRPr="006E0977" w:rsidRDefault="00B35210" w:rsidP="00B35210">
      <w:pPr>
        <w:autoSpaceDE w:val="0"/>
        <w:autoSpaceDN w:val="0"/>
        <w:adjustRightInd w:val="0"/>
        <w:spacing w:line="360" w:lineRule="auto"/>
        <w:ind w:firstLineChars="200" w:firstLine="480"/>
        <w:jc w:val="left"/>
        <w:rPr>
          <w:rFonts w:ascii="宋体" w:hAnsi="宋体"/>
          <w:color w:val="000000"/>
          <w:kern w:val="0"/>
          <w:sz w:val="24"/>
        </w:rPr>
      </w:pPr>
      <w:r w:rsidRPr="006E0977">
        <w:rPr>
          <w:rFonts w:ascii="宋体" w:hAnsi="宋体" w:hint="eastAsia"/>
          <w:color w:val="000000"/>
          <w:kern w:val="0"/>
          <w:sz w:val="24"/>
        </w:rPr>
        <w:t>本基金投资于证券市场，基金净值会因为证券市场波动等因素产生波动，投资者在投资本基金前，需充分了解本基金的产品特性，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w:t>
      </w:r>
      <w:r w:rsidRPr="00A076C4">
        <w:rPr>
          <w:rFonts w:ascii="宋体" w:hAnsi="宋体" w:hint="eastAsia"/>
          <w:color w:val="000000"/>
          <w:kern w:val="0"/>
          <w:sz w:val="24"/>
        </w:rPr>
        <w:t>本基金法律文件风险收益特征表述与销售机构基金风险评价可能不一致的风险，</w:t>
      </w:r>
      <w:r w:rsidR="00431BC8">
        <w:rPr>
          <w:rFonts w:ascii="宋体" w:hAnsi="宋体" w:hint="eastAsia"/>
          <w:color w:val="000000"/>
          <w:kern w:val="0"/>
          <w:sz w:val="24"/>
        </w:rPr>
        <w:t>本基金投资特定品种（包括股指期货、国债期货、</w:t>
      </w:r>
      <w:r w:rsidR="004F160A">
        <w:rPr>
          <w:rFonts w:ascii="宋体" w:hAnsi="宋体" w:hint="eastAsia"/>
          <w:color w:val="000000"/>
          <w:kern w:val="0"/>
          <w:sz w:val="24"/>
        </w:rPr>
        <w:t>股票</w:t>
      </w:r>
      <w:r w:rsidR="00431BC8">
        <w:rPr>
          <w:rFonts w:ascii="宋体" w:hAnsi="宋体" w:hint="eastAsia"/>
          <w:color w:val="000000"/>
          <w:kern w:val="0"/>
          <w:sz w:val="24"/>
        </w:rPr>
        <w:t>期权、资产支持证券</w:t>
      </w:r>
      <w:r w:rsidR="00826D0C">
        <w:rPr>
          <w:rFonts w:ascii="宋体" w:hAnsi="宋体" w:hint="eastAsia"/>
          <w:color w:val="000000"/>
          <w:kern w:val="0"/>
          <w:sz w:val="24"/>
        </w:rPr>
        <w:t>、存托凭证</w:t>
      </w:r>
      <w:r w:rsidR="00431BC8" w:rsidRPr="00431BC8">
        <w:rPr>
          <w:rFonts w:ascii="宋体" w:hAnsi="宋体" w:hint="eastAsia"/>
          <w:color w:val="000000"/>
          <w:kern w:val="0"/>
          <w:sz w:val="24"/>
        </w:rPr>
        <w:t>等）的特有风险</w:t>
      </w:r>
      <w:r w:rsidR="008F4BC7" w:rsidRPr="008F4BC7">
        <w:rPr>
          <w:rFonts w:ascii="宋体" w:hAnsi="宋体" w:hint="eastAsia"/>
          <w:color w:val="000000"/>
          <w:kern w:val="0"/>
          <w:sz w:val="24"/>
        </w:rPr>
        <w:t>，本</w:t>
      </w:r>
      <w:proofErr w:type="gramStart"/>
      <w:r w:rsidR="008F4BC7" w:rsidRPr="008F4BC7">
        <w:rPr>
          <w:rFonts w:ascii="宋体" w:hAnsi="宋体" w:hint="eastAsia"/>
          <w:color w:val="000000"/>
          <w:kern w:val="0"/>
          <w:sz w:val="24"/>
        </w:rPr>
        <w:t>基金基金</w:t>
      </w:r>
      <w:proofErr w:type="gramEnd"/>
      <w:r w:rsidR="008F4BC7" w:rsidRPr="008F4BC7">
        <w:rPr>
          <w:rFonts w:ascii="宋体" w:hAnsi="宋体" w:hint="eastAsia"/>
          <w:color w:val="000000"/>
          <w:kern w:val="0"/>
          <w:sz w:val="24"/>
        </w:rPr>
        <w:t>管理费的计提方式与普通基金存在区别的风险</w:t>
      </w:r>
      <w:r w:rsidR="00431BC8" w:rsidRPr="00431BC8">
        <w:rPr>
          <w:rFonts w:ascii="宋体" w:hAnsi="宋体" w:hint="eastAsia"/>
          <w:color w:val="000000"/>
          <w:kern w:val="0"/>
          <w:sz w:val="24"/>
        </w:rPr>
        <w:t>等</w:t>
      </w:r>
      <w:r>
        <w:rPr>
          <w:rFonts w:ascii="宋体" w:hAnsi="宋体" w:hint="eastAsia"/>
          <w:color w:val="000000"/>
          <w:kern w:val="0"/>
          <w:sz w:val="24"/>
        </w:rPr>
        <w:t>，</w:t>
      </w:r>
      <w:r w:rsidRPr="00A076C4">
        <w:rPr>
          <w:rFonts w:ascii="宋体" w:hAnsi="宋体" w:hint="eastAsia"/>
          <w:color w:val="000000"/>
          <w:kern w:val="0"/>
          <w:sz w:val="24"/>
        </w:rPr>
        <w:t>详见本招募说明书的“风险揭示”部分</w:t>
      </w:r>
      <w:r w:rsidRPr="006E0977">
        <w:rPr>
          <w:rFonts w:ascii="宋体" w:hAnsi="宋体" w:hint="eastAsia"/>
          <w:color w:val="000000"/>
          <w:kern w:val="0"/>
          <w:sz w:val="24"/>
        </w:rPr>
        <w:t>。</w:t>
      </w:r>
    </w:p>
    <w:p w14:paraId="3173271B" w14:textId="77777777" w:rsidR="00C07414" w:rsidRDefault="00E61706" w:rsidP="00C07414">
      <w:pPr>
        <w:autoSpaceDE w:val="0"/>
        <w:autoSpaceDN w:val="0"/>
        <w:adjustRightInd w:val="0"/>
        <w:spacing w:line="360" w:lineRule="auto"/>
        <w:ind w:firstLineChars="200" w:firstLine="480"/>
        <w:jc w:val="left"/>
        <w:rPr>
          <w:rFonts w:ascii="宋体" w:hAnsi="宋体"/>
          <w:sz w:val="24"/>
        </w:rPr>
      </w:pPr>
      <w:r w:rsidRPr="00E61706">
        <w:rPr>
          <w:rFonts w:ascii="宋体" w:hAnsi="宋体" w:hint="eastAsia"/>
          <w:sz w:val="24"/>
        </w:rPr>
        <w:t>本基金是混合型基金，其预期收益及风险水平高于货币市场基金和债券型基金，低于股票型基金。</w:t>
      </w:r>
    </w:p>
    <w:p w14:paraId="29B00350" w14:textId="77777777" w:rsidR="008F4BC7" w:rsidRPr="005E054A" w:rsidRDefault="008F4BC7" w:rsidP="008F4BC7">
      <w:pPr>
        <w:autoSpaceDE w:val="0"/>
        <w:autoSpaceDN w:val="0"/>
        <w:adjustRightInd w:val="0"/>
        <w:spacing w:line="360" w:lineRule="auto"/>
        <w:ind w:firstLineChars="200" w:firstLine="480"/>
        <w:jc w:val="left"/>
        <w:rPr>
          <w:rFonts w:ascii="宋体" w:hAnsi="宋体"/>
          <w:sz w:val="24"/>
        </w:rPr>
      </w:pPr>
      <w:r w:rsidRPr="005E054A">
        <w:rPr>
          <w:rFonts w:ascii="宋体" w:hAnsi="宋体" w:hint="eastAsia"/>
          <w:sz w:val="24"/>
        </w:rPr>
        <w:t>2、浮动管理费模式相关风险</w:t>
      </w:r>
    </w:p>
    <w:p w14:paraId="607BD8FF" w14:textId="77777777" w:rsidR="008F4BC7" w:rsidRPr="005E054A" w:rsidRDefault="008F4BC7" w:rsidP="008F4BC7">
      <w:pPr>
        <w:autoSpaceDE w:val="0"/>
        <w:autoSpaceDN w:val="0"/>
        <w:adjustRightInd w:val="0"/>
        <w:spacing w:line="360" w:lineRule="auto"/>
        <w:ind w:firstLineChars="200" w:firstLine="480"/>
        <w:jc w:val="left"/>
        <w:rPr>
          <w:rFonts w:ascii="宋体" w:hAnsi="宋体"/>
          <w:sz w:val="24"/>
        </w:rPr>
      </w:pPr>
      <w:r w:rsidRPr="005E054A">
        <w:rPr>
          <w:rFonts w:ascii="宋体" w:hAnsi="宋体" w:hint="eastAsia"/>
          <w:sz w:val="24"/>
        </w:rPr>
        <w:t>（1）本基金的管理费由固定管理费、或有管理费和超额管理费组成，其中或有管理费和超额管理费取决于每笔基金份额的持有时长和持有</w:t>
      </w:r>
      <w:proofErr w:type="gramStart"/>
      <w:r w:rsidRPr="005E054A">
        <w:rPr>
          <w:rFonts w:ascii="宋体" w:hAnsi="宋体" w:hint="eastAsia"/>
          <w:sz w:val="24"/>
        </w:rPr>
        <w:t>期间年化收益率</w:t>
      </w:r>
      <w:proofErr w:type="gramEnd"/>
      <w:r w:rsidRPr="005E054A">
        <w:rPr>
          <w:rFonts w:ascii="宋体" w:hAnsi="宋体" w:hint="eastAsia"/>
          <w:sz w:val="24"/>
        </w:rPr>
        <w:t>水平（详见基金合同“第十五部分 基金费用与税收”），因此投资者在认/申购本基金时无法预先确定本基金的整体管理费水平。</w:t>
      </w:r>
    </w:p>
    <w:p w14:paraId="0A408CAD" w14:textId="5DA949B9" w:rsidR="008F4BC7" w:rsidRPr="005E054A" w:rsidRDefault="008F4BC7" w:rsidP="008F4BC7">
      <w:pPr>
        <w:autoSpaceDE w:val="0"/>
        <w:autoSpaceDN w:val="0"/>
        <w:adjustRightInd w:val="0"/>
        <w:spacing w:line="360" w:lineRule="auto"/>
        <w:ind w:firstLineChars="200" w:firstLine="480"/>
        <w:jc w:val="left"/>
        <w:rPr>
          <w:rFonts w:ascii="宋体" w:hAnsi="宋体"/>
          <w:sz w:val="24"/>
        </w:rPr>
      </w:pPr>
      <w:r w:rsidRPr="005E054A">
        <w:rPr>
          <w:rFonts w:ascii="宋体" w:hAnsi="宋体" w:hint="eastAsia"/>
          <w:sz w:val="24"/>
        </w:rPr>
        <w:t>（2）由于本基金在计算</w:t>
      </w:r>
      <w:r w:rsidR="004340D0">
        <w:rPr>
          <w:rFonts w:ascii="宋体" w:hAnsi="宋体" w:hint="eastAsia"/>
          <w:sz w:val="24"/>
        </w:rPr>
        <w:t>各类</w:t>
      </w:r>
      <w:r w:rsidRPr="005E054A">
        <w:rPr>
          <w:rFonts w:ascii="宋体" w:hAnsi="宋体" w:hint="eastAsia"/>
          <w:sz w:val="24"/>
        </w:rPr>
        <w:t>基金份额净值时，按前一日</w:t>
      </w:r>
      <w:r w:rsidR="004340D0">
        <w:rPr>
          <w:rFonts w:ascii="宋体" w:hAnsi="宋体" w:hint="eastAsia"/>
          <w:sz w:val="24"/>
        </w:rPr>
        <w:t>该类</w:t>
      </w:r>
      <w:r w:rsidRPr="005E054A">
        <w:rPr>
          <w:rFonts w:ascii="宋体" w:hAnsi="宋体" w:hint="eastAsia"/>
          <w:sz w:val="24"/>
        </w:rPr>
        <w:t>基金资产净值的1.20%年费率计算管理费，该费率可能高于或低于不同投资者最终适用的管理费率。在基金份额赎回、转出或基金合同终止的情形发生时，基金投资者实际收到的赎回款项或清算款项的金额可能与按披露的</w:t>
      </w:r>
      <w:r w:rsidR="004340D0">
        <w:rPr>
          <w:rFonts w:ascii="宋体" w:hAnsi="宋体" w:hint="eastAsia"/>
          <w:sz w:val="24"/>
        </w:rPr>
        <w:t>该类</w:t>
      </w:r>
      <w:r w:rsidRPr="005E054A">
        <w:rPr>
          <w:rFonts w:ascii="宋体" w:hAnsi="宋体" w:hint="eastAsia"/>
          <w:sz w:val="24"/>
        </w:rPr>
        <w:t>基金份额净值计算的结果存在差异。投资者的实际赎回金额和清算资金以登记机构确认数据为准。</w:t>
      </w:r>
    </w:p>
    <w:p w14:paraId="69617ABF" w14:textId="77777777" w:rsidR="008F4BC7" w:rsidRPr="005E054A" w:rsidRDefault="008F4BC7" w:rsidP="008F4BC7">
      <w:pPr>
        <w:autoSpaceDE w:val="0"/>
        <w:autoSpaceDN w:val="0"/>
        <w:adjustRightInd w:val="0"/>
        <w:spacing w:line="360" w:lineRule="auto"/>
        <w:ind w:firstLineChars="200" w:firstLine="480"/>
        <w:jc w:val="left"/>
        <w:rPr>
          <w:rFonts w:ascii="宋体" w:hAnsi="宋体"/>
          <w:sz w:val="24"/>
        </w:rPr>
      </w:pPr>
      <w:r w:rsidRPr="005E054A">
        <w:rPr>
          <w:rFonts w:ascii="宋体" w:hAnsi="宋体" w:hint="eastAsia"/>
          <w:sz w:val="24"/>
        </w:rPr>
        <w:lastRenderedPageBreak/>
        <w:t>（3）本基金采用浮动管理费的收费模式，不代表基金管理人对基金收益的保证。</w:t>
      </w:r>
    </w:p>
    <w:p w14:paraId="5BAEF08A" w14:textId="77777777" w:rsidR="008F4BC7" w:rsidRPr="005E054A" w:rsidRDefault="008F4BC7" w:rsidP="008F4BC7">
      <w:pPr>
        <w:autoSpaceDE w:val="0"/>
        <w:autoSpaceDN w:val="0"/>
        <w:adjustRightInd w:val="0"/>
        <w:spacing w:line="360" w:lineRule="auto"/>
        <w:ind w:firstLineChars="200" w:firstLine="480"/>
        <w:jc w:val="left"/>
        <w:rPr>
          <w:rFonts w:ascii="宋体" w:hAnsi="宋体"/>
          <w:sz w:val="24"/>
        </w:rPr>
      </w:pPr>
      <w:r w:rsidRPr="005E054A">
        <w:rPr>
          <w:rFonts w:ascii="宋体" w:hAnsi="宋体" w:hint="eastAsia"/>
          <w:sz w:val="24"/>
        </w:rPr>
        <w:t>3、本基金收益分配仅支持现金分红一种方式，敬请投资者知悉。</w:t>
      </w:r>
    </w:p>
    <w:p w14:paraId="255BECF7" w14:textId="6D4C3E87" w:rsidR="004E61BF" w:rsidRDefault="008F4BC7" w:rsidP="009A2523">
      <w:pPr>
        <w:autoSpaceDE w:val="0"/>
        <w:autoSpaceDN w:val="0"/>
        <w:adjustRightIn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4、</w:t>
      </w:r>
      <w:r w:rsidR="004E61BF" w:rsidRPr="004E61BF">
        <w:rPr>
          <w:rFonts w:ascii="宋体" w:hAnsi="宋体" w:hint="eastAsia"/>
          <w:color w:val="000000"/>
          <w:kern w:val="0"/>
          <w:sz w:val="24"/>
        </w:rPr>
        <w:t>本基金可投资于内地与香港股票市场交易互联互通机制试点允许买卖的规定范围内的香港联合交易所上市的股票（以下简称“港股通标的股票”），但会根据市场环境的变化以及投资策略的需要进行调整，选择将部分基金资产投资于港股通标的股票或选择不将基金资产投资于港股通标的股票，因此本基金存在不对港股进行投资的可能。</w:t>
      </w:r>
    </w:p>
    <w:p w14:paraId="529E88B6" w14:textId="77777777" w:rsidR="004E61BF" w:rsidRDefault="004E61BF" w:rsidP="009A2523">
      <w:pPr>
        <w:autoSpaceDE w:val="0"/>
        <w:autoSpaceDN w:val="0"/>
        <w:adjustRightInd w:val="0"/>
        <w:spacing w:line="360" w:lineRule="auto"/>
        <w:ind w:firstLineChars="200" w:firstLine="480"/>
        <w:jc w:val="left"/>
        <w:rPr>
          <w:rFonts w:ascii="宋体" w:hAnsi="宋体"/>
          <w:color w:val="000000"/>
          <w:kern w:val="0"/>
          <w:sz w:val="24"/>
        </w:rPr>
      </w:pPr>
      <w:r w:rsidRPr="004E61BF">
        <w:rPr>
          <w:rFonts w:ascii="宋体" w:hAnsi="宋体" w:hint="eastAsia"/>
          <w:color w:val="000000"/>
          <w:kern w:val="0"/>
          <w:sz w:val="24"/>
        </w:rPr>
        <w:t>本基金资产若投资于港股，会面临港股</w:t>
      </w:r>
      <w:proofErr w:type="gramStart"/>
      <w:r w:rsidRPr="004E61BF">
        <w:rPr>
          <w:rFonts w:ascii="宋体" w:hAnsi="宋体" w:hint="eastAsia"/>
          <w:color w:val="000000"/>
          <w:kern w:val="0"/>
          <w:sz w:val="24"/>
        </w:rPr>
        <w:t>通机制</w:t>
      </w:r>
      <w:proofErr w:type="gramEnd"/>
      <w:r w:rsidRPr="004E61BF">
        <w:rPr>
          <w:rFonts w:ascii="宋体" w:hAnsi="宋体" w:hint="eastAsia"/>
          <w:color w:val="000000"/>
          <w:kern w:val="0"/>
          <w:sz w:val="24"/>
        </w:rPr>
        <w:t>下因投资环境、投资标的、市场制度以及交易规则等差异带来的特有风险，包括港股市场股价波动较大的风险（港股市</w:t>
      </w:r>
      <w:proofErr w:type="gramStart"/>
      <w:r w:rsidRPr="004E61BF">
        <w:rPr>
          <w:rFonts w:ascii="宋体" w:hAnsi="宋体" w:hint="eastAsia"/>
          <w:color w:val="000000"/>
          <w:kern w:val="0"/>
          <w:sz w:val="24"/>
        </w:rPr>
        <w:t>场实行</w:t>
      </w:r>
      <w:proofErr w:type="gramEnd"/>
      <w:r w:rsidRPr="004E61BF">
        <w:rPr>
          <w:rFonts w:ascii="宋体" w:hAnsi="宋体" w:hint="eastAsia"/>
          <w:color w:val="000000"/>
          <w:kern w:val="0"/>
          <w:sz w:val="24"/>
        </w:rPr>
        <w:t>T+0回转交易，且对个股不设涨跌幅限制，港股股价可能表现出比A股更为剧烈的股价波动）、汇率风险（汇率波动可能对基金的投资收益造成损失）、港股</w:t>
      </w:r>
      <w:proofErr w:type="gramStart"/>
      <w:r w:rsidRPr="004E61BF">
        <w:rPr>
          <w:rFonts w:ascii="宋体" w:hAnsi="宋体" w:hint="eastAsia"/>
          <w:color w:val="000000"/>
          <w:kern w:val="0"/>
          <w:sz w:val="24"/>
        </w:rPr>
        <w:t>通机制</w:t>
      </w:r>
      <w:proofErr w:type="gramEnd"/>
      <w:r w:rsidRPr="004E61BF">
        <w:rPr>
          <w:rFonts w:ascii="宋体" w:hAnsi="宋体" w:hint="eastAsia"/>
          <w:color w:val="000000"/>
          <w:kern w:val="0"/>
          <w:sz w:val="24"/>
        </w:rPr>
        <w:t>下交易日不连贯可能带来的风险（在内地开市香港休市的情形下，港股</w:t>
      </w:r>
      <w:proofErr w:type="gramStart"/>
      <w:r w:rsidRPr="004E61BF">
        <w:rPr>
          <w:rFonts w:ascii="宋体" w:hAnsi="宋体" w:hint="eastAsia"/>
          <w:color w:val="000000"/>
          <w:kern w:val="0"/>
          <w:sz w:val="24"/>
        </w:rPr>
        <w:t>通不能</w:t>
      </w:r>
      <w:proofErr w:type="gramEnd"/>
      <w:r w:rsidRPr="004E61BF">
        <w:rPr>
          <w:rFonts w:ascii="宋体" w:hAnsi="宋体" w:hint="eastAsia"/>
          <w:color w:val="000000"/>
          <w:kern w:val="0"/>
          <w:sz w:val="24"/>
        </w:rPr>
        <w:t>正常交易，港股不能及时卖出，可能带来一定的流动性风险）等</w:t>
      </w:r>
      <w:r>
        <w:rPr>
          <w:rFonts w:ascii="宋体" w:hAnsi="宋体" w:hint="eastAsia"/>
          <w:color w:val="000000"/>
          <w:kern w:val="0"/>
          <w:sz w:val="24"/>
        </w:rPr>
        <w:t>。</w:t>
      </w:r>
    </w:p>
    <w:p w14:paraId="26EF84D0" w14:textId="77777777" w:rsidR="008F4BC7" w:rsidRDefault="008F4BC7" w:rsidP="009A2523">
      <w:pPr>
        <w:autoSpaceDE w:val="0"/>
        <w:autoSpaceDN w:val="0"/>
        <w:adjustRightInd w:val="0"/>
        <w:spacing w:line="360" w:lineRule="auto"/>
        <w:ind w:firstLineChars="200" w:firstLine="480"/>
        <w:jc w:val="left"/>
        <w:rPr>
          <w:rFonts w:ascii="宋体" w:hAnsi="宋体"/>
          <w:color w:val="000000"/>
          <w:kern w:val="0"/>
          <w:sz w:val="24"/>
        </w:rPr>
      </w:pPr>
      <w:r w:rsidRPr="008F4BC7">
        <w:rPr>
          <w:rFonts w:ascii="宋体" w:hAnsi="宋体" w:hint="eastAsia"/>
          <w:color w:val="000000"/>
          <w:kern w:val="0"/>
          <w:sz w:val="24"/>
        </w:rPr>
        <w:t>本基金单一投资人持有基金份额数不得达到或者超过基金总份额的50%，但在基金运作过程中因基金份额赎回等基金管理人无法予以控制的情形导致被动达到或超过50%的除外。法律法规或监管机构另有规定的，从其规定。</w:t>
      </w:r>
    </w:p>
    <w:p w14:paraId="4DC6D91B" w14:textId="1EA488DD" w:rsidR="00A84502" w:rsidRDefault="00CA2397" w:rsidP="00A84502">
      <w:pPr>
        <w:autoSpaceDE w:val="0"/>
        <w:autoSpaceDN w:val="0"/>
        <w:adjustRightInd w:val="0"/>
        <w:spacing w:line="360" w:lineRule="auto"/>
        <w:ind w:firstLineChars="200" w:firstLine="480"/>
        <w:jc w:val="left"/>
        <w:rPr>
          <w:rFonts w:ascii="宋体" w:hAnsi="宋体"/>
          <w:color w:val="000000"/>
          <w:kern w:val="0"/>
          <w:sz w:val="24"/>
        </w:rPr>
      </w:pPr>
      <w:r w:rsidRPr="00CA2397">
        <w:rPr>
          <w:rFonts w:ascii="宋体" w:hAnsi="宋体" w:hint="eastAsia"/>
          <w:color w:val="000000"/>
          <w:kern w:val="0"/>
          <w:sz w:val="24"/>
        </w:rPr>
        <w:t>基金投资不同于银行储蓄，投资人购买基金，既可能按其持有份额分享基金投资所产生的收益，也可能承担基金投资所带来的损失。</w:t>
      </w:r>
      <w:r w:rsidR="00E61DF5" w:rsidRPr="00E61DF5">
        <w:rPr>
          <w:rFonts w:ascii="宋体" w:hAnsi="宋体" w:hint="eastAsia"/>
          <w:color w:val="000000"/>
          <w:kern w:val="0"/>
          <w:sz w:val="24"/>
        </w:rPr>
        <w:t>基金管理人提醒投资者基金投资的“买者自负”原则，在投资者</w:t>
      </w:r>
      <w:proofErr w:type="gramStart"/>
      <w:r w:rsidR="00E61DF5" w:rsidRPr="00E61DF5">
        <w:rPr>
          <w:rFonts w:ascii="宋体" w:hAnsi="宋体" w:hint="eastAsia"/>
          <w:color w:val="000000"/>
          <w:kern w:val="0"/>
          <w:sz w:val="24"/>
        </w:rPr>
        <w:t>作出</w:t>
      </w:r>
      <w:proofErr w:type="gramEnd"/>
      <w:r w:rsidR="00E61DF5" w:rsidRPr="00E61DF5">
        <w:rPr>
          <w:rFonts w:ascii="宋体" w:hAnsi="宋体" w:hint="eastAsia"/>
          <w:color w:val="000000"/>
          <w:kern w:val="0"/>
          <w:sz w:val="24"/>
        </w:rPr>
        <w:t>投资决策后，基金运营状况与基金净值变化引致的投资风险，由投资者自行负责。</w:t>
      </w:r>
    </w:p>
    <w:p w14:paraId="6083CDD4" w14:textId="77777777" w:rsidR="007A3A42" w:rsidRDefault="00E61DF5" w:rsidP="007A3A42">
      <w:pPr>
        <w:autoSpaceDE w:val="0"/>
        <w:autoSpaceDN w:val="0"/>
        <w:adjustRightInd w:val="0"/>
        <w:spacing w:line="360" w:lineRule="auto"/>
        <w:ind w:firstLineChars="200" w:firstLine="480"/>
        <w:jc w:val="left"/>
        <w:rPr>
          <w:rFonts w:ascii="宋体" w:hAnsi="宋体"/>
          <w:color w:val="000000"/>
          <w:kern w:val="0"/>
          <w:sz w:val="24"/>
        </w:rPr>
      </w:pPr>
      <w:r w:rsidRPr="00E61DF5">
        <w:rPr>
          <w:rFonts w:ascii="宋体" w:hAnsi="宋体" w:hint="eastAsia"/>
          <w:color w:val="000000"/>
          <w:kern w:val="0"/>
          <w:sz w:val="24"/>
        </w:rPr>
        <w:t>投资者在进行投资决策前，请仔细阅读本基金的《招募说明书》、《基金合同》、《基金产品资料概要》，自主判断基金的投资价值，自主做出投资决策，自行承担投资风险。</w:t>
      </w:r>
    </w:p>
    <w:p w14:paraId="3B7C22DF" w14:textId="77777777" w:rsidR="00075CAC" w:rsidRPr="00FA076C" w:rsidRDefault="00075CAC" w:rsidP="00075CAC">
      <w:pPr>
        <w:spacing w:line="360" w:lineRule="auto"/>
        <w:jc w:val="center"/>
        <w:rPr>
          <w:rFonts w:ascii="宋体" w:hAnsi="宋体"/>
          <w:b/>
          <w:bCs/>
          <w:spacing w:val="120"/>
          <w:sz w:val="28"/>
          <w:szCs w:val="28"/>
        </w:rPr>
      </w:pPr>
      <w:r w:rsidRPr="00FA076C">
        <w:rPr>
          <w:rFonts w:ascii="宋体" w:hAnsi="宋体"/>
          <w:sz w:val="24"/>
        </w:rPr>
        <w:br w:type="page"/>
      </w:r>
      <w:r w:rsidRPr="00FA076C">
        <w:rPr>
          <w:rFonts w:ascii="宋体" w:hAnsi="宋体" w:hint="eastAsia"/>
          <w:b/>
          <w:bCs/>
          <w:spacing w:val="120"/>
          <w:sz w:val="28"/>
          <w:szCs w:val="28"/>
        </w:rPr>
        <w:lastRenderedPageBreak/>
        <w:t>目</w:t>
      </w:r>
      <w:r w:rsidR="0012423B" w:rsidRPr="00FA076C">
        <w:rPr>
          <w:rFonts w:ascii="宋体" w:hAnsi="宋体" w:hint="eastAsia"/>
          <w:b/>
          <w:bCs/>
          <w:spacing w:val="120"/>
          <w:sz w:val="28"/>
          <w:szCs w:val="28"/>
        </w:rPr>
        <w:t xml:space="preserve"> </w:t>
      </w:r>
      <w:r w:rsidRPr="00FA076C">
        <w:rPr>
          <w:rFonts w:ascii="宋体" w:hAnsi="宋体" w:hint="eastAsia"/>
          <w:b/>
          <w:bCs/>
          <w:spacing w:val="120"/>
          <w:sz w:val="28"/>
          <w:szCs w:val="28"/>
        </w:rPr>
        <w:t>录</w:t>
      </w:r>
    </w:p>
    <w:p w14:paraId="24528B39" w14:textId="5BD697AF" w:rsidR="00C75E3D" w:rsidRPr="00A056ED" w:rsidRDefault="00B5638F" w:rsidP="00372997">
      <w:pPr>
        <w:pStyle w:val="12"/>
        <w:rPr>
          <w:rFonts w:ascii="Calibri" w:hAnsi="Calibri"/>
          <w:noProof/>
          <w:sz w:val="21"/>
          <w:szCs w:val="22"/>
        </w:rPr>
      </w:pPr>
      <w:r w:rsidRPr="00FA076C">
        <w:rPr>
          <w:bCs/>
          <w:spacing w:val="120"/>
        </w:rPr>
        <w:fldChar w:fldCharType="begin"/>
      </w:r>
      <w:r w:rsidRPr="00FA076C">
        <w:rPr>
          <w:bCs/>
          <w:spacing w:val="120"/>
        </w:rPr>
        <w:instrText xml:space="preserve"> TOC \o "1-1" \h \z \u </w:instrText>
      </w:r>
      <w:r w:rsidRPr="00FA076C">
        <w:rPr>
          <w:bCs/>
          <w:spacing w:val="120"/>
        </w:rPr>
        <w:fldChar w:fldCharType="separate"/>
      </w:r>
      <w:hyperlink w:anchor="_Toc48031672" w:history="1">
        <w:r w:rsidR="00C75E3D" w:rsidRPr="00D67478">
          <w:rPr>
            <w:rStyle w:val="a7"/>
            <w:rFonts w:hint="eastAsia"/>
            <w:b/>
            <w:bCs/>
            <w:noProof/>
          </w:rPr>
          <w:t>第一部分</w:t>
        </w:r>
        <w:r w:rsidR="00C75E3D" w:rsidRPr="00D67478">
          <w:rPr>
            <w:rStyle w:val="a7"/>
            <w:b/>
            <w:bCs/>
            <w:noProof/>
          </w:rPr>
          <w:t xml:space="preserve">  </w:t>
        </w:r>
        <w:r w:rsidR="00C75E3D" w:rsidRPr="00D67478">
          <w:rPr>
            <w:rStyle w:val="a7"/>
            <w:rFonts w:hint="eastAsia"/>
            <w:b/>
            <w:bCs/>
            <w:noProof/>
          </w:rPr>
          <w:t>绪言</w:t>
        </w:r>
        <w:r w:rsidR="00C75E3D">
          <w:rPr>
            <w:noProof/>
            <w:webHidden/>
          </w:rPr>
          <w:tab/>
        </w:r>
        <w:r w:rsidR="00C75E3D">
          <w:rPr>
            <w:noProof/>
            <w:webHidden/>
          </w:rPr>
          <w:fldChar w:fldCharType="begin"/>
        </w:r>
        <w:r w:rsidR="00C75E3D">
          <w:rPr>
            <w:noProof/>
            <w:webHidden/>
          </w:rPr>
          <w:instrText xml:space="preserve"> PAGEREF _Toc48031672 \h </w:instrText>
        </w:r>
        <w:r w:rsidR="00C75E3D">
          <w:rPr>
            <w:noProof/>
            <w:webHidden/>
          </w:rPr>
        </w:r>
        <w:r w:rsidR="00C75E3D">
          <w:rPr>
            <w:noProof/>
            <w:webHidden/>
          </w:rPr>
          <w:fldChar w:fldCharType="separate"/>
        </w:r>
        <w:r w:rsidR="002B47E0">
          <w:rPr>
            <w:noProof/>
            <w:webHidden/>
          </w:rPr>
          <w:t>1</w:t>
        </w:r>
        <w:r w:rsidR="00C75E3D">
          <w:rPr>
            <w:noProof/>
            <w:webHidden/>
          </w:rPr>
          <w:fldChar w:fldCharType="end"/>
        </w:r>
      </w:hyperlink>
    </w:p>
    <w:p w14:paraId="0DB3C4C1" w14:textId="1A32D62C" w:rsidR="00C75E3D" w:rsidRPr="00A056ED" w:rsidRDefault="00A10133" w:rsidP="00372997">
      <w:pPr>
        <w:pStyle w:val="12"/>
        <w:rPr>
          <w:rFonts w:ascii="Calibri" w:hAnsi="Calibri"/>
          <w:noProof/>
          <w:sz w:val="21"/>
          <w:szCs w:val="22"/>
        </w:rPr>
      </w:pPr>
      <w:hyperlink w:anchor="_Toc48031673" w:history="1">
        <w:r w:rsidR="00C75E3D" w:rsidRPr="00D67478">
          <w:rPr>
            <w:rStyle w:val="a7"/>
            <w:rFonts w:hint="eastAsia"/>
            <w:b/>
            <w:bCs/>
            <w:noProof/>
          </w:rPr>
          <w:t>第二部分</w:t>
        </w:r>
        <w:r w:rsidR="00C75E3D" w:rsidRPr="00D67478">
          <w:rPr>
            <w:rStyle w:val="a7"/>
            <w:b/>
            <w:bCs/>
            <w:noProof/>
          </w:rPr>
          <w:t xml:space="preserve">  </w:t>
        </w:r>
        <w:r w:rsidR="00C75E3D" w:rsidRPr="00D67478">
          <w:rPr>
            <w:rStyle w:val="a7"/>
            <w:rFonts w:hint="eastAsia"/>
            <w:b/>
            <w:bCs/>
            <w:noProof/>
          </w:rPr>
          <w:t>释义</w:t>
        </w:r>
        <w:r w:rsidR="00C75E3D">
          <w:rPr>
            <w:noProof/>
            <w:webHidden/>
          </w:rPr>
          <w:tab/>
        </w:r>
        <w:r w:rsidR="00C75E3D">
          <w:rPr>
            <w:noProof/>
            <w:webHidden/>
          </w:rPr>
          <w:fldChar w:fldCharType="begin"/>
        </w:r>
        <w:r w:rsidR="00C75E3D">
          <w:rPr>
            <w:noProof/>
            <w:webHidden/>
          </w:rPr>
          <w:instrText xml:space="preserve"> PAGEREF _Toc48031673 \h </w:instrText>
        </w:r>
        <w:r w:rsidR="00C75E3D">
          <w:rPr>
            <w:noProof/>
            <w:webHidden/>
          </w:rPr>
        </w:r>
        <w:r w:rsidR="00C75E3D">
          <w:rPr>
            <w:noProof/>
            <w:webHidden/>
          </w:rPr>
          <w:fldChar w:fldCharType="separate"/>
        </w:r>
        <w:r w:rsidR="002B47E0">
          <w:rPr>
            <w:noProof/>
            <w:webHidden/>
          </w:rPr>
          <w:t>2</w:t>
        </w:r>
        <w:r w:rsidR="00C75E3D">
          <w:rPr>
            <w:noProof/>
            <w:webHidden/>
          </w:rPr>
          <w:fldChar w:fldCharType="end"/>
        </w:r>
      </w:hyperlink>
    </w:p>
    <w:p w14:paraId="448FD8AF" w14:textId="6444CBAF" w:rsidR="00C75E3D" w:rsidRPr="00A056ED" w:rsidRDefault="00A10133" w:rsidP="00372997">
      <w:pPr>
        <w:pStyle w:val="12"/>
        <w:rPr>
          <w:rFonts w:ascii="Calibri" w:hAnsi="Calibri"/>
          <w:noProof/>
          <w:sz w:val="21"/>
          <w:szCs w:val="22"/>
        </w:rPr>
      </w:pPr>
      <w:hyperlink w:anchor="_Toc48031674" w:history="1">
        <w:r w:rsidR="00C75E3D" w:rsidRPr="00D67478">
          <w:rPr>
            <w:rStyle w:val="a7"/>
            <w:rFonts w:hint="eastAsia"/>
            <w:b/>
            <w:bCs/>
            <w:noProof/>
          </w:rPr>
          <w:t>第三部分</w:t>
        </w:r>
        <w:r w:rsidR="00C75E3D" w:rsidRPr="00D67478">
          <w:rPr>
            <w:rStyle w:val="a7"/>
            <w:b/>
            <w:bCs/>
            <w:noProof/>
          </w:rPr>
          <w:t xml:space="preserve">  </w:t>
        </w:r>
        <w:r w:rsidR="00C75E3D" w:rsidRPr="00D67478">
          <w:rPr>
            <w:rStyle w:val="a7"/>
            <w:rFonts w:hint="eastAsia"/>
            <w:b/>
            <w:bCs/>
            <w:noProof/>
          </w:rPr>
          <w:t>基金管理人</w:t>
        </w:r>
        <w:r w:rsidR="00C75E3D">
          <w:rPr>
            <w:noProof/>
            <w:webHidden/>
          </w:rPr>
          <w:tab/>
        </w:r>
        <w:r w:rsidR="00C75E3D">
          <w:rPr>
            <w:noProof/>
            <w:webHidden/>
          </w:rPr>
          <w:fldChar w:fldCharType="begin"/>
        </w:r>
        <w:r w:rsidR="00C75E3D">
          <w:rPr>
            <w:noProof/>
            <w:webHidden/>
          </w:rPr>
          <w:instrText xml:space="preserve"> PAGEREF _Toc48031674 \h </w:instrText>
        </w:r>
        <w:r w:rsidR="00C75E3D">
          <w:rPr>
            <w:noProof/>
            <w:webHidden/>
          </w:rPr>
        </w:r>
        <w:r w:rsidR="00C75E3D">
          <w:rPr>
            <w:noProof/>
            <w:webHidden/>
          </w:rPr>
          <w:fldChar w:fldCharType="separate"/>
        </w:r>
        <w:r w:rsidR="002B47E0">
          <w:rPr>
            <w:noProof/>
            <w:webHidden/>
          </w:rPr>
          <w:t>7</w:t>
        </w:r>
        <w:r w:rsidR="00C75E3D">
          <w:rPr>
            <w:noProof/>
            <w:webHidden/>
          </w:rPr>
          <w:fldChar w:fldCharType="end"/>
        </w:r>
      </w:hyperlink>
    </w:p>
    <w:p w14:paraId="5D7890BB" w14:textId="72329ED6" w:rsidR="00C75E3D" w:rsidRPr="00A056ED" w:rsidRDefault="00A10133" w:rsidP="00372997">
      <w:pPr>
        <w:pStyle w:val="12"/>
        <w:rPr>
          <w:rFonts w:ascii="Calibri" w:hAnsi="Calibri"/>
          <w:noProof/>
          <w:sz w:val="21"/>
          <w:szCs w:val="22"/>
        </w:rPr>
      </w:pPr>
      <w:hyperlink w:anchor="_Toc48031675" w:history="1">
        <w:r w:rsidR="00C75E3D" w:rsidRPr="00D67478">
          <w:rPr>
            <w:rStyle w:val="a7"/>
            <w:rFonts w:hint="eastAsia"/>
            <w:b/>
            <w:bCs/>
            <w:noProof/>
          </w:rPr>
          <w:t>第四部分</w:t>
        </w:r>
        <w:r w:rsidR="00C75E3D" w:rsidRPr="00D67478">
          <w:rPr>
            <w:rStyle w:val="a7"/>
            <w:b/>
            <w:bCs/>
            <w:noProof/>
          </w:rPr>
          <w:t xml:space="preserve">  </w:t>
        </w:r>
        <w:r w:rsidR="00C75E3D" w:rsidRPr="00D67478">
          <w:rPr>
            <w:rStyle w:val="a7"/>
            <w:rFonts w:hint="eastAsia"/>
            <w:b/>
            <w:bCs/>
            <w:noProof/>
          </w:rPr>
          <w:t>基金托管人</w:t>
        </w:r>
        <w:r w:rsidR="00C75E3D">
          <w:rPr>
            <w:noProof/>
            <w:webHidden/>
          </w:rPr>
          <w:tab/>
        </w:r>
        <w:r w:rsidR="00C75E3D">
          <w:rPr>
            <w:noProof/>
            <w:webHidden/>
          </w:rPr>
          <w:fldChar w:fldCharType="begin"/>
        </w:r>
        <w:r w:rsidR="00C75E3D">
          <w:rPr>
            <w:noProof/>
            <w:webHidden/>
          </w:rPr>
          <w:instrText xml:space="preserve"> PAGEREF _Toc48031675 \h </w:instrText>
        </w:r>
        <w:r w:rsidR="00C75E3D">
          <w:rPr>
            <w:noProof/>
            <w:webHidden/>
          </w:rPr>
        </w:r>
        <w:r w:rsidR="00C75E3D">
          <w:rPr>
            <w:noProof/>
            <w:webHidden/>
          </w:rPr>
          <w:fldChar w:fldCharType="separate"/>
        </w:r>
        <w:r w:rsidR="002B47E0">
          <w:rPr>
            <w:noProof/>
            <w:webHidden/>
          </w:rPr>
          <w:t>7</w:t>
        </w:r>
        <w:r w:rsidR="00C75E3D">
          <w:rPr>
            <w:noProof/>
            <w:webHidden/>
          </w:rPr>
          <w:fldChar w:fldCharType="end"/>
        </w:r>
      </w:hyperlink>
    </w:p>
    <w:p w14:paraId="755549FF" w14:textId="16A66460" w:rsidR="00C75E3D" w:rsidRPr="00A056ED" w:rsidRDefault="00A10133" w:rsidP="00372997">
      <w:pPr>
        <w:pStyle w:val="12"/>
        <w:rPr>
          <w:rFonts w:ascii="Calibri" w:hAnsi="Calibri"/>
          <w:noProof/>
          <w:sz w:val="21"/>
          <w:szCs w:val="22"/>
        </w:rPr>
      </w:pPr>
      <w:hyperlink w:anchor="_Toc48031676" w:history="1">
        <w:r w:rsidR="00C75E3D" w:rsidRPr="00D67478">
          <w:rPr>
            <w:rStyle w:val="a7"/>
            <w:rFonts w:hint="eastAsia"/>
            <w:b/>
            <w:bCs/>
            <w:noProof/>
          </w:rPr>
          <w:t>第五部分</w:t>
        </w:r>
        <w:r w:rsidR="00C75E3D" w:rsidRPr="00D67478">
          <w:rPr>
            <w:rStyle w:val="a7"/>
            <w:b/>
            <w:bCs/>
            <w:noProof/>
          </w:rPr>
          <w:t xml:space="preserve">  </w:t>
        </w:r>
        <w:r w:rsidR="00C75E3D" w:rsidRPr="00D67478">
          <w:rPr>
            <w:rStyle w:val="a7"/>
            <w:rFonts w:hint="eastAsia"/>
            <w:b/>
            <w:bCs/>
            <w:noProof/>
          </w:rPr>
          <w:t>相关服务机构</w:t>
        </w:r>
        <w:r w:rsidR="00C75E3D">
          <w:rPr>
            <w:noProof/>
            <w:webHidden/>
          </w:rPr>
          <w:tab/>
        </w:r>
        <w:r w:rsidR="00C75E3D">
          <w:rPr>
            <w:noProof/>
            <w:webHidden/>
          </w:rPr>
          <w:fldChar w:fldCharType="begin"/>
        </w:r>
        <w:r w:rsidR="00C75E3D">
          <w:rPr>
            <w:noProof/>
            <w:webHidden/>
          </w:rPr>
          <w:instrText xml:space="preserve"> PAGEREF _Toc48031676 \h </w:instrText>
        </w:r>
        <w:r w:rsidR="00C75E3D">
          <w:rPr>
            <w:noProof/>
            <w:webHidden/>
          </w:rPr>
        </w:r>
        <w:r w:rsidR="00C75E3D">
          <w:rPr>
            <w:noProof/>
            <w:webHidden/>
          </w:rPr>
          <w:fldChar w:fldCharType="separate"/>
        </w:r>
        <w:r w:rsidR="002B47E0">
          <w:rPr>
            <w:noProof/>
            <w:webHidden/>
          </w:rPr>
          <w:t>17</w:t>
        </w:r>
        <w:r w:rsidR="00C75E3D">
          <w:rPr>
            <w:noProof/>
            <w:webHidden/>
          </w:rPr>
          <w:fldChar w:fldCharType="end"/>
        </w:r>
      </w:hyperlink>
    </w:p>
    <w:p w14:paraId="6404A356" w14:textId="2AF9D5A3" w:rsidR="00C75E3D" w:rsidRPr="00A056ED" w:rsidRDefault="00A10133" w:rsidP="00372997">
      <w:pPr>
        <w:pStyle w:val="12"/>
        <w:rPr>
          <w:rFonts w:ascii="Calibri" w:hAnsi="Calibri"/>
          <w:noProof/>
          <w:sz w:val="21"/>
          <w:szCs w:val="22"/>
        </w:rPr>
      </w:pPr>
      <w:hyperlink w:anchor="_Toc48031677" w:history="1">
        <w:r w:rsidR="00C75E3D" w:rsidRPr="00D67478">
          <w:rPr>
            <w:rStyle w:val="a7"/>
            <w:rFonts w:hint="eastAsia"/>
            <w:b/>
            <w:bCs/>
            <w:noProof/>
          </w:rPr>
          <w:t>第六部分</w:t>
        </w:r>
        <w:r w:rsidR="00C75E3D" w:rsidRPr="00D67478">
          <w:rPr>
            <w:rStyle w:val="a7"/>
            <w:b/>
            <w:bCs/>
            <w:noProof/>
          </w:rPr>
          <w:t xml:space="preserve">  </w:t>
        </w:r>
        <w:r w:rsidR="00C75E3D" w:rsidRPr="00D67478">
          <w:rPr>
            <w:rStyle w:val="a7"/>
            <w:rFonts w:hint="eastAsia"/>
            <w:b/>
            <w:bCs/>
            <w:noProof/>
          </w:rPr>
          <w:t>基金的募集</w:t>
        </w:r>
        <w:r w:rsidR="00C75E3D">
          <w:rPr>
            <w:noProof/>
            <w:webHidden/>
          </w:rPr>
          <w:tab/>
        </w:r>
        <w:r w:rsidR="00C75E3D">
          <w:rPr>
            <w:noProof/>
            <w:webHidden/>
          </w:rPr>
          <w:fldChar w:fldCharType="begin"/>
        </w:r>
        <w:r w:rsidR="00C75E3D">
          <w:rPr>
            <w:noProof/>
            <w:webHidden/>
          </w:rPr>
          <w:instrText xml:space="preserve"> PAGEREF _Toc48031677 \h </w:instrText>
        </w:r>
        <w:r w:rsidR="00C75E3D">
          <w:rPr>
            <w:noProof/>
            <w:webHidden/>
          </w:rPr>
        </w:r>
        <w:r w:rsidR="00C75E3D">
          <w:rPr>
            <w:noProof/>
            <w:webHidden/>
          </w:rPr>
          <w:fldChar w:fldCharType="separate"/>
        </w:r>
        <w:r w:rsidR="002B47E0">
          <w:rPr>
            <w:noProof/>
            <w:webHidden/>
          </w:rPr>
          <w:t>19</w:t>
        </w:r>
        <w:r w:rsidR="00C75E3D">
          <w:rPr>
            <w:noProof/>
            <w:webHidden/>
          </w:rPr>
          <w:fldChar w:fldCharType="end"/>
        </w:r>
      </w:hyperlink>
    </w:p>
    <w:p w14:paraId="20FB0312" w14:textId="06179F47" w:rsidR="00C75E3D" w:rsidRPr="00A056ED" w:rsidRDefault="00A10133" w:rsidP="00372997">
      <w:pPr>
        <w:pStyle w:val="12"/>
        <w:rPr>
          <w:rFonts w:ascii="Calibri" w:hAnsi="Calibri"/>
          <w:noProof/>
          <w:sz w:val="21"/>
          <w:szCs w:val="22"/>
        </w:rPr>
      </w:pPr>
      <w:hyperlink w:anchor="_Toc48031678" w:history="1">
        <w:r w:rsidR="00C75E3D" w:rsidRPr="00D67478">
          <w:rPr>
            <w:rStyle w:val="a7"/>
            <w:rFonts w:hint="eastAsia"/>
            <w:b/>
            <w:bCs/>
            <w:noProof/>
          </w:rPr>
          <w:t>第七部分</w:t>
        </w:r>
        <w:r w:rsidR="00C75E3D" w:rsidRPr="00D67478">
          <w:rPr>
            <w:rStyle w:val="a7"/>
            <w:b/>
            <w:bCs/>
            <w:noProof/>
          </w:rPr>
          <w:t xml:space="preserve">  </w:t>
        </w:r>
        <w:r w:rsidR="00C75E3D" w:rsidRPr="00D67478">
          <w:rPr>
            <w:rStyle w:val="a7"/>
            <w:rFonts w:hint="eastAsia"/>
            <w:b/>
            <w:bCs/>
            <w:noProof/>
          </w:rPr>
          <w:t>基金合同的生效</w:t>
        </w:r>
        <w:r w:rsidR="00C75E3D">
          <w:rPr>
            <w:noProof/>
            <w:webHidden/>
          </w:rPr>
          <w:tab/>
        </w:r>
        <w:r w:rsidR="00C75E3D">
          <w:rPr>
            <w:noProof/>
            <w:webHidden/>
          </w:rPr>
          <w:fldChar w:fldCharType="begin"/>
        </w:r>
        <w:r w:rsidR="00C75E3D">
          <w:rPr>
            <w:noProof/>
            <w:webHidden/>
          </w:rPr>
          <w:instrText xml:space="preserve"> PAGEREF _Toc48031678 \h </w:instrText>
        </w:r>
        <w:r w:rsidR="00C75E3D">
          <w:rPr>
            <w:noProof/>
            <w:webHidden/>
          </w:rPr>
        </w:r>
        <w:r w:rsidR="00C75E3D">
          <w:rPr>
            <w:noProof/>
            <w:webHidden/>
          </w:rPr>
          <w:fldChar w:fldCharType="separate"/>
        </w:r>
        <w:r w:rsidR="002B47E0">
          <w:rPr>
            <w:noProof/>
            <w:webHidden/>
          </w:rPr>
          <w:t>24</w:t>
        </w:r>
        <w:r w:rsidR="00C75E3D">
          <w:rPr>
            <w:noProof/>
            <w:webHidden/>
          </w:rPr>
          <w:fldChar w:fldCharType="end"/>
        </w:r>
      </w:hyperlink>
    </w:p>
    <w:p w14:paraId="58B1816F" w14:textId="4A71101C" w:rsidR="00C75E3D" w:rsidRPr="00A056ED" w:rsidRDefault="00A10133" w:rsidP="00372997">
      <w:pPr>
        <w:pStyle w:val="12"/>
        <w:rPr>
          <w:rFonts w:ascii="Calibri" w:hAnsi="Calibri"/>
          <w:noProof/>
          <w:sz w:val="21"/>
          <w:szCs w:val="22"/>
        </w:rPr>
      </w:pPr>
      <w:hyperlink w:anchor="_Toc48031679" w:history="1">
        <w:r w:rsidR="00C75E3D" w:rsidRPr="00D67478">
          <w:rPr>
            <w:rStyle w:val="a7"/>
            <w:rFonts w:hint="eastAsia"/>
            <w:b/>
            <w:bCs/>
            <w:noProof/>
          </w:rPr>
          <w:t>第八部分</w:t>
        </w:r>
        <w:r w:rsidR="00C75E3D" w:rsidRPr="00D67478">
          <w:rPr>
            <w:rStyle w:val="a7"/>
            <w:b/>
            <w:bCs/>
            <w:noProof/>
          </w:rPr>
          <w:t xml:space="preserve">  </w:t>
        </w:r>
        <w:r w:rsidR="00C75E3D" w:rsidRPr="00D67478">
          <w:rPr>
            <w:rStyle w:val="a7"/>
            <w:rFonts w:hint="eastAsia"/>
            <w:b/>
            <w:bCs/>
            <w:noProof/>
          </w:rPr>
          <w:t>基金份额的申购、赎回与转换</w:t>
        </w:r>
        <w:r w:rsidR="00C75E3D">
          <w:rPr>
            <w:noProof/>
            <w:webHidden/>
          </w:rPr>
          <w:tab/>
        </w:r>
        <w:r w:rsidR="00C75E3D">
          <w:rPr>
            <w:noProof/>
            <w:webHidden/>
          </w:rPr>
          <w:fldChar w:fldCharType="begin"/>
        </w:r>
        <w:r w:rsidR="00C75E3D">
          <w:rPr>
            <w:noProof/>
            <w:webHidden/>
          </w:rPr>
          <w:instrText xml:space="preserve"> PAGEREF _Toc48031679 \h </w:instrText>
        </w:r>
        <w:r w:rsidR="00C75E3D">
          <w:rPr>
            <w:noProof/>
            <w:webHidden/>
          </w:rPr>
        </w:r>
        <w:r w:rsidR="00C75E3D">
          <w:rPr>
            <w:noProof/>
            <w:webHidden/>
          </w:rPr>
          <w:fldChar w:fldCharType="separate"/>
        </w:r>
        <w:r w:rsidR="002B47E0">
          <w:rPr>
            <w:noProof/>
            <w:webHidden/>
          </w:rPr>
          <w:t>25</w:t>
        </w:r>
        <w:r w:rsidR="00C75E3D">
          <w:rPr>
            <w:noProof/>
            <w:webHidden/>
          </w:rPr>
          <w:fldChar w:fldCharType="end"/>
        </w:r>
      </w:hyperlink>
    </w:p>
    <w:p w14:paraId="2CBF6C7F" w14:textId="4BB2E791" w:rsidR="00C75E3D" w:rsidRPr="00A056ED" w:rsidRDefault="00A10133" w:rsidP="00372997">
      <w:pPr>
        <w:pStyle w:val="12"/>
        <w:rPr>
          <w:rFonts w:ascii="Calibri" w:hAnsi="Calibri"/>
          <w:noProof/>
          <w:sz w:val="21"/>
          <w:szCs w:val="22"/>
        </w:rPr>
      </w:pPr>
      <w:hyperlink w:anchor="_Toc48031680" w:history="1">
        <w:r w:rsidR="00C75E3D" w:rsidRPr="00D67478">
          <w:rPr>
            <w:rStyle w:val="a7"/>
            <w:rFonts w:hint="eastAsia"/>
            <w:b/>
            <w:bCs/>
            <w:noProof/>
          </w:rPr>
          <w:t>第九部分</w:t>
        </w:r>
        <w:r w:rsidR="00C75E3D" w:rsidRPr="00D67478">
          <w:rPr>
            <w:rStyle w:val="a7"/>
            <w:b/>
            <w:bCs/>
            <w:noProof/>
          </w:rPr>
          <w:t xml:space="preserve">  </w:t>
        </w:r>
        <w:r w:rsidR="00C75E3D" w:rsidRPr="00D67478">
          <w:rPr>
            <w:rStyle w:val="a7"/>
            <w:rFonts w:hint="eastAsia"/>
            <w:b/>
            <w:bCs/>
            <w:noProof/>
          </w:rPr>
          <w:t>基金的投资</w:t>
        </w:r>
        <w:r w:rsidR="00C75E3D">
          <w:rPr>
            <w:noProof/>
            <w:webHidden/>
          </w:rPr>
          <w:tab/>
        </w:r>
        <w:r w:rsidR="00C75E3D">
          <w:rPr>
            <w:noProof/>
            <w:webHidden/>
          </w:rPr>
          <w:fldChar w:fldCharType="begin"/>
        </w:r>
        <w:r w:rsidR="00C75E3D">
          <w:rPr>
            <w:noProof/>
            <w:webHidden/>
          </w:rPr>
          <w:instrText xml:space="preserve"> PAGEREF _Toc48031680 \h </w:instrText>
        </w:r>
        <w:r w:rsidR="00C75E3D">
          <w:rPr>
            <w:noProof/>
            <w:webHidden/>
          </w:rPr>
        </w:r>
        <w:r w:rsidR="00C75E3D">
          <w:rPr>
            <w:noProof/>
            <w:webHidden/>
          </w:rPr>
          <w:fldChar w:fldCharType="separate"/>
        </w:r>
        <w:r w:rsidR="002B47E0">
          <w:rPr>
            <w:noProof/>
            <w:webHidden/>
          </w:rPr>
          <w:t>37</w:t>
        </w:r>
        <w:r w:rsidR="00C75E3D">
          <w:rPr>
            <w:noProof/>
            <w:webHidden/>
          </w:rPr>
          <w:fldChar w:fldCharType="end"/>
        </w:r>
      </w:hyperlink>
    </w:p>
    <w:p w14:paraId="46B21090" w14:textId="32323C9F" w:rsidR="00C75E3D" w:rsidRPr="00A056ED" w:rsidRDefault="00A10133" w:rsidP="00372997">
      <w:pPr>
        <w:pStyle w:val="12"/>
        <w:rPr>
          <w:rFonts w:ascii="Calibri" w:hAnsi="Calibri"/>
          <w:noProof/>
          <w:sz w:val="21"/>
          <w:szCs w:val="22"/>
        </w:rPr>
      </w:pPr>
      <w:hyperlink w:anchor="_Toc48031681" w:history="1">
        <w:r w:rsidR="00C75E3D" w:rsidRPr="00D67478">
          <w:rPr>
            <w:rStyle w:val="a7"/>
            <w:rFonts w:hint="eastAsia"/>
            <w:b/>
            <w:bCs/>
            <w:noProof/>
          </w:rPr>
          <w:t>第十部分</w:t>
        </w:r>
        <w:r w:rsidR="00C75E3D" w:rsidRPr="00D67478">
          <w:rPr>
            <w:rStyle w:val="a7"/>
            <w:b/>
            <w:bCs/>
            <w:noProof/>
          </w:rPr>
          <w:t xml:space="preserve">  </w:t>
        </w:r>
        <w:r w:rsidR="00C75E3D" w:rsidRPr="00D67478">
          <w:rPr>
            <w:rStyle w:val="a7"/>
            <w:rFonts w:hint="eastAsia"/>
            <w:b/>
            <w:bCs/>
            <w:noProof/>
          </w:rPr>
          <w:t>基金的财产</w:t>
        </w:r>
        <w:r w:rsidR="00C75E3D">
          <w:rPr>
            <w:noProof/>
            <w:webHidden/>
          </w:rPr>
          <w:tab/>
        </w:r>
        <w:r w:rsidR="00C75E3D">
          <w:rPr>
            <w:noProof/>
            <w:webHidden/>
          </w:rPr>
          <w:fldChar w:fldCharType="begin"/>
        </w:r>
        <w:r w:rsidR="00C75E3D">
          <w:rPr>
            <w:noProof/>
            <w:webHidden/>
          </w:rPr>
          <w:instrText xml:space="preserve"> PAGEREF _Toc48031681 \h </w:instrText>
        </w:r>
        <w:r w:rsidR="00C75E3D">
          <w:rPr>
            <w:noProof/>
            <w:webHidden/>
          </w:rPr>
        </w:r>
        <w:r w:rsidR="00C75E3D">
          <w:rPr>
            <w:noProof/>
            <w:webHidden/>
          </w:rPr>
          <w:fldChar w:fldCharType="separate"/>
        </w:r>
        <w:r w:rsidR="002B47E0">
          <w:rPr>
            <w:noProof/>
            <w:webHidden/>
          </w:rPr>
          <w:t>46</w:t>
        </w:r>
        <w:r w:rsidR="00C75E3D">
          <w:rPr>
            <w:noProof/>
            <w:webHidden/>
          </w:rPr>
          <w:fldChar w:fldCharType="end"/>
        </w:r>
      </w:hyperlink>
    </w:p>
    <w:p w14:paraId="383248A4" w14:textId="3859F54A" w:rsidR="00C75E3D" w:rsidRPr="00A056ED" w:rsidRDefault="00A10133" w:rsidP="00372997">
      <w:pPr>
        <w:pStyle w:val="12"/>
        <w:rPr>
          <w:rFonts w:ascii="Calibri" w:hAnsi="Calibri"/>
          <w:noProof/>
          <w:sz w:val="21"/>
          <w:szCs w:val="22"/>
        </w:rPr>
      </w:pPr>
      <w:hyperlink w:anchor="_Toc48031682" w:history="1">
        <w:r w:rsidR="00C75E3D" w:rsidRPr="00D67478">
          <w:rPr>
            <w:rStyle w:val="a7"/>
            <w:rFonts w:hint="eastAsia"/>
            <w:b/>
            <w:bCs/>
            <w:noProof/>
          </w:rPr>
          <w:t>第十一部分</w:t>
        </w:r>
        <w:r w:rsidR="00C75E3D" w:rsidRPr="00D67478">
          <w:rPr>
            <w:rStyle w:val="a7"/>
            <w:b/>
            <w:bCs/>
            <w:noProof/>
          </w:rPr>
          <w:t xml:space="preserve">  </w:t>
        </w:r>
        <w:r w:rsidR="00C75E3D" w:rsidRPr="00D67478">
          <w:rPr>
            <w:rStyle w:val="a7"/>
            <w:rFonts w:hint="eastAsia"/>
            <w:b/>
            <w:bCs/>
            <w:noProof/>
          </w:rPr>
          <w:t>基金资产的估值</w:t>
        </w:r>
        <w:r w:rsidR="00C75E3D">
          <w:rPr>
            <w:noProof/>
            <w:webHidden/>
          </w:rPr>
          <w:tab/>
        </w:r>
        <w:r w:rsidR="00C75E3D">
          <w:rPr>
            <w:noProof/>
            <w:webHidden/>
          </w:rPr>
          <w:fldChar w:fldCharType="begin"/>
        </w:r>
        <w:r w:rsidR="00C75E3D">
          <w:rPr>
            <w:noProof/>
            <w:webHidden/>
          </w:rPr>
          <w:instrText xml:space="preserve"> PAGEREF _Toc48031682 \h </w:instrText>
        </w:r>
        <w:r w:rsidR="00C75E3D">
          <w:rPr>
            <w:noProof/>
            <w:webHidden/>
          </w:rPr>
        </w:r>
        <w:r w:rsidR="00C75E3D">
          <w:rPr>
            <w:noProof/>
            <w:webHidden/>
          </w:rPr>
          <w:fldChar w:fldCharType="separate"/>
        </w:r>
        <w:r w:rsidR="002B47E0">
          <w:rPr>
            <w:noProof/>
            <w:webHidden/>
          </w:rPr>
          <w:t>47</w:t>
        </w:r>
        <w:r w:rsidR="00C75E3D">
          <w:rPr>
            <w:noProof/>
            <w:webHidden/>
          </w:rPr>
          <w:fldChar w:fldCharType="end"/>
        </w:r>
      </w:hyperlink>
    </w:p>
    <w:p w14:paraId="7C199DBB" w14:textId="76E9FDA7" w:rsidR="00C75E3D" w:rsidRPr="00A056ED" w:rsidRDefault="00A10133" w:rsidP="00372997">
      <w:pPr>
        <w:pStyle w:val="12"/>
        <w:rPr>
          <w:rFonts w:ascii="Calibri" w:hAnsi="Calibri"/>
          <w:noProof/>
          <w:sz w:val="21"/>
          <w:szCs w:val="22"/>
        </w:rPr>
      </w:pPr>
      <w:hyperlink w:anchor="_Toc48031683" w:history="1">
        <w:r w:rsidR="00C75E3D" w:rsidRPr="00D67478">
          <w:rPr>
            <w:rStyle w:val="a7"/>
            <w:rFonts w:hint="eastAsia"/>
            <w:b/>
            <w:bCs/>
            <w:noProof/>
          </w:rPr>
          <w:t>第十二部分</w:t>
        </w:r>
        <w:r w:rsidR="00C75E3D" w:rsidRPr="00D67478">
          <w:rPr>
            <w:rStyle w:val="a7"/>
            <w:b/>
            <w:bCs/>
            <w:noProof/>
          </w:rPr>
          <w:t xml:space="preserve">  </w:t>
        </w:r>
        <w:r w:rsidR="00C75E3D" w:rsidRPr="00D67478">
          <w:rPr>
            <w:rStyle w:val="a7"/>
            <w:rFonts w:hint="eastAsia"/>
            <w:b/>
            <w:bCs/>
            <w:noProof/>
          </w:rPr>
          <w:t>基金的收益与分配</w:t>
        </w:r>
        <w:r w:rsidR="00C75E3D">
          <w:rPr>
            <w:noProof/>
            <w:webHidden/>
          </w:rPr>
          <w:tab/>
        </w:r>
        <w:r w:rsidR="00C75E3D">
          <w:rPr>
            <w:noProof/>
            <w:webHidden/>
          </w:rPr>
          <w:fldChar w:fldCharType="begin"/>
        </w:r>
        <w:r w:rsidR="00C75E3D">
          <w:rPr>
            <w:noProof/>
            <w:webHidden/>
          </w:rPr>
          <w:instrText xml:space="preserve"> PAGEREF _Toc48031683 \h </w:instrText>
        </w:r>
        <w:r w:rsidR="00C75E3D">
          <w:rPr>
            <w:noProof/>
            <w:webHidden/>
          </w:rPr>
        </w:r>
        <w:r w:rsidR="00C75E3D">
          <w:rPr>
            <w:noProof/>
            <w:webHidden/>
          </w:rPr>
          <w:fldChar w:fldCharType="separate"/>
        </w:r>
        <w:r w:rsidR="002B47E0">
          <w:rPr>
            <w:noProof/>
            <w:webHidden/>
          </w:rPr>
          <w:t>54</w:t>
        </w:r>
        <w:r w:rsidR="00C75E3D">
          <w:rPr>
            <w:noProof/>
            <w:webHidden/>
          </w:rPr>
          <w:fldChar w:fldCharType="end"/>
        </w:r>
      </w:hyperlink>
    </w:p>
    <w:p w14:paraId="7DC50D2F" w14:textId="5A7981C5" w:rsidR="00C75E3D" w:rsidRPr="00A056ED" w:rsidRDefault="00A10133" w:rsidP="00372997">
      <w:pPr>
        <w:pStyle w:val="12"/>
        <w:rPr>
          <w:rFonts w:ascii="Calibri" w:hAnsi="Calibri"/>
          <w:noProof/>
          <w:sz w:val="21"/>
          <w:szCs w:val="22"/>
        </w:rPr>
      </w:pPr>
      <w:hyperlink w:anchor="_Toc48031684" w:history="1">
        <w:r w:rsidR="00C75E3D" w:rsidRPr="00D67478">
          <w:rPr>
            <w:rStyle w:val="a7"/>
            <w:rFonts w:hint="eastAsia"/>
            <w:b/>
            <w:bCs/>
            <w:noProof/>
          </w:rPr>
          <w:t>第十三部分</w:t>
        </w:r>
        <w:r w:rsidR="00C75E3D" w:rsidRPr="00D67478">
          <w:rPr>
            <w:rStyle w:val="a7"/>
            <w:b/>
            <w:bCs/>
            <w:noProof/>
          </w:rPr>
          <w:t xml:space="preserve">  </w:t>
        </w:r>
        <w:r w:rsidR="00C75E3D" w:rsidRPr="00D67478">
          <w:rPr>
            <w:rStyle w:val="a7"/>
            <w:rFonts w:hint="eastAsia"/>
            <w:b/>
            <w:bCs/>
            <w:noProof/>
          </w:rPr>
          <w:t>基金费用与税收</w:t>
        </w:r>
        <w:r w:rsidR="00C75E3D">
          <w:rPr>
            <w:noProof/>
            <w:webHidden/>
          </w:rPr>
          <w:tab/>
        </w:r>
        <w:r w:rsidR="00C75E3D">
          <w:rPr>
            <w:noProof/>
            <w:webHidden/>
          </w:rPr>
          <w:fldChar w:fldCharType="begin"/>
        </w:r>
        <w:r w:rsidR="00C75E3D">
          <w:rPr>
            <w:noProof/>
            <w:webHidden/>
          </w:rPr>
          <w:instrText xml:space="preserve"> PAGEREF _Toc48031684 \h </w:instrText>
        </w:r>
        <w:r w:rsidR="00C75E3D">
          <w:rPr>
            <w:noProof/>
            <w:webHidden/>
          </w:rPr>
        </w:r>
        <w:r w:rsidR="00C75E3D">
          <w:rPr>
            <w:noProof/>
            <w:webHidden/>
          </w:rPr>
          <w:fldChar w:fldCharType="separate"/>
        </w:r>
        <w:r w:rsidR="002B47E0">
          <w:rPr>
            <w:noProof/>
            <w:webHidden/>
          </w:rPr>
          <w:t>56</w:t>
        </w:r>
        <w:r w:rsidR="00C75E3D">
          <w:rPr>
            <w:noProof/>
            <w:webHidden/>
          </w:rPr>
          <w:fldChar w:fldCharType="end"/>
        </w:r>
      </w:hyperlink>
    </w:p>
    <w:p w14:paraId="0B97C6D4" w14:textId="17640CFA" w:rsidR="00C75E3D" w:rsidRPr="00A056ED" w:rsidRDefault="00A10133" w:rsidP="00372997">
      <w:pPr>
        <w:pStyle w:val="12"/>
        <w:rPr>
          <w:rFonts w:ascii="Calibri" w:hAnsi="Calibri"/>
          <w:noProof/>
          <w:sz w:val="21"/>
          <w:szCs w:val="22"/>
        </w:rPr>
      </w:pPr>
      <w:hyperlink w:anchor="_Toc48031685" w:history="1">
        <w:r w:rsidR="00C75E3D" w:rsidRPr="00D67478">
          <w:rPr>
            <w:rStyle w:val="a7"/>
            <w:rFonts w:hint="eastAsia"/>
            <w:b/>
            <w:bCs/>
            <w:noProof/>
          </w:rPr>
          <w:t>第十四部分</w:t>
        </w:r>
        <w:r w:rsidR="00C75E3D" w:rsidRPr="00D67478">
          <w:rPr>
            <w:rStyle w:val="a7"/>
            <w:b/>
            <w:bCs/>
            <w:noProof/>
          </w:rPr>
          <w:t xml:space="preserve">  </w:t>
        </w:r>
        <w:r w:rsidR="00C75E3D" w:rsidRPr="00D67478">
          <w:rPr>
            <w:rStyle w:val="a7"/>
            <w:rFonts w:hint="eastAsia"/>
            <w:b/>
            <w:bCs/>
            <w:noProof/>
          </w:rPr>
          <w:t>基金的会计与审计</w:t>
        </w:r>
        <w:r w:rsidR="00C75E3D">
          <w:rPr>
            <w:noProof/>
            <w:webHidden/>
          </w:rPr>
          <w:tab/>
        </w:r>
        <w:r w:rsidR="00C75E3D">
          <w:rPr>
            <w:noProof/>
            <w:webHidden/>
          </w:rPr>
          <w:fldChar w:fldCharType="begin"/>
        </w:r>
        <w:r w:rsidR="00C75E3D">
          <w:rPr>
            <w:noProof/>
            <w:webHidden/>
          </w:rPr>
          <w:instrText xml:space="preserve"> PAGEREF _Toc48031685 \h </w:instrText>
        </w:r>
        <w:r w:rsidR="00C75E3D">
          <w:rPr>
            <w:noProof/>
            <w:webHidden/>
          </w:rPr>
        </w:r>
        <w:r w:rsidR="00C75E3D">
          <w:rPr>
            <w:noProof/>
            <w:webHidden/>
          </w:rPr>
          <w:fldChar w:fldCharType="separate"/>
        </w:r>
        <w:r w:rsidR="002B47E0">
          <w:rPr>
            <w:noProof/>
            <w:webHidden/>
          </w:rPr>
          <w:t>62</w:t>
        </w:r>
        <w:r w:rsidR="00C75E3D">
          <w:rPr>
            <w:noProof/>
            <w:webHidden/>
          </w:rPr>
          <w:fldChar w:fldCharType="end"/>
        </w:r>
      </w:hyperlink>
    </w:p>
    <w:p w14:paraId="58B36524" w14:textId="45FDA645" w:rsidR="00C75E3D" w:rsidRPr="00A056ED" w:rsidRDefault="00A10133" w:rsidP="00372997">
      <w:pPr>
        <w:pStyle w:val="12"/>
        <w:rPr>
          <w:rFonts w:ascii="Calibri" w:hAnsi="Calibri"/>
          <w:noProof/>
          <w:sz w:val="21"/>
          <w:szCs w:val="22"/>
        </w:rPr>
      </w:pPr>
      <w:hyperlink w:anchor="_Toc48031686" w:history="1">
        <w:r w:rsidR="00C75E3D" w:rsidRPr="00D67478">
          <w:rPr>
            <w:rStyle w:val="a7"/>
            <w:rFonts w:hint="eastAsia"/>
            <w:b/>
            <w:bCs/>
            <w:noProof/>
          </w:rPr>
          <w:t>第十五部分</w:t>
        </w:r>
        <w:r w:rsidR="00C75E3D" w:rsidRPr="00D67478">
          <w:rPr>
            <w:rStyle w:val="a7"/>
            <w:b/>
            <w:bCs/>
            <w:noProof/>
          </w:rPr>
          <w:t xml:space="preserve">  </w:t>
        </w:r>
        <w:r w:rsidR="00C75E3D" w:rsidRPr="00D67478">
          <w:rPr>
            <w:rStyle w:val="a7"/>
            <w:rFonts w:hint="eastAsia"/>
            <w:b/>
            <w:bCs/>
            <w:noProof/>
          </w:rPr>
          <w:t>基金的信息披露</w:t>
        </w:r>
        <w:r w:rsidR="00C75E3D">
          <w:rPr>
            <w:noProof/>
            <w:webHidden/>
          </w:rPr>
          <w:tab/>
        </w:r>
        <w:r w:rsidR="00C75E3D">
          <w:rPr>
            <w:noProof/>
            <w:webHidden/>
          </w:rPr>
          <w:fldChar w:fldCharType="begin"/>
        </w:r>
        <w:r w:rsidR="00C75E3D">
          <w:rPr>
            <w:noProof/>
            <w:webHidden/>
          </w:rPr>
          <w:instrText xml:space="preserve"> PAGEREF _Toc48031686 \h </w:instrText>
        </w:r>
        <w:r w:rsidR="00C75E3D">
          <w:rPr>
            <w:noProof/>
            <w:webHidden/>
          </w:rPr>
        </w:r>
        <w:r w:rsidR="00C75E3D">
          <w:rPr>
            <w:noProof/>
            <w:webHidden/>
          </w:rPr>
          <w:fldChar w:fldCharType="separate"/>
        </w:r>
        <w:r w:rsidR="002B47E0">
          <w:rPr>
            <w:noProof/>
            <w:webHidden/>
          </w:rPr>
          <w:t>63</w:t>
        </w:r>
        <w:r w:rsidR="00C75E3D">
          <w:rPr>
            <w:noProof/>
            <w:webHidden/>
          </w:rPr>
          <w:fldChar w:fldCharType="end"/>
        </w:r>
      </w:hyperlink>
    </w:p>
    <w:p w14:paraId="753C03C5" w14:textId="4A7EAD72" w:rsidR="00C75E3D" w:rsidRPr="00A056ED" w:rsidRDefault="00A10133" w:rsidP="00372997">
      <w:pPr>
        <w:pStyle w:val="12"/>
        <w:rPr>
          <w:rFonts w:ascii="Calibri" w:hAnsi="Calibri"/>
          <w:noProof/>
          <w:sz w:val="21"/>
          <w:szCs w:val="22"/>
        </w:rPr>
      </w:pPr>
      <w:hyperlink w:anchor="_Toc48031687" w:history="1">
        <w:r w:rsidR="00C75E3D" w:rsidRPr="00D67478">
          <w:rPr>
            <w:rStyle w:val="a7"/>
            <w:rFonts w:hint="eastAsia"/>
            <w:b/>
            <w:bCs/>
            <w:noProof/>
          </w:rPr>
          <w:t>第十六部分</w:t>
        </w:r>
        <w:r w:rsidR="00C75E3D" w:rsidRPr="00D67478">
          <w:rPr>
            <w:rStyle w:val="a7"/>
            <w:b/>
            <w:bCs/>
            <w:noProof/>
          </w:rPr>
          <w:t xml:space="preserve">  </w:t>
        </w:r>
        <w:r w:rsidR="00C75E3D" w:rsidRPr="00D67478">
          <w:rPr>
            <w:rStyle w:val="a7"/>
            <w:rFonts w:hint="eastAsia"/>
            <w:b/>
            <w:bCs/>
            <w:noProof/>
          </w:rPr>
          <w:t>侧袋机制</w:t>
        </w:r>
        <w:r w:rsidR="00C75E3D">
          <w:rPr>
            <w:noProof/>
            <w:webHidden/>
          </w:rPr>
          <w:tab/>
        </w:r>
        <w:r w:rsidR="00C75E3D">
          <w:rPr>
            <w:noProof/>
            <w:webHidden/>
          </w:rPr>
          <w:fldChar w:fldCharType="begin"/>
        </w:r>
        <w:r w:rsidR="00C75E3D">
          <w:rPr>
            <w:noProof/>
            <w:webHidden/>
          </w:rPr>
          <w:instrText xml:space="preserve"> PAGEREF _Toc48031687 \h </w:instrText>
        </w:r>
        <w:r w:rsidR="00C75E3D">
          <w:rPr>
            <w:noProof/>
            <w:webHidden/>
          </w:rPr>
        </w:r>
        <w:r w:rsidR="00C75E3D">
          <w:rPr>
            <w:noProof/>
            <w:webHidden/>
          </w:rPr>
          <w:fldChar w:fldCharType="separate"/>
        </w:r>
        <w:r w:rsidR="002B47E0">
          <w:rPr>
            <w:noProof/>
            <w:webHidden/>
          </w:rPr>
          <w:t>70</w:t>
        </w:r>
        <w:r w:rsidR="00C75E3D">
          <w:rPr>
            <w:noProof/>
            <w:webHidden/>
          </w:rPr>
          <w:fldChar w:fldCharType="end"/>
        </w:r>
      </w:hyperlink>
    </w:p>
    <w:p w14:paraId="1A6999C6" w14:textId="50303E1D" w:rsidR="00C75E3D" w:rsidRPr="00A056ED" w:rsidRDefault="00A10133" w:rsidP="00372997">
      <w:pPr>
        <w:pStyle w:val="12"/>
        <w:rPr>
          <w:rFonts w:ascii="Calibri" w:hAnsi="Calibri"/>
          <w:noProof/>
          <w:sz w:val="21"/>
          <w:szCs w:val="22"/>
        </w:rPr>
      </w:pPr>
      <w:hyperlink w:anchor="_Toc48031688" w:history="1">
        <w:r w:rsidR="00C75E3D" w:rsidRPr="00D67478">
          <w:rPr>
            <w:rStyle w:val="a7"/>
            <w:rFonts w:hint="eastAsia"/>
            <w:b/>
            <w:bCs/>
            <w:noProof/>
          </w:rPr>
          <w:t>第十七部分</w:t>
        </w:r>
        <w:r w:rsidR="00C75E3D" w:rsidRPr="00D67478">
          <w:rPr>
            <w:rStyle w:val="a7"/>
            <w:b/>
            <w:bCs/>
            <w:noProof/>
          </w:rPr>
          <w:t xml:space="preserve">  </w:t>
        </w:r>
        <w:r w:rsidR="00C75E3D" w:rsidRPr="00D67478">
          <w:rPr>
            <w:rStyle w:val="a7"/>
            <w:rFonts w:hint="eastAsia"/>
            <w:b/>
            <w:bCs/>
            <w:noProof/>
          </w:rPr>
          <w:t>风险揭示</w:t>
        </w:r>
        <w:r w:rsidR="00C75E3D">
          <w:rPr>
            <w:noProof/>
            <w:webHidden/>
          </w:rPr>
          <w:tab/>
        </w:r>
        <w:r w:rsidR="00C75E3D">
          <w:rPr>
            <w:noProof/>
            <w:webHidden/>
          </w:rPr>
          <w:fldChar w:fldCharType="begin"/>
        </w:r>
        <w:r w:rsidR="00C75E3D">
          <w:rPr>
            <w:noProof/>
            <w:webHidden/>
          </w:rPr>
          <w:instrText xml:space="preserve"> PAGEREF _Toc48031688 \h </w:instrText>
        </w:r>
        <w:r w:rsidR="00C75E3D">
          <w:rPr>
            <w:noProof/>
            <w:webHidden/>
          </w:rPr>
        </w:r>
        <w:r w:rsidR="00C75E3D">
          <w:rPr>
            <w:noProof/>
            <w:webHidden/>
          </w:rPr>
          <w:fldChar w:fldCharType="separate"/>
        </w:r>
        <w:r w:rsidR="002B47E0">
          <w:rPr>
            <w:noProof/>
            <w:webHidden/>
          </w:rPr>
          <w:t>72</w:t>
        </w:r>
        <w:r w:rsidR="00C75E3D">
          <w:rPr>
            <w:noProof/>
            <w:webHidden/>
          </w:rPr>
          <w:fldChar w:fldCharType="end"/>
        </w:r>
      </w:hyperlink>
    </w:p>
    <w:p w14:paraId="603D087C" w14:textId="7D715A12" w:rsidR="00C75E3D" w:rsidRPr="00A056ED" w:rsidRDefault="00A10133" w:rsidP="00372997">
      <w:pPr>
        <w:pStyle w:val="12"/>
        <w:rPr>
          <w:rFonts w:ascii="Calibri" w:hAnsi="Calibri"/>
          <w:noProof/>
          <w:sz w:val="21"/>
          <w:szCs w:val="22"/>
        </w:rPr>
      </w:pPr>
      <w:hyperlink w:anchor="_Toc48031689" w:history="1">
        <w:r w:rsidR="00C75E3D" w:rsidRPr="00D67478">
          <w:rPr>
            <w:rStyle w:val="a7"/>
            <w:rFonts w:hint="eastAsia"/>
            <w:b/>
            <w:bCs/>
            <w:noProof/>
          </w:rPr>
          <w:t>第十八部分</w:t>
        </w:r>
        <w:r w:rsidR="00C75E3D" w:rsidRPr="00D67478">
          <w:rPr>
            <w:rStyle w:val="a7"/>
            <w:b/>
            <w:bCs/>
            <w:noProof/>
          </w:rPr>
          <w:t xml:space="preserve">  </w:t>
        </w:r>
        <w:r w:rsidR="00C75E3D" w:rsidRPr="00D67478">
          <w:rPr>
            <w:rStyle w:val="a7"/>
            <w:rFonts w:hint="eastAsia"/>
            <w:b/>
            <w:bCs/>
            <w:noProof/>
          </w:rPr>
          <w:t>基金合同的变更、终止与基金财产的清算</w:t>
        </w:r>
        <w:r w:rsidR="00C75E3D">
          <w:rPr>
            <w:noProof/>
            <w:webHidden/>
          </w:rPr>
          <w:tab/>
        </w:r>
        <w:r w:rsidR="00C75E3D">
          <w:rPr>
            <w:noProof/>
            <w:webHidden/>
          </w:rPr>
          <w:fldChar w:fldCharType="begin"/>
        </w:r>
        <w:r w:rsidR="00C75E3D">
          <w:rPr>
            <w:noProof/>
            <w:webHidden/>
          </w:rPr>
          <w:instrText xml:space="preserve"> PAGEREF _Toc48031689 \h </w:instrText>
        </w:r>
        <w:r w:rsidR="00C75E3D">
          <w:rPr>
            <w:noProof/>
            <w:webHidden/>
          </w:rPr>
        </w:r>
        <w:r w:rsidR="00C75E3D">
          <w:rPr>
            <w:noProof/>
            <w:webHidden/>
          </w:rPr>
          <w:fldChar w:fldCharType="separate"/>
        </w:r>
        <w:r w:rsidR="002B47E0">
          <w:rPr>
            <w:noProof/>
            <w:webHidden/>
          </w:rPr>
          <w:t>80</w:t>
        </w:r>
        <w:r w:rsidR="00C75E3D">
          <w:rPr>
            <w:noProof/>
            <w:webHidden/>
          </w:rPr>
          <w:fldChar w:fldCharType="end"/>
        </w:r>
      </w:hyperlink>
    </w:p>
    <w:p w14:paraId="207B68CC" w14:textId="75DC480E" w:rsidR="00C75E3D" w:rsidRPr="00A056ED" w:rsidRDefault="00A10133" w:rsidP="00372997">
      <w:pPr>
        <w:pStyle w:val="12"/>
        <w:rPr>
          <w:rFonts w:ascii="Calibri" w:hAnsi="Calibri"/>
          <w:noProof/>
          <w:sz w:val="21"/>
          <w:szCs w:val="22"/>
        </w:rPr>
      </w:pPr>
      <w:hyperlink w:anchor="_Toc48031690" w:history="1">
        <w:r w:rsidR="00C75E3D" w:rsidRPr="00D67478">
          <w:rPr>
            <w:rStyle w:val="a7"/>
            <w:rFonts w:hint="eastAsia"/>
            <w:b/>
            <w:bCs/>
            <w:noProof/>
          </w:rPr>
          <w:t>第十九部分</w:t>
        </w:r>
        <w:r w:rsidR="00C75E3D" w:rsidRPr="00D67478">
          <w:rPr>
            <w:rStyle w:val="a7"/>
            <w:b/>
            <w:bCs/>
            <w:noProof/>
          </w:rPr>
          <w:t xml:space="preserve">  </w:t>
        </w:r>
        <w:r w:rsidR="00C75E3D" w:rsidRPr="00D67478">
          <w:rPr>
            <w:rStyle w:val="a7"/>
            <w:rFonts w:hint="eastAsia"/>
            <w:b/>
            <w:bCs/>
            <w:noProof/>
          </w:rPr>
          <w:t>基金合同的内容摘要</w:t>
        </w:r>
        <w:r w:rsidR="00C75E3D">
          <w:rPr>
            <w:noProof/>
            <w:webHidden/>
          </w:rPr>
          <w:tab/>
        </w:r>
        <w:r w:rsidR="00C75E3D">
          <w:rPr>
            <w:noProof/>
            <w:webHidden/>
          </w:rPr>
          <w:fldChar w:fldCharType="begin"/>
        </w:r>
        <w:r w:rsidR="00C75E3D">
          <w:rPr>
            <w:noProof/>
            <w:webHidden/>
          </w:rPr>
          <w:instrText xml:space="preserve"> PAGEREF _Toc48031690 \h </w:instrText>
        </w:r>
        <w:r w:rsidR="00C75E3D">
          <w:rPr>
            <w:noProof/>
            <w:webHidden/>
          </w:rPr>
        </w:r>
        <w:r w:rsidR="00C75E3D">
          <w:rPr>
            <w:noProof/>
            <w:webHidden/>
          </w:rPr>
          <w:fldChar w:fldCharType="separate"/>
        </w:r>
        <w:r w:rsidR="002B47E0">
          <w:rPr>
            <w:noProof/>
            <w:webHidden/>
          </w:rPr>
          <w:t>83</w:t>
        </w:r>
        <w:r w:rsidR="00C75E3D">
          <w:rPr>
            <w:noProof/>
            <w:webHidden/>
          </w:rPr>
          <w:fldChar w:fldCharType="end"/>
        </w:r>
      </w:hyperlink>
    </w:p>
    <w:p w14:paraId="3970153B" w14:textId="737F4705" w:rsidR="00C75E3D" w:rsidRPr="00A056ED" w:rsidRDefault="00A10133" w:rsidP="00372997">
      <w:pPr>
        <w:pStyle w:val="12"/>
        <w:rPr>
          <w:rFonts w:ascii="Calibri" w:hAnsi="Calibri"/>
          <w:noProof/>
          <w:sz w:val="21"/>
          <w:szCs w:val="22"/>
        </w:rPr>
      </w:pPr>
      <w:hyperlink w:anchor="_Toc48031691" w:history="1">
        <w:r w:rsidR="00C75E3D" w:rsidRPr="00D67478">
          <w:rPr>
            <w:rStyle w:val="a7"/>
            <w:rFonts w:hint="eastAsia"/>
            <w:b/>
            <w:bCs/>
            <w:noProof/>
          </w:rPr>
          <w:t>第二十部分</w:t>
        </w:r>
        <w:r w:rsidR="00C75E3D" w:rsidRPr="00D67478">
          <w:rPr>
            <w:rStyle w:val="a7"/>
            <w:b/>
            <w:bCs/>
            <w:noProof/>
          </w:rPr>
          <w:t xml:space="preserve">  </w:t>
        </w:r>
        <w:r w:rsidR="00C75E3D" w:rsidRPr="00D67478">
          <w:rPr>
            <w:rStyle w:val="a7"/>
            <w:rFonts w:hint="eastAsia"/>
            <w:b/>
            <w:bCs/>
            <w:noProof/>
          </w:rPr>
          <w:t>基金托管协议的内容摘要</w:t>
        </w:r>
        <w:r w:rsidR="00C75E3D">
          <w:rPr>
            <w:noProof/>
            <w:webHidden/>
          </w:rPr>
          <w:tab/>
        </w:r>
        <w:r w:rsidR="00C75E3D">
          <w:rPr>
            <w:noProof/>
            <w:webHidden/>
          </w:rPr>
          <w:fldChar w:fldCharType="begin"/>
        </w:r>
        <w:r w:rsidR="00C75E3D">
          <w:rPr>
            <w:noProof/>
            <w:webHidden/>
          </w:rPr>
          <w:instrText xml:space="preserve"> PAGEREF _Toc48031691 \h </w:instrText>
        </w:r>
        <w:r w:rsidR="00C75E3D">
          <w:rPr>
            <w:noProof/>
            <w:webHidden/>
          </w:rPr>
        </w:r>
        <w:r w:rsidR="00C75E3D">
          <w:rPr>
            <w:noProof/>
            <w:webHidden/>
          </w:rPr>
          <w:fldChar w:fldCharType="separate"/>
        </w:r>
        <w:r w:rsidR="002B47E0">
          <w:rPr>
            <w:noProof/>
            <w:webHidden/>
          </w:rPr>
          <w:t>99</w:t>
        </w:r>
        <w:r w:rsidR="00C75E3D">
          <w:rPr>
            <w:noProof/>
            <w:webHidden/>
          </w:rPr>
          <w:fldChar w:fldCharType="end"/>
        </w:r>
      </w:hyperlink>
    </w:p>
    <w:p w14:paraId="1BEB37FA" w14:textId="1DFB85EF" w:rsidR="00C75E3D" w:rsidRPr="00A056ED" w:rsidRDefault="00A10133" w:rsidP="00372997">
      <w:pPr>
        <w:pStyle w:val="12"/>
        <w:rPr>
          <w:rFonts w:ascii="Calibri" w:hAnsi="Calibri"/>
          <w:noProof/>
          <w:sz w:val="21"/>
          <w:szCs w:val="22"/>
        </w:rPr>
      </w:pPr>
      <w:hyperlink w:anchor="_Toc48031692" w:history="1">
        <w:r w:rsidR="00C75E3D" w:rsidRPr="00D67478">
          <w:rPr>
            <w:rStyle w:val="a7"/>
            <w:rFonts w:hint="eastAsia"/>
            <w:b/>
            <w:bCs/>
            <w:noProof/>
          </w:rPr>
          <w:t>第二十一部分</w:t>
        </w:r>
        <w:r w:rsidR="00C75E3D" w:rsidRPr="00D67478">
          <w:rPr>
            <w:rStyle w:val="a7"/>
            <w:b/>
            <w:bCs/>
            <w:noProof/>
          </w:rPr>
          <w:t xml:space="preserve">  </w:t>
        </w:r>
        <w:r w:rsidR="00C75E3D" w:rsidRPr="00D67478">
          <w:rPr>
            <w:rStyle w:val="a7"/>
            <w:rFonts w:hint="eastAsia"/>
            <w:b/>
            <w:bCs/>
            <w:noProof/>
          </w:rPr>
          <w:t>对基金份额持有人的服务</w:t>
        </w:r>
        <w:r w:rsidR="00C75E3D">
          <w:rPr>
            <w:noProof/>
            <w:webHidden/>
          </w:rPr>
          <w:tab/>
        </w:r>
        <w:r w:rsidR="00C75E3D">
          <w:rPr>
            <w:noProof/>
            <w:webHidden/>
          </w:rPr>
          <w:fldChar w:fldCharType="begin"/>
        </w:r>
        <w:r w:rsidR="00C75E3D">
          <w:rPr>
            <w:noProof/>
            <w:webHidden/>
          </w:rPr>
          <w:instrText xml:space="preserve"> PAGEREF _Toc48031692 \h </w:instrText>
        </w:r>
        <w:r w:rsidR="00C75E3D">
          <w:rPr>
            <w:noProof/>
            <w:webHidden/>
          </w:rPr>
        </w:r>
        <w:r w:rsidR="00C75E3D">
          <w:rPr>
            <w:noProof/>
            <w:webHidden/>
          </w:rPr>
          <w:fldChar w:fldCharType="separate"/>
        </w:r>
        <w:r w:rsidR="002B47E0">
          <w:rPr>
            <w:noProof/>
            <w:webHidden/>
          </w:rPr>
          <w:t>116</w:t>
        </w:r>
        <w:r w:rsidR="00C75E3D">
          <w:rPr>
            <w:noProof/>
            <w:webHidden/>
          </w:rPr>
          <w:fldChar w:fldCharType="end"/>
        </w:r>
      </w:hyperlink>
    </w:p>
    <w:p w14:paraId="29CF267F" w14:textId="26FD8811" w:rsidR="00C75E3D" w:rsidRPr="00A056ED" w:rsidRDefault="00A10133" w:rsidP="00372997">
      <w:pPr>
        <w:pStyle w:val="12"/>
        <w:rPr>
          <w:rFonts w:ascii="Calibri" w:hAnsi="Calibri"/>
          <w:noProof/>
          <w:sz w:val="21"/>
          <w:szCs w:val="22"/>
        </w:rPr>
      </w:pPr>
      <w:hyperlink w:anchor="_Toc48031693" w:history="1">
        <w:r w:rsidR="00C75E3D" w:rsidRPr="00D67478">
          <w:rPr>
            <w:rStyle w:val="a7"/>
            <w:rFonts w:hint="eastAsia"/>
            <w:b/>
            <w:bCs/>
            <w:noProof/>
          </w:rPr>
          <w:t>第二十二部分</w:t>
        </w:r>
        <w:r w:rsidR="00C75E3D" w:rsidRPr="00D67478">
          <w:rPr>
            <w:rStyle w:val="a7"/>
            <w:b/>
            <w:bCs/>
            <w:noProof/>
          </w:rPr>
          <w:t xml:space="preserve">  </w:t>
        </w:r>
        <w:r w:rsidR="00C75E3D" w:rsidRPr="00D67478">
          <w:rPr>
            <w:rStyle w:val="a7"/>
            <w:rFonts w:hint="eastAsia"/>
            <w:b/>
            <w:bCs/>
            <w:noProof/>
          </w:rPr>
          <w:t>其他应披露事项</w:t>
        </w:r>
        <w:r w:rsidR="00C75E3D">
          <w:rPr>
            <w:noProof/>
            <w:webHidden/>
          </w:rPr>
          <w:tab/>
        </w:r>
        <w:r w:rsidR="00C75E3D">
          <w:rPr>
            <w:noProof/>
            <w:webHidden/>
          </w:rPr>
          <w:fldChar w:fldCharType="begin"/>
        </w:r>
        <w:r w:rsidR="00C75E3D">
          <w:rPr>
            <w:noProof/>
            <w:webHidden/>
          </w:rPr>
          <w:instrText xml:space="preserve"> PAGEREF _Toc48031693 \h </w:instrText>
        </w:r>
        <w:r w:rsidR="00C75E3D">
          <w:rPr>
            <w:noProof/>
            <w:webHidden/>
          </w:rPr>
        </w:r>
        <w:r w:rsidR="00C75E3D">
          <w:rPr>
            <w:noProof/>
            <w:webHidden/>
          </w:rPr>
          <w:fldChar w:fldCharType="separate"/>
        </w:r>
        <w:r w:rsidR="002B47E0">
          <w:rPr>
            <w:noProof/>
            <w:webHidden/>
          </w:rPr>
          <w:t>118</w:t>
        </w:r>
        <w:r w:rsidR="00C75E3D">
          <w:rPr>
            <w:noProof/>
            <w:webHidden/>
          </w:rPr>
          <w:fldChar w:fldCharType="end"/>
        </w:r>
      </w:hyperlink>
    </w:p>
    <w:p w14:paraId="0B04A437" w14:textId="746870A0" w:rsidR="00C75E3D" w:rsidRPr="00A056ED" w:rsidRDefault="00A10133" w:rsidP="00372997">
      <w:pPr>
        <w:pStyle w:val="12"/>
        <w:rPr>
          <w:rFonts w:ascii="Calibri" w:hAnsi="Calibri"/>
          <w:noProof/>
          <w:sz w:val="21"/>
          <w:szCs w:val="22"/>
        </w:rPr>
      </w:pPr>
      <w:hyperlink w:anchor="_Toc48031694" w:history="1">
        <w:r w:rsidR="00C75E3D" w:rsidRPr="00D67478">
          <w:rPr>
            <w:rStyle w:val="a7"/>
            <w:rFonts w:hint="eastAsia"/>
            <w:b/>
            <w:bCs/>
            <w:noProof/>
          </w:rPr>
          <w:t>第二十三部分</w:t>
        </w:r>
        <w:r w:rsidR="00C75E3D" w:rsidRPr="00D67478">
          <w:rPr>
            <w:rStyle w:val="a7"/>
            <w:b/>
            <w:bCs/>
            <w:noProof/>
          </w:rPr>
          <w:t xml:space="preserve">  </w:t>
        </w:r>
        <w:r w:rsidR="00C75E3D" w:rsidRPr="00D67478">
          <w:rPr>
            <w:rStyle w:val="a7"/>
            <w:rFonts w:hint="eastAsia"/>
            <w:b/>
            <w:bCs/>
            <w:noProof/>
          </w:rPr>
          <w:t>招募说明书存放及查阅方式</w:t>
        </w:r>
        <w:r w:rsidR="00C75E3D">
          <w:rPr>
            <w:noProof/>
            <w:webHidden/>
          </w:rPr>
          <w:tab/>
        </w:r>
        <w:r w:rsidR="00C75E3D">
          <w:rPr>
            <w:noProof/>
            <w:webHidden/>
          </w:rPr>
          <w:fldChar w:fldCharType="begin"/>
        </w:r>
        <w:r w:rsidR="00C75E3D">
          <w:rPr>
            <w:noProof/>
            <w:webHidden/>
          </w:rPr>
          <w:instrText xml:space="preserve"> PAGEREF _Toc48031694 \h </w:instrText>
        </w:r>
        <w:r w:rsidR="00C75E3D">
          <w:rPr>
            <w:noProof/>
            <w:webHidden/>
          </w:rPr>
        </w:r>
        <w:r w:rsidR="00C75E3D">
          <w:rPr>
            <w:noProof/>
            <w:webHidden/>
          </w:rPr>
          <w:fldChar w:fldCharType="separate"/>
        </w:r>
        <w:r w:rsidR="002B47E0">
          <w:rPr>
            <w:noProof/>
            <w:webHidden/>
          </w:rPr>
          <w:t>119</w:t>
        </w:r>
        <w:r w:rsidR="00C75E3D">
          <w:rPr>
            <w:noProof/>
            <w:webHidden/>
          </w:rPr>
          <w:fldChar w:fldCharType="end"/>
        </w:r>
      </w:hyperlink>
    </w:p>
    <w:p w14:paraId="4C1C8FCC" w14:textId="47F2BAAA" w:rsidR="00C75E3D" w:rsidRPr="00A056ED" w:rsidRDefault="00A10133" w:rsidP="00372997">
      <w:pPr>
        <w:pStyle w:val="12"/>
        <w:rPr>
          <w:rFonts w:ascii="Calibri" w:hAnsi="Calibri"/>
          <w:noProof/>
          <w:sz w:val="21"/>
          <w:szCs w:val="22"/>
        </w:rPr>
      </w:pPr>
      <w:hyperlink w:anchor="_Toc48031695" w:history="1">
        <w:r w:rsidR="00C75E3D" w:rsidRPr="00D67478">
          <w:rPr>
            <w:rStyle w:val="a7"/>
            <w:rFonts w:hint="eastAsia"/>
            <w:b/>
            <w:bCs/>
            <w:noProof/>
          </w:rPr>
          <w:t>第二十四部分</w:t>
        </w:r>
        <w:r w:rsidR="00C75E3D" w:rsidRPr="00D67478">
          <w:rPr>
            <w:rStyle w:val="a7"/>
            <w:b/>
            <w:bCs/>
            <w:noProof/>
          </w:rPr>
          <w:t xml:space="preserve">  </w:t>
        </w:r>
        <w:r w:rsidR="00C75E3D" w:rsidRPr="00D67478">
          <w:rPr>
            <w:rStyle w:val="a7"/>
            <w:rFonts w:hint="eastAsia"/>
            <w:b/>
            <w:bCs/>
            <w:noProof/>
          </w:rPr>
          <w:t>备查文件</w:t>
        </w:r>
        <w:r w:rsidR="00C75E3D">
          <w:rPr>
            <w:noProof/>
            <w:webHidden/>
          </w:rPr>
          <w:tab/>
        </w:r>
        <w:r w:rsidR="00C75E3D">
          <w:rPr>
            <w:noProof/>
            <w:webHidden/>
          </w:rPr>
          <w:fldChar w:fldCharType="begin"/>
        </w:r>
        <w:r w:rsidR="00C75E3D">
          <w:rPr>
            <w:noProof/>
            <w:webHidden/>
          </w:rPr>
          <w:instrText xml:space="preserve"> PAGEREF _Toc48031695 \h </w:instrText>
        </w:r>
        <w:r w:rsidR="00C75E3D">
          <w:rPr>
            <w:noProof/>
            <w:webHidden/>
          </w:rPr>
        </w:r>
        <w:r w:rsidR="00C75E3D">
          <w:rPr>
            <w:noProof/>
            <w:webHidden/>
          </w:rPr>
          <w:fldChar w:fldCharType="separate"/>
        </w:r>
        <w:r w:rsidR="002B47E0">
          <w:rPr>
            <w:noProof/>
            <w:webHidden/>
          </w:rPr>
          <w:t>120</w:t>
        </w:r>
        <w:r w:rsidR="00C75E3D">
          <w:rPr>
            <w:noProof/>
            <w:webHidden/>
          </w:rPr>
          <w:fldChar w:fldCharType="end"/>
        </w:r>
      </w:hyperlink>
    </w:p>
    <w:p w14:paraId="7EC55953" w14:textId="77777777" w:rsidR="00075CAC" w:rsidRPr="00FA076C" w:rsidRDefault="00B5638F" w:rsidP="00075CAC">
      <w:pPr>
        <w:spacing w:line="360" w:lineRule="auto"/>
        <w:jc w:val="center"/>
        <w:rPr>
          <w:rFonts w:ascii="宋体" w:hAnsi="宋体"/>
          <w:sz w:val="24"/>
        </w:rPr>
        <w:sectPr w:rsidR="00075CAC" w:rsidRPr="00FA076C" w:rsidSect="00075CAC">
          <w:headerReference w:type="first" r:id="rId10"/>
          <w:pgSz w:w="11906" w:h="16838"/>
          <w:pgMar w:top="1701" w:right="1134" w:bottom="1134" w:left="1134" w:header="851" w:footer="992" w:gutter="0"/>
          <w:pgNumType w:start="1"/>
          <w:cols w:space="720"/>
          <w:titlePg/>
          <w:docGrid w:type="lines" w:linePitch="312"/>
        </w:sectPr>
      </w:pPr>
      <w:r w:rsidRPr="00FA076C">
        <w:rPr>
          <w:rFonts w:ascii="宋体" w:hAnsi="宋体"/>
          <w:bCs/>
          <w:caps/>
          <w:spacing w:val="120"/>
          <w:sz w:val="24"/>
        </w:rPr>
        <w:fldChar w:fldCharType="end"/>
      </w:r>
    </w:p>
    <w:p w14:paraId="7400CBA5" w14:textId="77777777" w:rsidR="00075CAC" w:rsidRPr="00FA076C" w:rsidRDefault="00075CAC" w:rsidP="0012423B">
      <w:pPr>
        <w:pStyle w:val="11"/>
        <w:spacing w:line="360" w:lineRule="auto"/>
        <w:rPr>
          <w:rFonts w:eastAsia="宋体" w:hAnsi="宋体"/>
          <w:b/>
          <w:bCs/>
          <w:szCs w:val="24"/>
        </w:rPr>
      </w:pPr>
      <w:bookmarkStart w:id="0" w:name="_Toc48031672"/>
      <w:r w:rsidRPr="00FA076C">
        <w:rPr>
          <w:rFonts w:eastAsia="宋体" w:hAnsi="宋体" w:hint="eastAsia"/>
          <w:b/>
          <w:bCs/>
          <w:szCs w:val="24"/>
        </w:rPr>
        <w:lastRenderedPageBreak/>
        <w:t>第一部分  绪言</w:t>
      </w:r>
      <w:bookmarkEnd w:id="0"/>
    </w:p>
    <w:p w14:paraId="5D917AF1" w14:textId="76F944EA" w:rsidR="00075CAC" w:rsidRPr="00FA076C" w:rsidRDefault="00B51A60" w:rsidP="005E054A">
      <w:pPr>
        <w:autoSpaceDE w:val="0"/>
        <w:autoSpaceDN w:val="0"/>
        <w:adjustRightInd w:val="0"/>
        <w:spacing w:line="360" w:lineRule="auto"/>
        <w:ind w:firstLineChars="200" w:firstLine="480"/>
        <w:jc w:val="left"/>
        <w:rPr>
          <w:rFonts w:ascii="宋体" w:hAnsi="宋体"/>
          <w:sz w:val="24"/>
        </w:rPr>
      </w:pPr>
      <w:r w:rsidRPr="00FA076C">
        <w:rPr>
          <w:rFonts w:ascii="宋体" w:hAnsi="宋体" w:hint="eastAsia"/>
          <w:sz w:val="24"/>
        </w:rPr>
        <w:t>《</w:t>
      </w:r>
      <w:r w:rsidR="005801C6">
        <w:rPr>
          <w:rFonts w:ascii="宋体" w:hAnsi="宋体" w:hint="eastAsia"/>
          <w:sz w:val="24"/>
        </w:rPr>
        <w:t>广发</w:t>
      </w:r>
      <w:r w:rsidR="006B0B34">
        <w:rPr>
          <w:rFonts w:ascii="宋体" w:hAnsi="宋体" w:hint="eastAsia"/>
          <w:sz w:val="24"/>
        </w:rPr>
        <w:t>优选回报</w:t>
      </w:r>
      <w:r w:rsidR="005801C6">
        <w:rPr>
          <w:rFonts w:ascii="宋体" w:hAnsi="宋体" w:hint="eastAsia"/>
          <w:sz w:val="24"/>
        </w:rPr>
        <w:t>混合型</w:t>
      </w:r>
      <w:r w:rsidR="003A3150">
        <w:rPr>
          <w:rFonts w:ascii="宋体" w:hAnsi="宋体" w:hint="eastAsia"/>
          <w:sz w:val="24"/>
        </w:rPr>
        <w:t>证券投资基金</w:t>
      </w:r>
      <w:r w:rsidRPr="00FA076C">
        <w:rPr>
          <w:rFonts w:ascii="宋体" w:hAnsi="宋体" w:hint="eastAsia"/>
          <w:sz w:val="24"/>
        </w:rPr>
        <w:t>招募说明书》</w:t>
      </w:r>
      <w:r w:rsidR="00075CAC" w:rsidRPr="00FA076C">
        <w:rPr>
          <w:rFonts w:ascii="宋体" w:hAnsi="宋体" w:hint="eastAsia"/>
          <w:sz w:val="24"/>
        </w:rPr>
        <w:t>（以下简称“招募说明书”或“本招募说明书”）</w:t>
      </w:r>
      <w:r w:rsidR="00075CAC" w:rsidRPr="00FA076C">
        <w:rPr>
          <w:rFonts w:ascii="宋体" w:hAnsi="宋体" w:hint="eastAsia"/>
          <w:color w:val="000000"/>
          <w:sz w:val="24"/>
        </w:rPr>
        <w:t>依照《中华人民共和国证券投资基金法》（以下简称“《基金法》”）、</w:t>
      </w:r>
      <w:r w:rsidR="00075CAC" w:rsidRPr="00FA076C">
        <w:rPr>
          <w:rFonts w:ascii="宋体" w:hAnsi="宋体"/>
          <w:color w:val="000000"/>
          <w:sz w:val="24"/>
        </w:rPr>
        <w:t>《</w:t>
      </w:r>
      <w:r w:rsidR="00E4591A" w:rsidRPr="00FA076C">
        <w:rPr>
          <w:rFonts w:ascii="宋体" w:hAnsi="宋体"/>
          <w:color w:val="000000"/>
          <w:sz w:val="24"/>
        </w:rPr>
        <w:t>公开募集</w:t>
      </w:r>
      <w:r w:rsidR="00075CAC" w:rsidRPr="00FA076C">
        <w:rPr>
          <w:rFonts w:ascii="宋体" w:hAnsi="宋体"/>
          <w:color w:val="000000"/>
          <w:sz w:val="24"/>
        </w:rPr>
        <w:t>证券投资基金运作管理办法》(以下简称</w:t>
      </w:r>
      <w:r w:rsidR="00075CAC" w:rsidRPr="00FA076C">
        <w:rPr>
          <w:rFonts w:ascii="宋体" w:hAnsi="宋体"/>
          <w:sz w:val="24"/>
        </w:rPr>
        <w:t>“</w:t>
      </w:r>
      <w:r w:rsidR="00075CAC" w:rsidRPr="00FA076C">
        <w:rPr>
          <w:rFonts w:ascii="宋体" w:hAnsi="宋体" w:hint="eastAsia"/>
          <w:sz w:val="24"/>
        </w:rPr>
        <w:t>《</w:t>
      </w:r>
      <w:r w:rsidR="00075CAC" w:rsidRPr="00FA076C">
        <w:rPr>
          <w:rFonts w:ascii="宋体" w:hAnsi="宋体"/>
          <w:sz w:val="24"/>
        </w:rPr>
        <w:t>运作办法</w:t>
      </w:r>
      <w:r w:rsidR="00075CAC" w:rsidRPr="00FA076C">
        <w:rPr>
          <w:rFonts w:ascii="宋体" w:hAnsi="宋体" w:hint="eastAsia"/>
          <w:sz w:val="24"/>
        </w:rPr>
        <w:t>》</w:t>
      </w:r>
      <w:r w:rsidR="000C22FD" w:rsidRPr="00FA076C">
        <w:rPr>
          <w:rFonts w:ascii="宋体" w:hAnsi="宋体" w:hint="eastAsia"/>
          <w:sz w:val="24"/>
        </w:rPr>
        <w:t>”)</w:t>
      </w:r>
      <w:r w:rsidR="00075CAC" w:rsidRPr="00FA076C">
        <w:rPr>
          <w:rFonts w:ascii="宋体" w:hAnsi="宋体"/>
          <w:sz w:val="24"/>
        </w:rPr>
        <w:t>、</w:t>
      </w:r>
      <w:r w:rsidR="00075CAC" w:rsidRPr="00FA076C">
        <w:rPr>
          <w:rFonts w:ascii="宋体" w:hAnsi="宋体"/>
          <w:color w:val="000000"/>
          <w:sz w:val="24"/>
        </w:rPr>
        <w:t>《</w:t>
      </w:r>
      <w:r w:rsidR="00234944" w:rsidRPr="00234944">
        <w:rPr>
          <w:rFonts w:ascii="宋体" w:hAnsi="宋体" w:hint="eastAsia"/>
          <w:color w:val="000000"/>
          <w:sz w:val="24"/>
        </w:rPr>
        <w:t>公开募集证券投资基金销售机构监督管理办法</w:t>
      </w:r>
      <w:r w:rsidR="00075CAC" w:rsidRPr="00FA076C">
        <w:rPr>
          <w:rFonts w:ascii="宋体" w:hAnsi="宋体"/>
          <w:color w:val="000000"/>
          <w:sz w:val="24"/>
        </w:rPr>
        <w:t>》(以下简称“</w:t>
      </w:r>
      <w:r w:rsidR="00075CAC" w:rsidRPr="00FA076C">
        <w:rPr>
          <w:rFonts w:ascii="宋体" w:hAnsi="宋体" w:hint="eastAsia"/>
          <w:color w:val="000000"/>
          <w:sz w:val="24"/>
        </w:rPr>
        <w:t>《</w:t>
      </w:r>
      <w:r w:rsidR="00075CAC" w:rsidRPr="00FA076C">
        <w:rPr>
          <w:rFonts w:ascii="宋体" w:hAnsi="宋体"/>
          <w:color w:val="000000"/>
          <w:sz w:val="24"/>
        </w:rPr>
        <w:t>销售办法</w:t>
      </w:r>
      <w:r w:rsidR="00075CAC" w:rsidRPr="00FA076C">
        <w:rPr>
          <w:rFonts w:ascii="宋体" w:hAnsi="宋体" w:hint="eastAsia"/>
          <w:color w:val="000000"/>
          <w:sz w:val="24"/>
        </w:rPr>
        <w:t>》</w:t>
      </w:r>
      <w:r w:rsidR="00075CAC" w:rsidRPr="00FA076C">
        <w:rPr>
          <w:rFonts w:ascii="宋体" w:hAnsi="宋体"/>
          <w:color w:val="000000"/>
          <w:sz w:val="24"/>
        </w:rPr>
        <w:t>”)、</w:t>
      </w:r>
      <w:r w:rsidR="00075CAC" w:rsidRPr="00FA076C">
        <w:rPr>
          <w:rFonts w:ascii="宋体" w:hAnsi="宋体" w:hint="eastAsia"/>
          <w:sz w:val="24"/>
        </w:rPr>
        <w:t>《</w:t>
      </w:r>
      <w:r w:rsidR="0016471A" w:rsidRPr="0016471A">
        <w:rPr>
          <w:rFonts w:ascii="宋体" w:hAnsi="宋体" w:hint="eastAsia"/>
          <w:sz w:val="24"/>
        </w:rPr>
        <w:t>公开募集</w:t>
      </w:r>
      <w:r w:rsidR="00075CAC" w:rsidRPr="00FA076C">
        <w:rPr>
          <w:rFonts w:ascii="宋体" w:hAnsi="宋体" w:hint="eastAsia"/>
          <w:sz w:val="24"/>
        </w:rPr>
        <w:t>证券投资基金信息披露管理办法》（以下简称</w:t>
      </w:r>
      <w:r w:rsidR="000C22FD" w:rsidRPr="00FA076C">
        <w:rPr>
          <w:rFonts w:ascii="宋体" w:hAnsi="宋体" w:hint="eastAsia"/>
          <w:sz w:val="24"/>
        </w:rPr>
        <w:t>“</w:t>
      </w:r>
      <w:r w:rsidR="00075CAC" w:rsidRPr="00FA076C">
        <w:rPr>
          <w:rFonts w:ascii="宋体" w:hAnsi="宋体" w:hint="eastAsia"/>
          <w:sz w:val="24"/>
        </w:rPr>
        <w:t>《信息披露办法》</w:t>
      </w:r>
      <w:r w:rsidR="000C22FD" w:rsidRPr="00FA076C">
        <w:rPr>
          <w:rFonts w:ascii="宋体" w:hAnsi="宋体" w:hint="eastAsia"/>
          <w:sz w:val="24"/>
        </w:rPr>
        <w:t>”</w:t>
      </w:r>
      <w:r w:rsidR="00075CAC" w:rsidRPr="00FA076C">
        <w:rPr>
          <w:rFonts w:ascii="宋体" w:hAnsi="宋体" w:hint="eastAsia"/>
          <w:sz w:val="24"/>
        </w:rPr>
        <w:t>）</w:t>
      </w:r>
      <w:r w:rsidR="00564A8B">
        <w:rPr>
          <w:rFonts w:ascii="宋体" w:hAnsi="宋体" w:hint="eastAsia"/>
          <w:sz w:val="24"/>
        </w:rPr>
        <w:t>、</w:t>
      </w:r>
      <w:r w:rsidR="001708B7" w:rsidRPr="001708B7">
        <w:rPr>
          <w:rFonts w:ascii="宋体" w:hAnsi="宋体" w:hint="eastAsia"/>
          <w:sz w:val="24"/>
        </w:rPr>
        <w:t>《公开募集开放式证券投资基金流动性风险管理规定》</w:t>
      </w:r>
      <w:r w:rsidR="00434629">
        <w:rPr>
          <w:rFonts w:ascii="宋体" w:hAnsi="宋体" w:hint="eastAsia"/>
          <w:sz w:val="24"/>
        </w:rPr>
        <w:t>（以下简称“《流动性风险管理规定》”）</w:t>
      </w:r>
      <w:r w:rsidR="001708B7">
        <w:rPr>
          <w:rFonts w:ascii="宋体" w:hAnsi="宋体" w:hint="eastAsia"/>
          <w:sz w:val="24"/>
        </w:rPr>
        <w:t>、</w:t>
      </w:r>
      <w:r w:rsidR="00564A8B" w:rsidRPr="00564A8B">
        <w:rPr>
          <w:rFonts w:ascii="宋体" w:hAnsi="宋体" w:hint="eastAsia"/>
          <w:sz w:val="24"/>
        </w:rPr>
        <w:t>《证券投资基金信息披露内容与格式准则第5号&lt;招募说明书的内容与格式&gt;》</w:t>
      </w:r>
      <w:r w:rsidR="00075CAC" w:rsidRPr="00FA076C">
        <w:rPr>
          <w:rFonts w:ascii="宋体" w:hAnsi="宋体" w:hint="eastAsia"/>
          <w:sz w:val="24"/>
        </w:rPr>
        <w:t>以及</w:t>
      </w:r>
      <w:r w:rsidR="00AE77F4" w:rsidRPr="00FA076C">
        <w:rPr>
          <w:rFonts w:ascii="宋体" w:hAnsi="宋体" w:hint="eastAsia"/>
          <w:sz w:val="24"/>
        </w:rPr>
        <w:t>《</w:t>
      </w:r>
      <w:r w:rsidR="005801C6">
        <w:rPr>
          <w:rFonts w:ascii="宋体" w:hAnsi="宋体" w:hint="eastAsia"/>
          <w:sz w:val="24"/>
        </w:rPr>
        <w:t>广发</w:t>
      </w:r>
      <w:r w:rsidR="006B0B34">
        <w:rPr>
          <w:rFonts w:ascii="宋体" w:hAnsi="宋体" w:hint="eastAsia"/>
          <w:sz w:val="24"/>
        </w:rPr>
        <w:t>优选回报</w:t>
      </w:r>
      <w:r w:rsidR="005801C6">
        <w:rPr>
          <w:rFonts w:ascii="宋体" w:hAnsi="宋体" w:hint="eastAsia"/>
          <w:sz w:val="24"/>
        </w:rPr>
        <w:t>混合型</w:t>
      </w:r>
      <w:r w:rsidR="003A3150">
        <w:rPr>
          <w:rFonts w:ascii="宋体" w:hAnsi="宋体" w:hint="eastAsia"/>
          <w:sz w:val="24"/>
        </w:rPr>
        <w:t>证券投资基金</w:t>
      </w:r>
      <w:r w:rsidR="00E230C1" w:rsidRPr="00FA076C">
        <w:rPr>
          <w:rFonts w:ascii="宋体" w:hAnsi="宋体" w:hint="eastAsia"/>
          <w:sz w:val="24"/>
        </w:rPr>
        <w:t>基金合同</w:t>
      </w:r>
      <w:r w:rsidRPr="00FA076C">
        <w:rPr>
          <w:rFonts w:ascii="宋体" w:hAnsi="宋体" w:hint="eastAsia"/>
          <w:sz w:val="24"/>
        </w:rPr>
        <w:t>》</w:t>
      </w:r>
      <w:r w:rsidR="00075CAC" w:rsidRPr="00FA076C">
        <w:rPr>
          <w:rFonts w:ascii="宋体" w:hAnsi="宋体" w:hint="eastAsia"/>
          <w:sz w:val="24"/>
        </w:rPr>
        <w:t>（以下简称“基金合同”）编写。</w:t>
      </w:r>
    </w:p>
    <w:p w14:paraId="31264F16" w14:textId="77777777" w:rsidR="00075CAC" w:rsidRPr="00FA076C" w:rsidRDefault="00075CAC" w:rsidP="005E054A">
      <w:pPr>
        <w:autoSpaceDE w:val="0"/>
        <w:autoSpaceDN w:val="0"/>
        <w:adjustRightInd w:val="0"/>
        <w:spacing w:line="360" w:lineRule="auto"/>
        <w:ind w:firstLineChars="200" w:firstLine="480"/>
        <w:jc w:val="left"/>
        <w:rPr>
          <w:rFonts w:ascii="宋体" w:hAnsi="宋体"/>
          <w:sz w:val="24"/>
        </w:rPr>
      </w:pPr>
      <w:r w:rsidRPr="00FA076C">
        <w:rPr>
          <w:rFonts w:ascii="宋体" w:hAnsi="宋体" w:hint="eastAsia"/>
          <w:sz w:val="24"/>
        </w:rPr>
        <w:t>基金管理人承诺本招募说明书不存在任何虚假记载、误导性陈述或重大遗漏，并对其真实性、准确性、完整性承担法律责任。</w:t>
      </w:r>
    </w:p>
    <w:p w14:paraId="25B4C92C" w14:textId="53D5ACB5" w:rsidR="00075CAC" w:rsidRPr="00FA076C" w:rsidRDefault="005801C6" w:rsidP="005E054A">
      <w:pPr>
        <w:autoSpaceDE w:val="0"/>
        <w:autoSpaceDN w:val="0"/>
        <w:adjustRightInd w:val="0"/>
        <w:spacing w:line="360" w:lineRule="auto"/>
        <w:ind w:firstLineChars="200" w:firstLine="480"/>
        <w:jc w:val="left"/>
        <w:rPr>
          <w:rFonts w:ascii="宋体" w:hAnsi="宋体"/>
          <w:sz w:val="24"/>
        </w:rPr>
      </w:pPr>
      <w:r>
        <w:rPr>
          <w:rFonts w:ascii="宋体" w:hAnsi="宋体" w:hint="eastAsia"/>
          <w:sz w:val="24"/>
        </w:rPr>
        <w:t>广发</w:t>
      </w:r>
      <w:r w:rsidR="006B0B34">
        <w:rPr>
          <w:rFonts w:ascii="宋体" w:hAnsi="宋体" w:hint="eastAsia"/>
          <w:sz w:val="24"/>
        </w:rPr>
        <w:t>优选回报</w:t>
      </w:r>
      <w:r>
        <w:rPr>
          <w:rFonts w:ascii="宋体" w:hAnsi="宋体" w:hint="eastAsia"/>
          <w:sz w:val="24"/>
        </w:rPr>
        <w:t>混合型</w:t>
      </w:r>
      <w:r w:rsidR="003A3150">
        <w:rPr>
          <w:rFonts w:ascii="宋体" w:hAnsi="宋体" w:hint="eastAsia"/>
          <w:sz w:val="24"/>
        </w:rPr>
        <w:t>证券投资基金</w:t>
      </w:r>
      <w:r w:rsidR="00075CAC" w:rsidRPr="00FA076C">
        <w:rPr>
          <w:rFonts w:ascii="宋体" w:hAnsi="宋体" w:hint="eastAsia"/>
          <w:sz w:val="24"/>
        </w:rPr>
        <w:t>（以下简称“基金”或“本基金”）是根据本招募说明书所载明的资料申请募集的。本基金管理人没有委托或授权任何其他人提供未在本招募说明书中载明的信息，或对本招募说明书作任何解释或者说明。</w:t>
      </w:r>
    </w:p>
    <w:p w14:paraId="23967015" w14:textId="77777777" w:rsidR="00075CAC" w:rsidRPr="00FA076C" w:rsidRDefault="00075CAC" w:rsidP="005E054A">
      <w:pPr>
        <w:autoSpaceDE w:val="0"/>
        <w:autoSpaceDN w:val="0"/>
        <w:adjustRightInd w:val="0"/>
        <w:spacing w:line="360" w:lineRule="auto"/>
        <w:ind w:firstLineChars="200" w:firstLine="480"/>
        <w:jc w:val="left"/>
        <w:rPr>
          <w:rFonts w:ascii="宋体" w:hAnsi="宋体"/>
          <w:sz w:val="24"/>
        </w:rPr>
      </w:pPr>
      <w:r w:rsidRPr="00FA076C">
        <w:rPr>
          <w:rFonts w:ascii="宋体" w:hAnsi="宋体" w:hint="eastAsia"/>
          <w:sz w:val="24"/>
        </w:rPr>
        <w:t>本招募说明书根据本基金的基金合同编写，并经中国证券监督管理委员会（以下简称“中国证监会”）</w:t>
      </w:r>
      <w:r w:rsidR="00C5283D" w:rsidRPr="00FA076C">
        <w:rPr>
          <w:rFonts w:ascii="宋体" w:hAnsi="宋体" w:hint="eastAsia"/>
          <w:sz w:val="24"/>
        </w:rPr>
        <w:t>注册</w:t>
      </w:r>
      <w:r w:rsidRPr="00FA076C">
        <w:rPr>
          <w:rFonts w:ascii="宋体" w:hAnsi="宋体" w:hint="eastAsia"/>
          <w:sz w:val="24"/>
        </w:rPr>
        <w:t>。基金合同是约定</w:t>
      </w:r>
      <w:r w:rsidR="003E510A" w:rsidRPr="00FA076C">
        <w:rPr>
          <w:rFonts w:ascii="宋体" w:hAnsi="宋体" w:hint="eastAsia"/>
          <w:sz w:val="24"/>
        </w:rPr>
        <w:t>《</w:t>
      </w:r>
      <w:r w:rsidRPr="00FA076C">
        <w:rPr>
          <w:rFonts w:ascii="宋体" w:hAnsi="宋体" w:hint="eastAsia"/>
          <w:sz w:val="24"/>
        </w:rPr>
        <w:t>基金</w:t>
      </w:r>
      <w:r w:rsidR="00B802B0" w:rsidRPr="00FA076C">
        <w:rPr>
          <w:rFonts w:ascii="宋体" w:hAnsi="宋体" w:hint="eastAsia"/>
          <w:sz w:val="24"/>
        </w:rPr>
        <w:t>合同</w:t>
      </w:r>
      <w:r w:rsidR="003E510A" w:rsidRPr="00FA076C">
        <w:rPr>
          <w:rFonts w:ascii="宋体" w:hAnsi="宋体" w:hint="eastAsia"/>
          <w:sz w:val="24"/>
        </w:rPr>
        <w:t>》</w:t>
      </w:r>
      <w:r w:rsidRPr="00FA076C">
        <w:rPr>
          <w:rFonts w:ascii="宋体" w:hAnsi="宋体" w:hint="eastAsia"/>
          <w:sz w:val="24"/>
        </w:rPr>
        <w:t>当事人之间权利、义务的法律文件。基金</w:t>
      </w:r>
      <w:proofErr w:type="gramStart"/>
      <w:r w:rsidRPr="00FA076C">
        <w:rPr>
          <w:rFonts w:ascii="宋体" w:hAnsi="宋体" w:hint="eastAsia"/>
          <w:sz w:val="24"/>
        </w:rPr>
        <w:t>投资人自依基金</w:t>
      </w:r>
      <w:proofErr w:type="gramEnd"/>
      <w:r w:rsidRPr="00FA076C">
        <w:rPr>
          <w:rFonts w:ascii="宋体" w:hAnsi="宋体" w:hint="eastAsia"/>
          <w:sz w:val="24"/>
        </w:rPr>
        <w:t>合同取得基金份额，即成为基金份额持有人和</w:t>
      </w:r>
      <w:r w:rsidR="00237B8E">
        <w:rPr>
          <w:rFonts w:ascii="宋体" w:hAnsi="宋体" w:hint="eastAsia"/>
          <w:sz w:val="24"/>
        </w:rPr>
        <w:t>基金合同</w:t>
      </w:r>
      <w:r w:rsidRPr="00FA076C">
        <w:rPr>
          <w:rFonts w:ascii="宋体" w:hAnsi="宋体" w:hint="eastAsia"/>
          <w:sz w:val="24"/>
        </w:rPr>
        <w:t>的当事人，其持有基金份额的行为本身即表明其对基金合同的承认和接受，并按照《基金法》、基金合同及其他有关规定享有权利、承担义务。基金投资人欲了解基金份额持有人的权利和义务，应详细查阅基金合同。</w:t>
      </w:r>
      <w:r w:rsidRPr="00FA076C">
        <w:rPr>
          <w:rFonts w:ascii="宋体" w:hAnsi="宋体"/>
          <w:sz w:val="24"/>
        </w:rPr>
        <w:t xml:space="preserve"> </w:t>
      </w:r>
    </w:p>
    <w:p w14:paraId="5D5699F6" w14:textId="77777777" w:rsidR="00075CAC" w:rsidRPr="00FA076C" w:rsidRDefault="00075CAC" w:rsidP="00170A64">
      <w:pPr>
        <w:autoSpaceDE w:val="0"/>
        <w:autoSpaceDN w:val="0"/>
        <w:adjustRightInd w:val="0"/>
        <w:spacing w:line="360" w:lineRule="auto"/>
        <w:ind w:firstLineChars="200" w:firstLine="480"/>
        <w:jc w:val="left"/>
        <w:rPr>
          <w:rFonts w:ascii="宋体" w:hAnsi="宋体"/>
          <w:sz w:val="24"/>
        </w:rPr>
        <w:sectPr w:rsidR="00075CAC" w:rsidRPr="00FA076C">
          <w:headerReference w:type="default" r:id="rId11"/>
          <w:footerReference w:type="default" r:id="rId12"/>
          <w:pgSz w:w="12240" w:h="15840"/>
          <w:pgMar w:top="1440" w:right="1797" w:bottom="1440" w:left="1797" w:header="720" w:footer="720" w:gutter="0"/>
          <w:pgNumType w:start="1"/>
          <w:cols w:space="720"/>
          <w:noEndnote/>
        </w:sectPr>
      </w:pPr>
    </w:p>
    <w:p w14:paraId="5E5D6561" w14:textId="77777777" w:rsidR="00075CAC" w:rsidRPr="00FA076C" w:rsidRDefault="00075CAC" w:rsidP="0012423B">
      <w:pPr>
        <w:pStyle w:val="11"/>
        <w:spacing w:line="360" w:lineRule="auto"/>
        <w:rPr>
          <w:rFonts w:eastAsia="宋体" w:hAnsi="宋体"/>
          <w:b/>
          <w:bCs/>
          <w:szCs w:val="24"/>
        </w:rPr>
      </w:pPr>
      <w:bookmarkStart w:id="1" w:name="_Toc48031673"/>
      <w:r w:rsidRPr="00FA076C">
        <w:rPr>
          <w:rFonts w:eastAsia="宋体" w:hAnsi="宋体" w:hint="eastAsia"/>
          <w:b/>
          <w:bCs/>
          <w:szCs w:val="24"/>
        </w:rPr>
        <w:lastRenderedPageBreak/>
        <w:t>第二部分  释义</w:t>
      </w:r>
      <w:bookmarkEnd w:id="1"/>
    </w:p>
    <w:p w14:paraId="40073379" w14:textId="77777777" w:rsidR="00B27B71" w:rsidRPr="00FA076C" w:rsidRDefault="00075CAC" w:rsidP="00D47A72">
      <w:pPr>
        <w:spacing w:line="360" w:lineRule="auto"/>
        <w:ind w:firstLineChars="200" w:firstLine="480"/>
        <w:rPr>
          <w:rFonts w:ascii="宋体" w:hAnsi="宋体"/>
          <w:sz w:val="24"/>
        </w:rPr>
      </w:pPr>
      <w:r w:rsidRPr="00FA076C">
        <w:rPr>
          <w:rFonts w:ascii="宋体" w:hAnsi="宋体" w:hint="eastAsia"/>
          <w:sz w:val="24"/>
        </w:rPr>
        <w:t>在本</w:t>
      </w:r>
      <w:r w:rsidRPr="00FA076C">
        <w:rPr>
          <w:rFonts w:ascii="宋体" w:hAnsi="宋体"/>
          <w:sz w:val="24"/>
        </w:rPr>
        <w:t>招募说明书</w:t>
      </w:r>
      <w:r w:rsidRPr="00FA076C">
        <w:rPr>
          <w:rFonts w:ascii="宋体" w:hAnsi="宋体" w:hint="eastAsia"/>
          <w:sz w:val="24"/>
        </w:rPr>
        <w:t>中，除非文义另有所指，下列词语具有以下含义：</w:t>
      </w:r>
    </w:p>
    <w:p w14:paraId="6F4E7EBF" w14:textId="517BB816" w:rsidR="001D4FCC" w:rsidRPr="00FA076C" w:rsidRDefault="001D4FCC" w:rsidP="001D4FCC">
      <w:pPr>
        <w:spacing w:line="360" w:lineRule="auto"/>
        <w:ind w:firstLineChars="200" w:firstLine="480"/>
        <w:rPr>
          <w:rFonts w:ascii="宋体" w:hAnsi="宋体"/>
          <w:bCs/>
          <w:sz w:val="24"/>
        </w:rPr>
      </w:pPr>
      <w:r w:rsidRPr="00FA076C">
        <w:rPr>
          <w:rFonts w:ascii="宋体" w:hAnsi="宋体"/>
          <w:bCs/>
          <w:sz w:val="24"/>
        </w:rPr>
        <w:t>1</w:t>
      </w:r>
      <w:r w:rsidRPr="00FA076C">
        <w:rPr>
          <w:rFonts w:ascii="宋体" w:hAnsi="宋体" w:hint="eastAsia"/>
          <w:bCs/>
          <w:sz w:val="24"/>
        </w:rPr>
        <w:t>、</w:t>
      </w:r>
      <w:r w:rsidRPr="00FA076C">
        <w:rPr>
          <w:rFonts w:ascii="宋体" w:hAnsi="宋体"/>
          <w:bCs/>
          <w:sz w:val="24"/>
        </w:rPr>
        <w:t>招募说明书</w:t>
      </w:r>
      <w:r w:rsidR="00A61E44">
        <w:rPr>
          <w:rFonts w:ascii="宋体" w:hAnsi="宋体" w:hint="eastAsia"/>
          <w:bCs/>
          <w:sz w:val="24"/>
        </w:rPr>
        <w:t>或本</w:t>
      </w:r>
      <w:r w:rsidR="00A61E44" w:rsidRPr="00FA076C">
        <w:rPr>
          <w:rFonts w:ascii="宋体" w:hAnsi="宋体"/>
          <w:bCs/>
          <w:sz w:val="24"/>
        </w:rPr>
        <w:t>招募说明书</w:t>
      </w:r>
      <w:r w:rsidRPr="00FA076C">
        <w:rPr>
          <w:rFonts w:ascii="宋体" w:hAnsi="宋体"/>
          <w:bCs/>
          <w:sz w:val="24"/>
        </w:rPr>
        <w:t>：指《</w:t>
      </w:r>
      <w:r w:rsidR="005801C6">
        <w:rPr>
          <w:rFonts w:ascii="宋体" w:hAnsi="宋体" w:hint="eastAsia"/>
          <w:bCs/>
          <w:sz w:val="24"/>
        </w:rPr>
        <w:t>广发</w:t>
      </w:r>
      <w:r w:rsidR="006B0B34">
        <w:rPr>
          <w:rFonts w:ascii="宋体" w:hAnsi="宋体" w:hint="eastAsia"/>
          <w:bCs/>
          <w:sz w:val="24"/>
        </w:rPr>
        <w:t>优选回报</w:t>
      </w:r>
      <w:r w:rsidR="005801C6">
        <w:rPr>
          <w:rFonts w:ascii="宋体" w:hAnsi="宋体" w:hint="eastAsia"/>
          <w:bCs/>
          <w:sz w:val="24"/>
        </w:rPr>
        <w:t>混合型</w:t>
      </w:r>
      <w:r w:rsidR="003A3150">
        <w:rPr>
          <w:rFonts w:ascii="宋体" w:hAnsi="宋体" w:hint="eastAsia"/>
          <w:bCs/>
          <w:sz w:val="24"/>
        </w:rPr>
        <w:t>证券投资基金</w:t>
      </w:r>
      <w:r w:rsidRPr="00FA076C">
        <w:rPr>
          <w:rFonts w:ascii="宋体" w:hAnsi="宋体"/>
          <w:bCs/>
          <w:sz w:val="24"/>
        </w:rPr>
        <w:t>招募说明书》及其更新</w:t>
      </w:r>
    </w:p>
    <w:p w14:paraId="316164C4" w14:textId="125202DB" w:rsidR="001D4FCC" w:rsidRPr="00FA076C" w:rsidRDefault="001D4FCC" w:rsidP="001D4FCC">
      <w:pPr>
        <w:spacing w:line="360" w:lineRule="auto"/>
        <w:ind w:firstLineChars="200" w:firstLine="480"/>
        <w:rPr>
          <w:rFonts w:ascii="宋体" w:hAnsi="宋体"/>
          <w:bCs/>
          <w:sz w:val="24"/>
        </w:rPr>
      </w:pPr>
      <w:r w:rsidRPr="00FA076C">
        <w:rPr>
          <w:rFonts w:ascii="宋体" w:hAnsi="宋体" w:hint="eastAsia"/>
          <w:bCs/>
          <w:sz w:val="24"/>
        </w:rPr>
        <w:t>2、</w:t>
      </w:r>
      <w:r w:rsidRPr="00FA076C">
        <w:rPr>
          <w:rFonts w:ascii="宋体" w:hAnsi="宋体"/>
          <w:bCs/>
          <w:sz w:val="24"/>
        </w:rPr>
        <w:t>基金或本基金：指</w:t>
      </w:r>
      <w:r w:rsidR="005801C6">
        <w:rPr>
          <w:rFonts w:ascii="宋体" w:hAnsi="宋体" w:hint="eastAsia"/>
          <w:bCs/>
          <w:sz w:val="24"/>
        </w:rPr>
        <w:t>广发</w:t>
      </w:r>
      <w:r w:rsidR="006B0B34">
        <w:rPr>
          <w:rFonts w:ascii="宋体" w:hAnsi="宋体" w:hint="eastAsia"/>
          <w:bCs/>
          <w:sz w:val="24"/>
        </w:rPr>
        <w:t>优选回报</w:t>
      </w:r>
      <w:r w:rsidR="005801C6">
        <w:rPr>
          <w:rFonts w:ascii="宋体" w:hAnsi="宋体" w:hint="eastAsia"/>
          <w:bCs/>
          <w:sz w:val="24"/>
        </w:rPr>
        <w:t>混合型</w:t>
      </w:r>
      <w:r w:rsidR="003A3150">
        <w:rPr>
          <w:rFonts w:ascii="宋体" w:hAnsi="宋体" w:hint="eastAsia"/>
          <w:bCs/>
          <w:sz w:val="24"/>
        </w:rPr>
        <w:t>证券投资基金</w:t>
      </w:r>
    </w:p>
    <w:p w14:paraId="006384F4" w14:textId="77777777" w:rsidR="001D4FCC" w:rsidRPr="00FA076C" w:rsidRDefault="001D4FCC" w:rsidP="001D4FCC">
      <w:pPr>
        <w:spacing w:line="360" w:lineRule="auto"/>
        <w:ind w:firstLineChars="200" w:firstLine="480"/>
        <w:rPr>
          <w:rFonts w:ascii="宋体" w:hAnsi="宋体"/>
          <w:bCs/>
          <w:sz w:val="24"/>
        </w:rPr>
      </w:pPr>
      <w:r w:rsidRPr="00FA076C">
        <w:rPr>
          <w:rFonts w:ascii="宋体" w:hAnsi="宋体" w:hint="eastAsia"/>
          <w:bCs/>
          <w:sz w:val="24"/>
        </w:rPr>
        <w:t>3、</w:t>
      </w:r>
      <w:r w:rsidRPr="00FA076C">
        <w:rPr>
          <w:rFonts w:ascii="宋体" w:hAnsi="宋体"/>
          <w:bCs/>
          <w:sz w:val="24"/>
        </w:rPr>
        <w:t>基金管理人：指</w:t>
      </w:r>
      <w:r w:rsidRPr="00FA076C">
        <w:rPr>
          <w:rFonts w:ascii="宋体" w:hAnsi="宋体" w:hint="eastAsia"/>
          <w:bCs/>
          <w:sz w:val="24"/>
        </w:rPr>
        <w:t>广发基金管理有限公司</w:t>
      </w:r>
    </w:p>
    <w:p w14:paraId="04F03EA4" w14:textId="6F443D62" w:rsidR="001D4FCC" w:rsidRPr="00FA076C" w:rsidRDefault="001D4FCC" w:rsidP="001D4FCC">
      <w:pPr>
        <w:spacing w:line="360" w:lineRule="auto"/>
        <w:ind w:firstLineChars="200" w:firstLine="480"/>
        <w:rPr>
          <w:rFonts w:ascii="宋体" w:hAnsi="宋体"/>
          <w:bCs/>
          <w:sz w:val="24"/>
        </w:rPr>
      </w:pPr>
      <w:r w:rsidRPr="00FA076C">
        <w:rPr>
          <w:rFonts w:ascii="宋体" w:hAnsi="宋体" w:hint="eastAsia"/>
          <w:bCs/>
          <w:sz w:val="24"/>
        </w:rPr>
        <w:t>4、</w:t>
      </w:r>
      <w:r w:rsidRPr="00FA076C">
        <w:rPr>
          <w:rFonts w:ascii="宋体" w:hAnsi="宋体"/>
          <w:bCs/>
          <w:sz w:val="24"/>
        </w:rPr>
        <w:t>基金托管人：指</w:t>
      </w:r>
      <w:r w:rsidR="006B0B34">
        <w:rPr>
          <w:rFonts w:ascii="宋体" w:hAnsi="宋体" w:hint="eastAsia"/>
          <w:bCs/>
          <w:sz w:val="24"/>
        </w:rPr>
        <w:t>中国建设银行股份有限公司</w:t>
      </w:r>
      <w:r w:rsidRPr="00FA076C">
        <w:rPr>
          <w:rFonts w:ascii="宋体" w:hAnsi="宋体"/>
          <w:bCs/>
          <w:sz w:val="24"/>
        </w:rPr>
        <w:t xml:space="preserve">  </w:t>
      </w:r>
    </w:p>
    <w:p w14:paraId="0F9FBD53" w14:textId="549BDC99" w:rsidR="001D4FCC" w:rsidRPr="00FA076C" w:rsidRDefault="001D4FCC" w:rsidP="001D4FCC">
      <w:pPr>
        <w:spacing w:line="360" w:lineRule="auto"/>
        <w:ind w:firstLineChars="200" w:firstLine="480"/>
        <w:rPr>
          <w:rFonts w:ascii="宋体" w:hAnsi="宋体"/>
          <w:bCs/>
          <w:sz w:val="24"/>
        </w:rPr>
      </w:pPr>
      <w:r w:rsidRPr="00FA076C">
        <w:rPr>
          <w:rFonts w:ascii="宋体" w:hAnsi="宋体" w:hint="eastAsia"/>
          <w:bCs/>
          <w:sz w:val="24"/>
        </w:rPr>
        <w:t>5、</w:t>
      </w:r>
      <w:r w:rsidRPr="00FA076C">
        <w:rPr>
          <w:rFonts w:ascii="宋体" w:hAnsi="宋体"/>
          <w:bCs/>
          <w:sz w:val="24"/>
        </w:rPr>
        <w:t>基金合同：指《</w:t>
      </w:r>
      <w:r w:rsidR="005801C6">
        <w:rPr>
          <w:rFonts w:ascii="宋体" w:hAnsi="宋体" w:hint="eastAsia"/>
          <w:bCs/>
          <w:sz w:val="24"/>
        </w:rPr>
        <w:t>广发</w:t>
      </w:r>
      <w:r w:rsidR="006B0B34">
        <w:rPr>
          <w:rFonts w:ascii="宋体" w:hAnsi="宋体" w:hint="eastAsia"/>
          <w:bCs/>
          <w:sz w:val="24"/>
        </w:rPr>
        <w:t>优选回报</w:t>
      </w:r>
      <w:r w:rsidR="005801C6">
        <w:rPr>
          <w:rFonts w:ascii="宋体" w:hAnsi="宋体" w:hint="eastAsia"/>
          <w:bCs/>
          <w:sz w:val="24"/>
        </w:rPr>
        <w:t>混合型</w:t>
      </w:r>
      <w:r w:rsidR="003A3150">
        <w:rPr>
          <w:rFonts w:ascii="宋体" w:hAnsi="宋体" w:hint="eastAsia"/>
          <w:bCs/>
          <w:sz w:val="24"/>
        </w:rPr>
        <w:t>证券投资基金</w:t>
      </w:r>
      <w:r w:rsidRPr="00FA076C">
        <w:rPr>
          <w:rFonts w:ascii="宋体" w:hAnsi="宋体"/>
          <w:bCs/>
          <w:sz w:val="24"/>
        </w:rPr>
        <w:t>基金合同》及对</w:t>
      </w:r>
      <w:r w:rsidR="007F10CF">
        <w:rPr>
          <w:rFonts w:ascii="宋体" w:hAnsi="宋体" w:hint="eastAsia"/>
          <w:bCs/>
          <w:sz w:val="24"/>
        </w:rPr>
        <w:t>该</w:t>
      </w:r>
      <w:r w:rsidR="00237B8E">
        <w:rPr>
          <w:rFonts w:ascii="宋体" w:hAnsi="宋体"/>
          <w:bCs/>
          <w:sz w:val="24"/>
        </w:rPr>
        <w:t>基金合同</w:t>
      </w:r>
      <w:r w:rsidRPr="00FA076C">
        <w:rPr>
          <w:rFonts w:ascii="宋体" w:hAnsi="宋体"/>
          <w:bCs/>
          <w:sz w:val="24"/>
        </w:rPr>
        <w:t>的任何有效修订和补充</w:t>
      </w:r>
    </w:p>
    <w:p w14:paraId="7E2ECD49" w14:textId="7591E33E" w:rsidR="001D4FCC" w:rsidRPr="00FA076C" w:rsidRDefault="001D4FCC" w:rsidP="001D4FCC">
      <w:pPr>
        <w:spacing w:line="360" w:lineRule="auto"/>
        <w:ind w:firstLineChars="200" w:firstLine="480"/>
        <w:rPr>
          <w:rFonts w:ascii="宋体" w:hAnsi="宋体"/>
          <w:bCs/>
          <w:sz w:val="24"/>
        </w:rPr>
      </w:pPr>
      <w:r w:rsidRPr="00FA076C">
        <w:rPr>
          <w:rFonts w:ascii="宋体" w:hAnsi="宋体" w:hint="eastAsia"/>
          <w:bCs/>
          <w:sz w:val="24"/>
        </w:rPr>
        <w:t>6、</w:t>
      </w:r>
      <w:r w:rsidRPr="00FA076C">
        <w:rPr>
          <w:rFonts w:ascii="宋体" w:hAnsi="宋体"/>
          <w:bCs/>
          <w:sz w:val="24"/>
        </w:rPr>
        <w:t>托管协议：指基金管理人与基金托管人就本基金签订之《</w:t>
      </w:r>
      <w:r w:rsidR="005801C6">
        <w:rPr>
          <w:rFonts w:ascii="宋体" w:hAnsi="宋体" w:hint="eastAsia"/>
          <w:bCs/>
          <w:sz w:val="24"/>
        </w:rPr>
        <w:t>广发</w:t>
      </w:r>
      <w:r w:rsidR="006B0B34">
        <w:rPr>
          <w:rFonts w:ascii="宋体" w:hAnsi="宋体" w:hint="eastAsia"/>
          <w:bCs/>
          <w:sz w:val="24"/>
        </w:rPr>
        <w:t>优选回报</w:t>
      </w:r>
      <w:r w:rsidR="005801C6">
        <w:rPr>
          <w:rFonts w:ascii="宋体" w:hAnsi="宋体" w:hint="eastAsia"/>
          <w:bCs/>
          <w:sz w:val="24"/>
        </w:rPr>
        <w:t>混合型</w:t>
      </w:r>
      <w:r w:rsidR="003A3150">
        <w:rPr>
          <w:rFonts w:ascii="宋体" w:hAnsi="宋体" w:hint="eastAsia"/>
          <w:bCs/>
          <w:sz w:val="24"/>
        </w:rPr>
        <w:t>证券投资基金</w:t>
      </w:r>
      <w:r w:rsidRPr="00FA076C">
        <w:rPr>
          <w:rFonts w:ascii="宋体" w:hAnsi="宋体"/>
          <w:bCs/>
          <w:sz w:val="24"/>
        </w:rPr>
        <w:t>托管协议》及对该托管协议的任何有效修订和补充</w:t>
      </w:r>
    </w:p>
    <w:p w14:paraId="64866304" w14:textId="1015FC38" w:rsidR="0016471A" w:rsidRDefault="0016471A" w:rsidP="0016471A">
      <w:pPr>
        <w:spacing w:line="360" w:lineRule="auto"/>
        <w:ind w:firstLineChars="200" w:firstLine="480"/>
        <w:rPr>
          <w:rFonts w:ascii="宋体" w:hAnsi="宋体"/>
          <w:bCs/>
          <w:sz w:val="24"/>
        </w:rPr>
      </w:pPr>
      <w:r w:rsidRPr="0016471A">
        <w:rPr>
          <w:rFonts w:ascii="宋体" w:hAnsi="宋体" w:hint="eastAsia"/>
          <w:bCs/>
          <w:sz w:val="24"/>
        </w:rPr>
        <w:t>7、基金产品资料概要：指《</w:t>
      </w:r>
      <w:r w:rsidR="005801C6">
        <w:rPr>
          <w:rFonts w:ascii="宋体" w:hAnsi="宋体" w:hint="eastAsia"/>
          <w:bCs/>
          <w:sz w:val="24"/>
        </w:rPr>
        <w:t>广发</w:t>
      </w:r>
      <w:r w:rsidR="006B0B34">
        <w:rPr>
          <w:rFonts w:ascii="宋体" w:hAnsi="宋体" w:hint="eastAsia"/>
          <w:bCs/>
          <w:sz w:val="24"/>
        </w:rPr>
        <w:t>优选回报</w:t>
      </w:r>
      <w:r w:rsidR="005801C6">
        <w:rPr>
          <w:rFonts w:ascii="宋体" w:hAnsi="宋体" w:hint="eastAsia"/>
          <w:bCs/>
          <w:sz w:val="24"/>
        </w:rPr>
        <w:t>混合型</w:t>
      </w:r>
      <w:r w:rsidR="003A3150">
        <w:rPr>
          <w:rFonts w:ascii="宋体" w:hAnsi="宋体" w:hint="eastAsia"/>
          <w:bCs/>
          <w:sz w:val="24"/>
        </w:rPr>
        <w:t>证券投资基金</w:t>
      </w:r>
      <w:r w:rsidRPr="0016471A">
        <w:rPr>
          <w:rFonts w:ascii="宋体" w:hAnsi="宋体" w:hint="eastAsia"/>
          <w:bCs/>
          <w:sz w:val="24"/>
        </w:rPr>
        <w:t>基金产品资料概要》及其更新</w:t>
      </w:r>
    </w:p>
    <w:p w14:paraId="12916B7E" w14:textId="1D2C22AA" w:rsidR="001D4FCC" w:rsidRPr="00FA076C" w:rsidRDefault="0016471A" w:rsidP="001D4FCC">
      <w:pPr>
        <w:spacing w:line="360" w:lineRule="auto"/>
        <w:ind w:firstLineChars="200" w:firstLine="480"/>
        <w:rPr>
          <w:rFonts w:ascii="宋体" w:hAnsi="宋体"/>
          <w:bCs/>
          <w:sz w:val="24"/>
        </w:rPr>
      </w:pPr>
      <w:r>
        <w:rPr>
          <w:rFonts w:ascii="宋体" w:hAnsi="宋体" w:hint="eastAsia"/>
          <w:bCs/>
          <w:sz w:val="24"/>
        </w:rPr>
        <w:t>8</w:t>
      </w:r>
      <w:r w:rsidR="001D4FCC" w:rsidRPr="00FA076C">
        <w:rPr>
          <w:rFonts w:ascii="宋体" w:hAnsi="宋体" w:hint="eastAsia"/>
          <w:bCs/>
          <w:sz w:val="24"/>
        </w:rPr>
        <w:t>、</w:t>
      </w:r>
      <w:r w:rsidR="001D4FCC" w:rsidRPr="00FA076C">
        <w:rPr>
          <w:rFonts w:ascii="宋体" w:hAnsi="宋体"/>
          <w:bCs/>
          <w:sz w:val="24"/>
        </w:rPr>
        <w:t>基金份额发售公告：指《</w:t>
      </w:r>
      <w:r w:rsidR="005801C6">
        <w:rPr>
          <w:rFonts w:ascii="宋体" w:hAnsi="宋体" w:hint="eastAsia"/>
          <w:bCs/>
          <w:sz w:val="24"/>
        </w:rPr>
        <w:t>广发</w:t>
      </w:r>
      <w:r w:rsidR="006B0B34">
        <w:rPr>
          <w:rFonts w:ascii="宋体" w:hAnsi="宋体" w:hint="eastAsia"/>
          <w:bCs/>
          <w:sz w:val="24"/>
        </w:rPr>
        <w:t>优选回报</w:t>
      </w:r>
      <w:r w:rsidR="005801C6">
        <w:rPr>
          <w:rFonts w:ascii="宋体" w:hAnsi="宋体" w:hint="eastAsia"/>
          <w:bCs/>
          <w:sz w:val="24"/>
        </w:rPr>
        <w:t>混合型</w:t>
      </w:r>
      <w:r w:rsidR="003A3150">
        <w:rPr>
          <w:rFonts w:ascii="宋体" w:hAnsi="宋体" w:hint="eastAsia"/>
          <w:bCs/>
          <w:sz w:val="24"/>
        </w:rPr>
        <w:t>证券投资基金</w:t>
      </w:r>
      <w:r w:rsidR="001D4FCC" w:rsidRPr="00FA076C">
        <w:rPr>
          <w:rFonts w:ascii="宋体" w:hAnsi="宋体"/>
          <w:bCs/>
          <w:sz w:val="24"/>
        </w:rPr>
        <w:t>基金份额发售公告》</w:t>
      </w:r>
    </w:p>
    <w:p w14:paraId="6FD58ED9" w14:textId="77777777" w:rsidR="00D47A72" w:rsidRPr="00FA076C" w:rsidRDefault="0016471A" w:rsidP="00D47A72">
      <w:pPr>
        <w:spacing w:line="360" w:lineRule="auto"/>
        <w:ind w:firstLineChars="200" w:firstLine="480"/>
        <w:rPr>
          <w:rFonts w:ascii="宋体" w:hAnsi="宋体"/>
          <w:bCs/>
          <w:sz w:val="24"/>
        </w:rPr>
      </w:pPr>
      <w:r>
        <w:rPr>
          <w:rFonts w:ascii="宋体" w:hAnsi="宋体" w:hint="eastAsia"/>
          <w:bCs/>
          <w:sz w:val="24"/>
        </w:rPr>
        <w:t>9</w:t>
      </w:r>
      <w:r w:rsidR="00D47A72" w:rsidRPr="00FA076C">
        <w:rPr>
          <w:rFonts w:ascii="宋体" w:hAnsi="宋体" w:hint="eastAsia"/>
          <w:bCs/>
          <w:sz w:val="24"/>
        </w:rPr>
        <w:t>、法律法规：指中国现行有效并公布实施的法律、行政法规、规范性文件、司法解释、行政规章以及其他对基金合同当事人有约束力的决定、决议、通知等</w:t>
      </w:r>
    </w:p>
    <w:p w14:paraId="6ED5FF02" w14:textId="77777777" w:rsidR="00D47A72" w:rsidRPr="00FA076C" w:rsidRDefault="0016471A" w:rsidP="00D47A72">
      <w:pPr>
        <w:spacing w:line="360" w:lineRule="auto"/>
        <w:ind w:firstLineChars="200" w:firstLine="480"/>
        <w:rPr>
          <w:rFonts w:ascii="宋体" w:hAnsi="宋体"/>
          <w:bCs/>
          <w:sz w:val="24"/>
        </w:rPr>
      </w:pPr>
      <w:r>
        <w:rPr>
          <w:rFonts w:ascii="宋体" w:hAnsi="宋体" w:hint="eastAsia"/>
          <w:bCs/>
          <w:sz w:val="24"/>
        </w:rPr>
        <w:t>10</w:t>
      </w:r>
      <w:r w:rsidR="00D47A72" w:rsidRPr="00FA076C">
        <w:rPr>
          <w:rFonts w:ascii="宋体" w:hAnsi="宋体" w:hint="eastAsia"/>
          <w:bCs/>
          <w:sz w:val="24"/>
        </w:rPr>
        <w:t>、《基金法》：</w:t>
      </w:r>
      <w:r w:rsidR="00CF327B" w:rsidRPr="00CF327B">
        <w:rPr>
          <w:rFonts w:ascii="宋体" w:hAnsi="宋体" w:hint="eastAsia"/>
          <w:bCs/>
          <w:sz w:val="24"/>
        </w:rPr>
        <w:t>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14:paraId="22A4EA63" w14:textId="77777777" w:rsidR="00D47A72" w:rsidRPr="00FA076C" w:rsidRDefault="00D47A72" w:rsidP="00D47A72">
      <w:pPr>
        <w:spacing w:line="360" w:lineRule="auto"/>
        <w:ind w:firstLineChars="200" w:firstLine="480"/>
        <w:rPr>
          <w:rFonts w:ascii="宋体" w:hAnsi="宋体"/>
          <w:bCs/>
          <w:sz w:val="24"/>
        </w:rPr>
      </w:pPr>
      <w:r w:rsidRPr="00FA076C">
        <w:rPr>
          <w:rFonts w:ascii="宋体" w:hAnsi="宋体" w:hint="eastAsia"/>
          <w:bCs/>
          <w:sz w:val="24"/>
        </w:rPr>
        <w:t>1</w:t>
      </w:r>
      <w:r w:rsidR="0016471A">
        <w:rPr>
          <w:rFonts w:ascii="宋体" w:hAnsi="宋体" w:hint="eastAsia"/>
          <w:bCs/>
          <w:sz w:val="24"/>
        </w:rPr>
        <w:t>1</w:t>
      </w:r>
      <w:r w:rsidRPr="00FA076C">
        <w:rPr>
          <w:rFonts w:ascii="宋体" w:hAnsi="宋体" w:hint="eastAsia"/>
          <w:bCs/>
          <w:sz w:val="24"/>
        </w:rPr>
        <w:t>、《销售办法》：</w:t>
      </w:r>
      <w:r w:rsidR="00234944" w:rsidRPr="00234944">
        <w:rPr>
          <w:rFonts w:ascii="宋体" w:hAnsi="宋体" w:hint="eastAsia"/>
          <w:bCs/>
          <w:sz w:val="24"/>
        </w:rPr>
        <w:t>指中国证监会2020年8月28日颁布、同年10月1日实施的《公开募集证券投资基金销售机构监督管理办法》及颁布机关对其不时做出的修订</w:t>
      </w:r>
    </w:p>
    <w:p w14:paraId="2BC098C8" w14:textId="77777777" w:rsidR="00D47A72" w:rsidRPr="00FA076C" w:rsidRDefault="00D47A72" w:rsidP="00D47A72">
      <w:pPr>
        <w:spacing w:line="360" w:lineRule="auto"/>
        <w:ind w:firstLineChars="200" w:firstLine="480"/>
        <w:rPr>
          <w:rFonts w:ascii="宋体" w:hAnsi="宋体"/>
          <w:bCs/>
          <w:sz w:val="24"/>
        </w:rPr>
      </w:pPr>
      <w:r w:rsidRPr="00FA076C">
        <w:rPr>
          <w:rFonts w:ascii="宋体" w:hAnsi="宋体" w:hint="eastAsia"/>
          <w:bCs/>
          <w:sz w:val="24"/>
        </w:rPr>
        <w:t>1</w:t>
      </w:r>
      <w:r w:rsidR="0016471A">
        <w:rPr>
          <w:rFonts w:ascii="宋体" w:hAnsi="宋体" w:hint="eastAsia"/>
          <w:bCs/>
          <w:sz w:val="24"/>
        </w:rPr>
        <w:t>2</w:t>
      </w:r>
      <w:r w:rsidRPr="00FA076C">
        <w:rPr>
          <w:rFonts w:ascii="宋体" w:hAnsi="宋体" w:hint="eastAsia"/>
          <w:bCs/>
          <w:sz w:val="24"/>
        </w:rPr>
        <w:t>、《信息披露办法》：</w:t>
      </w:r>
      <w:r w:rsidR="00CF327B" w:rsidRPr="00CF327B">
        <w:rPr>
          <w:rFonts w:ascii="宋体" w:hAnsi="宋体" w:hint="eastAsia"/>
          <w:bCs/>
          <w:sz w:val="24"/>
        </w:rPr>
        <w:t>指中国证监会2019年7月26日颁布、同年9月1日实施，并经2020年3月20日中国证监会《关于修改部分证券期货规章的决定》修正的《公开募集证券投资基金信息披露管理办法》及颁布机关对其不时做出的修订</w:t>
      </w:r>
    </w:p>
    <w:p w14:paraId="16B1E8B5" w14:textId="77777777" w:rsidR="00D47A72" w:rsidRPr="00FA076C" w:rsidRDefault="00D47A72" w:rsidP="00D47A72">
      <w:pPr>
        <w:spacing w:line="360" w:lineRule="auto"/>
        <w:ind w:firstLineChars="200" w:firstLine="480"/>
        <w:rPr>
          <w:rFonts w:ascii="宋体" w:hAnsi="宋体"/>
          <w:bCs/>
          <w:sz w:val="24"/>
        </w:rPr>
      </w:pPr>
      <w:r w:rsidRPr="00FA076C">
        <w:rPr>
          <w:rFonts w:ascii="宋体" w:hAnsi="宋体" w:hint="eastAsia"/>
          <w:bCs/>
          <w:sz w:val="24"/>
        </w:rPr>
        <w:t>1</w:t>
      </w:r>
      <w:r w:rsidR="0016471A">
        <w:rPr>
          <w:rFonts w:ascii="宋体" w:hAnsi="宋体" w:hint="eastAsia"/>
          <w:bCs/>
          <w:sz w:val="24"/>
        </w:rPr>
        <w:t>3</w:t>
      </w:r>
      <w:r w:rsidRPr="00FA076C">
        <w:rPr>
          <w:rFonts w:ascii="宋体" w:hAnsi="宋体" w:hint="eastAsia"/>
          <w:bCs/>
          <w:sz w:val="24"/>
        </w:rPr>
        <w:t>、《运作办法》：</w:t>
      </w:r>
      <w:r w:rsidR="00E4591A" w:rsidRPr="00FA076C">
        <w:rPr>
          <w:rFonts w:ascii="宋体" w:hAnsi="宋体"/>
          <w:bCs/>
          <w:sz w:val="24"/>
        </w:rPr>
        <w:t>指中国证监会20</w:t>
      </w:r>
      <w:r w:rsidR="00E4591A" w:rsidRPr="00FA076C">
        <w:rPr>
          <w:rFonts w:ascii="宋体" w:hAnsi="宋体" w:hint="eastAsia"/>
          <w:bCs/>
          <w:sz w:val="24"/>
        </w:rPr>
        <w:t>1</w:t>
      </w:r>
      <w:r w:rsidR="00E4591A" w:rsidRPr="00FA076C">
        <w:rPr>
          <w:rFonts w:ascii="宋体" w:hAnsi="宋体"/>
          <w:bCs/>
          <w:sz w:val="24"/>
        </w:rPr>
        <w:t>4年</w:t>
      </w:r>
      <w:r w:rsidR="00E4591A" w:rsidRPr="00FA076C">
        <w:rPr>
          <w:rFonts w:ascii="宋体" w:hAnsi="宋体" w:hint="eastAsia"/>
          <w:bCs/>
          <w:sz w:val="24"/>
        </w:rPr>
        <w:t>7</w:t>
      </w:r>
      <w:r w:rsidR="00E4591A" w:rsidRPr="00FA076C">
        <w:rPr>
          <w:rFonts w:ascii="宋体" w:hAnsi="宋体"/>
          <w:bCs/>
          <w:sz w:val="24"/>
        </w:rPr>
        <w:t>月</w:t>
      </w:r>
      <w:r w:rsidR="00E4591A" w:rsidRPr="00FA076C">
        <w:rPr>
          <w:rFonts w:ascii="宋体" w:hAnsi="宋体" w:hint="eastAsia"/>
          <w:bCs/>
          <w:sz w:val="24"/>
        </w:rPr>
        <w:t>7</w:t>
      </w:r>
      <w:r w:rsidR="00E4591A" w:rsidRPr="00FA076C">
        <w:rPr>
          <w:rFonts w:ascii="宋体" w:hAnsi="宋体"/>
          <w:bCs/>
          <w:sz w:val="24"/>
        </w:rPr>
        <w:t>日颁布、同年</w:t>
      </w:r>
      <w:r w:rsidR="00E4591A" w:rsidRPr="00FA076C">
        <w:rPr>
          <w:rFonts w:ascii="宋体" w:hAnsi="宋体" w:hint="eastAsia"/>
          <w:bCs/>
          <w:sz w:val="24"/>
        </w:rPr>
        <w:t>8</w:t>
      </w:r>
      <w:r w:rsidR="00E4591A" w:rsidRPr="00FA076C">
        <w:rPr>
          <w:rFonts w:ascii="宋体" w:hAnsi="宋体"/>
          <w:bCs/>
          <w:sz w:val="24"/>
        </w:rPr>
        <w:t>月</w:t>
      </w:r>
      <w:r w:rsidR="00E4591A" w:rsidRPr="00FA076C">
        <w:rPr>
          <w:rFonts w:ascii="宋体" w:hAnsi="宋体" w:hint="eastAsia"/>
          <w:bCs/>
          <w:sz w:val="24"/>
        </w:rPr>
        <w:t>8</w:t>
      </w:r>
      <w:r w:rsidR="00E4591A" w:rsidRPr="00FA076C">
        <w:rPr>
          <w:rFonts w:ascii="宋体" w:hAnsi="宋体"/>
          <w:bCs/>
          <w:sz w:val="24"/>
        </w:rPr>
        <w:t>日实施的《</w:t>
      </w:r>
      <w:r w:rsidR="00E4591A" w:rsidRPr="00FA076C">
        <w:rPr>
          <w:rFonts w:ascii="宋体" w:hAnsi="宋体" w:hint="eastAsia"/>
          <w:bCs/>
          <w:sz w:val="24"/>
        </w:rPr>
        <w:t>公开募集</w:t>
      </w:r>
      <w:r w:rsidR="00E4591A" w:rsidRPr="00FA076C">
        <w:rPr>
          <w:rFonts w:ascii="宋体" w:hAnsi="宋体"/>
          <w:bCs/>
          <w:sz w:val="24"/>
        </w:rPr>
        <w:t>证券投资基金运作管理办法》及颁布机关对其不时做出的修订</w:t>
      </w:r>
    </w:p>
    <w:p w14:paraId="42391622" w14:textId="77777777" w:rsidR="00510B5F" w:rsidRDefault="00510B5F" w:rsidP="00510B5F">
      <w:pPr>
        <w:spacing w:line="360" w:lineRule="auto"/>
        <w:ind w:firstLineChars="200" w:firstLine="480"/>
        <w:rPr>
          <w:rFonts w:ascii="宋体" w:hAnsi="宋体"/>
          <w:bCs/>
          <w:sz w:val="24"/>
        </w:rPr>
      </w:pPr>
      <w:r w:rsidRPr="00510B5F">
        <w:rPr>
          <w:rFonts w:ascii="宋体" w:hAnsi="宋体" w:hint="eastAsia"/>
          <w:bCs/>
          <w:sz w:val="24"/>
        </w:rPr>
        <w:lastRenderedPageBreak/>
        <w:t>1</w:t>
      </w:r>
      <w:r w:rsidR="00A27D4D">
        <w:rPr>
          <w:rFonts w:ascii="宋体" w:hAnsi="宋体" w:hint="eastAsia"/>
          <w:bCs/>
          <w:sz w:val="24"/>
        </w:rPr>
        <w:t>4</w:t>
      </w:r>
      <w:r w:rsidRPr="00510B5F">
        <w:rPr>
          <w:rFonts w:ascii="宋体" w:hAnsi="宋体" w:hint="eastAsia"/>
          <w:bCs/>
          <w:sz w:val="24"/>
        </w:rPr>
        <w:t>、《流动性风险管理规定》：指中国证监会2017年8月31日颁布、同年10月1日实施的《公开募集开放式证券投资基金流动性风险管理规定》及颁布机关对其不时做出的修订</w:t>
      </w:r>
    </w:p>
    <w:p w14:paraId="231300E7" w14:textId="77777777" w:rsidR="008B0AF6" w:rsidRPr="008B0AF6" w:rsidRDefault="008B0AF6" w:rsidP="008B0AF6">
      <w:pPr>
        <w:spacing w:line="360" w:lineRule="auto"/>
        <w:ind w:firstLineChars="200" w:firstLine="480"/>
        <w:rPr>
          <w:rFonts w:ascii="宋体" w:hAnsi="宋体"/>
          <w:bCs/>
          <w:sz w:val="24"/>
        </w:rPr>
      </w:pPr>
      <w:r w:rsidRPr="008B0AF6">
        <w:rPr>
          <w:rFonts w:ascii="宋体" w:hAnsi="宋体" w:hint="eastAsia"/>
          <w:bCs/>
          <w:sz w:val="24"/>
        </w:rPr>
        <w:t>15、《互联互通规定》：指中国证监会2016年9月30日颁布并实施的《内地与香港股票市场交易互联互通机制若干规定》及颁布机关对其不时做出的修订</w:t>
      </w:r>
    </w:p>
    <w:p w14:paraId="2B165CA2" w14:textId="77777777" w:rsidR="008B0AF6" w:rsidRPr="008B0AF6" w:rsidRDefault="008B0AF6" w:rsidP="008B0AF6">
      <w:pPr>
        <w:spacing w:line="360" w:lineRule="auto"/>
        <w:ind w:firstLineChars="200" w:firstLine="480"/>
        <w:rPr>
          <w:rFonts w:ascii="宋体" w:hAnsi="宋体"/>
          <w:bCs/>
          <w:sz w:val="24"/>
        </w:rPr>
      </w:pPr>
      <w:r w:rsidRPr="008B0AF6">
        <w:rPr>
          <w:rFonts w:ascii="宋体" w:hAnsi="宋体" w:hint="eastAsia"/>
          <w:bCs/>
          <w:sz w:val="24"/>
        </w:rPr>
        <w:t>16、《沪港通业务实施办法》：指上海证券交易所</w:t>
      </w:r>
      <w:r w:rsidR="007F10CF">
        <w:rPr>
          <w:rFonts w:ascii="宋体" w:hAnsi="宋体" w:hint="eastAsia"/>
          <w:bCs/>
          <w:sz w:val="24"/>
        </w:rPr>
        <w:t>2014</w:t>
      </w:r>
      <w:r w:rsidRPr="008B0AF6">
        <w:rPr>
          <w:rFonts w:ascii="宋体" w:hAnsi="宋体" w:hint="eastAsia"/>
          <w:bCs/>
          <w:sz w:val="24"/>
        </w:rPr>
        <w:t>年</w:t>
      </w:r>
      <w:r w:rsidR="007F10CF">
        <w:rPr>
          <w:rFonts w:ascii="宋体" w:hAnsi="宋体" w:hint="eastAsia"/>
          <w:bCs/>
          <w:sz w:val="24"/>
        </w:rPr>
        <w:t>9</w:t>
      </w:r>
      <w:r w:rsidRPr="008B0AF6">
        <w:rPr>
          <w:rFonts w:ascii="宋体" w:hAnsi="宋体" w:hint="eastAsia"/>
          <w:bCs/>
          <w:sz w:val="24"/>
        </w:rPr>
        <w:t>月</w:t>
      </w:r>
      <w:r w:rsidR="007F10CF">
        <w:rPr>
          <w:rFonts w:ascii="宋体" w:hAnsi="宋体" w:hint="eastAsia"/>
          <w:bCs/>
          <w:sz w:val="24"/>
        </w:rPr>
        <w:t>26</w:t>
      </w:r>
      <w:r w:rsidRPr="008B0AF6">
        <w:rPr>
          <w:rFonts w:ascii="宋体" w:hAnsi="宋体" w:hint="eastAsia"/>
          <w:bCs/>
          <w:sz w:val="24"/>
        </w:rPr>
        <w:t>日颁布并实施的《上海证券交易所沪港通业务实施办法》及上海证券交易所对其不时做出的修订</w:t>
      </w:r>
    </w:p>
    <w:p w14:paraId="13EC8DF8" w14:textId="77777777" w:rsidR="008B0AF6" w:rsidRPr="008B0AF6" w:rsidRDefault="008B0AF6" w:rsidP="008B0AF6">
      <w:pPr>
        <w:spacing w:line="360" w:lineRule="auto"/>
        <w:ind w:firstLineChars="200" w:firstLine="480"/>
        <w:rPr>
          <w:rFonts w:ascii="宋体" w:hAnsi="宋体"/>
          <w:bCs/>
          <w:sz w:val="24"/>
        </w:rPr>
      </w:pPr>
      <w:r w:rsidRPr="008B0AF6">
        <w:rPr>
          <w:rFonts w:ascii="宋体" w:hAnsi="宋体" w:hint="eastAsia"/>
          <w:bCs/>
          <w:sz w:val="24"/>
        </w:rPr>
        <w:t>17、《深港通业务实施办法》：指深圳证券交易所</w:t>
      </w:r>
      <w:r w:rsidR="007F10CF">
        <w:rPr>
          <w:rFonts w:ascii="宋体" w:hAnsi="宋体" w:hint="eastAsia"/>
          <w:bCs/>
          <w:sz w:val="24"/>
        </w:rPr>
        <w:t>2016</w:t>
      </w:r>
      <w:r w:rsidRPr="008B0AF6">
        <w:rPr>
          <w:rFonts w:ascii="宋体" w:hAnsi="宋体" w:hint="eastAsia"/>
          <w:bCs/>
          <w:sz w:val="24"/>
        </w:rPr>
        <w:t>年</w:t>
      </w:r>
      <w:r w:rsidR="007F10CF">
        <w:rPr>
          <w:rFonts w:ascii="宋体" w:hAnsi="宋体" w:hint="eastAsia"/>
          <w:bCs/>
          <w:sz w:val="24"/>
        </w:rPr>
        <w:t>9</w:t>
      </w:r>
      <w:r w:rsidRPr="008B0AF6">
        <w:rPr>
          <w:rFonts w:ascii="宋体" w:hAnsi="宋体" w:hint="eastAsia"/>
          <w:bCs/>
          <w:sz w:val="24"/>
        </w:rPr>
        <w:t>月</w:t>
      </w:r>
      <w:r w:rsidR="007F10CF">
        <w:rPr>
          <w:rFonts w:ascii="宋体" w:hAnsi="宋体" w:hint="eastAsia"/>
          <w:bCs/>
          <w:sz w:val="24"/>
        </w:rPr>
        <w:t>30</w:t>
      </w:r>
      <w:r w:rsidRPr="008B0AF6">
        <w:rPr>
          <w:rFonts w:ascii="宋体" w:hAnsi="宋体" w:hint="eastAsia"/>
          <w:bCs/>
          <w:sz w:val="24"/>
        </w:rPr>
        <w:t>日颁布并实施的《深圳证券交易所深港通业务实施办法》及深圳证券交易所对其不时做出的修订</w:t>
      </w:r>
    </w:p>
    <w:p w14:paraId="750F11C5" w14:textId="77777777" w:rsidR="008B0AF6" w:rsidRPr="008B0AF6" w:rsidRDefault="008B0AF6" w:rsidP="008B0AF6">
      <w:pPr>
        <w:spacing w:line="360" w:lineRule="auto"/>
        <w:ind w:firstLineChars="200" w:firstLine="480"/>
        <w:rPr>
          <w:rFonts w:ascii="宋体" w:hAnsi="宋体"/>
          <w:bCs/>
          <w:sz w:val="24"/>
        </w:rPr>
      </w:pPr>
      <w:r w:rsidRPr="008B0AF6">
        <w:rPr>
          <w:rFonts w:ascii="宋体" w:hAnsi="宋体" w:hint="eastAsia"/>
          <w:bCs/>
          <w:sz w:val="24"/>
        </w:rPr>
        <w:t>18、《互联互通指引》：指中国证监会</w:t>
      </w:r>
      <w:r w:rsidR="007F10CF">
        <w:rPr>
          <w:rFonts w:ascii="宋体" w:hAnsi="宋体" w:hint="eastAsia"/>
          <w:bCs/>
          <w:sz w:val="24"/>
        </w:rPr>
        <w:t>2016</w:t>
      </w:r>
      <w:r w:rsidRPr="008B0AF6">
        <w:rPr>
          <w:rFonts w:ascii="宋体" w:hAnsi="宋体" w:hint="eastAsia"/>
          <w:bCs/>
          <w:sz w:val="24"/>
        </w:rPr>
        <w:t>年</w:t>
      </w:r>
      <w:r w:rsidR="007F10CF">
        <w:rPr>
          <w:rFonts w:ascii="宋体" w:hAnsi="宋体" w:hint="eastAsia"/>
          <w:bCs/>
          <w:sz w:val="24"/>
        </w:rPr>
        <w:t>10</w:t>
      </w:r>
      <w:r w:rsidRPr="008B0AF6">
        <w:rPr>
          <w:rFonts w:ascii="宋体" w:hAnsi="宋体" w:hint="eastAsia"/>
          <w:bCs/>
          <w:sz w:val="24"/>
        </w:rPr>
        <w:t>月</w:t>
      </w:r>
      <w:r w:rsidR="007F10CF">
        <w:rPr>
          <w:rFonts w:ascii="宋体" w:hAnsi="宋体" w:hint="eastAsia"/>
          <w:bCs/>
          <w:sz w:val="24"/>
        </w:rPr>
        <w:t>11</w:t>
      </w:r>
      <w:r w:rsidRPr="008B0AF6">
        <w:rPr>
          <w:rFonts w:ascii="宋体" w:hAnsi="宋体" w:hint="eastAsia"/>
          <w:bCs/>
          <w:sz w:val="24"/>
        </w:rPr>
        <w:t>日颁布并实施的《证券基金经营机构参与内地与香港股票市场交易互联互通指引》</w:t>
      </w:r>
    </w:p>
    <w:p w14:paraId="5E29B8FC" w14:textId="77777777" w:rsidR="008B0AF6" w:rsidRPr="008B0AF6" w:rsidRDefault="008B0AF6" w:rsidP="008B0AF6">
      <w:pPr>
        <w:spacing w:line="360" w:lineRule="auto"/>
        <w:ind w:firstLineChars="200" w:firstLine="480"/>
        <w:rPr>
          <w:rFonts w:ascii="宋体" w:hAnsi="宋体"/>
          <w:bCs/>
          <w:sz w:val="24"/>
        </w:rPr>
      </w:pPr>
      <w:r w:rsidRPr="008B0AF6">
        <w:rPr>
          <w:rFonts w:ascii="宋体" w:hAnsi="宋体" w:hint="eastAsia"/>
          <w:bCs/>
          <w:sz w:val="24"/>
        </w:rPr>
        <w:t>19、内地与香港股票市场交易互联互通机制：指上海证券交易所、深圳证券交易所分别和香港联合交易所有限公司（以下简称香港联合交易所）建立技术连接，使内地和香港投资者可以通过当地证券公司或经纪商买卖规定范围内的对方交易所上市的股票。内地与香港股票市场互联互通机制包括沪港股票市场交易互联互通机制（以下简称沪港通）和深港股票市场交易互联互通机制（以下简称深港通）</w:t>
      </w:r>
    </w:p>
    <w:p w14:paraId="01AA96A8" w14:textId="77777777" w:rsidR="008B0AF6" w:rsidRDefault="008B0AF6" w:rsidP="008B0AF6">
      <w:pPr>
        <w:spacing w:line="360" w:lineRule="auto"/>
        <w:ind w:firstLineChars="200" w:firstLine="480"/>
        <w:rPr>
          <w:rFonts w:ascii="宋体" w:hAnsi="宋体"/>
          <w:bCs/>
          <w:sz w:val="24"/>
        </w:rPr>
      </w:pPr>
      <w:r w:rsidRPr="008B0AF6">
        <w:rPr>
          <w:rFonts w:ascii="宋体" w:hAnsi="宋体" w:hint="eastAsia"/>
          <w:bCs/>
          <w:sz w:val="24"/>
        </w:rPr>
        <w:t>20、港股通：指内地投资者委托内地证券公司，经由境内证券交易所设立的证券交易服务公司，向香港联合交易所进行申报，买卖规定范围内的香港联合交易所上市的股票</w:t>
      </w:r>
    </w:p>
    <w:p w14:paraId="08626F38" w14:textId="77777777" w:rsidR="00774A10" w:rsidRPr="00774A10" w:rsidRDefault="008B0AF6" w:rsidP="00774A10">
      <w:pPr>
        <w:spacing w:line="360" w:lineRule="auto"/>
        <w:ind w:firstLineChars="200" w:firstLine="480"/>
        <w:rPr>
          <w:rFonts w:ascii="宋体" w:hAnsi="宋体"/>
          <w:bCs/>
          <w:sz w:val="24"/>
        </w:rPr>
      </w:pPr>
      <w:r>
        <w:rPr>
          <w:rFonts w:ascii="宋体" w:hAnsi="宋体"/>
          <w:bCs/>
          <w:sz w:val="24"/>
        </w:rPr>
        <w:t>21</w:t>
      </w:r>
      <w:r w:rsidR="00774A10" w:rsidRPr="00774A10">
        <w:rPr>
          <w:rFonts w:ascii="宋体" w:hAnsi="宋体" w:hint="eastAsia"/>
          <w:bCs/>
          <w:sz w:val="24"/>
        </w:rPr>
        <w:t>、中国证监会：指中国证券监督管理委员会</w:t>
      </w:r>
    </w:p>
    <w:p w14:paraId="43517610" w14:textId="77777777" w:rsidR="00774A10" w:rsidRPr="00774A10" w:rsidRDefault="008B0AF6" w:rsidP="00774A10">
      <w:pPr>
        <w:spacing w:line="360" w:lineRule="auto"/>
        <w:ind w:firstLineChars="200" w:firstLine="480"/>
        <w:rPr>
          <w:rFonts w:ascii="宋体" w:hAnsi="宋体"/>
          <w:bCs/>
          <w:sz w:val="24"/>
        </w:rPr>
      </w:pPr>
      <w:r>
        <w:rPr>
          <w:rFonts w:ascii="宋体" w:hAnsi="宋体"/>
          <w:bCs/>
          <w:sz w:val="24"/>
        </w:rPr>
        <w:t>22</w:t>
      </w:r>
      <w:r w:rsidR="00774A10" w:rsidRPr="00774A10">
        <w:rPr>
          <w:rFonts w:ascii="宋体" w:hAnsi="宋体" w:hint="eastAsia"/>
          <w:bCs/>
          <w:sz w:val="24"/>
        </w:rPr>
        <w:t>、银行业监督管理机构：指中国人民银行和/或</w:t>
      </w:r>
      <w:r w:rsidR="008D584C" w:rsidRPr="008D584C">
        <w:rPr>
          <w:rFonts w:ascii="宋体" w:hAnsi="宋体" w:hint="eastAsia"/>
          <w:bCs/>
          <w:sz w:val="24"/>
        </w:rPr>
        <w:t>国家金融监督管理总局</w:t>
      </w:r>
    </w:p>
    <w:p w14:paraId="272B0F8F" w14:textId="77777777" w:rsidR="00774A10" w:rsidRPr="00774A10" w:rsidRDefault="008B0AF6" w:rsidP="00774A10">
      <w:pPr>
        <w:spacing w:line="360" w:lineRule="auto"/>
        <w:ind w:firstLineChars="200" w:firstLine="480"/>
        <w:rPr>
          <w:rFonts w:ascii="宋体" w:hAnsi="宋体"/>
          <w:bCs/>
          <w:sz w:val="24"/>
        </w:rPr>
      </w:pPr>
      <w:r>
        <w:rPr>
          <w:rFonts w:ascii="宋体" w:hAnsi="宋体"/>
          <w:bCs/>
          <w:sz w:val="24"/>
        </w:rPr>
        <w:t>23</w:t>
      </w:r>
      <w:r w:rsidR="00774A10" w:rsidRPr="00774A10">
        <w:rPr>
          <w:rFonts w:ascii="宋体" w:hAnsi="宋体" w:hint="eastAsia"/>
          <w:bCs/>
          <w:sz w:val="24"/>
        </w:rPr>
        <w:t>、基金合同当事人：指受基金合同约束，根据基金合同享有权利并承担义务的法律主体，包括基金管理人、基金托管人和基金份额持有人</w:t>
      </w:r>
    </w:p>
    <w:p w14:paraId="3A009DA4" w14:textId="77777777" w:rsidR="00774A10" w:rsidRPr="00774A10" w:rsidRDefault="008B0AF6" w:rsidP="00774A10">
      <w:pPr>
        <w:spacing w:line="360" w:lineRule="auto"/>
        <w:ind w:firstLineChars="200" w:firstLine="480"/>
        <w:rPr>
          <w:rFonts w:ascii="宋体" w:hAnsi="宋体"/>
          <w:bCs/>
          <w:sz w:val="24"/>
        </w:rPr>
      </w:pPr>
      <w:r>
        <w:rPr>
          <w:rFonts w:ascii="宋体" w:hAnsi="宋体"/>
          <w:bCs/>
          <w:sz w:val="24"/>
        </w:rPr>
        <w:t>24</w:t>
      </w:r>
      <w:r w:rsidR="00774A10" w:rsidRPr="00774A10">
        <w:rPr>
          <w:rFonts w:ascii="宋体" w:hAnsi="宋体" w:hint="eastAsia"/>
          <w:bCs/>
          <w:sz w:val="24"/>
        </w:rPr>
        <w:t>、个人投资者：指依据有关法律法规规定可投资于证券投资基金的自然人</w:t>
      </w:r>
    </w:p>
    <w:p w14:paraId="44AC7B5D" w14:textId="77777777" w:rsidR="00774A10" w:rsidRPr="00774A10" w:rsidRDefault="008B0AF6" w:rsidP="00774A10">
      <w:pPr>
        <w:spacing w:line="360" w:lineRule="auto"/>
        <w:ind w:firstLineChars="200" w:firstLine="480"/>
        <w:rPr>
          <w:rFonts w:ascii="宋体" w:hAnsi="宋体"/>
          <w:bCs/>
          <w:sz w:val="24"/>
        </w:rPr>
      </w:pPr>
      <w:r>
        <w:rPr>
          <w:rFonts w:ascii="宋体" w:hAnsi="宋体"/>
          <w:bCs/>
          <w:sz w:val="24"/>
        </w:rPr>
        <w:t>25</w:t>
      </w:r>
      <w:r w:rsidR="00774A10" w:rsidRPr="00774A10">
        <w:rPr>
          <w:rFonts w:ascii="宋体" w:hAnsi="宋体" w:hint="eastAsia"/>
          <w:bCs/>
          <w:sz w:val="24"/>
        </w:rPr>
        <w:t>、机构投资者：指依法可以投资证券投资基金的、在中华人民共和国境内合法登记并存续或经有关政府部门批准设立并存续的企业法人、事业法人、社会团体或其他组织</w:t>
      </w:r>
    </w:p>
    <w:p w14:paraId="28057002" w14:textId="41C9BCD8" w:rsidR="00774A10" w:rsidRPr="00774A10" w:rsidRDefault="00774A10" w:rsidP="00774A10">
      <w:pPr>
        <w:spacing w:line="360" w:lineRule="auto"/>
        <w:ind w:firstLineChars="200" w:firstLine="480"/>
        <w:rPr>
          <w:rFonts w:ascii="宋体" w:hAnsi="宋体"/>
          <w:bCs/>
          <w:sz w:val="24"/>
        </w:rPr>
      </w:pPr>
      <w:r w:rsidRPr="00774A10">
        <w:rPr>
          <w:rFonts w:ascii="宋体" w:hAnsi="宋体" w:hint="eastAsia"/>
          <w:bCs/>
          <w:sz w:val="24"/>
        </w:rPr>
        <w:t>2</w:t>
      </w:r>
      <w:r w:rsidR="008B0AF6">
        <w:rPr>
          <w:rFonts w:ascii="宋体" w:hAnsi="宋体"/>
          <w:bCs/>
          <w:sz w:val="24"/>
        </w:rPr>
        <w:t>6</w:t>
      </w:r>
      <w:r w:rsidRPr="00774A10">
        <w:rPr>
          <w:rFonts w:ascii="宋体" w:hAnsi="宋体" w:hint="eastAsia"/>
          <w:bCs/>
          <w:sz w:val="24"/>
        </w:rPr>
        <w:t>、</w:t>
      </w:r>
      <w:r w:rsidR="00DA6207" w:rsidRPr="00DA6207">
        <w:rPr>
          <w:rFonts w:ascii="宋体" w:hAnsi="宋体" w:hint="eastAsia"/>
          <w:bCs/>
          <w:sz w:val="24"/>
        </w:rPr>
        <w:t>合格境外投资者：</w:t>
      </w:r>
      <w:r w:rsidR="004F160A" w:rsidRPr="004F160A">
        <w:rPr>
          <w:rFonts w:ascii="宋体" w:hAnsi="宋体" w:hint="eastAsia"/>
          <w:bCs/>
          <w:sz w:val="24"/>
        </w:rPr>
        <w:t>指符合《合格境外机构投资者和人民币合格境外机构投资者境内证券期货投资管理办法》（包括其不时修订）及相关法律法规规定，经中国证监会批准，使用来自境外的资金进行境内证券期货投资的境外机构投资者，包括合格境外机构投资者和人民币合格境外机构投资者</w:t>
      </w:r>
    </w:p>
    <w:p w14:paraId="73A6D2AB" w14:textId="77777777" w:rsidR="00774A10" w:rsidRPr="00774A10" w:rsidRDefault="00774A10" w:rsidP="00774A10">
      <w:pPr>
        <w:spacing w:line="360" w:lineRule="auto"/>
        <w:ind w:firstLineChars="200" w:firstLine="480"/>
        <w:rPr>
          <w:rFonts w:ascii="宋体" w:hAnsi="宋体"/>
          <w:bCs/>
          <w:sz w:val="24"/>
        </w:rPr>
      </w:pPr>
      <w:r w:rsidRPr="00774A10">
        <w:rPr>
          <w:rFonts w:ascii="宋体" w:hAnsi="宋体" w:hint="eastAsia"/>
          <w:bCs/>
          <w:sz w:val="24"/>
        </w:rPr>
        <w:t>2</w:t>
      </w:r>
      <w:r w:rsidR="00DA6207">
        <w:rPr>
          <w:rFonts w:ascii="宋体" w:hAnsi="宋体"/>
          <w:bCs/>
          <w:sz w:val="24"/>
        </w:rPr>
        <w:t>7</w:t>
      </w:r>
      <w:r w:rsidRPr="00774A10">
        <w:rPr>
          <w:rFonts w:ascii="宋体" w:hAnsi="宋体" w:hint="eastAsia"/>
          <w:bCs/>
          <w:sz w:val="24"/>
        </w:rPr>
        <w:t>、投资人、投资者：指个人投资者、机构投资者、</w:t>
      </w:r>
      <w:r w:rsidR="00DA6207" w:rsidRPr="00DA6207">
        <w:rPr>
          <w:rFonts w:ascii="宋体" w:hAnsi="宋体" w:hint="eastAsia"/>
          <w:bCs/>
          <w:sz w:val="24"/>
        </w:rPr>
        <w:t>合格境外投资者</w:t>
      </w:r>
      <w:r w:rsidRPr="00774A10">
        <w:rPr>
          <w:rFonts w:ascii="宋体" w:hAnsi="宋体" w:hint="eastAsia"/>
          <w:bCs/>
          <w:sz w:val="24"/>
        </w:rPr>
        <w:t>以及法律法规或中</w:t>
      </w:r>
      <w:r w:rsidRPr="00774A10">
        <w:rPr>
          <w:rFonts w:ascii="宋体" w:hAnsi="宋体" w:hint="eastAsia"/>
          <w:bCs/>
          <w:sz w:val="24"/>
        </w:rPr>
        <w:lastRenderedPageBreak/>
        <w:t>国证监会允许购买证券投资基金的其他投资人的合称</w:t>
      </w:r>
    </w:p>
    <w:p w14:paraId="61ECD112" w14:textId="77777777" w:rsidR="00774A10" w:rsidRPr="00774A10" w:rsidRDefault="00774A10" w:rsidP="00774A10">
      <w:pPr>
        <w:spacing w:line="360" w:lineRule="auto"/>
        <w:ind w:firstLineChars="200" w:firstLine="480"/>
        <w:rPr>
          <w:rFonts w:ascii="宋体" w:hAnsi="宋体"/>
          <w:bCs/>
          <w:sz w:val="24"/>
        </w:rPr>
      </w:pPr>
      <w:r w:rsidRPr="00774A10">
        <w:rPr>
          <w:rFonts w:ascii="宋体" w:hAnsi="宋体" w:hint="eastAsia"/>
          <w:bCs/>
          <w:sz w:val="24"/>
        </w:rPr>
        <w:t>2</w:t>
      </w:r>
      <w:r w:rsidR="00DA6207">
        <w:rPr>
          <w:rFonts w:ascii="宋体" w:hAnsi="宋体"/>
          <w:bCs/>
          <w:sz w:val="24"/>
        </w:rPr>
        <w:t>8</w:t>
      </w:r>
      <w:r w:rsidRPr="00774A10">
        <w:rPr>
          <w:rFonts w:ascii="宋体" w:hAnsi="宋体" w:hint="eastAsia"/>
          <w:bCs/>
          <w:sz w:val="24"/>
        </w:rPr>
        <w:t>、基金份额持有人：指依基金合同和招募说明书合法取得基金份额的投资人</w:t>
      </w:r>
    </w:p>
    <w:p w14:paraId="551D8F8E" w14:textId="77777777" w:rsidR="00774A10" w:rsidRPr="00774A10" w:rsidRDefault="00DA6207" w:rsidP="00774A10">
      <w:pPr>
        <w:spacing w:line="360" w:lineRule="auto"/>
        <w:ind w:firstLineChars="200" w:firstLine="480"/>
        <w:rPr>
          <w:rFonts w:ascii="宋体" w:hAnsi="宋体"/>
          <w:bCs/>
          <w:sz w:val="24"/>
        </w:rPr>
      </w:pPr>
      <w:r>
        <w:rPr>
          <w:rFonts w:ascii="宋体" w:hAnsi="宋体"/>
          <w:bCs/>
          <w:sz w:val="24"/>
        </w:rPr>
        <w:t>29</w:t>
      </w:r>
      <w:r w:rsidR="00774A10" w:rsidRPr="00774A10">
        <w:rPr>
          <w:rFonts w:ascii="宋体" w:hAnsi="宋体" w:hint="eastAsia"/>
          <w:bCs/>
          <w:sz w:val="24"/>
        </w:rPr>
        <w:t>、基金销售业务：指基金管理人或销售机构宣传推介基金，发售基金份额，办理基金份额的申购、赎回、转换、</w:t>
      </w:r>
      <w:proofErr w:type="gramStart"/>
      <w:r w:rsidR="00774A10" w:rsidRPr="00774A10">
        <w:rPr>
          <w:rFonts w:ascii="宋体" w:hAnsi="宋体" w:hint="eastAsia"/>
          <w:bCs/>
          <w:sz w:val="24"/>
        </w:rPr>
        <w:t>非交易</w:t>
      </w:r>
      <w:proofErr w:type="gramEnd"/>
      <w:r w:rsidR="00774A10" w:rsidRPr="00774A10">
        <w:rPr>
          <w:rFonts w:ascii="宋体" w:hAnsi="宋体" w:hint="eastAsia"/>
          <w:bCs/>
          <w:sz w:val="24"/>
        </w:rPr>
        <w:t>过户、转托管及定期定额投资等业务</w:t>
      </w:r>
    </w:p>
    <w:p w14:paraId="6A1929A1" w14:textId="77777777" w:rsidR="00774A10" w:rsidRPr="00774A10" w:rsidRDefault="008B0AF6" w:rsidP="00774A10">
      <w:pPr>
        <w:spacing w:line="360" w:lineRule="auto"/>
        <w:ind w:firstLineChars="200" w:firstLine="480"/>
        <w:rPr>
          <w:rFonts w:ascii="宋体" w:hAnsi="宋体"/>
          <w:bCs/>
          <w:sz w:val="24"/>
        </w:rPr>
      </w:pPr>
      <w:r>
        <w:rPr>
          <w:rFonts w:ascii="宋体" w:hAnsi="宋体"/>
          <w:bCs/>
          <w:sz w:val="24"/>
        </w:rPr>
        <w:t>3</w:t>
      </w:r>
      <w:r w:rsidR="00DA6207">
        <w:rPr>
          <w:rFonts w:ascii="宋体" w:hAnsi="宋体"/>
          <w:bCs/>
          <w:sz w:val="24"/>
        </w:rPr>
        <w:t>0</w:t>
      </w:r>
      <w:r w:rsidR="00774A10" w:rsidRPr="00774A10">
        <w:rPr>
          <w:rFonts w:ascii="宋体" w:hAnsi="宋体" w:hint="eastAsia"/>
          <w:bCs/>
          <w:sz w:val="24"/>
        </w:rPr>
        <w:t>、销售机构：指广发基金管理有限公司以及符合《销售办法》和中国证监会规定的其他条件，取得基金销售业务资格并与基金管理人签订了基金销售服务协议，办理基金销售业务的机构</w:t>
      </w:r>
    </w:p>
    <w:p w14:paraId="625EE6AB" w14:textId="77777777" w:rsidR="00774A10" w:rsidRPr="00774A10" w:rsidRDefault="008B0AF6" w:rsidP="00774A10">
      <w:pPr>
        <w:spacing w:line="360" w:lineRule="auto"/>
        <w:ind w:firstLineChars="200" w:firstLine="480"/>
        <w:rPr>
          <w:rFonts w:ascii="宋体" w:hAnsi="宋体"/>
          <w:bCs/>
          <w:sz w:val="24"/>
        </w:rPr>
      </w:pPr>
      <w:r>
        <w:rPr>
          <w:rFonts w:ascii="宋体" w:hAnsi="宋体"/>
          <w:bCs/>
          <w:sz w:val="24"/>
        </w:rPr>
        <w:t>3</w:t>
      </w:r>
      <w:r w:rsidR="00DA6207">
        <w:rPr>
          <w:rFonts w:ascii="宋体" w:hAnsi="宋体"/>
          <w:bCs/>
          <w:sz w:val="24"/>
        </w:rPr>
        <w:t>1</w:t>
      </w:r>
      <w:r w:rsidR="00774A10" w:rsidRPr="00774A10">
        <w:rPr>
          <w:rFonts w:ascii="宋体" w:hAnsi="宋体" w:hint="eastAsia"/>
          <w:bCs/>
          <w:sz w:val="24"/>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sidR="00774A10" w:rsidRPr="00774A10">
        <w:rPr>
          <w:rFonts w:ascii="宋体" w:hAnsi="宋体" w:hint="eastAsia"/>
          <w:bCs/>
          <w:sz w:val="24"/>
        </w:rPr>
        <w:t>非交易</w:t>
      </w:r>
      <w:proofErr w:type="gramEnd"/>
      <w:r w:rsidR="00774A10" w:rsidRPr="00774A10">
        <w:rPr>
          <w:rFonts w:ascii="宋体" w:hAnsi="宋体" w:hint="eastAsia"/>
          <w:bCs/>
          <w:sz w:val="24"/>
        </w:rPr>
        <w:t>过户等</w:t>
      </w:r>
    </w:p>
    <w:p w14:paraId="6DC41E83" w14:textId="77777777" w:rsidR="00774A10" w:rsidRPr="00774A10" w:rsidRDefault="008B0AF6" w:rsidP="00774A10">
      <w:pPr>
        <w:spacing w:line="360" w:lineRule="auto"/>
        <w:ind w:firstLineChars="200" w:firstLine="480"/>
        <w:rPr>
          <w:rFonts w:ascii="宋体" w:hAnsi="宋体"/>
          <w:bCs/>
          <w:sz w:val="24"/>
        </w:rPr>
      </w:pPr>
      <w:r>
        <w:rPr>
          <w:rFonts w:ascii="宋体" w:hAnsi="宋体"/>
          <w:bCs/>
          <w:sz w:val="24"/>
        </w:rPr>
        <w:t>3</w:t>
      </w:r>
      <w:r w:rsidR="00DA6207">
        <w:rPr>
          <w:rFonts w:ascii="宋体" w:hAnsi="宋体"/>
          <w:bCs/>
          <w:sz w:val="24"/>
        </w:rPr>
        <w:t>2</w:t>
      </w:r>
      <w:r w:rsidR="00774A10" w:rsidRPr="00774A10">
        <w:rPr>
          <w:rFonts w:ascii="宋体" w:hAnsi="宋体" w:hint="eastAsia"/>
          <w:bCs/>
          <w:sz w:val="24"/>
        </w:rPr>
        <w:t>、登记机构：</w:t>
      </w:r>
      <w:proofErr w:type="gramStart"/>
      <w:r w:rsidR="00774A10" w:rsidRPr="00774A10">
        <w:rPr>
          <w:rFonts w:ascii="宋体" w:hAnsi="宋体" w:hint="eastAsia"/>
          <w:bCs/>
          <w:sz w:val="24"/>
        </w:rPr>
        <w:t>指办理</w:t>
      </w:r>
      <w:proofErr w:type="gramEnd"/>
      <w:r w:rsidR="00774A10" w:rsidRPr="00774A10">
        <w:rPr>
          <w:rFonts w:ascii="宋体" w:hAnsi="宋体" w:hint="eastAsia"/>
          <w:bCs/>
          <w:sz w:val="24"/>
        </w:rPr>
        <w:t>登记业务的机构。基金的登记机构为广发基金管理有限公司或接受广发基金管理有限公司委托代为办理登记业务的机构</w:t>
      </w:r>
    </w:p>
    <w:p w14:paraId="17D3731D" w14:textId="77777777" w:rsidR="00774A10" w:rsidRPr="00774A10" w:rsidRDefault="008B0AF6" w:rsidP="00774A10">
      <w:pPr>
        <w:spacing w:line="360" w:lineRule="auto"/>
        <w:ind w:firstLineChars="200" w:firstLine="480"/>
        <w:rPr>
          <w:rFonts w:ascii="宋体" w:hAnsi="宋体"/>
          <w:bCs/>
          <w:sz w:val="24"/>
        </w:rPr>
      </w:pPr>
      <w:r>
        <w:rPr>
          <w:rFonts w:ascii="宋体" w:hAnsi="宋体"/>
          <w:bCs/>
          <w:sz w:val="24"/>
        </w:rPr>
        <w:t>3</w:t>
      </w:r>
      <w:r w:rsidR="00DA6207">
        <w:rPr>
          <w:rFonts w:ascii="宋体" w:hAnsi="宋体"/>
          <w:bCs/>
          <w:sz w:val="24"/>
        </w:rPr>
        <w:t>3</w:t>
      </w:r>
      <w:r w:rsidR="00774A10" w:rsidRPr="00774A10">
        <w:rPr>
          <w:rFonts w:ascii="宋体" w:hAnsi="宋体" w:hint="eastAsia"/>
          <w:bCs/>
          <w:sz w:val="24"/>
        </w:rPr>
        <w:t>、基金账户：指登记机构为投资人开立的、记录其持有的、基金管理人所管理的基金份额余额及其变动情况的账户</w:t>
      </w:r>
    </w:p>
    <w:p w14:paraId="25F3EC30" w14:textId="77777777" w:rsidR="00774A10" w:rsidRPr="00774A10" w:rsidRDefault="008B0AF6" w:rsidP="00774A10">
      <w:pPr>
        <w:spacing w:line="360" w:lineRule="auto"/>
        <w:ind w:firstLineChars="200" w:firstLine="480"/>
        <w:rPr>
          <w:rFonts w:ascii="宋体" w:hAnsi="宋体"/>
          <w:bCs/>
          <w:sz w:val="24"/>
        </w:rPr>
      </w:pPr>
      <w:r>
        <w:rPr>
          <w:rFonts w:ascii="宋体" w:hAnsi="宋体"/>
          <w:bCs/>
          <w:sz w:val="24"/>
        </w:rPr>
        <w:t>3</w:t>
      </w:r>
      <w:r w:rsidR="00DA6207">
        <w:rPr>
          <w:rFonts w:ascii="宋体" w:hAnsi="宋体"/>
          <w:bCs/>
          <w:sz w:val="24"/>
        </w:rPr>
        <w:t>4</w:t>
      </w:r>
      <w:r w:rsidR="00774A10" w:rsidRPr="00774A10">
        <w:rPr>
          <w:rFonts w:ascii="宋体" w:hAnsi="宋体" w:hint="eastAsia"/>
          <w:bCs/>
          <w:sz w:val="24"/>
        </w:rPr>
        <w:t>、基金交易账户：指销售机构为投资人开立的、记录投资人通过该销售机构办理认购、申购、赎回、转换、</w:t>
      </w:r>
      <w:proofErr w:type="gramStart"/>
      <w:r w:rsidR="008628B5" w:rsidRPr="008B0AF6">
        <w:rPr>
          <w:rFonts w:ascii="宋体" w:hAnsi="宋体" w:hint="eastAsia"/>
          <w:bCs/>
          <w:sz w:val="24"/>
        </w:rPr>
        <w:t>非交易</w:t>
      </w:r>
      <w:proofErr w:type="gramEnd"/>
      <w:r w:rsidR="008628B5" w:rsidRPr="008B0AF6">
        <w:rPr>
          <w:rFonts w:ascii="宋体" w:hAnsi="宋体" w:hint="eastAsia"/>
          <w:bCs/>
          <w:sz w:val="24"/>
        </w:rPr>
        <w:t>过户、</w:t>
      </w:r>
      <w:r w:rsidR="00774A10" w:rsidRPr="00774A10">
        <w:rPr>
          <w:rFonts w:ascii="宋体" w:hAnsi="宋体" w:hint="eastAsia"/>
          <w:bCs/>
          <w:sz w:val="24"/>
        </w:rPr>
        <w:t>转托管及定期定额投资等业务而引起的基金份额变动及结余情况的账户</w:t>
      </w:r>
    </w:p>
    <w:p w14:paraId="19B8C050" w14:textId="77777777" w:rsidR="00774A10" w:rsidRPr="00774A10" w:rsidRDefault="00774A10" w:rsidP="00774A10">
      <w:pPr>
        <w:spacing w:line="360" w:lineRule="auto"/>
        <w:ind w:firstLineChars="200" w:firstLine="480"/>
        <w:rPr>
          <w:rFonts w:ascii="宋体" w:hAnsi="宋体"/>
          <w:bCs/>
          <w:sz w:val="24"/>
        </w:rPr>
      </w:pPr>
      <w:r w:rsidRPr="00774A10">
        <w:rPr>
          <w:rFonts w:ascii="宋体" w:hAnsi="宋体" w:hint="eastAsia"/>
          <w:bCs/>
          <w:sz w:val="24"/>
        </w:rPr>
        <w:t>3</w:t>
      </w:r>
      <w:r w:rsidR="00DA6207">
        <w:rPr>
          <w:rFonts w:ascii="宋体" w:hAnsi="宋体"/>
          <w:bCs/>
          <w:sz w:val="24"/>
        </w:rPr>
        <w:t>5</w:t>
      </w:r>
      <w:r w:rsidRPr="00774A10">
        <w:rPr>
          <w:rFonts w:ascii="宋体" w:hAnsi="宋体" w:hint="eastAsia"/>
          <w:bCs/>
          <w:sz w:val="24"/>
        </w:rPr>
        <w:t>、基金合同生效日：指基金募集达到法律法规规定及基金合同规定的条件，基金管理人向中国证监会办理基金备案手续完毕，并获得中国证监会书面确认的日期</w:t>
      </w:r>
    </w:p>
    <w:p w14:paraId="5FB66C7E" w14:textId="77777777" w:rsidR="00774A10" w:rsidRPr="00774A10" w:rsidRDefault="00774A10" w:rsidP="00774A10">
      <w:pPr>
        <w:spacing w:line="360" w:lineRule="auto"/>
        <w:ind w:firstLineChars="200" w:firstLine="480"/>
        <w:rPr>
          <w:rFonts w:ascii="宋体" w:hAnsi="宋体"/>
          <w:bCs/>
          <w:sz w:val="24"/>
        </w:rPr>
      </w:pPr>
      <w:r w:rsidRPr="00774A10">
        <w:rPr>
          <w:rFonts w:ascii="宋体" w:hAnsi="宋体" w:hint="eastAsia"/>
          <w:bCs/>
          <w:sz w:val="24"/>
        </w:rPr>
        <w:t>3</w:t>
      </w:r>
      <w:r w:rsidR="00DA6207">
        <w:rPr>
          <w:rFonts w:ascii="宋体" w:hAnsi="宋体"/>
          <w:bCs/>
          <w:sz w:val="24"/>
        </w:rPr>
        <w:t>6</w:t>
      </w:r>
      <w:r w:rsidRPr="00774A10">
        <w:rPr>
          <w:rFonts w:ascii="宋体" w:hAnsi="宋体" w:hint="eastAsia"/>
          <w:bCs/>
          <w:sz w:val="24"/>
        </w:rPr>
        <w:t>、基金合同终止日：指基金合同规定的基金合同终止事由出现后，基金财产清算完毕，清算结果报中国证监会备案后予以公告的日期</w:t>
      </w:r>
    </w:p>
    <w:p w14:paraId="746CF6C9" w14:textId="77777777" w:rsidR="00774A10" w:rsidRPr="00774A10" w:rsidRDefault="00774A10" w:rsidP="00774A10">
      <w:pPr>
        <w:spacing w:line="360" w:lineRule="auto"/>
        <w:ind w:firstLineChars="200" w:firstLine="480"/>
        <w:rPr>
          <w:rFonts w:ascii="宋体" w:hAnsi="宋体"/>
          <w:bCs/>
          <w:sz w:val="24"/>
        </w:rPr>
      </w:pPr>
      <w:r w:rsidRPr="00774A10">
        <w:rPr>
          <w:rFonts w:ascii="宋体" w:hAnsi="宋体" w:hint="eastAsia"/>
          <w:bCs/>
          <w:sz w:val="24"/>
        </w:rPr>
        <w:t>3</w:t>
      </w:r>
      <w:r w:rsidR="00DA6207">
        <w:rPr>
          <w:rFonts w:ascii="宋体" w:hAnsi="宋体"/>
          <w:bCs/>
          <w:sz w:val="24"/>
        </w:rPr>
        <w:t>7</w:t>
      </w:r>
      <w:r w:rsidRPr="00774A10">
        <w:rPr>
          <w:rFonts w:ascii="宋体" w:hAnsi="宋体" w:hint="eastAsia"/>
          <w:bCs/>
          <w:sz w:val="24"/>
        </w:rPr>
        <w:t>、基金募集期：指自基金份额发售之日起至发售结束之日止的期间，最长不得超过3个月</w:t>
      </w:r>
    </w:p>
    <w:p w14:paraId="13447522" w14:textId="77777777" w:rsidR="00774A10" w:rsidRPr="00774A10" w:rsidRDefault="00774A10" w:rsidP="00774A10">
      <w:pPr>
        <w:spacing w:line="360" w:lineRule="auto"/>
        <w:ind w:firstLineChars="200" w:firstLine="480"/>
        <w:rPr>
          <w:rFonts w:ascii="宋体" w:hAnsi="宋体"/>
          <w:bCs/>
          <w:sz w:val="24"/>
        </w:rPr>
      </w:pPr>
      <w:r w:rsidRPr="00774A10">
        <w:rPr>
          <w:rFonts w:ascii="宋体" w:hAnsi="宋体" w:hint="eastAsia"/>
          <w:bCs/>
          <w:sz w:val="24"/>
        </w:rPr>
        <w:t>3</w:t>
      </w:r>
      <w:r w:rsidR="00DA6207">
        <w:rPr>
          <w:rFonts w:ascii="宋体" w:hAnsi="宋体"/>
          <w:bCs/>
          <w:sz w:val="24"/>
        </w:rPr>
        <w:t>8</w:t>
      </w:r>
      <w:r w:rsidRPr="00774A10">
        <w:rPr>
          <w:rFonts w:ascii="宋体" w:hAnsi="宋体" w:hint="eastAsia"/>
          <w:bCs/>
          <w:sz w:val="24"/>
        </w:rPr>
        <w:t>、存续期：指基金合同生效至终止之间的不定期期限</w:t>
      </w:r>
    </w:p>
    <w:p w14:paraId="444E536C" w14:textId="77777777" w:rsidR="00774A10" w:rsidRPr="00774A10" w:rsidRDefault="00DA6207" w:rsidP="00774A10">
      <w:pPr>
        <w:spacing w:line="360" w:lineRule="auto"/>
        <w:ind w:firstLineChars="200" w:firstLine="480"/>
        <w:rPr>
          <w:rFonts w:ascii="宋体" w:hAnsi="宋体"/>
          <w:bCs/>
          <w:sz w:val="24"/>
        </w:rPr>
      </w:pPr>
      <w:r>
        <w:rPr>
          <w:rFonts w:ascii="宋体" w:hAnsi="宋体"/>
          <w:bCs/>
          <w:sz w:val="24"/>
        </w:rPr>
        <w:t>39</w:t>
      </w:r>
      <w:r w:rsidR="00774A10" w:rsidRPr="00774A10">
        <w:rPr>
          <w:rFonts w:ascii="宋体" w:hAnsi="宋体" w:hint="eastAsia"/>
          <w:bCs/>
          <w:sz w:val="24"/>
        </w:rPr>
        <w:t>、工作日：指上海证券交易所、深圳证券交易所</w:t>
      </w:r>
      <w:r w:rsidR="008B0AF6" w:rsidRPr="008B0AF6">
        <w:rPr>
          <w:rFonts w:ascii="宋体" w:hAnsi="宋体" w:hint="eastAsia"/>
          <w:bCs/>
          <w:sz w:val="24"/>
        </w:rPr>
        <w:t>、北京证券交易所</w:t>
      </w:r>
      <w:r w:rsidR="00774A10" w:rsidRPr="00774A10">
        <w:rPr>
          <w:rFonts w:ascii="宋体" w:hAnsi="宋体" w:hint="eastAsia"/>
          <w:bCs/>
          <w:sz w:val="24"/>
        </w:rPr>
        <w:t>的正常交易日</w:t>
      </w:r>
    </w:p>
    <w:p w14:paraId="0BE3274F" w14:textId="77777777" w:rsidR="00774A10" w:rsidRPr="00774A10" w:rsidRDefault="008B0AF6" w:rsidP="00774A10">
      <w:pPr>
        <w:spacing w:line="360" w:lineRule="auto"/>
        <w:ind w:firstLineChars="200" w:firstLine="480"/>
        <w:rPr>
          <w:rFonts w:ascii="宋体" w:hAnsi="宋体"/>
          <w:bCs/>
          <w:sz w:val="24"/>
        </w:rPr>
      </w:pPr>
      <w:r>
        <w:rPr>
          <w:rFonts w:ascii="宋体" w:hAnsi="宋体"/>
          <w:bCs/>
          <w:sz w:val="24"/>
        </w:rPr>
        <w:t>4</w:t>
      </w:r>
      <w:r w:rsidR="00DA6207">
        <w:rPr>
          <w:rFonts w:ascii="宋体" w:hAnsi="宋体"/>
          <w:bCs/>
          <w:sz w:val="24"/>
        </w:rPr>
        <w:t>0</w:t>
      </w:r>
      <w:r w:rsidR="00774A10" w:rsidRPr="00774A10">
        <w:rPr>
          <w:rFonts w:ascii="宋体" w:hAnsi="宋体" w:hint="eastAsia"/>
          <w:bCs/>
          <w:sz w:val="24"/>
        </w:rPr>
        <w:t>、T日：指销售机构在规定时间受理投资人申购、赎回或其他业务申请的开放日</w:t>
      </w:r>
    </w:p>
    <w:p w14:paraId="2467C9B5" w14:textId="77777777" w:rsidR="00774A10" w:rsidRPr="00774A10" w:rsidRDefault="008B0AF6" w:rsidP="00774A10">
      <w:pPr>
        <w:spacing w:line="360" w:lineRule="auto"/>
        <w:ind w:firstLineChars="200" w:firstLine="480"/>
        <w:rPr>
          <w:rFonts w:ascii="宋体" w:hAnsi="宋体"/>
          <w:bCs/>
          <w:sz w:val="24"/>
        </w:rPr>
      </w:pPr>
      <w:r>
        <w:rPr>
          <w:rFonts w:ascii="宋体" w:hAnsi="宋体"/>
          <w:bCs/>
          <w:sz w:val="24"/>
        </w:rPr>
        <w:t>4</w:t>
      </w:r>
      <w:r w:rsidR="00DA6207">
        <w:rPr>
          <w:rFonts w:ascii="宋体" w:hAnsi="宋体"/>
          <w:bCs/>
          <w:sz w:val="24"/>
        </w:rPr>
        <w:t>1</w:t>
      </w:r>
      <w:r w:rsidR="00774A10" w:rsidRPr="00774A10">
        <w:rPr>
          <w:rFonts w:ascii="宋体" w:hAnsi="宋体" w:hint="eastAsia"/>
          <w:bCs/>
          <w:sz w:val="24"/>
        </w:rPr>
        <w:t>、T+n日：指自T日起第n</w:t>
      </w:r>
      <w:proofErr w:type="gramStart"/>
      <w:r w:rsidR="00774A10" w:rsidRPr="00774A10">
        <w:rPr>
          <w:rFonts w:ascii="宋体" w:hAnsi="宋体" w:hint="eastAsia"/>
          <w:bCs/>
          <w:sz w:val="24"/>
        </w:rPr>
        <w:t>个</w:t>
      </w:r>
      <w:proofErr w:type="gramEnd"/>
      <w:r w:rsidR="00774A10" w:rsidRPr="00774A10">
        <w:rPr>
          <w:rFonts w:ascii="宋体" w:hAnsi="宋体" w:hint="eastAsia"/>
          <w:bCs/>
          <w:sz w:val="24"/>
        </w:rPr>
        <w:t>工作日(不包含T日)</w:t>
      </w:r>
    </w:p>
    <w:p w14:paraId="3CB1ED96" w14:textId="77777777" w:rsidR="00774A10" w:rsidRPr="00774A10" w:rsidRDefault="008B0AF6" w:rsidP="00774A10">
      <w:pPr>
        <w:spacing w:line="360" w:lineRule="auto"/>
        <w:ind w:firstLineChars="200" w:firstLine="480"/>
        <w:rPr>
          <w:rFonts w:ascii="宋体" w:hAnsi="宋体"/>
          <w:bCs/>
          <w:sz w:val="24"/>
        </w:rPr>
      </w:pPr>
      <w:r>
        <w:rPr>
          <w:rFonts w:ascii="宋体" w:hAnsi="宋体"/>
          <w:bCs/>
          <w:sz w:val="24"/>
        </w:rPr>
        <w:t>4</w:t>
      </w:r>
      <w:r w:rsidR="00DA6207">
        <w:rPr>
          <w:rFonts w:ascii="宋体" w:hAnsi="宋体"/>
          <w:bCs/>
          <w:sz w:val="24"/>
        </w:rPr>
        <w:t>2</w:t>
      </w:r>
      <w:r w:rsidR="00774A10" w:rsidRPr="00774A10">
        <w:rPr>
          <w:rFonts w:ascii="宋体" w:hAnsi="宋体" w:hint="eastAsia"/>
          <w:bCs/>
          <w:sz w:val="24"/>
        </w:rPr>
        <w:t>、开放日：指为投资人办理基金份额申购、赎回或其他业务的工作日</w:t>
      </w:r>
      <w:r w:rsidRPr="008B0AF6">
        <w:rPr>
          <w:rFonts w:ascii="宋体" w:hAnsi="宋体" w:hint="eastAsia"/>
          <w:bCs/>
          <w:sz w:val="24"/>
        </w:rPr>
        <w:t>（若该工作日为非港股</w:t>
      </w:r>
      <w:proofErr w:type="gramStart"/>
      <w:r w:rsidRPr="008B0AF6">
        <w:rPr>
          <w:rFonts w:ascii="宋体" w:hAnsi="宋体" w:hint="eastAsia"/>
          <w:bCs/>
          <w:sz w:val="24"/>
        </w:rPr>
        <w:t>通交易</w:t>
      </w:r>
      <w:proofErr w:type="gramEnd"/>
      <w:r w:rsidRPr="008B0AF6">
        <w:rPr>
          <w:rFonts w:ascii="宋体" w:hAnsi="宋体" w:hint="eastAsia"/>
          <w:bCs/>
          <w:sz w:val="24"/>
        </w:rPr>
        <w:t>日，则本基金可以不开放基金份额申购、赎回或其他业务）</w:t>
      </w:r>
    </w:p>
    <w:p w14:paraId="10F45C40" w14:textId="77777777" w:rsidR="00774A10" w:rsidRPr="00774A10" w:rsidRDefault="008B0AF6" w:rsidP="00774A10">
      <w:pPr>
        <w:spacing w:line="360" w:lineRule="auto"/>
        <w:ind w:firstLineChars="200" w:firstLine="480"/>
        <w:rPr>
          <w:rFonts w:ascii="宋体" w:hAnsi="宋体"/>
          <w:bCs/>
          <w:sz w:val="24"/>
        </w:rPr>
      </w:pPr>
      <w:r>
        <w:rPr>
          <w:rFonts w:ascii="宋体" w:hAnsi="宋体"/>
          <w:bCs/>
          <w:sz w:val="24"/>
        </w:rPr>
        <w:lastRenderedPageBreak/>
        <w:t>4</w:t>
      </w:r>
      <w:r w:rsidR="00DA6207">
        <w:rPr>
          <w:rFonts w:ascii="宋体" w:hAnsi="宋体"/>
          <w:bCs/>
          <w:sz w:val="24"/>
        </w:rPr>
        <w:t>3</w:t>
      </w:r>
      <w:r w:rsidR="00774A10" w:rsidRPr="00774A10">
        <w:rPr>
          <w:rFonts w:ascii="宋体" w:hAnsi="宋体" w:hint="eastAsia"/>
          <w:bCs/>
          <w:sz w:val="24"/>
        </w:rPr>
        <w:t>、开放时间：指开放日基金接受申购、赎回或其他交易的时间段</w:t>
      </w:r>
    </w:p>
    <w:p w14:paraId="0983C50A" w14:textId="77777777" w:rsidR="00774A10" w:rsidRPr="00774A10" w:rsidRDefault="008B0AF6" w:rsidP="00774A10">
      <w:pPr>
        <w:spacing w:line="360" w:lineRule="auto"/>
        <w:ind w:firstLineChars="200" w:firstLine="480"/>
        <w:rPr>
          <w:rFonts w:ascii="宋体" w:hAnsi="宋体"/>
          <w:bCs/>
          <w:sz w:val="24"/>
        </w:rPr>
      </w:pPr>
      <w:r>
        <w:rPr>
          <w:rFonts w:ascii="宋体" w:hAnsi="宋体"/>
          <w:bCs/>
          <w:sz w:val="24"/>
        </w:rPr>
        <w:t>4</w:t>
      </w:r>
      <w:r w:rsidR="00DA6207">
        <w:rPr>
          <w:rFonts w:ascii="宋体" w:hAnsi="宋体"/>
          <w:bCs/>
          <w:sz w:val="24"/>
        </w:rPr>
        <w:t>4</w:t>
      </w:r>
      <w:r w:rsidR="00774A10" w:rsidRPr="00774A10">
        <w:rPr>
          <w:rFonts w:ascii="宋体" w:hAnsi="宋体" w:hint="eastAsia"/>
          <w:bCs/>
          <w:sz w:val="24"/>
        </w:rPr>
        <w:t>、《业务规则》：指《广发基金管理有限公司开放式基金业务规则》，是规范基金管理人所管理的开放式证券投资基金登记方面的业务规则，由基金管理人和投资人共同遵守</w:t>
      </w:r>
    </w:p>
    <w:p w14:paraId="1F2AD68B" w14:textId="77777777" w:rsidR="00774A10" w:rsidRPr="00774A10" w:rsidRDefault="0096276D" w:rsidP="00774A10">
      <w:pPr>
        <w:spacing w:line="360" w:lineRule="auto"/>
        <w:ind w:firstLineChars="200" w:firstLine="480"/>
        <w:rPr>
          <w:rFonts w:ascii="宋体" w:hAnsi="宋体"/>
          <w:bCs/>
          <w:sz w:val="24"/>
        </w:rPr>
      </w:pPr>
      <w:r>
        <w:rPr>
          <w:rFonts w:ascii="宋体" w:hAnsi="宋体" w:hint="eastAsia"/>
          <w:bCs/>
          <w:sz w:val="24"/>
        </w:rPr>
        <w:t>4</w:t>
      </w:r>
      <w:r w:rsidR="00DA6207">
        <w:rPr>
          <w:rFonts w:ascii="宋体" w:hAnsi="宋体"/>
          <w:bCs/>
          <w:sz w:val="24"/>
        </w:rPr>
        <w:t>5</w:t>
      </w:r>
      <w:r w:rsidR="00774A10" w:rsidRPr="00774A10">
        <w:rPr>
          <w:rFonts w:ascii="宋体" w:hAnsi="宋体" w:hint="eastAsia"/>
          <w:bCs/>
          <w:sz w:val="24"/>
        </w:rPr>
        <w:t>、认购：指在基金募集期内，投资人</w:t>
      </w:r>
      <w:r w:rsidR="008B0AF6" w:rsidRPr="008B0AF6">
        <w:rPr>
          <w:rFonts w:ascii="宋体" w:hAnsi="宋体" w:hint="eastAsia"/>
          <w:bCs/>
          <w:sz w:val="24"/>
        </w:rPr>
        <w:t>根据基金合同和招募说明书的规定</w:t>
      </w:r>
      <w:r w:rsidR="00774A10" w:rsidRPr="00774A10">
        <w:rPr>
          <w:rFonts w:ascii="宋体" w:hAnsi="宋体" w:hint="eastAsia"/>
          <w:bCs/>
          <w:sz w:val="24"/>
        </w:rPr>
        <w:t>申请购买基金份额的行为</w:t>
      </w:r>
    </w:p>
    <w:p w14:paraId="49755808" w14:textId="77777777" w:rsidR="00774A10" w:rsidRPr="00774A10" w:rsidRDefault="00774A10" w:rsidP="00774A10">
      <w:pPr>
        <w:spacing w:line="360" w:lineRule="auto"/>
        <w:ind w:firstLineChars="200" w:firstLine="480"/>
        <w:rPr>
          <w:rFonts w:ascii="宋体" w:hAnsi="宋体"/>
          <w:bCs/>
          <w:sz w:val="24"/>
        </w:rPr>
      </w:pPr>
      <w:r w:rsidRPr="00774A10">
        <w:rPr>
          <w:rFonts w:ascii="宋体" w:hAnsi="宋体" w:hint="eastAsia"/>
          <w:bCs/>
          <w:sz w:val="24"/>
        </w:rPr>
        <w:t>4</w:t>
      </w:r>
      <w:r w:rsidR="00DA6207">
        <w:rPr>
          <w:rFonts w:ascii="宋体" w:hAnsi="宋体"/>
          <w:bCs/>
          <w:sz w:val="24"/>
        </w:rPr>
        <w:t>6</w:t>
      </w:r>
      <w:r w:rsidRPr="00774A10">
        <w:rPr>
          <w:rFonts w:ascii="宋体" w:hAnsi="宋体" w:hint="eastAsia"/>
          <w:bCs/>
          <w:sz w:val="24"/>
        </w:rPr>
        <w:t>、申购：指基金合同生效后，投资人根据基金合同和招募说明书的规定申请购买基金份额的行为</w:t>
      </w:r>
    </w:p>
    <w:p w14:paraId="35BEF3F6" w14:textId="77777777" w:rsidR="00774A10" w:rsidRPr="00774A10" w:rsidRDefault="00774A10" w:rsidP="00774A10">
      <w:pPr>
        <w:spacing w:line="360" w:lineRule="auto"/>
        <w:ind w:firstLineChars="200" w:firstLine="480"/>
        <w:rPr>
          <w:rFonts w:ascii="宋体" w:hAnsi="宋体"/>
          <w:bCs/>
          <w:sz w:val="24"/>
        </w:rPr>
      </w:pPr>
      <w:r w:rsidRPr="00774A10">
        <w:rPr>
          <w:rFonts w:ascii="宋体" w:hAnsi="宋体" w:hint="eastAsia"/>
          <w:bCs/>
          <w:sz w:val="24"/>
        </w:rPr>
        <w:t>4</w:t>
      </w:r>
      <w:r w:rsidR="00DA6207">
        <w:rPr>
          <w:rFonts w:ascii="宋体" w:hAnsi="宋体"/>
          <w:bCs/>
          <w:sz w:val="24"/>
        </w:rPr>
        <w:t>7</w:t>
      </w:r>
      <w:r w:rsidRPr="00774A10">
        <w:rPr>
          <w:rFonts w:ascii="宋体" w:hAnsi="宋体" w:hint="eastAsia"/>
          <w:bCs/>
          <w:sz w:val="24"/>
        </w:rPr>
        <w:t>、赎回：指基金合同生效后，基金份额持有人按基金合同</w:t>
      </w:r>
      <w:r w:rsidR="00181641" w:rsidRPr="00181641">
        <w:rPr>
          <w:rFonts w:ascii="宋体" w:hAnsi="宋体" w:hint="eastAsia"/>
          <w:bCs/>
          <w:sz w:val="24"/>
        </w:rPr>
        <w:t>和招募说明书</w:t>
      </w:r>
      <w:r w:rsidRPr="00774A10">
        <w:rPr>
          <w:rFonts w:ascii="宋体" w:hAnsi="宋体" w:hint="eastAsia"/>
          <w:bCs/>
          <w:sz w:val="24"/>
        </w:rPr>
        <w:t>规定的条件要求将基金份额兑换为现金的行为</w:t>
      </w:r>
    </w:p>
    <w:p w14:paraId="79A20206" w14:textId="18993E34" w:rsidR="00774A10" w:rsidRPr="00774A10" w:rsidRDefault="00774A10" w:rsidP="00774A10">
      <w:pPr>
        <w:spacing w:line="360" w:lineRule="auto"/>
        <w:ind w:firstLineChars="200" w:firstLine="480"/>
        <w:rPr>
          <w:rFonts w:ascii="宋体" w:hAnsi="宋体"/>
          <w:bCs/>
          <w:sz w:val="24"/>
        </w:rPr>
      </w:pPr>
      <w:r w:rsidRPr="00774A10">
        <w:rPr>
          <w:rFonts w:ascii="宋体" w:hAnsi="宋体" w:hint="eastAsia"/>
          <w:bCs/>
          <w:sz w:val="24"/>
        </w:rPr>
        <w:t>4</w:t>
      </w:r>
      <w:r w:rsidR="00DA6207">
        <w:rPr>
          <w:rFonts w:ascii="宋体" w:hAnsi="宋体"/>
          <w:bCs/>
          <w:sz w:val="24"/>
        </w:rPr>
        <w:t>8</w:t>
      </w:r>
      <w:r w:rsidRPr="00774A10">
        <w:rPr>
          <w:rFonts w:ascii="宋体" w:hAnsi="宋体" w:hint="eastAsia"/>
          <w:bCs/>
          <w:sz w:val="24"/>
        </w:rPr>
        <w:t>、基金转换：</w:t>
      </w:r>
      <w:r w:rsidR="00776138" w:rsidRPr="00776138">
        <w:rPr>
          <w:rFonts w:ascii="宋体" w:hAnsi="宋体" w:hint="eastAsia"/>
          <w:bCs/>
          <w:sz w:val="24"/>
        </w:rPr>
        <w:t>指基金份额持有人按照基金合同和基金管理人届时有效公告规定的条件，申请将其持有基金管理人管理的、某一基金或基金中的某一类别的基金份额转换为基金管理人管理的其他基金或其他类别的基金份额的行为</w:t>
      </w:r>
    </w:p>
    <w:p w14:paraId="5734A254" w14:textId="77777777" w:rsidR="00774A10" w:rsidRPr="00774A10" w:rsidRDefault="00DA6207" w:rsidP="00774A10">
      <w:pPr>
        <w:spacing w:line="360" w:lineRule="auto"/>
        <w:ind w:firstLineChars="200" w:firstLine="480"/>
        <w:rPr>
          <w:rFonts w:ascii="宋体" w:hAnsi="宋体"/>
          <w:bCs/>
          <w:sz w:val="24"/>
        </w:rPr>
      </w:pPr>
      <w:r>
        <w:rPr>
          <w:rFonts w:ascii="宋体" w:hAnsi="宋体"/>
          <w:bCs/>
          <w:sz w:val="24"/>
        </w:rPr>
        <w:t>49</w:t>
      </w:r>
      <w:r w:rsidR="00774A10" w:rsidRPr="00774A10">
        <w:rPr>
          <w:rFonts w:ascii="宋体" w:hAnsi="宋体" w:hint="eastAsia"/>
          <w:bCs/>
          <w:sz w:val="24"/>
        </w:rPr>
        <w:t>、转托管：指基金份额持有人在本基金的不同销售机构之间实施的变更所持基金份额销售机构的操作</w:t>
      </w:r>
    </w:p>
    <w:p w14:paraId="19445DFD" w14:textId="77777777" w:rsidR="00774A10" w:rsidRPr="00774A10" w:rsidRDefault="008B0AF6" w:rsidP="00774A10">
      <w:pPr>
        <w:spacing w:line="360" w:lineRule="auto"/>
        <w:ind w:firstLineChars="200" w:firstLine="480"/>
        <w:rPr>
          <w:rFonts w:ascii="宋体" w:hAnsi="宋体"/>
          <w:bCs/>
          <w:sz w:val="24"/>
        </w:rPr>
      </w:pPr>
      <w:r>
        <w:rPr>
          <w:rFonts w:ascii="宋体" w:hAnsi="宋体"/>
          <w:bCs/>
          <w:sz w:val="24"/>
        </w:rPr>
        <w:t>5</w:t>
      </w:r>
      <w:r w:rsidR="00DA6207">
        <w:rPr>
          <w:rFonts w:ascii="宋体" w:hAnsi="宋体"/>
          <w:bCs/>
          <w:sz w:val="24"/>
        </w:rPr>
        <w:t>0</w:t>
      </w:r>
      <w:r w:rsidR="00774A10" w:rsidRPr="00774A10">
        <w:rPr>
          <w:rFonts w:ascii="宋体" w:hAnsi="宋体" w:hint="eastAsia"/>
          <w:bCs/>
          <w:sz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6ED674D8" w14:textId="77777777" w:rsidR="00774A10" w:rsidRPr="00774A10" w:rsidRDefault="008B0AF6" w:rsidP="00774A10">
      <w:pPr>
        <w:spacing w:line="360" w:lineRule="auto"/>
        <w:ind w:firstLineChars="200" w:firstLine="480"/>
        <w:rPr>
          <w:rFonts w:ascii="宋体" w:hAnsi="宋体"/>
          <w:bCs/>
          <w:sz w:val="24"/>
        </w:rPr>
      </w:pPr>
      <w:r>
        <w:rPr>
          <w:rFonts w:ascii="宋体" w:hAnsi="宋体"/>
          <w:bCs/>
          <w:sz w:val="24"/>
        </w:rPr>
        <w:t>5</w:t>
      </w:r>
      <w:r w:rsidR="00DA6207">
        <w:rPr>
          <w:rFonts w:ascii="宋体" w:hAnsi="宋体"/>
          <w:bCs/>
          <w:sz w:val="24"/>
        </w:rPr>
        <w:t>1</w:t>
      </w:r>
      <w:r w:rsidR="00774A10" w:rsidRPr="00774A10">
        <w:rPr>
          <w:rFonts w:ascii="宋体" w:hAnsi="宋体" w:hint="eastAsia"/>
          <w:bCs/>
          <w:sz w:val="24"/>
        </w:rPr>
        <w:t>、巨额赎回：指本基金单个开放日，基金净赎回申请(赎回申请份额总数加上基金转换中转出申请份额总数后扣除申购申请份额总数及基金转换中转入申请份额总数后的余额)超过上一开放日基金总份额的10%</w:t>
      </w:r>
    </w:p>
    <w:p w14:paraId="344D7CAE" w14:textId="77777777" w:rsidR="00774A10" w:rsidRPr="00774A10" w:rsidRDefault="008B0AF6" w:rsidP="00774A10">
      <w:pPr>
        <w:spacing w:line="360" w:lineRule="auto"/>
        <w:ind w:firstLineChars="200" w:firstLine="480"/>
        <w:rPr>
          <w:rFonts w:ascii="宋体" w:hAnsi="宋体"/>
          <w:bCs/>
          <w:sz w:val="24"/>
        </w:rPr>
      </w:pPr>
      <w:r>
        <w:rPr>
          <w:rFonts w:ascii="宋体" w:hAnsi="宋体"/>
          <w:bCs/>
          <w:sz w:val="24"/>
        </w:rPr>
        <w:t>5</w:t>
      </w:r>
      <w:r w:rsidR="00DA6207">
        <w:rPr>
          <w:rFonts w:ascii="宋体" w:hAnsi="宋体"/>
          <w:bCs/>
          <w:sz w:val="24"/>
        </w:rPr>
        <w:t>2</w:t>
      </w:r>
      <w:r w:rsidR="00774A10" w:rsidRPr="00774A10">
        <w:rPr>
          <w:rFonts w:ascii="宋体" w:hAnsi="宋体" w:hint="eastAsia"/>
          <w:bCs/>
          <w:sz w:val="24"/>
        </w:rPr>
        <w:t>、元：指人民币元</w:t>
      </w:r>
    </w:p>
    <w:p w14:paraId="1BB4DC94" w14:textId="77777777" w:rsidR="00774A10" w:rsidRPr="00774A10" w:rsidRDefault="008B0AF6" w:rsidP="00774A10">
      <w:pPr>
        <w:spacing w:line="360" w:lineRule="auto"/>
        <w:ind w:firstLineChars="200" w:firstLine="480"/>
        <w:rPr>
          <w:rFonts w:ascii="宋体" w:hAnsi="宋体"/>
          <w:bCs/>
          <w:sz w:val="24"/>
        </w:rPr>
      </w:pPr>
      <w:r>
        <w:rPr>
          <w:rFonts w:ascii="宋体" w:hAnsi="宋体"/>
          <w:bCs/>
          <w:sz w:val="24"/>
        </w:rPr>
        <w:t>5</w:t>
      </w:r>
      <w:r w:rsidR="00DA6207">
        <w:rPr>
          <w:rFonts w:ascii="宋体" w:hAnsi="宋体"/>
          <w:bCs/>
          <w:sz w:val="24"/>
        </w:rPr>
        <w:t>3</w:t>
      </w:r>
      <w:r w:rsidR="00774A10" w:rsidRPr="00774A10">
        <w:rPr>
          <w:rFonts w:ascii="宋体" w:hAnsi="宋体" w:hint="eastAsia"/>
          <w:bCs/>
          <w:sz w:val="24"/>
        </w:rPr>
        <w:t>、基金收益：指基金投资所得红利、股息、债券利息、买卖证券价差、银行存款利息、已实现的其他合法收入及因运用基金财产带来的成本和费用的节约</w:t>
      </w:r>
    </w:p>
    <w:p w14:paraId="047EEA8B" w14:textId="77777777" w:rsidR="00774A10" w:rsidRPr="00774A10" w:rsidRDefault="008B0AF6" w:rsidP="00774A10">
      <w:pPr>
        <w:spacing w:line="360" w:lineRule="auto"/>
        <w:ind w:firstLineChars="200" w:firstLine="480"/>
        <w:rPr>
          <w:rFonts w:ascii="宋体" w:hAnsi="宋体"/>
          <w:bCs/>
          <w:sz w:val="24"/>
        </w:rPr>
      </w:pPr>
      <w:r>
        <w:rPr>
          <w:rFonts w:ascii="宋体" w:hAnsi="宋体"/>
          <w:bCs/>
          <w:sz w:val="24"/>
        </w:rPr>
        <w:t>5</w:t>
      </w:r>
      <w:r w:rsidR="00DA6207">
        <w:rPr>
          <w:rFonts w:ascii="宋体" w:hAnsi="宋体"/>
          <w:bCs/>
          <w:sz w:val="24"/>
        </w:rPr>
        <w:t>4</w:t>
      </w:r>
      <w:r w:rsidR="00774A10" w:rsidRPr="00774A10">
        <w:rPr>
          <w:rFonts w:ascii="宋体" w:hAnsi="宋体" w:hint="eastAsia"/>
          <w:bCs/>
          <w:sz w:val="24"/>
        </w:rPr>
        <w:t>、基金资产总值：指基金拥有的各类有价证券</w:t>
      </w:r>
      <w:r w:rsidRPr="008B0AF6">
        <w:rPr>
          <w:rFonts w:ascii="宋体" w:hAnsi="宋体" w:hint="eastAsia"/>
          <w:bCs/>
          <w:sz w:val="24"/>
        </w:rPr>
        <w:t>及票据价值</w:t>
      </w:r>
      <w:r w:rsidR="00774A10" w:rsidRPr="00774A10">
        <w:rPr>
          <w:rFonts w:ascii="宋体" w:hAnsi="宋体" w:hint="eastAsia"/>
          <w:bCs/>
          <w:sz w:val="24"/>
        </w:rPr>
        <w:t>、银行存款本息、基金应收申购款及其他资产的价值总和</w:t>
      </w:r>
    </w:p>
    <w:p w14:paraId="13F882A2" w14:textId="77777777" w:rsidR="00774A10" w:rsidRPr="00774A10" w:rsidRDefault="00774A10" w:rsidP="00774A10">
      <w:pPr>
        <w:spacing w:line="360" w:lineRule="auto"/>
        <w:ind w:firstLineChars="200" w:firstLine="480"/>
        <w:rPr>
          <w:rFonts w:ascii="宋体" w:hAnsi="宋体"/>
          <w:bCs/>
          <w:sz w:val="24"/>
        </w:rPr>
      </w:pPr>
      <w:r w:rsidRPr="00774A10">
        <w:rPr>
          <w:rFonts w:ascii="宋体" w:hAnsi="宋体" w:hint="eastAsia"/>
          <w:bCs/>
          <w:sz w:val="24"/>
        </w:rPr>
        <w:t>5</w:t>
      </w:r>
      <w:r w:rsidR="00DA6207">
        <w:rPr>
          <w:rFonts w:ascii="宋体" w:hAnsi="宋体"/>
          <w:bCs/>
          <w:sz w:val="24"/>
        </w:rPr>
        <w:t>5</w:t>
      </w:r>
      <w:r w:rsidRPr="00774A10">
        <w:rPr>
          <w:rFonts w:ascii="宋体" w:hAnsi="宋体" w:hint="eastAsia"/>
          <w:bCs/>
          <w:sz w:val="24"/>
        </w:rPr>
        <w:t>、基金资产净值：指基金资产总值减去基金负债后的价值</w:t>
      </w:r>
    </w:p>
    <w:p w14:paraId="3FB833CE" w14:textId="77777777" w:rsidR="00774A10" w:rsidRPr="00774A10" w:rsidRDefault="00774A10" w:rsidP="00774A10">
      <w:pPr>
        <w:spacing w:line="360" w:lineRule="auto"/>
        <w:ind w:firstLineChars="200" w:firstLine="480"/>
        <w:rPr>
          <w:rFonts w:ascii="宋体" w:hAnsi="宋体"/>
          <w:bCs/>
          <w:sz w:val="24"/>
        </w:rPr>
      </w:pPr>
      <w:r w:rsidRPr="00774A10">
        <w:rPr>
          <w:rFonts w:ascii="宋体" w:hAnsi="宋体" w:hint="eastAsia"/>
          <w:bCs/>
          <w:sz w:val="24"/>
        </w:rPr>
        <w:t>5</w:t>
      </w:r>
      <w:r w:rsidR="00DA6207">
        <w:rPr>
          <w:rFonts w:ascii="宋体" w:hAnsi="宋体"/>
          <w:bCs/>
          <w:sz w:val="24"/>
        </w:rPr>
        <w:t>6</w:t>
      </w:r>
      <w:r w:rsidRPr="00774A10">
        <w:rPr>
          <w:rFonts w:ascii="宋体" w:hAnsi="宋体" w:hint="eastAsia"/>
          <w:bCs/>
          <w:sz w:val="24"/>
        </w:rPr>
        <w:t>、基金份额净值：指计算日</w:t>
      </w:r>
      <w:r w:rsidR="00181641" w:rsidRPr="00181641">
        <w:rPr>
          <w:rFonts w:ascii="宋体" w:hAnsi="宋体" w:hint="eastAsia"/>
          <w:bCs/>
          <w:sz w:val="24"/>
        </w:rPr>
        <w:t>各类基金份额的</w:t>
      </w:r>
      <w:r w:rsidRPr="00774A10">
        <w:rPr>
          <w:rFonts w:ascii="宋体" w:hAnsi="宋体" w:hint="eastAsia"/>
          <w:bCs/>
          <w:sz w:val="24"/>
        </w:rPr>
        <w:t>基金资产净值除以计算日</w:t>
      </w:r>
      <w:r w:rsidR="00181641">
        <w:rPr>
          <w:rFonts w:ascii="宋体" w:hAnsi="宋体" w:hint="eastAsia"/>
          <w:bCs/>
          <w:sz w:val="24"/>
        </w:rPr>
        <w:t>该类</w:t>
      </w:r>
      <w:r w:rsidRPr="00774A10">
        <w:rPr>
          <w:rFonts w:ascii="宋体" w:hAnsi="宋体" w:hint="eastAsia"/>
          <w:bCs/>
          <w:sz w:val="24"/>
        </w:rPr>
        <w:t>基金份额</w:t>
      </w:r>
      <w:r w:rsidR="008B0AF6">
        <w:rPr>
          <w:rFonts w:ascii="宋体" w:hAnsi="宋体" w:hint="eastAsia"/>
          <w:bCs/>
          <w:sz w:val="24"/>
        </w:rPr>
        <w:t>余额</w:t>
      </w:r>
      <w:r w:rsidRPr="00774A10">
        <w:rPr>
          <w:rFonts w:ascii="宋体" w:hAnsi="宋体" w:hint="eastAsia"/>
          <w:bCs/>
          <w:sz w:val="24"/>
        </w:rPr>
        <w:t>总数</w:t>
      </w:r>
    </w:p>
    <w:p w14:paraId="18A82D18" w14:textId="77777777" w:rsidR="00774A10" w:rsidRPr="00774A10" w:rsidRDefault="00774A10" w:rsidP="00774A10">
      <w:pPr>
        <w:spacing w:line="360" w:lineRule="auto"/>
        <w:ind w:firstLineChars="200" w:firstLine="480"/>
        <w:rPr>
          <w:rFonts w:ascii="宋体" w:hAnsi="宋体"/>
          <w:bCs/>
          <w:sz w:val="24"/>
        </w:rPr>
      </w:pPr>
      <w:r w:rsidRPr="00774A10">
        <w:rPr>
          <w:rFonts w:ascii="宋体" w:hAnsi="宋体" w:hint="eastAsia"/>
          <w:bCs/>
          <w:sz w:val="24"/>
        </w:rPr>
        <w:t>5</w:t>
      </w:r>
      <w:r w:rsidR="00DA6207">
        <w:rPr>
          <w:rFonts w:ascii="宋体" w:hAnsi="宋体"/>
          <w:bCs/>
          <w:sz w:val="24"/>
        </w:rPr>
        <w:t>7</w:t>
      </w:r>
      <w:r w:rsidRPr="00774A10">
        <w:rPr>
          <w:rFonts w:ascii="宋体" w:hAnsi="宋体" w:hint="eastAsia"/>
          <w:bCs/>
          <w:sz w:val="24"/>
        </w:rPr>
        <w:t>、基金资产估值：指计算评估基金资产和负债的价值，以确定基金资产净值和基金份</w:t>
      </w:r>
      <w:r w:rsidRPr="00774A10">
        <w:rPr>
          <w:rFonts w:ascii="宋体" w:hAnsi="宋体" w:hint="eastAsia"/>
          <w:bCs/>
          <w:sz w:val="24"/>
        </w:rPr>
        <w:lastRenderedPageBreak/>
        <w:t>额净值的过程</w:t>
      </w:r>
    </w:p>
    <w:p w14:paraId="06D6C199" w14:textId="555E4BC1" w:rsidR="00774A10" w:rsidRPr="00774A10" w:rsidRDefault="00774A10" w:rsidP="00774A10">
      <w:pPr>
        <w:spacing w:line="360" w:lineRule="auto"/>
        <w:ind w:firstLineChars="200" w:firstLine="480"/>
        <w:rPr>
          <w:rFonts w:ascii="宋体" w:hAnsi="宋体"/>
          <w:bCs/>
          <w:sz w:val="24"/>
        </w:rPr>
      </w:pPr>
      <w:r w:rsidRPr="00774A10">
        <w:rPr>
          <w:rFonts w:ascii="宋体" w:hAnsi="宋体" w:hint="eastAsia"/>
          <w:bCs/>
          <w:sz w:val="24"/>
        </w:rPr>
        <w:t>5</w:t>
      </w:r>
      <w:r w:rsidR="00DA6207">
        <w:rPr>
          <w:rFonts w:ascii="宋体" w:hAnsi="宋体"/>
          <w:bCs/>
          <w:sz w:val="24"/>
        </w:rPr>
        <w:t>8</w:t>
      </w:r>
      <w:r w:rsidRPr="00774A10">
        <w:rPr>
          <w:rFonts w:ascii="宋体" w:hAnsi="宋体" w:hint="eastAsia"/>
          <w:bCs/>
          <w:sz w:val="24"/>
        </w:rPr>
        <w:t>、基金份额类别：本基金将基金份额分为A类和C类不同的类别。在投资者认购、申购基金</w:t>
      </w:r>
      <w:r w:rsidR="00183D0A" w:rsidRPr="00183D0A">
        <w:rPr>
          <w:rFonts w:ascii="宋体" w:hAnsi="宋体" w:hint="eastAsia"/>
          <w:bCs/>
          <w:sz w:val="24"/>
        </w:rPr>
        <w:t>份额</w:t>
      </w:r>
      <w:r w:rsidRPr="00774A10">
        <w:rPr>
          <w:rFonts w:ascii="宋体" w:hAnsi="宋体" w:hint="eastAsia"/>
          <w:bCs/>
          <w:sz w:val="24"/>
        </w:rPr>
        <w:t>时收取认购、申购费用而不</w:t>
      </w:r>
      <w:r w:rsidR="004F160A" w:rsidRPr="004F160A">
        <w:rPr>
          <w:rFonts w:ascii="宋体" w:hAnsi="宋体" w:hint="eastAsia"/>
          <w:bCs/>
          <w:sz w:val="24"/>
        </w:rPr>
        <w:t>从本类别基金资产中</w:t>
      </w:r>
      <w:r w:rsidRPr="00774A10">
        <w:rPr>
          <w:rFonts w:ascii="宋体" w:hAnsi="宋体" w:hint="eastAsia"/>
          <w:bCs/>
          <w:sz w:val="24"/>
        </w:rPr>
        <w:t>计</w:t>
      </w:r>
      <w:proofErr w:type="gramStart"/>
      <w:r w:rsidRPr="00774A10">
        <w:rPr>
          <w:rFonts w:ascii="宋体" w:hAnsi="宋体" w:hint="eastAsia"/>
          <w:bCs/>
          <w:sz w:val="24"/>
        </w:rPr>
        <w:t>提销售</w:t>
      </w:r>
      <w:proofErr w:type="gramEnd"/>
      <w:r w:rsidRPr="00774A10">
        <w:rPr>
          <w:rFonts w:ascii="宋体" w:hAnsi="宋体" w:hint="eastAsia"/>
          <w:bCs/>
          <w:sz w:val="24"/>
        </w:rPr>
        <w:t>服务费的，称为A类基金份额；在投资者认购、申购基金份额时不收取认购、申购费用而是从本类别基金资产中计</w:t>
      </w:r>
      <w:proofErr w:type="gramStart"/>
      <w:r w:rsidRPr="00774A10">
        <w:rPr>
          <w:rFonts w:ascii="宋体" w:hAnsi="宋体" w:hint="eastAsia"/>
          <w:bCs/>
          <w:sz w:val="24"/>
        </w:rPr>
        <w:t>提销售</w:t>
      </w:r>
      <w:proofErr w:type="gramEnd"/>
      <w:r w:rsidRPr="00774A10">
        <w:rPr>
          <w:rFonts w:ascii="宋体" w:hAnsi="宋体" w:hint="eastAsia"/>
          <w:bCs/>
          <w:sz w:val="24"/>
        </w:rPr>
        <w:t>服务费的，称为C类基金份额</w:t>
      </w:r>
      <w:r w:rsidR="00451A3E" w:rsidRPr="00451A3E">
        <w:rPr>
          <w:rFonts w:ascii="宋体" w:hAnsi="宋体" w:hint="eastAsia"/>
          <w:bCs/>
          <w:sz w:val="24"/>
        </w:rPr>
        <w:t>。投资者通过直销机构（含基金管理人及其销售子公司，下同）认购/申购本基金A类基金份额时，不收取认购/申购费用；通过直销机构认购/申购的C类基金份额，不收取销售服务费。对于投资者通过直销机构之外的其他销售机构认购/申购的C类基金份额且持续持有期限超过一年的，不再继续收取销售服务费</w:t>
      </w:r>
    </w:p>
    <w:p w14:paraId="77CDAFD1" w14:textId="1372A2C2" w:rsidR="00774A10" w:rsidRDefault="00DA6207" w:rsidP="00774A10">
      <w:pPr>
        <w:spacing w:line="360" w:lineRule="auto"/>
        <w:ind w:firstLineChars="200" w:firstLine="480"/>
        <w:rPr>
          <w:rFonts w:ascii="宋体" w:hAnsi="宋体"/>
          <w:bCs/>
          <w:sz w:val="24"/>
        </w:rPr>
      </w:pPr>
      <w:r>
        <w:rPr>
          <w:rFonts w:ascii="宋体" w:hAnsi="宋体"/>
          <w:bCs/>
          <w:sz w:val="24"/>
        </w:rPr>
        <w:t>59</w:t>
      </w:r>
      <w:r w:rsidR="00774A10" w:rsidRPr="00774A10">
        <w:rPr>
          <w:rFonts w:ascii="宋体" w:hAnsi="宋体" w:hint="eastAsia"/>
          <w:bCs/>
          <w:sz w:val="24"/>
        </w:rPr>
        <w:t>、</w:t>
      </w:r>
      <w:r w:rsidR="00961FE5">
        <w:rPr>
          <w:rFonts w:ascii="宋体" w:hAnsi="宋体" w:hint="eastAsia"/>
          <w:bCs/>
          <w:sz w:val="24"/>
        </w:rPr>
        <w:t>规定媒介</w:t>
      </w:r>
      <w:r w:rsidR="00774A10" w:rsidRPr="00774A10">
        <w:rPr>
          <w:rFonts w:ascii="宋体" w:hAnsi="宋体" w:hint="eastAsia"/>
          <w:bCs/>
          <w:sz w:val="24"/>
        </w:rPr>
        <w:t>：指中国证监会</w:t>
      </w:r>
      <w:r w:rsidR="00EF1FE9">
        <w:rPr>
          <w:rFonts w:ascii="宋体" w:hAnsi="宋体" w:hint="eastAsia"/>
          <w:bCs/>
          <w:sz w:val="24"/>
        </w:rPr>
        <w:t>规定</w:t>
      </w:r>
      <w:r w:rsidR="00774A10" w:rsidRPr="00774A10">
        <w:rPr>
          <w:rFonts w:ascii="宋体" w:hAnsi="宋体" w:hint="eastAsia"/>
          <w:bCs/>
          <w:sz w:val="24"/>
        </w:rPr>
        <w:t>的用以进行信息披露的全国性报刊及</w:t>
      </w:r>
      <w:r w:rsidR="00EF1FE9">
        <w:rPr>
          <w:rFonts w:ascii="宋体" w:hAnsi="宋体" w:hint="eastAsia"/>
          <w:bCs/>
          <w:sz w:val="24"/>
        </w:rPr>
        <w:t>规定的</w:t>
      </w:r>
      <w:r w:rsidR="00774A10" w:rsidRPr="00774A10">
        <w:rPr>
          <w:rFonts w:ascii="宋体" w:hAnsi="宋体" w:hint="eastAsia"/>
          <w:bCs/>
          <w:sz w:val="24"/>
        </w:rPr>
        <w:t>互联网网站（包括基金管理人网站、基金托管人网站、中国证监会基金电子披露网站）等媒介</w:t>
      </w:r>
    </w:p>
    <w:p w14:paraId="28DEEFB2" w14:textId="2FDAB95B" w:rsidR="008B0AF6" w:rsidRPr="00774A10" w:rsidRDefault="008B0AF6" w:rsidP="00774A10">
      <w:pPr>
        <w:spacing w:line="360" w:lineRule="auto"/>
        <w:ind w:firstLineChars="200" w:firstLine="480"/>
        <w:rPr>
          <w:rFonts w:ascii="宋体" w:hAnsi="宋体"/>
          <w:bCs/>
          <w:sz w:val="24"/>
        </w:rPr>
      </w:pPr>
      <w:r w:rsidRPr="008B0AF6">
        <w:rPr>
          <w:rFonts w:ascii="宋体" w:hAnsi="宋体" w:hint="eastAsia"/>
          <w:bCs/>
          <w:sz w:val="24"/>
        </w:rPr>
        <w:t>6</w:t>
      </w:r>
      <w:r w:rsidR="00DA6207">
        <w:rPr>
          <w:rFonts w:ascii="宋体" w:hAnsi="宋体"/>
          <w:bCs/>
          <w:sz w:val="24"/>
        </w:rPr>
        <w:t>0</w:t>
      </w:r>
      <w:r w:rsidRPr="008B0AF6">
        <w:rPr>
          <w:rFonts w:ascii="宋体" w:hAnsi="宋体" w:hint="eastAsia"/>
          <w:bCs/>
          <w:sz w:val="24"/>
        </w:rPr>
        <w:t>、销售服务费：指从基金财产中计提的，用于本基金市场推广、销售以及基金份额持有人服务的费用</w:t>
      </w:r>
    </w:p>
    <w:p w14:paraId="0B9E426E" w14:textId="75059978" w:rsidR="006D0A5C" w:rsidRDefault="008B0AF6" w:rsidP="009020C4">
      <w:pPr>
        <w:spacing w:line="360" w:lineRule="auto"/>
        <w:ind w:firstLineChars="200" w:firstLine="480"/>
        <w:rPr>
          <w:rFonts w:ascii="宋体" w:hAnsi="宋体"/>
          <w:bCs/>
          <w:sz w:val="24"/>
        </w:rPr>
      </w:pPr>
      <w:r>
        <w:rPr>
          <w:rFonts w:ascii="宋体" w:hAnsi="宋体"/>
          <w:bCs/>
          <w:sz w:val="24"/>
        </w:rPr>
        <w:t>6</w:t>
      </w:r>
      <w:r w:rsidR="00DA6207">
        <w:rPr>
          <w:rFonts w:ascii="宋体" w:hAnsi="宋体"/>
          <w:bCs/>
          <w:sz w:val="24"/>
        </w:rPr>
        <w:t>1</w:t>
      </w:r>
      <w:r w:rsidR="00774A10" w:rsidRPr="00774A10">
        <w:rPr>
          <w:rFonts w:ascii="宋体" w:hAnsi="宋体" w:hint="eastAsia"/>
          <w:bCs/>
          <w:sz w:val="24"/>
        </w:rPr>
        <w:t>、摆动定价机制：指当本基金各类份额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5167235E" w14:textId="72DD8062" w:rsidR="00A3696F" w:rsidRPr="00A3696F" w:rsidRDefault="008B0AF6" w:rsidP="00A3696F">
      <w:pPr>
        <w:spacing w:line="360" w:lineRule="auto"/>
        <w:ind w:firstLineChars="200" w:firstLine="480"/>
        <w:rPr>
          <w:rFonts w:ascii="宋体" w:hAnsi="宋体"/>
          <w:bCs/>
          <w:sz w:val="24"/>
        </w:rPr>
      </w:pPr>
      <w:r>
        <w:rPr>
          <w:rFonts w:ascii="宋体" w:hAnsi="宋体"/>
          <w:bCs/>
          <w:sz w:val="24"/>
        </w:rPr>
        <w:t>6</w:t>
      </w:r>
      <w:r w:rsidR="00DA6207">
        <w:rPr>
          <w:rFonts w:ascii="宋体" w:hAnsi="宋体"/>
          <w:bCs/>
          <w:sz w:val="24"/>
        </w:rPr>
        <w:t>2</w:t>
      </w:r>
      <w:r w:rsidR="00A3696F" w:rsidRPr="00A3696F">
        <w:rPr>
          <w:rFonts w:ascii="宋体" w:hAnsi="宋体" w:hint="eastAsia"/>
          <w:bCs/>
          <w:sz w:val="24"/>
        </w:rPr>
        <w:t>、</w:t>
      </w:r>
      <w:proofErr w:type="gramStart"/>
      <w:r w:rsidR="00A3696F" w:rsidRPr="00A3696F">
        <w:rPr>
          <w:rFonts w:ascii="宋体" w:hAnsi="宋体" w:hint="eastAsia"/>
          <w:bCs/>
          <w:sz w:val="24"/>
        </w:rPr>
        <w:t>侧袋机制</w:t>
      </w:r>
      <w:proofErr w:type="gramEnd"/>
      <w:r w:rsidR="00A3696F" w:rsidRPr="00A3696F">
        <w:rPr>
          <w:rFonts w:ascii="宋体" w:hAnsi="宋体" w:hint="eastAsia"/>
          <w:bCs/>
          <w:sz w:val="24"/>
        </w:rPr>
        <w:t>：指将基金投资组合中的特定资产从原有账户分离至一个专门账户进行处置清算，目的在于有效隔离并化解风险，确保投资者得到公平对待，属于流动性风险管理工具。</w:t>
      </w:r>
      <w:proofErr w:type="gramStart"/>
      <w:r w:rsidR="00A3696F" w:rsidRPr="00A3696F">
        <w:rPr>
          <w:rFonts w:ascii="宋体" w:hAnsi="宋体" w:hint="eastAsia"/>
          <w:bCs/>
          <w:sz w:val="24"/>
        </w:rPr>
        <w:t>侧袋机制</w:t>
      </w:r>
      <w:proofErr w:type="gramEnd"/>
      <w:r w:rsidR="00A3696F" w:rsidRPr="00A3696F">
        <w:rPr>
          <w:rFonts w:ascii="宋体" w:hAnsi="宋体" w:hint="eastAsia"/>
          <w:bCs/>
          <w:sz w:val="24"/>
        </w:rPr>
        <w:t>实施期间，原有账户称为主袋账户，专门账户</w:t>
      </w:r>
      <w:proofErr w:type="gramStart"/>
      <w:r w:rsidR="00A3696F" w:rsidRPr="00A3696F">
        <w:rPr>
          <w:rFonts w:ascii="宋体" w:hAnsi="宋体" w:hint="eastAsia"/>
          <w:bCs/>
          <w:sz w:val="24"/>
        </w:rPr>
        <w:t>称为侧袋账户</w:t>
      </w:r>
      <w:proofErr w:type="gramEnd"/>
    </w:p>
    <w:p w14:paraId="7CC4A9D5" w14:textId="3693301B" w:rsidR="00A3696F" w:rsidRDefault="008B0AF6" w:rsidP="00A3696F">
      <w:pPr>
        <w:spacing w:line="360" w:lineRule="auto"/>
        <w:ind w:firstLineChars="200" w:firstLine="480"/>
        <w:rPr>
          <w:rFonts w:ascii="宋体" w:hAnsi="宋体"/>
          <w:bCs/>
          <w:sz w:val="24"/>
        </w:rPr>
      </w:pPr>
      <w:r>
        <w:rPr>
          <w:rFonts w:ascii="宋体" w:hAnsi="宋体"/>
          <w:bCs/>
          <w:sz w:val="24"/>
        </w:rPr>
        <w:t>6</w:t>
      </w:r>
      <w:r w:rsidR="00DA6207">
        <w:rPr>
          <w:rFonts w:ascii="宋体" w:hAnsi="宋体"/>
          <w:bCs/>
          <w:sz w:val="24"/>
        </w:rPr>
        <w:t>3</w:t>
      </w:r>
      <w:r w:rsidR="00A3696F" w:rsidRPr="00A3696F">
        <w:rPr>
          <w:rFonts w:ascii="宋体" w:hAnsi="宋体" w:hint="eastAsia"/>
          <w:bCs/>
          <w:sz w:val="24"/>
        </w:rPr>
        <w:t>、特定资产：包括：（一）无可参考的活跃市场价格且采用估值技术</w:t>
      </w:r>
      <w:proofErr w:type="gramStart"/>
      <w:r w:rsidR="00A3696F" w:rsidRPr="00A3696F">
        <w:rPr>
          <w:rFonts w:ascii="宋体" w:hAnsi="宋体" w:hint="eastAsia"/>
          <w:bCs/>
          <w:sz w:val="24"/>
        </w:rPr>
        <w:t>仍导致</w:t>
      </w:r>
      <w:proofErr w:type="gramEnd"/>
      <w:r w:rsidR="00A3696F" w:rsidRPr="00A3696F">
        <w:rPr>
          <w:rFonts w:ascii="宋体" w:hAnsi="宋体" w:hint="eastAsia"/>
          <w:bCs/>
          <w:sz w:val="24"/>
        </w:rPr>
        <w:t>公允价值存在重大不确定性的资产；（二）</w:t>
      </w:r>
      <w:proofErr w:type="gramStart"/>
      <w:r w:rsidR="00A3696F" w:rsidRPr="00A3696F">
        <w:rPr>
          <w:rFonts w:ascii="宋体" w:hAnsi="宋体" w:hint="eastAsia"/>
          <w:bCs/>
          <w:sz w:val="24"/>
        </w:rPr>
        <w:t>按摊余成本</w:t>
      </w:r>
      <w:proofErr w:type="gramEnd"/>
      <w:r w:rsidR="00A3696F" w:rsidRPr="00A3696F">
        <w:rPr>
          <w:rFonts w:ascii="宋体" w:hAnsi="宋体" w:hint="eastAsia"/>
          <w:bCs/>
          <w:sz w:val="24"/>
        </w:rPr>
        <w:t>计量且计提资产减值</w:t>
      </w:r>
      <w:proofErr w:type="gramStart"/>
      <w:r w:rsidR="00A3696F" w:rsidRPr="00A3696F">
        <w:rPr>
          <w:rFonts w:ascii="宋体" w:hAnsi="宋体" w:hint="eastAsia"/>
          <w:bCs/>
          <w:sz w:val="24"/>
        </w:rPr>
        <w:t>准备仍导致</w:t>
      </w:r>
      <w:proofErr w:type="gramEnd"/>
      <w:r w:rsidR="00A3696F" w:rsidRPr="00A3696F">
        <w:rPr>
          <w:rFonts w:ascii="宋体" w:hAnsi="宋体" w:hint="eastAsia"/>
          <w:bCs/>
          <w:sz w:val="24"/>
        </w:rPr>
        <w:t>资产价值存在重大不确定性的资产；（三）其他资产价值存在重大不确定性的资产</w:t>
      </w:r>
    </w:p>
    <w:p w14:paraId="1FB444AB" w14:textId="47A94311" w:rsidR="008B0AF6" w:rsidRDefault="008B0AF6" w:rsidP="008B0AF6">
      <w:pPr>
        <w:spacing w:line="360" w:lineRule="auto"/>
        <w:ind w:firstLineChars="200" w:firstLine="480"/>
        <w:rPr>
          <w:rFonts w:ascii="宋体" w:hAnsi="宋体"/>
          <w:bCs/>
          <w:sz w:val="24"/>
        </w:rPr>
      </w:pPr>
      <w:r>
        <w:rPr>
          <w:rFonts w:ascii="宋体" w:hAnsi="宋体"/>
          <w:bCs/>
          <w:sz w:val="24"/>
        </w:rPr>
        <w:t>6</w:t>
      </w:r>
      <w:r w:rsidR="00DA6207">
        <w:rPr>
          <w:rFonts w:ascii="宋体" w:hAnsi="宋体"/>
          <w:bCs/>
          <w:sz w:val="24"/>
        </w:rPr>
        <w:t>4</w:t>
      </w:r>
      <w:r w:rsidRPr="006D0A5C">
        <w:rPr>
          <w:rFonts w:ascii="宋体" w:hAnsi="宋体" w:hint="eastAsia"/>
          <w:bCs/>
          <w:sz w:val="24"/>
        </w:rPr>
        <w:t>、流动性受限资产：指由于法律法规、监管、合同或操作障碍等原因无法以合理价格予以变现的资产，包括但不限于到期日在10个交易日以上的逆回购与银行定期存款（</w:t>
      </w:r>
      <w:proofErr w:type="gramStart"/>
      <w:r w:rsidRPr="006D0A5C">
        <w:rPr>
          <w:rFonts w:ascii="宋体" w:hAnsi="宋体" w:hint="eastAsia"/>
          <w:bCs/>
          <w:sz w:val="24"/>
        </w:rPr>
        <w:t>含协议</w:t>
      </w:r>
      <w:proofErr w:type="gramEnd"/>
      <w:r w:rsidRPr="006D0A5C">
        <w:rPr>
          <w:rFonts w:ascii="宋体" w:hAnsi="宋体" w:hint="eastAsia"/>
          <w:bCs/>
          <w:sz w:val="24"/>
        </w:rPr>
        <w:t>约定有条件提前支取的银行存款）、停牌股票、流通受限的新股及非公开发行股票、资产支持证券、因发行人债务违约无法进行转让或交易的债券等</w:t>
      </w:r>
    </w:p>
    <w:p w14:paraId="61BB2A5D" w14:textId="437EB30D" w:rsidR="008B0AF6" w:rsidRPr="009020C4" w:rsidRDefault="008B0AF6" w:rsidP="009020C4">
      <w:pPr>
        <w:spacing w:line="360" w:lineRule="auto"/>
        <w:ind w:firstLineChars="200" w:firstLine="480"/>
        <w:rPr>
          <w:rFonts w:ascii="宋体" w:hAnsi="宋体"/>
          <w:bCs/>
          <w:sz w:val="24"/>
        </w:rPr>
      </w:pPr>
      <w:r>
        <w:rPr>
          <w:rFonts w:ascii="宋体" w:hAnsi="宋体"/>
          <w:bCs/>
          <w:sz w:val="24"/>
        </w:rPr>
        <w:t>6</w:t>
      </w:r>
      <w:r w:rsidR="00DA6207">
        <w:rPr>
          <w:rFonts w:ascii="宋体" w:hAnsi="宋体"/>
          <w:bCs/>
          <w:sz w:val="24"/>
        </w:rPr>
        <w:t>5</w:t>
      </w:r>
      <w:r w:rsidRPr="00774A10">
        <w:rPr>
          <w:rFonts w:ascii="宋体" w:hAnsi="宋体" w:hint="eastAsia"/>
          <w:bCs/>
          <w:sz w:val="24"/>
        </w:rPr>
        <w:t>、不可抗力：指</w:t>
      </w:r>
      <w:r w:rsidR="00237B8E">
        <w:rPr>
          <w:rFonts w:ascii="宋体" w:hAnsi="宋体" w:hint="eastAsia"/>
          <w:bCs/>
          <w:sz w:val="24"/>
        </w:rPr>
        <w:t>基金合同</w:t>
      </w:r>
      <w:r w:rsidRPr="00774A10">
        <w:rPr>
          <w:rFonts w:ascii="宋体" w:hAnsi="宋体" w:hint="eastAsia"/>
          <w:bCs/>
          <w:sz w:val="24"/>
        </w:rPr>
        <w:t>当事人不能预见、不能避免且不能克服的客观事件</w:t>
      </w:r>
    </w:p>
    <w:p w14:paraId="64550E3F" w14:textId="77777777" w:rsidR="008B0AF6" w:rsidRPr="00FA076C" w:rsidRDefault="008B0AF6" w:rsidP="00D47A72">
      <w:pPr>
        <w:spacing w:line="360" w:lineRule="auto"/>
        <w:ind w:firstLineChars="200" w:firstLine="480"/>
        <w:rPr>
          <w:rFonts w:ascii="宋体" w:hAnsi="宋体"/>
          <w:sz w:val="24"/>
        </w:rPr>
        <w:sectPr w:rsidR="008B0AF6" w:rsidRPr="00FA076C">
          <w:footerReference w:type="default" r:id="rId13"/>
          <w:footerReference w:type="first" r:id="rId14"/>
          <w:pgSz w:w="11906" w:h="16838"/>
          <w:pgMar w:top="1701" w:right="1134" w:bottom="1134" w:left="1134" w:header="851" w:footer="992" w:gutter="0"/>
          <w:cols w:space="720"/>
          <w:titlePg/>
          <w:docGrid w:type="lines" w:linePitch="312"/>
        </w:sectPr>
      </w:pPr>
      <w:r w:rsidRPr="008B0AF6">
        <w:rPr>
          <w:rFonts w:ascii="宋体" w:hAnsi="宋体" w:hint="eastAsia"/>
          <w:sz w:val="24"/>
        </w:rPr>
        <w:t>以上释义中涉及法律法规的内容，法律法规修订后，如适用本基金，相关内容以修订后</w:t>
      </w:r>
      <w:r w:rsidR="004F160A">
        <w:rPr>
          <w:rFonts w:ascii="宋体" w:hAnsi="宋体" w:hint="eastAsia"/>
          <w:sz w:val="24"/>
        </w:rPr>
        <w:t>的</w:t>
      </w:r>
      <w:r w:rsidRPr="008B0AF6">
        <w:rPr>
          <w:rFonts w:ascii="宋体" w:hAnsi="宋体" w:hint="eastAsia"/>
          <w:sz w:val="24"/>
        </w:rPr>
        <w:t>法律法规为准。</w:t>
      </w:r>
    </w:p>
    <w:p w14:paraId="2E106646" w14:textId="77777777" w:rsidR="00535D41" w:rsidRPr="00FA076C" w:rsidRDefault="00535D41" w:rsidP="00535D41">
      <w:pPr>
        <w:pStyle w:val="11"/>
        <w:spacing w:line="360" w:lineRule="auto"/>
        <w:rPr>
          <w:rFonts w:eastAsia="宋体" w:hAnsi="宋体"/>
          <w:b/>
          <w:bCs/>
          <w:szCs w:val="24"/>
        </w:rPr>
      </w:pPr>
      <w:bookmarkStart w:id="2" w:name="_Toc12357173"/>
      <w:bookmarkStart w:id="3" w:name="_Toc21073393"/>
      <w:bookmarkStart w:id="4" w:name="_Toc147463120"/>
      <w:bookmarkStart w:id="5" w:name="_Toc48031674"/>
      <w:bookmarkStart w:id="6" w:name="_Toc524923215"/>
      <w:bookmarkStart w:id="7" w:name="_Toc48031675"/>
      <w:r w:rsidRPr="00FA076C">
        <w:rPr>
          <w:rFonts w:eastAsia="宋体" w:hAnsi="宋体" w:hint="eastAsia"/>
          <w:b/>
          <w:bCs/>
          <w:szCs w:val="24"/>
        </w:rPr>
        <w:lastRenderedPageBreak/>
        <w:t xml:space="preserve">第三部分  </w:t>
      </w:r>
      <w:r w:rsidRPr="00FA076C">
        <w:rPr>
          <w:rFonts w:eastAsia="宋体" w:hAnsi="宋体"/>
          <w:b/>
          <w:bCs/>
          <w:szCs w:val="24"/>
        </w:rPr>
        <w:t>基金管理人</w:t>
      </w:r>
      <w:bookmarkEnd w:id="2"/>
      <w:bookmarkEnd w:id="3"/>
      <w:bookmarkEnd w:id="4"/>
      <w:bookmarkEnd w:id="5"/>
    </w:p>
    <w:p w14:paraId="463047AC" w14:textId="77777777" w:rsidR="00535D41" w:rsidRPr="00AC08DC" w:rsidRDefault="00535D41" w:rsidP="00535D41">
      <w:pPr>
        <w:tabs>
          <w:tab w:val="left" w:pos="1110"/>
        </w:tabs>
        <w:spacing w:line="360" w:lineRule="auto"/>
        <w:ind w:firstLineChars="200" w:firstLine="482"/>
        <w:rPr>
          <w:rFonts w:ascii="宋体" w:hAnsi="宋体"/>
          <w:b/>
          <w:bCs/>
          <w:color w:val="000000"/>
          <w:sz w:val="24"/>
        </w:rPr>
      </w:pPr>
      <w:r w:rsidRPr="00AC08DC">
        <w:rPr>
          <w:rFonts w:ascii="宋体" w:hAnsi="宋体" w:hint="eastAsia"/>
          <w:b/>
          <w:bCs/>
          <w:color w:val="000000"/>
          <w:sz w:val="24"/>
        </w:rPr>
        <w:t>一、</w:t>
      </w:r>
      <w:r w:rsidRPr="00AC08DC">
        <w:rPr>
          <w:rFonts w:ascii="宋体" w:hAnsi="宋体"/>
          <w:b/>
          <w:bCs/>
          <w:color w:val="000000"/>
          <w:sz w:val="24"/>
        </w:rPr>
        <w:t>概况</w:t>
      </w:r>
    </w:p>
    <w:p w14:paraId="18A5B6D6" w14:textId="77777777" w:rsidR="00F62B26" w:rsidRDefault="00F62B26" w:rsidP="00F62B26">
      <w:pPr>
        <w:spacing w:line="360" w:lineRule="auto"/>
        <w:ind w:firstLineChars="200" w:firstLine="480"/>
        <w:rPr>
          <w:rFonts w:ascii="宋体" w:hAnsi="宋体"/>
          <w:color w:val="000000"/>
          <w:sz w:val="24"/>
        </w:rPr>
      </w:pPr>
      <w:r>
        <w:rPr>
          <w:rFonts w:ascii="宋体" w:hAnsi="宋体" w:hint="eastAsia"/>
          <w:color w:val="000000"/>
          <w:sz w:val="24"/>
        </w:rPr>
        <w:t>1、名称：广发基金管理有限公司</w:t>
      </w:r>
    </w:p>
    <w:p w14:paraId="2863EA0A" w14:textId="77777777" w:rsidR="00F62B26" w:rsidRPr="003F7555" w:rsidRDefault="00F62B26" w:rsidP="00F62B26">
      <w:pPr>
        <w:spacing w:line="360" w:lineRule="auto"/>
        <w:ind w:firstLineChars="200" w:firstLine="480"/>
        <w:rPr>
          <w:rFonts w:ascii="宋体" w:hAnsi="宋体"/>
          <w:color w:val="000000"/>
          <w:sz w:val="24"/>
        </w:rPr>
      </w:pPr>
      <w:r>
        <w:rPr>
          <w:rFonts w:ascii="宋体" w:hAnsi="宋体" w:hint="eastAsia"/>
          <w:color w:val="000000"/>
          <w:sz w:val="24"/>
        </w:rPr>
        <w:t>2、住所：</w:t>
      </w:r>
      <w:r w:rsidRPr="00F73014">
        <w:rPr>
          <w:rFonts w:ascii="宋体" w:hAnsi="宋体" w:hint="eastAsia"/>
          <w:color w:val="000000"/>
          <w:sz w:val="24"/>
        </w:rPr>
        <w:t>广东省珠海市横琴新区环岛东路3018号2608室</w:t>
      </w:r>
    </w:p>
    <w:p w14:paraId="1C164140" w14:textId="77777777" w:rsidR="00F62B26" w:rsidRDefault="00F62B26" w:rsidP="00F62B26">
      <w:pPr>
        <w:spacing w:line="360" w:lineRule="auto"/>
        <w:ind w:firstLineChars="200" w:firstLine="480"/>
        <w:rPr>
          <w:rFonts w:ascii="宋体" w:hAnsi="宋体"/>
          <w:bCs/>
          <w:color w:val="000000"/>
          <w:sz w:val="24"/>
        </w:rPr>
      </w:pPr>
      <w:r>
        <w:rPr>
          <w:rFonts w:ascii="宋体" w:hAnsi="宋体" w:hint="eastAsia"/>
          <w:bCs/>
          <w:color w:val="000000"/>
          <w:sz w:val="24"/>
        </w:rPr>
        <w:t>3、办公地址：</w:t>
      </w:r>
      <w:r w:rsidRPr="00F73014">
        <w:rPr>
          <w:rFonts w:ascii="宋体" w:hAnsi="宋体" w:hint="eastAsia"/>
          <w:color w:val="000000"/>
          <w:sz w:val="24"/>
        </w:rPr>
        <w:t>广东省</w:t>
      </w:r>
      <w:r w:rsidRPr="00DA17FB">
        <w:rPr>
          <w:rFonts w:ascii="宋体" w:hAnsi="宋体"/>
          <w:color w:val="000000"/>
          <w:sz w:val="24"/>
        </w:rPr>
        <w:t>广州市海珠区</w:t>
      </w:r>
      <w:proofErr w:type="gramStart"/>
      <w:r w:rsidRPr="00DA17FB">
        <w:rPr>
          <w:rFonts w:ascii="宋体" w:hAnsi="宋体"/>
          <w:color w:val="000000"/>
          <w:sz w:val="24"/>
        </w:rPr>
        <w:t>琶</w:t>
      </w:r>
      <w:proofErr w:type="gramEnd"/>
      <w:r w:rsidRPr="00DA17FB">
        <w:rPr>
          <w:rFonts w:ascii="宋体" w:hAnsi="宋体"/>
          <w:color w:val="000000"/>
          <w:sz w:val="24"/>
        </w:rPr>
        <w:t>洲大道168号星河湾中心28</w:t>
      </w:r>
      <w:r w:rsidRPr="00DA17FB">
        <w:rPr>
          <w:rFonts w:ascii="宋体" w:hAnsi="宋体" w:hint="eastAsia"/>
          <w:color w:val="000000"/>
          <w:sz w:val="24"/>
        </w:rPr>
        <w:t>-</w:t>
      </w:r>
      <w:r w:rsidRPr="00DA17FB">
        <w:rPr>
          <w:rFonts w:ascii="宋体" w:hAnsi="宋体"/>
          <w:color w:val="000000"/>
          <w:sz w:val="24"/>
        </w:rPr>
        <w:t>38</w:t>
      </w:r>
      <w:r w:rsidRPr="00DA17FB">
        <w:rPr>
          <w:rFonts w:ascii="宋体" w:hAnsi="宋体" w:hint="eastAsia"/>
          <w:color w:val="000000"/>
          <w:sz w:val="24"/>
        </w:rPr>
        <w:t>层；</w:t>
      </w:r>
      <w:r>
        <w:rPr>
          <w:rFonts w:ascii="宋体" w:hAnsi="宋体" w:hint="eastAsia"/>
          <w:bCs/>
          <w:color w:val="000000"/>
          <w:sz w:val="24"/>
        </w:rPr>
        <w:t>广东省广州市海珠区</w:t>
      </w:r>
      <w:proofErr w:type="gramStart"/>
      <w:r>
        <w:rPr>
          <w:rFonts w:ascii="宋体" w:hAnsi="宋体" w:hint="eastAsia"/>
          <w:bCs/>
          <w:color w:val="000000"/>
          <w:sz w:val="24"/>
        </w:rPr>
        <w:t>琶</w:t>
      </w:r>
      <w:proofErr w:type="gramEnd"/>
      <w:r>
        <w:rPr>
          <w:rFonts w:ascii="宋体" w:hAnsi="宋体" w:hint="eastAsia"/>
          <w:bCs/>
          <w:color w:val="000000"/>
          <w:sz w:val="24"/>
        </w:rPr>
        <w:t>洲大道东1号保利国际广场南塔31－33楼；</w:t>
      </w:r>
      <w:r w:rsidRPr="00C6388D">
        <w:rPr>
          <w:rFonts w:ascii="宋体" w:hAnsi="宋体"/>
          <w:color w:val="000000"/>
          <w:sz w:val="24"/>
        </w:rPr>
        <w:t>广东省珠海市横琴新区环岛东路3018号2603-2622</w:t>
      </w:r>
      <w:r w:rsidRPr="00DA17FB">
        <w:rPr>
          <w:rFonts w:ascii="宋体" w:hAnsi="宋体"/>
          <w:color w:val="000000"/>
          <w:sz w:val="24"/>
        </w:rPr>
        <w:t>室</w:t>
      </w:r>
    </w:p>
    <w:p w14:paraId="1CD1EFE5" w14:textId="77777777" w:rsidR="00F62B26" w:rsidRPr="002313EE" w:rsidRDefault="00F62B26" w:rsidP="00F62B26">
      <w:pPr>
        <w:spacing w:line="360" w:lineRule="auto"/>
        <w:ind w:firstLineChars="200" w:firstLine="480"/>
        <w:rPr>
          <w:rFonts w:ascii="宋体" w:hAnsi="宋体"/>
          <w:bCs/>
          <w:color w:val="000000"/>
          <w:sz w:val="24"/>
        </w:rPr>
      </w:pPr>
      <w:r w:rsidRPr="002313EE">
        <w:rPr>
          <w:rFonts w:ascii="宋体" w:hAnsi="宋体" w:hint="eastAsia"/>
          <w:bCs/>
          <w:color w:val="000000"/>
          <w:sz w:val="24"/>
        </w:rPr>
        <w:t>4、</w:t>
      </w:r>
      <w:r w:rsidRPr="00261E88">
        <w:rPr>
          <w:rFonts w:ascii="宋体" w:hAnsi="宋体" w:hint="eastAsia"/>
          <w:bCs/>
          <w:color w:val="000000"/>
          <w:sz w:val="24"/>
        </w:rPr>
        <w:t>法定代表人：</w:t>
      </w:r>
      <w:r w:rsidRPr="00AB46EB">
        <w:rPr>
          <w:rFonts w:ascii="宋体" w:hAnsi="宋体"/>
          <w:bCs/>
          <w:color w:val="000000"/>
          <w:sz w:val="24"/>
        </w:rPr>
        <w:t>葛长伟</w:t>
      </w:r>
    </w:p>
    <w:p w14:paraId="3CECEE25" w14:textId="77777777" w:rsidR="00F62B26" w:rsidRDefault="00F62B26" w:rsidP="00F62B26">
      <w:pPr>
        <w:spacing w:line="360" w:lineRule="auto"/>
        <w:ind w:firstLineChars="200" w:firstLine="480"/>
        <w:rPr>
          <w:rFonts w:ascii="宋体" w:hAnsi="宋体"/>
          <w:color w:val="000000"/>
          <w:sz w:val="24"/>
        </w:rPr>
      </w:pPr>
      <w:r>
        <w:rPr>
          <w:rFonts w:ascii="宋体" w:hAnsi="宋体" w:hint="eastAsia"/>
          <w:color w:val="000000"/>
          <w:sz w:val="24"/>
        </w:rPr>
        <w:t>5、设立时间：</w:t>
      </w:r>
      <w:smartTag w:uri="urn:schemas-microsoft-com:office:smarttags" w:element="chsdate">
        <w:smartTagPr>
          <w:attr w:name="Year" w:val="2003"/>
          <w:attr w:name="Month" w:val="8"/>
          <w:attr w:name="Day" w:val="5"/>
          <w:attr w:name="IsLunarDate" w:val="False"/>
          <w:attr w:name="IsROCDate" w:val="False"/>
        </w:smartTagPr>
        <w:r>
          <w:rPr>
            <w:rFonts w:ascii="宋体" w:hAnsi="宋体" w:hint="eastAsia"/>
            <w:color w:val="000000"/>
            <w:sz w:val="24"/>
          </w:rPr>
          <w:t>2003年8月5日</w:t>
        </w:r>
      </w:smartTag>
    </w:p>
    <w:p w14:paraId="6878E5FE" w14:textId="77777777" w:rsidR="00F62B26" w:rsidRDefault="00F62B26" w:rsidP="00F62B26">
      <w:pPr>
        <w:spacing w:line="360" w:lineRule="auto"/>
        <w:ind w:firstLineChars="200" w:firstLine="480"/>
        <w:rPr>
          <w:rFonts w:ascii="宋体" w:hAnsi="宋体"/>
          <w:color w:val="000000"/>
          <w:sz w:val="24"/>
        </w:rPr>
      </w:pPr>
      <w:r>
        <w:rPr>
          <w:rFonts w:ascii="宋体" w:hAnsi="宋体" w:hint="eastAsia"/>
          <w:color w:val="000000"/>
          <w:sz w:val="24"/>
        </w:rPr>
        <w:t>6、电话：020-83936666</w:t>
      </w:r>
    </w:p>
    <w:p w14:paraId="011C3857" w14:textId="77777777" w:rsidR="00F62B26" w:rsidRPr="00737EC1" w:rsidRDefault="00F62B26" w:rsidP="00F62B26">
      <w:pPr>
        <w:spacing w:line="360" w:lineRule="auto"/>
        <w:ind w:firstLineChars="350" w:firstLine="840"/>
        <w:rPr>
          <w:rFonts w:ascii="宋体" w:hAnsi="宋体"/>
          <w:bCs/>
          <w:color w:val="000000"/>
          <w:sz w:val="24"/>
        </w:rPr>
      </w:pPr>
      <w:r w:rsidRPr="00737EC1">
        <w:rPr>
          <w:rFonts w:ascii="宋体" w:hAnsi="宋体"/>
          <w:bCs/>
          <w:color w:val="000000"/>
          <w:sz w:val="24"/>
        </w:rPr>
        <w:t>全国统一客服热线</w:t>
      </w:r>
      <w:r>
        <w:rPr>
          <w:rFonts w:ascii="宋体" w:hAnsi="宋体" w:hint="eastAsia"/>
          <w:bCs/>
          <w:color w:val="000000"/>
          <w:sz w:val="24"/>
        </w:rPr>
        <w:t>：95105828</w:t>
      </w:r>
    </w:p>
    <w:p w14:paraId="32AA06C5" w14:textId="77777777" w:rsidR="00F62B26" w:rsidRDefault="00F62B26" w:rsidP="00F62B26">
      <w:pPr>
        <w:spacing w:line="360" w:lineRule="auto"/>
        <w:ind w:firstLineChars="200" w:firstLine="480"/>
        <w:rPr>
          <w:rFonts w:ascii="宋体" w:hAnsi="宋体"/>
          <w:color w:val="000000"/>
          <w:sz w:val="24"/>
        </w:rPr>
      </w:pPr>
      <w:r>
        <w:rPr>
          <w:rFonts w:ascii="宋体" w:hAnsi="宋体" w:hint="eastAsia"/>
          <w:color w:val="000000"/>
          <w:sz w:val="24"/>
        </w:rPr>
        <w:t>7、联系人：项军</w:t>
      </w:r>
    </w:p>
    <w:p w14:paraId="3FD29101" w14:textId="77777777" w:rsidR="00F62B26" w:rsidRDefault="00F62B26" w:rsidP="00F62B26">
      <w:pPr>
        <w:spacing w:line="360" w:lineRule="auto"/>
        <w:ind w:firstLineChars="200" w:firstLine="480"/>
        <w:rPr>
          <w:rFonts w:ascii="宋体" w:hAnsi="宋体"/>
          <w:color w:val="000000"/>
          <w:sz w:val="24"/>
        </w:rPr>
      </w:pPr>
      <w:r>
        <w:rPr>
          <w:rFonts w:ascii="宋体" w:hAnsi="宋体" w:hint="eastAsia"/>
          <w:color w:val="000000"/>
          <w:sz w:val="24"/>
        </w:rPr>
        <w:t>8、注册资本：</w:t>
      </w:r>
      <w:r w:rsidRPr="009F4E32">
        <w:rPr>
          <w:rFonts w:ascii="宋体" w:hAnsi="宋体" w:hint="eastAsia"/>
          <w:bCs/>
          <w:color w:val="000000"/>
          <w:sz w:val="24"/>
        </w:rPr>
        <w:t>1</w:t>
      </w:r>
      <w:r w:rsidRPr="009F4E32">
        <w:rPr>
          <w:rFonts w:ascii="宋体" w:hAnsi="宋体"/>
          <w:bCs/>
          <w:color w:val="000000"/>
          <w:sz w:val="24"/>
        </w:rPr>
        <w:t>4,097.8</w:t>
      </w:r>
      <w:r w:rsidRPr="009F4E32">
        <w:rPr>
          <w:rFonts w:ascii="宋体" w:hAnsi="宋体" w:hint="eastAsia"/>
          <w:color w:val="000000"/>
          <w:sz w:val="24"/>
        </w:rPr>
        <w:t>万</w:t>
      </w:r>
      <w:r>
        <w:rPr>
          <w:rFonts w:ascii="宋体" w:hAnsi="宋体" w:hint="eastAsia"/>
          <w:color w:val="000000"/>
          <w:sz w:val="24"/>
        </w:rPr>
        <w:t>元人民币</w:t>
      </w:r>
    </w:p>
    <w:p w14:paraId="13B2C43A" w14:textId="7EF94B46" w:rsidR="00535D41" w:rsidRPr="00AC08DC" w:rsidRDefault="00F62B26" w:rsidP="00F62B26">
      <w:pPr>
        <w:spacing w:line="360" w:lineRule="auto"/>
        <w:ind w:firstLineChars="200" w:firstLine="480"/>
        <w:rPr>
          <w:rFonts w:ascii="宋体" w:hAnsi="宋体"/>
          <w:color w:val="000000"/>
          <w:sz w:val="24"/>
        </w:rPr>
      </w:pPr>
      <w:r>
        <w:rPr>
          <w:rFonts w:ascii="宋体" w:hAnsi="宋体" w:hint="eastAsia"/>
          <w:color w:val="000000"/>
          <w:sz w:val="24"/>
        </w:rPr>
        <w:t>9、股权结构</w:t>
      </w:r>
    </w:p>
    <w:tbl>
      <w:tblPr>
        <w:tblW w:w="45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1907"/>
      </w:tblGrid>
      <w:tr w:rsidR="00F62B26" w:rsidRPr="00F67E82" w14:paraId="3F442CF0" w14:textId="77777777" w:rsidTr="00AA1146">
        <w:trPr>
          <w:jc w:val="center"/>
        </w:trPr>
        <w:tc>
          <w:tcPr>
            <w:tcW w:w="3905" w:type="pct"/>
            <w:shd w:val="clear" w:color="auto" w:fill="auto"/>
            <w:vAlign w:val="center"/>
          </w:tcPr>
          <w:p w14:paraId="3D2AAC72" w14:textId="77777777" w:rsidR="00F62B26" w:rsidRPr="00F67E82" w:rsidRDefault="00F62B26" w:rsidP="00AA1146">
            <w:pPr>
              <w:spacing w:line="360" w:lineRule="auto"/>
              <w:jc w:val="center"/>
              <w:rPr>
                <w:rFonts w:ascii="宋体" w:hAnsi="宋体"/>
                <w:color w:val="000000"/>
                <w:sz w:val="24"/>
              </w:rPr>
            </w:pPr>
            <w:r w:rsidRPr="00F67E82">
              <w:rPr>
                <w:rFonts w:ascii="宋体" w:hAnsi="宋体" w:hint="eastAsia"/>
                <w:b/>
                <w:sz w:val="24"/>
                <w:szCs w:val="28"/>
              </w:rPr>
              <w:t>股东名称</w:t>
            </w:r>
          </w:p>
        </w:tc>
        <w:tc>
          <w:tcPr>
            <w:tcW w:w="1095" w:type="pct"/>
            <w:shd w:val="clear" w:color="auto" w:fill="auto"/>
            <w:vAlign w:val="center"/>
          </w:tcPr>
          <w:p w14:paraId="2926597F" w14:textId="77777777" w:rsidR="00F62B26" w:rsidRPr="00F67E82" w:rsidRDefault="00F62B26" w:rsidP="00AA1146">
            <w:pPr>
              <w:spacing w:line="360" w:lineRule="auto"/>
              <w:jc w:val="center"/>
              <w:rPr>
                <w:rFonts w:ascii="宋体" w:hAnsi="宋体"/>
                <w:b/>
                <w:sz w:val="24"/>
                <w:szCs w:val="28"/>
              </w:rPr>
            </w:pPr>
            <w:r w:rsidRPr="00F67E82">
              <w:rPr>
                <w:rFonts w:ascii="宋体" w:hAnsi="宋体" w:hint="eastAsia"/>
                <w:b/>
                <w:sz w:val="24"/>
                <w:szCs w:val="28"/>
              </w:rPr>
              <w:t>出资</w:t>
            </w:r>
            <w:r w:rsidRPr="00F67E82">
              <w:rPr>
                <w:rFonts w:ascii="宋体" w:hAnsi="宋体"/>
                <w:b/>
                <w:sz w:val="24"/>
                <w:szCs w:val="28"/>
              </w:rPr>
              <w:t>比例</w:t>
            </w:r>
          </w:p>
        </w:tc>
      </w:tr>
      <w:tr w:rsidR="00F62B26" w:rsidRPr="00F67E82" w14:paraId="2B91A350" w14:textId="77777777" w:rsidTr="00AA1146">
        <w:trPr>
          <w:jc w:val="center"/>
        </w:trPr>
        <w:tc>
          <w:tcPr>
            <w:tcW w:w="3905" w:type="pct"/>
            <w:shd w:val="clear" w:color="auto" w:fill="auto"/>
          </w:tcPr>
          <w:p w14:paraId="357CB7D3" w14:textId="77777777" w:rsidR="00F62B26" w:rsidRPr="00F67E82" w:rsidRDefault="00F62B26" w:rsidP="00AA1146">
            <w:pPr>
              <w:spacing w:line="360" w:lineRule="auto"/>
              <w:jc w:val="center"/>
              <w:rPr>
                <w:rFonts w:ascii="宋体" w:hAnsi="宋体"/>
                <w:sz w:val="24"/>
                <w:szCs w:val="28"/>
              </w:rPr>
            </w:pPr>
            <w:r w:rsidRPr="00F67E82">
              <w:rPr>
                <w:rFonts w:ascii="宋体" w:hAnsi="宋体" w:hint="eastAsia"/>
                <w:sz w:val="24"/>
                <w:szCs w:val="28"/>
              </w:rPr>
              <w:t>广发证券股份有限公司</w:t>
            </w:r>
          </w:p>
        </w:tc>
        <w:tc>
          <w:tcPr>
            <w:tcW w:w="1095" w:type="pct"/>
            <w:shd w:val="clear" w:color="auto" w:fill="auto"/>
            <w:vAlign w:val="center"/>
          </w:tcPr>
          <w:p w14:paraId="0CA4DBD1" w14:textId="77777777" w:rsidR="00F62B26" w:rsidRPr="00F67E82" w:rsidRDefault="00F62B26" w:rsidP="00AA1146">
            <w:pPr>
              <w:spacing w:line="360" w:lineRule="auto"/>
              <w:jc w:val="center"/>
              <w:rPr>
                <w:rFonts w:ascii="宋体" w:hAnsi="宋体"/>
                <w:sz w:val="24"/>
                <w:szCs w:val="28"/>
              </w:rPr>
            </w:pPr>
            <w:r w:rsidRPr="00F67E82">
              <w:rPr>
                <w:rFonts w:ascii="宋体" w:hAnsi="宋体"/>
                <w:sz w:val="24"/>
                <w:szCs w:val="28"/>
              </w:rPr>
              <w:t>54.533%</w:t>
            </w:r>
          </w:p>
        </w:tc>
      </w:tr>
      <w:tr w:rsidR="00F62B26" w:rsidRPr="00F67E82" w14:paraId="212CF1F7" w14:textId="77777777" w:rsidTr="00AA1146">
        <w:trPr>
          <w:jc w:val="center"/>
        </w:trPr>
        <w:tc>
          <w:tcPr>
            <w:tcW w:w="3905" w:type="pct"/>
            <w:shd w:val="clear" w:color="auto" w:fill="auto"/>
          </w:tcPr>
          <w:p w14:paraId="0D330B5B" w14:textId="77777777" w:rsidR="00F62B26" w:rsidRPr="00F67E82" w:rsidRDefault="00F62B26" w:rsidP="00AA1146">
            <w:pPr>
              <w:spacing w:line="360" w:lineRule="auto"/>
              <w:jc w:val="center"/>
              <w:rPr>
                <w:rFonts w:ascii="宋体" w:hAnsi="宋体"/>
                <w:sz w:val="24"/>
                <w:szCs w:val="28"/>
              </w:rPr>
            </w:pPr>
            <w:r w:rsidRPr="00F67E82">
              <w:rPr>
                <w:rFonts w:ascii="宋体" w:hAnsi="宋体" w:hint="eastAsia"/>
                <w:sz w:val="24"/>
                <w:szCs w:val="28"/>
              </w:rPr>
              <w:t>烽火通信科技股份有限公司</w:t>
            </w:r>
          </w:p>
        </w:tc>
        <w:tc>
          <w:tcPr>
            <w:tcW w:w="1095" w:type="pct"/>
            <w:shd w:val="clear" w:color="auto" w:fill="auto"/>
            <w:vAlign w:val="center"/>
          </w:tcPr>
          <w:p w14:paraId="7A476CFC" w14:textId="77777777" w:rsidR="00F62B26" w:rsidRPr="00F67E82" w:rsidRDefault="00F62B26" w:rsidP="00AA1146">
            <w:pPr>
              <w:spacing w:line="360" w:lineRule="auto"/>
              <w:jc w:val="center"/>
              <w:rPr>
                <w:rFonts w:ascii="宋体" w:hAnsi="宋体"/>
                <w:sz w:val="24"/>
                <w:szCs w:val="28"/>
              </w:rPr>
            </w:pPr>
            <w:r w:rsidRPr="00F67E82">
              <w:rPr>
                <w:rFonts w:ascii="宋体" w:hAnsi="宋体"/>
                <w:sz w:val="24"/>
                <w:szCs w:val="28"/>
              </w:rPr>
              <w:t>14.187%</w:t>
            </w:r>
          </w:p>
        </w:tc>
      </w:tr>
      <w:tr w:rsidR="00F62B26" w:rsidRPr="00F67E82" w14:paraId="7E88FEEE" w14:textId="77777777" w:rsidTr="00AA1146">
        <w:trPr>
          <w:jc w:val="center"/>
        </w:trPr>
        <w:tc>
          <w:tcPr>
            <w:tcW w:w="3905" w:type="pct"/>
            <w:shd w:val="clear" w:color="auto" w:fill="auto"/>
          </w:tcPr>
          <w:p w14:paraId="544B524B" w14:textId="77777777" w:rsidR="00F62B26" w:rsidRPr="00F67E82" w:rsidRDefault="00F62B26" w:rsidP="00AA1146">
            <w:pPr>
              <w:spacing w:line="360" w:lineRule="auto"/>
              <w:jc w:val="center"/>
              <w:rPr>
                <w:rFonts w:ascii="宋体" w:hAnsi="宋体"/>
                <w:sz w:val="24"/>
                <w:szCs w:val="28"/>
              </w:rPr>
            </w:pPr>
            <w:r w:rsidRPr="00F67E82">
              <w:rPr>
                <w:rFonts w:ascii="宋体" w:hAnsi="宋体" w:hint="eastAsia"/>
                <w:sz w:val="24"/>
                <w:szCs w:val="28"/>
              </w:rPr>
              <w:t>深圳市</w:t>
            </w:r>
            <w:r>
              <w:rPr>
                <w:rFonts w:ascii="宋体" w:hAnsi="宋体" w:hint="eastAsia"/>
                <w:sz w:val="24"/>
                <w:szCs w:val="28"/>
              </w:rPr>
              <w:t>香江智绘未来投资有限公司</w:t>
            </w:r>
          </w:p>
        </w:tc>
        <w:tc>
          <w:tcPr>
            <w:tcW w:w="1095" w:type="pct"/>
            <w:shd w:val="clear" w:color="auto" w:fill="auto"/>
            <w:vAlign w:val="center"/>
          </w:tcPr>
          <w:p w14:paraId="68A0DE9C" w14:textId="77777777" w:rsidR="00F62B26" w:rsidRPr="00F67E82" w:rsidRDefault="00F62B26" w:rsidP="00AA1146">
            <w:pPr>
              <w:spacing w:line="360" w:lineRule="auto"/>
              <w:jc w:val="center"/>
              <w:rPr>
                <w:rFonts w:ascii="宋体" w:hAnsi="宋体"/>
                <w:sz w:val="24"/>
                <w:szCs w:val="28"/>
              </w:rPr>
            </w:pPr>
            <w:r w:rsidRPr="00F67E82">
              <w:rPr>
                <w:rFonts w:ascii="宋体" w:hAnsi="宋体"/>
                <w:sz w:val="24"/>
                <w:szCs w:val="28"/>
              </w:rPr>
              <w:t>14.187%</w:t>
            </w:r>
          </w:p>
        </w:tc>
      </w:tr>
      <w:tr w:rsidR="00F62B26" w:rsidRPr="00F67E82" w14:paraId="2940287C" w14:textId="77777777" w:rsidTr="00AA1146">
        <w:trPr>
          <w:jc w:val="center"/>
        </w:trPr>
        <w:tc>
          <w:tcPr>
            <w:tcW w:w="3905" w:type="pct"/>
            <w:shd w:val="clear" w:color="auto" w:fill="auto"/>
          </w:tcPr>
          <w:p w14:paraId="68A8DEC1" w14:textId="77777777" w:rsidR="00F62B26" w:rsidRPr="00F67E82" w:rsidRDefault="00F62B26" w:rsidP="00AA1146">
            <w:pPr>
              <w:spacing w:line="360" w:lineRule="auto"/>
              <w:jc w:val="center"/>
              <w:rPr>
                <w:rFonts w:ascii="宋体" w:hAnsi="宋体"/>
                <w:sz w:val="24"/>
                <w:szCs w:val="28"/>
              </w:rPr>
            </w:pPr>
            <w:r w:rsidRPr="00F67E82">
              <w:rPr>
                <w:rFonts w:ascii="宋体" w:hAnsi="宋体" w:hint="eastAsia"/>
                <w:sz w:val="24"/>
                <w:szCs w:val="28"/>
              </w:rPr>
              <w:t>广州科技金融创新投资控股有限公司</w:t>
            </w:r>
          </w:p>
        </w:tc>
        <w:tc>
          <w:tcPr>
            <w:tcW w:w="1095" w:type="pct"/>
            <w:shd w:val="clear" w:color="auto" w:fill="auto"/>
            <w:vAlign w:val="center"/>
          </w:tcPr>
          <w:p w14:paraId="31767A57" w14:textId="77777777" w:rsidR="00F62B26" w:rsidRPr="00F67E82" w:rsidRDefault="00F62B26" w:rsidP="00AA1146">
            <w:pPr>
              <w:spacing w:line="360" w:lineRule="auto"/>
              <w:jc w:val="center"/>
              <w:rPr>
                <w:rFonts w:ascii="宋体" w:hAnsi="宋体"/>
                <w:sz w:val="24"/>
                <w:szCs w:val="28"/>
              </w:rPr>
            </w:pPr>
            <w:r w:rsidRPr="00F67E82">
              <w:rPr>
                <w:rFonts w:ascii="宋体" w:hAnsi="宋体"/>
                <w:sz w:val="24"/>
                <w:szCs w:val="28"/>
              </w:rPr>
              <w:t>7.093%</w:t>
            </w:r>
          </w:p>
        </w:tc>
      </w:tr>
      <w:tr w:rsidR="00F62B26" w:rsidRPr="00F67E82" w14:paraId="789323BF" w14:textId="77777777" w:rsidTr="00AA1146">
        <w:trPr>
          <w:jc w:val="center"/>
        </w:trPr>
        <w:tc>
          <w:tcPr>
            <w:tcW w:w="3905" w:type="pct"/>
            <w:shd w:val="clear" w:color="auto" w:fill="auto"/>
          </w:tcPr>
          <w:p w14:paraId="1D5DDE76" w14:textId="77777777" w:rsidR="00F62B26" w:rsidRPr="00F67E82" w:rsidRDefault="00F62B26" w:rsidP="00AA1146">
            <w:pPr>
              <w:spacing w:line="360" w:lineRule="auto"/>
              <w:jc w:val="center"/>
              <w:rPr>
                <w:rFonts w:ascii="宋体" w:hAnsi="宋体"/>
                <w:sz w:val="24"/>
                <w:szCs w:val="28"/>
              </w:rPr>
            </w:pPr>
            <w:r w:rsidRPr="00F67E82">
              <w:rPr>
                <w:rFonts w:ascii="宋体" w:hAnsi="宋体" w:hint="eastAsia"/>
                <w:sz w:val="24"/>
                <w:szCs w:val="28"/>
              </w:rPr>
              <w:t>嘉裕元（珠海）股权投资合伙企业（有限合伙）</w:t>
            </w:r>
          </w:p>
        </w:tc>
        <w:tc>
          <w:tcPr>
            <w:tcW w:w="1095" w:type="pct"/>
            <w:shd w:val="clear" w:color="auto" w:fill="auto"/>
            <w:vAlign w:val="center"/>
          </w:tcPr>
          <w:p w14:paraId="352C1E4C" w14:textId="77777777" w:rsidR="00F62B26" w:rsidRPr="00F67E82" w:rsidRDefault="00F62B26" w:rsidP="00AA1146">
            <w:pPr>
              <w:spacing w:line="360" w:lineRule="auto"/>
              <w:jc w:val="center"/>
              <w:rPr>
                <w:rFonts w:ascii="宋体" w:hAnsi="宋体"/>
                <w:sz w:val="24"/>
                <w:szCs w:val="28"/>
              </w:rPr>
            </w:pPr>
            <w:r w:rsidRPr="00F67E82">
              <w:rPr>
                <w:rFonts w:ascii="宋体" w:hAnsi="宋体"/>
                <w:sz w:val="24"/>
                <w:szCs w:val="28"/>
              </w:rPr>
              <w:t>3.87%</w:t>
            </w:r>
          </w:p>
        </w:tc>
      </w:tr>
      <w:tr w:rsidR="00F62B26" w:rsidRPr="00F67E82" w14:paraId="4DBEC566" w14:textId="77777777" w:rsidTr="00AA1146">
        <w:trPr>
          <w:jc w:val="center"/>
        </w:trPr>
        <w:tc>
          <w:tcPr>
            <w:tcW w:w="3905" w:type="pct"/>
            <w:shd w:val="clear" w:color="auto" w:fill="auto"/>
          </w:tcPr>
          <w:p w14:paraId="3FCF43EF" w14:textId="77777777" w:rsidR="00F62B26" w:rsidRPr="00F67E82" w:rsidRDefault="00F62B26" w:rsidP="00AA1146">
            <w:pPr>
              <w:spacing w:line="360" w:lineRule="auto"/>
              <w:jc w:val="center"/>
              <w:rPr>
                <w:rFonts w:ascii="宋体" w:hAnsi="宋体"/>
                <w:sz w:val="24"/>
                <w:szCs w:val="28"/>
              </w:rPr>
            </w:pPr>
            <w:r w:rsidRPr="00F67E82">
              <w:rPr>
                <w:rFonts w:ascii="宋体" w:hAnsi="宋体" w:hint="eastAsia"/>
                <w:sz w:val="24"/>
                <w:szCs w:val="28"/>
              </w:rPr>
              <w:t>嘉裕</w:t>
            </w:r>
            <w:proofErr w:type="gramStart"/>
            <w:r w:rsidRPr="00F67E82">
              <w:rPr>
                <w:rFonts w:ascii="宋体" w:hAnsi="宋体" w:hint="eastAsia"/>
                <w:sz w:val="24"/>
                <w:szCs w:val="28"/>
              </w:rPr>
              <w:t>祥</w:t>
            </w:r>
            <w:proofErr w:type="gramEnd"/>
            <w:r w:rsidRPr="00F67E82">
              <w:rPr>
                <w:rFonts w:ascii="宋体" w:hAnsi="宋体" w:hint="eastAsia"/>
                <w:sz w:val="24"/>
                <w:szCs w:val="28"/>
              </w:rPr>
              <w:t>（珠海）股权投资合伙企业（有限合伙）</w:t>
            </w:r>
          </w:p>
        </w:tc>
        <w:tc>
          <w:tcPr>
            <w:tcW w:w="1095" w:type="pct"/>
            <w:shd w:val="clear" w:color="auto" w:fill="auto"/>
            <w:vAlign w:val="center"/>
          </w:tcPr>
          <w:p w14:paraId="0D6DF0E2" w14:textId="77777777" w:rsidR="00F62B26" w:rsidRPr="00F67E82" w:rsidRDefault="00F62B26" w:rsidP="00AA1146">
            <w:pPr>
              <w:spacing w:line="360" w:lineRule="auto"/>
              <w:jc w:val="center"/>
              <w:rPr>
                <w:rFonts w:ascii="宋体" w:hAnsi="宋体"/>
                <w:sz w:val="24"/>
                <w:szCs w:val="28"/>
              </w:rPr>
            </w:pPr>
            <w:r w:rsidRPr="00F67E82">
              <w:rPr>
                <w:rFonts w:ascii="宋体" w:hAnsi="宋体"/>
                <w:sz w:val="24"/>
                <w:szCs w:val="28"/>
              </w:rPr>
              <w:t>2.23%</w:t>
            </w:r>
          </w:p>
        </w:tc>
      </w:tr>
      <w:tr w:rsidR="00F62B26" w:rsidRPr="00F67E82" w14:paraId="07529DD6" w14:textId="77777777" w:rsidTr="00AA1146">
        <w:trPr>
          <w:jc w:val="center"/>
        </w:trPr>
        <w:tc>
          <w:tcPr>
            <w:tcW w:w="3905" w:type="pct"/>
            <w:shd w:val="clear" w:color="auto" w:fill="auto"/>
          </w:tcPr>
          <w:p w14:paraId="2AA7B5D8" w14:textId="77777777" w:rsidR="00F62B26" w:rsidRPr="00F67E82" w:rsidRDefault="00F62B26" w:rsidP="00AA1146">
            <w:pPr>
              <w:spacing w:line="360" w:lineRule="auto"/>
              <w:jc w:val="center"/>
              <w:rPr>
                <w:rFonts w:ascii="宋体" w:hAnsi="宋体"/>
                <w:sz w:val="24"/>
                <w:szCs w:val="28"/>
              </w:rPr>
            </w:pPr>
            <w:r w:rsidRPr="00F67E82">
              <w:rPr>
                <w:rFonts w:ascii="宋体" w:hAnsi="宋体" w:hint="eastAsia"/>
                <w:sz w:val="24"/>
                <w:szCs w:val="28"/>
              </w:rPr>
              <w:t>嘉裕禾（珠海）股权投资合伙企业（有限合伙）</w:t>
            </w:r>
          </w:p>
        </w:tc>
        <w:tc>
          <w:tcPr>
            <w:tcW w:w="1095" w:type="pct"/>
            <w:shd w:val="clear" w:color="auto" w:fill="auto"/>
            <w:vAlign w:val="center"/>
          </w:tcPr>
          <w:p w14:paraId="7EF7E67F" w14:textId="77777777" w:rsidR="00F62B26" w:rsidRPr="00F67E82" w:rsidRDefault="00F62B26" w:rsidP="00AA1146">
            <w:pPr>
              <w:spacing w:line="360" w:lineRule="auto"/>
              <w:jc w:val="center"/>
              <w:rPr>
                <w:rFonts w:ascii="宋体" w:hAnsi="宋体"/>
                <w:sz w:val="24"/>
                <w:szCs w:val="28"/>
              </w:rPr>
            </w:pPr>
            <w:r w:rsidRPr="00F67E82">
              <w:rPr>
                <w:rFonts w:ascii="宋体" w:hAnsi="宋体"/>
                <w:sz w:val="24"/>
                <w:szCs w:val="28"/>
              </w:rPr>
              <w:t>1.55%</w:t>
            </w:r>
          </w:p>
        </w:tc>
      </w:tr>
      <w:tr w:rsidR="00F62B26" w:rsidRPr="00F67E82" w14:paraId="3608E178" w14:textId="77777777" w:rsidTr="00AA1146">
        <w:trPr>
          <w:jc w:val="center"/>
        </w:trPr>
        <w:tc>
          <w:tcPr>
            <w:tcW w:w="3905" w:type="pct"/>
            <w:shd w:val="clear" w:color="auto" w:fill="auto"/>
          </w:tcPr>
          <w:p w14:paraId="077DCC6C" w14:textId="77777777" w:rsidR="00F62B26" w:rsidRPr="00F67E82" w:rsidRDefault="00F62B26" w:rsidP="00AA1146">
            <w:pPr>
              <w:spacing w:line="360" w:lineRule="auto"/>
              <w:jc w:val="center"/>
              <w:rPr>
                <w:rFonts w:ascii="宋体" w:hAnsi="宋体"/>
                <w:sz w:val="24"/>
                <w:szCs w:val="28"/>
              </w:rPr>
            </w:pPr>
            <w:r w:rsidRPr="00F67E82">
              <w:rPr>
                <w:rFonts w:ascii="宋体" w:hAnsi="宋体" w:hint="eastAsia"/>
                <w:sz w:val="24"/>
                <w:szCs w:val="28"/>
              </w:rPr>
              <w:t>嘉裕泓（珠海）股权投资合伙企业（有限合伙）</w:t>
            </w:r>
          </w:p>
        </w:tc>
        <w:tc>
          <w:tcPr>
            <w:tcW w:w="1095" w:type="pct"/>
            <w:shd w:val="clear" w:color="auto" w:fill="auto"/>
            <w:vAlign w:val="center"/>
          </w:tcPr>
          <w:p w14:paraId="00180F20" w14:textId="77777777" w:rsidR="00F62B26" w:rsidRPr="00F67E82" w:rsidRDefault="00F62B26" w:rsidP="00AA1146">
            <w:pPr>
              <w:spacing w:line="360" w:lineRule="auto"/>
              <w:jc w:val="center"/>
              <w:rPr>
                <w:rFonts w:ascii="宋体" w:hAnsi="宋体"/>
                <w:sz w:val="24"/>
                <w:szCs w:val="28"/>
              </w:rPr>
            </w:pPr>
            <w:r w:rsidRPr="00F67E82">
              <w:rPr>
                <w:rFonts w:ascii="宋体" w:hAnsi="宋体"/>
                <w:sz w:val="24"/>
                <w:szCs w:val="28"/>
              </w:rPr>
              <w:t>1.19%</w:t>
            </w:r>
          </w:p>
        </w:tc>
      </w:tr>
      <w:tr w:rsidR="00F62B26" w:rsidRPr="00F67E82" w14:paraId="4AC9E18E" w14:textId="77777777" w:rsidTr="00AA1146">
        <w:trPr>
          <w:jc w:val="center"/>
        </w:trPr>
        <w:tc>
          <w:tcPr>
            <w:tcW w:w="3905" w:type="pct"/>
            <w:shd w:val="clear" w:color="auto" w:fill="auto"/>
          </w:tcPr>
          <w:p w14:paraId="0DBE7DD5" w14:textId="77777777" w:rsidR="00F62B26" w:rsidRPr="00F67E82" w:rsidRDefault="00F62B26" w:rsidP="00AA1146">
            <w:pPr>
              <w:spacing w:line="360" w:lineRule="auto"/>
              <w:jc w:val="center"/>
              <w:rPr>
                <w:rFonts w:ascii="宋体" w:hAnsi="宋体"/>
                <w:sz w:val="24"/>
                <w:szCs w:val="28"/>
              </w:rPr>
            </w:pPr>
            <w:r w:rsidRPr="00F67E82">
              <w:rPr>
                <w:rFonts w:ascii="宋体" w:hAnsi="宋体" w:hint="eastAsia"/>
                <w:sz w:val="24"/>
                <w:szCs w:val="28"/>
              </w:rPr>
              <w:t>嘉裕富（珠海）股权投资合伙企业（有限合伙）</w:t>
            </w:r>
          </w:p>
        </w:tc>
        <w:tc>
          <w:tcPr>
            <w:tcW w:w="1095" w:type="pct"/>
            <w:shd w:val="clear" w:color="auto" w:fill="auto"/>
            <w:vAlign w:val="center"/>
          </w:tcPr>
          <w:p w14:paraId="5FEE0F32" w14:textId="77777777" w:rsidR="00F62B26" w:rsidRPr="00F67E82" w:rsidRDefault="00F62B26" w:rsidP="00AA1146">
            <w:pPr>
              <w:spacing w:line="360" w:lineRule="auto"/>
              <w:jc w:val="center"/>
              <w:rPr>
                <w:rFonts w:ascii="宋体" w:hAnsi="宋体"/>
                <w:sz w:val="24"/>
                <w:szCs w:val="28"/>
              </w:rPr>
            </w:pPr>
            <w:r w:rsidRPr="00F67E82">
              <w:rPr>
                <w:rFonts w:ascii="宋体" w:hAnsi="宋体"/>
                <w:sz w:val="24"/>
                <w:szCs w:val="28"/>
              </w:rPr>
              <w:t>1.16%</w:t>
            </w:r>
          </w:p>
        </w:tc>
      </w:tr>
      <w:tr w:rsidR="00F62B26" w:rsidRPr="00F67E82" w14:paraId="314447A7" w14:textId="77777777" w:rsidTr="00AA1146">
        <w:trPr>
          <w:jc w:val="center"/>
        </w:trPr>
        <w:tc>
          <w:tcPr>
            <w:tcW w:w="3905" w:type="pct"/>
            <w:shd w:val="clear" w:color="auto" w:fill="auto"/>
            <w:vAlign w:val="center"/>
          </w:tcPr>
          <w:p w14:paraId="3DDEF01C" w14:textId="77777777" w:rsidR="00F62B26" w:rsidRPr="00F67E82" w:rsidRDefault="00F62B26" w:rsidP="00AA1146">
            <w:pPr>
              <w:spacing w:line="360" w:lineRule="auto"/>
              <w:jc w:val="center"/>
              <w:rPr>
                <w:rFonts w:ascii="宋体" w:hAnsi="宋体"/>
                <w:sz w:val="24"/>
                <w:szCs w:val="28"/>
              </w:rPr>
            </w:pPr>
            <w:r w:rsidRPr="00F67E82">
              <w:rPr>
                <w:rFonts w:ascii="宋体" w:hAnsi="宋体" w:hint="eastAsia"/>
                <w:sz w:val="24"/>
                <w:szCs w:val="28"/>
              </w:rPr>
              <w:t xml:space="preserve">总 </w:t>
            </w:r>
            <w:r w:rsidRPr="00F67E82">
              <w:rPr>
                <w:rFonts w:ascii="宋体" w:hAnsi="宋体"/>
                <w:sz w:val="24"/>
                <w:szCs w:val="28"/>
              </w:rPr>
              <w:t xml:space="preserve"> </w:t>
            </w:r>
            <w:r w:rsidRPr="00F67E82">
              <w:rPr>
                <w:rFonts w:ascii="宋体" w:hAnsi="宋体" w:hint="eastAsia"/>
                <w:sz w:val="24"/>
                <w:szCs w:val="28"/>
              </w:rPr>
              <w:t>计</w:t>
            </w:r>
          </w:p>
        </w:tc>
        <w:tc>
          <w:tcPr>
            <w:tcW w:w="1095" w:type="pct"/>
            <w:shd w:val="clear" w:color="auto" w:fill="auto"/>
            <w:vAlign w:val="center"/>
          </w:tcPr>
          <w:p w14:paraId="2CAE2EC0" w14:textId="77777777" w:rsidR="00F62B26" w:rsidRPr="00F67E82" w:rsidRDefault="00F62B26" w:rsidP="00AA1146">
            <w:pPr>
              <w:spacing w:line="360" w:lineRule="auto"/>
              <w:jc w:val="center"/>
              <w:rPr>
                <w:rFonts w:ascii="宋体" w:hAnsi="宋体"/>
                <w:sz w:val="24"/>
                <w:szCs w:val="28"/>
              </w:rPr>
            </w:pPr>
            <w:r w:rsidRPr="00F67E82">
              <w:rPr>
                <w:rFonts w:ascii="宋体" w:hAnsi="宋体"/>
                <w:sz w:val="24"/>
                <w:szCs w:val="28"/>
              </w:rPr>
              <w:t>100%</w:t>
            </w:r>
          </w:p>
        </w:tc>
      </w:tr>
    </w:tbl>
    <w:p w14:paraId="13591CA4" w14:textId="77777777" w:rsidR="00535D41" w:rsidRPr="00AC08DC" w:rsidRDefault="00535D41" w:rsidP="00535D41">
      <w:pPr>
        <w:spacing w:line="360" w:lineRule="auto"/>
        <w:ind w:firstLineChars="200" w:firstLine="480"/>
        <w:rPr>
          <w:rFonts w:ascii="宋体" w:hAnsi="宋体"/>
          <w:color w:val="000000"/>
          <w:sz w:val="24"/>
        </w:rPr>
      </w:pPr>
    </w:p>
    <w:p w14:paraId="5CAC88C8" w14:textId="77777777" w:rsidR="00535D41" w:rsidRPr="00AC08DC" w:rsidRDefault="00535D41" w:rsidP="00535D41">
      <w:pPr>
        <w:spacing w:line="360" w:lineRule="auto"/>
        <w:ind w:firstLineChars="200" w:firstLine="482"/>
        <w:rPr>
          <w:rFonts w:ascii="宋体" w:hAnsi="宋体"/>
          <w:b/>
          <w:bCs/>
          <w:color w:val="000000"/>
          <w:sz w:val="24"/>
        </w:rPr>
      </w:pPr>
      <w:r w:rsidRPr="00AC08DC">
        <w:rPr>
          <w:rFonts w:ascii="宋体" w:hAnsi="宋体" w:hint="eastAsia"/>
          <w:b/>
          <w:bCs/>
          <w:color w:val="000000"/>
          <w:sz w:val="24"/>
        </w:rPr>
        <w:t>二、主要人员情况</w:t>
      </w:r>
    </w:p>
    <w:p w14:paraId="51CC24F5" w14:textId="77777777" w:rsidR="00732A70" w:rsidRPr="00732A70" w:rsidRDefault="00732A70" w:rsidP="00732A70">
      <w:pPr>
        <w:spacing w:line="360" w:lineRule="auto"/>
        <w:ind w:firstLineChars="200" w:firstLine="480"/>
        <w:rPr>
          <w:rFonts w:ascii="宋体" w:cs="宋体" w:hint="eastAsia"/>
          <w:color w:val="000000"/>
          <w:sz w:val="24"/>
        </w:rPr>
      </w:pPr>
      <w:bookmarkStart w:id="8" w:name="_Toc15118236"/>
      <w:r w:rsidRPr="00732A70">
        <w:rPr>
          <w:rFonts w:ascii="宋体" w:cs="宋体" w:hint="eastAsia"/>
          <w:color w:val="000000"/>
          <w:sz w:val="24"/>
        </w:rPr>
        <w:t>1、董事会成员</w:t>
      </w:r>
    </w:p>
    <w:p w14:paraId="1FB2A49F" w14:textId="77777777" w:rsidR="00732A70" w:rsidRPr="00732A70" w:rsidRDefault="00732A70" w:rsidP="00732A70">
      <w:pPr>
        <w:spacing w:line="360" w:lineRule="auto"/>
        <w:ind w:firstLineChars="200" w:firstLine="480"/>
        <w:rPr>
          <w:rFonts w:ascii="宋体" w:cs="宋体" w:hint="eastAsia"/>
          <w:color w:val="000000"/>
          <w:sz w:val="24"/>
        </w:rPr>
      </w:pPr>
      <w:r w:rsidRPr="00732A70">
        <w:rPr>
          <w:rFonts w:ascii="宋体" w:cs="宋体" w:hint="eastAsia"/>
          <w:color w:val="000000"/>
          <w:sz w:val="24"/>
        </w:rPr>
        <w:lastRenderedPageBreak/>
        <w:t>葛长伟先生：董事长，学士，曾在安徽省人大财经委、安徽省财政厅、安徽省政府办公厅、安徽省计委、中国神华集团运销公司、国家发展和改革委员会、国务院办公厅、重庆市委、广东省委、广东省清远市委市政府、广东省发展和改革委员会、中国南方电网有限责任公司、广发证券股份有限公司工作。</w:t>
      </w:r>
    </w:p>
    <w:p w14:paraId="23622488" w14:textId="77777777" w:rsidR="00732A70" w:rsidRPr="00732A70" w:rsidRDefault="00732A70" w:rsidP="00732A70">
      <w:pPr>
        <w:spacing w:line="360" w:lineRule="auto"/>
        <w:ind w:firstLineChars="200" w:firstLine="480"/>
        <w:rPr>
          <w:rFonts w:ascii="宋体" w:cs="宋体" w:hint="eastAsia"/>
          <w:color w:val="000000"/>
          <w:sz w:val="24"/>
        </w:rPr>
      </w:pPr>
      <w:r w:rsidRPr="00732A70">
        <w:rPr>
          <w:rFonts w:ascii="宋体" w:cs="宋体" w:hint="eastAsia"/>
          <w:color w:val="000000"/>
          <w:sz w:val="24"/>
        </w:rPr>
        <w:t>孙晓燕女士：董事，硕士，现任广发证券股份有限公司执行董事、常务副总经理、财务总监，兼任广发证券资产管理（广东）有限公司董事长，</w:t>
      </w:r>
      <w:proofErr w:type="gramStart"/>
      <w:r w:rsidRPr="00732A70">
        <w:rPr>
          <w:rFonts w:ascii="宋体" w:cs="宋体" w:hint="eastAsia"/>
          <w:color w:val="000000"/>
          <w:sz w:val="24"/>
        </w:rPr>
        <w:t>证通股份有限公司</w:t>
      </w:r>
      <w:proofErr w:type="gramEnd"/>
      <w:r w:rsidRPr="00732A70">
        <w:rPr>
          <w:rFonts w:ascii="宋体" w:cs="宋体" w:hint="eastAsia"/>
          <w:color w:val="000000"/>
          <w:sz w:val="24"/>
        </w:rPr>
        <w:t>监事。曾任广东广发证券公司投资银行部经理、广发证券有限责任公司财务部经理、财务部副总经理、广发证券股份有限公司投资自营部副总经理,广发基金管理有限公司财务总监、副总经理,广发证券股份有限公司财务部总经理，</w:t>
      </w:r>
      <w:proofErr w:type="gramStart"/>
      <w:r w:rsidRPr="00732A70">
        <w:rPr>
          <w:rFonts w:ascii="宋体" w:cs="宋体" w:hint="eastAsia"/>
          <w:color w:val="000000"/>
          <w:sz w:val="24"/>
        </w:rPr>
        <w:t>证通股份有限公司</w:t>
      </w:r>
      <w:proofErr w:type="gramEnd"/>
      <w:r w:rsidRPr="00732A70">
        <w:rPr>
          <w:rFonts w:ascii="宋体" w:cs="宋体" w:hint="eastAsia"/>
          <w:color w:val="000000"/>
          <w:sz w:val="24"/>
        </w:rPr>
        <w:t>监事会主席。</w:t>
      </w:r>
    </w:p>
    <w:p w14:paraId="072034CD" w14:textId="77777777" w:rsidR="00732A70" w:rsidRPr="00732A70" w:rsidRDefault="00732A70" w:rsidP="00732A70">
      <w:pPr>
        <w:spacing w:line="360" w:lineRule="auto"/>
        <w:ind w:firstLineChars="200" w:firstLine="480"/>
        <w:rPr>
          <w:rFonts w:ascii="宋体" w:cs="宋体" w:hint="eastAsia"/>
          <w:color w:val="000000"/>
          <w:sz w:val="24"/>
        </w:rPr>
      </w:pPr>
      <w:r w:rsidRPr="00732A70">
        <w:rPr>
          <w:rFonts w:ascii="宋体" w:cs="宋体" w:hint="eastAsia"/>
          <w:color w:val="000000"/>
          <w:sz w:val="24"/>
        </w:rPr>
        <w:t>王凡先生：董事，博士，现任广发基金管理有限公司总经理，兼任广发国际资产管理有限公司董事会主席、广州投资顾问学院管理有限公司董事。曾在财政部、易方达基金管理有限公司工作，</w:t>
      </w:r>
      <w:proofErr w:type="gramStart"/>
      <w:r w:rsidRPr="00732A70">
        <w:rPr>
          <w:rFonts w:ascii="宋体" w:cs="宋体" w:hint="eastAsia"/>
          <w:color w:val="000000"/>
          <w:sz w:val="24"/>
        </w:rPr>
        <w:t>曾任广发</w:t>
      </w:r>
      <w:proofErr w:type="gramEnd"/>
      <w:r w:rsidRPr="00732A70">
        <w:rPr>
          <w:rFonts w:ascii="宋体" w:cs="宋体" w:hint="eastAsia"/>
          <w:color w:val="000000"/>
          <w:sz w:val="24"/>
        </w:rPr>
        <w:t>基金管理有限公司副总经理。</w:t>
      </w:r>
    </w:p>
    <w:p w14:paraId="79964335" w14:textId="77777777" w:rsidR="00732A70" w:rsidRPr="00732A70" w:rsidRDefault="00732A70" w:rsidP="00732A70">
      <w:pPr>
        <w:spacing w:line="360" w:lineRule="auto"/>
        <w:ind w:firstLineChars="200" w:firstLine="480"/>
        <w:rPr>
          <w:rFonts w:ascii="宋体" w:cs="宋体" w:hint="eastAsia"/>
          <w:color w:val="000000"/>
          <w:sz w:val="24"/>
        </w:rPr>
      </w:pPr>
      <w:r w:rsidRPr="00732A70">
        <w:rPr>
          <w:rFonts w:ascii="宋体" w:cs="宋体" w:hint="eastAsia"/>
          <w:color w:val="000000"/>
          <w:sz w:val="24"/>
        </w:rPr>
        <w:t>曾军先生：董事，硕士，正高级工程师，现任烽火通信科技股份有限公司董事长，兼任中国信息通信科技集团有限公司副总经理、烽火超微信息科技有限公司董事长。曾任</w:t>
      </w:r>
      <w:proofErr w:type="gramStart"/>
      <w:r w:rsidRPr="00732A70">
        <w:rPr>
          <w:rFonts w:ascii="宋体" w:cs="宋体" w:hint="eastAsia"/>
          <w:color w:val="000000"/>
          <w:sz w:val="24"/>
        </w:rPr>
        <w:t>武汉邮电</w:t>
      </w:r>
      <w:proofErr w:type="gramEnd"/>
      <w:r w:rsidRPr="00732A70">
        <w:rPr>
          <w:rFonts w:ascii="宋体" w:cs="宋体" w:hint="eastAsia"/>
          <w:color w:val="000000"/>
          <w:sz w:val="24"/>
        </w:rPr>
        <w:t>科学研究院研究员，烽火通信科技股份有限公司经理、哈尔滨办事处主任、国内市场总部副总经理、客户服务中心总经理，武汉烽火技术服务有限公司总经理，烽火通信科技股份有限公司副总裁、总裁。</w:t>
      </w:r>
    </w:p>
    <w:p w14:paraId="149D44F0" w14:textId="77777777" w:rsidR="00732A70" w:rsidRPr="00732A70" w:rsidRDefault="00732A70" w:rsidP="00732A70">
      <w:pPr>
        <w:spacing w:line="360" w:lineRule="auto"/>
        <w:ind w:firstLineChars="200" w:firstLine="480"/>
        <w:rPr>
          <w:rFonts w:ascii="宋体" w:cs="宋体" w:hint="eastAsia"/>
          <w:color w:val="000000"/>
          <w:sz w:val="24"/>
        </w:rPr>
      </w:pPr>
      <w:r w:rsidRPr="00732A70">
        <w:rPr>
          <w:rFonts w:ascii="宋体" w:cs="宋体" w:hint="eastAsia"/>
          <w:color w:val="000000"/>
          <w:sz w:val="24"/>
        </w:rPr>
        <w:t>刘根森先生：董事，学士，现任深圳市香江智绘未来投资有限公司董事，兼任香江集团有限公司副总裁，深圳香江控股股份有限公司董事，深圳市大本创业投资有限公司董事。曾任德意志银行香港分行分析员，深圳市前海香江金融控股集团有限公司董事长，深圳市龙岗中</w:t>
      </w:r>
      <w:proofErr w:type="gramStart"/>
      <w:r w:rsidRPr="00732A70">
        <w:rPr>
          <w:rFonts w:ascii="宋体" w:cs="宋体" w:hint="eastAsia"/>
          <w:color w:val="000000"/>
          <w:sz w:val="24"/>
        </w:rPr>
        <w:t>银富登</w:t>
      </w:r>
      <w:proofErr w:type="gramEnd"/>
      <w:r w:rsidRPr="00732A70">
        <w:rPr>
          <w:rFonts w:ascii="宋体" w:cs="宋体" w:hint="eastAsia"/>
          <w:color w:val="000000"/>
          <w:sz w:val="24"/>
        </w:rPr>
        <w:t>村镇银行董事，深圳市前海香江金融控股集团有限公司董事。</w:t>
      </w:r>
    </w:p>
    <w:p w14:paraId="706A6840" w14:textId="77777777" w:rsidR="00732A70" w:rsidRPr="00732A70" w:rsidRDefault="00732A70" w:rsidP="00732A70">
      <w:pPr>
        <w:spacing w:line="360" w:lineRule="auto"/>
        <w:ind w:firstLineChars="200" w:firstLine="480"/>
        <w:rPr>
          <w:rFonts w:ascii="宋体" w:cs="宋体" w:hint="eastAsia"/>
          <w:color w:val="000000"/>
          <w:sz w:val="24"/>
        </w:rPr>
      </w:pPr>
      <w:r w:rsidRPr="00732A70">
        <w:rPr>
          <w:rFonts w:ascii="宋体" w:cs="宋体" w:hint="eastAsia"/>
          <w:color w:val="000000"/>
          <w:sz w:val="24"/>
        </w:rPr>
        <w:t>张彦先生：董事，学士，现任广州科技金融创新投资控股有限公司董事长，兼任广州产业投资基金管理有限公司助理总经理、广州南沙资讯科技园有限公司副董事长。曾任珠海证券、</w:t>
      </w:r>
      <w:proofErr w:type="gramStart"/>
      <w:r w:rsidRPr="00732A70">
        <w:rPr>
          <w:rFonts w:ascii="宋体" w:cs="宋体" w:hint="eastAsia"/>
          <w:color w:val="000000"/>
          <w:sz w:val="24"/>
        </w:rPr>
        <w:t>珠证恒</w:t>
      </w:r>
      <w:proofErr w:type="gramEnd"/>
      <w:r w:rsidRPr="00732A70">
        <w:rPr>
          <w:rFonts w:ascii="宋体" w:cs="宋体" w:hint="eastAsia"/>
          <w:color w:val="000000"/>
          <w:sz w:val="24"/>
        </w:rPr>
        <w:t>隆实业业务经理，金汇来发展有限公司副总经理，第一证券营业部副总经理，广发证券营业部总经理，齐鲁证券营业部总经理，中泰证券广东分公司总经理，广州市工业转型升级发展基金管理有限公司常务副总经理，广州市城发投资基金管理有限公司董事长，广州广泰城发规划咨询有限公司董事长，广州科技金融创新投资控股有限公司副总经理，广州汇</w:t>
      </w:r>
      <w:proofErr w:type="gramStart"/>
      <w:r w:rsidRPr="00732A70">
        <w:rPr>
          <w:rFonts w:ascii="宋体" w:cs="宋体" w:hint="eastAsia"/>
          <w:color w:val="000000"/>
          <w:sz w:val="24"/>
        </w:rPr>
        <w:t>垠天粤</w:t>
      </w:r>
      <w:proofErr w:type="gramEnd"/>
      <w:r w:rsidRPr="00732A70">
        <w:rPr>
          <w:rFonts w:ascii="宋体" w:cs="宋体" w:hint="eastAsia"/>
          <w:color w:val="000000"/>
          <w:sz w:val="24"/>
        </w:rPr>
        <w:t>股权投资基金管理有限公司董事长，广州基金国际股权投资基金管理有限公司董事长，黑龙江国中水务股份有限公司董事长。</w:t>
      </w:r>
    </w:p>
    <w:p w14:paraId="3D2E60E0" w14:textId="77777777" w:rsidR="00732A70" w:rsidRPr="00732A70" w:rsidRDefault="00732A70" w:rsidP="00732A70">
      <w:pPr>
        <w:spacing w:line="360" w:lineRule="auto"/>
        <w:ind w:firstLineChars="200" w:firstLine="480"/>
        <w:rPr>
          <w:rFonts w:ascii="宋体" w:cs="宋体" w:hint="eastAsia"/>
          <w:color w:val="000000"/>
          <w:sz w:val="24"/>
        </w:rPr>
      </w:pPr>
      <w:r w:rsidRPr="00732A70">
        <w:rPr>
          <w:rFonts w:ascii="宋体" w:cs="宋体" w:hint="eastAsia"/>
          <w:color w:val="000000"/>
          <w:sz w:val="24"/>
        </w:rPr>
        <w:lastRenderedPageBreak/>
        <w:t>罗海平先生：独立董事，博士，教授、高级经济师，现任北京平</w:t>
      </w:r>
      <w:proofErr w:type="gramStart"/>
      <w:r w:rsidRPr="00732A70">
        <w:rPr>
          <w:rFonts w:ascii="宋体" w:cs="宋体" w:hint="eastAsia"/>
          <w:color w:val="000000"/>
          <w:sz w:val="24"/>
        </w:rPr>
        <w:t>智云数字</w:t>
      </w:r>
      <w:proofErr w:type="gramEnd"/>
      <w:r w:rsidRPr="00732A70">
        <w:rPr>
          <w:rFonts w:ascii="宋体" w:cs="宋体" w:hint="eastAsia"/>
          <w:color w:val="000000"/>
          <w:sz w:val="24"/>
        </w:rPr>
        <w:t>科技合伙企业（有限合伙）执行事务合伙人。曾任中国人民保险公司荆襄支公司经理，长江保险经纪公司总经理，中国人民保险公司湖北省分公司国际保险部党组书记、总经理，中国人民保险公司汉口分公司党委书记、总经理，太平保险有限公司市场部总经理，中国太平保险有限公司湖北分公司党委书记、总经理，中国太平保险有限公司助理总经理、副总经理兼董事会秘书，阳光财产保险股份有限公司总裁、阳光保险集团执行委员会委员，中华联合财产保险股份有限公司总经理、董事长、党委书记，中华联合保险集团股份有限公司常务副总经理、首席风险官。</w:t>
      </w:r>
    </w:p>
    <w:p w14:paraId="37475482" w14:textId="77777777" w:rsidR="00732A70" w:rsidRPr="00732A70" w:rsidRDefault="00732A70" w:rsidP="00732A70">
      <w:pPr>
        <w:spacing w:line="360" w:lineRule="auto"/>
        <w:ind w:firstLineChars="200" w:firstLine="480"/>
        <w:rPr>
          <w:rFonts w:ascii="宋体" w:cs="宋体" w:hint="eastAsia"/>
          <w:color w:val="000000"/>
          <w:sz w:val="24"/>
        </w:rPr>
      </w:pPr>
      <w:r w:rsidRPr="00732A70">
        <w:rPr>
          <w:rFonts w:ascii="宋体" w:cs="宋体" w:hint="eastAsia"/>
          <w:color w:val="000000"/>
          <w:sz w:val="24"/>
        </w:rPr>
        <w:t>董茂云先生：独立董事，博士，教授，现为宁波大学法学院退休教授，兼任浙江合创律师事务所兼职律师、西安培华学院法学院教授，江苏恒顺醋业股份有限公司董事（外部董事），上海政法学院涉外法治研究院首席专家。曾任复旦大学法学院副教授、法律系副主任、法学院副院长、法学院教授，浙大城市学院法学院教授。</w:t>
      </w:r>
    </w:p>
    <w:p w14:paraId="7A7A807F" w14:textId="1C57F1E7" w:rsidR="00732A70" w:rsidRPr="00732A70" w:rsidRDefault="00732A70" w:rsidP="00732A70">
      <w:pPr>
        <w:spacing w:line="360" w:lineRule="auto"/>
        <w:ind w:firstLineChars="200" w:firstLine="480"/>
        <w:rPr>
          <w:rFonts w:ascii="宋体" w:cs="宋体" w:hint="eastAsia"/>
          <w:color w:val="000000"/>
          <w:sz w:val="24"/>
        </w:rPr>
      </w:pPr>
      <w:r w:rsidRPr="00732A70">
        <w:rPr>
          <w:rFonts w:ascii="宋体" w:cs="宋体" w:hint="eastAsia"/>
          <w:color w:val="000000"/>
          <w:sz w:val="24"/>
        </w:rPr>
        <w:t>姚海鑫先生：独立董事，博士，教授，现任辽宁大学新华国际商学院教授，兼任辽宁金融控股集团有限公司外部兼职董事。曾任辽宁大学工商管理学院副院长、工商管理硕士（MBA）教育中心副主任，辽宁大学发展规划处处长、财务处处长，辽宁大学学术委员会委员。</w:t>
      </w:r>
    </w:p>
    <w:p w14:paraId="48A084D1" w14:textId="77777777" w:rsidR="00732A70" w:rsidRPr="00732A70" w:rsidRDefault="00732A70" w:rsidP="00732A70">
      <w:pPr>
        <w:spacing w:line="360" w:lineRule="auto"/>
        <w:ind w:firstLineChars="200" w:firstLine="480"/>
        <w:rPr>
          <w:rFonts w:ascii="宋体" w:cs="宋体" w:hint="eastAsia"/>
          <w:color w:val="000000"/>
          <w:sz w:val="24"/>
        </w:rPr>
      </w:pPr>
      <w:r w:rsidRPr="00732A70">
        <w:rPr>
          <w:rFonts w:ascii="宋体" w:cs="宋体" w:hint="eastAsia"/>
          <w:color w:val="000000"/>
          <w:sz w:val="24"/>
        </w:rPr>
        <w:t>2、监事会成员</w:t>
      </w:r>
    </w:p>
    <w:p w14:paraId="5114295B" w14:textId="77777777" w:rsidR="00732A70" w:rsidRPr="00732A70" w:rsidRDefault="00732A70" w:rsidP="00732A70">
      <w:pPr>
        <w:spacing w:line="360" w:lineRule="auto"/>
        <w:ind w:firstLineChars="200" w:firstLine="480"/>
        <w:rPr>
          <w:rFonts w:ascii="宋体" w:cs="宋体" w:hint="eastAsia"/>
          <w:color w:val="000000"/>
          <w:sz w:val="24"/>
        </w:rPr>
      </w:pPr>
      <w:r w:rsidRPr="00732A70">
        <w:rPr>
          <w:rFonts w:ascii="宋体" w:cs="宋体" w:hint="eastAsia"/>
          <w:color w:val="000000"/>
          <w:sz w:val="24"/>
        </w:rPr>
        <w:t>孔伟英女士：监事会主席，学士，经济师，现任广发基金管理有限公司人力资源部总经理。曾任职于广发证券股份有限公司。</w:t>
      </w:r>
    </w:p>
    <w:p w14:paraId="0D836353" w14:textId="77777777" w:rsidR="00732A70" w:rsidRPr="00732A70" w:rsidRDefault="00732A70" w:rsidP="00732A70">
      <w:pPr>
        <w:spacing w:line="360" w:lineRule="auto"/>
        <w:ind w:firstLineChars="200" w:firstLine="480"/>
        <w:rPr>
          <w:rFonts w:ascii="宋体" w:cs="宋体" w:hint="eastAsia"/>
          <w:color w:val="000000"/>
          <w:sz w:val="24"/>
        </w:rPr>
      </w:pPr>
      <w:r w:rsidRPr="00732A70">
        <w:rPr>
          <w:rFonts w:ascii="宋体" w:cs="宋体" w:hint="eastAsia"/>
          <w:color w:val="000000"/>
          <w:sz w:val="24"/>
        </w:rPr>
        <w:t>吴晓辉先生：职工监事，硕士，工程师，现任广发基金管理有限公司信息技术部总经理。</w:t>
      </w:r>
      <w:proofErr w:type="gramStart"/>
      <w:r w:rsidRPr="00732A70">
        <w:rPr>
          <w:rFonts w:ascii="宋体" w:cs="宋体" w:hint="eastAsia"/>
          <w:color w:val="000000"/>
          <w:sz w:val="24"/>
        </w:rPr>
        <w:t>曾任广发</w:t>
      </w:r>
      <w:proofErr w:type="gramEnd"/>
      <w:r w:rsidRPr="00732A70">
        <w:rPr>
          <w:rFonts w:ascii="宋体" w:cs="宋体" w:hint="eastAsia"/>
          <w:color w:val="000000"/>
          <w:sz w:val="24"/>
        </w:rPr>
        <w:t>证券股份有限公司信息技术部经理，广发基金管理有限公司运营保障部副总经理。</w:t>
      </w:r>
    </w:p>
    <w:p w14:paraId="048623C6" w14:textId="77777777" w:rsidR="00732A70" w:rsidRPr="00732A70" w:rsidRDefault="00732A70" w:rsidP="00732A70">
      <w:pPr>
        <w:spacing w:line="360" w:lineRule="auto"/>
        <w:ind w:firstLineChars="200" w:firstLine="480"/>
        <w:rPr>
          <w:rFonts w:ascii="宋体" w:cs="宋体" w:hint="eastAsia"/>
          <w:color w:val="000000"/>
          <w:sz w:val="24"/>
        </w:rPr>
      </w:pPr>
      <w:r w:rsidRPr="00732A70">
        <w:rPr>
          <w:rFonts w:ascii="宋体" w:cs="宋体" w:hint="eastAsia"/>
          <w:color w:val="000000"/>
          <w:sz w:val="24"/>
        </w:rPr>
        <w:t>刘敏女士：职工监事，硕士，现任广发基金管理有限公司营销管理部副总经理。</w:t>
      </w:r>
      <w:proofErr w:type="gramStart"/>
      <w:r w:rsidRPr="00732A70">
        <w:rPr>
          <w:rFonts w:ascii="宋体" w:cs="宋体" w:hint="eastAsia"/>
          <w:color w:val="000000"/>
          <w:sz w:val="24"/>
        </w:rPr>
        <w:t>曾任广发</w:t>
      </w:r>
      <w:proofErr w:type="gramEnd"/>
      <w:r w:rsidRPr="00732A70">
        <w:rPr>
          <w:rFonts w:ascii="宋体" w:cs="宋体" w:hint="eastAsia"/>
          <w:color w:val="000000"/>
          <w:sz w:val="24"/>
        </w:rPr>
        <w:t>基金管理有限公司市场拓展部总经理助理，营销服务部总经理助理，产品营销管理部总经理助理。</w:t>
      </w:r>
    </w:p>
    <w:p w14:paraId="29171462" w14:textId="77777777" w:rsidR="00732A70" w:rsidRPr="00732A70" w:rsidRDefault="00732A70" w:rsidP="00732A70">
      <w:pPr>
        <w:spacing w:line="360" w:lineRule="auto"/>
        <w:ind w:firstLineChars="200" w:firstLine="480"/>
        <w:rPr>
          <w:rFonts w:ascii="宋体" w:cs="宋体" w:hint="eastAsia"/>
          <w:color w:val="000000"/>
          <w:sz w:val="24"/>
        </w:rPr>
      </w:pPr>
      <w:r w:rsidRPr="00732A70">
        <w:rPr>
          <w:rFonts w:ascii="宋体" w:cs="宋体" w:hint="eastAsia"/>
          <w:color w:val="000000"/>
          <w:sz w:val="24"/>
        </w:rPr>
        <w:t>喻晨女士：职工监事，硕士，现任广发基金管理有限公司合</w:t>
      </w:r>
      <w:proofErr w:type="gramStart"/>
      <w:r w:rsidRPr="00732A70">
        <w:rPr>
          <w:rFonts w:ascii="宋体" w:cs="宋体" w:hint="eastAsia"/>
          <w:color w:val="000000"/>
          <w:sz w:val="24"/>
        </w:rPr>
        <w:t>规</w:t>
      </w:r>
      <w:proofErr w:type="gramEnd"/>
      <w:r w:rsidRPr="00732A70">
        <w:rPr>
          <w:rFonts w:ascii="宋体" w:cs="宋体" w:hint="eastAsia"/>
          <w:color w:val="000000"/>
          <w:sz w:val="24"/>
        </w:rPr>
        <w:t>稽核部总经理，</w:t>
      </w:r>
      <w:proofErr w:type="gramStart"/>
      <w:r w:rsidRPr="00732A70">
        <w:rPr>
          <w:rFonts w:ascii="宋体" w:cs="宋体" w:hint="eastAsia"/>
          <w:color w:val="000000"/>
          <w:sz w:val="24"/>
        </w:rPr>
        <w:t>兼任瑞晨股权</w:t>
      </w:r>
      <w:proofErr w:type="gramEnd"/>
      <w:r w:rsidRPr="00732A70">
        <w:rPr>
          <w:rFonts w:ascii="宋体" w:cs="宋体" w:hint="eastAsia"/>
          <w:color w:val="000000"/>
          <w:sz w:val="24"/>
        </w:rPr>
        <w:t>投资基金管理（广东）有限公司监事。曾任职于广发基金管理有限公司市场拓展部、金融工程部、产品营销管理部。</w:t>
      </w:r>
    </w:p>
    <w:p w14:paraId="7575C8F1" w14:textId="77777777" w:rsidR="00732A70" w:rsidRPr="00732A70" w:rsidRDefault="00732A70" w:rsidP="00732A70">
      <w:pPr>
        <w:spacing w:line="360" w:lineRule="auto"/>
        <w:ind w:firstLineChars="200" w:firstLine="480"/>
        <w:rPr>
          <w:rFonts w:ascii="宋体" w:cs="宋体" w:hint="eastAsia"/>
          <w:color w:val="000000"/>
          <w:sz w:val="24"/>
        </w:rPr>
      </w:pPr>
      <w:r w:rsidRPr="00732A70">
        <w:rPr>
          <w:rFonts w:ascii="宋体" w:cs="宋体" w:hint="eastAsia"/>
          <w:color w:val="000000"/>
          <w:sz w:val="24"/>
        </w:rPr>
        <w:t>高詹清先生：职工监事，硕士，现任广发基金管理有限公司金融科技总监、金融工程与投资</w:t>
      </w:r>
      <w:proofErr w:type="gramStart"/>
      <w:r w:rsidRPr="00732A70">
        <w:rPr>
          <w:rFonts w:ascii="宋体" w:cs="宋体" w:hint="eastAsia"/>
          <w:color w:val="000000"/>
          <w:sz w:val="24"/>
        </w:rPr>
        <w:t>风控部</w:t>
      </w:r>
      <w:proofErr w:type="gramEnd"/>
      <w:r w:rsidRPr="00732A70">
        <w:rPr>
          <w:rFonts w:ascii="宋体" w:cs="宋体" w:hint="eastAsia"/>
          <w:color w:val="000000"/>
          <w:sz w:val="24"/>
        </w:rPr>
        <w:t>总经理、金融科技部总经理。</w:t>
      </w:r>
      <w:proofErr w:type="gramStart"/>
      <w:r w:rsidRPr="00732A70">
        <w:rPr>
          <w:rFonts w:ascii="宋体" w:cs="宋体" w:hint="eastAsia"/>
          <w:color w:val="000000"/>
          <w:sz w:val="24"/>
        </w:rPr>
        <w:t>曾任广发</w:t>
      </w:r>
      <w:proofErr w:type="gramEnd"/>
      <w:r w:rsidRPr="00732A70">
        <w:rPr>
          <w:rFonts w:ascii="宋体" w:cs="宋体" w:hint="eastAsia"/>
          <w:color w:val="000000"/>
          <w:sz w:val="24"/>
        </w:rPr>
        <w:t>基金管理有限公司金融工程部总经理助理、监察稽核部副总经理、金融工程与风险管理部总经理。</w:t>
      </w:r>
    </w:p>
    <w:p w14:paraId="42AAC17B" w14:textId="77777777" w:rsidR="00732A70" w:rsidRPr="00732A70" w:rsidRDefault="00732A70" w:rsidP="00732A70">
      <w:pPr>
        <w:spacing w:line="360" w:lineRule="auto"/>
        <w:ind w:firstLineChars="200" w:firstLine="480"/>
        <w:rPr>
          <w:rFonts w:ascii="宋体" w:cs="宋体" w:hint="eastAsia"/>
          <w:color w:val="000000"/>
          <w:sz w:val="24"/>
        </w:rPr>
      </w:pPr>
      <w:r w:rsidRPr="00732A70">
        <w:rPr>
          <w:rFonts w:ascii="宋体" w:cs="宋体" w:hint="eastAsia"/>
          <w:color w:val="000000"/>
          <w:sz w:val="24"/>
        </w:rPr>
        <w:lastRenderedPageBreak/>
        <w:t>3、总经理及其他高级管理人员</w:t>
      </w:r>
    </w:p>
    <w:p w14:paraId="2BCD764F" w14:textId="77777777" w:rsidR="00732A70" w:rsidRPr="00732A70" w:rsidRDefault="00732A70" w:rsidP="00732A70">
      <w:pPr>
        <w:spacing w:line="360" w:lineRule="auto"/>
        <w:ind w:firstLineChars="200" w:firstLine="480"/>
        <w:rPr>
          <w:rFonts w:ascii="宋体" w:cs="宋体" w:hint="eastAsia"/>
          <w:color w:val="000000"/>
          <w:sz w:val="24"/>
        </w:rPr>
      </w:pPr>
      <w:r w:rsidRPr="00732A70">
        <w:rPr>
          <w:rFonts w:ascii="宋体" w:cs="宋体" w:hint="eastAsia"/>
          <w:color w:val="000000"/>
          <w:sz w:val="24"/>
        </w:rPr>
        <w:t>王凡先生：总经理，博士，兼任广发国际资产管理有限公司董事会主席、广州投资顾问学院管理有限公司董事。曾在财政部、易方达基金管理有限公司工作，</w:t>
      </w:r>
      <w:proofErr w:type="gramStart"/>
      <w:r w:rsidRPr="00732A70">
        <w:rPr>
          <w:rFonts w:ascii="宋体" w:cs="宋体" w:hint="eastAsia"/>
          <w:color w:val="000000"/>
          <w:sz w:val="24"/>
        </w:rPr>
        <w:t>曾任广发</w:t>
      </w:r>
      <w:proofErr w:type="gramEnd"/>
      <w:r w:rsidRPr="00732A70">
        <w:rPr>
          <w:rFonts w:ascii="宋体" w:cs="宋体" w:hint="eastAsia"/>
          <w:color w:val="000000"/>
          <w:sz w:val="24"/>
        </w:rPr>
        <w:t>基金管理有限公司副总经理。</w:t>
      </w:r>
    </w:p>
    <w:p w14:paraId="04407A63" w14:textId="77777777" w:rsidR="00732A70" w:rsidRPr="00732A70" w:rsidRDefault="00732A70" w:rsidP="00732A70">
      <w:pPr>
        <w:spacing w:line="360" w:lineRule="auto"/>
        <w:ind w:firstLineChars="200" w:firstLine="480"/>
        <w:rPr>
          <w:rFonts w:ascii="宋体" w:cs="宋体" w:hint="eastAsia"/>
          <w:color w:val="000000"/>
          <w:sz w:val="24"/>
        </w:rPr>
      </w:pPr>
      <w:r w:rsidRPr="00732A70">
        <w:rPr>
          <w:rFonts w:ascii="宋体" w:cs="宋体" w:hint="eastAsia"/>
          <w:color w:val="000000"/>
          <w:sz w:val="24"/>
        </w:rPr>
        <w:t>朱平先生：副总经理，硕士，经济师，兼任瑞</w:t>
      </w:r>
      <w:proofErr w:type="gramStart"/>
      <w:r w:rsidRPr="00732A70">
        <w:rPr>
          <w:rFonts w:ascii="宋体" w:cs="宋体" w:hint="eastAsia"/>
          <w:color w:val="000000"/>
          <w:sz w:val="24"/>
        </w:rPr>
        <w:t>元资本</w:t>
      </w:r>
      <w:proofErr w:type="gramEnd"/>
      <w:r w:rsidRPr="00732A70">
        <w:rPr>
          <w:rFonts w:ascii="宋体" w:cs="宋体" w:hint="eastAsia"/>
          <w:color w:val="000000"/>
          <w:sz w:val="24"/>
        </w:rPr>
        <w:t>管理有限公司董事长、</w:t>
      </w:r>
      <w:proofErr w:type="gramStart"/>
      <w:r w:rsidRPr="00732A70">
        <w:rPr>
          <w:rFonts w:ascii="宋体" w:cs="宋体" w:hint="eastAsia"/>
          <w:color w:val="000000"/>
          <w:sz w:val="24"/>
        </w:rPr>
        <w:t>瑞晨股权</w:t>
      </w:r>
      <w:proofErr w:type="gramEnd"/>
      <w:r w:rsidRPr="00732A70">
        <w:rPr>
          <w:rFonts w:ascii="宋体" w:cs="宋体" w:hint="eastAsia"/>
          <w:color w:val="000000"/>
          <w:sz w:val="24"/>
        </w:rPr>
        <w:t>投资基金管理（广东）有限公司董事长。曾任上海荣臣集团市场部经理，广发证券有限责任公司投资银行部华南业务部副总经理，基金科汇基金经理，易方达基金管理有限公司投资部研究负责人，广发基金管理有限公司总经理助理。</w:t>
      </w:r>
    </w:p>
    <w:p w14:paraId="38A3D898" w14:textId="77777777" w:rsidR="00732A70" w:rsidRPr="00732A70" w:rsidRDefault="00732A70" w:rsidP="00732A70">
      <w:pPr>
        <w:spacing w:line="360" w:lineRule="auto"/>
        <w:ind w:firstLineChars="200" w:firstLine="480"/>
        <w:rPr>
          <w:rFonts w:ascii="宋体" w:cs="宋体" w:hint="eastAsia"/>
          <w:color w:val="000000"/>
          <w:sz w:val="24"/>
        </w:rPr>
      </w:pPr>
      <w:r w:rsidRPr="00732A70">
        <w:rPr>
          <w:rFonts w:ascii="宋体" w:cs="宋体" w:hint="eastAsia"/>
          <w:color w:val="000000"/>
          <w:sz w:val="24"/>
        </w:rPr>
        <w:t>魏恒江先生：副总经理，硕士，高级工程师。曾在水利部、广发证券股份有限公司工作，历任广发基金管理有限公司上海分公司总经理、综合管理部总经理、公司总经理助理。</w:t>
      </w:r>
    </w:p>
    <w:p w14:paraId="00B914A4" w14:textId="77777777" w:rsidR="00732A70" w:rsidRPr="00732A70" w:rsidRDefault="00732A70" w:rsidP="00732A70">
      <w:pPr>
        <w:spacing w:line="360" w:lineRule="auto"/>
        <w:ind w:firstLineChars="200" w:firstLine="480"/>
        <w:rPr>
          <w:rFonts w:ascii="宋体" w:cs="宋体" w:hint="eastAsia"/>
          <w:color w:val="000000"/>
          <w:sz w:val="24"/>
        </w:rPr>
      </w:pPr>
      <w:r w:rsidRPr="00732A70">
        <w:rPr>
          <w:rFonts w:ascii="宋体" w:cs="宋体" w:hint="eastAsia"/>
          <w:color w:val="000000"/>
          <w:sz w:val="24"/>
        </w:rPr>
        <w:t>张敬晗女士：副总经理，硕士。曾任中国农业科学院助理研究员，中国证监会培训中心、监察局科员，基金</w:t>
      </w:r>
      <w:proofErr w:type="gramStart"/>
      <w:r w:rsidRPr="00732A70">
        <w:rPr>
          <w:rFonts w:ascii="宋体" w:cs="宋体" w:hint="eastAsia"/>
          <w:color w:val="000000"/>
          <w:sz w:val="24"/>
        </w:rPr>
        <w:t>监管部</w:t>
      </w:r>
      <w:proofErr w:type="gramEnd"/>
      <w:r w:rsidRPr="00732A70">
        <w:rPr>
          <w:rFonts w:ascii="宋体" w:cs="宋体" w:hint="eastAsia"/>
          <w:color w:val="000000"/>
          <w:sz w:val="24"/>
        </w:rPr>
        <w:t>副处长及处长，私募基金</w:t>
      </w:r>
      <w:proofErr w:type="gramStart"/>
      <w:r w:rsidRPr="00732A70">
        <w:rPr>
          <w:rFonts w:ascii="宋体" w:cs="宋体" w:hint="eastAsia"/>
          <w:color w:val="000000"/>
          <w:sz w:val="24"/>
        </w:rPr>
        <w:t>监管部</w:t>
      </w:r>
      <w:proofErr w:type="gramEnd"/>
      <w:r w:rsidRPr="00732A70">
        <w:rPr>
          <w:rFonts w:ascii="宋体" w:cs="宋体" w:hint="eastAsia"/>
          <w:color w:val="000000"/>
          <w:sz w:val="24"/>
        </w:rPr>
        <w:t>处长。</w:t>
      </w:r>
    </w:p>
    <w:p w14:paraId="57598DC0" w14:textId="77777777" w:rsidR="00732A70" w:rsidRPr="00732A70" w:rsidRDefault="00732A70" w:rsidP="00732A70">
      <w:pPr>
        <w:spacing w:line="360" w:lineRule="auto"/>
        <w:ind w:firstLineChars="200" w:firstLine="480"/>
        <w:rPr>
          <w:rFonts w:ascii="宋体" w:cs="宋体" w:hint="eastAsia"/>
          <w:color w:val="000000"/>
          <w:sz w:val="24"/>
        </w:rPr>
      </w:pPr>
      <w:r w:rsidRPr="00732A70">
        <w:rPr>
          <w:rFonts w:ascii="宋体" w:cs="宋体" w:hint="eastAsia"/>
          <w:color w:val="000000"/>
          <w:sz w:val="24"/>
        </w:rPr>
        <w:t>张芊女士：副总经理，硕士，兼任广发基金管理有限公司固定收益投资总监、固定收益管理总部总经理、基金经理。曾在施耐德电气公司、中国银河证券、中国人</w:t>
      </w:r>
      <w:proofErr w:type="gramStart"/>
      <w:r w:rsidRPr="00732A70">
        <w:rPr>
          <w:rFonts w:ascii="宋体" w:cs="宋体" w:hint="eastAsia"/>
          <w:color w:val="000000"/>
          <w:sz w:val="24"/>
        </w:rPr>
        <w:t>保资产</w:t>
      </w:r>
      <w:proofErr w:type="gramEnd"/>
      <w:r w:rsidRPr="00732A70">
        <w:rPr>
          <w:rFonts w:ascii="宋体" w:cs="宋体" w:hint="eastAsia"/>
          <w:color w:val="000000"/>
          <w:sz w:val="24"/>
        </w:rPr>
        <w:t>管理公司、</w:t>
      </w:r>
      <w:proofErr w:type="gramStart"/>
      <w:r w:rsidRPr="00732A70">
        <w:rPr>
          <w:rFonts w:ascii="宋体" w:cs="宋体" w:hint="eastAsia"/>
          <w:color w:val="000000"/>
          <w:sz w:val="24"/>
        </w:rPr>
        <w:t>工银瑞信</w:t>
      </w:r>
      <w:proofErr w:type="gramEnd"/>
      <w:r w:rsidRPr="00732A70">
        <w:rPr>
          <w:rFonts w:ascii="宋体" w:cs="宋体" w:hint="eastAsia"/>
          <w:color w:val="000000"/>
          <w:sz w:val="24"/>
        </w:rPr>
        <w:t>基金管理有限公司和长盛基金管理有限公司工作，历任广发基金管理有限公司固定收益部总经理。</w:t>
      </w:r>
    </w:p>
    <w:p w14:paraId="219FE51B" w14:textId="77777777" w:rsidR="00732A70" w:rsidRPr="00732A70" w:rsidRDefault="00732A70" w:rsidP="00732A70">
      <w:pPr>
        <w:spacing w:line="360" w:lineRule="auto"/>
        <w:ind w:firstLineChars="200" w:firstLine="480"/>
        <w:rPr>
          <w:rFonts w:ascii="宋体" w:cs="宋体" w:hint="eastAsia"/>
          <w:color w:val="000000"/>
          <w:sz w:val="24"/>
        </w:rPr>
      </w:pPr>
      <w:r w:rsidRPr="00732A70">
        <w:rPr>
          <w:rFonts w:ascii="宋体" w:cs="宋体" w:hint="eastAsia"/>
          <w:color w:val="000000"/>
          <w:sz w:val="24"/>
        </w:rPr>
        <w:t>刘格菘先生：副总经理，博士，兼任广发基金管理有限公司投资总监、基金经理。曾在中国人民银行、中</w:t>
      </w:r>
      <w:proofErr w:type="gramStart"/>
      <w:r w:rsidRPr="00732A70">
        <w:rPr>
          <w:rFonts w:ascii="宋体" w:cs="宋体" w:hint="eastAsia"/>
          <w:color w:val="000000"/>
          <w:sz w:val="24"/>
        </w:rPr>
        <w:t>邮创业</w:t>
      </w:r>
      <w:proofErr w:type="gramEnd"/>
      <w:r w:rsidRPr="00732A70">
        <w:rPr>
          <w:rFonts w:ascii="宋体" w:cs="宋体" w:hint="eastAsia"/>
          <w:color w:val="000000"/>
          <w:sz w:val="24"/>
        </w:rPr>
        <w:t>基金管理有限公司、融通基金管理有限公司工作，历任广发基金管理有限公司权益投资一部副总经理、北京权益投资部总经理、成长策略部总经理。</w:t>
      </w:r>
    </w:p>
    <w:p w14:paraId="0E250066" w14:textId="77777777" w:rsidR="00732A70" w:rsidRPr="00732A70" w:rsidRDefault="00732A70" w:rsidP="00732A70">
      <w:pPr>
        <w:spacing w:line="360" w:lineRule="auto"/>
        <w:ind w:firstLineChars="200" w:firstLine="480"/>
        <w:rPr>
          <w:rFonts w:ascii="宋体" w:cs="宋体" w:hint="eastAsia"/>
          <w:color w:val="000000"/>
          <w:sz w:val="24"/>
        </w:rPr>
      </w:pPr>
      <w:r w:rsidRPr="00732A70">
        <w:rPr>
          <w:rFonts w:ascii="宋体" w:cs="宋体" w:hint="eastAsia"/>
          <w:color w:val="000000"/>
          <w:sz w:val="24"/>
        </w:rPr>
        <w:t>王海涛先生：副总经理，硕士，兼任广发基金管理有限公司多元资产投资总部总经理、基金经理，广发国际资产管理有限公司副董事长。曾在美国Business Excellence Inc.、摩根士丹利亚洲有限公司、兴</w:t>
      </w:r>
      <w:proofErr w:type="gramStart"/>
      <w:r w:rsidRPr="00732A70">
        <w:rPr>
          <w:rFonts w:ascii="宋体" w:cs="宋体" w:hint="eastAsia"/>
          <w:color w:val="000000"/>
          <w:sz w:val="24"/>
        </w:rPr>
        <w:t>全基金</w:t>
      </w:r>
      <w:proofErr w:type="gramEnd"/>
      <w:r w:rsidRPr="00732A70">
        <w:rPr>
          <w:rFonts w:ascii="宋体" w:cs="宋体" w:hint="eastAsia"/>
          <w:color w:val="000000"/>
          <w:sz w:val="24"/>
        </w:rPr>
        <w:t>管理有限公司工作，历任广发基金管理有限公司专户投资部总经理、公司总经理助理。</w:t>
      </w:r>
    </w:p>
    <w:p w14:paraId="3C8CF663" w14:textId="77777777" w:rsidR="00732A70" w:rsidRPr="00732A70" w:rsidRDefault="00732A70" w:rsidP="00732A70">
      <w:pPr>
        <w:spacing w:line="360" w:lineRule="auto"/>
        <w:ind w:firstLineChars="200" w:firstLine="480"/>
        <w:rPr>
          <w:rFonts w:ascii="宋体" w:cs="宋体" w:hint="eastAsia"/>
          <w:color w:val="000000"/>
          <w:sz w:val="24"/>
        </w:rPr>
      </w:pPr>
      <w:r w:rsidRPr="00732A70">
        <w:rPr>
          <w:rFonts w:ascii="宋体" w:cs="宋体" w:hint="eastAsia"/>
          <w:color w:val="000000"/>
          <w:sz w:val="24"/>
        </w:rPr>
        <w:t>窦刚先生：副总经理、首席信息官，硕士，工程师。曾在广发证券股份有限公司工作，历任广发基金管理有限公司中央交易部总经理、运营总监、公司总经理助理。</w:t>
      </w:r>
    </w:p>
    <w:p w14:paraId="45A28A93" w14:textId="06D509B0" w:rsidR="008F6A90" w:rsidRPr="008F6A90" w:rsidRDefault="00732A70" w:rsidP="00732A70">
      <w:pPr>
        <w:spacing w:line="360" w:lineRule="auto"/>
        <w:ind w:firstLineChars="200" w:firstLine="480"/>
        <w:rPr>
          <w:rFonts w:ascii="宋体" w:cs="宋体"/>
          <w:color w:val="000000"/>
          <w:sz w:val="24"/>
        </w:rPr>
      </w:pPr>
      <w:r w:rsidRPr="00732A70">
        <w:rPr>
          <w:rFonts w:ascii="宋体" w:cs="宋体" w:hint="eastAsia"/>
          <w:color w:val="000000"/>
          <w:sz w:val="24"/>
        </w:rPr>
        <w:t>项军先生：督察长，学士。曾在中国工商银行河北省信托投资公司、华夏证券有限公司、上海万融投资管理有限公司、合正投资管理有限公司工作。历任广发基金管理有限公司机构理财部副总经理，北京分公司总经理，北京办事处总经理，战略与创新业务部总经理。</w:t>
      </w:r>
    </w:p>
    <w:p w14:paraId="665CD849" w14:textId="77777777" w:rsidR="00535D41" w:rsidRPr="00E05B81" w:rsidRDefault="00535D41" w:rsidP="00535D41">
      <w:pPr>
        <w:spacing w:line="360" w:lineRule="auto"/>
        <w:ind w:firstLineChars="200" w:firstLine="480"/>
        <w:rPr>
          <w:rFonts w:ascii="宋体" w:hAnsi="宋体" w:cs="宋体"/>
          <w:color w:val="000000"/>
          <w:sz w:val="24"/>
        </w:rPr>
      </w:pPr>
      <w:r w:rsidRPr="00AA17D8">
        <w:rPr>
          <w:rFonts w:ascii="宋体" w:hAnsi="宋体" w:cs="宋体" w:hint="eastAsia"/>
          <w:color w:val="000000"/>
          <w:sz w:val="24"/>
        </w:rPr>
        <w:t>4、基金经理</w:t>
      </w:r>
    </w:p>
    <w:p w14:paraId="65E435C6" w14:textId="51E3C785" w:rsidR="008F6A90" w:rsidRDefault="00B31D7B" w:rsidP="00535D41">
      <w:pPr>
        <w:spacing w:line="360" w:lineRule="auto"/>
        <w:ind w:firstLineChars="200" w:firstLine="480"/>
        <w:rPr>
          <w:rFonts w:ascii="宋体" w:hAnsi="宋体" w:cs="宋体"/>
          <w:color w:val="000000"/>
          <w:sz w:val="24"/>
        </w:rPr>
      </w:pPr>
      <w:r w:rsidRPr="00B31D7B">
        <w:rPr>
          <w:rFonts w:ascii="宋体" w:hAnsi="宋体" w:cs="宋体" w:hint="eastAsia"/>
          <w:color w:val="000000"/>
          <w:sz w:val="24"/>
        </w:rPr>
        <w:lastRenderedPageBreak/>
        <w:t>王鹏先生，理学硕士，持有中国证券投资基金业从业证书。现任广</w:t>
      </w:r>
      <w:proofErr w:type="gramStart"/>
      <w:r w:rsidRPr="00B31D7B">
        <w:rPr>
          <w:rFonts w:ascii="宋体" w:hAnsi="宋体" w:cs="宋体" w:hint="eastAsia"/>
          <w:color w:val="000000"/>
          <w:sz w:val="24"/>
        </w:rPr>
        <w:t>发消费</w:t>
      </w:r>
      <w:proofErr w:type="gramEnd"/>
      <w:r w:rsidRPr="00B31D7B">
        <w:rPr>
          <w:rFonts w:ascii="宋体" w:hAnsi="宋体" w:cs="宋体" w:hint="eastAsia"/>
          <w:color w:val="000000"/>
          <w:sz w:val="24"/>
        </w:rPr>
        <w:t>领先混合型证券投资</w:t>
      </w:r>
      <w:proofErr w:type="gramStart"/>
      <w:r w:rsidRPr="00B31D7B">
        <w:rPr>
          <w:rFonts w:ascii="宋体" w:hAnsi="宋体" w:cs="宋体" w:hint="eastAsia"/>
          <w:color w:val="000000"/>
          <w:sz w:val="24"/>
        </w:rPr>
        <w:t>基金基金</w:t>
      </w:r>
      <w:proofErr w:type="gramEnd"/>
      <w:r w:rsidRPr="00B31D7B">
        <w:rPr>
          <w:rFonts w:ascii="宋体" w:hAnsi="宋体" w:cs="宋体" w:hint="eastAsia"/>
          <w:color w:val="000000"/>
          <w:sz w:val="24"/>
        </w:rPr>
        <w:t>经理(自2023年6月13日起任职)、广发优质生活混合型证券投资</w:t>
      </w:r>
      <w:proofErr w:type="gramStart"/>
      <w:r w:rsidRPr="00B31D7B">
        <w:rPr>
          <w:rFonts w:ascii="宋体" w:hAnsi="宋体" w:cs="宋体" w:hint="eastAsia"/>
          <w:color w:val="000000"/>
          <w:sz w:val="24"/>
        </w:rPr>
        <w:t>基金基金</w:t>
      </w:r>
      <w:proofErr w:type="gramEnd"/>
      <w:r w:rsidRPr="00B31D7B">
        <w:rPr>
          <w:rFonts w:ascii="宋体" w:hAnsi="宋体" w:cs="宋体" w:hint="eastAsia"/>
          <w:color w:val="000000"/>
          <w:sz w:val="24"/>
        </w:rPr>
        <w:t>经理(自2023年6月13日起任职)、广</w:t>
      </w:r>
      <w:proofErr w:type="gramStart"/>
      <w:r w:rsidRPr="00B31D7B">
        <w:rPr>
          <w:rFonts w:ascii="宋体" w:hAnsi="宋体" w:cs="宋体" w:hint="eastAsia"/>
          <w:color w:val="000000"/>
          <w:sz w:val="24"/>
        </w:rPr>
        <w:t>发趋势</w:t>
      </w:r>
      <w:proofErr w:type="gramEnd"/>
      <w:r w:rsidRPr="00B31D7B">
        <w:rPr>
          <w:rFonts w:ascii="宋体" w:hAnsi="宋体" w:cs="宋体" w:hint="eastAsia"/>
          <w:color w:val="000000"/>
          <w:sz w:val="24"/>
        </w:rPr>
        <w:t>动力灵活配置混合型证券投资</w:t>
      </w:r>
      <w:proofErr w:type="gramStart"/>
      <w:r w:rsidRPr="00B31D7B">
        <w:rPr>
          <w:rFonts w:ascii="宋体" w:hAnsi="宋体" w:cs="宋体" w:hint="eastAsia"/>
          <w:color w:val="000000"/>
          <w:sz w:val="24"/>
        </w:rPr>
        <w:t>基金基金</w:t>
      </w:r>
      <w:proofErr w:type="gramEnd"/>
      <w:r w:rsidRPr="00B31D7B">
        <w:rPr>
          <w:rFonts w:ascii="宋体" w:hAnsi="宋体" w:cs="宋体" w:hint="eastAsia"/>
          <w:color w:val="000000"/>
          <w:sz w:val="24"/>
        </w:rPr>
        <w:t>经理(自2025年12月10日起任职)。曾任</w:t>
      </w:r>
      <w:proofErr w:type="gramStart"/>
      <w:r w:rsidRPr="00B31D7B">
        <w:rPr>
          <w:rFonts w:ascii="宋体" w:hAnsi="宋体" w:cs="宋体" w:hint="eastAsia"/>
          <w:color w:val="000000"/>
          <w:sz w:val="24"/>
        </w:rPr>
        <w:t>工银瑞信</w:t>
      </w:r>
      <w:proofErr w:type="gramEnd"/>
      <w:r w:rsidRPr="00B31D7B">
        <w:rPr>
          <w:rFonts w:ascii="宋体" w:hAnsi="宋体" w:cs="宋体" w:hint="eastAsia"/>
          <w:color w:val="000000"/>
          <w:sz w:val="24"/>
        </w:rPr>
        <w:t>基金管理有限公司研究部研究员、基金经理。</w:t>
      </w:r>
    </w:p>
    <w:p w14:paraId="0E7A2531" w14:textId="0C63A601" w:rsidR="00535D41" w:rsidRPr="00FA076C" w:rsidRDefault="00535D41" w:rsidP="00535D41">
      <w:pPr>
        <w:spacing w:line="360" w:lineRule="auto"/>
        <w:ind w:firstLineChars="200" w:firstLine="480"/>
        <w:rPr>
          <w:rFonts w:ascii="宋体" w:hAnsi="宋体" w:cs="宋体"/>
          <w:color w:val="000000"/>
          <w:sz w:val="24"/>
        </w:rPr>
      </w:pPr>
      <w:r w:rsidRPr="00FA076C">
        <w:rPr>
          <w:rFonts w:ascii="宋体" w:hAnsi="宋体" w:cs="宋体" w:hint="eastAsia"/>
          <w:color w:val="000000"/>
          <w:sz w:val="24"/>
        </w:rPr>
        <w:t>5、本基金投资采取集体决策制度，投资决策委员会成员的姓名及职务如下：</w:t>
      </w:r>
    </w:p>
    <w:p w14:paraId="676867DE" w14:textId="77777777" w:rsidR="00732A70" w:rsidRDefault="00732A70" w:rsidP="00732A70">
      <w:pPr>
        <w:spacing w:line="360" w:lineRule="auto"/>
        <w:ind w:firstLineChars="200" w:firstLine="480"/>
        <w:rPr>
          <w:rFonts w:ascii="宋体" w:cs="宋体" w:hint="eastAsia"/>
          <w:sz w:val="24"/>
        </w:rPr>
      </w:pPr>
      <w:r w:rsidRPr="006D0FDE">
        <w:rPr>
          <w:rFonts w:ascii="宋体" w:cs="宋体" w:hint="eastAsia"/>
          <w:sz w:val="24"/>
        </w:rPr>
        <w:t>基金管理人权益公募投资决策委员会由副总经理刘格菘先生、总经理助理杨冬先生、总经理助理王明旭先生、总经理助理李巍先生、国际业务部总经理李耀柱先生、稳健策略部总经理林英</w:t>
      </w:r>
      <w:proofErr w:type="gramStart"/>
      <w:r w:rsidRPr="006D0FDE">
        <w:rPr>
          <w:rFonts w:ascii="宋体" w:cs="宋体" w:hint="eastAsia"/>
          <w:sz w:val="24"/>
        </w:rPr>
        <w:t>睿</w:t>
      </w:r>
      <w:proofErr w:type="gramEnd"/>
      <w:r w:rsidRPr="006D0FDE">
        <w:rPr>
          <w:rFonts w:ascii="宋体" w:cs="宋体" w:hint="eastAsia"/>
          <w:sz w:val="24"/>
        </w:rPr>
        <w:t>先生、成长策略部总经理周智硕</w:t>
      </w:r>
      <w:r>
        <w:rPr>
          <w:rFonts w:ascii="宋体" w:cs="宋体" w:hint="eastAsia"/>
          <w:sz w:val="24"/>
        </w:rPr>
        <w:t>先生</w:t>
      </w:r>
      <w:r w:rsidRPr="006D0FDE">
        <w:rPr>
          <w:rFonts w:ascii="宋体" w:cs="宋体" w:hint="eastAsia"/>
          <w:sz w:val="24"/>
        </w:rPr>
        <w:t>等成员组成，刘格菘先生担任权益公募投资决策委员会主席。</w:t>
      </w:r>
    </w:p>
    <w:p w14:paraId="0FEEF057" w14:textId="77777777" w:rsidR="00535D41" w:rsidRPr="00FA076C" w:rsidRDefault="00535D41" w:rsidP="00535D41">
      <w:pPr>
        <w:spacing w:line="360" w:lineRule="auto"/>
        <w:ind w:firstLineChars="200" w:firstLine="480"/>
        <w:rPr>
          <w:rFonts w:ascii="宋体" w:hAnsi="宋体"/>
          <w:sz w:val="24"/>
        </w:rPr>
      </w:pPr>
      <w:bookmarkStart w:id="9" w:name="_GoBack"/>
      <w:bookmarkEnd w:id="9"/>
      <w:r>
        <w:rPr>
          <w:rFonts w:ascii="宋体" w:hAnsi="宋体" w:hint="eastAsia"/>
          <w:sz w:val="24"/>
        </w:rPr>
        <w:t>6、</w:t>
      </w:r>
      <w:r w:rsidRPr="00FA076C">
        <w:rPr>
          <w:rFonts w:ascii="宋体" w:hAnsi="宋体"/>
          <w:sz w:val="24"/>
        </w:rPr>
        <w:t>上述人员之间均不存在近亲属关系。</w:t>
      </w:r>
    </w:p>
    <w:p w14:paraId="5C86FA44" w14:textId="77777777" w:rsidR="00535D41" w:rsidRPr="00FA076C" w:rsidRDefault="00535D41" w:rsidP="00535D41">
      <w:pPr>
        <w:spacing w:line="360" w:lineRule="auto"/>
        <w:ind w:firstLineChars="200" w:firstLine="480"/>
        <w:rPr>
          <w:rFonts w:ascii="宋体" w:hAnsi="宋体"/>
          <w:sz w:val="24"/>
        </w:rPr>
      </w:pPr>
    </w:p>
    <w:p w14:paraId="413BF98A" w14:textId="77777777" w:rsidR="00535D41" w:rsidRPr="00FA076C" w:rsidRDefault="00535D41" w:rsidP="00535D41">
      <w:pPr>
        <w:spacing w:line="360" w:lineRule="auto"/>
        <w:ind w:firstLineChars="200" w:firstLine="482"/>
        <w:rPr>
          <w:rFonts w:ascii="宋体" w:hAnsi="宋体"/>
          <w:b/>
          <w:sz w:val="24"/>
        </w:rPr>
      </w:pPr>
      <w:r w:rsidRPr="00FA076C">
        <w:rPr>
          <w:rFonts w:ascii="宋体" w:hAnsi="宋体" w:hint="eastAsia"/>
          <w:b/>
          <w:sz w:val="24"/>
        </w:rPr>
        <w:t>三、基金管理人的职责</w:t>
      </w:r>
    </w:p>
    <w:p w14:paraId="34E1001F" w14:textId="77777777" w:rsidR="00535D41" w:rsidRPr="00FA076C" w:rsidRDefault="00535D41" w:rsidP="00535D41">
      <w:pPr>
        <w:spacing w:line="360" w:lineRule="auto"/>
        <w:ind w:firstLineChars="200" w:firstLine="480"/>
        <w:rPr>
          <w:rFonts w:ascii="宋体" w:hAnsi="宋体"/>
          <w:sz w:val="24"/>
        </w:rPr>
      </w:pPr>
      <w:r w:rsidRPr="00FA076C">
        <w:rPr>
          <w:rFonts w:ascii="宋体" w:hAnsi="宋体" w:hint="eastAsia"/>
          <w:sz w:val="24"/>
        </w:rPr>
        <w:t>1、依法募集</w:t>
      </w:r>
      <w:r>
        <w:rPr>
          <w:rFonts w:ascii="宋体" w:hAnsi="宋体" w:hint="eastAsia"/>
          <w:sz w:val="24"/>
        </w:rPr>
        <w:t>资</w:t>
      </w:r>
      <w:r w:rsidRPr="00FA076C">
        <w:rPr>
          <w:rFonts w:ascii="宋体" w:hAnsi="宋体" w:hint="eastAsia"/>
          <w:sz w:val="24"/>
        </w:rPr>
        <w:t xml:space="preserve">金，办理或者委托经国务院证券监督管理机构认定的其他机构代为办理基金份额的发售、申购、赎回和登记事宜； </w:t>
      </w:r>
    </w:p>
    <w:p w14:paraId="36CE68B3" w14:textId="77777777" w:rsidR="00535D41" w:rsidRPr="00FA076C" w:rsidRDefault="00535D41" w:rsidP="00535D41">
      <w:pPr>
        <w:spacing w:line="360" w:lineRule="auto"/>
        <w:ind w:firstLineChars="200" w:firstLine="480"/>
        <w:rPr>
          <w:rFonts w:ascii="宋体" w:hAnsi="宋体"/>
          <w:sz w:val="24"/>
        </w:rPr>
      </w:pPr>
      <w:r w:rsidRPr="00FA076C">
        <w:rPr>
          <w:rFonts w:ascii="宋体" w:hAnsi="宋体" w:hint="eastAsia"/>
          <w:sz w:val="24"/>
        </w:rPr>
        <w:t>2、办理基金备案手续；</w:t>
      </w:r>
    </w:p>
    <w:p w14:paraId="279360CA" w14:textId="77777777" w:rsidR="00535D41" w:rsidRPr="00FA076C" w:rsidRDefault="00535D41" w:rsidP="00535D41">
      <w:pPr>
        <w:spacing w:line="360" w:lineRule="auto"/>
        <w:ind w:firstLineChars="200" w:firstLine="480"/>
        <w:rPr>
          <w:rFonts w:ascii="宋体" w:hAnsi="宋体"/>
          <w:sz w:val="24"/>
        </w:rPr>
      </w:pPr>
      <w:r w:rsidRPr="00FA076C">
        <w:rPr>
          <w:rFonts w:ascii="宋体" w:hAnsi="宋体" w:hint="eastAsia"/>
          <w:sz w:val="24"/>
        </w:rPr>
        <w:t>3、对所管理的不同基金财产分别管理、分别记账，进行证券投资；</w:t>
      </w:r>
    </w:p>
    <w:p w14:paraId="5BF4DCFA" w14:textId="77777777" w:rsidR="00535D41" w:rsidRPr="00FA076C" w:rsidRDefault="00535D41" w:rsidP="00535D41">
      <w:pPr>
        <w:spacing w:line="360" w:lineRule="auto"/>
        <w:ind w:firstLineChars="200" w:firstLine="480"/>
        <w:rPr>
          <w:rFonts w:ascii="宋体" w:hAnsi="宋体"/>
          <w:sz w:val="24"/>
        </w:rPr>
      </w:pPr>
      <w:r w:rsidRPr="00FA076C">
        <w:rPr>
          <w:rFonts w:ascii="宋体" w:hAnsi="宋体" w:hint="eastAsia"/>
          <w:sz w:val="24"/>
        </w:rPr>
        <w:t xml:space="preserve">4、按照基金合同的约定确定基金收益分配方案，及时向基金份额持有人分配收益； </w:t>
      </w:r>
    </w:p>
    <w:p w14:paraId="5BCE5A7B" w14:textId="77777777" w:rsidR="00535D41" w:rsidRPr="00FA076C" w:rsidRDefault="00535D41" w:rsidP="00535D41">
      <w:pPr>
        <w:spacing w:line="360" w:lineRule="auto"/>
        <w:ind w:firstLineChars="200" w:firstLine="480"/>
        <w:rPr>
          <w:rFonts w:ascii="宋体" w:hAnsi="宋体"/>
          <w:sz w:val="24"/>
        </w:rPr>
      </w:pPr>
      <w:r w:rsidRPr="00FA076C">
        <w:rPr>
          <w:rFonts w:ascii="宋体" w:hAnsi="宋体" w:hint="eastAsia"/>
          <w:sz w:val="24"/>
        </w:rPr>
        <w:t xml:space="preserve">5、进行基金会计核算并编制基金财务会计报告； </w:t>
      </w:r>
    </w:p>
    <w:p w14:paraId="1671FD99" w14:textId="77777777" w:rsidR="00535D41" w:rsidRPr="00FA076C" w:rsidRDefault="00535D41" w:rsidP="00535D41">
      <w:pPr>
        <w:spacing w:line="360" w:lineRule="auto"/>
        <w:ind w:firstLineChars="200" w:firstLine="480"/>
        <w:rPr>
          <w:rFonts w:ascii="宋体" w:hAnsi="宋体"/>
          <w:sz w:val="24"/>
        </w:rPr>
      </w:pPr>
      <w:r w:rsidRPr="00FA076C">
        <w:rPr>
          <w:rFonts w:ascii="宋体" w:hAnsi="宋体" w:hint="eastAsia"/>
          <w:sz w:val="24"/>
        </w:rPr>
        <w:t>6、编制季度</w:t>
      </w:r>
      <w:r>
        <w:rPr>
          <w:rFonts w:ascii="宋体" w:hAnsi="宋体" w:hint="eastAsia"/>
          <w:sz w:val="24"/>
        </w:rPr>
        <w:t>报告</w:t>
      </w:r>
      <w:r w:rsidRPr="00FA076C">
        <w:rPr>
          <w:rFonts w:ascii="宋体" w:hAnsi="宋体" w:hint="eastAsia"/>
          <w:sz w:val="24"/>
        </w:rPr>
        <w:t>、</w:t>
      </w:r>
      <w:r>
        <w:rPr>
          <w:rFonts w:ascii="宋体" w:hAnsi="宋体" w:hint="eastAsia"/>
          <w:sz w:val="24"/>
        </w:rPr>
        <w:t>中期报告</w:t>
      </w:r>
      <w:r w:rsidRPr="00FA076C">
        <w:rPr>
          <w:rFonts w:ascii="宋体" w:hAnsi="宋体" w:hint="eastAsia"/>
          <w:sz w:val="24"/>
        </w:rPr>
        <w:t xml:space="preserve">和年度报告； </w:t>
      </w:r>
    </w:p>
    <w:p w14:paraId="2E1A930D" w14:textId="77777777" w:rsidR="00535D41" w:rsidRPr="00FA076C" w:rsidRDefault="00535D41" w:rsidP="00535D41">
      <w:pPr>
        <w:spacing w:line="360" w:lineRule="auto"/>
        <w:ind w:firstLineChars="200" w:firstLine="480"/>
        <w:rPr>
          <w:rFonts w:ascii="宋体" w:hAnsi="宋体"/>
          <w:sz w:val="24"/>
        </w:rPr>
      </w:pPr>
      <w:r w:rsidRPr="00FA076C">
        <w:rPr>
          <w:rFonts w:ascii="宋体" w:hAnsi="宋体" w:hint="eastAsia"/>
          <w:sz w:val="24"/>
        </w:rPr>
        <w:t>7、计算并公告基金净值</w:t>
      </w:r>
      <w:r>
        <w:rPr>
          <w:rFonts w:ascii="宋体" w:hAnsi="宋体" w:hint="eastAsia"/>
          <w:sz w:val="24"/>
        </w:rPr>
        <w:t>信息</w:t>
      </w:r>
      <w:r w:rsidRPr="00FA076C">
        <w:rPr>
          <w:rFonts w:ascii="宋体" w:hAnsi="宋体" w:hint="eastAsia"/>
          <w:sz w:val="24"/>
        </w:rPr>
        <w:t xml:space="preserve">，确定基金份额申购、赎回价格； </w:t>
      </w:r>
    </w:p>
    <w:p w14:paraId="4C88239A" w14:textId="77777777" w:rsidR="00535D41" w:rsidRPr="00FA076C" w:rsidRDefault="00535D41" w:rsidP="00535D41">
      <w:pPr>
        <w:spacing w:line="360" w:lineRule="auto"/>
        <w:ind w:firstLineChars="200" w:firstLine="480"/>
        <w:rPr>
          <w:rFonts w:ascii="宋体" w:hAnsi="宋体"/>
          <w:sz w:val="24"/>
        </w:rPr>
      </w:pPr>
      <w:r w:rsidRPr="00FA076C">
        <w:rPr>
          <w:rFonts w:ascii="宋体" w:hAnsi="宋体" w:hint="eastAsia"/>
          <w:sz w:val="24"/>
        </w:rPr>
        <w:t xml:space="preserve">8、办理与基金财产管理业务活动有关的信息披露事项； </w:t>
      </w:r>
    </w:p>
    <w:p w14:paraId="1DCAA888" w14:textId="77777777" w:rsidR="00535D41" w:rsidRPr="00FA076C" w:rsidRDefault="00535D41" w:rsidP="00535D41">
      <w:pPr>
        <w:spacing w:line="360" w:lineRule="auto"/>
        <w:ind w:firstLineChars="200" w:firstLine="480"/>
        <w:rPr>
          <w:rFonts w:ascii="宋体" w:hAnsi="宋体"/>
          <w:sz w:val="24"/>
        </w:rPr>
      </w:pPr>
      <w:r w:rsidRPr="00FA076C">
        <w:rPr>
          <w:rFonts w:ascii="宋体" w:hAnsi="宋体" w:hint="eastAsia"/>
          <w:sz w:val="24"/>
        </w:rPr>
        <w:t xml:space="preserve">9、召集基金份额持有人大会； </w:t>
      </w:r>
    </w:p>
    <w:p w14:paraId="02B03E3B" w14:textId="77777777" w:rsidR="00535D41" w:rsidRPr="00FA076C" w:rsidRDefault="00535D41" w:rsidP="00535D41">
      <w:pPr>
        <w:spacing w:line="360" w:lineRule="auto"/>
        <w:ind w:firstLineChars="200" w:firstLine="480"/>
        <w:rPr>
          <w:rFonts w:ascii="宋体" w:hAnsi="宋体"/>
          <w:sz w:val="24"/>
        </w:rPr>
      </w:pPr>
      <w:r w:rsidRPr="00FA076C">
        <w:rPr>
          <w:rFonts w:ascii="宋体" w:hAnsi="宋体" w:hint="eastAsia"/>
          <w:sz w:val="24"/>
        </w:rPr>
        <w:t xml:space="preserve">10、保存基金财产管理业务活动的记录、账册、报表和其他相关资料； </w:t>
      </w:r>
    </w:p>
    <w:p w14:paraId="3E500239" w14:textId="77777777" w:rsidR="00535D41" w:rsidRPr="00FA076C" w:rsidRDefault="00535D41" w:rsidP="00535D41">
      <w:pPr>
        <w:spacing w:line="360" w:lineRule="auto"/>
        <w:ind w:firstLineChars="200" w:firstLine="480"/>
        <w:rPr>
          <w:rFonts w:ascii="宋体" w:hAnsi="宋体"/>
          <w:sz w:val="24"/>
        </w:rPr>
      </w:pPr>
      <w:r w:rsidRPr="00FA076C">
        <w:rPr>
          <w:rFonts w:ascii="宋体" w:hAnsi="宋体" w:hint="eastAsia"/>
          <w:sz w:val="24"/>
        </w:rPr>
        <w:t xml:space="preserve">11、以基金管理人名义，代表基金份额持有人利益行使诉讼权利或者实施其他法律行为； </w:t>
      </w:r>
    </w:p>
    <w:p w14:paraId="1E7225AB" w14:textId="77777777" w:rsidR="00535D41" w:rsidRPr="00FA076C" w:rsidRDefault="00535D41" w:rsidP="00535D41">
      <w:pPr>
        <w:spacing w:line="360" w:lineRule="auto"/>
        <w:ind w:firstLineChars="200" w:firstLine="480"/>
        <w:rPr>
          <w:rFonts w:ascii="宋体" w:hAnsi="宋体"/>
          <w:sz w:val="24"/>
        </w:rPr>
      </w:pPr>
      <w:r w:rsidRPr="00FA076C">
        <w:rPr>
          <w:rFonts w:ascii="宋体" w:hAnsi="宋体" w:hint="eastAsia"/>
          <w:sz w:val="24"/>
        </w:rPr>
        <w:t>12、国务院证券监督管理机构规定的其他职责。</w:t>
      </w:r>
    </w:p>
    <w:p w14:paraId="1C1BDD40" w14:textId="77777777" w:rsidR="00535D41" w:rsidRPr="00FA076C" w:rsidRDefault="00535D41" w:rsidP="00535D41">
      <w:pPr>
        <w:spacing w:line="360" w:lineRule="auto"/>
        <w:ind w:firstLineChars="200" w:firstLine="480"/>
        <w:rPr>
          <w:rFonts w:ascii="宋体" w:hAnsi="宋体"/>
          <w:sz w:val="24"/>
        </w:rPr>
      </w:pPr>
    </w:p>
    <w:p w14:paraId="7403A8B4" w14:textId="77777777" w:rsidR="00535D41" w:rsidRPr="00FA076C" w:rsidRDefault="00535D41" w:rsidP="00535D41">
      <w:pPr>
        <w:spacing w:line="360" w:lineRule="auto"/>
        <w:ind w:firstLineChars="200" w:firstLine="482"/>
        <w:rPr>
          <w:rFonts w:ascii="宋体" w:hAnsi="宋体"/>
          <w:b/>
          <w:sz w:val="24"/>
        </w:rPr>
      </w:pPr>
      <w:r w:rsidRPr="00FA076C">
        <w:rPr>
          <w:rFonts w:ascii="宋体" w:hAnsi="宋体" w:hint="eastAsia"/>
          <w:b/>
          <w:sz w:val="24"/>
        </w:rPr>
        <w:t>四、基金管理人承诺</w:t>
      </w:r>
    </w:p>
    <w:p w14:paraId="4B6BF408" w14:textId="77777777" w:rsidR="00535D41" w:rsidRPr="00FA076C" w:rsidRDefault="00535D41" w:rsidP="00535D41">
      <w:pPr>
        <w:spacing w:line="360" w:lineRule="auto"/>
        <w:ind w:firstLineChars="200" w:firstLine="480"/>
        <w:rPr>
          <w:rFonts w:ascii="宋体" w:hAnsi="宋体"/>
          <w:sz w:val="24"/>
        </w:rPr>
      </w:pPr>
      <w:r w:rsidRPr="00FA076C">
        <w:rPr>
          <w:rFonts w:ascii="宋体" w:hAnsi="宋体" w:hint="eastAsia"/>
          <w:sz w:val="24"/>
        </w:rPr>
        <w:t>1、基金管理人承诺：</w:t>
      </w:r>
    </w:p>
    <w:p w14:paraId="077DAD74" w14:textId="77777777" w:rsidR="00535D41" w:rsidRPr="00FA076C" w:rsidRDefault="00535D41" w:rsidP="00535D41">
      <w:pPr>
        <w:spacing w:line="360" w:lineRule="auto"/>
        <w:ind w:firstLineChars="200" w:firstLine="480"/>
        <w:rPr>
          <w:rFonts w:ascii="宋体" w:hAnsi="宋体"/>
          <w:sz w:val="24"/>
        </w:rPr>
      </w:pPr>
      <w:r w:rsidRPr="00FA076C">
        <w:rPr>
          <w:rFonts w:ascii="宋体" w:hAnsi="宋体" w:hint="eastAsia"/>
          <w:sz w:val="24"/>
        </w:rPr>
        <w:t>（1）严格遵守《基金法》及其他相关法律法规的规定，并建立健全内部控制制度，采取</w:t>
      </w:r>
      <w:r w:rsidRPr="00FA076C">
        <w:rPr>
          <w:rFonts w:ascii="宋体" w:hAnsi="宋体" w:hint="eastAsia"/>
          <w:sz w:val="24"/>
        </w:rPr>
        <w:lastRenderedPageBreak/>
        <w:t>有效措施，防止违反《基金法》及其他法律法规行为的发生；</w:t>
      </w:r>
    </w:p>
    <w:p w14:paraId="7B73E6BF" w14:textId="77777777" w:rsidR="00535D41" w:rsidRPr="00FA076C" w:rsidRDefault="00535D41" w:rsidP="00535D41">
      <w:pPr>
        <w:spacing w:line="360" w:lineRule="auto"/>
        <w:ind w:firstLineChars="200" w:firstLine="480"/>
        <w:rPr>
          <w:rFonts w:ascii="宋体" w:hAnsi="宋体"/>
          <w:sz w:val="24"/>
        </w:rPr>
      </w:pPr>
      <w:r w:rsidRPr="00FA076C">
        <w:rPr>
          <w:rFonts w:ascii="宋体" w:hAnsi="宋体" w:hint="eastAsia"/>
          <w:sz w:val="24"/>
        </w:rPr>
        <w:t>（2）根据基金合同的规定，按照招募说明书列明的投资目标、策略及限制进行基金资产的投资。</w:t>
      </w:r>
    </w:p>
    <w:p w14:paraId="286822A7" w14:textId="77777777" w:rsidR="00535D41" w:rsidRPr="00FA076C" w:rsidRDefault="00535D41" w:rsidP="00535D41">
      <w:pPr>
        <w:spacing w:line="360" w:lineRule="auto"/>
        <w:ind w:firstLineChars="200" w:firstLine="480"/>
        <w:rPr>
          <w:rFonts w:ascii="宋体" w:hAnsi="宋体"/>
          <w:sz w:val="24"/>
        </w:rPr>
      </w:pPr>
      <w:r w:rsidRPr="00FA076C">
        <w:rPr>
          <w:rFonts w:ascii="宋体" w:hAnsi="宋体" w:hint="eastAsia"/>
          <w:sz w:val="24"/>
        </w:rPr>
        <w:t>2、基金管理人严格按照法律、法规、规章的规定，基金资产不得用于下列投资或者活动：</w:t>
      </w:r>
    </w:p>
    <w:p w14:paraId="3E061E7C" w14:textId="77777777" w:rsidR="00535D41" w:rsidRPr="00FA076C" w:rsidRDefault="00535D41" w:rsidP="00535D41">
      <w:pPr>
        <w:spacing w:line="360" w:lineRule="auto"/>
        <w:ind w:firstLineChars="200" w:firstLine="480"/>
        <w:rPr>
          <w:rFonts w:ascii="宋体" w:hAnsi="宋体"/>
          <w:sz w:val="24"/>
        </w:rPr>
      </w:pPr>
      <w:r w:rsidRPr="00FA076C">
        <w:rPr>
          <w:rFonts w:ascii="宋体" w:hAnsi="宋体" w:hint="eastAsia"/>
          <w:sz w:val="24"/>
        </w:rPr>
        <w:t xml:space="preserve">（1）将基金管理人固有财产或者他人财产混同于基金财产从事证券投资； </w:t>
      </w:r>
    </w:p>
    <w:p w14:paraId="0BCC4F45" w14:textId="77777777" w:rsidR="00535D41" w:rsidRPr="00FA076C" w:rsidRDefault="00535D41" w:rsidP="00535D41">
      <w:pPr>
        <w:spacing w:line="360" w:lineRule="auto"/>
        <w:ind w:firstLineChars="200" w:firstLine="480"/>
        <w:rPr>
          <w:rFonts w:ascii="宋体" w:hAnsi="宋体"/>
          <w:sz w:val="24"/>
        </w:rPr>
      </w:pPr>
      <w:r w:rsidRPr="00FA076C">
        <w:rPr>
          <w:rFonts w:ascii="宋体" w:hAnsi="宋体" w:hint="eastAsia"/>
          <w:sz w:val="24"/>
        </w:rPr>
        <w:t xml:space="preserve">（2）不公平地对待其管理的不同基金财产； </w:t>
      </w:r>
    </w:p>
    <w:p w14:paraId="3809C3D6" w14:textId="77777777" w:rsidR="00535D41" w:rsidRPr="00FA076C" w:rsidRDefault="00535D41" w:rsidP="00535D41">
      <w:pPr>
        <w:spacing w:line="360" w:lineRule="auto"/>
        <w:ind w:firstLineChars="200" w:firstLine="480"/>
        <w:rPr>
          <w:rFonts w:ascii="宋体" w:hAnsi="宋体"/>
          <w:sz w:val="24"/>
        </w:rPr>
      </w:pPr>
      <w:r w:rsidRPr="00FA076C">
        <w:rPr>
          <w:rFonts w:ascii="宋体" w:hAnsi="宋体" w:hint="eastAsia"/>
          <w:sz w:val="24"/>
        </w:rPr>
        <w:t xml:space="preserve">（3）利用基金财产为基金份额持有人以外的第三人牟取利益； </w:t>
      </w:r>
    </w:p>
    <w:p w14:paraId="69AAC44D" w14:textId="77777777" w:rsidR="00535D41" w:rsidRPr="00FA076C" w:rsidRDefault="00535D41" w:rsidP="00535D41">
      <w:pPr>
        <w:spacing w:line="360" w:lineRule="auto"/>
        <w:ind w:firstLineChars="200" w:firstLine="480"/>
        <w:rPr>
          <w:rFonts w:ascii="宋体" w:hAnsi="宋体"/>
          <w:sz w:val="24"/>
        </w:rPr>
      </w:pPr>
      <w:r w:rsidRPr="00FA076C">
        <w:rPr>
          <w:rFonts w:ascii="宋体" w:hAnsi="宋体" w:hint="eastAsia"/>
          <w:sz w:val="24"/>
        </w:rPr>
        <w:t xml:space="preserve">（4）向基金份额持有人违规承诺收益或者承担损失； </w:t>
      </w:r>
    </w:p>
    <w:p w14:paraId="5739BCD3" w14:textId="77777777" w:rsidR="00535D41" w:rsidRPr="00FA076C" w:rsidRDefault="00535D41" w:rsidP="00535D41">
      <w:pPr>
        <w:spacing w:line="360" w:lineRule="auto"/>
        <w:ind w:firstLineChars="200" w:firstLine="480"/>
        <w:rPr>
          <w:rFonts w:ascii="宋体" w:hAnsi="宋体"/>
          <w:sz w:val="24"/>
        </w:rPr>
      </w:pPr>
      <w:r w:rsidRPr="00FA076C">
        <w:rPr>
          <w:rFonts w:ascii="宋体" w:hAnsi="宋体" w:hint="eastAsia"/>
          <w:sz w:val="24"/>
        </w:rPr>
        <w:t>（5）法律法规以及中国证监会规定禁止的其他行为。</w:t>
      </w:r>
    </w:p>
    <w:p w14:paraId="5D0DD859" w14:textId="77777777" w:rsidR="00535D41" w:rsidRPr="00FA076C" w:rsidRDefault="00535D41" w:rsidP="00535D41">
      <w:pPr>
        <w:spacing w:line="360" w:lineRule="auto"/>
        <w:ind w:firstLineChars="200" w:firstLine="480"/>
        <w:rPr>
          <w:rFonts w:ascii="宋体" w:hAnsi="宋体"/>
          <w:sz w:val="24"/>
        </w:rPr>
      </w:pPr>
      <w:r w:rsidRPr="00FA076C">
        <w:rPr>
          <w:rFonts w:ascii="宋体" w:hAnsi="宋体" w:hint="eastAsia"/>
          <w:sz w:val="24"/>
        </w:rPr>
        <w:t>3、基金经理承诺：</w:t>
      </w:r>
    </w:p>
    <w:p w14:paraId="7731A52C" w14:textId="77777777" w:rsidR="00535D41" w:rsidRPr="00FA076C" w:rsidRDefault="00535D41" w:rsidP="00535D41">
      <w:pPr>
        <w:spacing w:line="360" w:lineRule="auto"/>
        <w:ind w:firstLineChars="200" w:firstLine="480"/>
        <w:rPr>
          <w:rFonts w:ascii="宋体" w:hAnsi="宋体"/>
          <w:sz w:val="24"/>
        </w:rPr>
      </w:pPr>
      <w:r w:rsidRPr="00FA076C">
        <w:rPr>
          <w:rFonts w:ascii="宋体" w:hAnsi="宋体" w:hint="eastAsia"/>
          <w:sz w:val="24"/>
        </w:rPr>
        <w:t>（1）依照有关法律、法规和基金合同的规定，本着谨慎的原则为基金份额持有人谋取最大利益；</w:t>
      </w:r>
    </w:p>
    <w:p w14:paraId="469A76D4" w14:textId="77777777" w:rsidR="00535D41" w:rsidRPr="00FA076C" w:rsidRDefault="00535D41" w:rsidP="00535D41">
      <w:pPr>
        <w:spacing w:line="360" w:lineRule="auto"/>
        <w:ind w:firstLineChars="200" w:firstLine="480"/>
        <w:rPr>
          <w:rFonts w:ascii="宋体" w:hAnsi="宋体"/>
          <w:sz w:val="24"/>
        </w:rPr>
      </w:pPr>
      <w:r w:rsidRPr="00FA076C">
        <w:rPr>
          <w:rFonts w:ascii="宋体" w:hAnsi="宋体" w:hint="eastAsia"/>
          <w:sz w:val="24"/>
        </w:rPr>
        <w:t>（2）不利用职务之便为自己、代理人、代表人、受雇人或任何其他第三人谋取不当利益；</w:t>
      </w:r>
    </w:p>
    <w:p w14:paraId="2ECD87F2" w14:textId="77777777" w:rsidR="00535D41" w:rsidRPr="00FA076C" w:rsidRDefault="00535D41" w:rsidP="00535D41">
      <w:pPr>
        <w:spacing w:line="360" w:lineRule="auto"/>
        <w:ind w:firstLineChars="200" w:firstLine="480"/>
        <w:rPr>
          <w:rFonts w:ascii="宋体" w:hAnsi="宋体"/>
          <w:sz w:val="24"/>
        </w:rPr>
      </w:pPr>
      <w:r w:rsidRPr="00FA076C">
        <w:rPr>
          <w:rFonts w:ascii="宋体" w:hAnsi="宋体" w:hint="eastAsia"/>
          <w:sz w:val="24"/>
        </w:rPr>
        <w:t>（3）不泄漏在任职期间知悉的有关证券、基金的商业秘密、尚未依法公开的基金投资内容、基金投资计划等信息；</w:t>
      </w:r>
    </w:p>
    <w:p w14:paraId="1DE51C18" w14:textId="77777777" w:rsidR="00535D41" w:rsidRPr="00FA076C" w:rsidRDefault="00535D41" w:rsidP="00535D41">
      <w:pPr>
        <w:spacing w:line="360" w:lineRule="auto"/>
        <w:ind w:firstLineChars="200" w:firstLine="480"/>
        <w:rPr>
          <w:rFonts w:ascii="宋体" w:hAnsi="宋体"/>
          <w:sz w:val="24"/>
        </w:rPr>
      </w:pPr>
      <w:r w:rsidRPr="00FA076C">
        <w:rPr>
          <w:rFonts w:ascii="宋体" w:hAnsi="宋体" w:hint="eastAsia"/>
          <w:sz w:val="24"/>
        </w:rPr>
        <w:t>（4）不协助、接受委托或以其他任何形式为其他组织或个人进行证券交易。</w:t>
      </w:r>
    </w:p>
    <w:p w14:paraId="79737BA3" w14:textId="77777777" w:rsidR="00535D41" w:rsidRPr="00FA076C" w:rsidRDefault="00535D41" w:rsidP="00535D41">
      <w:pPr>
        <w:spacing w:line="360" w:lineRule="auto"/>
        <w:ind w:firstLineChars="200" w:firstLine="480"/>
        <w:rPr>
          <w:rFonts w:ascii="宋体" w:hAnsi="宋体"/>
          <w:sz w:val="24"/>
        </w:rPr>
      </w:pPr>
    </w:p>
    <w:p w14:paraId="5E5B21E3" w14:textId="77777777" w:rsidR="00535D41" w:rsidRPr="00FA076C" w:rsidRDefault="00535D41" w:rsidP="00535D41">
      <w:pPr>
        <w:spacing w:line="360" w:lineRule="auto"/>
        <w:ind w:firstLineChars="200" w:firstLine="482"/>
        <w:rPr>
          <w:rFonts w:ascii="宋体" w:hAnsi="宋体"/>
          <w:b/>
          <w:sz w:val="24"/>
        </w:rPr>
      </w:pPr>
      <w:r w:rsidRPr="00FA076C">
        <w:rPr>
          <w:rFonts w:ascii="宋体" w:hAnsi="宋体" w:hint="eastAsia"/>
          <w:b/>
          <w:sz w:val="24"/>
        </w:rPr>
        <w:t>五、基金管理人的内部控制制度</w:t>
      </w:r>
    </w:p>
    <w:p w14:paraId="692FDD1A" w14:textId="77777777" w:rsidR="00535D41" w:rsidRPr="00FA076C" w:rsidRDefault="00535D41" w:rsidP="00535D41">
      <w:pPr>
        <w:spacing w:line="360" w:lineRule="auto"/>
        <w:ind w:firstLineChars="200" w:firstLine="480"/>
        <w:rPr>
          <w:rFonts w:ascii="宋体" w:hAnsi="宋体"/>
          <w:sz w:val="24"/>
        </w:rPr>
      </w:pPr>
      <w:r w:rsidRPr="00FA076C">
        <w:rPr>
          <w:rFonts w:ascii="宋体" w:hAnsi="宋体" w:hint="eastAsia"/>
          <w:sz w:val="24"/>
        </w:rPr>
        <w:t>基金管理人的内部风险控制制度包括内部控制大纲、基本管理制度、部门业务规章等。内部控制大纲是对公司章程规定的内控原则的细化和展开，对各项基本管理制度的总揽和指导。内部控制大纲明确了内部控制目标和原则、内部控制组织体系、内部控制制度体系、内部控制环境、内部控制措施等。基本管理制度包括风险控制制度、基金投资管理制度、基金绩效评估考核制度、集中交易制度、基金会计制度、信息披露制度、信息系统管理制度、员工保密制度、危机处理制度、监察稽核制度等。部门业务规章是在基本管理制度的基础上，对各部门的主要职责、岗位设置、工作要求、业务流程等的具体说明。</w:t>
      </w:r>
    </w:p>
    <w:p w14:paraId="6C420DE7" w14:textId="77777777" w:rsidR="00535D41" w:rsidRPr="00FA076C" w:rsidRDefault="00535D41" w:rsidP="00535D41">
      <w:pPr>
        <w:spacing w:line="360" w:lineRule="auto"/>
        <w:ind w:firstLineChars="200" w:firstLine="480"/>
        <w:rPr>
          <w:rFonts w:ascii="宋体" w:hAnsi="宋体"/>
          <w:sz w:val="24"/>
        </w:rPr>
      </w:pPr>
      <w:r w:rsidRPr="00FA076C">
        <w:rPr>
          <w:rFonts w:ascii="宋体" w:hAnsi="宋体" w:hint="eastAsia"/>
          <w:sz w:val="24"/>
        </w:rPr>
        <w:t>根据基金管理业务的特点，公司设立顺序递进、权责统一、严密有效的四道内控防线：</w:t>
      </w:r>
    </w:p>
    <w:p w14:paraId="3D1C407E" w14:textId="77777777" w:rsidR="00535D41" w:rsidRPr="00FA076C" w:rsidRDefault="00535D41" w:rsidP="00535D41">
      <w:pPr>
        <w:spacing w:line="360" w:lineRule="auto"/>
        <w:ind w:firstLineChars="200" w:firstLine="480"/>
        <w:rPr>
          <w:rFonts w:ascii="宋体" w:hAnsi="宋体"/>
          <w:sz w:val="24"/>
        </w:rPr>
      </w:pPr>
      <w:r w:rsidRPr="00FA076C">
        <w:rPr>
          <w:rFonts w:ascii="宋体" w:hAnsi="宋体" w:hint="eastAsia"/>
          <w:sz w:val="24"/>
        </w:rPr>
        <w:t>1、建立以各岗位目标责任制为基础的第一道监控防线。各岗位均制定明确的岗位职责，各业务均制定详尽的操作流程，各岗位人员上岗前必须声明已知悉并承诺遵守，在授权范围内承担各自职责。</w:t>
      </w:r>
    </w:p>
    <w:p w14:paraId="7FE2F910" w14:textId="77777777" w:rsidR="00535D41" w:rsidRPr="00FA076C" w:rsidRDefault="00535D41" w:rsidP="00535D41">
      <w:pPr>
        <w:spacing w:line="360" w:lineRule="auto"/>
        <w:ind w:firstLineChars="200" w:firstLine="480"/>
        <w:rPr>
          <w:rFonts w:ascii="宋体" w:hAnsi="宋体"/>
          <w:sz w:val="24"/>
        </w:rPr>
      </w:pPr>
      <w:r w:rsidRPr="00FA076C">
        <w:rPr>
          <w:rFonts w:ascii="宋体" w:hAnsi="宋体" w:hint="eastAsia"/>
          <w:sz w:val="24"/>
        </w:rPr>
        <w:lastRenderedPageBreak/>
        <w:t>2、建立相关部门、相关岗位之间相互监督的第二道监控防线。公司在相关部门、相关岗位之间建立重要业务处理凭据传递和信息沟通制度，后续部门及岗位对前一部门及岗位负有监督的责任。</w:t>
      </w:r>
    </w:p>
    <w:p w14:paraId="4179CC1B" w14:textId="77777777" w:rsidR="00535D41" w:rsidRPr="00FA076C" w:rsidRDefault="00535D41" w:rsidP="00535D41">
      <w:pPr>
        <w:spacing w:line="360" w:lineRule="auto"/>
        <w:ind w:firstLineChars="200" w:firstLine="480"/>
        <w:rPr>
          <w:rFonts w:ascii="宋体" w:hAnsi="宋体"/>
          <w:sz w:val="24"/>
        </w:rPr>
      </w:pPr>
      <w:r w:rsidRPr="00FA076C">
        <w:rPr>
          <w:rFonts w:ascii="宋体" w:hAnsi="宋体" w:hint="eastAsia"/>
          <w:sz w:val="24"/>
        </w:rPr>
        <w:t>3、建立以</w:t>
      </w:r>
      <w:r w:rsidRPr="00D70970">
        <w:rPr>
          <w:rFonts w:ascii="宋体" w:hAnsi="宋体" w:hint="eastAsia"/>
          <w:sz w:val="24"/>
        </w:rPr>
        <w:t>合规风控部门</w:t>
      </w:r>
      <w:r w:rsidRPr="00FA076C">
        <w:rPr>
          <w:rFonts w:ascii="宋体" w:hAnsi="宋体" w:hint="eastAsia"/>
          <w:sz w:val="24"/>
        </w:rPr>
        <w:t>对各岗位、各部门、各机构、各项业务全面实施监督反馈的第三道监控防线。</w:t>
      </w:r>
      <w:r w:rsidRPr="00D70970">
        <w:rPr>
          <w:rFonts w:ascii="宋体" w:hAnsi="宋体" w:hint="eastAsia"/>
          <w:sz w:val="24"/>
        </w:rPr>
        <w:t>合规风控部门</w:t>
      </w:r>
      <w:r w:rsidRPr="00FA076C">
        <w:rPr>
          <w:rFonts w:ascii="宋体" w:hAnsi="宋体" w:hint="eastAsia"/>
          <w:sz w:val="24"/>
        </w:rPr>
        <w:t>属于内核部门，直接接受总经理的领导，独立于其他部门和业务活动，对内部控制制度的执行情况实行严格的检查和监督。</w:t>
      </w:r>
    </w:p>
    <w:p w14:paraId="7897F3DC" w14:textId="77777777" w:rsidR="00535D41" w:rsidRPr="00FA076C" w:rsidRDefault="00535D41" w:rsidP="00535D41">
      <w:pPr>
        <w:spacing w:line="360" w:lineRule="auto"/>
        <w:ind w:firstLineChars="200" w:firstLine="480"/>
        <w:rPr>
          <w:rFonts w:ascii="宋体" w:hAnsi="宋体"/>
          <w:sz w:val="24"/>
        </w:rPr>
        <w:sectPr w:rsidR="00535D41" w:rsidRPr="00FA076C">
          <w:pgSz w:w="11906" w:h="16838"/>
          <w:pgMar w:top="1701" w:right="1134" w:bottom="1134" w:left="1134" w:header="851" w:footer="992" w:gutter="0"/>
          <w:cols w:space="720"/>
          <w:titlePg/>
          <w:docGrid w:type="lines" w:linePitch="312"/>
        </w:sectPr>
      </w:pPr>
      <w:r w:rsidRPr="00FA076C">
        <w:rPr>
          <w:rFonts w:ascii="宋体" w:hAnsi="宋体" w:hint="eastAsia"/>
          <w:sz w:val="24"/>
        </w:rPr>
        <w:t>4、建立以合规审核委员会及督察长为核心，对公司所有经营管理行为进行监督的第四道监控防线。</w:t>
      </w:r>
    </w:p>
    <w:bookmarkEnd w:id="8"/>
    <w:p w14:paraId="787326C5" w14:textId="77777777" w:rsidR="00075CAC" w:rsidRDefault="00075CAC" w:rsidP="00170A64">
      <w:pPr>
        <w:pStyle w:val="11"/>
        <w:spacing w:line="360" w:lineRule="auto"/>
        <w:rPr>
          <w:rFonts w:eastAsia="宋体" w:hAnsi="宋体"/>
          <w:b/>
          <w:bCs/>
          <w:szCs w:val="24"/>
        </w:rPr>
      </w:pPr>
      <w:r w:rsidRPr="00FA076C">
        <w:rPr>
          <w:rFonts w:eastAsia="宋体" w:hAnsi="宋体" w:hint="eastAsia"/>
          <w:b/>
          <w:bCs/>
          <w:szCs w:val="24"/>
        </w:rPr>
        <w:lastRenderedPageBreak/>
        <w:t>第四部分  基金托管人</w:t>
      </w:r>
      <w:bookmarkEnd w:id="6"/>
      <w:bookmarkEnd w:id="7"/>
    </w:p>
    <w:p w14:paraId="20B67F20" w14:textId="77777777" w:rsidR="008F6A90" w:rsidRPr="008F6A90" w:rsidRDefault="008F6A90" w:rsidP="008F6A90">
      <w:pPr>
        <w:spacing w:line="360" w:lineRule="auto"/>
        <w:ind w:firstLineChars="200" w:firstLine="482"/>
        <w:rPr>
          <w:rFonts w:ascii="宋体" w:hAnsi="宋体"/>
          <w:b/>
          <w:bCs/>
          <w:sz w:val="24"/>
        </w:rPr>
      </w:pPr>
      <w:r w:rsidRPr="008F6A90">
        <w:rPr>
          <w:rFonts w:ascii="宋体" w:hAnsi="宋体" w:hint="eastAsia"/>
          <w:b/>
          <w:bCs/>
          <w:sz w:val="24"/>
        </w:rPr>
        <w:t>一、基金托管人情况</w:t>
      </w:r>
    </w:p>
    <w:p w14:paraId="1437B49C"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（一）基本情况</w:t>
      </w:r>
    </w:p>
    <w:p w14:paraId="3818912D"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名称：中国建设银行股份有限公司(简称：中国建设银行)</w:t>
      </w:r>
    </w:p>
    <w:p w14:paraId="21863049"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住所：北京市西城区金融大街25号</w:t>
      </w:r>
    </w:p>
    <w:p w14:paraId="33F71831"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办公地址：北京市西城区闹市口大街1号院1号楼</w:t>
      </w:r>
    </w:p>
    <w:p w14:paraId="2967E811"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法定代表人：张金良</w:t>
      </w:r>
    </w:p>
    <w:p w14:paraId="123EACF8"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成立时间：2004年09月17日</w:t>
      </w:r>
    </w:p>
    <w:p w14:paraId="097E62F0"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组织形式：股份有限公司</w:t>
      </w:r>
    </w:p>
    <w:p w14:paraId="50A6578B"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注册资本：贰仟伍佰亿壹仟零玖拾柒万柒仟肆佰捌拾陆元整</w:t>
      </w:r>
    </w:p>
    <w:p w14:paraId="18795ED8"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存续期间：持续经营</w:t>
      </w:r>
    </w:p>
    <w:p w14:paraId="033834CD"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基金托管资格批文及文号：中国证监会证监基字[1998]12号</w:t>
      </w:r>
    </w:p>
    <w:p w14:paraId="1E4E5605"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联系人：王小飞</w:t>
      </w:r>
    </w:p>
    <w:p w14:paraId="3E46C47A"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联系电话：(021)6063 7103</w:t>
      </w:r>
    </w:p>
    <w:p w14:paraId="3BEC51D0"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（二）主要人员情况</w:t>
      </w:r>
    </w:p>
    <w:p w14:paraId="740B7C10"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中国建设银行总行设资产托管业务部，下设综合处、基金业务处、证券保险业务处、理财信托业务处、全球业务处、养老金业务处、新兴业务处、客户服务与业务协同处、运营管理处、跨境与外包管理处、托管应用系统支持处、内控合规处等12个职能处室，在北京、上海、合肥设有托管运营中心，共有员工300余人。自2007年起，托管部连续聘请外部会计师事务所对托管业务进行内部控制审计，并已经成为常规化的内控工作手段。</w:t>
      </w:r>
    </w:p>
    <w:p w14:paraId="77A37A67"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（三）基金托管业务经营情况</w:t>
      </w:r>
    </w:p>
    <w:p w14:paraId="559BC6B7"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作为国内首批开办证券投资基金托管业务的商业银行，中国建设银行一直秉持“以客户为中心”的经营理念，不断加强风险管理和内部控制，严格履行托管人的各项职责，切实维护资产持有人的合法权益，为资产委托人提供高质量的托管服务。经过多年稳步发展，中国建设银行托管资产规模不断扩大，托管业务品种不断增加，已形成包括证券投资基金、社保基金、保险资金、基本养老个人账户、(R)QFII、(R)QDII、企业年金、存托业务等产品在内的托管业务体系，是目前国内托管业务品种最齐全的商业银行之一。截至2024年三季度末，中国建设银行已托管1387只证券投资基金。中国建设银行专业高效的托管服务能力和业务水</w:t>
      </w:r>
      <w:r w:rsidRPr="008F6A90">
        <w:rPr>
          <w:rFonts w:ascii="宋体" w:hAnsi="宋体" w:hint="eastAsia"/>
          <w:sz w:val="24"/>
        </w:rPr>
        <w:lastRenderedPageBreak/>
        <w:t>平，赢得了业内的高度认同。中国建设银行多次被《全球托管人》、 《财资》、《环球金融》杂志及《中国基金报》评选为“最佳托管银行”、连续多年荣获中央国债登记结算有限责任公司（中债）“优秀资产托管机构”、银行间市场清算所股份有限公司（上清所）“优秀托管银行”奖项、并先后荣获《亚洲银行家》颁发的2017年度“最佳托管系统实施奖”、2019年度“中国年度托管业务科技实施奖”、2021年度“中国最佳数字化资产托管银行”、以及 2020及2022年度“中国年度托管银行（大型银行）”奖项。2022年度，荣获《环球金融》 “中国最佳次托管银行”，并作为唯一中资银行获得《财资》“中国最佳QFI托管银行”奖项。2023年度，荣获中国基金报“公募基金25年最佳基金托管银行”奖项。</w:t>
      </w:r>
    </w:p>
    <w:p w14:paraId="542339B7" w14:textId="77777777" w:rsidR="008F6A90" w:rsidRPr="008F6A90" w:rsidRDefault="008F6A90" w:rsidP="008F6A90">
      <w:pPr>
        <w:spacing w:line="360" w:lineRule="auto"/>
        <w:ind w:firstLineChars="200" w:firstLine="480"/>
        <w:rPr>
          <w:rFonts w:ascii="宋体" w:hAnsi="宋体"/>
          <w:sz w:val="24"/>
        </w:rPr>
      </w:pPr>
    </w:p>
    <w:p w14:paraId="6669F626" w14:textId="77777777" w:rsidR="008F6A90" w:rsidRPr="008F6A90" w:rsidRDefault="008F6A90" w:rsidP="008F6A90">
      <w:pPr>
        <w:spacing w:line="360" w:lineRule="auto"/>
        <w:ind w:firstLineChars="200" w:firstLine="482"/>
        <w:rPr>
          <w:rFonts w:ascii="宋体" w:hAnsi="宋体"/>
          <w:b/>
          <w:bCs/>
          <w:sz w:val="24"/>
        </w:rPr>
      </w:pPr>
      <w:r w:rsidRPr="008F6A90">
        <w:rPr>
          <w:rFonts w:ascii="宋体" w:hAnsi="宋体" w:hint="eastAsia"/>
          <w:b/>
          <w:bCs/>
          <w:sz w:val="24"/>
        </w:rPr>
        <w:t>二、基金托管人的内部控制制度</w:t>
      </w:r>
    </w:p>
    <w:p w14:paraId="0A14F363"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（一）内部控制目标</w:t>
      </w:r>
    </w:p>
    <w:p w14:paraId="60C9DFCD"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作为基金托管人，中国建设银行严格遵守国家有关托管业务的法律法规、行业监管规章和本行内有关管理规定，守法经营、规范运作、严格检查，确保业务的稳健运行，保证基金财产的安全完整，确保有关信息的真实、准确、完整、及时，保护基金份额持有人的合法权益。</w:t>
      </w:r>
    </w:p>
    <w:p w14:paraId="3B9B9636"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（二）内部控制组织结构</w:t>
      </w:r>
    </w:p>
    <w:p w14:paraId="5ADE6E2E"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中国建设银行设有风险内控管理委员会，负责全行风险管理与内部控制工作，对托管业务风险管理和内部控制的有效性进行指导。资产托管业务部配备了专职内控合规人员负责托管业务的内控合规工作，具有独立行使内控合规工作职权和能力。</w:t>
      </w:r>
    </w:p>
    <w:p w14:paraId="2235CF60"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（三）内部控制制度及措施</w:t>
      </w:r>
    </w:p>
    <w:p w14:paraId="0561689A"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资产托管业务部具备系统、完善的制度控制体系，建立了管理制度、控制制度、岗位职责、业务操作流程，可以保证托管业务的规范操作和顺利进行；业务人员具备从业资格；业务管理严格实行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14:paraId="04F67D71" w14:textId="77777777" w:rsidR="008F6A90" w:rsidRPr="008F6A90" w:rsidRDefault="008F6A90" w:rsidP="008F6A90">
      <w:pPr>
        <w:spacing w:line="360" w:lineRule="auto"/>
        <w:ind w:firstLineChars="200" w:firstLine="480"/>
        <w:rPr>
          <w:rFonts w:ascii="宋体" w:hAnsi="宋体"/>
          <w:sz w:val="24"/>
        </w:rPr>
      </w:pPr>
    </w:p>
    <w:p w14:paraId="7F3712F1" w14:textId="77777777" w:rsidR="008F6A90" w:rsidRPr="008F6A90" w:rsidRDefault="008F6A90" w:rsidP="008F6A90">
      <w:pPr>
        <w:spacing w:line="360" w:lineRule="auto"/>
        <w:ind w:firstLineChars="200" w:firstLine="482"/>
        <w:rPr>
          <w:rFonts w:ascii="宋体" w:hAnsi="宋体"/>
          <w:b/>
          <w:bCs/>
          <w:sz w:val="24"/>
        </w:rPr>
      </w:pPr>
      <w:r w:rsidRPr="008F6A90">
        <w:rPr>
          <w:rFonts w:ascii="宋体" w:hAnsi="宋体" w:hint="eastAsia"/>
          <w:b/>
          <w:bCs/>
          <w:sz w:val="24"/>
        </w:rPr>
        <w:t>三、基金托管人对基金管理人运作基金进行监督的方法和程序</w:t>
      </w:r>
    </w:p>
    <w:p w14:paraId="7EDE9EE8"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（一）监督方法</w:t>
      </w:r>
    </w:p>
    <w:p w14:paraId="3D83381F"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lastRenderedPageBreak/>
        <w:t>依照《基金法》及其配套法规和基金合同的约定，监督所托管基金的投资运作。利用自行开发的“新一代托管应用监督子系统”，严格按照现行法律法规以及基金合同规定，对基金管理人运作基金的投资比例、投资范围、投资组合等情况进行监督。在日常为基金投资运作所提供的基金清算和核算服务环节中，对基金管理人发送的投资指令、基金管理人对各基金费用的提取与开支情况进行检查监督。</w:t>
      </w:r>
    </w:p>
    <w:p w14:paraId="6E0CD141"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（二）监督流程</w:t>
      </w:r>
    </w:p>
    <w:p w14:paraId="7CC49C34"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1.每工作日按时通过新一代托管应用监督子系统，对各基金投资运作比例控制等情况进行监控，如发现投资异常情况，向基金管理人进行风险提示，与基金管理人进行情况核实，督促其纠正，如有重大异常事项及时报告中国证监会。</w:t>
      </w:r>
    </w:p>
    <w:p w14:paraId="1DA95ED2"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2.收到基金管理人的划款指令后，对指令要素等内容进行核查。</w:t>
      </w:r>
    </w:p>
    <w:p w14:paraId="74A34A7A" w14:textId="05A74F5F" w:rsidR="00C97BA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3.通过技术或非技术手段发现基金涉嫌违规交易，电话或书面要求基金管理人进行解释或举证，如有必要将及时报告中国证监会。</w:t>
      </w:r>
    </w:p>
    <w:p w14:paraId="376D0E5A" w14:textId="0DB5716F" w:rsidR="00075CAC" w:rsidRPr="00B57A67" w:rsidRDefault="005D6F54" w:rsidP="00B57A67">
      <w:pPr>
        <w:pStyle w:val="11"/>
        <w:spacing w:line="360" w:lineRule="auto"/>
        <w:rPr>
          <w:rFonts w:eastAsia="宋体" w:hAnsi="宋体"/>
          <w:b/>
          <w:bCs/>
          <w:szCs w:val="24"/>
        </w:rPr>
      </w:pPr>
      <w:bookmarkStart w:id="10" w:name="_Toc112836316"/>
      <w:bookmarkStart w:id="11" w:name="OLE_LINK2"/>
      <w:r w:rsidRPr="008F6A90">
        <w:rPr>
          <w:rFonts w:hAnsi="宋体"/>
        </w:rPr>
        <w:br w:type="page"/>
      </w:r>
      <w:bookmarkStart w:id="12" w:name="_Toc48031676"/>
      <w:bookmarkEnd w:id="10"/>
      <w:bookmarkEnd w:id="11"/>
      <w:r w:rsidR="00075CAC" w:rsidRPr="00B57A67">
        <w:rPr>
          <w:rFonts w:eastAsia="宋体" w:hAnsi="宋体" w:hint="eastAsia"/>
          <w:b/>
          <w:bCs/>
          <w:szCs w:val="24"/>
        </w:rPr>
        <w:lastRenderedPageBreak/>
        <w:t>第五部分  相关服务机构</w:t>
      </w:r>
      <w:bookmarkEnd w:id="12"/>
    </w:p>
    <w:p w14:paraId="6DCC590D" w14:textId="77777777" w:rsidR="00075CAC" w:rsidRPr="00FA076C" w:rsidRDefault="00075CAC" w:rsidP="00170A64">
      <w:pPr>
        <w:tabs>
          <w:tab w:val="num" w:pos="540"/>
        </w:tabs>
        <w:spacing w:line="360" w:lineRule="auto"/>
        <w:ind w:firstLineChars="200" w:firstLine="482"/>
        <w:rPr>
          <w:rFonts w:ascii="宋体" w:hAnsi="宋体"/>
          <w:b/>
          <w:bCs/>
          <w:sz w:val="24"/>
        </w:rPr>
      </w:pPr>
      <w:r w:rsidRPr="00FA076C">
        <w:rPr>
          <w:rFonts w:ascii="宋体" w:hAnsi="宋体" w:hint="eastAsia"/>
          <w:b/>
          <w:bCs/>
          <w:sz w:val="24"/>
        </w:rPr>
        <w:t>一、基金份额发售机构</w:t>
      </w:r>
    </w:p>
    <w:p w14:paraId="53813711" w14:textId="77777777" w:rsidR="00535D41" w:rsidRDefault="00535D41" w:rsidP="005E054A">
      <w:pPr>
        <w:tabs>
          <w:tab w:val="left" w:pos="1260"/>
        </w:tabs>
        <w:spacing w:line="360" w:lineRule="auto"/>
        <w:ind w:firstLineChars="200" w:firstLine="480"/>
        <w:rPr>
          <w:rFonts w:ascii="宋体" w:hAnsi="宋体"/>
          <w:sz w:val="24"/>
        </w:rPr>
      </w:pPr>
      <w:r>
        <w:rPr>
          <w:rFonts w:ascii="宋体" w:hAnsi="宋体" w:hint="eastAsia"/>
          <w:sz w:val="24"/>
        </w:rPr>
        <w:t>1、直销机构：广发基金管理有限公司</w:t>
      </w:r>
    </w:p>
    <w:p w14:paraId="1F2A5E05" w14:textId="77777777" w:rsidR="00535D41" w:rsidRDefault="00535D41" w:rsidP="005E054A">
      <w:pPr>
        <w:tabs>
          <w:tab w:val="left" w:pos="1260"/>
        </w:tabs>
        <w:spacing w:line="360" w:lineRule="auto"/>
        <w:ind w:firstLineChars="200" w:firstLine="480"/>
        <w:rPr>
          <w:rFonts w:ascii="宋体" w:hAnsi="宋体"/>
          <w:sz w:val="24"/>
        </w:rPr>
      </w:pPr>
      <w:r>
        <w:rPr>
          <w:rFonts w:ascii="宋体" w:hAnsi="宋体" w:hint="eastAsia"/>
          <w:sz w:val="24"/>
        </w:rPr>
        <w:t>注册地址：广东省珠海市横琴新区环岛东路3018号2608室</w:t>
      </w:r>
    </w:p>
    <w:p w14:paraId="3765AD4D" w14:textId="275D7753" w:rsidR="00535D41" w:rsidRDefault="00535D41" w:rsidP="005E054A">
      <w:pPr>
        <w:tabs>
          <w:tab w:val="left" w:pos="1260"/>
        </w:tabs>
        <w:spacing w:line="360" w:lineRule="auto"/>
        <w:ind w:firstLineChars="200" w:firstLine="480"/>
        <w:rPr>
          <w:rFonts w:ascii="宋体" w:hAnsi="宋体"/>
          <w:sz w:val="24"/>
        </w:rPr>
      </w:pPr>
      <w:r>
        <w:rPr>
          <w:rFonts w:ascii="宋体" w:hAnsi="宋体" w:hint="eastAsia"/>
          <w:sz w:val="24"/>
        </w:rPr>
        <w:t>办公地址：</w:t>
      </w:r>
      <w:r w:rsidR="00000EC7">
        <w:rPr>
          <w:rFonts w:ascii="宋体" w:hAnsi="宋体" w:hint="eastAsia"/>
          <w:color w:val="000000"/>
          <w:sz w:val="24"/>
        </w:rPr>
        <w:t>广东省</w:t>
      </w:r>
      <w:r w:rsidR="00532F3E">
        <w:rPr>
          <w:rFonts w:ascii="宋体" w:hAnsi="宋体" w:hint="eastAsia"/>
          <w:color w:val="000000"/>
          <w:sz w:val="24"/>
        </w:rPr>
        <w:t>广州市海珠区</w:t>
      </w:r>
      <w:proofErr w:type="gramStart"/>
      <w:r w:rsidR="00532F3E">
        <w:rPr>
          <w:rFonts w:ascii="宋体" w:hAnsi="宋体" w:hint="eastAsia"/>
          <w:color w:val="000000"/>
          <w:sz w:val="24"/>
        </w:rPr>
        <w:t>琶</w:t>
      </w:r>
      <w:proofErr w:type="gramEnd"/>
      <w:r w:rsidR="00532F3E">
        <w:rPr>
          <w:rFonts w:ascii="宋体" w:hAnsi="宋体" w:hint="eastAsia"/>
          <w:color w:val="000000"/>
          <w:sz w:val="24"/>
        </w:rPr>
        <w:t>洲大道168号星河湾中心28-38层；广东省珠海市横琴新区环岛东路3018号2603-2622室</w:t>
      </w:r>
    </w:p>
    <w:p w14:paraId="201D3C00" w14:textId="77777777" w:rsidR="00535D41" w:rsidRDefault="00535D41" w:rsidP="005E054A">
      <w:pPr>
        <w:tabs>
          <w:tab w:val="left" w:pos="1260"/>
        </w:tabs>
        <w:spacing w:line="360" w:lineRule="auto"/>
        <w:ind w:firstLineChars="200" w:firstLine="480"/>
        <w:rPr>
          <w:rFonts w:ascii="宋体" w:hAnsi="宋体"/>
          <w:sz w:val="24"/>
        </w:rPr>
      </w:pPr>
      <w:r>
        <w:rPr>
          <w:rFonts w:ascii="宋体" w:hAnsi="宋体" w:hint="eastAsia"/>
          <w:sz w:val="24"/>
        </w:rPr>
        <w:t>法定代表人：葛长伟</w:t>
      </w:r>
    </w:p>
    <w:p w14:paraId="302BB892" w14:textId="77777777" w:rsidR="00535D41" w:rsidRDefault="00535D41" w:rsidP="005E054A">
      <w:pPr>
        <w:tabs>
          <w:tab w:val="left" w:pos="1260"/>
        </w:tabs>
        <w:spacing w:line="360" w:lineRule="auto"/>
        <w:ind w:firstLineChars="200" w:firstLine="480"/>
        <w:rPr>
          <w:rFonts w:ascii="宋体" w:hAnsi="宋体"/>
          <w:sz w:val="24"/>
        </w:rPr>
      </w:pPr>
      <w:r>
        <w:rPr>
          <w:rFonts w:ascii="宋体" w:hAnsi="宋体" w:hint="eastAsia"/>
          <w:sz w:val="24"/>
        </w:rPr>
        <w:t xml:space="preserve">客服电话：95105828 或 020-83936999 </w:t>
      </w:r>
    </w:p>
    <w:p w14:paraId="18547835" w14:textId="77777777" w:rsidR="00535D41" w:rsidRDefault="00535D41" w:rsidP="005E054A">
      <w:pPr>
        <w:tabs>
          <w:tab w:val="left" w:pos="1260"/>
        </w:tabs>
        <w:spacing w:line="360" w:lineRule="auto"/>
        <w:ind w:firstLineChars="200" w:firstLine="480"/>
        <w:rPr>
          <w:rFonts w:ascii="宋体" w:hAnsi="宋体"/>
          <w:sz w:val="24"/>
        </w:rPr>
      </w:pPr>
      <w:r>
        <w:rPr>
          <w:rFonts w:ascii="宋体" w:hAnsi="宋体" w:hint="eastAsia"/>
          <w:sz w:val="24"/>
        </w:rPr>
        <w:t>客服传真：020-34281105</w:t>
      </w:r>
    </w:p>
    <w:p w14:paraId="7B944172" w14:textId="77777777" w:rsidR="00535D41" w:rsidRDefault="00535D41" w:rsidP="005E054A">
      <w:pPr>
        <w:tabs>
          <w:tab w:val="left" w:pos="1260"/>
        </w:tabs>
        <w:spacing w:line="360" w:lineRule="auto"/>
        <w:ind w:firstLineChars="200" w:firstLine="480"/>
        <w:rPr>
          <w:rFonts w:ascii="宋体" w:hAnsi="宋体"/>
          <w:sz w:val="24"/>
        </w:rPr>
      </w:pPr>
      <w:r>
        <w:rPr>
          <w:rFonts w:ascii="宋体" w:hAnsi="宋体" w:hint="eastAsia"/>
          <w:sz w:val="24"/>
        </w:rPr>
        <w:t>网址：www.gffunds.com.cn</w:t>
      </w:r>
    </w:p>
    <w:p w14:paraId="019FBB76" w14:textId="77777777" w:rsidR="00535D41" w:rsidRDefault="00535D41" w:rsidP="005E054A">
      <w:pPr>
        <w:tabs>
          <w:tab w:val="left" w:pos="1260"/>
        </w:tabs>
        <w:spacing w:line="360" w:lineRule="auto"/>
        <w:ind w:firstLineChars="200" w:firstLine="480"/>
        <w:rPr>
          <w:rFonts w:ascii="宋体" w:hAnsi="宋体"/>
          <w:sz w:val="24"/>
        </w:rPr>
      </w:pPr>
      <w:r>
        <w:rPr>
          <w:rFonts w:ascii="宋体" w:hAnsi="宋体" w:hint="eastAsia"/>
          <w:sz w:val="24"/>
        </w:rPr>
        <w:t>直销机构网点信息：本公司网上直销系统（仅限个人客户）和直销中心（仅限机构客户）销售本基金，网点具体信息详见本公司网站。</w:t>
      </w:r>
    </w:p>
    <w:p w14:paraId="67E759E2" w14:textId="2B23F984" w:rsidR="00535D41" w:rsidRDefault="00535D41" w:rsidP="00535D41">
      <w:pPr>
        <w:tabs>
          <w:tab w:val="left" w:pos="1260"/>
        </w:tabs>
        <w:spacing w:line="360" w:lineRule="auto"/>
        <w:ind w:firstLineChars="200" w:firstLine="480"/>
        <w:rPr>
          <w:rFonts w:ascii="宋体" w:hAnsi="宋体"/>
          <w:sz w:val="24"/>
        </w:rPr>
      </w:pPr>
      <w:r>
        <w:rPr>
          <w:rFonts w:ascii="宋体" w:hAnsi="宋体" w:hint="eastAsia"/>
          <w:sz w:val="24"/>
        </w:rPr>
        <w:t>客户可以通过本公司客服电话进行销售相关事宜的问询、基金的投资咨询及投诉等。</w:t>
      </w:r>
    </w:p>
    <w:p w14:paraId="31701FE6" w14:textId="77777777" w:rsidR="00535D41" w:rsidRDefault="00535D41" w:rsidP="00535D41">
      <w:pPr>
        <w:tabs>
          <w:tab w:val="left" w:pos="1260"/>
        </w:tabs>
        <w:spacing w:line="360" w:lineRule="auto"/>
        <w:ind w:firstLineChars="200" w:firstLine="480"/>
        <w:rPr>
          <w:rFonts w:ascii="宋体" w:hAnsi="宋体"/>
          <w:sz w:val="24"/>
        </w:rPr>
      </w:pPr>
      <w:r>
        <w:rPr>
          <w:rFonts w:ascii="宋体" w:hAnsi="宋体" w:hint="eastAsia"/>
          <w:sz w:val="24"/>
        </w:rPr>
        <w:t>2、其他销售机构</w:t>
      </w:r>
    </w:p>
    <w:p w14:paraId="358495F8" w14:textId="188BD4E6" w:rsidR="00535D41" w:rsidRDefault="00535D41" w:rsidP="00535D41">
      <w:pPr>
        <w:spacing w:line="360" w:lineRule="auto"/>
        <w:ind w:firstLineChars="200" w:firstLine="480"/>
        <w:rPr>
          <w:rFonts w:ascii="宋体" w:hAnsi="宋体"/>
          <w:sz w:val="24"/>
        </w:rPr>
      </w:pPr>
      <w:r>
        <w:rPr>
          <w:rFonts w:ascii="宋体" w:hAnsi="宋体" w:hint="eastAsia"/>
          <w:sz w:val="24"/>
        </w:rPr>
        <w:t>基金管理人可根据有关法律法规的要求，增减或变更基金销售机构，并在基金管理人网站公示基金销售机构名录。投资者在各销售机构办理本基金业务请遵循各销售机构业务规则与操作流程。</w:t>
      </w:r>
    </w:p>
    <w:p w14:paraId="3A7A15A6" w14:textId="77777777" w:rsidR="00B76310" w:rsidRPr="00535D41" w:rsidRDefault="00B76310" w:rsidP="00075FEC">
      <w:pPr>
        <w:spacing w:line="360" w:lineRule="auto"/>
        <w:ind w:firstLineChars="200" w:firstLine="482"/>
        <w:rPr>
          <w:rFonts w:ascii="宋体" w:hAnsi="宋体"/>
          <w:b/>
          <w:bCs/>
          <w:sz w:val="24"/>
        </w:rPr>
      </w:pPr>
    </w:p>
    <w:p w14:paraId="789D50E0" w14:textId="77777777" w:rsidR="00075CAC" w:rsidRPr="00FA076C" w:rsidRDefault="00075CAC" w:rsidP="00170A64">
      <w:pPr>
        <w:tabs>
          <w:tab w:val="num" w:pos="540"/>
        </w:tabs>
        <w:spacing w:line="360" w:lineRule="auto"/>
        <w:ind w:firstLineChars="200" w:firstLine="482"/>
        <w:rPr>
          <w:rFonts w:ascii="宋体" w:hAnsi="宋体"/>
          <w:b/>
          <w:bCs/>
          <w:sz w:val="24"/>
        </w:rPr>
      </w:pPr>
      <w:r w:rsidRPr="00FA076C">
        <w:rPr>
          <w:rFonts w:ascii="宋体" w:hAnsi="宋体" w:hint="eastAsia"/>
          <w:b/>
          <w:bCs/>
          <w:sz w:val="24"/>
        </w:rPr>
        <w:t>二、注册登记人</w:t>
      </w:r>
    </w:p>
    <w:p w14:paraId="46349DD5" w14:textId="77777777" w:rsidR="00535D41" w:rsidRDefault="00535D41" w:rsidP="00535D41">
      <w:pPr>
        <w:tabs>
          <w:tab w:val="left" w:pos="1260"/>
        </w:tabs>
        <w:spacing w:line="360" w:lineRule="auto"/>
        <w:ind w:firstLineChars="200" w:firstLine="480"/>
        <w:rPr>
          <w:rFonts w:ascii="宋体" w:hAnsi="宋体"/>
          <w:sz w:val="24"/>
        </w:rPr>
      </w:pPr>
      <w:r>
        <w:rPr>
          <w:rFonts w:ascii="宋体" w:hAnsi="宋体" w:hint="eastAsia"/>
          <w:sz w:val="24"/>
        </w:rPr>
        <w:t>名称：广发基金管理有限公司</w:t>
      </w:r>
    </w:p>
    <w:p w14:paraId="6B97C2FA" w14:textId="77777777" w:rsidR="00535D41" w:rsidRDefault="00535D41" w:rsidP="00535D41">
      <w:pPr>
        <w:spacing w:line="360" w:lineRule="auto"/>
        <w:ind w:firstLineChars="200" w:firstLine="480"/>
        <w:rPr>
          <w:rFonts w:ascii="宋体" w:hAnsi="宋体"/>
          <w:bCs/>
          <w:sz w:val="24"/>
        </w:rPr>
      </w:pPr>
      <w:r>
        <w:rPr>
          <w:rFonts w:ascii="宋体" w:hAnsi="宋体" w:hint="eastAsia"/>
          <w:sz w:val="24"/>
        </w:rPr>
        <w:t>住所：广东省珠海市横琴新区环岛东路3018号2608室</w:t>
      </w:r>
    </w:p>
    <w:p w14:paraId="649EF9AF" w14:textId="77777777" w:rsidR="00075CAC" w:rsidRPr="00FA076C" w:rsidRDefault="00075CAC" w:rsidP="00170A64">
      <w:pPr>
        <w:tabs>
          <w:tab w:val="left" w:pos="1260"/>
        </w:tabs>
        <w:spacing w:line="360" w:lineRule="auto"/>
        <w:ind w:firstLineChars="200" w:firstLine="480"/>
        <w:rPr>
          <w:rFonts w:ascii="宋体" w:hAnsi="宋体"/>
          <w:sz w:val="24"/>
        </w:rPr>
      </w:pPr>
      <w:r w:rsidRPr="00FA076C">
        <w:rPr>
          <w:rFonts w:ascii="宋体" w:hAnsi="宋体" w:hint="eastAsia"/>
          <w:sz w:val="24"/>
        </w:rPr>
        <w:t>法定代表人：</w:t>
      </w:r>
      <w:r w:rsidR="005E0B54">
        <w:rPr>
          <w:rFonts w:ascii="宋体" w:hAnsi="宋体" w:hint="eastAsia"/>
          <w:sz w:val="24"/>
        </w:rPr>
        <w:t>葛长伟</w:t>
      </w:r>
    </w:p>
    <w:p w14:paraId="381FDF6A" w14:textId="466958A6" w:rsidR="00535D41" w:rsidRDefault="00535D41" w:rsidP="00535D41">
      <w:pPr>
        <w:tabs>
          <w:tab w:val="left" w:pos="1260"/>
        </w:tabs>
        <w:spacing w:line="360" w:lineRule="auto"/>
        <w:ind w:firstLineChars="200" w:firstLine="480"/>
        <w:rPr>
          <w:rFonts w:ascii="宋体" w:hAnsi="宋体" w:cs="宋体"/>
          <w:kern w:val="0"/>
          <w:sz w:val="24"/>
        </w:rPr>
      </w:pPr>
      <w:r>
        <w:rPr>
          <w:rFonts w:ascii="宋体" w:hAnsi="宋体" w:hint="eastAsia"/>
          <w:sz w:val="24"/>
        </w:rPr>
        <w:t>办公地址：</w:t>
      </w:r>
      <w:r w:rsidR="00000EC7">
        <w:rPr>
          <w:rFonts w:ascii="宋体" w:hAnsi="宋体" w:hint="eastAsia"/>
          <w:color w:val="000000"/>
          <w:sz w:val="24"/>
        </w:rPr>
        <w:t>广东省</w:t>
      </w:r>
      <w:r w:rsidR="00532F3E">
        <w:rPr>
          <w:rFonts w:ascii="宋体" w:hAnsi="宋体" w:hint="eastAsia"/>
          <w:color w:val="000000"/>
          <w:sz w:val="24"/>
        </w:rPr>
        <w:t>广州市海珠区</w:t>
      </w:r>
      <w:proofErr w:type="gramStart"/>
      <w:r w:rsidR="00532F3E">
        <w:rPr>
          <w:rFonts w:ascii="宋体" w:hAnsi="宋体" w:hint="eastAsia"/>
          <w:color w:val="000000"/>
          <w:sz w:val="24"/>
        </w:rPr>
        <w:t>琶</w:t>
      </w:r>
      <w:proofErr w:type="gramEnd"/>
      <w:r w:rsidR="00532F3E">
        <w:rPr>
          <w:rFonts w:ascii="宋体" w:hAnsi="宋体" w:hint="eastAsia"/>
          <w:color w:val="000000"/>
          <w:sz w:val="24"/>
        </w:rPr>
        <w:t>洲大道168号星河湾中心28-38层；广东省珠海市横琴新区环岛东路3018号2603-2622室</w:t>
      </w:r>
    </w:p>
    <w:p w14:paraId="4BFE0111" w14:textId="77777777" w:rsidR="00535D41" w:rsidRDefault="00535D41" w:rsidP="00535D41">
      <w:pPr>
        <w:tabs>
          <w:tab w:val="left" w:pos="1260"/>
        </w:tabs>
        <w:spacing w:line="360" w:lineRule="auto"/>
        <w:ind w:firstLineChars="200" w:firstLine="480"/>
        <w:rPr>
          <w:rFonts w:ascii="宋体" w:hAnsi="宋体"/>
          <w:bCs/>
          <w:sz w:val="24"/>
        </w:rPr>
      </w:pPr>
      <w:r>
        <w:rPr>
          <w:rFonts w:ascii="宋体" w:hAnsi="宋体"/>
          <w:bCs/>
          <w:sz w:val="24"/>
        </w:rPr>
        <w:t>电话：0</w:t>
      </w:r>
      <w:r>
        <w:rPr>
          <w:rFonts w:ascii="宋体" w:hAnsi="宋体" w:hint="eastAsia"/>
          <w:bCs/>
          <w:sz w:val="24"/>
        </w:rPr>
        <w:t>20</w:t>
      </w:r>
      <w:r>
        <w:rPr>
          <w:rFonts w:ascii="宋体" w:hAnsi="宋体" w:hint="eastAsia"/>
          <w:sz w:val="24"/>
        </w:rPr>
        <w:t>-</w:t>
      </w:r>
      <w:r>
        <w:rPr>
          <w:rFonts w:ascii="宋体" w:hAnsi="宋体" w:hint="eastAsia"/>
          <w:bCs/>
          <w:sz w:val="24"/>
        </w:rPr>
        <w:t>89188970</w:t>
      </w:r>
    </w:p>
    <w:p w14:paraId="6A7BCAE1" w14:textId="77777777" w:rsidR="00535D41" w:rsidRDefault="00535D41" w:rsidP="00535D41">
      <w:pPr>
        <w:spacing w:line="360" w:lineRule="auto"/>
        <w:ind w:firstLineChars="200" w:firstLine="480"/>
        <w:rPr>
          <w:rFonts w:ascii="宋体" w:hAnsi="宋体"/>
          <w:bCs/>
          <w:sz w:val="24"/>
        </w:rPr>
      </w:pPr>
      <w:r>
        <w:rPr>
          <w:rFonts w:ascii="宋体" w:hAnsi="宋体" w:hint="eastAsia"/>
          <w:bCs/>
          <w:sz w:val="24"/>
        </w:rPr>
        <w:t>传真：</w:t>
      </w:r>
      <w:r>
        <w:rPr>
          <w:rFonts w:ascii="宋体" w:hAnsi="宋体"/>
          <w:bCs/>
          <w:sz w:val="24"/>
        </w:rPr>
        <w:t>0</w:t>
      </w:r>
      <w:r>
        <w:rPr>
          <w:rFonts w:ascii="宋体" w:hAnsi="宋体" w:hint="eastAsia"/>
          <w:bCs/>
          <w:sz w:val="24"/>
        </w:rPr>
        <w:t>20</w:t>
      </w:r>
      <w:r>
        <w:rPr>
          <w:rFonts w:ascii="宋体" w:hAnsi="宋体" w:hint="eastAsia"/>
          <w:sz w:val="24"/>
        </w:rPr>
        <w:t>-</w:t>
      </w:r>
      <w:r>
        <w:rPr>
          <w:rFonts w:ascii="宋体" w:hAnsi="宋体" w:hint="eastAsia"/>
          <w:bCs/>
          <w:sz w:val="24"/>
        </w:rPr>
        <w:t>89899175</w:t>
      </w:r>
    </w:p>
    <w:p w14:paraId="2A23148C" w14:textId="6E959056" w:rsidR="00075CAC" w:rsidRPr="00FA076C" w:rsidRDefault="00535D41" w:rsidP="00170A64">
      <w:pPr>
        <w:spacing w:line="360" w:lineRule="auto"/>
        <w:ind w:firstLineChars="200" w:firstLine="480"/>
        <w:jc w:val="left"/>
        <w:rPr>
          <w:rFonts w:ascii="宋体" w:hAnsi="宋体"/>
          <w:bCs/>
          <w:sz w:val="24"/>
        </w:rPr>
      </w:pPr>
      <w:r>
        <w:rPr>
          <w:rFonts w:ascii="宋体" w:hAnsi="宋体"/>
          <w:bCs/>
          <w:sz w:val="24"/>
        </w:rPr>
        <w:t>联系人：</w:t>
      </w:r>
      <w:r>
        <w:rPr>
          <w:rFonts w:ascii="宋体" w:hAnsi="宋体" w:hint="eastAsia"/>
          <w:bCs/>
          <w:sz w:val="24"/>
        </w:rPr>
        <w:t>李尔华</w:t>
      </w:r>
    </w:p>
    <w:p w14:paraId="1ED80D89" w14:textId="77777777" w:rsidR="00B76310" w:rsidRPr="00FA076C" w:rsidRDefault="00B76310" w:rsidP="00170A64">
      <w:pPr>
        <w:spacing w:line="360" w:lineRule="auto"/>
        <w:ind w:firstLineChars="200" w:firstLine="480"/>
        <w:jc w:val="left"/>
        <w:rPr>
          <w:rFonts w:ascii="宋体" w:hAnsi="宋体"/>
          <w:sz w:val="24"/>
        </w:rPr>
      </w:pPr>
    </w:p>
    <w:p w14:paraId="618C0FF8" w14:textId="77777777" w:rsidR="00075CAC" w:rsidRPr="00FA076C" w:rsidRDefault="00075CAC" w:rsidP="00170A64">
      <w:pPr>
        <w:tabs>
          <w:tab w:val="num" w:pos="540"/>
        </w:tabs>
        <w:spacing w:line="360" w:lineRule="auto"/>
        <w:ind w:firstLineChars="200" w:firstLine="482"/>
        <w:rPr>
          <w:rFonts w:ascii="宋体" w:hAnsi="宋体"/>
          <w:b/>
          <w:bCs/>
          <w:sz w:val="24"/>
        </w:rPr>
      </w:pPr>
      <w:r w:rsidRPr="00FA076C">
        <w:rPr>
          <w:rFonts w:ascii="宋体" w:hAnsi="宋体" w:hint="eastAsia"/>
          <w:b/>
          <w:bCs/>
          <w:sz w:val="24"/>
        </w:rPr>
        <w:t>三、出具法律意见书的律师事务所</w:t>
      </w:r>
    </w:p>
    <w:p w14:paraId="554D76B5" w14:textId="77777777" w:rsidR="00810779" w:rsidRPr="00810779" w:rsidRDefault="00810779" w:rsidP="00810779">
      <w:pPr>
        <w:tabs>
          <w:tab w:val="left" w:pos="1260"/>
        </w:tabs>
        <w:spacing w:line="360" w:lineRule="auto"/>
        <w:ind w:firstLineChars="200" w:firstLine="480"/>
        <w:rPr>
          <w:rFonts w:ascii="宋体" w:hAnsi="宋体"/>
          <w:sz w:val="24"/>
        </w:rPr>
      </w:pPr>
      <w:r w:rsidRPr="00810779">
        <w:rPr>
          <w:rFonts w:ascii="宋体" w:hAnsi="宋体" w:hint="eastAsia"/>
          <w:sz w:val="24"/>
        </w:rPr>
        <w:lastRenderedPageBreak/>
        <w:t>名称：广东广信君达律师事务所</w:t>
      </w:r>
    </w:p>
    <w:p w14:paraId="17CFE0E3" w14:textId="77777777" w:rsidR="00810779" w:rsidRPr="00810779" w:rsidRDefault="00810779" w:rsidP="00810779">
      <w:pPr>
        <w:tabs>
          <w:tab w:val="left" w:pos="1260"/>
        </w:tabs>
        <w:spacing w:line="360" w:lineRule="auto"/>
        <w:ind w:firstLineChars="200" w:firstLine="480"/>
        <w:rPr>
          <w:rFonts w:ascii="宋体" w:hAnsi="宋体"/>
          <w:sz w:val="24"/>
        </w:rPr>
      </w:pPr>
      <w:r w:rsidRPr="00810779">
        <w:rPr>
          <w:rFonts w:ascii="宋体" w:hAnsi="宋体" w:hint="eastAsia"/>
          <w:sz w:val="24"/>
        </w:rPr>
        <w:t>住所：</w:t>
      </w:r>
      <w:r w:rsidR="00870EE6" w:rsidRPr="00870EE6">
        <w:rPr>
          <w:rFonts w:ascii="宋体" w:hAnsi="宋体" w:hint="eastAsia"/>
          <w:sz w:val="24"/>
        </w:rPr>
        <w:t>广东省广州市天河区珠江东路 6 号周大福金融中心29层、10层、11层（01-04单元）</w:t>
      </w:r>
    </w:p>
    <w:p w14:paraId="1CF323DB" w14:textId="77777777" w:rsidR="00810779" w:rsidRPr="00810779" w:rsidRDefault="00810779" w:rsidP="00810779">
      <w:pPr>
        <w:tabs>
          <w:tab w:val="left" w:pos="1260"/>
        </w:tabs>
        <w:spacing w:line="360" w:lineRule="auto"/>
        <w:ind w:firstLineChars="200" w:firstLine="480"/>
        <w:rPr>
          <w:rFonts w:ascii="宋体" w:hAnsi="宋体"/>
          <w:sz w:val="24"/>
        </w:rPr>
      </w:pPr>
      <w:r w:rsidRPr="00810779">
        <w:rPr>
          <w:rFonts w:ascii="宋体" w:hAnsi="宋体" w:hint="eastAsia"/>
          <w:sz w:val="24"/>
        </w:rPr>
        <w:t>负责人：</w:t>
      </w:r>
      <w:r w:rsidR="0043031D" w:rsidRPr="0043031D">
        <w:rPr>
          <w:rFonts w:ascii="宋体" w:hAnsi="宋体" w:hint="eastAsia"/>
          <w:sz w:val="24"/>
        </w:rPr>
        <w:t>邓传远</w:t>
      </w:r>
    </w:p>
    <w:p w14:paraId="36B355A9" w14:textId="77777777" w:rsidR="00810779" w:rsidRPr="00810779" w:rsidRDefault="00810779" w:rsidP="00810779">
      <w:pPr>
        <w:tabs>
          <w:tab w:val="left" w:pos="1260"/>
        </w:tabs>
        <w:spacing w:line="360" w:lineRule="auto"/>
        <w:ind w:firstLineChars="200" w:firstLine="480"/>
        <w:rPr>
          <w:rFonts w:ascii="宋体" w:hAnsi="宋体"/>
          <w:sz w:val="24"/>
        </w:rPr>
      </w:pPr>
      <w:r w:rsidRPr="00810779">
        <w:rPr>
          <w:rFonts w:ascii="宋体" w:hAnsi="宋体" w:hint="eastAsia"/>
          <w:sz w:val="24"/>
        </w:rPr>
        <w:t>电话：020－37181333</w:t>
      </w:r>
    </w:p>
    <w:p w14:paraId="18EA0AB7" w14:textId="77777777" w:rsidR="00810779" w:rsidRPr="00810779" w:rsidRDefault="00810779" w:rsidP="00810779">
      <w:pPr>
        <w:tabs>
          <w:tab w:val="left" w:pos="1260"/>
        </w:tabs>
        <w:spacing w:line="360" w:lineRule="auto"/>
        <w:ind w:firstLineChars="200" w:firstLine="480"/>
        <w:rPr>
          <w:rFonts w:ascii="宋体" w:hAnsi="宋体"/>
          <w:sz w:val="24"/>
        </w:rPr>
      </w:pPr>
      <w:r w:rsidRPr="00810779">
        <w:rPr>
          <w:rFonts w:ascii="宋体" w:hAnsi="宋体" w:hint="eastAsia"/>
          <w:sz w:val="24"/>
        </w:rPr>
        <w:t>传真：020－37181388</w:t>
      </w:r>
    </w:p>
    <w:p w14:paraId="65A9CB8C" w14:textId="77777777" w:rsidR="00810779" w:rsidRPr="00810779" w:rsidRDefault="00810779" w:rsidP="00810779">
      <w:pPr>
        <w:tabs>
          <w:tab w:val="left" w:pos="1260"/>
        </w:tabs>
        <w:spacing w:line="360" w:lineRule="auto"/>
        <w:ind w:firstLineChars="200" w:firstLine="480"/>
        <w:rPr>
          <w:rFonts w:ascii="宋体" w:hAnsi="宋体"/>
          <w:sz w:val="24"/>
        </w:rPr>
      </w:pPr>
      <w:r w:rsidRPr="00810779">
        <w:rPr>
          <w:rFonts w:ascii="宋体" w:hAnsi="宋体" w:hint="eastAsia"/>
          <w:sz w:val="24"/>
        </w:rPr>
        <w:t>经办律师：</w:t>
      </w:r>
      <w:r w:rsidR="00711E65">
        <w:rPr>
          <w:rFonts w:ascii="宋体" w:hAnsi="宋体" w:hint="eastAsia"/>
          <w:sz w:val="24"/>
        </w:rPr>
        <w:t>杨琳</w:t>
      </w:r>
      <w:r w:rsidRPr="00810779">
        <w:rPr>
          <w:rFonts w:ascii="宋体" w:hAnsi="宋体" w:hint="eastAsia"/>
          <w:sz w:val="24"/>
        </w:rPr>
        <w:t>、</w:t>
      </w:r>
      <w:r w:rsidR="00711E65">
        <w:rPr>
          <w:rFonts w:ascii="宋体" w:hAnsi="宋体" w:hint="eastAsia"/>
          <w:sz w:val="24"/>
        </w:rPr>
        <w:t>刘</w:t>
      </w:r>
      <w:r w:rsidR="002B3ECA">
        <w:rPr>
          <w:rFonts w:ascii="宋体" w:hAnsi="宋体" w:hint="eastAsia"/>
          <w:sz w:val="24"/>
        </w:rPr>
        <w:t>智</w:t>
      </w:r>
    </w:p>
    <w:p w14:paraId="3DF2951F" w14:textId="77777777" w:rsidR="00810779" w:rsidRDefault="00810779" w:rsidP="00170A64">
      <w:pPr>
        <w:spacing w:line="360" w:lineRule="auto"/>
        <w:ind w:firstLineChars="200" w:firstLine="480"/>
        <w:jc w:val="left"/>
        <w:rPr>
          <w:rFonts w:ascii="宋体" w:hAnsi="宋体"/>
          <w:sz w:val="24"/>
        </w:rPr>
      </w:pPr>
      <w:r w:rsidRPr="00810779">
        <w:rPr>
          <w:rFonts w:ascii="宋体" w:hAnsi="宋体" w:hint="eastAsia"/>
          <w:sz w:val="24"/>
        </w:rPr>
        <w:t>联系人：</w:t>
      </w:r>
      <w:r w:rsidR="0043031D" w:rsidRPr="0043031D">
        <w:rPr>
          <w:rFonts w:ascii="宋体" w:hAnsi="宋体" w:hint="eastAsia"/>
          <w:sz w:val="24"/>
        </w:rPr>
        <w:t>邓传远</w:t>
      </w:r>
    </w:p>
    <w:p w14:paraId="1E4FA93F" w14:textId="77777777" w:rsidR="00B76310" w:rsidRPr="00FA076C" w:rsidRDefault="00B76310" w:rsidP="00170A64">
      <w:pPr>
        <w:spacing w:line="360" w:lineRule="auto"/>
        <w:ind w:firstLineChars="200" w:firstLine="480"/>
        <w:jc w:val="left"/>
        <w:rPr>
          <w:rFonts w:ascii="宋体" w:hAnsi="宋体"/>
          <w:sz w:val="24"/>
        </w:rPr>
      </w:pPr>
    </w:p>
    <w:p w14:paraId="711C8756" w14:textId="77777777" w:rsidR="00075CAC" w:rsidRPr="00FA076C" w:rsidRDefault="00075CAC" w:rsidP="00170A64">
      <w:pPr>
        <w:tabs>
          <w:tab w:val="num" w:pos="540"/>
        </w:tabs>
        <w:spacing w:line="360" w:lineRule="auto"/>
        <w:ind w:firstLineChars="200" w:firstLine="482"/>
        <w:rPr>
          <w:rFonts w:ascii="宋体" w:hAnsi="宋体"/>
          <w:b/>
          <w:bCs/>
          <w:sz w:val="24"/>
        </w:rPr>
      </w:pPr>
      <w:r w:rsidRPr="00FA076C">
        <w:rPr>
          <w:rFonts w:ascii="宋体" w:hAnsi="宋体" w:hint="eastAsia"/>
          <w:b/>
          <w:bCs/>
          <w:sz w:val="24"/>
        </w:rPr>
        <w:t>四、审计基金资产的会计师事务所</w:t>
      </w:r>
    </w:p>
    <w:p w14:paraId="300CCAFD" w14:textId="77777777" w:rsidR="002941D6" w:rsidRPr="002941D6" w:rsidRDefault="002941D6" w:rsidP="002941D6">
      <w:pPr>
        <w:tabs>
          <w:tab w:val="left" w:pos="540"/>
        </w:tabs>
        <w:spacing w:line="360" w:lineRule="auto"/>
        <w:ind w:firstLineChars="200" w:firstLine="480"/>
        <w:rPr>
          <w:rFonts w:ascii="宋体" w:hAnsi="宋体"/>
          <w:sz w:val="24"/>
        </w:rPr>
      </w:pPr>
      <w:r w:rsidRPr="002941D6">
        <w:rPr>
          <w:rFonts w:ascii="宋体" w:hAnsi="宋体" w:hint="eastAsia"/>
          <w:sz w:val="24"/>
        </w:rPr>
        <w:t>名称：安永华明会计师事务所（特殊普通合伙）</w:t>
      </w:r>
    </w:p>
    <w:p w14:paraId="75D42239" w14:textId="77777777" w:rsidR="002941D6" w:rsidRPr="002941D6" w:rsidRDefault="002941D6" w:rsidP="002941D6">
      <w:pPr>
        <w:tabs>
          <w:tab w:val="left" w:pos="540"/>
        </w:tabs>
        <w:spacing w:line="360" w:lineRule="auto"/>
        <w:ind w:firstLineChars="200" w:firstLine="480"/>
        <w:rPr>
          <w:rFonts w:ascii="宋体" w:hAnsi="宋体"/>
          <w:sz w:val="24"/>
        </w:rPr>
      </w:pPr>
      <w:r w:rsidRPr="002941D6">
        <w:rPr>
          <w:rFonts w:ascii="宋体" w:hAnsi="宋体" w:hint="eastAsia"/>
          <w:sz w:val="24"/>
        </w:rPr>
        <w:t>办公地址：北京市东城区东长安街 1 号东方广场安永大楼 17 层 01-12 室</w:t>
      </w:r>
    </w:p>
    <w:p w14:paraId="6631EE80" w14:textId="77777777" w:rsidR="002941D6" w:rsidRPr="002941D6" w:rsidRDefault="002941D6" w:rsidP="002941D6">
      <w:pPr>
        <w:tabs>
          <w:tab w:val="left" w:pos="540"/>
        </w:tabs>
        <w:spacing w:line="360" w:lineRule="auto"/>
        <w:ind w:firstLineChars="200" w:firstLine="480"/>
        <w:rPr>
          <w:rFonts w:ascii="宋体" w:hAnsi="宋体"/>
          <w:sz w:val="24"/>
        </w:rPr>
      </w:pPr>
      <w:r w:rsidRPr="002941D6">
        <w:rPr>
          <w:rFonts w:ascii="宋体" w:hAnsi="宋体" w:hint="eastAsia"/>
          <w:sz w:val="24"/>
        </w:rPr>
        <w:t>执行事务合伙人：毛鞍宁</w:t>
      </w:r>
    </w:p>
    <w:p w14:paraId="24977FD7" w14:textId="77777777" w:rsidR="002941D6" w:rsidRPr="002941D6" w:rsidRDefault="002941D6" w:rsidP="002941D6">
      <w:pPr>
        <w:tabs>
          <w:tab w:val="left" w:pos="540"/>
        </w:tabs>
        <w:spacing w:line="360" w:lineRule="auto"/>
        <w:ind w:firstLineChars="200" w:firstLine="480"/>
        <w:rPr>
          <w:rFonts w:ascii="宋体" w:hAnsi="宋体"/>
          <w:sz w:val="24"/>
        </w:rPr>
      </w:pPr>
      <w:r w:rsidRPr="002941D6">
        <w:rPr>
          <w:rFonts w:ascii="宋体" w:hAnsi="宋体" w:hint="eastAsia"/>
          <w:sz w:val="24"/>
        </w:rPr>
        <w:t>联系人：冯所腾</w:t>
      </w:r>
    </w:p>
    <w:p w14:paraId="63101EB0" w14:textId="77777777" w:rsidR="002941D6" w:rsidRPr="002941D6" w:rsidRDefault="002941D6" w:rsidP="002941D6">
      <w:pPr>
        <w:tabs>
          <w:tab w:val="left" w:pos="540"/>
        </w:tabs>
        <w:spacing w:line="360" w:lineRule="auto"/>
        <w:ind w:firstLineChars="200" w:firstLine="480"/>
        <w:rPr>
          <w:rFonts w:ascii="宋体" w:hAnsi="宋体"/>
          <w:sz w:val="24"/>
        </w:rPr>
      </w:pPr>
      <w:r w:rsidRPr="002941D6">
        <w:rPr>
          <w:rFonts w:ascii="宋体" w:hAnsi="宋体" w:hint="eastAsia"/>
          <w:sz w:val="24"/>
        </w:rPr>
        <w:t>电话：010－58152016</w:t>
      </w:r>
    </w:p>
    <w:p w14:paraId="7C763FFE" w14:textId="77777777" w:rsidR="002941D6" w:rsidRPr="002941D6" w:rsidRDefault="002941D6" w:rsidP="002941D6">
      <w:pPr>
        <w:tabs>
          <w:tab w:val="left" w:pos="540"/>
        </w:tabs>
        <w:spacing w:line="360" w:lineRule="auto"/>
        <w:ind w:firstLineChars="200" w:firstLine="480"/>
        <w:rPr>
          <w:rFonts w:ascii="宋体" w:hAnsi="宋体"/>
          <w:sz w:val="24"/>
        </w:rPr>
      </w:pPr>
      <w:r w:rsidRPr="002941D6">
        <w:rPr>
          <w:rFonts w:ascii="宋体" w:hAnsi="宋体" w:hint="eastAsia"/>
          <w:sz w:val="24"/>
        </w:rPr>
        <w:t>传真：010－85188298</w:t>
      </w:r>
    </w:p>
    <w:p w14:paraId="678B0262" w14:textId="6431CD8E" w:rsidR="00535D41" w:rsidRDefault="002941D6">
      <w:pPr>
        <w:tabs>
          <w:tab w:val="left" w:pos="540"/>
        </w:tabs>
        <w:spacing w:line="360" w:lineRule="auto"/>
        <w:ind w:firstLineChars="200" w:firstLine="480"/>
        <w:rPr>
          <w:rFonts w:ascii="宋体" w:hAnsi="宋体"/>
          <w:sz w:val="24"/>
        </w:rPr>
      </w:pPr>
      <w:r w:rsidRPr="002941D6">
        <w:rPr>
          <w:rFonts w:ascii="宋体" w:hAnsi="宋体" w:hint="eastAsia"/>
          <w:sz w:val="24"/>
        </w:rPr>
        <w:t>经办注册会计师：琚志宏、陈嘉玮</w:t>
      </w:r>
    </w:p>
    <w:p w14:paraId="5AE76681" w14:textId="77777777" w:rsidR="00CA2397" w:rsidRPr="00535D41" w:rsidRDefault="00CA2397" w:rsidP="00CA2397">
      <w:pPr>
        <w:tabs>
          <w:tab w:val="left" w:pos="1260"/>
        </w:tabs>
        <w:spacing w:line="360" w:lineRule="auto"/>
        <w:ind w:firstLineChars="200" w:firstLine="480"/>
        <w:rPr>
          <w:color w:val="000000"/>
          <w:sz w:val="24"/>
        </w:rPr>
      </w:pPr>
    </w:p>
    <w:p w14:paraId="7A545B32" w14:textId="77777777" w:rsidR="00CA2397" w:rsidRDefault="00CA2397" w:rsidP="00D47A72">
      <w:pPr>
        <w:tabs>
          <w:tab w:val="left" w:pos="1260"/>
        </w:tabs>
        <w:spacing w:line="360" w:lineRule="auto"/>
        <w:ind w:firstLineChars="200" w:firstLine="480"/>
        <w:rPr>
          <w:color w:val="000000"/>
          <w:sz w:val="24"/>
        </w:rPr>
      </w:pPr>
    </w:p>
    <w:p w14:paraId="113B826E" w14:textId="77777777" w:rsidR="00CA2397" w:rsidRDefault="00CA2397" w:rsidP="00D47A72">
      <w:pPr>
        <w:tabs>
          <w:tab w:val="left" w:pos="1260"/>
        </w:tabs>
        <w:spacing w:line="360" w:lineRule="auto"/>
        <w:ind w:firstLineChars="200" w:firstLine="480"/>
        <w:rPr>
          <w:color w:val="000000"/>
          <w:sz w:val="24"/>
        </w:rPr>
      </w:pPr>
    </w:p>
    <w:p w14:paraId="330773C7" w14:textId="77777777" w:rsidR="00CA2397" w:rsidRPr="00FA076C" w:rsidRDefault="00CA2397" w:rsidP="00D47A72">
      <w:pPr>
        <w:tabs>
          <w:tab w:val="left" w:pos="1260"/>
        </w:tabs>
        <w:spacing w:line="360" w:lineRule="auto"/>
        <w:ind w:firstLineChars="200" w:firstLine="480"/>
        <w:rPr>
          <w:rFonts w:ascii="宋体" w:hAnsi="宋体"/>
          <w:sz w:val="24"/>
        </w:rPr>
        <w:sectPr w:rsidR="00CA2397" w:rsidRPr="00FA076C">
          <w:pgSz w:w="11906" w:h="16838"/>
          <w:pgMar w:top="1701" w:right="1134" w:bottom="1134" w:left="1134" w:header="851" w:footer="992" w:gutter="0"/>
          <w:cols w:space="720"/>
          <w:titlePg/>
          <w:docGrid w:type="lines" w:linePitch="312"/>
        </w:sectPr>
      </w:pPr>
    </w:p>
    <w:p w14:paraId="3FF16D83" w14:textId="77777777" w:rsidR="00075CAC" w:rsidRPr="00FA076C" w:rsidRDefault="00075CAC" w:rsidP="0012423B">
      <w:pPr>
        <w:pStyle w:val="11"/>
        <w:spacing w:line="360" w:lineRule="auto"/>
        <w:rPr>
          <w:rFonts w:eastAsia="宋体" w:hAnsi="宋体"/>
          <w:b/>
          <w:bCs/>
          <w:szCs w:val="24"/>
        </w:rPr>
      </w:pPr>
      <w:bookmarkStart w:id="13" w:name="_Toc12357169"/>
      <w:bookmarkStart w:id="14" w:name="_Toc21073389"/>
      <w:bookmarkStart w:id="15" w:name="_Toc147463116"/>
      <w:bookmarkStart w:id="16" w:name="_Toc48031677"/>
      <w:r w:rsidRPr="00FA076C">
        <w:rPr>
          <w:rFonts w:eastAsia="宋体" w:hAnsi="宋体" w:hint="eastAsia"/>
          <w:b/>
          <w:bCs/>
          <w:szCs w:val="24"/>
        </w:rPr>
        <w:lastRenderedPageBreak/>
        <w:t xml:space="preserve">第六部分  </w:t>
      </w:r>
      <w:bookmarkEnd w:id="13"/>
      <w:bookmarkEnd w:id="14"/>
      <w:bookmarkEnd w:id="15"/>
      <w:r w:rsidRPr="00FA076C">
        <w:rPr>
          <w:rFonts w:eastAsia="宋体" w:hAnsi="宋体" w:hint="eastAsia"/>
          <w:b/>
          <w:bCs/>
          <w:szCs w:val="24"/>
        </w:rPr>
        <w:t>基金的募集</w:t>
      </w:r>
      <w:bookmarkEnd w:id="16"/>
    </w:p>
    <w:p w14:paraId="2C031AB9" w14:textId="1F601E17" w:rsidR="007A3A42" w:rsidRPr="006E0977" w:rsidRDefault="007A3A42" w:rsidP="007A3A42">
      <w:pPr>
        <w:autoSpaceDE w:val="0"/>
        <w:autoSpaceDN w:val="0"/>
        <w:adjustRightInd w:val="0"/>
        <w:spacing w:line="360" w:lineRule="auto"/>
        <w:ind w:firstLineChars="200" w:firstLine="480"/>
        <w:rPr>
          <w:rFonts w:ascii="宋体" w:hAnsi="宋体"/>
          <w:color w:val="000000"/>
          <w:sz w:val="24"/>
        </w:rPr>
      </w:pPr>
      <w:bookmarkStart w:id="17" w:name="_Toc12357170"/>
      <w:bookmarkStart w:id="18" w:name="_Toc21073390"/>
      <w:bookmarkStart w:id="19" w:name="_Toc147463117"/>
      <w:r w:rsidRPr="006E0977">
        <w:rPr>
          <w:rFonts w:ascii="宋体" w:hAnsi="宋体" w:hint="eastAsia"/>
          <w:color w:val="000000"/>
          <w:sz w:val="24"/>
        </w:rPr>
        <w:t>基金管理人按照《基金法》、《运作办法》、《</w:t>
      </w:r>
      <w:r w:rsidR="004628D0" w:rsidRPr="004628D0">
        <w:rPr>
          <w:rFonts w:ascii="宋体" w:hAnsi="宋体" w:hint="eastAsia"/>
          <w:color w:val="000000"/>
          <w:sz w:val="24"/>
        </w:rPr>
        <w:t>销售办法</w:t>
      </w:r>
      <w:r w:rsidRPr="006E0977">
        <w:rPr>
          <w:rFonts w:ascii="宋体" w:hAnsi="宋体" w:hint="eastAsia"/>
          <w:color w:val="000000"/>
          <w:sz w:val="24"/>
        </w:rPr>
        <w:t>》、基金合同及其他有关规定募集本基金，并于</w:t>
      </w:r>
      <w:r w:rsidR="0032679E">
        <w:rPr>
          <w:rFonts w:ascii="宋体" w:hAnsi="宋体" w:hint="eastAsia"/>
          <w:color w:val="000000"/>
          <w:sz w:val="24"/>
        </w:rPr>
        <w:t>2</w:t>
      </w:r>
      <w:r w:rsidR="0032679E">
        <w:rPr>
          <w:rFonts w:ascii="宋体" w:hAnsi="宋体"/>
          <w:color w:val="000000"/>
          <w:sz w:val="24"/>
        </w:rPr>
        <w:t>025</w:t>
      </w:r>
      <w:r w:rsidR="00F86774" w:rsidRPr="001529BA">
        <w:rPr>
          <w:rFonts w:ascii="宋体" w:hAnsi="宋体" w:hint="eastAsia"/>
          <w:color w:val="000000"/>
          <w:sz w:val="24"/>
        </w:rPr>
        <w:t>年</w:t>
      </w:r>
      <w:r w:rsidR="0032679E">
        <w:rPr>
          <w:rFonts w:ascii="宋体" w:hAnsi="宋体"/>
          <w:color w:val="000000"/>
          <w:sz w:val="24"/>
        </w:rPr>
        <w:t>12</w:t>
      </w:r>
      <w:r w:rsidR="00F86774" w:rsidRPr="001529BA">
        <w:rPr>
          <w:rFonts w:ascii="宋体" w:hAnsi="宋体" w:hint="eastAsia"/>
          <w:color w:val="000000"/>
          <w:sz w:val="24"/>
        </w:rPr>
        <w:t>月</w:t>
      </w:r>
      <w:r w:rsidR="0032679E">
        <w:rPr>
          <w:rFonts w:ascii="宋体" w:hAnsi="宋体" w:hint="eastAsia"/>
          <w:color w:val="000000"/>
          <w:sz w:val="24"/>
        </w:rPr>
        <w:t>1</w:t>
      </w:r>
      <w:r w:rsidR="0032679E">
        <w:rPr>
          <w:rFonts w:ascii="宋体" w:hAnsi="宋体"/>
          <w:color w:val="000000"/>
          <w:sz w:val="24"/>
        </w:rPr>
        <w:t>9</w:t>
      </w:r>
      <w:r w:rsidR="00F86774" w:rsidRPr="001529BA">
        <w:rPr>
          <w:rFonts w:ascii="宋体" w:hAnsi="宋体" w:hint="eastAsia"/>
          <w:color w:val="000000"/>
          <w:sz w:val="24"/>
        </w:rPr>
        <w:t>日</w:t>
      </w:r>
      <w:r w:rsidRPr="001529BA">
        <w:rPr>
          <w:rFonts w:ascii="宋体" w:hAnsi="宋体"/>
          <w:color w:val="000000"/>
          <w:sz w:val="24"/>
        </w:rPr>
        <w:t>经中国证监会证监</w:t>
      </w:r>
      <w:r w:rsidRPr="001529BA">
        <w:rPr>
          <w:rFonts w:ascii="宋体" w:hAnsi="宋体" w:hint="eastAsia"/>
          <w:color w:val="000000"/>
          <w:sz w:val="24"/>
        </w:rPr>
        <w:t>许可</w:t>
      </w:r>
      <w:r w:rsidR="00F86774" w:rsidRPr="00F86774">
        <w:rPr>
          <w:rFonts w:ascii="宋体" w:hAnsi="宋体"/>
          <w:color w:val="000000"/>
          <w:sz w:val="24"/>
        </w:rPr>
        <w:t>[</w:t>
      </w:r>
      <w:r w:rsidR="0032679E">
        <w:rPr>
          <w:rFonts w:ascii="宋体" w:hAnsi="宋体"/>
          <w:color w:val="000000"/>
          <w:sz w:val="24"/>
        </w:rPr>
        <w:t>2025</w:t>
      </w:r>
      <w:r w:rsidR="00F86774" w:rsidRPr="00F86774">
        <w:rPr>
          <w:rFonts w:ascii="宋体" w:hAnsi="宋体"/>
          <w:color w:val="000000"/>
          <w:sz w:val="24"/>
        </w:rPr>
        <w:t>]</w:t>
      </w:r>
      <w:r w:rsidR="0032679E">
        <w:rPr>
          <w:rFonts w:ascii="宋体" w:hAnsi="宋体"/>
          <w:color w:val="000000"/>
          <w:sz w:val="24"/>
        </w:rPr>
        <w:t>2862</w:t>
      </w:r>
      <w:r w:rsidRPr="001529BA">
        <w:rPr>
          <w:rFonts w:ascii="宋体" w:hAnsi="宋体"/>
          <w:color w:val="000000"/>
          <w:sz w:val="24"/>
        </w:rPr>
        <w:t>号</w:t>
      </w:r>
      <w:r w:rsidRPr="006E0977">
        <w:rPr>
          <w:rFonts w:ascii="宋体" w:hAnsi="宋体"/>
          <w:color w:val="000000"/>
          <w:sz w:val="24"/>
        </w:rPr>
        <w:t>文</w:t>
      </w:r>
      <w:r w:rsidRPr="006E0977">
        <w:rPr>
          <w:rFonts w:ascii="宋体" w:hAnsi="宋体" w:hint="eastAsia"/>
          <w:sz w:val="24"/>
        </w:rPr>
        <w:t>准予募集注册</w:t>
      </w:r>
      <w:r w:rsidRPr="006E0977">
        <w:rPr>
          <w:rFonts w:ascii="宋体" w:hAnsi="宋体" w:hint="eastAsia"/>
          <w:color w:val="000000"/>
          <w:sz w:val="24"/>
        </w:rPr>
        <w:t>。</w:t>
      </w:r>
    </w:p>
    <w:p w14:paraId="0E2506C6" w14:textId="77777777" w:rsidR="00075CAC" w:rsidRPr="007A3A42" w:rsidRDefault="00075CAC" w:rsidP="00170A64">
      <w:pPr>
        <w:autoSpaceDE w:val="0"/>
        <w:autoSpaceDN w:val="0"/>
        <w:adjustRightInd w:val="0"/>
        <w:spacing w:line="360" w:lineRule="auto"/>
        <w:ind w:firstLineChars="200" w:firstLine="480"/>
        <w:rPr>
          <w:rFonts w:ascii="宋体" w:hAnsi="宋体"/>
          <w:color w:val="000000"/>
          <w:sz w:val="24"/>
        </w:rPr>
      </w:pPr>
    </w:p>
    <w:p w14:paraId="3D818C0F" w14:textId="77777777" w:rsidR="00EF7FD7" w:rsidRPr="00FA076C" w:rsidRDefault="00F22C1C" w:rsidP="00F22C1C">
      <w:pPr>
        <w:autoSpaceDE w:val="0"/>
        <w:autoSpaceDN w:val="0"/>
        <w:adjustRightInd w:val="0"/>
        <w:spacing w:line="360" w:lineRule="auto"/>
        <w:ind w:left="482"/>
        <w:rPr>
          <w:rFonts w:ascii="宋体" w:hAnsi="宋体"/>
          <w:b/>
          <w:bCs/>
          <w:sz w:val="24"/>
        </w:rPr>
      </w:pPr>
      <w:r w:rsidRPr="00FA076C">
        <w:rPr>
          <w:rFonts w:ascii="宋体" w:hAnsi="宋体" w:hint="eastAsia"/>
          <w:b/>
          <w:bCs/>
          <w:sz w:val="24"/>
        </w:rPr>
        <w:t>一、</w:t>
      </w:r>
      <w:r w:rsidR="00075CAC" w:rsidRPr="00FA076C">
        <w:rPr>
          <w:rFonts w:ascii="宋体" w:hAnsi="宋体" w:hint="eastAsia"/>
          <w:b/>
          <w:bCs/>
          <w:sz w:val="24"/>
        </w:rPr>
        <w:t>基金</w:t>
      </w:r>
      <w:r w:rsidR="00EF7FD7" w:rsidRPr="00FA076C">
        <w:rPr>
          <w:rFonts w:ascii="宋体" w:hAnsi="宋体" w:hint="eastAsia"/>
          <w:b/>
          <w:bCs/>
          <w:sz w:val="24"/>
        </w:rPr>
        <w:t>运作方式</w:t>
      </w:r>
    </w:p>
    <w:p w14:paraId="2DE6E2C8" w14:textId="77777777" w:rsidR="00EF7FD7" w:rsidRPr="00FA076C" w:rsidRDefault="00EF7FD7" w:rsidP="00F22C1C">
      <w:pPr>
        <w:autoSpaceDE w:val="0"/>
        <w:autoSpaceDN w:val="0"/>
        <w:adjustRightInd w:val="0"/>
        <w:spacing w:line="360" w:lineRule="auto"/>
        <w:ind w:left="482"/>
        <w:rPr>
          <w:rFonts w:ascii="宋体" w:hAnsi="宋体"/>
          <w:b/>
          <w:bCs/>
          <w:sz w:val="24"/>
        </w:rPr>
      </w:pPr>
      <w:r w:rsidRPr="00FA076C">
        <w:rPr>
          <w:rFonts w:ascii="宋体" w:hAnsi="宋体" w:hint="eastAsia"/>
          <w:color w:val="000000"/>
          <w:sz w:val="24"/>
        </w:rPr>
        <w:t>契约型开放式</w:t>
      </w:r>
      <w:r w:rsidR="001E0EBF" w:rsidRPr="00FA076C">
        <w:rPr>
          <w:rFonts w:ascii="宋体" w:hAnsi="宋体" w:hint="eastAsia"/>
          <w:color w:val="000000"/>
          <w:sz w:val="24"/>
        </w:rPr>
        <w:t>。</w:t>
      </w:r>
      <w:r w:rsidR="00E04117" w:rsidRPr="00FA076C">
        <w:rPr>
          <w:rFonts w:ascii="宋体" w:hAnsi="宋体" w:hint="eastAsia"/>
          <w:color w:val="000000"/>
          <w:sz w:val="24"/>
        </w:rPr>
        <w:t xml:space="preserve"> </w:t>
      </w:r>
    </w:p>
    <w:p w14:paraId="0D96E980" w14:textId="77777777" w:rsidR="00EF7FD7" w:rsidRPr="00FA076C" w:rsidRDefault="00EF7FD7" w:rsidP="00F22C1C">
      <w:pPr>
        <w:autoSpaceDE w:val="0"/>
        <w:autoSpaceDN w:val="0"/>
        <w:adjustRightInd w:val="0"/>
        <w:spacing w:line="360" w:lineRule="auto"/>
        <w:ind w:left="482"/>
        <w:rPr>
          <w:rFonts w:ascii="宋体" w:hAnsi="宋体"/>
          <w:b/>
          <w:bCs/>
          <w:sz w:val="24"/>
        </w:rPr>
      </w:pPr>
    </w:p>
    <w:p w14:paraId="71889AFB" w14:textId="77777777" w:rsidR="00075CAC" w:rsidRPr="00FA076C" w:rsidRDefault="00EF7FD7" w:rsidP="00F22C1C">
      <w:pPr>
        <w:autoSpaceDE w:val="0"/>
        <w:autoSpaceDN w:val="0"/>
        <w:adjustRightInd w:val="0"/>
        <w:spacing w:line="360" w:lineRule="auto"/>
        <w:ind w:left="482"/>
        <w:rPr>
          <w:rFonts w:ascii="宋体" w:hAnsi="宋体"/>
          <w:b/>
          <w:bCs/>
          <w:sz w:val="24"/>
        </w:rPr>
      </w:pPr>
      <w:r w:rsidRPr="00FA076C">
        <w:rPr>
          <w:rFonts w:ascii="宋体" w:hAnsi="宋体" w:hint="eastAsia"/>
          <w:b/>
          <w:bCs/>
          <w:sz w:val="24"/>
        </w:rPr>
        <w:t>二、基金</w:t>
      </w:r>
      <w:r w:rsidR="00075CAC" w:rsidRPr="00FA076C">
        <w:rPr>
          <w:rFonts w:ascii="宋体" w:hAnsi="宋体" w:hint="eastAsia"/>
          <w:b/>
          <w:bCs/>
          <w:sz w:val="24"/>
        </w:rPr>
        <w:t>类型</w:t>
      </w:r>
    </w:p>
    <w:p w14:paraId="20AE73F7" w14:textId="77777777" w:rsidR="00075CAC" w:rsidRPr="00FA076C" w:rsidRDefault="005918E6" w:rsidP="00170A64">
      <w:pPr>
        <w:autoSpaceDE w:val="0"/>
        <w:autoSpaceDN w:val="0"/>
        <w:adjustRightInd w:val="0"/>
        <w:spacing w:line="360" w:lineRule="auto"/>
        <w:ind w:left="482"/>
        <w:rPr>
          <w:rFonts w:ascii="宋体" w:hAnsi="宋体"/>
          <w:color w:val="000000"/>
          <w:sz w:val="24"/>
        </w:rPr>
      </w:pPr>
      <w:r>
        <w:rPr>
          <w:rFonts w:ascii="宋体" w:hAnsi="宋体" w:hint="eastAsia"/>
          <w:color w:val="000000"/>
          <w:sz w:val="24"/>
        </w:rPr>
        <w:t>混合</w:t>
      </w:r>
      <w:r w:rsidR="00EE229B" w:rsidRPr="00FA076C">
        <w:rPr>
          <w:rFonts w:ascii="宋体" w:hAnsi="宋体" w:hint="eastAsia"/>
          <w:color w:val="000000"/>
          <w:sz w:val="24"/>
        </w:rPr>
        <w:t>型</w:t>
      </w:r>
      <w:r w:rsidR="001E0EBF" w:rsidRPr="00FA076C">
        <w:rPr>
          <w:rFonts w:ascii="宋体" w:hAnsi="宋体"/>
          <w:bCs/>
          <w:sz w:val="24"/>
        </w:rPr>
        <w:t>证券投资基金</w:t>
      </w:r>
      <w:r w:rsidR="00075CAC" w:rsidRPr="00FA076C">
        <w:rPr>
          <w:rFonts w:ascii="宋体" w:hAnsi="宋体" w:hint="eastAsia"/>
          <w:color w:val="000000"/>
          <w:sz w:val="24"/>
        </w:rPr>
        <w:t>。</w:t>
      </w:r>
    </w:p>
    <w:p w14:paraId="5FA38A0B" w14:textId="77777777" w:rsidR="00B76310" w:rsidRPr="00FA076C" w:rsidRDefault="00B76310" w:rsidP="00170A64">
      <w:pPr>
        <w:autoSpaceDE w:val="0"/>
        <w:autoSpaceDN w:val="0"/>
        <w:adjustRightInd w:val="0"/>
        <w:spacing w:line="360" w:lineRule="auto"/>
        <w:ind w:left="482"/>
        <w:rPr>
          <w:rFonts w:ascii="宋体" w:hAnsi="宋体"/>
          <w:color w:val="000000"/>
          <w:sz w:val="24"/>
        </w:rPr>
      </w:pPr>
    </w:p>
    <w:p w14:paraId="1FF3B47F" w14:textId="77777777" w:rsidR="00075CAC" w:rsidRPr="00FA076C" w:rsidRDefault="00EF7FD7" w:rsidP="00F22C1C">
      <w:pPr>
        <w:autoSpaceDE w:val="0"/>
        <w:autoSpaceDN w:val="0"/>
        <w:adjustRightInd w:val="0"/>
        <w:spacing w:line="360" w:lineRule="auto"/>
        <w:ind w:left="482"/>
        <w:rPr>
          <w:rFonts w:ascii="宋体" w:hAnsi="宋体"/>
          <w:b/>
          <w:bCs/>
          <w:sz w:val="24"/>
        </w:rPr>
      </w:pPr>
      <w:r w:rsidRPr="00FA076C">
        <w:rPr>
          <w:rFonts w:ascii="宋体" w:hAnsi="宋体" w:hint="eastAsia"/>
          <w:b/>
          <w:bCs/>
          <w:sz w:val="24"/>
        </w:rPr>
        <w:t>三</w:t>
      </w:r>
      <w:r w:rsidR="00F22C1C" w:rsidRPr="00FA076C">
        <w:rPr>
          <w:rFonts w:ascii="宋体" w:hAnsi="宋体" w:hint="eastAsia"/>
          <w:b/>
          <w:bCs/>
          <w:sz w:val="24"/>
        </w:rPr>
        <w:t>、</w:t>
      </w:r>
      <w:r w:rsidR="00075CAC" w:rsidRPr="00FA076C">
        <w:rPr>
          <w:rFonts w:ascii="宋体" w:hAnsi="宋体" w:hint="eastAsia"/>
          <w:b/>
          <w:bCs/>
          <w:sz w:val="24"/>
        </w:rPr>
        <w:t>基金存续期限</w:t>
      </w:r>
    </w:p>
    <w:p w14:paraId="63602036" w14:textId="77777777" w:rsidR="00075CAC" w:rsidRPr="00FA076C" w:rsidRDefault="00075CAC" w:rsidP="00170A64">
      <w:pPr>
        <w:autoSpaceDE w:val="0"/>
        <w:autoSpaceDN w:val="0"/>
        <w:adjustRightInd w:val="0"/>
        <w:spacing w:line="360" w:lineRule="auto"/>
        <w:ind w:left="482"/>
        <w:rPr>
          <w:rFonts w:ascii="宋体" w:hAnsi="宋体"/>
          <w:color w:val="000000"/>
          <w:sz w:val="24"/>
        </w:rPr>
      </w:pPr>
      <w:r w:rsidRPr="00FA076C">
        <w:rPr>
          <w:rFonts w:ascii="宋体" w:hAnsi="宋体" w:hint="eastAsia"/>
          <w:color w:val="000000"/>
          <w:sz w:val="24"/>
        </w:rPr>
        <w:t>不定期。</w:t>
      </w:r>
    </w:p>
    <w:p w14:paraId="79C09AAB" w14:textId="77777777" w:rsidR="00B76310" w:rsidRPr="00FA076C" w:rsidRDefault="00B76310" w:rsidP="00170A64">
      <w:pPr>
        <w:autoSpaceDE w:val="0"/>
        <w:autoSpaceDN w:val="0"/>
        <w:adjustRightInd w:val="0"/>
        <w:spacing w:line="360" w:lineRule="auto"/>
        <w:ind w:left="482"/>
        <w:rPr>
          <w:rFonts w:ascii="宋体" w:hAnsi="宋体"/>
          <w:color w:val="000000"/>
          <w:sz w:val="24"/>
        </w:rPr>
      </w:pPr>
    </w:p>
    <w:p w14:paraId="6CFA9744" w14:textId="77777777" w:rsidR="00075CAC" w:rsidRPr="00FA076C" w:rsidRDefault="00EF7FD7" w:rsidP="00170A64">
      <w:pPr>
        <w:autoSpaceDE w:val="0"/>
        <w:autoSpaceDN w:val="0"/>
        <w:adjustRightInd w:val="0"/>
        <w:spacing w:line="360" w:lineRule="auto"/>
        <w:ind w:firstLineChars="200" w:firstLine="482"/>
        <w:rPr>
          <w:rFonts w:ascii="宋体" w:hAnsi="宋体"/>
          <w:color w:val="000000"/>
          <w:sz w:val="24"/>
        </w:rPr>
      </w:pPr>
      <w:r w:rsidRPr="00FA076C">
        <w:rPr>
          <w:rFonts w:ascii="宋体" w:hAnsi="宋体" w:hint="eastAsia"/>
          <w:b/>
          <w:bCs/>
          <w:sz w:val="24"/>
        </w:rPr>
        <w:t>四</w:t>
      </w:r>
      <w:r w:rsidR="008D11F9" w:rsidRPr="00FA076C">
        <w:rPr>
          <w:rFonts w:ascii="宋体" w:hAnsi="宋体" w:hint="eastAsia"/>
          <w:b/>
          <w:bCs/>
          <w:sz w:val="24"/>
        </w:rPr>
        <w:t>、募集方式与</w:t>
      </w:r>
      <w:r w:rsidR="00075CAC" w:rsidRPr="00FA076C">
        <w:rPr>
          <w:rFonts w:ascii="宋体" w:hAnsi="宋体" w:hint="eastAsia"/>
          <w:b/>
          <w:bCs/>
          <w:sz w:val="24"/>
        </w:rPr>
        <w:t>募集期限</w:t>
      </w:r>
    </w:p>
    <w:p w14:paraId="648A035D" w14:textId="77777777" w:rsidR="00A575A7" w:rsidRPr="00FA076C" w:rsidRDefault="00075CAC" w:rsidP="00E942F8">
      <w:pPr>
        <w:spacing w:line="360" w:lineRule="auto"/>
        <w:ind w:firstLineChars="200" w:firstLine="480"/>
        <w:rPr>
          <w:rFonts w:ascii="宋体" w:hAnsi="宋体"/>
          <w:color w:val="000000"/>
          <w:sz w:val="24"/>
        </w:rPr>
      </w:pPr>
      <w:r w:rsidRPr="00FA076C">
        <w:rPr>
          <w:rFonts w:ascii="宋体" w:hAnsi="宋体" w:hint="eastAsia"/>
          <w:color w:val="000000"/>
          <w:sz w:val="24"/>
        </w:rPr>
        <w:t>本基金的募集方式为代销与直销。募集期限自基金份额发售之日起不超过3个月</w:t>
      </w:r>
      <w:r w:rsidR="003C2384">
        <w:rPr>
          <w:rFonts w:ascii="宋体" w:hAnsi="宋体" w:hint="eastAsia"/>
          <w:color w:val="000000"/>
          <w:sz w:val="24"/>
        </w:rPr>
        <w:t>，</w:t>
      </w:r>
      <w:r w:rsidR="003C2384" w:rsidRPr="0051492A">
        <w:rPr>
          <w:rFonts w:hint="eastAsia"/>
          <w:sz w:val="24"/>
        </w:rPr>
        <w:t>具体发售时间见基金份额发售公告</w:t>
      </w:r>
      <w:r w:rsidR="00AB3D21" w:rsidRPr="00AB3D21">
        <w:rPr>
          <w:rFonts w:ascii="宋体" w:hAnsi="宋体" w:hint="eastAsia"/>
          <w:color w:val="000000"/>
          <w:sz w:val="24"/>
        </w:rPr>
        <w:t>。如果在此期间未达到本招募说明书第七部分第一款规定的基金备案条件，基金可在募集期限内继续销售，直到达到基金备案条件。基金管理人也可根据基金销售情况在募集期限内适当延长或缩短基金发售时间，并及时公告。</w:t>
      </w:r>
    </w:p>
    <w:p w14:paraId="1DAFE3C6" w14:textId="77777777" w:rsidR="00DA6959" w:rsidRPr="00FA076C" w:rsidRDefault="00DA6959" w:rsidP="00E04117">
      <w:pPr>
        <w:spacing w:line="360" w:lineRule="auto"/>
        <w:ind w:firstLineChars="200" w:firstLine="480"/>
        <w:rPr>
          <w:rFonts w:ascii="宋体" w:hAnsi="宋体"/>
          <w:color w:val="000000"/>
          <w:sz w:val="24"/>
        </w:rPr>
      </w:pPr>
      <w:r w:rsidRPr="00FA076C">
        <w:rPr>
          <w:rFonts w:ascii="宋体" w:hAnsi="宋体" w:hint="eastAsia"/>
          <w:color w:val="000000"/>
          <w:sz w:val="24"/>
        </w:rPr>
        <w:t>本基金认购采取全额缴款认购的方式。基金投资者在募集期内可多次认购，认购一旦被注册登记机构确认，就不再接受撤销申请。</w:t>
      </w:r>
    </w:p>
    <w:p w14:paraId="7FC1E65D" w14:textId="77777777" w:rsidR="00DA6959" w:rsidRPr="00FA076C" w:rsidRDefault="00DA6959" w:rsidP="00DA6959">
      <w:pPr>
        <w:spacing w:line="360" w:lineRule="auto"/>
        <w:ind w:firstLineChars="200" w:firstLine="480"/>
        <w:rPr>
          <w:rFonts w:ascii="宋体" w:hAnsi="宋体"/>
          <w:color w:val="000000"/>
          <w:sz w:val="24"/>
        </w:rPr>
      </w:pPr>
      <w:r w:rsidRPr="00FA076C">
        <w:rPr>
          <w:rFonts w:ascii="宋体" w:hAnsi="宋体" w:hint="eastAsia"/>
          <w:color w:val="000000"/>
          <w:sz w:val="24"/>
        </w:rPr>
        <w:t>基金发售机构对认购申请的受理并不代表该申请一定</w:t>
      </w:r>
      <w:r w:rsidR="008E6EDC" w:rsidRPr="00FA076C">
        <w:rPr>
          <w:rFonts w:ascii="宋体" w:hAnsi="宋体" w:hint="eastAsia"/>
          <w:color w:val="000000"/>
          <w:sz w:val="24"/>
        </w:rPr>
        <w:t>生效</w:t>
      </w:r>
      <w:r w:rsidRPr="00FA076C">
        <w:rPr>
          <w:rFonts w:ascii="宋体" w:hAnsi="宋体" w:hint="eastAsia"/>
          <w:color w:val="000000"/>
          <w:sz w:val="24"/>
        </w:rPr>
        <w:t>，而仅代表发售机构确实接收到认购申请。认购的确认以注册登记机构的确认结果为准。</w:t>
      </w:r>
    </w:p>
    <w:p w14:paraId="4CAF69E8" w14:textId="77777777" w:rsidR="00B76310" w:rsidRPr="00FA076C" w:rsidRDefault="00B76310" w:rsidP="00170A64">
      <w:pPr>
        <w:autoSpaceDE w:val="0"/>
        <w:autoSpaceDN w:val="0"/>
        <w:adjustRightInd w:val="0"/>
        <w:spacing w:line="360" w:lineRule="auto"/>
        <w:ind w:firstLineChars="200" w:firstLine="480"/>
        <w:rPr>
          <w:rFonts w:ascii="宋体" w:hAnsi="宋体"/>
          <w:color w:val="000000"/>
          <w:sz w:val="24"/>
        </w:rPr>
      </w:pPr>
    </w:p>
    <w:p w14:paraId="007EC752" w14:textId="77777777" w:rsidR="00075CAC" w:rsidRPr="00FA076C" w:rsidRDefault="00EF7FD7" w:rsidP="00170A64">
      <w:pPr>
        <w:autoSpaceDE w:val="0"/>
        <w:autoSpaceDN w:val="0"/>
        <w:adjustRightInd w:val="0"/>
        <w:spacing w:line="360" w:lineRule="auto"/>
        <w:ind w:firstLineChars="200" w:firstLine="482"/>
        <w:rPr>
          <w:rFonts w:ascii="宋体" w:hAnsi="宋体"/>
          <w:b/>
          <w:bCs/>
          <w:sz w:val="24"/>
        </w:rPr>
      </w:pPr>
      <w:r w:rsidRPr="00FA076C">
        <w:rPr>
          <w:rFonts w:ascii="宋体" w:hAnsi="宋体" w:hint="eastAsia"/>
          <w:b/>
          <w:bCs/>
          <w:sz w:val="24"/>
        </w:rPr>
        <w:t>五</w:t>
      </w:r>
      <w:r w:rsidR="00075CAC" w:rsidRPr="00FA076C">
        <w:rPr>
          <w:rFonts w:ascii="宋体" w:hAnsi="宋体" w:hint="eastAsia"/>
          <w:b/>
          <w:bCs/>
          <w:sz w:val="24"/>
        </w:rPr>
        <w:t>、募集场所</w:t>
      </w:r>
    </w:p>
    <w:p w14:paraId="1AB146B2" w14:textId="5B2138B8" w:rsidR="00075CAC" w:rsidRPr="00FA076C" w:rsidRDefault="0043031D" w:rsidP="00CF4C28">
      <w:pPr>
        <w:tabs>
          <w:tab w:val="left" w:pos="5580"/>
        </w:tabs>
        <w:autoSpaceDE w:val="0"/>
        <w:autoSpaceDN w:val="0"/>
        <w:adjustRightInd w:val="0"/>
        <w:spacing w:line="360" w:lineRule="auto"/>
        <w:ind w:firstLineChars="200" w:firstLine="480"/>
        <w:rPr>
          <w:rFonts w:ascii="宋体" w:hAnsi="宋体"/>
          <w:sz w:val="24"/>
        </w:rPr>
      </w:pPr>
      <w:r w:rsidRPr="0043031D">
        <w:rPr>
          <w:rFonts w:ascii="宋体" w:hAnsi="宋体" w:hint="eastAsia"/>
          <w:sz w:val="24"/>
        </w:rPr>
        <w:t>本基金将通过基金管理人的直销网点及基金</w:t>
      </w:r>
      <w:r w:rsidR="002419D8">
        <w:rPr>
          <w:rFonts w:ascii="宋体" w:hAnsi="宋体" w:hint="eastAsia"/>
          <w:sz w:val="24"/>
        </w:rPr>
        <w:t>销售</w:t>
      </w:r>
      <w:r w:rsidRPr="0043031D">
        <w:rPr>
          <w:rFonts w:ascii="宋体" w:hAnsi="宋体" w:hint="eastAsia"/>
          <w:sz w:val="24"/>
        </w:rPr>
        <w:t>机构的代销网点向社会公开募集。各销售机构的具体名单</w:t>
      </w:r>
      <w:r w:rsidR="00BF1E15">
        <w:rPr>
          <w:rFonts w:ascii="宋体" w:hAnsi="宋体" w:hint="eastAsia"/>
          <w:sz w:val="24"/>
        </w:rPr>
        <w:t>详</w:t>
      </w:r>
      <w:r w:rsidRPr="0043031D">
        <w:rPr>
          <w:rFonts w:ascii="宋体" w:hAnsi="宋体" w:hint="eastAsia"/>
          <w:sz w:val="24"/>
        </w:rPr>
        <w:t>见基金管理人网站届时公示的基金销售机构名录。</w:t>
      </w:r>
    </w:p>
    <w:p w14:paraId="1DF1CD18" w14:textId="77777777" w:rsidR="00B76310" w:rsidRPr="00FA076C" w:rsidRDefault="00B76310" w:rsidP="00170A64">
      <w:pPr>
        <w:tabs>
          <w:tab w:val="left" w:pos="5580"/>
        </w:tabs>
        <w:autoSpaceDE w:val="0"/>
        <w:autoSpaceDN w:val="0"/>
        <w:adjustRightInd w:val="0"/>
        <w:spacing w:line="360" w:lineRule="auto"/>
        <w:ind w:firstLineChars="200" w:firstLine="480"/>
        <w:rPr>
          <w:rFonts w:ascii="宋体" w:hAnsi="宋体"/>
          <w:sz w:val="24"/>
        </w:rPr>
      </w:pPr>
    </w:p>
    <w:p w14:paraId="6055DA0F" w14:textId="77777777" w:rsidR="00EE274D" w:rsidRPr="00FA076C" w:rsidRDefault="00EE274D" w:rsidP="00741FBF">
      <w:pPr>
        <w:tabs>
          <w:tab w:val="left" w:pos="5580"/>
        </w:tabs>
        <w:autoSpaceDE w:val="0"/>
        <w:autoSpaceDN w:val="0"/>
        <w:adjustRightInd w:val="0"/>
        <w:spacing w:line="360" w:lineRule="auto"/>
        <w:ind w:firstLineChars="200" w:firstLine="482"/>
        <w:rPr>
          <w:rFonts w:ascii="宋体" w:hAnsi="宋体"/>
          <w:b/>
          <w:sz w:val="24"/>
        </w:rPr>
      </w:pPr>
      <w:r w:rsidRPr="00FA076C">
        <w:rPr>
          <w:rFonts w:ascii="宋体" w:hAnsi="宋体" w:hint="eastAsia"/>
          <w:b/>
          <w:sz w:val="24"/>
        </w:rPr>
        <w:t>六、募集对象</w:t>
      </w:r>
    </w:p>
    <w:p w14:paraId="589B6CD1" w14:textId="77777777" w:rsidR="00EE274D" w:rsidRPr="00FA076C" w:rsidRDefault="00EE274D" w:rsidP="00EE274D">
      <w:pPr>
        <w:tabs>
          <w:tab w:val="left" w:pos="5580"/>
        </w:tabs>
        <w:autoSpaceDE w:val="0"/>
        <w:autoSpaceDN w:val="0"/>
        <w:adjustRightInd w:val="0"/>
        <w:spacing w:line="360" w:lineRule="auto"/>
        <w:ind w:firstLineChars="200" w:firstLine="480"/>
        <w:rPr>
          <w:rFonts w:ascii="宋体" w:hAnsi="宋体"/>
          <w:sz w:val="24"/>
        </w:rPr>
      </w:pPr>
      <w:r w:rsidRPr="00FA076C">
        <w:rPr>
          <w:rFonts w:ascii="宋体" w:hAnsi="宋体" w:hint="eastAsia"/>
          <w:sz w:val="24"/>
        </w:rPr>
        <w:lastRenderedPageBreak/>
        <w:t>本基金募集对象为符合法律法规规定的可投资于证券投资基金的个人投资者、机构投资者</w:t>
      </w:r>
      <w:r w:rsidR="006A1681" w:rsidRPr="006A1681">
        <w:rPr>
          <w:rFonts w:ascii="宋体" w:hAnsi="宋体" w:hint="eastAsia"/>
          <w:sz w:val="24"/>
        </w:rPr>
        <w:t>、</w:t>
      </w:r>
      <w:r w:rsidR="009C7918" w:rsidRPr="004D59E0">
        <w:rPr>
          <w:rFonts w:hint="eastAsia"/>
          <w:bCs/>
          <w:sz w:val="24"/>
        </w:rPr>
        <w:t>合格境外投资者</w:t>
      </w:r>
      <w:r w:rsidRPr="00FA076C">
        <w:rPr>
          <w:rFonts w:ascii="宋体" w:hAnsi="宋体" w:hint="eastAsia"/>
          <w:sz w:val="24"/>
        </w:rPr>
        <w:t>以及法律法规或中国证监会允许购买证券投资基金的其他投资人。</w:t>
      </w:r>
    </w:p>
    <w:p w14:paraId="5DAA7DB8" w14:textId="77777777" w:rsidR="00EE274D" w:rsidRPr="00EB3B43" w:rsidRDefault="00EE274D" w:rsidP="00EE274D">
      <w:pPr>
        <w:tabs>
          <w:tab w:val="left" w:pos="5580"/>
        </w:tabs>
        <w:autoSpaceDE w:val="0"/>
        <w:autoSpaceDN w:val="0"/>
        <w:adjustRightInd w:val="0"/>
        <w:spacing w:line="360" w:lineRule="auto"/>
        <w:ind w:firstLineChars="200" w:firstLine="480"/>
        <w:rPr>
          <w:rFonts w:ascii="宋体" w:hAnsi="宋体"/>
          <w:sz w:val="24"/>
        </w:rPr>
      </w:pPr>
    </w:p>
    <w:p w14:paraId="70A5D5FB" w14:textId="77777777" w:rsidR="00EE274D" w:rsidRPr="00FA076C" w:rsidRDefault="00EE274D" w:rsidP="00741FBF">
      <w:pPr>
        <w:tabs>
          <w:tab w:val="left" w:pos="5580"/>
        </w:tabs>
        <w:autoSpaceDE w:val="0"/>
        <w:autoSpaceDN w:val="0"/>
        <w:adjustRightInd w:val="0"/>
        <w:spacing w:line="360" w:lineRule="auto"/>
        <w:ind w:firstLineChars="200" w:firstLine="482"/>
        <w:rPr>
          <w:rFonts w:ascii="宋体" w:hAnsi="宋体"/>
          <w:b/>
          <w:sz w:val="24"/>
        </w:rPr>
      </w:pPr>
      <w:r w:rsidRPr="00FA076C">
        <w:rPr>
          <w:rFonts w:ascii="宋体" w:hAnsi="宋体" w:hint="eastAsia"/>
          <w:b/>
          <w:sz w:val="24"/>
        </w:rPr>
        <w:t>七、基金的最低募集份额总额</w:t>
      </w:r>
    </w:p>
    <w:p w14:paraId="250EEBBB" w14:textId="77777777" w:rsidR="00EE274D" w:rsidRPr="00FA076C" w:rsidRDefault="00EE274D" w:rsidP="00EE274D">
      <w:pPr>
        <w:tabs>
          <w:tab w:val="left" w:pos="5580"/>
        </w:tabs>
        <w:autoSpaceDE w:val="0"/>
        <w:autoSpaceDN w:val="0"/>
        <w:adjustRightInd w:val="0"/>
        <w:spacing w:line="360" w:lineRule="auto"/>
        <w:ind w:firstLineChars="200" w:firstLine="480"/>
        <w:rPr>
          <w:rFonts w:ascii="宋体" w:hAnsi="宋体"/>
          <w:sz w:val="24"/>
        </w:rPr>
      </w:pPr>
      <w:r w:rsidRPr="00FA076C">
        <w:rPr>
          <w:rFonts w:ascii="宋体" w:hAnsi="宋体" w:hint="eastAsia"/>
          <w:sz w:val="24"/>
        </w:rPr>
        <w:t>本基金的最低募集份额总额为2亿份。</w:t>
      </w:r>
    </w:p>
    <w:p w14:paraId="48762DFD" w14:textId="77777777" w:rsidR="009020C4" w:rsidRDefault="009020C4" w:rsidP="009020C4">
      <w:pPr>
        <w:pStyle w:val="af1"/>
        <w:tabs>
          <w:tab w:val="left" w:pos="3780"/>
        </w:tabs>
        <w:autoSpaceDE w:val="0"/>
        <w:autoSpaceDN w:val="0"/>
        <w:adjustRightInd w:val="0"/>
        <w:ind w:firstLine="482"/>
        <w:rPr>
          <w:rFonts w:hAnsi="宋体"/>
          <w:b/>
          <w:sz w:val="24"/>
        </w:rPr>
      </w:pPr>
    </w:p>
    <w:p w14:paraId="78CF2091" w14:textId="77777777" w:rsidR="00C247D9" w:rsidRPr="00CF01B5" w:rsidRDefault="00C247D9" w:rsidP="00C247D9">
      <w:pPr>
        <w:autoSpaceDE w:val="0"/>
        <w:autoSpaceDN w:val="0"/>
        <w:adjustRightInd w:val="0"/>
        <w:spacing w:line="360" w:lineRule="auto"/>
        <w:ind w:firstLineChars="200" w:firstLine="482"/>
        <w:rPr>
          <w:rFonts w:ascii="宋体" w:hAnsi="宋体"/>
          <w:b/>
          <w:bCs/>
          <w:sz w:val="24"/>
        </w:rPr>
      </w:pPr>
      <w:r>
        <w:rPr>
          <w:rFonts w:hint="eastAsia"/>
          <w:b/>
          <w:bCs/>
          <w:sz w:val="24"/>
        </w:rPr>
        <w:t>八</w:t>
      </w:r>
      <w:r w:rsidRPr="008222E4">
        <w:rPr>
          <w:rFonts w:hint="eastAsia"/>
          <w:b/>
          <w:bCs/>
          <w:sz w:val="24"/>
        </w:rPr>
        <w:t>、</w:t>
      </w:r>
      <w:r w:rsidRPr="00CF01B5">
        <w:rPr>
          <w:rFonts w:ascii="宋体" w:hAnsi="宋体" w:hint="eastAsia"/>
          <w:b/>
          <w:bCs/>
          <w:sz w:val="24"/>
        </w:rPr>
        <w:t>基金份额类别</w:t>
      </w:r>
      <w:r>
        <w:rPr>
          <w:rFonts w:ascii="宋体" w:hAnsi="宋体" w:hint="eastAsia"/>
          <w:b/>
          <w:bCs/>
          <w:sz w:val="24"/>
        </w:rPr>
        <w:t>设置</w:t>
      </w:r>
    </w:p>
    <w:p w14:paraId="3D215CD4" w14:textId="580C371F" w:rsidR="00C247D9" w:rsidRPr="007D6D5F" w:rsidRDefault="00C247D9" w:rsidP="00C247D9">
      <w:pPr>
        <w:spacing w:line="360" w:lineRule="auto"/>
        <w:ind w:firstLineChars="200" w:firstLine="480"/>
        <w:rPr>
          <w:rFonts w:ascii="宋体" w:hAnsi="宋体"/>
          <w:sz w:val="24"/>
        </w:rPr>
      </w:pPr>
      <w:r w:rsidRPr="007D6D5F">
        <w:rPr>
          <w:rFonts w:ascii="宋体" w:hAnsi="宋体" w:hint="eastAsia"/>
          <w:sz w:val="24"/>
        </w:rPr>
        <w:t>本基金根据认购</w:t>
      </w:r>
      <w:r w:rsidR="009020C4">
        <w:rPr>
          <w:rFonts w:ascii="宋体" w:hAnsi="宋体" w:hint="eastAsia"/>
          <w:sz w:val="24"/>
        </w:rPr>
        <w:t>/</w:t>
      </w:r>
      <w:r w:rsidRPr="007D6D5F">
        <w:rPr>
          <w:rFonts w:ascii="宋体" w:hAnsi="宋体" w:hint="eastAsia"/>
          <w:sz w:val="24"/>
        </w:rPr>
        <w:t>申购</w:t>
      </w:r>
      <w:r w:rsidR="009020C4" w:rsidRPr="009020C4">
        <w:rPr>
          <w:rFonts w:ascii="宋体" w:hAnsi="宋体" w:hint="eastAsia"/>
          <w:sz w:val="24"/>
        </w:rPr>
        <w:t>/销售服务</w:t>
      </w:r>
      <w:r w:rsidRPr="007D6D5F">
        <w:rPr>
          <w:rFonts w:ascii="宋体" w:hAnsi="宋体" w:hint="eastAsia"/>
          <w:sz w:val="24"/>
        </w:rPr>
        <w:t>费用收取方式的不同，将基金份额分为不同的类别。在投资者认购</w:t>
      </w:r>
      <w:r w:rsidR="009020C4">
        <w:rPr>
          <w:rFonts w:ascii="宋体" w:hAnsi="宋体" w:hint="eastAsia"/>
          <w:sz w:val="24"/>
        </w:rPr>
        <w:t>/</w:t>
      </w:r>
      <w:r w:rsidRPr="007D6D5F">
        <w:rPr>
          <w:rFonts w:ascii="宋体" w:hAnsi="宋体" w:hint="eastAsia"/>
          <w:sz w:val="24"/>
        </w:rPr>
        <w:t>申购基金</w:t>
      </w:r>
      <w:r w:rsidR="00183D0A" w:rsidRPr="00183D0A">
        <w:rPr>
          <w:rFonts w:ascii="宋体" w:hAnsi="宋体" w:hint="eastAsia"/>
          <w:sz w:val="24"/>
        </w:rPr>
        <w:t>份额</w:t>
      </w:r>
      <w:r w:rsidRPr="007D6D5F">
        <w:rPr>
          <w:rFonts w:ascii="宋体" w:hAnsi="宋体" w:hint="eastAsia"/>
          <w:sz w:val="24"/>
        </w:rPr>
        <w:t>时收取认购</w:t>
      </w:r>
      <w:r w:rsidR="009020C4">
        <w:rPr>
          <w:rFonts w:ascii="宋体" w:hAnsi="宋体" w:hint="eastAsia"/>
          <w:sz w:val="24"/>
        </w:rPr>
        <w:t>/</w:t>
      </w:r>
      <w:r w:rsidRPr="007D6D5F">
        <w:rPr>
          <w:rFonts w:ascii="宋体" w:hAnsi="宋体" w:hint="eastAsia"/>
          <w:sz w:val="24"/>
        </w:rPr>
        <w:t>申购费用，而不</w:t>
      </w:r>
      <w:r w:rsidR="004F160A" w:rsidRPr="004F160A">
        <w:rPr>
          <w:rFonts w:ascii="宋体" w:hAnsi="宋体" w:hint="eastAsia"/>
          <w:sz w:val="24"/>
        </w:rPr>
        <w:t>从本类别基金资产中</w:t>
      </w:r>
      <w:r w:rsidRPr="007D6D5F">
        <w:rPr>
          <w:rFonts w:ascii="宋体" w:hAnsi="宋体" w:hint="eastAsia"/>
          <w:sz w:val="24"/>
        </w:rPr>
        <w:t>计提销售服务费的，称为A类基金份额；在投资者认购</w:t>
      </w:r>
      <w:r w:rsidR="009020C4">
        <w:rPr>
          <w:rFonts w:ascii="宋体" w:hAnsi="宋体" w:hint="eastAsia"/>
          <w:sz w:val="24"/>
        </w:rPr>
        <w:t>/</w:t>
      </w:r>
      <w:r w:rsidRPr="007D6D5F">
        <w:rPr>
          <w:rFonts w:ascii="宋体" w:hAnsi="宋体" w:hint="eastAsia"/>
          <w:sz w:val="24"/>
        </w:rPr>
        <w:t>申购基金份额时不收取认购</w:t>
      </w:r>
      <w:r w:rsidR="009020C4">
        <w:rPr>
          <w:rFonts w:ascii="宋体" w:hAnsi="宋体" w:hint="eastAsia"/>
          <w:sz w:val="24"/>
        </w:rPr>
        <w:t>/</w:t>
      </w:r>
      <w:r w:rsidRPr="007D6D5F">
        <w:rPr>
          <w:rFonts w:ascii="宋体" w:hAnsi="宋体" w:hint="eastAsia"/>
          <w:sz w:val="24"/>
        </w:rPr>
        <w:t>申购费用，而是从本类别基金资产中计提销售服务费的，称为C类基金份额。</w:t>
      </w:r>
      <w:r w:rsidR="00451A3E" w:rsidRPr="00451A3E">
        <w:rPr>
          <w:rFonts w:ascii="宋体" w:hAnsi="宋体" w:hint="eastAsia"/>
          <w:sz w:val="24"/>
        </w:rPr>
        <w:t>投资者通过直销机构（含基金管理人及其销售子公司，下同）认购/申购本基金A类基金份额时，不收取认购/申购费用；通过直销机构认购/申购的C类基金份额，不收取销售服务费。对于投资者通过直销机构之外的其他销售机构认购/申购的C类基金份额且持续持有期限超过一年的，不再继续收取销售服务费。</w:t>
      </w:r>
    </w:p>
    <w:p w14:paraId="43F2F81F" w14:textId="77777777" w:rsidR="00C247D9" w:rsidRPr="007D6D5F" w:rsidRDefault="00C247D9" w:rsidP="00C247D9">
      <w:pPr>
        <w:spacing w:line="360" w:lineRule="auto"/>
        <w:ind w:firstLineChars="200" w:firstLine="480"/>
        <w:rPr>
          <w:rFonts w:ascii="宋体" w:hAnsi="宋体"/>
          <w:sz w:val="24"/>
        </w:rPr>
      </w:pPr>
      <w:r w:rsidRPr="007D6D5F">
        <w:rPr>
          <w:rFonts w:ascii="宋体" w:hAnsi="宋体" w:hint="eastAsia"/>
          <w:sz w:val="24"/>
        </w:rPr>
        <w:t>本基金A类、C类基金份额分别设置</w:t>
      </w:r>
      <w:r w:rsidR="009020C4">
        <w:rPr>
          <w:rFonts w:ascii="宋体" w:hAnsi="宋体" w:hint="eastAsia"/>
          <w:sz w:val="24"/>
        </w:rPr>
        <w:t>基金</w:t>
      </w:r>
      <w:r w:rsidRPr="007D6D5F">
        <w:rPr>
          <w:rFonts w:ascii="宋体" w:hAnsi="宋体" w:hint="eastAsia"/>
          <w:sz w:val="24"/>
        </w:rPr>
        <w:t>代码。由于基金费用的不同，本基金A类基金份额和C类基金份额将分别计算基金份额净值。计算公式为：</w:t>
      </w:r>
    </w:p>
    <w:p w14:paraId="5B25A590" w14:textId="77777777" w:rsidR="00C247D9" w:rsidRPr="007D6D5F" w:rsidRDefault="00C247D9" w:rsidP="00C247D9">
      <w:pPr>
        <w:spacing w:line="360" w:lineRule="auto"/>
        <w:ind w:firstLineChars="200" w:firstLine="480"/>
        <w:rPr>
          <w:rFonts w:ascii="宋体" w:hAnsi="宋体"/>
          <w:sz w:val="24"/>
        </w:rPr>
      </w:pPr>
      <w:r w:rsidRPr="007D6D5F">
        <w:rPr>
          <w:rFonts w:ascii="宋体" w:hAnsi="宋体" w:hint="eastAsia"/>
          <w:sz w:val="24"/>
        </w:rPr>
        <w:t>计算日某类基金份额净值＝计算日该类基金份额的基金资产净值/计算日该类基金份额余额总数</w:t>
      </w:r>
    </w:p>
    <w:p w14:paraId="4E4D5928" w14:textId="77777777" w:rsidR="00C247D9" w:rsidRPr="007D6D5F" w:rsidRDefault="00C247D9" w:rsidP="00C247D9">
      <w:pPr>
        <w:spacing w:line="360" w:lineRule="auto"/>
        <w:ind w:firstLineChars="200" w:firstLine="480"/>
        <w:rPr>
          <w:rFonts w:ascii="宋体" w:hAnsi="宋体"/>
          <w:sz w:val="24"/>
        </w:rPr>
      </w:pPr>
      <w:r w:rsidRPr="007D6D5F">
        <w:rPr>
          <w:rFonts w:ascii="宋体" w:hAnsi="宋体" w:hint="eastAsia"/>
          <w:sz w:val="24"/>
        </w:rPr>
        <w:t>投资者在认购、申购基金份额时可自行选择基金份额类别。</w:t>
      </w:r>
    </w:p>
    <w:p w14:paraId="08623731" w14:textId="5F74B170" w:rsidR="00C247D9" w:rsidRDefault="00C247D9" w:rsidP="00C247D9">
      <w:pPr>
        <w:spacing w:line="360" w:lineRule="auto"/>
        <w:ind w:firstLineChars="200" w:firstLine="480"/>
        <w:rPr>
          <w:rFonts w:ascii="宋体" w:hAnsi="宋体"/>
          <w:sz w:val="24"/>
        </w:rPr>
      </w:pPr>
      <w:r w:rsidRPr="007D6D5F">
        <w:rPr>
          <w:rFonts w:ascii="宋体" w:hAnsi="宋体" w:hint="eastAsia"/>
          <w:sz w:val="24"/>
        </w:rPr>
        <w:t>有关基金份额类别的具体设置</w:t>
      </w:r>
      <w:r w:rsidR="009020C4">
        <w:rPr>
          <w:rFonts w:ascii="宋体" w:hAnsi="宋体" w:hint="eastAsia"/>
          <w:sz w:val="24"/>
        </w:rPr>
        <w:t>、费率水平</w:t>
      </w:r>
      <w:r w:rsidR="00A345E7">
        <w:rPr>
          <w:rFonts w:ascii="宋体" w:hAnsi="宋体" w:hint="eastAsia"/>
          <w:sz w:val="24"/>
        </w:rPr>
        <w:t>等</w:t>
      </w:r>
      <w:r w:rsidRPr="007D6D5F">
        <w:rPr>
          <w:rFonts w:ascii="宋体" w:hAnsi="宋体" w:hint="eastAsia"/>
          <w:sz w:val="24"/>
        </w:rPr>
        <w:t>由基金管理人确定，根据基金销售情况，在符合法律法规且不损害已有基金份额持有人权益的情况下，基金管理人在履行适当程序后可以增加新的基金份额类别、或者在法律法规和基金合同规定的范围内变更现有基金份额类别的申购费率、调低赎回费率或变更收费方式、或者停止现有基金份额类别的销售等，调整前基金管理人需及时公告。</w:t>
      </w:r>
    </w:p>
    <w:p w14:paraId="3AEBF63E" w14:textId="77777777" w:rsidR="00C247D9" w:rsidRDefault="00C247D9" w:rsidP="00984C8D">
      <w:pPr>
        <w:tabs>
          <w:tab w:val="left" w:pos="5580"/>
        </w:tabs>
        <w:autoSpaceDE w:val="0"/>
        <w:autoSpaceDN w:val="0"/>
        <w:adjustRightInd w:val="0"/>
        <w:spacing w:line="360" w:lineRule="auto"/>
        <w:ind w:leftChars="200" w:left="420"/>
        <w:rPr>
          <w:rFonts w:ascii="宋体" w:hAnsi="宋体"/>
          <w:b/>
          <w:sz w:val="24"/>
        </w:rPr>
      </w:pPr>
    </w:p>
    <w:p w14:paraId="09527F25" w14:textId="77777777" w:rsidR="004B7021" w:rsidRPr="00984C8D" w:rsidRDefault="00692B3A" w:rsidP="00984C8D">
      <w:pPr>
        <w:tabs>
          <w:tab w:val="left" w:pos="5580"/>
        </w:tabs>
        <w:autoSpaceDE w:val="0"/>
        <w:autoSpaceDN w:val="0"/>
        <w:adjustRightInd w:val="0"/>
        <w:spacing w:line="360" w:lineRule="auto"/>
        <w:ind w:leftChars="200" w:left="420"/>
        <w:rPr>
          <w:rFonts w:ascii="宋体" w:hAnsi="宋体"/>
          <w:sz w:val="24"/>
        </w:rPr>
      </w:pPr>
      <w:r>
        <w:rPr>
          <w:rFonts w:ascii="宋体" w:hAnsi="宋体" w:hint="eastAsia"/>
          <w:b/>
          <w:sz w:val="24"/>
        </w:rPr>
        <w:t>九</w:t>
      </w:r>
      <w:r w:rsidR="00075CAC" w:rsidRPr="00FA076C">
        <w:rPr>
          <w:rFonts w:ascii="宋体" w:hAnsi="宋体" w:hint="eastAsia"/>
          <w:b/>
          <w:bCs/>
          <w:sz w:val="24"/>
        </w:rPr>
        <w:t>、</w:t>
      </w:r>
      <w:r w:rsidR="009E0D60" w:rsidRPr="00FA076C">
        <w:rPr>
          <w:rFonts w:ascii="宋体" w:hAnsi="宋体" w:hint="eastAsia"/>
          <w:b/>
          <w:bCs/>
          <w:sz w:val="24"/>
        </w:rPr>
        <w:t>基金份额</w:t>
      </w:r>
      <w:r w:rsidR="00026E49" w:rsidRPr="00FA076C">
        <w:rPr>
          <w:rFonts w:ascii="宋体" w:hAnsi="宋体" w:hint="eastAsia"/>
          <w:b/>
          <w:bCs/>
          <w:sz w:val="24"/>
        </w:rPr>
        <w:t>发售</w:t>
      </w:r>
      <w:r w:rsidR="00075CAC" w:rsidRPr="00FA076C">
        <w:rPr>
          <w:rFonts w:ascii="宋体" w:hAnsi="宋体"/>
          <w:b/>
          <w:bCs/>
          <w:sz w:val="24"/>
        </w:rPr>
        <w:t>面值、认购价格和认购费用</w:t>
      </w:r>
      <w:r w:rsidR="00075CAC" w:rsidRPr="00FA076C">
        <w:rPr>
          <w:rFonts w:ascii="宋体" w:hAnsi="宋体"/>
          <w:b/>
          <w:bCs/>
          <w:sz w:val="24"/>
        </w:rPr>
        <w:br/>
      </w:r>
      <w:r w:rsidR="004B7021" w:rsidRPr="00984C8D">
        <w:rPr>
          <w:rFonts w:ascii="宋体" w:hAnsi="宋体"/>
          <w:sz w:val="24"/>
        </w:rPr>
        <w:t>1、份额发售面值：人民币1.00元</w:t>
      </w:r>
    </w:p>
    <w:p w14:paraId="3CE46105" w14:textId="77777777" w:rsidR="004B7021" w:rsidRPr="00984C8D" w:rsidRDefault="004B7021" w:rsidP="00984C8D">
      <w:pPr>
        <w:tabs>
          <w:tab w:val="left" w:pos="5580"/>
        </w:tabs>
        <w:autoSpaceDE w:val="0"/>
        <w:autoSpaceDN w:val="0"/>
        <w:adjustRightInd w:val="0"/>
        <w:spacing w:line="360" w:lineRule="auto"/>
        <w:ind w:firstLineChars="200" w:firstLine="480"/>
        <w:rPr>
          <w:rFonts w:ascii="宋体" w:hAnsi="宋体"/>
          <w:sz w:val="24"/>
        </w:rPr>
      </w:pPr>
      <w:r w:rsidRPr="00984C8D">
        <w:rPr>
          <w:rFonts w:ascii="宋体" w:hAnsi="宋体"/>
          <w:sz w:val="24"/>
        </w:rPr>
        <w:t>2、认购价格：人民币1.00元</w:t>
      </w:r>
    </w:p>
    <w:p w14:paraId="206AC799" w14:textId="77777777" w:rsidR="004B7021" w:rsidRDefault="00984C8D" w:rsidP="00EB3558">
      <w:pPr>
        <w:tabs>
          <w:tab w:val="left" w:pos="5580"/>
        </w:tabs>
        <w:autoSpaceDE w:val="0"/>
        <w:autoSpaceDN w:val="0"/>
        <w:adjustRightInd w:val="0"/>
        <w:spacing w:line="360" w:lineRule="auto"/>
        <w:ind w:firstLineChars="200" w:firstLine="480"/>
        <w:rPr>
          <w:rFonts w:ascii="宋体" w:hAnsi="宋体"/>
          <w:sz w:val="24"/>
        </w:rPr>
      </w:pPr>
      <w:r w:rsidRPr="00984C8D">
        <w:rPr>
          <w:rFonts w:ascii="宋体" w:hAnsi="宋体" w:hint="eastAsia"/>
          <w:sz w:val="24"/>
        </w:rPr>
        <w:t>3</w:t>
      </w:r>
      <w:r w:rsidR="004B7021" w:rsidRPr="00984C8D">
        <w:rPr>
          <w:rFonts w:ascii="宋体" w:hAnsi="宋体"/>
          <w:sz w:val="24"/>
        </w:rPr>
        <w:t>、认购费用</w:t>
      </w:r>
      <w:r w:rsidR="004B7021" w:rsidRPr="00984C8D">
        <w:rPr>
          <w:rFonts w:ascii="宋体" w:hAnsi="宋体" w:hint="eastAsia"/>
          <w:sz w:val="24"/>
        </w:rPr>
        <w:t>：</w:t>
      </w:r>
    </w:p>
    <w:p w14:paraId="3B77F6B3" w14:textId="42DBC471" w:rsidR="00692B3A" w:rsidRPr="00984C8D" w:rsidRDefault="00692B3A" w:rsidP="00692B3A">
      <w:pPr>
        <w:tabs>
          <w:tab w:val="left" w:pos="5580"/>
        </w:tabs>
        <w:autoSpaceDE w:val="0"/>
        <w:autoSpaceDN w:val="0"/>
        <w:adjustRightInd w:val="0"/>
        <w:spacing w:line="360" w:lineRule="auto"/>
        <w:ind w:firstLineChars="200" w:firstLine="480"/>
        <w:rPr>
          <w:rFonts w:ascii="宋体" w:hAnsi="宋体"/>
          <w:sz w:val="24"/>
        </w:rPr>
      </w:pPr>
      <w:r w:rsidRPr="00692B3A">
        <w:rPr>
          <w:rFonts w:ascii="宋体" w:hAnsi="宋体" w:hint="eastAsia"/>
          <w:sz w:val="24"/>
        </w:rPr>
        <w:lastRenderedPageBreak/>
        <w:t>本基金A类基金份额在认购时收取基金认购费用,C类基金份额不收取认购费用。</w:t>
      </w:r>
      <w:r w:rsidR="00451A3E" w:rsidRPr="00451A3E">
        <w:rPr>
          <w:rFonts w:ascii="宋体" w:hAnsi="宋体" w:hint="eastAsia"/>
          <w:sz w:val="24"/>
        </w:rPr>
        <w:t>通过直销机构认购本基金A类基金份额不收取认购费。</w:t>
      </w:r>
    </w:p>
    <w:p w14:paraId="043FFAC3" w14:textId="77777777" w:rsidR="00F24C5E" w:rsidRDefault="007A3A42" w:rsidP="00EB3558">
      <w:pPr>
        <w:tabs>
          <w:tab w:val="left" w:pos="5580"/>
        </w:tabs>
        <w:autoSpaceDE w:val="0"/>
        <w:autoSpaceDN w:val="0"/>
        <w:adjustRightInd w:val="0"/>
        <w:spacing w:line="360" w:lineRule="auto"/>
        <w:ind w:firstLineChars="200" w:firstLine="480"/>
        <w:rPr>
          <w:rFonts w:ascii="宋体" w:hAnsi="宋体"/>
          <w:sz w:val="24"/>
        </w:rPr>
      </w:pPr>
      <w:r w:rsidRPr="00EB3558">
        <w:rPr>
          <w:rFonts w:ascii="宋体" w:hAnsi="宋体" w:hint="eastAsia"/>
          <w:sz w:val="24"/>
        </w:rPr>
        <w:t>本基金</w:t>
      </w:r>
      <w:r w:rsidR="00692B3A" w:rsidRPr="00692B3A">
        <w:rPr>
          <w:rFonts w:ascii="宋体" w:hAnsi="宋体" w:hint="eastAsia"/>
          <w:sz w:val="24"/>
        </w:rPr>
        <w:t>A类基金份额</w:t>
      </w:r>
      <w:r w:rsidR="00692B3A">
        <w:rPr>
          <w:rFonts w:ascii="宋体" w:hAnsi="宋体" w:hint="eastAsia"/>
          <w:sz w:val="24"/>
        </w:rPr>
        <w:t>的</w:t>
      </w:r>
      <w:r w:rsidRPr="00EB3558">
        <w:rPr>
          <w:rFonts w:ascii="宋体" w:hAnsi="宋体" w:hint="eastAsia"/>
          <w:sz w:val="24"/>
        </w:rPr>
        <w:t>认购费率随认购金额的增加而递减，投资者在一天之内如果有多笔认购，适用费率按单笔分别计算</w:t>
      </w:r>
      <w:r w:rsidR="00F24C5E">
        <w:rPr>
          <w:rFonts w:ascii="宋体" w:hAnsi="宋体" w:hint="eastAsia"/>
          <w:sz w:val="24"/>
        </w:rPr>
        <w:t>。</w:t>
      </w:r>
    </w:p>
    <w:p w14:paraId="48A20CB0" w14:textId="2B1A85BA" w:rsidR="004B7021" w:rsidRPr="00EB3558" w:rsidRDefault="000C7EBE" w:rsidP="00EB3558">
      <w:pPr>
        <w:tabs>
          <w:tab w:val="left" w:pos="5580"/>
        </w:tabs>
        <w:autoSpaceDE w:val="0"/>
        <w:autoSpaceDN w:val="0"/>
        <w:adjustRightInd w:val="0"/>
        <w:spacing w:line="360" w:lineRule="auto"/>
        <w:ind w:firstLineChars="200" w:firstLine="480"/>
        <w:rPr>
          <w:rFonts w:ascii="宋体" w:hAnsi="宋体"/>
          <w:sz w:val="24"/>
        </w:rPr>
      </w:pPr>
      <w:r w:rsidRPr="000C7EBE">
        <w:rPr>
          <w:rFonts w:ascii="宋体" w:hAnsi="宋体" w:hint="eastAsia"/>
          <w:sz w:val="24"/>
        </w:rPr>
        <w:t>通过直销机构以外的其他销售机构认购A类基金份额时</w:t>
      </w:r>
      <w:r w:rsidR="007A3A42" w:rsidRPr="00EB3558">
        <w:rPr>
          <w:rFonts w:ascii="宋体" w:hAnsi="宋体" w:hint="eastAsia"/>
          <w:sz w:val="24"/>
        </w:rPr>
        <w:t>具体</w:t>
      </w:r>
      <w:r w:rsidR="00F24C5E">
        <w:rPr>
          <w:rFonts w:ascii="宋体" w:hAnsi="宋体" w:hint="eastAsia"/>
          <w:sz w:val="24"/>
        </w:rPr>
        <w:t>认购</w:t>
      </w:r>
      <w:r w:rsidR="007A3A42" w:rsidRPr="00EB3558">
        <w:rPr>
          <w:rFonts w:ascii="宋体" w:hAnsi="宋体" w:hint="eastAsia"/>
          <w:sz w:val="24"/>
        </w:rPr>
        <w:t>费率如下：</w:t>
      </w:r>
    </w:p>
    <w:tbl>
      <w:tblPr>
        <w:tblW w:w="6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3276"/>
        <w:gridCol w:w="2989"/>
      </w:tblGrid>
      <w:tr w:rsidR="00302949" w:rsidRPr="00EA37F7" w14:paraId="47A2DBA5" w14:textId="77777777" w:rsidTr="001529BA">
        <w:trPr>
          <w:jc w:val="center"/>
        </w:trPr>
        <w:tc>
          <w:tcPr>
            <w:tcW w:w="3276" w:type="dxa"/>
            <w:vAlign w:val="center"/>
          </w:tcPr>
          <w:p w14:paraId="0BCD8658" w14:textId="77777777" w:rsidR="00302949" w:rsidRPr="00EA37F7" w:rsidRDefault="00302949" w:rsidP="00EA37F7">
            <w:pPr>
              <w:jc w:val="center"/>
              <w:rPr>
                <w:rFonts w:ascii="宋体" w:hAnsi="宋体"/>
                <w:sz w:val="24"/>
              </w:rPr>
            </w:pPr>
            <w:r w:rsidRPr="00EA37F7">
              <w:rPr>
                <w:rFonts w:ascii="宋体" w:hAnsi="宋体"/>
                <w:sz w:val="24"/>
              </w:rPr>
              <w:t>认购金额（M</w:t>
            </w:r>
            <w:r w:rsidRPr="00EA37F7">
              <w:rPr>
                <w:rFonts w:ascii="宋体" w:hAnsi="宋体" w:hint="eastAsia"/>
                <w:sz w:val="24"/>
              </w:rPr>
              <w:t>，含认购费</w:t>
            </w:r>
            <w:r w:rsidRPr="00EA37F7">
              <w:rPr>
                <w:rFonts w:ascii="宋体" w:hAnsi="宋体"/>
                <w:sz w:val="24"/>
              </w:rPr>
              <w:t>）</w:t>
            </w:r>
          </w:p>
        </w:tc>
        <w:tc>
          <w:tcPr>
            <w:tcW w:w="2989" w:type="dxa"/>
            <w:vAlign w:val="center"/>
          </w:tcPr>
          <w:p w14:paraId="66A79F9B" w14:textId="77777777" w:rsidR="00302949" w:rsidRPr="00EA37F7" w:rsidRDefault="00302949" w:rsidP="00EA37F7">
            <w:pPr>
              <w:jc w:val="center"/>
              <w:rPr>
                <w:rFonts w:ascii="宋体" w:hAnsi="宋体"/>
                <w:sz w:val="24"/>
              </w:rPr>
            </w:pPr>
            <w:r w:rsidRPr="00EA37F7">
              <w:rPr>
                <w:rFonts w:ascii="宋体" w:hAnsi="宋体"/>
                <w:sz w:val="24"/>
              </w:rPr>
              <w:t>认购费率</w:t>
            </w:r>
          </w:p>
        </w:tc>
      </w:tr>
      <w:tr w:rsidR="00302949" w:rsidRPr="00EA37F7" w14:paraId="56A5EB82" w14:textId="77777777" w:rsidTr="001529BA">
        <w:trPr>
          <w:trHeight w:val="256"/>
          <w:jc w:val="center"/>
        </w:trPr>
        <w:tc>
          <w:tcPr>
            <w:tcW w:w="3276" w:type="dxa"/>
            <w:vAlign w:val="center"/>
          </w:tcPr>
          <w:p w14:paraId="4DD116B7" w14:textId="77777777" w:rsidR="00302949" w:rsidRPr="00EA37F7" w:rsidRDefault="00302949" w:rsidP="00EA37F7">
            <w:pPr>
              <w:jc w:val="center"/>
              <w:rPr>
                <w:rFonts w:ascii="宋体" w:hAnsi="宋体"/>
                <w:sz w:val="24"/>
              </w:rPr>
            </w:pPr>
            <w:r w:rsidRPr="00EA37F7">
              <w:rPr>
                <w:rFonts w:ascii="宋体" w:hAnsi="宋体"/>
                <w:sz w:val="24"/>
              </w:rPr>
              <w:t>M</w:t>
            </w:r>
            <w:r w:rsidRPr="00EA37F7">
              <w:rPr>
                <w:rFonts w:ascii="宋体" w:hAnsi="宋体" w:hint="eastAsia"/>
                <w:sz w:val="24"/>
              </w:rPr>
              <w:t>＜</w:t>
            </w:r>
            <w:r w:rsidRPr="00EA37F7">
              <w:rPr>
                <w:rFonts w:ascii="宋体" w:hAnsi="宋体"/>
                <w:sz w:val="24"/>
              </w:rPr>
              <w:t>100</w:t>
            </w:r>
            <w:r w:rsidRPr="00EA37F7">
              <w:rPr>
                <w:rFonts w:ascii="宋体" w:hAnsi="宋体" w:hint="eastAsia"/>
                <w:sz w:val="24"/>
              </w:rPr>
              <w:t>万元</w:t>
            </w:r>
          </w:p>
        </w:tc>
        <w:tc>
          <w:tcPr>
            <w:tcW w:w="2989" w:type="dxa"/>
            <w:vAlign w:val="center"/>
          </w:tcPr>
          <w:p w14:paraId="69615926" w14:textId="3389040B" w:rsidR="00302949" w:rsidRPr="00EA37F7" w:rsidRDefault="007E192F" w:rsidP="00EA37F7">
            <w:pPr>
              <w:jc w:val="center"/>
              <w:rPr>
                <w:rFonts w:ascii="宋体" w:hAnsi="宋体"/>
                <w:sz w:val="24"/>
              </w:rPr>
            </w:pPr>
            <w:r>
              <w:rPr>
                <w:rFonts w:ascii="宋体" w:hAnsi="宋体"/>
                <w:sz w:val="24"/>
              </w:rPr>
              <w:t>0.80</w:t>
            </w:r>
            <w:r w:rsidR="00302949" w:rsidRPr="00EA37F7">
              <w:rPr>
                <w:rFonts w:ascii="宋体" w:hAnsi="宋体"/>
                <w:sz w:val="24"/>
              </w:rPr>
              <w:t>%</w:t>
            </w:r>
          </w:p>
        </w:tc>
      </w:tr>
      <w:tr w:rsidR="00302949" w:rsidRPr="00EA37F7" w14:paraId="6123F439" w14:textId="77777777" w:rsidTr="001529BA">
        <w:trPr>
          <w:trHeight w:val="189"/>
          <w:jc w:val="center"/>
        </w:trPr>
        <w:tc>
          <w:tcPr>
            <w:tcW w:w="3276" w:type="dxa"/>
            <w:vAlign w:val="center"/>
          </w:tcPr>
          <w:p w14:paraId="3648B8DD" w14:textId="021665E6" w:rsidR="00302949" w:rsidRPr="00EA37F7" w:rsidRDefault="00302949" w:rsidP="00EA37F7">
            <w:pPr>
              <w:jc w:val="center"/>
              <w:rPr>
                <w:rFonts w:ascii="宋体" w:hAnsi="宋体"/>
                <w:sz w:val="24"/>
              </w:rPr>
            </w:pPr>
            <w:r w:rsidRPr="00EA37F7">
              <w:rPr>
                <w:rFonts w:ascii="宋体" w:hAnsi="宋体"/>
                <w:sz w:val="24"/>
              </w:rPr>
              <w:t>100</w:t>
            </w:r>
            <w:r w:rsidRPr="00EA37F7">
              <w:rPr>
                <w:rFonts w:ascii="宋体" w:hAnsi="宋体" w:hint="eastAsia"/>
                <w:sz w:val="24"/>
              </w:rPr>
              <w:t>万元</w:t>
            </w:r>
            <w:r w:rsidRPr="00EA37F7">
              <w:rPr>
                <w:rFonts w:ascii="宋体" w:hAnsi="宋体"/>
                <w:sz w:val="24"/>
              </w:rPr>
              <w:t>≤M</w:t>
            </w:r>
            <w:r w:rsidRPr="00EA37F7">
              <w:rPr>
                <w:rFonts w:ascii="宋体" w:hAnsi="宋体" w:hint="eastAsia"/>
                <w:sz w:val="24"/>
              </w:rPr>
              <w:t>＜</w:t>
            </w:r>
            <w:r w:rsidRPr="00EA37F7">
              <w:rPr>
                <w:rFonts w:ascii="宋体" w:hAnsi="宋体"/>
                <w:sz w:val="24"/>
              </w:rPr>
              <w:t>500</w:t>
            </w:r>
            <w:r w:rsidRPr="00EA37F7">
              <w:rPr>
                <w:rFonts w:ascii="宋体" w:hAnsi="宋体" w:hint="eastAsia"/>
                <w:sz w:val="24"/>
              </w:rPr>
              <w:t>万元</w:t>
            </w:r>
          </w:p>
        </w:tc>
        <w:tc>
          <w:tcPr>
            <w:tcW w:w="2989" w:type="dxa"/>
            <w:vAlign w:val="center"/>
          </w:tcPr>
          <w:p w14:paraId="1EE8B993" w14:textId="2D13159C" w:rsidR="00302949" w:rsidRPr="00EA37F7" w:rsidRDefault="00302949" w:rsidP="00EA37F7">
            <w:pPr>
              <w:jc w:val="center"/>
              <w:rPr>
                <w:rFonts w:ascii="宋体" w:hAnsi="宋体"/>
                <w:sz w:val="24"/>
              </w:rPr>
            </w:pPr>
            <w:r w:rsidRPr="00EA37F7">
              <w:rPr>
                <w:rFonts w:ascii="宋体" w:hAnsi="宋体"/>
                <w:sz w:val="24"/>
              </w:rPr>
              <w:t>0.</w:t>
            </w:r>
            <w:r w:rsidR="007E192F">
              <w:rPr>
                <w:rFonts w:ascii="宋体" w:hAnsi="宋体"/>
                <w:sz w:val="24"/>
              </w:rPr>
              <w:t>60</w:t>
            </w:r>
            <w:r w:rsidRPr="00EA37F7">
              <w:rPr>
                <w:rFonts w:ascii="宋体" w:hAnsi="宋体"/>
                <w:sz w:val="24"/>
              </w:rPr>
              <w:t>%</w:t>
            </w:r>
          </w:p>
        </w:tc>
      </w:tr>
      <w:tr w:rsidR="00302949" w:rsidRPr="00EA37F7" w14:paraId="5105DEC1" w14:textId="77777777" w:rsidTr="001529BA">
        <w:trPr>
          <w:trHeight w:val="189"/>
          <w:jc w:val="center"/>
        </w:trPr>
        <w:tc>
          <w:tcPr>
            <w:tcW w:w="3276" w:type="dxa"/>
            <w:vAlign w:val="center"/>
          </w:tcPr>
          <w:p w14:paraId="3B5D14E9" w14:textId="5D476FD0" w:rsidR="00302949" w:rsidRPr="00EA37F7" w:rsidRDefault="00302949" w:rsidP="00EA37F7">
            <w:pPr>
              <w:jc w:val="center"/>
              <w:rPr>
                <w:rFonts w:ascii="宋体" w:hAnsi="宋体"/>
                <w:sz w:val="24"/>
              </w:rPr>
            </w:pPr>
            <w:r w:rsidRPr="00EA37F7">
              <w:rPr>
                <w:rFonts w:ascii="宋体" w:hAnsi="宋体"/>
                <w:sz w:val="24"/>
              </w:rPr>
              <w:t>M≥500</w:t>
            </w:r>
            <w:r w:rsidRPr="00EA37F7">
              <w:rPr>
                <w:rFonts w:ascii="宋体" w:hAnsi="宋体" w:hint="eastAsia"/>
                <w:sz w:val="24"/>
              </w:rPr>
              <w:t>万元</w:t>
            </w:r>
          </w:p>
        </w:tc>
        <w:tc>
          <w:tcPr>
            <w:tcW w:w="2989" w:type="dxa"/>
            <w:vAlign w:val="center"/>
          </w:tcPr>
          <w:p w14:paraId="7CF7FF30" w14:textId="77777777" w:rsidR="00302949" w:rsidRPr="00EA37F7" w:rsidRDefault="00302949" w:rsidP="00EA37F7">
            <w:pPr>
              <w:jc w:val="center"/>
              <w:rPr>
                <w:rFonts w:ascii="宋体" w:hAnsi="宋体"/>
                <w:sz w:val="24"/>
              </w:rPr>
            </w:pPr>
            <w:r w:rsidRPr="00EA37F7">
              <w:rPr>
                <w:rFonts w:ascii="宋体" w:hAnsi="宋体" w:hint="eastAsia"/>
                <w:sz w:val="24"/>
              </w:rPr>
              <w:t>每笔</w:t>
            </w:r>
            <w:r w:rsidRPr="00EA37F7">
              <w:rPr>
                <w:rFonts w:ascii="宋体" w:hAnsi="宋体"/>
                <w:sz w:val="24"/>
              </w:rPr>
              <w:t>1000</w:t>
            </w:r>
            <w:r w:rsidRPr="00EA37F7">
              <w:rPr>
                <w:rFonts w:ascii="宋体" w:hAnsi="宋体" w:hint="eastAsia"/>
                <w:sz w:val="24"/>
              </w:rPr>
              <w:t>元</w:t>
            </w:r>
          </w:p>
        </w:tc>
      </w:tr>
    </w:tbl>
    <w:p w14:paraId="43983F17" w14:textId="124BB6D4" w:rsidR="000C7EBE" w:rsidRDefault="000C7EBE" w:rsidP="00EB3558">
      <w:pPr>
        <w:tabs>
          <w:tab w:val="left" w:pos="5580"/>
        </w:tabs>
        <w:autoSpaceDE w:val="0"/>
        <w:autoSpaceDN w:val="0"/>
        <w:adjustRightInd w:val="0"/>
        <w:spacing w:line="360" w:lineRule="auto"/>
        <w:ind w:firstLineChars="200" w:firstLine="480"/>
        <w:rPr>
          <w:rFonts w:ascii="宋体" w:hAnsi="宋体"/>
          <w:sz w:val="24"/>
        </w:rPr>
      </w:pPr>
      <w:r w:rsidRPr="000C7EBE">
        <w:rPr>
          <w:rFonts w:ascii="宋体" w:hAnsi="宋体" w:hint="eastAsia"/>
          <w:sz w:val="24"/>
        </w:rPr>
        <w:t>基金销售机构可根据实际情况，对上述认购费率进行一定优惠，具体以实际收取为准。</w:t>
      </w:r>
    </w:p>
    <w:p w14:paraId="693F77F0" w14:textId="1C45FA19" w:rsidR="004B7021" w:rsidRPr="00C73A72" w:rsidRDefault="004B7021" w:rsidP="00EB3558">
      <w:pPr>
        <w:tabs>
          <w:tab w:val="left" w:pos="5580"/>
        </w:tabs>
        <w:autoSpaceDE w:val="0"/>
        <w:autoSpaceDN w:val="0"/>
        <w:adjustRightInd w:val="0"/>
        <w:spacing w:line="360" w:lineRule="auto"/>
        <w:ind w:firstLineChars="200" w:firstLine="480"/>
        <w:rPr>
          <w:rFonts w:ascii="宋体" w:hAnsi="宋体"/>
          <w:sz w:val="24"/>
        </w:rPr>
      </w:pPr>
      <w:r w:rsidRPr="00EB3558">
        <w:rPr>
          <w:rFonts w:ascii="宋体" w:hAnsi="宋体" w:hint="eastAsia"/>
          <w:sz w:val="24"/>
        </w:rPr>
        <w:t>本基金认购费用不列入基金财产，主要用于基金的市场推广、销售、注册登记等基金募集期间发生的各项费用。</w:t>
      </w:r>
    </w:p>
    <w:p w14:paraId="42E92C9F" w14:textId="77777777" w:rsidR="004B7021" w:rsidRDefault="004B7021" w:rsidP="00EB3558">
      <w:pPr>
        <w:tabs>
          <w:tab w:val="left" w:pos="5580"/>
        </w:tabs>
        <w:autoSpaceDE w:val="0"/>
        <w:autoSpaceDN w:val="0"/>
        <w:adjustRightInd w:val="0"/>
        <w:spacing w:line="360" w:lineRule="auto"/>
        <w:ind w:firstLineChars="200" w:firstLine="480"/>
        <w:rPr>
          <w:rFonts w:ascii="宋体" w:hAnsi="宋体"/>
          <w:sz w:val="24"/>
        </w:rPr>
      </w:pPr>
      <w:r w:rsidRPr="00C73A72">
        <w:rPr>
          <w:rFonts w:ascii="宋体" w:hAnsi="宋体"/>
          <w:sz w:val="24"/>
        </w:rPr>
        <w:t>4、认购份额的计算</w:t>
      </w:r>
    </w:p>
    <w:p w14:paraId="0661A1F6" w14:textId="357457B6" w:rsidR="004B7021" w:rsidRPr="00EB3558" w:rsidRDefault="006A4064" w:rsidP="006A4064">
      <w:pPr>
        <w:tabs>
          <w:tab w:val="left" w:pos="5580"/>
        </w:tabs>
        <w:autoSpaceDE w:val="0"/>
        <w:autoSpaceDN w:val="0"/>
        <w:adjustRightInd w:val="0"/>
        <w:spacing w:line="360" w:lineRule="auto"/>
        <w:ind w:firstLineChars="200" w:firstLine="480"/>
        <w:rPr>
          <w:rFonts w:ascii="宋体" w:hAnsi="宋体"/>
          <w:sz w:val="24"/>
        </w:rPr>
      </w:pPr>
      <w:r w:rsidRPr="006A4064">
        <w:rPr>
          <w:rFonts w:ascii="宋体" w:hAnsi="宋体" w:hint="eastAsia"/>
          <w:sz w:val="24"/>
        </w:rPr>
        <w:t>（1）若投资者选择</w:t>
      </w:r>
      <w:r w:rsidR="00451A3E" w:rsidRPr="00451A3E">
        <w:rPr>
          <w:rFonts w:ascii="宋体" w:hAnsi="宋体" w:hint="eastAsia"/>
          <w:sz w:val="24"/>
        </w:rPr>
        <w:t>通过直销机构以外的其他销售机构</w:t>
      </w:r>
      <w:r w:rsidRPr="006A4064">
        <w:rPr>
          <w:rFonts w:ascii="宋体" w:hAnsi="宋体" w:hint="eastAsia"/>
          <w:sz w:val="24"/>
        </w:rPr>
        <w:t>认购本基金A类</w:t>
      </w:r>
      <w:r w:rsidR="00CA2397">
        <w:rPr>
          <w:rFonts w:ascii="宋体" w:hAnsi="宋体" w:hint="eastAsia"/>
          <w:sz w:val="24"/>
        </w:rPr>
        <w:t>基金</w:t>
      </w:r>
      <w:r w:rsidRPr="006A4064">
        <w:rPr>
          <w:rFonts w:ascii="宋体" w:hAnsi="宋体" w:hint="eastAsia"/>
          <w:sz w:val="24"/>
        </w:rPr>
        <w:t>份额，</w:t>
      </w:r>
      <w:r w:rsidR="004B7021" w:rsidRPr="00EB3558">
        <w:rPr>
          <w:rFonts w:ascii="宋体" w:hAnsi="宋体"/>
          <w:sz w:val="24"/>
        </w:rPr>
        <w:t>认购份额的计算方法如下：</w:t>
      </w:r>
    </w:p>
    <w:p w14:paraId="6A8F17CE" w14:textId="77777777" w:rsidR="004B7021" w:rsidRPr="00EB3558" w:rsidRDefault="004B7021" w:rsidP="00EB3558">
      <w:pPr>
        <w:tabs>
          <w:tab w:val="left" w:pos="5580"/>
        </w:tabs>
        <w:autoSpaceDE w:val="0"/>
        <w:autoSpaceDN w:val="0"/>
        <w:adjustRightInd w:val="0"/>
        <w:spacing w:line="360" w:lineRule="auto"/>
        <w:ind w:firstLineChars="200" w:firstLine="480"/>
        <w:rPr>
          <w:rFonts w:ascii="宋体" w:hAnsi="宋体"/>
          <w:sz w:val="24"/>
        </w:rPr>
      </w:pPr>
      <w:r w:rsidRPr="00EB3558">
        <w:rPr>
          <w:rFonts w:ascii="宋体" w:hAnsi="宋体"/>
          <w:sz w:val="24"/>
        </w:rPr>
        <w:t>净认购金额 = 认购金额/（1＋认购费率）</w:t>
      </w:r>
    </w:p>
    <w:p w14:paraId="0E9137F2" w14:textId="77777777" w:rsidR="004B7021" w:rsidRPr="00104620" w:rsidRDefault="004B7021" w:rsidP="004B7021">
      <w:pPr>
        <w:pStyle w:val="af1"/>
        <w:tabs>
          <w:tab w:val="left" w:pos="3780"/>
        </w:tabs>
        <w:autoSpaceDE w:val="0"/>
        <w:autoSpaceDN w:val="0"/>
        <w:adjustRightInd w:val="0"/>
        <w:ind w:firstLine="480"/>
        <w:rPr>
          <w:rFonts w:ascii="Times New Roman"/>
          <w:sz w:val="24"/>
          <w:szCs w:val="24"/>
        </w:rPr>
      </w:pPr>
      <w:r w:rsidRPr="00104620">
        <w:rPr>
          <w:rFonts w:ascii="Times New Roman"/>
          <w:sz w:val="24"/>
          <w:szCs w:val="24"/>
        </w:rPr>
        <w:t>或，净认购金额＝认购金额－固定认购费金额</w:t>
      </w:r>
    </w:p>
    <w:p w14:paraId="741BE6EC" w14:textId="77777777" w:rsidR="004B7021" w:rsidRPr="00104620" w:rsidRDefault="004B7021" w:rsidP="004B7021">
      <w:pPr>
        <w:pStyle w:val="af1"/>
        <w:tabs>
          <w:tab w:val="left" w:pos="3780"/>
        </w:tabs>
        <w:autoSpaceDE w:val="0"/>
        <w:autoSpaceDN w:val="0"/>
        <w:adjustRightInd w:val="0"/>
        <w:ind w:firstLine="480"/>
        <w:rPr>
          <w:rFonts w:ascii="Times New Roman"/>
          <w:sz w:val="24"/>
          <w:szCs w:val="24"/>
        </w:rPr>
      </w:pPr>
      <w:r w:rsidRPr="00104620">
        <w:rPr>
          <w:rFonts w:ascii="Times New Roman"/>
          <w:sz w:val="24"/>
          <w:szCs w:val="24"/>
        </w:rPr>
        <w:t>认购费用</w:t>
      </w:r>
      <w:r w:rsidRPr="00104620">
        <w:rPr>
          <w:rFonts w:ascii="Times New Roman"/>
          <w:sz w:val="24"/>
          <w:szCs w:val="24"/>
        </w:rPr>
        <w:t xml:space="preserve"> = </w:t>
      </w:r>
      <w:r w:rsidRPr="00104620">
        <w:rPr>
          <w:rFonts w:ascii="Times New Roman"/>
          <w:sz w:val="24"/>
          <w:szCs w:val="24"/>
        </w:rPr>
        <w:t>认购金额－净认购金额</w:t>
      </w:r>
    </w:p>
    <w:p w14:paraId="6D76EBC9" w14:textId="77777777" w:rsidR="004B7021" w:rsidRPr="00104620" w:rsidRDefault="004B7021" w:rsidP="004B7021">
      <w:pPr>
        <w:pStyle w:val="af1"/>
        <w:tabs>
          <w:tab w:val="left" w:pos="3780"/>
        </w:tabs>
        <w:autoSpaceDE w:val="0"/>
        <w:autoSpaceDN w:val="0"/>
        <w:adjustRightInd w:val="0"/>
        <w:ind w:firstLine="480"/>
        <w:rPr>
          <w:rFonts w:ascii="Times New Roman"/>
          <w:sz w:val="24"/>
          <w:szCs w:val="24"/>
        </w:rPr>
      </w:pPr>
      <w:r w:rsidRPr="00104620">
        <w:rPr>
          <w:rFonts w:ascii="Times New Roman"/>
          <w:sz w:val="24"/>
          <w:szCs w:val="24"/>
        </w:rPr>
        <w:t>或，认购费用</w:t>
      </w:r>
      <w:r w:rsidRPr="00104620">
        <w:rPr>
          <w:rFonts w:ascii="Times New Roman"/>
          <w:sz w:val="24"/>
          <w:szCs w:val="24"/>
        </w:rPr>
        <w:t xml:space="preserve"> =</w:t>
      </w:r>
      <w:r w:rsidRPr="00104620">
        <w:rPr>
          <w:rFonts w:ascii="Times New Roman"/>
          <w:sz w:val="24"/>
          <w:szCs w:val="24"/>
        </w:rPr>
        <w:t>固定认购费金额</w:t>
      </w:r>
    </w:p>
    <w:p w14:paraId="06406832" w14:textId="77777777" w:rsidR="004B7021" w:rsidRPr="00104620" w:rsidRDefault="004B7021" w:rsidP="004B7021">
      <w:pPr>
        <w:pStyle w:val="af1"/>
        <w:tabs>
          <w:tab w:val="left" w:pos="3780"/>
        </w:tabs>
        <w:autoSpaceDE w:val="0"/>
        <w:autoSpaceDN w:val="0"/>
        <w:adjustRightInd w:val="0"/>
        <w:ind w:firstLine="480"/>
        <w:rPr>
          <w:rFonts w:ascii="Times New Roman"/>
          <w:sz w:val="24"/>
          <w:szCs w:val="24"/>
        </w:rPr>
      </w:pPr>
      <w:r w:rsidRPr="00104620">
        <w:rPr>
          <w:rFonts w:ascii="Times New Roman"/>
          <w:sz w:val="24"/>
          <w:szCs w:val="24"/>
        </w:rPr>
        <w:t>认购份额</w:t>
      </w:r>
      <w:r w:rsidRPr="00104620">
        <w:rPr>
          <w:rFonts w:ascii="Times New Roman"/>
          <w:sz w:val="24"/>
          <w:szCs w:val="24"/>
        </w:rPr>
        <w:t xml:space="preserve"> = </w:t>
      </w:r>
      <w:r w:rsidRPr="00104620">
        <w:rPr>
          <w:rFonts w:ascii="Times New Roman"/>
          <w:sz w:val="24"/>
          <w:szCs w:val="24"/>
        </w:rPr>
        <w:t>（净认购金额＋认购期利息）</w:t>
      </w:r>
      <w:r w:rsidRPr="00104620">
        <w:rPr>
          <w:rFonts w:ascii="Times New Roman"/>
          <w:sz w:val="24"/>
          <w:szCs w:val="24"/>
        </w:rPr>
        <w:t xml:space="preserve">/ </w:t>
      </w:r>
      <w:r w:rsidRPr="00104620">
        <w:rPr>
          <w:rFonts w:ascii="Times New Roman"/>
          <w:sz w:val="24"/>
          <w:szCs w:val="24"/>
        </w:rPr>
        <w:t>基金份额发售面值</w:t>
      </w:r>
    </w:p>
    <w:p w14:paraId="6FEA0879" w14:textId="77777777" w:rsidR="004B7021" w:rsidRPr="00104620" w:rsidRDefault="004B7021" w:rsidP="004B7021">
      <w:pPr>
        <w:pStyle w:val="af1"/>
        <w:tabs>
          <w:tab w:val="left" w:pos="3780"/>
        </w:tabs>
        <w:autoSpaceDE w:val="0"/>
        <w:autoSpaceDN w:val="0"/>
        <w:adjustRightInd w:val="0"/>
        <w:ind w:firstLine="480"/>
        <w:rPr>
          <w:rFonts w:ascii="Times New Roman"/>
          <w:sz w:val="24"/>
          <w:szCs w:val="24"/>
        </w:rPr>
      </w:pPr>
      <w:r w:rsidRPr="00104620">
        <w:rPr>
          <w:rFonts w:ascii="Times New Roman"/>
          <w:sz w:val="24"/>
          <w:szCs w:val="24"/>
        </w:rPr>
        <w:t>认购费用以人民币元为单位，计算结果按照四舍五入方法，保留小数点后两位；认购份额计算结果按照四舍五入方法，保留小数点后两位</w:t>
      </w:r>
      <w:r w:rsidR="006B0B34">
        <w:rPr>
          <w:rFonts w:ascii="Times New Roman" w:hint="eastAsia"/>
          <w:sz w:val="24"/>
          <w:szCs w:val="24"/>
        </w:rPr>
        <w:t>，</w:t>
      </w:r>
      <w:r w:rsidRPr="00104620">
        <w:rPr>
          <w:rFonts w:ascii="Times New Roman"/>
          <w:sz w:val="24"/>
          <w:szCs w:val="24"/>
        </w:rPr>
        <w:t>由此误差产生的收益或损失由基金财产承担。</w:t>
      </w:r>
    </w:p>
    <w:p w14:paraId="4FF5BDD4" w14:textId="77777777" w:rsidR="00451A3E" w:rsidRPr="00451A3E" w:rsidRDefault="00451A3E" w:rsidP="00451A3E">
      <w:pPr>
        <w:pStyle w:val="af1"/>
        <w:tabs>
          <w:tab w:val="left" w:pos="3780"/>
        </w:tabs>
        <w:autoSpaceDE w:val="0"/>
        <w:autoSpaceDN w:val="0"/>
        <w:adjustRightInd w:val="0"/>
        <w:ind w:firstLine="480"/>
        <w:rPr>
          <w:rFonts w:ascii="Times New Roman"/>
          <w:sz w:val="24"/>
          <w:szCs w:val="24"/>
        </w:rPr>
      </w:pPr>
      <w:r w:rsidRPr="00451A3E">
        <w:rPr>
          <w:rFonts w:ascii="Times New Roman" w:hint="eastAsia"/>
          <w:sz w:val="24"/>
          <w:szCs w:val="24"/>
        </w:rPr>
        <w:t>例：某投资者通过直销机构外的其他销售机构投资</w:t>
      </w:r>
      <w:r w:rsidRPr="00451A3E">
        <w:rPr>
          <w:rFonts w:ascii="Times New Roman" w:hint="eastAsia"/>
          <w:sz w:val="24"/>
          <w:szCs w:val="24"/>
        </w:rPr>
        <w:t>100,000</w:t>
      </w:r>
      <w:r w:rsidRPr="00451A3E">
        <w:rPr>
          <w:rFonts w:ascii="Times New Roman" w:hint="eastAsia"/>
          <w:sz w:val="24"/>
          <w:szCs w:val="24"/>
        </w:rPr>
        <w:t>元认购本基金</w:t>
      </w:r>
      <w:r w:rsidRPr="00451A3E">
        <w:rPr>
          <w:rFonts w:ascii="Times New Roman" w:hint="eastAsia"/>
          <w:sz w:val="24"/>
          <w:szCs w:val="24"/>
        </w:rPr>
        <w:t>A</w:t>
      </w:r>
      <w:r w:rsidRPr="00451A3E">
        <w:rPr>
          <w:rFonts w:ascii="Times New Roman" w:hint="eastAsia"/>
          <w:sz w:val="24"/>
          <w:szCs w:val="24"/>
        </w:rPr>
        <w:t>类基金份额，如果认购期内认购资金获得的利息为</w:t>
      </w:r>
      <w:r w:rsidRPr="00451A3E">
        <w:rPr>
          <w:rFonts w:ascii="Times New Roman" w:hint="eastAsia"/>
          <w:sz w:val="24"/>
          <w:szCs w:val="24"/>
        </w:rPr>
        <w:t>50</w:t>
      </w:r>
      <w:r w:rsidRPr="00451A3E">
        <w:rPr>
          <w:rFonts w:ascii="Times New Roman" w:hint="eastAsia"/>
          <w:sz w:val="24"/>
          <w:szCs w:val="24"/>
        </w:rPr>
        <w:t>元，则其可得到的基金份额计算如下：</w:t>
      </w:r>
      <w:r w:rsidRPr="00451A3E">
        <w:rPr>
          <w:rFonts w:ascii="Times New Roman" w:hint="eastAsia"/>
          <w:sz w:val="24"/>
          <w:szCs w:val="24"/>
        </w:rPr>
        <w:t xml:space="preserve"> </w:t>
      </w:r>
    </w:p>
    <w:p w14:paraId="21803C05" w14:textId="77777777" w:rsidR="00451A3E" w:rsidRPr="00451A3E" w:rsidRDefault="00451A3E" w:rsidP="00451A3E">
      <w:pPr>
        <w:pStyle w:val="af1"/>
        <w:tabs>
          <w:tab w:val="left" w:pos="3780"/>
        </w:tabs>
        <w:autoSpaceDE w:val="0"/>
        <w:autoSpaceDN w:val="0"/>
        <w:adjustRightInd w:val="0"/>
        <w:ind w:firstLine="480"/>
        <w:rPr>
          <w:rFonts w:ascii="Times New Roman"/>
          <w:sz w:val="24"/>
          <w:szCs w:val="24"/>
        </w:rPr>
      </w:pPr>
      <w:r w:rsidRPr="00451A3E">
        <w:rPr>
          <w:rFonts w:ascii="Times New Roman" w:hint="eastAsia"/>
          <w:sz w:val="24"/>
          <w:szCs w:val="24"/>
        </w:rPr>
        <w:t>净认购金额</w:t>
      </w:r>
      <w:r w:rsidRPr="00451A3E">
        <w:rPr>
          <w:rFonts w:ascii="Times New Roman" w:hint="eastAsia"/>
          <w:sz w:val="24"/>
          <w:szCs w:val="24"/>
        </w:rPr>
        <w:t>=100,000/</w:t>
      </w:r>
      <w:r w:rsidRPr="00451A3E">
        <w:rPr>
          <w:rFonts w:ascii="Times New Roman" w:hint="eastAsia"/>
          <w:sz w:val="24"/>
          <w:szCs w:val="24"/>
        </w:rPr>
        <w:t>（</w:t>
      </w:r>
      <w:r w:rsidRPr="00451A3E">
        <w:rPr>
          <w:rFonts w:ascii="Times New Roman" w:hint="eastAsia"/>
          <w:sz w:val="24"/>
          <w:szCs w:val="24"/>
        </w:rPr>
        <w:t>1+0.80%</w:t>
      </w:r>
      <w:r w:rsidRPr="00451A3E">
        <w:rPr>
          <w:rFonts w:ascii="Times New Roman" w:hint="eastAsia"/>
          <w:sz w:val="24"/>
          <w:szCs w:val="24"/>
        </w:rPr>
        <w:t>）</w:t>
      </w:r>
      <w:r w:rsidRPr="00451A3E">
        <w:rPr>
          <w:rFonts w:ascii="Times New Roman" w:hint="eastAsia"/>
          <w:sz w:val="24"/>
          <w:szCs w:val="24"/>
        </w:rPr>
        <w:t>=99,206.35</w:t>
      </w:r>
      <w:r w:rsidRPr="00451A3E">
        <w:rPr>
          <w:rFonts w:ascii="Times New Roman" w:hint="eastAsia"/>
          <w:sz w:val="24"/>
          <w:szCs w:val="24"/>
        </w:rPr>
        <w:t>元</w:t>
      </w:r>
    </w:p>
    <w:p w14:paraId="4F8B42AA" w14:textId="77777777" w:rsidR="00451A3E" w:rsidRPr="00451A3E" w:rsidRDefault="00451A3E" w:rsidP="00451A3E">
      <w:pPr>
        <w:pStyle w:val="af1"/>
        <w:tabs>
          <w:tab w:val="left" w:pos="3780"/>
        </w:tabs>
        <w:autoSpaceDE w:val="0"/>
        <w:autoSpaceDN w:val="0"/>
        <w:adjustRightInd w:val="0"/>
        <w:ind w:firstLine="480"/>
        <w:rPr>
          <w:rFonts w:ascii="Times New Roman"/>
          <w:sz w:val="24"/>
          <w:szCs w:val="24"/>
        </w:rPr>
      </w:pPr>
      <w:r w:rsidRPr="00451A3E">
        <w:rPr>
          <w:rFonts w:ascii="Times New Roman" w:hint="eastAsia"/>
          <w:sz w:val="24"/>
          <w:szCs w:val="24"/>
        </w:rPr>
        <w:t>认购费用</w:t>
      </w:r>
      <w:r w:rsidRPr="00451A3E">
        <w:rPr>
          <w:rFonts w:ascii="Times New Roman" w:hint="eastAsia"/>
          <w:sz w:val="24"/>
          <w:szCs w:val="24"/>
        </w:rPr>
        <w:t>=100,000</w:t>
      </w:r>
      <w:r w:rsidRPr="00451A3E">
        <w:rPr>
          <w:rFonts w:ascii="Times New Roman" w:hint="eastAsia"/>
          <w:sz w:val="24"/>
          <w:szCs w:val="24"/>
        </w:rPr>
        <w:t>－</w:t>
      </w:r>
      <w:r w:rsidRPr="00451A3E">
        <w:rPr>
          <w:rFonts w:ascii="Times New Roman" w:hint="eastAsia"/>
          <w:sz w:val="24"/>
          <w:szCs w:val="24"/>
        </w:rPr>
        <w:t>99206.35=793.65</w:t>
      </w:r>
      <w:r w:rsidRPr="00451A3E">
        <w:rPr>
          <w:rFonts w:ascii="Times New Roman" w:hint="eastAsia"/>
          <w:sz w:val="24"/>
          <w:szCs w:val="24"/>
        </w:rPr>
        <w:t>元</w:t>
      </w:r>
    </w:p>
    <w:p w14:paraId="2C894C1A" w14:textId="77777777" w:rsidR="00451A3E" w:rsidRPr="00451A3E" w:rsidRDefault="00451A3E" w:rsidP="00451A3E">
      <w:pPr>
        <w:pStyle w:val="af1"/>
        <w:tabs>
          <w:tab w:val="left" w:pos="3780"/>
        </w:tabs>
        <w:autoSpaceDE w:val="0"/>
        <w:autoSpaceDN w:val="0"/>
        <w:adjustRightInd w:val="0"/>
        <w:ind w:firstLine="480"/>
        <w:rPr>
          <w:rFonts w:ascii="Times New Roman"/>
          <w:sz w:val="24"/>
          <w:szCs w:val="24"/>
        </w:rPr>
      </w:pPr>
      <w:r w:rsidRPr="00451A3E">
        <w:rPr>
          <w:rFonts w:ascii="Times New Roman" w:hint="eastAsia"/>
          <w:sz w:val="24"/>
          <w:szCs w:val="24"/>
        </w:rPr>
        <w:t>认购份额</w:t>
      </w:r>
      <w:r w:rsidRPr="00451A3E">
        <w:rPr>
          <w:rFonts w:ascii="Times New Roman" w:hint="eastAsia"/>
          <w:sz w:val="24"/>
          <w:szCs w:val="24"/>
        </w:rPr>
        <w:t>=</w:t>
      </w:r>
      <w:r w:rsidRPr="00451A3E">
        <w:rPr>
          <w:rFonts w:ascii="Times New Roman" w:hint="eastAsia"/>
          <w:sz w:val="24"/>
          <w:szCs w:val="24"/>
        </w:rPr>
        <w:t>（</w:t>
      </w:r>
      <w:r w:rsidRPr="00451A3E">
        <w:rPr>
          <w:rFonts w:ascii="Times New Roman" w:hint="eastAsia"/>
          <w:sz w:val="24"/>
          <w:szCs w:val="24"/>
        </w:rPr>
        <w:t>99,206.35+50</w:t>
      </w:r>
      <w:r w:rsidRPr="00451A3E">
        <w:rPr>
          <w:rFonts w:ascii="Times New Roman" w:hint="eastAsia"/>
          <w:sz w:val="24"/>
          <w:szCs w:val="24"/>
        </w:rPr>
        <w:t>）</w:t>
      </w:r>
      <w:r w:rsidRPr="00451A3E">
        <w:rPr>
          <w:rFonts w:ascii="Times New Roman" w:hint="eastAsia"/>
          <w:sz w:val="24"/>
          <w:szCs w:val="24"/>
        </w:rPr>
        <w:t>/1.00=99,256.35</w:t>
      </w:r>
      <w:r w:rsidRPr="00451A3E">
        <w:rPr>
          <w:rFonts w:ascii="Times New Roman" w:hint="eastAsia"/>
          <w:sz w:val="24"/>
          <w:szCs w:val="24"/>
        </w:rPr>
        <w:t>份</w:t>
      </w:r>
    </w:p>
    <w:p w14:paraId="18E8B216" w14:textId="19F39721" w:rsidR="00451A3E" w:rsidRDefault="00451A3E" w:rsidP="006A4064">
      <w:pPr>
        <w:pStyle w:val="af1"/>
        <w:tabs>
          <w:tab w:val="left" w:pos="3780"/>
        </w:tabs>
        <w:autoSpaceDE w:val="0"/>
        <w:autoSpaceDN w:val="0"/>
        <w:adjustRightInd w:val="0"/>
        <w:ind w:firstLine="480"/>
        <w:rPr>
          <w:rFonts w:ascii="Times New Roman"/>
          <w:sz w:val="24"/>
          <w:szCs w:val="24"/>
        </w:rPr>
      </w:pPr>
      <w:r w:rsidRPr="00451A3E">
        <w:rPr>
          <w:rFonts w:ascii="Times New Roman" w:hint="eastAsia"/>
          <w:sz w:val="24"/>
          <w:szCs w:val="24"/>
        </w:rPr>
        <w:t>即投资者通过直销机构外的其他销售机构投资</w:t>
      </w:r>
      <w:r w:rsidRPr="00451A3E">
        <w:rPr>
          <w:rFonts w:ascii="Times New Roman" w:hint="eastAsia"/>
          <w:sz w:val="24"/>
          <w:szCs w:val="24"/>
        </w:rPr>
        <w:t>100,000</w:t>
      </w:r>
      <w:r w:rsidRPr="00451A3E">
        <w:rPr>
          <w:rFonts w:ascii="Times New Roman" w:hint="eastAsia"/>
          <w:sz w:val="24"/>
          <w:szCs w:val="24"/>
        </w:rPr>
        <w:t>元认购本基金</w:t>
      </w:r>
      <w:r w:rsidRPr="00451A3E">
        <w:rPr>
          <w:rFonts w:ascii="Times New Roman" w:hint="eastAsia"/>
          <w:sz w:val="24"/>
          <w:szCs w:val="24"/>
        </w:rPr>
        <w:t>A</w:t>
      </w:r>
      <w:r w:rsidRPr="00451A3E">
        <w:rPr>
          <w:rFonts w:ascii="Times New Roman" w:hint="eastAsia"/>
          <w:sz w:val="24"/>
          <w:szCs w:val="24"/>
        </w:rPr>
        <w:t>类基金份额，加上认购资金在认购期内获得的利息，可得到</w:t>
      </w:r>
      <w:r w:rsidRPr="00451A3E">
        <w:rPr>
          <w:rFonts w:ascii="Times New Roman" w:hint="eastAsia"/>
          <w:sz w:val="24"/>
          <w:szCs w:val="24"/>
        </w:rPr>
        <w:t>99,256.35</w:t>
      </w:r>
      <w:r w:rsidRPr="00451A3E">
        <w:rPr>
          <w:rFonts w:ascii="Times New Roman" w:hint="eastAsia"/>
          <w:sz w:val="24"/>
          <w:szCs w:val="24"/>
        </w:rPr>
        <w:t>份</w:t>
      </w:r>
      <w:r w:rsidRPr="00451A3E">
        <w:rPr>
          <w:rFonts w:ascii="Times New Roman" w:hint="eastAsia"/>
          <w:sz w:val="24"/>
          <w:szCs w:val="24"/>
        </w:rPr>
        <w:t>A</w:t>
      </w:r>
      <w:r w:rsidRPr="00451A3E">
        <w:rPr>
          <w:rFonts w:ascii="Times New Roman" w:hint="eastAsia"/>
          <w:sz w:val="24"/>
          <w:szCs w:val="24"/>
        </w:rPr>
        <w:t>类基金份额。</w:t>
      </w:r>
    </w:p>
    <w:p w14:paraId="7D91B2D9" w14:textId="4455B468" w:rsidR="006A4064" w:rsidRPr="006A4064" w:rsidRDefault="006A4064" w:rsidP="006A4064">
      <w:pPr>
        <w:pStyle w:val="af1"/>
        <w:tabs>
          <w:tab w:val="left" w:pos="3780"/>
        </w:tabs>
        <w:autoSpaceDE w:val="0"/>
        <w:autoSpaceDN w:val="0"/>
        <w:adjustRightInd w:val="0"/>
        <w:ind w:firstLine="480"/>
        <w:rPr>
          <w:rFonts w:ascii="Times New Roman"/>
          <w:sz w:val="24"/>
          <w:szCs w:val="24"/>
        </w:rPr>
      </w:pPr>
      <w:r w:rsidRPr="006A4064">
        <w:rPr>
          <w:rFonts w:ascii="Times New Roman" w:hint="eastAsia"/>
          <w:sz w:val="24"/>
          <w:szCs w:val="24"/>
        </w:rPr>
        <w:lastRenderedPageBreak/>
        <w:t>（</w:t>
      </w:r>
      <w:r w:rsidRPr="006A4064">
        <w:rPr>
          <w:rFonts w:ascii="Times New Roman" w:hint="eastAsia"/>
          <w:sz w:val="24"/>
          <w:szCs w:val="24"/>
        </w:rPr>
        <w:t>2</w:t>
      </w:r>
      <w:r w:rsidRPr="006A4064">
        <w:rPr>
          <w:rFonts w:ascii="Times New Roman" w:hint="eastAsia"/>
          <w:sz w:val="24"/>
          <w:szCs w:val="24"/>
        </w:rPr>
        <w:t>）若投资者选择认购本基金</w:t>
      </w:r>
      <w:r w:rsidRPr="006A4064">
        <w:rPr>
          <w:rFonts w:ascii="Times New Roman" w:hint="eastAsia"/>
          <w:sz w:val="24"/>
          <w:szCs w:val="24"/>
        </w:rPr>
        <w:t>C</w:t>
      </w:r>
      <w:r w:rsidRPr="006A4064">
        <w:rPr>
          <w:rFonts w:ascii="Times New Roman" w:hint="eastAsia"/>
          <w:sz w:val="24"/>
          <w:szCs w:val="24"/>
        </w:rPr>
        <w:t>类</w:t>
      </w:r>
      <w:r w:rsidR="00E57AF9">
        <w:rPr>
          <w:rFonts w:ascii="Times New Roman" w:hint="eastAsia"/>
          <w:sz w:val="24"/>
          <w:szCs w:val="24"/>
        </w:rPr>
        <w:t>基金</w:t>
      </w:r>
      <w:r w:rsidRPr="006A4064">
        <w:rPr>
          <w:rFonts w:ascii="Times New Roman" w:hint="eastAsia"/>
          <w:sz w:val="24"/>
          <w:szCs w:val="24"/>
        </w:rPr>
        <w:t>份额</w:t>
      </w:r>
      <w:r w:rsidR="00451A3E" w:rsidRPr="00451A3E">
        <w:rPr>
          <w:rFonts w:ascii="Times New Roman" w:hint="eastAsia"/>
          <w:sz w:val="24"/>
          <w:szCs w:val="24"/>
        </w:rPr>
        <w:t>或通过直销机构认购本基金</w:t>
      </w:r>
      <w:r w:rsidR="00451A3E" w:rsidRPr="00451A3E">
        <w:rPr>
          <w:rFonts w:ascii="Times New Roman" w:hint="eastAsia"/>
          <w:sz w:val="24"/>
          <w:szCs w:val="24"/>
        </w:rPr>
        <w:t>A</w:t>
      </w:r>
      <w:r w:rsidR="00451A3E" w:rsidRPr="00451A3E">
        <w:rPr>
          <w:rFonts w:ascii="Times New Roman" w:hint="eastAsia"/>
          <w:sz w:val="24"/>
          <w:szCs w:val="24"/>
        </w:rPr>
        <w:t>类基金份额</w:t>
      </w:r>
      <w:r w:rsidRPr="006A4064">
        <w:rPr>
          <w:rFonts w:ascii="Times New Roman" w:hint="eastAsia"/>
          <w:sz w:val="24"/>
          <w:szCs w:val="24"/>
        </w:rPr>
        <w:t>，则认购份额的计算公式为：</w:t>
      </w:r>
    </w:p>
    <w:p w14:paraId="59872990" w14:textId="77777777" w:rsidR="006A4064" w:rsidRPr="006A4064" w:rsidRDefault="006A4064" w:rsidP="006A4064">
      <w:pPr>
        <w:pStyle w:val="af1"/>
        <w:tabs>
          <w:tab w:val="left" w:pos="3780"/>
        </w:tabs>
        <w:autoSpaceDE w:val="0"/>
        <w:autoSpaceDN w:val="0"/>
        <w:adjustRightInd w:val="0"/>
        <w:ind w:firstLine="480"/>
        <w:rPr>
          <w:rFonts w:ascii="Times New Roman"/>
          <w:sz w:val="24"/>
          <w:szCs w:val="24"/>
        </w:rPr>
      </w:pPr>
      <w:r w:rsidRPr="006A4064">
        <w:rPr>
          <w:rFonts w:ascii="Times New Roman" w:hint="eastAsia"/>
          <w:sz w:val="24"/>
          <w:szCs w:val="24"/>
        </w:rPr>
        <w:t>认购份额＝（认购金额＋认购期利息）</w:t>
      </w:r>
      <w:r w:rsidRPr="006A4064">
        <w:rPr>
          <w:rFonts w:ascii="Times New Roman" w:hint="eastAsia"/>
          <w:sz w:val="24"/>
          <w:szCs w:val="24"/>
        </w:rPr>
        <w:t>/</w:t>
      </w:r>
      <w:r w:rsidRPr="006A4064">
        <w:rPr>
          <w:rFonts w:ascii="Times New Roman" w:hint="eastAsia"/>
          <w:sz w:val="24"/>
          <w:szCs w:val="24"/>
        </w:rPr>
        <w:t>基金份额发售面值</w:t>
      </w:r>
    </w:p>
    <w:p w14:paraId="31526789" w14:textId="09A2948C" w:rsidR="006A4064" w:rsidRPr="006A4064" w:rsidRDefault="006A4064" w:rsidP="006A4064">
      <w:pPr>
        <w:pStyle w:val="af1"/>
        <w:tabs>
          <w:tab w:val="left" w:pos="3780"/>
        </w:tabs>
        <w:autoSpaceDE w:val="0"/>
        <w:autoSpaceDN w:val="0"/>
        <w:adjustRightInd w:val="0"/>
        <w:ind w:firstLine="480"/>
        <w:rPr>
          <w:rFonts w:ascii="Times New Roman"/>
          <w:sz w:val="24"/>
          <w:szCs w:val="24"/>
        </w:rPr>
      </w:pPr>
      <w:r w:rsidRPr="006A4064">
        <w:rPr>
          <w:rFonts w:ascii="Times New Roman" w:hint="eastAsia"/>
          <w:sz w:val="24"/>
          <w:szCs w:val="24"/>
        </w:rPr>
        <w:t>例</w:t>
      </w:r>
      <w:r w:rsidR="00451A3E">
        <w:rPr>
          <w:rFonts w:ascii="Times New Roman" w:hint="eastAsia"/>
          <w:sz w:val="24"/>
          <w:szCs w:val="24"/>
        </w:rPr>
        <w:t>1</w:t>
      </w:r>
      <w:r w:rsidRPr="006A4064">
        <w:rPr>
          <w:rFonts w:ascii="Times New Roman" w:hint="eastAsia"/>
          <w:sz w:val="24"/>
          <w:szCs w:val="24"/>
        </w:rPr>
        <w:t>：某投资者投资</w:t>
      </w:r>
      <w:r w:rsidRPr="006A4064">
        <w:rPr>
          <w:rFonts w:ascii="Times New Roman" w:hint="eastAsia"/>
          <w:sz w:val="24"/>
          <w:szCs w:val="24"/>
        </w:rPr>
        <w:t>10</w:t>
      </w:r>
      <w:r w:rsidR="004D4C94" w:rsidRPr="004D4C94">
        <w:rPr>
          <w:rFonts w:ascii="Times New Roman"/>
          <w:sz w:val="24"/>
          <w:szCs w:val="24"/>
        </w:rPr>
        <w:t>,</w:t>
      </w:r>
      <w:r w:rsidRPr="006A4064">
        <w:rPr>
          <w:rFonts w:ascii="Times New Roman" w:hint="eastAsia"/>
          <w:sz w:val="24"/>
          <w:szCs w:val="24"/>
        </w:rPr>
        <w:t>000</w:t>
      </w:r>
      <w:r w:rsidR="00DC373F">
        <w:rPr>
          <w:rFonts w:ascii="Times New Roman" w:hint="eastAsia"/>
          <w:sz w:val="24"/>
          <w:szCs w:val="24"/>
        </w:rPr>
        <w:t>元</w:t>
      </w:r>
      <w:r w:rsidRPr="006A4064">
        <w:rPr>
          <w:rFonts w:ascii="Times New Roman" w:hint="eastAsia"/>
          <w:sz w:val="24"/>
          <w:szCs w:val="24"/>
        </w:rPr>
        <w:t>认购本基金</w:t>
      </w:r>
      <w:r w:rsidRPr="006A4064">
        <w:rPr>
          <w:rFonts w:ascii="Times New Roman" w:hint="eastAsia"/>
          <w:sz w:val="24"/>
          <w:szCs w:val="24"/>
        </w:rPr>
        <w:t>C</w:t>
      </w:r>
      <w:r w:rsidRPr="006A4064">
        <w:rPr>
          <w:rFonts w:ascii="Times New Roman" w:hint="eastAsia"/>
          <w:sz w:val="24"/>
          <w:szCs w:val="24"/>
        </w:rPr>
        <w:t>类</w:t>
      </w:r>
      <w:r w:rsidR="004D4C94">
        <w:rPr>
          <w:rFonts w:ascii="Times New Roman" w:hint="eastAsia"/>
          <w:sz w:val="24"/>
          <w:szCs w:val="24"/>
        </w:rPr>
        <w:t>基金</w:t>
      </w:r>
      <w:r w:rsidRPr="006A4064">
        <w:rPr>
          <w:rFonts w:ascii="Times New Roman" w:hint="eastAsia"/>
          <w:sz w:val="24"/>
          <w:szCs w:val="24"/>
        </w:rPr>
        <w:t>份额，该笔认购产生利息</w:t>
      </w:r>
      <w:r w:rsidRPr="006A4064">
        <w:rPr>
          <w:rFonts w:ascii="Times New Roman" w:hint="eastAsia"/>
          <w:sz w:val="24"/>
          <w:szCs w:val="24"/>
        </w:rPr>
        <w:t>5</w:t>
      </w:r>
      <w:r w:rsidRPr="006A4064">
        <w:rPr>
          <w:rFonts w:ascii="Times New Roman" w:hint="eastAsia"/>
          <w:sz w:val="24"/>
          <w:szCs w:val="24"/>
        </w:rPr>
        <w:t>元。则其可得到的认购份额为：</w:t>
      </w:r>
    </w:p>
    <w:p w14:paraId="415AADAA" w14:textId="77777777" w:rsidR="006A4064" w:rsidRPr="006A4064" w:rsidRDefault="006A4064" w:rsidP="006A4064">
      <w:pPr>
        <w:pStyle w:val="af1"/>
        <w:tabs>
          <w:tab w:val="left" w:pos="3780"/>
        </w:tabs>
        <w:autoSpaceDE w:val="0"/>
        <w:autoSpaceDN w:val="0"/>
        <w:adjustRightInd w:val="0"/>
        <w:ind w:firstLine="480"/>
        <w:rPr>
          <w:rFonts w:ascii="Times New Roman"/>
          <w:sz w:val="24"/>
          <w:szCs w:val="24"/>
        </w:rPr>
      </w:pPr>
      <w:r w:rsidRPr="006A4064">
        <w:rPr>
          <w:rFonts w:ascii="Times New Roman" w:hint="eastAsia"/>
          <w:sz w:val="24"/>
          <w:szCs w:val="24"/>
        </w:rPr>
        <w:t>认购份额</w:t>
      </w:r>
      <w:r w:rsidRPr="006A4064">
        <w:rPr>
          <w:rFonts w:ascii="Times New Roman" w:hint="eastAsia"/>
          <w:sz w:val="24"/>
          <w:szCs w:val="24"/>
        </w:rPr>
        <w:t xml:space="preserve"> =</w:t>
      </w:r>
      <w:r w:rsidRPr="006A4064">
        <w:rPr>
          <w:rFonts w:ascii="Times New Roman" w:hint="eastAsia"/>
          <w:sz w:val="24"/>
          <w:szCs w:val="24"/>
        </w:rPr>
        <w:t>（</w:t>
      </w:r>
      <w:r w:rsidRPr="006A4064">
        <w:rPr>
          <w:rFonts w:ascii="Times New Roman" w:hint="eastAsia"/>
          <w:sz w:val="24"/>
          <w:szCs w:val="24"/>
        </w:rPr>
        <w:t>10,000</w:t>
      </w:r>
      <w:r w:rsidRPr="006A4064">
        <w:rPr>
          <w:rFonts w:ascii="Times New Roman" w:hint="eastAsia"/>
          <w:sz w:val="24"/>
          <w:szCs w:val="24"/>
        </w:rPr>
        <w:t>＋</w:t>
      </w:r>
      <w:r w:rsidRPr="006A4064">
        <w:rPr>
          <w:rFonts w:ascii="Times New Roman" w:hint="eastAsia"/>
          <w:sz w:val="24"/>
          <w:szCs w:val="24"/>
        </w:rPr>
        <w:t>5</w:t>
      </w:r>
      <w:r w:rsidRPr="006A4064">
        <w:rPr>
          <w:rFonts w:ascii="Times New Roman" w:hint="eastAsia"/>
          <w:sz w:val="24"/>
          <w:szCs w:val="24"/>
        </w:rPr>
        <w:t>）</w:t>
      </w:r>
      <w:r w:rsidRPr="006A4064">
        <w:rPr>
          <w:rFonts w:ascii="Times New Roman" w:hint="eastAsia"/>
          <w:sz w:val="24"/>
          <w:szCs w:val="24"/>
        </w:rPr>
        <w:t>/1.00 = 10,005</w:t>
      </w:r>
      <w:r w:rsidR="003C1373">
        <w:rPr>
          <w:rFonts w:ascii="Times New Roman"/>
          <w:sz w:val="24"/>
          <w:szCs w:val="24"/>
        </w:rPr>
        <w:t>.00</w:t>
      </w:r>
      <w:r w:rsidRPr="006A4064">
        <w:rPr>
          <w:rFonts w:ascii="Times New Roman" w:hint="eastAsia"/>
          <w:sz w:val="24"/>
          <w:szCs w:val="24"/>
        </w:rPr>
        <w:t>份</w:t>
      </w:r>
    </w:p>
    <w:p w14:paraId="4EC523C1" w14:textId="7B82619E" w:rsidR="006A4064" w:rsidRDefault="006A4064" w:rsidP="006A4064">
      <w:pPr>
        <w:pStyle w:val="af1"/>
        <w:tabs>
          <w:tab w:val="left" w:pos="3780"/>
        </w:tabs>
        <w:autoSpaceDE w:val="0"/>
        <w:autoSpaceDN w:val="0"/>
        <w:adjustRightInd w:val="0"/>
        <w:ind w:firstLine="480"/>
        <w:rPr>
          <w:rFonts w:ascii="Times New Roman"/>
          <w:sz w:val="24"/>
          <w:szCs w:val="24"/>
        </w:rPr>
      </w:pPr>
      <w:r w:rsidRPr="006A4064">
        <w:rPr>
          <w:rFonts w:ascii="Times New Roman" w:hint="eastAsia"/>
          <w:sz w:val="24"/>
          <w:szCs w:val="24"/>
        </w:rPr>
        <w:t>即投资者投资</w:t>
      </w:r>
      <w:r w:rsidRPr="006A4064">
        <w:rPr>
          <w:rFonts w:ascii="Times New Roman" w:hint="eastAsia"/>
          <w:sz w:val="24"/>
          <w:szCs w:val="24"/>
        </w:rPr>
        <w:t>10,000</w:t>
      </w:r>
      <w:r w:rsidRPr="006A4064">
        <w:rPr>
          <w:rFonts w:ascii="Times New Roman" w:hint="eastAsia"/>
          <w:sz w:val="24"/>
          <w:szCs w:val="24"/>
        </w:rPr>
        <w:t>元认购本基金的</w:t>
      </w:r>
      <w:r w:rsidRPr="006A4064">
        <w:rPr>
          <w:rFonts w:ascii="Times New Roman" w:hint="eastAsia"/>
          <w:sz w:val="24"/>
          <w:szCs w:val="24"/>
        </w:rPr>
        <w:t>C</w:t>
      </w:r>
      <w:r w:rsidRPr="006A4064">
        <w:rPr>
          <w:rFonts w:ascii="Times New Roman" w:hint="eastAsia"/>
          <w:sz w:val="24"/>
          <w:szCs w:val="24"/>
        </w:rPr>
        <w:t>类基金份额，加上认购资金在认购期内获得的利息，可得到</w:t>
      </w:r>
      <w:r w:rsidRPr="006A4064">
        <w:rPr>
          <w:rFonts w:ascii="Times New Roman" w:hint="eastAsia"/>
          <w:sz w:val="24"/>
          <w:szCs w:val="24"/>
        </w:rPr>
        <w:t>10,005</w:t>
      </w:r>
      <w:r w:rsidR="003C1373">
        <w:rPr>
          <w:rFonts w:ascii="Times New Roman"/>
          <w:sz w:val="24"/>
          <w:szCs w:val="24"/>
        </w:rPr>
        <w:t>.00</w:t>
      </w:r>
      <w:r w:rsidRPr="006A4064">
        <w:rPr>
          <w:rFonts w:ascii="Times New Roman" w:hint="eastAsia"/>
          <w:sz w:val="24"/>
          <w:szCs w:val="24"/>
        </w:rPr>
        <w:t>份</w:t>
      </w:r>
      <w:r w:rsidR="006B0B34" w:rsidRPr="006A4064">
        <w:rPr>
          <w:rFonts w:ascii="Times New Roman" w:hint="eastAsia"/>
          <w:sz w:val="24"/>
          <w:szCs w:val="24"/>
        </w:rPr>
        <w:t>C</w:t>
      </w:r>
      <w:r w:rsidR="006B0B34" w:rsidRPr="006A4064">
        <w:rPr>
          <w:rFonts w:ascii="Times New Roman" w:hint="eastAsia"/>
          <w:sz w:val="24"/>
          <w:szCs w:val="24"/>
        </w:rPr>
        <w:t>类</w:t>
      </w:r>
      <w:r w:rsidRPr="006A4064">
        <w:rPr>
          <w:rFonts w:ascii="Times New Roman" w:hint="eastAsia"/>
          <w:sz w:val="24"/>
          <w:szCs w:val="24"/>
        </w:rPr>
        <w:t>基金份额。</w:t>
      </w:r>
    </w:p>
    <w:p w14:paraId="01231639" w14:textId="77777777" w:rsidR="00451A3E" w:rsidRPr="00451A3E" w:rsidRDefault="00451A3E" w:rsidP="00451A3E">
      <w:pPr>
        <w:pStyle w:val="af1"/>
        <w:tabs>
          <w:tab w:val="left" w:pos="3780"/>
        </w:tabs>
        <w:autoSpaceDE w:val="0"/>
        <w:autoSpaceDN w:val="0"/>
        <w:adjustRightInd w:val="0"/>
        <w:ind w:firstLine="480"/>
        <w:rPr>
          <w:rFonts w:ascii="Times New Roman"/>
          <w:sz w:val="24"/>
          <w:szCs w:val="24"/>
        </w:rPr>
      </w:pPr>
      <w:r w:rsidRPr="00451A3E">
        <w:rPr>
          <w:rFonts w:ascii="Times New Roman" w:hint="eastAsia"/>
          <w:sz w:val="24"/>
          <w:szCs w:val="24"/>
        </w:rPr>
        <w:t>例</w:t>
      </w:r>
      <w:r w:rsidRPr="00451A3E">
        <w:rPr>
          <w:rFonts w:ascii="Times New Roman" w:hint="eastAsia"/>
          <w:sz w:val="24"/>
          <w:szCs w:val="24"/>
        </w:rPr>
        <w:t>2</w:t>
      </w:r>
      <w:r w:rsidRPr="00451A3E">
        <w:rPr>
          <w:rFonts w:ascii="Times New Roman" w:hint="eastAsia"/>
          <w:sz w:val="24"/>
          <w:szCs w:val="24"/>
        </w:rPr>
        <w:t>：某投资者通过直销机构投资</w:t>
      </w:r>
      <w:r w:rsidRPr="00451A3E">
        <w:rPr>
          <w:rFonts w:ascii="Times New Roman" w:hint="eastAsia"/>
          <w:sz w:val="24"/>
          <w:szCs w:val="24"/>
        </w:rPr>
        <w:t>100,000</w:t>
      </w:r>
      <w:r w:rsidRPr="00451A3E">
        <w:rPr>
          <w:rFonts w:ascii="Times New Roman" w:hint="eastAsia"/>
          <w:sz w:val="24"/>
          <w:szCs w:val="24"/>
        </w:rPr>
        <w:t>元认购本基金</w:t>
      </w:r>
      <w:r w:rsidRPr="00451A3E">
        <w:rPr>
          <w:rFonts w:ascii="Times New Roman" w:hint="eastAsia"/>
          <w:sz w:val="24"/>
          <w:szCs w:val="24"/>
        </w:rPr>
        <w:t>A</w:t>
      </w:r>
      <w:r w:rsidRPr="00451A3E">
        <w:rPr>
          <w:rFonts w:ascii="Times New Roman" w:hint="eastAsia"/>
          <w:sz w:val="24"/>
          <w:szCs w:val="24"/>
        </w:rPr>
        <w:t>类基金份额，如果认购期内认购资金获得的利息为</w:t>
      </w:r>
      <w:r w:rsidRPr="00451A3E">
        <w:rPr>
          <w:rFonts w:ascii="Times New Roman" w:hint="eastAsia"/>
          <w:sz w:val="24"/>
          <w:szCs w:val="24"/>
        </w:rPr>
        <w:t>50</w:t>
      </w:r>
      <w:r w:rsidRPr="00451A3E">
        <w:rPr>
          <w:rFonts w:ascii="Times New Roman" w:hint="eastAsia"/>
          <w:sz w:val="24"/>
          <w:szCs w:val="24"/>
        </w:rPr>
        <w:t>元，则其可得到的基金份额计算如下：</w:t>
      </w:r>
      <w:r w:rsidRPr="00451A3E">
        <w:rPr>
          <w:rFonts w:ascii="Times New Roman" w:hint="eastAsia"/>
          <w:sz w:val="24"/>
          <w:szCs w:val="24"/>
        </w:rPr>
        <w:t xml:space="preserve"> </w:t>
      </w:r>
    </w:p>
    <w:p w14:paraId="3A184B05" w14:textId="77777777" w:rsidR="00451A3E" w:rsidRPr="00451A3E" w:rsidRDefault="00451A3E" w:rsidP="00451A3E">
      <w:pPr>
        <w:pStyle w:val="af1"/>
        <w:tabs>
          <w:tab w:val="left" w:pos="3780"/>
        </w:tabs>
        <w:autoSpaceDE w:val="0"/>
        <w:autoSpaceDN w:val="0"/>
        <w:adjustRightInd w:val="0"/>
        <w:ind w:firstLine="480"/>
        <w:rPr>
          <w:rFonts w:ascii="Times New Roman"/>
          <w:sz w:val="24"/>
          <w:szCs w:val="24"/>
        </w:rPr>
      </w:pPr>
      <w:r w:rsidRPr="00451A3E">
        <w:rPr>
          <w:rFonts w:ascii="Times New Roman" w:hint="eastAsia"/>
          <w:sz w:val="24"/>
          <w:szCs w:val="24"/>
        </w:rPr>
        <w:t>认购份额</w:t>
      </w:r>
      <w:r w:rsidRPr="00451A3E">
        <w:rPr>
          <w:rFonts w:ascii="Times New Roman" w:hint="eastAsia"/>
          <w:sz w:val="24"/>
          <w:szCs w:val="24"/>
        </w:rPr>
        <w:t>=</w:t>
      </w:r>
      <w:r w:rsidRPr="00451A3E">
        <w:rPr>
          <w:rFonts w:ascii="Times New Roman" w:hint="eastAsia"/>
          <w:sz w:val="24"/>
          <w:szCs w:val="24"/>
        </w:rPr>
        <w:t>（</w:t>
      </w:r>
      <w:r w:rsidRPr="00451A3E">
        <w:rPr>
          <w:rFonts w:ascii="Times New Roman" w:hint="eastAsia"/>
          <w:sz w:val="24"/>
          <w:szCs w:val="24"/>
        </w:rPr>
        <w:t>100,000+50</w:t>
      </w:r>
      <w:r w:rsidRPr="00451A3E">
        <w:rPr>
          <w:rFonts w:ascii="Times New Roman" w:hint="eastAsia"/>
          <w:sz w:val="24"/>
          <w:szCs w:val="24"/>
        </w:rPr>
        <w:t>）</w:t>
      </w:r>
      <w:r w:rsidRPr="00451A3E">
        <w:rPr>
          <w:rFonts w:ascii="Times New Roman" w:hint="eastAsia"/>
          <w:sz w:val="24"/>
          <w:szCs w:val="24"/>
        </w:rPr>
        <w:t>/1.00=100,050.00</w:t>
      </w:r>
      <w:r w:rsidRPr="00451A3E">
        <w:rPr>
          <w:rFonts w:ascii="Times New Roman" w:hint="eastAsia"/>
          <w:sz w:val="24"/>
          <w:szCs w:val="24"/>
        </w:rPr>
        <w:t>份</w:t>
      </w:r>
    </w:p>
    <w:p w14:paraId="53E7F7CA" w14:textId="5102CF24" w:rsidR="00451A3E" w:rsidRDefault="00451A3E" w:rsidP="00451A3E">
      <w:pPr>
        <w:pStyle w:val="af1"/>
        <w:tabs>
          <w:tab w:val="left" w:pos="3780"/>
        </w:tabs>
        <w:autoSpaceDE w:val="0"/>
        <w:autoSpaceDN w:val="0"/>
        <w:adjustRightInd w:val="0"/>
        <w:ind w:firstLine="480"/>
        <w:rPr>
          <w:rFonts w:ascii="Times New Roman"/>
          <w:sz w:val="24"/>
          <w:szCs w:val="24"/>
        </w:rPr>
      </w:pPr>
      <w:r w:rsidRPr="00451A3E">
        <w:rPr>
          <w:rFonts w:ascii="Times New Roman" w:hint="eastAsia"/>
          <w:sz w:val="24"/>
          <w:szCs w:val="24"/>
        </w:rPr>
        <w:t>即投资者通过直销机构投资</w:t>
      </w:r>
      <w:r w:rsidRPr="00451A3E">
        <w:rPr>
          <w:rFonts w:ascii="Times New Roman" w:hint="eastAsia"/>
          <w:sz w:val="24"/>
          <w:szCs w:val="24"/>
        </w:rPr>
        <w:t>100,000</w:t>
      </w:r>
      <w:r w:rsidRPr="00451A3E">
        <w:rPr>
          <w:rFonts w:ascii="Times New Roman" w:hint="eastAsia"/>
          <w:sz w:val="24"/>
          <w:szCs w:val="24"/>
        </w:rPr>
        <w:t>元认购本基金</w:t>
      </w:r>
      <w:r w:rsidRPr="00451A3E">
        <w:rPr>
          <w:rFonts w:ascii="Times New Roman" w:hint="eastAsia"/>
          <w:sz w:val="24"/>
          <w:szCs w:val="24"/>
        </w:rPr>
        <w:t>A</w:t>
      </w:r>
      <w:r w:rsidRPr="00451A3E">
        <w:rPr>
          <w:rFonts w:ascii="Times New Roman" w:hint="eastAsia"/>
          <w:sz w:val="24"/>
          <w:szCs w:val="24"/>
        </w:rPr>
        <w:t>类基金份额，加上认购资金在认购期内获得的利息，可得到</w:t>
      </w:r>
      <w:r w:rsidRPr="00451A3E">
        <w:rPr>
          <w:rFonts w:ascii="Times New Roman" w:hint="eastAsia"/>
          <w:sz w:val="24"/>
          <w:szCs w:val="24"/>
        </w:rPr>
        <w:t>100,050.00</w:t>
      </w:r>
      <w:r w:rsidRPr="00451A3E">
        <w:rPr>
          <w:rFonts w:ascii="Times New Roman" w:hint="eastAsia"/>
          <w:sz w:val="24"/>
          <w:szCs w:val="24"/>
        </w:rPr>
        <w:t>份</w:t>
      </w:r>
      <w:r w:rsidRPr="00451A3E">
        <w:rPr>
          <w:rFonts w:ascii="Times New Roman" w:hint="eastAsia"/>
          <w:sz w:val="24"/>
          <w:szCs w:val="24"/>
        </w:rPr>
        <w:t>A</w:t>
      </w:r>
      <w:r w:rsidRPr="00451A3E">
        <w:rPr>
          <w:rFonts w:ascii="Times New Roman" w:hint="eastAsia"/>
          <w:sz w:val="24"/>
          <w:szCs w:val="24"/>
        </w:rPr>
        <w:t>类基金份额。</w:t>
      </w:r>
    </w:p>
    <w:p w14:paraId="7BF98A83" w14:textId="77777777" w:rsidR="007E754E" w:rsidRDefault="007E754E" w:rsidP="004B7021">
      <w:pPr>
        <w:pStyle w:val="af1"/>
        <w:tabs>
          <w:tab w:val="left" w:pos="3780"/>
        </w:tabs>
        <w:autoSpaceDE w:val="0"/>
        <w:autoSpaceDN w:val="0"/>
        <w:adjustRightInd w:val="0"/>
        <w:ind w:leftChars="199" w:left="418" w:firstLineChars="0" w:firstLine="0"/>
        <w:rPr>
          <w:rFonts w:hAnsi="宋体"/>
          <w:b/>
          <w:bCs/>
          <w:sz w:val="24"/>
        </w:rPr>
      </w:pPr>
    </w:p>
    <w:p w14:paraId="2F43B6E8" w14:textId="77777777" w:rsidR="00075CAC" w:rsidRPr="00FA076C" w:rsidRDefault="0063069D" w:rsidP="00A278E8">
      <w:pPr>
        <w:spacing w:line="360" w:lineRule="auto"/>
        <w:ind w:firstLineChars="200" w:firstLine="482"/>
        <w:rPr>
          <w:rFonts w:ascii="宋体" w:hAnsi="宋体"/>
          <w:sz w:val="24"/>
        </w:rPr>
      </w:pPr>
      <w:r>
        <w:rPr>
          <w:rFonts w:ascii="宋体" w:hAnsi="宋体" w:hint="eastAsia"/>
          <w:b/>
          <w:bCs/>
          <w:sz w:val="24"/>
        </w:rPr>
        <w:t>十</w:t>
      </w:r>
      <w:r w:rsidR="007E754E">
        <w:rPr>
          <w:rFonts w:ascii="宋体" w:hAnsi="宋体" w:hint="eastAsia"/>
          <w:b/>
          <w:bCs/>
          <w:sz w:val="24"/>
        </w:rPr>
        <w:t>、</w:t>
      </w:r>
      <w:r w:rsidR="00075CAC" w:rsidRPr="00FA076C">
        <w:rPr>
          <w:rFonts w:ascii="宋体" w:hAnsi="宋体" w:hint="eastAsia"/>
          <w:b/>
          <w:bCs/>
          <w:sz w:val="24"/>
        </w:rPr>
        <w:t>投资人对基金份额的认购</w:t>
      </w:r>
    </w:p>
    <w:p w14:paraId="53CCAABC" w14:textId="77777777" w:rsidR="00075CAC" w:rsidRPr="00FA076C" w:rsidRDefault="00075CAC" w:rsidP="00A278E8">
      <w:pPr>
        <w:spacing w:line="360" w:lineRule="auto"/>
        <w:ind w:firstLineChars="200" w:firstLine="480"/>
        <w:rPr>
          <w:rFonts w:ascii="宋体" w:hAnsi="宋体"/>
          <w:sz w:val="24"/>
        </w:rPr>
      </w:pPr>
      <w:r w:rsidRPr="00FA076C">
        <w:rPr>
          <w:rFonts w:ascii="宋体" w:hAnsi="宋体" w:hint="eastAsia"/>
          <w:sz w:val="24"/>
        </w:rPr>
        <w:t>1、本基金的认购时间安排、认购者认购应提交的文件和办理的手续请详细查阅本基金的基金份额发售公告</w:t>
      </w:r>
      <w:r w:rsidR="004E3021" w:rsidRPr="00FA076C">
        <w:rPr>
          <w:rFonts w:ascii="宋体" w:hAnsi="宋体" w:hint="eastAsia"/>
          <w:sz w:val="24"/>
        </w:rPr>
        <w:t>。</w:t>
      </w:r>
    </w:p>
    <w:p w14:paraId="6DBEE0EF" w14:textId="77777777" w:rsidR="00075CAC" w:rsidRPr="00FA076C" w:rsidRDefault="00075CAC" w:rsidP="00A278E8">
      <w:pPr>
        <w:spacing w:line="360" w:lineRule="auto"/>
        <w:ind w:firstLineChars="200" w:firstLine="480"/>
        <w:rPr>
          <w:rFonts w:ascii="宋体" w:hAnsi="宋体"/>
          <w:sz w:val="24"/>
        </w:rPr>
      </w:pPr>
      <w:r w:rsidRPr="00FA076C">
        <w:rPr>
          <w:rFonts w:ascii="宋体" w:hAnsi="宋体" w:hint="eastAsia"/>
          <w:sz w:val="24"/>
        </w:rPr>
        <w:t>2、认购方式</w:t>
      </w:r>
    </w:p>
    <w:p w14:paraId="4EC82D94" w14:textId="77777777" w:rsidR="00075CAC" w:rsidRPr="00FA076C" w:rsidRDefault="00075CAC" w:rsidP="00A278E8">
      <w:pPr>
        <w:spacing w:line="360" w:lineRule="auto"/>
        <w:ind w:firstLineChars="200" w:firstLine="480"/>
        <w:rPr>
          <w:rFonts w:ascii="宋体" w:hAnsi="宋体"/>
          <w:sz w:val="24"/>
        </w:rPr>
      </w:pPr>
      <w:r w:rsidRPr="00FA076C">
        <w:rPr>
          <w:rFonts w:ascii="宋体" w:hAnsi="宋体" w:hint="eastAsia"/>
          <w:sz w:val="24"/>
        </w:rPr>
        <w:t>本基金认购采取金额认购的方式。</w:t>
      </w:r>
    </w:p>
    <w:p w14:paraId="7089713C" w14:textId="77777777" w:rsidR="00075CAC" w:rsidRPr="00FA076C" w:rsidRDefault="00FF5C10" w:rsidP="00A278E8">
      <w:pPr>
        <w:spacing w:line="360" w:lineRule="auto"/>
        <w:ind w:firstLineChars="200" w:firstLine="480"/>
        <w:rPr>
          <w:rFonts w:ascii="宋体" w:hAnsi="宋体"/>
          <w:sz w:val="24"/>
        </w:rPr>
      </w:pPr>
      <w:r w:rsidRPr="00FA076C">
        <w:rPr>
          <w:rFonts w:ascii="宋体" w:hAnsi="宋体" w:hint="eastAsia"/>
          <w:sz w:val="24"/>
        </w:rPr>
        <w:t>（1）</w:t>
      </w:r>
      <w:r w:rsidR="00075CAC" w:rsidRPr="00FA076C">
        <w:rPr>
          <w:rFonts w:ascii="宋体" w:hAnsi="宋体" w:hint="eastAsia"/>
          <w:sz w:val="24"/>
        </w:rPr>
        <w:t>投资者认购前，需按销售机构规定的方式备足认购的金额。</w:t>
      </w:r>
    </w:p>
    <w:p w14:paraId="63CA0F45" w14:textId="77777777" w:rsidR="00075CAC" w:rsidRPr="00FA076C" w:rsidRDefault="00FF5C10" w:rsidP="00A278E8">
      <w:pPr>
        <w:spacing w:line="360" w:lineRule="auto"/>
        <w:ind w:firstLineChars="200" w:firstLine="480"/>
        <w:rPr>
          <w:rFonts w:ascii="宋体" w:hAnsi="宋体"/>
          <w:sz w:val="24"/>
        </w:rPr>
      </w:pPr>
      <w:r w:rsidRPr="00FA076C">
        <w:rPr>
          <w:rFonts w:ascii="宋体" w:hAnsi="宋体" w:hint="eastAsia"/>
          <w:sz w:val="24"/>
        </w:rPr>
        <w:t>（2）</w:t>
      </w:r>
      <w:r w:rsidR="00A97319" w:rsidRPr="00FA076C">
        <w:rPr>
          <w:rFonts w:ascii="宋体" w:hAnsi="宋体" w:hint="eastAsia"/>
          <w:sz w:val="24"/>
        </w:rPr>
        <w:t>基金投资者在募集期内可多次认购，</w:t>
      </w:r>
      <w:r w:rsidR="005C35FD" w:rsidRPr="00FA076C">
        <w:rPr>
          <w:rFonts w:ascii="宋体" w:hAnsi="宋体" w:hint="eastAsia"/>
          <w:sz w:val="24"/>
        </w:rPr>
        <w:t>认购一旦被注册登记机构确认，就不再接受撤销申请。</w:t>
      </w:r>
    </w:p>
    <w:p w14:paraId="59B8A94D" w14:textId="77777777" w:rsidR="00075CAC" w:rsidRPr="00FA076C" w:rsidRDefault="00075CAC" w:rsidP="00A278E8">
      <w:pPr>
        <w:spacing w:line="360" w:lineRule="auto"/>
        <w:ind w:firstLineChars="200" w:firstLine="480"/>
        <w:rPr>
          <w:rFonts w:ascii="宋体" w:hAnsi="宋体"/>
          <w:sz w:val="24"/>
        </w:rPr>
      </w:pPr>
      <w:r w:rsidRPr="00FA076C">
        <w:rPr>
          <w:rFonts w:ascii="宋体" w:hAnsi="宋体" w:hint="eastAsia"/>
          <w:sz w:val="24"/>
        </w:rPr>
        <w:t>3、认购确认</w:t>
      </w:r>
    </w:p>
    <w:p w14:paraId="1C43C3A5" w14:textId="77777777" w:rsidR="00075CAC" w:rsidRPr="00FA076C" w:rsidRDefault="00FF5C10" w:rsidP="00A278E8">
      <w:pPr>
        <w:pStyle w:val="af1"/>
        <w:tabs>
          <w:tab w:val="left" w:pos="3780"/>
        </w:tabs>
        <w:autoSpaceDE w:val="0"/>
        <w:autoSpaceDN w:val="0"/>
        <w:ind w:firstLine="480"/>
        <w:rPr>
          <w:rFonts w:hAnsi="宋体"/>
          <w:sz w:val="24"/>
          <w:szCs w:val="24"/>
        </w:rPr>
      </w:pPr>
      <w:r w:rsidRPr="00FA076C">
        <w:rPr>
          <w:rFonts w:hAnsi="宋体" w:hint="eastAsia"/>
          <w:sz w:val="24"/>
          <w:szCs w:val="24"/>
        </w:rPr>
        <w:t>基金发售机构</w:t>
      </w:r>
      <w:r w:rsidR="00787AA2" w:rsidRPr="00FA076C">
        <w:rPr>
          <w:rFonts w:hAnsi="宋体" w:hint="eastAsia"/>
          <w:sz w:val="24"/>
          <w:szCs w:val="24"/>
        </w:rPr>
        <w:t>对</w:t>
      </w:r>
      <w:r w:rsidRPr="00FA076C">
        <w:rPr>
          <w:rFonts w:hAnsi="宋体" w:hint="eastAsia"/>
          <w:sz w:val="24"/>
          <w:szCs w:val="24"/>
        </w:rPr>
        <w:t>认购申请的受理并不代表该申请一定</w:t>
      </w:r>
      <w:r w:rsidR="00AD5680" w:rsidRPr="00FA076C">
        <w:rPr>
          <w:rFonts w:hAnsi="宋体" w:hint="eastAsia"/>
          <w:sz w:val="24"/>
          <w:szCs w:val="24"/>
        </w:rPr>
        <w:t>生效</w:t>
      </w:r>
      <w:r w:rsidRPr="00FA076C">
        <w:rPr>
          <w:rFonts w:hAnsi="宋体" w:hint="eastAsia"/>
          <w:sz w:val="24"/>
          <w:szCs w:val="24"/>
        </w:rPr>
        <w:t>，而仅代表发售机构确实接收到认购申请。认购的确认以注册登记机构的确认结果为准。</w:t>
      </w:r>
      <w:r w:rsidR="00075CAC" w:rsidRPr="00FA076C">
        <w:rPr>
          <w:rFonts w:hAnsi="宋体" w:hint="eastAsia"/>
          <w:sz w:val="24"/>
          <w:szCs w:val="24"/>
        </w:rPr>
        <w:t>投资者可在基金正式宣告成立后到各销售网点查询最终成交确认情况和认购的份额。若投资者的认购申请被确认为无效，基金管理人应当将投资者已支付的认购金额本金退还投资者。</w:t>
      </w:r>
    </w:p>
    <w:p w14:paraId="6EB54E28" w14:textId="77777777" w:rsidR="00075CAC" w:rsidRPr="00FA076C" w:rsidRDefault="00075CAC" w:rsidP="00A278E8">
      <w:pPr>
        <w:spacing w:line="360" w:lineRule="auto"/>
        <w:ind w:firstLineChars="200" w:firstLine="480"/>
        <w:rPr>
          <w:rFonts w:ascii="宋体" w:hAnsi="宋体"/>
          <w:sz w:val="24"/>
        </w:rPr>
      </w:pPr>
      <w:r w:rsidRPr="00FA076C">
        <w:rPr>
          <w:rFonts w:ascii="宋体" w:hAnsi="宋体" w:hint="eastAsia"/>
          <w:sz w:val="24"/>
        </w:rPr>
        <w:t>4、认购限制</w:t>
      </w:r>
    </w:p>
    <w:p w14:paraId="3C843DBB" w14:textId="77777777" w:rsidR="007A16C9" w:rsidRDefault="00A278E8" w:rsidP="00170A64">
      <w:pPr>
        <w:spacing w:line="360" w:lineRule="auto"/>
        <w:ind w:firstLineChars="200" w:firstLine="480"/>
        <w:rPr>
          <w:rFonts w:ascii="宋体" w:hAnsi="宋体"/>
          <w:sz w:val="24"/>
        </w:rPr>
      </w:pPr>
      <w:r w:rsidRPr="00FA076C">
        <w:rPr>
          <w:rFonts w:ascii="宋体" w:hAnsi="宋体" w:hint="eastAsia"/>
          <w:sz w:val="24"/>
        </w:rPr>
        <w:t>在募集期内，除《发售公告》另有规定,</w:t>
      </w:r>
      <w:r w:rsidR="00787AA2" w:rsidRPr="00FA076C">
        <w:rPr>
          <w:rFonts w:ascii="宋体" w:hAnsi="宋体" w:hint="eastAsia"/>
          <w:sz w:val="24"/>
        </w:rPr>
        <w:t>每一基金投资者</w:t>
      </w:r>
      <w:r w:rsidR="00E40093" w:rsidRPr="00FA076C">
        <w:rPr>
          <w:rFonts w:ascii="宋体" w:hAnsi="宋体" w:hint="eastAsia"/>
          <w:sz w:val="24"/>
        </w:rPr>
        <w:t>通过本公司网上交易系统每个基</w:t>
      </w:r>
      <w:r w:rsidR="00E40093" w:rsidRPr="00FA076C">
        <w:rPr>
          <w:rFonts w:ascii="宋体" w:hAnsi="宋体" w:hint="eastAsia"/>
          <w:sz w:val="24"/>
        </w:rPr>
        <w:lastRenderedPageBreak/>
        <w:t>金账户</w:t>
      </w:r>
      <w:r w:rsidR="00787AA2" w:rsidRPr="00FA076C">
        <w:rPr>
          <w:rFonts w:ascii="宋体" w:hAnsi="宋体" w:hint="eastAsia"/>
          <w:sz w:val="24"/>
        </w:rPr>
        <w:t>首次认购的最低</w:t>
      </w:r>
      <w:r w:rsidR="0043031D">
        <w:rPr>
          <w:rFonts w:ascii="宋体" w:hAnsi="宋体" w:hint="eastAsia"/>
          <w:sz w:val="24"/>
        </w:rPr>
        <w:t>金</w:t>
      </w:r>
      <w:r w:rsidR="00787AA2" w:rsidRPr="00FA076C">
        <w:rPr>
          <w:rFonts w:ascii="宋体" w:hAnsi="宋体" w:hint="eastAsia"/>
          <w:sz w:val="24"/>
        </w:rPr>
        <w:t>额为人民币</w:t>
      </w:r>
      <w:r w:rsidR="003B2672">
        <w:rPr>
          <w:rFonts w:ascii="宋体" w:hAnsi="宋体" w:hint="eastAsia"/>
          <w:sz w:val="24"/>
        </w:rPr>
        <w:t>1</w:t>
      </w:r>
      <w:r w:rsidR="00787AA2" w:rsidRPr="00FA076C">
        <w:rPr>
          <w:rFonts w:ascii="宋体" w:hAnsi="宋体" w:hint="eastAsia"/>
          <w:sz w:val="24"/>
        </w:rPr>
        <w:t>元（含认购费），追加认购</w:t>
      </w:r>
      <w:r w:rsidR="00E40093" w:rsidRPr="00FA076C">
        <w:rPr>
          <w:rFonts w:ascii="宋体" w:hAnsi="宋体" w:hint="eastAsia"/>
          <w:sz w:val="24"/>
        </w:rPr>
        <w:t>最低</w:t>
      </w:r>
      <w:r w:rsidR="00787AA2" w:rsidRPr="00FA076C">
        <w:rPr>
          <w:rFonts w:ascii="宋体" w:hAnsi="宋体" w:hint="eastAsia"/>
          <w:sz w:val="24"/>
        </w:rPr>
        <w:t>金额为</w:t>
      </w:r>
      <w:r w:rsidR="005C00CC">
        <w:rPr>
          <w:rFonts w:ascii="宋体" w:hAnsi="宋体" w:hint="eastAsia"/>
          <w:sz w:val="24"/>
        </w:rPr>
        <w:t>1</w:t>
      </w:r>
      <w:r w:rsidR="00787AA2" w:rsidRPr="00FA076C">
        <w:rPr>
          <w:rFonts w:ascii="宋体" w:hAnsi="宋体" w:hint="eastAsia"/>
          <w:sz w:val="24"/>
        </w:rPr>
        <w:t>元（含认购费）</w:t>
      </w:r>
      <w:r w:rsidR="00E40093" w:rsidRPr="00FA076C">
        <w:rPr>
          <w:rFonts w:ascii="宋体" w:hAnsi="宋体" w:hint="eastAsia"/>
          <w:sz w:val="24"/>
        </w:rPr>
        <w:t>。各销售机构对最低认购限额及交易级差有其他规定的，以各销售机构的业务规定为准。</w:t>
      </w:r>
      <w:r w:rsidR="00787AA2" w:rsidRPr="00FA076C">
        <w:rPr>
          <w:rFonts w:ascii="宋体" w:hAnsi="宋体" w:hint="eastAsia"/>
          <w:sz w:val="24"/>
        </w:rPr>
        <w:t>已在基金管理人销售网点有认购本基金记录的投资者不受首次认购最低金额的限制，但受追加认购最低金额的限制。</w:t>
      </w:r>
      <w:r w:rsidRPr="00FA076C">
        <w:rPr>
          <w:rFonts w:ascii="宋体" w:hAnsi="宋体" w:hint="eastAsia"/>
          <w:sz w:val="24"/>
        </w:rPr>
        <w:t>本基金募集期间对单个基金份额持有人不设置最高认购金额限制。</w:t>
      </w:r>
    </w:p>
    <w:p w14:paraId="384109AC" w14:textId="77777777" w:rsidR="00271CA3" w:rsidRPr="00FA076C" w:rsidRDefault="00271CA3" w:rsidP="00170A64">
      <w:pPr>
        <w:spacing w:line="360" w:lineRule="auto"/>
        <w:ind w:firstLineChars="200" w:firstLine="480"/>
        <w:rPr>
          <w:rFonts w:ascii="宋体" w:hAnsi="宋体"/>
          <w:sz w:val="24"/>
        </w:rPr>
      </w:pPr>
      <w:r w:rsidRPr="00271CA3">
        <w:rPr>
          <w:rFonts w:ascii="宋体" w:hAnsi="宋体" w:hint="eastAsia"/>
          <w:sz w:val="24"/>
        </w:rPr>
        <w:t>5、募集期限届满，若单一投资者申请认购基金份额比例达到或超过50%，基金管理人有权全部或部分拒绝该投资者的认购申请，以确保</w:t>
      </w:r>
      <w:r w:rsidR="00303234" w:rsidRPr="00303234">
        <w:rPr>
          <w:rFonts w:ascii="宋体" w:hAnsi="宋体" w:hint="eastAsia"/>
          <w:sz w:val="24"/>
        </w:rPr>
        <w:t>单一投资者</w:t>
      </w:r>
      <w:r w:rsidRPr="00271CA3">
        <w:rPr>
          <w:rFonts w:ascii="宋体" w:hAnsi="宋体" w:hint="eastAsia"/>
          <w:sz w:val="24"/>
        </w:rPr>
        <w:t>持有基金份额的比例低于50%。</w:t>
      </w:r>
    </w:p>
    <w:p w14:paraId="321CE40D" w14:textId="77777777" w:rsidR="00B76310" w:rsidRPr="00FA076C" w:rsidRDefault="00B76310" w:rsidP="007A16C9">
      <w:pPr>
        <w:spacing w:line="360" w:lineRule="auto"/>
        <w:ind w:firstLineChars="200" w:firstLine="480"/>
        <w:rPr>
          <w:rFonts w:ascii="宋体" w:hAnsi="宋体"/>
          <w:sz w:val="24"/>
        </w:rPr>
      </w:pPr>
    </w:p>
    <w:p w14:paraId="19659507" w14:textId="77777777" w:rsidR="00075CAC" w:rsidRPr="00FA076C" w:rsidRDefault="00EE274D" w:rsidP="00170A64">
      <w:pPr>
        <w:spacing w:line="360" w:lineRule="auto"/>
        <w:ind w:left="482"/>
        <w:rPr>
          <w:rFonts w:ascii="宋体" w:hAnsi="宋体"/>
          <w:b/>
          <w:bCs/>
          <w:kern w:val="0"/>
          <w:sz w:val="24"/>
        </w:rPr>
      </w:pPr>
      <w:r w:rsidRPr="00FA076C">
        <w:rPr>
          <w:rFonts w:ascii="宋体" w:hAnsi="宋体" w:hint="eastAsia"/>
          <w:b/>
          <w:bCs/>
          <w:sz w:val="24"/>
        </w:rPr>
        <w:t>十</w:t>
      </w:r>
      <w:r w:rsidR="0063069D">
        <w:rPr>
          <w:rFonts w:ascii="宋体" w:hAnsi="宋体" w:hint="eastAsia"/>
          <w:b/>
          <w:bCs/>
          <w:sz w:val="24"/>
        </w:rPr>
        <w:t>一</w:t>
      </w:r>
      <w:r w:rsidR="00075CAC" w:rsidRPr="00FA076C">
        <w:rPr>
          <w:rFonts w:ascii="宋体" w:hAnsi="宋体" w:hint="eastAsia"/>
          <w:b/>
          <w:bCs/>
          <w:sz w:val="24"/>
        </w:rPr>
        <w:t>、</w:t>
      </w:r>
      <w:r w:rsidR="00075CAC" w:rsidRPr="00FA076C">
        <w:rPr>
          <w:rFonts w:ascii="宋体" w:hAnsi="宋体" w:hint="eastAsia"/>
          <w:b/>
          <w:bCs/>
          <w:kern w:val="0"/>
          <w:sz w:val="24"/>
        </w:rPr>
        <w:t>首次募集期间认购资金利息的处理方式</w:t>
      </w:r>
    </w:p>
    <w:p w14:paraId="6912D9E6" w14:textId="77777777" w:rsidR="00B76310" w:rsidRPr="00FA076C" w:rsidRDefault="00620796" w:rsidP="00170A64">
      <w:pPr>
        <w:spacing w:line="360" w:lineRule="auto"/>
        <w:ind w:firstLineChars="200" w:firstLine="480"/>
        <w:rPr>
          <w:rFonts w:ascii="宋体" w:hAnsi="宋体"/>
          <w:sz w:val="24"/>
        </w:rPr>
      </w:pPr>
      <w:r w:rsidRPr="00FA076C">
        <w:rPr>
          <w:rFonts w:ascii="宋体" w:hAnsi="宋体" w:hint="eastAsia"/>
          <w:sz w:val="24"/>
        </w:rPr>
        <w:t>认购资金在募集期形成的利息在</w:t>
      </w:r>
      <w:r w:rsidR="00237B8E">
        <w:rPr>
          <w:rFonts w:ascii="宋体" w:hAnsi="宋体" w:hint="eastAsia"/>
          <w:sz w:val="24"/>
        </w:rPr>
        <w:t>基金合同</w:t>
      </w:r>
      <w:r w:rsidRPr="00FA076C">
        <w:rPr>
          <w:rFonts w:ascii="宋体" w:hAnsi="宋体" w:hint="eastAsia"/>
          <w:sz w:val="24"/>
        </w:rPr>
        <w:t>生效后折成投资人认购的基金份额，归投资人所有。利息转份额的具体数额以注册登记机构的记录为准。</w:t>
      </w:r>
    </w:p>
    <w:p w14:paraId="55619F30" w14:textId="77777777" w:rsidR="00075CAC" w:rsidRPr="00FA076C" w:rsidRDefault="0063069D" w:rsidP="00170A64">
      <w:pPr>
        <w:spacing w:line="360" w:lineRule="auto"/>
        <w:ind w:firstLineChars="200" w:firstLine="482"/>
        <w:rPr>
          <w:rFonts w:ascii="宋体" w:hAnsi="宋体"/>
          <w:b/>
          <w:bCs/>
          <w:kern w:val="0"/>
          <w:sz w:val="24"/>
        </w:rPr>
      </w:pPr>
      <w:r w:rsidRPr="00FA076C">
        <w:rPr>
          <w:rFonts w:ascii="宋体" w:hAnsi="宋体" w:hint="eastAsia"/>
          <w:b/>
          <w:bCs/>
          <w:kern w:val="0"/>
          <w:sz w:val="24"/>
        </w:rPr>
        <w:t>十</w:t>
      </w:r>
      <w:r>
        <w:rPr>
          <w:rFonts w:ascii="宋体" w:hAnsi="宋体" w:hint="eastAsia"/>
          <w:b/>
          <w:bCs/>
          <w:kern w:val="0"/>
          <w:sz w:val="24"/>
        </w:rPr>
        <w:t>二</w:t>
      </w:r>
      <w:r w:rsidR="00075CAC" w:rsidRPr="00FA076C">
        <w:rPr>
          <w:rFonts w:ascii="宋体" w:hAnsi="宋体" w:hint="eastAsia"/>
          <w:b/>
          <w:bCs/>
          <w:kern w:val="0"/>
          <w:sz w:val="24"/>
        </w:rPr>
        <w:t>、基金募集期间募集的资金存入专</w:t>
      </w:r>
      <w:r w:rsidR="00620796" w:rsidRPr="00FA076C">
        <w:rPr>
          <w:rFonts w:ascii="宋体" w:hAnsi="宋体" w:hint="eastAsia"/>
          <w:b/>
          <w:bCs/>
          <w:kern w:val="0"/>
          <w:sz w:val="24"/>
        </w:rPr>
        <w:t>用</w:t>
      </w:r>
      <w:r w:rsidR="009A42C7" w:rsidRPr="00FA076C">
        <w:rPr>
          <w:rFonts w:ascii="宋体" w:hAnsi="宋体" w:hint="eastAsia"/>
          <w:b/>
          <w:bCs/>
          <w:kern w:val="0"/>
          <w:sz w:val="24"/>
        </w:rPr>
        <w:t>账户</w:t>
      </w:r>
      <w:r w:rsidR="00075CAC" w:rsidRPr="00FA076C">
        <w:rPr>
          <w:rFonts w:ascii="宋体" w:hAnsi="宋体" w:hint="eastAsia"/>
          <w:b/>
          <w:bCs/>
          <w:kern w:val="0"/>
          <w:sz w:val="24"/>
        </w:rPr>
        <w:t>，在基金募集行为结束前，任何人不得动用。</w:t>
      </w:r>
    </w:p>
    <w:p w14:paraId="1D24C570" w14:textId="77777777" w:rsidR="00075CAC" w:rsidRPr="00FA076C" w:rsidRDefault="0022718F" w:rsidP="00A278E8">
      <w:pPr>
        <w:pStyle w:val="11"/>
        <w:spacing w:line="360" w:lineRule="auto"/>
        <w:rPr>
          <w:rFonts w:eastAsia="宋体" w:hAnsi="宋体"/>
          <w:b/>
          <w:bCs/>
          <w:szCs w:val="24"/>
        </w:rPr>
      </w:pPr>
      <w:r w:rsidRPr="00FA076C">
        <w:rPr>
          <w:rFonts w:eastAsia="宋体" w:hAnsi="宋体"/>
          <w:b/>
          <w:bCs/>
        </w:rPr>
        <w:br w:type="page"/>
      </w:r>
      <w:bookmarkStart w:id="20" w:name="_Toc48031678"/>
      <w:r w:rsidR="00075CAC" w:rsidRPr="00FA076C">
        <w:rPr>
          <w:rFonts w:eastAsia="宋体" w:hAnsi="宋体" w:hint="eastAsia"/>
          <w:b/>
          <w:bCs/>
          <w:szCs w:val="24"/>
        </w:rPr>
        <w:lastRenderedPageBreak/>
        <w:t xml:space="preserve">第七部分  </w:t>
      </w:r>
      <w:r w:rsidR="00075CAC" w:rsidRPr="00FA076C">
        <w:rPr>
          <w:rFonts w:eastAsia="宋体" w:hAnsi="宋体"/>
          <w:b/>
          <w:bCs/>
          <w:szCs w:val="24"/>
        </w:rPr>
        <w:t>基金</w:t>
      </w:r>
      <w:bookmarkEnd w:id="17"/>
      <w:bookmarkEnd w:id="18"/>
      <w:bookmarkEnd w:id="19"/>
      <w:r w:rsidR="00075CAC" w:rsidRPr="00FA076C">
        <w:rPr>
          <w:rFonts w:eastAsia="宋体" w:hAnsi="宋体" w:hint="eastAsia"/>
          <w:b/>
          <w:bCs/>
          <w:szCs w:val="24"/>
        </w:rPr>
        <w:t>合同的生效</w:t>
      </w:r>
      <w:bookmarkEnd w:id="20"/>
    </w:p>
    <w:p w14:paraId="26B71ABA" w14:textId="77777777" w:rsidR="00075CAC" w:rsidRPr="00FA076C" w:rsidRDefault="00075CAC" w:rsidP="00170A64">
      <w:pPr>
        <w:spacing w:line="360" w:lineRule="auto"/>
        <w:ind w:firstLineChars="200" w:firstLine="482"/>
        <w:rPr>
          <w:rFonts w:ascii="宋体" w:hAnsi="宋体"/>
          <w:b/>
          <w:bCs/>
          <w:kern w:val="0"/>
          <w:sz w:val="24"/>
        </w:rPr>
      </w:pPr>
      <w:r w:rsidRPr="00FA076C">
        <w:rPr>
          <w:rFonts w:ascii="宋体" w:hAnsi="宋体" w:hint="eastAsia"/>
          <w:b/>
          <w:bCs/>
          <w:kern w:val="0"/>
          <w:sz w:val="24"/>
        </w:rPr>
        <w:t>一、</w:t>
      </w:r>
      <w:r w:rsidR="00787AA2" w:rsidRPr="00FA076C">
        <w:rPr>
          <w:rFonts w:ascii="宋体" w:hAnsi="宋体" w:hint="eastAsia"/>
          <w:b/>
          <w:bCs/>
          <w:kern w:val="0"/>
          <w:sz w:val="24"/>
        </w:rPr>
        <w:t>基金备案</w:t>
      </w:r>
      <w:r w:rsidR="00F143AB" w:rsidRPr="00FA076C">
        <w:rPr>
          <w:rFonts w:ascii="宋体" w:hAnsi="宋体" w:hint="eastAsia"/>
          <w:b/>
          <w:bCs/>
          <w:kern w:val="0"/>
          <w:sz w:val="24"/>
        </w:rPr>
        <w:t>的条件</w:t>
      </w:r>
    </w:p>
    <w:p w14:paraId="59891E85" w14:textId="77777777" w:rsidR="00F143AB" w:rsidRPr="00FA076C" w:rsidRDefault="00F143AB" w:rsidP="00F143AB">
      <w:pPr>
        <w:spacing w:line="360" w:lineRule="auto"/>
        <w:ind w:firstLineChars="200" w:firstLine="480"/>
        <w:rPr>
          <w:rFonts w:ascii="宋体" w:hAnsi="宋体"/>
          <w:bCs/>
          <w:sz w:val="24"/>
        </w:rPr>
      </w:pPr>
      <w:bookmarkStart w:id="21" w:name="_Toc15118261"/>
      <w:bookmarkStart w:id="22" w:name="_Toc57530273"/>
      <w:bookmarkStart w:id="23" w:name="_Toc79392604"/>
      <w:r w:rsidRPr="00FA076C">
        <w:rPr>
          <w:rFonts w:ascii="宋体" w:hAnsi="宋体"/>
          <w:bCs/>
          <w:sz w:val="24"/>
        </w:rPr>
        <w:t>本基金自基金份额发售之日起</w:t>
      </w:r>
      <w:r w:rsidRPr="00FA076C">
        <w:rPr>
          <w:rFonts w:ascii="宋体" w:hAnsi="宋体" w:hint="eastAsia"/>
          <w:bCs/>
          <w:sz w:val="24"/>
        </w:rPr>
        <w:t>3</w:t>
      </w:r>
      <w:r w:rsidRPr="00FA076C">
        <w:rPr>
          <w:rFonts w:ascii="宋体" w:hAnsi="宋体"/>
          <w:bCs/>
          <w:sz w:val="24"/>
        </w:rPr>
        <w:t>个月内，在基金募集份额总额不少于</w:t>
      </w:r>
      <w:r w:rsidRPr="00FA076C">
        <w:rPr>
          <w:rFonts w:ascii="宋体" w:hAnsi="宋体" w:hint="eastAsia"/>
          <w:bCs/>
          <w:sz w:val="24"/>
        </w:rPr>
        <w:t>2</w:t>
      </w:r>
      <w:r w:rsidRPr="00FA076C">
        <w:rPr>
          <w:rFonts w:ascii="宋体" w:hAnsi="宋体"/>
          <w:bCs/>
          <w:sz w:val="24"/>
        </w:rPr>
        <w:t>亿份，基金募集金额不少于</w:t>
      </w:r>
      <w:r w:rsidRPr="00FA076C">
        <w:rPr>
          <w:rFonts w:ascii="宋体" w:hAnsi="宋体" w:hint="eastAsia"/>
          <w:bCs/>
          <w:sz w:val="24"/>
        </w:rPr>
        <w:t>2</w:t>
      </w:r>
      <w:r w:rsidRPr="00FA076C">
        <w:rPr>
          <w:rFonts w:ascii="宋体" w:hAnsi="宋体"/>
          <w:bCs/>
          <w:sz w:val="24"/>
        </w:rPr>
        <w:t>亿元人民币且基金认购人数不少于</w:t>
      </w:r>
      <w:r w:rsidRPr="00FA076C">
        <w:rPr>
          <w:rFonts w:ascii="宋体" w:hAnsi="宋体" w:hint="eastAsia"/>
          <w:bCs/>
          <w:sz w:val="24"/>
        </w:rPr>
        <w:t>200</w:t>
      </w:r>
      <w:r w:rsidRPr="00FA076C">
        <w:rPr>
          <w:rFonts w:ascii="宋体" w:hAnsi="宋体"/>
          <w:bCs/>
          <w:sz w:val="24"/>
        </w:rPr>
        <w:t>人的条件下，基金</w:t>
      </w:r>
      <w:r w:rsidR="006A1681" w:rsidRPr="006A1681">
        <w:rPr>
          <w:rFonts w:ascii="宋体" w:hAnsi="宋体" w:hint="eastAsia"/>
          <w:bCs/>
          <w:sz w:val="24"/>
        </w:rPr>
        <w:t>募集期届满或基金</w:t>
      </w:r>
      <w:r w:rsidRPr="00FA076C">
        <w:rPr>
          <w:rFonts w:ascii="宋体" w:hAnsi="宋体"/>
          <w:bCs/>
          <w:sz w:val="24"/>
        </w:rPr>
        <w:t>管理人依据法律法规及招募说明书可以决定停止基金发售，并在</w:t>
      </w:r>
      <w:r w:rsidRPr="00FA076C">
        <w:rPr>
          <w:rFonts w:ascii="宋体" w:hAnsi="宋体" w:hint="eastAsia"/>
          <w:bCs/>
          <w:sz w:val="24"/>
        </w:rPr>
        <w:t>10</w:t>
      </w:r>
      <w:r w:rsidRPr="00FA076C">
        <w:rPr>
          <w:rFonts w:ascii="宋体" w:hAnsi="宋体"/>
          <w:bCs/>
          <w:sz w:val="24"/>
        </w:rPr>
        <w:t>日内聘请法定验资机构验资，自收到验资报告之日起</w:t>
      </w:r>
      <w:r w:rsidRPr="00FA076C">
        <w:rPr>
          <w:rFonts w:ascii="宋体" w:hAnsi="宋体" w:hint="eastAsia"/>
          <w:bCs/>
          <w:sz w:val="24"/>
        </w:rPr>
        <w:t>10</w:t>
      </w:r>
      <w:r w:rsidRPr="00FA076C">
        <w:rPr>
          <w:rFonts w:ascii="宋体" w:hAnsi="宋体"/>
          <w:bCs/>
          <w:sz w:val="24"/>
        </w:rPr>
        <w:t>日内，向中国证监会办理基金备案手续。</w:t>
      </w:r>
    </w:p>
    <w:p w14:paraId="7C64C30F" w14:textId="77777777" w:rsidR="00F143AB" w:rsidRPr="00FA076C" w:rsidRDefault="00F143AB" w:rsidP="00F143AB">
      <w:pPr>
        <w:spacing w:line="360" w:lineRule="auto"/>
        <w:ind w:firstLineChars="200" w:firstLine="480"/>
        <w:rPr>
          <w:rFonts w:ascii="宋体" w:hAnsi="宋体"/>
          <w:bCs/>
          <w:sz w:val="24"/>
        </w:rPr>
      </w:pPr>
      <w:r w:rsidRPr="00FA076C">
        <w:rPr>
          <w:rFonts w:ascii="宋体" w:hAnsi="宋体"/>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409C021F" w14:textId="77777777" w:rsidR="00F40699" w:rsidRPr="00FA076C" w:rsidRDefault="00F40699" w:rsidP="00563FE0">
      <w:pPr>
        <w:spacing w:line="360" w:lineRule="auto"/>
        <w:ind w:firstLineChars="200" w:firstLine="480"/>
        <w:rPr>
          <w:rFonts w:ascii="宋体" w:hAnsi="宋体"/>
          <w:sz w:val="24"/>
        </w:rPr>
      </w:pPr>
    </w:p>
    <w:p w14:paraId="3C0A39DA" w14:textId="77777777" w:rsidR="00F143AB" w:rsidRPr="00FA076C" w:rsidRDefault="00F143AB" w:rsidP="00F143AB">
      <w:pPr>
        <w:spacing w:line="360" w:lineRule="auto"/>
        <w:ind w:firstLineChars="200" w:firstLine="482"/>
        <w:rPr>
          <w:rFonts w:ascii="宋体" w:hAnsi="宋体"/>
          <w:b/>
          <w:bCs/>
          <w:sz w:val="24"/>
        </w:rPr>
      </w:pPr>
      <w:r w:rsidRPr="00FA076C">
        <w:rPr>
          <w:rFonts w:ascii="宋体" w:hAnsi="宋体" w:hint="eastAsia"/>
          <w:b/>
          <w:bCs/>
          <w:sz w:val="24"/>
        </w:rPr>
        <w:t>二、基金合同不能生效时募集资金的处理方式</w:t>
      </w:r>
    </w:p>
    <w:bookmarkEnd w:id="21"/>
    <w:bookmarkEnd w:id="22"/>
    <w:bookmarkEnd w:id="23"/>
    <w:p w14:paraId="6F5A2AD2" w14:textId="77777777" w:rsidR="00F143AB" w:rsidRPr="00FA076C" w:rsidRDefault="00F143AB" w:rsidP="00F143AB">
      <w:pPr>
        <w:spacing w:line="360" w:lineRule="auto"/>
        <w:ind w:firstLine="480"/>
        <w:rPr>
          <w:rFonts w:ascii="宋体" w:hAnsi="宋体"/>
          <w:bCs/>
          <w:sz w:val="24"/>
        </w:rPr>
      </w:pPr>
      <w:r w:rsidRPr="00FA076C">
        <w:rPr>
          <w:rFonts w:ascii="宋体" w:hAnsi="宋体"/>
          <w:bCs/>
          <w:sz w:val="24"/>
        </w:rPr>
        <w:t>如果募集期限届满，未满足</w:t>
      </w:r>
      <w:r w:rsidR="006A1681" w:rsidRPr="006A1681">
        <w:rPr>
          <w:rFonts w:ascii="宋体" w:hAnsi="宋体" w:hint="eastAsia"/>
          <w:bCs/>
          <w:sz w:val="24"/>
        </w:rPr>
        <w:t>基金备案</w:t>
      </w:r>
      <w:r w:rsidRPr="00FA076C">
        <w:rPr>
          <w:rFonts w:ascii="宋体" w:hAnsi="宋体"/>
          <w:bCs/>
          <w:sz w:val="24"/>
        </w:rPr>
        <w:t>条件，基金管理人应当承担下列责任：</w:t>
      </w:r>
    </w:p>
    <w:p w14:paraId="7129B731" w14:textId="77777777" w:rsidR="00F143AB" w:rsidRPr="00FA076C" w:rsidRDefault="00F143AB" w:rsidP="00F143AB">
      <w:pPr>
        <w:spacing w:line="360" w:lineRule="auto"/>
        <w:ind w:firstLine="480"/>
        <w:rPr>
          <w:rFonts w:ascii="宋体" w:hAnsi="宋体"/>
          <w:bCs/>
          <w:sz w:val="24"/>
        </w:rPr>
      </w:pPr>
      <w:r w:rsidRPr="00FA076C">
        <w:rPr>
          <w:rFonts w:ascii="宋体" w:hAnsi="宋体"/>
          <w:bCs/>
          <w:sz w:val="24"/>
        </w:rPr>
        <w:t>1、以其固有财产承担因募集行为而产生的债务和费用；</w:t>
      </w:r>
    </w:p>
    <w:p w14:paraId="6865CB35" w14:textId="77777777" w:rsidR="00F143AB" w:rsidRPr="00FA076C" w:rsidRDefault="00F143AB" w:rsidP="00F143AB">
      <w:pPr>
        <w:spacing w:line="360" w:lineRule="auto"/>
        <w:ind w:firstLineChars="200" w:firstLine="480"/>
        <w:rPr>
          <w:rFonts w:ascii="宋体" w:hAnsi="宋体"/>
          <w:bCs/>
          <w:sz w:val="24"/>
        </w:rPr>
      </w:pPr>
      <w:r w:rsidRPr="00FA076C">
        <w:rPr>
          <w:rFonts w:ascii="宋体" w:hAnsi="宋体"/>
          <w:bCs/>
          <w:sz w:val="24"/>
        </w:rPr>
        <w:t>2、在基金募集期限届满后</w:t>
      </w:r>
      <w:r w:rsidRPr="00FA076C">
        <w:rPr>
          <w:rFonts w:ascii="宋体" w:hAnsi="宋体" w:hint="eastAsia"/>
          <w:bCs/>
          <w:sz w:val="24"/>
        </w:rPr>
        <w:t>30</w:t>
      </w:r>
      <w:r w:rsidRPr="00FA076C">
        <w:rPr>
          <w:rFonts w:ascii="宋体" w:hAnsi="宋体"/>
          <w:bCs/>
          <w:sz w:val="24"/>
        </w:rPr>
        <w:t>日内返还投资者已缴纳的款项，并加计银行同期</w:t>
      </w:r>
      <w:r w:rsidRPr="00FA076C">
        <w:rPr>
          <w:rFonts w:ascii="宋体" w:hAnsi="宋体" w:hint="eastAsia"/>
          <w:bCs/>
          <w:sz w:val="24"/>
        </w:rPr>
        <w:t>活期</w:t>
      </w:r>
      <w:r w:rsidRPr="00FA076C">
        <w:rPr>
          <w:rFonts w:ascii="宋体" w:hAnsi="宋体"/>
          <w:bCs/>
          <w:sz w:val="24"/>
        </w:rPr>
        <w:t>存款利息</w:t>
      </w:r>
      <w:r w:rsidR="00081C65" w:rsidRPr="00FA076C">
        <w:rPr>
          <w:rFonts w:ascii="宋体" w:hAnsi="宋体" w:hint="eastAsia"/>
          <w:bCs/>
          <w:sz w:val="24"/>
        </w:rPr>
        <w:t>；</w:t>
      </w:r>
    </w:p>
    <w:p w14:paraId="2431AC90" w14:textId="77777777" w:rsidR="00F143AB" w:rsidRPr="00FA076C" w:rsidRDefault="00F143AB" w:rsidP="00F143AB">
      <w:pPr>
        <w:spacing w:line="360" w:lineRule="auto"/>
        <w:ind w:firstLineChars="200" w:firstLine="480"/>
        <w:rPr>
          <w:rFonts w:ascii="宋体" w:hAnsi="宋体"/>
          <w:bCs/>
          <w:sz w:val="24"/>
        </w:rPr>
      </w:pPr>
      <w:r w:rsidRPr="00FA076C">
        <w:rPr>
          <w:rFonts w:ascii="宋体" w:hAnsi="宋体"/>
          <w:bCs/>
          <w:sz w:val="24"/>
        </w:rPr>
        <w:t>3、如基金募集失败，基金管理人、基金托管人及</w:t>
      </w:r>
      <w:r w:rsidRPr="00FA076C">
        <w:rPr>
          <w:rFonts w:ascii="宋体" w:hAnsi="宋体" w:hint="eastAsia"/>
          <w:bCs/>
          <w:sz w:val="24"/>
        </w:rPr>
        <w:t>销售</w:t>
      </w:r>
      <w:r w:rsidRPr="00FA076C">
        <w:rPr>
          <w:rFonts w:ascii="宋体" w:hAnsi="宋体"/>
          <w:bCs/>
          <w:sz w:val="24"/>
        </w:rPr>
        <w:t>机构不得请求报酬。基金管理人、基金托管人和</w:t>
      </w:r>
      <w:r w:rsidRPr="00FA076C">
        <w:rPr>
          <w:rFonts w:ascii="宋体" w:hAnsi="宋体" w:hint="eastAsia"/>
          <w:bCs/>
          <w:sz w:val="24"/>
        </w:rPr>
        <w:t>销售</w:t>
      </w:r>
      <w:r w:rsidRPr="00FA076C">
        <w:rPr>
          <w:rFonts w:ascii="宋体" w:hAnsi="宋体"/>
          <w:bCs/>
          <w:sz w:val="24"/>
        </w:rPr>
        <w:t>机构为基金募集支付之一切费用应由各方各自承担。</w:t>
      </w:r>
    </w:p>
    <w:p w14:paraId="20B5D0E7" w14:textId="77777777" w:rsidR="00F40699" w:rsidRPr="00FA076C" w:rsidRDefault="00F40699" w:rsidP="00F40699">
      <w:pPr>
        <w:spacing w:line="360" w:lineRule="auto"/>
        <w:ind w:firstLineChars="200" w:firstLine="480"/>
        <w:rPr>
          <w:rFonts w:ascii="宋体" w:hAnsi="宋体"/>
          <w:sz w:val="24"/>
        </w:rPr>
      </w:pPr>
    </w:p>
    <w:p w14:paraId="7A1BF76B" w14:textId="77777777" w:rsidR="00075CAC" w:rsidRPr="00FA076C" w:rsidRDefault="00075CAC" w:rsidP="00170A64">
      <w:pPr>
        <w:spacing w:line="360" w:lineRule="auto"/>
        <w:ind w:firstLineChars="200" w:firstLine="482"/>
        <w:rPr>
          <w:rFonts w:ascii="宋体" w:hAnsi="宋体"/>
          <w:b/>
          <w:bCs/>
          <w:sz w:val="24"/>
        </w:rPr>
      </w:pPr>
      <w:bookmarkStart w:id="24" w:name="_Toc15118262"/>
      <w:bookmarkStart w:id="25" w:name="_Toc57530274"/>
      <w:bookmarkStart w:id="26" w:name="_Toc79392605"/>
      <w:r w:rsidRPr="00FA076C">
        <w:rPr>
          <w:rFonts w:ascii="宋体" w:hAnsi="宋体" w:hint="eastAsia"/>
          <w:b/>
          <w:bCs/>
          <w:sz w:val="24"/>
        </w:rPr>
        <w:t>三、</w:t>
      </w:r>
      <w:r w:rsidR="00787AA2" w:rsidRPr="00FA076C">
        <w:rPr>
          <w:rFonts w:ascii="宋体" w:hAnsi="宋体" w:hint="eastAsia"/>
          <w:b/>
          <w:bCs/>
          <w:sz w:val="24"/>
        </w:rPr>
        <w:t>基金存续期内的基金份额持有人数量和资金数额</w:t>
      </w:r>
      <w:bookmarkEnd w:id="24"/>
      <w:bookmarkEnd w:id="25"/>
      <w:bookmarkEnd w:id="26"/>
    </w:p>
    <w:p w14:paraId="1DEFCB58" w14:textId="27A7C73D" w:rsidR="00F143AB" w:rsidRPr="00FA076C" w:rsidRDefault="003D6B1C" w:rsidP="009D1C82">
      <w:pPr>
        <w:spacing w:line="360" w:lineRule="auto"/>
        <w:ind w:firstLineChars="177" w:firstLine="425"/>
        <w:rPr>
          <w:rFonts w:ascii="宋体" w:hAnsi="宋体"/>
          <w:bCs/>
          <w:sz w:val="24"/>
        </w:rPr>
      </w:pPr>
      <w:r w:rsidRPr="00FA076C">
        <w:rPr>
          <w:rFonts w:ascii="宋体" w:hAnsi="宋体" w:hint="eastAsia"/>
          <w:bCs/>
          <w:sz w:val="24"/>
        </w:rPr>
        <w:t>《基金合同》生效后，连续</w:t>
      </w:r>
      <w:r w:rsidR="004F160A">
        <w:rPr>
          <w:rFonts w:ascii="宋体" w:hAnsi="宋体" w:hint="eastAsia"/>
          <w:bCs/>
          <w:sz w:val="24"/>
        </w:rPr>
        <w:t>2</w:t>
      </w:r>
      <w:r w:rsidR="004F160A">
        <w:rPr>
          <w:rFonts w:ascii="宋体" w:hAnsi="宋体"/>
          <w:bCs/>
          <w:sz w:val="24"/>
        </w:rPr>
        <w:t>0</w:t>
      </w:r>
      <w:r w:rsidRPr="00FA076C">
        <w:rPr>
          <w:rFonts w:ascii="宋体" w:hAnsi="宋体" w:hint="eastAsia"/>
          <w:bCs/>
          <w:sz w:val="24"/>
        </w:rPr>
        <w:t>个工作日出现基金份额持有人数量不满200人或者基金资产净值低于5</w:t>
      </w:r>
      <w:r w:rsidR="00CA2397">
        <w:rPr>
          <w:rFonts w:ascii="宋体" w:hAnsi="宋体"/>
          <w:bCs/>
          <w:sz w:val="24"/>
        </w:rPr>
        <w:t>,</w:t>
      </w:r>
      <w:r w:rsidRPr="00FA076C">
        <w:rPr>
          <w:rFonts w:ascii="宋体" w:hAnsi="宋体" w:hint="eastAsia"/>
          <w:bCs/>
          <w:sz w:val="24"/>
        </w:rPr>
        <w:t>000万元</w:t>
      </w:r>
      <w:r w:rsidR="00523663" w:rsidRPr="00FA076C">
        <w:rPr>
          <w:rFonts w:ascii="宋体" w:hAnsi="宋体" w:hint="eastAsia"/>
          <w:bCs/>
          <w:sz w:val="24"/>
        </w:rPr>
        <w:t>人民币</w:t>
      </w:r>
      <w:r w:rsidRPr="00FA076C">
        <w:rPr>
          <w:rFonts w:ascii="宋体" w:hAnsi="宋体" w:hint="eastAsia"/>
          <w:bCs/>
          <w:sz w:val="24"/>
        </w:rPr>
        <w:t>情形的，</w:t>
      </w:r>
      <w:r w:rsidR="00293461" w:rsidRPr="00FA076C">
        <w:rPr>
          <w:rFonts w:ascii="宋体" w:hAnsi="宋体" w:hint="eastAsia"/>
          <w:bCs/>
          <w:sz w:val="24"/>
        </w:rPr>
        <w:t>基金管理人应在定期报告中予以披露；</w:t>
      </w:r>
      <w:r w:rsidR="004F160A" w:rsidRPr="004F160A">
        <w:rPr>
          <w:rFonts w:ascii="宋体" w:hAnsi="宋体" w:hint="eastAsia"/>
          <w:bCs/>
          <w:sz w:val="24"/>
        </w:rPr>
        <w:t>连续60个工作日出现前述情形的，基金管理人应当在10个工作日内向中国证监会报告并提出解决方案，如持续运作、转换运作方式、与其他基金合并或者终止基金合同等，并在6个月内召集基金份额持有人大会。</w:t>
      </w:r>
    </w:p>
    <w:p w14:paraId="1358B208" w14:textId="77777777" w:rsidR="00F143AB" w:rsidRPr="00FA076C" w:rsidRDefault="00F143AB" w:rsidP="005E054A">
      <w:pPr>
        <w:spacing w:line="360" w:lineRule="auto"/>
        <w:ind w:firstLine="420"/>
        <w:rPr>
          <w:rFonts w:ascii="宋体" w:hAnsi="宋体"/>
          <w:bCs/>
          <w:sz w:val="24"/>
        </w:rPr>
      </w:pPr>
      <w:r w:rsidRPr="00FA076C">
        <w:rPr>
          <w:rFonts w:ascii="宋体" w:hAnsi="宋体"/>
          <w:bCs/>
          <w:sz w:val="24"/>
        </w:rPr>
        <w:t>法律法规</w:t>
      </w:r>
      <w:r w:rsidR="00A5114F" w:rsidRPr="00A5114F">
        <w:rPr>
          <w:rFonts w:ascii="宋体" w:hAnsi="宋体" w:hint="eastAsia"/>
          <w:bCs/>
          <w:sz w:val="24"/>
        </w:rPr>
        <w:t>或</w:t>
      </w:r>
      <w:r w:rsidR="006A1681" w:rsidRPr="006A1681">
        <w:rPr>
          <w:rFonts w:ascii="宋体" w:hAnsi="宋体" w:hint="eastAsia"/>
          <w:bCs/>
          <w:sz w:val="24"/>
        </w:rPr>
        <w:t>中国证监会</w:t>
      </w:r>
      <w:r w:rsidRPr="00FA076C">
        <w:rPr>
          <w:rFonts w:ascii="宋体" w:hAnsi="宋体"/>
          <w:bCs/>
          <w:sz w:val="24"/>
        </w:rPr>
        <w:t>另有规定时，从其规定。</w:t>
      </w:r>
    </w:p>
    <w:p w14:paraId="4CB2A630" w14:textId="77777777" w:rsidR="00B76310" w:rsidRPr="006A1681" w:rsidRDefault="00B76310" w:rsidP="00170A64">
      <w:pPr>
        <w:spacing w:line="360" w:lineRule="auto"/>
        <w:ind w:firstLineChars="200" w:firstLine="480"/>
        <w:rPr>
          <w:rFonts w:ascii="宋体" w:hAnsi="宋体"/>
          <w:sz w:val="24"/>
        </w:rPr>
      </w:pPr>
    </w:p>
    <w:p w14:paraId="7C9E4BA3" w14:textId="77777777" w:rsidR="00B76310" w:rsidRPr="00FA076C" w:rsidRDefault="00B76310" w:rsidP="00F40699">
      <w:pPr>
        <w:spacing w:line="360" w:lineRule="auto"/>
        <w:rPr>
          <w:rFonts w:ascii="宋体" w:hAnsi="宋体"/>
          <w:sz w:val="24"/>
        </w:rPr>
      </w:pPr>
    </w:p>
    <w:p w14:paraId="5FC8A200" w14:textId="77777777" w:rsidR="00075CAC" w:rsidRPr="00FA076C" w:rsidRDefault="00075CAC" w:rsidP="0012423B">
      <w:pPr>
        <w:pStyle w:val="11"/>
        <w:spacing w:line="360" w:lineRule="auto"/>
        <w:rPr>
          <w:rFonts w:eastAsia="宋体" w:hAnsi="宋体"/>
          <w:b/>
          <w:bCs/>
          <w:szCs w:val="24"/>
        </w:rPr>
      </w:pPr>
      <w:bookmarkStart w:id="27" w:name="_Toc12357171"/>
      <w:bookmarkStart w:id="28" w:name="_Toc21073391"/>
      <w:bookmarkStart w:id="29" w:name="_Toc147463118"/>
      <w:bookmarkStart w:id="30" w:name="_Toc48031679"/>
      <w:r w:rsidRPr="00FA076C">
        <w:rPr>
          <w:rFonts w:eastAsia="宋体" w:hAnsi="宋体" w:hint="eastAsia"/>
          <w:b/>
          <w:bCs/>
          <w:szCs w:val="24"/>
        </w:rPr>
        <w:lastRenderedPageBreak/>
        <w:t xml:space="preserve">第八部分  </w:t>
      </w:r>
      <w:r w:rsidRPr="00FA076C">
        <w:rPr>
          <w:rFonts w:eastAsia="宋体" w:hAnsi="宋体"/>
          <w:b/>
          <w:bCs/>
          <w:szCs w:val="24"/>
        </w:rPr>
        <w:t>基金</w:t>
      </w:r>
      <w:r w:rsidRPr="00FA076C">
        <w:rPr>
          <w:rFonts w:eastAsia="宋体" w:hAnsi="宋体" w:hint="eastAsia"/>
          <w:b/>
          <w:bCs/>
          <w:szCs w:val="24"/>
        </w:rPr>
        <w:t>份额</w:t>
      </w:r>
      <w:r w:rsidRPr="00FA076C">
        <w:rPr>
          <w:rFonts w:eastAsia="宋体" w:hAnsi="宋体"/>
          <w:b/>
          <w:bCs/>
          <w:szCs w:val="24"/>
        </w:rPr>
        <w:t>的申购</w:t>
      </w:r>
      <w:r w:rsidRPr="00FA076C">
        <w:rPr>
          <w:rFonts w:eastAsia="宋体" w:hAnsi="宋体" w:hint="eastAsia"/>
          <w:b/>
          <w:bCs/>
          <w:szCs w:val="24"/>
        </w:rPr>
        <w:t>、</w:t>
      </w:r>
      <w:r w:rsidRPr="00FA076C">
        <w:rPr>
          <w:rFonts w:eastAsia="宋体" w:hAnsi="宋体"/>
          <w:b/>
          <w:bCs/>
          <w:szCs w:val="24"/>
        </w:rPr>
        <w:t>赎回</w:t>
      </w:r>
      <w:bookmarkEnd w:id="27"/>
      <w:bookmarkEnd w:id="28"/>
      <w:bookmarkEnd w:id="29"/>
      <w:r w:rsidRPr="00FA076C">
        <w:rPr>
          <w:rFonts w:eastAsia="宋体" w:hAnsi="宋体" w:hint="eastAsia"/>
          <w:b/>
          <w:bCs/>
          <w:szCs w:val="24"/>
        </w:rPr>
        <w:t>与转换</w:t>
      </w:r>
      <w:bookmarkEnd w:id="30"/>
    </w:p>
    <w:p w14:paraId="2EFBC885" w14:textId="77777777" w:rsidR="00075CAC" w:rsidRPr="00FA076C" w:rsidRDefault="00075CAC" w:rsidP="00170A64">
      <w:pPr>
        <w:spacing w:line="360" w:lineRule="auto"/>
        <w:ind w:firstLineChars="200" w:firstLine="482"/>
        <w:rPr>
          <w:rFonts w:ascii="宋体" w:hAnsi="宋体"/>
          <w:b/>
          <w:bCs/>
          <w:kern w:val="0"/>
          <w:sz w:val="24"/>
        </w:rPr>
      </w:pPr>
      <w:r w:rsidRPr="00FA076C">
        <w:rPr>
          <w:rFonts w:ascii="宋体" w:hAnsi="宋体" w:hint="eastAsia"/>
          <w:b/>
          <w:bCs/>
          <w:kern w:val="0"/>
          <w:sz w:val="24"/>
        </w:rPr>
        <w:t>一、</w:t>
      </w:r>
      <w:r w:rsidRPr="00FA076C">
        <w:rPr>
          <w:rFonts w:ascii="宋体" w:hAnsi="宋体"/>
          <w:b/>
          <w:bCs/>
          <w:kern w:val="0"/>
          <w:sz w:val="24"/>
        </w:rPr>
        <w:t>申购与赎回的场所</w:t>
      </w:r>
    </w:p>
    <w:p w14:paraId="0C486D16" w14:textId="77777777" w:rsidR="00EE7663" w:rsidRPr="00FA076C" w:rsidRDefault="00EE7663" w:rsidP="00F40699">
      <w:pPr>
        <w:spacing w:line="360" w:lineRule="auto"/>
        <w:ind w:firstLineChars="200" w:firstLine="480"/>
        <w:rPr>
          <w:rFonts w:ascii="宋体" w:hAnsi="宋体"/>
          <w:bCs/>
          <w:sz w:val="24"/>
        </w:rPr>
      </w:pPr>
      <w:r w:rsidRPr="00FA076C">
        <w:rPr>
          <w:rFonts w:ascii="宋体" w:hAnsi="宋体"/>
          <w:bCs/>
          <w:sz w:val="24"/>
        </w:rPr>
        <w:t>本基金的申购与赎回将通过销售机构进行。基金管理人可根据情况变更或增减销售机构，并</w:t>
      </w:r>
      <w:r w:rsidR="004835A8" w:rsidRPr="004835A8">
        <w:rPr>
          <w:rFonts w:ascii="宋体" w:hAnsi="宋体" w:hint="eastAsia"/>
          <w:bCs/>
          <w:sz w:val="24"/>
        </w:rPr>
        <w:t>在基金管理人网站公示</w:t>
      </w:r>
      <w:r w:rsidRPr="00FA076C">
        <w:rPr>
          <w:rFonts w:ascii="宋体" w:hAnsi="宋体"/>
          <w:bCs/>
          <w:sz w:val="24"/>
        </w:rPr>
        <w:t>。基金投资者应当</w:t>
      </w:r>
      <w:r w:rsidRPr="00FA076C">
        <w:rPr>
          <w:rFonts w:ascii="宋体" w:hAnsi="宋体" w:hint="eastAsia"/>
          <w:bCs/>
          <w:sz w:val="24"/>
        </w:rPr>
        <w:t>在</w:t>
      </w:r>
      <w:r w:rsidRPr="00FA076C">
        <w:rPr>
          <w:rFonts w:ascii="宋体" w:hAnsi="宋体"/>
          <w:bCs/>
          <w:sz w:val="24"/>
        </w:rPr>
        <w:t>销售机构办理基金销售业务的营业场所或按销售机构提供的其他方式办理基金份额的申购与赎回。</w:t>
      </w:r>
      <w:r w:rsidR="00BC6751" w:rsidRPr="00FA076C">
        <w:rPr>
          <w:rFonts w:ascii="宋体" w:hAnsi="宋体" w:hint="eastAsia"/>
          <w:bCs/>
          <w:sz w:val="24"/>
        </w:rPr>
        <w:t>本基金的销售机构包括：</w:t>
      </w:r>
    </w:p>
    <w:p w14:paraId="518DA581" w14:textId="77777777" w:rsidR="00A767B2" w:rsidRPr="00FA076C" w:rsidRDefault="00A767B2" w:rsidP="00F40699">
      <w:pPr>
        <w:spacing w:line="360" w:lineRule="auto"/>
        <w:ind w:firstLineChars="200" w:firstLine="480"/>
        <w:rPr>
          <w:rFonts w:ascii="宋体" w:hAnsi="宋体"/>
          <w:sz w:val="24"/>
        </w:rPr>
      </w:pPr>
      <w:r w:rsidRPr="00FA076C">
        <w:rPr>
          <w:rFonts w:ascii="宋体" w:hAnsi="宋体" w:hint="eastAsia"/>
          <w:sz w:val="24"/>
        </w:rPr>
        <w:t>1、本公司直销机构；</w:t>
      </w:r>
    </w:p>
    <w:p w14:paraId="42132EC3" w14:textId="77777777" w:rsidR="00A767B2" w:rsidRPr="00FA076C" w:rsidRDefault="00A767B2" w:rsidP="00A767B2">
      <w:pPr>
        <w:spacing w:line="360" w:lineRule="auto"/>
        <w:ind w:firstLineChars="200" w:firstLine="480"/>
        <w:rPr>
          <w:rFonts w:ascii="宋体" w:hAnsi="宋体"/>
          <w:sz w:val="24"/>
        </w:rPr>
      </w:pPr>
      <w:r w:rsidRPr="00FA076C">
        <w:rPr>
          <w:rFonts w:ascii="宋体" w:hAnsi="宋体" w:hint="eastAsia"/>
          <w:sz w:val="24"/>
        </w:rPr>
        <w:t>2、</w:t>
      </w:r>
      <w:r w:rsidR="007C2E2E">
        <w:rPr>
          <w:rFonts w:ascii="宋体" w:hAnsi="宋体" w:hint="eastAsia"/>
          <w:sz w:val="24"/>
        </w:rPr>
        <w:t>其他销售</w:t>
      </w:r>
      <w:r w:rsidRPr="00FA076C">
        <w:rPr>
          <w:rFonts w:ascii="宋体" w:hAnsi="宋体" w:hint="eastAsia"/>
          <w:sz w:val="24"/>
        </w:rPr>
        <w:t>机构：经本公司委托，具有销售本基金资格的商业银行或其他机构的营业网点。</w:t>
      </w:r>
    </w:p>
    <w:p w14:paraId="74F5D411" w14:textId="77777777" w:rsidR="00075CAC" w:rsidRPr="00FA076C" w:rsidRDefault="00075CAC" w:rsidP="00170A64">
      <w:pPr>
        <w:spacing w:line="360" w:lineRule="auto"/>
        <w:ind w:firstLineChars="200" w:firstLine="480"/>
        <w:rPr>
          <w:rFonts w:ascii="宋体" w:hAnsi="宋体"/>
          <w:sz w:val="24"/>
        </w:rPr>
      </w:pPr>
    </w:p>
    <w:p w14:paraId="15D5793A" w14:textId="77777777" w:rsidR="00075CAC" w:rsidRPr="00FA076C" w:rsidRDefault="00075CAC" w:rsidP="00170A64">
      <w:pPr>
        <w:tabs>
          <w:tab w:val="left" w:pos="1110"/>
        </w:tabs>
        <w:spacing w:line="360" w:lineRule="auto"/>
        <w:ind w:firstLineChars="200" w:firstLine="482"/>
        <w:rPr>
          <w:rFonts w:ascii="宋体" w:hAnsi="宋体"/>
          <w:b/>
          <w:bCs/>
          <w:sz w:val="24"/>
        </w:rPr>
      </w:pPr>
      <w:r w:rsidRPr="00FA076C">
        <w:rPr>
          <w:rFonts w:ascii="宋体" w:hAnsi="宋体" w:hint="eastAsia"/>
          <w:b/>
          <w:bCs/>
          <w:sz w:val="24"/>
        </w:rPr>
        <w:t>二、</w:t>
      </w:r>
      <w:r w:rsidRPr="00FA076C">
        <w:rPr>
          <w:rFonts w:ascii="宋体" w:hAnsi="宋体"/>
          <w:b/>
          <w:bCs/>
          <w:sz w:val="24"/>
        </w:rPr>
        <w:t>申购与赎回的</w:t>
      </w:r>
      <w:r w:rsidRPr="00FA076C">
        <w:rPr>
          <w:rFonts w:ascii="宋体" w:hAnsi="宋体" w:hint="eastAsia"/>
          <w:b/>
          <w:bCs/>
          <w:sz w:val="24"/>
        </w:rPr>
        <w:t>开放日及</w:t>
      </w:r>
      <w:r w:rsidRPr="00FA076C">
        <w:rPr>
          <w:rFonts w:ascii="宋体" w:hAnsi="宋体"/>
          <w:b/>
          <w:bCs/>
          <w:sz w:val="24"/>
        </w:rPr>
        <w:t>时间</w:t>
      </w:r>
    </w:p>
    <w:p w14:paraId="39987306" w14:textId="77777777" w:rsidR="0014148C" w:rsidRPr="00FA076C" w:rsidRDefault="0014148C" w:rsidP="0014148C">
      <w:pPr>
        <w:tabs>
          <w:tab w:val="left" w:pos="1110"/>
        </w:tabs>
        <w:spacing w:line="360" w:lineRule="auto"/>
        <w:ind w:firstLineChars="200" w:firstLine="480"/>
        <w:rPr>
          <w:rFonts w:ascii="宋体" w:hAnsi="宋体"/>
          <w:sz w:val="24"/>
        </w:rPr>
      </w:pPr>
      <w:bookmarkStart w:id="31" w:name="_Toc510842719"/>
      <w:r w:rsidRPr="00FA076C">
        <w:rPr>
          <w:rFonts w:ascii="宋体" w:hAnsi="宋体" w:hint="eastAsia"/>
          <w:sz w:val="24"/>
        </w:rPr>
        <w:t>1、开放日及开放时间</w:t>
      </w:r>
    </w:p>
    <w:p w14:paraId="28817590" w14:textId="77777777" w:rsidR="001254B7" w:rsidRDefault="001254B7" w:rsidP="00EE7663">
      <w:pPr>
        <w:tabs>
          <w:tab w:val="left" w:pos="1110"/>
        </w:tabs>
        <w:spacing w:line="360" w:lineRule="auto"/>
        <w:ind w:firstLineChars="200" w:firstLine="480"/>
        <w:rPr>
          <w:rFonts w:ascii="宋体" w:hAnsi="宋体"/>
          <w:bCs/>
          <w:sz w:val="24"/>
        </w:rPr>
      </w:pPr>
      <w:r w:rsidRPr="001254B7">
        <w:rPr>
          <w:rFonts w:ascii="宋体" w:hAnsi="宋体" w:hint="eastAsia"/>
          <w:bCs/>
          <w:sz w:val="24"/>
        </w:rPr>
        <w:t>投资人在开放日办理基金份额的申购和赎回，本基金的开放日为上海证券交易所、深圳证券交易所</w:t>
      </w:r>
      <w:r w:rsidR="002E2C1A">
        <w:rPr>
          <w:rFonts w:ascii="宋体" w:hAnsi="宋体" w:hint="eastAsia"/>
          <w:bCs/>
          <w:sz w:val="24"/>
        </w:rPr>
        <w:t>、北京证券交易所</w:t>
      </w:r>
      <w:r w:rsidRPr="001254B7">
        <w:rPr>
          <w:rFonts w:ascii="宋体" w:hAnsi="宋体" w:hint="eastAsia"/>
          <w:bCs/>
          <w:sz w:val="24"/>
        </w:rPr>
        <w:t>的正常交易日</w:t>
      </w:r>
      <w:r w:rsidR="002E2C1A" w:rsidRPr="002E2C1A">
        <w:rPr>
          <w:rFonts w:ascii="宋体" w:hAnsi="宋体" w:hint="eastAsia"/>
          <w:bCs/>
          <w:sz w:val="24"/>
        </w:rPr>
        <w:t>（若该工作日为非港股通交易日，则本基金可以不开放申购与赎回）</w:t>
      </w:r>
      <w:r w:rsidRPr="001254B7">
        <w:rPr>
          <w:rFonts w:ascii="宋体" w:hAnsi="宋体" w:hint="eastAsia"/>
          <w:bCs/>
          <w:sz w:val="24"/>
        </w:rPr>
        <w:t>。基金管理人根据法律法规、中国证监会的要求或</w:t>
      </w:r>
      <w:r w:rsidR="00237B8E">
        <w:rPr>
          <w:rFonts w:ascii="宋体" w:hAnsi="宋体" w:hint="eastAsia"/>
          <w:bCs/>
          <w:sz w:val="24"/>
        </w:rPr>
        <w:t>基金合同</w:t>
      </w:r>
      <w:r w:rsidRPr="001254B7">
        <w:rPr>
          <w:rFonts w:ascii="宋体" w:hAnsi="宋体" w:hint="eastAsia"/>
          <w:bCs/>
          <w:sz w:val="24"/>
        </w:rPr>
        <w:t>的规定公告暂停申购、赎回时除外。开放日的具体办理时间</w:t>
      </w:r>
      <w:r w:rsidR="001113F1" w:rsidRPr="001113F1">
        <w:rPr>
          <w:rFonts w:ascii="宋体" w:hAnsi="宋体" w:hint="eastAsia"/>
          <w:bCs/>
          <w:sz w:val="24"/>
        </w:rPr>
        <w:t>为上海证券交易所、深圳证券交易所</w:t>
      </w:r>
      <w:r w:rsidR="001113F1">
        <w:rPr>
          <w:rFonts w:ascii="宋体" w:hAnsi="宋体" w:hint="eastAsia"/>
          <w:bCs/>
          <w:sz w:val="24"/>
        </w:rPr>
        <w:t>、北京证券交易所</w:t>
      </w:r>
      <w:r w:rsidR="001113F1" w:rsidRPr="001113F1">
        <w:rPr>
          <w:rFonts w:ascii="宋体" w:hAnsi="宋体" w:hint="eastAsia"/>
          <w:bCs/>
          <w:sz w:val="24"/>
        </w:rPr>
        <w:t>的正常交易日的正常交易时间</w:t>
      </w:r>
      <w:r w:rsidRPr="001254B7">
        <w:rPr>
          <w:rFonts w:ascii="宋体" w:hAnsi="宋体" w:hint="eastAsia"/>
          <w:bCs/>
          <w:sz w:val="24"/>
        </w:rPr>
        <w:t>。</w:t>
      </w:r>
    </w:p>
    <w:p w14:paraId="0987DAA0" w14:textId="77777777" w:rsidR="00EE7663" w:rsidRPr="00FA076C" w:rsidRDefault="00EE7663" w:rsidP="00EE7663">
      <w:pPr>
        <w:tabs>
          <w:tab w:val="left" w:pos="1110"/>
        </w:tabs>
        <w:spacing w:line="360" w:lineRule="auto"/>
        <w:ind w:firstLineChars="200" w:firstLine="480"/>
        <w:rPr>
          <w:rFonts w:ascii="宋体" w:hAnsi="宋体"/>
          <w:bCs/>
          <w:sz w:val="24"/>
        </w:rPr>
      </w:pPr>
      <w:r w:rsidRPr="00FA076C">
        <w:rPr>
          <w:rFonts w:ascii="宋体" w:hAnsi="宋体"/>
          <w:bCs/>
          <w:sz w:val="24"/>
        </w:rPr>
        <w:t>基金合同生效后，若出现新的证券</w:t>
      </w:r>
      <w:r w:rsidR="00BF487E" w:rsidRPr="00BF487E">
        <w:rPr>
          <w:rFonts w:ascii="宋体" w:hAnsi="宋体" w:hint="eastAsia"/>
          <w:bCs/>
          <w:sz w:val="24"/>
        </w:rPr>
        <w:t>/期货</w:t>
      </w:r>
      <w:r w:rsidRPr="00FA076C">
        <w:rPr>
          <w:rFonts w:ascii="宋体" w:hAnsi="宋体"/>
          <w:bCs/>
          <w:sz w:val="24"/>
        </w:rPr>
        <w:t>交易市场、证券</w:t>
      </w:r>
      <w:r w:rsidR="00BF487E" w:rsidRPr="00BF487E">
        <w:rPr>
          <w:rFonts w:ascii="宋体" w:hAnsi="宋体" w:hint="eastAsia"/>
          <w:bCs/>
          <w:sz w:val="24"/>
        </w:rPr>
        <w:t>/期货</w:t>
      </w:r>
      <w:r w:rsidRPr="00FA076C">
        <w:rPr>
          <w:rFonts w:ascii="宋体" w:hAnsi="宋体"/>
          <w:bCs/>
          <w:sz w:val="24"/>
        </w:rPr>
        <w:t>交易所交易时间变更或其他特殊情况，基金管理人将视情况对前述开放日及开放时间进行相应的调整，但应在实施日前依照《信息披露办法》的有关规定在</w:t>
      </w:r>
      <w:r w:rsidR="00961FE5">
        <w:rPr>
          <w:rFonts w:ascii="宋体" w:hAnsi="宋体"/>
          <w:bCs/>
          <w:sz w:val="24"/>
        </w:rPr>
        <w:t>规定媒介</w:t>
      </w:r>
      <w:r w:rsidRPr="00FA076C">
        <w:rPr>
          <w:rFonts w:ascii="宋体" w:hAnsi="宋体"/>
          <w:bCs/>
          <w:sz w:val="24"/>
        </w:rPr>
        <w:t>上公告。</w:t>
      </w:r>
    </w:p>
    <w:p w14:paraId="3BDAE047" w14:textId="77777777" w:rsidR="0014148C" w:rsidRPr="00FA076C" w:rsidRDefault="0014148C" w:rsidP="00F40699">
      <w:pPr>
        <w:tabs>
          <w:tab w:val="left" w:pos="1110"/>
        </w:tabs>
        <w:spacing w:line="360" w:lineRule="auto"/>
        <w:ind w:firstLineChars="200" w:firstLine="480"/>
        <w:rPr>
          <w:rFonts w:ascii="宋体" w:hAnsi="宋体"/>
          <w:sz w:val="24"/>
        </w:rPr>
      </w:pPr>
      <w:r w:rsidRPr="00FA076C">
        <w:rPr>
          <w:rFonts w:ascii="宋体" w:hAnsi="宋体" w:hint="eastAsia"/>
          <w:sz w:val="24"/>
        </w:rPr>
        <w:t>2、申购、赎回开始日及业务办理时间</w:t>
      </w:r>
    </w:p>
    <w:p w14:paraId="56DAC774" w14:textId="77777777" w:rsidR="00EE7663" w:rsidRPr="00FA076C" w:rsidRDefault="00065D6D" w:rsidP="00EE7663">
      <w:pPr>
        <w:spacing w:line="360" w:lineRule="auto"/>
        <w:ind w:firstLineChars="200" w:firstLine="480"/>
        <w:rPr>
          <w:rFonts w:ascii="宋体" w:hAnsi="宋体"/>
          <w:bCs/>
          <w:sz w:val="24"/>
        </w:rPr>
      </w:pPr>
      <w:r w:rsidRPr="00065D6D">
        <w:rPr>
          <w:rFonts w:ascii="宋体" w:hAnsi="宋体" w:hint="eastAsia"/>
          <w:bCs/>
          <w:sz w:val="24"/>
        </w:rPr>
        <w:t>基金管理人可根据实际情况依法决定本基金开始办理申购的具体日期，具体业务办理时间在申购开始公告中规定</w:t>
      </w:r>
      <w:r w:rsidR="00EE7663" w:rsidRPr="00FA076C">
        <w:rPr>
          <w:rFonts w:ascii="宋体" w:hAnsi="宋体"/>
          <w:bCs/>
          <w:sz w:val="24"/>
        </w:rPr>
        <w:t>。</w:t>
      </w:r>
    </w:p>
    <w:p w14:paraId="222287CE" w14:textId="77777777" w:rsidR="00B90945" w:rsidRDefault="00B90945" w:rsidP="00EE7663">
      <w:pPr>
        <w:spacing w:line="360" w:lineRule="auto"/>
        <w:ind w:firstLineChars="200" w:firstLine="480"/>
        <w:rPr>
          <w:rFonts w:ascii="宋体" w:hAnsi="宋体"/>
          <w:bCs/>
          <w:sz w:val="24"/>
        </w:rPr>
      </w:pPr>
      <w:r w:rsidRPr="00B90945">
        <w:rPr>
          <w:rFonts w:ascii="宋体" w:hAnsi="宋体" w:hint="eastAsia"/>
          <w:bCs/>
          <w:sz w:val="24"/>
        </w:rPr>
        <w:t>基金管理人自基金合同生效之日起不超过3个月开始办理赎回，具体业务办理时间在赎回开始公告中规定。</w:t>
      </w:r>
    </w:p>
    <w:p w14:paraId="21C0BB6F" w14:textId="77777777" w:rsidR="00EE7663" w:rsidRPr="00FA076C" w:rsidRDefault="00EE7663" w:rsidP="00EE7663">
      <w:pPr>
        <w:spacing w:line="360" w:lineRule="auto"/>
        <w:ind w:firstLineChars="200" w:firstLine="480"/>
        <w:rPr>
          <w:rFonts w:ascii="宋体" w:hAnsi="宋体"/>
          <w:bCs/>
          <w:sz w:val="24"/>
        </w:rPr>
      </w:pPr>
      <w:r w:rsidRPr="00FA076C">
        <w:rPr>
          <w:rFonts w:ascii="宋体" w:hAnsi="宋体"/>
          <w:bCs/>
          <w:sz w:val="24"/>
        </w:rPr>
        <w:t>在确定申购开始与赎回开始时间后，基金管理人应在申购、赎回开放日前依照《信息披露办法》的有关规定在</w:t>
      </w:r>
      <w:r w:rsidR="00961FE5">
        <w:rPr>
          <w:rFonts w:ascii="宋体" w:hAnsi="宋体"/>
          <w:bCs/>
          <w:sz w:val="24"/>
        </w:rPr>
        <w:t>规定媒介</w:t>
      </w:r>
      <w:r w:rsidRPr="00FA076C">
        <w:rPr>
          <w:rFonts w:ascii="宋体" w:hAnsi="宋体"/>
          <w:bCs/>
          <w:sz w:val="24"/>
        </w:rPr>
        <w:t>上公告申购与赎回的开始时间。</w:t>
      </w:r>
    </w:p>
    <w:p w14:paraId="79E363BE" w14:textId="77777777" w:rsidR="00EE7663" w:rsidRPr="00FA076C" w:rsidRDefault="00EE7663" w:rsidP="00EE7663">
      <w:pPr>
        <w:tabs>
          <w:tab w:val="left" w:pos="1110"/>
        </w:tabs>
        <w:spacing w:line="360" w:lineRule="auto"/>
        <w:ind w:firstLineChars="200" w:firstLine="480"/>
        <w:rPr>
          <w:rFonts w:ascii="宋体" w:hAnsi="宋体"/>
          <w:bCs/>
          <w:sz w:val="24"/>
        </w:rPr>
      </w:pPr>
      <w:r w:rsidRPr="00FA076C">
        <w:rPr>
          <w:rFonts w:ascii="宋体" w:hAnsi="宋体"/>
          <w:bCs/>
          <w:sz w:val="24"/>
        </w:rPr>
        <w:t>基金管理人不得在基金合同约定之外的日期或者时间办理基金份额的申购</w:t>
      </w:r>
      <w:r w:rsidR="00642D2F">
        <w:rPr>
          <w:rFonts w:ascii="宋体" w:hAnsi="宋体" w:hint="eastAsia"/>
          <w:bCs/>
          <w:sz w:val="24"/>
        </w:rPr>
        <w:t>、</w:t>
      </w:r>
      <w:r w:rsidRPr="00FA076C">
        <w:rPr>
          <w:rFonts w:ascii="宋体" w:hAnsi="宋体"/>
          <w:bCs/>
          <w:sz w:val="24"/>
        </w:rPr>
        <w:t>赎回或者转换。投资人在基金合同约定之外的日期和时间提出申购、赎回或转换申请</w:t>
      </w:r>
      <w:r w:rsidRPr="00FA076C">
        <w:rPr>
          <w:rFonts w:ascii="宋体" w:hAnsi="宋体" w:hint="eastAsia"/>
          <w:bCs/>
          <w:sz w:val="24"/>
        </w:rPr>
        <w:t>且登记机构确认接受</w:t>
      </w:r>
      <w:r w:rsidRPr="00FA076C">
        <w:rPr>
          <w:rFonts w:ascii="宋体" w:hAnsi="宋体"/>
          <w:bCs/>
          <w:sz w:val="24"/>
        </w:rPr>
        <w:t>的，其基金份额申购、赎回价格为下一开放日基金份额申购、赎回的价格。</w:t>
      </w:r>
    </w:p>
    <w:p w14:paraId="237668BC" w14:textId="77777777" w:rsidR="00542CA4" w:rsidRPr="00FA076C" w:rsidRDefault="00542CA4" w:rsidP="00F40699">
      <w:pPr>
        <w:tabs>
          <w:tab w:val="left" w:pos="1110"/>
        </w:tabs>
        <w:spacing w:line="360" w:lineRule="auto"/>
        <w:ind w:firstLineChars="200" w:firstLine="480"/>
        <w:rPr>
          <w:rFonts w:ascii="宋体" w:hAnsi="宋体"/>
          <w:sz w:val="24"/>
        </w:rPr>
      </w:pPr>
    </w:p>
    <w:p w14:paraId="109CBFC1" w14:textId="77777777" w:rsidR="00075CAC" w:rsidRPr="00FA076C" w:rsidRDefault="00075CAC" w:rsidP="00F40699">
      <w:pPr>
        <w:tabs>
          <w:tab w:val="left" w:pos="1110"/>
        </w:tabs>
        <w:spacing w:line="360" w:lineRule="auto"/>
        <w:ind w:firstLineChars="200" w:firstLine="482"/>
        <w:rPr>
          <w:rFonts w:ascii="宋体" w:hAnsi="宋体"/>
          <w:b/>
          <w:bCs/>
          <w:sz w:val="24"/>
        </w:rPr>
      </w:pPr>
      <w:r w:rsidRPr="00FA076C">
        <w:rPr>
          <w:rFonts w:ascii="宋体" w:hAnsi="宋体" w:hint="eastAsia"/>
          <w:b/>
          <w:bCs/>
          <w:sz w:val="24"/>
        </w:rPr>
        <w:t>三、</w:t>
      </w:r>
      <w:r w:rsidR="0014148C" w:rsidRPr="00FA076C">
        <w:rPr>
          <w:rFonts w:ascii="宋体" w:hAnsi="宋体" w:hint="eastAsia"/>
          <w:b/>
          <w:bCs/>
          <w:sz w:val="24"/>
        </w:rPr>
        <w:t>申购与赎回的原则</w:t>
      </w:r>
      <w:bookmarkEnd w:id="31"/>
    </w:p>
    <w:p w14:paraId="6874FF37" w14:textId="77777777" w:rsidR="00EE7663" w:rsidRPr="00FA076C" w:rsidRDefault="00EE7663" w:rsidP="00EE7663">
      <w:pPr>
        <w:spacing w:line="360" w:lineRule="auto"/>
        <w:ind w:firstLineChars="200" w:firstLine="480"/>
        <w:rPr>
          <w:rFonts w:ascii="宋体" w:hAnsi="宋体"/>
          <w:bCs/>
          <w:sz w:val="24"/>
        </w:rPr>
      </w:pPr>
      <w:r w:rsidRPr="00FA076C">
        <w:rPr>
          <w:rFonts w:ascii="宋体" w:hAnsi="宋体"/>
          <w:bCs/>
          <w:sz w:val="24"/>
        </w:rPr>
        <w:t>1</w:t>
      </w:r>
      <w:r w:rsidRPr="00FA076C">
        <w:rPr>
          <w:rFonts w:ascii="宋体" w:hAnsi="宋体" w:hint="eastAsia"/>
          <w:bCs/>
          <w:sz w:val="24"/>
        </w:rPr>
        <w:t>、</w:t>
      </w:r>
      <w:r w:rsidR="006022DD" w:rsidRPr="00FA076C">
        <w:rPr>
          <w:rFonts w:ascii="宋体" w:hAnsi="宋体" w:hint="eastAsia"/>
          <w:bCs/>
          <w:sz w:val="24"/>
        </w:rPr>
        <w:t>“</w:t>
      </w:r>
      <w:r w:rsidRPr="00FA076C">
        <w:rPr>
          <w:rFonts w:ascii="宋体" w:hAnsi="宋体"/>
          <w:bCs/>
          <w:sz w:val="24"/>
        </w:rPr>
        <w:t>未知价</w:t>
      </w:r>
      <w:r w:rsidR="006022DD" w:rsidRPr="00FA076C">
        <w:rPr>
          <w:rFonts w:ascii="宋体" w:hAnsi="宋体" w:hint="eastAsia"/>
          <w:bCs/>
          <w:sz w:val="24"/>
        </w:rPr>
        <w:t>”</w:t>
      </w:r>
      <w:r w:rsidRPr="00FA076C">
        <w:rPr>
          <w:rFonts w:ascii="宋体" w:hAnsi="宋体"/>
          <w:bCs/>
          <w:sz w:val="24"/>
        </w:rPr>
        <w:t>原则，即申购、赎回价格以申请当日的</w:t>
      </w:r>
      <w:r w:rsidR="00A84502" w:rsidRPr="00A84502">
        <w:rPr>
          <w:rFonts w:ascii="宋体" w:hAnsi="宋体" w:hint="eastAsia"/>
          <w:bCs/>
          <w:sz w:val="24"/>
        </w:rPr>
        <w:t>各类</w:t>
      </w:r>
      <w:r w:rsidRPr="00FA076C">
        <w:rPr>
          <w:rFonts w:ascii="宋体" w:hAnsi="宋体"/>
          <w:bCs/>
          <w:sz w:val="24"/>
        </w:rPr>
        <w:t>基金份额净值为基准进行计算；</w:t>
      </w:r>
    </w:p>
    <w:p w14:paraId="6B6FD258" w14:textId="77777777" w:rsidR="00EE7663" w:rsidRPr="00FA076C" w:rsidRDefault="00EE7663" w:rsidP="00EE7663">
      <w:pPr>
        <w:spacing w:line="360" w:lineRule="auto"/>
        <w:ind w:firstLineChars="200" w:firstLine="480"/>
        <w:rPr>
          <w:rFonts w:ascii="宋体" w:hAnsi="宋体"/>
          <w:bCs/>
          <w:sz w:val="24"/>
        </w:rPr>
      </w:pPr>
      <w:r w:rsidRPr="00FA076C">
        <w:rPr>
          <w:rFonts w:ascii="宋体" w:hAnsi="宋体"/>
          <w:bCs/>
          <w:sz w:val="24"/>
        </w:rPr>
        <w:t>2</w:t>
      </w:r>
      <w:r w:rsidRPr="00FA076C">
        <w:rPr>
          <w:rFonts w:ascii="宋体" w:hAnsi="宋体" w:hint="eastAsia"/>
          <w:bCs/>
          <w:sz w:val="24"/>
        </w:rPr>
        <w:t>、</w:t>
      </w:r>
      <w:r w:rsidR="006022DD" w:rsidRPr="00FA076C">
        <w:rPr>
          <w:rFonts w:ascii="宋体" w:hAnsi="宋体" w:hint="eastAsia"/>
          <w:bCs/>
          <w:sz w:val="24"/>
        </w:rPr>
        <w:t>“</w:t>
      </w:r>
      <w:r w:rsidRPr="00FA076C">
        <w:rPr>
          <w:rFonts w:ascii="宋体" w:hAnsi="宋体"/>
          <w:bCs/>
          <w:sz w:val="24"/>
        </w:rPr>
        <w:t>金额申购、份额赎回</w:t>
      </w:r>
      <w:r w:rsidR="006022DD" w:rsidRPr="00FA076C">
        <w:rPr>
          <w:rFonts w:ascii="宋体" w:hAnsi="宋体" w:hint="eastAsia"/>
          <w:bCs/>
          <w:sz w:val="24"/>
        </w:rPr>
        <w:t>”</w:t>
      </w:r>
      <w:r w:rsidRPr="00FA076C">
        <w:rPr>
          <w:rFonts w:ascii="宋体" w:hAnsi="宋体"/>
          <w:bCs/>
          <w:sz w:val="24"/>
        </w:rPr>
        <w:t>原则，即申购以金额申请，赎回以份额申请；</w:t>
      </w:r>
    </w:p>
    <w:p w14:paraId="3BE5735A" w14:textId="77777777" w:rsidR="00EE7663" w:rsidRPr="00FA076C" w:rsidRDefault="00EE7663" w:rsidP="00EE7663">
      <w:pPr>
        <w:spacing w:line="360" w:lineRule="auto"/>
        <w:ind w:firstLineChars="200" w:firstLine="480"/>
        <w:rPr>
          <w:rFonts w:ascii="宋体" w:hAnsi="宋体"/>
          <w:bCs/>
          <w:sz w:val="24"/>
        </w:rPr>
      </w:pPr>
      <w:r w:rsidRPr="00FA076C">
        <w:rPr>
          <w:rFonts w:ascii="宋体" w:hAnsi="宋体"/>
          <w:bCs/>
          <w:sz w:val="24"/>
        </w:rPr>
        <w:t>3</w:t>
      </w:r>
      <w:r w:rsidRPr="00FA076C">
        <w:rPr>
          <w:rFonts w:ascii="宋体" w:hAnsi="宋体" w:hint="eastAsia"/>
          <w:bCs/>
          <w:sz w:val="24"/>
        </w:rPr>
        <w:t>、</w:t>
      </w:r>
      <w:r w:rsidRPr="00FA076C">
        <w:rPr>
          <w:rFonts w:ascii="宋体" w:hAnsi="宋体"/>
          <w:bCs/>
          <w:sz w:val="24"/>
        </w:rPr>
        <w:t>当日的申购与赎回申请可以在基金管理人规定的时间以内撤销；</w:t>
      </w:r>
    </w:p>
    <w:p w14:paraId="6C87276C" w14:textId="77777777" w:rsidR="00EE7663" w:rsidRPr="00FA076C" w:rsidRDefault="00EE7663" w:rsidP="00EE7663">
      <w:pPr>
        <w:spacing w:line="360" w:lineRule="auto"/>
        <w:ind w:firstLineChars="200" w:firstLine="480"/>
        <w:rPr>
          <w:rFonts w:ascii="宋体" w:hAnsi="宋体"/>
          <w:bCs/>
          <w:sz w:val="24"/>
        </w:rPr>
      </w:pPr>
      <w:r w:rsidRPr="00FA076C">
        <w:rPr>
          <w:rFonts w:ascii="宋体" w:hAnsi="宋体"/>
          <w:bCs/>
          <w:sz w:val="24"/>
        </w:rPr>
        <w:t>4</w:t>
      </w:r>
      <w:r w:rsidRPr="00FA076C">
        <w:rPr>
          <w:rFonts w:ascii="宋体" w:hAnsi="宋体" w:hint="eastAsia"/>
          <w:bCs/>
          <w:sz w:val="24"/>
        </w:rPr>
        <w:t>、</w:t>
      </w:r>
      <w:r w:rsidRPr="00FA076C">
        <w:rPr>
          <w:rFonts w:ascii="宋体" w:hAnsi="宋体"/>
          <w:bCs/>
          <w:sz w:val="24"/>
        </w:rPr>
        <w:t>赎回遵循</w:t>
      </w:r>
      <w:r w:rsidR="00523663" w:rsidRPr="00FA076C">
        <w:rPr>
          <w:rFonts w:ascii="宋体" w:hAnsi="宋体" w:hint="eastAsia"/>
          <w:bCs/>
          <w:sz w:val="24"/>
        </w:rPr>
        <w:t>“</w:t>
      </w:r>
      <w:r w:rsidR="00523663" w:rsidRPr="00FA076C">
        <w:rPr>
          <w:rFonts w:ascii="宋体" w:hAnsi="宋体"/>
          <w:bCs/>
          <w:sz w:val="24"/>
        </w:rPr>
        <w:t>先进先出</w:t>
      </w:r>
      <w:r w:rsidR="00523663" w:rsidRPr="00FA076C">
        <w:rPr>
          <w:rFonts w:ascii="宋体" w:hAnsi="宋体" w:hint="eastAsia"/>
          <w:bCs/>
          <w:sz w:val="24"/>
        </w:rPr>
        <w:t>”</w:t>
      </w:r>
      <w:r w:rsidRPr="00FA076C">
        <w:rPr>
          <w:rFonts w:ascii="宋体" w:hAnsi="宋体"/>
          <w:bCs/>
          <w:sz w:val="24"/>
        </w:rPr>
        <w:t>原则，即按照投资人认购、申购的先后次序进行顺序赎回</w:t>
      </w:r>
      <w:r w:rsidR="00E82D02">
        <w:rPr>
          <w:rFonts w:ascii="宋体" w:hAnsi="宋体" w:hint="eastAsia"/>
          <w:bCs/>
          <w:sz w:val="24"/>
        </w:rPr>
        <w:t>；</w:t>
      </w:r>
    </w:p>
    <w:p w14:paraId="18005160" w14:textId="77777777" w:rsidR="00E82D02" w:rsidRDefault="00E82D02" w:rsidP="00E82D02">
      <w:pPr>
        <w:tabs>
          <w:tab w:val="left" w:pos="1110"/>
        </w:tabs>
        <w:spacing w:line="360" w:lineRule="auto"/>
        <w:ind w:firstLineChars="200" w:firstLine="480"/>
        <w:rPr>
          <w:rFonts w:ascii="宋体" w:hAnsi="宋体"/>
          <w:bCs/>
          <w:sz w:val="24"/>
        </w:rPr>
      </w:pPr>
      <w:r w:rsidRPr="00E82D02">
        <w:rPr>
          <w:rFonts w:ascii="宋体" w:hAnsi="宋体" w:hint="eastAsia"/>
          <w:bCs/>
          <w:sz w:val="24"/>
        </w:rPr>
        <w:t>5、办理申购、赎回业务时，应当遵循基金份额持有人利益优先原则，确保投资者的合法权益不受损害并得到公平对待。</w:t>
      </w:r>
    </w:p>
    <w:p w14:paraId="5F3E7C28" w14:textId="77777777" w:rsidR="00EE7663" w:rsidRPr="00FA076C" w:rsidRDefault="00EE7663" w:rsidP="00EE7663">
      <w:pPr>
        <w:tabs>
          <w:tab w:val="left" w:pos="1110"/>
        </w:tabs>
        <w:spacing w:line="360" w:lineRule="auto"/>
        <w:ind w:firstLineChars="200" w:firstLine="480"/>
        <w:rPr>
          <w:rFonts w:ascii="宋体" w:hAnsi="宋体"/>
          <w:bCs/>
          <w:sz w:val="24"/>
        </w:rPr>
      </w:pPr>
      <w:r w:rsidRPr="00FA076C">
        <w:rPr>
          <w:rFonts w:ascii="宋体" w:hAnsi="宋体"/>
          <w:bCs/>
          <w:sz w:val="24"/>
        </w:rPr>
        <w:t>基金管理人可在法律法规允许的情况下，对上述原则进行调整。基金管理人必须在新规则开始实施前依照《信息披露办法》的有关规定在</w:t>
      </w:r>
      <w:r w:rsidR="00961FE5">
        <w:rPr>
          <w:rFonts w:ascii="宋体" w:hAnsi="宋体"/>
          <w:bCs/>
          <w:sz w:val="24"/>
        </w:rPr>
        <w:t>规定媒介</w:t>
      </w:r>
      <w:r w:rsidRPr="00FA076C">
        <w:rPr>
          <w:rFonts w:ascii="宋体" w:hAnsi="宋体"/>
          <w:bCs/>
          <w:sz w:val="24"/>
        </w:rPr>
        <w:t>上公告。</w:t>
      </w:r>
    </w:p>
    <w:p w14:paraId="7B2DF1C7" w14:textId="77777777" w:rsidR="001103DF" w:rsidRPr="00FA076C" w:rsidRDefault="001103DF" w:rsidP="001103DF">
      <w:pPr>
        <w:tabs>
          <w:tab w:val="left" w:pos="1110"/>
        </w:tabs>
        <w:spacing w:line="360" w:lineRule="auto"/>
        <w:ind w:firstLineChars="200" w:firstLine="482"/>
        <w:rPr>
          <w:rFonts w:ascii="宋体" w:hAnsi="宋体"/>
          <w:b/>
          <w:bCs/>
          <w:sz w:val="24"/>
        </w:rPr>
      </w:pPr>
    </w:p>
    <w:p w14:paraId="2CA16B09" w14:textId="77777777" w:rsidR="00075CAC" w:rsidRPr="00FA076C" w:rsidRDefault="00075CAC" w:rsidP="00170A64">
      <w:pPr>
        <w:tabs>
          <w:tab w:val="left" w:pos="1110"/>
        </w:tabs>
        <w:spacing w:line="360" w:lineRule="auto"/>
        <w:ind w:firstLineChars="200" w:firstLine="482"/>
        <w:rPr>
          <w:rFonts w:ascii="宋体" w:hAnsi="宋体"/>
          <w:sz w:val="24"/>
        </w:rPr>
      </w:pPr>
      <w:r w:rsidRPr="00FA076C">
        <w:rPr>
          <w:rFonts w:ascii="宋体" w:hAnsi="宋体" w:hint="eastAsia"/>
          <w:b/>
          <w:bCs/>
          <w:sz w:val="24"/>
        </w:rPr>
        <w:t>四、申购与赎回的</w:t>
      </w:r>
      <w:r w:rsidR="0014148C" w:rsidRPr="00FA076C">
        <w:rPr>
          <w:rFonts w:ascii="宋体" w:hAnsi="宋体" w:hint="eastAsia"/>
          <w:b/>
          <w:bCs/>
          <w:sz w:val="24"/>
        </w:rPr>
        <w:t>数额限制</w:t>
      </w:r>
    </w:p>
    <w:p w14:paraId="479408F8" w14:textId="4648EBED" w:rsidR="002419D8" w:rsidRPr="002419D8" w:rsidRDefault="002419D8" w:rsidP="00513FA7">
      <w:pPr>
        <w:spacing w:line="360" w:lineRule="auto"/>
        <w:ind w:firstLineChars="200" w:firstLine="480"/>
        <w:rPr>
          <w:rFonts w:ascii="宋体" w:hAnsi="宋体"/>
          <w:bCs/>
          <w:sz w:val="24"/>
        </w:rPr>
      </w:pPr>
      <w:r w:rsidRPr="002419D8">
        <w:rPr>
          <w:rFonts w:ascii="宋体" w:hAnsi="宋体" w:hint="eastAsia"/>
          <w:bCs/>
          <w:sz w:val="24"/>
        </w:rPr>
        <w:t>1、通过</w:t>
      </w:r>
      <w:r w:rsidR="004D703E">
        <w:rPr>
          <w:rFonts w:ascii="宋体" w:hAnsi="宋体" w:hint="eastAsia"/>
          <w:bCs/>
          <w:sz w:val="24"/>
        </w:rPr>
        <w:t>销售</w:t>
      </w:r>
      <w:r w:rsidR="0014148C" w:rsidRPr="00FA076C">
        <w:rPr>
          <w:rFonts w:ascii="宋体" w:hAnsi="宋体" w:hint="eastAsia"/>
          <w:bCs/>
          <w:sz w:val="24"/>
        </w:rPr>
        <w:t>机构或</w:t>
      </w:r>
      <w:r w:rsidRPr="002419D8">
        <w:rPr>
          <w:rFonts w:ascii="宋体" w:hAnsi="宋体" w:hint="eastAsia"/>
          <w:bCs/>
          <w:sz w:val="24"/>
        </w:rPr>
        <w:t>基金管理人网上交易系统每个基金账户首次最低申购金额为1元(含申购费)人民币；</w:t>
      </w:r>
      <w:r w:rsidR="0014148C" w:rsidRPr="00FA076C">
        <w:rPr>
          <w:rFonts w:ascii="宋体" w:hAnsi="宋体" w:hint="eastAsia"/>
          <w:bCs/>
          <w:sz w:val="24"/>
        </w:rPr>
        <w:t>投资人追加</w:t>
      </w:r>
      <w:r w:rsidRPr="002419D8">
        <w:rPr>
          <w:rFonts w:ascii="宋体" w:hAnsi="宋体" w:hint="eastAsia"/>
          <w:bCs/>
          <w:sz w:val="24"/>
        </w:rPr>
        <w:t>申购</w:t>
      </w:r>
      <w:r w:rsidR="0014148C" w:rsidRPr="00FA076C">
        <w:rPr>
          <w:rFonts w:ascii="宋体" w:hAnsi="宋体" w:hint="eastAsia"/>
          <w:bCs/>
          <w:sz w:val="24"/>
        </w:rPr>
        <w:t>时</w:t>
      </w:r>
      <w:r w:rsidRPr="002419D8">
        <w:rPr>
          <w:rFonts w:ascii="宋体" w:hAnsi="宋体" w:hint="eastAsia"/>
          <w:bCs/>
          <w:sz w:val="24"/>
        </w:rPr>
        <w:t>最低申购</w:t>
      </w:r>
      <w:r w:rsidR="0014148C" w:rsidRPr="00FA076C">
        <w:rPr>
          <w:rFonts w:ascii="宋体" w:hAnsi="宋体" w:hint="eastAsia"/>
          <w:bCs/>
          <w:sz w:val="24"/>
        </w:rPr>
        <w:t>限额</w:t>
      </w:r>
      <w:r w:rsidRPr="002419D8">
        <w:rPr>
          <w:rFonts w:ascii="宋体" w:hAnsi="宋体" w:hint="eastAsia"/>
          <w:bCs/>
          <w:sz w:val="24"/>
        </w:rPr>
        <w:t>及投资金额级差</w:t>
      </w:r>
      <w:r w:rsidR="0014148C" w:rsidRPr="00FA076C">
        <w:rPr>
          <w:rFonts w:ascii="宋体" w:hAnsi="宋体" w:hint="eastAsia"/>
          <w:bCs/>
          <w:sz w:val="24"/>
        </w:rPr>
        <w:t>详见</w:t>
      </w:r>
      <w:r w:rsidRPr="002419D8">
        <w:rPr>
          <w:rFonts w:ascii="宋体" w:hAnsi="宋体" w:hint="eastAsia"/>
          <w:bCs/>
          <w:sz w:val="24"/>
        </w:rPr>
        <w:t>各销售机构</w:t>
      </w:r>
      <w:r w:rsidR="0014148C" w:rsidRPr="00FA076C">
        <w:rPr>
          <w:rFonts w:ascii="宋体" w:hAnsi="宋体" w:hint="eastAsia"/>
          <w:bCs/>
          <w:sz w:val="24"/>
        </w:rPr>
        <w:t>网点公告</w:t>
      </w:r>
      <w:r w:rsidRPr="002419D8">
        <w:rPr>
          <w:rFonts w:ascii="宋体" w:hAnsi="宋体" w:hint="eastAsia"/>
          <w:bCs/>
          <w:sz w:val="24"/>
        </w:rPr>
        <w:t>。</w:t>
      </w:r>
    </w:p>
    <w:p w14:paraId="1528DDA0" w14:textId="3664AB1F" w:rsidR="002419D8" w:rsidRDefault="002419D8" w:rsidP="00B84369">
      <w:pPr>
        <w:spacing w:line="360" w:lineRule="auto"/>
        <w:ind w:firstLineChars="200" w:firstLine="480"/>
        <w:rPr>
          <w:rFonts w:ascii="宋体" w:hAnsi="宋体"/>
          <w:bCs/>
          <w:sz w:val="24"/>
        </w:rPr>
      </w:pPr>
      <w:r w:rsidRPr="002419D8">
        <w:rPr>
          <w:rFonts w:ascii="宋体" w:hAnsi="宋体" w:hint="eastAsia"/>
          <w:bCs/>
          <w:sz w:val="24"/>
        </w:rPr>
        <w:t>2、基金份额持有人在各销售机构的最低赎回、转换转出及最低持有份额为1份基金份额，基金份额持有人当日持有份额减少导致在销售机构同一交易账户保留的基金份额不足1份基金份额时，注册登记机构有权将全部剩余份额自动赎回。各基金销售机构有不同规定的，投资者在该销售机构办理上述业务时，需同时遵循销售机构的相关业务规定。</w:t>
      </w:r>
    </w:p>
    <w:p w14:paraId="6C59B88A" w14:textId="77777777" w:rsidR="00B84369" w:rsidRDefault="0011437C" w:rsidP="00B84369">
      <w:pPr>
        <w:spacing w:line="360" w:lineRule="auto"/>
        <w:ind w:firstLineChars="200" w:firstLine="480"/>
        <w:rPr>
          <w:rFonts w:ascii="宋体" w:hAnsi="宋体"/>
          <w:bCs/>
          <w:sz w:val="24"/>
        </w:rPr>
      </w:pPr>
      <w:r>
        <w:rPr>
          <w:rFonts w:ascii="宋体" w:hAnsi="宋体" w:hint="eastAsia"/>
          <w:bCs/>
          <w:sz w:val="24"/>
        </w:rPr>
        <w:t>3</w:t>
      </w:r>
      <w:r w:rsidR="00B84369" w:rsidRPr="00B84369">
        <w:rPr>
          <w:rFonts w:ascii="宋体" w:hAnsi="宋体"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49096657" w14:textId="77777777" w:rsidR="0014148C" w:rsidRPr="007F43A9" w:rsidRDefault="0014148C" w:rsidP="007A3A42">
      <w:pPr>
        <w:spacing w:line="360" w:lineRule="auto"/>
        <w:ind w:firstLineChars="200" w:firstLine="480"/>
        <w:rPr>
          <w:rFonts w:ascii="宋体" w:hAnsi="宋体"/>
          <w:bCs/>
          <w:sz w:val="24"/>
        </w:rPr>
      </w:pPr>
      <w:r w:rsidRPr="00414C00">
        <w:rPr>
          <w:rFonts w:ascii="宋体" w:hAnsi="宋体"/>
          <w:bCs/>
          <w:sz w:val="24"/>
        </w:rPr>
        <w:t>4</w:t>
      </w:r>
      <w:r w:rsidRPr="00414C00">
        <w:rPr>
          <w:rFonts w:ascii="宋体" w:hAnsi="宋体" w:hint="eastAsia"/>
          <w:bCs/>
          <w:sz w:val="24"/>
        </w:rPr>
        <w:t>、</w:t>
      </w:r>
      <w:r w:rsidRPr="0006796D">
        <w:rPr>
          <w:rFonts w:ascii="宋体" w:hAnsi="宋体" w:hint="eastAsia"/>
          <w:bCs/>
          <w:sz w:val="24"/>
        </w:rPr>
        <w:t>基金管理人可以根据市场情况，在法律法规允许的情况下，调整上述规定的数量或比例限制。基金管理人必须在调整前依照《信息披露办法》的</w:t>
      </w:r>
      <w:r w:rsidRPr="004607BD">
        <w:rPr>
          <w:rFonts w:ascii="宋体" w:hAnsi="宋体" w:hint="eastAsia"/>
          <w:bCs/>
          <w:sz w:val="24"/>
        </w:rPr>
        <w:t>有关规定在</w:t>
      </w:r>
      <w:r w:rsidR="00961FE5">
        <w:rPr>
          <w:rFonts w:ascii="宋体" w:hAnsi="宋体" w:hint="eastAsia"/>
          <w:bCs/>
          <w:sz w:val="24"/>
        </w:rPr>
        <w:t>规定媒介</w:t>
      </w:r>
      <w:r w:rsidRPr="00AD13E3">
        <w:rPr>
          <w:rFonts w:ascii="宋体" w:hAnsi="宋体" w:hint="eastAsia"/>
          <w:bCs/>
          <w:sz w:val="24"/>
        </w:rPr>
        <w:t>上公告。</w:t>
      </w:r>
    </w:p>
    <w:p w14:paraId="08A7FA24" w14:textId="77777777" w:rsidR="00075CAC" w:rsidRPr="00FA076C" w:rsidRDefault="00075CAC" w:rsidP="00170A64">
      <w:pPr>
        <w:tabs>
          <w:tab w:val="left" w:pos="1110"/>
        </w:tabs>
        <w:spacing w:line="360" w:lineRule="auto"/>
        <w:ind w:firstLineChars="200" w:firstLine="480"/>
        <w:rPr>
          <w:rFonts w:ascii="宋体" w:hAnsi="宋体"/>
          <w:sz w:val="24"/>
        </w:rPr>
      </w:pPr>
    </w:p>
    <w:p w14:paraId="2F33E516" w14:textId="77777777" w:rsidR="00075CAC" w:rsidRPr="00FA076C" w:rsidRDefault="00075CAC" w:rsidP="00170A64">
      <w:pPr>
        <w:tabs>
          <w:tab w:val="left" w:pos="1110"/>
        </w:tabs>
        <w:spacing w:line="360" w:lineRule="auto"/>
        <w:ind w:firstLineChars="200" w:firstLine="482"/>
        <w:rPr>
          <w:rFonts w:ascii="宋体" w:hAnsi="宋体"/>
          <w:b/>
          <w:bCs/>
          <w:sz w:val="24"/>
        </w:rPr>
      </w:pPr>
      <w:r w:rsidRPr="00FA076C">
        <w:rPr>
          <w:rFonts w:ascii="宋体" w:hAnsi="宋体" w:hint="eastAsia"/>
          <w:b/>
          <w:bCs/>
          <w:sz w:val="24"/>
        </w:rPr>
        <w:t>五、</w:t>
      </w:r>
      <w:r w:rsidRPr="00FA076C">
        <w:rPr>
          <w:rFonts w:ascii="宋体" w:hAnsi="宋体"/>
          <w:b/>
          <w:bCs/>
          <w:sz w:val="24"/>
        </w:rPr>
        <w:t>申购与赎回的程序</w:t>
      </w:r>
    </w:p>
    <w:p w14:paraId="74E844B2" w14:textId="77777777" w:rsidR="00EE7663" w:rsidRPr="00FA076C" w:rsidRDefault="00EE7663" w:rsidP="00EE7663">
      <w:pPr>
        <w:spacing w:line="360" w:lineRule="auto"/>
        <w:ind w:firstLineChars="200" w:firstLine="480"/>
        <w:rPr>
          <w:rFonts w:ascii="宋体" w:hAnsi="宋体"/>
          <w:bCs/>
          <w:sz w:val="24"/>
        </w:rPr>
      </w:pPr>
      <w:r w:rsidRPr="00FA076C">
        <w:rPr>
          <w:rFonts w:ascii="宋体" w:hAnsi="宋体"/>
          <w:bCs/>
          <w:sz w:val="24"/>
        </w:rPr>
        <w:t>1</w:t>
      </w:r>
      <w:r w:rsidRPr="00FA076C">
        <w:rPr>
          <w:rFonts w:ascii="宋体" w:hAnsi="宋体" w:hint="eastAsia"/>
          <w:bCs/>
          <w:sz w:val="24"/>
        </w:rPr>
        <w:t>、</w:t>
      </w:r>
      <w:r w:rsidRPr="00FA076C">
        <w:rPr>
          <w:rFonts w:ascii="宋体" w:hAnsi="宋体"/>
          <w:bCs/>
          <w:sz w:val="24"/>
        </w:rPr>
        <w:t>申购和赎回的申请方式</w:t>
      </w:r>
    </w:p>
    <w:p w14:paraId="0DA05A5A" w14:textId="77777777" w:rsidR="00EE7663" w:rsidRPr="00FA076C" w:rsidRDefault="00EE7663" w:rsidP="00EE7663">
      <w:pPr>
        <w:spacing w:line="360" w:lineRule="auto"/>
        <w:ind w:firstLineChars="200" w:firstLine="480"/>
        <w:rPr>
          <w:rFonts w:ascii="宋体" w:hAnsi="宋体"/>
          <w:bCs/>
          <w:sz w:val="24"/>
        </w:rPr>
      </w:pPr>
      <w:r w:rsidRPr="00FA076C">
        <w:rPr>
          <w:rFonts w:ascii="宋体" w:hAnsi="宋体"/>
          <w:bCs/>
          <w:sz w:val="24"/>
        </w:rPr>
        <w:t>投资人必须根据销售机构规定的程序，在开放日的具体业务办理时间内提出申购或赎回的申请。</w:t>
      </w:r>
    </w:p>
    <w:p w14:paraId="5BB6E192" w14:textId="77777777" w:rsidR="00EE7663" w:rsidRPr="00FA076C" w:rsidRDefault="00EE7663" w:rsidP="00EE7663">
      <w:pPr>
        <w:spacing w:line="360" w:lineRule="auto"/>
        <w:ind w:firstLineChars="200" w:firstLine="480"/>
        <w:rPr>
          <w:rFonts w:ascii="宋体" w:hAnsi="宋体"/>
          <w:bCs/>
          <w:sz w:val="24"/>
        </w:rPr>
      </w:pPr>
      <w:r w:rsidRPr="00FA076C">
        <w:rPr>
          <w:rFonts w:ascii="宋体" w:hAnsi="宋体"/>
          <w:bCs/>
          <w:sz w:val="24"/>
        </w:rPr>
        <w:lastRenderedPageBreak/>
        <w:t>2</w:t>
      </w:r>
      <w:r w:rsidRPr="00FA076C">
        <w:rPr>
          <w:rFonts w:ascii="宋体" w:hAnsi="宋体" w:hint="eastAsia"/>
          <w:bCs/>
          <w:sz w:val="24"/>
        </w:rPr>
        <w:t>、</w:t>
      </w:r>
      <w:r w:rsidRPr="00FA076C">
        <w:rPr>
          <w:rFonts w:ascii="宋体" w:hAnsi="宋体"/>
          <w:bCs/>
          <w:sz w:val="24"/>
        </w:rPr>
        <w:t>申购和赎回的款项支付</w:t>
      </w:r>
    </w:p>
    <w:p w14:paraId="11F884B2" w14:textId="77777777" w:rsidR="00B83D6B" w:rsidRPr="00FA076C" w:rsidRDefault="00B83D6B" w:rsidP="00B83D6B">
      <w:pPr>
        <w:spacing w:line="360" w:lineRule="auto"/>
        <w:ind w:firstLineChars="200" w:firstLine="480"/>
        <w:rPr>
          <w:rFonts w:ascii="宋体" w:hAnsi="宋体"/>
          <w:bCs/>
          <w:sz w:val="24"/>
        </w:rPr>
      </w:pPr>
      <w:r w:rsidRPr="00FA076C">
        <w:rPr>
          <w:rFonts w:ascii="宋体" w:hAnsi="宋体"/>
          <w:bCs/>
          <w:sz w:val="24"/>
          <w:lang w:val="zh-CN"/>
        </w:rPr>
        <w:t>投资人申购基金份额时，必须全额交付申购款项，投资人交付</w:t>
      </w:r>
      <w:r w:rsidRPr="00FA076C">
        <w:rPr>
          <w:rFonts w:ascii="宋体" w:hAnsi="宋体" w:hint="eastAsia"/>
          <w:bCs/>
          <w:sz w:val="24"/>
          <w:lang w:val="zh-CN"/>
        </w:rPr>
        <w:t>申购</w:t>
      </w:r>
      <w:r w:rsidRPr="00FA076C">
        <w:rPr>
          <w:rFonts w:ascii="宋体" w:hAnsi="宋体"/>
          <w:bCs/>
          <w:sz w:val="24"/>
          <w:lang w:val="zh-CN"/>
        </w:rPr>
        <w:t>款项，申购</w:t>
      </w:r>
      <w:r w:rsidR="00A5114F" w:rsidRPr="00A5114F">
        <w:rPr>
          <w:rFonts w:ascii="宋体" w:hAnsi="宋体" w:hint="eastAsia"/>
          <w:bCs/>
          <w:sz w:val="24"/>
          <w:lang w:val="zh-CN"/>
        </w:rPr>
        <w:t>申请</w:t>
      </w:r>
      <w:r w:rsidRPr="00FA076C">
        <w:rPr>
          <w:rFonts w:ascii="宋体" w:hAnsi="宋体" w:hint="eastAsia"/>
          <w:bCs/>
          <w:sz w:val="24"/>
          <w:lang w:val="zh-CN"/>
        </w:rPr>
        <w:t>成立；本基金登记机构确认基金份额时，申购生效</w:t>
      </w:r>
      <w:r w:rsidRPr="00FA076C">
        <w:rPr>
          <w:rFonts w:ascii="宋体" w:hAnsi="宋体"/>
          <w:bCs/>
          <w:sz w:val="24"/>
          <w:lang w:val="zh-CN"/>
        </w:rPr>
        <w:t>。</w:t>
      </w:r>
    </w:p>
    <w:p w14:paraId="06074E4D" w14:textId="77777777" w:rsidR="00B83D6B" w:rsidRPr="00FA076C" w:rsidRDefault="00B83D6B" w:rsidP="00B83D6B">
      <w:pPr>
        <w:spacing w:line="360" w:lineRule="auto"/>
        <w:ind w:firstLineChars="200" w:firstLine="480"/>
        <w:rPr>
          <w:rFonts w:ascii="宋体" w:hAnsi="宋体"/>
          <w:bCs/>
          <w:sz w:val="24"/>
        </w:rPr>
      </w:pPr>
      <w:r w:rsidRPr="00FA076C">
        <w:rPr>
          <w:rFonts w:ascii="宋体" w:hAnsi="宋体" w:hint="eastAsia"/>
          <w:bCs/>
          <w:sz w:val="24"/>
          <w:lang w:val="zh-CN"/>
        </w:rPr>
        <w:t>基金份额持有人递交赎回申请，赎回</w:t>
      </w:r>
      <w:r w:rsidR="00065D6D">
        <w:rPr>
          <w:rFonts w:ascii="宋体" w:hAnsi="宋体" w:hint="eastAsia"/>
          <w:bCs/>
          <w:sz w:val="24"/>
          <w:lang w:val="zh-CN"/>
        </w:rPr>
        <w:t>申请</w:t>
      </w:r>
      <w:r w:rsidRPr="00FA076C">
        <w:rPr>
          <w:rFonts w:ascii="宋体" w:hAnsi="宋体" w:hint="eastAsia"/>
          <w:bCs/>
          <w:sz w:val="24"/>
          <w:lang w:val="zh-CN"/>
        </w:rPr>
        <w:t>成立；本基金登记机构确认赎回时，赎回生效。</w:t>
      </w:r>
      <w:r w:rsidRPr="00FA076C">
        <w:rPr>
          <w:rFonts w:ascii="宋体" w:hAnsi="宋体"/>
          <w:bCs/>
          <w:sz w:val="24"/>
        </w:rPr>
        <w:t>投资人赎回申请</w:t>
      </w:r>
      <w:r w:rsidRPr="00FA076C">
        <w:rPr>
          <w:rFonts w:ascii="宋体" w:hAnsi="宋体" w:hint="eastAsia"/>
          <w:bCs/>
          <w:sz w:val="24"/>
        </w:rPr>
        <w:t>生效</w:t>
      </w:r>
      <w:r w:rsidRPr="00FA076C">
        <w:rPr>
          <w:rFonts w:ascii="宋体" w:hAnsi="宋体"/>
          <w:bCs/>
          <w:sz w:val="24"/>
        </w:rPr>
        <w:t>后，基金管理人将在T＋</w:t>
      </w:r>
      <w:r w:rsidRPr="00FA076C">
        <w:rPr>
          <w:rFonts w:ascii="宋体" w:hAnsi="宋体" w:hint="eastAsia"/>
          <w:bCs/>
          <w:sz w:val="24"/>
        </w:rPr>
        <w:t>7</w:t>
      </w:r>
      <w:r w:rsidRPr="00FA076C">
        <w:rPr>
          <w:rFonts w:ascii="宋体" w:hAnsi="宋体"/>
          <w:bCs/>
          <w:sz w:val="24"/>
        </w:rPr>
        <w:t>日</w:t>
      </w:r>
      <w:r w:rsidR="00A6591B">
        <w:rPr>
          <w:rFonts w:ascii="宋体" w:hAnsi="宋体" w:hint="eastAsia"/>
          <w:bCs/>
          <w:sz w:val="24"/>
        </w:rPr>
        <w:t>（</w:t>
      </w:r>
      <w:r w:rsidR="00A6591B" w:rsidRPr="00FA076C">
        <w:rPr>
          <w:rFonts w:ascii="宋体" w:hAnsi="宋体"/>
          <w:bCs/>
          <w:sz w:val="24"/>
        </w:rPr>
        <w:t>包括该日</w:t>
      </w:r>
      <w:r w:rsidR="00A6591B">
        <w:rPr>
          <w:rFonts w:ascii="宋体" w:hAnsi="宋体" w:hint="eastAsia"/>
          <w:bCs/>
          <w:sz w:val="24"/>
        </w:rPr>
        <w:t>）</w:t>
      </w:r>
      <w:r w:rsidRPr="00FA076C">
        <w:rPr>
          <w:rFonts w:ascii="宋体" w:hAnsi="宋体"/>
          <w:bCs/>
          <w:sz w:val="24"/>
        </w:rPr>
        <w:t>内支付赎回款项。在发生巨额赎回</w:t>
      </w:r>
      <w:r w:rsidR="00065D6D" w:rsidRPr="00065D6D">
        <w:rPr>
          <w:rFonts w:ascii="宋体" w:hAnsi="宋体" w:hint="eastAsia"/>
          <w:bCs/>
          <w:sz w:val="24"/>
        </w:rPr>
        <w:t>或</w:t>
      </w:r>
      <w:r w:rsidR="00237B8E">
        <w:rPr>
          <w:rFonts w:ascii="宋体" w:hAnsi="宋体" w:hint="eastAsia"/>
          <w:bCs/>
          <w:sz w:val="24"/>
        </w:rPr>
        <w:t>基金合同</w:t>
      </w:r>
      <w:r w:rsidR="00065D6D" w:rsidRPr="00065D6D">
        <w:rPr>
          <w:rFonts w:ascii="宋体" w:hAnsi="宋体" w:hint="eastAsia"/>
          <w:bCs/>
          <w:sz w:val="24"/>
        </w:rPr>
        <w:t>载明的其他暂停赎回或延缓支付赎回款项的情形</w:t>
      </w:r>
      <w:r w:rsidRPr="00FA076C">
        <w:rPr>
          <w:rFonts w:ascii="宋体" w:hAnsi="宋体"/>
          <w:bCs/>
          <w:sz w:val="24"/>
        </w:rPr>
        <w:t>时，款项的支付办法参照基金合同有关条款处理。</w:t>
      </w:r>
    </w:p>
    <w:p w14:paraId="615384D6" w14:textId="77777777" w:rsidR="00EE7663" w:rsidRPr="00FA076C" w:rsidRDefault="00EE7663" w:rsidP="00EE7663">
      <w:pPr>
        <w:spacing w:line="360" w:lineRule="auto"/>
        <w:ind w:firstLineChars="200" w:firstLine="480"/>
        <w:rPr>
          <w:rFonts w:ascii="宋体" w:hAnsi="宋体"/>
          <w:bCs/>
          <w:sz w:val="24"/>
        </w:rPr>
      </w:pPr>
      <w:r w:rsidRPr="00FA076C">
        <w:rPr>
          <w:rFonts w:ascii="宋体" w:hAnsi="宋体"/>
          <w:bCs/>
          <w:sz w:val="24"/>
        </w:rPr>
        <w:t>3</w:t>
      </w:r>
      <w:r w:rsidRPr="00FA076C">
        <w:rPr>
          <w:rFonts w:ascii="宋体" w:hAnsi="宋体" w:hint="eastAsia"/>
          <w:bCs/>
          <w:sz w:val="24"/>
        </w:rPr>
        <w:t>、</w:t>
      </w:r>
      <w:r w:rsidRPr="00FA076C">
        <w:rPr>
          <w:rFonts w:ascii="宋体" w:hAnsi="宋体"/>
          <w:bCs/>
          <w:sz w:val="24"/>
        </w:rPr>
        <w:t>申购和赎回申请的确认</w:t>
      </w:r>
    </w:p>
    <w:p w14:paraId="5C1BEDAB" w14:textId="77777777" w:rsidR="001103DF" w:rsidRPr="00FA076C" w:rsidRDefault="00B83D6B" w:rsidP="008263C9">
      <w:pPr>
        <w:tabs>
          <w:tab w:val="left" w:pos="1110"/>
        </w:tabs>
        <w:spacing w:line="360" w:lineRule="auto"/>
        <w:ind w:firstLineChars="200" w:firstLine="480"/>
        <w:rPr>
          <w:rFonts w:ascii="宋体" w:hAnsi="宋体"/>
          <w:bCs/>
          <w:sz w:val="24"/>
        </w:rPr>
      </w:pPr>
      <w:r w:rsidRPr="00FA076C">
        <w:rPr>
          <w:rFonts w:ascii="宋体" w:hAnsi="宋体"/>
          <w:bCs/>
          <w:sz w:val="24"/>
        </w:rPr>
        <w:t>基金管理人应以交易时间结束前受理</w:t>
      </w:r>
      <w:r w:rsidRPr="00FA076C">
        <w:rPr>
          <w:rFonts w:ascii="宋体" w:hAnsi="宋体" w:hint="eastAsia"/>
          <w:bCs/>
          <w:sz w:val="24"/>
        </w:rPr>
        <w:t>有效</w:t>
      </w:r>
      <w:r w:rsidRPr="00FA076C">
        <w:rPr>
          <w:rFonts w:ascii="宋体" w:hAnsi="宋体"/>
          <w:bCs/>
          <w:sz w:val="24"/>
        </w:rPr>
        <w:t>申购和赎回申请的当天作为申购或赎回申请日</w:t>
      </w:r>
      <w:r w:rsidR="00811934">
        <w:rPr>
          <w:rFonts w:ascii="宋体" w:hAnsi="宋体" w:hint="eastAsia"/>
          <w:bCs/>
          <w:sz w:val="24"/>
        </w:rPr>
        <w:t>（</w:t>
      </w:r>
      <w:r w:rsidR="00811934" w:rsidRPr="00FA076C">
        <w:rPr>
          <w:rFonts w:ascii="宋体" w:hAnsi="宋体"/>
          <w:bCs/>
          <w:sz w:val="24"/>
        </w:rPr>
        <w:t>T日</w:t>
      </w:r>
      <w:r w:rsidR="00811934">
        <w:rPr>
          <w:rFonts w:ascii="宋体" w:hAnsi="宋体" w:hint="eastAsia"/>
          <w:bCs/>
          <w:sz w:val="24"/>
        </w:rPr>
        <w:t>）</w:t>
      </w:r>
      <w:r w:rsidRPr="00FA076C">
        <w:rPr>
          <w:rFonts w:ascii="宋体" w:hAnsi="宋体"/>
          <w:bCs/>
          <w:sz w:val="24"/>
        </w:rPr>
        <w:t>，在正常情况下，本基金登记机构在T+</w:t>
      </w:r>
      <w:r w:rsidRPr="00FA076C">
        <w:rPr>
          <w:rFonts w:ascii="宋体" w:hAnsi="宋体" w:hint="eastAsia"/>
          <w:bCs/>
          <w:sz w:val="24"/>
        </w:rPr>
        <w:t>1</w:t>
      </w:r>
      <w:r w:rsidRPr="00FA076C">
        <w:rPr>
          <w:rFonts w:ascii="宋体" w:hAnsi="宋体"/>
          <w:bCs/>
          <w:sz w:val="24"/>
        </w:rPr>
        <w:t>日内对该交易的有效性进行确认。T日提交的有效申请，投资人</w:t>
      </w:r>
      <w:r w:rsidRPr="00FA076C">
        <w:rPr>
          <w:rFonts w:ascii="宋体" w:hAnsi="宋体" w:hint="eastAsia"/>
          <w:bCs/>
          <w:sz w:val="24"/>
        </w:rPr>
        <w:t>可</w:t>
      </w:r>
      <w:r w:rsidRPr="00FA076C">
        <w:rPr>
          <w:rFonts w:ascii="宋体" w:hAnsi="宋体"/>
          <w:bCs/>
          <w:sz w:val="24"/>
        </w:rPr>
        <w:t>在T+</w:t>
      </w:r>
      <w:r w:rsidRPr="00FA076C">
        <w:rPr>
          <w:rFonts w:ascii="宋体" w:hAnsi="宋体" w:hint="eastAsia"/>
          <w:bCs/>
          <w:sz w:val="24"/>
        </w:rPr>
        <w:t>2</w:t>
      </w:r>
      <w:r w:rsidRPr="00FA076C">
        <w:rPr>
          <w:rFonts w:ascii="宋体" w:hAnsi="宋体"/>
          <w:bCs/>
          <w:sz w:val="24"/>
        </w:rPr>
        <w:t>日后</w:t>
      </w:r>
      <w:r w:rsidR="00845D44">
        <w:rPr>
          <w:rFonts w:ascii="宋体" w:hAnsi="宋体" w:hint="eastAsia"/>
          <w:bCs/>
          <w:sz w:val="24"/>
        </w:rPr>
        <w:t>（</w:t>
      </w:r>
      <w:r w:rsidR="00845D44" w:rsidRPr="00FA076C">
        <w:rPr>
          <w:rFonts w:ascii="宋体" w:hAnsi="宋体"/>
          <w:bCs/>
          <w:sz w:val="24"/>
        </w:rPr>
        <w:t>包括该日</w:t>
      </w:r>
      <w:r w:rsidR="00845D44">
        <w:rPr>
          <w:rFonts w:ascii="宋体" w:hAnsi="宋体" w:hint="eastAsia"/>
          <w:bCs/>
          <w:sz w:val="24"/>
        </w:rPr>
        <w:t>）</w:t>
      </w:r>
      <w:r w:rsidRPr="00FA076C">
        <w:rPr>
          <w:rFonts w:ascii="宋体" w:hAnsi="宋体"/>
          <w:bCs/>
          <w:sz w:val="24"/>
        </w:rPr>
        <w:t>到销售网点柜台或以销售机构规定的其他方式查询申请的确认情况。销售机构对申购、赎回申请的受理并不代表申请一定</w:t>
      </w:r>
      <w:r w:rsidRPr="00FA076C">
        <w:rPr>
          <w:rFonts w:ascii="宋体" w:hAnsi="宋体" w:hint="eastAsia"/>
          <w:bCs/>
          <w:sz w:val="24"/>
        </w:rPr>
        <w:t>生效</w:t>
      </w:r>
      <w:r w:rsidRPr="00FA076C">
        <w:rPr>
          <w:rFonts w:ascii="宋体" w:hAnsi="宋体"/>
          <w:bCs/>
          <w:sz w:val="24"/>
        </w:rPr>
        <w:t>，而仅代表销售机构确实接收到申请。申购、赎回的确认以登记机构的确认结果为准。对于申请的确认情况，投资者应及时查询。因投资</w:t>
      </w:r>
      <w:r w:rsidRPr="00FA076C">
        <w:rPr>
          <w:rFonts w:ascii="宋体" w:hAnsi="宋体" w:hint="eastAsia"/>
          <w:bCs/>
          <w:sz w:val="24"/>
        </w:rPr>
        <w:t>者</w:t>
      </w:r>
      <w:r w:rsidRPr="00FA076C">
        <w:rPr>
          <w:rFonts w:ascii="宋体" w:hAnsi="宋体"/>
          <w:bCs/>
          <w:sz w:val="24"/>
        </w:rPr>
        <w:t>怠于履行该项查询等各项义务，致使其相关权益受损的，基金管理人、基金托管人、基金销售机构不承担由此造成的损失或不利后果</w:t>
      </w:r>
      <w:r w:rsidRPr="00FA076C">
        <w:rPr>
          <w:rFonts w:ascii="宋体" w:hAnsi="宋体" w:hint="eastAsia"/>
          <w:bCs/>
          <w:sz w:val="24"/>
        </w:rPr>
        <w:t>。</w:t>
      </w:r>
      <w:r w:rsidRPr="00FA076C">
        <w:rPr>
          <w:rFonts w:ascii="宋体" w:hAnsi="宋体"/>
          <w:bCs/>
          <w:sz w:val="24"/>
        </w:rPr>
        <w:t>若申购不</w:t>
      </w:r>
      <w:r w:rsidRPr="00FA076C">
        <w:rPr>
          <w:rFonts w:ascii="宋体" w:hAnsi="宋体" w:hint="eastAsia"/>
          <w:bCs/>
          <w:sz w:val="24"/>
        </w:rPr>
        <w:t>生效</w:t>
      </w:r>
      <w:r w:rsidRPr="00FA076C">
        <w:rPr>
          <w:rFonts w:ascii="宋体" w:hAnsi="宋体"/>
          <w:bCs/>
          <w:sz w:val="24"/>
        </w:rPr>
        <w:t>，则申购款项退还给投资人。</w:t>
      </w:r>
    </w:p>
    <w:p w14:paraId="3679907D" w14:textId="77777777" w:rsidR="008263C9" w:rsidRDefault="00DB7C94" w:rsidP="008263C9">
      <w:pPr>
        <w:tabs>
          <w:tab w:val="left" w:pos="1110"/>
        </w:tabs>
        <w:spacing w:line="360" w:lineRule="auto"/>
        <w:ind w:firstLineChars="200" w:firstLine="480"/>
        <w:rPr>
          <w:rFonts w:ascii="宋体" w:hAnsi="宋体"/>
          <w:sz w:val="24"/>
        </w:rPr>
      </w:pPr>
      <w:r w:rsidRPr="00DB7C94">
        <w:rPr>
          <w:rFonts w:ascii="宋体" w:hAnsi="宋体" w:hint="eastAsia"/>
          <w:sz w:val="24"/>
        </w:rPr>
        <w:t>在法律法规允许的范围内，基金管理人或登记机构可根据相关业务规则，对上述业务办理时间进行调整，本基金管理人将于调整实施前按照有关规定予以公告。</w:t>
      </w:r>
    </w:p>
    <w:p w14:paraId="70A8DD4E" w14:textId="77777777" w:rsidR="00DB7C94" w:rsidRPr="00FA076C" w:rsidRDefault="00DB7C94" w:rsidP="008263C9">
      <w:pPr>
        <w:tabs>
          <w:tab w:val="left" w:pos="1110"/>
        </w:tabs>
        <w:spacing w:line="360" w:lineRule="auto"/>
        <w:ind w:firstLineChars="200" w:firstLine="480"/>
        <w:rPr>
          <w:rFonts w:ascii="宋体" w:hAnsi="宋体"/>
          <w:sz w:val="24"/>
        </w:rPr>
      </w:pPr>
    </w:p>
    <w:p w14:paraId="193EE7A2" w14:textId="77777777" w:rsidR="00075CAC" w:rsidRPr="00FA076C" w:rsidRDefault="00075CAC" w:rsidP="00170A64">
      <w:pPr>
        <w:tabs>
          <w:tab w:val="left" w:pos="1110"/>
          <w:tab w:val="left" w:pos="6300"/>
        </w:tabs>
        <w:spacing w:line="360" w:lineRule="auto"/>
        <w:ind w:firstLineChars="224" w:firstLine="540"/>
        <w:rPr>
          <w:rFonts w:ascii="宋体" w:hAnsi="宋体"/>
          <w:b/>
          <w:bCs/>
          <w:sz w:val="24"/>
        </w:rPr>
      </w:pPr>
      <w:r w:rsidRPr="00FA076C">
        <w:rPr>
          <w:rFonts w:ascii="宋体" w:hAnsi="宋体" w:hint="eastAsia"/>
          <w:b/>
          <w:bCs/>
          <w:sz w:val="24"/>
        </w:rPr>
        <w:t>六、</w:t>
      </w:r>
      <w:r w:rsidRPr="00FA076C">
        <w:rPr>
          <w:rFonts w:ascii="宋体" w:hAnsi="宋体"/>
          <w:b/>
          <w:bCs/>
          <w:sz w:val="24"/>
        </w:rPr>
        <w:t>申购费</w:t>
      </w:r>
      <w:r w:rsidRPr="00FA076C">
        <w:rPr>
          <w:rFonts w:ascii="宋体" w:hAnsi="宋体" w:hint="eastAsia"/>
          <w:b/>
          <w:bCs/>
          <w:sz w:val="24"/>
        </w:rPr>
        <w:t>率</w:t>
      </w:r>
      <w:r w:rsidR="002522FC" w:rsidRPr="00FA076C">
        <w:rPr>
          <w:rFonts w:ascii="宋体" w:hAnsi="宋体" w:hint="eastAsia"/>
          <w:b/>
          <w:bCs/>
          <w:sz w:val="24"/>
        </w:rPr>
        <w:t>、</w:t>
      </w:r>
      <w:r w:rsidRPr="00FA076C">
        <w:rPr>
          <w:rFonts w:ascii="宋体" w:hAnsi="宋体"/>
          <w:b/>
          <w:bCs/>
          <w:sz w:val="24"/>
        </w:rPr>
        <w:t>赎回费</w:t>
      </w:r>
      <w:r w:rsidRPr="00FA076C">
        <w:rPr>
          <w:rFonts w:ascii="宋体" w:hAnsi="宋体" w:hint="eastAsia"/>
          <w:b/>
          <w:bCs/>
          <w:sz w:val="24"/>
        </w:rPr>
        <w:t>率</w:t>
      </w:r>
    </w:p>
    <w:p w14:paraId="1D48F3B7" w14:textId="77777777" w:rsidR="004B7021" w:rsidRPr="009D02EF" w:rsidRDefault="004B7021" w:rsidP="009D02EF">
      <w:pPr>
        <w:spacing w:line="360" w:lineRule="auto"/>
        <w:ind w:firstLineChars="200" w:firstLine="480"/>
        <w:rPr>
          <w:rFonts w:ascii="宋体" w:hAnsi="宋体"/>
          <w:bCs/>
          <w:sz w:val="24"/>
        </w:rPr>
      </w:pPr>
      <w:r w:rsidRPr="009D02EF">
        <w:rPr>
          <w:rFonts w:ascii="宋体" w:hAnsi="宋体" w:hint="eastAsia"/>
          <w:bCs/>
          <w:sz w:val="24"/>
        </w:rPr>
        <w:t>1、申购费率</w:t>
      </w:r>
    </w:p>
    <w:p w14:paraId="12BA805C" w14:textId="491343BA" w:rsidR="005B16D5" w:rsidRDefault="004B7021" w:rsidP="007A3A42">
      <w:pPr>
        <w:spacing w:line="360" w:lineRule="auto"/>
        <w:ind w:firstLineChars="200" w:firstLine="480"/>
        <w:rPr>
          <w:rFonts w:ascii="宋体" w:hAnsi="宋体"/>
          <w:bCs/>
          <w:sz w:val="24"/>
        </w:rPr>
      </w:pPr>
      <w:r w:rsidRPr="009D02EF">
        <w:rPr>
          <w:rFonts w:ascii="宋体" w:hAnsi="宋体" w:hint="eastAsia"/>
          <w:bCs/>
          <w:sz w:val="24"/>
        </w:rPr>
        <w:t>（1）</w:t>
      </w:r>
      <w:r w:rsidR="005B16D5" w:rsidRPr="005B16D5">
        <w:rPr>
          <w:rFonts w:ascii="宋体" w:hAnsi="宋体" w:hint="eastAsia"/>
          <w:bCs/>
          <w:sz w:val="24"/>
        </w:rPr>
        <w:t>本基金A类基金份额在申购时收取申购费用，C类基金份额不收取申购费用。</w:t>
      </w:r>
      <w:r w:rsidR="00451A3E" w:rsidRPr="00451A3E">
        <w:rPr>
          <w:rFonts w:ascii="宋体" w:hAnsi="宋体" w:hint="eastAsia"/>
          <w:bCs/>
          <w:sz w:val="24"/>
        </w:rPr>
        <w:t>通过直销机构申购本基金A类基金份额不收取申购费。</w:t>
      </w:r>
    </w:p>
    <w:p w14:paraId="17DB0AD6" w14:textId="77777777" w:rsidR="004E4A52" w:rsidRDefault="008414DE" w:rsidP="007A3A42">
      <w:pPr>
        <w:spacing w:line="360" w:lineRule="auto"/>
        <w:ind w:firstLineChars="200" w:firstLine="480"/>
        <w:rPr>
          <w:rFonts w:ascii="宋体" w:hAnsi="宋体"/>
          <w:bCs/>
          <w:sz w:val="24"/>
        </w:rPr>
      </w:pPr>
      <w:r w:rsidRPr="00EB3558">
        <w:rPr>
          <w:rFonts w:ascii="宋体" w:hAnsi="宋体" w:hint="eastAsia"/>
          <w:sz w:val="24"/>
        </w:rPr>
        <w:t>本基金</w:t>
      </w:r>
      <w:r w:rsidR="005B16D5" w:rsidRPr="005B16D5">
        <w:rPr>
          <w:rFonts w:ascii="宋体" w:hAnsi="宋体" w:hint="eastAsia"/>
          <w:sz w:val="24"/>
        </w:rPr>
        <w:t>A类基金份额的</w:t>
      </w:r>
      <w:r>
        <w:rPr>
          <w:rFonts w:ascii="宋体" w:hAnsi="宋体" w:hint="eastAsia"/>
          <w:sz w:val="24"/>
        </w:rPr>
        <w:t>申</w:t>
      </w:r>
      <w:r w:rsidRPr="00EB3558">
        <w:rPr>
          <w:rFonts w:ascii="宋体" w:hAnsi="宋体" w:hint="eastAsia"/>
          <w:sz w:val="24"/>
        </w:rPr>
        <w:t>购费率随</w:t>
      </w:r>
      <w:r w:rsidR="001E6896">
        <w:rPr>
          <w:rFonts w:ascii="宋体" w:hAnsi="宋体" w:hint="eastAsia"/>
          <w:sz w:val="24"/>
        </w:rPr>
        <w:t>申</w:t>
      </w:r>
      <w:r w:rsidRPr="00EB3558">
        <w:rPr>
          <w:rFonts w:ascii="宋体" w:hAnsi="宋体" w:hint="eastAsia"/>
          <w:sz w:val="24"/>
        </w:rPr>
        <w:t>购金额的增加而递减</w:t>
      </w:r>
      <w:r w:rsidR="004B7021" w:rsidRPr="009D02EF">
        <w:rPr>
          <w:rFonts w:ascii="宋体" w:hAnsi="宋体" w:hint="eastAsia"/>
          <w:bCs/>
          <w:sz w:val="24"/>
        </w:rPr>
        <w:t>。投资者在一天之内如果有多笔申购，适用费率按单笔分别计算。</w:t>
      </w:r>
    </w:p>
    <w:p w14:paraId="0A3DDB20" w14:textId="3CD6939B" w:rsidR="004B7021" w:rsidRPr="009D02EF" w:rsidRDefault="006E3698" w:rsidP="007A3A42">
      <w:pPr>
        <w:spacing w:line="360" w:lineRule="auto"/>
        <w:ind w:firstLineChars="200" w:firstLine="480"/>
        <w:rPr>
          <w:rFonts w:ascii="宋体" w:hAnsi="宋体"/>
          <w:bCs/>
          <w:sz w:val="24"/>
        </w:rPr>
      </w:pPr>
      <w:r w:rsidRPr="006E3698">
        <w:rPr>
          <w:rFonts w:ascii="宋体" w:hAnsi="宋体" w:hint="eastAsia"/>
          <w:bCs/>
          <w:sz w:val="24"/>
        </w:rPr>
        <w:t>通过直销机构以外的其他销售机构申购A类基金份额时具体申购费率如下：</w:t>
      </w:r>
      <w:r w:rsidR="004B7021" w:rsidRPr="009D02EF">
        <w:rPr>
          <w:rFonts w:ascii="宋体" w:hAnsi="宋体" w:hint="eastAsia"/>
          <w:bCs/>
          <w:sz w:val="24"/>
        </w:rPr>
        <w:t xml:space="preserve"> </w:t>
      </w:r>
    </w:p>
    <w:tbl>
      <w:tblPr>
        <w:tblW w:w="6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3361"/>
        <w:gridCol w:w="2904"/>
      </w:tblGrid>
      <w:tr w:rsidR="00302949" w:rsidRPr="00D13BFF" w14:paraId="29719A89" w14:textId="77777777" w:rsidTr="005E054A">
        <w:trPr>
          <w:jc w:val="center"/>
        </w:trPr>
        <w:tc>
          <w:tcPr>
            <w:tcW w:w="3361" w:type="dxa"/>
          </w:tcPr>
          <w:p w14:paraId="020C21D0" w14:textId="77777777" w:rsidR="00302949" w:rsidRPr="00D13BFF" w:rsidRDefault="00302949" w:rsidP="00D13BFF">
            <w:pPr>
              <w:jc w:val="center"/>
              <w:rPr>
                <w:rFonts w:ascii="宋体" w:hAnsi="宋体"/>
                <w:sz w:val="24"/>
              </w:rPr>
            </w:pPr>
            <w:r w:rsidRPr="00D13BFF">
              <w:rPr>
                <w:rFonts w:ascii="宋体" w:hAnsi="宋体"/>
                <w:sz w:val="24"/>
              </w:rPr>
              <w:t>申购金额（M</w:t>
            </w:r>
            <w:r w:rsidRPr="00D13BFF">
              <w:rPr>
                <w:rFonts w:ascii="宋体" w:hAnsi="宋体" w:hint="eastAsia"/>
                <w:sz w:val="24"/>
              </w:rPr>
              <w:t>，含申购费</w:t>
            </w:r>
            <w:r w:rsidRPr="00D13BFF">
              <w:rPr>
                <w:rFonts w:ascii="宋体" w:hAnsi="宋体"/>
                <w:sz w:val="24"/>
              </w:rPr>
              <w:t>）</w:t>
            </w:r>
          </w:p>
        </w:tc>
        <w:tc>
          <w:tcPr>
            <w:tcW w:w="2904" w:type="dxa"/>
          </w:tcPr>
          <w:p w14:paraId="2679CB1B" w14:textId="77777777" w:rsidR="00302949" w:rsidRPr="00D13BFF" w:rsidRDefault="00302949" w:rsidP="00D13BFF">
            <w:pPr>
              <w:jc w:val="center"/>
              <w:rPr>
                <w:rFonts w:ascii="宋体" w:hAnsi="宋体"/>
                <w:sz w:val="24"/>
              </w:rPr>
            </w:pPr>
            <w:r w:rsidRPr="00D13BFF">
              <w:rPr>
                <w:rFonts w:ascii="宋体" w:hAnsi="宋体"/>
                <w:sz w:val="24"/>
              </w:rPr>
              <w:t>申购费率</w:t>
            </w:r>
          </w:p>
        </w:tc>
      </w:tr>
      <w:tr w:rsidR="00302949" w:rsidRPr="00D13BFF" w14:paraId="6C0BD3E6" w14:textId="77777777" w:rsidTr="005E054A">
        <w:trPr>
          <w:trHeight w:val="318"/>
          <w:jc w:val="center"/>
        </w:trPr>
        <w:tc>
          <w:tcPr>
            <w:tcW w:w="3361" w:type="dxa"/>
          </w:tcPr>
          <w:p w14:paraId="06424E71" w14:textId="77777777" w:rsidR="00302949" w:rsidRPr="00D13BFF" w:rsidRDefault="00302949" w:rsidP="00D13BFF">
            <w:pPr>
              <w:jc w:val="center"/>
              <w:rPr>
                <w:rFonts w:ascii="宋体" w:hAnsi="宋体"/>
                <w:sz w:val="24"/>
              </w:rPr>
            </w:pPr>
            <w:r w:rsidRPr="00D13BFF">
              <w:rPr>
                <w:rFonts w:ascii="宋体" w:hAnsi="宋体"/>
                <w:sz w:val="24"/>
              </w:rPr>
              <w:t>M＜</w:t>
            </w:r>
            <w:r w:rsidRPr="00D13BFF">
              <w:rPr>
                <w:rFonts w:ascii="宋体" w:hAnsi="宋体" w:hint="eastAsia"/>
                <w:sz w:val="24"/>
              </w:rPr>
              <w:t>10</w:t>
            </w:r>
            <w:r w:rsidRPr="00D13BFF">
              <w:rPr>
                <w:rFonts w:ascii="宋体" w:hAnsi="宋体"/>
                <w:sz w:val="24"/>
              </w:rPr>
              <w:t>0万元</w:t>
            </w:r>
          </w:p>
        </w:tc>
        <w:tc>
          <w:tcPr>
            <w:tcW w:w="2904" w:type="dxa"/>
          </w:tcPr>
          <w:p w14:paraId="38C80245" w14:textId="2F8202D4" w:rsidR="00302949" w:rsidRPr="00D13BFF" w:rsidRDefault="006E3698" w:rsidP="00D13BFF">
            <w:pPr>
              <w:jc w:val="center"/>
              <w:rPr>
                <w:rFonts w:ascii="宋体" w:hAnsi="宋体"/>
                <w:sz w:val="24"/>
              </w:rPr>
            </w:pPr>
            <w:r>
              <w:rPr>
                <w:rFonts w:ascii="宋体" w:hAnsi="宋体"/>
                <w:sz w:val="24"/>
              </w:rPr>
              <w:t>0.80</w:t>
            </w:r>
            <w:r w:rsidR="00302949" w:rsidRPr="00D13BFF">
              <w:rPr>
                <w:rFonts w:ascii="宋体" w:hAnsi="宋体"/>
                <w:sz w:val="24"/>
              </w:rPr>
              <w:t>%</w:t>
            </w:r>
          </w:p>
        </w:tc>
      </w:tr>
      <w:tr w:rsidR="00302949" w:rsidRPr="00D13BFF" w14:paraId="4AA4C3C1" w14:textId="77777777" w:rsidTr="005E054A">
        <w:trPr>
          <w:jc w:val="center"/>
        </w:trPr>
        <w:tc>
          <w:tcPr>
            <w:tcW w:w="3361" w:type="dxa"/>
          </w:tcPr>
          <w:p w14:paraId="1CCD1FA9" w14:textId="6A933CC9" w:rsidR="00302949" w:rsidRPr="00D13BFF" w:rsidRDefault="00302949" w:rsidP="00D13BFF">
            <w:pPr>
              <w:jc w:val="center"/>
              <w:rPr>
                <w:rFonts w:ascii="宋体" w:hAnsi="宋体"/>
                <w:sz w:val="24"/>
              </w:rPr>
            </w:pPr>
            <w:r w:rsidRPr="00D13BFF">
              <w:rPr>
                <w:rFonts w:ascii="宋体" w:hAnsi="宋体" w:hint="eastAsia"/>
                <w:sz w:val="24"/>
              </w:rPr>
              <w:t>10</w:t>
            </w:r>
            <w:r w:rsidRPr="00D13BFF">
              <w:rPr>
                <w:rFonts w:ascii="宋体" w:hAnsi="宋体"/>
                <w:sz w:val="24"/>
              </w:rPr>
              <w:t>0万元≤M＜500万元</w:t>
            </w:r>
          </w:p>
        </w:tc>
        <w:tc>
          <w:tcPr>
            <w:tcW w:w="2904" w:type="dxa"/>
          </w:tcPr>
          <w:p w14:paraId="044448AD" w14:textId="60563BE0" w:rsidR="00302949" w:rsidRPr="00D13BFF" w:rsidRDefault="006E3698" w:rsidP="00D13BFF">
            <w:pPr>
              <w:jc w:val="center"/>
              <w:rPr>
                <w:rFonts w:ascii="宋体" w:hAnsi="宋体"/>
                <w:sz w:val="24"/>
              </w:rPr>
            </w:pPr>
            <w:r>
              <w:rPr>
                <w:rFonts w:ascii="宋体" w:hAnsi="宋体"/>
                <w:sz w:val="24"/>
              </w:rPr>
              <w:t>0.60</w:t>
            </w:r>
            <w:r w:rsidR="00302949" w:rsidRPr="00D13BFF">
              <w:rPr>
                <w:rFonts w:ascii="宋体" w:hAnsi="宋体"/>
                <w:sz w:val="24"/>
              </w:rPr>
              <w:t>%</w:t>
            </w:r>
          </w:p>
        </w:tc>
      </w:tr>
      <w:tr w:rsidR="00302949" w:rsidRPr="00D13BFF" w14:paraId="3F1FE0DA" w14:textId="77777777" w:rsidTr="005E054A">
        <w:trPr>
          <w:jc w:val="center"/>
        </w:trPr>
        <w:tc>
          <w:tcPr>
            <w:tcW w:w="3361" w:type="dxa"/>
            <w:vAlign w:val="center"/>
          </w:tcPr>
          <w:p w14:paraId="2DF691B7" w14:textId="3635FBC2" w:rsidR="00302949" w:rsidRPr="00D13BFF" w:rsidRDefault="00302949" w:rsidP="00D13BFF">
            <w:pPr>
              <w:jc w:val="center"/>
              <w:rPr>
                <w:rFonts w:ascii="宋体" w:hAnsi="宋体"/>
                <w:sz w:val="24"/>
              </w:rPr>
            </w:pPr>
            <w:r w:rsidRPr="00D13BFF">
              <w:rPr>
                <w:rFonts w:ascii="宋体" w:hAnsi="宋体"/>
                <w:sz w:val="24"/>
              </w:rPr>
              <w:t>M≥500万元</w:t>
            </w:r>
          </w:p>
        </w:tc>
        <w:tc>
          <w:tcPr>
            <w:tcW w:w="2904" w:type="dxa"/>
            <w:vAlign w:val="center"/>
          </w:tcPr>
          <w:p w14:paraId="6740E1B6" w14:textId="77777777" w:rsidR="00302949" w:rsidRPr="00D13BFF" w:rsidRDefault="00302949" w:rsidP="00D13BFF">
            <w:pPr>
              <w:jc w:val="center"/>
              <w:rPr>
                <w:rFonts w:ascii="宋体" w:hAnsi="宋体"/>
                <w:sz w:val="24"/>
              </w:rPr>
            </w:pPr>
            <w:r w:rsidRPr="00D13BFF">
              <w:rPr>
                <w:rFonts w:ascii="宋体" w:hAnsi="宋体"/>
                <w:sz w:val="24"/>
              </w:rPr>
              <w:t>每笔1000元</w:t>
            </w:r>
          </w:p>
        </w:tc>
      </w:tr>
    </w:tbl>
    <w:p w14:paraId="692D0880" w14:textId="77777777" w:rsidR="004D703E" w:rsidRDefault="004D703E" w:rsidP="004B7021">
      <w:pPr>
        <w:pStyle w:val="21"/>
        <w:spacing w:beforeLines="50" w:before="156" w:line="360" w:lineRule="auto"/>
        <w:ind w:firstLineChars="200" w:firstLine="480"/>
        <w:rPr>
          <w:sz w:val="24"/>
          <w:szCs w:val="24"/>
        </w:rPr>
      </w:pPr>
      <w:r w:rsidRPr="004D703E">
        <w:rPr>
          <w:rFonts w:hint="eastAsia"/>
          <w:sz w:val="24"/>
          <w:szCs w:val="24"/>
        </w:rPr>
        <w:lastRenderedPageBreak/>
        <w:t>基金销售机构可以根据自身情况对申购费用实行一定的优惠，具体以实际收取为准。</w:t>
      </w:r>
    </w:p>
    <w:p w14:paraId="4501EDF3" w14:textId="6743EE5E" w:rsidR="004B7021" w:rsidRPr="00C73A72" w:rsidRDefault="004B7021" w:rsidP="004B7021">
      <w:pPr>
        <w:pStyle w:val="21"/>
        <w:spacing w:beforeLines="50" w:before="156" w:line="360" w:lineRule="auto"/>
        <w:ind w:firstLineChars="200" w:firstLine="480"/>
        <w:rPr>
          <w:sz w:val="24"/>
          <w:szCs w:val="24"/>
        </w:rPr>
      </w:pPr>
      <w:r w:rsidRPr="00C73A72">
        <w:rPr>
          <w:sz w:val="24"/>
          <w:szCs w:val="24"/>
        </w:rPr>
        <w:t>（</w:t>
      </w:r>
      <w:r w:rsidRPr="00C73A72">
        <w:rPr>
          <w:sz w:val="24"/>
          <w:szCs w:val="24"/>
        </w:rPr>
        <w:t>2</w:t>
      </w:r>
      <w:r w:rsidRPr="00C73A72">
        <w:rPr>
          <w:sz w:val="24"/>
          <w:szCs w:val="24"/>
        </w:rPr>
        <w:t>）</w:t>
      </w:r>
      <w:r w:rsidRPr="005116A1">
        <w:rPr>
          <w:rFonts w:hint="eastAsia"/>
          <w:sz w:val="24"/>
          <w:szCs w:val="24"/>
        </w:rPr>
        <w:t>本基金的申购费用由基金申购人承担，不列入基金财产，主要用于本基金的市场推广、销售等各项费用。</w:t>
      </w:r>
    </w:p>
    <w:p w14:paraId="76126C8C" w14:textId="77777777" w:rsidR="004B7021" w:rsidRPr="00045AB3" w:rsidRDefault="004B7021" w:rsidP="00045AB3">
      <w:pPr>
        <w:spacing w:line="360" w:lineRule="auto"/>
        <w:ind w:firstLineChars="200" w:firstLine="480"/>
        <w:rPr>
          <w:rFonts w:ascii="宋体" w:hAnsi="宋体"/>
          <w:bCs/>
          <w:sz w:val="24"/>
          <w:lang w:val="zh-CN"/>
        </w:rPr>
      </w:pPr>
      <w:r w:rsidRPr="00045AB3">
        <w:rPr>
          <w:rFonts w:ascii="宋体" w:hAnsi="宋体"/>
          <w:bCs/>
          <w:sz w:val="24"/>
          <w:lang w:val="zh-CN"/>
        </w:rPr>
        <w:t>2、赎回费率</w:t>
      </w:r>
    </w:p>
    <w:p w14:paraId="3BDB3EEE" w14:textId="77777777" w:rsidR="00B90945" w:rsidRPr="009649BF" w:rsidRDefault="00B90945" w:rsidP="00B90945">
      <w:pPr>
        <w:spacing w:afterLines="50" w:after="156" w:line="360" w:lineRule="auto"/>
        <w:ind w:firstLineChars="200" w:firstLine="480"/>
        <w:rPr>
          <w:rFonts w:ascii="宋体" w:hAnsi="宋体"/>
          <w:sz w:val="24"/>
        </w:rPr>
      </w:pPr>
      <w:r w:rsidRPr="00457255">
        <w:rPr>
          <w:rFonts w:ascii="宋体" w:hAnsi="宋体" w:hint="eastAsia"/>
          <w:sz w:val="24"/>
        </w:rPr>
        <w:t>本基金A类、C类基金份额的</w:t>
      </w:r>
      <w:r w:rsidRPr="009649BF">
        <w:rPr>
          <w:rFonts w:ascii="宋体" w:hAnsi="宋体" w:hint="eastAsia"/>
          <w:sz w:val="24"/>
        </w:rPr>
        <w:t>赎回费用由赎回基金份额的基金份额持有人承担，在基金份额持有人赎回基金份额时收取。赎回费率随赎回基金份额持有</w:t>
      </w:r>
      <w:r w:rsidR="00C05C89">
        <w:rPr>
          <w:rFonts w:ascii="宋体" w:hAnsi="宋体" w:hint="eastAsia"/>
          <w:sz w:val="24"/>
        </w:rPr>
        <w:t>期限</w:t>
      </w:r>
      <w:r w:rsidRPr="009649BF">
        <w:rPr>
          <w:rFonts w:ascii="宋体" w:hAnsi="宋体" w:hint="eastAsia"/>
          <w:sz w:val="24"/>
        </w:rPr>
        <w:t>的增加而递减，具体费率如下</w:t>
      </w:r>
      <w:r w:rsidRPr="009649BF">
        <w:rPr>
          <w:rFonts w:ascii="宋体" w:hAnsi="宋体"/>
          <w:sz w:val="24"/>
        </w:rPr>
        <w:t>：</w:t>
      </w:r>
    </w:p>
    <w:tbl>
      <w:tblPr>
        <w:tblW w:w="4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0" w:type="dxa"/>
          <w:bottom w:w="57" w:type="dxa"/>
          <w:right w:w="0" w:type="dxa"/>
        </w:tblCellMar>
        <w:tblLook w:val="04A0" w:firstRow="1" w:lastRow="0" w:firstColumn="1" w:lastColumn="0" w:noHBand="0" w:noVBand="1"/>
      </w:tblPr>
      <w:tblGrid>
        <w:gridCol w:w="3336"/>
        <w:gridCol w:w="1439"/>
      </w:tblGrid>
      <w:tr w:rsidR="00590842" w:rsidRPr="009649BF" w14:paraId="536C0881" w14:textId="77777777" w:rsidTr="00D85C16">
        <w:trPr>
          <w:jc w:val="center"/>
        </w:trPr>
        <w:tc>
          <w:tcPr>
            <w:tcW w:w="3336" w:type="dxa"/>
            <w:vAlign w:val="center"/>
            <w:hideMark/>
          </w:tcPr>
          <w:p w14:paraId="4C6B06F5" w14:textId="77777777" w:rsidR="00590842" w:rsidRPr="00074640" w:rsidRDefault="00590842" w:rsidP="00074640">
            <w:pPr>
              <w:jc w:val="center"/>
              <w:rPr>
                <w:rFonts w:ascii="宋体" w:hAnsi="宋体"/>
                <w:sz w:val="24"/>
              </w:rPr>
            </w:pPr>
            <w:r w:rsidRPr="00074640">
              <w:rPr>
                <w:rFonts w:ascii="宋体" w:hAnsi="宋体"/>
                <w:sz w:val="24"/>
              </w:rPr>
              <w:t>持有期限（N为日历日）</w:t>
            </w:r>
          </w:p>
        </w:tc>
        <w:tc>
          <w:tcPr>
            <w:tcW w:w="1439" w:type="dxa"/>
            <w:vAlign w:val="center"/>
            <w:hideMark/>
          </w:tcPr>
          <w:p w14:paraId="40F6B434" w14:textId="77777777" w:rsidR="00590842" w:rsidRPr="00074640" w:rsidRDefault="00590842" w:rsidP="00074640">
            <w:pPr>
              <w:jc w:val="center"/>
              <w:rPr>
                <w:rFonts w:ascii="宋体" w:hAnsi="宋体"/>
                <w:sz w:val="24"/>
              </w:rPr>
            </w:pPr>
            <w:r w:rsidRPr="00074640">
              <w:rPr>
                <w:rFonts w:ascii="宋体" w:hAnsi="宋体"/>
                <w:sz w:val="24"/>
              </w:rPr>
              <w:t>费率</w:t>
            </w:r>
          </w:p>
        </w:tc>
      </w:tr>
      <w:tr w:rsidR="00590842" w:rsidRPr="009649BF" w14:paraId="1C0DE614" w14:textId="77777777" w:rsidTr="00D85C16">
        <w:trPr>
          <w:jc w:val="center"/>
        </w:trPr>
        <w:tc>
          <w:tcPr>
            <w:tcW w:w="3336" w:type="dxa"/>
            <w:vAlign w:val="center"/>
            <w:hideMark/>
          </w:tcPr>
          <w:p w14:paraId="77CB3906" w14:textId="77777777" w:rsidR="00590842" w:rsidRPr="00074640" w:rsidRDefault="00590842" w:rsidP="00074640">
            <w:pPr>
              <w:jc w:val="center"/>
              <w:rPr>
                <w:rFonts w:ascii="宋体" w:hAnsi="宋体"/>
                <w:sz w:val="24"/>
              </w:rPr>
            </w:pPr>
            <w:r w:rsidRPr="00074640">
              <w:rPr>
                <w:rFonts w:ascii="宋体" w:hAnsi="宋体"/>
                <w:sz w:val="24"/>
              </w:rPr>
              <w:t>N＜7</w:t>
            </w:r>
            <w:r w:rsidRPr="00074640">
              <w:rPr>
                <w:rFonts w:ascii="宋体" w:hAnsi="宋体" w:hint="eastAsia"/>
                <w:sz w:val="24"/>
              </w:rPr>
              <w:t>日</w:t>
            </w:r>
          </w:p>
        </w:tc>
        <w:tc>
          <w:tcPr>
            <w:tcW w:w="1439" w:type="dxa"/>
            <w:vAlign w:val="center"/>
            <w:hideMark/>
          </w:tcPr>
          <w:p w14:paraId="4A578ECB" w14:textId="77777777" w:rsidR="00590842" w:rsidRPr="00074640" w:rsidRDefault="00590842" w:rsidP="00074640">
            <w:pPr>
              <w:jc w:val="center"/>
              <w:rPr>
                <w:rFonts w:ascii="宋体" w:hAnsi="宋体"/>
                <w:sz w:val="24"/>
              </w:rPr>
            </w:pPr>
            <w:r w:rsidRPr="00074640">
              <w:rPr>
                <w:rFonts w:ascii="宋体" w:hAnsi="宋体"/>
                <w:sz w:val="24"/>
              </w:rPr>
              <w:t>1.5</w:t>
            </w:r>
            <w:r w:rsidRPr="00074640">
              <w:rPr>
                <w:rFonts w:ascii="宋体" w:hAnsi="宋体" w:hint="eastAsia"/>
                <w:sz w:val="24"/>
              </w:rPr>
              <w:t>0</w:t>
            </w:r>
            <w:r w:rsidRPr="00074640">
              <w:rPr>
                <w:rFonts w:ascii="宋体" w:hAnsi="宋体"/>
                <w:sz w:val="24"/>
              </w:rPr>
              <w:t>%</w:t>
            </w:r>
          </w:p>
        </w:tc>
      </w:tr>
      <w:tr w:rsidR="00590842" w:rsidRPr="009649BF" w14:paraId="08B3B5D2" w14:textId="77777777" w:rsidTr="00D85C16">
        <w:trPr>
          <w:jc w:val="center"/>
        </w:trPr>
        <w:tc>
          <w:tcPr>
            <w:tcW w:w="3336" w:type="dxa"/>
            <w:vAlign w:val="center"/>
            <w:hideMark/>
          </w:tcPr>
          <w:p w14:paraId="293F9C58" w14:textId="77777777" w:rsidR="00590842" w:rsidRPr="00074640" w:rsidRDefault="00590842" w:rsidP="00074640">
            <w:pPr>
              <w:jc w:val="center"/>
              <w:rPr>
                <w:rFonts w:ascii="宋体" w:hAnsi="宋体"/>
                <w:sz w:val="24"/>
              </w:rPr>
            </w:pPr>
            <w:r w:rsidRPr="00074640">
              <w:rPr>
                <w:rFonts w:ascii="宋体" w:hAnsi="宋体"/>
                <w:sz w:val="24"/>
              </w:rPr>
              <w:t>7</w:t>
            </w:r>
            <w:r w:rsidRPr="00074640">
              <w:rPr>
                <w:rFonts w:ascii="宋体" w:hAnsi="宋体" w:hint="eastAsia"/>
                <w:sz w:val="24"/>
              </w:rPr>
              <w:t>日</w:t>
            </w:r>
            <w:r w:rsidRPr="00074640">
              <w:rPr>
                <w:rFonts w:ascii="宋体" w:hAnsi="宋体"/>
                <w:sz w:val="24"/>
              </w:rPr>
              <w:t>≤N＜30</w:t>
            </w:r>
            <w:r w:rsidRPr="00074640">
              <w:rPr>
                <w:rFonts w:ascii="宋体" w:hAnsi="宋体" w:hint="eastAsia"/>
                <w:sz w:val="24"/>
              </w:rPr>
              <w:t>日</w:t>
            </w:r>
          </w:p>
        </w:tc>
        <w:tc>
          <w:tcPr>
            <w:tcW w:w="1439" w:type="dxa"/>
            <w:vAlign w:val="center"/>
            <w:hideMark/>
          </w:tcPr>
          <w:p w14:paraId="085D91EC" w14:textId="341C7EDD" w:rsidR="00590842" w:rsidRPr="00074640" w:rsidRDefault="00590842" w:rsidP="00074640">
            <w:pPr>
              <w:jc w:val="center"/>
              <w:rPr>
                <w:rFonts w:ascii="宋体" w:hAnsi="宋体"/>
                <w:sz w:val="24"/>
              </w:rPr>
            </w:pPr>
            <w:r>
              <w:rPr>
                <w:rFonts w:ascii="宋体" w:hAnsi="宋体"/>
                <w:sz w:val="24"/>
              </w:rPr>
              <w:t>1.00</w:t>
            </w:r>
            <w:r w:rsidRPr="00074640">
              <w:rPr>
                <w:rFonts w:ascii="宋体" w:hAnsi="宋体"/>
                <w:sz w:val="24"/>
              </w:rPr>
              <w:t>%</w:t>
            </w:r>
          </w:p>
        </w:tc>
      </w:tr>
      <w:tr w:rsidR="00590842" w:rsidRPr="009649BF" w14:paraId="17FEF954" w14:textId="77777777" w:rsidTr="00D85C16">
        <w:trPr>
          <w:jc w:val="center"/>
        </w:trPr>
        <w:tc>
          <w:tcPr>
            <w:tcW w:w="3336" w:type="dxa"/>
            <w:vAlign w:val="center"/>
            <w:hideMark/>
          </w:tcPr>
          <w:p w14:paraId="17DE6F85" w14:textId="77777777" w:rsidR="00590842" w:rsidRPr="00074640" w:rsidRDefault="00590842" w:rsidP="00074640">
            <w:pPr>
              <w:jc w:val="center"/>
              <w:rPr>
                <w:rFonts w:ascii="宋体" w:hAnsi="宋体"/>
                <w:sz w:val="24"/>
              </w:rPr>
            </w:pPr>
            <w:r w:rsidRPr="00074640">
              <w:rPr>
                <w:rFonts w:ascii="宋体" w:hAnsi="宋体"/>
                <w:sz w:val="24"/>
              </w:rPr>
              <w:t>30</w:t>
            </w:r>
            <w:r w:rsidRPr="00074640">
              <w:rPr>
                <w:rFonts w:ascii="宋体" w:hAnsi="宋体" w:hint="eastAsia"/>
                <w:sz w:val="24"/>
              </w:rPr>
              <w:t>日</w:t>
            </w:r>
            <w:r w:rsidRPr="00074640">
              <w:rPr>
                <w:rFonts w:ascii="宋体" w:hAnsi="宋体"/>
                <w:sz w:val="24"/>
              </w:rPr>
              <w:t>≤N＜</w:t>
            </w:r>
            <w:r w:rsidRPr="00074640">
              <w:rPr>
                <w:rFonts w:ascii="宋体" w:hAnsi="宋体" w:hint="eastAsia"/>
                <w:sz w:val="24"/>
              </w:rPr>
              <w:t>180日</w:t>
            </w:r>
          </w:p>
        </w:tc>
        <w:tc>
          <w:tcPr>
            <w:tcW w:w="1439" w:type="dxa"/>
            <w:vAlign w:val="center"/>
            <w:hideMark/>
          </w:tcPr>
          <w:p w14:paraId="4B690C05" w14:textId="77777777" w:rsidR="00590842" w:rsidRPr="00074640" w:rsidRDefault="00590842" w:rsidP="00074640">
            <w:pPr>
              <w:jc w:val="center"/>
              <w:rPr>
                <w:rFonts w:ascii="宋体" w:hAnsi="宋体"/>
                <w:sz w:val="24"/>
              </w:rPr>
            </w:pPr>
            <w:r w:rsidRPr="00074640">
              <w:rPr>
                <w:rFonts w:ascii="宋体" w:hAnsi="宋体"/>
                <w:sz w:val="24"/>
              </w:rPr>
              <w:t>0.5</w:t>
            </w:r>
            <w:r w:rsidRPr="00074640">
              <w:rPr>
                <w:rFonts w:ascii="宋体" w:hAnsi="宋体" w:hint="eastAsia"/>
                <w:sz w:val="24"/>
              </w:rPr>
              <w:t>0</w:t>
            </w:r>
            <w:r w:rsidRPr="00074640">
              <w:rPr>
                <w:rFonts w:ascii="宋体" w:hAnsi="宋体"/>
                <w:sz w:val="24"/>
              </w:rPr>
              <w:t>%</w:t>
            </w:r>
          </w:p>
        </w:tc>
      </w:tr>
      <w:tr w:rsidR="00590842" w:rsidRPr="009649BF" w14:paraId="5A1AADEF" w14:textId="77777777" w:rsidTr="00D85C16">
        <w:trPr>
          <w:jc w:val="center"/>
        </w:trPr>
        <w:tc>
          <w:tcPr>
            <w:tcW w:w="3336" w:type="dxa"/>
            <w:vAlign w:val="center"/>
            <w:hideMark/>
          </w:tcPr>
          <w:p w14:paraId="1432BA6D" w14:textId="77777777" w:rsidR="00590842" w:rsidRPr="00074640" w:rsidRDefault="00590842" w:rsidP="007203D6">
            <w:pPr>
              <w:jc w:val="center"/>
              <w:rPr>
                <w:rFonts w:ascii="宋体" w:hAnsi="宋体"/>
                <w:sz w:val="24"/>
              </w:rPr>
            </w:pPr>
            <w:r w:rsidRPr="00074640">
              <w:rPr>
                <w:rFonts w:ascii="宋体" w:hAnsi="宋体"/>
                <w:sz w:val="24"/>
              </w:rPr>
              <w:t>N</w:t>
            </w:r>
            <w:r w:rsidRPr="00074640">
              <w:rPr>
                <w:rFonts w:ascii="宋体" w:hAnsi="宋体" w:hint="eastAsia"/>
                <w:sz w:val="24"/>
              </w:rPr>
              <w:t>≥</w:t>
            </w:r>
            <w:r>
              <w:rPr>
                <w:rFonts w:ascii="宋体" w:hAnsi="宋体"/>
                <w:sz w:val="24"/>
              </w:rPr>
              <w:t>180</w:t>
            </w:r>
            <w:r w:rsidRPr="00074640">
              <w:rPr>
                <w:rFonts w:ascii="宋体" w:hAnsi="宋体" w:hint="eastAsia"/>
                <w:sz w:val="24"/>
              </w:rPr>
              <w:t>日</w:t>
            </w:r>
          </w:p>
        </w:tc>
        <w:tc>
          <w:tcPr>
            <w:tcW w:w="1439" w:type="dxa"/>
            <w:vAlign w:val="center"/>
            <w:hideMark/>
          </w:tcPr>
          <w:p w14:paraId="7926A1D0" w14:textId="77777777" w:rsidR="00590842" w:rsidRPr="00074640" w:rsidRDefault="00590842" w:rsidP="00074640">
            <w:pPr>
              <w:jc w:val="center"/>
              <w:rPr>
                <w:rFonts w:ascii="宋体" w:hAnsi="宋体"/>
                <w:sz w:val="24"/>
              </w:rPr>
            </w:pPr>
            <w:r w:rsidRPr="00074640">
              <w:rPr>
                <w:rFonts w:ascii="宋体" w:hAnsi="宋体" w:hint="eastAsia"/>
                <w:sz w:val="24"/>
              </w:rPr>
              <w:t>0</w:t>
            </w:r>
          </w:p>
        </w:tc>
      </w:tr>
    </w:tbl>
    <w:p w14:paraId="7770A4BE" w14:textId="3E6E24DB" w:rsidR="00B90945" w:rsidRDefault="00590842" w:rsidP="00B90945">
      <w:pPr>
        <w:spacing w:beforeLines="50" w:before="156" w:line="360" w:lineRule="auto"/>
        <w:ind w:firstLineChars="200" w:firstLine="480"/>
        <w:rPr>
          <w:rFonts w:ascii="宋体" w:hAnsi="宋体"/>
          <w:sz w:val="24"/>
        </w:rPr>
      </w:pPr>
      <w:r w:rsidRPr="00590842">
        <w:rPr>
          <w:rFonts w:ascii="宋体" w:hAnsi="宋体" w:hint="eastAsia"/>
          <w:bCs/>
          <w:sz w:val="24"/>
        </w:rPr>
        <w:t>投资者赎回基金份额产生的赎回费，全额计入基金财产。</w:t>
      </w:r>
    </w:p>
    <w:p w14:paraId="6BBE518B" w14:textId="77777777" w:rsidR="006F2C7D" w:rsidRPr="006E0977" w:rsidRDefault="006F2C7D" w:rsidP="003E6EEB">
      <w:pPr>
        <w:spacing w:line="360" w:lineRule="auto"/>
        <w:ind w:firstLineChars="200" w:firstLine="480"/>
        <w:rPr>
          <w:rFonts w:ascii="宋体" w:hAnsi="宋体"/>
          <w:sz w:val="24"/>
        </w:rPr>
      </w:pPr>
      <w:r>
        <w:rPr>
          <w:rFonts w:ascii="宋体" w:hAnsi="宋体" w:hint="eastAsia"/>
          <w:sz w:val="24"/>
        </w:rPr>
        <w:t>3</w:t>
      </w:r>
      <w:r w:rsidRPr="006E0977">
        <w:rPr>
          <w:rFonts w:ascii="宋体" w:hAnsi="宋体" w:hint="eastAsia"/>
          <w:sz w:val="24"/>
        </w:rPr>
        <w:t>、基金管理人可以在履行相关手续后，在基金合同约定的范围内调整申购、赎回费率或调整收费方式，基金管理人依照有关规定于新的费率或收费方式实施日前依照《信息披露办法》有关规定在</w:t>
      </w:r>
      <w:r w:rsidR="00EF1FE9">
        <w:rPr>
          <w:rFonts w:ascii="宋体" w:hAnsi="宋体" w:hint="eastAsia"/>
          <w:sz w:val="24"/>
        </w:rPr>
        <w:t>规定媒介</w:t>
      </w:r>
      <w:r w:rsidRPr="006E0977">
        <w:rPr>
          <w:rFonts w:ascii="宋体" w:hAnsi="宋体" w:hint="eastAsia"/>
          <w:sz w:val="24"/>
        </w:rPr>
        <w:t>上公告。</w:t>
      </w:r>
    </w:p>
    <w:p w14:paraId="7F4B23A6" w14:textId="599BCA52" w:rsidR="007A3A42" w:rsidRPr="006E0977" w:rsidRDefault="006F2C7D" w:rsidP="007A3A42">
      <w:pPr>
        <w:spacing w:line="360" w:lineRule="auto"/>
        <w:ind w:firstLineChars="200" w:firstLine="480"/>
        <w:rPr>
          <w:rFonts w:ascii="宋体" w:hAnsi="宋体"/>
          <w:sz w:val="24"/>
        </w:rPr>
      </w:pPr>
      <w:r>
        <w:rPr>
          <w:rFonts w:ascii="宋体" w:hAnsi="宋体" w:hint="eastAsia"/>
          <w:sz w:val="24"/>
        </w:rPr>
        <w:t>4</w:t>
      </w:r>
      <w:r w:rsidR="007A3A42" w:rsidRPr="006E0977">
        <w:rPr>
          <w:rFonts w:ascii="宋体" w:hAnsi="宋体" w:hint="eastAsia"/>
          <w:sz w:val="24"/>
        </w:rPr>
        <w:t>、对特定交易方式（如网上交易等），在不违背法律法规规定的情况下，基金管理人可以适当调低基金申购费率。</w:t>
      </w:r>
    </w:p>
    <w:p w14:paraId="00A395B7" w14:textId="4819930D" w:rsidR="007A3A42" w:rsidRDefault="006F2C7D" w:rsidP="007A3A42">
      <w:pPr>
        <w:spacing w:line="360" w:lineRule="auto"/>
        <w:ind w:firstLineChars="200" w:firstLine="480"/>
        <w:rPr>
          <w:rFonts w:ascii="宋体" w:hAnsi="宋体"/>
          <w:sz w:val="24"/>
        </w:rPr>
      </w:pPr>
      <w:r>
        <w:rPr>
          <w:rFonts w:ascii="宋体" w:hAnsi="宋体" w:hint="eastAsia"/>
          <w:sz w:val="24"/>
        </w:rPr>
        <w:t>5</w:t>
      </w:r>
      <w:r w:rsidR="007A3A42" w:rsidRPr="006E0977">
        <w:rPr>
          <w:rFonts w:ascii="宋体" w:hAnsi="宋体" w:hint="eastAsia"/>
          <w:sz w:val="24"/>
        </w:rPr>
        <w:t>、</w:t>
      </w:r>
      <w:r w:rsidR="00131702" w:rsidRPr="00131702">
        <w:rPr>
          <w:rFonts w:ascii="宋体" w:hAnsi="宋体" w:hint="eastAsia"/>
          <w:sz w:val="24"/>
        </w:rPr>
        <w:t>基金管理人可以在不违反法律法规规定及基金合同约定并对基金份额持有人利益无实质性不利影响的情形下根据市场情况制定基金促销计划。针对基金投资者定期和不定期地开展基金促销活动。在基金促销活动期间，按相关监管部门要求履行必要手续后，基金管理人可以适当调低基金申购费率和基金销售服务费率</w:t>
      </w:r>
      <w:r w:rsidR="007A3A42" w:rsidRPr="006E0977">
        <w:rPr>
          <w:rFonts w:ascii="宋体" w:hAnsi="宋体" w:hint="eastAsia"/>
          <w:sz w:val="24"/>
        </w:rPr>
        <w:t>。</w:t>
      </w:r>
    </w:p>
    <w:p w14:paraId="1EB32B14" w14:textId="77777777" w:rsidR="00FF78B4" w:rsidRPr="006E0977" w:rsidRDefault="00FF78B4" w:rsidP="00FF78B4">
      <w:pPr>
        <w:spacing w:line="360" w:lineRule="auto"/>
        <w:ind w:firstLineChars="200" w:firstLine="480"/>
        <w:rPr>
          <w:rFonts w:ascii="宋体" w:hAnsi="宋体"/>
          <w:sz w:val="24"/>
        </w:rPr>
      </w:pPr>
      <w:r>
        <w:rPr>
          <w:rFonts w:ascii="宋体" w:hAnsi="宋体" w:hint="eastAsia"/>
          <w:sz w:val="24"/>
        </w:rPr>
        <w:t>6</w:t>
      </w:r>
      <w:r w:rsidRPr="00FF78B4">
        <w:rPr>
          <w:rFonts w:ascii="宋体" w:hAnsi="宋体" w:hint="eastAsia"/>
          <w:sz w:val="24"/>
        </w:rPr>
        <w:t>、当本基金发生大额申购或赎回情形时，基金管理人可以采用摆动定价机制，以确保基金估值的公平性。具体处理原则与操作规范遵循相关法律法规以及监管部门、自律规则的规定。</w:t>
      </w:r>
    </w:p>
    <w:p w14:paraId="5A886E70" w14:textId="77777777" w:rsidR="007A3A42" w:rsidRPr="006E0977" w:rsidRDefault="007A3A42" w:rsidP="007A3A42">
      <w:pPr>
        <w:tabs>
          <w:tab w:val="left" w:pos="1110"/>
        </w:tabs>
        <w:spacing w:line="360" w:lineRule="auto"/>
        <w:ind w:firstLineChars="200" w:firstLine="482"/>
        <w:rPr>
          <w:rFonts w:ascii="宋体" w:hAnsi="宋体"/>
          <w:b/>
          <w:bCs/>
          <w:sz w:val="24"/>
        </w:rPr>
      </w:pPr>
    </w:p>
    <w:p w14:paraId="3F01B1AA" w14:textId="77777777" w:rsidR="00075CAC" w:rsidRPr="00FA076C" w:rsidRDefault="00075CAC" w:rsidP="00B71A36">
      <w:pPr>
        <w:tabs>
          <w:tab w:val="left" w:pos="1110"/>
        </w:tabs>
        <w:spacing w:line="360" w:lineRule="auto"/>
        <w:ind w:firstLineChars="200" w:firstLine="482"/>
        <w:rPr>
          <w:rFonts w:ascii="宋体" w:hAnsi="宋体"/>
          <w:b/>
          <w:bCs/>
          <w:sz w:val="24"/>
        </w:rPr>
      </w:pPr>
      <w:r w:rsidRPr="00FA076C">
        <w:rPr>
          <w:rFonts w:ascii="宋体" w:hAnsi="宋体" w:hint="eastAsia"/>
          <w:b/>
          <w:bCs/>
          <w:sz w:val="24"/>
        </w:rPr>
        <w:t>七、</w:t>
      </w:r>
      <w:r w:rsidRPr="00FA076C">
        <w:rPr>
          <w:rFonts w:ascii="宋体" w:hAnsi="宋体"/>
          <w:b/>
          <w:bCs/>
          <w:sz w:val="24"/>
        </w:rPr>
        <w:t>申购份额与赎回金额的计算方式</w:t>
      </w:r>
    </w:p>
    <w:p w14:paraId="3F09A95D" w14:textId="77777777" w:rsidR="00C3553E" w:rsidRDefault="00C3553E" w:rsidP="00C3553E">
      <w:pPr>
        <w:spacing w:line="360" w:lineRule="auto"/>
        <w:ind w:firstLineChars="200" w:firstLine="480"/>
        <w:rPr>
          <w:sz w:val="24"/>
        </w:rPr>
      </w:pPr>
      <w:r w:rsidRPr="00F00784">
        <w:rPr>
          <w:sz w:val="24"/>
        </w:rPr>
        <w:t>1</w:t>
      </w:r>
      <w:r w:rsidRPr="00F00784">
        <w:rPr>
          <w:sz w:val="24"/>
        </w:rPr>
        <w:t>、本基金申购份额的计算：</w:t>
      </w:r>
    </w:p>
    <w:p w14:paraId="70B3301F" w14:textId="63AB3A97" w:rsidR="00264A44" w:rsidRPr="00F00784" w:rsidRDefault="00264A44" w:rsidP="00264A44">
      <w:pPr>
        <w:spacing w:line="360" w:lineRule="auto"/>
        <w:ind w:firstLineChars="200" w:firstLine="480"/>
        <w:rPr>
          <w:sz w:val="24"/>
        </w:rPr>
      </w:pPr>
      <w:r w:rsidRPr="00264A44">
        <w:rPr>
          <w:rFonts w:hint="eastAsia"/>
          <w:sz w:val="24"/>
        </w:rPr>
        <w:t>（</w:t>
      </w:r>
      <w:r w:rsidRPr="00264A44">
        <w:rPr>
          <w:rFonts w:hint="eastAsia"/>
          <w:sz w:val="24"/>
        </w:rPr>
        <w:t>1</w:t>
      </w:r>
      <w:r w:rsidRPr="00264A44">
        <w:rPr>
          <w:rFonts w:hint="eastAsia"/>
          <w:sz w:val="24"/>
        </w:rPr>
        <w:t>）若投资者选择</w:t>
      </w:r>
      <w:r w:rsidR="00221A6E" w:rsidRPr="00221A6E">
        <w:rPr>
          <w:rFonts w:hint="eastAsia"/>
          <w:sz w:val="24"/>
        </w:rPr>
        <w:t>通过直销机构以外的其他销售机构</w:t>
      </w:r>
      <w:r w:rsidR="00BF75DB">
        <w:rPr>
          <w:rFonts w:hint="eastAsia"/>
          <w:sz w:val="24"/>
        </w:rPr>
        <w:t>申购</w:t>
      </w:r>
      <w:r w:rsidRPr="00264A44">
        <w:rPr>
          <w:rFonts w:hint="eastAsia"/>
          <w:sz w:val="24"/>
        </w:rPr>
        <w:t>A</w:t>
      </w:r>
      <w:r w:rsidRPr="00264A44">
        <w:rPr>
          <w:rFonts w:hint="eastAsia"/>
          <w:sz w:val="24"/>
        </w:rPr>
        <w:t>类基金份额，则申购份额</w:t>
      </w:r>
      <w:r w:rsidRPr="00264A44">
        <w:rPr>
          <w:rFonts w:hint="eastAsia"/>
          <w:sz w:val="24"/>
        </w:rPr>
        <w:lastRenderedPageBreak/>
        <w:t>的计算公式为：</w:t>
      </w:r>
    </w:p>
    <w:p w14:paraId="2549FF36" w14:textId="77777777" w:rsidR="00C3553E" w:rsidRPr="00104620" w:rsidRDefault="00C3553E" w:rsidP="00C3553E">
      <w:pPr>
        <w:spacing w:line="360" w:lineRule="auto"/>
        <w:ind w:firstLineChars="200" w:firstLine="480"/>
        <w:rPr>
          <w:sz w:val="24"/>
        </w:rPr>
      </w:pPr>
      <w:r w:rsidRPr="00104620">
        <w:rPr>
          <w:sz w:val="24"/>
        </w:rPr>
        <w:t>净申购金额</w:t>
      </w:r>
      <w:r w:rsidRPr="00104620">
        <w:rPr>
          <w:sz w:val="24"/>
        </w:rPr>
        <w:t xml:space="preserve"> =</w:t>
      </w:r>
      <w:r w:rsidRPr="00104620">
        <w:rPr>
          <w:sz w:val="24"/>
        </w:rPr>
        <w:t>申购金额</w:t>
      </w:r>
      <w:r w:rsidRPr="00104620">
        <w:rPr>
          <w:sz w:val="24"/>
        </w:rPr>
        <w:t>/</w:t>
      </w:r>
      <w:r w:rsidRPr="00104620">
        <w:rPr>
          <w:sz w:val="24"/>
        </w:rPr>
        <w:t>（</w:t>
      </w:r>
      <w:r w:rsidRPr="00104620">
        <w:rPr>
          <w:sz w:val="24"/>
        </w:rPr>
        <w:t>1</w:t>
      </w:r>
      <w:r w:rsidRPr="00104620">
        <w:rPr>
          <w:sz w:val="24"/>
        </w:rPr>
        <w:t>＋申购费率）</w:t>
      </w:r>
    </w:p>
    <w:p w14:paraId="22D08E77" w14:textId="77777777" w:rsidR="00C3553E" w:rsidRPr="00104620" w:rsidRDefault="00C3553E" w:rsidP="00C3553E">
      <w:pPr>
        <w:spacing w:line="360" w:lineRule="auto"/>
        <w:ind w:firstLineChars="200" w:firstLine="480"/>
        <w:rPr>
          <w:sz w:val="24"/>
        </w:rPr>
      </w:pPr>
      <w:r w:rsidRPr="00104620">
        <w:rPr>
          <w:sz w:val="24"/>
        </w:rPr>
        <w:t>或，净申购金额＝申购金额－固定申购费金额</w:t>
      </w:r>
    </w:p>
    <w:p w14:paraId="35F62886" w14:textId="77777777" w:rsidR="00C3553E" w:rsidRPr="00104620" w:rsidRDefault="00C3553E" w:rsidP="00C3553E">
      <w:pPr>
        <w:spacing w:line="360" w:lineRule="auto"/>
        <w:ind w:firstLineChars="200" w:firstLine="480"/>
        <w:rPr>
          <w:sz w:val="24"/>
        </w:rPr>
      </w:pPr>
      <w:r w:rsidRPr="00104620">
        <w:rPr>
          <w:sz w:val="24"/>
        </w:rPr>
        <w:t>申购费用</w:t>
      </w:r>
      <w:r w:rsidRPr="00104620">
        <w:rPr>
          <w:sz w:val="24"/>
        </w:rPr>
        <w:t>=</w:t>
      </w:r>
      <w:r w:rsidRPr="00104620">
        <w:rPr>
          <w:sz w:val="24"/>
        </w:rPr>
        <w:t>申购金额</w:t>
      </w:r>
      <w:r w:rsidRPr="00104620">
        <w:rPr>
          <w:sz w:val="24"/>
        </w:rPr>
        <w:t>-</w:t>
      </w:r>
      <w:r w:rsidRPr="00104620">
        <w:rPr>
          <w:sz w:val="24"/>
        </w:rPr>
        <w:t>净申购金额</w:t>
      </w:r>
    </w:p>
    <w:p w14:paraId="3F7D667C" w14:textId="77777777" w:rsidR="00C3553E" w:rsidRPr="00104620" w:rsidRDefault="00C3553E" w:rsidP="00C3553E">
      <w:pPr>
        <w:spacing w:line="360" w:lineRule="auto"/>
        <w:ind w:firstLineChars="200" w:firstLine="480"/>
        <w:rPr>
          <w:sz w:val="24"/>
        </w:rPr>
      </w:pPr>
      <w:r w:rsidRPr="00104620">
        <w:rPr>
          <w:sz w:val="24"/>
        </w:rPr>
        <w:t>或，申购费用</w:t>
      </w:r>
      <w:r w:rsidRPr="00104620">
        <w:rPr>
          <w:sz w:val="24"/>
        </w:rPr>
        <w:t>=</w:t>
      </w:r>
      <w:r w:rsidRPr="00104620">
        <w:rPr>
          <w:sz w:val="24"/>
        </w:rPr>
        <w:t>固定申购费金额</w:t>
      </w:r>
    </w:p>
    <w:p w14:paraId="48D179AA" w14:textId="77777777" w:rsidR="00C3553E" w:rsidRPr="00104620" w:rsidRDefault="00C3553E" w:rsidP="00C3553E">
      <w:pPr>
        <w:spacing w:line="360" w:lineRule="auto"/>
        <w:ind w:firstLineChars="200" w:firstLine="480"/>
        <w:rPr>
          <w:sz w:val="24"/>
        </w:rPr>
      </w:pPr>
      <w:r w:rsidRPr="00104620">
        <w:rPr>
          <w:sz w:val="24"/>
        </w:rPr>
        <w:t>申购份额</w:t>
      </w:r>
      <w:r w:rsidRPr="00104620">
        <w:rPr>
          <w:sz w:val="24"/>
        </w:rPr>
        <w:t>=</w:t>
      </w:r>
      <w:r w:rsidRPr="00104620">
        <w:rPr>
          <w:sz w:val="24"/>
        </w:rPr>
        <w:t>净申购金额</w:t>
      </w:r>
      <w:r w:rsidRPr="00104620">
        <w:rPr>
          <w:sz w:val="24"/>
        </w:rPr>
        <w:t>/</w:t>
      </w:r>
      <w:r w:rsidRPr="00104620">
        <w:rPr>
          <w:sz w:val="24"/>
        </w:rPr>
        <w:t>申购当日</w:t>
      </w:r>
      <w:r w:rsidR="00DA35F2">
        <w:rPr>
          <w:rFonts w:hint="eastAsia"/>
          <w:sz w:val="24"/>
        </w:rPr>
        <w:t>A</w:t>
      </w:r>
      <w:r w:rsidR="00DA35F2">
        <w:rPr>
          <w:rFonts w:hint="eastAsia"/>
          <w:sz w:val="24"/>
        </w:rPr>
        <w:t>类</w:t>
      </w:r>
      <w:r w:rsidRPr="00104620">
        <w:rPr>
          <w:sz w:val="24"/>
        </w:rPr>
        <w:t>基金份额净值</w:t>
      </w:r>
    </w:p>
    <w:p w14:paraId="273547B3" w14:textId="1474E4DC" w:rsidR="00264A44" w:rsidRPr="00264A44" w:rsidRDefault="00264A44" w:rsidP="00264A44">
      <w:pPr>
        <w:spacing w:line="360" w:lineRule="auto"/>
        <w:ind w:firstLineChars="200" w:firstLine="480"/>
        <w:rPr>
          <w:sz w:val="24"/>
        </w:rPr>
      </w:pPr>
      <w:r w:rsidRPr="00264A44">
        <w:rPr>
          <w:rFonts w:hint="eastAsia"/>
          <w:sz w:val="24"/>
        </w:rPr>
        <w:t>（</w:t>
      </w:r>
      <w:r w:rsidRPr="00264A44">
        <w:rPr>
          <w:rFonts w:hint="eastAsia"/>
          <w:sz w:val="24"/>
        </w:rPr>
        <w:t>2</w:t>
      </w:r>
      <w:r w:rsidRPr="00264A44">
        <w:rPr>
          <w:rFonts w:hint="eastAsia"/>
          <w:sz w:val="24"/>
        </w:rPr>
        <w:t>）若投资人选择申购</w:t>
      </w:r>
      <w:r w:rsidRPr="00264A44">
        <w:rPr>
          <w:rFonts w:hint="eastAsia"/>
          <w:sz w:val="24"/>
        </w:rPr>
        <w:t>C</w:t>
      </w:r>
      <w:r w:rsidRPr="00264A44">
        <w:rPr>
          <w:rFonts w:hint="eastAsia"/>
          <w:sz w:val="24"/>
        </w:rPr>
        <w:t>类基金份额</w:t>
      </w:r>
      <w:r w:rsidR="00221A6E" w:rsidRPr="00221A6E">
        <w:rPr>
          <w:rFonts w:hint="eastAsia"/>
          <w:sz w:val="24"/>
        </w:rPr>
        <w:t>或通过直销机构申购本基金</w:t>
      </w:r>
      <w:r w:rsidR="00221A6E" w:rsidRPr="00221A6E">
        <w:rPr>
          <w:rFonts w:hint="eastAsia"/>
          <w:sz w:val="24"/>
        </w:rPr>
        <w:t>A</w:t>
      </w:r>
      <w:r w:rsidR="00221A6E" w:rsidRPr="00221A6E">
        <w:rPr>
          <w:rFonts w:hint="eastAsia"/>
          <w:sz w:val="24"/>
        </w:rPr>
        <w:t>类基金份额</w:t>
      </w:r>
      <w:r w:rsidRPr="00264A44">
        <w:rPr>
          <w:rFonts w:hint="eastAsia"/>
          <w:sz w:val="24"/>
        </w:rPr>
        <w:t>，则申购份额的计算公式为：</w:t>
      </w:r>
      <w:r w:rsidRPr="00264A44">
        <w:rPr>
          <w:rFonts w:hint="eastAsia"/>
          <w:sz w:val="24"/>
        </w:rPr>
        <w:t xml:space="preserve"> </w:t>
      </w:r>
    </w:p>
    <w:p w14:paraId="420C68CE" w14:textId="182B349D" w:rsidR="00264A44" w:rsidRDefault="00264A44" w:rsidP="00264A44">
      <w:pPr>
        <w:spacing w:line="360" w:lineRule="auto"/>
        <w:ind w:firstLineChars="200" w:firstLine="480"/>
        <w:rPr>
          <w:sz w:val="24"/>
        </w:rPr>
      </w:pPr>
      <w:r w:rsidRPr="00264A44">
        <w:rPr>
          <w:rFonts w:hint="eastAsia"/>
          <w:sz w:val="24"/>
        </w:rPr>
        <w:t>申购份额</w:t>
      </w:r>
      <w:r w:rsidRPr="00264A44">
        <w:rPr>
          <w:rFonts w:hint="eastAsia"/>
          <w:sz w:val="24"/>
        </w:rPr>
        <w:t>=</w:t>
      </w:r>
      <w:r w:rsidRPr="00264A44">
        <w:rPr>
          <w:rFonts w:hint="eastAsia"/>
          <w:sz w:val="24"/>
        </w:rPr>
        <w:t>申购金额</w:t>
      </w:r>
      <w:r w:rsidRPr="00264A44">
        <w:rPr>
          <w:rFonts w:hint="eastAsia"/>
          <w:sz w:val="24"/>
        </w:rPr>
        <w:t>/</w:t>
      </w:r>
      <w:r w:rsidRPr="00264A44">
        <w:rPr>
          <w:rFonts w:hint="eastAsia"/>
          <w:sz w:val="24"/>
        </w:rPr>
        <w:t>申购当日</w:t>
      </w:r>
      <w:r w:rsidR="00221A6E">
        <w:rPr>
          <w:rFonts w:hint="eastAsia"/>
          <w:sz w:val="24"/>
        </w:rPr>
        <w:t>该</w:t>
      </w:r>
      <w:r w:rsidRPr="00264A44">
        <w:rPr>
          <w:rFonts w:hint="eastAsia"/>
          <w:sz w:val="24"/>
        </w:rPr>
        <w:t>类基金份额净值</w:t>
      </w:r>
    </w:p>
    <w:p w14:paraId="60D8B38D" w14:textId="77777777" w:rsidR="00221A6E" w:rsidRPr="00221A6E" w:rsidRDefault="00221A6E" w:rsidP="00221A6E">
      <w:pPr>
        <w:spacing w:line="360" w:lineRule="auto"/>
        <w:ind w:firstLineChars="200" w:firstLine="480"/>
        <w:rPr>
          <w:sz w:val="24"/>
        </w:rPr>
      </w:pPr>
      <w:r w:rsidRPr="00221A6E">
        <w:rPr>
          <w:rFonts w:hint="eastAsia"/>
          <w:sz w:val="24"/>
        </w:rPr>
        <w:t>例</w:t>
      </w:r>
      <w:r w:rsidRPr="00221A6E">
        <w:rPr>
          <w:rFonts w:hint="eastAsia"/>
          <w:sz w:val="24"/>
        </w:rPr>
        <w:t>1</w:t>
      </w:r>
      <w:r w:rsidRPr="00221A6E">
        <w:rPr>
          <w:rFonts w:hint="eastAsia"/>
          <w:sz w:val="24"/>
        </w:rPr>
        <w:t>：某投资者通过直销机构投资</w:t>
      </w:r>
      <w:r w:rsidRPr="00221A6E">
        <w:rPr>
          <w:rFonts w:hint="eastAsia"/>
          <w:sz w:val="24"/>
        </w:rPr>
        <w:t>100,000</w:t>
      </w:r>
      <w:r w:rsidRPr="00221A6E">
        <w:rPr>
          <w:rFonts w:hint="eastAsia"/>
          <w:sz w:val="24"/>
        </w:rPr>
        <w:t>元申购本基金</w:t>
      </w:r>
      <w:r w:rsidRPr="00221A6E">
        <w:rPr>
          <w:rFonts w:hint="eastAsia"/>
          <w:sz w:val="24"/>
        </w:rPr>
        <w:t>A</w:t>
      </w:r>
      <w:r w:rsidRPr="00221A6E">
        <w:rPr>
          <w:rFonts w:hint="eastAsia"/>
          <w:sz w:val="24"/>
        </w:rPr>
        <w:t>类基金份额，不收取申购费用，假设申购当日</w:t>
      </w:r>
      <w:r w:rsidRPr="00221A6E">
        <w:rPr>
          <w:rFonts w:hint="eastAsia"/>
          <w:sz w:val="24"/>
        </w:rPr>
        <w:t>A</w:t>
      </w:r>
      <w:r w:rsidRPr="00221A6E">
        <w:rPr>
          <w:rFonts w:hint="eastAsia"/>
          <w:sz w:val="24"/>
        </w:rPr>
        <w:t>类基金份额净值为</w:t>
      </w:r>
      <w:r w:rsidRPr="00221A6E">
        <w:rPr>
          <w:rFonts w:hint="eastAsia"/>
          <w:sz w:val="24"/>
        </w:rPr>
        <w:t>1.0160</w:t>
      </w:r>
      <w:r w:rsidRPr="00221A6E">
        <w:rPr>
          <w:rFonts w:hint="eastAsia"/>
          <w:sz w:val="24"/>
        </w:rPr>
        <w:t>元，则其可得到的申购份额为：</w:t>
      </w:r>
      <w:r w:rsidRPr="00221A6E">
        <w:rPr>
          <w:rFonts w:hint="eastAsia"/>
          <w:sz w:val="24"/>
        </w:rPr>
        <w:t xml:space="preserve"> </w:t>
      </w:r>
    </w:p>
    <w:p w14:paraId="746D0415" w14:textId="77777777" w:rsidR="00221A6E" w:rsidRPr="00221A6E" w:rsidRDefault="00221A6E" w:rsidP="00221A6E">
      <w:pPr>
        <w:spacing w:line="360" w:lineRule="auto"/>
        <w:ind w:firstLineChars="200" w:firstLine="480"/>
        <w:rPr>
          <w:sz w:val="24"/>
        </w:rPr>
      </w:pPr>
      <w:r w:rsidRPr="00221A6E">
        <w:rPr>
          <w:rFonts w:hint="eastAsia"/>
          <w:sz w:val="24"/>
        </w:rPr>
        <w:t>申购份额</w:t>
      </w:r>
      <w:r w:rsidRPr="00221A6E">
        <w:rPr>
          <w:rFonts w:hint="eastAsia"/>
          <w:sz w:val="24"/>
        </w:rPr>
        <w:t>=100,000/1.0160=98,425.20</w:t>
      </w:r>
      <w:r w:rsidRPr="00221A6E">
        <w:rPr>
          <w:rFonts w:hint="eastAsia"/>
          <w:sz w:val="24"/>
        </w:rPr>
        <w:t>份</w:t>
      </w:r>
    </w:p>
    <w:p w14:paraId="15428DFF" w14:textId="77777777" w:rsidR="00221A6E" w:rsidRPr="00221A6E" w:rsidRDefault="00221A6E" w:rsidP="00221A6E">
      <w:pPr>
        <w:spacing w:line="360" w:lineRule="auto"/>
        <w:ind w:firstLineChars="200" w:firstLine="480"/>
        <w:rPr>
          <w:sz w:val="24"/>
        </w:rPr>
      </w:pPr>
      <w:r w:rsidRPr="00221A6E">
        <w:rPr>
          <w:rFonts w:hint="eastAsia"/>
          <w:sz w:val="24"/>
        </w:rPr>
        <w:t>即投资者通过直销机构投资</w:t>
      </w:r>
      <w:r w:rsidRPr="00221A6E">
        <w:rPr>
          <w:rFonts w:hint="eastAsia"/>
          <w:sz w:val="24"/>
        </w:rPr>
        <w:t>100,000</w:t>
      </w:r>
      <w:r w:rsidRPr="00221A6E">
        <w:rPr>
          <w:rFonts w:hint="eastAsia"/>
          <w:sz w:val="24"/>
        </w:rPr>
        <w:t>元申购本基金</w:t>
      </w:r>
      <w:r w:rsidRPr="00221A6E">
        <w:rPr>
          <w:rFonts w:hint="eastAsia"/>
          <w:sz w:val="24"/>
        </w:rPr>
        <w:t>A</w:t>
      </w:r>
      <w:r w:rsidRPr="00221A6E">
        <w:rPr>
          <w:rFonts w:hint="eastAsia"/>
          <w:sz w:val="24"/>
        </w:rPr>
        <w:t>类基金份额，不收取申购费用，假设申购当日</w:t>
      </w:r>
      <w:r w:rsidRPr="00221A6E">
        <w:rPr>
          <w:rFonts w:hint="eastAsia"/>
          <w:sz w:val="24"/>
        </w:rPr>
        <w:t>A</w:t>
      </w:r>
      <w:r w:rsidRPr="00221A6E">
        <w:rPr>
          <w:rFonts w:hint="eastAsia"/>
          <w:sz w:val="24"/>
        </w:rPr>
        <w:t>类基金份额净值为</w:t>
      </w:r>
      <w:r w:rsidRPr="00221A6E">
        <w:rPr>
          <w:rFonts w:hint="eastAsia"/>
          <w:sz w:val="24"/>
        </w:rPr>
        <w:t>1.0160</w:t>
      </w:r>
      <w:r w:rsidRPr="00221A6E">
        <w:rPr>
          <w:rFonts w:hint="eastAsia"/>
          <w:sz w:val="24"/>
        </w:rPr>
        <w:t>元，则其可得到的</w:t>
      </w:r>
      <w:r w:rsidRPr="00221A6E">
        <w:rPr>
          <w:rFonts w:hint="eastAsia"/>
          <w:sz w:val="24"/>
        </w:rPr>
        <w:t>98,425.20</w:t>
      </w:r>
      <w:r w:rsidRPr="00221A6E">
        <w:rPr>
          <w:rFonts w:hint="eastAsia"/>
          <w:sz w:val="24"/>
        </w:rPr>
        <w:t>份</w:t>
      </w:r>
      <w:r w:rsidRPr="00221A6E">
        <w:rPr>
          <w:rFonts w:hint="eastAsia"/>
          <w:sz w:val="24"/>
        </w:rPr>
        <w:t>A</w:t>
      </w:r>
      <w:r w:rsidRPr="00221A6E">
        <w:rPr>
          <w:rFonts w:hint="eastAsia"/>
          <w:sz w:val="24"/>
        </w:rPr>
        <w:t>类基金份额。</w:t>
      </w:r>
    </w:p>
    <w:p w14:paraId="354E268F" w14:textId="77777777" w:rsidR="00221A6E" w:rsidRPr="00221A6E" w:rsidRDefault="00221A6E" w:rsidP="00221A6E">
      <w:pPr>
        <w:spacing w:line="360" w:lineRule="auto"/>
        <w:ind w:firstLineChars="200" w:firstLine="480"/>
        <w:rPr>
          <w:sz w:val="24"/>
        </w:rPr>
      </w:pPr>
      <w:r w:rsidRPr="00221A6E">
        <w:rPr>
          <w:rFonts w:hint="eastAsia"/>
          <w:sz w:val="24"/>
        </w:rPr>
        <w:t>例</w:t>
      </w:r>
      <w:r w:rsidRPr="00221A6E">
        <w:rPr>
          <w:rFonts w:hint="eastAsia"/>
          <w:sz w:val="24"/>
        </w:rPr>
        <w:t>2</w:t>
      </w:r>
      <w:r w:rsidRPr="00221A6E">
        <w:rPr>
          <w:rFonts w:hint="eastAsia"/>
          <w:sz w:val="24"/>
        </w:rPr>
        <w:t>：某投资者通过直销机构外的其他销售机构投资</w:t>
      </w:r>
      <w:r w:rsidRPr="00221A6E">
        <w:rPr>
          <w:rFonts w:hint="eastAsia"/>
          <w:sz w:val="24"/>
        </w:rPr>
        <w:t>50,000</w:t>
      </w:r>
      <w:r w:rsidRPr="00221A6E">
        <w:rPr>
          <w:rFonts w:hint="eastAsia"/>
          <w:sz w:val="24"/>
        </w:rPr>
        <w:t>元申购本基金的</w:t>
      </w:r>
      <w:r w:rsidRPr="00221A6E">
        <w:rPr>
          <w:rFonts w:hint="eastAsia"/>
          <w:sz w:val="24"/>
        </w:rPr>
        <w:t>A</w:t>
      </w:r>
      <w:r w:rsidRPr="00221A6E">
        <w:rPr>
          <w:rFonts w:hint="eastAsia"/>
          <w:sz w:val="24"/>
        </w:rPr>
        <w:t>类基金份额，对应费率为</w:t>
      </w:r>
      <w:r w:rsidRPr="00221A6E">
        <w:rPr>
          <w:rFonts w:hint="eastAsia"/>
          <w:sz w:val="24"/>
        </w:rPr>
        <w:t>0.80%</w:t>
      </w:r>
      <w:r w:rsidRPr="00221A6E">
        <w:rPr>
          <w:rFonts w:hint="eastAsia"/>
          <w:sz w:val="24"/>
        </w:rPr>
        <w:t>，假设申购当日</w:t>
      </w:r>
      <w:r w:rsidRPr="00221A6E">
        <w:rPr>
          <w:rFonts w:hint="eastAsia"/>
          <w:sz w:val="24"/>
        </w:rPr>
        <w:t>A</w:t>
      </w:r>
      <w:r w:rsidRPr="00221A6E">
        <w:rPr>
          <w:rFonts w:hint="eastAsia"/>
          <w:sz w:val="24"/>
        </w:rPr>
        <w:t>类基金份额净值为</w:t>
      </w:r>
      <w:r w:rsidRPr="00221A6E">
        <w:rPr>
          <w:rFonts w:hint="eastAsia"/>
          <w:sz w:val="24"/>
        </w:rPr>
        <w:t>1.0160</w:t>
      </w:r>
      <w:r w:rsidRPr="00221A6E">
        <w:rPr>
          <w:rFonts w:hint="eastAsia"/>
          <w:sz w:val="24"/>
        </w:rPr>
        <w:t>元，则其可得到的申购份额为：</w:t>
      </w:r>
    </w:p>
    <w:p w14:paraId="122A1B43" w14:textId="77777777" w:rsidR="00221A6E" w:rsidRPr="00221A6E" w:rsidRDefault="00221A6E" w:rsidP="00221A6E">
      <w:pPr>
        <w:spacing w:line="360" w:lineRule="auto"/>
        <w:ind w:firstLineChars="200" w:firstLine="480"/>
        <w:rPr>
          <w:sz w:val="24"/>
        </w:rPr>
      </w:pPr>
      <w:r w:rsidRPr="00221A6E">
        <w:rPr>
          <w:rFonts w:hint="eastAsia"/>
          <w:sz w:val="24"/>
        </w:rPr>
        <w:t>净申购金额</w:t>
      </w:r>
      <w:r w:rsidRPr="00221A6E">
        <w:rPr>
          <w:rFonts w:hint="eastAsia"/>
          <w:sz w:val="24"/>
        </w:rPr>
        <w:t>=50,000/</w:t>
      </w:r>
      <w:r w:rsidRPr="00221A6E">
        <w:rPr>
          <w:rFonts w:hint="eastAsia"/>
          <w:sz w:val="24"/>
        </w:rPr>
        <w:t>（</w:t>
      </w:r>
      <w:r w:rsidRPr="00221A6E">
        <w:rPr>
          <w:rFonts w:hint="eastAsia"/>
          <w:sz w:val="24"/>
        </w:rPr>
        <w:t>1+0.80%</w:t>
      </w:r>
      <w:r w:rsidRPr="00221A6E">
        <w:rPr>
          <w:rFonts w:hint="eastAsia"/>
          <w:sz w:val="24"/>
        </w:rPr>
        <w:t>）</w:t>
      </w:r>
      <w:r w:rsidRPr="00221A6E">
        <w:rPr>
          <w:rFonts w:hint="eastAsia"/>
          <w:sz w:val="24"/>
        </w:rPr>
        <w:t>=49,603.17</w:t>
      </w:r>
      <w:r w:rsidRPr="00221A6E">
        <w:rPr>
          <w:rFonts w:hint="eastAsia"/>
          <w:sz w:val="24"/>
        </w:rPr>
        <w:t>元</w:t>
      </w:r>
    </w:p>
    <w:p w14:paraId="74648E9C" w14:textId="77777777" w:rsidR="00221A6E" w:rsidRPr="00221A6E" w:rsidRDefault="00221A6E" w:rsidP="00221A6E">
      <w:pPr>
        <w:spacing w:line="360" w:lineRule="auto"/>
        <w:ind w:firstLineChars="200" w:firstLine="480"/>
        <w:rPr>
          <w:sz w:val="24"/>
        </w:rPr>
      </w:pPr>
      <w:r w:rsidRPr="00221A6E">
        <w:rPr>
          <w:rFonts w:hint="eastAsia"/>
          <w:sz w:val="24"/>
        </w:rPr>
        <w:t>申购费用</w:t>
      </w:r>
      <w:r w:rsidRPr="00221A6E">
        <w:rPr>
          <w:rFonts w:hint="eastAsia"/>
          <w:sz w:val="24"/>
        </w:rPr>
        <w:t>=50,000</w:t>
      </w:r>
      <w:r w:rsidRPr="00221A6E">
        <w:rPr>
          <w:rFonts w:hint="eastAsia"/>
          <w:sz w:val="24"/>
        </w:rPr>
        <w:t>－</w:t>
      </w:r>
      <w:r w:rsidRPr="00221A6E">
        <w:rPr>
          <w:rFonts w:hint="eastAsia"/>
          <w:sz w:val="24"/>
        </w:rPr>
        <w:t>49,603.17=396.83</w:t>
      </w:r>
      <w:r w:rsidRPr="00221A6E">
        <w:rPr>
          <w:rFonts w:hint="eastAsia"/>
          <w:sz w:val="24"/>
        </w:rPr>
        <w:t>元</w:t>
      </w:r>
    </w:p>
    <w:p w14:paraId="50BFFC7E" w14:textId="77777777" w:rsidR="00221A6E" w:rsidRPr="00221A6E" w:rsidRDefault="00221A6E" w:rsidP="00221A6E">
      <w:pPr>
        <w:spacing w:line="360" w:lineRule="auto"/>
        <w:ind w:firstLineChars="200" w:firstLine="480"/>
        <w:rPr>
          <w:sz w:val="24"/>
        </w:rPr>
      </w:pPr>
      <w:r w:rsidRPr="00221A6E">
        <w:rPr>
          <w:rFonts w:hint="eastAsia"/>
          <w:sz w:val="24"/>
        </w:rPr>
        <w:t>申购份额</w:t>
      </w:r>
      <w:r w:rsidRPr="00221A6E">
        <w:rPr>
          <w:rFonts w:hint="eastAsia"/>
          <w:sz w:val="24"/>
        </w:rPr>
        <w:t>=49,603.17/1.0160</w:t>
      </w:r>
      <w:r w:rsidRPr="00221A6E">
        <w:rPr>
          <w:rFonts w:hint="eastAsia"/>
          <w:sz w:val="24"/>
        </w:rPr>
        <w:t>＝</w:t>
      </w:r>
      <w:r w:rsidRPr="00221A6E">
        <w:rPr>
          <w:rFonts w:hint="eastAsia"/>
          <w:sz w:val="24"/>
        </w:rPr>
        <w:t>48,822.02</w:t>
      </w:r>
      <w:r w:rsidRPr="00221A6E">
        <w:rPr>
          <w:rFonts w:hint="eastAsia"/>
          <w:sz w:val="24"/>
        </w:rPr>
        <w:t>份</w:t>
      </w:r>
    </w:p>
    <w:p w14:paraId="6289EA60" w14:textId="7046577F" w:rsidR="00221A6E" w:rsidRDefault="00221A6E" w:rsidP="00221A6E">
      <w:pPr>
        <w:spacing w:line="360" w:lineRule="auto"/>
        <w:ind w:firstLineChars="200" w:firstLine="480"/>
        <w:rPr>
          <w:sz w:val="24"/>
        </w:rPr>
      </w:pPr>
      <w:r w:rsidRPr="00221A6E">
        <w:rPr>
          <w:rFonts w:hint="eastAsia"/>
          <w:sz w:val="24"/>
        </w:rPr>
        <w:t>即：投资者通过直销机构外的其他销售机构投资</w:t>
      </w:r>
      <w:r w:rsidRPr="00221A6E">
        <w:rPr>
          <w:rFonts w:hint="eastAsia"/>
          <w:sz w:val="24"/>
        </w:rPr>
        <w:t>50,000</w:t>
      </w:r>
      <w:r w:rsidRPr="00221A6E">
        <w:rPr>
          <w:rFonts w:hint="eastAsia"/>
          <w:sz w:val="24"/>
        </w:rPr>
        <w:t>元申购本基金的</w:t>
      </w:r>
      <w:r w:rsidRPr="00221A6E">
        <w:rPr>
          <w:rFonts w:hint="eastAsia"/>
          <w:sz w:val="24"/>
        </w:rPr>
        <w:t>A</w:t>
      </w:r>
      <w:r w:rsidRPr="00221A6E">
        <w:rPr>
          <w:rFonts w:hint="eastAsia"/>
          <w:sz w:val="24"/>
        </w:rPr>
        <w:t>类基金份额，对应费率为</w:t>
      </w:r>
      <w:r w:rsidRPr="00221A6E">
        <w:rPr>
          <w:rFonts w:hint="eastAsia"/>
          <w:sz w:val="24"/>
        </w:rPr>
        <w:t>0.80%</w:t>
      </w:r>
      <w:r w:rsidRPr="00221A6E">
        <w:rPr>
          <w:rFonts w:hint="eastAsia"/>
          <w:sz w:val="24"/>
        </w:rPr>
        <w:t>，假设申购当日</w:t>
      </w:r>
      <w:r w:rsidRPr="00221A6E">
        <w:rPr>
          <w:rFonts w:hint="eastAsia"/>
          <w:sz w:val="24"/>
        </w:rPr>
        <w:t>A</w:t>
      </w:r>
      <w:r w:rsidRPr="00221A6E">
        <w:rPr>
          <w:rFonts w:hint="eastAsia"/>
          <w:sz w:val="24"/>
        </w:rPr>
        <w:t>类基金份额净值为</w:t>
      </w:r>
      <w:r w:rsidRPr="00221A6E">
        <w:rPr>
          <w:rFonts w:hint="eastAsia"/>
          <w:sz w:val="24"/>
        </w:rPr>
        <w:t>1.0160</w:t>
      </w:r>
      <w:r w:rsidRPr="00221A6E">
        <w:rPr>
          <w:rFonts w:hint="eastAsia"/>
          <w:sz w:val="24"/>
        </w:rPr>
        <w:t>元，则可得到</w:t>
      </w:r>
      <w:r w:rsidRPr="00221A6E">
        <w:rPr>
          <w:rFonts w:hint="eastAsia"/>
          <w:sz w:val="24"/>
        </w:rPr>
        <w:t>48,822.02</w:t>
      </w:r>
      <w:r w:rsidRPr="00221A6E">
        <w:rPr>
          <w:rFonts w:hint="eastAsia"/>
          <w:sz w:val="24"/>
        </w:rPr>
        <w:t>份基金份额。</w:t>
      </w:r>
    </w:p>
    <w:p w14:paraId="4B7FFD9F" w14:textId="2B727C67" w:rsidR="00DF6506" w:rsidRPr="00DF6506" w:rsidRDefault="00DF6506" w:rsidP="00DF6506">
      <w:pPr>
        <w:spacing w:line="360" w:lineRule="auto"/>
        <w:ind w:firstLineChars="200" w:firstLine="480"/>
        <w:rPr>
          <w:sz w:val="24"/>
        </w:rPr>
      </w:pPr>
      <w:r w:rsidRPr="00DF6506">
        <w:rPr>
          <w:rFonts w:hint="eastAsia"/>
          <w:sz w:val="24"/>
        </w:rPr>
        <w:t>例</w:t>
      </w:r>
      <w:r w:rsidR="00221A6E">
        <w:rPr>
          <w:sz w:val="24"/>
        </w:rPr>
        <w:t>3</w:t>
      </w:r>
      <w:r w:rsidRPr="00DF6506">
        <w:rPr>
          <w:rFonts w:hint="eastAsia"/>
          <w:sz w:val="24"/>
        </w:rPr>
        <w:t>：某投资者投资</w:t>
      </w:r>
      <w:r w:rsidRPr="00DF6506">
        <w:rPr>
          <w:rFonts w:hint="eastAsia"/>
          <w:sz w:val="24"/>
        </w:rPr>
        <w:t>10,000</w:t>
      </w:r>
      <w:r>
        <w:rPr>
          <w:rFonts w:hint="eastAsia"/>
          <w:sz w:val="24"/>
        </w:rPr>
        <w:t>元</w:t>
      </w:r>
      <w:r w:rsidRPr="00DF6506">
        <w:rPr>
          <w:rFonts w:hint="eastAsia"/>
          <w:sz w:val="24"/>
        </w:rPr>
        <w:t>申购本基金的</w:t>
      </w:r>
      <w:r w:rsidRPr="00DF6506">
        <w:rPr>
          <w:rFonts w:hint="eastAsia"/>
          <w:sz w:val="24"/>
        </w:rPr>
        <w:t>C</w:t>
      </w:r>
      <w:r w:rsidRPr="00DF6506">
        <w:rPr>
          <w:rFonts w:hint="eastAsia"/>
          <w:sz w:val="24"/>
        </w:rPr>
        <w:t>类基金份额，假设申购当日</w:t>
      </w:r>
      <w:r w:rsidRPr="00DF6506">
        <w:rPr>
          <w:rFonts w:hint="eastAsia"/>
          <w:sz w:val="24"/>
        </w:rPr>
        <w:t>C</w:t>
      </w:r>
      <w:r w:rsidRPr="00DF6506">
        <w:rPr>
          <w:rFonts w:hint="eastAsia"/>
          <w:sz w:val="24"/>
        </w:rPr>
        <w:t>类基金份额净值为</w:t>
      </w:r>
      <w:r w:rsidRPr="00DF6506">
        <w:rPr>
          <w:rFonts w:hint="eastAsia"/>
          <w:sz w:val="24"/>
        </w:rPr>
        <w:t>1.0500</w:t>
      </w:r>
      <w:r w:rsidRPr="00DF6506">
        <w:rPr>
          <w:rFonts w:hint="eastAsia"/>
          <w:sz w:val="24"/>
        </w:rPr>
        <w:t>元，则可得到的申购份额为：</w:t>
      </w:r>
      <w:r w:rsidRPr="00DF6506">
        <w:rPr>
          <w:rFonts w:hint="eastAsia"/>
          <w:sz w:val="24"/>
        </w:rPr>
        <w:t xml:space="preserve"> </w:t>
      </w:r>
    </w:p>
    <w:p w14:paraId="083192DC" w14:textId="4F8AA907" w:rsidR="00DF6506" w:rsidRPr="00DF6506" w:rsidRDefault="00DF6506" w:rsidP="00DF6506">
      <w:pPr>
        <w:spacing w:line="360" w:lineRule="auto"/>
        <w:ind w:firstLineChars="200" w:firstLine="480"/>
        <w:rPr>
          <w:sz w:val="24"/>
        </w:rPr>
      </w:pPr>
      <w:r w:rsidRPr="00DF6506">
        <w:rPr>
          <w:rFonts w:hint="eastAsia"/>
          <w:sz w:val="24"/>
        </w:rPr>
        <w:t>申购份额</w:t>
      </w:r>
      <w:r w:rsidRPr="00DF6506">
        <w:rPr>
          <w:rFonts w:hint="eastAsia"/>
          <w:sz w:val="24"/>
        </w:rPr>
        <w:t>=10,000/1.0500=9,523.81</w:t>
      </w:r>
      <w:r w:rsidRPr="00DF6506">
        <w:rPr>
          <w:rFonts w:hint="eastAsia"/>
          <w:sz w:val="24"/>
        </w:rPr>
        <w:t>份</w:t>
      </w:r>
    </w:p>
    <w:p w14:paraId="70DBAA15" w14:textId="3255A6B0" w:rsidR="00DF6506" w:rsidRDefault="00DF6506" w:rsidP="008B4D71">
      <w:pPr>
        <w:spacing w:line="360" w:lineRule="auto"/>
        <w:ind w:firstLineChars="200" w:firstLine="480"/>
        <w:rPr>
          <w:sz w:val="24"/>
        </w:rPr>
      </w:pPr>
      <w:r w:rsidRPr="00DF6506">
        <w:rPr>
          <w:rFonts w:hint="eastAsia"/>
          <w:sz w:val="24"/>
        </w:rPr>
        <w:t>即：投资者投资</w:t>
      </w:r>
      <w:r w:rsidRPr="00DF6506">
        <w:rPr>
          <w:rFonts w:hint="eastAsia"/>
          <w:sz w:val="24"/>
        </w:rPr>
        <w:t>10,000</w:t>
      </w:r>
      <w:r w:rsidRPr="00DF6506">
        <w:rPr>
          <w:rFonts w:hint="eastAsia"/>
          <w:sz w:val="24"/>
        </w:rPr>
        <w:t>元申购本基金的</w:t>
      </w:r>
      <w:r w:rsidRPr="00DF6506">
        <w:rPr>
          <w:rFonts w:hint="eastAsia"/>
          <w:sz w:val="24"/>
        </w:rPr>
        <w:t>C</w:t>
      </w:r>
      <w:r w:rsidRPr="00DF6506">
        <w:rPr>
          <w:rFonts w:hint="eastAsia"/>
          <w:sz w:val="24"/>
        </w:rPr>
        <w:t>类基金份额，</w:t>
      </w:r>
      <w:r w:rsidR="009E7C2E" w:rsidRPr="009E7C2E">
        <w:rPr>
          <w:rFonts w:hint="eastAsia"/>
          <w:sz w:val="24"/>
        </w:rPr>
        <w:t>假设申购当日</w:t>
      </w:r>
      <w:r w:rsidR="009E7C2E" w:rsidRPr="009E7C2E">
        <w:rPr>
          <w:rFonts w:hint="eastAsia"/>
          <w:sz w:val="24"/>
        </w:rPr>
        <w:t>C</w:t>
      </w:r>
      <w:r w:rsidR="009E7C2E" w:rsidRPr="009E7C2E">
        <w:rPr>
          <w:rFonts w:hint="eastAsia"/>
          <w:sz w:val="24"/>
        </w:rPr>
        <w:t>类基金份额净值为</w:t>
      </w:r>
      <w:r w:rsidR="009E7C2E" w:rsidRPr="009E7C2E">
        <w:rPr>
          <w:rFonts w:hint="eastAsia"/>
          <w:sz w:val="24"/>
        </w:rPr>
        <w:t>1.0500</w:t>
      </w:r>
      <w:r w:rsidR="009E7C2E" w:rsidRPr="009E7C2E">
        <w:rPr>
          <w:rFonts w:hint="eastAsia"/>
          <w:sz w:val="24"/>
        </w:rPr>
        <w:t>元，</w:t>
      </w:r>
      <w:r w:rsidRPr="00DF6506">
        <w:rPr>
          <w:rFonts w:hint="eastAsia"/>
          <w:sz w:val="24"/>
        </w:rPr>
        <w:t>可得到</w:t>
      </w:r>
      <w:r w:rsidRPr="00DF6506">
        <w:rPr>
          <w:rFonts w:hint="eastAsia"/>
          <w:sz w:val="24"/>
        </w:rPr>
        <w:t>9</w:t>
      </w:r>
      <w:r w:rsidR="001113F1">
        <w:rPr>
          <w:rFonts w:hint="eastAsia"/>
          <w:sz w:val="24"/>
        </w:rPr>
        <w:t>,</w:t>
      </w:r>
      <w:r w:rsidRPr="00DF6506">
        <w:rPr>
          <w:rFonts w:hint="eastAsia"/>
          <w:sz w:val="24"/>
        </w:rPr>
        <w:t>523.81</w:t>
      </w:r>
      <w:r w:rsidRPr="00DF6506">
        <w:rPr>
          <w:rFonts w:hint="eastAsia"/>
          <w:sz w:val="24"/>
        </w:rPr>
        <w:t>份基金份额。</w:t>
      </w:r>
    </w:p>
    <w:p w14:paraId="3618CF41" w14:textId="77777777" w:rsidR="00C3553E" w:rsidRPr="00104620" w:rsidRDefault="00C3553E" w:rsidP="00C3553E">
      <w:pPr>
        <w:spacing w:line="360" w:lineRule="auto"/>
        <w:ind w:firstLineChars="200" w:firstLine="480"/>
        <w:rPr>
          <w:sz w:val="24"/>
        </w:rPr>
      </w:pPr>
      <w:r w:rsidRPr="00104620">
        <w:rPr>
          <w:sz w:val="24"/>
        </w:rPr>
        <w:t>2</w:t>
      </w:r>
      <w:r w:rsidRPr="00104620">
        <w:rPr>
          <w:sz w:val="24"/>
        </w:rPr>
        <w:t>、本基金赎回金额的计算：</w:t>
      </w:r>
    </w:p>
    <w:p w14:paraId="6D4612E4" w14:textId="77777777" w:rsidR="00E4758A" w:rsidRPr="00E4758A" w:rsidRDefault="00E4758A" w:rsidP="00E4758A">
      <w:pPr>
        <w:spacing w:line="360" w:lineRule="auto"/>
        <w:ind w:firstLineChars="200" w:firstLine="480"/>
        <w:rPr>
          <w:sz w:val="24"/>
        </w:rPr>
      </w:pPr>
      <w:r w:rsidRPr="00E4758A">
        <w:rPr>
          <w:rFonts w:hint="eastAsia"/>
          <w:sz w:val="24"/>
        </w:rPr>
        <w:lastRenderedPageBreak/>
        <w:t>赎回金额的计算方法如下：</w:t>
      </w:r>
    </w:p>
    <w:p w14:paraId="094107D9" w14:textId="5558BBAA" w:rsidR="00C3553E" w:rsidRPr="001F5C49" w:rsidRDefault="00C3553E" w:rsidP="00C3553E">
      <w:pPr>
        <w:spacing w:line="360" w:lineRule="auto"/>
        <w:ind w:firstLineChars="200" w:firstLine="480"/>
        <w:rPr>
          <w:sz w:val="24"/>
        </w:rPr>
      </w:pPr>
      <w:r w:rsidRPr="001F5C49">
        <w:rPr>
          <w:sz w:val="24"/>
        </w:rPr>
        <w:t>赎回总金额</w:t>
      </w:r>
      <w:r w:rsidRPr="001F5C49">
        <w:rPr>
          <w:sz w:val="24"/>
        </w:rPr>
        <w:t>=</w:t>
      </w:r>
      <w:r w:rsidRPr="001F5C49">
        <w:rPr>
          <w:sz w:val="24"/>
        </w:rPr>
        <w:t>赎回份额</w:t>
      </w:r>
      <w:r w:rsidRPr="001F5C49">
        <w:rPr>
          <w:sz w:val="24"/>
        </w:rPr>
        <w:sym w:font="Symbol" w:char="F0B4"/>
      </w:r>
      <w:r w:rsidR="00E4758A" w:rsidRPr="00E4758A">
        <w:rPr>
          <w:sz w:val="24"/>
        </w:rPr>
        <w:t>赎回</w:t>
      </w:r>
      <w:r w:rsidRPr="001F5C49">
        <w:rPr>
          <w:sz w:val="24"/>
        </w:rPr>
        <w:t>日</w:t>
      </w:r>
      <w:r w:rsidR="001113F1">
        <w:rPr>
          <w:rFonts w:hint="eastAsia"/>
          <w:sz w:val="24"/>
        </w:rPr>
        <w:t>该类</w:t>
      </w:r>
      <w:r w:rsidRPr="001F5C49">
        <w:rPr>
          <w:sz w:val="24"/>
        </w:rPr>
        <w:t>基金份额净值</w:t>
      </w:r>
    </w:p>
    <w:p w14:paraId="1ED6D24C" w14:textId="35D8EE30" w:rsidR="00640FDE" w:rsidRPr="00640FDE" w:rsidRDefault="00640FDE" w:rsidP="00640FDE">
      <w:pPr>
        <w:spacing w:line="360" w:lineRule="auto"/>
        <w:ind w:firstLineChars="200" w:firstLine="480"/>
        <w:rPr>
          <w:sz w:val="24"/>
        </w:rPr>
      </w:pPr>
      <w:r w:rsidRPr="00640FDE">
        <w:rPr>
          <w:rFonts w:hint="eastAsia"/>
          <w:sz w:val="24"/>
        </w:rPr>
        <w:t>赎回费用</w:t>
      </w:r>
      <w:r w:rsidR="00E4758A" w:rsidRPr="008943BB">
        <w:rPr>
          <w:sz w:val="24"/>
        </w:rPr>
        <w:t>＝</w:t>
      </w:r>
      <w:r w:rsidRPr="00640FDE">
        <w:rPr>
          <w:rFonts w:hint="eastAsia"/>
          <w:sz w:val="24"/>
        </w:rPr>
        <w:t>赎回总金额</w:t>
      </w:r>
      <w:r w:rsidR="00E4758A" w:rsidRPr="008943BB">
        <w:rPr>
          <w:sz w:val="24"/>
        </w:rPr>
        <w:t>×</w:t>
      </w:r>
      <w:r w:rsidRPr="00640FDE">
        <w:rPr>
          <w:rFonts w:hint="eastAsia"/>
          <w:sz w:val="24"/>
        </w:rPr>
        <w:t>赎回费率</w:t>
      </w:r>
    </w:p>
    <w:p w14:paraId="324E6582" w14:textId="4EC3B087" w:rsidR="00640FDE" w:rsidRDefault="00640FDE" w:rsidP="00640FDE">
      <w:pPr>
        <w:spacing w:line="360" w:lineRule="auto"/>
        <w:ind w:firstLineChars="200" w:firstLine="480"/>
        <w:rPr>
          <w:sz w:val="24"/>
        </w:rPr>
      </w:pPr>
      <w:r w:rsidRPr="00640FDE">
        <w:rPr>
          <w:rFonts w:hint="eastAsia"/>
          <w:sz w:val="24"/>
        </w:rPr>
        <w:t>净赎回金额</w:t>
      </w:r>
      <w:r w:rsidRPr="00640FDE">
        <w:rPr>
          <w:sz w:val="24"/>
        </w:rPr>
        <w:t>=</w:t>
      </w:r>
      <w:r w:rsidRPr="00640FDE">
        <w:rPr>
          <w:rFonts w:hint="eastAsia"/>
          <w:sz w:val="24"/>
        </w:rPr>
        <w:t>赎回总金额</w:t>
      </w:r>
      <w:r w:rsidR="00E4758A" w:rsidRPr="00E40F47">
        <w:rPr>
          <w:sz w:val="24"/>
        </w:rPr>
        <w:sym w:font="Symbol" w:char="F02D"/>
      </w:r>
      <w:r w:rsidRPr="00640FDE">
        <w:rPr>
          <w:rFonts w:hint="eastAsia"/>
          <w:sz w:val="24"/>
        </w:rPr>
        <w:t>赎回费用</w:t>
      </w:r>
      <w:r w:rsidR="006526AF" w:rsidRPr="006526AF">
        <w:rPr>
          <w:rFonts w:hint="eastAsia"/>
          <w:sz w:val="24"/>
        </w:rPr>
        <w:t>+</w:t>
      </w:r>
      <w:r w:rsidR="006526AF" w:rsidRPr="006526AF">
        <w:rPr>
          <w:rFonts w:hint="eastAsia"/>
          <w:sz w:val="24"/>
        </w:rPr>
        <w:t>该笔赎回确认应返还销售服务费（如有）</w:t>
      </w:r>
      <w:r w:rsidR="00E4758A" w:rsidRPr="00E40F47">
        <w:rPr>
          <w:rFonts w:hint="eastAsia"/>
          <w:sz w:val="24"/>
        </w:rPr>
        <w:t>±该笔赎回确认应返还的或有管理费（如有）或该笔赎回确认应扣除的超额管理费（如有）</w:t>
      </w:r>
    </w:p>
    <w:p w14:paraId="6F11854D" w14:textId="77777777" w:rsidR="00E4758A" w:rsidRPr="00E4758A" w:rsidRDefault="00E4758A" w:rsidP="00E4758A">
      <w:pPr>
        <w:spacing w:line="360" w:lineRule="auto"/>
        <w:ind w:firstLineChars="200" w:firstLine="480"/>
        <w:rPr>
          <w:sz w:val="24"/>
        </w:rPr>
      </w:pPr>
      <w:r w:rsidRPr="00E40F47">
        <w:rPr>
          <w:rFonts w:hint="eastAsia"/>
          <w:sz w:val="24"/>
        </w:rPr>
        <w:t>其中，“±”表示：“</w:t>
      </w:r>
      <w:r w:rsidRPr="00E40F47">
        <w:rPr>
          <w:sz w:val="24"/>
        </w:rPr>
        <w:t>+</w:t>
      </w:r>
      <w:r w:rsidRPr="00E40F47">
        <w:rPr>
          <w:rFonts w:hint="eastAsia"/>
          <w:sz w:val="24"/>
        </w:rPr>
        <w:t>”时，为加上该笔赎回确认应返还的或有管理费（如有）；“</w:t>
      </w:r>
      <w:r w:rsidR="00190264" w:rsidRPr="00E40F47">
        <w:rPr>
          <w:sz w:val="24"/>
        </w:rPr>
        <w:sym w:font="Symbol" w:char="F02D"/>
      </w:r>
      <w:r w:rsidRPr="00E40F47">
        <w:rPr>
          <w:rFonts w:hint="eastAsia"/>
          <w:sz w:val="24"/>
        </w:rPr>
        <w:t>”时，为扣除该笔赎回确认应扣除的超额管理费（如有）。该笔赎回是否涉及返还或有管理费或扣除超额管理费的具体条件及计算方法等具体安排详见本招募说明书“基金的费用与税收”部分。</w:t>
      </w:r>
    </w:p>
    <w:p w14:paraId="0E33DA5B" w14:textId="04644DF1" w:rsidR="00E4758A" w:rsidRPr="008943BB" w:rsidRDefault="00E4758A" w:rsidP="00E4758A">
      <w:pPr>
        <w:spacing w:line="360" w:lineRule="auto"/>
        <w:ind w:firstLineChars="200" w:firstLine="480"/>
        <w:rPr>
          <w:sz w:val="24"/>
        </w:rPr>
      </w:pPr>
      <w:r w:rsidRPr="008943BB">
        <w:rPr>
          <w:rFonts w:hint="eastAsia"/>
          <w:sz w:val="24"/>
        </w:rPr>
        <w:t>上述计算结果均按四舍五入方法，保留到小数点后</w:t>
      </w:r>
      <w:r w:rsidRPr="008943BB">
        <w:rPr>
          <w:rFonts w:hint="eastAsia"/>
          <w:sz w:val="24"/>
        </w:rPr>
        <w:t>2</w:t>
      </w:r>
      <w:r w:rsidRPr="008943BB">
        <w:rPr>
          <w:rFonts w:hint="eastAsia"/>
          <w:sz w:val="24"/>
        </w:rPr>
        <w:t>位，由此产生的收益或损失由基金财产承担。</w:t>
      </w:r>
      <w:r w:rsidR="006526AF" w:rsidRPr="006526AF">
        <w:rPr>
          <w:rFonts w:hint="eastAsia"/>
          <w:sz w:val="24"/>
        </w:rPr>
        <w:t>投资者的实际赎回金额以登记机构确认数据为准。</w:t>
      </w:r>
    </w:p>
    <w:p w14:paraId="0498F30A" w14:textId="0EDC2D9D" w:rsidR="00E63E39" w:rsidRPr="00E63E39" w:rsidRDefault="00E63E39" w:rsidP="00E63E39">
      <w:pPr>
        <w:spacing w:line="360" w:lineRule="auto"/>
        <w:ind w:firstLineChars="200" w:firstLine="480"/>
        <w:rPr>
          <w:sz w:val="24"/>
        </w:rPr>
      </w:pPr>
      <w:r w:rsidRPr="00E63E39">
        <w:rPr>
          <w:rFonts w:hint="eastAsia"/>
          <w:sz w:val="24"/>
        </w:rPr>
        <w:t>例</w:t>
      </w:r>
      <w:r>
        <w:rPr>
          <w:rFonts w:hint="eastAsia"/>
          <w:sz w:val="24"/>
        </w:rPr>
        <w:t>1</w:t>
      </w:r>
      <w:r w:rsidRPr="00E63E39">
        <w:rPr>
          <w:rFonts w:hint="eastAsia"/>
          <w:sz w:val="24"/>
        </w:rPr>
        <w:t>：某投资者</w:t>
      </w:r>
      <w:r w:rsidR="00E4758A" w:rsidRPr="00E01C49">
        <w:rPr>
          <w:rFonts w:hint="eastAsia"/>
          <w:sz w:val="24"/>
        </w:rPr>
        <w:t>在</w:t>
      </w:r>
      <w:r w:rsidR="00E4758A" w:rsidRPr="00E01C49">
        <w:rPr>
          <w:rFonts w:hint="eastAsia"/>
          <w:sz w:val="24"/>
        </w:rPr>
        <w:t>T</w:t>
      </w:r>
      <w:r w:rsidR="00E4758A" w:rsidRPr="00E01C49">
        <w:rPr>
          <w:rFonts w:hint="eastAsia"/>
          <w:sz w:val="24"/>
        </w:rPr>
        <w:t>日</w:t>
      </w:r>
      <w:r w:rsidRPr="00E63E39">
        <w:rPr>
          <w:rFonts w:hint="eastAsia"/>
          <w:sz w:val="24"/>
        </w:rPr>
        <w:t>赎回</w:t>
      </w:r>
      <w:r w:rsidRPr="00E63E39">
        <w:rPr>
          <w:rFonts w:hint="eastAsia"/>
          <w:sz w:val="24"/>
        </w:rPr>
        <w:t>10</w:t>
      </w:r>
      <w:r w:rsidR="00E4758A" w:rsidRPr="00E01C49">
        <w:rPr>
          <w:rFonts w:hint="eastAsia"/>
          <w:sz w:val="24"/>
        </w:rPr>
        <w:t>,000</w:t>
      </w:r>
      <w:r w:rsidRPr="00E63E39">
        <w:rPr>
          <w:rFonts w:hint="eastAsia"/>
          <w:sz w:val="24"/>
        </w:rPr>
        <w:t>份</w:t>
      </w:r>
      <w:r w:rsidRPr="00E63E39">
        <w:rPr>
          <w:rFonts w:hint="eastAsia"/>
          <w:sz w:val="24"/>
        </w:rPr>
        <w:t>A</w:t>
      </w:r>
      <w:r w:rsidRPr="00E63E39">
        <w:rPr>
          <w:rFonts w:hint="eastAsia"/>
          <w:sz w:val="24"/>
        </w:rPr>
        <w:t>类基金份额，</w:t>
      </w:r>
      <w:r w:rsidR="00E4758A" w:rsidRPr="008943BB">
        <w:rPr>
          <w:rFonts w:hint="eastAsia"/>
          <w:sz w:val="24"/>
        </w:rPr>
        <w:t>假设赎回当日</w:t>
      </w:r>
      <w:r w:rsidR="00E4758A" w:rsidRPr="008943BB">
        <w:rPr>
          <w:rFonts w:hint="eastAsia"/>
          <w:sz w:val="24"/>
        </w:rPr>
        <w:t>A</w:t>
      </w:r>
      <w:r w:rsidR="00E4758A" w:rsidRPr="008943BB">
        <w:rPr>
          <w:rFonts w:hint="eastAsia"/>
          <w:sz w:val="24"/>
        </w:rPr>
        <w:t>类基金</w:t>
      </w:r>
      <w:r w:rsidRPr="00E63E39">
        <w:rPr>
          <w:rFonts w:hint="eastAsia"/>
          <w:sz w:val="24"/>
        </w:rPr>
        <w:t>份额</w:t>
      </w:r>
      <w:r w:rsidR="00E4758A" w:rsidRPr="008943BB">
        <w:rPr>
          <w:rFonts w:hint="eastAsia"/>
          <w:sz w:val="24"/>
        </w:rPr>
        <w:t>净值为</w:t>
      </w:r>
      <w:r w:rsidR="00E4758A" w:rsidRPr="008943BB">
        <w:rPr>
          <w:rFonts w:hint="eastAsia"/>
          <w:sz w:val="24"/>
        </w:rPr>
        <w:t>1.2500</w:t>
      </w:r>
      <w:r w:rsidR="00E4758A" w:rsidRPr="008943BB">
        <w:rPr>
          <w:rFonts w:hint="eastAsia"/>
          <w:sz w:val="24"/>
        </w:rPr>
        <w:t>元，</w:t>
      </w:r>
      <w:r w:rsidRPr="00E63E39">
        <w:rPr>
          <w:rFonts w:hint="eastAsia"/>
          <w:sz w:val="24"/>
        </w:rPr>
        <w:t>持有</w:t>
      </w:r>
      <w:r w:rsidR="00E4758A" w:rsidRPr="008943BB">
        <w:rPr>
          <w:rFonts w:hint="eastAsia"/>
          <w:sz w:val="24"/>
        </w:rPr>
        <w:t>时间为</w:t>
      </w:r>
      <w:r w:rsidRPr="00E63E39">
        <w:rPr>
          <w:rFonts w:hint="eastAsia"/>
          <w:sz w:val="24"/>
        </w:rPr>
        <w:t>100</w:t>
      </w:r>
      <w:r w:rsidR="00E4758A" w:rsidRPr="008943BB">
        <w:rPr>
          <w:rFonts w:hint="eastAsia"/>
          <w:sz w:val="24"/>
        </w:rPr>
        <w:t>日（未满</w:t>
      </w:r>
      <w:r w:rsidR="00E4758A" w:rsidRPr="008943BB">
        <w:rPr>
          <w:sz w:val="24"/>
        </w:rPr>
        <w:t>365</w:t>
      </w:r>
      <w:r w:rsidRPr="00E63E39">
        <w:rPr>
          <w:rFonts w:hint="eastAsia"/>
          <w:sz w:val="24"/>
        </w:rPr>
        <w:t>天</w:t>
      </w:r>
      <w:r w:rsidR="00E4758A" w:rsidRPr="00E4758A">
        <w:rPr>
          <w:rFonts w:hint="eastAsia"/>
          <w:sz w:val="24"/>
        </w:rPr>
        <w:t>），</w:t>
      </w:r>
      <w:r w:rsidRPr="00E63E39">
        <w:rPr>
          <w:rFonts w:hint="eastAsia"/>
          <w:sz w:val="24"/>
        </w:rPr>
        <w:t>赎回费率为</w:t>
      </w:r>
      <w:r w:rsidRPr="00E63E39">
        <w:rPr>
          <w:rFonts w:hint="eastAsia"/>
          <w:sz w:val="24"/>
        </w:rPr>
        <w:t>0.50%</w:t>
      </w:r>
      <w:r w:rsidRPr="00E63E39">
        <w:rPr>
          <w:rFonts w:hint="eastAsia"/>
          <w:sz w:val="24"/>
        </w:rPr>
        <w:t>，其</w:t>
      </w:r>
      <w:r w:rsidR="00E4758A" w:rsidRPr="00E4758A">
        <w:rPr>
          <w:rFonts w:hint="eastAsia"/>
          <w:sz w:val="24"/>
        </w:rPr>
        <w:t>获得</w:t>
      </w:r>
      <w:r w:rsidRPr="00E63E39">
        <w:rPr>
          <w:rFonts w:hint="eastAsia"/>
          <w:sz w:val="24"/>
        </w:rPr>
        <w:t>的赎回金额</w:t>
      </w:r>
      <w:r w:rsidR="00E4758A" w:rsidRPr="00E4758A">
        <w:rPr>
          <w:rFonts w:hint="eastAsia"/>
          <w:sz w:val="24"/>
        </w:rPr>
        <w:t>计算如下</w:t>
      </w:r>
      <w:r w:rsidRPr="00E63E39">
        <w:rPr>
          <w:rFonts w:hint="eastAsia"/>
          <w:sz w:val="24"/>
        </w:rPr>
        <w:t>：</w:t>
      </w:r>
    </w:p>
    <w:p w14:paraId="7AB06CB1" w14:textId="24AA26FE" w:rsidR="00E63E39" w:rsidRPr="00E63E39" w:rsidRDefault="00E63E39" w:rsidP="00E63E39">
      <w:pPr>
        <w:spacing w:line="360" w:lineRule="auto"/>
        <w:ind w:firstLineChars="200" w:firstLine="480"/>
        <w:rPr>
          <w:sz w:val="24"/>
        </w:rPr>
      </w:pPr>
      <w:r w:rsidRPr="00E63E39">
        <w:rPr>
          <w:rFonts w:hint="eastAsia"/>
          <w:sz w:val="24"/>
        </w:rPr>
        <w:t>赎回总金额</w:t>
      </w:r>
      <w:r w:rsidR="00E4758A" w:rsidRPr="008943BB">
        <w:rPr>
          <w:rFonts w:hint="eastAsia"/>
          <w:sz w:val="24"/>
        </w:rPr>
        <w:t>＝</w:t>
      </w:r>
      <w:r w:rsidR="00E4758A" w:rsidRPr="008943BB">
        <w:rPr>
          <w:rFonts w:hint="eastAsia"/>
          <w:sz w:val="24"/>
        </w:rPr>
        <w:t>10</w:t>
      </w:r>
      <w:r w:rsidRPr="00E63E39">
        <w:rPr>
          <w:rFonts w:hint="eastAsia"/>
          <w:sz w:val="24"/>
        </w:rPr>
        <w:t>,000</w:t>
      </w:r>
      <w:r w:rsidRPr="00E63E39">
        <w:rPr>
          <w:rFonts w:hint="eastAsia"/>
          <w:sz w:val="24"/>
        </w:rPr>
        <w:t>×</w:t>
      </w:r>
      <w:r w:rsidRPr="00E63E39">
        <w:rPr>
          <w:rFonts w:hint="eastAsia"/>
          <w:sz w:val="24"/>
        </w:rPr>
        <w:t>1.</w:t>
      </w:r>
      <w:r w:rsidR="00E4758A" w:rsidRPr="008943BB">
        <w:rPr>
          <w:rFonts w:hint="eastAsia"/>
          <w:sz w:val="24"/>
        </w:rPr>
        <w:t>2500</w:t>
      </w:r>
      <w:r w:rsidR="00E4758A" w:rsidRPr="008943BB">
        <w:rPr>
          <w:rFonts w:hint="eastAsia"/>
          <w:sz w:val="24"/>
        </w:rPr>
        <w:t>＝</w:t>
      </w:r>
      <w:r w:rsidR="00E4758A" w:rsidRPr="008943BB">
        <w:rPr>
          <w:rFonts w:hint="eastAsia"/>
          <w:sz w:val="24"/>
        </w:rPr>
        <w:t>12,500</w:t>
      </w:r>
      <w:r w:rsidRPr="00E63E39">
        <w:rPr>
          <w:rFonts w:hint="eastAsia"/>
          <w:sz w:val="24"/>
        </w:rPr>
        <w:t>.00</w:t>
      </w:r>
      <w:r w:rsidRPr="00E63E39">
        <w:rPr>
          <w:rFonts w:hint="eastAsia"/>
          <w:sz w:val="24"/>
        </w:rPr>
        <w:t>元</w:t>
      </w:r>
    </w:p>
    <w:p w14:paraId="5D46CCFE" w14:textId="4CD8235F" w:rsidR="00E63E39" w:rsidRPr="00E63E39" w:rsidRDefault="00E63E39" w:rsidP="00E63E39">
      <w:pPr>
        <w:spacing w:line="360" w:lineRule="auto"/>
        <w:ind w:firstLineChars="200" w:firstLine="480"/>
        <w:rPr>
          <w:sz w:val="24"/>
        </w:rPr>
      </w:pPr>
      <w:r w:rsidRPr="00E63E39">
        <w:rPr>
          <w:rFonts w:hint="eastAsia"/>
          <w:sz w:val="24"/>
        </w:rPr>
        <w:t>赎回费用</w:t>
      </w:r>
      <w:r w:rsidR="00E4758A" w:rsidRPr="008943BB">
        <w:rPr>
          <w:sz w:val="24"/>
        </w:rPr>
        <w:t>＝</w:t>
      </w:r>
      <w:r w:rsidR="00E4758A" w:rsidRPr="008943BB">
        <w:rPr>
          <w:rFonts w:hint="eastAsia"/>
          <w:sz w:val="24"/>
        </w:rPr>
        <w:t>12,500</w:t>
      </w:r>
      <w:r w:rsidRPr="00E63E39">
        <w:rPr>
          <w:rFonts w:hint="eastAsia"/>
          <w:sz w:val="24"/>
        </w:rPr>
        <w:t>.00</w:t>
      </w:r>
      <w:r w:rsidRPr="00E63E39">
        <w:rPr>
          <w:rFonts w:hint="eastAsia"/>
          <w:sz w:val="24"/>
        </w:rPr>
        <w:t>×</w:t>
      </w:r>
      <w:r w:rsidRPr="00E63E39">
        <w:rPr>
          <w:rFonts w:hint="eastAsia"/>
          <w:sz w:val="24"/>
        </w:rPr>
        <w:t>0.50%=</w:t>
      </w:r>
      <w:r w:rsidR="00E4758A" w:rsidRPr="008943BB">
        <w:rPr>
          <w:sz w:val="24"/>
        </w:rPr>
        <w:t>62</w:t>
      </w:r>
      <w:r w:rsidRPr="00E63E39">
        <w:rPr>
          <w:rFonts w:hint="eastAsia"/>
          <w:sz w:val="24"/>
        </w:rPr>
        <w:t>.50</w:t>
      </w:r>
      <w:r w:rsidRPr="00E63E39">
        <w:rPr>
          <w:rFonts w:hint="eastAsia"/>
          <w:sz w:val="24"/>
        </w:rPr>
        <w:t>元</w:t>
      </w:r>
    </w:p>
    <w:p w14:paraId="00330E82" w14:textId="720759D7" w:rsidR="00E63E39" w:rsidRPr="00E63E39" w:rsidRDefault="00E63E39" w:rsidP="00E63E39">
      <w:pPr>
        <w:spacing w:line="360" w:lineRule="auto"/>
        <w:ind w:firstLineChars="200" w:firstLine="480"/>
        <w:rPr>
          <w:sz w:val="24"/>
        </w:rPr>
      </w:pPr>
      <w:r w:rsidRPr="00E63E39">
        <w:rPr>
          <w:rFonts w:hint="eastAsia"/>
          <w:sz w:val="24"/>
        </w:rPr>
        <w:t>净赎回金额</w:t>
      </w:r>
      <w:r w:rsidRPr="00E63E39">
        <w:rPr>
          <w:rFonts w:hint="eastAsia"/>
          <w:sz w:val="24"/>
        </w:rPr>
        <w:t>=</w:t>
      </w:r>
      <w:r w:rsidR="00E4758A" w:rsidRPr="008943BB">
        <w:rPr>
          <w:rFonts w:hint="eastAsia"/>
          <w:sz w:val="24"/>
        </w:rPr>
        <w:t>12,500</w:t>
      </w:r>
      <w:r w:rsidRPr="00E63E39">
        <w:rPr>
          <w:rFonts w:hint="eastAsia"/>
          <w:sz w:val="24"/>
        </w:rPr>
        <w:t>.00</w:t>
      </w:r>
      <w:r w:rsidR="00E4758A" w:rsidRPr="00E4758A">
        <w:rPr>
          <w:sz w:val="24"/>
        </w:rPr>
        <w:sym w:font="Symbol" w:char="F02D"/>
      </w:r>
      <w:r w:rsidR="00E4758A" w:rsidRPr="00E4758A">
        <w:rPr>
          <w:sz w:val="24"/>
        </w:rPr>
        <w:t>62</w:t>
      </w:r>
      <w:r w:rsidRPr="00E63E39">
        <w:rPr>
          <w:rFonts w:hint="eastAsia"/>
          <w:sz w:val="24"/>
        </w:rPr>
        <w:t>.50=</w:t>
      </w:r>
      <w:r w:rsidR="00E4758A" w:rsidRPr="00E4758A">
        <w:rPr>
          <w:sz w:val="24"/>
        </w:rPr>
        <w:t>12,437</w:t>
      </w:r>
      <w:r w:rsidRPr="00E63E39">
        <w:rPr>
          <w:rFonts w:hint="eastAsia"/>
          <w:sz w:val="24"/>
        </w:rPr>
        <w:t>.50</w:t>
      </w:r>
      <w:r w:rsidRPr="00E63E39">
        <w:rPr>
          <w:rFonts w:hint="eastAsia"/>
          <w:sz w:val="24"/>
        </w:rPr>
        <w:t>元</w:t>
      </w:r>
    </w:p>
    <w:p w14:paraId="41C049B9" w14:textId="7825320A" w:rsidR="00E63E39" w:rsidRPr="00E63E39" w:rsidRDefault="00E63E39" w:rsidP="00E63E39">
      <w:pPr>
        <w:spacing w:line="360" w:lineRule="auto"/>
        <w:ind w:firstLineChars="200" w:firstLine="480"/>
        <w:rPr>
          <w:sz w:val="24"/>
        </w:rPr>
      </w:pPr>
      <w:r w:rsidRPr="00E63E39">
        <w:rPr>
          <w:rFonts w:hint="eastAsia"/>
          <w:sz w:val="24"/>
        </w:rPr>
        <w:t>即：赎回</w:t>
      </w:r>
      <w:r w:rsidRPr="00E63E39">
        <w:rPr>
          <w:rFonts w:hint="eastAsia"/>
          <w:sz w:val="24"/>
        </w:rPr>
        <w:t>10</w:t>
      </w:r>
      <w:r w:rsidR="00E4758A" w:rsidRPr="008943BB">
        <w:rPr>
          <w:rFonts w:hint="eastAsia"/>
          <w:sz w:val="24"/>
        </w:rPr>
        <w:t>,000</w:t>
      </w:r>
      <w:r w:rsidRPr="00E63E39">
        <w:rPr>
          <w:rFonts w:hint="eastAsia"/>
          <w:sz w:val="24"/>
        </w:rPr>
        <w:t>份</w:t>
      </w:r>
      <w:r w:rsidRPr="00E63E39">
        <w:rPr>
          <w:rFonts w:hint="eastAsia"/>
          <w:sz w:val="24"/>
        </w:rPr>
        <w:t>A</w:t>
      </w:r>
      <w:r w:rsidRPr="00E63E39">
        <w:rPr>
          <w:rFonts w:hint="eastAsia"/>
          <w:sz w:val="24"/>
        </w:rPr>
        <w:t>类基金份额，假设赎回当日</w:t>
      </w:r>
      <w:r w:rsidRPr="00E63E39">
        <w:rPr>
          <w:rFonts w:hint="eastAsia"/>
          <w:sz w:val="24"/>
        </w:rPr>
        <w:t>A</w:t>
      </w:r>
      <w:r w:rsidRPr="00E63E39">
        <w:rPr>
          <w:rFonts w:hint="eastAsia"/>
          <w:sz w:val="24"/>
        </w:rPr>
        <w:t>类基金份额净值</w:t>
      </w:r>
      <w:r w:rsidR="00E4758A" w:rsidRPr="008943BB">
        <w:rPr>
          <w:rFonts w:hint="eastAsia"/>
          <w:sz w:val="24"/>
        </w:rPr>
        <w:t>为</w:t>
      </w:r>
      <w:r w:rsidRPr="00E63E39">
        <w:rPr>
          <w:rFonts w:hint="eastAsia"/>
          <w:sz w:val="24"/>
        </w:rPr>
        <w:t>1.</w:t>
      </w:r>
      <w:r w:rsidR="00E4758A" w:rsidRPr="008943BB">
        <w:rPr>
          <w:rFonts w:hint="eastAsia"/>
          <w:sz w:val="24"/>
        </w:rPr>
        <w:t>2500</w:t>
      </w:r>
      <w:r w:rsidRPr="00E63E39">
        <w:rPr>
          <w:rFonts w:hint="eastAsia"/>
          <w:sz w:val="24"/>
        </w:rPr>
        <w:t>元，</w:t>
      </w:r>
      <w:r w:rsidR="00E4758A" w:rsidRPr="008943BB">
        <w:rPr>
          <w:rFonts w:hint="eastAsia"/>
          <w:sz w:val="24"/>
        </w:rPr>
        <w:t>持有时间为</w:t>
      </w:r>
      <w:r w:rsidR="00E4758A" w:rsidRPr="008943BB">
        <w:rPr>
          <w:sz w:val="24"/>
        </w:rPr>
        <w:t>100</w:t>
      </w:r>
      <w:r w:rsidR="00E4758A" w:rsidRPr="008943BB">
        <w:rPr>
          <w:rFonts w:hint="eastAsia"/>
          <w:sz w:val="24"/>
        </w:rPr>
        <w:t>日，</w:t>
      </w:r>
      <w:r w:rsidRPr="00E63E39">
        <w:rPr>
          <w:rFonts w:hint="eastAsia"/>
          <w:sz w:val="24"/>
        </w:rPr>
        <w:t>则其</w:t>
      </w:r>
      <w:r w:rsidR="00E4758A" w:rsidRPr="008943BB">
        <w:rPr>
          <w:rFonts w:hint="eastAsia"/>
          <w:sz w:val="24"/>
        </w:rPr>
        <w:t>获得</w:t>
      </w:r>
      <w:r w:rsidRPr="00E63E39">
        <w:rPr>
          <w:rFonts w:hint="eastAsia"/>
          <w:sz w:val="24"/>
        </w:rPr>
        <w:t>的赎回金额为</w:t>
      </w:r>
      <w:r w:rsidR="00E4758A" w:rsidRPr="008943BB">
        <w:rPr>
          <w:sz w:val="24"/>
        </w:rPr>
        <w:t>12,437</w:t>
      </w:r>
      <w:r w:rsidRPr="00E63E39">
        <w:rPr>
          <w:rFonts w:hint="eastAsia"/>
          <w:sz w:val="24"/>
        </w:rPr>
        <w:t>.50</w:t>
      </w:r>
      <w:r w:rsidRPr="00E63E39">
        <w:rPr>
          <w:rFonts w:hint="eastAsia"/>
          <w:sz w:val="24"/>
        </w:rPr>
        <w:t>元。</w:t>
      </w:r>
    </w:p>
    <w:p w14:paraId="38D665E5" w14:textId="2B8E3324" w:rsidR="006526AF" w:rsidRPr="00E4758A" w:rsidRDefault="006526AF" w:rsidP="006526AF">
      <w:pPr>
        <w:spacing w:line="360" w:lineRule="auto"/>
        <w:ind w:firstLineChars="200" w:firstLine="480"/>
        <w:rPr>
          <w:sz w:val="24"/>
        </w:rPr>
      </w:pPr>
      <w:r w:rsidRPr="00E40F47">
        <w:rPr>
          <w:rFonts w:hint="eastAsia"/>
          <w:sz w:val="24"/>
        </w:rPr>
        <w:t>例</w:t>
      </w:r>
      <w:r>
        <w:rPr>
          <w:sz w:val="24"/>
        </w:rPr>
        <w:t>2</w:t>
      </w:r>
      <w:r w:rsidRPr="00E40F47">
        <w:rPr>
          <w:rFonts w:hint="eastAsia"/>
          <w:sz w:val="24"/>
        </w:rPr>
        <w:t>：</w:t>
      </w:r>
      <w:r w:rsidRPr="00E4758A">
        <w:rPr>
          <w:rFonts w:hint="eastAsia"/>
          <w:sz w:val="24"/>
        </w:rPr>
        <w:t>某投资者在</w:t>
      </w:r>
      <w:r w:rsidRPr="00E4758A">
        <w:rPr>
          <w:rFonts w:hint="eastAsia"/>
          <w:sz w:val="24"/>
        </w:rPr>
        <w:t>T</w:t>
      </w:r>
      <w:r w:rsidRPr="00E4758A">
        <w:rPr>
          <w:rFonts w:hint="eastAsia"/>
          <w:sz w:val="24"/>
        </w:rPr>
        <w:t>日赎回</w:t>
      </w:r>
      <w:r w:rsidRPr="00E4758A">
        <w:rPr>
          <w:rFonts w:hint="eastAsia"/>
          <w:sz w:val="24"/>
        </w:rPr>
        <w:t>10,000</w:t>
      </w:r>
      <w:r w:rsidRPr="00E4758A">
        <w:rPr>
          <w:rFonts w:hint="eastAsia"/>
          <w:sz w:val="24"/>
        </w:rPr>
        <w:t>份</w:t>
      </w:r>
      <w:r w:rsidRPr="00E4758A">
        <w:rPr>
          <w:rFonts w:hint="eastAsia"/>
          <w:sz w:val="24"/>
        </w:rPr>
        <w:t>C</w:t>
      </w:r>
      <w:r w:rsidRPr="00E4758A">
        <w:rPr>
          <w:rFonts w:hint="eastAsia"/>
          <w:sz w:val="24"/>
        </w:rPr>
        <w:t>类基金份额，假设赎回当日</w:t>
      </w:r>
      <w:r w:rsidRPr="00E4758A">
        <w:rPr>
          <w:sz w:val="24"/>
        </w:rPr>
        <w:t>C</w:t>
      </w:r>
      <w:r w:rsidRPr="00E01C49">
        <w:rPr>
          <w:rFonts w:hint="eastAsia"/>
          <w:sz w:val="24"/>
        </w:rPr>
        <w:t>类基金份额净值为</w:t>
      </w:r>
      <w:r w:rsidRPr="00E01C49">
        <w:rPr>
          <w:rFonts w:hint="eastAsia"/>
          <w:sz w:val="24"/>
        </w:rPr>
        <w:t>1.2500</w:t>
      </w:r>
      <w:r w:rsidRPr="00E01C49">
        <w:rPr>
          <w:rFonts w:hint="eastAsia"/>
          <w:sz w:val="24"/>
        </w:rPr>
        <w:t>元，持有时间为</w:t>
      </w:r>
      <w:r w:rsidRPr="00E01C49">
        <w:rPr>
          <w:sz w:val="24"/>
        </w:rPr>
        <w:t>3</w:t>
      </w:r>
      <w:r>
        <w:rPr>
          <w:sz w:val="24"/>
        </w:rPr>
        <w:t>88</w:t>
      </w:r>
      <w:r w:rsidRPr="00E01C49">
        <w:rPr>
          <w:rFonts w:hint="eastAsia"/>
          <w:sz w:val="24"/>
        </w:rPr>
        <w:t>日，赎回费率为</w:t>
      </w:r>
      <w:r w:rsidRPr="00E01C49">
        <w:rPr>
          <w:sz w:val="24"/>
        </w:rPr>
        <w:t>0</w:t>
      </w:r>
      <w:r w:rsidRPr="00E01C49">
        <w:rPr>
          <w:rFonts w:hint="eastAsia"/>
          <w:sz w:val="24"/>
        </w:rPr>
        <w:t>，</w:t>
      </w:r>
      <w:r w:rsidRPr="00E40F47">
        <w:rPr>
          <w:rFonts w:hint="eastAsia"/>
          <w:sz w:val="24"/>
        </w:rPr>
        <w:t>且假设该笔赎回确认应收取的超额管理费为</w:t>
      </w:r>
      <w:r w:rsidRPr="00E40F47">
        <w:rPr>
          <w:sz w:val="24"/>
        </w:rPr>
        <w:t>35.00</w:t>
      </w:r>
      <w:r w:rsidRPr="00E40F47">
        <w:rPr>
          <w:rFonts w:hint="eastAsia"/>
          <w:sz w:val="24"/>
        </w:rPr>
        <w:t>元（即该笔赎回的基金份额达到超额管理费收取情形，应从赎回款中扣除超额管理费）</w:t>
      </w:r>
      <w:r w:rsidRPr="00E4758A">
        <w:rPr>
          <w:rFonts w:hint="eastAsia"/>
          <w:sz w:val="24"/>
        </w:rPr>
        <w:t>，</w:t>
      </w:r>
      <w:r w:rsidRPr="007B6B3E">
        <w:rPr>
          <w:rFonts w:hint="eastAsia"/>
          <w:sz w:val="24"/>
        </w:rPr>
        <w:t>应返还的销售服务费为</w:t>
      </w:r>
      <w:r w:rsidRPr="007B6B3E">
        <w:rPr>
          <w:rFonts w:hint="eastAsia"/>
          <w:sz w:val="24"/>
        </w:rPr>
        <w:t>3.00</w:t>
      </w:r>
      <w:r w:rsidRPr="007B6B3E">
        <w:rPr>
          <w:rFonts w:hint="eastAsia"/>
          <w:sz w:val="24"/>
        </w:rPr>
        <w:t>元，</w:t>
      </w:r>
      <w:r w:rsidRPr="00E4758A">
        <w:rPr>
          <w:rFonts w:hint="eastAsia"/>
          <w:sz w:val="24"/>
        </w:rPr>
        <w:t>其获得的赎回金额计算如下：</w:t>
      </w:r>
    </w:p>
    <w:p w14:paraId="140FCA33" w14:textId="77777777" w:rsidR="006526AF" w:rsidRPr="008943BB" w:rsidRDefault="006526AF" w:rsidP="006526AF">
      <w:pPr>
        <w:spacing w:line="360" w:lineRule="auto"/>
        <w:ind w:firstLineChars="200" w:firstLine="480"/>
        <w:rPr>
          <w:sz w:val="24"/>
        </w:rPr>
      </w:pPr>
      <w:r w:rsidRPr="008943BB">
        <w:rPr>
          <w:rFonts w:hint="eastAsia"/>
          <w:sz w:val="24"/>
        </w:rPr>
        <w:t>赎回</w:t>
      </w:r>
      <w:r w:rsidRPr="008943BB">
        <w:rPr>
          <w:sz w:val="24"/>
        </w:rPr>
        <w:t>总</w:t>
      </w:r>
      <w:r w:rsidRPr="008943BB">
        <w:rPr>
          <w:rFonts w:hint="eastAsia"/>
          <w:sz w:val="24"/>
        </w:rPr>
        <w:t>金额＝</w:t>
      </w:r>
      <w:r w:rsidRPr="008943BB">
        <w:rPr>
          <w:rFonts w:hint="eastAsia"/>
          <w:sz w:val="24"/>
        </w:rPr>
        <w:t>10,000</w:t>
      </w:r>
      <w:r w:rsidRPr="008943BB">
        <w:rPr>
          <w:sz w:val="24"/>
        </w:rPr>
        <w:t>×</w:t>
      </w:r>
      <w:r w:rsidRPr="008943BB">
        <w:rPr>
          <w:rFonts w:hint="eastAsia"/>
          <w:sz w:val="24"/>
        </w:rPr>
        <w:t>1.2500</w:t>
      </w:r>
      <w:r w:rsidRPr="008943BB">
        <w:rPr>
          <w:rFonts w:hint="eastAsia"/>
          <w:sz w:val="24"/>
        </w:rPr>
        <w:t>＝</w:t>
      </w:r>
      <w:r w:rsidRPr="008943BB">
        <w:rPr>
          <w:rFonts w:hint="eastAsia"/>
          <w:sz w:val="24"/>
        </w:rPr>
        <w:t>12,500.00</w:t>
      </w:r>
      <w:r w:rsidRPr="008943BB">
        <w:rPr>
          <w:rFonts w:hint="eastAsia"/>
          <w:sz w:val="24"/>
        </w:rPr>
        <w:t>元</w:t>
      </w:r>
    </w:p>
    <w:p w14:paraId="3CCCCF5C" w14:textId="77777777" w:rsidR="006526AF" w:rsidRPr="008943BB" w:rsidRDefault="006526AF" w:rsidP="006526AF">
      <w:pPr>
        <w:spacing w:line="360" w:lineRule="auto"/>
        <w:ind w:firstLineChars="200" w:firstLine="480"/>
        <w:rPr>
          <w:sz w:val="24"/>
        </w:rPr>
      </w:pPr>
      <w:r w:rsidRPr="008943BB">
        <w:rPr>
          <w:sz w:val="24"/>
        </w:rPr>
        <w:t>赎回费用＝</w:t>
      </w:r>
      <w:r w:rsidRPr="008943BB">
        <w:rPr>
          <w:sz w:val="24"/>
        </w:rPr>
        <w:t>0</w:t>
      </w:r>
      <w:r w:rsidRPr="008943BB">
        <w:rPr>
          <w:rFonts w:hint="eastAsia"/>
          <w:sz w:val="24"/>
        </w:rPr>
        <w:t>元</w:t>
      </w:r>
    </w:p>
    <w:p w14:paraId="183BC52E" w14:textId="77777777" w:rsidR="006526AF" w:rsidRPr="00E01C49" w:rsidRDefault="006526AF" w:rsidP="006526AF">
      <w:pPr>
        <w:spacing w:line="360" w:lineRule="auto"/>
        <w:ind w:firstLineChars="200" w:firstLine="480"/>
        <w:rPr>
          <w:sz w:val="24"/>
        </w:rPr>
      </w:pPr>
      <w:r w:rsidRPr="008943BB">
        <w:rPr>
          <w:sz w:val="24"/>
        </w:rPr>
        <w:t>净赎回金额</w:t>
      </w:r>
      <w:r w:rsidRPr="008943BB">
        <w:rPr>
          <w:sz w:val="24"/>
        </w:rPr>
        <w:t>=</w:t>
      </w:r>
      <w:r w:rsidRPr="008943BB">
        <w:rPr>
          <w:rFonts w:hint="eastAsia"/>
          <w:sz w:val="24"/>
        </w:rPr>
        <w:t>12,500.00</w:t>
      </w:r>
      <w:r w:rsidRPr="00E4758A">
        <w:rPr>
          <w:sz w:val="24"/>
        </w:rPr>
        <w:sym w:font="Symbol" w:char="F02D"/>
      </w:r>
      <w:r w:rsidRPr="00E4758A">
        <w:rPr>
          <w:rFonts w:hint="eastAsia"/>
          <w:sz w:val="24"/>
        </w:rPr>
        <w:t>0</w:t>
      </w:r>
      <w:r w:rsidRPr="007B6B3E">
        <w:rPr>
          <w:sz w:val="24"/>
        </w:rPr>
        <w:t>+3.00</w:t>
      </w:r>
      <w:r w:rsidRPr="00E4758A">
        <w:rPr>
          <w:sz w:val="24"/>
        </w:rPr>
        <w:sym w:font="Symbol" w:char="F02D"/>
      </w:r>
      <w:r w:rsidRPr="00E4758A">
        <w:rPr>
          <w:rFonts w:hint="eastAsia"/>
          <w:sz w:val="24"/>
        </w:rPr>
        <w:t>35</w:t>
      </w:r>
      <w:r w:rsidRPr="00E4758A">
        <w:rPr>
          <w:sz w:val="24"/>
        </w:rPr>
        <w:t>.00</w:t>
      </w:r>
      <w:r w:rsidRPr="00E4758A">
        <w:rPr>
          <w:rFonts w:hint="eastAsia"/>
          <w:sz w:val="24"/>
        </w:rPr>
        <w:t>=</w:t>
      </w:r>
      <w:r w:rsidRPr="00E4758A">
        <w:rPr>
          <w:sz w:val="24"/>
        </w:rPr>
        <w:t>12,</w:t>
      </w:r>
      <w:r w:rsidRPr="00E4758A">
        <w:rPr>
          <w:rFonts w:hint="eastAsia"/>
          <w:sz w:val="24"/>
        </w:rPr>
        <w:t>46</w:t>
      </w:r>
      <w:r>
        <w:rPr>
          <w:sz w:val="24"/>
        </w:rPr>
        <w:t>8</w:t>
      </w:r>
      <w:r w:rsidRPr="00E4758A">
        <w:rPr>
          <w:sz w:val="24"/>
        </w:rPr>
        <w:t>.00</w:t>
      </w:r>
      <w:r w:rsidRPr="00E01C49">
        <w:rPr>
          <w:rFonts w:hint="eastAsia"/>
          <w:sz w:val="24"/>
        </w:rPr>
        <w:t>元</w:t>
      </w:r>
    </w:p>
    <w:p w14:paraId="4685A2EA" w14:textId="4808377F" w:rsidR="00E4758A" w:rsidRPr="00E01C49" w:rsidRDefault="006526AF" w:rsidP="006526AF">
      <w:pPr>
        <w:spacing w:line="360" w:lineRule="auto"/>
        <w:ind w:firstLineChars="200" w:firstLine="480"/>
        <w:rPr>
          <w:sz w:val="24"/>
        </w:rPr>
      </w:pPr>
      <w:r w:rsidRPr="008943BB">
        <w:rPr>
          <w:rFonts w:hint="eastAsia"/>
          <w:sz w:val="24"/>
        </w:rPr>
        <w:t>即：赎回</w:t>
      </w:r>
      <w:r w:rsidRPr="008943BB">
        <w:rPr>
          <w:rFonts w:hint="eastAsia"/>
          <w:sz w:val="24"/>
        </w:rPr>
        <w:t>10,000</w:t>
      </w:r>
      <w:r w:rsidRPr="008943BB">
        <w:rPr>
          <w:rFonts w:hint="eastAsia"/>
          <w:sz w:val="24"/>
        </w:rPr>
        <w:t>份</w:t>
      </w:r>
      <w:r>
        <w:rPr>
          <w:sz w:val="24"/>
        </w:rPr>
        <w:t>C</w:t>
      </w:r>
      <w:r w:rsidRPr="008943BB">
        <w:rPr>
          <w:rFonts w:hint="eastAsia"/>
          <w:sz w:val="24"/>
        </w:rPr>
        <w:t>类基金份额，假设赎回当日</w:t>
      </w:r>
      <w:r w:rsidRPr="008943BB">
        <w:rPr>
          <w:rFonts w:hint="eastAsia"/>
          <w:sz w:val="24"/>
        </w:rPr>
        <w:t>C</w:t>
      </w:r>
      <w:r w:rsidRPr="008943BB">
        <w:rPr>
          <w:rFonts w:hint="eastAsia"/>
          <w:sz w:val="24"/>
        </w:rPr>
        <w:t>类基金份额净值为</w:t>
      </w:r>
      <w:r w:rsidRPr="008943BB">
        <w:rPr>
          <w:rFonts w:hint="eastAsia"/>
          <w:sz w:val="24"/>
        </w:rPr>
        <w:t>1.2500</w:t>
      </w:r>
      <w:r w:rsidRPr="008943BB">
        <w:rPr>
          <w:rFonts w:hint="eastAsia"/>
          <w:sz w:val="24"/>
        </w:rPr>
        <w:t>元，持有时间为</w:t>
      </w:r>
      <w:r w:rsidRPr="008943BB">
        <w:rPr>
          <w:sz w:val="24"/>
        </w:rPr>
        <w:t>3</w:t>
      </w:r>
      <w:r>
        <w:rPr>
          <w:sz w:val="24"/>
        </w:rPr>
        <w:t>88</w:t>
      </w:r>
      <w:r w:rsidRPr="008943BB">
        <w:rPr>
          <w:rFonts w:hint="eastAsia"/>
          <w:sz w:val="24"/>
        </w:rPr>
        <w:t>日，赎回费率为</w:t>
      </w:r>
      <w:r w:rsidRPr="008943BB">
        <w:rPr>
          <w:sz w:val="24"/>
        </w:rPr>
        <w:t>0</w:t>
      </w:r>
      <w:r w:rsidRPr="008943BB">
        <w:rPr>
          <w:rFonts w:hint="eastAsia"/>
          <w:sz w:val="24"/>
        </w:rPr>
        <w:t>，</w:t>
      </w:r>
      <w:r w:rsidRPr="00E40F47">
        <w:rPr>
          <w:rFonts w:hint="eastAsia"/>
          <w:sz w:val="24"/>
        </w:rPr>
        <w:t>且假设该笔赎回确认应收取的超额管理费为</w:t>
      </w:r>
      <w:r w:rsidRPr="00E40F47">
        <w:rPr>
          <w:sz w:val="24"/>
        </w:rPr>
        <w:t>35.00</w:t>
      </w:r>
      <w:r w:rsidRPr="00E40F47">
        <w:rPr>
          <w:rFonts w:hint="eastAsia"/>
          <w:sz w:val="24"/>
        </w:rPr>
        <w:t>元（即该笔赎回的基金份额达到超额管理费收取情形，应从赎回款中扣除超额管理费）</w:t>
      </w:r>
      <w:r w:rsidRPr="00E4758A">
        <w:rPr>
          <w:rFonts w:hint="eastAsia"/>
          <w:sz w:val="24"/>
        </w:rPr>
        <w:t>，</w:t>
      </w:r>
      <w:r w:rsidRPr="007B6B3E">
        <w:rPr>
          <w:rFonts w:hint="eastAsia"/>
          <w:sz w:val="24"/>
        </w:rPr>
        <w:t>应返还的销售服务费为</w:t>
      </w:r>
      <w:r w:rsidRPr="007B6B3E">
        <w:rPr>
          <w:rFonts w:hint="eastAsia"/>
          <w:sz w:val="24"/>
        </w:rPr>
        <w:t>3.00</w:t>
      </w:r>
      <w:r w:rsidRPr="007B6B3E">
        <w:rPr>
          <w:rFonts w:hint="eastAsia"/>
          <w:sz w:val="24"/>
        </w:rPr>
        <w:t>元，</w:t>
      </w:r>
      <w:r w:rsidRPr="00E4758A">
        <w:rPr>
          <w:rFonts w:hint="eastAsia"/>
          <w:sz w:val="24"/>
        </w:rPr>
        <w:t>则其获得的赎回金额为</w:t>
      </w:r>
      <w:r w:rsidRPr="00E4758A">
        <w:rPr>
          <w:sz w:val="24"/>
        </w:rPr>
        <w:t>12,</w:t>
      </w:r>
      <w:r w:rsidRPr="00E4758A">
        <w:rPr>
          <w:rFonts w:hint="eastAsia"/>
          <w:sz w:val="24"/>
        </w:rPr>
        <w:t>46</w:t>
      </w:r>
      <w:r>
        <w:rPr>
          <w:sz w:val="24"/>
        </w:rPr>
        <w:t>8</w:t>
      </w:r>
      <w:r w:rsidRPr="00E4758A">
        <w:rPr>
          <w:sz w:val="24"/>
        </w:rPr>
        <w:t>.00</w:t>
      </w:r>
      <w:r w:rsidRPr="00E4758A">
        <w:rPr>
          <w:rFonts w:hint="eastAsia"/>
          <w:sz w:val="24"/>
        </w:rPr>
        <w:t>元</w:t>
      </w:r>
      <w:r w:rsidRPr="00E01C49">
        <w:rPr>
          <w:rFonts w:hint="eastAsia"/>
          <w:sz w:val="24"/>
        </w:rPr>
        <w:t>。</w:t>
      </w:r>
    </w:p>
    <w:p w14:paraId="0FC7BA6F" w14:textId="77777777" w:rsidR="00E4758A" w:rsidRPr="00E4758A" w:rsidRDefault="00E4758A" w:rsidP="00E4758A">
      <w:pPr>
        <w:spacing w:line="360" w:lineRule="auto"/>
        <w:ind w:firstLineChars="200" w:firstLine="480"/>
        <w:rPr>
          <w:sz w:val="24"/>
        </w:rPr>
      </w:pPr>
      <w:r w:rsidRPr="00E01C49">
        <w:rPr>
          <w:rFonts w:hint="eastAsia"/>
          <w:sz w:val="24"/>
        </w:rPr>
        <w:lastRenderedPageBreak/>
        <w:t>例</w:t>
      </w:r>
      <w:r w:rsidR="00E01C49">
        <w:rPr>
          <w:sz w:val="24"/>
        </w:rPr>
        <w:t>3</w:t>
      </w:r>
      <w:r w:rsidRPr="00E01C49">
        <w:rPr>
          <w:rFonts w:hint="eastAsia"/>
          <w:sz w:val="24"/>
        </w:rPr>
        <w:t>：某投资者在</w:t>
      </w:r>
      <w:r w:rsidRPr="00E01C49">
        <w:rPr>
          <w:rFonts w:hint="eastAsia"/>
          <w:sz w:val="24"/>
        </w:rPr>
        <w:t>T</w:t>
      </w:r>
      <w:r w:rsidRPr="008943BB">
        <w:rPr>
          <w:rFonts w:hint="eastAsia"/>
          <w:sz w:val="24"/>
        </w:rPr>
        <w:t>日赎回</w:t>
      </w:r>
      <w:r w:rsidRPr="008943BB">
        <w:rPr>
          <w:rFonts w:hint="eastAsia"/>
          <w:sz w:val="24"/>
        </w:rPr>
        <w:t>100,000</w:t>
      </w:r>
      <w:r w:rsidRPr="008943BB">
        <w:rPr>
          <w:rFonts w:hint="eastAsia"/>
          <w:sz w:val="24"/>
        </w:rPr>
        <w:t>份</w:t>
      </w:r>
      <w:r w:rsidRPr="008943BB">
        <w:rPr>
          <w:rFonts w:hint="eastAsia"/>
          <w:sz w:val="24"/>
        </w:rPr>
        <w:t>A</w:t>
      </w:r>
      <w:r w:rsidRPr="008943BB">
        <w:rPr>
          <w:rFonts w:hint="eastAsia"/>
          <w:sz w:val="24"/>
        </w:rPr>
        <w:t>类基金份额，假设赎回当日</w:t>
      </w:r>
      <w:r w:rsidRPr="008943BB">
        <w:rPr>
          <w:rFonts w:hint="eastAsia"/>
          <w:sz w:val="24"/>
        </w:rPr>
        <w:t>A</w:t>
      </w:r>
      <w:r w:rsidRPr="008943BB">
        <w:rPr>
          <w:rFonts w:hint="eastAsia"/>
          <w:sz w:val="24"/>
        </w:rPr>
        <w:t>类基金份额净值为</w:t>
      </w:r>
      <w:r w:rsidRPr="008943BB">
        <w:rPr>
          <w:rFonts w:hint="eastAsia"/>
          <w:sz w:val="24"/>
        </w:rPr>
        <w:t>1.1000</w:t>
      </w:r>
      <w:r w:rsidRPr="008943BB">
        <w:rPr>
          <w:rFonts w:hint="eastAsia"/>
          <w:sz w:val="24"/>
        </w:rPr>
        <w:t>元，持有时间为</w:t>
      </w:r>
      <w:r w:rsidRPr="008943BB">
        <w:rPr>
          <w:rFonts w:hint="eastAsia"/>
          <w:sz w:val="24"/>
        </w:rPr>
        <w:t>730</w:t>
      </w:r>
      <w:r w:rsidRPr="008943BB">
        <w:rPr>
          <w:rFonts w:hint="eastAsia"/>
          <w:sz w:val="24"/>
        </w:rPr>
        <w:t>日，赎回费率为</w:t>
      </w:r>
      <w:r w:rsidRPr="008943BB">
        <w:rPr>
          <w:rFonts w:hint="eastAsia"/>
          <w:sz w:val="24"/>
        </w:rPr>
        <w:t>0</w:t>
      </w:r>
      <w:r w:rsidRPr="008943BB">
        <w:rPr>
          <w:rFonts w:hint="eastAsia"/>
          <w:sz w:val="24"/>
        </w:rPr>
        <w:t>，</w:t>
      </w:r>
      <w:r w:rsidRPr="00E40F47">
        <w:rPr>
          <w:rFonts w:hint="eastAsia"/>
          <w:sz w:val="24"/>
        </w:rPr>
        <w:t>且假设该笔赎回确认应返还的或有管理费为</w:t>
      </w:r>
      <w:r w:rsidRPr="00E40F47">
        <w:rPr>
          <w:sz w:val="24"/>
        </w:rPr>
        <w:t>700.00</w:t>
      </w:r>
      <w:r w:rsidRPr="00E40F47">
        <w:rPr>
          <w:rFonts w:hint="eastAsia"/>
          <w:sz w:val="24"/>
        </w:rPr>
        <w:t>元（即该笔赎回的基金份额符合或有管理费为</w:t>
      </w:r>
      <w:r w:rsidRPr="00E40F47">
        <w:rPr>
          <w:sz w:val="24"/>
        </w:rPr>
        <w:t>0</w:t>
      </w:r>
      <w:r w:rsidRPr="00E40F47">
        <w:rPr>
          <w:rFonts w:hint="eastAsia"/>
          <w:sz w:val="24"/>
        </w:rPr>
        <w:t>的情形，应将</w:t>
      </w:r>
      <w:r w:rsidRPr="00E40F47">
        <w:rPr>
          <w:rFonts w:hint="eastAsia"/>
          <w:bCs/>
          <w:sz w:val="24"/>
          <w14:ligatures w14:val="standardContextual"/>
        </w:rPr>
        <w:t>持有期内计提的或有管理费全额返还</w:t>
      </w:r>
      <w:r w:rsidRPr="00E40F47">
        <w:rPr>
          <w:rFonts w:hint="eastAsia"/>
          <w:sz w:val="24"/>
        </w:rPr>
        <w:t>）</w:t>
      </w:r>
      <w:r w:rsidRPr="00E4758A">
        <w:rPr>
          <w:rFonts w:hint="eastAsia"/>
          <w:sz w:val="24"/>
        </w:rPr>
        <w:t>，其获得的赎回金额计算如下：</w:t>
      </w:r>
    </w:p>
    <w:p w14:paraId="7C47FC7A" w14:textId="77777777" w:rsidR="00E4758A" w:rsidRPr="00E01C49" w:rsidRDefault="00E4758A" w:rsidP="00E4758A">
      <w:pPr>
        <w:spacing w:line="360" w:lineRule="auto"/>
        <w:ind w:firstLineChars="200" w:firstLine="480"/>
        <w:rPr>
          <w:sz w:val="24"/>
        </w:rPr>
      </w:pPr>
      <w:r w:rsidRPr="00E4758A">
        <w:rPr>
          <w:rFonts w:hint="eastAsia"/>
          <w:sz w:val="24"/>
        </w:rPr>
        <w:t>赎回总金额＝</w:t>
      </w:r>
      <w:r w:rsidRPr="00E4758A">
        <w:rPr>
          <w:rFonts w:hint="eastAsia"/>
          <w:sz w:val="24"/>
        </w:rPr>
        <w:t>100,000</w:t>
      </w:r>
      <w:r w:rsidRPr="00E01C49">
        <w:rPr>
          <w:rFonts w:hint="eastAsia"/>
          <w:sz w:val="24"/>
        </w:rPr>
        <w:t>×</w:t>
      </w:r>
      <w:r w:rsidRPr="00E01C49">
        <w:rPr>
          <w:rFonts w:hint="eastAsia"/>
          <w:sz w:val="24"/>
        </w:rPr>
        <w:t>1.1000</w:t>
      </w:r>
      <w:r w:rsidRPr="00E01C49">
        <w:rPr>
          <w:rFonts w:hint="eastAsia"/>
          <w:sz w:val="24"/>
        </w:rPr>
        <w:t>＝</w:t>
      </w:r>
      <w:r w:rsidRPr="00E01C49">
        <w:rPr>
          <w:rFonts w:hint="eastAsia"/>
          <w:sz w:val="24"/>
        </w:rPr>
        <w:t>110,000.00</w:t>
      </w:r>
      <w:r w:rsidRPr="00E01C49">
        <w:rPr>
          <w:rFonts w:hint="eastAsia"/>
          <w:sz w:val="24"/>
        </w:rPr>
        <w:t>元</w:t>
      </w:r>
    </w:p>
    <w:p w14:paraId="70ADD173" w14:textId="77777777" w:rsidR="00E4758A" w:rsidRPr="008943BB" w:rsidRDefault="00E4758A" w:rsidP="00E4758A">
      <w:pPr>
        <w:spacing w:line="360" w:lineRule="auto"/>
        <w:ind w:firstLineChars="200" w:firstLine="480"/>
        <w:rPr>
          <w:sz w:val="24"/>
        </w:rPr>
      </w:pPr>
      <w:r w:rsidRPr="008943BB">
        <w:rPr>
          <w:rFonts w:hint="eastAsia"/>
          <w:sz w:val="24"/>
        </w:rPr>
        <w:t>赎回费用＝</w:t>
      </w:r>
      <w:r w:rsidRPr="008943BB">
        <w:rPr>
          <w:rFonts w:hint="eastAsia"/>
          <w:sz w:val="24"/>
        </w:rPr>
        <w:t>0</w:t>
      </w:r>
      <w:r w:rsidRPr="008943BB">
        <w:rPr>
          <w:rFonts w:hint="eastAsia"/>
          <w:sz w:val="24"/>
        </w:rPr>
        <w:t>元</w:t>
      </w:r>
    </w:p>
    <w:p w14:paraId="57490FCD" w14:textId="4B42E87B" w:rsidR="00E4758A" w:rsidRPr="00E01C49" w:rsidRDefault="00DA2520" w:rsidP="00E4758A">
      <w:pPr>
        <w:spacing w:line="360" w:lineRule="auto"/>
        <w:ind w:firstLineChars="200" w:firstLine="480"/>
        <w:rPr>
          <w:sz w:val="24"/>
        </w:rPr>
      </w:pPr>
      <w:r>
        <w:rPr>
          <w:rFonts w:hint="eastAsia"/>
          <w:sz w:val="24"/>
        </w:rPr>
        <w:t>净</w:t>
      </w:r>
      <w:r w:rsidR="00E63E39" w:rsidRPr="00E63E39">
        <w:rPr>
          <w:rFonts w:hint="eastAsia"/>
          <w:sz w:val="24"/>
        </w:rPr>
        <w:t>赎回金额</w:t>
      </w:r>
      <w:r w:rsidR="00E4758A" w:rsidRPr="008943BB">
        <w:rPr>
          <w:sz w:val="24"/>
        </w:rPr>
        <w:t>=</w:t>
      </w:r>
      <w:r w:rsidR="00E4758A" w:rsidRPr="008943BB">
        <w:rPr>
          <w:rFonts w:hint="eastAsia"/>
          <w:sz w:val="24"/>
        </w:rPr>
        <w:t>110,000.00</w:t>
      </w:r>
      <w:r w:rsidR="00E4758A" w:rsidRPr="00E4758A">
        <w:rPr>
          <w:sz w:val="24"/>
        </w:rPr>
        <w:sym w:font="Symbol" w:char="F02D"/>
      </w:r>
      <w:r w:rsidR="00E4758A" w:rsidRPr="00E4758A">
        <w:rPr>
          <w:sz w:val="24"/>
        </w:rPr>
        <w:t>0</w:t>
      </w:r>
      <w:r w:rsidR="00E4758A" w:rsidRPr="00E4758A">
        <w:rPr>
          <w:rFonts w:hint="eastAsia"/>
          <w:sz w:val="24"/>
        </w:rPr>
        <w:t>+700</w:t>
      </w:r>
      <w:r w:rsidR="00E4758A" w:rsidRPr="00E4758A">
        <w:rPr>
          <w:sz w:val="24"/>
        </w:rPr>
        <w:t>.00=</w:t>
      </w:r>
      <w:r w:rsidR="00E4758A" w:rsidRPr="00E4758A">
        <w:rPr>
          <w:rFonts w:hint="eastAsia"/>
          <w:sz w:val="24"/>
        </w:rPr>
        <w:t>110</w:t>
      </w:r>
      <w:r w:rsidR="00E4758A" w:rsidRPr="00E4758A">
        <w:rPr>
          <w:sz w:val="24"/>
        </w:rPr>
        <w:t>,</w:t>
      </w:r>
      <w:r w:rsidR="00E4758A" w:rsidRPr="00E4758A">
        <w:rPr>
          <w:rFonts w:hint="eastAsia"/>
          <w:sz w:val="24"/>
        </w:rPr>
        <w:t>700</w:t>
      </w:r>
      <w:r w:rsidR="00E4758A" w:rsidRPr="00E01C49">
        <w:rPr>
          <w:sz w:val="24"/>
        </w:rPr>
        <w:t>.00</w:t>
      </w:r>
      <w:r w:rsidR="00E4758A" w:rsidRPr="00E01C49">
        <w:rPr>
          <w:rFonts w:hint="eastAsia"/>
          <w:sz w:val="24"/>
        </w:rPr>
        <w:t>元</w:t>
      </w:r>
    </w:p>
    <w:p w14:paraId="4127694F" w14:textId="2F3D7382" w:rsidR="00E63E39" w:rsidRDefault="00E4758A" w:rsidP="00C3553E">
      <w:pPr>
        <w:spacing w:line="360" w:lineRule="auto"/>
        <w:ind w:firstLineChars="200" w:firstLine="480"/>
        <w:rPr>
          <w:sz w:val="24"/>
        </w:rPr>
      </w:pPr>
      <w:r w:rsidRPr="008943BB">
        <w:rPr>
          <w:rFonts w:hint="eastAsia"/>
          <w:sz w:val="24"/>
        </w:rPr>
        <w:t>即：赎回</w:t>
      </w:r>
      <w:r w:rsidRPr="008943BB">
        <w:rPr>
          <w:rFonts w:hint="eastAsia"/>
          <w:sz w:val="24"/>
        </w:rPr>
        <w:t>100,000</w:t>
      </w:r>
      <w:r w:rsidRPr="008943BB">
        <w:rPr>
          <w:rFonts w:hint="eastAsia"/>
          <w:sz w:val="24"/>
        </w:rPr>
        <w:t>份</w:t>
      </w:r>
      <w:r w:rsidRPr="008943BB">
        <w:rPr>
          <w:rFonts w:hint="eastAsia"/>
          <w:sz w:val="24"/>
        </w:rPr>
        <w:t>A</w:t>
      </w:r>
      <w:r w:rsidRPr="008943BB">
        <w:rPr>
          <w:rFonts w:hint="eastAsia"/>
          <w:sz w:val="24"/>
        </w:rPr>
        <w:t>类基金份额，假设赎回当日</w:t>
      </w:r>
      <w:r w:rsidRPr="008943BB">
        <w:rPr>
          <w:rFonts w:hint="eastAsia"/>
          <w:sz w:val="24"/>
        </w:rPr>
        <w:t>A</w:t>
      </w:r>
      <w:r w:rsidRPr="008943BB">
        <w:rPr>
          <w:rFonts w:hint="eastAsia"/>
          <w:sz w:val="24"/>
        </w:rPr>
        <w:t>类基金份额净值为</w:t>
      </w:r>
      <w:r w:rsidRPr="008943BB">
        <w:rPr>
          <w:rFonts w:hint="eastAsia"/>
          <w:sz w:val="24"/>
        </w:rPr>
        <w:t>1.1000</w:t>
      </w:r>
      <w:r w:rsidRPr="008943BB">
        <w:rPr>
          <w:rFonts w:hint="eastAsia"/>
          <w:sz w:val="24"/>
        </w:rPr>
        <w:t>元，持有时间为</w:t>
      </w:r>
      <w:r w:rsidRPr="008943BB">
        <w:rPr>
          <w:rFonts w:hint="eastAsia"/>
          <w:sz w:val="24"/>
        </w:rPr>
        <w:t>730</w:t>
      </w:r>
      <w:r w:rsidRPr="008943BB">
        <w:rPr>
          <w:rFonts w:hint="eastAsia"/>
          <w:sz w:val="24"/>
        </w:rPr>
        <w:t>日，赎回费率为</w:t>
      </w:r>
      <w:r w:rsidRPr="008943BB">
        <w:rPr>
          <w:rFonts w:hint="eastAsia"/>
          <w:sz w:val="24"/>
        </w:rPr>
        <w:t>0</w:t>
      </w:r>
      <w:r w:rsidRPr="008943BB">
        <w:rPr>
          <w:rFonts w:hint="eastAsia"/>
          <w:sz w:val="24"/>
        </w:rPr>
        <w:t>，</w:t>
      </w:r>
      <w:r w:rsidRPr="00E40F47">
        <w:rPr>
          <w:rFonts w:hint="eastAsia"/>
          <w:sz w:val="24"/>
        </w:rPr>
        <w:t>且假设该笔赎回确认应返还的或有管理费为</w:t>
      </w:r>
      <w:r w:rsidRPr="00E40F47">
        <w:rPr>
          <w:sz w:val="24"/>
        </w:rPr>
        <w:t>700.00</w:t>
      </w:r>
      <w:r w:rsidRPr="00E40F47">
        <w:rPr>
          <w:rFonts w:hint="eastAsia"/>
          <w:sz w:val="24"/>
        </w:rPr>
        <w:t>元（即该笔赎回的基金份额符合或有管理费为</w:t>
      </w:r>
      <w:r w:rsidRPr="00E40F47">
        <w:rPr>
          <w:sz w:val="24"/>
        </w:rPr>
        <w:t>0</w:t>
      </w:r>
      <w:r w:rsidRPr="00E40F47">
        <w:rPr>
          <w:rFonts w:hint="eastAsia"/>
          <w:sz w:val="24"/>
        </w:rPr>
        <w:t>的情形，应将</w:t>
      </w:r>
      <w:r w:rsidRPr="00E40F47">
        <w:rPr>
          <w:rFonts w:hint="eastAsia"/>
          <w:bCs/>
          <w:sz w:val="24"/>
          <w14:ligatures w14:val="standardContextual"/>
        </w:rPr>
        <w:t>持有期内计提的或有管理费全额返还</w:t>
      </w:r>
      <w:r w:rsidRPr="00E40F47">
        <w:rPr>
          <w:rFonts w:hint="eastAsia"/>
          <w:sz w:val="24"/>
        </w:rPr>
        <w:t>）</w:t>
      </w:r>
      <w:r w:rsidRPr="00E4758A">
        <w:rPr>
          <w:rFonts w:hint="eastAsia"/>
          <w:sz w:val="24"/>
        </w:rPr>
        <w:t>，则其获得的赎回金额为</w:t>
      </w:r>
      <w:r w:rsidRPr="00E4758A">
        <w:rPr>
          <w:rFonts w:hint="eastAsia"/>
          <w:sz w:val="24"/>
        </w:rPr>
        <w:t>110,700</w:t>
      </w:r>
      <w:r w:rsidR="00E63E39" w:rsidRPr="00E63E39">
        <w:rPr>
          <w:rFonts w:hint="eastAsia"/>
          <w:sz w:val="24"/>
        </w:rPr>
        <w:t>.00</w:t>
      </w:r>
      <w:r w:rsidR="00E63E39" w:rsidRPr="00E63E39">
        <w:rPr>
          <w:rFonts w:hint="eastAsia"/>
          <w:sz w:val="24"/>
        </w:rPr>
        <w:t>元。</w:t>
      </w:r>
    </w:p>
    <w:p w14:paraId="1FFFCF19" w14:textId="77777777" w:rsidR="00C3553E" w:rsidRPr="00104620" w:rsidRDefault="00C3553E" w:rsidP="00C3553E">
      <w:pPr>
        <w:spacing w:line="360" w:lineRule="auto"/>
        <w:ind w:firstLineChars="200" w:firstLine="480"/>
        <w:rPr>
          <w:sz w:val="24"/>
        </w:rPr>
      </w:pPr>
      <w:r w:rsidRPr="00104620">
        <w:rPr>
          <w:sz w:val="24"/>
        </w:rPr>
        <w:t>3</w:t>
      </w:r>
      <w:r w:rsidRPr="00104620">
        <w:rPr>
          <w:sz w:val="24"/>
        </w:rPr>
        <w:t>、本基金基金份额净值的计算：</w:t>
      </w:r>
    </w:p>
    <w:p w14:paraId="33B8ABEE" w14:textId="77777777" w:rsidR="0034772E" w:rsidRDefault="0034772E" w:rsidP="0034772E">
      <w:pPr>
        <w:spacing w:line="360" w:lineRule="auto"/>
        <w:ind w:firstLineChars="200" w:firstLine="480"/>
        <w:rPr>
          <w:sz w:val="24"/>
        </w:rPr>
      </w:pPr>
      <w:r w:rsidRPr="0034772E">
        <w:rPr>
          <w:rFonts w:hint="eastAsia"/>
          <w:sz w:val="24"/>
        </w:rPr>
        <w:t>由于基金费用的不同，本基金</w:t>
      </w:r>
      <w:r w:rsidRPr="0034772E">
        <w:rPr>
          <w:rFonts w:hint="eastAsia"/>
          <w:sz w:val="24"/>
        </w:rPr>
        <w:t>A</w:t>
      </w:r>
      <w:r w:rsidRPr="0034772E">
        <w:rPr>
          <w:rFonts w:hint="eastAsia"/>
          <w:sz w:val="24"/>
        </w:rPr>
        <w:t>类基金份额和</w:t>
      </w:r>
      <w:r w:rsidRPr="0034772E">
        <w:rPr>
          <w:rFonts w:hint="eastAsia"/>
          <w:sz w:val="24"/>
        </w:rPr>
        <w:t>C</w:t>
      </w:r>
      <w:r w:rsidRPr="0034772E">
        <w:rPr>
          <w:rFonts w:hint="eastAsia"/>
          <w:sz w:val="24"/>
        </w:rPr>
        <w:t>类基金份额将分别计算基金份额净值。</w:t>
      </w:r>
      <w:r w:rsidR="00C3553E" w:rsidRPr="00104620">
        <w:rPr>
          <w:sz w:val="24"/>
        </w:rPr>
        <w:t>计算公式为：</w:t>
      </w:r>
    </w:p>
    <w:p w14:paraId="4EA885A1" w14:textId="77777777" w:rsidR="00C3553E" w:rsidRPr="00104620" w:rsidRDefault="00250749" w:rsidP="0034772E">
      <w:pPr>
        <w:spacing w:line="360" w:lineRule="auto"/>
        <w:ind w:firstLineChars="200" w:firstLine="480"/>
        <w:rPr>
          <w:sz w:val="24"/>
        </w:rPr>
      </w:pPr>
      <w:r>
        <w:rPr>
          <w:rFonts w:hint="eastAsia"/>
          <w:sz w:val="24"/>
        </w:rPr>
        <w:t>计算日</w:t>
      </w:r>
      <w:r w:rsidR="00C3553E" w:rsidRPr="00104620">
        <w:rPr>
          <w:sz w:val="24"/>
        </w:rPr>
        <w:t>某类基金份额净值＝</w:t>
      </w:r>
      <w:r>
        <w:rPr>
          <w:rFonts w:hint="eastAsia"/>
          <w:sz w:val="24"/>
        </w:rPr>
        <w:t>计算日</w:t>
      </w:r>
      <w:r w:rsidR="00C3553E" w:rsidRPr="00104620">
        <w:rPr>
          <w:sz w:val="24"/>
        </w:rPr>
        <w:t>该类基金份额的基金资产净值</w:t>
      </w:r>
      <w:r w:rsidR="00C3553E" w:rsidRPr="00104620">
        <w:rPr>
          <w:sz w:val="24"/>
        </w:rPr>
        <w:t>/</w:t>
      </w:r>
      <w:r>
        <w:rPr>
          <w:rFonts w:hint="eastAsia"/>
          <w:sz w:val="24"/>
        </w:rPr>
        <w:t>计算日</w:t>
      </w:r>
      <w:r w:rsidR="00C3553E" w:rsidRPr="00104620">
        <w:rPr>
          <w:sz w:val="24"/>
        </w:rPr>
        <w:t>该类基金份额余额</w:t>
      </w:r>
      <w:r>
        <w:rPr>
          <w:rFonts w:hint="eastAsia"/>
          <w:sz w:val="24"/>
        </w:rPr>
        <w:t>总数</w:t>
      </w:r>
    </w:p>
    <w:p w14:paraId="321B45DC" w14:textId="77777777" w:rsidR="00C3553E" w:rsidRDefault="00C3553E" w:rsidP="00C3553E">
      <w:pPr>
        <w:spacing w:line="360" w:lineRule="auto"/>
        <w:ind w:firstLineChars="200" w:firstLine="480"/>
        <w:rPr>
          <w:sz w:val="24"/>
        </w:rPr>
      </w:pPr>
      <w:r w:rsidRPr="00104620">
        <w:rPr>
          <w:sz w:val="24"/>
        </w:rPr>
        <w:t>本基金</w:t>
      </w:r>
      <w:r w:rsidR="00AA2C28">
        <w:rPr>
          <w:rFonts w:hint="eastAsia"/>
          <w:sz w:val="24"/>
        </w:rPr>
        <w:t>各类基金</w:t>
      </w:r>
      <w:r w:rsidRPr="00104620">
        <w:rPr>
          <w:sz w:val="24"/>
        </w:rPr>
        <w:t>份额净值的计算，保留到小数点后</w:t>
      </w:r>
      <w:r w:rsidR="0094521B">
        <w:rPr>
          <w:rFonts w:hint="eastAsia"/>
          <w:sz w:val="24"/>
        </w:rPr>
        <w:t>4</w:t>
      </w:r>
      <w:r w:rsidRPr="00104620">
        <w:rPr>
          <w:sz w:val="24"/>
        </w:rPr>
        <w:t>位，小数点后</w:t>
      </w:r>
      <w:r w:rsidR="0094521B" w:rsidRPr="00104620">
        <w:rPr>
          <w:sz w:val="24"/>
        </w:rPr>
        <w:t>第</w:t>
      </w:r>
      <w:r w:rsidR="0094521B">
        <w:rPr>
          <w:rFonts w:hint="eastAsia"/>
          <w:sz w:val="24"/>
        </w:rPr>
        <w:t>5</w:t>
      </w:r>
      <w:r w:rsidRPr="00104620">
        <w:rPr>
          <w:sz w:val="24"/>
        </w:rPr>
        <w:t>位四舍五入，由此产生的收益或损失由基金财产承担。</w:t>
      </w:r>
      <w:r w:rsidRPr="00104620">
        <w:rPr>
          <w:sz w:val="24"/>
        </w:rPr>
        <w:t>T</w:t>
      </w:r>
      <w:r w:rsidRPr="00104620">
        <w:rPr>
          <w:sz w:val="24"/>
        </w:rPr>
        <w:t>日的</w:t>
      </w:r>
      <w:r w:rsidR="00AA2C28">
        <w:rPr>
          <w:rFonts w:hint="eastAsia"/>
          <w:sz w:val="24"/>
        </w:rPr>
        <w:t>各类</w:t>
      </w:r>
      <w:r w:rsidRPr="00104620">
        <w:rPr>
          <w:sz w:val="24"/>
        </w:rPr>
        <w:t>基金份额净值在当天收市后计算，并在</w:t>
      </w:r>
      <w:r w:rsidRPr="00104620">
        <w:rPr>
          <w:sz w:val="24"/>
        </w:rPr>
        <w:t>T+1</w:t>
      </w:r>
      <w:r w:rsidRPr="00104620">
        <w:rPr>
          <w:sz w:val="24"/>
        </w:rPr>
        <w:t>日内</w:t>
      </w:r>
      <w:r w:rsidR="00EB4423" w:rsidRPr="00EB4423">
        <w:rPr>
          <w:rFonts w:hint="eastAsia"/>
          <w:sz w:val="24"/>
        </w:rPr>
        <w:t>披露</w:t>
      </w:r>
      <w:r w:rsidRPr="00104620">
        <w:rPr>
          <w:sz w:val="24"/>
        </w:rPr>
        <w:t>。遇特殊情况，</w:t>
      </w:r>
      <w:r w:rsidR="00845C5D" w:rsidRPr="00845C5D">
        <w:rPr>
          <w:rFonts w:hint="eastAsia"/>
          <w:sz w:val="24"/>
        </w:rPr>
        <w:t>经履行适当程序</w:t>
      </w:r>
      <w:r w:rsidRPr="00104620">
        <w:rPr>
          <w:sz w:val="24"/>
        </w:rPr>
        <w:t>，可以适当延迟计算或</w:t>
      </w:r>
      <w:r w:rsidR="00EB4423" w:rsidRPr="00EB4423">
        <w:rPr>
          <w:rFonts w:hint="eastAsia"/>
          <w:sz w:val="24"/>
        </w:rPr>
        <w:t>披露</w:t>
      </w:r>
      <w:r w:rsidRPr="00104620">
        <w:rPr>
          <w:sz w:val="24"/>
        </w:rPr>
        <w:t>。</w:t>
      </w:r>
    </w:p>
    <w:p w14:paraId="3A8743B8" w14:textId="7485136C" w:rsidR="005E054A" w:rsidRPr="00104620" w:rsidRDefault="005E054A" w:rsidP="00C3553E">
      <w:pPr>
        <w:spacing w:line="360" w:lineRule="auto"/>
        <w:ind w:firstLineChars="200" w:firstLine="480"/>
        <w:rPr>
          <w:sz w:val="24"/>
        </w:rPr>
      </w:pPr>
      <w:r w:rsidRPr="005E054A">
        <w:rPr>
          <w:rFonts w:hint="eastAsia"/>
          <w:sz w:val="24"/>
        </w:rPr>
        <w:t>由于本基金在计算各类基金份额净值时，按前一日该类基金资产净值的</w:t>
      </w:r>
      <w:r w:rsidRPr="005E054A">
        <w:rPr>
          <w:rFonts w:hint="eastAsia"/>
          <w:sz w:val="24"/>
        </w:rPr>
        <w:t>1.20%</w:t>
      </w:r>
      <w:r w:rsidRPr="005E054A">
        <w:rPr>
          <w:rFonts w:hint="eastAsia"/>
          <w:sz w:val="24"/>
        </w:rPr>
        <w:t>年费率计算基金管理费，该费率可能高于或低于不同投资者最终适用的基金管理费率。在基金份额赎回时，基金投资者实际收到的赎回款项的金额可能与按披露的该类基金份额净值计算的结果存在差异。投资者的实际赎回金额以登记机构确认数据为准。</w:t>
      </w:r>
    </w:p>
    <w:p w14:paraId="397783CF" w14:textId="77777777" w:rsidR="00C3553E" w:rsidRPr="00104620" w:rsidRDefault="00C3553E" w:rsidP="00C3553E">
      <w:pPr>
        <w:spacing w:line="360" w:lineRule="auto"/>
        <w:ind w:firstLineChars="200" w:firstLine="480"/>
        <w:rPr>
          <w:sz w:val="24"/>
        </w:rPr>
      </w:pPr>
      <w:r w:rsidRPr="00104620">
        <w:rPr>
          <w:sz w:val="24"/>
        </w:rPr>
        <w:t>4</w:t>
      </w:r>
      <w:r w:rsidRPr="00104620">
        <w:rPr>
          <w:sz w:val="24"/>
        </w:rPr>
        <w:t>、申购份额、余额的处理方式：</w:t>
      </w:r>
    </w:p>
    <w:p w14:paraId="39087571" w14:textId="77777777" w:rsidR="00C3553E" w:rsidRPr="00104620" w:rsidRDefault="00C3553E" w:rsidP="00C3553E">
      <w:pPr>
        <w:spacing w:line="360" w:lineRule="auto"/>
        <w:ind w:firstLineChars="200" w:firstLine="480"/>
        <w:rPr>
          <w:sz w:val="24"/>
        </w:rPr>
      </w:pPr>
      <w:r w:rsidRPr="00104620">
        <w:rPr>
          <w:sz w:val="24"/>
        </w:rPr>
        <w:t>申购的有效份额为净申购金额除以当日</w:t>
      </w:r>
      <w:r w:rsidR="004111EA">
        <w:rPr>
          <w:rFonts w:hint="eastAsia"/>
          <w:sz w:val="24"/>
        </w:rPr>
        <w:t>该类</w:t>
      </w:r>
      <w:r w:rsidRPr="00104620">
        <w:rPr>
          <w:sz w:val="24"/>
        </w:rPr>
        <w:t>基金份额净值，有效份额单位为份，上述计算结果均按四舍五入方法，保留到小数点后</w:t>
      </w:r>
      <w:r w:rsidRPr="00104620">
        <w:rPr>
          <w:sz w:val="24"/>
        </w:rPr>
        <w:t>2</w:t>
      </w:r>
      <w:r w:rsidRPr="00104620">
        <w:rPr>
          <w:sz w:val="24"/>
        </w:rPr>
        <w:t>位，由此产生的收益或损失由基金财产承担。</w:t>
      </w:r>
    </w:p>
    <w:p w14:paraId="148E3058" w14:textId="77777777" w:rsidR="00C3553E" w:rsidRPr="00104620" w:rsidRDefault="00C3553E" w:rsidP="00C3553E">
      <w:pPr>
        <w:spacing w:line="360" w:lineRule="auto"/>
        <w:ind w:firstLineChars="200" w:firstLine="480"/>
        <w:rPr>
          <w:sz w:val="24"/>
        </w:rPr>
      </w:pPr>
      <w:r w:rsidRPr="00104620">
        <w:rPr>
          <w:sz w:val="24"/>
        </w:rPr>
        <w:t>5</w:t>
      </w:r>
      <w:r w:rsidRPr="00104620">
        <w:rPr>
          <w:sz w:val="24"/>
        </w:rPr>
        <w:t>、赎回金额的处理方式：</w:t>
      </w:r>
    </w:p>
    <w:p w14:paraId="2DE14D9A" w14:textId="77777777" w:rsidR="00C3553E" w:rsidRPr="001F5C49" w:rsidRDefault="00C3553E" w:rsidP="00C3553E">
      <w:pPr>
        <w:spacing w:line="360" w:lineRule="auto"/>
        <w:ind w:firstLineChars="200" w:firstLine="480"/>
        <w:rPr>
          <w:sz w:val="24"/>
          <w:szCs w:val="18"/>
        </w:rPr>
      </w:pPr>
      <w:r w:rsidRPr="00104620">
        <w:rPr>
          <w:sz w:val="24"/>
        </w:rPr>
        <w:t>赎回金额为按实际确认的有效赎回份额乘以当日</w:t>
      </w:r>
      <w:r w:rsidR="004111EA">
        <w:rPr>
          <w:rFonts w:hint="eastAsia"/>
          <w:sz w:val="24"/>
        </w:rPr>
        <w:t>该类</w:t>
      </w:r>
      <w:r w:rsidRPr="00104620">
        <w:rPr>
          <w:sz w:val="24"/>
        </w:rPr>
        <w:t>基金份额净值并扣除</w:t>
      </w:r>
      <w:r w:rsidR="000969C9" w:rsidRPr="000969C9">
        <w:rPr>
          <w:rFonts w:hint="eastAsia"/>
          <w:sz w:val="24"/>
        </w:rPr>
        <w:t>或加上</w:t>
      </w:r>
      <w:r w:rsidRPr="00104620">
        <w:rPr>
          <w:sz w:val="24"/>
        </w:rPr>
        <w:t>相应的费用，赎回金额单位为元。上述计算结果均按四舍五入方法，保留到小数点后</w:t>
      </w:r>
      <w:r w:rsidRPr="00104620">
        <w:rPr>
          <w:sz w:val="24"/>
        </w:rPr>
        <w:t>2</w:t>
      </w:r>
      <w:r w:rsidRPr="00104620">
        <w:rPr>
          <w:sz w:val="24"/>
        </w:rPr>
        <w:t>位，由此产</w:t>
      </w:r>
      <w:r w:rsidRPr="00104620">
        <w:rPr>
          <w:sz w:val="24"/>
        </w:rPr>
        <w:lastRenderedPageBreak/>
        <w:t>生的收益或损失由基金财产承担。</w:t>
      </w:r>
    </w:p>
    <w:p w14:paraId="376AD82D" w14:textId="77777777" w:rsidR="00EA08D2" w:rsidRPr="00FA076C" w:rsidRDefault="00EA08D2" w:rsidP="00292213">
      <w:pPr>
        <w:spacing w:line="360" w:lineRule="auto"/>
        <w:ind w:firstLineChars="200" w:firstLine="480"/>
        <w:rPr>
          <w:rFonts w:ascii="宋体" w:hAnsi="宋体"/>
          <w:sz w:val="24"/>
        </w:rPr>
      </w:pPr>
    </w:p>
    <w:p w14:paraId="18F3F7EA" w14:textId="77777777" w:rsidR="00075CAC" w:rsidRPr="00FA076C" w:rsidRDefault="00075CAC" w:rsidP="00170A64">
      <w:pPr>
        <w:tabs>
          <w:tab w:val="left" w:pos="1110"/>
        </w:tabs>
        <w:spacing w:line="360" w:lineRule="auto"/>
        <w:ind w:firstLineChars="200" w:firstLine="482"/>
        <w:rPr>
          <w:rFonts w:ascii="宋体" w:hAnsi="宋体"/>
          <w:b/>
          <w:bCs/>
          <w:sz w:val="24"/>
        </w:rPr>
      </w:pPr>
      <w:r w:rsidRPr="00FA076C">
        <w:rPr>
          <w:rFonts w:ascii="宋体" w:hAnsi="宋体" w:hint="eastAsia"/>
          <w:b/>
          <w:bCs/>
          <w:sz w:val="24"/>
        </w:rPr>
        <w:t>八、</w:t>
      </w:r>
      <w:r w:rsidRPr="00FA076C">
        <w:rPr>
          <w:rFonts w:ascii="宋体" w:hAnsi="宋体"/>
          <w:b/>
          <w:bCs/>
          <w:sz w:val="24"/>
        </w:rPr>
        <w:t>申购与赎回的注册登记</w:t>
      </w:r>
    </w:p>
    <w:p w14:paraId="627A7D02" w14:textId="77777777" w:rsidR="00A16A58" w:rsidRPr="00FA076C" w:rsidRDefault="00A16A58" w:rsidP="00A16A58">
      <w:pPr>
        <w:spacing w:line="360" w:lineRule="auto"/>
        <w:ind w:firstLineChars="200" w:firstLine="480"/>
        <w:rPr>
          <w:rFonts w:ascii="宋体" w:hAnsi="宋体"/>
          <w:sz w:val="24"/>
        </w:rPr>
      </w:pPr>
      <w:r w:rsidRPr="00FA076C">
        <w:rPr>
          <w:rFonts w:ascii="宋体" w:hAnsi="宋体"/>
          <w:sz w:val="24"/>
        </w:rPr>
        <w:t>1</w:t>
      </w:r>
      <w:r w:rsidRPr="00FA076C">
        <w:rPr>
          <w:rFonts w:ascii="宋体" w:hAnsi="宋体" w:hint="eastAsia"/>
          <w:sz w:val="24"/>
        </w:rPr>
        <w:t>、投资者</w:t>
      </w:r>
      <w:r w:rsidRPr="00FA076C">
        <w:rPr>
          <w:rFonts w:ascii="宋体" w:hAnsi="宋体"/>
          <w:sz w:val="24"/>
        </w:rPr>
        <w:t>T</w:t>
      </w:r>
      <w:r w:rsidRPr="00FA076C">
        <w:rPr>
          <w:rFonts w:ascii="宋体" w:hAnsi="宋体" w:hint="eastAsia"/>
          <w:sz w:val="24"/>
        </w:rPr>
        <w:t>日申购基金成功后，正常情况下，基金注册登记机构在</w:t>
      </w:r>
      <w:r w:rsidRPr="00FA076C">
        <w:rPr>
          <w:rFonts w:ascii="宋体" w:hAnsi="宋体"/>
          <w:sz w:val="24"/>
        </w:rPr>
        <w:t>T</w:t>
      </w:r>
      <w:r w:rsidRPr="00FA076C">
        <w:rPr>
          <w:rFonts w:ascii="宋体" w:hAnsi="宋体" w:hint="eastAsia"/>
          <w:sz w:val="24"/>
        </w:rPr>
        <w:t>＋</w:t>
      </w:r>
      <w:r w:rsidRPr="00FA076C">
        <w:rPr>
          <w:rFonts w:ascii="宋体" w:hAnsi="宋体"/>
          <w:sz w:val="24"/>
        </w:rPr>
        <w:t>1</w:t>
      </w:r>
      <w:r w:rsidRPr="00FA076C">
        <w:rPr>
          <w:rFonts w:ascii="宋体" w:hAnsi="宋体" w:hint="eastAsia"/>
          <w:sz w:val="24"/>
        </w:rPr>
        <w:t>日为投资者增加权益并办理注册登记手续。</w:t>
      </w:r>
    </w:p>
    <w:p w14:paraId="101AADFD" w14:textId="77777777" w:rsidR="00A16A58" w:rsidRPr="00FA076C" w:rsidRDefault="00A16A58" w:rsidP="00A16A58">
      <w:pPr>
        <w:spacing w:line="360" w:lineRule="auto"/>
        <w:ind w:firstLineChars="200" w:firstLine="480"/>
        <w:rPr>
          <w:rFonts w:ascii="宋体" w:hAnsi="宋体"/>
          <w:sz w:val="24"/>
        </w:rPr>
      </w:pPr>
      <w:r w:rsidRPr="00FA076C">
        <w:rPr>
          <w:rFonts w:ascii="宋体" w:hAnsi="宋体"/>
          <w:sz w:val="24"/>
        </w:rPr>
        <w:t>2</w:t>
      </w:r>
      <w:r w:rsidRPr="00FA076C">
        <w:rPr>
          <w:rFonts w:ascii="宋体" w:hAnsi="宋体" w:hint="eastAsia"/>
          <w:sz w:val="24"/>
        </w:rPr>
        <w:t>、投资者</w:t>
      </w:r>
      <w:r w:rsidRPr="00FA076C">
        <w:rPr>
          <w:rFonts w:ascii="宋体" w:hAnsi="宋体"/>
          <w:sz w:val="24"/>
        </w:rPr>
        <w:t>T</w:t>
      </w:r>
      <w:r w:rsidRPr="00FA076C">
        <w:rPr>
          <w:rFonts w:ascii="宋体" w:hAnsi="宋体" w:hint="eastAsia"/>
          <w:sz w:val="24"/>
        </w:rPr>
        <w:t>日赎回基金成功后，正常情况下，基金注册登记机构在</w:t>
      </w:r>
      <w:r w:rsidRPr="00FA076C">
        <w:rPr>
          <w:rFonts w:ascii="宋体" w:hAnsi="宋体"/>
          <w:sz w:val="24"/>
        </w:rPr>
        <w:t>T</w:t>
      </w:r>
      <w:r w:rsidRPr="00FA076C">
        <w:rPr>
          <w:rFonts w:ascii="宋体" w:hAnsi="宋体" w:hint="eastAsia"/>
          <w:sz w:val="24"/>
        </w:rPr>
        <w:t>＋</w:t>
      </w:r>
      <w:r w:rsidRPr="00FA076C">
        <w:rPr>
          <w:rFonts w:ascii="宋体" w:hAnsi="宋体"/>
          <w:sz w:val="24"/>
        </w:rPr>
        <w:t>1</w:t>
      </w:r>
      <w:r w:rsidRPr="00FA076C">
        <w:rPr>
          <w:rFonts w:ascii="宋体" w:hAnsi="宋体" w:hint="eastAsia"/>
          <w:sz w:val="24"/>
        </w:rPr>
        <w:t>日为投资者扣除权益并办理相应的注册登记手续。</w:t>
      </w:r>
    </w:p>
    <w:p w14:paraId="6A918AD7" w14:textId="77777777" w:rsidR="000E468A" w:rsidRPr="00FA076C" w:rsidRDefault="000E468A" w:rsidP="000E468A">
      <w:pPr>
        <w:spacing w:line="360" w:lineRule="auto"/>
        <w:ind w:firstLineChars="200" w:firstLine="480"/>
        <w:rPr>
          <w:rFonts w:ascii="宋体" w:hAnsi="宋体"/>
          <w:sz w:val="24"/>
        </w:rPr>
      </w:pPr>
    </w:p>
    <w:p w14:paraId="6C884254" w14:textId="77777777" w:rsidR="00075CAC" w:rsidRPr="00FA076C" w:rsidRDefault="00075CAC" w:rsidP="00170A64">
      <w:pPr>
        <w:tabs>
          <w:tab w:val="left" w:pos="1110"/>
        </w:tabs>
        <w:spacing w:line="360" w:lineRule="auto"/>
        <w:ind w:firstLineChars="200" w:firstLine="482"/>
        <w:rPr>
          <w:rFonts w:ascii="宋体" w:hAnsi="宋体"/>
          <w:b/>
          <w:bCs/>
          <w:sz w:val="24"/>
        </w:rPr>
      </w:pPr>
      <w:r w:rsidRPr="00FA076C">
        <w:rPr>
          <w:rFonts w:ascii="宋体" w:hAnsi="宋体" w:hint="eastAsia"/>
          <w:b/>
          <w:bCs/>
          <w:sz w:val="24"/>
        </w:rPr>
        <w:t>九、</w:t>
      </w:r>
      <w:r w:rsidRPr="00FA076C">
        <w:rPr>
          <w:rFonts w:ascii="宋体" w:hAnsi="宋体"/>
          <w:b/>
          <w:bCs/>
          <w:sz w:val="24"/>
        </w:rPr>
        <w:t>拒绝或暂停申购的情形及处理</w:t>
      </w:r>
    </w:p>
    <w:p w14:paraId="426583C1" w14:textId="77777777" w:rsidR="0008797B" w:rsidRPr="00FA076C" w:rsidRDefault="0008797B" w:rsidP="0008797B">
      <w:pPr>
        <w:spacing w:line="360" w:lineRule="auto"/>
        <w:ind w:firstLineChars="200" w:firstLine="480"/>
        <w:rPr>
          <w:rFonts w:ascii="宋体" w:hAnsi="宋体"/>
          <w:bCs/>
          <w:sz w:val="24"/>
        </w:rPr>
      </w:pPr>
      <w:r w:rsidRPr="00FA076C">
        <w:rPr>
          <w:rFonts w:ascii="宋体" w:hAnsi="宋体"/>
          <w:bCs/>
          <w:sz w:val="24"/>
        </w:rPr>
        <w:t>发生下列情况时，基金管理人可拒绝或暂停接受投资人的申购申请：</w:t>
      </w:r>
    </w:p>
    <w:p w14:paraId="4B7C6B0A" w14:textId="77777777" w:rsidR="00E95A72" w:rsidRPr="00FA076C" w:rsidRDefault="00E95A72" w:rsidP="00E95A72">
      <w:pPr>
        <w:spacing w:line="360" w:lineRule="auto"/>
        <w:ind w:firstLineChars="200" w:firstLine="480"/>
        <w:rPr>
          <w:rFonts w:ascii="宋体" w:hAnsi="宋体"/>
          <w:bCs/>
          <w:sz w:val="24"/>
        </w:rPr>
      </w:pPr>
      <w:r w:rsidRPr="00FA076C">
        <w:rPr>
          <w:rFonts w:ascii="宋体" w:hAnsi="宋体" w:hint="eastAsia"/>
          <w:bCs/>
          <w:sz w:val="24"/>
        </w:rPr>
        <w:t>1、因不可抗力导致基金无法正常运作。</w:t>
      </w:r>
    </w:p>
    <w:p w14:paraId="7F2335FF" w14:textId="77777777" w:rsidR="00E95A72" w:rsidRPr="00FA076C" w:rsidRDefault="00E95A72" w:rsidP="00E95A72">
      <w:pPr>
        <w:spacing w:line="360" w:lineRule="auto"/>
        <w:ind w:firstLineChars="200" w:firstLine="480"/>
        <w:rPr>
          <w:rFonts w:ascii="宋体" w:hAnsi="宋体"/>
          <w:bCs/>
          <w:sz w:val="24"/>
        </w:rPr>
      </w:pPr>
      <w:r w:rsidRPr="00FA076C">
        <w:rPr>
          <w:rFonts w:ascii="宋体" w:hAnsi="宋体" w:hint="eastAsia"/>
          <w:bCs/>
          <w:sz w:val="24"/>
        </w:rPr>
        <w:t>2、发生基金合同规定的暂停基金资产估值情况时。</w:t>
      </w:r>
    </w:p>
    <w:p w14:paraId="04DB6FE7" w14:textId="77777777" w:rsidR="00E95A72" w:rsidRPr="00FA076C" w:rsidRDefault="00E95A72" w:rsidP="00E95A72">
      <w:pPr>
        <w:spacing w:line="360" w:lineRule="auto"/>
        <w:ind w:firstLineChars="200" w:firstLine="480"/>
        <w:rPr>
          <w:rFonts w:ascii="宋体" w:hAnsi="宋体"/>
          <w:bCs/>
          <w:sz w:val="24"/>
        </w:rPr>
      </w:pPr>
      <w:r w:rsidRPr="00FA076C">
        <w:rPr>
          <w:rFonts w:ascii="宋体" w:hAnsi="宋体" w:hint="eastAsia"/>
          <w:bCs/>
          <w:sz w:val="24"/>
        </w:rPr>
        <w:t>3、证券</w:t>
      </w:r>
      <w:r w:rsidR="00845C5D">
        <w:rPr>
          <w:rFonts w:ascii="宋体" w:hAnsi="宋体" w:hint="eastAsia"/>
          <w:bCs/>
          <w:sz w:val="24"/>
        </w:rPr>
        <w:t>、期货</w:t>
      </w:r>
      <w:r w:rsidRPr="00FA076C">
        <w:rPr>
          <w:rFonts w:ascii="宋体" w:hAnsi="宋体" w:hint="eastAsia"/>
          <w:bCs/>
          <w:sz w:val="24"/>
        </w:rPr>
        <w:t>交易所交易时间非正常停市，导致基金管理人无法计算当日基金资产净值。</w:t>
      </w:r>
    </w:p>
    <w:p w14:paraId="7160928F" w14:textId="77777777" w:rsidR="00E95A72" w:rsidRPr="00FA076C" w:rsidRDefault="00E95A72" w:rsidP="00E95A72">
      <w:pPr>
        <w:spacing w:line="360" w:lineRule="auto"/>
        <w:ind w:firstLineChars="200" w:firstLine="480"/>
        <w:rPr>
          <w:rFonts w:ascii="宋体" w:hAnsi="宋体"/>
          <w:bCs/>
          <w:sz w:val="24"/>
        </w:rPr>
      </w:pPr>
      <w:r w:rsidRPr="00FA076C">
        <w:rPr>
          <w:rFonts w:ascii="宋体" w:hAnsi="宋体" w:hint="eastAsia"/>
          <w:bCs/>
          <w:sz w:val="24"/>
        </w:rPr>
        <w:t>4、接受某笔或某些申购申请可能会影响或损害现有基金份额持有人利益时。</w:t>
      </w:r>
    </w:p>
    <w:p w14:paraId="20E36725" w14:textId="77777777" w:rsidR="00E95A72" w:rsidRPr="00FA076C" w:rsidRDefault="00E95A72" w:rsidP="00E95A72">
      <w:pPr>
        <w:spacing w:line="360" w:lineRule="auto"/>
        <w:ind w:firstLineChars="200" w:firstLine="480"/>
        <w:rPr>
          <w:rFonts w:ascii="宋体" w:hAnsi="宋体"/>
          <w:bCs/>
          <w:sz w:val="24"/>
        </w:rPr>
      </w:pPr>
      <w:r w:rsidRPr="00FA076C">
        <w:rPr>
          <w:rFonts w:ascii="宋体" w:hAnsi="宋体" w:hint="eastAsia"/>
          <w:bCs/>
          <w:sz w:val="24"/>
        </w:rPr>
        <w:t>5、基金资产规模过大，使基金管理人无法找到合适的投资品种，或其他可能对基金业绩产生负面影响，</w:t>
      </w:r>
      <w:r w:rsidR="00DB3E80" w:rsidRPr="00DB3E80">
        <w:rPr>
          <w:rFonts w:ascii="宋体" w:hAnsi="宋体" w:hint="eastAsia"/>
          <w:bCs/>
          <w:sz w:val="24"/>
        </w:rPr>
        <w:t>或发生其他</w:t>
      </w:r>
      <w:r w:rsidRPr="00FA076C">
        <w:rPr>
          <w:rFonts w:ascii="宋体" w:hAnsi="宋体" w:hint="eastAsia"/>
          <w:bCs/>
          <w:sz w:val="24"/>
        </w:rPr>
        <w:t>损害现有基金份额持有人利益的情形。</w:t>
      </w:r>
    </w:p>
    <w:p w14:paraId="4EF8BF32" w14:textId="77777777" w:rsidR="00E95A72" w:rsidRPr="00FA076C" w:rsidRDefault="00E95A72" w:rsidP="00E95A72">
      <w:pPr>
        <w:spacing w:line="360" w:lineRule="auto"/>
        <w:ind w:firstLineChars="200" w:firstLine="480"/>
        <w:rPr>
          <w:rFonts w:ascii="宋体" w:hAnsi="宋体"/>
          <w:bCs/>
          <w:sz w:val="24"/>
        </w:rPr>
      </w:pPr>
      <w:r w:rsidRPr="00FA076C">
        <w:rPr>
          <w:rFonts w:ascii="宋体" w:hAnsi="宋体" w:hint="eastAsia"/>
          <w:bCs/>
          <w:sz w:val="24"/>
        </w:rPr>
        <w:t>6、基金管理人、基金托管人、销售机构或登记机构的技术故障等异常情况导致基金销售系统、基金注册登记系统或基金会计系统无法正常运行。</w:t>
      </w:r>
    </w:p>
    <w:p w14:paraId="37CBC951" w14:textId="77777777" w:rsidR="00DB3E80" w:rsidRPr="00DB3E80" w:rsidRDefault="00DB3E80" w:rsidP="00DB3E80">
      <w:pPr>
        <w:spacing w:line="360" w:lineRule="auto"/>
        <w:ind w:firstLineChars="200" w:firstLine="480"/>
        <w:rPr>
          <w:rFonts w:ascii="宋体" w:hAnsi="宋体"/>
          <w:bCs/>
          <w:sz w:val="24"/>
        </w:rPr>
      </w:pPr>
      <w:r w:rsidRPr="00DB3E80">
        <w:rPr>
          <w:rFonts w:ascii="宋体" w:hAnsi="宋体" w:hint="eastAsia"/>
          <w:bCs/>
          <w:sz w:val="24"/>
        </w:rPr>
        <w:t>7、当前一估值日基金资产净值50%以上的资产出现无可参考的活跃市场价格且采用估值技术仍导致公允价值存在重大不确定性时，经与基金托管人协商确认后，基金管理人应当暂停接受基金申购申请。</w:t>
      </w:r>
    </w:p>
    <w:p w14:paraId="1FF6EE56" w14:textId="77777777" w:rsidR="00DB3E80" w:rsidRDefault="00DB3E80" w:rsidP="00DB3E80">
      <w:pPr>
        <w:spacing w:line="360" w:lineRule="auto"/>
        <w:ind w:firstLineChars="200" w:firstLine="480"/>
        <w:rPr>
          <w:rFonts w:ascii="宋体" w:hAnsi="宋体"/>
          <w:bCs/>
          <w:sz w:val="24"/>
        </w:rPr>
      </w:pPr>
      <w:r w:rsidRPr="00DB3E80">
        <w:rPr>
          <w:rFonts w:ascii="宋体" w:hAnsi="宋体" w:hint="eastAsia"/>
          <w:bCs/>
          <w:sz w:val="24"/>
        </w:rPr>
        <w:t>8、基金管理人接受某笔或者某些申购申请有可能导致单一投资者持有基金份额的比例达到或者超过50%，或者变相规避50%集中度的情形。</w:t>
      </w:r>
    </w:p>
    <w:p w14:paraId="5F221EC6" w14:textId="77777777" w:rsidR="00EA0293" w:rsidRDefault="00DB3E80" w:rsidP="00E95A72">
      <w:pPr>
        <w:spacing w:line="360" w:lineRule="auto"/>
        <w:ind w:firstLineChars="200" w:firstLine="480"/>
        <w:rPr>
          <w:rFonts w:ascii="宋体" w:hAnsi="宋体"/>
          <w:bCs/>
          <w:sz w:val="24"/>
        </w:rPr>
      </w:pPr>
      <w:r>
        <w:rPr>
          <w:rFonts w:ascii="宋体" w:hAnsi="宋体" w:hint="eastAsia"/>
          <w:bCs/>
          <w:sz w:val="24"/>
        </w:rPr>
        <w:t>9</w:t>
      </w:r>
      <w:r w:rsidR="00E95A72" w:rsidRPr="00FA076C">
        <w:rPr>
          <w:rFonts w:ascii="宋体" w:hAnsi="宋体" w:hint="eastAsia"/>
          <w:bCs/>
          <w:sz w:val="24"/>
        </w:rPr>
        <w:t>、</w:t>
      </w:r>
      <w:r w:rsidR="00EA0293" w:rsidRPr="00EA0293">
        <w:rPr>
          <w:rFonts w:ascii="宋体" w:hAnsi="宋体" w:hint="eastAsia"/>
          <w:bCs/>
          <w:sz w:val="24"/>
        </w:rPr>
        <w:t>因港股通交易当日额度使用完毕而暂停或停止接受买入申报，或者发生证券交易服务公司等机构认定的交易异常情况并决定暂停提供部分或者全部港股通服务，或者发生其他影响通过内地与香港股票市场交易互联互通机制进行正常交易的情形</w:t>
      </w:r>
      <w:r w:rsidR="001B059E">
        <w:rPr>
          <w:rFonts w:ascii="宋体" w:hAnsi="宋体" w:hint="eastAsia"/>
          <w:bCs/>
          <w:sz w:val="24"/>
        </w:rPr>
        <w:t>。</w:t>
      </w:r>
    </w:p>
    <w:p w14:paraId="3B038159" w14:textId="77777777" w:rsidR="00E95A72" w:rsidRPr="00FA076C" w:rsidRDefault="00EA0293" w:rsidP="00E95A72">
      <w:pPr>
        <w:spacing w:line="360" w:lineRule="auto"/>
        <w:ind w:firstLineChars="200" w:firstLine="480"/>
        <w:rPr>
          <w:rFonts w:ascii="宋体" w:hAnsi="宋体"/>
          <w:bCs/>
          <w:sz w:val="24"/>
        </w:rPr>
      </w:pPr>
      <w:r>
        <w:rPr>
          <w:rFonts w:ascii="宋体" w:hAnsi="宋体" w:hint="eastAsia"/>
          <w:bCs/>
          <w:sz w:val="24"/>
        </w:rPr>
        <w:t>10、</w:t>
      </w:r>
      <w:r w:rsidR="00E95A72" w:rsidRPr="00FA076C">
        <w:rPr>
          <w:rFonts w:ascii="宋体" w:hAnsi="宋体" w:hint="eastAsia"/>
          <w:bCs/>
          <w:sz w:val="24"/>
        </w:rPr>
        <w:t>法律法规规定或中国证监会认定的其他情形。</w:t>
      </w:r>
    </w:p>
    <w:p w14:paraId="108610FF" w14:textId="77777777" w:rsidR="00E95A72" w:rsidRPr="00FA076C" w:rsidRDefault="00E95A72" w:rsidP="001C0B32">
      <w:pPr>
        <w:spacing w:line="360" w:lineRule="auto"/>
        <w:ind w:firstLineChars="200" w:firstLine="480"/>
        <w:rPr>
          <w:rFonts w:ascii="宋体" w:hAnsi="宋体"/>
          <w:bCs/>
          <w:sz w:val="24"/>
        </w:rPr>
      </w:pPr>
      <w:r w:rsidRPr="00FA076C">
        <w:rPr>
          <w:rFonts w:ascii="宋体" w:hAnsi="宋体" w:hint="eastAsia"/>
          <w:bCs/>
          <w:sz w:val="24"/>
        </w:rPr>
        <w:t>发生上述第1、2、3、5、6、7</w:t>
      </w:r>
      <w:r w:rsidR="00DB3E80">
        <w:rPr>
          <w:rFonts w:ascii="宋体" w:hAnsi="宋体" w:hint="eastAsia"/>
          <w:bCs/>
          <w:sz w:val="24"/>
        </w:rPr>
        <w:t>、9</w:t>
      </w:r>
      <w:r w:rsidR="00EA0293">
        <w:rPr>
          <w:rFonts w:ascii="宋体" w:hAnsi="宋体" w:hint="eastAsia"/>
          <w:bCs/>
          <w:sz w:val="24"/>
        </w:rPr>
        <w:t>、10</w:t>
      </w:r>
      <w:r w:rsidRPr="00FA076C">
        <w:rPr>
          <w:rFonts w:ascii="宋体" w:hAnsi="宋体" w:hint="eastAsia"/>
          <w:bCs/>
          <w:sz w:val="24"/>
        </w:rPr>
        <w:t>项暂停申购情形</w:t>
      </w:r>
      <w:r w:rsidR="00A5114F" w:rsidRPr="00A5114F">
        <w:rPr>
          <w:rFonts w:ascii="宋体" w:hAnsi="宋体" w:hint="eastAsia"/>
          <w:bCs/>
          <w:sz w:val="24"/>
        </w:rPr>
        <w:t>之一</w:t>
      </w:r>
      <w:r w:rsidRPr="00FA076C">
        <w:rPr>
          <w:rFonts w:ascii="宋体" w:hAnsi="宋体" w:hint="eastAsia"/>
          <w:bCs/>
          <w:sz w:val="24"/>
        </w:rPr>
        <w:t>且基金管理人决</w:t>
      </w:r>
      <w:r w:rsidR="00F53220" w:rsidRPr="00FA076C">
        <w:rPr>
          <w:rFonts w:ascii="宋体" w:hAnsi="宋体" w:hint="eastAsia"/>
          <w:bCs/>
          <w:sz w:val="24"/>
        </w:rPr>
        <w:t>定</w:t>
      </w:r>
      <w:r w:rsidRPr="00FA076C">
        <w:rPr>
          <w:rFonts w:ascii="宋体" w:hAnsi="宋体" w:hint="eastAsia"/>
          <w:bCs/>
          <w:sz w:val="24"/>
        </w:rPr>
        <w:t>拒绝或暂停接受投资者的申购申请时，基金管理人应当根据有关规定在</w:t>
      </w:r>
      <w:r w:rsidR="00961FE5">
        <w:rPr>
          <w:rFonts w:ascii="宋体" w:hAnsi="宋体" w:hint="eastAsia"/>
          <w:bCs/>
          <w:sz w:val="24"/>
        </w:rPr>
        <w:t>规定媒介</w:t>
      </w:r>
      <w:r w:rsidRPr="00FA076C">
        <w:rPr>
          <w:rFonts w:ascii="宋体" w:hAnsi="宋体" w:hint="eastAsia"/>
          <w:bCs/>
          <w:sz w:val="24"/>
        </w:rPr>
        <w:t>上刊登暂停申购公告。</w:t>
      </w:r>
      <w:r w:rsidRPr="00FA076C">
        <w:rPr>
          <w:rFonts w:ascii="宋体" w:hAnsi="宋体" w:hint="eastAsia"/>
          <w:bCs/>
          <w:sz w:val="24"/>
        </w:rPr>
        <w:lastRenderedPageBreak/>
        <w:t>如果投资人的申购申请被拒绝，被拒绝的申购款项将退还给投资人。在暂停申购的情况消除时，基金管理人应及时恢复申购业务的办理。</w:t>
      </w:r>
    </w:p>
    <w:p w14:paraId="0246BC11" w14:textId="77777777" w:rsidR="001C0B32" w:rsidRPr="00FA076C" w:rsidRDefault="001C0B32" w:rsidP="001C0B32">
      <w:pPr>
        <w:spacing w:line="360" w:lineRule="auto"/>
        <w:ind w:firstLineChars="200" w:firstLine="480"/>
        <w:rPr>
          <w:rStyle w:val="tt11"/>
          <w:rFonts w:ascii="宋体" w:hAnsi="宋体"/>
          <w:sz w:val="24"/>
          <w:szCs w:val="24"/>
        </w:rPr>
      </w:pPr>
      <w:bookmarkStart w:id="32" w:name="_Hlt70481650"/>
      <w:bookmarkEnd w:id="32"/>
    </w:p>
    <w:p w14:paraId="6EA978D8" w14:textId="77777777" w:rsidR="00075CAC" w:rsidRPr="00FA076C" w:rsidRDefault="00075CAC" w:rsidP="00170A64">
      <w:pPr>
        <w:spacing w:line="360" w:lineRule="auto"/>
        <w:ind w:firstLineChars="200" w:firstLine="482"/>
        <w:rPr>
          <w:rFonts w:ascii="宋体" w:hAnsi="宋体"/>
          <w:b/>
          <w:bCs/>
          <w:sz w:val="24"/>
        </w:rPr>
      </w:pPr>
      <w:r w:rsidRPr="00FA076C">
        <w:rPr>
          <w:rFonts w:ascii="宋体" w:hAnsi="宋体" w:hint="eastAsia"/>
          <w:b/>
          <w:bCs/>
          <w:sz w:val="24"/>
        </w:rPr>
        <w:t>十、</w:t>
      </w:r>
      <w:r w:rsidRPr="00FA076C">
        <w:rPr>
          <w:rFonts w:ascii="宋体" w:hAnsi="宋体"/>
          <w:b/>
          <w:bCs/>
          <w:sz w:val="24"/>
        </w:rPr>
        <w:t>暂停赎回</w:t>
      </w:r>
      <w:r w:rsidRPr="00FA076C">
        <w:rPr>
          <w:rFonts w:ascii="宋体" w:hAnsi="宋体" w:hint="eastAsia"/>
          <w:b/>
          <w:bCs/>
          <w:sz w:val="24"/>
        </w:rPr>
        <w:t>或延缓支付赎回款项</w:t>
      </w:r>
      <w:r w:rsidRPr="00FA076C">
        <w:rPr>
          <w:rFonts w:ascii="宋体" w:hAnsi="宋体"/>
          <w:b/>
          <w:bCs/>
          <w:sz w:val="24"/>
        </w:rPr>
        <w:t>的情形</w:t>
      </w:r>
      <w:r w:rsidR="00A16A58" w:rsidRPr="00FA076C">
        <w:rPr>
          <w:rFonts w:ascii="宋体" w:hAnsi="宋体" w:hint="eastAsia"/>
          <w:b/>
          <w:bCs/>
          <w:sz w:val="24"/>
        </w:rPr>
        <w:t>及处理</w:t>
      </w:r>
    </w:p>
    <w:p w14:paraId="768DD7CD" w14:textId="77777777" w:rsidR="0008797B" w:rsidRPr="00FA076C" w:rsidRDefault="0008797B" w:rsidP="0008797B">
      <w:pPr>
        <w:spacing w:line="360" w:lineRule="auto"/>
        <w:ind w:firstLineChars="200" w:firstLine="480"/>
        <w:rPr>
          <w:rFonts w:ascii="宋体" w:hAnsi="宋体"/>
          <w:bCs/>
          <w:sz w:val="24"/>
        </w:rPr>
      </w:pPr>
      <w:r w:rsidRPr="00FA076C">
        <w:rPr>
          <w:rFonts w:ascii="宋体" w:hAnsi="宋体"/>
          <w:bCs/>
          <w:sz w:val="24"/>
        </w:rPr>
        <w:t>发生下列情形时，基金管理人可暂停接受投资人的赎回申请或延缓支付赎回款项：</w:t>
      </w:r>
    </w:p>
    <w:p w14:paraId="3A9CC271" w14:textId="77777777" w:rsidR="00E95A72" w:rsidRPr="00FA076C" w:rsidRDefault="00E95A72" w:rsidP="00E95A72">
      <w:pPr>
        <w:spacing w:line="360" w:lineRule="auto"/>
        <w:ind w:firstLineChars="200" w:firstLine="480"/>
        <w:rPr>
          <w:rFonts w:ascii="宋体" w:hAnsi="宋体"/>
          <w:bCs/>
          <w:sz w:val="24"/>
        </w:rPr>
      </w:pPr>
      <w:r w:rsidRPr="00FA076C">
        <w:rPr>
          <w:rFonts w:ascii="宋体" w:hAnsi="宋体" w:hint="eastAsia"/>
          <w:bCs/>
          <w:sz w:val="24"/>
        </w:rPr>
        <w:t>1、因不可抗力导致基金管理人不能支付赎回款项。</w:t>
      </w:r>
    </w:p>
    <w:p w14:paraId="2ADC4357" w14:textId="77777777" w:rsidR="00E95A72" w:rsidRPr="00FA076C" w:rsidRDefault="00E95A72" w:rsidP="00E95A72">
      <w:pPr>
        <w:spacing w:line="360" w:lineRule="auto"/>
        <w:ind w:firstLineChars="200" w:firstLine="480"/>
        <w:rPr>
          <w:rFonts w:ascii="宋体" w:hAnsi="宋体"/>
          <w:bCs/>
          <w:sz w:val="24"/>
        </w:rPr>
      </w:pPr>
      <w:r w:rsidRPr="00FA076C">
        <w:rPr>
          <w:rFonts w:ascii="宋体" w:hAnsi="宋体" w:hint="eastAsia"/>
          <w:bCs/>
          <w:sz w:val="24"/>
        </w:rPr>
        <w:t>2、发生基金合同规定的暂停基金资产估值情况时。</w:t>
      </w:r>
    </w:p>
    <w:p w14:paraId="5F1035B9" w14:textId="77777777" w:rsidR="00E95A72" w:rsidRPr="00FA076C" w:rsidRDefault="00E95A72" w:rsidP="00E95A72">
      <w:pPr>
        <w:spacing w:line="360" w:lineRule="auto"/>
        <w:ind w:firstLineChars="200" w:firstLine="480"/>
        <w:rPr>
          <w:rFonts w:ascii="宋体" w:hAnsi="宋体"/>
          <w:bCs/>
          <w:sz w:val="24"/>
        </w:rPr>
      </w:pPr>
      <w:r w:rsidRPr="00FA076C">
        <w:rPr>
          <w:rFonts w:ascii="宋体" w:hAnsi="宋体" w:hint="eastAsia"/>
          <w:bCs/>
          <w:sz w:val="24"/>
        </w:rPr>
        <w:t>3、证券</w:t>
      </w:r>
      <w:r w:rsidR="00845C5D">
        <w:rPr>
          <w:rFonts w:ascii="宋体" w:hAnsi="宋体" w:hint="eastAsia"/>
          <w:bCs/>
          <w:sz w:val="24"/>
        </w:rPr>
        <w:t>、期货</w:t>
      </w:r>
      <w:r w:rsidRPr="00FA076C">
        <w:rPr>
          <w:rFonts w:ascii="宋体" w:hAnsi="宋体" w:hint="eastAsia"/>
          <w:bCs/>
          <w:sz w:val="24"/>
        </w:rPr>
        <w:t>交易所交易时间非正常停市，导致基金管理人无法计算当日基金资产净值。</w:t>
      </w:r>
    </w:p>
    <w:p w14:paraId="0BE9E13D" w14:textId="77777777" w:rsidR="00E95A72" w:rsidRPr="00FA076C" w:rsidRDefault="00E95A72" w:rsidP="00E95A72">
      <w:pPr>
        <w:spacing w:line="360" w:lineRule="auto"/>
        <w:ind w:firstLineChars="200" w:firstLine="480"/>
        <w:rPr>
          <w:rFonts w:ascii="宋体" w:hAnsi="宋体"/>
          <w:bCs/>
          <w:sz w:val="24"/>
        </w:rPr>
      </w:pPr>
      <w:r w:rsidRPr="00FA076C">
        <w:rPr>
          <w:rFonts w:ascii="宋体" w:hAnsi="宋体" w:hint="eastAsia"/>
          <w:bCs/>
          <w:sz w:val="24"/>
        </w:rPr>
        <w:t>4、连续两个或两个以上开放日发生巨额赎回。</w:t>
      </w:r>
    </w:p>
    <w:p w14:paraId="26728B46" w14:textId="77777777" w:rsidR="00294889" w:rsidRPr="00294889" w:rsidRDefault="0094521B" w:rsidP="00294889">
      <w:pPr>
        <w:spacing w:line="360" w:lineRule="auto"/>
        <w:ind w:firstLineChars="200" w:firstLine="480"/>
        <w:rPr>
          <w:rFonts w:ascii="宋体" w:hAnsi="宋体"/>
          <w:bCs/>
          <w:sz w:val="24"/>
        </w:rPr>
      </w:pPr>
      <w:r>
        <w:rPr>
          <w:rFonts w:ascii="宋体" w:hAnsi="宋体" w:hint="eastAsia"/>
          <w:bCs/>
          <w:sz w:val="24"/>
        </w:rPr>
        <w:t>5</w:t>
      </w:r>
      <w:r w:rsidR="00E95A72" w:rsidRPr="00FA076C">
        <w:rPr>
          <w:rFonts w:ascii="宋体" w:hAnsi="宋体" w:hint="eastAsia"/>
          <w:bCs/>
          <w:sz w:val="24"/>
        </w:rPr>
        <w:t>、</w:t>
      </w:r>
      <w:r w:rsidR="00294889" w:rsidRPr="00294889">
        <w:rPr>
          <w:rFonts w:ascii="宋体" w:hAnsi="宋体" w:hint="eastAsia"/>
          <w:bCs/>
          <w:sz w:val="24"/>
        </w:rPr>
        <w:t>接受某笔或某些赎回申请可能会影响或损害现有基金份额持有人利益时。</w:t>
      </w:r>
    </w:p>
    <w:p w14:paraId="1355B30E" w14:textId="77777777" w:rsidR="00DB3E80" w:rsidRDefault="00DB3E80" w:rsidP="00DB3E80">
      <w:pPr>
        <w:spacing w:line="360" w:lineRule="auto"/>
        <w:ind w:firstLineChars="200" w:firstLine="480"/>
        <w:rPr>
          <w:rFonts w:ascii="宋体" w:hAnsi="宋体"/>
          <w:bCs/>
          <w:sz w:val="24"/>
        </w:rPr>
      </w:pPr>
      <w:r w:rsidRPr="00DB3E80">
        <w:rPr>
          <w:rFonts w:ascii="宋体" w:hAnsi="宋体" w:hint="eastAsia"/>
          <w:bCs/>
          <w:sz w:val="24"/>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14:paraId="59C2E385" w14:textId="77777777" w:rsidR="00E95A72" w:rsidRPr="00FA076C" w:rsidRDefault="00DB3E80" w:rsidP="00405D64">
      <w:pPr>
        <w:spacing w:line="360" w:lineRule="auto"/>
        <w:ind w:firstLineChars="200" w:firstLine="480"/>
        <w:rPr>
          <w:rFonts w:ascii="宋体" w:hAnsi="宋体"/>
          <w:bCs/>
          <w:sz w:val="24"/>
        </w:rPr>
      </w:pPr>
      <w:r>
        <w:rPr>
          <w:rFonts w:ascii="宋体" w:hAnsi="宋体" w:hint="eastAsia"/>
          <w:bCs/>
          <w:sz w:val="24"/>
        </w:rPr>
        <w:t>7</w:t>
      </w:r>
      <w:r w:rsidR="00294889" w:rsidRPr="00294889">
        <w:rPr>
          <w:rFonts w:ascii="宋体" w:hAnsi="宋体" w:hint="eastAsia"/>
          <w:bCs/>
          <w:sz w:val="24"/>
        </w:rPr>
        <w:t>、</w:t>
      </w:r>
      <w:r w:rsidR="00E95A72" w:rsidRPr="00FA076C">
        <w:rPr>
          <w:rFonts w:ascii="宋体" w:hAnsi="宋体" w:hint="eastAsia"/>
          <w:bCs/>
          <w:sz w:val="24"/>
        </w:rPr>
        <w:t>法律法规规定或中国证监会认定的其他情形。</w:t>
      </w:r>
    </w:p>
    <w:p w14:paraId="249F5171" w14:textId="77777777" w:rsidR="0008797B" w:rsidRPr="00FA076C" w:rsidRDefault="00E95A72" w:rsidP="0008797B">
      <w:pPr>
        <w:spacing w:line="360" w:lineRule="auto"/>
        <w:ind w:firstLineChars="200" w:firstLine="480"/>
        <w:rPr>
          <w:rFonts w:ascii="宋体" w:hAnsi="宋体"/>
          <w:bCs/>
        </w:rPr>
      </w:pPr>
      <w:r w:rsidRPr="00FA076C">
        <w:rPr>
          <w:rFonts w:ascii="宋体" w:hAnsi="宋体" w:hint="eastAsia"/>
          <w:bCs/>
          <w:sz w:val="24"/>
        </w:rPr>
        <w:t>发生上述情形</w:t>
      </w:r>
      <w:r w:rsidR="00E44B7F" w:rsidRPr="00E44B7F">
        <w:rPr>
          <w:rFonts w:ascii="宋体" w:hAnsi="宋体" w:hint="eastAsia"/>
          <w:bCs/>
          <w:sz w:val="24"/>
        </w:rPr>
        <w:t>之一</w:t>
      </w:r>
      <w:r w:rsidRPr="00FA076C">
        <w:rPr>
          <w:rFonts w:ascii="宋体" w:hAnsi="宋体" w:hint="eastAsia"/>
          <w:bCs/>
          <w:sz w:val="24"/>
        </w:rPr>
        <w:t>且基金管理人决定暂停接受投资人的赎回申请或延缓支付赎回款项时，基金管理人应</w:t>
      </w:r>
      <w:r w:rsidR="00845C5D">
        <w:rPr>
          <w:rFonts w:ascii="宋体" w:hAnsi="宋体" w:hint="eastAsia"/>
          <w:bCs/>
          <w:sz w:val="24"/>
        </w:rPr>
        <w:t>按规定</w:t>
      </w:r>
      <w:r w:rsidRPr="00FA076C">
        <w:rPr>
          <w:rFonts w:ascii="宋体" w:hAnsi="宋体" w:hint="eastAsia"/>
          <w:bCs/>
          <w:sz w:val="24"/>
        </w:rPr>
        <w:t>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14:paraId="0F0413A7" w14:textId="77777777" w:rsidR="001C0B32" w:rsidRPr="00FA076C" w:rsidRDefault="001C0B32" w:rsidP="001C0B32">
      <w:pPr>
        <w:autoSpaceDE w:val="0"/>
        <w:autoSpaceDN w:val="0"/>
        <w:adjustRightInd w:val="0"/>
        <w:spacing w:line="360" w:lineRule="auto"/>
        <w:ind w:firstLineChars="200" w:firstLine="482"/>
        <w:rPr>
          <w:rFonts w:ascii="宋体" w:hAnsi="宋体"/>
          <w:b/>
          <w:bCs/>
          <w:sz w:val="24"/>
        </w:rPr>
      </w:pPr>
    </w:p>
    <w:p w14:paraId="2A72989B" w14:textId="77777777" w:rsidR="00075CAC" w:rsidRPr="00FA076C" w:rsidRDefault="00075CAC" w:rsidP="00170A64">
      <w:pPr>
        <w:autoSpaceDE w:val="0"/>
        <w:autoSpaceDN w:val="0"/>
        <w:adjustRightInd w:val="0"/>
        <w:spacing w:line="360" w:lineRule="auto"/>
        <w:ind w:firstLineChars="200" w:firstLine="482"/>
        <w:rPr>
          <w:rFonts w:ascii="宋体" w:hAnsi="宋体"/>
          <w:b/>
          <w:bCs/>
          <w:sz w:val="24"/>
        </w:rPr>
      </w:pPr>
      <w:r w:rsidRPr="00FA076C">
        <w:rPr>
          <w:rFonts w:ascii="宋体" w:hAnsi="宋体" w:hint="eastAsia"/>
          <w:b/>
          <w:bCs/>
          <w:sz w:val="24"/>
        </w:rPr>
        <w:t>十一、</w:t>
      </w:r>
      <w:r w:rsidRPr="00FA076C">
        <w:rPr>
          <w:rFonts w:ascii="宋体" w:hAnsi="宋体"/>
          <w:b/>
          <w:bCs/>
          <w:sz w:val="24"/>
        </w:rPr>
        <w:t>巨额赎回的</w:t>
      </w:r>
      <w:r w:rsidRPr="00FA076C">
        <w:rPr>
          <w:rFonts w:ascii="宋体" w:hAnsi="宋体" w:hint="eastAsia"/>
          <w:b/>
          <w:bCs/>
          <w:sz w:val="24"/>
        </w:rPr>
        <w:t>情形</w:t>
      </w:r>
      <w:r w:rsidRPr="00FA076C">
        <w:rPr>
          <w:rFonts w:ascii="宋体" w:hAnsi="宋体"/>
          <w:b/>
          <w:bCs/>
          <w:sz w:val="24"/>
        </w:rPr>
        <w:t>及处理方式</w:t>
      </w:r>
    </w:p>
    <w:p w14:paraId="095528DC" w14:textId="77777777" w:rsidR="0008797B" w:rsidRPr="00FA076C" w:rsidRDefault="0008797B" w:rsidP="0008797B">
      <w:pPr>
        <w:spacing w:line="360" w:lineRule="auto"/>
        <w:ind w:firstLineChars="200" w:firstLine="480"/>
        <w:rPr>
          <w:rFonts w:ascii="宋体" w:hAnsi="宋体"/>
          <w:bCs/>
          <w:sz w:val="24"/>
        </w:rPr>
      </w:pPr>
      <w:r w:rsidRPr="00FA076C">
        <w:rPr>
          <w:rFonts w:ascii="宋体" w:hAnsi="宋体"/>
          <w:bCs/>
          <w:sz w:val="24"/>
        </w:rPr>
        <w:t>1</w:t>
      </w:r>
      <w:r w:rsidRPr="00FA076C">
        <w:rPr>
          <w:rFonts w:ascii="宋体" w:hAnsi="宋体" w:hint="eastAsia"/>
          <w:bCs/>
          <w:sz w:val="24"/>
        </w:rPr>
        <w:t>、</w:t>
      </w:r>
      <w:r w:rsidRPr="00FA076C">
        <w:rPr>
          <w:rFonts w:ascii="宋体" w:hAnsi="宋体"/>
          <w:bCs/>
          <w:sz w:val="24"/>
        </w:rPr>
        <w:t>巨额赎回的认定</w:t>
      </w:r>
    </w:p>
    <w:p w14:paraId="230D3C64" w14:textId="77777777" w:rsidR="0008797B" w:rsidRPr="00FA076C" w:rsidRDefault="0008797B" w:rsidP="0008797B">
      <w:pPr>
        <w:spacing w:line="360" w:lineRule="auto"/>
        <w:ind w:firstLineChars="200" w:firstLine="480"/>
        <w:rPr>
          <w:rFonts w:ascii="宋体" w:hAnsi="宋体"/>
          <w:bCs/>
          <w:sz w:val="24"/>
        </w:rPr>
      </w:pPr>
      <w:r w:rsidRPr="00FA076C">
        <w:rPr>
          <w:rFonts w:ascii="宋体" w:hAnsi="宋体"/>
          <w:bCs/>
          <w:sz w:val="24"/>
        </w:rPr>
        <w:t>若本基金单个开放日内的基金份额净赎回申请(赎回申请份额总数加上基金转换中转出申请份额总数后扣除申购申请份额总数及基金转换中转入申请份额总数后的余额)超过前一开放日的基金总份额的</w:t>
      </w:r>
      <w:r w:rsidRPr="00FA076C">
        <w:rPr>
          <w:rFonts w:ascii="宋体" w:hAnsi="宋体" w:hint="eastAsia"/>
          <w:bCs/>
          <w:sz w:val="24"/>
        </w:rPr>
        <w:t>10%</w:t>
      </w:r>
      <w:r w:rsidRPr="00FA076C">
        <w:rPr>
          <w:rFonts w:ascii="宋体" w:hAnsi="宋体"/>
          <w:bCs/>
          <w:sz w:val="24"/>
        </w:rPr>
        <w:t>，即认为是发生了巨额赎回。</w:t>
      </w:r>
    </w:p>
    <w:p w14:paraId="4DD29235" w14:textId="77777777" w:rsidR="0008797B" w:rsidRPr="00FA076C" w:rsidRDefault="0008797B" w:rsidP="0008797B">
      <w:pPr>
        <w:spacing w:line="360" w:lineRule="auto"/>
        <w:ind w:firstLineChars="200" w:firstLine="480"/>
        <w:rPr>
          <w:rFonts w:ascii="宋体" w:hAnsi="宋体"/>
          <w:bCs/>
          <w:sz w:val="24"/>
        </w:rPr>
      </w:pPr>
      <w:r w:rsidRPr="00FA076C">
        <w:rPr>
          <w:rFonts w:ascii="宋体" w:hAnsi="宋体"/>
          <w:bCs/>
          <w:sz w:val="24"/>
        </w:rPr>
        <w:t>2</w:t>
      </w:r>
      <w:r w:rsidRPr="00FA076C">
        <w:rPr>
          <w:rFonts w:ascii="宋体" w:hAnsi="宋体" w:hint="eastAsia"/>
          <w:bCs/>
          <w:sz w:val="24"/>
        </w:rPr>
        <w:t>、</w:t>
      </w:r>
      <w:r w:rsidRPr="00FA076C">
        <w:rPr>
          <w:rFonts w:ascii="宋体" w:hAnsi="宋体"/>
          <w:bCs/>
          <w:sz w:val="24"/>
        </w:rPr>
        <w:t>巨额赎回的处理方式</w:t>
      </w:r>
    </w:p>
    <w:p w14:paraId="223FD8D7" w14:textId="77777777" w:rsidR="0008797B" w:rsidRPr="00FA076C" w:rsidRDefault="0008797B" w:rsidP="0008797B">
      <w:pPr>
        <w:spacing w:line="360" w:lineRule="auto"/>
        <w:ind w:firstLineChars="200" w:firstLine="480"/>
        <w:rPr>
          <w:rFonts w:ascii="宋体" w:hAnsi="宋体"/>
          <w:bCs/>
          <w:sz w:val="24"/>
        </w:rPr>
      </w:pPr>
      <w:r w:rsidRPr="00FA076C">
        <w:rPr>
          <w:rFonts w:ascii="宋体" w:hAnsi="宋体"/>
          <w:bCs/>
          <w:sz w:val="24"/>
        </w:rPr>
        <w:t>当基金出现巨额赎回时，基金管理人可以根据基金当时的资产组合状况决定全额赎回</w:t>
      </w:r>
      <w:r w:rsidR="00181641">
        <w:rPr>
          <w:rFonts w:ascii="宋体" w:hAnsi="宋体" w:hint="eastAsia"/>
          <w:bCs/>
          <w:sz w:val="24"/>
        </w:rPr>
        <w:t>、</w:t>
      </w:r>
      <w:r w:rsidRPr="00FA076C">
        <w:rPr>
          <w:rFonts w:ascii="宋体" w:hAnsi="宋体"/>
          <w:bCs/>
          <w:sz w:val="24"/>
        </w:rPr>
        <w:t>部分延期赎回</w:t>
      </w:r>
      <w:r w:rsidR="00181641" w:rsidRPr="00181641">
        <w:rPr>
          <w:rFonts w:ascii="宋体" w:hAnsi="宋体" w:hint="eastAsia"/>
          <w:bCs/>
          <w:sz w:val="24"/>
        </w:rPr>
        <w:t>或暂停赎回</w:t>
      </w:r>
      <w:r w:rsidRPr="00FA076C">
        <w:rPr>
          <w:rFonts w:ascii="宋体" w:hAnsi="宋体"/>
          <w:bCs/>
          <w:sz w:val="24"/>
        </w:rPr>
        <w:t>。</w:t>
      </w:r>
    </w:p>
    <w:p w14:paraId="066E84EE" w14:textId="77777777" w:rsidR="0008797B" w:rsidRPr="00FA076C" w:rsidRDefault="0008797B" w:rsidP="0008797B">
      <w:pPr>
        <w:spacing w:line="360" w:lineRule="auto"/>
        <w:ind w:firstLineChars="200" w:firstLine="480"/>
        <w:rPr>
          <w:rFonts w:ascii="宋体" w:hAnsi="宋体"/>
          <w:bCs/>
          <w:sz w:val="24"/>
        </w:rPr>
      </w:pPr>
      <w:r w:rsidRPr="00FA076C">
        <w:rPr>
          <w:rFonts w:ascii="宋体" w:hAnsi="宋体"/>
          <w:bCs/>
          <w:sz w:val="24"/>
        </w:rPr>
        <w:lastRenderedPageBreak/>
        <w:t>（1）全额赎回：当基金管理人认为有能力支付投资人的全部赎回申请时，按正常赎回程序执行。</w:t>
      </w:r>
    </w:p>
    <w:p w14:paraId="58EE4340" w14:textId="2E63C803" w:rsidR="0008797B" w:rsidRPr="00FA076C" w:rsidRDefault="0008797B" w:rsidP="0008797B">
      <w:pPr>
        <w:spacing w:line="360" w:lineRule="auto"/>
        <w:ind w:firstLineChars="200" w:firstLine="480"/>
        <w:rPr>
          <w:rFonts w:ascii="宋体" w:hAnsi="宋体"/>
          <w:bCs/>
          <w:sz w:val="24"/>
        </w:rPr>
      </w:pPr>
      <w:r w:rsidRPr="00FA076C">
        <w:rPr>
          <w:rFonts w:ascii="宋体" w:hAnsi="宋体"/>
          <w:bCs/>
          <w:sz w:val="24"/>
        </w:rPr>
        <w:t>（</w:t>
      </w:r>
      <w:r w:rsidRPr="00FA076C">
        <w:rPr>
          <w:rFonts w:ascii="宋体" w:hAnsi="宋体" w:hint="eastAsia"/>
          <w:bCs/>
          <w:sz w:val="24"/>
        </w:rPr>
        <w:t>2</w:t>
      </w:r>
      <w:r w:rsidRPr="00FA076C">
        <w:rPr>
          <w:rFonts w:ascii="宋体" w:hAnsi="宋体"/>
          <w:bCs/>
          <w:sz w:val="24"/>
        </w:rPr>
        <w:t>）部分延期赎回：当基金管理人认为支付投资人的</w:t>
      </w:r>
      <w:r w:rsidR="00A5114F" w:rsidRPr="00A5114F">
        <w:rPr>
          <w:rFonts w:ascii="宋体" w:hAnsi="宋体" w:hint="eastAsia"/>
          <w:bCs/>
          <w:sz w:val="24"/>
        </w:rPr>
        <w:t>全部</w:t>
      </w:r>
      <w:r w:rsidRPr="00FA076C">
        <w:rPr>
          <w:rFonts w:ascii="宋体" w:hAnsi="宋体"/>
          <w:bCs/>
          <w:sz w:val="24"/>
        </w:rPr>
        <w:t>赎回申请有困难或认为因支付投资人的</w:t>
      </w:r>
      <w:r w:rsidR="00A5114F" w:rsidRPr="00A5114F">
        <w:rPr>
          <w:rFonts w:ascii="宋体" w:hAnsi="宋体" w:hint="eastAsia"/>
          <w:bCs/>
          <w:sz w:val="24"/>
        </w:rPr>
        <w:t>全部</w:t>
      </w:r>
      <w:r w:rsidRPr="00FA076C">
        <w:rPr>
          <w:rFonts w:ascii="宋体" w:hAnsi="宋体"/>
          <w:bCs/>
          <w:sz w:val="24"/>
        </w:rPr>
        <w:t>赎回申请而进行的财产变现可能会对基金资产净值造成较大波动时，基金管理人在当日接受赎回比例不低于上一开放日基金总份额的</w:t>
      </w:r>
      <w:r w:rsidRPr="00FA076C">
        <w:rPr>
          <w:rFonts w:ascii="宋体" w:hAnsi="宋体" w:hint="eastAsia"/>
          <w:bCs/>
          <w:sz w:val="24"/>
        </w:rPr>
        <w:t>10%</w:t>
      </w:r>
      <w:r w:rsidRPr="00FA076C">
        <w:rPr>
          <w:rFonts w:ascii="宋体" w:hAnsi="宋体"/>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sidR="00E5249A">
        <w:rPr>
          <w:rFonts w:ascii="宋体" w:hAnsi="宋体" w:hint="eastAsia"/>
          <w:bCs/>
          <w:sz w:val="24"/>
        </w:rPr>
        <w:t>各类</w:t>
      </w:r>
      <w:r w:rsidRPr="00FA076C">
        <w:rPr>
          <w:rFonts w:ascii="宋体" w:hAnsi="宋体"/>
          <w:bCs/>
          <w:sz w:val="24"/>
        </w:rPr>
        <w:t>基金份额净值为基础计算赎回金额，以此类推，直到全部赎回为止。如投资人在提交赎回申请时未作明确选择，投资人未能赎回部分作自动延期赎回处理。</w:t>
      </w:r>
    </w:p>
    <w:p w14:paraId="4796CF35" w14:textId="094CC4A6" w:rsidR="00433D1C" w:rsidRDefault="00433D1C" w:rsidP="00433D1C">
      <w:pPr>
        <w:spacing w:line="360" w:lineRule="auto"/>
        <w:ind w:firstLineChars="200" w:firstLine="480"/>
        <w:rPr>
          <w:rFonts w:ascii="宋体" w:hAnsi="宋体"/>
          <w:bCs/>
          <w:sz w:val="24"/>
        </w:rPr>
      </w:pPr>
      <w:r w:rsidRPr="00433D1C">
        <w:rPr>
          <w:rFonts w:ascii="宋体" w:hAnsi="宋体" w:hint="eastAsia"/>
          <w:bCs/>
          <w:sz w:val="24"/>
        </w:rPr>
        <w:t>（3）若本基金发生巨额赎回且单个基金份额持有人的赎回申请超过上一开放日基金总份额20%的，基金管理人可以对该单个基金份额持有人超过该比例的赎回申请实施延期办理（基金份额持有人可在提交赎回申请时选择将当日未获办理部分予以撤销）。对该单个基金份额持有人未超过上一开放日基金总份额20%的赎回申请与其他账户赎回申请，应当按照其申请赎回份额占当日申请赎回总份额的比例，确定该单个账户当日办理的赎回份额；投资者未能赎回部分，除投资者在提交赎回申请时选择将当日未获办理部分予以撤销外，延迟至下一个开放日办理，赎回价格为下一个开放日的价格。依照上述规定转入下一个开放日的赎回不享有赎回优先权，并以此类推，直到全部赎回为止。</w:t>
      </w:r>
    </w:p>
    <w:p w14:paraId="7F97FFBD" w14:textId="77777777" w:rsidR="0008797B" w:rsidRPr="00FA076C" w:rsidRDefault="0008797B" w:rsidP="0008797B">
      <w:pPr>
        <w:spacing w:line="360" w:lineRule="auto"/>
        <w:ind w:firstLineChars="200" w:firstLine="480"/>
        <w:rPr>
          <w:rFonts w:ascii="宋体" w:hAnsi="宋体"/>
          <w:bCs/>
          <w:sz w:val="24"/>
        </w:rPr>
      </w:pPr>
      <w:r w:rsidRPr="00FA076C">
        <w:rPr>
          <w:rFonts w:ascii="宋体" w:hAnsi="宋体"/>
          <w:bCs/>
          <w:sz w:val="24"/>
        </w:rPr>
        <w:t>（</w:t>
      </w:r>
      <w:r w:rsidR="00433D1C">
        <w:rPr>
          <w:rFonts w:ascii="宋体" w:hAnsi="宋体" w:hint="eastAsia"/>
          <w:bCs/>
          <w:sz w:val="24"/>
        </w:rPr>
        <w:t>4</w:t>
      </w:r>
      <w:r w:rsidRPr="00FA076C">
        <w:rPr>
          <w:rFonts w:ascii="宋体" w:hAnsi="宋体"/>
          <w:bCs/>
          <w:sz w:val="24"/>
        </w:rPr>
        <w:t>）暂停赎回：</w:t>
      </w:r>
      <w:r w:rsidR="00E95A72" w:rsidRPr="00FA076C">
        <w:rPr>
          <w:rFonts w:ascii="宋体" w:hAnsi="宋体" w:hint="eastAsia"/>
          <w:bCs/>
          <w:sz w:val="24"/>
        </w:rPr>
        <w:t>连续2个开放日以上</w:t>
      </w:r>
      <w:r w:rsidR="0018796A">
        <w:rPr>
          <w:rFonts w:ascii="宋体" w:hAnsi="宋体" w:hint="eastAsia"/>
          <w:bCs/>
          <w:sz w:val="24"/>
        </w:rPr>
        <w:t>（</w:t>
      </w:r>
      <w:r w:rsidR="0018796A" w:rsidRPr="00FA076C">
        <w:rPr>
          <w:rFonts w:ascii="宋体" w:hAnsi="宋体" w:hint="eastAsia"/>
          <w:bCs/>
          <w:sz w:val="24"/>
        </w:rPr>
        <w:t>含本数</w:t>
      </w:r>
      <w:r w:rsidR="0018796A">
        <w:rPr>
          <w:rFonts w:ascii="宋体" w:hAnsi="宋体" w:hint="eastAsia"/>
          <w:bCs/>
          <w:sz w:val="24"/>
        </w:rPr>
        <w:t>）</w:t>
      </w:r>
      <w:r w:rsidR="00E95A72" w:rsidRPr="00FA076C">
        <w:rPr>
          <w:rFonts w:ascii="宋体" w:hAnsi="宋体" w:hint="eastAsia"/>
          <w:bCs/>
          <w:sz w:val="24"/>
        </w:rPr>
        <w:t>发生巨额赎回，如基金管理人认为有必要，可暂停接受基金的赎回申请；已经接受的赎回申请可以延缓支付赎回款项，但不得超过20个工作日，并应当在</w:t>
      </w:r>
      <w:r w:rsidR="00961FE5">
        <w:rPr>
          <w:rFonts w:ascii="宋体" w:hAnsi="宋体" w:hint="eastAsia"/>
          <w:bCs/>
          <w:sz w:val="24"/>
        </w:rPr>
        <w:t>规定媒介</w:t>
      </w:r>
      <w:r w:rsidR="00E95A72" w:rsidRPr="00FA076C">
        <w:rPr>
          <w:rFonts w:ascii="宋体" w:hAnsi="宋体" w:hint="eastAsia"/>
          <w:bCs/>
          <w:sz w:val="24"/>
        </w:rPr>
        <w:t>上进行公告。</w:t>
      </w:r>
    </w:p>
    <w:p w14:paraId="053AED8D" w14:textId="77777777" w:rsidR="0008797B" w:rsidRPr="00FA076C" w:rsidRDefault="0008797B" w:rsidP="0008797B">
      <w:pPr>
        <w:spacing w:line="360" w:lineRule="auto"/>
        <w:ind w:firstLineChars="200" w:firstLine="480"/>
        <w:rPr>
          <w:rFonts w:ascii="宋体" w:hAnsi="宋体"/>
          <w:bCs/>
          <w:sz w:val="24"/>
        </w:rPr>
      </w:pPr>
      <w:r w:rsidRPr="00FA076C">
        <w:rPr>
          <w:rFonts w:ascii="宋体" w:hAnsi="宋体"/>
          <w:bCs/>
          <w:sz w:val="24"/>
        </w:rPr>
        <w:t>3</w:t>
      </w:r>
      <w:r w:rsidRPr="00FA076C">
        <w:rPr>
          <w:rFonts w:ascii="宋体" w:hAnsi="宋体" w:hint="eastAsia"/>
          <w:bCs/>
          <w:sz w:val="24"/>
        </w:rPr>
        <w:t>、</w:t>
      </w:r>
      <w:r w:rsidRPr="00FA076C">
        <w:rPr>
          <w:rFonts w:ascii="宋体" w:hAnsi="宋体"/>
          <w:bCs/>
          <w:sz w:val="24"/>
        </w:rPr>
        <w:t>巨额赎回的公告</w:t>
      </w:r>
    </w:p>
    <w:p w14:paraId="40B7DF50" w14:textId="77777777" w:rsidR="0008797B" w:rsidRPr="00FA076C" w:rsidRDefault="0008797B" w:rsidP="0008797B">
      <w:pPr>
        <w:spacing w:line="360" w:lineRule="auto"/>
        <w:ind w:firstLineChars="200" w:firstLine="480"/>
        <w:rPr>
          <w:rFonts w:ascii="宋体" w:hAnsi="宋体"/>
          <w:bCs/>
        </w:rPr>
      </w:pPr>
      <w:r w:rsidRPr="00FA076C">
        <w:rPr>
          <w:rFonts w:ascii="宋体" w:hAnsi="宋体"/>
          <w:bCs/>
          <w:sz w:val="24"/>
        </w:rPr>
        <w:t>当发生上述</w:t>
      </w:r>
      <w:r w:rsidR="00183D0A" w:rsidRPr="00183D0A">
        <w:rPr>
          <w:rFonts w:ascii="宋体" w:hAnsi="宋体" w:hint="eastAsia"/>
          <w:bCs/>
          <w:sz w:val="24"/>
        </w:rPr>
        <w:t>巨额</w:t>
      </w:r>
      <w:r w:rsidRPr="00FA076C">
        <w:rPr>
          <w:rFonts w:ascii="宋体" w:hAnsi="宋体"/>
          <w:bCs/>
          <w:sz w:val="24"/>
        </w:rPr>
        <w:t>赎回并延期办理时，基金管理人应当通过邮寄、传真或者招募说明书规定的其他方式在</w:t>
      </w:r>
      <w:r w:rsidRPr="00FA076C">
        <w:rPr>
          <w:rFonts w:ascii="宋体" w:hAnsi="宋体" w:hint="eastAsia"/>
          <w:bCs/>
          <w:sz w:val="24"/>
        </w:rPr>
        <w:t>3</w:t>
      </w:r>
      <w:r w:rsidRPr="00FA076C">
        <w:rPr>
          <w:rFonts w:ascii="宋体" w:hAnsi="宋体"/>
          <w:bCs/>
          <w:sz w:val="24"/>
        </w:rPr>
        <w:t>个交易日内通知基金份额持有人，说明有关处理方法，</w:t>
      </w:r>
      <w:r w:rsidR="007B57FC" w:rsidRPr="007B57FC">
        <w:rPr>
          <w:rFonts w:ascii="宋体" w:hAnsi="宋体" w:hint="eastAsia"/>
          <w:bCs/>
          <w:sz w:val="24"/>
        </w:rPr>
        <w:t>并在</w:t>
      </w:r>
      <w:r w:rsidR="004835A8">
        <w:rPr>
          <w:rFonts w:ascii="宋体" w:hAnsi="宋体" w:hint="eastAsia"/>
          <w:bCs/>
          <w:sz w:val="24"/>
        </w:rPr>
        <w:t>2</w:t>
      </w:r>
      <w:r w:rsidR="007B57FC" w:rsidRPr="007B57FC">
        <w:rPr>
          <w:rFonts w:ascii="宋体" w:hAnsi="宋体" w:hint="eastAsia"/>
          <w:bCs/>
          <w:sz w:val="24"/>
        </w:rPr>
        <w:t>日内</w:t>
      </w:r>
      <w:r w:rsidRPr="00FA076C">
        <w:rPr>
          <w:rFonts w:ascii="宋体" w:hAnsi="宋体"/>
          <w:bCs/>
          <w:sz w:val="24"/>
        </w:rPr>
        <w:t>在</w:t>
      </w:r>
      <w:r w:rsidR="00961FE5">
        <w:rPr>
          <w:rFonts w:ascii="宋体" w:hAnsi="宋体"/>
          <w:bCs/>
          <w:sz w:val="24"/>
        </w:rPr>
        <w:t>规定媒介</w:t>
      </w:r>
      <w:r w:rsidRPr="00FA076C">
        <w:rPr>
          <w:rFonts w:ascii="宋体" w:hAnsi="宋体"/>
          <w:bCs/>
          <w:sz w:val="24"/>
        </w:rPr>
        <w:t>上刊登公告。</w:t>
      </w:r>
    </w:p>
    <w:p w14:paraId="68FED687" w14:textId="77777777" w:rsidR="00D30270" w:rsidRPr="00FA076C" w:rsidRDefault="00D30270" w:rsidP="00564FB4">
      <w:pPr>
        <w:autoSpaceDE w:val="0"/>
        <w:autoSpaceDN w:val="0"/>
        <w:adjustRightInd w:val="0"/>
        <w:spacing w:line="360" w:lineRule="auto"/>
        <w:ind w:firstLineChars="200" w:firstLine="480"/>
        <w:rPr>
          <w:rFonts w:ascii="宋体" w:hAnsi="宋体"/>
          <w:sz w:val="24"/>
        </w:rPr>
      </w:pPr>
    </w:p>
    <w:p w14:paraId="1378EA6A" w14:textId="77777777" w:rsidR="002501FA" w:rsidRPr="00FA076C" w:rsidRDefault="002501FA" w:rsidP="00FB5D96">
      <w:pPr>
        <w:autoSpaceDE w:val="0"/>
        <w:autoSpaceDN w:val="0"/>
        <w:adjustRightInd w:val="0"/>
        <w:spacing w:line="360" w:lineRule="auto"/>
        <w:ind w:firstLineChars="200" w:firstLine="482"/>
        <w:rPr>
          <w:rFonts w:ascii="宋体" w:hAnsi="宋体"/>
          <w:b/>
          <w:bCs/>
          <w:sz w:val="24"/>
        </w:rPr>
      </w:pPr>
      <w:bookmarkStart w:id="33" w:name="_Toc79392617"/>
      <w:r w:rsidRPr="00FA076C">
        <w:rPr>
          <w:rFonts w:ascii="宋体" w:hAnsi="宋体" w:hint="eastAsia"/>
          <w:b/>
          <w:bCs/>
          <w:sz w:val="24"/>
        </w:rPr>
        <w:t>十二、</w:t>
      </w:r>
      <w:r w:rsidR="00A16A58" w:rsidRPr="00FA076C">
        <w:rPr>
          <w:rFonts w:ascii="宋体" w:hAnsi="宋体" w:hint="eastAsia"/>
          <w:b/>
          <w:bCs/>
          <w:sz w:val="24"/>
        </w:rPr>
        <w:t>暂停申购或赎回的公告和重新开放申购或赎回的公告</w:t>
      </w:r>
      <w:bookmarkEnd w:id="33"/>
    </w:p>
    <w:p w14:paraId="20C5912B" w14:textId="77777777" w:rsidR="00E95A72" w:rsidRPr="00FA076C" w:rsidRDefault="00E95A72" w:rsidP="00E95A72">
      <w:pPr>
        <w:autoSpaceDE w:val="0"/>
        <w:autoSpaceDN w:val="0"/>
        <w:adjustRightInd w:val="0"/>
        <w:spacing w:line="360" w:lineRule="auto"/>
        <w:ind w:firstLineChars="200" w:firstLine="480"/>
        <w:rPr>
          <w:rFonts w:ascii="宋体" w:hAnsi="宋体"/>
          <w:bCs/>
          <w:sz w:val="24"/>
        </w:rPr>
      </w:pPr>
      <w:r w:rsidRPr="00FA076C">
        <w:rPr>
          <w:rFonts w:ascii="宋体" w:hAnsi="宋体" w:hint="eastAsia"/>
          <w:bCs/>
          <w:sz w:val="24"/>
        </w:rPr>
        <w:lastRenderedPageBreak/>
        <w:t>1、发生上述暂停申购或赎回情况的，基金管理人</w:t>
      </w:r>
      <w:r w:rsidR="004835A8" w:rsidRPr="004835A8">
        <w:rPr>
          <w:rFonts w:ascii="宋体" w:hAnsi="宋体" w:hint="eastAsia"/>
          <w:bCs/>
          <w:sz w:val="24"/>
        </w:rPr>
        <w:t>应当</w:t>
      </w:r>
      <w:r w:rsidRPr="00FA076C">
        <w:rPr>
          <w:rFonts w:ascii="宋体" w:hAnsi="宋体" w:hint="eastAsia"/>
          <w:bCs/>
          <w:sz w:val="24"/>
        </w:rPr>
        <w:t>在规定期限内在</w:t>
      </w:r>
      <w:r w:rsidR="00961FE5">
        <w:rPr>
          <w:rFonts w:ascii="宋体" w:hAnsi="宋体" w:hint="eastAsia"/>
          <w:bCs/>
          <w:sz w:val="24"/>
        </w:rPr>
        <w:t>规定媒介</w:t>
      </w:r>
      <w:r w:rsidRPr="00FA076C">
        <w:rPr>
          <w:rFonts w:ascii="宋体" w:hAnsi="宋体" w:hint="eastAsia"/>
          <w:bCs/>
          <w:sz w:val="24"/>
        </w:rPr>
        <w:t>上刊登暂停公告。</w:t>
      </w:r>
    </w:p>
    <w:p w14:paraId="565EDBFD" w14:textId="77777777" w:rsidR="00194D1C" w:rsidRDefault="00194D1C" w:rsidP="00D30270">
      <w:pPr>
        <w:spacing w:line="360" w:lineRule="auto"/>
        <w:ind w:firstLineChars="200" w:firstLine="480"/>
        <w:rPr>
          <w:rFonts w:ascii="宋体" w:hAnsi="宋体"/>
          <w:bCs/>
          <w:sz w:val="24"/>
        </w:rPr>
      </w:pPr>
      <w:r w:rsidRPr="00194D1C">
        <w:rPr>
          <w:rFonts w:ascii="宋体" w:hAnsi="宋体" w:hint="eastAsia"/>
          <w:bCs/>
          <w:sz w:val="24"/>
        </w:rPr>
        <w:t>2、基金管理人可以根据暂停申购或赎回的时间，依照《信息披露办法》的有关规定，最迟于重新开放日在</w:t>
      </w:r>
      <w:r w:rsidR="00961FE5">
        <w:rPr>
          <w:rFonts w:ascii="宋体" w:hAnsi="宋体" w:hint="eastAsia"/>
          <w:bCs/>
          <w:sz w:val="24"/>
        </w:rPr>
        <w:t>规定媒介</w:t>
      </w:r>
      <w:r w:rsidRPr="00194D1C">
        <w:rPr>
          <w:rFonts w:ascii="宋体" w:hAnsi="宋体" w:hint="eastAsia"/>
          <w:bCs/>
          <w:sz w:val="24"/>
        </w:rPr>
        <w:t>上刊登重新开放申购或赎回的公告；也可以根据实际情况在暂停公告中明确重新开放申购或赎回的时间，届时不再另行发布重新开放的公告。</w:t>
      </w:r>
    </w:p>
    <w:p w14:paraId="102A49B0" w14:textId="77777777" w:rsidR="00D30270" w:rsidRPr="00813C0E" w:rsidRDefault="00D30270" w:rsidP="00D30270">
      <w:pPr>
        <w:spacing w:line="360" w:lineRule="auto"/>
        <w:ind w:firstLineChars="200" w:firstLine="480"/>
        <w:rPr>
          <w:rFonts w:ascii="宋体" w:hAnsi="宋体"/>
          <w:sz w:val="24"/>
        </w:rPr>
      </w:pPr>
    </w:p>
    <w:p w14:paraId="41599112" w14:textId="77777777" w:rsidR="002501FA" w:rsidRPr="00FA076C" w:rsidRDefault="002501FA" w:rsidP="002501FA">
      <w:pPr>
        <w:spacing w:line="360" w:lineRule="auto"/>
        <w:ind w:firstLineChars="200" w:firstLine="482"/>
        <w:rPr>
          <w:rFonts w:ascii="宋体" w:hAnsi="宋体"/>
          <w:b/>
          <w:bCs/>
          <w:sz w:val="24"/>
        </w:rPr>
      </w:pPr>
      <w:bookmarkStart w:id="34" w:name="_Toc79392618"/>
      <w:bookmarkStart w:id="35" w:name="_Toc15118274"/>
      <w:bookmarkStart w:id="36" w:name="_Toc59441259"/>
      <w:r w:rsidRPr="00FA076C">
        <w:rPr>
          <w:rFonts w:ascii="宋体" w:hAnsi="宋体" w:hint="eastAsia"/>
          <w:b/>
          <w:bCs/>
          <w:sz w:val="24"/>
        </w:rPr>
        <w:t>十三、</w:t>
      </w:r>
      <w:r w:rsidRPr="00FA076C">
        <w:rPr>
          <w:rFonts w:ascii="宋体" w:hAnsi="宋体" w:hint="eastAsia"/>
          <w:b/>
          <w:bCs/>
          <w:sz w:val="24"/>
        </w:rPr>
        <w:tab/>
        <w:t>基金转换</w:t>
      </w:r>
      <w:bookmarkEnd w:id="34"/>
      <w:bookmarkEnd w:id="35"/>
      <w:bookmarkEnd w:id="36"/>
    </w:p>
    <w:p w14:paraId="411318D0" w14:textId="433F7428" w:rsidR="00776138" w:rsidRDefault="00776138" w:rsidP="00E631DB">
      <w:pPr>
        <w:spacing w:line="360" w:lineRule="auto"/>
        <w:ind w:firstLineChars="200" w:firstLine="480"/>
        <w:rPr>
          <w:rFonts w:ascii="宋体" w:hAnsi="宋体"/>
          <w:bCs/>
          <w:sz w:val="24"/>
        </w:rPr>
      </w:pPr>
      <w:r w:rsidRPr="00776138">
        <w:rPr>
          <w:rFonts w:ascii="宋体" w:hAnsi="宋体" w:hint="eastAsia"/>
          <w:bCs/>
          <w:sz w:val="24"/>
        </w:rPr>
        <w:t>基金管理人可以根据相关法律法规以及</w:t>
      </w:r>
      <w:r w:rsidR="0028486E">
        <w:rPr>
          <w:rFonts w:ascii="宋体" w:hAnsi="宋体" w:hint="eastAsia"/>
          <w:bCs/>
          <w:sz w:val="24"/>
        </w:rPr>
        <w:t>基金合同</w:t>
      </w:r>
      <w:r w:rsidRPr="00776138">
        <w:rPr>
          <w:rFonts w:ascii="宋体" w:hAnsi="宋体" w:hint="eastAsia"/>
          <w:bCs/>
          <w:sz w:val="24"/>
        </w:rPr>
        <w:t>的规定决定开办本基金或基金中的某一类别份额与基金管理人管理的其他基金或其他类别份额之间的转换业务，基金转换可以收取一定的转换费，相关规则由基金管理人届时根据相关法律法规及</w:t>
      </w:r>
      <w:r w:rsidR="0028486E">
        <w:rPr>
          <w:rFonts w:ascii="宋体" w:hAnsi="宋体" w:hint="eastAsia"/>
          <w:bCs/>
          <w:sz w:val="24"/>
        </w:rPr>
        <w:t>基金合同</w:t>
      </w:r>
      <w:r w:rsidRPr="00776138">
        <w:rPr>
          <w:rFonts w:ascii="宋体" w:hAnsi="宋体" w:hint="eastAsia"/>
          <w:bCs/>
          <w:sz w:val="24"/>
        </w:rPr>
        <w:t>的规定制定并公告，并提前告知基金托管人与相关机构。</w:t>
      </w:r>
    </w:p>
    <w:p w14:paraId="5CD4F0D0" w14:textId="77777777" w:rsidR="00E631DB" w:rsidRPr="00FA076C" w:rsidRDefault="00E631DB" w:rsidP="00E631DB">
      <w:pPr>
        <w:spacing w:line="360" w:lineRule="auto"/>
        <w:ind w:firstLineChars="200" w:firstLine="480"/>
        <w:rPr>
          <w:rFonts w:ascii="宋体" w:hAnsi="宋体"/>
          <w:sz w:val="24"/>
        </w:rPr>
      </w:pPr>
    </w:p>
    <w:p w14:paraId="702751CC" w14:textId="77777777" w:rsidR="001B24D1" w:rsidRPr="00FA076C" w:rsidRDefault="00A16A58" w:rsidP="001B24D1">
      <w:pPr>
        <w:spacing w:line="360" w:lineRule="auto"/>
        <w:ind w:firstLineChars="200" w:firstLine="482"/>
        <w:rPr>
          <w:rFonts w:ascii="宋体" w:hAnsi="宋体"/>
          <w:b/>
          <w:bCs/>
          <w:sz w:val="24"/>
        </w:rPr>
      </w:pPr>
      <w:r w:rsidRPr="00FA076C">
        <w:rPr>
          <w:rFonts w:ascii="宋体" w:hAnsi="宋体" w:hint="eastAsia"/>
          <w:b/>
          <w:bCs/>
          <w:sz w:val="24"/>
        </w:rPr>
        <w:t>十四、</w:t>
      </w:r>
      <w:r w:rsidR="001B24D1" w:rsidRPr="00FA076C">
        <w:rPr>
          <w:rFonts w:ascii="宋体" w:hAnsi="宋体" w:hint="eastAsia"/>
          <w:b/>
          <w:bCs/>
          <w:sz w:val="24"/>
        </w:rPr>
        <w:t>基金份额的转让</w:t>
      </w:r>
    </w:p>
    <w:p w14:paraId="2F79F114" w14:textId="77777777" w:rsidR="001B24D1" w:rsidRPr="00FA076C" w:rsidRDefault="001B24D1" w:rsidP="00B37986">
      <w:pPr>
        <w:spacing w:line="360" w:lineRule="auto"/>
        <w:ind w:firstLineChars="200" w:firstLine="480"/>
        <w:rPr>
          <w:rFonts w:ascii="宋体" w:hAnsi="宋体"/>
          <w:bCs/>
          <w:sz w:val="24"/>
        </w:rPr>
      </w:pPr>
      <w:r w:rsidRPr="00FA076C">
        <w:rPr>
          <w:rFonts w:ascii="宋体" w:hAnsi="宋体"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74224A61" w14:textId="77777777" w:rsidR="001B24D1" w:rsidRPr="00FA076C" w:rsidRDefault="001B24D1" w:rsidP="001B24D1">
      <w:pPr>
        <w:spacing w:line="360" w:lineRule="auto"/>
        <w:ind w:firstLineChars="200" w:firstLine="482"/>
        <w:rPr>
          <w:rFonts w:ascii="宋体" w:hAnsi="宋体"/>
          <w:b/>
          <w:bCs/>
          <w:sz w:val="24"/>
        </w:rPr>
      </w:pPr>
    </w:p>
    <w:p w14:paraId="628C5B54" w14:textId="77777777" w:rsidR="00A16A58" w:rsidRPr="00FA076C" w:rsidRDefault="001B24D1" w:rsidP="001B24D1">
      <w:pPr>
        <w:spacing w:line="360" w:lineRule="auto"/>
        <w:ind w:firstLineChars="200" w:firstLine="482"/>
        <w:rPr>
          <w:rFonts w:ascii="宋体" w:hAnsi="宋体"/>
          <w:b/>
          <w:bCs/>
          <w:sz w:val="24"/>
        </w:rPr>
      </w:pPr>
      <w:r w:rsidRPr="00FA076C">
        <w:rPr>
          <w:rFonts w:ascii="宋体" w:hAnsi="宋体" w:hint="eastAsia"/>
          <w:b/>
          <w:bCs/>
          <w:sz w:val="24"/>
        </w:rPr>
        <w:t>十五、</w:t>
      </w:r>
      <w:r w:rsidR="00A16A58" w:rsidRPr="00FA076C">
        <w:rPr>
          <w:rFonts w:ascii="宋体" w:hAnsi="宋体" w:hint="eastAsia"/>
          <w:b/>
          <w:bCs/>
          <w:sz w:val="24"/>
        </w:rPr>
        <w:t>基金的非交易过户</w:t>
      </w:r>
    </w:p>
    <w:p w14:paraId="3D989B87" w14:textId="77777777" w:rsidR="0001165D" w:rsidRPr="00FA076C" w:rsidRDefault="0001165D" w:rsidP="0001165D">
      <w:pPr>
        <w:spacing w:line="360" w:lineRule="auto"/>
        <w:ind w:firstLineChars="200" w:firstLine="480"/>
        <w:rPr>
          <w:rFonts w:ascii="宋体" w:hAnsi="宋体"/>
          <w:bCs/>
          <w:sz w:val="24"/>
        </w:rPr>
      </w:pPr>
      <w:r w:rsidRPr="00FA076C">
        <w:rPr>
          <w:rFonts w:ascii="宋体" w:hAnsi="宋体"/>
          <w:bCs/>
          <w:sz w:val="24"/>
        </w:rPr>
        <w:t>基金的非交易过户是指基金登记机构受理继承、捐赠和司法强制执行</w:t>
      </w:r>
      <w:r w:rsidRPr="00FA076C">
        <w:rPr>
          <w:rFonts w:ascii="宋体" w:hAnsi="宋体" w:hint="eastAsia"/>
          <w:bCs/>
          <w:sz w:val="24"/>
        </w:rPr>
        <w:t>等情形</w:t>
      </w:r>
      <w:r w:rsidRPr="00FA076C">
        <w:rPr>
          <w:rFonts w:ascii="宋体" w:hAnsi="宋体"/>
          <w:bCs/>
          <w:sz w:val="24"/>
        </w:rPr>
        <w:t>而产生的非交易过户以及登记机构认可、符合法律法规的其它非交易过户。无论在上述何种情况下，接受划转的主体必须是依法可以持有本基金基金份额的投资人。</w:t>
      </w:r>
    </w:p>
    <w:p w14:paraId="2293671B" w14:textId="77777777" w:rsidR="0001165D" w:rsidRPr="00FA076C" w:rsidRDefault="0001165D" w:rsidP="0001165D">
      <w:pPr>
        <w:spacing w:line="360" w:lineRule="auto"/>
        <w:ind w:firstLineChars="200" w:firstLine="480"/>
        <w:rPr>
          <w:rFonts w:ascii="宋体" w:hAnsi="宋体"/>
          <w:sz w:val="24"/>
        </w:rPr>
      </w:pPr>
      <w:r w:rsidRPr="00FA076C">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0BE74137" w14:textId="77777777" w:rsidR="00E631DB" w:rsidRPr="00FA076C" w:rsidRDefault="00E631DB" w:rsidP="00E631DB">
      <w:pPr>
        <w:spacing w:line="360" w:lineRule="auto"/>
        <w:ind w:firstLineChars="200" w:firstLine="480"/>
        <w:rPr>
          <w:rFonts w:ascii="宋体" w:hAnsi="宋体"/>
          <w:sz w:val="24"/>
        </w:rPr>
      </w:pPr>
    </w:p>
    <w:p w14:paraId="41BD9C9E" w14:textId="77777777" w:rsidR="002501FA" w:rsidRPr="00FA076C" w:rsidRDefault="002501FA" w:rsidP="002501FA">
      <w:pPr>
        <w:spacing w:line="360" w:lineRule="auto"/>
        <w:ind w:firstLineChars="200" w:firstLine="482"/>
        <w:rPr>
          <w:rFonts w:ascii="宋体" w:hAnsi="宋体"/>
          <w:b/>
          <w:bCs/>
          <w:sz w:val="24"/>
        </w:rPr>
      </w:pPr>
      <w:r w:rsidRPr="00FA076C">
        <w:rPr>
          <w:rFonts w:ascii="宋体" w:hAnsi="宋体" w:hint="eastAsia"/>
          <w:b/>
          <w:bCs/>
          <w:sz w:val="24"/>
        </w:rPr>
        <w:t>十</w:t>
      </w:r>
      <w:r w:rsidR="001B24D1" w:rsidRPr="00FA076C">
        <w:rPr>
          <w:rFonts w:ascii="宋体" w:hAnsi="宋体" w:hint="eastAsia"/>
          <w:b/>
          <w:bCs/>
          <w:sz w:val="24"/>
        </w:rPr>
        <w:t>六</w:t>
      </w:r>
      <w:r w:rsidRPr="00FA076C">
        <w:rPr>
          <w:rFonts w:ascii="宋体" w:hAnsi="宋体" w:hint="eastAsia"/>
          <w:b/>
          <w:bCs/>
          <w:sz w:val="24"/>
        </w:rPr>
        <w:t>、</w:t>
      </w:r>
      <w:r w:rsidRPr="00FA076C">
        <w:rPr>
          <w:rFonts w:ascii="宋体" w:hAnsi="宋体" w:hint="eastAsia"/>
          <w:b/>
          <w:bCs/>
          <w:sz w:val="24"/>
        </w:rPr>
        <w:tab/>
      </w:r>
      <w:r w:rsidR="00916853">
        <w:rPr>
          <w:rFonts w:ascii="宋体" w:hAnsi="宋体" w:hint="eastAsia"/>
          <w:b/>
          <w:bCs/>
          <w:sz w:val="24"/>
        </w:rPr>
        <w:t>基金</w:t>
      </w:r>
      <w:r w:rsidR="00420AA0">
        <w:rPr>
          <w:rFonts w:ascii="宋体" w:hAnsi="宋体" w:hint="eastAsia"/>
          <w:b/>
          <w:bCs/>
          <w:sz w:val="24"/>
        </w:rPr>
        <w:t>的</w:t>
      </w:r>
      <w:r w:rsidRPr="00FA076C">
        <w:rPr>
          <w:rFonts w:ascii="宋体" w:hAnsi="宋体" w:hint="eastAsia"/>
          <w:b/>
          <w:bCs/>
          <w:sz w:val="24"/>
        </w:rPr>
        <w:t>转托管</w:t>
      </w:r>
    </w:p>
    <w:p w14:paraId="222E37BC" w14:textId="77777777" w:rsidR="0001165D" w:rsidRPr="00FA076C" w:rsidRDefault="0001165D" w:rsidP="00E631DB">
      <w:pPr>
        <w:spacing w:line="360" w:lineRule="auto"/>
        <w:ind w:firstLineChars="200" w:firstLine="480"/>
        <w:rPr>
          <w:rFonts w:ascii="宋体" w:hAnsi="宋体"/>
          <w:bCs/>
          <w:sz w:val="24"/>
        </w:rPr>
      </w:pPr>
      <w:r w:rsidRPr="00FA076C">
        <w:rPr>
          <w:rFonts w:ascii="宋体" w:hAnsi="宋体"/>
          <w:bCs/>
          <w:sz w:val="24"/>
        </w:rPr>
        <w:lastRenderedPageBreak/>
        <w:t>基金份额持有人可办理已持有基金份额在不同销售机构之间的转托管，基金销售机构可以按照规定的标准收取转托管费。</w:t>
      </w:r>
    </w:p>
    <w:p w14:paraId="621CF512" w14:textId="77777777" w:rsidR="002501FA" w:rsidRPr="00FA076C" w:rsidRDefault="002501FA" w:rsidP="002501FA">
      <w:pPr>
        <w:spacing w:line="360" w:lineRule="auto"/>
        <w:ind w:firstLineChars="200" w:firstLine="480"/>
        <w:rPr>
          <w:rFonts w:ascii="宋体" w:hAnsi="宋体"/>
          <w:sz w:val="24"/>
        </w:rPr>
      </w:pPr>
    </w:p>
    <w:p w14:paraId="0BF2A236" w14:textId="77777777" w:rsidR="002501FA" w:rsidRPr="00FA076C" w:rsidRDefault="002501FA" w:rsidP="002501FA">
      <w:pPr>
        <w:spacing w:line="360" w:lineRule="auto"/>
        <w:ind w:firstLineChars="200" w:firstLine="482"/>
        <w:rPr>
          <w:rFonts w:ascii="宋体" w:hAnsi="宋体"/>
          <w:b/>
          <w:bCs/>
          <w:sz w:val="24"/>
        </w:rPr>
      </w:pPr>
      <w:r w:rsidRPr="00FA076C">
        <w:rPr>
          <w:rFonts w:ascii="宋体" w:hAnsi="宋体" w:hint="eastAsia"/>
          <w:b/>
          <w:bCs/>
          <w:sz w:val="24"/>
        </w:rPr>
        <w:t>十</w:t>
      </w:r>
      <w:r w:rsidR="001B24D1" w:rsidRPr="00FA076C">
        <w:rPr>
          <w:rFonts w:ascii="宋体" w:hAnsi="宋体" w:hint="eastAsia"/>
          <w:b/>
          <w:bCs/>
          <w:sz w:val="24"/>
        </w:rPr>
        <w:t>七</w:t>
      </w:r>
      <w:r w:rsidRPr="00FA076C">
        <w:rPr>
          <w:rFonts w:ascii="宋体" w:hAnsi="宋体" w:hint="eastAsia"/>
          <w:b/>
          <w:bCs/>
          <w:sz w:val="24"/>
        </w:rPr>
        <w:t>、</w:t>
      </w:r>
      <w:r w:rsidRPr="00FA076C">
        <w:rPr>
          <w:rFonts w:ascii="宋体" w:hAnsi="宋体" w:hint="eastAsia"/>
          <w:b/>
          <w:bCs/>
          <w:sz w:val="24"/>
        </w:rPr>
        <w:tab/>
        <w:t>定期定额投资计划</w:t>
      </w:r>
    </w:p>
    <w:p w14:paraId="7645AFF4" w14:textId="77777777" w:rsidR="0001165D" w:rsidRPr="00FA076C" w:rsidRDefault="0001165D" w:rsidP="00E631DB">
      <w:pPr>
        <w:spacing w:line="360" w:lineRule="auto"/>
        <w:ind w:firstLineChars="200" w:firstLine="480"/>
        <w:rPr>
          <w:rFonts w:ascii="宋体" w:hAnsi="宋体"/>
          <w:bCs/>
          <w:sz w:val="24"/>
        </w:rPr>
      </w:pPr>
      <w:r w:rsidRPr="00FA076C">
        <w:rPr>
          <w:rFonts w:ascii="宋体" w:hAnsi="宋体"/>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6A7C28A3" w14:textId="77777777" w:rsidR="00E631DB" w:rsidRPr="00FA076C" w:rsidRDefault="00E631DB" w:rsidP="00E631DB">
      <w:pPr>
        <w:spacing w:line="360" w:lineRule="auto"/>
        <w:ind w:firstLineChars="200" w:firstLine="480"/>
        <w:rPr>
          <w:rFonts w:ascii="宋体" w:hAnsi="宋体" w:cs="Arial"/>
          <w:sz w:val="24"/>
        </w:rPr>
      </w:pPr>
    </w:p>
    <w:p w14:paraId="382FDEF1" w14:textId="77777777" w:rsidR="002501FA" w:rsidRPr="00FA076C" w:rsidRDefault="002501FA" w:rsidP="002501FA">
      <w:pPr>
        <w:spacing w:line="360" w:lineRule="auto"/>
        <w:ind w:firstLineChars="200" w:firstLine="482"/>
        <w:rPr>
          <w:rFonts w:ascii="宋体" w:hAnsi="宋体"/>
          <w:b/>
          <w:bCs/>
          <w:sz w:val="24"/>
        </w:rPr>
      </w:pPr>
      <w:r w:rsidRPr="00FA076C">
        <w:rPr>
          <w:rFonts w:ascii="宋体" w:hAnsi="宋体" w:hint="eastAsia"/>
          <w:b/>
          <w:bCs/>
          <w:sz w:val="24"/>
        </w:rPr>
        <w:t>十</w:t>
      </w:r>
      <w:r w:rsidR="001B24D1" w:rsidRPr="00FA076C">
        <w:rPr>
          <w:rFonts w:ascii="宋体" w:hAnsi="宋体" w:hint="eastAsia"/>
          <w:b/>
          <w:bCs/>
          <w:sz w:val="24"/>
        </w:rPr>
        <w:t>八</w:t>
      </w:r>
      <w:r w:rsidRPr="00FA076C">
        <w:rPr>
          <w:rFonts w:ascii="宋体" w:hAnsi="宋体" w:hint="eastAsia"/>
          <w:b/>
          <w:bCs/>
          <w:sz w:val="24"/>
        </w:rPr>
        <w:t>、</w:t>
      </w:r>
      <w:r w:rsidRPr="00FA076C">
        <w:rPr>
          <w:rFonts w:ascii="宋体" w:hAnsi="宋体" w:hint="eastAsia"/>
          <w:b/>
          <w:bCs/>
          <w:sz w:val="24"/>
        </w:rPr>
        <w:tab/>
      </w:r>
      <w:r w:rsidR="00E631DB" w:rsidRPr="00FA076C">
        <w:rPr>
          <w:rFonts w:ascii="宋体" w:hAnsi="宋体" w:hint="eastAsia"/>
          <w:b/>
          <w:bCs/>
          <w:sz w:val="24"/>
        </w:rPr>
        <w:t>基金的冻结</w:t>
      </w:r>
      <w:r w:rsidR="00E57238">
        <w:rPr>
          <w:rFonts w:ascii="宋体" w:hAnsi="宋体" w:hint="eastAsia"/>
          <w:b/>
          <w:bCs/>
          <w:sz w:val="24"/>
        </w:rPr>
        <w:t>、</w:t>
      </w:r>
      <w:r w:rsidR="00E631DB" w:rsidRPr="00FA076C">
        <w:rPr>
          <w:rFonts w:ascii="宋体" w:hAnsi="宋体" w:hint="eastAsia"/>
          <w:b/>
          <w:bCs/>
          <w:sz w:val="24"/>
        </w:rPr>
        <w:t>解冻</w:t>
      </w:r>
      <w:r w:rsidR="00B013C2" w:rsidRPr="00FA076C">
        <w:rPr>
          <w:rFonts w:ascii="宋体" w:hAnsi="宋体" w:hint="eastAsia"/>
          <w:b/>
          <w:bCs/>
          <w:sz w:val="24"/>
        </w:rPr>
        <w:t>与质押</w:t>
      </w:r>
    </w:p>
    <w:p w14:paraId="1F888258" w14:textId="77777777" w:rsidR="0001165D" w:rsidRPr="00FA076C" w:rsidRDefault="0001165D" w:rsidP="0001165D">
      <w:pPr>
        <w:spacing w:line="360" w:lineRule="auto"/>
        <w:ind w:firstLineChars="200" w:firstLine="480"/>
        <w:rPr>
          <w:rFonts w:ascii="宋体" w:hAnsi="宋体"/>
          <w:bCs/>
          <w:sz w:val="24"/>
        </w:rPr>
      </w:pPr>
      <w:r w:rsidRPr="00FA076C">
        <w:rPr>
          <w:rFonts w:ascii="宋体" w:hAnsi="宋体"/>
          <w:bCs/>
          <w:sz w:val="24"/>
        </w:rPr>
        <w:t>基金登记机构只受理国家有权机关依法要求的基金份额的冻结与解冻，以及登记机构认可、符合法律法规的其他情况下的冻结与解冻。</w:t>
      </w:r>
      <w:r w:rsidR="00E57238" w:rsidRPr="00E57238">
        <w:rPr>
          <w:rFonts w:ascii="宋体" w:hAnsi="宋体" w:hint="eastAsia"/>
          <w:bCs/>
          <w:sz w:val="24"/>
        </w:rPr>
        <w:t>基金份额被冻结的，被冻结部分产生的权益一并冻结，被冻结部分份额仍然参与收益分配。法律法规或监管机构另有规定的除外。</w:t>
      </w:r>
    </w:p>
    <w:p w14:paraId="52FD25B0" w14:textId="77777777" w:rsidR="00B013C2" w:rsidRDefault="00B013C2" w:rsidP="00B013C2">
      <w:pPr>
        <w:spacing w:line="360" w:lineRule="auto"/>
        <w:ind w:firstLineChars="200" w:firstLine="480"/>
        <w:rPr>
          <w:rFonts w:ascii="宋体" w:hAnsi="宋体"/>
          <w:bCs/>
          <w:sz w:val="24"/>
        </w:rPr>
      </w:pPr>
      <w:r w:rsidRPr="00FA076C">
        <w:rPr>
          <w:rFonts w:ascii="宋体" w:hAnsi="宋体" w:hint="eastAsia"/>
          <w:bCs/>
          <w:sz w:val="24"/>
        </w:rPr>
        <w:t>如相关法律法规允许基金管理人办理基金份额的质押业务或其他基金业务，基金管理人将制定和实施相应的业务规则</w:t>
      </w:r>
      <w:r w:rsidR="00480E53" w:rsidRPr="00480E53">
        <w:rPr>
          <w:rFonts w:ascii="宋体" w:hAnsi="宋体" w:hint="eastAsia"/>
          <w:bCs/>
          <w:sz w:val="24"/>
        </w:rPr>
        <w:t>，并可按照规定的标准收取一定的手续费</w:t>
      </w:r>
      <w:r w:rsidRPr="00FA076C">
        <w:rPr>
          <w:rFonts w:ascii="宋体" w:hAnsi="宋体" w:hint="eastAsia"/>
          <w:bCs/>
          <w:sz w:val="24"/>
        </w:rPr>
        <w:t>。</w:t>
      </w:r>
    </w:p>
    <w:p w14:paraId="549BA1DC" w14:textId="77777777" w:rsidR="00C75E3D" w:rsidRDefault="00C75E3D" w:rsidP="00B013C2">
      <w:pPr>
        <w:spacing w:line="360" w:lineRule="auto"/>
        <w:ind w:firstLineChars="200" w:firstLine="480"/>
        <w:rPr>
          <w:rFonts w:ascii="宋体" w:hAnsi="宋体"/>
          <w:bCs/>
          <w:sz w:val="24"/>
        </w:rPr>
      </w:pPr>
    </w:p>
    <w:p w14:paraId="719D555A" w14:textId="77777777" w:rsidR="00C75E3D" w:rsidRPr="00C2667C" w:rsidRDefault="00C75E3D" w:rsidP="00C75E3D">
      <w:pPr>
        <w:spacing w:line="360" w:lineRule="auto"/>
        <w:ind w:firstLineChars="200" w:firstLine="482"/>
        <w:rPr>
          <w:rFonts w:ascii="宋体" w:hAnsi="宋体"/>
          <w:b/>
          <w:bCs/>
          <w:sz w:val="24"/>
          <w:szCs w:val="20"/>
        </w:rPr>
      </w:pPr>
      <w:r w:rsidRPr="00C2667C">
        <w:rPr>
          <w:rFonts w:ascii="宋体" w:hAnsi="宋体" w:hint="eastAsia"/>
          <w:b/>
          <w:bCs/>
          <w:sz w:val="24"/>
          <w:szCs w:val="20"/>
        </w:rPr>
        <w:t>十九、实施侧袋机制期间本基金的申购与赎回</w:t>
      </w:r>
    </w:p>
    <w:p w14:paraId="3BE05522" w14:textId="77777777" w:rsidR="00C75E3D" w:rsidRPr="009649BF" w:rsidRDefault="00C75E3D" w:rsidP="00C75E3D">
      <w:pPr>
        <w:spacing w:line="360" w:lineRule="auto"/>
        <w:ind w:firstLineChars="200" w:firstLine="480"/>
        <w:rPr>
          <w:rFonts w:ascii="宋体" w:hAnsi="宋体"/>
          <w:bCs/>
          <w:sz w:val="24"/>
          <w:szCs w:val="20"/>
        </w:rPr>
      </w:pPr>
      <w:r w:rsidRPr="00FC6B71">
        <w:rPr>
          <w:rFonts w:ascii="宋体" w:hAnsi="宋体" w:hint="eastAsia"/>
          <w:bCs/>
          <w:sz w:val="24"/>
          <w:szCs w:val="20"/>
        </w:rPr>
        <w:t>本基金实施侧袋机制的，本基金的申购和赎回安排详见本招募说明书“侧袋机制”部分的规定或相关公告。</w:t>
      </w:r>
    </w:p>
    <w:p w14:paraId="282EC182" w14:textId="77777777" w:rsidR="00C75E3D" w:rsidRPr="00C75E3D" w:rsidRDefault="00C75E3D" w:rsidP="00B013C2">
      <w:pPr>
        <w:spacing w:line="360" w:lineRule="auto"/>
        <w:ind w:firstLineChars="200" w:firstLine="480"/>
        <w:rPr>
          <w:rFonts w:ascii="宋体" w:hAnsi="宋体"/>
          <w:bCs/>
          <w:sz w:val="24"/>
        </w:rPr>
      </w:pPr>
    </w:p>
    <w:p w14:paraId="24C26EFF" w14:textId="77777777" w:rsidR="000E468A" w:rsidRPr="00FA076C" w:rsidRDefault="000E468A" w:rsidP="00E631DB">
      <w:pPr>
        <w:spacing w:line="360" w:lineRule="auto"/>
        <w:ind w:firstLineChars="200" w:firstLine="480"/>
        <w:rPr>
          <w:rFonts w:ascii="宋体" w:hAnsi="宋体"/>
          <w:sz w:val="24"/>
        </w:rPr>
        <w:sectPr w:rsidR="000E468A" w:rsidRPr="00FA076C">
          <w:pgSz w:w="11906" w:h="16838"/>
          <w:pgMar w:top="1701" w:right="1134" w:bottom="1134" w:left="1134" w:header="851" w:footer="992" w:gutter="0"/>
          <w:cols w:space="720"/>
          <w:titlePg/>
          <w:docGrid w:type="lines" w:linePitch="312"/>
        </w:sectPr>
      </w:pPr>
    </w:p>
    <w:p w14:paraId="5228ED26" w14:textId="77777777" w:rsidR="00075CAC" w:rsidRPr="00FA076C" w:rsidRDefault="00075CAC" w:rsidP="0012423B">
      <w:pPr>
        <w:pStyle w:val="11"/>
        <w:spacing w:line="360" w:lineRule="auto"/>
        <w:rPr>
          <w:rFonts w:eastAsia="宋体" w:hAnsi="宋体"/>
          <w:szCs w:val="24"/>
        </w:rPr>
      </w:pPr>
      <w:bookmarkStart w:id="37" w:name="_Toc48031680"/>
      <w:r w:rsidRPr="00FA076C">
        <w:rPr>
          <w:rFonts w:eastAsia="宋体" w:hAnsi="宋体" w:hint="eastAsia"/>
          <w:b/>
          <w:bCs/>
          <w:szCs w:val="24"/>
        </w:rPr>
        <w:lastRenderedPageBreak/>
        <w:t>第九部分  基金的投资</w:t>
      </w:r>
      <w:bookmarkEnd w:id="37"/>
    </w:p>
    <w:p w14:paraId="071EB3B5" w14:textId="77777777" w:rsidR="00987BEE" w:rsidRPr="00FA076C" w:rsidRDefault="00987BEE" w:rsidP="00987BEE">
      <w:pPr>
        <w:spacing w:line="360" w:lineRule="auto"/>
        <w:ind w:firstLineChars="200" w:firstLine="482"/>
        <w:rPr>
          <w:rFonts w:ascii="宋体" w:hAnsi="宋体"/>
          <w:b/>
          <w:bCs/>
          <w:kern w:val="0"/>
          <w:sz w:val="24"/>
        </w:rPr>
      </w:pPr>
      <w:r w:rsidRPr="00FA076C">
        <w:rPr>
          <w:rFonts w:ascii="宋体" w:hAnsi="宋体" w:hint="eastAsia"/>
          <w:b/>
          <w:bCs/>
          <w:kern w:val="0"/>
          <w:sz w:val="24"/>
        </w:rPr>
        <w:t>一、</w:t>
      </w:r>
      <w:r w:rsidRPr="00FA076C">
        <w:rPr>
          <w:rFonts w:ascii="宋体" w:hAnsi="宋体"/>
          <w:b/>
          <w:bCs/>
          <w:kern w:val="0"/>
          <w:sz w:val="24"/>
        </w:rPr>
        <w:t>投资目标</w:t>
      </w:r>
    </w:p>
    <w:p w14:paraId="3FE0E59E" w14:textId="77777777" w:rsidR="00215868" w:rsidRDefault="008E5753" w:rsidP="00F123AF">
      <w:pPr>
        <w:spacing w:line="360" w:lineRule="auto"/>
        <w:ind w:firstLineChars="177" w:firstLine="425"/>
        <w:rPr>
          <w:rFonts w:ascii="宋体" w:hAnsi="宋体"/>
          <w:sz w:val="24"/>
        </w:rPr>
      </w:pPr>
      <w:r w:rsidRPr="008E5753">
        <w:rPr>
          <w:rFonts w:ascii="宋体" w:hAnsi="宋体" w:hint="eastAsia"/>
          <w:sz w:val="24"/>
        </w:rPr>
        <w:t>本基金在有效控制组合风险并保持良好流动性的前提下，通过精选优质上市公司股票，追求超越业绩比较基准的投资回报。</w:t>
      </w:r>
    </w:p>
    <w:p w14:paraId="31D5C773" w14:textId="77777777" w:rsidR="00401B3F" w:rsidRPr="00FA076C" w:rsidRDefault="00401B3F" w:rsidP="00503150">
      <w:pPr>
        <w:spacing w:line="360" w:lineRule="auto"/>
        <w:ind w:firstLineChars="177" w:firstLine="425"/>
        <w:rPr>
          <w:rFonts w:ascii="宋体" w:hAnsi="宋体"/>
          <w:sz w:val="24"/>
        </w:rPr>
      </w:pPr>
    </w:p>
    <w:p w14:paraId="71515393" w14:textId="77777777" w:rsidR="00987BEE" w:rsidRPr="00FA076C" w:rsidRDefault="0011733E" w:rsidP="00987BEE">
      <w:pPr>
        <w:spacing w:line="360" w:lineRule="auto"/>
        <w:ind w:firstLineChars="200" w:firstLine="482"/>
        <w:rPr>
          <w:rFonts w:ascii="宋体" w:hAnsi="宋体"/>
          <w:b/>
          <w:bCs/>
          <w:sz w:val="24"/>
        </w:rPr>
      </w:pPr>
      <w:r w:rsidRPr="00FA076C">
        <w:rPr>
          <w:rFonts w:ascii="宋体" w:hAnsi="宋体" w:hint="eastAsia"/>
          <w:b/>
          <w:bCs/>
          <w:sz w:val="24"/>
        </w:rPr>
        <w:t>二</w:t>
      </w:r>
      <w:r w:rsidR="00987BEE" w:rsidRPr="00FA076C">
        <w:rPr>
          <w:rFonts w:ascii="宋体" w:hAnsi="宋体" w:hint="eastAsia"/>
          <w:b/>
          <w:bCs/>
          <w:kern w:val="0"/>
          <w:sz w:val="24"/>
        </w:rPr>
        <w:t>、</w:t>
      </w:r>
      <w:r w:rsidR="00987BEE" w:rsidRPr="00FA076C">
        <w:rPr>
          <w:rFonts w:ascii="宋体" w:hAnsi="宋体"/>
          <w:b/>
          <w:bCs/>
          <w:sz w:val="24"/>
        </w:rPr>
        <w:t>投资</w:t>
      </w:r>
      <w:r w:rsidR="00E851BC" w:rsidRPr="00FA076C">
        <w:rPr>
          <w:rFonts w:ascii="宋体" w:hAnsi="宋体" w:hint="eastAsia"/>
          <w:b/>
          <w:bCs/>
          <w:sz w:val="24"/>
        </w:rPr>
        <w:t>范围</w:t>
      </w:r>
    </w:p>
    <w:p w14:paraId="58003592" w14:textId="77777777" w:rsidR="00B701BB" w:rsidRPr="00B701BB" w:rsidRDefault="00B701BB" w:rsidP="00B701BB">
      <w:pPr>
        <w:spacing w:line="360" w:lineRule="auto"/>
        <w:ind w:firstLineChars="200" w:firstLine="480"/>
        <w:rPr>
          <w:bCs/>
          <w:sz w:val="24"/>
        </w:rPr>
      </w:pPr>
      <w:r w:rsidRPr="00B701BB">
        <w:rPr>
          <w:rFonts w:hint="eastAsia"/>
          <w:bCs/>
          <w:sz w:val="24"/>
        </w:rPr>
        <w:t>本基金的投资范围为具有良好流动性的金融工具，包括国内依法发行上市的股票（包括创业板</w:t>
      </w:r>
      <w:r w:rsidR="001113F1">
        <w:rPr>
          <w:rFonts w:hint="eastAsia"/>
          <w:bCs/>
          <w:sz w:val="24"/>
        </w:rPr>
        <w:t>、科创板</w:t>
      </w:r>
      <w:r w:rsidRPr="00B701BB">
        <w:rPr>
          <w:rFonts w:hint="eastAsia"/>
          <w:bCs/>
          <w:sz w:val="24"/>
        </w:rPr>
        <w:t>及其他依法发行上市的股票、存托凭证）、港股通标的股票、债券（国债、地方政府债、金融债、企业债、公司债、次级债、可转换债券（含</w:t>
      </w:r>
      <w:r w:rsidR="00A53877">
        <w:rPr>
          <w:rFonts w:hint="eastAsia"/>
          <w:bCs/>
          <w:sz w:val="24"/>
        </w:rPr>
        <w:t>可</w:t>
      </w:r>
      <w:r w:rsidRPr="00B701BB">
        <w:rPr>
          <w:rFonts w:hint="eastAsia"/>
          <w:bCs/>
          <w:sz w:val="24"/>
        </w:rPr>
        <w:t>分离交易可转债）、可交换债券、央行票据、中期票据、短期融资券（包括超短期融资券）等）、资产支持证券、债券回购、同业存单、银行存款、货币市场工具、股指期货、国债期货、</w:t>
      </w:r>
      <w:r w:rsidR="004F160A">
        <w:rPr>
          <w:rFonts w:hint="eastAsia"/>
          <w:bCs/>
          <w:sz w:val="24"/>
        </w:rPr>
        <w:t>股票</w:t>
      </w:r>
      <w:r w:rsidRPr="00B701BB">
        <w:rPr>
          <w:rFonts w:hint="eastAsia"/>
          <w:bCs/>
          <w:sz w:val="24"/>
        </w:rPr>
        <w:t>期权以及法律法规或中国证监会允许基金投资的其他金融工具（但须符合中国证监会相关规定）。</w:t>
      </w:r>
    </w:p>
    <w:p w14:paraId="1B1415F5" w14:textId="77777777" w:rsidR="00B701BB" w:rsidRPr="00B701BB" w:rsidRDefault="00B701BB" w:rsidP="00B701BB">
      <w:pPr>
        <w:spacing w:line="360" w:lineRule="auto"/>
        <w:ind w:firstLineChars="200" w:firstLine="480"/>
        <w:rPr>
          <w:bCs/>
          <w:sz w:val="24"/>
        </w:rPr>
      </w:pPr>
      <w:r w:rsidRPr="00B701BB">
        <w:rPr>
          <w:rFonts w:hint="eastAsia"/>
          <w:bCs/>
          <w:sz w:val="24"/>
        </w:rPr>
        <w:t>如法律法规或监管机构以后允许基金投资其他品种，基金管理人在履行适当程序后，可以将其纳入投资范围，并可依据届时有效的法律法规适时合理地调整投资范围。</w:t>
      </w:r>
    </w:p>
    <w:p w14:paraId="6C9B0B67" w14:textId="4A7805A3" w:rsidR="00B701BB" w:rsidRPr="00B701BB" w:rsidRDefault="00B701BB" w:rsidP="00B701BB">
      <w:pPr>
        <w:spacing w:line="360" w:lineRule="auto"/>
        <w:ind w:firstLineChars="200" w:firstLine="480"/>
        <w:rPr>
          <w:bCs/>
          <w:sz w:val="24"/>
        </w:rPr>
      </w:pPr>
      <w:r w:rsidRPr="00B701BB">
        <w:rPr>
          <w:rFonts w:hint="eastAsia"/>
          <w:bCs/>
          <w:sz w:val="24"/>
        </w:rPr>
        <w:t>本基金为混合型基金，基金的投资组合比例为：股票资产占基金资产的比例为</w:t>
      </w:r>
      <w:r w:rsidRPr="00B701BB">
        <w:rPr>
          <w:rFonts w:hint="eastAsia"/>
          <w:bCs/>
          <w:sz w:val="24"/>
        </w:rPr>
        <w:t>60%-95%</w:t>
      </w:r>
      <w:r w:rsidRPr="00B701BB">
        <w:rPr>
          <w:rFonts w:hint="eastAsia"/>
          <w:bCs/>
          <w:sz w:val="24"/>
        </w:rPr>
        <w:t>，其中投资于港股通标的股票不超过股票资产的</w:t>
      </w:r>
      <w:r w:rsidRPr="00B701BB">
        <w:rPr>
          <w:rFonts w:hint="eastAsia"/>
          <w:bCs/>
          <w:sz w:val="24"/>
        </w:rPr>
        <w:t>50%</w:t>
      </w:r>
      <w:r w:rsidRPr="00B701BB">
        <w:rPr>
          <w:rFonts w:hint="eastAsia"/>
          <w:bCs/>
          <w:sz w:val="24"/>
        </w:rPr>
        <w:t>；每个交易日日终在扣除股指期货合约、国债期货合约、</w:t>
      </w:r>
      <w:r w:rsidR="004F160A">
        <w:rPr>
          <w:rFonts w:hint="eastAsia"/>
          <w:bCs/>
          <w:sz w:val="24"/>
        </w:rPr>
        <w:t>股票</w:t>
      </w:r>
      <w:r w:rsidRPr="00B701BB">
        <w:rPr>
          <w:rFonts w:hint="eastAsia"/>
          <w:bCs/>
          <w:sz w:val="24"/>
        </w:rPr>
        <w:t>期权合约需缴纳的交易保证金后，应当保持现金或者到期日在一年以内的政府债券不低于基金资产净值的</w:t>
      </w:r>
      <w:r w:rsidRPr="00B701BB">
        <w:rPr>
          <w:rFonts w:hint="eastAsia"/>
          <w:bCs/>
          <w:sz w:val="24"/>
        </w:rPr>
        <w:t>5%</w:t>
      </w:r>
      <w:r w:rsidRPr="00B701BB">
        <w:rPr>
          <w:rFonts w:hint="eastAsia"/>
          <w:bCs/>
          <w:sz w:val="24"/>
        </w:rPr>
        <w:t>，其中现金不得包括结算备付金、存出保证金及应收申购款等；股指期货、国债期货、</w:t>
      </w:r>
      <w:r w:rsidR="004F160A">
        <w:rPr>
          <w:rFonts w:hint="eastAsia"/>
          <w:bCs/>
          <w:sz w:val="24"/>
        </w:rPr>
        <w:t>股票</w:t>
      </w:r>
      <w:r w:rsidRPr="00B701BB">
        <w:rPr>
          <w:rFonts w:hint="eastAsia"/>
          <w:bCs/>
          <w:sz w:val="24"/>
        </w:rPr>
        <w:t>期权及其他金融工具的投资比例依照法律法规或监管机构的规定执行。</w:t>
      </w:r>
    </w:p>
    <w:p w14:paraId="13115F7D" w14:textId="77777777" w:rsidR="00C57B16" w:rsidRPr="00FA076C" w:rsidRDefault="00B701BB" w:rsidP="00262F3E">
      <w:pPr>
        <w:spacing w:line="360" w:lineRule="auto"/>
        <w:ind w:firstLineChars="200" w:firstLine="480"/>
        <w:rPr>
          <w:rFonts w:ascii="宋体" w:hAnsi="宋体"/>
          <w:bCs/>
          <w:sz w:val="24"/>
        </w:rPr>
      </w:pPr>
      <w:r w:rsidRPr="00B701BB">
        <w:rPr>
          <w:rFonts w:hint="eastAsia"/>
          <w:bCs/>
          <w:sz w:val="24"/>
        </w:rPr>
        <w:t>如法律法规或监管机构以后对投资比例要求有变更的，基金管理人在履行适当程序后，可以做出相应调整。</w:t>
      </w:r>
    </w:p>
    <w:p w14:paraId="1C88F5A3" w14:textId="77777777" w:rsidR="001C0EC4" w:rsidRPr="00FA076C" w:rsidRDefault="001C0EC4" w:rsidP="00E456D1">
      <w:pPr>
        <w:spacing w:line="360" w:lineRule="auto"/>
        <w:ind w:firstLineChars="200" w:firstLine="482"/>
        <w:rPr>
          <w:rFonts w:ascii="宋体" w:hAnsi="宋体"/>
          <w:b/>
          <w:bCs/>
          <w:sz w:val="24"/>
        </w:rPr>
      </w:pPr>
    </w:p>
    <w:p w14:paraId="4D441CAB" w14:textId="77777777" w:rsidR="00987BEE" w:rsidRPr="00FA076C" w:rsidRDefault="0011733E" w:rsidP="0094521B">
      <w:pPr>
        <w:tabs>
          <w:tab w:val="left" w:pos="3252"/>
        </w:tabs>
        <w:spacing w:line="360" w:lineRule="auto"/>
        <w:ind w:firstLineChars="200" w:firstLine="482"/>
        <w:rPr>
          <w:rFonts w:ascii="宋体" w:hAnsi="宋体"/>
          <w:b/>
          <w:bCs/>
          <w:sz w:val="24"/>
        </w:rPr>
      </w:pPr>
      <w:r w:rsidRPr="00FA076C">
        <w:rPr>
          <w:rFonts w:ascii="宋体" w:hAnsi="宋体" w:hint="eastAsia"/>
          <w:b/>
          <w:bCs/>
          <w:sz w:val="24"/>
        </w:rPr>
        <w:t>三</w:t>
      </w:r>
      <w:r w:rsidR="00987BEE" w:rsidRPr="00FA076C">
        <w:rPr>
          <w:rFonts w:ascii="宋体" w:hAnsi="宋体" w:hint="eastAsia"/>
          <w:b/>
          <w:bCs/>
          <w:kern w:val="0"/>
          <w:sz w:val="24"/>
        </w:rPr>
        <w:t>、</w:t>
      </w:r>
      <w:r w:rsidR="00987BEE" w:rsidRPr="00FA076C">
        <w:rPr>
          <w:rFonts w:ascii="宋体" w:hAnsi="宋体"/>
          <w:b/>
          <w:bCs/>
          <w:sz w:val="24"/>
        </w:rPr>
        <w:t>投资策略</w:t>
      </w:r>
      <w:bookmarkStart w:id="38" w:name="_Toc44900772"/>
      <w:bookmarkStart w:id="39" w:name="_Toc52616499"/>
      <w:r w:rsidR="00215868">
        <w:rPr>
          <w:rFonts w:ascii="宋体" w:hAnsi="宋体"/>
          <w:b/>
          <w:bCs/>
          <w:sz w:val="24"/>
        </w:rPr>
        <w:tab/>
      </w:r>
    </w:p>
    <w:bookmarkEnd w:id="38"/>
    <w:bookmarkEnd w:id="39"/>
    <w:p w14:paraId="490CBDA3" w14:textId="77777777" w:rsidR="00F123AF" w:rsidRPr="005E054A" w:rsidRDefault="00F123AF" w:rsidP="005E054A">
      <w:pPr>
        <w:tabs>
          <w:tab w:val="left" w:pos="3252"/>
        </w:tabs>
        <w:spacing w:line="360" w:lineRule="auto"/>
        <w:ind w:firstLineChars="200" w:firstLine="480"/>
        <w:rPr>
          <w:rFonts w:ascii="宋体" w:hAnsi="宋体"/>
          <w:sz w:val="24"/>
        </w:rPr>
      </w:pPr>
      <w:r w:rsidRPr="005E054A">
        <w:rPr>
          <w:rFonts w:ascii="宋体" w:hAnsi="宋体" w:hint="eastAsia"/>
          <w:sz w:val="24"/>
        </w:rPr>
        <w:t>（一）</w:t>
      </w:r>
      <w:r w:rsidR="0023723E" w:rsidRPr="005E054A">
        <w:rPr>
          <w:rFonts w:ascii="宋体" w:hAnsi="宋体" w:hint="eastAsia"/>
          <w:sz w:val="24"/>
        </w:rPr>
        <w:t>大类</w:t>
      </w:r>
      <w:r w:rsidRPr="005E054A">
        <w:rPr>
          <w:rFonts w:ascii="宋体" w:hAnsi="宋体" w:hint="eastAsia"/>
          <w:sz w:val="24"/>
        </w:rPr>
        <w:t>资产配置策略</w:t>
      </w:r>
    </w:p>
    <w:p w14:paraId="08D3F72D" w14:textId="77777777" w:rsidR="00845C5D" w:rsidRPr="005E054A" w:rsidRDefault="00F123AF" w:rsidP="005E054A">
      <w:pPr>
        <w:tabs>
          <w:tab w:val="left" w:pos="3252"/>
        </w:tabs>
        <w:spacing w:line="360" w:lineRule="auto"/>
        <w:ind w:firstLineChars="200" w:firstLine="480"/>
        <w:rPr>
          <w:rFonts w:ascii="宋体" w:hAnsi="宋体"/>
          <w:sz w:val="24"/>
        </w:rPr>
      </w:pPr>
      <w:r w:rsidRPr="005E054A">
        <w:rPr>
          <w:rFonts w:ascii="宋体" w:hAnsi="宋体" w:hint="eastAsia"/>
          <w:sz w:val="24"/>
        </w:rPr>
        <w:t>在基金合同以及法律法规所允许的范围内，本基金将对宏观经济环境、所投资主要市场的估值水平、证券市场走势等进行综合分析，合理地进行股票、债券及现金类资产的配置</w:t>
      </w:r>
      <w:r w:rsidR="00D57CE9" w:rsidRPr="005E054A">
        <w:rPr>
          <w:rFonts w:ascii="宋体" w:hAnsi="宋体" w:hint="eastAsia"/>
          <w:sz w:val="24"/>
        </w:rPr>
        <w:t>。</w:t>
      </w:r>
      <w:r w:rsidR="00845C5D" w:rsidRPr="005E054A">
        <w:rPr>
          <w:rFonts w:ascii="宋体" w:hAnsi="宋体" w:hint="eastAsia"/>
          <w:sz w:val="24"/>
        </w:rPr>
        <w:t>在境内股票和香港股票方面，本基金将综合考虑以下因素进行两地股票的配置：</w:t>
      </w:r>
    </w:p>
    <w:p w14:paraId="46BE2E79" w14:textId="77777777" w:rsidR="00845C5D" w:rsidRPr="005E054A" w:rsidRDefault="00845C5D" w:rsidP="005E054A">
      <w:pPr>
        <w:tabs>
          <w:tab w:val="left" w:pos="3252"/>
        </w:tabs>
        <w:spacing w:line="360" w:lineRule="auto"/>
        <w:ind w:firstLineChars="200" w:firstLine="480"/>
        <w:rPr>
          <w:rFonts w:ascii="宋体" w:hAnsi="宋体"/>
          <w:sz w:val="24"/>
        </w:rPr>
      </w:pPr>
      <w:r w:rsidRPr="005E054A">
        <w:rPr>
          <w:rFonts w:ascii="宋体" w:hAnsi="宋体"/>
          <w:sz w:val="24"/>
        </w:rPr>
        <w:lastRenderedPageBreak/>
        <w:t>1</w:t>
      </w:r>
      <w:r w:rsidRPr="005E054A">
        <w:rPr>
          <w:rFonts w:ascii="宋体" w:hAnsi="宋体" w:hint="eastAsia"/>
          <w:sz w:val="24"/>
        </w:rPr>
        <w:t>、宏观经济因素；</w:t>
      </w:r>
    </w:p>
    <w:p w14:paraId="0909A97C" w14:textId="77777777" w:rsidR="00845C5D" w:rsidRPr="005E054A" w:rsidRDefault="00845C5D" w:rsidP="005E054A">
      <w:pPr>
        <w:tabs>
          <w:tab w:val="left" w:pos="3252"/>
        </w:tabs>
        <w:spacing w:line="360" w:lineRule="auto"/>
        <w:ind w:firstLineChars="200" w:firstLine="480"/>
        <w:rPr>
          <w:rFonts w:ascii="宋体" w:hAnsi="宋体"/>
          <w:sz w:val="24"/>
        </w:rPr>
      </w:pPr>
      <w:r w:rsidRPr="005E054A">
        <w:rPr>
          <w:rFonts w:ascii="宋体" w:hAnsi="宋体"/>
          <w:sz w:val="24"/>
        </w:rPr>
        <w:t>2</w:t>
      </w:r>
      <w:r w:rsidRPr="005E054A">
        <w:rPr>
          <w:rFonts w:ascii="宋体" w:hAnsi="宋体" w:hint="eastAsia"/>
          <w:sz w:val="24"/>
        </w:rPr>
        <w:t>、估值因素；</w:t>
      </w:r>
    </w:p>
    <w:p w14:paraId="52B79F23" w14:textId="77777777" w:rsidR="00845C5D" w:rsidRPr="005E054A" w:rsidRDefault="00845C5D" w:rsidP="005E054A">
      <w:pPr>
        <w:tabs>
          <w:tab w:val="left" w:pos="3252"/>
        </w:tabs>
        <w:spacing w:line="360" w:lineRule="auto"/>
        <w:ind w:firstLineChars="200" w:firstLine="480"/>
        <w:rPr>
          <w:rFonts w:ascii="宋体" w:hAnsi="宋体"/>
          <w:sz w:val="24"/>
        </w:rPr>
      </w:pPr>
      <w:r w:rsidRPr="005E054A">
        <w:rPr>
          <w:rFonts w:ascii="宋体" w:hAnsi="宋体"/>
          <w:sz w:val="24"/>
        </w:rPr>
        <w:t>3</w:t>
      </w:r>
      <w:r w:rsidRPr="005E054A">
        <w:rPr>
          <w:rFonts w:ascii="宋体" w:hAnsi="宋体" w:hint="eastAsia"/>
          <w:sz w:val="24"/>
        </w:rPr>
        <w:t>、政策因素（如财政政策、货币政策等）；</w:t>
      </w:r>
    </w:p>
    <w:p w14:paraId="6960D82E" w14:textId="77777777" w:rsidR="00845C5D" w:rsidRPr="005E054A" w:rsidRDefault="00845C5D" w:rsidP="005E054A">
      <w:pPr>
        <w:tabs>
          <w:tab w:val="left" w:pos="3252"/>
        </w:tabs>
        <w:spacing w:line="360" w:lineRule="auto"/>
        <w:ind w:firstLineChars="200" w:firstLine="480"/>
        <w:rPr>
          <w:rFonts w:ascii="宋体" w:hAnsi="宋体"/>
          <w:sz w:val="24"/>
        </w:rPr>
      </w:pPr>
      <w:r w:rsidRPr="005E054A">
        <w:rPr>
          <w:rFonts w:ascii="宋体" w:hAnsi="宋体"/>
          <w:sz w:val="24"/>
        </w:rPr>
        <w:t>4</w:t>
      </w:r>
      <w:r w:rsidRPr="005E054A">
        <w:rPr>
          <w:rFonts w:ascii="宋体" w:hAnsi="宋体" w:hint="eastAsia"/>
          <w:sz w:val="24"/>
        </w:rPr>
        <w:t>、流动性因素等。</w:t>
      </w:r>
    </w:p>
    <w:p w14:paraId="43524E14" w14:textId="77777777" w:rsidR="00F123AF" w:rsidRPr="005E054A" w:rsidRDefault="00F123AF" w:rsidP="005E054A">
      <w:pPr>
        <w:tabs>
          <w:tab w:val="left" w:pos="3252"/>
        </w:tabs>
        <w:spacing w:line="360" w:lineRule="auto"/>
        <w:ind w:firstLineChars="200" w:firstLine="480"/>
        <w:rPr>
          <w:rFonts w:ascii="宋体" w:hAnsi="宋体"/>
          <w:sz w:val="24"/>
        </w:rPr>
      </w:pPr>
      <w:r w:rsidRPr="005E054A">
        <w:rPr>
          <w:rFonts w:ascii="宋体" w:hAnsi="宋体" w:hint="eastAsia"/>
          <w:sz w:val="24"/>
        </w:rPr>
        <w:t>（二）股票</w:t>
      </w:r>
      <w:r w:rsidR="00600299" w:rsidRPr="005E054A">
        <w:rPr>
          <w:rFonts w:ascii="宋体" w:hAnsi="宋体" w:hint="eastAsia"/>
          <w:sz w:val="24"/>
        </w:rPr>
        <w:t>（含存托凭证）</w:t>
      </w:r>
      <w:r w:rsidRPr="005E054A">
        <w:rPr>
          <w:rFonts w:ascii="宋体" w:hAnsi="宋体" w:hint="eastAsia"/>
          <w:sz w:val="24"/>
        </w:rPr>
        <w:t>投资策略</w:t>
      </w:r>
    </w:p>
    <w:p w14:paraId="478A2849" w14:textId="63EF5AFD" w:rsidR="00600299" w:rsidRPr="005E054A" w:rsidRDefault="001113F1" w:rsidP="005E054A">
      <w:pPr>
        <w:tabs>
          <w:tab w:val="left" w:pos="3252"/>
        </w:tabs>
        <w:spacing w:line="360" w:lineRule="auto"/>
        <w:ind w:firstLineChars="200" w:firstLine="480"/>
        <w:rPr>
          <w:rFonts w:ascii="宋体" w:hAnsi="宋体"/>
          <w:sz w:val="24"/>
        </w:rPr>
      </w:pPr>
      <w:r w:rsidRPr="005E054A">
        <w:rPr>
          <w:rFonts w:ascii="宋体" w:hAnsi="宋体" w:hint="eastAsia"/>
          <w:sz w:val="24"/>
        </w:rPr>
        <w:t>本基金</w:t>
      </w:r>
      <w:r w:rsidRPr="001113F1">
        <w:rPr>
          <w:rFonts w:ascii="宋体" w:hAnsi="宋体" w:hint="eastAsia"/>
          <w:bCs/>
          <w:sz w:val="24"/>
        </w:rPr>
        <w:t>依托于基金管理人的投资研究平台，从公司基本面分析入手，采用</w:t>
      </w:r>
      <w:r w:rsidRPr="005E054A">
        <w:rPr>
          <w:rFonts w:ascii="宋体" w:hAnsi="宋体" w:hint="eastAsia"/>
          <w:sz w:val="24"/>
        </w:rPr>
        <w:t>定性分析</w:t>
      </w:r>
      <w:r w:rsidRPr="001113F1">
        <w:rPr>
          <w:rFonts w:ascii="宋体" w:hAnsi="宋体" w:hint="eastAsia"/>
          <w:bCs/>
          <w:sz w:val="24"/>
        </w:rPr>
        <w:t>和定量分析相结合的</w:t>
      </w:r>
      <w:r w:rsidRPr="005E054A">
        <w:rPr>
          <w:rFonts w:ascii="宋体" w:hAnsi="宋体" w:hint="eastAsia"/>
          <w:sz w:val="24"/>
        </w:rPr>
        <w:t>方法，</w:t>
      </w:r>
      <w:r w:rsidR="00600299" w:rsidRPr="005E054A">
        <w:rPr>
          <w:rFonts w:ascii="宋体" w:hAnsi="宋体" w:hint="eastAsia"/>
          <w:sz w:val="24"/>
        </w:rPr>
        <w:t>精选</w:t>
      </w:r>
      <w:r w:rsidR="00600299" w:rsidRPr="00600299">
        <w:rPr>
          <w:rFonts w:ascii="宋体" w:hAnsi="宋体" w:hint="eastAsia"/>
          <w:bCs/>
          <w:sz w:val="24"/>
        </w:rPr>
        <w:t>具有持续竞争优势和增长潜力、估值合理的</w:t>
      </w:r>
      <w:r w:rsidR="00600299" w:rsidRPr="005E054A">
        <w:rPr>
          <w:rFonts w:ascii="宋体" w:hAnsi="宋体" w:hint="eastAsia"/>
          <w:sz w:val="24"/>
        </w:rPr>
        <w:t>上市公司股票构建</w:t>
      </w:r>
      <w:r w:rsidR="00600299" w:rsidRPr="00600299">
        <w:rPr>
          <w:rFonts w:ascii="宋体" w:hAnsi="宋体" w:hint="eastAsia"/>
          <w:bCs/>
          <w:sz w:val="24"/>
        </w:rPr>
        <w:t>股票</w:t>
      </w:r>
      <w:r w:rsidR="00600299" w:rsidRPr="005E054A">
        <w:rPr>
          <w:rFonts w:ascii="宋体" w:hAnsi="宋体" w:hint="eastAsia"/>
          <w:sz w:val="24"/>
        </w:rPr>
        <w:t>组合。此外，本基金还将及时跟踪并把握市场趋势和个股投资机会，增强组合收益。</w:t>
      </w:r>
    </w:p>
    <w:p w14:paraId="1A385C40" w14:textId="52BE70E3" w:rsidR="00600299" w:rsidRPr="005E054A" w:rsidRDefault="00600299" w:rsidP="005E054A">
      <w:pPr>
        <w:tabs>
          <w:tab w:val="left" w:pos="3252"/>
        </w:tabs>
        <w:spacing w:line="360" w:lineRule="auto"/>
        <w:ind w:firstLineChars="200" w:firstLine="480"/>
        <w:rPr>
          <w:rFonts w:ascii="宋体" w:hAnsi="宋体"/>
          <w:sz w:val="24"/>
        </w:rPr>
      </w:pPr>
      <w:r w:rsidRPr="005E054A">
        <w:rPr>
          <w:rFonts w:ascii="宋体" w:hAnsi="宋体"/>
          <w:sz w:val="24"/>
        </w:rPr>
        <w:t>1</w:t>
      </w:r>
      <w:r w:rsidRPr="005E054A">
        <w:rPr>
          <w:rFonts w:ascii="宋体" w:hAnsi="宋体" w:hint="eastAsia"/>
          <w:sz w:val="24"/>
        </w:rPr>
        <w:t>、定量分析</w:t>
      </w:r>
    </w:p>
    <w:p w14:paraId="7F37D405" w14:textId="6EFD866F" w:rsidR="00600299" w:rsidRPr="00600299" w:rsidRDefault="00600299" w:rsidP="00600299">
      <w:pPr>
        <w:tabs>
          <w:tab w:val="left" w:pos="3252"/>
        </w:tabs>
        <w:spacing w:line="360" w:lineRule="auto"/>
        <w:ind w:firstLineChars="200" w:firstLine="480"/>
        <w:rPr>
          <w:rFonts w:ascii="宋体" w:hAnsi="宋体"/>
          <w:bCs/>
          <w:sz w:val="24"/>
        </w:rPr>
      </w:pPr>
      <w:r w:rsidRPr="00600299">
        <w:rPr>
          <w:rFonts w:ascii="宋体" w:hAnsi="宋体" w:hint="eastAsia"/>
          <w:bCs/>
          <w:sz w:val="24"/>
        </w:rPr>
        <w:t>通过财务和运营数据进行企业价值评估，初步筛选出具备优势的股票备选库。</w:t>
      </w:r>
      <w:r w:rsidRPr="005E054A">
        <w:rPr>
          <w:rFonts w:ascii="宋体" w:hAnsi="宋体" w:hint="eastAsia"/>
          <w:sz w:val="24"/>
        </w:rPr>
        <w:t>本基金</w:t>
      </w:r>
      <w:r w:rsidRPr="00600299">
        <w:rPr>
          <w:rFonts w:ascii="宋体" w:hAnsi="宋体" w:hint="eastAsia"/>
          <w:bCs/>
          <w:sz w:val="24"/>
        </w:rPr>
        <w:t>主要从盈利能力、成长能力以及估值水平等方面进行考量。</w:t>
      </w:r>
    </w:p>
    <w:p w14:paraId="1BCDBCAE" w14:textId="77777777" w:rsidR="00600299" w:rsidRPr="00600299" w:rsidRDefault="00600299" w:rsidP="00600299">
      <w:pPr>
        <w:tabs>
          <w:tab w:val="left" w:pos="3252"/>
        </w:tabs>
        <w:spacing w:line="360" w:lineRule="auto"/>
        <w:ind w:firstLineChars="200" w:firstLine="480"/>
        <w:rPr>
          <w:rFonts w:ascii="宋体" w:hAnsi="宋体"/>
          <w:bCs/>
          <w:sz w:val="24"/>
        </w:rPr>
      </w:pPr>
      <w:r w:rsidRPr="00600299">
        <w:rPr>
          <w:rFonts w:ascii="宋体" w:hAnsi="宋体" w:hint="eastAsia"/>
          <w:bCs/>
          <w:sz w:val="24"/>
        </w:rPr>
        <w:t>（1）盈利能力</w:t>
      </w:r>
    </w:p>
    <w:p w14:paraId="3ECC123D" w14:textId="555416FB" w:rsidR="00600299" w:rsidRPr="005E054A" w:rsidRDefault="00600299" w:rsidP="005E054A">
      <w:pPr>
        <w:tabs>
          <w:tab w:val="left" w:pos="3252"/>
        </w:tabs>
        <w:spacing w:line="360" w:lineRule="auto"/>
        <w:ind w:firstLineChars="200" w:firstLine="480"/>
        <w:rPr>
          <w:rFonts w:ascii="宋体" w:hAnsi="宋体"/>
          <w:sz w:val="24"/>
        </w:rPr>
      </w:pPr>
      <w:r w:rsidRPr="00600299">
        <w:rPr>
          <w:rFonts w:ascii="宋体" w:hAnsi="宋体" w:hint="eastAsia"/>
          <w:bCs/>
          <w:sz w:val="24"/>
        </w:rPr>
        <w:t>本基金通过盈利能力分析评估上市</w:t>
      </w:r>
      <w:r w:rsidRPr="005E054A">
        <w:rPr>
          <w:rFonts w:ascii="宋体" w:hAnsi="宋体" w:hint="eastAsia"/>
          <w:sz w:val="24"/>
        </w:rPr>
        <w:t>公司</w:t>
      </w:r>
      <w:r w:rsidRPr="00600299">
        <w:rPr>
          <w:rFonts w:ascii="宋体" w:hAnsi="宋体" w:hint="eastAsia"/>
          <w:bCs/>
          <w:sz w:val="24"/>
        </w:rPr>
        <w:t>创造利润</w:t>
      </w:r>
      <w:r w:rsidRPr="005E054A">
        <w:rPr>
          <w:rFonts w:ascii="宋体" w:hAnsi="宋体" w:hint="eastAsia"/>
          <w:sz w:val="24"/>
        </w:rPr>
        <w:t>的</w:t>
      </w:r>
      <w:r w:rsidRPr="00600299">
        <w:rPr>
          <w:rFonts w:ascii="宋体" w:hAnsi="宋体" w:hint="eastAsia"/>
          <w:bCs/>
          <w:sz w:val="24"/>
        </w:rPr>
        <w:t>能力，主要参考</w:t>
      </w:r>
      <w:r w:rsidRPr="005E054A">
        <w:rPr>
          <w:rFonts w:ascii="宋体" w:hAnsi="宋体" w:hint="eastAsia"/>
          <w:sz w:val="24"/>
        </w:rPr>
        <w:t>的指标包括净资产收益率（</w:t>
      </w:r>
      <w:r w:rsidRPr="005E054A">
        <w:rPr>
          <w:rFonts w:ascii="宋体" w:hAnsi="宋体"/>
          <w:sz w:val="24"/>
        </w:rPr>
        <w:t>ROE</w:t>
      </w:r>
      <w:r w:rsidRPr="005E054A">
        <w:rPr>
          <w:rFonts w:ascii="宋体" w:hAnsi="宋体" w:hint="eastAsia"/>
          <w:sz w:val="24"/>
        </w:rPr>
        <w:t>）、</w:t>
      </w:r>
      <w:r w:rsidRPr="00600299">
        <w:rPr>
          <w:rFonts w:ascii="宋体" w:hAnsi="宋体" w:hint="eastAsia"/>
          <w:bCs/>
          <w:sz w:val="24"/>
        </w:rPr>
        <w:t>毛利率、</w:t>
      </w:r>
      <w:r w:rsidRPr="005E054A">
        <w:rPr>
          <w:rFonts w:ascii="宋体" w:hAnsi="宋体" w:hint="eastAsia"/>
          <w:sz w:val="24"/>
        </w:rPr>
        <w:t>净利率、</w:t>
      </w:r>
      <w:r w:rsidRPr="00600299">
        <w:rPr>
          <w:rFonts w:ascii="宋体" w:hAnsi="宋体" w:hint="eastAsia"/>
          <w:bCs/>
          <w:sz w:val="24"/>
        </w:rPr>
        <w:t>EBITDA/主营业务收入等。</w:t>
      </w:r>
    </w:p>
    <w:p w14:paraId="35E47C63" w14:textId="77777777" w:rsidR="00600299" w:rsidRPr="00600299" w:rsidRDefault="00600299" w:rsidP="00600299">
      <w:pPr>
        <w:tabs>
          <w:tab w:val="left" w:pos="3252"/>
        </w:tabs>
        <w:spacing w:line="360" w:lineRule="auto"/>
        <w:ind w:firstLineChars="200" w:firstLine="480"/>
        <w:rPr>
          <w:rFonts w:ascii="宋体" w:hAnsi="宋体"/>
          <w:bCs/>
          <w:sz w:val="24"/>
        </w:rPr>
      </w:pPr>
      <w:r w:rsidRPr="00600299">
        <w:rPr>
          <w:rFonts w:ascii="宋体" w:hAnsi="宋体" w:hint="eastAsia"/>
          <w:bCs/>
          <w:sz w:val="24"/>
        </w:rPr>
        <w:t>（</w:t>
      </w:r>
      <w:r w:rsidRPr="005E054A">
        <w:rPr>
          <w:rFonts w:ascii="宋体" w:hAnsi="宋体"/>
          <w:sz w:val="24"/>
        </w:rPr>
        <w:t>2</w:t>
      </w:r>
      <w:r w:rsidRPr="005E054A">
        <w:rPr>
          <w:rFonts w:ascii="宋体" w:hAnsi="宋体" w:hint="eastAsia"/>
          <w:sz w:val="24"/>
        </w:rPr>
        <w:t>）</w:t>
      </w:r>
      <w:r w:rsidRPr="00600299">
        <w:rPr>
          <w:rFonts w:ascii="宋体" w:hAnsi="宋体" w:hint="eastAsia"/>
          <w:bCs/>
          <w:sz w:val="24"/>
        </w:rPr>
        <w:t>成长能力</w:t>
      </w:r>
    </w:p>
    <w:p w14:paraId="1984ADB8" w14:textId="77777777" w:rsidR="00600299" w:rsidRPr="00600299" w:rsidRDefault="00600299" w:rsidP="00600299">
      <w:pPr>
        <w:tabs>
          <w:tab w:val="left" w:pos="3252"/>
        </w:tabs>
        <w:spacing w:line="360" w:lineRule="auto"/>
        <w:ind w:firstLineChars="200" w:firstLine="480"/>
        <w:rPr>
          <w:rFonts w:ascii="宋体" w:hAnsi="宋体"/>
          <w:bCs/>
          <w:sz w:val="24"/>
        </w:rPr>
      </w:pPr>
      <w:r w:rsidRPr="00600299">
        <w:rPr>
          <w:rFonts w:ascii="宋体" w:hAnsi="宋体" w:hint="eastAsia"/>
          <w:bCs/>
          <w:sz w:val="24"/>
        </w:rPr>
        <w:t>投资方法上重视投资价值与成长潜力的平衡，一方面利用价值投资标准筛选低价股票，避免市场波动时的风险和股票价格高企的风险；另一方面，利用成长性投资可分享高成长收益的机会。本基金通过成长能力分析评估上市公司未来的盈利增长速度，主要参考的指标包括EPS 增长率和主营业务收入增长率等。</w:t>
      </w:r>
    </w:p>
    <w:p w14:paraId="120937D3" w14:textId="160280CA" w:rsidR="00600299" w:rsidRPr="00600299" w:rsidRDefault="00600299" w:rsidP="00600299">
      <w:pPr>
        <w:tabs>
          <w:tab w:val="left" w:pos="3252"/>
        </w:tabs>
        <w:spacing w:line="360" w:lineRule="auto"/>
        <w:ind w:firstLineChars="200" w:firstLine="480"/>
        <w:rPr>
          <w:rFonts w:ascii="宋体" w:hAnsi="宋体"/>
          <w:bCs/>
          <w:sz w:val="24"/>
        </w:rPr>
      </w:pPr>
      <w:r w:rsidRPr="00600299">
        <w:rPr>
          <w:rFonts w:ascii="宋体" w:hAnsi="宋体" w:hint="eastAsia"/>
          <w:bCs/>
          <w:sz w:val="24"/>
        </w:rPr>
        <w:t>（3）</w:t>
      </w:r>
      <w:r w:rsidRPr="005E054A">
        <w:rPr>
          <w:rFonts w:ascii="宋体" w:hAnsi="宋体" w:hint="eastAsia"/>
          <w:sz w:val="24"/>
        </w:rPr>
        <w:t>估值</w:t>
      </w:r>
      <w:r w:rsidRPr="00600299">
        <w:rPr>
          <w:rFonts w:ascii="宋体" w:hAnsi="宋体" w:hint="eastAsia"/>
          <w:bCs/>
          <w:sz w:val="24"/>
        </w:rPr>
        <w:t>水平</w:t>
      </w:r>
    </w:p>
    <w:p w14:paraId="06AF542D" w14:textId="55DF183F" w:rsidR="00600299" w:rsidRPr="005E054A" w:rsidRDefault="00600299" w:rsidP="005E054A">
      <w:pPr>
        <w:tabs>
          <w:tab w:val="left" w:pos="3252"/>
        </w:tabs>
        <w:spacing w:line="360" w:lineRule="auto"/>
        <w:ind w:firstLineChars="200" w:firstLine="480"/>
        <w:rPr>
          <w:rFonts w:ascii="宋体" w:hAnsi="宋体"/>
          <w:sz w:val="24"/>
        </w:rPr>
      </w:pPr>
      <w:r w:rsidRPr="00600299">
        <w:rPr>
          <w:rFonts w:ascii="宋体" w:hAnsi="宋体" w:hint="eastAsia"/>
          <w:bCs/>
          <w:sz w:val="24"/>
        </w:rPr>
        <w:t>本基金通过估值水平分析评估当前市场估值的合理性，主要参考的指标包括</w:t>
      </w:r>
      <w:r w:rsidRPr="005E054A">
        <w:rPr>
          <w:rFonts w:ascii="宋体" w:hAnsi="宋体" w:hint="eastAsia"/>
          <w:sz w:val="24"/>
        </w:rPr>
        <w:t>市盈率（</w:t>
      </w:r>
      <w:r w:rsidRPr="00600299">
        <w:rPr>
          <w:rFonts w:ascii="宋体" w:hAnsi="宋体" w:hint="eastAsia"/>
          <w:bCs/>
          <w:sz w:val="24"/>
        </w:rPr>
        <w:t>P/E</w:t>
      </w:r>
      <w:r w:rsidRPr="005E054A">
        <w:rPr>
          <w:rFonts w:ascii="宋体" w:hAnsi="宋体" w:hint="eastAsia"/>
          <w:sz w:val="24"/>
        </w:rPr>
        <w:t>）、市净率</w:t>
      </w:r>
      <w:r w:rsidRPr="00600299">
        <w:rPr>
          <w:rFonts w:ascii="宋体" w:hAnsi="宋体" w:hint="eastAsia"/>
          <w:bCs/>
          <w:sz w:val="24"/>
        </w:rPr>
        <w:t>（P/B）、市盈</w:t>
      </w:r>
      <w:r w:rsidRPr="005E054A">
        <w:rPr>
          <w:rFonts w:ascii="宋体" w:hAnsi="宋体" w:hint="eastAsia"/>
          <w:sz w:val="24"/>
        </w:rPr>
        <w:t>增长比率（</w:t>
      </w:r>
      <w:r w:rsidRPr="005E054A">
        <w:rPr>
          <w:rFonts w:ascii="宋体" w:hAnsi="宋体"/>
          <w:sz w:val="24"/>
        </w:rPr>
        <w:t>PEG</w:t>
      </w:r>
      <w:r w:rsidRPr="005E054A">
        <w:rPr>
          <w:rFonts w:ascii="宋体" w:hAnsi="宋体" w:hint="eastAsia"/>
          <w:sz w:val="24"/>
        </w:rPr>
        <w:t>）、</w:t>
      </w:r>
      <w:r w:rsidRPr="00600299">
        <w:rPr>
          <w:rFonts w:ascii="宋体" w:hAnsi="宋体" w:hint="eastAsia"/>
          <w:bCs/>
          <w:sz w:val="24"/>
        </w:rPr>
        <w:t xml:space="preserve">自由现金流贴现（FCFF，FCFE）和企业价值/EBITDA </w:t>
      </w:r>
      <w:r w:rsidRPr="005E054A">
        <w:rPr>
          <w:rFonts w:ascii="宋体" w:hAnsi="宋体" w:hint="eastAsia"/>
          <w:sz w:val="24"/>
        </w:rPr>
        <w:t>等。</w:t>
      </w:r>
    </w:p>
    <w:p w14:paraId="0F3CF082" w14:textId="77777777" w:rsidR="00600299" w:rsidRPr="00600299" w:rsidRDefault="00600299" w:rsidP="00600299">
      <w:pPr>
        <w:tabs>
          <w:tab w:val="left" w:pos="3252"/>
        </w:tabs>
        <w:spacing w:line="360" w:lineRule="auto"/>
        <w:ind w:firstLineChars="200" w:firstLine="480"/>
        <w:rPr>
          <w:rFonts w:ascii="宋体" w:hAnsi="宋体"/>
          <w:bCs/>
          <w:sz w:val="24"/>
        </w:rPr>
      </w:pPr>
      <w:r w:rsidRPr="00600299">
        <w:rPr>
          <w:rFonts w:ascii="宋体" w:hAnsi="宋体" w:hint="eastAsia"/>
          <w:bCs/>
          <w:sz w:val="24"/>
        </w:rPr>
        <w:t>2、定性分析</w:t>
      </w:r>
    </w:p>
    <w:p w14:paraId="2FE35A82" w14:textId="77777777" w:rsidR="00600299" w:rsidRPr="00600299" w:rsidRDefault="00600299" w:rsidP="00600299">
      <w:pPr>
        <w:tabs>
          <w:tab w:val="left" w:pos="3252"/>
        </w:tabs>
        <w:spacing w:line="360" w:lineRule="auto"/>
        <w:ind w:firstLineChars="200" w:firstLine="480"/>
        <w:rPr>
          <w:rFonts w:ascii="宋体" w:hAnsi="宋体"/>
          <w:bCs/>
          <w:sz w:val="24"/>
        </w:rPr>
      </w:pPr>
      <w:r w:rsidRPr="00600299">
        <w:rPr>
          <w:rFonts w:ascii="宋体" w:hAnsi="宋体" w:hint="eastAsia"/>
          <w:bCs/>
          <w:sz w:val="24"/>
        </w:rPr>
        <w:t>从持续成长性、市场前景以及公司治理结构等方面对上市公司进行进一步的精选。</w:t>
      </w:r>
    </w:p>
    <w:p w14:paraId="4013F84E" w14:textId="77777777" w:rsidR="00600299" w:rsidRPr="00600299" w:rsidRDefault="00600299" w:rsidP="00600299">
      <w:pPr>
        <w:tabs>
          <w:tab w:val="left" w:pos="3252"/>
        </w:tabs>
        <w:spacing w:line="360" w:lineRule="auto"/>
        <w:ind w:firstLineChars="200" w:firstLine="480"/>
        <w:rPr>
          <w:rFonts w:ascii="宋体" w:hAnsi="宋体"/>
          <w:bCs/>
          <w:sz w:val="24"/>
        </w:rPr>
      </w:pPr>
      <w:r w:rsidRPr="00600299">
        <w:rPr>
          <w:rFonts w:ascii="宋体" w:hAnsi="宋体" w:hint="eastAsia"/>
          <w:bCs/>
          <w:sz w:val="24"/>
        </w:rPr>
        <w:t>（1）持续成长性方面，通过对上市公司生产、技术、市场、经营状况等方面的深入研究，评估具有持续成长能力的上市公司。</w:t>
      </w:r>
    </w:p>
    <w:p w14:paraId="5929A253" w14:textId="77777777" w:rsidR="00600299" w:rsidRPr="00600299" w:rsidRDefault="00600299" w:rsidP="00600299">
      <w:pPr>
        <w:tabs>
          <w:tab w:val="left" w:pos="3252"/>
        </w:tabs>
        <w:spacing w:line="360" w:lineRule="auto"/>
        <w:ind w:firstLineChars="200" w:firstLine="480"/>
        <w:rPr>
          <w:rFonts w:ascii="宋体" w:hAnsi="宋体"/>
          <w:bCs/>
          <w:sz w:val="24"/>
        </w:rPr>
      </w:pPr>
      <w:r w:rsidRPr="00600299">
        <w:rPr>
          <w:rFonts w:ascii="宋体" w:hAnsi="宋体" w:hint="eastAsia"/>
          <w:bCs/>
          <w:sz w:val="24"/>
        </w:rPr>
        <w:t>（2）在市场前景方面，需要考量的因素包括市场的广度、深度、政策扶持的强度以及上市公司利用创新能力取得竞争优势、开拓市场、进而创造利润增长的能力。</w:t>
      </w:r>
    </w:p>
    <w:p w14:paraId="2D4529C3" w14:textId="77777777" w:rsidR="005801C6" w:rsidRPr="005801C6" w:rsidRDefault="00600299" w:rsidP="005801C6">
      <w:pPr>
        <w:tabs>
          <w:tab w:val="left" w:pos="3252"/>
        </w:tabs>
        <w:spacing w:line="360" w:lineRule="auto"/>
        <w:ind w:firstLineChars="200" w:firstLine="480"/>
        <w:rPr>
          <w:rFonts w:ascii="宋体" w:hAnsi="宋体"/>
          <w:bCs/>
          <w:sz w:val="24"/>
        </w:rPr>
      </w:pPr>
      <w:r w:rsidRPr="00600299">
        <w:rPr>
          <w:rFonts w:ascii="宋体" w:hAnsi="宋体" w:hint="eastAsia"/>
          <w:bCs/>
          <w:sz w:val="24"/>
        </w:rPr>
        <w:t>（3）公司治理结构优劣对包括公司战略、创新能力、盈利能力乃至估值水平都有至关重</w:t>
      </w:r>
      <w:r w:rsidRPr="00600299">
        <w:rPr>
          <w:rFonts w:ascii="宋体" w:hAnsi="宋体" w:hint="eastAsia"/>
          <w:bCs/>
          <w:sz w:val="24"/>
        </w:rPr>
        <w:lastRenderedPageBreak/>
        <w:t>要的影响。本基金将从上市公司的管理层、战略定位和管理制度体系等方面对公司治理结构进行评价。</w:t>
      </w:r>
    </w:p>
    <w:p w14:paraId="515FEEFD" w14:textId="77777777" w:rsidR="005801C6" w:rsidRPr="005E054A" w:rsidRDefault="005801C6" w:rsidP="005E054A">
      <w:pPr>
        <w:tabs>
          <w:tab w:val="left" w:pos="3252"/>
        </w:tabs>
        <w:spacing w:line="360" w:lineRule="auto"/>
        <w:ind w:firstLineChars="200" w:firstLine="480"/>
        <w:rPr>
          <w:rFonts w:ascii="宋体" w:hAnsi="宋体"/>
          <w:sz w:val="24"/>
        </w:rPr>
      </w:pPr>
      <w:r w:rsidRPr="005801C6">
        <w:rPr>
          <w:rFonts w:ascii="宋体" w:hAnsi="宋体" w:hint="eastAsia"/>
          <w:bCs/>
          <w:sz w:val="24"/>
        </w:rPr>
        <w:t>3、</w:t>
      </w:r>
      <w:r w:rsidRPr="005E054A">
        <w:rPr>
          <w:rFonts w:ascii="宋体" w:hAnsi="宋体" w:hint="eastAsia"/>
          <w:sz w:val="24"/>
        </w:rPr>
        <w:t>本基金投资存托凭证的策略依照上述境内上市交易的股票投资策略执行。</w:t>
      </w:r>
    </w:p>
    <w:p w14:paraId="68602EE2" w14:textId="2CD69851" w:rsidR="00247925" w:rsidRPr="005E054A" w:rsidRDefault="005801C6" w:rsidP="005E054A">
      <w:pPr>
        <w:tabs>
          <w:tab w:val="left" w:pos="3252"/>
        </w:tabs>
        <w:spacing w:line="360" w:lineRule="auto"/>
        <w:ind w:firstLineChars="200" w:firstLine="480"/>
        <w:rPr>
          <w:rFonts w:ascii="宋体" w:hAnsi="宋体"/>
          <w:sz w:val="24"/>
        </w:rPr>
      </w:pPr>
      <w:r w:rsidRPr="005E054A">
        <w:rPr>
          <w:rFonts w:ascii="宋体" w:hAnsi="宋体"/>
          <w:sz w:val="24"/>
        </w:rPr>
        <w:t>4</w:t>
      </w:r>
      <w:r w:rsidRPr="005E054A">
        <w:rPr>
          <w:rFonts w:ascii="宋体" w:hAnsi="宋体" w:hint="eastAsia"/>
          <w:sz w:val="24"/>
        </w:rPr>
        <w:t>、考虑到香港股票市场与</w:t>
      </w:r>
      <w:r w:rsidRPr="005E054A">
        <w:rPr>
          <w:rFonts w:ascii="宋体" w:hAnsi="宋体"/>
          <w:sz w:val="24"/>
        </w:rPr>
        <w:t>A</w:t>
      </w:r>
      <w:r w:rsidRPr="005E054A">
        <w:rPr>
          <w:rFonts w:ascii="宋体" w:hAnsi="宋体" w:hint="eastAsia"/>
          <w:sz w:val="24"/>
        </w:rPr>
        <w:t>股股票市场的差异，对于港股通标的股票，本基金除按照上述个股精选策略，还将结合公司基本面、国内经济和相关行业发展前景、香港市场资金面和投资者行为，以及世界主要经济体经济发展前景和货币政策、主流资本市场对投资者的相对吸引力等因素，精选符合本基金投资目标的港股通标的股票。</w:t>
      </w:r>
    </w:p>
    <w:p w14:paraId="4CF37F2C" w14:textId="77777777" w:rsidR="00BD3134" w:rsidRPr="005E054A" w:rsidRDefault="00BD3134" w:rsidP="005E054A">
      <w:pPr>
        <w:tabs>
          <w:tab w:val="left" w:pos="3252"/>
        </w:tabs>
        <w:spacing w:line="360" w:lineRule="auto"/>
        <w:ind w:firstLineChars="200" w:firstLine="480"/>
        <w:rPr>
          <w:rFonts w:ascii="宋体" w:hAnsi="宋体"/>
          <w:sz w:val="24"/>
        </w:rPr>
      </w:pPr>
      <w:r w:rsidRPr="005E054A">
        <w:rPr>
          <w:rFonts w:ascii="宋体" w:hAnsi="宋体" w:hint="eastAsia"/>
          <w:sz w:val="24"/>
        </w:rPr>
        <w:t>（三）债券投资策略</w:t>
      </w:r>
    </w:p>
    <w:p w14:paraId="3462AA7B" w14:textId="3F9E157F" w:rsidR="00845C5D" w:rsidRPr="005E054A" w:rsidRDefault="00845C5D" w:rsidP="005E054A">
      <w:pPr>
        <w:tabs>
          <w:tab w:val="left" w:pos="3252"/>
        </w:tabs>
        <w:spacing w:line="360" w:lineRule="auto"/>
        <w:ind w:firstLineChars="200" w:firstLine="480"/>
        <w:rPr>
          <w:rFonts w:ascii="宋体" w:hAnsi="宋体"/>
          <w:sz w:val="24"/>
        </w:rPr>
      </w:pPr>
      <w:r w:rsidRPr="005E054A">
        <w:rPr>
          <w:rFonts w:ascii="宋体" w:hAnsi="宋体" w:hint="eastAsia"/>
          <w:sz w:val="24"/>
        </w:rPr>
        <w:t>本基金通过对国内外宏观经济态势、利率走势、收益率曲线变化趋势和信用风险变化等因素进行综合分析，构建和调整固定收益证券投资组合。</w:t>
      </w:r>
    </w:p>
    <w:p w14:paraId="4832EEF3" w14:textId="77777777" w:rsidR="00845C5D" w:rsidRPr="005E054A" w:rsidRDefault="00845C5D" w:rsidP="005E054A">
      <w:pPr>
        <w:tabs>
          <w:tab w:val="left" w:pos="3252"/>
        </w:tabs>
        <w:spacing w:line="360" w:lineRule="auto"/>
        <w:ind w:firstLineChars="200" w:firstLine="480"/>
        <w:rPr>
          <w:rFonts w:ascii="宋体" w:hAnsi="宋体"/>
          <w:sz w:val="24"/>
        </w:rPr>
      </w:pPr>
      <w:r w:rsidRPr="005E054A">
        <w:rPr>
          <w:rFonts w:ascii="宋体" w:hAnsi="宋体"/>
          <w:sz w:val="24"/>
        </w:rPr>
        <w:t>1</w:t>
      </w:r>
      <w:r w:rsidRPr="005E054A">
        <w:rPr>
          <w:rFonts w:ascii="宋体" w:hAnsi="宋体" w:hint="eastAsia"/>
          <w:sz w:val="24"/>
        </w:rPr>
        <w:t>、久期配置策略</w:t>
      </w:r>
    </w:p>
    <w:p w14:paraId="6505B7F1" w14:textId="77777777" w:rsidR="00845C5D" w:rsidRPr="005E054A" w:rsidRDefault="00845C5D" w:rsidP="005E054A">
      <w:pPr>
        <w:tabs>
          <w:tab w:val="left" w:pos="3252"/>
        </w:tabs>
        <w:spacing w:line="360" w:lineRule="auto"/>
        <w:ind w:firstLineChars="200" w:firstLine="480"/>
        <w:rPr>
          <w:rFonts w:ascii="宋体" w:hAnsi="宋体"/>
          <w:sz w:val="24"/>
        </w:rPr>
      </w:pPr>
      <w:r w:rsidRPr="005E054A">
        <w:rPr>
          <w:rFonts w:ascii="宋体" w:hAnsi="宋体" w:hint="eastAsia"/>
          <w:sz w:val="24"/>
        </w:rPr>
        <w:t>本基金将考察市场利率的动态变化及预期变化，对</w:t>
      </w:r>
      <w:r w:rsidRPr="005E054A">
        <w:rPr>
          <w:rFonts w:ascii="宋体" w:hAnsi="宋体"/>
          <w:sz w:val="24"/>
        </w:rPr>
        <w:t>GDP</w:t>
      </w:r>
      <w:r w:rsidRPr="005E054A">
        <w:rPr>
          <w:rFonts w:ascii="宋体" w:hAnsi="宋体" w:hint="eastAsia"/>
          <w:sz w:val="24"/>
        </w:rPr>
        <w:t>、</w:t>
      </w:r>
      <w:r w:rsidRPr="005E054A">
        <w:rPr>
          <w:rFonts w:ascii="宋体" w:hAnsi="宋体"/>
          <w:sz w:val="24"/>
        </w:rPr>
        <w:t>CPI</w:t>
      </w:r>
      <w:r w:rsidRPr="005E054A">
        <w:rPr>
          <w:rFonts w:ascii="宋体" w:hAnsi="宋体" w:hint="eastAsia"/>
          <w:sz w:val="24"/>
        </w:rPr>
        <w:t>、国际收支等引起利率变化的相关因素进行深入的研究，分析宏观经济运行的可能情景，并在此基础上判断包括财政政策、货币政策在内的宏观经济政策取向，对市场利率水平和收益率曲线未来的变化趋势做出预测和判断，结合债券市场资金供求结构及变化趋势，确定固定收益类资产的久期配置。</w:t>
      </w:r>
    </w:p>
    <w:p w14:paraId="276E8653" w14:textId="77777777" w:rsidR="00845C5D" w:rsidRPr="005E054A" w:rsidRDefault="00845C5D" w:rsidP="005E054A">
      <w:pPr>
        <w:tabs>
          <w:tab w:val="left" w:pos="3252"/>
        </w:tabs>
        <w:spacing w:line="360" w:lineRule="auto"/>
        <w:ind w:firstLineChars="200" w:firstLine="480"/>
        <w:rPr>
          <w:rFonts w:ascii="宋体" w:hAnsi="宋体"/>
          <w:sz w:val="24"/>
        </w:rPr>
      </w:pPr>
      <w:r w:rsidRPr="005E054A">
        <w:rPr>
          <w:rFonts w:ascii="宋体" w:hAnsi="宋体"/>
          <w:sz w:val="24"/>
        </w:rPr>
        <w:t>2</w:t>
      </w:r>
      <w:r w:rsidRPr="005E054A">
        <w:rPr>
          <w:rFonts w:ascii="宋体" w:hAnsi="宋体" w:hint="eastAsia"/>
          <w:sz w:val="24"/>
        </w:rPr>
        <w:t>、类属配置策略</w:t>
      </w:r>
    </w:p>
    <w:p w14:paraId="5623D599" w14:textId="77777777" w:rsidR="00845C5D" w:rsidRPr="005E054A" w:rsidRDefault="00845C5D" w:rsidP="005E054A">
      <w:pPr>
        <w:tabs>
          <w:tab w:val="left" w:pos="3252"/>
        </w:tabs>
        <w:spacing w:line="360" w:lineRule="auto"/>
        <w:ind w:firstLineChars="200" w:firstLine="480"/>
        <w:rPr>
          <w:rFonts w:ascii="宋体" w:hAnsi="宋体"/>
          <w:sz w:val="24"/>
        </w:rPr>
      </w:pPr>
      <w:r w:rsidRPr="005E054A">
        <w:rPr>
          <w:rFonts w:ascii="宋体" w:hAnsi="宋体" w:hint="eastAsia"/>
          <w:sz w:val="24"/>
        </w:rPr>
        <w:t>类属配置主要包括资产类别选择、各类资产的适当组合以及对资产组合的管理。本基金通过情景分析和历史预测相结合的方法，“自上而下”在债券一级市场和二级市场，银行间市场和交易所市场，银行存款、信用债、政府债券等资产类别之间进行类属配置，进而确定具有最优风险收益特征的资产组合。</w:t>
      </w:r>
    </w:p>
    <w:p w14:paraId="37C6384F" w14:textId="77777777" w:rsidR="00845C5D" w:rsidRPr="005E054A" w:rsidRDefault="00845C5D" w:rsidP="005E054A">
      <w:pPr>
        <w:tabs>
          <w:tab w:val="left" w:pos="3252"/>
        </w:tabs>
        <w:spacing w:line="360" w:lineRule="auto"/>
        <w:ind w:firstLineChars="200" w:firstLine="480"/>
        <w:rPr>
          <w:rFonts w:ascii="宋体" w:hAnsi="宋体"/>
          <w:sz w:val="24"/>
        </w:rPr>
      </w:pPr>
      <w:r w:rsidRPr="005E054A">
        <w:rPr>
          <w:rFonts w:ascii="宋体" w:hAnsi="宋体"/>
          <w:sz w:val="24"/>
        </w:rPr>
        <w:t>3</w:t>
      </w:r>
      <w:r w:rsidRPr="005E054A">
        <w:rPr>
          <w:rFonts w:ascii="宋体" w:hAnsi="宋体" w:hint="eastAsia"/>
          <w:sz w:val="24"/>
        </w:rPr>
        <w:t>、个券选择策略</w:t>
      </w:r>
    </w:p>
    <w:p w14:paraId="4A6AED7D" w14:textId="77777777" w:rsidR="00845C5D" w:rsidRPr="005E054A" w:rsidRDefault="00845C5D" w:rsidP="005E054A">
      <w:pPr>
        <w:tabs>
          <w:tab w:val="left" w:pos="3252"/>
        </w:tabs>
        <w:spacing w:line="360" w:lineRule="auto"/>
        <w:ind w:firstLineChars="200" w:firstLine="480"/>
        <w:rPr>
          <w:rFonts w:ascii="宋体" w:hAnsi="宋体"/>
          <w:sz w:val="24"/>
        </w:rPr>
      </w:pPr>
      <w:r w:rsidRPr="005E054A">
        <w:rPr>
          <w:rFonts w:ascii="宋体" w:hAnsi="宋体" w:hint="eastAsia"/>
          <w:sz w:val="24"/>
        </w:rPr>
        <w:t>对于国债、央行票据等非信用类债券，本基金将根据宏观经济变量和宏观经济政策的分析，预测未来收益率曲线的变动趋势，综合考虑组合流动性决定投资品种；对于信用类债券，本基金将根据发行人的公司背景、行业特性、盈利能力、偿债能力、流动性等因素，对信用债进行信用风险评估，积极发掘信用利差具有相对投资机会的个券进行投资，并采取分散化投资策略，严格控制组合整体的违约风险水平。</w:t>
      </w:r>
    </w:p>
    <w:p w14:paraId="0325B67F" w14:textId="77777777" w:rsidR="00845C5D" w:rsidRPr="005E054A" w:rsidRDefault="00845C5D" w:rsidP="005E054A">
      <w:pPr>
        <w:tabs>
          <w:tab w:val="left" w:pos="3252"/>
        </w:tabs>
        <w:spacing w:line="360" w:lineRule="auto"/>
        <w:ind w:firstLineChars="200" w:firstLine="480"/>
        <w:rPr>
          <w:rFonts w:ascii="宋体" w:hAnsi="宋体"/>
          <w:sz w:val="24"/>
        </w:rPr>
      </w:pPr>
      <w:r w:rsidRPr="005E054A">
        <w:rPr>
          <w:rFonts w:ascii="宋体" w:hAnsi="宋体"/>
          <w:sz w:val="24"/>
        </w:rPr>
        <w:t>4</w:t>
      </w:r>
      <w:r w:rsidRPr="005E054A">
        <w:rPr>
          <w:rFonts w:ascii="宋体" w:hAnsi="宋体" w:hint="eastAsia"/>
          <w:sz w:val="24"/>
        </w:rPr>
        <w:t>、可转换债券和可交换债券投资策略</w:t>
      </w:r>
    </w:p>
    <w:p w14:paraId="58D6D0B2" w14:textId="77777777" w:rsidR="00845C5D" w:rsidRPr="005E054A" w:rsidRDefault="00845C5D" w:rsidP="005E054A">
      <w:pPr>
        <w:tabs>
          <w:tab w:val="left" w:pos="3252"/>
        </w:tabs>
        <w:spacing w:line="360" w:lineRule="auto"/>
        <w:ind w:firstLineChars="200" w:firstLine="480"/>
        <w:rPr>
          <w:rFonts w:ascii="宋体" w:hAnsi="宋体"/>
          <w:sz w:val="24"/>
        </w:rPr>
      </w:pPr>
      <w:r w:rsidRPr="005E054A">
        <w:rPr>
          <w:rFonts w:ascii="宋体" w:hAnsi="宋体" w:hint="eastAsia"/>
          <w:sz w:val="24"/>
        </w:rPr>
        <w:t>可转换债券和可交换债券同时具有固定收益类与权益类证券的双重特性。本基金利用宏观经济变化和上市公司的盈利变化，判断市场的变化趋势，选择不同的行业，再根据可转换</w:t>
      </w:r>
      <w:r w:rsidRPr="005E054A">
        <w:rPr>
          <w:rFonts w:ascii="宋体" w:hAnsi="宋体" w:hint="eastAsia"/>
          <w:sz w:val="24"/>
        </w:rPr>
        <w:lastRenderedPageBreak/>
        <w:t>债券和可交换债券的特性选择各行业不同的券种。本基金利用可转换债券及可交换债券的债券底价和到期收益率来判断其债性，增强本金投资的相对安全性；利用可转换债券及可交换债券的溢价率来判断其股性，在市场出现投资机会时，优先选择股性强的品种，获取超额收益。</w:t>
      </w:r>
    </w:p>
    <w:p w14:paraId="44111D19" w14:textId="037C31A1" w:rsidR="00845C5D" w:rsidRPr="005E054A" w:rsidRDefault="001113F1" w:rsidP="005E054A">
      <w:pPr>
        <w:tabs>
          <w:tab w:val="left" w:pos="3252"/>
        </w:tabs>
        <w:spacing w:line="360" w:lineRule="auto"/>
        <w:ind w:firstLineChars="200" w:firstLine="480"/>
        <w:rPr>
          <w:rFonts w:ascii="宋体" w:hAnsi="宋体"/>
          <w:sz w:val="24"/>
        </w:rPr>
      </w:pPr>
      <w:r>
        <w:rPr>
          <w:rFonts w:ascii="宋体" w:hAnsi="宋体" w:hint="eastAsia"/>
          <w:bCs/>
          <w:sz w:val="24"/>
        </w:rPr>
        <w:t>（四）</w:t>
      </w:r>
      <w:r w:rsidR="00845C5D" w:rsidRPr="005E054A">
        <w:rPr>
          <w:rFonts w:ascii="宋体" w:hAnsi="宋体" w:hint="eastAsia"/>
          <w:sz w:val="24"/>
        </w:rPr>
        <w:t>资产支持证券投资策略</w:t>
      </w:r>
    </w:p>
    <w:p w14:paraId="5F963028" w14:textId="77777777" w:rsidR="00BD3134" w:rsidRPr="005E054A" w:rsidRDefault="00845C5D" w:rsidP="005E054A">
      <w:pPr>
        <w:tabs>
          <w:tab w:val="left" w:pos="3252"/>
        </w:tabs>
        <w:spacing w:line="360" w:lineRule="auto"/>
        <w:ind w:firstLineChars="200" w:firstLine="480"/>
        <w:rPr>
          <w:rFonts w:ascii="宋体" w:hAnsi="宋体"/>
          <w:sz w:val="24"/>
        </w:rPr>
      </w:pPr>
      <w:r w:rsidRPr="005E054A">
        <w:rPr>
          <w:rFonts w:ascii="宋体" w:hAnsi="宋体" w:hint="eastAsia"/>
          <w:sz w:val="24"/>
        </w:rPr>
        <w:t>本基金将重点对市场利率、发行条款、支持资产的构成及质量、提前偿还率、风险补偿收益和市场流动性等影响资产支持证券价值的因素进行分析，并辅助采用数量化定价模型，评估资产支持证券的相对投资价值并做出相应的投资决策</w:t>
      </w:r>
      <w:r w:rsidR="00BD3134" w:rsidRPr="005E054A">
        <w:rPr>
          <w:rFonts w:ascii="宋体" w:hAnsi="宋体" w:hint="eastAsia"/>
          <w:sz w:val="24"/>
        </w:rPr>
        <w:t>。</w:t>
      </w:r>
    </w:p>
    <w:p w14:paraId="1FC253D6" w14:textId="4E888FF4" w:rsidR="00845C5D" w:rsidRPr="005E054A" w:rsidRDefault="00845C5D" w:rsidP="005E054A">
      <w:pPr>
        <w:tabs>
          <w:tab w:val="left" w:pos="3252"/>
        </w:tabs>
        <w:spacing w:line="360" w:lineRule="auto"/>
        <w:ind w:firstLineChars="200" w:firstLine="480"/>
        <w:rPr>
          <w:rFonts w:ascii="宋体" w:hAnsi="宋体"/>
          <w:sz w:val="24"/>
        </w:rPr>
      </w:pPr>
      <w:r w:rsidRPr="005E054A">
        <w:rPr>
          <w:rFonts w:ascii="宋体" w:hAnsi="宋体" w:hint="eastAsia"/>
          <w:sz w:val="24"/>
        </w:rPr>
        <w:t>（</w:t>
      </w:r>
      <w:r w:rsidR="001113F1">
        <w:rPr>
          <w:rFonts w:ascii="宋体" w:hAnsi="宋体" w:hint="eastAsia"/>
          <w:bCs/>
          <w:sz w:val="24"/>
        </w:rPr>
        <w:t>五</w:t>
      </w:r>
      <w:r w:rsidRPr="005E054A">
        <w:rPr>
          <w:rFonts w:ascii="宋体" w:hAnsi="宋体" w:hint="eastAsia"/>
          <w:sz w:val="24"/>
        </w:rPr>
        <w:t>）金融衍生品投资策略</w:t>
      </w:r>
    </w:p>
    <w:p w14:paraId="7D170265" w14:textId="77777777" w:rsidR="00845C5D" w:rsidRPr="005E054A" w:rsidRDefault="00845C5D" w:rsidP="005E054A">
      <w:pPr>
        <w:tabs>
          <w:tab w:val="left" w:pos="3252"/>
        </w:tabs>
        <w:spacing w:line="360" w:lineRule="auto"/>
        <w:ind w:firstLineChars="200" w:firstLine="480"/>
        <w:rPr>
          <w:rFonts w:ascii="宋体" w:hAnsi="宋体"/>
          <w:sz w:val="24"/>
        </w:rPr>
      </w:pPr>
      <w:r w:rsidRPr="005E054A">
        <w:rPr>
          <w:rFonts w:ascii="宋体" w:hAnsi="宋体"/>
          <w:sz w:val="24"/>
        </w:rPr>
        <w:t>1</w:t>
      </w:r>
      <w:r w:rsidRPr="005E054A">
        <w:rPr>
          <w:rFonts w:ascii="宋体" w:hAnsi="宋体" w:hint="eastAsia"/>
          <w:sz w:val="24"/>
        </w:rPr>
        <w:t>、股指期货投资策略</w:t>
      </w:r>
    </w:p>
    <w:p w14:paraId="76C3CBBB" w14:textId="680772C2" w:rsidR="00845C5D" w:rsidRPr="005E054A" w:rsidRDefault="00845C5D" w:rsidP="005E054A">
      <w:pPr>
        <w:tabs>
          <w:tab w:val="left" w:pos="3252"/>
        </w:tabs>
        <w:spacing w:line="360" w:lineRule="auto"/>
        <w:ind w:firstLineChars="200" w:firstLine="480"/>
        <w:rPr>
          <w:rFonts w:ascii="宋体" w:hAnsi="宋体"/>
          <w:sz w:val="24"/>
        </w:rPr>
      </w:pPr>
      <w:r w:rsidRPr="005E054A">
        <w:rPr>
          <w:rFonts w:ascii="宋体" w:hAnsi="宋体" w:hint="eastAsia"/>
          <w:sz w:val="24"/>
        </w:rPr>
        <w:t>本基金投资股指期货将根据风险管理的原则，以套期保值为目的，选择流动性好、交易活跃的期货合约，并根据对证券市场和期货市场运行趋势的研判，以及对股指期货合约的估值定价，与股票现货资产进行匹配，由此获得股票组合产生的超额收益。本基金在运用股指期货时，将充分考虑股指期货的流动性及风险收益特征，对冲系统性风险以及特殊情况下的流动性风险，以改善投资组合的风险收益特性。</w:t>
      </w:r>
    </w:p>
    <w:p w14:paraId="506BCCA1" w14:textId="77777777" w:rsidR="00845C5D" w:rsidRPr="005E054A" w:rsidRDefault="00845C5D" w:rsidP="005E054A">
      <w:pPr>
        <w:tabs>
          <w:tab w:val="left" w:pos="3252"/>
        </w:tabs>
        <w:spacing w:line="360" w:lineRule="auto"/>
        <w:ind w:firstLineChars="200" w:firstLine="480"/>
        <w:rPr>
          <w:rFonts w:ascii="宋体" w:hAnsi="宋体"/>
          <w:sz w:val="24"/>
        </w:rPr>
      </w:pPr>
      <w:r w:rsidRPr="005E054A">
        <w:rPr>
          <w:rFonts w:ascii="宋体" w:hAnsi="宋体"/>
          <w:sz w:val="24"/>
        </w:rPr>
        <w:t>2</w:t>
      </w:r>
      <w:r w:rsidRPr="005E054A">
        <w:rPr>
          <w:rFonts w:ascii="宋体" w:hAnsi="宋体" w:hint="eastAsia"/>
          <w:sz w:val="24"/>
        </w:rPr>
        <w:t>、国债期货投资策略</w:t>
      </w:r>
    </w:p>
    <w:p w14:paraId="52961487" w14:textId="77777777" w:rsidR="00B701BB" w:rsidRPr="005E054A" w:rsidRDefault="00845C5D" w:rsidP="005E054A">
      <w:pPr>
        <w:tabs>
          <w:tab w:val="left" w:pos="3252"/>
        </w:tabs>
        <w:spacing w:line="360" w:lineRule="auto"/>
        <w:ind w:firstLineChars="200" w:firstLine="480"/>
        <w:rPr>
          <w:rFonts w:ascii="宋体" w:hAnsi="宋体"/>
          <w:sz w:val="24"/>
        </w:rPr>
      </w:pPr>
      <w:r w:rsidRPr="005E054A">
        <w:rPr>
          <w:rFonts w:ascii="宋体" w:hAnsi="宋体" w:hint="eastAsia"/>
          <w:sz w:val="24"/>
        </w:rPr>
        <w:t>本基金投资国债期货将按照风险管理的原则，以套期保值为目的。国债期货作为利率衍生品的一种，有助于管理债券组合的久期、流动性和风险水平。管理人将按照相关法律法规的规定，结合对宏观经济形势和政策趋势的判断、对债券市场进行定性和定量分析。构建量化分析体系，对国债期货和现货基差、国债期货的流动性、波动水平、套期保值的有效性等指标进行跟踪监控。国债期货相关投资遵循法律法规及中国证监会的规定</w:t>
      </w:r>
      <w:r w:rsidR="00BD3134" w:rsidRPr="005E054A">
        <w:rPr>
          <w:rFonts w:ascii="宋体" w:hAnsi="宋体" w:hint="eastAsia"/>
          <w:sz w:val="24"/>
        </w:rPr>
        <w:t>。</w:t>
      </w:r>
    </w:p>
    <w:p w14:paraId="629E694A" w14:textId="77777777" w:rsidR="00B701BB" w:rsidRPr="005E054A" w:rsidRDefault="00B701BB" w:rsidP="005E054A">
      <w:pPr>
        <w:tabs>
          <w:tab w:val="left" w:pos="3252"/>
        </w:tabs>
        <w:spacing w:line="360" w:lineRule="auto"/>
        <w:ind w:firstLineChars="200" w:firstLine="480"/>
        <w:rPr>
          <w:rFonts w:ascii="宋体" w:hAnsi="宋体"/>
          <w:sz w:val="24"/>
        </w:rPr>
      </w:pPr>
      <w:r w:rsidRPr="005E054A">
        <w:rPr>
          <w:rFonts w:ascii="宋体" w:hAnsi="宋体"/>
          <w:sz w:val="24"/>
        </w:rPr>
        <w:t>3</w:t>
      </w:r>
      <w:r w:rsidR="00691A5A" w:rsidRPr="005E054A">
        <w:rPr>
          <w:rFonts w:ascii="宋体" w:hAnsi="宋体" w:hint="eastAsia"/>
          <w:sz w:val="24"/>
        </w:rPr>
        <w:t>、</w:t>
      </w:r>
      <w:r w:rsidR="004F160A">
        <w:rPr>
          <w:rFonts w:hint="eastAsia"/>
          <w:bCs/>
          <w:sz w:val="24"/>
        </w:rPr>
        <w:t>股票</w:t>
      </w:r>
      <w:r w:rsidRPr="005E054A">
        <w:rPr>
          <w:rFonts w:ascii="宋体" w:hAnsi="宋体" w:hint="eastAsia"/>
          <w:sz w:val="24"/>
        </w:rPr>
        <w:t>期权投资策略</w:t>
      </w:r>
    </w:p>
    <w:p w14:paraId="723A2B73" w14:textId="77777777" w:rsidR="00C57B16" w:rsidRPr="005E054A" w:rsidRDefault="00691A5A" w:rsidP="005E054A">
      <w:pPr>
        <w:tabs>
          <w:tab w:val="left" w:pos="3252"/>
        </w:tabs>
        <w:spacing w:line="360" w:lineRule="auto"/>
        <w:ind w:firstLineChars="200" w:firstLine="480"/>
        <w:rPr>
          <w:rFonts w:ascii="宋体" w:hAnsi="宋体"/>
          <w:sz w:val="24"/>
        </w:rPr>
      </w:pPr>
      <w:r w:rsidRPr="005E054A">
        <w:rPr>
          <w:rFonts w:ascii="宋体" w:hAnsi="宋体" w:hint="eastAsia"/>
          <w:sz w:val="24"/>
        </w:rPr>
        <w:t>本基金投资</w:t>
      </w:r>
      <w:r w:rsidR="004F160A">
        <w:rPr>
          <w:rFonts w:hint="eastAsia"/>
          <w:bCs/>
          <w:sz w:val="24"/>
        </w:rPr>
        <w:t>股票</w:t>
      </w:r>
      <w:r w:rsidR="00B701BB" w:rsidRPr="005E054A">
        <w:rPr>
          <w:rFonts w:ascii="宋体" w:hAnsi="宋体" w:hint="eastAsia"/>
          <w:sz w:val="24"/>
        </w:rPr>
        <w:t>期权将按照风险管理的原则，以套期保值为主要目的，结合投资目标、比例限制、风险收益特征以及法律法规的相关限定</w:t>
      </w:r>
      <w:r w:rsidRPr="005E054A">
        <w:rPr>
          <w:rFonts w:ascii="宋体" w:hAnsi="宋体" w:hint="eastAsia"/>
          <w:sz w:val="24"/>
        </w:rPr>
        <w:t>和要求，确定参与</w:t>
      </w:r>
      <w:r w:rsidR="004F160A">
        <w:rPr>
          <w:rFonts w:hint="eastAsia"/>
          <w:bCs/>
          <w:sz w:val="24"/>
        </w:rPr>
        <w:t>股票</w:t>
      </w:r>
      <w:r w:rsidR="00B701BB" w:rsidRPr="005E054A">
        <w:rPr>
          <w:rFonts w:ascii="宋体" w:hAnsi="宋体" w:hint="eastAsia"/>
          <w:sz w:val="24"/>
        </w:rPr>
        <w:t>期权交易的投资时机和投资比例。</w:t>
      </w:r>
    </w:p>
    <w:p w14:paraId="3CA1C660" w14:textId="77777777" w:rsidR="00967252" w:rsidRPr="005E054A" w:rsidRDefault="00967252" w:rsidP="00967252">
      <w:pPr>
        <w:spacing w:line="360" w:lineRule="auto"/>
        <w:ind w:firstLineChars="200" w:firstLine="480"/>
        <w:rPr>
          <w:rFonts w:ascii="宋体" w:hAnsi="宋体"/>
          <w:color w:val="000000"/>
          <w:sz w:val="24"/>
        </w:rPr>
      </w:pPr>
      <w:r w:rsidRPr="005E054A">
        <w:rPr>
          <w:rFonts w:ascii="宋体" w:hAnsi="宋体" w:hint="eastAsia"/>
          <w:color w:val="000000"/>
          <w:sz w:val="24"/>
        </w:rPr>
        <w:t>本基金将关注其他金融衍生产品的推出情况，如法律法规或监管机构允许基金投资前述衍生工具，本基金将按届时有效的法律法规和监管机构的规定，制定与本基金投资目标相适应的投资策略和估值政策，在充分评估衍生产品的风险和收益的基础上，谨慎地进行投资。</w:t>
      </w:r>
    </w:p>
    <w:p w14:paraId="2544246C" w14:textId="77777777" w:rsidR="00AF16E5" w:rsidRDefault="00967252" w:rsidP="00967252">
      <w:pPr>
        <w:spacing w:line="360" w:lineRule="auto"/>
        <w:ind w:firstLineChars="200" w:firstLine="480"/>
        <w:rPr>
          <w:rFonts w:ascii="宋体" w:hAnsi="宋体"/>
          <w:color w:val="000000"/>
          <w:sz w:val="24"/>
        </w:rPr>
      </w:pPr>
      <w:r w:rsidRPr="005E054A">
        <w:rPr>
          <w:rFonts w:ascii="宋体" w:hAnsi="宋体" w:hint="eastAsia"/>
          <w:color w:val="000000"/>
          <w:sz w:val="24"/>
        </w:rPr>
        <w:t>未来，随着市场的发展和基金管理运作的需要，基金管理人可以在不改变投资目标的前</w:t>
      </w:r>
      <w:r w:rsidRPr="005E054A">
        <w:rPr>
          <w:rFonts w:ascii="宋体" w:hAnsi="宋体" w:hint="eastAsia"/>
          <w:color w:val="000000"/>
          <w:sz w:val="24"/>
        </w:rPr>
        <w:lastRenderedPageBreak/>
        <w:t>提下，遵循法律法规的规定，相应调整或更新投资策略，并在</w:t>
      </w:r>
      <w:r w:rsidR="008E5753">
        <w:rPr>
          <w:rFonts w:ascii="宋体" w:hAnsi="宋体" w:hint="eastAsia"/>
          <w:color w:val="000000"/>
          <w:sz w:val="24"/>
        </w:rPr>
        <w:t>本</w:t>
      </w:r>
      <w:r w:rsidRPr="005E054A">
        <w:rPr>
          <w:rFonts w:ascii="宋体" w:hAnsi="宋体" w:hint="eastAsia"/>
          <w:color w:val="000000"/>
          <w:sz w:val="24"/>
        </w:rPr>
        <w:t>招募说明书更新中公告。</w:t>
      </w:r>
    </w:p>
    <w:p w14:paraId="42360B04" w14:textId="77777777" w:rsidR="00967252" w:rsidRPr="00FA076C" w:rsidRDefault="00967252" w:rsidP="00967252">
      <w:pPr>
        <w:spacing w:line="360" w:lineRule="auto"/>
        <w:ind w:firstLineChars="200" w:firstLine="480"/>
        <w:rPr>
          <w:rFonts w:ascii="宋体" w:hAnsi="宋体"/>
          <w:color w:val="000000"/>
          <w:sz w:val="24"/>
        </w:rPr>
      </w:pPr>
    </w:p>
    <w:p w14:paraId="2E5172BE" w14:textId="77777777" w:rsidR="00987BEE" w:rsidRPr="00FA076C" w:rsidRDefault="0011733E" w:rsidP="00D1417C">
      <w:pPr>
        <w:spacing w:line="360" w:lineRule="auto"/>
        <w:ind w:firstLineChars="200" w:firstLine="482"/>
        <w:rPr>
          <w:rFonts w:ascii="宋体" w:hAnsi="宋体"/>
          <w:b/>
          <w:bCs/>
          <w:sz w:val="24"/>
        </w:rPr>
      </w:pPr>
      <w:r w:rsidRPr="00FA076C">
        <w:rPr>
          <w:rFonts w:ascii="宋体" w:hAnsi="宋体" w:hint="eastAsia"/>
          <w:b/>
          <w:color w:val="000000"/>
          <w:sz w:val="24"/>
        </w:rPr>
        <w:t>四</w:t>
      </w:r>
      <w:r w:rsidR="00987BEE" w:rsidRPr="00FA076C">
        <w:rPr>
          <w:rFonts w:ascii="宋体" w:hAnsi="宋体" w:hint="eastAsia"/>
          <w:b/>
          <w:bCs/>
          <w:kern w:val="0"/>
          <w:sz w:val="24"/>
        </w:rPr>
        <w:t>、</w:t>
      </w:r>
      <w:r w:rsidR="00AF2818" w:rsidRPr="00FA076C">
        <w:rPr>
          <w:rFonts w:ascii="宋体" w:hAnsi="宋体" w:hint="eastAsia"/>
          <w:b/>
          <w:bCs/>
          <w:sz w:val="24"/>
        </w:rPr>
        <w:t>业绩比较基准</w:t>
      </w:r>
    </w:p>
    <w:p w14:paraId="5D74800F" w14:textId="00CA64A2" w:rsidR="00F35F80" w:rsidRPr="00F35F80" w:rsidRDefault="00532EB9" w:rsidP="00F35F80">
      <w:pPr>
        <w:spacing w:line="360" w:lineRule="auto"/>
        <w:ind w:firstLineChars="200" w:firstLine="480"/>
        <w:rPr>
          <w:rFonts w:ascii="宋体" w:hAnsi="宋体"/>
          <w:sz w:val="24"/>
        </w:rPr>
      </w:pPr>
      <w:r w:rsidRPr="005E054A">
        <w:rPr>
          <w:rFonts w:ascii="宋体" w:hAnsi="宋体" w:hint="eastAsia"/>
          <w:sz w:val="24"/>
        </w:rPr>
        <w:t>本基金业绩比较基准：</w:t>
      </w:r>
      <w:r w:rsidR="00F35F80" w:rsidRPr="00F35F80">
        <w:rPr>
          <w:rFonts w:ascii="宋体" w:hAnsi="宋体" w:hint="eastAsia"/>
          <w:sz w:val="24"/>
        </w:rPr>
        <w:t>沪深300指数收益率×60%+中证港股通综合指数收益率（使用估值汇率折算）×15%+中债-综合全价（总值）指数收益率×20%+银行活期存款利率（税后）×5%</w:t>
      </w:r>
    </w:p>
    <w:p w14:paraId="27C4241B" w14:textId="1C523359" w:rsidR="00532EB9" w:rsidRDefault="00F35F80" w:rsidP="00F35F80">
      <w:pPr>
        <w:spacing w:line="360" w:lineRule="auto"/>
        <w:ind w:firstLineChars="200" w:firstLine="480"/>
        <w:rPr>
          <w:rFonts w:ascii="宋体" w:hAnsi="宋体"/>
          <w:sz w:val="24"/>
        </w:rPr>
      </w:pPr>
      <w:r w:rsidRPr="00F35F80">
        <w:rPr>
          <w:rFonts w:ascii="宋体" w:hAnsi="宋体" w:hint="eastAsia"/>
          <w:sz w:val="24"/>
        </w:rPr>
        <w:t>沪深300指数由沪深市场中规模大、流动性好的最具代表性的300只证券组成，以反映沪深市场上市公司证券的整体表现；中证港股通综合指数反映港股通范围内上市公司的整体表现；中债-综合全价（总值）指数反映了债券市场整体价格和回报情况。</w:t>
      </w:r>
    </w:p>
    <w:p w14:paraId="2AA9F049" w14:textId="6C54FFB9" w:rsidR="0052529D" w:rsidRDefault="0052529D" w:rsidP="0052529D">
      <w:pPr>
        <w:spacing w:line="360" w:lineRule="auto"/>
        <w:ind w:firstLineChars="200" w:firstLine="480"/>
        <w:rPr>
          <w:rFonts w:ascii="宋体" w:hAnsi="宋体"/>
          <w:sz w:val="24"/>
        </w:rPr>
      </w:pPr>
      <w:r w:rsidRPr="0052529D">
        <w:rPr>
          <w:rFonts w:ascii="宋体" w:hAnsi="宋体" w:hint="eastAsia"/>
          <w:sz w:val="24"/>
        </w:rPr>
        <w:t>如果指数编制单位停止计算编制以上指数或更改指数名称、或今后法律法规发生变化、或有更适当的、更能为市场普遍接受的业绩比较基准推出、或市场上出现更加适用于本基金的业绩基准的指数时，本基金可以在与基金托管人协商一致，</w:t>
      </w:r>
      <w:r w:rsidR="000969C9" w:rsidRPr="000969C9">
        <w:rPr>
          <w:rFonts w:ascii="宋体" w:hAnsi="宋体" w:hint="eastAsia"/>
          <w:sz w:val="24"/>
        </w:rPr>
        <w:t>履行适当程序</w:t>
      </w:r>
      <w:r w:rsidRPr="0052529D">
        <w:rPr>
          <w:rFonts w:ascii="宋体" w:hAnsi="宋体" w:hint="eastAsia"/>
          <w:sz w:val="24"/>
        </w:rPr>
        <w:t>后变更业绩比较基准并及时公告。</w:t>
      </w:r>
    </w:p>
    <w:p w14:paraId="5473D724" w14:textId="77777777" w:rsidR="002B46AA" w:rsidRPr="00FA076C" w:rsidRDefault="002B46AA" w:rsidP="002B46AA">
      <w:pPr>
        <w:spacing w:line="360" w:lineRule="auto"/>
        <w:ind w:firstLineChars="200" w:firstLine="480"/>
        <w:rPr>
          <w:rFonts w:ascii="宋体" w:hAnsi="宋体"/>
          <w:sz w:val="24"/>
        </w:rPr>
      </w:pPr>
    </w:p>
    <w:p w14:paraId="7B1169E0" w14:textId="77777777" w:rsidR="00AF2818" w:rsidRPr="00FA076C" w:rsidRDefault="00D1417C" w:rsidP="00AF2818">
      <w:pPr>
        <w:spacing w:line="360" w:lineRule="auto"/>
        <w:ind w:firstLineChars="200" w:firstLine="482"/>
        <w:rPr>
          <w:rFonts w:ascii="宋体" w:hAnsi="宋体"/>
          <w:b/>
          <w:bCs/>
          <w:sz w:val="24"/>
        </w:rPr>
      </w:pPr>
      <w:r>
        <w:rPr>
          <w:rFonts w:ascii="宋体" w:hAnsi="宋体" w:hint="eastAsia"/>
          <w:b/>
          <w:bCs/>
          <w:sz w:val="24"/>
        </w:rPr>
        <w:t>五</w:t>
      </w:r>
      <w:r w:rsidR="00AF2818" w:rsidRPr="00FA076C">
        <w:rPr>
          <w:rFonts w:ascii="宋体" w:hAnsi="宋体" w:hint="eastAsia"/>
          <w:b/>
          <w:bCs/>
          <w:kern w:val="0"/>
          <w:sz w:val="24"/>
        </w:rPr>
        <w:t>、</w:t>
      </w:r>
      <w:r w:rsidR="00AF2818" w:rsidRPr="00FA076C">
        <w:rPr>
          <w:rFonts w:ascii="宋体" w:hAnsi="宋体" w:hint="eastAsia"/>
          <w:b/>
          <w:bCs/>
          <w:sz w:val="24"/>
        </w:rPr>
        <w:t>风险收益特征</w:t>
      </w:r>
    </w:p>
    <w:p w14:paraId="6617A27F" w14:textId="77777777" w:rsidR="00D11CF0" w:rsidRDefault="00770128" w:rsidP="00F123AF">
      <w:pPr>
        <w:spacing w:line="360" w:lineRule="auto"/>
        <w:ind w:firstLineChars="200" w:firstLine="480"/>
        <w:rPr>
          <w:rFonts w:ascii="宋体" w:hAnsi="宋体"/>
          <w:sz w:val="24"/>
        </w:rPr>
      </w:pPr>
      <w:r w:rsidRPr="00770128">
        <w:rPr>
          <w:rFonts w:ascii="宋体" w:hAnsi="宋体" w:hint="eastAsia"/>
          <w:sz w:val="24"/>
        </w:rPr>
        <w:t>本基金是混合型基金，其预期收益及风险水平高于货币市场基金、债券型基金，低于股票型基金。</w:t>
      </w:r>
    </w:p>
    <w:p w14:paraId="33C1C02C" w14:textId="77777777" w:rsidR="00B63902" w:rsidRDefault="00B63902" w:rsidP="00F123AF">
      <w:pPr>
        <w:spacing w:line="360" w:lineRule="auto"/>
        <w:ind w:firstLineChars="200" w:firstLine="480"/>
        <w:rPr>
          <w:rFonts w:ascii="宋体" w:hAnsi="宋体"/>
          <w:sz w:val="24"/>
        </w:rPr>
      </w:pPr>
      <w:r w:rsidRPr="00B63902">
        <w:rPr>
          <w:rFonts w:ascii="宋体" w:hAnsi="宋体" w:hint="eastAsia"/>
          <w:sz w:val="24"/>
        </w:rPr>
        <w:t>本基金资产若投资于港股，会面临港股通机制下因投资环境、投资标的、市场制度以及交易规则等差异带来的特有风险，包括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r>
        <w:rPr>
          <w:rFonts w:ascii="宋体" w:hAnsi="宋体" w:hint="eastAsia"/>
          <w:sz w:val="24"/>
        </w:rPr>
        <w:t>。</w:t>
      </w:r>
    </w:p>
    <w:p w14:paraId="2AF63040" w14:textId="77777777" w:rsidR="00484899" w:rsidRPr="00FA076C" w:rsidRDefault="00484899" w:rsidP="00B76985">
      <w:pPr>
        <w:spacing w:line="360" w:lineRule="auto"/>
        <w:ind w:firstLineChars="200" w:firstLine="480"/>
        <w:rPr>
          <w:rFonts w:ascii="宋体" w:hAnsi="宋体"/>
          <w:sz w:val="24"/>
        </w:rPr>
      </w:pPr>
    </w:p>
    <w:p w14:paraId="41A5E00A" w14:textId="77777777" w:rsidR="00AF2818" w:rsidRPr="00FA076C" w:rsidRDefault="00D1417C" w:rsidP="00AF2818">
      <w:pPr>
        <w:spacing w:line="360" w:lineRule="auto"/>
        <w:ind w:firstLineChars="200" w:firstLine="482"/>
        <w:rPr>
          <w:rFonts w:ascii="宋体" w:hAnsi="宋体"/>
          <w:b/>
          <w:bCs/>
          <w:sz w:val="24"/>
        </w:rPr>
      </w:pPr>
      <w:r>
        <w:rPr>
          <w:rFonts w:ascii="宋体" w:hAnsi="宋体" w:hint="eastAsia"/>
          <w:b/>
          <w:bCs/>
          <w:sz w:val="24"/>
        </w:rPr>
        <w:t>六</w:t>
      </w:r>
      <w:r w:rsidR="00AF2818" w:rsidRPr="00FA076C">
        <w:rPr>
          <w:rFonts w:ascii="宋体" w:hAnsi="宋体" w:hint="eastAsia"/>
          <w:b/>
          <w:bCs/>
          <w:kern w:val="0"/>
          <w:sz w:val="24"/>
        </w:rPr>
        <w:t>、</w:t>
      </w:r>
      <w:r w:rsidR="00BE61BF" w:rsidRPr="00FA076C">
        <w:rPr>
          <w:rFonts w:ascii="宋体" w:hAnsi="宋体" w:hint="eastAsia"/>
          <w:b/>
          <w:bCs/>
          <w:sz w:val="24"/>
        </w:rPr>
        <w:t>组合</w:t>
      </w:r>
      <w:r w:rsidR="00AF2818" w:rsidRPr="00FA076C">
        <w:rPr>
          <w:rFonts w:ascii="宋体" w:hAnsi="宋体" w:hint="eastAsia"/>
          <w:b/>
          <w:bCs/>
          <w:sz w:val="24"/>
        </w:rPr>
        <w:t>限制</w:t>
      </w:r>
    </w:p>
    <w:p w14:paraId="1390C2D7" w14:textId="1888ACE9" w:rsidR="00BE61BF" w:rsidRPr="00FA076C" w:rsidRDefault="00BE61BF" w:rsidP="00BE61BF">
      <w:pPr>
        <w:spacing w:line="360" w:lineRule="auto"/>
        <w:ind w:firstLineChars="200" w:firstLine="480"/>
        <w:rPr>
          <w:rFonts w:ascii="宋体" w:hAnsi="宋体"/>
          <w:sz w:val="24"/>
        </w:rPr>
      </w:pPr>
      <w:r w:rsidRPr="00FA076C">
        <w:rPr>
          <w:rFonts w:ascii="宋体" w:hAnsi="宋体" w:hint="eastAsia"/>
          <w:sz w:val="24"/>
        </w:rPr>
        <w:t>本基金的投资组合将遵循以下限制：</w:t>
      </w:r>
    </w:p>
    <w:p w14:paraId="338F7877" w14:textId="4E5E1660" w:rsidR="00532EB9" w:rsidRPr="00532EB9" w:rsidRDefault="00532EB9" w:rsidP="00532EB9">
      <w:pPr>
        <w:spacing w:line="360" w:lineRule="auto"/>
        <w:ind w:firstLineChars="200" w:firstLine="480"/>
        <w:rPr>
          <w:rFonts w:ascii="宋体" w:hAnsi="宋体"/>
          <w:bCs/>
          <w:sz w:val="24"/>
        </w:rPr>
      </w:pPr>
      <w:r>
        <w:rPr>
          <w:rFonts w:ascii="宋体" w:hAnsi="宋体" w:hint="eastAsia"/>
          <w:bCs/>
          <w:sz w:val="24"/>
        </w:rPr>
        <w:t>1</w:t>
      </w:r>
      <w:r w:rsidR="009F3B3C">
        <w:rPr>
          <w:rFonts w:ascii="宋体" w:hAnsi="宋体" w:hint="eastAsia"/>
          <w:bCs/>
          <w:sz w:val="24"/>
        </w:rPr>
        <w:t>、</w:t>
      </w:r>
      <w:r w:rsidR="006E2D04" w:rsidRPr="006E2D04">
        <w:rPr>
          <w:rFonts w:ascii="宋体" w:hAnsi="宋体" w:hint="eastAsia"/>
          <w:bCs/>
          <w:sz w:val="24"/>
        </w:rPr>
        <w:t>股票资产占基金资产的比例为60%-95%，其中投资于港股通标的股票不超过股票资产的50%</w:t>
      </w:r>
      <w:r w:rsidRPr="00532EB9">
        <w:rPr>
          <w:rFonts w:ascii="宋体" w:hAnsi="宋体" w:hint="eastAsia"/>
          <w:bCs/>
          <w:sz w:val="24"/>
        </w:rPr>
        <w:t>；</w:t>
      </w:r>
      <w:r w:rsidR="00694A44" w:rsidRPr="00532EB9" w:rsidDel="00694A44">
        <w:rPr>
          <w:rFonts w:ascii="宋体" w:hAnsi="宋体" w:hint="eastAsia"/>
          <w:bCs/>
          <w:sz w:val="24"/>
        </w:rPr>
        <w:t xml:space="preserve"> </w:t>
      </w:r>
    </w:p>
    <w:p w14:paraId="220D3636" w14:textId="77777777" w:rsidR="00532EB9" w:rsidRDefault="00532EB9" w:rsidP="00532EB9">
      <w:pPr>
        <w:spacing w:line="360" w:lineRule="auto"/>
        <w:ind w:firstLineChars="200" w:firstLine="480"/>
        <w:rPr>
          <w:rFonts w:ascii="宋体" w:hAnsi="宋体"/>
          <w:bCs/>
          <w:sz w:val="24"/>
        </w:rPr>
      </w:pPr>
      <w:r>
        <w:rPr>
          <w:rFonts w:ascii="宋体" w:hAnsi="宋体" w:hint="eastAsia"/>
          <w:bCs/>
          <w:sz w:val="24"/>
        </w:rPr>
        <w:t>2</w:t>
      </w:r>
      <w:r w:rsidR="009F3B3C">
        <w:rPr>
          <w:rFonts w:ascii="宋体" w:hAnsi="宋体" w:hint="eastAsia"/>
          <w:bCs/>
          <w:sz w:val="24"/>
        </w:rPr>
        <w:t>、</w:t>
      </w:r>
      <w:r w:rsidR="00B701BB" w:rsidRPr="00B701BB">
        <w:rPr>
          <w:rFonts w:ascii="宋体" w:hAnsi="宋体" w:hint="eastAsia"/>
          <w:bCs/>
          <w:sz w:val="24"/>
        </w:rPr>
        <w:t>每个交易日日终在扣除股指期货合约、国债期货合约、</w:t>
      </w:r>
      <w:r w:rsidR="004F160A" w:rsidRPr="005E054A">
        <w:rPr>
          <w:rFonts w:hint="eastAsia"/>
          <w:sz w:val="24"/>
        </w:rPr>
        <w:t>股票</w:t>
      </w:r>
      <w:r w:rsidR="00B701BB" w:rsidRPr="00B701BB">
        <w:rPr>
          <w:rFonts w:ascii="宋体" w:hAnsi="宋体" w:hint="eastAsia"/>
          <w:bCs/>
          <w:sz w:val="24"/>
        </w:rPr>
        <w:t>期权合约需缴纳的交易保</w:t>
      </w:r>
      <w:r w:rsidR="00B701BB" w:rsidRPr="00B701BB">
        <w:rPr>
          <w:rFonts w:ascii="宋体" w:hAnsi="宋体" w:hint="eastAsia"/>
          <w:bCs/>
          <w:sz w:val="24"/>
        </w:rPr>
        <w:lastRenderedPageBreak/>
        <w:t>证金后，应当保持现金或者到期日在一年以内的政府债券不低于基金资产净值的5%，其中现金不得包括结算备付金、存出保证金及应收申购款等；</w:t>
      </w:r>
    </w:p>
    <w:p w14:paraId="6FE58C4E" w14:textId="77777777" w:rsidR="00532EB9" w:rsidRDefault="00532EB9" w:rsidP="00532EB9">
      <w:pPr>
        <w:spacing w:line="360" w:lineRule="auto"/>
        <w:ind w:firstLineChars="200" w:firstLine="480"/>
        <w:rPr>
          <w:rFonts w:ascii="宋体" w:hAnsi="宋体"/>
          <w:bCs/>
          <w:sz w:val="24"/>
        </w:rPr>
      </w:pPr>
      <w:r>
        <w:rPr>
          <w:rFonts w:ascii="宋体" w:hAnsi="宋体" w:hint="eastAsia"/>
          <w:bCs/>
          <w:sz w:val="24"/>
        </w:rPr>
        <w:t>3</w:t>
      </w:r>
      <w:r w:rsidR="009F3B3C">
        <w:rPr>
          <w:rFonts w:ascii="宋体" w:hAnsi="宋体" w:hint="eastAsia"/>
          <w:bCs/>
          <w:sz w:val="24"/>
        </w:rPr>
        <w:t>、</w:t>
      </w:r>
      <w:r w:rsidRPr="00532EB9">
        <w:rPr>
          <w:rFonts w:ascii="宋体" w:hAnsi="宋体" w:hint="eastAsia"/>
          <w:bCs/>
          <w:sz w:val="24"/>
        </w:rPr>
        <w:t>本基金持有一家公司发行的证券，其市值</w:t>
      </w:r>
      <w:r w:rsidR="00845C5D" w:rsidRPr="00845C5D">
        <w:rPr>
          <w:rFonts w:ascii="宋体" w:hAnsi="宋体" w:hint="eastAsia"/>
          <w:bCs/>
          <w:sz w:val="24"/>
        </w:rPr>
        <w:t>（同一家公司在境内和香港同时上市的A+H股合并计算）</w:t>
      </w:r>
      <w:r w:rsidRPr="00532EB9">
        <w:rPr>
          <w:rFonts w:ascii="宋体" w:hAnsi="宋体" w:hint="eastAsia"/>
          <w:bCs/>
          <w:sz w:val="24"/>
        </w:rPr>
        <w:t>不超过基金资产净值的10</w:t>
      </w:r>
      <w:r w:rsidR="00D1417C">
        <w:rPr>
          <w:rFonts w:hint="eastAsia"/>
          <w:bCs/>
          <w:sz w:val="24"/>
        </w:rPr>
        <w:t>%</w:t>
      </w:r>
      <w:r w:rsidRPr="00532EB9">
        <w:rPr>
          <w:rFonts w:ascii="宋体" w:hAnsi="宋体" w:hint="eastAsia"/>
          <w:bCs/>
          <w:sz w:val="24"/>
        </w:rPr>
        <w:t>；</w:t>
      </w:r>
    </w:p>
    <w:p w14:paraId="5444929B" w14:textId="77777777" w:rsidR="0019501D" w:rsidRPr="00FA076C" w:rsidRDefault="00BD1C3C" w:rsidP="00EB038A">
      <w:pPr>
        <w:spacing w:line="360" w:lineRule="auto"/>
        <w:ind w:firstLineChars="200" w:firstLine="480"/>
        <w:rPr>
          <w:rFonts w:ascii="宋体" w:hAnsi="宋体"/>
          <w:bCs/>
          <w:sz w:val="24"/>
        </w:rPr>
      </w:pPr>
      <w:r>
        <w:rPr>
          <w:rFonts w:ascii="宋体" w:hAnsi="宋体" w:hint="eastAsia"/>
          <w:bCs/>
          <w:sz w:val="24"/>
        </w:rPr>
        <w:t>4</w:t>
      </w:r>
      <w:r w:rsidR="009F3B3C">
        <w:rPr>
          <w:rFonts w:ascii="宋体" w:hAnsi="宋体" w:hint="eastAsia"/>
          <w:bCs/>
          <w:sz w:val="24"/>
        </w:rPr>
        <w:t>、</w:t>
      </w:r>
      <w:r w:rsidR="0019501D" w:rsidRPr="00FA076C">
        <w:rPr>
          <w:rFonts w:ascii="宋体" w:hAnsi="宋体" w:hint="eastAsia"/>
          <w:bCs/>
          <w:sz w:val="24"/>
        </w:rPr>
        <w:t>本基金管理人管理的全部基金持有一家公司发行的证券</w:t>
      </w:r>
      <w:r w:rsidR="00845C5D" w:rsidRPr="00845C5D">
        <w:rPr>
          <w:rFonts w:ascii="宋体" w:hAnsi="宋体" w:hint="eastAsia"/>
          <w:bCs/>
          <w:sz w:val="24"/>
        </w:rPr>
        <w:t>（同一家公司在境内和香港同时上市的A+H股合并计算）</w:t>
      </w:r>
      <w:r w:rsidR="0019501D" w:rsidRPr="00FA076C">
        <w:rPr>
          <w:rFonts w:ascii="宋体" w:hAnsi="宋体" w:hint="eastAsia"/>
          <w:bCs/>
          <w:sz w:val="24"/>
        </w:rPr>
        <w:t>，不超过该证券的10</w:t>
      </w:r>
      <w:r w:rsidR="00D1417C">
        <w:rPr>
          <w:rFonts w:hint="eastAsia"/>
          <w:bCs/>
          <w:sz w:val="24"/>
        </w:rPr>
        <w:t>%</w:t>
      </w:r>
      <w:r w:rsidR="0019501D" w:rsidRPr="00FA076C">
        <w:rPr>
          <w:rFonts w:ascii="宋体" w:hAnsi="宋体" w:hint="eastAsia"/>
          <w:bCs/>
          <w:sz w:val="24"/>
        </w:rPr>
        <w:t>；</w:t>
      </w:r>
    </w:p>
    <w:p w14:paraId="65B93154" w14:textId="77777777" w:rsidR="0019501D" w:rsidRPr="00FA076C" w:rsidRDefault="00BD1C3C" w:rsidP="00EB038A">
      <w:pPr>
        <w:spacing w:line="360" w:lineRule="auto"/>
        <w:ind w:firstLineChars="200" w:firstLine="480"/>
        <w:rPr>
          <w:rFonts w:ascii="宋体" w:hAnsi="宋体"/>
          <w:bCs/>
          <w:sz w:val="24"/>
        </w:rPr>
      </w:pPr>
      <w:r>
        <w:rPr>
          <w:rFonts w:ascii="宋体" w:hAnsi="宋体" w:hint="eastAsia"/>
          <w:bCs/>
          <w:sz w:val="24"/>
        </w:rPr>
        <w:t>5</w:t>
      </w:r>
      <w:r w:rsidR="009F3B3C">
        <w:rPr>
          <w:rFonts w:ascii="宋体" w:hAnsi="宋体" w:hint="eastAsia"/>
          <w:bCs/>
          <w:sz w:val="24"/>
        </w:rPr>
        <w:t>、</w:t>
      </w:r>
      <w:r w:rsidR="0019501D" w:rsidRPr="00FA076C">
        <w:rPr>
          <w:rFonts w:ascii="宋体" w:hAnsi="宋体" w:hint="eastAsia"/>
          <w:bCs/>
          <w:sz w:val="24"/>
        </w:rPr>
        <w:t>本基金投资于同一原始权益人的各类资产支持证券的比例，不得超过基金资产净值的10</w:t>
      </w:r>
      <w:r w:rsidR="00D1417C">
        <w:rPr>
          <w:rFonts w:hint="eastAsia"/>
          <w:bCs/>
          <w:sz w:val="24"/>
        </w:rPr>
        <w:t>%</w:t>
      </w:r>
      <w:r w:rsidR="0019501D" w:rsidRPr="00FA076C">
        <w:rPr>
          <w:rFonts w:ascii="宋体" w:hAnsi="宋体" w:hint="eastAsia"/>
          <w:bCs/>
          <w:sz w:val="24"/>
        </w:rPr>
        <w:t>；</w:t>
      </w:r>
    </w:p>
    <w:p w14:paraId="0CA6485F" w14:textId="77777777" w:rsidR="0019501D" w:rsidRPr="00FA076C" w:rsidRDefault="00BD1C3C" w:rsidP="00EB038A">
      <w:pPr>
        <w:spacing w:line="360" w:lineRule="auto"/>
        <w:ind w:firstLineChars="200" w:firstLine="480"/>
        <w:rPr>
          <w:rFonts w:ascii="宋体" w:hAnsi="宋体"/>
          <w:bCs/>
          <w:sz w:val="24"/>
        </w:rPr>
      </w:pPr>
      <w:r>
        <w:rPr>
          <w:rFonts w:ascii="宋体" w:hAnsi="宋体" w:hint="eastAsia"/>
          <w:bCs/>
          <w:sz w:val="24"/>
        </w:rPr>
        <w:t>6</w:t>
      </w:r>
      <w:r w:rsidR="009F3B3C">
        <w:rPr>
          <w:rFonts w:ascii="宋体" w:hAnsi="宋体" w:hint="eastAsia"/>
          <w:bCs/>
          <w:sz w:val="24"/>
        </w:rPr>
        <w:t>、</w:t>
      </w:r>
      <w:r w:rsidR="0019501D" w:rsidRPr="00FA076C">
        <w:rPr>
          <w:rFonts w:ascii="宋体" w:hAnsi="宋体" w:hint="eastAsia"/>
          <w:bCs/>
          <w:sz w:val="24"/>
        </w:rPr>
        <w:t>本基金持有的全部资产支持证券，其市值不得超过基金资产净值的20</w:t>
      </w:r>
      <w:r w:rsidR="00D1417C">
        <w:rPr>
          <w:rFonts w:hint="eastAsia"/>
          <w:bCs/>
          <w:sz w:val="24"/>
        </w:rPr>
        <w:t>%</w:t>
      </w:r>
      <w:r w:rsidR="0019501D" w:rsidRPr="00FA076C">
        <w:rPr>
          <w:rFonts w:ascii="宋体" w:hAnsi="宋体" w:hint="eastAsia"/>
          <w:bCs/>
          <w:sz w:val="24"/>
        </w:rPr>
        <w:t>；</w:t>
      </w:r>
    </w:p>
    <w:p w14:paraId="62332AB8" w14:textId="77777777" w:rsidR="0019501D" w:rsidRPr="00FA076C" w:rsidRDefault="00BD1C3C" w:rsidP="004228D6">
      <w:pPr>
        <w:spacing w:line="360" w:lineRule="auto"/>
        <w:ind w:firstLineChars="200" w:firstLine="480"/>
        <w:rPr>
          <w:rFonts w:ascii="宋体" w:hAnsi="宋体"/>
          <w:bCs/>
          <w:sz w:val="24"/>
        </w:rPr>
      </w:pPr>
      <w:r>
        <w:rPr>
          <w:rFonts w:ascii="宋体" w:hAnsi="宋体" w:hint="eastAsia"/>
          <w:bCs/>
          <w:sz w:val="24"/>
        </w:rPr>
        <w:t>7</w:t>
      </w:r>
      <w:r w:rsidR="009F3B3C">
        <w:rPr>
          <w:rFonts w:ascii="宋体" w:hAnsi="宋体" w:hint="eastAsia"/>
          <w:bCs/>
          <w:sz w:val="24"/>
        </w:rPr>
        <w:t>、</w:t>
      </w:r>
      <w:r w:rsidR="0019501D" w:rsidRPr="00FA076C">
        <w:rPr>
          <w:rFonts w:ascii="宋体" w:hAnsi="宋体" w:hint="eastAsia"/>
          <w:bCs/>
          <w:sz w:val="24"/>
        </w:rPr>
        <w:t>本基金持有的同一</w:t>
      </w:r>
      <w:r w:rsidR="00EA14C1" w:rsidRPr="00FA076C">
        <w:rPr>
          <w:rFonts w:ascii="宋体" w:hAnsi="宋体" w:hint="eastAsia"/>
          <w:bCs/>
          <w:sz w:val="24"/>
        </w:rPr>
        <w:t>（</w:t>
      </w:r>
      <w:r w:rsidR="0019501D" w:rsidRPr="00FA076C">
        <w:rPr>
          <w:rFonts w:ascii="宋体" w:hAnsi="宋体" w:hint="eastAsia"/>
          <w:bCs/>
          <w:sz w:val="24"/>
        </w:rPr>
        <w:t>指同一信用级别</w:t>
      </w:r>
      <w:r w:rsidR="00EA14C1" w:rsidRPr="00FA076C">
        <w:rPr>
          <w:rFonts w:ascii="宋体" w:hAnsi="宋体" w:hint="eastAsia"/>
          <w:bCs/>
          <w:sz w:val="24"/>
        </w:rPr>
        <w:t>）</w:t>
      </w:r>
      <w:r w:rsidR="0019501D" w:rsidRPr="00FA076C">
        <w:rPr>
          <w:rFonts w:ascii="宋体" w:hAnsi="宋体" w:hint="eastAsia"/>
          <w:bCs/>
          <w:sz w:val="24"/>
        </w:rPr>
        <w:t>资产支持证券的比例，不得超过该资产支持证券规模的10</w:t>
      </w:r>
      <w:r w:rsidR="00D1417C">
        <w:rPr>
          <w:rFonts w:hint="eastAsia"/>
          <w:bCs/>
          <w:sz w:val="24"/>
        </w:rPr>
        <w:t>%</w:t>
      </w:r>
      <w:r w:rsidR="0019501D" w:rsidRPr="00FA076C">
        <w:rPr>
          <w:rFonts w:ascii="宋体" w:hAnsi="宋体" w:hint="eastAsia"/>
          <w:bCs/>
          <w:sz w:val="24"/>
        </w:rPr>
        <w:t>；</w:t>
      </w:r>
    </w:p>
    <w:p w14:paraId="5FFAB640" w14:textId="77777777" w:rsidR="0019501D" w:rsidRPr="00FA076C" w:rsidRDefault="00BD1C3C" w:rsidP="004228D6">
      <w:pPr>
        <w:spacing w:line="360" w:lineRule="auto"/>
        <w:ind w:firstLineChars="200" w:firstLine="480"/>
        <w:rPr>
          <w:rFonts w:ascii="宋体" w:hAnsi="宋体"/>
          <w:bCs/>
          <w:sz w:val="24"/>
        </w:rPr>
      </w:pPr>
      <w:r>
        <w:rPr>
          <w:rFonts w:ascii="宋体" w:hAnsi="宋体" w:hint="eastAsia"/>
          <w:bCs/>
          <w:sz w:val="24"/>
        </w:rPr>
        <w:t>8</w:t>
      </w:r>
      <w:r w:rsidR="009F3B3C">
        <w:rPr>
          <w:rFonts w:ascii="宋体" w:hAnsi="宋体" w:hint="eastAsia"/>
          <w:bCs/>
          <w:sz w:val="24"/>
        </w:rPr>
        <w:t>、</w:t>
      </w:r>
      <w:r w:rsidR="0019501D" w:rsidRPr="00FA076C">
        <w:rPr>
          <w:rFonts w:ascii="宋体" w:hAnsi="宋体" w:hint="eastAsia"/>
          <w:bCs/>
          <w:sz w:val="24"/>
        </w:rPr>
        <w:t>本基金管理人管理的全部基金投资于同一原始权益人的各类资产支持证券，不得超过其各类资产支持证券合计规模的10</w:t>
      </w:r>
      <w:r w:rsidR="00D1417C">
        <w:rPr>
          <w:rFonts w:hint="eastAsia"/>
          <w:bCs/>
          <w:sz w:val="24"/>
        </w:rPr>
        <w:t>%</w:t>
      </w:r>
      <w:r w:rsidR="0019501D" w:rsidRPr="00FA076C">
        <w:rPr>
          <w:rFonts w:ascii="宋体" w:hAnsi="宋体" w:hint="eastAsia"/>
          <w:bCs/>
          <w:sz w:val="24"/>
        </w:rPr>
        <w:t>；</w:t>
      </w:r>
    </w:p>
    <w:p w14:paraId="302E942F" w14:textId="77777777" w:rsidR="0019501D" w:rsidRPr="00FA076C" w:rsidRDefault="00BD1C3C" w:rsidP="004228D6">
      <w:pPr>
        <w:spacing w:line="360" w:lineRule="auto"/>
        <w:ind w:firstLineChars="200" w:firstLine="480"/>
        <w:rPr>
          <w:rFonts w:ascii="宋体" w:hAnsi="宋体"/>
          <w:bCs/>
          <w:sz w:val="24"/>
        </w:rPr>
      </w:pPr>
      <w:r>
        <w:rPr>
          <w:rFonts w:ascii="宋体" w:hAnsi="宋体" w:hint="eastAsia"/>
          <w:bCs/>
          <w:sz w:val="24"/>
        </w:rPr>
        <w:t>9</w:t>
      </w:r>
      <w:r w:rsidR="009F3B3C">
        <w:rPr>
          <w:rFonts w:ascii="宋体" w:hAnsi="宋体" w:hint="eastAsia"/>
          <w:bCs/>
          <w:sz w:val="24"/>
        </w:rPr>
        <w:t>、</w:t>
      </w:r>
      <w:r w:rsidR="0019501D" w:rsidRPr="00FA076C">
        <w:rPr>
          <w:rFonts w:ascii="宋体" w:hAnsi="宋体" w:hint="eastAsia"/>
          <w:bCs/>
          <w:sz w:val="24"/>
        </w:rPr>
        <w:t>本基金应投资于信用级别评级为BBB以上</w:t>
      </w:r>
      <w:r w:rsidR="00FD225C" w:rsidRPr="0051218A">
        <w:rPr>
          <w:rFonts w:hint="eastAsia"/>
          <w:bCs/>
          <w:sz w:val="24"/>
        </w:rPr>
        <w:t>（</w:t>
      </w:r>
      <w:r w:rsidR="00FD225C" w:rsidRPr="0051218A">
        <w:rPr>
          <w:bCs/>
          <w:sz w:val="24"/>
        </w:rPr>
        <w:t>含</w:t>
      </w:r>
      <w:r w:rsidR="00FD225C" w:rsidRPr="0051218A">
        <w:rPr>
          <w:bCs/>
          <w:sz w:val="24"/>
        </w:rPr>
        <w:t>BBB</w:t>
      </w:r>
      <w:r w:rsidR="00FD225C" w:rsidRPr="0051218A">
        <w:rPr>
          <w:rFonts w:hint="eastAsia"/>
          <w:bCs/>
          <w:sz w:val="24"/>
        </w:rPr>
        <w:t>）</w:t>
      </w:r>
      <w:r w:rsidR="0019501D" w:rsidRPr="00FA076C">
        <w:rPr>
          <w:rFonts w:ascii="宋体" w:hAnsi="宋体" w:hint="eastAsia"/>
          <w:bCs/>
          <w:sz w:val="24"/>
        </w:rPr>
        <w:t>的资产支持证券。基金持有资产支持证券期间，如果其信用等级下降、不再符合投资标准，应在评级报告发布之日起3个月内予以全部卖出；</w:t>
      </w:r>
    </w:p>
    <w:p w14:paraId="05F7AE3D" w14:textId="77777777" w:rsidR="0019501D" w:rsidRPr="00FA076C" w:rsidRDefault="00EA14C1" w:rsidP="004228D6">
      <w:pPr>
        <w:spacing w:line="360" w:lineRule="auto"/>
        <w:ind w:firstLineChars="200" w:firstLine="480"/>
        <w:rPr>
          <w:rFonts w:ascii="宋体" w:hAnsi="宋体"/>
          <w:bCs/>
          <w:sz w:val="24"/>
        </w:rPr>
      </w:pPr>
      <w:r w:rsidRPr="00FA076C">
        <w:rPr>
          <w:rFonts w:ascii="宋体" w:hAnsi="宋体" w:hint="eastAsia"/>
          <w:bCs/>
          <w:sz w:val="24"/>
        </w:rPr>
        <w:t>1</w:t>
      </w:r>
      <w:r w:rsidR="00BD1C3C">
        <w:rPr>
          <w:rFonts w:ascii="宋体" w:hAnsi="宋体" w:hint="eastAsia"/>
          <w:bCs/>
          <w:sz w:val="24"/>
        </w:rPr>
        <w:t>0</w:t>
      </w:r>
      <w:r w:rsidR="009F3B3C">
        <w:rPr>
          <w:rFonts w:ascii="宋体" w:hAnsi="宋体" w:hint="eastAsia"/>
          <w:bCs/>
          <w:sz w:val="24"/>
        </w:rPr>
        <w:t>、</w:t>
      </w:r>
      <w:r w:rsidR="0019501D" w:rsidRPr="00FA076C">
        <w:rPr>
          <w:rFonts w:ascii="宋体" w:hAnsi="宋体" w:hint="eastAsia"/>
          <w:bCs/>
          <w:sz w:val="24"/>
        </w:rPr>
        <w:t>基金财产参与股票发行申购，本基金所申报的金额不超过本基金的总资产，本基金所申报的股票数量不超过拟发行股票公司本次发行股票的总量；</w:t>
      </w:r>
    </w:p>
    <w:p w14:paraId="09E40180" w14:textId="77777777" w:rsidR="00B9275B" w:rsidRPr="00FA076C" w:rsidRDefault="005F002B" w:rsidP="004228D6">
      <w:pPr>
        <w:spacing w:line="360" w:lineRule="auto"/>
        <w:ind w:firstLineChars="200" w:firstLine="480"/>
        <w:rPr>
          <w:rFonts w:ascii="宋体" w:hAnsi="宋体"/>
          <w:bCs/>
          <w:sz w:val="24"/>
        </w:rPr>
      </w:pPr>
      <w:r w:rsidRPr="00FA076C">
        <w:rPr>
          <w:rFonts w:ascii="宋体" w:hAnsi="宋体" w:hint="eastAsia"/>
          <w:bCs/>
          <w:sz w:val="24"/>
        </w:rPr>
        <w:t>1</w:t>
      </w:r>
      <w:r>
        <w:rPr>
          <w:rFonts w:ascii="宋体" w:hAnsi="宋体"/>
          <w:bCs/>
          <w:sz w:val="24"/>
        </w:rPr>
        <w:t>1</w:t>
      </w:r>
      <w:r w:rsidR="009F3B3C">
        <w:rPr>
          <w:rFonts w:ascii="宋体" w:hAnsi="宋体" w:hint="eastAsia"/>
          <w:bCs/>
          <w:sz w:val="24"/>
        </w:rPr>
        <w:t>、</w:t>
      </w:r>
      <w:r w:rsidR="00BD6159" w:rsidRPr="00BD6159">
        <w:rPr>
          <w:rFonts w:ascii="宋体" w:hAnsi="宋体" w:hint="eastAsia"/>
          <w:bCs/>
          <w:sz w:val="24"/>
        </w:rPr>
        <w:t>本基金投资股指期货，还需遵守以下限制：</w:t>
      </w:r>
      <w:r w:rsidR="00B9275B" w:rsidRPr="00FA076C">
        <w:rPr>
          <w:rFonts w:ascii="宋体" w:hAnsi="宋体" w:hint="eastAsia"/>
          <w:bCs/>
          <w:sz w:val="24"/>
        </w:rPr>
        <w:t>在任何交易日日终，持有的买入股指期货合约价值，不得超过基金资产净值的10%；在任何交易日日终，持有的买入国债期货和</w:t>
      </w:r>
      <w:r w:rsidR="003C0862">
        <w:rPr>
          <w:rFonts w:ascii="宋体" w:hAnsi="宋体" w:hint="eastAsia"/>
          <w:bCs/>
          <w:sz w:val="24"/>
        </w:rPr>
        <w:t>股指</w:t>
      </w:r>
      <w:r w:rsidR="00B9275B" w:rsidRPr="00FA076C">
        <w:rPr>
          <w:rFonts w:ascii="宋体" w:hAnsi="宋体" w:hint="eastAsia"/>
          <w:bCs/>
          <w:sz w:val="24"/>
        </w:rPr>
        <w:t>期货合约价值与有价证券市值之和不得超过基金资产净值的95%，其中，有价证券指股票、债券（不含到期日在一年以内的政府债券）、资产支持证券、买入返售金融资产（不含质押式回购）等；在任何交易日日终，持有的卖出</w:t>
      </w:r>
      <w:r w:rsidR="00845C5D">
        <w:rPr>
          <w:rFonts w:ascii="宋体" w:hAnsi="宋体" w:hint="eastAsia"/>
          <w:bCs/>
          <w:sz w:val="24"/>
        </w:rPr>
        <w:t>股指</w:t>
      </w:r>
      <w:r w:rsidR="00B9275B" w:rsidRPr="00FA076C">
        <w:rPr>
          <w:rFonts w:ascii="宋体" w:hAnsi="宋体" w:hint="eastAsia"/>
          <w:bCs/>
          <w:sz w:val="24"/>
        </w:rPr>
        <w:t>期货合约价值不得超过基金持有的股票总市值的20%；在任何交易日内交易（不包括平仓）的股指期货合约的成交金额不得超过上一交易日基金资产净值的20%；本基金所持有的股票市值和买入、卖出股指期货合约价值合计（轧差计算）</w:t>
      </w:r>
      <w:r w:rsidR="002D6A0C" w:rsidRPr="00FA076C">
        <w:rPr>
          <w:rFonts w:ascii="宋体" w:hAnsi="宋体" w:hint="eastAsia"/>
          <w:bCs/>
          <w:sz w:val="24"/>
        </w:rPr>
        <w:t>应当符合基金合同关于股票投资比例的有关约定</w:t>
      </w:r>
      <w:r w:rsidR="00B9275B" w:rsidRPr="00FA076C">
        <w:rPr>
          <w:rFonts w:ascii="宋体" w:hAnsi="宋体" w:hint="eastAsia"/>
          <w:bCs/>
          <w:sz w:val="24"/>
        </w:rPr>
        <w:t>；</w:t>
      </w:r>
    </w:p>
    <w:p w14:paraId="0B1A4CD7" w14:textId="77777777" w:rsidR="0019501D" w:rsidRPr="00FA076C" w:rsidRDefault="005F002B" w:rsidP="004228D6">
      <w:pPr>
        <w:spacing w:line="360" w:lineRule="auto"/>
        <w:ind w:firstLineChars="200" w:firstLine="480"/>
        <w:rPr>
          <w:rFonts w:ascii="宋体" w:hAnsi="宋体"/>
          <w:bCs/>
          <w:sz w:val="24"/>
        </w:rPr>
      </w:pPr>
      <w:r w:rsidRPr="00FA076C">
        <w:rPr>
          <w:rFonts w:ascii="宋体" w:hAnsi="宋体" w:hint="eastAsia"/>
          <w:bCs/>
          <w:sz w:val="24"/>
        </w:rPr>
        <w:t>1</w:t>
      </w:r>
      <w:r>
        <w:rPr>
          <w:rFonts w:ascii="宋体" w:hAnsi="宋体"/>
          <w:bCs/>
          <w:sz w:val="24"/>
        </w:rPr>
        <w:t>2</w:t>
      </w:r>
      <w:r w:rsidR="009F3B3C">
        <w:rPr>
          <w:rFonts w:ascii="宋体" w:hAnsi="宋体" w:hint="eastAsia"/>
          <w:bCs/>
          <w:sz w:val="24"/>
        </w:rPr>
        <w:t>、</w:t>
      </w:r>
      <w:r w:rsidR="00BD6159" w:rsidRPr="00BD6159">
        <w:rPr>
          <w:rFonts w:ascii="宋体" w:hAnsi="宋体" w:hint="eastAsia"/>
          <w:bCs/>
          <w:sz w:val="24"/>
        </w:rPr>
        <w:t>本基金投资国债期货，还需遵守以下限制：</w:t>
      </w:r>
      <w:r w:rsidR="00B9275B" w:rsidRPr="00FA076C">
        <w:rPr>
          <w:rFonts w:ascii="宋体" w:hAnsi="宋体" w:hint="eastAsia"/>
          <w:bCs/>
          <w:sz w:val="24"/>
        </w:rPr>
        <w:t>在任何交易日日终，持有的买入国债期货合约价值，不得超过基金资产净值的15%；在任何交易日日终，持有的卖出国债期货合约价值不得超过基金持有的债券总市值的30%；</w:t>
      </w:r>
      <w:r w:rsidR="00AA6DCE" w:rsidRPr="00FA076C">
        <w:rPr>
          <w:rFonts w:ascii="宋体" w:hAnsi="宋体" w:hint="eastAsia"/>
          <w:bCs/>
          <w:sz w:val="24"/>
        </w:rPr>
        <w:t>在任何交易日内交易（不包括平仓）的国债期货合</w:t>
      </w:r>
      <w:r w:rsidR="00AA6DCE" w:rsidRPr="00FA076C">
        <w:rPr>
          <w:rFonts w:ascii="宋体" w:hAnsi="宋体" w:hint="eastAsia"/>
          <w:bCs/>
          <w:sz w:val="24"/>
        </w:rPr>
        <w:lastRenderedPageBreak/>
        <w:t>约的成交金额不得超过上一交易日基金资产净值的30%；</w:t>
      </w:r>
      <w:r w:rsidR="00B9275B" w:rsidRPr="00FA076C">
        <w:rPr>
          <w:rFonts w:ascii="宋体" w:hAnsi="宋体" w:hint="eastAsia"/>
          <w:bCs/>
          <w:sz w:val="24"/>
        </w:rPr>
        <w:t>本基金所持有的债券（不含到期日在一年以内的政府债券）市值和买入、卖出国债期货合约价值，合计（轧差计算）应当符合基金合同关于债券投资比例的有关约定；</w:t>
      </w:r>
      <w:r w:rsidR="00AA6DCE" w:rsidRPr="00FA076C" w:rsidDel="00AA6DCE">
        <w:rPr>
          <w:rFonts w:ascii="宋体" w:hAnsi="宋体" w:hint="eastAsia"/>
          <w:bCs/>
          <w:sz w:val="24"/>
        </w:rPr>
        <w:t xml:space="preserve"> </w:t>
      </w:r>
    </w:p>
    <w:p w14:paraId="0B029692" w14:textId="77777777" w:rsidR="00B701BB" w:rsidRDefault="005F002B" w:rsidP="0000630F">
      <w:pPr>
        <w:spacing w:line="360" w:lineRule="auto"/>
        <w:ind w:firstLineChars="200" w:firstLine="480"/>
        <w:rPr>
          <w:rFonts w:ascii="宋体" w:hAnsi="宋体"/>
          <w:bCs/>
          <w:sz w:val="24"/>
        </w:rPr>
      </w:pPr>
      <w:r w:rsidRPr="00B701BB">
        <w:rPr>
          <w:rFonts w:ascii="宋体" w:hAnsi="宋体" w:hint="eastAsia"/>
          <w:bCs/>
          <w:sz w:val="24"/>
        </w:rPr>
        <w:t>1</w:t>
      </w:r>
      <w:r>
        <w:rPr>
          <w:rFonts w:ascii="宋体" w:hAnsi="宋体"/>
          <w:bCs/>
          <w:sz w:val="24"/>
        </w:rPr>
        <w:t>3</w:t>
      </w:r>
      <w:r w:rsidR="009F3B3C">
        <w:rPr>
          <w:rFonts w:ascii="宋体" w:hAnsi="宋体" w:hint="eastAsia"/>
          <w:bCs/>
          <w:sz w:val="24"/>
        </w:rPr>
        <w:t>、</w:t>
      </w:r>
      <w:r w:rsidR="00B701BB" w:rsidRPr="00B701BB">
        <w:rPr>
          <w:rFonts w:ascii="宋体" w:hAnsi="宋体" w:hint="eastAsia"/>
          <w:bCs/>
          <w:sz w:val="24"/>
        </w:rPr>
        <w:t>本基金参与股票期权交易的，应当符合下列风险控制指标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14:paraId="7D5716EF" w14:textId="77777777" w:rsidR="0000630F" w:rsidRPr="0000630F" w:rsidRDefault="005F002B" w:rsidP="0000630F">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4</w:t>
      </w:r>
      <w:r w:rsidR="009F3B3C">
        <w:rPr>
          <w:rFonts w:ascii="宋体" w:hAnsi="宋体" w:hint="eastAsia"/>
          <w:bCs/>
          <w:sz w:val="24"/>
        </w:rPr>
        <w:t>、</w:t>
      </w:r>
      <w:r w:rsidR="0000630F" w:rsidRPr="0000630F">
        <w:rPr>
          <w:rFonts w:ascii="宋体" w:hAnsi="宋体" w:hint="eastAsia"/>
          <w:bCs/>
          <w:sz w:val="24"/>
        </w:rPr>
        <w:t>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1117BBFF" w14:textId="77777777" w:rsidR="0000630F" w:rsidRPr="0000630F" w:rsidRDefault="005F002B" w:rsidP="0000630F">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5</w:t>
      </w:r>
      <w:r w:rsidR="009F3B3C">
        <w:rPr>
          <w:rFonts w:ascii="宋体" w:hAnsi="宋体" w:hint="eastAsia"/>
          <w:bCs/>
          <w:sz w:val="24"/>
        </w:rPr>
        <w:t>、</w:t>
      </w:r>
      <w:r w:rsidR="0000630F" w:rsidRPr="0000630F">
        <w:rPr>
          <w:rFonts w:ascii="宋体" w:hAnsi="宋体" w:hint="eastAsia"/>
          <w:bCs/>
          <w:sz w:val="24"/>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5693F223" w14:textId="77777777" w:rsidR="0000630F" w:rsidRDefault="005F002B" w:rsidP="0000630F">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6</w:t>
      </w:r>
      <w:r w:rsidR="009F3B3C">
        <w:rPr>
          <w:rFonts w:ascii="宋体" w:hAnsi="宋体" w:hint="eastAsia"/>
          <w:bCs/>
          <w:sz w:val="24"/>
        </w:rPr>
        <w:t>、</w:t>
      </w:r>
      <w:r w:rsidR="0000630F" w:rsidRPr="0000630F">
        <w:rPr>
          <w:rFonts w:ascii="宋体" w:hAnsi="宋体" w:hint="eastAsia"/>
          <w:bCs/>
          <w:sz w:val="24"/>
        </w:rPr>
        <w:t>本基金与私募类证券资管产品及中国证监会认定的其他主体为交易对手开展逆回购交易的，可接受质押品的资质要求应当与</w:t>
      </w:r>
      <w:r w:rsidR="00237B8E">
        <w:rPr>
          <w:rFonts w:ascii="宋体" w:hAnsi="宋体" w:hint="eastAsia"/>
          <w:bCs/>
          <w:sz w:val="24"/>
        </w:rPr>
        <w:t>基金合同</w:t>
      </w:r>
      <w:r w:rsidR="0000630F" w:rsidRPr="0000630F">
        <w:rPr>
          <w:rFonts w:ascii="宋体" w:hAnsi="宋体" w:hint="eastAsia"/>
          <w:bCs/>
          <w:sz w:val="24"/>
        </w:rPr>
        <w:t>约定的投资范围保持一致；</w:t>
      </w:r>
    </w:p>
    <w:p w14:paraId="04BD1404" w14:textId="77777777" w:rsidR="0019501D" w:rsidRPr="00FA076C" w:rsidRDefault="005F002B" w:rsidP="004228D6">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7</w:t>
      </w:r>
      <w:r w:rsidR="009F3B3C">
        <w:rPr>
          <w:rFonts w:ascii="宋体" w:hAnsi="宋体" w:hint="eastAsia"/>
          <w:bCs/>
          <w:sz w:val="24"/>
        </w:rPr>
        <w:t>、</w:t>
      </w:r>
      <w:r w:rsidR="00845C5D">
        <w:rPr>
          <w:rFonts w:ascii="宋体" w:hAnsi="宋体" w:hint="eastAsia"/>
          <w:bCs/>
          <w:sz w:val="24"/>
        </w:rPr>
        <w:t>本基金</w:t>
      </w:r>
      <w:r w:rsidR="0019501D" w:rsidRPr="00FA076C">
        <w:rPr>
          <w:rFonts w:ascii="宋体" w:hAnsi="宋体" w:hint="eastAsia"/>
          <w:bCs/>
          <w:sz w:val="24"/>
        </w:rPr>
        <w:t>基金总资产不得超过基金净资产的140%；</w:t>
      </w:r>
    </w:p>
    <w:p w14:paraId="64B5951F" w14:textId="77777777" w:rsidR="00845C5D" w:rsidRDefault="005F002B" w:rsidP="004228D6">
      <w:pPr>
        <w:spacing w:line="360" w:lineRule="auto"/>
        <w:ind w:firstLineChars="200" w:firstLine="480"/>
        <w:rPr>
          <w:rFonts w:ascii="宋体" w:hAnsi="宋体"/>
          <w:bCs/>
          <w:sz w:val="24"/>
        </w:rPr>
      </w:pPr>
      <w:r>
        <w:rPr>
          <w:rFonts w:ascii="宋体" w:hAnsi="宋体"/>
          <w:bCs/>
          <w:sz w:val="24"/>
        </w:rPr>
        <w:t>18</w:t>
      </w:r>
      <w:r w:rsidR="009F3B3C">
        <w:rPr>
          <w:rFonts w:ascii="宋体" w:hAnsi="宋体" w:hint="eastAsia"/>
          <w:bCs/>
          <w:sz w:val="24"/>
        </w:rPr>
        <w:t>、</w:t>
      </w:r>
      <w:r w:rsidR="00845C5D" w:rsidRPr="00845C5D">
        <w:rPr>
          <w:rFonts w:ascii="宋体" w:hAnsi="宋体" w:hint="eastAsia"/>
          <w:bCs/>
          <w:sz w:val="24"/>
        </w:rPr>
        <w:t>本基金投资存托凭证的比例限制依照境内上市交易的股票执行，与境内上市交易的股票合并计算；</w:t>
      </w:r>
    </w:p>
    <w:p w14:paraId="2526C4E4" w14:textId="77777777" w:rsidR="0019501D" w:rsidRPr="00FA076C" w:rsidRDefault="005F002B" w:rsidP="004228D6">
      <w:pPr>
        <w:spacing w:line="360" w:lineRule="auto"/>
        <w:ind w:firstLineChars="200" w:firstLine="480"/>
        <w:rPr>
          <w:rFonts w:ascii="宋体" w:hAnsi="宋体"/>
          <w:bCs/>
          <w:sz w:val="24"/>
        </w:rPr>
      </w:pPr>
      <w:r>
        <w:rPr>
          <w:rFonts w:ascii="宋体" w:hAnsi="宋体"/>
          <w:bCs/>
          <w:sz w:val="24"/>
        </w:rPr>
        <w:t>19</w:t>
      </w:r>
      <w:r w:rsidR="009F3B3C">
        <w:rPr>
          <w:rFonts w:ascii="宋体" w:hAnsi="宋体" w:hint="eastAsia"/>
          <w:bCs/>
          <w:sz w:val="24"/>
        </w:rPr>
        <w:t>、</w:t>
      </w:r>
      <w:r w:rsidR="0019501D" w:rsidRPr="00FA076C">
        <w:rPr>
          <w:rFonts w:ascii="宋体" w:hAnsi="宋体" w:hint="eastAsia"/>
          <w:bCs/>
          <w:sz w:val="24"/>
        </w:rPr>
        <w:t>法律法规及中国证监会规定的和《基金合同》约定的其他投资限制。</w:t>
      </w:r>
    </w:p>
    <w:p w14:paraId="5B5C379E" w14:textId="77777777" w:rsidR="0019501D" w:rsidRPr="00FA076C" w:rsidRDefault="00B2718B" w:rsidP="00B2718B">
      <w:pPr>
        <w:spacing w:line="360" w:lineRule="auto"/>
        <w:ind w:firstLineChars="200" w:firstLine="480"/>
        <w:rPr>
          <w:rFonts w:ascii="宋体" w:hAnsi="宋体"/>
          <w:bCs/>
          <w:sz w:val="24"/>
        </w:rPr>
      </w:pPr>
      <w:r w:rsidRPr="00B2718B">
        <w:rPr>
          <w:rFonts w:ascii="宋体" w:hAnsi="宋体" w:hint="eastAsia"/>
          <w:bCs/>
          <w:sz w:val="24"/>
        </w:rPr>
        <w:t>除上述第</w:t>
      </w:r>
      <w:r w:rsidR="0000630F">
        <w:rPr>
          <w:rFonts w:ascii="宋体" w:hAnsi="宋体" w:hint="eastAsia"/>
          <w:bCs/>
          <w:sz w:val="24"/>
        </w:rPr>
        <w:t>2、</w:t>
      </w:r>
      <w:r w:rsidR="00BD1C3C">
        <w:rPr>
          <w:rFonts w:ascii="宋体" w:hAnsi="宋体" w:hint="eastAsia"/>
          <w:bCs/>
          <w:sz w:val="24"/>
        </w:rPr>
        <w:t>9</w:t>
      </w:r>
      <w:r w:rsidR="0000630F">
        <w:rPr>
          <w:rFonts w:ascii="宋体" w:hAnsi="宋体" w:hint="eastAsia"/>
          <w:bCs/>
          <w:sz w:val="24"/>
        </w:rPr>
        <w:t>、</w:t>
      </w:r>
      <w:r w:rsidR="005F002B">
        <w:rPr>
          <w:rFonts w:ascii="宋体" w:hAnsi="宋体" w:hint="eastAsia"/>
          <w:bCs/>
          <w:sz w:val="24"/>
        </w:rPr>
        <w:t>1</w:t>
      </w:r>
      <w:r w:rsidR="005F002B">
        <w:rPr>
          <w:rFonts w:ascii="宋体" w:hAnsi="宋体"/>
          <w:bCs/>
          <w:sz w:val="24"/>
        </w:rPr>
        <w:t>5</w:t>
      </w:r>
      <w:r w:rsidR="0000630F">
        <w:rPr>
          <w:rFonts w:ascii="宋体" w:hAnsi="宋体" w:hint="eastAsia"/>
          <w:bCs/>
          <w:sz w:val="24"/>
        </w:rPr>
        <w:t>、</w:t>
      </w:r>
      <w:r w:rsidR="005F002B">
        <w:rPr>
          <w:rFonts w:ascii="宋体" w:hAnsi="宋体" w:hint="eastAsia"/>
          <w:bCs/>
          <w:sz w:val="24"/>
        </w:rPr>
        <w:t>1</w:t>
      </w:r>
      <w:r w:rsidR="005F002B">
        <w:rPr>
          <w:rFonts w:ascii="宋体" w:hAnsi="宋体"/>
          <w:bCs/>
          <w:sz w:val="24"/>
        </w:rPr>
        <w:t>6</w:t>
      </w:r>
      <w:r w:rsidRPr="00B2718B">
        <w:rPr>
          <w:rFonts w:ascii="宋体" w:hAnsi="宋体" w:hint="eastAsia"/>
          <w:bCs/>
          <w:sz w:val="24"/>
        </w:rPr>
        <w:t>项规定的情形外，</w:t>
      </w:r>
      <w:r w:rsidR="0019501D" w:rsidRPr="00FA076C">
        <w:rPr>
          <w:rFonts w:ascii="宋体" w:hAnsi="宋体" w:hint="eastAsia"/>
          <w:bCs/>
          <w:sz w:val="24"/>
        </w:rPr>
        <w:t>因证券、期货市场波动、上市公司合并、基金规模变动等基金管理人之外的因素致使基金投资比例不符合上述规定投资比例的，基金管理人应当在10个交易日内进行调整</w:t>
      </w:r>
      <w:r w:rsidR="00845C5D" w:rsidRPr="00845C5D">
        <w:rPr>
          <w:rFonts w:ascii="宋体" w:hAnsi="宋体" w:hint="eastAsia"/>
          <w:bCs/>
          <w:sz w:val="24"/>
        </w:rPr>
        <w:t>，但中国证监会规定的特殊情形除外</w:t>
      </w:r>
      <w:r w:rsidR="0019501D" w:rsidRPr="00FA076C">
        <w:rPr>
          <w:rFonts w:ascii="宋体" w:hAnsi="宋体" w:hint="eastAsia"/>
          <w:bCs/>
          <w:sz w:val="24"/>
        </w:rPr>
        <w:t>。</w:t>
      </w:r>
    </w:p>
    <w:p w14:paraId="7BCE8B9A" w14:textId="77777777" w:rsidR="0019501D" w:rsidRPr="00FA076C" w:rsidRDefault="0019501D" w:rsidP="0019501D">
      <w:pPr>
        <w:spacing w:line="360" w:lineRule="auto"/>
        <w:ind w:firstLineChars="200" w:firstLine="480"/>
        <w:rPr>
          <w:rFonts w:ascii="宋体" w:hAnsi="宋体"/>
          <w:bCs/>
          <w:sz w:val="24"/>
        </w:rPr>
      </w:pPr>
      <w:r w:rsidRPr="00FA076C">
        <w:rPr>
          <w:rFonts w:ascii="宋体" w:hAnsi="宋体" w:hint="eastAsia"/>
          <w:bCs/>
          <w:sz w:val="24"/>
        </w:rPr>
        <w:t>基金管理人应当自基金合同生效之日起6个月内使基金的投资组合比例符合基金合同的有关约定。</w:t>
      </w:r>
      <w:r w:rsidR="00845C5D" w:rsidRPr="00845C5D">
        <w:rPr>
          <w:rFonts w:ascii="宋体" w:hAnsi="宋体" w:hint="eastAsia"/>
          <w:bCs/>
          <w:sz w:val="24"/>
        </w:rPr>
        <w:t>在上述期间内，本基金的投资范围、投资策略应当符合基金合同的约定。</w:t>
      </w:r>
      <w:r w:rsidRPr="00FA076C">
        <w:rPr>
          <w:rFonts w:ascii="宋体" w:hAnsi="宋体" w:hint="eastAsia"/>
          <w:bCs/>
          <w:sz w:val="24"/>
        </w:rPr>
        <w:t>基金托管人对基金的投资的监督与检查自</w:t>
      </w:r>
      <w:r w:rsidR="00237B8E">
        <w:rPr>
          <w:rFonts w:ascii="宋体" w:hAnsi="宋体" w:hint="eastAsia"/>
          <w:bCs/>
          <w:sz w:val="24"/>
        </w:rPr>
        <w:t>基金合同</w:t>
      </w:r>
      <w:r w:rsidRPr="00FA076C">
        <w:rPr>
          <w:rFonts w:ascii="宋体" w:hAnsi="宋体" w:hint="eastAsia"/>
          <w:bCs/>
          <w:sz w:val="24"/>
        </w:rPr>
        <w:t>生效之日起开始。</w:t>
      </w:r>
    </w:p>
    <w:p w14:paraId="3DCE7FAB" w14:textId="77777777" w:rsidR="00BE61BF" w:rsidRPr="00FA076C" w:rsidRDefault="00BE61BF" w:rsidP="00583BE3">
      <w:pPr>
        <w:spacing w:line="360" w:lineRule="auto"/>
        <w:ind w:firstLineChars="200" w:firstLine="480"/>
        <w:rPr>
          <w:rFonts w:ascii="宋体" w:hAnsi="宋体"/>
          <w:sz w:val="24"/>
        </w:rPr>
      </w:pPr>
    </w:p>
    <w:p w14:paraId="36048C2D" w14:textId="77777777" w:rsidR="00AF2818" w:rsidRPr="00FA076C" w:rsidRDefault="00D1417C" w:rsidP="00AF2818">
      <w:pPr>
        <w:spacing w:line="360" w:lineRule="auto"/>
        <w:ind w:firstLineChars="200" w:firstLine="482"/>
        <w:rPr>
          <w:rFonts w:ascii="宋体" w:hAnsi="宋体"/>
          <w:b/>
          <w:bCs/>
          <w:sz w:val="24"/>
        </w:rPr>
      </w:pPr>
      <w:r>
        <w:rPr>
          <w:rFonts w:ascii="宋体" w:hAnsi="宋体" w:hint="eastAsia"/>
          <w:b/>
          <w:bCs/>
          <w:sz w:val="24"/>
        </w:rPr>
        <w:t>七</w:t>
      </w:r>
      <w:r w:rsidR="00AF2818" w:rsidRPr="00FA076C">
        <w:rPr>
          <w:rFonts w:ascii="宋体" w:hAnsi="宋体" w:hint="eastAsia"/>
          <w:b/>
          <w:bCs/>
          <w:kern w:val="0"/>
          <w:sz w:val="24"/>
        </w:rPr>
        <w:t>、</w:t>
      </w:r>
      <w:r w:rsidR="00AF2818" w:rsidRPr="00FA076C">
        <w:rPr>
          <w:rFonts w:ascii="宋体" w:hAnsi="宋体" w:hint="eastAsia"/>
          <w:b/>
          <w:bCs/>
          <w:sz w:val="24"/>
        </w:rPr>
        <w:t>禁止行为</w:t>
      </w:r>
    </w:p>
    <w:p w14:paraId="67827802" w14:textId="77777777" w:rsidR="00EF4F94" w:rsidRPr="00FA076C" w:rsidRDefault="00EF4F94" w:rsidP="00EF4F94">
      <w:pPr>
        <w:spacing w:line="360" w:lineRule="auto"/>
        <w:ind w:firstLineChars="200" w:firstLine="480"/>
        <w:rPr>
          <w:rFonts w:ascii="宋体" w:hAnsi="宋体"/>
          <w:bCs/>
          <w:sz w:val="24"/>
        </w:rPr>
      </w:pPr>
      <w:r w:rsidRPr="00FA076C">
        <w:rPr>
          <w:rFonts w:ascii="宋体" w:hAnsi="宋体" w:hint="eastAsia"/>
          <w:bCs/>
          <w:sz w:val="24"/>
        </w:rPr>
        <w:lastRenderedPageBreak/>
        <w:t>为维护基金份额持有人的合法权益，基金财产不得用于下列投资或者活动：</w:t>
      </w:r>
    </w:p>
    <w:p w14:paraId="01D66B7F" w14:textId="77777777" w:rsidR="005A0FB3" w:rsidRDefault="005A0FB3" w:rsidP="005A0FB3">
      <w:pPr>
        <w:spacing w:line="360" w:lineRule="auto"/>
        <w:ind w:left="480"/>
        <w:rPr>
          <w:rFonts w:ascii="宋体" w:hAnsi="宋体"/>
          <w:bCs/>
          <w:sz w:val="24"/>
        </w:rPr>
      </w:pPr>
      <w:r>
        <w:rPr>
          <w:rFonts w:ascii="宋体" w:hAnsi="宋体" w:hint="eastAsia"/>
          <w:bCs/>
          <w:sz w:val="24"/>
        </w:rPr>
        <w:t>1、</w:t>
      </w:r>
      <w:r w:rsidR="005428AF" w:rsidRPr="00FA076C">
        <w:rPr>
          <w:rFonts w:ascii="宋体" w:hAnsi="宋体" w:hint="eastAsia"/>
          <w:bCs/>
          <w:sz w:val="24"/>
        </w:rPr>
        <w:t>承销证券；</w:t>
      </w:r>
    </w:p>
    <w:p w14:paraId="02E04EFD" w14:textId="119E7635" w:rsidR="005428AF" w:rsidRPr="00FA076C" w:rsidRDefault="005A0FB3" w:rsidP="005A0FB3">
      <w:pPr>
        <w:spacing w:line="360" w:lineRule="auto"/>
        <w:ind w:left="480"/>
        <w:rPr>
          <w:rFonts w:ascii="宋体" w:hAnsi="宋体"/>
          <w:bCs/>
          <w:sz w:val="24"/>
        </w:rPr>
      </w:pPr>
      <w:r>
        <w:rPr>
          <w:rFonts w:ascii="宋体" w:hAnsi="宋体" w:hint="eastAsia"/>
          <w:bCs/>
          <w:sz w:val="24"/>
        </w:rPr>
        <w:t>2、</w:t>
      </w:r>
      <w:r w:rsidR="005428AF" w:rsidRPr="00FA076C">
        <w:rPr>
          <w:rFonts w:ascii="宋体" w:hAnsi="宋体" w:hint="eastAsia"/>
          <w:bCs/>
          <w:sz w:val="24"/>
        </w:rPr>
        <w:t>违反规定向他人贷款或者提供担保；</w:t>
      </w:r>
    </w:p>
    <w:p w14:paraId="002BD862" w14:textId="77777777" w:rsidR="005A0FB3" w:rsidRDefault="005A0FB3" w:rsidP="005A0FB3">
      <w:pPr>
        <w:spacing w:line="360" w:lineRule="auto"/>
        <w:ind w:left="480"/>
        <w:rPr>
          <w:rFonts w:ascii="宋体" w:hAnsi="宋体"/>
          <w:bCs/>
          <w:sz w:val="24"/>
        </w:rPr>
      </w:pPr>
      <w:r>
        <w:rPr>
          <w:rFonts w:ascii="宋体" w:hAnsi="宋体" w:hint="eastAsia"/>
          <w:bCs/>
          <w:sz w:val="24"/>
        </w:rPr>
        <w:t>3、</w:t>
      </w:r>
      <w:r w:rsidR="005428AF" w:rsidRPr="00FA076C">
        <w:rPr>
          <w:rFonts w:ascii="宋体" w:hAnsi="宋体" w:hint="eastAsia"/>
          <w:bCs/>
          <w:sz w:val="24"/>
        </w:rPr>
        <w:t>从事承担无限责任的投资；</w:t>
      </w:r>
    </w:p>
    <w:p w14:paraId="71D07645" w14:textId="77777777" w:rsidR="005A0FB3" w:rsidRDefault="005A0FB3" w:rsidP="005A0FB3">
      <w:pPr>
        <w:spacing w:line="360" w:lineRule="auto"/>
        <w:ind w:left="480"/>
        <w:rPr>
          <w:rFonts w:ascii="宋体" w:hAnsi="宋体"/>
          <w:bCs/>
          <w:sz w:val="24"/>
        </w:rPr>
      </w:pPr>
      <w:r>
        <w:rPr>
          <w:rFonts w:ascii="宋体" w:hAnsi="宋体"/>
          <w:bCs/>
          <w:sz w:val="24"/>
        </w:rPr>
        <w:t>4</w:t>
      </w:r>
      <w:r>
        <w:rPr>
          <w:rFonts w:ascii="宋体" w:hAnsi="宋体" w:hint="eastAsia"/>
          <w:bCs/>
          <w:sz w:val="24"/>
        </w:rPr>
        <w:t>、</w:t>
      </w:r>
      <w:r w:rsidR="005428AF" w:rsidRPr="00FA076C">
        <w:rPr>
          <w:rFonts w:ascii="宋体" w:hAnsi="宋体" w:hint="eastAsia"/>
          <w:bCs/>
          <w:sz w:val="24"/>
        </w:rPr>
        <w:t>买卖其他基金份额，但是</w:t>
      </w:r>
      <w:r w:rsidR="00D70970" w:rsidRPr="00D70970">
        <w:rPr>
          <w:rFonts w:ascii="宋体" w:hAnsi="宋体" w:hint="eastAsia"/>
          <w:bCs/>
          <w:sz w:val="24"/>
        </w:rPr>
        <w:t>中国证监会</w:t>
      </w:r>
      <w:r w:rsidR="005428AF" w:rsidRPr="00FA076C">
        <w:rPr>
          <w:rFonts w:ascii="宋体" w:hAnsi="宋体" w:hint="eastAsia"/>
          <w:bCs/>
          <w:sz w:val="24"/>
        </w:rPr>
        <w:t>另有规定的除外；</w:t>
      </w:r>
    </w:p>
    <w:p w14:paraId="7C2321B4" w14:textId="77777777" w:rsidR="005A0FB3" w:rsidRDefault="005A0FB3" w:rsidP="005A0FB3">
      <w:pPr>
        <w:spacing w:line="360" w:lineRule="auto"/>
        <w:ind w:left="480"/>
        <w:rPr>
          <w:rFonts w:ascii="宋体" w:hAnsi="宋体"/>
          <w:bCs/>
          <w:sz w:val="24"/>
        </w:rPr>
      </w:pPr>
      <w:r>
        <w:rPr>
          <w:rFonts w:ascii="宋体" w:hAnsi="宋体"/>
          <w:bCs/>
          <w:sz w:val="24"/>
        </w:rPr>
        <w:t>5</w:t>
      </w:r>
      <w:r>
        <w:rPr>
          <w:rFonts w:ascii="宋体" w:hAnsi="宋体" w:hint="eastAsia"/>
          <w:bCs/>
          <w:sz w:val="24"/>
        </w:rPr>
        <w:t>、</w:t>
      </w:r>
      <w:r w:rsidR="005428AF" w:rsidRPr="00FA076C">
        <w:rPr>
          <w:rFonts w:ascii="宋体" w:hAnsi="宋体" w:hint="eastAsia"/>
          <w:bCs/>
          <w:sz w:val="24"/>
        </w:rPr>
        <w:t>向其基金管理人、基金托管人出资；</w:t>
      </w:r>
    </w:p>
    <w:p w14:paraId="39F35730" w14:textId="77777777" w:rsidR="005A0FB3" w:rsidRDefault="005A0FB3" w:rsidP="005A0FB3">
      <w:pPr>
        <w:spacing w:line="360" w:lineRule="auto"/>
        <w:ind w:left="480"/>
        <w:rPr>
          <w:rFonts w:ascii="宋体" w:hAnsi="宋体"/>
          <w:bCs/>
          <w:sz w:val="24"/>
        </w:rPr>
      </w:pPr>
      <w:r>
        <w:rPr>
          <w:rFonts w:ascii="宋体" w:hAnsi="宋体"/>
          <w:bCs/>
          <w:sz w:val="24"/>
        </w:rPr>
        <w:t>6</w:t>
      </w:r>
      <w:r>
        <w:rPr>
          <w:rFonts w:ascii="宋体" w:hAnsi="宋体" w:hint="eastAsia"/>
          <w:bCs/>
          <w:sz w:val="24"/>
        </w:rPr>
        <w:t>、</w:t>
      </w:r>
      <w:r w:rsidR="005428AF" w:rsidRPr="00FA076C">
        <w:rPr>
          <w:rFonts w:ascii="宋体" w:hAnsi="宋体" w:hint="eastAsia"/>
          <w:bCs/>
          <w:sz w:val="24"/>
        </w:rPr>
        <w:t>从事内幕交易、操纵证券交易价格及其他不正当的证券交易活动；</w:t>
      </w:r>
    </w:p>
    <w:p w14:paraId="02555EC0" w14:textId="75EF7D09" w:rsidR="005428AF" w:rsidRPr="00FA076C" w:rsidRDefault="005A0FB3" w:rsidP="005A0FB3">
      <w:pPr>
        <w:spacing w:line="360" w:lineRule="auto"/>
        <w:ind w:left="480"/>
        <w:rPr>
          <w:rFonts w:ascii="宋体" w:hAnsi="宋体"/>
          <w:bCs/>
          <w:sz w:val="24"/>
        </w:rPr>
      </w:pPr>
      <w:r>
        <w:rPr>
          <w:rFonts w:ascii="宋体" w:hAnsi="宋体"/>
          <w:bCs/>
          <w:sz w:val="24"/>
        </w:rPr>
        <w:t>7</w:t>
      </w:r>
      <w:r>
        <w:rPr>
          <w:rFonts w:ascii="宋体" w:hAnsi="宋体" w:hint="eastAsia"/>
          <w:bCs/>
          <w:sz w:val="24"/>
        </w:rPr>
        <w:t>、</w:t>
      </w:r>
      <w:r w:rsidR="001113F1" w:rsidRPr="001113F1">
        <w:rPr>
          <w:rFonts w:ascii="宋体" w:hAnsi="宋体" w:hint="eastAsia"/>
          <w:bCs/>
          <w:sz w:val="24"/>
        </w:rPr>
        <w:t>法律、行政法规和中国证监会规定禁止的其他活动。</w:t>
      </w:r>
    </w:p>
    <w:p w14:paraId="20209CD5" w14:textId="77777777" w:rsidR="00B2718B" w:rsidRDefault="00B2718B" w:rsidP="00B2718B">
      <w:pPr>
        <w:spacing w:line="360" w:lineRule="auto"/>
        <w:ind w:firstLineChars="200" w:firstLine="480"/>
        <w:rPr>
          <w:bCs/>
          <w:sz w:val="24"/>
        </w:rPr>
      </w:pPr>
      <w:r w:rsidRPr="00B2718B">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14:paraId="1E2D49E3" w14:textId="77777777" w:rsidR="00183D0A" w:rsidRDefault="00183D0A" w:rsidP="00B2718B">
      <w:pPr>
        <w:spacing w:line="360" w:lineRule="auto"/>
        <w:ind w:firstLineChars="200" w:firstLine="480"/>
        <w:rPr>
          <w:bCs/>
          <w:sz w:val="24"/>
        </w:rPr>
      </w:pPr>
    </w:p>
    <w:p w14:paraId="4A783DEA" w14:textId="099BFB70" w:rsidR="00183D0A" w:rsidRDefault="00D1417C" w:rsidP="00183D0A">
      <w:pPr>
        <w:spacing w:line="360" w:lineRule="auto"/>
        <w:ind w:firstLineChars="200" w:firstLine="482"/>
        <w:rPr>
          <w:bCs/>
          <w:sz w:val="24"/>
          <w:szCs w:val="20"/>
        </w:rPr>
      </w:pPr>
      <w:r>
        <w:rPr>
          <w:rFonts w:ascii="宋体" w:hAnsi="宋体" w:hint="eastAsia"/>
          <w:b/>
          <w:bCs/>
          <w:sz w:val="24"/>
        </w:rPr>
        <w:t>八</w:t>
      </w:r>
      <w:r w:rsidR="00183D0A" w:rsidRPr="00797FF6">
        <w:rPr>
          <w:rFonts w:ascii="宋体" w:hAnsi="宋体" w:hint="eastAsia"/>
          <w:b/>
          <w:bCs/>
          <w:sz w:val="24"/>
        </w:rPr>
        <w:t>、</w:t>
      </w:r>
      <w:r w:rsidR="00183D0A" w:rsidRPr="00CF6C2D">
        <w:rPr>
          <w:rFonts w:hint="eastAsia"/>
          <w:bCs/>
          <w:sz w:val="24"/>
          <w:szCs w:val="20"/>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w:t>
      </w:r>
      <w:r w:rsidR="00866CAB" w:rsidRPr="00866CAB">
        <w:rPr>
          <w:rFonts w:hint="eastAsia"/>
          <w:bCs/>
          <w:sz w:val="24"/>
          <w:szCs w:val="20"/>
        </w:rPr>
        <w:t>在履行适当程序后</w:t>
      </w:r>
      <w:r w:rsidR="00183D0A" w:rsidRPr="00CF6C2D">
        <w:rPr>
          <w:rFonts w:hint="eastAsia"/>
          <w:bCs/>
          <w:sz w:val="24"/>
          <w:szCs w:val="20"/>
        </w:rPr>
        <w:t>可依据法律法规或监管部门规定直接对基金合同进行变更。</w:t>
      </w:r>
    </w:p>
    <w:p w14:paraId="01EC198C" w14:textId="77777777" w:rsidR="004F160A" w:rsidRPr="001529BA" w:rsidRDefault="004F160A" w:rsidP="00183D0A">
      <w:pPr>
        <w:spacing w:line="360" w:lineRule="auto"/>
        <w:ind w:firstLineChars="200" w:firstLine="480"/>
        <w:rPr>
          <w:rFonts w:ascii="宋体" w:hAnsi="宋体"/>
          <w:sz w:val="24"/>
        </w:rPr>
      </w:pPr>
    </w:p>
    <w:p w14:paraId="56CB6A18" w14:textId="765DD711" w:rsidR="00E73E24" w:rsidRPr="00EB038A" w:rsidRDefault="004F160A" w:rsidP="00E73E24">
      <w:pPr>
        <w:spacing w:line="360" w:lineRule="auto"/>
        <w:ind w:firstLineChars="200" w:firstLine="482"/>
        <w:rPr>
          <w:b/>
          <w:bCs/>
          <w:sz w:val="24"/>
          <w:szCs w:val="20"/>
        </w:rPr>
      </w:pPr>
      <w:r w:rsidRPr="001529BA">
        <w:rPr>
          <w:rFonts w:hint="eastAsia"/>
          <w:b/>
          <w:bCs/>
          <w:sz w:val="24"/>
          <w:szCs w:val="20"/>
        </w:rPr>
        <w:t>九</w:t>
      </w:r>
      <w:r w:rsidR="00E73E24" w:rsidRPr="00EB038A">
        <w:rPr>
          <w:rFonts w:hint="eastAsia"/>
          <w:b/>
          <w:bCs/>
          <w:sz w:val="24"/>
          <w:szCs w:val="20"/>
        </w:rPr>
        <w:t>、基金管理人代表基金行使股东或债权人权利的处理原则及方法</w:t>
      </w:r>
    </w:p>
    <w:p w14:paraId="54B1EC51" w14:textId="77777777" w:rsidR="00E73E24" w:rsidRPr="00E73E24" w:rsidRDefault="00E73E24" w:rsidP="00E73E24">
      <w:pPr>
        <w:spacing w:line="360" w:lineRule="auto"/>
        <w:ind w:firstLineChars="200" w:firstLine="480"/>
        <w:rPr>
          <w:bCs/>
          <w:sz w:val="24"/>
          <w:szCs w:val="20"/>
        </w:rPr>
      </w:pPr>
      <w:r w:rsidRPr="00E73E24">
        <w:rPr>
          <w:rFonts w:hint="eastAsia"/>
          <w:bCs/>
          <w:sz w:val="24"/>
          <w:szCs w:val="20"/>
        </w:rPr>
        <w:t>1</w:t>
      </w:r>
      <w:r w:rsidRPr="00E73E24">
        <w:rPr>
          <w:rFonts w:hint="eastAsia"/>
          <w:bCs/>
          <w:sz w:val="24"/>
          <w:szCs w:val="20"/>
        </w:rPr>
        <w:t>、基金管理人按照国家有关规定代表基金独立行使股东或债权人权利，保护基金份额持有人的利益；</w:t>
      </w:r>
      <w:r w:rsidRPr="00E73E24">
        <w:rPr>
          <w:rFonts w:hint="eastAsia"/>
          <w:bCs/>
          <w:sz w:val="24"/>
          <w:szCs w:val="20"/>
        </w:rPr>
        <w:t xml:space="preserve"> </w:t>
      </w:r>
    </w:p>
    <w:p w14:paraId="48C3B1D9" w14:textId="77777777" w:rsidR="00E73E24" w:rsidRPr="00E73E24" w:rsidRDefault="00E73E24" w:rsidP="00E73E24">
      <w:pPr>
        <w:spacing w:line="360" w:lineRule="auto"/>
        <w:ind w:firstLineChars="200" w:firstLine="480"/>
        <w:rPr>
          <w:bCs/>
          <w:sz w:val="24"/>
          <w:szCs w:val="20"/>
        </w:rPr>
      </w:pPr>
      <w:r w:rsidRPr="00E73E24">
        <w:rPr>
          <w:rFonts w:hint="eastAsia"/>
          <w:bCs/>
          <w:sz w:val="24"/>
          <w:szCs w:val="20"/>
        </w:rPr>
        <w:t>2</w:t>
      </w:r>
      <w:r w:rsidRPr="00E73E24">
        <w:rPr>
          <w:rFonts w:hint="eastAsia"/>
          <w:bCs/>
          <w:sz w:val="24"/>
          <w:szCs w:val="20"/>
        </w:rPr>
        <w:t>、不谋求对上市公司的控股；</w:t>
      </w:r>
      <w:r w:rsidRPr="00E73E24">
        <w:rPr>
          <w:rFonts w:hint="eastAsia"/>
          <w:bCs/>
          <w:sz w:val="24"/>
          <w:szCs w:val="20"/>
        </w:rPr>
        <w:t xml:space="preserve"> </w:t>
      </w:r>
    </w:p>
    <w:p w14:paraId="168AA42E" w14:textId="77777777" w:rsidR="00E73E24" w:rsidRPr="00E73E24" w:rsidRDefault="00E73E24" w:rsidP="00E73E24">
      <w:pPr>
        <w:spacing w:line="360" w:lineRule="auto"/>
        <w:ind w:firstLineChars="200" w:firstLine="480"/>
        <w:rPr>
          <w:bCs/>
          <w:sz w:val="24"/>
          <w:szCs w:val="20"/>
        </w:rPr>
      </w:pPr>
      <w:r w:rsidRPr="00E73E24">
        <w:rPr>
          <w:rFonts w:hint="eastAsia"/>
          <w:bCs/>
          <w:sz w:val="24"/>
          <w:szCs w:val="20"/>
        </w:rPr>
        <w:t>3</w:t>
      </w:r>
      <w:r w:rsidRPr="00E73E24">
        <w:rPr>
          <w:rFonts w:hint="eastAsia"/>
          <w:bCs/>
          <w:sz w:val="24"/>
          <w:szCs w:val="20"/>
        </w:rPr>
        <w:t>、有利于基金财产的安全与增值；</w:t>
      </w:r>
      <w:r w:rsidRPr="00E73E24">
        <w:rPr>
          <w:rFonts w:hint="eastAsia"/>
          <w:bCs/>
          <w:sz w:val="24"/>
          <w:szCs w:val="20"/>
        </w:rPr>
        <w:t xml:space="preserve"> </w:t>
      </w:r>
    </w:p>
    <w:p w14:paraId="5FC94416" w14:textId="77777777" w:rsidR="00E73E24" w:rsidRPr="00E73E24" w:rsidRDefault="00E73E24" w:rsidP="009D1C82">
      <w:pPr>
        <w:spacing w:line="360" w:lineRule="auto"/>
        <w:ind w:firstLineChars="200" w:firstLine="480"/>
        <w:rPr>
          <w:rFonts w:ascii="宋体" w:hAnsi="宋体"/>
          <w:bCs/>
          <w:sz w:val="24"/>
        </w:rPr>
      </w:pPr>
      <w:r w:rsidRPr="00E73E24">
        <w:rPr>
          <w:rFonts w:hint="eastAsia"/>
          <w:bCs/>
          <w:sz w:val="24"/>
          <w:szCs w:val="20"/>
        </w:rPr>
        <w:t>4</w:t>
      </w:r>
      <w:r w:rsidRPr="00E73E24">
        <w:rPr>
          <w:rFonts w:hint="eastAsia"/>
          <w:bCs/>
          <w:sz w:val="24"/>
          <w:szCs w:val="20"/>
        </w:rPr>
        <w:t>、不通过关联交易为自身、雇员、授权代理人或任何存在利害关系的第三人牟取任何不当利益。</w:t>
      </w:r>
    </w:p>
    <w:p w14:paraId="40FBA533" w14:textId="77777777" w:rsidR="004F160A" w:rsidRPr="001529BA" w:rsidRDefault="004A456C" w:rsidP="001529BA">
      <w:pPr>
        <w:spacing w:line="348" w:lineRule="auto"/>
        <w:ind w:firstLineChars="200" w:firstLine="482"/>
        <w:rPr>
          <w:rFonts w:ascii="宋体" w:hAnsi="宋体"/>
          <w:b/>
          <w:sz w:val="24"/>
        </w:rPr>
      </w:pPr>
      <w:r>
        <w:rPr>
          <w:rFonts w:ascii="宋体" w:hAnsi="宋体" w:hint="eastAsia"/>
          <w:b/>
          <w:bCs/>
          <w:sz w:val="24"/>
        </w:rPr>
        <w:t>十</w:t>
      </w:r>
      <w:r w:rsidR="004F160A" w:rsidRPr="001529BA">
        <w:rPr>
          <w:rFonts w:ascii="宋体" w:hAnsi="宋体" w:hint="eastAsia"/>
          <w:b/>
          <w:sz w:val="24"/>
        </w:rPr>
        <w:t>、基金的融资、融券</w:t>
      </w:r>
    </w:p>
    <w:p w14:paraId="10FD7F8E" w14:textId="77777777" w:rsidR="004F160A" w:rsidRPr="001529BA" w:rsidRDefault="004F160A" w:rsidP="001529BA">
      <w:pPr>
        <w:spacing w:line="348" w:lineRule="auto"/>
        <w:ind w:firstLineChars="200" w:firstLine="480"/>
        <w:rPr>
          <w:rFonts w:ascii="宋体" w:hAnsi="宋体"/>
          <w:sz w:val="24"/>
        </w:rPr>
      </w:pPr>
      <w:r w:rsidRPr="001529BA">
        <w:rPr>
          <w:rFonts w:ascii="宋体" w:hAnsi="宋体" w:hint="eastAsia"/>
          <w:sz w:val="24"/>
        </w:rPr>
        <w:lastRenderedPageBreak/>
        <w:t xml:space="preserve">本基金可以按照法律法规和监管部门的有关规定进行融资等相关业务。 </w:t>
      </w:r>
    </w:p>
    <w:p w14:paraId="68131EE2" w14:textId="77777777" w:rsidR="004F160A" w:rsidRPr="001529BA" w:rsidRDefault="004F160A" w:rsidP="001529BA">
      <w:pPr>
        <w:spacing w:line="348" w:lineRule="auto"/>
        <w:ind w:firstLineChars="200" w:firstLine="480"/>
        <w:rPr>
          <w:rFonts w:ascii="宋体" w:hAnsi="宋体"/>
          <w:sz w:val="24"/>
        </w:rPr>
      </w:pPr>
      <w:r w:rsidRPr="001529BA">
        <w:rPr>
          <w:rFonts w:ascii="宋体" w:hAnsi="宋体" w:hint="eastAsia"/>
          <w:sz w:val="24"/>
        </w:rPr>
        <w:t>履行适当的程序后，未来相关法律法规及中国证监会允许本基金参与融券业务的，基金管理人可以依照相关规定参与融券业务。</w:t>
      </w:r>
    </w:p>
    <w:p w14:paraId="4745F5DB" w14:textId="2731EA70" w:rsidR="00294656" w:rsidRDefault="00294656" w:rsidP="00CA1D20">
      <w:pPr>
        <w:spacing w:line="348" w:lineRule="auto"/>
        <w:ind w:firstLineChars="200" w:firstLine="482"/>
        <w:rPr>
          <w:rFonts w:ascii="宋体" w:hAnsi="宋体"/>
          <w:b/>
          <w:bCs/>
          <w:sz w:val="24"/>
        </w:rPr>
      </w:pPr>
    </w:p>
    <w:p w14:paraId="61F5A1AE" w14:textId="77777777" w:rsidR="00A3696F" w:rsidRPr="00A3696F" w:rsidRDefault="00A3696F" w:rsidP="00A3696F">
      <w:pPr>
        <w:spacing w:line="348" w:lineRule="auto"/>
        <w:ind w:firstLineChars="200" w:firstLine="482"/>
        <w:rPr>
          <w:rFonts w:ascii="宋体" w:hAnsi="宋体"/>
          <w:b/>
          <w:bCs/>
          <w:sz w:val="24"/>
        </w:rPr>
      </w:pPr>
      <w:r w:rsidRPr="00A3696F">
        <w:rPr>
          <w:rFonts w:ascii="宋体" w:hAnsi="宋体" w:hint="eastAsia"/>
          <w:b/>
          <w:bCs/>
          <w:sz w:val="24"/>
        </w:rPr>
        <w:t>十</w:t>
      </w:r>
      <w:r w:rsidR="004F160A">
        <w:rPr>
          <w:rFonts w:ascii="宋体" w:hAnsi="宋体" w:hint="eastAsia"/>
          <w:b/>
          <w:bCs/>
          <w:sz w:val="24"/>
        </w:rPr>
        <w:t>一</w:t>
      </w:r>
      <w:r w:rsidRPr="00A3696F">
        <w:rPr>
          <w:rFonts w:ascii="宋体" w:hAnsi="宋体" w:hint="eastAsia"/>
          <w:b/>
          <w:bCs/>
          <w:sz w:val="24"/>
        </w:rPr>
        <w:t>、侧袋机制的实施和投资运作安排</w:t>
      </w:r>
    </w:p>
    <w:p w14:paraId="27488939" w14:textId="77777777" w:rsidR="00C75E3D" w:rsidRPr="00C75E3D" w:rsidRDefault="00C75E3D" w:rsidP="00C75E3D">
      <w:pPr>
        <w:spacing w:line="348" w:lineRule="auto"/>
        <w:ind w:firstLineChars="200" w:firstLine="480"/>
        <w:rPr>
          <w:rFonts w:ascii="宋体" w:hAnsi="宋体"/>
          <w:bCs/>
          <w:sz w:val="24"/>
        </w:rPr>
      </w:pPr>
      <w:r w:rsidRPr="00C75E3D">
        <w:rPr>
          <w:rFonts w:ascii="宋体" w:hAnsi="宋体"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24C51099" w14:textId="77777777" w:rsidR="00C75E3D" w:rsidRPr="00C75E3D" w:rsidRDefault="00C75E3D" w:rsidP="00C75E3D">
      <w:pPr>
        <w:spacing w:line="348" w:lineRule="auto"/>
        <w:ind w:firstLineChars="200" w:firstLine="480"/>
        <w:rPr>
          <w:rFonts w:ascii="宋体" w:hAnsi="宋体"/>
          <w:bCs/>
          <w:sz w:val="24"/>
        </w:rPr>
      </w:pPr>
      <w:r w:rsidRPr="00C75E3D">
        <w:rPr>
          <w:rFonts w:ascii="宋体" w:hAnsi="宋体" w:hint="eastAsia"/>
          <w:bCs/>
          <w:sz w:val="24"/>
        </w:rPr>
        <w:t>侧袋机制实施期间，本部分约定的投资组合比例、投资策略、组合限制、业绩比较基准、风险收益特征等约定仅适用于主袋账户。</w:t>
      </w:r>
    </w:p>
    <w:p w14:paraId="371A7C99" w14:textId="77777777" w:rsidR="00A3696F" w:rsidRPr="000D0990" w:rsidRDefault="00C75E3D" w:rsidP="00C75E3D">
      <w:pPr>
        <w:spacing w:line="348" w:lineRule="auto"/>
        <w:ind w:firstLineChars="200" w:firstLine="480"/>
        <w:rPr>
          <w:rFonts w:ascii="宋体" w:hAnsi="宋体"/>
          <w:bCs/>
          <w:sz w:val="24"/>
        </w:rPr>
      </w:pPr>
      <w:r w:rsidRPr="00C75E3D">
        <w:rPr>
          <w:rFonts w:ascii="宋体" w:hAnsi="宋体" w:hint="eastAsia"/>
          <w:bCs/>
          <w:sz w:val="24"/>
        </w:rPr>
        <w:t>侧袋账户的实施条件、实施程序、运作安排、投资安排、特定资产的处置变现和支付等对投资者权益有重大影响的事项详见本招募说明书“侧袋机制”部分的规定。</w:t>
      </w:r>
    </w:p>
    <w:p w14:paraId="0E2ACA35" w14:textId="77777777" w:rsidR="00075CAC" w:rsidRPr="00FA076C" w:rsidRDefault="007B57FC" w:rsidP="0012423B">
      <w:pPr>
        <w:pStyle w:val="11"/>
        <w:spacing w:line="360" w:lineRule="auto"/>
        <w:rPr>
          <w:rFonts w:eastAsia="宋体" w:hAnsi="宋体"/>
          <w:b/>
          <w:bCs/>
          <w:szCs w:val="24"/>
        </w:rPr>
      </w:pPr>
      <w:r>
        <w:rPr>
          <w:rFonts w:eastAsia="宋体" w:hAnsi="宋体"/>
          <w:b/>
          <w:bCs/>
          <w:szCs w:val="24"/>
        </w:rPr>
        <w:br w:type="page"/>
      </w:r>
      <w:bookmarkStart w:id="40" w:name="_Toc48031681"/>
      <w:r w:rsidR="00075CAC" w:rsidRPr="00414C00">
        <w:rPr>
          <w:rFonts w:eastAsia="宋体" w:hAnsi="宋体" w:hint="eastAsia"/>
          <w:b/>
          <w:bCs/>
          <w:szCs w:val="24"/>
        </w:rPr>
        <w:lastRenderedPageBreak/>
        <w:t>第十部分  基金的财产</w:t>
      </w:r>
      <w:bookmarkEnd w:id="40"/>
    </w:p>
    <w:p w14:paraId="1A9C17D1" w14:textId="77777777" w:rsidR="00987BEE" w:rsidRPr="00FA076C" w:rsidRDefault="00987BEE" w:rsidP="00987BEE">
      <w:pPr>
        <w:spacing w:line="360" w:lineRule="auto"/>
        <w:ind w:firstLineChars="200" w:firstLine="482"/>
        <w:rPr>
          <w:rFonts w:ascii="宋体" w:hAnsi="宋体"/>
          <w:b/>
          <w:bCs/>
          <w:sz w:val="24"/>
        </w:rPr>
      </w:pPr>
      <w:r w:rsidRPr="00FA076C">
        <w:rPr>
          <w:rFonts w:ascii="宋体" w:hAnsi="宋体" w:hint="eastAsia"/>
          <w:b/>
          <w:bCs/>
          <w:sz w:val="24"/>
        </w:rPr>
        <w:t>一、基金资产总值</w:t>
      </w:r>
    </w:p>
    <w:p w14:paraId="714A681E" w14:textId="77777777" w:rsidR="00C659D8" w:rsidRPr="00FA076C" w:rsidRDefault="00C659D8" w:rsidP="00E94F20">
      <w:pPr>
        <w:spacing w:line="360" w:lineRule="auto"/>
        <w:ind w:firstLineChars="200" w:firstLine="480"/>
        <w:rPr>
          <w:rFonts w:ascii="宋体" w:hAnsi="宋体"/>
          <w:bCs/>
          <w:sz w:val="24"/>
        </w:rPr>
      </w:pPr>
      <w:r w:rsidRPr="00FA076C">
        <w:rPr>
          <w:rFonts w:ascii="宋体" w:hAnsi="宋体"/>
          <w:bCs/>
          <w:sz w:val="24"/>
        </w:rPr>
        <w:t>基金资产总值是指购买的各类证券及票据价值、银行存款本息和基金应收的申购基金款以及其他投资所形成的价值总和。</w:t>
      </w:r>
    </w:p>
    <w:p w14:paraId="4E8933C5" w14:textId="77777777" w:rsidR="00E94F20" w:rsidRPr="00FA076C" w:rsidRDefault="00E94F20" w:rsidP="00E94F20">
      <w:pPr>
        <w:spacing w:line="360" w:lineRule="auto"/>
        <w:ind w:firstLineChars="200" w:firstLine="480"/>
        <w:rPr>
          <w:rFonts w:ascii="宋体" w:hAnsi="宋体"/>
          <w:sz w:val="24"/>
        </w:rPr>
      </w:pPr>
    </w:p>
    <w:p w14:paraId="0093E390" w14:textId="77777777" w:rsidR="00987BEE" w:rsidRPr="00FA076C" w:rsidRDefault="00987BEE" w:rsidP="00987BEE">
      <w:pPr>
        <w:spacing w:line="360" w:lineRule="auto"/>
        <w:ind w:firstLineChars="200" w:firstLine="482"/>
        <w:rPr>
          <w:rFonts w:ascii="宋体" w:hAnsi="宋体"/>
          <w:b/>
          <w:bCs/>
          <w:sz w:val="24"/>
        </w:rPr>
      </w:pPr>
      <w:r w:rsidRPr="00FA076C">
        <w:rPr>
          <w:rFonts w:ascii="宋体" w:hAnsi="宋体" w:hint="eastAsia"/>
          <w:b/>
          <w:bCs/>
          <w:sz w:val="24"/>
        </w:rPr>
        <w:t>二、基金资产净值</w:t>
      </w:r>
    </w:p>
    <w:p w14:paraId="448DBA5E" w14:textId="77777777" w:rsidR="00C659D8" w:rsidRPr="00FA076C" w:rsidRDefault="00C659D8" w:rsidP="00C659D8">
      <w:pPr>
        <w:spacing w:line="360" w:lineRule="auto"/>
        <w:ind w:firstLineChars="200" w:firstLine="480"/>
        <w:rPr>
          <w:rFonts w:ascii="宋体" w:hAnsi="宋体"/>
          <w:bCs/>
          <w:sz w:val="24"/>
        </w:rPr>
      </w:pPr>
      <w:r w:rsidRPr="00FA076C">
        <w:rPr>
          <w:rFonts w:ascii="宋体" w:hAnsi="宋体"/>
          <w:bCs/>
          <w:sz w:val="24"/>
        </w:rPr>
        <w:t>基金资产净值是指基金资产总值减去基金负债后的价值。</w:t>
      </w:r>
    </w:p>
    <w:p w14:paraId="0C3384B1" w14:textId="77777777" w:rsidR="00E94F20" w:rsidRPr="00FA076C" w:rsidRDefault="00E94F20" w:rsidP="00E94F20">
      <w:pPr>
        <w:spacing w:line="360" w:lineRule="auto"/>
        <w:ind w:firstLineChars="200" w:firstLine="480"/>
        <w:rPr>
          <w:rFonts w:ascii="宋体" w:hAnsi="宋体"/>
          <w:sz w:val="24"/>
        </w:rPr>
      </w:pPr>
    </w:p>
    <w:p w14:paraId="2F761F64" w14:textId="77777777" w:rsidR="00987BEE" w:rsidRPr="00FA076C" w:rsidRDefault="00987BEE" w:rsidP="00987BEE">
      <w:pPr>
        <w:spacing w:line="360" w:lineRule="auto"/>
        <w:ind w:firstLineChars="200" w:firstLine="482"/>
        <w:rPr>
          <w:rFonts w:ascii="宋体" w:hAnsi="宋体"/>
          <w:b/>
          <w:bCs/>
          <w:sz w:val="24"/>
        </w:rPr>
      </w:pPr>
      <w:r w:rsidRPr="00FA076C">
        <w:rPr>
          <w:rFonts w:ascii="宋体" w:hAnsi="宋体" w:hint="eastAsia"/>
          <w:b/>
          <w:bCs/>
          <w:sz w:val="24"/>
        </w:rPr>
        <w:t>三、基金财产的账户</w:t>
      </w:r>
    </w:p>
    <w:p w14:paraId="619F15CB" w14:textId="77777777" w:rsidR="00C659D8" w:rsidRPr="00FA076C" w:rsidRDefault="00C659D8" w:rsidP="00E94F20">
      <w:pPr>
        <w:spacing w:line="360" w:lineRule="auto"/>
        <w:ind w:firstLineChars="200" w:firstLine="480"/>
        <w:rPr>
          <w:rFonts w:ascii="宋体" w:hAnsi="宋体"/>
          <w:bCs/>
          <w:sz w:val="24"/>
        </w:rPr>
      </w:pPr>
      <w:r w:rsidRPr="00FA076C">
        <w:rPr>
          <w:rFonts w:ascii="宋体" w:hAnsi="宋体"/>
          <w:bCs/>
          <w:sz w:val="24"/>
        </w:rPr>
        <w:t>基金托管人根据相关法律法规、规范性文件为本基金开立资金</w:t>
      </w:r>
      <w:r w:rsidRPr="00FA076C">
        <w:rPr>
          <w:rFonts w:ascii="宋体" w:hAnsi="宋体" w:hint="eastAsia"/>
          <w:bCs/>
          <w:sz w:val="24"/>
        </w:rPr>
        <w:t>账户</w:t>
      </w:r>
      <w:r w:rsidRPr="00FA076C">
        <w:rPr>
          <w:rFonts w:ascii="宋体" w:hAnsi="宋体"/>
          <w:bCs/>
          <w:sz w:val="24"/>
        </w:rPr>
        <w:t>、证券</w:t>
      </w:r>
      <w:r w:rsidRPr="00FA076C">
        <w:rPr>
          <w:rFonts w:ascii="宋体" w:hAnsi="宋体" w:hint="eastAsia"/>
          <w:bCs/>
          <w:sz w:val="24"/>
        </w:rPr>
        <w:t>账户</w:t>
      </w:r>
      <w:r w:rsidRPr="00FA076C">
        <w:rPr>
          <w:rFonts w:ascii="宋体" w:hAnsi="宋体"/>
          <w:bCs/>
          <w:sz w:val="24"/>
        </w:rPr>
        <w:t>以及投资所需的其他专用</w:t>
      </w:r>
      <w:r w:rsidRPr="00FA076C">
        <w:rPr>
          <w:rFonts w:ascii="宋体" w:hAnsi="宋体" w:hint="eastAsia"/>
          <w:bCs/>
          <w:sz w:val="24"/>
        </w:rPr>
        <w:t>账户</w:t>
      </w:r>
      <w:r w:rsidRPr="00FA076C">
        <w:rPr>
          <w:rFonts w:ascii="宋体" w:hAnsi="宋体"/>
          <w:bCs/>
          <w:sz w:val="24"/>
        </w:rPr>
        <w:t>。开立的基金专用账户与基金管理人、基金托管人、基金销售机构和基金登记机构自有的财产账户以及其他基金财产账户相独立。</w:t>
      </w:r>
    </w:p>
    <w:p w14:paraId="2F13FE1D" w14:textId="77777777" w:rsidR="00E94F20" w:rsidRPr="00FA076C" w:rsidRDefault="00E94F20" w:rsidP="00E94F20">
      <w:pPr>
        <w:spacing w:line="360" w:lineRule="auto"/>
        <w:ind w:firstLineChars="200" w:firstLine="480"/>
        <w:rPr>
          <w:rFonts w:ascii="宋体" w:hAnsi="宋体"/>
          <w:sz w:val="24"/>
        </w:rPr>
      </w:pPr>
    </w:p>
    <w:p w14:paraId="2D08718F" w14:textId="77777777" w:rsidR="00987BEE" w:rsidRPr="00FA076C" w:rsidRDefault="00987BEE" w:rsidP="00987BEE">
      <w:pPr>
        <w:spacing w:line="360" w:lineRule="auto"/>
        <w:ind w:firstLineChars="200" w:firstLine="482"/>
        <w:rPr>
          <w:rFonts w:ascii="宋体" w:hAnsi="宋体"/>
          <w:b/>
          <w:bCs/>
          <w:sz w:val="24"/>
        </w:rPr>
      </w:pPr>
      <w:r w:rsidRPr="00FA076C">
        <w:rPr>
          <w:rFonts w:ascii="宋体" w:hAnsi="宋体" w:hint="eastAsia"/>
          <w:b/>
          <w:bCs/>
          <w:sz w:val="24"/>
        </w:rPr>
        <w:t>四、基金财产的保管和处分</w:t>
      </w:r>
    </w:p>
    <w:p w14:paraId="37F93851" w14:textId="77777777" w:rsidR="00C659D8" w:rsidRPr="00FA076C" w:rsidRDefault="00C659D8" w:rsidP="00C659D8">
      <w:pPr>
        <w:spacing w:line="360" w:lineRule="auto"/>
        <w:ind w:firstLineChars="200" w:firstLine="480"/>
        <w:rPr>
          <w:rFonts w:ascii="宋体" w:hAnsi="宋体"/>
          <w:bCs/>
          <w:sz w:val="24"/>
        </w:rPr>
      </w:pPr>
      <w:r w:rsidRPr="00FA076C">
        <w:rPr>
          <w:rFonts w:ascii="宋体" w:hAnsi="宋体"/>
          <w:bCs/>
          <w:sz w:val="24"/>
        </w:rPr>
        <w:t>本基金财产独立于基金管理人、基金托管人和基金</w:t>
      </w:r>
      <w:r w:rsidRPr="00FA076C">
        <w:rPr>
          <w:rFonts w:ascii="宋体" w:hAnsi="宋体" w:hint="eastAsia"/>
          <w:bCs/>
          <w:sz w:val="24"/>
        </w:rPr>
        <w:t>销售</w:t>
      </w:r>
      <w:r w:rsidRPr="00FA076C">
        <w:rPr>
          <w:rFonts w:ascii="宋体" w:hAnsi="宋体"/>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6EF24C32" w14:textId="77777777" w:rsidR="00C659D8" w:rsidRPr="00FA076C" w:rsidRDefault="00C659D8" w:rsidP="00C659D8">
      <w:pPr>
        <w:spacing w:line="360" w:lineRule="auto"/>
        <w:ind w:firstLineChars="200" w:firstLine="480"/>
        <w:rPr>
          <w:rFonts w:ascii="宋体" w:hAnsi="宋体"/>
          <w:bCs/>
          <w:sz w:val="24"/>
        </w:rPr>
      </w:pPr>
      <w:r w:rsidRPr="00FA076C">
        <w:rPr>
          <w:rFonts w:ascii="宋体" w:hAnsi="宋体"/>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005F6977" w:rsidRPr="005F6977">
        <w:rPr>
          <w:rFonts w:ascii="宋体" w:hAnsi="宋体" w:hint="eastAsia"/>
          <w:bCs/>
          <w:sz w:val="24"/>
        </w:rPr>
        <w:t>非因基金财产本身承担的债务，不得对基金财产强制执行。</w:t>
      </w:r>
    </w:p>
    <w:p w14:paraId="60621306" w14:textId="77777777" w:rsidR="00E94F20" w:rsidRPr="00FA076C" w:rsidRDefault="00E94F20" w:rsidP="00E94F20">
      <w:pPr>
        <w:spacing w:line="360" w:lineRule="auto"/>
        <w:ind w:firstLineChars="200" w:firstLine="480"/>
        <w:rPr>
          <w:rFonts w:ascii="宋体" w:hAnsi="宋体"/>
          <w:sz w:val="24"/>
        </w:rPr>
        <w:sectPr w:rsidR="00E94F20" w:rsidRPr="00FA076C">
          <w:pgSz w:w="11906" w:h="16838"/>
          <w:pgMar w:top="1701" w:right="1134" w:bottom="1134" w:left="1134" w:header="851" w:footer="992" w:gutter="0"/>
          <w:cols w:space="720"/>
          <w:titlePg/>
          <w:docGrid w:type="lines" w:linePitch="312"/>
        </w:sectPr>
      </w:pPr>
    </w:p>
    <w:p w14:paraId="2D80A692" w14:textId="77777777" w:rsidR="00D44DB6" w:rsidRPr="00FA076C" w:rsidRDefault="00075CAC" w:rsidP="00DF7045">
      <w:pPr>
        <w:pStyle w:val="11"/>
        <w:spacing w:line="360" w:lineRule="auto"/>
        <w:rPr>
          <w:rFonts w:eastAsia="宋体" w:hAnsi="宋体"/>
          <w:b/>
          <w:bCs/>
          <w:szCs w:val="24"/>
        </w:rPr>
      </w:pPr>
      <w:bookmarkStart w:id="41" w:name="_Toc48031682"/>
      <w:r w:rsidRPr="00FA076C">
        <w:rPr>
          <w:rFonts w:eastAsia="宋体" w:hAnsi="宋体" w:hint="eastAsia"/>
          <w:b/>
          <w:bCs/>
          <w:szCs w:val="24"/>
        </w:rPr>
        <w:lastRenderedPageBreak/>
        <w:t>第十一部分  基金资产的估值</w:t>
      </w:r>
      <w:bookmarkEnd w:id="41"/>
    </w:p>
    <w:p w14:paraId="3B82FD44" w14:textId="77777777" w:rsidR="00D44DB6" w:rsidRPr="00FA076C" w:rsidRDefault="00DF7045" w:rsidP="00D44DB6">
      <w:pPr>
        <w:spacing w:line="360" w:lineRule="auto"/>
        <w:ind w:firstLineChars="200" w:firstLine="482"/>
        <w:rPr>
          <w:rFonts w:ascii="宋体" w:hAnsi="宋体"/>
          <w:b/>
          <w:bCs/>
          <w:sz w:val="24"/>
        </w:rPr>
      </w:pPr>
      <w:r w:rsidRPr="00FA076C">
        <w:rPr>
          <w:rFonts w:ascii="宋体" w:hAnsi="宋体" w:hint="eastAsia"/>
          <w:b/>
          <w:bCs/>
          <w:sz w:val="24"/>
        </w:rPr>
        <w:t>一</w:t>
      </w:r>
      <w:r w:rsidR="00D44DB6" w:rsidRPr="00FA076C">
        <w:rPr>
          <w:rFonts w:ascii="宋体" w:hAnsi="宋体" w:hint="eastAsia"/>
          <w:b/>
          <w:bCs/>
          <w:sz w:val="24"/>
        </w:rPr>
        <w:t>、估值日</w:t>
      </w:r>
    </w:p>
    <w:p w14:paraId="2B3AE575" w14:textId="77777777" w:rsidR="00C659D8" w:rsidRPr="00FA076C" w:rsidRDefault="00C659D8" w:rsidP="00DF7045">
      <w:pPr>
        <w:spacing w:line="360" w:lineRule="auto"/>
        <w:ind w:firstLineChars="200" w:firstLine="480"/>
        <w:rPr>
          <w:rFonts w:ascii="宋体" w:hAnsi="宋体"/>
          <w:bCs/>
          <w:sz w:val="24"/>
        </w:rPr>
      </w:pPr>
      <w:r w:rsidRPr="00FA076C">
        <w:rPr>
          <w:rFonts w:ascii="宋体" w:hAnsi="宋体"/>
          <w:bCs/>
          <w:sz w:val="24"/>
        </w:rPr>
        <w:t>本基金的估值日为本基金相关的证券交易场所的交易日以及国家法律法规规定需要对外披露基金净值的非交易日。</w:t>
      </w:r>
    </w:p>
    <w:p w14:paraId="0D81857C" w14:textId="77777777" w:rsidR="00DF7045" w:rsidRPr="00FA076C" w:rsidRDefault="00DF7045" w:rsidP="00DF7045">
      <w:pPr>
        <w:spacing w:line="360" w:lineRule="auto"/>
        <w:ind w:firstLineChars="200" w:firstLine="480"/>
        <w:rPr>
          <w:rFonts w:ascii="宋体" w:hAnsi="宋体"/>
          <w:sz w:val="24"/>
        </w:rPr>
      </w:pPr>
    </w:p>
    <w:p w14:paraId="3CEAA091" w14:textId="77777777" w:rsidR="007B6464" w:rsidRPr="00FA076C" w:rsidRDefault="007B6464" w:rsidP="007B6464">
      <w:pPr>
        <w:spacing w:line="360" w:lineRule="auto"/>
        <w:ind w:firstLineChars="200" w:firstLine="482"/>
        <w:rPr>
          <w:rFonts w:ascii="宋体" w:hAnsi="宋体"/>
          <w:b/>
          <w:bCs/>
          <w:sz w:val="24"/>
        </w:rPr>
      </w:pPr>
      <w:r w:rsidRPr="00FA076C">
        <w:rPr>
          <w:rFonts w:ascii="宋体" w:hAnsi="宋体" w:hint="eastAsia"/>
          <w:b/>
          <w:bCs/>
          <w:sz w:val="24"/>
        </w:rPr>
        <w:t>二、估值对象</w:t>
      </w:r>
    </w:p>
    <w:p w14:paraId="101EAF33" w14:textId="77777777" w:rsidR="00C659D8" w:rsidRPr="00FA076C" w:rsidRDefault="00C659D8" w:rsidP="007B6464">
      <w:pPr>
        <w:spacing w:line="360" w:lineRule="auto"/>
        <w:ind w:firstLineChars="200" w:firstLine="480"/>
        <w:rPr>
          <w:rFonts w:ascii="宋体" w:hAnsi="宋体"/>
          <w:bCs/>
          <w:sz w:val="24"/>
        </w:rPr>
      </w:pPr>
      <w:r w:rsidRPr="00FA076C">
        <w:rPr>
          <w:rFonts w:ascii="宋体" w:hAnsi="宋体"/>
          <w:bCs/>
          <w:sz w:val="24"/>
        </w:rPr>
        <w:t>基金所拥有的股票、债券</w:t>
      </w:r>
      <w:r w:rsidR="006B5CCE" w:rsidRPr="00FA076C">
        <w:rPr>
          <w:rFonts w:ascii="宋体" w:hAnsi="宋体" w:hint="eastAsia"/>
          <w:bCs/>
          <w:sz w:val="24"/>
        </w:rPr>
        <w:t>、</w:t>
      </w:r>
      <w:r w:rsidR="005C00CC">
        <w:rPr>
          <w:rFonts w:hint="eastAsia"/>
          <w:bCs/>
          <w:sz w:val="24"/>
        </w:rPr>
        <w:t>衍生工具</w:t>
      </w:r>
      <w:r w:rsidR="00C575F0" w:rsidRPr="00C575F0">
        <w:rPr>
          <w:rFonts w:hint="eastAsia"/>
          <w:bCs/>
          <w:sz w:val="24"/>
        </w:rPr>
        <w:t>、资产支持证券</w:t>
      </w:r>
      <w:r w:rsidRPr="00FA076C">
        <w:rPr>
          <w:rFonts w:ascii="宋体" w:hAnsi="宋体"/>
          <w:bCs/>
          <w:sz w:val="24"/>
        </w:rPr>
        <w:t>和银行存款本息、应收款项、其它投资等资产及负债。</w:t>
      </w:r>
    </w:p>
    <w:p w14:paraId="0433E6D0" w14:textId="77777777" w:rsidR="00DF7045" w:rsidRPr="00ED11F8" w:rsidRDefault="00DF7045" w:rsidP="00D47A72">
      <w:pPr>
        <w:spacing w:line="360" w:lineRule="auto"/>
        <w:rPr>
          <w:rFonts w:ascii="宋体" w:hAnsi="宋体"/>
          <w:sz w:val="24"/>
        </w:rPr>
      </w:pPr>
    </w:p>
    <w:p w14:paraId="562A5E47" w14:textId="77777777" w:rsidR="005F6977" w:rsidRPr="00EB038A" w:rsidRDefault="005F6977" w:rsidP="00EB038A">
      <w:pPr>
        <w:spacing w:line="360" w:lineRule="auto"/>
        <w:ind w:firstLineChars="200" w:firstLine="482"/>
        <w:rPr>
          <w:b/>
          <w:bCs/>
          <w:sz w:val="24"/>
          <w:szCs w:val="20"/>
        </w:rPr>
      </w:pPr>
      <w:r w:rsidRPr="00EB038A">
        <w:rPr>
          <w:rFonts w:hint="eastAsia"/>
          <w:b/>
          <w:bCs/>
          <w:sz w:val="24"/>
          <w:szCs w:val="20"/>
        </w:rPr>
        <w:t>三、估值原则</w:t>
      </w:r>
    </w:p>
    <w:p w14:paraId="326FA3C8" w14:textId="77777777" w:rsidR="005F6977" w:rsidRPr="005F6977" w:rsidRDefault="005F6977" w:rsidP="005F6977">
      <w:pPr>
        <w:spacing w:line="360" w:lineRule="auto"/>
        <w:ind w:firstLineChars="200" w:firstLine="480"/>
        <w:rPr>
          <w:bCs/>
          <w:sz w:val="24"/>
          <w:szCs w:val="20"/>
        </w:rPr>
      </w:pPr>
      <w:r w:rsidRPr="005F6977">
        <w:rPr>
          <w:rFonts w:hint="eastAsia"/>
          <w:bCs/>
          <w:sz w:val="24"/>
          <w:szCs w:val="20"/>
        </w:rPr>
        <w:t>基金管理人在确定相关金融资产和金融负债的公允价值时，应符合《企业会计准则》、监管部门有关规定。</w:t>
      </w:r>
    </w:p>
    <w:p w14:paraId="7FEB0F43" w14:textId="77777777" w:rsidR="005F6977" w:rsidRPr="005F6977" w:rsidRDefault="005F6977" w:rsidP="005F6977">
      <w:pPr>
        <w:spacing w:line="360" w:lineRule="auto"/>
        <w:ind w:firstLineChars="200" w:firstLine="480"/>
        <w:rPr>
          <w:bCs/>
          <w:sz w:val="24"/>
          <w:szCs w:val="20"/>
        </w:rPr>
      </w:pPr>
      <w:r w:rsidRPr="005F6977">
        <w:rPr>
          <w:rFonts w:hint="eastAsia"/>
          <w:bCs/>
          <w:sz w:val="24"/>
          <w:szCs w:val="20"/>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77B574D9" w14:textId="77777777" w:rsidR="005F6977" w:rsidRPr="005F6977" w:rsidRDefault="005F6977" w:rsidP="005F6977">
      <w:pPr>
        <w:spacing w:line="360" w:lineRule="auto"/>
        <w:ind w:firstLineChars="200" w:firstLine="480"/>
        <w:rPr>
          <w:bCs/>
          <w:sz w:val="24"/>
          <w:szCs w:val="20"/>
        </w:rPr>
      </w:pPr>
      <w:r w:rsidRPr="005F6977">
        <w:rPr>
          <w:rFonts w:hint="eastAsia"/>
          <w:bCs/>
          <w:sz w:val="24"/>
          <w:szCs w:val="20"/>
        </w:rPr>
        <w:t>与上述投资品种</w:t>
      </w:r>
      <w:r w:rsidR="00C575F0">
        <w:rPr>
          <w:rFonts w:hint="eastAsia"/>
          <w:bCs/>
          <w:sz w:val="24"/>
          <w:szCs w:val="20"/>
        </w:rPr>
        <w:t>相</w:t>
      </w:r>
      <w:r w:rsidRPr="005F6977">
        <w:rPr>
          <w:rFonts w:hint="eastAsia"/>
          <w:bCs/>
          <w:sz w:val="24"/>
          <w:szCs w:val="20"/>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7509E40" w14:textId="77777777" w:rsidR="005F6977" w:rsidRPr="005F6977" w:rsidRDefault="005F6977" w:rsidP="005F6977">
      <w:pPr>
        <w:spacing w:line="360" w:lineRule="auto"/>
        <w:ind w:firstLineChars="200" w:firstLine="480"/>
        <w:rPr>
          <w:bCs/>
          <w:sz w:val="24"/>
          <w:szCs w:val="20"/>
        </w:rPr>
      </w:pPr>
      <w:r w:rsidRPr="005F6977">
        <w:rPr>
          <w:rFonts w:hint="eastAsia"/>
          <w:bCs/>
          <w:sz w:val="24"/>
          <w:szCs w:val="20"/>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3AD3A2A4" w14:textId="77777777" w:rsidR="005F6977" w:rsidRPr="005F6977" w:rsidRDefault="005F6977" w:rsidP="005F6977">
      <w:pPr>
        <w:spacing w:line="360" w:lineRule="auto"/>
        <w:ind w:firstLineChars="200" w:firstLine="480"/>
        <w:rPr>
          <w:bCs/>
          <w:sz w:val="24"/>
          <w:szCs w:val="20"/>
        </w:rPr>
      </w:pPr>
      <w:r w:rsidRPr="005F6977">
        <w:rPr>
          <w:rFonts w:hint="eastAsia"/>
          <w:bCs/>
          <w:sz w:val="24"/>
          <w:szCs w:val="20"/>
        </w:rPr>
        <w:t>（三）如经济环境发生重大变化或证券发行人发生影响证券价格的重大事件，使潜在估值调整对前一估值日的基金资产净值的影响在</w:t>
      </w:r>
      <w:r w:rsidRPr="005F6977">
        <w:rPr>
          <w:rFonts w:hint="eastAsia"/>
          <w:bCs/>
          <w:sz w:val="24"/>
          <w:szCs w:val="20"/>
        </w:rPr>
        <w:t>0.25%</w:t>
      </w:r>
      <w:r w:rsidRPr="005F6977">
        <w:rPr>
          <w:rFonts w:hint="eastAsia"/>
          <w:bCs/>
          <w:sz w:val="24"/>
          <w:szCs w:val="20"/>
        </w:rPr>
        <w:t>以上的，应对估值进行调整并确定公允价值。</w:t>
      </w:r>
    </w:p>
    <w:p w14:paraId="6413398E" w14:textId="77777777" w:rsidR="005F6977" w:rsidRDefault="005F6977" w:rsidP="00D44DB6">
      <w:pPr>
        <w:spacing w:line="360" w:lineRule="auto"/>
        <w:ind w:firstLineChars="200" w:firstLine="482"/>
        <w:rPr>
          <w:rFonts w:ascii="宋体" w:hAnsi="宋体"/>
          <w:b/>
          <w:bCs/>
          <w:sz w:val="24"/>
        </w:rPr>
      </w:pPr>
    </w:p>
    <w:p w14:paraId="5093DD78" w14:textId="77777777" w:rsidR="00D44DB6" w:rsidRPr="00FA076C" w:rsidRDefault="005F6977" w:rsidP="00D44DB6">
      <w:pPr>
        <w:spacing w:line="360" w:lineRule="auto"/>
        <w:ind w:firstLineChars="200" w:firstLine="482"/>
        <w:rPr>
          <w:rFonts w:ascii="宋体" w:hAnsi="宋体"/>
          <w:b/>
          <w:bCs/>
          <w:sz w:val="24"/>
        </w:rPr>
      </w:pPr>
      <w:r>
        <w:rPr>
          <w:rFonts w:ascii="宋体" w:hAnsi="宋体" w:hint="eastAsia"/>
          <w:b/>
          <w:bCs/>
          <w:sz w:val="24"/>
        </w:rPr>
        <w:t>四</w:t>
      </w:r>
      <w:r w:rsidR="00D44DB6" w:rsidRPr="00FA076C">
        <w:rPr>
          <w:rFonts w:ascii="宋体" w:hAnsi="宋体" w:hint="eastAsia"/>
          <w:b/>
          <w:bCs/>
          <w:sz w:val="24"/>
        </w:rPr>
        <w:t>、估值方法</w:t>
      </w:r>
    </w:p>
    <w:p w14:paraId="53A4191D" w14:textId="77777777" w:rsidR="005C00CC" w:rsidRPr="005C00CC" w:rsidRDefault="005C00CC" w:rsidP="005C00CC">
      <w:pPr>
        <w:spacing w:line="360" w:lineRule="auto"/>
        <w:ind w:firstLineChars="200" w:firstLine="480"/>
        <w:rPr>
          <w:rFonts w:ascii="宋体" w:hAnsi="宋体"/>
          <w:bCs/>
          <w:sz w:val="24"/>
        </w:rPr>
      </w:pPr>
      <w:r w:rsidRPr="005C00CC">
        <w:rPr>
          <w:rFonts w:ascii="宋体" w:hAnsi="宋体" w:hint="eastAsia"/>
          <w:bCs/>
          <w:sz w:val="24"/>
        </w:rPr>
        <w:t>本基金所持有的投资品种，按如下原则进行估值：</w:t>
      </w:r>
    </w:p>
    <w:p w14:paraId="5964432D" w14:textId="77777777" w:rsidR="001113F1" w:rsidRPr="005E054A" w:rsidRDefault="001113F1" w:rsidP="005E054A">
      <w:pPr>
        <w:spacing w:line="360" w:lineRule="auto"/>
        <w:ind w:firstLine="480"/>
        <w:rPr>
          <w:sz w:val="24"/>
        </w:rPr>
      </w:pPr>
      <w:r w:rsidRPr="005E054A">
        <w:rPr>
          <w:rFonts w:hint="eastAsia"/>
          <w:sz w:val="24"/>
        </w:rPr>
        <w:t>1</w:t>
      </w:r>
      <w:r w:rsidRPr="005E054A">
        <w:rPr>
          <w:rFonts w:hint="eastAsia"/>
          <w:sz w:val="24"/>
        </w:rPr>
        <w:t>、证券交易所上市的有价证券的估值</w:t>
      </w:r>
    </w:p>
    <w:p w14:paraId="767206C9" w14:textId="67A00A8E" w:rsidR="001113F1" w:rsidRPr="005E054A" w:rsidRDefault="001113F1" w:rsidP="005E054A">
      <w:pPr>
        <w:spacing w:line="360" w:lineRule="auto"/>
        <w:ind w:firstLine="480"/>
        <w:rPr>
          <w:sz w:val="24"/>
        </w:rPr>
      </w:pPr>
      <w:r w:rsidRPr="005E054A">
        <w:rPr>
          <w:rFonts w:hint="eastAsia"/>
          <w:sz w:val="24"/>
        </w:rPr>
        <w:t>（</w:t>
      </w:r>
      <w:r w:rsidRPr="005E054A">
        <w:rPr>
          <w:rFonts w:hint="eastAsia"/>
          <w:sz w:val="24"/>
        </w:rPr>
        <w:t>1</w:t>
      </w:r>
      <w:r w:rsidRPr="005E054A">
        <w:rPr>
          <w:rFonts w:hint="eastAsia"/>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Pr>
          <w:rFonts w:hint="eastAsia"/>
          <w:bCs/>
          <w:sz w:val="24"/>
        </w:rPr>
        <w:t>；</w:t>
      </w:r>
    </w:p>
    <w:p w14:paraId="0F7B4D60" w14:textId="01C1D663" w:rsidR="001113F1" w:rsidRPr="00EE476C" w:rsidRDefault="001113F1" w:rsidP="001113F1">
      <w:pPr>
        <w:spacing w:line="360" w:lineRule="auto"/>
        <w:ind w:firstLineChars="200" w:firstLine="480"/>
        <w:rPr>
          <w:rFonts w:ascii="宋体" w:hAnsi="宋体"/>
          <w:sz w:val="24"/>
        </w:rPr>
      </w:pPr>
      <w:r w:rsidRPr="00EE476C">
        <w:rPr>
          <w:rFonts w:ascii="宋体" w:hAnsi="宋体" w:hint="eastAsia"/>
          <w:sz w:val="24"/>
        </w:rPr>
        <w:t>（</w:t>
      </w:r>
      <w:r w:rsidRPr="00EE476C">
        <w:rPr>
          <w:rFonts w:ascii="宋体" w:hAnsi="宋体"/>
          <w:sz w:val="24"/>
        </w:rPr>
        <w:t>2</w:t>
      </w:r>
      <w:r w:rsidRPr="00EE476C">
        <w:rPr>
          <w:rFonts w:ascii="宋体" w:hAnsi="宋体" w:hint="eastAsia"/>
          <w:sz w:val="24"/>
        </w:rPr>
        <w:t>）交易所上市交易或挂牌转让的不含权固定收益品种，选取估值日第三方估值</w:t>
      </w:r>
      <w:r>
        <w:rPr>
          <w:rFonts w:ascii="宋体" w:hAnsi="宋体"/>
          <w:bCs/>
          <w:sz w:val="24"/>
        </w:rPr>
        <w:t>基准服务</w:t>
      </w:r>
      <w:r w:rsidRPr="00EE476C">
        <w:rPr>
          <w:rFonts w:ascii="宋体" w:hAnsi="宋体" w:hint="eastAsia"/>
          <w:sz w:val="24"/>
        </w:rPr>
        <w:t>机构提供的相应品种当日的估值</w:t>
      </w:r>
      <w:r>
        <w:rPr>
          <w:rFonts w:ascii="宋体" w:hAnsi="宋体" w:hint="eastAsia"/>
          <w:bCs/>
          <w:sz w:val="24"/>
        </w:rPr>
        <w:t>全价；</w:t>
      </w:r>
      <w:r w:rsidRPr="00EE476C">
        <w:rPr>
          <w:rFonts w:ascii="宋体" w:hAnsi="宋体" w:hint="eastAsia"/>
          <w:sz w:val="24"/>
        </w:rPr>
        <w:t>交易所上市交易或挂牌转让的含权固定收益品种，选取估值日第三方估值</w:t>
      </w:r>
      <w:r>
        <w:rPr>
          <w:rFonts w:ascii="宋体" w:hAnsi="宋体"/>
          <w:bCs/>
          <w:sz w:val="24"/>
        </w:rPr>
        <w:t>基准服务</w:t>
      </w:r>
      <w:r w:rsidRPr="00EE476C">
        <w:rPr>
          <w:rFonts w:ascii="宋体" w:hAnsi="宋体" w:hint="eastAsia"/>
          <w:sz w:val="24"/>
        </w:rPr>
        <w:t>机构提供的相应品种当日的唯一估值</w:t>
      </w:r>
      <w:r>
        <w:rPr>
          <w:rFonts w:ascii="宋体" w:hAnsi="宋体"/>
          <w:bCs/>
          <w:sz w:val="24"/>
        </w:rPr>
        <w:t>全</w:t>
      </w:r>
      <w:r>
        <w:rPr>
          <w:rFonts w:ascii="宋体" w:hAnsi="宋体" w:hint="eastAsia"/>
          <w:bCs/>
          <w:sz w:val="24"/>
        </w:rPr>
        <w:t>价</w:t>
      </w:r>
      <w:r w:rsidRPr="00EE476C">
        <w:rPr>
          <w:rFonts w:ascii="宋体" w:hAnsi="宋体" w:hint="eastAsia"/>
          <w:sz w:val="24"/>
        </w:rPr>
        <w:t>或推荐估值</w:t>
      </w:r>
      <w:r>
        <w:rPr>
          <w:rFonts w:ascii="宋体" w:hAnsi="宋体"/>
          <w:bCs/>
          <w:sz w:val="24"/>
        </w:rPr>
        <w:t>全</w:t>
      </w:r>
      <w:r>
        <w:rPr>
          <w:rFonts w:ascii="宋体" w:hAnsi="宋体" w:hint="eastAsia"/>
          <w:bCs/>
          <w:sz w:val="24"/>
        </w:rPr>
        <w:t>价</w:t>
      </w:r>
      <w:r w:rsidRPr="00EE476C">
        <w:rPr>
          <w:rFonts w:ascii="宋体" w:hAnsi="宋体" w:hint="eastAsia"/>
          <w:sz w:val="24"/>
        </w:rPr>
        <w:t>；</w:t>
      </w:r>
    </w:p>
    <w:p w14:paraId="08541533" w14:textId="044A3D8E" w:rsidR="001113F1" w:rsidRPr="00EE476C" w:rsidRDefault="001113F1" w:rsidP="001113F1">
      <w:pPr>
        <w:spacing w:line="360" w:lineRule="auto"/>
        <w:ind w:firstLineChars="200" w:firstLine="480"/>
        <w:rPr>
          <w:rFonts w:ascii="宋体" w:hAnsi="宋体"/>
          <w:sz w:val="24"/>
        </w:rPr>
      </w:pPr>
      <w:r w:rsidRPr="00EE476C">
        <w:rPr>
          <w:rFonts w:ascii="宋体" w:hAnsi="宋体" w:hint="eastAsia"/>
          <w:sz w:val="24"/>
        </w:rPr>
        <w:t>（</w:t>
      </w:r>
      <w:r>
        <w:rPr>
          <w:rFonts w:ascii="宋体" w:hAnsi="宋体"/>
          <w:bCs/>
          <w:sz w:val="24"/>
        </w:rPr>
        <w:t>3）</w:t>
      </w:r>
      <w:r w:rsidRPr="00EE476C">
        <w:rPr>
          <w:rFonts w:ascii="宋体" w:hAnsi="宋体" w:hint="eastAsia"/>
          <w:sz w:val="24"/>
        </w:rPr>
        <w:t>交易所上市交易的</w:t>
      </w:r>
      <w:r>
        <w:rPr>
          <w:rFonts w:ascii="宋体" w:hAnsi="宋体" w:hint="eastAsia"/>
          <w:bCs/>
          <w:sz w:val="24"/>
        </w:rPr>
        <w:t>公开发行的</w:t>
      </w:r>
      <w:r w:rsidRPr="00EE476C">
        <w:rPr>
          <w:rFonts w:ascii="宋体" w:hAnsi="宋体" w:hint="eastAsia"/>
          <w:sz w:val="24"/>
        </w:rPr>
        <w:t>可转换债券</w:t>
      </w:r>
      <w:r>
        <w:rPr>
          <w:rFonts w:ascii="宋体" w:hAnsi="宋体" w:hint="eastAsia"/>
          <w:bCs/>
          <w:sz w:val="24"/>
        </w:rPr>
        <w:t>等有活跃市场的含转股权的债券，实行全价交易的债券选取估值日</w:t>
      </w:r>
      <w:r w:rsidRPr="00EE476C">
        <w:rPr>
          <w:rFonts w:ascii="宋体" w:hAnsi="宋体" w:hint="eastAsia"/>
          <w:sz w:val="24"/>
        </w:rPr>
        <w:t>收盘价作为估值全价；</w:t>
      </w:r>
      <w:r>
        <w:rPr>
          <w:rFonts w:ascii="宋体" w:hAnsi="宋体" w:hint="eastAsia"/>
          <w:bCs/>
          <w:sz w:val="24"/>
        </w:rPr>
        <w:t>实行净价交易的债券选取估值日收盘价并加计每百元税前应计利息作为估值全价；</w:t>
      </w:r>
    </w:p>
    <w:p w14:paraId="1CBDF748" w14:textId="77777777" w:rsidR="001113F1" w:rsidRPr="00EE476C" w:rsidRDefault="001113F1" w:rsidP="001113F1">
      <w:pPr>
        <w:spacing w:line="360" w:lineRule="auto"/>
        <w:ind w:firstLineChars="200" w:firstLine="480"/>
        <w:rPr>
          <w:rFonts w:ascii="宋体" w:hAnsi="宋体"/>
          <w:sz w:val="24"/>
        </w:rPr>
      </w:pPr>
      <w:r w:rsidRPr="00EE476C">
        <w:rPr>
          <w:rFonts w:ascii="宋体" w:hAnsi="宋体" w:hint="eastAsia"/>
          <w:sz w:val="24"/>
        </w:rPr>
        <w:t>（</w:t>
      </w:r>
      <w:r>
        <w:rPr>
          <w:rFonts w:ascii="宋体" w:hAnsi="宋体" w:hint="eastAsia"/>
          <w:bCs/>
          <w:sz w:val="24"/>
        </w:rPr>
        <w:t>4</w:t>
      </w:r>
      <w:r w:rsidRPr="00EE476C">
        <w:rPr>
          <w:rFonts w:ascii="宋体" w:hAnsi="宋体" w:hint="eastAsia"/>
          <w:sz w:val="24"/>
        </w:rPr>
        <w:t>）交易所上市不存在活跃市场的有价证券，采用估值技术确定公允价值。</w:t>
      </w:r>
    </w:p>
    <w:p w14:paraId="3EC45003" w14:textId="77777777" w:rsidR="001113F1" w:rsidRPr="00EE476C" w:rsidRDefault="001113F1" w:rsidP="001113F1">
      <w:pPr>
        <w:spacing w:line="360" w:lineRule="auto"/>
        <w:ind w:firstLineChars="200" w:firstLine="480"/>
        <w:rPr>
          <w:rFonts w:ascii="宋体" w:hAnsi="宋体"/>
          <w:sz w:val="24"/>
        </w:rPr>
      </w:pPr>
      <w:r w:rsidRPr="00EE476C">
        <w:rPr>
          <w:rFonts w:ascii="宋体" w:hAnsi="宋体"/>
          <w:sz w:val="24"/>
        </w:rPr>
        <w:t>2</w:t>
      </w:r>
      <w:r w:rsidRPr="00EE476C">
        <w:rPr>
          <w:rFonts w:ascii="宋体" w:hAnsi="宋体" w:hint="eastAsia"/>
          <w:sz w:val="24"/>
        </w:rPr>
        <w:t>、处于未上市期间或流通受限的有价证券应区分如下情况处理：</w:t>
      </w:r>
    </w:p>
    <w:p w14:paraId="0C3E482D" w14:textId="2F281CCC" w:rsidR="001113F1" w:rsidRPr="00EE476C" w:rsidRDefault="001113F1" w:rsidP="001113F1">
      <w:pPr>
        <w:spacing w:line="360" w:lineRule="auto"/>
        <w:ind w:firstLineChars="200" w:firstLine="480"/>
        <w:rPr>
          <w:rFonts w:ascii="宋体" w:hAnsi="宋体"/>
          <w:sz w:val="24"/>
        </w:rPr>
      </w:pPr>
      <w:r w:rsidRPr="00EE476C">
        <w:rPr>
          <w:rFonts w:ascii="宋体" w:hAnsi="宋体" w:hint="eastAsia"/>
          <w:sz w:val="24"/>
        </w:rPr>
        <w:t>（1）送股、转增股、配股和公开增发的新股，按估值日在证券交易所挂牌的同一股票的估值方法估值；该日无交易的，以最近一日的市价（收盘价）估值；</w:t>
      </w:r>
      <w:r w:rsidRPr="00EE476C">
        <w:rPr>
          <w:rFonts w:ascii="宋体" w:hAnsi="宋体"/>
          <w:sz w:val="24"/>
        </w:rPr>
        <w:t xml:space="preserve"> </w:t>
      </w:r>
    </w:p>
    <w:p w14:paraId="4C63ABF5" w14:textId="30E58F06" w:rsidR="001113F1" w:rsidRPr="00EE476C" w:rsidRDefault="001113F1" w:rsidP="001113F1">
      <w:pPr>
        <w:spacing w:line="360" w:lineRule="auto"/>
        <w:ind w:firstLineChars="200" w:firstLine="480"/>
        <w:rPr>
          <w:rFonts w:ascii="宋体" w:hAnsi="宋体"/>
          <w:sz w:val="24"/>
        </w:rPr>
      </w:pPr>
      <w:r w:rsidRPr="00EE476C">
        <w:rPr>
          <w:rFonts w:ascii="宋体" w:hAnsi="宋体" w:hint="eastAsia"/>
          <w:sz w:val="24"/>
        </w:rPr>
        <w:t>（</w:t>
      </w:r>
      <w:r w:rsidRPr="00EE476C">
        <w:rPr>
          <w:rFonts w:ascii="宋体" w:hAnsi="宋体"/>
          <w:sz w:val="24"/>
        </w:rPr>
        <w:t>2</w:t>
      </w:r>
      <w:r w:rsidRPr="00EE476C">
        <w:rPr>
          <w:rFonts w:ascii="宋体" w:hAnsi="宋体" w:hint="eastAsia"/>
          <w:sz w:val="24"/>
        </w:rPr>
        <w:t>）首次公开发行未上市的股票，采用估值技术确定公允价值</w:t>
      </w:r>
      <w:r>
        <w:rPr>
          <w:rFonts w:ascii="宋体" w:hAnsi="宋体" w:hint="eastAsia"/>
          <w:bCs/>
          <w:sz w:val="24"/>
        </w:rPr>
        <w:t>；</w:t>
      </w:r>
    </w:p>
    <w:p w14:paraId="26C8A607" w14:textId="71ACAA5D" w:rsidR="001113F1" w:rsidRPr="00EE476C" w:rsidRDefault="001113F1" w:rsidP="001113F1">
      <w:pPr>
        <w:spacing w:line="360" w:lineRule="auto"/>
        <w:ind w:firstLineChars="200" w:firstLine="480"/>
        <w:rPr>
          <w:rFonts w:ascii="宋体" w:hAnsi="宋体"/>
          <w:sz w:val="24"/>
        </w:rPr>
      </w:pPr>
      <w:r w:rsidRPr="00EE476C">
        <w:rPr>
          <w:rFonts w:ascii="宋体" w:hAnsi="宋体" w:hint="eastAsia"/>
          <w:sz w:val="24"/>
        </w:rPr>
        <w:t>（</w:t>
      </w:r>
      <w:r w:rsidRPr="00EE476C">
        <w:rPr>
          <w:rFonts w:ascii="宋体" w:hAnsi="宋体"/>
          <w:sz w:val="24"/>
        </w:rPr>
        <w:t>3</w:t>
      </w:r>
      <w:r w:rsidRPr="00EE476C">
        <w:rPr>
          <w:rFonts w:ascii="宋体" w:hAnsi="宋体" w:hint="eastAsia"/>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r>
        <w:rPr>
          <w:rFonts w:ascii="宋体" w:hAnsi="宋体" w:hint="eastAsia"/>
          <w:bCs/>
          <w:sz w:val="24"/>
        </w:rPr>
        <w:t>；</w:t>
      </w:r>
    </w:p>
    <w:p w14:paraId="7A963414" w14:textId="77777777" w:rsidR="001113F1" w:rsidRPr="005E054A" w:rsidRDefault="001113F1" w:rsidP="001113F1">
      <w:pPr>
        <w:spacing w:line="360" w:lineRule="auto"/>
        <w:ind w:firstLineChars="200" w:firstLine="480"/>
        <w:rPr>
          <w:rFonts w:ascii="宋体" w:hAnsi="宋体"/>
          <w:sz w:val="24"/>
        </w:rPr>
      </w:pPr>
      <w:r w:rsidRPr="005E054A">
        <w:rPr>
          <w:rFonts w:ascii="宋体" w:hAnsi="宋体" w:hint="eastAsia"/>
          <w:sz w:val="24"/>
        </w:rPr>
        <w:t>（</w:t>
      </w:r>
      <w:r w:rsidRPr="005E054A">
        <w:rPr>
          <w:rFonts w:ascii="宋体" w:hAnsi="宋体"/>
          <w:sz w:val="24"/>
        </w:rPr>
        <w:t>4</w:t>
      </w:r>
      <w:r w:rsidRPr="005E054A">
        <w:rPr>
          <w:rFonts w:ascii="宋体" w:hAnsi="宋体" w:hint="eastAsia"/>
          <w:sz w:val="24"/>
        </w:rPr>
        <w:t>）交易所未上市或未挂牌转让且不存在活跃市场的固定收益品种，应采用在当前情况下适用并且有足够可利用数据和其他信息支持的估值技术确定其公允价值。</w:t>
      </w:r>
    </w:p>
    <w:p w14:paraId="6F58E5CA" w14:textId="77777777" w:rsidR="001113F1" w:rsidRPr="00EE476C" w:rsidRDefault="001113F1" w:rsidP="001113F1">
      <w:pPr>
        <w:spacing w:line="360" w:lineRule="auto"/>
        <w:ind w:firstLineChars="200" w:firstLine="480"/>
        <w:rPr>
          <w:rFonts w:ascii="宋体" w:hAnsi="宋体"/>
          <w:sz w:val="24"/>
        </w:rPr>
      </w:pPr>
      <w:r>
        <w:rPr>
          <w:rFonts w:ascii="宋体" w:hAnsi="宋体"/>
          <w:bCs/>
          <w:sz w:val="24"/>
        </w:rPr>
        <w:t>3、对全国</w:t>
      </w:r>
      <w:r w:rsidRPr="00EE476C">
        <w:rPr>
          <w:rFonts w:ascii="宋体" w:hAnsi="宋体" w:hint="eastAsia"/>
          <w:sz w:val="24"/>
        </w:rPr>
        <w:t>银行间市场</w:t>
      </w:r>
      <w:r>
        <w:rPr>
          <w:rFonts w:ascii="宋体" w:hAnsi="宋体"/>
          <w:bCs/>
          <w:sz w:val="24"/>
        </w:rPr>
        <w:t>上</w:t>
      </w:r>
      <w:r w:rsidRPr="00EE476C">
        <w:rPr>
          <w:rFonts w:ascii="宋体" w:hAnsi="宋体" w:hint="eastAsia"/>
          <w:sz w:val="24"/>
        </w:rPr>
        <w:t>不含权的固定收益品种，选取</w:t>
      </w:r>
      <w:r>
        <w:rPr>
          <w:rFonts w:ascii="宋体" w:hAnsi="宋体" w:hint="eastAsia"/>
          <w:bCs/>
          <w:sz w:val="24"/>
        </w:rPr>
        <w:t>估值日</w:t>
      </w:r>
      <w:r w:rsidRPr="00EE476C">
        <w:rPr>
          <w:rFonts w:ascii="宋体" w:hAnsi="宋体" w:hint="eastAsia"/>
          <w:sz w:val="24"/>
        </w:rPr>
        <w:t>第三方估值</w:t>
      </w:r>
      <w:r>
        <w:rPr>
          <w:rFonts w:ascii="宋体" w:hAnsi="宋体"/>
          <w:bCs/>
          <w:sz w:val="24"/>
        </w:rPr>
        <w:t>基准服务</w:t>
      </w:r>
      <w:r w:rsidRPr="00EE476C">
        <w:rPr>
          <w:rFonts w:ascii="宋体" w:hAnsi="宋体" w:hint="eastAsia"/>
          <w:sz w:val="24"/>
        </w:rPr>
        <w:t>机构提供的相应品种当日的估值</w:t>
      </w:r>
      <w:r>
        <w:rPr>
          <w:rFonts w:ascii="宋体" w:hAnsi="宋体" w:hint="eastAsia"/>
          <w:bCs/>
          <w:sz w:val="24"/>
        </w:rPr>
        <w:t>全价</w:t>
      </w:r>
      <w:r>
        <w:rPr>
          <w:rFonts w:ascii="宋体" w:hAnsi="宋体"/>
          <w:bCs/>
          <w:sz w:val="24"/>
        </w:rPr>
        <w:t>；</w:t>
      </w:r>
      <w:r w:rsidRPr="00EE476C">
        <w:rPr>
          <w:rFonts w:ascii="宋体" w:hAnsi="宋体" w:hint="eastAsia"/>
          <w:sz w:val="24"/>
        </w:rPr>
        <w:t>对</w:t>
      </w:r>
      <w:r>
        <w:rPr>
          <w:rFonts w:ascii="宋体" w:hAnsi="宋体"/>
          <w:bCs/>
          <w:sz w:val="24"/>
        </w:rPr>
        <w:t>全国</w:t>
      </w:r>
      <w:r w:rsidRPr="00EE476C">
        <w:rPr>
          <w:rFonts w:ascii="宋体" w:hAnsi="宋体" w:hint="eastAsia"/>
          <w:sz w:val="24"/>
        </w:rPr>
        <w:t>银行间市场上含权的固定收益品种，选取</w:t>
      </w:r>
      <w:r>
        <w:rPr>
          <w:rFonts w:ascii="宋体" w:hAnsi="宋体" w:hint="eastAsia"/>
          <w:bCs/>
          <w:sz w:val="24"/>
        </w:rPr>
        <w:t>估值日</w:t>
      </w:r>
      <w:r w:rsidRPr="00EE476C">
        <w:rPr>
          <w:rFonts w:ascii="宋体" w:hAnsi="宋体" w:hint="eastAsia"/>
          <w:sz w:val="24"/>
        </w:rPr>
        <w:t>第三方估值</w:t>
      </w:r>
      <w:r>
        <w:rPr>
          <w:rFonts w:ascii="宋体" w:hAnsi="宋体"/>
          <w:bCs/>
          <w:sz w:val="24"/>
        </w:rPr>
        <w:t>基准服务</w:t>
      </w:r>
      <w:r w:rsidRPr="00EE476C">
        <w:rPr>
          <w:rFonts w:ascii="宋体" w:hAnsi="宋体" w:hint="eastAsia"/>
          <w:sz w:val="24"/>
        </w:rPr>
        <w:t>机构提供的相应品种当日的唯一估值</w:t>
      </w:r>
      <w:r>
        <w:rPr>
          <w:rFonts w:ascii="宋体" w:hAnsi="宋体" w:hint="eastAsia"/>
          <w:bCs/>
          <w:sz w:val="24"/>
        </w:rPr>
        <w:t>全价</w:t>
      </w:r>
      <w:r w:rsidRPr="00EE476C">
        <w:rPr>
          <w:rFonts w:ascii="宋体" w:hAnsi="宋体" w:hint="eastAsia"/>
          <w:sz w:val="24"/>
        </w:rPr>
        <w:t>或推荐估值</w:t>
      </w:r>
      <w:r>
        <w:rPr>
          <w:rFonts w:ascii="宋体" w:hAnsi="宋体" w:hint="eastAsia"/>
          <w:bCs/>
          <w:sz w:val="24"/>
        </w:rPr>
        <w:t>全价</w:t>
      </w:r>
      <w:r>
        <w:rPr>
          <w:rFonts w:ascii="宋体" w:hAnsi="宋体"/>
          <w:bCs/>
          <w:sz w:val="24"/>
        </w:rPr>
        <w:t>。</w:t>
      </w:r>
    </w:p>
    <w:p w14:paraId="40746068" w14:textId="77777777" w:rsidR="001113F1" w:rsidRPr="005E054A" w:rsidRDefault="001113F1" w:rsidP="001113F1">
      <w:pPr>
        <w:spacing w:line="360" w:lineRule="auto"/>
        <w:ind w:firstLineChars="200" w:firstLine="480"/>
        <w:rPr>
          <w:rFonts w:ascii="宋体" w:hAnsi="宋体"/>
          <w:sz w:val="24"/>
        </w:rPr>
      </w:pPr>
      <w:r w:rsidRPr="005E054A">
        <w:rPr>
          <w:rFonts w:ascii="宋体" w:hAnsi="宋体" w:hint="eastAsia"/>
          <w:sz w:val="24"/>
        </w:rPr>
        <w:lastRenderedPageBreak/>
        <w:t>对全国银行间市场未上市或未挂牌转让且不存在活跃市场的固定收益品种，应采用在当前情况下适用并且有足够可利用数据和其他信息支持的估值技术确定其公允价值。</w:t>
      </w:r>
    </w:p>
    <w:p w14:paraId="4BA35085" w14:textId="77777777" w:rsidR="001113F1" w:rsidRDefault="001113F1" w:rsidP="001113F1">
      <w:pPr>
        <w:spacing w:line="360" w:lineRule="auto"/>
        <w:ind w:firstLineChars="200" w:firstLine="480"/>
        <w:rPr>
          <w:rFonts w:ascii="宋体" w:hAnsi="宋体"/>
          <w:bCs/>
          <w:sz w:val="24"/>
        </w:rPr>
      </w:pPr>
      <w:r>
        <w:rPr>
          <w:rFonts w:ascii="宋体" w:hAnsi="宋体" w:hint="eastAsia"/>
          <w:bCs/>
          <w:sz w:val="24"/>
        </w:rPr>
        <w:t>4、对于含投资者回售权的固定收益品种，行使回售权的，在回售登记日至实际收款日期间选取</w:t>
      </w:r>
      <w:r w:rsidRPr="00EE476C">
        <w:rPr>
          <w:rFonts w:ascii="宋体" w:hAnsi="宋体" w:hint="eastAsia"/>
          <w:sz w:val="24"/>
        </w:rPr>
        <w:t>第三方估值</w:t>
      </w:r>
      <w:r>
        <w:rPr>
          <w:rFonts w:ascii="宋体" w:hAnsi="宋体" w:hint="eastAsia"/>
          <w:bCs/>
          <w:sz w:val="24"/>
        </w:rPr>
        <w:t>基准服务</w:t>
      </w:r>
      <w:r w:rsidRPr="00EE476C">
        <w:rPr>
          <w:rFonts w:ascii="宋体" w:hAnsi="宋体" w:hint="eastAsia"/>
          <w:sz w:val="24"/>
        </w:rPr>
        <w:t>机构提供</w:t>
      </w:r>
      <w:r>
        <w:rPr>
          <w:rFonts w:ascii="宋体" w:hAnsi="宋体" w:hint="eastAsia"/>
          <w:bCs/>
          <w:sz w:val="24"/>
        </w:rPr>
        <w:t>的相应品种的唯一估值全价或推荐估值全价。回售登记期截止日（含当日）后未行使回售权的按照长待偿期所对应的</w:t>
      </w:r>
      <w:r w:rsidRPr="00EE476C">
        <w:rPr>
          <w:rFonts w:ascii="宋体" w:hAnsi="宋体" w:hint="eastAsia"/>
          <w:sz w:val="24"/>
        </w:rPr>
        <w:t>价格</w:t>
      </w:r>
      <w:r>
        <w:rPr>
          <w:rFonts w:ascii="宋体" w:hAnsi="宋体" w:hint="eastAsia"/>
          <w:bCs/>
          <w:sz w:val="24"/>
        </w:rPr>
        <w:t>进行估值。</w:t>
      </w:r>
    </w:p>
    <w:p w14:paraId="5354D6E1" w14:textId="77777777" w:rsidR="001113F1" w:rsidRPr="005E054A" w:rsidRDefault="001113F1" w:rsidP="001113F1">
      <w:pPr>
        <w:spacing w:line="360" w:lineRule="auto"/>
        <w:ind w:firstLineChars="200" w:firstLine="480"/>
        <w:rPr>
          <w:rFonts w:ascii="宋体" w:hAnsi="宋体"/>
          <w:sz w:val="24"/>
        </w:rPr>
      </w:pPr>
      <w:r>
        <w:rPr>
          <w:rFonts w:ascii="宋体" w:hAnsi="宋体"/>
          <w:bCs/>
          <w:sz w:val="24"/>
        </w:rPr>
        <w:t>5</w:t>
      </w:r>
      <w:r>
        <w:rPr>
          <w:rFonts w:ascii="宋体" w:hAnsi="宋体" w:hint="eastAsia"/>
          <w:bCs/>
          <w:sz w:val="24"/>
        </w:rPr>
        <w:t>、对于发行人已破产、发行人未能按时足额偿付本金或利息，或者有其它可靠信息表明本金或利息无法按时足额偿付</w:t>
      </w:r>
      <w:r w:rsidRPr="00EE476C">
        <w:rPr>
          <w:rFonts w:ascii="宋体" w:hAnsi="宋体" w:hint="eastAsia"/>
          <w:sz w:val="24"/>
        </w:rPr>
        <w:t>的债券</w:t>
      </w:r>
      <w:r>
        <w:rPr>
          <w:rFonts w:ascii="宋体" w:hAnsi="宋体" w:hint="eastAsia"/>
          <w:bCs/>
          <w:sz w:val="24"/>
        </w:rPr>
        <w:t>投资品种，</w:t>
      </w:r>
      <w:r>
        <w:rPr>
          <w:rFonts w:ascii="宋体" w:hAnsi="宋体"/>
          <w:bCs/>
          <w:sz w:val="24"/>
        </w:rPr>
        <w:t>第三方估值基准服务机构</w:t>
      </w:r>
      <w:r>
        <w:rPr>
          <w:rFonts w:ascii="宋体" w:hAnsi="宋体" w:hint="eastAsia"/>
          <w:bCs/>
          <w:sz w:val="24"/>
        </w:rPr>
        <w:t>可在提供推荐价格的同时提供价格区间作为公允价值的参考范围以及公允价值存在重大不确定性的相关提示。基金管理人在</w:t>
      </w:r>
      <w:r w:rsidRPr="00EE476C">
        <w:rPr>
          <w:rFonts w:ascii="宋体" w:hAnsi="宋体" w:hint="eastAsia"/>
          <w:sz w:val="24"/>
        </w:rPr>
        <w:t>与</w:t>
      </w:r>
      <w:r>
        <w:rPr>
          <w:rFonts w:ascii="宋体" w:hAnsi="宋体" w:hint="eastAsia"/>
          <w:bCs/>
          <w:sz w:val="24"/>
        </w:rPr>
        <w:t>托管人协商一致后，可采用价格区间中的数据作为该债券投资品种的公允价值</w:t>
      </w:r>
      <w:r w:rsidRPr="005E054A">
        <w:rPr>
          <w:rFonts w:ascii="宋体" w:hAnsi="宋体" w:hint="eastAsia"/>
          <w:sz w:val="24"/>
        </w:rPr>
        <w:t>。</w:t>
      </w:r>
    </w:p>
    <w:p w14:paraId="78C46A66" w14:textId="77777777" w:rsidR="00CD12AC" w:rsidRPr="00CD12AC" w:rsidRDefault="001113F1" w:rsidP="00CD12AC">
      <w:pPr>
        <w:spacing w:line="360" w:lineRule="auto"/>
        <w:ind w:firstLineChars="200" w:firstLine="480"/>
        <w:rPr>
          <w:bCs/>
          <w:sz w:val="24"/>
          <w:szCs w:val="20"/>
        </w:rPr>
      </w:pPr>
      <w:r>
        <w:rPr>
          <w:bCs/>
          <w:sz w:val="24"/>
          <w:szCs w:val="20"/>
        </w:rPr>
        <w:t>6</w:t>
      </w:r>
      <w:r w:rsidR="00CD12AC" w:rsidRPr="00CD12AC">
        <w:rPr>
          <w:rFonts w:hint="eastAsia"/>
          <w:bCs/>
          <w:sz w:val="24"/>
          <w:szCs w:val="20"/>
        </w:rPr>
        <w:t>、同一</w:t>
      </w:r>
      <w:r w:rsidR="00826EDF">
        <w:rPr>
          <w:rFonts w:hint="eastAsia"/>
          <w:bCs/>
          <w:sz w:val="24"/>
          <w:szCs w:val="20"/>
        </w:rPr>
        <w:t>证券</w:t>
      </w:r>
      <w:r w:rsidR="00CD12AC" w:rsidRPr="00CD12AC">
        <w:rPr>
          <w:rFonts w:hint="eastAsia"/>
          <w:bCs/>
          <w:sz w:val="24"/>
          <w:szCs w:val="20"/>
        </w:rPr>
        <w:t>同时在两个或两个以上市场交易的，按</w:t>
      </w:r>
      <w:r w:rsidR="00826EDF">
        <w:rPr>
          <w:rFonts w:hint="eastAsia"/>
          <w:bCs/>
          <w:sz w:val="24"/>
          <w:szCs w:val="20"/>
        </w:rPr>
        <w:t>证券</w:t>
      </w:r>
      <w:r w:rsidR="00CD12AC" w:rsidRPr="00CD12AC">
        <w:rPr>
          <w:rFonts w:hint="eastAsia"/>
          <w:bCs/>
          <w:sz w:val="24"/>
          <w:szCs w:val="20"/>
        </w:rPr>
        <w:t>所处的市场分别估值。</w:t>
      </w:r>
    </w:p>
    <w:p w14:paraId="2232C424" w14:textId="77777777" w:rsidR="00CD12AC" w:rsidRPr="00CD12AC" w:rsidRDefault="001113F1" w:rsidP="00CD12AC">
      <w:pPr>
        <w:spacing w:line="360" w:lineRule="auto"/>
        <w:ind w:firstLineChars="200" w:firstLine="480"/>
        <w:rPr>
          <w:bCs/>
          <w:sz w:val="24"/>
          <w:szCs w:val="20"/>
        </w:rPr>
      </w:pPr>
      <w:r>
        <w:rPr>
          <w:bCs/>
          <w:sz w:val="24"/>
          <w:szCs w:val="20"/>
        </w:rPr>
        <w:t>7</w:t>
      </w:r>
      <w:r w:rsidR="00CD12AC" w:rsidRPr="00CD12AC">
        <w:rPr>
          <w:rFonts w:hint="eastAsia"/>
          <w:bCs/>
          <w:sz w:val="24"/>
          <w:szCs w:val="20"/>
        </w:rPr>
        <w:t>、期货合约以估值当日结算价进行估值，估值当日无结算价的，且最近交易日后经济环境未发生重大变化的，采用最近交易日结算价估值。</w:t>
      </w:r>
    </w:p>
    <w:p w14:paraId="109B60F0" w14:textId="77777777" w:rsidR="00C575F0" w:rsidRDefault="001113F1" w:rsidP="00CD12AC">
      <w:pPr>
        <w:spacing w:line="360" w:lineRule="auto"/>
        <w:ind w:firstLineChars="200" w:firstLine="480"/>
        <w:rPr>
          <w:bCs/>
          <w:sz w:val="24"/>
          <w:szCs w:val="20"/>
        </w:rPr>
      </w:pPr>
      <w:r>
        <w:rPr>
          <w:bCs/>
          <w:sz w:val="24"/>
          <w:szCs w:val="20"/>
        </w:rPr>
        <w:t>8</w:t>
      </w:r>
      <w:r w:rsidR="00C575F0" w:rsidRPr="00C575F0">
        <w:rPr>
          <w:rFonts w:hint="eastAsia"/>
          <w:bCs/>
          <w:sz w:val="24"/>
          <w:szCs w:val="20"/>
        </w:rPr>
        <w:t>、估值中的汇率选取原则：港股通投资持有外币证券资产估值涉及到的主要货币对人民币汇率，以估值日中国人民银行或其授权机构公布的人民币汇率中间价为准。</w:t>
      </w:r>
    </w:p>
    <w:p w14:paraId="33E29215" w14:textId="77777777" w:rsidR="00304E78" w:rsidRDefault="00304E78" w:rsidP="00CD12AC">
      <w:pPr>
        <w:spacing w:line="360" w:lineRule="auto"/>
        <w:ind w:firstLineChars="200" w:firstLine="480"/>
        <w:rPr>
          <w:bCs/>
          <w:sz w:val="24"/>
          <w:szCs w:val="20"/>
        </w:rPr>
      </w:pPr>
      <w:r w:rsidRPr="00304E78">
        <w:rPr>
          <w:rFonts w:hint="eastAsia"/>
          <w:bCs/>
          <w:sz w:val="24"/>
          <w:szCs w:val="20"/>
        </w:rPr>
        <w:t>若本基金现行估值汇率不再发布或发生重大变更，或市场上出现更为公允、更适合本基金的估值汇率时，基金管理人与基金托管人协商一致后可根据实际情况调整本基金的估值汇率，无需召开基金份额持有人大会。</w:t>
      </w:r>
    </w:p>
    <w:p w14:paraId="160B00A1" w14:textId="0810976E" w:rsidR="00866CAB" w:rsidRDefault="00866CAB" w:rsidP="00CD12AC">
      <w:pPr>
        <w:spacing w:line="360" w:lineRule="auto"/>
        <w:ind w:firstLineChars="200" w:firstLine="480"/>
        <w:rPr>
          <w:bCs/>
          <w:sz w:val="24"/>
          <w:szCs w:val="20"/>
        </w:rPr>
      </w:pPr>
      <w:r w:rsidRPr="00866CAB">
        <w:rPr>
          <w:rFonts w:hint="eastAsia"/>
          <w:bCs/>
          <w:sz w:val="24"/>
          <w:szCs w:val="20"/>
        </w:rPr>
        <w:t>9</w:t>
      </w:r>
      <w:r w:rsidRPr="00866CAB">
        <w:rPr>
          <w:rFonts w:hint="eastAsia"/>
          <w:bCs/>
          <w:sz w:val="24"/>
          <w:szCs w:val="20"/>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3F23E187" w14:textId="77777777" w:rsidR="00CD12AC" w:rsidRPr="00CD12AC" w:rsidRDefault="00866CAB" w:rsidP="00CD12AC">
      <w:pPr>
        <w:spacing w:line="360" w:lineRule="auto"/>
        <w:ind w:firstLineChars="200" w:firstLine="480"/>
        <w:rPr>
          <w:bCs/>
          <w:sz w:val="24"/>
          <w:szCs w:val="20"/>
        </w:rPr>
      </w:pPr>
      <w:r>
        <w:rPr>
          <w:rFonts w:hint="eastAsia"/>
          <w:bCs/>
          <w:sz w:val="24"/>
          <w:szCs w:val="20"/>
        </w:rPr>
        <w:t>10</w:t>
      </w:r>
      <w:r w:rsidR="00CD12AC" w:rsidRPr="00CD12AC">
        <w:rPr>
          <w:rFonts w:hint="eastAsia"/>
          <w:bCs/>
          <w:sz w:val="24"/>
          <w:szCs w:val="20"/>
        </w:rPr>
        <w:t>、当本基金发生大额申购或赎回情形时，基金管理人可以采用摆动定价机制，以确保基金估值的公平性。</w:t>
      </w:r>
    </w:p>
    <w:p w14:paraId="5E8FC4FE" w14:textId="7F8E0689" w:rsidR="00C575F0" w:rsidRDefault="001113F1" w:rsidP="00DD5085">
      <w:pPr>
        <w:spacing w:line="360" w:lineRule="auto"/>
        <w:ind w:firstLineChars="200" w:firstLine="480"/>
        <w:rPr>
          <w:bCs/>
          <w:sz w:val="24"/>
        </w:rPr>
      </w:pPr>
      <w:r>
        <w:rPr>
          <w:bCs/>
          <w:sz w:val="24"/>
        </w:rPr>
        <w:t>1</w:t>
      </w:r>
      <w:r w:rsidR="00866CAB">
        <w:rPr>
          <w:rFonts w:hint="eastAsia"/>
          <w:bCs/>
          <w:sz w:val="24"/>
        </w:rPr>
        <w:t>1</w:t>
      </w:r>
      <w:r w:rsidR="00C575F0" w:rsidRPr="00C575F0">
        <w:rPr>
          <w:rFonts w:hint="eastAsia"/>
          <w:bCs/>
          <w:sz w:val="24"/>
        </w:rPr>
        <w:t>、本基金投资存托凭证的估值核算，依照境内上市交易的股票执行。</w:t>
      </w:r>
    </w:p>
    <w:p w14:paraId="4C853304" w14:textId="069DC317" w:rsidR="00B701BB" w:rsidRDefault="001113F1" w:rsidP="00DD5085">
      <w:pPr>
        <w:spacing w:line="360" w:lineRule="auto"/>
        <w:ind w:firstLineChars="200" w:firstLine="480"/>
        <w:rPr>
          <w:bCs/>
          <w:sz w:val="24"/>
        </w:rPr>
      </w:pPr>
      <w:r>
        <w:rPr>
          <w:bCs/>
          <w:sz w:val="24"/>
        </w:rPr>
        <w:t>1</w:t>
      </w:r>
      <w:r w:rsidR="00866CAB">
        <w:rPr>
          <w:rFonts w:hint="eastAsia"/>
          <w:bCs/>
          <w:sz w:val="24"/>
        </w:rPr>
        <w:t>2</w:t>
      </w:r>
      <w:r w:rsidR="00DD5085" w:rsidRPr="0060408E">
        <w:rPr>
          <w:rFonts w:hint="eastAsia"/>
          <w:bCs/>
          <w:sz w:val="24"/>
        </w:rPr>
        <w:t>、</w:t>
      </w:r>
      <w:r w:rsidR="00B701BB" w:rsidRPr="00B701BB">
        <w:rPr>
          <w:rFonts w:hint="eastAsia"/>
          <w:bCs/>
          <w:sz w:val="24"/>
        </w:rPr>
        <w:t>本基金投资</w:t>
      </w:r>
      <w:r w:rsidR="004F160A">
        <w:rPr>
          <w:rFonts w:hint="eastAsia"/>
          <w:bCs/>
          <w:sz w:val="24"/>
        </w:rPr>
        <w:t>股票</w:t>
      </w:r>
      <w:r w:rsidR="00B701BB" w:rsidRPr="00B701BB">
        <w:rPr>
          <w:rFonts w:hint="eastAsia"/>
          <w:bCs/>
          <w:sz w:val="24"/>
        </w:rPr>
        <w:t>期权，根据相关法律法规以及监管部门的规定估值。</w:t>
      </w:r>
    </w:p>
    <w:p w14:paraId="2D030C20" w14:textId="6D51ECA5" w:rsidR="004F160A" w:rsidRDefault="004F160A" w:rsidP="00DD5085">
      <w:pPr>
        <w:spacing w:line="360" w:lineRule="auto"/>
        <w:ind w:firstLineChars="200" w:firstLine="480"/>
        <w:rPr>
          <w:bCs/>
          <w:sz w:val="24"/>
        </w:rPr>
      </w:pPr>
      <w:r w:rsidRPr="004F160A">
        <w:rPr>
          <w:rFonts w:hint="eastAsia"/>
          <w:bCs/>
          <w:sz w:val="24"/>
        </w:rPr>
        <w:t>13</w:t>
      </w:r>
      <w:r w:rsidRPr="004F160A">
        <w:rPr>
          <w:rFonts w:hint="eastAsia"/>
          <w:bCs/>
          <w:sz w:val="24"/>
        </w:rPr>
        <w:t>、本基金参与融资业务的，按照相关法律法规、监管部门和行业协会的相关规定进行估值。</w:t>
      </w:r>
    </w:p>
    <w:p w14:paraId="68F50223" w14:textId="1E007E52" w:rsidR="00DD5085" w:rsidRPr="0060408E" w:rsidRDefault="004F160A" w:rsidP="00DD5085">
      <w:pPr>
        <w:spacing w:line="360" w:lineRule="auto"/>
        <w:ind w:firstLineChars="200" w:firstLine="480"/>
        <w:rPr>
          <w:bCs/>
          <w:sz w:val="24"/>
        </w:rPr>
      </w:pPr>
      <w:r>
        <w:rPr>
          <w:bCs/>
          <w:sz w:val="24"/>
        </w:rPr>
        <w:t>14</w:t>
      </w:r>
      <w:r w:rsidR="00B701BB">
        <w:rPr>
          <w:rFonts w:hint="eastAsia"/>
          <w:bCs/>
          <w:sz w:val="24"/>
        </w:rPr>
        <w:t>、</w:t>
      </w:r>
      <w:r w:rsidR="00DD5085" w:rsidRPr="0060408E">
        <w:rPr>
          <w:rFonts w:hint="eastAsia"/>
          <w:bCs/>
          <w:sz w:val="24"/>
        </w:rPr>
        <w:t>如有确凿证据表明按上述方法进行估值不能客观反映其公允价值的，基金管理人可</w:t>
      </w:r>
      <w:r w:rsidR="00DD5085" w:rsidRPr="0060408E">
        <w:rPr>
          <w:rFonts w:hint="eastAsia"/>
          <w:bCs/>
          <w:sz w:val="24"/>
        </w:rPr>
        <w:lastRenderedPageBreak/>
        <w:t>根据具体情况与基金托管人商定后，按最能反映公允价值的价格估值。</w:t>
      </w:r>
    </w:p>
    <w:p w14:paraId="1A5FE2BE" w14:textId="7AF064FB" w:rsidR="00DD5085" w:rsidRDefault="004F160A" w:rsidP="00DD5085">
      <w:pPr>
        <w:spacing w:line="360" w:lineRule="auto"/>
        <w:ind w:firstLineChars="200" w:firstLine="480"/>
        <w:rPr>
          <w:bCs/>
          <w:sz w:val="24"/>
        </w:rPr>
      </w:pPr>
      <w:r>
        <w:rPr>
          <w:bCs/>
          <w:sz w:val="24"/>
        </w:rPr>
        <w:t>15</w:t>
      </w:r>
      <w:r w:rsidR="00DD5085" w:rsidRPr="0060408E">
        <w:rPr>
          <w:rFonts w:hint="eastAsia"/>
          <w:bCs/>
          <w:sz w:val="24"/>
        </w:rPr>
        <w:t>、相关法律法规以及监管部门有强制规定的，从其规定。如有新增事项，按国家最新规定估值。</w:t>
      </w:r>
    </w:p>
    <w:p w14:paraId="6B8A4752" w14:textId="77777777" w:rsidR="00B93CD9" w:rsidRPr="00FA076C" w:rsidRDefault="00B93CD9" w:rsidP="00B93CD9">
      <w:pPr>
        <w:spacing w:line="360" w:lineRule="auto"/>
        <w:ind w:firstLineChars="200" w:firstLine="480"/>
        <w:rPr>
          <w:rStyle w:val="read"/>
          <w:rFonts w:ascii="宋体" w:hAnsi="宋体"/>
          <w:bCs/>
          <w:sz w:val="24"/>
        </w:rPr>
      </w:pPr>
      <w:r w:rsidRPr="00FA076C">
        <w:rPr>
          <w:rStyle w:val="read"/>
          <w:rFonts w:ascii="宋体" w:hAnsi="宋体"/>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2DF0CC0" w14:textId="735EF8E0" w:rsidR="00B353FD" w:rsidRPr="00FA076C" w:rsidRDefault="00B93CD9" w:rsidP="00B353FD">
      <w:pPr>
        <w:spacing w:line="360" w:lineRule="auto"/>
        <w:ind w:firstLineChars="200" w:firstLine="480"/>
        <w:rPr>
          <w:rFonts w:ascii="宋体" w:hAnsi="宋体"/>
          <w:bCs/>
          <w:sz w:val="24"/>
        </w:rPr>
      </w:pPr>
      <w:r w:rsidRPr="00FA076C">
        <w:rPr>
          <w:rFonts w:ascii="宋体" w:hAnsi="宋体"/>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sidR="00866CAB" w:rsidRPr="00866CAB">
        <w:rPr>
          <w:rFonts w:ascii="宋体" w:hAnsi="宋体" w:hint="eastAsia"/>
          <w:bCs/>
          <w:sz w:val="24"/>
        </w:rPr>
        <w:t>基金管理人向基金托管人出具盖章的书面说明后，</w:t>
      </w:r>
      <w:r w:rsidRPr="00FA076C">
        <w:rPr>
          <w:rFonts w:ascii="宋体" w:hAnsi="宋体"/>
          <w:bCs/>
          <w:sz w:val="24"/>
        </w:rPr>
        <w:t>按照基金管理人对基金净值</w:t>
      </w:r>
      <w:r w:rsidR="001113F1">
        <w:rPr>
          <w:rFonts w:ascii="宋体" w:hAnsi="宋体" w:hint="eastAsia"/>
          <w:bCs/>
          <w:sz w:val="24"/>
        </w:rPr>
        <w:t>信息</w:t>
      </w:r>
      <w:r w:rsidRPr="00FA076C">
        <w:rPr>
          <w:rFonts w:ascii="宋体" w:hAnsi="宋体"/>
          <w:bCs/>
          <w:sz w:val="24"/>
        </w:rPr>
        <w:t>的计算结果对外予以公布。</w:t>
      </w:r>
    </w:p>
    <w:p w14:paraId="31F8F43F" w14:textId="77777777" w:rsidR="007B6464" w:rsidRPr="00FA076C" w:rsidRDefault="007B6464" w:rsidP="009D1C82">
      <w:pPr>
        <w:spacing w:line="360" w:lineRule="auto"/>
        <w:rPr>
          <w:rFonts w:ascii="宋体" w:hAnsi="宋体"/>
          <w:sz w:val="24"/>
        </w:rPr>
      </w:pPr>
    </w:p>
    <w:p w14:paraId="36BEEE34" w14:textId="77777777" w:rsidR="007B6464" w:rsidRPr="00FA076C" w:rsidRDefault="00207369" w:rsidP="007B7E5C">
      <w:pPr>
        <w:spacing w:line="360" w:lineRule="auto"/>
        <w:ind w:firstLineChars="200" w:firstLine="482"/>
        <w:rPr>
          <w:rFonts w:ascii="宋体" w:hAnsi="宋体"/>
          <w:b/>
          <w:bCs/>
          <w:sz w:val="24"/>
        </w:rPr>
      </w:pPr>
      <w:r>
        <w:rPr>
          <w:rFonts w:ascii="宋体" w:hAnsi="宋体" w:hint="eastAsia"/>
          <w:b/>
          <w:bCs/>
          <w:sz w:val="24"/>
        </w:rPr>
        <w:t>五</w:t>
      </w:r>
      <w:r w:rsidR="007B7E5C" w:rsidRPr="00FA076C">
        <w:rPr>
          <w:rFonts w:ascii="宋体" w:hAnsi="宋体" w:hint="eastAsia"/>
          <w:b/>
          <w:bCs/>
          <w:sz w:val="24"/>
        </w:rPr>
        <w:t>、</w:t>
      </w:r>
      <w:r w:rsidR="007B6464" w:rsidRPr="00FA076C">
        <w:rPr>
          <w:rFonts w:ascii="宋体" w:hAnsi="宋体" w:hint="eastAsia"/>
          <w:b/>
          <w:bCs/>
          <w:sz w:val="24"/>
        </w:rPr>
        <w:t>估值程序</w:t>
      </w:r>
    </w:p>
    <w:p w14:paraId="55C50825" w14:textId="21D61DEF" w:rsidR="000A2D04" w:rsidRPr="000A2D04" w:rsidRDefault="000A2D04" w:rsidP="000A2D04">
      <w:pPr>
        <w:spacing w:line="360" w:lineRule="auto"/>
        <w:ind w:firstLineChars="200" w:firstLine="480"/>
        <w:rPr>
          <w:rFonts w:ascii="宋体" w:hAnsi="宋体"/>
          <w:bCs/>
          <w:sz w:val="24"/>
        </w:rPr>
      </w:pPr>
      <w:r w:rsidRPr="000A2D04">
        <w:rPr>
          <w:rFonts w:ascii="宋体" w:hAnsi="宋体" w:hint="eastAsia"/>
          <w:bCs/>
          <w:sz w:val="24"/>
        </w:rPr>
        <w:t>1、</w:t>
      </w:r>
      <w:r w:rsidR="00866CAB">
        <w:rPr>
          <w:rFonts w:ascii="宋体" w:hAnsi="宋体" w:hint="eastAsia"/>
          <w:bCs/>
          <w:sz w:val="24"/>
        </w:rPr>
        <w:t>各类</w:t>
      </w:r>
      <w:r w:rsidRPr="000A2D04">
        <w:rPr>
          <w:rFonts w:ascii="宋体" w:hAnsi="宋体" w:hint="eastAsia"/>
          <w:bCs/>
          <w:sz w:val="24"/>
        </w:rPr>
        <w:t>基金份额净值是按照每个估值日闭市后，各类基金份额的基金资产净值除以当日该类基金份额的余额</w:t>
      </w:r>
      <w:r w:rsidR="00E5249A">
        <w:rPr>
          <w:rFonts w:ascii="宋体" w:hAnsi="宋体" w:hint="eastAsia"/>
          <w:bCs/>
          <w:sz w:val="24"/>
        </w:rPr>
        <w:t>数量</w:t>
      </w:r>
      <w:r w:rsidRPr="000A2D04">
        <w:rPr>
          <w:rFonts w:ascii="宋体" w:hAnsi="宋体" w:hint="eastAsia"/>
          <w:bCs/>
          <w:sz w:val="24"/>
        </w:rPr>
        <w:t>计算，</w:t>
      </w:r>
      <w:r w:rsidR="00866CAB">
        <w:rPr>
          <w:rFonts w:ascii="宋体" w:hAnsi="宋体" w:hint="eastAsia"/>
          <w:bCs/>
          <w:sz w:val="24"/>
        </w:rPr>
        <w:t>均</w:t>
      </w:r>
      <w:r w:rsidRPr="000A2D04">
        <w:rPr>
          <w:rFonts w:ascii="宋体" w:hAnsi="宋体" w:hint="eastAsia"/>
          <w:bCs/>
          <w:sz w:val="24"/>
        </w:rPr>
        <w:t>精确到0.0001元，小数点后第5位四舍五入。基金管理人可以设立大额赎回情形下的净值精度应急调整机制。国家另有规定的，从其规定。</w:t>
      </w:r>
    </w:p>
    <w:p w14:paraId="02D669AF" w14:textId="77777777" w:rsidR="000A2D04" w:rsidRPr="000A2D04" w:rsidRDefault="000A2D04" w:rsidP="000A2D04">
      <w:pPr>
        <w:spacing w:line="360" w:lineRule="auto"/>
        <w:ind w:firstLineChars="200" w:firstLine="480"/>
        <w:rPr>
          <w:rFonts w:ascii="宋体" w:hAnsi="宋体"/>
          <w:bCs/>
          <w:sz w:val="24"/>
        </w:rPr>
      </w:pPr>
      <w:r w:rsidRPr="000A2D04">
        <w:rPr>
          <w:rFonts w:ascii="宋体" w:hAnsi="宋体" w:hint="eastAsia"/>
          <w:bCs/>
          <w:sz w:val="24"/>
        </w:rPr>
        <w:t>每个估值日计算基金资产净值及各类基金份额的基金份额净值，并按规定披露。</w:t>
      </w:r>
    </w:p>
    <w:p w14:paraId="76A103D0" w14:textId="77777777" w:rsidR="000A2D04" w:rsidRDefault="000A2D04" w:rsidP="007B6464">
      <w:pPr>
        <w:spacing w:line="360" w:lineRule="auto"/>
        <w:ind w:firstLineChars="200" w:firstLine="480"/>
        <w:rPr>
          <w:rFonts w:ascii="宋体" w:hAnsi="宋体"/>
          <w:bCs/>
          <w:sz w:val="24"/>
        </w:rPr>
      </w:pPr>
      <w:r w:rsidRPr="000A2D04">
        <w:rPr>
          <w:rFonts w:ascii="宋体" w:hAnsi="宋体" w:hint="eastAsia"/>
          <w:bCs/>
          <w:sz w:val="24"/>
        </w:rPr>
        <w:t>2、基金管理人应每个估值日对基金资产估值。但基金管理人根据法律法规或</w:t>
      </w:r>
      <w:r w:rsidR="00237B8E">
        <w:rPr>
          <w:rFonts w:ascii="宋体" w:hAnsi="宋体" w:hint="eastAsia"/>
          <w:bCs/>
          <w:sz w:val="24"/>
        </w:rPr>
        <w:t>基金合同</w:t>
      </w:r>
      <w:r w:rsidRPr="000A2D04">
        <w:rPr>
          <w:rFonts w:ascii="宋体" w:hAnsi="宋体" w:hint="eastAsia"/>
          <w:bCs/>
          <w:sz w:val="24"/>
        </w:rPr>
        <w:t>的规定暂停估值时除外。基金管理人每个估值日对基金资产估值后，将各类基金份额的基金份额净值结果发送基金托管人，经基金托管人复核无误后，由基金管理人</w:t>
      </w:r>
      <w:r w:rsidR="00676F9F">
        <w:rPr>
          <w:rFonts w:ascii="宋体" w:hAnsi="宋体" w:hint="eastAsia"/>
          <w:bCs/>
          <w:sz w:val="24"/>
        </w:rPr>
        <w:t>按规定</w:t>
      </w:r>
      <w:r w:rsidRPr="000A2D04">
        <w:rPr>
          <w:rFonts w:ascii="宋体" w:hAnsi="宋体" w:hint="eastAsia"/>
          <w:bCs/>
          <w:sz w:val="24"/>
        </w:rPr>
        <w:t>对外公布。</w:t>
      </w:r>
    </w:p>
    <w:p w14:paraId="1A1C26F9" w14:textId="77777777" w:rsidR="007B6464" w:rsidRPr="00FA076C" w:rsidRDefault="007B6464" w:rsidP="007B6464">
      <w:pPr>
        <w:spacing w:line="360" w:lineRule="auto"/>
        <w:ind w:firstLineChars="200" w:firstLine="480"/>
        <w:rPr>
          <w:rFonts w:ascii="宋体" w:hAnsi="宋体"/>
          <w:sz w:val="24"/>
        </w:rPr>
      </w:pPr>
    </w:p>
    <w:p w14:paraId="450FD1EF" w14:textId="77777777" w:rsidR="007B6464" w:rsidRPr="00FA076C" w:rsidRDefault="00207369" w:rsidP="007B6464">
      <w:pPr>
        <w:spacing w:line="360" w:lineRule="auto"/>
        <w:ind w:firstLineChars="200" w:firstLine="482"/>
        <w:rPr>
          <w:rFonts w:ascii="宋体" w:hAnsi="宋体"/>
          <w:b/>
          <w:bCs/>
          <w:sz w:val="24"/>
        </w:rPr>
      </w:pPr>
      <w:r>
        <w:rPr>
          <w:rFonts w:ascii="宋体" w:hAnsi="宋体" w:hint="eastAsia"/>
          <w:b/>
          <w:bCs/>
          <w:sz w:val="24"/>
        </w:rPr>
        <w:t>六</w:t>
      </w:r>
      <w:r w:rsidR="007B7E5C" w:rsidRPr="00FA076C">
        <w:rPr>
          <w:rFonts w:ascii="宋体" w:hAnsi="宋体" w:hint="eastAsia"/>
          <w:b/>
          <w:bCs/>
          <w:sz w:val="24"/>
        </w:rPr>
        <w:t>、</w:t>
      </w:r>
      <w:r w:rsidR="007B6464" w:rsidRPr="00FA076C">
        <w:rPr>
          <w:rFonts w:ascii="宋体" w:hAnsi="宋体" w:hint="eastAsia"/>
          <w:b/>
          <w:bCs/>
          <w:sz w:val="24"/>
        </w:rPr>
        <w:t>估值错误的处理</w:t>
      </w:r>
    </w:p>
    <w:p w14:paraId="0AF58F80" w14:textId="77777777" w:rsidR="0002752C" w:rsidRPr="00FA076C" w:rsidRDefault="0002752C" w:rsidP="0002752C">
      <w:pPr>
        <w:spacing w:line="360" w:lineRule="auto"/>
        <w:ind w:firstLineChars="200" w:firstLine="480"/>
        <w:rPr>
          <w:rFonts w:ascii="宋体" w:hAnsi="宋体"/>
          <w:bCs/>
          <w:sz w:val="24"/>
        </w:rPr>
      </w:pPr>
      <w:r w:rsidRPr="00FA076C">
        <w:rPr>
          <w:rFonts w:ascii="宋体" w:hAnsi="宋体"/>
          <w:bCs/>
          <w:sz w:val="24"/>
        </w:rPr>
        <w:t>基金管理人和基金托管人将采取必要、适当、合理的措施确保基金资产估值的准确性、及时性。当</w:t>
      </w:r>
      <w:r w:rsidR="00127726">
        <w:rPr>
          <w:rFonts w:ascii="宋体" w:hAnsi="宋体" w:hint="eastAsia"/>
          <w:bCs/>
          <w:sz w:val="24"/>
        </w:rPr>
        <w:t>任一类</w:t>
      </w:r>
      <w:r w:rsidRPr="00FA076C">
        <w:rPr>
          <w:rFonts w:ascii="宋体" w:hAnsi="宋体"/>
          <w:bCs/>
          <w:sz w:val="24"/>
        </w:rPr>
        <w:t>基金份额净值小数点后</w:t>
      </w:r>
      <w:r w:rsidR="00555218">
        <w:rPr>
          <w:rFonts w:ascii="宋体" w:hAnsi="宋体" w:hint="eastAsia"/>
          <w:bCs/>
          <w:sz w:val="24"/>
        </w:rPr>
        <w:t>4</w:t>
      </w:r>
      <w:r w:rsidRPr="00FA076C">
        <w:rPr>
          <w:rFonts w:ascii="宋体" w:hAnsi="宋体"/>
          <w:bCs/>
          <w:sz w:val="24"/>
        </w:rPr>
        <w:t>位以内</w:t>
      </w:r>
      <w:r w:rsidR="00EA14C1" w:rsidRPr="00FA076C">
        <w:rPr>
          <w:rFonts w:ascii="宋体" w:hAnsi="宋体" w:hint="eastAsia"/>
          <w:bCs/>
          <w:sz w:val="24"/>
        </w:rPr>
        <w:t>（</w:t>
      </w:r>
      <w:r w:rsidRPr="00FA076C">
        <w:rPr>
          <w:rFonts w:ascii="宋体" w:hAnsi="宋体"/>
          <w:bCs/>
          <w:sz w:val="24"/>
        </w:rPr>
        <w:t>含</w:t>
      </w:r>
      <w:r w:rsidR="00555218" w:rsidRPr="00FA076C">
        <w:rPr>
          <w:rFonts w:ascii="宋体" w:hAnsi="宋体"/>
          <w:bCs/>
          <w:sz w:val="24"/>
        </w:rPr>
        <w:t>第</w:t>
      </w:r>
      <w:r w:rsidR="00555218">
        <w:rPr>
          <w:rFonts w:ascii="宋体" w:hAnsi="宋体" w:hint="eastAsia"/>
          <w:bCs/>
          <w:sz w:val="24"/>
        </w:rPr>
        <w:t>4</w:t>
      </w:r>
      <w:r w:rsidRPr="00FA076C">
        <w:rPr>
          <w:rFonts w:ascii="宋体" w:hAnsi="宋体"/>
          <w:bCs/>
          <w:sz w:val="24"/>
        </w:rPr>
        <w:t>位</w:t>
      </w:r>
      <w:r w:rsidR="00EA14C1" w:rsidRPr="00FA076C">
        <w:rPr>
          <w:rFonts w:ascii="宋体" w:hAnsi="宋体" w:hint="eastAsia"/>
          <w:bCs/>
          <w:sz w:val="24"/>
        </w:rPr>
        <w:t>）</w:t>
      </w:r>
      <w:r w:rsidRPr="00FA076C">
        <w:rPr>
          <w:rFonts w:ascii="宋体" w:hAnsi="宋体"/>
          <w:bCs/>
          <w:sz w:val="24"/>
        </w:rPr>
        <w:t>发生估值错误时，视为</w:t>
      </w:r>
      <w:r w:rsidR="00127726">
        <w:rPr>
          <w:rFonts w:ascii="宋体" w:hAnsi="宋体" w:hint="eastAsia"/>
          <w:bCs/>
          <w:sz w:val="24"/>
        </w:rPr>
        <w:t>该类</w:t>
      </w:r>
      <w:r w:rsidRPr="00FA076C">
        <w:rPr>
          <w:rFonts w:ascii="宋体" w:hAnsi="宋体"/>
          <w:bCs/>
          <w:sz w:val="24"/>
        </w:rPr>
        <w:t>基金份额净值错误。</w:t>
      </w:r>
    </w:p>
    <w:p w14:paraId="098ED488" w14:textId="77777777" w:rsidR="0002752C" w:rsidRPr="00FA076C" w:rsidRDefault="00237B8E" w:rsidP="0002752C">
      <w:pPr>
        <w:spacing w:line="360" w:lineRule="auto"/>
        <w:ind w:firstLineChars="200" w:firstLine="480"/>
        <w:rPr>
          <w:rFonts w:ascii="宋体" w:hAnsi="宋体"/>
          <w:bCs/>
          <w:sz w:val="24"/>
        </w:rPr>
      </w:pPr>
      <w:r>
        <w:rPr>
          <w:rFonts w:ascii="宋体" w:hAnsi="宋体"/>
          <w:bCs/>
          <w:sz w:val="24"/>
        </w:rPr>
        <w:t>基金合同</w:t>
      </w:r>
      <w:r w:rsidR="0002752C" w:rsidRPr="00FA076C">
        <w:rPr>
          <w:rFonts w:ascii="宋体" w:hAnsi="宋体"/>
          <w:bCs/>
          <w:sz w:val="24"/>
        </w:rPr>
        <w:t>的当事人应按照以下约定处理：</w:t>
      </w:r>
    </w:p>
    <w:p w14:paraId="477C0D45" w14:textId="77777777" w:rsidR="0002752C" w:rsidRPr="00FA076C" w:rsidRDefault="0002752C" w:rsidP="0002752C">
      <w:pPr>
        <w:spacing w:line="360" w:lineRule="auto"/>
        <w:ind w:firstLineChars="200" w:firstLine="480"/>
        <w:rPr>
          <w:rFonts w:ascii="宋体" w:hAnsi="宋体"/>
          <w:bCs/>
          <w:sz w:val="24"/>
        </w:rPr>
      </w:pPr>
      <w:r w:rsidRPr="00FA076C">
        <w:rPr>
          <w:rFonts w:ascii="宋体" w:hAnsi="宋体"/>
          <w:bCs/>
          <w:sz w:val="24"/>
        </w:rPr>
        <w:t>1、估值错误类型</w:t>
      </w:r>
    </w:p>
    <w:p w14:paraId="7D15DBD1" w14:textId="77777777" w:rsidR="0002752C" w:rsidRPr="00FA076C" w:rsidRDefault="0002752C" w:rsidP="0002752C">
      <w:pPr>
        <w:spacing w:line="360" w:lineRule="auto"/>
        <w:ind w:firstLineChars="200" w:firstLine="480"/>
        <w:rPr>
          <w:rFonts w:ascii="宋体" w:hAnsi="宋体"/>
          <w:bCs/>
          <w:sz w:val="24"/>
        </w:rPr>
      </w:pPr>
      <w:r w:rsidRPr="00FA076C">
        <w:rPr>
          <w:rFonts w:ascii="宋体" w:hAnsi="宋体"/>
          <w:bCs/>
          <w:sz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w:t>
      </w:r>
      <w:r w:rsidRPr="00FA076C">
        <w:rPr>
          <w:rFonts w:ascii="宋体" w:hAnsi="宋体"/>
          <w:bCs/>
          <w:sz w:val="24"/>
        </w:rPr>
        <w:lastRenderedPageBreak/>
        <w:t>承担赔偿责任。</w:t>
      </w:r>
    </w:p>
    <w:p w14:paraId="4A9ED344" w14:textId="77777777" w:rsidR="0002752C" w:rsidRPr="00FA076C" w:rsidRDefault="0002752C" w:rsidP="0002752C">
      <w:pPr>
        <w:spacing w:line="360" w:lineRule="auto"/>
        <w:ind w:firstLineChars="200" w:firstLine="480"/>
        <w:rPr>
          <w:rFonts w:ascii="宋体" w:hAnsi="宋体"/>
          <w:bCs/>
          <w:sz w:val="24"/>
        </w:rPr>
      </w:pPr>
      <w:r w:rsidRPr="00FA076C">
        <w:rPr>
          <w:rFonts w:ascii="宋体" w:hAnsi="宋体"/>
          <w:bCs/>
          <w:sz w:val="24"/>
        </w:rPr>
        <w:t>上述估值错误的主要类型包括但不限于：资料申报差错、数据传输差错、数据计算差错、系统故障差错、下达指令差错等。</w:t>
      </w:r>
    </w:p>
    <w:p w14:paraId="4A1BB8BC" w14:textId="77777777" w:rsidR="0002752C" w:rsidRPr="00FA076C" w:rsidRDefault="0002752C" w:rsidP="0002752C">
      <w:pPr>
        <w:spacing w:line="360" w:lineRule="auto"/>
        <w:ind w:firstLineChars="200" w:firstLine="480"/>
        <w:rPr>
          <w:rFonts w:ascii="宋体" w:hAnsi="宋体"/>
          <w:bCs/>
          <w:sz w:val="24"/>
        </w:rPr>
      </w:pPr>
      <w:r w:rsidRPr="00FA076C">
        <w:rPr>
          <w:rFonts w:ascii="宋体" w:hAnsi="宋体"/>
          <w:bCs/>
          <w:sz w:val="24"/>
        </w:rPr>
        <w:t>2、估值错误处理原则</w:t>
      </w:r>
    </w:p>
    <w:p w14:paraId="248AE6C1" w14:textId="77777777" w:rsidR="0002752C" w:rsidRPr="00FA076C" w:rsidRDefault="0002752C" w:rsidP="0002752C">
      <w:pPr>
        <w:spacing w:line="360" w:lineRule="auto"/>
        <w:ind w:firstLineChars="200" w:firstLine="480"/>
        <w:rPr>
          <w:rFonts w:ascii="宋体" w:hAnsi="宋体"/>
          <w:bCs/>
          <w:sz w:val="24"/>
        </w:rPr>
      </w:pPr>
      <w:r w:rsidRPr="00FA076C">
        <w:rPr>
          <w:rFonts w:ascii="宋体" w:hAnsi="宋体"/>
          <w:bCs/>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FC34783" w14:textId="77777777" w:rsidR="0002752C" w:rsidRPr="00FA076C" w:rsidRDefault="0002752C" w:rsidP="0002752C">
      <w:pPr>
        <w:spacing w:line="360" w:lineRule="auto"/>
        <w:ind w:firstLineChars="200" w:firstLine="480"/>
        <w:rPr>
          <w:rFonts w:ascii="宋体" w:hAnsi="宋体"/>
          <w:bCs/>
          <w:sz w:val="24"/>
        </w:rPr>
      </w:pPr>
      <w:r w:rsidRPr="00FA076C">
        <w:rPr>
          <w:rFonts w:ascii="宋体" w:hAnsi="宋体"/>
          <w:bCs/>
          <w:sz w:val="24"/>
        </w:rPr>
        <w:t>（</w:t>
      </w:r>
      <w:r w:rsidRPr="00FA076C">
        <w:rPr>
          <w:rFonts w:ascii="宋体" w:hAnsi="宋体" w:hint="eastAsia"/>
          <w:bCs/>
          <w:sz w:val="24"/>
        </w:rPr>
        <w:t>2</w:t>
      </w:r>
      <w:r w:rsidRPr="00FA076C">
        <w:rPr>
          <w:rFonts w:ascii="宋体" w:hAnsi="宋体"/>
          <w:bCs/>
          <w:sz w:val="24"/>
        </w:rPr>
        <w:t>）估值错误的责任方对有关当事人的直接损失负责，不对间接损失负责，并且仅对估值错误的有关直接当事人负责，不对第三方负责。</w:t>
      </w:r>
    </w:p>
    <w:p w14:paraId="019B5EC9" w14:textId="77777777" w:rsidR="0002752C" w:rsidRPr="00FA076C" w:rsidRDefault="0002752C" w:rsidP="0002752C">
      <w:pPr>
        <w:spacing w:line="360" w:lineRule="auto"/>
        <w:ind w:firstLineChars="200" w:firstLine="480"/>
        <w:rPr>
          <w:rFonts w:ascii="宋体" w:hAnsi="宋体"/>
          <w:bCs/>
          <w:sz w:val="24"/>
        </w:rPr>
      </w:pPr>
      <w:r w:rsidRPr="00FA076C">
        <w:rPr>
          <w:rFonts w:ascii="宋体" w:hAnsi="宋体"/>
          <w:bCs/>
          <w:sz w:val="24"/>
        </w:rPr>
        <w:t>（</w:t>
      </w:r>
      <w:r w:rsidRPr="00FA076C">
        <w:rPr>
          <w:rFonts w:ascii="宋体" w:hAnsi="宋体" w:hint="eastAsia"/>
          <w:bCs/>
          <w:sz w:val="24"/>
        </w:rPr>
        <w:t>3</w:t>
      </w:r>
      <w:r w:rsidRPr="00FA076C">
        <w:rPr>
          <w:rFonts w:ascii="宋体" w:hAnsi="宋体"/>
          <w:bCs/>
          <w:sz w:val="24"/>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08FF19A" w14:textId="77777777" w:rsidR="0002752C" w:rsidRPr="00FA076C" w:rsidRDefault="0002752C" w:rsidP="0002752C">
      <w:pPr>
        <w:spacing w:line="360" w:lineRule="auto"/>
        <w:ind w:firstLineChars="200" w:firstLine="480"/>
        <w:rPr>
          <w:rFonts w:ascii="宋体" w:hAnsi="宋体"/>
          <w:bCs/>
          <w:sz w:val="24"/>
        </w:rPr>
      </w:pPr>
      <w:r w:rsidRPr="00FA076C">
        <w:rPr>
          <w:rFonts w:ascii="宋体" w:hAnsi="宋体"/>
          <w:bCs/>
          <w:sz w:val="24"/>
        </w:rPr>
        <w:t>（</w:t>
      </w:r>
      <w:r w:rsidRPr="00FA076C">
        <w:rPr>
          <w:rFonts w:ascii="宋体" w:hAnsi="宋体" w:hint="eastAsia"/>
          <w:bCs/>
          <w:sz w:val="24"/>
        </w:rPr>
        <w:t>4</w:t>
      </w:r>
      <w:r w:rsidRPr="00FA076C">
        <w:rPr>
          <w:rFonts w:ascii="宋体" w:hAnsi="宋体"/>
          <w:bCs/>
          <w:sz w:val="24"/>
        </w:rPr>
        <w:t>）估值错误调整采用尽量恢复至假设未发生估值错误的正确情形的方式。</w:t>
      </w:r>
    </w:p>
    <w:p w14:paraId="6D347DB5" w14:textId="77777777" w:rsidR="0002752C" w:rsidRPr="00FA076C" w:rsidRDefault="0002752C" w:rsidP="0002752C">
      <w:pPr>
        <w:spacing w:line="360" w:lineRule="auto"/>
        <w:ind w:firstLineChars="200" w:firstLine="480"/>
        <w:rPr>
          <w:rFonts w:ascii="宋体" w:hAnsi="宋体"/>
          <w:bCs/>
          <w:sz w:val="24"/>
        </w:rPr>
      </w:pPr>
      <w:r w:rsidRPr="00FA076C">
        <w:rPr>
          <w:rFonts w:ascii="宋体" w:hAnsi="宋体"/>
          <w:bCs/>
          <w:sz w:val="24"/>
        </w:rPr>
        <w:t>3、估值错误处理程序</w:t>
      </w:r>
    </w:p>
    <w:p w14:paraId="11C7691D" w14:textId="77777777" w:rsidR="0002752C" w:rsidRPr="00FA076C" w:rsidRDefault="0002752C" w:rsidP="0002752C">
      <w:pPr>
        <w:spacing w:line="360" w:lineRule="auto"/>
        <w:ind w:firstLineChars="200" w:firstLine="480"/>
        <w:rPr>
          <w:rFonts w:ascii="宋体" w:hAnsi="宋体"/>
          <w:bCs/>
          <w:sz w:val="24"/>
        </w:rPr>
      </w:pPr>
      <w:r w:rsidRPr="00FA076C">
        <w:rPr>
          <w:rFonts w:ascii="宋体" w:hAnsi="宋体"/>
          <w:bCs/>
          <w:sz w:val="24"/>
        </w:rPr>
        <w:t>估值错误被发现后，有关的当事人应当及时进行处理，处理的程序如下：</w:t>
      </w:r>
    </w:p>
    <w:p w14:paraId="2A1847CA" w14:textId="77777777" w:rsidR="0002752C" w:rsidRPr="00FA076C" w:rsidRDefault="0002752C" w:rsidP="0002752C">
      <w:pPr>
        <w:spacing w:line="360" w:lineRule="auto"/>
        <w:ind w:firstLineChars="200" w:firstLine="480"/>
        <w:rPr>
          <w:rFonts w:ascii="宋体" w:hAnsi="宋体"/>
          <w:bCs/>
          <w:sz w:val="24"/>
        </w:rPr>
      </w:pPr>
      <w:r w:rsidRPr="00FA076C">
        <w:rPr>
          <w:rFonts w:ascii="宋体" w:hAnsi="宋体"/>
          <w:bCs/>
          <w:sz w:val="24"/>
        </w:rPr>
        <w:t>（1）查明估值错误发生的原因，列明所有的当事人，并根据估值错误发生的原因确定估值错误的责任方；</w:t>
      </w:r>
    </w:p>
    <w:p w14:paraId="0086EA73" w14:textId="77777777" w:rsidR="0002752C" w:rsidRPr="00FA076C" w:rsidRDefault="0002752C" w:rsidP="0002752C">
      <w:pPr>
        <w:spacing w:line="360" w:lineRule="auto"/>
        <w:ind w:firstLineChars="200" w:firstLine="480"/>
        <w:rPr>
          <w:rFonts w:ascii="宋体" w:hAnsi="宋体"/>
          <w:bCs/>
          <w:sz w:val="24"/>
        </w:rPr>
      </w:pPr>
      <w:r w:rsidRPr="00FA076C">
        <w:rPr>
          <w:rFonts w:ascii="宋体" w:hAnsi="宋体"/>
          <w:bCs/>
          <w:sz w:val="24"/>
        </w:rPr>
        <w:t>（</w:t>
      </w:r>
      <w:r w:rsidRPr="00FA076C">
        <w:rPr>
          <w:rFonts w:ascii="宋体" w:hAnsi="宋体" w:hint="eastAsia"/>
          <w:bCs/>
          <w:sz w:val="24"/>
        </w:rPr>
        <w:t>2</w:t>
      </w:r>
      <w:r w:rsidRPr="00FA076C">
        <w:rPr>
          <w:rFonts w:ascii="宋体" w:hAnsi="宋体"/>
          <w:bCs/>
          <w:sz w:val="24"/>
        </w:rPr>
        <w:t>）根据估值错误处理原则或当事人协商的方法对因估值错误造成的损失进行评估；</w:t>
      </w:r>
    </w:p>
    <w:p w14:paraId="52DCFDFD" w14:textId="77777777" w:rsidR="0002752C" w:rsidRPr="00FA076C" w:rsidRDefault="0002752C" w:rsidP="0002752C">
      <w:pPr>
        <w:spacing w:line="360" w:lineRule="auto"/>
        <w:ind w:firstLineChars="200" w:firstLine="480"/>
        <w:rPr>
          <w:rFonts w:ascii="宋体" w:hAnsi="宋体"/>
          <w:bCs/>
          <w:sz w:val="24"/>
        </w:rPr>
      </w:pPr>
      <w:r w:rsidRPr="00FA076C">
        <w:rPr>
          <w:rFonts w:ascii="宋体" w:hAnsi="宋体"/>
          <w:bCs/>
          <w:sz w:val="24"/>
        </w:rPr>
        <w:t>（</w:t>
      </w:r>
      <w:r w:rsidRPr="00FA076C">
        <w:rPr>
          <w:rFonts w:ascii="宋体" w:hAnsi="宋体" w:hint="eastAsia"/>
          <w:bCs/>
          <w:sz w:val="24"/>
        </w:rPr>
        <w:t>3</w:t>
      </w:r>
      <w:r w:rsidRPr="00FA076C">
        <w:rPr>
          <w:rFonts w:ascii="宋体" w:hAnsi="宋体"/>
          <w:bCs/>
          <w:sz w:val="24"/>
        </w:rPr>
        <w:t>）根据估值错误处理原则或当事人协商的方法由估值错误的责任方进行更正和赔偿损失；</w:t>
      </w:r>
    </w:p>
    <w:p w14:paraId="0308C64E" w14:textId="77777777" w:rsidR="0002752C" w:rsidRPr="00FA076C" w:rsidRDefault="0002752C" w:rsidP="0002752C">
      <w:pPr>
        <w:spacing w:line="360" w:lineRule="auto"/>
        <w:ind w:firstLineChars="200" w:firstLine="480"/>
        <w:rPr>
          <w:rFonts w:ascii="宋体" w:hAnsi="宋体"/>
          <w:bCs/>
          <w:sz w:val="24"/>
        </w:rPr>
      </w:pPr>
      <w:r w:rsidRPr="00FA076C">
        <w:rPr>
          <w:rFonts w:ascii="宋体" w:hAnsi="宋体"/>
          <w:bCs/>
          <w:sz w:val="24"/>
        </w:rPr>
        <w:t>（</w:t>
      </w:r>
      <w:r w:rsidRPr="00FA076C">
        <w:rPr>
          <w:rFonts w:ascii="宋体" w:hAnsi="宋体" w:hint="eastAsia"/>
          <w:bCs/>
          <w:sz w:val="24"/>
        </w:rPr>
        <w:t>4</w:t>
      </w:r>
      <w:r w:rsidRPr="00FA076C">
        <w:rPr>
          <w:rFonts w:ascii="宋体" w:hAnsi="宋体"/>
          <w:bCs/>
          <w:sz w:val="24"/>
        </w:rPr>
        <w:t>）根据估值错误处理的方法，需要修改基金登记机构交易数据的，由基金登记机构进行更正，并就估值错误的更正向有关当事人进行确认。</w:t>
      </w:r>
    </w:p>
    <w:p w14:paraId="02AC52CA" w14:textId="77777777" w:rsidR="0002752C" w:rsidRPr="00FA076C" w:rsidRDefault="0002752C" w:rsidP="0002752C">
      <w:pPr>
        <w:spacing w:line="360" w:lineRule="auto"/>
        <w:ind w:firstLineChars="200" w:firstLine="480"/>
        <w:rPr>
          <w:rFonts w:ascii="宋体" w:hAnsi="宋体"/>
          <w:bCs/>
          <w:sz w:val="24"/>
        </w:rPr>
      </w:pPr>
      <w:r w:rsidRPr="00FA076C">
        <w:rPr>
          <w:rFonts w:ascii="宋体" w:hAnsi="宋体"/>
          <w:bCs/>
          <w:sz w:val="24"/>
        </w:rPr>
        <w:t>4、基金份额净值估值错误处理的方法如下：</w:t>
      </w:r>
    </w:p>
    <w:p w14:paraId="27F0C88F" w14:textId="77777777" w:rsidR="0002752C" w:rsidRPr="00FA076C" w:rsidRDefault="0002752C" w:rsidP="0002752C">
      <w:pPr>
        <w:spacing w:line="360" w:lineRule="auto"/>
        <w:ind w:firstLineChars="200" w:firstLine="480"/>
        <w:rPr>
          <w:rFonts w:ascii="宋体" w:hAnsi="宋体"/>
          <w:bCs/>
          <w:sz w:val="24"/>
        </w:rPr>
      </w:pPr>
      <w:r w:rsidRPr="00FA076C">
        <w:rPr>
          <w:rFonts w:ascii="宋体" w:hAnsi="宋体"/>
          <w:bCs/>
          <w:sz w:val="24"/>
        </w:rPr>
        <w:lastRenderedPageBreak/>
        <w:t>（1）</w:t>
      </w:r>
      <w:r w:rsidR="004F160A" w:rsidRPr="004F160A">
        <w:rPr>
          <w:rFonts w:ascii="宋体" w:hAnsi="宋体" w:hint="eastAsia"/>
          <w:bCs/>
          <w:sz w:val="24"/>
        </w:rPr>
        <w:t>任一类</w:t>
      </w:r>
      <w:r w:rsidRPr="00FA076C">
        <w:rPr>
          <w:rFonts w:ascii="宋体" w:hAnsi="宋体"/>
          <w:bCs/>
          <w:sz w:val="24"/>
        </w:rPr>
        <w:t>基金份额净值计算出现错误时，基金管理人应当立即予以纠正，通报基金托管人，并采取合理的措施防止损失进一步扩大。</w:t>
      </w:r>
    </w:p>
    <w:p w14:paraId="5B4AD0C3" w14:textId="77777777" w:rsidR="0002752C" w:rsidRDefault="0002752C" w:rsidP="0002752C">
      <w:pPr>
        <w:spacing w:line="360" w:lineRule="auto"/>
        <w:ind w:firstLineChars="200" w:firstLine="480"/>
        <w:rPr>
          <w:rFonts w:ascii="宋体" w:hAnsi="宋体"/>
          <w:bCs/>
          <w:sz w:val="24"/>
        </w:rPr>
      </w:pPr>
      <w:r w:rsidRPr="00FA076C">
        <w:rPr>
          <w:rFonts w:ascii="宋体" w:hAnsi="宋体"/>
          <w:bCs/>
          <w:sz w:val="24"/>
        </w:rPr>
        <w:t>（</w:t>
      </w:r>
      <w:r w:rsidRPr="00FA076C">
        <w:rPr>
          <w:rFonts w:ascii="宋体" w:hAnsi="宋体" w:hint="eastAsia"/>
          <w:bCs/>
          <w:sz w:val="24"/>
        </w:rPr>
        <w:t>2</w:t>
      </w:r>
      <w:r w:rsidRPr="00FA076C">
        <w:rPr>
          <w:rFonts w:ascii="宋体" w:hAnsi="宋体"/>
          <w:bCs/>
          <w:sz w:val="24"/>
        </w:rPr>
        <w:t>）</w:t>
      </w:r>
      <w:r w:rsidR="004F160A" w:rsidRPr="004F160A">
        <w:rPr>
          <w:rFonts w:ascii="宋体" w:hAnsi="宋体" w:hint="eastAsia"/>
          <w:bCs/>
          <w:sz w:val="24"/>
        </w:rPr>
        <w:t>任一类基金份额净值</w:t>
      </w:r>
      <w:r w:rsidRPr="00FA076C">
        <w:rPr>
          <w:rFonts w:ascii="宋体" w:hAnsi="宋体"/>
          <w:bCs/>
          <w:sz w:val="24"/>
        </w:rPr>
        <w:t>错误偏差达到</w:t>
      </w:r>
      <w:r w:rsidR="00C575F0">
        <w:rPr>
          <w:rFonts w:ascii="宋体" w:hAnsi="宋体" w:hint="eastAsia"/>
          <w:bCs/>
          <w:sz w:val="24"/>
        </w:rPr>
        <w:t>该类</w:t>
      </w:r>
      <w:r w:rsidRPr="00FA076C">
        <w:rPr>
          <w:rFonts w:ascii="宋体" w:hAnsi="宋体"/>
          <w:bCs/>
          <w:sz w:val="24"/>
        </w:rPr>
        <w:t>基金份额净值的0.25%时，基金管理人应当通报基金托管人并报中国证监会备案；错误偏差达到</w:t>
      </w:r>
      <w:r w:rsidR="00C575F0">
        <w:rPr>
          <w:rFonts w:ascii="宋体" w:hAnsi="宋体" w:hint="eastAsia"/>
          <w:bCs/>
          <w:sz w:val="24"/>
        </w:rPr>
        <w:t>该类</w:t>
      </w:r>
      <w:r w:rsidRPr="00FA076C">
        <w:rPr>
          <w:rFonts w:ascii="宋体" w:hAnsi="宋体"/>
          <w:bCs/>
          <w:sz w:val="24"/>
        </w:rPr>
        <w:t>基金份额净值的0.5%时，基金管理人应当公告</w:t>
      </w:r>
      <w:r w:rsidR="00B93CD9" w:rsidRPr="00FA076C">
        <w:rPr>
          <w:rFonts w:ascii="宋体" w:hAnsi="宋体" w:hint="eastAsia"/>
          <w:bCs/>
          <w:sz w:val="24"/>
        </w:rPr>
        <w:t>，并报中国证监会备案</w:t>
      </w:r>
      <w:r w:rsidRPr="00FA076C">
        <w:rPr>
          <w:rFonts w:ascii="宋体" w:hAnsi="宋体"/>
          <w:bCs/>
          <w:sz w:val="24"/>
        </w:rPr>
        <w:t>。</w:t>
      </w:r>
    </w:p>
    <w:p w14:paraId="6037B197" w14:textId="1D7EA7C8" w:rsidR="0002752C" w:rsidRPr="00FA076C" w:rsidRDefault="0088328E" w:rsidP="0088328E">
      <w:pPr>
        <w:spacing w:line="360" w:lineRule="auto"/>
        <w:ind w:firstLineChars="200" w:firstLine="480"/>
        <w:rPr>
          <w:rFonts w:ascii="宋体" w:hAnsi="宋体"/>
          <w:bCs/>
          <w:sz w:val="24"/>
        </w:rPr>
      </w:pPr>
      <w:r w:rsidRPr="0088328E">
        <w:rPr>
          <w:rFonts w:ascii="宋体" w:hAnsi="宋体" w:hint="eastAsia"/>
          <w:bCs/>
          <w:sz w:val="24"/>
        </w:rPr>
        <w:t>（</w:t>
      </w:r>
      <w:r w:rsidR="001113F1">
        <w:rPr>
          <w:rFonts w:ascii="宋体" w:hAnsi="宋体"/>
          <w:bCs/>
          <w:sz w:val="24"/>
        </w:rPr>
        <w:t>3</w:t>
      </w:r>
      <w:r w:rsidRPr="0088328E">
        <w:rPr>
          <w:rFonts w:ascii="宋体" w:hAnsi="宋体" w:hint="eastAsia"/>
          <w:bCs/>
          <w:sz w:val="24"/>
        </w:rPr>
        <w:t>）前述内容如法律法规或监管部门机关另有规定的，从其规定。</w:t>
      </w:r>
    </w:p>
    <w:p w14:paraId="53A4C525" w14:textId="77777777" w:rsidR="007B6464" w:rsidRPr="00FA076C" w:rsidRDefault="007B6464" w:rsidP="007B6464">
      <w:pPr>
        <w:spacing w:line="360" w:lineRule="auto"/>
        <w:ind w:firstLineChars="200" w:firstLine="480"/>
        <w:rPr>
          <w:rFonts w:ascii="宋体" w:hAnsi="宋体"/>
          <w:sz w:val="24"/>
        </w:rPr>
      </w:pPr>
    </w:p>
    <w:p w14:paraId="732C0DBB" w14:textId="77777777" w:rsidR="007B6464" w:rsidRPr="00FA076C" w:rsidRDefault="00207369" w:rsidP="007B6464">
      <w:pPr>
        <w:spacing w:line="360" w:lineRule="auto"/>
        <w:ind w:firstLineChars="200" w:firstLine="482"/>
        <w:rPr>
          <w:rFonts w:ascii="宋体" w:hAnsi="宋体"/>
          <w:b/>
          <w:bCs/>
          <w:sz w:val="24"/>
        </w:rPr>
      </w:pPr>
      <w:r>
        <w:rPr>
          <w:rFonts w:ascii="宋体" w:hAnsi="宋体" w:hint="eastAsia"/>
          <w:b/>
          <w:bCs/>
          <w:sz w:val="24"/>
        </w:rPr>
        <w:t>七</w:t>
      </w:r>
      <w:r w:rsidR="007B7E5C" w:rsidRPr="00FA076C">
        <w:rPr>
          <w:rFonts w:ascii="宋体" w:hAnsi="宋体" w:hint="eastAsia"/>
          <w:b/>
          <w:bCs/>
          <w:sz w:val="24"/>
        </w:rPr>
        <w:t>、</w:t>
      </w:r>
      <w:r w:rsidR="007B6464" w:rsidRPr="00FA076C">
        <w:rPr>
          <w:rFonts w:ascii="宋体" w:hAnsi="宋体" w:hint="eastAsia"/>
          <w:b/>
          <w:bCs/>
          <w:sz w:val="24"/>
        </w:rPr>
        <w:t>暂停估值的情形</w:t>
      </w:r>
    </w:p>
    <w:p w14:paraId="7C17B159" w14:textId="77777777" w:rsidR="00B93CD9" w:rsidRPr="00FA076C" w:rsidRDefault="00B93CD9" w:rsidP="00B93CD9">
      <w:pPr>
        <w:spacing w:line="360" w:lineRule="auto"/>
        <w:ind w:firstLineChars="200" w:firstLine="480"/>
        <w:rPr>
          <w:rFonts w:ascii="宋体" w:hAnsi="宋体"/>
          <w:bCs/>
          <w:sz w:val="24"/>
        </w:rPr>
      </w:pPr>
      <w:r w:rsidRPr="00FA076C">
        <w:rPr>
          <w:rFonts w:ascii="宋体" w:hAnsi="宋体"/>
          <w:bCs/>
          <w:sz w:val="24"/>
        </w:rPr>
        <w:t>1、基金投资所涉及的证券</w:t>
      </w:r>
      <w:r w:rsidR="00676F9F">
        <w:rPr>
          <w:rFonts w:ascii="宋体" w:hAnsi="宋体" w:hint="eastAsia"/>
          <w:bCs/>
          <w:sz w:val="24"/>
        </w:rPr>
        <w:t>/期货</w:t>
      </w:r>
      <w:r w:rsidRPr="00FA076C">
        <w:rPr>
          <w:rFonts w:ascii="宋体" w:hAnsi="宋体"/>
          <w:bCs/>
          <w:sz w:val="24"/>
        </w:rPr>
        <w:t>交易市场遇法定节假日或因其他原因暂停营业时；</w:t>
      </w:r>
    </w:p>
    <w:p w14:paraId="33FB8B42" w14:textId="77777777" w:rsidR="00B93CD9" w:rsidRPr="00FA076C" w:rsidRDefault="00B93CD9" w:rsidP="00B93CD9">
      <w:pPr>
        <w:spacing w:line="360" w:lineRule="auto"/>
        <w:ind w:firstLineChars="200" w:firstLine="480"/>
        <w:rPr>
          <w:rFonts w:ascii="宋体" w:hAnsi="宋体"/>
          <w:bCs/>
          <w:sz w:val="24"/>
        </w:rPr>
      </w:pPr>
      <w:r w:rsidRPr="00FA076C">
        <w:rPr>
          <w:rFonts w:ascii="宋体" w:hAnsi="宋体"/>
          <w:bCs/>
          <w:sz w:val="24"/>
        </w:rPr>
        <w:t>2、因不可抗力致使基金管理人、基金托管人无法准确评估基金资产价值时；</w:t>
      </w:r>
    </w:p>
    <w:p w14:paraId="541A3A6B" w14:textId="77777777" w:rsidR="00207369" w:rsidRDefault="00207369" w:rsidP="00207369">
      <w:pPr>
        <w:spacing w:line="360" w:lineRule="auto"/>
        <w:ind w:firstLineChars="200" w:firstLine="480"/>
        <w:rPr>
          <w:rFonts w:ascii="宋体" w:hAnsi="宋体"/>
          <w:bCs/>
          <w:sz w:val="24"/>
        </w:rPr>
      </w:pPr>
      <w:r w:rsidRPr="00207369">
        <w:rPr>
          <w:rFonts w:ascii="宋体" w:hAnsi="宋体" w:hint="eastAsia"/>
          <w:bCs/>
          <w:sz w:val="24"/>
        </w:rPr>
        <w:t>3、</w:t>
      </w:r>
      <w:r w:rsidR="00494ED4" w:rsidRPr="00494ED4">
        <w:rPr>
          <w:rFonts w:ascii="宋体" w:hAnsi="宋体" w:hint="eastAsia"/>
          <w:bCs/>
          <w:sz w:val="24"/>
        </w:rPr>
        <w:t>当特定资产占前一估值日基金资产净值50%以上的，经与基金托管人协商确认后，基金管理人应当暂停估值</w:t>
      </w:r>
      <w:r w:rsidRPr="00207369">
        <w:rPr>
          <w:rFonts w:ascii="宋体" w:hAnsi="宋体" w:hint="eastAsia"/>
          <w:bCs/>
          <w:sz w:val="24"/>
        </w:rPr>
        <w:t>；</w:t>
      </w:r>
    </w:p>
    <w:p w14:paraId="0D3FF3BD" w14:textId="77777777" w:rsidR="007B6464" w:rsidRPr="00FA076C" w:rsidRDefault="00207369" w:rsidP="007B6464">
      <w:pPr>
        <w:spacing w:line="360" w:lineRule="auto"/>
        <w:ind w:firstLineChars="200" w:firstLine="480"/>
        <w:rPr>
          <w:rFonts w:ascii="宋体" w:hAnsi="宋体"/>
          <w:sz w:val="24"/>
        </w:rPr>
      </w:pPr>
      <w:r>
        <w:rPr>
          <w:rFonts w:ascii="宋体" w:hAnsi="宋体" w:hint="eastAsia"/>
          <w:bCs/>
          <w:sz w:val="24"/>
        </w:rPr>
        <w:t>4</w:t>
      </w:r>
      <w:r w:rsidR="00B93CD9" w:rsidRPr="00FA076C">
        <w:rPr>
          <w:rFonts w:ascii="宋体" w:hAnsi="宋体"/>
          <w:bCs/>
          <w:sz w:val="24"/>
        </w:rPr>
        <w:t>、</w:t>
      </w:r>
      <w:r w:rsidR="00676F9F">
        <w:rPr>
          <w:rFonts w:ascii="宋体" w:hAnsi="宋体" w:hint="eastAsia"/>
          <w:bCs/>
          <w:sz w:val="24"/>
        </w:rPr>
        <w:t>法律法规、</w:t>
      </w:r>
      <w:r w:rsidR="00B93CD9" w:rsidRPr="00FA076C">
        <w:rPr>
          <w:rFonts w:ascii="宋体" w:hAnsi="宋体"/>
          <w:bCs/>
          <w:sz w:val="24"/>
        </w:rPr>
        <w:t>中国证监会和基金合同认定的其它情形。</w:t>
      </w:r>
    </w:p>
    <w:p w14:paraId="69765D78" w14:textId="77777777" w:rsidR="007B6464" w:rsidRPr="00207369" w:rsidRDefault="007B6464" w:rsidP="007B6464">
      <w:pPr>
        <w:spacing w:line="360" w:lineRule="auto"/>
        <w:ind w:firstLineChars="200" w:firstLine="480"/>
        <w:rPr>
          <w:rFonts w:ascii="宋体" w:hAnsi="宋体"/>
          <w:sz w:val="24"/>
        </w:rPr>
      </w:pPr>
    </w:p>
    <w:p w14:paraId="7CECAD31" w14:textId="77777777" w:rsidR="007B6464" w:rsidRDefault="00207369" w:rsidP="00042471">
      <w:pPr>
        <w:spacing w:line="360" w:lineRule="auto"/>
        <w:ind w:firstLineChars="200" w:firstLine="482"/>
        <w:rPr>
          <w:rFonts w:ascii="宋体" w:hAnsi="宋体"/>
          <w:b/>
          <w:bCs/>
          <w:sz w:val="24"/>
        </w:rPr>
      </w:pPr>
      <w:r>
        <w:rPr>
          <w:rFonts w:ascii="宋体" w:hAnsi="宋体" w:hint="eastAsia"/>
          <w:b/>
          <w:bCs/>
          <w:sz w:val="24"/>
        </w:rPr>
        <w:t>八</w:t>
      </w:r>
      <w:r w:rsidR="007B7E5C" w:rsidRPr="00FA076C">
        <w:rPr>
          <w:rFonts w:ascii="宋体" w:hAnsi="宋体" w:hint="eastAsia"/>
          <w:b/>
          <w:bCs/>
          <w:sz w:val="24"/>
        </w:rPr>
        <w:t>、</w:t>
      </w:r>
      <w:r w:rsidR="007B6464" w:rsidRPr="00FA076C">
        <w:rPr>
          <w:rFonts w:ascii="宋体" w:hAnsi="宋体" w:hint="eastAsia"/>
          <w:b/>
          <w:bCs/>
          <w:sz w:val="24"/>
        </w:rPr>
        <w:t>基金净值的确认</w:t>
      </w:r>
    </w:p>
    <w:p w14:paraId="58956190" w14:textId="6120BC3D" w:rsidR="0002752C" w:rsidRPr="00FA076C" w:rsidRDefault="000969C9" w:rsidP="00042471">
      <w:pPr>
        <w:spacing w:line="360" w:lineRule="auto"/>
        <w:ind w:firstLineChars="200" w:firstLine="480"/>
        <w:rPr>
          <w:rFonts w:ascii="宋体" w:hAnsi="宋体"/>
          <w:bCs/>
          <w:sz w:val="24"/>
        </w:rPr>
      </w:pPr>
      <w:r w:rsidRPr="001529BA">
        <w:rPr>
          <w:rFonts w:ascii="宋体" w:hAnsi="宋体" w:hint="eastAsia"/>
          <w:bCs/>
          <w:sz w:val="24"/>
        </w:rPr>
        <w:t>本基金在每个估值日计算基金资产净值及各类基金份额净值时，将统一按前一日基金资产净值的1.20%的年费率计算基金管理费，投资者实际承担的基金管理费将依据基金合同“第十五部分 基金费用与税收”的约定计算和收取。</w:t>
      </w:r>
      <w:r w:rsidR="0002752C" w:rsidRPr="00FA076C">
        <w:rPr>
          <w:rFonts w:ascii="宋体" w:hAnsi="宋体"/>
          <w:bCs/>
          <w:sz w:val="24"/>
        </w:rPr>
        <w:t>用于基金信息披露的基金</w:t>
      </w:r>
      <w:r w:rsidR="001113F1">
        <w:rPr>
          <w:rFonts w:ascii="宋体" w:hAnsi="宋体" w:hint="eastAsia"/>
          <w:bCs/>
          <w:sz w:val="24"/>
        </w:rPr>
        <w:t>净值信息</w:t>
      </w:r>
      <w:r w:rsidR="0002752C" w:rsidRPr="00FA076C">
        <w:rPr>
          <w:rFonts w:ascii="宋体" w:hAnsi="宋体"/>
          <w:bCs/>
          <w:sz w:val="24"/>
        </w:rPr>
        <w:t>由基金管理人负责计算，基金托管人负责进行复核。基金管理人应于每个开放日交易结束后计算当日的基金资产净值和</w:t>
      </w:r>
      <w:r w:rsidR="0082327E" w:rsidRPr="0082327E">
        <w:rPr>
          <w:rFonts w:ascii="宋体" w:hAnsi="宋体" w:hint="eastAsia"/>
          <w:bCs/>
          <w:sz w:val="24"/>
        </w:rPr>
        <w:t>各类份额的</w:t>
      </w:r>
      <w:r w:rsidR="0002752C" w:rsidRPr="00FA076C">
        <w:rPr>
          <w:rFonts w:ascii="宋体" w:hAnsi="宋体"/>
          <w:bCs/>
          <w:sz w:val="24"/>
        </w:rPr>
        <w:t>基金份额净值并发送给基金托管人。基金托管人对净值计算结果复核确认后发送给基金管理人，由基金管理人对基金净值</w:t>
      </w:r>
      <w:r w:rsidR="001113F1">
        <w:rPr>
          <w:rFonts w:ascii="宋体" w:hAnsi="宋体" w:hint="eastAsia"/>
          <w:bCs/>
          <w:sz w:val="24"/>
        </w:rPr>
        <w:t>信息</w:t>
      </w:r>
      <w:r w:rsidR="0002752C" w:rsidRPr="00FA076C">
        <w:rPr>
          <w:rFonts w:ascii="宋体" w:hAnsi="宋体"/>
          <w:bCs/>
          <w:sz w:val="24"/>
        </w:rPr>
        <w:t>予以公布。</w:t>
      </w:r>
    </w:p>
    <w:p w14:paraId="75CCA395" w14:textId="77777777" w:rsidR="00042471" w:rsidRPr="00FA076C" w:rsidRDefault="00042471" w:rsidP="00042471">
      <w:pPr>
        <w:spacing w:line="360" w:lineRule="auto"/>
        <w:ind w:firstLineChars="200" w:firstLine="480"/>
        <w:rPr>
          <w:rFonts w:ascii="宋体" w:hAnsi="宋体"/>
          <w:sz w:val="24"/>
        </w:rPr>
      </w:pPr>
    </w:p>
    <w:p w14:paraId="46AC75E7" w14:textId="77777777" w:rsidR="007B6464" w:rsidRPr="00FA076C" w:rsidRDefault="00207369" w:rsidP="00042471">
      <w:pPr>
        <w:spacing w:line="360" w:lineRule="auto"/>
        <w:ind w:firstLineChars="200" w:firstLine="482"/>
        <w:rPr>
          <w:rFonts w:ascii="宋体" w:hAnsi="宋体"/>
          <w:b/>
          <w:bCs/>
          <w:sz w:val="24"/>
        </w:rPr>
      </w:pPr>
      <w:r>
        <w:rPr>
          <w:rFonts w:ascii="宋体" w:hAnsi="宋体" w:hint="eastAsia"/>
          <w:b/>
          <w:bCs/>
          <w:sz w:val="24"/>
        </w:rPr>
        <w:t>九</w:t>
      </w:r>
      <w:r w:rsidR="007B7E5C" w:rsidRPr="00FA076C">
        <w:rPr>
          <w:rFonts w:ascii="宋体" w:hAnsi="宋体" w:hint="eastAsia"/>
          <w:b/>
          <w:bCs/>
          <w:sz w:val="24"/>
        </w:rPr>
        <w:t>、</w:t>
      </w:r>
      <w:r w:rsidR="007B6464" w:rsidRPr="00FA076C">
        <w:rPr>
          <w:rFonts w:ascii="宋体" w:hAnsi="宋体" w:hint="eastAsia"/>
          <w:b/>
          <w:bCs/>
          <w:sz w:val="24"/>
        </w:rPr>
        <w:t>特殊情</w:t>
      </w:r>
      <w:r w:rsidR="00C81097">
        <w:rPr>
          <w:rFonts w:ascii="宋体" w:hAnsi="宋体" w:hint="eastAsia"/>
          <w:b/>
          <w:bCs/>
          <w:sz w:val="24"/>
        </w:rPr>
        <w:t>形</w:t>
      </w:r>
      <w:r w:rsidR="007B6464" w:rsidRPr="00FA076C">
        <w:rPr>
          <w:rFonts w:ascii="宋体" w:hAnsi="宋体" w:hint="eastAsia"/>
          <w:b/>
          <w:bCs/>
          <w:sz w:val="24"/>
        </w:rPr>
        <w:t>的处理</w:t>
      </w:r>
    </w:p>
    <w:p w14:paraId="6133F29C" w14:textId="144EE893" w:rsidR="00B93CD9" w:rsidRPr="00FA076C" w:rsidRDefault="00B93CD9" w:rsidP="00B93CD9">
      <w:pPr>
        <w:spacing w:line="360" w:lineRule="auto"/>
        <w:ind w:firstLineChars="200" w:firstLine="480"/>
        <w:rPr>
          <w:rFonts w:ascii="宋体" w:hAnsi="宋体"/>
          <w:bCs/>
          <w:sz w:val="24"/>
        </w:rPr>
      </w:pPr>
      <w:r w:rsidRPr="00FA076C">
        <w:rPr>
          <w:rFonts w:ascii="宋体" w:hAnsi="宋体" w:hint="eastAsia"/>
          <w:bCs/>
          <w:sz w:val="24"/>
        </w:rPr>
        <w:t>1、基金管理人按估值方法的</w:t>
      </w:r>
      <w:r w:rsidR="004F160A" w:rsidRPr="00FA076C">
        <w:rPr>
          <w:rFonts w:ascii="宋体" w:hAnsi="宋体" w:hint="eastAsia"/>
          <w:bCs/>
          <w:sz w:val="24"/>
        </w:rPr>
        <w:t>第</w:t>
      </w:r>
      <w:r w:rsidR="004F160A">
        <w:rPr>
          <w:rFonts w:ascii="宋体" w:hAnsi="宋体"/>
          <w:bCs/>
          <w:sz w:val="24"/>
        </w:rPr>
        <w:t>14</w:t>
      </w:r>
      <w:r w:rsidRPr="00FA076C">
        <w:rPr>
          <w:rFonts w:ascii="宋体" w:hAnsi="宋体" w:hint="eastAsia"/>
          <w:bCs/>
          <w:sz w:val="24"/>
        </w:rPr>
        <w:t xml:space="preserve">项进行估值时，所造成的误差不作为基金资产估值错误处理； </w:t>
      </w:r>
    </w:p>
    <w:p w14:paraId="20EF46C1" w14:textId="77777777" w:rsidR="007B6464" w:rsidRDefault="00B93CD9" w:rsidP="007B6464">
      <w:pPr>
        <w:spacing w:line="360" w:lineRule="auto"/>
        <w:ind w:firstLineChars="200" w:firstLine="480"/>
        <w:rPr>
          <w:rFonts w:ascii="宋体" w:hAnsi="宋体"/>
          <w:bCs/>
          <w:sz w:val="24"/>
        </w:rPr>
      </w:pPr>
      <w:r w:rsidRPr="00FA076C">
        <w:rPr>
          <w:rFonts w:ascii="宋体" w:hAnsi="宋体" w:hint="eastAsia"/>
          <w:bCs/>
          <w:sz w:val="24"/>
        </w:rPr>
        <w:t>2、由于证券</w:t>
      </w:r>
      <w:r w:rsidR="00F60189" w:rsidRPr="00F60189">
        <w:rPr>
          <w:rFonts w:ascii="宋体" w:hAnsi="宋体" w:hint="eastAsia"/>
          <w:bCs/>
          <w:sz w:val="24"/>
        </w:rPr>
        <w:t>/期货</w:t>
      </w:r>
      <w:r w:rsidRPr="00FA076C">
        <w:rPr>
          <w:rFonts w:ascii="宋体" w:hAnsi="宋体" w:hint="eastAsia"/>
          <w:bCs/>
          <w:sz w:val="24"/>
        </w:rPr>
        <w:t>交易所及其登记结算公司发送的数据错误</w:t>
      </w:r>
      <w:r w:rsidR="00D337AC">
        <w:rPr>
          <w:rFonts w:ascii="宋体" w:hAnsi="宋体" w:hint="eastAsia"/>
          <w:bCs/>
          <w:sz w:val="24"/>
        </w:rPr>
        <w:t>，</w:t>
      </w:r>
      <w:r w:rsidRPr="00FA076C">
        <w:rPr>
          <w:rFonts w:ascii="宋体" w:hAnsi="宋体" w:hint="eastAsia"/>
          <w:bCs/>
          <w:sz w:val="24"/>
        </w:rPr>
        <w:t>或由于其他不可抗力原因，基金管理人和基金托管人虽然已经采取必要、适当、合理的措施进行检查，但是未能发现该错误的，由此造成的基金资产估值错误，基金管理人和基金托管人免除赔偿责任。但基金管理人、基金托管人应当积极采取必要的措施减轻或消除由此造成的影响。</w:t>
      </w:r>
    </w:p>
    <w:p w14:paraId="167A2C2A" w14:textId="77777777" w:rsidR="00A3696F" w:rsidRDefault="00A3696F" w:rsidP="007B6464">
      <w:pPr>
        <w:spacing w:line="360" w:lineRule="auto"/>
        <w:ind w:firstLineChars="200" w:firstLine="480"/>
        <w:rPr>
          <w:rFonts w:ascii="宋体" w:hAnsi="宋体"/>
          <w:bCs/>
          <w:sz w:val="24"/>
        </w:rPr>
      </w:pPr>
    </w:p>
    <w:p w14:paraId="67FCF6C3" w14:textId="77777777" w:rsidR="00A3696F" w:rsidRPr="002E685C" w:rsidRDefault="00A3696F" w:rsidP="00A3696F">
      <w:pPr>
        <w:spacing w:line="360" w:lineRule="auto"/>
        <w:ind w:firstLineChars="200" w:firstLine="482"/>
        <w:rPr>
          <w:rFonts w:ascii="宋体" w:hAnsi="宋体"/>
          <w:b/>
          <w:sz w:val="24"/>
        </w:rPr>
      </w:pPr>
      <w:r w:rsidRPr="002E685C">
        <w:rPr>
          <w:rFonts w:ascii="宋体" w:hAnsi="宋体" w:hint="eastAsia"/>
          <w:b/>
          <w:sz w:val="24"/>
        </w:rPr>
        <w:t>十、实施侧袋机制期间的基金资产估值</w:t>
      </w:r>
    </w:p>
    <w:p w14:paraId="6E9376D2" w14:textId="77777777" w:rsidR="00A3696F" w:rsidRPr="009649BF" w:rsidRDefault="00A3696F" w:rsidP="00A3696F">
      <w:pPr>
        <w:spacing w:line="360" w:lineRule="auto"/>
        <w:ind w:firstLineChars="200" w:firstLine="480"/>
        <w:rPr>
          <w:rFonts w:ascii="宋体" w:hAnsi="宋体"/>
          <w:sz w:val="24"/>
        </w:rPr>
      </w:pPr>
      <w:r w:rsidRPr="00835D9C">
        <w:rPr>
          <w:rFonts w:ascii="宋体" w:hAnsi="宋体" w:hint="eastAsia"/>
          <w:sz w:val="24"/>
        </w:rPr>
        <w:t>本基金实施侧袋机制的，应根据本部分的约定对主袋账户资产进行估值并披露主袋账户的基金净值</w:t>
      </w:r>
      <w:r w:rsidR="00C575F0">
        <w:rPr>
          <w:rFonts w:ascii="宋体" w:hAnsi="宋体" w:hint="eastAsia"/>
          <w:sz w:val="24"/>
        </w:rPr>
        <w:t>信息</w:t>
      </w:r>
      <w:r w:rsidRPr="00835D9C">
        <w:rPr>
          <w:rFonts w:ascii="宋体" w:hAnsi="宋体" w:hint="eastAsia"/>
          <w:sz w:val="24"/>
        </w:rPr>
        <w:t>，暂停披露侧袋账户份额净值。</w:t>
      </w:r>
    </w:p>
    <w:p w14:paraId="2A424A48" w14:textId="77777777" w:rsidR="00A3696F" w:rsidRPr="00A3696F" w:rsidRDefault="00A3696F" w:rsidP="007B6464">
      <w:pPr>
        <w:spacing w:line="360" w:lineRule="auto"/>
        <w:ind w:firstLineChars="200" w:firstLine="480"/>
        <w:rPr>
          <w:rFonts w:ascii="宋体" w:hAnsi="宋体"/>
          <w:sz w:val="24"/>
        </w:rPr>
      </w:pPr>
    </w:p>
    <w:p w14:paraId="4C286686" w14:textId="77777777" w:rsidR="00385AFA" w:rsidRPr="00FA076C" w:rsidRDefault="00385AFA" w:rsidP="00A21B07">
      <w:pPr>
        <w:spacing w:line="360" w:lineRule="auto"/>
        <w:rPr>
          <w:rFonts w:ascii="宋体" w:hAnsi="宋体"/>
          <w:sz w:val="24"/>
        </w:rPr>
        <w:sectPr w:rsidR="00385AFA" w:rsidRPr="00FA076C">
          <w:pgSz w:w="11906" w:h="16838"/>
          <w:pgMar w:top="1701" w:right="1134" w:bottom="1134" w:left="1134" w:header="851" w:footer="992" w:gutter="0"/>
          <w:cols w:space="720"/>
          <w:titlePg/>
          <w:docGrid w:type="lines" w:linePitch="312"/>
        </w:sectPr>
      </w:pPr>
    </w:p>
    <w:p w14:paraId="44F20FA0" w14:textId="77777777" w:rsidR="00075CAC" w:rsidRPr="00FA076C" w:rsidRDefault="00075CAC" w:rsidP="0012423B">
      <w:pPr>
        <w:pStyle w:val="11"/>
        <w:spacing w:line="360" w:lineRule="auto"/>
        <w:rPr>
          <w:rFonts w:eastAsia="宋体" w:hAnsi="宋体"/>
          <w:b/>
          <w:bCs/>
          <w:szCs w:val="24"/>
        </w:rPr>
      </w:pPr>
      <w:bookmarkStart w:id="42" w:name="_Toc530223193"/>
      <w:bookmarkStart w:id="43" w:name="_Toc48031683"/>
      <w:r w:rsidRPr="00FA076C">
        <w:rPr>
          <w:rFonts w:eastAsia="宋体" w:hAnsi="宋体" w:hint="eastAsia"/>
          <w:b/>
          <w:bCs/>
          <w:szCs w:val="24"/>
        </w:rPr>
        <w:lastRenderedPageBreak/>
        <w:t xml:space="preserve">第十二部分  </w:t>
      </w:r>
      <w:bookmarkEnd w:id="42"/>
      <w:r w:rsidRPr="00FA076C">
        <w:rPr>
          <w:rFonts w:eastAsia="宋体" w:hAnsi="宋体"/>
          <w:b/>
          <w:bCs/>
          <w:szCs w:val="24"/>
        </w:rPr>
        <w:t>基金</w:t>
      </w:r>
      <w:r w:rsidRPr="00FA076C">
        <w:rPr>
          <w:rFonts w:eastAsia="宋体" w:hAnsi="宋体" w:hint="eastAsia"/>
          <w:b/>
          <w:bCs/>
          <w:szCs w:val="24"/>
        </w:rPr>
        <w:t>的</w:t>
      </w:r>
      <w:r w:rsidRPr="00FA076C">
        <w:rPr>
          <w:rFonts w:eastAsia="宋体" w:hAnsi="宋体"/>
          <w:b/>
          <w:bCs/>
          <w:szCs w:val="24"/>
        </w:rPr>
        <w:t>收益</w:t>
      </w:r>
      <w:r w:rsidR="00CD0567" w:rsidRPr="00FA076C">
        <w:rPr>
          <w:rFonts w:eastAsia="宋体" w:hAnsi="宋体" w:hint="eastAsia"/>
          <w:b/>
          <w:bCs/>
          <w:szCs w:val="24"/>
        </w:rPr>
        <w:t>与</w:t>
      </w:r>
      <w:r w:rsidRPr="00FA076C">
        <w:rPr>
          <w:rFonts w:eastAsia="宋体" w:hAnsi="宋体"/>
          <w:b/>
          <w:bCs/>
          <w:szCs w:val="24"/>
        </w:rPr>
        <w:t>分配</w:t>
      </w:r>
      <w:bookmarkEnd w:id="43"/>
    </w:p>
    <w:p w14:paraId="154E4B03" w14:textId="77777777" w:rsidR="00347F96" w:rsidRPr="00FA076C" w:rsidRDefault="00347F96" w:rsidP="00347F96">
      <w:pPr>
        <w:spacing w:line="360" w:lineRule="auto"/>
        <w:ind w:firstLineChars="225" w:firstLine="542"/>
        <w:rPr>
          <w:rFonts w:ascii="宋体" w:hAnsi="宋体"/>
          <w:b/>
          <w:sz w:val="24"/>
        </w:rPr>
      </w:pPr>
      <w:r w:rsidRPr="00FA076C">
        <w:rPr>
          <w:rFonts w:ascii="宋体" w:hAnsi="宋体" w:hint="eastAsia"/>
          <w:b/>
          <w:sz w:val="24"/>
        </w:rPr>
        <w:t>一、基金利润的构成</w:t>
      </w:r>
    </w:p>
    <w:p w14:paraId="77A07C6A" w14:textId="77777777" w:rsidR="00FB6081" w:rsidRPr="00FA076C" w:rsidRDefault="00FB6081" w:rsidP="00347F96">
      <w:pPr>
        <w:spacing w:line="360" w:lineRule="auto"/>
        <w:ind w:firstLineChars="225" w:firstLine="540"/>
        <w:rPr>
          <w:rFonts w:ascii="宋体" w:hAnsi="宋体"/>
          <w:bCs/>
          <w:sz w:val="24"/>
        </w:rPr>
      </w:pPr>
      <w:r w:rsidRPr="00FA076C">
        <w:rPr>
          <w:rFonts w:ascii="宋体" w:hAnsi="宋体"/>
          <w:bCs/>
          <w:sz w:val="24"/>
        </w:rPr>
        <w:t>基金利润指基金利息收入、投资收益、公允价值变动收益和其他收入扣除相关费用后的余额，基金已实现收益指基金利润减去公允价值变动收益后的余额。</w:t>
      </w:r>
    </w:p>
    <w:p w14:paraId="62D1F5E7" w14:textId="77777777" w:rsidR="00347F96" w:rsidRPr="00FA076C" w:rsidRDefault="00347F96" w:rsidP="00347F96">
      <w:pPr>
        <w:spacing w:line="360" w:lineRule="auto"/>
        <w:ind w:firstLineChars="225" w:firstLine="540"/>
        <w:rPr>
          <w:rFonts w:ascii="宋体" w:hAnsi="宋体"/>
          <w:sz w:val="24"/>
        </w:rPr>
      </w:pPr>
    </w:p>
    <w:p w14:paraId="2BD38173" w14:textId="77777777" w:rsidR="00347F96" w:rsidRPr="00FA076C" w:rsidRDefault="00347F96" w:rsidP="00347F96">
      <w:pPr>
        <w:spacing w:line="360" w:lineRule="auto"/>
        <w:ind w:firstLineChars="225" w:firstLine="542"/>
        <w:rPr>
          <w:rFonts w:ascii="宋体" w:hAnsi="宋体"/>
          <w:b/>
          <w:sz w:val="24"/>
        </w:rPr>
      </w:pPr>
      <w:r w:rsidRPr="00FA076C">
        <w:rPr>
          <w:rFonts w:ascii="宋体" w:hAnsi="宋体" w:hint="eastAsia"/>
          <w:b/>
          <w:sz w:val="24"/>
        </w:rPr>
        <w:t>二、基金可供分配利润</w:t>
      </w:r>
    </w:p>
    <w:p w14:paraId="6C19ED25" w14:textId="77777777" w:rsidR="00FB6081" w:rsidRPr="00FA076C" w:rsidRDefault="00FB6081" w:rsidP="00FB6081">
      <w:pPr>
        <w:spacing w:line="360" w:lineRule="auto"/>
        <w:ind w:firstLineChars="225" w:firstLine="540"/>
        <w:rPr>
          <w:rFonts w:ascii="宋体" w:hAnsi="宋体"/>
          <w:bCs/>
          <w:sz w:val="24"/>
        </w:rPr>
      </w:pPr>
      <w:bookmarkStart w:id="44" w:name="OLE_LINK1"/>
      <w:r w:rsidRPr="00FA076C">
        <w:rPr>
          <w:rFonts w:ascii="宋体" w:hAnsi="宋体"/>
          <w:bCs/>
          <w:sz w:val="24"/>
        </w:rPr>
        <w:t>基金可供分配利润指截至收益分配基准日基金未分配利润与未分配利润中已实现收益的孰低</w:t>
      </w:r>
      <w:bookmarkEnd w:id="44"/>
      <w:r w:rsidRPr="00FA076C">
        <w:rPr>
          <w:rFonts w:ascii="宋体" w:hAnsi="宋体"/>
          <w:bCs/>
          <w:sz w:val="24"/>
        </w:rPr>
        <w:t>数。</w:t>
      </w:r>
    </w:p>
    <w:p w14:paraId="39AB9283" w14:textId="77777777" w:rsidR="00F0402C" w:rsidRPr="00FA076C" w:rsidRDefault="00F0402C" w:rsidP="00347F96">
      <w:pPr>
        <w:spacing w:line="360" w:lineRule="auto"/>
        <w:ind w:firstLineChars="225" w:firstLine="540"/>
        <w:rPr>
          <w:rFonts w:ascii="宋体" w:hAnsi="宋体"/>
          <w:sz w:val="24"/>
        </w:rPr>
      </w:pPr>
    </w:p>
    <w:p w14:paraId="06207EFD" w14:textId="77777777" w:rsidR="00347F96" w:rsidRPr="00FA076C" w:rsidRDefault="00F0402C" w:rsidP="00F0402C">
      <w:pPr>
        <w:spacing w:line="360" w:lineRule="auto"/>
        <w:ind w:firstLineChars="225" w:firstLine="542"/>
        <w:rPr>
          <w:rFonts w:ascii="宋体" w:hAnsi="宋体"/>
          <w:b/>
          <w:sz w:val="24"/>
        </w:rPr>
      </w:pPr>
      <w:r w:rsidRPr="00FA076C">
        <w:rPr>
          <w:rFonts w:ascii="宋体" w:hAnsi="宋体" w:hint="eastAsia"/>
          <w:b/>
          <w:sz w:val="24"/>
        </w:rPr>
        <w:t>三、</w:t>
      </w:r>
      <w:r w:rsidR="00347F96" w:rsidRPr="00FA076C">
        <w:rPr>
          <w:rFonts w:ascii="宋体" w:hAnsi="宋体" w:hint="eastAsia"/>
          <w:b/>
          <w:sz w:val="24"/>
        </w:rPr>
        <w:t>收益分配原则</w:t>
      </w:r>
    </w:p>
    <w:p w14:paraId="27B469C2" w14:textId="77777777" w:rsidR="00B93CD9" w:rsidRPr="00FA076C" w:rsidRDefault="00B93CD9" w:rsidP="00B93CD9">
      <w:pPr>
        <w:spacing w:line="360" w:lineRule="auto"/>
        <w:ind w:firstLineChars="225" w:firstLine="540"/>
        <w:rPr>
          <w:rFonts w:ascii="宋体" w:hAnsi="宋体"/>
          <w:bCs/>
          <w:sz w:val="24"/>
        </w:rPr>
      </w:pPr>
      <w:r w:rsidRPr="00FA076C">
        <w:rPr>
          <w:rFonts w:ascii="宋体" w:hAnsi="宋体" w:hint="eastAsia"/>
          <w:bCs/>
          <w:sz w:val="24"/>
        </w:rPr>
        <w:t>1、在符合有关基金分红条件的前提下，</w:t>
      </w:r>
      <w:r w:rsidR="009D3C01" w:rsidRPr="009D3C01">
        <w:rPr>
          <w:rFonts w:ascii="宋体" w:hAnsi="宋体" w:hint="eastAsia"/>
          <w:bCs/>
          <w:sz w:val="24"/>
        </w:rPr>
        <w:t>基金管理人可以根据实际情况进行收益分配，具体分配方案以公告为准</w:t>
      </w:r>
      <w:r w:rsidR="00496027">
        <w:rPr>
          <w:rFonts w:ascii="宋体" w:hAnsi="宋体" w:hint="eastAsia"/>
          <w:bCs/>
          <w:sz w:val="24"/>
        </w:rPr>
        <w:t>。</w:t>
      </w:r>
      <w:r w:rsidRPr="00FA076C">
        <w:rPr>
          <w:rFonts w:ascii="宋体" w:hAnsi="宋体" w:hint="eastAsia"/>
          <w:bCs/>
          <w:sz w:val="24"/>
        </w:rPr>
        <w:t>若《基金合同》生效不满3个月可不进行收益分配；</w:t>
      </w:r>
    </w:p>
    <w:p w14:paraId="4F49F3A5" w14:textId="150F2667" w:rsidR="00B93CD9" w:rsidRPr="00FA076C" w:rsidRDefault="00B93CD9" w:rsidP="00B93CD9">
      <w:pPr>
        <w:spacing w:line="360" w:lineRule="auto"/>
        <w:ind w:firstLineChars="225" w:firstLine="540"/>
        <w:rPr>
          <w:rFonts w:ascii="宋体" w:hAnsi="宋体"/>
          <w:bCs/>
          <w:sz w:val="24"/>
        </w:rPr>
      </w:pPr>
      <w:r w:rsidRPr="00FA076C">
        <w:rPr>
          <w:rFonts w:ascii="宋体" w:hAnsi="宋体" w:hint="eastAsia"/>
          <w:bCs/>
          <w:sz w:val="24"/>
        </w:rPr>
        <w:t>2、</w:t>
      </w:r>
      <w:r w:rsidR="000969C9" w:rsidRPr="000969C9">
        <w:rPr>
          <w:rFonts w:ascii="宋体" w:hAnsi="宋体" w:hint="eastAsia"/>
          <w:bCs/>
          <w:sz w:val="24"/>
        </w:rPr>
        <w:t>本基金的收益分配方式仅有现金分红一种方式</w:t>
      </w:r>
      <w:r w:rsidRPr="00FA076C">
        <w:rPr>
          <w:rFonts w:ascii="宋体" w:hAnsi="宋体" w:hint="eastAsia"/>
          <w:bCs/>
          <w:sz w:val="24"/>
        </w:rPr>
        <w:t>；</w:t>
      </w:r>
    </w:p>
    <w:p w14:paraId="6314D54F" w14:textId="77777777" w:rsidR="00B93CD9" w:rsidRPr="00FA076C" w:rsidRDefault="00B93CD9" w:rsidP="00B93CD9">
      <w:pPr>
        <w:spacing w:line="360" w:lineRule="auto"/>
        <w:ind w:firstLineChars="225" w:firstLine="540"/>
        <w:rPr>
          <w:rFonts w:ascii="宋体" w:hAnsi="宋体"/>
          <w:bCs/>
          <w:sz w:val="24"/>
        </w:rPr>
      </w:pPr>
      <w:r w:rsidRPr="00FA076C">
        <w:rPr>
          <w:rFonts w:ascii="宋体" w:hAnsi="宋体" w:hint="eastAsia"/>
          <w:bCs/>
          <w:sz w:val="24"/>
        </w:rPr>
        <w:t>3、基金收益分配后</w:t>
      </w:r>
      <w:r w:rsidR="009F68A1" w:rsidRPr="009F68A1">
        <w:rPr>
          <w:rFonts w:ascii="宋体" w:hAnsi="宋体" w:hint="eastAsia"/>
          <w:bCs/>
          <w:sz w:val="24"/>
        </w:rPr>
        <w:t>各类</w:t>
      </w:r>
      <w:r w:rsidRPr="00FA076C">
        <w:rPr>
          <w:rFonts w:ascii="宋体" w:hAnsi="宋体" w:hint="eastAsia"/>
          <w:bCs/>
          <w:sz w:val="24"/>
        </w:rPr>
        <w:t>基金份额净值不能低于面值；即基金收益分配基准日的</w:t>
      </w:r>
      <w:r w:rsidR="009F68A1" w:rsidRPr="009F68A1">
        <w:rPr>
          <w:rFonts w:ascii="宋体" w:hAnsi="宋体" w:hint="eastAsia"/>
          <w:bCs/>
          <w:sz w:val="24"/>
        </w:rPr>
        <w:t>各类</w:t>
      </w:r>
      <w:r w:rsidRPr="00FA076C">
        <w:rPr>
          <w:rFonts w:ascii="宋体" w:hAnsi="宋体" w:hint="eastAsia"/>
          <w:bCs/>
          <w:sz w:val="24"/>
        </w:rPr>
        <w:t>基金份额净值减去每单位</w:t>
      </w:r>
      <w:r w:rsidR="009F68A1">
        <w:rPr>
          <w:rFonts w:ascii="宋体" w:hAnsi="宋体" w:hint="eastAsia"/>
          <w:bCs/>
          <w:sz w:val="24"/>
        </w:rPr>
        <w:t>该类</w:t>
      </w:r>
      <w:r w:rsidRPr="00FA076C">
        <w:rPr>
          <w:rFonts w:ascii="宋体" w:hAnsi="宋体" w:hint="eastAsia"/>
          <w:bCs/>
          <w:sz w:val="24"/>
        </w:rPr>
        <w:t>基金份额收益分配金额后不能低于面值</w:t>
      </w:r>
      <w:r w:rsidR="00786D9A">
        <w:rPr>
          <w:rFonts w:ascii="宋体" w:hAnsi="宋体" w:hint="eastAsia"/>
          <w:bCs/>
          <w:sz w:val="24"/>
        </w:rPr>
        <w:t>；</w:t>
      </w:r>
    </w:p>
    <w:p w14:paraId="314825C5" w14:textId="475246C6" w:rsidR="00B93CD9" w:rsidRPr="00FA076C" w:rsidRDefault="00B93CD9" w:rsidP="00B93CD9">
      <w:pPr>
        <w:spacing w:line="360" w:lineRule="auto"/>
        <w:ind w:firstLineChars="225" w:firstLine="540"/>
        <w:rPr>
          <w:rFonts w:ascii="宋体" w:hAnsi="宋体"/>
          <w:bCs/>
          <w:sz w:val="24"/>
        </w:rPr>
      </w:pPr>
      <w:r w:rsidRPr="00FA076C">
        <w:rPr>
          <w:rFonts w:ascii="宋体" w:hAnsi="宋体" w:hint="eastAsia"/>
          <w:bCs/>
          <w:sz w:val="24"/>
        </w:rPr>
        <w:t>4、</w:t>
      </w:r>
      <w:r w:rsidR="008A1E18" w:rsidRPr="008A1E18">
        <w:rPr>
          <w:rFonts w:ascii="宋体" w:hAnsi="宋体" w:hint="eastAsia"/>
          <w:bCs/>
          <w:sz w:val="24"/>
        </w:rPr>
        <w:t>由于本基金A类基金份额和C类基金份额费用收取不同</w:t>
      </w:r>
      <w:r w:rsidR="008A1E18">
        <w:rPr>
          <w:rFonts w:ascii="宋体" w:hAnsi="宋体" w:hint="eastAsia"/>
          <w:bCs/>
          <w:sz w:val="24"/>
        </w:rPr>
        <w:t>，</w:t>
      </w:r>
      <w:r w:rsidR="004F160A" w:rsidRPr="004F160A">
        <w:rPr>
          <w:rFonts w:ascii="宋体" w:hAnsi="宋体" w:hint="eastAsia"/>
          <w:bCs/>
          <w:sz w:val="24"/>
        </w:rPr>
        <w:t>不同类别基金份额对应的可供分配收</w:t>
      </w:r>
      <w:r w:rsidR="004F160A">
        <w:rPr>
          <w:rFonts w:ascii="宋体" w:hAnsi="宋体" w:hint="eastAsia"/>
          <w:bCs/>
          <w:sz w:val="24"/>
        </w:rPr>
        <w:t>益将有所不同，基金管理人可对各类别基金份额分别制定收益分配方案</w:t>
      </w:r>
      <w:r w:rsidR="00CA54D3" w:rsidRPr="00CA54D3">
        <w:rPr>
          <w:rFonts w:ascii="宋体" w:hAnsi="宋体" w:hint="eastAsia"/>
          <w:bCs/>
          <w:sz w:val="24"/>
        </w:rPr>
        <w:t>。本基金同一类别的</w:t>
      </w:r>
      <w:r w:rsidR="00C3553E" w:rsidRPr="00C73A72">
        <w:rPr>
          <w:rFonts w:hint="eastAsia"/>
          <w:bCs/>
          <w:sz w:val="24"/>
        </w:rPr>
        <w:t>每一基金份额享有同等分配权</w:t>
      </w:r>
      <w:r w:rsidRPr="00FA076C">
        <w:rPr>
          <w:rFonts w:ascii="宋体" w:hAnsi="宋体" w:hint="eastAsia"/>
          <w:bCs/>
          <w:sz w:val="24"/>
        </w:rPr>
        <w:t>；</w:t>
      </w:r>
    </w:p>
    <w:p w14:paraId="37DDC9E3" w14:textId="77777777" w:rsidR="00B93CD9" w:rsidRDefault="00B93CD9" w:rsidP="00B93CD9">
      <w:pPr>
        <w:spacing w:line="360" w:lineRule="auto"/>
        <w:ind w:firstLineChars="225" w:firstLine="540"/>
        <w:rPr>
          <w:rFonts w:ascii="宋体" w:hAnsi="宋体"/>
          <w:bCs/>
          <w:sz w:val="24"/>
        </w:rPr>
      </w:pPr>
      <w:r w:rsidRPr="00FA076C">
        <w:rPr>
          <w:rFonts w:ascii="宋体" w:hAnsi="宋体" w:hint="eastAsia"/>
          <w:bCs/>
          <w:sz w:val="24"/>
        </w:rPr>
        <w:t>5、法律法规或监管机关另有规定的，从其规定。</w:t>
      </w:r>
    </w:p>
    <w:p w14:paraId="5296E2B4" w14:textId="323D1084" w:rsidR="006B2025" w:rsidRPr="00FA076C" w:rsidRDefault="006B2025" w:rsidP="006B2025">
      <w:pPr>
        <w:spacing w:line="360" w:lineRule="auto"/>
        <w:ind w:firstLineChars="225" w:firstLine="540"/>
        <w:rPr>
          <w:rFonts w:ascii="宋体" w:hAnsi="宋体"/>
          <w:bCs/>
          <w:sz w:val="24"/>
        </w:rPr>
      </w:pPr>
      <w:r w:rsidRPr="006B2025">
        <w:rPr>
          <w:rFonts w:ascii="宋体" w:hAnsi="宋体" w:hint="eastAsia"/>
          <w:bCs/>
          <w:sz w:val="24"/>
        </w:rPr>
        <w:t>在符合法律法规及基金合同约定，并对基金份额持有人利益无实质性不利影响的前提下，经与基金托管人协商一致</w:t>
      </w:r>
      <w:r w:rsidR="004F160A" w:rsidRPr="004F160A">
        <w:rPr>
          <w:rFonts w:ascii="宋体" w:hAnsi="宋体" w:hint="eastAsia"/>
          <w:bCs/>
          <w:sz w:val="24"/>
        </w:rPr>
        <w:t>并履行适当程序后</w:t>
      </w:r>
      <w:r w:rsidRPr="006B2025">
        <w:rPr>
          <w:rFonts w:ascii="宋体" w:hAnsi="宋体" w:hint="eastAsia"/>
          <w:bCs/>
          <w:sz w:val="24"/>
        </w:rPr>
        <w:t>，基金管理人可对基金收益分配原则和支付方式进行调整。</w:t>
      </w:r>
    </w:p>
    <w:p w14:paraId="0183FA0C" w14:textId="77777777" w:rsidR="00F32969" w:rsidRDefault="00F32969" w:rsidP="00F0402C">
      <w:pPr>
        <w:spacing w:line="360" w:lineRule="auto"/>
        <w:ind w:firstLineChars="225" w:firstLine="542"/>
        <w:rPr>
          <w:rFonts w:ascii="宋体" w:hAnsi="宋体"/>
          <w:b/>
          <w:sz w:val="24"/>
        </w:rPr>
      </w:pPr>
    </w:p>
    <w:p w14:paraId="3F1C4BFE" w14:textId="77777777" w:rsidR="00347F96" w:rsidRPr="00FA076C" w:rsidRDefault="00F0402C" w:rsidP="00F0402C">
      <w:pPr>
        <w:spacing w:line="360" w:lineRule="auto"/>
        <w:ind w:firstLineChars="225" w:firstLine="542"/>
        <w:rPr>
          <w:rFonts w:ascii="宋体" w:hAnsi="宋体"/>
          <w:b/>
          <w:sz w:val="24"/>
        </w:rPr>
      </w:pPr>
      <w:r w:rsidRPr="00FA076C">
        <w:rPr>
          <w:rFonts w:ascii="宋体" w:hAnsi="宋体" w:hint="eastAsia"/>
          <w:b/>
          <w:sz w:val="24"/>
        </w:rPr>
        <w:t>四、</w:t>
      </w:r>
      <w:r w:rsidR="00347F96" w:rsidRPr="00FA076C">
        <w:rPr>
          <w:rFonts w:ascii="宋体" w:hAnsi="宋体" w:hint="eastAsia"/>
          <w:b/>
          <w:sz w:val="24"/>
        </w:rPr>
        <w:t>收益分配方案</w:t>
      </w:r>
    </w:p>
    <w:p w14:paraId="3B9C1A81" w14:textId="36975D44" w:rsidR="00FB6081" w:rsidRPr="00FA076C" w:rsidRDefault="00FB6081" w:rsidP="00FB6081">
      <w:pPr>
        <w:spacing w:line="360" w:lineRule="auto"/>
        <w:ind w:firstLineChars="225" w:firstLine="540"/>
        <w:rPr>
          <w:rFonts w:ascii="宋体" w:hAnsi="宋体"/>
          <w:bCs/>
          <w:sz w:val="24"/>
        </w:rPr>
      </w:pPr>
      <w:r w:rsidRPr="00FA076C">
        <w:rPr>
          <w:rFonts w:ascii="宋体" w:hAnsi="宋体"/>
          <w:bCs/>
          <w:sz w:val="24"/>
        </w:rPr>
        <w:t>基金收益分配方案中应载明截</w:t>
      </w:r>
      <w:r w:rsidR="00D31F7E">
        <w:rPr>
          <w:rFonts w:ascii="宋体" w:hAnsi="宋体" w:hint="eastAsia"/>
          <w:bCs/>
          <w:sz w:val="24"/>
        </w:rPr>
        <w:t>至</w:t>
      </w:r>
      <w:r w:rsidRPr="00FA076C">
        <w:rPr>
          <w:rFonts w:ascii="宋体" w:hAnsi="宋体"/>
          <w:bCs/>
          <w:sz w:val="24"/>
        </w:rPr>
        <w:t>收益分配基准日的可供分配利润、基金收益分配对象、分配时间、分配数额、分配方式等内容。</w:t>
      </w:r>
    </w:p>
    <w:p w14:paraId="6EB193E3" w14:textId="77777777" w:rsidR="00FB6081" w:rsidRPr="00FA076C" w:rsidRDefault="00FB6081" w:rsidP="00D47A72">
      <w:pPr>
        <w:spacing w:line="360" w:lineRule="auto"/>
        <w:rPr>
          <w:rFonts w:ascii="宋体" w:hAnsi="宋体"/>
          <w:sz w:val="24"/>
        </w:rPr>
      </w:pPr>
    </w:p>
    <w:p w14:paraId="2D83612E" w14:textId="77777777" w:rsidR="00730B73" w:rsidRPr="00FA076C" w:rsidRDefault="00730B73" w:rsidP="00D47A72">
      <w:pPr>
        <w:spacing w:line="360" w:lineRule="auto"/>
        <w:ind w:firstLineChars="225" w:firstLine="542"/>
        <w:rPr>
          <w:rFonts w:ascii="宋体" w:hAnsi="宋体"/>
          <w:b/>
          <w:bCs/>
          <w:sz w:val="24"/>
        </w:rPr>
      </w:pPr>
      <w:r w:rsidRPr="00FA076C">
        <w:rPr>
          <w:rFonts w:ascii="宋体" w:hAnsi="宋体"/>
          <w:b/>
          <w:bCs/>
          <w:sz w:val="24"/>
        </w:rPr>
        <w:t>五、收益分配方案的确定、公告与实施</w:t>
      </w:r>
    </w:p>
    <w:p w14:paraId="2433E2FA" w14:textId="77777777" w:rsidR="00730B73" w:rsidRPr="00FA076C" w:rsidRDefault="00730B73" w:rsidP="00730B73">
      <w:pPr>
        <w:spacing w:line="360" w:lineRule="auto"/>
        <w:ind w:firstLineChars="225" w:firstLine="540"/>
        <w:rPr>
          <w:rFonts w:ascii="宋体" w:hAnsi="宋体"/>
          <w:bCs/>
          <w:sz w:val="24"/>
        </w:rPr>
      </w:pPr>
      <w:r w:rsidRPr="00FA076C">
        <w:rPr>
          <w:rFonts w:ascii="宋体" w:hAnsi="宋体"/>
          <w:bCs/>
          <w:sz w:val="24"/>
        </w:rPr>
        <w:lastRenderedPageBreak/>
        <w:t>本基金收益分配方案由基金管理人拟定，并由基金托管人复核，</w:t>
      </w:r>
      <w:r w:rsidR="004835A8" w:rsidRPr="004835A8">
        <w:rPr>
          <w:rFonts w:ascii="宋体" w:hAnsi="宋体" w:hint="eastAsia"/>
          <w:bCs/>
          <w:sz w:val="24"/>
        </w:rPr>
        <w:t>依照《信息披露办法》的有关规定在</w:t>
      </w:r>
      <w:r w:rsidR="00961FE5">
        <w:rPr>
          <w:rFonts w:ascii="宋体" w:hAnsi="宋体" w:hint="eastAsia"/>
          <w:bCs/>
          <w:sz w:val="24"/>
        </w:rPr>
        <w:t>规定媒介</w:t>
      </w:r>
      <w:r w:rsidR="004835A8" w:rsidRPr="004835A8">
        <w:rPr>
          <w:rFonts w:ascii="宋体" w:hAnsi="宋体" w:hint="eastAsia"/>
          <w:bCs/>
          <w:sz w:val="24"/>
        </w:rPr>
        <w:t>公告</w:t>
      </w:r>
      <w:r w:rsidRPr="00FA076C">
        <w:rPr>
          <w:rFonts w:ascii="宋体" w:hAnsi="宋体"/>
          <w:bCs/>
          <w:sz w:val="24"/>
        </w:rPr>
        <w:t>。</w:t>
      </w:r>
    </w:p>
    <w:p w14:paraId="75974C4F" w14:textId="77777777" w:rsidR="00730B73" w:rsidRPr="00FA076C" w:rsidRDefault="00730B73" w:rsidP="00730B73">
      <w:pPr>
        <w:spacing w:line="360" w:lineRule="auto"/>
        <w:ind w:firstLineChars="225" w:firstLine="540"/>
        <w:rPr>
          <w:rFonts w:ascii="宋体" w:hAnsi="宋体"/>
          <w:sz w:val="24"/>
        </w:rPr>
      </w:pPr>
      <w:r w:rsidRPr="00FA076C">
        <w:rPr>
          <w:rFonts w:ascii="宋体" w:hAnsi="宋体" w:hint="eastAsia"/>
          <w:sz w:val="24"/>
        </w:rPr>
        <w:t>法律法规或监管机关另有规定的，从其规定。</w:t>
      </w:r>
    </w:p>
    <w:p w14:paraId="48577B71" w14:textId="77777777" w:rsidR="00730B73" w:rsidRPr="00FA076C" w:rsidRDefault="00730B73" w:rsidP="00730B73">
      <w:pPr>
        <w:spacing w:line="360" w:lineRule="auto"/>
        <w:ind w:firstLineChars="225" w:firstLine="540"/>
        <w:rPr>
          <w:rFonts w:ascii="宋体" w:hAnsi="宋体"/>
          <w:bCs/>
          <w:sz w:val="24"/>
        </w:rPr>
      </w:pPr>
    </w:p>
    <w:p w14:paraId="5F278AEC" w14:textId="77777777" w:rsidR="00730B73" w:rsidRPr="00FA076C" w:rsidRDefault="00730B73" w:rsidP="00D47A72">
      <w:pPr>
        <w:spacing w:line="360" w:lineRule="auto"/>
        <w:ind w:firstLineChars="225" w:firstLine="542"/>
        <w:rPr>
          <w:rFonts w:ascii="宋体" w:hAnsi="宋体"/>
          <w:b/>
          <w:bCs/>
          <w:sz w:val="24"/>
        </w:rPr>
      </w:pPr>
      <w:r w:rsidRPr="00FA076C">
        <w:rPr>
          <w:rFonts w:ascii="宋体" w:hAnsi="宋体"/>
          <w:b/>
          <w:bCs/>
          <w:sz w:val="24"/>
        </w:rPr>
        <w:t>六、基金收益分配中发生的费用</w:t>
      </w:r>
    </w:p>
    <w:p w14:paraId="0B0956A8" w14:textId="522AD741" w:rsidR="00730B73" w:rsidRPr="00FA076C" w:rsidRDefault="005B2DC3" w:rsidP="005B2DC3">
      <w:pPr>
        <w:spacing w:line="360" w:lineRule="auto"/>
        <w:ind w:firstLineChars="225" w:firstLine="540"/>
        <w:rPr>
          <w:rFonts w:ascii="宋体" w:hAnsi="宋体"/>
          <w:bCs/>
          <w:sz w:val="24"/>
        </w:rPr>
      </w:pPr>
      <w:r w:rsidRPr="00FA076C">
        <w:rPr>
          <w:rFonts w:ascii="宋体" w:hAnsi="宋体" w:hint="eastAsia"/>
          <w:bCs/>
          <w:sz w:val="24"/>
        </w:rPr>
        <w:t>基金收益分配时所发生的银行转账或其他手续费用由投资者自行承担。</w:t>
      </w:r>
    </w:p>
    <w:p w14:paraId="004E131F" w14:textId="77777777" w:rsidR="0086503C" w:rsidRDefault="0086503C" w:rsidP="00347F96">
      <w:pPr>
        <w:spacing w:line="360" w:lineRule="auto"/>
        <w:ind w:firstLineChars="225" w:firstLine="540"/>
        <w:rPr>
          <w:rFonts w:ascii="宋体" w:hAnsi="宋体"/>
          <w:sz w:val="24"/>
        </w:rPr>
      </w:pPr>
    </w:p>
    <w:p w14:paraId="4E40468E" w14:textId="77777777" w:rsidR="00A3696F" w:rsidRPr="002E685C" w:rsidRDefault="00A3696F" w:rsidP="00A3696F">
      <w:pPr>
        <w:spacing w:line="360" w:lineRule="auto"/>
        <w:ind w:firstLineChars="225" w:firstLine="542"/>
        <w:rPr>
          <w:rFonts w:ascii="宋体" w:hAnsi="宋体"/>
          <w:b/>
          <w:sz w:val="24"/>
        </w:rPr>
      </w:pPr>
      <w:r w:rsidRPr="002E685C">
        <w:rPr>
          <w:rFonts w:ascii="宋体" w:hAnsi="宋体" w:hint="eastAsia"/>
          <w:b/>
          <w:sz w:val="24"/>
        </w:rPr>
        <w:t>七、实施侧袋机制期间的收益分配</w:t>
      </w:r>
    </w:p>
    <w:p w14:paraId="12DF9B91" w14:textId="77777777" w:rsidR="00A3696F" w:rsidRPr="009649BF" w:rsidRDefault="00A3696F" w:rsidP="00A3696F">
      <w:pPr>
        <w:spacing w:line="360" w:lineRule="auto"/>
        <w:ind w:firstLineChars="225" w:firstLine="540"/>
        <w:rPr>
          <w:rFonts w:ascii="宋体" w:hAnsi="宋体"/>
          <w:sz w:val="24"/>
        </w:rPr>
      </w:pPr>
      <w:r w:rsidRPr="00835D9C">
        <w:rPr>
          <w:rFonts w:ascii="宋体" w:hAnsi="宋体" w:hint="eastAsia"/>
          <w:sz w:val="24"/>
        </w:rPr>
        <w:t>本基金实施侧袋机制的，侧袋账户不进行收益分配。</w:t>
      </w:r>
    </w:p>
    <w:p w14:paraId="275FD3B5" w14:textId="77777777" w:rsidR="00FB5D96" w:rsidRPr="000D0990" w:rsidRDefault="00FB5D96" w:rsidP="00587F3B">
      <w:pPr>
        <w:spacing w:line="360" w:lineRule="auto"/>
        <w:ind w:firstLineChars="200" w:firstLine="482"/>
        <w:rPr>
          <w:rFonts w:ascii="宋体" w:hAnsi="宋体"/>
          <w:b/>
          <w:bCs/>
          <w:sz w:val="24"/>
        </w:rPr>
        <w:sectPr w:rsidR="00FB5D96" w:rsidRPr="000D0990">
          <w:pgSz w:w="11906" w:h="16838"/>
          <w:pgMar w:top="1701" w:right="1134" w:bottom="1134" w:left="1134" w:header="851" w:footer="992" w:gutter="0"/>
          <w:cols w:space="720"/>
          <w:titlePg/>
          <w:docGrid w:type="lines" w:linePitch="312"/>
        </w:sectPr>
      </w:pPr>
    </w:p>
    <w:p w14:paraId="22498BEA" w14:textId="77777777" w:rsidR="00075CAC" w:rsidRPr="00FA076C" w:rsidRDefault="00075CAC" w:rsidP="0012423B">
      <w:pPr>
        <w:pStyle w:val="11"/>
        <w:spacing w:line="360" w:lineRule="auto"/>
        <w:rPr>
          <w:rFonts w:eastAsia="宋体" w:hAnsi="宋体"/>
          <w:b/>
          <w:bCs/>
          <w:szCs w:val="24"/>
        </w:rPr>
      </w:pPr>
      <w:bookmarkStart w:id="45" w:name="_Toc12357181"/>
      <w:bookmarkStart w:id="46" w:name="_Toc21073401"/>
      <w:bookmarkStart w:id="47" w:name="_Toc147463128"/>
      <w:bookmarkStart w:id="48" w:name="_Toc48031684"/>
      <w:r w:rsidRPr="00FA076C">
        <w:rPr>
          <w:rFonts w:eastAsia="宋体" w:hAnsi="宋体" w:hint="eastAsia"/>
          <w:b/>
          <w:bCs/>
          <w:szCs w:val="24"/>
        </w:rPr>
        <w:lastRenderedPageBreak/>
        <w:t>第</w:t>
      </w:r>
      <w:r w:rsidRPr="00FA076C">
        <w:rPr>
          <w:rFonts w:eastAsia="宋体" w:hAnsi="宋体"/>
          <w:b/>
          <w:bCs/>
          <w:szCs w:val="24"/>
        </w:rPr>
        <w:t>十</w:t>
      </w:r>
      <w:r w:rsidRPr="00FA076C">
        <w:rPr>
          <w:rFonts w:eastAsia="宋体" w:hAnsi="宋体" w:hint="eastAsia"/>
          <w:b/>
          <w:bCs/>
          <w:szCs w:val="24"/>
        </w:rPr>
        <w:t>三部分  基金费用与税收</w:t>
      </w:r>
      <w:bookmarkEnd w:id="45"/>
      <w:bookmarkEnd w:id="46"/>
      <w:bookmarkEnd w:id="47"/>
      <w:bookmarkEnd w:id="48"/>
    </w:p>
    <w:p w14:paraId="7A895C95" w14:textId="77777777" w:rsidR="00987BEE" w:rsidRPr="00FA076C" w:rsidRDefault="00987BEE" w:rsidP="00987BEE">
      <w:pPr>
        <w:spacing w:line="360" w:lineRule="auto"/>
        <w:ind w:firstLineChars="200" w:firstLine="482"/>
        <w:rPr>
          <w:rFonts w:ascii="宋体" w:hAnsi="宋体"/>
          <w:b/>
          <w:sz w:val="24"/>
        </w:rPr>
      </w:pPr>
      <w:r w:rsidRPr="00FA076C">
        <w:rPr>
          <w:rFonts w:ascii="宋体" w:hAnsi="宋体" w:hint="eastAsia"/>
          <w:b/>
          <w:sz w:val="24"/>
        </w:rPr>
        <w:t>一、基金费用的种类</w:t>
      </w:r>
    </w:p>
    <w:p w14:paraId="02B1B266" w14:textId="29E99306" w:rsidR="00262F3E" w:rsidRDefault="00262F3E" w:rsidP="00262F3E">
      <w:pPr>
        <w:spacing w:line="360" w:lineRule="auto"/>
        <w:ind w:firstLineChars="200" w:firstLine="480"/>
        <w:rPr>
          <w:bCs/>
          <w:sz w:val="24"/>
        </w:rPr>
      </w:pPr>
      <w:r>
        <w:rPr>
          <w:bCs/>
          <w:sz w:val="24"/>
        </w:rPr>
        <w:t>1</w:t>
      </w:r>
      <w:r>
        <w:rPr>
          <w:bCs/>
          <w:sz w:val="24"/>
        </w:rPr>
        <w:t>、基金管理人的管理费</w:t>
      </w:r>
      <w:r w:rsidR="00486E7B" w:rsidRPr="00486E7B">
        <w:rPr>
          <w:rFonts w:hint="eastAsia"/>
          <w:bCs/>
          <w:sz w:val="24"/>
        </w:rPr>
        <w:t>（包括</w:t>
      </w:r>
      <w:r w:rsidR="0046724B" w:rsidRPr="0046724B">
        <w:rPr>
          <w:rFonts w:hint="eastAsia"/>
          <w:bCs/>
          <w:sz w:val="24"/>
        </w:rPr>
        <w:t>固定管理费、或有管理费</w:t>
      </w:r>
      <w:r w:rsidR="00486E7B" w:rsidRPr="00486E7B">
        <w:rPr>
          <w:rFonts w:hint="eastAsia"/>
          <w:bCs/>
          <w:sz w:val="24"/>
        </w:rPr>
        <w:t>和</w:t>
      </w:r>
      <w:r w:rsidR="00587745">
        <w:rPr>
          <w:rFonts w:hint="eastAsia"/>
          <w:bCs/>
          <w:sz w:val="24"/>
        </w:rPr>
        <w:t>超额管理费</w:t>
      </w:r>
      <w:r w:rsidR="00486E7B" w:rsidRPr="00486E7B">
        <w:rPr>
          <w:rFonts w:hint="eastAsia"/>
          <w:bCs/>
          <w:sz w:val="24"/>
        </w:rPr>
        <w:t>）</w:t>
      </w:r>
      <w:r>
        <w:rPr>
          <w:bCs/>
          <w:sz w:val="24"/>
        </w:rPr>
        <w:t>；</w:t>
      </w:r>
    </w:p>
    <w:p w14:paraId="7615A6AD" w14:textId="77777777" w:rsidR="00262F3E" w:rsidRDefault="00262F3E" w:rsidP="00262F3E">
      <w:pPr>
        <w:spacing w:line="360" w:lineRule="auto"/>
        <w:ind w:firstLineChars="200" w:firstLine="480"/>
        <w:rPr>
          <w:bCs/>
          <w:sz w:val="24"/>
        </w:rPr>
      </w:pPr>
      <w:r>
        <w:rPr>
          <w:bCs/>
          <w:sz w:val="24"/>
        </w:rPr>
        <w:t>2</w:t>
      </w:r>
      <w:r>
        <w:rPr>
          <w:bCs/>
          <w:sz w:val="24"/>
        </w:rPr>
        <w:t>、基金托管人的托管费；</w:t>
      </w:r>
    </w:p>
    <w:p w14:paraId="37A840D3" w14:textId="77777777" w:rsidR="008A2CB1" w:rsidRDefault="008A2CB1" w:rsidP="008A2CB1">
      <w:pPr>
        <w:spacing w:line="360" w:lineRule="auto"/>
        <w:ind w:firstLineChars="200" w:firstLine="480"/>
        <w:rPr>
          <w:bCs/>
          <w:sz w:val="24"/>
        </w:rPr>
      </w:pPr>
      <w:r w:rsidRPr="008A2CB1">
        <w:rPr>
          <w:rFonts w:hint="eastAsia"/>
          <w:bCs/>
          <w:sz w:val="24"/>
        </w:rPr>
        <w:t>3</w:t>
      </w:r>
      <w:r w:rsidRPr="008A2CB1">
        <w:rPr>
          <w:rFonts w:hint="eastAsia"/>
          <w:bCs/>
          <w:sz w:val="24"/>
        </w:rPr>
        <w:t>、从</w:t>
      </w:r>
      <w:r w:rsidRPr="008A2CB1">
        <w:rPr>
          <w:rFonts w:hint="eastAsia"/>
          <w:bCs/>
          <w:sz w:val="24"/>
        </w:rPr>
        <w:t>C</w:t>
      </w:r>
      <w:r w:rsidRPr="008A2CB1">
        <w:rPr>
          <w:rFonts w:hint="eastAsia"/>
          <w:bCs/>
          <w:sz w:val="24"/>
        </w:rPr>
        <w:t>类基金份额的基金财产中计提的销售服务费；</w:t>
      </w:r>
    </w:p>
    <w:p w14:paraId="4CCBA084" w14:textId="77777777" w:rsidR="00262F3E" w:rsidRDefault="008A2CB1" w:rsidP="00262F3E">
      <w:pPr>
        <w:spacing w:line="360" w:lineRule="auto"/>
        <w:ind w:firstLineChars="200" w:firstLine="480"/>
        <w:rPr>
          <w:bCs/>
          <w:sz w:val="24"/>
        </w:rPr>
      </w:pPr>
      <w:r>
        <w:rPr>
          <w:rFonts w:hint="eastAsia"/>
          <w:bCs/>
          <w:sz w:val="24"/>
        </w:rPr>
        <w:t>4</w:t>
      </w:r>
      <w:r w:rsidR="00262F3E">
        <w:rPr>
          <w:bCs/>
          <w:sz w:val="24"/>
        </w:rPr>
        <w:t>、《基金合同》生效后与基金相关的信息披露费用；</w:t>
      </w:r>
    </w:p>
    <w:p w14:paraId="3AD9B4D5" w14:textId="00BA17BD" w:rsidR="00262F3E" w:rsidRDefault="008A2CB1" w:rsidP="00262F3E">
      <w:pPr>
        <w:spacing w:line="360" w:lineRule="auto"/>
        <w:ind w:firstLineChars="200" w:firstLine="480"/>
        <w:rPr>
          <w:bCs/>
          <w:sz w:val="24"/>
        </w:rPr>
      </w:pPr>
      <w:r>
        <w:rPr>
          <w:rFonts w:hint="eastAsia"/>
          <w:bCs/>
          <w:sz w:val="24"/>
        </w:rPr>
        <w:t>5</w:t>
      </w:r>
      <w:r w:rsidR="00262F3E">
        <w:rPr>
          <w:bCs/>
          <w:sz w:val="24"/>
        </w:rPr>
        <w:t>、《基金合同》生效后与基金相关的会计师费、律师费</w:t>
      </w:r>
      <w:r w:rsidR="00304E78">
        <w:rPr>
          <w:rFonts w:hint="eastAsia"/>
          <w:bCs/>
          <w:sz w:val="24"/>
        </w:rPr>
        <w:t>、</w:t>
      </w:r>
      <w:r w:rsidR="00486E7B" w:rsidRPr="00486E7B">
        <w:rPr>
          <w:rFonts w:hint="eastAsia"/>
          <w:bCs/>
          <w:sz w:val="24"/>
        </w:rPr>
        <w:t>公证费、</w:t>
      </w:r>
      <w:r w:rsidR="00262F3E">
        <w:rPr>
          <w:bCs/>
          <w:sz w:val="24"/>
        </w:rPr>
        <w:t>诉讼费</w:t>
      </w:r>
      <w:r w:rsidR="00304E78" w:rsidRPr="00304E78">
        <w:rPr>
          <w:rFonts w:hint="eastAsia"/>
          <w:bCs/>
          <w:sz w:val="24"/>
        </w:rPr>
        <w:t>和仲裁费</w:t>
      </w:r>
      <w:r w:rsidR="00262F3E">
        <w:rPr>
          <w:bCs/>
          <w:sz w:val="24"/>
        </w:rPr>
        <w:t>；</w:t>
      </w:r>
    </w:p>
    <w:p w14:paraId="4CFB10CA" w14:textId="77777777" w:rsidR="00262F3E" w:rsidRDefault="008A2CB1" w:rsidP="00262F3E">
      <w:pPr>
        <w:spacing w:line="360" w:lineRule="auto"/>
        <w:ind w:firstLineChars="200" w:firstLine="480"/>
        <w:rPr>
          <w:bCs/>
          <w:sz w:val="24"/>
        </w:rPr>
      </w:pPr>
      <w:r>
        <w:rPr>
          <w:rFonts w:hint="eastAsia"/>
          <w:bCs/>
          <w:sz w:val="24"/>
        </w:rPr>
        <w:t>6</w:t>
      </w:r>
      <w:r w:rsidR="00262F3E">
        <w:rPr>
          <w:bCs/>
          <w:sz w:val="24"/>
        </w:rPr>
        <w:t>、基金份额持有人大会费用；</w:t>
      </w:r>
    </w:p>
    <w:p w14:paraId="56C0052D" w14:textId="1EB6485B" w:rsidR="00262F3E" w:rsidRDefault="008A2CB1" w:rsidP="00262F3E">
      <w:pPr>
        <w:spacing w:line="360" w:lineRule="auto"/>
        <w:ind w:firstLineChars="200" w:firstLine="480"/>
        <w:rPr>
          <w:bCs/>
          <w:sz w:val="24"/>
        </w:rPr>
      </w:pPr>
      <w:r>
        <w:rPr>
          <w:rFonts w:hint="eastAsia"/>
          <w:bCs/>
          <w:sz w:val="24"/>
        </w:rPr>
        <w:t>7</w:t>
      </w:r>
      <w:r w:rsidR="00262F3E">
        <w:rPr>
          <w:bCs/>
          <w:sz w:val="24"/>
        </w:rPr>
        <w:t>、基金的证券</w:t>
      </w:r>
      <w:r w:rsidR="00B01AA7">
        <w:rPr>
          <w:bCs/>
          <w:sz w:val="24"/>
        </w:rPr>
        <w:t>/</w:t>
      </w:r>
      <w:r w:rsidR="004446CF">
        <w:rPr>
          <w:rFonts w:hint="eastAsia"/>
          <w:bCs/>
          <w:sz w:val="24"/>
        </w:rPr>
        <w:t>期货</w:t>
      </w:r>
      <w:r w:rsidR="00B01AA7">
        <w:rPr>
          <w:bCs/>
          <w:sz w:val="24"/>
        </w:rPr>
        <w:t>/</w:t>
      </w:r>
      <w:r w:rsidR="00595797">
        <w:rPr>
          <w:rFonts w:hint="eastAsia"/>
          <w:bCs/>
          <w:sz w:val="24"/>
        </w:rPr>
        <w:t>期权等</w:t>
      </w:r>
      <w:r w:rsidR="00262F3E">
        <w:rPr>
          <w:bCs/>
          <w:sz w:val="24"/>
        </w:rPr>
        <w:t>交易费用；</w:t>
      </w:r>
    </w:p>
    <w:p w14:paraId="1F93697D" w14:textId="77777777" w:rsidR="00262F3E" w:rsidRDefault="008A2CB1" w:rsidP="00262F3E">
      <w:pPr>
        <w:spacing w:line="360" w:lineRule="auto"/>
        <w:ind w:firstLineChars="200" w:firstLine="480"/>
        <w:rPr>
          <w:bCs/>
          <w:sz w:val="24"/>
        </w:rPr>
      </w:pPr>
      <w:r>
        <w:rPr>
          <w:rFonts w:hint="eastAsia"/>
          <w:bCs/>
          <w:sz w:val="24"/>
        </w:rPr>
        <w:t>8</w:t>
      </w:r>
      <w:r w:rsidR="00262F3E">
        <w:rPr>
          <w:bCs/>
          <w:sz w:val="24"/>
        </w:rPr>
        <w:t>、基金的银行汇划费用；</w:t>
      </w:r>
    </w:p>
    <w:p w14:paraId="7542A797" w14:textId="17AC0290" w:rsidR="00262F3E" w:rsidRDefault="008A2CB1" w:rsidP="00262F3E">
      <w:pPr>
        <w:spacing w:line="360" w:lineRule="auto"/>
        <w:ind w:firstLineChars="200" w:firstLine="480"/>
        <w:rPr>
          <w:bCs/>
          <w:sz w:val="24"/>
        </w:rPr>
      </w:pPr>
      <w:r>
        <w:rPr>
          <w:rFonts w:hint="eastAsia"/>
          <w:bCs/>
          <w:sz w:val="24"/>
        </w:rPr>
        <w:t>9</w:t>
      </w:r>
      <w:r w:rsidR="00262F3E">
        <w:rPr>
          <w:bCs/>
          <w:sz w:val="24"/>
        </w:rPr>
        <w:t>、</w:t>
      </w:r>
      <w:r w:rsidR="00262F3E">
        <w:rPr>
          <w:rFonts w:hint="eastAsia"/>
          <w:bCs/>
          <w:sz w:val="24"/>
        </w:rPr>
        <w:t>账户开户费用和账户维护费</w:t>
      </w:r>
      <w:r w:rsidR="00BA328D">
        <w:rPr>
          <w:rFonts w:hint="eastAsia"/>
          <w:bCs/>
          <w:sz w:val="24"/>
        </w:rPr>
        <w:t>用</w:t>
      </w:r>
      <w:r w:rsidR="00262F3E">
        <w:rPr>
          <w:rFonts w:hint="eastAsia"/>
          <w:bCs/>
          <w:sz w:val="24"/>
        </w:rPr>
        <w:t>；</w:t>
      </w:r>
    </w:p>
    <w:p w14:paraId="19243B20" w14:textId="77777777" w:rsidR="00ED11F8" w:rsidRDefault="008A2CB1" w:rsidP="00262F3E">
      <w:pPr>
        <w:spacing w:line="360" w:lineRule="auto"/>
        <w:ind w:firstLineChars="200" w:firstLine="480"/>
        <w:rPr>
          <w:bCs/>
          <w:sz w:val="24"/>
        </w:rPr>
      </w:pPr>
      <w:r>
        <w:rPr>
          <w:rFonts w:hint="eastAsia"/>
          <w:bCs/>
          <w:sz w:val="24"/>
        </w:rPr>
        <w:t>1</w:t>
      </w:r>
      <w:r w:rsidR="00F123AF">
        <w:rPr>
          <w:rFonts w:hint="eastAsia"/>
          <w:bCs/>
          <w:sz w:val="24"/>
        </w:rPr>
        <w:t>0</w:t>
      </w:r>
      <w:r w:rsidR="00262F3E">
        <w:rPr>
          <w:bCs/>
          <w:sz w:val="24"/>
        </w:rPr>
        <w:t>、</w:t>
      </w:r>
      <w:r w:rsidR="00ED11F8" w:rsidRPr="00ED11F8">
        <w:rPr>
          <w:rFonts w:hint="eastAsia"/>
          <w:bCs/>
          <w:sz w:val="24"/>
        </w:rPr>
        <w:t>因投资港股通标的股票而产生的各项合理费用；</w:t>
      </w:r>
    </w:p>
    <w:p w14:paraId="1DFD0A6D" w14:textId="77777777" w:rsidR="00520EAA" w:rsidRPr="00262F3E" w:rsidRDefault="00ED11F8" w:rsidP="00262F3E">
      <w:pPr>
        <w:spacing w:line="360" w:lineRule="auto"/>
        <w:ind w:firstLineChars="200" w:firstLine="480"/>
        <w:rPr>
          <w:bCs/>
          <w:sz w:val="24"/>
        </w:rPr>
      </w:pPr>
      <w:r>
        <w:rPr>
          <w:bCs/>
          <w:sz w:val="24"/>
        </w:rPr>
        <w:t>11</w:t>
      </w:r>
      <w:r>
        <w:rPr>
          <w:rFonts w:hint="eastAsia"/>
          <w:bCs/>
          <w:sz w:val="24"/>
        </w:rPr>
        <w:t>、</w:t>
      </w:r>
      <w:r w:rsidR="00262F3E">
        <w:rPr>
          <w:bCs/>
          <w:sz w:val="24"/>
        </w:rPr>
        <w:t>按照国家有关规定和《基金合同》约定，可以在基金财产中列支的其他费用。</w:t>
      </w:r>
    </w:p>
    <w:p w14:paraId="0F85BC3C" w14:textId="77777777" w:rsidR="006B5CCE" w:rsidRPr="00FA076C" w:rsidRDefault="00D61F2A" w:rsidP="00D61F2A">
      <w:pPr>
        <w:spacing w:line="360" w:lineRule="auto"/>
        <w:ind w:firstLineChars="200" w:firstLine="480"/>
        <w:rPr>
          <w:rFonts w:ascii="宋体" w:hAnsi="宋体"/>
          <w:bCs/>
          <w:sz w:val="24"/>
        </w:rPr>
      </w:pPr>
      <w:r w:rsidRPr="00FA076C">
        <w:rPr>
          <w:rFonts w:ascii="宋体" w:hAnsi="宋体" w:hint="eastAsia"/>
          <w:bCs/>
          <w:sz w:val="24"/>
        </w:rPr>
        <w:t>本基金终止清算时所发生</w:t>
      </w:r>
      <w:r w:rsidR="00866CAB" w:rsidRPr="00866CAB">
        <w:rPr>
          <w:rFonts w:ascii="宋体" w:hAnsi="宋体" w:hint="eastAsia"/>
          <w:bCs/>
          <w:sz w:val="24"/>
        </w:rPr>
        <w:t>的合理的清算</w:t>
      </w:r>
      <w:r w:rsidRPr="00FA076C">
        <w:rPr>
          <w:rFonts w:ascii="宋体" w:hAnsi="宋体" w:hint="eastAsia"/>
          <w:bCs/>
          <w:sz w:val="24"/>
        </w:rPr>
        <w:t>费用，按实际支出额从基金财产总值中扣除。</w:t>
      </w:r>
    </w:p>
    <w:p w14:paraId="18930BF6" w14:textId="77777777" w:rsidR="00452FC2" w:rsidRPr="00FA076C" w:rsidRDefault="00452FC2" w:rsidP="00D61F2A">
      <w:pPr>
        <w:spacing w:line="360" w:lineRule="auto"/>
        <w:ind w:firstLineChars="200" w:firstLine="480"/>
        <w:rPr>
          <w:rFonts w:ascii="宋体" w:hAnsi="宋体"/>
          <w:bCs/>
          <w:sz w:val="24"/>
        </w:rPr>
      </w:pPr>
    </w:p>
    <w:p w14:paraId="5C3E9EC1" w14:textId="77777777" w:rsidR="00987BEE" w:rsidRPr="00FA076C" w:rsidRDefault="00520EAA" w:rsidP="00987BEE">
      <w:pPr>
        <w:spacing w:line="360" w:lineRule="auto"/>
        <w:ind w:firstLineChars="200" w:firstLine="482"/>
        <w:rPr>
          <w:rFonts w:ascii="宋体" w:hAnsi="宋体"/>
          <w:b/>
          <w:sz w:val="24"/>
        </w:rPr>
      </w:pPr>
      <w:r w:rsidRPr="00FA076C">
        <w:rPr>
          <w:rFonts w:ascii="宋体" w:hAnsi="宋体" w:hint="eastAsia"/>
          <w:b/>
          <w:sz w:val="24"/>
        </w:rPr>
        <w:t>二</w:t>
      </w:r>
      <w:r w:rsidR="00987BEE" w:rsidRPr="00FA076C">
        <w:rPr>
          <w:rFonts w:ascii="宋体" w:hAnsi="宋体" w:hint="eastAsia"/>
          <w:b/>
          <w:sz w:val="24"/>
        </w:rPr>
        <w:t>、基金费用计提方法、计提标准和支付方式</w:t>
      </w:r>
    </w:p>
    <w:p w14:paraId="695D2967" w14:textId="77777777" w:rsidR="00262F3E" w:rsidRDefault="00262F3E" w:rsidP="00262F3E">
      <w:pPr>
        <w:spacing w:line="360" w:lineRule="auto"/>
        <w:ind w:firstLineChars="200" w:firstLine="480"/>
        <w:rPr>
          <w:bCs/>
          <w:sz w:val="24"/>
        </w:rPr>
      </w:pPr>
      <w:r>
        <w:rPr>
          <w:bCs/>
          <w:sz w:val="24"/>
        </w:rPr>
        <w:t>1</w:t>
      </w:r>
      <w:r>
        <w:rPr>
          <w:bCs/>
          <w:sz w:val="24"/>
        </w:rPr>
        <w:t>、基金管理人的管理费</w:t>
      </w:r>
      <w:r>
        <w:rPr>
          <w:bCs/>
          <w:sz w:val="24"/>
        </w:rPr>
        <w:t xml:space="preserve"> </w:t>
      </w:r>
    </w:p>
    <w:p w14:paraId="1BE48CC6" w14:textId="77777777" w:rsidR="007F1705" w:rsidRPr="007F1705" w:rsidRDefault="00262F3E" w:rsidP="007F1705">
      <w:pPr>
        <w:spacing w:line="360" w:lineRule="auto"/>
        <w:ind w:firstLineChars="200" w:firstLine="480"/>
        <w:rPr>
          <w:bCs/>
          <w:sz w:val="24"/>
          <w:szCs w:val="20"/>
          <w14:ligatures w14:val="standardContextual"/>
        </w:rPr>
      </w:pPr>
      <w:r w:rsidRPr="001529BA">
        <w:rPr>
          <w:sz w:val="24"/>
          <w14:ligatures w14:val="standardContextual"/>
        </w:rPr>
        <w:t>本基金</w:t>
      </w:r>
      <w:r w:rsidR="007F1705" w:rsidRPr="007F1705">
        <w:rPr>
          <w:rFonts w:hint="eastAsia"/>
          <w:bCs/>
          <w:sz w:val="24"/>
          <w:szCs w:val="20"/>
          <w14:ligatures w14:val="standardContextual"/>
        </w:rPr>
        <w:t>根据每笔基金份额的持有期限与持有期间年化收益率，在赎回</w:t>
      </w:r>
      <w:bookmarkStart w:id="49" w:name="_Hlk195865221"/>
      <w:r w:rsidR="007F1705" w:rsidRPr="007F1705">
        <w:rPr>
          <w:rFonts w:hint="eastAsia"/>
          <w:bCs/>
          <w:sz w:val="24"/>
          <w:szCs w:val="20"/>
          <w14:ligatures w14:val="standardContextual"/>
        </w:rPr>
        <w:t>、转出</w:t>
      </w:r>
      <w:bookmarkEnd w:id="49"/>
      <w:r w:rsidR="007F1705" w:rsidRPr="007F1705">
        <w:rPr>
          <w:rFonts w:hint="eastAsia"/>
          <w:bCs/>
          <w:sz w:val="24"/>
          <w:szCs w:val="20"/>
          <w14:ligatures w14:val="standardContextual"/>
        </w:rPr>
        <w:t>基金份额</w:t>
      </w:r>
      <w:bookmarkStart w:id="50" w:name="_Hlk195865226"/>
      <w:r w:rsidR="007F1705" w:rsidRPr="007F1705">
        <w:rPr>
          <w:rFonts w:hint="eastAsia"/>
          <w:bCs/>
          <w:sz w:val="24"/>
          <w:szCs w:val="20"/>
          <w14:ligatures w14:val="standardContextual"/>
        </w:rPr>
        <w:t>或基金合同终止的情形发生</w:t>
      </w:r>
      <w:bookmarkEnd w:id="50"/>
      <w:r w:rsidR="007F1705" w:rsidRPr="007F1705">
        <w:rPr>
          <w:rFonts w:hint="eastAsia"/>
          <w:bCs/>
          <w:sz w:val="24"/>
          <w:szCs w:val="20"/>
          <w14:ligatures w14:val="standardContextual"/>
        </w:rPr>
        <w:t>时确定该笔基金份额对应</w:t>
      </w:r>
      <w:r w:rsidRPr="001529BA">
        <w:rPr>
          <w:sz w:val="24"/>
          <w14:ligatures w14:val="standardContextual"/>
        </w:rPr>
        <w:t>的管理费</w:t>
      </w:r>
      <w:r w:rsidR="007F1705" w:rsidRPr="007F1705">
        <w:rPr>
          <w:rFonts w:hint="eastAsia"/>
          <w:bCs/>
          <w:sz w:val="24"/>
          <w:szCs w:val="20"/>
          <w14:ligatures w14:val="standardContextual"/>
        </w:rPr>
        <w:t>。当投资者赎回</w:t>
      </w:r>
      <w:bookmarkStart w:id="51" w:name="_Hlk195865234"/>
      <w:r w:rsidR="007F1705" w:rsidRPr="007F1705">
        <w:rPr>
          <w:rFonts w:hint="eastAsia"/>
          <w:bCs/>
          <w:sz w:val="24"/>
          <w:szCs w:val="20"/>
          <w14:ligatures w14:val="standardContextual"/>
        </w:rPr>
        <w:t>、转出基金份额或基金合同终止的情形发生</w:t>
      </w:r>
      <w:bookmarkEnd w:id="51"/>
      <w:r w:rsidR="007F1705" w:rsidRPr="007F1705">
        <w:rPr>
          <w:rFonts w:hint="eastAsia"/>
          <w:bCs/>
          <w:sz w:val="24"/>
          <w:szCs w:val="20"/>
          <w14:ligatures w14:val="standardContextual"/>
        </w:rPr>
        <w:t>时，持有期限不足一年（即</w:t>
      </w:r>
      <w:r w:rsidR="007F1705" w:rsidRPr="007F1705">
        <w:rPr>
          <w:rFonts w:hint="eastAsia"/>
          <w:bCs/>
          <w:sz w:val="24"/>
          <w:szCs w:val="20"/>
          <w14:ligatures w14:val="standardContextual"/>
        </w:rPr>
        <w:t>365</w:t>
      </w:r>
      <w:r w:rsidR="007F1705" w:rsidRPr="007F1705">
        <w:rPr>
          <w:rFonts w:hint="eastAsia"/>
          <w:bCs/>
          <w:sz w:val="24"/>
          <w:szCs w:val="20"/>
          <w14:ligatures w14:val="standardContextual"/>
        </w:rPr>
        <w:t>天，下同），则按</w:t>
      </w:r>
      <w:r w:rsidR="007F1705" w:rsidRPr="007F1705">
        <w:rPr>
          <w:rFonts w:hint="eastAsia"/>
          <w:bCs/>
          <w:sz w:val="24"/>
          <w:szCs w:val="20"/>
          <w14:ligatures w14:val="standardContextual"/>
        </w:rPr>
        <w:t>1.20%</w:t>
      </w:r>
      <w:r w:rsidR="007F1705" w:rsidRPr="007F1705">
        <w:rPr>
          <w:rFonts w:hint="eastAsia"/>
          <w:bCs/>
          <w:sz w:val="24"/>
          <w:szCs w:val="20"/>
          <w14:ligatures w14:val="standardContextual"/>
        </w:rPr>
        <w:t>年费率收取管理费；持有期限达到一年及以上，则根据持有期间年化收益率分为以下三种情况，分别确定对应的管理费率档位：</w:t>
      </w:r>
    </w:p>
    <w:p w14:paraId="29F957A8" w14:textId="77777777" w:rsidR="007F1705" w:rsidRDefault="007F1705" w:rsidP="007F1705">
      <w:pPr>
        <w:spacing w:line="360" w:lineRule="auto"/>
        <w:ind w:firstLineChars="200" w:firstLine="480"/>
        <w:rPr>
          <w:bCs/>
          <w:sz w:val="24"/>
          <w:szCs w:val="20"/>
          <w14:ligatures w14:val="standardContextual"/>
        </w:rPr>
      </w:pPr>
      <w:r w:rsidRPr="007F1705">
        <w:rPr>
          <w:rFonts w:hint="eastAsia"/>
          <w:bCs/>
          <w:sz w:val="24"/>
          <w:szCs w:val="20"/>
          <w14:ligatures w14:val="standardContextual"/>
        </w:rPr>
        <w:t>若持有期间相对业绩比较基准的年化超额收益率在</w:t>
      </w:r>
      <w:r w:rsidRPr="007F1705">
        <w:rPr>
          <w:rFonts w:hint="eastAsia"/>
          <w:bCs/>
          <w:sz w:val="24"/>
          <w:szCs w:val="20"/>
          <w14:ligatures w14:val="standardContextual"/>
        </w:rPr>
        <w:t>-3%</w:t>
      </w:r>
      <w:r w:rsidRPr="007F1705">
        <w:rPr>
          <w:rFonts w:hint="eastAsia"/>
          <w:bCs/>
          <w:sz w:val="24"/>
          <w:szCs w:val="20"/>
          <w14:ligatures w14:val="standardContextual"/>
        </w:rPr>
        <w:t>及以下，按</w:t>
      </w:r>
      <w:r w:rsidRPr="007F1705">
        <w:rPr>
          <w:rFonts w:hint="eastAsia"/>
          <w:bCs/>
          <w:sz w:val="24"/>
          <w:szCs w:val="20"/>
          <w14:ligatures w14:val="standardContextual"/>
        </w:rPr>
        <w:t>0.60%</w:t>
      </w:r>
      <w:r w:rsidRPr="007F1705">
        <w:rPr>
          <w:rFonts w:hint="eastAsia"/>
          <w:bCs/>
          <w:sz w:val="24"/>
          <w:szCs w:val="20"/>
          <w14:ligatures w14:val="standardContextual"/>
        </w:rPr>
        <w:t>年费率确认管理费；若持有期间的年化超额收益率（扣除超额管理费后）超过</w:t>
      </w:r>
      <w:r w:rsidRPr="007F1705">
        <w:rPr>
          <w:rFonts w:hint="eastAsia"/>
          <w:bCs/>
          <w:sz w:val="24"/>
          <w:szCs w:val="20"/>
          <w14:ligatures w14:val="standardContextual"/>
        </w:rPr>
        <w:t>6%</w:t>
      </w:r>
      <w:r w:rsidRPr="007F1705">
        <w:rPr>
          <w:rFonts w:hint="eastAsia"/>
          <w:bCs/>
          <w:sz w:val="24"/>
          <w:szCs w:val="20"/>
          <w14:ligatures w14:val="standardContextual"/>
        </w:rPr>
        <w:t>且持有收益率（扣除超额管理费后）为正，按</w:t>
      </w:r>
      <w:r w:rsidRPr="007F1705">
        <w:rPr>
          <w:rFonts w:hint="eastAsia"/>
          <w:bCs/>
          <w:sz w:val="24"/>
          <w:szCs w:val="20"/>
          <w14:ligatures w14:val="standardContextual"/>
        </w:rPr>
        <w:t>1.50%</w:t>
      </w:r>
      <w:r w:rsidRPr="007F1705">
        <w:rPr>
          <w:rFonts w:hint="eastAsia"/>
          <w:bCs/>
          <w:sz w:val="24"/>
          <w:szCs w:val="20"/>
          <w14:ligatures w14:val="standardContextual"/>
        </w:rPr>
        <w:t>年费率确认管理费；其他情形按</w:t>
      </w:r>
      <w:r w:rsidRPr="007F1705">
        <w:rPr>
          <w:rFonts w:hint="eastAsia"/>
          <w:bCs/>
          <w:sz w:val="24"/>
          <w:szCs w:val="20"/>
          <w14:ligatures w14:val="standardContextual"/>
        </w:rPr>
        <w:t>1.20%</w:t>
      </w:r>
      <w:r w:rsidRPr="007F1705">
        <w:rPr>
          <w:rFonts w:hint="eastAsia"/>
          <w:bCs/>
          <w:sz w:val="24"/>
          <w:szCs w:val="20"/>
          <w14:ligatures w14:val="standardContextual"/>
        </w:rPr>
        <w:t>年费率确认管理费。</w:t>
      </w:r>
    </w:p>
    <w:p w14:paraId="5DA485B2" w14:textId="77777777" w:rsidR="009D3B9A" w:rsidRDefault="009D3B9A" w:rsidP="007F1705">
      <w:pPr>
        <w:spacing w:line="360" w:lineRule="auto"/>
        <w:ind w:firstLineChars="200" w:firstLine="480"/>
        <w:rPr>
          <w:bCs/>
          <w:sz w:val="24"/>
          <w:szCs w:val="20"/>
          <w14:ligatures w14:val="standardContextual"/>
        </w:rPr>
      </w:pPr>
    </w:p>
    <w:p w14:paraId="0BA9EA50" w14:textId="77777777" w:rsidR="009D3B9A" w:rsidRDefault="009D3B9A" w:rsidP="007F1705">
      <w:pPr>
        <w:spacing w:line="360" w:lineRule="auto"/>
        <w:ind w:firstLineChars="200" w:firstLine="480"/>
        <w:rPr>
          <w:bCs/>
          <w:sz w:val="24"/>
          <w:szCs w:val="20"/>
          <w14:ligatures w14:val="standardContextual"/>
        </w:rPr>
      </w:pPr>
    </w:p>
    <w:p w14:paraId="108EC114" w14:textId="77777777" w:rsidR="009D3B9A" w:rsidRPr="007F1705" w:rsidRDefault="009D3B9A" w:rsidP="007F1705">
      <w:pPr>
        <w:spacing w:line="360" w:lineRule="auto"/>
        <w:ind w:firstLineChars="200" w:firstLine="480"/>
        <w:rPr>
          <w:bCs/>
          <w:sz w:val="24"/>
          <w:szCs w:val="20"/>
          <w14:ligatures w14:val="standardContextual"/>
        </w:rPr>
      </w:pPr>
    </w:p>
    <w:tbl>
      <w:tblPr>
        <w:tblStyle w:val="50"/>
        <w:tblW w:w="6658" w:type="dxa"/>
        <w:jc w:val="center"/>
        <w:tblLook w:val="04A0" w:firstRow="1" w:lastRow="0" w:firstColumn="1" w:lastColumn="0" w:noHBand="0" w:noVBand="1"/>
      </w:tblPr>
      <w:tblGrid>
        <w:gridCol w:w="3827"/>
        <w:gridCol w:w="2831"/>
      </w:tblGrid>
      <w:tr w:rsidR="007F1705" w:rsidRPr="007F1705" w14:paraId="44054FA2" w14:textId="77777777" w:rsidTr="00F25E83">
        <w:trPr>
          <w:trHeight w:val="510"/>
          <w:jc w:val="center"/>
        </w:trPr>
        <w:tc>
          <w:tcPr>
            <w:tcW w:w="3827" w:type="dxa"/>
            <w:vAlign w:val="center"/>
          </w:tcPr>
          <w:p w14:paraId="4F91D0B7" w14:textId="77777777" w:rsidR="007F1705" w:rsidRPr="007F1705" w:rsidRDefault="007F1705" w:rsidP="007F1705">
            <w:pPr>
              <w:spacing w:line="276" w:lineRule="auto"/>
              <w:jc w:val="center"/>
              <w:rPr>
                <w:b/>
                <w:sz w:val="22"/>
                <w:szCs w:val="22"/>
                <w14:ligatures w14:val="standardContextual"/>
              </w:rPr>
            </w:pPr>
            <w:r w:rsidRPr="007F1705">
              <w:rPr>
                <w:rFonts w:hint="eastAsia"/>
                <w:b/>
                <w:sz w:val="22"/>
                <w:szCs w:val="22"/>
                <w14:ligatures w14:val="standardContextual"/>
              </w:rPr>
              <w:lastRenderedPageBreak/>
              <w:t>持有期间年化收益率（</w:t>
            </w:r>
            <w:r w:rsidRPr="007F1705">
              <w:rPr>
                <w:rFonts w:hint="eastAsia"/>
                <w:b/>
                <w:sz w:val="22"/>
                <w:szCs w:val="22"/>
                <w14:ligatures w14:val="standardContextual"/>
              </w:rPr>
              <w:t>R</w:t>
            </w:r>
            <w:r w:rsidRPr="007F1705">
              <w:rPr>
                <w:rFonts w:hint="eastAsia"/>
                <w:b/>
                <w:sz w:val="22"/>
                <w:szCs w:val="22"/>
                <w14:ligatures w14:val="standardContextual"/>
              </w:rPr>
              <w:t>）</w:t>
            </w:r>
          </w:p>
        </w:tc>
        <w:tc>
          <w:tcPr>
            <w:tcW w:w="2831" w:type="dxa"/>
            <w:vAlign w:val="center"/>
          </w:tcPr>
          <w:p w14:paraId="2800DC04" w14:textId="77777777" w:rsidR="007F1705" w:rsidRPr="007F1705" w:rsidRDefault="007F1705" w:rsidP="007F1705">
            <w:pPr>
              <w:spacing w:line="276" w:lineRule="auto"/>
              <w:jc w:val="center"/>
              <w:rPr>
                <w:b/>
                <w:sz w:val="22"/>
                <w:szCs w:val="22"/>
                <w14:ligatures w14:val="standardContextual"/>
              </w:rPr>
            </w:pPr>
            <w:r w:rsidRPr="007F1705">
              <w:rPr>
                <w:rFonts w:hint="eastAsia"/>
                <w:b/>
                <w:sz w:val="22"/>
                <w:szCs w:val="22"/>
                <w14:ligatures w14:val="standardContextual"/>
              </w:rPr>
              <w:t>管理费率（年费率）</w:t>
            </w:r>
          </w:p>
        </w:tc>
      </w:tr>
      <w:tr w:rsidR="007F1705" w:rsidRPr="007F1705" w14:paraId="3A3E35B0" w14:textId="77777777" w:rsidTr="00F25E83">
        <w:trPr>
          <w:trHeight w:val="510"/>
          <w:jc w:val="center"/>
        </w:trPr>
        <w:tc>
          <w:tcPr>
            <w:tcW w:w="3827" w:type="dxa"/>
            <w:vAlign w:val="center"/>
          </w:tcPr>
          <w:p w14:paraId="1ACCCCF3" w14:textId="77777777" w:rsidR="007F1705" w:rsidRPr="007F1705" w:rsidRDefault="007F1705" w:rsidP="007F1705">
            <w:pPr>
              <w:spacing w:line="276" w:lineRule="auto"/>
              <w:jc w:val="center"/>
              <w:rPr>
                <w:bCs/>
                <w:sz w:val="22"/>
                <w:szCs w:val="22"/>
                <w14:ligatures w14:val="standardContextual"/>
              </w:rPr>
            </w:pPr>
            <w:r w:rsidRPr="007F1705">
              <w:rPr>
                <w:bCs/>
                <w:sz w:val="22"/>
                <w:szCs w:val="22"/>
              </w:rPr>
              <w:t>R</w:t>
            </w:r>
            <w:r w:rsidRPr="007F1705">
              <w:rPr>
                <w:rFonts w:ascii="仿宋" w:eastAsia="仿宋" w:hAnsi="仿宋"/>
                <w:bCs/>
                <w:sz w:val="22"/>
                <w:szCs w:val="22"/>
              </w:rPr>
              <w:t>≤</w:t>
            </w:r>
            <w:r w:rsidRPr="007F1705">
              <w:rPr>
                <w:bCs/>
                <w:sz w:val="22"/>
                <w:szCs w:val="22"/>
              </w:rPr>
              <w:t>R</w:t>
            </w:r>
            <w:r w:rsidRPr="007F1705">
              <w:rPr>
                <w:rFonts w:ascii="Cambria" w:hAnsi="Cambria"/>
                <w:spacing w:val="-2"/>
                <w:sz w:val="22"/>
                <w:szCs w:val="22"/>
                <w:vertAlign w:val="subscript"/>
              </w:rPr>
              <w:t>b</w:t>
            </w:r>
            <w:r w:rsidRPr="007F1705">
              <w:rPr>
                <w:bCs/>
                <w:sz w:val="22"/>
                <w:szCs w:val="22"/>
              </w:rPr>
              <w:t>-3%</w:t>
            </w:r>
          </w:p>
        </w:tc>
        <w:tc>
          <w:tcPr>
            <w:tcW w:w="2831" w:type="dxa"/>
            <w:vAlign w:val="center"/>
          </w:tcPr>
          <w:p w14:paraId="3DDF4A9D" w14:textId="77777777" w:rsidR="007F1705" w:rsidRPr="007F1705" w:rsidRDefault="007F1705" w:rsidP="007F1705">
            <w:pPr>
              <w:spacing w:line="276" w:lineRule="auto"/>
              <w:jc w:val="center"/>
              <w:rPr>
                <w:rFonts w:ascii="Cambria" w:eastAsia="仿宋" w:hAnsi="Cambria"/>
                <w:kern w:val="0"/>
                <w:sz w:val="22"/>
                <w:szCs w:val="22"/>
                <w14:ligatures w14:val="standardContextual"/>
              </w:rPr>
            </w:pPr>
            <w:r w:rsidRPr="007F1705">
              <w:rPr>
                <w:rFonts w:ascii="Cambria" w:eastAsia="仿宋" w:hAnsi="Cambria"/>
                <w:kern w:val="0"/>
                <w:sz w:val="22"/>
                <w:szCs w:val="22"/>
                <w14:ligatures w14:val="standardContextual"/>
              </w:rPr>
              <w:t>0.60%/</w:t>
            </w:r>
            <w:r w:rsidRPr="007F1705">
              <w:rPr>
                <w:rFonts w:ascii="宋体" w:hAnsi="宋体"/>
                <w:bCs/>
                <w:kern w:val="0"/>
                <w:sz w:val="22"/>
                <w:szCs w:val="22"/>
                <w14:ligatures w14:val="standardContextual"/>
              </w:rPr>
              <w:t>年</w:t>
            </w:r>
          </w:p>
        </w:tc>
      </w:tr>
      <w:tr w:rsidR="007F1705" w:rsidRPr="007F1705" w14:paraId="77CC665C" w14:textId="77777777" w:rsidTr="00F25E83">
        <w:trPr>
          <w:trHeight w:val="510"/>
          <w:jc w:val="center"/>
        </w:trPr>
        <w:tc>
          <w:tcPr>
            <w:tcW w:w="3827" w:type="dxa"/>
            <w:vAlign w:val="center"/>
          </w:tcPr>
          <w:p w14:paraId="7F9E73CE" w14:textId="77777777" w:rsidR="007F1705" w:rsidRPr="007F1705" w:rsidRDefault="007F1705" w:rsidP="007F1705">
            <w:pPr>
              <w:spacing w:line="276" w:lineRule="auto"/>
              <w:jc w:val="center"/>
              <w:rPr>
                <w:bCs/>
                <w:sz w:val="22"/>
                <w:szCs w:val="22"/>
                <w14:ligatures w14:val="standardContextual"/>
              </w:rPr>
            </w:pPr>
            <w:r w:rsidRPr="007F1705">
              <w:rPr>
                <w:bCs/>
                <w:sz w:val="22"/>
                <w:szCs w:val="22"/>
                <w14:ligatures w14:val="standardContextual"/>
              </w:rPr>
              <w:t>其他情形</w:t>
            </w:r>
          </w:p>
        </w:tc>
        <w:tc>
          <w:tcPr>
            <w:tcW w:w="2831" w:type="dxa"/>
            <w:vAlign w:val="center"/>
          </w:tcPr>
          <w:p w14:paraId="7CCDA1FD" w14:textId="77777777" w:rsidR="007F1705" w:rsidRPr="007F1705" w:rsidRDefault="007F1705" w:rsidP="007F1705">
            <w:pPr>
              <w:spacing w:line="276" w:lineRule="auto"/>
              <w:jc w:val="center"/>
              <w:rPr>
                <w:rFonts w:ascii="Cambria" w:eastAsia="仿宋" w:hAnsi="Cambria"/>
                <w:kern w:val="0"/>
                <w:sz w:val="22"/>
                <w:szCs w:val="22"/>
                <w14:ligatures w14:val="standardContextual"/>
              </w:rPr>
            </w:pPr>
            <w:r w:rsidRPr="007F1705">
              <w:rPr>
                <w:rFonts w:ascii="Cambria" w:eastAsia="仿宋" w:hAnsi="Cambria"/>
                <w:kern w:val="0"/>
                <w:sz w:val="22"/>
                <w:szCs w:val="22"/>
                <w14:ligatures w14:val="standardContextual"/>
              </w:rPr>
              <w:t>1.20%/</w:t>
            </w:r>
            <w:r w:rsidRPr="007F1705">
              <w:rPr>
                <w:rFonts w:ascii="宋体" w:hAnsi="宋体"/>
                <w:bCs/>
                <w:kern w:val="0"/>
                <w:sz w:val="22"/>
                <w:szCs w:val="22"/>
                <w14:ligatures w14:val="standardContextual"/>
              </w:rPr>
              <w:t>年</w:t>
            </w:r>
          </w:p>
        </w:tc>
      </w:tr>
      <w:tr w:rsidR="007F1705" w:rsidRPr="007F1705" w14:paraId="03EF0EFB" w14:textId="77777777" w:rsidTr="00F25E83">
        <w:trPr>
          <w:trHeight w:val="510"/>
          <w:jc w:val="center"/>
        </w:trPr>
        <w:tc>
          <w:tcPr>
            <w:tcW w:w="3827" w:type="dxa"/>
            <w:vAlign w:val="center"/>
          </w:tcPr>
          <w:p w14:paraId="777FD692" w14:textId="77777777" w:rsidR="007F1705" w:rsidRPr="007F1705" w:rsidRDefault="007F1705" w:rsidP="007F1705">
            <w:pPr>
              <w:spacing w:line="276" w:lineRule="auto"/>
              <w:jc w:val="center"/>
              <w:rPr>
                <w:bCs/>
                <w:sz w:val="22"/>
                <w:szCs w:val="22"/>
                <w14:ligatures w14:val="standardContextual"/>
              </w:rPr>
            </w:pPr>
            <w:r w:rsidRPr="007F1705">
              <w:rPr>
                <w:bCs/>
                <w:sz w:val="22"/>
                <w:szCs w:val="22"/>
              </w:rPr>
              <w:t>R</w:t>
            </w:r>
            <w:r w:rsidRPr="007F1705">
              <w:rPr>
                <w:rFonts w:ascii="仿宋" w:eastAsia="仿宋" w:hAnsi="仿宋"/>
                <w:bCs/>
                <w:sz w:val="22"/>
                <w:szCs w:val="22"/>
              </w:rPr>
              <w:t>＞</w:t>
            </w:r>
            <w:r w:rsidRPr="007F1705">
              <w:rPr>
                <w:bCs/>
                <w:sz w:val="22"/>
                <w:szCs w:val="22"/>
              </w:rPr>
              <w:t>R</w:t>
            </w:r>
            <w:r w:rsidRPr="007F1705">
              <w:rPr>
                <w:rFonts w:ascii="Cambria" w:hAnsi="Cambria"/>
                <w:spacing w:val="-2"/>
                <w:sz w:val="22"/>
                <w:szCs w:val="22"/>
                <w:vertAlign w:val="subscript"/>
              </w:rPr>
              <w:t>b</w:t>
            </w:r>
            <w:r w:rsidRPr="007F1705">
              <w:rPr>
                <w:bCs/>
                <w:sz w:val="22"/>
                <w:szCs w:val="22"/>
              </w:rPr>
              <w:t>+6%</w:t>
            </w:r>
            <w:r w:rsidRPr="007F1705">
              <w:rPr>
                <w:bCs/>
                <w:sz w:val="22"/>
                <w:szCs w:val="22"/>
              </w:rPr>
              <w:t>，</w:t>
            </w:r>
            <w:r w:rsidRPr="007F1705">
              <w:rPr>
                <w:bCs/>
                <w:sz w:val="22"/>
                <w:szCs w:val="22"/>
              </w:rPr>
              <w:t>R</w:t>
            </w:r>
            <w:r w:rsidRPr="007F1705">
              <w:rPr>
                <w:rFonts w:ascii="仿宋" w:eastAsia="仿宋" w:hAnsi="仿宋"/>
                <w:bCs/>
                <w:sz w:val="22"/>
                <w:szCs w:val="22"/>
              </w:rPr>
              <w:t>＞</w:t>
            </w:r>
            <w:r w:rsidRPr="007F1705">
              <w:rPr>
                <w:bCs/>
                <w:sz w:val="22"/>
                <w:szCs w:val="22"/>
              </w:rPr>
              <w:t>0</w:t>
            </w:r>
          </w:p>
        </w:tc>
        <w:tc>
          <w:tcPr>
            <w:tcW w:w="2831" w:type="dxa"/>
            <w:vAlign w:val="center"/>
          </w:tcPr>
          <w:p w14:paraId="7E57A8AE" w14:textId="77777777" w:rsidR="007F1705" w:rsidRPr="007F1705" w:rsidRDefault="007F1705" w:rsidP="007F1705">
            <w:pPr>
              <w:spacing w:line="276" w:lineRule="auto"/>
              <w:jc w:val="center"/>
              <w:rPr>
                <w:rFonts w:ascii="Cambria" w:eastAsia="仿宋" w:hAnsi="Cambria"/>
                <w:kern w:val="0"/>
                <w:sz w:val="22"/>
                <w:szCs w:val="22"/>
                <w14:ligatures w14:val="standardContextual"/>
              </w:rPr>
            </w:pPr>
            <w:r w:rsidRPr="007F1705">
              <w:rPr>
                <w:rFonts w:ascii="Cambria" w:eastAsia="仿宋" w:hAnsi="Cambria"/>
                <w:kern w:val="0"/>
                <w:sz w:val="22"/>
                <w:szCs w:val="22"/>
                <w14:ligatures w14:val="standardContextual"/>
              </w:rPr>
              <w:t>1.50%/</w:t>
            </w:r>
            <w:r w:rsidRPr="007F1705">
              <w:rPr>
                <w:rFonts w:ascii="宋体" w:hAnsi="宋体"/>
                <w:bCs/>
                <w:kern w:val="0"/>
                <w:sz w:val="22"/>
                <w:szCs w:val="22"/>
                <w14:ligatures w14:val="standardContextual"/>
              </w:rPr>
              <w:t>年</w:t>
            </w:r>
          </w:p>
        </w:tc>
      </w:tr>
    </w:tbl>
    <w:p w14:paraId="051E58BA" w14:textId="77777777" w:rsidR="007F1705" w:rsidRPr="007F1705" w:rsidRDefault="007F1705" w:rsidP="007F1705">
      <w:pPr>
        <w:spacing w:line="360" w:lineRule="auto"/>
        <w:rPr>
          <w:bCs/>
          <w:szCs w:val="21"/>
          <w14:ligatures w14:val="standardContextual"/>
        </w:rPr>
      </w:pPr>
      <w:r w:rsidRPr="007F1705">
        <w:rPr>
          <w:rFonts w:hint="eastAsia"/>
          <w:bCs/>
          <w:szCs w:val="21"/>
          <w14:ligatures w14:val="standardContextual"/>
        </w:rPr>
        <w:t>注：①</w:t>
      </w:r>
      <w:r w:rsidRPr="007F1705">
        <w:rPr>
          <w:bCs/>
          <w:szCs w:val="21"/>
          <w14:ligatures w14:val="standardContextual"/>
        </w:rPr>
        <w:t>R</w:t>
      </w:r>
      <w:r w:rsidRPr="007F1705">
        <w:rPr>
          <w:rFonts w:hint="eastAsia"/>
          <w:bCs/>
          <w:szCs w:val="21"/>
          <w14:ligatures w14:val="standardContextual"/>
        </w:rPr>
        <w:t>为该笔基金份额的年化收益率，</w:t>
      </w:r>
      <w:r w:rsidRPr="007F1705">
        <w:rPr>
          <w:bCs/>
          <w:szCs w:val="21"/>
          <w14:ligatures w14:val="standardContextual"/>
        </w:rPr>
        <w:t>R</w:t>
      </w:r>
      <w:r w:rsidRPr="007F1705">
        <w:rPr>
          <w:bCs/>
          <w:szCs w:val="21"/>
          <w:vertAlign w:val="subscript"/>
          <w14:ligatures w14:val="standardContextual"/>
        </w:rPr>
        <w:t>b</w:t>
      </w:r>
      <w:r w:rsidRPr="007F1705">
        <w:rPr>
          <w:rFonts w:hint="eastAsia"/>
          <w:bCs/>
          <w:szCs w:val="21"/>
          <w14:ligatures w14:val="standardContextual"/>
        </w:rPr>
        <w:t>为本基金业绩比较基准同期年化收益率。</w:t>
      </w:r>
    </w:p>
    <w:p w14:paraId="783E8B1E" w14:textId="77777777" w:rsidR="007F1705" w:rsidRPr="007F1705" w:rsidRDefault="007F1705" w:rsidP="007F1705">
      <w:pPr>
        <w:spacing w:line="360" w:lineRule="auto"/>
        <w:rPr>
          <w:bCs/>
          <w:szCs w:val="21"/>
          <w14:ligatures w14:val="standardContextual"/>
        </w:rPr>
      </w:pPr>
      <w:r w:rsidRPr="007F1705">
        <w:rPr>
          <w:rFonts w:hint="eastAsia"/>
          <w:bCs/>
          <w:szCs w:val="21"/>
          <w14:ligatures w14:val="standardContextual"/>
        </w:rPr>
        <w:t>②特别的，当持有期限达到一年及以上，</w:t>
      </w:r>
      <w:r w:rsidRPr="007F1705">
        <w:rPr>
          <w:bCs/>
          <w:szCs w:val="21"/>
          <w14:ligatures w14:val="standardContextual"/>
        </w:rPr>
        <w:t>R</w:t>
      </w:r>
      <w:r w:rsidRPr="007F1705">
        <w:rPr>
          <w:rFonts w:hint="eastAsia"/>
          <w:bCs/>
          <w:szCs w:val="21"/>
          <w14:ligatures w14:val="standardContextual"/>
        </w:rPr>
        <w:t>＞</w:t>
      </w:r>
      <w:r w:rsidRPr="007F1705">
        <w:rPr>
          <w:bCs/>
          <w:szCs w:val="21"/>
          <w14:ligatures w14:val="standardContextual"/>
        </w:rPr>
        <w:t>R</w:t>
      </w:r>
      <w:r w:rsidRPr="007F1705">
        <w:rPr>
          <w:bCs/>
          <w:szCs w:val="21"/>
          <w:vertAlign w:val="subscript"/>
          <w14:ligatures w14:val="standardContextual"/>
        </w:rPr>
        <w:t>b</w:t>
      </w:r>
      <w:r w:rsidRPr="007F1705">
        <w:rPr>
          <w:bCs/>
          <w:szCs w:val="21"/>
          <w14:ligatures w14:val="standardContextual"/>
        </w:rPr>
        <w:t>+6%</w:t>
      </w:r>
      <w:r w:rsidRPr="007F1705">
        <w:rPr>
          <w:rFonts w:hint="eastAsia"/>
          <w:bCs/>
          <w:szCs w:val="21"/>
          <w14:ligatures w14:val="standardContextual"/>
        </w:rPr>
        <w:t>且</w:t>
      </w:r>
      <w:r w:rsidRPr="007F1705">
        <w:rPr>
          <w:bCs/>
          <w:szCs w:val="21"/>
          <w14:ligatures w14:val="standardContextual"/>
        </w:rPr>
        <w:t>R</w:t>
      </w:r>
      <w:r w:rsidRPr="007F1705">
        <w:rPr>
          <w:rFonts w:hint="eastAsia"/>
          <w:bCs/>
          <w:szCs w:val="21"/>
          <w14:ligatures w14:val="standardContextual"/>
        </w:rPr>
        <w:t>＞</w:t>
      </w:r>
      <w:r w:rsidRPr="007F1705">
        <w:rPr>
          <w:bCs/>
          <w:szCs w:val="21"/>
          <w14:ligatures w14:val="standardContextual"/>
        </w:rPr>
        <w:t>0</w:t>
      </w:r>
      <w:r w:rsidRPr="007F1705">
        <w:rPr>
          <w:rFonts w:hint="eastAsia"/>
          <w:bCs/>
          <w:szCs w:val="21"/>
          <w14:ligatures w14:val="standardContextual"/>
        </w:rPr>
        <w:t>的情形下，若拟扣除超额管理费后的年化收益率小于等于</w:t>
      </w:r>
      <w:r w:rsidRPr="007F1705">
        <w:rPr>
          <w:bCs/>
          <w:szCs w:val="21"/>
          <w14:ligatures w14:val="standardContextual"/>
        </w:rPr>
        <w:t>R</w:t>
      </w:r>
      <w:r w:rsidRPr="007F1705">
        <w:rPr>
          <w:bCs/>
          <w:szCs w:val="21"/>
          <w:vertAlign w:val="subscript"/>
          <w14:ligatures w14:val="standardContextual"/>
        </w:rPr>
        <w:t>b</w:t>
      </w:r>
      <w:r w:rsidRPr="007F1705">
        <w:rPr>
          <w:bCs/>
          <w:szCs w:val="21"/>
          <w14:ligatures w14:val="standardContextual"/>
        </w:rPr>
        <w:t>+6%</w:t>
      </w:r>
      <w:r w:rsidRPr="007F1705">
        <w:rPr>
          <w:rFonts w:hint="eastAsia"/>
          <w:bCs/>
          <w:szCs w:val="21"/>
          <w14:ligatures w14:val="standardContextual"/>
        </w:rPr>
        <w:t>，或小于等于</w:t>
      </w:r>
      <w:r w:rsidRPr="007F1705">
        <w:rPr>
          <w:bCs/>
          <w:szCs w:val="21"/>
          <w14:ligatures w14:val="standardContextual"/>
        </w:rPr>
        <w:t>0</w:t>
      </w:r>
      <w:r w:rsidRPr="007F1705">
        <w:rPr>
          <w:rFonts w:hint="eastAsia"/>
          <w:bCs/>
          <w:szCs w:val="21"/>
          <w14:ligatures w14:val="standardContextual"/>
        </w:rPr>
        <w:t>时，仍按</w:t>
      </w:r>
      <w:r w:rsidRPr="007F1705">
        <w:rPr>
          <w:bCs/>
          <w:szCs w:val="21"/>
          <w14:ligatures w14:val="standardContextual"/>
        </w:rPr>
        <w:t>1.20%</w:t>
      </w:r>
      <w:r w:rsidRPr="007F1705">
        <w:rPr>
          <w:rFonts w:hint="eastAsia"/>
          <w:bCs/>
          <w:szCs w:val="21"/>
          <w14:ligatures w14:val="standardContextual"/>
        </w:rPr>
        <w:t>年费率收取该笔基金份额的管理费，以使得该笔基金份额在扣除超额管理费后的年化收益率仍需满足本基金收取超额管理费的标准。</w:t>
      </w:r>
    </w:p>
    <w:p w14:paraId="126BFCE8" w14:textId="77777777" w:rsidR="007F1705" w:rsidRPr="007F1705" w:rsidRDefault="007F1705" w:rsidP="007F1705">
      <w:pPr>
        <w:spacing w:line="360" w:lineRule="auto"/>
        <w:rPr>
          <w:bCs/>
          <w:sz w:val="24"/>
          <w:szCs w:val="20"/>
          <w14:ligatures w14:val="standardContextual"/>
        </w:rPr>
      </w:pPr>
    </w:p>
    <w:p w14:paraId="53D1FF43" w14:textId="77777777" w:rsidR="007F1705" w:rsidRPr="007F1705" w:rsidRDefault="007F1705" w:rsidP="007F1705">
      <w:pPr>
        <w:spacing w:line="360" w:lineRule="auto"/>
        <w:ind w:firstLineChars="200" w:firstLine="480"/>
        <w:rPr>
          <w:bCs/>
          <w:sz w:val="24"/>
          <w:szCs w:val="20"/>
          <w14:ligatures w14:val="standardContextual"/>
        </w:rPr>
      </w:pPr>
      <w:r w:rsidRPr="007F1705">
        <w:rPr>
          <w:rFonts w:hint="eastAsia"/>
          <w:bCs/>
          <w:sz w:val="24"/>
          <w:szCs w:val="20"/>
          <w14:ligatures w14:val="standardContextual"/>
        </w:rPr>
        <w:t>具体而言，本基金的管理费包含固定管理费、或有管理费和超额管理费，按以下方式计算和确认。</w:t>
      </w:r>
    </w:p>
    <w:p w14:paraId="3A3A82E9" w14:textId="77777777" w:rsidR="007F1705" w:rsidRPr="007F1705" w:rsidRDefault="007F1705" w:rsidP="007F1705">
      <w:pPr>
        <w:adjustRightInd w:val="0"/>
        <w:snapToGrid w:val="0"/>
        <w:spacing w:line="360" w:lineRule="auto"/>
        <w:ind w:left="60" w:firstLine="420"/>
        <w:rPr>
          <w:rFonts w:ascii="宋体" w:hAnsi="宋体"/>
          <w:sz w:val="24"/>
        </w:rPr>
      </w:pPr>
      <w:r w:rsidRPr="007F1705">
        <w:rPr>
          <w:rFonts w:ascii="宋体" w:hAnsi="宋体" w:hint="eastAsia"/>
          <w:sz w:val="24"/>
        </w:rPr>
        <w:t>（1）固定管理费</w:t>
      </w:r>
    </w:p>
    <w:p w14:paraId="360A45B6" w14:textId="20F7CDAF" w:rsidR="00262F3E" w:rsidRPr="001529BA" w:rsidRDefault="007F1705" w:rsidP="001529BA">
      <w:pPr>
        <w:adjustRightInd w:val="0"/>
        <w:snapToGrid w:val="0"/>
        <w:spacing w:line="360" w:lineRule="auto"/>
        <w:ind w:left="60" w:firstLine="420"/>
        <w:rPr>
          <w:rFonts w:ascii="宋体" w:hAnsi="宋体"/>
          <w:sz w:val="24"/>
        </w:rPr>
      </w:pPr>
      <w:r w:rsidRPr="007F1705">
        <w:rPr>
          <w:rFonts w:ascii="宋体" w:hAnsi="宋体" w:hint="eastAsia"/>
          <w:sz w:val="24"/>
        </w:rPr>
        <w:t>固定管理费</w:t>
      </w:r>
      <w:r w:rsidR="00262F3E" w:rsidRPr="001529BA">
        <w:rPr>
          <w:rFonts w:ascii="宋体" w:hAnsi="宋体"/>
          <w:sz w:val="24"/>
        </w:rPr>
        <w:t>按前一日基金资产净值的</w:t>
      </w:r>
      <w:r w:rsidRPr="007F1705">
        <w:rPr>
          <w:rFonts w:ascii="宋体" w:hAnsi="宋体" w:hint="eastAsia"/>
          <w:sz w:val="24"/>
        </w:rPr>
        <w:t>0.60</w:t>
      </w:r>
      <w:r w:rsidR="00262F3E" w:rsidRPr="001529BA">
        <w:rPr>
          <w:rFonts w:ascii="宋体" w:hAnsi="宋体"/>
          <w:sz w:val="24"/>
        </w:rPr>
        <w:t>%年费率</w:t>
      </w:r>
      <w:r w:rsidRPr="007F1705">
        <w:rPr>
          <w:rFonts w:ascii="宋体" w:hAnsi="宋体" w:hint="eastAsia"/>
          <w:sz w:val="24"/>
        </w:rPr>
        <w:t>每日</w:t>
      </w:r>
      <w:r w:rsidR="00262F3E" w:rsidRPr="001529BA">
        <w:rPr>
          <w:rFonts w:ascii="宋体" w:hAnsi="宋体"/>
          <w:sz w:val="24"/>
        </w:rPr>
        <w:t>计提。</w:t>
      </w:r>
      <w:r w:rsidRPr="007F1705">
        <w:rPr>
          <w:rFonts w:ascii="宋体" w:hAnsi="宋体" w:hint="eastAsia"/>
          <w:sz w:val="24"/>
        </w:rPr>
        <w:t>固定</w:t>
      </w:r>
      <w:r w:rsidR="00262F3E" w:rsidRPr="001529BA">
        <w:rPr>
          <w:rFonts w:ascii="宋体" w:hAnsi="宋体"/>
          <w:sz w:val="24"/>
        </w:rPr>
        <w:t>管理费的计算方法如下：</w:t>
      </w:r>
    </w:p>
    <w:p w14:paraId="4321232B" w14:textId="0136B961" w:rsidR="00262F3E" w:rsidRPr="001529BA" w:rsidRDefault="007F1705" w:rsidP="001529BA">
      <w:pPr>
        <w:adjustRightInd w:val="0"/>
        <w:snapToGrid w:val="0"/>
        <w:spacing w:line="360" w:lineRule="auto"/>
        <w:ind w:left="60" w:firstLine="420"/>
        <w:rPr>
          <w:rFonts w:ascii="宋体" w:hAnsi="宋体"/>
          <w:sz w:val="24"/>
        </w:rPr>
      </w:pPr>
      <w:r w:rsidRPr="007F1705">
        <w:rPr>
          <w:rFonts w:hint="eastAsia"/>
          <w:bCs/>
          <w:sz w:val="24"/>
          <w:szCs w:val="20"/>
          <w14:ligatures w14:val="standardContextual"/>
        </w:rPr>
        <w:t>H</w:t>
      </w:r>
      <w:r w:rsidRPr="007F1705">
        <w:rPr>
          <w:rFonts w:hint="eastAsia"/>
          <w:bCs/>
          <w:sz w:val="24"/>
          <w:szCs w:val="20"/>
          <w:vertAlign w:val="subscript"/>
          <w14:ligatures w14:val="standardContextual"/>
        </w:rPr>
        <w:t>1</w:t>
      </w:r>
      <w:r w:rsidR="00262F3E" w:rsidRPr="001529BA">
        <w:rPr>
          <w:rFonts w:ascii="宋体" w:hAnsi="宋体"/>
          <w:sz w:val="24"/>
        </w:rPr>
        <w:t>＝E×</w:t>
      </w:r>
      <w:r w:rsidRPr="007F1705">
        <w:rPr>
          <w:rFonts w:ascii="宋体" w:hAnsi="宋体" w:hint="eastAsia"/>
          <w:sz w:val="24"/>
        </w:rPr>
        <w:t>0.60</w:t>
      </w:r>
      <w:r w:rsidR="00262F3E" w:rsidRPr="001529BA">
        <w:rPr>
          <w:rFonts w:ascii="宋体" w:hAnsi="宋体"/>
          <w:sz w:val="24"/>
        </w:rPr>
        <w:t>%÷当年天数</w:t>
      </w:r>
    </w:p>
    <w:p w14:paraId="694F1078" w14:textId="606A4C30" w:rsidR="00262F3E" w:rsidRPr="001529BA" w:rsidRDefault="007F1705" w:rsidP="001529BA">
      <w:pPr>
        <w:adjustRightInd w:val="0"/>
        <w:snapToGrid w:val="0"/>
        <w:spacing w:line="360" w:lineRule="auto"/>
        <w:ind w:left="60" w:firstLine="420"/>
        <w:rPr>
          <w:rFonts w:ascii="宋体" w:hAnsi="宋体"/>
          <w:sz w:val="24"/>
        </w:rPr>
      </w:pPr>
      <w:r w:rsidRPr="007F1705">
        <w:rPr>
          <w:rFonts w:hint="eastAsia"/>
          <w:bCs/>
          <w:sz w:val="24"/>
          <w:szCs w:val="20"/>
          <w14:ligatures w14:val="standardContextual"/>
        </w:rPr>
        <w:t>H</w:t>
      </w:r>
      <w:r w:rsidRPr="007F1705">
        <w:rPr>
          <w:rFonts w:hint="eastAsia"/>
          <w:bCs/>
          <w:sz w:val="24"/>
          <w:szCs w:val="20"/>
          <w:vertAlign w:val="subscript"/>
          <w14:ligatures w14:val="standardContextual"/>
        </w:rPr>
        <w:t>1</w:t>
      </w:r>
      <w:r w:rsidR="00262F3E" w:rsidRPr="001529BA">
        <w:rPr>
          <w:rFonts w:ascii="宋体" w:hAnsi="宋体"/>
          <w:sz w:val="24"/>
        </w:rPr>
        <w:t>为每日应计提的</w:t>
      </w:r>
      <w:r w:rsidRPr="007F1705">
        <w:rPr>
          <w:rFonts w:ascii="宋体" w:hAnsi="宋体"/>
          <w:sz w:val="24"/>
        </w:rPr>
        <w:t>固定</w:t>
      </w:r>
      <w:r w:rsidR="00262F3E" w:rsidRPr="001529BA">
        <w:rPr>
          <w:rFonts w:ascii="宋体" w:hAnsi="宋体"/>
          <w:sz w:val="24"/>
        </w:rPr>
        <w:t>管理费</w:t>
      </w:r>
    </w:p>
    <w:p w14:paraId="1937C25C" w14:textId="77777777" w:rsidR="00262F3E" w:rsidRPr="001529BA" w:rsidRDefault="00262F3E" w:rsidP="001529BA">
      <w:pPr>
        <w:adjustRightInd w:val="0"/>
        <w:snapToGrid w:val="0"/>
        <w:spacing w:line="360" w:lineRule="auto"/>
        <w:ind w:left="60" w:firstLine="420"/>
        <w:rPr>
          <w:rFonts w:ascii="宋体" w:hAnsi="宋体"/>
          <w:sz w:val="24"/>
        </w:rPr>
      </w:pPr>
      <w:r w:rsidRPr="001529BA">
        <w:rPr>
          <w:rFonts w:ascii="宋体" w:hAnsi="宋体"/>
          <w:sz w:val="24"/>
        </w:rPr>
        <w:t>E为前一日的基金资产净值</w:t>
      </w:r>
    </w:p>
    <w:p w14:paraId="0713ACEB" w14:textId="31E85988" w:rsidR="007F1705" w:rsidRPr="007F1705" w:rsidRDefault="00B65781" w:rsidP="007F1705">
      <w:pPr>
        <w:adjustRightInd w:val="0"/>
        <w:snapToGrid w:val="0"/>
        <w:spacing w:line="360" w:lineRule="auto"/>
        <w:ind w:left="60" w:firstLine="420"/>
        <w:rPr>
          <w:rFonts w:ascii="宋体" w:hAnsi="宋体"/>
          <w:sz w:val="24"/>
        </w:rPr>
      </w:pPr>
      <w:r w:rsidRPr="00B65781">
        <w:rPr>
          <w:rFonts w:ascii="宋体" w:hAnsi="宋体" w:hint="eastAsia"/>
          <w:sz w:val="24"/>
        </w:rPr>
        <w:t>固定</w:t>
      </w:r>
      <w:r w:rsidR="001113F1" w:rsidRPr="001529BA">
        <w:rPr>
          <w:rFonts w:ascii="宋体" w:hAnsi="宋体" w:hint="eastAsia"/>
          <w:sz w:val="24"/>
        </w:rPr>
        <w:t>管理费每日</w:t>
      </w:r>
      <w:r w:rsidRPr="00B65781">
        <w:rPr>
          <w:rFonts w:ascii="宋体" w:hAnsi="宋体" w:hint="eastAsia"/>
          <w:sz w:val="24"/>
        </w:rPr>
        <w:t>计提</w:t>
      </w:r>
      <w:r w:rsidR="001113F1" w:rsidRPr="001529BA">
        <w:rPr>
          <w:rFonts w:ascii="宋体" w:hAnsi="宋体" w:hint="eastAsia"/>
          <w:sz w:val="24"/>
        </w:rPr>
        <w:t>，逐日累计至</w:t>
      </w:r>
      <w:r w:rsidRPr="00B65781">
        <w:rPr>
          <w:rFonts w:ascii="宋体" w:hAnsi="宋体" w:hint="eastAsia"/>
          <w:sz w:val="24"/>
        </w:rPr>
        <w:t>每个</w:t>
      </w:r>
      <w:r w:rsidR="001113F1" w:rsidRPr="001529BA">
        <w:rPr>
          <w:rFonts w:ascii="宋体" w:hAnsi="宋体" w:hint="eastAsia"/>
          <w:sz w:val="24"/>
        </w:rPr>
        <w:t>月月末，按月支付</w:t>
      </w:r>
      <w:r w:rsidRPr="00B65781">
        <w:rPr>
          <w:rFonts w:ascii="宋体" w:hAnsi="宋体" w:hint="eastAsia"/>
          <w:sz w:val="24"/>
        </w:rPr>
        <w:t>。</w:t>
      </w:r>
      <w:r w:rsidR="001113F1" w:rsidRPr="001529BA">
        <w:rPr>
          <w:rFonts w:ascii="宋体" w:hAnsi="宋体" w:hint="eastAsia"/>
          <w:sz w:val="24"/>
        </w:rPr>
        <w:t>由基金管理人</w:t>
      </w:r>
      <w:r w:rsidRPr="00B65781">
        <w:rPr>
          <w:rFonts w:ascii="宋体" w:hAnsi="宋体" w:hint="eastAsia"/>
          <w:sz w:val="24"/>
        </w:rPr>
        <w:t>与基金托管人</w:t>
      </w:r>
      <w:r w:rsidR="001113F1" w:rsidRPr="001529BA">
        <w:rPr>
          <w:rFonts w:ascii="宋体" w:hAnsi="宋体" w:hint="eastAsia"/>
          <w:sz w:val="24"/>
        </w:rPr>
        <w:t>核对一致</w:t>
      </w:r>
      <w:r w:rsidRPr="00B65781">
        <w:rPr>
          <w:rFonts w:ascii="宋体" w:hAnsi="宋体" w:hint="eastAsia"/>
          <w:sz w:val="24"/>
        </w:rPr>
        <w:t>后，基金托管人按照与基金管理人协商一致</w:t>
      </w:r>
      <w:r w:rsidR="001113F1" w:rsidRPr="001529BA">
        <w:rPr>
          <w:rFonts w:ascii="宋体" w:hAnsi="宋体" w:hint="eastAsia"/>
          <w:sz w:val="24"/>
        </w:rPr>
        <w:t>的</w:t>
      </w:r>
      <w:r w:rsidRPr="00B65781">
        <w:rPr>
          <w:rFonts w:ascii="宋体" w:hAnsi="宋体" w:hint="eastAsia"/>
          <w:sz w:val="24"/>
        </w:rPr>
        <w:t>方式</w:t>
      </w:r>
      <w:r w:rsidR="001113F1" w:rsidRPr="001529BA">
        <w:rPr>
          <w:rFonts w:ascii="宋体" w:hAnsi="宋体" w:hint="eastAsia"/>
          <w:sz w:val="24"/>
        </w:rPr>
        <w:t>在次</w:t>
      </w:r>
      <w:r w:rsidRPr="00B65781">
        <w:rPr>
          <w:rFonts w:ascii="宋体" w:hAnsi="宋体" w:hint="eastAsia"/>
          <w:sz w:val="24"/>
        </w:rPr>
        <w:t>月初五</w:t>
      </w:r>
      <w:r w:rsidR="001113F1" w:rsidRPr="001529BA">
        <w:rPr>
          <w:rFonts w:ascii="宋体" w:hAnsi="宋体" w:hint="eastAsia"/>
          <w:sz w:val="24"/>
        </w:rPr>
        <w:t>个工作日内</w:t>
      </w:r>
      <w:r w:rsidRPr="00B65781">
        <w:rPr>
          <w:rFonts w:ascii="宋体" w:hAnsi="宋体" w:hint="eastAsia"/>
          <w:sz w:val="24"/>
        </w:rPr>
        <w:t>、</w:t>
      </w:r>
      <w:r w:rsidR="001113F1" w:rsidRPr="001529BA">
        <w:rPr>
          <w:rFonts w:ascii="宋体" w:hAnsi="宋体" w:hint="eastAsia"/>
          <w:sz w:val="24"/>
        </w:rPr>
        <w:t>按照指定的账户路径</w:t>
      </w:r>
      <w:r w:rsidRPr="00B65781">
        <w:rPr>
          <w:rFonts w:ascii="宋体" w:hAnsi="宋体" w:hint="eastAsia"/>
          <w:sz w:val="24"/>
        </w:rPr>
        <w:t>进行</w:t>
      </w:r>
      <w:r w:rsidR="001113F1" w:rsidRPr="001529BA">
        <w:rPr>
          <w:rFonts w:ascii="宋体" w:hAnsi="宋体" w:hint="eastAsia"/>
          <w:sz w:val="24"/>
        </w:rPr>
        <w:t>资金</w:t>
      </w:r>
      <w:r w:rsidRPr="00B65781">
        <w:rPr>
          <w:rFonts w:ascii="宋体" w:hAnsi="宋体" w:hint="eastAsia"/>
          <w:sz w:val="24"/>
        </w:rPr>
        <w:t>支付</w:t>
      </w:r>
      <w:r w:rsidR="001113F1" w:rsidRPr="001529BA">
        <w:rPr>
          <w:rFonts w:ascii="宋体" w:hAnsi="宋体" w:hint="eastAsia"/>
          <w:sz w:val="24"/>
        </w:rPr>
        <w:t>。若遇法定节假日、</w:t>
      </w:r>
      <w:r w:rsidRPr="00B65781">
        <w:rPr>
          <w:rFonts w:ascii="宋体" w:hAnsi="宋体" w:hint="eastAsia"/>
          <w:sz w:val="24"/>
        </w:rPr>
        <w:t>休息</w:t>
      </w:r>
      <w:r w:rsidR="001113F1" w:rsidRPr="001529BA">
        <w:rPr>
          <w:rFonts w:ascii="宋体" w:hAnsi="宋体" w:hint="eastAsia"/>
          <w:sz w:val="24"/>
        </w:rPr>
        <w:t>日等，支付日期顺延。费用扣划后，</w:t>
      </w:r>
      <w:r w:rsidRPr="00B65781">
        <w:rPr>
          <w:rFonts w:ascii="宋体" w:hAnsi="宋体" w:hint="eastAsia"/>
          <w:sz w:val="24"/>
        </w:rPr>
        <w:t>基金</w:t>
      </w:r>
      <w:r w:rsidR="001113F1" w:rsidRPr="001529BA">
        <w:rPr>
          <w:rFonts w:ascii="宋体" w:hAnsi="宋体" w:hint="eastAsia"/>
          <w:sz w:val="24"/>
        </w:rPr>
        <w:t>管理人应进行核对，如发现数据不符，及时联系</w:t>
      </w:r>
      <w:r w:rsidRPr="00B65781">
        <w:rPr>
          <w:rFonts w:ascii="宋体" w:hAnsi="宋体" w:hint="eastAsia"/>
          <w:sz w:val="24"/>
        </w:rPr>
        <w:t>基金</w:t>
      </w:r>
      <w:r w:rsidR="001113F1" w:rsidRPr="001529BA">
        <w:rPr>
          <w:rFonts w:ascii="宋体" w:hAnsi="宋体" w:hint="eastAsia"/>
          <w:sz w:val="24"/>
        </w:rPr>
        <w:t>托管人协商解决</w:t>
      </w:r>
      <w:r w:rsidRPr="00B65781">
        <w:rPr>
          <w:rFonts w:ascii="宋体" w:hAnsi="宋体" w:hint="eastAsia"/>
          <w:sz w:val="24"/>
        </w:rPr>
        <w:t>。</w:t>
      </w:r>
    </w:p>
    <w:p w14:paraId="18DD6BA5" w14:textId="77777777" w:rsidR="007F1705" w:rsidRPr="007F1705" w:rsidRDefault="007F1705" w:rsidP="007F1705">
      <w:pPr>
        <w:adjustRightInd w:val="0"/>
        <w:snapToGrid w:val="0"/>
        <w:spacing w:line="360" w:lineRule="auto"/>
        <w:ind w:left="60" w:firstLine="420"/>
        <w:rPr>
          <w:rFonts w:ascii="宋体" w:hAnsi="宋体"/>
          <w:sz w:val="24"/>
        </w:rPr>
      </w:pPr>
      <w:r w:rsidRPr="007F1705">
        <w:rPr>
          <w:rFonts w:ascii="宋体" w:hAnsi="宋体" w:hint="eastAsia"/>
          <w:sz w:val="24"/>
        </w:rPr>
        <w:t>（2）或有管理费</w:t>
      </w:r>
      <w:r w:rsidRPr="007F1705">
        <w:rPr>
          <w:rFonts w:ascii="宋体" w:hAnsi="宋体"/>
          <w:sz w:val="24"/>
        </w:rPr>
        <w:t>和超额管理费</w:t>
      </w:r>
    </w:p>
    <w:p w14:paraId="01775C3B" w14:textId="77777777" w:rsidR="007F1705" w:rsidRPr="007F1705" w:rsidRDefault="007F1705" w:rsidP="007F1705">
      <w:pPr>
        <w:adjustRightInd w:val="0"/>
        <w:snapToGrid w:val="0"/>
        <w:spacing w:line="360" w:lineRule="auto"/>
        <w:ind w:left="60" w:firstLine="420"/>
        <w:rPr>
          <w:rFonts w:ascii="宋体" w:hAnsi="宋体"/>
          <w:sz w:val="24"/>
        </w:rPr>
      </w:pPr>
      <w:r w:rsidRPr="007F1705">
        <w:rPr>
          <w:rFonts w:ascii="宋体" w:hAnsi="宋体" w:hint="eastAsia"/>
          <w:sz w:val="24"/>
        </w:rPr>
        <w:t>或有管理费按前一日基金资产净值的0.60%年费率每日计提。</w:t>
      </w:r>
      <w:r w:rsidRPr="007F1705">
        <w:rPr>
          <w:rFonts w:hint="eastAsia"/>
          <w:bCs/>
          <w:sz w:val="24"/>
          <w:szCs w:val="20"/>
          <w14:ligatures w14:val="standardContextual"/>
        </w:rPr>
        <w:t>或有管理费的</w:t>
      </w:r>
      <w:r w:rsidRPr="007F1705">
        <w:rPr>
          <w:rFonts w:ascii="宋体" w:hAnsi="宋体" w:hint="eastAsia"/>
          <w:sz w:val="24"/>
        </w:rPr>
        <w:t>计算方法如下：</w:t>
      </w:r>
    </w:p>
    <w:p w14:paraId="5B19FB41" w14:textId="77777777" w:rsidR="007F1705" w:rsidRPr="007F1705" w:rsidRDefault="007F1705" w:rsidP="007F1705">
      <w:pPr>
        <w:adjustRightInd w:val="0"/>
        <w:snapToGrid w:val="0"/>
        <w:spacing w:line="360" w:lineRule="auto"/>
        <w:ind w:left="60" w:firstLine="420"/>
        <w:rPr>
          <w:rFonts w:ascii="宋体" w:hAnsi="宋体"/>
          <w:sz w:val="24"/>
        </w:rPr>
      </w:pPr>
      <w:r w:rsidRPr="007F1705">
        <w:rPr>
          <w:rFonts w:hint="eastAsia"/>
          <w:bCs/>
          <w:sz w:val="24"/>
          <w:szCs w:val="20"/>
          <w14:ligatures w14:val="standardContextual"/>
        </w:rPr>
        <w:t>H</w:t>
      </w:r>
      <w:r w:rsidRPr="007F1705">
        <w:rPr>
          <w:rFonts w:hint="eastAsia"/>
          <w:bCs/>
          <w:sz w:val="24"/>
          <w:szCs w:val="20"/>
          <w:vertAlign w:val="subscript"/>
          <w14:ligatures w14:val="standardContextual"/>
        </w:rPr>
        <w:t>2</w:t>
      </w:r>
      <w:r w:rsidRPr="007F1705">
        <w:rPr>
          <w:rFonts w:ascii="宋体" w:hAnsi="宋体" w:hint="eastAsia"/>
          <w:sz w:val="24"/>
        </w:rPr>
        <w:t>＝E×0.60%÷当年天数</w:t>
      </w:r>
    </w:p>
    <w:p w14:paraId="0EC8D2D2" w14:textId="77777777" w:rsidR="007F1705" w:rsidRPr="007F1705" w:rsidRDefault="007F1705" w:rsidP="007F1705">
      <w:pPr>
        <w:adjustRightInd w:val="0"/>
        <w:snapToGrid w:val="0"/>
        <w:spacing w:line="360" w:lineRule="auto"/>
        <w:ind w:left="60" w:firstLine="420"/>
        <w:rPr>
          <w:rFonts w:ascii="宋体" w:hAnsi="宋体"/>
          <w:sz w:val="24"/>
        </w:rPr>
      </w:pPr>
      <w:r w:rsidRPr="007F1705">
        <w:rPr>
          <w:rFonts w:hint="eastAsia"/>
          <w:bCs/>
          <w:sz w:val="24"/>
          <w:szCs w:val="20"/>
          <w14:ligatures w14:val="standardContextual"/>
        </w:rPr>
        <w:t>H</w:t>
      </w:r>
      <w:r w:rsidRPr="007F1705">
        <w:rPr>
          <w:rFonts w:hint="eastAsia"/>
          <w:bCs/>
          <w:sz w:val="24"/>
          <w:szCs w:val="20"/>
          <w:vertAlign w:val="subscript"/>
          <w14:ligatures w14:val="standardContextual"/>
        </w:rPr>
        <w:t>2</w:t>
      </w:r>
      <w:r w:rsidRPr="007F1705">
        <w:rPr>
          <w:rFonts w:ascii="宋体" w:hAnsi="宋体" w:hint="eastAsia"/>
          <w:sz w:val="24"/>
        </w:rPr>
        <w:t>为每日应计提的或有管理费</w:t>
      </w:r>
    </w:p>
    <w:p w14:paraId="494C77F0" w14:textId="77777777" w:rsidR="007F1705" w:rsidRPr="007F1705" w:rsidRDefault="007F1705" w:rsidP="007F1705">
      <w:pPr>
        <w:adjustRightInd w:val="0"/>
        <w:snapToGrid w:val="0"/>
        <w:spacing w:line="360" w:lineRule="auto"/>
        <w:ind w:left="60" w:firstLine="420"/>
        <w:rPr>
          <w:rFonts w:ascii="宋体" w:hAnsi="宋体"/>
          <w:sz w:val="24"/>
        </w:rPr>
      </w:pPr>
      <w:r w:rsidRPr="007F1705">
        <w:rPr>
          <w:rFonts w:ascii="宋体" w:hAnsi="宋体" w:hint="eastAsia"/>
          <w:sz w:val="24"/>
        </w:rPr>
        <w:t>E为前一日的基金资产净值</w:t>
      </w:r>
    </w:p>
    <w:p w14:paraId="15A20E21" w14:textId="77777777" w:rsidR="007F1705" w:rsidRPr="007F1705" w:rsidRDefault="007F1705" w:rsidP="007F1705">
      <w:pPr>
        <w:spacing w:line="360" w:lineRule="auto"/>
        <w:ind w:firstLineChars="200" w:firstLine="480"/>
        <w:rPr>
          <w:bCs/>
          <w:sz w:val="24"/>
          <w:szCs w:val="20"/>
          <w14:ligatures w14:val="standardContextual"/>
        </w:rPr>
      </w:pPr>
      <w:r w:rsidRPr="007F1705">
        <w:rPr>
          <w:rFonts w:hint="eastAsia"/>
          <w:bCs/>
          <w:sz w:val="24"/>
          <w:szCs w:val="20"/>
          <w14:ligatures w14:val="standardContextual"/>
        </w:rPr>
        <w:t>投资者赎回、转出基金份额或基金合同终止的情形发生时，若该笔基金份额持有天数达到或超过</w:t>
      </w:r>
      <w:r w:rsidRPr="007F1705">
        <w:rPr>
          <w:rFonts w:hint="eastAsia"/>
          <w:bCs/>
          <w:sz w:val="24"/>
          <w:szCs w:val="20"/>
          <w14:ligatures w14:val="standardContextual"/>
        </w:rPr>
        <w:t>365</w:t>
      </w:r>
      <w:r w:rsidRPr="007F1705">
        <w:rPr>
          <w:rFonts w:hint="eastAsia"/>
          <w:bCs/>
          <w:sz w:val="24"/>
          <w:szCs w:val="20"/>
          <w14:ligatures w14:val="standardContextual"/>
        </w:rPr>
        <w:t>天，且该笔基金份额的持有收益率</w:t>
      </w:r>
      <w:r w:rsidRPr="007F1705">
        <w:rPr>
          <w:rFonts w:hint="eastAsia"/>
          <w:bCs/>
          <w:sz w:val="24"/>
          <w:szCs w:val="20"/>
          <w14:ligatures w14:val="standardContextual"/>
        </w:rPr>
        <w:t>R</w:t>
      </w:r>
      <w:r w:rsidRPr="007F1705">
        <w:rPr>
          <w:rFonts w:hint="eastAsia"/>
          <w:bCs/>
          <w:sz w:val="24"/>
          <w:szCs w:val="20"/>
          <w14:ligatures w14:val="standardContextual"/>
        </w:rPr>
        <w:t>符合下表“情形一”的收取情形，或有管</w:t>
      </w:r>
      <w:r w:rsidRPr="007F1705">
        <w:rPr>
          <w:rFonts w:hint="eastAsia"/>
          <w:bCs/>
          <w:sz w:val="24"/>
          <w:szCs w:val="20"/>
          <w14:ligatures w14:val="standardContextual"/>
        </w:rPr>
        <w:lastRenderedPageBreak/>
        <w:t>理费为</w:t>
      </w:r>
      <w:r w:rsidRPr="007F1705">
        <w:rPr>
          <w:rFonts w:hint="eastAsia"/>
          <w:bCs/>
          <w:sz w:val="24"/>
          <w:szCs w:val="20"/>
          <w14:ligatures w14:val="standardContextual"/>
        </w:rPr>
        <w:t>0</w:t>
      </w:r>
      <w:r w:rsidRPr="007F1705">
        <w:rPr>
          <w:rFonts w:hint="eastAsia"/>
          <w:bCs/>
          <w:sz w:val="24"/>
          <w:szCs w:val="20"/>
          <w14:ligatures w14:val="standardContextual"/>
        </w:rPr>
        <w:t>，则该笔基金份额持有期内计提的或有管理费将全额随赎回款（或清算款）一并返还给投资者；在其他情形下，该笔基金份额持有期内计提的或有管理费应确认为应由管理人收取的管理费。</w:t>
      </w:r>
    </w:p>
    <w:p w14:paraId="0504B699" w14:textId="77777777" w:rsidR="007A6465" w:rsidRPr="007A6465" w:rsidRDefault="007A6465" w:rsidP="007A6465">
      <w:pPr>
        <w:adjustRightInd w:val="0"/>
        <w:snapToGrid w:val="0"/>
        <w:spacing w:line="360" w:lineRule="auto"/>
        <w:ind w:left="60" w:firstLine="420"/>
        <w:rPr>
          <w:bCs/>
          <w:sz w:val="24"/>
          <w:szCs w:val="20"/>
          <w14:ligatures w14:val="standardContextual"/>
        </w:rPr>
      </w:pPr>
      <w:r w:rsidRPr="007A6465">
        <w:rPr>
          <w:rFonts w:hint="eastAsia"/>
          <w:bCs/>
          <w:sz w:val="24"/>
          <w:szCs w:val="20"/>
          <w14:ligatures w14:val="standardContextual"/>
        </w:rPr>
        <w:t>本基金每日预估计算并记录每笔基金份额的超额管理费，基金超额管理费的预估计算方法如下：</w:t>
      </w:r>
    </w:p>
    <w:p w14:paraId="20DDBE50" w14:textId="77777777" w:rsidR="006179A2" w:rsidRPr="006179A2" w:rsidRDefault="006179A2" w:rsidP="006179A2">
      <w:pPr>
        <w:spacing w:line="360" w:lineRule="auto"/>
        <w:ind w:firstLineChars="200" w:firstLine="480"/>
        <w:rPr>
          <w:bCs/>
          <w:sz w:val="24"/>
          <w:szCs w:val="20"/>
          <w14:ligatures w14:val="standardContextual"/>
        </w:rPr>
      </w:pPr>
      <w:r w:rsidRPr="006179A2">
        <w:rPr>
          <w:rFonts w:hint="eastAsia"/>
          <w:bCs/>
          <w:sz w:val="24"/>
          <w:szCs w:val="20"/>
          <w14:ligatures w14:val="standardContextual"/>
        </w:rPr>
        <w:t>H</w:t>
      </w:r>
      <w:r w:rsidRPr="006179A2">
        <w:rPr>
          <w:rFonts w:hint="eastAsia"/>
          <w:bCs/>
          <w:sz w:val="24"/>
          <w:szCs w:val="20"/>
          <w:vertAlign w:val="subscript"/>
          <w14:ligatures w14:val="standardContextual"/>
        </w:rPr>
        <w:t>3</w:t>
      </w:r>
      <w:r w:rsidRPr="006179A2">
        <w:rPr>
          <w:rFonts w:hint="eastAsia"/>
          <w:bCs/>
          <w:sz w:val="24"/>
          <w:szCs w:val="20"/>
          <w14:ligatures w14:val="standardContextual"/>
        </w:rPr>
        <w:t>＝</w:t>
      </w:r>
      <w:r w:rsidRPr="006179A2">
        <w:rPr>
          <w:rFonts w:hint="eastAsia"/>
          <w:bCs/>
          <w:sz w:val="24"/>
          <w:szCs w:val="20"/>
          <w14:ligatures w14:val="standardContextual"/>
        </w:rPr>
        <w:t>E</w:t>
      </w:r>
      <w:r w:rsidRPr="006179A2">
        <w:rPr>
          <w:rFonts w:hint="eastAsia"/>
          <w:bCs/>
          <w:sz w:val="24"/>
          <w:szCs w:val="20"/>
          <w14:ligatures w14:val="standardContextual"/>
        </w:rPr>
        <w:t>×</w:t>
      </w:r>
      <w:r w:rsidRPr="006179A2">
        <w:rPr>
          <w:rFonts w:hint="eastAsia"/>
          <w:bCs/>
          <w:sz w:val="24"/>
          <w:szCs w:val="20"/>
          <w14:ligatures w14:val="standardContextual"/>
        </w:rPr>
        <w:t>0.30%</w:t>
      </w:r>
      <w:r w:rsidRPr="006179A2">
        <w:rPr>
          <w:rFonts w:hint="eastAsia"/>
          <w:bCs/>
          <w:sz w:val="24"/>
          <w:szCs w:val="20"/>
          <w14:ligatures w14:val="standardContextual"/>
        </w:rPr>
        <w:t>÷当年天数</w:t>
      </w:r>
    </w:p>
    <w:p w14:paraId="75DAB569" w14:textId="77777777" w:rsidR="006179A2" w:rsidRPr="006179A2" w:rsidRDefault="006179A2" w:rsidP="006179A2">
      <w:pPr>
        <w:spacing w:line="360" w:lineRule="auto"/>
        <w:ind w:firstLineChars="200" w:firstLine="480"/>
        <w:rPr>
          <w:bCs/>
          <w:sz w:val="24"/>
          <w:szCs w:val="20"/>
          <w14:ligatures w14:val="standardContextual"/>
        </w:rPr>
      </w:pPr>
      <w:r w:rsidRPr="006179A2">
        <w:rPr>
          <w:rFonts w:hint="eastAsia"/>
          <w:bCs/>
          <w:sz w:val="24"/>
          <w:szCs w:val="20"/>
          <w14:ligatures w14:val="standardContextual"/>
        </w:rPr>
        <w:t>H</w:t>
      </w:r>
      <w:r w:rsidRPr="006179A2">
        <w:rPr>
          <w:rFonts w:hint="eastAsia"/>
          <w:bCs/>
          <w:sz w:val="24"/>
          <w:szCs w:val="20"/>
          <w:vertAlign w:val="subscript"/>
          <w14:ligatures w14:val="standardContextual"/>
        </w:rPr>
        <w:t>3</w:t>
      </w:r>
      <w:r w:rsidRPr="006179A2">
        <w:rPr>
          <w:rFonts w:hint="eastAsia"/>
          <w:bCs/>
          <w:sz w:val="24"/>
          <w:szCs w:val="20"/>
          <w14:ligatures w14:val="standardContextual"/>
        </w:rPr>
        <w:t>为每日预估计算的基金超额管理费</w:t>
      </w:r>
    </w:p>
    <w:p w14:paraId="626E7FBE" w14:textId="77777777" w:rsidR="007A6465" w:rsidRPr="007A6465" w:rsidRDefault="007A6465" w:rsidP="007A6465">
      <w:pPr>
        <w:adjustRightInd w:val="0"/>
        <w:snapToGrid w:val="0"/>
        <w:spacing w:line="360" w:lineRule="auto"/>
        <w:ind w:left="60" w:firstLine="420"/>
        <w:rPr>
          <w:bCs/>
          <w:sz w:val="24"/>
          <w:szCs w:val="20"/>
          <w14:ligatures w14:val="standardContextual"/>
        </w:rPr>
      </w:pPr>
      <w:r w:rsidRPr="007A6465">
        <w:rPr>
          <w:rFonts w:hint="eastAsia"/>
          <w:bCs/>
          <w:sz w:val="24"/>
          <w:szCs w:val="20"/>
          <w14:ligatures w14:val="standardContextual"/>
        </w:rPr>
        <w:t>E</w:t>
      </w:r>
      <w:r w:rsidRPr="007A6465">
        <w:rPr>
          <w:rFonts w:hint="eastAsia"/>
          <w:bCs/>
          <w:sz w:val="24"/>
          <w:szCs w:val="20"/>
          <w14:ligatures w14:val="standardContextual"/>
        </w:rPr>
        <w:t>为前一日的基金资产净值</w:t>
      </w:r>
    </w:p>
    <w:p w14:paraId="44278CF1" w14:textId="77777777" w:rsidR="007F1705" w:rsidRPr="007F1705" w:rsidRDefault="007A6465" w:rsidP="007A6465">
      <w:pPr>
        <w:adjustRightInd w:val="0"/>
        <w:snapToGrid w:val="0"/>
        <w:spacing w:line="360" w:lineRule="auto"/>
        <w:ind w:left="60" w:firstLine="420"/>
        <w:rPr>
          <w:bCs/>
          <w:sz w:val="24"/>
          <w:szCs w:val="20"/>
          <w14:ligatures w14:val="standardContextual"/>
        </w:rPr>
      </w:pPr>
      <w:r w:rsidRPr="007A6465">
        <w:rPr>
          <w:rFonts w:hint="eastAsia"/>
          <w:bCs/>
          <w:sz w:val="24"/>
          <w:szCs w:val="20"/>
          <w14:ligatures w14:val="standardContextual"/>
        </w:rPr>
        <w:t>每笔基金份额的超额管理费每日预估计算，但不从基金资产中实际计提，逐日累计。投资者赎回、转出基金份额或基金合同终止的情形发生时，当且仅当该笔基金份额持有天数达到或超过</w:t>
      </w:r>
      <w:r w:rsidRPr="007A6465">
        <w:rPr>
          <w:rFonts w:hint="eastAsia"/>
          <w:bCs/>
          <w:sz w:val="24"/>
          <w:szCs w:val="20"/>
          <w14:ligatures w14:val="standardContextual"/>
        </w:rPr>
        <w:t>365</w:t>
      </w:r>
      <w:r w:rsidRPr="007A6465">
        <w:rPr>
          <w:rFonts w:hint="eastAsia"/>
          <w:bCs/>
          <w:sz w:val="24"/>
          <w:szCs w:val="20"/>
          <w14:ligatures w14:val="standardContextual"/>
        </w:rPr>
        <w:t>天，且该笔基金份额的年化收益率（</w:t>
      </w:r>
      <w:r w:rsidRPr="007A6465">
        <w:rPr>
          <w:rFonts w:hint="eastAsia"/>
          <w:bCs/>
          <w:sz w:val="24"/>
          <w:szCs w:val="20"/>
          <w14:ligatures w14:val="standardContextual"/>
        </w:rPr>
        <w:t>R</w:t>
      </w:r>
      <w:r w:rsidRPr="007A6465">
        <w:rPr>
          <w:rFonts w:hint="eastAsia"/>
          <w:bCs/>
          <w:sz w:val="24"/>
          <w:szCs w:val="20"/>
          <w14:ligatures w14:val="standardContextual"/>
        </w:rPr>
        <w:t>）符合下表“情形三”的收取情形，将从该笔基金份额的赎回款（或清算款）中扣除</w:t>
      </w:r>
      <w:r w:rsidRPr="007A6465">
        <w:rPr>
          <w:rFonts w:hint="eastAsia"/>
          <w:bCs/>
          <w:sz w:val="24"/>
          <w:szCs w:val="20"/>
          <w14:ligatures w14:val="standardContextual"/>
        </w:rPr>
        <w:t>0.30%</w:t>
      </w:r>
      <w:r w:rsidRPr="007A6465">
        <w:rPr>
          <w:rFonts w:hint="eastAsia"/>
          <w:bCs/>
          <w:sz w:val="24"/>
          <w:szCs w:val="20"/>
          <w14:ligatures w14:val="standardContextual"/>
        </w:rPr>
        <w:t>年费率的超额管理费，并随已计提的或有管理费一同确认为应由管理人收取的管理费。</w:t>
      </w:r>
    </w:p>
    <w:p w14:paraId="3C56C920" w14:textId="77777777" w:rsidR="007F1705" w:rsidRPr="007F1705" w:rsidRDefault="007F1705" w:rsidP="007F1705">
      <w:pPr>
        <w:spacing w:line="360" w:lineRule="auto"/>
        <w:ind w:firstLineChars="200" w:firstLine="480"/>
        <w:rPr>
          <w:bCs/>
          <w:sz w:val="24"/>
          <w:szCs w:val="20"/>
          <w14:ligatures w14:val="standardContextual"/>
        </w:rPr>
      </w:pPr>
      <w:r w:rsidRPr="007F1705">
        <w:rPr>
          <w:rFonts w:hint="eastAsia"/>
          <w:bCs/>
          <w:sz w:val="24"/>
          <w:szCs w:val="20"/>
          <w14:ligatures w14:val="standardContextual"/>
        </w:rPr>
        <w:t>当投资者赎回、转出基金份额或基金合同终止的情形发生时，基金份额持有天数达到或超过</w:t>
      </w:r>
      <w:r w:rsidRPr="007F1705">
        <w:rPr>
          <w:rFonts w:hint="eastAsia"/>
          <w:bCs/>
          <w:sz w:val="24"/>
          <w:szCs w:val="20"/>
          <w14:ligatures w14:val="standardContextual"/>
        </w:rPr>
        <w:t>365</w:t>
      </w:r>
      <w:r w:rsidRPr="007F1705">
        <w:rPr>
          <w:rFonts w:hint="eastAsia"/>
          <w:bCs/>
          <w:sz w:val="24"/>
          <w:szCs w:val="20"/>
          <w14:ligatures w14:val="standardContextual"/>
        </w:rPr>
        <w:t>天，本基金根据以下三种情形确认应实际收取的或有管理费和超额管理费：</w:t>
      </w:r>
    </w:p>
    <w:tbl>
      <w:tblPr>
        <w:tblStyle w:val="130"/>
        <w:tblW w:w="7582" w:type="dxa"/>
        <w:jc w:val="center"/>
        <w:tblLook w:val="04A0" w:firstRow="1" w:lastRow="0" w:firstColumn="1" w:lastColumn="0" w:noHBand="0" w:noVBand="1"/>
      </w:tblPr>
      <w:tblGrid>
        <w:gridCol w:w="1247"/>
        <w:gridCol w:w="2933"/>
        <w:gridCol w:w="1701"/>
        <w:gridCol w:w="1701"/>
      </w:tblGrid>
      <w:tr w:rsidR="007F1705" w:rsidRPr="007F1705" w14:paraId="27EBF290" w14:textId="77777777" w:rsidTr="00F25E83">
        <w:trPr>
          <w:trHeight w:val="510"/>
          <w:jc w:val="center"/>
        </w:trPr>
        <w:tc>
          <w:tcPr>
            <w:tcW w:w="1247" w:type="dxa"/>
            <w:vAlign w:val="center"/>
          </w:tcPr>
          <w:p w14:paraId="686EA6B7" w14:textId="77777777" w:rsidR="007F1705" w:rsidRPr="007F1705" w:rsidRDefault="007F1705" w:rsidP="007F1705">
            <w:pPr>
              <w:jc w:val="center"/>
              <w:rPr>
                <w:rFonts w:ascii="宋体" w:hAnsi="宋体"/>
                <w:b/>
                <w:bCs/>
                <w:kern w:val="0"/>
                <w:sz w:val="22"/>
                <w:szCs w:val="22"/>
              </w:rPr>
            </w:pPr>
            <w:bookmarkStart w:id="52" w:name="_Hlk195865040"/>
            <w:r w:rsidRPr="007F1705">
              <w:rPr>
                <w:rFonts w:ascii="宋体" w:hAnsi="宋体" w:hint="eastAsia"/>
                <w:b/>
                <w:bCs/>
                <w:kern w:val="0"/>
                <w:sz w:val="22"/>
                <w:szCs w:val="22"/>
              </w:rPr>
              <w:t>收取情形</w:t>
            </w:r>
          </w:p>
        </w:tc>
        <w:tc>
          <w:tcPr>
            <w:tcW w:w="2933" w:type="dxa"/>
            <w:vAlign w:val="center"/>
          </w:tcPr>
          <w:p w14:paraId="77FEAF5E" w14:textId="77777777" w:rsidR="007F1705" w:rsidRPr="007F1705" w:rsidRDefault="007F1705" w:rsidP="007F1705">
            <w:pPr>
              <w:jc w:val="center"/>
              <w:rPr>
                <w:rFonts w:ascii="宋体" w:hAnsi="宋体"/>
                <w:b/>
                <w:bCs/>
                <w:kern w:val="0"/>
                <w:sz w:val="22"/>
                <w:szCs w:val="22"/>
              </w:rPr>
            </w:pPr>
            <w:r w:rsidRPr="007F1705">
              <w:rPr>
                <w:rFonts w:ascii="宋体" w:hAnsi="宋体" w:hint="eastAsia"/>
                <w:b/>
                <w:bCs/>
                <w:kern w:val="0"/>
                <w:sz w:val="22"/>
                <w:szCs w:val="22"/>
              </w:rPr>
              <w:t>年化收益率（</w:t>
            </w:r>
            <w:r w:rsidRPr="007F1705">
              <w:rPr>
                <w:rFonts w:ascii="宋体" w:hAnsi="宋体"/>
                <w:b/>
                <w:bCs/>
                <w:kern w:val="0"/>
                <w:sz w:val="22"/>
                <w:szCs w:val="22"/>
              </w:rPr>
              <w:t>R</w:t>
            </w:r>
            <w:r w:rsidRPr="007F1705">
              <w:rPr>
                <w:rFonts w:ascii="宋体" w:hAnsi="宋体" w:hint="eastAsia"/>
                <w:b/>
                <w:bCs/>
                <w:kern w:val="0"/>
                <w:sz w:val="22"/>
                <w:szCs w:val="22"/>
              </w:rPr>
              <w:t>）</w:t>
            </w:r>
          </w:p>
        </w:tc>
        <w:tc>
          <w:tcPr>
            <w:tcW w:w="1701" w:type="dxa"/>
            <w:vAlign w:val="center"/>
          </w:tcPr>
          <w:p w14:paraId="009A90C7" w14:textId="77777777" w:rsidR="007F1705" w:rsidRPr="007F1705" w:rsidRDefault="007F1705" w:rsidP="007F1705">
            <w:pPr>
              <w:jc w:val="center"/>
              <w:rPr>
                <w:rFonts w:ascii="宋体" w:hAnsi="宋体"/>
                <w:b/>
                <w:bCs/>
                <w:kern w:val="0"/>
                <w:sz w:val="22"/>
                <w:szCs w:val="22"/>
              </w:rPr>
            </w:pPr>
            <w:r w:rsidRPr="007F1705">
              <w:rPr>
                <w:rFonts w:ascii="宋体" w:hAnsi="宋体" w:hint="eastAsia"/>
                <w:b/>
                <w:bCs/>
                <w:kern w:val="0"/>
                <w:sz w:val="22"/>
                <w:szCs w:val="22"/>
              </w:rPr>
              <w:t>或有管理费</w:t>
            </w:r>
          </w:p>
          <w:p w14:paraId="44B0DDDC" w14:textId="77777777" w:rsidR="007F1705" w:rsidRPr="007F1705" w:rsidRDefault="007F1705" w:rsidP="007F1705">
            <w:pPr>
              <w:jc w:val="center"/>
              <w:rPr>
                <w:rFonts w:ascii="宋体" w:hAnsi="宋体"/>
                <w:b/>
                <w:bCs/>
                <w:kern w:val="0"/>
                <w:sz w:val="22"/>
                <w:szCs w:val="22"/>
              </w:rPr>
            </w:pPr>
            <w:r w:rsidRPr="007F1705">
              <w:rPr>
                <w:rFonts w:ascii="宋体" w:hAnsi="宋体" w:hint="eastAsia"/>
                <w:b/>
                <w:bCs/>
                <w:kern w:val="0"/>
                <w:sz w:val="22"/>
                <w:szCs w:val="22"/>
              </w:rPr>
              <w:t>（年费率）</w:t>
            </w:r>
          </w:p>
        </w:tc>
        <w:tc>
          <w:tcPr>
            <w:tcW w:w="1701" w:type="dxa"/>
            <w:vAlign w:val="center"/>
          </w:tcPr>
          <w:p w14:paraId="503C2A46" w14:textId="77777777" w:rsidR="007F1705" w:rsidRPr="007F1705" w:rsidRDefault="007F1705" w:rsidP="007F1705">
            <w:pPr>
              <w:jc w:val="center"/>
              <w:rPr>
                <w:rFonts w:ascii="宋体" w:hAnsi="宋体"/>
                <w:b/>
                <w:bCs/>
                <w:kern w:val="0"/>
                <w:sz w:val="22"/>
                <w:szCs w:val="22"/>
              </w:rPr>
            </w:pPr>
            <w:r w:rsidRPr="007F1705">
              <w:rPr>
                <w:rFonts w:ascii="宋体" w:hAnsi="宋体" w:hint="eastAsia"/>
                <w:b/>
                <w:bCs/>
                <w:kern w:val="0"/>
                <w:sz w:val="22"/>
                <w:szCs w:val="22"/>
              </w:rPr>
              <w:t>超额管理费</w:t>
            </w:r>
          </w:p>
          <w:p w14:paraId="2F2E8D35" w14:textId="77777777" w:rsidR="007F1705" w:rsidRPr="007F1705" w:rsidRDefault="007F1705" w:rsidP="007F1705">
            <w:pPr>
              <w:jc w:val="center"/>
              <w:rPr>
                <w:rFonts w:ascii="宋体" w:hAnsi="宋体"/>
                <w:b/>
                <w:bCs/>
                <w:kern w:val="0"/>
                <w:sz w:val="22"/>
                <w:szCs w:val="22"/>
              </w:rPr>
            </w:pPr>
            <w:r w:rsidRPr="007F1705">
              <w:rPr>
                <w:rFonts w:ascii="宋体" w:hAnsi="宋体" w:hint="eastAsia"/>
                <w:b/>
                <w:bCs/>
                <w:kern w:val="0"/>
                <w:sz w:val="22"/>
                <w:szCs w:val="22"/>
              </w:rPr>
              <w:t>（年费率）</w:t>
            </w:r>
          </w:p>
        </w:tc>
      </w:tr>
      <w:tr w:rsidR="007F1705" w:rsidRPr="007F1705" w14:paraId="58B43731" w14:textId="77777777" w:rsidTr="00F25E83">
        <w:trPr>
          <w:trHeight w:val="510"/>
          <w:jc w:val="center"/>
        </w:trPr>
        <w:tc>
          <w:tcPr>
            <w:tcW w:w="1247" w:type="dxa"/>
            <w:vAlign w:val="center"/>
          </w:tcPr>
          <w:p w14:paraId="21C53CA8" w14:textId="77777777" w:rsidR="007F1705" w:rsidRPr="007F1705" w:rsidRDefault="007F1705" w:rsidP="007F1705">
            <w:pPr>
              <w:jc w:val="center"/>
              <w:rPr>
                <w:rFonts w:ascii="宋体" w:hAnsi="宋体"/>
                <w:kern w:val="0"/>
                <w:sz w:val="22"/>
                <w:szCs w:val="22"/>
              </w:rPr>
            </w:pPr>
            <w:r w:rsidRPr="007F1705">
              <w:rPr>
                <w:rFonts w:ascii="宋体" w:hAnsi="宋体" w:hint="eastAsia"/>
                <w:bCs/>
                <w:kern w:val="0"/>
                <w:sz w:val="22"/>
                <w:szCs w:val="22"/>
              </w:rPr>
              <w:t>情形</w:t>
            </w:r>
            <w:r w:rsidRPr="007F1705">
              <w:rPr>
                <w:rFonts w:ascii="宋体" w:hAnsi="宋体" w:hint="eastAsia"/>
                <w:kern w:val="0"/>
                <w:sz w:val="22"/>
                <w:szCs w:val="22"/>
              </w:rPr>
              <w:t>一</w:t>
            </w:r>
          </w:p>
        </w:tc>
        <w:tc>
          <w:tcPr>
            <w:tcW w:w="2933" w:type="dxa"/>
            <w:vAlign w:val="center"/>
          </w:tcPr>
          <w:p w14:paraId="26B4B14E" w14:textId="77777777" w:rsidR="007F1705" w:rsidRPr="007F1705" w:rsidRDefault="007F1705" w:rsidP="007F1705">
            <w:pPr>
              <w:jc w:val="center"/>
              <w:rPr>
                <w:rFonts w:ascii="仿宋" w:eastAsia="仿宋" w:hAnsi="仿宋"/>
                <w:i/>
                <w:kern w:val="0"/>
                <w:sz w:val="22"/>
                <w:szCs w:val="22"/>
              </w:rPr>
            </w:pPr>
            <w:r w:rsidRPr="007F1705">
              <w:rPr>
                <w:rFonts w:ascii="Cambria Math" w:eastAsia="仿宋" w:hAnsi="Cambria Math"/>
                <w:kern w:val="0"/>
                <w:sz w:val="22"/>
                <w:szCs w:val="22"/>
              </w:rPr>
              <w:t>R</w:t>
            </w:r>
            <w:r w:rsidRPr="007F1705">
              <w:rPr>
                <w:rFonts w:ascii="仿宋" w:eastAsia="仿宋" w:hAnsi="仿宋" w:hint="eastAsia"/>
                <w:kern w:val="0"/>
                <w:sz w:val="22"/>
                <w:szCs w:val="22"/>
              </w:rPr>
              <w:t>≤</w:t>
            </w:r>
            <w:r w:rsidRPr="007F1705">
              <w:rPr>
                <w:rFonts w:ascii="Cambria Math" w:eastAsia="仿宋" w:hAnsi="Cambria Math"/>
                <w:kern w:val="0"/>
                <w:sz w:val="22"/>
                <w:szCs w:val="22"/>
              </w:rPr>
              <w:t>R</w:t>
            </w:r>
            <w:r w:rsidRPr="007F1705">
              <w:rPr>
                <w:rFonts w:ascii="Cambria Math" w:eastAsia="仿宋" w:hAnsi="Cambria Math"/>
                <w:kern w:val="0"/>
                <w:sz w:val="22"/>
                <w:szCs w:val="22"/>
                <w:vertAlign w:val="subscript"/>
              </w:rPr>
              <w:t>b</w:t>
            </w:r>
            <w:r w:rsidRPr="007F1705">
              <w:rPr>
                <w:rFonts w:ascii="Cambria Math" w:eastAsia="仿宋" w:hAnsi="Cambria Math" w:hint="eastAsia"/>
                <w:kern w:val="0"/>
                <w:sz w:val="22"/>
                <w:szCs w:val="22"/>
              </w:rPr>
              <w:t>-3%</w:t>
            </w:r>
          </w:p>
        </w:tc>
        <w:tc>
          <w:tcPr>
            <w:tcW w:w="1701" w:type="dxa"/>
            <w:vAlign w:val="center"/>
          </w:tcPr>
          <w:p w14:paraId="7D02C09E" w14:textId="77777777" w:rsidR="007F1705" w:rsidRPr="007F1705" w:rsidRDefault="007F1705" w:rsidP="007F1705">
            <w:pPr>
              <w:jc w:val="center"/>
              <w:rPr>
                <w:rFonts w:ascii="Cambria" w:eastAsia="仿宋" w:hAnsi="Cambria"/>
                <w:kern w:val="0"/>
                <w:sz w:val="22"/>
                <w:szCs w:val="22"/>
              </w:rPr>
            </w:pPr>
            <w:r w:rsidRPr="007F1705">
              <w:rPr>
                <w:rFonts w:ascii="Cambria" w:eastAsia="仿宋" w:hAnsi="Cambria" w:hint="eastAsia"/>
                <w:kern w:val="0"/>
                <w:sz w:val="22"/>
                <w:szCs w:val="22"/>
              </w:rPr>
              <w:t>0</w:t>
            </w:r>
          </w:p>
        </w:tc>
        <w:tc>
          <w:tcPr>
            <w:tcW w:w="1701" w:type="dxa"/>
            <w:vAlign w:val="center"/>
          </w:tcPr>
          <w:p w14:paraId="6DA471F2" w14:textId="77777777" w:rsidR="007F1705" w:rsidRPr="007F1705" w:rsidRDefault="007F1705" w:rsidP="007F1705">
            <w:pPr>
              <w:jc w:val="center"/>
              <w:rPr>
                <w:rFonts w:ascii="Cambria" w:eastAsia="仿宋" w:hAnsi="Cambria"/>
                <w:kern w:val="0"/>
                <w:sz w:val="22"/>
                <w:szCs w:val="22"/>
              </w:rPr>
            </w:pPr>
            <w:r w:rsidRPr="007F1705">
              <w:rPr>
                <w:rFonts w:ascii="Cambria" w:eastAsia="仿宋" w:hAnsi="Cambria" w:hint="eastAsia"/>
                <w:kern w:val="0"/>
                <w:sz w:val="22"/>
                <w:szCs w:val="22"/>
              </w:rPr>
              <w:t>0</w:t>
            </w:r>
          </w:p>
        </w:tc>
      </w:tr>
      <w:tr w:rsidR="007F1705" w:rsidRPr="007F1705" w14:paraId="54AB7F85" w14:textId="77777777" w:rsidTr="00F25E83">
        <w:trPr>
          <w:trHeight w:val="510"/>
          <w:jc w:val="center"/>
        </w:trPr>
        <w:tc>
          <w:tcPr>
            <w:tcW w:w="1247" w:type="dxa"/>
            <w:vAlign w:val="center"/>
          </w:tcPr>
          <w:p w14:paraId="14B62A65" w14:textId="77777777" w:rsidR="007F1705" w:rsidRPr="007F1705" w:rsidRDefault="007F1705" w:rsidP="007F1705">
            <w:pPr>
              <w:jc w:val="center"/>
              <w:rPr>
                <w:rFonts w:ascii="宋体" w:hAnsi="宋体"/>
                <w:kern w:val="0"/>
                <w:sz w:val="22"/>
                <w:szCs w:val="22"/>
              </w:rPr>
            </w:pPr>
            <w:r w:rsidRPr="007F1705">
              <w:rPr>
                <w:rFonts w:ascii="宋体" w:hAnsi="宋体" w:hint="eastAsia"/>
                <w:bCs/>
                <w:kern w:val="0"/>
                <w:sz w:val="22"/>
                <w:szCs w:val="22"/>
              </w:rPr>
              <w:t>情形</w:t>
            </w:r>
            <w:r w:rsidRPr="007F1705">
              <w:rPr>
                <w:rFonts w:ascii="宋体" w:hAnsi="宋体" w:hint="eastAsia"/>
                <w:kern w:val="0"/>
                <w:sz w:val="22"/>
                <w:szCs w:val="22"/>
              </w:rPr>
              <w:t>二</w:t>
            </w:r>
          </w:p>
        </w:tc>
        <w:tc>
          <w:tcPr>
            <w:tcW w:w="2933" w:type="dxa"/>
            <w:vAlign w:val="center"/>
          </w:tcPr>
          <w:p w14:paraId="2B852522" w14:textId="77777777" w:rsidR="007F1705" w:rsidRPr="007F1705" w:rsidRDefault="007F1705" w:rsidP="007F1705">
            <w:pPr>
              <w:jc w:val="center"/>
              <w:rPr>
                <w:rFonts w:ascii="仿宋" w:eastAsia="仿宋" w:hAnsi="仿宋"/>
                <w:kern w:val="0"/>
                <w:sz w:val="22"/>
                <w:szCs w:val="22"/>
              </w:rPr>
            </w:pPr>
            <w:r w:rsidRPr="007F1705">
              <w:rPr>
                <w:rFonts w:ascii="宋体" w:hAnsi="宋体"/>
                <w:bCs/>
                <w:kern w:val="0"/>
                <w:sz w:val="22"/>
                <w:szCs w:val="22"/>
              </w:rPr>
              <w:t>其他情形</w:t>
            </w:r>
          </w:p>
        </w:tc>
        <w:tc>
          <w:tcPr>
            <w:tcW w:w="1701" w:type="dxa"/>
            <w:vAlign w:val="center"/>
          </w:tcPr>
          <w:p w14:paraId="2DEE44EC" w14:textId="77777777" w:rsidR="007F1705" w:rsidRPr="007F1705" w:rsidRDefault="007F1705" w:rsidP="007F1705">
            <w:pPr>
              <w:jc w:val="center"/>
              <w:rPr>
                <w:rFonts w:ascii="Cambria" w:eastAsia="仿宋" w:hAnsi="Cambria"/>
                <w:kern w:val="0"/>
                <w:sz w:val="22"/>
                <w:szCs w:val="22"/>
              </w:rPr>
            </w:pPr>
            <w:r w:rsidRPr="007F1705">
              <w:rPr>
                <w:rFonts w:ascii="Cambria" w:eastAsia="仿宋" w:hAnsi="Cambria" w:hint="eastAsia"/>
                <w:kern w:val="0"/>
                <w:sz w:val="22"/>
                <w:szCs w:val="22"/>
              </w:rPr>
              <w:t>0.60%</w:t>
            </w:r>
          </w:p>
        </w:tc>
        <w:tc>
          <w:tcPr>
            <w:tcW w:w="1701" w:type="dxa"/>
            <w:vAlign w:val="center"/>
          </w:tcPr>
          <w:p w14:paraId="28D6D4B9" w14:textId="77777777" w:rsidR="007F1705" w:rsidRPr="007F1705" w:rsidRDefault="007F1705" w:rsidP="007F1705">
            <w:pPr>
              <w:jc w:val="center"/>
              <w:rPr>
                <w:rFonts w:ascii="Cambria" w:eastAsia="仿宋" w:hAnsi="Cambria"/>
                <w:kern w:val="0"/>
                <w:sz w:val="22"/>
                <w:szCs w:val="22"/>
              </w:rPr>
            </w:pPr>
            <w:r w:rsidRPr="007F1705">
              <w:rPr>
                <w:rFonts w:ascii="Cambria" w:eastAsia="仿宋" w:hAnsi="Cambria" w:hint="eastAsia"/>
                <w:kern w:val="0"/>
                <w:sz w:val="22"/>
                <w:szCs w:val="22"/>
              </w:rPr>
              <w:t>0</w:t>
            </w:r>
          </w:p>
        </w:tc>
      </w:tr>
      <w:tr w:rsidR="007F1705" w:rsidRPr="007F1705" w14:paraId="2BDD8A7E" w14:textId="77777777" w:rsidTr="00F25E83">
        <w:trPr>
          <w:trHeight w:val="510"/>
          <w:jc w:val="center"/>
        </w:trPr>
        <w:tc>
          <w:tcPr>
            <w:tcW w:w="1247" w:type="dxa"/>
            <w:vAlign w:val="center"/>
          </w:tcPr>
          <w:p w14:paraId="5247E1A4" w14:textId="77777777" w:rsidR="007F1705" w:rsidRPr="007F1705" w:rsidRDefault="007F1705" w:rsidP="007F1705">
            <w:pPr>
              <w:jc w:val="center"/>
              <w:rPr>
                <w:rFonts w:ascii="宋体" w:hAnsi="宋体"/>
                <w:kern w:val="0"/>
                <w:sz w:val="22"/>
                <w:szCs w:val="22"/>
              </w:rPr>
            </w:pPr>
            <w:r w:rsidRPr="007F1705">
              <w:rPr>
                <w:rFonts w:ascii="宋体" w:hAnsi="宋体" w:hint="eastAsia"/>
                <w:kern w:val="0"/>
                <w:sz w:val="22"/>
                <w:szCs w:val="22"/>
              </w:rPr>
              <w:t>情形三</w:t>
            </w:r>
          </w:p>
        </w:tc>
        <w:tc>
          <w:tcPr>
            <w:tcW w:w="2933" w:type="dxa"/>
            <w:vAlign w:val="center"/>
          </w:tcPr>
          <w:p w14:paraId="2AA81FA1" w14:textId="77777777" w:rsidR="007F1705" w:rsidRPr="007F1705" w:rsidRDefault="007F1705" w:rsidP="007F1705">
            <w:pPr>
              <w:spacing w:line="276" w:lineRule="auto"/>
              <w:jc w:val="center"/>
              <w:rPr>
                <w:rFonts w:ascii="仿宋" w:eastAsia="仿宋" w:hAnsi="仿宋"/>
                <w:b/>
                <w:bCs/>
                <w:kern w:val="0"/>
                <w:sz w:val="22"/>
                <w:szCs w:val="22"/>
              </w:rPr>
            </w:pPr>
            <w:r w:rsidRPr="007F1705">
              <w:rPr>
                <w:bCs/>
                <w:sz w:val="22"/>
                <w:szCs w:val="22"/>
              </w:rPr>
              <w:t>R</w:t>
            </w:r>
            <w:r w:rsidRPr="007F1705">
              <w:rPr>
                <w:rFonts w:ascii="仿宋" w:eastAsia="仿宋" w:hAnsi="仿宋" w:hint="eastAsia"/>
                <w:bCs/>
                <w:sz w:val="22"/>
                <w:szCs w:val="22"/>
              </w:rPr>
              <w:t>＞</w:t>
            </w:r>
            <w:r w:rsidRPr="007F1705">
              <w:rPr>
                <w:bCs/>
                <w:sz w:val="22"/>
                <w:szCs w:val="22"/>
              </w:rPr>
              <w:t>R</w:t>
            </w:r>
            <w:r w:rsidRPr="007F1705">
              <w:rPr>
                <w:rFonts w:ascii="等线 Light" w:hAnsi="等线 Light"/>
                <w:spacing w:val="-2"/>
                <w:sz w:val="22"/>
                <w:szCs w:val="22"/>
                <w:vertAlign w:val="subscript"/>
              </w:rPr>
              <w:t>b</w:t>
            </w:r>
            <w:r w:rsidRPr="007F1705">
              <w:rPr>
                <w:bCs/>
                <w:sz w:val="22"/>
                <w:szCs w:val="22"/>
              </w:rPr>
              <w:t>+6%</w:t>
            </w:r>
            <w:r w:rsidRPr="007F1705">
              <w:rPr>
                <w:bCs/>
                <w:sz w:val="22"/>
                <w:szCs w:val="22"/>
              </w:rPr>
              <w:t>，</w:t>
            </w:r>
            <w:r w:rsidRPr="007F1705">
              <w:rPr>
                <w:bCs/>
                <w:sz w:val="22"/>
                <w:szCs w:val="22"/>
              </w:rPr>
              <w:t>R</w:t>
            </w:r>
            <w:r w:rsidRPr="007F1705">
              <w:rPr>
                <w:rFonts w:ascii="仿宋" w:eastAsia="仿宋" w:hAnsi="仿宋" w:hint="eastAsia"/>
                <w:bCs/>
                <w:sz w:val="22"/>
                <w:szCs w:val="22"/>
              </w:rPr>
              <w:t>＞</w:t>
            </w:r>
            <w:r w:rsidRPr="007F1705">
              <w:rPr>
                <w:bCs/>
                <w:sz w:val="22"/>
                <w:szCs w:val="22"/>
              </w:rPr>
              <w:t>0</w:t>
            </w:r>
          </w:p>
        </w:tc>
        <w:tc>
          <w:tcPr>
            <w:tcW w:w="1701" w:type="dxa"/>
            <w:vAlign w:val="center"/>
          </w:tcPr>
          <w:p w14:paraId="0ED22F2B" w14:textId="77777777" w:rsidR="007F1705" w:rsidRPr="007F1705" w:rsidRDefault="007F1705" w:rsidP="007F1705">
            <w:pPr>
              <w:jc w:val="center"/>
              <w:rPr>
                <w:rFonts w:ascii="Cambria" w:eastAsia="仿宋" w:hAnsi="Cambria"/>
                <w:kern w:val="0"/>
                <w:sz w:val="22"/>
                <w:szCs w:val="22"/>
              </w:rPr>
            </w:pPr>
            <w:r w:rsidRPr="007F1705">
              <w:rPr>
                <w:rFonts w:ascii="Cambria" w:eastAsia="仿宋" w:hAnsi="Cambria" w:hint="eastAsia"/>
                <w:kern w:val="0"/>
                <w:sz w:val="22"/>
                <w:szCs w:val="22"/>
              </w:rPr>
              <w:t>0.60%</w:t>
            </w:r>
          </w:p>
        </w:tc>
        <w:tc>
          <w:tcPr>
            <w:tcW w:w="1701" w:type="dxa"/>
            <w:vAlign w:val="center"/>
          </w:tcPr>
          <w:p w14:paraId="306849A2" w14:textId="77777777" w:rsidR="007F1705" w:rsidRPr="007F1705" w:rsidRDefault="007F1705" w:rsidP="007F1705">
            <w:pPr>
              <w:jc w:val="center"/>
              <w:rPr>
                <w:rFonts w:ascii="Cambria" w:eastAsia="仿宋" w:hAnsi="Cambria"/>
                <w:kern w:val="0"/>
                <w:sz w:val="22"/>
                <w:szCs w:val="22"/>
              </w:rPr>
            </w:pPr>
            <w:r w:rsidRPr="007F1705">
              <w:rPr>
                <w:rFonts w:ascii="Cambria" w:eastAsia="仿宋" w:hAnsi="Cambria" w:hint="eastAsia"/>
                <w:kern w:val="0"/>
                <w:sz w:val="22"/>
                <w:szCs w:val="22"/>
              </w:rPr>
              <w:t>0.30%</w:t>
            </w:r>
          </w:p>
        </w:tc>
      </w:tr>
    </w:tbl>
    <w:bookmarkEnd w:id="52"/>
    <w:p w14:paraId="6D16D7EA" w14:textId="77777777" w:rsidR="007F1705" w:rsidRPr="007F1705" w:rsidRDefault="007F1705" w:rsidP="007F1705">
      <w:pPr>
        <w:spacing w:line="360" w:lineRule="auto"/>
        <w:ind w:firstLineChars="200" w:firstLine="480"/>
        <w:rPr>
          <w:bCs/>
          <w:sz w:val="24"/>
          <w:szCs w:val="20"/>
          <w14:ligatures w14:val="standardContextual"/>
        </w:rPr>
      </w:pPr>
      <w:r w:rsidRPr="007F1705">
        <w:rPr>
          <w:rFonts w:hint="eastAsia"/>
          <w:bCs/>
          <w:sz w:val="24"/>
          <w:szCs w:val="20"/>
          <w14:ligatures w14:val="standardContextual"/>
        </w:rPr>
        <w:t>对于“情形三”，若拟扣除超额管理费后的年化收益率小于等于</w:t>
      </w:r>
      <w:r w:rsidRPr="007F1705">
        <w:rPr>
          <w:bCs/>
          <w:sz w:val="24"/>
          <w:szCs w:val="20"/>
          <w14:ligatures w14:val="standardContextual"/>
        </w:rPr>
        <w:t>R</w:t>
      </w:r>
      <w:r w:rsidRPr="007F1705">
        <w:rPr>
          <w:bCs/>
          <w:sz w:val="24"/>
          <w:szCs w:val="20"/>
          <w:vertAlign w:val="subscript"/>
          <w14:ligatures w14:val="standardContextual"/>
        </w:rPr>
        <w:t>b</w:t>
      </w:r>
      <w:r w:rsidRPr="007F1705">
        <w:rPr>
          <w:bCs/>
          <w:sz w:val="24"/>
          <w:szCs w:val="20"/>
          <w14:ligatures w14:val="standardContextual"/>
        </w:rPr>
        <w:t>+6%</w:t>
      </w:r>
      <w:r w:rsidRPr="007F1705">
        <w:rPr>
          <w:rFonts w:hint="eastAsia"/>
          <w:bCs/>
          <w:sz w:val="24"/>
          <w:szCs w:val="20"/>
          <w14:ligatures w14:val="standardContextual"/>
        </w:rPr>
        <w:t>，或小于等于</w:t>
      </w:r>
      <w:r w:rsidRPr="007F1705">
        <w:rPr>
          <w:rFonts w:hint="eastAsia"/>
          <w:bCs/>
          <w:sz w:val="24"/>
          <w:szCs w:val="20"/>
          <w14:ligatures w14:val="standardContextual"/>
        </w:rPr>
        <w:t>0</w:t>
      </w:r>
      <w:r w:rsidRPr="007F1705">
        <w:rPr>
          <w:rFonts w:hint="eastAsia"/>
          <w:bCs/>
          <w:sz w:val="24"/>
          <w:szCs w:val="20"/>
          <w14:ligatures w14:val="standardContextual"/>
        </w:rPr>
        <w:t>时，仍按</w:t>
      </w:r>
      <w:r w:rsidRPr="007F1705">
        <w:rPr>
          <w:rFonts w:hint="eastAsia"/>
          <w:bCs/>
          <w:sz w:val="24"/>
          <w:szCs w:val="20"/>
          <w14:ligatures w14:val="standardContextual"/>
        </w:rPr>
        <w:t>1.20%</w:t>
      </w:r>
      <w:r w:rsidRPr="007F1705">
        <w:rPr>
          <w:rFonts w:hint="eastAsia"/>
          <w:bCs/>
          <w:sz w:val="24"/>
          <w:szCs w:val="20"/>
          <w14:ligatures w14:val="standardContextual"/>
        </w:rPr>
        <w:t>年费率收取该笔基金份额的管理费，以使得该笔基金份额在扣除超额管理费后的年化收益率仍需满足本基金收取超额管理费的标准。</w:t>
      </w:r>
    </w:p>
    <w:p w14:paraId="20662B8A" w14:textId="77777777" w:rsidR="007F1705" w:rsidRPr="007F1705" w:rsidRDefault="007F1705" w:rsidP="007F1705">
      <w:pPr>
        <w:adjustRightInd w:val="0"/>
        <w:snapToGrid w:val="0"/>
        <w:spacing w:line="360" w:lineRule="auto"/>
        <w:ind w:firstLineChars="177" w:firstLine="425"/>
        <w:rPr>
          <w:rFonts w:ascii="宋体" w:hAnsi="宋体"/>
          <w:sz w:val="24"/>
        </w:rPr>
      </w:pPr>
      <w:r w:rsidRPr="007F1705">
        <w:rPr>
          <w:rFonts w:ascii="宋体" w:hAnsi="宋体" w:hint="eastAsia"/>
          <w:sz w:val="24"/>
        </w:rPr>
        <w:t>每笔基金份额的年化收益率（R）计算方法如下：</w:t>
      </w:r>
    </w:p>
    <w:p w14:paraId="0AA1069B" w14:textId="77777777" w:rsidR="007F1705" w:rsidRPr="007F1705" w:rsidRDefault="007F1705" w:rsidP="007F1705">
      <w:pPr>
        <w:adjustRightInd w:val="0"/>
        <w:snapToGrid w:val="0"/>
        <w:spacing w:line="360" w:lineRule="auto"/>
        <w:ind w:firstLineChars="129" w:firstLine="361"/>
        <w:jc w:val="center"/>
        <w:rPr>
          <w:rFonts w:ascii="等线" w:eastAsia="等线" w:hAnsi="等线"/>
          <w:sz w:val="24"/>
          <w:szCs w:val="20"/>
        </w:rPr>
      </w:pPr>
      <m:oMath>
        <m:r>
          <m:rPr>
            <m:sty m:val="p"/>
          </m:rPr>
          <w:rPr>
            <w:rFonts w:ascii="Cambria Math" w:hAnsi="Cambria Math"/>
            <w:sz w:val="28"/>
          </w:rPr>
          <m:t>R=</m:t>
        </m:r>
        <m:f>
          <m:fPr>
            <m:ctrlPr>
              <w:rPr>
                <w:rFonts w:ascii="Cambria Math" w:hAnsi="Cambria Math" w:cs="Calibri"/>
                <w:sz w:val="28"/>
              </w:rPr>
            </m:ctrlPr>
          </m:fPr>
          <m:num>
            <m:r>
              <w:rPr>
                <w:rFonts w:ascii="Cambria Math" w:hAnsi="Cambria Math" w:cs="Calibri" w:hint="eastAsia"/>
                <w:sz w:val="28"/>
              </w:rPr>
              <m:t>A</m:t>
            </m:r>
            <m:r>
              <w:rPr>
                <w:rFonts w:ascii="Cambria Math" w:hAnsi="Cambria Math"/>
                <w:sz w:val="28"/>
              </w:rPr>
              <m:t>-</m:t>
            </m:r>
            <m:r>
              <w:rPr>
                <w:rFonts w:ascii="Cambria Math" w:hAnsi="Cambria Math" w:cs="Calibri" w:hint="eastAsia"/>
                <w:sz w:val="28"/>
              </w:rPr>
              <m:t>B</m:t>
            </m:r>
          </m:num>
          <m:den>
            <m:r>
              <w:rPr>
                <w:rFonts w:ascii="Cambria Math" w:hAnsi="Cambria Math" w:cs="Calibri" w:hint="eastAsia"/>
                <w:sz w:val="28"/>
              </w:rPr>
              <m:t>C</m:t>
            </m:r>
          </m:den>
        </m:f>
      </m:oMath>
      <w:r w:rsidRPr="007F1705">
        <w:rPr>
          <w:rFonts w:ascii="等线" w:eastAsia="等线" w:hAnsi="等线" w:hint="eastAsia"/>
          <w:sz w:val="32"/>
          <w:szCs w:val="20"/>
        </w:rPr>
        <w:t xml:space="preserve"> </w:t>
      </w:r>
      <w:r w:rsidRPr="007F1705">
        <w:rPr>
          <w:rFonts w:ascii="等线" w:eastAsia="等线" w:hAnsi="等线"/>
          <w:sz w:val="24"/>
          <w:szCs w:val="20"/>
        </w:rPr>
        <w:t>×</w:t>
      </w:r>
      <m:oMath>
        <m:f>
          <m:fPr>
            <m:ctrlPr>
              <w:rPr>
                <w:rFonts w:ascii="Cambria Math" w:hAnsi="Cambria Math" w:cs="Calibri"/>
                <w:sz w:val="32"/>
                <w:szCs w:val="20"/>
              </w:rPr>
            </m:ctrlPr>
          </m:fPr>
          <m:num>
            <m:r>
              <w:rPr>
                <w:rFonts w:ascii="Cambria Math" w:hAnsi="Cambria Math"/>
                <w:sz w:val="32"/>
                <w:szCs w:val="20"/>
              </w:rPr>
              <m:t>365</m:t>
            </m:r>
          </m:num>
          <m:den>
            <m:r>
              <w:rPr>
                <w:rFonts w:ascii="Cambria Math" w:hAnsi="Cambria Math" w:cs="Calibri" w:hint="eastAsia"/>
                <w:sz w:val="32"/>
                <w:szCs w:val="20"/>
              </w:rPr>
              <m:t>D</m:t>
            </m:r>
          </m:den>
        </m:f>
      </m:oMath>
      <w:r w:rsidRPr="007F1705">
        <w:rPr>
          <w:rFonts w:ascii="等线" w:eastAsia="等线" w:hAnsi="等线"/>
          <w:sz w:val="24"/>
          <w:szCs w:val="20"/>
        </w:rPr>
        <w:t xml:space="preserve"> × 100%</w:t>
      </w:r>
    </w:p>
    <w:p w14:paraId="5E8727FF" w14:textId="77777777" w:rsidR="007F1705" w:rsidRPr="007F1705" w:rsidRDefault="007F1705" w:rsidP="007F1705">
      <w:pPr>
        <w:spacing w:line="360" w:lineRule="auto"/>
        <w:ind w:firstLineChars="200" w:firstLine="480"/>
        <w:rPr>
          <w:bCs/>
          <w:sz w:val="24"/>
          <w:szCs w:val="20"/>
          <w14:ligatures w14:val="standardContextual"/>
        </w:rPr>
      </w:pPr>
      <w:r w:rsidRPr="007F1705">
        <w:rPr>
          <w:rFonts w:hint="eastAsia"/>
          <w:bCs/>
          <w:sz w:val="24"/>
          <w:szCs w:val="20"/>
          <w14:ligatures w14:val="standardContextual"/>
        </w:rPr>
        <w:t>拟扣除超额管理费后的年化收益率（</w:t>
      </w:r>
      <w:r w:rsidRPr="007F1705">
        <w:rPr>
          <w:rFonts w:hint="eastAsia"/>
          <w:bCs/>
          <w:sz w:val="24"/>
          <w:szCs w:val="20"/>
          <w14:ligatures w14:val="standardContextual"/>
        </w:rPr>
        <w:t>R*</w:t>
      </w:r>
      <w:r w:rsidRPr="007F1705">
        <w:rPr>
          <w:rFonts w:hint="eastAsia"/>
          <w:bCs/>
          <w:sz w:val="24"/>
          <w:szCs w:val="20"/>
          <w14:ligatures w14:val="standardContextual"/>
        </w:rPr>
        <w:t>）的计算方法如下：</w:t>
      </w:r>
    </w:p>
    <w:p w14:paraId="02164A9E" w14:textId="77777777" w:rsidR="007F1705" w:rsidRPr="007F1705" w:rsidRDefault="00A10133" w:rsidP="007F1705">
      <w:pPr>
        <w:spacing w:line="360" w:lineRule="auto"/>
        <w:ind w:firstLineChars="200" w:firstLine="480"/>
        <w:jc w:val="center"/>
        <w:rPr>
          <w:bCs/>
          <w:sz w:val="24"/>
          <w:szCs w:val="20"/>
          <w14:ligatures w14:val="standardContextual"/>
        </w:rPr>
      </w:pPr>
      <m:oMathPara>
        <m:oMath>
          <m:sSup>
            <m:sSupPr>
              <m:ctrlPr>
                <w:rPr>
                  <w:rFonts w:ascii="Cambria Math" w:hAnsi="Cambria Math"/>
                  <w:bCs/>
                  <w:sz w:val="24"/>
                  <w:szCs w:val="20"/>
                  <w14:ligatures w14:val="standardContextual"/>
                </w:rPr>
              </m:ctrlPr>
            </m:sSupPr>
            <m:e>
              <m:r>
                <w:rPr>
                  <w:rFonts w:ascii="Cambria Math" w:hAnsi="Cambria Math"/>
                  <w:sz w:val="24"/>
                  <w:szCs w:val="20"/>
                  <w14:ligatures w14:val="standardContextual"/>
                </w:rPr>
                <m:t>R</m:t>
              </m:r>
            </m:e>
            <m:sup>
              <m:r>
                <w:rPr>
                  <w:rFonts w:ascii="Cambria Math" w:hAnsi="Cambria Math"/>
                  <w:sz w:val="24"/>
                  <w:szCs w:val="20"/>
                  <w14:ligatures w14:val="standardContextual"/>
                </w:rPr>
                <m:t>*</m:t>
              </m:r>
            </m:sup>
          </m:sSup>
          <m:r>
            <w:rPr>
              <w:rFonts w:ascii="Cambria Math" w:hAnsi="Cambria Math"/>
              <w:sz w:val="24"/>
              <w:szCs w:val="20"/>
              <w14:ligatures w14:val="standardContextual"/>
            </w:rPr>
            <m:t>=</m:t>
          </m:r>
          <m:f>
            <m:fPr>
              <m:ctrlPr>
                <w:rPr>
                  <w:rFonts w:ascii="Cambria Math" w:hAnsi="Cambria Math"/>
                  <w:bCs/>
                  <w:i/>
                  <w:sz w:val="24"/>
                  <w:szCs w:val="20"/>
                  <w14:ligatures w14:val="standardContextual"/>
                </w:rPr>
              </m:ctrlPr>
            </m:fPr>
            <m:num>
              <m:r>
                <w:rPr>
                  <w:rFonts w:ascii="Cambria Math" w:hAnsi="Cambria Math"/>
                  <w:sz w:val="24"/>
                  <w:szCs w:val="20"/>
                  <w14:ligatures w14:val="standardContextual"/>
                </w:rPr>
                <m:t>F×</m:t>
              </m:r>
              <m:d>
                <m:dPr>
                  <m:ctrlPr>
                    <w:rPr>
                      <w:rFonts w:ascii="Cambria Math" w:hAnsi="Cambria Math"/>
                      <w:bCs/>
                      <w:i/>
                      <w:sz w:val="24"/>
                      <w:szCs w:val="20"/>
                      <w14:ligatures w14:val="standardContextual"/>
                    </w:rPr>
                  </m:ctrlPr>
                </m:dPr>
                <m:e>
                  <m:r>
                    <w:rPr>
                      <w:rFonts w:ascii="Cambria Math" w:hAnsi="Cambria Math"/>
                      <w:sz w:val="24"/>
                      <w:szCs w:val="20"/>
                      <w14:ligatures w14:val="standardContextual"/>
                    </w:rPr>
                    <m:t>A-B</m:t>
                  </m:r>
                </m:e>
              </m:d>
              <m:r>
                <w:rPr>
                  <w:rFonts w:ascii="Cambria Math" w:hAnsi="Cambria Math"/>
                  <w:sz w:val="24"/>
                  <w:szCs w:val="20"/>
                  <w14:ligatures w14:val="standardContextual"/>
                </w:rPr>
                <m:t>-</m:t>
              </m:r>
              <m:sSub>
                <m:sSubPr>
                  <m:ctrlPr>
                    <w:rPr>
                      <w:rFonts w:ascii="Cambria Math" w:hAnsi="Cambria Math"/>
                      <w:bCs/>
                      <w:i/>
                      <w:sz w:val="24"/>
                      <w:szCs w:val="20"/>
                      <w14:ligatures w14:val="standardContextual"/>
                    </w:rPr>
                  </m:ctrlPr>
                </m:sSubPr>
                <m:e>
                  <m:r>
                    <w:rPr>
                      <w:rFonts w:ascii="Cambria Math" w:hAnsi="Cambria Math"/>
                      <w:sz w:val="24"/>
                      <w:szCs w:val="20"/>
                      <w14:ligatures w14:val="standardContextual"/>
                    </w:rPr>
                    <m:t>M</m:t>
                  </m:r>
                </m:e>
                <m:sub>
                  <m:r>
                    <w:rPr>
                      <w:rFonts w:ascii="Cambria Math" w:hAnsi="Cambria Math"/>
                      <w:sz w:val="24"/>
                      <w:szCs w:val="20"/>
                      <w14:ligatures w14:val="standardContextual"/>
                    </w:rPr>
                    <m:t>C</m:t>
                  </m:r>
                </m:sub>
              </m:sSub>
            </m:num>
            <m:den>
              <m:r>
                <w:rPr>
                  <w:rFonts w:ascii="Cambria Math" w:hAnsi="Cambria Math"/>
                  <w:sz w:val="24"/>
                  <w:szCs w:val="20"/>
                  <w14:ligatures w14:val="standardContextual"/>
                </w:rPr>
                <m:t>F×C</m:t>
              </m:r>
            </m:den>
          </m:f>
          <m:r>
            <w:rPr>
              <w:rFonts w:ascii="Cambria Math" w:hAnsi="Cambria Math"/>
              <w:sz w:val="24"/>
              <w:szCs w:val="20"/>
              <w14:ligatures w14:val="standardContextual"/>
            </w:rPr>
            <m:t>×</m:t>
          </m:r>
          <m:f>
            <m:fPr>
              <m:ctrlPr>
                <w:rPr>
                  <w:rFonts w:ascii="Cambria Math" w:hAnsi="Cambria Math"/>
                  <w:bCs/>
                  <w:i/>
                  <w:sz w:val="24"/>
                  <w:szCs w:val="20"/>
                  <w14:ligatures w14:val="standardContextual"/>
                </w:rPr>
              </m:ctrlPr>
            </m:fPr>
            <m:num>
              <m:r>
                <w:rPr>
                  <w:rFonts w:ascii="Cambria Math" w:hAnsi="Cambria Math"/>
                  <w:sz w:val="24"/>
                  <w:szCs w:val="20"/>
                  <w14:ligatures w14:val="standardContextual"/>
                </w:rPr>
                <m:t>365</m:t>
              </m:r>
            </m:num>
            <m:den>
              <m:r>
                <w:rPr>
                  <w:rFonts w:ascii="Cambria Math" w:hAnsi="Cambria Math"/>
                  <w:sz w:val="24"/>
                  <w:szCs w:val="20"/>
                  <w14:ligatures w14:val="standardContextual"/>
                </w:rPr>
                <m:t>D</m:t>
              </m:r>
            </m:den>
          </m:f>
          <m:r>
            <w:rPr>
              <w:rFonts w:ascii="Cambria Math" w:eastAsia="仿宋" w:hAnsi="Cambria Math" w:cs="TimesNewRomanPSMT"/>
              <w:sz w:val="24"/>
              <w:szCs w:val="20"/>
              <w14:ligatures w14:val="standardContextual"/>
            </w:rPr>
            <m:t>×100%</m:t>
          </m:r>
        </m:oMath>
      </m:oMathPara>
    </w:p>
    <w:p w14:paraId="2C392EDF" w14:textId="77777777" w:rsidR="007F1705" w:rsidRPr="007F1705" w:rsidRDefault="007F1705" w:rsidP="007F1705">
      <w:pPr>
        <w:adjustRightInd w:val="0"/>
        <w:snapToGrid w:val="0"/>
        <w:spacing w:line="360" w:lineRule="auto"/>
        <w:ind w:left="60" w:firstLine="420"/>
        <w:rPr>
          <w:rFonts w:ascii="宋体" w:hAnsi="宋体"/>
          <w:sz w:val="24"/>
        </w:rPr>
      </w:pPr>
      <w:r w:rsidRPr="007F1705">
        <w:rPr>
          <w:rFonts w:ascii="宋体" w:hAnsi="宋体" w:hint="eastAsia"/>
          <w:sz w:val="24"/>
        </w:rPr>
        <w:t>R为该笔基金份额的年化收益率；</w:t>
      </w:r>
      <w:r w:rsidRPr="007F1705">
        <w:rPr>
          <w:bCs/>
          <w:sz w:val="24"/>
          <w:szCs w:val="20"/>
          <w14:ligatures w14:val="standardContextual"/>
        </w:rPr>
        <w:t>R</w:t>
      </w:r>
      <w:r w:rsidRPr="007F1705">
        <w:rPr>
          <w:bCs/>
          <w:sz w:val="24"/>
          <w:szCs w:val="20"/>
          <w:vertAlign w:val="subscript"/>
          <w14:ligatures w14:val="standardContextual"/>
        </w:rPr>
        <w:t>b</w:t>
      </w:r>
      <w:r w:rsidRPr="007F1705">
        <w:rPr>
          <w:rFonts w:ascii="宋体" w:hAnsi="宋体" w:hint="eastAsia"/>
          <w:sz w:val="24"/>
        </w:rPr>
        <w:t>为本基金业绩比较基准同期年化收益率；</w:t>
      </w:r>
    </w:p>
    <w:p w14:paraId="28C7DF95" w14:textId="77777777" w:rsidR="007F1705" w:rsidRPr="007F1705" w:rsidRDefault="007F1705" w:rsidP="007F1705">
      <w:pPr>
        <w:adjustRightInd w:val="0"/>
        <w:snapToGrid w:val="0"/>
        <w:spacing w:line="360" w:lineRule="auto"/>
        <w:ind w:left="60" w:firstLine="420"/>
        <w:rPr>
          <w:rFonts w:ascii="宋体" w:hAnsi="宋体"/>
          <w:sz w:val="24"/>
        </w:rPr>
      </w:pPr>
      <w:r w:rsidRPr="007F1705">
        <w:rPr>
          <w:rFonts w:ascii="宋体" w:hAnsi="宋体" w:hint="eastAsia"/>
          <w:sz w:val="24"/>
        </w:rPr>
        <w:t>A为该笔基金份额赎回日、转换转出日或基金合同终止情形发生日的基金份额累计净值；</w:t>
      </w:r>
    </w:p>
    <w:p w14:paraId="16D914F3" w14:textId="77777777" w:rsidR="007F1705" w:rsidRPr="007F1705" w:rsidRDefault="007F1705" w:rsidP="007F1705">
      <w:pPr>
        <w:adjustRightInd w:val="0"/>
        <w:snapToGrid w:val="0"/>
        <w:spacing w:line="360" w:lineRule="auto"/>
        <w:ind w:left="60" w:firstLine="420"/>
        <w:rPr>
          <w:rFonts w:ascii="宋体" w:hAnsi="宋体"/>
          <w:sz w:val="24"/>
        </w:rPr>
      </w:pPr>
      <w:r w:rsidRPr="007F1705">
        <w:rPr>
          <w:rFonts w:ascii="宋体" w:hAnsi="宋体" w:hint="eastAsia"/>
          <w:sz w:val="24"/>
        </w:rPr>
        <w:lastRenderedPageBreak/>
        <w:t>B为该笔基金份额认购/申购/转换转入日的基金份额累计净值，其中份额认购日的基金份额（累计）净值为1.00元；</w:t>
      </w:r>
    </w:p>
    <w:p w14:paraId="21055C23" w14:textId="77777777" w:rsidR="007F1705" w:rsidRPr="007F1705" w:rsidRDefault="007F1705" w:rsidP="007F1705">
      <w:pPr>
        <w:adjustRightInd w:val="0"/>
        <w:snapToGrid w:val="0"/>
        <w:spacing w:line="360" w:lineRule="auto"/>
        <w:ind w:left="60" w:firstLine="420"/>
        <w:rPr>
          <w:rFonts w:ascii="宋体" w:hAnsi="宋体"/>
          <w:sz w:val="24"/>
        </w:rPr>
      </w:pPr>
      <w:r w:rsidRPr="007F1705">
        <w:rPr>
          <w:rFonts w:ascii="宋体" w:hAnsi="宋体" w:hint="eastAsia"/>
          <w:sz w:val="24"/>
        </w:rPr>
        <w:t>C为该笔基金份额认购/申购/转换转入日的基金份额净值，</w:t>
      </w:r>
      <w:r w:rsidRPr="007F1705">
        <w:rPr>
          <w:rFonts w:hint="eastAsia"/>
          <w:bCs/>
          <w:sz w:val="24"/>
          <w:szCs w:val="20"/>
          <w14:ligatures w14:val="standardContextual"/>
        </w:rPr>
        <w:t>其中</w:t>
      </w:r>
      <w:r w:rsidRPr="007F1705">
        <w:rPr>
          <w:bCs/>
          <w:sz w:val="24"/>
          <w:szCs w:val="20"/>
          <w14:ligatures w14:val="standardContextual"/>
        </w:rPr>
        <w:t>份额认购日的基金份额净值为</w:t>
      </w:r>
      <w:r w:rsidRPr="007F1705">
        <w:rPr>
          <w:rFonts w:hint="eastAsia"/>
          <w:bCs/>
          <w:sz w:val="24"/>
          <w:szCs w:val="20"/>
          <w14:ligatures w14:val="standardContextual"/>
        </w:rPr>
        <w:t>1</w:t>
      </w:r>
      <w:r w:rsidRPr="007F1705">
        <w:rPr>
          <w:bCs/>
          <w:sz w:val="24"/>
          <w:szCs w:val="20"/>
          <w14:ligatures w14:val="standardContextual"/>
        </w:rPr>
        <w:t>.00</w:t>
      </w:r>
      <w:r w:rsidRPr="007F1705">
        <w:rPr>
          <w:bCs/>
          <w:sz w:val="24"/>
          <w:szCs w:val="20"/>
          <w14:ligatures w14:val="standardContextual"/>
        </w:rPr>
        <w:t>元</w:t>
      </w:r>
      <w:r w:rsidRPr="007F1705">
        <w:rPr>
          <w:rFonts w:ascii="宋体" w:hAnsi="宋体" w:hint="eastAsia"/>
          <w:sz w:val="24"/>
        </w:rPr>
        <w:t>；</w:t>
      </w:r>
    </w:p>
    <w:p w14:paraId="65AC647C" w14:textId="77777777" w:rsidR="007F1705" w:rsidRPr="007F1705" w:rsidRDefault="007F1705" w:rsidP="007F1705">
      <w:pPr>
        <w:adjustRightInd w:val="0"/>
        <w:snapToGrid w:val="0"/>
        <w:spacing w:line="360" w:lineRule="auto"/>
        <w:ind w:left="60" w:firstLine="420"/>
        <w:rPr>
          <w:rFonts w:ascii="宋体" w:hAnsi="宋体"/>
          <w:sz w:val="24"/>
        </w:rPr>
      </w:pPr>
      <w:r w:rsidRPr="007F1705">
        <w:rPr>
          <w:rFonts w:ascii="宋体" w:hAnsi="宋体" w:hint="eastAsia"/>
          <w:sz w:val="24"/>
        </w:rPr>
        <w:t>D为基金合同生效日（针对募集期内认购的基金份额）或该笔基金份额申购/转换转入确认日与赎回确认日、转换转出确认日或基金合同终止情形发生日下一工作日的间隔天数；</w:t>
      </w:r>
    </w:p>
    <w:p w14:paraId="2197C49D" w14:textId="77777777" w:rsidR="007F1705" w:rsidRPr="007F1705" w:rsidRDefault="007F1705" w:rsidP="007F1705">
      <w:pPr>
        <w:adjustRightInd w:val="0"/>
        <w:snapToGrid w:val="0"/>
        <w:spacing w:line="360" w:lineRule="auto"/>
        <w:ind w:left="60" w:firstLine="420"/>
        <w:rPr>
          <w:bCs/>
          <w:sz w:val="24"/>
          <w:szCs w:val="20"/>
          <w14:ligatures w14:val="standardContextual"/>
        </w:rPr>
      </w:pPr>
      <w:r w:rsidRPr="007F1705">
        <w:rPr>
          <w:rFonts w:hint="eastAsia"/>
          <w:bCs/>
          <w:sz w:val="24"/>
          <w:szCs w:val="20"/>
          <w14:ligatures w14:val="standardContextual"/>
        </w:rPr>
        <w:t>F</w:t>
      </w:r>
      <w:r w:rsidRPr="007F1705">
        <w:rPr>
          <w:rFonts w:hint="eastAsia"/>
          <w:bCs/>
          <w:sz w:val="24"/>
          <w:szCs w:val="20"/>
          <w14:ligatures w14:val="standardContextual"/>
        </w:rPr>
        <w:t>为该笔基金份额的份额数；</w:t>
      </w:r>
    </w:p>
    <w:p w14:paraId="565E6D29" w14:textId="77777777" w:rsidR="007F1705" w:rsidRPr="007F1705" w:rsidRDefault="007F1705" w:rsidP="007F1705">
      <w:pPr>
        <w:spacing w:line="360" w:lineRule="auto"/>
        <w:ind w:firstLineChars="200" w:firstLine="480"/>
        <w:rPr>
          <w:bCs/>
          <w:sz w:val="24"/>
          <w:szCs w:val="20"/>
          <w14:ligatures w14:val="standardContextual"/>
        </w:rPr>
      </w:pPr>
      <w:r w:rsidRPr="007F1705">
        <w:rPr>
          <w:rFonts w:ascii="Cambria Math" w:hAnsi="Cambria Math" w:cs="Cambria Math"/>
          <w:bCs/>
          <w:sz w:val="24"/>
          <w:szCs w:val="20"/>
          <w14:ligatures w14:val="standardContextual"/>
        </w:rPr>
        <w:t>𝑀𝑐</w:t>
      </w:r>
      <w:r w:rsidRPr="007F1705">
        <w:rPr>
          <w:rFonts w:hint="eastAsia"/>
          <w:bCs/>
          <w:sz w:val="24"/>
          <w:szCs w:val="20"/>
          <w14:ligatures w14:val="standardContextual"/>
        </w:rPr>
        <w:t>为该笔基金份额持有期内累计计算的超额管理费。</w:t>
      </w:r>
    </w:p>
    <w:p w14:paraId="7F8EAB96" w14:textId="6BAF6BDF" w:rsidR="007F1705" w:rsidRPr="007F1705" w:rsidRDefault="00B65781" w:rsidP="007F1705">
      <w:pPr>
        <w:spacing w:line="360" w:lineRule="auto"/>
        <w:ind w:firstLineChars="200" w:firstLine="480"/>
        <w:rPr>
          <w:bCs/>
          <w:sz w:val="24"/>
          <w:szCs w:val="20"/>
          <w14:ligatures w14:val="standardContextual"/>
        </w:rPr>
      </w:pPr>
      <w:r w:rsidRPr="00B65781">
        <w:rPr>
          <w:rFonts w:hint="eastAsia"/>
          <w:bCs/>
          <w:sz w:val="24"/>
          <w:szCs w:val="20"/>
          <w14:ligatures w14:val="standardContextual"/>
        </w:rPr>
        <w:t>对于已经确认为管理人收入的或有管理费，基金托管人按照与基金管理人协商一致的方式在次月初五个工作日内、按照指定的账户路径进行资金支付。对于已经确认为管理人收入的超额管理费，基金托管人将按照与基金管理人双方协商一致的方式支付给基金管理人。若遇法定节假日、休息日或不可抗力致使无法按时支付的，支付日期顺延。费用扣划后，基金管理人应进行核对，如发现数据不符，及时联系基金托管人协商解决。</w:t>
      </w:r>
    </w:p>
    <w:p w14:paraId="0B27F314" w14:textId="1F5996B3" w:rsidR="001113F1" w:rsidRPr="00A75E23" w:rsidRDefault="007F1705" w:rsidP="001113F1">
      <w:pPr>
        <w:spacing w:line="360" w:lineRule="auto"/>
        <w:ind w:firstLineChars="200" w:firstLine="480"/>
        <w:rPr>
          <w:bCs/>
          <w:sz w:val="24"/>
        </w:rPr>
      </w:pPr>
      <w:r w:rsidRPr="007F1705">
        <w:rPr>
          <w:rFonts w:hint="eastAsia"/>
          <w:bCs/>
          <w:sz w:val="24"/>
          <w:szCs w:val="20"/>
        </w:rPr>
        <w:t>在不违反法律法规、基金合同的约定的情况下，基金管理人可根据基金实际运作情况和市场环境变化，经履行适当程序后，对本基金的管理费（含固定管理费、或有管理费和超额管理费）计提标准或收取方式进行调整</w:t>
      </w:r>
      <w:r w:rsidR="001113F1" w:rsidRPr="00F90A9E">
        <w:rPr>
          <w:rFonts w:hint="eastAsia"/>
          <w:bCs/>
          <w:sz w:val="24"/>
        </w:rPr>
        <w:t>。</w:t>
      </w:r>
    </w:p>
    <w:p w14:paraId="16A50DD3" w14:textId="77777777" w:rsidR="00262F3E" w:rsidRDefault="00262F3E" w:rsidP="00262F3E">
      <w:pPr>
        <w:spacing w:line="360" w:lineRule="auto"/>
        <w:ind w:firstLineChars="200" w:firstLine="480"/>
        <w:rPr>
          <w:bCs/>
          <w:sz w:val="24"/>
        </w:rPr>
      </w:pPr>
      <w:r>
        <w:rPr>
          <w:bCs/>
          <w:sz w:val="24"/>
        </w:rPr>
        <w:t>2</w:t>
      </w:r>
      <w:r>
        <w:rPr>
          <w:bCs/>
          <w:sz w:val="24"/>
        </w:rPr>
        <w:t>、基金托管人的托管费</w:t>
      </w:r>
    </w:p>
    <w:p w14:paraId="55101D09" w14:textId="77777777" w:rsidR="00262F3E" w:rsidRDefault="00262F3E" w:rsidP="00262F3E">
      <w:pPr>
        <w:spacing w:line="360" w:lineRule="auto"/>
        <w:ind w:firstLineChars="200" w:firstLine="480"/>
        <w:rPr>
          <w:bCs/>
          <w:sz w:val="24"/>
        </w:rPr>
      </w:pPr>
      <w:r>
        <w:rPr>
          <w:bCs/>
          <w:sz w:val="24"/>
        </w:rPr>
        <w:t>本基金的托管费按前一日基金资产净值的</w:t>
      </w:r>
      <w:r>
        <w:rPr>
          <w:rFonts w:hint="eastAsia"/>
          <w:bCs/>
          <w:sz w:val="24"/>
        </w:rPr>
        <w:t>0.</w:t>
      </w:r>
      <w:r w:rsidR="007A3C5A">
        <w:rPr>
          <w:rFonts w:hint="eastAsia"/>
          <w:bCs/>
          <w:sz w:val="24"/>
        </w:rPr>
        <w:t>2</w:t>
      </w:r>
      <w:r w:rsidR="007A3C5A">
        <w:rPr>
          <w:bCs/>
          <w:sz w:val="24"/>
        </w:rPr>
        <w:t>0</w:t>
      </w:r>
      <w:r>
        <w:rPr>
          <w:bCs/>
          <w:sz w:val="24"/>
        </w:rPr>
        <w:t>%</w:t>
      </w:r>
      <w:r>
        <w:rPr>
          <w:bCs/>
          <w:sz w:val="24"/>
        </w:rPr>
        <w:t>的年费率计提。托管费的计算方法如下：</w:t>
      </w:r>
    </w:p>
    <w:p w14:paraId="6636C3C0" w14:textId="77777777" w:rsidR="00262F3E" w:rsidRDefault="00262F3E" w:rsidP="00262F3E">
      <w:pPr>
        <w:spacing w:line="360" w:lineRule="auto"/>
        <w:ind w:firstLineChars="200" w:firstLine="480"/>
        <w:rPr>
          <w:bCs/>
          <w:sz w:val="24"/>
        </w:rPr>
      </w:pPr>
      <w:r>
        <w:rPr>
          <w:bCs/>
          <w:sz w:val="24"/>
        </w:rPr>
        <w:t>H</w:t>
      </w:r>
      <w:r>
        <w:rPr>
          <w:bCs/>
          <w:sz w:val="24"/>
        </w:rPr>
        <w:t>＝</w:t>
      </w:r>
      <w:r>
        <w:rPr>
          <w:bCs/>
          <w:sz w:val="24"/>
        </w:rPr>
        <w:t>E×</w:t>
      </w:r>
      <w:r>
        <w:rPr>
          <w:rFonts w:hint="eastAsia"/>
          <w:bCs/>
          <w:sz w:val="24"/>
        </w:rPr>
        <w:t>0.</w:t>
      </w:r>
      <w:r w:rsidR="007A3C5A">
        <w:rPr>
          <w:rFonts w:hint="eastAsia"/>
          <w:bCs/>
          <w:sz w:val="24"/>
        </w:rPr>
        <w:t>2</w:t>
      </w:r>
      <w:r w:rsidR="007A3C5A">
        <w:rPr>
          <w:bCs/>
          <w:sz w:val="24"/>
        </w:rPr>
        <w:t>0</w:t>
      </w:r>
      <w:r>
        <w:rPr>
          <w:bCs/>
          <w:sz w:val="24"/>
        </w:rPr>
        <w:t>%÷</w:t>
      </w:r>
      <w:r>
        <w:rPr>
          <w:bCs/>
          <w:sz w:val="24"/>
        </w:rPr>
        <w:t>当年天数</w:t>
      </w:r>
    </w:p>
    <w:p w14:paraId="5E0082A7" w14:textId="77777777" w:rsidR="00262F3E" w:rsidRDefault="00262F3E" w:rsidP="00262F3E">
      <w:pPr>
        <w:spacing w:line="360" w:lineRule="auto"/>
        <w:ind w:firstLineChars="200" w:firstLine="480"/>
        <w:rPr>
          <w:bCs/>
          <w:sz w:val="24"/>
        </w:rPr>
      </w:pPr>
      <w:r>
        <w:rPr>
          <w:bCs/>
          <w:sz w:val="24"/>
        </w:rPr>
        <w:t>H</w:t>
      </w:r>
      <w:r>
        <w:rPr>
          <w:bCs/>
          <w:sz w:val="24"/>
        </w:rPr>
        <w:t>为每日应计提的基金托管费</w:t>
      </w:r>
    </w:p>
    <w:p w14:paraId="54A11BB4" w14:textId="77777777" w:rsidR="00262F3E" w:rsidRDefault="00262F3E" w:rsidP="00262F3E">
      <w:pPr>
        <w:spacing w:line="360" w:lineRule="auto"/>
        <w:ind w:firstLineChars="200" w:firstLine="480"/>
        <w:rPr>
          <w:bCs/>
          <w:sz w:val="24"/>
        </w:rPr>
      </w:pPr>
      <w:r>
        <w:rPr>
          <w:bCs/>
          <w:sz w:val="24"/>
        </w:rPr>
        <w:t>E</w:t>
      </w:r>
      <w:r>
        <w:rPr>
          <w:bCs/>
          <w:sz w:val="24"/>
        </w:rPr>
        <w:t>为前一日的基金资产净值</w:t>
      </w:r>
    </w:p>
    <w:p w14:paraId="43B0BCD4" w14:textId="4EC47670" w:rsidR="001113F1" w:rsidRDefault="001113F1" w:rsidP="001113F1">
      <w:pPr>
        <w:spacing w:line="360" w:lineRule="auto"/>
        <w:ind w:firstLineChars="200" w:firstLine="480"/>
        <w:rPr>
          <w:bCs/>
          <w:sz w:val="24"/>
        </w:rPr>
      </w:pPr>
      <w:r w:rsidRPr="006B51DB">
        <w:rPr>
          <w:rFonts w:hint="eastAsia"/>
          <w:bCs/>
          <w:sz w:val="24"/>
        </w:rPr>
        <w:t>基金托管费每日计算，逐日累计至每月月末，按月支付，由基金管理人</w:t>
      </w:r>
      <w:r w:rsidR="007B6CC2" w:rsidRPr="007B6CC2">
        <w:rPr>
          <w:rFonts w:hint="eastAsia"/>
          <w:bCs/>
          <w:sz w:val="24"/>
        </w:rPr>
        <w:t>与基金托管人</w:t>
      </w:r>
      <w:r w:rsidRPr="006B51DB">
        <w:rPr>
          <w:rFonts w:hint="eastAsia"/>
          <w:bCs/>
          <w:sz w:val="24"/>
        </w:rPr>
        <w:t>核对一致</w:t>
      </w:r>
      <w:r w:rsidR="007B6CC2" w:rsidRPr="007B6CC2">
        <w:rPr>
          <w:rFonts w:hint="eastAsia"/>
          <w:bCs/>
          <w:sz w:val="24"/>
        </w:rPr>
        <w:t>后，基金托管人按照与基金管理人协商一致</w:t>
      </w:r>
      <w:r w:rsidRPr="006B51DB">
        <w:rPr>
          <w:rFonts w:hint="eastAsia"/>
          <w:bCs/>
          <w:sz w:val="24"/>
        </w:rPr>
        <w:t>的</w:t>
      </w:r>
      <w:r w:rsidR="007B6CC2" w:rsidRPr="007B6CC2">
        <w:rPr>
          <w:rFonts w:hint="eastAsia"/>
          <w:bCs/>
          <w:sz w:val="24"/>
        </w:rPr>
        <w:t>方式于</w:t>
      </w:r>
      <w:r w:rsidRPr="006B51DB">
        <w:rPr>
          <w:rFonts w:hint="eastAsia"/>
          <w:bCs/>
          <w:sz w:val="24"/>
        </w:rPr>
        <w:t>次月</w:t>
      </w:r>
      <w:r w:rsidR="007B6CC2" w:rsidRPr="007B6CC2">
        <w:rPr>
          <w:rFonts w:hint="eastAsia"/>
          <w:bCs/>
          <w:sz w:val="24"/>
        </w:rPr>
        <w:t>首日起</w:t>
      </w:r>
      <w:r w:rsidRPr="006B51DB">
        <w:rPr>
          <w:rFonts w:hint="eastAsia"/>
          <w:bCs/>
          <w:sz w:val="24"/>
        </w:rPr>
        <w:t>5</w:t>
      </w:r>
      <w:r w:rsidRPr="006B51DB">
        <w:rPr>
          <w:rFonts w:hint="eastAsia"/>
          <w:bCs/>
          <w:sz w:val="24"/>
        </w:rPr>
        <w:t>个工作日内从基金财产中一次性支付</w:t>
      </w:r>
      <w:r w:rsidR="007B6CC2" w:rsidRPr="007B6CC2">
        <w:rPr>
          <w:rFonts w:hint="eastAsia"/>
          <w:bCs/>
          <w:sz w:val="24"/>
        </w:rPr>
        <w:t>给基金托管人</w:t>
      </w:r>
      <w:r w:rsidRPr="006B51DB">
        <w:rPr>
          <w:rFonts w:hint="eastAsia"/>
          <w:bCs/>
          <w:sz w:val="24"/>
        </w:rPr>
        <w:t>。若遇法定节假日、公休日</w:t>
      </w:r>
      <w:r w:rsidR="007B6CC2" w:rsidRPr="007B6CC2">
        <w:rPr>
          <w:rFonts w:hint="eastAsia"/>
          <w:bCs/>
          <w:sz w:val="24"/>
        </w:rPr>
        <w:t>或不可抗力</w:t>
      </w:r>
      <w:r w:rsidRPr="006B51DB">
        <w:rPr>
          <w:rFonts w:hint="eastAsia"/>
          <w:bCs/>
          <w:sz w:val="24"/>
        </w:rPr>
        <w:t>等</w:t>
      </w:r>
      <w:r>
        <w:rPr>
          <w:rFonts w:hint="eastAsia"/>
          <w:bCs/>
          <w:sz w:val="24"/>
        </w:rPr>
        <w:t>，</w:t>
      </w:r>
      <w:r w:rsidRPr="006B51DB">
        <w:rPr>
          <w:rFonts w:hint="eastAsia"/>
          <w:bCs/>
          <w:sz w:val="24"/>
        </w:rPr>
        <w:t>支付日期顺延</w:t>
      </w:r>
      <w:r w:rsidRPr="00F90A9E">
        <w:rPr>
          <w:rFonts w:hint="eastAsia"/>
          <w:bCs/>
          <w:sz w:val="24"/>
        </w:rPr>
        <w:t>。</w:t>
      </w:r>
      <w:r w:rsidR="001529BA" w:rsidRPr="001529BA">
        <w:rPr>
          <w:rFonts w:hint="eastAsia"/>
          <w:bCs/>
          <w:sz w:val="24"/>
        </w:rPr>
        <w:t>费用扣划后，管理人应进行核对，如发现数据不符，及时联系托管人协商解决。</w:t>
      </w:r>
    </w:p>
    <w:p w14:paraId="6E48F531" w14:textId="77777777" w:rsidR="007A2DB4" w:rsidRPr="007A2DB4" w:rsidRDefault="007A2DB4" w:rsidP="007A2DB4">
      <w:pPr>
        <w:spacing w:line="360" w:lineRule="auto"/>
        <w:ind w:firstLineChars="200" w:firstLine="480"/>
        <w:rPr>
          <w:bCs/>
          <w:sz w:val="24"/>
        </w:rPr>
      </w:pPr>
      <w:r w:rsidRPr="007A2DB4">
        <w:rPr>
          <w:rFonts w:hint="eastAsia"/>
          <w:bCs/>
          <w:sz w:val="24"/>
        </w:rPr>
        <w:t>3</w:t>
      </w:r>
      <w:r w:rsidRPr="007A2DB4">
        <w:rPr>
          <w:rFonts w:hint="eastAsia"/>
          <w:bCs/>
          <w:sz w:val="24"/>
        </w:rPr>
        <w:t>、基金销售服务费</w:t>
      </w:r>
    </w:p>
    <w:p w14:paraId="7FF35361" w14:textId="3A71E30F" w:rsidR="007A2DB4" w:rsidRPr="007A2DB4" w:rsidRDefault="007A2DB4" w:rsidP="007A2DB4">
      <w:pPr>
        <w:spacing w:line="360" w:lineRule="auto"/>
        <w:ind w:firstLineChars="200" w:firstLine="480"/>
        <w:rPr>
          <w:bCs/>
          <w:sz w:val="24"/>
        </w:rPr>
      </w:pPr>
      <w:r w:rsidRPr="007A2DB4">
        <w:rPr>
          <w:rFonts w:hint="eastAsia"/>
          <w:bCs/>
          <w:sz w:val="24"/>
        </w:rPr>
        <w:t>本基金</w:t>
      </w:r>
      <w:r w:rsidRPr="007A2DB4">
        <w:rPr>
          <w:rFonts w:hint="eastAsia"/>
          <w:bCs/>
          <w:sz w:val="24"/>
        </w:rPr>
        <w:t>A</w:t>
      </w:r>
      <w:r w:rsidRPr="007A2DB4">
        <w:rPr>
          <w:rFonts w:hint="eastAsia"/>
          <w:bCs/>
          <w:sz w:val="24"/>
        </w:rPr>
        <w:t>类基金份额不收取销售服务费，</w:t>
      </w:r>
      <w:r w:rsidRPr="007A2DB4">
        <w:rPr>
          <w:rFonts w:hint="eastAsia"/>
          <w:bCs/>
          <w:sz w:val="24"/>
        </w:rPr>
        <w:t>C</w:t>
      </w:r>
      <w:r w:rsidRPr="007A2DB4">
        <w:rPr>
          <w:rFonts w:hint="eastAsia"/>
          <w:bCs/>
          <w:sz w:val="24"/>
        </w:rPr>
        <w:t>类基金份额的销售服务费按前一日</w:t>
      </w:r>
      <w:r w:rsidRPr="007A2DB4">
        <w:rPr>
          <w:rFonts w:hint="eastAsia"/>
          <w:bCs/>
          <w:sz w:val="24"/>
        </w:rPr>
        <w:t>C</w:t>
      </w:r>
      <w:r w:rsidRPr="007A2DB4">
        <w:rPr>
          <w:rFonts w:hint="eastAsia"/>
          <w:bCs/>
          <w:sz w:val="24"/>
        </w:rPr>
        <w:t>类基金份额资产净值的</w:t>
      </w:r>
      <w:r w:rsidRPr="007A2DB4">
        <w:rPr>
          <w:rFonts w:hint="eastAsia"/>
          <w:bCs/>
          <w:sz w:val="24"/>
        </w:rPr>
        <w:t>0.</w:t>
      </w:r>
      <w:r w:rsidR="008A1E18">
        <w:rPr>
          <w:bCs/>
          <w:sz w:val="24"/>
        </w:rPr>
        <w:t>4</w:t>
      </w:r>
      <w:r w:rsidR="001529BA">
        <w:rPr>
          <w:bCs/>
          <w:sz w:val="24"/>
        </w:rPr>
        <w:t>0</w:t>
      </w:r>
      <w:r w:rsidRPr="007A2DB4">
        <w:rPr>
          <w:rFonts w:hint="eastAsia"/>
          <w:bCs/>
          <w:sz w:val="24"/>
        </w:rPr>
        <w:t>%</w:t>
      </w:r>
      <w:r w:rsidRPr="007A2DB4">
        <w:rPr>
          <w:rFonts w:hint="eastAsia"/>
          <w:bCs/>
          <w:sz w:val="24"/>
        </w:rPr>
        <w:t>年费率计提。计算方法如下：</w:t>
      </w:r>
    </w:p>
    <w:p w14:paraId="34D2B6BC" w14:textId="3E209B14" w:rsidR="007A2DB4" w:rsidRPr="007A2DB4" w:rsidRDefault="007A2DB4" w:rsidP="007A2DB4">
      <w:pPr>
        <w:spacing w:line="360" w:lineRule="auto"/>
        <w:ind w:firstLineChars="200" w:firstLine="480"/>
        <w:rPr>
          <w:bCs/>
          <w:sz w:val="24"/>
        </w:rPr>
      </w:pPr>
      <w:r w:rsidRPr="007A2DB4">
        <w:rPr>
          <w:rFonts w:hint="eastAsia"/>
          <w:bCs/>
          <w:sz w:val="24"/>
        </w:rPr>
        <w:t>H</w:t>
      </w:r>
      <w:r w:rsidRPr="007A2DB4">
        <w:rPr>
          <w:rFonts w:hint="eastAsia"/>
          <w:bCs/>
          <w:sz w:val="24"/>
        </w:rPr>
        <w:t>＝</w:t>
      </w:r>
      <w:r w:rsidRPr="007A2DB4">
        <w:rPr>
          <w:rFonts w:hint="eastAsia"/>
          <w:bCs/>
          <w:sz w:val="24"/>
        </w:rPr>
        <w:t>E</w:t>
      </w:r>
      <w:r w:rsidRPr="007A2DB4">
        <w:rPr>
          <w:rFonts w:hint="eastAsia"/>
          <w:bCs/>
          <w:sz w:val="24"/>
        </w:rPr>
        <w:t>×</w:t>
      </w:r>
      <w:r w:rsidRPr="007A2DB4">
        <w:rPr>
          <w:rFonts w:hint="eastAsia"/>
          <w:bCs/>
          <w:sz w:val="24"/>
        </w:rPr>
        <w:t>0.</w:t>
      </w:r>
      <w:r w:rsidR="008A1E18">
        <w:rPr>
          <w:bCs/>
          <w:sz w:val="24"/>
        </w:rPr>
        <w:t>4</w:t>
      </w:r>
      <w:r w:rsidR="001529BA">
        <w:rPr>
          <w:bCs/>
          <w:sz w:val="24"/>
        </w:rPr>
        <w:t>0</w:t>
      </w:r>
      <w:r w:rsidRPr="007A2DB4">
        <w:rPr>
          <w:rFonts w:hint="eastAsia"/>
          <w:bCs/>
          <w:sz w:val="24"/>
        </w:rPr>
        <w:t>%</w:t>
      </w:r>
      <w:r w:rsidRPr="007A2DB4">
        <w:rPr>
          <w:rFonts w:hint="eastAsia"/>
          <w:bCs/>
          <w:sz w:val="24"/>
        </w:rPr>
        <w:t>÷当年天数</w:t>
      </w:r>
    </w:p>
    <w:p w14:paraId="12B925F0" w14:textId="77777777" w:rsidR="007A2DB4" w:rsidRPr="007A2DB4" w:rsidRDefault="007A2DB4" w:rsidP="007A2DB4">
      <w:pPr>
        <w:spacing w:line="360" w:lineRule="auto"/>
        <w:ind w:firstLineChars="200" w:firstLine="480"/>
        <w:rPr>
          <w:bCs/>
          <w:sz w:val="24"/>
        </w:rPr>
      </w:pPr>
      <w:r w:rsidRPr="007A2DB4">
        <w:rPr>
          <w:rFonts w:hint="eastAsia"/>
          <w:bCs/>
          <w:sz w:val="24"/>
        </w:rPr>
        <w:lastRenderedPageBreak/>
        <w:t>H</w:t>
      </w:r>
      <w:r w:rsidRPr="007A2DB4">
        <w:rPr>
          <w:rFonts w:hint="eastAsia"/>
          <w:bCs/>
          <w:sz w:val="24"/>
        </w:rPr>
        <w:t>为</w:t>
      </w:r>
      <w:r w:rsidRPr="007A2DB4">
        <w:rPr>
          <w:rFonts w:hint="eastAsia"/>
          <w:bCs/>
          <w:sz w:val="24"/>
        </w:rPr>
        <w:t>C</w:t>
      </w:r>
      <w:r w:rsidRPr="007A2DB4">
        <w:rPr>
          <w:rFonts w:hint="eastAsia"/>
          <w:bCs/>
          <w:sz w:val="24"/>
        </w:rPr>
        <w:t>类基金份额每日应计提的销售服务费</w:t>
      </w:r>
    </w:p>
    <w:p w14:paraId="63F12148" w14:textId="77777777" w:rsidR="007A2DB4" w:rsidRPr="007A2DB4" w:rsidRDefault="007A2DB4" w:rsidP="007A2DB4">
      <w:pPr>
        <w:spacing w:line="360" w:lineRule="auto"/>
        <w:ind w:firstLineChars="200" w:firstLine="480"/>
        <w:rPr>
          <w:bCs/>
          <w:sz w:val="24"/>
        </w:rPr>
      </w:pPr>
      <w:r w:rsidRPr="007A2DB4">
        <w:rPr>
          <w:rFonts w:hint="eastAsia"/>
          <w:bCs/>
          <w:sz w:val="24"/>
        </w:rPr>
        <w:t>E</w:t>
      </w:r>
      <w:r w:rsidRPr="007A2DB4">
        <w:rPr>
          <w:rFonts w:hint="eastAsia"/>
          <w:bCs/>
          <w:sz w:val="24"/>
        </w:rPr>
        <w:t>为</w:t>
      </w:r>
      <w:r w:rsidRPr="007A2DB4">
        <w:rPr>
          <w:rFonts w:hint="eastAsia"/>
          <w:bCs/>
          <w:sz w:val="24"/>
        </w:rPr>
        <w:t>C</w:t>
      </w:r>
      <w:r w:rsidRPr="007A2DB4">
        <w:rPr>
          <w:rFonts w:hint="eastAsia"/>
          <w:bCs/>
          <w:sz w:val="24"/>
        </w:rPr>
        <w:t>类基金份额前一日基金资产净值</w:t>
      </w:r>
    </w:p>
    <w:p w14:paraId="48E5377E" w14:textId="77777777" w:rsidR="00170C52" w:rsidRPr="00170C52" w:rsidRDefault="00170C52" w:rsidP="00170C52">
      <w:pPr>
        <w:spacing w:line="360" w:lineRule="auto"/>
        <w:ind w:firstLineChars="200" w:firstLine="480"/>
        <w:rPr>
          <w:bCs/>
          <w:sz w:val="24"/>
        </w:rPr>
      </w:pPr>
      <w:r w:rsidRPr="00170C52">
        <w:rPr>
          <w:rFonts w:hint="eastAsia"/>
          <w:bCs/>
          <w:sz w:val="24"/>
        </w:rPr>
        <w:t>销售服务费每日计提。</w:t>
      </w:r>
    </w:p>
    <w:p w14:paraId="1C8EB2CB" w14:textId="77777777" w:rsidR="00170C52" w:rsidRPr="00170C52" w:rsidRDefault="00170C52" w:rsidP="00170C52">
      <w:pPr>
        <w:spacing w:line="360" w:lineRule="auto"/>
        <w:ind w:firstLineChars="200" w:firstLine="480"/>
        <w:rPr>
          <w:bCs/>
          <w:sz w:val="24"/>
        </w:rPr>
      </w:pPr>
      <w:r w:rsidRPr="00170C52">
        <w:rPr>
          <w:rFonts w:hint="eastAsia"/>
          <w:bCs/>
          <w:sz w:val="24"/>
        </w:rPr>
        <w:t>（</w:t>
      </w:r>
      <w:r w:rsidRPr="00170C52">
        <w:rPr>
          <w:rFonts w:hint="eastAsia"/>
          <w:bCs/>
          <w:sz w:val="24"/>
        </w:rPr>
        <w:t>1</w:t>
      </w:r>
      <w:r w:rsidRPr="00170C52">
        <w:rPr>
          <w:rFonts w:hint="eastAsia"/>
          <w:bCs/>
          <w:sz w:val="24"/>
        </w:rPr>
        <w:t>）直销机构：</w:t>
      </w:r>
    </w:p>
    <w:p w14:paraId="296DDD4E" w14:textId="041E7F7C" w:rsidR="00170C52" w:rsidRPr="00170C52" w:rsidRDefault="00170C52" w:rsidP="00170C52">
      <w:pPr>
        <w:spacing w:line="360" w:lineRule="auto"/>
        <w:ind w:firstLineChars="200" w:firstLine="480"/>
        <w:rPr>
          <w:bCs/>
          <w:sz w:val="24"/>
        </w:rPr>
      </w:pPr>
      <w:r w:rsidRPr="00170C52">
        <w:rPr>
          <w:rFonts w:hint="eastAsia"/>
          <w:bCs/>
          <w:sz w:val="24"/>
        </w:rPr>
        <w:t>对于投资者通过直销机构持有的</w:t>
      </w:r>
      <w:r w:rsidRPr="00170C52">
        <w:rPr>
          <w:rFonts w:hint="eastAsia"/>
          <w:bCs/>
          <w:sz w:val="24"/>
        </w:rPr>
        <w:t>C</w:t>
      </w:r>
      <w:r w:rsidRPr="00170C52">
        <w:rPr>
          <w:rFonts w:hint="eastAsia"/>
          <w:bCs/>
          <w:sz w:val="24"/>
        </w:rPr>
        <w:t>类基金份额计提的销售服务费，在投资者赎回</w:t>
      </w:r>
      <w:r w:rsidRPr="00170C52">
        <w:rPr>
          <w:rFonts w:hint="eastAsia"/>
          <w:bCs/>
          <w:sz w:val="24"/>
        </w:rPr>
        <w:t>C</w:t>
      </w:r>
      <w:r w:rsidRPr="00170C52">
        <w:rPr>
          <w:rFonts w:hint="eastAsia"/>
          <w:bCs/>
          <w:sz w:val="24"/>
        </w:rPr>
        <w:t>类基金份额或基金合同终止时，随赎回款（或清算款）一并返还给投资者。</w:t>
      </w:r>
      <w:r w:rsidR="00415E10" w:rsidRPr="00415E10">
        <w:rPr>
          <w:rFonts w:hint="eastAsia"/>
          <w:bCs/>
          <w:sz w:val="24"/>
        </w:rPr>
        <w:t>若遇法定节假日、公休日或不可抗力等，支付日期顺延</w:t>
      </w:r>
      <w:r w:rsidR="00415E10" w:rsidRPr="00415E10">
        <w:rPr>
          <w:rFonts w:hint="eastAsia"/>
          <w:bCs/>
          <w:sz w:val="24"/>
        </w:rPr>
        <w:t xml:space="preserve"> </w:t>
      </w:r>
      <w:r w:rsidR="00415E10" w:rsidRPr="00415E10">
        <w:rPr>
          <w:rFonts w:hint="eastAsia"/>
          <w:bCs/>
          <w:sz w:val="24"/>
        </w:rPr>
        <w:t>。费用扣划后，基金管理人应进行核对，如发现数据不符，及时联系基金托管人协商解决。</w:t>
      </w:r>
    </w:p>
    <w:p w14:paraId="76CFBEB7" w14:textId="77777777" w:rsidR="00170C52" w:rsidRPr="00170C52" w:rsidRDefault="00170C52" w:rsidP="00170C52">
      <w:pPr>
        <w:spacing w:line="360" w:lineRule="auto"/>
        <w:ind w:firstLineChars="200" w:firstLine="480"/>
        <w:rPr>
          <w:bCs/>
          <w:sz w:val="24"/>
        </w:rPr>
      </w:pPr>
      <w:r w:rsidRPr="00170C52">
        <w:rPr>
          <w:rFonts w:hint="eastAsia"/>
          <w:bCs/>
          <w:sz w:val="24"/>
        </w:rPr>
        <w:t>基金管理人基金销售子公司销售母公司所管理基金的，按照本条要求执行。</w:t>
      </w:r>
    </w:p>
    <w:p w14:paraId="1AD47A54" w14:textId="77777777" w:rsidR="00170C52" w:rsidRPr="00170C52" w:rsidRDefault="00170C52" w:rsidP="00170C52">
      <w:pPr>
        <w:spacing w:line="360" w:lineRule="auto"/>
        <w:ind w:firstLineChars="200" w:firstLine="480"/>
        <w:rPr>
          <w:bCs/>
          <w:sz w:val="24"/>
        </w:rPr>
      </w:pPr>
      <w:r w:rsidRPr="00170C52">
        <w:rPr>
          <w:rFonts w:hint="eastAsia"/>
          <w:bCs/>
          <w:sz w:val="24"/>
        </w:rPr>
        <w:t>（</w:t>
      </w:r>
      <w:r w:rsidRPr="00170C52">
        <w:rPr>
          <w:rFonts w:hint="eastAsia"/>
          <w:bCs/>
          <w:sz w:val="24"/>
        </w:rPr>
        <w:t>2</w:t>
      </w:r>
      <w:r w:rsidRPr="00170C52">
        <w:rPr>
          <w:rFonts w:hint="eastAsia"/>
          <w:bCs/>
          <w:sz w:val="24"/>
        </w:rPr>
        <w:t>）直销机构以外的其他销售机构：</w:t>
      </w:r>
    </w:p>
    <w:p w14:paraId="6465A821" w14:textId="7E8E7604" w:rsidR="00170C52" w:rsidRPr="00170C52" w:rsidRDefault="00170C52" w:rsidP="00170C52">
      <w:pPr>
        <w:spacing w:line="360" w:lineRule="auto"/>
        <w:ind w:firstLineChars="200" w:firstLine="480"/>
        <w:rPr>
          <w:bCs/>
          <w:sz w:val="24"/>
        </w:rPr>
      </w:pPr>
      <w:r w:rsidRPr="00170C52">
        <w:rPr>
          <w:rFonts w:hint="eastAsia"/>
          <w:bCs/>
          <w:sz w:val="24"/>
        </w:rPr>
        <w:t>对于投资者持续持有期限未超过一年（即</w:t>
      </w:r>
      <w:r w:rsidRPr="00170C52">
        <w:rPr>
          <w:rFonts w:hint="eastAsia"/>
          <w:bCs/>
          <w:sz w:val="24"/>
        </w:rPr>
        <w:t>365</w:t>
      </w:r>
      <w:r w:rsidRPr="00170C52">
        <w:rPr>
          <w:rFonts w:hint="eastAsia"/>
          <w:bCs/>
          <w:sz w:val="24"/>
        </w:rPr>
        <w:t>天，下同）的基金份额收取的销售服务费，逐日累计至每月月末，按月支付，基金托管人按照与基金管理人协商一致的方式于次月首日起</w:t>
      </w:r>
      <w:r w:rsidRPr="00170C52">
        <w:rPr>
          <w:rFonts w:hint="eastAsia"/>
          <w:bCs/>
          <w:sz w:val="24"/>
        </w:rPr>
        <w:t>5</w:t>
      </w:r>
      <w:r w:rsidRPr="00170C52">
        <w:rPr>
          <w:rFonts w:hint="eastAsia"/>
          <w:bCs/>
          <w:sz w:val="24"/>
        </w:rPr>
        <w:t>个工作日内从基金财产中一次性支付。若遇法定节假日、公休日或不可抗力等，支付日期顺延。</w:t>
      </w:r>
      <w:r w:rsidR="00415E10" w:rsidRPr="00415E10">
        <w:rPr>
          <w:rFonts w:hint="eastAsia"/>
          <w:bCs/>
          <w:sz w:val="24"/>
        </w:rPr>
        <w:t>费用扣划后，基金管理人应进行核对，如发现数据不符，及时联系基金托管人协商解决。</w:t>
      </w:r>
    </w:p>
    <w:p w14:paraId="63F91520" w14:textId="6FBD3D5F" w:rsidR="007A2DB4" w:rsidRDefault="00170C52" w:rsidP="00170C52">
      <w:pPr>
        <w:spacing w:line="360" w:lineRule="auto"/>
        <w:ind w:firstLineChars="200" w:firstLine="480"/>
        <w:rPr>
          <w:bCs/>
          <w:sz w:val="24"/>
        </w:rPr>
      </w:pPr>
      <w:r w:rsidRPr="00170C52">
        <w:rPr>
          <w:rFonts w:hint="eastAsia"/>
          <w:bCs/>
          <w:sz w:val="24"/>
        </w:rPr>
        <w:t>对于持续持有期限超过一年的基金份额，持有超过一年后继续计提的销售服务费，在投资者赎回基金份额或基金合同终止时，随赎回款（或清算款）一并返还给投资者。</w:t>
      </w:r>
      <w:r w:rsidR="00415E10" w:rsidRPr="00415E10">
        <w:rPr>
          <w:rFonts w:hint="eastAsia"/>
          <w:bCs/>
          <w:sz w:val="24"/>
        </w:rPr>
        <w:t>若遇法定节假日、公休日或不可抗力等，支付日期顺延。</w:t>
      </w:r>
    </w:p>
    <w:p w14:paraId="65AC6329" w14:textId="4DECE195" w:rsidR="00262F3E" w:rsidRDefault="00262F3E" w:rsidP="00262F3E">
      <w:pPr>
        <w:spacing w:line="360" w:lineRule="auto"/>
        <w:ind w:firstLineChars="200" w:firstLine="480"/>
        <w:rPr>
          <w:bCs/>
          <w:sz w:val="24"/>
        </w:rPr>
      </w:pPr>
      <w:r>
        <w:rPr>
          <w:bCs/>
          <w:sz w:val="24"/>
        </w:rPr>
        <w:t>上述</w:t>
      </w:r>
      <w:r>
        <w:rPr>
          <w:rFonts w:hint="eastAsia"/>
          <w:bCs/>
          <w:sz w:val="24"/>
        </w:rPr>
        <w:t>“</w:t>
      </w:r>
      <w:r>
        <w:rPr>
          <w:bCs/>
          <w:sz w:val="24"/>
        </w:rPr>
        <w:t>一、基金费用的种类</w:t>
      </w:r>
      <w:r w:rsidR="001F6600">
        <w:rPr>
          <w:rFonts w:hint="eastAsia"/>
          <w:bCs/>
          <w:sz w:val="24"/>
        </w:rPr>
        <w:t>”</w:t>
      </w:r>
      <w:r>
        <w:rPr>
          <w:bCs/>
          <w:sz w:val="24"/>
        </w:rPr>
        <w:t>中</w:t>
      </w:r>
      <w:r w:rsidR="00293558">
        <w:rPr>
          <w:bCs/>
          <w:sz w:val="24"/>
        </w:rPr>
        <w:t>第</w:t>
      </w:r>
      <w:r w:rsidR="00293558">
        <w:rPr>
          <w:rFonts w:hint="eastAsia"/>
          <w:bCs/>
          <w:sz w:val="24"/>
        </w:rPr>
        <w:t>4</w:t>
      </w:r>
      <w:r>
        <w:rPr>
          <w:bCs/>
          <w:sz w:val="24"/>
        </w:rPr>
        <w:t>－</w:t>
      </w:r>
      <w:r w:rsidR="00ED11F8">
        <w:rPr>
          <w:bCs/>
          <w:sz w:val="24"/>
        </w:rPr>
        <w:t>11</w:t>
      </w:r>
      <w:r>
        <w:rPr>
          <w:bCs/>
          <w:sz w:val="24"/>
        </w:rPr>
        <w:t>项费用，根据有关法规及相应协议规定，按费用实际支出金额列入当期费用，由基金托管人从基金财产中支付。</w:t>
      </w:r>
    </w:p>
    <w:p w14:paraId="2165035F" w14:textId="77777777" w:rsidR="00155EF2" w:rsidRPr="00293558" w:rsidRDefault="00155EF2" w:rsidP="00155EF2">
      <w:pPr>
        <w:spacing w:line="360" w:lineRule="auto"/>
        <w:ind w:firstLineChars="200" w:firstLine="480"/>
        <w:rPr>
          <w:rFonts w:ascii="宋体" w:hAnsi="宋体"/>
          <w:sz w:val="24"/>
        </w:rPr>
      </w:pPr>
    </w:p>
    <w:p w14:paraId="3B3F276F" w14:textId="77777777" w:rsidR="00987BEE" w:rsidRPr="00FA076C" w:rsidRDefault="00520EAA" w:rsidP="00987BEE">
      <w:pPr>
        <w:spacing w:line="360" w:lineRule="auto"/>
        <w:ind w:firstLineChars="200" w:firstLine="482"/>
        <w:rPr>
          <w:rFonts w:ascii="宋体" w:hAnsi="宋体"/>
          <w:b/>
          <w:sz w:val="24"/>
        </w:rPr>
      </w:pPr>
      <w:r w:rsidRPr="00FA076C">
        <w:rPr>
          <w:rFonts w:ascii="宋体" w:hAnsi="宋体" w:hint="eastAsia"/>
          <w:b/>
          <w:sz w:val="24"/>
        </w:rPr>
        <w:t>三</w:t>
      </w:r>
      <w:r w:rsidR="00987BEE" w:rsidRPr="00FA076C">
        <w:rPr>
          <w:rFonts w:ascii="宋体" w:hAnsi="宋体" w:hint="eastAsia"/>
          <w:b/>
          <w:sz w:val="24"/>
        </w:rPr>
        <w:t>、不列入基金费用的项目</w:t>
      </w:r>
    </w:p>
    <w:p w14:paraId="00D89197" w14:textId="64415548" w:rsidR="00502698" w:rsidRPr="00FA076C" w:rsidRDefault="00502698" w:rsidP="00D47A72">
      <w:pPr>
        <w:spacing w:line="360" w:lineRule="auto"/>
        <w:ind w:firstLineChars="200" w:firstLine="480"/>
        <w:rPr>
          <w:rFonts w:ascii="宋体" w:hAnsi="宋体"/>
          <w:bCs/>
          <w:sz w:val="24"/>
        </w:rPr>
      </w:pPr>
      <w:r w:rsidRPr="00FA076C">
        <w:rPr>
          <w:rFonts w:ascii="宋体" w:hAnsi="宋体"/>
          <w:bCs/>
          <w:sz w:val="24"/>
        </w:rPr>
        <w:t>基金管理人和基金托管人因未履行或未完全履行义务导致的费用支出或基金财产的损失；基金管理人和基金托管人处理与基金运作无关的事项发生的费用；《基金合同》生效前的相关费用；其他根据相关法律法规及中国证监会的有关规定不得列入基金费用的项目。</w:t>
      </w:r>
    </w:p>
    <w:p w14:paraId="0F55ED2E" w14:textId="77777777" w:rsidR="009742AD" w:rsidRDefault="009742AD" w:rsidP="009742AD">
      <w:pPr>
        <w:spacing w:line="360" w:lineRule="auto"/>
        <w:ind w:firstLineChars="200" w:firstLine="480"/>
        <w:rPr>
          <w:rFonts w:ascii="宋体" w:hAnsi="宋体"/>
          <w:sz w:val="24"/>
        </w:rPr>
      </w:pPr>
    </w:p>
    <w:p w14:paraId="6E78AE57" w14:textId="77777777" w:rsidR="00A3696F" w:rsidRPr="002E685C" w:rsidRDefault="00A3696F" w:rsidP="00A3696F">
      <w:pPr>
        <w:spacing w:line="360" w:lineRule="auto"/>
        <w:ind w:firstLineChars="200" w:firstLine="482"/>
        <w:rPr>
          <w:rFonts w:ascii="宋体" w:hAnsi="宋体"/>
          <w:b/>
          <w:sz w:val="24"/>
        </w:rPr>
      </w:pPr>
      <w:r w:rsidRPr="002E685C">
        <w:rPr>
          <w:rFonts w:ascii="宋体" w:hAnsi="宋体" w:hint="eastAsia"/>
          <w:b/>
          <w:sz w:val="24"/>
        </w:rPr>
        <w:t>四、实施侧袋机制期间的基金费用</w:t>
      </w:r>
    </w:p>
    <w:p w14:paraId="26C52087" w14:textId="640EC859" w:rsidR="00A3696F" w:rsidRDefault="00A3696F" w:rsidP="00A3696F">
      <w:pPr>
        <w:spacing w:line="360" w:lineRule="auto"/>
        <w:ind w:firstLineChars="200" w:firstLine="480"/>
        <w:rPr>
          <w:rFonts w:ascii="宋体" w:hAnsi="宋体"/>
          <w:sz w:val="24"/>
        </w:rPr>
      </w:pPr>
      <w:r w:rsidRPr="00835D9C">
        <w:rPr>
          <w:rFonts w:ascii="宋体" w:hAnsi="宋体" w:hint="eastAsia"/>
          <w:sz w:val="24"/>
        </w:rPr>
        <w:t>本基金实施侧袋机制期间，与侧袋账户有关的费用可以从侧袋账户中列支，但应待侧袋账户资产变现后方可列支，有关费用可酌情收取或减免，但基金管理人不得就侧袋账户资产</w:t>
      </w:r>
      <w:r w:rsidRPr="00835D9C">
        <w:rPr>
          <w:rFonts w:ascii="宋体" w:hAnsi="宋体" w:hint="eastAsia"/>
          <w:sz w:val="24"/>
        </w:rPr>
        <w:lastRenderedPageBreak/>
        <w:t>收取</w:t>
      </w:r>
      <w:r w:rsidR="00E01C49">
        <w:rPr>
          <w:rFonts w:ascii="宋体" w:hAnsi="宋体" w:hint="eastAsia"/>
          <w:sz w:val="24"/>
        </w:rPr>
        <w:t>基金</w:t>
      </w:r>
      <w:r w:rsidRPr="00835D9C">
        <w:rPr>
          <w:rFonts w:ascii="宋体" w:hAnsi="宋体" w:hint="eastAsia"/>
          <w:sz w:val="24"/>
        </w:rPr>
        <w:t>管理费</w:t>
      </w:r>
      <w:r w:rsidR="00E01C49" w:rsidRPr="00E01C49">
        <w:rPr>
          <w:rFonts w:ascii="宋体" w:hAnsi="宋体" w:hint="eastAsia"/>
          <w:sz w:val="24"/>
        </w:rPr>
        <w:t>（包含固定管理费、或有管理费和超额管理费）</w:t>
      </w:r>
      <w:r w:rsidRPr="00835D9C">
        <w:rPr>
          <w:rFonts w:ascii="宋体" w:hAnsi="宋体" w:hint="eastAsia"/>
          <w:sz w:val="24"/>
        </w:rPr>
        <w:t>。</w:t>
      </w:r>
    </w:p>
    <w:p w14:paraId="737D9FE6" w14:textId="77777777" w:rsidR="00A3696F" w:rsidRPr="00A3696F" w:rsidRDefault="00A3696F" w:rsidP="009742AD">
      <w:pPr>
        <w:spacing w:line="360" w:lineRule="auto"/>
        <w:ind w:firstLineChars="200" w:firstLine="480"/>
        <w:rPr>
          <w:rFonts w:ascii="宋体" w:hAnsi="宋体"/>
          <w:sz w:val="24"/>
        </w:rPr>
      </w:pPr>
    </w:p>
    <w:p w14:paraId="356C37FC" w14:textId="77777777" w:rsidR="00987BEE" w:rsidRPr="00FA076C" w:rsidRDefault="00A3696F" w:rsidP="007D0EF7">
      <w:pPr>
        <w:spacing w:line="360" w:lineRule="auto"/>
        <w:ind w:firstLineChars="200" w:firstLine="482"/>
        <w:rPr>
          <w:rFonts w:ascii="宋体" w:hAnsi="宋体"/>
          <w:sz w:val="24"/>
        </w:rPr>
      </w:pPr>
      <w:r>
        <w:rPr>
          <w:rFonts w:ascii="宋体" w:hAnsi="宋体" w:hint="eastAsia"/>
          <w:b/>
          <w:sz w:val="24"/>
        </w:rPr>
        <w:t>五</w:t>
      </w:r>
      <w:r w:rsidR="00987BEE" w:rsidRPr="00FA076C">
        <w:rPr>
          <w:rFonts w:ascii="宋体" w:hAnsi="宋体"/>
          <w:b/>
          <w:sz w:val="24"/>
        </w:rPr>
        <w:t>、</w:t>
      </w:r>
      <w:r w:rsidR="00987BEE" w:rsidRPr="00FA076C">
        <w:rPr>
          <w:rFonts w:ascii="宋体" w:hAnsi="宋体" w:hint="eastAsia"/>
          <w:b/>
          <w:sz w:val="24"/>
        </w:rPr>
        <w:t>基金税收</w:t>
      </w:r>
    </w:p>
    <w:p w14:paraId="13AC9B16" w14:textId="77777777" w:rsidR="00A3696F" w:rsidRDefault="007B4BC4" w:rsidP="009742AD">
      <w:pPr>
        <w:spacing w:line="360" w:lineRule="auto"/>
        <w:ind w:firstLineChars="200" w:firstLine="480"/>
        <w:rPr>
          <w:rFonts w:ascii="宋体" w:hAnsi="宋体"/>
          <w:bCs/>
          <w:sz w:val="24"/>
        </w:rPr>
      </w:pPr>
      <w:r w:rsidRPr="00FA076C">
        <w:rPr>
          <w:rFonts w:ascii="宋体" w:hAnsi="宋体"/>
          <w:bCs/>
          <w:sz w:val="24"/>
        </w:rPr>
        <w:t>本基金运作过程中涉及的各纳税主体，其纳税义务按国家税收法律、法规执行。</w:t>
      </w:r>
      <w:r w:rsidR="00ED3953" w:rsidRPr="00ED3953">
        <w:rPr>
          <w:rFonts w:ascii="宋体" w:hAnsi="宋体" w:hint="eastAsia"/>
          <w:bCs/>
          <w:sz w:val="24"/>
        </w:rPr>
        <w:t>基金财产投资的相关税收，由基金份额持有人承担，基金管理人或者其他扣缴义务人按照国家有关税收征收的规定代扣代缴。</w:t>
      </w:r>
    </w:p>
    <w:p w14:paraId="5FC65AFB" w14:textId="77777777" w:rsidR="00075CAC" w:rsidRPr="00FA076C" w:rsidRDefault="00A3696F" w:rsidP="00D93D6F">
      <w:pPr>
        <w:pStyle w:val="11"/>
        <w:spacing w:line="360" w:lineRule="auto"/>
        <w:rPr>
          <w:rFonts w:eastAsia="宋体" w:hAnsi="宋体"/>
          <w:b/>
          <w:bCs/>
          <w:szCs w:val="24"/>
        </w:rPr>
      </w:pPr>
      <w:r>
        <w:rPr>
          <w:rFonts w:hAnsi="宋体"/>
          <w:bCs/>
        </w:rPr>
        <w:br w:type="page"/>
      </w:r>
      <w:bookmarkStart w:id="53" w:name="_Toc48031685"/>
      <w:r w:rsidR="00075CAC" w:rsidRPr="00FA076C">
        <w:rPr>
          <w:rFonts w:eastAsia="宋体" w:hAnsi="宋体" w:hint="eastAsia"/>
          <w:b/>
          <w:bCs/>
          <w:szCs w:val="24"/>
        </w:rPr>
        <w:lastRenderedPageBreak/>
        <w:t xml:space="preserve">第十四部分  </w:t>
      </w:r>
      <w:r w:rsidR="00075CAC" w:rsidRPr="00FA076C">
        <w:rPr>
          <w:rFonts w:eastAsia="宋体" w:hAnsi="宋体"/>
          <w:b/>
          <w:bCs/>
          <w:szCs w:val="24"/>
        </w:rPr>
        <w:t>基金的会计与审计</w:t>
      </w:r>
      <w:bookmarkEnd w:id="53"/>
    </w:p>
    <w:p w14:paraId="579D2DAB" w14:textId="77777777" w:rsidR="00987BEE" w:rsidRPr="00FA076C" w:rsidRDefault="00987BEE" w:rsidP="00987BEE">
      <w:pPr>
        <w:spacing w:line="360" w:lineRule="auto"/>
        <w:ind w:firstLineChars="200" w:firstLine="482"/>
        <w:rPr>
          <w:rFonts w:ascii="宋体" w:hAnsi="宋体"/>
          <w:b/>
          <w:bCs/>
          <w:sz w:val="24"/>
        </w:rPr>
      </w:pPr>
      <w:r w:rsidRPr="00FA076C">
        <w:rPr>
          <w:rFonts w:ascii="宋体" w:hAnsi="宋体" w:hint="eastAsia"/>
          <w:b/>
          <w:bCs/>
          <w:sz w:val="24"/>
        </w:rPr>
        <w:t>一、基金</w:t>
      </w:r>
      <w:r w:rsidR="00F5314F" w:rsidRPr="00FA076C">
        <w:rPr>
          <w:rFonts w:ascii="宋体" w:hAnsi="宋体" w:hint="eastAsia"/>
          <w:b/>
          <w:bCs/>
          <w:sz w:val="24"/>
        </w:rPr>
        <w:t>的</w:t>
      </w:r>
      <w:r w:rsidRPr="00FA076C">
        <w:rPr>
          <w:rFonts w:ascii="宋体" w:hAnsi="宋体" w:hint="eastAsia"/>
          <w:b/>
          <w:bCs/>
          <w:sz w:val="24"/>
        </w:rPr>
        <w:t>会计政策</w:t>
      </w:r>
    </w:p>
    <w:p w14:paraId="43EDD4D5" w14:textId="77777777" w:rsidR="00423165" w:rsidRPr="00FA076C" w:rsidRDefault="00423165" w:rsidP="00423165">
      <w:pPr>
        <w:spacing w:line="360" w:lineRule="auto"/>
        <w:ind w:firstLineChars="200" w:firstLine="480"/>
        <w:rPr>
          <w:rFonts w:ascii="宋体" w:hAnsi="宋体"/>
          <w:bCs/>
          <w:sz w:val="24"/>
        </w:rPr>
      </w:pPr>
      <w:r w:rsidRPr="00FA076C">
        <w:rPr>
          <w:rFonts w:ascii="宋体" w:hAnsi="宋体"/>
          <w:bCs/>
          <w:sz w:val="24"/>
        </w:rPr>
        <w:t>1、基金管理人为本基金的基金会计责任方；</w:t>
      </w:r>
    </w:p>
    <w:p w14:paraId="160AD5CF" w14:textId="77777777" w:rsidR="00423165" w:rsidRPr="00FA076C" w:rsidRDefault="00423165" w:rsidP="00423165">
      <w:pPr>
        <w:spacing w:line="360" w:lineRule="auto"/>
        <w:ind w:firstLineChars="200" w:firstLine="480"/>
        <w:rPr>
          <w:rFonts w:ascii="宋体" w:hAnsi="宋体"/>
          <w:bCs/>
          <w:sz w:val="24"/>
        </w:rPr>
      </w:pPr>
      <w:r w:rsidRPr="00FA076C">
        <w:rPr>
          <w:rFonts w:ascii="宋体" w:hAnsi="宋体"/>
          <w:bCs/>
          <w:sz w:val="24"/>
        </w:rPr>
        <w:t>2、基金的会计年度为公历年度的1月1日至12月31日；基金首次募集的会计年度按如下原则：如果《基金合同》生效少于2个月，可以并入下一个会计年度；</w:t>
      </w:r>
    </w:p>
    <w:p w14:paraId="38B9254A" w14:textId="77777777" w:rsidR="00423165" w:rsidRPr="00FA076C" w:rsidRDefault="00423165" w:rsidP="00423165">
      <w:pPr>
        <w:spacing w:line="360" w:lineRule="auto"/>
        <w:ind w:firstLineChars="200" w:firstLine="480"/>
        <w:rPr>
          <w:rFonts w:ascii="宋体" w:hAnsi="宋体"/>
          <w:bCs/>
          <w:sz w:val="24"/>
        </w:rPr>
      </w:pPr>
      <w:r w:rsidRPr="00FA076C">
        <w:rPr>
          <w:rFonts w:ascii="宋体" w:hAnsi="宋体"/>
          <w:bCs/>
          <w:sz w:val="24"/>
        </w:rPr>
        <w:t>3、基金核算以人民币为记账本位币，以人民币元为记账单位；</w:t>
      </w:r>
    </w:p>
    <w:p w14:paraId="31D85F7A" w14:textId="77777777" w:rsidR="00423165" w:rsidRPr="00FA076C" w:rsidRDefault="00423165" w:rsidP="00423165">
      <w:pPr>
        <w:spacing w:line="360" w:lineRule="auto"/>
        <w:ind w:firstLineChars="200" w:firstLine="480"/>
        <w:rPr>
          <w:rFonts w:ascii="宋体" w:hAnsi="宋体"/>
          <w:bCs/>
          <w:sz w:val="24"/>
        </w:rPr>
      </w:pPr>
      <w:r w:rsidRPr="00FA076C">
        <w:rPr>
          <w:rFonts w:ascii="宋体" w:hAnsi="宋体"/>
          <w:bCs/>
          <w:sz w:val="24"/>
        </w:rPr>
        <w:t>4、会计制度执行国家有关会计制度；</w:t>
      </w:r>
    </w:p>
    <w:p w14:paraId="54D38BC2" w14:textId="77777777" w:rsidR="00423165" w:rsidRPr="00FA076C" w:rsidRDefault="00423165" w:rsidP="00423165">
      <w:pPr>
        <w:spacing w:line="360" w:lineRule="auto"/>
        <w:ind w:firstLineChars="200" w:firstLine="480"/>
        <w:rPr>
          <w:rFonts w:ascii="宋体" w:hAnsi="宋体"/>
          <w:bCs/>
          <w:sz w:val="24"/>
        </w:rPr>
      </w:pPr>
      <w:r w:rsidRPr="00FA076C">
        <w:rPr>
          <w:rFonts w:ascii="宋体" w:hAnsi="宋体"/>
          <w:bCs/>
          <w:sz w:val="24"/>
        </w:rPr>
        <w:t>5、本基金独立建账、独立核算；</w:t>
      </w:r>
    </w:p>
    <w:p w14:paraId="52A57368" w14:textId="77777777" w:rsidR="00423165" w:rsidRPr="00FA076C" w:rsidRDefault="00423165" w:rsidP="00423165">
      <w:pPr>
        <w:spacing w:line="360" w:lineRule="auto"/>
        <w:ind w:firstLineChars="200" w:firstLine="480"/>
        <w:rPr>
          <w:rFonts w:ascii="宋体" w:hAnsi="宋体"/>
          <w:bCs/>
          <w:sz w:val="24"/>
        </w:rPr>
      </w:pPr>
      <w:r w:rsidRPr="00FA076C">
        <w:rPr>
          <w:rFonts w:ascii="宋体" w:hAnsi="宋体"/>
          <w:bCs/>
          <w:sz w:val="24"/>
        </w:rPr>
        <w:t>6、基金管理人及基金托管人各自保留完整的会计账目、凭证并进行日常的会计核算，按照有关规定编制基金会计报表；</w:t>
      </w:r>
    </w:p>
    <w:p w14:paraId="30494622" w14:textId="77777777" w:rsidR="00423165" w:rsidRPr="00FA076C" w:rsidRDefault="00423165" w:rsidP="00423165">
      <w:pPr>
        <w:spacing w:line="360" w:lineRule="auto"/>
        <w:ind w:firstLineChars="200" w:firstLine="480"/>
        <w:rPr>
          <w:rFonts w:ascii="宋体" w:hAnsi="宋体"/>
          <w:bCs/>
          <w:sz w:val="24"/>
        </w:rPr>
      </w:pPr>
      <w:r w:rsidRPr="00FA076C">
        <w:rPr>
          <w:rFonts w:ascii="宋体" w:hAnsi="宋体"/>
          <w:bCs/>
          <w:sz w:val="24"/>
        </w:rPr>
        <w:t>7、基金托管人每月与基金管理人就基金的会计核算、报表编制等进行核对并以书面方式确认。</w:t>
      </w:r>
    </w:p>
    <w:p w14:paraId="061448AB" w14:textId="77777777" w:rsidR="00F5314F" w:rsidRPr="00FA076C" w:rsidRDefault="00F5314F" w:rsidP="00F5314F">
      <w:pPr>
        <w:spacing w:line="360" w:lineRule="auto"/>
        <w:ind w:firstLineChars="200" w:firstLine="480"/>
        <w:rPr>
          <w:rFonts w:ascii="宋体" w:hAnsi="宋体"/>
          <w:sz w:val="24"/>
        </w:rPr>
      </w:pPr>
    </w:p>
    <w:p w14:paraId="53347215" w14:textId="77777777" w:rsidR="00987BEE" w:rsidRPr="00FA076C" w:rsidRDefault="00987BEE" w:rsidP="00987BEE">
      <w:pPr>
        <w:spacing w:line="360" w:lineRule="auto"/>
        <w:ind w:firstLineChars="200" w:firstLine="482"/>
        <w:rPr>
          <w:rFonts w:ascii="宋体" w:hAnsi="宋体"/>
          <w:b/>
          <w:bCs/>
          <w:sz w:val="24"/>
        </w:rPr>
      </w:pPr>
      <w:r w:rsidRPr="00FA076C">
        <w:rPr>
          <w:rFonts w:ascii="宋体" w:hAnsi="宋体" w:hint="eastAsia"/>
          <w:b/>
          <w:bCs/>
          <w:sz w:val="24"/>
        </w:rPr>
        <w:t>二、基金的</w:t>
      </w:r>
      <w:r w:rsidR="00C81097">
        <w:rPr>
          <w:rFonts w:ascii="宋体" w:hAnsi="宋体" w:hint="eastAsia"/>
          <w:b/>
          <w:bCs/>
          <w:sz w:val="24"/>
        </w:rPr>
        <w:t>年度</w:t>
      </w:r>
      <w:r w:rsidRPr="00FA076C">
        <w:rPr>
          <w:rFonts w:ascii="宋体" w:hAnsi="宋体" w:hint="eastAsia"/>
          <w:b/>
          <w:bCs/>
          <w:sz w:val="24"/>
        </w:rPr>
        <w:t>审计</w:t>
      </w:r>
    </w:p>
    <w:p w14:paraId="1E095EAE" w14:textId="77777777" w:rsidR="00423165" w:rsidRPr="00FA076C" w:rsidRDefault="00423165" w:rsidP="00423165">
      <w:pPr>
        <w:spacing w:line="360" w:lineRule="auto"/>
        <w:ind w:firstLineChars="200" w:firstLine="480"/>
        <w:rPr>
          <w:rFonts w:ascii="宋体" w:hAnsi="宋体"/>
          <w:bCs/>
          <w:sz w:val="24"/>
        </w:rPr>
      </w:pPr>
      <w:r w:rsidRPr="00FA076C">
        <w:rPr>
          <w:rFonts w:ascii="宋体" w:hAnsi="宋体"/>
          <w:bCs/>
          <w:sz w:val="24"/>
        </w:rPr>
        <w:t>1、基金管理人聘请与基金管理人、基金托管人相互独立的</w:t>
      </w:r>
      <w:r w:rsidR="00CF327B" w:rsidRPr="00CF327B">
        <w:rPr>
          <w:rFonts w:ascii="宋体" w:hAnsi="宋体" w:hint="eastAsia"/>
          <w:bCs/>
          <w:sz w:val="24"/>
        </w:rPr>
        <w:t>符合《</w:t>
      </w:r>
      <w:r w:rsidR="00DA3366" w:rsidRPr="00DA3366">
        <w:rPr>
          <w:rFonts w:ascii="宋体" w:hAnsi="宋体" w:hint="eastAsia"/>
          <w:bCs/>
          <w:sz w:val="24"/>
        </w:rPr>
        <w:t>中华人民共和国</w:t>
      </w:r>
      <w:r w:rsidR="00CF327B" w:rsidRPr="00CF327B">
        <w:rPr>
          <w:rFonts w:ascii="宋体" w:hAnsi="宋体" w:hint="eastAsia"/>
          <w:bCs/>
          <w:sz w:val="24"/>
        </w:rPr>
        <w:t>证券法》规定的会计师事务所</w:t>
      </w:r>
      <w:r w:rsidRPr="00FA076C">
        <w:rPr>
          <w:rFonts w:ascii="宋体" w:hAnsi="宋体"/>
          <w:bCs/>
          <w:sz w:val="24"/>
        </w:rPr>
        <w:t>及其注册会计师对本基金的年度财务报表进行审计。</w:t>
      </w:r>
    </w:p>
    <w:p w14:paraId="688204E3" w14:textId="77777777" w:rsidR="00423165" w:rsidRPr="00FA076C" w:rsidRDefault="00423165" w:rsidP="00423165">
      <w:pPr>
        <w:spacing w:line="360" w:lineRule="auto"/>
        <w:ind w:firstLineChars="200" w:firstLine="480"/>
        <w:rPr>
          <w:rFonts w:ascii="宋体" w:hAnsi="宋体"/>
          <w:bCs/>
          <w:sz w:val="24"/>
        </w:rPr>
      </w:pPr>
      <w:r w:rsidRPr="00FA076C">
        <w:rPr>
          <w:rFonts w:ascii="宋体" w:hAnsi="宋体"/>
          <w:bCs/>
          <w:sz w:val="24"/>
        </w:rPr>
        <w:t>2、会计师事务所更换经办注册会计师，应事先征得基金管理人同意。</w:t>
      </w:r>
    </w:p>
    <w:p w14:paraId="5F0263D6" w14:textId="77777777" w:rsidR="00434703" w:rsidRPr="00FA076C" w:rsidRDefault="00423165" w:rsidP="00F5314F">
      <w:pPr>
        <w:spacing w:line="360" w:lineRule="auto"/>
        <w:ind w:firstLineChars="200" w:firstLine="480"/>
        <w:rPr>
          <w:rFonts w:ascii="宋体" w:hAnsi="宋体"/>
          <w:sz w:val="24"/>
        </w:rPr>
        <w:sectPr w:rsidR="00434703" w:rsidRPr="00FA076C">
          <w:pgSz w:w="11906" w:h="16838"/>
          <w:pgMar w:top="1701" w:right="1134" w:bottom="1134" w:left="1134" w:header="851" w:footer="992" w:gutter="0"/>
          <w:cols w:space="720"/>
          <w:titlePg/>
          <w:docGrid w:type="lines" w:linePitch="312"/>
        </w:sectPr>
      </w:pPr>
      <w:r w:rsidRPr="00FA076C">
        <w:rPr>
          <w:rFonts w:ascii="宋体" w:hAnsi="宋体"/>
          <w:bCs/>
          <w:sz w:val="24"/>
        </w:rPr>
        <w:t>3、</w:t>
      </w:r>
      <w:bookmarkStart w:id="54" w:name="_Hlt4221115"/>
      <w:bookmarkEnd w:id="54"/>
      <w:r w:rsidRPr="00FA076C">
        <w:rPr>
          <w:rFonts w:ascii="宋体" w:hAnsi="宋体"/>
          <w:bCs/>
          <w:sz w:val="24"/>
        </w:rPr>
        <w:t>基金管理人认为有充足理由更换会计师事务所，须通报基金托管人。更换会计师事务所需</w:t>
      </w:r>
      <w:r w:rsidR="004835A8" w:rsidRPr="004835A8">
        <w:rPr>
          <w:rFonts w:ascii="宋体" w:hAnsi="宋体" w:hint="eastAsia"/>
          <w:bCs/>
          <w:sz w:val="24"/>
        </w:rPr>
        <w:t>按照《信息披露办法》的有关规定</w:t>
      </w:r>
      <w:r w:rsidRPr="00FA076C">
        <w:rPr>
          <w:rFonts w:ascii="宋体" w:hAnsi="宋体"/>
          <w:bCs/>
          <w:sz w:val="24"/>
        </w:rPr>
        <w:t>在</w:t>
      </w:r>
      <w:r w:rsidR="00961FE5">
        <w:rPr>
          <w:rFonts w:ascii="宋体" w:hAnsi="宋体" w:hint="eastAsia"/>
          <w:bCs/>
          <w:sz w:val="24"/>
        </w:rPr>
        <w:t>规定媒介</w:t>
      </w:r>
      <w:r w:rsidRPr="00FA076C">
        <w:rPr>
          <w:rFonts w:ascii="宋体" w:hAnsi="宋体"/>
          <w:bCs/>
          <w:sz w:val="24"/>
        </w:rPr>
        <w:t>公告。</w:t>
      </w:r>
    </w:p>
    <w:p w14:paraId="79BCEDBE" w14:textId="77777777" w:rsidR="00075CAC" w:rsidRPr="00FA076C" w:rsidRDefault="00075CAC" w:rsidP="0012423B">
      <w:pPr>
        <w:pStyle w:val="11"/>
        <w:spacing w:line="360" w:lineRule="auto"/>
        <w:rPr>
          <w:rFonts w:eastAsia="宋体" w:hAnsi="宋体"/>
          <w:b/>
          <w:bCs/>
          <w:szCs w:val="24"/>
        </w:rPr>
      </w:pPr>
      <w:bookmarkStart w:id="55" w:name="_Toc79978642"/>
      <w:bookmarkStart w:id="56" w:name="_Toc48031686"/>
      <w:r w:rsidRPr="00FA076C">
        <w:rPr>
          <w:rFonts w:eastAsia="宋体" w:hAnsi="宋体" w:hint="eastAsia"/>
          <w:b/>
          <w:bCs/>
          <w:szCs w:val="24"/>
        </w:rPr>
        <w:lastRenderedPageBreak/>
        <w:t>第十五部分  基金的信息披露</w:t>
      </w:r>
      <w:bookmarkEnd w:id="55"/>
      <w:bookmarkEnd w:id="56"/>
    </w:p>
    <w:p w14:paraId="5FF98C88" w14:textId="2628FD7D" w:rsidR="00813C0E" w:rsidRDefault="00813C0E" w:rsidP="00813C0E">
      <w:pPr>
        <w:spacing w:line="360" w:lineRule="auto"/>
        <w:ind w:firstLineChars="200" w:firstLine="482"/>
        <w:rPr>
          <w:b/>
          <w:bCs/>
          <w:sz w:val="24"/>
          <w:szCs w:val="20"/>
        </w:rPr>
      </w:pPr>
      <w:r w:rsidRPr="006C30C5">
        <w:rPr>
          <w:rFonts w:hint="eastAsia"/>
          <w:b/>
          <w:bCs/>
          <w:sz w:val="24"/>
          <w:szCs w:val="20"/>
        </w:rPr>
        <w:t>一、本基金的信息披露应符合《基金法》、《运作办法》、《信息披露办法》、《流动性风险管理规定》、《基金合同》及其他有关规定。相关法律</w:t>
      </w:r>
      <w:r w:rsidR="00C10DFE">
        <w:rPr>
          <w:rFonts w:hint="eastAsia"/>
          <w:b/>
          <w:bCs/>
          <w:sz w:val="24"/>
          <w:szCs w:val="20"/>
        </w:rPr>
        <w:t>法规</w:t>
      </w:r>
      <w:r w:rsidRPr="006C30C5">
        <w:rPr>
          <w:rFonts w:hint="eastAsia"/>
          <w:b/>
          <w:bCs/>
          <w:sz w:val="24"/>
          <w:szCs w:val="20"/>
        </w:rPr>
        <w:t>对信息披露的方式、登载媒介、报备方式等规定发生变化时，本基金从其最新规定。</w:t>
      </w:r>
    </w:p>
    <w:p w14:paraId="039116A6" w14:textId="77777777" w:rsidR="009F3B3C" w:rsidRPr="006C30C5" w:rsidRDefault="009F3B3C" w:rsidP="00813C0E">
      <w:pPr>
        <w:spacing w:line="360" w:lineRule="auto"/>
        <w:ind w:firstLineChars="200" w:firstLine="482"/>
        <w:rPr>
          <w:b/>
          <w:bCs/>
          <w:sz w:val="24"/>
          <w:szCs w:val="20"/>
        </w:rPr>
      </w:pPr>
    </w:p>
    <w:p w14:paraId="701E9E97" w14:textId="77777777" w:rsidR="00813C0E" w:rsidRPr="006C30C5" w:rsidRDefault="00813C0E" w:rsidP="00813C0E">
      <w:pPr>
        <w:spacing w:line="360" w:lineRule="auto"/>
        <w:ind w:firstLineChars="200" w:firstLine="482"/>
        <w:rPr>
          <w:b/>
          <w:bCs/>
          <w:sz w:val="24"/>
          <w:szCs w:val="20"/>
        </w:rPr>
      </w:pPr>
      <w:r w:rsidRPr="006C30C5">
        <w:rPr>
          <w:rFonts w:hint="eastAsia"/>
          <w:b/>
          <w:bCs/>
          <w:sz w:val="24"/>
          <w:szCs w:val="20"/>
        </w:rPr>
        <w:t>二、信息披露义务人</w:t>
      </w:r>
    </w:p>
    <w:p w14:paraId="61B70136"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本基金信息披露义务人包括基金管理人、基金托管人、召集基金份额持有人大会的基金份额持有人等法律法规和中国证监会规定的自然人、法人和非法人组织。</w:t>
      </w:r>
    </w:p>
    <w:p w14:paraId="44B66649"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本基金信息披露义务人以保护基金份额持有人利益为根本出发点，按照法律法规和中国证监会的规定披露基金信息，并保证所披露信息的真实性、准确性、完整性、及时性、简明性和易得性。</w:t>
      </w:r>
    </w:p>
    <w:p w14:paraId="247EC70D" w14:textId="77777777" w:rsidR="00EF1FE9" w:rsidRPr="00EF1FE9" w:rsidRDefault="00EF1FE9" w:rsidP="00EF1FE9">
      <w:pPr>
        <w:spacing w:line="360" w:lineRule="auto"/>
        <w:ind w:firstLineChars="200" w:firstLine="480"/>
        <w:rPr>
          <w:bCs/>
          <w:sz w:val="24"/>
          <w:szCs w:val="20"/>
        </w:rPr>
      </w:pPr>
      <w:r w:rsidRPr="00EF1FE9">
        <w:rPr>
          <w:rFonts w:hint="eastAsia"/>
          <w:bCs/>
          <w:sz w:val="24"/>
          <w:szCs w:val="20"/>
        </w:rPr>
        <w:t>本基金信息披露义务人应当在中国证监会规定时间内，将应予披露的基金信息通过符合中国证监会规定条件的全国性报刊（以下简称规定报刊）及</w:t>
      </w:r>
      <w:r w:rsidR="00DB512A" w:rsidRPr="00DB512A">
        <w:rPr>
          <w:rFonts w:hint="eastAsia"/>
          <w:bCs/>
          <w:sz w:val="24"/>
          <w:szCs w:val="20"/>
        </w:rPr>
        <w:t>《信息披露办法》</w:t>
      </w:r>
      <w:r w:rsidRPr="00EF1FE9">
        <w:rPr>
          <w:rFonts w:hint="eastAsia"/>
          <w:bCs/>
          <w:sz w:val="24"/>
          <w:szCs w:val="20"/>
        </w:rPr>
        <w:t>规定的互联网网站（以下简称规定网站）等媒介披露，并保证投资者能够按照基金合同约定的时间和方式查阅或者复制公开披露的信息资料。</w:t>
      </w:r>
    </w:p>
    <w:p w14:paraId="2EA710F8" w14:textId="77777777" w:rsidR="00EF1FE9" w:rsidRDefault="00EF1FE9" w:rsidP="00813C0E">
      <w:pPr>
        <w:spacing w:line="360" w:lineRule="auto"/>
        <w:ind w:firstLineChars="200" w:firstLine="480"/>
        <w:rPr>
          <w:bCs/>
          <w:sz w:val="24"/>
          <w:szCs w:val="20"/>
        </w:rPr>
      </w:pPr>
      <w:r w:rsidRPr="00EF1FE9">
        <w:rPr>
          <w:rFonts w:hint="eastAsia"/>
          <w:bCs/>
          <w:sz w:val="24"/>
          <w:szCs w:val="20"/>
        </w:rPr>
        <w:t>规定网站包括基金管理人网站、基金托管人网站、中国证监会基金电子披露网站。规定网站应当无偿向投资者提供基金信息披露服务。</w:t>
      </w:r>
    </w:p>
    <w:p w14:paraId="5A42CC5D" w14:textId="77777777" w:rsidR="009F3B3C" w:rsidRDefault="009F3B3C" w:rsidP="00813C0E">
      <w:pPr>
        <w:spacing w:line="360" w:lineRule="auto"/>
        <w:ind w:firstLineChars="200" w:firstLine="480"/>
        <w:rPr>
          <w:bCs/>
          <w:sz w:val="24"/>
          <w:szCs w:val="20"/>
        </w:rPr>
      </w:pPr>
    </w:p>
    <w:p w14:paraId="4FA6F68F" w14:textId="77777777" w:rsidR="00813C0E" w:rsidRPr="006C30C5" w:rsidRDefault="00813C0E" w:rsidP="00813C0E">
      <w:pPr>
        <w:spacing w:line="360" w:lineRule="auto"/>
        <w:ind w:firstLineChars="200" w:firstLine="482"/>
        <w:rPr>
          <w:b/>
          <w:bCs/>
          <w:sz w:val="24"/>
          <w:szCs w:val="20"/>
        </w:rPr>
      </w:pPr>
      <w:r w:rsidRPr="006C30C5">
        <w:rPr>
          <w:rFonts w:hint="eastAsia"/>
          <w:b/>
          <w:bCs/>
          <w:sz w:val="24"/>
          <w:szCs w:val="20"/>
        </w:rPr>
        <w:t>三、本基金信息披露义务人承诺公开披露的基金信息，不得有下列行为：</w:t>
      </w:r>
    </w:p>
    <w:p w14:paraId="534D9F91"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1</w:t>
      </w:r>
      <w:r w:rsidRPr="00813C0E">
        <w:rPr>
          <w:rFonts w:hint="eastAsia"/>
          <w:bCs/>
          <w:sz w:val="24"/>
          <w:szCs w:val="20"/>
        </w:rPr>
        <w:t>、虚假记载、误导性陈述或者重大遗漏；</w:t>
      </w:r>
    </w:p>
    <w:p w14:paraId="63EF72C9"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2</w:t>
      </w:r>
      <w:r w:rsidRPr="00813C0E">
        <w:rPr>
          <w:rFonts w:hint="eastAsia"/>
          <w:bCs/>
          <w:sz w:val="24"/>
          <w:szCs w:val="20"/>
        </w:rPr>
        <w:t>、对证券投资业绩进行预测；</w:t>
      </w:r>
    </w:p>
    <w:p w14:paraId="7413858C"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3</w:t>
      </w:r>
      <w:r w:rsidRPr="00813C0E">
        <w:rPr>
          <w:rFonts w:hint="eastAsia"/>
          <w:bCs/>
          <w:sz w:val="24"/>
          <w:szCs w:val="20"/>
        </w:rPr>
        <w:t>、违规承诺收益或者承担损失；</w:t>
      </w:r>
    </w:p>
    <w:p w14:paraId="2BF747B8"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4</w:t>
      </w:r>
      <w:r w:rsidRPr="00813C0E">
        <w:rPr>
          <w:rFonts w:hint="eastAsia"/>
          <w:bCs/>
          <w:sz w:val="24"/>
          <w:szCs w:val="20"/>
        </w:rPr>
        <w:t>、诋毁其他基金管理人、基金托管人或者基金销售机构；</w:t>
      </w:r>
    </w:p>
    <w:p w14:paraId="48871B0F"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5</w:t>
      </w:r>
      <w:r w:rsidRPr="00813C0E">
        <w:rPr>
          <w:rFonts w:hint="eastAsia"/>
          <w:bCs/>
          <w:sz w:val="24"/>
          <w:szCs w:val="20"/>
        </w:rPr>
        <w:t>、登载任何自然人、法人或者非法人组织的祝贺性、恭维性或推荐性的文字；</w:t>
      </w:r>
    </w:p>
    <w:p w14:paraId="0225F7A7" w14:textId="77777777" w:rsidR="00813C0E" w:rsidRDefault="00813C0E" w:rsidP="00813C0E">
      <w:pPr>
        <w:spacing w:line="360" w:lineRule="auto"/>
        <w:ind w:firstLineChars="200" w:firstLine="480"/>
        <w:rPr>
          <w:bCs/>
          <w:sz w:val="24"/>
          <w:szCs w:val="20"/>
        </w:rPr>
      </w:pPr>
      <w:r w:rsidRPr="00813C0E">
        <w:rPr>
          <w:rFonts w:hint="eastAsia"/>
          <w:bCs/>
          <w:sz w:val="24"/>
          <w:szCs w:val="20"/>
        </w:rPr>
        <w:t>6</w:t>
      </w:r>
      <w:r w:rsidRPr="00813C0E">
        <w:rPr>
          <w:rFonts w:hint="eastAsia"/>
          <w:bCs/>
          <w:sz w:val="24"/>
          <w:szCs w:val="20"/>
        </w:rPr>
        <w:t>、中国证监会禁止的其他行为。</w:t>
      </w:r>
    </w:p>
    <w:p w14:paraId="059A760C" w14:textId="77777777" w:rsidR="009F3B3C" w:rsidRPr="00813C0E" w:rsidRDefault="009F3B3C" w:rsidP="00813C0E">
      <w:pPr>
        <w:spacing w:line="360" w:lineRule="auto"/>
        <w:ind w:firstLineChars="200" w:firstLine="480"/>
        <w:rPr>
          <w:bCs/>
          <w:sz w:val="24"/>
          <w:szCs w:val="20"/>
        </w:rPr>
      </w:pPr>
    </w:p>
    <w:p w14:paraId="11AF5C91" w14:textId="77777777" w:rsidR="00813C0E" w:rsidRPr="006C30C5" w:rsidRDefault="00813C0E" w:rsidP="00813C0E">
      <w:pPr>
        <w:spacing w:line="360" w:lineRule="auto"/>
        <w:ind w:firstLineChars="200" w:firstLine="482"/>
        <w:rPr>
          <w:b/>
          <w:bCs/>
          <w:sz w:val="24"/>
          <w:szCs w:val="20"/>
        </w:rPr>
      </w:pPr>
      <w:r w:rsidRPr="006C30C5">
        <w:rPr>
          <w:rFonts w:hint="eastAsia"/>
          <w:b/>
          <w:bCs/>
          <w:sz w:val="24"/>
          <w:szCs w:val="20"/>
        </w:rPr>
        <w:t>四、本基金公开披露的信息应采用中文文本。如同时采用外文文本的，基金信息披露义务人应保证不同文本的内容一致。不同文本之间发生歧义的，以中文文本为准。</w:t>
      </w:r>
    </w:p>
    <w:p w14:paraId="0F7EE59C" w14:textId="77777777" w:rsidR="00813C0E" w:rsidRDefault="00813C0E" w:rsidP="00813C0E">
      <w:pPr>
        <w:spacing w:line="360" w:lineRule="auto"/>
        <w:ind w:firstLineChars="200" w:firstLine="480"/>
        <w:rPr>
          <w:bCs/>
          <w:sz w:val="24"/>
          <w:szCs w:val="20"/>
        </w:rPr>
      </w:pPr>
      <w:r w:rsidRPr="00813C0E">
        <w:rPr>
          <w:rFonts w:hint="eastAsia"/>
          <w:bCs/>
          <w:sz w:val="24"/>
          <w:szCs w:val="20"/>
        </w:rPr>
        <w:lastRenderedPageBreak/>
        <w:t>本基金公开披露的信息采用阿拉伯数字；除特别说明外，货币单位为人民币元。</w:t>
      </w:r>
    </w:p>
    <w:p w14:paraId="123B4C15" w14:textId="77777777" w:rsidR="009F3B3C" w:rsidRPr="00813C0E" w:rsidRDefault="009F3B3C" w:rsidP="00813C0E">
      <w:pPr>
        <w:spacing w:line="360" w:lineRule="auto"/>
        <w:ind w:firstLineChars="200" w:firstLine="480"/>
        <w:rPr>
          <w:bCs/>
          <w:sz w:val="24"/>
          <w:szCs w:val="20"/>
        </w:rPr>
      </w:pPr>
    </w:p>
    <w:p w14:paraId="07E27885" w14:textId="77777777" w:rsidR="00813C0E" w:rsidRPr="006C30C5" w:rsidRDefault="00813C0E" w:rsidP="00813C0E">
      <w:pPr>
        <w:spacing w:line="360" w:lineRule="auto"/>
        <w:ind w:firstLineChars="200" w:firstLine="482"/>
        <w:rPr>
          <w:b/>
          <w:bCs/>
          <w:sz w:val="24"/>
          <w:szCs w:val="20"/>
        </w:rPr>
      </w:pPr>
      <w:r w:rsidRPr="006C30C5">
        <w:rPr>
          <w:rFonts w:hint="eastAsia"/>
          <w:b/>
          <w:bCs/>
          <w:sz w:val="24"/>
          <w:szCs w:val="20"/>
        </w:rPr>
        <w:t>五、公开披露的基金信息</w:t>
      </w:r>
    </w:p>
    <w:p w14:paraId="16362899"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公开披露的基金信息包括：</w:t>
      </w:r>
    </w:p>
    <w:p w14:paraId="36C04019"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（一）基金招募说明书、《基金合同》、基金托管协议、基金产品资料概要</w:t>
      </w:r>
    </w:p>
    <w:p w14:paraId="0867DE5B"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1</w:t>
      </w:r>
      <w:r w:rsidRPr="00813C0E">
        <w:rPr>
          <w:rFonts w:hint="eastAsia"/>
          <w:bCs/>
          <w:sz w:val="24"/>
          <w:szCs w:val="20"/>
        </w:rPr>
        <w:t>、《基金合同》是界定《基金合同》当事人的各项权利、义务关系，明确基金份额持有人大会召开的规则及具体程序，说明基金产品的特性等涉及基金投资者重大利益的事项的法律文件。</w:t>
      </w:r>
    </w:p>
    <w:p w14:paraId="13CA0DFF"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2</w:t>
      </w:r>
      <w:r w:rsidRPr="00813C0E">
        <w:rPr>
          <w:rFonts w:hint="eastAsia"/>
          <w:bCs/>
          <w:sz w:val="24"/>
          <w:szCs w:val="20"/>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w:t>
      </w:r>
      <w:r w:rsidR="00961FE5">
        <w:rPr>
          <w:rFonts w:hint="eastAsia"/>
          <w:bCs/>
          <w:sz w:val="24"/>
          <w:szCs w:val="20"/>
        </w:rPr>
        <w:t>规定网站</w:t>
      </w:r>
      <w:r w:rsidRPr="00813C0E">
        <w:rPr>
          <w:rFonts w:hint="eastAsia"/>
          <w:bCs/>
          <w:sz w:val="24"/>
          <w:szCs w:val="20"/>
        </w:rPr>
        <w:t>上；基金招募说明书其他信息发生变更的，基金管理人至少每年更新一次。基金终止运作的，基金管理人不再更新基金招募说明书。</w:t>
      </w:r>
    </w:p>
    <w:p w14:paraId="4987A74F"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3</w:t>
      </w:r>
      <w:r w:rsidRPr="00813C0E">
        <w:rPr>
          <w:rFonts w:hint="eastAsia"/>
          <w:bCs/>
          <w:sz w:val="24"/>
          <w:szCs w:val="20"/>
        </w:rPr>
        <w:t>、基金托管协议是界定基金托管人和基金管理人在基金财产保管及基金运作监督等活动中的权利、义务关系的法律文件。</w:t>
      </w:r>
    </w:p>
    <w:p w14:paraId="742A59F6"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4</w:t>
      </w:r>
      <w:r w:rsidRPr="00813C0E">
        <w:rPr>
          <w:rFonts w:hint="eastAsia"/>
          <w:bCs/>
          <w:sz w:val="24"/>
          <w:szCs w:val="20"/>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sidR="00961FE5">
        <w:rPr>
          <w:rFonts w:hint="eastAsia"/>
          <w:bCs/>
          <w:sz w:val="24"/>
          <w:szCs w:val="20"/>
        </w:rPr>
        <w:t>规定网站</w:t>
      </w:r>
      <w:r w:rsidRPr="00813C0E">
        <w:rPr>
          <w:rFonts w:hint="eastAsia"/>
          <w:bCs/>
          <w:sz w:val="24"/>
          <w:szCs w:val="20"/>
        </w:rPr>
        <w:t>及基金销售机构网站或营业网点；基金产品资料概要其他信息发生变更的，基金管理人至少每年更新一次。基金终止运作的，基金管理人不再更新基金产品资料概要。</w:t>
      </w:r>
    </w:p>
    <w:p w14:paraId="17CA3186"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基金募集申请经中国证监会注册后，基金管理人应当在基金份额发售的三日前，将基金份额发售公告、基金招募说明书提示性公告和基金合同提示性公告登载在</w:t>
      </w:r>
      <w:r w:rsidR="00961FE5">
        <w:rPr>
          <w:rFonts w:hint="eastAsia"/>
          <w:bCs/>
          <w:sz w:val="24"/>
          <w:szCs w:val="20"/>
        </w:rPr>
        <w:t>规定报刊</w:t>
      </w:r>
      <w:r w:rsidRPr="00813C0E">
        <w:rPr>
          <w:rFonts w:hint="eastAsia"/>
          <w:bCs/>
          <w:sz w:val="24"/>
          <w:szCs w:val="20"/>
        </w:rPr>
        <w:t>上，将基金份额发售公告、基金招募说明书、基金产品资料概要、《基金合同》和基金托管协议登载在</w:t>
      </w:r>
      <w:r w:rsidR="00961FE5">
        <w:rPr>
          <w:rFonts w:hint="eastAsia"/>
          <w:bCs/>
          <w:sz w:val="24"/>
          <w:szCs w:val="20"/>
        </w:rPr>
        <w:t>规定网站</w:t>
      </w:r>
      <w:r w:rsidRPr="00813C0E">
        <w:rPr>
          <w:rFonts w:hint="eastAsia"/>
          <w:bCs/>
          <w:sz w:val="24"/>
          <w:szCs w:val="20"/>
        </w:rPr>
        <w:t>上，并将基金产品资料概要登载在基金销售机构网站或营业网点；基金托管人应当同时将基金合同、基金托管协议登载在网站上。</w:t>
      </w:r>
    </w:p>
    <w:p w14:paraId="42DA9E99"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（二）基金份额发售公告</w:t>
      </w:r>
    </w:p>
    <w:p w14:paraId="580320E8"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基金管理人应当就基金份额发售的具体事宜编制基金份额发售公告，并在披露招募说明书的当日登载于</w:t>
      </w:r>
      <w:r w:rsidR="00961FE5">
        <w:rPr>
          <w:rFonts w:hint="eastAsia"/>
          <w:bCs/>
          <w:sz w:val="24"/>
          <w:szCs w:val="20"/>
        </w:rPr>
        <w:t>规定媒介</w:t>
      </w:r>
      <w:r w:rsidRPr="00813C0E">
        <w:rPr>
          <w:rFonts w:hint="eastAsia"/>
          <w:bCs/>
          <w:sz w:val="24"/>
          <w:szCs w:val="20"/>
        </w:rPr>
        <w:t>上。</w:t>
      </w:r>
    </w:p>
    <w:p w14:paraId="0B124F82"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（三）《基金合同》生效公告</w:t>
      </w:r>
    </w:p>
    <w:p w14:paraId="5880DEEE"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lastRenderedPageBreak/>
        <w:t>基金管理人应当在收到中国证监会确认文件的次日在</w:t>
      </w:r>
      <w:r w:rsidR="00961FE5">
        <w:rPr>
          <w:rFonts w:hint="eastAsia"/>
          <w:bCs/>
          <w:sz w:val="24"/>
          <w:szCs w:val="20"/>
        </w:rPr>
        <w:t>规定媒介</w:t>
      </w:r>
      <w:r w:rsidRPr="00813C0E">
        <w:rPr>
          <w:rFonts w:hint="eastAsia"/>
          <w:bCs/>
          <w:sz w:val="24"/>
          <w:szCs w:val="20"/>
        </w:rPr>
        <w:t>上登载《基金合同》生效公告</w:t>
      </w:r>
      <w:r w:rsidR="009F68A1" w:rsidRPr="009F68A1">
        <w:rPr>
          <w:rFonts w:hint="eastAsia"/>
          <w:bCs/>
          <w:sz w:val="24"/>
          <w:szCs w:val="20"/>
        </w:rPr>
        <w:t>，载明基金募集情况</w:t>
      </w:r>
      <w:r w:rsidRPr="00813C0E">
        <w:rPr>
          <w:rFonts w:hint="eastAsia"/>
          <w:bCs/>
          <w:sz w:val="24"/>
          <w:szCs w:val="20"/>
        </w:rPr>
        <w:t>。</w:t>
      </w:r>
    </w:p>
    <w:p w14:paraId="62F52CD9"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（四）基金净值信息</w:t>
      </w:r>
    </w:p>
    <w:p w14:paraId="72C6593F" w14:textId="77777777" w:rsidR="004F160A" w:rsidRPr="004F160A" w:rsidRDefault="004F160A" w:rsidP="004F160A">
      <w:pPr>
        <w:spacing w:line="360" w:lineRule="auto"/>
        <w:ind w:firstLineChars="200" w:firstLine="480"/>
        <w:rPr>
          <w:bCs/>
          <w:sz w:val="24"/>
          <w:szCs w:val="20"/>
        </w:rPr>
      </w:pPr>
      <w:r w:rsidRPr="004F160A">
        <w:rPr>
          <w:rFonts w:hint="eastAsia"/>
          <w:bCs/>
          <w:sz w:val="24"/>
          <w:szCs w:val="20"/>
        </w:rPr>
        <w:t>《基金合同》生效后，在开始办理基金份额申购或者赎回前，基金管理人应当至少每周在规定网站披露一次各类基金份额净值和各类基金份额累计净值。</w:t>
      </w:r>
    </w:p>
    <w:p w14:paraId="3E5AAC9D" w14:textId="77777777" w:rsidR="004F160A" w:rsidRPr="004F160A" w:rsidRDefault="004F160A" w:rsidP="004F160A">
      <w:pPr>
        <w:spacing w:line="360" w:lineRule="auto"/>
        <w:ind w:firstLineChars="200" w:firstLine="480"/>
        <w:rPr>
          <w:bCs/>
          <w:sz w:val="24"/>
          <w:szCs w:val="20"/>
        </w:rPr>
      </w:pPr>
      <w:r w:rsidRPr="004F160A">
        <w:rPr>
          <w:rFonts w:hint="eastAsia"/>
          <w:bCs/>
          <w:sz w:val="24"/>
          <w:szCs w:val="20"/>
        </w:rPr>
        <w:t>在开始办理基金份额申购或者赎回后，基金管理人应当在不晚于每个开放日的次日，通过其规定网站、基金销售机构网站或者营业网点披露开放日的各类基金份额净值和各类基金份额累计净值。</w:t>
      </w:r>
    </w:p>
    <w:p w14:paraId="5E95F6FF" w14:textId="26C06CC8" w:rsidR="00813C0E" w:rsidRPr="00813C0E" w:rsidRDefault="004F160A" w:rsidP="00813C0E">
      <w:pPr>
        <w:spacing w:line="360" w:lineRule="auto"/>
        <w:ind w:firstLineChars="200" w:firstLine="480"/>
        <w:rPr>
          <w:bCs/>
          <w:sz w:val="24"/>
          <w:szCs w:val="20"/>
        </w:rPr>
      </w:pPr>
      <w:r w:rsidRPr="004F160A">
        <w:rPr>
          <w:rFonts w:hint="eastAsia"/>
          <w:bCs/>
          <w:sz w:val="24"/>
          <w:szCs w:val="20"/>
        </w:rPr>
        <w:t>基金管理人应当在不晚于半年度和年度最后一日的次日，在规定网站披露半年度和年度最后一日的各类基金份额净值和各类基金份额累计净值。</w:t>
      </w:r>
    </w:p>
    <w:p w14:paraId="3A318F38"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（五）基金份额申购、赎回价格</w:t>
      </w:r>
    </w:p>
    <w:p w14:paraId="1A50377B"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126D1EE3"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（六）基金定期报告，包括基金年度报告、基金中期报告和基金季度报告</w:t>
      </w:r>
    </w:p>
    <w:p w14:paraId="7F469C97"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基金管理人应当在每年结束之日起三个月内，编制完成基金年度报告，将年度报告登载在</w:t>
      </w:r>
      <w:r w:rsidR="00961FE5">
        <w:rPr>
          <w:rFonts w:hint="eastAsia"/>
          <w:bCs/>
          <w:sz w:val="24"/>
          <w:szCs w:val="20"/>
        </w:rPr>
        <w:t>规定网站</w:t>
      </w:r>
      <w:r w:rsidRPr="00813C0E">
        <w:rPr>
          <w:rFonts w:hint="eastAsia"/>
          <w:bCs/>
          <w:sz w:val="24"/>
          <w:szCs w:val="20"/>
        </w:rPr>
        <w:t>上，将年度报告提示性公告登载在</w:t>
      </w:r>
      <w:r w:rsidR="00961FE5">
        <w:rPr>
          <w:rFonts w:hint="eastAsia"/>
          <w:bCs/>
          <w:sz w:val="24"/>
          <w:szCs w:val="20"/>
        </w:rPr>
        <w:t>规定报刊</w:t>
      </w:r>
      <w:r w:rsidRPr="00813C0E">
        <w:rPr>
          <w:rFonts w:hint="eastAsia"/>
          <w:bCs/>
          <w:sz w:val="24"/>
          <w:szCs w:val="20"/>
        </w:rPr>
        <w:t>上。基金年度报告中的财务会计报告应当经过</w:t>
      </w:r>
      <w:r w:rsidR="00E57AF9" w:rsidRPr="00E57AF9">
        <w:rPr>
          <w:rFonts w:hint="eastAsia"/>
          <w:bCs/>
          <w:sz w:val="24"/>
          <w:szCs w:val="20"/>
        </w:rPr>
        <w:t>符合《</w:t>
      </w:r>
      <w:r w:rsidR="00DA3366" w:rsidRPr="00DA3366">
        <w:rPr>
          <w:rFonts w:hint="eastAsia"/>
          <w:bCs/>
          <w:sz w:val="24"/>
          <w:szCs w:val="20"/>
        </w:rPr>
        <w:t>中华人民共和国</w:t>
      </w:r>
      <w:r w:rsidR="00E57AF9" w:rsidRPr="00E57AF9">
        <w:rPr>
          <w:rFonts w:hint="eastAsia"/>
          <w:bCs/>
          <w:sz w:val="24"/>
          <w:szCs w:val="20"/>
        </w:rPr>
        <w:t>证券法》规定的会计师事务所</w:t>
      </w:r>
      <w:r w:rsidRPr="00813C0E">
        <w:rPr>
          <w:rFonts w:hint="eastAsia"/>
          <w:bCs/>
          <w:sz w:val="24"/>
          <w:szCs w:val="20"/>
        </w:rPr>
        <w:t>审计。</w:t>
      </w:r>
    </w:p>
    <w:p w14:paraId="52F23A8D"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基金管理人应当在上半年结束之日起两个月内，编制完成基金中期报告，将中期报告登载在</w:t>
      </w:r>
      <w:r w:rsidR="00961FE5">
        <w:rPr>
          <w:rFonts w:hint="eastAsia"/>
          <w:bCs/>
          <w:sz w:val="24"/>
          <w:szCs w:val="20"/>
        </w:rPr>
        <w:t>规定网站</w:t>
      </w:r>
      <w:r w:rsidRPr="00813C0E">
        <w:rPr>
          <w:rFonts w:hint="eastAsia"/>
          <w:bCs/>
          <w:sz w:val="24"/>
          <w:szCs w:val="20"/>
        </w:rPr>
        <w:t>上，并将中期报告提示性公告登载在</w:t>
      </w:r>
      <w:r w:rsidR="00961FE5">
        <w:rPr>
          <w:rFonts w:hint="eastAsia"/>
          <w:bCs/>
          <w:sz w:val="24"/>
          <w:szCs w:val="20"/>
        </w:rPr>
        <w:t>规定报刊</w:t>
      </w:r>
      <w:r w:rsidRPr="00813C0E">
        <w:rPr>
          <w:rFonts w:hint="eastAsia"/>
          <w:bCs/>
          <w:sz w:val="24"/>
          <w:szCs w:val="20"/>
        </w:rPr>
        <w:t>上。</w:t>
      </w:r>
    </w:p>
    <w:p w14:paraId="31BD0A11"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基金管理人应当在季度结束之日起</w:t>
      </w:r>
      <w:r w:rsidRPr="00813C0E">
        <w:rPr>
          <w:rFonts w:hint="eastAsia"/>
          <w:bCs/>
          <w:sz w:val="24"/>
          <w:szCs w:val="20"/>
        </w:rPr>
        <w:t>15</w:t>
      </w:r>
      <w:r w:rsidRPr="00813C0E">
        <w:rPr>
          <w:rFonts w:hint="eastAsia"/>
          <w:bCs/>
          <w:sz w:val="24"/>
          <w:szCs w:val="20"/>
        </w:rPr>
        <w:t>个工作日内，编制完成基金季度报告，将季度报告登载在</w:t>
      </w:r>
      <w:r w:rsidR="00961FE5">
        <w:rPr>
          <w:rFonts w:hint="eastAsia"/>
          <w:bCs/>
          <w:sz w:val="24"/>
          <w:szCs w:val="20"/>
        </w:rPr>
        <w:t>规定网站</w:t>
      </w:r>
      <w:r w:rsidRPr="00813C0E">
        <w:rPr>
          <w:rFonts w:hint="eastAsia"/>
          <w:bCs/>
          <w:sz w:val="24"/>
          <w:szCs w:val="20"/>
        </w:rPr>
        <w:t>上，并将季度报告提示性公告登载在</w:t>
      </w:r>
      <w:r w:rsidR="00961FE5">
        <w:rPr>
          <w:rFonts w:hint="eastAsia"/>
          <w:bCs/>
          <w:sz w:val="24"/>
          <w:szCs w:val="20"/>
        </w:rPr>
        <w:t>规定报刊</w:t>
      </w:r>
      <w:r w:rsidRPr="00813C0E">
        <w:rPr>
          <w:rFonts w:hint="eastAsia"/>
          <w:bCs/>
          <w:sz w:val="24"/>
          <w:szCs w:val="20"/>
        </w:rPr>
        <w:t>上。</w:t>
      </w:r>
    </w:p>
    <w:p w14:paraId="3C37F5A8"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基金合同生效不足</w:t>
      </w:r>
      <w:r w:rsidRPr="00813C0E">
        <w:rPr>
          <w:rFonts w:hint="eastAsia"/>
          <w:bCs/>
          <w:sz w:val="24"/>
          <w:szCs w:val="20"/>
        </w:rPr>
        <w:t>2</w:t>
      </w:r>
      <w:r w:rsidRPr="00813C0E">
        <w:rPr>
          <w:rFonts w:hint="eastAsia"/>
          <w:bCs/>
          <w:sz w:val="24"/>
          <w:szCs w:val="20"/>
        </w:rPr>
        <w:t>个月的，基金管理人可以不编制当期季度报告、中期报告或者年度报告。</w:t>
      </w:r>
    </w:p>
    <w:p w14:paraId="49D812CF" w14:textId="77777777" w:rsidR="000969C9" w:rsidRDefault="00813C0E" w:rsidP="00813C0E">
      <w:pPr>
        <w:spacing w:line="360" w:lineRule="auto"/>
        <w:ind w:firstLineChars="200" w:firstLine="480"/>
        <w:rPr>
          <w:bCs/>
          <w:sz w:val="24"/>
          <w:szCs w:val="20"/>
        </w:rPr>
      </w:pPr>
      <w:r w:rsidRPr="00813C0E">
        <w:rPr>
          <w:rFonts w:hint="eastAsia"/>
          <w:bCs/>
          <w:sz w:val="24"/>
          <w:szCs w:val="20"/>
        </w:rPr>
        <w:t>如报告期内出现单一投资人持有基金份额达到或超过基金总份额</w:t>
      </w:r>
      <w:r w:rsidRPr="00813C0E">
        <w:rPr>
          <w:rFonts w:hint="eastAsia"/>
          <w:bCs/>
          <w:sz w:val="24"/>
          <w:szCs w:val="20"/>
        </w:rPr>
        <w:t>20%</w:t>
      </w:r>
      <w:r w:rsidRPr="00813C0E">
        <w:rPr>
          <w:rFonts w:hint="eastAsia"/>
          <w:bCs/>
          <w:sz w:val="24"/>
          <w:szCs w:val="20"/>
        </w:rPr>
        <w:t>的情形，为保障其他投资人的权益，基金管理人至少应当在定期报告“影响投资者决策的其他重要信息”项下披露该投资人的类别、报告期末持有份额及占比、报告期内持有份额变化情况及本基金的特有风险，中国证监会认定的特殊情况除外。</w:t>
      </w:r>
    </w:p>
    <w:p w14:paraId="015674CE" w14:textId="77777777" w:rsidR="00813C0E" w:rsidRDefault="00813C0E" w:rsidP="00813C0E">
      <w:pPr>
        <w:spacing w:line="360" w:lineRule="auto"/>
        <w:ind w:firstLineChars="200" w:firstLine="480"/>
        <w:rPr>
          <w:bCs/>
          <w:sz w:val="24"/>
          <w:szCs w:val="20"/>
        </w:rPr>
      </w:pPr>
      <w:r w:rsidRPr="00813C0E">
        <w:rPr>
          <w:rFonts w:hint="eastAsia"/>
          <w:bCs/>
          <w:sz w:val="24"/>
          <w:szCs w:val="20"/>
        </w:rPr>
        <w:t>基金管理人应当在基金年度报告和中期报告中披露基金组合资产情况及其流动性风险分</w:t>
      </w:r>
      <w:r w:rsidRPr="00813C0E">
        <w:rPr>
          <w:rFonts w:hint="eastAsia"/>
          <w:bCs/>
          <w:sz w:val="24"/>
          <w:szCs w:val="20"/>
        </w:rPr>
        <w:lastRenderedPageBreak/>
        <w:t>析等。</w:t>
      </w:r>
    </w:p>
    <w:p w14:paraId="6CCBC200" w14:textId="77777777" w:rsidR="000969C9" w:rsidRPr="000969C9" w:rsidRDefault="000969C9" w:rsidP="000969C9">
      <w:pPr>
        <w:spacing w:line="360" w:lineRule="auto"/>
        <w:ind w:firstLineChars="200" w:firstLine="480"/>
        <w:rPr>
          <w:bCs/>
          <w:sz w:val="24"/>
          <w:szCs w:val="20"/>
        </w:rPr>
      </w:pPr>
      <w:r w:rsidRPr="000969C9">
        <w:rPr>
          <w:rFonts w:hint="eastAsia"/>
          <w:bCs/>
          <w:sz w:val="24"/>
          <w:szCs w:val="20"/>
        </w:rPr>
        <w:t>基金管理人应当在中期报告和年度报告中披露固定管理费、或有管理费和超额管理费的收取情况。</w:t>
      </w:r>
    </w:p>
    <w:p w14:paraId="6FF8542B"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（七）临时报告</w:t>
      </w:r>
    </w:p>
    <w:p w14:paraId="24C1D6E1"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本基金发生重大事件，有关信息披露义务人应在</w:t>
      </w:r>
      <w:r w:rsidRPr="00813C0E">
        <w:rPr>
          <w:rFonts w:hint="eastAsia"/>
          <w:bCs/>
          <w:sz w:val="24"/>
          <w:szCs w:val="20"/>
        </w:rPr>
        <w:t>2</w:t>
      </w:r>
      <w:r w:rsidRPr="00813C0E">
        <w:rPr>
          <w:rFonts w:hint="eastAsia"/>
          <w:bCs/>
          <w:sz w:val="24"/>
          <w:szCs w:val="20"/>
        </w:rPr>
        <w:t>日内编制临时报告书，并登载在</w:t>
      </w:r>
      <w:r w:rsidR="00961FE5">
        <w:rPr>
          <w:rFonts w:hint="eastAsia"/>
          <w:bCs/>
          <w:sz w:val="24"/>
          <w:szCs w:val="20"/>
        </w:rPr>
        <w:t>规定报刊</w:t>
      </w:r>
      <w:r w:rsidRPr="00813C0E">
        <w:rPr>
          <w:rFonts w:hint="eastAsia"/>
          <w:bCs/>
          <w:sz w:val="24"/>
          <w:szCs w:val="20"/>
        </w:rPr>
        <w:t>和</w:t>
      </w:r>
      <w:r w:rsidR="00961FE5">
        <w:rPr>
          <w:rFonts w:hint="eastAsia"/>
          <w:bCs/>
          <w:sz w:val="24"/>
          <w:szCs w:val="20"/>
        </w:rPr>
        <w:t>规定网站</w:t>
      </w:r>
      <w:r w:rsidRPr="00813C0E">
        <w:rPr>
          <w:rFonts w:hint="eastAsia"/>
          <w:bCs/>
          <w:sz w:val="24"/>
          <w:szCs w:val="20"/>
        </w:rPr>
        <w:t>上。</w:t>
      </w:r>
    </w:p>
    <w:p w14:paraId="3B5D46E3"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前款所称重大事件，是指可能对基金份额持有人权益或者基金份额的价格产生重大影响的下列事件：</w:t>
      </w:r>
    </w:p>
    <w:p w14:paraId="04754171"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1</w:t>
      </w:r>
      <w:r w:rsidRPr="00813C0E">
        <w:rPr>
          <w:rFonts w:hint="eastAsia"/>
          <w:bCs/>
          <w:sz w:val="24"/>
          <w:szCs w:val="20"/>
        </w:rPr>
        <w:t>、基金份额持有人大会的召开及决定的事项；</w:t>
      </w:r>
    </w:p>
    <w:p w14:paraId="215C50C3"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2</w:t>
      </w:r>
      <w:r w:rsidRPr="00813C0E">
        <w:rPr>
          <w:rFonts w:hint="eastAsia"/>
          <w:bCs/>
          <w:sz w:val="24"/>
          <w:szCs w:val="20"/>
        </w:rPr>
        <w:t>、基金合同终止、基金清算；</w:t>
      </w:r>
    </w:p>
    <w:p w14:paraId="6D9311F8"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3</w:t>
      </w:r>
      <w:r w:rsidRPr="00813C0E">
        <w:rPr>
          <w:rFonts w:hint="eastAsia"/>
          <w:bCs/>
          <w:sz w:val="24"/>
          <w:szCs w:val="20"/>
        </w:rPr>
        <w:t>、转换基金运作方式、基金合并；</w:t>
      </w:r>
    </w:p>
    <w:p w14:paraId="3E253BB9"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4</w:t>
      </w:r>
      <w:r w:rsidRPr="00813C0E">
        <w:rPr>
          <w:rFonts w:hint="eastAsia"/>
          <w:bCs/>
          <w:sz w:val="24"/>
          <w:szCs w:val="20"/>
        </w:rPr>
        <w:t>、更换基金管理人、基金托管人、基金份额登记机构，基金改聘会计师事务所；</w:t>
      </w:r>
    </w:p>
    <w:p w14:paraId="3570FFF3"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5</w:t>
      </w:r>
      <w:r w:rsidRPr="00813C0E">
        <w:rPr>
          <w:rFonts w:hint="eastAsia"/>
          <w:bCs/>
          <w:sz w:val="24"/>
          <w:szCs w:val="20"/>
        </w:rPr>
        <w:t>、基金管理人委托基金服务机构代为办理基金的份额登记、核算、估值等事项，基金托管人委托基金服务机构代为办理基金的核算、估值、复核等事项；</w:t>
      </w:r>
    </w:p>
    <w:p w14:paraId="4B17DBA7"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6</w:t>
      </w:r>
      <w:r w:rsidRPr="00813C0E">
        <w:rPr>
          <w:rFonts w:hint="eastAsia"/>
          <w:bCs/>
          <w:sz w:val="24"/>
          <w:szCs w:val="20"/>
        </w:rPr>
        <w:t>、基金管理人、基金托管人的法定名称、住所发生变更；</w:t>
      </w:r>
    </w:p>
    <w:p w14:paraId="6D526F5B"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7</w:t>
      </w:r>
      <w:r w:rsidRPr="00813C0E">
        <w:rPr>
          <w:rFonts w:hint="eastAsia"/>
          <w:bCs/>
          <w:sz w:val="24"/>
          <w:szCs w:val="20"/>
        </w:rPr>
        <w:t>、基金管理人变更持有百分之五以上股权的股东、基金管理人的实际控制人变更；</w:t>
      </w:r>
    </w:p>
    <w:p w14:paraId="0E86E029"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8</w:t>
      </w:r>
      <w:r w:rsidRPr="00813C0E">
        <w:rPr>
          <w:rFonts w:hint="eastAsia"/>
          <w:bCs/>
          <w:sz w:val="24"/>
          <w:szCs w:val="20"/>
        </w:rPr>
        <w:t>、基金募集期延长或提前结束募集；</w:t>
      </w:r>
    </w:p>
    <w:p w14:paraId="67524029"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9</w:t>
      </w:r>
      <w:r w:rsidRPr="00813C0E">
        <w:rPr>
          <w:rFonts w:hint="eastAsia"/>
          <w:bCs/>
          <w:sz w:val="24"/>
          <w:szCs w:val="20"/>
        </w:rPr>
        <w:t>、基金管理人的高级管理人员、基金经理和基金托管人专门基金托管部门负责人发生变动；</w:t>
      </w:r>
    </w:p>
    <w:p w14:paraId="597458BC"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10</w:t>
      </w:r>
      <w:r w:rsidRPr="00813C0E">
        <w:rPr>
          <w:rFonts w:hint="eastAsia"/>
          <w:bCs/>
          <w:sz w:val="24"/>
          <w:szCs w:val="20"/>
        </w:rPr>
        <w:t>、基金管理人的董事在最近</w:t>
      </w:r>
      <w:r w:rsidRPr="00813C0E">
        <w:rPr>
          <w:rFonts w:hint="eastAsia"/>
          <w:bCs/>
          <w:sz w:val="24"/>
          <w:szCs w:val="20"/>
        </w:rPr>
        <w:t>12</w:t>
      </w:r>
      <w:r w:rsidRPr="00813C0E">
        <w:rPr>
          <w:rFonts w:hint="eastAsia"/>
          <w:bCs/>
          <w:sz w:val="24"/>
          <w:szCs w:val="20"/>
        </w:rPr>
        <w:t>个月内变更超过百分之五十，基金管理人、基金托管人专门基金托管部门的主要业务人员在最近</w:t>
      </w:r>
      <w:r w:rsidRPr="00813C0E">
        <w:rPr>
          <w:rFonts w:hint="eastAsia"/>
          <w:bCs/>
          <w:sz w:val="24"/>
          <w:szCs w:val="20"/>
        </w:rPr>
        <w:t>12</w:t>
      </w:r>
      <w:r w:rsidRPr="00813C0E">
        <w:rPr>
          <w:rFonts w:hint="eastAsia"/>
          <w:bCs/>
          <w:sz w:val="24"/>
          <w:szCs w:val="20"/>
        </w:rPr>
        <w:t>个月内变动超过百分之三十；</w:t>
      </w:r>
    </w:p>
    <w:p w14:paraId="5F7CF717"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11</w:t>
      </w:r>
      <w:r w:rsidRPr="00813C0E">
        <w:rPr>
          <w:rFonts w:hint="eastAsia"/>
          <w:bCs/>
          <w:sz w:val="24"/>
          <w:szCs w:val="20"/>
        </w:rPr>
        <w:t>、涉及基金财产、基金管理业务、基金托管业务的诉讼或仲裁；</w:t>
      </w:r>
    </w:p>
    <w:p w14:paraId="5820228B"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12</w:t>
      </w:r>
      <w:r w:rsidRPr="00813C0E">
        <w:rPr>
          <w:rFonts w:hint="eastAsia"/>
          <w:bCs/>
          <w:sz w:val="24"/>
          <w:szCs w:val="20"/>
        </w:rPr>
        <w:t>、基金管理人或其高级管理人员、基金经理因基金管理业务相关行为受到重大行政处罚、刑事处罚，基金托管人或其专门基金托管部门负责人因基金托管业务相关行为受到重大行政处罚、刑事处罚；</w:t>
      </w:r>
    </w:p>
    <w:p w14:paraId="63DA0BA1"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13</w:t>
      </w:r>
      <w:r w:rsidRPr="00813C0E">
        <w:rPr>
          <w:rFonts w:hint="eastAsia"/>
          <w:bCs/>
          <w:sz w:val="24"/>
          <w:szCs w:val="20"/>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3EFD1739"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14</w:t>
      </w:r>
      <w:r w:rsidRPr="00813C0E">
        <w:rPr>
          <w:rFonts w:hint="eastAsia"/>
          <w:bCs/>
          <w:sz w:val="24"/>
          <w:szCs w:val="20"/>
        </w:rPr>
        <w:t>、基金收益分配事项；</w:t>
      </w:r>
    </w:p>
    <w:p w14:paraId="0E70C997"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lastRenderedPageBreak/>
        <w:t>15</w:t>
      </w:r>
      <w:r w:rsidRPr="00813C0E">
        <w:rPr>
          <w:rFonts w:hint="eastAsia"/>
          <w:bCs/>
          <w:sz w:val="24"/>
          <w:szCs w:val="20"/>
        </w:rPr>
        <w:t>、管理费</w:t>
      </w:r>
      <w:r w:rsidR="000969C9" w:rsidRPr="00F60032">
        <w:rPr>
          <w:rFonts w:hint="eastAsia"/>
          <w:bCs/>
          <w:sz w:val="24"/>
        </w:rPr>
        <w:t>（包含固定管理费、或有管理费和超额管理费）</w:t>
      </w:r>
      <w:r w:rsidRPr="00813C0E">
        <w:rPr>
          <w:rFonts w:hint="eastAsia"/>
          <w:bCs/>
          <w:sz w:val="24"/>
          <w:szCs w:val="20"/>
        </w:rPr>
        <w:t>、托管费、销售服务费、申购费、赎回费等费用计提标准、计提方式和费率发生变更；</w:t>
      </w:r>
    </w:p>
    <w:p w14:paraId="17F25E34"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16</w:t>
      </w:r>
      <w:r w:rsidRPr="00813C0E">
        <w:rPr>
          <w:rFonts w:hint="eastAsia"/>
          <w:bCs/>
          <w:sz w:val="24"/>
          <w:szCs w:val="20"/>
        </w:rPr>
        <w:t>、</w:t>
      </w:r>
      <w:r w:rsidR="00ED11F8">
        <w:rPr>
          <w:rFonts w:hint="eastAsia"/>
          <w:bCs/>
          <w:sz w:val="24"/>
          <w:szCs w:val="20"/>
        </w:rPr>
        <w:t>任一类</w:t>
      </w:r>
      <w:r w:rsidRPr="00813C0E">
        <w:rPr>
          <w:rFonts w:hint="eastAsia"/>
          <w:bCs/>
          <w:sz w:val="24"/>
          <w:szCs w:val="20"/>
        </w:rPr>
        <w:t>基金份额净值计价错误达</w:t>
      </w:r>
      <w:r w:rsidR="00ED11F8">
        <w:rPr>
          <w:rFonts w:hint="eastAsia"/>
          <w:bCs/>
          <w:sz w:val="24"/>
          <w:szCs w:val="20"/>
        </w:rPr>
        <w:t>该类</w:t>
      </w:r>
      <w:r w:rsidRPr="00813C0E">
        <w:rPr>
          <w:rFonts w:hint="eastAsia"/>
          <w:bCs/>
          <w:sz w:val="24"/>
          <w:szCs w:val="20"/>
        </w:rPr>
        <w:t>基金份额净值百分之零点五；</w:t>
      </w:r>
    </w:p>
    <w:p w14:paraId="4814BB25"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17</w:t>
      </w:r>
      <w:r w:rsidRPr="00813C0E">
        <w:rPr>
          <w:rFonts w:hint="eastAsia"/>
          <w:bCs/>
          <w:sz w:val="24"/>
          <w:szCs w:val="20"/>
        </w:rPr>
        <w:t>、本基金开始办理申购、赎回；</w:t>
      </w:r>
    </w:p>
    <w:p w14:paraId="5E5C5481"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18</w:t>
      </w:r>
      <w:r w:rsidRPr="00813C0E">
        <w:rPr>
          <w:rFonts w:hint="eastAsia"/>
          <w:bCs/>
          <w:sz w:val="24"/>
          <w:szCs w:val="20"/>
        </w:rPr>
        <w:t>、本基金暂停接受申购、赎回申请或重新接受申购、赎回申请；</w:t>
      </w:r>
    </w:p>
    <w:p w14:paraId="1722BF71"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19</w:t>
      </w:r>
      <w:r w:rsidRPr="00813C0E">
        <w:rPr>
          <w:rFonts w:hint="eastAsia"/>
          <w:bCs/>
          <w:sz w:val="24"/>
          <w:szCs w:val="20"/>
        </w:rPr>
        <w:t>、本基金发生巨额赎回并延期</w:t>
      </w:r>
      <w:r w:rsidR="001F5D46">
        <w:rPr>
          <w:rFonts w:hint="eastAsia"/>
          <w:bCs/>
          <w:sz w:val="24"/>
          <w:szCs w:val="20"/>
        </w:rPr>
        <w:t>办理</w:t>
      </w:r>
      <w:r w:rsidRPr="00813C0E">
        <w:rPr>
          <w:rFonts w:hint="eastAsia"/>
          <w:bCs/>
          <w:sz w:val="24"/>
          <w:szCs w:val="20"/>
        </w:rPr>
        <w:t>；</w:t>
      </w:r>
    </w:p>
    <w:p w14:paraId="2B171F14"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20</w:t>
      </w:r>
      <w:r w:rsidRPr="00813C0E">
        <w:rPr>
          <w:rFonts w:hint="eastAsia"/>
          <w:bCs/>
          <w:sz w:val="24"/>
          <w:szCs w:val="20"/>
        </w:rPr>
        <w:t>、本基金连续发生巨额赎回并暂停接受赎回申请；</w:t>
      </w:r>
    </w:p>
    <w:p w14:paraId="3110119E"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21</w:t>
      </w:r>
      <w:r w:rsidRPr="00813C0E">
        <w:rPr>
          <w:rFonts w:hint="eastAsia"/>
          <w:bCs/>
          <w:sz w:val="24"/>
          <w:szCs w:val="20"/>
        </w:rPr>
        <w:t>、基金管理人采用摆动定价机制进行估值；</w:t>
      </w:r>
    </w:p>
    <w:p w14:paraId="50809B96"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22</w:t>
      </w:r>
      <w:r w:rsidRPr="00813C0E">
        <w:rPr>
          <w:rFonts w:hint="eastAsia"/>
          <w:bCs/>
          <w:sz w:val="24"/>
          <w:szCs w:val="20"/>
        </w:rPr>
        <w:t>、调整基金份额类别的设置；</w:t>
      </w:r>
    </w:p>
    <w:p w14:paraId="70DDA461"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23</w:t>
      </w:r>
      <w:r w:rsidRPr="00813C0E">
        <w:rPr>
          <w:rFonts w:hint="eastAsia"/>
          <w:bCs/>
          <w:sz w:val="24"/>
          <w:szCs w:val="20"/>
        </w:rPr>
        <w:t>、基金推出新业务或服务；</w:t>
      </w:r>
    </w:p>
    <w:p w14:paraId="22B45615" w14:textId="17B5CEE0" w:rsidR="00813C0E" w:rsidRPr="00813C0E" w:rsidRDefault="004F160A" w:rsidP="00813C0E">
      <w:pPr>
        <w:spacing w:line="360" w:lineRule="auto"/>
        <w:ind w:firstLineChars="200" w:firstLine="480"/>
        <w:rPr>
          <w:bCs/>
          <w:sz w:val="24"/>
          <w:szCs w:val="20"/>
        </w:rPr>
      </w:pPr>
      <w:r>
        <w:rPr>
          <w:bCs/>
          <w:sz w:val="24"/>
          <w:szCs w:val="20"/>
        </w:rPr>
        <w:t>24</w:t>
      </w:r>
      <w:r w:rsidR="009F68A1">
        <w:rPr>
          <w:rFonts w:hint="eastAsia"/>
          <w:bCs/>
          <w:sz w:val="24"/>
          <w:szCs w:val="20"/>
        </w:rPr>
        <w:t>、</w:t>
      </w:r>
      <w:r w:rsidR="00813C0E" w:rsidRPr="00813C0E">
        <w:rPr>
          <w:rFonts w:hint="eastAsia"/>
          <w:bCs/>
          <w:sz w:val="24"/>
          <w:szCs w:val="20"/>
        </w:rPr>
        <w:t>基金信息披露义务人认为可能对基金份额持有人权益或者基金份额的价格产生重大影响的其他事项或中国证监会、本基金</w:t>
      </w:r>
      <w:r w:rsidR="00DA72EB">
        <w:rPr>
          <w:rFonts w:hint="eastAsia"/>
          <w:bCs/>
          <w:sz w:val="24"/>
          <w:szCs w:val="20"/>
        </w:rPr>
        <w:t>基金</w:t>
      </w:r>
      <w:r w:rsidR="00813C0E" w:rsidRPr="00813C0E">
        <w:rPr>
          <w:rFonts w:hint="eastAsia"/>
          <w:bCs/>
          <w:sz w:val="24"/>
          <w:szCs w:val="20"/>
        </w:rPr>
        <w:t>合同规定的其他事项。</w:t>
      </w:r>
    </w:p>
    <w:p w14:paraId="7B573719"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（八）澄清公告</w:t>
      </w:r>
    </w:p>
    <w:p w14:paraId="5BE9B843"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w:t>
      </w:r>
    </w:p>
    <w:p w14:paraId="304EB7AF"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（九）基金份额持有人大会决议</w:t>
      </w:r>
    </w:p>
    <w:p w14:paraId="56E98A24"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基金份额持有人大会决定的事项，应当依法报中国证监会备案，并予以公告。</w:t>
      </w:r>
    </w:p>
    <w:p w14:paraId="5865718D"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（十）投资资产支持证券的信息披露</w:t>
      </w:r>
    </w:p>
    <w:p w14:paraId="46C20C55"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基金管理人应在基金年报及中期报告中披露其持有的资产支持证券总额、资产支持证券市值占基金净资产的比例和报告期内所有的资产支持证券明细。</w:t>
      </w:r>
    </w:p>
    <w:p w14:paraId="1D5FF81D"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基金管理人应在基金季度报告中披露其持有的资产支持证券总额、资产支持证券市值占基金净资产的比例和报告期末按市值占基金净资产比例大小排序的前</w:t>
      </w:r>
      <w:r w:rsidRPr="00813C0E">
        <w:rPr>
          <w:rFonts w:hint="eastAsia"/>
          <w:bCs/>
          <w:sz w:val="24"/>
          <w:szCs w:val="20"/>
        </w:rPr>
        <w:t xml:space="preserve">10 </w:t>
      </w:r>
      <w:r w:rsidRPr="00813C0E">
        <w:rPr>
          <w:rFonts w:hint="eastAsia"/>
          <w:bCs/>
          <w:sz w:val="24"/>
          <w:szCs w:val="20"/>
        </w:rPr>
        <w:t>名资产支持证券明细。</w:t>
      </w:r>
    </w:p>
    <w:p w14:paraId="05BE4535"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（十一）投资股指期货相关公告</w:t>
      </w:r>
    </w:p>
    <w:p w14:paraId="6F71BF78"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基金管理人应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79CB47CA"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（十二）投资国债期货相关公告</w:t>
      </w:r>
    </w:p>
    <w:p w14:paraId="068E117D"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lastRenderedPageBreak/>
        <w:t>基金管理人应在季度报告、中期报告、年度报告等定期报告和招募说明书（更新）等文件中披露国债期货交易情况，包括投资政策、持仓情况、损益情况、风险指标等，并充分揭示国债期货交易对基金总体风险的影响以及是否符合既定的投资政策和投资目标等。</w:t>
      </w:r>
    </w:p>
    <w:p w14:paraId="13419AB1" w14:textId="77777777" w:rsidR="00A31619" w:rsidRPr="00A31619" w:rsidRDefault="00A31619" w:rsidP="00A31619">
      <w:pPr>
        <w:spacing w:line="360" w:lineRule="auto"/>
        <w:ind w:firstLineChars="200" w:firstLine="480"/>
        <w:rPr>
          <w:bCs/>
          <w:sz w:val="24"/>
          <w:szCs w:val="20"/>
        </w:rPr>
      </w:pPr>
      <w:r w:rsidRPr="00A31619">
        <w:rPr>
          <w:rFonts w:hint="eastAsia"/>
          <w:bCs/>
          <w:sz w:val="24"/>
          <w:szCs w:val="20"/>
        </w:rPr>
        <w:t>（十三）投资</w:t>
      </w:r>
      <w:r w:rsidR="001113F1">
        <w:rPr>
          <w:rFonts w:hint="eastAsia"/>
          <w:bCs/>
          <w:sz w:val="24"/>
          <w:szCs w:val="20"/>
        </w:rPr>
        <w:t>股票</w:t>
      </w:r>
      <w:r w:rsidRPr="00A31619">
        <w:rPr>
          <w:rFonts w:hint="eastAsia"/>
          <w:bCs/>
          <w:sz w:val="24"/>
          <w:szCs w:val="20"/>
        </w:rPr>
        <w:t>期权相关公告</w:t>
      </w:r>
    </w:p>
    <w:p w14:paraId="56D82734" w14:textId="77777777" w:rsidR="00A31619" w:rsidRDefault="00A31619" w:rsidP="00A31619">
      <w:pPr>
        <w:spacing w:line="360" w:lineRule="auto"/>
        <w:ind w:firstLineChars="200" w:firstLine="480"/>
        <w:rPr>
          <w:bCs/>
          <w:sz w:val="24"/>
          <w:szCs w:val="20"/>
        </w:rPr>
      </w:pPr>
      <w:r w:rsidRPr="00A31619">
        <w:rPr>
          <w:rFonts w:hint="eastAsia"/>
          <w:bCs/>
          <w:sz w:val="24"/>
          <w:szCs w:val="20"/>
        </w:rPr>
        <w:t>基金管理人应当在定期信息披露文件中披露参与</w:t>
      </w:r>
      <w:r w:rsidR="001113F1">
        <w:rPr>
          <w:rFonts w:hint="eastAsia"/>
          <w:bCs/>
          <w:sz w:val="24"/>
          <w:szCs w:val="20"/>
        </w:rPr>
        <w:t>股票</w:t>
      </w:r>
      <w:r w:rsidRPr="00A31619">
        <w:rPr>
          <w:rFonts w:hint="eastAsia"/>
          <w:bCs/>
          <w:sz w:val="24"/>
          <w:szCs w:val="20"/>
        </w:rPr>
        <w:t>期权交易的有关情况，包括投资政策、持仓情况、损益情况、风险指标、估值方法等，并充分揭示</w:t>
      </w:r>
      <w:r w:rsidR="001113F1">
        <w:rPr>
          <w:rFonts w:hint="eastAsia"/>
          <w:bCs/>
          <w:sz w:val="24"/>
          <w:szCs w:val="20"/>
        </w:rPr>
        <w:t>股票</w:t>
      </w:r>
      <w:r w:rsidRPr="00A31619">
        <w:rPr>
          <w:rFonts w:hint="eastAsia"/>
          <w:bCs/>
          <w:sz w:val="24"/>
          <w:szCs w:val="20"/>
        </w:rPr>
        <w:t>期权交易对基金总体风险的影响以及是否符合既定的投资政策和投资目标。</w:t>
      </w:r>
    </w:p>
    <w:p w14:paraId="3D64EADB" w14:textId="77777777" w:rsidR="00ED11F8" w:rsidRPr="00ED11F8" w:rsidRDefault="00813C0E" w:rsidP="00ED11F8">
      <w:pPr>
        <w:spacing w:line="360" w:lineRule="auto"/>
        <w:ind w:firstLineChars="200" w:firstLine="480"/>
        <w:rPr>
          <w:bCs/>
          <w:sz w:val="24"/>
          <w:szCs w:val="20"/>
        </w:rPr>
      </w:pPr>
      <w:r w:rsidRPr="00813C0E">
        <w:rPr>
          <w:rFonts w:hint="eastAsia"/>
          <w:bCs/>
          <w:sz w:val="24"/>
          <w:szCs w:val="20"/>
        </w:rPr>
        <w:t>（十</w:t>
      </w:r>
      <w:r w:rsidR="00A31619">
        <w:rPr>
          <w:rFonts w:hint="eastAsia"/>
          <w:bCs/>
          <w:sz w:val="24"/>
          <w:szCs w:val="20"/>
        </w:rPr>
        <w:t>四</w:t>
      </w:r>
      <w:r w:rsidRPr="00813C0E">
        <w:rPr>
          <w:rFonts w:hint="eastAsia"/>
          <w:bCs/>
          <w:sz w:val="24"/>
          <w:szCs w:val="20"/>
        </w:rPr>
        <w:t>）</w:t>
      </w:r>
      <w:r w:rsidR="00ED11F8" w:rsidRPr="00ED11F8">
        <w:rPr>
          <w:rFonts w:hint="eastAsia"/>
          <w:bCs/>
          <w:sz w:val="24"/>
          <w:szCs w:val="20"/>
        </w:rPr>
        <w:t>投资港股通标的股票的相关公告</w:t>
      </w:r>
    </w:p>
    <w:p w14:paraId="63929BCA" w14:textId="77777777" w:rsidR="00ED11F8" w:rsidRDefault="00ED11F8" w:rsidP="00ED11F8">
      <w:pPr>
        <w:spacing w:line="360" w:lineRule="auto"/>
        <w:ind w:firstLineChars="200" w:firstLine="480"/>
        <w:rPr>
          <w:bCs/>
          <w:sz w:val="24"/>
          <w:szCs w:val="20"/>
        </w:rPr>
      </w:pPr>
      <w:r w:rsidRPr="00ED11F8">
        <w:rPr>
          <w:rFonts w:hint="eastAsia"/>
          <w:bCs/>
          <w:sz w:val="24"/>
          <w:szCs w:val="20"/>
        </w:rPr>
        <w:t>基金管理人应当在基金年度报告、基金中期报告和基金季度报告等定期报告和更新的招募说明书等文件中披露本基金投资港股通标的股票的投资情况。若中国证监会对公开募集证券投资基金通过港股通投资香港股票市场的信息披露另有规定时，从其规定。</w:t>
      </w:r>
    </w:p>
    <w:p w14:paraId="0A6F721F" w14:textId="77777777" w:rsidR="004F160A" w:rsidRPr="004F160A" w:rsidRDefault="004F160A" w:rsidP="004F160A">
      <w:pPr>
        <w:spacing w:line="360" w:lineRule="auto"/>
        <w:ind w:firstLineChars="200" w:firstLine="480"/>
        <w:rPr>
          <w:bCs/>
          <w:sz w:val="24"/>
          <w:szCs w:val="20"/>
        </w:rPr>
      </w:pPr>
      <w:r w:rsidRPr="004F160A">
        <w:rPr>
          <w:rFonts w:hint="eastAsia"/>
          <w:bCs/>
          <w:sz w:val="24"/>
          <w:szCs w:val="20"/>
        </w:rPr>
        <w:t>（十五）参与融资的相关公告</w:t>
      </w:r>
    </w:p>
    <w:p w14:paraId="7079CBA7" w14:textId="77777777" w:rsidR="004F160A" w:rsidRDefault="004F160A" w:rsidP="004F160A">
      <w:pPr>
        <w:spacing w:line="360" w:lineRule="auto"/>
        <w:ind w:firstLineChars="200" w:firstLine="480"/>
        <w:rPr>
          <w:bCs/>
          <w:sz w:val="24"/>
          <w:szCs w:val="20"/>
        </w:rPr>
      </w:pPr>
      <w:r w:rsidRPr="004F160A">
        <w:rPr>
          <w:rFonts w:hint="eastAsia"/>
          <w:bCs/>
          <w:sz w:val="24"/>
          <w:szCs w:val="20"/>
        </w:rPr>
        <w:t>若本基金参与融资的，应当在季度报告、中期报告、年度报告等定期和招募说明书（更新）等文件中披露参与融资的情况，包括投资策略、业务开展情况、损益情况、风险及其管理情况等。</w:t>
      </w:r>
    </w:p>
    <w:p w14:paraId="0B86AEF2" w14:textId="25EF7FD5" w:rsidR="00813C0E" w:rsidRPr="00813C0E" w:rsidRDefault="00A31619" w:rsidP="00813C0E">
      <w:pPr>
        <w:spacing w:line="360" w:lineRule="auto"/>
        <w:ind w:firstLineChars="200" w:firstLine="480"/>
        <w:rPr>
          <w:bCs/>
          <w:sz w:val="24"/>
          <w:szCs w:val="20"/>
        </w:rPr>
      </w:pPr>
      <w:r>
        <w:rPr>
          <w:rFonts w:hint="eastAsia"/>
          <w:bCs/>
          <w:sz w:val="24"/>
          <w:szCs w:val="20"/>
        </w:rPr>
        <w:t>（十</w:t>
      </w:r>
      <w:r w:rsidR="004F160A">
        <w:rPr>
          <w:rFonts w:hint="eastAsia"/>
          <w:bCs/>
          <w:sz w:val="24"/>
          <w:szCs w:val="20"/>
        </w:rPr>
        <w:t>六</w:t>
      </w:r>
      <w:r w:rsidR="00ED11F8">
        <w:rPr>
          <w:rFonts w:hint="eastAsia"/>
          <w:bCs/>
          <w:sz w:val="24"/>
          <w:szCs w:val="20"/>
        </w:rPr>
        <w:t>）</w:t>
      </w:r>
      <w:r w:rsidR="00813C0E" w:rsidRPr="00813C0E">
        <w:rPr>
          <w:rFonts w:hint="eastAsia"/>
          <w:bCs/>
          <w:sz w:val="24"/>
          <w:szCs w:val="20"/>
        </w:rPr>
        <w:t>清算报告</w:t>
      </w:r>
    </w:p>
    <w:p w14:paraId="48F23555" w14:textId="77777777" w:rsidR="00813C0E" w:rsidRPr="00813C0E" w:rsidRDefault="000941B6" w:rsidP="000941B6">
      <w:pPr>
        <w:spacing w:line="360" w:lineRule="auto"/>
        <w:ind w:firstLineChars="200" w:firstLine="480"/>
        <w:rPr>
          <w:bCs/>
          <w:sz w:val="24"/>
          <w:szCs w:val="20"/>
        </w:rPr>
      </w:pPr>
      <w:r w:rsidRPr="000941B6">
        <w:rPr>
          <w:rFonts w:hint="eastAsia"/>
          <w:bCs/>
          <w:sz w:val="24"/>
          <w:szCs w:val="20"/>
        </w:rPr>
        <w:t>基金合同终止的，基金管理人应当依法组织清算组对基金财产进行清算并作出清算报告。清算报告应当经过符合《</w:t>
      </w:r>
      <w:r w:rsidR="00DA3366" w:rsidRPr="00DA3366">
        <w:rPr>
          <w:rFonts w:hint="eastAsia"/>
          <w:bCs/>
          <w:sz w:val="24"/>
          <w:szCs w:val="20"/>
        </w:rPr>
        <w:t>中华人民共和国</w:t>
      </w:r>
      <w:r w:rsidRPr="000941B6">
        <w:rPr>
          <w:rFonts w:hint="eastAsia"/>
          <w:bCs/>
          <w:sz w:val="24"/>
          <w:szCs w:val="20"/>
        </w:rPr>
        <w:t>证券法》规定的会计师事务所审计，并由律师事务所出具法律意见书。清算组应当将清算报告登载在规定网站上，并将清算报告提示性公告登载在规定报刊上</w:t>
      </w:r>
      <w:r w:rsidR="00813C0E" w:rsidRPr="00813C0E">
        <w:rPr>
          <w:rFonts w:hint="eastAsia"/>
          <w:bCs/>
          <w:sz w:val="24"/>
          <w:szCs w:val="20"/>
        </w:rPr>
        <w:t>。</w:t>
      </w:r>
    </w:p>
    <w:p w14:paraId="0EF4D94B" w14:textId="6108B8F4" w:rsidR="00C75E3D" w:rsidRPr="00C75E3D" w:rsidRDefault="00C75E3D" w:rsidP="00C75E3D">
      <w:pPr>
        <w:spacing w:line="360" w:lineRule="auto"/>
        <w:ind w:firstLineChars="200" w:firstLine="480"/>
        <w:rPr>
          <w:bCs/>
          <w:sz w:val="24"/>
          <w:szCs w:val="20"/>
        </w:rPr>
      </w:pPr>
      <w:r w:rsidRPr="00C75E3D">
        <w:rPr>
          <w:rFonts w:hint="eastAsia"/>
          <w:bCs/>
          <w:sz w:val="24"/>
          <w:szCs w:val="20"/>
        </w:rPr>
        <w:t>（十</w:t>
      </w:r>
      <w:r w:rsidR="004F160A">
        <w:rPr>
          <w:rFonts w:hint="eastAsia"/>
          <w:bCs/>
          <w:sz w:val="24"/>
          <w:szCs w:val="20"/>
        </w:rPr>
        <w:t>七</w:t>
      </w:r>
      <w:r w:rsidRPr="00C75E3D">
        <w:rPr>
          <w:rFonts w:hint="eastAsia"/>
          <w:bCs/>
          <w:sz w:val="24"/>
          <w:szCs w:val="20"/>
        </w:rPr>
        <w:t>）</w:t>
      </w:r>
      <w:r w:rsidR="00CB3DA3">
        <w:rPr>
          <w:rFonts w:hint="eastAsia"/>
          <w:bCs/>
          <w:sz w:val="24"/>
          <w:szCs w:val="20"/>
        </w:rPr>
        <w:t>实施</w:t>
      </w:r>
      <w:r w:rsidRPr="00C75E3D">
        <w:rPr>
          <w:rFonts w:hint="eastAsia"/>
          <w:bCs/>
          <w:sz w:val="24"/>
          <w:szCs w:val="20"/>
        </w:rPr>
        <w:t>侧袋机制相关的信息披露</w:t>
      </w:r>
    </w:p>
    <w:p w14:paraId="6240DCCC" w14:textId="77777777" w:rsidR="00FD036B" w:rsidRDefault="00C75E3D" w:rsidP="00FD036B">
      <w:pPr>
        <w:spacing w:line="360" w:lineRule="auto"/>
        <w:ind w:firstLineChars="200" w:firstLine="480"/>
        <w:rPr>
          <w:bCs/>
          <w:sz w:val="24"/>
          <w:szCs w:val="20"/>
        </w:rPr>
      </w:pPr>
      <w:r w:rsidRPr="00C75E3D">
        <w:rPr>
          <w:rFonts w:hint="eastAsia"/>
          <w:bCs/>
          <w:sz w:val="24"/>
          <w:szCs w:val="20"/>
        </w:rPr>
        <w:t>本基金实施侧袋机制的，相关信息披露义务人应当根据法律法规、基金合同和招募说明书的规定进行信息披露，详见本招募说明书“侧袋机制”部分的规定。</w:t>
      </w:r>
    </w:p>
    <w:p w14:paraId="6D63740B" w14:textId="3B9BA20B" w:rsidR="00813C0E" w:rsidRDefault="00813C0E" w:rsidP="00813C0E">
      <w:pPr>
        <w:spacing w:line="360" w:lineRule="auto"/>
        <w:ind w:firstLineChars="200" w:firstLine="480"/>
        <w:rPr>
          <w:bCs/>
          <w:sz w:val="24"/>
          <w:szCs w:val="20"/>
        </w:rPr>
      </w:pPr>
      <w:r w:rsidRPr="00813C0E">
        <w:rPr>
          <w:rFonts w:hint="eastAsia"/>
          <w:bCs/>
          <w:sz w:val="24"/>
          <w:szCs w:val="20"/>
        </w:rPr>
        <w:t>（十</w:t>
      </w:r>
      <w:r w:rsidR="004F160A">
        <w:rPr>
          <w:rFonts w:hint="eastAsia"/>
          <w:bCs/>
          <w:sz w:val="24"/>
          <w:szCs w:val="20"/>
        </w:rPr>
        <w:t>八</w:t>
      </w:r>
      <w:r w:rsidRPr="00813C0E">
        <w:rPr>
          <w:rFonts w:hint="eastAsia"/>
          <w:bCs/>
          <w:sz w:val="24"/>
          <w:szCs w:val="20"/>
        </w:rPr>
        <w:t>）中国证监会规定的其他信息。</w:t>
      </w:r>
    </w:p>
    <w:p w14:paraId="1B67C674" w14:textId="77777777" w:rsidR="009F3B3C" w:rsidRPr="00813C0E" w:rsidRDefault="009F3B3C" w:rsidP="00813C0E">
      <w:pPr>
        <w:spacing w:line="360" w:lineRule="auto"/>
        <w:ind w:firstLineChars="200" w:firstLine="480"/>
        <w:rPr>
          <w:bCs/>
          <w:sz w:val="24"/>
          <w:szCs w:val="20"/>
        </w:rPr>
      </w:pPr>
    </w:p>
    <w:p w14:paraId="77351EBD" w14:textId="77777777" w:rsidR="00813C0E" w:rsidRPr="006C30C5" w:rsidRDefault="00813C0E" w:rsidP="00813C0E">
      <w:pPr>
        <w:spacing w:line="360" w:lineRule="auto"/>
        <w:ind w:firstLineChars="200" w:firstLine="482"/>
        <w:rPr>
          <w:b/>
          <w:bCs/>
          <w:sz w:val="24"/>
          <w:szCs w:val="20"/>
        </w:rPr>
      </w:pPr>
      <w:r w:rsidRPr="006C30C5">
        <w:rPr>
          <w:rFonts w:hint="eastAsia"/>
          <w:b/>
          <w:bCs/>
          <w:sz w:val="24"/>
          <w:szCs w:val="20"/>
        </w:rPr>
        <w:t>六、信息披露事务管理</w:t>
      </w:r>
    </w:p>
    <w:p w14:paraId="4BE92741"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基金管理人、基金托管人应当建立健全信息披露管理制度，指定专门部门及高级管理人员负责管理信息披露事务。</w:t>
      </w:r>
    </w:p>
    <w:p w14:paraId="4A93C659"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基金信息披露义务人公开披露基金信息，应当符合中国证监会相关基金信息披露内容与</w:t>
      </w:r>
      <w:r w:rsidRPr="00813C0E">
        <w:rPr>
          <w:rFonts w:hint="eastAsia"/>
          <w:bCs/>
          <w:sz w:val="24"/>
          <w:szCs w:val="20"/>
        </w:rPr>
        <w:lastRenderedPageBreak/>
        <w:t>格式准则等法规的规定。</w:t>
      </w:r>
    </w:p>
    <w:p w14:paraId="222D2717"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基金托管人应当按照相关法律法规、中国证监会的规定和《基金合同》的约定，对基金管理人编制的基金资产净值、各类份额的基金份额净值、基金份额申购赎回价格、基金定期报告、更新的招募说明书、基金产品资料概要、基金清算报告等公开披露的相关基金信息进行复核、审查，并向基金管理人进行书面或电子确认。</w:t>
      </w:r>
    </w:p>
    <w:p w14:paraId="39416044"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基金管理人、基金托管人应当在</w:t>
      </w:r>
      <w:r w:rsidR="00961FE5">
        <w:rPr>
          <w:rFonts w:hint="eastAsia"/>
          <w:bCs/>
          <w:sz w:val="24"/>
          <w:szCs w:val="20"/>
        </w:rPr>
        <w:t>规定报刊</w:t>
      </w:r>
      <w:r w:rsidRPr="00813C0E">
        <w:rPr>
          <w:rFonts w:hint="eastAsia"/>
          <w:bCs/>
          <w:sz w:val="24"/>
          <w:szCs w:val="20"/>
        </w:rPr>
        <w:t>中选择一家报刊披露本基金信息。基金管理人、基金托管人应当向中国证监会基金电子披露网站报送拟披露的基金信息，并保证相关报送信息的真实、准确、完整、及时。</w:t>
      </w:r>
    </w:p>
    <w:p w14:paraId="1C16F26A"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基金管理人、基金托管人除依法在</w:t>
      </w:r>
      <w:r w:rsidR="00961FE5">
        <w:rPr>
          <w:rFonts w:hint="eastAsia"/>
          <w:bCs/>
          <w:sz w:val="24"/>
          <w:szCs w:val="20"/>
        </w:rPr>
        <w:t>规定媒介</w:t>
      </w:r>
      <w:r w:rsidRPr="00813C0E">
        <w:rPr>
          <w:rFonts w:hint="eastAsia"/>
          <w:bCs/>
          <w:sz w:val="24"/>
          <w:szCs w:val="20"/>
        </w:rPr>
        <w:t>上披露信息外，还可以根据需要在其他公共媒介披露信息，但是其他公共媒介不得早于</w:t>
      </w:r>
      <w:r w:rsidR="00961FE5">
        <w:rPr>
          <w:rFonts w:hint="eastAsia"/>
          <w:bCs/>
          <w:sz w:val="24"/>
          <w:szCs w:val="20"/>
        </w:rPr>
        <w:t>规定媒介</w:t>
      </w:r>
      <w:r w:rsidRPr="00813C0E">
        <w:rPr>
          <w:rFonts w:hint="eastAsia"/>
          <w:bCs/>
          <w:sz w:val="24"/>
          <w:szCs w:val="20"/>
        </w:rPr>
        <w:t>披露信息，并且在不同媒介上披露同一信息的内容应当一致。</w:t>
      </w:r>
    </w:p>
    <w:p w14:paraId="375E7A97"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3E91C188" w14:textId="77777777" w:rsidR="00391704" w:rsidRDefault="00813C0E" w:rsidP="00813C0E">
      <w:pPr>
        <w:spacing w:line="360" w:lineRule="auto"/>
        <w:ind w:firstLineChars="200" w:firstLine="480"/>
        <w:rPr>
          <w:bCs/>
          <w:sz w:val="24"/>
          <w:szCs w:val="20"/>
        </w:rPr>
      </w:pPr>
      <w:r w:rsidRPr="00813C0E">
        <w:rPr>
          <w:rFonts w:hint="eastAsia"/>
          <w:bCs/>
          <w:sz w:val="24"/>
          <w:szCs w:val="20"/>
        </w:rPr>
        <w:t>为基金信息披露义务人公开披露的基金信息出具审计报告、法律意见书的专业机构，应当制作工作底稿，</w:t>
      </w:r>
      <w:r w:rsidR="00391704" w:rsidRPr="00391704">
        <w:rPr>
          <w:rFonts w:hint="eastAsia"/>
          <w:bCs/>
          <w:sz w:val="24"/>
          <w:szCs w:val="20"/>
        </w:rPr>
        <w:t>并将相关档案至少保存到《基金合同》终止后</w:t>
      </w:r>
      <w:r w:rsidR="00391704" w:rsidRPr="00391704">
        <w:rPr>
          <w:rFonts w:hint="eastAsia"/>
          <w:bCs/>
          <w:sz w:val="24"/>
          <w:szCs w:val="20"/>
        </w:rPr>
        <w:t>10</w:t>
      </w:r>
      <w:r w:rsidR="00391704" w:rsidRPr="00391704">
        <w:rPr>
          <w:rFonts w:hint="eastAsia"/>
          <w:bCs/>
          <w:sz w:val="24"/>
          <w:szCs w:val="20"/>
        </w:rPr>
        <w:t>年。</w:t>
      </w:r>
    </w:p>
    <w:p w14:paraId="78BA4D9A" w14:textId="77777777" w:rsidR="009F3B3C" w:rsidRPr="00813C0E" w:rsidRDefault="009F3B3C" w:rsidP="00813C0E">
      <w:pPr>
        <w:spacing w:line="360" w:lineRule="auto"/>
        <w:ind w:firstLineChars="200" w:firstLine="480"/>
        <w:rPr>
          <w:bCs/>
          <w:sz w:val="24"/>
          <w:szCs w:val="20"/>
        </w:rPr>
      </w:pPr>
    </w:p>
    <w:p w14:paraId="1E400CED" w14:textId="77777777" w:rsidR="00813C0E" w:rsidRPr="006C30C5" w:rsidRDefault="00813C0E" w:rsidP="00813C0E">
      <w:pPr>
        <w:spacing w:line="360" w:lineRule="auto"/>
        <w:ind w:firstLineChars="200" w:firstLine="482"/>
        <w:rPr>
          <w:b/>
          <w:bCs/>
          <w:sz w:val="24"/>
          <w:szCs w:val="20"/>
        </w:rPr>
      </w:pPr>
      <w:r w:rsidRPr="006C30C5">
        <w:rPr>
          <w:rFonts w:hint="eastAsia"/>
          <w:b/>
          <w:bCs/>
          <w:sz w:val="24"/>
          <w:szCs w:val="20"/>
        </w:rPr>
        <w:t>七、信息披露文件的存放与查阅</w:t>
      </w:r>
    </w:p>
    <w:p w14:paraId="1A3C9CDE" w14:textId="77777777" w:rsidR="002F7524" w:rsidRPr="00FA076C" w:rsidRDefault="00813C0E" w:rsidP="00423165">
      <w:pPr>
        <w:spacing w:line="360" w:lineRule="auto"/>
        <w:ind w:firstLineChars="200" w:firstLine="480"/>
        <w:rPr>
          <w:rFonts w:ascii="宋体" w:hAnsi="宋体"/>
          <w:bCs/>
          <w:sz w:val="24"/>
        </w:rPr>
      </w:pPr>
      <w:r w:rsidRPr="00813C0E">
        <w:rPr>
          <w:rFonts w:hint="eastAsia"/>
          <w:bCs/>
          <w:sz w:val="24"/>
          <w:szCs w:val="20"/>
        </w:rPr>
        <w:t>依法必须披露的信息发布后，基金管理人、基金托管人应当按照相关法律法规规定将信息置备于公司住所，供社会公众查阅、复制</w:t>
      </w:r>
      <w:r w:rsidR="00423165" w:rsidRPr="00FA076C">
        <w:rPr>
          <w:rFonts w:ascii="宋体" w:hAnsi="宋体"/>
          <w:bCs/>
          <w:sz w:val="24"/>
        </w:rPr>
        <w:t>。</w:t>
      </w:r>
    </w:p>
    <w:p w14:paraId="225AB00A" w14:textId="77777777" w:rsidR="00C75E3D" w:rsidRPr="002B752E" w:rsidRDefault="00075CAC" w:rsidP="00C75E3D">
      <w:pPr>
        <w:pStyle w:val="11"/>
        <w:spacing w:line="360" w:lineRule="auto"/>
        <w:rPr>
          <w:rFonts w:ascii="Times New Roman" w:eastAsia="宋体"/>
          <w:b/>
          <w:sz w:val="30"/>
        </w:rPr>
      </w:pPr>
      <w:bookmarkStart w:id="57" w:name="_Toc12357178"/>
      <w:bookmarkStart w:id="58" w:name="_Toc21073398"/>
      <w:bookmarkStart w:id="59" w:name="_Toc147463125"/>
      <w:r w:rsidRPr="00FA076C">
        <w:rPr>
          <w:rFonts w:eastAsia="宋体" w:hAnsi="宋体"/>
          <w:b/>
          <w:bCs/>
          <w:szCs w:val="24"/>
        </w:rPr>
        <w:br w:type="page"/>
      </w:r>
      <w:bookmarkStart w:id="60" w:name="_Toc48031687"/>
      <w:r w:rsidR="00C75E3D" w:rsidRPr="00483406">
        <w:rPr>
          <w:rFonts w:eastAsia="宋体" w:hAnsi="宋体"/>
          <w:b/>
          <w:bCs/>
          <w:szCs w:val="24"/>
        </w:rPr>
        <w:lastRenderedPageBreak/>
        <w:t>第十</w:t>
      </w:r>
      <w:r w:rsidR="00C75E3D">
        <w:rPr>
          <w:rFonts w:eastAsia="宋体" w:hAnsi="宋体" w:hint="eastAsia"/>
          <w:b/>
          <w:bCs/>
          <w:szCs w:val="24"/>
        </w:rPr>
        <w:t>六</w:t>
      </w:r>
      <w:r w:rsidR="00C75E3D" w:rsidRPr="00483406">
        <w:rPr>
          <w:rFonts w:eastAsia="宋体" w:hAnsi="宋体"/>
          <w:b/>
          <w:bCs/>
          <w:szCs w:val="24"/>
        </w:rPr>
        <w:t xml:space="preserve">部分  </w:t>
      </w:r>
      <w:r w:rsidR="00C75E3D" w:rsidRPr="00483406">
        <w:rPr>
          <w:rFonts w:eastAsia="宋体" w:hAnsi="宋体" w:hint="eastAsia"/>
          <w:b/>
          <w:bCs/>
          <w:szCs w:val="24"/>
        </w:rPr>
        <w:t>侧袋机制</w:t>
      </w:r>
      <w:bookmarkEnd w:id="60"/>
    </w:p>
    <w:p w14:paraId="0C203CBD" w14:textId="77777777" w:rsidR="00C75E3D" w:rsidRPr="00483406" w:rsidRDefault="00C75E3D" w:rsidP="00C75E3D">
      <w:pPr>
        <w:spacing w:line="360" w:lineRule="auto"/>
        <w:ind w:firstLineChars="200" w:firstLine="480"/>
        <w:rPr>
          <w:rFonts w:ascii="宋体" w:hAnsi="宋体"/>
          <w:bCs/>
          <w:sz w:val="24"/>
        </w:rPr>
      </w:pPr>
      <w:r w:rsidRPr="00483406">
        <w:rPr>
          <w:rFonts w:ascii="宋体" w:hAnsi="宋体" w:hint="eastAsia"/>
          <w:bCs/>
          <w:sz w:val="24"/>
        </w:rPr>
        <w:t>为加强对本基金流动性风险的管控，保护投资者的合法权益，根据《</w:t>
      </w:r>
      <w:r w:rsidR="00ED11F8" w:rsidRPr="00ED11F8">
        <w:rPr>
          <w:rFonts w:ascii="宋体" w:hAnsi="宋体" w:hint="eastAsia"/>
          <w:bCs/>
          <w:sz w:val="24"/>
        </w:rPr>
        <w:t>中华人民共和国</w:t>
      </w:r>
      <w:r w:rsidRPr="00483406">
        <w:rPr>
          <w:rFonts w:ascii="宋体" w:hAnsi="宋体" w:hint="eastAsia"/>
          <w:bCs/>
          <w:sz w:val="24"/>
        </w:rPr>
        <w:t>证券投资基金法》、《公开募集证券投资基金运作管理办法》、《公开募集开放式证券投资基金流动性风险管理规定》、《公开募集证券投资基金侧袋机制指引（试行）》及其他有关法律法规，本基金引入侧袋机制作为流动性风险管理工具之一。</w:t>
      </w:r>
    </w:p>
    <w:p w14:paraId="4BC6CE9D" w14:textId="77777777" w:rsidR="00C75E3D" w:rsidRPr="002B752E" w:rsidRDefault="00C75E3D" w:rsidP="00C75E3D">
      <w:pPr>
        <w:spacing w:line="360" w:lineRule="auto"/>
        <w:ind w:firstLineChars="200" w:firstLine="480"/>
        <w:rPr>
          <w:bCs/>
          <w:sz w:val="24"/>
          <w:szCs w:val="20"/>
        </w:rPr>
      </w:pPr>
    </w:p>
    <w:p w14:paraId="24F14078" w14:textId="77777777" w:rsidR="00C75E3D" w:rsidRPr="00483406" w:rsidRDefault="00C75E3D" w:rsidP="00C75E3D">
      <w:pPr>
        <w:spacing w:line="360" w:lineRule="auto"/>
        <w:ind w:firstLineChars="200" w:firstLine="482"/>
        <w:rPr>
          <w:b/>
          <w:bCs/>
          <w:sz w:val="24"/>
          <w:szCs w:val="20"/>
        </w:rPr>
      </w:pPr>
      <w:r w:rsidRPr="00483406">
        <w:rPr>
          <w:rFonts w:hint="eastAsia"/>
          <w:b/>
          <w:bCs/>
          <w:sz w:val="24"/>
          <w:szCs w:val="20"/>
        </w:rPr>
        <w:t>一、</w:t>
      </w:r>
      <w:r w:rsidRPr="00FC6B71">
        <w:rPr>
          <w:rFonts w:hint="eastAsia"/>
          <w:b/>
          <w:bCs/>
          <w:sz w:val="24"/>
          <w:szCs w:val="20"/>
        </w:rPr>
        <w:t>侧袋机制的实施条件和程序</w:t>
      </w:r>
    </w:p>
    <w:p w14:paraId="5642F07E" w14:textId="77777777" w:rsidR="00C75E3D" w:rsidRPr="00FC6B71" w:rsidRDefault="00C75E3D" w:rsidP="00C75E3D">
      <w:pPr>
        <w:spacing w:line="360" w:lineRule="auto"/>
        <w:ind w:firstLineChars="200" w:firstLine="480"/>
        <w:rPr>
          <w:bCs/>
          <w:sz w:val="24"/>
          <w:szCs w:val="20"/>
        </w:rPr>
      </w:pPr>
      <w:r w:rsidRPr="00FC6B71">
        <w:rPr>
          <w:rFonts w:hint="eastAsia"/>
          <w:bCs/>
          <w:sz w:val="24"/>
          <w:szCs w:val="20"/>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6110F4C1" w14:textId="77777777" w:rsidR="00C75E3D" w:rsidRPr="002B752E" w:rsidRDefault="00C75E3D" w:rsidP="00C75E3D">
      <w:pPr>
        <w:spacing w:line="360" w:lineRule="auto"/>
        <w:ind w:firstLineChars="200" w:firstLine="480"/>
        <w:rPr>
          <w:bCs/>
          <w:sz w:val="24"/>
          <w:szCs w:val="20"/>
        </w:rPr>
      </w:pPr>
      <w:r w:rsidRPr="00FC6B71">
        <w:rPr>
          <w:rFonts w:hint="eastAsia"/>
          <w:bCs/>
          <w:sz w:val="24"/>
          <w:szCs w:val="20"/>
        </w:rPr>
        <w:t>基金管理人应当在启用侧袋机制后及时发布临时公告，并及时聘请符合《</w:t>
      </w:r>
      <w:r w:rsidR="00DA3366" w:rsidRPr="00DA3366">
        <w:rPr>
          <w:rFonts w:hint="eastAsia"/>
          <w:bCs/>
          <w:sz w:val="24"/>
          <w:szCs w:val="20"/>
        </w:rPr>
        <w:t>中华人民共和国</w:t>
      </w:r>
      <w:r w:rsidRPr="00FC6B71">
        <w:rPr>
          <w:rFonts w:hint="eastAsia"/>
          <w:bCs/>
          <w:sz w:val="24"/>
          <w:szCs w:val="20"/>
        </w:rPr>
        <w:t>证券法》规定的会计师事务所进行审计并披露专项审计意见。</w:t>
      </w:r>
    </w:p>
    <w:p w14:paraId="628A67ED" w14:textId="77777777" w:rsidR="00C75E3D" w:rsidRPr="002B752E" w:rsidRDefault="00C75E3D" w:rsidP="00C75E3D">
      <w:pPr>
        <w:spacing w:line="360" w:lineRule="auto"/>
        <w:ind w:firstLineChars="200" w:firstLine="480"/>
        <w:rPr>
          <w:bCs/>
          <w:sz w:val="24"/>
          <w:szCs w:val="20"/>
        </w:rPr>
      </w:pPr>
    </w:p>
    <w:p w14:paraId="72C1EACD" w14:textId="77777777" w:rsidR="00C75E3D" w:rsidRPr="00483406" w:rsidRDefault="00C75E3D" w:rsidP="00C75E3D">
      <w:pPr>
        <w:spacing w:line="360" w:lineRule="auto"/>
        <w:ind w:firstLineChars="200" w:firstLine="482"/>
        <w:rPr>
          <w:b/>
          <w:bCs/>
          <w:sz w:val="24"/>
          <w:szCs w:val="20"/>
        </w:rPr>
      </w:pPr>
      <w:r w:rsidRPr="00483406">
        <w:rPr>
          <w:rFonts w:hint="eastAsia"/>
          <w:b/>
          <w:bCs/>
          <w:sz w:val="24"/>
          <w:szCs w:val="20"/>
        </w:rPr>
        <w:t>二、</w:t>
      </w:r>
      <w:r w:rsidRPr="00FC6B71">
        <w:rPr>
          <w:rFonts w:hint="eastAsia"/>
          <w:b/>
          <w:bCs/>
          <w:sz w:val="24"/>
          <w:szCs w:val="20"/>
        </w:rPr>
        <w:t>实施侧袋机制期间基金份额的申购与赎回</w:t>
      </w:r>
    </w:p>
    <w:p w14:paraId="1459B668" w14:textId="77777777" w:rsidR="00C75E3D" w:rsidRPr="00FC6B71" w:rsidRDefault="00C75E3D" w:rsidP="00C75E3D">
      <w:pPr>
        <w:spacing w:line="360" w:lineRule="auto"/>
        <w:ind w:firstLineChars="200" w:firstLine="480"/>
        <w:rPr>
          <w:bCs/>
          <w:sz w:val="24"/>
          <w:szCs w:val="20"/>
        </w:rPr>
      </w:pPr>
      <w:r w:rsidRPr="00FC6B71">
        <w:rPr>
          <w:rFonts w:hint="eastAsia"/>
          <w:bCs/>
          <w:sz w:val="24"/>
          <w:szCs w:val="20"/>
        </w:rPr>
        <w:t>1</w:t>
      </w:r>
      <w:r w:rsidRPr="00FC6B71">
        <w:rPr>
          <w:rFonts w:hint="eastAsia"/>
          <w:bCs/>
          <w:sz w:val="24"/>
          <w:szCs w:val="20"/>
        </w:rPr>
        <w:t>、启用侧袋机制当日，本基金登记机构以基金份额持有人的原有账户份额为基础，确认基金份额持有人的相应侧袋账户份额；当日收到的申购申请，按照启用侧袋机制后的主袋账户份额办理；当日收到的赎回申请，仅办理主袋账户份额的赎回申请并支付赎回款项。</w:t>
      </w:r>
    </w:p>
    <w:p w14:paraId="50B7780A" w14:textId="77777777" w:rsidR="00C75E3D" w:rsidRPr="00FC6B71" w:rsidRDefault="00C75E3D" w:rsidP="00C75E3D">
      <w:pPr>
        <w:spacing w:line="360" w:lineRule="auto"/>
        <w:ind w:firstLineChars="200" w:firstLine="480"/>
        <w:rPr>
          <w:bCs/>
          <w:sz w:val="24"/>
          <w:szCs w:val="20"/>
        </w:rPr>
      </w:pPr>
      <w:r w:rsidRPr="00FC6B71">
        <w:rPr>
          <w:rFonts w:hint="eastAsia"/>
          <w:bCs/>
          <w:sz w:val="24"/>
          <w:szCs w:val="20"/>
        </w:rPr>
        <w:t>2</w:t>
      </w:r>
      <w:r w:rsidRPr="00FC6B71">
        <w:rPr>
          <w:rFonts w:hint="eastAsia"/>
          <w:bCs/>
          <w:sz w:val="24"/>
          <w:szCs w:val="20"/>
        </w:rPr>
        <w:t>、实施侧袋机制期间，基金管理人不办理侧袋账户份额的申购、赎回和转换；同时，基金管理人按照基金合同和招募说明书约定的政策办理主袋账户份额的赎回，并根据主袋账户运作情况确定是否暂停申购。本招募说明书“基金份额的申购、赎回</w:t>
      </w:r>
      <w:r w:rsidRPr="00D94A07">
        <w:rPr>
          <w:rFonts w:hint="eastAsia"/>
          <w:bCs/>
          <w:sz w:val="24"/>
          <w:szCs w:val="20"/>
        </w:rPr>
        <w:t>与转换</w:t>
      </w:r>
      <w:r w:rsidRPr="00FC6B71">
        <w:rPr>
          <w:rFonts w:hint="eastAsia"/>
          <w:bCs/>
          <w:sz w:val="24"/>
          <w:szCs w:val="20"/>
        </w:rPr>
        <w:t>”部分的申购、赎回规定适用于主袋账户份额。</w:t>
      </w:r>
    </w:p>
    <w:p w14:paraId="298503AE" w14:textId="77777777" w:rsidR="00C75E3D" w:rsidRPr="002B752E" w:rsidRDefault="00C75E3D" w:rsidP="00C75E3D">
      <w:pPr>
        <w:spacing w:line="360" w:lineRule="auto"/>
        <w:ind w:firstLineChars="200" w:firstLine="480"/>
        <w:rPr>
          <w:bCs/>
          <w:sz w:val="24"/>
          <w:szCs w:val="20"/>
        </w:rPr>
      </w:pPr>
      <w:r w:rsidRPr="00FC6B71">
        <w:rPr>
          <w:rFonts w:hint="eastAsia"/>
          <w:bCs/>
          <w:sz w:val="24"/>
          <w:szCs w:val="20"/>
        </w:rPr>
        <w:t>3</w:t>
      </w:r>
      <w:r w:rsidRPr="00FC6B71">
        <w:rPr>
          <w:rFonts w:hint="eastAsia"/>
          <w:bCs/>
          <w:sz w:val="24"/>
          <w:szCs w:val="20"/>
        </w:rPr>
        <w:t>、基金管理人应按照主袋账户的份额净值办理主袋账户份额的申购和赎回。巨额赎回按照单个开放日内主袋账户份额净赎回申请超过前一开放日主袋账户总份额的</w:t>
      </w:r>
      <w:r w:rsidRPr="00FC6B71">
        <w:rPr>
          <w:rFonts w:hint="eastAsia"/>
          <w:bCs/>
          <w:sz w:val="24"/>
          <w:szCs w:val="20"/>
        </w:rPr>
        <w:t>10%</w:t>
      </w:r>
      <w:r w:rsidRPr="00FC6B71">
        <w:rPr>
          <w:rFonts w:hint="eastAsia"/>
          <w:bCs/>
          <w:sz w:val="24"/>
          <w:szCs w:val="20"/>
        </w:rPr>
        <w:t>认定。</w:t>
      </w:r>
    </w:p>
    <w:p w14:paraId="6EEB0133" w14:textId="77777777" w:rsidR="00C75E3D" w:rsidRPr="002B752E" w:rsidRDefault="00C75E3D" w:rsidP="00C75E3D">
      <w:pPr>
        <w:spacing w:line="360" w:lineRule="auto"/>
        <w:ind w:firstLineChars="200" w:firstLine="480"/>
        <w:rPr>
          <w:bCs/>
          <w:sz w:val="24"/>
          <w:szCs w:val="20"/>
        </w:rPr>
      </w:pPr>
    </w:p>
    <w:p w14:paraId="4899FD4F" w14:textId="77777777" w:rsidR="00C75E3D" w:rsidRPr="00483406" w:rsidRDefault="00C75E3D" w:rsidP="00C75E3D">
      <w:pPr>
        <w:spacing w:line="360" w:lineRule="auto"/>
        <w:ind w:leftChars="50" w:left="105" w:firstLineChars="150" w:firstLine="361"/>
        <w:rPr>
          <w:b/>
          <w:bCs/>
          <w:sz w:val="24"/>
          <w:szCs w:val="20"/>
        </w:rPr>
      </w:pPr>
      <w:r w:rsidRPr="00483406">
        <w:rPr>
          <w:rFonts w:hint="eastAsia"/>
          <w:b/>
          <w:bCs/>
          <w:sz w:val="24"/>
          <w:szCs w:val="20"/>
        </w:rPr>
        <w:t>三、</w:t>
      </w:r>
      <w:r w:rsidRPr="00FC6B71">
        <w:rPr>
          <w:rFonts w:hint="eastAsia"/>
          <w:b/>
          <w:bCs/>
          <w:sz w:val="24"/>
          <w:szCs w:val="20"/>
        </w:rPr>
        <w:t>实施侧袋机制期间的基金投资</w:t>
      </w:r>
    </w:p>
    <w:p w14:paraId="56979C3C" w14:textId="77777777" w:rsidR="00C75E3D" w:rsidRPr="00FC6B71" w:rsidRDefault="00C75E3D" w:rsidP="00C75E3D">
      <w:pPr>
        <w:spacing w:line="360" w:lineRule="auto"/>
        <w:ind w:leftChars="50" w:left="105" w:firstLineChars="150" w:firstLine="360"/>
        <w:rPr>
          <w:bCs/>
          <w:sz w:val="24"/>
          <w:szCs w:val="20"/>
        </w:rPr>
      </w:pPr>
      <w:r w:rsidRPr="00FC6B71">
        <w:rPr>
          <w:rFonts w:hint="eastAsia"/>
          <w:bCs/>
          <w:sz w:val="24"/>
          <w:szCs w:val="20"/>
        </w:rPr>
        <w:t>侧袋机制实施期间，招募说明书“基金的投资”部分约定的投资组合比例、投资策略、组合限制、业绩比较基准、风险收益特征等约定仅适用于主袋账户。基金管理人计算各项投资运作指标和基金业绩指标时应当以主袋账户资产为基准。</w:t>
      </w:r>
    </w:p>
    <w:p w14:paraId="11519027" w14:textId="77777777" w:rsidR="00C75E3D" w:rsidRPr="00FC6B71" w:rsidRDefault="00C75E3D" w:rsidP="00C75E3D">
      <w:pPr>
        <w:spacing w:line="360" w:lineRule="auto"/>
        <w:ind w:leftChars="50" w:left="105" w:firstLineChars="150" w:firstLine="360"/>
        <w:rPr>
          <w:bCs/>
          <w:sz w:val="24"/>
          <w:szCs w:val="20"/>
        </w:rPr>
      </w:pPr>
      <w:r w:rsidRPr="00FC6B71">
        <w:rPr>
          <w:rFonts w:hint="eastAsia"/>
          <w:bCs/>
          <w:sz w:val="24"/>
          <w:szCs w:val="20"/>
        </w:rPr>
        <w:t>基金管理人原则上应当在侧袋机制启动后</w:t>
      </w:r>
      <w:r w:rsidRPr="00FC6B71">
        <w:rPr>
          <w:rFonts w:hint="eastAsia"/>
          <w:bCs/>
          <w:sz w:val="24"/>
          <w:szCs w:val="20"/>
        </w:rPr>
        <w:t>20</w:t>
      </w:r>
      <w:r w:rsidRPr="00FC6B71">
        <w:rPr>
          <w:rFonts w:hint="eastAsia"/>
          <w:bCs/>
          <w:sz w:val="24"/>
          <w:szCs w:val="20"/>
        </w:rPr>
        <w:t>个交易日内完成对主袋账户投资组合的调</w:t>
      </w:r>
      <w:r w:rsidRPr="00FC6B71">
        <w:rPr>
          <w:rFonts w:hint="eastAsia"/>
          <w:bCs/>
          <w:sz w:val="24"/>
          <w:szCs w:val="20"/>
        </w:rPr>
        <w:lastRenderedPageBreak/>
        <w:t>整，因资产流动性受限等中国证监会规定的情形除外。</w:t>
      </w:r>
    </w:p>
    <w:p w14:paraId="0113E04B" w14:textId="77777777" w:rsidR="00C75E3D" w:rsidRPr="002B752E" w:rsidRDefault="00C75E3D" w:rsidP="00C75E3D">
      <w:pPr>
        <w:spacing w:line="360" w:lineRule="auto"/>
        <w:ind w:firstLineChars="200" w:firstLine="480"/>
        <w:rPr>
          <w:bCs/>
          <w:sz w:val="24"/>
          <w:szCs w:val="20"/>
        </w:rPr>
      </w:pPr>
      <w:r w:rsidRPr="00FC6B71">
        <w:rPr>
          <w:rFonts w:hint="eastAsia"/>
          <w:bCs/>
          <w:sz w:val="24"/>
          <w:szCs w:val="20"/>
        </w:rPr>
        <w:t>基金管理人不得在侧袋账户中进行除特定资产处置变现以外的其他投资操作。</w:t>
      </w:r>
    </w:p>
    <w:p w14:paraId="72905298" w14:textId="77777777" w:rsidR="00C75E3D" w:rsidRPr="002B752E" w:rsidRDefault="00C75E3D" w:rsidP="00C75E3D">
      <w:pPr>
        <w:spacing w:line="360" w:lineRule="auto"/>
        <w:ind w:firstLineChars="200" w:firstLine="480"/>
        <w:rPr>
          <w:bCs/>
          <w:sz w:val="24"/>
          <w:szCs w:val="20"/>
        </w:rPr>
      </w:pPr>
    </w:p>
    <w:p w14:paraId="25BD77A6" w14:textId="77777777" w:rsidR="00C75E3D" w:rsidRPr="00483406" w:rsidRDefault="00C75E3D" w:rsidP="00C75E3D">
      <w:pPr>
        <w:spacing w:line="360" w:lineRule="auto"/>
        <w:ind w:firstLineChars="200" w:firstLine="482"/>
        <w:rPr>
          <w:b/>
          <w:bCs/>
          <w:sz w:val="24"/>
          <w:szCs w:val="20"/>
        </w:rPr>
      </w:pPr>
      <w:r>
        <w:rPr>
          <w:rFonts w:hint="eastAsia"/>
          <w:b/>
          <w:bCs/>
          <w:sz w:val="24"/>
          <w:szCs w:val="20"/>
        </w:rPr>
        <w:t>四</w:t>
      </w:r>
      <w:r w:rsidRPr="00483406">
        <w:rPr>
          <w:rFonts w:hint="eastAsia"/>
          <w:b/>
          <w:bCs/>
          <w:sz w:val="24"/>
          <w:szCs w:val="20"/>
        </w:rPr>
        <w:t>、</w:t>
      </w:r>
      <w:r w:rsidRPr="00FC6B71">
        <w:rPr>
          <w:rFonts w:hint="eastAsia"/>
          <w:b/>
          <w:bCs/>
          <w:sz w:val="24"/>
          <w:szCs w:val="20"/>
        </w:rPr>
        <w:t>侧袋账户中特定资产的处置变现和支付</w:t>
      </w:r>
    </w:p>
    <w:p w14:paraId="70A3E601" w14:textId="77777777" w:rsidR="00C75E3D" w:rsidRPr="00FC6B71" w:rsidRDefault="00C75E3D" w:rsidP="00C75E3D">
      <w:pPr>
        <w:spacing w:line="360" w:lineRule="auto"/>
        <w:ind w:firstLineChars="200" w:firstLine="480"/>
        <w:rPr>
          <w:bCs/>
          <w:sz w:val="24"/>
          <w:szCs w:val="20"/>
        </w:rPr>
      </w:pPr>
      <w:r w:rsidRPr="00FC6B71">
        <w:rPr>
          <w:rFonts w:hint="eastAsia"/>
          <w:bCs/>
          <w:sz w:val="24"/>
          <w:szCs w:val="20"/>
        </w:rPr>
        <w:t>特定资产以可出售、可转让、恢复交易等方式恢复流动性后，基金管理人应当按照基金份额持有人利益最大化原则，采取将特定资产予以处置变现等方式，及时向侧袋账户份额持有人支付对应款项。</w:t>
      </w:r>
    </w:p>
    <w:p w14:paraId="5ABBB83C" w14:textId="77777777" w:rsidR="00C75E3D" w:rsidRDefault="00C75E3D" w:rsidP="00C75E3D">
      <w:pPr>
        <w:spacing w:line="360" w:lineRule="auto"/>
        <w:ind w:firstLineChars="200" w:firstLine="480"/>
        <w:rPr>
          <w:bCs/>
          <w:sz w:val="24"/>
          <w:szCs w:val="20"/>
        </w:rPr>
      </w:pPr>
      <w:r w:rsidRPr="00FC6B71">
        <w:rPr>
          <w:rFonts w:hint="eastAsia"/>
          <w:bCs/>
          <w:sz w:val="24"/>
          <w:szCs w:val="20"/>
        </w:rPr>
        <w:t>终止侧袋机制后，基金管理人及时聘请符合《</w:t>
      </w:r>
      <w:r w:rsidR="00DA3366" w:rsidRPr="00DA3366">
        <w:rPr>
          <w:rFonts w:hint="eastAsia"/>
          <w:bCs/>
          <w:sz w:val="24"/>
          <w:szCs w:val="20"/>
        </w:rPr>
        <w:t>中华人民共和国</w:t>
      </w:r>
      <w:r w:rsidRPr="00FC6B71">
        <w:rPr>
          <w:rFonts w:hint="eastAsia"/>
          <w:bCs/>
          <w:sz w:val="24"/>
          <w:szCs w:val="20"/>
        </w:rPr>
        <w:t>证券法》规定的会计师事务所进行审计并披露专项审计意见</w:t>
      </w:r>
      <w:r w:rsidRPr="002B752E">
        <w:rPr>
          <w:rFonts w:hint="eastAsia"/>
          <w:bCs/>
          <w:sz w:val="24"/>
          <w:szCs w:val="20"/>
        </w:rPr>
        <w:t>。</w:t>
      </w:r>
    </w:p>
    <w:p w14:paraId="6E97CA02" w14:textId="77777777" w:rsidR="00C75E3D" w:rsidRDefault="00C75E3D" w:rsidP="00C75E3D">
      <w:pPr>
        <w:spacing w:line="360" w:lineRule="auto"/>
        <w:ind w:firstLineChars="200" w:firstLine="480"/>
        <w:rPr>
          <w:bCs/>
          <w:sz w:val="24"/>
          <w:szCs w:val="20"/>
        </w:rPr>
      </w:pPr>
    </w:p>
    <w:p w14:paraId="502DA45D" w14:textId="77777777" w:rsidR="00C75E3D" w:rsidRPr="00C2667C" w:rsidRDefault="00C75E3D" w:rsidP="00C75E3D">
      <w:pPr>
        <w:spacing w:line="360" w:lineRule="auto"/>
        <w:ind w:firstLineChars="200" w:firstLine="482"/>
        <w:rPr>
          <w:b/>
          <w:bCs/>
          <w:sz w:val="24"/>
          <w:szCs w:val="20"/>
        </w:rPr>
      </w:pPr>
      <w:r w:rsidRPr="00C2667C">
        <w:rPr>
          <w:rFonts w:hint="eastAsia"/>
          <w:b/>
          <w:bCs/>
          <w:sz w:val="24"/>
          <w:szCs w:val="20"/>
        </w:rPr>
        <w:t>五、侧袋机制的信息披露</w:t>
      </w:r>
    </w:p>
    <w:p w14:paraId="02076486" w14:textId="77777777" w:rsidR="00C75E3D" w:rsidRPr="00FC6B71" w:rsidRDefault="00C75E3D" w:rsidP="00C75E3D">
      <w:pPr>
        <w:spacing w:line="360" w:lineRule="auto"/>
        <w:ind w:firstLineChars="200" w:firstLine="480"/>
        <w:rPr>
          <w:bCs/>
          <w:sz w:val="24"/>
          <w:szCs w:val="20"/>
        </w:rPr>
      </w:pPr>
      <w:r w:rsidRPr="00FC6B71">
        <w:rPr>
          <w:rFonts w:hint="eastAsia"/>
          <w:bCs/>
          <w:sz w:val="24"/>
          <w:szCs w:val="20"/>
        </w:rPr>
        <w:t>1</w:t>
      </w:r>
      <w:r w:rsidRPr="00FC6B71">
        <w:rPr>
          <w:rFonts w:hint="eastAsia"/>
          <w:bCs/>
          <w:sz w:val="24"/>
          <w:szCs w:val="20"/>
        </w:rPr>
        <w:t>、临时公告</w:t>
      </w:r>
    </w:p>
    <w:p w14:paraId="70A808E5" w14:textId="77777777" w:rsidR="00C75E3D" w:rsidRPr="00FC6B71" w:rsidRDefault="00C75E3D" w:rsidP="00C75E3D">
      <w:pPr>
        <w:spacing w:line="360" w:lineRule="auto"/>
        <w:ind w:firstLineChars="200" w:firstLine="480"/>
        <w:rPr>
          <w:bCs/>
          <w:sz w:val="24"/>
          <w:szCs w:val="20"/>
        </w:rPr>
      </w:pPr>
      <w:r w:rsidRPr="00FC6B71">
        <w:rPr>
          <w:rFonts w:hint="eastAsia"/>
          <w:bCs/>
          <w:sz w:val="24"/>
          <w:szCs w:val="20"/>
        </w:rPr>
        <w:t>在启用侧袋机制、处置特定资产、终止侧袋机制以及发生其他可能对投资者利益产生重大影响的事项后，基金管理人应及时发布临时公告。</w:t>
      </w:r>
    </w:p>
    <w:p w14:paraId="796A3D70" w14:textId="77777777" w:rsidR="00C75E3D" w:rsidRPr="00FC6B71" w:rsidRDefault="00C75E3D" w:rsidP="00C75E3D">
      <w:pPr>
        <w:spacing w:line="360" w:lineRule="auto"/>
        <w:ind w:firstLineChars="200" w:firstLine="480"/>
        <w:rPr>
          <w:bCs/>
          <w:sz w:val="24"/>
          <w:szCs w:val="20"/>
        </w:rPr>
      </w:pPr>
      <w:r w:rsidRPr="00FC6B71">
        <w:rPr>
          <w:rFonts w:hint="eastAsia"/>
          <w:bCs/>
          <w:sz w:val="24"/>
          <w:szCs w:val="20"/>
        </w:rPr>
        <w:t>2</w:t>
      </w:r>
      <w:r w:rsidRPr="00FC6B71">
        <w:rPr>
          <w:rFonts w:hint="eastAsia"/>
          <w:bCs/>
          <w:sz w:val="24"/>
          <w:szCs w:val="20"/>
        </w:rPr>
        <w:t>、基金净值信息</w:t>
      </w:r>
    </w:p>
    <w:p w14:paraId="7BC3F961" w14:textId="77777777" w:rsidR="00C75E3D" w:rsidRPr="00FC6B71" w:rsidRDefault="00C75E3D" w:rsidP="00C75E3D">
      <w:pPr>
        <w:spacing w:line="360" w:lineRule="auto"/>
        <w:ind w:firstLineChars="200" w:firstLine="480"/>
        <w:rPr>
          <w:bCs/>
          <w:sz w:val="24"/>
          <w:szCs w:val="20"/>
        </w:rPr>
      </w:pPr>
      <w:r w:rsidRPr="00FC6B71">
        <w:rPr>
          <w:rFonts w:hint="eastAsia"/>
          <w:bCs/>
          <w:sz w:val="24"/>
          <w:szCs w:val="20"/>
        </w:rPr>
        <w:t>基金管理人应按照招募说明书“基金的信息披露”部分规定的基金净值信息披露方式和频率披露主袋账户份额的基金份额净值和基金份额累计净值。实施侧袋机制期间本基金暂停披露侧袋账户份额净值。</w:t>
      </w:r>
    </w:p>
    <w:p w14:paraId="2842FCA5" w14:textId="77777777" w:rsidR="00C75E3D" w:rsidRPr="00FC6B71" w:rsidRDefault="00C75E3D" w:rsidP="00C75E3D">
      <w:pPr>
        <w:spacing w:line="360" w:lineRule="auto"/>
        <w:ind w:firstLineChars="200" w:firstLine="480"/>
        <w:rPr>
          <w:bCs/>
          <w:sz w:val="24"/>
          <w:szCs w:val="20"/>
        </w:rPr>
      </w:pPr>
      <w:r w:rsidRPr="00FC6B71">
        <w:rPr>
          <w:rFonts w:hint="eastAsia"/>
          <w:bCs/>
          <w:sz w:val="24"/>
          <w:szCs w:val="20"/>
        </w:rPr>
        <w:t>3</w:t>
      </w:r>
      <w:r w:rsidRPr="00FC6B71">
        <w:rPr>
          <w:rFonts w:hint="eastAsia"/>
          <w:bCs/>
          <w:sz w:val="24"/>
          <w:szCs w:val="20"/>
        </w:rPr>
        <w:t>、定期报告</w:t>
      </w:r>
    </w:p>
    <w:p w14:paraId="2CE309E7" w14:textId="77777777" w:rsidR="00C75E3D" w:rsidRDefault="00C75E3D" w:rsidP="00C75E3D">
      <w:pPr>
        <w:spacing w:line="360" w:lineRule="auto"/>
        <w:ind w:firstLineChars="200" w:firstLine="480"/>
        <w:rPr>
          <w:bCs/>
          <w:sz w:val="24"/>
          <w:szCs w:val="20"/>
        </w:rPr>
      </w:pPr>
      <w:r w:rsidRPr="00FC6B71">
        <w:rPr>
          <w:rFonts w:hint="eastAsia"/>
          <w:bCs/>
          <w:sz w:val="24"/>
          <w:szCs w:val="20"/>
        </w:rPr>
        <w:t>侧袋机制实施期间，基金管理人应当在基金定期报告中披露报告期内特定资产处置进展情况，披露报告期末特定资产可变现净值或净值区间的，需同时注明不作为特定资产最终变现价格的承诺</w:t>
      </w:r>
      <w:r w:rsidR="00FC6984">
        <w:rPr>
          <w:rFonts w:hint="eastAsia"/>
          <w:bCs/>
          <w:sz w:val="24"/>
          <w:szCs w:val="20"/>
        </w:rPr>
        <w:t>。</w:t>
      </w:r>
    </w:p>
    <w:p w14:paraId="1CFFB318" w14:textId="77777777" w:rsidR="00C75E3D" w:rsidRDefault="00C75E3D" w:rsidP="00C75E3D">
      <w:pPr>
        <w:spacing w:line="360" w:lineRule="auto"/>
        <w:ind w:firstLineChars="200" w:firstLine="480"/>
        <w:rPr>
          <w:bCs/>
          <w:sz w:val="24"/>
          <w:szCs w:val="20"/>
        </w:rPr>
      </w:pPr>
    </w:p>
    <w:p w14:paraId="188660D6" w14:textId="77777777" w:rsidR="00C75E3D" w:rsidRPr="00A44755" w:rsidRDefault="00C75E3D" w:rsidP="00C75E3D">
      <w:pPr>
        <w:spacing w:line="360" w:lineRule="auto"/>
        <w:ind w:firstLineChars="200" w:firstLine="482"/>
        <w:rPr>
          <w:rFonts w:ascii="宋体" w:hAnsi="宋体"/>
          <w:sz w:val="24"/>
        </w:rPr>
        <w:sectPr w:rsidR="00C75E3D" w:rsidRPr="00A44755">
          <w:pgSz w:w="11906" w:h="16838"/>
          <w:pgMar w:top="1701" w:right="1134" w:bottom="1134" w:left="1134" w:header="851" w:footer="992" w:gutter="0"/>
          <w:cols w:space="720"/>
          <w:titlePg/>
          <w:docGrid w:type="lines" w:linePitch="312"/>
        </w:sectPr>
      </w:pPr>
      <w:r>
        <w:rPr>
          <w:rFonts w:hint="eastAsia"/>
          <w:b/>
          <w:bCs/>
          <w:sz w:val="24"/>
          <w:szCs w:val="20"/>
        </w:rPr>
        <w:t>六</w:t>
      </w:r>
      <w:r w:rsidRPr="00C2667C">
        <w:rPr>
          <w:rFonts w:hint="eastAsia"/>
          <w:b/>
          <w:bCs/>
          <w:sz w:val="24"/>
          <w:szCs w:val="20"/>
        </w:rPr>
        <w:t>、</w:t>
      </w:r>
      <w:r w:rsidRPr="00632633">
        <w:rPr>
          <w:rFonts w:hint="eastAsia"/>
          <w:b/>
          <w:bCs/>
          <w:sz w:val="24"/>
          <w:szCs w:val="20"/>
        </w:rPr>
        <w:t>本部分关于侧袋机制的相关规定，凡是直接引用法律法规或监管规则的部分，如将来法律法规或监管规则修改导致相关内容被取消或变更的，基金管理</w:t>
      </w:r>
      <w:r w:rsidRPr="003B127C">
        <w:rPr>
          <w:rFonts w:hint="eastAsia"/>
          <w:b/>
          <w:bCs/>
          <w:sz w:val="24"/>
          <w:szCs w:val="20"/>
        </w:rPr>
        <w:t>人经与基金托管人协商一致并履行适当程序后，在对基金份额持有人利益无实</w:t>
      </w:r>
      <w:r w:rsidRPr="00622D54">
        <w:rPr>
          <w:rFonts w:hint="eastAsia"/>
          <w:b/>
          <w:bCs/>
          <w:sz w:val="24"/>
          <w:szCs w:val="20"/>
        </w:rPr>
        <w:t>质性不利影响的前提下，可直接对本部分内容进行修改和调整，无需召开基金份</w:t>
      </w:r>
      <w:r w:rsidRPr="004B04F0">
        <w:rPr>
          <w:rFonts w:hint="eastAsia"/>
          <w:b/>
          <w:bCs/>
          <w:sz w:val="24"/>
          <w:szCs w:val="20"/>
        </w:rPr>
        <w:t>额持有人大会审议。</w:t>
      </w:r>
    </w:p>
    <w:p w14:paraId="763D9F4C" w14:textId="77777777" w:rsidR="00075CAC" w:rsidRPr="00FA076C" w:rsidRDefault="00075CAC" w:rsidP="0012423B">
      <w:pPr>
        <w:pStyle w:val="11"/>
        <w:spacing w:line="360" w:lineRule="auto"/>
        <w:rPr>
          <w:rFonts w:eastAsia="宋体" w:hAnsi="宋体"/>
          <w:b/>
          <w:bCs/>
          <w:szCs w:val="24"/>
        </w:rPr>
      </w:pPr>
      <w:bookmarkStart w:id="61" w:name="_Toc48031688"/>
      <w:r w:rsidRPr="00FA076C">
        <w:rPr>
          <w:rFonts w:eastAsia="宋体" w:hAnsi="宋体" w:hint="eastAsia"/>
          <w:b/>
          <w:bCs/>
          <w:szCs w:val="24"/>
        </w:rPr>
        <w:lastRenderedPageBreak/>
        <w:t>第</w:t>
      </w:r>
      <w:r w:rsidRPr="00FA076C">
        <w:rPr>
          <w:rFonts w:eastAsia="宋体" w:hAnsi="宋体"/>
          <w:b/>
          <w:bCs/>
          <w:szCs w:val="24"/>
        </w:rPr>
        <w:t>十</w:t>
      </w:r>
      <w:r w:rsidR="00AB75B0">
        <w:rPr>
          <w:rFonts w:eastAsia="宋体" w:hAnsi="宋体" w:hint="eastAsia"/>
          <w:b/>
          <w:bCs/>
          <w:szCs w:val="24"/>
        </w:rPr>
        <w:t>七</w:t>
      </w:r>
      <w:r w:rsidRPr="00FA076C">
        <w:rPr>
          <w:rFonts w:eastAsia="宋体" w:hAnsi="宋体" w:hint="eastAsia"/>
          <w:b/>
          <w:bCs/>
          <w:szCs w:val="24"/>
        </w:rPr>
        <w:t xml:space="preserve">部分  </w:t>
      </w:r>
      <w:r w:rsidRPr="00FA076C">
        <w:rPr>
          <w:rFonts w:eastAsia="宋体" w:hAnsi="宋体"/>
          <w:b/>
          <w:bCs/>
          <w:szCs w:val="24"/>
        </w:rPr>
        <w:t>风险揭示</w:t>
      </w:r>
      <w:bookmarkEnd w:id="57"/>
      <w:bookmarkEnd w:id="58"/>
      <w:bookmarkEnd w:id="59"/>
      <w:bookmarkEnd w:id="61"/>
    </w:p>
    <w:p w14:paraId="3515113C" w14:textId="77777777" w:rsidR="00075CAC" w:rsidRPr="00FA076C" w:rsidRDefault="00075CAC" w:rsidP="00253B63">
      <w:pPr>
        <w:spacing w:line="360" w:lineRule="auto"/>
        <w:ind w:firstLineChars="200" w:firstLine="482"/>
        <w:rPr>
          <w:rFonts w:ascii="宋体" w:hAnsi="宋体"/>
          <w:b/>
          <w:bCs/>
          <w:sz w:val="24"/>
        </w:rPr>
      </w:pPr>
      <w:r w:rsidRPr="00FA076C">
        <w:rPr>
          <w:rFonts w:ascii="宋体" w:hAnsi="宋体"/>
          <w:b/>
          <w:bCs/>
          <w:sz w:val="24"/>
        </w:rPr>
        <w:t>一</w:t>
      </w:r>
      <w:r w:rsidRPr="00FA076C">
        <w:rPr>
          <w:rFonts w:ascii="宋体" w:hAnsi="宋体" w:hint="eastAsia"/>
          <w:b/>
          <w:bCs/>
          <w:sz w:val="24"/>
        </w:rPr>
        <w:t>、</w:t>
      </w:r>
      <w:r w:rsidRPr="00FA076C">
        <w:rPr>
          <w:rFonts w:ascii="宋体" w:hAnsi="宋体"/>
          <w:b/>
          <w:bCs/>
          <w:sz w:val="24"/>
        </w:rPr>
        <w:t>投资于本基金的主要风险</w:t>
      </w:r>
    </w:p>
    <w:p w14:paraId="0442F08F"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hint="eastAsia"/>
          <w:sz w:val="24"/>
        </w:rPr>
        <w:t>1、市场风险</w:t>
      </w:r>
    </w:p>
    <w:p w14:paraId="1713558D"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sz w:val="24"/>
        </w:rPr>
        <w:t>证券市场价格受到经济因素、政治因素、投资心理和交易制度等各种因素的影响，导致基金收益水平变化而产生风险，主要包括：</w:t>
      </w:r>
    </w:p>
    <w:p w14:paraId="5BC5AD28"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sz w:val="24"/>
        </w:rPr>
        <w:t>（1）政策风险。因国家宏观政策（如货币政策、财政政策、行业政策、地区发展政策等）发生变化，导致市场价格波动而产生风险。</w:t>
      </w:r>
    </w:p>
    <w:p w14:paraId="4990B471"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sz w:val="24"/>
        </w:rPr>
        <w:t>（2）经济周期风险。随经济运行的周期性变化，证券市场的收益水平也呈周期性变化。基金投资于债券，收益水平也会随之变化，从而产生风险。</w:t>
      </w:r>
    </w:p>
    <w:p w14:paraId="4F6735E1"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sz w:val="24"/>
        </w:rPr>
        <w:t>（3）利率风险。金融市场利率的波动会导致证券市场价格和收益率的变动。利率直接影响着债券的价格和收益率，影响着企业的融资成本和利润。基金投资于</w:t>
      </w:r>
      <w:r w:rsidR="004111EA">
        <w:rPr>
          <w:rFonts w:ascii="宋体" w:hAnsi="宋体" w:hint="eastAsia"/>
          <w:sz w:val="24"/>
        </w:rPr>
        <w:t>股票和</w:t>
      </w:r>
      <w:r w:rsidRPr="00FA076C">
        <w:rPr>
          <w:rFonts w:ascii="宋体" w:hAnsi="宋体"/>
          <w:sz w:val="24"/>
        </w:rPr>
        <w:t>债券，其收益水平会受到利率变化的影响。</w:t>
      </w:r>
    </w:p>
    <w:p w14:paraId="458AE8FB"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sz w:val="24"/>
        </w:rPr>
        <w:t>（4）</w:t>
      </w:r>
      <w:r w:rsidRPr="00FA076C">
        <w:rPr>
          <w:rFonts w:ascii="宋体" w:hAnsi="宋体" w:hint="eastAsia"/>
          <w:sz w:val="24"/>
        </w:rPr>
        <w:t>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7D18C2C4"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hint="eastAsia"/>
          <w:sz w:val="24"/>
        </w:rPr>
        <w:t>（5）</w:t>
      </w:r>
      <w:r w:rsidRPr="00FA076C">
        <w:rPr>
          <w:rFonts w:ascii="宋体" w:hAnsi="宋体"/>
          <w:sz w:val="24"/>
        </w:rPr>
        <w:t>债券市场流动性风险。由于银行间债券市场深度和宽度相对较低，交易相对较不活跃，可能增大银行间债券变现难度，从而影响基金资产变现能力的风险。</w:t>
      </w:r>
    </w:p>
    <w:p w14:paraId="39F4D463"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sz w:val="24"/>
        </w:rPr>
        <w:t>（6）购买力风险。基金的利润将主要通过现金形式来分配，而现金可能因为通货膨胀的影响而导致购买力下降，从而使基金的实际收益下降。</w:t>
      </w:r>
    </w:p>
    <w:p w14:paraId="0084A51F"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sz w:val="24"/>
        </w:rPr>
        <w:t>（7）再投资风险。再投资风险反映了利率下降对固定收益证券利息收入再投资收益的影响，这与利率上升所带来的价格风险（即利率风险）互为消长。具体为当利率下降时，基金从投资的固定收益证券所得的利息收入进行再投资时，将获得比以前较少的收益率。</w:t>
      </w:r>
    </w:p>
    <w:p w14:paraId="7BBF50DA"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sz w:val="24"/>
        </w:rPr>
        <w:t>（8）信用风险。基金所投资债券的发行人如出现违约、无法支付到期本息，或由于债券发行人信用等级降低导致债券价格下降，将造成基金资产损失。</w:t>
      </w:r>
    </w:p>
    <w:p w14:paraId="758DBD0B"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hint="eastAsia"/>
          <w:sz w:val="24"/>
        </w:rPr>
        <w:t>2、管理风险</w:t>
      </w:r>
    </w:p>
    <w:p w14:paraId="599A527E"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hint="eastAsia"/>
          <w:sz w:val="24"/>
        </w:rPr>
        <w:t>基金运作过程中由于基金投资策略、人为因素、管理系统设置不当造成操作失误或公司内部失控而可能产生的损失。管理风险包括：</w:t>
      </w:r>
    </w:p>
    <w:p w14:paraId="105BA396"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hint="eastAsia"/>
          <w:sz w:val="24"/>
        </w:rPr>
        <w:lastRenderedPageBreak/>
        <w:t>（1）决策风险：指基金投资的投资策略制定、投资决策执行和投资绩效监督检查过程中，由于决策失误而给基金资产造成的可能的损失；</w:t>
      </w:r>
    </w:p>
    <w:p w14:paraId="269F75FB"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hint="eastAsia"/>
          <w:sz w:val="24"/>
        </w:rPr>
        <w:t>（2）操作风险：指基金投资决策执行中，由于投资指令不明晰、交易操作失误等人为因素而可能导致的损失；</w:t>
      </w:r>
    </w:p>
    <w:p w14:paraId="4E7DD268" w14:textId="77777777" w:rsidR="004A61A5" w:rsidRPr="00FA076C" w:rsidRDefault="004A61A5" w:rsidP="00FB5D96">
      <w:pPr>
        <w:spacing w:line="360" w:lineRule="auto"/>
        <w:ind w:firstLineChars="200" w:firstLine="480"/>
        <w:rPr>
          <w:rFonts w:ascii="宋体" w:hAnsi="宋体"/>
          <w:sz w:val="24"/>
        </w:rPr>
      </w:pPr>
      <w:r w:rsidRPr="00FA076C">
        <w:rPr>
          <w:rFonts w:ascii="宋体" w:hAnsi="宋体" w:hint="eastAsia"/>
          <w:sz w:val="24"/>
        </w:rPr>
        <w:t>（3）技术风险：是指公司管理信息系统设置不当等因素而可能造成的损失。</w:t>
      </w:r>
    </w:p>
    <w:p w14:paraId="4BFDD0C6" w14:textId="77777777" w:rsidR="004A61A5" w:rsidRPr="00FA076C" w:rsidRDefault="004A61A5" w:rsidP="00FB5D96">
      <w:pPr>
        <w:spacing w:line="360" w:lineRule="auto"/>
        <w:ind w:firstLineChars="200" w:firstLine="480"/>
        <w:rPr>
          <w:rFonts w:ascii="宋体" w:hAnsi="宋体"/>
          <w:sz w:val="24"/>
        </w:rPr>
      </w:pPr>
      <w:r w:rsidRPr="00FA076C">
        <w:rPr>
          <w:rFonts w:ascii="宋体" w:hAnsi="宋体" w:hint="eastAsia"/>
          <w:sz w:val="24"/>
        </w:rPr>
        <w:t>3、职业道德风险：是指公司员工不遵守职业操守，发生违法、违规行为而可能导致的损失。</w:t>
      </w:r>
    </w:p>
    <w:p w14:paraId="633F1278" w14:textId="77777777" w:rsidR="004A61A5" w:rsidRPr="00FA076C" w:rsidRDefault="004A61A5" w:rsidP="00FB5D96">
      <w:pPr>
        <w:spacing w:line="360" w:lineRule="auto"/>
        <w:ind w:firstLineChars="200" w:firstLine="480"/>
        <w:rPr>
          <w:rFonts w:ascii="宋体" w:hAnsi="宋体"/>
          <w:sz w:val="24"/>
        </w:rPr>
      </w:pPr>
      <w:r w:rsidRPr="00FA076C">
        <w:rPr>
          <w:rFonts w:ascii="宋体" w:hAnsi="宋体" w:hint="eastAsia"/>
          <w:sz w:val="24"/>
        </w:rPr>
        <w:t>4、</w:t>
      </w:r>
      <w:r w:rsidRPr="00FA076C">
        <w:rPr>
          <w:rFonts w:ascii="宋体" w:hAnsi="宋体"/>
          <w:sz w:val="24"/>
        </w:rPr>
        <w:t>流动性风险</w:t>
      </w:r>
    </w:p>
    <w:p w14:paraId="05B47DEF" w14:textId="77777777" w:rsidR="00A3743F" w:rsidRPr="00A3743F" w:rsidRDefault="00A3743F" w:rsidP="00A3743F">
      <w:pPr>
        <w:spacing w:line="360" w:lineRule="auto"/>
        <w:ind w:firstLineChars="200" w:firstLine="480"/>
        <w:rPr>
          <w:rFonts w:ascii="宋体" w:hAnsi="宋体"/>
          <w:sz w:val="24"/>
        </w:rPr>
      </w:pPr>
      <w:r w:rsidRPr="00A3743F">
        <w:rPr>
          <w:rFonts w:ascii="宋体" w:hAnsi="宋体" w:hint="eastAsia"/>
          <w:sz w:val="24"/>
        </w:rPr>
        <w:t>流动性风险指在开放式基金运作过程中，可能会发生基金管理人未能以合理价格及时变现基金资产以支付投资者赎回款项的风险。</w:t>
      </w:r>
    </w:p>
    <w:p w14:paraId="784FE25B" w14:textId="77777777" w:rsidR="00A3743F" w:rsidRPr="00A3743F" w:rsidRDefault="00A3743F" w:rsidP="00A3743F">
      <w:pPr>
        <w:spacing w:line="360" w:lineRule="auto"/>
        <w:ind w:firstLineChars="200" w:firstLine="480"/>
        <w:rPr>
          <w:rFonts w:ascii="宋体" w:hAnsi="宋体"/>
          <w:sz w:val="24"/>
        </w:rPr>
      </w:pPr>
      <w:r w:rsidRPr="00A3743F">
        <w:rPr>
          <w:rFonts w:ascii="宋体" w:hAnsi="宋体" w:hint="eastAsia"/>
          <w:sz w:val="24"/>
        </w:rPr>
        <w:t>（1）基金申购、赎回安排</w:t>
      </w:r>
    </w:p>
    <w:p w14:paraId="2BABC787" w14:textId="77777777" w:rsidR="00A3743F" w:rsidRPr="00A3743F" w:rsidRDefault="00A3743F" w:rsidP="00A3743F">
      <w:pPr>
        <w:spacing w:line="360" w:lineRule="auto"/>
        <w:ind w:firstLineChars="200" w:firstLine="480"/>
        <w:rPr>
          <w:rFonts w:ascii="宋体" w:hAnsi="宋体"/>
          <w:sz w:val="24"/>
        </w:rPr>
      </w:pPr>
      <w:r w:rsidRPr="00A3743F">
        <w:rPr>
          <w:rFonts w:ascii="宋体" w:hAnsi="宋体" w:hint="eastAsia"/>
          <w:sz w:val="24"/>
        </w:rPr>
        <w:t>投资人具体请参见基金合同“第六部分、基金份额的申购与赎回”，详细了解本基金的申购以及赎回安排。在本基金发生流动性风险时，基金管理人可以综合利用备用的流动性风险管理工具以减少或应对基金的流动性风险，投资者可能面临赎回申请被暂停接受、赎回款项被延缓支付、基金估值被暂停、基金采用摆动定价等风险。投资者应该了解自身的流动性偏好，并评估是否与本基金的流动性风险匹配。</w:t>
      </w:r>
    </w:p>
    <w:p w14:paraId="7812534A" w14:textId="77777777" w:rsidR="00A3743F" w:rsidRPr="00A3743F" w:rsidRDefault="00A3743F" w:rsidP="00A3743F">
      <w:pPr>
        <w:spacing w:line="360" w:lineRule="auto"/>
        <w:ind w:firstLineChars="200" w:firstLine="480"/>
        <w:rPr>
          <w:rFonts w:ascii="宋体" w:hAnsi="宋体"/>
          <w:sz w:val="24"/>
        </w:rPr>
      </w:pPr>
      <w:r w:rsidRPr="00A3743F">
        <w:rPr>
          <w:rFonts w:ascii="宋体" w:hAnsi="宋体" w:hint="eastAsia"/>
          <w:sz w:val="24"/>
        </w:rPr>
        <w:t>（2）拟投资市场、行业及资产的流动性风险评估</w:t>
      </w:r>
    </w:p>
    <w:p w14:paraId="7212487F" w14:textId="77777777" w:rsidR="00A3743F" w:rsidRPr="00A3743F" w:rsidRDefault="00A3743F" w:rsidP="00A3743F">
      <w:pPr>
        <w:spacing w:line="360" w:lineRule="auto"/>
        <w:ind w:firstLineChars="200" w:firstLine="480"/>
        <w:rPr>
          <w:rFonts w:ascii="宋体" w:hAnsi="宋体"/>
          <w:sz w:val="24"/>
        </w:rPr>
      </w:pPr>
      <w:r w:rsidRPr="00A3743F">
        <w:rPr>
          <w:rFonts w:ascii="宋体" w:hAnsi="宋体" w:hint="eastAsia"/>
          <w:sz w:val="24"/>
        </w:rPr>
        <w:t>本基金主要投资对象为具有良好流动性的金融工具，包括</w:t>
      </w:r>
      <w:r w:rsidR="000A6A4F" w:rsidRPr="000A6A4F">
        <w:rPr>
          <w:rFonts w:ascii="宋体" w:hAnsi="宋体" w:hint="eastAsia"/>
          <w:sz w:val="24"/>
        </w:rPr>
        <w:t>国内</w:t>
      </w:r>
      <w:r w:rsidRPr="00A3743F">
        <w:rPr>
          <w:rFonts w:ascii="宋体" w:hAnsi="宋体" w:hint="eastAsia"/>
          <w:sz w:val="24"/>
        </w:rPr>
        <w:t>依法发行上市的股票、债券等，其中</w:t>
      </w:r>
      <w:r w:rsidR="000A6A4F" w:rsidRPr="000A6A4F">
        <w:rPr>
          <w:rFonts w:ascii="宋体" w:hAnsi="宋体" w:hint="eastAsia"/>
          <w:sz w:val="24"/>
        </w:rPr>
        <w:t>股票投资占基金资产的比例为</w:t>
      </w:r>
      <w:r w:rsidR="00AC7CE1">
        <w:rPr>
          <w:rFonts w:ascii="宋体" w:hAnsi="宋体"/>
          <w:sz w:val="24"/>
        </w:rPr>
        <w:t>6</w:t>
      </w:r>
      <w:r w:rsidR="00AC7CE1">
        <w:rPr>
          <w:rFonts w:ascii="宋体" w:hAnsi="宋体" w:hint="eastAsia"/>
          <w:sz w:val="24"/>
        </w:rPr>
        <w:t>0</w:t>
      </w:r>
      <w:r w:rsidR="00570328">
        <w:rPr>
          <w:rFonts w:ascii="宋体" w:hAnsi="宋体" w:hint="eastAsia"/>
          <w:sz w:val="24"/>
        </w:rPr>
        <w:t>%</w:t>
      </w:r>
      <w:r w:rsidR="000A6A4F" w:rsidRPr="000A6A4F">
        <w:rPr>
          <w:rFonts w:ascii="宋体" w:hAnsi="宋体" w:hint="eastAsia"/>
          <w:sz w:val="24"/>
        </w:rPr>
        <w:t>-</w:t>
      </w:r>
      <w:r w:rsidR="00F123AF">
        <w:rPr>
          <w:rFonts w:ascii="宋体" w:hAnsi="宋体" w:hint="eastAsia"/>
          <w:sz w:val="24"/>
        </w:rPr>
        <w:t>9</w:t>
      </w:r>
      <w:r w:rsidR="00570328">
        <w:rPr>
          <w:rFonts w:ascii="宋体" w:hAnsi="宋体" w:hint="eastAsia"/>
          <w:sz w:val="24"/>
        </w:rPr>
        <w:t>5</w:t>
      </w:r>
      <w:r w:rsidR="000A6A4F" w:rsidRPr="000A6A4F">
        <w:rPr>
          <w:rFonts w:ascii="宋体" w:hAnsi="宋体" w:hint="eastAsia"/>
          <w:sz w:val="24"/>
        </w:rPr>
        <w:t>%</w:t>
      </w:r>
      <w:r w:rsidRPr="00A3743F">
        <w:rPr>
          <w:rFonts w:ascii="宋体" w:hAnsi="宋体" w:hint="eastAsia"/>
          <w:sz w:val="24"/>
        </w:rPr>
        <w:t xml:space="preserve">，主要投资标的均具有良好的流动性。同时，在组合构建过程中，本基金将持续对组合资产的构成进行权衡和优化，保持组合的分散性，降低投资风险。 </w:t>
      </w:r>
    </w:p>
    <w:p w14:paraId="427431D6" w14:textId="77777777" w:rsidR="00A3743F" w:rsidRPr="00A3743F" w:rsidRDefault="00A3743F" w:rsidP="00A3743F">
      <w:pPr>
        <w:spacing w:line="360" w:lineRule="auto"/>
        <w:ind w:firstLineChars="200" w:firstLine="480"/>
        <w:rPr>
          <w:rFonts w:ascii="宋体" w:hAnsi="宋体"/>
          <w:sz w:val="24"/>
        </w:rPr>
      </w:pPr>
      <w:r w:rsidRPr="00A3743F">
        <w:rPr>
          <w:rFonts w:ascii="宋体" w:hAnsi="宋体" w:hint="eastAsia"/>
          <w:sz w:val="24"/>
        </w:rPr>
        <w:t>（3）巨额赎回情形下的流动性风险管理措施</w:t>
      </w:r>
    </w:p>
    <w:p w14:paraId="7EA8C8C3" w14:textId="44035D1A" w:rsidR="00A3743F" w:rsidRPr="00A3743F" w:rsidRDefault="00A3743F" w:rsidP="00A3743F">
      <w:pPr>
        <w:spacing w:line="360" w:lineRule="auto"/>
        <w:ind w:firstLineChars="200" w:firstLine="480"/>
        <w:rPr>
          <w:rFonts w:ascii="宋体" w:hAnsi="宋体"/>
          <w:sz w:val="24"/>
        </w:rPr>
      </w:pPr>
      <w:r w:rsidRPr="00A3743F">
        <w:rPr>
          <w:rFonts w:ascii="宋体" w:hAnsi="宋体" w:hint="eastAsia"/>
          <w:sz w:val="24"/>
        </w:rPr>
        <w:t>在本基金交易过程中，可能会发生巨额赎回的情形。巨额赎回可能会产生基金仓位调整的困难，导致流动性风险，甚至影响基金份额净值。当本基金出现巨额赎回时，基金管理人可以采用部分延期赎回、暂停赎回、延缓支付赎回款项等措施进行流动性风险管理。</w:t>
      </w:r>
    </w:p>
    <w:p w14:paraId="2C2AE1DE" w14:textId="77777777" w:rsidR="00A3743F" w:rsidRPr="00A3743F" w:rsidRDefault="00A3743F" w:rsidP="00A3743F">
      <w:pPr>
        <w:spacing w:line="360" w:lineRule="auto"/>
        <w:ind w:firstLineChars="200" w:firstLine="480"/>
        <w:rPr>
          <w:rFonts w:ascii="宋体" w:hAnsi="宋体"/>
          <w:sz w:val="24"/>
        </w:rPr>
      </w:pPr>
      <w:r w:rsidRPr="00A3743F">
        <w:rPr>
          <w:rFonts w:ascii="宋体" w:hAnsi="宋体" w:hint="eastAsia"/>
          <w:sz w:val="24"/>
        </w:rPr>
        <w:t>（4）实施备用的流动性风险管理工具的情形、程序及对投资者的潜在影响</w:t>
      </w:r>
    </w:p>
    <w:p w14:paraId="0427D366" w14:textId="77777777" w:rsidR="008A60C7" w:rsidRPr="008A60C7" w:rsidRDefault="008A60C7" w:rsidP="003B2AF5">
      <w:pPr>
        <w:spacing w:line="360" w:lineRule="auto"/>
        <w:ind w:firstLineChars="200" w:firstLine="480"/>
        <w:rPr>
          <w:rFonts w:ascii="宋体" w:hAnsi="宋体"/>
          <w:sz w:val="24"/>
        </w:rPr>
      </w:pPr>
      <w:r w:rsidRPr="008A60C7">
        <w:rPr>
          <w:rFonts w:ascii="宋体" w:hAnsi="宋体" w:hint="eastAsia"/>
          <w:sz w:val="24"/>
        </w:rPr>
        <w:t>1）暂停接受赎回申请</w:t>
      </w:r>
    </w:p>
    <w:p w14:paraId="06E5AA0E" w14:textId="77777777" w:rsidR="008A60C7" w:rsidRPr="008A60C7" w:rsidRDefault="008A60C7" w:rsidP="003B2AF5">
      <w:pPr>
        <w:spacing w:line="360" w:lineRule="auto"/>
        <w:ind w:firstLineChars="200" w:firstLine="480"/>
        <w:rPr>
          <w:rFonts w:ascii="宋体" w:hAnsi="宋体"/>
          <w:sz w:val="24"/>
        </w:rPr>
      </w:pPr>
      <w:r w:rsidRPr="008A60C7">
        <w:rPr>
          <w:rFonts w:ascii="宋体" w:hAnsi="宋体" w:hint="eastAsia"/>
          <w:sz w:val="24"/>
        </w:rPr>
        <w:t>投资人具体请参见基金合同“第六部分、基金份额的申购与赎回”中的“八、暂停赎回或延缓支付赎回款项的情形”和“九、巨额赎回的情形及处理方式”，详细了解本基金暂停接</w:t>
      </w:r>
      <w:r w:rsidRPr="008A60C7">
        <w:rPr>
          <w:rFonts w:ascii="宋体" w:hAnsi="宋体" w:hint="eastAsia"/>
          <w:sz w:val="24"/>
        </w:rPr>
        <w:lastRenderedPageBreak/>
        <w:t>受赎回申请的情形及程序。</w:t>
      </w:r>
    </w:p>
    <w:p w14:paraId="33B97ED4" w14:textId="77777777" w:rsidR="008A60C7" w:rsidRPr="008A60C7" w:rsidRDefault="008A60C7" w:rsidP="003B2AF5">
      <w:pPr>
        <w:spacing w:line="360" w:lineRule="auto"/>
        <w:ind w:firstLineChars="200" w:firstLine="480"/>
        <w:rPr>
          <w:rFonts w:ascii="宋体" w:hAnsi="宋体"/>
          <w:sz w:val="24"/>
        </w:rPr>
      </w:pPr>
      <w:r w:rsidRPr="008A60C7">
        <w:rPr>
          <w:rFonts w:ascii="宋体" w:hAnsi="宋体" w:hint="eastAsia"/>
          <w:sz w:val="24"/>
        </w:rPr>
        <w:t>在此情形下，投资人的部分或全部赎回申请可能被拒绝，同时投资人完成基金赎回时的基金份额净值可能与其提交赎回申请时的基金份额净值不同。</w:t>
      </w:r>
    </w:p>
    <w:p w14:paraId="6E435724" w14:textId="77777777" w:rsidR="008A60C7" w:rsidRPr="008A60C7" w:rsidRDefault="008A60C7" w:rsidP="007D0EF7">
      <w:pPr>
        <w:spacing w:line="360" w:lineRule="auto"/>
        <w:ind w:firstLineChars="200" w:firstLine="480"/>
        <w:rPr>
          <w:rFonts w:ascii="宋体" w:hAnsi="宋体"/>
          <w:sz w:val="24"/>
        </w:rPr>
      </w:pPr>
      <w:r w:rsidRPr="008A60C7">
        <w:rPr>
          <w:rFonts w:ascii="宋体" w:hAnsi="宋体" w:hint="eastAsia"/>
          <w:sz w:val="24"/>
        </w:rPr>
        <w:t>2）延缓支付赎回款项</w:t>
      </w:r>
    </w:p>
    <w:p w14:paraId="2872EEE6" w14:textId="77777777" w:rsidR="008A60C7" w:rsidRPr="008A60C7" w:rsidRDefault="008A60C7" w:rsidP="007D0EF7">
      <w:pPr>
        <w:spacing w:line="360" w:lineRule="auto"/>
        <w:ind w:firstLineChars="200" w:firstLine="480"/>
        <w:rPr>
          <w:rFonts w:ascii="宋体" w:hAnsi="宋体"/>
          <w:sz w:val="24"/>
        </w:rPr>
      </w:pPr>
      <w:r w:rsidRPr="008A60C7">
        <w:rPr>
          <w:rFonts w:ascii="宋体" w:hAnsi="宋体" w:hint="eastAsia"/>
          <w:sz w:val="24"/>
        </w:rPr>
        <w:t>投资人具体请参见基金合同“第六部分、基金份额的申购与赎回”中的“八、暂停赎回或延缓支付赎回款项的情形”和“九、巨额赎回的情形及处理方式”，详细了解本基金延缓支付赎回款项的情形及程序。</w:t>
      </w:r>
    </w:p>
    <w:p w14:paraId="5C43B9E8" w14:textId="77777777" w:rsidR="008A60C7" w:rsidRDefault="008A60C7" w:rsidP="008A60C7">
      <w:pPr>
        <w:spacing w:line="360" w:lineRule="auto"/>
        <w:ind w:firstLineChars="200" w:firstLine="480"/>
        <w:rPr>
          <w:rFonts w:ascii="宋体" w:hAnsi="宋体"/>
          <w:sz w:val="24"/>
        </w:rPr>
      </w:pPr>
      <w:r w:rsidRPr="008A60C7">
        <w:rPr>
          <w:rFonts w:ascii="宋体" w:hAnsi="宋体" w:hint="eastAsia"/>
          <w:sz w:val="24"/>
        </w:rPr>
        <w:t>在此情形下，投资人接收赎回款项的时间将可能比一般正常情形下有所延迟，可能对投资者的资金安排带来不利影响。</w:t>
      </w:r>
    </w:p>
    <w:p w14:paraId="2D3FD6A5" w14:textId="77777777" w:rsidR="004446CF" w:rsidRPr="004446CF" w:rsidRDefault="004446CF" w:rsidP="004446CF">
      <w:pPr>
        <w:spacing w:line="360" w:lineRule="auto"/>
        <w:ind w:firstLineChars="200" w:firstLine="480"/>
        <w:rPr>
          <w:rFonts w:ascii="宋体" w:hAnsi="宋体"/>
          <w:sz w:val="24"/>
        </w:rPr>
      </w:pPr>
      <w:r w:rsidRPr="004446CF">
        <w:rPr>
          <w:rFonts w:ascii="宋体" w:hAnsi="宋体" w:hint="eastAsia"/>
          <w:sz w:val="24"/>
        </w:rPr>
        <w:t>3）收取短期赎回费</w:t>
      </w:r>
    </w:p>
    <w:p w14:paraId="051A37DC" w14:textId="77777777" w:rsidR="004446CF" w:rsidRDefault="004446CF" w:rsidP="004446CF">
      <w:pPr>
        <w:spacing w:line="360" w:lineRule="auto"/>
        <w:ind w:firstLineChars="200" w:firstLine="480"/>
        <w:rPr>
          <w:rFonts w:ascii="宋体" w:hAnsi="宋体"/>
          <w:sz w:val="24"/>
        </w:rPr>
      </w:pPr>
      <w:r w:rsidRPr="004446CF">
        <w:rPr>
          <w:rFonts w:ascii="宋体" w:hAnsi="宋体" w:hint="eastAsia"/>
          <w:sz w:val="24"/>
        </w:rPr>
        <w:t>本基金对持续持有期少于7日的投资者收取不低于1.50%的赎回费，并将上述赎回费全额计入基金财产。短期赎回费的收取将使得投资者在持续持有期限少于7日时会承担较高的赎回费。</w:t>
      </w:r>
    </w:p>
    <w:p w14:paraId="59DDA413" w14:textId="77777777" w:rsidR="00A3743F" w:rsidRPr="00A3743F" w:rsidRDefault="004446CF" w:rsidP="00A3743F">
      <w:pPr>
        <w:spacing w:line="360" w:lineRule="auto"/>
        <w:ind w:firstLineChars="200" w:firstLine="480"/>
        <w:rPr>
          <w:rFonts w:ascii="宋体" w:hAnsi="宋体"/>
          <w:sz w:val="24"/>
        </w:rPr>
      </w:pPr>
      <w:r>
        <w:rPr>
          <w:rFonts w:ascii="宋体" w:hAnsi="宋体"/>
          <w:sz w:val="24"/>
        </w:rPr>
        <w:t>4</w:t>
      </w:r>
      <w:r w:rsidR="00A3743F" w:rsidRPr="00A3743F">
        <w:rPr>
          <w:rFonts w:ascii="宋体" w:hAnsi="宋体" w:hint="eastAsia"/>
          <w:sz w:val="24"/>
        </w:rPr>
        <w:t>）暂停基金估值</w:t>
      </w:r>
    </w:p>
    <w:p w14:paraId="26EC4CBD" w14:textId="77777777" w:rsidR="00A3743F" w:rsidRPr="00A3743F" w:rsidRDefault="00A3743F" w:rsidP="00A3743F">
      <w:pPr>
        <w:spacing w:line="360" w:lineRule="auto"/>
        <w:ind w:firstLineChars="200" w:firstLine="480"/>
        <w:rPr>
          <w:rFonts w:ascii="宋体" w:hAnsi="宋体"/>
          <w:sz w:val="24"/>
        </w:rPr>
      </w:pPr>
      <w:r w:rsidRPr="00A3743F">
        <w:rPr>
          <w:rFonts w:ascii="宋体" w:hAnsi="宋体" w:hint="eastAsia"/>
          <w:sz w:val="24"/>
        </w:rPr>
        <w:t>投资人具体请参见基金合同“第十四部分、基金资产估值”中的“</w:t>
      </w:r>
      <w:r w:rsidR="009E5BEE">
        <w:rPr>
          <w:rFonts w:ascii="宋体" w:hAnsi="宋体" w:hint="eastAsia"/>
          <w:sz w:val="24"/>
        </w:rPr>
        <w:t>七</w:t>
      </w:r>
      <w:r w:rsidRPr="00A3743F">
        <w:rPr>
          <w:rFonts w:ascii="宋体" w:hAnsi="宋体" w:hint="eastAsia"/>
          <w:sz w:val="24"/>
        </w:rPr>
        <w:t>、暂停估值的情形”，详细了解本基金暂停估值的情形及程序。在此情形下，投资人没有可供参考的基金份额净值，基金管理人可暂停接收投资人的赎回申请或延缓支付赎回款项。</w:t>
      </w:r>
    </w:p>
    <w:p w14:paraId="5248AE59" w14:textId="77777777" w:rsidR="00A3743F" w:rsidRPr="00A3743F" w:rsidRDefault="004446CF" w:rsidP="00A3743F">
      <w:pPr>
        <w:spacing w:line="360" w:lineRule="auto"/>
        <w:ind w:firstLineChars="200" w:firstLine="480"/>
        <w:rPr>
          <w:rFonts w:ascii="宋体" w:hAnsi="宋体"/>
          <w:sz w:val="24"/>
        </w:rPr>
      </w:pPr>
      <w:r>
        <w:rPr>
          <w:rFonts w:ascii="宋体" w:hAnsi="宋体"/>
          <w:sz w:val="24"/>
        </w:rPr>
        <w:t>5</w:t>
      </w:r>
      <w:r w:rsidR="00A3743F" w:rsidRPr="00A3743F">
        <w:rPr>
          <w:rFonts w:ascii="宋体" w:hAnsi="宋体" w:hint="eastAsia"/>
          <w:sz w:val="24"/>
        </w:rPr>
        <w:t>）摆动定价</w:t>
      </w:r>
    </w:p>
    <w:p w14:paraId="4955754E" w14:textId="77777777" w:rsidR="00A3743F" w:rsidRDefault="00A3743F" w:rsidP="004A61A5">
      <w:pPr>
        <w:spacing w:line="360" w:lineRule="auto"/>
        <w:ind w:firstLineChars="200" w:firstLine="480"/>
        <w:rPr>
          <w:rFonts w:ascii="宋体" w:hAnsi="宋体"/>
          <w:sz w:val="24"/>
        </w:rPr>
      </w:pPr>
      <w:r w:rsidRPr="00A3743F">
        <w:rPr>
          <w:rFonts w:ascii="宋体" w:hAnsi="宋体" w:hint="eastAsia"/>
          <w:sz w:val="24"/>
        </w:rPr>
        <w:t>当本基金发生大</w:t>
      </w:r>
      <w:r w:rsidR="004111EA">
        <w:rPr>
          <w:rFonts w:ascii="宋体" w:hAnsi="宋体" w:hint="eastAsia"/>
          <w:sz w:val="24"/>
        </w:rPr>
        <w:t>额</w:t>
      </w:r>
      <w:r w:rsidRPr="00A3743F">
        <w:rPr>
          <w:rFonts w:ascii="宋体" w:hAnsi="宋体" w:hint="eastAsia"/>
          <w:sz w:val="24"/>
        </w:rPr>
        <w:t>申购或赎回情形时，基金管理人可以采用摆动定价机制，以确保基金估值的公平性。当基金采用摆动定价时，投资者申购或赎回基金份额时的基金份额净值，将会根据投资组合的市场冲击成本而进行调整，使得市场的冲击成本能够分配给实际申购、赎回的投资者，从而减少对存量基金份额持有人利益的不利影响，确保投资者的合法权益不受损害并得到公平对待。</w:t>
      </w:r>
    </w:p>
    <w:p w14:paraId="6E821D88" w14:textId="77777777" w:rsidR="00C75E3D" w:rsidRPr="00C75E3D" w:rsidRDefault="004446CF" w:rsidP="00C75E3D">
      <w:pPr>
        <w:spacing w:line="360" w:lineRule="auto"/>
        <w:ind w:firstLineChars="200" w:firstLine="480"/>
        <w:rPr>
          <w:rFonts w:ascii="宋体" w:hAnsi="宋体"/>
          <w:sz w:val="24"/>
        </w:rPr>
      </w:pPr>
      <w:r>
        <w:rPr>
          <w:rFonts w:ascii="宋体" w:hAnsi="宋体"/>
          <w:sz w:val="24"/>
        </w:rPr>
        <w:t>6</w:t>
      </w:r>
      <w:r w:rsidR="00C75E3D" w:rsidRPr="00C75E3D">
        <w:rPr>
          <w:rFonts w:ascii="宋体" w:hAnsi="宋体" w:hint="eastAsia"/>
          <w:sz w:val="24"/>
        </w:rPr>
        <w:t>）侧袋机制</w:t>
      </w:r>
    </w:p>
    <w:p w14:paraId="10B3CF56" w14:textId="77777777" w:rsidR="00C75E3D" w:rsidRPr="00C75E3D" w:rsidRDefault="00C75E3D" w:rsidP="00C75E3D">
      <w:pPr>
        <w:spacing w:line="360" w:lineRule="auto"/>
        <w:ind w:firstLineChars="200" w:firstLine="480"/>
        <w:rPr>
          <w:rFonts w:ascii="宋体" w:hAnsi="宋体"/>
          <w:sz w:val="24"/>
        </w:rPr>
      </w:pPr>
      <w:r w:rsidRPr="00C75E3D">
        <w:rPr>
          <w:rFonts w:ascii="宋体" w:hAnsi="宋体" w:hint="eastAsia"/>
          <w:sz w:val="24"/>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仅主袋账户份额正常开放赎回，因此启用侧袋机制时持有基金份额的持有人将在启用侧袋机制后同时拥有主袋账户份额和侧袋账户份额，侧袋账户份额不能赎回，其对应特定资产</w:t>
      </w:r>
      <w:r w:rsidRPr="00C75E3D">
        <w:rPr>
          <w:rFonts w:ascii="宋体" w:hAnsi="宋体" w:hint="eastAsia"/>
          <w:sz w:val="24"/>
        </w:rPr>
        <w:lastRenderedPageBreak/>
        <w:t>的变现时间具有不确定性，最终变现价格也具有不确定性并且有可能大幅低于启用侧袋机制时的特定资产的估值，基金份额持有人可能因此面临损失。</w:t>
      </w:r>
    </w:p>
    <w:p w14:paraId="5D25E37E" w14:textId="77777777" w:rsidR="00C75E3D" w:rsidRPr="00C75E3D" w:rsidRDefault="00C75E3D" w:rsidP="00C75E3D">
      <w:pPr>
        <w:spacing w:line="360" w:lineRule="auto"/>
        <w:ind w:firstLineChars="200" w:firstLine="480"/>
        <w:rPr>
          <w:rFonts w:ascii="宋体" w:hAnsi="宋体"/>
          <w:sz w:val="24"/>
        </w:rPr>
      </w:pPr>
      <w:r w:rsidRPr="00C75E3D">
        <w:rPr>
          <w:rFonts w:ascii="宋体" w:hAnsi="宋体" w:hint="eastAsia"/>
          <w:sz w:val="24"/>
        </w:rPr>
        <w:t>实施侧袋机制期间，基金管理人计算各项投资运作指标和基金业绩指标时以主袋账户资产为基准，不反映侧袋账户特定资产的真实价值及变化情况。本基金不披露侧袋账户份额的净值，即便基金管理人在基金定期报告中披露报告期末特定资产可变现净值或净值区间的，也不作为特定资产最终变现价格的承诺，对于特定资产的公允价值和最终变现价格，基金管理人不承担任何保证和承诺的责任。</w:t>
      </w:r>
    </w:p>
    <w:p w14:paraId="11953D08" w14:textId="77777777" w:rsidR="00C75E3D" w:rsidRDefault="00C75E3D" w:rsidP="00C75E3D">
      <w:pPr>
        <w:spacing w:line="360" w:lineRule="auto"/>
        <w:ind w:firstLineChars="200" w:firstLine="480"/>
        <w:rPr>
          <w:rFonts w:ascii="宋体" w:hAnsi="宋体"/>
          <w:sz w:val="24"/>
        </w:rPr>
      </w:pPr>
      <w:r w:rsidRPr="00C75E3D">
        <w:rPr>
          <w:rFonts w:ascii="宋体" w:hAnsi="宋体" w:hint="eastAsia"/>
          <w:sz w:val="24"/>
        </w:rPr>
        <w:t>基金管理人将根据主袋账户运作情况合理确定申购政策，因此实施侧袋机制后主袋账户份额存在暂停申购的可能。</w:t>
      </w:r>
    </w:p>
    <w:p w14:paraId="255310BC" w14:textId="77777777" w:rsidR="00A30CB9" w:rsidRDefault="00A30CB9" w:rsidP="00C75E3D">
      <w:pPr>
        <w:spacing w:line="360" w:lineRule="auto"/>
        <w:ind w:firstLineChars="200" w:firstLine="480"/>
        <w:rPr>
          <w:rFonts w:ascii="宋体" w:hAnsi="宋体"/>
          <w:sz w:val="24"/>
        </w:rPr>
      </w:pPr>
      <w:r w:rsidRPr="00A30CB9">
        <w:rPr>
          <w:rFonts w:ascii="宋体" w:hAnsi="宋体" w:hint="eastAsia"/>
          <w:sz w:val="24"/>
        </w:rPr>
        <w:t>7）中国证监会认定的其他措施。</w:t>
      </w:r>
    </w:p>
    <w:p w14:paraId="7EB5B1F1"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hint="eastAsia"/>
          <w:sz w:val="24"/>
        </w:rPr>
        <w:t>5、</w:t>
      </w:r>
      <w:r w:rsidRPr="00FA076C">
        <w:rPr>
          <w:rFonts w:ascii="宋体" w:hAnsi="宋体"/>
          <w:sz w:val="24"/>
        </w:rPr>
        <w:t>合规性风险</w:t>
      </w:r>
    </w:p>
    <w:p w14:paraId="1B786CDB"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sz w:val="24"/>
        </w:rPr>
        <w:t>指基金管理或运作过程中，违反国家法律、法规的规定，或者基金投资违反法规及基金合同有关规定的风险。</w:t>
      </w:r>
    </w:p>
    <w:p w14:paraId="75F4BC3C" w14:textId="77777777" w:rsidR="00C81097" w:rsidRDefault="004A61A5" w:rsidP="004A61A5">
      <w:pPr>
        <w:spacing w:line="360" w:lineRule="auto"/>
        <w:ind w:firstLineChars="200" w:firstLine="480"/>
        <w:rPr>
          <w:rFonts w:ascii="宋体" w:hAnsi="宋体"/>
          <w:sz w:val="24"/>
        </w:rPr>
      </w:pPr>
      <w:r w:rsidRPr="00FA076C">
        <w:rPr>
          <w:rFonts w:ascii="宋体" w:hAnsi="宋体" w:hint="eastAsia"/>
          <w:sz w:val="24"/>
        </w:rPr>
        <w:t>6、投资管理风险：</w:t>
      </w:r>
    </w:p>
    <w:p w14:paraId="48E65038" w14:textId="77777777" w:rsidR="00C81097" w:rsidRDefault="004A61A5" w:rsidP="004A61A5">
      <w:pPr>
        <w:spacing w:line="360" w:lineRule="auto"/>
        <w:ind w:firstLineChars="200" w:firstLine="480"/>
        <w:rPr>
          <w:rFonts w:ascii="宋体" w:hAnsi="宋体"/>
          <w:sz w:val="24"/>
        </w:rPr>
      </w:pPr>
      <w:r w:rsidRPr="00FA076C">
        <w:rPr>
          <w:rFonts w:ascii="宋体" w:hAnsi="宋体" w:hint="eastAsia"/>
          <w:sz w:val="24"/>
        </w:rPr>
        <w:t>（1）</w:t>
      </w:r>
      <w:r w:rsidR="00770128" w:rsidRPr="00770128">
        <w:rPr>
          <w:rFonts w:ascii="宋体" w:hAnsi="宋体" w:hint="eastAsia"/>
          <w:sz w:val="24"/>
        </w:rPr>
        <w:t>本基金是混合型基金，其</w:t>
      </w:r>
      <w:r w:rsidR="00770128">
        <w:rPr>
          <w:rFonts w:ascii="宋体" w:hAnsi="宋体" w:hint="eastAsia"/>
          <w:sz w:val="24"/>
        </w:rPr>
        <w:t>预期收益及风险水平高于货币市场基金、债券型基金，低于股票型基金</w:t>
      </w:r>
      <w:r w:rsidRPr="00FA076C">
        <w:rPr>
          <w:rFonts w:ascii="宋体" w:hAnsi="宋体" w:hint="eastAsia"/>
          <w:sz w:val="24"/>
        </w:rPr>
        <w:t>；</w:t>
      </w:r>
    </w:p>
    <w:p w14:paraId="46A04916" w14:textId="77777777" w:rsidR="00C81097" w:rsidRDefault="004A61A5" w:rsidP="004A61A5">
      <w:pPr>
        <w:spacing w:line="360" w:lineRule="auto"/>
        <w:ind w:firstLineChars="200" w:firstLine="480"/>
        <w:rPr>
          <w:rFonts w:ascii="宋体" w:hAnsi="宋体"/>
          <w:sz w:val="24"/>
        </w:rPr>
      </w:pPr>
      <w:r w:rsidRPr="00FA076C">
        <w:rPr>
          <w:rFonts w:ascii="宋体" w:hAnsi="宋体" w:hint="eastAsia"/>
          <w:sz w:val="24"/>
        </w:rPr>
        <w:t>（2）选股方法、选股模型风险；</w:t>
      </w:r>
    </w:p>
    <w:p w14:paraId="0E20BB8B" w14:textId="77777777" w:rsidR="00C81097" w:rsidRDefault="004A61A5" w:rsidP="004A61A5">
      <w:pPr>
        <w:spacing w:line="360" w:lineRule="auto"/>
        <w:ind w:firstLineChars="200" w:firstLine="480"/>
        <w:rPr>
          <w:rFonts w:ascii="宋体" w:hAnsi="宋体"/>
          <w:sz w:val="24"/>
        </w:rPr>
      </w:pPr>
      <w:r w:rsidRPr="00FA076C">
        <w:rPr>
          <w:rFonts w:ascii="宋体" w:hAnsi="宋体" w:hint="eastAsia"/>
          <w:sz w:val="24"/>
        </w:rPr>
        <w:t>（3）基金经理主观判断错误的风险；</w:t>
      </w:r>
    </w:p>
    <w:p w14:paraId="18C78237"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hint="eastAsia"/>
          <w:sz w:val="24"/>
        </w:rPr>
        <w:t>（4）其他风险。</w:t>
      </w:r>
    </w:p>
    <w:p w14:paraId="38DB2CBB" w14:textId="77777777" w:rsidR="00A175A0" w:rsidRDefault="00A175A0" w:rsidP="00A175A0">
      <w:pPr>
        <w:spacing w:line="360" w:lineRule="auto"/>
        <w:ind w:leftChars="100" w:left="210" w:firstLineChars="100" w:firstLine="240"/>
        <w:rPr>
          <w:rFonts w:ascii="宋体" w:hAnsi="宋体"/>
          <w:sz w:val="24"/>
        </w:rPr>
      </w:pPr>
      <w:r>
        <w:rPr>
          <w:rFonts w:ascii="宋体" w:hAnsi="宋体"/>
          <w:sz w:val="24"/>
        </w:rPr>
        <w:t>7</w:t>
      </w:r>
      <w:r>
        <w:rPr>
          <w:rFonts w:ascii="宋体" w:hAnsi="宋体" w:hint="eastAsia"/>
          <w:sz w:val="24"/>
        </w:rPr>
        <w:t>、</w:t>
      </w:r>
      <w:r w:rsidRPr="00C92B2D">
        <w:rPr>
          <w:rFonts w:ascii="宋体" w:hAnsi="宋体" w:hint="eastAsia"/>
          <w:sz w:val="24"/>
        </w:rPr>
        <w:t>本基金法律文件风险收益特征表述与销售机构基金风险评价可能不一致的风险</w:t>
      </w:r>
    </w:p>
    <w:p w14:paraId="4B4FD6FA" w14:textId="77777777" w:rsidR="00A175A0" w:rsidRPr="00C92B2D" w:rsidRDefault="00A175A0" w:rsidP="00A175A0">
      <w:pPr>
        <w:spacing w:line="360" w:lineRule="auto"/>
        <w:ind w:firstLineChars="200" w:firstLine="480"/>
        <w:rPr>
          <w:rFonts w:ascii="宋体" w:hAnsi="宋体"/>
          <w:sz w:val="24"/>
        </w:rPr>
      </w:pPr>
      <w:r w:rsidRPr="00C92B2D">
        <w:rPr>
          <w:rFonts w:ascii="宋体" w:hAnsi="宋体" w:hint="eastAsia"/>
          <w:sz w:val="24"/>
        </w:rPr>
        <w:t>本基金法律文件中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也不同，因此销售机构的风险等级评价与基金法律文件中风险收益特征的表述可能存在不同，投资人在购买本基金时需按照销售机构的要求完成风险承受能力与产品风险之间的匹配检验。同时，不同销售机构因其采取的具体评价标准和方法的差异，对同一产品风险级别的评定也可能各有不同；销售机构还可能根据监管要求、市场变化及基金实际运作情况等适时调整对本基金的风险评级。</w:t>
      </w:r>
    </w:p>
    <w:p w14:paraId="50F714E1" w14:textId="77777777" w:rsidR="00A175A0" w:rsidRDefault="00A175A0" w:rsidP="00A175A0">
      <w:pPr>
        <w:spacing w:line="360" w:lineRule="auto"/>
        <w:ind w:firstLineChars="200" w:firstLine="480"/>
        <w:rPr>
          <w:rFonts w:ascii="宋体" w:hAnsi="宋体"/>
          <w:sz w:val="24"/>
        </w:rPr>
      </w:pPr>
      <w:r w:rsidRPr="00C92B2D">
        <w:rPr>
          <w:rFonts w:ascii="宋体" w:hAnsi="宋体" w:hint="eastAsia"/>
          <w:sz w:val="24"/>
        </w:rPr>
        <w:t>敬请投资人知悉，在购买本基金时按照销售机构的要求完成风险承受能力与产品风险之</w:t>
      </w:r>
      <w:r w:rsidRPr="00C92B2D">
        <w:rPr>
          <w:rFonts w:ascii="宋体" w:hAnsi="宋体" w:hint="eastAsia"/>
          <w:sz w:val="24"/>
        </w:rPr>
        <w:lastRenderedPageBreak/>
        <w:t>间的匹配检验，并须及时关注销售机构对于本基金风险评级的调整情况，谨慎作出投资决策。</w:t>
      </w:r>
    </w:p>
    <w:p w14:paraId="31E8D055" w14:textId="77777777" w:rsidR="00A175A0" w:rsidRPr="00E7077B" w:rsidRDefault="00A175A0" w:rsidP="00A175A0">
      <w:pPr>
        <w:spacing w:line="360" w:lineRule="auto"/>
        <w:ind w:firstLineChars="200" w:firstLine="480"/>
        <w:rPr>
          <w:rFonts w:ascii="宋体" w:hAnsi="宋体"/>
          <w:sz w:val="24"/>
        </w:rPr>
      </w:pPr>
      <w:r>
        <w:rPr>
          <w:rFonts w:ascii="宋体" w:hAnsi="宋体"/>
          <w:sz w:val="24"/>
        </w:rPr>
        <w:t>8</w:t>
      </w:r>
      <w:r w:rsidRPr="00E7077B">
        <w:rPr>
          <w:rFonts w:ascii="宋体" w:hAnsi="宋体" w:hint="eastAsia"/>
          <w:sz w:val="24"/>
        </w:rPr>
        <w:t>、本基金特有的风险</w:t>
      </w:r>
    </w:p>
    <w:p w14:paraId="4B8D297D" w14:textId="77777777" w:rsidR="00A175A0" w:rsidRDefault="00AC0E38" w:rsidP="00B63902">
      <w:pPr>
        <w:spacing w:line="360" w:lineRule="auto"/>
        <w:ind w:firstLineChars="200" w:firstLine="480"/>
        <w:rPr>
          <w:rFonts w:ascii="宋体" w:hAnsi="宋体"/>
          <w:sz w:val="24"/>
        </w:rPr>
      </w:pPr>
      <w:r w:rsidRPr="00AC0E38">
        <w:rPr>
          <w:rFonts w:ascii="宋体" w:hAnsi="宋体" w:hint="eastAsia"/>
          <w:sz w:val="24"/>
        </w:rPr>
        <w:t>（1）本基金是混合型基金，</w:t>
      </w:r>
      <w:r w:rsidR="00A30CB9" w:rsidRPr="00A30CB9">
        <w:rPr>
          <w:rFonts w:ascii="宋体" w:hAnsi="宋体" w:hint="eastAsia"/>
          <w:sz w:val="24"/>
        </w:rPr>
        <w:t>既能投资股票，亦能投资债券，因此股票、债券等市场的变化均会影响到本基金的业绩表现。</w:t>
      </w:r>
    </w:p>
    <w:p w14:paraId="017D8DBC" w14:textId="77777777" w:rsidR="008A60C7" w:rsidRPr="008A60C7" w:rsidRDefault="00AC0E38" w:rsidP="003B2AF5">
      <w:pPr>
        <w:spacing w:line="360" w:lineRule="auto"/>
        <w:ind w:firstLineChars="200" w:firstLine="480"/>
        <w:rPr>
          <w:rFonts w:ascii="宋体" w:hAnsi="宋体"/>
          <w:sz w:val="24"/>
        </w:rPr>
      </w:pPr>
      <w:r>
        <w:rPr>
          <w:rFonts w:ascii="宋体" w:hAnsi="宋体" w:hint="eastAsia"/>
          <w:sz w:val="24"/>
        </w:rPr>
        <w:t>（2）</w:t>
      </w:r>
      <w:r w:rsidR="008A60C7" w:rsidRPr="008A60C7">
        <w:rPr>
          <w:rFonts w:ascii="宋体" w:hAnsi="宋体" w:hint="eastAsia"/>
          <w:sz w:val="24"/>
        </w:rPr>
        <w:t>投资港股通标的股票的风险</w:t>
      </w:r>
    </w:p>
    <w:p w14:paraId="48B3194C" w14:textId="77777777" w:rsidR="008A60C7" w:rsidRPr="008A60C7" w:rsidRDefault="008A60C7" w:rsidP="003B2AF5">
      <w:pPr>
        <w:spacing w:line="360" w:lineRule="auto"/>
        <w:ind w:firstLineChars="200" w:firstLine="480"/>
        <w:rPr>
          <w:rFonts w:ascii="宋体" w:hAnsi="宋体"/>
          <w:sz w:val="24"/>
        </w:rPr>
      </w:pPr>
      <w:r w:rsidRPr="008A60C7">
        <w:rPr>
          <w:rFonts w:ascii="宋体" w:hAnsi="宋体" w:hint="eastAsia"/>
          <w:sz w:val="24"/>
        </w:rPr>
        <w:t>本基金通过“内地与香港股票市场交易互联互通机制”投资于香港市场，在市场进入、投资额度、可投资对象、分红派息、税务政策等方面都有一定的限制，而且此类限制可能会不断调整，这些限制因素的变化可能对本基金进入或退出当地市场造成障碍，从而对投资收益以及正常的申购赎回产生直接或间接的影响。比如：</w:t>
      </w:r>
    </w:p>
    <w:p w14:paraId="19DE54B3" w14:textId="77777777" w:rsidR="008A60C7" w:rsidRPr="008A60C7" w:rsidRDefault="008A60C7" w:rsidP="007D0EF7">
      <w:pPr>
        <w:spacing w:line="360" w:lineRule="auto"/>
        <w:ind w:firstLineChars="200" w:firstLine="480"/>
        <w:rPr>
          <w:rFonts w:ascii="宋体" w:hAnsi="宋体"/>
          <w:sz w:val="24"/>
        </w:rPr>
      </w:pPr>
      <w:r w:rsidRPr="008A60C7">
        <w:rPr>
          <w:rFonts w:ascii="宋体" w:hAnsi="宋体" w:hint="eastAsia"/>
          <w:sz w:val="24"/>
        </w:rPr>
        <w:t>1）港股交易失败风险</w:t>
      </w:r>
    </w:p>
    <w:p w14:paraId="01641F0A" w14:textId="77777777" w:rsidR="008A60C7" w:rsidRPr="008A60C7" w:rsidRDefault="008A60C7" w:rsidP="007D0EF7">
      <w:pPr>
        <w:spacing w:line="360" w:lineRule="auto"/>
        <w:ind w:firstLineChars="200" w:firstLine="480"/>
        <w:rPr>
          <w:rFonts w:ascii="宋体" w:hAnsi="宋体"/>
          <w:sz w:val="24"/>
        </w:rPr>
      </w:pPr>
      <w:r w:rsidRPr="008A60C7">
        <w:rPr>
          <w:rFonts w:ascii="宋体" w:hAnsi="宋体" w:hint="eastAsia"/>
          <w:sz w:val="24"/>
        </w:rPr>
        <w:t>港股通业务试点期间存在每日额度限制。在香港联合交易所开市前阶段，当日额度使用完毕的，新增的买单申报将面临失败的风险；在香港联合交易所持续交易时段，当日额度使用完毕的，当日本基金面临不能通过港股通进行买入交易的风险。如果未来港股通相关业务规则发生变化，以新的业务规则为准。</w:t>
      </w:r>
    </w:p>
    <w:p w14:paraId="79076519" w14:textId="77777777" w:rsidR="008A60C7" w:rsidRPr="008A60C7" w:rsidRDefault="008A60C7" w:rsidP="00C37272">
      <w:pPr>
        <w:spacing w:line="360" w:lineRule="auto"/>
        <w:ind w:firstLineChars="200" w:firstLine="480"/>
        <w:rPr>
          <w:rFonts w:ascii="宋体" w:hAnsi="宋体"/>
          <w:sz w:val="24"/>
        </w:rPr>
      </w:pPr>
      <w:r w:rsidRPr="008A60C7">
        <w:rPr>
          <w:rFonts w:ascii="宋体" w:hAnsi="宋体" w:hint="eastAsia"/>
          <w:sz w:val="24"/>
        </w:rPr>
        <w:t>2）汇率风险</w:t>
      </w:r>
    </w:p>
    <w:p w14:paraId="2BBE5F34" w14:textId="77777777" w:rsidR="008A60C7" w:rsidRPr="008A60C7" w:rsidRDefault="008A60C7" w:rsidP="00C37272">
      <w:pPr>
        <w:spacing w:line="360" w:lineRule="auto"/>
        <w:ind w:firstLineChars="200" w:firstLine="480"/>
        <w:rPr>
          <w:rFonts w:ascii="宋体" w:hAnsi="宋体"/>
          <w:sz w:val="24"/>
        </w:rPr>
      </w:pPr>
      <w:r w:rsidRPr="008A60C7">
        <w:rPr>
          <w:rFonts w:ascii="宋体" w:hAnsi="宋体" w:hint="eastAsia"/>
          <w:sz w:val="24"/>
        </w:rPr>
        <w:t>本基金以人民币募集和计价，但本基金通过港股通投资香港证券市场。港币相对于人民币的汇率变化将会影响本基金以人民币计价的基金资产价值，从而导致基金资产面临潜在风险。人民币对港币的汇率的波动也可能加大基金净值的波动，从而对基金业绩产生影响。此外，由于基金运作中的汇率取自汇率发布机构，如果汇率发布机构出现汇率发布时间延迟或是汇率数据错误等情况，可能会对基金运作或者投资者的决策产生不利影响。</w:t>
      </w:r>
    </w:p>
    <w:p w14:paraId="41571B4B" w14:textId="77777777" w:rsidR="008A60C7" w:rsidRPr="008A60C7" w:rsidRDefault="008A60C7" w:rsidP="00C37272">
      <w:pPr>
        <w:spacing w:line="360" w:lineRule="auto"/>
        <w:ind w:firstLineChars="200" w:firstLine="480"/>
        <w:rPr>
          <w:rFonts w:ascii="宋体" w:hAnsi="宋体"/>
          <w:sz w:val="24"/>
        </w:rPr>
      </w:pPr>
      <w:r w:rsidRPr="008A60C7">
        <w:rPr>
          <w:rFonts w:ascii="宋体" w:hAnsi="宋体" w:hint="eastAsia"/>
          <w:sz w:val="24"/>
        </w:rPr>
        <w:t>3）港股通可投资标的范围调整带来的风险</w:t>
      </w:r>
    </w:p>
    <w:p w14:paraId="45BED813" w14:textId="77777777" w:rsidR="008A60C7" w:rsidRPr="008A60C7" w:rsidRDefault="008A60C7" w:rsidP="00530E1B">
      <w:pPr>
        <w:spacing w:line="360" w:lineRule="auto"/>
        <w:ind w:firstLineChars="200" w:firstLine="480"/>
        <w:rPr>
          <w:rFonts w:ascii="宋体" w:hAnsi="宋体"/>
          <w:sz w:val="24"/>
        </w:rPr>
      </w:pPr>
      <w:r w:rsidRPr="008A60C7">
        <w:rPr>
          <w:rFonts w:ascii="宋体" w:hAnsi="宋体" w:hint="eastAsia"/>
          <w:sz w:val="24"/>
        </w:rPr>
        <w:t>现行的港股通规则对港股通下可投资的港股范围进行了限制，并定期或不定期根据范围限制规则对具体的可投资标的进行调整，对于调出投资范围的港股，只能卖出不能买入，因此本基金存在因港股通可投资标的范围调整，不能及时买入投资标的的风险。</w:t>
      </w:r>
    </w:p>
    <w:p w14:paraId="457423D9" w14:textId="77777777" w:rsidR="008A60C7" w:rsidRPr="008A60C7" w:rsidRDefault="008A60C7" w:rsidP="000B4213">
      <w:pPr>
        <w:spacing w:line="360" w:lineRule="auto"/>
        <w:ind w:firstLineChars="200" w:firstLine="480"/>
        <w:rPr>
          <w:rFonts w:ascii="宋体" w:hAnsi="宋体"/>
          <w:sz w:val="24"/>
        </w:rPr>
      </w:pPr>
      <w:r w:rsidRPr="008A60C7">
        <w:rPr>
          <w:rFonts w:ascii="宋体" w:hAnsi="宋体" w:hint="eastAsia"/>
          <w:sz w:val="24"/>
        </w:rPr>
        <w:t>4）境外市场的风险</w:t>
      </w:r>
    </w:p>
    <w:p w14:paraId="13901899" w14:textId="77777777" w:rsidR="008A60C7" w:rsidRPr="008A60C7" w:rsidRDefault="00AC0E38" w:rsidP="000B4213">
      <w:pPr>
        <w:spacing w:line="360" w:lineRule="auto"/>
        <w:ind w:firstLineChars="200" w:firstLine="480"/>
        <w:rPr>
          <w:rFonts w:ascii="宋体" w:hAnsi="宋体"/>
          <w:sz w:val="24"/>
        </w:rPr>
      </w:pPr>
      <w:r>
        <w:rPr>
          <w:rFonts w:ascii="宋体" w:hAnsi="宋体" w:hint="eastAsia"/>
          <w:sz w:val="24"/>
        </w:rPr>
        <w:t>①</w:t>
      </w:r>
      <w:r w:rsidR="008A60C7" w:rsidRPr="008A60C7">
        <w:rPr>
          <w:rFonts w:ascii="宋体" w:hAnsi="宋体" w:hint="eastAsia"/>
          <w:sz w:val="24"/>
        </w:rPr>
        <w:t>香港出现台风、黑色暴雨或者香港联合交易所规定的其他情形时，联交所将可能停市，本基金将面临在停市期间无法进行港股通交易的风险；出现境内证券交易所证券交易服务公司认定的交易异常情况时，境内证券交易所证券交易服务公司将可能暂停提供部分或者全部港股通服务，本基金将面临在暂停服务期间无法进行港股通交易的风险。</w:t>
      </w:r>
    </w:p>
    <w:p w14:paraId="1A0C541D" w14:textId="77777777" w:rsidR="008A60C7" w:rsidRPr="008A60C7" w:rsidRDefault="00AC0E38" w:rsidP="000B4213">
      <w:pPr>
        <w:spacing w:line="360" w:lineRule="auto"/>
        <w:ind w:firstLineChars="200" w:firstLine="480"/>
        <w:rPr>
          <w:rFonts w:ascii="宋体" w:hAnsi="宋体"/>
          <w:sz w:val="24"/>
        </w:rPr>
      </w:pPr>
      <w:r>
        <w:rPr>
          <w:rFonts w:ascii="宋体" w:hAnsi="宋体" w:hint="eastAsia"/>
          <w:sz w:val="24"/>
        </w:rPr>
        <w:lastRenderedPageBreak/>
        <w:t>②</w:t>
      </w:r>
      <w:r w:rsidR="008A60C7" w:rsidRPr="008A60C7">
        <w:rPr>
          <w:rFonts w:ascii="宋体" w:hAnsi="宋体" w:hint="eastAsia"/>
          <w:sz w:val="24"/>
        </w:rPr>
        <w:t>香港市场证券交易价格并无涨跌幅上下限的规定，因此每日涨跌幅空间相对较大。</w:t>
      </w:r>
    </w:p>
    <w:p w14:paraId="6603AEA8" w14:textId="77777777" w:rsidR="008A60C7" w:rsidRPr="008A60C7" w:rsidRDefault="00AC0E38" w:rsidP="00127726">
      <w:pPr>
        <w:spacing w:line="360" w:lineRule="auto"/>
        <w:ind w:firstLineChars="200" w:firstLine="480"/>
        <w:rPr>
          <w:rFonts w:ascii="宋体" w:hAnsi="宋体"/>
          <w:sz w:val="24"/>
        </w:rPr>
      </w:pPr>
      <w:r>
        <w:rPr>
          <w:rFonts w:ascii="宋体" w:hAnsi="宋体" w:hint="eastAsia"/>
          <w:sz w:val="24"/>
        </w:rPr>
        <w:t>③</w:t>
      </w:r>
      <w:r w:rsidR="008A60C7" w:rsidRPr="008A60C7">
        <w:rPr>
          <w:rFonts w:ascii="宋体" w:hAnsi="宋体" w:hint="eastAsia"/>
          <w:sz w:val="24"/>
        </w:rPr>
        <w:t>只有内地与香港两地均为交易日且能够满足结算安排的交易日才为港股通交易日。</w:t>
      </w:r>
    </w:p>
    <w:p w14:paraId="36503FDE" w14:textId="77777777" w:rsidR="008A60C7" w:rsidRPr="008A60C7" w:rsidRDefault="00AC0E38" w:rsidP="008E630F">
      <w:pPr>
        <w:spacing w:line="360" w:lineRule="auto"/>
        <w:ind w:firstLineChars="200" w:firstLine="480"/>
        <w:rPr>
          <w:rFonts w:ascii="宋体" w:hAnsi="宋体"/>
          <w:sz w:val="24"/>
        </w:rPr>
      </w:pPr>
      <w:r>
        <w:rPr>
          <w:rFonts w:ascii="宋体" w:hAnsi="宋体" w:hint="eastAsia"/>
          <w:sz w:val="24"/>
        </w:rPr>
        <w:t>④</w:t>
      </w:r>
      <w:r w:rsidR="008A60C7" w:rsidRPr="008A60C7">
        <w:rPr>
          <w:rFonts w:ascii="宋体" w:hAnsi="宋体" w:hint="eastAsia"/>
          <w:sz w:val="24"/>
        </w:rPr>
        <w:t>内地与香港股票市场交易互联互通机制关于股票分红、代理投票、交收安排等方面对本基金投资安排产生影响的相关规定。</w:t>
      </w:r>
    </w:p>
    <w:p w14:paraId="3FAF0383" w14:textId="77777777" w:rsidR="008A60C7" w:rsidRDefault="008A60C7" w:rsidP="008A60C7">
      <w:pPr>
        <w:spacing w:line="360" w:lineRule="auto"/>
        <w:ind w:firstLineChars="200" w:firstLine="480"/>
        <w:rPr>
          <w:rFonts w:ascii="宋体" w:hAnsi="宋体"/>
          <w:sz w:val="24"/>
        </w:rPr>
      </w:pPr>
      <w:r w:rsidRPr="008A60C7">
        <w:rPr>
          <w:rFonts w:ascii="宋体" w:hAnsi="宋体" w:hint="eastAsia"/>
          <w:sz w:val="24"/>
        </w:rPr>
        <w:t>5）本基金会根据市场环境的变化以及投资策略的需要进行调整，选择将部分基金资产投资于港股通标的股票或选择不将基金资产投资于港股通标的股票，因此本基金存在不对港股进行投资的可能。</w:t>
      </w:r>
    </w:p>
    <w:p w14:paraId="38268697" w14:textId="77777777" w:rsidR="00A522EC" w:rsidRPr="00FA076C" w:rsidRDefault="00AC0E38" w:rsidP="00A522EC">
      <w:pPr>
        <w:spacing w:line="360" w:lineRule="auto"/>
        <w:ind w:firstLineChars="200" w:firstLine="480"/>
        <w:rPr>
          <w:rFonts w:ascii="宋体" w:hAnsi="宋体"/>
          <w:sz w:val="24"/>
        </w:rPr>
      </w:pPr>
      <w:r>
        <w:rPr>
          <w:rFonts w:ascii="宋体" w:hAnsi="宋体" w:hint="eastAsia"/>
          <w:sz w:val="24"/>
        </w:rPr>
        <w:t>（3）</w:t>
      </w:r>
      <w:r w:rsidR="00A522EC" w:rsidRPr="00FA076C">
        <w:rPr>
          <w:rFonts w:ascii="宋体" w:hAnsi="宋体" w:hint="eastAsia"/>
          <w:sz w:val="24"/>
        </w:rPr>
        <w:t>投资股指期货的风险</w:t>
      </w:r>
    </w:p>
    <w:p w14:paraId="39062C11" w14:textId="77777777" w:rsidR="00A522EC" w:rsidRPr="00FA076C" w:rsidRDefault="00A522EC" w:rsidP="00A522EC">
      <w:pPr>
        <w:spacing w:line="360" w:lineRule="auto"/>
        <w:ind w:firstLineChars="200" w:firstLine="480"/>
        <w:rPr>
          <w:rFonts w:ascii="宋体" w:hAnsi="宋体"/>
          <w:sz w:val="24"/>
        </w:rPr>
      </w:pPr>
      <w:r w:rsidRPr="00FA076C">
        <w:rPr>
          <w:rFonts w:ascii="宋体" w:hAnsi="宋体"/>
          <w:sz w:val="24"/>
        </w:rPr>
        <w:t>1</w:t>
      </w:r>
      <w:r w:rsidRPr="00FA076C">
        <w:rPr>
          <w:rFonts w:ascii="宋体" w:hAnsi="宋体" w:hint="eastAsia"/>
          <w:sz w:val="24"/>
        </w:rPr>
        <w:t>）基差风险。标的股票指数价格与股指期货价格</w:t>
      </w:r>
      <w:r w:rsidR="002556C2" w:rsidRPr="00FA076C">
        <w:rPr>
          <w:rFonts w:ascii="宋体" w:hAnsi="宋体" w:hint="eastAsia"/>
          <w:sz w:val="24"/>
        </w:rPr>
        <w:t>之间的价差</w:t>
      </w:r>
      <w:r w:rsidRPr="00FA076C">
        <w:rPr>
          <w:rFonts w:ascii="宋体" w:hAnsi="宋体" w:hint="eastAsia"/>
          <w:sz w:val="24"/>
        </w:rPr>
        <w:t>被称为基差。</w:t>
      </w:r>
      <w:r w:rsidR="00E975DE" w:rsidRPr="00FA076C">
        <w:rPr>
          <w:rFonts w:ascii="宋体" w:hAnsi="宋体" w:hint="eastAsia"/>
          <w:sz w:val="24"/>
        </w:rPr>
        <w:t>在股指期货交易中因基差波动的不确定性而导致的风险被称为基差风险。</w:t>
      </w:r>
    </w:p>
    <w:p w14:paraId="3CD56084" w14:textId="77777777" w:rsidR="00A522EC" w:rsidRPr="00FA076C" w:rsidRDefault="00A522EC" w:rsidP="00A522EC">
      <w:pPr>
        <w:spacing w:line="360" w:lineRule="auto"/>
        <w:ind w:firstLineChars="200" w:firstLine="480"/>
        <w:rPr>
          <w:rFonts w:ascii="宋体" w:hAnsi="宋体"/>
          <w:sz w:val="24"/>
        </w:rPr>
      </w:pPr>
      <w:r w:rsidRPr="00FA076C">
        <w:rPr>
          <w:rFonts w:ascii="宋体" w:hAnsi="宋体"/>
          <w:sz w:val="24"/>
        </w:rPr>
        <w:t>2</w:t>
      </w:r>
      <w:r w:rsidRPr="00FA076C">
        <w:rPr>
          <w:rFonts w:ascii="宋体" w:hAnsi="宋体" w:hint="eastAsia"/>
          <w:sz w:val="24"/>
        </w:rPr>
        <w:t>）合约品种差异造成的风险。合约品种差异造成的风险，是指类似的合约品种，在相同因素的影响下，价格变动不同。表现为两种情况：</w:t>
      </w:r>
      <w:r w:rsidRPr="00FA076C">
        <w:rPr>
          <w:rFonts w:ascii="宋体" w:hAnsi="宋体"/>
          <w:sz w:val="24"/>
        </w:rPr>
        <w:t>1</w:t>
      </w:r>
      <w:r w:rsidRPr="00FA076C">
        <w:rPr>
          <w:rFonts w:ascii="宋体" w:hAnsi="宋体" w:hint="eastAsia"/>
          <w:sz w:val="24"/>
        </w:rPr>
        <w:t>）价格变动的方向相反；</w:t>
      </w:r>
      <w:r w:rsidRPr="00FA076C">
        <w:rPr>
          <w:rFonts w:ascii="宋体" w:hAnsi="宋体"/>
          <w:sz w:val="24"/>
        </w:rPr>
        <w:t>2</w:t>
      </w:r>
      <w:r w:rsidRPr="00FA076C">
        <w:rPr>
          <w:rFonts w:ascii="宋体" w:hAnsi="宋体" w:hint="eastAsia"/>
          <w:sz w:val="24"/>
        </w:rPr>
        <w:t>）价格变动的幅度不同。类似合约品种的价格，在相同因素作用下变动幅度上的差异，也构成了合约品种差异的风险。</w:t>
      </w:r>
    </w:p>
    <w:p w14:paraId="60E487B6" w14:textId="77777777" w:rsidR="00A522EC" w:rsidRPr="00FA076C" w:rsidRDefault="00A522EC" w:rsidP="00A522EC">
      <w:pPr>
        <w:spacing w:line="360" w:lineRule="auto"/>
        <w:ind w:firstLineChars="200" w:firstLine="480"/>
        <w:rPr>
          <w:rFonts w:ascii="宋体" w:hAnsi="宋体"/>
          <w:sz w:val="24"/>
        </w:rPr>
      </w:pPr>
      <w:r w:rsidRPr="00FA076C">
        <w:rPr>
          <w:rFonts w:ascii="宋体" w:hAnsi="宋体"/>
          <w:sz w:val="24"/>
        </w:rPr>
        <w:t>3</w:t>
      </w:r>
      <w:r w:rsidRPr="00FA076C">
        <w:rPr>
          <w:rFonts w:ascii="宋体" w:hAnsi="宋体" w:hint="eastAsia"/>
          <w:sz w:val="24"/>
        </w:rPr>
        <w:t>）标的物风险。股指期货交易中，标的物风险是由于投资组合与股指期货的标的指数的结构不完全一致，导致投资组合特定风险无法完全锁定所带来的风险。</w:t>
      </w:r>
    </w:p>
    <w:p w14:paraId="3A373034" w14:textId="77777777" w:rsidR="00F32926" w:rsidRPr="00FA076C" w:rsidRDefault="00A522EC" w:rsidP="00A522EC">
      <w:pPr>
        <w:spacing w:line="360" w:lineRule="auto"/>
        <w:ind w:firstLineChars="200" w:firstLine="480"/>
        <w:rPr>
          <w:rFonts w:ascii="宋体" w:hAnsi="宋体"/>
          <w:sz w:val="24"/>
        </w:rPr>
      </w:pPr>
      <w:r w:rsidRPr="00FA076C">
        <w:rPr>
          <w:rFonts w:ascii="宋体" w:hAnsi="宋体"/>
          <w:sz w:val="24"/>
        </w:rPr>
        <w:t>4</w:t>
      </w:r>
      <w:r w:rsidRPr="00FA076C">
        <w:rPr>
          <w:rFonts w:ascii="宋体" w:hAnsi="宋体" w:hint="eastAsia"/>
          <w:sz w:val="24"/>
        </w:rPr>
        <w:t>）衍生品模型风险。本基金在构建股指期货组合时，可能借助模型进行期货合约的选择。由于模型设计、资本市场的剧烈波动或不可抗力，按模型结果调整股指期货合约或者持仓比例也可能将给本基金的收益带来影响。</w:t>
      </w:r>
    </w:p>
    <w:p w14:paraId="7241019F" w14:textId="77777777" w:rsidR="00F32926" w:rsidRPr="00FA076C" w:rsidRDefault="00AC0E38" w:rsidP="004A61A5">
      <w:pPr>
        <w:spacing w:line="360" w:lineRule="auto"/>
        <w:ind w:firstLineChars="200" w:firstLine="480"/>
        <w:rPr>
          <w:rFonts w:ascii="宋体" w:hAnsi="宋体"/>
          <w:sz w:val="24"/>
        </w:rPr>
      </w:pPr>
      <w:r>
        <w:rPr>
          <w:rFonts w:ascii="宋体" w:hAnsi="宋体" w:hint="eastAsia"/>
          <w:sz w:val="24"/>
        </w:rPr>
        <w:t>（4）</w:t>
      </w:r>
      <w:r w:rsidR="00F32926" w:rsidRPr="00FA076C">
        <w:rPr>
          <w:rFonts w:ascii="宋体" w:hAnsi="宋体" w:hint="eastAsia"/>
          <w:sz w:val="24"/>
        </w:rPr>
        <w:t>投资国债期货的风险</w:t>
      </w:r>
    </w:p>
    <w:p w14:paraId="42E81C95" w14:textId="77777777" w:rsidR="00620E75" w:rsidRDefault="00620E75" w:rsidP="00620E75">
      <w:pPr>
        <w:spacing w:line="360" w:lineRule="auto"/>
        <w:ind w:firstLineChars="200" w:firstLine="480"/>
        <w:rPr>
          <w:rFonts w:ascii="宋体" w:hAnsi="宋体"/>
          <w:sz w:val="24"/>
        </w:rPr>
      </w:pPr>
      <w:r w:rsidRPr="00FA076C">
        <w:rPr>
          <w:rFonts w:ascii="宋体" w:hAnsi="宋体" w:hint="eastAsia"/>
          <w:sz w:val="24"/>
        </w:rPr>
        <w:t>国债期货的投资可能面临市场风险、基差风险、流动性风险。市场风险是因期货市场价格波动使所持有的期货合约价值发生变化的风险。基差风险是期货市场的特有风险之一，是指由于期货与现货间的价差的波动，影响套期保值或套利效果，使之发生意外损益的风险。流动性风险可分为两类：一类为流通量风险，是指期货合约无法及时以所希望的价格建立或了结头寸的风险，此类风险往往是由市场缺乏广度或深度导致的；另一类为资金量风险，是指资金量无法满足保证金要求，使得所持有的头寸面临被强制平仓的风险。</w:t>
      </w:r>
    </w:p>
    <w:p w14:paraId="5D9D68A7" w14:textId="77777777" w:rsidR="000E2416" w:rsidRPr="000E2416" w:rsidRDefault="000E2416" w:rsidP="000E2416">
      <w:pPr>
        <w:spacing w:line="360" w:lineRule="auto"/>
        <w:ind w:firstLineChars="200" w:firstLine="480"/>
        <w:rPr>
          <w:rFonts w:ascii="宋体" w:hAnsi="宋体"/>
          <w:sz w:val="24"/>
        </w:rPr>
      </w:pPr>
      <w:r w:rsidRPr="000E2416">
        <w:rPr>
          <w:rFonts w:ascii="宋体" w:hAnsi="宋体" w:hint="eastAsia"/>
          <w:sz w:val="24"/>
        </w:rPr>
        <w:t>（5）投资</w:t>
      </w:r>
      <w:r w:rsidR="004F160A" w:rsidRPr="005E054A">
        <w:rPr>
          <w:rFonts w:hint="eastAsia"/>
          <w:sz w:val="24"/>
        </w:rPr>
        <w:t>股票</w:t>
      </w:r>
      <w:r w:rsidRPr="000E2416">
        <w:rPr>
          <w:rFonts w:ascii="宋体" w:hAnsi="宋体" w:hint="eastAsia"/>
          <w:sz w:val="24"/>
        </w:rPr>
        <w:t>期权的风险</w:t>
      </w:r>
    </w:p>
    <w:p w14:paraId="7AC4B76A" w14:textId="77777777" w:rsidR="000E2416" w:rsidRDefault="000E2416" w:rsidP="000E2416">
      <w:pPr>
        <w:spacing w:line="360" w:lineRule="auto"/>
        <w:ind w:firstLineChars="200" w:firstLine="480"/>
        <w:rPr>
          <w:rFonts w:ascii="宋体" w:hAnsi="宋体"/>
          <w:sz w:val="24"/>
        </w:rPr>
      </w:pPr>
      <w:r w:rsidRPr="000E2416">
        <w:rPr>
          <w:rFonts w:ascii="宋体" w:hAnsi="宋体" w:hint="eastAsia"/>
          <w:sz w:val="24"/>
        </w:rPr>
        <w:t>本基金投资</w:t>
      </w:r>
      <w:r w:rsidR="004F160A" w:rsidRPr="005E054A">
        <w:rPr>
          <w:rFonts w:hint="eastAsia"/>
          <w:sz w:val="24"/>
        </w:rPr>
        <w:t>股票</w:t>
      </w:r>
      <w:r w:rsidRPr="000E2416">
        <w:rPr>
          <w:rFonts w:ascii="宋体" w:hAnsi="宋体" w:hint="eastAsia"/>
          <w:sz w:val="24"/>
        </w:rPr>
        <w:t>期权可能给本基金带来额外风险，包括杠杆风险、</w:t>
      </w:r>
      <w:r w:rsidR="004F160A" w:rsidRPr="005E054A">
        <w:rPr>
          <w:rFonts w:hint="eastAsia"/>
          <w:sz w:val="24"/>
        </w:rPr>
        <w:t>股票</w:t>
      </w:r>
      <w:r w:rsidRPr="000E2416">
        <w:rPr>
          <w:rFonts w:ascii="宋体" w:hAnsi="宋体" w:hint="eastAsia"/>
          <w:sz w:val="24"/>
        </w:rPr>
        <w:t>期权价格与基金投资品种价格的相关度降低带来的风险等，由此可能增加本基金净值的波动性。</w:t>
      </w:r>
    </w:p>
    <w:p w14:paraId="67BD5B29" w14:textId="77777777" w:rsidR="00E97B92" w:rsidRPr="00E97B92" w:rsidRDefault="00AC0E38" w:rsidP="00E97B92">
      <w:pPr>
        <w:spacing w:line="360" w:lineRule="auto"/>
        <w:ind w:firstLineChars="200" w:firstLine="480"/>
        <w:rPr>
          <w:rFonts w:ascii="宋体" w:hAnsi="宋体"/>
          <w:sz w:val="24"/>
        </w:rPr>
      </w:pPr>
      <w:r>
        <w:rPr>
          <w:rFonts w:ascii="宋体" w:hAnsi="宋体" w:hint="eastAsia"/>
          <w:sz w:val="24"/>
        </w:rPr>
        <w:lastRenderedPageBreak/>
        <w:t>（</w:t>
      </w:r>
      <w:r w:rsidR="000E2416">
        <w:rPr>
          <w:rFonts w:ascii="宋体" w:hAnsi="宋体"/>
          <w:sz w:val="24"/>
        </w:rPr>
        <w:t>6</w:t>
      </w:r>
      <w:r>
        <w:rPr>
          <w:rFonts w:ascii="宋体" w:hAnsi="宋体" w:hint="eastAsia"/>
          <w:sz w:val="24"/>
        </w:rPr>
        <w:t>）</w:t>
      </w:r>
      <w:r w:rsidR="00E97B92" w:rsidRPr="00E97B92">
        <w:rPr>
          <w:rFonts w:ascii="宋体" w:hAnsi="宋体" w:hint="eastAsia"/>
          <w:sz w:val="24"/>
        </w:rPr>
        <w:t>投资资产支持证券的风险</w:t>
      </w:r>
    </w:p>
    <w:p w14:paraId="665F2542" w14:textId="77777777" w:rsidR="00E97B92" w:rsidRDefault="00E97B92" w:rsidP="00E97B92">
      <w:pPr>
        <w:spacing w:line="360" w:lineRule="auto"/>
        <w:ind w:firstLineChars="200" w:firstLine="480"/>
        <w:rPr>
          <w:rFonts w:ascii="宋体" w:hAnsi="宋体"/>
          <w:sz w:val="24"/>
        </w:rPr>
      </w:pPr>
      <w:r w:rsidRPr="00E97B92">
        <w:rPr>
          <w:rFonts w:ascii="宋体" w:hAnsi="宋体" w:hint="eastAsia"/>
          <w:sz w:val="24"/>
        </w:rPr>
        <w:t>资产支持证券的投资风险主要包括流动性风险、利率风险及评级风险等。由于资产支持证券的投资收益来自于基础资产产生的现金流或剩余权益，因此资产支持证券投资还面临基础资产特定原始权益人的破产风险及现金流预测风险等与基础资产相关的风险。</w:t>
      </w:r>
    </w:p>
    <w:p w14:paraId="6B254E5C" w14:textId="77777777" w:rsidR="008A60C7" w:rsidRPr="008A60C7" w:rsidRDefault="00AC0E38" w:rsidP="003B2AF5">
      <w:pPr>
        <w:spacing w:line="360" w:lineRule="auto"/>
        <w:ind w:firstLineChars="200" w:firstLine="480"/>
        <w:rPr>
          <w:rFonts w:ascii="宋体" w:hAnsi="宋体"/>
          <w:sz w:val="24"/>
        </w:rPr>
      </w:pPr>
      <w:r>
        <w:rPr>
          <w:rFonts w:ascii="宋体" w:hAnsi="宋体" w:hint="eastAsia"/>
          <w:sz w:val="24"/>
        </w:rPr>
        <w:t>（</w:t>
      </w:r>
      <w:r w:rsidR="000E2416">
        <w:rPr>
          <w:rFonts w:ascii="宋体" w:hAnsi="宋体" w:hint="eastAsia"/>
          <w:sz w:val="24"/>
        </w:rPr>
        <w:t>7</w:t>
      </w:r>
      <w:r>
        <w:rPr>
          <w:rFonts w:ascii="宋体" w:hAnsi="宋体" w:hint="eastAsia"/>
          <w:sz w:val="24"/>
        </w:rPr>
        <w:t>）</w:t>
      </w:r>
      <w:r w:rsidR="008A60C7" w:rsidRPr="008A60C7">
        <w:rPr>
          <w:rFonts w:ascii="宋体" w:hAnsi="宋体" w:hint="eastAsia"/>
          <w:sz w:val="24"/>
        </w:rPr>
        <w:t>投资存托凭证的风险</w:t>
      </w:r>
    </w:p>
    <w:p w14:paraId="113C0328" w14:textId="77777777" w:rsidR="00AC0E38" w:rsidRDefault="008A60C7" w:rsidP="00A30CB9">
      <w:pPr>
        <w:spacing w:line="360" w:lineRule="auto"/>
        <w:ind w:firstLineChars="200" w:firstLine="480"/>
        <w:rPr>
          <w:rFonts w:ascii="宋体" w:hAnsi="宋体"/>
          <w:sz w:val="24"/>
        </w:rPr>
      </w:pPr>
      <w:r w:rsidRPr="008A60C7">
        <w:rPr>
          <w:rFonts w:ascii="宋体" w:hAnsi="宋体" w:hint="eastAsia"/>
          <w:sz w:val="24"/>
        </w:rPr>
        <w:t>本基金投资存托凭证，可能受到存托凭证的境外基础证券价格波动影响，存托凭证的境外基础证券的相关风险可能直接或间接成为本基金的风险。除价格波动风险外，本基金还将面临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14:paraId="4651C004" w14:textId="77777777" w:rsidR="008F4BC7" w:rsidRPr="008F4BC7" w:rsidRDefault="008F4BC7" w:rsidP="008F4BC7">
      <w:pPr>
        <w:spacing w:line="360" w:lineRule="auto"/>
        <w:ind w:firstLineChars="200" w:firstLine="480"/>
        <w:rPr>
          <w:rFonts w:ascii="宋体" w:hAnsi="宋体"/>
          <w:sz w:val="24"/>
        </w:rPr>
      </w:pPr>
      <w:r w:rsidRPr="008F4BC7">
        <w:rPr>
          <w:rFonts w:ascii="宋体" w:hAnsi="宋体" w:hint="eastAsia"/>
          <w:sz w:val="24"/>
        </w:rPr>
        <w:t>（8）参与融资业务相关风险</w:t>
      </w:r>
    </w:p>
    <w:p w14:paraId="494032EB" w14:textId="77777777" w:rsidR="008F4BC7" w:rsidRPr="008F4BC7" w:rsidRDefault="008F4BC7" w:rsidP="008F4BC7">
      <w:pPr>
        <w:spacing w:line="360" w:lineRule="auto"/>
        <w:ind w:firstLineChars="200" w:firstLine="480"/>
        <w:rPr>
          <w:rFonts w:ascii="宋体" w:hAnsi="宋体"/>
          <w:sz w:val="24"/>
        </w:rPr>
      </w:pPr>
      <w:r w:rsidRPr="008F4BC7">
        <w:rPr>
          <w:rFonts w:ascii="宋体" w:hAnsi="宋体" w:hint="eastAsia"/>
          <w:sz w:val="24"/>
        </w:rPr>
        <w:t>本基金可根据法律法规的规定参与融资业务，参与融资交易的风险主要包括流动性风险、信用风险等，这些风险可能会给基金净值带来一定的负面影响和损失。</w:t>
      </w:r>
    </w:p>
    <w:p w14:paraId="3EEE3691" w14:textId="77777777" w:rsidR="008F4BC7" w:rsidRPr="008F4BC7" w:rsidRDefault="008F4BC7" w:rsidP="008F4BC7">
      <w:pPr>
        <w:spacing w:line="360" w:lineRule="auto"/>
        <w:ind w:firstLineChars="200" w:firstLine="480"/>
        <w:rPr>
          <w:rFonts w:ascii="宋体" w:hAnsi="宋体"/>
          <w:sz w:val="24"/>
        </w:rPr>
      </w:pPr>
      <w:r w:rsidRPr="008F4BC7">
        <w:rPr>
          <w:rFonts w:ascii="宋体" w:hAnsi="宋体" w:hint="eastAsia"/>
          <w:sz w:val="24"/>
        </w:rPr>
        <w:t>9、浮动管理费模式相关风险</w:t>
      </w:r>
    </w:p>
    <w:p w14:paraId="53B0204E" w14:textId="77777777" w:rsidR="008F4BC7" w:rsidRPr="008F4BC7" w:rsidRDefault="008F4BC7" w:rsidP="008F4BC7">
      <w:pPr>
        <w:spacing w:line="360" w:lineRule="auto"/>
        <w:ind w:firstLineChars="200" w:firstLine="480"/>
        <w:rPr>
          <w:rFonts w:ascii="宋体" w:hAnsi="宋体"/>
          <w:sz w:val="24"/>
        </w:rPr>
      </w:pPr>
      <w:r w:rsidRPr="008F4BC7">
        <w:rPr>
          <w:rFonts w:ascii="宋体" w:hAnsi="宋体" w:hint="eastAsia"/>
          <w:sz w:val="24"/>
        </w:rPr>
        <w:t>（1）本基金的管理费由固定管理费、或有管理费和超额管理费组成，其中或有管理费和超额管理费取决于每笔基金份额的持有时长和持有期间年化收益率水平（详见基金合同“第十五部分 基金费用与税收”），因此投资者在认/申购本基金时无法预先确定本基金的整体管理费水平。</w:t>
      </w:r>
    </w:p>
    <w:p w14:paraId="25BD2663" w14:textId="1A680341" w:rsidR="004340D0" w:rsidRDefault="008F4BC7" w:rsidP="008F4BC7">
      <w:pPr>
        <w:spacing w:line="360" w:lineRule="auto"/>
        <w:ind w:firstLineChars="200" w:firstLine="480"/>
        <w:rPr>
          <w:rFonts w:ascii="宋体" w:hAnsi="宋体"/>
          <w:sz w:val="24"/>
        </w:rPr>
      </w:pPr>
      <w:r w:rsidRPr="008F4BC7">
        <w:rPr>
          <w:rFonts w:ascii="宋体" w:hAnsi="宋体" w:hint="eastAsia"/>
          <w:sz w:val="24"/>
        </w:rPr>
        <w:t>（2）</w:t>
      </w:r>
      <w:bookmarkStart w:id="62" w:name="_Hlk213705651"/>
      <w:r w:rsidR="004340D0" w:rsidRPr="004340D0">
        <w:rPr>
          <w:rFonts w:ascii="宋体" w:hAnsi="宋体" w:hint="eastAsia"/>
          <w:sz w:val="24"/>
        </w:rPr>
        <w:t>由于本基金在计算各类基金份额净值时，按前一日该类基金资产净值的1.20%年费率计算管理费，该费率可能高于或低于不同投资者最终适用的管理费率。在基金份额赎回、转出或基金合同终止的情形发生时，基金投资者实际收到的赎回款项或清算款项的金额可能与按披露的该类基金份额净值计算的结果存在差异。投资者的实际赎回金额</w:t>
      </w:r>
      <w:r w:rsidR="005725CB">
        <w:rPr>
          <w:rFonts w:ascii="宋体" w:hAnsi="宋体" w:hint="eastAsia"/>
          <w:sz w:val="24"/>
        </w:rPr>
        <w:t>和清算资金</w:t>
      </w:r>
      <w:r w:rsidR="004340D0" w:rsidRPr="004340D0">
        <w:rPr>
          <w:rFonts w:ascii="宋体" w:hAnsi="宋体" w:hint="eastAsia"/>
          <w:sz w:val="24"/>
        </w:rPr>
        <w:t>以登记机构确认数据为准。</w:t>
      </w:r>
    </w:p>
    <w:bookmarkEnd w:id="62"/>
    <w:p w14:paraId="381D2716" w14:textId="48822649" w:rsidR="008F4BC7" w:rsidRDefault="008F4BC7" w:rsidP="008F4BC7">
      <w:pPr>
        <w:spacing w:line="360" w:lineRule="auto"/>
        <w:ind w:firstLineChars="200" w:firstLine="480"/>
        <w:rPr>
          <w:rFonts w:ascii="宋体" w:hAnsi="宋体"/>
          <w:sz w:val="24"/>
        </w:rPr>
      </w:pPr>
      <w:r w:rsidRPr="008F4BC7">
        <w:rPr>
          <w:rFonts w:ascii="宋体" w:hAnsi="宋体" w:hint="eastAsia"/>
          <w:sz w:val="24"/>
        </w:rPr>
        <w:t>（3）本基金采用浮动管理费的收费模式，不代表基金管理人对基金收益的保证。</w:t>
      </w:r>
    </w:p>
    <w:p w14:paraId="10512366" w14:textId="6DCC5CDE" w:rsidR="008A1E18" w:rsidRDefault="008A1E18" w:rsidP="008A1E18">
      <w:pPr>
        <w:spacing w:line="360" w:lineRule="auto"/>
        <w:ind w:firstLineChars="200" w:firstLine="480"/>
        <w:rPr>
          <w:rFonts w:ascii="宋体" w:hAnsi="宋体"/>
          <w:sz w:val="24"/>
        </w:rPr>
      </w:pPr>
      <w:r>
        <w:rPr>
          <w:rFonts w:ascii="宋体" w:hAnsi="宋体"/>
          <w:sz w:val="24"/>
        </w:rPr>
        <w:t>10</w:t>
      </w:r>
      <w:r w:rsidRPr="00A65E10">
        <w:rPr>
          <w:rFonts w:ascii="宋体" w:hAnsi="宋体" w:hint="eastAsia"/>
          <w:sz w:val="24"/>
        </w:rPr>
        <w:t>、</w:t>
      </w:r>
      <w:r w:rsidR="00E8029B" w:rsidRPr="00E8029B">
        <w:rPr>
          <w:rFonts w:ascii="宋体" w:hAnsi="宋体" w:hint="eastAsia"/>
          <w:sz w:val="24"/>
        </w:rPr>
        <w:t>对于直销机构销售的C类基金份额收取的销售服务费，以及非直销销售机构销售的C类基金份额持续持有期限超过一年收取的销售服务费采取先收后返模式，基金投资者实际</w:t>
      </w:r>
      <w:r w:rsidR="00E8029B" w:rsidRPr="00E8029B">
        <w:rPr>
          <w:rFonts w:ascii="宋体" w:hAnsi="宋体" w:hint="eastAsia"/>
          <w:sz w:val="24"/>
        </w:rPr>
        <w:lastRenderedPageBreak/>
        <w:t>收到的赎回款项或清算款项的金额可能与按披露的基金份额净值计算的结果</w:t>
      </w:r>
      <w:r w:rsidR="00E8029B">
        <w:rPr>
          <w:rFonts w:ascii="宋体" w:hAnsi="宋体" w:hint="eastAsia"/>
          <w:sz w:val="24"/>
        </w:rPr>
        <w:t>存在差异。投资者的实际赎回金额和清算资金以登记机构确认数据为准</w:t>
      </w:r>
      <w:r w:rsidRPr="00A65E10">
        <w:rPr>
          <w:rFonts w:ascii="宋体" w:hAnsi="宋体" w:hint="eastAsia"/>
          <w:sz w:val="24"/>
        </w:rPr>
        <w:t>。</w:t>
      </w:r>
    </w:p>
    <w:p w14:paraId="7F5439CB" w14:textId="41CEA0E5" w:rsidR="004A61A5" w:rsidRPr="00FA076C" w:rsidRDefault="008A1E18">
      <w:pPr>
        <w:spacing w:line="360" w:lineRule="auto"/>
        <w:ind w:firstLineChars="200" w:firstLine="480"/>
        <w:rPr>
          <w:rFonts w:ascii="宋体" w:hAnsi="宋体"/>
          <w:sz w:val="24"/>
        </w:rPr>
      </w:pPr>
      <w:r>
        <w:rPr>
          <w:rFonts w:ascii="宋体" w:hAnsi="宋体"/>
          <w:sz w:val="24"/>
        </w:rPr>
        <w:t>11</w:t>
      </w:r>
      <w:r w:rsidRPr="00FA076C">
        <w:rPr>
          <w:rFonts w:ascii="宋体" w:hAnsi="宋体" w:hint="eastAsia"/>
          <w:sz w:val="24"/>
        </w:rPr>
        <w:t>、</w:t>
      </w:r>
      <w:r w:rsidR="004A61A5" w:rsidRPr="00FA076C">
        <w:rPr>
          <w:rFonts w:ascii="宋体" w:hAnsi="宋体"/>
          <w:sz w:val="24"/>
        </w:rPr>
        <w:t>其他风险</w:t>
      </w:r>
    </w:p>
    <w:p w14:paraId="5D3A26F1"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hint="eastAsia"/>
          <w:sz w:val="24"/>
        </w:rPr>
        <w:t>（</w:t>
      </w:r>
      <w:r w:rsidRPr="00FA076C">
        <w:rPr>
          <w:rFonts w:ascii="宋体" w:hAnsi="宋体"/>
          <w:sz w:val="24"/>
        </w:rPr>
        <w:t>1</w:t>
      </w:r>
      <w:r w:rsidRPr="00FA076C">
        <w:rPr>
          <w:rFonts w:ascii="宋体" w:hAnsi="宋体" w:hint="eastAsia"/>
          <w:sz w:val="24"/>
        </w:rPr>
        <w:t>）</w:t>
      </w:r>
      <w:r w:rsidRPr="00FA076C">
        <w:rPr>
          <w:rFonts w:ascii="宋体" w:hAnsi="宋体"/>
          <w:sz w:val="24"/>
        </w:rPr>
        <w:t>随着符合本基金投资理念的新投资工具的出现和发展，如果投资于这些工具，基金可能会面临一些特殊的风险</w:t>
      </w:r>
      <w:r w:rsidR="00D67EB1" w:rsidRPr="00FA076C">
        <w:rPr>
          <w:rFonts w:ascii="宋体" w:hAnsi="宋体" w:hint="eastAsia"/>
          <w:sz w:val="24"/>
        </w:rPr>
        <w:t>；</w:t>
      </w:r>
    </w:p>
    <w:p w14:paraId="1AF4D1AE"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hint="eastAsia"/>
          <w:sz w:val="24"/>
        </w:rPr>
        <w:t>（</w:t>
      </w:r>
      <w:r w:rsidRPr="00FA076C">
        <w:rPr>
          <w:rFonts w:ascii="宋体" w:hAnsi="宋体"/>
          <w:sz w:val="24"/>
        </w:rPr>
        <w:t>2</w:t>
      </w:r>
      <w:r w:rsidRPr="00FA076C">
        <w:rPr>
          <w:rFonts w:ascii="宋体" w:hAnsi="宋体" w:hint="eastAsia"/>
          <w:sz w:val="24"/>
        </w:rPr>
        <w:t>）</w:t>
      </w:r>
      <w:r w:rsidRPr="00FA076C">
        <w:rPr>
          <w:rFonts w:ascii="宋体" w:hAnsi="宋体"/>
          <w:sz w:val="24"/>
        </w:rPr>
        <w:t>因技术因素而产生的风险，如计算机系统不可靠产生的风险；</w:t>
      </w:r>
    </w:p>
    <w:p w14:paraId="3D1CC9CB"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hint="eastAsia"/>
          <w:sz w:val="24"/>
        </w:rPr>
        <w:t>（</w:t>
      </w:r>
      <w:r w:rsidRPr="00FA076C">
        <w:rPr>
          <w:rFonts w:ascii="宋体" w:hAnsi="宋体"/>
          <w:sz w:val="24"/>
        </w:rPr>
        <w:t>3</w:t>
      </w:r>
      <w:r w:rsidRPr="00FA076C">
        <w:rPr>
          <w:rFonts w:ascii="宋体" w:hAnsi="宋体" w:hint="eastAsia"/>
          <w:sz w:val="24"/>
        </w:rPr>
        <w:t>）</w:t>
      </w:r>
      <w:r w:rsidRPr="00FA076C">
        <w:rPr>
          <w:rFonts w:ascii="宋体" w:hAnsi="宋体"/>
          <w:sz w:val="24"/>
        </w:rPr>
        <w:t>因基金业务快速发展而在制度建设、人员配备、内控制度建立等方面不完善而产生的风险；</w:t>
      </w:r>
    </w:p>
    <w:p w14:paraId="14763276"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hint="eastAsia"/>
          <w:sz w:val="24"/>
        </w:rPr>
        <w:t>（</w:t>
      </w:r>
      <w:r w:rsidRPr="00FA076C">
        <w:rPr>
          <w:rFonts w:ascii="宋体" w:hAnsi="宋体"/>
          <w:sz w:val="24"/>
        </w:rPr>
        <w:t>4</w:t>
      </w:r>
      <w:r w:rsidRPr="00FA076C">
        <w:rPr>
          <w:rFonts w:ascii="宋体" w:hAnsi="宋体" w:hint="eastAsia"/>
          <w:sz w:val="24"/>
        </w:rPr>
        <w:t>）</w:t>
      </w:r>
      <w:r w:rsidRPr="00FA076C">
        <w:rPr>
          <w:rFonts w:ascii="宋体" w:hAnsi="宋体"/>
          <w:sz w:val="24"/>
        </w:rPr>
        <w:t>因人为因素而产生的风险、如内幕交易、欺诈行为等产生的风险；</w:t>
      </w:r>
    </w:p>
    <w:p w14:paraId="157A97CF"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hint="eastAsia"/>
          <w:sz w:val="24"/>
        </w:rPr>
        <w:t>（</w:t>
      </w:r>
      <w:r w:rsidRPr="00FA076C">
        <w:rPr>
          <w:rFonts w:ascii="宋体" w:hAnsi="宋体"/>
          <w:sz w:val="24"/>
        </w:rPr>
        <w:t>5</w:t>
      </w:r>
      <w:r w:rsidRPr="00FA076C">
        <w:rPr>
          <w:rFonts w:ascii="宋体" w:hAnsi="宋体" w:hint="eastAsia"/>
          <w:sz w:val="24"/>
        </w:rPr>
        <w:t>）</w:t>
      </w:r>
      <w:r w:rsidRPr="00FA076C">
        <w:rPr>
          <w:rFonts w:ascii="宋体" w:hAnsi="宋体"/>
          <w:sz w:val="24"/>
        </w:rPr>
        <w:t>对主要业务人员如基金经理的依赖而可能产生的风险；</w:t>
      </w:r>
    </w:p>
    <w:p w14:paraId="1B1EA9DB"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hint="eastAsia"/>
          <w:sz w:val="24"/>
        </w:rPr>
        <w:t>（</w:t>
      </w:r>
      <w:r w:rsidRPr="00FA076C">
        <w:rPr>
          <w:rFonts w:ascii="宋体" w:hAnsi="宋体"/>
          <w:sz w:val="24"/>
        </w:rPr>
        <w:t>6</w:t>
      </w:r>
      <w:r w:rsidRPr="00FA076C">
        <w:rPr>
          <w:rFonts w:ascii="宋体" w:hAnsi="宋体" w:hint="eastAsia"/>
          <w:sz w:val="24"/>
        </w:rPr>
        <w:t>）</w:t>
      </w:r>
      <w:r w:rsidRPr="00FA076C">
        <w:rPr>
          <w:rFonts w:ascii="宋体" w:hAnsi="宋体"/>
          <w:sz w:val="24"/>
        </w:rPr>
        <w:t>战争、自然灾害等不可抗力可能导致基金资产的损失，影响基金收益水平，从而带来风险；</w:t>
      </w:r>
    </w:p>
    <w:p w14:paraId="0266FF3E"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hint="eastAsia"/>
          <w:sz w:val="24"/>
        </w:rPr>
        <w:t>（7）</w:t>
      </w:r>
      <w:r w:rsidRPr="00FA076C">
        <w:rPr>
          <w:rFonts w:ascii="宋体" w:hAnsi="宋体"/>
          <w:sz w:val="24"/>
        </w:rPr>
        <w:t>其他意外导致的风险。</w:t>
      </w:r>
    </w:p>
    <w:p w14:paraId="445AA858" w14:textId="77777777" w:rsidR="00075CAC" w:rsidRPr="00FA076C" w:rsidRDefault="00075CAC" w:rsidP="00AE1450">
      <w:pPr>
        <w:spacing w:line="324" w:lineRule="auto"/>
        <w:ind w:firstLine="480"/>
        <w:rPr>
          <w:rFonts w:ascii="宋体" w:hAnsi="宋体"/>
          <w:b/>
          <w:bCs/>
          <w:sz w:val="24"/>
        </w:rPr>
      </w:pPr>
    </w:p>
    <w:p w14:paraId="64F90200" w14:textId="77777777" w:rsidR="00075CAC" w:rsidRPr="00FA076C" w:rsidRDefault="00075CAC" w:rsidP="00E97DAA">
      <w:pPr>
        <w:spacing w:line="324" w:lineRule="auto"/>
        <w:ind w:firstLineChars="200" w:firstLine="482"/>
        <w:rPr>
          <w:rFonts w:ascii="宋体" w:hAnsi="宋体"/>
          <w:b/>
          <w:bCs/>
          <w:sz w:val="24"/>
        </w:rPr>
      </w:pPr>
      <w:r w:rsidRPr="00FA076C">
        <w:rPr>
          <w:rFonts w:ascii="宋体" w:hAnsi="宋体"/>
          <w:b/>
          <w:bCs/>
          <w:sz w:val="24"/>
        </w:rPr>
        <w:t>二</w:t>
      </w:r>
      <w:r w:rsidRPr="00FA076C">
        <w:rPr>
          <w:rFonts w:ascii="宋体" w:hAnsi="宋体" w:hint="eastAsia"/>
          <w:b/>
          <w:bCs/>
          <w:sz w:val="24"/>
        </w:rPr>
        <w:t>、</w:t>
      </w:r>
      <w:r w:rsidRPr="00FA076C">
        <w:rPr>
          <w:rFonts w:ascii="宋体" w:hAnsi="宋体"/>
          <w:b/>
          <w:bCs/>
          <w:sz w:val="24"/>
        </w:rPr>
        <w:t>声明</w:t>
      </w:r>
    </w:p>
    <w:p w14:paraId="3FCE962A" w14:textId="77777777" w:rsidR="00075CAC" w:rsidRPr="00FA076C" w:rsidRDefault="00075CAC" w:rsidP="00AE1450">
      <w:pPr>
        <w:spacing w:line="360" w:lineRule="auto"/>
        <w:ind w:firstLineChars="200" w:firstLine="480"/>
        <w:rPr>
          <w:rFonts w:ascii="宋体" w:hAnsi="宋体"/>
          <w:sz w:val="24"/>
        </w:rPr>
      </w:pPr>
      <w:r w:rsidRPr="00FA076C">
        <w:rPr>
          <w:rFonts w:ascii="宋体" w:hAnsi="宋体"/>
          <w:sz w:val="24"/>
        </w:rPr>
        <w:t>1</w:t>
      </w:r>
      <w:r w:rsidRPr="00FA076C">
        <w:rPr>
          <w:rFonts w:ascii="宋体" w:hAnsi="宋体" w:hint="eastAsia"/>
          <w:sz w:val="24"/>
        </w:rPr>
        <w:t>、</w:t>
      </w:r>
      <w:r w:rsidRPr="00FA076C">
        <w:rPr>
          <w:rFonts w:ascii="宋体" w:hAnsi="宋体"/>
          <w:sz w:val="24"/>
        </w:rPr>
        <w:t>投资人投资于本基金，须自行承担投资风险</w:t>
      </w:r>
      <w:r w:rsidRPr="00FA076C">
        <w:rPr>
          <w:rFonts w:ascii="宋体" w:hAnsi="宋体" w:hint="eastAsia"/>
          <w:sz w:val="24"/>
        </w:rPr>
        <w:t>；</w:t>
      </w:r>
    </w:p>
    <w:p w14:paraId="73638CC4" w14:textId="32CC2DA0" w:rsidR="00167930" w:rsidRPr="00FA076C" w:rsidRDefault="00075CAC" w:rsidP="00AE1450">
      <w:pPr>
        <w:spacing w:line="360" w:lineRule="auto"/>
        <w:ind w:firstLineChars="200" w:firstLine="480"/>
        <w:rPr>
          <w:rFonts w:ascii="宋体" w:hAnsi="宋体"/>
          <w:sz w:val="24"/>
        </w:rPr>
        <w:sectPr w:rsidR="00167930" w:rsidRPr="00FA076C">
          <w:pgSz w:w="11906" w:h="16838"/>
          <w:pgMar w:top="1701" w:right="1134" w:bottom="1134" w:left="1134" w:header="851" w:footer="992" w:gutter="0"/>
          <w:cols w:space="720"/>
          <w:titlePg/>
          <w:docGrid w:type="lines" w:linePitch="312"/>
        </w:sectPr>
      </w:pPr>
      <w:r w:rsidRPr="00FA076C">
        <w:rPr>
          <w:rFonts w:ascii="宋体" w:hAnsi="宋体"/>
          <w:sz w:val="24"/>
        </w:rPr>
        <w:t>2</w:t>
      </w:r>
      <w:r w:rsidRPr="00FA076C">
        <w:rPr>
          <w:rFonts w:ascii="宋体" w:hAnsi="宋体" w:hint="eastAsia"/>
          <w:sz w:val="24"/>
        </w:rPr>
        <w:t>、</w:t>
      </w:r>
      <w:r w:rsidRPr="00FA076C">
        <w:rPr>
          <w:rFonts w:ascii="宋体" w:hAnsi="宋体"/>
          <w:sz w:val="24"/>
        </w:rPr>
        <w:t>除基金管理人直接办理本基金的销售外，本基金还通过</w:t>
      </w:r>
      <w:r w:rsidR="00FD2C2E" w:rsidRPr="00FA076C">
        <w:rPr>
          <w:rFonts w:ascii="宋体" w:hAnsi="宋体" w:hint="eastAsia"/>
          <w:sz w:val="24"/>
        </w:rPr>
        <w:t>基金管理人指定的基金</w:t>
      </w:r>
      <w:r w:rsidR="002419D8">
        <w:rPr>
          <w:rFonts w:ascii="宋体" w:hAnsi="宋体" w:hint="eastAsia"/>
          <w:sz w:val="24"/>
        </w:rPr>
        <w:t>销售</w:t>
      </w:r>
      <w:r w:rsidR="00FD2C2E" w:rsidRPr="00FA076C">
        <w:rPr>
          <w:rFonts w:ascii="宋体" w:hAnsi="宋体" w:hint="eastAsia"/>
          <w:sz w:val="24"/>
        </w:rPr>
        <w:t>机构代理销售，基金管理人与基金</w:t>
      </w:r>
      <w:r w:rsidR="002419D8">
        <w:rPr>
          <w:rFonts w:ascii="宋体" w:hAnsi="宋体" w:hint="eastAsia"/>
          <w:sz w:val="24"/>
        </w:rPr>
        <w:t>销售</w:t>
      </w:r>
      <w:r w:rsidR="00FD2C2E" w:rsidRPr="00FA076C">
        <w:rPr>
          <w:rFonts w:ascii="宋体" w:hAnsi="宋体" w:hint="eastAsia"/>
          <w:sz w:val="24"/>
        </w:rPr>
        <w:t>机构都不能保证其收益或本金安全。</w:t>
      </w:r>
    </w:p>
    <w:p w14:paraId="4D1C2E4B" w14:textId="77777777" w:rsidR="00075CAC" w:rsidRPr="00FA076C" w:rsidRDefault="00075CAC" w:rsidP="0012423B">
      <w:pPr>
        <w:pStyle w:val="11"/>
        <w:spacing w:line="360" w:lineRule="auto"/>
        <w:rPr>
          <w:rFonts w:eastAsia="宋体" w:hAnsi="宋体"/>
          <w:b/>
          <w:bCs/>
          <w:szCs w:val="24"/>
        </w:rPr>
      </w:pPr>
      <w:bookmarkStart w:id="63" w:name="_Toc454717524"/>
      <w:bookmarkStart w:id="64" w:name="_Toc520693803"/>
      <w:bookmarkStart w:id="65" w:name="_Toc520693901"/>
      <w:bookmarkStart w:id="66" w:name="_Toc524923235"/>
      <w:bookmarkStart w:id="67" w:name="_Toc48031689"/>
      <w:r w:rsidRPr="00FA076C">
        <w:rPr>
          <w:rFonts w:eastAsia="宋体" w:hAnsi="宋体" w:hint="eastAsia"/>
          <w:b/>
          <w:bCs/>
          <w:szCs w:val="24"/>
        </w:rPr>
        <w:lastRenderedPageBreak/>
        <w:t>第十</w:t>
      </w:r>
      <w:r w:rsidR="00AB75B0">
        <w:rPr>
          <w:rFonts w:eastAsia="宋体" w:hAnsi="宋体" w:hint="eastAsia"/>
          <w:b/>
          <w:bCs/>
          <w:szCs w:val="24"/>
        </w:rPr>
        <w:t>八</w:t>
      </w:r>
      <w:r w:rsidRPr="00FA076C">
        <w:rPr>
          <w:rFonts w:eastAsia="宋体" w:hAnsi="宋体" w:hint="eastAsia"/>
          <w:b/>
          <w:bCs/>
          <w:szCs w:val="24"/>
        </w:rPr>
        <w:t xml:space="preserve">部分  </w:t>
      </w:r>
      <w:bookmarkEnd w:id="63"/>
      <w:bookmarkEnd w:id="64"/>
      <w:bookmarkEnd w:id="65"/>
      <w:bookmarkEnd w:id="66"/>
      <w:r w:rsidR="00FD2C2E" w:rsidRPr="00FA076C">
        <w:rPr>
          <w:rFonts w:eastAsia="宋体" w:hAnsi="宋体" w:hint="eastAsia"/>
          <w:b/>
          <w:bCs/>
          <w:szCs w:val="24"/>
        </w:rPr>
        <w:t>基金合同的变更、终止与基金财产的清算</w:t>
      </w:r>
      <w:bookmarkEnd w:id="67"/>
    </w:p>
    <w:p w14:paraId="4D28CD16" w14:textId="77777777" w:rsidR="00611B95" w:rsidRPr="00FA076C" w:rsidRDefault="00745EE8" w:rsidP="004750F8">
      <w:pPr>
        <w:spacing w:line="360" w:lineRule="auto"/>
        <w:ind w:firstLineChars="200" w:firstLine="480"/>
        <w:rPr>
          <w:rFonts w:ascii="宋体" w:hAnsi="宋体"/>
          <w:b/>
          <w:bCs/>
          <w:sz w:val="24"/>
        </w:rPr>
      </w:pPr>
      <w:bookmarkStart w:id="68" w:name="_Toc79392639"/>
      <w:r>
        <w:rPr>
          <w:rFonts w:ascii="宋体" w:hAnsi="宋体" w:hint="eastAsia"/>
          <w:bCs/>
          <w:sz w:val="24"/>
        </w:rPr>
        <w:t>一</w:t>
      </w:r>
      <w:r w:rsidR="00611B95" w:rsidRPr="00FA076C">
        <w:rPr>
          <w:rFonts w:ascii="宋体" w:hAnsi="宋体"/>
          <w:b/>
          <w:bCs/>
          <w:sz w:val="24"/>
        </w:rPr>
        <w:t>、《基金合同》的变更</w:t>
      </w:r>
      <w:bookmarkEnd w:id="68"/>
    </w:p>
    <w:p w14:paraId="315096AA" w14:textId="77777777" w:rsidR="00ED29E4" w:rsidRDefault="007E642C" w:rsidP="00ED29E4">
      <w:pPr>
        <w:spacing w:line="360" w:lineRule="auto"/>
        <w:ind w:firstLineChars="200" w:firstLine="480"/>
        <w:rPr>
          <w:rFonts w:ascii="宋体" w:hAnsi="宋体"/>
          <w:bCs/>
          <w:sz w:val="24"/>
        </w:rPr>
      </w:pPr>
      <w:r w:rsidRPr="00FA076C">
        <w:rPr>
          <w:rFonts w:ascii="宋体" w:hAnsi="宋体" w:hint="eastAsia"/>
          <w:bCs/>
          <w:sz w:val="24"/>
        </w:rPr>
        <w:t>1、变更基金合同涉及法律法规规定或</w:t>
      </w:r>
      <w:r w:rsidR="00237B8E">
        <w:rPr>
          <w:rFonts w:ascii="宋体" w:hAnsi="宋体" w:hint="eastAsia"/>
          <w:bCs/>
          <w:sz w:val="24"/>
        </w:rPr>
        <w:t>基金合同</w:t>
      </w:r>
      <w:r w:rsidRPr="00FA076C">
        <w:rPr>
          <w:rFonts w:ascii="宋体" w:hAnsi="宋体" w:hint="eastAsia"/>
          <w:bCs/>
          <w:sz w:val="24"/>
        </w:rPr>
        <w:t>约定应经基金份额持有人大会决议通过的事项的，应召开基金份额持有人大会决议通过。对于</w:t>
      </w:r>
      <w:r w:rsidR="0057049A" w:rsidRPr="0057049A">
        <w:rPr>
          <w:rFonts w:ascii="宋体" w:hAnsi="宋体" w:hint="eastAsia"/>
          <w:bCs/>
          <w:sz w:val="24"/>
        </w:rPr>
        <w:t>法律法规规定和基金合同约定</w:t>
      </w:r>
      <w:r w:rsidRPr="00FA076C">
        <w:rPr>
          <w:rFonts w:ascii="宋体" w:hAnsi="宋体" w:hint="eastAsia"/>
          <w:bCs/>
          <w:sz w:val="24"/>
        </w:rPr>
        <w:t>可不经基金份额持有人大会决议通过的事项，由基金管理人和基金托管人同意</w:t>
      </w:r>
      <w:r w:rsidR="000969C9" w:rsidRPr="000969C9">
        <w:rPr>
          <w:rFonts w:ascii="宋体" w:hAnsi="宋体" w:hint="eastAsia"/>
          <w:bCs/>
          <w:sz w:val="24"/>
        </w:rPr>
        <w:t>并履行适当程序</w:t>
      </w:r>
      <w:r w:rsidRPr="00FA076C">
        <w:rPr>
          <w:rFonts w:ascii="宋体" w:hAnsi="宋体" w:hint="eastAsia"/>
          <w:bCs/>
          <w:sz w:val="24"/>
        </w:rPr>
        <w:t>后变更并公告。</w:t>
      </w:r>
    </w:p>
    <w:p w14:paraId="7BB0D125" w14:textId="77777777" w:rsidR="007E642C" w:rsidRPr="00FA076C" w:rsidRDefault="007E642C" w:rsidP="00ED29E4">
      <w:pPr>
        <w:spacing w:line="360" w:lineRule="auto"/>
        <w:ind w:firstLineChars="200" w:firstLine="480"/>
        <w:rPr>
          <w:rFonts w:ascii="宋体" w:hAnsi="宋体"/>
          <w:bCs/>
          <w:sz w:val="24"/>
        </w:rPr>
      </w:pPr>
      <w:r w:rsidRPr="00FA076C">
        <w:rPr>
          <w:rFonts w:ascii="宋体" w:hAnsi="宋体" w:hint="eastAsia"/>
          <w:bCs/>
          <w:sz w:val="24"/>
        </w:rPr>
        <w:t>2、</w:t>
      </w:r>
      <w:r w:rsidR="00503150" w:rsidRPr="00503150">
        <w:rPr>
          <w:rFonts w:ascii="宋体" w:hAnsi="宋体" w:hint="eastAsia"/>
          <w:bCs/>
          <w:sz w:val="24"/>
        </w:rPr>
        <w:t>关于《基金合同》变更的基金份额持有人大会决议自表决通过之日起生效，生效后方可执行，</w:t>
      </w:r>
      <w:r w:rsidR="00474EEA" w:rsidRPr="00474EEA">
        <w:rPr>
          <w:rFonts w:ascii="宋体" w:hAnsi="宋体" w:hint="eastAsia"/>
          <w:bCs/>
          <w:sz w:val="24"/>
        </w:rPr>
        <w:t>自表决</w:t>
      </w:r>
      <w:r w:rsidR="00503150" w:rsidRPr="00503150">
        <w:rPr>
          <w:rFonts w:ascii="宋体" w:hAnsi="宋体" w:hint="eastAsia"/>
          <w:bCs/>
          <w:sz w:val="24"/>
        </w:rPr>
        <w:t>通过之日起五日内报中国证监会备案，</w:t>
      </w:r>
      <w:r w:rsidR="00474EEA" w:rsidRPr="00474EEA">
        <w:rPr>
          <w:rFonts w:ascii="宋体" w:hAnsi="宋体" w:hint="eastAsia"/>
          <w:bCs/>
          <w:sz w:val="24"/>
        </w:rPr>
        <w:t>自决议</w:t>
      </w:r>
      <w:r w:rsidR="00503150" w:rsidRPr="00503150">
        <w:rPr>
          <w:rFonts w:ascii="宋体" w:hAnsi="宋体" w:hint="eastAsia"/>
          <w:bCs/>
          <w:sz w:val="24"/>
        </w:rPr>
        <w:t>生效之日起两日内在</w:t>
      </w:r>
      <w:r w:rsidR="00961FE5">
        <w:rPr>
          <w:rFonts w:ascii="宋体" w:hAnsi="宋体" w:hint="eastAsia"/>
          <w:bCs/>
          <w:sz w:val="24"/>
        </w:rPr>
        <w:t>规定媒介</w:t>
      </w:r>
      <w:r w:rsidR="00503150" w:rsidRPr="00503150">
        <w:rPr>
          <w:rFonts w:ascii="宋体" w:hAnsi="宋体" w:hint="eastAsia"/>
          <w:bCs/>
          <w:sz w:val="24"/>
        </w:rPr>
        <w:t>公告。</w:t>
      </w:r>
    </w:p>
    <w:p w14:paraId="49546D08" w14:textId="77777777" w:rsidR="006B5CCE" w:rsidRPr="00FA076C" w:rsidRDefault="006B5CCE" w:rsidP="00611B95">
      <w:pPr>
        <w:spacing w:line="360" w:lineRule="auto"/>
        <w:ind w:firstLineChars="200" w:firstLine="480"/>
        <w:rPr>
          <w:rFonts w:ascii="宋体" w:hAnsi="宋体"/>
          <w:bCs/>
          <w:sz w:val="24"/>
        </w:rPr>
      </w:pPr>
    </w:p>
    <w:p w14:paraId="46E797A9" w14:textId="77777777" w:rsidR="00611B95" w:rsidRPr="00FA076C" w:rsidRDefault="00745EE8" w:rsidP="00611B95">
      <w:pPr>
        <w:spacing w:line="360" w:lineRule="auto"/>
        <w:ind w:firstLineChars="200" w:firstLine="482"/>
        <w:rPr>
          <w:rFonts w:ascii="宋体" w:hAnsi="宋体"/>
          <w:b/>
          <w:bCs/>
          <w:sz w:val="24"/>
        </w:rPr>
      </w:pPr>
      <w:r>
        <w:rPr>
          <w:rFonts w:ascii="宋体" w:hAnsi="宋体" w:hint="eastAsia"/>
          <w:b/>
          <w:bCs/>
          <w:sz w:val="24"/>
        </w:rPr>
        <w:t>二</w:t>
      </w:r>
      <w:r w:rsidR="00611B95" w:rsidRPr="00FA076C">
        <w:rPr>
          <w:rFonts w:ascii="宋体" w:hAnsi="宋体"/>
          <w:b/>
          <w:bCs/>
          <w:sz w:val="24"/>
        </w:rPr>
        <w:t>、《基金合同》的终止事由</w:t>
      </w:r>
    </w:p>
    <w:p w14:paraId="3DB1FA5F" w14:textId="77777777" w:rsidR="00611B95" w:rsidRPr="00FA076C" w:rsidRDefault="00611B95" w:rsidP="00611B95">
      <w:pPr>
        <w:spacing w:line="360" w:lineRule="auto"/>
        <w:ind w:firstLineChars="200" w:firstLine="480"/>
        <w:rPr>
          <w:rFonts w:ascii="宋体" w:hAnsi="宋体"/>
          <w:bCs/>
          <w:sz w:val="24"/>
        </w:rPr>
      </w:pPr>
      <w:r w:rsidRPr="00FA076C">
        <w:rPr>
          <w:rFonts w:ascii="宋体" w:hAnsi="宋体"/>
          <w:bCs/>
          <w:sz w:val="24"/>
        </w:rPr>
        <w:t>有下列情形之一的，</w:t>
      </w:r>
      <w:r w:rsidR="0057049A" w:rsidRPr="0057049A">
        <w:rPr>
          <w:rFonts w:ascii="宋体" w:hAnsi="宋体" w:hint="eastAsia"/>
          <w:bCs/>
          <w:sz w:val="24"/>
        </w:rPr>
        <w:t>经履行相关程序后，</w:t>
      </w:r>
      <w:r w:rsidRPr="00FA076C">
        <w:rPr>
          <w:rFonts w:ascii="宋体" w:hAnsi="宋体"/>
          <w:bCs/>
          <w:sz w:val="24"/>
        </w:rPr>
        <w:t>《基金合同》应当终止：</w:t>
      </w:r>
    </w:p>
    <w:p w14:paraId="6FDEEF64" w14:textId="77777777" w:rsidR="00611B95" w:rsidRPr="00FA076C" w:rsidRDefault="00611B95" w:rsidP="00611B95">
      <w:pPr>
        <w:spacing w:line="360" w:lineRule="auto"/>
        <w:ind w:firstLineChars="200" w:firstLine="480"/>
        <w:rPr>
          <w:rFonts w:ascii="宋体" w:hAnsi="宋体"/>
          <w:bCs/>
          <w:sz w:val="24"/>
        </w:rPr>
      </w:pPr>
      <w:r w:rsidRPr="00FA076C">
        <w:rPr>
          <w:rFonts w:ascii="宋体" w:hAnsi="宋体"/>
          <w:bCs/>
          <w:sz w:val="24"/>
        </w:rPr>
        <w:t>1、基金份额持有人大会决定终止的；</w:t>
      </w:r>
    </w:p>
    <w:p w14:paraId="5692CA36" w14:textId="77777777" w:rsidR="00611B95" w:rsidRPr="00FA076C" w:rsidRDefault="00611B95" w:rsidP="00611B95">
      <w:pPr>
        <w:spacing w:line="360" w:lineRule="auto"/>
        <w:ind w:firstLineChars="200" w:firstLine="480"/>
        <w:rPr>
          <w:rFonts w:ascii="宋体" w:hAnsi="宋体"/>
          <w:bCs/>
          <w:sz w:val="24"/>
        </w:rPr>
      </w:pPr>
      <w:r w:rsidRPr="00FA076C">
        <w:rPr>
          <w:rFonts w:ascii="宋体" w:hAnsi="宋体"/>
          <w:bCs/>
          <w:sz w:val="24"/>
        </w:rPr>
        <w:t>2、基金管理人、基金托管人职责终止，在6个月内没有新基金管理人、新基金托管人承接的；</w:t>
      </w:r>
    </w:p>
    <w:p w14:paraId="1B41886C" w14:textId="7E9818C9" w:rsidR="00A755FF" w:rsidRPr="00A755FF" w:rsidRDefault="004F160A" w:rsidP="00A755FF">
      <w:pPr>
        <w:spacing w:line="360" w:lineRule="auto"/>
        <w:ind w:firstLineChars="200" w:firstLine="480"/>
        <w:rPr>
          <w:rFonts w:ascii="宋体" w:hAnsi="宋体"/>
          <w:bCs/>
          <w:sz w:val="24"/>
        </w:rPr>
      </w:pPr>
      <w:r>
        <w:rPr>
          <w:rFonts w:ascii="宋体" w:hAnsi="宋体"/>
          <w:bCs/>
          <w:sz w:val="24"/>
        </w:rPr>
        <w:t>3</w:t>
      </w:r>
      <w:r w:rsidR="00A755FF" w:rsidRPr="00A755FF">
        <w:rPr>
          <w:rFonts w:ascii="宋体" w:hAnsi="宋体" w:hint="eastAsia"/>
          <w:bCs/>
          <w:sz w:val="24"/>
        </w:rPr>
        <w:t>、《基金合同》约定的其他情形；</w:t>
      </w:r>
    </w:p>
    <w:p w14:paraId="3C1B4ADC" w14:textId="2BFBDFD7" w:rsidR="00A755FF" w:rsidRDefault="004F160A" w:rsidP="00C83323">
      <w:pPr>
        <w:spacing w:line="360" w:lineRule="auto"/>
        <w:ind w:firstLineChars="200" w:firstLine="480"/>
        <w:rPr>
          <w:rFonts w:ascii="宋体" w:hAnsi="宋体"/>
          <w:bCs/>
          <w:sz w:val="24"/>
        </w:rPr>
      </w:pPr>
      <w:r>
        <w:rPr>
          <w:rFonts w:ascii="宋体" w:hAnsi="宋体"/>
          <w:bCs/>
          <w:sz w:val="24"/>
        </w:rPr>
        <w:t>4</w:t>
      </w:r>
      <w:r w:rsidR="00A755FF" w:rsidRPr="00A755FF">
        <w:rPr>
          <w:rFonts w:ascii="宋体" w:hAnsi="宋体" w:hint="eastAsia"/>
          <w:bCs/>
          <w:sz w:val="24"/>
        </w:rPr>
        <w:t>、相关法律法规和中国证监会规定的其他情况。</w:t>
      </w:r>
    </w:p>
    <w:p w14:paraId="7E13B987" w14:textId="77777777" w:rsidR="00611B95" w:rsidRPr="00FA076C" w:rsidRDefault="00611B95" w:rsidP="00C83323">
      <w:pPr>
        <w:spacing w:line="360" w:lineRule="auto"/>
        <w:ind w:firstLineChars="200" w:firstLine="480"/>
        <w:rPr>
          <w:rFonts w:ascii="宋体" w:hAnsi="宋体"/>
          <w:bCs/>
          <w:sz w:val="24"/>
        </w:rPr>
      </w:pPr>
    </w:p>
    <w:p w14:paraId="55C1678D" w14:textId="77777777" w:rsidR="00611B95" w:rsidRPr="00FA076C" w:rsidRDefault="00745EE8" w:rsidP="00611B95">
      <w:pPr>
        <w:spacing w:line="360" w:lineRule="auto"/>
        <w:ind w:firstLineChars="200" w:firstLine="482"/>
        <w:rPr>
          <w:rFonts w:ascii="宋体" w:hAnsi="宋体"/>
          <w:b/>
          <w:bCs/>
          <w:sz w:val="24"/>
        </w:rPr>
      </w:pPr>
      <w:r>
        <w:rPr>
          <w:rFonts w:ascii="宋体" w:hAnsi="宋体" w:hint="eastAsia"/>
          <w:b/>
          <w:bCs/>
          <w:sz w:val="24"/>
        </w:rPr>
        <w:t>三</w:t>
      </w:r>
      <w:r w:rsidR="00611B95" w:rsidRPr="00FA076C">
        <w:rPr>
          <w:rFonts w:ascii="宋体" w:hAnsi="宋体"/>
          <w:b/>
          <w:bCs/>
          <w:sz w:val="24"/>
        </w:rPr>
        <w:t>、基金财产的清算</w:t>
      </w:r>
    </w:p>
    <w:p w14:paraId="77AE81A2" w14:textId="77777777" w:rsidR="00611B95" w:rsidRPr="00FA076C" w:rsidRDefault="00611B95" w:rsidP="00611B95">
      <w:pPr>
        <w:spacing w:line="360" w:lineRule="auto"/>
        <w:ind w:firstLineChars="200" w:firstLine="480"/>
        <w:rPr>
          <w:rFonts w:ascii="宋体" w:hAnsi="宋体"/>
          <w:bCs/>
          <w:sz w:val="24"/>
        </w:rPr>
      </w:pPr>
      <w:r w:rsidRPr="00FA076C">
        <w:rPr>
          <w:rFonts w:ascii="宋体" w:hAnsi="宋体"/>
          <w:bCs/>
          <w:sz w:val="24"/>
        </w:rPr>
        <w:t>1、基金财产清算小组：自出现《基金合同》终止事由之日起30个工作日内成立清算小组，基金管理人组织基金财产清算小组并在中国证监会的监督下进行基金清算。</w:t>
      </w:r>
    </w:p>
    <w:p w14:paraId="7CB015E4" w14:textId="77777777" w:rsidR="00611B95" w:rsidRPr="00FA076C" w:rsidRDefault="00611B95" w:rsidP="00611B95">
      <w:pPr>
        <w:spacing w:line="360" w:lineRule="auto"/>
        <w:ind w:firstLineChars="200" w:firstLine="480"/>
        <w:rPr>
          <w:rFonts w:ascii="宋体" w:hAnsi="宋体"/>
          <w:bCs/>
          <w:sz w:val="24"/>
        </w:rPr>
      </w:pPr>
      <w:r w:rsidRPr="00FA076C">
        <w:rPr>
          <w:rFonts w:ascii="宋体" w:hAnsi="宋体"/>
          <w:bCs/>
          <w:sz w:val="24"/>
        </w:rPr>
        <w:t>2、基金财产清算小组组成：基金财产清算小组成员由基金管理人、基金托管人、</w:t>
      </w:r>
      <w:r w:rsidR="009B4072" w:rsidRPr="009B4072">
        <w:rPr>
          <w:rFonts w:ascii="宋体" w:hAnsi="宋体" w:hint="eastAsia"/>
          <w:bCs/>
          <w:sz w:val="24"/>
        </w:rPr>
        <w:t>符合《</w:t>
      </w:r>
      <w:r w:rsidR="00DA3366" w:rsidRPr="00DA3366">
        <w:rPr>
          <w:rFonts w:ascii="宋体" w:hAnsi="宋体" w:hint="eastAsia"/>
          <w:bCs/>
          <w:sz w:val="24"/>
        </w:rPr>
        <w:t>中华人民共和国</w:t>
      </w:r>
      <w:r w:rsidR="009B4072" w:rsidRPr="009B4072">
        <w:rPr>
          <w:rFonts w:ascii="宋体" w:hAnsi="宋体" w:hint="eastAsia"/>
          <w:bCs/>
          <w:sz w:val="24"/>
        </w:rPr>
        <w:t>证券法》规定</w:t>
      </w:r>
      <w:r w:rsidRPr="00FA076C">
        <w:rPr>
          <w:rFonts w:ascii="宋体" w:hAnsi="宋体"/>
          <w:bCs/>
          <w:sz w:val="24"/>
        </w:rPr>
        <w:t>的注册会计师、律师以及中国证监会指定的人员组成。基金财产清算小组可以聘用必要的工作人员。</w:t>
      </w:r>
    </w:p>
    <w:p w14:paraId="0A44B75B" w14:textId="77777777" w:rsidR="00611B95" w:rsidRPr="00FA076C" w:rsidRDefault="00611B95" w:rsidP="00611B95">
      <w:pPr>
        <w:spacing w:line="360" w:lineRule="auto"/>
        <w:ind w:firstLineChars="200" w:firstLine="480"/>
        <w:rPr>
          <w:rFonts w:ascii="宋体" w:hAnsi="宋体"/>
          <w:bCs/>
          <w:sz w:val="24"/>
        </w:rPr>
      </w:pPr>
      <w:r w:rsidRPr="00FA076C">
        <w:rPr>
          <w:rFonts w:ascii="宋体" w:hAnsi="宋体"/>
          <w:bCs/>
          <w:sz w:val="24"/>
        </w:rPr>
        <w:t>3、基金财产清算小组职责：基金财产清算小组负责基金财产的保管、清理、估价、变现和分配。基金财产清算小组可以依法进行必要的民事活动。</w:t>
      </w:r>
    </w:p>
    <w:p w14:paraId="093AC45A" w14:textId="77777777" w:rsidR="00611B95" w:rsidRPr="00FA076C" w:rsidRDefault="00611B95" w:rsidP="00611B95">
      <w:pPr>
        <w:spacing w:line="360" w:lineRule="auto"/>
        <w:ind w:firstLineChars="200" w:firstLine="480"/>
        <w:rPr>
          <w:rFonts w:ascii="宋体" w:hAnsi="宋体"/>
          <w:bCs/>
          <w:sz w:val="24"/>
        </w:rPr>
      </w:pPr>
      <w:r w:rsidRPr="00FA076C">
        <w:rPr>
          <w:rFonts w:ascii="宋体" w:hAnsi="宋体"/>
          <w:bCs/>
          <w:sz w:val="24"/>
        </w:rPr>
        <w:t>4、基金财产清算程序：</w:t>
      </w:r>
    </w:p>
    <w:p w14:paraId="2E8B5D34" w14:textId="77777777" w:rsidR="00611B95" w:rsidRPr="00FA076C" w:rsidRDefault="00611B95" w:rsidP="00611B95">
      <w:pPr>
        <w:spacing w:line="360" w:lineRule="auto"/>
        <w:ind w:firstLineChars="200" w:firstLine="480"/>
        <w:rPr>
          <w:rFonts w:ascii="宋体" w:hAnsi="宋体"/>
          <w:bCs/>
          <w:sz w:val="24"/>
        </w:rPr>
      </w:pPr>
      <w:r w:rsidRPr="00FA076C">
        <w:rPr>
          <w:rFonts w:ascii="宋体" w:hAnsi="宋体"/>
          <w:bCs/>
          <w:sz w:val="24"/>
        </w:rPr>
        <w:t>（1）《基金合同》终止情形出现时，由基金财产清算小组统一接管基金；</w:t>
      </w:r>
    </w:p>
    <w:p w14:paraId="338369AF" w14:textId="77777777" w:rsidR="00611B95" w:rsidRPr="00FA076C" w:rsidRDefault="00611B95" w:rsidP="00611B95">
      <w:pPr>
        <w:spacing w:line="360" w:lineRule="auto"/>
        <w:ind w:firstLineChars="200" w:firstLine="480"/>
        <w:rPr>
          <w:rFonts w:ascii="宋体" w:hAnsi="宋体"/>
          <w:bCs/>
          <w:sz w:val="24"/>
        </w:rPr>
      </w:pPr>
      <w:r w:rsidRPr="00FA076C">
        <w:rPr>
          <w:rFonts w:ascii="宋体" w:hAnsi="宋体"/>
          <w:bCs/>
          <w:sz w:val="24"/>
        </w:rPr>
        <w:lastRenderedPageBreak/>
        <w:t>（2）对基金财产和债权债务进行清理和确认；</w:t>
      </w:r>
    </w:p>
    <w:p w14:paraId="537A3797" w14:textId="77777777" w:rsidR="00611B95" w:rsidRPr="00FA076C" w:rsidRDefault="00611B95" w:rsidP="00611B95">
      <w:pPr>
        <w:spacing w:line="360" w:lineRule="auto"/>
        <w:ind w:firstLineChars="200" w:firstLine="480"/>
        <w:rPr>
          <w:rFonts w:ascii="宋体" w:hAnsi="宋体"/>
          <w:bCs/>
          <w:sz w:val="24"/>
        </w:rPr>
      </w:pPr>
      <w:r w:rsidRPr="00FA076C">
        <w:rPr>
          <w:rFonts w:ascii="宋体" w:hAnsi="宋体"/>
          <w:bCs/>
          <w:sz w:val="24"/>
        </w:rPr>
        <w:t>（3）对基金财产进行估值和变现；</w:t>
      </w:r>
    </w:p>
    <w:p w14:paraId="12B36D9B" w14:textId="77777777" w:rsidR="00611B95" w:rsidRPr="00FA076C" w:rsidRDefault="00611B95" w:rsidP="00611B95">
      <w:pPr>
        <w:spacing w:line="360" w:lineRule="auto"/>
        <w:ind w:firstLineChars="200" w:firstLine="480"/>
        <w:rPr>
          <w:rFonts w:ascii="宋体" w:hAnsi="宋体"/>
          <w:bCs/>
          <w:sz w:val="24"/>
        </w:rPr>
      </w:pPr>
      <w:r w:rsidRPr="00FA076C">
        <w:rPr>
          <w:rFonts w:ascii="宋体" w:hAnsi="宋体"/>
          <w:bCs/>
          <w:sz w:val="24"/>
        </w:rPr>
        <w:t>（4）制作清算报告；</w:t>
      </w:r>
    </w:p>
    <w:p w14:paraId="08808D4F" w14:textId="77777777" w:rsidR="00611B95" w:rsidRPr="00FA076C" w:rsidRDefault="00611B95" w:rsidP="00611B95">
      <w:pPr>
        <w:spacing w:line="360" w:lineRule="auto"/>
        <w:ind w:firstLineChars="200" w:firstLine="480"/>
        <w:rPr>
          <w:rFonts w:ascii="宋体" w:hAnsi="宋体"/>
          <w:bCs/>
          <w:sz w:val="24"/>
        </w:rPr>
      </w:pPr>
      <w:r w:rsidRPr="00FA076C">
        <w:rPr>
          <w:rFonts w:ascii="宋体" w:hAnsi="宋体"/>
          <w:bCs/>
          <w:sz w:val="24"/>
        </w:rPr>
        <w:t>（5）聘请会计师事务所对清算报告进行外部审计，聘请律师事务所对清算报告出具法律意见书；</w:t>
      </w:r>
    </w:p>
    <w:p w14:paraId="46B9B371" w14:textId="77777777" w:rsidR="00611B95" w:rsidRPr="00FA076C" w:rsidRDefault="00611B95" w:rsidP="00611B95">
      <w:pPr>
        <w:spacing w:line="360" w:lineRule="auto"/>
        <w:ind w:firstLineChars="200" w:firstLine="480"/>
        <w:rPr>
          <w:rFonts w:ascii="宋体" w:hAnsi="宋体"/>
          <w:bCs/>
          <w:sz w:val="24"/>
        </w:rPr>
      </w:pPr>
      <w:r w:rsidRPr="00FA076C">
        <w:rPr>
          <w:rFonts w:ascii="宋体" w:hAnsi="宋体"/>
          <w:bCs/>
          <w:sz w:val="24"/>
        </w:rPr>
        <w:t>（6）将清算报告报中国证监会备案并公告</w:t>
      </w:r>
      <w:r w:rsidRPr="00FA076C">
        <w:rPr>
          <w:rFonts w:ascii="宋体" w:hAnsi="宋体" w:hint="eastAsia"/>
          <w:bCs/>
          <w:sz w:val="24"/>
        </w:rPr>
        <w:t>；</w:t>
      </w:r>
    </w:p>
    <w:p w14:paraId="5D25C22D" w14:textId="77777777" w:rsidR="00611B95" w:rsidRPr="00FA076C" w:rsidRDefault="00611B95" w:rsidP="00611B95">
      <w:pPr>
        <w:spacing w:line="360" w:lineRule="auto"/>
        <w:ind w:firstLineChars="200" w:firstLine="480"/>
        <w:rPr>
          <w:rFonts w:ascii="宋体" w:hAnsi="宋体"/>
          <w:bCs/>
          <w:sz w:val="24"/>
        </w:rPr>
      </w:pPr>
      <w:r w:rsidRPr="00FA076C">
        <w:rPr>
          <w:rFonts w:ascii="宋体" w:hAnsi="宋体"/>
          <w:bCs/>
          <w:sz w:val="24"/>
        </w:rPr>
        <w:t>（7）对基金</w:t>
      </w:r>
      <w:r w:rsidR="00554C76">
        <w:rPr>
          <w:rFonts w:ascii="宋体" w:hAnsi="宋体" w:hint="eastAsia"/>
          <w:bCs/>
          <w:sz w:val="24"/>
        </w:rPr>
        <w:t>剩余</w:t>
      </w:r>
      <w:r w:rsidRPr="00FA076C">
        <w:rPr>
          <w:rFonts w:ascii="宋体" w:hAnsi="宋体"/>
          <w:bCs/>
          <w:sz w:val="24"/>
        </w:rPr>
        <w:t>财产进行分配</w:t>
      </w:r>
      <w:r w:rsidRPr="00FA076C">
        <w:rPr>
          <w:rFonts w:ascii="宋体" w:hAnsi="宋体" w:hint="eastAsia"/>
          <w:bCs/>
          <w:sz w:val="24"/>
        </w:rPr>
        <w:t>。</w:t>
      </w:r>
    </w:p>
    <w:p w14:paraId="0C97272C" w14:textId="77777777" w:rsidR="00611B95" w:rsidRPr="00FA076C" w:rsidRDefault="00C83323" w:rsidP="00C83323">
      <w:pPr>
        <w:spacing w:line="360" w:lineRule="auto"/>
        <w:ind w:firstLineChars="200" w:firstLine="480"/>
        <w:rPr>
          <w:rFonts w:ascii="宋体" w:hAnsi="宋体"/>
          <w:bCs/>
          <w:sz w:val="24"/>
        </w:rPr>
      </w:pPr>
      <w:r w:rsidRPr="00FA076C">
        <w:rPr>
          <w:rFonts w:ascii="宋体" w:hAnsi="宋体" w:hint="eastAsia"/>
          <w:bCs/>
          <w:sz w:val="24"/>
        </w:rPr>
        <w:t>5、基金财产清算的期限为6个月，</w:t>
      </w:r>
      <w:r w:rsidR="0057049A" w:rsidRPr="0057049A">
        <w:rPr>
          <w:rFonts w:ascii="宋体" w:hAnsi="宋体" w:hint="eastAsia"/>
          <w:bCs/>
          <w:sz w:val="24"/>
        </w:rPr>
        <w:t>但因本基金所持证券的流动性受到限制而不能及时变现的，清算期限相应顺延</w:t>
      </w:r>
      <w:r w:rsidR="0057049A">
        <w:rPr>
          <w:rFonts w:ascii="宋体" w:hAnsi="宋体" w:hint="eastAsia"/>
          <w:bCs/>
          <w:sz w:val="24"/>
        </w:rPr>
        <w:t>。</w:t>
      </w:r>
    </w:p>
    <w:p w14:paraId="1DC668E7" w14:textId="77777777" w:rsidR="00C83323" w:rsidRPr="00FA076C" w:rsidRDefault="00C83323" w:rsidP="00C83323">
      <w:pPr>
        <w:spacing w:line="360" w:lineRule="auto"/>
        <w:ind w:firstLineChars="200" w:firstLine="480"/>
        <w:rPr>
          <w:rFonts w:ascii="宋体" w:hAnsi="宋体"/>
          <w:bCs/>
          <w:sz w:val="24"/>
        </w:rPr>
      </w:pPr>
    </w:p>
    <w:p w14:paraId="5FB315F2" w14:textId="77777777" w:rsidR="00611B95" w:rsidRPr="00FA076C" w:rsidRDefault="00745EE8" w:rsidP="00611B95">
      <w:pPr>
        <w:spacing w:line="360" w:lineRule="auto"/>
        <w:ind w:firstLineChars="200" w:firstLine="482"/>
        <w:rPr>
          <w:rFonts w:ascii="宋体" w:hAnsi="宋体"/>
          <w:b/>
          <w:bCs/>
          <w:sz w:val="24"/>
        </w:rPr>
      </w:pPr>
      <w:r>
        <w:rPr>
          <w:rFonts w:ascii="宋体" w:hAnsi="宋体" w:hint="eastAsia"/>
          <w:b/>
          <w:bCs/>
          <w:sz w:val="24"/>
        </w:rPr>
        <w:t>四</w:t>
      </w:r>
      <w:r w:rsidR="00611B95" w:rsidRPr="00FA076C">
        <w:rPr>
          <w:rFonts w:ascii="宋体" w:hAnsi="宋体"/>
          <w:b/>
          <w:bCs/>
          <w:sz w:val="24"/>
        </w:rPr>
        <w:t>、清算费用</w:t>
      </w:r>
    </w:p>
    <w:p w14:paraId="745DCF4F" w14:textId="77777777" w:rsidR="00611B95" w:rsidRPr="00FA076C" w:rsidRDefault="00611B95" w:rsidP="00611B95">
      <w:pPr>
        <w:spacing w:line="360" w:lineRule="auto"/>
        <w:ind w:firstLineChars="200" w:firstLine="480"/>
        <w:rPr>
          <w:rFonts w:ascii="宋体" w:hAnsi="宋体"/>
          <w:bCs/>
          <w:sz w:val="24"/>
        </w:rPr>
      </w:pPr>
      <w:r w:rsidRPr="00FA076C">
        <w:rPr>
          <w:rFonts w:ascii="宋体" w:hAnsi="宋体"/>
          <w:bCs/>
          <w:sz w:val="24"/>
        </w:rPr>
        <w:t>清算费用是指基金财产清算小组在进行基金</w:t>
      </w:r>
      <w:r w:rsidR="00BA7523">
        <w:rPr>
          <w:rFonts w:ascii="宋体" w:hAnsi="宋体" w:hint="eastAsia"/>
          <w:bCs/>
          <w:sz w:val="24"/>
        </w:rPr>
        <w:t>财产</w:t>
      </w:r>
      <w:r w:rsidRPr="00FA076C">
        <w:rPr>
          <w:rFonts w:ascii="宋体" w:hAnsi="宋体"/>
          <w:bCs/>
          <w:sz w:val="24"/>
        </w:rPr>
        <w:t>清算过程中发生的所有合理费用，清算费用由基金财产清算小组优先从基金</w:t>
      </w:r>
      <w:r w:rsidR="00BA7523">
        <w:rPr>
          <w:rFonts w:ascii="宋体" w:hAnsi="宋体" w:hint="eastAsia"/>
          <w:bCs/>
          <w:sz w:val="24"/>
        </w:rPr>
        <w:t>剩余</w:t>
      </w:r>
      <w:r w:rsidRPr="00FA076C">
        <w:rPr>
          <w:rFonts w:ascii="宋体" w:hAnsi="宋体"/>
          <w:bCs/>
          <w:sz w:val="24"/>
        </w:rPr>
        <w:t>财产中支付。</w:t>
      </w:r>
    </w:p>
    <w:p w14:paraId="4DE70734" w14:textId="77777777" w:rsidR="00611B95" w:rsidRPr="00FA076C" w:rsidRDefault="00611B95" w:rsidP="00611B95">
      <w:pPr>
        <w:spacing w:line="360" w:lineRule="auto"/>
        <w:ind w:firstLineChars="200" w:firstLine="480"/>
        <w:rPr>
          <w:rFonts w:ascii="宋体" w:hAnsi="宋体"/>
          <w:bCs/>
          <w:sz w:val="24"/>
        </w:rPr>
      </w:pPr>
    </w:p>
    <w:p w14:paraId="330C3952" w14:textId="77777777" w:rsidR="00611B95" w:rsidRPr="00FA076C" w:rsidRDefault="00745EE8" w:rsidP="00611B95">
      <w:pPr>
        <w:spacing w:line="360" w:lineRule="auto"/>
        <w:ind w:firstLineChars="200" w:firstLine="482"/>
        <w:rPr>
          <w:rFonts w:ascii="宋体" w:hAnsi="宋体"/>
          <w:b/>
          <w:bCs/>
          <w:sz w:val="24"/>
        </w:rPr>
      </w:pPr>
      <w:r>
        <w:rPr>
          <w:rFonts w:ascii="宋体" w:hAnsi="宋体" w:hint="eastAsia"/>
          <w:b/>
          <w:bCs/>
          <w:sz w:val="24"/>
        </w:rPr>
        <w:t>五</w:t>
      </w:r>
      <w:r w:rsidR="00611B95" w:rsidRPr="00FA076C">
        <w:rPr>
          <w:rFonts w:ascii="宋体" w:hAnsi="宋体"/>
          <w:b/>
          <w:bCs/>
          <w:sz w:val="24"/>
        </w:rPr>
        <w:t>、基金财产清算剩余资产的分配</w:t>
      </w:r>
    </w:p>
    <w:p w14:paraId="76FFDA0C" w14:textId="7155230D" w:rsidR="00611B95" w:rsidRPr="005E054A" w:rsidRDefault="00611B95" w:rsidP="00611B95">
      <w:pPr>
        <w:spacing w:line="360" w:lineRule="auto"/>
        <w:ind w:firstLineChars="200" w:firstLine="480"/>
        <w:rPr>
          <w:rFonts w:ascii="宋体" w:hAnsi="宋体"/>
          <w:sz w:val="24"/>
        </w:rPr>
      </w:pPr>
      <w:r w:rsidRPr="00FA076C">
        <w:rPr>
          <w:rFonts w:ascii="宋体" w:hAnsi="宋体"/>
          <w:bCs/>
          <w:sz w:val="24"/>
        </w:rPr>
        <w:t>依据基金财产清算的分配方案，将基金财产清算后的全部剩余资产扣除基金财产清算费用、交纳所欠税款并清偿基金债务后，按基金份额持有人持有的基金份额比例进行分配</w:t>
      </w:r>
      <w:r w:rsidR="000969C9" w:rsidRPr="000969C9">
        <w:rPr>
          <w:rFonts w:ascii="宋体" w:hAnsi="宋体" w:hint="eastAsia"/>
          <w:bCs/>
          <w:sz w:val="24"/>
        </w:rPr>
        <w:t>，</w:t>
      </w:r>
      <w:r w:rsidR="000969C9" w:rsidRPr="005E054A">
        <w:rPr>
          <w:rFonts w:ascii="宋体" w:hAnsi="宋体" w:hint="eastAsia"/>
          <w:sz w:val="24"/>
        </w:rPr>
        <w:t>并加上返还基金份额持有人的或有管理费（如有）或扣除相应的超额管理费（如有）</w:t>
      </w:r>
      <w:r w:rsidR="00170C52">
        <w:rPr>
          <w:rFonts w:ascii="宋体" w:hAnsi="宋体" w:hint="eastAsia"/>
          <w:sz w:val="24"/>
        </w:rPr>
        <w:t>，以及加上返还</w:t>
      </w:r>
      <w:r w:rsidR="00FC06D6">
        <w:rPr>
          <w:rFonts w:ascii="宋体" w:hAnsi="宋体" w:hint="eastAsia"/>
          <w:sz w:val="24"/>
        </w:rPr>
        <w:t>基金份额持有人的销售服务费（如有）</w:t>
      </w:r>
      <w:r w:rsidRPr="005E054A">
        <w:rPr>
          <w:rFonts w:ascii="宋体" w:hAnsi="宋体" w:hint="eastAsia"/>
          <w:sz w:val="24"/>
        </w:rPr>
        <w:t>。</w:t>
      </w:r>
    </w:p>
    <w:p w14:paraId="505D07B4" w14:textId="77777777" w:rsidR="00611B95" w:rsidRPr="00FA076C" w:rsidRDefault="00611B95" w:rsidP="00611B95">
      <w:pPr>
        <w:spacing w:line="360" w:lineRule="auto"/>
        <w:ind w:firstLineChars="200" w:firstLine="480"/>
        <w:rPr>
          <w:rFonts w:ascii="宋体" w:hAnsi="宋体"/>
          <w:bCs/>
          <w:sz w:val="24"/>
        </w:rPr>
      </w:pPr>
    </w:p>
    <w:p w14:paraId="1BFD5C49" w14:textId="77777777" w:rsidR="00611B95" w:rsidRPr="00FA076C" w:rsidRDefault="00745EE8" w:rsidP="00611B95">
      <w:pPr>
        <w:spacing w:line="360" w:lineRule="auto"/>
        <w:ind w:firstLineChars="200" w:firstLine="482"/>
        <w:rPr>
          <w:rFonts w:ascii="宋体" w:hAnsi="宋体"/>
          <w:b/>
          <w:bCs/>
          <w:sz w:val="24"/>
        </w:rPr>
      </w:pPr>
      <w:r>
        <w:rPr>
          <w:rFonts w:ascii="宋体" w:hAnsi="宋体" w:hint="eastAsia"/>
          <w:b/>
          <w:bCs/>
          <w:sz w:val="24"/>
        </w:rPr>
        <w:t>六</w:t>
      </w:r>
      <w:r w:rsidR="00611B95" w:rsidRPr="00FA076C">
        <w:rPr>
          <w:rFonts w:ascii="宋体" w:hAnsi="宋体"/>
          <w:b/>
          <w:bCs/>
          <w:sz w:val="24"/>
        </w:rPr>
        <w:t>、基金财产清算的公告</w:t>
      </w:r>
    </w:p>
    <w:p w14:paraId="61CA1277" w14:textId="77777777" w:rsidR="00611B95" w:rsidRPr="00FA076C" w:rsidRDefault="00611B95" w:rsidP="00611B95">
      <w:pPr>
        <w:spacing w:line="360" w:lineRule="auto"/>
        <w:ind w:firstLineChars="200" w:firstLine="480"/>
        <w:rPr>
          <w:rFonts w:ascii="宋体" w:hAnsi="宋体"/>
          <w:bCs/>
          <w:sz w:val="24"/>
        </w:rPr>
      </w:pPr>
      <w:r w:rsidRPr="00FA076C">
        <w:rPr>
          <w:rFonts w:ascii="宋体" w:hAnsi="宋体"/>
          <w:bCs/>
          <w:sz w:val="24"/>
        </w:rPr>
        <w:t>清算过程中的有关重大事项须及时公告；基金财产清算报告经</w:t>
      </w:r>
      <w:r w:rsidR="007E1AEE" w:rsidRPr="007E1AEE">
        <w:rPr>
          <w:rFonts w:ascii="宋体" w:hAnsi="宋体" w:hint="eastAsia"/>
          <w:bCs/>
          <w:sz w:val="24"/>
        </w:rPr>
        <w:t>符合《中华人民共和国证券法》规定的</w:t>
      </w:r>
      <w:r w:rsidRPr="00FA076C">
        <w:rPr>
          <w:rFonts w:ascii="宋体" w:hAnsi="宋体"/>
          <w:bCs/>
          <w:sz w:val="24"/>
        </w:rPr>
        <w:t>会计师事务所审计并由律师事务所出具法律意见书后报中国证监会备案并公告。基金财产清算公告于基金财产清算报告报中国证监会备案后</w:t>
      </w:r>
      <w:r w:rsidRPr="00FA076C">
        <w:rPr>
          <w:rFonts w:ascii="宋体" w:hAnsi="宋体" w:hint="eastAsia"/>
          <w:bCs/>
          <w:sz w:val="24"/>
        </w:rPr>
        <w:t>5</w:t>
      </w:r>
      <w:r w:rsidRPr="00FA076C">
        <w:rPr>
          <w:rFonts w:ascii="宋体" w:hAnsi="宋体"/>
          <w:bCs/>
          <w:sz w:val="24"/>
        </w:rPr>
        <w:t>个工作日内由基金财产清算小组进行公告。</w:t>
      </w:r>
      <w:r w:rsidR="007E1AEE" w:rsidRPr="007E1AEE">
        <w:rPr>
          <w:rFonts w:ascii="宋体" w:hAnsi="宋体" w:hint="eastAsia"/>
          <w:bCs/>
          <w:sz w:val="24"/>
        </w:rPr>
        <w:t>基金财产清算小组应当将清算报告登载在</w:t>
      </w:r>
      <w:r w:rsidR="009F6602">
        <w:rPr>
          <w:rFonts w:ascii="宋体" w:hAnsi="宋体" w:hint="eastAsia"/>
          <w:bCs/>
          <w:sz w:val="24"/>
        </w:rPr>
        <w:t>规定</w:t>
      </w:r>
      <w:r w:rsidR="007E1AEE" w:rsidRPr="007E1AEE">
        <w:rPr>
          <w:rFonts w:ascii="宋体" w:hAnsi="宋体" w:hint="eastAsia"/>
          <w:bCs/>
          <w:sz w:val="24"/>
        </w:rPr>
        <w:t>网站上，并将清算报告提示性公告登载在</w:t>
      </w:r>
      <w:r w:rsidR="009A7398">
        <w:rPr>
          <w:rFonts w:ascii="宋体" w:hAnsi="宋体" w:hint="eastAsia"/>
          <w:bCs/>
          <w:sz w:val="24"/>
        </w:rPr>
        <w:t>规定</w:t>
      </w:r>
      <w:r w:rsidR="007E1AEE" w:rsidRPr="007E1AEE">
        <w:rPr>
          <w:rFonts w:ascii="宋体" w:hAnsi="宋体" w:hint="eastAsia"/>
          <w:bCs/>
          <w:sz w:val="24"/>
        </w:rPr>
        <w:t>报刊上。</w:t>
      </w:r>
    </w:p>
    <w:p w14:paraId="2033570B" w14:textId="77777777" w:rsidR="00611B95" w:rsidRPr="00B020D0" w:rsidRDefault="00611B95" w:rsidP="00611B95">
      <w:pPr>
        <w:spacing w:line="360" w:lineRule="auto"/>
        <w:ind w:firstLineChars="200" w:firstLine="480"/>
        <w:rPr>
          <w:rFonts w:ascii="宋体" w:hAnsi="宋体"/>
          <w:bCs/>
          <w:sz w:val="24"/>
        </w:rPr>
      </w:pPr>
    </w:p>
    <w:p w14:paraId="6C9F057A" w14:textId="77777777" w:rsidR="00611B95" w:rsidRPr="00FA076C" w:rsidRDefault="00745EE8" w:rsidP="00611B95">
      <w:pPr>
        <w:spacing w:line="360" w:lineRule="auto"/>
        <w:ind w:firstLineChars="200" w:firstLine="482"/>
        <w:rPr>
          <w:rFonts w:ascii="宋体" w:hAnsi="宋体"/>
          <w:b/>
          <w:bCs/>
          <w:sz w:val="24"/>
        </w:rPr>
      </w:pPr>
      <w:r>
        <w:rPr>
          <w:rFonts w:ascii="宋体" w:hAnsi="宋体" w:hint="eastAsia"/>
          <w:b/>
          <w:bCs/>
          <w:sz w:val="24"/>
        </w:rPr>
        <w:t>七</w:t>
      </w:r>
      <w:r w:rsidR="00611B95" w:rsidRPr="00FA076C">
        <w:rPr>
          <w:rFonts w:ascii="宋体" w:hAnsi="宋体"/>
          <w:b/>
          <w:bCs/>
          <w:sz w:val="24"/>
        </w:rPr>
        <w:t>、基金财产清算账册及文件的保存</w:t>
      </w:r>
    </w:p>
    <w:p w14:paraId="04D6BA23" w14:textId="79645C2D" w:rsidR="00AF7022" w:rsidRPr="00FA076C" w:rsidRDefault="00611B95">
      <w:pPr>
        <w:spacing w:line="360" w:lineRule="auto"/>
        <w:ind w:firstLineChars="200" w:firstLine="480"/>
        <w:rPr>
          <w:rFonts w:ascii="宋体" w:hAnsi="宋体"/>
          <w:sz w:val="24"/>
        </w:rPr>
      </w:pPr>
      <w:r w:rsidRPr="00FA076C">
        <w:rPr>
          <w:rFonts w:ascii="宋体" w:hAnsi="宋体"/>
          <w:bCs/>
          <w:sz w:val="24"/>
        </w:rPr>
        <w:t>基金财产清算账册及有关文件由基金托管人保存</w:t>
      </w:r>
      <w:r w:rsidR="00391704">
        <w:rPr>
          <w:rFonts w:ascii="宋体" w:hAnsi="宋体" w:hint="eastAsia"/>
          <w:bCs/>
          <w:sz w:val="24"/>
        </w:rPr>
        <w:t>，保存期限</w:t>
      </w:r>
      <w:r w:rsidR="003F3CB6" w:rsidRPr="003F3CB6">
        <w:rPr>
          <w:rFonts w:ascii="宋体" w:hAnsi="宋体" w:hint="eastAsia"/>
          <w:bCs/>
          <w:sz w:val="24"/>
        </w:rPr>
        <w:t>不低于法律法规规定的最低</w:t>
      </w:r>
      <w:r w:rsidR="003F3CB6" w:rsidRPr="003F3CB6">
        <w:rPr>
          <w:rFonts w:ascii="宋体" w:hAnsi="宋体" w:hint="eastAsia"/>
          <w:bCs/>
          <w:sz w:val="24"/>
        </w:rPr>
        <w:lastRenderedPageBreak/>
        <w:t>期限</w:t>
      </w:r>
      <w:r w:rsidRPr="00FA076C">
        <w:rPr>
          <w:rFonts w:ascii="宋体" w:hAnsi="宋体"/>
          <w:bCs/>
          <w:sz w:val="24"/>
        </w:rPr>
        <w:t>。</w:t>
      </w:r>
      <w:r w:rsidR="00FD2C2E" w:rsidRPr="00FA076C">
        <w:rPr>
          <w:rFonts w:ascii="宋体" w:hAnsi="宋体"/>
          <w:sz w:val="24"/>
        </w:rPr>
        <w:br w:type="page"/>
      </w:r>
    </w:p>
    <w:p w14:paraId="3CAF87DD" w14:textId="77777777" w:rsidR="0082264A" w:rsidRDefault="00075CAC" w:rsidP="009D1C82">
      <w:pPr>
        <w:pStyle w:val="11"/>
        <w:spacing w:before="0" w:line="360" w:lineRule="auto"/>
        <w:rPr>
          <w:rFonts w:eastAsia="宋体" w:hAnsi="宋体"/>
          <w:b/>
          <w:bCs/>
          <w:szCs w:val="24"/>
        </w:rPr>
      </w:pPr>
      <w:bookmarkStart w:id="69" w:name="_Toc48031690"/>
      <w:r w:rsidRPr="00FA076C">
        <w:rPr>
          <w:rFonts w:eastAsia="宋体" w:hAnsi="宋体" w:hint="eastAsia"/>
          <w:b/>
          <w:bCs/>
          <w:szCs w:val="24"/>
        </w:rPr>
        <w:lastRenderedPageBreak/>
        <w:t>第十</w:t>
      </w:r>
      <w:r w:rsidR="00AB75B0">
        <w:rPr>
          <w:rFonts w:eastAsia="宋体" w:hAnsi="宋体" w:hint="eastAsia"/>
          <w:b/>
          <w:bCs/>
          <w:szCs w:val="24"/>
        </w:rPr>
        <w:t>九</w:t>
      </w:r>
      <w:r w:rsidRPr="00FA076C">
        <w:rPr>
          <w:rFonts w:eastAsia="宋体" w:hAnsi="宋体" w:hint="eastAsia"/>
          <w:b/>
          <w:bCs/>
          <w:szCs w:val="24"/>
        </w:rPr>
        <w:t>部分  基金合同的内容摘要</w:t>
      </w:r>
      <w:bookmarkEnd w:id="69"/>
    </w:p>
    <w:p w14:paraId="34FBF723" w14:textId="77777777" w:rsidR="00264534" w:rsidRPr="00723611" w:rsidRDefault="00264534" w:rsidP="00723611">
      <w:pPr>
        <w:spacing w:line="360" w:lineRule="auto"/>
        <w:ind w:firstLineChars="200" w:firstLine="480"/>
        <w:rPr>
          <w:rFonts w:ascii="宋体" w:hAnsi="宋体"/>
          <w:bCs/>
          <w:sz w:val="24"/>
        </w:rPr>
      </w:pPr>
    </w:p>
    <w:p w14:paraId="4144C8FD" w14:textId="77777777" w:rsidR="003F0762" w:rsidRPr="00626433" w:rsidRDefault="00102133" w:rsidP="00626433">
      <w:pPr>
        <w:spacing w:line="360" w:lineRule="auto"/>
        <w:ind w:firstLineChars="200" w:firstLine="482"/>
        <w:rPr>
          <w:rFonts w:ascii="宋体" w:hAnsi="宋体"/>
          <w:b/>
          <w:bCs/>
          <w:sz w:val="24"/>
        </w:rPr>
      </w:pPr>
      <w:r w:rsidRPr="00626433">
        <w:rPr>
          <w:rFonts w:ascii="宋体" w:hAnsi="宋体" w:hint="eastAsia"/>
          <w:b/>
          <w:bCs/>
          <w:sz w:val="24"/>
        </w:rPr>
        <w:t>一、</w:t>
      </w:r>
      <w:r w:rsidR="003F0762" w:rsidRPr="00626433">
        <w:rPr>
          <w:rFonts w:ascii="宋体" w:hAnsi="宋体"/>
          <w:b/>
          <w:bCs/>
          <w:sz w:val="24"/>
        </w:rPr>
        <w:t>基金合同当事人及权利义务</w:t>
      </w:r>
    </w:p>
    <w:p w14:paraId="60ABEC77" w14:textId="77777777" w:rsidR="005E054A" w:rsidRDefault="005E054A" w:rsidP="005E054A">
      <w:pPr>
        <w:spacing w:line="360" w:lineRule="auto"/>
        <w:ind w:firstLineChars="200" w:firstLine="480"/>
        <w:rPr>
          <w:bCs/>
          <w:sz w:val="24"/>
        </w:rPr>
      </w:pPr>
      <w:r>
        <w:rPr>
          <w:bCs/>
          <w:sz w:val="24"/>
        </w:rPr>
        <w:t>（</w:t>
      </w:r>
      <w:r>
        <w:rPr>
          <w:rFonts w:hint="eastAsia"/>
          <w:bCs/>
          <w:sz w:val="24"/>
        </w:rPr>
        <w:t>一</w:t>
      </w:r>
      <w:r>
        <w:rPr>
          <w:bCs/>
          <w:sz w:val="24"/>
        </w:rPr>
        <w:t>）</w:t>
      </w:r>
      <w:r>
        <w:rPr>
          <w:bCs/>
          <w:sz w:val="24"/>
        </w:rPr>
        <w:tab/>
      </w:r>
      <w:r>
        <w:rPr>
          <w:bCs/>
          <w:sz w:val="24"/>
        </w:rPr>
        <w:t>基金管理人的权利与义务</w:t>
      </w:r>
    </w:p>
    <w:p w14:paraId="3E9B8718" w14:textId="77777777" w:rsidR="005E054A" w:rsidRDefault="005E054A" w:rsidP="005E054A">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6F9A72D7" w14:textId="77777777" w:rsidR="005E054A" w:rsidRDefault="005E054A" w:rsidP="005E054A">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13349B1E" w14:textId="77777777" w:rsidR="005E054A" w:rsidRDefault="005E054A" w:rsidP="005E054A">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642F8EDC" w14:textId="77777777" w:rsidR="005E054A" w:rsidRDefault="005E054A" w:rsidP="005E054A">
      <w:pPr>
        <w:spacing w:line="360" w:lineRule="auto"/>
        <w:ind w:firstLineChars="200" w:firstLine="480"/>
        <w:rPr>
          <w:bCs/>
          <w:sz w:val="24"/>
        </w:rPr>
      </w:pPr>
      <w:r>
        <w:rPr>
          <w:bCs/>
          <w:sz w:val="24"/>
        </w:rPr>
        <w:t>（</w:t>
      </w:r>
      <w:r>
        <w:rPr>
          <w:bCs/>
          <w:sz w:val="24"/>
        </w:rPr>
        <w:t>3</w:t>
      </w:r>
      <w:r>
        <w:rPr>
          <w:bCs/>
          <w:sz w:val="24"/>
        </w:rPr>
        <w:t>）依照《基金合同》收取基金管理费</w:t>
      </w:r>
      <w:r w:rsidRPr="00B049A5">
        <w:rPr>
          <w:rFonts w:hint="eastAsia"/>
          <w:bCs/>
          <w:sz w:val="24"/>
        </w:rPr>
        <w:t>（包括固定管理费、或有管理费和超额管理费）</w:t>
      </w:r>
      <w:r>
        <w:rPr>
          <w:bCs/>
          <w:sz w:val="24"/>
        </w:rPr>
        <w:t>以及法律法规规定或中国证监会批准的其他费用；</w:t>
      </w:r>
    </w:p>
    <w:p w14:paraId="0F887A45" w14:textId="77777777" w:rsidR="005E054A" w:rsidRDefault="005E054A" w:rsidP="005E054A">
      <w:pPr>
        <w:spacing w:line="360" w:lineRule="auto"/>
        <w:ind w:firstLineChars="200" w:firstLine="480"/>
        <w:rPr>
          <w:bCs/>
          <w:sz w:val="24"/>
        </w:rPr>
      </w:pPr>
      <w:r>
        <w:rPr>
          <w:bCs/>
          <w:sz w:val="24"/>
        </w:rPr>
        <w:t>（</w:t>
      </w:r>
      <w:r>
        <w:rPr>
          <w:bCs/>
          <w:sz w:val="24"/>
        </w:rPr>
        <w:t>4</w:t>
      </w:r>
      <w:r>
        <w:rPr>
          <w:bCs/>
          <w:sz w:val="24"/>
        </w:rPr>
        <w:t>）销售基金份额；</w:t>
      </w:r>
    </w:p>
    <w:p w14:paraId="01C77593" w14:textId="77777777" w:rsidR="005E054A" w:rsidRDefault="005E054A" w:rsidP="005E054A">
      <w:pPr>
        <w:spacing w:line="360" w:lineRule="auto"/>
        <w:ind w:firstLineChars="200" w:firstLine="480"/>
        <w:rPr>
          <w:bCs/>
          <w:sz w:val="24"/>
        </w:rPr>
      </w:pPr>
      <w:r>
        <w:rPr>
          <w:bCs/>
          <w:sz w:val="24"/>
        </w:rPr>
        <w:t>（</w:t>
      </w:r>
      <w:r>
        <w:rPr>
          <w:bCs/>
          <w:sz w:val="24"/>
        </w:rPr>
        <w:t>5</w:t>
      </w:r>
      <w:r>
        <w:rPr>
          <w:bCs/>
          <w:sz w:val="24"/>
        </w:rPr>
        <w:t>）</w:t>
      </w:r>
      <w:r>
        <w:rPr>
          <w:rFonts w:hint="eastAsia"/>
          <w:bCs/>
          <w:sz w:val="24"/>
        </w:rPr>
        <w:t>按照规定</w:t>
      </w:r>
      <w:r>
        <w:rPr>
          <w:bCs/>
          <w:sz w:val="24"/>
        </w:rPr>
        <w:t>召集基金份额持有人大会；</w:t>
      </w:r>
    </w:p>
    <w:p w14:paraId="5BF626F9" w14:textId="77777777" w:rsidR="005E054A" w:rsidRDefault="005E054A" w:rsidP="005E054A">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0D41FC7F" w14:textId="77777777" w:rsidR="005E054A" w:rsidRDefault="005E054A" w:rsidP="005E054A">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37805D0B" w14:textId="77777777" w:rsidR="005E054A" w:rsidRDefault="005E054A" w:rsidP="005E054A">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）选择、更换基金销售机构，对基金销售机构的相关行为进行监督和处理；</w:t>
      </w:r>
      <w:r>
        <w:rPr>
          <w:bCs/>
          <w:sz w:val="24"/>
        </w:rPr>
        <w:t xml:space="preserve"> </w:t>
      </w:r>
    </w:p>
    <w:p w14:paraId="527E3EB8" w14:textId="77777777" w:rsidR="005E054A" w:rsidRDefault="005E054A" w:rsidP="005E054A">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14:paraId="5038FCDF" w14:textId="77777777" w:rsidR="005E054A" w:rsidRDefault="005E054A" w:rsidP="005E054A">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3549E3A9" w14:textId="77777777" w:rsidR="005E054A" w:rsidRDefault="005E054A" w:rsidP="005E054A">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w:t>
      </w:r>
      <w:r>
        <w:rPr>
          <w:rFonts w:hint="eastAsia"/>
          <w:bCs/>
          <w:sz w:val="24"/>
        </w:rPr>
        <w:t>及转换</w:t>
      </w:r>
      <w:r>
        <w:rPr>
          <w:bCs/>
          <w:sz w:val="24"/>
        </w:rPr>
        <w:t>申请；</w:t>
      </w:r>
      <w:r>
        <w:rPr>
          <w:bCs/>
          <w:sz w:val="24"/>
        </w:rPr>
        <w:t xml:space="preserve"> </w:t>
      </w:r>
    </w:p>
    <w:p w14:paraId="6EAF8C67" w14:textId="77777777" w:rsidR="005E054A" w:rsidRDefault="005E054A" w:rsidP="005E054A">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14:paraId="5FAA4C98" w14:textId="77777777" w:rsidR="005E054A" w:rsidRDefault="005E054A" w:rsidP="005E054A">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14:paraId="234942C1" w14:textId="77777777" w:rsidR="005E054A" w:rsidRDefault="005E054A" w:rsidP="005E054A">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4C92B04B" w14:textId="77777777" w:rsidR="005E054A" w:rsidRDefault="005E054A" w:rsidP="005E054A">
      <w:pPr>
        <w:spacing w:line="440" w:lineRule="atLeast"/>
        <w:ind w:firstLineChars="200" w:firstLine="480"/>
        <w:rPr>
          <w:bCs/>
          <w:sz w:val="24"/>
        </w:rPr>
      </w:pPr>
      <w:r>
        <w:rPr>
          <w:bCs/>
          <w:sz w:val="24"/>
        </w:rPr>
        <w:t>（</w:t>
      </w:r>
      <w:r>
        <w:rPr>
          <w:bCs/>
          <w:sz w:val="24"/>
        </w:rPr>
        <w:t>15</w:t>
      </w:r>
      <w:r>
        <w:rPr>
          <w:bCs/>
          <w:sz w:val="24"/>
        </w:rPr>
        <w:t>）选择、更换律师事务所、会计师事务所、证券经纪商或其他为基金提供服务的外部机构；</w:t>
      </w:r>
      <w:r>
        <w:rPr>
          <w:bCs/>
          <w:sz w:val="24"/>
        </w:rPr>
        <w:tab/>
      </w:r>
    </w:p>
    <w:p w14:paraId="32820058" w14:textId="77777777" w:rsidR="005E054A" w:rsidRDefault="005E054A" w:rsidP="005E054A">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w:t>
      </w:r>
      <w:r>
        <w:rPr>
          <w:bCs/>
          <w:sz w:val="24"/>
        </w:rPr>
        <w:lastRenderedPageBreak/>
        <w:t>和非交易过户的业务规则；</w:t>
      </w:r>
    </w:p>
    <w:p w14:paraId="4053F44E" w14:textId="77777777" w:rsidR="005E054A" w:rsidRDefault="005E054A" w:rsidP="005E054A">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14:paraId="6FD020FC" w14:textId="77777777" w:rsidR="005E054A" w:rsidRDefault="005E054A" w:rsidP="005E054A">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1E8E5CC9" w14:textId="77777777" w:rsidR="005E054A" w:rsidRDefault="005E054A" w:rsidP="005E054A">
      <w:pPr>
        <w:spacing w:line="440" w:lineRule="atLeast"/>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14:paraId="568A3A99" w14:textId="77777777" w:rsidR="005E054A" w:rsidRDefault="005E054A" w:rsidP="005E054A">
      <w:pPr>
        <w:spacing w:line="440" w:lineRule="atLeast"/>
        <w:ind w:firstLineChars="200" w:firstLine="480"/>
        <w:rPr>
          <w:bCs/>
          <w:sz w:val="24"/>
        </w:rPr>
      </w:pPr>
      <w:r>
        <w:rPr>
          <w:bCs/>
          <w:sz w:val="24"/>
        </w:rPr>
        <w:t>（</w:t>
      </w:r>
      <w:r>
        <w:rPr>
          <w:bCs/>
          <w:sz w:val="24"/>
        </w:rPr>
        <w:t>2</w:t>
      </w:r>
      <w:r>
        <w:rPr>
          <w:bCs/>
          <w:sz w:val="24"/>
        </w:rPr>
        <w:t>）办理基金备案手续；</w:t>
      </w:r>
    </w:p>
    <w:p w14:paraId="0FF6E689" w14:textId="77777777" w:rsidR="005E054A" w:rsidRDefault="005E054A" w:rsidP="005E054A">
      <w:pPr>
        <w:spacing w:line="440" w:lineRule="atLeast"/>
        <w:ind w:firstLineChars="200" w:firstLine="480"/>
        <w:rPr>
          <w:bCs/>
          <w:sz w:val="24"/>
        </w:rPr>
      </w:pPr>
      <w:r>
        <w:rPr>
          <w:bCs/>
          <w:sz w:val="24"/>
        </w:rPr>
        <w:t>（</w:t>
      </w:r>
      <w:r>
        <w:rPr>
          <w:bCs/>
          <w:sz w:val="24"/>
        </w:rPr>
        <w:t>3</w:t>
      </w:r>
      <w:r>
        <w:rPr>
          <w:bCs/>
          <w:sz w:val="24"/>
        </w:rPr>
        <w:t>）自《基金合同》生效之日起，以诚实信用、谨慎勤勉的原则管理和运用基金财产；</w:t>
      </w:r>
    </w:p>
    <w:p w14:paraId="0DF6DF47" w14:textId="77777777" w:rsidR="005E054A" w:rsidRDefault="005E054A" w:rsidP="005E054A">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52E06189" w14:textId="77777777" w:rsidR="005E054A" w:rsidRDefault="005E054A" w:rsidP="005E054A">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）建立健全内部风险控制、监察与稽核、财务管理及人事管理等制度，保证所管理的基金财产和基金管理人的财产相互独立，对所管理的不同基金分别管理，分别记账，进行证券投资；</w:t>
      </w:r>
    </w:p>
    <w:p w14:paraId="050AAE33" w14:textId="77777777" w:rsidR="005E054A" w:rsidRDefault="005E054A" w:rsidP="005E054A">
      <w:pPr>
        <w:spacing w:line="360" w:lineRule="auto"/>
        <w:ind w:firstLineChars="200" w:firstLine="480"/>
        <w:rPr>
          <w:bCs/>
          <w:sz w:val="24"/>
        </w:rPr>
      </w:pPr>
      <w:r>
        <w:rPr>
          <w:bCs/>
          <w:sz w:val="24"/>
        </w:rPr>
        <w:t>（</w:t>
      </w:r>
      <w:r>
        <w:rPr>
          <w:bCs/>
          <w:sz w:val="24"/>
        </w:rPr>
        <w:t>6</w:t>
      </w:r>
      <w:r>
        <w:rPr>
          <w:bCs/>
          <w:sz w:val="24"/>
        </w:rPr>
        <w:t>）除依据《基金法》、《基金合同》及其他有关规定外，不得利用基金财产为自己及任何第三人谋取利益，不得委托第三人运作基金财产；</w:t>
      </w:r>
    </w:p>
    <w:p w14:paraId="05C97D73" w14:textId="77777777" w:rsidR="005E054A" w:rsidRDefault="005E054A" w:rsidP="005E054A">
      <w:pPr>
        <w:spacing w:line="360" w:lineRule="auto"/>
        <w:ind w:firstLineChars="200" w:firstLine="480"/>
        <w:rPr>
          <w:bCs/>
          <w:sz w:val="24"/>
        </w:rPr>
      </w:pPr>
      <w:r>
        <w:rPr>
          <w:bCs/>
          <w:sz w:val="24"/>
        </w:rPr>
        <w:t>（</w:t>
      </w:r>
      <w:r>
        <w:rPr>
          <w:bCs/>
          <w:sz w:val="24"/>
        </w:rPr>
        <w:t>7</w:t>
      </w:r>
      <w:r>
        <w:rPr>
          <w:bCs/>
          <w:sz w:val="24"/>
        </w:rPr>
        <w:t>）依法接受基金托管人的监督；</w:t>
      </w:r>
    </w:p>
    <w:p w14:paraId="1DDE4A9E" w14:textId="77777777" w:rsidR="005E054A" w:rsidRDefault="005E054A" w:rsidP="005E054A">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w:t>
      </w:r>
      <w:r>
        <w:rPr>
          <w:rFonts w:hint="eastAsia"/>
          <w:bCs/>
          <w:sz w:val="24"/>
        </w:rPr>
        <w:t>基金净值信息</w:t>
      </w:r>
      <w:r>
        <w:rPr>
          <w:bCs/>
          <w:sz w:val="24"/>
        </w:rPr>
        <w:t>，确定基金份额申购、赎回的价格；</w:t>
      </w:r>
    </w:p>
    <w:p w14:paraId="73E15ED2" w14:textId="77777777" w:rsidR="005E054A" w:rsidRDefault="005E054A" w:rsidP="005E054A">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27FF8CCF" w14:textId="77777777" w:rsidR="005E054A" w:rsidRDefault="005E054A" w:rsidP="005E054A">
      <w:pPr>
        <w:spacing w:line="360" w:lineRule="auto"/>
        <w:ind w:firstLineChars="200" w:firstLine="480"/>
        <w:rPr>
          <w:bCs/>
          <w:sz w:val="24"/>
        </w:rPr>
      </w:pPr>
      <w:r>
        <w:rPr>
          <w:bCs/>
          <w:sz w:val="24"/>
        </w:rPr>
        <w:t>（</w:t>
      </w:r>
      <w:r>
        <w:rPr>
          <w:bCs/>
          <w:sz w:val="24"/>
        </w:rPr>
        <w:t>10</w:t>
      </w:r>
      <w:r>
        <w:rPr>
          <w:bCs/>
          <w:sz w:val="24"/>
        </w:rPr>
        <w:t>）编制季度</w:t>
      </w:r>
      <w:r>
        <w:rPr>
          <w:rFonts w:hint="eastAsia"/>
          <w:bCs/>
          <w:sz w:val="24"/>
        </w:rPr>
        <w:t>报告</w:t>
      </w:r>
      <w:r>
        <w:rPr>
          <w:bCs/>
          <w:sz w:val="24"/>
        </w:rPr>
        <w:t>、</w:t>
      </w:r>
      <w:r>
        <w:rPr>
          <w:rFonts w:hint="eastAsia"/>
          <w:bCs/>
          <w:sz w:val="24"/>
        </w:rPr>
        <w:t>中期报告</w:t>
      </w:r>
      <w:r>
        <w:rPr>
          <w:bCs/>
          <w:sz w:val="24"/>
        </w:rPr>
        <w:t>和年度报告；</w:t>
      </w:r>
    </w:p>
    <w:p w14:paraId="11C9B80B" w14:textId="77777777" w:rsidR="005E054A" w:rsidRDefault="005E054A" w:rsidP="005E054A">
      <w:pPr>
        <w:spacing w:line="360" w:lineRule="auto"/>
        <w:ind w:firstLineChars="200" w:firstLine="480"/>
        <w:rPr>
          <w:bCs/>
          <w:sz w:val="24"/>
        </w:rPr>
      </w:pPr>
      <w:r>
        <w:rPr>
          <w:bCs/>
          <w:sz w:val="24"/>
        </w:rPr>
        <w:t>（</w:t>
      </w:r>
      <w:r>
        <w:rPr>
          <w:bCs/>
          <w:sz w:val="24"/>
        </w:rPr>
        <w:t>11</w:t>
      </w:r>
      <w:r>
        <w:rPr>
          <w:bCs/>
          <w:sz w:val="24"/>
        </w:rPr>
        <w:t>）</w:t>
      </w:r>
      <w:r>
        <w:rPr>
          <w:bCs/>
          <w:sz w:val="24"/>
        </w:rPr>
        <w:tab/>
      </w:r>
      <w:r>
        <w:rPr>
          <w:bCs/>
          <w:sz w:val="24"/>
        </w:rPr>
        <w:t>严格按照《基金法》、《基金合同》及其他有关规定，履行信息披露及报告义务；</w:t>
      </w:r>
    </w:p>
    <w:p w14:paraId="02A6457B" w14:textId="77777777" w:rsidR="005E054A" w:rsidRDefault="005E054A" w:rsidP="005E054A">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Pr>
          <w:rFonts w:hint="eastAsia"/>
          <w:bCs/>
          <w:sz w:val="24"/>
        </w:rPr>
        <w:t>，但应监管机构、司法机关等有权机关的要求，或因审计、法律等外部专业顾问提供服务需要提供的情况除外</w:t>
      </w:r>
      <w:r>
        <w:rPr>
          <w:bCs/>
          <w:sz w:val="24"/>
        </w:rPr>
        <w:t>；</w:t>
      </w:r>
    </w:p>
    <w:p w14:paraId="3FC43E19" w14:textId="77777777" w:rsidR="005E054A" w:rsidRDefault="005E054A" w:rsidP="005E054A">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668F2AAF" w14:textId="77777777" w:rsidR="005E054A" w:rsidRDefault="005E054A" w:rsidP="005E054A">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1D65781C" w14:textId="77777777" w:rsidR="005E054A" w:rsidRDefault="005E054A" w:rsidP="005E054A">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58BD794D" w14:textId="77777777" w:rsidR="005E054A" w:rsidRDefault="005E054A" w:rsidP="005E054A">
      <w:pPr>
        <w:spacing w:line="360" w:lineRule="auto"/>
        <w:ind w:firstLineChars="200" w:firstLine="480"/>
        <w:rPr>
          <w:bCs/>
          <w:sz w:val="24"/>
        </w:rPr>
      </w:pPr>
      <w:r>
        <w:rPr>
          <w:bCs/>
          <w:sz w:val="24"/>
        </w:rPr>
        <w:lastRenderedPageBreak/>
        <w:t>（</w:t>
      </w:r>
      <w:r>
        <w:rPr>
          <w:bCs/>
          <w:sz w:val="24"/>
        </w:rPr>
        <w:t>16</w:t>
      </w:r>
      <w:r>
        <w:rPr>
          <w:bCs/>
          <w:sz w:val="24"/>
        </w:rPr>
        <w:t>）按规定保存基金财产管理业务活动的会计账册、报表、记录和其他相关资料</w:t>
      </w:r>
      <w:r>
        <w:rPr>
          <w:rFonts w:hint="eastAsia"/>
          <w:bCs/>
          <w:sz w:val="24"/>
        </w:rPr>
        <w:t>不少于法律法规规定的最低期限</w:t>
      </w:r>
      <w:r>
        <w:rPr>
          <w:bCs/>
          <w:sz w:val="24"/>
        </w:rPr>
        <w:t>；</w:t>
      </w:r>
    </w:p>
    <w:p w14:paraId="77E36279" w14:textId="77777777" w:rsidR="005E054A" w:rsidRDefault="005E054A" w:rsidP="005E054A">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945C48D" w14:textId="77777777" w:rsidR="005E054A" w:rsidRDefault="005E054A" w:rsidP="005E054A">
      <w:pPr>
        <w:spacing w:line="360" w:lineRule="auto"/>
        <w:ind w:firstLineChars="200" w:firstLine="480"/>
        <w:rPr>
          <w:bCs/>
          <w:sz w:val="24"/>
        </w:rPr>
      </w:pPr>
      <w:r>
        <w:rPr>
          <w:bCs/>
          <w:sz w:val="24"/>
        </w:rPr>
        <w:t>（</w:t>
      </w:r>
      <w:r>
        <w:rPr>
          <w:bCs/>
          <w:sz w:val="24"/>
        </w:rPr>
        <w:t>18</w:t>
      </w:r>
      <w:r>
        <w:rPr>
          <w:bCs/>
          <w:sz w:val="24"/>
        </w:rPr>
        <w:t>）组织并参加基金财产清算小组，参与基金财产的保管、清理、估价、变现和分配；</w:t>
      </w:r>
    </w:p>
    <w:p w14:paraId="34923428" w14:textId="77777777" w:rsidR="005E054A" w:rsidRDefault="005E054A" w:rsidP="005E054A">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67E7C1B0" w14:textId="77777777" w:rsidR="005E054A" w:rsidRDefault="005E054A" w:rsidP="005E054A">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40FE7100" w14:textId="77777777" w:rsidR="005E054A" w:rsidRDefault="005E054A" w:rsidP="005E054A">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7C41F4B3" w14:textId="77777777" w:rsidR="005E054A" w:rsidRDefault="005E054A" w:rsidP="005E054A">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09555FDB" w14:textId="261913F2" w:rsidR="005E054A" w:rsidRDefault="005E054A" w:rsidP="005E054A">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p>
    <w:p w14:paraId="2B4B0C88" w14:textId="77777777" w:rsidR="005E054A" w:rsidRDefault="005E054A" w:rsidP="005E054A">
      <w:pPr>
        <w:spacing w:line="360" w:lineRule="auto"/>
        <w:ind w:firstLineChars="200" w:firstLine="480"/>
        <w:rPr>
          <w:bCs/>
          <w:sz w:val="24"/>
        </w:rPr>
      </w:pPr>
      <w:r>
        <w:rPr>
          <w:bCs/>
          <w:sz w:val="24"/>
        </w:rPr>
        <w:t>（</w:t>
      </w:r>
      <w:r>
        <w:rPr>
          <w:bCs/>
          <w:sz w:val="24"/>
        </w:rPr>
        <w:t>24</w:t>
      </w:r>
      <w:r>
        <w:rPr>
          <w:bCs/>
          <w:sz w:val="24"/>
        </w:rPr>
        <w:t>）基金在募集期间未能达到基金的备案条件，《基金合同》不能生效，基金管理人承担全部募集费用，将已募集资金并加计银行同期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792C8B2E" w14:textId="77777777" w:rsidR="005E054A" w:rsidRDefault="005E054A" w:rsidP="005E054A">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3CE45261" w14:textId="77777777" w:rsidR="005E054A" w:rsidRDefault="005E054A" w:rsidP="005E054A">
      <w:pPr>
        <w:spacing w:line="360" w:lineRule="auto"/>
        <w:ind w:firstLineChars="200" w:firstLine="480"/>
        <w:rPr>
          <w:bCs/>
          <w:sz w:val="24"/>
        </w:rPr>
      </w:pPr>
      <w:r>
        <w:rPr>
          <w:bCs/>
          <w:sz w:val="24"/>
        </w:rPr>
        <w:t>（</w:t>
      </w:r>
      <w:r>
        <w:rPr>
          <w:bCs/>
          <w:sz w:val="24"/>
        </w:rPr>
        <w:t>26</w:t>
      </w:r>
      <w:r>
        <w:rPr>
          <w:bCs/>
          <w:sz w:val="24"/>
        </w:rPr>
        <w:t>）建立并保存基金份额持有人名册；</w:t>
      </w:r>
    </w:p>
    <w:p w14:paraId="1E393805" w14:textId="77777777" w:rsidR="005E054A" w:rsidRDefault="005E054A" w:rsidP="005E054A">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1426D70F" w14:textId="77777777" w:rsidR="005E054A" w:rsidRDefault="005E054A" w:rsidP="005E054A">
      <w:pPr>
        <w:spacing w:line="360" w:lineRule="auto"/>
        <w:ind w:firstLineChars="200" w:firstLine="480"/>
        <w:rPr>
          <w:bCs/>
          <w:sz w:val="24"/>
        </w:rPr>
      </w:pPr>
      <w:r>
        <w:rPr>
          <w:bCs/>
          <w:sz w:val="24"/>
        </w:rPr>
        <w:t>（二）</w:t>
      </w:r>
      <w:r>
        <w:rPr>
          <w:bCs/>
          <w:sz w:val="24"/>
        </w:rPr>
        <w:tab/>
      </w:r>
      <w:r>
        <w:rPr>
          <w:bCs/>
          <w:sz w:val="24"/>
        </w:rPr>
        <w:t>基金托管人的权利与义务</w:t>
      </w:r>
    </w:p>
    <w:p w14:paraId="3115199D" w14:textId="77777777" w:rsidR="005E054A" w:rsidRDefault="005E054A" w:rsidP="005E054A">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11847A99" w14:textId="77777777" w:rsidR="005E054A" w:rsidRDefault="005E054A" w:rsidP="005E054A">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14:paraId="225FFBE7" w14:textId="77777777" w:rsidR="005E054A" w:rsidRDefault="005E054A" w:rsidP="005E054A">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574F88DC" w14:textId="77777777" w:rsidR="005E054A" w:rsidRDefault="005E054A" w:rsidP="005E054A">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14245C0" w14:textId="77777777" w:rsidR="005E054A" w:rsidRDefault="005E054A" w:rsidP="005E054A">
      <w:pPr>
        <w:spacing w:line="360" w:lineRule="auto"/>
        <w:ind w:firstLineChars="200" w:firstLine="480"/>
        <w:rPr>
          <w:bCs/>
          <w:sz w:val="24"/>
        </w:rPr>
      </w:pPr>
      <w:r>
        <w:rPr>
          <w:bCs/>
          <w:sz w:val="24"/>
        </w:rPr>
        <w:lastRenderedPageBreak/>
        <w:t>（</w:t>
      </w:r>
      <w:r>
        <w:rPr>
          <w:bCs/>
          <w:sz w:val="24"/>
        </w:rPr>
        <w:t>4</w:t>
      </w:r>
      <w:r>
        <w:rPr>
          <w:bCs/>
          <w:sz w:val="24"/>
        </w:rPr>
        <w:t>）根据相关市场规则，为基金开设</w:t>
      </w:r>
      <w:r>
        <w:rPr>
          <w:rFonts w:hint="eastAsia"/>
          <w:bCs/>
          <w:sz w:val="24"/>
        </w:rPr>
        <w:t>资金账户、</w:t>
      </w:r>
      <w:r>
        <w:rPr>
          <w:bCs/>
          <w:sz w:val="24"/>
        </w:rPr>
        <w:t>证券</w:t>
      </w:r>
      <w:r>
        <w:rPr>
          <w:rFonts w:hint="eastAsia"/>
          <w:bCs/>
          <w:sz w:val="24"/>
        </w:rPr>
        <w:t>账户等投资所需账户</w:t>
      </w:r>
      <w:r>
        <w:rPr>
          <w:bCs/>
          <w:sz w:val="24"/>
        </w:rPr>
        <w:t>、为基金办理证券交易资金清算</w:t>
      </w:r>
      <w:r>
        <w:rPr>
          <w:rFonts w:hint="eastAsia"/>
          <w:bCs/>
          <w:sz w:val="24"/>
        </w:rPr>
        <w:t>；</w:t>
      </w:r>
    </w:p>
    <w:p w14:paraId="067AAAD3" w14:textId="77777777" w:rsidR="005E054A" w:rsidRDefault="005E054A" w:rsidP="005E054A">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2AF80C7D" w14:textId="77777777" w:rsidR="005E054A" w:rsidRDefault="005E054A" w:rsidP="005E054A">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0903D4DB" w14:textId="77777777" w:rsidR="005E054A" w:rsidRDefault="005E054A" w:rsidP="005E054A">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730986EF" w14:textId="77777777" w:rsidR="005E054A" w:rsidRDefault="005E054A" w:rsidP="005E054A">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4F8A7390" w14:textId="77777777" w:rsidR="005E054A" w:rsidRDefault="005E054A" w:rsidP="005E054A">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0D803528" w14:textId="77777777" w:rsidR="005E054A" w:rsidRDefault="005E054A" w:rsidP="005E054A">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0A83EAD8" w14:textId="77777777" w:rsidR="005E054A" w:rsidRDefault="005E054A" w:rsidP="005E054A">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1D51380" w14:textId="77777777" w:rsidR="005E054A" w:rsidRDefault="005E054A" w:rsidP="005E054A">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6659BD5C" w14:textId="77777777" w:rsidR="005E054A" w:rsidRDefault="005E054A" w:rsidP="005E054A">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1BC2648B" w14:textId="77777777" w:rsidR="005E054A" w:rsidRDefault="005E054A" w:rsidP="005E054A">
      <w:pPr>
        <w:spacing w:line="360" w:lineRule="auto"/>
        <w:ind w:firstLineChars="200" w:firstLine="480"/>
        <w:rPr>
          <w:bCs/>
          <w:sz w:val="24"/>
        </w:rPr>
      </w:pPr>
      <w:r>
        <w:rPr>
          <w:bCs/>
          <w:sz w:val="24"/>
        </w:rPr>
        <w:t>（</w:t>
      </w:r>
      <w:r>
        <w:rPr>
          <w:bCs/>
          <w:sz w:val="24"/>
        </w:rPr>
        <w:t>6</w:t>
      </w:r>
      <w:r>
        <w:rPr>
          <w:bCs/>
          <w:sz w:val="24"/>
        </w:rPr>
        <w:t>）按规定开设基金财产的资金账户</w:t>
      </w:r>
      <w:r>
        <w:rPr>
          <w:rFonts w:hint="eastAsia"/>
          <w:bCs/>
          <w:sz w:val="24"/>
        </w:rPr>
        <w:t>和</w:t>
      </w:r>
      <w:r>
        <w:rPr>
          <w:bCs/>
          <w:sz w:val="24"/>
        </w:rPr>
        <w:t>证券账户</w:t>
      </w:r>
      <w:r>
        <w:rPr>
          <w:rFonts w:hint="eastAsia"/>
          <w:bCs/>
          <w:sz w:val="24"/>
        </w:rPr>
        <w:t>等投资所需账户</w:t>
      </w:r>
      <w:r>
        <w:rPr>
          <w:bCs/>
          <w:sz w:val="24"/>
        </w:rPr>
        <w:t>，按照《基金合同》的约定，根据基金管理人的投资指令，及时办理清算、交割事宜；</w:t>
      </w:r>
    </w:p>
    <w:p w14:paraId="0B97E51E" w14:textId="77777777" w:rsidR="005E054A" w:rsidRDefault="005E054A" w:rsidP="005E054A">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r>
        <w:rPr>
          <w:rFonts w:hint="eastAsia"/>
          <w:bCs/>
          <w:sz w:val="24"/>
        </w:rPr>
        <w:t>，但应监管机构、司法机关等有权机关的要求，或因审计、法律等外部专业顾问提供服务需要提供的情况除外</w:t>
      </w:r>
      <w:r>
        <w:rPr>
          <w:bCs/>
          <w:sz w:val="24"/>
        </w:rPr>
        <w:t>；</w:t>
      </w:r>
    </w:p>
    <w:p w14:paraId="5D3D615A" w14:textId="77777777" w:rsidR="005E054A" w:rsidRDefault="005E054A" w:rsidP="005E054A">
      <w:pPr>
        <w:spacing w:line="360" w:lineRule="auto"/>
        <w:ind w:firstLineChars="200" w:firstLine="480"/>
        <w:rPr>
          <w:bCs/>
          <w:sz w:val="24"/>
        </w:rPr>
      </w:pPr>
      <w:r>
        <w:rPr>
          <w:bCs/>
          <w:sz w:val="24"/>
        </w:rPr>
        <w:t>（</w:t>
      </w:r>
      <w:r>
        <w:rPr>
          <w:bCs/>
          <w:sz w:val="24"/>
        </w:rPr>
        <w:t>8</w:t>
      </w:r>
      <w:r>
        <w:rPr>
          <w:bCs/>
          <w:sz w:val="24"/>
        </w:rPr>
        <w:t>）复核、审查基金管理人计算的基金资产净值、</w:t>
      </w:r>
      <w:r>
        <w:rPr>
          <w:rFonts w:hint="eastAsia"/>
          <w:bCs/>
          <w:sz w:val="24"/>
        </w:rPr>
        <w:t>各类基金份额净值、</w:t>
      </w:r>
      <w:r>
        <w:rPr>
          <w:bCs/>
          <w:sz w:val="24"/>
        </w:rPr>
        <w:t>基金份额申购、赎回价格；</w:t>
      </w:r>
    </w:p>
    <w:p w14:paraId="16CC8F0B" w14:textId="77777777" w:rsidR="005E054A" w:rsidRDefault="005E054A" w:rsidP="005E054A">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40984834" w14:textId="77777777" w:rsidR="005E054A" w:rsidRDefault="005E054A" w:rsidP="005E054A">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季度报告、中期报告</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2D16B700" w14:textId="77777777" w:rsidR="005E054A" w:rsidRDefault="005E054A" w:rsidP="005E054A">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bCs/>
          <w:sz w:val="24"/>
        </w:rPr>
        <w:t>不少于法律法规规定的最低期限</w:t>
      </w:r>
      <w:r>
        <w:rPr>
          <w:bCs/>
          <w:sz w:val="24"/>
        </w:rPr>
        <w:t>；</w:t>
      </w:r>
    </w:p>
    <w:p w14:paraId="5B77591C" w14:textId="77777777" w:rsidR="005E054A" w:rsidRDefault="005E054A" w:rsidP="005E054A">
      <w:pPr>
        <w:spacing w:line="360" w:lineRule="auto"/>
        <w:ind w:firstLineChars="200" w:firstLine="480"/>
        <w:rPr>
          <w:bCs/>
          <w:sz w:val="24"/>
        </w:rPr>
      </w:pPr>
      <w:r>
        <w:rPr>
          <w:bCs/>
          <w:sz w:val="24"/>
        </w:rPr>
        <w:lastRenderedPageBreak/>
        <w:t>（</w:t>
      </w:r>
      <w:r>
        <w:rPr>
          <w:bCs/>
          <w:sz w:val="24"/>
        </w:rPr>
        <w:t>12</w:t>
      </w:r>
      <w:r>
        <w:rPr>
          <w:bCs/>
          <w:sz w:val="24"/>
        </w:rPr>
        <w:t>）保存基金份额持有人名册；</w:t>
      </w:r>
    </w:p>
    <w:p w14:paraId="0CA26669" w14:textId="77777777" w:rsidR="005E054A" w:rsidRDefault="005E054A" w:rsidP="005E054A">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4D3F7873" w14:textId="77777777" w:rsidR="005E054A" w:rsidRDefault="005E054A" w:rsidP="005E054A">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16FCB75C" w14:textId="77777777" w:rsidR="005E054A" w:rsidRDefault="005E054A" w:rsidP="005E054A">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14:paraId="78130741" w14:textId="77777777" w:rsidR="005E054A" w:rsidRDefault="005E054A" w:rsidP="005E054A">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0D0A49B8" w14:textId="77777777" w:rsidR="005E054A" w:rsidRDefault="005E054A" w:rsidP="005E054A">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5EBACA1E" w14:textId="77777777" w:rsidR="005E054A" w:rsidRDefault="005E054A" w:rsidP="005E054A">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14:paraId="3EE8DC88" w14:textId="77777777" w:rsidR="005E054A" w:rsidRDefault="005E054A" w:rsidP="005E054A">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06611C03" w14:textId="77777777" w:rsidR="005E054A" w:rsidRDefault="005E054A" w:rsidP="005E054A">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p>
    <w:p w14:paraId="567C40F5" w14:textId="77777777" w:rsidR="005E054A" w:rsidRDefault="005E054A" w:rsidP="005E054A">
      <w:pPr>
        <w:spacing w:line="360" w:lineRule="auto"/>
        <w:ind w:firstLineChars="200" w:firstLine="480"/>
        <w:rPr>
          <w:bCs/>
          <w:sz w:val="24"/>
        </w:rPr>
      </w:pPr>
      <w:r>
        <w:rPr>
          <w:bCs/>
          <w:sz w:val="24"/>
        </w:rPr>
        <w:t>（</w:t>
      </w:r>
      <w:r>
        <w:rPr>
          <w:bCs/>
          <w:sz w:val="24"/>
        </w:rPr>
        <w:t>21</w:t>
      </w:r>
      <w:r>
        <w:rPr>
          <w:bCs/>
          <w:sz w:val="24"/>
        </w:rPr>
        <w:t>）执行生效的基金份额持有人大会的决</w:t>
      </w:r>
      <w:r>
        <w:rPr>
          <w:rFonts w:hint="eastAsia"/>
          <w:bCs/>
          <w:sz w:val="24"/>
        </w:rPr>
        <w:t>议</w:t>
      </w:r>
      <w:r>
        <w:rPr>
          <w:bCs/>
          <w:sz w:val="24"/>
        </w:rPr>
        <w:t>；</w:t>
      </w:r>
    </w:p>
    <w:p w14:paraId="77D4D4BC" w14:textId="77777777" w:rsidR="005E054A" w:rsidRDefault="005E054A" w:rsidP="005E054A">
      <w:pPr>
        <w:spacing w:line="360" w:lineRule="auto"/>
        <w:ind w:firstLineChars="200" w:firstLine="480"/>
        <w:rPr>
          <w:bCs/>
          <w:sz w:val="24"/>
        </w:rPr>
      </w:pPr>
      <w:r>
        <w:rPr>
          <w:bCs/>
          <w:sz w:val="24"/>
        </w:rPr>
        <w:t>（</w:t>
      </w:r>
      <w:r>
        <w:rPr>
          <w:bCs/>
          <w:sz w:val="24"/>
        </w:rPr>
        <w:t>22</w:t>
      </w:r>
      <w:r>
        <w:rPr>
          <w:bCs/>
          <w:sz w:val="24"/>
        </w:rPr>
        <w:t>）法律法规及中国证监会规定的和《基金合同》约定的其他义务。</w:t>
      </w:r>
    </w:p>
    <w:p w14:paraId="3AF2396B" w14:textId="77777777" w:rsidR="005E054A" w:rsidRDefault="005E054A" w:rsidP="005E054A">
      <w:pPr>
        <w:spacing w:line="360" w:lineRule="auto"/>
        <w:ind w:firstLineChars="200" w:firstLine="480"/>
        <w:rPr>
          <w:bCs/>
          <w:sz w:val="24"/>
        </w:rPr>
      </w:pPr>
      <w:r>
        <w:rPr>
          <w:rFonts w:hint="eastAsia"/>
          <w:bCs/>
          <w:sz w:val="24"/>
        </w:rPr>
        <w:t>（三）</w:t>
      </w:r>
      <w:r>
        <w:rPr>
          <w:bCs/>
          <w:sz w:val="24"/>
        </w:rPr>
        <w:t>基金份额持有人</w:t>
      </w:r>
    </w:p>
    <w:p w14:paraId="799180EE" w14:textId="77777777" w:rsidR="005E054A" w:rsidRDefault="005E054A" w:rsidP="005E054A">
      <w:pPr>
        <w:spacing w:line="360" w:lineRule="auto"/>
        <w:ind w:firstLineChars="200" w:firstLine="480"/>
        <w:rPr>
          <w:bCs/>
          <w:sz w:val="24"/>
        </w:rPr>
      </w:pPr>
      <w:r>
        <w:rPr>
          <w:bCs/>
          <w:sz w:val="24"/>
        </w:rPr>
        <w:t>基金投资者</w:t>
      </w:r>
      <w:r>
        <w:rPr>
          <w:rFonts w:hint="eastAsia"/>
          <w:bCs/>
          <w:sz w:val="24"/>
        </w:rPr>
        <w:t>持有</w:t>
      </w:r>
      <w:r>
        <w:rPr>
          <w:bCs/>
          <w:sz w:val="24"/>
        </w:rPr>
        <w:t>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5E0C1A1A" w14:textId="77777777" w:rsidR="005E054A" w:rsidRDefault="005E054A" w:rsidP="005E054A">
      <w:pPr>
        <w:spacing w:line="360" w:lineRule="auto"/>
        <w:ind w:firstLineChars="200" w:firstLine="480"/>
        <w:rPr>
          <w:bCs/>
          <w:sz w:val="24"/>
        </w:rPr>
      </w:pPr>
      <w:r>
        <w:rPr>
          <w:rFonts w:hint="eastAsia"/>
          <w:bCs/>
          <w:sz w:val="24"/>
        </w:rPr>
        <w:t>同一类别的</w:t>
      </w:r>
      <w:r>
        <w:rPr>
          <w:bCs/>
          <w:sz w:val="24"/>
        </w:rPr>
        <w:t>每份基金份额具有同等的合法权益。</w:t>
      </w:r>
      <w:r>
        <w:rPr>
          <w:rFonts w:hint="eastAsia"/>
          <w:bCs/>
          <w:sz w:val="24"/>
        </w:rPr>
        <w:t>本基金</w:t>
      </w:r>
      <w:r>
        <w:rPr>
          <w:rFonts w:hint="eastAsia"/>
          <w:bCs/>
          <w:sz w:val="24"/>
        </w:rPr>
        <w:t>A</w:t>
      </w:r>
      <w:r>
        <w:rPr>
          <w:rFonts w:hint="eastAsia"/>
          <w:bCs/>
          <w:sz w:val="24"/>
        </w:rPr>
        <w:t>类基金份额与</w:t>
      </w:r>
      <w:r>
        <w:rPr>
          <w:rFonts w:hint="eastAsia"/>
          <w:bCs/>
          <w:sz w:val="24"/>
        </w:rPr>
        <w:t>C</w:t>
      </w:r>
      <w:r>
        <w:rPr>
          <w:rFonts w:hint="eastAsia"/>
          <w:bCs/>
          <w:sz w:val="24"/>
        </w:rPr>
        <w:t>类基金份额由于基金份额净值的不同，基金收益分配的金额以及参与清算后的剩余基金财产分配的数量将可能有所不同。</w:t>
      </w:r>
    </w:p>
    <w:p w14:paraId="11524A2A" w14:textId="77777777" w:rsidR="005E054A" w:rsidRDefault="005E054A" w:rsidP="005E054A">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1CF3E442" w14:textId="77777777" w:rsidR="005E054A" w:rsidRDefault="005E054A" w:rsidP="005E054A">
      <w:pPr>
        <w:spacing w:line="360" w:lineRule="auto"/>
        <w:ind w:firstLineChars="200" w:firstLine="480"/>
        <w:rPr>
          <w:bCs/>
          <w:sz w:val="24"/>
        </w:rPr>
      </w:pPr>
      <w:r>
        <w:rPr>
          <w:bCs/>
          <w:sz w:val="24"/>
        </w:rPr>
        <w:t>（</w:t>
      </w:r>
      <w:r>
        <w:rPr>
          <w:bCs/>
          <w:sz w:val="24"/>
        </w:rPr>
        <w:t>1</w:t>
      </w:r>
      <w:r>
        <w:rPr>
          <w:bCs/>
          <w:sz w:val="24"/>
        </w:rPr>
        <w:t>）分享基金财产收益；</w:t>
      </w:r>
    </w:p>
    <w:p w14:paraId="538877E4" w14:textId="77777777" w:rsidR="005E054A" w:rsidRDefault="005E054A" w:rsidP="005E054A">
      <w:pPr>
        <w:spacing w:line="360" w:lineRule="auto"/>
        <w:ind w:firstLineChars="200" w:firstLine="480"/>
        <w:rPr>
          <w:bCs/>
          <w:sz w:val="24"/>
        </w:rPr>
      </w:pPr>
      <w:r>
        <w:rPr>
          <w:bCs/>
          <w:sz w:val="24"/>
        </w:rPr>
        <w:t>（</w:t>
      </w:r>
      <w:r>
        <w:rPr>
          <w:bCs/>
          <w:sz w:val="24"/>
        </w:rPr>
        <w:t>2</w:t>
      </w:r>
      <w:r>
        <w:rPr>
          <w:bCs/>
          <w:sz w:val="24"/>
        </w:rPr>
        <w:t>）参与分配清算后的剩余基金财产；</w:t>
      </w:r>
    </w:p>
    <w:p w14:paraId="356C3D58" w14:textId="77777777" w:rsidR="005E054A" w:rsidRDefault="005E054A" w:rsidP="005E054A">
      <w:pPr>
        <w:spacing w:line="360" w:lineRule="auto"/>
        <w:ind w:firstLineChars="200" w:firstLine="480"/>
        <w:rPr>
          <w:bCs/>
          <w:sz w:val="24"/>
        </w:rPr>
      </w:pPr>
      <w:r>
        <w:rPr>
          <w:bCs/>
          <w:sz w:val="24"/>
        </w:rPr>
        <w:t>（</w:t>
      </w:r>
      <w:r>
        <w:rPr>
          <w:bCs/>
          <w:sz w:val="24"/>
        </w:rPr>
        <w:t>3</w:t>
      </w:r>
      <w:r>
        <w:rPr>
          <w:bCs/>
          <w:sz w:val="24"/>
        </w:rPr>
        <w:t>）依法</w:t>
      </w:r>
      <w:r>
        <w:rPr>
          <w:rFonts w:hint="eastAsia"/>
          <w:bCs/>
          <w:sz w:val="24"/>
        </w:rPr>
        <w:t>转让或者</w:t>
      </w:r>
      <w:r>
        <w:rPr>
          <w:bCs/>
          <w:sz w:val="24"/>
        </w:rPr>
        <w:t>申请赎回其持有的基金份额；</w:t>
      </w:r>
    </w:p>
    <w:p w14:paraId="147A38CE" w14:textId="77777777" w:rsidR="005E054A" w:rsidRDefault="005E054A" w:rsidP="005E054A">
      <w:pPr>
        <w:spacing w:line="360" w:lineRule="auto"/>
        <w:ind w:firstLineChars="200" w:firstLine="480"/>
        <w:rPr>
          <w:bCs/>
          <w:sz w:val="24"/>
        </w:rPr>
      </w:pPr>
      <w:r>
        <w:rPr>
          <w:bCs/>
          <w:sz w:val="24"/>
        </w:rPr>
        <w:t>（</w:t>
      </w:r>
      <w:r>
        <w:rPr>
          <w:bCs/>
          <w:sz w:val="24"/>
        </w:rPr>
        <w:t>4</w:t>
      </w:r>
      <w:r>
        <w:rPr>
          <w:bCs/>
          <w:sz w:val="24"/>
        </w:rPr>
        <w:t>）按照规定要求召开基金份额持有人大会</w:t>
      </w:r>
      <w:r>
        <w:rPr>
          <w:rFonts w:hint="eastAsia"/>
          <w:bCs/>
          <w:sz w:val="24"/>
        </w:rPr>
        <w:t>或者召集基金份额持有人大会</w:t>
      </w:r>
      <w:r>
        <w:rPr>
          <w:bCs/>
          <w:sz w:val="24"/>
        </w:rPr>
        <w:t>；</w:t>
      </w:r>
    </w:p>
    <w:p w14:paraId="2FE1F687" w14:textId="77777777" w:rsidR="005E054A" w:rsidRDefault="005E054A" w:rsidP="005E054A">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w:t>
      </w:r>
      <w:r>
        <w:rPr>
          <w:bCs/>
          <w:sz w:val="24"/>
        </w:rPr>
        <w:lastRenderedPageBreak/>
        <w:t>表决权；</w:t>
      </w:r>
    </w:p>
    <w:p w14:paraId="0ABB5BA8" w14:textId="77777777" w:rsidR="005E054A" w:rsidRDefault="005E054A" w:rsidP="005E054A">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50B801DD" w14:textId="77777777" w:rsidR="005E054A" w:rsidRDefault="005E054A" w:rsidP="005E054A">
      <w:pPr>
        <w:spacing w:line="360" w:lineRule="auto"/>
        <w:ind w:firstLineChars="200" w:firstLine="480"/>
        <w:rPr>
          <w:bCs/>
          <w:sz w:val="24"/>
        </w:rPr>
      </w:pPr>
      <w:r>
        <w:rPr>
          <w:bCs/>
          <w:sz w:val="24"/>
        </w:rPr>
        <w:t>（</w:t>
      </w:r>
      <w:r>
        <w:rPr>
          <w:bCs/>
          <w:sz w:val="24"/>
        </w:rPr>
        <w:t>7</w:t>
      </w:r>
      <w:r>
        <w:rPr>
          <w:bCs/>
          <w:sz w:val="24"/>
        </w:rPr>
        <w:t>）监督基金管理人的投资运作；</w:t>
      </w:r>
    </w:p>
    <w:p w14:paraId="3E2C6037" w14:textId="77777777" w:rsidR="005E054A" w:rsidRDefault="005E054A" w:rsidP="005E054A">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4773EB28" w14:textId="77777777" w:rsidR="005E054A" w:rsidRDefault="005E054A" w:rsidP="005E054A">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45113AD1" w14:textId="77777777" w:rsidR="005E054A" w:rsidRDefault="005E054A" w:rsidP="005E054A">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410A433C" w14:textId="77777777" w:rsidR="005E054A" w:rsidRDefault="005E054A" w:rsidP="005E054A">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14:paraId="41C2306F" w14:textId="77777777" w:rsidR="005E054A" w:rsidRDefault="005E054A" w:rsidP="005E054A">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Pr>
          <w:rFonts w:hint="eastAsia"/>
          <w:bCs/>
          <w:sz w:val="24"/>
        </w:rPr>
        <w:t>自主判断基金的投资价值，自主做出投资决策，</w:t>
      </w:r>
      <w:r>
        <w:rPr>
          <w:bCs/>
          <w:sz w:val="24"/>
        </w:rPr>
        <w:t>自行承担投资风险；</w:t>
      </w:r>
    </w:p>
    <w:p w14:paraId="51C8F1C8" w14:textId="77777777" w:rsidR="005E054A" w:rsidRDefault="005E054A" w:rsidP="005E054A">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24F06F3B" w14:textId="77777777" w:rsidR="005E054A" w:rsidRDefault="005E054A" w:rsidP="005E054A">
      <w:pPr>
        <w:spacing w:line="360" w:lineRule="auto"/>
        <w:ind w:firstLineChars="200" w:firstLine="480"/>
        <w:rPr>
          <w:bCs/>
          <w:sz w:val="24"/>
        </w:rPr>
      </w:pPr>
      <w:r>
        <w:rPr>
          <w:bCs/>
          <w:sz w:val="24"/>
        </w:rPr>
        <w:t>（</w:t>
      </w:r>
      <w:r>
        <w:rPr>
          <w:bCs/>
          <w:sz w:val="24"/>
        </w:rPr>
        <w:t>4</w:t>
      </w:r>
      <w:r>
        <w:rPr>
          <w:bCs/>
          <w:sz w:val="24"/>
        </w:rPr>
        <w:t>）</w:t>
      </w:r>
      <w:r>
        <w:rPr>
          <w:rFonts w:hint="eastAsia"/>
          <w:bCs/>
          <w:sz w:val="24"/>
        </w:rPr>
        <w:t>交纳</w:t>
      </w:r>
      <w:r>
        <w:rPr>
          <w:bCs/>
          <w:sz w:val="24"/>
        </w:rPr>
        <w:t>基金认购、申购款项及法律法规和《基金合同》所规定的费用；</w:t>
      </w:r>
    </w:p>
    <w:p w14:paraId="36E801A7" w14:textId="77777777" w:rsidR="005E054A" w:rsidRDefault="005E054A" w:rsidP="005E054A">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7D9427A0" w14:textId="77777777" w:rsidR="005E054A" w:rsidRDefault="005E054A" w:rsidP="005E054A">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37C11BAA" w14:textId="77777777" w:rsidR="005E054A" w:rsidRDefault="005E054A" w:rsidP="005E054A">
      <w:pPr>
        <w:spacing w:line="360" w:lineRule="auto"/>
        <w:ind w:firstLineChars="200" w:firstLine="480"/>
        <w:rPr>
          <w:bCs/>
          <w:sz w:val="24"/>
        </w:rPr>
      </w:pPr>
      <w:r>
        <w:rPr>
          <w:bCs/>
          <w:sz w:val="24"/>
        </w:rPr>
        <w:t>（</w:t>
      </w:r>
      <w:r>
        <w:rPr>
          <w:bCs/>
          <w:sz w:val="24"/>
        </w:rPr>
        <w:t>7</w:t>
      </w:r>
      <w:r>
        <w:rPr>
          <w:bCs/>
          <w:sz w:val="24"/>
        </w:rPr>
        <w:t>）执行生效的基金份额持有人大会的决</w:t>
      </w:r>
      <w:r>
        <w:rPr>
          <w:rFonts w:hint="eastAsia"/>
          <w:bCs/>
          <w:sz w:val="24"/>
        </w:rPr>
        <w:t>议</w:t>
      </w:r>
      <w:r>
        <w:rPr>
          <w:bCs/>
          <w:sz w:val="24"/>
        </w:rPr>
        <w:t>；</w:t>
      </w:r>
    </w:p>
    <w:p w14:paraId="064F0A06" w14:textId="77777777" w:rsidR="005E054A" w:rsidRDefault="005E054A" w:rsidP="005E054A">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214043AD" w14:textId="77777777" w:rsidR="005E054A" w:rsidRDefault="005E054A" w:rsidP="005E054A">
      <w:pPr>
        <w:spacing w:line="360" w:lineRule="auto"/>
        <w:ind w:firstLineChars="200" w:firstLine="480"/>
        <w:rPr>
          <w:bCs/>
          <w:sz w:val="24"/>
        </w:rPr>
      </w:pPr>
      <w:r>
        <w:rPr>
          <w:bCs/>
          <w:sz w:val="24"/>
        </w:rPr>
        <w:t>（</w:t>
      </w:r>
      <w:r>
        <w:rPr>
          <w:bCs/>
          <w:sz w:val="24"/>
        </w:rPr>
        <w:t>9</w:t>
      </w:r>
      <w:r>
        <w:rPr>
          <w:bCs/>
          <w:sz w:val="24"/>
        </w:rPr>
        <w:t>）</w:t>
      </w:r>
      <w:r>
        <w:rPr>
          <w:rFonts w:hint="eastAsia"/>
          <w:bCs/>
          <w:sz w:val="24"/>
        </w:rPr>
        <w:t>向基金管理人或销售机构提供法律法规规定的信息资料及身份证明文件，配合基金管理人或其销售机构就委托人风险承受能力、反洗钱等事项进行的尽职调查；</w:t>
      </w:r>
    </w:p>
    <w:p w14:paraId="3970FFDE" w14:textId="77777777" w:rsidR="005E054A" w:rsidRDefault="005E054A" w:rsidP="005E054A">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w:t>
      </w:r>
      <w:r>
        <w:rPr>
          <w:bCs/>
          <w:sz w:val="24"/>
        </w:rPr>
        <w:t>法律法规及中国证监会规定的和《基金合同》约定的其他义务。</w:t>
      </w:r>
    </w:p>
    <w:p w14:paraId="45382AC8" w14:textId="77777777" w:rsidR="002419D8" w:rsidRPr="005E054A" w:rsidRDefault="002419D8" w:rsidP="002419D8">
      <w:pPr>
        <w:spacing w:line="360" w:lineRule="auto"/>
        <w:ind w:firstLineChars="200" w:firstLine="480"/>
        <w:rPr>
          <w:rFonts w:ascii="宋体" w:hAnsi="宋体"/>
          <w:bCs/>
          <w:sz w:val="24"/>
        </w:rPr>
      </w:pPr>
    </w:p>
    <w:p w14:paraId="16CE20C9" w14:textId="77777777" w:rsidR="003F0762" w:rsidRDefault="00626433" w:rsidP="00626433">
      <w:pPr>
        <w:spacing w:line="360" w:lineRule="auto"/>
        <w:rPr>
          <w:b/>
          <w:sz w:val="24"/>
        </w:rPr>
      </w:pPr>
      <w:r>
        <w:rPr>
          <w:rFonts w:hint="eastAsia"/>
          <w:sz w:val="24"/>
        </w:rPr>
        <w:t xml:space="preserve">    </w:t>
      </w:r>
      <w:r w:rsidR="00102133">
        <w:rPr>
          <w:rFonts w:hint="eastAsia"/>
          <w:sz w:val="24"/>
        </w:rPr>
        <w:t>二、</w:t>
      </w:r>
      <w:r w:rsidR="003F0762" w:rsidRPr="003E7C78">
        <w:rPr>
          <w:rFonts w:hint="eastAsia"/>
          <w:b/>
          <w:sz w:val="24"/>
        </w:rPr>
        <w:t>基金份额持有人大会召集、议事及表决的程序规则</w:t>
      </w:r>
    </w:p>
    <w:p w14:paraId="0F05BB45" w14:textId="77777777" w:rsidR="005E054A" w:rsidRDefault="005E054A" w:rsidP="005E054A">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69EDFB57" w14:textId="77777777" w:rsidR="005E054A" w:rsidRDefault="005E054A" w:rsidP="005E054A">
      <w:pPr>
        <w:spacing w:line="360" w:lineRule="auto"/>
        <w:ind w:firstLineChars="200" w:firstLine="480"/>
        <w:rPr>
          <w:bCs/>
          <w:sz w:val="24"/>
        </w:rPr>
      </w:pPr>
      <w:r>
        <w:rPr>
          <w:rFonts w:hint="eastAsia"/>
          <w:bCs/>
          <w:sz w:val="24"/>
        </w:rPr>
        <w:t>本基金的基金份额持有人大会暂不设立日常机构。</w:t>
      </w:r>
    </w:p>
    <w:p w14:paraId="69D01810" w14:textId="77777777" w:rsidR="005E054A" w:rsidRDefault="005E054A" w:rsidP="005E054A">
      <w:pPr>
        <w:spacing w:line="360" w:lineRule="auto"/>
        <w:ind w:firstLineChars="200" w:firstLine="480"/>
        <w:rPr>
          <w:bCs/>
          <w:sz w:val="24"/>
        </w:rPr>
      </w:pPr>
      <w:r>
        <w:rPr>
          <w:rFonts w:hint="eastAsia"/>
          <w:bCs/>
          <w:sz w:val="24"/>
        </w:rPr>
        <w:t>（一）</w:t>
      </w:r>
      <w:r>
        <w:rPr>
          <w:bCs/>
          <w:sz w:val="24"/>
        </w:rPr>
        <w:t>召开事由</w:t>
      </w:r>
    </w:p>
    <w:p w14:paraId="6F380762" w14:textId="1210D5BC" w:rsidR="005E054A" w:rsidRDefault="005E054A" w:rsidP="005E054A">
      <w:pPr>
        <w:spacing w:line="360" w:lineRule="auto"/>
        <w:ind w:firstLineChars="200" w:firstLine="480"/>
        <w:rPr>
          <w:bCs/>
          <w:sz w:val="24"/>
        </w:rPr>
      </w:pPr>
      <w:r>
        <w:rPr>
          <w:bCs/>
          <w:sz w:val="24"/>
        </w:rPr>
        <w:t>1</w:t>
      </w:r>
      <w:r>
        <w:rPr>
          <w:bCs/>
          <w:sz w:val="24"/>
        </w:rPr>
        <w:t>、</w:t>
      </w:r>
      <w:r w:rsidR="005A0FB3">
        <w:rPr>
          <w:rFonts w:hint="eastAsia"/>
          <w:bCs/>
          <w:sz w:val="24"/>
        </w:rPr>
        <w:t>除法律法规、</w:t>
      </w:r>
      <w:r>
        <w:rPr>
          <w:rFonts w:hint="eastAsia"/>
          <w:bCs/>
          <w:sz w:val="24"/>
        </w:rPr>
        <w:t>基金合同和中国证监会另有规定外，</w:t>
      </w:r>
      <w:r>
        <w:rPr>
          <w:bCs/>
          <w:sz w:val="24"/>
        </w:rPr>
        <w:t>当出现或需要决定下列事由之一的，应当召开基金份额持有人大会：</w:t>
      </w:r>
    </w:p>
    <w:p w14:paraId="5380382E" w14:textId="77777777" w:rsidR="005E054A" w:rsidRDefault="005E054A" w:rsidP="005E054A">
      <w:pPr>
        <w:spacing w:line="440" w:lineRule="atLeast"/>
        <w:ind w:firstLineChars="200" w:firstLine="480"/>
        <w:rPr>
          <w:bCs/>
          <w:sz w:val="24"/>
        </w:rPr>
      </w:pPr>
      <w:r>
        <w:rPr>
          <w:bCs/>
          <w:sz w:val="24"/>
        </w:rPr>
        <w:t>（</w:t>
      </w:r>
      <w:r>
        <w:rPr>
          <w:bCs/>
          <w:sz w:val="24"/>
        </w:rPr>
        <w:t>1</w:t>
      </w:r>
      <w:r>
        <w:rPr>
          <w:bCs/>
          <w:sz w:val="24"/>
        </w:rPr>
        <w:t>）终止《基金合同》；</w:t>
      </w:r>
    </w:p>
    <w:p w14:paraId="78F82708" w14:textId="77777777" w:rsidR="005E054A" w:rsidRDefault="005E054A" w:rsidP="005E054A">
      <w:pPr>
        <w:spacing w:line="440" w:lineRule="atLeast"/>
        <w:ind w:firstLineChars="200" w:firstLine="480"/>
        <w:rPr>
          <w:bCs/>
          <w:sz w:val="24"/>
        </w:rPr>
      </w:pPr>
      <w:r>
        <w:rPr>
          <w:bCs/>
          <w:sz w:val="24"/>
        </w:rPr>
        <w:t>（</w:t>
      </w:r>
      <w:r>
        <w:rPr>
          <w:bCs/>
          <w:sz w:val="24"/>
        </w:rPr>
        <w:t>2</w:t>
      </w:r>
      <w:r>
        <w:rPr>
          <w:bCs/>
          <w:sz w:val="24"/>
        </w:rPr>
        <w:t>）更换基金管理人；</w:t>
      </w:r>
    </w:p>
    <w:p w14:paraId="62FE5471" w14:textId="77777777" w:rsidR="005E054A" w:rsidRDefault="005E054A" w:rsidP="005E054A">
      <w:pPr>
        <w:spacing w:line="440" w:lineRule="atLeast"/>
        <w:ind w:firstLineChars="200" w:firstLine="480"/>
        <w:rPr>
          <w:bCs/>
          <w:sz w:val="24"/>
        </w:rPr>
      </w:pPr>
      <w:r>
        <w:rPr>
          <w:bCs/>
          <w:sz w:val="24"/>
        </w:rPr>
        <w:lastRenderedPageBreak/>
        <w:t>（</w:t>
      </w:r>
      <w:r>
        <w:rPr>
          <w:bCs/>
          <w:sz w:val="24"/>
        </w:rPr>
        <w:t>3</w:t>
      </w:r>
      <w:r>
        <w:rPr>
          <w:bCs/>
          <w:sz w:val="24"/>
        </w:rPr>
        <w:t>）更换基金托管人；</w:t>
      </w:r>
    </w:p>
    <w:p w14:paraId="51FA5AAD" w14:textId="77777777" w:rsidR="005E054A" w:rsidRDefault="005E054A" w:rsidP="005E054A">
      <w:pPr>
        <w:spacing w:line="440" w:lineRule="atLeast"/>
        <w:ind w:firstLineChars="200" w:firstLine="480"/>
        <w:rPr>
          <w:bCs/>
          <w:sz w:val="24"/>
        </w:rPr>
      </w:pPr>
      <w:r>
        <w:rPr>
          <w:bCs/>
          <w:sz w:val="24"/>
        </w:rPr>
        <w:t>（</w:t>
      </w:r>
      <w:r>
        <w:rPr>
          <w:bCs/>
          <w:sz w:val="24"/>
        </w:rPr>
        <w:t>4</w:t>
      </w:r>
      <w:r>
        <w:rPr>
          <w:bCs/>
          <w:sz w:val="24"/>
        </w:rPr>
        <w:t>）转换基金运作方式；</w:t>
      </w:r>
    </w:p>
    <w:p w14:paraId="0C7580B5" w14:textId="77777777" w:rsidR="005E054A" w:rsidRDefault="005E054A" w:rsidP="005E054A">
      <w:pPr>
        <w:spacing w:line="440" w:lineRule="atLeast"/>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r>
        <w:rPr>
          <w:rFonts w:hint="eastAsia"/>
          <w:bCs/>
          <w:sz w:val="24"/>
        </w:rPr>
        <w:t>或提高销售服务费率；</w:t>
      </w:r>
    </w:p>
    <w:p w14:paraId="12D75BC6" w14:textId="77777777" w:rsidR="005E054A" w:rsidRDefault="005E054A" w:rsidP="005E054A">
      <w:pPr>
        <w:spacing w:line="440" w:lineRule="atLeast"/>
        <w:ind w:firstLineChars="200" w:firstLine="480"/>
        <w:rPr>
          <w:bCs/>
          <w:sz w:val="24"/>
        </w:rPr>
      </w:pPr>
      <w:r>
        <w:rPr>
          <w:bCs/>
          <w:sz w:val="24"/>
        </w:rPr>
        <w:t>（</w:t>
      </w:r>
      <w:r>
        <w:rPr>
          <w:bCs/>
          <w:sz w:val="24"/>
        </w:rPr>
        <w:t>6</w:t>
      </w:r>
      <w:r>
        <w:rPr>
          <w:bCs/>
          <w:sz w:val="24"/>
        </w:rPr>
        <w:t>）变更基金类别；</w:t>
      </w:r>
    </w:p>
    <w:p w14:paraId="6AE8815C" w14:textId="77777777" w:rsidR="005E054A" w:rsidRDefault="005E054A" w:rsidP="005E054A">
      <w:pPr>
        <w:spacing w:line="440" w:lineRule="atLeast"/>
        <w:ind w:firstLineChars="200" w:firstLine="480"/>
        <w:rPr>
          <w:bCs/>
          <w:sz w:val="24"/>
        </w:rPr>
      </w:pPr>
      <w:r>
        <w:rPr>
          <w:bCs/>
          <w:sz w:val="24"/>
        </w:rPr>
        <w:t>（</w:t>
      </w:r>
      <w:r>
        <w:rPr>
          <w:bCs/>
          <w:sz w:val="24"/>
        </w:rPr>
        <w:t>7</w:t>
      </w:r>
      <w:r>
        <w:rPr>
          <w:bCs/>
          <w:sz w:val="24"/>
        </w:rPr>
        <w:t>）本基金与其他基金的合并；</w:t>
      </w:r>
    </w:p>
    <w:p w14:paraId="74B79CBB" w14:textId="77777777" w:rsidR="005E054A" w:rsidRDefault="005E054A" w:rsidP="005E054A">
      <w:pPr>
        <w:spacing w:line="440" w:lineRule="atLeast"/>
        <w:ind w:firstLineChars="200" w:firstLine="480"/>
        <w:rPr>
          <w:bCs/>
          <w:sz w:val="24"/>
        </w:rPr>
      </w:pPr>
      <w:r>
        <w:rPr>
          <w:bCs/>
          <w:sz w:val="24"/>
        </w:rPr>
        <w:t>（</w:t>
      </w:r>
      <w:r>
        <w:rPr>
          <w:bCs/>
          <w:sz w:val="24"/>
        </w:rPr>
        <w:t>8</w:t>
      </w:r>
      <w:r>
        <w:rPr>
          <w:bCs/>
          <w:sz w:val="24"/>
        </w:rPr>
        <w:t>）变更基金投资目标、范围或策略；</w:t>
      </w:r>
    </w:p>
    <w:p w14:paraId="4304AAF1" w14:textId="77777777" w:rsidR="005E054A" w:rsidRDefault="005E054A" w:rsidP="005E054A">
      <w:pPr>
        <w:spacing w:line="440" w:lineRule="atLeast"/>
        <w:ind w:firstLineChars="200" w:firstLine="480"/>
        <w:rPr>
          <w:bCs/>
          <w:sz w:val="24"/>
        </w:rPr>
      </w:pPr>
      <w:r>
        <w:rPr>
          <w:bCs/>
          <w:sz w:val="24"/>
        </w:rPr>
        <w:t>（</w:t>
      </w:r>
      <w:r>
        <w:rPr>
          <w:bCs/>
          <w:sz w:val="24"/>
        </w:rPr>
        <w:t>9</w:t>
      </w:r>
      <w:r>
        <w:rPr>
          <w:bCs/>
          <w:sz w:val="24"/>
        </w:rPr>
        <w:t>）变更基金份额持有人大会程序；</w:t>
      </w:r>
    </w:p>
    <w:p w14:paraId="251EC6E1" w14:textId="77777777" w:rsidR="005E054A" w:rsidRDefault="005E054A" w:rsidP="005E054A">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28C06BB9" w14:textId="77777777" w:rsidR="005E054A" w:rsidRDefault="005E054A" w:rsidP="005E054A">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78F164B5" w14:textId="77777777" w:rsidR="005E054A" w:rsidRDefault="005E054A" w:rsidP="005E054A">
      <w:pPr>
        <w:spacing w:line="440" w:lineRule="atLeast"/>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5FB15F0D" w14:textId="77777777" w:rsidR="005E054A" w:rsidRDefault="005E054A" w:rsidP="005E054A">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329853C2" w14:textId="77777777" w:rsidR="005E054A" w:rsidRDefault="005E054A" w:rsidP="005E054A">
      <w:pPr>
        <w:spacing w:line="360" w:lineRule="auto"/>
        <w:ind w:firstLineChars="200" w:firstLine="480"/>
        <w:rPr>
          <w:bCs/>
          <w:sz w:val="24"/>
        </w:rPr>
      </w:pPr>
      <w:r>
        <w:rPr>
          <w:bCs/>
          <w:sz w:val="24"/>
        </w:rPr>
        <w:t>2</w:t>
      </w:r>
      <w:r>
        <w:rPr>
          <w:bCs/>
          <w:sz w:val="24"/>
        </w:rPr>
        <w:t>、</w:t>
      </w:r>
      <w:r>
        <w:rPr>
          <w:rFonts w:hint="eastAsia"/>
          <w:bCs/>
          <w:sz w:val="24"/>
        </w:rPr>
        <w:t>在不违反有关法律法规和《基金合同》约定，并对基金份额持有人利益无实质性不利影响的前提下，</w:t>
      </w:r>
      <w:r>
        <w:rPr>
          <w:bCs/>
          <w:sz w:val="24"/>
        </w:rPr>
        <w:t>以下情况可由基金管理人和基金托管人协商</w:t>
      </w:r>
      <w:r w:rsidRPr="00F46B9F">
        <w:rPr>
          <w:rFonts w:hint="eastAsia"/>
          <w:bCs/>
          <w:sz w:val="24"/>
        </w:rPr>
        <w:t>一致并履行适当程序后修改</w:t>
      </w:r>
      <w:r>
        <w:rPr>
          <w:bCs/>
          <w:sz w:val="24"/>
        </w:rPr>
        <w:t>，不需召开基金份额持有人大会：</w:t>
      </w:r>
    </w:p>
    <w:p w14:paraId="18D211BF" w14:textId="77777777" w:rsidR="005E054A" w:rsidRDefault="005E054A" w:rsidP="005E054A">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14:paraId="4DFF7ED0" w14:textId="2EFF53A6" w:rsidR="005E054A" w:rsidRDefault="005E054A" w:rsidP="005E054A">
      <w:pPr>
        <w:spacing w:line="360" w:lineRule="auto"/>
        <w:ind w:firstLineChars="200" w:firstLine="480"/>
        <w:rPr>
          <w:bCs/>
          <w:sz w:val="24"/>
        </w:rPr>
      </w:pPr>
      <w:r>
        <w:rPr>
          <w:bCs/>
          <w:sz w:val="24"/>
        </w:rPr>
        <w:t>（</w:t>
      </w:r>
      <w:r>
        <w:rPr>
          <w:rFonts w:hint="eastAsia"/>
          <w:bCs/>
          <w:sz w:val="24"/>
        </w:rPr>
        <w:t>2</w:t>
      </w:r>
      <w:r>
        <w:rPr>
          <w:bCs/>
          <w:sz w:val="24"/>
        </w:rPr>
        <w:t>）在法律法规和《基金合同》规定的范围内调整本基金的申购费率、</w:t>
      </w:r>
      <w:r>
        <w:rPr>
          <w:rFonts w:hint="eastAsia"/>
          <w:bCs/>
          <w:sz w:val="24"/>
        </w:rPr>
        <w:t>调低销售服务费率或变更收费方式</w:t>
      </w:r>
      <w:r>
        <w:rPr>
          <w:bCs/>
          <w:sz w:val="24"/>
        </w:rPr>
        <w:t>；</w:t>
      </w:r>
    </w:p>
    <w:p w14:paraId="5DB0D4C4" w14:textId="77777777" w:rsidR="005E054A" w:rsidRDefault="005E054A" w:rsidP="005E054A">
      <w:pPr>
        <w:spacing w:line="360" w:lineRule="auto"/>
        <w:ind w:firstLineChars="200" w:firstLine="480"/>
        <w:rPr>
          <w:bCs/>
          <w:sz w:val="24"/>
        </w:rPr>
      </w:pPr>
      <w:r>
        <w:rPr>
          <w:bCs/>
          <w:sz w:val="24"/>
        </w:rPr>
        <w:t>（</w:t>
      </w:r>
      <w:r>
        <w:rPr>
          <w:rFonts w:hint="eastAsia"/>
          <w:bCs/>
          <w:sz w:val="24"/>
        </w:rPr>
        <w:t>3</w:t>
      </w:r>
      <w:r>
        <w:rPr>
          <w:bCs/>
          <w:sz w:val="24"/>
        </w:rPr>
        <w:t>）因相应的法律法规发生变动而应当对《基金合同》进行修改；</w:t>
      </w:r>
    </w:p>
    <w:p w14:paraId="63DF4FEC" w14:textId="77777777" w:rsidR="005E054A" w:rsidRDefault="005E054A" w:rsidP="005E054A">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）对《基金合同》的修改对基金份额持有人利益无实质性不利影响或修改不涉及《基金合同》当事人权利义务关系发生变化；</w:t>
      </w:r>
    </w:p>
    <w:p w14:paraId="090A0015" w14:textId="77777777" w:rsidR="005E054A" w:rsidRDefault="005E054A" w:rsidP="005E054A">
      <w:pPr>
        <w:spacing w:line="360" w:lineRule="auto"/>
        <w:ind w:firstLineChars="200" w:firstLine="480"/>
        <w:rPr>
          <w:bCs/>
          <w:sz w:val="24"/>
        </w:rPr>
      </w:pPr>
      <w:r>
        <w:rPr>
          <w:bCs/>
          <w:sz w:val="24"/>
        </w:rPr>
        <w:t>（</w:t>
      </w:r>
      <w:r>
        <w:rPr>
          <w:bCs/>
          <w:sz w:val="24"/>
        </w:rPr>
        <w:t>5</w:t>
      </w:r>
      <w:r>
        <w:rPr>
          <w:bCs/>
          <w:sz w:val="24"/>
        </w:rPr>
        <w:t>）基金管理人、登记机构、基金销售机构在法律法规规定或中国证监会许可的范围内调整有关认购、申购、赎回、转换、基金交易、非交易过户、转托管</w:t>
      </w:r>
      <w:r>
        <w:rPr>
          <w:rFonts w:hint="eastAsia"/>
          <w:bCs/>
          <w:sz w:val="24"/>
        </w:rPr>
        <w:t>和收益分配</w:t>
      </w:r>
      <w:r>
        <w:rPr>
          <w:bCs/>
          <w:sz w:val="24"/>
        </w:rPr>
        <w:t>等业务规则；</w:t>
      </w:r>
    </w:p>
    <w:p w14:paraId="5FB1D5F5" w14:textId="77777777" w:rsidR="005E054A" w:rsidRDefault="005E054A" w:rsidP="005E054A">
      <w:pPr>
        <w:spacing w:line="360" w:lineRule="auto"/>
        <w:ind w:firstLineChars="200" w:firstLine="480"/>
        <w:rPr>
          <w:bCs/>
          <w:sz w:val="24"/>
        </w:rPr>
      </w:pPr>
      <w:r>
        <w:rPr>
          <w:rFonts w:hint="eastAsia"/>
          <w:bCs/>
          <w:sz w:val="24"/>
        </w:rPr>
        <w:t>（</w:t>
      </w:r>
      <w:r>
        <w:rPr>
          <w:bCs/>
          <w:sz w:val="24"/>
        </w:rPr>
        <w:t>6</w:t>
      </w:r>
      <w:r>
        <w:rPr>
          <w:rFonts w:hint="eastAsia"/>
          <w:bCs/>
          <w:sz w:val="24"/>
        </w:rPr>
        <w:t>）基金推出新业务或服务，或调整基金份额类别设置；</w:t>
      </w:r>
    </w:p>
    <w:p w14:paraId="4469F7EA" w14:textId="77777777" w:rsidR="005E054A" w:rsidRDefault="005E054A" w:rsidP="005E054A">
      <w:pPr>
        <w:spacing w:line="360" w:lineRule="auto"/>
        <w:ind w:firstLineChars="200" w:firstLine="480"/>
        <w:rPr>
          <w:bCs/>
          <w:sz w:val="24"/>
        </w:rPr>
      </w:pPr>
      <w:r>
        <w:rPr>
          <w:bCs/>
          <w:sz w:val="24"/>
        </w:rPr>
        <w:t>（</w:t>
      </w:r>
      <w:r>
        <w:rPr>
          <w:bCs/>
          <w:sz w:val="24"/>
        </w:rPr>
        <w:t>7</w:t>
      </w:r>
      <w:r>
        <w:rPr>
          <w:bCs/>
          <w:sz w:val="24"/>
        </w:rPr>
        <w:t>）按照法律法规和《基金合同》规定不需召开基金份额持有人大会的其他情形。</w:t>
      </w:r>
    </w:p>
    <w:p w14:paraId="305892AB" w14:textId="77777777" w:rsidR="005E054A" w:rsidRDefault="005E054A" w:rsidP="005E054A">
      <w:pPr>
        <w:spacing w:line="360" w:lineRule="auto"/>
        <w:ind w:firstLineChars="200" w:firstLine="480"/>
        <w:rPr>
          <w:bCs/>
          <w:sz w:val="24"/>
        </w:rPr>
      </w:pPr>
      <w:r>
        <w:rPr>
          <w:rFonts w:hint="eastAsia"/>
          <w:bCs/>
          <w:sz w:val="24"/>
        </w:rPr>
        <w:t>（二）</w:t>
      </w:r>
      <w:r>
        <w:rPr>
          <w:bCs/>
          <w:sz w:val="24"/>
        </w:rPr>
        <w:t>会议召集人及召集方式</w:t>
      </w:r>
    </w:p>
    <w:p w14:paraId="50FF689C" w14:textId="77777777" w:rsidR="005E054A" w:rsidRDefault="005E054A" w:rsidP="005E054A">
      <w:pPr>
        <w:spacing w:line="360" w:lineRule="auto"/>
        <w:ind w:firstLineChars="200" w:firstLine="480"/>
        <w:rPr>
          <w:bCs/>
          <w:sz w:val="24"/>
        </w:rPr>
      </w:pPr>
      <w:r>
        <w:rPr>
          <w:bCs/>
          <w:sz w:val="24"/>
        </w:rPr>
        <w:t>1</w:t>
      </w:r>
      <w:r>
        <w:rPr>
          <w:bCs/>
          <w:sz w:val="24"/>
        </w:rPr>
        <w:t>、除法律法规规定或《基金合同》另有约定外，基金份额持有人大会由基金管理人召集</w:t>
      </w:r>
      <w:r>
        <w:rPr>
          <w:rFonts w:hint="eastAsia"/>
          <w:bCs/>
          <w:sz w:val="24"/>
        </w:rPr>
        <w:t>。</w:t>
      </w:r>
    </w:p>
    <w:p w14:paraId="715D153E" w14:textId="77777777" w:rsidR="005E054A" w:rsidRDefault="005E054A" w:rsidP="005E054A">
      <w:pPr>
        <w:spacing w:line="360" w:lineRule="auto"/>
        <w:ind w:firstLineChars="200" w:firstLine="480"/>
        <w:rPr>
          <w:bCs/>
          <w:sz w:val="24"/>
        </w:rPr>
      </w:pPr>
      <w:r>
        <w:rPr>
          <w:bCs/>
          <w:sz w:val="24"/>
        </w:rPr>
        <w:t>2</w:t>
      </w:r>
      <w:r>
        <w:rPr>
          <w:bCs/>
          <w:sz w:val="24"/>
        </w:rPr>
        <w:t>、基金管理人未按规定召集或不能召</w:t>
      </w:r>
      <w:r>
        <w:rPr>
          <w:rFonts w:hint="eastAsia"/>
          <w:bCs/>
          <w:sz w:val="24"/>
        </w:rPr>
        <w:t>开</w:t>
      </w:r>
      <w:r>
        <w:rPr>
          <w:bCs/>
          <w:sz w:val="24"/>
        </w:rPr>
        <w:t>时，由基金托管人召集</w:t>
      </w:r>
      <w:r>
        <w:rPr>
          <w:rFonts w:hint="eastAsia"/>
          <w:bCs/>
          <w:sz w:val="24"/>
        </w:rPr>
        <w:t>。</w:t>
      </w:r>
    </w:p>
    <w:p w14:paraId="1B04CCEF" w14:textId="77777777" w:rsidR="005E054A" w:rsidRDefault="005E054A" w:rsidP="005E054A">
      <w:pPr>
        <w:spacing w:line="360" w:lineRule="auto"/>
        <w:ind w:firstLineChars="200" w:firstLine="480"/>
        <w:rPr>
          <w:bCs/>
          <w:sz w:val="24"/>
        </w:rPr>
      </w:pPr>
      <w:r>
        <w:rPr>
          <w:bCs/>
          <w:sz w:val="24"/>
        </w:rPr>
        <w:lastRenderedPageBreak/>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w:t>
      </w:r>
      <w:r>
        <w:rPr>
          <w:rFonts w:hint="eastAsia"/>
          <w:bCs/>
          <w:sz w:val="24"/>
        </w:rPr>
        <w:t>，并自出具书面决定之日起</w:t>
      </w:r>
      <w:r>
        <w:rPr>
          <w:rFonts w:hint="eastAsia"/>
          <w:bCs/>
          <w:sz w:val="24"/>
        </w:rPr>
        <w:t>60</w:t>
      </w:r>
      <w:r>
        <w:rPr>
          <w:rFonts w:hint="eastAsia"/>
          <w:bCs/>
          <w:sz w:val="24"/>
        </w:rPr>
        <w:t>日内召开并告知基金管理人，基金管理人应当配合</w:t>
      </w:r>
      <w:r>
        <w:rPr>
          <w:bCs/>
          <w:sz w:val="24"/>
        </w:rPr>
        <w:t>。</w:t>
      </w:r>
    </w:p>
    <w:p w14:paraId="2236A566" w14:textId="77777777" w:rsidR="005E054A" w:rsidRDefault="005E054A" w:rsidP="005E054A">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Pr>
          <w:rFonts w:hint="eastAsia"/>
          <w:bCs/>
          <w:sz w:val="24"/>
        </w:rPr>
        <w:t>，并告知基金管理人，基金管理人应当配合</w:t>
      </w:r>
      <w:r>
        <w:rPr>
          <w:bCs/>
          <w:sz w:val="24"/>
        </w:rPr>
        <w:t>。</w:t>
      </w:r>
    </w:p>
    <w:p w14:paraId="2573F2DA" w14:textId="77777777" w:rsidR="005E054A" w:rsidRDefault="005E054A" w:rsidP="005E054A">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6C3862E5" w14:textId="77777777" w:rsidR="005E054A" w:rsidRDefault="005E054A" w:rsidP="005E054A">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4A36D2E4" w14:textId="77777777" w:rsidR="005E054A" w:rsidRDefault="005E054A" w:rsidP="005E054A">
      <w:pPr>
        <w:spacing w:line="360" w:lineRule="auto"/>
        <w:ind w:firstLineChars="200" w:firstLine="480"/>
        <w:rPr>
          <w:bCs/>
          <w:sz w:val="24"/>
        </w:rPr>
      </w:pPr>
      <w:r>
        <w:rPr>
          <w:rFonts w:hint="eastAsia"/>
          <w:bCs/>
          <w:sz w:val="24"/>
        </w:rPr>
        <w:t>（三）</w:t>
      </w:r>
      <w:r>
        <w:rPr>
          <w:bCs/>
          <w:sz w:val="24"/>
        </w:rPr>
        <w:t>召开基金份额持有人大会的通知时间、通知内容、通知方式</w:t>
      </w:r>
    </w:p>
    <w:p w14:paraId="34455DA7" w14:textId="77777777" w:rsidR="005E054A" w:rsidRDefault="005E054A" w:rsidP="005E054A">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日，在规定媒介公告。基金份额持有人大会通知应至少载明以下内容：</w:t>
      </w:r>
    </w:p>
    <w:p w14:paraId="6426ADED" w14:textId="77777777" w:rsidR="005E054A" w:rsidRDefault="005E054A" w:rsidP="005E054A">
      <w:pPr>
        <w:spacing w:line="360" w:lineRule="auto"/>
        <w:ind w:firstLineChars="200" w:firstLine="480"/>
        <w:rPr>
          <w:bCs/>
          <w:sz w:val="24"/>
        </w:rPr>
      </w:pPr>
      <w:r>
        <w:rPr>
          <w:bCs/>
          <w:sz w:val="24"/>
        </w:rPr>
        <w:t>（</w:t>
      </w:r>
      <w:r>
        <w:rPr>
          <w:bCs/>
          <w:sz w:val="24"/>
        </w:rPr>
        <w:t>1</w:t>
      </w:r>
      <w:r>
        <w:rPr>
          <w:bCs/>
          <w:sz w:val="24"/>
        </w:rPr>
        <w:t>）会议召开的时间、地点和会议形式；</w:t>
      </w:r>
    </w:p>
    <w:p w14:paraId="3AEB4A45" w14:textId="77777777" w:rsidR="005E054A" w:rsidRDefault="005E054A" w:rsidP="005E054A">
      <w:pPr>
        <w:spacing w:line="360" w:lineRule="auto"/>
        <w:ind w:firstLineChars="200" w:firstLine="480"/>
        <w:rPr>
          <w:bCs/>
          <w:sz w:val="24"/>
        </w:rPr>
      </w:pPr>
      <w:r>
        <w:rPr>
          <w:bCs/>
          <w:sz w:val="24"/>
        </w:rPr>
        <w:t>（</w:t>
      </w:r>
      <w:r>
        <w:rPr>
          <w:bCs/>
          <w:sz w:val="24"/>
        </w:rPr>
        <w:t>2</w:t>
      </w:r>
      <w:r>
        <w:rPr>
          <w:bCs/>
          <w:sz w:val="24"/>
        </w:rPr>
        <w:t>）会议拟审议的事项、议事程序和表决方式；</w:t>
      </w:r>
    </w:p>
    <w:p w14:paraId="6F8D057E" w14:textId="77777777" w:rsidR="005E054A" w:rsidRDefault="005E054A" w:rsidP="005E054A">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1018971B" w14:textId="77777777" w:rsidR="005E054A" w:rsidRDefault="005E054A" w:rsidP="005E054A">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1A69A2AE" w14:textId="77777777" w:rsidR="005E054A" w:rsidRDefault="005E054A" w:rsidP="005E054A">
      <w:pPr>
        <w:spacing w:line="360" w:lineRule="auto"/>
        <w:ind w:firstLineChars="200" w:firstLine="480"/>
        <w:rPr>
          <w:bCs/>
          <w:sz w:val="24"/>
        </w:rPr>
      </w:pPr>
      <w:r>
        <w:rPr>
          <w:bCs/>
          <w:sz w:val="24"/>
        </w:rPr>
        <w:t>（</w:t>
      </w:r>
      <w:r>
        <w:rPr>
          <w:bCs/>
          <w:sz w:val="24"/>
        </w:rPr>
        <w:t>5</w:t>
      </w:r>
      <w:r>
        <w:rPr>
          <w:bCs/>
          <w:sz w:val="24"/>
        </w:rPr>
        <w:t>）会务常设联系人姓名及联系电话；</w:t>
      </w:r>
    </w:p>
    <w:p w14:paraId="6192A5B5" w14:textId="77777777" w:rsidR="005E054A" w:rsidRDefault="005E054A" w:rsidP="005E054A">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51EBE8F2" w14:textId="77777777" w:rsidR="005E054A" w:rsidRDefault="005E054A" w:rsidP="005E054A">
      <w:pPr>
        <w:spacing w:line="360" w:lineRule="auto"/>
        <w:ind w:firstLineChars="200" w:firstLine="480"/>
        <w:rPr>
          <w:bCs/>
          <w:sz w:val="24"/>
        </w:rPr>
      </w:pPr>
      <w:r>
        <w:rPr>
          <w:bCs/>
          <w:sz w:val="24"/>
        </w:rPr>
        <w:lastRenderedPageBreak/>
        <w:t>（</w:t>
      </w:r>
      <w:r>
        <w:rPr>
          <w:bCs/>
          <w:sz w:val="24"/>
        </w:rPr>
        <w:t>7</w:t>
      </w:r>
      <w:r>
        <w:rPr>
          <w:bCs/>
          <w:sz w:val="24"/>
        </w:rPr>
        <w:t>）召集人需要通知的其他事项。</w:t>
      </w:r>
    </w:p>
    <w:p w14:paraId="62545DBC" w14:textId="77777777" w:rsidR="005E054A" w:rsidRDefault="005E054A" w:rsidP="005E054A">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599CDC9F" w14:textId="77777777" w:rsidR="005E054A" w:rsidRDefault="005E054A" w:rsidP="005E054A">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71C8AC1B" w14:textId="77777777" w:rsidR="005E054A" w:rsidRDefault="005E054A" w:rsidP="005E054A">
      <w:pPr>
        <w:spacing w:line="360" w:lineRule="auto"/>
        <w:ind w:firstLineChars="200" w:firstLine="480"/>
        <w:rPr>
          <w:bCs/>
          <w:sz w:val="24"/>
        </w:rPr>
      </w:pPr>
      <w:r>
        <w:rPr>
          <w:rFonts w:hint="eastAsia"/>
          <w:bCs/>
          <w:sz w:val="24"/>
        </w:rPr>
        <w:t>（四）</w:t>
      </w:r>
      <w:r>
        <w:rPr>
          <w:bCs/>
          <w:sz w:val="24"/>
        </w:rPr>
        <w:t>基金份额持有人出席会议的方式</w:t>
      </w:r>
    </w:p>
    <w:p w14:paraId="3A7F7AAD" w14:textId="77777777" w:rsidR="005E054A" w:rsidRDefault="005E054A" w:rsidP="005E054A">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rFonts w:hint="eastAsia"/>
          <w:bCs/>
          <w:sz w:val="24"/>
        </w:rPr>
        <w:t>或法律法规和监管机关允许的其他方式</w:t>
      </w:r>
      <w:r>
        <w:rPr>
          <w:bCs/>
          <w:sz w:val="24"/>
        </w:rPr>
        <w:t>召开，会议的召开方式由会议召集人确定。</w:t>
      </w:r>
    </w:p>
    <w:p w14:paraId="479203DB" w14:textId="77777777" w:rsidR="005E054A" w:rsidRDefault="005E054A" w:rsidP="005E054A">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47AACD90" w14:textId="77777777" w:rsidR="005E054A" w:rsidRDefault="005E054A" w:rsidP="005E054A">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E9CE174" w14:textId="77777777" w:rsidR="005E054A" w:rsidRDefault="005E054A" w:rsidP="005E054A">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rFonts w:hint="eastAsia"/>
          <w:bCs/>
          <w:sz w:val="24"/>
        </w:rPr>
        <w:t>50%</w:t>
      </w:r>
      <w:r>
        <w:rPr>
          <w:bCs/>
          <w:sz w:val="24"/>
        </w:rPr>
        <w:t>（含</w:t>
      </w:r>
      <w:r>
        <w:rPr>
          <w:rFonts w:hint="eastAsia"/>
          <w:bCs/>
          <w:sz w:val="24"/>
        </w:rPr>
        <w:t>50%</w:t>
      </w:r>
      <w:r>
        <w:rPr>
          <w:bCs/>
          <w:sz w:val="24"/>
        </w:rPr>
        <w:t>）。</w:t>
      </w:r>
    </w:p>
    <w:p w14:paraId="63821EAB" w14:textId="77777777" w:rsidR="005E054A" w:rsidRDefault="005E054A" w:rsidP="005E054A">
      <w:pPr>
        <w:spacing w:line="360" w:lineRule="auto"/>
        <w:ind w:firstLineChars="200" w:firstLine="480"/>
        <w:rPr>
          <w:bCs/>
          <w:sz w:val="24"/>
        </w:rPr>
      </w:pPr>
      <w:r>
        <w:rPr>
          <w:bCs/>
          <w:sz w:val="24"/>
        </w:rPr>
        <w:t>2</w:t>
      </w:r>
      <w:r>
        <w:rPr>
          <w:bCs/>
          <w:sz w:val="24"/>
        </w:rPr>
        <w:t>、通讯开会。通讯开会系指基金份额持有人将其对表决事项的投票以书面形式</w:t>
      </w:r>
      <w:r>
        <w:rPr>
          <w:rFonts w:hint="eastAsia"/>
          <w:bCs/>
          <w:sz w:val="24"/>
        </w:rPr>
        <w:t>或大会公告载明的其他方式</w:t>
      </w:r>
      <w:r>
        <w:rPr>
          <w:bCs/>
          <w:sz w:val="24"/>
        </w:rPr>
        <w:t>在表决</w:t>
      </w:r>
      <w:r>
        <w:rPr>
          <w:rFonts w:hint="eastAsia"/>
          <w:bCs/>
          <w:sz w:val="24"/>
        </w:rPr>
        <w:t>截止</w:t>
      </w:r>
      <w:r>
        <w:rPr>
          <w:bCs/>
          <w:sz w:val="24"/>
        </w:rPr>
        <w:t>日以前送达至召集人指定的地址。通讯开会应以书面</w:t>
      </w:r>
      <w:r>
        <w:rPr>
          <w:rFonts w:hint="eastAsia"/>
          <w:bCs/>
          <w:sz w:val="24"/>
        </w:rPr>
        <w:t>方式或大会公告载明的其他</w:t>
      </w:r>
      <w:r>
        <w:rPr>
          <w:bCs/>
          <w:sz w:val="24"/>
        </w:rPr>
        <w:t>方式进行表决。</w:t>
      </w:r>
    </w:p>
    <w:p w14:paraId="11DF65F5" w14:textId="77777777" w:rsidR="005E054A" w:rsidRDefault="005E054A" w:rsidP="005E054A">
      <w:pPr>
        <w:spacing w:line="360" w:lineRule="auto"/>
        <w:ind w:firstLineChars="200" w:firstLine="480"/>
        <w:rPr>
          <w:bCs/>
          <w:sz w:val="24"/>
        </w:rPr>
      </w:pPr>
      <w:r>
        <w:rPr>
          <w:bCs/>
          <w:sz w:val="24"/>
        </w:rPr>
        <w:t>在同时符合以下条件时，通讯开会的方式视为有效：</w:t>
      </w:r>
    </w:p>
    <w:p w14:paraId="425727B1" w14:textId="77777777" w:rsidR="005E054A" w:rsidRDefault="005E054A" w:rsidP="005E054A">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249A9A47" w14:textId="77777777" w:rsidR="005E054A" w:rsidRDefault="005E054A" w:rsidP="005E054A">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w:t>
      </w:r>
      <w:r>
        <w:rPr>
          <w:bCs/>
          <w:sz w:val="24"/>
        </w:rPr>
        <w:lastRenderedPageBreak/>
        <w:t>召集人，则为基金管理人）和公证机关的监督下按照会议通知规定的方式收取基金份额持有人的表决意见；基金托管人或基金管理人经通知不参加收取表决意见的，不影响表决效力；</w:t>
      </w:r>
    </w:p>
    <w:p w14:paraId="5A1D5BA0" w14:textId="77777777" w:rsidR="005E054A" w:rsidRDefault="005E054A" w:rsidP="005E054A">
      <w:pPr>
        <w:spacing w:line="360" w:lineRule="auto"/>
        <w:ind w:firstLineChars="225" w:firstLine="540"/>
        <w:rPr>
          <w:bCs/>
          <w:sz w:val="24"/>
        </w:rPr>
      </w:pPr>
      <w:r>
        <w:rPr>
          <w:bCs/>
          <w:sz w:val="24"/>
        </w:rPr>
        <w:t>（</w:t>
      </w:r>
      <w:r>
        <w:rPr>
          <w:bCs/>
          <w:sz w:val="24"/>
        </w:rPr>
        <w:t>3</w:t>
      </w:r>
      <w:r>
        <w:rPr>
          <w:bCs/>
          <w:sz w:val="24"/>
        </w:rPr>
        <w:t>）本人直接出具表决意见或授权他人代表出具表决意见的，基金份额持有人所持有的基金份额不小于在权益登记日基金总份额的</w:t>
      </w:r>
      <w:r>
        <w:rPr>
          <w:rFonts w:hint="eastAsia"/>
          <w:bCs/>
          <w:sz w:val="24"/>
        </w:rPr>
        <w:t>50%</w:t>
      </w:r>
      <w:r>
        <w:rPr>
          <w:bCs/>
          <w:sz w:val="24"/>
        </w:rPr>
        <w:t>（含</w:t>
      </w:r>
      <w:r>
        <w:rPr>
          <w:rFonts w:hint="eastAsia"/>
          <w:bCs/>
          <w:sz w:val="24"/>
        </w:rPr>
        <w:t>50%</w:t>
      </w:r>
      <w:r>
        <w:rPr>
          <w:bCs/>
          <w:sz w:val="24"/>
        </w:rPr>
        <w:t>）；</w:t>
      </w:r>
    </w:p>
    <w:p w14:paraId="3350EE0E" w14:textId="77777777" w:rsidR="005E054A" w:rsidRDefault="005E054A" w:rsidP="005E054A">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注册机构记录相符</w:t>
      </w:r>
      <w:r>
        <w:rPr>
          <w:rFonts w:hint="eastAsia"/>
          <w:bCs/>
          <w:sz w:val="24"/>
        </w:rPr>
        <w:t>。</w:t>
      </w:r>
    </w:p>
    <w:p w14:paraId="42C95C43" w14:textId="77777777" w:rsidR="005E054A" w:rsidRDefault="005E054A" w:rsidP="005E054A">
      <w:pPr>
        <w:spacing w:line="360" w:lineRule="auto"/>
        <w:ind w:firstLineChars="200" w:firstLine="480"/>
        <w:rPr>
          <w:bCs/>
          <w:sz w:val="24"/>
        </w:rPr>
      </w:pPr>
      <w:r>
        <w:rPr>
          <w:rFonts w:hint="eastAsia"/>
          <w:bCs/>
          <w:sz w:val="24"/>
        </w:rPr>
        <w:t>参加基金份额持有人大会的持有人的基金份额低于第</w:t>
      </w:r>
      <w:r>
        <w:rPr>
          <w:rFonts w:hint="eastAsia"/>
          <w:bCs/>
          <w:sz w:val="24"/>
        </w:rPr>
        <w:t>1</w:t>
      </w:r>
      <w:r>
        <w:rPr>
          <w:rFonts w:hint="eastAsia"/>
          <w:bCs/>
          <w:sz w:val="24"/>
        </w:rPr>
        <w:t>款第（</w:t>
      </w:r>
      <w:r>
        <w:rPr>
          <w:rFonts w:hint="eastAsia"/>
          <w:bCs/>
          <w:sz w:val="24"/>
        </w:rPr>
        <w:t>2</w:t>
      </w:r>
      <w:r>
        <w:rPr>
          <w:rFonts w:hint="eastAsia"/>
          <w:bCs/>
          <w:sz w:val="24"/>
        </w:rPr>
        <w:t>）项、或者第</w:t>
      </w:r>
      <w:r>
        <w:rPr>
          <w:rFonts w:hint="eastAsia"/>
          <w:bCs/>
          <w:sz w:val="24"/>
        </w:rPr>
        <w:t>2</w:t>
      </w:r>
      <w:r>
        <w:rPr>
          <w:rFonts w:hint="eastAsia"/>
          <w:bCs/>
          <w:sz w:val="24"/>
        </w:rPr>
        <w:t>款第（</w:t>
      </w:r>
      <w:r>
        <w:rPr>
          <w:rFonts w:hint="eastAsia"/>
          <w:bCs/>
          <w:sz w:val="24"/>
        </w:rPr>
        <w:t>3</w:t>
      </w:r>
      <w:r>
        <w:rPr>
          <w:rFonts w:hint="eastAsia"/>
          <w:bCs/>
          <w:sz w:val="24"/>
        </w:rPr>
        <w:t>）项规定比例的，召集人可以在原公告的基金份额持有人大会召开时间的三个月以后、六个月以内，就原定审议事项重新召集基金份额持有人大会。重新召集的基金份额持有人大会应当有代表三分之一以上（含三分之一）基金份额的持有人参加，方可召开。</w:t>
      </w:r>
    </w:p>
    <w:p w14:paraId="41E553A0" w14:textId="77777777" w:rsidR="005E054A" w:rsidRDefault="005E054A" w:rsidP="005E054A">
      <w:pPr>
        <w:spacing w:line="360" w:lineRule="auto"/>
        <w:ind w:firstLineChars="200" w:firstLine="480"/>
        <w:rPr>
          <w:bCs/>
          <w:sz w:val="24"/>
        </w:rPr>
      </w:pPr>
      <w:r>
        <w:rPr>
          <w:bCs/>
          <w:sz w:val="24"/>
        </w:rPr>
        <w:t>3</w:t>
      </w:r>
      <w:r>
        <w:rPr>
          <w:bCs/>
          <w:sz w:val="24"/>
        </w:rPr>
        <w:t>、在法律法规</w:t>
      </w:r>
      <w:r>
        <w:rPr>
          <w:rFonts w:hint="eastAsia"/>
          <w:bCs/>
          <w:sz w:val="24"/>
        </w:rPr>
        <w:t>及监管机构允许</w:t>
      </w:r>
      <w:r>
        <w:rPr>
          <w:bCs/>
          <w:sz w:val="24"/>
        </w:rPr>
        <w:t>的前提下，基金份额持有人大会可通过网络、电话或其他方式召开，基金份额持有人可以采用书面、网络、电话、短信或其他方式进行表决，具体方式由会议召集人确定并在会议通知中列明。</w:t>
      </w:r>
    </w:p>
    <w:p w14:paraId="15C60070" w14:textId="77777777" w:rsidR="005E054A" w:rsidRDefault="005E054A" w:rsidP="005E054A">
      <w:pPr>
        <w:spacing w:line="360" w:lineRule="auto"/>
        <w:ind w:firstLineChars="200" w:firstLine="480"/>
        <w:rPr>
          <w:bCs/>
          <w:sz w:val="24"/>
        </w:rPr>
      </w:pPr>
      <w:r>
        <w:rPr>
          <w:bCs/>
          <w:sz w:val="24"/>
        </w:rPr>
        <w:t>4</w:t>
      </w:r>
      <w:r>
        <w:rPr>
          <w:bCs/>
          <w:sz w:val="24"/>
        </w:rPr>
        <w:t>、基金份额持有人授权他人代为出席会议并表决的，</w:t>
      </w:r>
      <w:r>
        <w:rPr>
          <w:rFonts w:hint="eastAsia"/>
          <w:bCs/>
          <w:sz w:val="24"/>
        </w:rPr>
        <w:t>在法律法规及监管机构允许的前提下，</w:t>
      </w:r>
      <w:r>
        <w:rPr>
          <w:bCs/>
          <w:sz w:val="24"/>
        </w:rPr>
        <w:t>授权方式可以采用书面、网络、电话、短信或其他方式，具体方式在会议通知中列明。</w:t>
      </w:r>
    </w:p>
    <w:p w14:paraId="680B7DF6" w14:textId="77777777" w:rsidR="005E054A" w:rsidRDefault="005E054A" w:rsidP="005E054A">
      <w:pPr>
        <w:spacing w:line="360" w:lineRule="auto"/>
        <w:ind w:firstLineChars="200" w:firstLine="480"/>
        <w:rPr>
          <w:bCs/>
          <w:sz w:val="24"/>
        </w:rPr>
      </w:pPr>
      <w:r>
        <w:rPr>
          <w:rFonts w:hint="eastAsia"/>
          <w:bCs/>
          <w:sz w:val="24"/>
        </w:rPr>
        <w:t>（五）</w:t>
      </w:r>
      <w:r>
        <w:rPr>
          <w:bCs/>
          <w:sz w:val="24"/>
        </w:rPr>
        <w:t>议事内容与程序</w:t>
      </w:r>
    </w:p>
    <w:p w14:paraId="1BEC25D4" w14:textId="77777777" w:rsidR="005E054A" w:rsidRDefault="005E054A" w:rsidP="005E054A">
      <w:pPr>
        <w:spacing w:line="360" w:lineRule="auto"/>
        <w:ind w:firstLineChars="200" w:firstLine="480"/>
        <w:rPr>
          <w:bCs/>
          <w:sz w:val="24"/>
        </w:rPr>
      </w:pPr>
      <w:r>
        <w:rPr>
          <w:bCs/>
          <w:sz w:val="24"/>
        </w:rPr>
        <w:t>1</w:t>
      </w:r>
      <w:r>
        <w:rPr>
          <w:bCs/>
          <w:sz w:val="24"/>
        </w:rPr>
        <w:t>、议事内容及提案权</w:t>
      </w:r>
    </w:p>
    <w:p w14:paraId="4D73F93A" w14:textId="77777777" w:rsidR="005E054A" w:rsidRDefault="005E054A" w:rsidP="005E054A">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52CFD49" w14:textId="77777777" w:rsidR="005E054A" w:rsidRDefault="005E054A" w:rsidP="005E054A">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59FDC3D7" w14:textId="77777777" w:rsidR="005E054A" w:rsidRDefault="005E054A" w:rsidP="005E054A">
      <w:pPr>
        <w:spacing w:line="360" w:lineRule="auto"/>
        <w:ind w:firstLineChars="200" w:firstLine="480"/>
        <w:rPr>
          <w:bCs/>
          <w:sz w:val="24"/>
        </w:rPr>
      </w:pPr>
      <w:r>
        <w:rPr>
          <w:bCs/>
          <w:sz w:val="24"/>
        </w:rPr>
        <w:t>基金份额持有人大会不得对未事先公告的议事内容进行表决。</w:t>
      </w:r>
    </w:p>
    <w:p w14:paraId="774F05B7" w14:textId="77777777" w:rsidR="005E054A" w:rsidRDefault="005E054A" w:rsidP="005E054A">
      <w:pPr>
        <w:spacing w:line="360" w:lineRule="auto"/>
        <w:ind w:firstLineChars="200" w:firstLine="480"/>
        <w:rPr>
          <w:bCs/>
          <w:sz w:val="24"/>
        </w:rPr>
      </w:pPr>
      <w:r>
        <w:rPr>
          <w:bCs/>
          <w:sz w:val="24"/>
        </w:rPr>
        <w:t>2</w:t>
      </w:r>
      <w:r>
        <w:rPr>
          <w:bCs/>
          <w:sz w:val="24"/>
        </w:rPr>
        <w:t>、议事程序</w:t>
      </w:r>
    </w:p>
    <w:p w14:paraId="2D9B2BED" w14:textId="77777777" w:rsidR="005E054A" w:rsidRDefault="005E054A" w:rsidP="005E054A">
      <w:pPr>
        <w:spacing w:line="360" w:lineRule="auto"/>
        <w:ind w:firstLineChars="200" w:firstLine="480"/>
        <w:rPr>
          <w:bCs/>
          <w:sz w:val="24"/>
        </w:rPr>
      </w:pPr>
      <w:r>
        <w:rPr>
          <w:bCs/>
          <w:sz w:val="24"/>
        </w:rPr>
        <w:t>（</w:t>
      </w:r>
      <w:r>
        <w:rPr>
          <w:bCs/>
          <w:sz w:val="24"/>
        </w:rPr>
        <w:t>1</w:t>
      </w:r>
      <w:r>
        <w:rPr>
          <w:bCs/>
          <w:sz w:val="24"/>
        </w:rPr>
        <w:t>）现场开会</w:t>
      </w:r>
    </w:p>
    <w:p w14:paraId="34F0F30C" w14:textId="77777777" w:rsidR="005E054A" w:rsidRDefault="005E054A" w:rsidP="005E054A">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w:t>
      </w:r>
      <w:r>
        <w:rPr>
          <w:bCs/>
          <w:sz w:val="24"/>
        </w:rPr>
        <w:lastRenderedPageBreak/>
        <w:t>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1AA8E5EF" w14:textId="77777777" w:rsidR="005E054A" w:rsidRDefault="005E054A" w:rsidP="005E054A">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5C89BBBE" w14:textId="77777777" w:rsidR="005E054A" w:rsidRDefault="005E054A" w:rsidP="005E054A">
      <w:pPr>
        <w:spacing w:line="360" w:lineRule="auto"/>
        <w:ind w:firstLineChars="200" w:firstLine="480"/>
        <w:rPr>
          <w:bCs/>
          <w:sz w:val="24"/>
        </w:rPr>
      </w:pPr>
      <w:r>
        <w:rPr>
          <w:bCs/>
          <w:sz w:val="24"/>
        </w:rPr>
        <w:t>（</w:t>
      </w:r>
      <w:r>
        <w:rPr>
          <w:bCs/>
          <w:sz w:val="24"/>
        </w:rPr>
        <w:t>2</w:t>
      </w:r>
      <w:r>
        <w:rPr>
          <w:bCs/>
          <w:sz w:val="24"/>
        </w:rPr>
        <w:t>）通讯开会</w:t>
      </w:r>
    </w:p>
    <w:p w14:paraId="2AF45186" w14:textId="77777777" w:rsidR="005E054A" w:rsidRDefault="005E054A" w:rsidP="005E054A">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79E851ED" w14:textId="77777777" w:rsidR="005E054A" w:rsidRDefault="005E054A" w:rsidP="005E054A">
      <w:pPr>
        <w:spacing w:line="360" w:lineRule="auto"/>
        <w:ind w:firstLineChars="200" w:firstLine="480"/>
        <w:rPr>
          <w:bCs/>
          <w:sz w:val="24"/>
        </w:rPr>
      </w:pPr>
      <w:r>
        <w:rPr>
          <w:rFonts w:hint="eastAsia"/>
          <w:bCs/>
          <w:sz w:val="24"/>
        </w:rPr>
        <w:t>（六）</w:t>
      </w:r>
      <w:r>
        <w:rPr>
          <w:bCs/>
          <w:sz w:val="24"/>
        </w:rPr>
        <w:t>表决</w:t>
      </w:r>
    </w:p>
    <w:p w14:paraId="609BDF8A" w14:textId="77777777" w:rsidR="005E054A" w:rsidRDefault="005E054A" w:rsidP="005E054A">
      <w:pPr>
        <w:spacing w:line="360" w:lineRule="auto"/>
        <w:ind w:firstLineChars="200" w:firstLine="480"/>
        <w:rPr>
          <w:bCs/>
          <w:sz w:val="24"/>
        </w:rPr>
      </w:pPr>
      <w:r>
        <w:rPr>
          <w:bCs/>
          <w:sz w:val="24"/>
        </w:rPr>
        <w:t>基金份额持有人所持每份基金份额有一票表决权。</w:t>
      </w:r>
    </w:p>
    <w:p w14:paraId="56DBA772" w14:textId="77777777" w:rsidR="005E054A" w:rsidRDefault="005E054A" w:rsidP="005E054A">
      <w:pPr>
        <w:spacing w:line="360" w:lineRule="auto"/>
        <w:ind w:firstLineChars="200" w:firstLine="480"/>
        <w:rPr>
          <w:bCs/>
          <w:sz w:val="24"/>
        </w:rPr>
      </w:pPr>
      <w:r>
        <w:rPr>
          <w:bCs/>
          <w:sz w:val="24"/>
        </w:rPr>
        <w:t>基金份额持有人大会决议分为一般决议和特别决议：</w:t>
      </w:r>
    </w:p>
    <w:p w14:paraId="43B392FC" w14:textId="77777777" w:rsidR="005E054A" w:rsidRDefault="005E054A" w:rsidP="005E054A">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rFonts w:hint="eastAsia"/>
          <w:bCs/>
          <w:sz w:val="24"/>
        </w:rPr>
        <w:t>50%</w:t>
      </w:r>
      <w:r>
        <w:rPr>
          <w:bCs/>
          <w:sz w:val="24"/>
        </w:rPr>
        <w:t>以上（含</w:t>
      </w:r>
      <w:r>
        <w:rPr>
          <w:rFonts w:hint="eastAsia"/>
          <w:bCs/>
          <w:sz w:val="24"/>
        </w:rPr>
        <w:t>50%</w:t>
      </w:r>
      <w:r>
        <w:rPr>
          <w:bCs/>
          <w:sz w:val="24"/>
        </w:rPr>
        <w:t>）通过方为有效；除下列第</w:t>
      </w:r>
      <w:r>
        <w:rPr>
          <w:bCs/>
          <w:sz w:val="24"/>
        </w:rPr>
        <w:t>2</w:t>
      </w:r>
      <w:r>
        <w:rPr>
          <w:bCs/>
          <w:sz w:val="24"/>
        </w:rPr>
        <w:t>项所规定的须以特别决议通过事项以外的其他事项均以一般决议的方式通过。</w:t>
      </w:r>
    </w:p>
    <w:p w14:paraId="5B1AADD4" w14:textId="77777777" w:rsidR="005E054A" w:rsidRDefault="005E054A" w:rsidP="005E054A">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除基金合同另有约定外，</w:t>
      </w:r>
      <w:r>
        <w:rPr>
          <w:bCs/>
          <w:sz w:val="24"/>
        </w:rPr>
        <w:t>转换基金运作方式、更换基金管理人或者基金托管人、终止《基金合同》</w:t>
      </w:r>
      <w:r>
        <w:rPr>
          <w:rFonts w:hint="eastAsia"/>
          <w:bCs/>
          <w:sz w:val="24"/>
        </w:rPr>
        <w:t>、本基金与其他基金合并</w:t>
      </w:r>
      <w:r>
        <w:rPr>
          <w:bCs/>
          <w:sz w:val="24"/>
        </w:rPr>
        <w:t>以特别决议通过方为有效。</w:t>
      </w:r>
    </w:p>
    <w:p w14:paraId="298B8784" w14:textId="77777777" w:rsidR="005E054A" w:rsidRDefault="005E054A" w:rsidP="005E054A">
      <w:pPr>
        <w:spacing w:line="360" w:lineRule="auto"/>
        <w:ind w:firstLineChars="200" w:firstLine="480"/>
        <w:rPr>
          <w:bCs/>
          <w:sz w:val="24"/>
        </w:rPr>
      </w:pPr>
      <w:r>
        <w:rPr>
          <w:bCs/>
          <w:sz w:val="24"/>
        </w:rPr>
        <w:t>基金份额持有人大会采取记名方式进行投票表决。</w:t>
      </w:r>
    </w:p>
    <w:p w14:paraId="68DAA333" w14:textId="77777777" w:rsidR="005E054A" w:rsidRDefault="005E054A" w:rsidP="005E054A">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26B3C9F9" w14:textId="77777777" w:rsidR="005E054A" w:rsidRDefault="005E054A" w:rsidP="005E054A">
      <w:pPr>
        <w:spacing w:line="360" w:lineRule="auto"/>
        <w:ind w:firstLineChars="200" w:firstLine="480"/>
        <w:rPr>
          <w:bCs/>
          <w:sz w:val="24"/>
        </w:rPr>
      </w:pPr>
      <w:r>
        <w:rPr>
          <w:bCs/>
          <w:sz w:val="24"/>
        </w:rPr>
        <w:t>基金份额持有人大会的各项提案或同一项提案内并列的各项议题应当分开审议、逐项表决。</w:t>
      </w:r>
    </w:p>
    <w:p w14:paraId="5A582541" w14:textId="77777777" w:rsidR="005E054A" w:rsidRDefault="005E054A" w:rsidP="005E054A">
      <w:pPr>
        <w:spacing w:line="360" w:lineRule="auto"/>
        <w:ind w:firstLineChars="200" w:firstLine="480"/>
        <w:rPr>
          <w:bCs/>
          <w:sz w:val="24"/>
        </w:rPr>
      </w:pPr>
      <w:r>
        <w:rPr>
          <w:rFonts w:hint="eastAsia"/>
          <w:bCs/>
          <w:sz w:val="24"/>
        </w:rPr>
        <w:t>（七）</w:t>
      </w:r>
      <w:r>
        <w:rPr>
          <w:bCs/>
          <w:sz w:val="24"/>
        </w:rPr>
        <w:t>计票</w:t>
      </w:r>
    </w:p>
    <w:p w14:paraId="029A199D" w14:textId="77777777" w:rsidR="005E054A" w:rsidRDefault="005E054A" w:rsidP="005E054A">
      <w:pPr>
        <w:spacing w:line="360" w:lineRule="auto"/>
        <w:ind w:firstLineChars="200" w:firstLine="480"/>
        <w:rPr>
          <w:bCs/>
          <w:sz w:val="24"/>
        </w:rPr>
      </w:pPr>
      <w:r>
        <w:rPr>
          <w:bCs/>
          <w:sz w:val="24"/>
        </w:rPr>
        <w:lastRenderedPageBreak/>
        <w:t>1</w:t>
      </w:r>
      <w:r>
        <w:rPr>
          <w:bCs/>
          <w:sz w:val="24"/>
        </w:rPr>
        <w:t>、现场开会</w:t>
      </w:r>
    </w:p>
    <w:p w14:paraId="6CD55E32" w14:textId="77777777" w:rsidR="005E054A" w:rsidRDefault="005E054A" w:rsidP="005E054A">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08B8CEA" w14:textId="77777777" w:rsidR="005E054A" w:rsidRDefault="005E054A" w:rsidP="005E054A">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14A9DB61" w14:textId="77777777" w:rsidR="005E054A" w:rsidRDefault="005E054A" w:rsidP="005E054A">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5351E111" w14:textId="77777777" w:rsidR="005E054A" w:rsidRDefault="005E054A" w:rsidP="005E054A">
      <w:pPr>
        <w:spacing w:line="360" w:lineRule="auto"/>
        <w:ind w:firstLineChars="200" w:firstLine="480"/>
        <w:rPr>
          <w:bCs/>
          <w:sz w:val="24"/>
        </w:rPr>
      </w:pPr>
      <w:r>
        <w:rPr>
          <w:bCs/>
          <w:sz w:val="24"/>
        </w:rPr>
        <w:t>（</w:t>
      </w:r>
      <w:r>
        <w:rPr>
          <w:bCs/>
          <w:sz w:val="24"/>
        </w:rPr>
        <w:t>4</w:t>
      </w:r>
      <w:r>
        <w:rPr>
          <w:bCs/>
          <w:sz w:val="24"/>
        </w:rPr>
        <w:t>）计票过程应由公证机关予以公证，基金管理人或基金托管人拒不出席大会的，不影响计票的效力。</w:t>
      </w:r>
    </w:p>
    <w:p w14:paraId="0734384C" w14:textId="77777777" w:rsidR="005E054A" w:rsidRDefault="005E054A" w:rsidP="005E054A">
      <w:pPr>
        <w:spacing w:line="360" w:lineRule="auto"/>
        <w:ind w:firstLineChars="200" w:firstLine="480"/>
        <w:rPr>
          <w:bCs/>
          <w:sz w:val="24"/>
        </w:rPr>
      </w:pPr>
      <w:r>
        <w:rPr>
          <w:bCs/>
          <w:sz w:val="24"/>
        </w:rPr>
        <w:t>2</w:t>
      </w:r>
      <w:r>
        <w:rPr>
          <w:bCs/>
          <w:sz w:val="24"/>
        </w:rPr>
        <w:t>、通讯开会</w:t>
      </w:r>
    </w:p>
    <w:p w14:paraId="79607D65" w14:textId="77777777" w:rsidR="005E054A" w:rsidRDefault="005E054A" w:rsidP="005E054A">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05B777F7" w14:textId="77777777" w:rsidR="005E054A" w:rsidRDefault="005E054A" w:rsidP="005E054A">
      <w:pPr>
        <w:spacing w:line="360" w:lineRule="auto"/>
        <w:ind w:firstLineChars="200" w:firstLine="480"/>
        <w:rPr>
          <w:bCs/>
          <w:sz w:val="24"/>
        </w:rPr>
      </w:pPr>
      <w:r>
        <w:rPr>
          <w:rFonts w:hint="eastAsia"/>
          <w:bCs/>
          <w:sz w:val="24"/>
        </w:rPr>
        <w:t>（八）</w:t>
      </w:r>
      <w:r>
        <w:rPr>
          <w:bCs/>
          <w:sz w:val="24"/>
        </w:rPr>
        <w:t>生效与公告</w:t>
      </w:r>
    </w:p>
    <w:p w14:paraId="6A820456" w14:textId="77777777" w:rsidR="005E054A" w:rsidRDefault="005E054A" w:rsidP="005E054A">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18ED4DA2" w14:textId="77777777" w:rsidR="005E054A" w:rsidRDefault="005E054A" w:rsidP="005E054A">
      <w:pPr>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之日起生效。</w:t>
      </w:r>
    </w:p>
    <w:p w14:paraId="62C7F307" w14:textId="77777777" w:rsidR="005E054A" w:rsidRDefault="005E054A" w:rsidP="005E054A">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规定媒介</w:t>
      </w:r>
      <w:r>
        <w:rPr>
          <w:bCs/>
          <w:sz w:val="24"/>
        </w:rPr>
        <w:t>上公告。如果采用通讯方式进行表决，在公告基金份额持有人大会决议时，必须将公证书全文、公证机构、公证员姓名等一同公告。</w:t>
      </w:r>
    </w:p>
    <w:p w14:paraId="2BC32FB5" w14:textId="77777777" w:rsidR="005E054A" w:rsidRDefault="005E054A" w:rsidP="005E054A">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7A09F643" w14:textId="77777777" w:rsidR="005E054A" w:rsidRDefault="005E054A" w:rsidP="005E054A">
      <w:pPr>
        <w:spacing w:line="360" w:lineRule="auto"/>
        <w:ind w:firstLineChars="200" w:firstLine="480"/>
        <w:rPr>
          <w:bCs/>
          <w:sz w:val="24"/>
        </w:rPr>
      </w:pPr>
      <w:r>
        <w:rPr>
          <w:rFonts w:hint="eastAsia"/>
          <w:bCs/>
          <w:sz w:val="24"/>
        </w:rPr>
        <w:t>（九）实施侧袋机制期间基金份额持有人大会的特殊约定</w:t>
      </w:r>
    </w:p>
    <w:p w14:paraId="6B395B6D" w14:textId="77777777" w:rsidR="005E054A" w:rsidRDefault="005E054A" w:rsidP="005E054A">
      <w:pPr>
        <w:spacing w:line="360" w:lineRule="auto"/>
        <w:ind w:firstLineChars="200" w:firstLine="480"/>
        <w:rPr>
          <w:bCs/>
          <w:sz w:val="24"/>
        </w:rPr>
      </w:pPr>
      <w:r>
        <w:rPr>
          <w:rFonts w:hint="eastAsia"/>
          <w:bCs/>
          <w:sz w:val="24"/>
        </w:rPr>
        <w:lastRenderedPageBreak/>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127564CE" w14:textId="77777777" w:rsidR="005E054A" w:rsidRDefault="005E054A" w:rsidP="005E054A">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3CA8DE38" w14:textId="77777777" w:rsidR="005E054A" w:rsidRDefault="005E054A" w:rsidP="005E054A">
      <w:pPr>
        <w:spacing w:line="360" w:lineRule="auto"/>
        <w:ind w:firstLineChars="200" w:firstLine="480"/>
        <w:rPr>
          <w:bCs/>
          <w:sz w:val="24"/>
        </w:rPr>
      </w:pPr>
      <w:r>
        <w:rPr>
          <w:rFonts w:hint="eastAsia"/>
          <w:bCs/>
          <w:sz w:val="24"/>
        </w:rPr>
        <w:t>2</w:t>
      </w:r>
      <w:r>
        <w:rPr>
          <w:rFonts w:hint="eastAsia"/>
          <w:bCs/>
          <w:sz w:val="24"/>
        </w:rPr>
        <w:t>、现场开会的到会者在权益登记日代表的基金份额不少于本基金在权益登记日相关基金份额的二分之一（含二分之一）；</w:t>
      </w:r>
    </w:p>
    <w:p w14:paraId="3561EAB4" w14:textId="77777777" w:rsidR="005E054A" w:rsidRDefault="005E054A" w:rsidP="005E054A">
      <w:pPr>
        <w:spacing w:line="360" w:lineRule="auto"/>
        <w:ind w:firstLineChars="200"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、通讯开会的直接出具表决意见或授权他人代表出具表决意见的基金份额持有人所持有的基金份额不小于在权益登记日相关基金份额的二分之一（含二分之一）；</w:t>
      </w:r>
    </w:p>
    <w:p w14:paraId="0875C580" w14:textId="77777777" w:rsidR="005E054A" w:rsidRDefault="005E054A" w:rsidP="005E054A">
      <w:pPr>
        <w:spacing w:line="360" w:lineRule="auto"/>
        <w:ind w:firstLineChars="200" w:firstLine="480"/>
        <w:rPr>
          <w:bCs/>
          <w:sz w:val="24"/>
        </w:rPr>
      </w:pPr>
      <w:r>
        <w:rPr>
          <w:rFonts w:hint="eastAsia"/>
          <w:bCs/>
          <w:sz w:val="24"/>
        </w:rPr>
        <w:t>4</w:t>
      </w:r>
      <w:r>
        <w:rPr>
          <w:rFonts w:hint="eastAsia"/>
          <w:bCs/>
          <w:sz w:val="24"/>
        </w:rPr>
        <w:t>、在参与基金份额持有人大会投票的基金份额持有人所持有的基金份额小于在权益登记日相关基金份额的二分之一、召集人在原公告的基金份额持有人大会召开时间的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29266544" w14:textId="77777777" w:rsidR="005E054A" w:rsidRDefault="005E054A" w:rsidP="005E054A">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p>
    <w:p w14:paraId="4107AA29" w14:textId="77777777" w:rsidR="005E054A" w:rsidRDefault="005E054A" w:rsidP="005E054A">
      <w:pPr>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p>
    <w:p w14:paraId="5E17B32C" w14:textId="77777777" w:rsidR="005E054A" w:rsidRDefault="005E054A" w:rsidP="005E054A">
      <w:pPr>
        <w:spacing w:line="360" w:lineRule="auto"/>
        <w:ind w:firstLineChars="200"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14:paraId="4E417560" w14:textId="77777777" w:rsidR="005E054A" w:rsidRDefault="005E054A" w:rsidP="005E054A">
      <w:pPr>
        <w:spacing w:line="360" w:lineRule="auto"/>
        <w:ind w:firstLineChars="200" w:firstLine="480"/>
        <w:rPr>
          <w:bCs/>
          <w:sz w:val="24"/>
        </w:rPr>
      </w:pPr>
      <w:r>
        <w:rPr>
          <w:rFonts w:hint="eastAsia"/>
          <w:bCs/>
          <w:sz w:val="24"/>
        </w:rPr>
        <w:t>同一主侧袋账户内的每份基金份额具有平等的表决权。</w:t>
      </w:r>
    </w:p>
    <w:p w14:paraId="4040CE46" w14:textId="77777777" w:rsidR="005E054A" w:rsidRDefault="005E054A" w:rsidP="005E054A">
      <w:pPr>
        <w:spacing w:line="360" w:lineRule="auto"/>
        <w:ind w:firstLineChars="200" w:firstLine="480"/>
        <w:rPr>
          <w:bCs/>
          <w:sz w:val="24"/>
        </w:rPr>
      </w:pPr>
      <w:r>
        <w:rPr>
          <w:rFonts w:hint="eastAsia"/>
          <w:bCs/>
          <w:sz w:val="24"/>
        </w:rPr>
        <w:t>（十）对基金份额持有人利益无实质不利影响的前提下，</w:t>
      </w:r>
      <w:r>
        <w:rPr>
          <w:bCs/>
          <w:sz w:val="24"/>
        </w:rPr>
        <w:t>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14:paraId="0164CCC2" w14:textId="77777777" w:rsidR="002419D8" w:rsidRPr="005E054A" w:rsidRDefault="002419D8" w:rsidP="002419D8">
      <w:pPr>
        <w:spacing w:line="360" w:lineRule="auto"/>
        <w:ind w:firstLineChars="200" w:firstLine="480"/>
        <w:rPr>
          <w:rFonts w:ascii="宋体" w:hAnsi="宋体"/>
          <w:bCs/>
          <w:sz w:val="24"/>
        </w:rPr>
      </w:pPr>
    </w:p>
    <w:p w14:paraId="130FF284" w14:textId="77777777" w:rsidR="003F0762" w:rsidRDefault="00102133" w:rsidP="004750F8">
      <w:pPr>
        <w:spacing w:line="360" w:lineRule="auto"/>
        <w:ind w:firstLineChars="176" w:firstLine="424"/>
        <w:rPr>
          <w:b/>
          <w:sz w:val="24"/>
        </w:rPr>
      </w:pPr>
      <w:r>
        <w:rPr>
          <w:rFonts w:hint="eastAsia"/>
          <w:b/>
          <w:sz w:val="24"/>
        </w:rPr>
        <w:t>三、</w:t>
      </w:r>
      <w:r w:rsidR="003F0762" w:rsidRPr="00551A3E">
        <w:rPr>
          <w:rFonts w:hint="eastAsia"/>
          <w:b/>
          <w:sz w:val="24"/>
        </w:rPr>
        <w:t>基金合同的变更、终止与基金财产的清算</w:t>
      </w:r>
    </w:p>
    <w:p w14:paraId="09466766" w14:textId="77777777" w:rsidR="005E054A" w:rsidRDefault="005E054A" w:rsidP="005E054A">
      <w:pPr>
        <w:spacing w:line="360" w:lineRule="auto"/>
        <w:ind w:firstLineChars="200" w:firstLine="480"/>
        <w:rPr>
          <w:bCs/>
          <w:sz w:val="24"/>
        </w:rPr>
      </w:pPr>
      <w:r>
        <w:rPr>
          <w:rFonts w:hint="eastAsia"/>
          <w:bCs/>
          <w:sz w:val="24"/>
        </w:rPr>
        <w:t>（一）</w:t>
      </w:r>
      <w:r>
        <w:rPr>
          <w:bCs/>
          <w:sz w:val="24"/>
        </w:rPr>
        <w:t>《基金合同》的变更</w:t>
      </w:r>
    </w:p>
    <w:p w14:paraId="6CF96D86" w14:textId="77777777" w:rsidR="005E054A" w:rsidRDefault="005E054A" w:rsidP="005E054A">
      <w:pPr>
        <w:spacing w:line="360" w:lineRule="auto"/>
        <w:ind w:firstLineChars="200" w:firstLine="480"/>
        <w:rPr>
          <w:bCs/>
          <w:sz w:val="24"/>
        </w:rPr>
      </w:pPr>
      <w:r>
        <w:rPr>
          <w:bCs/>
          <w:sz w:val="24"/>
        </w:rPr>
        <w:lastRenderedPageBreak/>
        <w:t>1</w:t>
      </w:r>
      <w:r>
        <w:rPr>
          <w:bCs/>
          <w:sz w:val="24"/>
        </w:rPr>
        <w:t>、变更基金合同</w:t>
      </w:r>
      <w:r>
        <w:rPr>
          <w:rFonts w:hint="eastAsia"/>
          <w:bCs/>
          <w:sz w:val="24"/>
        </w:rPr>
        <w:t>涉及</w:t>
      </w:r>
      <w:r>
        <w:rPr>
          <w:bCs/>
          <w:sz w:val="24"/>
        </w:rPr>
        <w:t>法律法规规定或</w:t>
      </w:r>
      <w:r>
        <w:rPr>
          <w:rFonts w:hint="eastAsia"/>
          <w:bCs/>
          <w:sz w:val="24"/>
        </w:rPr>
        <w:t>基金</w:t>
      </w:r>
      <w:r>
        <w:rPr>
          <w:bCs/>
          <w:sz w:val="24"/>
        </w:rPr>
        <w:t>合同约定应经基金份额持有人大会决议通过的事项的，应召开基金份额持有人大会决议通过。对于</w:t>
      </w:r>
      <w:r>
        <w:rPr>
          <w:rFonts w:hint="eastAsia"/>
          <w:bCs/>
          <w:sz w:val="24"/>
        </w:rPr>
        <w:t>法律法规规定和基金合同约定</w:t>
      </w:r>
      <w:r>
        <w:rPr>
          <w:bCs/>
          <w:sz w:val="24"/>
        </w:rPr>
        <w:t>可不经基金份额持有人大会决议通过的事项，由基金管理人和基金托管人同意</w:t>
      </w:r>
      <w:r>
        <w:rPr>
          <w:rFonts w:hint="eastAsia"/>
          <w:bCs/>
          <w:sz w:val="24"/>
        </w:rPr>
        <w:t>并履行适当程序</w:t>
      </w:r>
      <w:r>
        <w:rPr>
          <w:bCs/>
          <w:sz w:val="24"/>
        </w:rPr>
        <w:t>后变更并公告。</w:t>
      </w:r>
    </w:p>
    <w:p w14:paraId="37EB93BC" w14:textId="77777777" w:rsidR="005E054A" w:rsidRDefault="005E054A" w:rsidP="005E054A">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自表决通过之日起生效，生效后方可执行，自表决通过之日起五日内报中国证监会备案</w:t>
      </w:r>
      <w:r>
        <w:rPr>
          <w:bCs/>
          <w:sz w:val="24"/>
        </w:rPr>
        <w:t>，</w:t>
      </w:r>
      <w:r>
        <w:rPr>
          <w:rFonts w:hint="eastAsia"/>
          <w:bCs/>
          <w:sz w:val="24"/>
        </w:rPr>
        <w:t>自决议</w:t>
      </w:r>
      <w:r>
        <w:rPr>
          <w:bCs/>
          <w:sz w:val="24"/>
        </w:rPr>
        <w:t>生效</w:t>
      </w:r>
      <w:r>
        <w:rPr>
          <w:rFonts w:hint="eastAsia"/>
          <w:bCs/>
          <w:sz w:val="24"/>
        </w:rPr>
        <w:t>之日起</w:t>
      </w:r>
      <w:r>
        <w:rPr>
          <w:bCs/>
          <w:sz w:val="24"/>
        </w:rPr>
        <w:t>两日内在规定媒介公告。</w:t>
      </w:r>
    </w:p>
    <w:p w14:paraId="638F560E" w14:textId="77777777" w:rsidR="005E054A" w:rsidRDefault="005E054A" w:rsidP="005E054A">
      <w:pPr>
        <w:spacing w:line="360" w:lineRule="auto"/>
        <w:ind w:firstLineChars="200" w:firstLine="480"/>
        <w:rPr>
          <w:bCs/>
          <w:sz w:val="24"/>
        </w:rPr>
      </w:pPr>
      <w:r>
        <w:rPr>
          <w:rFonts w:hint="eastAsia"/>
          <w:bCs/>
          <w:sz w:val="24"/>
        </w:rPr>
        <w:t>（二）</w:t>
      </w:r>
      <w:r>
        <w:rPr>
          <w:bCs/>
          <w:sz w:val="24"/>
        </w:rPr>
        <w:t>《基金合同》的终止事由</w:t>
      </w:r>
    </w:p>
    <w:p w14:paraId="0CE55139" w14:textId="77777777" w:rsidR="005E054A" w:rsidRDefault="005E054A" w:rsidP="005E054A">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5469AE07" w14:textId="77777777" w:rsidR="005E054A" w:rsidRDefault="005E054A" w:rsidP="005E054A">
      <w:pPr>
        <w:spacing w:line="360" w:lineRule="auto"/>
        <w:ind w:firstLineChars="200" w:firstLine="480"/>
        <w:rPr>
          <w:bCs/>
          <w:sz w:val="24"/>
        </w:rPr>
      </w:pPr>
      <w:r>
        <w:rPr>
          <w:bCs/>
          <w:sz w:val="24"/>
        </w:rPr>
        <w:t>1</w:t>
      </w:r>
      <w:r>
        <w:rPr>
          <w:bCs/>
          <w:sz w:val="24"/>
        </w:rPr>
        <w:t>、基金份额持有人大会决定终止的；</w:t>
      </w:r>
    </w:p>
    <w:p w14:paraId="754636D4" w14:textId="77777777" w:rsidR="005E054A" w:rsidRDefault="005E054A" w:rsidP="005E054A">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21B25FA0" w14:textId="77777777" w:rsidR="005E054A" w:rsidRDefault="005E054A" w:rsidP="005E054A">
      <w:pPr>
        <w:spacing w:line="360" w:lineRule="auto"/>
        <w:ind w:firstLineChars="200" w:firstLine="480"/>
        <w:rPr>
          <w:bCs/>
          <w:sz w:val="24"/>
        </w:rPr>
      </w:pPr>
      <w:r>
        <w:rPr>
          <w:bCs/>
          <w:sz w:val="24"/>
        </w:rPr>
        <w:t>3</w:t>
      </w:r>
      <w:r>
        <w:rPr>
          <w:bCs/>
          <w:sz w:val="24"/>
        </w:rPr>
        <w:t>、《基金合同》约定的其他情形；</w:t>
      </w:r>
    </w:p>
    <w:p w14:paraId="530B334C" w14:textId="77777777" w:rsidR="005E054A" w:rsidRDefault="005E054A" w:rsidP="005E054A">
      <w:pPr>
        <w:spacing w:line="360" w:lineRule="auto"/>
        <w:ind w:firstLineChars="200" w:firstLine="480"/>
        <w:rPr>
          <w:bCs/>
          <w:sz w:val="24"/>
        </w:rPr>
      </w:pPr>
      <w:r>
        <w:rPr>
          <w:bCs/>
          <w:sz w:val="24"/>
        </w:rPr>
        <w:t>4</w:t>
      </w:r>
      <w:r>
        <w:rPr>
          <w:bCs/>
          <w:sz w:val="24"/>
        </w:rPr>
        <w:t>、相关法律法规和中国证监会规定的其他情况。</w:t>
      </w:r>
    </w:p>
    <w:p w14:paraId="6FBBD0F5" w14:textId="77777777" w:rsidR="005E054A" w:rsidRDefault="005E054A" w:rsidP="005E054A">
      <w:pPr>
        <w:spacing w:line="360" w:lineRule="auto"/>
        <w:ind w:firstLineChars="200" w:firstLine="480"/>
        <w:rPr>
          <w:bCs/>
          <w:sz w:val="24"/>
        </w:rPr>
      </w:pPr>
      <w:r>
        <w:rPr>
          <w:rFonts w:hint="eastAsia"/>
          <w:bCs/>
          <w:sz w:val="24"/>
        </w:rPr>
        <w:t>（三）</w:t>
      </w:r>
      <w:r>
        <w:rPr>
          <w:bCs/>
          <w:sz w:val="24"/>
        </w:rPr>
        <w:t>基金财产的清算</w:t>
      </w:r>
    </w:p>
    <w:p w14:paraId="134C4BDB" w14:textId="77777777" w:rsidR="005E054A" w:rsidRDefault="005E054A" w:rsidP="005E054A">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7106C5FB" w14:textId="77777777" w:rsidR="005E054A" w:rsidRDefault="005E054A" w:rsidP="005E054A">
      <w:pPr>
        <w:spacing w:line="360" w:lineRule="auto"/>
        <w:ind w:firstLineChars="200" w:firstLine="480"/>
        <w:rPr>
          <w:bCs/>
          <w:sz w:val="24"/>
        </w:rPr>
      </w:pPr>
      <w:r>
        <w:rPr>
          <w:bCs/>
          <w:sz w:val="24"/>
        </w:rPr>
        <w:t>2</w:t>
      </w:r>
      <w:r>
        <w:rPr>
          <w:bCs/>
          <w:sz w:val="24"/>
        </w:rPr>
        <w:t>、基金财产清算小组组成：基金财产清算小组成员由基金管理人、基金托管人、</w:t>
      </w:r>
      <w:r>
        <w:rPr>
          <w:rFonts w:hint="eastAsia"/>
          <w:bCs/>
          <w:sz w:val="24"/>
        </w:rPr>
        <w:t>符合《中华人民共和国证券法》规定</w:t>
      </w:r>
      <w:r>
        <w:rPr>
          <w:bCs/>
          <w:sz w:val="24"/>
        </w:rPr>
        <w:t>的注册会计师、律师以及中国证监会指定的人员组成。基金财产清算小组可以聘用必要的工作人员。</w:t>
      </w:r>
    </w:p>
    <w:p w14:paraId="2BE61B95" w14:textId="77777777" w:rsidR="005E054A" w:rsidRDefault="005E054A" w:rsidP="005E054A">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35BCDE19" w14:textId="77777777" w:rsidR="005E054A" w:rsidRDefault="005E054A" w:rsidP="005E054A">
      <w:pPr>
        <w:spacing w:line="360" w:lineRule="auto"/>
        <w:ind w:firstLineChars="200" w:firstLine="480"/>
        <w:rPr>
          <w:bCs/>
          <w:sz w:val="24"/>
        </w:rPr>
      </w:pPr>
      <w:r>
        <w:rPr>
          <w:bCs/>
          <w:sz w:val="24"/>
        </w:rPr>
        <w:t>4</w:t>
      </w:r>
      <w:r>
        <w:rPr>
          <w:bCs/>
          <w:sz w:val="24"/>
        </w:rPr>
        <w:t>、基金财产清算程序：</w:t>
      </w:r>
    </w:p>
    <w:p w14:paraId="29A13D0D" w14:textId="77777777" w:rsidR="005E054A" w:rsidRDefault="005E054A" w:rsidP="005E054A">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29AFD8A4" w14:textId="77777777" w:rsidR="005E054A" w:rsidRDefault="005E054A" w:rsidP="005E054A">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5A16D8E7" w14:textId="77777777" w:rsidR="005E054A" w:rsidRDefault="005E054A" w:rsidP="005E054A">
      <w:pPr>
        <w:spacing w:line="360" w:lineRule="auto"/>
        <w:ind w:firstLineChars="200" w:firstLine="480"/>
        <w:rPr>
          <w:bCs/>
          <w:sz w:val="24"/>
        </w:rPr>
      </w:pPr>
      <w:r>
        <w:rPr>
          <w:bCs/>
          <w:sz w:val="24"/>
        </w:rPr>
        <w:t>（</w:t>
      </w:r>
      <w:r>
        <w:rPr>
          <w:bCs/>
          <w:sz w:val="24"/>
        </w:rPr>
        <w:t>3</w:t>
      </w:r>
      <w:r>
        <w:rPr>
          <w:bCs/>
          <w:sz w:val="24"/>
        </w:rPr>
        <w:t>）对基金财产进行估值和变现；</w:t>
      </w:r>
    </w:p>
    <w:p w14:paraId="398C0124" w14:textId="77777777" w:rsidR="005E054A" w:rsidRDefault="005E054A" w:rsidP="005E054A">
      <w:pPr>
        <w:spacing w:line="360" w:lineRule="auto"/>
        <w:ind w:firstLineChars="200" w:firstLine="480"/>
        <w:rPr>
          <w:bCs/>
          <w:sz w:val="24"/>
        </w:rPr>
      </w:pPr>
      <w:r>
        <w:rPr>
          <w:bCs/>
          <w:sz w:val="24"/>
        </w:rPr>
        <w:t>（</w:t>
      </w:r>
      <w:r>
        <w:rPr>
          <w:bCs/>
          <w:sz w:val="24"/>
        </w:rPr>
        <w:t>4</w:t>
      </w:r>
      <w:r>
        <w:rPr>
          <w:bCs/>
          <w:sz w:val="24"/>
        </w:rPr>
        <w:t>）制作清算报告；</w:t>
      </w:r>
    </w:p>
    <w:p w14:paraId="4B149925" w14:textId="77777777" w:rsidR="005E054A" w:rsidRDefault="005E054A" w:rsidP="005E054A">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7043FCD3" w14:textId="77777777" w:rsidR="005E054A" w:rsidRDefault="005E054A" w:rsidP="005E054A">
      <w:pPr>
        <w:spacing w:line="360" w:lineRule="auto"/>
        <w:ind w:firstLineChars="200" w:firstLine="480"/>
        <w:rPr>
          <w:bCs/>
          <w:sz w:val="24"/>
        </w:rPr>
      </w:pPr>
      <w:r>
        <w:rPr>
          <w:bCs/>
          <w:sz w:val="24"/>
        </w:rPr>
        <w:lastRenderedPageBreak/>
        <w:t>（</w:t>
      </w:r>
      <w:r>
        <w:rPr>
          <w:bCs/>
          <w:sz w:val="24"/>
        </w:rPr>
        <w:t>6</w:t>
      </w:r>
      <w:r>
        <w:rPr>
          <w:bCs/>
          <w:sz w:val="24"/>
        </w:rPr>
        <w:t>）将清算报告报中国证监会备案并公告</w:t>
      </w:r>
      <w:r>
        <w:rPr>
          <w:rFonts w:hint="eastAsia"/>
          <w:bCs/>
          <w:sz w:val="24"/>
        </w:rPr>
        <w:t>；</w:t>
      </w:r>
    </w:p>
    <w:p w14:paraId="7B47296D" w14:textId="77777777" w:rsidR="005E054A" w:rsidRDefault="005E054A" w:rsidP="005E054A">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740D47AF" w14:textId="77777777" w:rsidR="005E054A" w:rsidRDefault="005E054A" w:rsidP="005E054A">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w:t>
      </w:r>
      <w:r>
        <w:rPr>
          <w:rFonts w:hint="eastAsia"/>
          <w:bCs/>
          <w:sz w:val="24"/>
        </w:rPr>
        <w:t>，但因本基金所持证券的流动性受到限制而不能及时变现的，清算期限相应顺延</w:t>
      </w:r>
      <w:r>
        <w:rPr>
          <w:bCs/>
          <w:sz w:val="24"/>
        </w:rPr>
        <w:t>。</w:t>
      </w:r>
    </w:p>
    <w:p w14:paraId="3C8405FA" w14:textId="77777777" w:rsidR="005E054A" w:rsidRDefault="005E054A" w:rsidP="005E054A">
      <w:pPr>
        <w:spacing w:line="360" w:lineRule="auto"/>
        <w:ind w:firstLineChars="200" w:firstLine="480"/>
        <w:rPr>
          <w:bCs/>
          <w:sz w:val="24"/>
        </w:rPr>
      </w:pPr>
      <w:r>
        <w:rPr>
          <w:rFonts w:hint="eastAsia"/>
          <w:bCs/>
          <w:sz w:val="24"/>
        </w:rPr>
        <w:t>（四）</w:t>
      </w:r>
      <w:r>
        <w:rPr>
          <w:bCs/>
          <w:sz w:val="24"/>
        </w:rPr>
        <w:t>清算费用</w:t>
      </w:r>
    </w:p>
    <w:p w14:paraId="2FE615F9" w14:textId="77777777" w:rsidR="005E054A" w:rsidRDefault="005E054A" w:rsidP="005E054A">
      <w:pPr>
        <w:spacing w:line="360" w:lineRule="auto"/>
        <w:ind w:firstLineChars="200" w:firstLine="480"/>
        <w:rPr>
          <w:bCs/>
          <w:sz w:val="24"/>
        </w:rPr>
      </w:pPr>
      <w:r>
        <w:rPr>
          <w:bCs/>
          <w:sz w:val="24"/>
        </w:rPr>
        <w:t>清算费用是指基金财产清算小组在进行基金</w:t>
      </w:r>
      <w:r>
        <w:rPr>
          <w:rFonts w:hint="eastAsia"/>
          <w:bCs/>
          <w:sz w:val="24"/>
        </w:rPr>
        <w:t>财产</w:t>
      </w:r>
      <w:r>
        <w:rPr>
          <w:bCs/>
          <w:sz w:val="24"/>
        </w:rPr>
        <w:t>清算过程中发生的所有合理费用，清算费用由基金财产清算小组优先从基金</w:t>
      </w:r>
      <w:r>
        <w:rPr>
          <w:rFonts w:hint="eastAsia"/>
          <w:bCs/>
          <w:sz w:val="24"/>
        </w:rPr>
        <w:t>剩余</w:t>
      </w:r>
      <w:r>
        <w:rPr>
          <w:bCs/>
          <w:sz w:val="24"/>
        </w:rPr>
        <w:t>财产中支付。</w:t>
      </w:r>
    </w:p>
    <w:p w14:paraId="28E5B63E" w14:textId="77777777" w:rsidR="005E054A" w:rsidRDefault="005E054A" w:rsidP="005E054A">
      <w:pPr>
        <w:spacing w:line="360" w:lineRule="auto"/>
        <w:ind w:firstLineChars="200" w:firstLine="480"/>
        <w:rPr>
          <w:bCs/>
          <w:sz w:val="24"/>
        </w:rPr>
      </w:pPr>
      <w:r>
        <w:rPr>
          <w:rFonts w:hint="eastAsia"/>
          <w:bCs/>
          <w:sz w:val="24"/>
        </w:rPr>
        <w:t>（五）</w:t>
      </w:r>
      <w:r>
        <w:rPr>
          <w:bCs/>
          <w:sz w:val="24"/>
        </w:rPr>
        <w:t>基金财产清算剩余资产的分配</w:t>
      </w:r>
    </w:p>
    <w:p w14:paraId="0F8D38A0" w14:textId="751B9CF4" w:rsidR="005E054A" w:rsidRDefault="005E054A" w:rsidP="005E054A">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r w:rsidRPr="006A50DE">
        <w:rPr>
          <w:rFonts w:hint="eastAsia"/>
          <w:bCs/>
          <w:sz w:val="24"/>
        </w:rPr>
        <w:t>，并加上返还基金份额持有人的或有管理费（如有）或扣除相应的超额管理费（如有）</w:t>
      </w:r>
      <w:r w:rsidR="00C16F90">
        <w:rPr>
          <w:rFonts w:hint="eastAsia"/>
          <w:bCs/>
          <w:sz w:val="24"/>
        </w:rPr>
        <w:t>，以及加上返还</w:t>
      </w:r>
      <w:r w:rsidR="00FC06D6" w:rsidRPr="00FC06D6">
        <w:rPr>
          <w:rFonts w:hint="eastAsia"/>
          <w:bCs/>
          <w:sz w:val="24"/>
        </w:rPr>
        <w:t>基金份额持有人的销售服务费（如有）</w:t>
      </w:r>
      <w:r>
        <w:rPr>
          <w:bCs/>
          <w:sz w:val="24"/>
        </w:rPr>
        <w:t>。</w:t>
      </w:r>
    </w:p>
    <w:p w14:paraId="37C20C45" w14:textId="77777777" w:rsidR="005E054A" w:rsidRDefault="005E054A" w:rsidP="005E054A">
      <w:pPr>
        <w:spacing w:line="360" w:lineRule="auto"/>
        <w:ind w:firstLineChars="200" w:firstLine="480"/>
        <w:rPr>
          <w:bCs/>
          <w:sz w:val="24"/>
        </w:rPr>
      </w:pPr>
      <w:r>
        <w:rPr>
          <w:rFonts w:hint="eastAsia"/>
          <w:bCs/>
          <w:sz w:val="24"/>
        </w:rPr>
        <w:t>（六）</w:t>
      </w:r>
      <w:r>
        <w:rPr>
          <w:bCs/>
          <w:sz w:val="24"/>
        </w:rPr>
        <w:t>基金财产清算的公告</w:t>
      </w:r>
    </w:p>
    <w:p w14:paraId="2A5D8B1C" w14:textId="77777777" w:rsidR="005E054A" w:rsidRDefault="005E054A" w:rsidP="005E054A">
      <w:pPr>
        <w:spacing w:line="360" w:lineRule="auto"/>
        <w:ind w:firstLineChars="200" w:firstLine="480"/>
        <w:rPr>
          <w:bCs/>
          <w:sz w:val="24"/>
        </w:rPr>
      </w:pPr>
      <w:r>
        <w:rPr>
          <w:bCs/>
          <w:sz w:val="24"/>
        </w:rPr>
        <w:t>清算过程中的有关重大事项须及时公告；基金财产清算报告经</w:t>
      </w:r>
      <w:r>
        <w:rPr>
          <w:rFonts w:hint="eastAsia"/>
          <w:bCs/>
          <w:sz w:val="24"/>
        </w:rPr>
        <w:t>符合《中华人民共和国证券法》规定的</w:t>
      </w:r>
      <w:r>
        <w:rPr>
          <w:bCs/>
          <w:sz w:val="24"/>
        </w:rPr>
        <w:t>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r>
        <w:rPr>
          <w:rFonts w:hint="eastAsia"/>
          <w:bCs/>
          <w:sz w:val="24"/>
        </w:rPr>
        <w:t>基金财产清算小组应当将清算报告登载在规定网站上，并将清算报告提示性公告登载在规定报刊上。</w:t>
      </w:r>
    </w:p>
    <w:p w14:paraId="61AE750E" w14:textId="77777777" w:rsidR="005E054A" w:rsidRDefault="005E054A" w:rsidP="005E054A">
      <w:pPr>
        <w:spacing w:line="360" w:lineRule="auto"/>
        <w:ind w:firstLineChars="200" w:firstLine="480"/>
        <w:rPr>
          <w:bCs/>
          <w:sz w:val="24"/>
        </w:rPr>
      </w:pPr>
      <w:r>
        <w:rPr>
          <w:rFonts w:hint="eastAsia"/>
          <w:bCs/>
          <w:sz w:val="24"/>
        </w:rPr>
        <w:t>（七）</w:t>
      </w:r>
      <w:r>
        <w:rPr>
          <w:bCs/>
          <w:sz w:val="24"/>
        </w:rPr>
        <w:t>基金财产清算账册及文件的保存</w:t>
      </w:r>
    </w:p>
    <w:p w14:paraId="7CCD89A7" w14:textId="77777777" w:rsidR="005E054A" w:rsidRDefault="005E054A" w:rsidP="005E054A">
      <w:pPr>
        <w:spacing w:line="360" w:lineRule="auto"/>
        <w:ind w:firstLineChars="200" w:firstLine="480"/>
        <w:rPr>
          <w:bCs/>
          <w:sz w:val="24"/>
        </w:rPr>
      </w:pPr>
      <w:r>
        <w:rPr>
          <w:bCs/>
          <w:sz w:val="24"/>
        </w:rPr>
        <w:t>基金财产清算账册及有关文件由基金托管人保存</w:t>
      </w:r>
      <w:r>
        <w:rPr>
          <w:rFonts w:hint="eastAsia"/>
          <w:bCs/>
          <w:sz w:val="24"/>
        </w:rPr>
        <w:t>，保存期限不低于法律法规规定的最低期限</w:t>
      </w:r>
      <w:r>
        <w:rPr>
          <w:bCs/>
          <w:sz w:val="24"/>
        </w:rPr>
        <w:t>。</w:t>
      </w:r>
    </w:p>
    <w:p w14:paraId="5CC85D2A" w14:textId="0B085746" w:rsidR="002419D8" w:rsidRPr="005E054A" w:rsidRDefault="002419D8" w:rsidP="002419D8">
      <w:pPr>
        <w:spacing w:line="360" w:lineRule="auto"/>
        <w:ind w:firstLineChars="176" w:firstLine="422"/>
        <w:rPr>
          <w:rFonts w:ascii="宋体" w:hAnsi="宋体"/>
          <w:sz w:val="24"/>
        </w:rPr>
      </w:pPr>
    </w:p>
    <w:p w14:paraId="0DAB0EEB" w14:textId="7F437104" w:rsidR="003F0762" w:rsidRDefault="003F0762" w:rsidP="003F0762">
      <w:pPr>
        <w:spacing w:line="360" w:lineRule="auto"/>
        <w:ind w:firstLineChars="200" w:firstLine="482"/>
        <w:rPr>
          <w:rFonts w:ascii="宋体" w:hAnsi="宋体"/>
          <w:b/>
          <w:sz w:val="24"/>
        </w:rPr>
      </w:pPr>
      <w:r w:rsidRPr="001529BA">
        <w:rPr>
          <w:rFonts w:ascii="宋体" w:hAnsi="宋体" w:hint="eastAsia"/>
          <w:b/>
          <w:sz w:val="24"/>
        </w:rPr>
        <w:t>四</w:t>
      </w:r>
      <w:r w:rsidRPr="00894AD3">
        <w:rPr>
          <w:rFonts w:ascii="宋体" w:hAnsi="宋体" w:hint="eastAsia"/>
          <w:b/>
          <w:sz w:val="24"/>
        </w:rPr>
        <w:t>、争议的处理和适用的法律</w:t>
      </w:r>
    </w:p>
    <w:p w14:paraId="7BFF2107" w14:textId="77777777" w:rsidR="005E054A" w:rsidRDefault="005E054A" w:rsidP="005E054A">
      <w:pPr>
        <w:spacing w:line="360" w:lineRule="auto"/>
        <w:ind w:firstLineChars="200" w:firstLine="480"/>
        <w:rPr>
          <w:bCs/>
          <w:sz w:val="24"/>
        </w:rPr>
      </w:pPr>
      <w:r>
        <w:rPr>
          <w:rFonts w:hint="eastAsia"/>
          <w:bCs/>
          <w:sz w:val="24"/>
        </w:rPr>
        <w:t>相关各方当事人同意，因《基金合同》而产生的或与《基金合同》有关的一切争议，如经友好协商未能解决的，应提交中国国际经济贸易仲裁委员会，根据该会届时有效的仲裁规则进行仲裁，仲裁地点为北京市，仲裁裁决是终局性的并对相关各方当事人具有约束力，仲裁费用由败诉方承担。</w:t>
      </w:r>
    </w:p>
    <w:p w14:paraId="05A2F7FE" w14:textId="77777777" w:rsidR="005E054A" w:rsidRDefault="005E054A" w:rsidP="005E054A">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581074DC" w14:textId="77777777" w:rsidR="005E054A" w:rsidRDefault="005E054A" w:rsidP="005E054A">
      <w:pPr>
        <w:spacing w:line="360" w:lineRule="auto"/>
        <w:ind w:firstLineChars="200" w:firstLine="480"/>
        <w:rPr>
          <w:bCs/>
          <w:sz w:val="24"/>
        </w:rPr>
      </w:pPr>
      <w:r>
        <w:rPr>
          <w:bCs/>
          <w:sz w:val="24"/>
        </w:rPr>
        <w:lastRenderedPageBreak/>
        <w:t>《基金合同》受中国法律</w:t>
      </w:r>
      <w:r>
        <w:rPr>
          <w:rFonts w:hint="eastAsia"/>
          <w:bCs/>
          <w:sz w:val="24"/>
        </w:rPr>
        <w:t>（仅为《基金合同》之目的，不包括香港、澳门特别行政区及台湾地区法律）</w:t>
      </w:r>
      <w:r>
        <w:rPr>
          <w:bCs/>
          <w:sz w:val="24"/>
        </w:rPr>
        <w:t>管辖。</w:t>
      </w:r>
    </w:p>
    <w:p w14:paraId="0D801B9A" w14:textId="77777777" w:rsidR="002419D8" w:rsidRPr="005E054A" w:rsidRDefault="002419D8" w:rsidP="002419D8">
      <w:pPr>
        <w:spacing w:line="360" w:lineRule="auto"/>
        <w:ind w:firstLineChars="200" w:firstLine="480"/>
        <w:rPr>
          <w:rFonts w:ascii="宋体" w:hAnsi="宋体"/>
          <w:sz w:val="24"/>
        </w:rPr>
      </w:pPr>
    </w:p>
    <w:p w14:paraId="06AFA111" w14:textId="77777777" w:rsidR="003F0762" w:rsidRDefault="003F0762" w:rsidP="003F0762">
      <w:pPr>
        <w:spacing w:line="360" w:lineRule="auto"/>
        <w:ind w:firstLineChars="200" w:firstLine="482"/>
        <w:rPr>
          <w:rFonts w:ascii="宋体" w:hAnsi="宋体"/>
          <w:b/>
          <w:sz w:val="24"/>
        </w:rPr>
      </w:pPr>
      <w:r w:rsidRPr="00894AD3">
        <w:rPr>
          <w:rFonts w:ascii="宋体" w:hAnsi="宋体" w:hint="eastAsia"/>
          <w:b/>
          <w:sz w:val="24"/>
        </w:rPr>
        <w:t>五、 基金合同存放地和投资者取得合同的方式</w:t>
      </w:r>
    </w:p>
    <w:p w14:paraId="1AC2AC8B" w14:textId="77777777" w:rsidR="00102133" w:rsidRPr="00723611" w:rsidRDefault="00102133" w:rsidP="00723611">
      <w:pPr>
        <w:spacing w:line="360" w:lineRule="auto"/>
        <w:ind w:firstLineChars="200" w:firstLine="480"/>
        <w:rPr>
          <w:rFonts w:ascii="宋体" w:hAnsi="宋体"/>
          <w:sz w:val="24"/>
        </w:rPr>
      </w:pPr>
      <w:r w:rsidRPr="00102133">
        <w:rPr>
          <w:rFonts w:ascii="宋体" w:hAnsi="宋体" w:hint="eastAsia"/>
          <w:sz w:val="24"/>
        </w:rPr>
        <w:t>《基金合同》可印制成册，供投资者在基金管理人、基金托管人、销售机构的办公场所和营业场所查阅。</w:t>
      </w:r>
    </w:p>
    <w:p w14:paraId="39622025" w14:textId="77777777" w:rsidR="00BD3091" w:rsidRDefault="00BD3091" w:rsidP="007A3A42">
      <w:pPr>
        <w:tabs>
          <w:tab w:val="left" w:pos="6624"/>
        </w:tabs>
        <w:rPr>
          <w:rFonts w:ascii="宋体" w:hAnsi="宋体"/>
          <w:sz w:val="24"/>
        </w:rPr>
      </w:pPr>
      <w:r>
        <w:rPr>
          <w:rFonts w:ascii="宋体" w:hAnsi="宋体"/>
          <w:sz w:val="24"/>
        </w:rPr>
        <w:tab/>
      </w:r>
    </w:p>
    <w:p w14:paraId="04780882" w14:textId="77777777" w:rsidR="003F0762" w:rsidRPr="007A3A42" w:rsidRDefault="003F0762" w:rsidP="00906A8B">
      <w:pPr>
        <w:rPr>
          <w:rFonts w:ascii="宋体" w:hAnsi="宋体"/>
          <w:sz w:val="24"/>
        </w:rPr>
        <w:sectPr w:rsidR="003F0762" w:rsidRPr="007A3A42">
          <w:pgSz w:w="11906" w:h="16838"/>
          <w:pgMar w:top="1701" w:right="1134" w:bottom="1134" w:left="1134" w:header="851" w:footer="992" w:gutter="0"/>
          <w:cols w:space="720"/>
          <w:titlePg/>
          <w:docGrid w:type="lines" w:linePitch="312"/>
        </w:sectPr>
      </w:pPr>
    </w:p>
    <w:p w14:paraId="0BEB0745" w14:textId="522B1E4D" w:rsidR="00075CAC" w:rsidRPr="00FA076C" w:rsidRDefault="00075CAC" w:rsidP="0012423B">
      <w:pPr>
        <w:pStyle w:val="11"/>
        <w:spacing w:line="360" w:lineRule="auto"/>
        <w:rPr>
          <w:rFonts w:eastAsia="宋体" w:hAnsi="宋体"/>
          <w:b/>
          <w:bCs/>
          <w:szCs w:val="24"/>
        </w:rPr>
      </w:pPr>
      <w:bookmarkStart w:id="70" w:name="_Toc48031691"/>
      <w:r w:rsidRPr="00FA076C">
        <w:rPr>
          <w:rFonts w:eastAsia="宋体" w:hAnsi="宋体" w:hint="eastAsia"/>
          <w:b/>
          <w:bCs/>
          <w:szCs w:val="24"/>
        </w:rPr>
        <w:lastRenderedPageBreak/>
        <w:t>第</w:t>
      </w:r>
      <w:r w:rsidR="00AB75B0">
        <w:rPr>
          <w:rFonts w:eastAsia="宋体" w:hAnsi="宋体" w:hint="eastAsia"/>
          <w:b/>
          <w:bCs/>
          <w:szCs w:val="24"/>
        </w:rPr>
        <w:t>二十</w:t>
      </w:r>
      <w:r w:rsidRPr="00FA076C">
        <w:rPr>
          <w:rFonts w:eastAsia="宋体" w:hAnsi="宋体" w:hint="eastAsia"/>
          <w:b/>
          <w:bCs/>
          <w:szCs w:val="24"/>
        </w:rPr>
        <w:t>部分  基金托管协议的内容摘要</w:t>
      </w:r>
      <w:bookmarkEnd w:id="70"/>
    </w:p>
    <w:p w14:paraId="5282A3B4" w14:textId="77777777" w:rsidR="003F0762" w:rsidRDefault="003F0762" w:rsidP="003F0762">
      <w:pPr>
        <w:spacing w:line="360" w:lineRule="auto"/>
        <w:ind w:firstLineChars="200" w:firstLine="482"/>
        <w:rPr>
          <w:rFonts w:ascii="宋体" w:hAnsi="宋体" w:cs="宋体"/>
          <w:b/>
          <w:kern w:val="0"/>
          <w:sz w:val="24"/>
        </w:rPr>
      </w:pPr>
      <w:bookmarkStart w:id="71" w:name="_Toc12357176"/>
      <w:bookmarkStart w:id="72" w:name="_Toc21073396"/>
      <w:bookmarkStart w:id="73" w:name="_Toc147463123"/>
      <w:r w:rsidRPr="003E7C78">
        <w:rPr>
          <w:rFonts w:ascii="宋体" w:hAnsi="宋体" w:cs="宋体" w:hint="eastAsia"/>
          <w:b/>
          <w:kern w:val="0"/>
          <w:sz w:val="24"/>
        </w:rPr>
        <w:t>一、基金托管协议当事人</w:t>
      </w:r>
    </w:p>
    <w:p w14:paraId="023B526F" w14:textId="77777777" w:rsidR="008F6A90" w:rsidRPr="008F6A90" w:rsidRDefault="008F6A90" w:rsidP="008F6A90">
      <w:pPr>
        <w:spacing w:line="360" w:lineRule="auto"/>
        <w:ind w:firstLineChars="150" w:firstLine="360"/>
        <w:rPr>
          <w:rFonts w:ascii="宋体" w:hAnsi="宋体"/>
          <w:bCs/>
          <w:sz w:val="24"/>
          <w:szCs w:val="21"/>
        </w:rPr>
      </w:pPr>
      <w:r w:rsidRPr="008F6A90">
        <w:rPr>
          <w:rFonts w:ascii="宋体" w:hAnsi="宋体" w:hint="eastAsia"/>
          <w:bCs/>
          <w:sz w:val="24"/>
          <w:szCs w:val="21"/>
        </w:rPr>
        <w:t>（一）基金管理人</w:t>
      </w:r>
    </w:p>
    <w:p w14:paraId="38D61ADB" w14:textId="77777777" w:rsidR="008F6A90" w:rsidRPr="008F6A90" w:rsidRDefault="008F6A90" w:rsidP="008F6A90">
      <w:pPr>
        <w:spacing w:line="360" w:lineRule="auto"/>
        <w:ind w:firstLineChars="150" w:firstLine="360"/>
        <w:rPr>
          <w:rFonts w:ascii="宋体" w:hAnsi="宋体"/>
          <w:bCs/>
          <w:sz w:val="24"/>
          <w:szCs w:val="21"/>
        </w:rPr>
      </w:pPr>
      <w:r w:rsidRPr="008F6A90">
        <w:rPr>
          <w:rFonts w:ascii="宋体" w:hAnsi="宋体" w:hint="eastAsia"/>
          <w:bCs/>
          <w:sz w:val="24"/>
          <w:szCs w:val="21"/>
        </w:rPr>
        <w:t>名称：广发基金管理有限公司</w:t>
      </w:r>
    </w:p>
    <w:p w14:paraId="08D115B0" w14:textId="77777777" w:rsidR="008F6A90" w:rsidRPr="008F6A90" w:rsidRDefault="008F6A90" w:rsidP="008F6A90">
      <w:pPr>
        <w:spacing w:line="360" w:lineRule="auto"/>
        <w:ind w:firstLineChars="150" w:firstLine="360"/>
        <w:rPr>
          <w:rFonts w:ascii="宋体" w:hAnsi="宋体"/>
          <w:bCs/>
          <w:sz w:val="24"/>
          <w:szCs w:val="21"/>
        </w:rPr>
      </w:pPr>
      <w:r w:rsidRPr="008F6A90">
        <w:rPr>
          <w:rFonts w:ascii="宋体" w:hAnsi="宋体" w:hint="eastAsia"/>
          <w:bCs/>
          <w:sz w:val="24"/>
          <w:szCs w:val="21"/>
        </w:rPr>
        <w:t>注册地址：广东省珠海市横琴新区环岛东路3018号2608室</w:t>
      </w:r>
    </w:p>
    <w:p w14:paraId="5839A80D" w14:textId="613BAAE9" w:rsidR="008F6A90" w:rsidRPr="008F6A90" w:rsidRDefault="008F6A90" w:rsidP="008F6A90">
      <w:pPr>
        <w:spacing w:line="360" w:lineRule="auto"/>
        <w:ind w:firstLineChars="150" w:firstLine="360"/>
        <w:rPr>
          <w:rFonts w:ascii="宋体" w:hAnsi="宋体"/>
          <w:bCs/>
          <w:sz w:val="24"/>
          <w:szCs w:val="21"/>
        </w:rPr>
      </w:pPr>
      <w:r w:rsidRPr="008F6A90">
        <w:rPr>
          <w:rFonts w:ascii="宋体" w:hAnsi="宋体" w:hint="eastAsia"/>
          <w:bCs/>
          <w:sz w:val="24"/>
          <w:szCs w:val="21"/>
        </w:rPr>
        <w:t>办公地址：</w:t>
      </w:r>
      <w:r w:rsidR="00000EC7">
        <w:rPr>
          <w:rFonts w:ascii="宋体" w:hAnsi="宋体" w:hint="eastAsia"/>
          <w:color w:val="000000"/>
          <w:sz w:val="24"/>
        </w:rPr>
        <w:t>广东省</w:t>
      </w:r>
      <w:r w:rsidR="00532F3E">
        <w:rPr>
          <w:rFonts w:ascii="宋体" w:hAnsi="宋体" w:hint="eastAsia"/>
          <w:color w:val="000000"/>
          <w:sz w:val="24"/>
        </w:rPr>
        <w:t>广州市海珠区琶洲大道168号星河湾中心28-38层；广东省珠海市横琴新区环岛东路3018号2603-2622室</w:t>
      </w:r>
    </w:p>
    <w:p w14:paraId="36F0CD85" w14:textId="77777777" w:rsidR="008F6A90" w:rsidRPr="008F6A90" w:rsidRDefault="008F6A90" w:rsidP="008F6A90">
      <w:pPr>
        <w:spacing w:line="360" w:lineRule="auto"/>
        <w:ind w:firstLineChars="150" w:firstLine="360"/>
        <w:rPr>
          <w:rFonts w:ascii="宋体" w:hAnsi="宋体"/>
          <w:bCs/>
          <w:sz w:val="24"/>
          <w:szCs w:val="21"/>
        </w:rPr>
      </w:pPr>
      <w:r w:rsidRPr="008F6A90">
        <w:rPr>
          <w:rFonts w:ascii="宋体" w:hAnsi="宋体" w:hint="eastAsia"/>
          <w:bCs/>
          <w:sz w:val="24"/>
          <w:szCs w:val="21"/>
        </w:rPr>
        <w:t>邮政编码：</w:t>
      </w:r>
      <w:r w:rsidRPr="008F6A90">
        <w:rPr>
          <w:rFonts w:ascii="宋体" w:hAnsi="宋体"/>
          <w:bCs/>
          <w:sz w:val="24"/>
          <w:szCs w:val="21"/>
        </w:rPr>
        <w:t>510308</w:t>
      </w:r>
    </w:p>
    <w:p w14:paraId="4F093624" w14:textId="77777777" w:rsidR="008F6A90" w:rsidRPr="008F6A90" w:rsidRDefault="008F6A90" w:rsidP="008F6A90">
      <w:pPr>
        <w:spacing w:line="360" w:lineRule="auto"/>
        <w:ind w:firstLineChars="150" w:firstLine="360"/>
        <w:rPr>
          <w:rFonts w:ascii="宋体" w:hAnsi="宋体"/>
          <w:bCs/>
          <w:sz w:val="24"/>
          <w:szCs w:val="21"/>
        </w:rPr>
      </w:pPr>
      <w:r w:rsidRPr="008F6A90">
        <w:rPr>
          <w:rFonts w:ascii="宋体" w:hAnsi="宋体" w:hint="eastAsia"/>
          <w:bCs/>
          <w:sz w:val="24"/>
          <w:szCs w:val="21"/>
        </w:rPr>
        <w:t>法定代表人：葛长伟</w:t>
      </w:r>
    </w:p>
    <w:p w14:paraId="2F6EE037" w14:textId="77777777" w:rsidR="008F6A90" w:rsidRPr="008F6A90" w:rsidRDefault="008F6A90" w:rsidP="008F6A90">
      <w:pPr>
        <w:spacing w:line="360" w:lineRule="auto"/>
        <w:ind w:firstLineChars="150" w:firstLine="360"/>
        <w:rPr>
          <w:rFonts w:ascii="宋体" w:hAnsi="宋体"/>
          <w:bCs/>
          <w:sz w:val="24"/>
          <w:szCs w:val="21"/>
        </w:rPr>
      </w:pPr>
      <w:r w:rsidRPr="008F6A90">
        <w:rPr>
          <w:rFonts w:ascii="宋体" w:hAnsi="宋体" w:hint="eastAsia"/>
          <w:bCs/>
          <w:sz w:val="24"/>
          <w:szCs w:val="21"/>
        </w:rPr>
        <w:t>成立日期：</w:t>
      </w:r>
      <w:r w:rsidRPr="008F6A90">
        <w:rPr>
          <w:rFonts w:hint="eastAsia"/>
          <w:bCs/>
          <w:szCs w:val="21"/>
        </w:rPr>
        <w:t>2003</w:t>
      </w:r>
      <w:r w:rsidRPr="008F6A90">
        <w:rPr>
          <w:rFonts w:hint="eastAsia"/>
          <w:bCs/>
          <w:szCs w:val="21"/>
        </w:rPr>
        <w:t>年</w:t>
      </w:r>
      <w:r w:rsidRPr="008F6A90">
        <w:rPr>
          <w:rFonts w:hint="eastAsia"/>
          <w:bCs/>
          <w:szCs w:val="21"/>
        </w:rPr>
        <w:t>8</w:t>
      </w:r>
      <w:r w:rsidRPr="008F6A90">
        <w:rPr>
          <w:rFonts w:hint="eastAsia"/>
          <w:bCs/>
          <w:szCs w:val="21"/>
        </w:rPr>
        <w:t>月</w:t>
      </w:r>
      <w:r w:rsidRPr="008F6A90">
        <w:rPr>
          <w:rFonts w:hint="eastAsia"/>
          <w:bCs/>
          <w:szCs w:val="21"/>
        </w:rPr>
        <w:t>5</w:t>
      </w:r>
      <w:r w:rsidRPr="008F6A90">
        <w:rPr>
          <w:rFonts w:hint="eastAsia"/>
          <w:bCs/>
          <w:szCs w:val="21"/>
        </w:rPr>
        <w:t>日</w:t>
      </w:r>
    </w:p>
    <w:p w14:paraId="4B9C6F5A" w14:textId="77777777" w:rsidR="008F6A90" w:rsidRPr="008F6A90" w:rsidRDefault="008F6A90" w:rsidP="008F6A90">
      <w:pPr>
        <w:spacing w:line="360" w:lineRule="auto"/>
        <w:ind w:firstLineChars="150" w:firstLine="360"/>
        <w:rPr>
          <w:rFonts w:ascii="宋体" w:hAnsi="宋体"/>
          <w:bCs/>
          <w:sz w:val="24"/>
          <w:szCs w:val="21"/>
        </w:rPr>
      </w:pPr>
      <w:r w:rsidRPr="008F6A90">
        <w:rPr>
          <w:rFonts w:ascii="宋体" w:hAnsi="宋体" w:hint="eastAsia"/>
          <w:bCs/>
          <w:sz w:val="24"/>
          <w:szCs w:val="21"/>
        </w:rPr>
        <w:t>批准设立机关及批准设立文号：中国证监会证监基字</w:t>
      </w:r>
      <w:r w:rsidRPr="008F6A90">
        <w:rPr>
          <w:rFonts w:hint="eastAsia"/>
          <w:bCs/>
          <w:szCs w:val="21"/>
        </w:rPr>
        <w:t>[</w:t>
      </w:r>
      <w:r w:rsidRPr="008F6A90">
        <w:rPr>
          <w:bCs/>
          <w:szCs w:val="21"/>
        </w:rPr>
        <w:t>2003</w:t>
      </w:r>
      <w:r w:rsidRPr="008F6A90">
        <w:rPr>
          <w:rFonts w:hint="eastAsia"/>
          <w:bCs/>
          <w:szCs w:val="21"/>
        </w:rPr>
        <w:t>]</w:t>
      </w:r>
      <w:r w:rsidRPr="008F6A90">
        <w:rPr>
          <w:bCs/>
          <w:szCs w:val="21"/>
        </w:rPr>
        <w:t>91</w:t>
      </w:r>
      <w:r w:rsidRPr="008F6A90">
        <w:rPr>
          <w:rFonts w:ascii="宋体" w:hAnsi="宋体" w:hint="eastAsia"/>
          <w:bCs/>
          <w:sz w:val="24"/>
          <w:szCs w:val="21"/>
        </w:rPr>
        <w:t>号</w:t>
      </w:r>
    </w:p>
    <w:p w14:paraId="4B68B393" w14:textId="77777777" w:rsidR="008F6A90" w:rsidRPr="008F6A90" w:rsidRDefault="008F6A90" w:rsidP="008F6A90">
      <w:pPr>
        <w:spacing w:line="360" w:lineRule="auto"/>
        <w:ind w:firstLineChars="150" w:firstLine="360"/>
        <w:rPr>
          <w:rFonts w:ascii="宋体" w:hAnsi="宋体"/>
          <w:bCs/>
          <w:sz w:val="24"/>
          <w:szCs w:val="21"/>
        </w:rPr>
      </w:pPr>
      <w:r w:rsidRPr="008F6A90">
        <w:rPr>
          <w:rFonts w:ascii="宋体" w:hAnsi="宋体" w:hint="eastAsia"/>
          <w:bCs/>
          <w:sz w:val="24"/>
          <w:szCs w:val="21"/>
        </w:rPr>
        <w:t>组织形式：有限责任公司</w:t>
      </w:r>
    </w:p>
    <w:p w14:paraId="0ABDED1E" w14:textId="77777777" w:rsidR="008F6A90" w:rsidRPr="008F6A90" w:rsidRDefault="008F6A90" w:rsidP="008F6A90">
      <w:pPr>
        <w:spacing w:line="360" w:lineRule="auto"/>
        <w:ind w:firstLineChars="150" w:firstLine="360"/>
        <w:rPr>
          <w:rFonts w:ascii="宋体" w:hAnsi="宋体"/>
          <w:bCs/>
          <w:sz w:val="24"/>
          <w:szCs w:val="21"/>
        </w:rPr>
      </w:pPr>
      <w:r w:rsidRPr="008F6A90">
        <w:rPr>
          <w:rFonts w:ascii="宋体" w:hAnsi="宋体" w:hint="eastAsia"/>
          <w:bCs/>
          <w:sz w:val="24"/>
          <w:szCs w:val="21"/>
        </w:rPr>
        <w:t>注册资本：14,097.8万元人民币存续期间：持续经营</w:t>
      </w:r>
    </w:p>
    <w:p w14:paraId="333E3BCA" w14:textId="77777777" w:rsidR="008F6A90" w:rsidRPr="008F6A90" w:rsidRDefault="008F6A90" w:rsidP="008F6A90">
      <w:pPr>
        <w:spacing w:line="360" w:lineRule="auto"/>
        <w:ind w:firstLineChars="150" w:firstLine="360"/>
        <w:rPr>
          <w:rFonts w:ascii="宋体" w:hAnsi="宋体"/>
          <w:bCs/>
          <w:sz w:val="24"/>
          <w:szCs w:val="21"/>
        </w:rPr>
      </w:pPr>
      <w:r w:rsidRPr="008F6A90">
        <w:rPr>
          <w:rFonts w:ascii="宋体" w:hAnsi="宋体" w:hint="eastAsia"/>
          <w:bCs/>
          <w:sz w:val="24"/>
          <w:szCs w:val="21"/>
        </w:rPr>
        <w:t>经营范围：基金募集、基金销售、资产管理和中国证监会许可的其他业务</w:t>
      </w:r>
    </w:p>
    <w:p w14:paraId="75888E72" w14:textId="77777777" w:rsidR="008F6A90" w:rsidRPr="008F6A90" w:rsidRDefault="008F6A90" w:rsidP="008F6A90">
      <w:pPr>
        <w:spacing w:line="360" w:lineRule="auto"/>
        <w:ind w:firstLineChars="150" w:firstLine="360"/>
        <w:rPr>
          <w:rFonts w:ascii="宋体" w:hAnsi="宋体"/>
          <w:bCs/>
          <w:sz w:val="24"/>
          <w:szCs w:val="21"/>
        </w:rPr>
      </w:pPr>
      <w:r w:rsidRPr="008F6A90">
        <w:rPr>
          <w:rFonts w:ascii="宋体" w:hAnsi="宋体" w:hint="eastAsia"/>
          <w:bCs/>
          <w:sz w:val="24"/>
          <w:szCs w:val="21"/>
        </w:rPr>
        <w:t>（二）基金托管人</w:t>
      </w:r>
    </w:p>
    <w:p w14:paraId="12CD91FE" w14:textId="77777777" w:rsidR="008F6A90" w:rsidRPr="008F6A90" w:rsidRDefault="008F6A90" w:rsidP="008F6A90">
      <w:pPr>
        <w:spacing w:line="360" w:lineRule="auto"/>
        <w:ind w:firstLineChars="150" w:firstLine="360"/>
        <w:rPr>
          <w:rFonts w:ascii="宋体" w:hAnsi="宋体"/>
          <w:bCs/>
          <w:sz w:val="24"/>
          <w:szCs w:val="21"/>
        </w:rPr>
      </w:pPr>
      <w:r w:rsidRPr="008F6A90">
        <w:rPr>
          <w:rFonts w:ascii="宋体" w:hAnsi="宋体" w:hint="eastAsia"/>
          <w:bCs/>
          <w:sz w:val="24"/>
          <w:szCs w:val="21"/>
        </w:rPr>
        <w:t>名称：中国建设银行股份有限公司(简称：中国建设银行)</w:t>
      </w:r>
    </w:p>
    <w:p w14:paraId="73668A5F" w14:textId="77777777" w:rsidR="008F6A90" w:rsidRPr="008F6A90" w:rsidRDefault="008F6A90" w:rsidP="008F6A90">
      <w:pPr>
        <w:spacing w:line="360" w:lineRule="auto"/>
        <w:ind w:firstLineChars="150" w:firstLine="360"/>
        <w:rPr>
          <w:rFonts w:ascii="宋体" w:hAnsi="宋体"/>
          <w:bCs/>
          <w:sz w:val="24"/>
          <w:szCs w:val="21"/>
        </w:rPr>
      </w:pPr>
      <w:r w:rsidRPr="008F6A90">
        <w:rPr>
          <w:rFonts w:ascii="宋体" w:hAnsi="宋体" w:hint="eastAsia"/>
          <w:bCs/>
          <w:sz w:val="24"/>
          <w:szCs w:val="21"/>
        </w:rPr>
        <w:t>住所：北京市西城区金融大街25号</w:t>
      </w:r>
    </w:p>
    <w:p w14:paraId="3FD75B31" w14:textId="77777777" w:rsidR="008F6A90" w:rsidRPr="008F6A90" w:rsidRDefault="008F6A90" w:rsidP="008F6A90">
      <w:pPr>
        <w:spacing w:line="360" w:lineRule="auto"/>
        <w:ind w:firstLineChars="150" w:firstLine="360"/>
        <w:rPr>
          <w:rFonts w:ascii="宋体" w:hAnsi="宋体"/>
          <w:bCs/>
          <w:sz w:val="24"/>
          <w:szCs w:val="21"/>
        </w:rPr>
      </w:pPr>
      <w:r w:rsidRPr="008F6A90">
        <w:rPr>
          <w:rFonts w:ascii="宋体" w:hAnsi="宋体" w:hint="eastAsia"/>
          <w:bCs/>
          <w:sz w:val="24"/>
          <w:szCs w:val="21"/>
        </w:rPr>
        <w:t>办公地址：北京市西城区闹市口大街1号院1号楼</w:t>
      </w:r>
    </w:p>
    <w:p w14:paraId="43D24A3B" w14:textId="77777777" w:rsidR="008F6A90" w:rsidRPr="008F6A90" w:rsidRDefault="008F6A90" w:rsidP="008F6A90">
      <w:pPr>
        <w:spacing w:line="360" w:lineRule="auto"/>
        <w:ind w:firstLineChars="150" w:firstLine="360"/>
        <w:rPr>
          <w:rFonts w:ascii="宋体" w:hAnsi="宋体"/>
          <w:bCs/>
          <w:sz w:val="24"/>
          <w:szCs w:val="21"/>
        </w:rPr>
      </w:pPr>
      <w:r w:rsidRPr="008F6A90">
        <w:rPr>
          <w:rFonts w:ascii="宋体" w:hAnsi="宋体" w:hint="eastAsia"/>
          <w:bCs/>
          <w:sz w:val="24"/>
          <w:szCs w:val="21"/>
        </w:rPr>
        <w:t>邮政编码：100033</w:t>
      </w:r>
    </w:p>
    <w:p w14:paraId="757694B1" w14:textId="77777777" w:rsidR="008F6A90" w:rsidRPr="008F6A90" w:rsidRDefault="008F6A90" w:rsidP="008F6A90">
      <w:pPr>
        <w:spacing w:line="360" w:lineRule="auto"/>
        <w:ind w:firstLineChars="150" w:firstLine="360"/>
        <w:rPr>
          <w:rFonts w:ascii="宋体" w:hAnsi="宋体"/>
          <w:bCs/>
          <w:sz w:val="24"/>
          <w:szCs w:val="21"/>
        </w:rPr>
      </w:pPr>
      <w:r w:rsidRPr="008F6A90">
        <w:rPr>
          <w:rFonts w:ascii="宋体" w:hAnsi="宋体" w:hint="eastAsia"/>
          <w:bCs/>
          <w:sz w:val="24"/>
          <w:szCs w:val="21"/>
        </w:rPr>
        <w:t>法定代表人：张金良</w:t>
      </w:r>
    </w:p>
    <w:p w14:paraId="613353A5" w14:textId="77777777" w:rsidR="008F6A90" w:rsidRPr="008F6A90" w:rsidRDefault="008F6A90" w:rsidP="008F6A90">
      <w:pPr>
        <w:spacing w:line="360" w:lineRule="auto"/>
        <w:ind w:firstLineChars="150" w:firstLine="360"/>
        <w:rPr>
          <w:rFonts w:ascii="宋体" w:hAnsi="宋体"/>
          <w:bCs/>
          <w:sz w:val="24"/>
          <w:szCs w:val="21"/>
        </w:rPr>
      </w:pPr>
      <w:r w:rsidRPr="008F6A90">
        <w:rPr>
          <w:rFonts w:ascii="宋体" w:hAnsi="宋体" w:hint="eastAsia"/>
          <w:bCs/>
          <w:sz w:val="24"/>
          <w:szCs w:val="21"/>
        </w:rPr>
        <w:t>成立日期：2004年09月17日</w:t>
      </w:r>
    </w:p>
    <w:p w14:paraId="091CB8D6" w14:textId="77777777" w:rsidR="008F6A90" w:rsidRPr="008F6A90" w:rsidRDefault="008F6A90" w:rsidP="008F6A90">
      <w:pPr>
        <w:spacing w:line="360" w:lineRule="auto"/>
        <w:ind w:firstLineChars="150" w:firstLine="360"/>
        <w:rPr>
          <w:rFonts w:ascii="宋体" w:hAnsi="宋体"/>
          <w:bCs/>
          <w:sz w:val="24"/>
          <w:szCs w:val="21"/>
        </w:rPr>
      </w:pPr>
      <w:r w:rsidRPr="008F6A90">
        <w:rPr>
          <w:rFonts w:ascii="宋体" w:hAnsi="宋体" w:hint="eastAsia"/>
          <w:bCs/>
          <w:sz w:val="24"/>
          <w:szCs w:val="21"/>
        </w:rPr>
        <w:t>基金托管业务批准文号：中国证监会证监基字[1998</w:t>
      </w:r>
      <w:bookmarkStart w:id="74" w:name="OLE_LINK3"/>
      <w:r w:rsidRPr="008F6A90">
        <w:rPr>
          <w:rFonts w:ascii="宋体" w:hAnsi="宋体" w:hint="eastAsia"/>
          <w:bCs/>
          <w:sz w:val="24"/>
          <w:szCs w:val="21"/>
        </w:rPr>
        <w:t>]</w:t>
      </w:r>
      <w:bookmarkEnd w:id="74"/>
      <w:r w:rsidRPr="008F6A90">
        <w:rPr>
          <w:rFonts w:ascii="宋体" w:hAnsi="宋体" w:hint="eastAsia"/>
          <w:bCs/>
          <w:sz w:val="24"/>
          <w:szCs w:val="21"/>
        </w:rPr>
        <w:t>12号</w:t>
      </w:r>
    </w:p>
    <w:p w14:paraId="2DEB9FB1" w14:textId="77777777" w:rsidR="008F6A90" w:rsidRPr="008F6A90" w:rsidRDefault="008F6A90" w:rsidP="008F6A90">
      <w:pPr>
        <w:spacing w:line="360" w:lineRule="auto"/>
        <w:ind w:firstLineChars="150" w:firstLine="360"/>
        <w:rPr>
          <w:rFonts w:ascii="宋体" w:hAnsi="宋体"/>
          <w:bCs/>
          <w:sz w:val="24"/>
          <w:szCs w:val="21"/>
        </w:rPr>
      </w:pPr>
      <w:r w:rsidRPr="008F6A90">
        <w:rPr>
          <w:rFonts w:ascii="宋体" w:hAnsi="宋体" w:hint="eastAsia"/>
          <w:bCs/>
          <w:sz w:val="24"/>
          <w:szCs w:val="21"/>
        </w:rPr>
        <w:t>组织形式：股份有限公司</w:t>
      </w:r>
    </w:p>
    <w:p w14:paraId="435A1ABF" w14:textId="77777777" w:rsidR="008F6A90" w:rsidRPr="008F6A90" w:rsidRDefault="008F6A90" w:rsidP="008F6A90">
      <w:pPr>
        <w:spacing w:line="360" w:lineRule="auto"/>
        <w:ind w:firstLineChars="150" w:firstLine="360"/>
        <w:rPr>
          <w:rFonts w:ascii="宋体" w:hAnsi="宋体"/>
          <w:bCs/>
          <w:sz w:val="24"/>
          <w:szCs w:val="21"/>
        </w:rPr>
      </w:pPr>
      <w:r w:rsidRPr="008F6A90">
        <w:rPr>
          <w:rFonts w:ascii="宋体" w:hAnsi="宋体" w:hint="eastAsia"/>
          <w:bCs/>
          <w:sz w:val="24"/>
          <w:szCs w:val="21"/>
        </w:rPr>
        <w:t>注册资本：贰仟伍佰亿壹仟零玖拾柒万柒仟肆佰捌拾陆元整</w:t>
      </w:r>
    </w:p>
    <w:p w14:paraId="72C0FC3B" w14:textId="77777777" w:rsidR="008F6A90" w:rsidRPr="008F6A90" w:rsidRDefault="008F6A90" w:rsidP="008F6A90">
      <w:pPr>
        <w:spacing w:line="360" w:lineRule="auto"/>
        <w:ind w:firstLineChars="150" w:firstLine="360"/>
        <w:rPr>
          <w:rFonts w:ascii="宋体" w:hAnsi="宋体"/>
          <w:bCs/>
          <w:sz w:val="24"/>
          <w:szCs w:val="21"/>
        </w:rPr>
      </w:pPr>
      <w:r w:rsidRPr="008F6A90">
        <w:rPr>
          <w:rFonts w:ascii="宋体" w:hAnsi="宋体" w:hint="eastAsia"/>
          <w:bCs/>
          <w:sz w:val="24"/>
          <w:szCs w:val="21"/>
        </w:rPr>
        <w:t>存续期间：持续经营</w:t>
      </w:r>
    </w:p>
    <w:p w14:paraId="70996462" w14:textId="77777777" w:rsidR="008F6A90" w:rsidRPr="008F6A90" w:rsidRDefault="008F6A90" w:rsidP="008F6A90">
      <w:pPr>
        <w:spacing w:line="360" w:lineRule="auto"/>
        <w:ind w:firstLineChars="150" w:firstLine="360"/>
        <w:rPr>
          <w:rFonts w:ascii="宋体" w:hAnsi="宋体"/>
          <w:bCs/>
          <w:sz w:val="24"/>
          <w:szCs w:val="21"/>
        </w:rPr>
      </w:pPr>
      <w:r w:rsidRPr="008F6A90">
        <w:rPr>
          <w:rFonts w:ascii="宋体" w:hAnsi="宋体" w:hint="eastAsia"/>
          <w:bCs/>
          <w:sz w:val="24"/>
          <w:szCs w:val="21"/>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w:t>
      </w:r>
      <w:r w:rsidRPr="008F6A90">
        <w:rPr>
          <w:rFonts w:ascii="宋体" w:hAnsi="宋体" w:hint="eastAsia"/>
          <w:bCs/>
          <w:sz w:val="24"/>
          <w:szCs w:val="21"/>
        </w:rPr>
        <w:lastRenderedPageBreak/>
        <w:t>项及代理保险业务；提供保管箱服务；经中国银行业监督管理机构等监管部门批准的其他业务。</w:t>
      </w:r>
    </w:p>
    <w:p w14:paraId="6BF78F3B" w14:textId="77777777" w:rsidR="008F6A90" w:rsidRDefault="008F6A90" w:rsidP="002419D8">
      <w:pPr>
        <w:spacing w:line="360" w:lineRule="auto"/>
        <w:ind w:firstLineChars="150" w:firstLine="360"/>
        <w:rPr>
          <w:rFonts w:ascii="宋体" w:hAnsi="宋体" w:cs="宋体"/>
          <w:kern w:val="0"/>
          <w:sz w:val="24"/>
        </w:rPr>
      </w:pPr>
    </w:p>
    <w:p w14:paraId="3A74C359" w14:textId="77777777" w:rsidR="003F0762" w:rsidRDefault="006D3CA1" w:rsidP="00723611">
      <w:pPr>
        <w:spacing w:line="360" w:lineRule="auto"/>
        <w:ind w:firstLineChars="150" w:firstLine="361"/>
        <w:rPr>
          <w:rFonts w:ascii="宋体" w:hAnsi="宋体"/>
          <w:b/>
          <w:sz w:val="24"/>
          <w:szCs w:val="21"/>
        </w:rPr>
      </w:pPr>
      <w:r>
        <w:rPr>
          <w:rFonts w:ascii="宋体" w:hAnsi="宋体" w:hint="eastAsia"/>
          <w:b/>
          <w:sz w:val="24"/>
          <w:szCs w:val="21"/>
        </w:rPr>
        <w:t>二、</w:t>
      </w:r>
      <w:r w:rsidR="003F0762" w:rsidRPr="003E7C78">
        <w:rPr>
          <w:rFonts w:ascii="宋体" w:hAnsi="宋体" w:hint="eastAsia"/>
          <w:b/>
          <w:sz w:val="24"/>
          <w:szCs w:val="21"/>
        </w:rPr>
        <w:t>基金托管人对基金管理人的业务监督和核查</w:t>
      </w:r>
    </w:p>
    <w:p w14:paraId="5B384C70" w14:textId="77777777"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将拟投资的标的证券库提供给基金托管人，基金管理人可以根据实际情况的变化，对标的证券库予以更新和调整并及时书面通知基金托管人。基金托管人根据上述投资范围对基金实际投资是否符合《基金合同》关于证券选择标准的约定进行监督。</w:t>
      </w:r>
    </w:p>
    <w:p w14:paraId="19D9463F" w14:textId="77777777"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本基金的投资范围为具有良好流动性的金融工具，包括国内依法发行上市的股票（包括创业板、科创板及其他依法发行上市的股票、存托凭证）、港股通标的股票、债券（国债、地方政府债、金融债、企业债、公司债、次级债、可转换债券（含可分离交易可转债）、可交换债券、央行票据、中期票据、短期融资券（包括超短期融资券）等）、资产支持证券、债券回购、同业存单、银行存款、货币市场工具、股指期货、国债期货、股票期权以及法律法规或中国证监会允许基金投资的其他金融工具（但须符合中国证监会相关规定）。</w:t>
      </w:r>
    </w:p>
    <w:p w14:paraId="3F68A565" w14:textId="77777777"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如法律法规或监管机构以后允许基金投资其他品种，基金管理人在履行适当程序后，可以将其纳入投资范围，并可依据届时有效的法律法规适时合理地调整投资范围。</w:t>
      </w:r>
    </w:p>
    <w:p w14:paraId="2C9DEA9C" w14:textId="77777777"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本基金为混合型基金，基金的投资组合比例为：股票资产占基金资产的比例为60%-95%，其中投资于港股通标的股票不超过股票资产的50%；每个交易日日终在扣除股指期货合约、国债期货合约、股票期权合约需缴纳的交易保证金后，应当保持现金或者到期日在一年以内的政府债券不低于基金资产净值的5%，其中现金不得包括结算备付金、存出保证金及应收申购款等；股指期货、国债期货、股票期权及其他金融工具的投资比例依照法律法规或监管机构的规定执行。</w:t>
      </w:r>
    </w:p>
    <w:p w14:paraId="413E311F" w14:textId="77777777"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如未来法律法规或监管机构对投资比例要求有变更的，基金管理人在履行适当程序后，可以做出相应调整。</w:t>
      </w:r>
    </w:p>
    <w:p w14:paraId="09EF52EC" w14:textId="77777777" w:rsidR="008F6A90" w:rsidRDefault="008F6A90" w:rsidP="008F6A90">
      <w:pPr>
        <w:adjustRightInd w:val="0"/>
        <w:snapToGrid w:val="0"/>
        <w:spacing w:line="360" w:lineRule="auto"/>
        <w:ind w:firstLineChars="200" w:firstLine="480"/>
        <w:rPr>
          <w:rFonts w:ascii="宋体" w:hAnsi="宋体"/>
          <w:sz w:val="24"/>
        </w:rPr>
      </w:pPr>
      <w:r>
        <w:rPr>
          <w:rFonts w:ascii="宋体" w:hAnsi="宋体" w:hint="eastAsia"/>
          <w:sz w:val="24"/>
        </w:rPr>
        <w:t>（二）基金托管人根据有关法律法规的规定及《基金合同》的约定，对基金投资、融资比例进行监督。基金托管人按下述比例和调整期限进行监督：</w:t>
      </w:r>
    </w:p>
    <w:p w14:paraId="3D4CE759" w14:textId="77777777" w:rsidR="008F6A90" w:rsidRPr="00F93683" w:rsidRDefault="008F6A90" w:rsidP="008F6A90">
      <w:pPr>
        <w:adjustRightInd w:val="0"/>
        <w:snapToGrid w:val="0"/>
        <w:spacing w:line="360" w:lineRule="auto"/>
        <w:ind w:firstLineChars="200" w:firstLine="480"/>
        <w:rPr>
          <w:rFonts w:ascii="宋体" w:hAnsi="宋体"/>
          <w:sz w:val="24"/>
        </w:rPr>
      </w:pPr>
      <w:r w:rsidRPr="00F93683">
        <w:rPr>
          <w:rFonts w:ascii="宋体" w:hAnsi="宋体" w:hint="eastAsia"/>
          <w:sz w:val="24"/>
        </w:rPr>
        <w:t>1.股票资产占基金资产的比例为60%-95%，其中投资于港股通标的股票不超过股票资产的50%；</w:t>
      </w:r>
    </w:p>
    <w:p w14:paraId="4A542357" w14:textId="77777777" w:rsidR="008F6A90" w:rsidRPr="00F93683" w:rsidRDefault="008F6A90" w:rsidP="008F6A90">
      <w:pPr>
        <w:adjustRightInd w:val="0"/>
        <w:snapToGrid w:val="0"/>
        <w:spacing w:line="360" w:lineRule="auto"/>
        <w:ind w:firstLineChars="200" w:firstLine="480"/>
        <w:rPr>
          <w:rFonts w:ascii="宋体" w:hAnsi="宋体"/>
          <w:sz w:val="24"/>
        </w:rPr>
      </w:pPr>
      <w:r w:rsidRPr="00F93683">
        <w:rPr>
          <w:rFonts w:ascii="宋体" w:hAnsi="宋体" w:hint="eastAsia"/>
          <w:sz w:val="24"/>
        </w:rPr>
        <w:t>2.每个交易日日终在扣除股指期货合约、国债期货合约、</w:t>
      </w:r>
      <w:r w:rsidRPr="006814CC">
        <w:rPr>
          <w:rFonts w:ascii="宋体" w:hAnsi="宋体" w:cs="Arial" w:hint="eastAsia"/>
          <w:sz w:val="24"/>
        </w:rPr>
        <w:t>股票</w:t>
      </w:r>
      <w:r w:rsidRPr="00F93683">
        <w:rPr>
          <w:rFonts w:ascii="宋体" w:hAnsi="宋体" w:hint="eastAsia"/>
          <w:sz w:val="24"/>
        </w:rPr>
        <w:t>期权合约需缴纳的交易保</w:t>
      </w:r>
      <w:r w:rsidRPr="00F93683">
        <w:rPr>
          <w:rFonts w:ascii="宋体" w:hAnsi="宋体" w:hint="eastAsia"/>
          <w:sz w:val="24"/>
        </w:rPr>
        <w:lastRenderedPageBreak/>
        <w:t>证金后，应当保持现金或者到期日在一年以内的政府债券不低于基金资产净值的5%，其中现金不得包括结算备付金、存出保证金及应收申购款等；</w:t>
      </w:r>
    </w:p>
    <w:p w14:paraId="18DC8A90" w14:textId="77777777" w:rsidR="008F6A90" w:rsidRPr="00F93683" w:rsidRDefault="008F6A90" w:rsidP="008F6A90">
      <w:pPr>
        <w:adjustRightInd w:val="0"/>
        <w:snapToGrid w:val="0"/>
        <w:spacing w:line="360" w:lineRule="auto"/>
        <w:ind w:firstLineChars="200" w:firstLine="480"/>
        <w:rPr>
          <w:rFonts w:ascii="宋体" w:hAnsi="宋体"/>
          <w:sz w:val="24"/>
        </w:rPr>
      </w:pPr>
      <w:r w:rsidRPr="00F93683">
        <w:rPr>
          <w:rFonts w:ascii="宋体" w:hAnsi="宋体" w:hint="eastAsia"/>
          <w:sz w:val="24"/>
        </w:rPr>
        <w:t>3.本基金持有一家公司发行的证券，其市值（同一家公司在境内和香港同时上市的A+H股合并计算）不超过基金资产净值的10%；</w:t>
      </w:r>
    </w:p>
    <w:p w14:paraId="5FBC7480" w14:textId="77777777" w:rsidR="008F6A90" w:rsidRPr="00F93683" w:rsidRDefault="008F6A90" w:rsidP="008F6A90">
      <w:pPr>
        <w:adjustRightInd w:val="0"/>
        <w:snapToGrid w:val="0"/>
        <w:spacing w:line="360" w:lineRule="auto"/>
        <w:ind w:firstLineChars="200" w:firstLine="480"/>
        <w:rPr>
          <w:rFonts w:ascii="宋体" w:hAnsi="宋体"/>
          <w:sz w:val="24"/>
        </w:rPr>
      </w:pPr>
      <w:r w:rsidRPr="00F93683">
        <w:rPr>
          <w:rFonts w:ascii="宋体" w:hAnsi="宋体" w:hint="eastAsia"/>
          <w:sz w:val="24"/>
        </w:rPr>
        <w:t>4.本基金管理人管理且由本基金托管人托管的全部基金持有一家公司发行的证券（同一家公司在境内和香港同时上市的A+H股合并计算），不超过该证券的10%；</w:t>
      </w:r>
    </w:p>
    <w:p w14:paraId="5BCE498F" w14:textId="77777777" w:rsidR="008F6A90" w:rsidRPr="00F93683" w:rsidRDefault="008F6A90" w:rsidP="008F6A90">
      <w:pPr>
        <w:adjustRightInd w:val="0"/>
        <w:snapToGrid w:val="0"/>
        <w:spacing w:line="360" w:lineRule="auto"/>
        <w:ind w:firstLineChars="200" w:firstLine="480"/>
        <w:rPr>
          <w:rFonts w:ascii="宋体" w:hAnsi="宋体"/>
          <w:sz w:val="24"/>
        </w:rPr>
      </w:pPr>
      <w:r w:rsidRPr="00F93683">
        <w:rPr>
          <w:rFonts w:ascii="宋体" w:hAnsi="宋体" w:hint="eastAsia"/>
          <w:sz w:val="24"/>
        </w:rPr>
        <w:t>5.本基金投资于同一原始权益人的各类资产支持证券的比例，不得超过基金资产净值的10%；</w:t>
      </w:r>
    </w:p>
    <w:p w14:paraId="13E8E4D8" w14:textId="77777777" w:rsidR="008F6A90" w:rsidRPr="00F93683" w:rsidRDefault="008F6A90" w:rsidP="008F6A90">
      <w:pPr>
        <w:adjustRightInd w:val="0"/>
        <w:snapToGrid w:val="0"/>
        <w:spacing w:line="360" w:lineRule="auto"/>
        <w:ind w:firstLineChars="200" w:firstLine="480"/>
        <w:rPr>
          <w:rFonts w:ascii="宋体" w:hAnsi="宋体"/>
          <w:sz w:val="24"/>
        </w:rPr>
      </w:pPr>
      <w:r w:rsidRPr="00F93683">
        <w:rPr>
          <w:rFonts w:ascii="宋体" w:hAnsi="宋体" w:hint="eastAsia"/>
          <w:sz w:val="24"/>
        </w:rPr>
        <w:t>6.本基金持有的全部资产支持证券，其市值不得超过基金资产净值的20%；</w:t>
      </w:r>
    </w:p>
    <w:p w14:paraId="689FE98A" w14:textId="77777777" w:rsidR="008F6A90" w:rsidRPr="00F93683" w:rsidRDefault="008F6A90" w:rsidP="008F6A90">
      <w:pPr>
        <w:adjustRightInd w:val="0"/>
        <w:snapToGrid w:val="0"/>
        <w:spacing w:line="360" w:lineRule="auto"/>
        <w:ind w:firstLineChars="200" w:firstLine="480"/>
        <w:rPr>
          <w:rFonts w:ascii="宋体" w:hAnsi="宋体"/>
          <w:sz w:val="24"/>
        </w:rPr>
      </w:pPr>
      <w:r w:rsidRPr="00F93683">
        <w:rPr>
          <w:rFonts w:ascii="宋体" w:hAnsi="宋体" w:hint="eastAsia"/>
          <w:sz w:val="24"/>
        </w:rPr>
        <w:t>7.本基金持有的同一（指同一信用级别）资产支持证券的比例，不得超过该资产支持证券规模的10%；</w:t>
      </w:r>
    </w:p>
    <w:p w14:paraId="59CF4061" w14:textId="77777777" w:rsidR="008F6A90" w:rsidRPr="00F93683" w:rsidRDefault="008F6A90" w:rsidP="008F6A90">
      <w:pPr>
        <w:adjustRightInd w:val="0"/>
        <w:snapToGrid w:val="0"/>
        <w:spacing w:line="360" w:lineRule="auto"/>
        <w:ind w:firstLineChars="200" w:firstLine="480"/>
        <w:rPr>
          <w:rFonts w:ascii="宋体" w:hAnsi="宋体"/>
          <w:sz w:val="24"/>
        </w:rPr>
      </w:pPr>
      <w:r w:rsidRPr="00F93683">
        <w:rPr>
          <w:rFonts w:ascii="宋体" w:hAnsi="宋体" w:hint="eastAsia"/>
          <w:sz w:val="24"/>
        </w:rPr>
        <w:t>8.本基金管理人管理且由本基金托管人托管的全部基金投资于同一原始权益人的各类资产支持证券，不得超过其各类资产支持证券合计规模的10%；</w:t>
      </w:r>
    </w:p>
    <w:p w14:paraId="7EE59CA1" w14:textId="77777777" w:rsidR="008F6A90" w:rsidRPr="00F93683" w:rsidRDefault="008F6A90" w:rsidP="008F6A90">
      <w:pPr>
        <w:adjustRightInd w:val="0"/>
        <w:snapToGrid w:val="0"/>
        <w:spacing w:line="360" w:lineRule="auto"/>
        <w:ind w:firstLineChars="200" w:firstLine="480"/>
        <w:rPr>
          <w:rFonts w:ascii="宋体" w:hAnsi="宋体"/>
          <w:sz w:val="24"/>
        </w:rPr>
      </w:pPr>
      <w:r w:rsidRPr="00F93683">
        <w:rPr>
          <w:rFonts w:ascii="宋体" w:hAnsi="宋体" w:hint="eastAsia"/>
          <w:sz w:val="24"/>
        </w:rPr>
        <w:t>9.本基金应投资于信用级别评级为BBB以上（含BBB）的资产支持证券。基金持有资产支持证券期间，如果其信用等级下降、不再符合投资标准，应在评级报告发布之日起3个月内予以全部卖出；</w:t>
      </w:r>
    </w:p>
    <w:p w14:paraId="49B6D30F" w14:textId="77777777" w:rsidR="008F6A90" w:rsidRPr="00F93683" w:rsidRDefault="008F6A90" w:rsidP="008F6A90">
      <w:pPr>
        <w:adjustRightInd w:val="0"/>
        <w:snapToGrid w:val="0"/>
        <w:spacing w:line="360" w:lineRule="auto"/>
        <w:ind w:firstLineChars="200" w:firstLine="480"/>
        <w:rPr>
          <w:rFonts w:ascii="宋体" w:hAnsi="宋体"/>
          <w:sz w:val="24"/>
        </w:rPr>
      </w:pPr>
      <w:r w:rsidRPr="00F93683">
        <w:rPr>
          <w:rFonts w:ascii="宋体" w:hAnsi="宋体" w:hint="eastAsia"/>
          <w:sz w:val="24"/>
        </w:rPr>
        <w:t>10.基金财产参与股票发行申购，本基金所申报的金额不超过本基金的总资产，本基金所申报的股票数量不超过拟发行股票公司本次发行股票的总量；</w:t>
      </w:r>
    </w:p>
    <w:p w14:paraId="05CBC8FC" w14:textId="77777777" w:rsidR="008F6A90" w:rsidRPr="00F93683" w:rsidRDefault="008F6A90" w:rsidP="008F6A90">
      <w:pPr>
        <w:adjustRightInd w:val="0"/>
        <w:snapToGrid w:val="0"/>
        <w:spacing w:line="360" w:lineRule="auto"/>
        <w:ind w:firstLineChars="200" w:firstLine="480"/>
        <w:rPr>
          <w:rFonts w:ascii="宋体" w:hAnsi="宋体"/>
          <w:sz w:val="24"/>
        </w:rPr>
      </w:pPr>
      <w:r w:rsidRPr="00F93683">
        <w:rPr>
          <w:rFonts w:ascii="宋体" w:hAnsi="宋体" w:hint="eastAsia"/>
          <w:sz w:val="24"/>
        </w:rPr>
        <w:t>11.本基金投资股指期货，还需遵守以下限制：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在任何交易日日终，持有的卖出股指期货合约价值不得超过基金持有的股票总市值的20%；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14:paraId="75EA198D" w14:textId="77777777" w:rsidR="008F6A90" w:rsidRPr="00F93683" w:rsidRDefault="008F6A90" w:rsidP="008F6A90">
      <w:pPr>
        <w:adjustRightInd w:val="0"/>
        <w:snapToGrid w:val="0"/>
        <w:spacing w:line="360" w:lineRule="auto"/>
        <w:ind w:firstLineChars="200" w:firstLine="480"/>
        <w:rPr>
          <w:rFonts w:ascii="宋体" w:hAnsi="宋体"/>
          <w:sz w:val="24"/>
        </w:rPr>
      </w:pPr>
      <w:r w:rsidRPr="00F93683">
        <w:rPr>
          <w:rFonts w:ascii="宋体" w:hAnsi="宋体" w:hint="eastAsia"/>
          <w:sz w:val="24"/>
        </w:rPr>
        <w:t>12.本基金投资国债期货，还需遵守以下限制：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w:t>
      </w:r>
    </w:p>
    <w:p w14:paraId="30E3244B" w14:textId="77777777" w:rsidR="008F6A90" w:rsidRPr="00F93683" w:rsidRDefault="008F6A90" w:rsidP="008F6A90">
      <w:pPr>
        <w:adjustRightInd w:val="0"/>
        <w:snapToGrid w:val="0"/>
        <w:spacing w:line="360" w:lineRule="auto"/>
        <w:ind w:firstLineChars="200" w:firstLine="480"/>
        <w:rPr>
          <w:rFonts w:ascii="宋体" w:hAnsi="宋体"/>
          <w:sz w:val="24"/>
        </w:rPr>
      </w:pPr>
      <w:r w:rsidRPr="00F93683">
        <w:rPr>
          <w:rFonts w:ascii="宋体" w:hAnsi="宋体" w:hint="eastAsia"/>
          <w:sz w:val="24"/>
        </w:rPr>
        <w:lastRenderedPageBreak/>
        <w:t>13.本基金参与股票期权交易的，应当符合下列风险控制指标要求：基金因未平仓的期权合约支付和收取的权利金总额不得超过基金资产净值的10%；未平仓的期权合约面值不得超过基金资产净值的20%。其中，合约面值按照行权价乘以合约乘数计算；</w:t>
      </w:r>
    </w:p>
    <w:p w14:paraId="14F424A5" w14:textId="77777777" w:rsidR="008F6A90" w:rsidRPr="00F93683" w:rsidRDefault="008F6A90" w:rsidP="008F6A90">
      <w:pPr>
        <w:adjustRightInd w:val="0"/>
        <w:snapToGrid w:val="0"/>
        <w:spacing w:line="360" w:lineRule="auto"/>
        <w:ind w:firstLineChars="200" w:firstLine="480"/>
        <w:rPr>
          <w:rFonts w:ascii="宋体" w:hAnsi="宋体"/>
          <w:sz w:val="24"/>
        </w:rPr>
      </w:pPr>
      <w:r w:rsidRPr="00F93683">
        <w:rPr>
          <w:rFonts w:ascii="宋体" w:hAnsi="宋体" w:hint="eastAsia"/>
          <w:sz w:val="24"/>
        </w:rPr>
        <w:t>14.本基金管理人管理且由本基金托管人托管的全部开放式基金持有一家上市公司发行的可流通股票，不得超过该上市公司可流通股票的15%；本基金管理人管理且由本基金托管人托管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752E87C8" w14:textId="77777777" w:rsidR="008F6A90" w:rsidRPr="00F93683" w:rsidRDefault="008F6A90" w:rsidP="008F6A90">
      <w:pPr>
        <w:adjustRightInd w:val="0"/>
        <w:snapToGrid w:val="0"/>
        <w:spacing w:line="360" w:lineRule="auto"/>
        <w:ind w:firstLineChars="200" w:firstLine="480"/>
        <w:rPr>
          <w:rFonts w:ascii="宋体" w:hAnsi="宋体"/>
          <w:sz w:val="24"/>
        </w:rPr>
      </w:pPr>
      <w:r w:rsidRPr="00F93683">
        <w:rPr>
          <w:rFonts w:ascii="宋体" w:hAnsi="宋体" w:hint="eastAsia"/>
          <w:sz w:val="24"/>
        </w:rPr>
        <w:t>15.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151C0C8E" w14:textId="77777777" w:rsidR="008F6A90" w:rsidRPr="00F93683" w:rsidRDefault="008F6A90" w:rsidP="008F6A90">
      <w:pPr>
        <w:adjustRightInd w:val="0"/>
        <w:snapToGrid w:val="0"/>
        <w:spacing w:line="360" w:lineRule="auto"/>
        <w:ind w:firstLineChars="200" w:firstLine="480"/>
        <w:rPr>
          <w:rFonts w:ascii="宋体" w:hAnsi="宋体"/>
          <w:sz w:val="24"/>
        </w:rPr>
      </w:pPr>
      <w:r w:rsidRPr="00F93683">
        <w:rPr>
          <w:rFonts w:ascii="宋体" w:hAnsi="宋体" w:hint="eastAsia"/>
          <w:sz w:val="24"/>
        </w:rPr>
        <w:t>16.本基金基金总资产不得超过基金净资产的140%；</w:t>
      </w:r>
    </w:p>
    <w:p w14:paraId="701A51AA" w14:textId="77777777" w:rsidR="008F6A90" w:rsidRPr="00F93683" w:rsidRDefault="008F6A90" w:rsidP="008F6A90">
      <w:pPr>
        <w:adjustRightInd w:val="0"/>
        <w:snapToGrid w:val="0"/>
        <w:spacing w:line="360" w:lineRule="auto"/>
        <w:ind w:firstLineChars="200" w:firstLine="480"/>
        <w:rPr>
          <w:rFonts w:ascii="宋体" w:hAnsi="宋体"/>
          <w:sz w:val="24"/>
        </w:rPr>
      </w:pPr>
      <w:r w:rsidRPr="00F93683">
        <w:rPr>
          <w:rFonts w:ascii="宋体" w:hAnsi="宋体" w:hint="eastAsia"/>
          <w:sz w:val="24"/>
        </w:rPr>
        <w:t>17.本基金投资存托凭证的比例限制依照境内上市交易的股票执行，与境内上市交易的股票合并计算；</w:t>
      </w:r>
    </w:p>
    <w:p w14:paraId="3CBBDBCC" w14:textId="77777777" w:rsidR="008F6A90" w:rsidRPr="00F93683" w:rsidRDefault="008F6A90" w:rsidP="008F6A90">
      <w:pPr>
        <w:adjustRightInd w:val="0"/>
        <w:snapToGrid w:val="0"/>
        <w:spacing w:line="360" w:lineRule="auto"/>
        <w:ind w:firstLineChars="200" w:firstLine="480"/>
        <w:rPr>
          <w:rFonts w:ascii="宋体" w:hAnsi="宋体"/>
          <w:sz w:val="24"/>
        </w:rPr>
      </w:pPr>
      <w:r w:rsidRPr="00F93683">
        <w:rPr>
          <w:rFonts w:ascii="宋体" w:hAnsi="宋体" w:hint="eastAsia"/>
          <w:sz w:val="24"/>
        </w:rPr>
        <w:t>18.法律法规及中国证监会规定的和《基金合同》约定的其他投资限制。</w:t>
      </w:r>
    </w:p>
    <w:p w14:paraId="0DEBF076" w14:textId="77777777" w:rsidR="008F6A90" w:rsidRPr="006814CC" w:rsidRDefault="008F6A90" w:rsidP="008F6A90">
      <w:pPr>
        <w:adjustRightInd w:val="0"/>
        <w:snapToGrid w:val="0"/>
        <w:spacing w:line="360" w:lineRule="auto"/>
        <w:rPr>
          <w:rFonts w:ascii="宋体" w:hAnsi="宋体" w:cs="Arial"/>
          <w:sz w:val="24"/>
        </w:rPr>
      </w:pPr>
      <w:r w:rsidRPr="00F93683">
        <w:rPr>
          <w:rFonts w:ascii="宋体" w:hAnsi="宋体" w:hint="eastAsia"/>
          <w:sz w:val="24"/>
        </w:rPr>
        <w:t>除上述第2、9、15项规定的情形外，因证券、期货市场波动、上市公司合并、基金规模变动等基金管理人之外的因素致使基金投资比例不符合上述规定投资比例的，基金管理人应当在10个交易日内进行调整，但中国证监会规定的特殊情形除外。</w:t>
      </w:r>
    </w:p>
    <w:p w14:paraId="2F74A00E" w14:textId="77777777" w:rsidR="008F6A90" w:rsidRDefault="008F6A90" w:rsidP="008F6A90">
      <w:pPr>
        <w:adjustRightInd w:val="0"/>
        <w:snapToGrid w:val="0"/>
        <w:spacing w:line="360" w:lineRule="auto"/>
        <w:ind w:firstLineChars="200" w:firstLine="480"/>
        <w:rPr>
          <w:rFonts w:ascii="宋体" w:hAnsi="宋体"/>
          <w:sz w:val="24"/>
        </w:rPr>
      </w:pPr>
      <w:r>
        <w:rPr>
          <w:rFonts w:ascii="宋体" w:hAnsi="宋体" w:hint="eastAsia"/>
          <w:sz w:val="24"/>
        </w:rPr>
        <w:t>如果法律法规及监管政策等对上述投资组合比例限制进行变更的，如适用于本基金，基金管理人在履行适当程序后，以变更后的规定为准。法律法规或监管政策等取消上述限制的，如适用于本基金，基金管理人在履行适当程序后，则本基金投资不再受相关限制。</w:t>
      </w:r>
    </w:p>
    <w:p w14:paraId="282D13FA" w14:textId="77777777" w:rsidR="008F6A90" w:rsidRDefault="008F6A90" w:rsidP="008F6A90">
      <w:pPr>
        <w:adjustRightInd w:val="0"/>
        <w:snapToGrid w:val="0"/>
        <w:spacing w:line="360" w:lineRule="auto"/>
        <w:ind w:firstLineChars="200" w:firstLine="480"/>
        <w:rPr>
          <w:rFonts w:ascii="宋体" w:hAnsi="宋体"/>
          <w:sz w:val="24"/>
        </w:rPr>
      </w:pPr>
      <w:r>
        <w:rPr>
          <w:rFonts w:ascii="宋体" w:hAnsi="宋体" w:hint="eastAsia"/>
          <w:sz w:val="24"/>
        </w:rPr>
        <w:t>基金管理人应当自基金合同生效之日起</w:t>
      </w:r>
      <w:r>
        <w:rPr>
          <w:rFonts w:ascii="宋体" w:hAnsi="宋体"/>
          <w:sz w:val="24"/>
        </w:rPr>
        <w:t>6</w:t>
      </w:r>
      <w:r>
        <w:rPr>
          <w:rFonts w:ascii="宋体" w:hAnsi="宋体"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64641DF5" w14:textId="142EBFDC"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（三）基金托管人根据有关法律法规的规定及《基金合同》的约定，对</w:t>
      </w:r>
      <w:r w:rsidR="0028486E">
        <w:rPr>
          <w:rFonts w:ascii="宋体" w:hAnsi="宋体" w:cs="Arial" w:hint="eastAsia"/>
          <w:sz w:val="24"/>
        </w:rPr>
        <w:t>托管协议</w:t>
      </w:r>
      <w:r>
        <w:rPr>
          <w:rFonts w:ascii="宋体" w:hAnsi="宋体" w:cs="Arial" w:hint="eastAsia"/>
          <w:sz w:val="24"/>
        </w:rPr>
        <w:t>第十五条第（九）款基金投资禁止行为通过事后监督方式进行监督。</w:t>
      </w:r>
    </w:p>
    <w:p w14:paraId="6FDE2C6C" w14:textId="77777777"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w:t>
      </w:r>
      <w:r>
        <w:rPr>
          <w:rFonts w:ascii="宋体" w:hAnsi="宋体" w:cs="Arial" w:hint="eastAsia"/>
          <w:sz w:val="24"/>
        </w:rPr>
        <w:lastRenderedPageBreak/>
        <w:t>得到基金托管人的同意，并按法律法规予以披露。重大关联交易应提交基金管理人董事会审议，并经过三分之二以上的独立董事通过。</w:t>
      </w:r>
    </w:p>
    <w:p w14:paraId="395B2512" w14:textId="77777777"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（四）基金托管人根据有关法律法规的规定及《基金合同》的约定，对基金管理人投资流通受限证券进行监督。</w:t>
      </w:r>
    </w:p>
    <w:p w14:paraId="78A9E480" w14:textId="77777777"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hint="eastAsia"/>
          <w:sz w:val="24"/>
        </w:rPr>
        <w:t>基金管理人投资流通受限证券，应事先根据中国证监会相关规定，明确基金投资流通受限证券的比例，</w:t>
      </w:r>
      <w:r>
        <w:rPr>
          <w:rFonts w:ascii="宋体" w:hAnsi="宋体" w:cs="Arial" w:hint="eastAsia"/>
          <w:sz w:val="24"/>
        </w:rPr>
        <w:t>制订严格的投资决策流程和风险控制制度，防范流动性风险、法律风险和操作风险等各种风险。</w:t>
      </w:r>
    </w:p>
    <w:p w14:paraId="28AFEED9" w14:textId="77777777" w:rsidR="008F6A90" w:rsidRDefault="008F6A90" w:rsidP="008F6A90">
      <w:pPr>
        <w:adjustRightInd w:val="0"/>
        <w:snapToGrid w:val="0"/>
        <w:spacing w:line="360" w:lineRule="auto"/>
        <w:ind w:firstLineChars="200" w:firstLine="480"/>
        <w:rPr>
          <w:rFonts w:ascii="宋体" w:hAnsi="宋体"/>
          <w:sz w:val="24"/>
        </w:rPr>
      </w:pPr>
      <w:r>
        <w:rPr>
          <w:rFonts w:ascii="宋体" w:hAnsi="宋体" w:cs="Arial" w:hint="eastAsia"/>
          <w:sz w:val="24"/>
        </w:rPr>
        <w:t>1.本基金</w:t>
      </w:r>
      <w:r>
        <w:rPr>
          <w:rFonts w:ascii="宋体" w:hAnsi="宋体"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006AC77D" w14:textId="77777777" w:rsidR="008F6A90" w:rsidRDefault="008F6A90" w:rsidP="008F6A90">
      <w:pPr>
        <w:spacing w:line="360" w:lineRule="auto"/>
        <w:ind w:firstLineChars="200" w:firstLine="480"/>
        <w:rPr>
          <w:rFonts w:ascii="宋体" w:hAnsi="宋体"/>
          <w:sz w:val="24"/>
        </w:rPr>
      </w:pPr>
      <w:r>
        <w:rPr>
          <w:rFonts w:ascii="宋体" w:hAnsi="宋体" w:cs="Arial" w:hint="eastAsia"/>
          <w:sz w:val="24"/>
        </w:rPr>
        <w:t>本基金</w:t>
      </w:r>
      <w:r>
        <w:rPr>
          <w:rFonts w:ascii="宋体" w:hAnsi="宋体" w:hint="eastAsia"/>
          <w:sz w:val="24"/>
        </w:rPr>
        <w:t>投资的流通受限证券限于可由中国证券登记结算有限责任公司或中央国债登记结算有限责任公司负责登记和存管，并可在证券交易所或全国银行间债券市场交易的证券。</w:t>
      </w:r>
    </w:p>
    <w:p w14:paraId="1B73B2EC" w14:textId="77777777" w:rsidR="008F6A90" w:rsidRDefault="008F6A90" w:rsidP="008F6A90">
      <w:pPr>
        <w:adjustRightInd w:val="0"/>
        <w:snapToGrid w:val="0"/>
        <w:spacing w:line="360" w:lineRule="auto"/>
        <w:ind w:firstLineChars="200" w:firstLine="480"/>
        <w:rPr>
          <w:rFonts w:ascii="宋体" w:hAnsi="宋体"/>
          <w:sz w:val="24"/>
        </w:rPr>
      </w:pPr>
      <w:r>
        <w:rPr>
          <w:rFonts w:ascii="宋体" w:hAnsi="宋体" w:cs="Arial" w:hint="eastAsia"/>
          <w:sz w:val="24"/>
        </w:rPr>
        <w:t>本基金</w:t>
      </w:r>
      <w:r>
        <w:rPr>
          <w:rFonts w:ascii="宋体" w:hAnsi="宋体" w:hint="eastAsia"/>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40A3B72A" w14:textId="77777777"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本基金</w:t>
      </w:r>
      <w:r>
        <w:rPr>
          <w:rFonts w:ascii="宋体" w:hAnsi="宋体" w:hint="eastAsia"/>
          <w:sz w:val="24"/>
        </w:rPr>
        <w:t>投资流通受限证券，不得预付任何形式的保证金。</w:t>
      </w:r>
      <w:r>
        <w:rPr>
          <w:rFonts w:ascii="宋体" w:hAnsi="宋体" w:cs="Arial" w:hint="eastAsia"/>
          <w:sz w:val="24"/>
        </w:rPr>
        <w:t>若有最新法律法规、监管政策变更规定的，根据最新法律法规、监管政策执行</w:t>
      </w:r>
    </w:p>
    <w:p w14:paraId="63B6AAC6" w14:textId="77777777" w:rsidR="008F6A90" w:rsidRDefault="008F6A90" w:rsidP="008F6A90">
      <w:pPr>
        <w:spacing w:line="360" w:lineRule="auto"/>
        <w:ind w:firstLineChars="200" w:firstLine="480"/>
        <w:rPr>
          <w:rFonts w:ascii="宋体" w:hAnsi="宋体"/>
          <w:sz w:val="24"/>
        </w:rPr>
      </w:pPr>
      <w:r>
        <w:rPr>
          <w:rFonts w:ascii="宋体" w:hAnsi="宋体" w:cs="Arial" w:hint="eastAsia"/>
          <w:sz w:val="24"/>
        </w:rPr>
        <w:t>2.</w:t>
      </w:r>
      <w:r>
        <w:rPr>
          <w:rFonts w:ascii="宋体" w:hAnsi="宋体"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14:paraId="71C24E49" w14:textId="77777777" w:rsidR="008F6A90" w:rsidRDefault="008F6A90" w:rsidP="008F6A90">
      <w:pPr>
        <w:spacing w:line="360" w:lineRule="auto"/>
        <w:ind w:firstLineChars="200" w:firstLine="480"/>
        <w:rPr>
          <w:rFonts w:ascii="宋体" w:hAnsi="宋体"/>
          <w:sz w:val="24"/>
        </w:rPr>
      </w:pPr>
      <w:r>
        <w:rPr>
          <w:rFonts w:ascii="宋体" w:hAnsi="宋体"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464236FD" w14:textId="77777777" w:rsidR="008F6A90" w:rsidRDefault="008F6A90" w:rsidP="008F6A90">
      <w:pPr>
        <w:spacing w:line="360" w:lineRule="auto"/>
        <w:ind w:firstLineChars="200" w:firstLine="480"/>
        <w:rPr>
          <w:rFonts w:ascii="宋体" w:hAnsi="宋体"/>
          <w:sz w:val="24"/>
        </w:rPr>
      </w:pPr>
      <w:r>
        <w:rPr>
          <w:rFonts w:ascii="宋体" w:hAnsi="宋体" w:cs="Arial" w:hint="eastAsia"/>
          <w:sz w:val="24"/>
        </w:rPr>
        <w:t>3.</w:t>
      </w:r>
      <w:r>
        <w:rPr>
          <w:rFonts w:ascii="宋体" w:hAnsi="宋体" w:hint="eastAsia"/>
          <w:sz w:val="24"/>
        </w:rPr>
        <w:t>本基金投资非公开发行股票，基金管理人应至少于投资前三个工作日向基金托管人提</w:t>
      </w:r>
      <w:r>
        <w:rPr>
          <w:rFonts w:ascii="宋体" w:hAnsi="宋体" w:hint="eastAsia"/>
          <w:sz w:val="24"/>
        </w:rPr>
        <w:lastRenderedPageBreak/>
        <w:t>交有关书面资料，并保证向基金托管人提供的有关资料真实、准确、完整。有关资料如有调整，基金管理人应及时提供调整后的资料。上述书面资料包括但不限于：</w:t>
      </w:r>
    </w:p>
    <w:p w14:paraId="7544541C" w14:textId="77777777" w:rsidR="008F6A90" w:rsidRDefault="008F6A90" w:rsidP="008F6A90">
      <w:pPr>
        <w:spacing w:line="360" w:lineRule="auto"/>
        <w:ind w:firstLineChars="200" w:firstLine="480"/>
        <w:rPr>
          <w:rFonts w:ascii="宋体" w:hAnsi="宋体"/>
          <w:sz w:val="24"/>
        </w:rPr>
      </w:pPr>
      <w:r>
        <w:rPr>
          <w:rFonts w:ascii="宋体" w:hAnsi="宋体" w:hint="eastAsia"/>
          <w:sz w:val="24"/>
        </w:rPr>
        <w:t>（1）中国证监会批准发行非公开发行股票的批准文件。</w:t>
      </w:r>
    </w:p>
    <w:p w14:paraId="595BABF5" w14:textId="77777777" w:rsidR="008F6A90" w:rsidRDefault="008F6A90" w:rsidP="008F6A90">
      <w:pPr>
        <w:spacing w:line="360" w:lineRule="auto"/>
        <w:ind w:firstLineChars="200" w:firstLine="480"/>
        <w:rPr>
          <w:rFonts w:ascii="宋体" w:hAnsi="宋体"/>
          <w:sz w:val="24"/>
        </w:rPr>
      </w:pPr>
      <w:r>
        <w:rPr>
          <w:rFonts w:ascii="宋体" w:hAnsi="宋体" w:hint="eastAsia"/>
          <w:sz w:val="24"/>
        </w:rPr>
        <w:t>（2）非公开发行股票有关发行数量、发行价格、锁定期等发行资料。</w:t>
      </w:r>
    </w:p>
    <w:p w14:paraId="2CE0C486" w14:textId="77777777"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hint="eastAsia"/>
          <w:sz w:val="24"/>
        </w:rPr>
        <w:t>（</w:t>
      </w:r>
      <w:r>
        <w:rPr>
          <w:rFonts w:ascii="宋体" w:hAnsi="宋体"/>
          <w:sz w:val="24"/>
        </w:rPr>
        <w:t>3</w:t>
      </w:r>
      <w:r>
        <w:rPr>
          <w:rFonts w:ascii="宋体" w:hAnsi="宋体" w:hint="eastAsia"/>
          <w:sz w:val="24"/>
        </w:rPr>
        <w:t>）基金拟认购的数量、价格、总成本、账面价值。</w:t>
      </w:r>
    </w:p>
    <w:p w14:paraId="45E01F72" w14:textId="77777777" w:rsidR="008F6A90" w:rsidRDefault="008F6A90" w:rsidP="008F6A90">
      <w:pPr>
        <w:spacing w:line="360" w:lineRule="auto"/>
        <w:ind w:firstLineChars="200" w:firstLine="480"/>
        <w:rPr>
          <w:rFonts w:ascii="宋体" w:hAnsi="宋体"/>
          <w:sz w:val="24"/>
        </w:rPr>
      </w:pPr>
      <w:r>
        <w:rPr>
          <w:rFonts w:ascii="宋体" w:hAnsi="宋体" w:cs="Arial" w:hint="eastAsia"/>
          <w:sz w:val="24"/>
        </w:rPr>
        <w:t>4.</w:t>
      </w:r>
      <w:r>
        <w:rPr>
          <w:rFonts w:ascii="宋体" w:hAnsi="宋体" w:hint="eastAsia"/>
          <w:sz w:val="24"/>
        </w:rPr>
        <w:t>基金管理人应在本基金投资非公开发行股票后两个交易日内，在中国证监会规定媒介披露所投资非公开发行股票的名称、数量、总成本、账面价值，以及总成本和账面价值占基金资产净值的比例、锁定期等信息。</w:t>
      </w:r>
    </w:p>
    <w:p w14:paraId="42233F4A" w14:textId="77777777" w:rsidR="008F6A90" w:rsidRDefault="008F6A90" w:rsidP="008F6A90">
      <w:pPr>
        <w:spacing w:line="360" w:lineRule="auto"/>
        <w:ind w:firstLineChars="200" w:firstLine="480"/>
        <w:rPr>
          <w:rFonts w:ascii="宋体" w:hAnsi="宋体"/>
          <w:sz w:val="24"/>
        </w:rPr>
      </w:pPr>
      <w:r>
        <w:rPr>
          <w:rFonts w:ascii="宋体" w:hAnsi="宋体" w:hint="eastAsia"/>
          <w:sz w:val="24"/>
        </w:rPr>
        <w:t>本基金有关投资流通受限证券比例如违反有关限制规定，在合理期限内未能进行及时调整，基金管理人应在两日内编制临时报告书，予以公告。</w:t>
      </w:r>
    </w:p>
    <w:p w14:paraId="5D3FE2C8" w14:textId="77777777" w:rsidR="008F6A90" w:rsidRDefault="008F6A90" w:rsidP="008F6A90">
      <w:pPr>
        <w:adjustRightInd w:val="0"/>
        <w:snapToGrid w:val="0"/>
        <w:spacing w:line="360" w:lineRule="auto"/>
        <w:ind w:firstLineChars="200" w:firstLine="480"/>
        <w:rPr>
          <w:rFonts w:ascii="宋体" w:hAnsi="宋体"/>
          <w:sz w:val="24"/>
        </w:rPr>
      </w:pPr>
      <w:r>
        <w:rPr>
          <w:rFonts w:ascii="宋体" w:hAnsi="宋体" w:cs="Arial"/>
          <w:sz w:val="24"/>
        </w:rPr>
        <w:t>5</w:t>
      </w:r>
      <w:r>
        <w:rPr>
          <w:rFonts w:ascii="宋体" w:hAnsi="宋体" w:cs="Arial" w:hint="eastAsia"/>
          <w:sz w:val="24"/>
        </w:rPr>
        <w:t>.</w:t>
      </w:r>
      <w:r>
        <w:rPr>
          <w:rFonts w:ascii="宋体" w:hAnsi="宋体" w:hint="eastAsia"/>
          <w:sz w:val="24"/>
        </w:rPr>
        <w:t>相关法律法规对基金投资流通受限证券有新规定的，从其规定。</w:t>
      </w:r>
    </w:p>
    <w:p w14:paraId="76EBF7E2" w14:textId="77777777"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（五）基金托管人根据有关法律法规的规定及《基金合同》的约定，对基金资产净值计算、</w:t>
      </w:r>
      <w:r>
        <w:rPr>
          <w:rFonts w:asciiTheme="minorEastAsia" w:hAnsiTheme="minorEastAsia" w:hint="eastAsia"/>
          <w:sz w:val="24"/>
        </w:rPr>
        <w:t>各类</w:t>
      </w:r>
      <w:r>
        <w:rPr>
          <w:rFonts w:ascii="宋体" w:hAnsi="宋体" w:cs="Arial" w:hint="eastAsia"/>
          <w:sz w:val="24"/>
        </w:rPr>
        <w:t>基金份额净值计算、应收资金到账、基金费用开支及收入确定、基金收益分配、相关信息披露、基金宣传推介材料中登载基金业绩表现数据等进行监督和核查。</w:t>
      </w:r>
    </w:p>
    <w:p w14:paraId="55918226" w14:textId="49615187"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（六）基金托管人发现基金管理人的上述事项及投资指令或实际投资运作违反法律法规、《基金合同》和</w:t>
      </w:r>
      <w:r w:rsidR="0028486E">
        <w:rPr>
          <w:rFonts w:ascii="宋体" w:hAnsi="宋体" w:cs="Arial" w:hint="eastAsia"/>
          <w:sz w:val="24"/>
        </w:rPr>
        <w:t>托管协议</w:t>
      </w:r>
      <w:r>
        <w:rPr>
          <w:rFonts w:ascii="宋体" w:hAnsi="宋体" w:cs="Arial" w:hint="eastAsia"/>
          <w:sz w:val="24"/>
        </w:rPr>
        <w:t>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35818644" w14:textId="74C820C6" w:rsidR="002334A5" w:rsidRDefault="002334A5" w:rsidP="008F6A90">
      <w:pPr>
        <w:adjustRightInd w:val="0"/>
        <w:snapToGrid w:val="0"/>
        <w:spacing w:line="360" w:lineRule="auto"/>
        <w:ind w:firstLineChars="200" w:firstLine="480"/>
        <w:rPr>
          <w:rFonts w:ascii="宋体" w:hAnsi="宋体" w:cs="Arial"/>
          <w:sz w:val="24"/>
        </w:rPr>
      </w:pPr>
      <w:r w:rsidRPr="002334A5">
        <w:rPr>
          <w:rFonts w:ascii="宋体" w:hAnsi="宋体" w:cs="Arial" w:hint="eastAsia"/>
          <w:sz w:val="24"/>
        </w:rPr>
        <w:t>基金托管人投资监督的准确性和完整性受限于基金管理人、证券经纪商及其他中介机构提供的数据和信息。基金托管人在充分获取所必需数据信息的前提下提供投资监督服务。</w:t>
      </w:r>
    </w:p>
    <w:p w14:paraId="4A3ADF1E" w14:textId="2ACF0200"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（七）基金管理人有义务配合和协助基金托管人依照法律法规、《基金合同》和</w:t>
      </w:r>
      <w:r w:rsidR="0028486E">
        <w:rPr>
          <w:rFonts w:ascii="宋体" w:hAnsi="宋体" w:cs="Arial" w:hint="eastAsia"/>
          <w:sz w:val="24"/>
        </w:rPr>
        <w:t>托管协议</w:t>
      </w:r>
      <w:r>
        <w:rPr>
          <w:rFonts w:ascii="宋体" w:hAnsi="宋体" w:cs="Arial" w:hint="eastAsia"/>
          <w:sz w:val="24"/>
        </w:rPr>
        <w:t>对基金业务执行核查。对基金托管人发出的书面提示，基金管理人应在规定时间内答复并改正，或就基金托管人的疑义进行解释或举证；对基金托管人按照法律法规、《基金合同》和</w:t>
      </w:r>
      <w:r w:rsidR="0028486E">
        <w:rPr>
          <w:rFonts w:ascii="宋体" w:hAnsi="宋体" w:cs="Arial" w:hint="eastAsia"/>
          <w:sz w:val="24"/>
        </w:rPr>
        <w:t>托管协议</w:t>
      </w:r>
      <w:r>
        <w:rPr>
          <w:rFonts w:ascii="宋体" w:hAnsi="宋体" w:cs="Arial" w:hint="eastAsia"/>
          <w:sz w:val="24"/>
        </w:rPr>
        <w:t>的要求需向中国证监会报送基金监督报告的事项，基金管理人应积极配合提供相关数据资料和制度等。</w:t>
      </w:r>
    </w:p>
    <w:p w14:paraId="4F8E70A4" w14:textId="77777777"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（八）若基金托管人发现基金管理人依据交易程序已经生效的指令违反法律、行政法规和其他有关规定，或者违反《基金合同》约定的，应当及时通知基金管理人，由此造成的损</w:t>
      </w:r>
      <w:r>
        <w:rPr>
          <w:rFonts w:ascii="宋体" w:hAnsi="宋体" w:cs="Arial" w:hint="eastAsia"/>
          <w:sz w:val="24"/>
        </w:rPr>
        <w:lastRenderedPageBreak/>
        <w:t>失由基金管理人承担。</w:t>
      </w:r>
    </w:p>
    <w:p w14:paraId="26842F41" w14:textId="43B4CBF0"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（九）基金托管人发现基金管理人有重大违规行为，应及时报告中国证监会，同时通知基金管理人限期纠正，并将纠正结果报告中国证监会。基金管理人无正当理由，拒绝、阻挠基金托管人根据</w:t>
      </w:r>
      <w:r w:rsidR="0028486E">
        <w:rPr>
          <w:rFonts w:ascii="宋体" w:hAnsi="宋体" w:cs="Arial" w:hint="eastAsia"/>
          <w:sz w:val="24"/>
        </w:rPr>
        <w:t>托管协议</w:t>
      </w:r>
      <w:r>
        <w:rPr>
          <w:rFonts w:ascii="宋体" w:hAnsi="宋体" w:cs="Arial" w:hint="eastAsia"/>
          <w:sz w:val="24"/>
        </w:rPr>
        <w:t>规定行使监督权，或采取拖延、欺诈等手段妨碍基金托管人进行有效监督，情节严重或经基金托管人提出警告仍不改正的，基金托管人应报告中国证监会。</w:t>
      </w:r>
    </w:p>
    <w:p w14:paraId="6DDA5B3A" w14:textId="77777777" w:rsidR="008F6A90" w:rsidRPr="008F6A90" w:rsidRDefault="008F6A90" w:rsidP="00723611">
      <w:pPr>
        <w:spacing w:line="360" w:lineRule="auto"/>
        <w:ind w:firstLineChars="150" w:firstLine="361"/>
        <w:rPr>
          <w:rFonts w:ascii="宋体" w:hAnsi="宋体"/>
          <w:b/>
          <w:sz w:val="24"/>
          <w:szCs w:val="21"/>
        </w:rPr>
      </w:pPr>
    </w:p>
    <w:p w14:paraId="6AC012A8" w14:textId="77777777" w:rsidR="003F0762" w:rsidRDefault="006D3CA1" w:rsidP="00723611">
      <w:pPr>
        <w:spacing w:line="360" w:lineRule="auto"/>
        <w:ind w:firstLineChars="200" w:firstLine="482"/>
        <w:rPr>
          <w:rFonts w:ascii="宋体" w:hAnsi="宋体"/>
          <w:b/>
          <w:sz w:val="24"/>
          <w:szCs w:val="21"/>
        </w:rPr>
      </w:pPr>
      <w:r>
        <w:rPr>
          <w:rFonts w:ascii="宋体" w:hAnsi="宋体" w:hint="eastAsia"/>
          <w:b/>
          <w:sz w:val="24"/>
          <w:szCs w:val="21"/>
        </w:rPr>
        <w:t>三、</w:t>
      </w:r>
      <w:r w:rsidR="003F0762" w:rsidRPr="007567C2">
        <w:rPr>
          <w:rFonts w:ascii="宋体" w:hAnsi="宋体" w:hint="eastAsia"/>
          <w:b/>
          <w:sz w:val="24"/>
          <w:szCs w:val="21"/>
        </w:rPr>
        <w:t>基金管理人对基金托管人的业务核查</w:t>
      </w:r>
    </w:p>
    <w:p w14:paraId="7D6E5DCE" w14:textId="77777777" w:rsidR="008F6A90" w:rsidRDefault="008F6A90" w:rsidP="008F6A90">
      <w:pPr>
        <w:adjustRightInd w:val="0"/>
        <w:snapToGrid w:val="0"/>
        <w:spacing w:line="360" w:lineRule="auto"/>
        <w:ind w:firstLine="480"/>
        <w:rPr>
          <w:rFonts w:ascii="宋体" w:hAnsi="宋体" w:cs="Arial"/>
          <w:sz w:val="24"/>
        </w:rPr>
      </w:pPr>
      <w:r>
        <w:rPr>
          <w:rFonts w:ascii="宋体"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w:t>
      </w:r>
      <w:r>
        <w:rPr>
          <w:rFonts w:asciiTheme="minorEastAsia" w:hAnsiTheme="minorEastAsia" w:hint="eastAsia"/>
          <w:sz w:val="24"/>
        </w:rPr>
        <w:t>各类</w:t>
      </w:r>
      <w:r>
        <w:rPr>
          <w:rFonts w:ascii="宋体" w:hAnsi="宋体" w:cs="Arial" w:hint="eastAsia"/>
          <w:sz w:val="24"/>
        </w:rPr>
        <w:t>基金份额净值、根据基金管理人指令办理清算交收、相关信息披露和监督基金投资运作等行为。</w:t>
      </w:r>
    </w:p>
    <w:p w14:paraId="0E119ED3" w14:textId="6F26126C" w:rsidR="008F6A90" w:rsidRDefault="008F6A90" w:rsidP="008F6A90">
      <w:pPr>
        <w:adjustRightInd w:val="0"/>
        <w:snapToGrid w:val="0"/>
        <w:spacing w:line="360" w:lineRule="auto"/>
        <w:ind w:firstLine="480"/>
        <w:rPr>
          <w:rFonts w:ascii="宋体" w:hAnsi="宋体" w:cs="Arial"/>
          <w:sz w:val="24"/>
        </w:rPr>
      </w:pPr>
      <w:r>
        <w:rPr>
          <w:rFonts w:ascii="宋体" w:hAnsi="宋体" w:cs="Arial" w:hint="eastAsia"/>
          <w:sz w:val="24"/>
        </w:rPr>
        <w:t>（二）基金管理人发现基金托管人擅自挪用基金财产、未对基金财产实行分账管理、未执行或无故延迟执行基金管理人资金划拨指令、泄露基金投资信息等违反《基金法》、《基金合同》、</w:t>
      </w:r>
      <w:r w:rsidR="0028486E">
        <w:rPr>
          <w:rFonts w:ascii="宋体" w:hAnsi="宋体" w:cs="Arial" w:hint="eastAsia"/>
          <w:sz w:val="24"/>
        </w:rPr>
        <w:t>托管协议</w:t>
      </w:r>
      <w:r>
        <w:rPr>
          <w:rFonts w:ascii="宋体" w:hAnsi="宋体" w:cs="Arial" w:hint="eastAsia"/>
          <w:sz w:val="24"/>
        </w:rPr>
        <w:t>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5506C936" w14:textId="1544ED71" w:rsidR="008F6A90" w:rsidRDefault="008F6A90" w:rsidP="008F6A90">
      <w:pPr>
        <w:adjustRightInd w:val="0"/>
        <w:snapToGrid w:val="0"/>
        <w:spacing w:line="360" w:lineRule="auto"/>
        <w:ind w:firstLine="480"/>
        <w:rPr>
          <w:rFonts w:ascii="宋体" w:hAnsi="宋体" w:cs="Arial"/>
          <w:sz w:val="24"/>
        </w:rPr>
      </w:pPr>
      <w:r>
        <w:rPr>
          <w:rFonts w:ascii="宋体" w:hAnsi="宋体" w:cs="Arial" w:hint="eastAsia"/>
          <w:sz w:val="24"/>
        </w:rPr>
        <w:t>（三）基金管理人发现基金托管人有重大违规行为，应及时报告中国证监会，同时通知基金托管人限期纠正，并将纠正结果报告中国证监会。基金托管人无正当理由，拒绝、阻挠基金管理人根据</w:t>
      </w:r>
      <w:r w:rsidR="0028486E">
        <w:rPr>
          <w:rFonts w:ascii="宋体" w:hAnsi="宋体" w:cs="Arial" w:hint="eastAsia"/>
          <w:sz w:val="24"/>
        </w:rPr>
        <w:t>托管协议</w:t>
      </w:r>
      <w:r>
        <w:rPr>
          <w:rFonts w:ascii="宋体" w:hAnsi="宋体" w:cs="Arial" w:hint="eastAsia"/>
          <w:sz w:val="24"/>
        </w:rPr>
        <w:t>规定行使监督权，或采取拖延、欺诈等手段妨碍基金管理人进行有效监督，情节严重或经基金管理人提出警告仍不改正的，基金管理人应报告中国证监会。</w:t>
      </w:r>
    </w:p>
    <w:p w14:paraId="4EED3746" w14:textId="77777777" w:rsidR="008F6A90" w:rsidRPr="008F6A90" w:rsidRDefault="008F6A90" w:rsidP="00723611">
      <w:pPr>
        <w:spacing w:line="360" w:lineRule="auto"/>
        <w:ind w:firstLineChars="200" w:firstLine="482"/>
        <w:rPr>
          <w:rFonts w:ascii="宋体" w:hAnsi="宋体"/>
          <w:b/>
          <w:sz w:val="24"/>
          <w:szCs w:val="21"/>
        </w:rPr>
      </w:pPr>
    </w:p>
    <w:p w14:paraId="2E36106B" w14:textId="324FB5B5" w:rsidR="003F0762" w:rsidRDefault="006D3CA1" w:rsidP="00723611">
      <w:pPr>
        <w:spacing w:line="360" w:lineRule="auto"/>
        <w:ind w:firstLineChars="200" w:firstLine="482"/>
        <w:rPr>
          <w:rFonts w:ascii="宋体" w:hAnsi="宋体" w:cs="Arial"/>
          <w:b/>
          <w:sz w:val="24"/>
          <w:szCs w:val="21"/>
        </w:rPr>
      </w:pPr>
      <w:r>
        <w:rPr>
          <w:rFonts w:ascii="宋体" w:hAnsi="宋体" w:cs="Arial" w:hint="eastAsia"/>
          <w:b/>
          <w:sz w:val="24"/>
          <w:szCs w:val="21"/>
        </w:rPr>
        <w:t>四、</w:t>
      </w:r>
      <w:r w:rsidR="003F0762" w:rsidRPr="00C73A72">
        <w:rPr>
          <w:rFonts w:ascii="宋体" w:hAnsi="宋体" w:cs="Arial" w:hint="eastAsia"/>
          <w:b/>
          <w:sz w:val="24"/>
          <w:szCs w:val="21"/>
        </w:rPr>
        <w:t>基金财产</w:t>
      </w:r>
      <w:r w:rsidR="002334A5">
        <w:rPr>
          <w:rFonts w:ascii="宋体" w:hAnsi="宋体" w:cs="Arial" w:hint="eastAsia"/>
          <w:b/>
          <w:sz w:val="24"/>
          <w:szCs w:val="21"/>
        </w:rPr>
        <w:t>的</w:t>
      </w:r>
      <w:r w:rsidR="003F0762" w:rsidRPr="00C73A72">
        <w:rPr>
          <w:rFonts w:ascii="宋体" w:hAnsi="宋体" w:cs="Arial" w:hint="eastAsia"/>
          <w:b/>
          <w:sz w:val="24"/>
          <w:szCs w:val="21"/>
        </w:rPr>
        <w:t>保管</w:t>
      </w:r>
    </w:p>
    <w:p w14:paraId="19F33D56" w14:textId="77777777" w:rsidR="008F6A90" w:rsidRDefault="008F6A90" w:rsidP="008F6A90">
      <w:pPr>
        <w:adjustRightInd w:val="0"/>
        <w:snapToGrid w:val="0"/>
        <w:spacing w:line="360" w:lineRule="auto"/>
        <w:ind w:firstLine="480"/>
        <w:rPr>
          <w:rFonts w:ascii="宋体" w:hAnsi="宋体" w:cs="Arial"/>
          <w:sz w:val="24"/>
        </w:rPr>
      </w:pPr>
      <w:r>
        <w:rPr>
          <w:rFonts w:ascii="宋体" w:hAnsi="宋体" w:cs="Arial" w:hint="eastAsia"/>
          <w:sz w:val="24"/>
        </w:rPr>
        <w:t>（一）基金财产保管的原则</w:t>
      </w:r>
    </w:p>
    <w:p w14:paraId="2384BE85" w14:textId="77777777" w:rsidR="008F6A90" w:rsidRDefault="008F6A90" w:rsidP="008F6A90">
      <w:pPr>
        <w:adjustRightInd w:val="0"/>
        <w:snapToGrid w:val="0"/>
        <w:spacing w:line="360" w:lineRule="auto"/>
        <w:ind w:firstLine="480"/>
        <w:rPr>
          <w:rFonts w:ascii="宋体" w:hAnsi="宋体" w:cs="Arial"/>
          <w:sz w:val="24"/>
        </w:rPr>
      </w:pPr>
      <w:r>
        <w:rPr>
          <w:rFonts w:ascii="宋体" w:hAnsi="宋体" w:cs="Arial" w:hint="eastAsia"/>
          <w:sz w:val="24"/>
        </w:rPr>
        <w:t>1.基金财产应独立于基金管理人、基金托管人的固有财产。</w:t>
      </w:r>
    </w:p>
    <w:p w14:paraId="368DC996" w14:textId="77777777" w:rsidR="008F6A90" w:rsidRDefault="008F6A90" w:rsidP="008F6A90">
      <w:pPr>
        <w:adjustRightInd w:val="0"/>
        <w:snapToGrid w:val="0"/>
        <w:spacing w:line="360" w:lineRule="auto"/>
        <w:ind w:firstLine="480"/>
        <w:rPr>
          <w:rFonts w:ascii="宋体" w:hAnsi="宋体" w:cs="Arial"/>
          <w:sz w:val="24"/>
        </w:rPr>
      </w:pPr>
      <w:r>
        <w:rPr>
          <w:rFonts w:ascii="宋体" w:hAnsi="宋体" w:cs="Arial" w:hint="eastAsia"/>
          <w:sz w:val="24"/>
        </w:rPr>
        <w:t>2.基金托管人应安全保管基金财产。</w:t>
      </w:r>
    </w:p>
    <w:p w14:paraId="787B4E17" w14:textId="77777777" w:rsidR="008F6A90" w:rsidRDefault="008F6A90" w:rsidP="008F6A90">
      <w:pPr>
        <w:adjustRightInd w:val="0"/>
        <w:snapToGrid w:val="0"/>
        <w:spacing w:line="360" w:lineRule="auto"/>
        <w:ind w:firstLine="480"/>
        <w:rPr>
          <w:rFonts w:ascii="宋体" w:hAnsi="宋体" w:cs="Arial"/>
          <w:sz w:val="24"/>
        </w:rPr>
      </w:pPr>
      <w:r>
        <w:rPr>
          <w:rFonts w:ascii="宋体" w:hAnsi="宋体" w:cs="Arial" w:hint="eastAsia"/>
          <w:sz w:val="24"/>
        </w:rPr>
        <w:t>3.基金托管人按照规定开设基金财产的资金账户和证券账户。</w:t>
      </w:r>
    </w:p>
    <w:p w14:paraId="2D6FB6F3" w14:textId="77777777" w:rsidR="008F6A90" w:rsidRDefault="008F6A90" w:rsidP="008F6A90">
      <w:pPr>
        <w:adjustRightInd w:val="0"/>
        <w:snapToGrid w:val="0"/>
        <w:spacing w:line="360" w:lineRule="auto"/>
        <w:ind w:firstLine="480"/>
        <w:rPr>
          <w:rFonts w:ascii="宋体" w:hAnsi="宋体" w:cs="Arial"/>
          <w:sz w:val="24"/>
        </w:rPr>
      </w:pPr>
      <w:r>
        <w:rPr>
          <w:rFonts w:ascii="宋体" w:hAnsi="宋体" w:cs="Arial" w:hint="eastAsia"/>
          <w:sz w:val="24"/>
        </w:rPr>
        <w:t>4.基金托管人对所托管的不同基金财产分别设置账户，确保基金财产的完整与独立。</w:t>
      </w:r>
    </w:p>
    <w:p w14:paraId="31CA6604" w14:textId="448F15A3" w:rsidR="008F6A90" w:rsidRDefault="008F6A90" w:rsidP="008F6A90">
      <w:pPr>
        <w:adjustRightInd w:val="0"/>
        <w:snapToGrid w:val="0"/>
        <w:spacing w:line="360" w:lineRule="auto"/>
        <w:ind w:firstLine="480"/>
        <w:rPr>
          <w:rFonts w:ascii="宋体" w:hAnsi="宋体" w:cs="Arial"/>
          <w:sz w:val="24"/>
        </w:rPr>
      </w:pPr>
      <w:r>
        <w:rPr>
          <w:rFonts w:ascii="宋体" w:hAnsi="宋体" w:cs="Arial" w:hint="eastAsia"/>
          <w:sz w:val="24"/>
        </w:rPr>
        <w:lastRenderedPageBreak/>
        <w:t>5.基金托管人按照《基金合同》和</w:t>
      </w:r>
      <w:r w:rsidR="0028486E">
        <w:rPr>
          <w:rFonts w:ascii="宋体" w:hAnsi="宋体" w:cs="Arial" w:hint="eastAsia"/>
          <w:sz w:val="24"/>
        </w:rPr>
        <w:t>托管协议</w:t>
      </w:r>
      <w:r>
        <w:rPr>
          <w:rFonts w:ascii="宋体" w:hAnsi="宋体" w:cs="Arial" w:hint="eastAsia"/>
          <w:sz w:val="24"/>
        </w:rPr>
        <w:t>的约定保管基金财产，如有特殊情况双方可另行协商解决。基金</w:t>
      </w:r>
      <w:r>
        <w:rPr>
          <w:rFonts w:ascii="宋体" w:hAnsi="宋体" w:hint="eastAsia"/>
          <w:sz w:val="24"/>
        </w:rPr>
        <w:t>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14:paraId="3CB863D9" w14:textId="77777777" w:rsidR="008F6A90" w:rsidRDefault="008F6A90" w:rsidP="008F6A90">
      <w:pPr>
        <w:adjustRightInd w:val="0"/>
        <w:snapToGrid w:val="0"/>
        <w:spacing w:line="360" w:lineRule="auto"/>
        <w:ind w:firstLine="480"/>
        <w:rPr>
          <w:rFonts w:ascii="宋体" w:hAnsi="宋体" w:cs="Arial"/>
          <w:sz w:val="24"/>
        </w:rPr>
      </w:pPr>
      <w:r>
        <w:rPr>
          <w:rFonts w:ascii="宋体"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08DB3EBF" w14:textId="77777777" w:rsidR="008F6A90" w:rsidRDefault="008F6A90" w:rsidP="008F6A90">
      <w:pPr>
        <w:adjustRightInd w:val="0"/>
        <w:snapToGrid w:val="0"/>
        <w:spacing w:line="360" w:lineRule="auto"/>
        <w:ind w:firstLine="480"/>
        <w:rPr>
          <w:rFonts w:ascii="宋体" w:hAnsi="宋体" w:cs="Arial"/>
          <w:sz w:val="24"/>
        </w:rPr>
      </w:pPr>
      <w:r>
        <w:rPr>
          <w:rFonts w:ascii="宋体" w:hAnsi="宋体" w:cs="Arial" w:hint="eastAsia"/>
          <w:sz w:val="24"/>
        </w:rPr>
        <w:t>7.除依据法律法规和《基金合同》的规定外，基金托管人不得委托第三人托管基金财产。</w:t>
      </w:r>
    </w:p>
    <w:p w14:paraId="5E02E0BA" w14:textId="77777777" w:rsidR="008F6A90" w:rsidRDefault="008F6A90" w:rsidP="008F6A90">
      <w:pPr>
        <w:adjustRightInd w:val="0"/>
        <w:snapToGrid w:val="0"/>
        <w:spacing w:line="360" w:lineRule="auto"/>
        <w:ind w:firstLine="480"/>
        <w:rPr>
          <w:rFonts w:ascii="宋体" w:hAnsi="宋体" w:cs="Arial"/>
          <w:sz w:val="24"/>
        </w:rPr>
      </w:pPr>
      <w:r>
        <w:rPr>
          <w:rFonts w:ascii="宋体" w:hAnsi="宋体" w:cs="Arial" w:hint="eastAsia"/>
          <w:sz w:val="24"/>
        </w:rPr>
        <w:t>（二）基金募集期间及募集资金的验资</w:t>
      </w:r>
    </w:p>
    <w:p w14:paraId="2F743A61" w14:textId="66A7FA13" w:rsidR="008F6A90" w:rsidRDefault="008F6A90" w:rsidP="008F6A90">
      <w:pPr>
        <w:adjustRightInd w:val="0"/>
        <w:snapToGrid w:val="0"/>
        <w:spacing w:line="360" w:lineRule="auto"/>
        <w:ind w:firstLine="480"/>
        <w:rPr>
          <w:rFonts w:ascii="宋体" w:hAnsi="宋体" w:cs="Arial"/>
          <w:sz w:val="24"/>
        </w:rPr>
      </w:pPr>
      <w:r>
        <w:rPr>
          <w:rFonts w:ascii="宋体" w:hAnsi="宋体" w:cs="Arial" w:hint="eastAsia"/>
          <w:sz w:val="24"/>
        </w:rPr>
        <w:t>1.基金募集期间募集的资金应存于“基金募集专户”。该账户由基金管理人开立并管理。</w:t>
      </w:r>
    </w:p>
    <w:p w14:paraId="18F069EA" w14:textId="77777777" w:rsidR="008F6A90" w:rsidRDefault="008F6A90" w:rsidP="008F6A90">
      <w:pPr>
        <w:adjustRightInd w:val="0"/>
        <w:snapToGrid w:val="0"/>
        <w:spacing w:line="360" w:lineRule="auto"/>
        <w:ind w:firstLine="480"/>
        <w:rPr>
          <w:rFonts w:ascii="宋体" w:hAnsi="宋体" w:cs="Arial"/>
          <w:sz w:val="24"/>
        </w:rPr>
      </w:pPr>
      <w:r>
        <w:rPr>
          <w:rFonts w:ascii="宋体"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托管资金账户，同时在规定时间内，聘请符合《证券法》规定的会计师事务所进行验资，出具验资报告。出具的验资报告由参加验资的2名或2名以上符合《证券法》规定的注册会计师签字方为有效。</w:t>
      </w:r>
    </w:p>
    <w:p w14:paraId="5A1C0535" w14:textId="77777777" w:rsidR="008F6A90" w:rsidRDefault="008F6A90" w:rsidP="008F6A90">
      <w:pPr>
        <w:adjustRightInd w:val="0"/>
        <w:snapToGrid w:val="0"/>
        <w:spacing w:line="360" w:lineRule="auto"/>
        <w:ind w:firstLine="480"/>
        <w:rPr>
          <w:rFonts w:ascii="宋体" w:hAnsi="宋体" w:cs="Arial"/>
          <w:sz w:val="24"/>
        </w:rPr>
      </w:pPr>
      <w:r>
        <w:rPr>
          <w:rFonts w:ascii="宋体" w:hAnsi="宋体" w:cs="Arial" w:hint="eastAsia"/>
          <w:sz w:val="24"/>
        </w:rPr>
        <w:t>3.若基金募集期限届满，未能达到《基金合同》生效的条件，由基金管理人按规定办理退款等事宜。</w:t>
      </w:r>
    </w:p>
    <w:p w14:paraId="00009BDF" w14:textId="77777777" w:rsidR="008F6A90" w:rsidRDefault="008F6A90" w:rsidP="008F6A90">
      <w:pPr>
        <w:adjustRightInd w:val="0"/>
        <w:snapToGrid w:val="0"/>
        <w:spacing w:line="360" w:lineRule="auto"/>
        <w:ind w:firstLine="480"/>
        <w:rPr>
          <w:rFonts w:ascii="宋体" w:hAnsi="宋体" w:cs="Arial"/>
          <w:sz w:val="24"/>
        </w:rPr>
      </w:pPr>
      <w:r>
        <w:rPr>
          <w:rFonts w:ascii="宋体" w:hAnsi="宋体" w:cs="Arial" w:hint="eastAsia"/>
          <w:sz w:val="24"/>
        </w:rPr>
        <w:t>（三）基金托管资金账户的开立和管理</w:t>
      </w:r>
    </w:p>
    <w:p w14:paraId="326876C8" w14:textId="77777777" w:rsidR="008F6A90" w:rsidRDefault="008F6A90" w:rsidP="008F6A90">
      <w:pPr>
        <w:adjustRightInd w:val="0"/>
        <w:snapToGrid w:val="0"/>
        <w:spacing w:line="360" w:lineRule="auto"/>
        <w:ind w:firstLine="480"/>
        <w:rPr>
          <w:rFonts w:ascii="宋体" w:hAnsi="宋体" w:cs="Arial"/>
          <w:sz w:val="24"/>
        </w:rPr>
      </w:pPr>
      <w:r>
        <w:rPr>
          <w:rFonts w:ascii="宋体" w:hAnsi="宋体" w:cs="Arial" w:hint="eastAsia"/>
          <w:sz w:val="24"/>
        </w:rPr>
        <w:t>1.基金托管人可以基金的名义在其营业机构开立基金的托管资金账户，并根据基金管理人合法合规的指令办理资金收付。本基金的银行预留印鉴由基金托管人保管和使用。</w:t>
      </w:r>
    </w:p>
    <w:p w14:paraId="6CA1960B" w14:textId="77777777" w:rsidR="008F6A90" w:rsidRDefault="008F6A90" w:rsidP="008F6A90">
      <w:pPr>
        <w:adjustRightInd w:val="0"/>
        <w:snapToGrid w:val="0"/>
        <w:spacing w:line="360" w:lineRule="auto"/>
        <w:ind w:firstLine="480"/>
        <w:rPr>
          <w:rFonts w:ascii="宋体" w:hAnsi="宋体" w:cs="Arial"/>
          <w:sz w:val="24"/>
        </w:rPr>
      </w:pPr>
      <w:r>
        <w:rPr>
          <w:rFonts w:ascii="宋体" w:hAnsi="宋体" w:cs="Arial" w:hint="eastAsia"/>
          <w:sz w:val="24"/>
        </w:rPr>
        <w:t>2.基金托管资金账户的开立和使用，限于满足开展本基金业务的需要。基金托管人和基金管理人不得假借本基金的名义开立任何其他银行账户；亦不得使用基金的任何账户进行本基金业务以外的活动。</w:t>
      </w:r>
    </w:p>
    <w:p w14:paraId="0E062540" w14:textId="77777777" w:rsidR="008F6A90" w:rsidRDefault="008F6A90" w:rsidP="008F6A90">
      <w:pPr>
        <w:adjustRightInd w:val="0"/>
        <w:snapToGrid w:val="0"/>
        <w:spacing w:line="360" w:lineRule="auto"/>
        <w:ind w:firstLine="480"/>
        <w:rPr>
          <w:rFonts w:ascii="宋体" w:hAnsi="宋体" w:cs="Arial"/>
          <w:sz w:val="24"/>
        </w:rPr>
      </w:pPr>
      <w:r>
        <w:rPr>
          <w:rFonts w:ascii="宋体" w:hAnsi="宋体" w:cs="Arial" w:hint="eastAsia"/>
          <w:sz w:val="24"/>
        </w:rPr>
        <w:t>3.基金托管资金账户的开立和管理应符合银行业监督管理机构的有关规定。</w:t>
      </w:r>
    </w:p>
    <w:p w14:paraId="1CCFC877" w14:textId="77777777" w:rsidR="008F6A90" w:rsidRDefault="008F6A90" w:rsidP="008F6A90">
      <w:pPr>
        <w:adjustRightInd w:val="0"/>
        <w:snapToGrid w:val="0"/>
        <w:spacing w:line="360" w:lineRule="auto"/>
        <w:ind w:firstLine="480"/>
        <w:rPr>
          <w:rFonts w:ascii="宋体" w:hAnsi="宋体" w:cs="Arial"/>
          <w:sz w:val="24"/>
        </w:rPr>
      </w:pPr>
      <w:r>
        <w:rPr>
          <w:rFonts w:ascii="宋体" w:hAnsi="宋体" w:cs="Arial" w:hint="eastAsia"/>
          <w:sz w:val="24"/>
        </w:rPr>
        <w:t>4.在符合法律法规规定的条件下，基金托管人可以通过基金托管人专用账户办理基金资产的支付。</w:t>
      </w:r>
    </w:p>
    <w:p w14:paraId="6A4A4A41" w14:textId="77777777" w:rsidR="008F6A90" w:rsidRDefault="008F6A90" w:rsidP="008F6A90">
      <w:pPr>
        <w:adjustRightInd w:val="0"/>
        <w:snapToGrid w:val="0"/>
        <w:spacing w:line="360" w:lineRule="auto"/>
        <w:ind w:firstLine="480"/>
        <w:rPr>
          <w:rFonts w:ascii="宋体" w:hAnsi="宋体" w:cs="Arial"/>
          <w:sz w:val="24"/>
        </w:rPr>
      </w:pPr>
      <w:r w:rsidRPr="00F93683">
        <w:rPr>
          <w:rFonts w:ascii="宋体" w:hAnsi="宋体" w:hint="eastAsia"/>
          <w:sz w:val="24"/>
        </w:rPr>
        <w:t>5</w:t>
      </w:r>
      <w:r>
        <w:rPr>
          <w:rFonts w:ascii="宋体" w:hAnsi="宋体" w:cs="Arial" w:hint="eastAsia"/>
          <w:sz w:val="24"/>
        </w:rPr>
        <w:t>.</w:t>
      </w:r>
      <w:r w:rsidRPr="00F93683">
        <w:rPr>
          <w:rFonts w:ascii="宋体" w:hAnsi="宋体" w:hint="eastAsia"/>
          <w:sz w:val="24"/>
        </w:rPr>
        <w:t>基金管理人应于托管产品到期后及时完成收益兑付、费用结清及其他应收应付款项资金划转，在确保后续不再发生款项进出后的10个工作日内向托管人发出销户申请。</w:t>
      </w:r>
    </w:p>
    <w:p w14:paraId="3F0F9553" w14:textId="77777777" w:rsidR="008F6A90" w:rsidRDefault="008F6A90" w:rsidP="008F6A90">
      <w:pPr>
        <w:adjustRightInd w:val="0"/>
        <w:snapToGrid w:val="0"/>
        <w:spacing w:line="360" w:lineRule="auto"/>
        <w:ind w:firstLine="480"/>
        <w:rPr>
          <w:rFonts w:ascii="宋体" w:hAnsi="宋体" w:cs="Arial"/>
          <w:sz w:val="24"/>
        </w:rPr>
      </w:pPr>
      <w:r>
        <w:rPr>
          <w:rFonts w:ascii="宋体" w:hAnsi="宋体" w:cs="Arial" w:hint="eastAsia"/>
          <w:sz w:val="24"/>
        </w:rPr>
        <w:t>（四）基金证券账户和结算备付金账户的开立和管理</w:t>
      </w:r>
    </w:p>
    <w:p w14:paraId="53E078B4" w14:textId="77777777"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lastRenderedPageBreak/>
        <w:t>1.基金托管人在中国证券登记结算有限责任公司为基金开立基金托管人与基金联名的证券账户。</w:t>
      </w:r>
    </w:p>
    <w:p w14:paraId="65836C47" w14:textId="77777777"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7DDDC64B" w14:textId="77777777"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3.基金证券账户的开立和证券账户卡的保管由基金托管人负责，账户资产的管理和运用由基金管理人负责。</w:t>
      </w:r>
    </w:p>
    <w:p w14:paraId="400D17AB" w14:textId="77777777"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5151CEAA" w14:textId="77777777"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4A723DE7" w14:textId="77777777"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5.账户注销时，在遵守中国证券登记结算有限责任公司的相关规定下，由管理人和托管人协商确认主要办理人。账户注销期间，主要办理人如需另一方提供配合的，另一方应予以配合。</w:t>
      </w:r>
    </w:p>
    <w:p w14:paraId="1BBDA136" w14:textId="50074C38"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6.若中国证监会或其他监管机构在</w:t>
      </w:r>
      <w:r w:rsidR="0028486E">
        <w:rPr>
          <w:rFonts w:ascii="宋体" w:hAnsi="宋体" w:cs="Arial" w:hint="eastAsia"/>
          <w:sz w:val="24"/>
        </w:rPr>
        <w:t>托管协议</w:t>
      </w:r>
      <w:r>
        <w:rPr>
          <w:rFonts w:ascii="宋体" w:hAnsi="宋体" w:cs="Arial" w:hint="eastAsia"/>
          <w:sz w:val="24"/>
        </w:rPr>
        <w:t>订立日之后允许基金从事其他投资品种的投资业务，涉及相关账户的开立、使用的，若无相关规定，则基金托管人比照上述关于账户开立、使用的规定执行。</w:t>
      </w:r>
    </w:p>
    <w:p w14:paraId="54DE435F" w14:textId="77777777"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（五）银行间账户的开设和管理</w:t>
      </w:r>
    </w:p>
    <w:p w14:paraId="6DCB7A89" w14:textId="77777777"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专户，并代表基金进行银行间市场债券的结算。</w:t>
      </w:r>
    </w:p>
    <w:p w14:paraId="3228D09B" w14:textId="77777777"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（六）其他账户的开立和管理</w:t>
      </w:r>
    </w:p>
    <w:p w14:paraId="62D7A771" w14:textId="0551D4B3"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1.在</w:t>
      </w:r>
      <w:r w:rsidR="0028486E">
        <w:rPr>
          <w:rFonts w:ascii="宋体" w:hAnsi="宋体" w:cs="Arial" w:hint="eastAsia"/>
          <w:sz w:val="24"/>
        </w:rPr>
        <w:t>托管协议</w:t>
      </w:r>
      <w:r>
        <w:rPr>
          <w:rFonts w:ascii="宋体" w:hAnsi="宋体" w:cs="Arial" w:hint="eastAsia"/>
          <w:sz w:val="24"/>
        </w:rPr>
        <w:t>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063F91CA" w14:textId="77777777" w:rsidR="008F6A90" w:rsidRDefault="008F6A90" w:rsidP="008F6A90">
      <w:pPr>
        <w:adjustRightInd w:val="0"/>
        <w:snapToGrid w:val="0"/>
        <w:spacing w:line="360" w:lineRule="auto"/>
        <w:ind w:firstLine="480"/>
        <w:rPr>
          <w:rFonts w:ascii="宋体" w:hAnsi="宋体" w:cs="Arial"/>
          <w:sz w:val="24"/>
        </w:rPr>
      </w:pPr>
      <w:r>
        <w:rPr>
          <w:rFonts w:ascii="宋体" w:hAnsi="宋体" w:cs="Arial" w:hint="eastAsia"/>
          <w:sz w:val="24"/>
        </w:rPr>
        <w:lastRenderedPageBreak/>
        <w:t>2.法律法规等有关规定对相关账户的开立和管理另有规定的，从其规定办理。</w:t>
      </w:r>
    </w:p>
    <w:p w14:paraId="4FC8AFE6" w14:textId="77777777" w:rsidR="008F6A90" w:rsidRDefault="008F6A90" w:rsidP="008F6A90">
      <w:pPr>
        <w:adjustRightInd w:val="0"/>
        <w:snapToGrid w:val="0"/>
        <w:spacing w:line="360" w:lineRule="auto"/>
        <w:ind w:firstLine="480"/>
        <w:rPr>
          <w:rFonts w:ascii="宋体" w:hAnsi="宋体" w:cs="Arial"/>
          <w:sz w:val="24"/>
        </w:rPr>
      </w:pPr>
      <w:r>
        <w:rPr>
          <w:rFonts w:ascii="宋体" w:hAnsi="宋体" w:cs="Arial" w:hint="eastAsia"/>
          <w:sz w:val="24"/>
        </w:rPr>
        <w:t>（七）基金财产投资的有关有价凭证等的保管</w:t>
      </w:r>
    </w:p>
    <w:p w14:paraId="6110E943" w14:textId="77777777" w:rsidR="008F6A90" w:rsidRDefault="008F6A90" w:rsidP="008F6A90">
      <w:pPr>
        <w:adjustRightInd w:val="0"/>
        <w:snapToGrid w:val="0"/>
        <w:spacing w:line="360" w:lineRule="auto"/>
        <w:ind w:firstLineChars="200" w:firstLine="480"/>
        <w:rPr>
          <w:rFonts w:ascii="宋体" w:hAnsi="宋体" w:cs="Arial"/>
        </w:rPr>
      </w:pPr>
      <w:r>
        <w:rPr>
          <w:rFonts w:ascii="宋体" w:hAnsi="宋体" w:cs="Arial" w:hint="eastAsia"/>
          <w:sz w:val="24"/>
        </w:rPr>
        <w:t>基金财产投资的有关实物证券、银行</w:t>
      </w:r>
      <w:r>
        <w:rPr>
          <w:rFonts w:ascii="宋体" w:hAnsi="宋体" w:hint="eastAsia"/>
          <w:sz w:val="24"/>
        </w:rPr>
        <w:t>存款开户证实书</w:t>
      </w:r>
      <w:r>
        <w:rPr>
          <w:rFonts w:ascii="宋体" w:hAnsi="宋体" w:cs="Arial" w:hint="eastAsia"/>
          <w:sz w:val="24"/>
        </w:rPr>
        <w:t>等有价凭证由基金托管人存放于基金托管人的保管库，也可存入法律法规有关规定允许的各类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60D19FF5" w14:textId="77777777"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（八）与基金财产有关的重大合同的保管</w:t>
      </w:r>
    </w:p>
    <w:p w14:paraId="64F25411" w14:textId="21A316C5" w:rsidR="008F6A90" w:rsidRDefault="008F6A90" w:rsidP="008F6A90">
      <w:pPr>
        <w:adjustRightInd w:val="0"/>
        <w:snapToGrid w:val="0"/>
        <w:spacing w:line="360" w:lineRule="auto"/>
        <w:ind w:firstLineChars="200" w:firstLine="480"/>
        <w:rPr>
          <w:rFonts w:ascii="宋体" w:hAnsi="宋体"/>
          <w:sz w:val="30"/>
          <w:szCs w:val="30"/>
        </w:rPr>
      </w:pPr>
      <w:r>
        <w:rPr>
          <w:rFonts w:ascii="宋体" w:hAnsi="宋体" w:cs="Arial" w:hint="eastAsia"/>
          <w:sz w:val="24"/>
        </w:rPr>
        <w:t>由基金管理人代表基金签署的、与基金有关的重大合同的原件分别由基金管理人、基金托管人保管。除</w:t>
      </w:r>
      <w:r w:rsidR="0028486E">
        <w:rPr>
          <w:rFonts w:ascii="宋体" w:hAnsi="宋体" w:cs="Arial" w:hint="eastAsia"/>
          <w:sz w:val="24"/>
        </w:rPr>
        <w:t>托管协议</w:t>
      </w:r>
      <w:r>
        <w:rPr>
          <w:rFonts w:ascii="宋体" w:hAnsi="宋体" w:cs="Arial" w:hint="eastAsia"/>
          <w:sz w:val="24"/>
        </w:rPr>
        <w:t>另有规定外，基金管理人在代表基金签署与基金有关的重大合同时应保证基金一方持有两份以上的正本，以保证基金管理人和基金托管人至少各持有一份正本的原件。基金管理人应在重大合同签署后及时将重大合同传真给基金托管人，并在三十个工作日内将正本送达基金托管人处。重大合同的保管期限不低于法律法规规定的最低期限。</w:t>
      </w:r>
    </w:p>
    <w:p w14:paraId="58DE2F28" w14:textId="77777777" w:rsidR="008F6A90" w:rsidRPr="008F6A90" w:rsidRDefault="008F6A90" w:rsidP="00723611">
      <w:pPr>
        <w:spacing w:line="360" w:lineRule="auto"/>
        <w:ind w:firstLineChars="200" w:firstLine="482"/>
        <w:rPr>
          <w:rFonts w:ascii="宋体" w:hAnsi="宋体" w:cs="Arial"/>
          <w:b/>
          <w:sz w:val="24"/>
          <w:szCs w:val="21"/>
        </w:rPr>
      </w:pPr>
    </w:p>
    <w:p w14:paraId="600D4671" w14:textId="77777777" w:rsidR="003F0762" w:rsidRDefault="006D3CA1" w:rsidP="00723611">
      <w:pPr>
        <w:spacing w:line="360" w:lineRule="auto"/>
        <w:ind w:firstLineChars="200" w:firstLine="482"/>
        <w:rPr>
          <w:rFonts w:ascii="宋体" w:hAnsi="宋体" w:cs="Arial"/>
          <w:b/>
          <w:sz w:val="24"/>
          <w:szCs w:val="21"/>
        </w:rPr>
      </w:pPr>
      <w:r>
        <w:rPr>
          <w:rFonts w:ascii="宋体" w:hAnsi="宋体" w:cs="Arial" w:hint="eastAsia"/>
          <w:b/>
          <w:sz w:val="24"/>
          <w:szCs w:val="21"/>
        </w:rPr>
        <w:t>五、</w:t>
      </w:r>
      <w:r w:rsidR="002A6A07" w:rsidRPr="002A6A07">
        <w:rPr>
          <w:rFonts w:ascii="宋体" w:hAnsi="宋体" w:cs="Arial" w:hint="eastAsia"/>
          <w:b/>
          <w:sz w:val="24"/>
          <w:szCs w:val="21"/>
        </w:rPr>
        <w:t>基金资产净值计算、估值和会计核算</w:t>
      </w:r>
    </w:p>
    <w:p w14:paraId="770E1A2F"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（一）基金资产净值的计算、复核与完成的时间及程序</w:t>
      </w:r>
    </w:p>
    <w:p w14:paraId="730F79E7"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1.基金资产净值是指基金资产总值减去负债后的金额。各类基金份额净值是按照每个估值日闭市后，各类基金份额的基金资产净值除以当日该类基金份额的余额总数计算，均精确到0.0001元，小数点后第五位四舍五入。基金管理人可以设立大额赎回情形下的净值精度应急调整机制。国家另有规定的，从其规定。</w:t>
      </w:r>
    </w:p>
    <w:p w14:paraId="33C4846F"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每个估值日计算基金资产净值及各类基金份额净值，并按规定公告。</w:t>
      </w:r>
    </w:p>
    <w:p w14:paraId="1519775C"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2.基金管理人应每个估值日对基金资产估值。但基金管理人根据法律法规或《基金合同》的规定暂停估值时除外。基金管理人每个估值日对基金资产估值后，将各类基金份额净值结果发送基金托管人，经基金托管人复核无误后，由基金管理人按规定对外公布。</w:t>
      </w:r>
    </w:p>
    <w:p w14:paraId="0D04C085" w14:textId="79F9FD96"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本基金在每个工作日计算基金资产净值及各类基金份额净值时，将统一按前一日各类基金资产净值的1.20%的年费率计算管理费，投资者实际承担的管理费将依据</w:t>
      </w:r>
      <w:r w:rsidR="0028486E">
        <w:rPr>
          <w:rFonts w:ascii="宋体" w:hAnsi="宋体" w:hint="eastAsia"/>
          <w:sz w:val="24"/>
        </w:rPr>
        <w:t>托管协议</w:t>
      </w:r>
      <w:r w:rsidRPr="008F6A90">
        <w:rPr>
          <w:rFonts w:ascii="宋体" w:hAnsi="宋体" w:hint="eastAsia"/>
          <w:sz w:val="24"/>
        </w:rPr>
        <w:t>第十一章“基金费用”的约定计算和收取。</w:t>
      </w:r>
    </w:p>
    <w:p w14:paraId="0A5A555C"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（二）基金资产估值方法和特殊情形的处理</w:t>
      </w:r>
    </w:p>
    <w:p w14:paraId="46894FE3"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本基金的估值对象为基金所拥有的股票、债券和银行存款本息、应收款项、其它投资等</w:t>
      </w:r>
      <w:r w:rsidRPr="008F6A90">
        <w:rPr>
          <w:rFonts w:ascii="宋体" w:hAnsi="宋体" w:hint="eastAsia"/>
          <w:sz w:val="24"/>
        </w:rPr>
        <w:lastRenderedPageBreak/>
        <w:t>资产及负债。</w:t>
      </w:r>
    </w:p>
    <w:p w14:paraId="1CCA8A6A"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本基金所持有的投资品种，按如下原则进行估值：</w:t>
      </w:r>
    </w:p>
    <w:p w14:paraId="212CBAE8"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1.证券交易所上市的有价证券的估值</w:t>
      </w:r>
    </w:p>
    <w:p w14:paraId="4C0B2B2D"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3842F78"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2）交易所上市交易或挂牌转让的不含权固定收益品种，选取估值日第三方估值基准服务机构提供的相应品种当日的估值全价；交易所上市交易或挂牌转让的含权固定收益品种，选取估值日第三方估值基准服务机构提供的相应品种当日的唯一估值全价或推荐估值全价；</w:t>
      </w:r>
    </w:p>
    <w:p w14:paraId="611DEB6E"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3）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53DDB6D2"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（4）交易所上市不存在活跃市场的有价证券，采用估值技术确定公允价值。</w:t>
      </w:r>
    </w:p>
    <w:p w14:paraId="7BBB8AA6"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2.处于未上市期间或流通受限的有价证券应区分如下情况处理：</w:t>
      </w:r>
    </w:p>
    <w:p w14:paraId="64C305E0"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 xml:space="preserve">（1）送股、转增股、配股和公开增发的新股，按估值日在证券交易所挂牌的同一股票的估值方法估值；该日无交易的，以最近一日的市价（收盘价）估值； </w:t>
      </w:r>
    </w:p>
    <w:p w14:paraId="28C56115"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（2）首次公开发行未上市的股票，采用估值技术确定公允价值；</w:t>
      </w:r>
    </w:p>
    <w:p w14:paraId="372A1C06"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6581F143"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（4）交易所未上市或未挂牌转让且不存在活跃市场的固定收益品种，应采用在当前情况下适用并且有足够可利用数据和其他信息支持的估值技术确定其公允价值。</w:t>
      </w:r>
    </w:p>
    <w:p w14:paraId="4511846F"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3.对全国银行间市场上不含权的固定收益品种，选取估值日第三方估值基准服务机构提供的相应品种当日的估值全价；对全国银行间市场上含权的固定收益品种，选取估值日第三方估值基准服务机构提供的相应品种当日的唯一估值全价或推荐估值全价。</w:t>
      </w:r>
    </w:p>
    <w:p w14:paraId="4C128225"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对全国银行间市场未上市或未挂牌转让且不存在活跃市场的固定收益品种，应采用在当</w:t>
      </w:r>
      <w:r w:rsidRPr="008F6A90">
        <w:rPr>
          <w:rFonts w:ascii="宋体" w:hAnsi="宋体" w:hint="eastAsia"/>
          <w:sz w:val="24"/>
        </w:rPr>
        <w:lastRenderedPageBreak/>
        <w:t>前情况下适用并且有足够可利用数据和其他信息支持的估值技术确定其公允价值。</w:t>
      </w:r>
    </w:p>
    <w:p w14:paraId="7D17ADE3"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4.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1076E59D"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5.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托管人协商一致后，可采用价格区间中的数据作为该债券投资品种的公允价值。</w:t>
      </w:r>
    </w:p>
    <w:p w14:paraId="3C536D29"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6.同一证券同时在两个或两个以上市场交易的，按证券所处的市场分别估值。</w:t>
      </w:r>
    </w:p>
    <w:p w14:paraId="678F8F6A"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7.期货合约以估值当日结算价进行估值，估值当日无结算价的，且最近交易日后经济环境未发生重大变化的，采用最近交易日结算价估值。</w:t>
      </w:r>
    </w:p>
    <w:p w14:paraId="097DC754"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8.估值中的汇率选取原则：</w:t>
      </w:r>
    </w:p>
    <w:p w14:paraId="3954919F"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港股通投资持有外币证券资产估值涉及到的主要货币对人民币汇率，以估值日中国人民银行或其授权机构公布的人民币汇率中间价为准。</w:t>
      </w:r>
    </w:p>
    <w:p w14:paraId="7C634BC3"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若本基金现行估值汇率不再发布或发生重大变更，或市场上出现更为公允、更适合本基金的估值汇率时，基金管理人与基金托管人协商一致后可根据实际情况调整本基金的估值汇率，无需召开基金份额持有人大会。</w:t>
      </w:r>
    </w:p>
    <w:p w14:paraId="085E713A"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9.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2A2A7B70"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10.当本基金发生大额申购或赎回情形时，基金管理人可以采用摆动定价机制，以确保基金估值的公平性。</w:t>
      </w:r>
    </w:p>
    <w:p w14:paraId="3ACE4876"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11.本基金投资存托凭证的估值核算，依照境内上市交易的股票执行。</w:t>
      </w:r>
    </w:p>
    <w:p w14:paraId="16BEA95E"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12.本基金投资股票期权，根据相关法律法规以及监管部门的规定估值。</w:t>
      </w:r>
    </w:p>
    <w:p w14:paraId="2B742E1A"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13.本基金参与融资业务的，按照相关法律法规、监管部门和行业协会的相关规定进行估值。</w:t>
      </w:r>
    </w:p>
    <w:p w14:paraId="231962B4"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14.如有确凿证据表明按上述方法进行估值不能客观反映其公允价值的，基金管理人可根</w:t>
      </w:r>
      <w:r w:rsidRPr="008F6A90">
        <w:rPr>
          <w:rFonts w:ascii="宋体" w:hAnsi="宋体" w:hint="eastAsia"/>
          <w:sz w:val="24"/>
        </w:rPr>
        <w:lastRenderedPageBreak/>
        <w:t xml:space="preserve">据具体情况与基金托管人商定后，按最能反映公允价值的价格估值。 </w:t>
      </w:r>
    </w:p>
    <w:p w14:paraId="1FEC6344"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15.相关法律法规以及监管部门有强制规定的，从其规定。如有新增事项，按国家最新规定估值。</w:t>
      </w:r>
    </w:p>
    <w:p w14:paraId="4AA8F34E"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E8ADBBD"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盖章的书面说明后，按照基金管理人对基金资产净值的计算结果对外予以公布。</w:t>
      </w:r>
    </w:p>
    <w:p w14:paraId="401CCAC9"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基金管理人、基金托管人按估值方法的第14项进行估值时，所造成的误差不作为基金份额净值错误处理。</w:t>
      </w:r>
    </w:p>
    <w:p w14:paraId="2B9C54CA"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（三）基金份额净值错误的处理方式</w:t>
      </w:r>
    </w:p>
    <w:p w14:paraId="276DA612"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1.当任一类基金份额净值小数点后4位以内(含第4位)发生差错时，视为该类基金份额净值错误；基金份额净值出现错误时，基金管理人应当立即予以纠正，通报基金托管人，并采取合理的措施防止损失进一步扩大；错误偏差达到该类基金份额净值的0.25%时，基金管理人应当通报基金托管人并报中国证监会备案；错误偏差达到该类基金份额净值的0.5%时，基金管理人应当公告，并报中国证监会备案；当发生净值计算错误时，由基金管理人负责处理，由此给基金份额持有人和基金造成损失的，应由基金管理人先行赔付，基金管理人按差错情形，有权向其他当事人追偿。</w:t>
      </w:r>
    </w:p>
    <w:p w14:paraId="3488CE77"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2.当基金份额净值计算差错给基金和基金份额持有人造成损失需要进行赔偿时，基金管理人和基金托管人根据实际情况界定双方承担的责任，经确认后按以下条款进行赔偿：</w:t>
      </w:r>
    </w:p>
    <w:p w14:paraId="7F658178"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7424DB6A"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(2)若基金管理人计算的各类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45027768"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lastRenderedPageBreak/>
        <w:t>(3)如基金管理人和基金托管人对各类基金份额净值的计算结果，虽然多次重新计算和核对，尚不能达成一致时，为避免不能按时公布各类基金份额净值的情形，以基金管理人的计算结果对外公布，由此给基金份额持有人和基金造成的损失，由基金管理人负责赔付。</w:t>
      </w:r>
    </w:p>
    <w:p w14:paraId="0AAB9B0A"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(4)由于基金管理人提供的信息错误（包括但不限于基金申购或赎回金额等），进而导致基金份额净值计算错误而引起的基金份额持有人和基金财产的损失，由基金管理人负责赔付。</w:t>
      </w:r>
    </w:p>
    <w:p w14:paraId="74678255"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3.由于证券交易所及登记结算公司等第三方机构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41FFDD75"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4.基金管理人和基金托管人由于各自技术系统设置而产生的净值计算尾差，以基金管理人计算结果为准。</w:t>
      </w:r>
    </w:p>
    <w:p w14:paraId="0FDF9E9C"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5.前述内容如法律法规或者监管部门另有规定的，从其规定。如果行业另有通行做法，双方当事人应本着平等和保护基金份额持有人利益的原则进行协商。</w:t>
      </w:r>
    </w:p>
    <w:p w14:paraId="10D476A1"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（四）暂停估值与公告基金份额净值的情形</w:t>
      </w:r>
    </w:p>
    <w:p w14:paraId="41D7BB8E"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1.基金投资所涉及的证券交易市场遇法定节假日或因其他原因暂停营业时；</w:t>
      </w:r>
    </w:p>
    <w:p w14:paraId="0C4311DA"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2.因不可抗力致使基金管理人、基金托管人无法准确评估基金资产价值时；</w:t>
      </w:r>
    </w:p>
    <w:p w14:paraId="041094D1"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3.经与基金托管人协商确认，当特定资产占前一估值日基金资产净值50%以上的，基金管理人应当暂停基金估值；</w:t>
      </w:r>
    </w:p>
    <w:p w14:paraId="0B29C762"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4.中国证监会和《基金合同》认定的其他情形。</w:t>
      </w:r>
    </w:p>
    <w:p w14:paraId="5CD2A995"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（五）实施侧袋机制期间的基金资产估值</w:t>
      </w:r>
    </w:p>
    <w:p w14:paraId="18C08EB3"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本基金实施侧袋机制的，应根据本部分的约定对主袋账户资产进行估值并披露主袋账户的基金净值信息，暂停披露侧袋账户份额净值。</w:t>
      </w:r>
    </w:p>
    <w:p w14:paraId="2E2F2D23"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（六）基金会计制度</w:t>
      </w:r>
    </w:p>
    <w:p w14:paraId="62E375D3"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按国家有关部门规定的会计制度执行。</w:t>
      </w:r>
    </w:p>
    <w:p w14:paraId="4B2BFEE3"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（七）基金账册的建立</w:t>
      </w:r>
    </w:p>
    <w:p w14:paraId="71DE1F22"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净值信息的计算和公告的，以基金管理人的账册为准。</w:t>
      </w:r>
    </w:p>
    <w:p w14:paraId="715D3EEE"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lastRenderedPageBreak/>
        <w:t>（八）基金财务报表与报告的编制和复核</w:t>
      </w:r>
    </w:p>
    <w:p w14:paraId="214419BD"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1.财务报表的编制</w:t>
      </w:r>
    </w:p>
    <w:p w14:paraId="4C9C2314"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基金财务报表由基金管理人编制，基金托管人复核。</w:t>
      </w:r>
    </w:p>
    <w:p w14:paraId="1CFA91AE"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2.报表复核</w:t>
      </w:r>
    </w:p>
    <w:p w14:paraId="53B38AC4"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基金托管人在收到基金管理人编制的基金财务报表后，进行独立的复核。核对不符时，应及时通知基金管理人共同查出原因，进行调整，直至双方数据完全一致。</w:t>
      </w:r>
    </w:p>
    <w:p w14:paraId="29DF50C7"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3.财务报表的编制与复核时间安排</w:t>
      </w:r>
    </w:p>
    <w:p w14:paraId="772AB862"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(1)报表的编制</w:t>
      </w:r>
    </w:p>
    <w:p w14:paraId="3CF07C7D"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基金管理人应当在每月结束后5个工作日内完成月度报表的编制；在每个季度结束之日起15个工作日内完成基金季度报告的编制；在上半年结束之日起2个月内完成基金中期报告的编制；在每年结束之日起3个月内完成基金年度报告的编制。基金年度报告的财务会计报告应当经过符合《证券法》规定的会计师事务所审计。《基金合同》生效不足两个月的，基金管理人可以不编制当期季度报告、中期报告或者年度报告。</w:t>
      </w:r>
    </w:p>
    <w:p w14:paraId="70E4AF09"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(2)报表的复核</w:t>
      </w:r>
    </w:p>
    <w:p w14:paraId="101BCE21"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15BF8429" w14:textId="77777777" w:rsidR="008F6A90" w:rsidRPr="008F6A90" w:rsidRDefault="008F6A90" w:rsidP="008F6A90">
      <w:pPr>
        <w:spacing w:line="360" w:lineRule="auto"/>
        <w:ind w:firstLineChars="200" w:firstLine="480"/>
        <w:rPr>
          <w:rFonts w:ascii="宋体" w:hAnsi="宋体"/>
          <w:sz w:val="24"/>
        </w:rPr>
      </w:pPr>
      <w:r w:rsidRPr="008F6A90">
        <w:rPr>
          <w:rFonts w:ascii="宋体" w:hAnsi="宋体" w:hint="eastAsia"/>
          <w:sz w:val="24"/>
        </w:rPr>
        <w:t>基金管理人应留足充分的时间，便于基金托管人复核相关报表及报告。如果基金管理人与基金托管人不能于应当发布公告之日之前就相关报表达成一致，基金管理人按照其编制的报表对外发布公告，基金托管人有权就相关情况报中国证监会备案。</w:t>
      </w:r>
    </w:p>
    <w:p w14:paraId="785457DB" w14:textId="6F3DC6E6" w:rsidR="002419D8" w:rsidRDefault="008F6A90" w:rsidP="008F6A90">
      <w:pPr>
        <w:spacing w:line="360" w:lineRule="auto"/>
        <w:ind w:firstLineChars="200" w:firstLine="480"/>
        <w:rPr>
          <w:rFonts w:ascii="宋体" w:hAnsi="宋体"/>
          <w:sz w:val="24"/>
        </w:rPr>
      </w:pPr>
      <w:r w:rsidRPr="008F6A90">
        <w:rPr>
          <w:rFonts w:ascii="宋体" w:hAnsi="宋体" w:hint="eastAsia"/>
          <w:sz w:val="24"/>
        </w:rPr>
        <w:t>（九）基金管理人应在编制季度报告、中期报告或者年度报告之前及时向基金托管人提供基金业绩比较基准的基础数据和编制结果。</w:t>
      </w:r>
    </w:p>
    <w:p w14:paraId="45FC30F8" w14:textId="77777777" w:rsidR="008F6A90" w:rsidRPr="0006796D" w:rsidRDefault="008F6A90" w:rsidP="002419D8">
      <w:pPr>
        <w:spacing w:line="360" w:lineRule="auto"/>
        <w:ind w:firstLineChars="200" w:firstLine="480"/>
        <w:rPr>
          <w:rFonts w:ascii="宋体" w:hAnsi="宋体"/>
          <w:sz w:val="24"/>
        </w:rPr>
      </w:pPr>
    </w:p>
    <w:p w14:paraId="56BB6198" w14:textId="77777777" w:rsidR="003F0762" w:rsidRDefault="006D3CA1" w:rsidP="00723611">
      <w:pPr>
        <w:spacing w:line="360" w:lineRule="auto"/>
        <w:ind w:firstLineChars="200" w:firstLine="482"/>
        <w:rPr>
          <w:rFonts w:ascii="宋体" w:hAnsi="宋体"/>
          <w:b/>
          <w:sz w:val="24"/>
        </w:rPr>
      </w:pPr>
      <w:r w:rsidRPr="0006796D">
        <w:rPr>
          <w:rFonts w:ascii="宋体" w:hAnsi="宋体" w:hint="eastAsia"/>
          <w:b/>
          <w:sz w:val="24"/>
        </w:rPr>
        <w:t>六、</w:t>
      </w:r>
      <w:r w:rsidR="004E03ED" w:rsidRPr="004E03ED">
        <w:rPr>
          <w:rFonts w:ascii="宋体" w:hAnsi="宋体" w:hint="eastAsia"/>
          <w:b/>
          <w:sz w:val="24"/>
        </w:rPr>
        <w:t>基金份额持有人名册的保管</w:t>
      </w:r>
    </w:p>
    <w:p w14:paraId="215D28FD" w14:textId="77777777"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低于法律法规规定的最低期限。如不能妥善保管，则按相关法规承担责任。</w:t>
      </w:r>
    </w:p>
    <w:p w14:paraId="0DFA39C5" w14:textId="77777777"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在基金托管人要求或编制中期报告和年度报告前，基金管理人应将有关资料送交基金托管人，不得无故拒绝或延误提供，并保证其真实性、准确性和完整性。</w:t>
      </w:r>
      <w:r>
        <w:rPr>
          <w:rFonts w:ascii="宋体" w:hAnsi="宋体" w:hint="eastAsia"/>
          <w:kern w:val="0"/>
          <w:sz w:val="24"/>
        </w:rPr>
        <w:t>基金托管人不得将所</w:t>
      </w:r>
      <w:r>
        <w:rPr>
          <w:rFonts w:ascii="宋体" w:hAnsi="宋体" w:hint="eastAsia"/>
          <w:kern w:val="0"/>
          <w:sz w:val="24"/>
        </w:rPr>
        <w:lastRenderedPageBreak/>
        <w:t>保管的基金份额持有人名册用于基金托管业务以外的其他用途，并应遵守保密义务。</w:t>
      </w:r>
    </w:p>
    <w:p w14:paraId="3108F485" w14:textId="77777777" w:rsidR="008F6A90" w:rsidRPr="008F6A90" w:rsidRDefault="008F6A90" w:rsidP="00723611">
      <w:pPr>
        <w:spacing w:line="360" w:lineRule="auto"/>
        <w:ind w:firstLineChars="200" w:firstLine="482"/>
        <w:rPr>
          <w:rFonts w:ascii="宋体" w:hAnsi="宋体"/>
          <w:b/>
          <w:sz w:val="24"/>
        </w:rPr>
      </w:pPr>
    </w:p>
    <w:p w14:paraId="13D00704" w14:textId="2687838E" w:rsidR="003F0762" w:rsidRDefault="006D3CA1" w:rsidP="00723611">
      <w:pPr>
        <w:spacing w:line="360" w:lineRule="auto"/>
        <w:ind w:firstLineChars="200" w:firstLine="482"/>
        <w:rPr>
          <w:rFonts w:ascii="宋体" w:hAnsi="宋体" w:cs="Arial"/>
          <w:b/>
          <w:sz w:val="24"/>
          <w:szCs w:val="21"/>
        </w:rPr>
      </w:pPr>
      <w:r>
        <w:rPr>
          <w:rFonts w:ascii="宋体" w:hAnsi="宋体" w:cs="Arial" w:hint="eastAsia"/>
          <w:b/>
          <w:sz w:val="24"/>
          <w:szCs w:val="21"/>
        </w:rPr>
        <w:t>七、</w:t>
      </w:r>
      <w:r w:rsidR="00745FA3" w:rsidRPr="00745FA3">
        <w:rPr>
          <w:rFonts w:ascii="宋体" w:hAnsi="宋体" w:cs="Arial" w:hint="eastAsia"/>
          <w:b/>
          <w:sz w:val="24"/>
          <w:szCs w:val="21"/>
        </w:rPr>
        <w:t>争议解决方式</w:t>
      </w:r>
    </w:p>
    <w:p w14:paraId="09255A0F" w14:textId="5037F7DE"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因</w:t>
      </w:r>
      <w:r w:rsidR="0028486E">
        <w:rPr>
          <w:rFonts w:ascii="宋体" w:hAnsi="宋体" w:cs="Arial" w:hint="eastAsia"/>
          <w:sz w:val="24"/>
        </w:rPr>
        <w:t>托管协议</w:t>
      </w:r>
      <w:r>
        <w:rPr>
          <w:rFonts w:ascii="宋体" w:hAnsi="宋体" w:cs="Arial" w:hint="eastAsia"/>
          <w:sz w:val="24"/>
        </w:rPr>
        <w:t>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78FC9BDB" w14:textId="18BBCD32"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争议处理期间，双方当事人应恪守基金管理人和基金托管人职责，各自继续忠实、勤勉、尽责地履行《基金合同》和</w:t>
      </w:r>
      <w:r w:rsidR="0028486E">
        <w:rPr>
          <w:rFonts w:ascii="宋体" w:hAnsi="宋体" w:cs="Arial" w:hint="eastAsia"/>
          <w:sz w:val="24"/>
        </w:rPr>
        <w:t>托管协议</w:t>
      </w:r>
      <w:r>
        <w:rPr>
          <w:rFonts w:ascii="宋体" w:hAnsi="宋体" w:cs="Arial" w:hint="eastAsia"/>
          <w:sz w:val="24"/>
        </w:rPr>
        <w:t>规定的义务，维护基金份额持有人的合法权益。</w:t>
      </w:r>
    </w:p>
    <w:p w14:paraId="0DF4196C" w14:textId="179D30C7" w:rsidR="008F6A90" w:rsidRDefault="0028486E"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托管协议</w:t>
      </w:r>
      <w:r w:rsidR="008F6A90">
        <w:rPr>
          <w:rFonts w:ascii="宋体" w:hAnsi="宋体" w:cs="Arial" w:hint="eastAsia"/>
          <w:sz w:val="24"/>
        </w:rPr>
        <w:t>受中国法律</w:t>
      </w:r>
      <w:r w:rsidR="008F6A90">
        <w:rPr>
          <w:rFonts w:ascii="等线" w:hAnsi="等线"/>
          <w:bCs/>
          <w:sz w:val="24"/>
        </w:rPr>
        <w:t>（</w:t>
      </w:r>
      <w:r w:rsidR="008F6A90">
        <w:rPr>
          <w:rFonts w:ascii="等线" w:hAnsi="等线" w:hint="eastAsia"/>
          <w:bCs/>
          <w:sz w:val="24"/>
        </w:rPr>
        <w:t>仅为</w:t>
      </w:r>
      <w:r>
        <w:rPr>
          <w:rFonts w:ascii="等线" w:hAnsi="等线" w:hint="eastAsia"/>
          <w:bCs/>
          <w:sz w:val="24"/>
        </w:rPr>
        <w:t>托管协议</w:t>
      </w:r>
      <w:r w:rsidR="008F6A90">
        <w:rPr>
          <w:rFonts w:ascii="等线" w:hAnsi="等线" w:hint="eastAsia"/>
          <w:bCs/>
          <w:sz w:val="24"/>
        </w:rPr>
        <w:t>之目的，</w:t>
      </w:r>
      <w:r w:rsidR="008F6A90">
        <w:rPr>
          <w:rFonts w:ascii="等线" w:hAnsi="等线"/>
          <w:bCs/>
          <w:sz w:val="24"/>
        </w:rPr>
        <w:t>不包括香港、澳门特别行政区和台湾地区法律）</w:t>
      </w:r>
      <w:r w:rsidR="008F6A90">
        <w:rPr>
          <w:rFonts w:ascii="宋体" w:hAnsi="宋体" w:cs="Arial" w:hint="eastAsia"/>
          <w:sz w:val="24"/>
        </w:rPr>
        <w:t>管辖。</w:t>
      </w:r>
    </w:p>
    <w:p w14:paraId="2EA9D921" w14:textId="77777777" w:rsidR="00C97BA0" w:rsidRPr="008F6A90" w:rsidRDefault="00C97BA0" w:rsidP="00C97BA0">
      <w:pPr>
        <w:spacing w:line="360" w:lineRule="auto"/>
        <w:ind w:firstLineChars="200" w:firstLine="480"/>
        <w:rPr>
          <w:sz w:val="24"/>
        </w:rPr>
      </w:pPr>
    </w:p>
    <w:p w14:paraId="44FB9510" w14:textId="77777777" w:rsidR="003F0762" w:rsidRDefault="006D3CA1" w:rsidP="00723611">
      <w:pPr>
        <w:spacing w:line="360" w:lineRule="auto"/>
        <w:ind w:firstLineChars="200" w:firstLine="482"/>
        <w:rPr>
          <w:rFonts w:ascii="宋体" w:hAnsi="宋体" w:cs="Arial"/>
          <w:b/>
          <w:sz w:val="24"/>
          <w:szCs w:val="21"/>
        </w:rPr>
      </w:pPr>
      <w:r>
        <w:rPr>
          <w:rFonts w:ascii="宋体" w:hAnsi="宋体" w:cs="Arial" w:hint="eastAsia"/>
          <w:b/>
          <w:sz w:val="24"/>
          <w:szCs w:val="21"/>
        </w:rPr>
        <w:t>八、</w:t>
      </w:r>
      <w:r w:rsidR="003F0762" w:rsidRPr="00C73A72">
        <w:rPr>
          <w:rFonts w:ascii="宋体" w:hAnsi="宋体" w:cs="Arial" w:hint="eastAsia"/>
          <w:b/>
          <w:sz w:val="24"/>
          <w:szCs w:val="21"/>
        </w:rPr>
        <w:t>托管协议的变更、终止与基金财产的清算</w:t>
      </w:r>
    </w:p>
    <w:p w14:paraId="601CF6E2" w14:textId="77777777"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（一）托管协议的变更程序</w:t>
      </w:r>
    </w:p>
    <w:p w14:paraId="52382D8B" w14:textId="310FCE69" w:rsidR="008F6A90" w:rsidRDefault="0028486E"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托管协议</w:t>
      </w:r>
      <w:r w:rsidR="008F6A90">
        <w:rPr>
          <w:rFonts w:ascii="宋体" w:hAnsi="宋体" w:cs="Arial" w:hint="eastAsia"/>
          <w:sz w:val="24"/>
        </w:rPr>
        <w:t>双方当事人经协商一致，可以对协议进行修改。修改后的新协议，其内容不得与《基金合同》的规定有任何冲突。</w:t>
      </w:r>
    </w:p>
    <w:p w14:paraId="5038077C" w14:textId="77777777"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（二）托管协议终止的情形</w:t>
      </w:r>
    </w:p>
    <w:p w14:paraId="1083FFA9" w14:textId="77777777"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1.《基金合同》终止；</w:t>
      </w:r>
    </w:p>
    <w:p w14:paraId="32F3A12E" w14:textId="77777777"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2.基金托管人解散、依法被撤销、破产或由其他基金托管人接管基金资产；</w:t>
      </w:r>
    </w:p>
    <w:p w14:paraId="477B30AF" w14:textId="77777777"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3.基金管理人解散、依法被撤销、破产或由其他基金管理人接管基金管理权；</w:t>
      </w:r>
    </w:p>
    <w:p w14:paraId="5C0794A5" w14:textId="77777777"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4.发生法律法规或《基金合同》规定的终止事项。</w:t>
      </w:r>
    </w:p>
    <w:p w14:paraId="29DE6D70" w14:textId="77777777"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（三）基金财产的清算</w:t>
      </w:r>
    </w:p>
    <w:p w14:paraId="55191FF4" w14:textId="77777777"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1.基金财产清算小组：自出现《基金合同》终止事由之日起30个工作日内成立清算小组，基金管理人组织基金财产清算小组并在中国证监会的监督下进行基金清算。</w:t>
      </w:r>
    </w:p>
    <w:p w14:paraId="3FEBAB4F" w14:textId="77777777"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2.基金财产清算小组组成：基金财产清算小组成员由基金管理人、基金托管人、符合《证券法》规定的注册会计师、律师以及中国证监会指定的人员组成。基金财产清算小组可以聘用必要的工作人员。</w:t>
      </w:r>
    </w:p>
    <w:p w14:paraId="4F17BD1B" w14:textId="77777777"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3.基金财产清算小组职责：基金财产清算小组负责基金财产的保管、清理、估价、变现和分配。基金财产清算小组可以依法进行必要的民事活动。</w:t>
      </w:r>
    </w:p>
    <w:p w14:paraId="5CBE929E" w14:textId="77777777"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4.基金财产清算程序：</w:t>
      </w:r>
    </w:p>
    <w:p w14:paraId="160BA120" w14:textId="77777777"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lastRenderedPageBreak/>
        <w:t>(1)《基金合同》终止情形出现时，由基金财产清算小组统一接管基金；</w:t>
      </w:r>
    </w:p>
    <w:p w14:paraId="5731076A" w14:textId="77777777"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(2)对基金财产和债权债务进行清理和确认；</w:t>
      </w:r>
    </w:p>
    <w:p w14:paraId="0EF64F98" w14:textId="77777777"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(3)对基金财产进行估值和变现；</w:t>
      </w:r>
    </w:p>
    <w:p w14:paraId="1A5824C8" w14:textId="77777777"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(4)制作清算报告；</w:t>
      </w:r>
    </w:p>
    <w:p w14:paraId="4287C6BA" w14:textId="77777777"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(5)聘请会计师事务所对清算报告进行外部审计，聘请律师事务所对清算报告出具法律意见书；</w:t>
      </w:r>
    </w:p>
    <w:p w14:paraId="6DDF9EA4" w14:textId="77777777"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(6)将清算报告报中国证监会备案并公告；</w:t>
      </w:r>
    </w:p>
    <w:p w14:paraId="36D5E7F3" w14:textId="77777777"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(7)对基金剩余财产进行分配。</w:t>
      </w:r>
    </w:p>
    <w:p w14:paraId="47301E2F" w14:textId="77777777"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5.基金财产清算的期限为6个月，但因本基金所持证券的流动性受到限制而不能及时变现的，清算期限相应顺延。</w:t>
      </w:r>
    </w:p>
    <w:p w14:paraId="1C02C0CD" w14:textId="77777777"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6.清算费用</w:t>
      </w:r>
    </w:p>
    <w:p w14:paraId="30AB3624" w14:textId="77777777"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清算费用是指基金财产清算小组在进行基金清算过程中发生的所有合理费用，清算费用由基金财产清算小组优先从基金财产中支付。</w:t>
      </w:r>
    </w:p>
    <w:p w14:paraId="3348C95D" w14:textId="77777777"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7.基金财产清算剩余资产的分配：</w:t>
      </w:r>
    </w:p>
    <w:p w14:paraId="0A61B6CD" w14:textId="5109182E"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依据基金财产清算的分配方案，将基金财产清算后的全部剩余资产扣除基金财产清算费用、交纳所欠税款并清偿基金债务后，按基金份额持有人持有的各类基金份额比例进行分配</w:t>
      </w:r>
      <w:r w:rsidRPr="002669DE">
        <w:rPr>
          <w:rFonts w:ascii="宋体" w:hAnsi="宋体" w:cs="Arial" w:hint="eastAsia"/>
          <w:sz w:val="24"/>
        </w:rPr>
        <w:t>，并加上返还基金份额持有人的或有管理费（如有）或扣除相应的超额管理费（如有）</w:t>
      </w:r>
      <w:r w:rsidR="00C16F90">
        <w:rPr>
          <w:rFonts w:ascii="宋体" w:hAnsi="宋体" w:cs="Arial" w:hint="eastAsia"/>
          <w:sz w:val="24"/>
        </w:rPr>
        <w:t>，以及加上返还</w:t>
      </w:r>
      <w:r w:rsidR="00FC06D6" w:rsidRPr="00FC06D6">
        <w:rPr>
          <w:rFonts w:ascii="宋体" w:hAnsi="宋体" w:cs="Arial" w:hint="eastAsia"/>
          <w:sz w:val="24"/>
        </w:rPr>
        <w:t>基金份额持有人的销售服务费（如有）</w:t>
      </w:r>
      <w:r>
        <w:rPr>
          <w:rFonts w:ascii="宋体" w:hAnsi="宋体" w:cs="Arial" w:hint="eastAsia"/>
          <w:sz w:val="24"/>
        </w:rPr>
        <w:t>。</w:t>
      </w:r>
    </w:p>
    <w:p w14:paraId="61AE8AEC" w14:textId="77777777"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8.基金财产清算的公告</w:t>
      </w:r>
    </w:p>
    <w:p w14:paraId="00145F46" w14:textId="77777777"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清算过程中的有关重大事项须及时公告；基金财产清算报告经符合《证券法》规定的会计师事务所审计、并由律师事务所出具法律意见书后，报中国证监会备案并公告。基金财产清算小组应当将清算报告登载在规定网站上，并将清算报告提示性公告登载在规定报刊上。</w:t>
      </w:r>
    </w:p>
    <w:p w14:paraId="2897A43F" w14:textId="77777777"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9.基金财产清算账册及文件的保存</w:t>
      </w:r>
    </w:p>
    <w:p w14:paraId="5C84D7FB" w14:textId="77777777" w:rsidR="008F6A90" w:rsidRDefault="008F6A90" w:rsidP="008F6A90">
      <w:pPr>
        <w:adjustRightInd w:val="0"/>
        <w:snapToGrid w:val="0"/>
        <w:spacing w:line="360" w:lineRule="auto"/>
        <w:ind w:firstLineChars="200" w:firstLine="480"/>
        <w:rPr>
          <w:rFonts w:ascii="宋体" w:hAnsi="宋体" w:cs="Arial"/>
          <w:sz w:val="24"/>
        </w:rPr>
      </w:pPr>
      <w:r>
        <w:rPr>
          <w:rFonts w:ascii="宋体" w:hAnsi="宋体" w:cs="Arial" w:hint="eastAsia"/>
          <w:sz w:val="24"/>
        </w:rPr>
        <w:t>基金财产清算账册及有关文件由基金托管人保存，保存</w:t>
      </w:r>
      <w:r>
        <w:rPr>
          <w:rFonts w:ascii="宋体" w:hAnsi="宋体" w:cs="Arial" w:hint="eastAsia"/>
          <w:bCs/>
          <w:sz w:val="24"/>
        </w:rPr>
        <w:t>期限</w:t>
      </w:r>
      <w:r>
        <w:rPr>
          <w:rFonts w:ascii="宋体" w:hAnsi="宋体" w:cs="Arial" w:hint="eastAsia"/>
          <w:sz w:val="24"/>
        </w:rPr>
        <w:t>不低于法律法规规定的最低期限。</w:t>
      </w:r>
    </w:p>
    <w:p w14:paraId="02926AFF" w14:textId="77777777" w:rsidR="007F10CF" w:rsidRPr="008F6A90" w:rsidRDefault="007F10CF" w:rsidP="00723611">
      <w:pPr>
        <w:spacing w:line="360" w:lineRule="auto"/>
        <w:ind w:firstLineChars="200" w:firstLine="480"/>
        <w:rPr>
          <w:rFonts w:ascii="宋体" w:hAnsi="宋体" w:cs="Arial"/>
          <w:sz w:val="24"/>
          <w:szCs w:val="21"/>
        </w:rPr>
      </w:pPr>
    </w:p>
    <w:p w14:paraId="461F667E" w14:textId="77777777" w:rsidR="003F0762" w:rsidRPr="00B93D9A" w:rsidRDefault="003F0762" w:rsidP="006D3CA1">
      <w:pPr>
        <w:spacing w:line="360" w:lineRule="auto"/>
        <w:ind w:firstLineChars="200" w:firstLine="480"/>
        <w:rPr>
          <w:rFonts w:ascii="宋体" w:hAnsi="宋体" w:cs="Arial"/>
          <w:sz w:val="24"/>
          <w:szCs w:val="21"/>
        </w:rPr>
        <w:sectPr w:rsidR="003F0762" w:rsidRPr="00B93D9A">
          <w:pgSz w:w="11906" w:h="16838"/>
          <w:pgMar w:top="1701" w:right="1134" w:bottom="1134" w:left="1134" w:header="851" w:footer="992" w:gutter="0"/>
          <w:cols w:space="720"/>
          <w:titlePg/>
          <w:docGrid w:type="lines" w:linePitch="312"/>
        </w:sectPr>
      </w:pPr>
    </w:p>
    <w:p w14:paraId="3DABCFE9" w14:textId="77777777" w:rsidR="00075CAC" w:rsidRPr="00FA076C" w:rsidRDefault="00075CAC" w:rsidP="0012423B">
      <w:pPr>
        <w:pStyle w:val="11"/>
        <w:spacing w:line="360" w:lineRule="auto"/>
        <w:rPr>
          <w:rFonts w:eastAsia="宋体" w:hAnsi="宋体"/>
          <w:b/>
          <w:bCs/>
          <w:szCs w:val="24"/>
        </w:rPr>
      </w:pPr>
      <w:bookmarkStart w:id="75" w:name="_Toc48031692"/>
      <w:r w:rsidRPr="00FA076C">
        <w:rPr>
          <w:rFonts w:eastAsia="宋体" w:hAnsi="宋体" w:hint="eastAsia"/>
          <w:b/>
          <w:bCs/>
          <w:szCs w:val="24"/>
        </w:rPr>
        <w:lastRenderedPageBreak/>
        <w:t>第二十</w:t>
      </w:r>
      <w:r w:rsidR="00AB75B0">
        <w:rPr>
          <w:rFonts w:eastAsia="宋体" w:hAnsi="宋体" w:hint="eastAsia"/>
          <w:b/>
          <w:bCs/>
          <w:szCs w:val="24"/>
        </w:rPr>
        <w:t>一</w:t>
      </w:r>
      <w:r w:rsidRPr="00FA076C">
        <w:rPr>
          <w:rFonts w:eastAsia="宋体" w:hAnsi="宋体" w:hint="eastAsia"/>
          <w:b/>
          <w:bCs/>
          <w:szCs w:val="24"/>
        </w:rPr>
        <w:t xml:space="preserve">部分  </w:t>
      </w:r>
      <w:bookmarkEnd w:id="71"/>
      <w:bookmarkEnd w:id="72"/>
      <w:bookmarkEnd w:id="73"/>
      <w:r w:rsidRPr="00FA076C">
        <w:rPr>
          <w:rFonts w:eastAsia="宋体" w:hAnsi="宋体" w:hint="eastAsia"/>
          <w:b/>
          <w:bCs/>
          <w:szCs w:val="24"/>
        </w:rPr>
        <w:t>对基金份额持有人的服务</w:t>
      </w:r>
      <w:bookmarkEnd w:id="75"/>
    </w:p>
    <w:p w14:paraId="0353E9DA" w14:textId="77777777" w:rsidR="004202C0" w:rsidRPr="00FA076C" w:rsidRDefault="004202C0" w:rsidP="004202C0">
      <w:pPr>
        <w:spacing w:line="360" w:lineRule="auto"/>
        <w:ind w:firstLineChars="200" w:firstLine="480"/>
        <w:rPr>
          <w:rFonts w:ascii="宋体" w:hAnsi="宋体"/>
          <w:sz w:val="24"/>
        </w:rPr>
      </w:pPr>
      <w:r w:rsidRPr="00FA076C">
        <w:rPr>
          <w:rFonts w:ascii="宋体" w:hAnsi="宋体" w:hint="eastAsia"/>
          <w:sz w:val="24"/>
        </w:rPr>
        <w:t>基金管理人承诺为基金份额持有人提供一系列的服务。基金管理人根据基金份额持有人的需要和市场的变化，有权增加或变更服务项目。主要服务内容如下：</w:t>
      </w:r>
    </w:p>
    <w:p w14:paraId="453EF942" w14:textId="77777777" w:rsidR="00B75ECA" w:rsidRDefault="00B75ECA" w:rsidP="004202C0">
      <w:pPr>
        <w:spacing w:line="360" w:lineRule="auto"/>
        <w:ind w:firstLineChars="200" w:firstLine="482"/>
        <w:rPr>
          <w:rFonts w:ascii="宋体" w:hAnsi="宋体"/>
          <w:b/>
          <w:sz w:val="24"/>
        </w:rPr>
      </w:pPr>
    </w:p>
    <w:p w14:paraId="1BED2123" w14:textId="77777777" w:rsidR="004202C0" w:rsidRPr="00FA076C" w:rsidRDefault="004202C0" w:rsidP="004202C0">
      <w:pPr>
        <w:spacing w:line="360" w:lineRule="auto"/>
        <w:ind w:firstLineChars="200" w:firstLine="482"/>
        <w:rPr>
          <w:rFonts w:ascii="宋体" w:hAnsi="宋体"/>
          <w:sz w:val="24"/>
        </w:rPr>
      </w:pPr>
      <w:r w:rsidRPr="00FA076C">
        <w:rPr>
          <w:rFonts w:ascii="宋体" w:hAnsi="宋体" w:hint="eastAsia"/>
          <w:b/>
          <w:sz w:val="24"/>
        </w:rPr>
        <w:t>一、持有人注册登记服务</w:t>
      </w:r>
      <w:r w:rsidRPr="00FA076C">
        <w:rPr>
          <w:rFonts w:ascii="宋体" w:hAnsi="宋体" w:hint="eastAsia"/>
          <w:sz w:val="24"/>
        </w:rPr>
        <w:br/>
        <w:t xml:space="preserve">    基金管理人担任基金注册登记机构，为基金份额持有人提供注册登记服务，配备安全、完善的电脑系统及通讯系统，准确、及时地为基金份额持有人办理基金账户业务、基金份额的登记、权益分配时红利的登记、权益分配时红利的派发、基金交易份额的清算过户等服务。</w:t>
      </w:r>
    </w:p>
    <w:p w14:paraId="731D031E" w14:textId="77777777" w:rsidR="004202C0" w:rsidRPr="00FA076C" w:rsidRDefault="004202C0" w:rsidP="004202C0">
      <w:pPr>
        <w:spacing w:line="360" w:lineRule="auto"/>
        <w:ind w:leftChars="1" w:left="720" w:hangingChars="299" w:hanging="718"/>
        <w:rPr>
          <w:rFonts w:ascii="宋体" w:hAnsi="宋体"/>
          <w:sz w:val="24"/>
        </w:rPr>
      </w:pPr>
    </w:p>
    <w:p w14:paraId="3B0D9A13" w14:textId="77777777" w:rsidR="004202C0" w:rsidRPr="00FA076C" w:rsidRDefault="004202C0" w:rsidP="004202C0">
      <w:pPr>
        <w:spacing w:line="360" w:lineRule="auto"/>
        <w:ind w:leftChars="229" w:left="720" w:hangingChars="99" w:hanging="239"/>
        <w:rPr>
          <w:rFonts w:ascii="宋体" w:hAnsi="宋体"/>
          <w:b/>
          <w:sz w:val="24"/>
        </w:rPr>
      </w:pPr>
      <w:r w:rsidRPr="00FA076C">
        <w:rPr>
          <w:rFonts w:ascii="宋体" w:hAnsi="宋体" w:hint="eastAsia"/>
          <w:b/>
          <w:sz w:val="24"/>
        </w:rPr>
        <w:t>二、持有人交易记录查询及</w:t>
      </w:r>
      <w:r w:rsidR="00A01CEC" w:rsidRPr="00A01CEC">
        <w:rPr>
          <w:rFonts w:ascii="宋体" w:hAnsi="宋体" w:hint="eastAsia"/>
          <w:b/>
          <w:sz w:val="24"/>
        </w:rPr>
        <w:t>对账单</w:t>
      </w:r>
      <w:r w:rsidRPr="00FA076C">
        <w:rPr>
          <w:rFonts w:ascii="宋体" w:hAnsi="宋体" w:hint="eastAsia"/>
          <w:b/>
          <w:sz w:val="24"/>
        </w:rPr>
        <w:t>服务</w:t>
      </w:r>
    </w:p>
    <w:p w14:paraId="13DC8E44" w14:textId="77777777" w:rsidR="004202C0" w:rsidRPr="00FA076C" w:rsidRDefault="004202C0" w:rsidP="004202C0">
      <w:pPr>
        <w:spacing w:line="360" w:lineRule="auto"/>
        <w:ind w:firstLineChars="200" w:firstLine="480"/>
        <w:rPr>
          <w:rFonts w:ascii="宋体" w:hAnsi="宋体"/>
          <w:sz w:val="24"/>
        </w:rPr>
      </w:pPr>
      <w:r w:rsidRPr="00FA076C">
        <w:rPr>
          <w:rFonts w:ascii="宋体" w:hAnsi="宋体" w:hint="eastAsia"/>
          <w:sz w:val="24"/>
        </w:rPr>
        <w:t>1、基金交易确认服务</w:t>
      </w:r>
    </w:p>
    <w:p w14:paraId="0F4A857F" w14:textId="77777777" w:rsidR="004202C0" w:rsidRPr="00FA076C" w:rsidRDefault="004202C0" w:rsidP="004202C0">
      <w:pPr>
        <w:spacing w:line="360" w:lineRule="auto"/>
        <w:ind w:firstLineChars="200" w:firstLine="480"/>
        <w:rPr>
          <w:rFonts w:ascii="宋体" w:hAnsi="宋体"/>
          <w:sz w:val="24"/>
        </w:rPr>
      </w:pPr>
      <w:r w:rsidRPr="00FA076C">
        <w:rPr>
          <w:rFonts w:ascii="宋体" w:hAnsi="宋体" w:hint="eastAsia"/>
          <w:sz w:val="24"/>
        </w:rPr>
        <w:t>注册登记机构保留基金份额持有人名册上列明的所有基金份额持有人的基金投资记录。基金份额持有人每次交易结束后（T日），本基金销售网点将于T＋2日开始为基金份额持有人提供该笔交易成交确认单的查询服务。基金份额持有人也可以在T＋2日通过本基金管理人客户服务中心查询基金交易情况。基金管理人直销机构网点应根据在直销机构网点进行交易的基金份额持有人的要求打印成交确认单。基金销售</w:t>
      </w:r>
      <w:r w:rsidR="00A01CEC">
        <w:rPr>
          <w:rFonts w:ascii="宋体" w:hAnsi="宋体" w:hint="eastAsia"/>
          <w:sz w:val="24"/>
        </w:rPr>
        <w:t>机构</w:t>
      </w:r>
      <w:r w:rsidRPr="00FA076C">
        <w:rPr>
          <w:rFonts w:ascii="宋体" w:hAnsi="宋体" w:hint="eastAsia"/>
          <w:sz w:val="24"/>
        </w:rPr>
        <w:t>应根据在</w:t>
      </w:r>
      <w:r w:rsidR="00A01CEC">
        <w:rPr>
          <w:rFonts w:ascii="宋体" w:hAnsi="宋体" w:hint="eastAsia"/>
          <w:sz w:val="24"/>
        </w:rPr>
        <w:t>销售</w:t>
      </w:r>
      <w:r w:rsidRPr="00FA076C">
        <w:rPr>
          <w:rFonts w:ascii="宋体" w:hAnsi="宋体" w:hint="eastAsia"/>
          <w:sz w:val="24"/>
        </w:rPr>
        <w:t>网点进行交易的基金份额持有人的要求进行成交确认。</w:t>
      </w:r>
    </w:p>
    <w:p w14:paraId="38F014DB" w14:textId="77777777" w:rsidR="00A57BAA" w:rsidRPr="00A57BAA" w:rsidRDefault="00A57BAA" w:rsidP="00A57BAA">
      <w:pPr>
        <w:spacing w:line="360" w:lineRule="auto"/>
        <w:ind w:firstLineChars="200" w:firstLine="480"/>
        <w:rPr>
          <w:rFonts w:ascii="宋体" w:hAnsi="宋体"/>
          <w:sz w:val="24"/>
        </w:rPr>
      </w:pPr>
      <w:r w:rsidRPr="00A57BAA">
        <w:rPr>
          <w:rFonts w:ascii="宋体" w:hAnsi="宋体" w:hint="eastAsia"/>
          <w:sz w:val="24"/>
        </w:rPr>
        <w:t>2、对账单服务</w:t>
      </w:r>
    </w:p>
    <w:p w14:paraId="6D5CE67B" w14:textId="77777777" w:rsidR="00A01CEC" w:rsidRDefault="00A01CEC" w:rsidP="00A57BAA">
      <w:pPr>
        <w:spacing w:line="360" w:lineRule="auto"/>
        <w:ind w:firstLineChars="200" w:firstLine="480"/>
        <w:rPr>
          <w:rFonts w:ascii="宋体" w:hAnsi="宋体"/>
          <w:sz w:val="24"/>
        </w:rPr>
      </w:pPr>
      <w:r w:rsidRPr="00A01CEC">
        <w:rPr>
          <w:rFonts w:ascii="宋体" w:hAnsi="宋体" w:hint="eastAsia"/>
          <w:sz w:val="24"/>
        </w:rPr>
        <w:t>本公司至少每年度以电子邮件、短信或其他形式向通过广发基金直销系统持有本公司基金份额的持有人提供基金保有情况信息。</w:t>
      </w:r>
    </w:p>
    <w:p w14:paraId="2002DD1E" w14:textId="77777777" w:rsidR="00A57BAA" w:rsidRPr="00A57BAA" w:rsidRDefault="00A57BAA" w:rsidP="00A57BAA">
      <w:pPr>
        <w:spacing w:line="360" w:lineRule="auto"/>
        <w:ind w:firstLineChars="200" w:firstLine="480"/>
        <w:rPr>
          <w:rFonts w:ascii="宋体" w:hAnsi="宋体"/>
          <w:sz w:val="24"/>
        </w:rPr>
      </w:pPr>
      <w:r w:rsidRPr="00A57BAA">
        <w:rPr>
          <w:rFonts w:ascii="宋体" w:hAnsi="宋体" w:hint="eastAsia"/>
          <w:sz w:val="24"/>
        </w:rPr>
        <w:t>基金份额持有人可通过以下方式查阅对账单：</w:t>
      </w:r>
    </w:p>
    <w:p w14:paraId="28E9990C" w14:textId="77777777" w:rsidR="00A57BAA" w:rsidRPr="00A57BAA" w:rsidRDefault="00A57BAA" w:rsidP="00A57BAA">
      <w:pPr>
        <w:spacing w:line="360" w:lineRule="auto"/>
        <w:ind w:firstLineChars="200" w:firstLine="480"/>
        <w:rPr>
          <w:rFonts w:ascii="宋体" w:hAnsi="宋体"/>
          <w:sz w:val="24"/>
        </w:rPr>
      </w:pPr>
      <w:r w:rsidRPr="00A57BAA">
        <w:rPr>
          <w:rFonts w:ascii="宋体" w:hAnsi="宋体" w:hint="eastAsia"/>
          <w:sz w:val="24"/>
        </w:rPr>
        <w:t>1）基金份额持有人可</w:t>
      </w:r>
      <w:r w:rsidR="00A01CEC">
        <w:rPr>
          <w:rFonts w:ascii="宋体" w:hAnsi="宋体" w:hint="eastAsia"/>
          <w:sz w:val="24"/>
        </w:rPr>
        <w:t>登录</w:t>
      </w:r>
      <w:r w:rsidRPr="00A57BAA">
        <w:rPr>
          <w:rFonts w:ascii="宋体" w:hAnsi="宋体" w:hint="eastAsia"/>
          <w:sz w:val="24"/>
        </w:rPr>
        <w:t>本基金管理人的网站账户自</w:t>
      </w:r>
      <w:r w:rsidR="00A01CEC">
        <w:rPr>
          <w:rFonts w:ascii="宋体" w:hAnsi="宋体" w:hint="eastAsia"/>
          <w:sz w:val="24"/>
        </w:rPr>
        <w:t>助</w:t>
      </w:r>
      <w:r w:rsidRPr="00A57BAA">
        <w:rPr>
          <w:rFonts w:ascii="宋体" w:hAnsi="宋体" w:hint="eastAsia"/>
          <w:sz w:val="24"/>
        </w:rPr>
        <w:t>查询系统查阅对账单。</w:t>
      </w:r>
    </w:p>
    <w:p w14:paraId="24A13056" w14:textId="77777777" w:rsidR="004202C0" w:rsidRPr="00FA076C" w:rsidRDefault="00A57BAA" w:rsidP="004202C0">
      <w:pPr>
        <w:spacing w:line="360" w:lineRule="auto"/>
        <w:ind w:firstLineChars="200" w:firstLine="480"/>
        <w:rPr>
          <w:rFonts w:ascii="宋体" w:hAnsi="宋体"/>
          <w:sz w:val="24"/>
        </w:rPr>
      </w:pPr>
      <w:r w:rsidRPr="00A57BAA">
        <w:rPr>
          <w:rFonts w:ascii="宋体" w:hAnsi="宋体" w:hint="eastAsia"/>
          <w:sz w:val="24"/>
        </w:rPr>
        <w:t>2）基金份额持有人可通过网站、电话等方式向本基金管理人定制电子形式的定期对账单。</w:t>
      </w:r>
      <w:r w:rsidR="00A01CEC" w:rsidRPr="00A01CEC">
        <w:rPr>
          <w:rFonts w:ascii="宋体" w:hAnsi="宋体" w:hint="eastAsia"/>
          <w:sz w:val="24"/>
        </w:rPr>
        <w:t>基金交易对账单分为季度对账单和年度对账单，记录该基金份额持有人最近一季度或一年内所有申购、赎回等交易发生的时间、金额、数量、价格以及当前账户的余额等。季度对账单在每季结束后的20个工作日内向定制季度对账单服务的基金份额持有人以电子邮件形式发送，年度对账单在每年度结束后20个工作日内对所有基金份额持有人以电子邮件形式发送</w:t>
      </w:r>
      <w:r w:rsidRPr="00A57BAA">
        <w:rPr>
          <w:rFonts w:ascii="宋体" w:hAnsi="宋体" w:hint="eastAsia"/>
          <w:sz w:val="24"/>
        </w:rPr>
        <w:t>。</w:t>
      </w:r>
    </w:p>
    <w:p w14:paraId="56C817F3" w14:textId="77777777" w:rsidR="004202C0" w:rsidRPr="00FA076C" w:rsidRDefault="004202C0" w:rsidP="004202C0">
      <w:pPr>
        <w:spacing w:line="360" w:lineRule="auto"/>
        <w:ind w:firstLineChars="200" w:firstLine="480"/>
        <w:rPr>
          <w:rFonts w:ascii="宋体" w:hAnsi="宋体"/>
          <w:sz w:val="24"/>
        </w:rPr>
      </w:pPr>
      <w:r w:rsidRPr="00FA076C">
        <w:rPr>
          <w:rFonts w:ascii="宋体" w:hAnsi="宋体" w:hint="eastAsia"/>
          <w:sz w:val="24"/>
        </w:rPr>
        <w:t>3、基金份额持有人交易记录查询服务</w:t>
      </w:r>
      <w:r w:rsidRPr="00FA076C">
        <w:rPr>
          <w:rFonts w:ascii="宋体" w:hAnsi="宋体" w:hint="eastAsia"/>
          <w:sz w:val="24"/>
        </w:rPr>
        <w:br/>
      </w:r>
      <w:r w:rsidRPr="00FA076C">
        <w:rPr>
          <w:rFonts w:ascii="宋体" w:hAnsi="宋体" w:hint="eastAsia"/>
          <w:sz w:val="24"/>
        </w:rPr>
        <w:lastRenderedPageBreak/>
        <w:t xml:space="preserve">    本基金份额持有人可通过基金管理人的客户服务中心(包括电话呼叫中心和网站账户自</w:t>
      </w:r>
      <w:r w:rsidR="00A01CEC">
        <w:rPr>
          <w:rFonts w:ascii="宋体" w:hAnsi="宋体" w:hint="eastAsia"/>
          <w:sz w:val="24"/>
        </w:rPr>
        <w:t>助</w:t>
      </w:r>
      <w:r w:rsidRPr="00FA076C">
        <w:rPr>
          <w:rFonts w:ascii="宋体" w:hAnsi="宋体" w:hint="eastAsia"/>
          <w:sz w:val="24"/>
        </w:rPr>
        <w:t>查询系统)和本基金管理人的销售网点查询历史交易记录。</w:t>
      </w:r>
    </w:p>
    <w:p w14:paraId="554BB4C5" w14:textId="77777777" w:rsidR="004202C0" w:rsidRPr="00FA076C" w:rsidRDefault="004202C0" w:rsidP="004202C0">
      <w:pPr>
        <w:spacing w:line="360" w:lineRule="auto"/>
        <w:ind w:leftChars="114" w:left="239" w:firstLineChars="100" w:firstLine="240"/>
        <w:rPr>
          <w:rFonts w:ascii="宋体" w:hAnsi="宋体"/>
          <w:sz w:val="24"/>
        </w:rPr>
      </w:pPr>
    </w:p>
    <w:p w14:paraId="5462CE32" w14:textId="77777777" w:rsidR="004202C0" w:rsidRPr="00FA076C" w:rsidRDefault="004202C0" w:rsidP="004202C0">
      <w:pPr>
        <w:spacing w:line="360" w:lineRule="auto"/>
        <w:ind w:leftChars="229" w:left="720" w:hangingChars="99" w:hanging="239"/>
        <w:rPr>
          <w:rFonts w:ascii="宋体" w:hAnsi="宋体"/>
          <w:b/>
          <w:sz w:val="24"/>
        </w:rPr>
      </w:pPr>
      <w:r w:rsidRPr="00FA076C">
        <w:rPr>
          <w:rFonts w:ascii="宋体" w:hAnsi="宋体" w:hint="eastAsia"/>
          <w:b/>
          <w:sz w:val="24"/>
        </w:rPr>
        <w:t>三、信息定制服务</w:t>
      </w:r>
    </w:p>
    <w:p w14:paraId="6D8D2BD4" w14:textId="77777777" w:rsidR="004202C0" w:rsidRPr="00FA076C" w:rsidRDefault="00FD2C2E" w:rsidP="00FD2C2E">
      <w:pPr>
        <w:spacing w:line="360" w:lineRule="auto"/>
        <w:ind w:firstLineChars="200" w:firstLine="480"/>
        <w:rPr>
          <w:rFonts w:ascii="宋体" w:hAnsi="宋体"/>
          <w:sz w:val="24"/>
        </w:rPr>
      </w:pPr>
      <w:r w:rsidRPr="00FA076C">
        <w:rPr>
          <w:rFonts w:ascii="宋体" w:hAnsi="宋体" w:hint="eastAsia"/>
          <w:sz w:val="24"/>
        </w:rPr>
        <w:t>基金份额持有人在申请开立本公司基金账户时如预留电子邮件地址，可订制电子邮件服务，内容包括交易确认及相关基金资讯信息等；如预留手机号码，可订制手机短信服务，内容包括基金净值播报、交易确认等。已开立本公司基金账户未预留相关资料的基金份额持有人可到销售网点或通过基金管理人的客户服务中心（包括电话呼叫中心和网站账户自</w:t>
      </w:r>
      <w:r w:rsidR="00A01CEC">
        <w:rPr>
          <w:rFonts w:ascii="宋体" w:hAnsi="宋体" w:hint="eastAsia"/>
          <w:sz w:val="24"/>
        </w:rPr>
        <w:t>助</w:t>
      </w:r>
      <w:r w:rsidRPr="00FA076C">
        <w:rPr>
          <w:rFonts w:ascii="宋体" w:hAnsi="宋体" w:hint="eastAsia"/>
          <w:sz w:val="24"/>
        </w:rPr>
        <w:t>查询系统）办理资料变更。</w:t>
      </w:r>
    </w:p>
    <w:p w14:paraId="5BD751C9" w14:textId="77777777" w:rsidR="004202C0" w:rsidRPr="00FA076C" w:rsidRDefault="004202C0" w:rsidP="004202C0">
      <w:pPr>
        <w:spacing w:line="360" w:lineRule="auto"/>
        <w:ind w:leftChars="199" w:left="418" w:firstLineChars="200" w:firstLine="480"/>
        <w:rPr>
          <w:rFonts w:ascii="宋体" w:hAnsi="宋体"/>
          <w:sz w:val="24"/>
        </w:rPr>
      </w:pPr>
    </w:p>
    <w:p w14:paraId="6E6969E7" w14:textId="77777777" w:rsidR="004202C0" w:rsidRPr="00FA076C" w:rsidRDefault="004202C0" w:rsidP="004202C0">
      <w:pPr>
        <w:spacing w:line="360" w:lineRule="auto"/>
        <w:ind w:leftChars="229" w:left="720" w:hangingChars="99" w:hanging="239"/>
        <w:rPr>
          <w:rFonts w:ascii="宋体" w:hAnsi="宋体"/>
          <w:b/>
          <w:sz w:val="24"/>
        </w:rPr>
      </w:pPr>
      <w:r w:rsidRPr="00FA076C">
        <w:rPr>
          <w:rFonts w:ascii="宋体" w:hAnsi="宋体" w:hint="eastAsia"/>
          <w:b/>
          <w:sz w:val="24"/>
        </w:rPr>
        <w:t>四、信息查询</w:t>
      </w:r>
    </w:p>
    <w:p w14:paraId="5D10B39C" w14:textId="77777777" w:rsidR="004202C0" w:rsidRPr="00FA076C" w:rsidRDefault="004202C0" w:rsidP="004202C0">
      <w:pPr>
        <w:spacing w:line="360" w:lineRule="auto"/>
        <w:ind w:firstLineChars="200" w:firstLine="480"/>
        <w:rPr>
          <w:rFonts w:ascii="宋体" w:hAnsi="宋体"/>
          <w:sz w:val="24"/>
        </w:rPr>
      </w:pPr>
      <w:r w:rsidRPr="00FA076C">
        <w:rPr>
          <w:rFonts w:ascii="宋体" w:hAnsi="宋体" w:hint="eastAsia"/>
          <w:sz w:val="24"/>
        </w:rPr>
        <w:t>基金管理人为每个基金账户提供一个基金账户查询密码，基金份额持有人可以凭基金账号和该密码通过基金管理人的电话呼叫中心（Call Center）查询客户基金账户信息；同时可以修改通信地址、电话、电子邮件等信息；另外还可登录本基金管理人网站查询基金申购与赎回的交易情况、账户余额、基金产品信息。</w:t>
      </w:r>
    </w:p>
    <w:p w14:paraId="64C748B4" w14:textId="77777777" w:rsidR="004202C0" w:rsidRPr="00FA076C" w:rsidRDefault="004202C0" w:rsidP="004202C0">
      <w:pPr>
        <w:spacing w:line="360" w:lineRule="auto"/>
        <w:ind w:firstLineChars="200" w:firstLine="480"/>
        <w:rPr>
          <w:rFonts w:ascii="宋体" w:hAnsi="宋体"/>
          <w:sz w:val="24"/>
        </w:rPr>
      </w:pPr>
    </w:p>
    <w:p w14:paraId="4C3D03D9" w14:textId="77777777" w:rsidR="004202C0" w:rsidRPr="00FA076C" w:rsidRDefault="004202C0" w:rsidP="004202C0">
      <w:pPr>
        <w:spacing w:line="360" w:lineRule="auto"/>
        <w:ind w:leftChars="229" w:left="720" w:hangingChars="99" w:hanging="239"/>
        <w:rPr>
          <w:rFonts w:ascii="宋体" w:hAnsi="宋体"/>
          <w:b/>
          <w:sz w:val="24"/>
        </w:rPr>
      </w:pPr>
      <w:r w:rsidRPr="00FA076C">
        <w:rPr>
          <w:rFonts w:ascii="宋体" w:hAnsi="宋体" w:hint="eastAsia"/>
          <w:b/>
          <w:sz w:val="24"/>
        </w:rPr>
        <w:t>五、投诉受理</w:t>
      </w:r>
    </w:p>
    <w:p w14:paraId="5BC9693B" w14:textId="77777777" w:rsidR="004202C0" w:rsidRPr="00FA076C" w:rsidRDefault="004202C0" w:rsidP="004202C0">
      <w:pPr>
        <w:spacing w:line="360" w:lineRule="auto"/>
        <w:ind w:firstLineChars="200" w:firstLine="480"/>
        <w:rPr>
          <w:rFonts w:ascii="宋体" w:hAnsi="宋体"/>
          <w:sz w:val="24"/>
        </w:rPr>
      </w:pPr>
      <w:r w:rsidRPr="00FA076C">
        <w:rPr>
          <w:rFonts w:ascii="宋体" w:hAnsi="宋体" w:hint="eastAsia"/>
          <w:sz w:val="24"/>
        </w:rPr>
        <w:t>基金份额持有人可以通过基金管理人提供的网站在线客服、呼叫中心人工</w:t>
      </w:r>
      <w:r w:rsidR="00EC2063" w:rsidRPr="00EC2063">
        <w:rPr>
          <w:rFonts w:ascii="宋体" w:hAnsi="宋体" w:hint="eastAsia"/>
          <w:sz w:val="24"/>
        </w:rPr>
        <w:t>坐</w:t>
      </w:r>
      <w:r w:rsidRPr="00FA076C">
        <w:rPr>
          <w:rFonts w:ascii="宋体" w:hAnsi="宋体" w:hint="eastAsia"/>
          <w:sz w:val="24"/>
        </w:rPr>
        <w:t>席、书信、电子邮件、传真等渠道对基金管理人和</w:t>
      </w:r>
      <w:r w:rsidR="00A01CEC">
        <w:rPr>
          <w:rFonts w:ascii="宋体" w:hAnsi="宋体" w:hint="eastAsia"/>
          <w:sz w:val="24"/>
        </w:rPr>
        <w:t>销售</w:t>
      </w:r>
      <w:r w:rsidRPr="00FA076C">
        <w:rPr>
          <w:rFonts w:ascii="宋体" w:hAnsi="宋体" w:hint="eastAsia"/>
          <w:sz w:val="24"/>
        </w:rPr>
        <w:t>机构所提供的服务进行投诉。基金份额持有人还可以通过</w:t>
      </w:r>
      <w:r w:rsidR="00A01CEC">
        <w:rPr>
          <w:rFonts w:ascii="宋体" w:hAnsi="宋体" w:hint="eastAsia"/>
          <w:sz w:val="24"/>
        </w:rPr>
        <w:t>销售</w:t>
      </w:r>
      <w:r w:rsidRPr="00FA076C">
        <w:rPr>
          <w:rFonts w:ascii="宋体" w:hAnsi="宋体" w:hint="eastAsia"/>
          <w:sz w:val="24"/>
        </w:rPr>
        <w:t>机构的服务电话进行投诉。</w:t>
      </w:r>
    </w:p>
    <w:p w14:paraId="58D6EEA0" w14:textId="77777777" w:rsidR="004202C0" w:rsidRPr="00FA076C" w:rsidRDefault="004202C0" w:rsidP="004202C0">
      <w:pPr>
        <w:spacing w:line="360" w:lineRule="auto"/>
        <w:ind w:leftChars="230" w:left="483" w:firstLineChars="200" w:firstLine="480"/>
        <w:rPr>
          <w:rFonts w:ascii="宋体" w:hAnsi="宋体"/>
          <w:sz w:val="24"/>
        </w:rPr>
      </w:pPr>
    </w:p>
    <w:p w14:paraId="488D4312" w14:textId="77777777" w:rsidR="004202C0" w:rsidRPr="00FA076C" w:rsidRDefault="004202C0" w:rsidP="004202C0">
      <w:pPr>
        <w:spacing w:line="360" w:lineRule="auto"/>
        <w:ind w:firstLineChars="200" w:firstLine="482"/>
        <w:rPr>
          <w:rFonts w:ascii="宋体" w:hAnsi="宋体"/>
          <w:b/>
          <w:sz w:val="24"/>
        </w:rPr>
      </w:pPr>
      <w:r w:rsidRPr="00FA076C">
        <w:rPr>
          <w:rFonts w:ascii="宋体" w:hAnsi="宋体" w:hint="eastAsia"/>
          <w:b/>
          <w:sz w:val="24"/>
        </w:rPr>
        <w:t>六、服务联系方式</w:t>
      </w:r>
    </w:p>
    <w:p w14:paraId="6E52E64C" w14:textId="77777777" w:rsidR="004202C0" w:rsidRPr="00FA076C" w:rsidRDefault="004202C0" w:rsidP="004202C0">
      <w:pPr>
        <w:spacing w:line="360" w:lineRule="auto"/>
        <w:ind w:firstLineChars="200" w:firstLine="480"/>
        <w:rPr>
          <w:rFonts w:ascii="宋体" w:hAnsi="宋体"/>
          <w:sz w:val="24"/>
        </w:rPr>
      </w:pPr>
      <w:r w:rsidRPr="00FA076C">
        <w:rPr>
          <w:rFonts w:ascii="宋体" w:hAnsi="宋体" w:hint="eastAsia"/>
          <w:sz w:val="24"/>
        </w:rPr>
        <w:t>1、客户服务中心</w:t>
      </w:r>
    </w:p>
    <w:p w14:paraId="7D59ECDD" w14:textId="77777777" w:rsidR="004202C0" w:rsidRPr="00FA076C" w:rsidRDefault="004202C0" w:rsidP="004202C0">
      <w:pPr>
        <w:spacing w:line="360" w:lineRule="auto"/>
        <w:ind w:firstLineChars="200" w:firstLine="480"/>
        <w:rPr>
          <w:rFonts w:ascii="宋体" w:hAnsi="宋体"/>
          <w:sz w:val="24"/>
        </w:rPr>
      </w:pPr>
      <w:r w:rsidRPr="00FA076C">
        <w:rPr>
          <w:rFonts w:ascii="宋体" w:hAnsi="宋体" w:hint="eastAsia"/>
          <w:sz w:val="24"/>
        </w:rPr>
        <w:t>电话呼叫中心（Call Center）：95105828</w:t>
      </w:r>
      <w:r w:rsidR="00E526B4" w:rsidRPr="00E526B4">
        <w:rPr>
          <w:rFonts w:ascii="宋体" w:hAnsi="宋体" w:hint="eastAsia"/>
          <w:sz w:val="24"/>
        </w:rPr>
        <w:t>或020-83936999</w:t>
      </w:r>
      <w:r w:rsidRPr="00FA076C">
        <w:rPr>
          <w:rFonts w:ascii="宋体" w:hAnsi="宋体" w:hint="eastAsia"/>
          <w:sz w:val="24"/>
        </w:rPr>
        <w:t>，该电话可转人工服务。</w:t>
      </w:r>
    </w:p>
    <w:p w14:paraId="7DE0D2D7" w14:textId="77777777" w:rsidR="004202C0" w:rsidRPr="00FA076C" w:rsidRDefault="004202C0" w:rsidP="004202C0">
      <w:pPr>
        <w:spacing w:line="360" w:lineRule="auto"/>
        <w:ind w:firstLineChars="200" w:firstLine="480"/>
        <w:rPr>
          <w:rFonts w:ascii="宋体" w:hAnsi="宋体"/>
          <w:sz w:val="24"/>
        </w:rPr>
      </w:pPr>
      <w:r w:rsidRPr="00FA076C">
        <w:rPr>
          <w:rFonts w:ascii="宋体" w:hAnsi="宋体" w:hint="eastAsia"/>
          <w:sz w:val="24"/>
        </w:rPr>
        <w:t>传真：020-34281105</w:t>
      </w:r>
    </w:p>
    <w:p w14:paraId="35058C59" w14:textId="77777777" w:rsidR="004202C0" w:rsidRPr="00FA076C" w:rsidRDefault="004202C0" w:rsidP="004202C0">
      <w:pPr>
        <w:spacing w:line="360" w:lineRule="auto"/>
        <w:ind w:firstLineChars="200" w:firstLine="480"/>
        <w:rPr>
          <w:rFonts w:ascii="宋体" w:hAnsi="宋体"/>
          <w:sz w:val="24"/>
        </w:rPr>
      </w:pPr>
      <w:r w:rsidRPr="00FA076C">
        <w:rPr>
          <w:rFonts w:ascii="宋体" w:hAnsi="宋体" w:hint="eastAsia"/>
          <w:sz w:val="24"/>
        </w:rPr>
        <w:t>2、互联网网站</w:t>
      </w:r>
    </w:p>
    <w:p w14:paraId="30E6111E" w14:textId="11E42B3B" w:rsidR="004202C0" w:rsidRPr="00FA076C" w:rsidRDefault="004202C0" w:rsidP="004202C0">
      <w:pPr>
        <w:spacing w:line="360" w:lineRule="auto"/>
        <w:ind w:firstLineChars="200" w:firstLine="480"/>
        <w:rPr>
          <w:rFonts w:ascii="宋体" w:hAnsi="宋体"/>
          <w:sz w:val="24"/>
        </w:rPr>
      </w:pPr>
      <w:r w:rsidRPr="00FA076C">
        <w:rPr>
          <w:rFonts w:ascii="宋体" w:hAnsi="宋体" w:hint="eastAsia"/>
          <w:sz w:val="24"/>
        </w:rPr>
        <w:t>公司网址：</w:t>
      </w:r>
      <w:hyperlink r:id="rId15" w:history="1">
        <w:r w:rsidRPr="00FA076C">
          <w:rPr>
            <w:rFonts w:ascii="宋体" w:hAnsi="宋体" w:hint="eastAsia"/>
            <w:sz w:val="24"/>
          </w:rPr>
          <w:t>www.gffunds.com.cn</w:t>
        </w:r>
      </w:hyperlink>
    </w:p>
    <w:p w14:paraId="052B7D20" w14:textId="77777777" w:rsidR="007D0EF7" w:rsidRPr="007D0EF7" w:rsidRDefault="004202C0" w:rsidP="007D0EF7">
      <w:pPr>
        <w:ind w:firstLineChars="200" w:firstLine="480"/>
        <w:rPr>
          <w:rFonts w:ascii="宋体" w:hAnsi="宋体"/>
          <w:sz w:val="24"/>
        </w:rPr>
      </w:pPr>
      <w:r w:rsidRPr="00FA076C">
        <w:rPr>
          <w:rFonts w:ascii="宋体" w:hAnsi="宋体" w:hint="eastAsia"/>
          <w:sz w:val="24"/>
        </w:rPr>
        <w:t>电子信箱</w:t>
      </w:r>
      <w:r w:rsidR="000B4213">
        <w:rPr>
          <w:rFonts w:ascii="宋体" w:hAnsi="宋体" w:hint="eastAsia"/>
          <w:sz w:val="24"/>
        </w:rPr>
        <w:t>：</w:t>
      </w:r>
      <w:r w:rsidR="000B4213" w:rsidRPr="000B4213">
        <w:rPr>
          <w:rFonts w:ascii="宋体" w:hAnsi="宋体" w:hint="eastAsia"/>
          <w:sz w:val="24"/>
        </w:rPr>
        <w:t>services@gffunds.com.cn</w:t>
      </w:r>
      <w:bookmarkStart w:id="76" w:name="_Toc48031693"/>
    </w:p>
    <w:p w14:paraId="706BE434" w14:textId="77777777" w:rsidR="00E942F8" w:rsidRPr="000B4213" w:rsidRDefault="007D0EF7" w:rsidP="002F17D9">
      <w:pPr>
        <w:pStyle w:val="11"/>
        <w:spacing w:before="0" w:line="360" w:lineRule="auto"/>
        <w:rPr>
          <w:rFonts w:eastAsia="宋体" w:hAnsi="宋体"/>
          <w:b/>
          <w:bCs/>
          <w:szCs w:val="24"/>
        </w:rPr>
      </w:pPr>
      <w:r>
        <w:rPr>
          <w:rFonts w:eastAsia="宋体" w:hAnsi="宋体"/>
          <w:b/>
          <w:bCs/>
          <w:szCs w:val="24"/>
        </w:rPr>
        <w:br w:type="page"/>
      </w:r>
      <w:r w:rsidR="00E942F8" w:rsidRPr="00FA076C">
        <w:rPr>
          <w:rFonts w:eastAsia="宋体" w:hAnsi="宋体" w:hint="eastAsia"/>
          <w:b/>
          <w:bCs/>
          <w:szCs w:val="24"/>
        </w:rPr>
        <w:lastRenderedPageBreak/>
        <w:t>第二十</w:t>
      </w:r>
      <w:r w:rsidR="00AB75B0">
        <w:rPr>
          <w:rFonts w:eastAsia="宋体" w:hAnsi="宋体"/>
          <w:b/>
          <w:bCs/>
          <w:szCs w:val="24"/>
        </w:rPr>
        <w:t>二</w:t>
      </w:r>
      <w:r w:rsidR="00E942F8" w:rsidRPr="00FA076C">
        <w:rPr>
          <w:rFonts w:eastAsia="宋体" w:hAnsi="宋体" w:hint="eastAsia"/>
          <w:b/>
          <w:bCs/>
          <w:szCs w:val="24"/>
        </w:rPr>
        <w:t>部分  其他应披露事项</w:t>
      </w:r>
      <w:bookmarkEnd w:id="76"/>
    </w:p>
    <w:p w14:paraId="761E85D7" w14:textId="77777777" w:rsidR="00E942F8" w:rsidRPr="00FA076C" w:rsidRDefault="00237B8E" w:rsidP="00E942F8">
      <w:pPr>
        <w:autoSpaceDE w:val="0"/>
        <w:autoSpaceDN w:val="0"/>
        <w:adjustRightInd w:val="0"/>
        <w:spacing w:line="360" w:lineRule="auto"/>
        <w:ind w:firstLineChars="200" w:firstLine="480"/>
        <w:rPr>
          <w:rFonts w:ascii="宋体" w:hAnsi="宋体"/>
          <w:sz w:val="24"/>
        </w:rPr>
      </w:pPr>
      <w:r>
        <w:rPr>
          <w:rFonts w:ascii="宋体" w:hAnsi="宋体" w:hint="eastAsia"/>
          <w:sz w:val="24"/>
        </w:rPr>
        <w:t>基金合同</w:t>
      </w:r>
      <w:r w:rsidR="00E942F8" w:rsidRPr="00FA076C">
        <w:rPr>
          <w:rFonts w:ascii="宋体" w:hAnsi="宋体" w:hint="eastAsia"/>
          <w:sz w:val="24"/>
        </w:rPr>
        <w:t>如有未尽事宜，由</w:t>
      </w:r>
      <w:r>
        <w:rPr>
          <w:rFonts w:ascii="宋体" w:hAnsi="宋体" w:hint="eastAsia"/>
          <w:sz w:val="24"/>
        </w:rPr>
        <w:t>基金合同</w:t>
      </w:r>
      <w:r w:rsidR="00E942F8" w:rsidRPr="00FA076C">
        <w:rPr>
          <w:rFonts w:ascii="宋体" w:hAnsi="宋体" w:hint="eastAsia"/>
          <w:sz w:val="24"/>
        </w:rPr>
        <w:t>当事人各方按有关法律法规和规定协商解决。</w:t>
      </w:r>
    </w:p>
    <w:p w14:paraId="0C017920" w14:textId="77777777" w:rsidR="00E942F8" w:rsidRPr="00FA076C" w:rsidRDefault="00900104" w:rsidP="00CF4C28">
      <w:pPr>
        <w:ind w:firstLine="315"/>
        <w:rPr>
          <w:rFonts w:ascii="宋体" w:hAnsi="宋体"/>
        </w:rPr>
      </w:pPr>
      <w:r w:rsidRPr="00FA076C">
        <w:rPr>
          <w:rFonts w:ascii="宋体" w:hAnsi="宋体"/>
        </w:rPr>
        <w:br w:type="page"/>
      </w:r>
    </w:p>
    <w:p w14:paraId="2F908962" w14:textId="77777777" w:rsidR="00075CAC" w:rsidRPr="00FA076C" w:rsidRDefault="00075CAC" w:rsidP="009D1C82">
      <w:pPr>
        <w:pStyle w:val="11"/>
        <w:spacing w:before="0" w:line="360" w:lineRule="auto"/>
        <w:rPr>
          <w:rFonts w:eastAsia="宋体" w:hAnsi="宋体"/>
          <w:b/>
          <w:bCs/>
          <w:szCs w:val="24"/>
        </w:rPr>
      </w:pPr>
      <w:bookmarkStart w:id="77" w:name="_Toc530223198"/>
      <w:bookmarkStart w:id="78" w:name="_Toc48031694"/>
      <w:bookmarkStart w:id="79" w:name="_Toc484165614"/>
      <w:r w:rsidRPr="00FA076C">
        <w:rPr>
          <w:rFonts w:eastAsia="宋体" w:hAnsi="宋体" w:hint="eastAsia"/>
          <w:b/>
          <w:bCs/>
          <w:szCs w:val="24"/>
        </w:rPr>
        <w:lastRenderedPageBreak/>
        <w:t>第二十</w:t>
      </w:r>
      <w:r w:rsidR="00AB75B0">
        <w:rPr>
          <w:rFonts w:eastAsia="宋体" w:hAnsi="宋体" w:hint="eastAsia"/>
          <w:b/>
          <w:bCs/>
          <w:szCs w:val="24"/>
        </w:rPr>
        <w:t>三</w:t>
      </w:r>
      <w:r w:rsidR="00E942F8" w:rsidRPr="00FA076C">
        <w:rPr>
          <w:rFonts w:eastAsia="宋体" w:hAnsi="宋体" w:hint="eastAsia"/>
          <w:b/>
          <w:bCs/>
          <w:szCs w:val="24"/>
        </w:rPr>
        <w:t>部分</w:t>
      </w:r>
      <w:r w:rsidRPr="00FA076C">
        <w:rPr>
          <w:rFonts w:eastAsia="宋体" w:hAnsi="宋体" w:hint="eastAsia"/>
          <w:b/>
          <w:bCs/>
          <w:szCs w:val="24"/>
        </w:rPr>
        <w:t xml:space="preserve">  招募说明书存放及查阅方式</w:t>
      </w:r>
      <w:bookmarkEnd w:id="77"/>
      <w:bookmarkEnd w:id="78"/>
    </w:p>
    <w:p w14:paraId="56F33663" w14:textId="77777777" w:rsidR="00075CAC" w:rsidRPr="00FA076C" w:rsidRDefault="00436BE9" w:rsidP="00170A64">
      <w:pPr>
        <w:autoSpaceDE w:val="0"/>
        <w:autoSpaceDN w:val="0"/>
        <w:adjustRightInd w:val="0"/>
        <w:spacing w:line="360" w:lineRule="auto"/>
        <w:ind w:firstLineChars="150" w:firstLine="360"/>
        <w:rPr>
          <w:rFonts w:ascii="宋体" w:hAnsi="宋体"/>
          <w:sz w:val="24"/>
        </w:rPr>
      </w:pPr>
      <w:r w:rsidRPr="00436BE9">
        <w:rPr>
          <w:rFonts w:ascii="宋体" w:hAnsi="宋体" w:hint="eastAsia"/>
          <w:sz w:val="24"/>
        </w:rPr>
        <w:t>本基金招募说明书存放在基金管理人、基金托管人的办公场所和营业场所，供社会公众查阅、复制。</w:t>
      </w:r>
      <w:r w:rsidR="00900104" w:rsidRPr="00FA076C">
        <w:rPr>
          <w:rFonts w:ascii="宋体" w:hAnsi="宋体"/>
          <w:sz w:val="24"/>
        </w:rPr>
        <w:br w:type="page"/>
      </w:r>
    </w:p>
    <w:p w14:paraId="4B7A603C" w14:textId="77777777" w:rsidR="00075CAC" w:rsidRPr="00FA076C" w:rsidRDefault="00E942F8" w:rsidP="009D1C82">
      <w:pPr>
        <w:pStyle w:val="11"/>
        <w:spacing w:before="0" w:line="360" w:lineRule="auto"/>
        <w:rPr>
          <w:rFonts w:eastAsia="宋体" w:hAnsi="宋体"/>
          <w:b/>
          <w:bCs/>
          <w:szCs w:val="24"/>
        </w:rPr>
      </w:pPr>
      <w:bookmarkStart w:id="80" w:name="_Toc525454771"/>
      <w:bookmarkStart w:id="81" w:name="_Toc530223199"/>
      <w:bookmarkStart w:id="82" w:name="_Toc48031695"/>
      <w:r w:rsidRPr="00FA076C">
        <w:rPr>
          <w:rFonts w:eastAsia="宋体" w:hAnsi="宋体" w:hint="eastAsia"/>
          <w:b/>
          <w:bCs/>
          <w:szCs w:val="24"/>
        </w:rPr>
        <w:lastRenderedPageBreak/>
        <w:t>第二十</w:t>
      </w:r>
      <w:r w:rsidR="00AB75B0">
        <w:rPr>
          <w:rFonts w:eastAsia="宋体" w:hAnsi="宋体"/>
          <w:b/>
          <w:bCs/>
          <w:szCs w:val="24"/>
        </w:rPr>
        <w:t>四</w:t>
      </w:r>
      <w:r w:rsidR="00075CAC" w:rsidRPr="00FA076C">
        <w:rPr>
          <w:rFonts w:eastAsia="宋体" w:hAnsi="宋体" w:hint="eastAsia"/>
          <w:b/>
          <w:bCs/>
          <w:szCs w:val="24"/>
        </w:rPr>
        <w:t xml:space="preserve">部分  </w:t>
      </w:r>
      <w:bookmarkEnd w:id="79"/>
      <w:bookmarkEnd w:id="80"/>
      <w:r w:rsidR="00075CAC" w:rsidRPr="00FA076C">
        <w:rPr>
          <w:rFonts w:eastAsia="宋体" w:hAnsi="宋体" w:hint="eastAsia"/>
          <w:b/>
          <w:bCs/>
          <w:szCs w:val="24"/>
        </w:rPr>
        <w:t>备查文件</w:t>
      </w:r>
      <w:bookmarkEnd w:id="81"/>
      <w:bookmarkEnd w:id="82"/>
    </w:p>
    <w:p w14:paraId="30CAC9B2" w14:textId="1A311D97" w:rsidR="00075CAC" w:rsidRPr="00FA076C" w:rsidRDefault="00075CAC" w:rsidP="00170A64">
      <w:pPr>
        <w:pStyle w:val="a5"/>
        <w:spacing w:line="360" w:lineRule="auto"/>
        <w:ind w:leftChars="0" w:left="0" w:firstLineChars="200" w:firstLine="482"/>
        <w:rPr>
          <w:b/>
          <w:bCs/>
          <w:szCs w:val="24"/>
        </w:rPr>
      </w:pPr>
      <w:r w:rsidRPr="00FA076C">
        <w:rPr>
          <w:rFonts w:hint="eastAsia"/>
          <w:b/>
          <w:bCs/>
          <w:szCs w:val="24"/>
        </w:rPr>
        <w:t>（一）</w:t>
      </w:r>
      <w:r w:rsidR="00605852" w:rsidRPr="00FA076C">
        <w:rPr>
          <w:rFonts w:hint="eastAsia"/>
          <w:b/>
          <w:bCs/>
          <w:szCs w:val="24"/>
        </w:rPr>
        <w:t>中国证监会</w:t>
      </w:r>
      <w:r w:rsidR="00C23B54">
        <w:rPr>
          <w:rFonts w:hint="eastAsia"/>
          <w:b/>
          <w:bCs/>
          <w:szCs w:val="24"/>
        </w:rPr>
        <w:t>注册</w:t>
      </w:r>
      <w:r w:rsidR="005801C6">
        <w:rPr>
          <w:rFonts w:hint="eastAsia"/>
          <w:b/>
          <w:bCs/>
          <w:szCs w:val="24"/>
        </w:rPr>
        <w:t>广发</w:t>
      </w:r>
      <w:r w:rsidR="006B0B34">
        <w:rPr>
          <w:rFonts w:hint="eastAsia"/>
          <w:b/>
          <w:bCs/>
          <w:szCs w:val="24"/>
        </w:rPr>
        <w:t>优选回报</w:t>
      </w:r>
      <w:r w:rsidR="005801C6">
        <w:rPr>
          <w:rFonts w:hint="eastAsia"/>
          <w:b/>
          <w:bCs/>
          <w:szCs w:val="24"/>
        </w:rPr>
        <w:t>混合型</w:t>
      </w:r>
      <w:r w:rsidR="003A3150">
        <w:rPr>
          <w:rFonts w:hint="eastAsia"/>
          <w:b/>
          <w:bCs/>
          <w:szCs w:val="24"/>
        </w:rPr>
        <w:t>证券投资基金</w:t>
      </w:r>
      <w:r w:rsidR="00605852" w:rsidRPr="00FA076C">
        <w:rPr>
          <w:rFonts w:hint="eastAsia"/>
          <w:b/>
          <w:bCs/>
          <w:szCs w:val="24"/>
        </w:rPr>
        <w:t>募集的文件</w:t>
      </w:r>
    </w:p>
    <w:p w14:paraId="6EA87AB7" w14:textId="083A6B1C" w:rsidR="00075CAC" w:rsidRPr="00FA076C" w:rsidRDefault="00075CAC" w:rsidP="006D7EB3">
      <w:pPr>
        <w:spacing w:line="360" w:lineRule="auto"/>
        <w:ind w:firstLineChars="200" w:firstLine="482"/>
        <w:rPr>
          <w:rFonts w:ascii="宋体" w:hAnsi="宋体"/>
          <w:b/>
          <w:bCs/>
          <w:sz w:val="24"/>
        </w:rPr>
      </w:pPr>
      <w:r w:rsidRPr="00FA076C">
        <w:rPr>
          <w:rFonts w:ascii="宋体" w:hAnsi="宋体" w:hint="eastAsia"/>
          <w:b/>
          <w:bCs/>
          <w:sz w:val="24"/>
        </w:rPr>
        <w:t>（二）</w:t>
      </w:r>
      <w:r w:rsidR="00900104" w:rsidRPr="00FA076C">
        <w:rPr>
          <w:rFonts w:ascii="宋体" w:hAnsi="宋体" w:hint="eastAsia"/>
          <w:b/>
          <w:bCs/>
          <w:sz w:val="24"/>
        </w:rPr>
        <w:t>《</w:t>
      </w:r>
      <w:r w:rsidR="005801C6">
        <w:rPr>
          <w:rFonts w:ascii="宋体" w:hAnsi="宋体" w:hint="eastAsia"/>
          <w:b/>
          <w:bCs/>
          <w:sz w:val="24"/>
        </w:rPr>
        <w:t>广发</w:t>
      </w:r>
      <w:r w:rsidR="006B0B34">
        <w:rPr>
          <w:rFonts w:ascii="宋体" w:hAnsi="宋体" w:hint="eastAsia"/>
          <w:b/>
          <w:bCs/>
          <w:sz w:val="24"/>
        </w:rPr>
        <w:t>优选回报</w:t>
      </w:r>
      <w:r w:rsidR="005801C6">
        <w:rPr>
          <w:rFonts w:ascii="宋体" w:hAnsi="宋体" w:hint="eastAsia"/>
          <w:b/>
          <w:bCs/>
          <w:sz w:val="24"/>
        </w:rPr>
        <w:t>混合型</w:t>
      </w:r>
      <w:r w:rsidR="003A3150">
        <w:rPr>
          <w:rFonts w:ascii="宋体" w:hAnsi="宋体" w:hint="eastAsia"/>
          <w:b/>
          <w:bCs/>
          <w:sz w:val="24"/>
        </w:rPr>
        <w:t>证券投资基金</w:t>
      </w:r>
      <w:r w:rsidR="00900104" w:rsidRPr="00FA076C">
        <w:rPr>
          <w:rFonts w:ascii="宋体" w:hAnsi="宋体" w:hint="eastAsia"/>
          <w:b/>
          <w:bCs/>
          <w:sz w:val="24"/>
        </w:rPr>
        <w:t>基金合同》</w:t>
      </w:r>
    </w:p>
    <w:p w14:paraId="5078C281" w14:textId="77777777" w:rsidR="00075CAC" w:rsidRPr="00FA076C" w:rsidRDefault="00075CAC" w:rsidP="00170A64">
      <w:pPr>
        <w:spacing w:line="360" w:lineRule="auto"/>
        <w:ind w:firstLineChars="200" w:firstLine="482"/>
        <w:rPr>
          <w:rFonts w:ascii="宋体" w:hAnsi="宋体"/>
          <w:b/>
          <w:bCs/>
          <w:sz w:val="24"/>
        </w:rPr>
      </w:pPr>
      <w:r w:rsidRPr="00FA076C">
        <w:rPr>
          <w:rFonts w:ascii="宋体" w:hAnsi="宋体" w:hint="eastAsia"/>
          <w:b/>
          <w:bCs/>
          <w:sz w:val="24"/>
        </w:rPr>
        <w:t>（三）《广发基金管理有限公司开放式基金业务规则》</w:t>
      </w:r>
    </w:p>
    <w:p w14:paraId="43CAAACD" w14:textId="076B8749" w:rsidR="00075CAC" w:rsidRPr="008707F9" w:rsidRDefault="00075CAC" w:rsidP="005E054A">
      <w:pPr>
        <w:spacing w:line="360" w:lineRule="auto"/>
        <w:ind w:firstLineChars="200" w:firstLine="482"/>
        <w:rPr>
          <w:b/>
        </w:rPr>
      </w:pPr>
      <w:r w:rsidRPr="005E054A">
        <w:rPr>
          <w:rFonts w:ascii="宋体" w:hAnsi="宋体" w:hint="eastAsia"/>
          <w:b/>
          <w:sz w:val="24"/>
        </w:rPr>
        <w:t>（四）</w:t>
      </w:r>
      <w:r w:rsidR="00900104" w:rsidRPr="00FA076C">
        <w:rPr>
          <w:rFonts w:ascii="宋体" w:hAnsi="宋体" w:hint="eastAsia"/>
          <w:b/>
          <w:bCs/>
          <w:sz w:val="24"/>
        </w:rPr>
        <w:t>《</w:t>
      </w:r>
      <w:r w:rsidR="005801C6">
        <w:rPr>
          <w:rFonts w:ascii="宋体" w:hAnsi="宋体" w:hint="eastAsia"/>
          <w:b/>
          <w:bCs/>
          <w:sz w:val="24"/>
        </w:rPr>
        <w:t>广发</w:t>
      </w:r>
      <w:r w:rsidR="006B0B34">
        <w:rPr>
          <w:rFonts w:ascii="宋体" w:hAnsi="宋体" w:hint="eastAsia"/>
          <w:b/>
          <w:bCs/>
          <w:sz w:val="24"/>
        </w:rPr>
        <w:t>优选回报</w:t>
      </w:r>
      <w:r w:rsidR="005801C6">
        <w:rPr>
          <w:rFonts w:ascii="宋体" w:hAnsi="宋体" w:hint="eastAsia"/>
          <w:b/>
          <w:bCs/>
          <w:sz w:val="24"/>
        </w:rPr>
        <w:t>混合型</w:t>
      </w:r>
      <w:r w:rsidR="003A3150">
        <w:rPr>
          <w:rFonts w:ascii="宋体" w:hAnsi="宋体" w:hint="eastAsia"/>
          <w:b/>
          <w:bCs/>
          <w:sz w:val="24"/>
        </w:rPr>
        <w:t>证券投资基金</w:t>
      </w:r>
      <w:r w:rsidR="00900104" w:rsidRPr="00FA076C">
        <w:rPr>
          <w:rFonts w:ascii="宋体" w:hAnsi="宋体" w:hint="eastAsia"/>
          <w:b/>
          <w:bCs/>
          <w:sz w:val="24"/>
        </w:rPr>
        <w:t>托管协议》</w:t>
      </w:r>
    </w:p>
    <w:p w14:paraId="51074F71" w14:textId="4B2FD511" w:rsidR="00075CAC" w:rsidRDefault="00075CAC" w:rsidP="00170A64">
      <w:pPr>
        <w:spacing w:line="360" w:lineRule="auto"/>
        <w:ind w:firstLineChars="200" w:firstLine="482"/>
        <w:rPr>
          <w:rFonts w:ascii="宋体" w:hAnsi="宋体"/>
          <w:b/>
          <w:sz w:val="24"/>
        </w:rPr>
      </w:pPr>
      <w:r w:rsidRPr="005E054A">
        <w:rPr>
          <w:rFonts w:ascii="宋体" w:hAnsi="宋体" w:hint="eastAsia"/>
          <w:b/>
          <w:sz w:val="24"/>
        </w:rPr>
        <w:t>（五）法律意见书</w:t>
      </w:r>
    </w:p>
    <w:p w14:paraId="050DDD46" w14:textId="0BBD58CB" w:rsidR="00C41790" w:rsidRDefault="00C41790" w:rsidP="00170A64">
      <w:pPr>
        <w:spacing w:line="360" w:lineRule="auto"/>
        <w:ind w:firstLineChars="200" w:firstLine="482"/>
        <w:rPr>
          <w:rFonts w:ascii="宋体" w:hAnsi="宋体"/>
          <w:b/>
          <w:sz w:val="24"/>
        </w:rPr>
      </w:pPr>
    </w:p>
    <w:p w14:paraId="7A042C80" w14:textId="2FD90270" w:rsidR="00C41790" w:rsidRDefault="00C41790" w:rsidP="00170A64">
      <w:pPr>
        <w:spacing w:line="360" w:lineRule="auto"/>
        <w:ind w:firstLineChars="200" w:firstLine="482"/>
        <w:rPr>
          <w:rFonts w:ascii="宋体" w:hAnsi="宋体"/>
          <w:b/>
          <w:bCs/>
          <w:sz w:val="24"/>
        </w:rPr>
      </w:pPr>
    </w:p>
    <w:p w14:paraId="333F5AE1" w14:textId="1DEADEAA" w:rsidR="00C41790" w:rsidRDefault="00C41790">
      <w:pPr>
        <w:widowControl/>
        <w:jc w:val="left"/>
        <w:rPr>
          <w:rFonts w:ascii="宋体" w:hAnsi="宋体"/>
          <w:b/>
          <w:bCs/>
          <w:sz w:val="24"/>
        </w:rPr>
      </w:pPr>
    </w:p>
    <w:sectPr w:rsidR="00C41790">
      <w:headerReference w:type="default" r:id="rId16"/>
      <w:headerReference w:type="first" r:id="rId17"/>
      <w:pgSz w:w="11906" w:h="16838"/>
      <w:pgMar w:top="1701" w:right="1134" w:bottom="1134" w:left="1134"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5B861" w14:textId="77777777" w:rsidR="00A10133" w:rsidRDefault="00A10133">
      <w:r>
        <w:separator/>
      </w:r>
    </w:p>
  </w:endnote>
  <w:endnote w:type="continuationSeparator" w:id="0">
    <w:p w14:paraId="25356E8E" w14:textId="77777777" w:rsidR="00A10133" w:rsidRDefault="00A10133">
      <w:r>
        <w:continuationSeparator/>
      </w:r>
    </w:p>
  </w:endnote>
  <w:endnote w:type="continuationNotice" w:id="1">
    <w:p w14:paraId="3D8D9C14" w14:textId="77777777" w:rsidR="00A10133" w:rsidRDefault="00A101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五">
    <w:altName w:val="黑体"/>
    <w:charset w:val="86"/>
    <w:family w:val="auto"/>
    <w:pitch w:val="default"/>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5A507" w14:textId="6B274D7D" w:rsidR="00415E10" w:rsidRDefault="00415E10">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118</w:t>
    </w:r>
    <w:r>
      <w:rPr>
        <w:rStyle w:val="ab"/>
      </w:rPr>
      <w:fldChar w:fldCharType="end"/>
    </w:r>
  </w:p>
  <w:p w14:paraId="7F78C625" w14:textId="77777777" w:rsidR="00415E10" w:rsidRDefault="00415E10">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50D4B" w14:textId="39F8EBE3" w:rsidR="00415E10" w:rsidRDefault="00415E10">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732A70">
      <w:rPr>
        <w:rStyle w:val="ab"/>
        <w:noProof/>
      </w:rPr>
      <w:t>1</w:t>
    </w:r>
    <w:r>
      <w:rPr>
        <w:rStyle w:val="ab"/>
      </w:rPr>
      <w:fldChar w:fldCharType="end"/>
    </w:r>
  </w:p>
  <w:p w14:paraId="0C3BBA22" w14:textId="77777777" w:rsidR="00415E10" w:rsidRDefault="00415E10">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DFA30" w14:textId="0F52B943" w:rsidR="00415E10" w:rsidRDefault="00415E10">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2B47E0">
      <w:rPr>
        <w:rStyle w:val="ab"/>
        <w:noProof/>
      </w:rPr>
      <w:t>18</w:t>
    </w:r>
    <w:r>
      <w:rPr>
        <w:rStyle w:val="ab"/>
      </w:rPr>
      <w:fldChar w:fldCharType="end"/>
    </w:r>
  </w:p>
  <w:p w14:paraId="11B3B09F" w14:textId="77777777" w:rsidR="00415E10" w:rsidRDefault="00415E10">
    <w:pPr>
      <w:pStyle w:val="a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52DC9" w14:textId="7236596B" w:rsidR="00415E10" w:rsidRDefault="00415E10">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2B47E0">
      <w:rPr>
        <w:rStyle w:val="ab"/>
        <w:noProof/>
      </w:rPr>
      <w:t>19</w:t>
    </w:r>
    <w:r>
      <w:rPr>
        <w:rStyle w:val="ab"/>
      </w:rPr>
      <w:fldChar w:fldCharType="end"/>
    </w:r>
  </w:p>
  <w:p w14:paraId="3B6A4D24" w14:textId="77777777" w:rsidR="00415E10" w:rsidRDefault="00415E1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48F1F" w14:textId="77777777" w:rsidR="00A10133" w:rsidRDefault="00A10133">
      <w:r>
        <w:separator/>
      </w:r>
    </w:p>
  </w:footnote>
  <w:footnote w:type="continuationSeparator" w:id="0">
    <w:p w14:paraId="3083BFB9" w14:textId="77777777" w:rsidR="00A10133" w:rsidRDefault="00A10133">
      <w:r>
        <w:continuationSeparator/>
      </w:r>
    </w:p>
  </w:footnote>
  <w:footnote w:type="continuationNotice" w:id="1">
    <w:p w14:paraId="5937B15E" w14:textId="77777777" w:rsidR="00A10133" w:rsidRDefault="00A1013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3ECCB" w14:textId="553187AA" w:rsidR="00415E10" w:rsidRDefault="00415E10" w:rsidP="00077A91">
    <w:pPr>
      <w:pStyle w:val="a3"/>
      <w:jc w:val="right"/>
    </w:pPr>
    <w:r w:rsidRPr="00184BE0">
      <w:rPr>
        <w:rFonts w:hint="eastAsia"/>
      </w:rPr>
      <w:t>招募说明书</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3DFF8" w14:textId="682E59A6" w:rsidR="00415E10" w:rsidRPr="000704C7" w:rsidRDefault="00415E10" w:rsidP="000704C7">
    <w:pPr>
      <w:pStyle w:val="a3"/>
      <w:jc w:val="right"/>
    </w:pPr>
    <w:r w:rsidRPr="00184BE0">
      <w:rPr>
        <w:rFonts w:hint="eastAsia"/>
      </w:rPr>
      <w:t>招募说明书</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314D7" w14:textId="55322DCA" w:rsidR="00415E10" w:rsidRPr="00077A91" w:rsidRDefault="00415E10" w:rsidP="00D47A72">
    <w:pPr>
      <w:pStyle w:val="a3"/>
      <w:ind w:right="210"/>
      <w:jc w:val="right"/>
    </w:pPr>
    <w:r w:rsidRPr="00184BE0">
      <w:rPr>
        <w:rFonts w:hint="eastAsia"/>
      </w:rPr>
      <w:t>招募说明书</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B196B" w14:textId="77777777" w:rsidR="00415E10" w:rsidRDefault="00415E10" w:rsidP="005E054A">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7565C" w14:textId="77777777" w:rsidR="00415E10" w:rsidRDefault="00415E10" w:rsidP="005E054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0000000A"/>
    <w:multiLevelType w:val="singleLevel"/>
    <w:tmpl w:val="0000000A"/>
    <w:lvl w:ilvl="0">
      <w:start w:val="4"/>
      <w:numFmt w:val="chineseCounting"/>
      <w:suff w:val="nothing"/>
      <w:lvlText w:val="（%1）"/>
      <w:lvlJc w:val="left"/>
    </w:lvl>
  </w:abstractNum>
  <w:abstractNum w:abstractNumId="2" w15:restartNumberingAfterBreak="0">
    <w:nsid w:val="0000000B"/>
    <w:multiLevelType w:val="multilevel"/>
    <w:tmpl w:val="0000000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0000000D"/>
    <w:multiLevelType w:val="multilevel"/>
    <w:tmpl w:val="0000000D"/>
    <w:lvl w:ilvl="0">
      <w:start w:val="1"/>
      <w:numFmt w:val="upperLetter"/>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0000000E"/>
    <w:multiLevelType w:val="multilevel"/>
    <w:tmpl w:val="0000000E"/>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00000011"/>
    <w:multiLevelType w:val="multilevel"/>
    <w:tmpl w:val="00000011"/>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00000014"/>
    <w:multiLevelType w:val="multilevel"/>
    <w:tmpl w:val="0000001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00000015"/>
    <w:multiLevelType w:val="multilevel"/>
    <w:tmpl w:val="00000015"/>
    <w:lvl w:ilvl="0">
      <w:start w:val="1"/>
      <w:numFmt w:val="decimal"/>
      <w:lvlText w:val="%1."/>
      <w:lvlJc w:val="left"/>
      <w:pPr>
        <w:ind w:left="900" w:hanging="420"/>
      </w:pPr>
      <w:rPr>
        <w:rFonts w:ascii="宋体" w:eastAsia="宋体" w:hAnsi="宋体"/>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0000002B"/>
    <w:multiLevelType w:val="multilevel"/>
    <w:tmpl w:val="0000002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0000002C"/>
    <w:multiLevelType w:val="multilevel"/>
    <w:tmpl w:val="0000002C"/>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15:restartNumberingAfterBreak="0">
    <w:nsid w:val="0000002F"/>
    <w:multiLevelType w:val="multilevel"/>
    <w:tmpl w:val="0000002F"/>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15:restartNumberingAfterBreak="0">
    <w:nsid w:val="0000003A"/>
    <w:multiLevelType w:val="multilevel"/>
    <w:tmpl w:val="0000003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06EF2B8A"/>
    <w:multiLevelType w:val="hybridMultilevel"/>
    <w:tmpl w:val="2E54A386"/>
    <w:lvl w:ilvl="0" w:tplc="129ADA6E">
      <w:start w:val="1"/>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0B4034AE"/>
    <w:multiLevelType w:val="hybridMultilevel"/>
    <w:tmpl w:val="78EC533A"/>
    <w:lvl w:ilvl="0" w:tplc="DDD270C4">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C931F6B"/>
    <w:multiLevelType w:val="hybridMultilevel"/>
    <w:tmpl w:val="B59A827E"/>
    <w:lvl w:ilvl="0" w:tplc="AC10884E">
      <w:start w:val="1"/>
      <w:numFmt w:val="decimal"/>
      <w:pStyle w:val="1"/>
      <w:lvlText w:val="%1、"/>
      <w:lvlJc w:val="left"/>
      <w:pPr>
        <w:tabs>
          <w:tab w:val="num" w:pos="757"/>
        </w:tabs>
        <w:ind w:left="0" w:firstLine="397"/>
      </w:pPr>
      <w:rPr>
        <w:rFonts w:hint="default"/>
      </w:rPr>
    </w:lvl>
    <w:lvl w:ilvl="1" w:tplc="F7BA5CCA">
      <w:start w:val="1"/>
      <w:numFmt w:val="bullet"/>
      <w:lvlText w:val=""/>
      <w:lvlJc w:val="left"/>
      <w:pPr>
        <w:tabs>
          <w:tab w:val="num" w:pos="840"/>
        </w:tabs>
        <w:ind w:left="840" w:hanging="420"/>
      </w:pPr>
      <w:rPr>
        <w:rFonts w:ascii="Wingdings" w:hAnsi="Wingdings" w:hint="default"/>
        <w:b w:val="0"/>
        <w:i w:val="0"/>
        <w:sz w:val="15"/>
        <w:szCs w:val="15"/>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129C2798"/>
    <w:multiLevelType w:val="hybridMultilevel"/>
    <w:tmpl w:val="E9A60DB8"/>
    <w:lvl w:ilvl="0" w:tplc="D09EF5E4">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6" w15:restartNumberingAfterBreak="0">
    <w:nsid w:val="14FA6F0B"/>
    <w:multiLevelType w:val="hybridMultilevel"/>
    <w:tmpl w:val="39304D0C"/>
    <w:lvl w:ilvl="0" w:tplc="B0321050">
      <w:start w:val="2"/>
      <w:numFmt w:val="japaneseCounting"/>
      <w:lvlText w:val="%1、"/>
      <w:lvlJc w:val="left"/>
      <w:pPr>
        <w:tabs>
          <w:tab w:val="num" w:pos="1262"/>
        </w:tabs>
        <w:ind w:left="1262" w:hanging="78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7" w15:restartNumberingAfterBreak="0">
    <w:nsid w:val="1A4038FD"/>
    <w:multiLevelType w:val="hybridMultilevel"/>
    <w:tmpl w:val="127218AA"/>
    <w:lvl w:ilvl="0" w:tplc="FFFFFFFF">
      <w:start w:val="1"/>
      <w:numFmt w:val="japaneseCounting"/>
      <w:pStyle w:val="10"/>
      <w:lvlText w:val="%1、"/>
      <w:lvlJc w:val="left"/>
      <w:pPr>
        <w:tabs>
          <w:tab w:val="num" w:pos="3243"/>
        </w:tabs>
        <w:ind w:left="3243" w:hanging="7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8" w15:restartNumberingAfterBreak="0">
    <w:nsid w:val="274E14C5"/>
    <w:multiLevelType w:val="hybridMultilevel"/>
    <w:tmpl w:val="CA7EC880"/>
    <w:lvl w:ilvl="0" w:tplc="9BC4459C">
      <w:start w:val="1"/>
      <w:numFmt w:val="japaneseCounting"/>
      <w:lvlText w:val="%1、"/>
      <w:lvlJc w:val="left"/>
      <w:pPr>
        <w:ind w:left="1265" w:hanging="84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9" w15:restartNumberingAfterBreak="0">
    <w:nsid w:val="2F446E37"/>
    <w:multiLevelType w:val="hybridMultilevel"/>
    <w:tmpl w:val="462A4D0E"/>
    <w:lvl w:ilvl="0" w:tplc="9F66751A">
      <w:start w:val="1"/>
      <w:numFmt w:val="decimal"/>
      <w:lvlText w:val="%1）"/>
      <w:lvlJc w:val="left"/>
      <w:pPr>
        <w:tabs>
          <w:tab w:val="num" w:pos="780"/>
        </w:tabs>
        <w:ind w:left="780" w:hanging="360"/>
      </w:pPr>
      <w:rPr>
        <w:rFonts w:ascii="宋体" w:eastAsia="宋体" w:hAnsi="宋体" w:cs="Times New Roman"/>
      </w:r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20" w15:restartNumberingAfterBreak="0">
    <w:nsid w:val="3B5F595F"/>
    <w:multiLevelType w:val="hybridMultilevel"/>
    <w:tmpl w:val="AFEA1CB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3DAC2829"/>
    <w:multiLevelType w:val="singleLevel"/>
    <w:tmpl w:val="E7903870"/>
    <w:lvl w:ilvl="0">
      <w:start w:val="1"/>
      <w:numFmt w:val="decimal"/>
      <w:pStyle w:val="2"/>
      <w:lvlText w:val="(%1)"/>
      <w:lvlJc w:val="left"/>
      <w:pPr>
        <w:tabs>
          <w:tab w:val="num" w:pos="907"/>
        </w:tabs>
        <w:ind w:left="907" w:hanging="482"/>
      </w:pPr>
      <w:rPr>
        <w:rFonts w:hint="default"/>
      </w:rPr>
    </w:lvl>
  </w:abstractNum>
  <w:abstractNum w:abstractNumId="22" w15:restartNumberingAfterBreak="0">
    <w:nsid w:val="478E6770"/>
    <w:multiLevelType w:val="hybridMultilevel"/>
    <w:tmpl w:val="C2F49F6C"/>
    <w:lvl w:ilvl="0" w:tplc="1F267F08">
      <w:start w:val="1"/>
      <w:numFmt w:val="japaneseCounting"/>
      <w:lvlText w:val="（%1）"/>
      <w:lvlJc w:val="left"/>
      <w:pPr>
        <w:ind w:left="765" w:hanging="765"/>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15:restartNumberingAfterBreak="0">
    <w:nsid w:val="4AA26CBF"/>
    <w:multiLevelType w:val="hybridMultilevel"/>
    <w:tmpl w:val="B35C6BA2"/>
    <w:lvl w:ilvl="0" w:tplc="BF2CA6A0">
      <w:start w:val="1"/>
      <w:numFmt w:val="japaneseCounting"/>
      <w:lvlText w:val="（%1）"/>
      <w:lvlJc w:val="left"/>
      <w:pPr>
        <w:ind w:left="1676" w:hanging="111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4" w15:restartNumberingAfterBreak="0">
    <w:nsid w:val="4C2E3D62"/>
    <w:multiLevelType w:val="hybridMultilevel"/>
    <w:tmpl w:val="7EFC0F74"/>
    <w:lvl w:ilvl="0" w:tplc="F474C62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51183C0F"/>
    <w:multiLevelType w:val="hybridMultilevel"/>
    <w:tmpl w:val="AE103B7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562621F"/>
    <w:multiLevelType w:val="hybridMultilevel"/>
    <w:tmpl w:val="39560012"/>
    <w:lvl w:ilvl="0" w:tplc="9DF6616A">
      <w:start w:val="1"/>
      <w:numFmt w:val="decimal"/>
      <w:lvlText w:val="%1."/>
      <w:lvlJc w:val="left"/>
      <w:pPr>
        <w:tabs>
          <w:tab w:val="num" w:pos="780"/>
        </w:tabs>
        <w:ind w:left="420" w:firstLine="0"/>
      </w:pPr>
      <w:rPr>
        <w:rFonts w:hint="eastAsia"/>
      </w:rPr>
    </w:lvl>
    <w:lvl w:ilvl="1" w:tplc="E9BEAAA4">
      <w:start w:val="1"/>
      <w:numFmt w:val="decimal"/>
      <w:lvlText w:val="（%2）"/>
      <w:lvlJc w:val="left"/>
      <w:pPr>
        <w:tabs>
          <w:tab w:val="num" w:pos="1134"/>
        </w:tabs>
        <w:ind w:left="1134" w:hanging="714"/>
      </w:pPr>
      <w:rPr>
        <w:rFonts w:hint="eastAsia"/>
        <w:lang w:val="en-US"/>
      </w:rPr>
    </w:lvl>
    <w:lvl w:ilvl="2" w:tplc="A1B2D0EE">
      <w:start w:val="1"/>
      <w:numFmt w:val="decimal"/>
      <w:lvlText w:val="%3"/>
      <w:lvlJc w:val="left"/>
      <w:pPr>
        <w:tabs>
          <w:tab w:val="num" w:pos="780"/>
        </w:tabs>
        <w:ind w:left="420" w:firstLine="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58B25E8C"/>
    <w:multiLevelType w:val="hybridMultilevel"/>
    <w:tmpl w:val="477E2700"/>
    <w:lvl w:ilvl="0" w:tplc="A896F5FC">
      <w:start w:val="7"/>
      <w:numFmt w:val="japaneseCounting"/>
      <w:lvlText w:val="%1、"/>
      <w:lvlJc w:val="left"/>
      <w:pPr>
        <w:tabs>
          <w:tab w:val="num" w:pos="1262"/>
        </w:tabs>
        <w:ind w:left="1262" w:hanging="78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8" w15:restartNumberingAfterBreak="0">
    <w:nsid w:val="5AC33CF0"/>
    <w:multiLevelType w:val="singleLevel"/>
    <w:tmpl w:val="D92264B0"/>
    <w:lvl w:ilvl="0">
      <w:start w:val="1"/>
      <w:numFmt w:val="chineseCounting"/>
      <w:suff w:val="nothing"/>
      <w:lvlText w:val="%1、"/>
      <w:lvlJc w:val="left"/>
      <w:pPr>
        <w:ind w:left="0" w:firstLine="0"/>
      </w:pPr>
      <w:rPr>
        <w:rFonts w:asciiTheme="minorEastAsia" w:eastAsiaTheme="minorEastAsia" w:hAnsiTheme="minorEastAsia"/>
      </w:rPr>
    </w:lvl>
  </w:abstractNum>
  <w:abstractNum w:abstractNumId="29" w15:restartNumberingAfterBreak="0">
    <w:nsid w:val="640D1D2A"/>
    <w:multiLevelType w:val="hybridMultilevel"/>
    <w:tmpl w:val="9510F85C"/>
    <w:lvl w:ilvl="0" w:tplc="27AA0146">
      <w:start w:val="5"/>
      <w:numFmt w:val="decimal"/>
      <w:lvlText w:val="%1、"/>
      <w:lvlJc w:val="left"/>
      <w:pPr>
        <w:tabs>
          <w:tab w:val="num" w:pos="840"/>
        </w:tabs>
        <w:ind w:left="840" w:hanging="360"/>
      </w:pPr>
      <w:rPr>
        <w:rFonts w:hint="eastAsia"/>
      </w:rPr>
    </w:lvl>
    <w:lvl w:ilvl="1" w:tplc="04090019">
      <w:start w:val="6"/>
      <w:numFmt w:val="japaneseCounting"/>
      <w:lvlText w:val="（%2）"/>
      <w:lvlJc w:val="left"/>
      <w:pPr>
        <w:tabs>
          <w:tab w:val="num" w:pos="1620"/>
        </w:tabs>
        <w:ind w:left="1620" w:hanging="72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0" w15:restartNumberingAfterBreak="0">
    <w:nsid w:val="64125050"/>
    <w:multiLevelType w:val="hybridMultilevel"/>
    <w:tmpl w:val="8ED4D05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70582BDB"/>
    <w:multiLevelType w:val="hybridMultilevel"/>
    <w:tmpl w:val="39DAC22C"/>
    <w:lvl w:ilvl="0" w:tplc="7F684180">
      <w:start w:val="1"/>
      <w:numFmt w:val="decimal"/>
      <w:lvlText w:val="%1、"/>
      <w:lvlJc w:val="left"/>
      <w:pPr>
        <w:tabs>
          <w:tab w:val="num" w:pos="982"/>
        </w:tabs>
        <w:ind w:left="982" w:hanging="360"/>
      </w:pPr>
      <w:rPr>
        <w:rFonts w:hint="default"/>
      </w:rPr>
    </w:lvl>
    <w:lvl w:ilvl="1" w:tplc="04090019" w:tentative="1">
      <w:start w:val="1"/>
      <w:numFmt w:val="lowerLetter"/>
      <w:lvlText w:val="%2)"/>
      <w:lvlJc w:val="left"/>
      <w:pPr>
        <w:tabs>
          <w:tab w:val="num" w:pos="1462"/>
        </w:tabs>
        <w:ind w:left="1462" w:hanging="420"/>
      </w:pPr>
    </w:lvl>
    <w:lvl w:ilvl="2" w:tplc="0409001B" w:tentative="1">
      <w:start w:val="1"/>
      <w:numFmt w:val="lowerRoman"/>
      <w:lvlText w:val="%3."/>
      <w:lvlJc w:val="right"/>
      <w:pPr>
        <w:tabs>
          <w:tab w:val="num" w:pos="1882"/>
        </w:tabs>
        <w:ind w:left="1882" w:hanging="420"/>
      </w:pPr>
    </w:lvl>
    <w:lvl w:ilvl="3" w:tplc="0409000F" w:tentative="1">
      <w:start w:val="1"/>
      <w:numFmt w:val="decimal"/>
      <w:lvlText w:val="%4."/>
      <w:lvlJc w:val="left"/>
      <w:pPr>
        <w:tabs>
          <w:tab w:val="num" w:pos="2302"/>
        </w:tabs>
        <w:ind w:left="2302" w:hanging="420"/>
      </w:pPr>
    </w:lvl>
    <w:lvl w:ilvl="4" w:tplc="04090019" w:tentative="1">
      <w:start w:val="1"/>
      <w:numFmt w:val="lowerLetter"/>
      <w:lvlText w:val="%5)"/>
      <w:lvlJc w:val="left"/>
      <w:pPr>
        <w:tabs>
          <w:tab w:val="num" w:pos="2722"/>
        </w:tabs>
        <w:ind w:left="2722" w:hanging="420"/>
      </w:pPr>
    </w:lvl>
    <w:lvl w:ilvl="5" w:tplc="0409001B" w:tentative="1">
      <w:start w:val="1"/>
      <w:numFmt w:val="lowerRoman"/>
      <w:lvlText w:val="%6."/>
      <w:lvlJc w:val="right"/>
      <w:pPr>
        <w:tabs>
          <w:tab w:val="num" w:pos="3142"/>
        </w:tabs>
        <w:ind w:left="3142" w:hanging="420"/>
      </w:pPr>
    </w:lvl>
    <w:lvl w:ilvl="6" w:tplc="0409000F" w:tentative="1">
      <w:start w:val="1"/>
      <w:numFmt w:val="decimal"/>
      <w:lvlText w:val="%7."/>
      <w:lvlJc w:val="left"/>
      <w:pPr>
        <w:tabs>
          <w:tab w:val="num" w:pos="3562"/>
        </w:tabs>
        <w:ind w:left="3562" w:hanging="420"/>
      </w:pPr>
    </w:lvl>
    <w:lvl w:ilvl="7" w:tplc="04090019" w:tentative="1">
      <w:start w:val="1"/>
      <w:numFmt w:val="lowerLetter"/>
      <w:lvlText w:val="%8)"/>
      <w:lvlJc w:val="left"/>
      <w:pPr>
        <w:tabs>
          <w:tab w:val="num" w:pos="3982"/>
        </w:tabs>
        <w:ind w:left="3982" w:hanging="420"/>
      </w:pPr>
    </w:lvl>
    <w:lvl w:ilvl="8" w:tplc="0409001B" w:tentative="1">
      <w:start w:val="1"/>
      <w:numFmt w:val="lowerRoman"/>
      <w:lvlText w:val="%9."/>
      <w:lvlJc w:val="right"/>
      <w:pPr>
        <w:tabs>
          <w:tab w:val="num" w:pos="4402"/>
        </w:tabs>
        <w:ind w:left="4402" w:hanging="420"/>
      </w:pPr>
    </w:lvl>
  </w:abstractNum>
  <w:abstractNum w:abstractNumId="32" w15:restartNumberingAfterBreak="0">
    <w:nsid w:val="732C3F80"/>
    <w:multiLevelType w:val="hybridMultilevel"/>
    <w:tmpl w:val="CFD2593E"/>
    <w:lvl w:ilvl="0" w:tplc="711818C6">
      <w:start w:val="1"/>
      <w:numFmt w:val="japaneseCounting"/>
      <w:lvlText w:val="%1、"/>
      <w:lvlJc w:val="left"/>
      <w:pPr>
        <w:tabs>
          <w:tab w:val="num" w:pos="1138"/>
        </w:tabs>
        <w:ind w:left="1138" w:hanging="720"/>
      </w:pPr>
      <w:rPr>
        <w:rFonts w:hint="eastAsia"/>
      </w:rPr>
    </w:lvl>
    <w:lvl w:ilvl="1" w:tplc="04090019" w:tentative="1">
      <w:start w:val="1"/>
      <w:numFmt w:val="lowerLetter"/>
      <w:lvlText w:val="%2)"/>
      <w:lvlJc w:val="left"/>
      <w:pPr>
        <w:tabs>
          <w:tab w:val="num" w:pos="1258"/>
        </w:tabs>
        <w:ind w:left="1258" w:hanging="420"/>
      </w:pPr>
    </w:lvl>
    <w:lvl w:ilvl="2" w:tplc="0409001B" w:tentative="1">
      <w:start w:val="1"/>
      <w:numFmt w:val="lowerRoman"/>
      <w:lvlText w:val="%3."/>
      <w:lvlJc w:val="righ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9" w:tentative="1">
      <w:start w:val="1"/>
      <w:numFmt w:val="lowerLetter"/>
      <w:lvlText w:val="%5)"/>
      <w:lvlJc w:val="left"/>
      <w:pPr>
        <w:tabs>
          <w:tab w:val="num" w:pos="2518"/>
        </w:tabs>
        <w:ind w:left="2518" w:hanging="420"/>
      </w:pPr>
    </w:lvl>
    <w:lvl w:ilvl="5" w:tplc="0409001B" w:tentative="1">
      <w:start w:val="1"/>
      <w:numFmt w:val="lowerRoman"/>
      <w:lvlText w:val="%6."/>
      <w:lvlJc w:val="righ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9" w:tentative="1">
      <w:start w:val="1"/>
      <w:numFmt w:val="lowerLetter"/>
      <w:lvlText w:val="%8)"/>
      <w:lvlJc w:val="left"/>
      <w:pPr>
        <w:tabs>
          <w:tab w:val="num" w:pos="3778"/>
        </w:tabs>
        <w:ind w:left="3778" w:hanging="420"/>
      </w:pPr>
    </w:lvl>
    <w:lvl w:ilvl="8" w:tplc="0409001B" w:tentative="1">
      <w:start w:val="1"/>
      <w:numFmt w:val="lowerRoman"/>
      <w:lvlText w:val="%9."/>
      <w:lvlJc w:val="right"/>
      <w:pPr>
        <w:tabs>
          <w:tab w:val="num" w:pos="4198"/>
        </w:tabs>
        <w:ind w:left="4198" w:hanging="420"/>
      </w:pPr>
    </w:lvl>
  </w:abstractNum>
  <w:abstractNum w:abstractNumId="33" w15:restartNumberingAfterBreak="0">
    <w:nsid w:val="77D1532C"/>
    <w:multiLevelType w:val="hybridMultilevel"/>
    <w:tmpl w:val="3BAA3CA2"/>
    <w:lvl w:ilvl="0" w:tplc="711818C6">
      <w:start w:val="1"/>
      <w:numFmt w:val="decimal"/>
      <w:lvlText w:val="%1、"/>
      <w:lvlJc w:val="left"/>
      <w:pPr>
        <w:tabs>
          <w:tab w:val="num" w:pos="851"/>
        </w:tabs>
        <w:ind w:left="851" w:hanging="431"/>
      </w:pPr>
      <w:rPr>
        <w:rFonts w:hint="eastAsia"/>
      </w:rPr>
    </w:lvl>
    <w:lvl w:ilvl="1" w:tplc="04090019">
      <w:start w:val="1"/>
      <w:numFmt w:val="decimal"/>
      <w:lvlText w:val="%2、"/>
      <w:lvlJc w:val="left"/>
      <w:pPr>
        <w:tabs>
          <w:tab w:val="num" w:pos="851"/>
        </w:tabs>
        <w:ind w:left="851" w:hanging="431"/>
      </w:pPr>
      <w:rPr>
        <w:rFonts w:hint="eastAsia"/>
      </w:rPr>
    </w:lvl>
    <w:lvl w:ilvl="2" w:tplc="0409001B">
      <w:start w:val="1"/>
      <w:numFmt w:val="decimal"/>
      <w:lvlText w:val="（%3）"/>
      <w:lvlJc w:val="left"/>
      <w:pPr>
        <w:tabs>
          <w:tab w:val="num" w:pos="1457"/>
        </w:tabs>
        <w:ind w:left="1457" w:hanging="737"/>
      </w:pPr>
      <w:rPr>
        <w:rFonts w:hint="eastAsia"/>
      </w:rPr>
    </w:lvl>
    <w:lvl w:ilvl="3" w:tplc="0409000F">
      <w:start w:val="1"/>
      <w:numFmt w:val="decimal"/>
      <w:lvlText w:val="%4."/>
      <w:lvlJc w:val="left"/>
      <w:pPr>
        <w:tabs>
          <w:tab w:val="num" w:pos="2160"/>
        </w:tabs>
        <w:ind w:left="2160" w:hanging="420"/>
      </w:pPr>
    </w:lvl>
    <w:lvl w:ilvl="4" w:tplc="04090019">
      <w:start w:val="1"/>
      <w:numFmt w:val="decimal"/>
      <w:lvlText w:val="%5．"/>
      <w:lvlJc w:val="left"/>
      <w:pPr>
        <w:tabs>
          <w:tab w:val="num" w:pos="2520"/>
        </w:tabs>
        <w:ind w:left="2520" w:hanging="360"/>
      </w:pPr>
      <w:rPr>
        <w:rFonts w:hint="eastAsia"/>
      </w:rPr>
    </w:lvl>
    <w:lvl w:ilvl="5" w:tplc="0409001B">
      <w:start w:val="1"/>
      <w:numFmt w:val="decimal"/>
      <w:lvlText w:val="（%6）"/>
      <w:lvlJc w:val="left"/>
      <w:pPr>
        <w:tabs>
          <w:tab w:val="num" w:pos="3300"/>
        </w:tabs>
        <w:ind w:left="2646" w:hanging="66"/>
      </w:pPr>
      <w:rPr>
        <w:rFonts w:hint="eastAsia"/>
      </w:r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4" w15:restartNumberingAfterBreak="0">
    <w:nsid w:val="7D0D3582"/>
    <w:multiLevelType w:val="hybridMultilevel"/>
    <w:tmpl w:val="256C1A40"/>
    <w:lvl w:ilvl="0" w:tplc="898E9CDC">
      <w:start w:val="1"/>
      <w:numFmt w:val="chineseCountingThousand"/>
      <w:suff w:val="space"/>
      <w:lvlText w:val="(%1)"/>
      <w:lvlJc w:val="left"/>
      <w:pPr>
        <w:ind w:left="284" w:hanging="284"/>
      </w:pPr>
      <w:rPr>
        <w:rFonts w:asciiTheme="minorEastAsia" w:eastAsia="宋体" w:hAnsiTheme="minorEastAsia" w:hint="eastAsia"/>
        <w:b/>
      </w:rPr>
    </w:lvl>
    <w:lvl w:ilvl="1" w:tplc="7BA85C10">
      <w:start w:val="1"/>
      <w:numFmt w:val="decimal"/>
      <w:lvlText w:val="%2、"/>
      <w:lvlJc w:val="left"/>
      <w:pPr>
        <w:ind w:left="780" w:hanging="36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5" w15:restartNumberingAfterBreak="0">
    <w:nsid w:val="7D5E4E49"/>
    <w:multiLevelType w:val="hybridMultilevel"/>
    <w:tmpl w:val="1C26359C"/>
    <w:lvl w:ilvl="0" w:tplc="0409000B">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36" w15:restartNumberingAfterBreak="0">
    <w:nsid w:val="7EF3726B"/>
    <w:multiLevelType w:val="hybridMultilevel"/>
    <w:tmpl w:val="F500C24C"/>
    <w:lvl w:ilvl="0" w:tplc="22C2E35C">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15:restartNumberingAfterBreak="0">
    <w:nsid w:val="7F9F4ADA"/>
    <w:multiLevelType w:val="hybridMultilevel"/>
    <w:tmpl w:val="65AAB860"/>
    <w:lvl w:ilvl="0" w:tplc="6F66231C">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3"/>
  </w:num>
  <w:num w:numId="2">
    <w:abstractNumId w:val="14"/>
  </w:num>
  <w:num w:numId="3">
    <w:abstractNumId w:val="21"/>
  </w:num>
  <w:num w:numId="4">
    <w:abstractNumId w:val="26"/>
  </w:num>
  <w:num w:numId="5">
    <w:abstractNumId w:val="16"/>
  </w:num>
  <w:num w:numId="6">
    <w:abstractNumId w:val="17"/>
  </w:num>
  <w:num w:numId="7">
    <w:abstractNumId w:val="29"/>
  </w:num>
  <w:num w:numId="8">
    <w:abstractNumId w:val="27"/>
  </w:num>
  <w:num w:numId="9">
    <w:abstractNumId w:val="19"/>
  </w:num>
  <w:num w:numId="10">
    <w:abstractNumId w:val="12"/>
  </w:num>
  <w:num w:numId="11">
    <w:abstractNumId w:val="32"/>
  </w:num>
  <w:num w:numId="12">
    <w:abstractNumId w:val="1"/>
  </w:num>
  <w:num w:numId="13">
    <w:abstractNumId w:val="25"/>
  </w:num>
  <w:num w:numId="14">
    <w:abstractNumId w:val="35"/>
  </w:num>
  <w:num w:numId="15">
    <w:abstractNumId w:val="31"/>
  </w:num>
  <w:num w:numId="16">
    <w:abstractNumId w:val="20"/>
  </w:num>
  <w:num w:numId="17">
    <w:abstractNumId w:val="36"/>
  </w:num>
  <w:num w:numId="18">
    <w:abstractNumId w:val="30"/>
  </w:num>
  <w:num w:numId="19">
    <w:abstractNumId w:val="24"/>
  </w:num>
  <w:num w:numId="20">
    <w:abstractNumId w:val="37"/>
  </w:num>
  <w:num w:numId="21">
    <w:abstractNumId w:val="15"/>
  </w:num>
  <w:num w:numId="22">
    <w:abstractNumId w:val="18"/>
  </w:num>
  <w:num w:numId="23">
    <w:abstractNumId w:val="23"/>
  </w:num>
  <w:num w:numId="24">
    <w:abstractNumId w:val="5"/>
  </w:num>
  <w:num w:numId="25">
    <w:abstractNumId w:val="2"/>
  </w:num>
  <w:num w:numId="26">
    <w:abstractNumId w:val="9"/>
  </w:num>
  <w:num w:numId="27">
    <w:abstractNumId w:val="6"/>
  </w:num>
  <w:num w:numId="28">
    <w:abstractNumId w:val="13"/>
  </w:num>
  <w:num w:numId="29">
    <w:abstractNumId w:val="0"/>
  </w:num>
  <w:num w:numId="30">
    <w:abstractNumId w:val="7"/>
  </w:num>
  <w:num w:numId="31">
    <w:abstractNumId w:val="8"/>
  </w:num>
  <w:num w:numId="32">
    <w:abstractNumId w:val="3"/>
  </w:num>
  <w:num w:numId="33">
    <w:abstractNumId w:val="4"/>
  </w:num>
  <w:num w:numId="34">
    <w:abstractNumId w:val="10"/>
  </w:num>
  <w:num w:numId="35">
    <w:abstractNumId w:val="11"/>
  </w:num>
  <w:num w:numId="36">
    <w:abstractNumId w:val="28"/>
    <w:lvlOverride w:ilvl="0">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 w:numId="40">
    <w:abstractNumId w:val="34"/>
  </w:num>
  <w:num w:numId="41">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zh-CN" w:vendorID="64" w:dllVersion="131077" w:nlCheck="1" w:checkStyle="1"/>
  <w:activeWritingStyle w:appName="MSWord" w:lang="en-US"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AC"/>
    <w:rsid w:val="00000EC7"/>
    <w:rsid w:val="000013DB"/>
    <w:rsid w:val="00001664"/>
    <w:rsid w:val="00004125"/>
    <w:rsid w:val="00004806"/>
    <w:rsid w:val="0000630F"/>
    <w:rsid w:val="000065F6"/>
    <w:rsid w:val="000069AD"/>
    <w:rsid w:val="00006DC6"/>
    <w:rsid w:val="000104E1"/>
    <w:rsid w:val="00011492"/>
    <w:rsid w:val="000114BF"/>
    <w:rsid w:val="0001165D"/>
    <w:rsid w:val="0001180E"/>
    <w:rsid w:val="00011A86"/>
    <w:rsid w:val="00011E16"/>
    <w:rsid w:val="00011FFA"/>
    <w:rsid w:val="00013ACB"/>
    <w:rsid w:val="00014712"/>
    <w:rsid w:val="00017B32"/>
    <w:rsid w:val="00020D6F"/>
    <w:rsid w:val="0002257F"/>
    <w:rsid w:val="0002415E"/>
    <w:rsid w:val="00025B1A"/>
    <w:rsid w:val="0002606F"/>
    <w:rsid w:val="000261AA"/>
    <w:rsid w:val="00026BC3"/>
    <w:rsid w:val="00026E49"/>
    <w:rsid w:val="00026FFC"/>
    <w:rsid w:val="00027479"/>
    <w:rsid w:val="0002752C"/>
    <w:rsid w:val="00027A0D"/>
    <w:rsid w:val="000312A7"/>
    <w:rsid w:val="00031367"/>
    <w:rsid w:val="00031397"/>
    <w:rsid w:val="00031627"/>
    <w:rsid w:val="00031DFF"/>
    <w:rsid w:val="000324CD"/>
    <w:rsid w:val="000329C4"/>
    <w:rsid w:val="00032E48"/>
    <w:rsid w:val="0003441E"/>
    <w:rsid w:val="000349D0"/>
    <w:rsid w:val="00034F7F"/>
    <w:rsid w:val="00035530"/>
    <w:rsid w:val="00035B45"/>
    <w:rsid w:val="000370D4"/>
    <w:rsid w:val="00037E51"/>
    <w:rsid w:val="00040046"/>
    <w:rsid w:val="00040257"/>
    <w:rsid w:val="000403AF"/>
    <w:rsid w:val="0004079B"/>
    <w:rsid w:val="00040869"/>
    <w:rsid w:val="00040F2C"/>
    <w:rsid w:val="00041006"/>
    <w:rsid w:val="0004107C"/>
    <w:rsid w:val="00042160"/>
    <w:rsid w:val="00042471"/>
    <w:rsid w:val="00042B67"/>
    <w:rsid w:val="00043523"/>
    <w:rsid w:val="000439F0"/>
    <w:rsid w:val="00043C12"/>
    <w:rsid w:val="00045AB3"/>
    <w:rsid w:val="0004612A"/>
    <w:rsid w:val="00046EEE"/>
    <w:rsid w:val="000508DD"/>
    <w:rsid w:val="00051F52"/>
    <w:rsid w:val="00052875"/>
    <w:rsid w:val="00053B47"/>
    <w:rsid w:val="00053C53"/>
    <w:rsid w:val="00054C3E"/>
    <w:rsid w:val="00057AD3"/>
    <w:rsid w:val="00060637"/>
    <w:rsid w:val="00061EEF"/>
    <w:rsid w:val="00061F98"/>
    <w:rsid w:val="00064EE6"/>
    <w:rsid w:val="000659A3"/>
    <w:rsid w:val="00065D6D"/>
    <w:rsid w:val="0006796D"/>
    <w:rsid w:val="00067AD5"/>
    <w:rsid w:val="000704C7"/>
    <w:rsid w:val="00070975"/>
    <w:rsid w:val="00071F51"/>
    <w:rsid w:val="000724C1"/>
    <w:rsid w:val="00073435"/>
    <w:rsid w:val="00073AF7"/>
    <w:rsid w:val="00073B47"/>
    <w:rsid w:val="00074640"/>
    <w:rsid w:val="0007592D"/>
    <w:rsid w:val="000759F9"/>
    <w:rsid w:val="00075C73"/>
    <w:rsid w:val="00075CAC"/>
    <w:rsid w:val="00075E21"/>
    <w:rsid w:val="00075FEC"/>
    <w:rsid w:val="00076BE5"/>
    <w:rsid w:val="00076E80"/>
    <w:rsid w:val="00077347"/>
    <w:rsid w:val="00077A91"/>
    <w:rsid w:val="00077AF4"/>
    <w:rsid w:val="00077DFB"/>
    <w:rsid w:val="00080623"/>
    <w:rsid w:val="00080A08"/>
    <w:rsid w:val="000816F2"/>
    <w:rsid w:val="00081C65"/>
    <w:rsid w:val="0008235C"/>
    <w:rsid w:val="00082C65"/>
    <w:rsid w:val="00082E76"/>
    <w:rsid w:val="00082FE2"/>
    <w:rsid w:val="000841E9"/>
    <w:rsid w:val="000853D7"/>
    <w:rsid w:val="0008676D"/>
    <w:rsid w:val="0008797B"/>
    <w:rsid w:val="000941B6"/>
    <w:rsid w:val="0009447F"/>
    <w:rsid w:val="000944FF"/>
    <w:rsid w:val="00094C59"/>
    <w:rsid w:val="0009577A"/>
    <w:rsid w:val="00095978"/>
    <w:rsid w:val="00096836"/>
    <w:rsid w:val="000969C9"/>
    <w:rsid w:val="00097E50"/>
    <w:rsid w:val="000A01A6"/>
    <w:rsid w:val="000A192C"/>
    <w:rsid w:val="000A1EC8"/>
    <w:rsid w:val="000A2358"/>
    <w:rsid w:val="000A270E"/>
    <w:rsid w:val="000A2D04"/>
    <w:rsid w:val="000A3352"/>
    <w:rsid w:val="000A379B"/>
    <w:rsid w:val="000A3DB2"/>
    <w:rsid w:val="000A3EC6"/>
    <w:rsid w:val="000A5939"/>
    <w:rsid w:val="000A6418"/>
    <w:rsid w:val="000A6A4F"/>
    <w:rsid w:val="000A7BDA"/>
    <w:rsid w:val="000B0117"/>
    <w:rsid w:val="000B1A89"/>
    <w:rsid w:val="000B2EE4"/>
    <w:rsid w:val="000B359A"/>
    <w:rsid w:val="000B4213"/>
    <w:rsid w:val="000B572D"/>
    <w:rsid w:val="000B5E26"/>
    <w:rsid w:val="000B615A"/>
    <w:rsid w:val="000B71D2"/>
    <w:rsid w:val="000B74B7"/>
    <w:rsid w:val="000B7A02"/>
    <w:rsid w:val="000B7ECD"/>
    <w:rsid w:val="000C0B6F"/>
    <w:rsid w:val="000C0C54"/>
    <w:rsid w:val="000C13F4"/>
    <w:rsid w:val="000C1418"/>
    <w:rsid w:val="000C164C"/>
    <w:rsid w:val="000C1A02"/>
    <w:rsid w:val="000C1EC6"/>
    <w:rsid w:val="000C2129"/>
    <w:rsid w:val="000C22FD"/>
    <w:rsid w:val="000C2307"/>
    <w:rsid w:val="000C2CF0"/>
    <w:rsid w:val="000C3DCD"/>
    <w:rsid w:val="000C5146"/>
    <w:rsid w:val="000C5FC7"/>
    <w:rsid w:val="000C678F"/>
    <w:rsid w:val="000C741E"/>
    <w:rsid w:val="000C7EBE"/>
    <w:rsid w:val="000D010F"/>
    <w:rsid w:val="000D0932"/>
    <w:rsid w:val="000D0990"/>
    <w:rsid w:val="000D13DF"/>
    <w:rsid w:val="000D1EE1"/>
    <w:rsid w:val="000D2737"/>
    <w:rsid w:val="000D3129"/>
    <w:rsid w:val="000D4276"/>
    <w:rsid w:val="000D4B6C"/>
    <w:rsid w:val="000D4B79"/>
    <w:rsid w:val="000D4EA8"/>
    <w:rsid w:val="000D5B80"/>
    <w:rsid w:val="000D5C30"/>
    <w:rsid w:val="000D607E"/>
    <w:rsid w:val="000D6477"/>
    <w:rsid w:val="000D6691"/>
    <w:rsid w:val="000D674B"/>
    <w:rsid w:val="000E0D08"/>
    <w:rsid w:val="000E2416"/>
    <w:rsid w:val="000E24ED"/>
    <w:rsid w:val="000E3274"/>
    <w:rsid w:val="000E32FD"/>
    <w:rsid w:val="000E3A97"/>
    <w:rsid w:val="000E3E74"/>
    <w:rsid w:val="000E4285"/>
    <w:rsid w:val="000E468A"/>
    <w:rsid w:val="000E4ACC"/>
    <w:rsid w:val="000E4CC1"/>
    <w:rsid w:val="000E52EE"/>
    <w:rsid w:val="000E586D"/>
    <w:rsid w:val="000E5B45"/>
    <w:rsid w:val="000E6753"/>
    <w:rsid w:val="000F0B3B"/>
    <w:rsid w:val="000F0BC1"/>
    <w:rsid w:val="000F0EDB"/>
    <w:rsid w:val="000F1025"/>
    <w:rsid w:val="000F176B"/>
    <w:rsid w:val="000F2933"/>
    <w:rsid w:val="000F30BD"/>
    <w:rsid w:val="000F3566"/>
    <w:rsid w:val="000F3780"/>
    <w:rsid w:val="000F4A0A"/>
    <w:rsid w:val="000F4ACE"/>
    <w:rsid w:val="000F4FAA"/>
    <w:rsid w:val="000F5BA3"/>
    <w:rsid w:val="000F704D"/>
    <w:rsid w:val="000F7E54"/>
    <w:rsid w:val="001001F1"/>
    <w:rsid w:val="00100854"/>
    <w:rsid w:val="001011F9"/>
    <w:rsid w:val="0010161A"/>
    <w:rsid w:val="00101B83"/>
    <w:rsid w:val="00102133"/>
    <w:rsid w:val="00103609"/>
    <w:rsid w:val="001049FD"/>
    <w:rsid w:val="00104BC6"/>
    <w:rsid w:val="001051B6"/>
    <w:rsid w:val="00105670"/>
    <w:rsid w:val="001062AD"/>
    <w:rsid w:val="00106F0B"/>
    <w:rsid w:val="00107B5B"/>
    <w:rsid w:val="001103DF"/>
    <w:rsid w:val="00110D7F"/>
    <w:rsid w:val="001113F1"/>
    <w:rsid w:val="00111530"/>
    <w:rsid w:val="001124DB"/>
    <w:rsid w:val="0011364E"/>
    <w:rsid w:val="0011437C"/>
    <w:rsid w:val="00114BB4"/>
    <w:rsid w:val="00115392"/>
    <w:rsid w:val="00115D63"/>
    <w:rsid w:val="00116444"/>
    <w:rsid w:val="001165A5"/>
    <w:rsid w:val="0011733E"/>
    <w:rsid w:val="00120AB6"/>
    <w:rsid w:val="00120D5A"/>
    <w:rsid w:val="00120EA5"/>
    <w:rsid w:val="00122312"/>
    <w:rsid w:val="001226C5"/>
    <w:rsid w:val="001239F2"/>
    <w:rsid w:val="0012423B"/>
    <w:rsid w:val="0012520B"/>
    <w:rsid w:val="001254B7"/>
    <w:rsid w:val="001254D5"/>
    <w:rsid w:val="0012606D"/>
    <w:rsid w:val="001274CF"/>
    <w:rsid w:val="00127726"/>
    <w:rsid w:val="00127B02"/>
    <w:rsid w:val="00130553"/>
    <w:rsid w:val="001307FF"/>
    <w:rsid w:val="00130B0F"/>
    <w:rsid w:val="00130B1F"/>
    <w:rsid w:val="00131702"/>
    <w:rsid w:val="001318C6"/>
    <w:rsid w:val="00131AB9"/>
    <w:rsid w:val="0013206B"/>
    <w:rsid w:val="001323F6"/>
    <w:rsid w:val="001324D7"/>
    <w:rsid w:val="00133420"/>
    <w:rsid w:val="0013399D"/>
    <w:rsid w:val="00134337"/>
    <w:rsid w:val="001349D9"/>
    <w:rsid w:val="00135D5B"/>
    <w:rsid w:val="00136B46"/>
    <w:rsid w:val="00136DD7"/>
    <w:rsid w:val="00137451"/>
    <w:rsid w:val="00140F16"/>
    <w:rsid w:val="001411EF"/>
    <w:rsid w:val="0014148C"/>
    <w:rsid w:val="00141FE8"/>
    <w:rsid w:val="00142985"/>
    <w:rsid w:val="00142BDB"/>
    <w:rsid w:val="00143982"/>
    <w:rsid w:val="00145793"/>
    <w:rsid w:val="00145810"/>
    <w:rsid w:val="00145F5E"/>
    <w:rsid w:val="00146696"/>
    <w:rsid w:val="00147525"/>
    <w:rsid w:val="0015182C"/>
    <w:rsid w:val="00151C85"/>
    <w:rsid w:val="001524DD"/>
    <w:rsid w:val="001529BA"/>
    <w:rsid w:val="00152C90"/>
    <w:rsid w:val="001531DB"/>
    <w:rsid w:val="00154A81"/>
    <w:rsid w:val="0015572F"/>
    <w:rsid w:val="001557BA"/>
    <w:rsid w:val="00155EF2"/>
    <w:rsid w:val="0015622E"/>
    <w:rsid w:val="001562C0"/>
    <w:rsid w:val="0015685C"/>
    <w:rsid w:val="001568AD"/>
    <w:rsid w:val="001577B8"/>
    <w:rsid w:val="001603E7"/>
    <w:rsid w:val="0016046C"/>
    <w:rsid w:val="0016074A"/>
    <w:rsid w:val="00162305"/>
    <w:rsid w:val="0016268A"/>
    <w:rsid w:val="0016425E"/>
    <w:rsid w:val="001642E2"/>
    <w:rsid w:val="00164637"/>
    <w:rsid w:val="0016471A"/>
    <w:rsid w:val="00164EB2"/>
    <w:rsid w:val="001670FB"/>
    <w:rsid w:val="00167930"/>
    <w:rsid w:val="001708B7"/>
    <w:rsid w:val="00170A64"/>
    <w:rsid w:val="00170C52"/>
    <w:rsid w:val="00173AFB"/>
    <w:rsid w:val="00174438"/>
    <w:rsid w:val="00174E00"/>
    <w:rsid w:val="00175ABF"/>
    <w:rsid w:val="00176482"/>
    <w:rsid w:val="00176835"/>
    <w:rsid w:val="00176C1A"/>
    <w:rsid w:val="001775A6"/>
    <w:rsid w:val="001802FA"/>
    <w:rsid w:val="00181641"/>
    <w:rsid w:val="00183AEE"/>
    <w:rsid w:val="00183D0A"/>
    <w:rsid w:val="001869FD"/>
    <w:rsid w:val="0018796A"/>
    <w:rsid w:val="00187DAD"/>
    <w:rsid w:val="00190264"/>
    <w:rsid w:val="00190524"/>
    <w:rsid w:val="00194D1C"/>
    <w:rsid w:val="00194F3E"/>
    <w:rsid w:val="0019501D"/>
    <w:rsid w:val="00197EAF"/>
    <w:rsid w:val="001A25FB"/>
    <w:rsid w:val="001A351A"/>
    <w:rsid w:val="001A4C75"/>
    <w:rsid w:val="001A5D76"/>
    <w:rsid w:val="001A6566"/>
    <w:rsid w:val="001A66A5"/>
    <w:rsid w:val="001A779C"/>
    <w:rsid w:val="001B059E"/>
    <w:rsid w:val="001B0B4D"/>
    <w:rsid w:val="001B1532"/>
    <w:rsid w:val="001B1C4E"/>
    <w:rsid w:val="001B2326"/>
    <w:rsid w:val="001B24D1"/>
    <w:rsid w:val="001B25EC"/>
    <w:rsid w:val="001B31B9"/>
    <w:rsid w:val="001B322D"/>
    <w:rsid w:val="001B3F16"/>
    <w:rsid w:val="001B3FC5"/>
    <w:rsid w:val="001B41FE"/>
    <w:rsid w:val="001B4C7A"/>
    <w:rsid w:val="001B51FF"/>
    <w:rsid w:val="001B697C"/>
    <w:rsid w:val="001B6EBB"/>
    <w:rsid w:val="001B72B4"/>
    <w:rsid w:val="001C0B32"/>
    <w:rsid w:val="001C0EC4"/>
    <w:rsid w:val="001C11EB"/>
    <w:rsid w:val="001C1ED4"/>
    <w:rsid w:val="001C33E5"/>
    <w:rsid w:val="001C3994"/>
    <w:rsid w:val="001C3B1E"/>
    <w:rsid w:val="001C43E2"/>
    <w:rsid w:val="001C4AE2"/>
    <w:rsid w:val="001C4C94"/>
    <w:rsid w:val="001C6596"/>
    <w:rsid w:val="001C6E9B"/>
    <w:rsid w:val="001C73BB"/>
    <w:rsid w:val="001C76D8"/>
    <w:rsid w:val="001C7D58"/>
    <w:rsid w:val="001D049B"/>
    <w:rsid w:val="001D1245"/>
    <w:rsid w:val="001D154C"/>
    <w:rsid w:val="001D18D8"/>
    <w:rsid w:val="001D21DF"/>
    <w:rsid w:val="001D3113"/>
    <w:rsid w:val="001D31B4"/>
    <w:rsid w:val="001D3C40"/>
    <w:rsid w:val="001D3D5D"/>
    <w:rsid w:val="001D4FCC"/>
    <w:rsid w:val="001D5EEF"/>
    <w:rsid w:val="001D7836"/>
    <w:rsid w:val="001E0416"/>
    <w:rsid w:val="001E06DB"/>
    <w:rsid w:val="001E0EBF"/>
    <w:rsid w:val="001E16E0"/>
    <w:rsid w:val="001E1B5F"/>
    <w:rsid w:val="001E2A73"/>
    <w:rsid w:val="001E31AB"/>
    <w:rsid w:val="001E4098"/>
    <w:rsid w:val="001E446C"/>
    <w:rsid w:val="001E534B"/>
    <w:rsid w:val="001E5737"/>
    <w:rsid w:val="001E6896"/>
    <w:rsid w:val="001E7B34"/>
    <w:rsid w:val="001F006E"/>
    <w:rsid w:val="001F322E"/>
    <w:rsid w:val="001F355C"/>
    <w:rsid w:val="001F3C8E"/>
    <w:rsid w:val="001F3C9A"/>
    <w:rsid w:val="001F3E7E"/>
    <w:rsid w:val="001F4262"/>
    <w:rsid w:val="001F4ADC"/>
    <w:rsid w:val="001F5D46"/>
    <w:rsid w:val="001F6404"/>
    <w:rsid w:val="001F6600"/>
    <w:rsid w:val="001F6FA8"/>
    <w:rsid w:val="001F7CF7"/>
    <w:rsid w:val="002011D9"/>
    <w:rsid w:val="0020205F"/>
    <w:rsid w:val="00202782"/>
    <w:rsid w:val="00204EB4"/>
    <w:rsid w:val="0020663D"/>
    <w:rsid w:val="00207369"/>
    <w:rsid w:val="00207451"/>
    <w:rsid w:val="0021063E"/>
    <w:rsid w:val="0021147C"/>
    <w:rsid w:val="00211580"/>
    <w:rsid w:val="002115CB"/>
    <w:rsid w:val="00213A36"/>
    <w:rsid w:val="00213CA4"/>
    <w:rsid w:val="0021455C"/>
    <w:rsid w:val="00214994"/>
    <w:rsid w:val="00215868"/>
    <w:rsid w:val="0021703B"/>
    <w:rsid w:val="002201E1"/>
    <w:rsid w:val="00221A6E"/>
    <w:rsid w:val="00221A9F"/>
    <w:rsid w:val="0022286D"/>
    <w:rsid w:val="002228D3"/>
    <w:rsid w:val="002235FC"/>
    <w:rsid w:val="0022392E"/>
    <w:rsid w:val="002239BF"/>
    <w:rsid w:val="00224C4B"/>
    <w:rsid w:val="00225925"/>
    <w:rsid w:val="002264F3"/>
    <w:rsid w:val="00226C3F"/>
    <w:rsid w:val="00226F3B"/>
    <w:rsid w:val="0022718F"/>
    <w:rsid w:val="00227A81"/>
    <w:rsid w:val="00230C60"/>
    <w:rsid w:val="00231A4D"/>
    <w:rsid w:val="00231EAB"/>
    <w:rsid w:val="00231F46"/>
    <w:rsid w:val="0023295F"/>
    <w:rsid w:val="002334A5"/>
    <w:rsid w:val="00233855"/>
    <w:rsid w:val="00233E6F"/>
    <w:rsid w:val="00234020"/>
    <w:rsid w:val="00234188"/>
    <w:rsid w:val="00234709"/>
    <w:rsid w:val="00234944"/>
    <w:rsid w:val="00234D8B"/>
    <w:rsid w:val="00236157"/>
    <w:rsid w:val="002364A6"/>
    <w:rsid w:val="00237074"/>
    <w:rsid w:val="0023723E"/>
    <w:rsid w:val="00237299"/>
    <w:rsid w:val="00237683"/>
    <w:rsid w:val="00237B8E"/>
    <w:rsid w:val="002401F8"/>
    <w:rsid w:val="00240778"/>
    <w:rsid w:val="00240922"/>
    <w:rsid w:val="002410E4"/>
    <w:rsid w:val="002419D8"/>
    <w:rsid w:val="00241D42"/>
    <w:rsid w:val="00243178"/>
    <w:rsid w:val="0024637D"/>
    <w:rsid w:val="00246EE3"/>
    <w:rsid w:val="0024762D"/>
    <w:rsid w:val="00247925"/>
    <w:rsid w:val="002501FA"/>
    <w:rsid w:val="00250749"/>
    <w:rsid w:val="00250FDD"/>
    <w:rsid w:val="0025114D"/>
    <w:rsid w:val="002514E2"/>
    <w:rsid w:val="002516E0"/>
    <w:rsid w:val="00251F25"/>
    <w:rsid w:val="002522FC"/>
    <w:rsid w:val="00252310"/>
    <w:rsid w:val="00252669"/>
    <w:rsid w:val="00252D4F"/>
    <w:rsid w:val="00253B63"/>
    <w:rsid w:val="002541F8"/>
    <w:rsid w:val="002556C2"/>
    <w:rsid w:val="00257913"/>
    <w:rsid w:val="00257DDE"/>
    <w:rsid w:val="00257FA4"/>
    <w:rsid w:val="00260267"/>
    <w:rsid w:val="00260301"/>
    <w:rsid w:val="00260478"/>
    <w:rsid w:val="002614AA"/>
    <w:rsid w:val="00261CAB"/>
    <w:rsid w:val="00262353"/>
    <w:rsid w:val="002627C1"/>
    <w:rsid w:val="00262F3E"/>
    <w:rsid w:val="00263A3D"/>
    <w:rsid w:val="00264534"/>
    <w:rsid w:val="00264A44"/>
    <w:rsid w:val="002657F8"/>
    <w:rsid w:val="00265A83"/>
    <w:rsid w:val="00265D94"/>
    <w:rsid w:val="00265F15"/>
    <w:rsid w:val="002665DA"/>
    <w:rsid w:val="0026671D"/>
    <w:rsid w:val="00266D3E"/>
    <w:rsid w:val="0027036A"/>
    <w:rsid w:val="002707F6"/>
    <w:rsid w:val="00270AA8"/>
    <w:rsid w:val="002717E3"/>
    <w:rsid w:val="00271CA3"/>
    <w:rsid w:val="00272AEB"/>
    <w:rsid w:val="00272E59"/>
    <w:rsid w:val="0027393C"/>
    <w:rsid w:val="00273FBE"/>
    <w:rsid w:val="00275174"/>
    <w:rsid w:val="00275CA4"/>
    <w:rsid w:val="002763CE"/>
    <w:rsid w:val="00277F32"/>
    <w:rsid w:val="002808BF"/>
    <w:rsid w:val="00280BA1"/>
    <w:rsid w:val="00283171"/>
    <w:rsid w:val="0028486E"/>
    <w:rsid w:val="00284CE6"/>
    <w:rsid w:val="00285DF0"/>
    <w:rsid w:val="00286295"/>
    <w:rsid w:val="00286A33"/>
    <w:rsid w:val="00286EF6"/>
    <w:rsid w:val="002879A9"/>
    <w:rsid w:val="00287AF3"/>
    <w:rsid w:val="00290C6C"/>
    <w:rsid w:val="00291489"/>
    <w:rsid w:val="00292213"/>
    <w:rsid w:val="00292234"/>
    <w:rsid w:val="00293461"/>
    <w:rsid w:val="00293558"/>
    <w:rsid w:val="002936FB"/>
    <w:rsid w:val="00293A59"/>
    <w:rsid w:val="002941D6"/>
    <w:rsid w:val="002944F5"/>
    <w:rsid w:val="00294624"/>
    <w:rsid w:val="00294656"/>
    <w:rsid w:val="00294889"/>
    <w:rsid w:val="002953BD"/>
    <w:rsid w:val="00296598"/>
    <w:rsid w:val="0029674F"/>
    <w:rsid w:val="0029753C"/>
    <w:rsid w:val="00297EE2"/>
    <w:rsid w:val="002A021D"/>
    <w:rsid w:val="002A10F3"/>
    <w:rsid w:val="002A1E97"/>
    <w:rsid w:val="002A233B"/>
    <w:rsid w:val="002A358D"/>
    <w:rsid w:val="002A4273"/>
    <w:rsid w:val="002A453E"/>
    <w:rsid w:val="002A5336"/>
    <w:rsid w:val="002A607B"/>
    <w:rsid w:val="002A6094"/>
    <w:rsid w:val="002A6822"/>
    <w:rsid w:val="002A6A07"/>
    <w:rsid w:val="002A6FE2"/>
    <w:rsid w:val="002A7257"/>
    <w:rsid w:val="002B0AA6"/>
    <w:rsid w:val="002B1DE4"/>
    <w:rsid w:val="002B1E3C"/>
    <w:rsid w:val="002B2C6C"/>
    <w:rsid w:val="002B2E2A"/>
    <w:rsid w:val="002B3ECA"/>
    <w:rsid w:val="002B3FF1"/>
    <w:rsid w:val="002B4587"/>
    <w:rsid w:val="002B46AA"/>
    <w:rsid w:val="002B47E0"/>
    <w:rsid w:val="002B4A4E"/>
    <w:rsid w:val="002B541F"/>
    <w:rsid w:val="002B5C33"/>
    <w:rsid w:val="002B5F95"/>
    <w:rsid w:val="002B6116"/>
    <w:rsid w:val="002B72ED"/>
    <w:rsid w:val="002C0724"/>
    <w:rsid w:val="002C2936"/>
    <w:rsid w:val="002C299A"/>
    <w:rsid w:val="002C6A3D"/>
    <w:rsid w:val="002D0626"/>
    <w:rsid w:val="002D1D3F"/>
    <w:rsid w:val="002D22DB"/>
    <w:rsid w:val="002D2570"/>
    <w:rsid w:val="002D5F5E"/>
    <w:rsid w:val="002D6A0C"/>
    <w:rsid w:val="002E2017"/>
    <w:rsid w:val="002E24D3"/>
    <w:rsid w:val="002E2526"/>
    <w:rsid w:val="002E279A"/>
    <w:rsid w:val="002E2C1A"/>
    <w:rsid w:val="002E359E"/>
    <w:rsid w:val="002E4F8F"/>
    <w:rsid w:val="002E5057"/>
    <w:rsid w:val="002E5493"/>
    <w:rsid w:val="002E58AC"/>
    <w:rsid w:val="002E615A"/>
    <w:rsid w:val="002E645B"/>
    <w:rsid w:val="002E653F"/>
    <w:rsid w:val="002E6E27"/>
    <w:rsid w:val="002E7426"/>
    <w:rsid w:val="002E7F76"/>
    <w:rsid w:val="002E7F7E"/>
    <w:rsid w:val="002F00B8"/>
    <w:rsid w:val="002F0BC0"/>
    <w:rsid w:val="002F17D9"/>
    <w:rsid w:val="002F2112"/>
    <w:rsid w:val="002F2FEF"/>
    <w:rsid w:val="002F3688"/>
    <w:rsid w:val="002F46AF"/>
    <w:rsid w:val="002F48A9"/>
    <w:rsid w:val="002F4C9B"/>
    <w:rsid w:val="002F7275"/>
    <w:rsid w:val="002F7339"/>
    <w:rsid w:val="002F7524"/>
    <w:rsid w:val="003000A2"/>
    <w:rsid w:val="00300954"/>
    <w:rsid w:val="00300A5A"/>
    <w:rsid w:val="00300F80"/>
    <w:rsid w:val="003027EA"/>
    <w:rsid w:val="00302949"/>
    <w:rsid w:val="00303234"/>
    <w:rsid w:val="00304839"/>
    <w:rsid w:val="00304E78"/>
    <w:rsid w:val="003064DE"/>
    <w:rsid w:val="00307F58"/>
    <w:rsid w:val="003120CE"/>
    <w:rsid w:val="0031301E"/>
    <w:rsid w:val="0031323C"/>
    <w:rsid w:val="003138F5"/>
    <w:rsid w:val="00313DD2"/>
    <w:rsid w:val="00314BA7"/>
    <w:rsid w:val="003179D4"/>
    <w:rsid w:val="00320370"/>
    <w:rsid w:val="003206F8"/>
    <w:rsid w:val="00320ADA"/>
    <w:rsid w:val="003212E1"/>
    <w:rsid w:val="00321ECA"/>
    <w:rsid w:val="0032325F"/>
    <w:rsid w:val="00323323"/>
    <w:rsid w:val="003240F4"/>
    <w:rsid w:val="00325006"/>
    <w:rsid w:val="003254C7"/>
    <w:rsid w:val="003255BF"/>
    <w:rsid w:val="00325C0F"/>
    <w:rsid w:val="00325DED"/>
    <w:rsid w:val="0032679E"/>
    <w:rsid w:val="003277DD"/>
    <w:rsid w:val="003317F3"/>
    <w:rsid w:val="0033250B"/>
    <w:rsid w:val="00333EA0"/>
    <w:rsid w:val="003341FD"/>
    <w:rsid w:val="00337D55"/>
    <w:rsid w:val="00340630"/>
    <w:rsid w:val="00340FE6"/>
    <w:rsid w:val="003410DF"/>
    <w:rsid w:val="0034166A"/>
    <w:rsid w:val="00341C0B"/>
    <w:rsid w:val="0034295A"/>
    <w:rsid w:val="00342F9D"/>
    <w:rsid w:val="0034320E"/>
    <w:rsid w:val="00345ED2"/>
    <w:rsid w:val="00346076"/>
    <w:rsid w:val="00346AF6"/>
    <w:rsid w:val="0034729F"/>
    <w:rsid w:val="0034772E"/>
    <w:rsid w:val="00347A76"/>
    <w:rsid w:val="00347F96"/>
    <w:rsid w:val="0035002E"/>
    <w:rsid w:val="00350CA6"/>
    <w:rsid w:val="00350CE2"/>
    <w:rsid w:val="0035211B"/>
    <w:rsid w:val="0035450C"/>
    <w:rsid w:val="003551FB"/>
    <w:rsid w:val="003553A2"/>
    <w:rsid w:val="003556B4"/>
    <w:rsid w:val="0035667C"/>
    <w:rsid w:val="00356986"/>
    <w:rsid w:val="003569DD"/>
    <w:rsid w:val="0035785F"/>
    <w:rsid w:val="003615A4"/>
    <w:rsid w:val="003616FE"/>
    <w:rsid w:val="003617C5"/>
    <w:rsid w:val="0036288A"/>
    <w:rsid w:val="003636AD"/>
    <w:rsid w:val="003646B1"/>
    <w:rsid w:val="003650AE"/>
    <w:rsid w:val="00365955"/>
    <w:rsid w:val="00365C16"/>
    <w:rsid w:val="003666AB"/>
    <w:rsid w:val="0036673C"/>
    <w:rsid w:val="00366CA2"/>
    <w:rsid w:val="00367609"/>
    <w:rsid w:val="00367A28"/>
    <w:rsid w:val="00367A9A"/>
    <w:rsid w:val="00367F31"/>
    <w:rsid w:val="003703DE"/>
    <w:rsid w:val="00370B7D"/>
    <w:rsid w:val="00372585"/>
    <w:rsid w:val="00372997"/>
    <w:rsid w:val="00374254"/>
    <w:rsid w:val="003746CC"/>
    <w:rsid w:val="0037524C"/>
    <w:rsid w:val="0037667A"/>
    <w:rsid w:val="003777FC"/>
    <w:rsid w:val="00377E6D"/>
    <w:rsid w:val="00380ED6"/>
    <w:rsid w:val="003818F4"/>
    <w:rsid w:val="0038298F"/>
    <w:rsid w:val="0038310D"/>
    <w:rsid w:val="003841D6"/>
    <w:rsid w:val="0038428D"/>
    <w:rsid w:val="003845AA"/>
    <w:rsid w:val="00384A60"/>
    <w:rsid w:val="00384ECE"/>
    <w:rsid w:val="00385AFA"/>
    <w:rsid w:val="00386705"/>
    <w:rsid w:val="003868DB"/>
    <w:rsid w:val="00386BDE"/>
    <w:rsid w:val="00386CBD"/>
    <w:rsid w:val="00390834"/>
    <w:rsid w:val="00391704"/>
    <w:rsid w:val="00391FAF"/>
    <w:rsid w:val="00392CC7"/>
    <w:rsid w:val="00393A19"/>
    <w:rsid w:val="003945C4"/>
    <w:rsid w:val="00394650"/>
    <w:rsid w:val="003968FC"/>
    <w:rsid w:val="0039744B"/>
    <w:rsid w:val="00397F85"/>
    <w:rsid w:val="003A0E32"/>
    <w:rsid w:val="003A3150"/>
    <w:rsid w:val="003A391D"/>
    <w:rsid w:val="003A6199"/>
    <w:rsid w:val="003A75B1"/>
    <w:rsid w:val="003A7659"/>
    <w:rsid w:val="003A7CC4"/>
    <w:rsid w:val="003B07D8"/>
    <w:rsid w:val="003B1159"/>
    <w:rsid w:val="003B123E"/>
    <w:rsid w:val="003B12C8"/>
    <w:rsid w:val="003B2672"/>
    <w:rsid w:val="003B2AF5"/>
    <w:rsid w:val="003B3FC7"/>
    <w:rsid w:val="003B5553"/>
    <w:rsid w:val="003B58C5"/>
    <w:rsid w:val="003B5FB8"/>
    <w:rsid w:val="003B651C"/>
    <w:rsid w:val="003B708B"/>
    <w:rsid w:val="003B7DF7"/>
    <w:rsid w:val="003C01BA"/>
    <w:rsid w:val="003C029F"/>
    <w:rsid w:val="003C0791"/>
    <w:rsid w:val="003C0862"/>
    <w:rsid w:val="003C0B41"/>
    <w:rsid w:val="003C1373"/>
    <w:rsid w:val="003C14D4"/>
    <w:rsid w:val="003C1609"/>
    <w:rsid w:val="003C2384"/>
    <w:rsid w:val="003C3E99"/>
    <w:rsid w:val="003C4CEE"/>
    <w:rsid w:val="003C4DF6"/>
    <w:rsid w:val="003C554C"/>
    <w:rsid w:val="003C5B2C"/>
    <w:rsid w:val="003C6159"/>
    <w:rsid w:val="003C7123"/>
    <w:rsid w:val="003D16D7"/>
    <w:rsid w:val="003D19A7"/>
    <w:rsid w:val="003D2C8B"/>
    <w:rsid w:val="003D3373"/>
    <w:rsid w:val="003D353D"/>
    <w:rsid w:val="003D3A66"/>
    <w:rsid w:val="003D3DDF"/>
    <w:rsid w:val="003D45D3"/>
    <w:rsid w:val="003D51DF"/>
    <w:rsid w:val="003D5DAB"/>
    <w:rsid w:val="003D5EBD"/>
    <w:rsid w:val="003D5FC4"/>
    <w:rsid w:val="003D6150"/>
    <w:rsid w:val="003D65B1"/>
    <w:rsid w:val="003D6642"/>
    <w:rsid w:val="003D6B1C"/>
    <w:rsid w:val="003D7EAF"/>
    <w:rsid w:val="003E0009"/>
    <w:rsid w:val="003E279B"/>
    <w:rsid w:val="003E2C8F"/>
    <w:rsid w:val="003E2EB9"/>
    <w:rsid w:val="003E3511"/>
    <w:rsid w:val="003E41F2"/>
    <w:rsid w:val="003E42C5"/>
    <w:rsid w:val="003E503C"/>
    <w:rsid w:val="003E510A"/>
    <w:rsid w:val="003E5D06"/>
    <w:rsid w:val="003E6057"/>
    <w:rsid w:val="003E6DE1"/>
    <w:rsid w:val="003E6EEB"/>
    <w:rsid w:val="003E7C78"/>
    <w:rsid w:val="003E7E93"/>
    <w:rsid w:val="003F03D1"/>
    <w:rsid w:val="003F0762"/>
    <w:rsid w:val="003F18F2"/>
    <w:rsid w:val="003F26C4"/>
    <w:rsid w:val="003F3300"/>
    <w:rsid w:val="003F3C49"/>
    <w:rsid w:val="003F3CB6"/>
    <w:rsid w:val="003F400E"/>
    <w:rsid w:val="003F45E9"/>
    <w:rsid w:val="003F62F3"/>
    <w:rsid w:val="003F6D0A"/>
    <w:rsid w:val="003F708F"/>
    <w:rsid w:val="003F70BA"/>
    <w:rsid w:val="003F7510"/>
    <w:rsid w:val="003F7790"/>
    <w:rsid w:val="004009B6"/>
    <w:rsid w:val="004009D8"/>
    <w:rsid w:val="00401B3F"/>
    <w:rsid w:val="004021FC"/>
    <w:rsid w:val="00402ECC"/>
    <w:rsid w:val="00403933"/>
    <w:rsid w:val="00405D64"/>
    <w:rsid w:val="00405FBE"/>
    <w:rsid w:val="00406572"/>
    <w:rsid w:val="0040700A"/>
    <w:rsid w:val="00410767"/>
    <w:rsid w:val="004107F9"/>
    <w:rsid w:val="004111EA"/>
    <w:rsid w:val="00411414"/>
    <w:rsid w:val="004120BF"/>
    <w:rsid w:val="004127A3"/>
    <w:rsid w:val="00414C00"/>
    <w:rsid w:val="0041513E"/>
    <w:rsid w:val="00415CE9"/>
    <w:rsid w:val="00415E10"/>
    <w:rsid w:val="004202C0"/>
    <w:rsid w:val="00420AA0"/>
    <w:rsid w:val="00420BC6"/>
    <w:rsid w:val="004210A4"/>
    <w:rsid w:val="004228D6"/>
    <w:rsid w:val="00423165"/>
    <w:rsid w:val="00423B6B"/>
    <w:rsid w:val="0042447A"/>
    <w:rsid w:val="00424A8E"/>
    <w:rsid w:val="00425234"/>
    <w:rsid w:val="00426161"/>
    <w:rsid w:val="0042629C"/>
    <w:rsid w:val="00426447"/>
    <w:rsid w:val="00426B8E"/>
    <w:rsid w:val="00427084"/>
    <w:rsid w:val="0043031D"/>
    <w:rsid w:val="00430E80"/>
    <w:rsid w:val="00431BC8"/>
    <w:rsid w:val="00431EDB"/>
    <w:rsid w:val="00432685"/>
    <w:rsid w:val="00432A2B"/>
    <w:rsid w:val="004334A7"/>
    <w:rsid w:val="00433571"/>
    <w:rsid w:val="004336CB"/>
    <w:rsid w:val="00433D1C"/>
    <w:rsid w:val="004340D0"/>
    <w:rsid w:val="00434629"/>
    <w:rsid w:val="00434703"/>
    <w:rsid w:val="00436203"/>
    <w:rsid w:val="004367CC"/>
    <w:rsid w:val="00436BE9"/>
    <w:rsid w:val="00437432"/>
    <w:rsid w:val="0044010C"/>
    <w:rsid w:val="004406FA"/>
    <w:rsid w:val="004421BD"/>
    <w:rsid w:val="004421E6"/>
    <w:rsid w:val="00442513"/>
    <w:rsid w:val="00443CFB"/>
    <w:rsid w:val="004446CF"/>
    <w:rsid w:val="00444BE1"/>
    <w:rsid w:val="00445644"/>
    <w:rsid w:val="00445B73"/>
    <w:rsid w:val="00445C0C"/>
    <w:rsid w:val="00447078"/>
    <w:rsid w:val="00451A3E"/>
    <w:rsid w:val="00452FC2"/>
    <w:rsid w:val="004535DF"/>
    <w:rsid w:val="00454CF5"/>
    <w:rsid w:val="004550D8"/>
    <w:rsid w:val="004564E8"/>
    <w:rsid w:val="004571FE"/>
    <w:rsid w:val="00457C27"/>
    <w:rsid w:val="004607BD"/>
    <w:rsid w:val="00461327"/>
    <w:rsid w:val="00461605"/>
    <w:rsid w:val="004618CC"/>
    <w:rsid w:val="004628D0"/>
    <w:rsid w:val="00463D8E"/>
    <w:rsid w:val="00465DF4"/>
    <w:rsid w:val="00466182"/>
    <w:rsid w:val="004670BF"/>
    <w:rsid w:val="0046724B"/>
    <w:rsid w:val="004672DA"/>
    <w:rsid w:val="00467527"/>
    <w:rsid w:val="00470536"/>
    <w:rsid w:val="00470A14"/>
    <w:rsid w:val="004725D0"/>
    <w:rsid w:val="004748ED"/>
    <w:rsid w:val="00474EEA"/>
    <w:rsid w:val="004750F8"/>
    <w:rsid w:val="0047569E"/>
    <w:rsid w:val="004768C0"/>
    <w:rsid w:val="00476CC1"/>
    <w:rsid w:val="00476F88"/>
    <w:rsid w:val="00480E53"/>
    <w:rsid w:val="00481923"/>
    <w:rsid w:val="00481D45"/>
    <w:rsid w:val="0048241A"/>
    <w:rsid w:val="004825AC"/>
    <w:rsid w:val="00482949"/>
    <w:rsid w:val="004832D4"/>
    <w:rsid w:val="004835A8"/>
    <w:rsid w:val="004844AE"/>
    <w:rsid w:val="004847EE"/>
    <w:rsid w:val="00484899"/>
    <w:rsid w:val="00485C67"/>
    <w:rsid w:val="00486E7B"/>
    <w:rsid w:val="004912DB"/>
    <w:rsid w:val="00491921"/>
    <w:rsid w:val="00491977"/>
    <w:rsid w:val="004919AE"/>
    <w:rsid w:val="00492B32"/>
    <w:rsid w:val="004931AC"/>
    <w:rsid w:val="00493B85"/>
    <w:rsid w:val="00493BD0"/>
    <w:rsid w:val="0049419A"/>
    <w:rsid w:val="00494248"/>
    <w:rsid w:val="004944B4"/>
    <w:rsid w:val="004949DF"/>
    <w:rsid w:val="00494ED4"/>
    <w:rsid w:val="0049503F"/>
    <w:rsid w:val="00495E7F"/>
    <w:rsid w:val="00496027"/>
    <w:rsid w:val="00496419"/>
    <w:rsid w:val="004964D5"/>
    <w:rsid w:val="0049687B"/>
    <w:rsid w:val="004970C2"/>
    <w:rsid w:val="004970F3"/>
    <w:rsid w:val="004A294B"/>
    <w:rsid w:val="004A31E2"/>
    <w:rsid w:val="004A456C"/>
    <w:rsid w:val="004A61A5"/>
    <w:rsid w:val="004A693A"/>
    <w:rsid w:val="004A6E01"/>
    <w:rsid w:val="004A6E02"/>
    <w:rsid w:val="004B16E3"/>
    <w:rsid w:val="004B1FFF"/>
    <w:rsid w:val="004B46E4"/>
    <w:rsid w:val="004B50A8"/>
    <w:rsid w:val="004B5C36"/>
    <w:rsid w:val="004B60B7"/>
    <w:rsid w:val="004B6629"/>
    <w:rsid w:val="004B6FF5"/>
    <w:rsid w:val="004B7021"/>
    <w:rsid w:val="004B7839"/>
    <w:rsid w:val="004B78CB"/>
    <w:rsid w:val="004B7B9A"/>
    <w:rsid w:val="004C0F74"/>
    <w:rsid w:val="004C1CA6"/>
    <w:rsid w:val="004C27FD"/>
    <w:rsid w:val="004C2A5A"/>
    <w:rsid w:val="004C308D"/>
    <w:rsid w:val="004C3C4A"/>
    <w:rsid w:val="004C440E"/>
    <w:rsid w:val="004C5580"/>
    <w:rsid w:val="004C6132"/>
    <w:rsid w:val="004C70BF"/>
    <w:rsid w:val="004D0AA6"/>
    <w:rsid w:val="004D0AAE"/>
    <w:rsid w:val="004D0C4F"/>
    <w:rsid w:val="004D1763"/>
    <w:rsid w:val="004D29E8"/>
    <w:rsid w:val="004D40E1"/>
    <w:rsid w:val="004D4C94"/>
    <w:rsid w:val="004D68C9"/>
    <w:rsid w:val="004D6C7B"/>
    <w:rsid w:val="004D6F22"/>
    <w:rsid w:val="004D703E"/>
    <w:rsid w:val="004E0353"/>
    <w:rsid w:val="004E03ED"/>
    <w:rsid w:val="004E1F50"/>
    <w:rsid w:val="004E20E1"/>
    <w:rsid w:val="004E2992"/>
    <w:rsid w:val="004E3021"/>
    <w:rsid w:val="004E41F7"/>
    <w:rsid w:val="004E4404"/>
    <w:rsid w:val="004E4A52"/>
    <w:rsid w:val="004E5555"/>
    <w:rsid w:val="004E58D2"/>
    <w:rsid w:val="004E5D59"/>
    <w:rsid w:val="004E61BF"/>
    <w:rsid w:val="004E6263"/>
    <w:rsid w:val="004E7598"/>
    <w:rsid w:val="004E7736"/>
    <w:rsid w:val="004E7B89"/>
    <w:rsid w:val="004F160A"/>
    <w:rsid w:val="004F27BC"/>
    <w:rsid w:val="004F3CD0"/>
    <w:rsid w:val="004F3D28"/>
    <w:rsid w:val="004F3E78"/>
    <w:rsid w:val="004F48B4"/>
    <w:rsid w:val="004F58AB"/>
    <w:rsid w:val="004F7471"/>
    <w:rsid w:val="00500193"/>
    <w:rsid w:val="00500E2B"/>
    <w:rsid w:val="005016E7"/>
    <w:rsid w:val="0050190C"/>
    <w:rsid w:val="00501FDE"/>
    <w:rsid w:val="00502698"/>
    <w:rsid w:val="00502E89"/>
    <w:rsid w:val="00503150"/>
    <w:rsid w:val="00503B7E"/>
    <w:rsid w:val="00504219"/>
    <w:rsid w:val="005044D8"/>
    <w:rsid w:val="00504C92"/>
    <w:rsid w:val="00505A33"/>
    <w:rsid w:val="00505BFD"/>
    <w:rsid w:val="0050710E"/>
    <w:rsid w:val="00510716"/>
    <w:rsid w:val="00510B5F"/>
    <w:rsid w:val="005123CE"/>
    <w:rsid w:val="0051318A"/>
    <w:rsid w:val="00513234"/>
    <w:rsid w:val="00513CAE"/>
    <w:rsid w:val="00513FA7"/>
    <w:rsid w:val="00514096"/>
    <w:rsid w:val="00514A9E"/>
    <w:rsid w:val="0051579A"/>
    <w:rsid w:val="00516A69"/>
    <w:rsid w:val="0052030E"/>
    <w:rsid w:val="00520EAA"/>
    <w:rsid w:val="00520ED9"/>
    <w:rsid w:val="00521B87"/>
    <w:rsid w:val="005224F6"/>
    <w:rsid w:val="00522FDE"/>
    <w:rsid w:val="00523381"/>
    <w:rsid w:val="00523384"/>
    <w:rsid w:val="00523663"/>
    <w:rsid w:val="00523D7A"/>
    <w:rsid w:val="00525134"/>
    <w:rsid w:val="0052529D"/>
    <w:rsid w:val="00530A8E"/>
    <w:rsid w:val="00530E1B"/>
    <w:rsid w:val="00531172"/>
    <w:rsid w:val="00531526"/>
    <w:rsid w:val="005324CA"/>
    <w:rsid w:val="0053277B"/>
    <w:rsid w:val="0053279F"/>
    <w:rsid w:val="005327A6"/>
    <w:rsid w:val="00532EB9"/>
    <w:rsid w:val="00532F3E"/>
    <w:rsid w:val="00533629"/>
    <w:rsid w:val="00533D43"/>
    <w:rsid w:val="005344A9"/>
    <w:rsid w:val="005353C8"/>
    <w:rsid w:val="00535B1F"/>
    <w:rsid w:val="00535D41"/>
    <w:rsid w:val="005378CF"/>
    <w:rsid w:val="00537AFC"/>
    <w:rsid w:val="00537D64"/>
    <w:rsid w:val="00541462"/>
    <w:rsid w:val="005425ED"/>
    <w:rsid w:val="005428AF"/>
    <w:rsid w:val="00542C53"/>
    <w:rsid w:val="00542CA4"/>
    <w:rsid w:val="00543DD6"/>
    <w:rsid w:val="005440DB"/>
    <w:rsid w:val="00544AAB"/>
    <w:rsid w:val="00544CC0"/>
    <w:rsid w:val="0054511C"/>
    <w:rsid w:val="00546352"/>
    <w:rsid w:val="00546E20"/>
    <w:rsid w:val="00550BF3"/>
    <w:rsid w:val="00551A30"/>
    <w:rsid w:val="00552BBC"/>
    <w:rsid w:val="005534BE"/>
    <w:rsid w:val="00554127"/>
    <w:rsid w:val="00554A7C"/>
    <w:rsid w:val="00554C76"/>
    <w:rsid w:val="00555218"/>
    <w:rsid w:val="00555694"/>
    <w:rsid w:val="005558F2"/>
    <w:rsid w:val="00555F36"/>
    <w:rsid w:val="005565B3"/>
    <w:rsid w:val="00560556"/>
    <w:rsid w:val="00560EC8"/>
    <w:rsid w:val="0056154B"/>
    <w:rsid w:val="0056207F"/>
    <w:rsid w:val="0056261F"/>
    <w:rsid w:val="005632AF"/>
    <w:rsid w:val="00563A77"/>
    <w:rsid w:val="00563FE0"/>
    <w:rsid w:val="00564A8B"/>
    <w:rsid w:val="00564FB4"/>
    <w:rsid w:val="00566765"/>
    <w:rsid w:val="00570328"/>
    <w:rsid w:val="0057049A"/>
    <w:rsid w:val="00570CAD"/>
    <w:rsid w:val="00571182"/>
    <w:rsid w:val="00571536"/>
    <w:rsid w:val="00571F6B"/>
    <w:rsid w:val="0057242F"/>
    <w:rsid w:val="005725CB"/>
    <w:rsid w:val="005726E8"/>
    <w:rsid w:val="00572F67"/>
    <w:rsid w:val="00573039"/>
    <w:rsid w:val="0057351A"/>
    <w:rsid w:val="00574325"/>
    <w:rsid w:val="00575132"/>
    <w:rsid w:val="0057541E"/>
    <w:rsid w:val="00576AB8"/>
    <w:rsid w:val="005801C6"/>
    <w:rsid w:val="005811F3"/>
    <w:rsid w:val="00581537"/>
    <w:rsid w:val="00581827"/>
    <w:rsid w:val="005832A4"/>
    <w:rsid w:val="00583B1E"/>
    <w:rsid w:val="00583BE3"/>
    <w:rsid w:val="0058404D"/>
    <w:rsid w:val="00584956"/>
    <w:rsid w:val="00585AC1"/>
    <w:rsid w:val="00586CCF"/>
    <w:rsid w:val="0058719F"/>
    <w:rsid w:val="00587745"/>
    <w:rsid w:val="00587A23"/>
    <w:rsid w:val="00587F3B"/>
    <w:rsid w:val="00590313"/>
    <w:rsid w:val="00590842"/>
    <w:rsid w:val="00590BAD"/>
    <w:rsid w:val="00591595"/>
    <w:rsid w:val="005918E6"/>
    <w:rsid w:val="00591BFD"/>
    <w:rsid w:val="00591E06"/>
    <w:rsid w:val="0059273A"/>
    <w:rsid w:val="005934F2"/>
    <w:rsid w:val="00594BF6"/>
    <w:rsid w:val="00595797"/>
    <w:rsid w:val="00597086"/>
    <w:rsid w:val="0059709B"/>
    <w:rsid w:val="005A0A35"/>
    <w:rsid w:val="005A0BA7"/>
    <w:rsid w:val="005A0BAB"/>
    <w:rsid w:val="005A0DA7"/>
    <w:rsid w:val="005A0FB3"/>
    <w:rsid w:val="005A1103"/>
    <w:rsid w:val="005A152E"/>
    <w:rsid w:val="005A292E"/>
    <w:rsid w:val="005A2D08"/>
    <w:rsid w:val="005A3803"/>
    <w:rsid w:val="005A3AD8"/>
    <w:rsid w:val="005A44C3"/>
    <w:rsid w:val="005A4ACC"/>
    <w:rsid w:val="005A4C91"/>
    <w:rsid w:val="005A640F"/>
    <w:rsid w:val="005B0CFF"/>
    <w:rsid w:val="005B16D5"/>
    <w:rsid w:val="005B20B1"/>
    <w:rsid w:val="005B285E"/>
    <w:rsid w:val="005B2DC3"/>
    <w:rsid w:val="005B3A62"/>
    <w:rsid w:val="005B4D8C"/>
    <w:rsid w:val="005B5265"/>
    <w:rsid w:val="005B5876"/>
    <w:rsid w:val="005B65C1"/>
    <w:rsid w:val="005B69C4"/>
    <w:rsid w:val="005B6A7D"/>
    <w:rsid w:val="005B75AA"/>
    <w:rsid w:val="005C00CC"/>
    <w:rsid w:val="005C04C8"/>
    <w:rsid w:val="005C15C6"/>
    <w:rsid w:val="005C202F"/>
    <w:rsid w:val="005C27D5"/>
    <w:rsid w:val="005C2810"/>
    <w:rsid w:val="005C2E5E"/>
    <w:rsid w:val="005C30FB"/>
    <w:rsid w:val="005C35FD"/>
    <w:rsid w:val="005C4981"/>
    <w:rsid w:val="005C6EDB"/>
    <w:rsid w:val="005D0046"/>
    <w:rsid w:val="005D0D1F"/>
    <w:rsid w:val="005D1A9F"/>
    <w:rsid w:val="005D2338"/>
    <w:rsid w:val="005D278F"/>
    <w:rsid w:val="005D3099"/>
    <w:rsid w:val="005D40BC"/>
    <w:rsid w:val="005D4C03"/>
    <w:rsid w:val="005D558B"/>
    <w:rsid w:val="005D6ABD"/>
    <w:rsid w:val="005D6F54"/>
    <w:rsid w:val="005D6F86"/>
    <w:rsid w:val="005D7552"/>
    <w:rsid w:val="005D7A28"/>
    <w:rsid w:val="005E054A"/>
    <w:rsid w:val="005E0700"/>
    <w:rsid w:val="005E0B54"/>
    <w:rsid w:val="005E13A5"/>
    <w:rsid w:val="005E1D14"/>
    <w:rsid w:val="005E1D74"/>
    <w:rsid w:val="005E2113"/>
    <w:rsid w:val="005E2626"/>
    <w:rsid w:val="005E2B3A"/>
    <w:rsid w:val="005E2F14"/>
    <w:rsid w:val="005E3096"/>
    <w:rsid w:val="005E33EC"/>
    <w:rsid w:val="005E35C4"/>
    <w:rsid w:val="005E40D5"/>
    <w:rsid w:val="005E41D8"/>
    <w:rsid w:val="005E4201"/>
    <w:rsid w:val="005E4567"/>
    <w:rsid w:val="005E4BC7"/>
    <w:rsid w:val="005E5ECD"/>
    <w:rsid w:val="005E646D"/>
    <w:rsid w:val="005E6A16"/>
    <w:rsid w:val="005E76C3"/>
    <w:rsid w:val="005E7F3D"/>
    <w:rsid w:val="005F002B"/>
    <w:rsid w:val="005F1557"/>
    <w:rsid w:val="005F15F7"/>
    <w:rsid w:val="005F1A69"/>
    <w:rsid w:val="005F2B39"/>
    <w:rsid w:val="005F5A13"/>
    <w:rsid w:val="005F6977"/>
    <w:rsid w:val="005F6DD1"/>
    <w:rsid w:val="005F6E7D"/>
    <w:rsid w:val="005F758E"/>
    <w:rsid w:val="00600223"/>
    <w:rsid w:val="00600299"/>
    <w:rsid w:val="0060042B"/>
    <w:rsid w:val="00602257"/>
    <w:rsid w:val="006022DD"/>
    <w:rsid w:val="0060354D"/>
    <w:rsid w:val="006048D8"/>
    <w:rsid w:val="00604D94"/>
    <w:rsid w:val="00605852"/>
    <w:rsid w:val="00606245"/>
    <w:rsid w:val="006077D1"/>
    <w:rsid w:val="0061084F"/>
    <w:rsid w:val="006109BD"/>
    <w:rsid w:val="00611B95"/>
    <w:rsid w:val="00611F3E"/>
    <w:rsid w:val="0061391E"/>
    <w:rsid w:val="00614209"/>
    <w:rsid w:val="006165BB"/>
    <w:rsid w:val="006168FC"/>
    <w:rsid w:val="006179A2"/>
    <w:rsid w:val="00617E1D"/>
    <w:rsid w:val="00620337"/>
    <w:rsid w:val="00620796"/>
    <w:rsid w:val="00620E75"/>
    <w:rsid w:val="006216D4"/>
    <w:rsid w:val="00621C0D"/>
    <w:rsid w:val="00621CF7"/>
    <w:rsid w:val="00622BC7"/>
    <w:rsid w:val="0062347D"/>
    <w:rsid w:val="00623558"/>
    <w:rsid w:val="00623752"/>
    <w:rsid w:val="00623B1A"/>
    <w:rsid w:val="00623E23"/>
    <w:rsid w:val="00624ACF"/>
    <w:rsid w:val="00625564"/>
    <w:rsid w:val="00626433"/>
    <w:rsid w:val="00626B6B"/>
    <w:rsid w:val="0062757B"/>
    <w:rsid w:val="00627B16"/>
    <w:rsid w:val="00627EBF"/>
    <w:rsid w:val="0063069D"/>
    <w:rsid w:val="00630D83"/>
    <w:rsid w:val="006310C3"/>
    <w:rsid w:val="0063239A"/>
    <w:rsid w:val="00634C59"/>
    <w:rsid w:val="00634F51"/>
    <w:rsid w:val="0063512B"/>
    <w:rsid w:val="0063594A"/>
    <w:rsid w:val="0063650B"/>
    <w:rsid w:val="006368EB"/>
    <w:rsid w:val="00640800"/>
    <w:rsid w:val="00640BAB"/>
    <w:rsid w:val="00640FDE"/>
    <w:rsid w:val="00641007"/>
    <w:rsid w:val="0064117C"/>
    <w:rsid w:val="00642D2F"/>
    <w:rsid w:val="00642D78"/>
    <w:rsid w:val="0064312A"/>
    <w:rsid w:val="006439A4"/>
    <w:rsid w:val="00643F50"/>
    <w:rsid w:val="00645C5D"/>
    <w:rsid w:val="006465D1"/>
    <w:rsid w:val="0064769F"/>
    <w:rsid w:val="00647B46"/>
    <w:rsid w:val="006505F7"/>
    <w:rsid w:val="00651235"/>
    <w:rsid w:val="00651F7F"/>
    <w:rsid w:val="006526AF"/>
    <w:rsid w:val="00654CE5"/>
    <w:rsid w:val="00654EEC"/>
    <w:rsid w:val="006558E1"/>
    <w:rsid w:val="00655D12"/>
    <w:rsid w:val="00655F5C"/>
    <w:rsid w:val="00656675"/>
    <w:rsid w:val="0065683B"/>
    <w:rsid w:val="006569CB"/>
    <w:rsid w:val="00656E7E"/>
    <w:rsid w:val="00657641"/>
    <w:rsid w:val="00657A46"/>
    <w:rsid w:val="00660178"/>
    <w:rsid w:val="00660779"/>
    <w:rsid w:val="00660FCB"/>
    <w:rsid w:val="006614D0"/>
    <w:rsid w:val="00662A65"/>
    <w:rsid w:val="00662DCE"/>
    <w:rsid w:val="00662DF3"/>
    <w:rsid w:val="006638E6"/>
    <w:rsid w:val="00663F71"/>
    <w:rsid w:val="006643B1"/>
    <w:rsid w:val="00666B41"/>
    <w:rsid w:val="00666B76"/>
    <w:rsid w:val="00666D55"/>
    <w:rsid w:val="006670EC"/>
    <w:rsid w:val="0067065F"/>
    <w:rsid w:val="0067126A"/>
    <w:rsid w:val="0067164E"/>
    <w:rsid w:val="00672C39"/>
    <w:rsid w:val="006732FA"/>
    <w:rsid w:val="00673981"/>
    <w:rsid w:val="00673A93"/>
    <w:rsid w:val="0067577B"/>
    <w:rsid w:val="00676F9F"/>
    <w:rsid w:val="00681C7A"/>
    <w:rsid w:val="00682169"/>
    <w:rsid w:val="00682463"/>
    <w:rsid w:val="00682FCC"/>
    <w:rsid w:val="006835EC"/>
    <w:rsid w:val="00684CCB"/>
    <w:rsid w:val="00686A0D"/>
    <w:rsid w:val="006875E3"/>
    <w:rsid w:val="006876F5"/>
    <w:rsid w:val="00687AAD"/>
    <w:rsid w:val="00690A50"/>
    <w:rsid w:val="00690E4A"/>
    <w:rsid w:val="00691A5A"/>
    <w:rsid w:val="00692041"/>
    <w:rsid w:val="00692184"/>
    <w:rsid w:val="00692B3A"/>
    <w:rsid w:val="00693FAC"/>
    <w:rsid w:val="00694A44"/>
    <w:rsid w:val="006963CE"/>
    <w:rsid w:val="0069641A"/>
    <w:rsid w:val="00696593"/>
    <w:rsid w:val="00696EFA"/>
    <w:rsid w:val="00697CCC"/>
    <w:rsid w:val="00697EF6"/>
    <w:rsid w:val="006A0282"/>
    <w:rsid w:val="006A0849"/>
    <w:rsid w:val="006A088C"/>
    <w:rsid w:val="006A11F6"/>
    <w:rsid w:val="006A1681"/>
    <w:rsid w:val="006A1725"/>
    <w:rsid w:val="006A237D"/>
    <w:rsid w:val="006A2FAB"/>
    <w:rsid w:val="006A4064"/>
    <w:rsid w:val="006A4B65"/>
    <w:rsid w:val="006A550A"/>
    <w:rsid w:val="006A63A9"/>
    <w:rsid w:val="006A6E06"/>
    <w:rsid w:val="006A6EBD"/>
    <w:rsid w:val="006A7EDA"/>
    <w:rsid w:val="006B0B34"/>
    <w:rsid w:val="006B11BD"/>
    <w:rsid w:val="006B2025"/>
    <w:rsid w:val="006B2CF3"/>
    <w:rsid w:val="006B3D8D"/>
    <w:rsid w:val="006B43F1"/>
    <w:rsid w:val="006B47F6"/>
    <w:rsid w:val="006B4C68"/>
    <w:rsid w:val="006B56CF"/>
    <w:rsid w:val="006B5CCE"/>
    <w:rsid w:val="006B5F9D"/>
    <w:rsid w:val="006B6B7D"/>
    <w:rsid w:val="006B6C85"/>
    <w:rsid w:val="006B6EA7"/>
    <w:rsid w:val="006C0275"/>
    <w:rsid w:val="006C19C1"/>
    <w:rsid w:val="006C3039"/>
    <w:rsid w:val="006C30C5"/>
    <w:rsid w:val="006C3218"/>
    <w:rsid w:val="006C42A0"/>
    <w:rsid w:val="006C4561"/>
    <w:rsid w:val="006C5577"/>
    <w:rsid w:val="006C5747"/>
    <w:rsid w:val="006C5AEB"/>
    <w:rsid w:val="006C6417"/>
    <w:rsid w:val="006C66C8"/>
    <w:rsid w:val="006D05B3"/>
    <w:rsid w:val="006D0A5C"/>
    <w:rsid w:val="006D11B8"/>
    <w:rsid w:val="006D171D"/>
    <w:rsid w:val="006D2D74"/>
    <w:rsid w:val="006D34E1"/>
    <w:rsid w:val="006D3CA1"/>
    <w:rsid w:val="006D4AFA"/>
    <w:rsid w:val="006D5A04"/>
    <w:rsid w:val="006D5BE6"/>
    <w:rsid w:val="006D5E5A"/>
    <w:rsid w:val="006D6C91"/>
    <w:rsid w:val="006D7394"/>
    <w:rsid w:val="006D7493"/>
    <w:rsid w:val="006D7872"/>
    <w:rsid w:val="006D7EB3"/>
    <w:rsid w:val="006E049F"/>
    <w:rsid w:val="006E04E2"/>
    <w:rsid w:val="006E08E3"/>
    <w:rsid w:val="006E0F22"/>
    <w:rsid w:val="006E14D2"/>
    <w:rsid w:val="006E291A"/>
    <w:rsid w:val="006E2D04"/>
    <w:rsid w:val="006E3698"/>
    <w:rsid w:val="006E37C6"/>
    <w:rsid w:val="006E4546"/>
    <w:rsid w:val="006E60D9"/>
    <w:rsid w:val="006E6522"/>
    <w:rsid w:val="006E7AD5"/>
    <w:rsid w:val="006F25D1"/>
    <w:rsid w:val="006F2C7D"/>
    <w:rsid w:val="006F2FE8"/>
    <w:rsid w:val="006F343F"/>
    <w:rsid w:val="006F3B7A"/>
    <w:rsid w:val="006F4877"/>
    <w:rsid w:val="006F4D94"/>
    <w:rsid w:val="006F510E"/>
    <w:rsid w:val="006F5363"/>
    <w:rsid w:val="006F5D9E"/>
    <w:rsid w:val="006F6306"/>
    <w:rsid w:val="006F679B"/>
    <w:rsid w:val="006F7599"/>
    <w:rsid w:val="006F7C7D"/>
    <w:rsid w:val="00700279"/>
    <w:rsid w:val="0070052C"/>
    <w:rsid w:val="00700A51"/>
    <w:rsid w:val="007010EA"/>
    <w:rsid w:val="00701C6C"/>
    <w:rsid w:val="00702EC6"/>
    <w:rsid w:val="00703D7E"/>
    <w:rsid w:val="0070517A"/>
    <w:rsid w:val="0070536B"/>
    <w:rsid w:val="00705DB3"/>
    <w:rsid w:val="007063D3"/>
    <w:rsid w:val="007068CA"/>
    <w:rsid w:val="0070717F"/>
    <w:rsid w:val="00707F6B"/>
    <w:rsid w:val="00710452"/>
    <w:rsid w:val="00710BEE"/>
    <w:rsid w:val="00710CFB"/>
    <w:rsid w:val="00710FAC"/>
    <w:rsid w:val="007119E4"/>
    <w:rsid w:val="00711E65"/>
    <w:rsid w:val="007121D3"/>
    <w:rsid w:val="007133C8"/>
    <w:rsid w:val="00713B07"/>
    <w:rsid w:val="00714F40"/>
    <w:rsid w:val="007153D0"/>
    <w:rsid w:val="00715E7A"/>
    <w:rsid w:val="00717047"/>
    <w:rsid w:val="0071788E"/>
    <w:rsid w:val="007203D6"/>
    <w:rsid w:val="00721723"/>
    <w:rsid w:val="0072198A"/>
    <w:rsid w:val="007226BC"/>
    <w:rsid w:val="00723138"/>
    <w:rsid w:val="00723611"/>
    <w:rsid w:val="00724FF8"/>
    <w:rsid w:val="0072583F"/>
    <w:rsid w:val="00726C62"/>
    <w:rsid w:val="007272EC"/>
    <w:rsid w:val="00727545"/>
    <w:rsid w:val="00727AAD"/>
    <w:rsid w:val="00727C79"/>
    <w:rsid w:val="00727F5C"/>
    <w:rsid w:val="00727FB3"/>
    <w:rsid w:val="0073093C"/>
    <w:rsid w:val="00730B73"/>
    <w:rsid w:val="0073191C"/>
    <w:rsid w:val="00732A70"/>
    <w:rsid w:val="0073301C"/>
    <w:rsid w:val="0073320F"/>
    <w:rsid w:val="00733C87"/>
    <w:rsid w:val="00734315"/>
    <w:rsid w:val="0073651B"/>
    <w:rsid w:val="007373E7"/>
    <w:rsid w:val="0073788B"/>
    <w:rsid w:val="00737A21"/>
    <w:rsid w:val="00737D1F"/>
    <w:rsid w:val="00737DA1"/>
    <w:rsid w:val="0074196E"/>
    <w:rsid w:val="00741CE9"/>
    <w:rsid w:val="00741FBF"/>
    <w:rsid w:val="0074247D"/>
    <w:rsid w:val="00743074"/>
    <w:rsid w:val="00743F45"/>
    <w:rsid w:val="00744FFE"/>
    <w:rsid w:val="00745EE8"/>
    <w:rsid w:val="00745FA3"/>
    <w:rsid w:val="00747492"/>
    <w:rsid w:val="0074789B"/>
    <w:rsid w:val="00750D3D"/>
    <w:rsid w:val="007513EC"/>
    <w:rsid w:val="0075159E"/>
    <w:rsid w:val="007517E9"/>
    <w:rsid w:val="00751E69"/>
    <w:rsid w:val="00752330"/>
    <w:rsid w:val="00752846"/>
    <w:rsid w:val="007529DD"/>
    <w:rsid w:val="00753AF1"/>
    <w:rsid w:val="00754032"/>
    <w:rsid w:val="007545B6"/>
    <w:rsid w:val="00754838"/>
    <w:rsid w:val="00754AA9"/>
    <w:rsid w:val="00754E9D"/>
    <w:rsid w:val="00755965"/>
    <w:rsid w:val="00756430"/>
    <w:rsid w:val="007567C2"/>
    <w:rsid w:val="00756B4E"/>
    <w:rsid w:val="00760004"/>
    <w:rsid w:val="00760786"/>
    <w:rsid w:val="00760A43"/>
    <w:rsid w:val="0076107A"/>
    <w:rsid w:val="00761AB0"/>
    <w:rsid w:val="00762E2D"/>
    <w:rsid w:val="007637FA"/>
    <w:rsid w:val="00763E29"/>
    <w:rsid w:val="007643FE"/>
    <w:rsid w:val="007646D4"/>
    <w:rsid w:val="00764E15"/>
    <w:rsid w:val="007661FB"/>
    <w:rsid w:val="00766215"/>
    <w:rsid w:val="00766E47"/>
    <w:rsid w:val="00767298"/>
    <w:rsid w:val="00767374"/>
    <w:rsid w:val="00767CF4"/>
    <w:rsid w:val="00770128"/>
    <w:rsid w:val="00770C1E"/>
    <w:rsid w:val="00770C9B"/>
    <w:rsid w:val="00770CE1"/>
    <w:rsid w:val="00771091"/>
    <w:rsid w:val="007730D6"/>
    <w:rsid w:val="00773393"/>
    <w:rsid w:val="0077418A"/>
    <w:rsid w:val="00774943"/>
    <w:rsid w:val="00774A10"/>
    <w:rsid w:val="00774EA6"/>
    <w:rsid w:val="00776138"/>
    <w:rsid w:val="00776440"/>
    <w:rsid w:val="007770D3"/>
    <w:rsid w:val="00777402"/>
    <w:rsid w:val="00777492"/>
    <w:rsid w:val="00777C4D"/>
    <w:rsid w:val="00777CE5"/>
    <w:rsid w:val="0078027F"/>
    <w:rsid w:val="00781536"/>
    <w:rsid w:val="00783BBB"/>
    <w:rsid w:val="007846F9"/>
    <w:rsid w:val="00784953"/>
    <w:rsid w:val="00785F3B"/>
    <w:rsid w:val="00786C13"/>
    <w:rsid w:val="00786C67"/>
    <w:rsid w:val="00786CAB"/>
    <w:rsid w:val="00786D9A"/>
    <w:rsid w:val="00787AA2"/>
    <w:rsid w:val="00790728"/>
    <w:rsid w:val="00790D62"/>
    <w:rsid w:val="00790D8A"/>
    <w:rsid w:val="00791EE4"/>
    <w:rsid w:val="0079297B"/>
    <w:rsid w:val="00792F69"/>
    <w:rsid w:val="0079377E"/>
    <w:rsid w:val="00794188"/>
    <w:rsid w:val="00794B69"/>
    <w:rsid w:val="007955E7"/>
    <w:rsid w:val="00795CE2"/>
    <w:rsid w:val="0079659C"/>
    <w:rsid w:val="00796650"/>
    <w:rsid w:val="00797FF6"/>
    <w:rsid w:val="007A1458"/>
    <w:rsid w:val="007A16C9"/>
    <w:rsid w:val="007A2015"/>
    <w:rsid w:val="007A2AAF"/>
    <w:rsid w:val="007A2DB4"/>
    <w:rsid w:val="007A3202"/>
    <w:rsid w:val="007A3A42"/>
    <w:rsid w:val="007A3C5A"/>
    <w:rsid w:val="007A4416"/>
    <w:rsid w:val="007A49B5"/>
    <w:rsid w:val="007A5336"/>
    <w:rsid w:val="007A5BCB"/>
    <w:rsid w:val="007A6000"/>
    <w:rsid w:val="007A609B"/>
    <w:rsid w:val="007A60CC"/>
    <w:rsid w:val="007A6465"/>
    <w:rsid w:val="007A744C"/>
    <w:rsid w:val="007B0DDA"/>
    <w:rsid w:val="007B1700"/>
    <w:rsid w:val="007B338C"/>
    <w:rsid w:val="007B4BC4"/>
    <w:rsid w:val="007B5322"/>
    <w:rsid w:val="007B56BB"/>
    <w:rsid w:val="007B57FC"/>
    <w:rsid w:val="007B5EF3"/>
    <w:rsid w:val="007B6464"/>
    <w:rsid w:val="007B68B2"/>
    <w:rsid w:val="007B6CC2"/>
    <w:rsid w:val="007B70CE"/>
    <w:rsid w:val="007B7A16"/>
    <w:rsid w:val="007B7B12"/>
    <w:rsid w:val="007B7E5C"/>
    <w:rsid w:val="007C1963"/>
    <w:rsid w:val="007C1ACB"/>
    <w:rsid w:val="007C22DD"/>
    <w:rsid w:val="007C2E2E"/>
    <w:rsid w:val="007C32B9"/>
    <w:rsid w:val="007C4661"/>
    <w:rsid w:val="007C544B"/>
    <w:rsid w:val="007C5A54"/>
    <w:rsid w:val="007C627F"/>
    <w:rsid w:val="007C63CE"/>
    <w:rsid w:val="007C6AB0"/>
    <w:rsid w:val="007C6E52"/>
    <w:rsid w:val="007C7C26"/>
    <w:rsid w:val="007C7D08"/>
    <w:rsid w:val="007D0064"/>
    <w:rsid w:val="007D0EF7"/>
    <w:rsid w:val="007D436D"/>
    <w:rsid w:val="007D59DC"/>
    <w:rsid w:val="007D5C1F"/>
    <w:rsid w:val="007D5D4A"/>
    <w:rsid w:val="007D5F19"/>
    <w:rsid w:val="007D6DD4"/>
    <w:rsid w:val="007D7763"/>
    <w:rsid w:val="007D7B6C"/>
    <w:rsid w:val="007E0792"/>
    <w:rsid w:val="007E0FEE"/>
    <w:rsid w:val="007E190A"/>
    <w:rsid w:val="007E192F"/>
    <w:rsid w:val="007E1AEE"/>
    <w:rsid w:val="007E1CDC"/>
    <w:rsid w:val="007E2722"/>
    <w:rsid w:val="007E3634"/>
    <w:rsid w:val="007E642C"/>
    <w:rsid w:val="007E65CF"/>
    <w:rsid w:val="007E6E6A"/>
    <w:rsid w:val="007E7108"/>
    <w:rsid w:val="007E754E"/>
    <w:rsid w:val="007E776F"/>
    <w:rsid w:val="007F069E"/>
    <w:rsid w:val="007F10CF"/>
    <w:rsid w:val="007F13AB"/>
    <w:rsid w:val="007F1705"/>
    <w:rsid w:val="007F3886"/>
    <w:rsid w:val="007F4171"/>
    <w:rsid w:val="007F43A9"/>
    <w:rsid w:val="007F4800"/>
    <w:rsid w:val="007F52A8"/>
    <w:rsid w:val="007F542C"/>
    <w:rsid w:val="007F66F1"/>
    <w:rsid w:val="007F7D98"/>
    <w:rsid w:val="00800F41"/>
    <w:rsid w:val="008014FF"/>
    <w:rsid w:val="00801538"/>
    <w:rsid w:val="008024DF"/>
    <w:rsid w:val="0080364B"/>
    <w:rsid w:val="00803CA3"/>
    <w:rsid w:val="00803DCE"/>
    <w:rsid w:val="008040FD"/>
    <w:rsid w:val="00804101"/>
    <w:rsid w:val="00804287"/>
    <w:rsid w:val="00804751"/>
    <w:rsid w:val="00804BCA"/>
    <w:rsid w:val="00805F60"/>
    <w:rsid w:val="00807E14"/>
    <w:rsid w:val="008104D4"/>
    <w:rsid w:val="00810779"/>
    <w:rsid w:val="008107E0"/>
    <w:rsid w:val="00811934"/>
    <w:rsid w:val="00811E4D"/>
    <w:rsid w:val="00813C0E"/>
    <w:rsid w:val="0081468E"/>
    <w:rsid w:val="00814DF4"/>
    <w:rsid w:val="00815677"/>
    <w:rsid w:val="0081597C"/>
    <w:rsid w:val="00815BEB"/>
    <w:rsid w:val="00815C69"/>
    <w:rsid w:val="00816DBB"/>
    <w:rsid w:val="00817063"/>
    <w:rsid w:val="00817E93"/>
    <w:rsid w:val="008203A1"/>
    <w:rsid w:val="008213CF"/>
    <w:rsid w:val="0082264A"/>
    <w:rsid w:val="0082327E"/>
    <w:rsid w:val="00823D25"/>
    <w:rsid w:val="00824F94"/>
    <w:rsid w:val="008263C9"/>
    <w:rsid w:val="00826B1F"/>
    <w:rsid w:val="00826D0C"/>
    <w:rsid w:val="00826EDF"/>
    <w:rsid w:val="008279E0"/>
    <w:rsid w:val="00827B25"/>
    <w:rsid w:val="00827C33"/>
    <w:rsid w:val="00827DB8"/>
    <w:rsid w:val="00827E0D"/>
    <w:rsid w:val="0083128C"/>
    <w:rsid w:val="00832007"/>
    <w:rsid w:val="00832028"/>
    <w:rsid w:val="0083287E"/>
    <w:rsid w:val="00832A35"/>
    <w:rsid w:val="008336EE"/>
    <w:rsid w:val="00834038"/>
    <w:rsid w:val="00834AE4"/>
    <w:rsid w:val="008355B3"/>
    <w:rsid w:val="00835944"/>
    <w:rsid w:val="00835B6C"/>
    <w:rsid w:val="00836720"/>
    <w:rsid w:val="00836F7D"/>
    <w:rsid w:val="00840D7A"/>
    <w:rsid w:val="008414DE"/>
    <w:rsid w:val="00841533"/>
    <w:rsid w:val="00841548"/>
    <w:rsid w:val="00843276"/>
    <w:rsid w:val="00843762"/>
    <w:rsid w:val="008446FD"/>
    <w:rsid w:val="008447F1"/>
    <w:rsid w:val="00845179"/>
    <w:rsid w:val="00845C5D"/>
    <w:rsid w:val="00845C71"/>
    <w:rsid w:val="00845D44"/>
    <w:rsid w:val="008462B5"/>
    <w:rsid w:val="0084662A"/>
    <w:rsid w:val="00847761"/>
    <w:rsid w:val="0085188A"/>
    <w:rsid w:val="00851B2F"/>
    <w:rsid w:val="00852043"/>
    <w:rsid w:val="0085306D"/>
    <w:rsid w:val="00854334"/>
    <w:rsid w:val="008544BF"/>
    <w:rsid w:val="008549C8"/>
    <w:rsid w:val="00854AB7"/>
    <w:rsid w:val="008558BD"/>
    <w:rsid w:val="00855E5C"/>
    <w:rsid w:val="00856B10"/>
    <w:rsid w:val="00857766"/>
    <w:rsid w:val="008579D9"/>
    <w:rsid w:val="008604F0"/>
    <w:rsid w:val="008608B6"/>
    <w:rsid w:val="00860E9F"/>
    <w:rsid w:val="00861EB5"/>
    <w:rsid w:val="008628B5"/>
    <w:rsid w:val="00863782"/>
    <w:rsid w:val="008644D6"/>
    <w:rsid w:val="00864B42"/>
    <w:rsid w:val="0086503C"/>
    <w:rsid w:val="008656CD"/>
    <w:rsid w:val="00866303"/>
    <w:rsid w:val="00866CAB"/>
    <w:rsid w:val="00867403"/>
    <w:rsid w:val="0087020E"/>
    <w:rsid w:val="008707F9"/>
    <w:rsid w:val="00870EE6"/>
    <w:rsid w:val="008719D4"/>
    <w:rsid w:val="008728C7"/>
    <w:rsid w:val="0087368A"/>
    <w:rsid w:val="008741A8"/>
    <w:rsid w:val="00874F09"/>
    <w:rsid w:val="00875E79"/>
    <w:rsid w:val="00876444"/>
    <w:rsid w:val="00876B6B"/>
    <w:rsid w:val="00877614"/>
    <w:rsid w:val="008778A8"/>
    <w:rsid w:val="008778CE"/>
    <w:rsid w:val="00877AD9"/>
    <w:rsid w:val="0088064B"/>
    <w:rsid w:val="00880A97"/>
    <w:rsid w:val="00881446"/>
    <w:rsid w:val="00881847"/>
    <w:rsid w:val="00882C4E"/>
    <w:rsid w:val="00882E32"/>
    <w:rsid w:val="0088328E"/>
    <w:rsid w:val="00883B11"/>
    <w:rsid w:val="00883B2D"/>
    <w:rsid w:val="008862DB"/>
    <w:rsid w:val="00886D56"/>
    <w:rsid w:val="00890287"/>
    <w:rsid w:val="00891224"/>
    <w:rsid w:val="008912EF"/>
    <w:rsid w:val="0089149D"/>
    <w:rsid w:val="0089198D"/>
    <w:rsid w:val="008929D7"/>
    <w:rsid w:val="00892AC9"/>
    <w:rsid w:val="00892E1D"/>
    <w:rsid w:val="00892F86"/>
    <w:rsid w:val="00893718"/>
    <w:rsid w:val="00893C0F"/>
    <w:rsid w:val="008943BB"/>
    <w:rsid w:val="00894AD3"/>
    <w:rsid w:val="0089510B"/>
    <w:rsid w:val="0089645B"/>
    <w:rsid w:val="00896D5C"/>
    <w:rsid w:val="00897012"/>
    <w:rsid w:val="008A051F"/>
    <w:rsid w:val="008A0587"/>
    <w:rsid w:val="008A15E1"/>
    <w:rsid w:val="008A18F1"/>
    <w:rsid w:val="008A1E18"/>
    <w:rsid w:val="008A2492"/>
    <w:rsid w:val="008A2CB1"/>
    <w:rsid w:val="008A2D5B"/>
    <w:rsid w:val="008A34F1"/>
    <w:rsid w:val="008A5179"/>
    <w:rsid w:val="008A60C7"/>
    <w:rsid w:val="008A6808"/>
    <w:rsid w:val="008A7006"/>
    <w:rsid w:val="008A7C34"/>
    <w:rsid w:val="008B005A"/>
    <w:rsid w:val="008B01F7"/>
    <w:rsid w:val="008B0405"/>
    <w:rsid w:val="008B0AF6"/>
    <w:rsid w:val="008B186A"/>
    <w:rsid w:val="008B1932"/>
    <w:rsid w:val="008B20EB"/>
    <w:rsid w:val="008B2F73"/>
    <w:rsid w:val="008B3D87"/>
    <w:rsid w:val="008B441F"/>
    <w:rsid w:val="008B4976"/>
    <w:rsid w:val="008B4B96"/>
    <w:rsid w:val="008B4D71"/>
    <w:rsid w:val="008B6C57"/>
    <w:rsid w:val="008B7B85"/>
    <w:rsid w:val="008C04BD"/>
    <w:rsid w:val="008C296A"/>
    <w:rsid w:val="008C335C"/>
    <w:rsid w:val="008C62C5"/>
    <w:rsid w:val="008C6912"/>
    <w:rsid w:val="008C6C4A"/>
    <w:rsid w:val="008C7115"/>
    <w:rsid w:val="008D10F7"/>
    <w:rsid w:val="008D11F9"/>
    <w:rsid w:val="008D13AA"/>
    <w:rsid w:val="008D13E0"/>
    <w:rsid w:val="008D27D1"/>
    <w:rsid w:val="008D32C9"/>
    <w:rsid w:val="008D4B93"/>
    <w:rsid w:val="008D4C20"/>
    <w:rsid w:val="008D584C"/>
    <w:rsid w:val="008D5B5B"/>
    <w:rsid w:val="008D681B"/>
    <w:rsid w:val="008D6A8D"/>
    <w:rsid w:val="008D6D4B"/>
    <w:rsid w:val="008D73EC"/>
    <w:rsid w:val="008D74D7"/>
    <w:rsid w:val="008D7833"/>
    <w:rsid w:val="008E0461"/>
    <w:rsid w:val="008E15C1"/>
    <w:rsid w:val="008E1F06"/>
    <w:rsid w:val="008E42A0"/>
    <w:rsid w:val="008E42F1"/>
    <w:rsid w:val="008E4AF1"/>
    <w:rsid w:val="008E4EC7"/>
    <w:rsid w:val="008E5753"/>
    <w:rsid w:val="008E630F"/>
    <w:rsid w:val="008E641F"/>
    <w:rsid w:val="008E6EDC"/>
    <w:rsid w:val="008E7211"/>
    <w:rsid w:val="008F16D7"/>
    <w:rsid w:val="008F1794"/>
    <w:rsid w:val="008F17BF"/>
    <w:rsid w:val="008F3063"/>
    <w:rsid w:val="008F4946"/>
    <w:rsid w:val="008F4BC7"/>
    <w:rsid w:val="008F58ED"/>
    <w:rsid w:val="008F6A28"/>
    <w:rsid w:val="008F6A90"/>
    <w:rsid w:val="008F7464"/>
    <w:rsid w:val="00900104"/>
    <w:rsid w:val="0090051F"/>
    <w:rsid w:val="00900A6C"/>
    <w:rsid w:val="00901A0B"/>
    <w:rsid w:val="009020C4"/>
    <w:rsid w:val="009023CA"/>
    <w:rsid w:val="00902671"/>
    <w:rsid w:val="0090269B"/>
    <w:rsid w:val="00902805"/>
    <w:rsid w:val="00902DA2"/>
    <w:rsid w:val="00903071"/>
    <w:rsid w:val="00903E71"/>
    <w:rsid w:val="00903F4B"/>
    <w:rsid w:val="0090412F"/>
    <w:rsid w:val="00904852"/>
    <w:rsid w:val="00904F49"/>
    <w:rsid w:val="0090532A"/>
    <w:rsid w:val="00906A8B"/>
    <w:rsid w:val="00906C47"/>
    <w:rsid w:val="00906DF4"/>
    <w:rsid w:val="00907459"/>
    <w:rsid w:val="00907FAC"/>
    <w:rsid w:val="00907FEB"/>
    <w:rsid w:val="0091102F"/>
    <w:rsid w:val="009111E7"/>
    <w:rsid w:val="00911D16"/>
    <w:rsid w:val="00912465"/>
    <w:rsid w:val="009128A8"/>
    <w:rsid w:val="00913AFC"/>
    <w:rsid w:val="00915BF5"/>
    <w:rsid w:val="009160AC"/>
    <w:rsid w:val="009165C9"/>
    <w:rsid w:val="00916853"/>
    <w:rsid w:val="00923233"/>
    <w:rsid w:val="00923ABF"/>
    <w:rsid w:val="00923C56"/>
    <w:rsid w:val="0092477A"/>
    <w:rsid w:val="009248CB"/>
    <w:rsid w:val="00924EE9"/>
    <w:rsid w:val="00926C4F"/>
    <w:rsid w:val="00927046"/>
    <w:rsid w:val="0092715B"/>
    <w:rsid w:val="009271D0"/>
    <w:rsid w:val="009275EB"/>
    <w:rsid w:val="009303FB"/>
    <w:rsid w:val="00932067"/>
    <w:rsid w:val="00932614"/>
    <w:rsid w:val="00932FCA"/>
    <w:rsid w:val="009337B5"/>
    <w:rsid w:val="0093546E"/>
    <w:rsid w:val="00935A38"/>
    <w:rsid w:val="0093753C"/>
    <w:rsid w:val="009404CE"/>
    <w:rsid w:val="00941B5E"/>
    <w:rsid w:val="0094521B"/>
    <w:rsid w:val="00945862"/>
    <w:rsid w:val="0094627F"/>
    <w:rsid w:val="009473E4"/>
    <w:rsid w:val="0094795E"/>
    <w:rsid w:val="0095105F"/>
    <w:rsid w:val="0095116E"/>
    <w:rsid w:val="0095137A"/>
    <w:rsid w:val="00951D94"/>
    <w:rsid w:val="009533BF"/>
    <w:rsid w:val="00953C1A"/>
    <w:rsid w:val="0095440A"/>
    <w:rsid w:val="009545C1"/>
    <w:rsid w:val="00955321"/>
    <w:rsid w:val="009554C0"/>
    <w:rsid w:val="009558AA"/>
    <w:rsid w:val="00955EA9"/>
    <w:rsid w:val="0095718B"/>
    <w:rsid w:val="00957422"/>
    <w:rsid w:val="009608B7"/>
    <w:rsid w:val="00960CA3"/>
    <w:rsid w:val="00960E03"/>
    <w:rsid w:val="00961E4E"/>
    <w:rsid w:val="00961FE5"/>
    <w:rsid w:val="0096276D"/>
    <w:rsid w:val="00962844"/>
    <w:rsid w:val="009631D7"/>
    <w:rsid w:val="009636A3"/>
    <w:rsid w:val="00963F54"/>
    <w:rsid w:val="0096408C"/>
    <w:rsid w:val="00964AA6"/>
    <w:rsid w:val="009651A5"/>
    <w:rsid w:val="0096566F"/>
    <w:rsid w:val="00966C65"/>
    <w:rsid w:val="00967031"/>
    <w:rsid w:val="00967252"/>
    <w:rsid w:val="00974211"/>
    <w:rsid w:val="009742AD"/>
    <w:rsid w:val="00974EAD"/>
    <w:rsid w:val="009750F8"/>
    <w:rsid w:val="00975F37"/>
    <w:rsid w:val="00976F4F"/>
    <w:rsid w:val="009772A9"/>
    <w:rsid w:val="00977906"/>
    <w:rsid w:val="00980B12"/>
    <w:rsid w:val="00980B40"/>
    <w:rsid w:val="00980DA5"/>
    <w:rsid w:val="009815A6"/>
    <w:rsid w:val="00981850"/>
    <w:rsid w:val="00981DF1"/>
    <w:rsid w:val="00983CD6"/>
    <w:rsid w:val="00984C8D"/>
    <w:rsid w:val="00985457"/>
    <w:rsid w:val="00985803"/>
    <w:rsid w:val="00985E8F"/>
    <w:rsid w:val="0098602D"/>
    <w:rsid w:val="0098694D"/>
    <w:rsid w:val="00987492"/>
    <w:rsid w:val="009877DE"/>
    <w:rsid w:val="009879DC"/>
    <w:rsid w:val="00987BEE"/>
    <w:rsid w:val="00990408"/>
    <w:rsid w:val="00992DFC"/>
    <w:rsid w:val="00993D35"/>
    <w:rsid w:val="00994DC5"/>
    <w:rsid w:val="00995C94"/>
    <w:rsid w:val="009967D6"/>
    <w:rsid w:val="00996A1C"/>
    <w:rsid w:val="0099728E"/>
    <w:rsid w:val="009976D8"/>
    <w:rsid w:val="00997817"/>
    <w:rsid w:val="009A1041"/>
    <w:rsid w:val="009A1687"/>
    <w:rsid w:val="009A18C9"/>
    <w:rsid w:val="009A1953"/>
    <w:rsid w:val="009A2523"/>
    <w:rsid w:val="009A271A"/>
    <w:rsid w:val="009A3290"/>
    <w:rsid w:val="009A3D79"/>
    <w:rsid w:val="009A42C7"/>
    <w:rsid w:val="009A4F1B"/>
    <w:rsid w:val="009A50D4"/>
    <w:rsid w:val="009A522D"/>
    <w:rsid w:val="009A619D"/>
    <w:rsid w:val="009A6A55"/>
    <w:rsid w:val="009A6B3D"/>
    <w:rsid w:val="009A7398"/>
    <w:rsid w:val="009A7D75"/>
    <w:rsid w:val="009B143F"/>
    <w:rsid w:val="009B155B"/>
    <w:rsid w:val="009B230C"/>
    <w:rsid w:val="009B4072"/>
    <w:rsid w:val="009B58A2"/>
    <w:rsid w:val="009B6C56"/>
    <w:rsid w:val="009B74C7"/>
    <w:rsid w:val="009B7908"/>
    <w:rsid w:val="009C16DC"/>
    <w:rsid w:val="009C235B"/>
    <w:rsid w:val="009C2885"/>
    <w:rsid w:val="009C2BA9"/>
    <w:rsid w:val="009C3528"/>
    <w:rsid w:val="009C3C69"/>
    <w:rsid w:val="009C5655"/>
    <w:rsid w:val="009C5C81"/>
    <w:rsid w:val="009C6F9B"/>
    <w:rsid w:val="009C7918"/>
    <w:rsid w:val="009D02EF"/>
    <w:rsid w:val="009D072A"/>
    <w:rsid w:val="009D0865"/>
    <w:rsid w:val="009D1413"/>
    <w:rsid w:val="009D1C82"/>
    <w:rsid w:val="009D217E"/>
    <w:rsid w:val="009D252D"/>
    <w:rsid w:val="009D39DD"/>
    <w:rsid w:val="009D3B9A"/>
    <w:rsid w:val="009D3C01"/>
    <w:rsid w:val="009D4B70"/>
    <w:rsid w:val="009D4C45"/>
    <w:rsid w:val="009D5A89"/>
    <w:rsid w:val="009D6C33"/>
    <w:rsid w:val="009D7481"/>
    <w:rsid w:val="009D7754"/>
    <w:rsid w:val="009D7E17"/>
    <w:rsid w:val="009E0D60"/>
    <w:rsid w:val="009E2064"/>
    <w:rsid w:val="009E221E"/>
    <w:rsid w:val="009E3565"/>
    <w:rsid w:val="009E37F8"/>
    <w:rsid w:val="009E41B5"/>
    <w:rsid w:val="009E41FA"/>
    <w:rsid w:val="009E4A0D"/>
    <w:rsid w:val="009E4E6C"/>
    <w:rsid w:val="009E502A"/>
    <w:rsid w:val="009E50BA"/>
    <w:rsid w:val="009E5BEE"/>
    <w:rsid w:val="009E5C21"/>
    <w:rsid w:val="009E674C"/>
    <w:rsid w:val="009E6775"/>
    <w:rsid w:val="009E71B8"/>
    <w:rsid w:val="009E7973"/>
    <w:rsid w:val="009E7C2E"/>
    <w:rsid w:val="009F024A"/>
    <w:rsid w:val="009F080B"/>
    <w:rsid w:val="009F2170"/>
    <w:rsid w:val="009F3810"/>
    <w:rsid w:val="009F3B3C"/>
    <w:rsid w:val="009F4820"/>
    <w:rsid w:val="009F62E3"/>
    <w:rsid w:val="009F65ED"/>
    <w:rsid w:val="009F6602"/>
    <w:rsid w:val="009F6864"/>
    <w:rsid w:val="009F68A1"/>
    <w:rsid w:val="009F6F1A"/>
    <w:rsid w:val="00A0027C"/>
    <w:rsid w:val="00A00FD8"/>
    <w:rsid w:val="00A01315"/>
    <w:rsid w:val="00A013A2"/>
    <w:rsid w:val="00A01700"/>
    <w:rsid w:val="00A019AF"/>
    <w:rsid w:val="00A01CEC"/>
    <w:rsid w:val="00A01E82"/>
    <w:rsid w:val="00A03BE5"/>
    <w:rsid w:val="00A03BE8"/>
    <w:rsid w:val="00A03EDC"/>
    <w:rsid w:val="00A03EF1"/>
    <w:rsid w:val="00A04101"/>
    <w:rsid w:val="00A04139"/>
    <w:rsid w:val="00A056ED"/>
    <w:rsid w:val="00A05E85"/>
    <w:rsid w:val="00A076C4"/>
    <w:rsid w:val="00A07FA3"/>
    <w:rsid w:val="00A10133"/>
    <w:rsid w:val="00A130E7"/>
    <w:rsid w:val="00A13726"/>
    <w:rsid w:val="00A14214"/>
    <w:rsid w:val="00A15423"/>
    <w:rsid w:val="00A15783"/>
    <w:rsid w:val="00A1592F"/>
    <w:rsid w:val="00A15DCB"/>
    <w:rsid w:val="00A16A58"/>
    <w:rsid w:val="00A16BF1"/>
    <w:rsid w:val="00A16C03"/>
    <w:rsid w:val="00A16D21"/>
    <w:rsid w:val="00A17093"/>
    <w:rsid w:val="00A175A0"/>
    <w:rsid w:val="00A175A4"/>
    <w:rsid w:val="00A1771C"/>
    <w:rsid w:val="00A1777D"/>
    <w:rsid w:val="00A200B4"/>
    <w:rsid w:val="00A2080F"/>
    <w:rsid w:val="00A217B5"/>
    <w:rsid w:val="00A21B07"/>
    <w:rsid w:val="00A21E64"/>
    <w:rsid w:val="00A21F13"/>
    <w:rsid w:val="00A22277"/>
    <w:rsid w:val="00A22EC5"/>
    <w:rsid w:val="00A230C8"/>
    <w:rsid w:val="00A237E3"/>
    <w:rsid w:val="00A24239"/>
    <w:rsid w:val="00A255C8"/>
    <w:rsid w:val="00A2644E"/>
    <w:rsid w:val="00A26B1C"/>
    <w:rsid w:val="00A272EA"/>
    <w:rsid w:val="00A2783F"/>
    <w:rsid w:val="00A278E8"/>
    <w:rsid w:val="00A27D4D"/>
    <w:rsid w:val="00A30AF6"/>
    <w:rsid w:val="00A30CB9"/>
    <w:rsid w:val="00A31619"/>
    <w:rsid w:val="00A325D9"/>
    <w:rsid w:val="00A32610"/>
    <w:rsid w:val="00A329C5"/>
    <w:rsid w:val="00A345E7"/>
    <w:rsid w:val="00A347A0"/>
    <w:rsid w:val="00A34AD0"/>
    <w:rsid w:val="00A34CD4"/>
    <w:rsid w:val="00A3509E"/>
    <w:rsid w:val="00A3696F"/>
    <w:rsid w:val="00A3743F"/>
    <w:rsid w:val="00A418B1"/>
    <w:rsid w:val="00A418F9"/>
    <w:rsid w:val="00A41AC2"/>
    <w:rsid w:val="00A41CC7"/>
    <w:rsid w:val="00A42779"/>
    <w:rsid w:val="00A4289A"/>
    <w:rsid w:val="00A428B4"/>
    <w:rsid w:val="00A4408D"/>
    <w:rsid w:val="00A44BF0"/>
    <w:rsid w:val="00A46E77"/>
    <w:rsid w:val="00A47F6E"/>
    <w:rsid w:val="00A508FD"/>
    <w:rsid w:val="00A50CE4"/>
    <w:rsid w:val="00A5114F"/>
    <w:rsid w:val="00A522EC"/>
    <w:rsid w:val="00A5233F"/>
    <w:rsid w:val="00A53877"/>
    <w:rsid w:val="00A538B8"/>
    <w:rsid w:val="00A5420A"/>
    <w:rsid w:val="00A54474"/>
    <w:rsid w:val="00A544E2"/>
    <w:rsid w:val="00A553E5"/>
    <w:rsid w:val="00A563C4"/>
    <w:rsid w:val="00A56FF1"/>
    <w:rsid w:val="00A575A7"/>
    <w:rsid w:val="00A57BAA"/>
    <w:rsid w:val="00A57E93"/>
    <w:rsid w:val="00A6053E"/>
    <w:rsid w:val="00A61348"/>
    <w:rsid w:val="00A61E44"/>
    <w:rsid w:val="00A63380"/>
    <w:rsid w:val="00A6456F"/>
    <w:rsid w:val="00A6591B"/>
    <w:rsid w:val="00A65F30"/>
    <w:rsid w:val="00A67165"/>
    <w:rsid w:val="00A671A8"/>
    <w:rsid w:val="00A67259"/>
    <w:rsid w:val="00A677D0"/>
    <w:rsid w:val="00A67C7A"/>
    <w:rsid w:val="00A70E32"/>
    <w:rsid w:val="00A71C84"/>
    <w:rsid w:val="00A72582"/>
    <w:rsid w:val="00A7264B"/>
    <w:rsid w:val="00A7269B"/>
    <w:rsid w:val="00A727A9"/>
    <w:rsid w:val="00A7315C"/>
    <w:rsid w:val="00A73E2D"/>
    <w:rsid w:val="00A74764"/>
    <w:rsid w:val="00A74849"/>
    <w:rsid w:val="00A755FF"/>
    <w:rsid w:val="00A757EE"/>
    <w:rsid w:val="00A7642C"/>
    <w:rsid w:val="00A76668"/>
    <w:rsid w:val="00A767B2"/>
    <w:rsid w:val="00A806D7"/>
    <w:rsid w:val="00A82364"/>
    <w:rsid w:val="00A82CA9"/>
    <w:rsid w:val="00A83546"/>
    <w:rsid w:val="00A839CC"/>
    <w:rsid w:val="00A844C1"/>
    <w:rsid w:val="00A84502"/>
    <w:rsid w:val="00A8472A"/>
    <w:rsid w:val="00A84C87"/>
    <w:rsid w:val="00A84EB9"/>
    <w:rsid w:val="00A853E4"/>
    <w:rsid w:val="00A87ABC"/>
    <w:rsid w:val="00A87BB8"/>
    <w:rsid w:val="00A87CE1"/>
    <w:rsid w:val="00A87D9F"/>
    <w:rsid w:val="00A901D7"/>
    <w:rsid w:val="00A90D3D"/>
    <w:rsid w:val="00A911A3"/>
    <w:rsid w:val="00A916B0"/>
    <w:rsid w:val="00A9339C"/>
    <w:rsid w:val="00A938BE"/>
    <w:rsid w:val="00A9405F"/>
    <w:rsid w:val="00A95A5E"/>
    <w:rsid w:val="00A95D51"/>
    <w:rsid w:val="00A96B56"/>
    <w:rsid w:val="00A97319"/>
    <w:rsid w:val="00A97987"/>
    <w:rsid w:val="00AA05CD"/>
    <w:rsid w:val="00AA05ED"/>
    <w:rsid w:val="00AA09D2"/>
    <w:rsid w:val="00AA0B58"/>
    <w:rsid w:val="00AA17D8"/>
    <w:rsid w:val="00AA1C9C"/>
    <w:rsid w:val="00AA1DD4"/>
    <w:rsid w:val="00AA2C28"/>
    <w:rsid w:val="00AA2D38"/>
    <w:rsid w:val="00AA41CE"/>
    <w:rsid w:val="00AA6413"/>
    <w:rsid w:val="00AA6DCE"/>
    <w:rsid w:val="00AA7469"/>
    <w:rsid w:val="00AB0C04"/>
    <w:rsid w:val="00AB25F3"/>
    <w:rsid w:val="00AB3AB2"/>
    <w:rsid w:val="00AB3D21"/>
    <w:rsid w:val="00AB4B0F"/>
    <w:rsid w:val="00AB5A19"/>
    <w:rsid w:val="00AB5F6A"/>
    <w:rsid w:val="00AB5FB4"/>
    <w:rsid w:val="00AB6027"/>
    <w:rsid w:val="00AB6617"/>
    <w:rsid w:val="00AB75B0"/>
    <w:rsid w:val="00AB76DA"/>
    <w:rsid w:val="00AC0E38"/>
    <w:rsid w:val="00AC1A13"/>
    <w:rsid w:val="00AC2057"/>
    <w:rsid w:val="00AC2471"/>
    <w:rsid w:val="00AC3A79"/>
    <w:rsid w:val="00AC656D"/>
    <w:rsid w:val="00AC7BA5"/>
    <w:rsid w:val="00AC7CE1"/>
    <w:rsid w:val="00AD0DCB"/>
    <w:rsid w:val="00AD13E3"/>
    <w:rsid w:val="00AD1EF8"/>
    <w:rsid w:val="00AD315E"/>
    <w:rsid w:val="00AD3745"/>
    <w:rsid w:val="00AD3C91"/>
    <w:rsid w:val="00AD4EF2"/>
    <w:rsid w:val="00AD4EFF"/>
    <w:rsid w:val="00AD5680"/>
    <w:rsid w:val="00AD65D7"/>
    <w:rsid w:val="00AD7783"/>
    <w:rsid w:val="00AD7A37"/>
    <w:rsid w:val="00AD7CA3"/>
    <w:rsid w:val="00AD7EFC"/>
    <w:rsid w:val="00AE0BDF"/>
    <w:rsid w:val="00AE1450"/>
    <w:rsid w:val="00AE1F73"/>
    <w:rsid w:val="00AE2D7A"/>
    <w:rsid w:val="00AE467C"/>
    <w:rsid w:val="00AE4CE8"/>
    <w:rsid w:val="00AE6DF3"/>
    <w:rsid w:val="00AE7767"/>
    <w:rsid w:val="00AE776C"/>
    <w:rsid w:val="00AE77F4"/>
    <w:rsid w:val="00AE7947"/>
    <w:rsid w:val="00AE79E8"/>
    <w:rsid w:val="00AF0252"/>
    <w:rsid w:val="00AF0C3F"/>
    <w:rsid w:val="00AF16E5"/>
    <w:rsid w:val="00AF2818"/>
    <w:rsid w:val="00AF2C15"/>
    <w:rsid w:val="00AF40AA"/>
    <w:rsid w:val="00AF4629"/>
    <w:rsid w:val="00AF4FCB"/>
    <w:rsid w:val="00AF5787"/>
    <w:rsid w:val="00AF5A4C"/>
    <w:rsid w:val="00AF5CD8"/>
    <w:rsid w:val="00AF5E05"/>
    <w:rsid w:val="00AF6755"/>
    <w:rsid w:val="00AF68DA"/>
    <w:rsid w:val="00AF7022"/>
    <w:rsid w:val="00AF77B2"/>
    <w:rsid w:val="00B000F7"/>
    <w:rsid w:val="00B0064F"/>
    <w:rsid w:val="00B01103"/>
    <w:rsid w:val="00B013C2"/>
    <w:rsid w:val="00B01AA7"/>
    <w:rsid w:val="00B020D0"/>
    <w:rsid w:val="00B02236"/>
    <w:rsid w:val="00B0415E"/>
    <w:rsid w:val="00B04669"/>
    <w:rsid w:val="00B04B2B"/>
    <w:rsid w:val="00B05662"/>
    <w:rsid w:val="00B0603B"/>
    <w:rsid w:val="00B06053"/>
    <w:rsid w:val="00B06714"/>
    <w:rsid w:val="00B06A04"/>
    <w:rsid w:val="00B103FD"/>
    <w:rsid w:val="00B10863"/>
    <w:rsid w:val="00B10A80"/>
    <w:rsid w:val="00B10D1F"/>
    <w:rsid w:val="00B139C7"/>
    <w:rsid w:val="00B13A52"/>
    <w:rsid w:val="00B13AF5"/>
    <w:rsid w:val="00B14997"/>
    <w:rsid w:val="00B1506B"/>
    <w:rsid w:val="00B15B98"/>
    <w:rsid w:val="00B1658B"/>
    <w:rsid w:val="00B206EB"/>
    <w:rsid w:val="00B2131E"/>
    <w:rsid w:val="00B215D7"/>
    <w:rsid w:val="00B218C6"/>
    <w:rsid w:val="00B21C44"/>
    <w:rsid w:val="00B2264D"/>
    <w:rsid w:val="00B229F8"/>
    <w:rsid w:val="00B2373C"/>
    <w:rsid w:val="00B246F4"/>
    <w:rsid w:val="00B25D38"/>
    <w:rsid w:val="00B26893"/>
    <w:rsid w:val="00B2718B"/>
    <w:rsid w:val="00B27B71"/>
    <w:rsid w:val="00B30302"/>
    <w:rsid w:val="00B30B67"/>
    <w:rsid w:val="00B30BCA"/>
    <w:rsid w:val="00B31D7B"/>
    <w:rsid w:val="00B31DF3"/>
    <w:rsid w:val="00B32C23"/>
    <w:rsid w:val="00B32F60"/>
    <w:rsid w:val="00B34352"/>
    <w:rsid w:val="00B344DE"/>
    <w:rsid w:val="00B34B24"/>
    <w:rsid w:val="00B350E5"/>
    <w:rsid w:val="00B35210"/>
    <w:rsid w:val="00B353FD"/>
    <w:rsid w:val="00B35FB0"/>
    <w:rsid w:val="00B364C3"/>
    <w:rsid w:val="00B377BD"/>
    <w:rsid w:val="00B37986"/>
    <w:rsid w:val="00B37A79"/>
    <w:rsid w:val="00B37E22"/>
    <w:rsid w:val="00B37EC8"/>
    <w:rsid w:val="00B404CD"/>
    <w:rsid w:val="00B40B69"/>
    <w:rsid w:val="00B41D7B"/>
    <w:rsid w:val="00B425E6"/>
    <w:rsid w:val="00B42F5D"/>
    <w:rsid w:val="00B44455"/>
    <w:rsid w:val="00B44947"/>
    <w:rsid w:val="00B456AF"/>
    <w:rsid w:val="00B45C24"/>
    <w:rsid w:val="00B46E32"/>
    <w:rsid w:val="00B47F84"/>
    <w:rsid w:val="00B5126C"/>
    <w:rsid w:val="00B51665"/>
    <w:rsid w:val="00B51980"/>
    <w:rsid w:val="00B51A60"/>
    <w:rsid w:val="00B53213"/>
    <w:rsid w:val="00B5491D"/>
    <w:rsid w:val="00B54AC0"/>
    <w:rsid w:val="00B54E6F"/>
    <w:rsid w:val="00B5547A"/>
    <w:rsid w:val="00B55DFF"/>
    <w:rsid w:val="00B5638F"/>
    <w:rsid w:val="00B565E7"/>
    <w:rsid w:val="00B56854"/>
    <w:rsid w:val="00B56D72"/>
    <w:rsid w:val="00B57481"/>
    <w:rsid w:val="00B57A67"/>
    <w:rsid w:val="00B60AC8"/>
    <w:rsid w:val="00B60B79"/>
    <w:rsid w:val="00B60C01"/>
    <w:rsid w:val="00B60DE5"/>
    <w:rsid w:val="00B615B1"/>
    <w:rsid w:val="00B63902"/>
    <w:rsid w:val="00B63CEC"/>
    <w:rsid w:val="00B63E38"/>
    <w:rsid w:val="00B6401C"/>
    <w:rsid w:val="00B64828"/>
    <w:rsid w:val="00B65661"/>
    <w:rsid w:val="00B65781"/>
    <w:rsid w:val="00B659F7"/>
    <w:rsid w:val="00B65EA5"/>
    <w:rsid w:val="00B701BB"/>
    <w:rsid w:val="00B70352"/>
    <w:rsid w:val="00B705E1"/>
    <w:rsid w:val="00B71A36"/>
    <w:rsid w:val="00B732DE"/>
    <w:rsid w:val="00B7362D"/>
    <w:rsid w:val="00B74D36"/>
    <w:rsid w:val="00B75C71"/>
    <w:rsid w:val="00B75ECA"/>
    <w:rsid w:val="00B76310"/>
    <w:rsid w:val="00B76985"/>
    <w:rsid w:val="00B76BE0"/>
    <w:rsid w:val="00B76EFF"/>
    <w:rsid w:val="00B77E50"/>
    <w:rsid w:val="00B802B0"/>
    <w:rsid w:val="00B80691"/>
    <w:rsid w:val="00B80A4E"/>
    <w:rsid w:val="00B80DC5"/>
    <w:rsid w:val="00B82D7C"/>
    <w:rsid w:val="00B8307D"/>
    <w:rsid w:val="00B832B4"/>
    <w:rsid w:val="00B832C3"/>
    <w:rsid w:val="00B83B88"/>
    <w:rsid w:val="00B83D6B"/>
    <w:rsid w:val="00B84369"/>
    <w:rsid w:val="00B84FBD"/>
    <w:rsid w:val="00B85E32"/>
    <w:rsid w:val="00B86DFC"/>
    <w:rsid w:val="00B90945"/>
    <w:rsid w:val="00B91CF0"/>
    <w:rsid w:val="00B923A0"/>
    <w:rsid w:val="00B9275B"/>
    <w:rsid w:val="00B92DDB"/>
    <w:rsid w:val="00B93CD9"/>
    <w:rsid w:val="00B93D9A"/>
    <w:rsid w:val="00B9404A"/>
    <w:rsid w:val="00B9528A"/>
    <w:rsid w:val="00B956CC"/>
    <w:rsid w:val="00B95B65"/>
    <w:rsid w:val="00B95EC5"/>
    <w:rsid w:val="00B968D5"/>
    <w:rsid w:val="00B96AAD"/>
    <w:rsid w:val="00B9723B"/>
    <w:rsid w:val="00B9788C"/>
    <w:rsid w:val="00BA0633"/>
    <w:rsid w:val="00BA0991"/>
    <w:rsid w:val="00BA0B48"/>
    <w:rsid w:val="00BA120F"/>
    <w:rsid w:val="00BA1A90"/>
    <w:rsid w:val="00BA2286"/>
    <w:rsid w:val="00BA2455"/>
    <w:rsid w:val="00BA328D"/>
    <w:rsid w:val="00BA3CAE"/>
    <w:rsid w:val="00BA485A"/>
    <w:rsid w:val="00BA7523"/>
    <w:rsid w:val="00BA7B8E"/>
    <w:rsid w:val="00BA7C99"/>
    <w:rsid w:val="00BB08A8"/>
    <w:rsid w:val="00BB099E"/>
    <w:rsid w:val="00BB1787"/>
    <w:rsid w:val="00BB1C23"/>
    <w:rsid w:val="00BB208D"/>
    <w:rsid w:val="00BB26A5"/>
    <w:rsid w:val="00BB2F8B"/>
    <w:rsid w:val="00BB3B6F"/>
    <w:rsid w:val="00BB490F"/>
    <w:rsid w:val="00BB55A3"/>
    <w:rsid w:val="00BB5825"/>
    <w:rsid w:val="00BB587C"/>
    <w:rsid w:val="00BB7B49"/>
    <w:rsid w:val="00BC0EC5"/>
    <w:rsid w:val="00BC12DA"/>
    <w:rsid w:val="00BC168B"/>
    <w:rsid w:val="00BC536C"/>
    <w:rsid w:val="00BC5443"/>
    <w:rsid w:val="00BC5A4B"/>
    <w:rsid w:val="00BC5AAB"/>
    <w:rsid w:val="00BC5E50"/>
    <w:rsid w:val="00BC6466"/>
    <w:rsid w:val="00BC6751"/>
    <w:rsid w:val="00BC77F8"/>
    <w:rsid w:val="00BC791F"/>
    <w:rsid w:val="00BD1C06"/>
    <w:rsid w:val="00BD1C3C"/>
    <w:rsid w:val="00BD2AB6"/>
    <w:rsid w:val="00BD3091"/>
    <w:rsid w:val="00BD3134"/>
    <w:rsid w:val="00BD4E74"/>
    <w:rsid w:val="00BD6015"/>
    <w:rsid w:val="00BD6159"/>
    <w:rsid w:val="00BD62EB"/>
    <w:rsid w:val="00BD7EA0"/>
    <w:rsid w:val="00BE1474"/>
    <w:rsid w:val="00BE2399"/>
    <w:rsid w:val="00BE2D00"/>
    <w:rsid w:val="00BE3190"/>
    <w:rsid w:val="00BE4088"/>
    <w:rsid w:val="00BE40FF"/>
    <w:rsid w:val="00BE4978"/>
    <w:rsid w:val="00BE517D"/>
    <w:rsid w:val="00BE5253"/>
    <w:rsid w:val="00BE6146"/>
    <w:rsid w:val="00BE61BF"/>
    <w:rsid w:val="00BE6BB8"/>
    <w:rsid w:val="00BE6EB4"/>
    <w:rsid w:val="00BE76CE"/>
    <w:rsid w:val="00BF057F"/>
    <w:rsid w:val="00BF1B9A"/>
    <w:rsid w:val="00BF1E15"/>
    <w:rsid w:val="00BF1F19"/>
    <w:rsid w:val="00BF2573"/>
    <w:rsid w:val="00BF441F"/>
    <w:rsid w:val="00BF47A6"/>
    <w:rsid w:val="00BF487E"/>
    <w:rsid w:val="00BF48FC"/>
    <w:rsid w:val="00BF4A09"/>
    <w:rsid w:val="00BF5452"/>
    <w:rsid w:val="00BF5D59"/>
    <w:rsid w:val="00BF67B4"/>
    <w:rsid w:val="00BF6EB2"/>
    <w:rsid w:val="00BF723A"/>
    <w:rsid w:val="00BF75DB"/>
    <w:rsid w:val="00BF761A"/>
    <w:rsid w:val="00BF7C6C"/>
    <w:rsid w:val="00BF7CC1"/>
    <w:rsid w:val="00C00E46"/>
    <w:rsid w:val="00C01F0F"/>
    <w:rsid w:val="00C0237D"/>
    <w:rsid w:val="00C02398"/>
    <w:rsid w:val="00C02BA3"/>
    <w:rsid w:val="00C040BB"/>
    <w:rsid w:val="00C05C89"/>
    <w:rsid w:val="00C06540"/>
    <w:rsid w:val="00C06CF4"/>
    <w:rsid w:val="00C07414"/>
    <w:rsid w:val="00C10BC3"/>
    <w:rsid w:val="00C10DFE"/>
    <w:rsid w:val="00C12178"/>
    <w:rsid w:val="00C12488"/>
    <w:rsid w:val="00C124B3"/>
    <w:rsid w:val="00C12D52"/>
    <w:rsid w:val="00C12D6B"/>
    <w:rsid w:val="00C145EC"/>
    <w:rsid w:val="00C1495D"/>
    <w:rsid w:val="00C14A99"/>
    <w:rsid w:val="00C165C3"/>
    <w:rsid w:val="00C16F90"/>
    <w:rsid w:val="00C17043"/>
    <w:rsid w:val="00C178D2"/>
    <w:rsid w:val="00C20220"/>
    <w:rsid w:val="00C20A4D"/>
    <w:rsid w:val="00C210DD"/>
    <w:rsid w:val="00C210EE"/>
    <w:rsid w:val="00C218C3"/>
    <w:rsid w:val="00C219A3"/>
    <w:rsid w:val="00C21CF1"/>
    <w:rsid w:val="00C231A2"/>
    <w:rsid w:val="00C23B54"/>
    <w:rsid w:val="00C247D9"/>
    <w:rsid w:val="00C24921"/>
    <w:rsid w:val="00C24E68"/>
    <w:rsid w:val="00C2526E"/>
    <w:rsid w:val="00C25B21"/>
    <w:rsid w:val="00C26968"/>
    <w:rsid w:val="00C270BE"/>
    <w:rsid w:val="00C27942"/>
    <w:rsid w:val="00C27D34"/>
    <w:rsid w:val="00C3201C"/>
    <w:rsid w:val="00C3281A"/>
    <w:rsid w:val="00C33FCA"/>
    <w:rsid w:val="00C35330"/>
    <w:rsid w:val="00C3553E"/>
    <w:rsid w:val="00C35A1A"/>
    <w:rsid w:val="00C35C25"/>
    <w:rsid w:val="00C3664F"/>
    <w:rsid w:val="00C37272"/>
    <w:rsid w:val="00C37F1E"/>
    <w:rsid w:val="00C40490"/>
    <w:rsid w:val="00C40E3F"/>
    <w:rsid w:val="00C414D6"/>
    <w:rsid w:val="00C41790"/>
    <w:rsid w:val="00C419D1"/>
    <w:rsid w:val="00C41A4D"/>
    <w:rsid w:val="00C41F7E"/>
    <w:rsid w:val="00C42404"/>
    <w:rsid w:val="00C42EB7"/>
    <w:rsid w:val="00C45E6E"/>
    <w:rsid w:val="00C45FE5"/>
    <w:rsid w:val="00C4738D"/>
    <w:rsid w:val="00C508F7"/>
    <w:rsid w:val="00C50C96"/>
    <w:rsid w:val="00C51316"/>
    <w:rsid w:val="00C52255"/>
    <w:rsid w:val="00C5283D"/>
    <w:rsid w:val="00C536C2"/>
    <w:rsid w:val="00C566B4"/>
    <w:rsid w:val="00C56979"/>
    <w:rsid w:val="00C5750F"/>
    <w:rsid w:val="00C575F0"/>
    <w:rsid w:val="00C57B16"/>
    <w:rsid w:val="00C57F7B"/>
    <w:rsid w:val="00C609B7"/>
    <w:rsid w:val="00C61B3A"/>
    <w:rsid w:val="00C625B8"/>
    <w:rsid w:val="00C630B9"/>
    <w:rsid w:val="00C63FB8"/>
    <w:rsid w:val="00C64CEF"/>
    <w:rsid w:val="00C64D8D"/>
    <w:rsid w:val="00C65044"/>
    <w:rsid w:val="00C65049"/>
    <w:rsid w:val="00C659D8"/>
    <w:rsid w:val="00C659DA"/>
    <w:rsid w:val="00C7161A"/>
    <w:rsid w:val="00C71D41"/>
    <w:rsid w:val="00C72FAA"/>
    <w:rsid w:val="00C7549F"/>
    <w:rsid w:val="00C755E3"/>
    <w:rsid w:val="00C75E3D"/>
    <w:rsid w:val="00C76413"/>
    <w:rsid w:val="00C7755D"/>
    <w:rsid w:val="00C778D0"/>
    <w:rsid w:val="00C804FA"/>
    <w:rsid w:val="00C80B61"/>
    <w:rsid w:val="00C81062"/>
    <w:rsid w:val="00C81097"/>
    <w:rsid w:val="00C825C3"/>
    <w:rsid w:val="00C82624"/>
    <w:rsid w:val="00C83323"/>
    <w:rsid w:val="00C855C5"/>
    <w:rsid w:val="00C85EB4"/>
    <w:rsid w:val="00C863C1"/>
    <w:rsid w:val="00C866E4"/>
    <w:rsid w:val="00C86D29"/>
    <w:rsid w:val="00C90B33"/>
    <w:rsid w:val="00C92165"/>
    <w:rsid w:val="00C92B2D"/>
    <w:rsid w:val="00C949A5"/>
    <w:rsid w:val="00C94E8A"/>
    <w:rsid w:val="00C9534F"/>
    <w:rsid w:val="00C97BA0"/>
    <w:rsid w:val="00CA1166"/>
    <w:rsid w:val="00CA1D20"/>
    <w:rsid w:val="00CA2397"/>
    <w:rsid w:val="00CA355B"/>
    <w:rsid w:val="00CA3CBE"/>
    <w:rsid w:val="00CA54D3"/>
    <w:rsid w:val="00CA5710"/>
    <w:rsid w:val="00CA5E6D"/>
    <w:rsid w:val="00CA72DF"/>
    <w:rsid w:val="00CA7BF2"/>
    <w:rsid w:val="00CB1B77"/>
    <w:rsid w:val="00CB32E5"/>
    <w:rsid w:val="00CB3DA3"/>
    <w:rsid w:val="00CB46B0"/>
    <w:rsid w:val="00CB514B"/>
    <w:rsid w:val="00CB72C9"/>
    <w:rsid w:val="00CB7438"/>
    <w:rsid w:val="00CB7685"/>
    <w:rsid w:val="00CB7BC0"/>
    <w:rsid w:val="00CC04F1"/>
    <w:rsid w:val="00CC0CD5"/>
    <w:rsid w:val="00CC22B4"/>
    <w:rsid w:val="00CC250A"/>
    <w:rsid w:val="00CC3CB0"/>
    <w:rsid w:val="00CC52DA"/>
    <w:rsid w:val="00CC68EB"/>
    <w:rsid w:val="00CC6A4E"/>
    <w:rsid w:val="00CC6ADD"/>
    <w:rsid w:val="00CC6F6A"/>
    <w:rsid w:val="00CD00D4"/>
    <w:rsid w:val="00CD022B"/>
    <w:rsid w:val="00CD0567"/>
    <w:rsid w:val="00CD062C"/>
    <w:rsid w:val="00CD086F"/>
    <w:rsid w:val="00CD12AC"/>
    <w:rsid w:val="00CD146E"/>
    <w:rsid w:val="00CD1992"/>
    <w:rsid w:val="00CD1A9E"/>
    <w:rsid w:val="00CD3556"/>
    <w:rsid w:val="00CD362B"/>
    <w:rsid w:val="00CD3FBA"/>
    <w:rsid w:val="00CD45F3"/>
    <w:rsid w:val="00CD48CD"/>
    <w:rsid w:val="00CD4E77"/>
    <w:rsid w:val="00CD5B07"/>
    <w:rsid w:val="00CD62A4"/>
    <w:rsid w:val="00CE03D5"/>
    <w:rsid w:val="00CE060E"/>
    <w:rsid w:val="00CE12DC"/>
    <w:rsid w:val="00CE205B"/>
    <w:rsid w:val="00CE3A6C"/>
    <w:rsid w:val="00CE410B"/>
    <w:rsid w:val="00CE5709"/>
    <w:rsid w:val="00CE5C7F"/>
    <w:rsid w:val="00CE613B"/>
    <w:rsid w:val="00CE745B"/>
    <w:rsid w:val="00CE76F4"/>
    <w:rsid w:val="00CF007D"/>
    <w:rsid w:val="00CF0268"/>
    <w:rsid w:val="00CF0500"/>
    <w:rsid w:val="00CF0508"/>
    <w:rsid w:val="00CF071F"/>
    <w:rsid w:val="00CF0F45"/>
    <w:rsid w:val="00CF289B"/>
    <w:rsid w:val="00CF327B"/>
    <w:rsid w:val="00CF3659"/>
    <w:rsid w:val="00CF3D13"/>
    <w:rsid w:val="00CF4C28"/>
    <w:rsid w:val="00CF4D11"/>
    <w:rsid w:val="00CF4E5E"/>
    <w:rsid w:val="00CF5624"/>
    <w:rsid w:val="00CF617B"/>
    <w:rsid w:val="00CF78EF"/>
    <w:rsid w:val="00CF79CB"/>
    <w:rsid w:val="00D00144"/>
    <w:rsid w:val="00D00F2E"/>
    <w:rsid w:val="00D0107C"/>
    <w:rsid w:val="00D01602"/>
    <w:rsid w:val="00D0228C"/>
    <w:rsid w:val="00D02813"/>
    <w:rsid w:val="00D03D1C"/>
    <w:rsid w:val="00D048C4"/>
    <w:rsid w:val="00D055BE"/>
    <w:rsid w:val="00D0580D"/>
    <w:rsid w:val="00D060CB"/>
    <w:rsid w:val="00D06354"/>
    <w:rsid w:val="00D075D8"/>
    <w:rsid w:val="00D10671"/>
    <w:rsid w:val="00D11065"/>
    <w:rsid w:val="00D110B1"/>
    <w:rsid w:val="00D112DF"/>
    <w:rsid w:val="00D11CF0"/>
    <w:rsid w:val="00D1342F"/>
    <w:rsid w:val="00D13BFF"/>
    <w:rsid w:val="00D1417C"/>
    <w:rsid w:val="00D1559A"/>
    <w:rsid w:val="00D160CA"/>
    <w:rsid w:val="00D177CA"/>
    <w:rsid w:val="00D17D0E"/>
    <w:rsid w:val="00D20174"/>
    <w:rsid w:val="00D20686"/>
    <w:rsid w:val="00D211C1"/>
    <w:rsid w:val="00D2170B"/>
    <w:rsid w:val="00D21AE6"/>
    <w:rsid w:val="00D21F43"/>
    <w:rsid w:val="00D22DF5"/>
    <w:rsid w:val="00D2393D"/>
    <w:rsid w:val="00D24E41"/>
    <w:rsid w:val="00D250E3"/>
    <w:rsid w:val="00D256BD"/>
    <w:rsid w:val="00D26AB6"/>
    <w:rsid w:val="00D271E7"/>
    <w:rsid w:val="00D27E6C"/>
    <w:rsid w:val="00D27F6F"/>
    <w:rsid w:val="00D30270"/>
    <w:rsid w:val="00D310C0"/>
    <w:rsid w:val="00D31F7E"/>
    <w:rsid w:val="00D32C24"/>
    <w:rsid w:val="00D33504"/>
    <w:rsid w:val="00D335AB"/>
    <w:rsid w:val="00D337AC"/>
    <w:rsid w:val="00D339B1"/>
    <w:rsid w:val="00D345EF"/>
    <w:rsid w:val="00D3532C"/>
    <w:rsid w:val="00D35B74"/>
    <w:rsid w:val="00D366C5"/>
    <w:rsid w:val="00D37008"/>
    <w:rsid w:val="00D37A71"/>
    <w:rsid w:val="00D37B81"/>
    <w:rsid w:val="00D4109C"/>
    <w:rsid w:val="00D41190"/>
    <w:rsid w:val="00D41EF9"/>
    <w:rsid w:val="00D426B0"/>
    <w:rsid w:val="00D443D2"/>
    <w:rsid w:val="00D44DB6"/>
    <w:rsid w:val="00D4579B"/>
    <w:rsid w:val="00D46738"/>
    <w:rsid w:val="00D46F3A"/>
    <w:rsid w:val="00D47A72"/>
    <w:rsid w:val="00D47E54"/>
    <w:rsid w:val="00D506AF"/>
    <w:rsid w:val="00D50CD7"/>
    <w:rsid w:val="00D50FAB"/>
    <w:rsid w:val="00D517FE"/>
    <w:rsid w:val="00D51F93"/>
    <w:rsid w:val="00D53230"/>
    <w:rsid w:val="00D53F9B"/>
    <w:rsid w:val="00D5400A"/>
    <w:rsid w:val="00D54F23"/>
    <w:rsid w:val="00D54F80"/>
    <w:rsid w:val="00D55548"/>
    <w:rsid w:val="00D56C86"/>
    <w:rsid w:val="00D5723C"/>
    <w:rsid w:val="00D574B1"/>
    <w:rsid w:val="00D57952"/>
    <w:rsid w:val="00D57CE9"/>
    <w:rsid w:val="00D60783"/>
    <w:rsid w:val="00D60C5B"/>
    <w:rsid w:val="00D60CF3"/>
    <w:rsid w:val="00D61F2A"/>
    <w:rsid w:val="00D63423"/>
    <w:rsid w:val="00D64134"/>
    <w:rsid w:val="00D65066"/>
    <w:rsid w:val="00D66CD6"/>
    <w:rsid w:val="00D67DDA"/>
    <w:rsid w:val="00D67EB1"/>
    <w:rsid w:val="00D7023E"/>
    <w:rsid w:val="00D70414"/>
    <w:rsid w:val="00D70957"/>
    <w:rsid w:val="00D70970"/>
    <w:rsid w:val="00D70A69"/>
    <w:rsid w:val="00D70F18"/>
    <w:rsid w:val="00D717C2"/>
    <w:rsid w:val="00D71B34"/>
    <w:rsid w:val="00D721E0"/>
    <w:rsid w:val="00D7298D"/>
    <w:rsid w:val="00D72C9E"/>
    <w:rsid w:val="00D73053"/>
    <w:rsid w:val="00D749F9"/>
    <w:rsid w:val="00D75F69"/>
    <w:rsid w:val="00D76A1A"/>
    <w:rsid w:val="00D772B6"/>
    <w:rsid w:val="00D816F1"/>
    <w:rsid w:val="00D81D52"/>
    <w:rsid w:val="00D8386E"/>
    <w:rsid w:val="00D83C39"/>
    <w:rsid w:val="00D847EA"/>
    <w:rsid w:val="00D85C16"/>
    <w:rsid w:val="00D902C2"/>
    <w:rsid w:val="00D90366"/>
    <w:rsid w:val="00D91135"/>
    <w:rsid w:val="00D91F24"/>
    <w:rsid w:val="00D93D6F"/>
    <w:rsid w:val="00D94243"/>
    <w:rsid w:val="00D94995"/>
    <w:rsid w:val="00D94E24"/>
    <w:rsid w:val="00D96691"/>
    <w:rsid w:val="00D9699A"/>
    <w:rsid w:val="00D97258"/>
    <w:rsid w:val="00D97F28"/>
    <w:rsid w:val="00DA08BF"/>
    <w:rsid w:val="00DA1155"/>
    <w:rsid w:val="00DA1A0E"/>
    <w:rsid w:val="00DA2239"/>
    <w:rsid w:val="00DA2520"/>
    <w:rsid w:val="00DA3366"/>
    <w:rsid w:val="00DA35F2"/>
    <w:rsid w:val="00DA498E"/>
    <w:rsid w:val="00DA587C"/>
    <w:rsid w:val="00DA5A48"/>
    <w:rsid w:val="00DA6207"/>
    <w:rsid w:val="00DA6959"/>
    <w:rsid w:val="00DA72EB"/>
    <w:rsid w:val="00DA7340"/>
    <w:rsid w:val="00DB039C"/>
    <w:rsid w:val="00DB04CD"/>
    <w:rsid w:val="00DB17CA"/>
    <w:rsid w:val="00DB3E80"/>
    <w:rsid w:val="00DB512A"/>
    <w:rsid w:val="00DB790A"/>
    <w:rsid w:val="00DB7C94"/>
    <w:rsid w:val="00DB7CA6"/>
    <w:rsid w:val="00DC03C6"/>
    <w:rsid w:val="00DC0B3D"/>
    <w:rsid w:val="00DC1C44"/>
    <w:rsid w:val="00DC1E75"/>
    <w:rsid w:val="00DC22AC"/>
    <w:rsid w:val="00DC2E63"/>
    <w:rsid w:val="00DC35D8"/>
    <w:rsid w:val="00DC373F"/>
    <w:rsid w:val="00DC5104"/>
    <w:rsid w:val="00DC60E7"/>
    <w:rsid w:val="00DC6D1C"/>
    <w:rsid w:val="00DC7500"/>
    <w:rsid w:val="00DC76ED"/>
    <w:rsid w:val="00DC7D84"/>
    <w:rsid w:val="00DD0F93"/>
    <w:rsid w:val="00DD1801"/>
    <w:rsid w:val="00DD2FFE"/>
    <w:rsid w:val="00DD473B"/>
    <w:rsid w:val="00DD5085"/>
    <w:rsid w:val="00DD6B35"/>
    <w:rsid w:val="00DD780E"/>
    <w:rsid w:val="00DD7BA3"/>
    <w:rsid w:val="00DE19A2"/>
    <w:rsid w:val="00DE3EC4"/>
    <w:rsid w:val="00DE4322"/>
    <w:rsid w:val="00DE44E8"/>
    <w:rsid w:val="00DE4A72"/>
    <w:rsid w:val="00DE5582"/>
    <w:rsid w:val="00DE6033"/>
    <w:rsid w:val="00DE65AD"/>
    <w:rsid w:val="00DE7864"/>
    <w:rsid w:val="00DE78F4"/>
    <w:rsid w:val="00DE7EBB"/>
    <w:rsid w:val="00DF14B9"/>
    <w:rsid w:val="00DF31B7"/>
    <w:rsid w:val="00DF3449"/>
    <w:rsid w:val="00DF4D79"/>
    <w:rsid w:val="00DF5296"/>
    <w:rsid w:val="00DF54AD"/>
    <w:rsid w:val="00DF5A27"/>
    <w:rsid w:val="00DF5F63"/>
    <w:rsid w:val="00DF6506"/>
    <w:rsid w:val="00DF6A2E"/>
    <w:rsid w:val="00DF7045"/>
    <w:rsid w:val="00DF70B1"/>
    <w:rsid w:val="00DF7199"/>
    <w:rsid w:val="00DF7B6A"/>
    <w:rsid w:val="00DF7F8A"/>
    <w:rsid w:val="00E01287"/>
    <w:rsid w:val="00E0172C"/>
    <w:rsid w:val="00E01782"/>
    <w:rsid w:val="00E01B4E"/>
    <w:rsid w:val="00E01C49"/>
    <w:rsid w:val="00E0203D"/>
    <w:rsid w:val="00E020D8"/>
    <w:rsid w:val="00E025CE"/>
    <w:rsid w:val="00E02DD0"/>
    <w:rsid w:val="00E03FDC"/>
    <w:rsid w:val="00E04117"/>
    <w:rsid w:val="00E04A17"/>
    <w:rsid w:val="00E04A77"/>
    <w:rsid w:val="00E05B81"/>
    <w:rsid w:val="00E05E0D"/>
    <w:rsid w:val="00E06F14"/>
    <w:rsid w:val="00E073EB"/>
    <w:rsid w:val="00E1100F"/>
    <w:rsid w:val="00E11E77"/>
    <w:rsid w:val="00E12529"/>
    <w:rsid w:val="00E12543"/>
    <w:rsid w:val="00E1262B"/>
    <w:rsid w:val="00E1375D"/>
    <w:rsid w:val="00E1458B"/>
    <w:rsid w:val="00E1589A"/>
    <w:rsid w:val="00E15ADB"/>
    <w:rsid w:val="00E15DBD"/>
    <w:rsid w:val="00E16586"/>
    <w:rsid w:val="00E165A0"/>
    <w:rsid w:val="00E16BE3"/>
    <w:rsid w:val="00E171CE"/>
    <w:rsid w:val="00E17BC8"/>
    <w:rsid w:val="00E20318"/>
    <w:rsid w:val="00E21056"/>
    <w:rsid w:val="00E22490"/>
    <w:rsid w:val="00E227FA"/>
    <w:rsid w:val="00E230C1"/>
    <w:rsid w:val="00E236CD"/>
    <w:rsid w:val="00E2464D"/>
    <w:rsid w:val="00E24810"/>
    <w:rsid w:val="00E248F1"/>
    <w:rsid w:val="00E25AC8"/>
    <w:rsid w:val="00E316CA"/>
    <w:rsid w:val="00E31970"/>
    <w:rsid w:val="00E324E6"/>
    <w:rsid w:val="00E33A4B"/>
    <w:rsid w:val="00E34AF8"/>
    <w:rsid w:val="00E35A6F"/>
    <w:rsid w:val="00E37BC7"/>
    <w:rsid w:val="00E40093"/>
    <w:rsid w:val="00E4011D"/>
    <w:rsid w:val="00E40F47"/>
    <w:rsid w:val="00E425B8"/>
    <w:rsid w:val="00E44030"/>
    <w:rsid w:val="00E449C6"/>
    <w:rsid w:val="00E44ACE"/>
    <w:rsid w:val="00E44B7F"/>
    <w:rsid w:val="00E44F74"/>
    <w:rsid w:val="00E45057"/>
    <w:rsid w:val="00E45437"/>
    <w:rsid w:val="00E456D1"/>
    <w:rsid w:val="00E4591A"/>
    <w:rsid w:val="00E46798"/>
    <w:rsid w:val="00E4758A"/>
    <w:rsid w:val="00E478CF"/>
    <w:rsid w:val="00E47EDC"/>
    <w:rsid w:val="00E50713"/>
    <w:rsid w:val="00E5115D"/>
    <w:rsid w:val="00E520C6"/>
    <w:rsid w:val="00E5249A"/>
    <w:rsid w:val="00E52640"/>
    <w:rsid w:val="00E526B4"/>
    <w:rsid w:val="00E5385E"/>
    <w:rsid w:val="00E54032"/>
    <w:rsid w:val="00E5461C"/>
    <w:rsid w:val="00E559FD"/>
    <w:rsid w:val="00E56292"/>
    <w:rsid w:val="00E562DF"/>
    <w:rsid w:val="00E56870"/>
    <w:rsid w:val="00E57238"/>
    <w:rsid w:val="00E57786"/>
    <w:rsid w:val="00E57AF9"/>
    <w:rsid w:val="00E60D8C"/>
    <w:rsid w:val="00E61706"/>
    <w:rsid w:val="00E61DF5"/>
    <w:rsid w:val="00E62DAE"/>
    <w:rsid w:val="00E631DB"/>
    <w:rsid w:val="00E637C3"/>
    <w:rsid w:val="00E63A25"/>
    <w:rsid w:val="00E63E1C"/>
    <w:rsid w:val="00E63E39"/>
    <w:rsid w:val="00E647A4"/>
    <w:rsid w:val="00E663F5"/>
    <w:rsid w:val="00E67F67"/>
    <w:rsid w:val="00E70508"/>
    <w:rsid w:val="00E7077B"/>
    <w:rsid w:val="00E70ED7"/>
    <w:rsid w:val="00E723C8"/>
    <w:rsid w:val="00E72F92"/>
    <w:rsid w:val="00E7357B"/>
    <w:rsid w:val="00E7366F"/>
    <w:rsid w:val="00E73E24"/>
    <w:rsid w:val="00E751A8"/>
    <w:rsid w:val="00E75CCA"/>
    <w:rsid w:val="00E76992"/>
    <w:rsid w:val="00E8029B"/>
    <w:rsid w:val="00E80349"/>
    <w:rsid w:val="00E807C1"/>
    <w:rsid w:val="00E80C4D"/>
    <w:rsid w:val="00E81C7D"/>
    <w:rsid w:val="00E82327"/>
    <w:rsid w:val="00E82D02"/>
    <w:rsid w:val="00E83128"/>
    <w:rsid w:val="00E83E38"/>
    <w:rsid w:val="00E8436B"/>
    <w:rsid w:val="00E851BC"/>
    <w:rsid w:val="00E876CA"/>
    <w:rsid w:val="00E917AE"/>
    <w:rsid w:val="00E92988"/>
    <w:rsid w:val="00E92E77"/>
    <w:rsid w:val="00E942F8"/>
    <w:rsid w:val="00E948B5"/>
    <w:rsid w:val="00E94B75"/>
    <w:rsid w:val="00E94F20"/>
    <w:rsid w:val="00E9538C"/>
    <w:rsid w:val="00E95A72"/>
    <w:rsid w:val="00E96393"/>
    <w:rsid w:val="00E9666D"/>
    <w:rsid w:val="00E969CA"/>
    <w:rsid w:val="00E96A93"/>
    <w:rsid w:val="00E96FD9"/>
    <w:rsid w:val="00E975DE"/>
    <w:rsid w:val="00E97B92"/>
    <w:rsid w:val="00E97DAA"/>
    <w:rsid w:val="00EA025D"/>
    <w:rsid w:val="00EA0293"/>
    <w:rsid w:val="00EA08D2"/>
    <w:rsid w:val="00EA0DBE"/>
    <w:rsid w:val="00EA0DDA"/>
    <w:rsid w:val="00EA14C1"/>
    <w:rsid w:val="00EA201B"/>
    <w:rsid w:val="00EA22EA"/>
    <w:rsid w:val="00EA2402"/>
    <w:rsid w:val="00EA2684"/>
    <w:rsid w:val="00EA2CC0"/>
    <w:rsid w:val="00EA37F7"/>
    <w:rsid w:val="00EA4B68"/>
    <w:rsid w:val="00EA74CD"/>
    <w:rsid w:val="00EB00B2"/>
    <w:rsid w:val="00EB038A"/>
    <w:rsid w:val="00EB1F0A"/>
    <w:rsid w:val="00EB2039"/>
    <w:rsid w:val="00EB22FC"/>
    <w:rsid w:val="00EB28C9"/>
    <w:rsid w:val="00EB3558"/>
    <w:rsid w:val="00EB3B43"/>
    <w:rsid w:val="00EB3D9D"/>
    <w:rsid w:val="00EB441C"/>
    <w:rsid w:val="00EB4423"/>
    <w:rsid w:val="00EB4864"/>
    <w:rsid w:val="00EB4DC4"/>
    <w:rsid w:val="00EB4E93"/>
    <w:rsid w:val="00EB5A2E"/>
    <w:rsid w:val="00EB6B0D"/>
    <w:rsid w:val="00EC0C7E"/>
    <w:rsid w:val="00EC1407"/>
    <w:rsid w:val="00EC17BC"/>
    <w:rsid w:val="00EC2063"/>
    <w:rsid w:val="00EC2769"/>
    <w:rsid w:val="00EC2882"/>
    <w:rsid w:val="00EC2B40"/>
    <w:rsid w:val="00EC3074"/>
    <w:rsid w:val="00EC34CB"/>
    <w:rsid w:val="00EC3C31"/>
    <w:rsid w:val="00EC4470"/>
    <w:rsid w:val="00EC581A"/>
    <w:rsid w:val="00EC5D62"/>
    <w:rsid w:val="00ED0188"/>
    <w:rsid w:val="00ED0489"/>
    <w:rsid w:val="00ED11F8"/>
    <w:rsid w:val="00ED1B42"/>
    <w:rsid w:val="00ED21BF"/>
    <w:rsid w:val="00ED2244"/>
    <w:rsid w:val="00ED29E4"/>
    <w:rsid w:val="00ED3827"/>
    <w:rsid w:val="00ED38CB"/>
    <w:rsid w:val="00ED3953"/>
    <w:rsid w:val="00ED435F"/>
    <w:rsid w:val="00ED4552"/>
    <w:rsid w:val="00ED656D"/>
    <w:rsid w:val="00EE229B"/>
    <w:rsid w:val="00EE2411"/>
    <w:rsid w:val="00EE274D"/>
    <w:rsid w:val="00EE2E6F"/>
    <w:rsid w:val="00EE51BB"/>
    <w:rsid w:val="00EE5A8F"/>
    <w:rsid w:val="00EE5B85"/>
    <w:rsid w:val="00EE70AA"/>
    <w:rsid w:val="00EE72F5"/>
    <w:rsid w:val="00EE7386"/>
    <w:rsid w:val="00EE7663"/>
    <w:rsid w:val="00EE7AC9"/>
    <w:rsid w:val="00EE7B92"/>
    <w:rsid w:val="00EF0A8F"/>
    <w:rsid w:val="00EF1FE9"/>
    <w:rsid w:val="00EF20EB"/>
    <w:rsid w:val="00EF23A3"/>
    <w:rsid w:val="00EF2820"/>
    <w:rsid w:val="00EF343B"/>
    <w:rsid w:val="00EF444F"/>
    <w:rsid w:val="00EF476D"/>
    <w:rsid w:val="00EF4F94"/>
    <w:rsid w:val="00EF5CDE"/>
    <w:rsid w:val="00EF63DC"/>
    <w:rsid w:val="00EF666A"/>
    <w:rsid w:val="00EF7FD7"/>
    <w:rsid w:val="00F0019C"/>
    <w:rsid w:val="00F00201"/>
    <w:rsid w:val="00F01907"/>
    <w:rsid w:val="00F01A50"/>
    <w:rsid w:val="00F02441"/>
    <w:rsid w:val="00F0395F"/>
    <w:rsid w:val="00F0402C"/>
    <w:rsid w:val="00F04C88"/>
    <w:rsid w:val="00F059F1"/>
    <w:rsid w:val="00F05BFA"/>
    <w:rsid w:val="00F05E86"/>
    <w:rsid w:val="00F07734"/>
    <w:rsid w:val="00F11657"/>
    <w:rsid w:val="00F123AF"/>
    <w:rsid w:val="00F12CE2"/>
    <w:rsid w:val="00F1311E"/>
    <w:rsid w:val="00F13B74"/>
    <w:rsid w:val="00F143AB"/>
    <w:rsid w:val="00F14B0A"/>
    <w:rsid w:val="00F14E75"/>
    <w:rsid w:val="00F1529E"/>
    <w:rsid w:val="00F160A7"/>
    <w:rsid w:val="00F16E26"/>
    <w:rsid w:val="00F17AC5"/>
    <w:rsid w:val="00F20D57"/>
    <w:rsid w:val="00F21B5C"/>
    <w:rsid w:val="00F22459"/>
    <w:rsid w:val="00F22C1C"/>
    <w:rsid w:val="00F22E6D"/>
    <w:rsid w:val="00F23D04"/>
    <w:rsid w:val="00F24C5E"/>
    <w:rsid w:val="00F257B2"/>
    <w:rsid w:val="00F25E83"/>
    <w:rsid w:val="00F262FB"/>
    <w:rsid w:val="00F26D05"/>
    <w:rsid w:val="00F324DC"/>
    <w:rsid w:val="00F32926"/>
    <w:rsid w:val="00F32969"/>
    <w:rsid w:val="00F3450F"/>
    <w:rsid w:val="00F34DCF"/>
    <w:rsid w:val="00F34E2D"/>
    <w:rsid w:val="00F35F80"/>
    <w:rsid w:val="00F36948"/>
    <w:rsid w:val="00F36E90"/>
    <w:rsid w:val="00F372D5"/>
    <w:rsid w:val="00F40699"/>
    <w:rsid w:val="00F40F92"/>
    <w:rsid w:val="00F414A3"/>
    <w:rsid w:val="00F427A8"/>
    <w:rsid w:val="00F42B90"/>
    <w:rsid w:val="00F42BB3"/>
    <w:rsid w:val="00F42E6D"/>
    <w:rsid w:val="00F45926"/>
    <w:rsid w:val="00F45BA9"/>
    <w:rsid w:val="00F475A4"/>
    <w:rsid w:val="00F509CA"/>
    <w:rsid w:val="00F52939"/>
    <w:rsid w:val="00F52BCE"/>
    <w:rsid w:val="00F5314F"/>
    <w:rsid w:val="00F53220"/>
    <w:rsid w:val="00F543B7"/>
    <w:rsid w:val="00F5545B"/>
    <w:rsid w:val="00F56240"/>
    <w:rsid w:val="00F56D74"/>
    <w:rsid w:val="00F5733B"/>
    <w:rsid w:val="00F57BE3"/>
    <w:rsid w:val="00F57D91"/>
    <w:rsid w:val="00F57DA4"/>
    <w:rsid w:val="00F6012B"/>
    <w:rsid w:val="00F60189"/>
    <w:rsid w:val="00F6026E"/>
    <w:rsid w:val="00F60AA2"/>
    <w:rsid w:val="00F60E3B"/>
    <w:rsid w:val="00F610B8"/>
    <w:rsid w:val="00F61F4D"/>
    <w:rsid w:val="00F62410"/>
    <w:rsid w:val="00F62429"/>
    <w:rsid w:val="00F62B26"/>
    <w:rsid w:val="00F630AC"/>
    <w:rsid w:val="00F63418"/>
    <w:rsid w:val="00F639DA"/>
    <w:rsid w:val="00F659B0"/>
    <w:rsid w:val="00F66766"/>
    <w:rsid w:val="00F669D1"/>
    <w:rsid w:val="00F66A9D"/>
    <w:rsid w:val="00F674B5"/>
    <w:rsid w:val="00F67DBB"/>
    <w:rsid w:val="00F71507"/>
    <w:rsid w:val="00F72E2B"/>
    <w:rsid w:val="00F72F6E"/>
    <w:rsid w:val="00F74936"/>
    <w:rsid w:val="00F7512D"/>
    <w:rsid w:val="00F75483"/>
    <w:rsid w:val="00F80707"/>
    <w:rsid w:val="00F814AA"/>
    <w:rsid w:val="00F8193A"/>
    <w:rsid w:val="00F81A85"/>
    <w:rsid w:val="00F8318B"/>
    <w:rsid w:val="00F83889"/>
    <w:rsid w:val="00F85D72"/>
    <w:rsid w:val="00F86774"/>
    <w:rsid w:val="00F86D05"/>
    <w:rsid w:val="00F871E8"/>
    <w:rsid w:val="00F87301"/>
    <w:rsid w:val="00F87427"/>
    <w:rsid w:val="00F87C4B"/>
    <w:rsid w:val="00F9017D"/>
    <w:rsid w:val="00F90862"/>
    <w:rsid w:val="00F909EF"/>
    <w:rsid w:val="00F91438"/>
    <w:rsid w:val="00F92B3C"/>
    <w:rsid w:val="00F92DE9"/>
    <w:rsid w:val="00F93A75"/>
    <w:rsid w:val="00F94587"/>
    <w:rsid w:val="00F94A73"/>
    <w:rsid w:val="00F97B7C"/>
    <w:rsid w:val="00FA00E7"/>
    <w:rsid w:val="00FA076C"/>
    <w:rsid w:val="00FA16F6"/>
    <w:rsid w:val="00FA2088"/>
    <w:rsid w:val="00FA26DA"/>
    <w:rsid w:val="00FA2E24"/>
    <w:rsid w:val="00FA2F2C"/>
    <w:rsid w:val="00FA313D"/>
    <w:rsid w:val="00FA3327"/>
    <w:rsid w:val="00FA3F0C"/>
    <w:rsid w:val="00FA4DE3"/>
    <w:rsid w:val="00FA7CEB"/>
    <w:rsid w:val="00FB09C1"/>
    <w:rsid w:val="00FB0B1D"/>
    <w:rsid w:val="00FB1D72"/>
    <w:rsid w:val="00FB4217"/>
    <w:rsid w:val="00FB4BFE"/>
    <w:rsid w:val="00FB5D96"/>
    <w:rsid w:val="00FB6081"/>
    <w:rsid w:val="00FB6247"/>
    <w:rsid w:val="00FC03C1"/>
    <w:rsid w:val="00FC06D6"/>
    <w:rsid w:val="00FC235E"/>
    <w:rsid w:val="00FC2877"/>
    <w:rsid w:val="00FC39A1"/>
    <w:rsid w:val="00FC3E2B"/>
    <w:rsid w:val="00FC44FA"/>
    <w:rsid w:val="00FC68EC"/>
    <w:rsid w:val="00FC6984"/>
    <w:rsid w:val="00FC71B7"/>
    <w:rsid w:val="00FC7A7A"/>
    <w:rsid w:val="00FC7FA7"/>
    <w:rsid w:val="00FD036B"/>
    <w:rsid w:val="00FD0E1E"/>
    <w:rsid w:val="00FD10CF"/>
    <w:rsid w:val="00FD16DE"/>
    <w:rsid w:val="00FD225C"/>
    <w:rsid w:val="00FD2C2E"/>
    <w:rsid w:val="00FD2E8C"/>
    <w:rsid w:val="00FD444E"/>
    <w:rsid w:val="00FD5BEC"/>
    <w:rsid w:val="00FD6465"/>
    <w:rsid w:val="00FD72FB"/>
    <w:rsid w:val="00FE0E21"/>
    <w:rsid w:val="00FE23E9"/>
    <w:rsid w:val="00FE474F"/>
    <w:rsid w:val="00FE5140"/>
    <w:rsid w:val="00FE52D3"/>
    <w:rsid w:val="00FE59B2"/>
    <w:rsid w:val="00FE5AEA"/>
    <w:rsid w:val="00FE5CF2"/>
    <w:rsid w:val="00FE63BD"/>
    <w:rsid w:val="00FE7A62"/>
    <w:rsid w:val="00FE7FC8"/>
    <w:rsid w:val="00FF0283"/>
    <w:rsid w:val="00FF2051"/>
    <w:rsid w:val="00FF21F4"/>
    <w:rsid w:val="00FF3D5F"/>
    <w:rsid w:val="00FF44DE"/>
    <w:rsid w:val="00FF4612"/>
    <w:rsid w:val="00FF4B24"/>
    <w:rsid w:val="00FF4F5A"/>
    <w:rsid w:val="00FF5A2D"/>
    <w:rsid w:val="00FF5C10"/>
    <w:rsid w:val="00FF6BB8"/>
    <w:rsid w:val="00FF7351"/>
    <w:rsid w:val="00FF7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BD16927"/>
  <w15:chartTrackingRefBased/>
  <w15:docId w15:val="{7A697E12-3803-40AD-868E-69ED54DB6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B4D"/>
    <w:pPr>
      <w:widowControl w:val="0"/>
      <w:jc w:val="both"/>
    </w:pPr>
    <w:rPr>
      <w:kern w:val="2"/>
      <w:sz w:val="21"/>
      <w:szCs w:val="24"/>
    </w:rPr>
  </w:style>
  <w:style w:type="paragraph" w:styleId="11">
    <w:name w:val="heading 1"/>
    <w:aliases w:val="H1,Heading 0"/>
    <w:basedOn w:val="a"/>
    <w:next w:val="a"/>
    <w:link w:val="110"/>
    <w:qFormat/>
    <w:rsid w:val="00075CAC"/>
    <w:pPr>
      <w:keepNext/>
      <w:keepLines/>
      <w:autoSpaceDE w:val="0"/>
      <w:autoSpaceDN w:val="0"/>
      <w:adjustRightInd w:val="0"/>
      <w:spacing w:before="360" w:after="360"/>
      <w:jc w:val="center"/>
      <w:textAlignment w:val="baseline"/>
      <w:outlineLvl w:val="0"/>
    </w:pPr>
    <w:rPr>
      <w:rFonts w:ascii="宋体" w:eastAsia="黑体"/>
      <w:kern w:val="0"/>
      <w:sz w:val="24"/>
      <w:szCs w:val="20"/>
    </w:rPr>
  </w:style>
  <w:style w:type="paragraph" w:styleId="20">
    <w:name w:val="heading 2"/>
    <w:aliases w:val="标题 2（内置）,H2,Heading 2 Hidden,Heading 2 CCBS"/>
    <w:basedOn w:val="a"/>
    <w:next w:val="a"/>
    <w:qFormat/>
    <w:rsid w:val="00075CAC"/>
    <w:pPr>
      <w:keepNext/>
      <w:keepLines/>
      <w:autoSpaceDE w:val="0"/>
      <w:autoSpaceDN w:val="0"/>
      <w:adjustRightInd w:val="0"/>
      <w:spacing w:before="240" w:after="240" w:line="360" w:lineRule="auto"/>
      <w:jc w:val="left"/>
      <w:textAlignment w:val="baseline"/>
      <w:outlineLvl w:val="1"/>
    </w:pPr>
    <w:rPr>
      <w:rFonts w:ascii="Arial" w:eastAsia="黑体" w:hAnsi="Arial"/>
      <w:b/>
      <w:kern w:val="0"/>
      <w:sz w:val="32"/>
      <w:szCs w:val="20"/>
    </w:rPr>
  </w:style>
  <w:style w:type="paragraph" w:styleId="3">
    <w:name w:val="heading 3"/>
    <w:aliases w:val="Heading 3 - old,H3,l3,CT,h3,3rd level,Level 3 Head,level_3,PIM 3,sect1.2.3,Bold Head,bh,3,heading 3,标题 4.1.1,Fab-3,sect1.2.31,sect1.2.32,sect1.2.311,sect1.2.33,sect1.2.312"/>
    <w:basedOn w:val="a"/>
    <w:next w:val="a"/>
    <w:qFormat/>
    <w:rsid w:val="00075CAC"/>
    <w:pPr>
      <w:keepNext/>
      <w:keepLines/>
      <w:spacing w:before="260" w:after="260" w:line="416" w:lineRule="auto"/>
      <w:outlineLvl w:val="2"/>
    </w:pPr>
    <w:rPr>
      <w:b/>
      <w:bCs/>
      <w:szCs w:val="32"/>
    </w:rPr>
  </w:style>
  <w:style w:type="paragraph" w:styleId="4">
    <w:name w:val="heading 4"/>
    <w:basedOn w:val="a"/>
    <w:next w:val="a"/>
    <w:qFormat/>
    <w:rsid w:val="00075CAC"/>
    <w:pPr>
      <w:keepNext/>
      <w:keepLines/>
      <w:autoSpaceDE w:val="0"/>
      <w:autoSpaceDN w:val="0"/>
      <w:adjustRightInd w:val="0"/>
      <w:spacing w:before="280" w:after="290" w:line="376" w:lineRule="auto"/>
      <w:textAlignment w:val="baseline"/>
      <w:outlineLvl w:val="3"/>
    </w:pPr>
    <w:rPr>
      <w:rFonts w:ascii="Arial" w:eastAsia="黑体" w:hAnsi="Arial"/>
      <w:b/>
      <w:kern w:val="0"/>
      <w:sz w:val="28"/>
      <w:szCs w:val="20"/>
    </w:rPr>
  </w:style>
  <w:style w:type="paragraph" w:styleId="5">
    <w:name w:val="heading 5"/>
    <w:basedOn w:val="a"/>
    <w:next w:val="a"/>
    <w:qFormat/>
    <w:rsid w:val="00075CAC"/>
    <w:pPr>
      <w:keepNext/>
      <w:keepLines/>
      <w:autoSpaceDE w:val="0"/>
      <w:autoSpaceDN w:val="0"/>
      <w:adjustRightInd w:val="0"/>
      <w:spacing w:before="280" w:after="290" w:line="376" w:lineRule="auto"/>
      <w:textAlignment w:val="baseline"/>
      <w:outlineLvl w:val="4"/>
    </w:pPr>
    <w:rPr>
      <w:rFonts w:ascii="宋体"/>
      <w:b/>
      <w:kern w:val="0"/>
      <w:sz w:val="28"/>
      <w:szCs w:val="20"/>
    </w:rPr>
  </w:style>
  <w:style w:type="paragraph" w:styleId="6">
    <w:name w:val="heading 6"/>
    <w:basedOn w:val="a"/>
    <w:next w:val="a"/>
    <w:qFormat/>
    <w:rsid w:val="00075CAC"/>
    <w:pPr>
      <w:keepNext/>
      <w:keepLines/>
      <w:autoSpaceDE w:val="0"/>
      <w:autoSpaceDN w:val="0"/>
      <w:adjustRightInd w:val="0"/>
      <w:spacing w:before="240" w:after="64" w:line="320" w:lineRule="auto"/>
      <w:textAlignment w:val="baseline"/>
      <w:outlineLvl w:val="5"/>
    </w:pPr>
    <w:rPr>
      <w:rFonts w:ascii="Arial" w:eastAsia="黑体" w:hAnsi="Arial"/>
      <w:b/>
      <w:kern w:val="0"/>
      <w:sz w:val="24"/>
      <w:szCs w:val="20"/>
    </w:rPr>
  </w:style>
  <w:style w:type="paragraph" w:styleId="7">
    <w:name w:val="heading 7"/>
    <w:basedOn w:val="a"/>
    <w:next w:val="a"/>
    <w:qFormat/>
    <w:rsid w:val="00075CAC"/>
    <w:pPr>
      <w:keepNext/>
      <w:keepLines/>
      <w:autoSpaceDE w:val="0"/>
      <w:autoSpaceDN w:val="0"/>
      <w:adjustRightInd w:val="0"/>
      <w:spacing w:before="240" w:after="64" w:line="320" w:lineRule="auto"/>
      <w:textAlignment w:val="baseline"/>
      <w:outlineLvl w:val="6"/>
    </w:pPr>
    <w:rPr>
      <w:rFonts w:ascii="宋体"/>
      <w:b/>
      <w:kern w:val="0"/>
      <w:sz w:val="24"/>
      <w:szCs w:val="20"/>
    </w:rPr>
  </w:style>
  <w:style w:type="paragraph" w:styleId="8">
    <w:name w:val="heading 8"/>
    <w:basedOn w:val="a"/>
    <w:next w:val="a"/>
    <w:qFormat/>
    <w:rsid w:val="00075CAC"/>
    <w:pPr>
      <w:keepNext/>
      <w:keepLines/>
      <w:autoSpaceDE w:val="0"/>
      <w:autoSpaceDN w:val="0"/>
      <w:adjustRightInd w:val="0"/>
      <w:spacing w:before="240" w:after="64" w:line="320" w:lineRule="auto"/>
      <w:textAlignment w:val="baseline"/>
      <w:outlineLvl w:val="7"/>
    </w:pPr>
    <w:rPr>
      <w:rFonts w:ascii="Arial" w:eastAsia="黑体" w:hAnsi="Arial"/>
      <w:kern w:val="0"/>
      <w:sz w:val="24"/>
      <w:szCs w:val="20"/>
    </w:rPr>
  </w:style>
  <w:style w:type="paragraph" w:styleId="9">
    <w:name w:val="heading 9"/>
    <w:basedOn w:val="a"/>
    <w:next w:val="a"/>
    <w:qFormat/>
    <w:rsid w:val="00075CAC"/>
    <w:pPr>
      <w:keepNext/>
      <w:keepLines/>
      <w:autoSpaceDE w:val="0"/>
      <w:autoSpaceDN w:val="0"/>
      <w:adjustRightInd w:val="0"/>
      <w:spacing w:before="240" w:after="64" w:line="320" w:lineRule="auto"/>
      <w:textAlignment w:val="baseline"/>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075CAC"/>
    <w:pPr>
      <w:widowControl/>
      <w:spacing w:after="160" w:line="240" w:lineRule="exact"/>
      <w:jc w:val="left"/>
    </w:pPr>
    <w:rPr>
      <w:rFonts w:ascii="Verdana" w:hAnsi="Verdana"/>
      <w:kern w:val="0"/>
      <w:sz w:val="20"/>
      <w:szCs w:val="20"/>
      <w:lang w:eastAsia="en-US"/>
    </w:rPr>
  </w:style>
  <w:style w:type="paragraph" w:styleId="a3">
    <w:name w:val="header"/>
    <w:basedOn w:val="a"/>
    <w:rsid w:val="00075CAC"/>
    <w:pPr>
      <w:pBdr>
        <w:bottom w:val="single" w:sz="6" w:space="1" w:color="auto"/>
      </w:pBdr>
      <w:tabs>
        <w:tab w:val="center" w:pos="4153"/>
        <w:tab w:val="right" w:pos="8306"/>
      </w:tabs>
      <w:snapToGrid w:val="0"/>
      <w:jc w:val="center"/>
    </w:pPr>
    <w:rPr>
      <w:sz w:val="18"/>
      <w:szCs w:val="18"/>
    </w:rPr>
  </w:style>
  <w:style w:type="paragraph" w:styleId="a4">
    <w:name w:val="footer"/>
    <w:basedOn w:val="a"/>
    <w:rsid w:val="00075CAC"/>
    <w:pPr>
      <w:tabs>
        <w:tab w:val="center" w:pos="4153"/>
        <w:tab w:val="right" w:pos="8306"/>
      </w:tabs>
      <w:snapToGrid w:val="0"/>
      <w:jc w:val="left"/>
    </w:pPr>
    <w:rPr>
      <w:sz w:val="18"/>
      <w:szCs w:val="18"/>
    </w:rPr>
  </w:style>
  <w:style w:type="paragraph" w:styleId="a5">
    <w:name w:val="Date"/>
    <w:basedOn w:val="a"/>
    <w:next w:val="a"/>
    <w:rsid w:val="00075CAC"/>
    <w:pPr>
      <w:ind w:leftChars="2500" w:left="100"/>
    </w:pPr>
    <w:rPr>
      <w:rFonts w:ascii="宋体" w:hAnsi="宋体"/>
      <w:kern w:val="0"/>
      <w:sz w:val="24"/>
      <w:szCs w:val="21"/>
    </w:rPr>
  </w:style>
  <w:style w:type="paragraph" w:styleId="a6">
    <w:name w:val="Body Text"/>
    <w:basedOn w:val="a"/>
    <w:rsid w:val="00075CAC"/>
    <w:rPr>
      <w:rFonts w:ascii="宋体" w:hAnsi="宋体"/>
      <w:kern w:val="0"/>
      <w:sz w:val="24"/>
      <w:szCs w:val="21"/>
    </w:rPr>
  </w:style>
  <w:style w:type="character" w:styleId="a7">
    <w:name w:val="Hyperlink"/>
    <w:aliases w:val="超级链接"/>
    <w:uiPriority w:val="99"/>
    <w:rsid w:val="00075CAC"/>
    <w:rPr>
      <w:color w:val="0000FF"/>
      <w:u w:val="single"/>
    </w:rPr>
  </w:style>
  <w:style w:type="paragraph" w:styleId="a8">
    <w:name w:val="Body Text Indent"/>
    <w:basedOn w:val="a"/>
    <w:rsid w:val="00075CAC"/>
    <w:pPr>
      <w:ind w:firstLine="540"/>
    </w:pPr>
    <w:rPr>
      <w:sz w:val="24"/>
      <w:szCs w:val="20"/>
    </w:rPr>
  </w:style>
  <w:style w:type="paragraph" w:styleId="21">
    <w:name w:val="Body Text 2"/>
    <w:basedOn w:val="a"/>
    <w:link w:val="210"/>
    <w:rsid w:val="00075CAC"/>
    <w:rPr>
      <w:sz w:val="28"/>
      <w:szCs w:val="20"/>
      <w:lang w:val="x-none" w:eastAsia="x-none"/>
    </w:rPr>
  </w:style>
  <w:style w:type="character" w:customStyle="1" w:styleId="tt11">
    <w:name w:val="tt11"/>
    <w:rsid w:val="00075CAC"/>
    <w:rPr>
      <w:sz w:val="22"/>
      <w:szCs w:val="22"/>
    </w:rPr>
  </w:style>
  <w:style w:type="character" w:styleId="a9">
    <w:name w:val="FollowedHyperlink"/>
    <w:rsid w:val="00075CAC"/>
    <w:rPr>
      <w:color w:val="800080"/>
      <w:u w:val="single"/>
    </w:rPr>
  </w:style>
  <w:style w:type="paragraph" w:styleId="22">
    <w:name w:val="Body Text Indent 2"/>
    <w:basedOn w:val="a"/>
    <w:rsid w:val="00075CAC"/>
    <w:pPr>
      <w:tabs>
        <w:tab w:val="left" w:pos="1110"/>
      </w:tabs>
      <w:spacing w:line="360" w:lineRule="auto"/>
      <w:ind w:firstLineChars="200" w:firstLine="420"/>
    </w:pPr>
    <w:rPr>
      <w:rFonts w:ascii="宋体" w:hAnsi="宋体"/>
      <w:color w:val="FF0000"/>
    </w:rPr>
  </w:style>
  <w:style w:type="character" w:customStyle="1" w:styleId="c">
    <w:name w:val="c"/>
    <w:basedOn w:val="a0"/>
    <w:rsid w:val="00075CAC"/>
  </w:style>
  <w:style w:type="paragraph" w:styleId="30">
    <w:name w:val="Body Text Indent 3"/>
    <w:basedOn w:val="a"/>
    <w:rsid w:val="00075CAC"/>
    <w:pPr>
      <w:spacing w:line="360" w:lineRule="auto"/>
      <w:ind w:firstLine="425"/>
    </w:pPr>
    <w:rPr>
      <w:rFonts w:ascii="宋体"/>
    </w:rPr>
  </w:style>
  <w:style w:type="paragraph" w:styleId="aa">
    <w:name w:val="Normal Indent"/>
    <w:aliases w:val="特点,表正文,正文非缩进,段1,正文缩进1,ALT+Z"/>
    <w:basedOn w:val="a"/>
    <w:rsid w:val="00075CAC"/>
    <w:pPr>
      <w:ind w:firstLine="420"/>
    </w:pPr>
    <w:rPr>
      <w:szCs w:val="20"/>
    </w:rPr>
  </w:style>
  <w:style w:type="character" w:styleId="ab">
    <w:name w:val="page number"/>
    <w:basedOn w:val="a0"/>
    <w:rsid w:val="00075CAC"/>
  </w:style>
  <w:style w:type="paragraph" w:styleId="ac">
    <w:name w:val="Normal (Web)"/>
    <w:aliases w:val="普通 (Web)"/>
    <w:basedOn w:val="a"/>
    <w:rsid w:val="00075CAC"/>
    <w:pPr>
      <w:widowControl/>
      <w:spacing w:before="100" w:beforeAutospacing="1" w:after="100" w:afterAutospacing="1"/>
      <w:jc w:val="left"/>
    </w:pPr>
    <w:rPr>
      <w:rFonts w:ascii="宋体" w:hAnsi="宋体"/>
      <w:kern w:val="0"/>
      <w:sz w:val="24"/>
    </w:rPr>
  </w:style>
  <w:style w:type="paragraph" w:styleId="12">
    <w:name w:val="toc 1"/>
    <w:basedOn w:val="a"/>
    <w:next w:val="a"/>
    <w:autoRedefine/>
    <w:uiPriority w:val="39"/>
    <w:rsid w:val="00372997"/>
    <w:pPr>
      <w:tabs>
        <w:tab w:val="right" w:leader="dot" w:pos="9628"/>
      </w:tabs>
      <w:spacing w:before="120" w:after="120" w:line="360" w:lineRule="auto"/>
      <w:ind w:firstLineChars="225" w:firstLine="540"/>
      <w:jc w:val="left"/>
    </w:pPr>
    <w:rPr>
      <w:rFonts w:ascii="宋体" w:hAnsi="宋体"/>
      <w:caps/>
      <w:sz w:val="24"/>
    </w:rPr>
  </w:style>
  <w:style w:type="character" w:customStyle="1" w:styleId="read">
    <w:name w:val="read"/>
    <w:basedOn w:val="a0"/>
    <w:qFormat/>
    <w:rsid w:val="00075CAC"/>
  </w:style>
  <w:style w:type="character" w:customStyle="1" w:styleId="read1">
    <w:name w:val="read1"/>
    <w:rsid w:val="001529BA"/>
    <w:rPr>
      <w:rFonts w:hint="default"/>
      <w:strike w:val="0"/>
      <w:dstrike w:val="0"/>
      <w:color w:val="000000"/>
      <w:u w:val="none"/>
      <w:effect w:val="none"/>
    </w:rPr>
  </w:style>
  <w:style w:type="paragraph" w:customStyle="1" w:styleId="2">
    <w:name w:val="列表2"/>
    <w:basedOn w:val="a"/>
    <w:next w:val="ad"/>
    <w:rsid w:val="001529BA"/>
    <w:pPr>
      <w:numPr>
        <w:numId w:val="3"/>
      </w:numPr>
      <w:spacing w:line="360" w:lineRule="auto"/>
    </w:pPr>
    <w:rPr>
      <w:rFonts w:ascii="宋体"/>
      <w:szCs w:val="20"/>
    </w:rPr>
  </w:style>
  <w:style w:type="paragraph" w:styleId="ad">
    <w:name w:val="Title"/>
    <w:basedOn w:val="a"/>
    <w:qFormat/>
    <w:rsid w:val="00075CAC"/>
    <w:pPr>
      <w:autoSpaceDE w:val="0"/>
      <w:autoSpaceDN w:val="0"/>
      <w:adjustRightInd w:val="0"/>
      <w:spacing w:before="240" w:after="60"/>
      <w:jc w:val="center"/>
      <w:textAlignment w:val="baseline"/>
      <w:outlineLvl w:val="0"/>
    </w:pPr>
    <w:rPr>
      <w:rFonts w:ascii="Arial" w:hAnsi="Arial" w:cs="Arial"/>
      <w:b/>
      <w:bCs/>
      <w:kern w:val="0"/>
      <w:sz w:val="32"/>
      <w:szCs w:val="32"/>
    </w:rPr>
  </w:style>
  <w:style w:type="paragraph" w:customStyle="1" w:styleId="1">
    <w:name w:val="列表1"/>
    <w:basedOn w:val="a"/>
    <w:next w:val="a"/>
    <w:rsid w:val="001529BA"/>
    <w:pPr>
      <w:numPr>
        <w:numId w:val="2"/>
      </w:numPr>
      <w:spacing w:line="360" w:lineRule="auto"/>
    </w:pPr>
    <w:rPr>
      <w:szCs w:val="20"/>
    </w:rPr>
  </w:style>
  <w:style w:type="paragraph" w:customStyle="1" w:styleId="Default">
    <w:name w:val="Default"/>
    <w:rsid w:val="00075CAC"/>
    <w:pPr>
      <w:widowControl w:val="0"/>
      <w:autoSpaceDE w:val="0"/>
      <w:autoSpaceDN w:val="0"/>
      <w:adjustRightInd w:val="0"/>
    </w:pPr>
    <w:rPr>
      <w:rFonts w:ascii="宋体"/>
      <w:color w:val="000000"/>
      <w:sz w:val="24"/>
      <w:szCs w:val="24"/>
    </w:rPr>
  </w:style>
  <w:style w:type="character" w:customStyle="1" w:styleId="font21">
    <w:name w:val="font21"/>
    <w:rsid w:val="00075CAC"/>
    <w:rPr>
      <w:color w:val="CC6600"/>
      <w:sz w:val="20"/>
      <w:szCs w:val="20"/>
    </w:rPr>
  </w:style>
  <w:style w:type="character" w:customStyle="1" w:styleId="big1">
    <w:name w:val="big1"/>
    <w:rsid w:val="00075CAC"/>
    <w:rPr>
      <w:sz w:val="25"/>
      <w:szCs w:val="25"/>
    </w:rPr>
  </w:style>
  <w:style w:type="paragraph" w:customStyle="1" w:styleId="content">
    <w:name w:val="content"/>
    <w:basedOn w:val="a"/>
    <w:rsid w:val="00075CAC"/>
    <w:pPr>
      <w:widowControl/>
      <w:spacing w:before="100" w:beforeAutospacing="1" w:after="100" w:afterAutospacing="1" w:line="270" w:lineRule="atLeast"/>
      <w:jc w:val="left"/>
    </w:pPr>
    <w:rPr>
      <w:rFonts w:ascii="Arial Unicode MS" w:eastAsia="Arial Unicode MS" w:hAnsi="Arial Unicode MS" w:cs="Arial Unicode MS"/>
      <w:kern w:val="0"/>
      <w:sz w:val="18"/>
      <w:szCs w:val="18"/>
    </w:rPr>
  </w:style>
  <w:style w:type="paragraph" w:customStyle="1" w:styleId="40">
    <w:name w:val="标题4"/>
    <w:basedOn w:val="a8"/>
    <w:autoRedefine/>
    <w:rsid w:val="00075CAC"/>
    <w:pPr>
      <w:spacing w:line="360" w:lineRule="auto"/>
      <w:ind w:firstLine="0"/>
    </w:pPr>
    <w:rPr>
      <w:szCs w:val="24"/>
    </w:rPr>
  </w:style>
  <w:style w:type="paragraph" w:styleId="ae">
    <w:name w:val="Plain Text"/>
    <w:basedOn w:val="a"/>
    <w:link w:val="af"/>
    <w:rsid w:val="00075CAC"/>
    <w:pPr>
      <w:widowControl/>
      <w:spacing w:before="100" w:beforeAutospacing="1" w:after="100" w:afterAutospacing="1"/>
      <w:jc w:val="left"/>
    </w:pPr>
    <w:rPr>
      <w:rFonts w:ascii="Arial Unicode MS" w:eastAsia="Arial Unicode MS" w:hAnsi="Arial Unicode MS" w:cs="Arial Unicode MS"/>
      <w:kern w:val="0"/>
      <w:sz w:val="24"/>
    </w:rPr>
  </w:style>
  <w:style w:type="paragraph" w:styleId="af0">
    <w:name w:val="List Bullet"/>
    <w:basedOn w:val="a"/>
    <w:autoRedefine/>
    <w:rsid w:val="00075CAC"/>
    <w:pPr>
      <w:tabs>
        <w:tab w:val="num" w:pos="360"/>
      </w:tabs>
      <w:autoSpaceDE w:val="0"/>
      <w:autoSpaceDN w:val="0"/>
      <w:adjustRightInd w:val="0"/>
      <w:spacing w:after="120"/>
      <w:ind w:left="360" w:hangingChars="200" w:hanging="360"/>
      <w:textAlignment w:val="baseline"/>
    </w:pPr>
    <w:rPr>
      <w:rFonts w:ascii="宋体"/>
      <w:kern w:val="0"/>
      <w:sz w:val="28"/>
      <w:szCs w:val="20"/>
    </w:rPr>
  </w:style>
  <w:style w:type="paragraph" w:customStyle="1" w:styleId="2211">
    <w:name w:val="样式 标题 2 + 首行缩进:  2 字符 段前: 1 行 段后: 1 行"/>
    <w:basedOn w:val="20"/>
    <w:rsid w:val="00075CAC"/>
    <w:pPr>
      <w:tabs>
        <w:tab w:val="num" w:pos="1276"/>
      </w:tabs>
      <w:autoSpaceDE/>
      <w:autoSpaceDN/>
      <w:adjustRightInd/>
      <w:spacing w:before="100" w:after="100" w:line="240" w:lineRule="auto"/>
      <w:ind w:left="851"/>
      <w:jc w:val="both"/>
      <w:textAlignment w:val="auto"/>
    </w:pPr>
    <w:rPr>
      <w:rFonts w:eastAsia="宋体"/>
      <w:kern w:val="2"/>
      <w:sz w:val="28"/>
    </w:rPr>
  </w:style>
  <w:style w:type="paragraph" w:customStyle="1" w:styleId="10">
    <w:name w:val="1"/>
    <w:basedOn w:val="a"/>
    <w:rsid w:val="001529BA"/>
    <w:pPr>
      <w:numPr>
        <w:numId w:val="6"/>
      </w:numPr>
      <w:tabs>
        <w:tab w:val="clear" w:pos="3243"/>
      </w:tabs>
      <w:spacing w:before="100" w:beforeAutospacing="1" w:after="120" w:afterAutospacing="1" w:line="360" w:lineRule="auto"/>
      <w:ind w:leftChars="200" w:left="420" w:firstLine="0"/>
    </w:pPr>
  </w:style>
  <w:style w:type="paragraph" w:customStyle="1" w:styleId="15">
    <w:name w:val="样式 宋体 四号 行距: 1.5 倍行距"/>
    <w:basedOn w:val="a"/>
    <w:rsid w:val="00075CAC"/>
    <w:pPr>
      <w:spacing w:line="360" w:lineRule="auto"/>
    </w:pPr>
    <w:rPr>
      <w:rFonts w:ascii="宋体" w:hAnsi="宋体"/>
      <w:sz w:val="24"/>
      <w:szCs w:val="20"/>
    </w:rPr>
  </w:style>
  <w:style w:type="paragraph" w:customStyle="1" w:styleId="af1">
    <w:name w:val="正文所"/>
    <w:basedOn w:val="a"/>
    <w:rsid w:val="00075CAC"/>
    <w:pPr>
      <w:spacing w:line="360" w:lineRule="auto"/>
      <w:ind w:firstLineChars="200" w:firstLine="420"/>
    </w:pPr>
    <w:rPr>
      <w:rFonts w:ascii="宋体"/>
      <w:szCs w:val="20"/>
    </w:rPr>
  </w:style>
  <w:style w:type="paragraph" w:customStyle="1" w:styleId="af2">
    <w:name w:val="正文正文"/>
    <w:basedOn w:val="a"/>
    <w:rsid w:val="00075CAC"/>
    <w:pPr>
      <w:spacing w:afterLines="25" w:after="25" w:line="360" w:lineRule="auto"/>
      <w:ind w:firstLineChars="200" w:firstLine="200"/>
    </w:pPr>
    <w:rPr>
      <w:sz w:val="24"/>
    </w:rPr>
  </w:style>
  <w:style w:type="paragraph" w:customStyle="1" w:styleId="CharCharCharChar">
    <w:name w:val="Char Char Char Char"/>
    <w:basedOn w:val="a"/>
    <w:autoRedefine/>
    <w:rsid w:val="00075CAC"/>
    <w:pPr>
      <w:tabs>
        <w:tab w:val="num" w:pos="360"/>
      </w:tabs>
    </w:pPr>
    <w:rPr>
      <w:sz w:val="24"/>
    </w:rPr>
  </w:style>
  <w:style w:type="paragraph" w:styleId="af3">
    <w:name w:val="footnote text"/>
    <w:basedOn w:val="a"/>
    <w:semiHidden/>
    <w:rsid w:val="00142BDB"/>
    <w:pPr>
      <w:snapToGrid w:val="0"/>
      <w:jc w:val="left"/>
    </w:pPr>
    <w:rPr>
      <w:sz w:val="18"/>
      <w:szCs w:val="18"/>
    </w:rPr>
  </w:style>
  <w:style w:type="character" w:styleId="af4">
    <w:name w:val="footnote reference"/>
    <w:semiHidden/>
    <w:rsid w:val="00142BDB"/>
    <w:rPr>
      <w:vertAlign w:val="superscript"/>
    </w:rPr>
  </w:style>
  <w:style w:type="paragraph" w:customStyle="1" w:styleId="Char2">
    <w:name w:val="Char2"/>
    <w:basedOn w:val="a"/>
    <w:rsid w:val="00E92E77"/>
  </w:style>
  <w:style w:type="paragraph" w:customStyle="1" w:styleId="Char1CharCharCharChar">
    <w:name w:val="Char1 Char Char Char Char"/>
    <w:basedOn w:val="a"/>
    <w:rsid w:val="00253B63"/>
    <w:pPr>
      <w:widowControl/>
      <w:spacing w:after="160" w:line="240" w:lineRule="exact"/>
      <w:jc w:val="left"/>
    </w:pPr>
    <w:rPr>
      <w:rFonts w:ascii="Verdana" w:hAnsi="Verdana" w:cs="Verdana"/>
      <w:kern w:val="0"/>
      <w:sz w:val="20"/>
      <w:szCs w:val="20"/>
      <w:lang w:eastAsia="en-US"/>
    </w:rPr>
  </w:style>
  <w:style w:type="paragraph" w:styleId="af5">
    <w:name w:val="Balloon Text"/>
    <w:basedOn w:val="a"/>
    <w:semiHidden/>
    <w:rsid w:val="004E3021"/>
    <w:rPr>
      <w:sz w:val="18"/>
      <w:szCs w:val="18"/>
    </w:rPr>
  </w:style>
  <w:style w:type="character" w:styleId="HTML">
    <w:name w:val="HTML Typewriter"/>
    <w:rsid w:val="006D7872"/>
    <w:rPr>
      <w:rFonts w:ascii="宋体" w:eastAsia="宋体" w:hAnsi="宋体" w:cs="宋体"/>
      <w:sz w:val="24"/>
      <w:szCs w:val="24"/>
    </w:rPr>
  </w:style>
  <w:style w:type="paragraph" w:styleId="af6">
    <w:name w:val="Document Map"/>
    <w:basedOn w:val="a"/>
    <w:semiHidden/>
    <w:rsid w:val="00E70508"/>
    <w:pPr>
      <w:shd w:val="clear" w:color="auto" w:fill="000080"/>
    </w:pPr>
  </w:style>
  <w:style w:type="paragraph" w:customStyle="1" w:styleId="ParaChar">
    <w:name w:val="默认段落字体 Para Char"/>
    <w:basedOn w:val="a"/>
    <w:autoRedefine/>
    <w:rsid w:val="00A677D0"/>
    <w:pPr>
      <w:tabs>
        <w:tab w:val="num" w:pos="851"/>
      </w:tabs>
      <w:ind w:left="851" w:hanging="431"/>
    </w:pPr>
    <w:rPr>
      <w:sz w:val="24"/>
    </w:rPr>
  </w:style>
  <w:style w:type="character" w:styleId="af7">
    <w:name w:val="annotation reference"/>
    <w:qFormat/>
    <w:rsid w:val="007D7763"/>
    <w:rPr>
      <w:sz w:val="21"/>
      <w:szCs w:val="21"/>
    </w:rPr>
  </w:style>
  <w:style w:type="paragraph" w:styleId="af8">
    <w:name w:val="annotation text"/>
    <w:basedOn w:val="a"/>
    <w:link w:val="13"/>
    <w:rsid w:val="007D7763"/>
    <w:pPr>
      <w:jc w:val="left"/>
    </w:pPr>
  </w:style>
  <w:style w:type="character" w:customStyle="1" w:styleId="13">
    <w:name w:val="批注文字 字符1"/>
    <w:link w:val="af8"/>
    <w:rsid w:val="007D7763"/>
    <w:rPr>
      <w:rFonts w:eastAsia="宋体"/>
      <w:kern w:val="2"/>
      <w:sz w:val="21"/>
      <w:szCs w:val="24"/>
      <w:lang w:val="en-US" w:eastAsia="zh-CN" w:bidi="ar-SA"/>
    </w:rPr>
  </w:style>
  <w:style w:type="character" w:customStyle="1" w:styleId="110">
    <w:name w:val="标题 1 字符1"/>
    <w:aliases w:val="H1 字符1,Heading 0 字符1"/>
    <w:link w:val="11"/>
    <w:rsid w:val="00E942F8"/>
    <w:rPr>
      <w:rFonts w:ascii="宋体" w:eastAsia="黑体"/>
      <w:sz w:val="24"/>
      <w:lang w:val="en-US" w:eastAsia="zh-CN" w:bidi="ar-SA"/>
    </w:rPr>
  </w:style>
  <w:style w:type="character" w:customStyle="1" w:styleId="heigh1801">
    <w:name w:val="heigh1801"/>
    <w:basedOn w:val="a0"/>
    <w:rsid w:val="0059273A"/>
  </w:style>
  <w:style w:type="paragraph" w:customStyle="1" w:styleId="c0">
    <w:name w:val="c_"/>
    <w:rsid w:val="0038310D"/>
    <w:pPr>
      <w:widowControl w:val="0"/>
      <w:autoSpaceDE w:val="0"/>
      <w:autoSpaceDN w:val="0"/>
      <w:adjustRightInd w:val="0"/>
      <w:jc w:val="both"/>
    </w:pPr>
    <w:rPr>
      <w:rFonts w:ascii="五" w:eastAsia="五"/>
      <w:sz w:val="24"/>
    </w:rPr>
  </w:style>
  <w:style w:type="paragraph" w:customStyle="1" w:styleId="Style3">
    <w:name w:val="_Style 3"/>
    <w:basedOn w:val="a"/>
    <w:rsid w:val="00BD62EB"/>
    <w:rPr>
      <w:szCs w:val="20"/>
    </w:rPr>
  </w:style>
  <w:style w:type="paragraph" w:customStyle="1" w:styleId="CharCharChar1">
    <w:name w:val="Char Char Char1"/>
    <w:basedOn w:val="a"/>
    <w:rsid w:val="00BD62EB"/>
    <w:rPr>
      <w:szCs w:val="20"/>
    </w:rPr>
  </w:style>
  <w:style w:type="paragraph" w:styleId="af9">
    <w:name w:val="annotation subject"/>
    <w:basedOn w:val="af8"/>
    <w:next w:val="af8"/>
    <w:link w:val="14"/>
    <w:rsid w:val="00B96AAD"/>
    <w:rPr>
      <w:b/>
      <w:bCs/>
    </w:rPr>
  </w:style>
  <w:style w:type="character" w:customStyle="1" w:styleId="14">
    <w:name w:val="批注主题 字符1"/>
    <w:link w:val="af9"/>
    <w:rsid w:val="00B96AAD"/>
    <w:rPr>
      <w:rFonts w:eastAsia="宋体"/>
      <w:b/>
      <w:bCs/>
      <w:kern w:val="2"/>
      <w:sz w:val="21"/>
      <w:szCs w:val="24"/>
      <w:lang w:val="en-US" w:eastAsia="zh-CN" w:bidi="ar-SA"/>
    </w:rPr>
  </w:style>
  <w:style w:type="paragraph" w:styleId="afa">
    <w:name w:val="Revision"/>
    <w:hidden/>
    <w:uiPriority w:val="99"/>
    <w:semiHidden/>
    <w:rsid w:val="003F62F3"/>
    <w:rPr>
      <w:kern w:val="2"/>
      <w:sz w:val="21"/>
      <w:szCs w:val="24"/>
    </w:rPr>
  </w:style>
  <w:style w:type="character" w:customStyle="1" w:styleId="210">
    <w:name w:val="正文文本 2 字符1"/>
    <w:link w:val="21"/>
    <w:rsid w:val="002E359E"/>
    <w:rPr>
      <w:kern w:val="2"/>
      <w:sz w:val="28"/>
    </w:rPr>
  </w:style>
  <w:style w:type="table" w:styleId="afb">
    <w:name w:val="Table Grid"/>
    <w:basedOn w:val="a1"/>
    <w:rsid w:val="00556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1529BA"/>
    <w:pPr>
      <w:widowControl/>
      <w:spacing w:after="160" w:line="240" w:lineRule="exact"/>
      <w:jc w:val="left"/>
    </w:pPr>
    <w:rPr>
      <w:rFonts w:ascii="Verdana" w:hAnsi="Verdana"/>
      <w:kern w:val="0"/>
      <w:sz w:val="20"/>
      <w:szCs w:val="20"/>
      <w:lang w:eastAsia="en-US"/>
    </w:rPr>
  </w:style>
  <w:style w:type="paragraph" w:customStyle="1" w:styleId="CharCharCharChar1">
    <w:name w:val="Char Char Char Char1"/>
    <w:basedOn w:val="a"/>
    <w:autoRedefine/>
    <w:rsid w:val="001529BA"/>
    <w:pPr>
      <w:tabs>
        <w:tab w:val="num" w:pos="360"/>
      </w:tabs>
    </w:pPr>
    <w:rPr>
      <w:sz w:val="24"/>
    </w:rPr>
  </w:style>
  <w:style w:type="paragraph" w:customStyle="1" w:styleId="Char21">
    <w:name w:val="Char21"/>
    <w:basedOn w:val="a"/>
    <w:rsid w:val="001529BA"/>
  </w:style>
  <w:style w:type="character" w:customStyle="1" w:styleId="afc">
    <w:name w:val="批注文字 字符"/>
    <w:rsid w:val="001529BA"/>
    <w:rPr>
      <w:rFonts w:eastAsia="宋体"/>
      <w:kern w:val="2"/>
      <w:sz w:val="21"/>
      <w:szCs w:val="24"/>
      <w:lang w:val="en-US" w:eastAsia="zh-CN" w:bidi="ar-SA"/>
    </w:rPr>
  </w:style>
  <w:style w:type="character" w:customStyle="1" w:styleId="16">
    <w:name w:val="标题 1 字符"/>
    <w:aliases w:val="H1 字符,Heading 0 字符"/>
    <w:rsid w:val="001529BA"/>
    <w:rPr>
      <w:rFonts w:ascii="宋体" w:eastAsia="黑体"/>
      <w:sz w:val="24"/>
      <w:lang w:val="en-US" w:eastAsia="zh-CN" w:bidi="ar-SA"/>
    </w:rPr>
  </w:style>
  <w:style w:type="paragraph" w:customStyle="1" w:styleId="CharCharChar11">
    <w:name w:val="Char Char Char11"/>
    <w:basedOn w:val="a"/>
    <w:rsid w:val="001529BA"/>
    <w:rPr>
      <w:szCs w:val="20"/>
    </w:rPr>
  </w:style>
  <w:style w:type="character" w:customStyle="1" w:styleId="afd">
    <w:name w:val="批注主题 字符"/>
    <w:rsid w:val="001529BA"/>
    <w:rPr>
      <w:rFonts w:eastAsia="宋体"/>
      <w:b/>
      <w:bCs/>
      <w:kern w:val="2"/>
      <w:sz w:val="21"/>
      <w:szCs w:val="24"/>
      <w:lang w:val="en-US" w:eastAsia="zh-CN" w:bidi="ar-SA"/>
    </w:rPr>
  </w:style>
  <w:style w:type="character" w:customStyle="1" w:styleId="23">
    <w:name w:val="正文文本 2 字符"/>
    <w:rsid w:val="001529BA"/>
    <w:rPr>
      <w:kern w:val="2"/>
      <w:sz w:val="28"/>
    </w:rPr>
  </w:style>
  <w:style w:type="paragraph" w:styleId="afe">
    <w:name w:val="List Paragraph"/>
    <w:basedOn w:val="a"/>
    <w:uiPriority w:val="34"/>
    <w:qFormat/>
    <w:rsid w:val="001529BA"/>
    <w:pPr>
      <w:ind w:firstLineChars="200" w:firstLine="420"/>
    </w:pPr>
    <w:rPr>
      <w:rFonts w:asciiTheme="minorHAnsi" w:eastAsiaTheme="minorEastAsia" w:hAnsiTheme="minorHAnsi" w:cstheme="minorBidi"/>
      <w:szCs w:val="21"/>
    </w:rPr>
  </w:style>
  <w:style w:type="table" w:customStyle="1" w:styleId="50">
    <w:name w:val="网格型5"/>
    <w:basedOn w:val="a1"/>
    <w:next w:val="afb"/>
    <w:uiPriority w:val="39"/>
    <w:qFormat/>
    <w:rsid w:val="001529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1"/>
    <w:next w:val="afb"/>
    <w:uiPriority w:val="59"/>
    <w:qFormat/>
    <w:rsid w:val="001529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网格型1"/>
    <w:basedOn w:val="a1"/>
    <w:next w:val="afb"/>
    <w:uiPriority w:val="59"/>
    <w:qFormat/>
    <w:rsid w:val="00C417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纯文本 字符"/>
    <w:basedOn w:val="a0"/>
    <w:link w:val="ae"/>
    <w:rsid w:val="00F62B26"/>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0355">
      <w:bodyDiv w:val="1"/>
      <w:marLeft w:val="0"/>
      <w:marRight w:val="0"/>
      <w:marTop w:val="0"/>
      <w:marBottom w:val="0"/>
      <w:divBdr>
        <w:top w:val="none" w:sz="0" w:space="0" w:color="auto"/>
        <w:left w:val="none" w:sz="0" w:space="0" w:color="auto"/>
        <w:bottom w:val="none" w:sz="0" w:space="0" w:color="auto"/>
        <w:right w:val="none" w:sz="0" w:space="0" w:color="auto"/>
      </w:divBdr>
      <w:divsChild>
        <w:div w:id="545290539">
          <w:marLeft w:val="0"/>
          <w:marRight w:val="0"/>
          <w:marTop w:val="0"/>
          <w:marBottom w:val="0"/>
          <w:divBdr>
            <w:top w:val="none" w:sz="0" w:space="0" w:color="auto"/>
            <w:left w:val="none" w:sz="0" w:space="0" w:color="auto"/>
            <w:bottom w:val="none" w:sz="0" w:space="0" w:color="auto"/>
            <w:right w:val="none" w:sz="0" w:space="0" w:color="auto"/>
          </w:divBdr>
          <w:divsChild>
            <w:div w:id="1911423400">
              <w:marLeft w:val="0"/>
              <w:marRight w:val="0"/>
              <w:marTop w:val="0"/>
              <w:marBottom w:val="0"/>
              <w:divBdr>
                <w:top w:val="none" w:sz="0" w:space="0" w:color="auto"/>
                <w:left w:val="none" w:sz="0" w:space="0" w:color="auto"/>
                <w:bottom w:val="none" w:sz="0" w:space="0" w:color="auto"/>
                <w:right w:val="none" w:sz="0" w:space="0" w:color="auto"/>
              </w:divBdr>
              <w:divsChild>
                <w:div w:id="52239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6840">
      <w:bodyDiv w:val="1"/>
      <w:marLeft w:val="0"/>
      <w:marRight w:val="0"/>
      <w:marTop w:val="0"/>
      <w:marBottom w:val="0"/>
      <w:divBdr>
        <w:top w:val="none" w:sz="0" w:space="0" w:color="auto"/>
        <w:left w:val="none" w:sz="0" w:space="0" w:color="auto"/>
        <w:bottom w:val="none" w:sz="0" w:space="0" w:color="auto"/>
        <w:right w:val="none" w:sz="0" w:space="0" w:color="auto"/>
      </w:divBdr>
    </w:div>
    <w:div w:id="126826900">
      <w:bodyDiv w:val="1"/>
      <w:marLeft w:val="0"/>
      <w:marRight w:val="0"/>
      <w:marTop w:val="0"/>
      <w:marBottom w:val="0"/>
      <w:divBdr>
        <w:top w:val="none" w:sz="0" w:space="0" w:color="auto"/>
        <w:left w:val="none" w:sz="0" w:space="0" w:color="auto"/>
        <w:bottom w:val="none" w:sz="0" w:space="0" w:color="auto"/>
        <w:right w:val="none" w:sz="0" w:space="0" w:color="auto"/>
      </w:divBdr>
    </w:div>
    <w:div w:id="214048121">
      <w:bodyDiv w:val="1"/>
      <w:marLeft w:val="0"/>
      <w:marRight w:val="0"/>
      <w:marTop w:val="0"/>
      <w:marBottom w:val="0"/>
      <w:divBdr>
        <w:top w:val="none" w:sz="0" w:space="0" w:color="auto"/>
        <w:left w:val="none" w:sz="0" w:space="0" w:color="auto"/>
        <w:bottom w:val="none" w:sz="0" w:space="0" w:color="auto"/>
        <w:right w:val="none" w:sz="0" w:space="0" w:color="auto"/>
      </w:divBdr>
    </w:div>
    <w:div w:id="292250594">
      <w:bodyDiv w:val="1"/>
      <w:marLeft w:val="0"/>
      <w:marRight w:val="0"/>
      <w:marTop w:val="0"/>
      <w:marBottom w:val="0"/>
      <w:divBdr>
        <w:top w:val="none" w:sz="0" w:space="0" w:color="auto"/>
        <w:left w:val="none" w:sz="0" w:space="0" w:color="auto"/>
        <w:bottom w:val="none" w:sz="0" w:space="0" w:color="auto"/>
        <w:right w:val="none" w:sz="0" w:space="0" w:color="auto"/>
      </w:divBdr>
    </w:div>
    <w:div w:id="465120235">
      <w:bodyDiv w:val="1"/>
      <w:marLeft w:val="0"/>
      <w:marRight w:val="0"/>
      <w:marTop w:val="0"/>
      <w:marBottom w:val="0"/>
      <w:divBdr>
        <w:top w:val="none" w:sz="0" w:space="0" w:color="auto"/>
        <w:left w:val="none" w:sz="0" w:space="0" w:color="auto"/>
        <w:bottom w:val="none" w:sz="0" w:space="0" w:color="auto"/>
        <w:right w:val="none" w:sz="0" w:space="0" w:color="auto"/>
      </w:divBdr>
      <w:divsChild>
        <w:div w:id="260644430">
          <w:marLeft w:val="0"/>
          <w:marRight w:val="0"/>
          <w:marTop w:val="0"/>
          <w:marBottom w:val="0"/>
          <w:divBdr>
            <w:top w:val="none" w:sz="0" w:space="0" w:color="auto"/>
            <w:left w:val="none" w:sz="0" w:space="0" w:color="auto"/>
            <w:bottom w:val="none" w:sz="0" w:space="0" w:color="auto"/>
            <w:right w:val="none" w:sz="0" w:space="0" w:color="auto"/>
          </w:divBdr>
          <w:divsChild>
            <w:div w:id="404108075">
              <w:marLeft w:val="0"/>
              <w:marRight w:val="0"/>
              <w:marTop w:val="0"/>
              <w:marBottom w:val="0"/>
              <w:divBdr>
                <w:top w:val="none" w:sz="0" w:space="0" w:color="auto"/>
                <w:left w:val="none" w:sz="0" w:space="0" w:color="auto"/>
                <w:bottom w:val="none" w:sz="0" w:space="0" w:color="auto"/>
                <w:right w:val="none" w:sz="0" w:space="0" w:color="auto"/>
              </w:divBdr>
              <w:divsChild>
                <w:div w:id="1003361646">
                  <w:marLeft w:val="0"/>
                  <w:marRight w:val="0"/>
                  <w:marTop w:val="0"/>
                  <w:marBottom w:val="0"/>
                  <w:divBdr>
                    <w:top w:val="none" w:sz="0" w:space="0" w:color="auto"/>
                    <w:left w:val="none" w:sz="0" w:space="0" w:color="auto"/>
                    <w:bottom w:val="none" w:sz="0" w:space="0" w:color="auto"/>
                    <w:right w:val="none" w:sz="0" w:space="0" w:color="auto"/>
                  </w:divBdr>
                  <w:divsChild>
                    <w:div w:id="826020260">
                      <w:marLeft w:val="0"/>
                      <w:marRight w:val="0"/>
                      <w:marTop w:val="0"/>
                      <w:marBottom w:val="0"/>
                      <w:divBdr>
                        <w:top w:val="none" w:sz="0" w:space="0" w:color="auto"/>
                        <w:left w:val="none" w:sz="0" w:space="0" w:color="auto"/>
                        <w:bottom w:val="none" w:sz="0" w:space="0" w:color="auto"/>
                        <w:right w:val="none" w:sz="0" w:space="0" w:color="auto"/>
                      </w:divBdr>
                      <w:divsChild>
                        <w:div w:id="2008709673">
                          <w:marLeft w:val="0"/>
                          <w:marRight w:val="0"/>
                          <w:marTop w:val="0"/>
                          <w:marBottom w:val="0"/>
                          <w:divBdr>
                            <w:top w:val="none" w:sz="0" w:space="0" w:color="auto"/>
                            <w:left w:val="none" w:sz="0" w:space="0" w:color="auto"/>
                            <w:bottom w:val="none" w:sz="0" w:space="0" w:color="auto"/>
                            <w:right w:val="none" w:sz="0" w:space="0" w:color="auto"/>
                          </w:divBdr>
                          <w:divsChild>
                            <w:div w:id="303660644">
                              <w:marLeft w:val="0"/>
                              <w:marRight w:val="0"/>
                              <w:marTop w:val="0"/>
                              <w:marBottom w:val="0"/>
                              <w:divBdr>
                                <w:top w:val="none" w:sz="0" w:space="0" w:color="auto"/>
                                <w:left w:val="none" w:sz="0" w:space="0" w:color="auto"/>
                                <w:bottom w:val="none" w:sz="0" w:space="0" w:color="auto"/>
                                <w:right w:val="none" w:sz="0" w:space="0" w:color="auto"/>
                              </w:divBdr>
                              <w:divsChild>
                                <w:div w:id="88814723">
                                  <w:marLeft w:val="0"/>
                                  <w:marRight w:val="0"/>
                                  <w:marTop w:val="0"/>
                                  <w:marBottom w:val="0"/>
                                  <w:divBdr>
                                    <w:top w:val="single" w:sz="6" w:space="0" w:color="D6D6D6"/>
                                    <w:left w:val="single" w:sz="6" w:space="0" w:color="D6D6D6"/>
                                    <w:bottom w:val="single" w:sz="6" w:space="0" w:color="D6D6D6"/>
                                    <w:right w:val="single" w:sz="6" w:space="0" w:color="D6D6D6"/>
                                  </w:divBdr>
                                  <w:divsChild>
                                    <w:div w:id="142996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304444">
      <w:bodyDiv w:val="1"/>
      <w:marLeft w:val="0"/>
      <w:marRight w:val="0"/>
      <w:marTop w:val="0"/>
      <w:marBottom w:val="0"/>
      <w:divBdr>
        <w:top w:val="none" w:sz="0" w:space="0" w:color="auto"/>
        <w:left w:val="none" w:sz="0" w:space="0" w:color="auto"/>
        <w:bottom w:val="none" w:sz="0" w:space="0" w:color="auto"/>
        <w:right w:val="none" w:sz="0" w:space="0" w:color="auto"/>
      </w:divBdr>
    </w:div>
    <w:div w:id="653216711">
      <w:bodyDiv w:val="1"/>
      <w:marLeft w:val="0"/>
      <w:marRight w:val="0"/>
      <w:marTop w:val="0"/>
      <w:marBottom w:val="0"/>
      <w:divBdr>
        <w:top w:val="none" w:sz="0" w:space="0" w:color="auto"/>
        <w:left w:val="none" w:sz="0" w:space="0" w:color="auto"/>
        <w:bottom w:val="none" w:sz="0" w:space="0" w:color="auto"/>
        <w:right w:val="none" w:sz="0" w:space="0" w:color="auto"/>
      </w:divBdr>
      <w:divsChild>
        <w:div w:id="861016553">
          <w:marLeft w:val="0"/>
          <w:marRight w:val="0"/>
          <w:marTop w:val="0"/>
          <w:marBottom w:val="0"/>
          <w:divBdr>
            <w:top w:val="none" w:sz="0" w:space="0" w:color="auto"/>
            <w:left w:val="none" w:sz="0" w:space="0" w:color="auto"/>
            <w:bottom w:val="none" w:sz="0" w:space="0" w:color="auto"/>
            <w:right w:val="none" w:sz="0" w:space="0" w:color="auto"/>
          </w:divBdr>
          <w:divsChild>
            <w:div w:id="2083403147">
              <w:marLeft w:val="0"/>
              <w:marRight w:val="0"/>
              <w:marTop w:val="150"/>
              <w:marBottom w:val="0"/>
              <w:divBdr>
                <w:top w:val="none" w:sz="0" w:space="0" w:color="auto"/>
                <w:left w:val="none" w:sz="0" w:space="0" w:color="auto"/>
                <w:bottom w:val="none" w:sz="0" w:space="0" w:color="auto"/>
                <w:right w:val="none" w:sz="0" w:space="0" w:color="auto"/>
              </w:divBdr>
              <w:divsChild>
                <w:div w:id="348482314">
                  <w:marLeft w:val="0"/>
                  <w:marRight w:val="150"/>
                  <w:marTop w:val="0"/>
                  <w:marBottom w:val="0"/>
                  <w:divBdr>
                    <w:top w:val="none" w:sz="0" w:space="0" w:color="auto"/>
                    <w:left w:val="none" w:sz="0" w:space="0" w:color="auto"/>
                    <w:bottom w:val="none" w:sz="0" w:space="0" w:color="auto"/>
                    <w:right w:val="none" w:sz="0" w:space="0" w:color="auto"/>
                  </w:divBdr>
                  <w:divsChild>
                    <w:div w:id="1565214432">
                      <w:marLeft w:val="0"/>
                      <w:marRight w:val="0"/>
                      <w:marTop w:val="120"/>
                      <w:marBottom w:val="0"/>
                      <w:divBdr>
                        <w:top w:val="none" w:sz="0" w:space="0" w:color="auto"/>
                        <w:left w:val="none" w:sz="0" w:space="0" w:color="auto"/>
                        <w:bottom w:val="none" w:sz="0" w:space="0" w:color="auto"/>
                        <w:right w:val="none" w:sz="0" w:space="0" w:color="auto"/>
                      </w:divBdr>
                      <w:divsChild>
                        <w:div w:id="1158036056">
                          <w:marLeft w:val="0"/>
                          <w:marRight w:val="0"/>
                          <w:marTop w:val="0"/>
                          <w:marBottom w:val="0"/>
                          <w:divBdr>
                            <w:top w:val="none" w:sz="0" w:space="0" w:color="auto"/>
                            <w:left w:val="single" w:sz="6" w:space="6" w:color="D4D4D4"/>
                            <w:bottom w:val="single" w:sz="6" w:space="6" w:color="D4D4D4"/>
                            <w:right w:val="single" w:sz="6" w:space="6" w:color="D4D4D4"/>
                          </w:divBdr>
                          <w:divsChild>
                            <w:div w:id="1961106936">
                              <w:marLeft w:val="75"/>
                              <w:marRight w:val="75"/>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765948">
      <w:bodyDiv w:val="1"/>
      <w:marLeft w:val="0"/>
      <w:marRight w:val="0"/>
      <w:marTop w:val="0"/>
      <w:marBottom w:val="0"/>
      <w:divBdr>
        <w:top w:val="none" w:sz="0" w:space="0" w:color="auto"/>
        <w:left w:val="none" w:sz="0" w:space="0" w:color="auto"/>
        <w:bottom w:val="none" w:sz="0" w:space="0" w:color="auto"/>
        <w:right w:val="none" w:sz="0" w:space="0" w:color="auto"/>
      </w:divBdr>
    </w:div>
    <w:div w:id="952708930">
      <w:bodyDiv w:val="1"/>
      <w:marLeft w:val="0"/>
      <w:marRight w:val="0"/>
      <w:marTop w:val="0"/>
      <w:marBottom w:val="0"/>
      <w:divBdr>
        <w:top w:val="none" w:sz="0" w:space="0" w:color="auto"/>
        <w:left w:val="none" w:sz="0" w:space="0" w:color="auto"/>
        <w:bottom w:val="none" w:sz="0" w:space="0" w:color="auto"/>
        <w:right w:val="none" w:sz="0" w:space="0" w:color="auto"/>
      </w:divBdr>
      <w:divsChild>
        <w:div w:id="548420814">
          <w:marLeft w:val="0"/>
          <w:marRight w:val="0"/>
          <w:marTop w:val="0"/>
          <w:marBottom w:val="0"/>
          <w:divBdr>
            <w:top w:val="none" w:sz="0" w:space="0" w:color="auto"/>
            <w:left w:val="none" w:sz="0" w:space="0" w:color="auto"/>
            <w:bottom w:val="none" w:sz="0" w:space="0" w:color="auto"/>
            <w:right w:val="none" w:sz="0" w:space="0" w:color="auto"/>
          </w:divBdr>
          <w:divsChild>
            <w:div w:id="726997925">
              <w:marLeft w:val="0"/>
              <w:marRight w:val="0"/>
              <w:marTop w:val="0"/>
              <w:marBottom w:val="0"/>
              <w:divBdr>
                <w:top w:val="none" w:sz="0" w:space="0" w:color="auto"/>
                <w:left w:val="none" w:sz="0" w:space="0" w:color="auto"/>
                <w:bottom w:val="none" w:sz="0" w:space="0" w:color="auto"/>
                <w:right w:val="none" w:sz="0" w:space="0" w:color="auto"/>
              </w:divBdr>
              <w:divsChild>
                <w:div w:id="742069350">
                  <w:marLeft w:val="0"/>
                  <w:marRight w:val="0"/>
                  <w:marTop w:val="0"/>
                  <w:marBottom w:val="0"/>
                  <w:divBdr>
                    <w:top w:val="none" w:sz="0" w:space="0" w:color="auto"/>
                    <w:left w:val="none" w:sz="0" w:space="0" w:color="auto"/>
                    <w:bottom w:val="none" w:sz="0" w:space="0" w:color="auto"/>
                    <w:right w:val="none" w:sz="0" w:space="0" w:color="auto"/>
                  </w:divBdr>
                  <w:divsChild>
                    <w:div w:id="1729721146">
                      <w:marLeft w:val="0"/>
                      <w:marRight w:val="0"/>
                      <w:marTop w:val="0"/>
                      <w:marBottom w:val="0"/>
                      <w:divBdr>
                        <w:top w:val="none" w:sz="0" w:space="0" w:color="auto"/>
                        <w:left w:val="none" w:sz="0" w:space="0" w:color="auto"/>
                        <w:bottom w:val="none" w:sz="0" w:space="0" w:color="auto"/>
                        <w:right w:val="none" w:sz="0" w:space="0" w:color="auto"/>
                      </w:divBdr>
                      <w:divsChild>
                        <w:div w:id="1081214615">
                          <w:marLeft w:val="0"/>
                          <w:marRight w:val="0"/>
                          <w:marTop w:val="0"/>
                          <w:marBottom w:val="0"/>
                          <w:divBdr>
                            <w:top w:val="none" w:sz="0" w:space="0" w:color="auto"/>
                            <w:left w:val="none" w:sz="0" w:space="0" w:color="auto"/>
                            <w:bottom w:val="none" w:sz="0" w:space="0" w:color="auto"/>
                            <w:right w:val="none" w:sz="0" w:space="0" w:color="auto"/>
                          </w:divBdr>
                          <w:divsChild>
                            <w:div w:id="70742829">
                              <w:marLeft w:val="0"/>
                              <w:marRight w:val="0"/>
                              <w:marTop w:val="0"/>
                              <w:marBottom w:val="0"/>
                              <w:divBdr>
                                <w:top w:val="none" w:sz="0" w:space="0" w:color="auto"/>
                                <w:left w:val="none" w:sz="0" w:space="0" w:color="auto"/>
                                <w:bottom w:val="none" w:sz="0" w:space="0" w:color="auto"/>
                                <w:right w:val="none" w:sz="0" w:space="0" w:color="auto"/>
                              </w:divBdr>
                              <w:divsChild>
                                <w:div w:id="418672428">
                                  <w:marLeft w:val="0"/>
                                  <w:marRight w:val="0"/>
                                  <w:marTop w:val="0"/>
                                  <w:marBottom w:val="0"/>
                                  <w:divBdr>
                                    <w:top w:val="single" w:sz="6" w:space="0" w:color="D6D6D6"/>
                                    <w:left w:val="single" w:sz="6" w:space="0" w:color="D6D6D6"/>
                                    <w:bottom w:val="single" w:sz="6" w:space="0" w:color="D6D6D6"/>
                                    <w:right w:val="single" w:sz="6" w:space="0" w:color="D6D6D6"/>
                                  </w:divBdr>
                                  <w:divsChild>
                                    <w:div w:id="9490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1872971">
      <w:bodyDiv w:val="1"/>
      <w:marLeft w:val="0"/>
      <w:marRight w:val="0"/>
      <w:marTop w:val="0"/>
      <w:marBottom w:val="0"/>
      <w:divBdr>
        <w:top w:val="none" w:sz="0" w:space="0" w:color="auto"/>
        <w:left w:val="none" w:sz="0" w:space="0" w:color="auto"/>
        <w:bottom w:val="none" w:sz="0" w:space="0" w:color="auto"/>
        <w:right w:val="none" w:sz="0" w:space="0" w:color="auto"/>
      </w:divBdr>
    </w:div>
    <w:div w:id="1222013572">
      <w:bodyDiv w:val="1"/>
      <w:marLeft w:val="0"/>
      <w:marRight w:val="0"/>
      <w:marTop w:val="0"/>
      <w:marBottom w:val="0"/>
      <w:divBdr>
        <w:top w:val="none" w:sz="0" w:space="0" w:color="auto"/>
        <w:left w:val="none" w:sz="0" w:space="0" w:color="auto"/>
        <w:bottom w:val="none" w:sz="0" w:space="0" w:color="auto"/>
        <w:right w:val="none" w:sz="0" w:space="0" w:color="auto"/>
      </w:divBdr>
      <w:divsChild>
        <w:div w:id="235554386">
          <w:marLeft w:val="0"/>
          <w:marRight w:val="0"/>
          <w:marTop w:val="0"/>
          <w:marBottom w:val="0"/>
          <w:divBdr>
            <w:top w:val="none" w:sz="0" w:space="0" w:color="auto"/>
            <w:left w:val="none" w:sz="0" w:space="0" w:color="auto"/>
            <w:bottom w:val="none" w:sz="0" w:space="0" w:color="auto"/>
            <w:right w:val="none" w:sz="0" w:space="0" w:color="auto"/>
          </w:divBdr>
        </w:div>
      </w:divsChild>
    </w:div>
    <w:div w:id="1236890738">
      <w:bodyDiv w:val="1"/>
      <w:marLeft w:val="0"/>
      <w:marRight w:val="0"/>
      <w:marTop w:val="0"/>
      <w:marBottom w:val="0"/>
      <w:divBdr>
        <w:top w:val="none" w:sz="0" w:space="0" w:color="auto"/>
        <w:left w:val="none" w:sz="0" w:space="0" w:color="auto"/>
        <w:bottom w:val="none" w:sz="0" w:space="0" w:color="auto"/>
        <w:right w:val="none" w:sz="0" w:space="0" w:color="auto"/>
      </w:divBdr>
    </w:div>
    <w:div w:id="1322543984">
      <w:bodyDiv w:val="1"/>
      <w:marLeft w:val="0"/>
      <w:marRight w:val="0"/>
      <w:marTop w:val="0"/>
      <w:marBottom w:val="0"/>
      <w:divBdr>
        <w:top w:val="none" w:sz="0" w:space="0" w:color="auto"/>
        <w:left w:val="none" w:sz="0" w:space="0" w:color="auto"/>
        <w:bottom w:val="none" w:sz="0" w:space="0" w:color="auto"/>
        <w:right w:val="none" w:sz="0" w:space="0" w:color="auto"/>
      </w:divBdr>
    </w:div>
    <w:div w:id="1398356211">
      <w:bodyDiv w:val="1"/>
      <w:marLeft w:val="0"/>
      <w:marRight w:val="0"/>
      <w:marTop w:val="0"/>
      <w:marBottom w:val="0"/>
      <w:divBdr>
        <w:top w:val="none" w:sz="0" w:space="0" w:color="auto"/>
        <w:left w:val="none" w:sz="0" w:space="0" w:color="auto"/>
        <w:bottom w:val="none" w:sz="0" w:space="0" w:color="auto"/>
        <w:right w:val="none" w:sz="0" w:space="0" w:color="auto"/>
      </w:divBdr>
    </w:div>
    <w:div w:id="1455321600">
      <w:bodyDiv w:val="1"/>
      <w:marLeft w:val="0"/>
      <w:marRight w:val="0"/>
      <w:marTop w:val="0"/>
      <w:marBottom w:val="0"/>
      <w:divBdr>
        <w:top w:val="none" w:sz="0" w:space="0" w:color="auto"/>
        <w:left w:val="none" w:sz="0" w:space="0" w:color="auto"/>
        <w:bottom w:val="none" w:sz="0" w:space="0" w:color="auto"/>
        <w:right w:val="none" w:sz="0" w:space="0" w:color="auto"/>
      </w:divBdr>
      <w:divsChild>
        <w:div w:id="378631846">
          <w:marLeft w:val="0"/>
          <w:marRight w:val="0"/>
          <w:marTop w:val="0"/>
          <w:marBottom w:val="0"/>
          <w:divBdr>
            <w:top w:val="none" w:sz="0" w:space="0" w:color="auto"/>
            <w:left w:val="none" w:sz="0" w:space="0" w:color="auto"/>
            <w:bottom w:val="none" w:sz="0" w:space="0" w:color="auto"/>
            <w:right w:val="none" w:sz="0" w:space="0" w:color="auto"/>
          </w:divBdr>
        </w:div>
      </w:divsChild>
    </w:div>
    <w:div w:id="1578052968">
      <w:bodyDiv w:val="1"/>
      <w:marLeft w:val="0"/>
      <w:marRight w:val="0"/>
      <w:marTop w:val="0"/>
      <w:marBottom w:val="0"/>
      <w:divBdr>
        <w:top w:val="none" w:sz="0" w:space="0" w:color="auto"/>
        <w:left w:val="none" w:sz="0" w:space="0" w:color="auto"/>
        <w:bottom w:val="none" w:sz="0" w:space="0" w:color="auto"/>
        <w:right w:val="none" w:sz="0" w:space="0" w:color="auto"/>
      </w:divBdr>
    </w:div>
    <w:div w:id="1711419707">
      <w:bodyDiv w:val="1"/>
      <w:marLeft w:val="0"/>
      <w:marRight w:val="0"/>
      <w:marTop w:val="0"/>
      <w:marBottom w:val="0"/>
      <w:divBdr>
        <w:top w:val="none" w:sz="0" w:space="0" w:color="auto"/>
        <w:left w:val="none" w:sz="0" w:space="0" w:color="auto"/>
        <w:bottom w:val="none" w:sz="0" w:space="0" w:color="auto"/>
        <w:right w:val="none" w:sz="0" w:space="0" w:color="auto"/>
      </w:divBdr>
    </w:div>
    <w:div w:id="1779325721">
      <w:bodyDiv w:val="1"/>
      <w:marLeft w:val="0"/>
      <w:marRight w:val="0"/>
      <w:marTop w:val="0"/>
      <w:marBottom w:val="0"/>
      <w:divBdr>
        <w:top w:val="none" w:sz="0" w:space="0" w:color="auto"/>
        <w:left w:val="none" w:sz="0" w:space="0" w:color="auto"/>
        <w:bottom w:val="none" w:sz="0" w:space="0" w:color="auto"/>
        <w:right w:val="none" w:sz="0" w:space="0" w:color="auto"/>
      </w:divBdr>
    </w:div>
    <w:div w:id="1830174526">
      <w:bodyDiv w:val="1"/>
      <w:marLeft w:val="0"/>
      <w:marRight w:val="0"/>
      <w:marTop w:val="0"/>
      <w:marBottom w:val="0"/>
      <w:divBdr>
        <w:top w:val="none" w:sz="0" w:space="0" w:color="auto"/>
        <w:left w:val="none" w:sz="0" w:space="0" w:color="auto"/>
        <w:bottom w:val="none" w:sz="0" w:space="0" w:color="auto"/>
        <w:right w:val="none" w:sz="0" w:space="0" w:color="auto"/>
      </w:divBdr>
    </w:div>
    <w:div w:id="1877542251">
      <w:bodyDiv w:val="1"/>
      <w:marLeft w:val="0"/>
      <w:marRight w:val="0"/>
      <w:marTop w:val="0"/>
      <w:marBottom w:val="0"/>
      <w:divBdr>
        <w:top w:val="none" w:sz="0" w:space="0" w:color="auto"/>
        <w:left w:val="none" w:sz="0" w:space="0" w:color="auto"/>
        <w:bottom w:val="none" w:sz="0" w:space="0" w:color="auto"/>
        <w:right w:val="none" w:sz="0" w:space="0" w:color="auto"/>
      </w:divBdr>
      <w:divsChild>
        <w:div w:id="146015155">
          <w:marLeft w:val="0"/>
          <w:marRight w:val="0"/>
          <w:marTop w:val="0"/>
          <w:marBottom w:val="0"/>
          <w:divBdr>
            <w:top w:val="none" w:sz="0" w:space="0" w:color="auto"/>
            <w:left w:val="none" w:sz="0" w:space="0" w:color="auto"/>
            <w:bottom w:val="none" w:sz="0" w:space="0" w:color="auto"/>
            <w:right w:val="none" w:sz="0" w:space="0" w:color="auto"/>
          </w:divBdr>
        </w:div>
      </w:divsChild>
    </w:div>
    <w:div w:id="189805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gffunds.com.cn"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47A7B-4F7E-4F9A-89D9-D1262F59B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125</Pages>
  <Words>14031</Words>
  <Characters>79978</Characters>
  <Application>Microsoft Office Word</Application>
  <DocSecurity>0</DocSecurity>
  <Lines>666</Lines>
  <Paragraphs>187</Paragraphs>
  <ScaleCrop>false</ScaleCrop>
  <Company>Lenovo</Company>
  <LinksUpToDate>false</LinksUpToDate>
  <CharactersWithSpaces>93822</CharactersWithSpaces>
  <SharedDoc>false</SharedDoc>
  <HLinks>
    <vt:vector size="150" baseType="variant">
      <vt:variant>
        <vt:i4>7667750</vt:i4>
      </vt:variant>
      <vt:variant>
        <vt:i4>147</vt:i4>
      </vt:variant>
      <vt:variant>
        <vt:i4>0</vt:i4>
      </vt:variant>
      <vt:variant>
        <vt:i4>5</vt:i4>
      </vt:variant>
      <vt:variant>
        <vt:lpwstr>http://www.gffunds.com.cn/</vt:lpwstr>
      </vt:variant>
      <vt:variant>
        <vt:lpwstr/>
      </vt:variant>
      <vt:variant>
        <vt:i4>2031676</vt:i4>
      </vt:variant>
      <vt:variant>
        <vt:i4>140</vt:i4>
      </vt:variant>
      <vt:variant>
        <vt:i4>0</vt:i4>
      </vt:variant>
      <vt:variant>
        <vt:i4>5</vt:i4>
      </vt:variant>
      <vt:variant>
        <vt:lpwstr/>
      </vt:variant>
      <vt:variant>
        <vt:lpwstr>_Toc48031695</vt:lpwstr>
      </vt:variant>
      <vt:variant>
        <vt:i4>1966140</vt:i4>
      </vt:variant>
      <vt:variant>
        <vt:i4>134</vt:i4>
      </vt:variant>
      <vt:variant>
        <vt:i4>0</vt:i4>
      </vt:variant>
      <vt:variant>
        <vt:i4>5</vt:i4>
      </vt:variant>
      <vt:variant>
        <vt:lpwstr/>
      </vt:variant>
      <vt:variant>
        <vt:lpwstr>_Toc48031694</vt:lpwstr>
      </vt:variant>
      <vt:variant>
        <vt:i4>1638460</vt:i4>
      </vt:variant>
      <vt:variant>
        <vt:i4>128</vt:i4>
      </vt:variant>
      <vt:variant>
        <vt:i4>0</vt:i4>
      </vt:variant>
      <vt:variant>
        <vt:i4>5</vt:i4>
      </vt:variant>
      <vt:variant>
        <vt:lpwstr/>
      </vt:variant>
      <vt:variant>
        <vt:lpwstr>_Toc48031693</vt:lpwstr>
      </vt:variant>
      <vt:variant>
        <vt:i4>1572924</vt:i4>
      </vt:variant>
      <vt:variant>
        <vt:i4>122</vt:i4>
      </vt:variant>
      <vt:variant>
        <vt:i4>0</vt:i4>
      </vt:variant>
      <vt:variant>
        <vt:i4>5</vt:i4>
      </vt:variant>
      <vt:variant>
        <vt:lpwstr/>
      </vt:variant>
      <vt:variant>
        <vt:lpwstr>_Toc48031692</vt:lpwstr>
      </vt:variant>
      <vt:variant>
        <vt:i4>1769532</vt:i4>
      </vt:variant>
      <vt:variant>
        <vt:i4>116</vt:i4>
      </vt:variant>
      <vt:variant>
        <vt:i4>0</vt:i4>
      </vt:variant>
      <vt:variant>
        <vt:i4>5</vt:i4>
      </vt:variant>
      <vt:variant>
        <vt:lpwstr/>
      </vt:variant>
      <vt:variant>
        <vt:lpwstr>_Toc48031691</vt:lpwstr>
      </vt:variant>
      <vt:variant>
        <vt:i4>1703996</vt:i4>
      </vt:variant>
      <vt:variant>
        <vt:i4>110</vt:i4>
      </vt:variant>
      <vt:variant>
        <vt:i4>0</vt:i4>
      </vt:variant>
      <vt:variant>
        <vt:i4>5</vt:i4>
      </vt:variant>
      <vt:variant>
        <vt:lpwstr/>
      </vt:variant>
      <vt:variant>
        <vt:lpwstr>_Toc48031690</vt:lpwstr>
      </vt:variant>
      <vt:variant>
        <vt:i4>1245245</vt:i4>
      </vt:variant>
      <vt:variant>
        <vt:i4>104</vt:i4>
      </vt:variant>
      <vt:variant>
        <vt:i4>0</vt:i4>
      </vt:variant>
      <vt:variant>
        <vt:i4>5</vt:i4>
      </vt:variant>
      <vt:variant>
        <vt:lpwstr/>
      </vt:variant>
      <vt:variant>
        <vt:lpwstr>_Toc48031689</vt:lpwstr>
      </vt:variant>
      <vt:variant>
        <vt:i4>1179709</vt:i4>
      </vt:variant>
      <vt:variant>
        <vt:i4>98</vt:i4>
      </vt:variant>
      <vt:variant>
        <vt:i4>0</vt:i4>
      </vt:variant>
      <vt:variant>
        <vt:i4>5</vt:i4>
      </vt:variant>
      <vt:variant>
        <vt:lpwstr/>
      </vt:variant>
      <vt:variant>
        <vt:lpwstr>_Toc48031688</vt:lpwstr>
      </vt:variant>
      <vt:variant>
        <vt:i4>1900605</vt:i4>
      </vt:variant>
      <vt:variant>
        <vt:i4>92</vt:i4>
      </vt:variant>
      <vt:variant>
        <vt:i4>0</vt:i4>
      </vt:variant>
      <vt:variant>
        <vt:i4>5</vt:i4>
      </vt:variant>
      <vt:variant>
        <vt:lpwstr/>
      </vt:variant>
      <vt:variant>
        <vt:lpwstr>_Toc48031687</vt:lpwstr>
      </vt:variant>
      <vt:variant>
        <vt:i4>1835069</vt:i4>
      </vt:variant>
      <vt:variant>
        <vt:i4>86</vt:i4>
      </vt:variant>
      <vt:variant>
        <vt:i4>0</vt:i4>
      </vt:variant>
      <vt:variant>
        <vt:i4>5</vt:i4>
      </vt:variant>
      <vt:variant>
        <vt:lpwstr/>
      </vt:variant>
      <vt:variant>
        <vt:lpwstr>_Toc48031686</vt:lpwstr>
      </vt:variant>
      <vt:variant>
        <vt:i4>2031677</vt:i4>
      </vt:variant>
      <vt:variant>
        <vt:i4>80</vt:i4>
      </vt:variant>
      <vt:variant>
        <vt:i4>0</vt:i4>
      </vt:variant>
      <vt:variant>
        <vt:i4>5</vt:i4>
      </vt:variant>
      <vt:variant>
        <vt:lpwstr/>
      </vt:variant>
      <vt:variant>
        <vt:lpwstr>_Toc48031685</vt:lpwstr>
      </vt:variant>
      <vt:variant>
        <vt:i4>1966141</vt:i4>
      </vt:variant>
      <vt:variant>
        <vt:i4>74</vt:i4>
      </vt:variant>
      <vt:variant>
        <vt:i4>0</vt:i4>
      </vt:variant>
      <vt:variant>
        <vt:i4>5</vt:i4>
      </vt:variant>
      <vt:variant>
        <vt:lpwstr/>
      </vt:variant>
      <vt:variant>
        <vt:lpwstr>_Toc48031684</vt:lpwstr>
      </vt:variant>
      <vt:variant>
        <vt:i4>1638461</vt:i4>
      </vt:variant>
      <vt:variant>
        <vt:i4>68</vt:i4>
      </vt:variant>
      <vt:variant>
        <vt:i4>0</vt:i4>
      </vt:variant>
      <vt:variant>
        <vt:i4>5</vt:i4>
      </vt:variant>
      <vt:variant>
        <vt:lpwstr/>
      </vt:variant>
      <vt:variant>
        <vt:lpwstr>_Toc48031683</vt:lpwstr>
      </vt:variant>
      <vt:variant>
        <vt:i4>1572925</vt:i4>
      </vt:variant>
      <vt:variant>
        <vt:i4>62</vt:i4>
      </vt:variant>
      <vt:variant>
        <vt:i4>0</vt:i4>
      </vt:variant>
      <vt:variant>
        <vt:i4>5</vt:i4>
      </vt:variant>
      <vt:variant>
        <vt:lpwstr/>
      </vt:variant>
      <vt:variant>
        <vt:lpwstr>_Toc48031682</vt:lpwstr>
      </vt:variant>
      <vt:variant>
        <vt:i4>1769533</vt:i4>
      </vt:variant>
      <vt:variant>
        <vt:i4>56</vt:i4>
      </vt:variant>
      <vt:variant>
        <vt:i4>0</vt:i4>
      </vt:variant>
      <vt:variant>
        <vt:i4>5</vt:i4>
      </vt:variant>
      <vt:variant>
        <vt:lpwstr/>
      </vt:variant>
      <vt:variant>
        <vt:lpwstr>_Toc48031681</vt:lpwstr>
      </vt:variant>
      <vt:variant>
        <vt:i4>1703997</vt:i4>
      </vt:variant>
      <vt:variant>
        <vt:i4>50</vt:i4>
      </vt:variant>
      <vt:variant>
        <vt:i4>0</vt:i4>
      </vt:variant>
      <vt:variant>
        <vt:i4>5</vt:i4>
      </vt:variant>
      <vt:variant>
        <vt:lpwstr/>
      </vt:variant>
      <vt:variant>
        <vt:lpwstr>_Toc48031680</vt:lpwstr>
      </vt:variant>
      <vt:variant>
        <vt:i4>1245234</vt:i4>
      </vt:variant>
      <vt:variant>
        <vt:i4>44</vt:i4>
      </vt:variant>
      <vt:variant>
        <vt:i4>0</vt:i4>
      </vt:variant>
      <vt:variant>
        <vt:i4>5</vt:i4>
      </vt:variant>
      <vt:variant>
        <vt:lpwstr/>
      </vt:variant>
      <vt:variant>
        <vt:lpwstr>_Toc48031679</vt:lpwstr>
      </vt:variant>
      <vt:variant>
        <vt:i4>1179698</vt:i4>
      </vt:variant>
      <vt:variant>
        <vt:i4>38</vt:i4>
      </vt:variant>
      <vt:variant>
        <vt:i4>0</vt:i4>
      </vt:variant>
      <vt:variant>
        <vt:i4>5</vt:i4>
      </vt:variant>
      <vt:variant>
        <vt:lpwstr/>
      </vt:variant>
      <vt:variant>
        <vt:lpwstr>_Toc48031678</vt:lpwstr>
      </vt:variant>
      <vt:variant>
        <vt:i4>1900594</vt:i4>
      </vt:variant>
      <vt:variant>
        <vt:i4>32</vt:i4>
      </vt:variant>
      <vt:variant>
        <vt:i4>0</vt:i4>
      </vt:variant>
      <vt:variant>
        <vt:i4>5</vt:i4>
      </vt:variant>
      <vt:variant>
        <vt:lpwstr/>
      </vt:variant>
      <vt:variant>
        <vt:lpwstr>_Toc48031677</vt:lpwstr>
      </vt:variant>
      <vt:variant>
        <vt:i4>1835058</vt:i4>
      </vt:variant>
      <vt:variant>
        <vt:i4>26</vt:i4>
      </vt:variant>
      <vt:variant>
        <vt:i4>0</vt:i4>
      </vt:variant>
      <vt:variant>
        <vt:i4>5</vt:i4>
      </vt:variant>
      <vt:variant>
        <vt:lpwstr/>
      </vt:variant>
      <vt:variant>
        <vt:lpwstr>_Toc48031676</vt:lpwstr>
      </vt:variant>
      <vt:variant>
        <vt:i4>2031666</vt:i4>
      </vt:variant>
      <vt:variant>
        <vt:i4>20</vt:i4>
      </vt:variant>
      <vt:variant>
        <vt:i4>0</vt:i4>
      </vt:variant>
      <vt:variant>
        <vt:i4>5</vt:i4>
      </vt:variant>
      <vt:variant>
        <vt:lpwstr/>
      </vt:variant>
      <vt:variant>
        <vt:lpwstr>_Toc48031675</vt:lpwstr>
      </vt:variant>
      <vt:variant>
        <vt:i4>1966130</vt:i4>
      </vt:variant>
      <vt:variant>
        <vt:i4>14</vt:i4>
      </vt:variant>
      <vt:variant>
        <vt:i4>0</vt:i4>
      </vt:variant>
      <vt:variant>
        <vt:i4>5</vt:i4>
      </vt:variant>
      <vt:variant>
        <vt:lpwstr/>
      </vt:variant>
      <vt:variant>
        <vt:lpwstr>_Toc48031674</vt:lpwstr>
      </vt:variant>
      <vt:variant>
        <vt:i4>1638450</vt:i4>
      </vt:variant>
      <vt:variant>
        <vt:i4>8</vt:i4>
      </vt:variant>
      <vt:variant>
        <vt:i4>0</vt:i4>
      </vt:variant>
      <vt:variant>
        <vt:i4>5</vt:i4>
      </vt:variant>
      <vt:variant>
        <vt:lpwstr/>
      </vt:variant>
      <vt:variant>
        <vt:lpwstr>_Toc48031673</vt:lpwstr>
      </vt:variant>
      <vt:variant>
        <vt:i4>1572914</vt:i4>
      </vt:variant>
      <vt:variant>
        <vt:i4>2</vt:i4>
      </vt:variant>
      <vt:variant>
        <vt:i4>0</vt:i4>
      </vt:variant>
      <vt:variant>
        <vt:i4>5</vt:i4>
      </vt:variant>
      <vt:variant>
        <vt:lpwstr/>
      </vt:variant>
      <vt:variant>
        <vt:lpwstr>_Toc48031672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高远</dc:creator>
  <cp:keywords/>
  <cp:lastModifiedBy>晁梦婷</cp:lastModifiedBy>
  <cp:revision>23</cp:revision>
  <cp:lastPrinted>2025-11-12T07:12:00Z</cp:lastPrinted>
  <dcterms:created xsi:type="dcterms:W3CDTF">2026-03-09T11:29:00Z</dcterms:created>
  <dcterms:modified xsi:type="dcterms:W3CDTF">2026-04-10T01:00:00Z</dcterms:modified>
</cp:coreProperties>
</file>