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D4" w:rsidRPr="00AE0BD4" w:rsidRDefault="00AE0BD4" w:rsidP="00AE0BD4">
      <w:pPr>
        <w:widowControl/>
        <w:shd w:val="clear" w:color="auto" w:fill="FFFFFF"/>
        <w:spacing w:line="720" w:lineRule="atLeast"/>
        <w:jc w:val="center"/>
        <w:outlineLvl w:val="1"/>
        <w:rPr>
          <w:rFonts w:ascii="微软雅黑" w:eastAsia="微软雅黑" w:hAnsi="微软雅黑" w:cs="宋体"/>
          <w:color w:val="0B65AA"/>
          <w:kern w:val="36"/>
          <w:sz w:val="36"/>
          <w:szCs w:val="36"/>
        </w:rPr>
      </w:pPr>
      <w:r w:rsidRPr="00AE0BD4">
        <w:rPr>
          <w:rFonts w:ascii="微软雅黑" w:eastAsia="微软雅黑" w:hAnsi="微软雅黑" w:cs="宋体" w:hint="eastAsia"/>
          <w:color w:val="0B65AA"/>
          <w:kern w:val="36"/>
          <w:sz w:val="36"/>
          <w:szCs w:val="36"/>
        </w:rPr>
        <w:t>REITs系列-什么是公</w:t>
      </w:r>
      <w:proofErr w:type="gramStart"/>
      <w:r w:rsidRPr="00AE0BD4">
        <w:rPr>
          <w:rFonts w:ascii="微软雅黑" w:eastAsia="微软雅黑" w:hAnsi="微软雅黑" w:cs="宋体" w:hint="eastAsia"/>
          <w:color w:val="0B65AA"/>
          <w:kern w:val="36"/>
          <w:sz w:val="36"/>
          <w:szCs w:val="36"/>
        </w:rPr>
        <w:t>募基础</w:t>
      </w:r>
      <w:proofErr w:type="gramEnd"/>
      <w:r w:rsidRPr="00AE0BD4">
        <w:rPr>
          <w:rFonts w:ascii="微软雅黑" w:eastAsia="微软雅黑" w:hAnsi="微软雅黑" w:cs="宋体" w:hint="eastAsia"/>
          <w:color w:val="0B65AA"/>
          <w:kern w:val="36"/>
          <w:sz w:val="36"/>
          <w:szCs w:val="36"/>
        </w:rPr>
        <w:t>设施REITs？</w:t>
      </w:r>
    </w:p>
    <w:p w:rsidR="00AE0BD4" w:rsidRPr="00AE0BD4" w:rsidRDefault="00AE0BD4" w:rsidP="00AE0BD4">
      <w:pPr>
        <w:widowControl/>
        <w:shd w:val="clear" w:color="auto" w:fill="FFFFFF"/>
        <w:spacing w:line="450" w:lineRule="atLeast"/>
        <w:jc w:val="center"/>
        <w:rPr>
          <w:rFonts w:ascii="微软雅黑" w:eastAsia="微软雅黑" w:hAnsi="微软雅黑" w:cs="宋体" w:hint="eastAsia"/>
          <w:color w:val="959595"/>
          <w:kern w:val="0"/>
          <w:sz w:val="18"/>
          <w:szCs w:val="18"/>
        </w:rPr>
      </w:pPr>
      <w:r w:rsidRPr="00AE0BD4">
        <w:rPr>
          <w:rFonts w:ascii="微软雅黑" w:eastAsia="微软雅黑" w:hAnsi="微软雅黑" w:cs="宋体" w:hint="eastAsia"/>
          <w:color w:val="959595"/>
          <w:kern w:val="0"/>
          <w:sz w:val="18"/>
          <w:szCs w:val="18"/>
        </w:rPr>
        <w:t>公布时间： 2021-03-05</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b/>
          <w:bCs/>
          <w:color w:val="000000"/>
          <w:kern w:val="0"/>
          <w:szCs w:val="21"/>
          <w:bdr w:val="none" w:sz="0" w:space="0" w:color="auto" w:frame="1"/>
        </w:rPr>
        <w:t>公</w:t>
      </w:r>
      <w:proofErr w:type="gramStart"/>
      <w:r w:rsidRPr="00AE0BD4">
        <w:rPr>
          <w:rFonts w:ascii="宋体" w:eastAsia="宋体" w:hAnsi="宋体" w:cs="宋体" w:hint="eastAsia"/>
          <w:b/>
          <w:bCs/>
          <w:color w:val="000000"/>
          <w:kern w:val="0"/>
          <w:szCs w:val="21"/>
          <w:bdr w:val="none" w:sz="0" w:space="0" w:color="auto" w:frame="1"/>
        </w:rPr>
        <w:t>募基础</w:t>
      </w:r>
      <w:proofErr w:type="gramEnd"/>
      <w:r w:rsidRPr="00AE0BD4">
        <w:rPr>
          <w:rFonts w:ascii="宋体" w:eastAsia="宋体" w:hAnsi="宋体" w:cs="宋体" w:hint="eastAsia"/>
          <w:b/>
          <w:bCs/>
          <w:color w:val="000000"/>
          <w:kern w:val="0"/>
          <w:szCs w:val="21"/>
          <w:bdr w:val="none" w:sz="0" w:space="0" w:color="auto" w:frame="1"/>
        </w:rPr>
        <w:t>设施RIETs</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从字面上来看，公</w:t>
      </w:r>
      <w:proofErr w:type="gramStart"/>
      <w:r w:rsidRPr="00AE0BD4">
        <w:rPr>
          <w:rFonts w:ascii="宋体" w:eastAsia="宋体" w:hAnsi="宋体" w:cs="宋体" w:hint="eastAsia"/>
          <w:color w:val="000000"/>
          <w:kern w:val="0"/>
          <w:szCs w:val="21"/>
          <w:bdr w:val="none" w:sz="0" w:space="0" w:color="auto" w:frame="1"/>
        </w:rPr>
        <w:t>募基础</w:t>
      </w:r>
      <w:proofErr w:type="gramEnd"/>
      <w:r w:rsidRPr="00AE0BD4">
        <w:rPr>
          <w:rFonts w:ascii="宋体" w:eastAsia="宋体" w:hAnsi="宋体" w:cs="宋体" w:hint="eastAsia"/>
          <w:color w:val="000000"/>
          <w:kern w:val="0"/>
          <w:szCs w:val="21"/>
          <w:bdr w:val="none" w:sz="0" w:space="0" w:color="auto" w:frame="1"/>
        </w:rPr>
        <w:t>设施REITs是指公开募集、投资于基础设施物业类型的REITs。从国内相关规定来看，根据证监会《公开募集基础设施证券投资基金指引（试行）》规定，公募REITs为符合以下条件的基金产品：</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 xml:space="preserve">（一）80%以上基金资产投资于基础设施资产支持证券，并持有其全部份额；基金通过基础设施资产支持证券持有基础设施项目公司全部股权； </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 xml:space="preserve">（二）基金通过资产支持证券和项目公司等载体（以下统称特殊目的载体）取得基础设施项目完全所有权或经营权利； </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（三）基金管理人主动运营管理基础设施项目，以获取基础设施项目租金、收费等稳定现金</w:t>
      </w:r>
      <w:proofErr w:type="gramStart"/>
      <w:r w:rsidRPr="00AE0BD4">
        <w:rPr>
          <w:rFonts w:ascii="宋体" w:eastAsia="宋体" w:hAnsi="宋体" w:cs="宋体" w:hint="eastAsia"/>
          <w:color w:val="000000"/>
          <w:kern w:val="0"/>
          <w:szCs w:val="21"/>
          <w:bdr w:val="none" w:sz="0" w:space="0" w:color="auto" w:frame="1"/>
        </w:rPr>
        <w:t>流为主</w:t>
      </w:r>
      <w:proofErr w:type="gramEnd"/>
      <w:r w:rsidRPr="00AE0BD4">
        <w:rPr>
          <w:rFonts w:ascii="宋体" w:eastAsia="宋体" w:hAnsi="宋体" w:cs="宋体" w:hint="eastAsia"/>
          <w:color w:val="000000"/>
          <w:kern w:val="0"/>
          <w:szCs w:val="21"/>
          <w:bdr w:val="none" w:sz="0" w:space="0" w:color="auto" w:frame="1"/>
        </w:rPr>
        <w:t xml:space="preserve">要目的； </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（四）采取封闭式运作，收益分配比例不低于合并后基金年度可供分配金额的90%。</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基础设施项目主要包括仓储物流，收费公路、机场港口等交通设施，水电气热等市政设施，污染治理、信息网络、产业园区等其他基础设施。</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b/>
          <w:bCs/>
          <w:color w:val="000000"/>
          <w:kern w:val="0"/>
          <w:szCs w:val="21"/>
          <w:bdr w:val="none" w:sz="0" w:space="0" w:color="auto" w:frame="1"/>
        </w:rPr>
        <w:t>公</w:t>
      </w:r>
      <w:proofErr w:type="gramStart"/>
      <w:r w:rsidRPr="00AE0BD4">
        <w:rPr>
          <w:rFonts w:ascii="宋体" w:eastAsia="宋体" w:hAnsi="宋体" w:cs="宋体" w:hint="eastAsia"/>
          <w:b/>
          <w:bCs/>
          <w:color w:val="000000"/>
          <w:kern w:val="0"/>
          <w:szCs w:val="21"/>
          <w:bdr w:val="none" w:sz="0" w:space="0" w:color="auto" w:frame="1"/>
        </w:rPr>
        <w:t>募基础</w:t>
      </w:r>
      <w:proofErr w:type="gramEnd"/>
      <w:r w:rsidRPr="00AE0BD4">
        <w:rPr>
          <w:rFonts w:ascii="宋体" w:eastAsia="宋体" w:hAnsi="宋体" w:cs="宋体" w:hint="eastAsia"/>
          <w:b/>
          <w:bCs/>
          <w:color w:val="000000"/>
          <w:kern w:val="0"/>
          <w:szCs w:val="21"/>
          <w:bdr w:val="none" w:sz="0" w:space="0" w:color="auto" w:frame="1"/>
        </w:rPr>
        <w:t>设施REITs持有的物业</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公</w:t>
      </w:r>
      <w:proofErr w:type="gramStart"/>
      <w:r w:rsidRPr="00AE0BD4">
        <w:rPr>
          <w:rFonts w:ascii="宋体" w:eastAsia="宋体" w:hAnsi="宋体" w:cs="宋体" w:hint="eastAsia"/>
          <w:color w:val="000000"/>
          <w:kern w:val="0"/>
          <w:szCs w:val="21"/>
          <w:bdr w:val="none" w:sz="0" w:space="0" w:color="auto" w:frame="1"/>
        </w:rPr>
        <w:t>募基础</w:t>
      </w:r>
      <w:proofErr w:type="gramEnd"/>
      <w:r w:rsidRPr="00AE0BD4">
        <w:rPr>
          <w:rFonts w:ascii="宋体" w:eastAsia="宋体" w:hAnsi="宋体" w:cs="宋体" w:hint="eastAsia"/>
          <w:color w:val="000000"/>
          <w:kern w:val="0"/>
          <w:szCs w:val="21"/>
          <w:bdr w:val="none" w:sz="0" w:space="0" w:color="auto" w:frame="1"/>
        </w:rPr>
        <w:t>设施REITs拟持有的基础设施项目需要符合以下要求：</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 xml:space="preserve">（一）原始权益人享有完全所有权或经营权利，不存在重大经济或法律纠纷，且不存在他项权利设定，基础设施基金成立后能够解除他项权利的除外； </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 xml:space="preserve"> （二）主要原始权益人企业信用稳健、内部控制健全，最近3年无重大违法违规行为； </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 xml:space="preserve"> （三）原则上运营3年以上，已产生持续、稳定的现金流，投资回报良好，并具有持续经营能力、较好增长潜力； </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 xml:space="preserve"> （四）现金流来源合理分散，且主要由市场化运营产生，不依赖第三方补贴等非经常性收入； </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 （五）中国证监会规定的其他要求。</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公</w:t>
      </w:r>
      <w:proofErr w:type="gramStart"/>
      <w:r w:rsidRPr="00AE0BD4">
        <w:rPr>
          <w:rFonts w:ascii="宋体" w:eastAsia="宋体" w:hAnsi="宋体" w:cs="宋体" w:hint="eastAsia"/>
          <w:color w:val="000000"/>
          <w:kern w:val="0"/>
          <w:szCs w:val="21"/>
          <w:bdr w:val="none" w:sz="0" w:space="0" w:color="auto" w:frame="1"/>
        </w:rPr>
        <w:t>募基础</w:t>
      </w:r>
      <w:proofErr w:type="gramEnd"/>
      <w:r w:rsidRPr="00AE0BD4">
        <w:rPr>
          <w:rFonts w:ascii="宋体" w:eastAsia="宋体" w:hAnsi="宋体" w:cs="宋体" w:hint="eastAsia"/>
          <w:color w:val="000000"/>
          <w:kern w:val="0"/>
          <w:szCs w:val="21"/>
          <w:bdr w:val="none" w:sz="0" w:space="0" w:color="auto" w:frame="1"/>
        </w:rPr>
        <w:t>设施REITs的结构</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before="225" w:after="225" w:line="300" w:lineRule="atLeast"/>
        <w:ind w:firstLine="360"/>
        <w:jc w:val="left"/>
        <w:rPr>
          <w:rFonts w:ascii="宋体" w:eastAsia="宋体" w:hAnsi="宋体" w:cs="宋体" w:hint="eastAsia"/>
          <w:color w:val="000000"/>
          <w:kern w:val="0"/>
          <w:szCs w:val="21"/>
        </w:rPr>
      </w:pPr>
      <w:r>
        <w:rPr>
          <w:rFonts w:ascii="宋体" w:eastAsia="宋体" w:hAnsi="宋体" w:cs="宋体"/>
          <w:noProof/>
          <w:color w:val="000000"/>
          <w:kern w:val="0"/>
          <w:szCs w:val="21"/>
        </w:rPr>
        <w:drawing>
          <wp:inline distT="0" distB="0" distL="0" distR="0">
            <wp:extent cx="3952875" cy="2057400"/>
            <wp:effectExtent l="0" t="0" r="9525" b="0"/>
            <wp:docPr id="1" name="图片 1" descr="https://www.sac.net.cn/tzzyd/tzabc/nwwd/202103/W020210305360263555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c.net.cn/tzzyd/tzabc/nwwd/202103/W0202103053602635554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2875" cy="2057400"/>
                    </a:xfrm>
                    <a:prstGeom prst="rect">
                      <a:avLst/>
                    </a:prstGeom>
                    <a:noFill/>
                    <a:ln>
                      <a:noFill/>
                    </a:ln>
                  </pic:spPr>
                </pic:pic>
              </a:graphicData>
            </a:graphic>
          </wp:inline>
        </w:drawing>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（图自：上海证券交易所）</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推动公</w:t>
      </w:r>
      <w:proofErr w:type="gramStart"/>
      <w:r w:rsidRPr="00AE0BD4">
        <w:rPr>
          <w:rFonts w:ascii="宋体" w:eastAsia="宋体" w:hAnsi="宋体" w:cs="宋体" w:hint="eastAsia"/>
          <w:color w:val="000000"/>
          <w:kern w:val="0"/>
          <w:szCs w:val="21"/>
          <w:bdr w:val="none" w:sz="0" w:space="0" w:color="auto" w:frame="1"/>
        </w:rPr>
        <w:t>募基础</w:t>
      </w:r>
      <w:proofErr w:type="gramEnd"/>
      <w:r w:rsidRPr="00AE0BD4">
        <w:rPr>
          <w:rFonts w:ascii="宋体" w:eastAsia="宋体" w:hAnsi="宋体" w:cs="宋体" w:hint="eastAsia"/>
          <w:color w:val="000000"/>
          <w:kern w:val="0"/>
          <w:szCs w:val="21"/>
          <w:bdr w:val="none" w:sz="0" w:space="0" w:color="auto" w:frame="1"/>
        </w:rPr>
        <w:t>设施REITs的意义</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lastRenderedPageBreak/>
        <w:t xml:space="preserve">　　</w:t>
      </w:r>
      <w:r w:rsidRPr="00AE0BD4">
        <w:rPr>
          <w:rFonts w:ascii="宋体" w:eastAsia="宋体" w:hAnsi="宋体" w:cs="宋体" w:hint="eastAsia"/>
          <w:color w:val="000000"/>
          <w:kern w:val="0"/>
          <w:szCs w:val="21"/>
          <w:bdr w:val="none" w:sz="0" w:space="0" w:color="auto" w:frame="1"/>
        </w:rPr>
        <w:t>基础设施REITs是国际上已经发展多年的融资方式，能够有效盘活存量资产，拓宽融资渠道，降低杠杆比重。而公募化基础设施REITs，相较于私募的方式，更有利于广泛募集项目资本金。</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对于投资者来说，基础设施REITs具有流动性较高、收益相对稳定、安全性较强等特点，为投资者提供了除股票、债券、基金等金融产品外的新的大类资产配置类别，能够以较少的本金投资于基础设施项目，丰富了其投资工具与投资手段。</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推动公</w:t>
      </w:r>
      <w:proofErr w:type="gramStart"/>
      <w:r w:rsidRPr="00AE0BD4">
        <w:rPr>
          <w:rFonts w:ascii="宋体" w:eastAsia="宋体" w:hAnsi="宋体" w:cs="宋体" w:hint="eastAsia"/>
          <w:color w:val="000000"/>
          <w:kern w:val="0"/>
          <w:szCs w:val="21"/>
          <w:bdr w:val="none" w:sz="0" w:space="0" w:color="auto" w:frame="1"/>
        </w:rPr>
        <w:t>募基础</w:t>
      </w:r>
      <w:proofErr w:type="gramEnd"/>
      <w:r w:rsidRPr="00AE0BD4">
        <w:rPr>
          <w:rFonts w:ascii="宋体" w:eastAsia="宋体" w:hAnsi="宋体" w:cs="宋体" w:hint="eastAsia"/>
          <w:color w:val="000000"/>
          <w:kern w:val="0"/>
          <w:szCs w:val="21"/>
          <w:bdr w:val="none" w:sz="0" w:space="0" w:color="auto" w:frame="1"/>
        </w:rPr>
        <w:t>设施REITs有利于加强资本市场服务实体经济的功能，降低实体经济杠杆，推动基础设施投融资市场化、规范化健康发展。</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免责声明：</w:t>
      </w:r>
      <w:r w:rsidRPr="00AE0BD4">
        <w:rPr>
          <w:rFonts w:ascii="宋体" w:eastAsia="宋体" w:hAnsi="宋体" w:cs="宋体" w:hint="eastAsia"/>
          <w:color w:val="000000"/>
          <w:kern w:val="0"/>
          <w:szCs w:val="21"/>
        </w:rPr>
        <w:t> </w:t>
      </w:r>
    </w:p>
    <w:p w:rsidR="00AE0BD4" w:rsidRPr="00AE0BD4" w:rsidRDefault="00AE0BD4" w:rsidP="00AE0BD4">
      <w:pPr>
        <w:widowControl/>
        <w:shd w:val="clear" w:color="auto" w:fill="FFFFFF"/>
        <w:spacing w:line="300" w:lineRule="atLeast"/>
        <w:ind w:firstLine="360"/>
        <w:jc w:val="left"/>
        <w:rPr>
          <w:rFonts w:ascii="宋体" w:eastAsia="宋体" w:hAnsi="宋体" w:cs="宋体" w:hint="eastAsia"/>
          <w:color w:val="000000"/>
          <w:kern w:val="0"/>
          <w:szCs w:val="21"/>
        </w:rPr>
      </w:pPr>
      <w:r w:rsidRPr="00AE0BD4">
        <w:rPr>
          <w:rFonts w:ascii="宋体" w:eastAsia="宋体" w:hAnsi="宋体" w:cs="宋体" w:hint="eastAsia"/>
          <w:color w:val="000000"/>
          <w:kern w:val="0"/>
          <w:szCs w:val="21"/>
        </w:rPr>
        <w:t xml:space="preserve">　　</w:t>
      </w:r>
      <w:r w:rsidRPr="00AE0BD4">
        <w:rPr>
          <w:rFonts w:ascii="宋体" w:eastAsia="宋体" w:hAnsi="宋体" w:cs="宋体" w:hint="eastAsia"/>
          <w:color w:val="000000"/>
          <w:kern w:val="0"/>
          <w:szCs w:val="21"/>
          <w:bdr w:val="none" w:sz="0" w:space="0" w:color="auto" w:frame="1"/>
        </w:rPr>
        <w:t>本栏目刊载的信息仅用于投资者教育之目的，不构成对投资者的任何投资建议，投资者不应当以该等信息取代其独立判断或仅根据该等信息做出决策。本栏目信息力求准确可靠，但对这些信息的准确性或完整性不作保证，亦不对因使用该等信息而引发或可能引发的损失承担任何责任。</w:t>
      </w:r>
      <w:r w:rsidRPr="00AE0BD4">
        <w:rPr>
          <w:rFonts w:ascii="宋体" w:eastAsia="宋体" w:hAnsi="宋体" w:cs="宋体" w:hint="eastAsia"/>
          <w:color w:val="000000"/>
          <w:kern w:val="0"/>
          <w:szCs w:val="21"/>
        </w:rPr>
        <w:t> </w:t>
      </w:r>
    </w:p>
    <w:p w:rsidR="0046482F" w:rsidRPr="00AE0BD4" w:rsidRDefault="0046482F">
      <w:bookmarkStart w:id="0" w:name="_GoBack"/>
      <w:bookmarkEnd w:id="0"/>
    </w:p>
    <w:sectPr w:rsidR="0046482F" w:rsidRPr="00AE0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25"/>
    <w:rsid w:val="0046482F"/>
    <w:rsid w:val="00AE0BD4"/>
    <w:rsid w:val="00BE3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718731">
      <w:bodyDiv w:val="1"/>
      <w:marLeft w:val="0"/>
      <w:marRight w:val="0"/>
      <w:marTop w:val="0"/>
      <w:marBottom w:val="0"/>
      <w:divBdr>
        <w:top w:val="none" w:sz="0" w:space="0" w:color="auto"/>
        <w:left w:val="none" w:sz="0" w:space="0" w:color="auto"/>
        <w:bottom w:val="none" w:sz="0" w:space="0" w:color="auto"/>
        <w:right w:val="none" w:sz="0" w:space="0" w:color="auto"/>
      </w:divBdr>
      <w:divsChild>
        <w:div w:id="657611967">
          <w:marLeft w:val="0"/>
          <w:marRight w:val="0"/>
          <w:marTop w:val="0"/>
          <w:marBottom w:val="0"/>
          <w:divBdr>
            <w:top w:val="none" w:sz="0" w:space="0" w:color="auto"/>
            <w:left w:val="none" w:sz="0" w:space="0" w:color="auto"/>
            <w:bottom w:val="none" w:sz="0" w:space="0" w:color="auto"/>
            <w:right w:val="none" w:sz="0" w:space="0" w:color="auto"/>
          </w:divBdr>
          <w:divsChild>
            <w:div w:id="540869099">
              <w:marLeft w:val="0"/>
              <w:marRight w:val="0"/>
              <w:marTop w:val="0"/>
              <w:marBottom w:val="0"/>
              <w:divBdr>
                <w:top w:val="none" w:sz="0" w:space="0" w:color="auto"/>
                <w:left w:val="none" w:sz="0" w:space="0" w:color="auto"/>
                <w:bottom w:val="none" w:sz="0" w:space="0" w:color="auto"/>
                <w:right w:val="none" w:sz="0" w:space="0" w:color="auto"/>
              </w:divBdr>
              <w:divsChild>
                <w:div w:id="1779911579">
                  <w:marLeft w:val="0"/>
                  <w:marRight w:val="0"/>
                  <w:marTop w:val="0"/>
                  <w:marBottom w:val="150"/>
                  <w:divBdr>
                    <w:top w:val="none" w:sz="0" w:space="0" w:color="auto"/>
                    <w:left w:val="none" w:sz="0" w:space="0" w:color="auto"/>
                    <w:bottom w:val="none" w:sz="0" w:space="0" w:color="auto"/>
                    <w:right w:val="none" w:sz="0" w:space="0" w:color="auto"/>
                  </w:divBdr>
                </w:div>
                <w:div w:id="1934779860">
                  <w:marLeft w:val="0"/>
                  <w:marRight w:val="0"/>
                  <w:marTop w:val="0"/>
                  <w:marBottom w:val="0"/>
                  <w:divBdr>
                    <w:top w:val="single" w:sz="6" w:space="11" w:color="F5F5F5"/>
                    <w:left w:val="none" w:sz="0" w:space="0" w:color="auto"/>
                    <w:bottom w:val="none" w:sz="0" w:space="0" w:color="auto"/>
                    <w:right w:val="none" w:sz="0" w:space="0" w:color="auto"/>
                  </w:divBdr>
                  <w:divsChild>
                    <w:div w:id="1790929537">
                      <w:marLeft w:val="0"/>
                      <w:marRight w:val="0"/>
                      <w:marTop w:val="0"/>
                      <w:marBottom w:val="0"/>
                      <w:divBdr>
                        <w:top w:val="none" w:sz="0" w:space="0" w:color="auto"/>
                        <w:left w:val="none" w:sz="0" w:space="0" w:color="auto"/>
                        <w:bottom w:val="none" w:sz="0" w:space="0" w:color="auto"/>
                        <w:right w:val="none" w:sz="0" w:space="0" w:color="auto"/>
                      </w:divBdr>
                      <w:divsChild>
                        <w:div w:id="1889028451">
                          <w:marLeft w:val="0"/>
                          <w:marRight w:val="0"/>
                          <w:marTop w:val="225"/>
                          <w:marBottom w:val="225"/>
                          <w:divBdr>
                            <w:top w:val="none" w:sz="0" w:space="0" w:color="auto"/>
                            <w:left w:val="none" w:sz="0" w:space="0" w:color="auto"/>
                            <w:bottom w:val="none" w:sz="0" w:space="0" w:color="auto"/>
                            <w:right w:val="none" w:sz="0" w:space="0" w:color="auto"/>
                          </w:divBdr>
                          <w:divsChild>
                            <w:div w:id="2683960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1026</Characters>
  <Application>Microsoft Office Word</Application>
  <DocSecurity>0</DocSecurity>
  <Lines>8</Lines>
  <Paragraphs>2</Paragraphs>
  <ScaleCrop>false</ScaleCrop>
  <Company>HP Inc.</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wuj003</dc:creator>
  <cp:keywords/>
  <dc:description/>
  <cp:lastModifiedBy>wuj003</cp:lastModifiedBy>
  <cp:revision>2</cp:revision>
  <dcterms:created xsi:type="dcterms:W3CDTF">2021-07-19T11:32:00Z</dcterms:created>
  <dcterms:modified xsi:type="dcterms:W3CDTF">2021-07-19T11:32:00Z</dcterms:modified>
</cp:coreProperties>
</file>