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B4" w:rsidRPr="007E09B4" w:rsidRDefault="007E09B4" w:rsidP="007E09B4">
      <w:pPr>
        <w:widowControl/>
        <w:shd w:val="clear" w:color="auto" w:fill="FFFFFF"/>
        <w:spacing w:line="720" w:lineRule="atLeast"/>
        <w:jc w:val="center"/>
        <w:outlineLvl w:val="1"/>
        <w:rPr>
          <w:rFonts w:ascii="微软雅黑" w:eastAsia="微软雅黑" w:hAnsi="微软雅黑" w:cs="宋体"/>
          <w:color w:val="0B65AA"/>
          <w:kern w:val="36"/>
          <w:sz w:val="36"/>
          <w:szCs w:val="36"/>
        </w:rPr>
      </w:pPr>
      <w:bookmarkStart w:id="0" w:name="_GoBack"/>
      <w:bookmarkEnd w:id="0"/>
      <w:r w:rsidRPr="007E09B4">
        <w:rPr>
          <w:rFonts w:ascii="微软雅黑" w:eastAsia="微软雅黑" w:hAnsi="微软雅黑" w:cs="宋体" w:hint="eastAsia"/>
          <w:color w:val="0B65AA"/>
          <w:kern w:val="36"/>
          <w:sz w:val="36"/>
          <w:szCs w:val="36"/>
        </w:rPr>
        <w:t>REITs系列-什么是房地产信托投资基金（REITs）？</w:t>
      </w:r>
    </w:p>
    <w:p w:rsidR="007E09B4" w:rsidRPr="007E09B4" w:rsidRDefault="007E09B4" w:rsidP="007E09B4">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7E09B4">
        <w:rPr>
          <w:rFonts w:ascii="微软雅黑" w:eastAsia="微软雅黑" w:hAnsi="微软雅黑" w:cs="宋体" w:hint="eastAsia"/>
          <w:color w:val="959595"/>
          <w:kern w:val="0"/>
          <w:sz w:val="18"/>
          <w:szCs w:val="18"/>
        </w:rPr>
        <w:t>公布时间： 2021-03-05</w:t>
      </w:r>
    </w:p>
    <w:p w:rsidR="007E09B4" w:rsidRPr="007E09B4" w:rsidRDefault="007E09B4" w:rsidP="007E09B4">
      <w:pPr>
        <w:widowControl/>
        <w:shd w:val="clear" w:color="auto" w:fill="FFFFFF"/>
        <w:spacing w:line="300" w:lineRule="atLeast"/>
        <w:ind w:firstLine="360"/>
        <w:jc w:val="left"/>
        <w:rPr>
          <w:rFonts w:ascii="宋体" w:eastAsia="宋体" w:hAnsi="宋体" w:cs="宋体" w:hint="eastAsia"/>
          <w:color w:val="000000"/>
          <w:kern w:val="0"/>
          <w:szCs w:val="21"/>
        </w:rPr>
      </w:pPr>
      <w:r w:rsidRPr="007E09B4">
        <w:rPr>
          <w:rFonts w:ascii="宋体" w:eastAsia="宋体" w:hAnsi="宋体" w:cs="宋体" w:hint="eastAsia"/>
          <w:color w:val="000000"/>
          <w:kern w:val="0"/>
          <w:szCs w:val="21"/>
        </w:rPr>
        <w:t xml:space="preserve">　　</w:t>
      </w:r>
      <w:r w:rsidRPr="007E09B4">
        <w:rPr>
          <w:rFonts w:ascii="宋体" w:eastAsia="宋体" w:hAnsi="宋体" w:cs="宋体" w:hint="eastAsia"/>
          <w:color w:val="000000"/>
          <w:kern w:val="0"/>
          <w:szCs w:val="21"/>
          <w:bdr w:val="none" w:sz="0" w:space="0" w:color="auto" w:frame="1"/>
        </w:rPr>
        <w:t>房地产投资信托基金(REITs,全称Real Estate Investment Trusts)是一种以发行收益凭证的方式汇集特定多数投资者的资金,由专门投资机构进行房地产投资经营管理,并将投资综合收益按比例分配给投资者的一种信托基金。REITs是房地产证券化的重要手段,它把流动性较低的、非证券形态的房地产投资,直接转化为资本市场上的证券资产。房地产证券化包括房地产项目融资证券化和房地产抵押贷款证券化两种基本形式。</w:t>
      </w:r>
      <w:r w:rsidRPr="007E09B4">
        <w:rPr>
          <w:rFonts w:ascii="宋体" w:eastAsia="宋体" w:hAnsi="宋体" w:cs="宋体" w:hint="eastAsia"/>
          <w:color w:val="000000"/>
          <w:kern w:val="0"/>
          <w:szCs w:val="21"/>
        </w:rPr>
        <w:t> </w:t>
      </w:r>
    </w:p>
    <w:p w:rsidR="007E09B4" w:rsidRPr="007E09B4" w:rsidRDefault="007E09B4" w:rsidP="007E09B4">
      <w:pPr>
        <w:widowControl/>
        <w:shd w:val="clear" w:color="auto" w:fill="FFFFFF"/>
        <w:spacing w:line="300" w:lineRule="atLeast"/>
        <w:ind w:firstLine="360"/>
        <w:jc w:val="left"/>
        <w:rPr>
          <w:rFonts w:ascii="宋体" w:eastAsia="宋体" w:hAnsi="宋体" w:cs="宋体" w:hint="eastAsia"/>
          <w:color w:val="000000"/>
          <w:kern w:val="0"/>
          <w:szCs w:val="21"/>
        </w:rPr>
      </w:pPr>
      <w:r w:rsidRPr="007E09B4">
        <w:rPr>
          <w:rFonts w:ascii="宋体" w:eastAsia="宋体" w:hAnsi="宋体" w:cs="宋体" w:hint="eastAsia"/>
          <w:color w:val="000000"/>
          <w:kern w:val="0"/>
          <w:szCs w:val="21"/>
        </w:rPr>
        <w:t xml:space="preserve">　　</w:t>
      </w:r>
      <w:r w:rsidRPr="007E09B4">
        <w:rPr>
          <w:rFonts w:ascii="宋体" w:eastAsia="宋体" w:hAnsi="宋体" w:cs="宋体" w:hint="eastAsia"/>
          <w:color w:val="000000"/>
          <w:kern w:val="0"/>
          <w:szCs w:val="21"/>
          <w:bdr w:val="none" w:sz="0" w:space="0" w:color="auto" w:frame="1"/>
        </w:rPr>
        <w:t>REITs所投资的“房地产”和国内部分投资者所理解的“房地产”略有差异。通常情况下投资者认为的房地产是指居民住宅、写字楼、商铺等不动产,而REITs所代表的“房地产”,不仅限于居民住宅和商业住宅,还广泛包含了基础设施、工厂厂房、物流仓储、医疗建筑、数据中心等许多板块。而REITs的收益主要来源于租金收入和房地产升值,其获得的租金收益在扣除管理费后绝大部分用于向股东分红。国际上REITs的一个重要特征是征税豁免,例如美国REITs分红比例达到90%可以免交企业所得税,投资者所承担的税务成本仅为个人所得税。</w:t>
      </w:r>
      <w:r w:rsidRPr="007E09B4">
        <w:rPr>
          <w:rFonts w:ascii="宋体" w:eastAsia="宋体" w:hAnsi="宋体" w:cs="宋体" w:hint="eastAsia"/>
          <w:color w:val="000000"/>
          <w:kern w:val="0"/>
          <w:szCs w:val="21"/>
        </w:rPr>
        <w:t> </w:t>
      </w:r>
    </w:p>
    <w:p w:rsidR="007E09B4" w:rsidRPr="007E09B4" w:rsidRDefault="007E09B4" w:rsidP="007E09B4">
      <w:pPr>
        <w:widowControl/>
        <w:shd w:val="clear" w:color="auto" w:fill="FFFFFF"/>
        <w:spacing w:line="300" w:lineRule="atLeast"/>
        <w:ind w:firstLine="360"/>
        <w:jc w:val="left"/>
        <w:rPr>
          <w:rFonts w:ascii="宋体" w:eastAsia="宋体" w:hAnsi="宋体" w:cs="宋体" w:hint="eastAsia"/>
          <w:color w:val="000000"/>
          <w:kern w:val="0"/>
          <w:szCs w:val="21"/>
        </w:rPr>
      </w:pPr>
      <w:r w:rsidRPr="007E09B4">
        <w:rPr>
          <w:rFonts w:ascii="宋体" w:eastAsia="宋体" w:hAnsi="宋体" w:cs="宋体" w:hint="eastAsia"/>
          <w:color w:val="000000"/>
          <w:kern w:val="0"/>
          <w:szCs w:val="21"/>
        </w:rPr>
        <w:t xml:space="preserve">　　</w:t>
      </w:r>
      <w:r w:rsidRPr="007E09B4">
        <w:rPr>
          <w:rFonts w:ascii="宋体" w:eastAsia="宋体" w:hAnsi="宋体" w:cs="宋体" w:hint="eastAsia"/>
          <w:color w:val="000000"/>
          <w:kern w:val="0"/>
          <w:szCs w:val="21"/>
          <w:bdr w:val="none" w:sz="0" w:space="0" w:color="auto" w:frame="1"/>
        </w:rPr>
        <w:t>REITs主要优势在于解决了房地产投资的流动性,可以提供稳定的现金</w:t>
      </w:r>
      <w:proofErr w:type="gramStart"/>
      <w:r w:rsidRPr="007E09B4">
        <w:rPr>
          <w:rFonts w:ascii="宋体" w:eastAsia="宋体" w:hAnsi="宋体" w:cs="宋体" w:hint="eastAsia"/>
          <w:color w:val="000000"/>
          <w:kern w:val="0"/>
          <w:szCs w:val="21"/>
          <w:bdr w:val="none" w:sz="0" w:space="0" w:color="auto" w:frame="1"/>
        </w:rPr>
        <w:t>流收入</w:t>
      </w:r>
      <w:proofErr w:type="gramEnd"/>
      <w:r w:rsidRPr="007E09B4">
        <w:rPr>
          <w:rFonts w:ascii="宋体" w:eastAsia="宋体" w:hAnsi="宋体" w:cs="宋体" w:hint="eastAsia"/>
          <w:color w:val="000000"/>
          <w:kern w:val="0"/>
          <w:szCs w:val="21"/>
          <w:bdr w:val="none" w:sz="0" w:space="0" w:color="auto" w:frame="1"/>
        </w:rPr>
        <w:t>,具有抗通胀的属性。同时,REITs投资门槛较低,对于普通投资者来说是以小份额参与房地产投资的理想工具。</w:t>
      </w:r>
      <w:r w:rsidRPr="007E09B4">
        <w:rPr>
          <w:rFonts w:ascii="宋体" w:eastAsia="宋体" w:hAnsi="宋体" w:cs="宋体" w:hint="eastAsia"/>
          <w:color w:val="000000"/>
          <w:kern w:val="0"/>
          <w:szCs w:val="21"/>
        </w:rPr>
        <w:t> </w:t>
      </w:r>
    </w:p>
    <w:p w:rsidR="007E09B4" w:rsidRPr="007E09B4" w:rsidRDefault="007E09B4" w:rsidP="007E09B4">
      <w:pPr>
        <w:widowControl/>
        <w:shd w:val="clear" w:color="auto" w:fill="FFFFFF"/>
        <w:spacing w:before="225" w:after="225" w:line="300" w:lineRule="atLeast"/>
        <w:ind w:firstLine="360"/>
        <w:jc w:val="left"/>
        <w:rPr>
          <w:rFonts w:ascii="宋体" w:eastAsia="宋体" w:hAnsi="宋体" w:cs="宋体" w:hint="eastAsia"/>
          <w:color w:val="000000"/>
          <w:kern w:val="0"/>
          <w:szCs w:val="21"/>
        </w:rPr>
      </w:pPr>
      <w:r w:rsidRPr="007E09B4">
        <w:rPr>
          <w:rFonts w:ascii="宋体" w:eastAsia="宋体" w:hAnsi="宋体" w:cs="宋体" w:hint="eastAsia"/>
          <w:color w:val="000000"/>
          <w:kern w:val="0"/>
          <w:szCs w:val="21"/>
        </w:rPr>
        <w:t xml:space="preserve">　　</w:t>
      </w:r>
      <w:r w:rsidRPr="007E09B4">
        <w:rPr>
          <w:rFonts w:ascii="宋体" w:eastAsia="宋体" w:hAnsi="宋体" w:cs="宋体"/>
          <w:noProof/>
          <w:color w:val="000000"/>
          <w:kern w:val="0"/>
          <w:szCs w:val="21"/>
        </w:rPr>
        <w:drawing>
          <wp:inline distT="0" distB="0" distL="0" distR="0" wp14:anchorId="2FC9BF8A" wp14:editId="69C5E653">
            <wp:extent cx="5543550" cy="2857500"/>
            <wp:effectExtent l="0" t="0" r="0" b="0"/>
            <wp:docPr id="1" name="图片 1" descr="https://www.sac.net.cn/tzzyd/tzabc/nwwd/202103/W020210305358802015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c.net.cn/tzzyd/tzabc/nwwd/202103/W0202103053588020151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2857500"/>
                    </a:xfrm>
                    <a:prstGeom prst="rect">
                      <a:avLst/>
                    </a:prstGeom>
                    <a:noFill/>
                    <a:ln>
                      <a:noFill/>
                    </a:ln>
                  </pic:spPr>
                </pic:pic>
              </a:graphicData>
            </a:graphic>
          </wp:inline>
        </w:drawing>
      </w:r>
      <w:r w:rsidRPr="007E09B4">
        <w:rPr>
          <w:rFonts w:ascii="宋体" w:eastAsia="宋体" w:hAnsi="宋体" w:cs="宋体" w:hint="eastAsia"/>
          <w:color w:val="000000"/>
          <w:kern w:val="0"/>
          <w:szCs w:val="21"/>
        </w:rPr>
        <w:t> </w:t>
      </w:r>
    </w:p>
    <w:p w:rsidR="007E09B4" w:rsidRPr="007E09B4" w:rsidRDefault="007E09B4" w:rsidP="007E09B4">
      <w:pPr>
        <w:widowControl/>
        <w:shd w:val="clear" w:color="auto" w:fill="FFFFFF"/>
        <w:spacing w:line="300" w:lineRule="atLeast"/>
        <w:ind w:firstLine="360"/>
        <w:jc w:val="left"/>
        <w:rPr>
          <w:rFonts w:ascii="宋体" w:eastAsia="宋体" w:hAnsi="宋体" w:cs="宋体" w:hint="eastAsia"/>
          <w:color w:val="000000"/>
          <w:kern w:val="0"/>
          <w:szCs w:val="21"/>
        </w:rPr>
      </w:pPr>
      <w:r w:rsidRPr="007E09B4">
        <w:rPr>
          <w:rFonts w:ascii="宋体" w:eastAsia="宋体" w:hAnsi="宋体" w:cs="宋体" w:hint="eastAsia"/>
          <w:color w:val="000000"/>
          <w:kern w:val="0"/>
          <w:szCs w:val="21"/>
        </w:rPr>
        <w:t xml:space="preserve">　　</w:t>
      </w:r>
      <w:r w:rsidRPr="007E09B4">
        <w:rPr>
          <w:rFonts w:ascii="宋体" w:eastAsia="宋体" w:hAnsi="宋体" w:cs="宋体" w:hint="eastAsia"/>
          <w:color w:val="000000"/>
          <w:kern w:val="0"/>
          <w:szCs w:val="21"/>
          <w:bdr w:val="none" w:sz="0" w:space="0" w:color="auto" w:frame="1"/>
        </w:rPr>
        <w:t>美国主流REITs结构(公司型)</w:t>
      </w:r>
      <w:r w:rsidRPr="007E09B4">
        <w:rPr>
          <w:rFonts w:ascii="宋体" w:eastAsia="宋体" w:hAnsi="宋体" w:cs="宋体" w:hint="eastAsia"/>
          <w:color w:val="000000"/>
          <w:kern w:val="0"/>
          <w:szCs w:val="21"/>
        </w:rPr>
        <w:t> </w:t>
      </w:r>
    </w:p>
    <w:p w:rsidR="007E09B4" w:rsidRPr="007E09B4" w:rsidRDefault="007E09B4" w:rsidP="007E09B4">
      <w:pPr>
        <w:widowControl/>
        <w:shd w:val="clear" w:color="auto" w:fill="FFFFFF"/>
        <w:spacing w:line="300" w:lineRule="atLeast"/>
        <w:ind w:firstLine="360"/>
        <w:jc w:val="left"/>
        <w:rPr>
          <w:rFonts w:ascii="宋体" w:eastAsia="宋体" w:hAnsi="宋体" w:cs="宋体" w:hint="eastAsia"/>
          <w:color w:val="000000"/>
          <w:kern w:val="0"/>
          <w:szCs w:val="21"/>
        </w:rPr>
      </w:pPr>
      <w:r w:rsidRPr="007E09B4">
        <w:rPr>
          <w:rFonts w:ascii="宋体" w:eastAsia="宋体" w:hAnsi="宋体" w:cs="宋体" w:hint="eastAsia"/>
          <w:color w:val="000000"/>
          <w:kern w:val="0"/>
          <w:szCs w:val="21"/>
        </w:rPr>
        <w:t xml:space="preserve">　　</w:t>
      </w:r>
      <w:r w:rsidRPr="007E09B4">
        <w:rPr>
          <w:rFonts w:ascii="宋体" w:eastAsia="宋体" w:hAnsi="宋体" w:cs="宋体" w:hint="eastAsia"/>
          <w:color w:val="000000"/>
          <w:kern w:val="0"/>
          <w:szCs w:val="21"/>
          <w:bdr w:val="none" w:sz="0" w:space="0" w:color="auto" w:frame="1"/>
        </w:rPr>
        <w:t>免责声明:</w:t>
      </w:r>
      <w:r w:rsidRPr="007E09B4">
        <w:rPr>
          <w:rFonts w:ascii="宋体" w:eastAsia="宋体" w:hAnsi="宋体" w:cs="宋体" w:hint="eastAsia"/>
          <w:color w:val="000000"/>
          <w:kern w:val="0"/>
          <w:szCs w:val="21"/>
        </w:rPr>
        <w:t> </w:t>
      </w:r>
    </w:p>
    <w:p w:rsidR="007E09B4" w:rsidRPr="007E09B4" w:rsidRDefault="007E09B4" w:rsidP="007E09B4">
      <w:pPr>
        <w:widowControl/>
        <w:shd w:val="clear" w:color="auto" w:fill="FFFFFF"/>
        <w:spacing w:line="300" w:lineRule="atLeast"/>
        <w:ind w:firstLine="360"/>
        <w:jc w:val="left"/>
        <w:rPr>
          <w:rFonts w:ascii="宋体" w:eastAsia="宋体" w:hAnsi="宋体" w:cs="宋体" w:hint="eastAsia"/>
          <w:color w:val="000000"/>
          <w:kern w:val="0"/>
          <w:szCs w:val="21"/>
        </w:rPr>
      </w:pPr>
      <w:r w:rsidRPr="007E09B4">
        <w:rPr>
          <w:rFonts w:ascii="宋体" w:eastAsia="宋体" w:hAnsi="宋体" w:cs="宋体" w:hint="eastAsia"/>
          <w:color w:val="000000"/>
          <w:kern w:val="0"/>
          <w:szCs w:val="21"/>
        </w:rPr>
        <w:t xml:space="preserve">　　</w:t>
      </w:r>
      <w:r w:rsidRPr="007E09B4">
        <w:rPr>
          <w:rFonts w:ascii="宋体" w:eastAsia="宋体" w:hAnsi="宋体" w:cs="宋体" w:hint="eastAsia"/>
          <w:color w:val="000000"/>
          <w:kern w:val="0"/>
          <w:szCs w:val="21"/>
          <w:bdr w:val="none" w:sz="0" w:space="0" w:color="auto" w:frame="1"/>
        </w:rPr>
        <w:t>本栏目刊载的信息仅用于投资者教育之目的,不构成对投资者的任何投资建议,投资者不应当以该等信息取代其独立判断或仅根据该等信息做出决策。本栏目信息力求准确可靠,但对这些信息的准确性或完整性不作保证,亦不对因使用该等信息而引发或可能引发的损失承担任何责任。</w:t>
      </w:r>
      <w:r w:rsidRPr="007E09B4">
        <w:rPr>
          <w:rFonts w:ascii="宋体" w:eastAsia="宋体" w:hAnsi="宋体" w:cs="宋体" w:hint="eastAsia"/>
          <w:color w:val="000000"/>
          <w:kern w:val="0"/>
          <w:szCs w:val="21"/>
        </w:rPr>
        <w:t> </w:t>
      </w:r>
    </w:p>
    <w:p w:rsidR="00D741B9" w:rsidRPr="007E09B4" w:rsidRDefault="00D741B9"/>
    <w:sectPr w:rsidR="00D741B9" w:rsidRPr="007E0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F9"/>
    <w:rsid w:val="0004567E"/>
    <w:rsid w:val="000E5842"/>
    <w:rsid w:val="00105A7F"/>
    <w:rsid w:val="0048176C"/>
    <w:rsid w:val="007E09B4"/>
    <w:rsid w:val="00A513F9"/>
    <w:rsid w:val="00D7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2886">
      <w:bodyDiv w:val="1"/>
      <w:marLeft w:val="0"/>
      <w:marRight w:val="0"/>
      <w:marTop w:val="0"/>
      <w:marBottom w:val="0"/>
      <w:divBdr>
        <w:top w:val="none" w:sz="0" w:space="0" w:color="auto"/>
        <w:left w:val="none" w:sz="0" w:space="0" w:color="auto"/>
        <w:bottom w:val="none" w:sz="0" w:space="0" w:color="auto"/>
        <w:right w:val="none" w:sz="0" w:space="0" w:color="auto"/>
      </w:divBdr>
      <w:divsChild>
        <w:div w:id="1368680103">
          <w:marLeft w:val="0"/>
          <w:marRight w:val="0"/>
          <w:marTop w:val="0"/>
          <w:marBottom w:val="0"/>
          <w:divBdr>
            <w:top w:val="none" w:sz="0" w:space="0" w:color="auto"/>
            <w:left w:val="none" w:sz="0" w:space="0" w:color="auto"/>
            <w:bottom w:val="none" w:sz="0" w:space="0" w:color="auto"/>
            <w:right w:val="none" w:sz="0" w:space="0" w:color="auto"/>
          </w:divBdr>
          <w:divsChild>
            <w:div w:id="2097052749">
              <w:marLeft w:val="0"/>
              <w:marRight w:val="0"/>
              <w:marTop w:val="0"/>
              <w:marBottom w:val="0"/>
              <w:divBdr>
                <w:top w:val="none" w:sz="0" w:space="0" w:color="auto"/>
                <w:left w:val="none" w:sz="0" w:space="0" w:color="auto"/>
                <w:bottom w:val="none" w:sz="0" w:space="0" w:color="auto"/>
                <w:right w:val="none" w:sz="0" w:space="0" w:color="auto"/>
              </w:divBdr>
              <w:divsChild>
                <w:div w:id="503977634">
                  <w:marLeft w:val="0"/>
                  <w:marRight w:val="0"/>
                  <w:marTop w:val="0"/>
                  <w:marBottom w:val="150"/>
                  <w:divBdr>
                    <w:top w:val="none" w:sz="0" w:space="0" w:color="auto"/>
                    <w:left w:val="none" w:sz="0" w:space="0" w:color="auto"/>
                    <w:bottom w:val="none" w:sz="0" w:space="0" w:color="auto"/>
                    <w:right w:val="none" w:sz="0" w:space="0" w:color="auto"/>
                  </w:divBdr>
                </w:div>
                <w:div w:id="311643905">
                  <w:marLeft w:val="0"/>
                  <w:marRight w:val="0"/>
                  <w:marTop w:val="0"/>
                  <w:marBottom w:val="0"/>
                  <w:divBdr>
                    <w:top w:val="single" w:sz="6" w:space="11" w:color="F5F5F5"/>
                    <w:left w:val="none" w:sz="0" w:space="0" w:color="auto"/>
                    <w:bottom w:val="none" w:sz="0" w:space="0" w:color="auto"/>
                    <w:right w:val="none" w:sz="0" w:space="0" w:color="auto"/>
                  </w:divBdr>
                  <w:divsChild>
                    <w:div w:id="177812064">
                      <w:marLeft w:val="0"/>
                      <w:marRight w:val="0"/>
                      <w:marTop w:val="0"/>
                      <w:marBottom w:val="0"/>
                      <w:divBdr>
                        <w:top w:val="none" w:sz="0" w:space="0" w:color="auto"/>
                        <w:left w:val="none" w:sz="0" w:space="0" w:color="auto"/>
                        <w:bottom w:val="none" w:sz="0" w:space="0" w:color="auto"/>
                        <w:right w:val="none" w:sz="0" w:space="0" w:color="auto"/>
                      </w:divBdr>
                      <w:divsChild>
                        <w:div w:id="1682582394">
                          <w:marLeft w:val="0"/>
                          <w:marRight w:val="0"/>
                          <w:marTop w:val="225"/>
                          <w:marBottom w:val="225"/>
                          <w:divBdr>
                            <w:top w:val="none" w:sz="0" w:space="0" w:color="auto"/>
                            <w:left w:val="none" w:sz="0" w:space="0" w:color="auto"/>
                            <w:bottom w:val="none" w:sz="0" w:space="0" w:color="auto"/>
                            <w:right w:val="none" w:sz="0" w:space="0" w:color="auto"/>
                          </w:divBdr>
                          <w:divsChild>
                            <w:div w:id="12387888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HP Inc.</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wuj003</dc:creator>
  <cp:lastModifiedBy>wuj003</cp:lastModifiedBy>
  <cp:revision>2</cp:revision>
  <dcterms:created xsi:type="dcterms:W3CDTF">2021-07-19T11:31:00Z</dcterms:created>
  <dcterms:modified xsi:type="dcterms:W3CDTF">2021-07-19T11:31:00Z</dcterms:modified>
</cp:coreProperties>
</file>