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eastAsia" w:ascii="宋体" w:hAnsi="宋体" w:eastAsia="宋体" w:cs="宋体"/>
          <w:i w:val="0"/>
          <w:iCs w:val="0"/>
          <w:caps w:val="0"/>
          <w:color w:val="2B2B2B"/>
          <w:spacing w:val="0"/>
          <w:sz w:val="21"/>
          <w:szCs w:val="21"/>
          <w:shd w:val="clear" w:fill="FFFFFF"/>
        </w:rPr>
      </w:pPr>
      <w:r>
        <w:rPr>
          <w:rFonts w:hint="eastAsia" w:ascii="宋体" w:hAnsi="宋体" w:eastAsia="宋体" w:cs="宋体"/>
          <w:i w:val="0"/>
          <w:iCs w:val="0"/>
          <w:caps w:val="0"/>
          <w:color w:val="2B2B2B"/>
          <w:spacing w:val="0"/>
          <w:sz w:val="21"/>
          <w:szCs w:val="21"/>
          <w:shd w:val="clear" w:fill="FFFFFF"/>
        </w:rPr>
        <w:t>我行</w:t>
      </w:r>
      <w:r>
        <w:rPr>
          <w:rFonts w:hint="eastAsia" w:ascii="宋体" w:hAnsi="宋体" w:eastAsia="宋体" w:cs="宋体"/>
          <w:i w:val="0"/>
          <w:iCs w:val="0"/>
          <w:caps w:val="0"/>
          <w:color w:val="2B2B2B"/>
          <w:spacing w:val="0"/>
          <w:sz w:val="21"/>
          <w:szCs w:val="21"/>
          <w:shd w:val="clear" w:fill="FFFFFF"/>
          <w:lang w:val="en-US" w:eastAsia="zh-CN"/>
        </w:rPr>
        <w:t>11</w:t>
      </w:r>
      <w:r>
        <w:rPr>
          <w:rFonts w:hint="eastAsia" w:ascii="宋体" w:hAnsi="宋体" w:eastAsia="宋体" w:cs="宋体"/>
          <w:i w:val="0"/>
          <w:iCs w:val="0"/>
          <w:caps w:val="0"/>
          <w:color w:val="2B2B2B"/>
          <w:spacing w:val="0"/>
          <w:sz w:val="21"/>
          <w:szCs w:val="21"/>
          <w:shd w:val="clear" w:fill="FFFFFF"/>
        </w:rPr>
        <w:t>月</w:t>
      </w:r>
      <w:r>
        <w:rPr>
          <w:rFonts w:hint="eastAsia" w:ascii="宋体" w:hAnsi="宋体" w:eastAsia="宋体" w:cs="宋体"/>
          <w:i w:val="0"/>
          <w:iCs w:val="0"/>
          <w:caps w:val="0"/>
          <w:color w:val="2B2B2B"/>
          <w:spacing w:val="0"/>
          <w:sz w:val="21"/>
          <w:szCs w:val="21"/>
          <w:shd w:val="clear" w:fill="FFFFFF"/>
          <w:lang w:val="en-US" w:eastAsia="zh-CN"/>
        </w:rPr>
        <w:t>18</w:t>
      </w:r>
      <w:r>
        <w:rPr>
          <w:rFonts w:hint="eastAsia" w:ascii="宋体" w:hAnsi="宋体" w:eastAsia="宋体" w:cs="宋体"/>
          <w:i w:val="0"/>
          <w:iCs w:val="0"/>
          <w:caps w:val="0"/>
          <w:color w:val="2B2B2B"/>
          <w:spacing w:val="0"/>
          <w:sz w:val="21"/>
          <w:szCs w:val="21"/>
          <w:shd w:val="clear" w:fill="FFFFFF"/>
        </w:rPr>
        <w:t>日起代销</w:t>
      </w:r>
      <w:r>
        <w:rPr>
          <w:rFonts w:hint="eastAsia" w:ascii="宋体" w:hAnsi="宋体" w:eastAsia="宋体" w:cs="宋体"/>
          <w:i w:val="0"/>
          <w:iCs w:val="0"/>
          <w:caps w:val="0"/>
          <w:color w:val="2B2B2B"/>
          <w:spacing w:val="0"/>
          <w:sz w:val="22"/>
          <w:szCs w:val="22"/>
          <w:shd w:val="clear" w:fill="FFFFFF"/>
        </w:rPr>
        <w:t>南银理财有限责任公司理财</w:t>
      </w:r>
      <w:r>
        <w:rPr>
          <w:rFonts w:hint="eastAsia" w:ascii="宋体" w:hAnsi="宋体" w:eastAsia="宋体" w:cs="宋体"/>
          <w:i w:val="0"/>
          <w:iCs w:val="0"/>
          <w:caps w:val="0"/>
          <w:color w:val="2B2B2B"/>
          <w:spacing w:val="0"/>
          <w:sz w:val="21"/>
          <w:szCs w:val="21"/>
          <w:shd w:val="clear" w:fill="FFFFFF"/>
        </w:rPr>
        <w:t>产品：</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34"/>
        <w:gridCol w:w="5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产品名称</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南银理财珠联璧合鑫逸稳一年192期封闭式公募人民币理财产品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产品代码</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B份额：Y31192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理财登记编码</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ZZ700322400501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发行机构</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认购起始日</w:t>
            </w:r>
          </w:p>
        </w:tc>
        <w:tc>
          <w:tcPr>
            <w:tcW w:w="33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认购结束日</w:t>
            </w:r>
          </w:p>
        </w:tc>
        <w:tc>
          <w:tcPr>
            <w:tcW w:w="33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销售地区</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成立日/起息日</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到期日</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产品期限（天）</w:t>
            </w:r>
          </w:p>
        </w:tc>
        <w:tc>
          <w:tcPr>
            <w:tcW w:w="33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产品类型</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封闭净值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起购金额及递增金额</w:t>
            </w:r>
          </w:p>
        </w:tc>
        <w:tc>
          <w:tcPr>
            <w:tcW w:w="33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1元起，1元递增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业绩比较基准</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B份额：2.8%-3.6%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业绩比较基准说明</w:t>
            </w:r>
          </w:p>
        </w:tc>
        <w:tc>
          <w:tcPr>
            <w:tcW w:w="33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理财产品业绩比较基准是管理人基于过往投资经验、对产品存续期拟投资标的和相应投资市场波动的预判设定的投资目标。本理财产品投资于固定收益类资产的比例为100%，投资于非标准化债权类资产的比例不高于50%。结合债券市场和拟投资的非标准化债权类资产的收益和波动水平预判，在本理财产品约定的投资策略基础上，管理人设定了本理财产品投资周期内的业绩比较基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提示：业绩比较基准不是预期收益率，不代表产品的未来表现和实际收益，不构成对产品收益的承诺。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代销手续费</w:t>
            </w:r>
          </w:p>
        </w:tc>
        <w:tc>
          <w:tcPr>
            <w:tcW w:w="3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B份额：0.20%/年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额度（万）</w:t>
            </w:r>
          </w:p>
        </w:tc>
        <w:tc>
          <w:tcPr>
            <w:tcW w:w="33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0"/>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本产品由南银理财有限责任公司发行与管理，代销机构不承担产品的投资、兑付和风险管理责任。同类产品过往业绩不代表其未来，不等于产品实际收益。</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6"/>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本产品不支持理财质押贷款</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如有疑问请详询苏州银行网点或客服：0512-96067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理财非存款、产品有风险、投资须谨慎。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理财产品过往业绩不代表其未来表现，不等于理财产品实际收益，投资须谨慎。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3CB1"/>
    <w:rsid w:val="0B062743"/>
    <w:rsid w:val="21264B17"/>
    <w:rsid w:val="23F44AE1"/>
    <w:rsid w:val="28E87FB1"/>
    <w:rsid w:val="29121CA3"/>
    <w:rsid w:val="2B393CB1"/>
    <w:rsid w:val="2CE74C58"/>
    <w:rsid w:val="41EB60A1"/>
    <w:rsid w:val="52857810"/>
    <w:rsid w:val="569205DD"/>
    <w:rsid w:val="5AD04920"/>
    <w:rsid w:val="641225EA"/>
    <w:rsid w:val="7493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2024-05-29T05:33:00Z</dcterms:created>
  <dc:creator>luy023</dc:creator>
  <cp:lastModifiedBy>luy023</cp:lastModifiedBy>
  <dcterms:modified xsi:type="dcterms:W3CDTF">2024-11-18T09:53:22Z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9D310EF490884BB9833B988F5F5E1F14</vt:lpwstr>
  </property>
</Properties>
</file>