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ascii="Calibri" w:hAnsi="Calibri" w:cs="Calibri"/>
          <w:i w:val="0"/>
          <w:iCs w:val="0"/>
          <w:caps w:val="0"/>
          <w:color w:val="2B2B2B"/>
          <w:spacing w:val="0"/>
          <w:sz w:val="21"/>
          <w:szCs w:val="21"/>
        </w:rPr>
      </w:pPr>
      <w:r>
        <w:rPr>
          <w:rFonts w:hint="eastAsia" w:ascii="宋体" w:hAnsi="宋体" w:eastAsia="宋体" w:cs="宋体"/>
          <w:i w:val="0"/>
          <w:iCs w:val="0"/>
          <w:caps w:val="0"/>
          <w:color w:val="2B2B2B"/>
          <w:spacing w:val="0"/>
          <w:sz w:val="21"/>
          <w:szCs w:val="21"/>
          <w:shd w:val="clear" w:fill="FFFFFF"/>
        </w:rPr>
        <w:t>我行</w:t>
      </w:r>
      <w:r>
        <w:rPr>
          <w:rFonts w:hint="eastAsia" w:ascii="宋体" w:hAnsi="宋体" w:eastAsia="宋体" w:cs="宋体"/>
          <w:i w:val="0"/>
          <w:iCs w:val="0"/>
          <w:caps w:val="0"/>
          <w:color w:val="2B2B2B"/>
          <w:spacing w:val="0"/>
          <w:sz w:val="21"/>
          <w:szCs w:val="21"/>
          <w:shd w:val="clear" w:fill="FFFFFF"/>
          <w:lang w:val="en-US" w:eastAsia="zh-CN"/>
        </w:rPr>
        <w:t>12</w:t>
      </w:r>
      <w:r>
        <w:rPr>
          <w:rFonts w:hint="eastAsia" w:ascii="宋体" w:hAnsi="宋体" w:eastAsia="宋体" w:cs="宋体"/>
          <w:i w:val="0"/>
          <w:iCs w:val="0"/>
          <w:caps w:val="0"/>
          <w:color w:val="2B2B2B"/>
          <w:spacing w:val="0"/>
          <w:sz w:val="21"/>
          <w:szCs w:val="21"/>
          <w:shd w:val="clear" w:fill="FFFFFF"/>
        </w:rPr>
        <w:t>月</w:t>
      </w:r>
      <w:r>
        <w:rPr>
          <w:rFonts w:hint="eastAsia" w:ascii="宋体" w:hAnsi="宋体" w:eastAsia="宋体" w:cs="宋体"/>
          <w:i w:val="0"/>
          <w:iCs w:val="0"/>
          <w:caps w:val="0"/>
          <w:color w:val="2B2B2B"/>
          <w:spacing w:val="0"/>
          <w:sz w:val="21"/>
          <w:szCs w:val="21"/>
          <w:shd w:val="clear" w:fill="FFFFFF"/>
          <w:lang w:val="en-US" w:eastAsia="zh-CN"/>
        </w:rPr>
        <w:t>12</w:t>
      </w:r>
      <w:r>
        <w:rPr>
          <w:rFonts w:hint="eastAsia" w:ascii="宋体" w:hAnsi="宋体" w:eastAsia="宋体" w:cs="宋体"/>
          <w:i w:val="0"/>
          <w:iCs w:val="0"/>
          <w:caps w:val="0"/>
          <w:color w:val="2B2B2B"/>
          <w:spacing w:val="0"/>
          <w:sz w:val="21"/>
          <w:szCs w:val="21"/>
          <w:shd w:val="clear" w:fill="FFFFFF"/>
        </w:rPr>
        <w:t>日起代销</w:t>
      </w:r>
      <w:r>
        <w:rPr>
          <w:rFonts w:hint="eastAsia" w:ascii="宋体" w:hAnsi="宋体" w:eastAsia="宋体" w:cs="宋体"/>
          <w:i w:val="0"/>
          <w:iCs w:val="0"/>
          <w:caps w:val="0"/>
          <w:color w:val="2B2B2B"/>
          <w:spacing w:val="0"/>
          <w:sz w:val="22"/>
          <w:szCs w:val="22"/>
          <w:shd w:val="clear" w:fill="FFFFFF"/>
          <w:lang w:val="en-US" w:eastAsia="zh-CN"/>
        </w:rPr>
        <w:t>宁</w:t>
      </w:r>
      <w:r>
        <w:rPr>
          <w:rFonts w:hint="eastAsia" w:ascii="宋体" w:hAnsi="宋体" w:eastAsia="宋体" w:cs="宋体"/>
          <w:i w:val="0"/>
          <w:iCs w:val="0"/>
          <w:caps w:val="0"/>
          <w:color w:val="2B2B2B"/>
          <w:spacing w:val="0"/>
          <w:sz w:val="22"/>
          <w:szCs w:val="22"/>
          <w:shd w:val="clear" w:fill="FFFFFF"/>
        </w:rPr>
        <w:t>银理财有限责任公司理财</w:t>
      </w:r>
      <w:r>
        <w:rPr>
          <w:rFonts w:hint="eastAsia" w:ascii="宋体" w:hAnsi="宋体" w:eastAsia="宋体" w:cs="宋体"/>
          <w:i w:val="0"/>
          <w:iCs w:val="0"/>
          <w:caps w:val="0"/>
          <w:color w:val="2B2B2B"/>
          <w:spacing w:val="0"/>
          <w:sz w:val="21"/>
          <w:szCs w:val="21"/>
          <w:shd w:val="clear" w:fill="FFFFFF"/>
        </w:rPr>
        <w:t>产品：</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49"/>
        <w:gridCol w:w="5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产品代码</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ZGN2460020E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产品全称</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宁银理财宁欣日日薪固定收益类日开理财20号（最短持有14天）-E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TA代码</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宁银理财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产品简称</w:t>
            </w:r>
          </w:p>
        </w:tc>
        <w:tc>
          <w:tcPr>
            <w:tcW w:w="3327"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宁银理财日日薪20号E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产品状态</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停止交易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币种</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156:人民币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发行价格</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产品发起人</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宁银理财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产品托管人</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宁波银行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产品管理人</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宁银理财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钞汇标志</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现钞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业绩比较基准</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产品登记编码</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Z7002124000128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是否校验合格投资者</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bookmarkStart w:id="0" w:name="_GoBack"/>
            <w:bookmarkEnd w:id="0"/>
            <w:r>
              <w:rPr>
                <w:rFonts w:hint="eastAsia" w:ascii="等线" w:hAnsi="等线" w:eastAsia="等线" w:cs="等线"/>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5" w:hRule="atLeast"/>
        </w:trPr>
        <w:tc>
          <w:tcPr>
            <w:tcW w:w="16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业绩比较基准描述</w:t>
            </w:r>
          </w:p>
        </w:tc>
        <w:tc>
          <w:tcPr>
            <w:tcW w:w="3327" w:type="pct"/>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ascii="华文细黑" w:hAnsi="华文细黑" w:eastAsia="华文细黑" w:cs="华文细黑"/>
                <w:i w:val="0"/>
                <w:iCs w:val="0"/>
                <w:color w:val="000000"/>
                <w:sz w:val="22"/>
                <w:szCs w:val="22"/>
                <w:u w:val="none"/>
              </w:rPr>
            </w:pPr>
            <w:r>
              <w:rPr>
                <w:rFonts w:hint="eastAsia" w:ascii="华文细黑" w:hAnsi="华文细黑" w:eastAsia="华文细黑" w:cs="华文细黑"/>
                <w:i w:val="0"/>
                <w:iCs w:val="0"/>
                <w:color w:val="000000"/>
                <w:kern w:val="0"/>
                <w:sz w:val="22"/>
                <w:szCs w:val="22"/>
                <w:u w:val="none"/>
                <w:bdr w:val="none" w:color="auto" w:sz="0" w:space="0"/>
                <w:lang w:val="en-US" w:eastAsia="zh-CN" w:bidi="ar"/>
              </w:rPr>
              <w:t>本理财产品业绩比较基准为产品管理人依据理财产品的投资范围和投资策略，基于产品性质和过往经验，并综合考虑市场环境等因素测算得出的年化收益。本产品杠杆率不超过140%，计划将80%-100%的资金投资于固定收益类资产，0%-20%的资金投资于权益类资产，0%-20%的资金投资于商品及金融衍生品类资产，参照本产品发行时的市场利率水平和投资资产的市场表现，扣除各项费用后，经综合测算设定业绩比较基准。业绩比较基准不是预期收益率，不代表产品的未来表现和实际收益，不构成对产品收益的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母产品代码</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ZGN2460020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机构允许</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是否支持产品转让</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募集方式</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公募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产品工作日模板</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交易所工作日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是否计算超额报酬</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不计算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是否手工调整节假日工作日</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机构首次最低投资金额</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机构追加最低投资金额</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Fonts w:hint="eastAsia" w:ascii="等线" w:hAnsi="等线" w:eastAsia="等线" w:cs="等线"/>
                <w:i w:val="0"/>
                <w:iCs w:val="0"/>
                <w:color w:val="FF0000"/>
                <w:kern w:val="0"/>
                <w:sz w:val="22"/>
                <w:szCs w:val="22"/>
                <w:u w:val="none"/>
                <w:bdr w:val="none" w:color="auto" w:sz="0" w:space="0"/>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机构单笔最大购买金额</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机构最小购买单位</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机构最低持有金额</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Fonts w:hint="eastAsia" w:ascii="等线" w:hAnsi="等线" w:eastAsia="等线" w:cs="等线"/>
                <w:i w:val="0"/>
                <w:iCs w:val="0"/>
                <w:color w:val="FF0000"/>
                <w:kern w:val="0"/>
                <w:sz w:val="22"/>
                <w:szCs w:val="22"/>
                <w:u w:val="none"/>
                <w:bdr w:val="none" w:color="auto" w:sz="0" w:space="0"/>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机构单笔最少赎回份额</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机构单笔最大赎回份额</w:t>
            </w:r>
          </w:p>
        </w:tc>
        <w:tc>
          <w:tcPr>
            <w:tcW w:w="3327" w:type="pct"/>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细黑" w:hAnsi="华文细黑" w:eastAsia="华文细黑" w:cs="华文细黑"/>
                <w:i w:val="0"/>
                <w:iCs w:val="0"/>
                <w:color w:val="000000"/>
                <w:sz w:val="22"/>
                <w:szCs w:val="22"/>
                <w:u w:val="none"/>
              </w:rPr>
            </w:pPr>
            <w:r>
              <w:rPr>
                <w:rFonts w:hint="eastAsia" w:ascii="华文细黑" w:hAnsi="华文细黑" w:eastAsia="华文细黑" w:cs="华文细黑"/>
                <w:i w:val="0"/>
                <w:iCs w:val="0"/>
                <w:color w:val="000000"/>
                <w:kern w:val="0"/>
                <w:sz w:val="22"/>
                <w:szCs w:val="22"/>
                <w:u w:val="none"/>
                <w:bdr w:val="none" w:color="auto" w:sz="0" w:space="0"/>
                <w:lang w:val="en-US" w:eastAsia="zh-CN" w:bidi="ar"/>
              </w:rPr>
              <w:t>1亿份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机构单户持有上限金额</w:t>
            </w:r>
          </w:p>
        </w:tc>
        <w:tc>
          <w:tcPr>
            <w:tcW w:w="3327" w:type="pct"/>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细黑" w:hAnsi="华文细黑" w:eastAsia="华文细黑" w:cs="华文细黑"/>
                <w:i w:val="0"/>
                <w:iCs w:val="0"/>
                <w:color w:val="000000"/>
                <w:sz w:val="22"/>
                <w:szCs w:val="22"/>
                <w:u w:val="none"/>
              </w:rPr>
            </w:pPr>
            <w:r>
              <w:rPr>
                <w:rFonts w:hint="eastAsia" w:ascii="华文细黑" w:hAnsi="华文细黑" w:eastAsia="华文细黑" w:cs="华文细黑"/>
                <w:i w:val="0"/>
                <w:iCs w:val="0"/>
                <w:color w:val="000000"/>
                <w:kern w:val="0"/>
                <w:sz w:val="22"/>
                <w:szCs w:val="22"/>
                <w:u w:val="none"/>
                <w:bdr w:val="none" w:color="auto" w:sz="0" w:space="0"/>
                <w:lang w:val="en-US" w:eastAsia="zh-CN" w:bidi="ar"/>
              </w:rPr>
              <w:t>2亿元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机构单日单户购买金额上限</w:t>
            </w:r>
          </w:p>
        </w:tc>
        <w:tc>
          <w:tcPr>
            <w:tcW w:w="3327" w:type="pct"/>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细黑" w:hAnsi="华文细黑" w:eastAsia="华文细黑" w:cs="华文细黑"/>
                <w:i w:val="0"/>
                <w:iCs w:val="0"/>
                <w:color w:val="000000"/>
                <w:sz w:val="22"/>
                <w:szCs w:val="22"/>
                <w:u w:val="none"/>
              </w:rPr>
            </w:pPr>
            <w:r>
              <w:rPr>
                <w:rFonts w:hint="eastAsia" w:ascii="华文细黑" w:hAnsi="华文细黑" w:eastAsia="华文细黑" w:cs="华文细黑"/>
                <w:i w:val="0"/>
                <w:iCs w:val="0"/>
                <w:color w:val="000000"/>
                <w:kern w:val="0"/>
                <w:sz w:val="22"/>
                <w:szCs w:val="22"/>
                <w:u w:val="none"/>
                <w:bdr w:val="none" w:color="auto" w:sz="0" w:space="0"/>
                <w:lang w:val="en-US" w:eastAsia="zh-CN" w:bidi="ar"/>
              </w:rPr>
              <w:t>2亿元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募集开始日期</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募集结束日期</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产品成立日期</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封闭到期日</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产品清盘日</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2051/1/1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产品起息日期</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开市时间</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Fonts w:hint="eastAsia" w:ascii="等线" w:hAnsi="等线" w:eastAsia="等线" w:cs="等线"/>
                <w:i w:val="0"/>
                <w:iCs w:val="0"/>
                <w:color w:val="FF0000"/>
                <w:kern w:val="0"/>
                <w:sz w:val="22"/>
                <w:szCs w:val="22"/>
                <w:u w:val="none"/>
                <w:bdr w:val="none" w:color="auto" w:sz="0" w:space="0"/>
                <w:lang w:val="en-US" w:eastAsia="zh-CN" w:bidi="ar"/>
              </w:rPr>
              <w:t>闭市时间</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Fonts w:hint="eastAsia" w:ascii="等线" w:hAnsi="等线" w:eastAsia="等线" w:cs="等线"/>
                <w:i w:val="0"/>
                <w:iCs w:val="0"/>
                <w:color w:val="FF0000"/>
                <w:kern w:val="0"/>
                <w:sz w:val="22"/>
                <w:szCs w:val="22"/>
                <w:u w:val="none"/>
                <w:bdr w:val="none" w:color="auto" w:sz="0" w:space="0"/>
                <w:lang w:val="en-US" w:eastAsia="zh-CN" w:bidi="ar"/>
              </w:rPr>
              <w:t>17:30:00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所有业务清算延后天数</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产品到期日期</w:t>
            </w:r>
          </w:p>
        </w:tc>
        <w:tc>
          <w:tcPr>
            <w:tcW w:w="33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2050/12/31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right="0"/>
        <w:jc w:val="both"/>
        <w:rPr>
          <w:rFonts w:hint="eastAsia" w:ascii="仿宋" w:hAnsi="仿宋" w:eastAsia="仿宋" w:cs="仿宋"/>
          <w:b/>
          <w:bCs/>
          <w:i w:val="0"/>
          <w:iCs w:val="0"/>
          <w:caps w:val="0"/>
          <w:color w:val="333333"/>
          <w:spacing w:val="0"/>
          <w:sz w:val="20"/>
          <w:szCs w:val="2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0"/>
        <w:jc w:val="both"/>
        <w:rPr>
          <w:rFonts w:hint="default" w:ascii="Calibri" w:hAnsi="Calibri" w:cs="Calibri"/>
          <w:i w:val="0"/>
          <w:iCs w:val="0"/>
          <w:caps w:val="0"/>
          <w:color w:val="2B2B2B"/>
          <w:spacing w:val="0"/>
          <w:sz w:val="21"/>
          <w:szCs w:val="21"/>
        </w:rPr>
      </w:pPr>
      <w:r>
        <w:rPr>
          <w:rFonts w:hint="default" w:ascii="Times New Roman" w:hAnsi="Times New Roman" w:cs="Times New Roman"/>
          <w:b/>
          <w:bCs/>
          <w:i w:val="0"/>
          <w:iCs w:val="0"/>
          <w:caps w:val="0"/>
          <w:color w:val="333333"/>
          <w:spacing w:val="0"/>
          <w:sz w:val="21"/>
          <w:szCs w:val="21"/>
          <w:shd w:val="clear" w:fill="FFFFFF"/>
        </w:rPr>
        <w:t>*</w:t>
      </w:r>
      <w:r>
        <w:rPr>
          <w:rFonts w:hint="eastAsia" w:ascii="宋体" w:hAnsi="宋体" w:eastAsia="宋体" w:cs="宋体"/>
          <w:i w:val="0"/>
          <w:iCs w:val="0"/>
          <w:caps w:val="0"/>
          <w:color w:val="2B2B2B"/>
          <w:spacing w:val="0"/>
          <w:sz w:val="21"/>
          <w:szCs w:val="21"/>
          <w:shd w:val="clear" w:fill="FFFFFF"/>
        </w:rPr>
        <w:t>本产品由</w:t>
      </w:r>
      <w:r>
        <w:rPr>
          <w:rFonts w:hint="eastAsia" w:ascii="宋体" w:hAnsi="宋体" w:eastAsia="宋体" w:cs="宋体"/>
          <w:i w:val="0"/>
          <w:iCs w:val="0"/>
          <w:caps w:val="0"/>
          <w:color w:val="2B2B2B"/>
          <w:spacing w:val="0"/>
          <w:sz w:val="21"/>
          <w:szCs w:val="21"/>
          <w:shd w:val="clear" w:fill="FFFFFF"/>
          <w:lang w:val="en-US" w:eastAsia="zh-CN"/>
        </w:rPr>
        <w:t>宁</w:t>
      </w:r>
      <w:r>
        <w:rPr>
          <w:rFonts w:hint="eastAsia" w:ascii="宋体" w:hAnsi="宋体" w:eastAsia="宋体" w:cs="宋体"/>
          <w:i w:val="0"/>
          <w:iCs w:val="0"/>
          <w:caps w:val="0"/>
          <w:color w:val="2B2B2B"/>
          <w:spacing w:val="0"/>
          <w:sz w:val="21"/>
          <w:szCs w:val="21"/>
          <w:shd w:val="clear" w:fill="FFFFFF"/>
        </w:rPr>
        <w:t>银理财有限责任公司发行与管理，代销机构不承担产品的投资、兑付和风险管理责任。同类产品过往业绩不代表其未来，不等于产品实际收益。</w:t>
      </w:r>
      <w:r>
        <w:rPr>
          <w:rFonts w:hint="default" w:ascii="Times New Roman" w:hAnsi="Times New Roman" w:cs="Times New Roman"/>
          <w:b/>
          <w:bCs/>
          <w:i w:val="0"/>
          <w:iCs w:val="0"/>
          <w:caps w:val="0"/>
          <w:color w:val="333333"/>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6"/>
        <w:jc w:val="both"/>
        <w:rPr>
          <w:rFonts w:hint="default" w:ascii="Calibri" w:hAnsi="Calibri" w:cs="Calibri"/>
          <w:i w:val="0"/>
          <w:iCs w:val="0"/>
          <w:caps w:val="0"/>
          <w:color w:val="2B2B2B"/>
          <w:spacing w:val="0"/>
          <w:sz w:val="21"/>
          <w:szCs w:val="21"/>
        </w:rPr>
      </w:pPr>
      <w:r>
        <w:rPr>
          <w:rFonts w:hint="default" w:ascii="Times New Roman" w:hAnsi="Times New Roman" w:cs="Times New Roman"/>
          <w:b/>
          <w:bCs/>
          <w:i w:val="0"/>
          <w:iCs w:val="0"/>
          <w:caps w:val="0"/>
          <w:color w:val="333333"/>
          <w:spacing w:val="0"/>
          <w:sz w:val="21"/>
          <w:szCs w:val="21"/>
          <w:shd w:val="clear" w:fill="FFFFFF"/>
        </w:rPr>
        <w:t>*</w:t>
      </w:r>
      <w:r>
        <w:rPr>
          <w:rFonts w:hint="eastAsia" w:ascii="宋体" w:hAnsi="宋体" w:eastAsia="宋体" w:cs="宋体"/>
          <w:i w:val="0"/>
          <w:iCs w:val="0"/>
          <w:caps w:val="0"/>
          <w:color w:val="2B2B2B"/>
          <w:spacing w:val="0"/>
          <w:sz w:val="21"/>
          <w:szCs w:val="21"/>
          <w:shd w:val="clear" w:fill="FFFFFF"/>
        </w:rPr>
        <w:t>本产品不支持理财质押贷款</w:t>
      </w:r>
      <w:r>
        <w:rPr>
          <w:rFonts w:hint="default" w:ascii="Times New Roman" w:hAnsi="Times New Roman" w:cs="Times New Roman"/>
          <w:b/>
          <w:bCs/>
          <w:i w:val="0"/>
          <w:iCs w:val="0"/>
          <w:caps w:val="0"/>
          <w:color w:val="333333"/>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5"/>
        <w:jc w:val="both"/>
        <w:rPr>
          <w:rFonts w:hint="default" w:ascii="Calibri" w:hAnsi="Calibri" w:cs="Calibri"/>
          <w:i w:val="0"/>
          <w:iCs w:val="0"/>
          <w:caps w:val="0"/>
          <w:color w:val="2B2B2B"/>
          <w:spacing w:val="0"/>
          <w:sz w:val="21"/>
          <w:szCs w:val="21"/>
        </w:rPr>
      </w:pPr>
      <w:r>
        <w:rPr>
          <w:rFonts w:hint="eastAsia" w:ascii="宋体" w:hAnsi="宋体" w:eastAsia="宋体" w:cs="宋体"/>
          <w:i w:val="0"/>
          <w:iCs w:val="0"/>
          <w:caps w:val="0"/>
          <w:color w:val="2B2B2B"/>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5"/>
        <w:jc w:val="both"/>
        <w:rPr>
          <w:rFonts w:hint="default" w:ascii="Calibri" w:hAnsi="Calibri" w:cs="Calibri"/>
          <w:i w:val="0"/>
          <w:iCs w:val="0"/>
          <w:caps w:val="0"/>
          <w:color w:val="2B2B2B"/>
          <w:spacing w:val="0"/>
          <w:sz w:val="21"/>
          <w:szCs w:val="21"/>
        </w:rPr>
      </w:pPr>
      <w:r>
        <w:rPr>
          <w:rFonts w:hint="eastAsia" w:ascii="宋体" w:hAnsi="宋体" w:eastAsia="宋体" w:cs="宋体"/>
          <w:i w:val="0"/>
          <w:iCs w:val="0"/>
          <w:caps w:val="0"/>
          <w:color w:val="2B2B2B"/>
          <w:spacing w:val="0"/>
          <w:sz w:val="21"/>
          <w:szCs w:val="21"/>
          <w:shd w:val="clear" w:fill="FFFFFF"/>
        </w:rPr>
        <w:t>如有疑问请详询苏州银行网点或客服：0512-96067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5"/>
        <w:jc w:val="both"/>
        <w:rPr>
          <w:rFonts w:hint="default" w:ascii="Calibri" w:hAnsi="Calibri" w:cs="Calibri"/>
          <w:i w:val="0"/>
          <w:iCs w:val="0"/>
          <w:caps w:val="0"/>
          <w:color w:val="2B2B2B"/>
          <w:spacing w:val="0"/>
          <w:sz w:val="21"/>
          <w:szCs w:val="21"/>
        </w:rPr>
      </w:pPr>
      <w:r>
        <w:rPr>
          <w:rFonts w:hint="eastAsia" w:ascii="宋体" w:hAnsi="宋体" w:eastAsia="宋体" w:cs="宋体"/>
          <w:i w:val="0"/>
          <w:iCs w:val="0"/>
          <w:caps w:val="0"/>
          <w:color w:val="2B2B2B"/>
          <w:spacing w:val="0"/>
          <w:sz w:val="21"/>
          <w:szCs w:val="21"/>
          <w:shd w:val="clear" w:fill="FFFFFF"/>
        </w:rPr>
        <w:t>理财非存款、产品有风险、投资须谨慎。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5"/>
        <w:jc w:val="both"/>
        <w:rPr>
          <w:rFonts w:hint="default" w:ascii="Calibri" w:hAnsi="Calibri" w:cs="Calibri"/>
          <w:i w:val="0"/>
          <w:iCs w:val="0"/>
          <w:caps w:val="0"/>
          <w:color w:val="2B2B2B"/>
          <w:spacing w:val="0"/>
          <w:sz w:val="21"/>
          <w:szCs w:val="21"/>
        </w:rPr>
      </w:pPr>
      <w:r>
        <w:rPr>
          <w:rFonts w:hint="eastAsia" w:ascii="宋体" w:hAnsi="宋体" w:eastAsia="宋体" w:cs="宋体"/>
          <w:i w:val="0"/>
          <w:iCs w:val="0"/>
          <w:caps w:val="0"/>
          <w:color w:val="2B2B2B"/>
          <w:spacing w:val="0"/>
          <w:sz w:val="21"/>
          <w:szCs w:val="21"/>
          <w:shd w:val="clear" w:fill="FFFFFF"/>
        </w:rPr>
        <w:t>理财产品过往业绩不代表其未来表现，不等于理财产品实际收益，投资须谨慎。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93CB1"/>
    <w:rsid w:val="2B393CB1"/>
    <w:rsid w:val="48103742"/>
    <w:rsid w:val="4DE17603"/>
    <w:rsid w:val="51583A75"/>
    <w:rsid w:val="6FFC6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2024-05-29T05:33:00Z</dcterms:created>
  <dc:creator>luy023</dc:creator>
  <cp:lastModifiedBy>luy023</cp:lastModifiedBy>
  <dcterms:modified xsi:type="dcterms:W3CDTF">2024-12-12T10:57:04Z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9D310EF490884BB9833B988F5F5E1F14</vt:lpwstr>
  </property>
</Properties>
</file>