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2.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footer11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theme/theme111.xml" ContentType="application/vnd.openxmlformats-officedocument.theme+xml"/>
  <Override PartName="/word/webSettings.xml" ContentType="application/vnd.openxmlformats-officedocument.wordprocessingml.webSettings+xml"/>
  <Override PartName="/word/glossary/document.xml" ContentType="application/vnd.openxmlformats-officedocument.wordprocessingml.document.glossary+xml"/>
  <Override PartName="/word/glossary/webSettings22.xml" ContentType="application/vnd.openxmlformats-officedocument.wordprocessingml.webSettings+xml"/>
  <Override PartName="/word/glossary/settings22.xml" ContentType="application/vnd.openxmlformats-officedocument.wordprocessingml.settings+xml"/>
  <Override PartName="/word/glossary/styles22.xml" ContentType="application/vnd.openxmlformats-officedocument.wordprocessingml.styles+xml"/>
  <Override PartName="/word/glossary/fontTable2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jc w:val="center"/>
        <w:rPr>
          <w:rFonts w:ascii="宋体" w:eastAsia="宋体" w:hAnsi="宋体" w:cs="方正黑体简体"/>
          <w:b/>
          <w:bCs/>
          <w:iCs/>
          <w:sz w:val="30"/>
          <w:szCs w:val="30"/>
        </w:rPr>
      </w:pPr>
      <w:r>
        <w:rPr>
          <w:rFonts w:ascii="宋体" w:eastAsia="宋体" w:hAnsi="宋体" w:cs="方正黑体简体"/>
          <w:b/>
          <w:bCs/>
          <w:iCs/>
          <w:sz w:val="30"/>
          <w:szCs w:val="30"/>
        </w:rPr>
        <w:t>富国智汇稳健3个月持有期混合型基金中基金（FOF）（C类份额）基金产品资料概要</w:t>
      </w:r>
    </w:p>
    <w:p w:rsidR="00084FBF" w:rsidRPr="00A14942" w:rsidRDefault="009548E7" w:rsidP="0043556E">
      <w:pPr>
        <w:adjustRightInd w:val="0"/>
        <w:snapToGrid w:val="0"/>
        <w:jc w:val="right"/>
        <w:rPr>
          <w:rFonts w:ascii="宋体" w:eastAsia="宋体" w:hAnsi="宋体" w:cs="方正仿宋简体"/>
          <w:iCs/>
          <w:color w:val="FF0000"/>
          <w:sz w:val="21"/>
          <w:szCs w:val="21"/>
        </w:rPr>
      </w:pPr>
      <w:r>
        <w:rPr>
          <w:rFonts w:ascii="宋体" w:eastAsia="宋体" w:hAnsi="宋体" w:hint="eastAsia"/>
          <w:sz w:val="21"/>
          <w:szCs w:val="21"/>
        </w:rPr>
        <w:t>2025年12月31日</w:t>
      </w:r>
      <w:r w:rsidR="0043556E" w:rsidRPr="00A14942">
        <w:rPr>
          <w:rFonts w:ascii="宋体" w:eastAsia="宋体" w:hAnsi="宋体" w:hint="eastAsia"/>
          <w:sz w:val="21"/>
          <w:szCs w:val="21"/>
        </w:rPr>
        <w:t>（</w:t>
      </w:r>
      <w:r w:rsidR="0043556E" w:rsidRPr="00A14942">
        <w:rPr>
          <w:rFonts w:ascii="宋体" w:eastAsia="宋体" w:hAnsi="宋体" w:cs="方正仿宋简体" w:hint="eastAsia"/>
          <w:iCs/>
          <w:sz w:val="21"/>
          <w:szCs w:val="21"/>
        </w:rPr>
        <w:t>信息截至：</w:t>
      </w:r>
      <w:r>
        <w:rPr>
          <w:rFonts w:ascii="宋体" w:eastAsia="宋体" w:hAnsi="宋体" w:cs="方正仿宋简体" w:hint="eastAsia"/>
          <w:iCs/>
          <w:sz w:val="21"/>
          <w:szCs w:val="21"/>
        </w:rPr>
        <w:t>2025年12月30日</w:t>
      </w:r>
      <w:r w:rsidR="0043556E" w:rsidRPr="00A14942">
        <w:rPr>
          <w:rFonts w:ascii="宋体" w:eastAsia="宋体" w:hAnsi="宋体" w:hint="eastAsia"/>
          <w:sz w:val="21"/>
          <w:szCs w:val="21"/>
        </w:rPr>
        <w:t>）</w:t>
      </w:r>
    </w:p>
    <w:p w:rsidR="00DE25AF" w:rsidRPr="00A14942" w:rsidRDefault="004E7FF3" w:rsidP="00084FBF">
      <w:pPr>
        <w:adjustRightInd w:val="0"/>
        <w:snapToGrid w:val="0"/>
        <w:jc w:val="center"/>
        <w:rPr>
          <w:rFonts w:ascii="宋体" w:eastAsia="宋体" w:hAnsi="宋体" w:cs="方正黑体简体"/>
          <w:b/>
          <w:bCs/>
          <w:iCs/>
          <w:sz w:val="24"/>
          <w:szCs w:val="21"/>
        </w:rPr>
      </w:pPr>
      <w:r w:rsidRPr="00A14942">
        <w:rPr>
          <w:rFonts w:ascii="宋体" w:eastAsia="宋体" w:hAnsi="宋体" w:cs="方正黑体简体" w:hint="eastAsia"/>
          <w:b/>
          <w:bCs/>
          <w:iCs/>
          <w:sz w:val="24"/>
          <w:szCs w:val="21"/>
        </w:rPr>
        <w:t>本概要提供本基金的重要信息，是招募说明书的一部分。</w:t>
      </w:r>
      <w:proofErr w:type="gramStart"/>
      <w:r w:rsidRPr="00A14942">
        <w:rPr>
          <w:rFonts w:ascii="宋体" w:eastAsia="宋体" w:hAnsi="宋体" w:cs="方正黑体简体" w:hint="eastAsia"/>
          <w:b/>
          <w:bCs/>
          <w:iCs/>
          <w:sz w:val="24"/>
          <w:szCs w:val="21"/>
        </w:rPr>
        <w:t>作出</w:t>
      </w:r>
      <w:proofErr w:type="gramEnd"/>
      <w:r w:rsidRPr="00A14942">
        <w:rPr>
          <w:rFonts w:ascii="宋体" w:eastAsia="宋体" w:hAnsi="宋体" w:cs="方正黑体简体" w:hint="eastAsia"/>
          <w:b/>
          <w:bCs/>
          <w:iCs/>
          <w:sz w:val="24"/>
          <w:szCs w:val="21"/>
        </w:rPr>
        <w:t>投资决定前，请阅读完整的招募说明书等销售文件。</w:t>
      </w:r>
    </w:p>
    <w:p w:rsidR="006F366F" w:rsidRPr="00F50507" w:rsidRDefault="006F366F" w:rsidP="00F50507">
      <w:pPr>
        <w:pStyle w:val="1"/>
      </w:pPr>
      <w:r w:rsidRPr="00F50507">
        <w:rPr>
          <w:rFonts w:hint="eastAsia"/>
        </w:rPr>
        <w:t>产品概况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基金简称</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kern w:val="0"/>
                <w:sz w:val="21"/>
                <w:szCs w:val="21"/>
              </w:rPr>
              <w:t>富国智汇稳健3个月持有期混合（FOF）</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基金代码</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026564</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份额简称</w:t>
            </w:r>
          </w:p>
        </w:tc>
        <w:tc>
          <w:tcPr>
            <w:tcW w:w="2887" w:type="dxa"/>
            <w:shd w:val="clear" w:color="auto" w:fill="auto"/>
            <w:vAlign w:val="center"/>
          </w:tcPr>
          <w:p>
            <w:pPr>
              <w:adjustRightInd w:val="0"/>
              <w:snapToGrid w:val="0"/>
              <w:rPr>
                <w:rFonts w:ascii="宋体" w:eastAsia="宋体" w:hAnsi="宋体"/>
                <w:kern w:val="0"/>
                <w:sz w:val="21"/>
                <w:szCs w:val="21"/>
              </w:rPr>
            </w:pPr>
            <w:r>
              <w:rPr>
                <w:rFonts w:ascii="宋体" w:eastAsia="宋体" w:hAnsi="宋体" w:hint="eastAsia"/>
                <w:kern w:val="0"/>
                <w:sz w:val="21"/>
                <w:szCs w:val="21"/>
              </w:rPr>
              <w:t>富国智汇稳健3个月持有期混合（FOF）C</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份额代码</w:t>
            </w:r>
          </w:p>
        </w:tc>
        <w:tc>
          <w:tcPr>
            <w:tcW w:w="2835" w:type="dxa"/>
            <w:shd w:val="clear" w:color="auto" w:fill="auto"/>
            <w:vAlign w:val="center"/>
          </w:tcPr>
          <w:p>
            <w:pPr>
              <w:adjustRightInd w:val="0"/>
              <w:snapToGrid w:val="0"/>
              <w:rPr>
                <w:rFonts w:ascii="宋体" w:eastAsia="宋体" w:hAnsi="宋体"/>
                <w:kern w:val="0"/>
                <w:sz w:val="21"/>
                <w:szCs w:val="21"/>
              </w:rPr>
            </w:pPr>
            <w:r>
              <w:rPr>
                <w:rFonts w:ascii="宋体" w:eastAsia="宋体" w:hAnsi="宋体" w:hint="eastAsia"/>
                <w:kern w:val="0"/>
                <w:sz w:val="21"/>
                <w:szCs w:val="21"/>
              </w:rPr>
              <w:t>026565</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基金管理人</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富国基金管理有限公司</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基金托管人</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中国银行股份有限公司</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基金合同生效日</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kern w:val="0"/>
                <w:sz w:val="21"/>
                <w:szCs w:val="21"/>
              </w:rPr>
              <w:t>－</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基金类型</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基金中基金</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运作方式</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kern w:val="0"/>
                <w:sz w:val="21"/>
                <w:szCs w:val="21"/>
              </w:rPr>
              <w:t>其他开放式</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开放频率</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对每份基金份额设置3个月的最短持有期限</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交易币种</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人民币</w:t>
            </w:r>
          </w:p>
        </w:tc>
        <w:tc>
          <w:tcPr>
            <w:tcW w:w="1701" w:type="dxa"/>
            <w:shd w:val="clear" w:color="auto" w:fill="auto"/>
            <w:vAlign w:val="center"/>
          </w:tcPr>
          <w:p w:rsidR="00A970AF" w:rsidRPr="004A1547" w:rsidRDefault="00275953" w:rsidP="00A14942">
            <w:pPr>
              <w:adjustRightInd w:val="0"/>
              <w:snapToGrid w:val="0"/>
              <w:rPr>
                <w:rFonts w:ascii="宋体" w:eastAsia="宋体" w:hAnsi="宋体" w:cs="方正仿宋简体"/>
                <w:iCs/>
                <w:sz w:val="21"/>
                <w:szCs w:val="21"/>
              </w:rPr>
            </w:pPr>
            <w:r w:rsidRPr="004A1547">
              <w:rPr/>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trPr>
        <w:tc>
          <w:tcPr>
            <w:tcW w:w="1757" w:type="dxa"/>
            <w:vMerge w:val="restart"/>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基金经理</w:t>
            </w:r>
          </w:p>
        </w:tc>
        <w:tc>
          <w:tcPr>
            <w:tcW w:w="2887" w:type="dxa"/>
            <w:vMerge w:val="restart"/>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王登元</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任职日期</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w:t>
            </w:r>
          </w:p>
        </w:tc>
      </w:tr>
      <w:tr>
        <w:trPr>
          <w:trHeight w:val="340"/>
        </w:trPr>
        <w:tc>
          <w:tcPr>
            <w:tcW w:w="1757" w:type="dxa"/>
            <w:vMerge/>
            <w:shd w:val="clear" w:color="auto" w:fill="auto"/>
            <w:vAlign w:val="center"/>
          </w:tcPr>
          <w:p w:rsidR="00CB47DA" w:rsidRPr="00CB47DA" w:rsidRDefault="00CB47DA" w:rsidP="00BA5426">
            <w:pPr>
              <w:adjustRightInd w:val="0"/>
              <w:snapToGrid w:val="0"/>
              <w:rPr>
                <w:rFonts w:ascii="宋体" w:eastAsia="宋体" w:hAnsi="宋体" w:cs="方正仿宋简体"/>
                <w:iCs/>
                <w:sz w:val="21"/>
                <w:szCs w:val="21"/>
              </w:rPr>
            </w:pPr>
          </w:p>
        </w:tc>
        <w:tc>
          <w:tcPr>
            <w:tcW w:w="2887" w:type="dxa"/>
            <w:vMerge/>
            <w:shd w:val="clear" w:color="auto" w:fill="auto"/>
            <w:vAlign w:val="center"/>
          </w:tcPr>
          <w:p w:rsidR="00CB47DA" w:rsidRPr="00CB47DA" w:rsidRDefault="00CB47DA" w:rsidP="00BA5426">
            <w:pPr>
              <w:adjustRightInd w:val="0"/>
              <w:snapToGrid w:val="0"/>
              <w:rPr>
                <w:rFonts w:ascii="宋体" w:eastAsia="宋体" w:hAnsi="宋体" w:cs="方正仿宋简体"/>
                <w:iCs/>
                <w:sz w:val="21"/>
                <w:szCs w:val="21"/>
              </w:rPr>
            </w:pP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证券从业日期</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2011年07月01日</w:t>
            </w:r>
          </w:p>
        </w:tc>
      </w:tr>
    </w:tbl>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注：本基金基金类型为混合型基金中基金。</w:t>
      </w:r>
    </w:p>
    <w:p w:rsidR="006F366F" w:rsidRPr="00A14942" w:rsidRDefault="006F366F" w:rsidP="00F50507">
      <w:pPr>
        <w:pStyle w:val="1"/>
      </w:pPr>
      <w:r w:rsidRPr="00A14942">
        <w:rPr>
          <w:rFonts w:hint="eastAsia"/>
        </w:rPr>
        <w:t>基金投资与净值表现</w:t>
      </w:r>
    </w:p>
    <w:p w:rsidR="00BC4EFB" w:rsidRPr="00F50507" w:rsidRDefault="00BC4EFB" w:rsidP="00F50507">
      <w:pPr>
        <w:pStyle w:val="2"/>
      </w:pPr>
      <w:r w:rsidRPr="00F50507">
        <w:rPr>
          <w:rFonts w:hint="eastAsia"/>
        </w:rPr>
        <w:t>投资目标与投资策略</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423"/>
      </w:tblGrid>
      <w:tr>
        <w:trPr>
          <w:trHeight w:val="340"/>
        </w:trPr>
        <w:tc>
          <w:tcPr>
            <w:tcW w:w="1757" w:type="dxa"/>
            <w:shd w:val="clear" w:color="auto" w:fill="auto"/>
            <w:vAlign w:val="center"/>
          </w:tcPr>
          <w:p>
            <w:pPr>
              <w:pStyle w:val="ae"/>
            </w:pPr>
            <w:r>
              <w:rPr>
                <w:rFonts w:hint="eastAsia"/>
              </w:rPr>
              <w:t>投资目标</w:t>
            </w:r>
          </w:p>
        </w:tc>
        <w:tc>
          <w:tcPr>
            <w:tcW w:w="7423" w:type="dxa"/>
            <w:shd w:val="clear" w:color="auto" w:fill="auto"/>
            <w:vAlign w:val="center"/>
          </w:tcPr>
          <w:p>
            <w:pPr>
              <w:pStyle w:val="ae"/>
            </w:pPr>
            <w:r>
              <w:rPr>
                <w:rFonts w:hint="eastAsia"/>
              </w:rPr>
              <w:t>本基金在严格控制风险的前提下，通过资产配置和基金精选策略，力争实现基金资产的长期稳健增值。</w:t>
            </w:r>
          </w:p>
        </w:tc>
      </w:tr>
      <w:tr>
        <w:trPr>
          <w:trHeight w:val="340"/>
        </w:trPr>
        <w:tc>
          <w:tcPr>
            <w:tcW w:w="1757" w:type="dxa"/>
            <w:shd w:val="clear" w:color="auto" w:fill="auto"/>
            <w:vAlign w:val="center"/>
          </w:tcPr>
          <w:p>
            <w:pPr>
              <w:pStyle w:val="ae"/>
            </w:pPr>
            <w:r>
              <w:rPr>
                <w:rFonts w:hint="eastAsia"/>
              </w:rPr>
              <w:t>投资范围</w:t>
            </w:r>
          </w:p>
        </w:tc>
        <w:tc>
          <w:tcPr>
            <w:tcW w:w="7423" w:type="dxa"/>
            <w:shd w:val="clear" w:color="auto" w:fill="auto"/>
            <w:vAlign w:val="center"/>
          </w:tcPr>
          <w:p>
            <w:pPr>
              <w:pStyle w:val="ae"/>
            </w:pPr>
            <w:r>
              <w:rPr>
                <w:rFonts w:hint="eastAsia"/>
              </w:rPr>
              <w:t>本基金的投资范围包括经中国证监会依法核准或注册的公开募集的基金份额（包括商品基金（含商品期货基金和黄金ETF，下同）、QDII基金、香港互认基金、公开募集基础设施证券投资基金（以下简称“公募REITs”））、国内依法公开发行上市交易的股票（包括主板、科创板、创业板及其他中国证监会允许发行的股票）、存托凭证、港股通标的证券（包括股票和ETF）、债券（包括国债、地方政府债、金融债、企业债、公司债、政府支持债券、政府支持机构债、次级债、可转换债券、分离交易可转债、央行票据、中期票据、短期融资券（含超短期融资券）、可交换债券）、资产支持证券、债券回购、银行存款（包括定期存款、协议存款、通知存款等）、同业存单、货币市场工具以及法律法规或中国证监会允许基金投资的其他金融工具（但须符合中国证监会的相关规定）。如法律法规或监管机构以后允许基金投资其他品种，基金管理人在履行适当程序后，可以将其纳入投资范围。</w:t>
            </w:r>
          </w:p>
          <w:p>
            <w:pPr>
              <w:pStyle w:val="ae"/>
            </w:pPr>
            <w:r>
              <w:rPr>
                <w:rFonts w:hint="eastAsia"/>
              </w:rPr>
              <w:t>基金的投资组合比例为：本基金投资于经中国证监会依法核准或注册的公开募集的基金份额的资产占基金资产的比例不低于80%。本基金投资于股票、存托凭证、股票型基金（含股票型指数基金）、偏股混合型基金等权益类资产合计占基金资产的比例为5%-30%，投资于QDII基金和香港互认基金的资产占基金资产的比例不高于20%，投资于货币市场基金的资产占基金资产的比例不高于15%。本基金投资于港股通标的股票的比例占股票资产的0%-50%。本基金应当保持不低于基金资产净值5%的现金或者到期日在一年以内的政府债券；其中，现金不包括结算备付金、存出保证金、应收申购款等。其中，计入上述权益类资产的偏股混合型基金需符合下列两个条件之一：1、基金合同约定股票及存托凭证资产投资比例不低于基金资产60%的混合型基金；2、根据基金披露的定期报告，最近四个季度股票及存托凭证资产占基金资产比例均不低于60%的混合型基金。如果法律法规或监管机构对该比例要求有变更的，在履行适当程序后，以变更后的比例为准，本基金的投资比例会做相应调整。</w:t>
            </w:r>
          </w:p>
        </w:tc>
      </w:tr>
      <w:tr>
        <w:trPr>
          <w:trHeight w:val="340"/>
        </w:trPr>
        <w:tc>
          <w:tcPr>
            <w:tcW w:w="1757" w:type="dxa"/>
            <w:shd w:val="clear" w:color="auto" w:fill="auto"/>
            <w:vAlign w:val="center"/>
          </w:tcPr>
          <w:p>
            <w:pPr>
              <w:pStyle w:val="ae"/>
            </w:pPr>
            <w:r>
              <w:rPr>
                <w:rFonts w:hint="eastAsia"/>
              </w:rPr>
              <w:t>主要投资策略</w:t>
            </w:r>
          </w:p>
        </w:tc>
        <w:tc>
          <w:tcPr>
            <w:tcW w:w="7423" w:type="dxa"/>
            <w:shd w:val="clear" w:color="auto" w:fill="auto"/>
            <w:vAlign w:val="center"/>
          </w:tcPr>
          <w:p>
            <w:pPr>
              <w:pStyle w:val="ae"/>
            </w:pPr>
            <w:r>
              <w:rPr>
                <w:rFonts w:hint="eastAsia"/>
              </w:rPr>
              <w:t>本基金在对宏观经济、政策环境、利率走势、资金供给以及证券市场的现状及发展趋势等因素进行深入分析研究的基础上，动态配置权益类资产、固定收益类资产以及现金类资产等大类资产之间的比例。在基金投资方面，本基金采用定量分析和定性分析相结合的方式，一方面通过严格的量化规则筛选有潜在投资价值的标的纳入研究范围，另一方面结合所选基金的基金管理人的基本情况和投研文化等定性因素进行二次研判，双重维度力求筛选出中长期业绩稳定的优秀基金；在债券投资方面，本基金将基于对国内外宏观经济形势的深入分析、国内财政政策与货币政策等因素对债券市场的影响，进行合理的利率预期，判断债券市场的基本走势，制定久期控制下的资产类属配置策略；在股票投资方面，本基金注重控制股票市场下跌风险，力求分享股票市场成长收益。本基金的可转换债券（含分离交易可转债）及可交换债券投资策略、资产支持证券投资策略、港股通标的证券投资策略、存托凭证投资策略和公募REITs投资策略详见法律文件。</w:t>
            </w:r>
          </w:p>
        </w:tc>
      </w:tr>
      <w:tr>
        <w:trPr>
          <w:trHeight w:val="340"/>
        </w:trPr>
        <w:tc>
          <w:tcPr>
            <w:tcW w:w="1757" w:type="dxa"/>
            <w:shd w:val="clear" w:color="auto" w:fill="auto"/>
            <w:vAlign w:val="center"/>
          </w:tcPr>
          <w:p>
            <w:pPr>
              <w:pStyle w:val="ae"/>
            </w:pPr>
            <w:r>
              <w:rPr>
                <w:rFonts w:hint="eastAsia"/>
              </w:rPr>
              <w:t>业绩比较基准</w:t>
            </w:r>
          </w:p>
        </w:tc>
        <w:tc>
          <w:tcPr>
            <w:tcW w:w="7423" w:type="dxa"/>
            <w:shd w:val="clear" w:color="auto" w:fill="auto"/>
            <w:vAlign w:val="center"/>
          </w:tcPr>
          <w:p>
            <w:pPr>
              <w:pStyle w:val="ae"/>
            </w:pPr>
            <w:r>
              <w:rPr>
                <w:rFonts w:hint="eastAsia"/>
              </w:rPr>
              <w:t>中证偏股型基金指数收益率×10%+中证纯债债券型基金指数收益率×82%+上海黄金交易所Au99.99现货实盘合约收益率×3%+银行人民币活期存款利率(税后)×5%</w:t>
            </w:r>
          </w:p>
        </w:tc>
      </w:tr>
      <w:tr>
        <w:trPr>
          <w:trHeight w:val="340"/>
        </w:trPr>
        <w:tc>
          <w:tcPr>
            <w:tcW w:w="1757" w:type="dxa"/>
            <w:shd w:val="clear" w:color="auto" w:fill="auto"/>
            <w:vAlign w:val="center"/>
          </w:tcPr>
          <w:p>
            <w:pPr>
              <w:pStyle w:val="ae"/>
            </w:pPr>
            <w:r>
              <w:rPr>
                <w:rFonts w:hint="eastAsia"/>
              </w:rPr>
              <w:t>风险收益特征</w:t>
            </w:r>
          </w:p>
        </w:tc>
        <w:tc>
          <w:tcPr>
            <w:tcW w:w="7423" w:type="dxa"/>
            <w:shd w:val="clear" w:color="auto" w:fill="auto"/>
            <w:vAlign w:val="center"/>
          </w:tcPr>
          <w:p>
            <w:pPr>
              <w:pStyle w:val="ae"/>
            </w:pPr>
            <w:r>
              <w:rPr>
                <w:rFonts w:hint="eastAsia"/>
              </w:rPr>
              <w:t>本基金为混合型基金中基金，在通常情况下其预期收益及预期风险水平高于债券型基金、货币市场基金、债券型基金中基金和货币型基金中基金，低于股票型基金和股票型基金中基金。本基金投资港股通标的证券的，需承担港股通机制下因投资环境、投资标的、市场制度以及交易规则等差异带来的特有风险。</w:t>
            </w:r>
          </w:p>
        </w:tc>
      </w:tr>
    </w:tbl>
    <w:p w:rsidR="00CA1E41" w:rsidRPr="00CA1E41" w:rsidRDefault="009548E7" w:rsidP="00CA1E4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注：详情请阅读《招募说明书》中“基金的投资”章节的相关内容。</w:t>
      </w:r>
    </w:p>
    <w:p w:rsidR="006F366F" w:rsidRPr="00A14942" w:rsidRDefault="006F366F" w:rsidP="00F50507">
      <w:pPr>
        <w:pStyle w:val="1"/>
      </w:pPr>
      <w:r w:rsidRPr="00A14942">
        <w:rPr>
          <w:rFonts w:hint="eastAsia"/>
        </w:rPr>
        <w:t>投资本基金涉及的费用</w:t>
      </w:r>
    </w:p>
    <w:p w:rsidR="00D5603D" w:rsidRPr="00645219" w:rsidRDefault="00A535E9" w:rsidP="00F50507">
      <w:pPr>
        <w:pStyle w:val="2"/>
      </w:pPr>
      <w:r w:rsidRPr="00645219">
        <w:rPr>
          <w:rFonts w:hint="eastAsia"/>
        </w:rPr>
        <w:t>基金销售相关费用</w:t>
      </w:r>
    </w:p>
    <w:p>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注：本基金C类基金份额不收取认购/申购/赎回费用，特定客户的具体含义请见《招募说明书》相关内容。</w:t>
      </w:r>
    </w:p>
    <w:p w:rsidR="00956AC1" w:rsidRDefault="00A535E9" w:rsidP="00F50507">
      <w:pPr>
        <w:pStyle w:val="2"/>
      </w:pPr>
      <w:r w:rsidRPr="00A14942">
        <w:rPr>
          <w:rFonts w:hint="eastAsia"/>
        </w:rPr>
        <w:t>基金运作相关费用</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4874"/>
        <w:gridCol w:w="2172"/>
      </w:tblGrid>
      <w:tr>
        <w:tc>
          <w:tcPr>
            <w:tcW w:w="1984"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费用类别</w:t>
            </w:r>
          </w:p>
        </w:tc>
        <w:tc>
          <w:tcPr>
            <w:tcW w:w="4707"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年费率/收费方式</w:t>
            </w:r>
          </w:p>
        </w:tc>
        <w:tc>
          <w:tcPr>
            <w:tcW w:w="2098"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hint="eastAsia"/>
                <w:sz w:val="21"/>
              </w:rPr>
              <w:t>收取方</w:t>
            </w:r>
          </w:p>
        </w:tc>
      </w:tr>
      <w:tr>
        <w:tc>
          <w:tcPr>
            <w:tcW w:w="1984"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管理费</w:t>
            </w:r>
          </w:p>
        </w:tc>
        <w:tc>
          <w:tcPr>
            <w:tcW w:w="4707"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0.50%</w:t>
            </w:r>
          </w:p>
        </w:tc>
        <w:tc>
          <w:tcPr>
            <w:tcW w:w="2098"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基金管理人、销售机构</w:t>
            </w:r>
          </w:p>
        </w:tc>
      </w:tr>
      <w:tr>
        <w:tc>
          <w:tcPr>
            <w:tcW w:w="1984"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托管费</w:t>
            </w:r>
          </w:p>
        </w:tc>
        <w:tc>
          <w:tcPr>
            <w:tcW w:w="4707"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0.10%</w:t>
            </w:r>
          </w:p>
        </w:tc>
        <w:tc>
          <w:tcPr>
            <w:tcW w:w="2098"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基金托管人</w:t>
            </w:r>
          </w:p>
        </w:tc>
      </w:tr>
      <w:tr>
        <w:tc>
          <w:tcPr/>
          <w:p>
            <w:pPr>
              <w:adjustRightInd w:val="0"/>
              <w:snapToGrid w:val="0"/>
              <w:spacing w:beforeLines="10" w:before="43" w:line="264" w:lineRule="auto"/>
              <w:jc w:val="center"/>
              <w:rPr/>
            </w:pPr>
            <w:r>
              <w:rPr>
                <w:rFonts w:ascii="宋体" w:eastAsia="宋体" w:hAnsi="宋体"/>
                <w:sz w:val="21"/>
              </w:rPr>
              <w:t>销售服务费</w:t>
            </w:r>
          </w:p>
        </w:tc>
        <w:tc>
          <w:tcPr>
            <w:tcW w:w="4707"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0.30%</w:t>
            </w:r>
          </w:p>
        </w:tc>
        <w:tc>
          <w:tcPr>
            <w:tcW w:w="2098"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销售机构</w:t>
            </w:r>
          </w:p>
        </w:tc>
      </w:tr>
    </w:tbl>
    <w:p>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以上费用将从基金资产中扣除；本基金对基金财产中持有的本基金管理人自身管理的基金部分不收取管理费，对基金财产中持有的本基金托管人自身托管的基金部分不收取托管费；本基金交易证券等产生的费用和税负，按实际发生额从基金资产扣除。</w:t>
      </w:r>
    </w:p>
    <w:p w:rsidR="008F585B" w:rsidRPr="008F585B" w:rsidRDefault="008F585B" w:rsidP="00C36380">
      <w:pPr>
        <w:pStyle w:val="1"/>
      </w:pPr>
      <w:r w:rsidRPr="008F585B">
        <w:rPr>
          <w:rFonts w:hint="eastAsia"/>
        </w:rPr>
        <w:t>风险揭示与重要提示</w:t>
      </w:r>
    </w:p>
    <w:p w:rsidR="008F585B" w:rsidRPr="008F585B" w:rsidRDefault="008F585B" w:rsidP="00C36380">
      <w:pPr>
        <w:pStyle w:val="2"/>
      </w:pPr>
      <w:r w:rsidRPr="008F585B">
        <w:rPr>
          <w:rFonts w:hint="eastAsia"/>
        </w:rPr>
        <w:t>风险揭示</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本基金不提供任何保证。投资者可能损失投资本金。投资有风险，投资者购买基金时应认真阅读本基金的《招募说明书》等销售文件。</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中的风险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基金管理人提醒投资者基金投资的“买者自负”原则，在投资者作出投资决策后，基金运营状况与基金净值变化引致的投资风险，由投资者自行负责。</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的特有风险包括：1、本基金是混合型基金中基金，本基金投资于经中国证监会依法核准或注册的公开募集的基金份额的资产占基金资产的比例不低于80%；本基金投资于股票、存托凭证、股票型基金（含股票型指数基金）、偏股混合型基金等权益类资产合计占基金资产的比例为5%-30%，投资于QDII基金和香港互认基金的资产占基金资产的比例不高于20%，投资于货币市场基金的资产占基金资产的比例不高于15%。本基金存在大类资产配置风险，有可能受到经济周期、市场环境或基金管理人对市场所处的经济周期和产业周期的判断不足等因素的影响，导致基金的大类资产配置比例偏离最优化水平，给基金投资组合的表现带来风险。本基金对被投资基金的评估具有一定的主观性，将在基金投资决策中给基金带来一定的不确定性的风险。被投资基金的波动会受到宏观经济环境、行业周期、基金经理管理能力和基金管理人自身经营状况等因素的影响。因此，本基金整体表现可能在特定时期内低于其他基金。本基金坚持价值和长期投资理念，重视基金投资风险的防范，但是基于投资范围的规定，本基金无法完全规避基金市场、股票市场和债券市场的下跌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2、投资于其他基金所特有的风险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于其他基金的资产不低于基金资产的80%，由此可能面临被投资基金的业绩风险、赎回资金到账时间较晚的风险、可上市交易基金的二级市场投资风险、被投资基金的运作风险、被投资基金的基金管理人经营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3、商品基金投资风险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本基金可投资于商品基金（包括商品期货基金和黄金ETF），由此可能间接面临商品价格波动风险、商品期货市场波动风险等投资风险，从而使基金收益水平发生变化，产生风险。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4、本基金可以投资于港股通标的证券，投资风险包括：</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本基金可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香港市场交易规则有别于内地A股市场规则，此外，在港股通下参与香港证券投资还将面临包括但不限于如下特殊风险：涨跌幅限制、交易日不同、临时停市、交易机制、代理投票、汇率风险、港股通每日额度限制等。</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3）本基金可根据投资策略需要或不同配置地市场环境的变化，选择将部分基金资产投资于港股通标的证券或选择不将基金资产投资于港股通标的证券，基金资产并非必然投资港股通标的证券。</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本基金投资范围包括港股通ETF，可能出现因港股通ETF跟踪标的指数成份证券大幅波动、流动性不佳、受有关场外结构化产品影响、交易异常情形等原因而引起价格较大波动、折溢价率和跟踪误差偏离合理区间等情形，从而导致本基金所持投资组合在资产估值上出现波动增大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5、本基金的投资范围包括QDII基金和香港互认基金，因此本基金可能间接面临海外市场风险、汇率风险、法律和政治风险、会计制度风险、税务风险等风险。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6、存托凭证投资风险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本基金如投资存托凭证的，在承担境内上市交易股票投资的共同风险外，还将承担与存托凭证、创新企业发行、境外发行人以及交易机制相关的特有风险。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7、投资科创板股票的风险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基金资产可投资科创板股票，若本基金投资于科创板股票，会面临科创板机制下因投资标的、市场制度以及交易规则等差异带来的特有风险。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8、公募REITs投资风险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本基金投资公募REITs可能面临的风险包括但不限于基金价格波动风险、基础设施项目运营风险、基金份额交易价格折溢价风险、流动性风险、终止上市风险、政策调整风险、利益冲突风险。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9、资产支持证券投资风险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本基金可投资资产支持证券，资产支持证券在国内市场尚处发展初期，具有低流动性、高收益的特征，并存在一定的投资风险。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10、最短持有期内不能赎回的风险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基金合同生效后，本基金对每一份认购/申购/转换转入的基金份额分别计算3个月的“最短持有期”，投资者持有的基金份额自基金合同生效日（对于认购份额而言）或基金份额申购、转换转入确认日（对于申购、转换转入份额而言）3个月后的月度对日（若不存在该对应日期的，则取该月最后一日）的下一个工作日起（含当日）起，方可申请办理赎回或转换转出业务。因此基金份额持有人面临在最短持有期内不能赎回或转换转出基金份额的风险。</w:t>
      </w:r>
    </w:p>
    <w:p w:rsidR="008F585B" w:rsidRPr="008F585B" w:rsidRDefault="008F585B" w:rsidP="00C36380">
      <w:pPr>
        <w:pStyle w:val="2"/>
      </w:pPr>
      <w:r w:rsidRPr="008F585B">
        <w:rPr>
          <w:rFonts w:hint="eastAsia"/>
        </w:rPr>
        <w:t>重要提示</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中国证监会对本基金募集的注册/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因基金合同而产生的或与基金合同有关的一切争议，如经友好协商未能解决的，均应提交中国国际经济贸易仲裁委员会，按照该会届时有效的仲裁规则进行仲裁，仲裁地点为北京市。仲裁裁决是终局的，并对各方当事人具有约束力。</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定期公告等披露文件。</w:t>
      </w:r>
    </w:p>
    <w:p w:rsidR="008F585B" w:rsidRPr="008F585B" w:rsidRDefault="008F585B" w:rsidP="00C36380">
      <w:pPr>
        <w:pStyle w:val="1"/>
      </w:pPr>
      <w:r w:rsidRPr="008F585B">
        <w:rPr>
          <w:rFonts w:hint="eastAsia"/>
        </w:rPr>
        <w:t>其他资料查询方式</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以下资料详见基金管理人网站（www.fullgoal.com.cn），客户服务热线：95105686，4008880688（全国统一，免长途话费）</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1.基金合同、托管协议、招募说明书</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2.定期报告，包括基金季度报告、中期报告和年度报告</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3.基金份额净值</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4.基金销售机构及联系方式</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5.其他重要资料</w:t>
      </w:r>
    </w:p>
    <w:sectPr w:rsidR="008F585B" w:rsidRPr="008F585B" w:rsidSect="00F50507">
      <w:footerReference w:type="default" r:id="rId7"/>
      <w:pgSz w:w="11906" w:h="16838"/>
      <w:pgMar w:top="1021" w:right="1474" w:bottom="1021" w:left="1474" w:header="851" w:footer="454"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8E7" w:rsidRDefault="009548E7" w:rsidP="00084FBF">
      <w:r>
        <w:separator/>
      </w:r>
    </w:p>
  </w:endnote>
  <w:endnote w:type="continuationSeparator" w:id="0">
    <w:p w:rsidR="009548E7" w:rsidRDefault="009548E7" w:rsidP="0008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F87" w:rsidRDefault="00953F87">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7537C">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7537C">
      <w:rPr>
        <w:b/>
        <w:bCs/>
        <w:noProof/>
      </w:rPr>
      <w:t>3</w:t>
    </w:r>
    <w:r>
      <w:rPr>
        <w:b/>
        <w:bCs/>
        <w:sz w:val="24"/>
        <w:szCs w:val="24"/>
      </w:rPr>
      <w:fldChar w:fldCharType="end"/>
    </w:r>
  </w:p>
  <w:p w:rsidR="00953F87" w:rsidRDefault="00953F8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8E7" w:rsidRDefault="009548E7" w:rsidP="00084FBF">
      <w:r>
        <w:separator/>
      </w:r>
    </w:p>
  </w:footnote>
  <w:footnote w:type="continuationSeparator" w:id="0">
    <w:p w:rsidR="009548E7" w:rsidRDefault="009548E7" w:rsidP="00084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1E66571"/>
    <w:multiLevelType w:val="multilevel"/>
    <w:tmpl w:val="15721ABE"/>
    <w:lvl w:ilvl="0">
      <w:start w:val="1"/>
      <w:numFmt w:val="chineseCountingThousand"/>
      <w:pStyle w:val="1"/>
      <w:suff w:val="space"/>
      <w:lvlText w:val="%1、"/>
      <w:lvlJc w:val="left"/>
      <w:pPr>
        <w:ind w:left="0" w:firstLine="0"/>
      </w:pPr>
      <w:rPr>
        <w:rFonts w:hint="eastAsia"/>
      </w:rPr>
    </w:lvl>
    <w:lvl w:ilvl="1">
      <w:start w:val="1"/>
      <w:numFmt w:val="chineseCountingThousand"/>
      <w:pStyle w:val="2"/>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48B39D6"/>
    <w:multiLevelType w:val="hybridMultilevel"/>
    <w:tmpl w:val="E92CCC70"/>
    <w:lvl w:ilvl="0" w:tplc="5C21FE0E">
      <w:start w:val="2"/>
      <w:numFmt w:val="chineseCounting"/>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A76D66"/>
    <w:multiLevelType w:val="multilevel"/>
    <w:tmpl w:val="F000C7D6"/>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3D5E12D9"/>
    <w:multiLevelType w:val="hybridMultilevel"/>
    <w:tmpl w:val="8FE843C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5AC33CF0"/>
    <w:multiLevelType w:val="singleLevel"/>
    <w:tmpl w:val="5AC33CF0"/>
    <w:lvl w:ilvl="0">
      <w:start w:val="1"/>
      <w:numFmt w:val="chineseCounting"/>
      <w:suff w:val="nothing"/>
      <w:lvlText w:val="%1、"/>
      <w:lvlJc w:val="left"/>
    </w:lvl>
  </w:abstractNum>
  <w:abstractNum w:abstractNumId="6">
    <w:nsid w:val="5C21FE0E"/>
    <w:multiLevelType w:val="singleLevel"/>
    <w:tmpl w:val="5C21FE0E"/>
    <w:lvl w:ilvl="0">
      <w:start w:val="2"/>
      <w:numFmt w:val="chineseCounting"/>
      <w:suff w:val="nothing"/>
      <w:lvlText w:val="（%1）"/>
      <w:lvlJc w:val="left"/>
    </w:lvl>
  </w:abstractNum>
  <w:abstractNum w:abstractNumId="7">
    <w:nsid w:val="622E5A63"/>
    <w:multiLevelType w:val="hybridMultilevel"/>
    <w:tmpl w:val="3FBC99F8"/>
    <w:lvl w:ilvl="0" w:tplc="5C21FE0E">
      <w:start w:val="2"/>
      <w:numFmt w:val="chineseCounting"/>
      <w:lvlText w:val="（%1）"/>
      <w:lvlJc w:val="left"/>
      <w:pPr>
        <w:ind w:left="420" w:hanging="420"/>
      </w:pPr>
    </w:lvl>
    <w:lvl w:ilvl="1" w:tplc="F9CA7E8C">
      <w:start w:val="1"/>
      <w:numFmt w:val="decimal"/>
      <w:lvlText w:val="（%2）"/>
      <w:lvlJc w:val="left"/>
      <w:pPr>
        <w:ind w:left="704"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1C855BF"/>
    <w:multiLevelType w:val="hybridMultilevel"/>
    <w:tmpl w:val="6C2AEB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0"/>
  </w:num>
  <w:num w:numId="4">
    <w:abstractNumId w:val="1"/>
  </w:num>
  <w:num w:numId="5">
    <w:abstractNumId w:val="8"/>
  </w:num>
  <w:num w:numId="6">
    <w:abstractNumId w:val="2"/>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994"/>
    <w:rsid w:val="00022545"/>
    <w:rsid w:val="00023E7E"/>
    <w:rsid w:val="00036483"/>
    <w:rsid w:val="000459B5"/>
    <w:rsid w:val="00054D53"/>
    <w:rsid w:val="00055507"/>
    <w:rsid w:val="00064982"/>
    <w:rsid w:val="00066BCF"/>
    <w:rsid w:val="000675A4"/>
    <w:rsid w:val="000827C1"/>
    <w:rsid w:val="00084FBF"/>
    <w:rsid w:val="000865B1"/>
    <w:rsid w:val="000A3B4B"/>
    <w:rsid w:val="000A6B95"/>
    <w:rsid w:val="000A7B26"/>
    <w:rsid w:val="000B64A8"/>
    <w:rsid w:val="000C6242"/>
    <w:rsid w:val="000D070D"/>
    <w:rsid w:val="000D10B4"/>
    <w:rsid w:val="000D57C1"/>
    <w:rsid w:val="000E2AAC"/>
    <w:rsid w:val="000F5546"/>
    <w:rsid w:val="001000DB"/>
    <w:rsid w:val="00112B35"/>
    <w:rsid w:val="00120CE6"/>
    <w:rsid w:val="00124046"/>
    <w:rsid w:val="00124B97"/>
    <w:rsid w:val="00155DF6"/>
    <w:rsid w:val="00162500"/>
    <w:rsid w:val="00162B21"/>
    <w:rsid w:val="00165774"/>
    <w:rsid w:val="00190175"/>
    <w:rsid w:val="00196B69"/>
    <w:rsid w:val="001A1651"/>
    <w:rsid w:val="001A545B"/>
    <w:rsid w:val="001A7B4D"/>
    <w:rsid w:val="001C2BCE"/>
    <w:rsid w:val="001C35F9"/>
    <w:rsid w:val="001C64F1"/>
    <w:rsid w:val="001D1255"/>
    <w:rsid w:val="001E5192"/>
    <w:rsid w:val="002060B7"/>
    <w:rsid w:val="00206308"/>
    <w:rsid w:val="00217143"/>
    <w:rsid w:val="00237E86"/>
    <w:rsid w:val="00241330"/>
    <w:rsid w:val="002449E0"/>
    <w:rsid w:val="002500AA"/>
    <w:rsid w:val="002502EF"/>
    <w:rsid w:val="00257D13"/>
    <w:rsid w:val="00257D7C"/>
    <w:rsid w:val="002618FF"/>
    <w:rsid w:val="00275953"/>
    <w:rsid w:val="00297710"/>
    <w:rsid w:val="002B2574"/>
    <w:rsid w:val="002C27FD"/>
    <w:rsid w:val="002D0197"/>
    <w:rsid w:val="002D42AF"/>
    <w:rsid w:val="002D4A95"/>
    <w:rsid w:val="002D7116"/>
    <w:rsid w:val="003134F0"/>
    <w:rsid w:val="00351815"/>
    <w:rsid w:val="0035634C"/>
    <w:rsid w:val="00360C64"/>
    <w:rsid w:val="0036593B"/>
    <w:rsid w:val="003A593D"/>
    <w:rsid w:val="003B7C3A"/>
    <w:rsid w:val="003C147C"/>
    <w:rsid w:val="003F7FAE"/>
    <w:rsid w:val="0042333C"/>
    <w:rsid w:val="0043556E"/>
    <w:rsid w:val="0046074E"/>
    <w:rsid w:val="00473EC1"/>
    <w:rsid w:val="0047537C"/>
    <w:rsid w:val="004A1547"/>
    <w:rsid w:val="004E7FF3"/>
    <w:rsid w:val="00532A3B"/>
    <w:rsid w:val="005354AA"/>
    <w:rsid w:val="005442CE"/>
    <w:rsid w:val="0055000C"/>
    <w:rsid w:val="0057007F"/>
    <w:rsid w:val="00583686"/>
    <w:rsid w:val="005925E3"/>
    <w:rsid w:val="005D322F"/>
    <w:rsid w:val="005E2DF2"/>
    <w:rsid w:val="005E5E27"/>
    <w:rsid w:val="005F5DD9"/>
    <w:rsid w:val="00617F04"/>
    <w:rsid w:val="006209A4"/>
    <w:rsid w:val="00625A98"/>
    <w:rsid w:val="00626941"/>
    <w:rsid w:val="00641C70"/>
    <w:rsid w:val="00644603"/>
    <w:rsid w:val="00645219"/>
    <w:rsid w:val="00653821"/>
    <w:rsid w:val="00663258"/>
    <w:rsid w:val="0066613E"/>
    <w:rsid w:val="00670ED5"/>
    <w:rsid w:val="00671DFC"/>
    <w:rsid w:val="00687CB7"/>
    <w:rsid w:val="00694559"/>
    <w:rsid w:val="006D1921"/>
    <w:rsid w:val="006D5811"/>
    <w:rsid w:val="006E5A42"/>
    <w:rsid w:val="006F1A17"/>
    <w:rsid w:val="006F366F"/>
    <w:rsid w:val="006F6CCD"/>
    <w:rsid w:val="00704EE8"/>
    <w:rsid w:val="007059E2"/>
    <w:rsid w:val="00712BE7"/>
    <w:rsid w:val="00731748"/>
    <w:rsid w:val="00742A36"/>
    <w:rsid w:val="00744E9B"/>
    <w:rsid w:val="00755994"/>
    <w:rsid w:val="00766DB6"/>
    <w:rsid w:val="00780D3C"/>
    <w:rsid w:val="0079300B"/>
    <w:rsid w:val="00797D09"/>
    <w:rsid w:val="007C4CD9"/>
    <w:rsid w:val="007C59E6"/>
    <w:rsid w:val="007E11E4"/>
    <w:rsid w:val="007E4369"/>
    <w:rsid w:val="007F229D"/>
    <w:rsid w:val="007F2FCA"/>
    <w:rsid w:val="00803F3E"/>
    <w:rsid w:val="008225B1"/>
    <w:rsid w:val="00841786"/>
    <w:rsid w:val="00871193"/>
    <w:rsid w:val="00877150"/>
    <w:rsid w:val="0089091B"/>
    <w:rsid w:val="008C1DCE"/>
    <w:rsid w:val="008D1684"/>
    <w:rsid w:val="008D1C0D"/>
    <w:rsid w:val="008D51DC"/>
    <w:rsid w:val="008E5B4E"/>
    <w:rsid w:val="008F585B"/>
    <w:rsid w:val="00904A22"/>
    <w:rsid w:val="009230A7"/>
    <w:rsid w:val="009240F7"/>
    <w:rsid w:val="00935D26"/>
    <w:rsid w:val="00953F87"/>
    <w:rsid w:val="009548E7"/>
    <w:rsid w:val="00956AC1"/>
    <w:rsid w:val="00957AF4"/>
    <w:rsid w:val="0097286C"/>
    <w:rsid w:val="00972D0E"/>
    <w:rsid w:val="00987050"/>
    <w:rsid w:val="009935BF"/>
    <w:rsid w:val="009969A0"/>
    <w:rsid w:val="009A0575"/>
    <w:rsid w:val="009C3307"/>
    <w:rsid w:val="009F414C"/>
    <w:rsid w:val="009F438B"/>
    <w:rsid w:val="009F501F"/>
    <w:rsid w:val="00A14942"/>
    <w:rsid w:val="00A21AB8"/>
    <w:rsid w:val="00A3092D"/>
    <w:rsid w:val="00A35D5E"/>
    <w:rsid w:val="00A43181"/>
    <w:rsid w:val="00A535E9"/>
    <w:rsid w:val="00A61D1B"/>
    <w:rsid w:val="00A7537D"/>
    <w:rsid w:val="00A970AF"/>
    <w:rsid w:val="00AA31CE"/>
    <w:rsid w:val="00AB4BBA"/>
    <w:rsid w:val="00AC219B"/>
    <w:rsid w:val="00AC3F57"/>
    <w:rsid w:val="00AE6F8E"/>
    <w:rsid w:val="00B048B1"/>
    <w:rsid w:val="00B10F72"/>
    <w:rsid w:val="00B71600"/>
    <w:rsid w:val="00BA35E1"/>
    <w:rsid w:val="00BB4F1D"/>
    <w:rsid w:val="00BC2891"/>
    <w:rsid w:val="00BC4EFB"/>
    <w:rsid w:val="00BD0F8C"/>
    <w:rsid w:val="00BD10F0"/>
    <w:rsid w:val="00BE07DA"/>
    <w:rsid w:val="00C2026D"/>
    <w:rsid w:val="00C21CFB"/>
    <w:rsid w:val="00C27B72"/>
    <w:rsid w:val="00C3471C"/>
    <w:rsid w:val="00C36380"/>
    <w:rsid w:val="00C50D1E"/>
    <w:rsid w:val="00C52A81"/>
    <w:rsid w:val="00C93F0E"/>
    <w:rsid w:val="00C94A07"/>
    <w:rsid w:val="00C95C66"/>
    <w:rsid w:val="00CA1E41"/>
    <w:rsid w:val="00CB47DA"/>
    <w:rsid w:val="00CB4871"/>
    <w:rsid w:val="00CB6C6F"/>
    <w:rsid w:val="00CC7F6D"/>
    <w:rsid w:val="00CF7532"/>
    <w:rsid w:val="00D117F8"/>
    <w:rsid w:val="00D13550"/>
    <w:rsid w:val="00D15F82"/>
    <w:rsid w:val="00D46EE2"/>
    <w:rsid w:val="00D5603D"/>
    <w:rsid w:val="00D803DA"/>
    <w:rsid w:val="00D83A1C"/>
    <w:rsid w:val="00D964EC"/>
    <w:rsid w:val="00D97BE2"/>
    <w:rsid w:val="00DA42C1"/>
    <w:rsid w:val="00DB5927"/>
    <w:rsid w:val="00DC28DE"/>
    <w:rsid w:val="00DE25AF"/>
    <w:rsid w:val="00E114CB"/>
    <w:rsid w:val="00E12C12"/>
    <w:rsid w:val="00E16037"/>
    <w:rsid w:val="00E23FD3"/>
    <w:rsid w:val="00E26DA8"/>
    <w:rsid w:val="00E30200"/>
    <w:rsid w:val="00E316C6"/>
    <w:rsid w:val="00E337A7"/>
    <w:rsid w:val="00E53787"/>
    <w:rsid w:val="00E9097A"/>
    <w:rsid w:val="00EC1FD8"/>
    <w:rsid w:val="00EC6D81"/>
    <w:rsid w:val="00ED45C6"/>
    <w:rsid w:val="00EF3E83"/>
    <w:rsid w:val="00F01742"/>
    <w:rsid w:val="00F06215"/>
    <w:rsid w:val="00F216B8"/>
    <w:rsid w:val="00F24B93"/>
    <w:rsid w:val="00F2645B"/>
    <w:rsid w:val="00F26678"/>
    <w:rsid w:val="00F35B32"/>
    <w:rsid w:val="00F376D4"/>
    <w:rsid w:val="00F50507"/>
    <w:rsid w:val="00F562DC"/>
    <w:rsid w:val="00F62ED2"/>
    <w:rsid w:val="00F828D6"/>
    <w:rsid w:val="00F90BB2"/>
    <w:rsid w:val="00F974C8"/>
    <w:rsid w:val="00FA15EA"/>
    <w:rsid w:val="00FA5DC0"/>
    <w:rsid w:val="00FC384E"/>
    <w:rsid w:val="00FD37D2"/>
    <w:rsid w:val="00FE4D48"/>
    <w:rsid w:val="00FF5E45"/>
    <w:rsid w:val="00FF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attachedTemplate r:id="R881259b756e4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FBF"/>
    <w:pPr>
      <w:widowControl w:val="0"/>
      <w:jc w:val="both"/>
    </w:pPr>
    <w:rPr>
      <w:rFonts w:ascii="Times New Roman" w:eastAsia="方正仿宋简体" w:hAnsi="Times New Roman"/>
      <w:kern w:val="2"/>
      <w:sz w:val="32"/>
    </w:rPr>
  </w:style>
  <w:style w:type="paragraph" w:styleId="1">
    <w:name w:val="heading 1"/>
    <w:basedOn w:val="a"/>
    <w:next w:val="a"/>
    <w:link w:val="1Char"/>
    <w:uiPriority w:val="9"/>
    <w:qFormat/>
    <w:rsid w:val="00F50507"/>
    <w:pPr>
      <w:keepNext/>
      <w:keepLines/>
      <w:numPr>
        <w:numId w:val="4"/>
      </w:numPr>
      <w:adjustRightInd w:val="0"/>
      <w:snapToGrid w:val="0"/>
      <w:spacing w:beforeLines="30" w:before="130" w:afterLines="30" w:after="130"/>
      <w:outlineLvl w:val="0"/>
    </w:pPr>
    <w:rPr>
      <w:rFonts w:ascii="宋体" w:eastAsia="宋体" w:hAnsi="宋体"/>
      <w:b/>
      <w:bCs/>
      <w:kern w:val="44"/>
      <w:sz w:val="24"/>
      <w:szCs w:val="44"/>
    </w:rPr>
  </w:style>
  <w:style w:type="paragraph" w:styleId="2">
    <w:name w:val="heading 2"/>
    <w:basedOn w:val="a"/>
    <w:next w:val="a"/>
    <w:link w:val="2Char"/>
    <w:uiPriority w:val="9"/>
    <w:unhideWhenUsed/>
    <w:qFormat/>
    <w:rsid w:val="00F50507"/>
    <w:pPr>
      <w:numPr>
        <w:ilvl w:val="1"/>
        <w:numId w:val="4"/>
      </w:numPr>
      <w:adjustRightInd w:val="0"/>
      <w:snapToGrid w:val="0"/>
      <w:spacing w:beforeLines="20" w:before="87" w:afterLines="20" w:after="87"/>
      <w:outlineLvl w:val="1"/>
    </w:pPr>
    <w:rPr>
      <w:rFonts w:ascii="宋体" w:eastAsia="宋体" w:hAnsi="宋体" w:cs="方正仿宋简体"/>
      <w:b/>
      <w:i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脚注文本 Char"/>
    <w:link w:val="a3"/>
    <w:qFormat/>
    <w:rsid w:val="00084FBF"/>
    <w:rPr>
      <w:sz w:val="18"/>
      <w:szCs w:val="24"/>
    </w:rPr>
  </w:style>
  <w:style w:type="character" w:styleId="a4">
    <w:name w:val="annotation reference"/>
    <w:uiPriority w:val="99"/>
    <w:unhideWhenUsed/>
    <w:rsid w:val="00084FBF"/>
    <w:rPr>
      <w:sz w:val="21"/>
      <w:szCs w:val="21"/>
    </w:rPr>
  </w:style>
  <w:style w:type="character" w:styleId="a5">
    <w:name w:val="footnote reference"/>
    <w:unhideWhenUsed/>
    <w:qFormat/>
    <w:rsid w:val="00084FBF"/>
    <w:rPr>
      <w:rFonts w:ascii="Times New Roman" w:eastAsia="宋体" w:hAnsi="Times New Roman" w:cs="Times New Roman"/>
      <w:vertAlign w:val="superscript"/>
    </w:rPr>
  </w:style>
  <w:style w:type="character" w:customStyle="1" w:styleId="Char0">
    <w:name w:val="批注文字 Char"/>
    <w:link w:val="a6"/>
    <w:uiPriority w:val="99"/>
    <w:rsid w:val="00084FBF"/>
    <w:rPr>
      <w:rFonts w:ascii="Times New Roman" w:eastAsia="方正仿宋简体" w:hAnsi="Times New Roman"/>
      <w:sz w:val="32"/>
    </w:rPr>
  </w:style>
  <w:style w:type="paragraph" w:styleId="a3">
    <w:name w:val="footnote text"/>
    <w:basedOn w:val="a"/>
    <w:link w:val="Char"/>
    <w:unhideWhenUsed/>
    <w:qFormat/>
    <w:rsid w:val="00084FBF"/>
    <w:pPr>
      <w:snapToGrid w:val="0"/>
      <w:jc w:val="left"/>
    </w:pPr>
    <w:rPr>
      <w:rFonts w:ascii="Calibri" w:eastAsia="宋体" w:hAnsi="Calibri"/>
      <w:sz w:val="18"/>
      <w:szCs w:val="24"/>
    </w:rPr>
  </w:style>
  <w:style w:type="character" w:customStyle="1" w:styleId="Char1">
    <w:name w:val="脚注文本 Char1"/>
    <w:uiPriority w:val="99"/>
    <w:semiHidden/>
    <w:rsid w:val="00084FBF"/>
    <w:rPr>
      <w:rFonts w:ascii="Times New Roman" w:eastAsia="方正仿宋简体" w:hAnsi="Times New Roman" w:cs="Times New Roman"/>
      <w:sz w:val="18"/>
      <w:szCs w:val="18"/>
    </w:rPr>
  </w:style>
  <w:style w:type="paragraph" w:styleId="a6">
    <w:name w:val="annotation text"/>
    <w:basedOn w:val="a"/>
    <w:link w:val="Char0"/>
    <w:uiPriority w:val="99"/>
    <w:unhideWhenUsed/>
    <w:rsid w:val="00084FBF"/>
    <w:pPr>
      <w:jc w:val="left"/>
    </w:pPr>
    <w:rPr>
      <w:szCs w:val="22"/>
    </w:rPr>
  </w:style>
  <w:style w:type="character" w:customStyle="1" w:styleId="Char10">
    <w:name w:val="批注文字 Char1"/>
    <w:uiPriority w:val="99"/>
    <w:semiHidden/>
    <w:rsid w:val="00084FBF"/>
    <w:rPr>
      <w:rFonts w:ascii="Times New Roman" w:eastAsia="方正仿宋简体" w:hAnsi="Times New Roman" w:cs="Times New Roman"/>
      <w:sz w:val="32"/>
      <w:szCs w:val="20"/>
    </w:rPr>
  </w:style>
  <w:style w:type="paragraph" w:styleId="a7">
    <w:name w:val="Balloon Text"/>
    <w:basedOn w:val="a"/>
    <w:link w:val="Char2"/>
    <w:uiPriority w:val="99"/>
    <w:semiHidden/>
    <w:unhideWhenUsed/>
    <w:rsid w:val="00084FBF"/>
    <w:rPr>
      <w:sz w:val="18"/>
      <w:szCs w:val="18"/>
    </w:rPr>
  </w:style>
  <w:style w:type="character" w:customStyle="1" w:styleId="Char2">
    <w:name w:val="批注框文本 Char"/>
    <w:link w:val="a7"/>
    <w:uiPriority w:val="99"/>
    <w:semiHidden/>
    <w:rsid w:val="00084FBF"/>
    <w:rPr>
      <w:rFonts w:ascii="Times New Roman" w:eastAsia="方正仿宋简体" w:hAnsi="Times New Roman" w:cs="Times New Roman"/>
      <w:sz w:val="18"/>
      <w:szCs w:val="18"/>
    </w:rPr>
  </w:style>
  <w:style w:type="paragraph" w:styleId="a8">
    <w:name w:val="List Paragraph"/>
    <w:basedOn w:val="a"/>
    <w:uiPriority w:val="34"/>
    <w:qFormat/>
    <w:rsid w:val="006F366F"/>
    <w:pPr>
      <w:ind w:firstLineChars="200" w:firstLine="420"/>
    </w:pPr>
  </w:style>
  <w:style w:type="table" w:styleId="a9">
    <w:name w:val="Table Grid"/>
    <w:basedOn w:val="a1"/>
    <w:uiPriority w:val="39"/>
    <w:rsid w:val="0080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641C70"/>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6"/>
    <w:next w:val="a6"/>
    <w:link w:val="Char3"/>
    <w:uiPriority w:val="99"/>
    <w:semiHidden/>
    <w:unhideWhenUsed/>
    <w:rsid w:val="00DC28DE"/>
    <w:rPr>
      <w:b/>
      <w:bCs/>
      <w:szCs w:val="20"/>
    </w:rPr>
  </w:style>
  <w:style w:type="character" w:customStyle="1" w:styleId="Char3">
    <w:name w:val="批注主题 Char"/>
    <w:link w:val="ab"/>
    <w:uiPriority w:val="99"/>
    <w:semiHidden/>
    <w:rsid w:val="00DC28DE"/>
    <w:rPr>
      <w:rFonts w:ascii="Times New Roman" w:eastAsia="方正仿宋简体" w:hAnsi="Times New Roman" w:cs="Times New Roman"/>
      <w:b/>
      <w:bCs/>
      <w:sz w:val="32"/>
      <w:szCs w:val="20"/>
    </w:rPr>
  </w:style>
  <w:style w:type="paragraph" w:styleId="ac">
    <w:name w:val="header"/>
    <w:basedOn w:val="a"/>
    <w:link w:val="Char4"/>
    <w:uiPriority w:val="99"/>
    <w:unhideWhenUsed/>
    <w:rsid w:val="00953F87"/>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c"/>
    <w:uiPriority w:val="99"/>
    <w:rsid w:val="00953F87"/>
    <w:rPr>
      <w:rFonts w:ascii="Times New Roman" w:eastAsia="方正仿宋简体" w:hAnsi="Times New Roman" w:cs="Times New Roman"/>
      <w:sz w:val="18"/>
      <w:szCs w:val="18"/>
    </w:rPr>
  </w:style>
  <w:style w:type="paragraph" w:styleId="ad">
    <w:name w:val="footer"/>
    <w:basedOn w:val="a"/>
    <w:link w:val="Char5"/>
    <w:uiPriority w:val="99"/>
    <w:unhideWhenUsed/>
    <w:rsid w:val="00953F87"/>
    <w:pPr>
      <w:tabs>
        <w:tab w:val="center" w:pos="4153"/>
        <w:tab w:val="right" w:pos="8306"/>
      </w:tabs>
      <w:snapToGrid w:val="0"/>
      <w:jc w:val="left"/>
    </w:pPr>
    <w:rPr>
      <w:sz w:val="18"/>
      <w:szCs w:val="18"/>
    </w:rPr>
  </w:style>
  <w:style w:type="character" w:customStyle="1" w:styleId="Char5">
    <w:name w:val="页脚 Char"/>
    <w:link w:val="ad"/>
    <w:uiPriority w:val="99"/>
    <w:rsid w:val="00953F87"/>
    <w:rPr>
      <w:rFonts w:ascii="Times New Roman" w:eastAsia="方正仿宋简体" w:hAnsi="Times New Roman" w:cs="Times New Roman"/>
      <w:sz w:val="18"/>
      <w:szCs w:val="18"/>
    </w:rPr>
  </w:style>
  <w:style w:type="character" w:customStyle="1" w:styleId="1Char">
    <w:name w:val="标题 1 Char"/>
    <w:link w:val="1"/>
    <w:uiPriority w:val="9"/>
    <w:rsid w:val="00F50507"/>
    <w:rPr>
      <w:rFonts w:ascii="宋体" w:hAnsi="宋体"/>
      <w:b/>
      <w:bCs/>
      <w:kern w:val="44"/>
      <w:sz w:val="24"/>
      <w:szCs w:val="44"/>
    </w:rPr>
  </w:style>
  <w:style w:type="character" w:customStyle="1" w:styleId="2Char">
    <w:name w:val="标题 2 Char"/>
    <w:link w:val="2"/>
    <w:uiPriority w:val="9"/>
    <w:rsid w:val="00F50507"/>
    <w:rPr>
      <w:rFonts w:ascii="宋体" w:hAnsi="宋体" w:cs="方正仿宋简体"/>
      <w:b/>
      <w:iCs/>
      <w:kern w:val="2"/>
      <w:sz w:val="22"/>
      <w:szCs w:val="24"/>
    </w:rPr>
  </w:style>
  <w:style w:type="paragraph" w:styleId="ae">
    <w:name w:val="No Spacing"/>
    <w:basedOn w:val="a"/>
    <w:uiPriority w:val="1"/>
    <w:qFormat/>
    <w:rsid w:val="00935D26"/>
    <w:pPr>
      <w:adjustRightInd w:val="0"/>
      <w:snapToGrid w:val="0"/>
      <w:spacing w:beforeLines="20" w:before="87" w:line="288" w:lineRule="auto"/>
      <w:contextualSpacing/>
    </w:pPr>
    <w:rPr>
      <w:rFonts w:ascii="宋体" w:eastAsia="宋体" w:hAnsi="宋体"/>
      <w:sz w:val="21"/>
    </w:rPr>
  </w:style>
  <w:style w:type="character" w:styleId="af">
    <w:name w:val="Placeholder Text"/>
    <w:basedOn w:val="a0"/>
    <w:uiPriority w:val="99"/>
    <w:semiHidden/>
    <w:rsid w:val="00E26DA8"/>
    <w:rPr>
      <w:color w:val="808080"/>
    </w:rPr>
  </w:style>
  <w:style w:type="paragraph" w:styleId="TOCHeading">
    <w:name w:val="TOC Heading"/>
    <w:basedOn w:val="Heading1"/>
    <w:next w:val="Normal"/>
    <w:uiPriority w:val="39"/>
    <w:semiHidden/>
    <w:unhideWhenUsed/>
    <w:qFormat/>
    <w:pPr>
      <w:outlineLvl w:val="9"/>
    </w:pPr>
    <w:rPr>
      <w:lang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0016">
      <w:bodyDiv w:val="1"/>
      <w:marLeft w:val="0"/>
      <w:marRight w:val="0"/>
      <w:marTop w:val="0"/>
      <w:marBottom w:val="0"/>
      <w:divBdr>
        <w:top w:val="none" w:sz="0" w:space="0" w:color="auto"/>
        <w:left w:val="none" w:sz="0" w:space="0" w:color="auto"/>
        <w:bottom w:val="none" w:sz="0" w:space="0" w:color="auto"/>
        <w:right w:val="none" w:sz="0" w:space="0" w:color="auto"/>
      </w:divBdr>
    </w:div>
    <w:div w:id="620645865">
      <w:bodyDiv w:val="1"/>
      <w:marLeft w:val="0"/>
      <w:marRight w:val="0"/>
      <w:marTop w:val="0"/>
      <w:marBottom w:val="0"/>
      <w:divBdr>
        <w:top w:val="none" w:sz="0" w:space="0" w:color="auto"/>
        <w:left w:val="none" w:sz="0" w:space="0" w:color="auto"/>
        <w:bottom w:val="none" w:sz="0" w:space="0" w:color="auto"/>
        <w:right w:val="none" w:sz="0" w:space="0" w:color="auto"/>
      </w:divBdr>
    </w:div>
    <w:div w:id="1479300270">
      <w:bodyDiv w:val="1"/>
      <w:marLeft w:val="0"/>
      <w:marRight w:val="0"/>
      <w:marTop w:val="0"/>
      <w:marBottom w:val="0"/>
      <w:divBdr>
        <w:top w:val="none" w:sz="0" w:space="0" w:color="auto"/>
        <w:left w:val="none" w:sz="0" w:space="0" w:color="auto"/>
        <w:bottom w:val="none" w:sz="0" w:space="0" w:color="auto"/>
        <w:right w:val="none" w:sz="0" w:space="0" w:color="auto"/>
      </w:divBdr>
    </w:div>
    <w:div w:id="1489712282">
      <w:bodyDiv w:val="1"/>
      <w:marLeft w:val="0"/>
      <w:marRight w:val="0"/>
      <w:marTop w:val="0"/>
      <w:marBottom w:val="0"/>
      <w:divBdr>
        <w:top w:val="none" w:sz="0" w:space="0" w:color="auto"/>
        <w:left w:val="none" w:sz="0" w:space="0" w:color="auto"/>
        <w:bottom w:val="none" w:sz="0" w:space="0" w:color="auto"/>
        <w:right w:val="none" w:sz="0" w:space="0" w:color="auto"/>
      </w:divBdr>
    </w:div>
    <w:div w:id="15534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footer" Target="/word/footer11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1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_rels/settings.xml.rels>&#65279;<?xml version="1.0" encoding="utf-8"?><Relationships xmlns="http://schemas.openxmlformats.org/package/2006/relationships"><Relationship Type="http://schemas.openxmlformats.org/officeDocument/2006/relationships/attachedTemplate" Target="C:\DotNetWorkSpace\smartdoc\&#22522;&#37329;&#20135;&#21697;&#36164;&#26009;&#27010;&#35201;&#27169;&#26495;_C.dotx" TargetMode="External" Id="R881259b756e44f8f"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22.xml" Id="rId3" /><Relationship Type="http://schemas.openxmlformats.org/officeDocument/2006/relationships/settings" Target="/word/glossary/settings22.xml" Id="rId2" /><Relationship Type="http://schemas.openxmlformats.org/officeDocument/2006/relationships/styles" Target="/word/glossary/styles22.xml" Id="rId1" /><Relationship Type="http://schemas.openxmlformats.org/officeDocument/2006/relationships/fontTable" Target="/word/glossary/fontTable22.xml"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常规"/>
          <w:gallery w:val="placeholder"/>
        </w:category>
        <w:types>
          <w:type w:val="bbPlcHdr"/>
        </w:types>
        <w:behaviors>
          <w:behavior w:val="content"/>
        </w:behaviors>
        <w:guid w:val="{C5D7C812-599C-4F0D-8508-1BDB005D6B35}"/>
      </w:docPartPr>
      <w:docPartBody>
        <w:p w:rsidR="008E4E96" w:rsidRDefault="00740E5B">
          <w:r w:rsidRPr="00F7120A">
            <w:rPr>
              <w:rStyle w:val="a3"/>
              <w:rFonts w:hint="eastAsia"/>
            </w:rPr>
            <w:t>单击此处输入文字。</w:t>
          </w:r>
        </w:p>
      </w:docPartBody>
    </w:docPart>
    <w:docPart>
      <w:docPartPr>
        <w:name w:val="C67A7E9F011F4260991AA909231571A2"/>
        <w:category>
          <w:name w:val="常规"/>
          <w:gallery w:val="placeholder"/>
        </w:category>
        <w:types>
          <w:type w:val="bbPlcHdr"/>
        </w:types>
        <w:behaviors>
          <w:behavior w:val="content"/>
        </w:behaviors>
        <w:guid w:val="{D2611517-E7C5-4AC6-A644-A0A6E24F8362}"/>
      </w:docPartPr>
      <w:docPartBody>
        <w:p w:rsidR="008E4E96" w:rsidRDefault="00740E5B" w:rsidP="00740E5B">
          <w:pPr>
            <w:pStyle w:val="C67A7E9F011F4260991AA909231571A2"/>
          </w:pPr>
          <w:r w:rsidRPr="00270D03">
            <w:rPr>
              <w:rStyle w:val="a3"/>
              <w:rFonts w:hint="eastAsia"/>
            </w:rPr>
            <w:t>单击此处输入文字。</w:t>
          </w:r>
        </w:p>
      </w:docPartBody>
    </w:docPart>
    <w:docPart>
      <w:docPartPr>
        <w:name w:val="1A2B7AD03B66427A98323580BD928D7B"/>
        <w:category>
          <w:name w:val="常规"/>
          <w:gallery w:val="placeholder"/>
        </w:category>
        <w:types>
          <w:type w:val="bbPlcHdr"/>
        </w:types>
        <w:behaviors>
          <w:behavior w:val="content"/>
        </w:behaviors>
        <w:guid w:val="{41A46E93-CA0A-48B4-A8B4-93A5E3697708}"/>
      </w:docPartPr>
      <w:docPartBody>
        <w:p w:rsidR="008E4E96" w:rsidRDefault="00740E5B" w:rsidP="00740E5B">
          <w:pPr>
            <w:pStyle w:val="1A2B7AD03B66427A98323580BD928D7B"/>
          </w:pPr>
          <w:r w:rsidRPr="00DE286C">
            <w:rPr>
              <w:rStyle w:val="a3"/>
              <w:rFonts w:hint="eastAsia"/>
            </w:rPr>
            <w:t>单击此处输入文字。</w:t>
          </w:r>
        </w:p>
      </w:docPartBody>
    </w:docPart>
    <w:docPart>
      <w:docPartPr>
        <w:name w:val="8BEAEABE8BC44CECADE13B13792B7447"/>
        <w:category>
          <w:name w:val="常规"/>
          <w:gallery w:val="placeholder"/>
        </w:category>
        <w:types>
          <w:type w:val="bbPlcHdr"/>
        </w:types>
        <w:behaviors>
          <w:behavior w:val="content"/>
        </w:behaviors>
        <w:guid w:val="{76BD3CE1-9930-4859-B397-19741AA6B543}"/>
      </w:docPartPr>
      <w:docPartBody>
        <w:p w:rsidR="008E4E96" w:rsidRDefault="00740E5B" w:rsidP="00740E5B">
          <w:pPr>
            <w:pStyle w:val="8BEAEABE8BC44CECADE13B13792B7447"/>
          </w:pPr>
          <w:r w:rsidRPr="00270D03">
            <w:rPr>
              <w:rStyle w:val="a3"/>
              <w:rFonts w:hint="eastAsia"/>
            </w:rPr>
            <w:t>单击此处输入文字。</w:t>
          </w:r>
        </w:p>
      </w:docPartBody>
    </w:docPart>
    <w:docPart>
      <w:docPartPr>
        <w:name w:val="5B37A0619F03452382E3CC208E5A534B"/>
        <w:category>
          <w:name w:val="常规"/>
          <w:gallery w:val="placeholder"/>
        </w:category>
        <w:types>
          <w:type w:val="bbPlcHdr"/>
        </w:types>
        <w:behaviors>
          <w:behavior w:val="content"/>
        </w:behaviors>
        <w:guid w:val="{04B4F595-9DE9-4880-B053-D9BD95AB3728}"/>
      </w:docPartPr>
      <w:docPartBody>
        <w:p w:rsidR="008E4E96" w:rsidRDefault="00740E5B" w:rsidP="00740E5B">
          <w:pPr>
            <w:pStyle w:val="5B37A0619F03452382E3CC208E5A534B"/>
          </w:pPr>
          <w:r w:rsidRPr="00894EE8">
            <w:rPr>
              <w:rStyle w:val="a3"/>
              <w:rFonts w:hint="eastAsia"/>
            </w:rPr>
            <w:t>单击此处输入文字。</w:t>
          </w:r>
        </w:p>
      </w:docPartBody>
    </w:docPart>
    <w:docPart>
      <w:docPartPr>
        <w:name w:val="266F17722039454783EAC24513F1EA32"/>
        <w:category>
          <w:name w:val="常规"/>
          <w:gallery w:val="placeholder"/>
        </w:category>
        <w:types>
          <w:type w:val="bbPlcHdr"/>
        </w:types>
        <w:behaviors>
          <w:behavior w:val="content"/>
        </w:behaviors>
        <w:guid w:val="{CE456ACF-41D1-4963-9AF2-FCFBBF33C621}"/>
      </w:docPartPr>
      <w:docPartBody>
        <w:p w:rsidR="008E4E96" w:rsidRDefault="00740E5B" w:rsidP="00740E5B">
          <w:pPr>
            <w:pStyle w:val="266F17722039454783EAC24513F1EA32"/>
          </w:pPr>
          <w:r w:rsidRPr="00270D03">
            <w:rPr>
              <w:rStyle w:val="a3"/>
              <w:rFonts w:hint="eastAsia"/>
            </w:rPr>
            <w:t>单击此处输入文字。</w:t>
          </w:r>
        </w:p>
      </w:docPartBody>
    </w:docPart>
    <w:docPart>
      <w:docPartPr>
        <w:name w:val="8140A4D7ABA542448B717E2E477312A9"/>
        <w:category>
          <w:name w:val="常规"/>
          <w:gallery w:val="placeholder"/>
        </w:category>
        <w:types>
          <w:type w:val="bbPlcHdr"/>
        </w:types>
        <w:behaviors>
          <w:behavior w:val="content"/>
        </w:behaviors>
        <w:guid w:val="{B0452420-E4F1-4518-BC4E-3BDCB61B1366}"/>
      </w:docPartPr>
      <w:docPartBody>
        <w:p w:rsidR="008E4E96" w:rsidRDefault="00740E5B" w:rsidP="00740E5B">
          <w:pPr>
            <w:pStyle w:val="8140A4D7ABA542448B717E2E477312A9"/>
          </w:pPr>
          <w:r w:rsidRPr="00270D03">
            <w:rPr>
              <w:rStyle w:val="a3"/>
              <w:rFonts w:hint="eastAsia"/>
            </w:rPr>
            <w:t>单击此处输入文字。</w:t>
          </w:r>
        </w:p>
      </w:docPartBody>
    </w:docPart>
    <w:docPart>
      <w:docPartPr>
        <w:name w:val="82FDE3F359BD478B90DBE846167808B4"/>
        <w:category>
          <w:name w:val="常规"/>
          <w:gallery w:val="placeholder"/>
        </w:category>
        <w:types>
          <w:type w:val="bbPlcHdr"/>
        </w:types>
        <w:behaviors>
          <w:behavior w:val="content"/>
        </w:behaviors>
        <w:guid w:val="{932F1BC5-18FE-480E-9E97-A81B30467501}"/>
      </w:docPartPr>
      <w:docPartBody>
        <w:p w:rsidR="008E4E96" w:rsidRDefault="00740E5B" w:rsidP="00740E5B">
          <w:pPr>
            <w:pStyle w:val="82FDE3F359BD478B90DBE846167808B4"/>
          </w:pPr>
          <w:r w:rsidRPr="00270D03">
            <w:rPr>
              <w:rStyle w:val="a3"/>
              <w:rFonts w:hint="eastAsia"/>
            </w:rPr>
            <w:t>单击此处输入文字。</w:t>
          </w:r>
        </w:p>
      </w:docPartBody>
    </w:docPart>
    <w:docPart>
      <w:docPartPr>
        <w:name w:val="148EC5BDA37742D3A3D487D53F17F69B"/>
        <w:category>
          <w:name w:val="常规"/>
          <w:gallery w:val="placeholder"/>
        </w:category>
        <w:types>
          <w:type w:val="bbPlcHdr"/>
        </w:types>
        <w:behaviors>
          <w:behavior w:val="content"/>
        </w:behaviors>
        <w:guid w:val="{DE1FBD01-C815-4C07-934B-177BFA8ED48C}"/>
      </w:docPartPr>
      <w:docPartBody>
        <w:p w:rsidR="008E4E96" w:rsidRDefault="00740E5B" w:rsidP="00740E5B">
          <w:pPr>
            <w:pStyle w:val="148EC5BDA37742D3A3D487D53F17F69B"/>
          </w:pPr>
          <w:r w:rsidRPr="00270D03">
            <w:rPr>
              <w:rStyle w:val="a3"/>
              <w:rFonts w:hint="eastAsia"/>
            </w:rPr>
            <w:t>单击此处输入文字。</w:t>
          </w:r>
        </w:p>
      </w:docPartBody>
    </w:docPart>
    <w:docPart>
      <w:docPartPr>
        <w:name w:val="9C06F49BA7C145BF9FD84DADA141EB17"/>
        <w:category>
          <w:name w:val="常规"/>
          <w:gallery w:val="placeholder"/>
        </w:category>
        <w:types>
          <w:type w:val="bbPlcHdr"/>
        </w:types>
        <w:behaviors>
          <w:behavior w:val="content"/>
        </w:behaviors>
        <w:guid w:val="{95846C52-4ADC-46BE-88A2-7D168EF5A44A}"/>
      </w:docPartPr>
      <w:docPartBody>
        <w:p w:rsidR="008E4E96" w:rsidRDefault="00740E5B" w:rsidP="00740E5B">
          <w:pPr>
            <w:pStyle w:val="9C06F49BA7C145BF9FD84DADA141EB17"/>
          </w:pPr>
          <w:r w:rsidRPr="00DE286C">
            <w:rPr>
              <w:rStyle w:val="a3"/>
              <w:rFonts w:hint="eastAsia"/>
            </w:rPr>
            <w:t>单击此处输入文字。</w:t>
          </w:r>
        </w:p>
      </w:docPartBody>
    </w:docPart>
    <w:docPart>
      <w:docPartPr>
        <w:name w:val="C9737B59AEAC44618CB7C177174E4A3D"/>
        <w:category>
          <w:name w:val="常规"/>
          <w:gallery w:val="placeholder"/>
        </w:category>
        <w:types>
          <w:type w:val="bbPlcHdr"/>
        </w:types>
        <w:behaviors>
          <w:behavior w:val="content"/>
        </w:behaviors>
        <w:guid w:val="{2E3B7D70-F540-46E0-893B-92DB6B33589B}"/>
      </w:docPartPr>
      <w:docPartBody>
        <w:p w:rsidR="008E4E96" w:rsidRDefault="00740E5B" w:rsidP="00740E5B">
          <w:pPr>
            <w:pStyle w:val="C9737B59AEAC44618CB7C177174E4A3D"/>
          </w:pPr>
          <w:r w:rsidRPr="00270D03">
            <w:rPr>
              <w:rStyle w:val="a3"/>
              <w:rFonts w:hint="eastAsia"/>
            </w:rPr>
            <w:t>单击此处输入文字。</w:t>
          </w:r>
        </w:p>
      </w:docPartBody>
    </w:docPart>
    <w:docPart>
      <w:docPartPr>
        <w:name w:val="1C73B3C1CE8541E594914A0F33E6A3A3"/>
        <w:category>
          <w:name w:val="常规"/>
          <w:gallery w:val="placeholder"/>
        </w:category>
        <w:types>
          <w:type w:val="bbPlcHdr"/>
        </w:types>
        <w:behaviors>
          <w:behavior w:val="content"/>
        </w:behaviors>
        <w:guid w:val="{58567ADE-4BA1-4B69-BCD0-19013CDA32E2}"/>
      </w:docPartPr>
      <w:docPartBody>
        <w:p w:rsidR="008E4E96" w:rsidRDefault="00740E5B" w:rsidP="00740E5B">
          <w:pPr>
            <w:pStyle w:val="1C73B3C1CE8541E594914A0F33E6A3A3"/>
          </w:pPr>
          <w:r w:rsidRPr="00270D03">
            <w:rPr>
              <w:rStyle w:val="a3"/>
              <w:rFonts w:hint="eastAsia"/>
            </w:rPr>
            <w:t>单击此处输入文字。</w:t>
          </w:r>
        </w:p>
      </w:docPartBody>
    </w:docPart>
    <w:docPart>
      <w:docPartPr>
        <w:name w:val="1464A71C4FE74222A31A7D6947AB05E5"/>
        <w:category>
          <w:name w:val="常规"/>
          <w:gallery w:val="placeholder"/>
        </w:category>
        <w:types>
          <w:type w:val="bbPlcHdr"/>
        </w:types>
        <w:behaviors>
          <w:behavior w:val="content"/>
        </w:behaviors>
        <w:guid w:val="{0D593E30-9109-44C4-8F2A-4CCBE700B044}"/>
      </w:docPartPr>
      <w:docPartBody>
        <w:p w:rsidR="008E4E96" w:rsidRDefault="00740E5B" w:rsidP="00740E5B">
          <w:pPr>
            <w:pStyle w:val="1464A71C4FE74222A31A7D6947AB05E5"/>
          </w:pPr>
          <w:r w:rsidRPr="00270D03">
            <w:rPr>
              <w:rStyle w:val="a3"/>
              <w:rFonts w:hint="eastAsia"/>
            </w:rPr>
            <w:t>单击此处输入文字。</w:t>
          </w:r>
        </w:p>
      </w:docPartBody>
    </w:docPart>
    <w:docPart>
      <w:docPartPr>
        <w:name w:val="232ED73F357C4206A072021A07C50823"/>
        <w:category>
          <w:name w:val="常规"/>
          <w:gallery w:val="placeholder"/>
        </w:category>
        <w:types>
          <w:type w:val="bbPlcHdr"/>
        </w:types>
        <w:behaviors>
          <w:behavior w:val="content"/>
        </w:behaviors>
        <w:guid w:val="{A1A1B95F-A14F-4BEB-AC99-62EF9C881876}"/>
      </w:docPartPr>
      <w:docPartBody>
        <w:p w:rsidR="008E4E96" w:rsidRDefault="00740E5B" w:rsidP="00740E5B">
          <w:pPr>
            <w:pStyle w:val="232ED73F357C4206A072021A07C50823"/>
          </w:pPr>
          <w:r w:rsidRPr="00270D03">
            <w:rPr>
              <w:rStyle w:val="a3"/>
              <w:rFonts w:hint="eastAsia"/>
            </w:rPr>
            <w:t>单击此处输入文字。</w:t>
          </w:r>
        </w:p>
      </w:docPartBody>
    </w:docPart>
    <w:docPart>
      <w:docPartPr>
        <w:name w:val="DE753A2D6A9E41D9A471ED0F39C0CCA4"/>
        <w:category>
          <w:name w:val="常规"/>
          <w:gallery w:val="placeholder"/>
        </w:category>
        <w:types>
          <w:type w:val="bbPlcHdr"/>
        </w:types>
        <w:behaviors>
          <w:behavior w:val="content"/>
        </w:behaviors>
        <w:guid w:val="{761D1D01-92A0-4E84-9F92-1292B03056B0}"/>
      </w:docPartPr>
      <w:docPartBody>
        <w:p w:rsidR="008E4E96" w:rsidRDefault="00740E5B" w:rsidP="00740E5B">
          <w:pPr>
            <w:pStyle w:val="DE753A2D6A9E41D9A471ED0F39C0CCA4"/>
          </w:pPr>
          <w:r w:rsidRPr="00270D03">
            <w:rPr>
              <w:rStyle w:val="a3"/>
              <w:rFonts w:hint="eastAsia"/>
            </w:rPr>
            <w:t>单击此处输入文字。</w:t>
          </w:r>
        </w:p>
      </w:docPartBody>
    </w:docPart>
    <w:docPart>
      <w:docPartPr>
        <w:name w:val="40222A90496C4B56BBBEABC026544ABD"/>
        <w:category>
          <w:name w:val="常规"/>
          <w:gallery w:val="placeholder"/>
        </w:category>
        <w:types>
          <w:type w:val="bbPlcHdr"/>
        </w:types>
        <w:behaviors>
          <w:behavior w:val="content"/>
        </w:behaviors>
        <w:guid w:val="{9F16CAD9-2286-428B-98E1-5FBA3E462205}"/>
      </w:docPartPr>
      <w:docPartBody>
        <w:p w:rsidR="00D82C4C" w:rsidRDefault="008E7DF3" w:rsidP="008E7DF3">
          <w:pPr>
            <w:pStyle w:val="40222A90496C4B56BBBEABC026544ABD"/>
          </w:pPr>
          <w:r w:rsidRPr="00575675">
            <w:rPr>
              <w:rStyle w:val="a3"/>
              <w:rFonts w:hint="eastAsia"/>
            </w:rPr>
            <w:t>单击或点击此处输入文字。</w:t>
          </w:r>
        </w:p>
      </w:docPartBody>
    </w:docPart>
    <w:docPart>
      <w:docPartPr>
        <w:name w:val="4304863F90764034A1ED6BC643CF521D"/>
        <w:category>
          <w:name w:val="常规"/>
          <w:gallery w:val="placeholder"/>
        </w:category>
        <w:types>
          <w:type w:val="bbPlcHdr"/>
        </w:types>
        <w:behaviors>
          <w:behavior w:val="content"/>
        </w:behaviors>
        <w:guid w:val="{714AF46C-0005-4A91-AE18-59BC2486FDC4}"/>
      </w:docPartPr>
      <w:docPartBody>
        <w:p w:rsidR="00D82C4C" w:rsidRDefault="008E7DF3" w:rsidP="008E7DF3">
          <w:pPr>
            <w:pStyle w:val="4304863F90764034A1ED6BC643CF521D"/>
          </w:pPr>
          <w:r w:rsidRPr="00270D03">
            <w:rPr>
              <w:rStyle w:val="a3"/>
              <w:rFonts w:hint="eastAsia"/>
            </w:rPr>
            <w:t>单击此处输入文字。</w:t>
          </w:r>
        </w:p>
      </w:docPartBody>
    </w:docPart>
    <w:docPart>
      <w:docPartPr>
        <w:name w:val="EF7FCED9117D426FA962ED5A1BD78245"/>
        <w:category>
          <w:name w:val="常规"/>
          <w:gallery w:val="placeholder"/>
        </w:category>
        <w:types>
          <w:type w:val="bbPlcHdr"/>
        </w:types>
        <w:behaviors>
          <w:behavior w:val="content"/>
        </w:behaviors>
        <w:guid w:val="{80C2B5B8-53CC-4F6E-96E5-82C93CB3CBFA}"/>
      </w:docPartPr>
      <w:docPartBody>
        <w:p w:rsidR="00000000" w:rsidRDefault="00B02DF2" w:rsidP="00B02DF2">
          <w:pPr>
            <w:pStyle w:val="EF7FCED9117D426FA962ED5A1BD78245"/>
          </w:pPr>
          <w:r w:rsidRPr="00270D03">
            <w:rPr>
              <w:rStyle w:val="a3"/>
              <w:rFonts w:hint="eastAsia"/>
            </w:rPr>
            <w:t>单击此处输入文字。</w:t>
          </w:r>
        </w:p>
      </w:docPartBody>
    </w:docPart>
    <w:docPart>
      <w:docPartPr>
        <w:name w:val="3CF9C05571E94932A976E7AD361F7212"/>
        <w:category>
          <w:name w:val="常规"/>
          <w:gallery w:val="placeholder"/>
        </w:category>
        <w:types>
          <w:type w:val="bbPlcHdr"/>
        </w:types>
        <w:behaviors>
          <w:behavior w:val="content"/>
        </w:behaviors>
        <w:guid w:val="{81EA0F4B-9DBD-4849-B1CC-CF6D76E478E6}"/>
      </w:docPartPr>
      <w:docPartBody>
        <w:p w:rsidR="00000000" w:rsidRDefault="00B02DF2" w:rsidP="00B02DF2">
          <w:pPr>
            <w:pStyle w:val="3CF9C05571E94932A976E7AD361F7212"/>
          </w:pPr>
          <w:r w:rsidRPr="00270D03">
            <w:rPr>
              <w:rStyle w:val="a3"/>
              <w:rFonts w:hint="eastAsia"/>
            </w:rPr>
            <w:t>单击此处输入文字。</w:t>
          </w:r>
        </w:p>
      </w:docPartBody>
    </w:docPart>
    <w:docPart>
      <w:docPartPr>
        <w:name w:val="F7F16ED09AF94BB4AFBB7243F7E32ED7"/>
        <w:category>
          <w:name w:val="常规"/>
          <w:gallery w:val="placeholder"/>
        </w:category>
        <w:types>
          <w:type w:val="bbPlcHdr"/>
        </w:types>
        <w:behaviors>
          <w:behavior w:val="content"/>
        </w:behaviors>
        <w:guid w:val="{2802D101-07E6-4C1F-A491-DD97D4A3D995}"/>
      </w:docPartPr>
      <w:docPartBody>
        <w:p w:rsidR="00000000" w:rsidRDefault="00B02DF2" w:rsidP="00B02DF2">
          <w:pPr>
            <w:pStyle w:val="F7F16ED09AF94BB4AFBB7243F7E32ED7"/>
          </w:pPr>
          <w:r w:rsidRPr="00270D03">
            <w:rPr>
              <w:rStyle w:val="a3"/>
              <w:rFonts w:hint="eastAsia"/>
            </w:rPr>
            <w:t>单击此处输入文字。</w:t>
          </w:r>
        </w:p>
      </w:docPartBody>
    </w:docPart>
  </w:docParts>
</w:glossaryDocument>
</file>

<file path=word/glossary/fontTable2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2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E5B"/>
    <w:rsid w:val="00015208"/>
    <w:rsid w:val="001A2C4B"/>
    <w:rsid w:val="00445ADB"/>
    <w:rsid w:val="00740E5B"/>
    <w:rsid w:val="0075566E"/>
    <w:rsid w:val="008C563F"/>
    <w:rsid w:val="008E4E96"/>
    <w:rsid w:val="008E7DF3"/>
    <w:rsid w:val="009153A8"/>
    <w:rsid w:val="00B02DF2"/>
    <w:rsid w:val="00C7129F"/>
    <w:rsid w:val="00CA7FE3"/>
    <w:rsid w:val="00D82C4C"/>
    <w:rsid w:val="00E912D6"/>
    <w:rsid w:val="00E95EDC"/>
    <w:rsid w:val="00F1058D"/>
    <w:rsid w:val="00FC219B"/>
    <w:rsid w:val="00FD3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E5B"/>
    <w:pPr>
      <w:widowControl w:val="0"/>
      <w:jc w:val="both"/>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2DF2"/>
    <w:rPr>
      <w:color w:val="808080"/>
    </w:rPr>
  </w:style>
  <w:style w:type="paragraph" w:customStyle="1" w:styleId="A40EDDDBC56D488D985DF1111B29B719">
    <w:name w:val="A40EDDDBC56D488D985DF1111B29B719"/>
    <w:rsid w:val="00740E5B"/>
    <w:pPr>
      <w:widowControl w:val="0"/>
      <w:jc w:val="both"/>
    </w:pPr>
  </w:style>
  <w:style w:type="paragraph" w:customStyle="1" w:styleId="BFB8CBA8CF6C43DEBE8C32B52CF19891">
    <w:name w:val="BFB8CBA8CF6C43DEBE8C32B52CF19891"/>
    <w:rsid w:val="00740E5B"/>
    <w:pPr>
      <w:widowControl w:val="0"/>
      <w:jc w:val="both"/>
    </w:pPr>
  </w:style>
  <w:style w:type="paragraph" w:customStyle="1" w:styleId="EFD02BA2371F4160A95FEFC3CDB3A99D">
    <w:name w:val="EFD02BA2371F4160A95FEFC3CDB3A99D"/>
    <w:rsid w:val="00740E5B"/>
    <w:pPr>
      <w:widowControl w:val="0"/>
      <w:jc w:val="both"/>
    </w:pPr>
  </w:style>
  <w:style w:type="paragraph" w:customStyle="1" w:styleId="86A76701A2744AA1B329D7523427EC3D">
    <w:name w:val="86A76701A2744AA1B329D7523427EC3D"/>
    <w:rsid w:val="00740E5B"/>
    <w:pPr>
      <w:widowControl w:val="0"/>
      <w:jc w:val="both"/>
    </w:pPr>
  </w:style>
  <w:style w:type="paragraph" w:customStyle="1" w:styleId="82179568854B4468A439F40F64BC04A9">
    <w:name w:val="82179568854B4468A439F40F64BC04A9"/>
    <w:rsid w:val="00740E5B"/>
    <w:pPr>
      <w:widowControl w:val="0"/>
      <w:jc w:val="both"/>
    </w:pPr>
  </w:style>
  <w:style w:type="paragraph" w:customStyle="1" w:styleId="306557D7F524493CA50692233A97CDC3">
    <w:name w:val="306557D7F524493CA50692233A97CDC3"/>
    <w:rsid w:val="00740E5B"/>
    <w:pPr>
      <w:widowControl w:val="0"/>
      <w:jc w:val="both"/>
    </w:pPr>
  </w:style>
  <w:style w:type="paragraph" w:customStyle="1" w:styleId="D1EBFFC969E74636963B57079443B538">
    <w:name w:val="D1EBFFC969E74636963B57079443B538"/>
    <w:rsid w:val="00740E5B"/>
    <w:pPr>
      <w:widowControl w:val="0"/>
      <w:jc w:val="both"/>
    </w:pPr>
  </w:style>
  <w:style w:type="paragraph" w:customStyle="1" w:styleId="AE373F90F7124F08A3775EEBFAB456F2">
    <w:name w:val="AE373F90F7124F08A3775EEBFAB456F2"/>
    <w:rsid w:val="00740E5B"/>
    <w:pPr>
      <w:widowControl w:val="0"/>
      <w:jc w:val="both"/>
    </w:pPr>
  </w:style>
  <w:style w:type="paragraph" w:customStyle="1" w:styleId="E0726CAC76ED4E86B21C934EB14D5669">
    <w:name w:val="E0726CAC76ED4E86B21C934EB14D5669"/>
    <w:rsid w:val="00740E5B"/>
    <w:pPr>
      <w:widowControl w:val="0"/>
      <w:jc w:val="both"/>
    </w:pPr>
  </w:style>
  <w:style w:type="paragraph" w:customStyle="1" w:styleId="FED5BD41191D4665BD07AD1D17BFE84C">
    <w:name w:val="FED5BD41191D4665BD07AD1D17BFE84C"/>
    <w:rsid w:val="00740E5B"/>
    <w:pPr>
      <w:widowControl w:val="0"/>
      <w:jc w:val="both"/>
    </w:pPr>
  </w:style>
  <w:style w:type="paragraph" w:customStyle="1" w:styleId="DFCDFFB340E049D79C33D8B6A450495C">
    <w:name w:val="DFCDFFB340E049D79C33D8B6A450495C"/>
    <w:rsid w:val="00740E5B"/>
    <w:pPr>
      <w:widowControl w:val="0"/>
      <w:jc w:val="both"/>
    </w:pPr>
  </w:style>
  <w:style w:type="paragraph" w:customStyle="1" w:styleId="29A0EA8EAC3F4B40BFFB1EA9EA053DBE">
    <w:name w:val="29A0EA8EAC3F4B40BFFB1EA9EA053DBE"/>
    <w:rsid w:val="00740E5B"/>
    <w:pPr>
      <w:widowControl w:val="0"/>
      <w:jc w:val="both"/>
    </w:pPr>
  </w:style>
  <w:style w:type="paragraph" w:customStyle="1" w:styleId="C67A7E9F011F4260991AA909231571A2">
    <w:name w:val="C67A7E9F011F4260991AA909231571A2"/>
    <w:rsid w:val="00740E5B"/>
    <w:pPr>
      <w:widowControl w:val="0"/>
      <w:jc w:val="both"/>
    </w:pPr>
  </w:style>
  <w:style w:type="paragraph" w:customStyle="1" w:styleId="1A2B7AD03B66427A98323580BD928D7B">
    <w:name w:val="1A2B7AD03B66427A98323580BD928D7B"/>
    <w:rsid w:val="00740E5B"/>
    <w:pPr>
      <w:widowControl w:val="0"/>
      <w:jc w:val="both"/>
    </w:pPr>
  </w:style>
  <w:style w:type="paragraph" w:customStyle="1" w:styleId="8BEAEABE8BC44CECADE13B13792B7447">
    <w:name w:val="8BEAEABE8BC44CECADE13B13792B7447"/>
    <w:rsid w:val="00740E5B"/>
    <w:pPr>
      <w:widowControl w:val="0"/>
      <w:jc w:val="both"/>
    </w:pPr>
  </w:style>
  <w:style w:type="paragraph" w:customStyle="1" w:styleId="5B37A0619F03452382E3CC208E5A534B">
    <w:name w:val="5B37A0619F03452382E3CC208E5A534B"/>
    <w:rsid w:val="00740E5B"/>
    <w:pPr>
      <w:widowControl w:val="0"/>
      <w:jc w:val="both"/>
    </w:pPr>
  </w:style>
  <w:style w:type="paragraph" w:customStyle="1" w:styleId="266F17722039454783EAC24513F1EA32">
    <w:name w:val="266F17722039454783EAC24513F1EA32"/>
    <w:rsid w:val="00740E5B"/>
    <w:pPr>
      <w:widowControl w:val="0"/>
      <w:jc w:val="both"/>
    </w:pPr>
  </w:style>
  <w:style w:type="paragraph" w:customStyle="1" w:styleId="8140A4D7ABA542448B717E2E477312A9">
    <w:name w:val="8140A4D7ABA542448B717E2E477312A9"/>
    <w:rsid w:val="00740E5B"/>
    <w:pPr>
      <w:widowControl w:val="0"/>
      <w:jc w:val="both"/>
    </w:pPr>
  </w:style>
  <w:style w:type="paragraph" w:customStyle="1" w:styleId="82FDE3F359BD478B90DBE846167808B4">
    <w:name w:val="82FDE3F359BD478B90DBE846167808B4"/>
    <w:rsid w:val="00740E5B"/>
    <w:pPr>
      <w:widowControl w:val="0"/>
      <w:jc w:val="both"/>
    </w:pPr>
  </w:style>
  <w:style w:type="paragraph" w:customStyle="1" w:styleId="3C2273FBE1CF469188A5C18C1F7CDDF0">
    <w:name w:val="3C2273FBE1CF469188A5C18C1F7CDDF0"/>
    <w:rsid w:val="00740E5B"/>
    <w:pPr>
      <w:widowControl w:val="0"/>
      <w:jc w:val="both"/>
    </w:pPr>
  </w:style>
  <w:style w:type="paragraph" w:customStyle="1" w:styleId="48DAA8FEE1C54675945C791578AED270">
    <w:name w:val="48DAA8FEE1C54675945C791578AED270"/>
    <w:rsid w:val="00740E5B"/>
    <w:pPr>
      <w:widowControl w:val="0"/>
      <w:jc w:val="both"/>
    </w:pPr>
  </w:style>
  <w:style w:type="paragraph" w:customStyle="1" w:styleId="EBCCD738F3084069855B3FC723B0AA46">
    <w:name w:val="EBCCD738F3084069855B3FC723B0AA46"/>
    <w:rsid w:val="00740E5B"/>
    <w:pPr>
      <w:widowControl w:val="0"/>
      <w:jc w:val="both"/>
    </w:pPr>
  </w:style>
  <w:style w:type="paragraph" w:customStyle="1" w:styleId="2E7094D2557D4F89B503995644A40660">
    <w:name w:val="2E7094D2557D4F89B503995644A40660"/>
    <w:rsid w:val="00740E5B"/>
    <w:pPr>
      <w:widowControl w:val="0"/>
      <w:jc w:val="both"/>
    </w:pPr>
  </w:style>
  <w:style w:type="paragraph" w:customStyle="1" w:styleId="C5173C4B4D974A0F94FE625B35A9D83F">
    <w:name w:val="C5173C4B4D974A0F94FE625B35A9D83F"/>
    <w:rsid w:val="00740E5B"/>
    <w:pPr>
      <w:widowControl w:val="0"/>
      <w:jc w:val="both"/>
    </w:pPr>
  </w:style>
  <w:style w:type="paragraph" w:customStyle="1" w:styleId="148EC5BDA37742D3A3D487D53F17F69B">
    <w:name w:val="148EC5BDA37742D3A3D487D53F17F69B"/>
    <w:rsid w:val="00740E5B"/>
    <w:pPr>
      <w:widowControl w:val="0"/>
      <w:jc w:val="both"/>
    </w:pPr>
  </w:style>
  <w:style w:type="paragraph" w:customStyle="1" w:styleId="9C06F49BA7C145BF9FD84DADA141EB17">
    <w:name w:val="9C06F49BA7C145BF9FD84DADA141EB17"/>
    <w:rsid w:val="00740E5B"/>
    <w:pPr>
      <w:widowControl w:val="0"/>
      <w:jc w:val="both"/>
    </w:pPr>
  </w:style>
  <w:style w:type="paragraph" w:customStyle="1" w:styleId="C9737B59AEAC44618CB7C177174E4A3D">
    <w:name w:val="C9737B59AEAC44618CB7C177174E4A3D"/>
    <w:rsid w:val="00740E5B"/>
    <w:pPr>
      <w:widowControl w:val="0"/>
      <w:jc w:val="both"/>
    </w:pPr>
  </w:style>
  <w:style w:type="paragraph" w:customStyle="1" w:styleId="1C73B3C1CE8541E594914A0F33E6A3A3">
    <w:name w:val="1C73B3C1CE8541E594914A0F33E6A3A3"/>
    <w:rsid w:val="00740E5B"/>
    <w:pPr>
      <w:widowControl w:val="0"/>
      <w:jc w:val="both"/>
    </w:pPr>
  </w:style>
  <w:style w:type="paragraph" w:customStyle="1" w:styleId="1464A71C4FE74222A31A7D6947AB05E5">
    <w:name w:val="1464A71C4FE74222A31A7D6947AB05E5"/>
    <w:rsid w:val="00740E5B"/>
    <w:pPr>
      <w:widowControl w:val="0"/>
      <w:jc w:val="both"/>
    </w:pPr>
  </w:style>
  <w:style w:type="paragraph" w:customStyle="1" w:styleId="232ED73F357C4206A072021A07C50823">
    <w:name w:val="232ED73F357C4206A072021A07C50823"/>
    <w:rsid w:val="00740E5B"/>
    <w:pPr>
      <w:widowControl w:val="0"/>
      <w:jc w:val="both"/>
    </w:pPr>
  </w:style>
  <w:style w:type="paragraph" w:customStyle="1" w:styleId="DE753A2D6A9E41D9A471ED0F39C0CCA4">
    <w:name w:val="DE753A2D6A9E41D9A471ED0F39C0CCA4"/>
    <w:rsid w:val="00740E5B"/>
    <w:pPr>
      <w:widowControl w:val="0"/>
      <w:jc w:val="both"/>
    </w:pPr>
  </w:style>
  <w:style w:type="paragraph" w:customStyle="1" w:styleId="88D4B9AFA5264C9FAF61BD67906E3DFC">
    <w:name w:val="88D4B9AFA5264C9FAF61BD67906E3DFC"/>
    <w:rsid w:val="008E7DF3"/>
    <w:pPr>
      <w:widowControl w:val="0"/>
      <w:jc w:val="both"/>
    </w:pPr>
  </w:style>
  <w:style w:type="paragraph" w:customStyle="1" w:styleId="57EB09D7BF0043EE94FD17C7C172B3A6">
    <w:name w:val="57EB09D7BF0043EE94FD17C7C172B3A6"/>
    <w:rsid w:val="008E7DF3"/>
    <w:pPr>
      <w:widowControl w:val="0"/>
      <w:jc w:val="both"/>
    </w:pPr>
  </w:style>
  <w:style w:type="paragraph" w:customStyle="1" w:styleId="D87539C9FF934989A18AB44B7590A2E6">
    <w:name w:val="D87539C9FF934989A18AB44B7590A2E6"/>
    <w:rsid w:val="008E7DF3"/>
    <w:pPr>
      <w:widowControl w:val="0"/>
      <w:jc w:val="both"/>
    </w:pPr>
  </w:style>
  <w:style w:type="paragraph" w:customStyle="1" w:styleId="40222A90496C4B56BBBEABC026544ABD">
    <w:name w:val="40222A90496C4B56BBBEABC026544ABD"/>
    <w:rsid w:val="008E7DF3"/>
    <w:pPr>
      <w:widowControl w:val="0"/>
      <w:jc w:val="both"/>
    </w:pPr>
  </w:style>
  <w:style w:type="paragraph" w:customStyle="1" w:styleId="4304863F90764034A1ED6BC643CF521D">
    <w:name w:val="4304863F90764034A1ED6BC643CF521D"/>
    <w:rsid w:val="008E7DF3"/>
    <w:pPr>
      <w:widowControl w:val="0"/>
      <w:jc w:val="both"/>
    </w:pPr>
  </w:style>
  <w:style w:type="paragraph" w:customStyle="1" w:styleId="EF7FCED9117D426FA962ED5A1BD78245">
    <w:name w:val="EF7FCED9117D426FA962ED5A1BD78245"/>
    <w:rsid w:val="00B02DF2"/>
    <w:pPr>
      <w:widowControl w:val="0"/>
      <w:jc w:val="both"/>
    </w:pPr>
  </w:style>
  <w:style w:type="paragraph" w:customStyle="1" w:styleId="98738CEA31994050B15E0F1FCEE34DB2">
    <w:name w:val="98738CEA31994050B15E0F1FCEE34DB2"/>
    <w:rsid w:val="00B02DF2"/>
    <w:pPr>
      <w:widowControl w:val="0"/>
      <w:jc w:val="both"/>
    </w:pPr>
  </w:style>
  <w:style w:type="paragraph" w:customStyle="1" w:styleId="3CF9C05571E94932A976E7AD361F7212">
    <w:name w:val="3CF9C05571E94932A976E7AD361F7212"/>
    <w:rsid w:val="00B02DF2"/>
    <w:pPr>
      <w:widowControl w:val="0"/>
      <w:jc w:val="both"/>
    </w:pPr>
  </w:style>
  <w:style w:type="paragraph" w:customStyle="1" w:styleId="31B1A9BEBB8F44B3B9BC6CDF7A38D07B">
    <w:name w:val="31B1A9BEBB8F44B3B9BC6CDF7A38D07B"/>
    <w:rsid w:val="00B02DF2"/>
    <w:pPr>
      <w:widowControl w:val="0"/>
      <w:jc w:val="both"/>
    </w:pPr>
  </w:style>
  <w:style w:type="paragraph" w:customStyle="1" w:styleId="F7F16ED09AF94BB4AFBB7243F7E32ED7">
    <w:name w:val="F7F16ED09AF94BB4AFBB7243F7E32ED7"/>
    <w:rsid w:val="00B02DF2"/>
    <w:pPr>
      <w:widowControl w:val="0"/>
      <w:jc w:val="both"/>
    </w:pPr>
  </w:style>
</w:styles>
</file>

<file path=word/glossary/webSettings2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1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基金产品资料概要模板_C.dotx</Template>
  <TotalTime>45</TotalTime>
  <Pages>3</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马维娜</dc:creator>
  <cp:keywords/>
  <dc:description/>
  <cp:lastModifiedBy>姚龙庆</cp:lastModifiedBy>
  <cp:revision>24</cp:revision>
  <dcterms:created xsi:type="dcterms:W3CDTF">2022-09-28T03:08:00Z</dcterms:created>
  <dcterms:modified xsi:type="dcterms:W3CDTF">2024-12-12T08:31:00Z</dcterms:modified>
</cp:coreProperties>
</file>