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4CEE" w14:textId="5EBD93AE" w:rsidR="002E3EC6" w:rsidRDefault="002E3EC6" w:rsidP="003A5BBD">
      <w:pPr>
        <w:spacing w:line="360" w:lineRule="auto"/>
        <w:rPr>
          <w:rFonts w:eastAsia="黑体"/>
          <w:sz w:val="44"/>
        </w:rPr>
      </w:pPr>
    </w:p>
    <w:p w14:paraId="29D755DA" w14:textId="77777777" w:rsidR="008746BF" w:rsidRPr="004F5BE4" w:rsidRDefault="008746BF" w:rsidP="003A5BBD">
      <w:pPr>
        <w:spacing w:line="360" w:lineRule="auto"/>
        <w:rPr>
          <w:rFonts w:eastAsia="黑体"/>
          <w:sz w:val="44"/>
        </w:rPr>
      </w:pPr>
    </w:p>
    <w:p w14:paraId="320C130A" w14:textId="77777777" w:rsidR="002E3EC6" w:rsidRDefault="002E3EC6" w:rsidP="00F05D2A">
      <w:pPr>
        <w:spacing w:line="360" w:lineRule="auto"/>
        <w:jc w:val="center"/>
        <w:rPr>
          <w:rFonts w:eastAsia="黑体"/>
          <w:sz w:val="44"/>
        </w:rPr>
      </w:pPr>
    </w:p>
    <w:p w14:paraId="1443328A" w14:textId="77777777" w:rsidR="00560449" w:rsidRDefault="00560449" w:rsidP="00F05D2A">
      <w:pPr>
        <w:spacing w:line="360" w:lineRule="auto"/>
        <w:jc w:val="center"/>
        <w:rPr>
          <w:rFonts w:eastAsia="黑体"/>
          <w:sz w:val="44"/>
        </w:rPr>
      </w:pPr>
    </w:p>
    <w:p w14:paraId="70F68BAE" w14:textId="77777777" w:rsidR="00560449" w:rsidRPr="004F5BE4" w:rsidRDefault="00560449" w:rsidP="00F05D2A">
      <w:pPr>
        <w:spacing w:line="360" w:lineRule="auto"/>
        <w:jc w:val="center"/>
        <w:rPr>
          <w:rFonts w:eastAsia="黑体"/>
          <w:sz w:val="44"/>
        </w:rPr>
      </w:pPr>
    </w:p>
    <w:p w14:paraId="3D599137" w14:textId="77777777" w:rsidR="002E3EC6" w:rsidRPr="004F5BE4" w:rsidRDefault="002E3EC6" w:rsidP="00F05D2A">
      <w:pPr>
        <w:spacing w:line="360" w:lineRule="auto"/>
        <w:jc w:val="center"/>
        <w:rPr>
          <w:rFonts w:eastAsia="黑体"/>
          <w:sz w:val="44"/>
        </w:rPr>
      </w:pPr>
    </w:p>
    <w:p w14:paraId="3024C053" w14:textId="77777777" w:rsidR="002E3EC6" w:rsidRPr="004F5BE4" w:rsidRDefault="002E3EC6" w:rsidP="00F05D2A">
      <w:pPr>
        <w:spacing w:line="360" w:lineRule="auto"/>
        <w:jc w:val="center"/>
        <w:rPr>
          <w:rFonts w:eastAsia="黑体"/>
          <w:sz w:val="44"/>
        </w:rPr>
      </w:pPr>
    </w:p>
    <w:p w14:paraId="0CF305B9" w14:textId="44A4250B" w:rsidR="00FB2799" w:rsidRPr="009579CF" w:rsidRDefault="00B71E6D" w:rsidP="00D62364">
      <w:pPr>
        <w:spacing w:afterLines="50" w:after="156" w:line="480" w:lineRule="auto"/>
        <w:jc w:val="center"/>
        <w:rPr>
          <w:rFonts w:ascii="宋体" w:hAnsi="宋体"/>
          <w:b/>
          <w:sz w:val="44"/>
          <w:szCs w:val="44"/>
        </w:rPr>
      </w:pPr>
      <w:bookmarkStart w:id="0" w:name="_Toc411503261"/>
      <w:proofErr w:type="gramStart"/>
      <w:r>
        <w:rPr>
          <w:rFonts w:ascii="宋体" w:hAnsi="宋体" w:hint="eastAsia"/>
          <w:b/>
          <w:sz w:val="44"/>
          <w:szCs w:val="44"/>
        </w:rPr>
        <w:t>南方益稳</w:t>
      </w:r>
      <w:proofErr w:type="gramEnd"/>
      <w:r>
        <w:rPr>
          <w:rFonts w:ascii="宋体" w:hAnsi="宋体" w:hint="eastAsia"/>
          <w:b/>
          <w:sz w:val="44"/>
          <w:szCs w:val="44"/>
        </w:rPr>
        <w:t>稳健增利债券型</w:t>
      </w:r>
      <w:r w:rsidR="00606100" w:rsidRPr="009579CF">
        <w:rPr>
          <w:rFonts w:ascii="宋体" w:hAnsi="宋体" w:hint="eastAsia"/>
          <w:b/>
          <w:sz w:val="44"/>
          <w:szCs w:val="44"/>
        </w:rPr>
        <w:t>证券投资基金</w:t>
      </w:r>
    </w:p>
    <w:p w14:paraId="622F4E51" w14:textId="1B82C1FA" w:rsidR="002E3EC6" w:rsidRPr="009579CF" w:rsidRDefault="002E3EC6" w:rsidP="00D62364">
      <w:pPr>
        <w:spacing w:afterLines="50" w:after="156" w:line="480" w:lineRule="auto"/>
        <w:jc w:val="center"/>
        <w:rPr>
          <w:rFonts w:ascii="宋体" w:hAnsi="宋体"/>
          <w:b/>
          <w:sz w:val="44"/>
          <w:szCs w:val="44"/>
        </w:rPr>
      </w:pPr>
      <w:r w:rsidRPr="009579CF">
        <w:rPr>
          <w:rFonts w:ascii="宋体" w:hAnsi="宋体" w:hint="eastAsia"/>
          <w:b/>
          <w:sz w:val="44"/>
          <w:szCs w:val="44"/>
        </w:rPr>
        <w:t>招募说明书</w:t>
      </w:r>
      <w:bookmarkEnd w:id="0"/>
    </w:p>
    <w:p w14:paraId="69A3B0B2" w14:textId="77777777" w:rsidR="00BA53DC" w:rsidRPr="009579CF" w:rsidRDefault="00BA53DC" w:rsidP="00D62364">
      <w:pPr>
        <w:spacing w:afterLines="50" w:after="156" w:line="480" w:lineRule="auto"/>
        <w:jc w:val="center"/>
        <w:rPr>
          <w:rFonts w:ascii="宋体" w:hAnsi="宋体"/>
          <w:b/>
          <w:sz w:val="44"/>
          <w:szCs w:val="44"/>
        </w:rPr>
      </w:pPr>
    </w:p>
    <w:p w14:paraId="4BDC5789" w14:textId="77777777" w:rsidR="002E3EC6" w:rsidRPr="009579CF" w:rsidRDefault="002E3EC6" w:rsidP="00F05D2A">
      <w:pPr>
        <w:snapToGrid w:val="0"/>
        <w:spacing w:line="360" w:lineRule="auto"/>
      </w:pPr>
    </w:p>
    <w:p w14:paraId="5F170200" w14:textId="77777777" w:rsidR="002E3EC6" w:rsidRPr="009579CF" w:rsidRDefault="002E3EC6" w:rsidP="00F05D2A">
      <w:pPr>
        <w:snapToGrid w:val="0"/>
        <w:spacing w:line="360" w:lineRule="auto"/>
      </w:pPr>
    </w:p>
    <w:p w14:paraId="10B4B509" w14:textId="77777777" w:rsidR="002E3EC6" w:rsidRPr="009579CF" w:rsidRDefault="002E3EC6" w:rsidP="00F05D2A">
      <w:pPr>
        <w:snapToGrid w:val="0"/>
        <w:spacing w:line="360" w:lineRule="auto"/>
      </w:pPr>
    </w:p>
    <w:p w14:paraId="7F91D77B" w14:textId="77777777" w:rsidR="002E3EC6" w:rsidRPr="009579CF" w:rsidRDefault="002E3EC6" w:rsidP="00F05D2A">
      <w:pPr>
        <w:snapToGrid w:val="0"/>
        <w:spacing w:line="360" w:lineRule="auto"/>
      </w:pPr>
    </w:p>
    <w:p w14:paraId="19049940" w14:textId="77777777" w:rsidR="002E3EC6" w:rsidRPr="009579CF" w:rsidRDefault="002E3EC6" w:rsidP="00F05D2A">
      <w:pPr>
        <w:snapToGrid w:val="0"/>
        <w:spacing w:line="360" w:lineRule="auto"/>
      </w:pPr>
    </w:p>
    <w:p w14:paraId="6077E0A0" w14:textId="77777777" w:rsidR="002E3EC6" w:rsidRPr="009579CF" w:rsidRDefault="002E3EC6" w:rsidP="00F05D2A">
      <w:pPr>
        <w:snapToGrid w:val="0"/>
        <w:spacing w:line="360" w:lineRule="auto"/>
      </w:pPr>
    </w:p>
    <w:p w14:paraId="71F132B0" w14:textId="77777777" w:rsidR="002E3EC6" w:rsidRPr="009579CF" w:rsidRDefault="002E3EC6" w:rsidP="00F05D2A">
      <w:pPr>
        <w:snapToGrid w:val="0"/>
        <w:spacing w:line="360" w:lineRule="auto"/>
      </w:pPr>
    </w:p>
    <w:p w14:paraId="4D327E9A" w14:textId="77777777" w:rsidR="002E3EC6" w:rsidRPr="009579CF" w:rsidRDefault="002E3EC6" w:rsidP="004F5BE4">
      <w:pPr>
        <w:tabs>
          <w:tab w:val="left" w:pos="540"/>
        </w:tabs>
        <w:adjustRightInd w:val="0"/>
        <w:snapToGrid w:val="0"/>
        <w:spacing w:line="360" w:lineRule="auto"/>
        <w:ind w:firstLineChars="200" w:firstLine="600"/>
        <w:jc w:val="center"/>
        <w:rPr>
          <w:rFonts w:ascii="仿宋_GB2312" w:eastAsia="仿宋_GB2312" w:hAnsi="宋体" w:cs="Arial"/>
          <w:sz w:val="30"/>
          <w:szCs w:val="30"/>
        </w:rPr>
      </w:pPr>
    </w:p>
    <w:p w14:paraId="252FACBE" w14:textId="77777777" w:rsidR="002E3EC6" w:rsidRPr="009579CF" w:rsidRDefault="002E3EC6" w:rsidP="00F05D2A">
      <w:pPr>
        <w:tabs>
          <w:tab w:val="left" w:pos="540"/>
        </w:tabs>
        <w:adjustRightInd w:val="0"/>
        <w:snapToGrid w:val="0"/>
        <w:spacing w:line="360" w:lineRule="auto"/>
        <w:jc w:val="center"/>
        <w:rPr>
          <w:rFonts w:ascii="宋体" w:hAnsi="宋体" w:cs="Arial"/>
          <w:b/>
          <w:sz w:val="30"/>
          <w:szCs w:val="30"/>
        </w:rPr>
      </w:pPr>
      <w:r w:rsidRPr="009579CF">
        <w:rPr>
          <w:rFonts w:ascii="宋体" w:hAnsi="宋体" w:cs="Arial" w:hint="eastAsia"/>
          <w:b/>
          <w:sz w:val="30"/>
          <w:szCs w:val="30"/>
        </w:rPr>
        <w:t>基金管理人：</w:t>
      </w:r>
      <w:r w:rsidR="002A3484" w:rsidRPr="009579CF">
        <w:rPr>
          <w:rFonts w:ascii="宋体" w:hAnsi="宋体" w:cs="Arial" w:hint="eastAsia"/>
          <w:b/>
          <w:sz w:val="30"/>
          <w:szCs w:val="30"/>
        </w:rPr>
        <w:t>南方基金管理股份</w:t>
      </w:r>
      <w:r w:rsidRPr="009579CF">
        <w:rPr>
          <w:rFonts w:ascii="宋体" w:hAnsi="宋体" w:cs="Arial" w:hint="eastAsia"/>
          <w:b/>
          <w:sz w:val="30"/>
          <w:szCs w:val="30"/>
        </w:rPr>
        <w:t>有限公司</w:t>
      </w:r>
    </w:p>
    <w:p w14:paraId="3102C3D9" w14:textId="447D3826" w:rsidR="002E3EC6" w:rsidRDefault="002E3EC6" w:rsidP="00F05D2A">
      <w:pPr>
        <w:tabs>
          <w:tab w:val="left" w:pos="540"/>
        </w:tabs>
        <w:adjustRightInd w:val="0"/>
        <w:snapToGrid w:val="0"/>
        <w:spacing w:line="360" w:lineRule="auto"/>
        <w:jc w:val="center"/>
        <w:rPr>
          <w:rFonts w:ascii="宋体" w:hAnsi="宋体" w:cs="Arial"/>
          <w:b/>
          <w:sz w:val="30"/>
          <w:szCs w:val="30"/>
        </w:rPr>
      </w:pPr>
      <w:r w:rsidRPr="009579CF">
        <w:rPr>
          <w:rFonts w:ascii="宋体" w:hAnsi="宋体" w:cs="Arial" w:hint="eastAsia"/>
          <w:b/>
          <w:sz w:val="30"/>
          <w:szCs w:val="30"/>
        </w:rPr>
        <w:t>基金托管人：</w:t>
      </w:r>
      <w:r w:rsidR="009C4CAC">
        <w:rPr>
          <w:rFonts w:ascii="宋体" w:hAnsi="宋体" w:cs="Arial" w:hint="eastAsia"/>
          <w:b/>
          <w:sz w:val="30"/>
          <w:szCs w:val="30"/>
        </w:rPr>
        <w:t>广发银行股份有限公司</w:t>
      </w:r>
    </w:p>
    <w:p w14:paraId="12DFE213" w14:textId="31F0A555" w:rsidR="00C13EEE" w:rsidRDefault="00C13EEE" w:rsidP="00F05D2A">
      <w:pPr>
        <w:tabs>
          <w:tab w:val="left" w:pos="540"/>
        </w:tabs>
        <w:adjustRightInd w:val="0"/>
        <w:snapToGrid w:val="0"/>
        <w:spacing w:line="360" w:lineRule="auto"/>
        <w:jc w:val="center"/>
        <w:rPr>
          <w:rFonts w:ascii="宋体" w:hAnsi="宋体" w:cs="Arial"/>
          <w:b/>
          <w:sz w:val="30"/>
          <w:szCs w:val="30"/>
        </w:rPr>
      </w:pPr>
    </w:p>
    <w:p w14:paraId="36220191" w14:textId="77777777" w:rsidR="00C13EEE" w:rsidRPr="006124E9" w:rsidRDefault="00C13EEE" w:rsidP="00C13EEE">
      <w:pPr>
        <w:pStyle w:val="34"/>
        <w:snapToGrid w:val="0"/>
        <w:spacing w:line="360" w:lineRule="auto"/>
        <w:ind w:firstLine="0"/>
        <w:jc w:val="center"/>
        <w:rPr>
          <w:rFonts w:ascii="Times New Roman" w:hint="default"/>
          <w:b/>
          <w:sz w:val="21"/>
        </w:rPr>
      </w:pPr>
      <w:r w:rsidRPr="006124E9">
        <w:rPr>
          <w:rFonts w:ascii="Times New Roman"/>
          <w:b/>
          <w:sz w:val="21"/>
        </w:rPr>
        <w:t>【本基金暂不面向金融机构自营账户销售】</w:t>
      </w:r>
    </w:p>
    <w:p w14:paraId="78036AB8" w14:textId="77777777" w:rsidR="00C13EEE" w:rsidRPr="00C13EEE" w:rsidRDefault="00C13EEE" w:rsidP="00F05D2A">
      <w:pPr>
        <w:tabs>
          <w:tab w:val="left" w:pos="540"/>
        </w:tabs>
        <w:adjustRightInd w:val="0"/>
        <w:snapToGrid w:val="0"/>
        <w:spacing w:line="360" w:lineRule="auto"/>
        <w:jc w:val="center"/>
        <w:rPr>
          <w:rFonts w:ascii="宋体" w:hAnsi="宋体" w:cs="Arial"/>
          <w:b/>
          <w:sz w:val="30"/>
          <w:szCs w:val="30"/>
        </w:rPr>
      </w:pPr>
    </w:p>
    <w:p w14:paraId="522038F8" w14:textId="77777777" w:rsidR="002E3EC6" w:rsidRPr="009579CF" w:rsidRDefault="002E3EC6" w:rsidP="00F05D2A">
      <w:pPr>
        <w:pStyle w:val="34"/>
        <w:snapToGrid w:val="0"/>
        <w:spacing w:line="360" w:lineRule="auto"/>
        <w:ind w:firstLine="0"/>
        <w:rPr>
          <w:rFonts w:ascii="Times New Roman" w:hint="default"/>
          <w:sz w:val="21"/>
        </w:rPr>
      </w:pPr>
    </w:p>
    <w:p w14:paraId="61294928" w14:textId="77777777" w:rsidR="00F30BC1" w:rsidRDefault="00F30BC1">
      <w:pPr>
        <w:widowControl/>
        <w:jc w:val="left"/>
        <w:rPr>
          <w:sz w:val="30"/>
        </w:rPr>
        <w:sectPr w:rsidR="00F30BC1" w:rsidSect="007B0871">
          <w:headerReference w:type="default" r:id="rId8"/>
          <w:footerReference w:type="default" r:id="rId9"/>
          <w:pgSz w:w="11906" w:h="16838"/>
          <w:pgMar w:top="1440" w:right="1800" w:bottom="1440" w:left="1800" w:header="851" w:footer="992" w:gutter="0"/>
          <w:pgNumType w:start="0"/>
          <w:cols w:space="425"/>
          <w:titlePg/>
          <w:docGrid w:type="lines" w:linePitch="312"/>
        </w:sectPr>
      </w:pPr>
    </w:p>
    <w:p w14:paraId="0AEF5F72" w14:textId="5E7F9FFB" w:rsidR="00B2052E" w:rsidRPr="009579CF" w:rsidRDefault="00B2052E">
      <w:pPr>
        <w:widowControl/>
        <w:jc w:val="left"/>
        <w:rPr>
          <w:sz w:val="30"/>
        </w:rPr>
      </w:pPr>
    </w:p>
    <w:p w14:paraId="1C2D3F4E" w14:textId="77777777" w:rsidR="00B2052E" w:rsidRPr="009579CF" w:rsidRDefault="00B2052E" w:rsidP="00B2052E">
      <w:pPr>
        <w:numPr>
          <w:ilvl w:val="12"/>
          <w:numId w:val="0"/>
        </w:numPr>
        <w:spacing w:line="360" w:lineRule="auto"/>
        <w:jc w:val="center"/>
        <w:rPr>
          <w:rFonts w:ascii="宋体"/>
          <w:b/>
        </w:rPr>
      </w:pPr>
      <w:r w:rsidRPr="009579CF">
        <w:rPr>
          <w:rFonts w:ascii="宋体" w:hint="eastAsia"/>
          <w:b/>
        </w:rPr>
        <w:t>重要提示</w:t>
      </w:r>
    </w:p>
    <w:p w14:paraId="0EE2513B" w14:textId="77777777" w:rsidR="00B2052E" w:rsidRPr="009579CF" w:rsidRDefault="00B2052E" w:rsidP="00B2052E">
      <w:pPr>
        <w:numPr>
          <w:ilvl w:val="12"/>
          <w:numId w:val="0"/>
        </w:numPr>
        <w:spacing w:line="360" w:lineRule="auto"/>
        <w:ind w:firstLineChars="200" w:firstLine="420"/>
        <w:rPr>
          <w:rFonts w:ascii="宋体"/>
        </w:rPr>
      </w:pPr>
    </w:p>
    <w:p w14:paraId="1B52F943" w14:textId="599E4B97" w:rsidR="00B2052E" w:rsidRPr="009579CF" w:rsidRDefault="00B2052E" w:rsidP="00B2052E">
      <w:pPr>
        <w:numPr>
          <w:ilvl w:val="12"/>
          <w:numId w:val="0"/>
        </w:numPr>
        <w:spacing w:line="360" w:lineRule="auto"/>
        <w:ind w:firstLineChars="200" w:firstLine="420"/>
        <w:rPr>
          <w:rFonts w:ascii="宋体"/>
        </w:rPr>
      </w:pPr>
      <w:r w:rsidRPr="009579CF">
        <w:rPr>
          <w:rFonts w:ascii="宋体" w:hint="eastAsia"/>
        </w:rPr>
        <w:t>本基金经中国证监会</w:t>
      </w:r>
      <w:r w:rsidR="00E344B4">
        <w:rPr>
          <w:rFonts w:ascii="宋体"/>
        </w:rPr>
        <w:t>2025</w:t>
      </w:r>
      <w:r w:rsidRPr="009579CF">
        <w:rPr>
          <w:rFonts w:ascii="宋体" w:hint="eastAsia"/>
        </w:rPr>
        <w:t>年</w:t>
      </w:r>
      <w:r w:rsidR="00E344B4">
        <w:rPr>
          <w:rFonts w:ascii="宋体"/>
        </w:rPr>
        <w:t>7</w:t>
      </w:r>
      <w:r w:rsidRPr="009579CF">
        <w:rPr>
          <w:rFonts w:ascii="宋体" w:hint="eastAsia"/>
        </w:rPr>
        <w:t>月</w:t>
      </w:r>
      <w:r w:rsidR="00E344B4">
        <w:rPr>
          <w:rFonts w:ascii="宋体"/>
        </w:rPr>
        <w:t>5</w:t>
      </w:r>
      <w:r w:rsidRPr="009579CF">
        <w:rPr>
          <w:rFonts w:ascii="宋体" w:hint="eastAsia"/>
        </w:rPr>
        <w:t>日证监许可[</w:t>
      </w:r>
      <w:r w:rsidR="00E344B4">
        <w:rPr>
          <w:rFonts w:ascii="宋体"/>
        </w:rPr>
        <w:t>2025</w:t>
      </w:r>
      <w:r w:rsidRPr="009579CF">
        <w:rPr>
          <w:rFonts w:ascii="宋体" w:hint="eastAsia"/>
        </w:rPr>
        <w:t>]</w:t>
      </w:r>
      <w:r w:rsidR="00E344B4">
        <w:rPr>
          <w:rFonts w:ascii="宋体"/>
        </w:rPr>
        <w:t>1430</w:t>
      </w:r>
      <w:r w:rsidRPr="009579CF">
        <w:rPr>
          <w:rFonts w:ascii="宋体" w:hint="eastAsia"/>
        </w:rPr>
        <w:t>号</w:t>
      </w:r>
      <w:proofErr w:type="gramStart"/>
      <w:r w:rsidRPr="009579CF">
        <w:rPr>
          <w:rFonts w:ascii="宋体" w:hint="eastAsia"/>
        </w:rPr>
        <w:t>文注册</w:t>
      </w:r>
      <w:proofErr w:type="gramEnd"/>
      <w:r w:rsidRPr="009579CF">
        <w:rPr>
          <w:rFonts w:ascii="宋体" w:hint="eastAsia"/>
        </w:rPr>
        <w:t>募集。</w:t>
      </w:r>
    </w:p>
    <w:p w14:paraId="593134FD" w14:textId="77777777" w:rsidR="00B2052E" w:rsidRPr="009579CF" w:rsidRDefault="00B2052E" w:rsidP="00B2052E">
      <w:pPr>
        <w:numPr>
          <w:ilvl w:val="12"/>
          <w:numId w:val="0"/>
        </w:numPr>
        <w:spacing w:line="360" w:lineRule="auto"/>
        <w:ind w:firstLineChars="200" w:firstLine="420"/>
        <w:rPr>
          <w:rFonts w:ascii="宋体"/>
        </w:rPr>
      </w:pPr>
      <w:r w:rsidRPr="009579CF">
        <w:rPr>
          <w:rFonts w:ascii="宋体" w:hint="eastAsia"/>
        </w:rPr>
        <w:t>基金管理人保证招募说明书的内容真实、准确、完整。本招募说明书经中国证监会注册，但中国证监会对本基金募集的注册，并不表明其对本基金的投资价值和市场前景做出实质性判断或保证，也不表明投资于本基金没有风险。</w:t>
      </w:r>
    </w:p>
    <w:p w14:paraId="556FCA3B" w14:textId="7A8CB557" w:rsidR="00F30BC1" w:rsidRDefault="00B2052E" w:rsidP="00B2052E">
      <w:pPr>
        <w:spacing w:line="360" w:lineRule="auto"/>
        <w:ind w:firstLineChars="200" w:firstLine="420"/>
        <w:rPr>
          <w:rFonts w:ascii="宋体"/>
        </w:rPr>
      </w:pPr>
      <w:r w:rsidRPr="009579CF">
        <w:rPr>
          <w:rFonts w:ascii="宋体" w:hint="eastAsia"/>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w:t>
      </w:r>
    </w:p>
    <w:p w14:paraId="4DB4AB66" w14:textId="69ACF783" w:rsidR="00F30BC1" w:rsidRDefault="00F30BC1" w:rsidP="00B2052E">
      <w:pPr>
        <w:spacing w:line="360" w:lineRule="auto"/>
        <w:ind w:firstLineChars="200" w:firstLine="420"/>
        <w:rPr>
          <w:rFonts w:ascii="宋体"/>
        </w:rPr>
      </w:pPr>
      <w:r w:rsidRPr="00F30BC1">
        <w:rPr>
          <w:rFonts w:ascii="宋体" w:hint="eastAsia"/>
        </w:rPr>
        <w:t>本基金投资内地与香港股票市场交易互联互通机制下港股通股票，将承担投资港股</w:t>
      </w:r>
      <w:proofErr w:type="gramStart"/>
      <w:r w:rsidRPr="00F30BC1">
        <w:rPr>
          <w:rFonts w:ascii="宋体" w:hint="eastAsia"/>
        </w:rPr>
        <w:t>通股票</w:t>
      </w:r>
      <w:proofErr w:type="gramEnd"/>
      <w:r w:rsidRPr="00F30BC1">
        <w:rPr>
          <w:rFonts w:ascii="宋体" w:hint="eastAsia"/>
        </w:rPr>
        <w:t>的相关风险，包括但不限于以下内容：基金资产投资于港股，会面临港股</w:t>
      </w:r>
      <w:proofErr w:type="gramStart"/>
      <w:r w:rsidRPr="00F30BC1">
        <w:rPr>
          <w:rFonts w:ascii="宋体" w:hint="eastAsia"/>
        </w:rPr>
        <w:t>通机制</w:t>
      </w:r>
      <w:proofErr w:type="gramEnd"/>
      <w:r w:rsidRPr="00F30BC1">
        <w:rPr>
          <w:rFonts w:ascii="宋体" w:hint="eastAsia"/>
        </w:rPr>
        <w:t>下因投资环境、投资标的、市场制度以及交易规则等差异带来的特有风险，包括港股市场股价波动较大的风险（港股市</w:t>
      </w:r>
      <w:proofErr w:type="gramStart"/>
      <w:r w:rsidRPr="00F30BC1">
        <w:rPr>
          <w:rFonts w:ascii="宋体" w:hint="eastAsia"/>
        </w:rPr>
        <w:t>场实行</w:t>
      </w:r>
      <w:proofErr w:type="gramEnd"/>
      <w:r w:rsidRPr="00F30BC1">
        <w:rPr>
          <w:rFonts w:ascii="宋体" w:hint="eastAsia"/>
        </w:rPr>
        <w:t>T+0回转交易，且对个股不设涨跌幅限制，港股股价可能表现出比A股更为剧烈的股价波动）、汇率风险（汇率波动可能对基金的投资收益造成损失）、港股</w:t>
      </w:r>
      <w:proofErr w:type="gramStart"/>
      <w:r w:rsidRPr="00F30BC1">
        <w:rPr>
          <w:rFonts w:ascii="宋体" w:hint="eastAsia"/>
        </w:rPr>
        <w:t>通机制</w:t>
      </w:r>
      <w:proofErr w:type="gramEnd"/>
      <w:r w:rsidRPr="00F30BC1">
        <w:rPr>
          <w:rFonts w:ascii="宋体" w:hint="eastAsia"/>
        </w:rPr>
        <w:t>下交易日不连贯可能带来的风险（在内地开市香港休市的情形下，港股</w:t>
      </w:r>
      <w:proofErr w:type="gramStart"/>
      <w:r w:rsidRPr="00F30BC1">
        <w:rPr>
          <w:rFonts w:ascii="宋体" w:hint="eastAsia"/>
        </w:rPr>
        <w:t>通不能</w:t>
      </w:r>
      <w:proofErr w:type="gramEnd"/>
      <w:r w:rsidRPr="00F30BC1">
        <w:rPr>
          <w:rFonts w:ascii="宋体" w:hint="eastAsia"/>
        </w:rPr>
        <w:t>正常交易，港股</w:t>
      </w:r>
      <w:proofErr w:type="gramStart"/>
      <w:r w:rsidRPr="00F30BC1">
        <w:rPr>
          <w:rFonts w:ascii="宋体" w:hint="eastAsia"/>
        </w:rPr>
        <w:t>通股票</w:t>
      </w:r>
      <w:proofErr w:type="gramEnd"/>
      <w:r w:rsidRPr="00F30BC1">
        <w:rPr>
          <w:rFonts w:ascii="宋体" w:hint="eastAsia"/>
        </w:rPr>
        <w:t>不能及时卖出，可能带来一定的流动性风险）等。本基金可根据投资策略需要或不同配置地市场环境的变化，选择将部分基金资产投资于港股或选择不将基金资产投资于港股，基金资产并非必然投资港股。</w:t>
      </w:r>
    </w:p>
    <w:p w14:paraId="722AD774" w14:textId="77777777" w:rsidR="00C13EEE" w:rsidRPr="00C13EEE" w:rsidRDefault="00C13EEE" w:rsidP="00C13EEE">
      <w:pPr>
        <w:spacing w:line="360" w:lineRule="auto"/>
        <w:ind w:firstLineChars="200" w:firstLine="420"/>
        <w:rPr>
          <w:rFonts w:ascii="宋体"/>
        </w:rPr>
      </w:pPr>
      <w:r w:rsidRPr="00C13EEE">
        <w:rPr>
          <w:rFonts w:ascii="宋体" w:hint="eastAsia"/>
        </w:rPr>
        <w:t>本基金可以投资经中国证监会依法核准或注册的公开募集证券投资基金，将在本基金投资决策中带来一定的不确定性风险。被投资基金的波动会受到宏观经济环境、行业周期、基金经理管理能力和基金管理人自身经营状况等因素的影响。因此，本基金整体表现可能受所投资基金的影响。</w:t>
      </w:r>
    </w:p>
    <w:p w14:paraId="2BA0462A" w14:textId="70987925" w:rsidR="00C13EEE" w:rsidRPr="009579CF" w:rsidRDefault="00C13EEE" w:rsidP="00C13EEE">
      <w:pPr>
        <w:spacing w:line="360" w:lineRule="auto"/>
        <w:ind w:firstLineChars="200" w:firstLine="420"/>
        <w:rPr>
          <w:rFonts w:ascii="宋体"/>
        </w:rPr>
      </w:pPr>
      <w:r w:rsidRPr="00C13EEE">
        <w:rPr>
          <w:rFonts w:ascii="宋体" w:hint="eastAsia"/>
        </w:rPr>
        <w:t>本基金投资范围包括存托凭证，存在存托凭证价格大幅波动甚至出现较大亏损的风险、与存托凭证发行机制相关的风险等。但基金资产并非必然参与存托凭证的投资，基金可根据投资策略需要或不同市场环境的变化，选择是否采用存托凭证投资策略。</w:t>
      </w:r>
    </w:p>
    <w:p w14:paraId="14ECC323" w14:textId="7D3F6D4C" w:rsidR="009579CF" w:rsidRPr="009579CF" w:rsidRDefault="00B2052E" w:rsidP="0058323D">
      <w:pPr>
        <w:spacing w:line="360" w:lineRule="auto"/>
        <w:ind w:firstLineChars="200" w:firstLine="420"/>
        <w:rPr>
          <w:rFonts w:ascii="宋体"/>
        </w:rPr>
      </w:pPr>
      <w:r w:rsidRPr="009579CF">
        <w:rPr>
          <w:rFonts w:ascii="宋体" w:hint="eastAsia"/>
        </w:rPr>
        <w:t>本基金投资范围包括国债期货，可能给本基金带来额外风险，包括杠杆风险、期货价格</w:t>
      </w:r>
      <w:r w:rsidRPr="009579CF">
        <w:rPr>
          <w:rFonts w:ascii="宋体" w:hint="eastAsia"/>
        </w:rPr>
        <w:lastRenderedPageBreak/>
        <w:t>与基金投资品种价格的相关度降低带来的风险等，由此可能增加本基金净值的波动性。本基金可能投资于信用衍生品，信用衍生</w:t>
      </w:r>
      <w:proofErr w:type="gramStart"/>
      <w:r w:rsidRPr="009579CF">
        <w:rPr>
          <w:rFonts w:ascii="宋体" w:hint="eastAsia"/>
        </w:rPr>
        <w:t>品投资</w:t>
      </w:r>
      <w:proofErr w:type="gramEnd"/>
      <w:r w:rsidRPr="009579CF">
        <w:rPr>
          <w:rFonts w:ascii="宋体" w:hint="eastAsia"/>
        </w:rPr>
        <w:t>可能面临流动性风险、偿付风险以及价格波动风险。本基金可投资于资产支持证券，因此可能面临资产支持证券的信用风险、利率风险、流动性风险、提前偿付风险、法律风险和操作风险。本基金为债券型基金，一般而言，其长期平均风险和预期收益率低于股票型基金、混合型基金，高于货币市场基金。</w:t>
      </w:r>
      <w:r w:rsidR="009579CF" w:rsidRPr="009579CF">
        <w:rPr>
          <w:rFonts w:ascii="宋体" w:hint="eastAsia"/>
        </w:rPr>
        <w:t>本基金的特定风险详见招募说明书“风险揭示”章节等。</w:t>
      </w:r>
    </w:p>
    <w:p w14:paraId="450B1A01" w14:textId="0F598958" w:rsidR="00B2052E" w:rsidRDefault="00B2052E" w:rsidP="00B2052E">
      <w:pPr>
        <w:spacing w:line="360" w:lineRule="auto"/>
        <w:ind w:firstLineChars="200" w:firstLine="420"/>
        <w:rPr>
          <w:rFonts w:ascii="宋体"/>
        </w:rPr>
      </w:pPr>
      <w:r w:rsidRPr="009579CF">
        <w:rPr>
          <w:rFonts w:ascii="宋体"/>
        </w:rPr>
        <w:t>投资</w:t>
      </w:r>
      <w:r w:rsidRPr="009579CF">
        <w:rPr>
          <w:rFonts w:ascii="宋体" w:hint="eastAsia"/>
        </w:rPr>
        <w:t>人</w:t>
      </w:r>
      <w:r w:rsidRPr="009579CF">
        <w:rPr>
          <w:rFonts w:ascii="宋体"/>
        </w:rPr>
        <w:t>购买本基金并不等于将资金作为存款存放在银行或存款类金融机构。</w:t>
      </w:r>
      <w:r w:rsidRPr="009579CF">
        <w:rPr>
          <w:rFonts w:ascii="宋体" w:hint="eastAsia"/>
        </w:rPr>
        <w:t>投资有风险，投资人认购（或申购）基金时应认真阅读本基金的《招募说明书》、《基金合同》及基金产品资料概要等信息披露文件，自主判断基金的投资价值，自主做出投资决策，全面认识本基金的风险收益特征和产品特性，并充分考虑自身的风险承受能力，理性判断市场，谨慎做出投资决策。基金的过往业绩并不预示其未来表现。</w:t>
      </w:r>
    </w:p>
    <w:p w14:paraId="78F6A0E0" w14:textId="5B5AFAB1" w:rsidR="00C13EEE" w:rsidRPr="009579CF" w:rsidRDefault="00C13EEE" w:rsidP="00B2052E">
      <w:pPr>
        <w:spacing w:line="360" w:lineRule="auto"/>
        <w:ind w:firstLineChars="200" w:firstLine="420"/>
        <w:rPr>
          <w:rFonts w:ascii="宋体"/>
        </w:rPr>
      </w:pPr>
      <w:r w:rsidRPr="00C13EEE">
        <w:rPr>
          <w:rFonts w:ascii="宋体" w:hint="eastAsia"/>
        </w:rPr>
        <w:t>当本基金持有特定资产且存在或潜在大额赎回申请时，基金管理人履行相应程序后，可以</w:t>
      </w:r>
      <w:proofErr w:type="gramStart"/>
      <w:r w:rsidRPr="00C13EEE">
        <w:rPr>
          <w:rFonts w:ascii="宋体" w:hint="eastAsia"/>
        </w:rPr>
        <w:t>启动侧袋机制</w:t>
      </w:r>
      <w:proofErr w:type="gramEnd"/>
      <w:r w:rsidRPr="00C13EEE">
        <w:rPr>
          <w:rFonts w:ascii="宋体" w:hint="eastAsia"/>
        </w:rPr>
        <w:t>，具体详见基金合同和招募说明书的有关章节。</w:t>
      </w:r>
      <w:proofErr w:type="gramStart"/>
      <w:r w:rsidRPr="00C13EEE">
        <w:rPr>
          <w:rFonts w:ascii="宋体" w:hint="eastAsia"/>
        </w:rPr>
        <w:t>侧袋机制</w:t>
      </w:r>
      <w:proofErr w:type="gramEnd"/>
      <w:r w:rsidRPr="00C13EEE">
        <w:rPr>
          <w:rFonts w:ascii="宋体" w:hint="eastAsia"/>
        </w:rPr>
        <w:t>实施期间，基金管理人将对基金简称进行特殊标识，并不</w:t>
      </w:r>
      <w:proofErr w:type="gramStart"/>
      <w:r w:rsidRPr="00C13EEE">
        <w:rPr>
          <w:rFonts w:ascii="宋体" w:hint="eastAsia"/>
        </w:rPr>
        <w:t>办理侧袋账户</w:t>
      </w:r>
      <w:proofErr w:type="gramEnd"/>
      <w:r w:rsidRPr="00C13EEE">
        <w:rPr>
          <w:rFonts w:ascii="宋体" w:hint="eastAsia"/>
        </w:rPr>
        <w:t>的申购赎回。</w:t>
      </w:r>
      <w:proofErr w:type="gramStart"/>
      <w:r w:rsidRPr="00C13EEE">
        <w:rPr>
          <w:rFonts w:ascii="宋体" w:hint="eastAsia"/>
        </w:rPr>
        <w:t>请基金</w:t>
      </w:r>
      <w:proofErr w:type="gramEnd"/>
      <w:r w:rsidRPr="00C13EEE">
        <w:rPr>
          <w:rFonts w:ascii="宋体" w:hint="eastAsia"/>
        </w:rPr>
        <w:t>份额持有人仔细阅读相关内容并关注本基金启用</w:t>
      </w:r>
      <w:proofErr w:type="gramStart"/>
      <w:r w:rsidRPr="00C13EEE">
        <w:rPr>
          <w:rFonts w:ascii="宋体" w:hint="eastAsia"/>
        </w:rPr>
        <w:t>侧袋机制</w:t>
      </w:r>
      <w:proofErr w:type="gramEnd"/>
      <w:r w:rsidRPr="00C13EEE">
        <w:rPr>
          <w:rFonts w:ascii="宋体" w:hint="eastAsia"/>
        </w:rPr>
        <w:t>时的特定风险。</w:t>
      </w:r>
    </w:p>
    <w:p w14:paraId="39365377" w14:textId="6ACFF942" w:rsidR="002E3EC6" w:rsidRDefault="00B2052E" w:rsidP="00B2052E">
      <w:pPr>
        <w:spacing w:line="360" w:lineRule="auto"/>
        <w:ind w:firstLineChars="200" w:firstLine="420"/>
        <w:rPr>
          <w:rFonts w:ascii="宋体"/>
        </w:rPr>
      </w:pPr>
      <w:r w:rsidRPr="009579CF">
        <w:rPr>
          <w:rFonts w:ascii="宋体" w:hint="eastAsia"/>
        </w:rPr>
        <w:t>基金管理人依照恪尽职守、诚实信用、谨慎勤勉的原则管理和运用基金资产，但不保证基金一定盈利，也不保证最低收益。本基金的过往业绩及其净值高低并不预示其未来业绩表现；基金管理人管理的其他基金的业绩也不构成对本基金业绩表现的保证。基金管理人提醒投资者基金投资的“买者自负”原则，在</w:t>
      </w:r>
      <w:proofErr w:type="gramStart"/>
      <w:r w:rsidRPr="009579CF">
        <w:rPr>
          <w:rFonts w:ascii="宋体" w:hint="eastAsia"/>
        </w:rPr>
        <w:t>作出</w:t>
      </w:r>
      <w:proofErr w:type="gramEnd"/>
      <w:r w:rsidRPr="009579CF">
        <w:rPr>
          <w:rFonts w:ascii="宋体" w:hint="eastAsia"/>
        </w:rPr>
        <w:t>投资决策后，基金运营状况与基金净值变化引致的投资风险，由投资者自行负担。</w:t>
      </w:r>
    </w:p>
    <w:p w14:paraId="479A3A02" w14:textId="10AB352A" w:rsidR="00C13EEE" w:rsidRDefault="00C13EEE" w:rsidP="00B2052E">
      <w:pPr>
        <w:spacing w:line="360" w:lineRule="auto"/>
        <w:ind w:firstLineChars="200" w:firstLine="420"/>
        <w:rPr>
          <w:rFonts w:ascii="宋体"/>
        </w:rPr>
      </w:pPr>
      <w:r w:rsidRPr="00C13EEE">
        <w:rPr>
          <w:rFonts w:ascii="宋体" w:hint="eastAsia"/>
        </w:rPr>
        <w:t>本基金暂不面向金融机构自营账户销售（基金管理人自有资金除外），如未来本基金开放面向金融机构自营账户公开销售或对销售对象进行调整，则以届时基金管理人相关公告约定为准。本基金单一投资者单日认申购金额不超过1000万元（个人投资者、公</w:t>
      </w:r>
      <w:proofErr w:type="gramStart"/>
      <w:r w:rsidRPr="00C13EEE">
        <w:rPr>
          <w:rFonts w:ascii="宋体" w:hint="eastAsia"/>
        </w:rPr>
        <w:t>募资产</w:t>
      </w:r>
      <w:proofErr w:type="gramEnd"/>
      <w:r w:rsidRPr="00C13EEE">
        <w:rPr>
          <w:rFonts w:ascii="宋体" w:hint="eastAsia"/>
        </w:rPr>
        <w:t>管理产品、职业年金和企业年金计划、基金管理人自有资金除外）。</w:t>
      </w:r>
    </w:p>
    <w:p w14:paraId="2DED9F67" w14:textId="100905D1" w:rsidR="00F30BC1" w:rsidRDefault="00F30BC1" w:rsidP="00B2052E">
      <w:pPr>
        <w:spacing w:line="360" w:lineRule="auto"/>
        <w:ind w:firstLineChars="200" w:firstLine="420"/>
        <w:rPr>
          <w:rFonts w:ascii="宋体"/>
        </w:rPr>
      </w:pPr>
    </w:p>
    <w:p w14:paraId="77D0D594" w14:textId="77777777" w:rsidR="00F30BC1" w:rsidRDefault="00F30BC1" w:rsidP="00B2052E">
      <w:pPr>
        <w:spacing w:line="360" w:lineRule="auto"/>
        <w:ind w:firstLineChars="200" w:firstLine="420"/>
        <w:rPr>
          <w:rFonts w:ascii="宋体"/>
        </w:rPr>
        <w:sectPr w:rsidR="00F30BC1" w:rsidSect="007B0871">
          <w:footerReference w:type="default" r:id="rId10"/>
          <w:pgSz w:w="11906" w:h="16838"/>
          <w:pgMar w:top="1440" w:right="1800" w:bottom="1440" w:left="1800" w:header="851" w:footer="992" w:gutter="0"/>
          <w:pgNumType w:start="0"/>
          <w:cols w:space="425"/>
          <w:titlePg/>
          <w:docGrid w:type="lines" w:linePitch="312"/>
        </w:sectPr>
      </w:pPr>
    </w:p>
    <w:sdt>
      <w:sdtPr>
        <w:rPr>
          <w:rFonts w:ascii="Times New Roman" w:hAnsi="Times New Roman"/>
          <w:b w:val="0"/>
          <w:bCs w:val="0"/>
          <w:color w:val="auto"/>
          <w:kern w:val="2"/>
          <w:sz w:val="21"/>
          <w:szCs w:val="24"/>
          <w:lang w:val="zh-CN"/>
        </w:rPr>
        <w:id w:val="20079154"/>
        <w:docPartObj>
          <w:docPartGallery w:val="Table of Contents"/>
          <w:docPartUnique/>
        </w:docPartObj>
      </w:sdtPr>
      <w:sdtEndPr>
        <w:rPr>
          <w:lang w:val="en-US"/>
        </w:rPr>
      </w:sdtEndPr>
      <w:sdtContent>
        <w:p w14:paraId="742CE01B" w14:textId="77777777" w:rsidR="00FB7F63" w:rsidRPr="009579CF" w:rsidRDefault="00FB7F63" w:rsidP="00F05D2A">
          <w:pPr>
            <w:pStyle w:val="TOC"/>
            <w:spacing w:before="156" w:after="156" w:line="360" w:lineRule="auto"/>
            <w:jc w:val="center"/>
            <w:rPr>
              <w:color w:val="auto"/>
            </w:rPr>
          </w:pPr>
          <w:r w:rsidRPr="009579CF">
            <w:rPr>
              <w:color w:val="auto"/>
              <w:lang w:val="zh-CN"/>
            </w:rPr>
            <w:t>目录</w:t>
          </w:r>
        </w:p>
        <w:p w14:paraId="789E70E1" w14:textId="2DF81C9B" w:rsidR="00230603" w:rsidRPr="009579CF" w:rsidRDefault="00E1181A" w:rsidP="00511FA4">
          <w:pPr>
            <w:pStyle w:val="23"/>
            <w:rPr>
              <w:rFonts w:asciiTheme="minorHAnsi" w:eastAsiaTheme="minorEastAsia" w:hAnsiTheme="minorHAnsi" w:cstheme="minorBidi"/>
              <w:noProof/>
              <w:szCs w:val="22"/>
            </w:rPr>
          </w:pPr>
          <w:r w:rsidRPr="009579CF">
            <w:fldChar w:fldCharType="begin"/>
          </w:r>
          <w:r w:rsidR="00FB7F63" w:rsidRPr="009579CF">
            <w:instrText xml:space="preserve"> TOC \o "1-3" \h \z \u </w:instrText>
          </w:r>
          <w:r w:rsidRPr="009579CF">
            <w:fldChar w:fldCharType="separate"/>
          </w:r>
          <w:hyperlink w:anchor="_Toc81407147" w:history="1">
            <w:r w:rsidR="00230603" w:rsidRPr="009579CF">
              <w:rPr>
                <w:rStyle w:val="a5"/>
                <w:noProof/>
              </w:rPr>
              <w:t>第一部分</w:t>
            </w:r>
            <w:r w:rsidR="00230603" w:rsidRPr="009579CF">
              <w:rPr>
                <w:rFonts w:asciiTheme="minorHAnsi" w:eastAsiaTheme="minorEastAsia" w:hAnsiTheme="minorHAnsi" w:cstheme="minorBidi"/>
                <w:noProof/>
                <w:szCs w:val="22"/>
              </w:rPr>
              <w:tab/>
            </w:r>
            <w:r w:rsidR="00230603" w:rsidRPr="009579CF">
              <w:rPr>
                <w:rStyle w:val="a5"/>
                <w:noProof/>
              </w:rPr>
              <w:t>绪言</w:t>
            </w:r>
            <w:r w:rsidR="00230603" w:rsidRPr="009579CF">
              <w:rPr>
                <w:noProof/>
                <w:webHidden/>
              </w:rPr>
              <w:tab/>
            </w:r>
            <w:r w:rsidR="00230603" w:rsidRPr="009579CF">
              <w:rPr>
                <w:noProof/>
                <w:webHidden/>
              </w:rPr>
              <w:tab/>
            </w:r>
            <w:r w:rsidRPr="009579CF">
              <w:rPr>
                <w:noProof/>
                <w:webHidden/>
              </w:rPr>
              <w:fldChar w:fldCharType="begin"/>
            </w:r>
            <w:r w:rsidR="00230603" w:rsidRPr="009579CF">
              <w:rPr>
                <w:noProof/>
                <w:webHidden/>
              </w:rPr>
              <w:instrText xml:space="preserve"> PAGEREF _Toc81407147 \h </w:instrText>
            </w:r>
            <w:r w:rsidRPr="009579CF">
              <w:rPr>
                <w:noProof/>
                <w:webHidden/>
              </w:rPr>
            </w:r>
            <w:r w:rsidRPr="009579CF">
              <w:rPr>
                <w:noProof/>
                <w:webHidden/>
              </w:rPr>
              <w:fldChar w:fldCharType="separate"/>
            </w:r>
            <w:r w:rsidR="00921A8A">
              <w:rPr>
                <w:noProof/>
                <w:webHidden/>
              </w:rPr>
              <w:t>0</w:t>
            </w:r>
            <w:r w:rsidRPr="009579CF">
              <w:rPr>
                <w:noProof/>
                <w:webHidden/>
              </w:rPr>
              <w:fldChar w:fldCharType="end"/>
            </w:r>
          </w:hyperlink>
        </w:p>
        <w:p w14:paraId="715D585A" w14:textId="1772DA7D" w:rsidR="00230603" w:rsidRPr="009579CF" w:rsidRDefault="002531EB" w:rsidP="00511FA4">
          <w:pPr>
            <w:pStyle w:val="23"/>
            <w:rPr>
              <w:rFonts w:asciiTheme="minorHAnsi" w:eastAsiaTheme="minorEastAsia" w:hAnsiTheme="minorHAnsi" w:cstheme="minorBidi"/>
              <w:noProof/>
              <w:szCs w:val="22"/>
            </w:rPr>
          </w:pPr>
          <w:hyperlink w:anchor="_Toc81407148" w:history="1">
            <w:r w:rsidR="00230603" w:rsidRPr="009579CF">
              <w:rPr>
                <w:rStyle w:val="a5"/>
                <w:noProof/>
              </w:rPr>
              <w:t>第二部分</w:t>
            </w:r>
            <w:r w:rsidR="00230603" w:rsidRPr="009579CF">
              <w:rPr>
                <w:rFonts w:asciiTheme="minorHAnsi" w:eastAsiaTheme="minorEastAsia" w:hAnsiTheme="minorHAnsi" w:cstheme="minorBidi"/>
                <w:noProof/>
                <w:szCs w:val="22"/>
              </w:rPr>
              <w:tab/>
            </w:r>
            <w:r w:rsidR="00230603" w:rsidRPr="009579CF">
              <w:rPr>
                <w:rStyle w:val="a5"/>
                <w:noProof/>
              </w:rPr>
              <w:t>释义</w:t>
            </w:r>
            <w:r w:rsidR="00230603" w:rsidRPr="009579CF">
              <w:rPr>
                <w:noProof/>
                <w:webHidden/>
              </w:rPr>
              <w:tab/>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_Toc81407148 \h </w:instrText>
            </w:r>
            <w:r w:rsidR="00E1181A" w:rsidRPr="009579CF">
              <w:rPr>
                <w:noProof/>
                <w:webHidden/>
              </w:rPr>
            </w:r>
            <w:r w:rsidR="00E1181A" w:rsidRPr="009579CF">
              <w:rPr>
                <w:noProof/>
                <w:webHidden/>
              </w:rPr>
              <w:fldChar w:fldCharType="separate"/>
            </w:r>
            <w:r w:rsidR="00921A8A">
              <w:rPr>
                <w:noProof/>
                <w:webHidden/>
              </w:rPr>
              <w:t>1</w:t>
            </w:r>
            <w:r w:rsidR="00E1181A" w:rsidRPr="009579CF">
              <w:rPr>
                <w:noProof/>
                <w:webHidden/>
              </w:rPr>
              <w:fldChar w:fldCharType="end"/>
            </w:r>
          </w:hyperlink>
        </w:p>
        <w:p w14:paraId="25137533" w14:textId="404EBBDD" w:rsidR="00230603" w:rsidRPr="009579CF" w:rsidRDefault="002531EB" w:rsidP="00511FA4">
          <w:pPr>
            <w:pStyle w:val="23"/>
            <w:rPr>
              <w:rFonts w:asciiTheme="minorHAnsi" w:eastAsiaTheme="minorEastAsia" w:hAnsiTheme="minorHAnsi" w:cstheme="minorBidi"/>
              <w:noProof/>
              <w:szCs w:val="22"/>
            </w:rPr>
          </w:pPr>
          <w:hyperlink w:anchor="_Toc81407149" w:history="1">
            <w:r w:rsidR="00230603" w:rsidRPr="009579CF">
              <w:rPr>
                <w:rStyle w:val="a5"/>
                <w:noProof/>
              </w:rPr>
              <w:t>第三部分</w:t>
            </w:r>
            <w:r w:rsidR="00230603" w:rsidRPr="009579CF">
              <w:rPr>
                <w:rFonts w:asciiTheme="minorHAnsi" w:eastAsiaTheme="minorEastAsia" w:hAnsiTheme="minorHAnsi" w:cstheme="minorBidi"/>
                <w:noProof/>
                <w:szCs w:val="22"/>
              </w:rPr>
              <w:tab/>
            </w:r>
            <w:r w:rsidR="00230603" w:rsidRPr="009579CF">
              <w:rPr>
                <w:rStyle w:val="a5"/>
                <w:noProof/>
              </w:rPr>
              <w:t>基金管理人</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_Toc81407149 \h </w:instrText>
            </w:r>
            <w:r w:rsidR="00E1181A" w:rsidRPr="009579CF">
              <w:rPr>
                <w:noProof/>
                <w:webHidden/>
              </w:rPr>
            </w:r>
            <w:r w:rsidR="00E1181A" w:rsidRPr="009579CF">
              <w:rPr>
                <w:noProof/>
                <w:webHidden/>
              </w:rPr>
              <w:fldChar w:fldCharType="separate"/>
            </w:r>
            <w:r w:rsidR="00921A8A">
              <w:rPr>
                <w:noProof/>
                <w:webHidden/>
              </w:rPr>
              <w:t>7</w:t>
            </w:r>
            <w:r w:rsidR="00E1181A" w:rsidRPr="009579CF">
              <w:rPr>
                <w:noProof/>
                <w:webHidden/>
              </w:rPr>
              <w:fldChar w:fldCharType="end"/>
            </w:r>
          </w:hyperlink>
        </w:p>
        <w:p w14:paraId="7683ECC8" w14:textId="3BAABE98" w:rsidR="00230603" w:rsidRPr="009579CF" w:rsidRDefault="002531EB" w:rsidP="00511FA4">
          <w:pPr>
            <w:pStyle w:val="23"/>
            <w:rPr>
              <w:rFonts w:asciiTheme="minorHAnsi" w:eastAsiaTheme="minorEastAsia" w:hAnsiTheme="minorHAnsi" w:cstheme="minorBidi"/>
              <w:noProof/>
              <w:szCs w:val="22"/>
            </w:rPr>
          </w:pPr>
          <w:hyperlink w:anchor="_Toc81407150" w:history="1">
            <w:r w:rsidR="00230603" w:rsidRPr="009579CF">
              <w:rPr>
                <w:rStyle w:val="a5"/>
                <w:noProof/>
              </w:rPr>
              <w:t>第四部分</w:t>
            </w:r>
            <w:r w:rsidR="00230603" w:rsidRPr="009579CF">
              <w:rPr>
                <w:rFonts w:asciiTheme="minorHAnsi" w:eastAsiaTheme="minorEastAsia" w:hAnsiTheme="minorHAnsi" w:cstheme="minorBidi"/>
                <w:noProof/>
                <w:szCs w:val="22"/>
              </w:rPr>
              <w:tab/>
            </w:r>
            <w:r w:rsidR="00230603" w:rsidRPr="009579CF">
              <w:rPr>
                <w:rStyle w:val="a5"/>
                <w:noProof/>
              </w:rPr>
              <w:t>基金托管人</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_Toc81407150 \h </w:instrText>
            </w:r>
            <w:r w:rsidR="00E1181A" w:rsidRPr="009579CF">
              <w:rPr>
                <w:noProof/>
                <w:webHidden/>
              </w:rPr>
            </w:r>
            <w:r w:rsidR="00E1181A" w:rsidRPr="009579CF">
              <w:rPr>
                <w:noProof/>
                <w:webHidden/>
              </w:rPr>
              <w:fldChar w:fldCharType="separate"/>
            </w:r>
            <w:r w:rsidR="00921A8A">
              <w:rPr>
                <w:noProof/>
                <w:webHidden/>
              </w:rPr>
              <w:t>17</w:t>
            </w:r>
            <w:r w:rsidR="00E1181A" w:rsidRPr="009579CF">
              <w:rPr>
                <w:noProof/>
                <w:webHidden/>
              </w:rPr>
              <w:fldChar w:fldCharType="end"/>
            </w:r>
          </w:hyperlink>
        </w:p>
        <w:p w14:paraId="3E1FAAE5" w14:textId="1C929777" w:rsidR="00230603" w:rsidRPr="009579CF" w:rsidRDefault="002531EB" w:rsidP="00511FA4">
          <w:pPr>
            <w:pStyle w:val="23"/>
            <w:rPr>
              <w:rFonts w:asciiTheme="minorHAnsi" w:eastAsiaTheme="minorEastAsia" w:hAnsiTheme="minorHAnsi" w:cstheme="minorBidi"/>
              <w:noProof/>
              <w:szCs w:val="22"/>
            </w:rPr>
          </w:pPr>
          <w:hyperlink w:anchor="_Toc81407151" w:history="1">
            <w:r w:rsidR="00230603" w:rsidRPr="009579CF">
              <w:rPr>
                <w:rStyle w:val="a5"/>
                <w:noProof/>
              </w:rPr>
              <w:t>第五部分</w:t>
            </w:r>
            <w:r w:rsidR="00230603" w:rsidRPr="009579CF">
              <w:rPr>
                <w:rFonts w:asciiTheme="minorHAnsi" w:eastAsiaTheme="minorEastAsia" w:hAnsiTheme="minorHAnsi" w:cstheme="minorBidi"/>
                <w:noProof/>
                <w:szCs w:val="22"/>
              </w:rPr>
              <w:tab/>
            </w:r>
            <w:r w:rsidR="00230603" w:rsidRPr="009579CF">
              <w:rPr>
                <w:rStyle w:val="a5"/>
                <w:noProof/>
              </w:rPr>
              <w:t>相关服务机构</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_Toc81407151 \h </w:instrText>
            </w:r>
            <w:r w:rsidR="00E1181A" w:rsidRPr="009579CF">
              <w:rPr>
                <w:noProof/>
                <w:webHidden/>
              </w:rPr>
            </w:r>
            <w:r w:rsidR="00E1181A" w:rsidRPr="009579CF">
              <w:rPr>
                <w:noProof/>
                <w:webHidden/>
              </w:rPr>
              <w:fldChar w:fldCharType="separate"/>
            </w:r>
            <w:r w:rsidR="00921A8A">
              <w:rPr>
                <w:noProof/>
                <w:webHidden/>
              </w:rPr>
              <w:t>20</w:t>
            </w:r>
            <w:r w:rsidR="00E1181A" w:rsidRPr="009579CF">
              <w:rPr>
                <w:noProof/>
                <w:webHidden/>
              </w:rPr>
              <w:fldChar w:fldCharType="end"/>
            </w:r>
          </w:hyperlink>
        </w:p>
        <w:p w14:paraId="5FEBDEF1" w14:textId="414A2202" w:rsidR="00230603" w:rsidRPr="009579CF" w:rsidRDefault="002531EB" w:rsidP="00511FA4">
          <w:pPr>
            <w:pStyle w:val="23"/>
            <w:rPr>
              <w:rFonts w:asciiTheme="minorHAnsi" w:eastAsiaTheme="minorEastAsia" w:hAnsiTheme="minorHAnsi" w:cstheme="minorBidi"/>
              <w:noProof/>
              <w:szCs w:val="22"/>
            </w:rPr>
          </w:pPr>
          <w:hyperlink w:anchor="_Toc81407152" w:history="1">
            <w:r w:rsidR="00230603" w:rsidRPr="009579CF">
              <w:rPr>
                <w:rStyle w:val="a5"/>
                <w:noProof/>
              </w:rPr>
              <w:t>第六部分</w:t>
            </w:r>
            <w:r w:rsidR="00230603" w:rsidRPr="009579CF">
              <w:rPr>
                <w:rFonts w:asciiTheme="minorHAnsi" w:eastAsiaTheme="minorEastAsia" w:hAnsiTheme="minorHAnsi" w:cstheme="minorBidi"/>
                <w:noProof/>
                <w:szCs w:val="22"/>
              </w:rPr>
              <w:tab/>
            </w:r>
            <w:r w:rsidR="00230603" w:rsidRPr="009579CF">
              <w:rPr>
                <w:rStyle w:val="a5"/>
                <w:noProof/>
              </w:rPr>
              <w:t>基金的募集</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_Toc81407152 \h </w:instrText>
            </w:r>
            <w:r w:rsidR="00E1181A" w:rsidRPr="009579CF">
              <w:rPr>
                <w:noProof/>
                <w:webHidden/>
              </w:rPr>
            </w:r>
            <w:r w:rsidR="00E1181A" w:rsidRPr="009579CF">
              <w:rPr>
                <w:noProof/>
                <w:webHidden/>
              </w:rPr>
              <w:fldChar w:fldCharType="separate"/>
            </w:r>
            <w:r w:rsidR="00921A8A">
              <w:rPr>
                <w:noProof/>
                <w:webHidden/>
              </w:rPr>
              <w:t>21</w:t>
            </w:r>
            <w:r w:rsidR="00E1181A" w:rsidRPr="009579CF">
              <w:rPr>
                <w:noProof/>
                <w:webHidden/>
              </w:rPr>
              <w:fldChar w:fldCharType="end"/>
            </w:r>
          </w:hyperlink>
        </w:p>
        <w:p w14:paraId="76D4B5E3" w14:textId="5BC5FDC1" w:rsidR="00230603" w:rsidRPr="009579CF" w:rsidRDefault="002531EB" w:rsidP="00511FA4">
          <w:pPr>
            <w:pStyle w:val="23"/>
            <w:rPr>
              <w:rFonts w:asciiTheme="minorHAnsi" w:eastAsiaTheme="minorEastAsia" w:hAnsiTheme="minorHAnsi" w:cstheme="minorBidi"/>
              <w:noProof/>
              <w:szCs w:val="22"/>
            </w:rPr>
          </w:pPr>
          <w:hyperlink w:anchor="_Toc81407153" w:history="1">
            <w:r w:rsidR="00230603" w:rsidRPr="009579CF">
              <w:rPr>
                <w:rStyle w:val="a5"/>
                <w:noProof/>
              </w:rPr>
              <w:t>第七部分</w:t>
            </w:r>
            <w:r w:rsidR="00230603" w:rsidRPr="009579CF">
              <w:rPr>
                <w:rFonts w:asciiTheme="minorHAnsi" w:eastAsiaTheme="minorEastAsia" w:hAnsiTheme="minorHAnsi" w:cstheme="minorBidi"/>
                <w:noProof/>
                <w:szCs w:val="22"/>
              </w:rPr>
              <w:tab/>
            </w:r>
            <w:r w:rsidR="00230603" w:rsidRPr="009579CF">
              <w:rPr>
                <w:rStyle w:val="a5"/>
                <w:noProof/>
              </w:rPr>
              <w:t>基金合同的生效</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_Toc81407153 \h </w:instrText>
            </w:r>
            <w:r w:rsidR="00E1181A" w:rsidRPr="009579CF">
              <w:rPr>
                <w:noProof/>
                <w:webHidden/>
              </w:rPr>
            </w:r>
            <w:r w:rsidR="00E1181A" w:rsidRPr="009579CF">
              <w:rPr>
                <w:noProof/>
                <w:webHidden/>
              </w:rPr>
              <w:fldChar w:fldCharType="separate"/>
            </w:r>
            <w:r w:rsidR="00921A8A">
              <w:rPr>
                <w:noProof/>
                <w:webHidden/>
              </w:rPr>
              <w:t>25</w:t>
            </w:r>
            <w:r w:rsidR="00E1181A" w:rsidRPr="009579CF">
              <w:rPr>
                <w:noProof/>
                <w:webHidden/>
              </w:rPr>
              <w:fldChar w:fldCharType="end"/>
            </w:r>
          </w:hyperlink>
        </w:p>
        <w:p w14:paraId="5952CCB6" w14:textId="75772B8E" w:rsidR="00230603" w:rsidRPr="009579CF" w:rsidRDefault="002531EB" w:rsidP="00511FA4">
          <w:pPr>
            <w:pStyle w:val="23"/>
            <w:rPr>
              <w:rFonts w:asciiTheme="minorHAnsi" w:eastAsiaTheme="minorEastAsia" w:hAnsiTheme="minorHAnsi" w:cstheme="minorBidi"/>
              <w:noProof/>
              <w:szCs w:val="22"/>
            </w:rPr>
          </w:pPr>
          <w:hyperlink w:anchor="_Toc81407154" w:history="1">
            <w:r w:rsidR="00230603" w:rsidRPr="009579CF">
              <w:rPr>
                <w:rStyle w:val="a5"/>
                <w:noProof/>
              </w:rPr>
              <w:t>第八部分</w:t>
            </w:r>
            <w:r w:rsidR="00230603" w:rsidRPr="009579CF">
              <w:rPr>
                <w:rFonts w:asciiTheme="minorHAnsi" w:eastAsiaTheme="minorEastAsia" w:hAnsiTheme="minorHAnsi" w:cstheme="minorBidi"/>
                <w:noProof/>
                <w:szCs w:val="22"/>
              </w:rPr>
              <w:tab/>
            </w:r>
            <w:r w:rsidR="00230603" w:rsidRPr="009579CF">
              <w:rPr>
                <w:rStyle w:val="a5"/>
                <w:noProof/>
              </w:rPr>
              <w:t>基金份额的申购和赎回</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_Toc81407154 \h </w:instrText>
            </w:r>
            <w:r w:rsidR="00E1181A" w:rsidRPr="009579CF">
              <w:rPr>
                <w:noProof/>
                <w:webHidden/>
              </w:rPr>
            </w:r>
            <w:r w:rsidR="00E1181A" w:rsidRPr="009579CF">
              <w:rPr>
                <w:noProof/>
                <w:webHidden/>
              </w:rPr>
              <w:fldChar w:fldCharType="separate"/>
            </w:r>
            <w:r w:rsidR="00921A8A">
              <w:rPr>
                <w:noProof/>
                <w:webHidden/>
              </w:rPr>
              <w:t>26</w:t>
            </w:r>
            <w:r w:rsidR="00E1181A" w:rsidRPr="009579CF">
              <w:rPr>
                <w:noProof/>
                <w:webHidden/>
              </w:rPr>
              <w:fldChar w:fldCharType="end"/>
            </w:r>
          </w:hyperlink>
        </w:p>
        <w:p w14:paraId="588436B6" w14:textId="1330FFED" w:rsidR="00230603" w:rsidRPr="009579CF" w:rsidRDefault="002531EB" w:rsidP="00511FA4">
          <w:pPr>
            <w:pStyle w:val="23"/>
            <w:rPr>
              <w:rFonts w:asciiTheme="minorHAnsi" w:eastAsiaTheme="minorEastAsia" w:hAnsiTheme="minorHAnsi" w:cstheme="minorBidi"/>
              <w:noProof/>
              <w:szCs w:val="22"/>
            </w:rPr>
          </w:pPr>
          <w:hyperlink w:anchor="_Toc81407155" w:history="1">
            <w:r w:rsidR="00230603" w:rsidRPr="009579CF">
              <w:rPr>
                <w:rStyle w:val="a5"/>
                <w:noProof/>
              </w:rPr>
              <w:t>第九部分</w:t>
            </w:r>
            <w:r w:rsidR="00230603" w:rsidRPr="009579CF">
              <w:rPr>
                <w:rFonts w:asciiTheme="minorHAnsi" w:eastAsiaTheme="minorEastAsia" w:hAnsiTheme="minorHAnsi" w:cstheme="minorBidi"/>
                <w:noProof/>
                <w:szCs w:val="22"/>
              </w:rPr>
              <w:tab/>
            </w:r>
            <w:r w:rsidR="00230603" w:rsidRPr="009579CF">
              <w:rPr>
                <w:rStyle w:val="a5"/>
                <w:noProof/>
              </w:rPr>
              <w:t>基金的投资</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_Toc81407155 \h </w:instrText>
            </w:r>
            <w:r w:rsidR="00E1181A" w:rsidRPr="009579CF">
              <w:rPr>
                <w:noProof/>
                <w:webHidden/>
              </w:rPr>
            </w:r>
            <w:r w:rsidR="00E1181A" w:rsidRPr="009579CF">
              <w:rPr>
                <w:noProof/>
                <w:webHidden/>
              </w:rPr>
              <w:fldChar w:fldCharType="separate"/>
            </w:r>
            <w:r w:rsidR="00921A8A">
              <w:rPr>
                <w:noProof/>
                <w:webHidden/>
              </w:rPr>
              <w:t>37</w:t>
            </w:r>
            <w:r w:rsidR="00E1181A" w:rsidRPr="009579CF">
              <w:rPr>
                <w:noProof/>
                <w:webHidden/>
              </w:rPr>
              <w:fldChar w:fldCharType="end"/>
            </w:r>
          </w:hyperlink>
        </w:p>
        <w:p w14:paraId="6333C0BA" w14:textId="77657A96" w:rsidR="00230603" w:rsidRPr="009579CF" w:rsidRDefault="002531EB" w:rsidP="00511FA4">
          <w:pPr>
            <w:pStyle w:val="23"/>
            <w:rPr>
              <w:rFonts w:asciiTheme="minorHAnsi" w:eastAsiaTheme="minorEastAsia" w:hAnsiTheme="minorHAnsi" w:cstheme="minorBidi"/>
              <w:noProof/>
              <w:szCs w:val="22"/>
            </w:rPr>
          </w:pPr>
          <w:hyperlink w:anchor="_Toc81407156" w:history="1">
            <w:r w:rsidR="00230603" w:rsidRPr="009579CF">
              <w:rPr>
                <w:rStyle w:val="a5"/>
                <w:noProof/>
              </w:rPr>
              <w:t>第十部分</w:t>
            </w:r>
            <w:r w:rsidR="00230603" w:rsidRPr="009579CF">
              <w:rPr>
                <w:rFonts w:asciiTheme="minorHAnsi" w:eastAsiaTheme="minorEastAsia" w:hAnsiTheme="minorHAnsi" w:cstheme="minorBidi"/>
                <w:noProof/>
                <w:szCs w:val="22"/>
              </w:rPr>
              <w:tab/>
            </w:r>
            <w:r w:rsidR="00230603" w:rsidRPr="009579CF">
              <w:rPr>
                <w:rStyle w:val="a5"/>
                <w:noProof/>
              </w:rPr>
              <w:t>基金的财产</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_Toc81407156 \h </w:instrText>
            </w:r>
            <w:r w:rsidR="00E1181A" w:rsidRPr="009579CF">
              <w:rPr>
                <w:noProof/>
                <w:webHidden/>
              </w:rPr>
            </w:r>
            <w:r w:rsidR="00E1181A" w:rsidRPr="009579CF">
              <w:rPr>
                <w:noProof/>
                <w:webHidden/>
              </w:rPr>
              <w:fldChar w:fldCharType="separate"/>
            </w:r>
            <w:r w:rsidR="00921A8A">
              <w:rPr>
                <w:noProof/>
                <w:webHidden/>
              </w:rPr>
              <w:t>46</w:t>
            </w:r>
            <w:r w:rsidR="00E1181A" w:rsidRPr="009579CF">
              <w:rPr>
                <w:noProof/>
                <w:webHidden/>
              </w:rPr>
              <w:fldChar w:fldCharType="end"/>
            </w:r>
          </w:hyperlink>
        </w:p>
        <w:p w14:paraId="53758CE4" w14:textId="5DE25FF1" w:rsidR="00230603" w:rsidRPr="009579CF" w:rsidRDefault="002531EB" w:rsidP="00511FA4">
          <w:pPr>
            <w:pStyle w:val="23"/>
            <w:rPr>
              <w:rFonts w:asciiTheme="minorHAnsi" w:eastAsiaTheme="minorEastAsia" w:hAnsiTheme="minorHAnsi" w:cstheme="minorBidi"/>
              <w:noProof/>
              <w:szCs w:val="22"/>
            </w:rPr>
          </w:pPr>
          <w:hyperlink w:anchor="_Toc81407157" w:history="1">
            <w:r w:rsidR="00230603" w:rsidRPr="009579CF">
              <w:rPr>
                <w:rStyle w:val="a5"/>
                <w:noProof/>
              </w:rPr>
              <w:t>第十一部分</w:t>
            </w:r>
            <w:r w:rsidR="00230603" w:rsidRPr="009579CF">
              <w:rPr>
                <w:rFonts w:asciiTheme="minorHAnsi" w:eastAsiaTheme="minorEastAsia" w:hAnsiTheme="minorHAnsi" w:cstheme="minorBidi"/>
                <w:noProof/>
                <w:szCs w:val="22"/>
              </w:rPr>
              <w:tab/>
            </w:r>
            <w:r w:rsidR="00230603" w:rsidRPr="009579CF">
              <w:rPr>
                <w:rStyle w:val="a5"/>
                <w:noProof/>
              </w:rPr>
              <w:t>基金资产估值</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_Toc81407157 \h </w:instrText>
            </w:r>
            <w:r w:rsidR="00E1181A" w:rsidRPr="009579CF">
              <w:rPr>
                <w:noProof/>
                <w:webHidden/>
              </w:rPr>
            </w:r>
            <w:r w:rsidR="00E1181A" w:rsidRPr="009579CF">
              <w:rPr>
                <w:noProof/>
                <w:webHidden/>
              </w:rPr>
              <w:fldChar w:fldCharType="separate"/>
            </w:r>
            <w:r w:rsidR="00921A8A">
              <w:rPr>
                <w:noProof/>
                <w:webHidden/>
              </w:rPr>
              <w:t>47</w:t>
            </w:r>
            <w:r w:rsidR="00E1181A" w:rsidRPr="009579CF">
              <w:rPr>
                <w:noProof/>
                <w:webHidden/>
              </w:rPr>
              <w:fldChar w:fldCharType="end"/>
            </w:r>
          </w:hyperlink>
        </w:p>
        <w:p w14:paraId="5FAAE131" w14:textId="7B798754" w:rsidR="00230603" w:rsidRPr="009579CF" w:rsidRDefault="002531EB" w:rsidP="00511FA4">
          <w:pPr>
            <w:pStyle w:val="23"/>
            <w:rPr>
              <w:rFonts w:asciiTheme="minorHAnsi" w:eastAsiaTheme="minorEastAsia" w:hAnsiTheme="minorHAnsi" w:cstheme="minorBidi"/>
              <w:noProof/>
              <w:szCs w:val="22"/>
            </w:rPr>
          </w:pPr>
          <w:hyperlink w:anchor="_Toc81407158" w:history="1">
            <w:r w:rsidR="00230603" w:rsidRPr="009579CF">
              <w:rPr>
                <w:rStyle w:val="a5"/>
                <w:noProof/>
              </w:rPr>
              <w:t>第十二部分</w:t>
            </w:r>
            <w:r w:rsidR="00230603" w:rsidRPr="009579CF">
              <w:rPr>
                <w:rFonts w:asciiTheme="minorHAnsi" w:eastAsiaTheme="minorEastAsia" w:hAnsiTheme="minorHAnsi" w:cstheme="minorBidi"/>
                <w:noProof/>
                <w:szCs w:val="22"/>
              </w:rPr>
              <w:tab/>
            </w:r>
            <w:r w:rsidR="00230603" w:rsidRPr="009579CF">
              <w:rPr>
                <w:rStyle w:val="a5"/>
                <w:noProof/>
              </w:rPr>
              <w:t>基金的收益与分配</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_Toc81407158 \h </w:instrText>
            </w:r>
            <w:r w:rsidR="00E1181A" w:rsidRPr="009579CF">
              <w:rPr>
                <w:noProof/>
                <w:webHidden/>
              </w:rPr>
            </w:r>
            <w:r w:rsidR="00E1181A" w:rsidRPr="009579CF">
              <w:rPr>
                <w:noProof/>
                <w:webHidden/>
              </w:rPr>
              <w:fldChar w:fldCharType="separate"/>
            </w:r>
            <w:r w:rsidR="00921A8A">
              <w:rPr>
                <w:noProof/>
                <w:webHidden/>
              </w:rPr>
              <w:t>54</w:t>
            </w:r>
            <w:r w:rsidR="00E1181A" w:rsidRPr="009579CF">
              <w:rPr>
                <w:noProof/>
                <w:webHidden/>
              </w:rPr>
              <w:fldChar w:fldCharType="end"/>
            </w:r>
          </w:hyperlink>
        </w:p>
        <w:p w14:paraId="398DF0E3" w14:textId="6FAB08BC" w:rsidR="00230603" w:rsidRPr="009579CF" w:rsidRDefault="002531EB" w:rsidP="00511FA4">
          <w:pPr>
            <w:pStyle w:val="23"/>
            <w:rPr>
              <w:rFonts w:asciiTheme="minorHAnsi" w:eastAsiaTheme="minorEastAsia" w:hAnsiTheme="minorHAnsi" w:cstheme="minorBidi"/>
              <w:noProof/>
              <w:szCs w:val="22"/>
            </w:rPr>
          </w:pPr>
          <w:hyperlink w:anchor="_Toc81407159" w:history="1">
            <w:r w:rsidR="00230603" w:rsidRPr="009579CF">
              <w:rPr>
                <w:rStyle w:val="a5"/>
                <w:noProof/>
              </w:rPr>
              <w:t>第十三部分</w:t>
            </w:r>
            <w:r w:rsidR="00230603" w:rsidRPr="009579CF">
              <w:rPr>
                <w:rFonts w:asciiTheme="minorHAnsi" w:eastAsiaTheme="minorEastAsia" w:hAnsiTheme="minorHAnsi" w:cstheme="minorBidi"/>
                <w:noProof/>
                <w:szCs w:val="22"/>
              </w:rPr>
              <w:tab/>
            </w:r>
            <w:r w:rsidR="00230603" w:rsidRPr="009579CF">
              <w:rPr>
                <w:rStyle w:val="a5"/>
                <w:noProof/>
              </w:rPr>
              <w:t>基金的费用与税收</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_Toc81407159 \h </w:instrText>
            </w:r>
            <w:r w:rsidR="00E1181A" w:rsidRPr="009579CF">
              <w:rPr>
                <w:noProof/>
                <w:webHidden/>
              </w:rPr>
            </w:r>
            <w:r w:rsidR="00E1181A" w:rsidRPr="009579CF">
              <w:rPr>
                <w:noProof/>
                <w:webHidden/>
              </w:rPr>
              <w:fldChar w:fldCharType="separate"/>
            </w:r>
            <w:r w:rsidR="00921A8A">
              <w:rPr>
                <w:noProof/>
                <w:webHidden/>
              </w:rPr>
              <w:t>56</w:t>
            </w:r>
            <w:r w:rsidR="00E1181A" w:rsidRPr="009579CF">
              <w:rPr>
                <w:noProof/>
                <w:webHidden/>
              </w:rPr>
              <w:fldChar w:fldCharType="end"/>
            </w:r>
          </w:hyperlink>
        </w:p>
        <w:p w14:paraId="155F1760" w14:textId="508317DE" w:rsidR="00230603" w:rsidRPr="009579CF" w:rsidRDefault="002531EB" w:rsidP="00511FA4">
          <w:pPr>
            <w:pStyle w:val="23"/>
            <w:rPr>
              <w:rFonts w:asciiTheme="minorHAnsi" w:eastAsiaTheme="minorEastAsia" w:hAnsiTheme="minorHAnsi" w:cstheme="minorBidi"/>
              <w:noProof/>
              <w:szCs w:val="22"/>
            </w:rPr>
          </w:pPr>
          <w:hyperlink w:anchor="_Toc81407160" w:history="1">
            <w:r w:rsidR="00230603" w:rsidRPr="009579CF">
              <w:rPr>
                <w:rStyle w:val="a5"/>
                <w:noProof/>
              </w:rPr>
              <w:t>第十四部分</w:t>
            </w:r>
            <w:r w:rsidR="00230603" w:rsidRPr="009579CF">
              <w:rPr>
                <w:rFonts w:asciiTheme="minorHAnsi" w:eastAsiaTheme="minorEastAsia" w:hAnsiTheme="minorHAnsi" w:cstheme="minorBidi"/>
                <w:noProof/>
                <w:szCs w:val="22"/>
              </w:rPr>
              <w:tab/>
            </w:r>
            <w:r w:rsidR="00230603" w:rsidRPr="009579CF">
              <w:rPr>
                <w:rStyle w:val="a5"/>
                <w:noProof/>
              </w:rPr>
              <w:t>基金的会计与审计</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_Toc81407160 \h </w:instrText>
            </w:r>
            <w:r w:rsidR="00E1181A" w:rsidRPr="009579CF">
              <w:rPr>
                <w:noProof/>
                <w:webHidden/>
              </w:rPr>
            </w:r>
            <w:r w:rsidR="00E1181A" w:rsidRPr="009579CF">
              <w:rPr>
                <w:noProof/>
                <w:webHidden/>
              </w:rPr>
              <w:fldChar w:fldCharType="separate"/>
            </w:r>
            <w:r w:rsidR="00921A8A">
              <w:rPr>
                <w:noProof/>
                <w:webHidden/>
              </w:rPr>
              <w:t>59</w:t>
            </w:r>
            <w:r w:rsidR="00E1181A" w:rsidRPr="009579CF">
              <w:rPr>
                <w:noProof/>
                <w:webHidden/>
              </w:rPr>
              <w:fldChar w:fldCharType="end"/>
            </w:r>
          </w:hyperlink>
        </w:p>
        <w:p w14:paraId="7C10685B" w14:textId="1DF354E7" w:rsidR="00230603" w:rsidRPr="009579CF" w:rsidRDefault="002531EB" w:rsidP="00511FA4">
          <w:pPr>
            <w:pStyle w:val="23"/>
            <w:rPr>
              <w:rFonts w:asciiTheme="minorHAnsi" w:eastAsiaTheme="minorEastAsia" w:hAnsiTheme="minorHAnsi" w:cstheme="minorBidi"/>
              <w:noProof/>
              <w:szCs w:val="22"/>
            </w:rPr>
          </w:pPr>
          <w:hyperlink w:anchor="_Toc81407161" w:history="1">
            <w:r w:rsidR="00230603" w:rsidRPr="009579CF">
              <w:rPr>
                <w:rStyle w:val="a5"/>
                <w:noProof/>
              </w:rPr>
              <w:t>第十五部分</w:t>
            </w:r>
            <w:r w:rsidR="00230603" w:rsidRPr="009579CF">
              <w:rPr>
                <w:rFonts w:asciiTheme="minorHAnsi" w:eastAsiaTheme="minorEastAsia" w:hAnsiTheme="minorHAnsi" w:cstheme="minorBidi"/>
                <w:noProof/>
                <w:szCs w:val="22"/>
              </w:rPr>
              <w:tab/>
            </w:r>
            <w:r w:rsidR="00230603" w:rsidRPr="009579CF">
              <w:rPr>
                <w:rStyle w:val="a5"/>
                <w:noProof/>
              </w:rPr>
              <w:t>基金的信息披露</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_Toc81407161 \h </w:instrText>
            </w:r>
            <w:r w:rsidR="00E1181A" w:rsidRPr="009579CF">
              <w:rPr>
                <w:noProof/>
                <w:webHidden/>
              </w:rPr>
            </w:r>
            <w:r w:rsidR="00E1181A" w:rsidRPr="009579CF">
              <w:rPr>
                <w:noProof/>
                <w:webHidden/>
              </w:rPr>
              <w:fldChar w:fldCharType="separate"/>
            </w:r>
            <w:r w:rsidR="00921A8A">
              <w:rPr>
                <w:noProof/>
                <w:webHidden/>
              </w:rPr>
              <w:t>60</w:t>
            </w:r>
            <w:r w:rsidR="00E1181A" w:rsidRPr="009579CF">
              <w:rPr>
                <w:noProof/>
                <w:webHidden/>
              </w:rPr>
              <w:fldChar w:fldCharType="end"/>
            </w:r>
          </w:hyperlink>
        </w:p>
        <w:p w14:paraId="1C806AE4" w14:textId="25ABBA68" w:rsidR="00230603" w:rsidRPr="009579CF" w:rsidRDefault="002531EB" w:rsidP="00511FA4">
          <w:pPr>
            <w:pStyle w:val="23"/>
            <w:rPr>
              <w:rFonts w:asciiTheme="minorHAnsi" w:eastAsiaTheme="minorEastAsia" w:hAnsiTheme="minorHAnsi" w:cstheme="minorBidi"/>
              <w:noProof/>
              <w:szCs w:val="22"/>
            </w:rPr>
          </w:pPr>
          <w:hyperlink w:anchor="_Toc81407162" w:history="1">
            <w:r w:rsidR="00230603" w:rsidRPr="009579CF">
              <w:rPr>
                <w:rStyle w:val="a5"/>
                <w:noProof/>
              </w:rPr>
              <w:t>第十六部分</w:t>
            </w:r>
            <w:r w:rsidR="00230603" w:rsidRPr="009579CF">
              <w:rPr>
                <w:rFonts w:asciiTheme="minorHAnsi" w:eastAsiaTheme="minorEastAsia" w:hAnsiTheme="minorHAnsi" w:cstheme="minorBidi"/>
                <w:noProof/>
                <w:szCs w:val="22"/>
              </w:rPr>
              <w:tab/>
            </w:r>
            <w:r w:rsidR="00230603" w:rsidRPr="009579CF">
              <w:rPr>
                <w:rStyle w:val="a5"/>
                <w:noProof/>
              </w:rPr>
              <w:t>侧袋机制</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_Toc81407162 \h </w:instrText>
            </w:r>
            <w:r w:rsidR="00E1181A" w:rsidRPr="009579CF">
              <w:rPr>
                <w:noProof/>
                <w:webHidden/>
              </w:rPr>
            </w:r>
            <w:r w:rsidR="00E1181A" w:rsidRPr="009579CF">
              <w:rPr>
                <w:noProof/>
                <w:webHidden/>
              </w:rPr>
              <w:fldChar w:fldCharType="separate"/>
            </w:r>
            <w:r w:rsidR="00921A8A">
              <w:rPr>
                <w:noProof/>
                <w:webHidden/>
              </w:rPr>
              <w:t>67</w:t>
            </w:r>
            <w:r w:rsidR="00E1181A" w:rsidRPr="009579CF">
              <w:rPr>
                <w:noProof/>
                <w:webHidden/>
              </w:rPr>
              <w:fldChar w:fldCharType="end"/>
            </w:r>
          </w:hyperlink>
        </w:p>
        <w:p w14:paraId="05915BD0" w14:textId="5A1011BE" w:rsidR="00230603" w:rsidRPr="009579CF" w:rsidRDefault="002531EB" w:rsidP="00511FA4">
          <w:pPr>
            <w:pStyle w:val="23"/>
            <w:rPr>
              <w:rFonts w:asciiTheme="minorHAnsi" w:eastAsiaTheme="minorEastAsia" w:hAnsiTheme="minorHAnsi" w:cstheme="minorBidi"/>
              <w:noProof/>
              <w:szCs w:val="22"/>
            </w:rPr>
          </w:pPr>
          <w:hyperlink w:anchor="_Toc81407163" w:history="1">
            <w:r w:rsidR="00230603" w:rsidRPr="009579CF">
              <w:rPr>
                <w:rStyle w:val="a5"/>
                <w:noProof/>
              </w:rPr>
              <w:t>第十七部分</w:t>
            </w:r>
            <w:r w:rsidR="00230603" w:rsidRPr="009579CF">
              <w:rPr>
                <w:rFonts w:asciiTheme="minorHAnsi" w:eastAsiaTheme="minorEastAsia" w:hAnsiTheme="minorHAnsi" w:cstheme="minorBidi"/>
                <w:noProof/>
                <w:szCs w:val="22"/>
              </w:rPr>
              <w:tab/>
            </w:r>
            <w:r w:rsidR="00230603" w:rsidRPr="009579CF">
              <w:rPr>
                <w:rStyle w:val="a5"/>
                <w:noProof/>
              </w:rPr>
              <w:t>风险揭示</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_Toc81407163 \h </w:instrText>
            </w:r>
            <w:r w:rsidR="00E1181A" w:rsidRPr="009579CF">
              <w:rPr>
                <w:noProof/>
                <w:webHidden/>
              </w:rPr>
            </w:r>
            <w:r w:rsidR="00E1181A" w:rsidRPr="009579CF">
              <w:rPr>
                <w:noProof/>
                <w:webHidden/>
              </w:rPr>
              <w:fldChar w:fldCharType="separate"/>
            </w:r>
            <w:r w:rsidR="00921A8A">
              <w:rPr>
                <w:noProof/>
                <w:webHidden/>
              </w:rPr>
              <w:t>71</w:t>
            </w:r>
            <w:r w:rsidR="00E1181A" w:rsidRPr="009579CF">
              <w:rPr>
                <w:noProof/>
                <w:webHidden/>
              </w:rPr>
              <w:fldChar w:fldCharType="end"/>
            </w:r>
          </w:hyperlink>
        </w:p>
        <w:p w14:paraId="347BE9C5" w14:textId="5C733197" w:rsidR="00230603" w:rsidRPr="009579CF" w:rsidRDefault="002531EB" w:rsidP="00511FA4">
          <w:pPr>
            <w:pStyle w:val="23"/>
            <w:rPr>
              <w:rFonts w:asciiTheme="minorHAnsi" w:eastAsiaTheme="minorEastAsia" w:hAnsiTheme="minorHAnsi" w:cstheme="minorBidi"/>
              <w:noProof/>
              <w:szCs w:val="22"/>
            </w:rPr>
          </w:pPr>
          <w:hyperlink w:anchor="_Toc81407164" w:history="1">
            <w:r w:rsidR="00230603" w:rsidRPr="009579CF">
              <w:rPr>
                <w:rStyle w:val="a5"/>
                <w:noProof/>
              </w:rPr>
              <w:t>第十八部分</w:t>
            </w:r>
            <w:r w:rsidR="00230603" w:rsidRPr="009579CF">
              <w:rPr>
                <w:rFonts w:asciiTheme="minorHAnsi" w:eastAsiaTheme="minorEastAsia" w:hAnsiTheme="minorHAnsi" w:cstheme="minorBidi"/>
                <w:noProof/>
                <w:szCs w:val="22"/>
              </w:rPr>
              <w:tab/>
            </w:r>
            <w:r w:rsidR="00230603" w:rsidRPr="009579CF">
              <w:rPr>
                <w:rStyle w:val="a5"/>
                <w:noProof/>
              </w:rPr>
              <w:t>基金合同的变更、终止和基金财产的清算</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_Toc81407164 \h </w:instrText>
            </w:r>
            <w:r w:rsidR="00E1181A" w:rsidRPr="009579CF">
              <w:rPr>
                <w:noProof/>
                <w:webHidden/>
              </w:rPr>
            </w:r>
            <w:r w:rsidR="00E1181A" w:rsidRPr="009579CF">
              <w:rPr>
                <w:noProof/>
                <w:webHidden/>
              </w:rPr>
              <w:fldChar w:fldCharType="separate"/>
            </w:r>
            <w:r w:rsidR="00921A8A">
              <w:rPr>
                <w:noProof/>
                <w:webHidden/>
              </w:rPr>
              <w:t>81</w:t>
            </w:r>
            <w:r w:rsidR="00E1181A" w:rsidRPr="009579CF">
              <w:rPr>
                <w:noProof/>
                <w:webHidden/>
              </w:rPr>
              <w:fldChar w:fldCharType="end"/>
            </w:r>
          </w:hyperlink>
        </w:p>
        <w:p w14:paraId="10C3EEAE" w14:textId="50E60889" w:rsidR="00230603" w:rsidRPr="009579CF" w:rsidRDefault="002531EB" w:rsidP="00511FA4">
          <w:pPr>
            <w:pStyle w:val="23"/>
            <w:rPr>
              <w:rFonts w:asciiTheme="minorHAnsi" w:eastAsiaTheme="minorEastAsia" w:hAnsiTheme="minorHAnsi" w:cstheme="minorBidi"/>
              <w:noProof/>
              <w:szCs w:val="22"/>
            </w:rPr>
          </w:pPr>
          <w:hyperlink w:anchor="_Toc81407165" w:history="1">
            <w:r w:rsidR="00230603" w:rsidRPr="009579CF">
              <w:rPr>
                <w:rStyle w:val="a5"/>
                <w:noProof/>
              </w:rPr>
              <w:t>第十九部分</w:t>
            </w:r>
            <w:r w:rsidR="00230603" w:rsidRPr="009579CF">
              <w:rPr>
                <w:rFonts w:asciiTheme="minorHAnsi" w:eastAsiaTheme="minorEastAsia" w:hAnsiTheme="minorHAnsi" w:cstheme="minorBidi"/>
                <w:noProof/>
                <w:szCs w:val="22"/>
              </w:rPr>
              <w:tab/>
            </w:r>
            <w:r w:rsidR="00230603" w:rsidRPr="009579CF">
              <w:rPr>
                <w:rStyle w:val="a5"/>
                <w:noProof/>
              </w:rPr>
              <w:t>基金合同的内容摘要</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_Toc81407165 \h </w:instrText>
            </w:r>
            <w:r w:rsidR="00E1181A" w:rsidRPr="009579CF">
              <w:rPr>
                <w:noProof/>
                <w:webHidden/>
              </w:rPr>
            </w:r>
            <w:r w:rsidR="00E1181A" w:rsidRPr="009579CF">
              <w:rPr>
                <w:noProof/>
                <w:webHidden/>
              </w:rPr>
              <w:fldChar w:fldCharType="separate"/>
            </w:r>
            <w:r w:rsidR="00921A8A">
              <w:rPr>
                <w:noProof/>
                <w:webHidden/>
              </w:rPr>
              <w:t>83</w:t>
            </w:r>
            <w:r w:rsidR="00E1181A" w:rsidRPr="009579CF">
              <w:rPr>
                <w:noProof/>
                <w:webHidden/>
              </w:rPr>
              <w:fldChar w:fldCharType="end"/>
            </w:r>
          </w:hyperlink>
        </w:p>
        <w:p w14:paraId="47A840F5" w14:textId="5B21C58B" w:rsidR="00230603" w:rsidRPr="009579CF" w:rsidRDefault="002531EB" w:rsidP="00511FA4">
          <w:pPr>
            <w:pStyle w:val="23"/>
            <w:rPr>
              <w:rFonts w:asciiTheme="minorHAnsi" w:eastAsiaTheme="minorEastAsia" w:hAnsiTheme="minorHAnsi" w:cstheme="minorBidi"/>
              <w:noProof/>
              <w:szCs w:val="22"/>
            </w:rPr>
          </w:pPr>
          <w:hyperlink w:anchor="_Toc81407166" w:history="1">
            <w:r w:rsidR="00230603" w:rsidRPr="009579CF">
              <w:rPr>
                <w:rStyle w:val="a5"/>
                <w:noProof/>
              </w:rPr>
              <w:t>第二十部分</w:t>
            </w:r>
            <w:r w:rsidR="00230603" w:rsidRPr="009579CF">
              <w:rPr>
                <w:rFonts w:asciiTheme="minorHAnsi" w:eastAsiaTheme="minorEastAsia" w:hAnsiTheme="minorHAnsi" w:cstheme="minorBidi"/>
                <w:noProof/>
                <w:szCs w:val="22"/>
              </w:rPr>
              <w:tab/>
            </w:r>
            <w:r w:rsidR="00230603" w:rsidRPr="009579CF">
              <w:rPr>
                <w:rStyle w:val="a5"/>
                <w:noProof/>
              </w:rPr>
              <w:t>基金托管协议的内容摘要</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_Toc81407166 \h </w:instrText>
            </w:r>
            <w:r w:rsidR="00E1181A" w:rsidRPr="009579CF">
              <w:rPr>
                <w:noProof/>
                <w:webHidden/>
              </w:rPr>
            </w:r>
            <w:r w:rsidR="00E1181A" w:rsidRPr="009579CF">
              <w:rPr>
                <w:noProof/>
                <w:webHidden/>
              </w:rPr>
              <w:fldChar w:fldCharType="separate"/>
            </w:r>
            <w:r w:rsidR="00921A8A">
              <w:rPr>
                <w:noProof/>
                <w:webHidden/>
              </w:rPr>
              <w:t>107</w:t>
            </w:r>
            <w:r w:rsidR="00E1181A" w:rsidRPr="009579CF">
              <w:rPr>
                <w:noProof/>
                <w:webHidden/>
              </w:rPr>
              <w:fldChar w:fldCharType="end"/>
            </w:r>
          </w:hyperlink>
        </w:p>
        <w:p w14:paraId="1CD0D63E" w14:textId="2662B64A" w:rsidR="00230603" w:rsidRPr="009579CF" w:rsidRDefault="002531EB" w:rsidP="00511FA4">
          <w:pPr>
            <w:pStyle w:val="23"/>
            <w:rPr>
              <w:rFonts w:asciiTheme="minorHAnsi" w:eastAsiaTheme="minorEastAsia" w:hAnsiTheme="minorHAnsi" w:cstheme="minorBidi"/>
              <w:noProof/>
              <w:szCs w:val="22"/>
            </w:rPr>
          </w:pPr>
          <w:hyperlink w:anchor="_Toc81407167" w:history="1">
            <w:r w:rsidR="00230603" w:rsidRPr="009579CF">
              <w:rPr>
                <w:rStyle w:val="a5"/>
                <w:noProof/>
              </w:rPr>
              <w:t>第二十一部分</w:t>
            </w:r>
            <w:r w:rsidR="00230603" w:rsidRPr="009579CF">
              <w:rPr>
                <w:rFonts w:asciiTheme="minorHAnsi" w:eastAsiaTheme="minorEastAsia" w:hAnsiTheme="minorHAnsi" w:cstheme="minorBidi"/>
                <w:noProof/>
                <w:szCs w:val="22"/>
              </w:rPr>
              <w:tab/>
            </w:r>
            <w:r w:rsidR="00230603" w:rsidRPr="009579CF">
              <w:rPr>
                <w:rStyle w:val="a5"/>
                <w:noProof/>
              </w:rPr>
              <w:t>基金份额持有人服务</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_Toc81407167 \h </w:instrText>
            </w:r>
            <w:r w:rsidR="00E1181A" w:rsidRPr="009579CF">
              <w:rPr>
                <w:noProof/>
                <w:webHidden/>
              </w:rPr>
            </w:r>
            <w:r w:rsidR="00E1181A" w:rsidRPr="009579CF">
              <w:rPr>
                <w:noProof/>
                <w:webHidden/>
              </w:rPr>
              <w:fldChar w:fldCharType="separate"/>
            </w:r>
            <w:r w:rsidR="00921A8A">
              <w:rPr>
                <w:noProof/>
                <w:webHidden/>
              </w:rPr>
              <w:t>127</w:t>
            </w:r>
            <w:r w:rsidR="00E1181A" w:rsidRPr="009579CF">
              <w:rPr>
                <w:noProof/>
                <w:webHidden/>
              </w:rPr>
              <w:fldChar w:fldCharType="end"/>
            </w:r>
          </w:hyperlink>
        </w:p>
        <w:p w14:paraId="12B7B6D5" w14:textId="46C41C4C" w:rsidR="00230603" w:rsidRPr="009579CF" w:rsidRDefault="002531EB" w:rsidP="00511FA4">
          <w:pPr>
            <w:pStyle w:val="23"/>
            <w:rPr>
              <w:rFonts w:asciiTheme="minorHAnsi" w:eastAsiaTheme="minorEastAsia" w:hAnsiTheme="minorHAnsi" w:cstheme="minorBidi"/>
              <w:noProof/>
              <w:szCs w:val="22"/>
            </w:rPr>
          </w:pPr>
          <w:hyperlink w:anchor="_Toc81407168" w:history="1">
            <w:r w:rsidR="00230603" w:rsidRPr="009579CF">
              <w:rPr>
                <w:rStyle w:val="a5"/>
                <w:noProof/>
              </w:rPr>
              <w:t>第二十二部分</w:t>
            </w:r>
            <w:r w:rsidR="00230603" w:rsidRPr="009579CF">
              <w:rPr>
                <w:rFonts w:asciiTheme="minorHAnsi" w:eastAsiaTheme="minorEastAsia" w:hAnsiTheme="minorHAnsi" w:cstheme="minorBidi"/>
                <w:noProof/>
                <w:szCs w:val="22"/>
              </w:rPr>
              <w:tab/>
            </w:r>
            <w:r w:rsidR="00230603" w:rsidRPr="009579CF">
              <w:rPr>
                <w:rStyle w:val="a5"/>
                <w:noProof/>
              </w:rPr>
              <w:t>其他应披露事项</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_Toc81407168 \h </w:instrText>
            </w:r>
            <w:r w:rsidR="00E1181A" w:rsidRPr="009579CF">
              <w:rPr>
                <w:noProof/>
                <w:webHidden/>
              </w:rPr>
            </w:r>
            <w:r w:rsidR="00E1181A" w:rsidRPr="009579CF">
              <w:rPr>
                <w:noProof/>
                <w:webHidden/>
              </w:rPr>
              <w:fldChar w:fldCharType="separate"/>
            </w:r>
            <w:r w:rsidR="00921A8A">
              <w:rPr>
                <w:noProof/>
                <w:webHidden/>
              </w:rPr>
              <w:t>130</w:t>
            </w:r>
            <w:r w:rsidR="00E1181A" w:rsidRPr="009579CF">
              <w:rPr>
                <w:noProof/>
                <w:webHidden/>
              </w:rPr>
              <w:fldChar w:fldCharType="end"/>
            </w:r>
          </w:hyperlink>
        </w:p>
        <w:p w14:paraId="2CEDC699" w14:textId="449D2223" w:rsidR="00230603" w:rsidRPr="009579CF" w:rsidRDefault="002531EB" w:rsidP="00511FA4">
          <w:pPr>
            <w:pStyle w:val="23"/>
            <w:rPr>
              <w:rFonts w:asciiTheme="minorHAnsi" w:eastAsiaTheme="minorEastAsia" w:hAnsiTheme="minorHAnsi" w:cstheme="minorBidi"/>
              <w:noProof/>
              <w:szCs w:val="22"/>
            </w:rPr>
          </w:pPr>
          <w:hyperlink w:anchor="_Toc81407169" w:history="1">
            <w:r w:rsidR="00230603" w:rsidRPr="009579CF">
              <w:rPr>
                <w:rStyle w:val="a5"/>
                <w:noProof/>
              </w:rPr>
              <w:t>第二十三部分</w:t>
            </w:r>
            <w:r w:rsidR="00230603" w:rsidRPr="009579CF">
              <w:rPr>
                <w:rFonts w:asciiTheme="minorHAnsi" w:eastAsiaTheme="minorEastAsia" w:hAnsiTheme="minorHAnsi" w:cstheme="minorBidi"/>
                <w:noProof/>
                <w:szCs w:val="22"/>
              </w:rPr>
              <w:tab/>
            </w:r>
            <w:r w:rsidR="00230603" w:rsidRPr="009579CF">
              <w:rPr>
                <w:rStyle w:val="a5"/>
                <w:noProof/>
              </w:rPr>
              <w:t>招募说明书存放及其查阅方式</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_Toc81407169 \h </w:instrText>
            </w:r>
            <w:r w:rsidR="00E1181A" w:rsidRPr="009579CF">
              <w:rPr>
                <w:noProof/>
                <w:webHidden/>
              </w:rPr>
            </w:r>
            <w:r w:rsidR="00E1181A" w:rsidRPr="009579CF">
              <w:rPr>
                <w:noProof/>
                <w:webHidden/>
              </w:rPr>
              <w:fldChar w:fldCharType="separate"/>
            </w:r>
            <w:r w:rsidR="00921A8A">
              <w:rPr>
                <w:noProof/>
                <w:webHidden/>
              </w:rPr>
              <w:t>131</w:t>
            </w:r>
            <w:r w:rsidR="00E1181A" w:rsidRPr="009579CF">
              <w:rPr>
                <w:noProof/>
                <w:webHidden/>
              </w:rPr>
              <w:fldChar w:fldCharType="end"/>
            </w:r>
          </w:hyperlink>
        </w:p>
        <w:p w14:paraId="38E89E6B" w14:textId="68415597" w:rsidR="00230603" w:rsidRPr="009579CF" w:rsidRDefault="002531EB" w:rsidP="00511FA4">
          <w:pPr>
            <w:pStyle w:val="23"/>
            <w:rPr>
              <w:rFonts w:asciiTheme="minorHAnsi" w:eastAsiaTheme="minorEastAsia" w:hAnsiTheme="minorHAnsi" w:cstheme="minorBidi"/>
              <w:noProof/>
              <w:szCs w:val="22"/>
            </w:rPr>
          </w:pPr>
          <w:hyperlink w:anchor="_Toc81407170" w:history="1">
            <w:r w:rsidR="00230603" w:rsidRPr="009579CF">
              <w:rPr>
                <w:rStyle w:val="a5"/>
                <w:noProof/>
              </w:rPr>
              <w:t>第二十四部分</w:t>
            </w:r>
            <w:r w:rsidR="00230603" w:rsidRPr="009579CF">
              <w:rPr>
                <w:rFonts w:asciiTheme="minorHAnsi" w:eastAsiaTheme="minorEastAsia" w:hAnsiTheme="minorHAnsi" w:cstheme="minorBidi"/>
                <w:noProof/>
                <w:szCs w:val="22"/>
              </w:rPr>
              <w:tab/>
            </w:r>
            <w:r w:rsidR="00230603" w:rsidRPr="009579CF">
              <w:rPr>
                <w:rStyle w:val="a5"/>
                <w:noProof/>
              </w:rPr>
              <w:t>备查文件</w:t>
            </w:r>
            <w:r w:rsidR="00230603" w:rsidRPr="009579CF">
              <w:rPr>
                <w:noProof/>
                <w:webHidden/>
              </w:rPr>
              <w:tab/>
            </w:r>
            <w:r w:rsidR="00E1181A" w:rsidRPr="009579CF">
              <w:rPr>
                <w:noProof/>
                <w:webHidden/>
              </w:rPr>
              <w:fldChar w:fldCharType="begin"/>
            </w:r>
            <w:r w:rsidR="00230603" w:rsidRPr="009579CF">
              <w:rPr>
                <w:noProof/>
                <w:webHidden/>
              </w:rPr>
              <w:instrText xml:space="preserve"> PAGEREF _Toc81407170 \h </w:instrText>
            </w:r>
            <w:r w:rsidR="00E1181A" w:rsidRPr="009579CF">
              <w:rPr>
                <w:noProof/>
                <w:webHidden/>
              </w:rPr>
            </w:r>
            <w:r w:rsidR="00E1181A" w:rsidRPr="009579CF">
              <w:rPr>
                <w:noProof/>
                <w:webHidden/>
              </w:rPr>
              <w:fldChar w:fldCharType="separate"/>
            </w:r>
            <w:r w:rsidR="00921A8A">
              <w:rPr>
                <w:noProof/>
                <w:webHidden/>
              </w:rPr>
              <w:t>132</w:t>
            </w:r>
            <w:r w:rsidR="00E1181A" w:rsidRPr="009579CF">
              <w:rPr>
                <w:noProof/>
                <w:webHidden/>
              </w:rPr>
              <w:fldChar w:fldCharType="end"/>
            </w:r>
          </w:hyperlink>
        </w:p>
        <w:p w14:paraId="4F12499C" w14:textId="77B382D6" w:rsidR="00FB7F63" w:rsidRPr="009579CF" w:rsidRDefault="00E1181A" w:rsidP="00F05D2A">
          <w:pPr>
            <w:spacing w:line="360" w:lineRule="auto"/>
          </w:pPr>
          <w:r w:rsidRPr="009579CF">
            <w:fldChar w:fldCharType="end"/>
          </w:r>
        </w:p>
      </w:sdtContent>
    </w:sdt>
    <w:p w14:paraId="0B9EBE3E" w14:textId="77777777" w:rsidR="00560449" w:rsidRPr="009579CF" w:rsidRDefault="00560449" w:rsidP="00F05D2A">
      <w:pPr>
        <w:widowControl/>
        <w:spacing w:line="360" w:lineRule="auto"/>
        <w:jc w:val="left"/>
        <w:rPr>
          <w:sz w:val="30"/>
        </w:rPr>
        <w:sectPr w:rsidR="00560449" w:rsidRPr="009579CF" w:rsidSect="007B0871">
          <w:footerReference w:type="first" r:id="rId11"/>
          <w:pgSz w:w="11906" w:h="16838"/>
          <w:pgMar w:top="1440" w:right="1800" w:bottom="1440" w:left="1800" w:header="851" w:footer="992" w:gutter="0"/>
          <w:pgNumType w:start="0"/>
          <w:cols w:space="425"/>
          <w:titlePg/>
          <w:docGrid w:type="lines" w:linePitch="312"/>
        </w:sectPr>
      </w:pPr>
    </w:p>
    <w:p w14:paraId="10F02A01" w14:textId="77777777" w:rsidR="002E3EC6" w:rsidRPr="009579CF" w:rsidRDefault="002E3EC6" w:rsidP="00F05D2A">
      <w:pPr>
        <w:pStyle w:val="21"/>
        <w:numPr>
          <w:ilvl w:val="0"/>
          <w:numId w:val="24"/>
        </w:numPr>
        <w:snapToGrid w:val="0"/>
        <w:spacing w:before="0" w:after="0" w:line="360" w:lineRule="auto"/>
        <w:jc w:val="left"/>
        <w:rPr>
          <w:b w:val="0"/>
        </w:rPr>
      </w:pPr>
      <w:bookmarkStart w:id="1" w:name="_Toc215629791"/>
      <w:bookmarkStart w:id="2" w:name="_Toc350789211"/>
      <w:bookmarkStart w:id="3" w:name="_Toc360793493"/>
      <w:bookmarkStart w:id="4" w:name="_Toc360793845"/>
      <w:bookmarkStart w:id="5" w:name="_Toc360794095"/>
      <w:bookmarkStart w:id="6" w:name="_Toc360794403"/>
      <w:bookmarkStart w:id="7" w:name="_Toc360794511"/>
      <w:bookmarkStart w:id="8" w:name="_Toc362455178"/>
      <w:bookmarkStart w:id="9" w:name="_Toc411503262"/>
      <w:bookmarkStart w:id="10" w:name="_Toc81407147"/>
      <w:bookmarkStart w:id="11" w:name="_Toc73936074"/>
      <w:bookmarkStart w:id="12" w:name="_Toc79132642"/>
      <w:bookmarkStart w:id="13" w:name="_Toc80103054"/>
      <w:bookmarkStart w:id="14" w:name="_Toc454720091"/>
      <w:bookmarkStart w:id="15" w:name="_Toc4917378"/>
      <w:bookmarkStart w:id="16" w:name="_Toc10604981"/>
      <w:r w:rsidRPr="009579CF">
        <w:rPr>
          <w:rFonts w:hint="eastAsia"/>
          <w:b w:val="0"/>
        </w:rPr>
        <w:lastRenderedPageBreak/>
        <w:t>绪言</w:t>
      </w:r>
      <w:bookmarkEnd w:id="1"/>
      <w:bookmarkEnd w:id="2"/>
      <w:bookmarkEnd w:id="3"/>
      <w:bookmarkEnd w:id="4"/>
      <w:bookmarkEnd w:id="5"/>
      <w:bookmarkEnd w:id="6"/>
      <w:bookmarkEnd w:id="7"/>
      <w:bookmarkEnd w:id="8"/>
      <w:bookmarkEnd w:id="9"/>
      <w:bookmarkEnd w:id="10"/>
    </w:p>
    <w:bookmarkEnd w:id="11"/>
    <w:bookmarkEnd w:id="12"/>
    <w:bookmarkEnd w:id="13"/>
    <w:bookmarkEnd w:id="14"/>
    <w:bookmarkEnd w:id="15"/>
    <w:bookmarkEnd w:id="16"/>
    <w:p w14:paraId="6888164B" w14:textId="77777777" w:rsidR="00C555E8" w:rsidRPr="009579CF" w:rsidRDefault="00C555E8" w:rsidP="0075754A">
      <w:pPr>
        <w:numPr>
          <w:ilvl w:val="12"/>
          <w:numId w:val="0"/>
        </w:numPr>
        <w:spacing w:line="360" w:lineRule="auto"/>
        <w:ind w:firstLineChars="200" w:firstLine="420"/>
        <w:rPr>
          <w:rFonts w:ascii="宋体"/>
        </w:rPr>
      </w:pPr>
    </w:p>
    <w:p w14:paraId="47CC2259" w14:textId="6786FA0E"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本招募说明书依据</w:t>
      </w:r>
      <w:r w:rsidR="00897907" w:rsidRPr="009579CF">
        <w:rPr>
          <w:rFonts w:ascii="宋体" w:hint="eastAsia"/>
        </w:rPr>
        <w:t>《中华人民共和国民法典》、</w:t>
      </w:r>
      <w:r w:rsidR="001833F7" w:rsidRPr="009579CF">
        <w:rPr>
          <w:rFonts w:ascii="宋体" w:hint="eastAsia"/>
        </w:rPr>
        <w:t>《中华人民共和国证券法》（以下简称“《证券法》”）、</w:t>
      </w:r>
      <w:r w:rsidRPr="009579CF">
        <w:rPr>
          <w:rFonts w:ascii="宋体" w:hint="eastAsia"/>
        </w:rPr>
        <w:t>《中华人民共和国证券投资基金法》（以下简称“《基金法》”）、《公开募集证券投资基金运作管理办法》（以下简称“《运作办法》”）、《</w:t>
      </w:r>
      <w:r w:rsidR="000F48C3" w:rsidRPr="009579CF">
        <w:rPr>
          <w:rFonts w:ascii="宋体" w:hint="eastAsia"/>
        </w:rPr>
        <w:t>公开募集证券投资基金销售机构监督管理办法</w:t>
      </w:r>
      <w:r w:rsidRPr="009579CF">
        <w:rPr>
          <w:rFonts w:ascii="宋体" w:hint="eastAsia"/>
        </w:rPr>
        <w:t>》（以下简称“《销售办法》”）、</w:t>
      </w:r>
      <w:r w:rsidR="00747307" w:rsidRPr="009579CF">
        <w:rPr>
          <w:rFonts w:ascii="宋体" w:hint="eastAsia"/>
        </w:rPr>
        <w:t>《公开募集证券投资基金信息披露管理办法》</w:t>
      </w:r>
      <w:r w:rsidRPr="009579CF">
        <w:rPr>
          <w:rFonts w:ascii="宋体" w:hint="eastAsia"/>
        </w:rPr>
        <w:t>（以下简称“《信息披露办法》”）</w:t>
      </w:r>
      <w:r w:rsidR="004C547A" w:rsidRPr="009579CF">
        <w:rPr>
          <w:rFonts w:ascii="宋体" w:hint="eastAsia"/>
        </w:rPr>
        <w:t>、</w:t>
      </w:r>
      <w:r w:rsidR="004C547A" w:rsidRPr="009579CF">
        <w:rPr>
          <w:rFonts w:ascii="宋体"/>
        </w:rPr>
        <w:t>《公开募集开放式证券投资基金流动性风险管理规定》</w:t>
      </w:r>
      <w:r w:rsidR="00C51053" w:rsidRPr="009579CF">
        <w:rPr>
          <w:rFonts w:ascii="宋体" w:hint="eastAsia"/>
        </w:rPr>
        <w:t>（以下简称“《流动性风险管理规定》”）</w:t>
      </w:r>
      <w:r w:rsidRPr="009579CF">
        <w:rPr>
          <w:rFonts w:ascii="宋体" w:hint="eastAsia"/>
        </w:rPr>
        <w:t>以及《</w:t>
      </w:r>
      <w:r w:rsidR="00B71E6D">
        <w:rPr>
          <w:rFonts w:ascii="宋体" w:hint="eastAsia"/>
        </w:rPr>
        <w:t>南方益稳稳健增利债券型</w:t>
      </w:r>
      <w:r w:rsidR="00606100" w:rsidRPr="009579CF">
        <w:rPr>
          <w:rFonts w:ascii="宋体" w:hint="eastAsia"/>
        </w:rPr>
        <w:t>证券投资基金</w:t>
      </w:r>
      <w:r w:rsidRPr="009579CF">
        <w:rPr>
          <w:rFonts w:ascii="宋体" w:hint="eastAsia"/>
        </w:rPr>
        <w:t>基金合同》编写。</w:t>
      </w:r>
    </w:p>
    <w:p w14:paraId="7D4E87C5"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48BB8FCB"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本招募说明书根据本基金的基金合同编写，并经中国证监会注册。基金合同是约定基金当事人之间权利、义务的法律文件。基金</w:t>
      </w:r>
      <w:proofErr w:type="gramStart"/>
      <w:r w:rsidRPr="009579CF">
        <w:rPr>
          <w:rFonts w:ascii="宋体" w:hint="eastAsia"/>
        </w:rPr>
        <w:t>投资人自依基金</w:t>
      </w:r>
      <w:proofErr w:type="gramEnd"/>
      <w:r w:rsidRPr="009579CF">
        <w:rPr>
          <w:rFonts w:ascii="宋体" w:hint="eastAsia"/>
        </w:rPr>
        <w:t>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p>
    <w:p w14:paraId="1C427324" w14:textId="5004396E" w:rsidR="002E3EC6" w:rsidRPr="009579CF" w:rsidRDefault="005315F0" w:rsidP="0075754A">
      <w:pPr>
        <w:numPr>
          <w:ilvl w:val="12"/>
          <w:numId w:val="0"/>
        </w:numPr>
        <w:spacing w:line="360" w:lineRule="auto"/>
        <w:ind w:firstLineChars="200" w:firstLine="420"/>
        <w:rPr>
          <w:rFonts w:ascii="宋体"/>
        </w:rPr>
      </w:pPr>
      <w:r w:rsidRPr="009579CF">
        <w:rPr>
          <w:rFonts w:ascii="宋体" w:hint="eastAsia"/>
        </w:rPr>
        <w:t>本基金按照中国法律法规成立并运作，</w:t>
      </w:r>
      <w:proofErr w:type="gramStart"/>
      <w:r w:rsidRPr="009579CF">
        <w:rPr>
          <w:rFonts w:ascii="宋体" w:hint="eastAsia"/>
        </w:rPr>
        <w:t>若基金</w:t>
      </w:r>
      <w:proofErr w:type="gramEnd"/>
      <w:r w:rsidRPr="009579CF">
        <w:rPr>
          <w:rFonts w:ascii="宋体" w:hint="eastAsia"/>
        </w:rPr>
        <w:t>合同、招募说明书的内容与届时有效的法律法规的强制性规定不一致，应当以届时有效的法律法规的规定为准。</w:t>
      </w:r>
      <w:r w:rsidR="002E3EC6" w:rsidRPr="009579CF">
        <w:rPr>
          <w:rFonts w:ascii="宋体"/>
        </w:rPr>
        <w:br w:type="page"/>
      </w:r>
    </w:p>
    <w:p w14:paraId="3C47F057" w14:textId="77777777" w:rsidR="002E3EC6" w:rsidRPr="009579CF" w:rsidRDefault="002E3EC6" w:rsidP="00F05D2A">
      <w:pPr>
        <w:pStyle w:val="21"/>
        <w:numPr>
          <w:ilvl w:val="0"/>
          <w:numId w:val="24"/>
        </w:numPr>
        <w:snapToGrid w:val="0"/>
        <w:spacing w:before="0" w:after="0" w:line="360" w:lineRule="auto"/>
        <w:jc w:val="left"/>
        <w:rPr>
          <w:b w:val="0"/>
        </w:rPr>
      </w:pPr>
      <w:bookmarkStart w:id="17" w:name="_Toc327902623"/>
      <w:bookmarkStart w:id="18" w:name="_Toc332013110"/>
      <w:bookmarkStart w:id="19" w:name="_Toc335899833"/>
      <w:bookmarkStart w:id="20" w:name="_Toc336606227"/>
      <w:bookmarkStart w:id="21" w:name="_Toc369510008"/>
      <w:bookmarkStart w:id="22" w:name="_Toc411503263"/>
      <w:bookmarkStart w:id="23" w:name="_Toc81407148"/>
      <w:r w:rsidRPr="009579CF">
        <w:rPr>
          <w:rFonts w:hint="eastAsia"/>
          <w:b w:val="0"/>
        </w:rPr>
        <w:lastRenderedPageBreak/>
        <w:t>释义</w:t>
      </w:r>
      <w:bookmarkEnd w:id="17"/>
      <w:bookmarkEnd w:id="18"/>
      <w:bookmarkEnd w:id="19"/>
      <w:bookmarkEnd w:id="20"/>
      <w:bookmarkEnd w:id="21"/>
      <w:bookmarkEnd w:id="22"/>
      <w:bookmarkEnd w:id="23"/>
    </w:p>
    <w:p w14:paraId="2EDBFF4A" w14:textId="77777777" w:rsidR="002E3EC6" w:rsidRPr="009579CF" w:rsidRDefault="002E3EC6" w:rsidP="0075754A">
      <w:pPr>
        <w:numPr>
          <w:ilvl w:val="12"/>
          <w:numId w:val="0"/>
        </w:numPr>
        <w:spacing w:line="360" w:lineRule="auto"/>
        <w:ind w:firstLineChars="200" w:firstLine="420"/>
        <w:rPr>
          <w:rFonts w:ascii="宋体"/>
        </w:rPr>
      </w:pPr>
    </w:p>
    <w:p w14:paraId="48DD90E0" w14:textId="77777777" w:rsidR="001833F7" w:rsidRPr="009579CF" w:rsidRDefault="001833F7" w:rsidP="0075754A">
      <w:pPr>
        <w:numPr>
          <w:ilvl w:val="12"/>
          <w:numId w:val="0"/>
        </w:numPr>
        <w:spacing w:line="360" w:lineRule="auto"/>
        <w:ind w:firstLineChars="200" w:firstLine="420"/>
        <w:rPr>
          <w:rFonts w:ascii="宋体"/>
        </w:rPr>
      </w:pPr>
      <w:r w:rsidRPr="009579CF">
        <w:rPr>
          <w:rFonts w:ascii="宋体"/>
        </w:rPr>
        <w:t>在本</w:t>
      </w:r>
      <w:r w:rsidRPr="009579CF">
        <w:rPr>
          <w:rFonts w:ascii="宋体" w:hint="eastAsia"/>
        </w:rPr>
        <w:t>招募</w:t>
      </w:r>
      <w:r w:rsidRPr="009579CF">
        <w:rPr>
          <w:rFonts w:ascii="宋体"/>
        </w:rPr>
        <w:t>说明</w:t>
      </w:r>
      <w:r w:rsidRPr="009579CF">
        <w:rPr>
          <w:rFonts w:ascii="宋体" w:hint="eastAsia"/>
        </w:rPr>
        <w:t>书</w:t>
      </w:r>
      <w:r w:rsidRPr="009579CF">
        <w:rPr>
          <w:rFonts w:ascii="宋体"/>
        </w:rPr>
        <w:t>中，除非文意另有所指，下列词语或简称具有如下含义：</w:t>
      </w:r>
    </w:p>
    <w:p w14:paraId="3D2363FC" w14:textId="77777777" w:rsidR="00C52661" w:rsidRPr="00C52661" w:rsidRDefault="00C52661" w:rsidP="00C52661">
      <w:pPr>
        <w:numPr>
          <w:ilvl w:val="12"/>
          <w:numId w:val="0"/>
        </w:numPr>
        <w:spacing w:line="360" w:lineRule="auto"/>
        <w:ind w:firstLineChars="200" w:firstLine="420"/>
        <w:rPr>
          <w:rFonts w:ascii="宋体"/>
        </w:rPr>
      </w:pPr>
      <w:bookmarkStart w:id="24" w:name="_Toc274597435"/>
      <w:r w:rsidRPr="00C52661">
        <w:rPr>
          <w:rFonts w:ascii="宋体" w:hint="eastAsia"/>
        </w:rPr>
        <w:t>1、基金或本基金：指南</w:t>
      </w:r>
      <w:proofErr w:type="gramStart"/>
      <w:r w:rsidRPr="00C52661">
        <w:rPr>
          <w:rFonts w:ascii="宋体" w:hint="eastAsia"/>
        </w:rPr>
        <w:t>方益稳稳健</w:t>
      </w:r>
      <w:proofErr w:type="gramEnd"/>
      <w:r w:rsidRPr="00C52661">
        <w:rPr>
          <w:rFonts w:ascii="宋体" w:hint="eastAsia"/>
        </w:rPr>
        <w:t>增利债券型证券投资基金</w:t>
      </w:r>
    </w:p>
    <w:p w14:paraId="11BF919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2、基金管理人：指南</w:t>
      </w:r>
      <w:proofErr w:type="gramStart"/>
      <w:r w:rsidRPr="00C52661">
        <w:rPr>
          <w:rFonts w:ascii="宋体" w:hint="eastAsia"/>
        </w:rPr>
        <w:t>方基金</w:t>
      </w:r>
      <w:proofErr w:type="gramEnd"/>
      <w:r w:rsidRPr="00C52661">
        <w:rPr>
          <w:rFonts w:ascii="宋体" w:hint="eastAsia"/>
        </w:rPr>
        <w:t>管理股份有限公司</w:t>
      </w:r>
    </w:p>
    <w:p w14:paraId="7D42106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3、基金托管人：指广发银行股份有限公司</w:t>
      </w:r>
    </w:p>
    <w:p w14:paraId="6A7CD7A6" w14:textId="128698BA"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4、基金合同：指《南方益稳稳健增利债券型证券投资基金基金合同》及对基金合同的任何有效修订和补充</w:t>
      </w:r>
    </w:p>
    <w:p w14:paraId="5269E20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5、托管协议：指基金管理人与基金托管人就本基金签订之《南方益稳稳健增利债券型证券投资基金托管协议》及对该托管协议的任何有效修订和补充</w:t>
      </w:r>
    </w:p>
    <w:p w14:paraId="431127DF" w14:textId="55AD4E10"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6、招募说明书</w:t>
      </w:r>
      <w:r w:rsidR="00C13EEE" w:rsidRPr="00C13EEE">
        <w:rPr>
          <w:rFonts w:ascii="宋体" w:hint="eastAsia"/>
        </w:rPr>
        <w:t>或本招募说明书</w:t>
      </w:r>
      <w:r w:rsidRPr="00C52661">
        <w:rPr>
          <w:rFonts w:ascii="宋体" w:hint="eastAsia"/>
        </w:rPr>
        <w:t>：指《南方益稳稳健增利债券型证券投资基金招募说明书》及其更新</w:t>
      </w:r>
    </w:p>
    <w:p w14:paraId="04335D1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7、基金份额发售公告：指《南方益稳稳健增利债券型证券投资基金基金份额发售公告》</w:t>
      </w:r>
    </w:p>
    <w:p w14:paraId="4188303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8、基金产品资料概要：指《南方益稳稳健增利债券型证券投资基金基金产品资料概要》及其更新</w:t>
      </w:r>
    </w:p>
    <w:p w14:paraId="20ADE86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9、法律法规：指中国现行有效并公布实施的法律、行政法规、规范性文件、司法解释、行政规章以及其他对基金合同当事人有约束力的决定、决议、通知等</w:t>
      </w:r>
    </w:p>
    <w:p w14:paraId="4AB8682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10、《证券法》：指1998年12月29日经第九届全国人民代表大会常务委员会第六次会议通过，经2004年8月28日第十届全国人民代表大会常务委员会第十一次会议《关于修改〈中华人民共和国证券法〉的决定》第一次修正，经2005年10月27日第十届全国人民代表大会常务委员会第十八次会议第一次修订，经2013年6月29日第十二届全国人民代表大会常务委员会第三次会议《关于修改〈中华人民共和国文物保护法〉等十二部法律的决定》第二次修正，经2014年8月31日第十二届全国人民代表大会常务委员会第十次会议《关于修改〈中华人民共和国保险法〉等五部法律的决定》第三次修正，并经2019年12月28日第十三届全国人民代表大会常务委员会第十五次会议第二次修订的《中华人民共和国证券法》及颁布机关对其不时做出的修订</w:t>
      </w:r>
    </w:p>
    <w:p w14:paraId="1F81036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11、《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w:t>
      </w:r>
      <w:r w:rsidRPr="00C52661">
        <w:rPr>
          <w:rFonts w:ascii="宋体" w:hint="eastAsia"/>
        </w:rPr>
        <w:lastRenderedPageBreak/>
        <w:t>第十四次会议《全国人民代表大会常务委员会关于修改&lt;中华人民共和国港口法&gt;等七部法律的决定》修正的《中华人民共和国证券投资基金法》及颁布机关对其不时做出的修订</w:t>
      </w:r>
    </w:p>
    <w:p w14:paraId="336D433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12、《销售办法》：指中国证监会2020年8月28日颁布、同年10月1日实施的《公开募集证券投资基金销售机构监督管理办法》及颁布机关对其不时做出的修订</w:t>
      </w:r>
    </w:p>
    <w:p w14:paraId="01B86DE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13、《信息披露办法》：指中国证监会2019年7月26日颁布、同年9月1日实施的，并经2020年3月20日中国证监会《关于修改部分证券期货规章的决定》修正的《公开募集证券投资基金信息披露管理办法》及颁布机关对其不时做出的修订</w:t>
      </w:r>
    </w:p>
    <w:p w14:paraId="1B5DC18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14、《运作办法》：指中国证监会2014年7月7日颁布、同年8月8日实施的《公开募集证券投资基金运作管理办法》及颁布机关对其不时做出的修订</w:t>
      </w:r>
    </w:p>
    <w:p w14:paraId="76D5A31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15、《流动性风险管理规定》：指中国证监会2017年8月31日颁布、同年10月1日实施的《公开募集开放式证券投资基金流动性风险管理规定》及颁布机关对其不时做出的修订</w:t>
      </w:r>
    </w:p>
    <w:p w14:paraId="7CDDCA4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16、中国证监会：指中国证券监督管理委员会</w:t>
      </w:r>
    </w:p>
    <w:p w14:paraId="63A5A61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17、银行业监督管理机构：指中国人民银行和/或国家金融监督管理总局</w:t>
      </w:r>
    </w:p>
    <w:p w14:paraId="64E17EE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18、基金合同当事人：指受基金合同约束，根据基金合同享有权利并承担义务的法律主体，包括基金管理人、基金托管人和基金份额持有人</w:t>
      </w:r>
    </w:p>
    <w:p w14:paraId="39CEF0E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19、个人投资者：指依据有关法律法规规定可投资于证券投资基金的自然人</w:t>
      </w:r>
    </w:p>
    <w:p w14:paraId="52FCF7E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20、机构投资者：指依法可以投资证券投资基金的、在中华人民共和国境内合法登记并存续或经有关政府部门批准设立并存续的企业法人、事业法人、社会团体或其他组织</w:t>
      </w:r>
    </w:p>
    <w:p w14:paraId="4DC044C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21、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641B153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22、投资人、投资者：指个人投资者、机构投资者、合格境外投资者以及法律法规或中国证监会允许购买证券投资基金的其他投资人的合称</w:t>
      </w:r>
    </w:p>
    <w:p w14:paraId="7E094B5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23、基金份额持有人：指依基金合同和招募说明书合法取得基金份额的投资人</w:t>
      </w:r>
    </w:p>
    <w:p w14:paraId="459C7EE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24、基金销售业务：指基金管理人或销售机构为投资人开立基金交易账户，宣传推介基金，办理基金份额的发售、申购、赎回、转换、转托管、</w:t>
      </w:r>
      <w:proofErr w:type="gramStart"/>
      <w:r w:rsidRPr="00C52661">
        <w:rPr>
          <w:rFonts w:ascii="宋体" w:hint="eastAsia"/>
        </w:rPr>
        <w:t>定投及</w:t>
      </w:r>
      <w:proofErr w:type="gramEnd"/>
      <w:r w:rsidRPr="00C52661">
        <w:rPr>
          <w:rFonts w:ascii="宋体" w:hint="eastAsia"/>
        </w:rPr>
        <w:t>提供基金交易账户信息查询等业务</w:t>
      </w:r>
    </w:p>
    <w:p w14:paraId="1FBD619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25、销售机构：指南</w:t>
      </w:r>
      <w:proofErr w:type="gramStart"/>
      <w:r w:rsidRPr="00C52661">
        <w:rPr>
          <w:rFonts w:ascii="宋体" w:hint="eastAsia"/>
        </w:rPr>
        <w:t>方基金</w:t>
      </w:r>
      <w:proofErr w:type="gramEnd"/>
      <w:r w:rsidRPr="00C52661">
        <w:rPr>
          <w:rFonts w:ascii="宋体" w:hint="eastAsia"/>
        </w:rPr>
        <w:t>管理股份有限公司以及符合《销售办法》和中国证监会规定的其他条件，取得基金销售业务资格并与基金管理人签订了基金销售服务协议，办理基金销</w:t>
      </w:r>
      <w:r w:rsidRPr="00C52661">
        <w:rPr>
          <w:rFonts w:ascii="宋体" w:hint="eastAsia"/>
        </w:rPr>
        <w:lastRenderedPageBreak/>
        <w:t>售业务的机构</w:t>
      </w:r>
    </w:p>
    <w:p w14:paraId="3F550F5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26、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sidRPr="00C52661">
        <w:rPr>
          <w:rFonts w:ascii="宋体" w:hint="eastAsia"/>
        </w:rPr>
        <w:t>非交易</w:t>
      </w:r>
      <w:proofErr w:type="gramEnd"/>
      <w:r w:rsidRPr="00C52661">
        <w:rPr>
          <w:rFonts w:ascii="宋体" w:hint="eastAsia"/>
        </w:rPr>
        <w:t>过户等</w:t>
      </w:r>
    </w:p>
    <w:p w14:paraId="3D39FBE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27、登记机构：</w:t>
      </w:r>
      <w:proofErr w:type="gramStart"/>
      <w:r w:rsidRPr="00C52661">
        <w:rPr>
          <w:rFonts w:ascii="宋体" w:hint="eastAsia"/>
        </w:rPr>
        <w:t>指办理</w:t>
      </w:r>
      <w:proofErr w:type="gramEnd"/>
      <w:r w:rsidRPr="00C52661">
        <w:rPr>
          <w:rFonts w:ascii="宋体" w:hint="eastAsia"/>
        </w:rPr>
        <w:t>登记业务的机构。基金的登记机构为南方基金管理股份有限公司或接受南方基金管理股份有限公司委托代为办理登记业务的机构，本基金的登记机构为南方基金管理股份有限公司</w:t>
      </w:r>
    </w:p>
    <w:p w14:paraId="7482C14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28、基金账户：指登记机构为投资人开立的、记录其持有的、基金管理人所管理的基金份额余额及其变动情况的账户</w:t>
      </w:r>
    </w:p>
    <w:p w14:paraId="573EEA7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29、基金交易账户：指销售机构为投资人开立的、记录投资人通过该销售机构办理认购、申购、赎回等业务而引起的基金份额变动及结余情况的账户</w:t>
      </w:r>
    </w:p>
    <w:p w14:paraId="23B586F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30、基金合同生效日：指基金募集达到法律法规规定及基金合同规定的条件，基金管理人向中国证监会办理基金备案手续完毕，并获得中国证监会书面确认的日期</w:t>
      </w:r>
    </w:p>
    <w:p w14:paraId="060759E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31、基金合同终止日：指基金合同规定的基金合同终止事由出现后，基金财产清算完毕，清算结果报中国证监会备案并予以公告的日期</w:t>
      </w:r>
    </w:p>
    <w:p w14:paraId="6310677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32、基金募集期：指自基金份额发售之日起至发售结束之日止的期间，最长不得超过3个月</w:t>
      </w:r>
    </w:p>
    <w:p w14:paraId="075DAF0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33、存续期：指基金合同生效至终止之间的不定期期限</w:t>
      </w:r>
    </w:p>
    <w:p w14:paraId="300F4F0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34、工作日：指上海证券交易所、深圳证券交易所的正常交易日</w:t>
      </w:r>
    </w:p>
    <w:p w14:paraId="5657393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35、T日：指销售机构在规定时间受理投资人申购、赎回或其他业务申请的开放日</w:t>
      </w:r>
    </w:p>
    <w:p w14:paraId="6B3C1C3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36、T+n日：指自T日起第n</w:t>
      </w:r>
      <w:proofErr w:type="gramStart"/>
      <w:r w:rsidRPr="00C52661">
        <w:rPr>
          <w:rFonts w:ascii="宋体" w:hint="eastAsia"/>
        </w:rPr>
        <w:t>个</w:t>
      </w:r>
      <w:proofErr w:type="gramEnd"/>
      <w:r w:rsidRPr="00C52661">
        <w:rPr>
          <w:rFonts w:ascii="宋体" w:hint="eastAsia"/>
        </w:rPr>
        <w:t>工作日（不包含T日），n为自然数</w:t>
      </w:r>
    </w:p>
    <w:p w14:paraId="7C12A31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37、开放日：指为投资人办理基金份额申购、赎回或其他业务的工作日</w:t>
      </w:r>
    </w:p>
    <w:p w14:paraId="7207D68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38、开放时间：指开放日基金接受申购、赎回或其他交易的时间段</w:t>
      </w:r>
    </w:p>
    <w:p w14:paraId="31BD571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39、《业务规则》：指《南方基金管理股份有限公司开放式基金业务规则》，是规范基金管理人所管理的开放式证券投资基金登记方面的业务规则，由基金管理人和投资人共同遵守</w:t>
      </w:r>
    </w:p>
    <w:p w14:paraId="47C34F7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40、认购：指在基金募集期内，投资人根据基金合同和招募说明书的规定申请购买基金份额的行为</w:t>
      </w:r>
    </w:p>
    <w:p w14:paraId="2ACD86D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41、申购：指基金合同生效后，投资人根据基金合同和招募说明书的规定申请购买基金份额的行为</w:t>
      </w:r>
    </w:p>
    <w:p w14:paraId="29B9C4F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42、赎回：指基金合同生效后，基金份额持有人按基金合同和招募说明书规定的条件要</w:t>
      </w:r>
      <w:r w:rsidRPr="00C52661">
        <w:rPr>
          <w:rFonts w:ascii="宋体" w:hint="eastAsia"/>
        </w:rPr>
        <w:lastRenderedPageBreak/>
        <w:t>求将基金份额兑换为现金的行为</w:t>
      </w:r>
    </w:p>
    <w:p w14:paraId="56C4E9D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43、基金转换：指基金份额持有人按照基金合同和基金管理人届时有效公告规定的条件，申请将其持有基金管理人管理的、某一基金的基金份额转换为基金管理人管理的其他</w:t>
      </w:r>
      <w:proofErr w:type="gramStart"/>
      <w:r w:rsidRPr="00C52661">
        <w:rPr>
          <w:rFonts w:ascii="宋体" w:hint="eastAsia"/>
        </w:rPr>
        <w:t>基金基金</w:t>
      </w:r>
      <w:proofErr w:type="gramEnd"/>
      <w:r w:rsidRPr="00C52661">
        <w:rPr>
          <w:rFonts w:ascii="宋体" w:hint="eastAsia"/>
        </w:rPr>
        <w:t>份额的行为</w:t>
      </w:r>
    </w:p>
    <w:p w14:paraId="5B4B3E2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44、转托管：指基金份额持有人在本基金的不同销售机构之间实施的变更所持基金份额销售机构的操作</w:t>
      </w:r>
    </w:p>
    <w:p w14:paraId="709C840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45、</w:t>
      </w:r>
      <w:proofErr w:type="gramStart"/>
      <w:r w:rsidRPr="00C52661">
        <w:rPr>
          <w:rFonts w:ascii="宋体" w:hint="eastAsia"/>
        </w:rPr>
        <w:t>定投计划</w:t>
      </w:r>
      <w:proofErr w:type="gramEnd"/>
      <w:r w:rsidRPr="00C52661">
        <w:rPr>
          <w:rFonts w:ascii="宋体" w:hint="eastAsia"/>
        </w:rPr>
        <w:t>：指投资人通过有关销售机构提出申请，约定每期申购日、扣款金额及扣款方式，由销售机构于每期约定扣款日在投资人指定银行账户内自动完成扣款及受理基金申购申请的一种投资方式</w:t>
      </w:r>
    </w:p>
    <w:p w14:paraId="3F83132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46、巨额赎回：指本基金单个开放日，基金净赎回申请（赎回申请份额总数加上基金转换中转出申请份额总数后扣除申购申请份额总数及基金转换中转入申请份额总数后的余额）超过上一开放日基金总份额的10%</w:t>
      </w:r>
    </w:p>
    <w:p w14:paraId="2281D78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47、元：指人民币元</w:t>
      </w:r>
    </w:p>
    <w:p w14:paraId="6A36C15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48、基金利润：指基金利息收入、投资收益、公允价值变动收益和其他收入扣除相关费用后的余额</w:t>
      </w:r>
    </w:p>
    <w:p w14:paraId="51A327C0" w14:textId="1661B866"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49、基金资产总值：指基金拥有的各类有价证券及票据价值、</w:t>
      </w:r>
      <w:r w:rsidR="00C34F7A">
        <w:rPr>
          <w:rFonts w:ascii="宋体" w:hint="eastAsia"/>
        </w:rPr>
        <w:t>基金份额、</w:t>
      </w:r>
      <w:r w:rsidRPr="00C52661">
        <w:rPr>
          <w:rFonts w:ascii="宋体" w:hint="eastAsia"/>
        </w:rPr>
        <w:t>银行存款本息和基金应收的申购基金款及其他投资所形成的价值总和</w:t>
      </w:r>
    </w:p>
    <w:p w14:paraId="7B38DD1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50、基金资产净值：指基金资产总值减去基金负债后的价值</w:t>
      </w:r>
    </w:p>
    <w:p w14:paraId="4F86D49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51、基金份额净值：指估值日基金资产净值除以估值日基金份额总数</w:t>
      </w:r>
    </w:p>
    <w:p w14:paraId="0296438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52、基金资产估值：指计算评估基金资产和负债的价值，以确定基金资产净值和基金份额净值的过程</w:t>
      </w:r>
    </w:p>
    <w:p w14:paraId="59A86A8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53、规定媒介：指符合中国证监会规定条件的用以进行信息披露的全国性报刊及《信息披露办法》规定的互联网网站（包括基金管理人网站、基金托管人网站、中国证监会基金电子披露网站）等媒介</w:t>
      </w:r>
    </w:p>
    <w:p w14:paraId="2D0AAB0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54、销售服务费：指从基金财产中计提的，用于本基金市场推广、销售以及基金份额持有人服务的费用</w:t>
      </w:r>
    </w:p>
    <w:p w14:paraId="0D4F5BE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55、A类基金份额：指在投资人认购/申购时收取前端认购/申购费用，但不从本类别基金资产净值中计</w:t>
      </w:r>
      <w:proofErr w:type="gramStart"/>
      <w:r w:rsidRPr="00C52661">
        <w:rPr>
          <w:rFonts w:ascii="宋体" w:hint="eastAsia"/>
        </w:rPr>
        <w:t>提销售</w:t>
      </w:r>
      <w:proofErr w:type="gramEnd"/>
      <w:r w:rsidRPr="00C52661">
        <w:rPr>
          <w:rFonts w:ascii="宋体" w:hint="eastAsia"/>
        </w:rPr>
        <w:t>服务费的基金份额</w:t>
      </w:r>
    </w:p>
    <w:p w14:paraId="388536C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56、C类基金份额：指从本类别基金资产净值中计</w:t>
      </w:r>
      <w:proofErr w:type="gramStart"/>
      <w:r w:rsidRPr="00C52661">
        <w:rPr>
          <w:rFonts w:ascii="宋体" w:hint="eastAsia"/>
        </w:rPr>
        <w:t>提销售</w:t>
      </w:r>
      <w:proofErr w:type="gramEnd"/>
      <w:r w:rsidRPr="00C52661">
        <w:rPr>
          <w:rFonts w:ascii="宋体" w:hint="eastAsia"/>
        </w:rPr>
        <w:t>服务费，且不收取认购/申购费用的基金份额</w:t>
      </w:r>
    </w:p>
    <w:p w14:paraId="69947C2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57、流动性受限资产：指由于法律法规、监管、合同或操作障碍等原因无法以合理价格予以变现的资产，包括但不限于到期日在10个交易日以上的逆回购与银行定期存款（</w:t>
      </w:r>
      <w:proofErr w:type="gramStart"/>
      <w:r w:rsidRPr="00C52661">
        <w:rPr>
          <w:rFonts w:ascii="宋体" w:hint="eastAsia"/>
        </w:rPr>
        <w:t>含协议</w:t>
      </w:r>
      <w:proofErr w:type="gramEnd"/>
      <w:r w:rsidRPr="00C52661">
        <w:rPr>
          <w:rFonts w:ascii="宋体" w:hint="eastAsia"/>
        </w:rPr>
        <w:t>约定有条件提前支取的银行存款）、停牌股票、流通受限的新股及非公开发行股票、资产支持证券、因发行人债务违约无法进行转让或交易的债券等</w:t>
      </w:r>
    </w:p>
    <w:p w14:paraId="006B3BD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58、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2CE4250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59、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476DBA5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60、港股通：指内地投资者委托内地证券公司，经由境内证券交易所设立的证券交易服务公司，向香港联合交易所进行申报，买卖规定范围内的香港联合交易所上市的股票。沪港通下的港股通和深港通下的港股通统称港股通</w:t>
      </w:r>
    </w:p>
    <w:p w14:paraId="57935CE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61、</w:t>
      </w:r>
      <w:proofErr w:type="gramStart"/>
      <w:r w:rsidRPr="00C52661">
        <w:rPr>
          <w:rFonts w:ascii="宋体" w:hint="eastAsia"/>
        </w:rPr>
        <w:t>侧袋机制</w:t>
      </w:r>
      <w:proofErr w:type="gramEnd"/>
      <w:r w:rsidRPr="00C52661">
        <w:rPr>
          <w:rFonts w:ascii="宋体" w:hint="eastAsia"/>
        </w:rPr>
        <w:t>：指将基金投资组合中的特定资产从原有账户分离至一个专门账户进行处置清算，目的在于有效隔离并化解风险，确保投资者得到公平对待，属于流动性风险管理工具。</w:t>
      </w:r>
      <w:proofErr w:type="gramStart"/>
      <w:r w:rsidRPr="00C52661">
        <w:rPr>
          <w:rFonts w:ascii="宋体" w:hint="eastAsia"/>
        </w:rPr>
        <w:t>侧袋机制</w:t>
      </w:r>
      <w:proofErr w:type="gramEnd"/>
      <w:r w:rsidRPr="00C52661">
        <w:rPr>
          <w:rFonts w:ascii="宋体" w:hint="eastAsia"/>
        </w:rPr>
        <w:t>实施期间，原有账户称为主袋账户，专门账户</w:t>
      </w:r>
      <w:proofErr w:type="gramStart"/>
      <w:r w:rsidRPr="00C52661">
        <w:rPr>
          <w:rFonts w:ascii="宋体" w:hint="eastAsia"/>
        </w:rPr>
        <w:t>称为侧袋账户</w:t>
      </w:r>
      <w:proofErr w:type="gramEnd"/>
    </w:p>
    <w:p w14:paraId="4B61289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62、特定资产：包括：（一）无可参考的活跃市场价格且采用估值技术</w:t>
      </w:r>
      <w:proofErr w:type="gramStart"/>
      <w:r w:rsidRPr="00C52661">
        <w:rPr>
          <w:rFonts w:ascii="宋体" w:hint="eastAsia"/>
        </w:rPr>
        <w:t>仍导致</w:t>
      </w:r>
      <w:proofErr w:type="gramEnd"/>
      <w:r w:rsidRPr="00C52661">
        <w:rPr>
          <w:rFonts w:ascii="宋体" w:hint="eastAsia"/>
        </w:rPr>
        <w:t>公允价值存在重大不确定性的资产；（二）</w:t>
      </w:r>
      <w:proofErr w:type="gramStart"/>
      <w:r w:rsidRPr="00C52661">
        <w:rPr>
          <w:rFonts w:ascii="宋体" w:hint="eastAsia"/>
        </w:rPr>
        <w:t>按摊余成本</w:t>
      </w:r>
      <w:proofErr w:type="gramEnd"/>
      <w:r w:rsidRPr="00C52661">
        <w:rPr>
          <w:rFonts w:ascii="宋体" w:hint="eastAsia"/>
        </w:rPr>
        <w:t>计量且计提资产减值</w:t>
      </w:r>
      <w:proofErr w:type="gramStart"/>
      <w:r w:rsidRPr="00C52661">
        <w:rPr>
          <w:rFonts w:ascii="宋体" w:hint="eastAsia"/>
        </w:rPr>
        <w:t>准备仍导致</w:t>
      </w:r>
      <w:proofErr w:type="gramEnd"/>
      <w:r w:rsidRPr="00C52661">
        <w:rPr>
          <w:rFonts w:ascii="宋体" w:hint="eastAsia"/>
        </w:rPr>
        <w:t>资产价值存在重大不确定性的资产；（三）其他资产价值存在重大不确定性的资产</w:t>
      </w:r>
    </w:p>
    <w:p w14:paraId="695E4A8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63、信用衍生品：指符合证券交易所或银行间市场相关业务规则，专门用于管理信用风险的信用衍生工具</w:t>
      </w:r>
    </w:p>
    <w:p w14:paraId="615DB63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64、信用保护买方：亦称信用保护购买方，指接受信用风险保护的一方</w:t>
      </w:r>
    </w:p>
    <w:p w14:paraId="63245D6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65、信用保护卖方：亦称信用保护提供方，指提供信用风险保护的一方</w:t>
      </w:r>
    </w:p>
    <w:p w14:paraId="051F46A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66、名义本金：亦称交易名义本金，是一笔信用衍生产品交易提供信用风险保护的金额，各项支付和结算以此金额为计算基准</w:t>
      </w:r>
    </w:p>
    <w:p w14:paraId="1BE73F0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67、不可抗力：指基金合同当事人不能预见、不能避免且不能克服的客观事件</w:t>
      </w:r>
    </w:p>
    <w:p w14:paraId="1169C3C4" w14:textId="77777777" w:rsidR="00C52661" w:rsidRPr="00C52661" w:rsidRDefault="00C52661" w:rsidP="00C52661">
      <w:pPr>
        <w:numPr>
          <w:ilvl w:val="12"/>
          <w:numId w:val="0"/>
        </w:numPr>
        <w:spacing w:line="360" w:lineRule="auto"/>
        <w:ind w:firstLineChars="200" w:firstLine="420"/>
        <w:rPr>
          <w:rFonts w:ascii="宋体"/>
        </w:rPr>
      </w:pPr>
    </w:p>
    <w:p w14:paraId="29DB1DD1" w14:textId="712DA1F2" w:rsidR="00A503E7" w:rsidRPr="009579CF" w:rsidRDefault="00C52661" w:rsidP="00C52661">
      <w:pPr>
        <w:numPr>
          <w:ilvl w:val="12"/>
          <w:numId w:val="0"/>
        </w:numPr>
        <w:spacing w:line="360" w:lineRule="auto"/>
        <w:ind w:firstLineChars="200" w:firstLine="420"/>
        <w:rPr>
          <w:rFonts w:ascii="宋体"/>
        </w:rPr>
      </w:pPr>
      <w:r w:rsidRPr="00C52661">
        <w:rPr>
          <w:rFonts w:ascii="宋体" w:hint="eastAsia"/>
        </w:rPr>
        <w:t>以上释义中涉及法律法规、业务规则的内容，法律法规、业务规则修订后，如适用本基</w:t>
      </w:r>
      <w:r w:rsidRPr="00C52661">
        <w:rPr>
          <w:rFonts w:ascii="宋体" w:hint="eastAsia"/>
        </w:rPr>
        <w:lastRenderedPageBreak/>
        <w:t>金，相关内容以修订后法律法规、业务规则为准。</w:t>
      </w:r>
      <w:r w:rsidR="00A503E7" w:rsidRPr="009579CF">
        <w:rPr>
          <w:rFonts w:ascii="宋体"/>
        </w:rPr>
        <w:br w:type="page"/>
      </w:r>
    </w:p>
    <w:p w14:paraId="56139F42" w14:textId="0AAFAC99"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25" w:name="_Toc276542602"/>
      <w:bookmarkStart w:id="26" w:name="_Toc289439334"/>
      <w:bookmarkStart w:id="27" w:name="_Toc297312904"/>
      <w:bookmarkStart w:id="28" w:name="_Toc353955232"/>
      <w:bookmarkStart w:id="29" w:name="_Toc364930790"/>
      <w:bookmarkStart w:id="30" w:name="_Toc382897918"/>
      <w:bookmarkStart w:id="31" w:name="_Toc411503264"/>
      <w:bookmarkStart w:id="32" w:name="_Toc81407149"/>
      <w:r w:rsidRPr="009579CF">
        <w:rPr>
          <w:rFonts w:hint="eastAsia"/>
          <w:b w:val="0"/>
        </w:rPr>
        <w:lastRenderedPageBreak/>
        <w:t>基金管理人</w:t>
      </w:r>
      <w:bookmarkEnd w:id="24"/>
      <w:bookmarkEnd w:id="25"/>
      <w:bookmarkEnd w:id="26"/>
      <w:bookmarkEnd w:id="27"/>
      <w:bookmarkEnd w:id="28"/>
      <w:bookmarkEnd w:id="29"/>
      <w:bookmarkEnd w:id="30"/>
      <w:bookmarkEnd w:id="31"/>
      <w:bookmarkEnd w:id="32"/>
    </w:p>
    <w:p w14:paraId="49D199FE" w14:textId="77777777" w:rsidR="00C555E8" w:rsidRPr="009579CF" w:rsidRDefault="00C555E8" w:rsidP="0075754A">
      <w:pPr>
        <w:numPr>
          <w:ilvl w:val="12"/>
          <w:numId w:val="0"/>
        </w:numPr>
        <w:spacing w:line="360" w:lineRule="auto"/>
        <w:ind w:firstLineChars="200" w:firstLine="420"/>
        <w:rPr>
          <w:rFonts w:ascii="宋体"/>
        </w:rPr>
      </w:pPr>
    </w:p>
    <w:p w14:paraId="779A40CD"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一、基金管理人概况</w:t>
      </w:r>
    </w:p>
    <w:p w14:paraId="73B4FA2C"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名称：南方基金管理股份有限公司</w:t>
      </w:r>
    </w:p>
    <w:p w14:paraId="00EE540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住所及办公地址：深圳市福田区莲花街道益田路5999号基金大厦32-42楼</w:t>
      </w:r>
    </w:p>
    <w:p w14:paraId="5219AB7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成立时间：1998年3月6日</w:t>
      </w:r>
    </w:p>
    <w:p w14:paraId="3DD3CCCC"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法定代表人：周易</w:t>
      </w:r>
    </w:p>
    <w:p w14:paraId="016487E1"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注册资本：3.6172亿元人民币</w:t>
      </w:r>
    </w:p>
    <w:p w14:paraId="08BD6715"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电话：（0755）82763888</w:t>
      </w:r>
    </w:p>
    <w:p w14:paraId="652847C6"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传真：（0755）82763889</w:t>
      </w:r>
    </w:p>
    <w:p w14:paraId="555676A5" w14:textId="048ABE9B"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联系人：</w:t>
      </w:r>
      <w:r w:rsidR="00C13EEE">
        <w:rPr>
          <w:rFonts w:ascii="宋体" w:hint="eastAsia"/>
        </w:rPr>
        <w:t>鲍文革</w:t>
      </w:r>
    </w:p>
    <w:p w14:paraId="23CA3D57" w14:textId="77777777" w:rsidR="001A6650" w:rsidRPr="001A6650" w:rsidRDefault="001A6650" w:rsidP="001A6650">
      <w:pPr>
        <w:numPr>
          <w:ilvl w:val="12"/>
          <w:numId w:val="0"/>
        </w:numPr>
        <w:spacing w:line="360" w:lineRule="auto"/>
        <w:ind w:firstLineChars="200" w:firstLine="420"/>
        <w:rPr>
          <w:rFonts w:ascii="宋体"/>
        </w:rPr>
      </w:pPr>
      <w:r w:rsidRPr="001A6650">
        <w:rPr>
          <w:rFonts w:ascii="宋体" w:hint="eastAsia"/>
        </w:rPr>
        <w:t>1998年，南方基金管理有限公司经中国证监会</w:t>
      </w:r>
      <w:proofErr w:type="gramStart"/>
      <w:r w:rsidRPr="001A6650">
        <w:rPr>
          <w:rFonts w:ascii="宋体" w:hint="eastAsia"/>
        </w:rPr>
        <w:t>证监基字</w:t>
      </w:r>
      <w:proofErr w:type="gramEnd"/>
      <w:r w:rsidRPr="001A6650">
        <w:rPr>
          <w:rFonts w:ascii="宋体" w:hint="eastAsia"/>
        </w:rPr>
        <w:t>[1998]4号文批准，由南方证券有限公司、厦门国际信托投资公司、广西信托投资公司共同发起设立。2000年，经中国证监会证</w:t>
      </w:r>
      <w:proofErr w:type="gramStart"/>
      <w:r w:rsidRPr="001A6650">
        <w:rPr>
          <w:rFonts w:ascii="宋体" w:hint="eastAsia"/>
        </w:rPr>
        <w:t>监基金字</w:t>
      </w:r>
      <w:proofErr w:type="gramEnd"/>
      <w:r w:rsidRPr="001A6650">
        <w:rPr>
          <w:rFonts w:ascii="宋体" w:hint="eastAsia"/>
        </w:rPr>
        <w:t>[2000]78号文批准进行了增资扩股，注册资本达到1亿元人民币。2005年，经中国证监会证</w:t>
      </w:r>
      <w:proofErr w:type="gramStart"/>
      <w:r w:rsidRPr="001A6650">
        <w:rPr>
          <w:rFonts w:ascii="宋体" w:hint="eastAsia"/>
        </w:rPr>
        <w:t>监基金字</w:t>
      </w:r>
      <w:proofErr w:type="gramEnd"/>
      <w:r w:rsidRPr="001A6650">
        <w:rPr>
          <w:rFonts w:ascii="宋体" w:hint="eastAsia"/>
        </w:rPr>
        <w:t>[2005]201号文批准进行增资扩股，注册资本增至1.5亿元人民币。2014年公司进行增资扩股，注册资本金增至3亿元人民币。</w:t>
      </w:r>
    </w:p>
    <w:p w14:paraId="20A003E8" w14:textId="77777777" w:rsidR="001A6650" w:rsidRPr="001A6650" w:rsidRDefault="001A6650" w:rsidP="001A6650">
      <w:pPr>
        <w:numPr>
          <w:ilvl w:val="12"/>
          <w:numId w:val="0"/>
        </w:numPr>
        <w:spacing w:line="360" w:lineRule="auto"/>
        <w:ind w:firstLineChars="200" w:firstLine="420"/>
        <w:rPr>
          <w:rFonts w:ascii="宋体"/>
        </w:rPr>
      </w:pPr>
      <w:r w:rsidRPr="001A6650">
        <w:rPr>
          <w:rFonts w:ascii="宋体" w:hint="eastAsia"/>
        </w:rPr>
        <w:t>2018年1月，公司整体变更设立为南方基金管理股份有限公司,注册资本金3亿元人民币。</w:t>
      </w:r>
    </w:p>
    <w:p w14:paraId="38A94AF8" w14:textId="6A24957E" w:rsidR="00C41B0E" w:rsidRPr="00C41B0E" w:rsidRDefault="001A6650" w:rsidP="00C41B0E">
      <w:pPr>
        <w:numPr>
          <w:ilvl w:val="12"/>
          <w:numId w:val="0"/>
        </w:numPr>
        <w:spacing w:line="360" w:lineRule="auto"/>
        <w:ind w:firstLineChars="200" w:firstLine="420"/>
        <w:rPr>
          <w:rFonts w:ascii="宋体"/>
        </w:rPr>
      </w:pPr>
      <w:r w:rsidRPr="001A6650">
        <w:rPr>
          <w:rFonts w:ascii="宋体" w:hint="eastAsia"/>
        </w:rPr>
        <w:t>2019年7月30日，公司注册资本增至3.6172亿元。2021年10月19日，公司股权结构调整为华泰证券股份有限公司41.16%、深圳市投资控股有限公司27.44%、厦门国际信托有限公司13.72%、兴业证券股份有限公司9.15%、厦门</w:t>
      </w:r>
      <w:proofErr w:type="gramStart"/>
      <w:r w:rsidRPr="001A6650">
        <w:rPr>
          <w:rFonts w:ascii="宋体" w:hint="eastAsia"/>
        </w:rPr>
        <w:t>合泽吉</w:t>
      </w:r>
      <w:proofErr w:type="gramEnd"/>
      <w:r w:rsidRPr="001A6650">
        <w:rPr>
          <w:rFonts w:ascii="宋体" w:hint="eastAsia"/>
        </w:rPr>
        <w:t>企业管理合伙企业（有限合伙）1.72%、厦门合泽</w:t>
      </w:r>
      <w:proofErr w:type="gramStart"/>
      <w:r w:rsidRPr="001A6650">
        <w:rPr>
          <w:rFonts w:ascii="宋体" w:hint="eastAsia"/>
        </w:rPr>
        <w:t>祥</w:t>
      </w:r>
      <w:proofErr w:type="gramEnd"/>
      <w:r w:rsidRPr="001A6650">
        <w:rPr>
          <w:rFonts w:ascii="宋体" w:hint="eastAsia"/>
        </w:rPr>
        <w:t>企业管理合伙企业（有限合伙）2.24%、厦门</w:t>
      </w:r>
      <w:proofErr w:type="gramStart"/>
      <w:r w:rsidRPr="001A6650">
        <w:rPr>
          <w:rFonts w:ascii="宋体" w:hint="eastAsia"/>
        </w:rPr>
        <w:t>合泽益</w:t>
      </w:r>
      <w:proofErr w:type="gramEnd"/>
      <w:r w:rsidRPr="001A6650">
        <w:rPr>
          <w:rFonts w:ascii="宋体" w:hint="eastAsia"/>
        </w:rPr>
        <w:t>企业管理合伙企业（有限合伙）2.25%、厦门</w:t>
      </w:r>
      <w:proofErr w:type="gramStart"/>
      <w:r w:rsidRPr="001A6650">
        <w:rPr>
          <w:rFonts w:ascii="宋体" w:hint="eastAsia"/>
        </w:rPr>
        <w:t>合泽盈</w:t>
      </w:r>
      <w:proofErr w:type="gramEnd"/>
      <w:r w:rsidRPr="001A6650">
        <w:rPr>
          <w:rFonts w:ascii="宋体" w:hint="eastAsia"/>
        </w:rPr>
        <w:t>企业管理合伙企业（有限合伙）2.32%</w:t>
      </w:r>
      <w:r w:rsidR="00C41B0E" w:rsidRPr="00C41B0E">
        <w:rPr>
          <w:rFonts w:ascii="宋体" w:hint="eastAsia"/>
        </w:rPr>
        <w:t>。</w:t>
      </w:r>
    </w:p>
    <w:p w14:paraId="51ADCF9A" w14:textId="77777777" w:rsidR="00C41B0E" w:rsidRPr="00C41B0E" w:rsidRDefault="00C41B0E" w:rsidP="00C41B0E">
      <w:pPr>
        <w:numPr>
          <w:ilvl w:val="12"/>
          <w:numId w:val="0"/>
        </w:numPr>
        <w:spacing w:line="360" w:lineRule="auto"/>
        <w:ind w:firstLineChars="200" w:firstLine="420"/>
        <w:rPr>
          <w:rFonts w:ascii="宋体"/>
        </w:rPr>
      </w:pPr>
    </w:p>
    <w:p w14:paraId="14023A0A"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二、主要人员情况</w:t>
      </w:r>
    </w:p>
    <w:p w14:paraId="3479451C"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1、董事会成员</w:t>
      </w:r>
    </w:p>
    <w:p w14:paraId="34D5CB46"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周易先生，计算机通信专业学士，中国籍。曾任江苏贝尔通信系统有限公司董事长，南京欣网视讯科技股份有限公司董事长，华泰证券党委副书记、总裁、党委书记、董事长、党委委员。现任华泰证券股份有限公司首席执行官、执行委员会主任、董事，南方基金管理股</w:t>
      </w:r>
      <w:r w:rsidRPr="001A6650">
        <w:rPr>
          <w:rFonts w:ascii="宋体" w:hAnsi="宋体" w:hint="eastAsia"/>
          <w:color w:val="222222"/>
          <w:kern w:val="0"/>
          <w:szCs w:val="21"/>
          <w:lang w:val="zh-CN"/>
        </w:rPr>
        <w:lastRenderedPageBreak/>
        <w:t>份有限公司董事长，南方东英资产管理有限公司董事长，华泰金融控股（香港）有限公司董事，Huatai Securities (Singapore) Pte. Limited董事。</w:t>
      </w:r>
    </w:p>
    <w:p w14:paraId="08E419DE"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张辉先生，管理学博士，中国籍。曾任职北京东城区人才交流服务中心、北京联创投资管理有限公司，曾任华泰证券资产管理总部高级经理、南通</w:t>
      </w:r>
      <w:proofErr w:type="gramStart"/>
      <w:r w:rsidRPr="001A6650">
        <w:rPr>
          <w:rFonts w:ascii="宋体" w:hAnsi="宋体" w:hint="eastAsia"/>
          <w:color w:val="222222"/>
          <w:kern w:val="0"/>
          <w:szCs w:val="21"/>
          <w:lang w:val="zh-CN"/>
        </w:rPr>
        <w:t>姚</w:t>
      </w:r>
      <w:proofErr w:type="gramEnd"/>
      <w:r w:rsidRPr="001A6650">
        <w:rPr>
          <w:rFonts w:ascii="宋体" w:hAnsi="宋体" w:hint="eastAsia"/>
          <w:color w:val="222222"/>
          <w:kern w:val="0"/>
          <w:szCs w:val="21"/>
          <w:lang w:val="zh-CN"/>
        </w:rPr>
        <w:t>港路营业部副总经理、上海瑞金一路营业部总经理、证券投资部副总经理、综合事务部总经理、人力资源部总经理、党委组织部部长。现任华泰证券股份有限公司执行委员会委员、董事会秘书、党委委员，南方基金管理股份有限公司董事。</w:t>
      </w:r>
    </w:p>
    <w:p w14:paraId="31C12088"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陈莉女士，法学硕士，中国籍，无境外永久居留权。曾任华泰证券研究员、证券营业部总经理、研究所副所长、研究所所长、执行委员会主任助理等职务。现任南方基金管理股份有限公司董事、党委书记、副总经理，南方东英资产管理有限公司董事。</w:t>
      </w:r>
    </w:p>
    <w:p w14:paraId="5909D4CD"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杜秀峰先生，经济学和经济法学研究生毕业，中国籍。曾任广东省深圳市监察局政策法规处副主任科员、办公室主任科员，深圳市国资委监督稽查处副处长，深圳市国有资产监督管理局监督稽查处副处长、办公室（信访室）副主任、企业领导人员管理处副处长，深圳市人民政府国有资产监督管理委员会企业领导人员管理处副处长、处长，深圳市投资控股有限公司党委委员、副总经理。现任深圳市投资控股有限公司党委副书记、董事，兼任深圳市高新投集团有限公司董事，中国南山开发（集团）股份有限公司副董事长，深圳清华大学研究院理事、秘书长，深圳市</w:t>
      </w:r>
      <w:proofErr w:type="gramStart"/>
      <w:r w:rsidRPr="001A6650">
        <w:rPr>
          <w:rFonts w:ascii="宋体" w:hAnsi="宋体" w:hint="eastAsia"/>
          <w:color w:val="222222"/>
          <w:kern w:val="0"/>
          <w:szCs w:val="21"/>
          <w:lang w:val="zh-CN"/>
        </w:rPr>
        <w:t>赤湾产业</w:t>
      </w:r>
      <w:proofErr w:type="gramEnd"/>
      <w:r w:rsidRPr="001A6650">
        <w:rPr>
          <w:rFonts w:ascii="宋体" w:hAnsi="宋体" w:hint="eastAsia"/>
          <w:color w:val="222222"/>
          <w:kern w:val="0"/>
          <w:szCs w:val="21"/>
          <w:lang w:val="zh-CN"/>
        </w:rPr>
        <w:t>发展有限公司副董事长，南方基金管理股份有限公司董事。</w:t>
      </w:r>
    </w:p>
    <w:p w14:paraId="69359CAE"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李平先生，工商管理硕士，中国籍。曾任深圳市城市建设开发（集团）有限公司办公室、董办主管，深圳市投资控股有限公司办公室高级主管、企业三部高级主管、金融发展部副部长。现任深圳市投资控股有限公司金融发展部部长，兼任深圳市高新投集团有限公司董事，深圳市高新投融资担保有限公司董事，深圳市城市建设开发（集团）有限公司董事，深圳资产管理有限公司董事，深圳市</w:t>
      </w:r>
      <w:proofErr w:type="gramStart"/>
      <w:r w:rsidRPr="001A6650">
        <w:rPr>
          <w:rFonts w:ascii="宋体" w:hAnsi="宋体" w:hint="eastAsia"/>
          <w:color w:val="222222"/>
          <w:kern w:val="0"/>
          <w:szCs w:val="21"/>
          <w:lang w:val="zh-CN"/>
        </w:rPr>
        <w:t>投控资本</w:t>
      </w:r>
      <w:proofErr w:type="gramEnd"/>
      <w:r w:rsidRPr="001A6650">
        <w:rPr>
          <w:rFonts w:ascii="宋体" w:hAnsi="宋体" w:hint="eastAsia"/>
          <w:color w:val="222222"/>
          <w:kern w:val="0"/>
          <w:szCs w:val="21"/>
          <w:lang w:val="zh-CN"/>
        </w:rPr>
        <w:t>有限公司董事，</w:t>
      </w:r>
      <w:proofErr w:type="gramStart"/>
      <w:r w:rsidRPr="001A6650">
        <w:rPr>
          <w:rFonts w:ascii="宋体" w:hAnsi="宋体" w:hint="eastAsia"/>
          <w:color w:val="222222"/>
          <w:kern w:val="0"/>
          <w:szCs w:val="21"/>
          <w:lang w:val="zh-CN"/>
        </w:rPr>
        <w:t>深圳市投控东海</w:t>
      </w:r>
      <w:proofErr w:type="gramEnd"/>
      <w:r w:rsidRPr="001A6650">
        <w:rPr>
          <w:rFonts w:ascii="宋体" w:hAnsi="宋体" w:hint="eastAsia"/>
          <w:color w:val="222222"/>
          <w:kern w:val="0"/>
          <w:szCs w:val="21"/>
          <w:lang w:val="zh-CN"/>
        </w:rPr>
        <w:t>投资有限公司董事，招商局仁和人寿保险股份有限公司监事，金融稳定发展研究院理事，</w:t>
      </w:r>
      <w:proofErr w:type="gramStart"/>
      <w:r w:rsidRPr="001A6650">
        <w:rPr>
          <w:rFonts w:ascii="宋体" w:hAnsi="宋体" w:hint="eastAsia"/>
          <w:color w:val="222222"/>
          <w:kern w:val="0"/>
          <w:szCs w:val="21"/>
          <w:lang w:val="zh-CN"/>
        </w:rPr>
        <w:t>深圳市鹏联投资</w:t>
      </w:r>
      <w:proofErr w:type="gramEnd"/>
      <w:r w:rsidRPr="001A6650">
        <w:rPr>
          <w:rFonts w:ascii="宋体" w:hAnsi="宋体" w:hint="eastAsia"/>
          <w:color w:val="222222"/>
          <w:kern w:val="0"/>
          <w:szCs w:val="21"/>
          <w:lang w:val="zh-CN"/>
        </w:rPr>
        <w:t>有限公司执行董事、总经理，深圳市</w:t>
      </w:r>
      <w:proofErr w:type="gramStart"/>
      <w:r w:rsidRPr="001A6650">
        <w:rPr>
          <w:rFonts w:ascii="宋体" w:hAnsi="宋体" w:hint="eastAsia"/>
          <w:color w:val="222222"/>
          <w:kern w:val="0"/>
          <w:szCs w:val="21"/>
          <w:lang w:val="zh-CN"/>
        </w:rPr>
        <w:t>投控联投</w:t>
      </w:r>
      <w:proofErr w:type="gramEnd"/>
      <w:r w:rsidRPr="001A6650">
        <w:rPr>
          <w:rFonts w:ascii="宋体" w:hAnsi="宋体" w:hint="eastAsia"/>
          <w:color w:val="222222"/>
          <w:kern w:val="0"/>
          <w:szCs w:val="21"/>
          <w:lang w:val="zh-CN"/>
        </w:rPr>
        <w:t>有限公司执行董事、总经理，南方基金管理股份有限公司董事。</w:t>
      </w:r>
    </w:p>
    <w:p w14:paraId="48C8A1BE"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陈明雅女士，管理学学士，注册会计师，中国籍。曾任厦门国际信托有限公司财务部副总经理、财务部总经理、投资发展部总经理，现任厦门国际信托有限公司财务总监、财务部总经理，南方基金管理股份有限公司董事。</w:t>
      </w:r>
    </w:p>
    <w:p w14:paraId="53F1CA64"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王斌先生，医学博士，中国籍。曾任安徽泗县人民医院临床医生，瑞金医院感染科临床医生，兴业证券研究所医药行业研究员、总经理助理、副总监、副总经理（主持工作）、总</w:t>
      </w:r>
      <w:r w:rsidRPr="001A6650">
        <w:rPr>
          <w:rFonts w:ascii="宋体" w:hAnsi="宋体" w:hint="eastAsia"/>
          <w:color w:val="222222"/>
          <w:kern w:val="0"/>
          <w:szCs w:val="21"/>
          <w:lang w:val="zh-CN"/>
        </w:rPr>
        <w:lastRenderedPageBreak/>
        <w:t>经理。现任兴业证券总裁助理、经济与金融研究院院长、</w:t>
      </w:r>
      <w:proofErr w:type="gramStart"/>
      <w:r w:rsidRPr="001A6650">
        <w:rPr>
          <w:rFonts w:ascii="宋体" w:hAnsi="宋体" w:hint="eastAsia"/>
          <w:color w:val="222222"/>
          <w:kern w:val="0"/>
          <w:szCs w:val="21"/>
          <w:lang w:val="zh-CN"/>
        </w:rPr>
        <w:t>兴证智库</w:t>
      </w:r>
      <w:proofErr w:type="gramEnd"/>
      <w:r w:rsidRPr="001A6650">
        <w:rPr>
          <w:rFonts w:ascii="宋体" w:hAnsi="宋体" w:hint="eastAsia"/>
          <w:color w:val="222222"/>
          <w:kern w:val="0"/>
          <w:szCs w:val="21"/>
          <w:lang w:val="zh-CN"/>
        </w:rPr>
        <w:t>主任，南方基金管理股份有限公司董事。</w:t>
      </w:r>
    </w:p>
    <w:p w14:paraId="7DEE4C65"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杨小松先生，经济学硕士，中国注册会计师，中国籍，无境外永久居留权。曾任职德勤国际会计师行、光大银行证券部、中国证监会等机构，曾任南方基金督察长。现任南方基金管理股份有限公司董事、总经理、首席信息官，南方东英资产管理有限公司董事。</w:t>
      </w:r>
    </w:p>
    <w:p w14:paraId="39F5B860"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李心丹先生，金融学博士，国务院特殊津贴专家，教育部长</w:t>
      </w:r>
      <w:proofErr w:type="gramStart"/>
      <w:r w:rsidRPr="001A6650">
        <w:rPr>
          <w:rFonts w:ascii="宋体" w:hAnsi="宋体" w:hint="eastAsia"/>
          <w:color w:val="222222"/>
          <w:kern w:val="0"/>
          <w:szCs w:val="21"/>
          <w:lang w:val="zh-CN"/>
        </w:rPr>
        <w:t>江学者</w:t>
      </w:r>
      <w:proofErr w:type="gramEnd"/>
      <w:r w:rsidRPr="001A6650">
        <w:rPr>
          <w:rFonts w:ascii="宋体" w:hAnsi="宋体" w:hint="eastAsia"/>
          <w:color w:val="222222"/>
          <w:kern w:val="0"/>
          <w:szCs w:val="21"/>
          <w:lang w:val="zh-CN"/>
        </w:rPr>
        <w:t>特聘教授，中国籍。曾任东南大学经济管理学院教授，南京大学工程管理学院院长。现任南京大学新金融研究院院长、金融工程研究中心主任，南京大学教授、博士生导师，中国金融学年会常务理事、秘书长，江苏省资本市场研究会荣誉会长，江苏银行独立董事，汇丰银行（中国）独立董事，东吴证券股份有限公司独立董事，上海证券交易所</w:t>
      </w:r>
      <w:proofErr w:type="gramStart"/>
      <w:r w:rsidRPr="001A6650">
        <w:rPr>
          <w:rFonts w:ascii="宋体" w:hAnsi="宋体" w:hint="eastAsia"/>
          <w:color w:val="222222"/>
          <w:kern w:val="0"/>
          <w:szCs w:val="21"/>
          <w:lang w:val="zh-CN"/>
        </w:rPr>
        <w:t>科创板制度</w:t>
      </w:r>
      <w:proofErr w:type="gramEnd"/>
      <w:r w:rsidRPr="001A6650">
        <w:rPr>
          <w:rFonts w:ascii="宋体" w:hAnsi="宋体" w:hint="eastAsia"/>
          <w:color w:val="222222"/>
          <w:kern w:val="0"/>
          <w:szCs w:val="21"/>
          <w:lang w:val="zh-CN"/>
        </w:rPr>
        <w:t>评估专家委员会主任，南方基金管理股份有限公司独立董事。</w:t>
      </w:r>
    </w:p>
    <w:p w14:paraId="22AF141E"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张忠先生，法学硕士，中国籍。曾任北京市人民政府公务员。现任北京市</w:t>
      </w:r>
      <w:proofErr w:type="gramStart"/>
      <w:r w:rsidRPr="001A6650">
        <w:rPr>
          <w:rFonts w:ascii="宋体" w:hAnsi="宋体" w:hint="eastAsia"/>
          <w:color w:val="222222"/>
          <w:kern w:val="0"/>
          <w:szCs w:val="21"/>
          <w:lang w:val="zh-CN"/>
        </w:rPr>
        <w:t>中伦律师</w:t>
      </w:r>
      <w:proofErr w:type="gramEnd"/>
      <w:r w:rsidRPr="001A6650">
        <w:rPr>
          <w:rFonts w:ascii="宋体" w:hAnsi="宋体" w:hint="eastAsia"/>
          <w:color w:val="222222"/>
          <w:kern w:val="0"/>
          <w:szCs w:val="21"/>
          <w:lang w:val="zh-CN"/>
        </w:rPr>
        <w:t>事务所一级合伙人、资本市场业务负责人、证券业务内核负责人，银联商务股份有限公司独立董事，中国东方红卫星股份有限公司独立董事，中国重汽（香港）有限公司独立非执行董事，协和新能源（香港）有限公司独立非执行董事，南方基金管理股份有限公司独立董事。</w:t>
      </w:r>
    </w:p>
    <w:p w14:paraId="31A38330"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林斌先生，会计学博士，澳大利亚资深注册会计师，中国籍。曾任中山大学管理学院会计学系主任，MPAcc教育中心主任，广东省审计学会副会长，广东省资产评估协会副会长，广东省内部审计协会副会长。现任广东省总工会经审会常委，广东管理会计师协会会长，广东省内部控制协会副会长，长城证券股份有限公司独立董事，中船海洋与防务装备股份有限公司独立董事，南方基金管理股份有限公司独立董事。</w:t>
      </w:r>
    </w:p>
    <w:p w14:paraId="68EC9C6E"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郑建彪先生，经济学硕士，高级工商管理硕士，中国注册会计师，中国籍。曾任北京市财政局干部，深圳蛇口中华会计师事务所经理，京都会计师事务所副主任，北京注册会计师协会副会长。现任致同会计师事务所（特殊普通合伙）合伙人，全联（中国）并购</w:t>
      </w:r>
      <w:proofErr w:type="gramStart"/>
      <w:r w:rsidRPr="001A6650">
        <w:rPr>
          <w:rFonts w:ascii="宋体" w:hAnsi="宋体" w:hint="eastAsia"/>
          <w:color w:val="222222"/>
          <w:kern w:val="0"/>
          <w:szCs w:val="21"/>
          <w:lang w:val="zh-CN"/>
        </w:rPr>
        <w:t>公会常务</w:t>
      </w:r>
      <w:proofErr w:type="gramEnd"/>
      <w:r w:rsidRPr="001A6650">
        <w:rPr>
          <w:rFonts w:ascii="宋体" w:hAnsi="宋体" w:hint="eastAsia"/>
          <w:color w:val="222222"/>
          <w:kern w:val="0"/>
          <w:szCs w:val="21"/>
          <w:lang w:val="zh-CN"/>
        </w:rPr>
        <w:t>会长，中国上市公司协会财务总监委员会副主任、并购融资委员会委员，南方基金管理股份有限公司独立董事。</w:t>
      </w:r>
    </w:p>
    <w:p w14:paraId="1B274FDE" w14:textId="14AD8CEC" w:rsidR="00C41B0E" w:rsidRPr="00C41B0E" w:rsidRDefault="001A6650" w:rsidP="00C41B0E">
      <w:pPr>
        <w:numPr>
          <w:ilvl w:val="12"/>
          <w:numId w:val="0"/>
        </w:numPr>
        <w:spacing w:line="360" w:lineRule="auto"/>
        <w:ind w:firstLineChars="200" w:firstLine="420"/>
        <w:rPr>
          <w:rFonts w:ascii="宋体"/>
        </w:rPr>
      </w:pPr>
      <w:r w:rsidRPr="001A6650">
        <w:rPr>
          <w:rFonts w:hint="eastAsia"/>
        </w:rPr>
        <w:t>徐浩萍女士，会计学博士，中国籍。曾任职江苏省丝绸进出口股份有限公司、南京</w:t>
      </w:r>
      <w:proofErr w:type="gramStart"/>
      <w:r w:rsidRPr="001A6650">
        <w:rPr>
          <w:rFonts w:hint="eastAsia"/>
        </w:rPr>
        <w:t>环球杰必克</w:t>
      </w:r>
      <w:proofErr w:type="gramEnd"/>
      <w:r w:rsidRPr="001A6650">
        <w:rPr>
          <w:rFonts w:hint="eastAsia"/>
        </w:rPr>
        <w:t>有限责任公司、南京国电南自股份有限公司，复旦大学教师。现任复旦大学管理学院副教授，无锡林泰克斯新材料科技股份有限公司独立董事，苏州海光芯创光电科技股份有限公司独立董事，苏州汇科技术股份有限公司独立董事，南方基金管理股份有限公司独立董事</w:t>
      </w:r>
      <w:r w:rsidR="009C4CAC" w:rsidRPr="009C4CAC">
        <w:rPr>
          <w:rFonts w:ascii="宋体" w:hint="eastAsia"/>
        </w:rPr>
        <w:t>。</w:t>
      </w:r>
    </w:p>
    <w:p w14:paraId="4E2FBC5B"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2、监事会成员</w:t>
      </w:r>
    </w:p>
    <w:p w14:paraId="763C92B4"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lastRenderedPageBreak/>
        <w:t>孙明辉先生，经济学硕士，高级会计师，中国籍。曾任职深圳能源财务有限公司、深圳能源集团股份有限公司财务管理部，曾任深圳市投资控股有限公司财务部高级主管、董事会办公室高级主管、财务部（结算中心）副部长、部长。现任深圳市投资控股有限公司总会计师，</w:t>
      </w:r>
      <w:proofErr w:type="gramStart"/>
      <w:r w:rsidRPr="001A6650">
        <w:rPr>
          <w:rFonts w:ascii="宋体" w:hAnsi="宋体" w:hint="eastAsia"/>
          <w:color w:val="222222"/>
          <w:kern w:val="0"/>
          <w:szCs w:val="21"/>
          <w:lang w:val="zh-CN"/>
        </w:rPr>
        <w:t>兼任国</w:t>
      </w:r>
      <w:proofErr w:type="gramEnd"/>
      <w:r w:rsidRPr="001A6650">
        <w:rPr>
          <w:rFonts w:ascii="宋体" w:hAnsi="宋体" w:hint="eastAsia"/>
          <w:color w:val="222222"/>
          <w:kern w:val="0"/>
          <w:szCs w:val="21"/>
          <w:lang w:val="zh-CN"/>
        </w:rPr>
        <w:t>泰君安证券股份有限公司董事，国泰君安投资管理股份有限公司董事，国</w:t>
      </w:r>
      <w:proofErr w:type="gramStart"/>
      <w:r w:rsidRPr="001A6650">
        <w:rPr>
          <w:rFonts w:ascii="宋体" w:hAnsi="宋体" w:hint="eastAsia"/>
          <w:color w:val="222222"/>
          <w:kern w:val="0"/>
          <w:szCs w:val="21"/>
          <w:lang w:val="zh-CN"/>
        </w:rPr>
        <w:t>任财产</w:t>
      </w:r>
      <w:proofErr w:type="gramEnd"/>
      <w:r w:rsidRPr="001A6650">
        <w:rPr>
          <w:rFonts w:ascii="宋体" w:hAnsi="宋体" w:hint="eastAsia"/>
          <w:color w:val="222222"/>
          <w:kern w:val="0"/>
          <w:szCs w:val="21"/>
          <w:lang w:val="zh-CN"/>
        </w:rPr>
        <w:t>保险股份有限公司董事，深圳资产管理有限公司董事，深圳</w:t>
      </w:r>
      <w:proofErr w:type="gramStart"/>
      <w:r w:rsidRPr="001A6650">
        <w:rPr>
          <w:rFonts w:ascii="宋体" w:hAnsi="宋体" w:hint="eastAsia"/>
          <w:color w:val="222222"/>
          <w:kern w:val="0"/>
          <w:szCs w:val="21"/>
          <w:lang w:val="zh-CN"/>
        </w:rPr>
        <w:t>投控国际</w:t>
      </w:r>
      <w:proofErr w:type="gramEnd"/>
      <w:r w:rsidRPr="001A6650">
        <w:rPr>
          <w:rFonts w:ascii="宋体" w:hAnsi="宋体" w:hint="eastAsia"/>
          <w:color w:val="222222"/>
          <w:kern w:val="0"/>
          <w:szCs w:val="21"/>
          <w:lang w:val="zh-CN"/>
        </w:rPr>
        <w:t>资本控股有限公司董事，深圳市城市建设开发（集团）有限公司董事，深圳市特发集团有限公司董事，湖北深投控投资发展有限公司董事，南方基金管理股份有限公司监事会主席。</w:t>
      </w:r>
    </w:p>
    <w:p w14:paraId="0CD4F2E3"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费扬文先生，经济学博士，中国籍。曾任交通银行管理培训生、投资银行部债务融资部高级项目经理，华泰证券固定收益部副总经理、资金运营部副总经理、资金运营部总经理、浙江分公司总经理。现任华泰证券股份有限公司执行委员会主任助理、深圳分公司总经理，南方基金管理股份有限公司监事。</w:t>
      </w:r>
    </w:p>
    <w:p w14:paraId="6076ACBB"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蔡云霖先生，企业管理专业学士，中级会计师，中国籍。曾任职天同证券厦门中心营业部、厦门市商业银行，曾任中国民生银行厦门分行投资银行部投资银行中心副经理、金融市场部理财及资产管理中心总经理、机构金融一部总经理助理，厦门市融资担保有限公司投资发展部总经理。现任厦门国际信托有限公司党委委员、总经理助理、投资研究部总经理，南方基金管理股份有限公司监事。</w:t>
      </w:r>
    </w:p>
    <w:p w14:paraId="43CD599A"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郑可栋先生，经济学硕士，中国籍。曾任国泰君安证券网络金融部高级策划经理，兴业证券战略发展部经营计划与绩效分析经理、私财委科技金融部规划发展负责人、经纪业务</w:t>
      </w:r>
      <w:proofErr w:type="gramStart"/>
      <w:r w:rsidRPr="001A6650">
        <w:rPr>
          <w:rFonts w:ascii="宋体" w:hAnsi="宋体" w:hint="eastAsia"/>
          <w:color w:val="222222"/>
          <w:kern w:val="0"/>
          <w:szCs w:val="21"/>
          <w:lang w:val="zh-CN"/>
        </w:rPr>
        <w:t>总部投顾平台</w:t>
      </w:r>
      <w:proofErr w:type="gramEnd"/>
      <w:r w:rsidRPr="001A6650">
        <w:rPr>
          <w:rFonts w:ascii="宋体" w:hAnsi="宋体" w:hint="eastAsia"/>
          <w:color w:val="222222"/>
          <w:kern w:val="0"/>
          <w:szCs w:val="21"/>
          <w:lang w:val="zh-CN"/>
        </w:rPr>
        <w:t>运营处总监和理财规划处总监、财富管理部总经理助理、</w:t>
      </w:r>
      <w:proofErr w:type="gramStart"/>
      <w:r w:rsidRPr="001A6650">
        <w:rPr>
          <w:rFonts w:ascii="宋体" w:hAnsi="宋体" w:hint="eastAsia"/>
          <w:color w:val="222222"/>
          <w:kern w:val="0"/>
          <w:szCs w:val="21"/>
          <w:lang w:val="zh-CN"/>
        </w:rPr>
        <w:t>数智金融</w:t>
      </w:r>
      <w:proofErr w:type="gramEnd"/>
      <w:r w:rsidRPr="001A6650">
        <w:rPr>
          <w:rFonts w:ascii="宋体" w:hAnsi="宋体" w:hint="eastAsia"/>
          <w:color w:val="222222"/>
          <w:kern w:val="0"/>
          <w:szCs w:val="21"/>
          <w:lang w:val="zh-CN"/>
        </w:rPr>
        <w:t>部副总经理。现任兴业证券财富管理部副总经理，南方基金管理股份有限公司监事。</w:t>
      </w:r>
    </w:p>
    <w:p w14:paraId="37F3305A"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陆文清先生，工商管理硕士，特许金融分析师（CFA），中国籍，无境外永久居留权。曾任职东联融资租赁有限公司，曾任南方基金合肥理财中心职员、客户关系部高级副总裁、合肥理财中心总经理。现任南方基金管理股份有限公司职工监事、客户关系部总经理兼合肥分公司总经理。</w:t>
      </w:r>
    </w:p>
    <w:p w14:paraId="0792CA82"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徐刚先生，工商管理硕士，中国籍，无境外永久居留权。曾任深圳中期期货经纪公司交易部员工、项目经理，曾任南方基金上海分公司职员、机构业务部职员、养老金业务部主管，上海分公司副总监、董事，养老金业务部执行董事等职务。现任南方基金管理股份有限公司职工监事、上海分公司执行董事。</w:t>
      </w:r>
    </w:p>
    <w:p w14:paraId="256FA097"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高嘉骏先生，金融学学士，中国籍，无境外永久居留权。曾任职中国人寿保险湖南省分公司、东风日产汽车金融有限公司、万家基金管理有限公司，曾任南方基金广州营销中心职</w:t>
      </w:r>
      <w:r w:rsidRPr="001A6650">
        <w:rPr>
          <w:rFonts w:ascii="宋体" w:hAnsi="宋体" w:hint="eastAsia"/>
          <w:color w:val="222222"/>
          <w:kern w:val="0"/>
          <w:szCs w:val="21"/>
          <w:lang w:val="zh-CN"/>
        </w:rPr>
        <w:lastRenderedPageBreak/>
        <w:t>员、深圳分公司董事。现任南方基金管理股份有限公司职工监事、机构服务部副总经理（主持工作）。</w:t>
      </w:r>
    </w:p>
    <w:p w14:paraId="13FED90E" w14:textId="22EEA91A" w:rsidR="00C41B0E" w:rsidRPr="00C41B0E" w:rsidRDefault="001A6650" w:rsidP="00C41B0E">
      <w:pPr>
        <w:numPr>
          <w:ilvl w:val="12"/>
          <w:numId w:val="0"/>
        </w:numPr>
        <w:spacing w:line="360" w:lineRule="auto"/>
        <w:ind w:firstLineChars="200" w:firstLine="420"/>
        <w:rPr>
          <w:rFonts w:ascii="宋体"/>
        </w:rPr>
      </w:pPr>
      <w:r w:rsidRPr="001A6650">
        <w:rPr>
          <w:rFonts w:hint="eastAsia"/>
        </w:rPr>
        <w:t>王益平女士，金融学硕士，特许公认会计师，金融风险管理师，中国籍，无境外永久居留权。曾任职沃尔</w:t>
      </w:r>
      <w:proofErr w:type="gramStart"/>
      <w:r w:rsidRPr="001A6650">
        <w:rPr>
          <w:rFonts w:hint="eastAsia"/>
        </w:rPr>
        <w:t>玛</w:t>
      </w:r>
      <w:proofErr w:type="gramEnd"/>
      <w:r w:rsidRPr="001A6650">
        <w:rPr>
          <w:rFonts w:hint="eastAsia"/>
        </w:rPr>
        <w:t>中国有限公司、安永华明会计师事务所，曾任南方基金运作保障部职员。现任南方基金管理股份有限公司职工监事、运作保障部业务董事</w:t>
      </w:r>
      <w:r w:rsidR="00884034">
        <w:rPr>
          <w:rFonts w:hint="eastAsia"/>
        </w:rPr>
        <w:t>。</w:t>
      </w:r>
    </w:p>
    <w:p w14:paraId="32D998A5"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3、公司高级管理人员</w:t>
      </w:r>
    </w:p>
    <w:p w14:paraId="7DD3E99D"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杨小松先生，总经理、首席信息官，经济学硕士，中国注册会计师，中国籍，无境外永久居留权。曾在德勤国际会计师行、光大银行证券部、中国证监会等机构任职，曾任南方基金督察长。现任南方基金管理股份有限公司董事、总经理、首席信息官，南方东英资产管理有限公司董事。</w:t>
      </w:r>
    </w:p>
    <w:p w14:paraId="45B61F5A"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陈莉女士，副总经理，法学硕士，中国籍，无境外永久居留权。曾任华泰证券研究员、证券营业部总经理、研究所副所长、研究所所长、执行委员会主任助理等职务。现任南方基金管理股份有限公司董事、党委书记、副总经理，南方东英资产管理有限公司董事。</w:t>
      </w:r>
    </w:p>
    <w:p w14:paraId="76DD8826"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俞文宏先生，副总经理、董事会秘书，工商管理硕士，经济师，中国籍，无境外永久居留权。曾在江苏国信集团任职，曾任南方资本管理有限公司董事长、总经理，深圳南方股权投资基金管理有限公司董事长等职务。现任南方基金管理股份有限公司副总经理、董事会秘书。</w:t>
      </w:r>
    </w:p>
    <w:p w14:paraId="2BBD0C72"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李海鹏先生，副总经理，工商管理硕士，特许金融分析师（CFA），中国籍，无境外永久居留权。曾任美国AXA Financial 公司投资部高级分析师，南方基金高级研究员、基金经理助理、基金经理、全国社保及国际业务部执行总监、全国社保业务部总监、固定收益部总监、总裁助理</w:t>
      </w:r>
      <w:proofErr w:type="gramStart"/>
      <w:r w:rsidRPr="001A6650">
        <w:rPr>
          <w:rFonts w:ascii="宋体" w:hAnsi="宋体" w:hint="eastAsia"/>
          <w:color w:val="222222"/>
          <w:kern w:val="0"/>
          <w:szCs w:val="21"/>
          <w:lang w:val="zh-CN"/>
        </w:rPr>
        <w:t>兼固定</w:t>
      </w:r>
      <w:proofErr w:type="gramEnd"/>
      <w:r w:rsidRPr="001A6650">
        <w:rPr>
          <w:rFonts w:ascii="宋体" w:hAnsi="宋体" w:hint="eastAsia"/>
          <w:color w:val="222222"/>
          <w:kern w:val="0"/>
          <w:szCs w:val="21"/>
          <w:lang w:val="zh-CN"/>
        </w:rPr>
        <w:t>收益投资总监，南方东英资产管理有限公司董事等职务。现任南方基金管理股份有限公司副总经理、首席投资官（固定收益）。</w:t>
      </w:r>
    </w:p>
    <w:p w14:paraId="0E9347F6"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鲍文革先生，督察长，经济学硕士，中国籍，无境外永久居留权。曾任财政部中华会计师事务所审计师，南方证券有限公司投行部及计划财务部总经理助理，南方基金运作保障部总监、公司监事、财务负责人、总裁助理等职务。现任南方基金管理股份有限公司督察长，南方资本管理有限公司董事。</w:t>
      </w:r>
    </w:p>
    <w:p w14:paraId="433C53FA"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蔡忠评先生，财务负责人，经济学硕士，中国注册会计师、特许公认会计师公会资深会员（FCCA），中国籍，无境外永久居留权。曾任中南财经大学助教，招商局蛇口工业区总会计师室会计，国信证券有限责任公司资金财务部高级经理，普华永道会计师事务所高级审计师，国</w:t>
      </w:r>
      <w:proofErr w:type="gramStart"/>
      <w:r w:rsidRPr="001A6650">
        <w:rPr>
          <w:rFonts w:ascii="宋体" w:hAnsi="宋体" w:hint="eastAsia"/>
          <w:color w:val="222222"/>
          <w:kern w:val="0"/>
          <w:szCs w:val="21"/>
          <w:lang w:val="zh-CN"/>
        </w:rPr>
        <w:t>投瑞银基金</w:t>
      </w:r>
      <w:proofErr w:type="gramEnd"/>
      <w:r w:rsidRPr="001A6650">
        <w:rPr>
          <w:rFonts w:ascii="宋体" w:hAnsi="宋体" w:hint="eastAsia"/>
          <w:color w:val="222222"/>
          <w:kern w:val="0"/>
          <w:szCs w:val="21"/>
          <w:lang w:val="zh-CN"/>
        </w:rPr>
        <w:t>管理有限公司财务部总监等职务。现任南方基金管理股份有限公司财务负</w:t>
      </w:r>
      <w:r w:rsidRPr="001A6650">
        <w:rPr>
          <w:rFonts w:ascii="宋体" w:hAnsi="宋体" w:hint="eastAsia"/>
          <w:color w:val="222222"/>
          <w:kern w:val="0"/>
          <w:szCs w:val="21"/>
          <w:lang w:val="zh-CN"/>
        </w:rPr>
        <w:lastRenderedPageBreak/>
        <w:t>责人兼财务部总经理，南方东英资产管理有限公司董事，南方资本管理有限公司监事，深圳南方股权投资基金管理有限公司董事。</w:t>
      </w:r>
    </w:p>
    <w:p w14:paraId="7C6E6CB7"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孙鲁闽先生，副总经理，会计商学、基金管理商学硕士，中国籍，无境外永久居留权。曾任厦门国际银行福州分行电脑部主管，南方基金研究员、投资经理、基金经理、投资部副总监等职务。现任南方基金管理股份有限公司副总经理、联席首席投资官、基金经理兼任私募资</w:t>
      </w:r>
      <w:proofErr w:type="gramStart"/>
      <w:r w:rsidRPr="001A6650">
        <w:rPr>
          <w:rFonts w:ascii="宋体" w:hAnsi="宋体" w:hint="eastAsia"/>
          <w:color w:val="222222"/>
          <w:kern w:val="0"/>
          <w:szCs w:val="21"/>
          <w:lang w:val="zh-CN"/>
        </w:rPr>
        <w:t>管计划</w:t>
      </w:r>
      <w:proofErr w:type="gramEnd"/>
      <w:r w:rsidRPr="001A6650">
        <w:rPr>
          <w:rFonts w:ascii="宋体" w:hAnsi="宋体" w:hint="eastAsia"/>
          <w:color w:val="222222"/>
          <w:kern w:val="0"/>
          <w:szCs w:val="21"/>
          <w:lang w:val="zh-CN"/>
        </w:rPr>
        <w:t>投资经理。</w:t>
      </w:r>
    </w:p>
    <w:p w14:paraId="334DB2F3" w14:textId="77777777" w:rsidR="001A6650" w:rsidRPr="001A6650" w:rsidRDefault="001A6650" w:rsidP="001A6650">
      <w:pPr>
        <w:numPr>
          <w:ilvl w:val="12"/>
          <w:numId w:val="0"/>
        </w:numPr>
        <w:spacing w:line="360" w:lineRule="auto"/>
        <w:ind w:firstLineChars="200" w:firstLine="420"/>
        <w:rPr>
          <w:rFonts w:ascii="宋体" w:hAnsi="宋体"/>
          <w:color w:val="222222"/>
          <w:kern w:val="0"/>
          <w:szCs w:val="21"/>
          <w:lang w:val="zh-CN"/>
        </w:rPr>
      </w:pPr>
      <w:r w:rsidRPr="001A6650">
        <w:rPr>
          <w:rFonts w:ascii="宋体" w:hAnsi="宋体" w:hint="eastAsia"/>
          <w:color w:val="222222"/>
          <w:kern w:val="0"/>
          <w:szCs w:val="21"/>
          <w:lang w:val="zh-CN"/>
        </w:rPr>
        <w:t>侯利鹏先生，副总经理，工商管理硕士，中国籍，无境外永久居留权。曾任沈阳财政证券公司交易部经理、客户服务部经理，</w:t>
      </w:r>
      <w:proofErr w:type="gramStart"/>
      <w:r w:rsidRPr="001A6650">
        <w:rPr>
          <w:rFonts w:ascii="宋体" w:hAnsi="宋体" w:hint="eastAsia"/>
          <w:color w:val="222222"/>
          <w:kern w:val="0"/>
          <w:szCs w:val="21"/>
          <w:lang w:val="zh-CN"/>
        </w:rPr>
        <w:t>中融基金</w:t>
      </w:r>
      <w:proofErr w:type="gramEnd"/>
      <w:r w:rsidRPr="001A6650">
        <w:rPr>
          <w:rFonts w:ascii="宋体" w:hAnsi="宋体" w:hint="eastAsia"/>
          <w:color w:val="222222"/>
          <w:kern w:val="0"/>
          <w:szCs w:val="21"/>
          <w:lang w:val="zh-CN"/>
        </w:rPr>
        <w:t>管理有限公司副总经理，南方基金零售服务部总经理、公司总经理助理、首席市场官等职务。现任南方基金管理股份有限公司副总经理兼北京分公司总经理。</w:t>
      </w:r>
    </w:p>
    <w:p w14:paraId="095615D7" w14:textId="67BA1D30" w:rsidR="00113A0D" w:rsidRPr="00113A0D" w:rsidRDefault="001A6650" w:rsidP="00C41B0E">
      <w:pPr>
        <w:numPr>
          <w:ilvl w:val="12"/>
          <w:numId w:val="0"/>
        </w:numPr>
        <w:spacing w:line="360" w:lineRule="auto"/>
        <w:ind w:firstLineChars="200" w:firstLine="420"/>
        <w:rPr>
          <w:rFonts w:ascii="宋体"/>
        </w:rPr>
      </w:pPr>
      <w:r w:rsidRPr="001A6650">
        <w:rPr>
          <w:rFonts w:hint="eastAsia"/>
        </w:rPr>
        <w:t>茅炜先生，副总经理，经济学学士，中国籍，无境外永久居留权。曾任东方人寿保险股份有限公司保险精算员，生命人寿保险股份有限公司保险精算员，国金证券股份有限公司研究员，南方基金研究员、投资经理、基金经理、研究部负责人、权益研究部总经理、权益投资部总经理等职务。现任南方基金管理股份有限公司副总经理、首席投资官（权益）</w:t>
      </w:r>
      <w:r w:rsidR="00C13EEE" w:rsidRPr="00113A0D">
        <w:rPr>
          <w:rFonts w:ascii="宋体" w:hint="eastAsia"/>
        </w:rPr>
        <w:t>。</w:t>
      </w:r>
    </w:p>
    <w:p w14:paraId="192D6AFD" w14:textId="718B1FA6" w:rsidR="004C646A" w:rsidRDefault="00113A0D" w:rsidP="00113A0D">
      <w:pPr>
        <w:numPr>
          <w:ilvl w:val="12"/>
          <w:numId w:val="0"/>
        </w:numPr>
        <w:spacing w:line="360" w:lineRule="auto"/>
        <w:ind w:firstLineChars="200" w:firstLine="420"/>
        <w:rPr>
          <w:rFonts w:ascii="宋体"/>
        </w:rPr>
      </w:pPr>
      <w:r w:rsidRPr="00113A0D">
        <w:rPr>
          <w:rFonts w:ascii="宋体" w:hint="eastAsia"/>
        </w:rPr>
        <w:t>4、基金经理</w:t>
      </w:r>
    </w:p>
    <w:p w14:paraId="014A1C3E" w14:textId="067D983C" w:rsidR="00B71E6D" w:rsidRDefault="00B71E6D" w:rsidP="00113A0D">
      <w:pPr>
        <w:numPr>
          <w:ilvl w:val="12"/>
          <w:numId w:val="0"/>
        </w:numPr>
        <w:spacing w:line="360" w:lineRule="auto"/>
        <w:ind w:firstLineChars="200" w:firstLine="420"/>
        <w:rPr>
          <w:rFonts w:ascii="宋体"/>
        </w:rPr>
      </w:pPr>
      <w:r w:rsidRPr="00B71E6D">
        <w:rPr>
          <w:rFonts w:ascii="宋体" w:hint="eastAsia"/>
        </w:rPr>
        <w:t>刘树坤先生，</w:t>
      </w:r>
      <w:r w:rsidR="001A6650" w:rsidRPr="001A6650">
        <w:rPr>
          <w:rFonts w:ascii="宋体" w:hint="eastAsia"/>
        </w:rPr>
        <w:t>中国农业大学农业经济管理专业硕士，具有基金从业资格。曾任联合证券研究所首席分析师；2008年11月加入南方基金，曾任权益研究部资深研究员，负责食品饮料行业研究；2011年6月20日至2015年2月11日，任投资经理助理；2015年2月11日至2021年2月5日，任投资经理；2021年2月5日至2023年3月15日，任</w:t>
      </w:r>
      <w:proofErr w:type="gramStart"/>
      <w:r w:rsidR="001A6650" w:rsidRPr="001A6650">
        <w:rPr>
          <w:rFonts w:ascii="宋体" w:hint="eastAsia"/>
        </w:rPr>
        <w:t>南方瑞</w:t>
      </w:r>
      <w:proofErr w:type="gramEnd"/>
      <w:r w:rsidR="001A6650" w:rsidRPr="001A6650">
        <w:rPr>
          <w:rFonts w:ascii="宋体" w:hint="eastAsia"/>
        </w:rPr>
        <w:t>利混合基金经理；2021年2月5日至今，兼任投资经理；2021年12月2日至今，任南方誉盈一年持有混合基金经理；2022年5月6日至今，任</w:t>
      </w:r>
      <w:proofErr w:type="gramStart"/>
      <w:r w:rsidR="001A6650" w:rsidRPr="001A6650">
        <w:rPr>
          <w:rFonts w:ascii="宋体" w:hint="eastAsia"/>
        </w:rPr>
        <w:t>南方誉稳一年</w:t>
      </w:r>
      <w:proofErr w:type="gramEnd"/>
      <w:r w:rsidR="001A6650" w:rsidRPr="001A6650">
        <w:rPr>
          <w:rFonts w:ascii="宋体" w:hint="eastAsia"/>
        </w:rPr>
        <w:t>持有混合基金经理；2025年1月23</w:t>
      </w:r>
      <w:r w:rsidR="001A6650">
        <w:rPr>
          <w:rFonts w:ascii="宋体" w:hint="eastAsia"/>
        </w:rPr>
        <w:t>日至今，任</w:t>
      </w:r>
      <w:proofErr w:type="gramStart"/>
      <w:r w:rsidR="001A6650">
        <w:rPr>
          <w:rFonts w:ascii="宋体" w:hint="eastAsia"/>
        </w:rPr>
        <w:t>南方悦享稳健</w:t>
      </w:r>
      <w:proofErr w:type="gramEnd"/>
      <w:r w:rsidR="001A6650">
        <w:rPr>
          <w:rFonts w:ascii="宋体" w:hint="eastAsia"/>
        </w:rPr>
        <w:t>添利债券基金经理</w:t>
      </w:r>
      <w:r w:rsidRPr="00B71E6D">
        <w:rPr>
          <w:rFonts w:ascii="宋体" w:hint="eastAsia"/>
        </w:rPr>
        <w:t>。</w:t>
      </w:r>
    </w:p>
    <w:p w14:paraId="77A8963A" w14:textId="3B3DEC0E" w:rsidR="00B71E6D" w:rsidRPr="009579CF" w:rsidRDefault="00B71E6D" w:rsidP="00B71E6D">
      <w:pPr>
        <w:numPr>
          <w:ilvl w:val="12"/>
          <w:numId w:val="0"/>
        </w:numPr>
        <w:spacing w:line="360" w:lineRule="auto"/>
        <w:ind w:firstLineChars="200" w:firstLine="420"/>
        <w:rPr>
          <w:rFonts w:ascii="宋体"/>
        </w:rPr>
      </w:pPr>
      <w:r w:rsidRPr="00B71E6D">
        <w:rPr>
          <w:rFonts w:ascii="宋体" w:hint="eastAsia"/>
        </w:rPr>
        <w:t>刘益成先生，</w:t>
      </w:r>
      <w:r w:rsidR="001A6650" w:rsidRPr="001A6650">
        <w:rPr>
          <w:rFonts w:ascii="宋体" w:hint="eastAsia"/>
        </w:rPr>
        <w:t>北京大学计算机应用专业硕士，具有基金从业资格。曾担任招商银行金融市场部债券交易员、投资账户经理助理、投资经理。2014年1月加入南方基金；2014年6月10日至2022年3月2日，任投资经理；2022年3月2日至今，任南方誉盈一年持有混合基金经理；2022年12月23日至今，任</w:t>
      </w:r>
      <w:proofErr w:type="gramStart"/>
      <w:r w:rsidR="001A6650" w:rsidRPr="001A6650">
        <w:rPr>
          <w:rFonts w:ascii="宋体" w:hint="eastAsia"/>
        </w:rPr>
        <w:t>南方誉稳一年</w:t>
      </w:r>
      <w:proofErr w:type="gramEnd"/>
      <w:r w:rsidR="001A6650" w:rsidRPr="001A6650">
        <w:rPr>
          <w:rFonts w:ascii="宋体" w:hint="eastAsia"/>
        </w:rPr>
        <w:t>持有混合基金经理；2025年6月13</w:t>
      </w:r>
      <w:r w:rsidR="001A6650">
        <w:rPr>
          <w:rFonts w:ascii="宋体" w:hint="eastAsia"/>
        </w:rPr>
        <w:t>日至今，任南方宝元债券、</w:t>
      </w:r>
      <w:proofErr w:type="gramStart"/>
      <w:r w:rsidR="001A6650">
        <w:rPr>
          <w:rFonts w:ascii="宋体" w:hint="eastAsia"/>
        </w:rPr>
        <w:t>南方致</w:t>
      </w:r>
      <w:proofErr w:type="gramEnd"/>
      <w:r w:rsidR="001A6650">
        <w:rPr>
          <w:rFonts w:ascii="宋体" w:hint="eastAsia"/>
        </w:rPr>
        <w:t>远混合基金经理</w:t>
      </w:r>
      <w:r w:rsidRPr="00B71E6D">
        <w:rPr>
          <w:rFonts w:ascii="宋体" w:hint="eastAsia"/>
        </w:rPr>
        <w:t>。</w:t>
      </w:r>
    </w:p>
    <w:p w14:paraId="623844D1"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5</w:t>
      </w:r>
      <w:r w:rsidRPr="009579CF">
        <w:rPr>
          <w:rFonts w:ascii="宋体" w:hint="eastAsia"/>
        </w:rPr>
        <w:t>、投资决策委员会成员</w:t>
      </w:r>
    </w:p>
    <w:p w14:paraId="468B63B3" w14:textId="77777777" w:rsidR="00C13EEE" w:rsidRDefault="00C13EEE" w:rsidP="0075754A">
      <w:pPr>
        <w:numPr>
          <w:ilvl w:val="12"/>
          <w:numId w:val="0"/>
        </w:numPr>
        <w:spacing w:line="360" w:lineRule="auto"/>
        <w:ind w:firstLineChars="200" w:firstLine="420"/>
        <w:rPr>
          <w:rFonts w:ascii="宋体"/>
        </w:rPr>
      </w:pPr>
      <w:r w:rsidRPr="008956F9">
        <w:rPr>
          <w:rFonts w:ascii="宋体" w:hint="eastAsia"/>
        </w:rPr>
        <w:t>南方基金管理股份有限公司副总经理兼首席投资官（固定收益）李海鹏先生，副总经理兼联席首席投资官孙鲁闽先生，副总经理兼首席投资官（权益）茅炜先生，指数投资</w:t>
      </w:r>
      <w:proofErr w:type="gramStart"/>
      <w:r w:rsidRPr="008956F9">
        <w:rPr>
          <w:rFonts w:ascii="宋体" w:hint="eastAsia"/>
        </w:rPr>
        <w:t>部</w:t>
      </w:r>
      <w:proofErr w:type="gramEnd"/>
      <w:r w:rsidRPr="008956F9">
        <w:rPr>
          <w:rFonts w:ascii="宋体" w:hint="eastAsia"/>
        </w:rPr>
        <w:t>部门</w:t>
      </w:r>
      <w:r w:rsidRPr="008956F9">
        <w:rPr>
          <w:rFonts w:ascii="宋体" w:hint="eastAsia"/>
        </w:rPr>
        <w:lastRenderedPageBreak/>
        <w:t>负责人罗文杰女士，现金及债券指数投资</w:t>
      </w:r>
      <w:proofErr w:type="gramStart"/>
      <w:r w:rsidRPr="008956F9">
        <w:rPr>
          <w:rFonts w:ascii="宋体" w:hint="eastAsia"/>
        </w:rPr>
        <w:t>部</w:t>
      </w:r>
      <w:proofErr w:type="gramEnd"/>
      <w:r w:rsidRPr="008956F9">
        <w:rPr>
          <w:rFonts w:ascii="宋体" w:hint="eastAsia"/>
        </w:rPr>
        <w:t>部门负责人夏晨曦先生，固定收益投资</w:t>
      </w:r>
      <w:proofErr w:type="gramStart"/>
      <w:r w:rsidRPr="008956F9">
        <w:rPr>
          <w:rFonts w:ascii="宋体" w:hint="eastAsia"/>
        </w:rPr>
        <w:t>部</w:t>
      </w:r>
      <w:proofErr w:type="gramEnd"/>
      <w:r w:rsidRPr="008956F9">
        <w:rPr>
          <w:rFonts w:ascii="宋体" w:hint="eastAsia"/>
        </w:rPr>
        <w:t>部门负责人李璇女士，混合资产投资</w:t>
      </w:r>
      <w:proofErr w:type="gramStart"/>
      <w:r w:rsidRPr="008956F9">
        <w:rPr>
          <w:rFonts w:ascii="宋体" w:hint="eastAsia"/>
        </w:rPr>
        <w:t>部</w:t>
      </w:r>
      <w:proofErr w:type="gramEnd"/>
      <w:r w:rsidRPr="008956F9">
        <w:rPr>
          <w:rFonts w:ascii="宋体" w:hint="eastAsia"/>
        </w:rPr>
        <w:t>部门负责人林乐峰先生，固定收益研究</w:t>
      </w:r>
      <w:proofErr w:type="gramStart"/>
      <w:r w:rsidRPr="008956F9">
        <w:rPr>
          <w:rFonts w:ascii="宋体" w:hint="eastAsia"/>
        </w:rPr>
        <w:t>部</w:t>
      </w:r>
      <w:proofErr w:type="gramEnd"/>
      <w:r w:rsidRPr="008956F9">
        <w:rPr>
          <w:rFonts w:ascii="宋体" w:hint="eastAsia"/>
        </w:rPr>
        <w:t>部门负责人陶铄先生，交易管理</w:t>
      </w:r>
      <w:proofErr w:type="gramStart"/>
      <w:r w:rsidRPr="008956F9">
        <w:rPr>
          <w:rFonts w:ascii="宋体" w:hint="eastAsia"/>
        </w:rPr>
        <w:t>部</w:t>
      </w:r>
      <w:proofErr w:type="gramEnd"/>
      <w:r w:rsidRPr="008956F9">
        <w:rPr>
          <w:rFonts w:ascii="宋体" w:hint="eastAsia"/>
        </w:rPr>
        <w:t>部门负责人王珂女士，宏观策略部联席部门负责人兼数量化投资</w:t>
      </w:r>
      <w:proofErr w:type="gramStart"/>
      <w:r w:rsidRPr="008956F9">
        <w:rPr>
          <w:rFonts w:ascii="宋体" w:hint="eastAsia"/>
        </w:rPr>
        <w:t>部</w:t>
      </w:r>
      <w:proofErr w:type="gramEnd"/>
      <w:r w:rsidRPr="008956F9">
        <w:rPr>
          <w:rFonts w:ascii="宋体" w:hint="eastAsia"/>
        </w:rPr>
        <w:t>部门负责人唐小东先生，风险管理</w:t>
      </w:r>
      <w:proofErr w:type="gramStart"/>
      <w:r w:rsidRPr="008956F9">
        <w:rPr>
          <w:rFonts w:ascii="宋体" w:hint="eastAsia"/>
        </w:rPr>
        <w:t>部</w:t>
      </w:r>
      <w:proofErr w:type="gramEnd"/>
      <w:r w:rsidRPr="008956F9">
        <w:rPr>
          <w:rFonts w:ascii="宋体" w:hint="eastAsia"/>
        </w:rPr>
        <w:t>部门负责人严旺光先生，权益投资</w:t>
      </w:r>
      <w:proofErr w:type="gramStart"/>
      <w:r w:rsidRPr="008956F9">
        <w:rPr>
          <w:rFonts w:ascii="宋体" w:hint="eastAsia"/>
        </w:rPr>
        <w:t>部</w:t>
      </w:r>
      <w:proofErr w:type="gramEnd"/>
      <w:r w:rsidRPr="008956F9">
        <w:rPr>
          <w:rFonts w:ascii="宋体" w:hint="eastAsia"/>
        </w:rPr>
        <w:t>部门负责人张延闽先生，国际业务部部门负</w:t>
      </w:r>
      <w:r>
        <w:rPr>
          <w:rFonts w:ascii="宋体" w:hint="eastAsia"/>
        </w:rPr>
        <w:t>责人恽雷先生，权益研究</w:t>
      </w:r>
      <w:proofErr w:type="gramStart"/>
      <w:r>
        <w:rPr>
          <w:rFonts w:ascii="宋体" w:hint="eastAsia"/>
        </w:rPr>
        <w:t>部</w:t>
      </w:r>
      <w:proofErr w:type="gramEnd"/>
      <w:r>
        <w:rPr>
          <w:rFonts w:ascii="宋体" w:hint="eastAsia"/>
        </w:rPr>
        <w:t>部门负责人郑诗韵女士，基金经理李健女士</w:t>
      </w:r>
      <w:r w:rsidRPr="009579CF">
        <w:rPr>
          <w:rFonts w:ascii="宋体" w:hint="eastAsia"/>
        </w:rPr>
        <w:t>。</w:t>
      </w:r>
    </w:p>
    <w:p w14:paraId="6DDF2987"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6</w:t>
      </w:r>
      <w:r w:rsidRPr="009579CF">
        <w:rPr>
          <w:rFonts w:ascii="宋体" w:hint="eastAsia"/>
        </w:rPr>
        <w:t>、上述人员之间不存在近亲属关系。</w:t>
      </w:r>
    </w:p>
    <w:p w14:paraId="25490905" w14:textId="77777777" w:rsidR="002E3EC6" w:rsidRPr="00C13EEE" w:rsidRDefault="002E3EC6" w:rsidP="0075754A">
      <w:pPr>
        <w:numPr>
          <w:ilvl w:val="12"/>
          <w:numId w:val="0"/>
        </w:numPr>
        <w:spacing w:line="360" w:lineRule="auto"/>
        <w:ind w:firstLineChars="200" w:firstLine="420"/>
        <w:rPr>
          <w:rFonts w:ascii="宋体"/>
        </w:rPr>
      </w:pPr>
    </w:p>
    <w:p w14:paraId="7DEBCAB9"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三、基金管理人的职责</w:t>
      </w:r>
    </w:p>
    <w:p w14:paraId="59CD071A"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（1）依法募集资金，办理或者委托经中国证监会认定的其他机构代为办理基金份额的发售、申购、赎回和登记事宜；</w:t>
      </w:r>
    </w:p>
    <w:p w14:paraId="29965FDE" w14:textId="6DA87C13"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（2）办理基金备案手续；</w:t>
      </w:r>
    </w:p>
    <w:p w14:paraId="08E87EF3" w14:textId="7E6032DC"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（3）对所管理的不同基金财产分别管理、分别记账，进行证券</w:t>
      </w:r>
      <w:r w:rsidR="00C34F7A">
        <w:rPr>
          <w:rFonts w:ascii="宋体" w:hint="eastAsia"/>
        </w:rPr>
        <w:t>、基金</w:t>
      </w:r>
      <w:r w:rsidR="00C34F7A" w:rsidRPr="009579CF">
        <w:rPr>
          <w:rFonts w:ascii="宋体" w:hint="eastAsia"/>
        </w:rPr>
        <w:t>投资</w:t>
      </w:r>
      <w:r w:rsidRPr="009579CF">
        <w:rPr>
          <w:rFonts w:ascii="宋体" w:hint="eastAsia"/>
        </w:rPr>
        <w:t>；</w:t>
      </w:r>
    </w:p>
    <w:p w14:paraId="5A5AE5B3" w14:textId="5F318821"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（4）按照基金合同的约定确定基金收益分配方案，及时向基金份额持有人分配收益；</w:t>
      </w:r>
    </w:p>
    <w:p w14:paraId="6C2AF16C" w14:textId="360274BF"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（5）进行基金会计核算并编制基金财务会计报告；</w:t>
      </w:r>
    </w:p>
    <w:p w14:paraId="467C9D91" w14:textId="4FFC17DD"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（6）</w:t>
      </w:r>
      <w:r w:rsidR="00747307" w:rsidRPr="009579CF">
        <w:rPr>
          <w:rFonts w:ascii="宋体" w:hint="eastAsia"/>
        </w:rPr>
        <w:t>编制季度报告、中期报告和年度报告</w:t>
      </w:r>
      <w:r w:rsidRPr="009579CF">
        <w:rPr>
          <w:rFonts w:ascii="宋体" w:hint="eastAsia"/>
        </w:rPr>
        <w:t>；</w:t>
      </w:r>
    </w:p>
    <w:p w14:paraId="35B59BB8" w14:textId="621A8026"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（7）计算并</w:t>
      </w:r>
      <w:r w:rsidR="00AA4ECE" w:rsidRPr="009579CF">
        <w:rPr>
          <w:rFonts w:ascii="宋体" w:hint="eastAsia"/>
        </w:rPr>
        <w:t>披露</w:t>
      </w:r>
      <w:r w:rsidRPr="009579CF">
        <w:rPr>
          <w:rFonts w:ascii="宋体" w:hint="eastAsia"/>
        </w:rPr>
        <w:t>基金净值</w:t>
      </w:r>
      <w:r w:rsidR="00AA4ECE" w:rsidRPr="009579CF">
        <w:rPr>
          <w:rFonts w:ascii="宋体" w:hint="eastAsia"/>
        </w:rPr>
        <w:t>信息</w:t>
      </w:r>
      <w:r w:rsidRPr="009579CF">
        <w:rPr>
          <w:rFonts w:ascii="宋体" w:hint="eastAsia"/>
        </w:rPr>
        <w:t>，确定基金份额申购、赎回价格；</w:t>
      </w:r>
    </w:p>
    <w:p w14:paraId="1323A5BB" w14:textId="021EE708"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（8）办理与基金财产管理业务活动有关的信息披露事项；</w:t>
      </w:r>
    </w:p>
    <w:p w14:paraId="5999C023" w14:textId="788AF1BC"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（9）按照规定召集基金份额持有人大会；</w:t>
      </w:r>
    </w:p>
    <w:p w14:paraId="7A6CEA4F" w14:textId="4F69A303"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（10）保存基金财产管理业务活动的记录、账册、报表和其他相关资料；</w:t>
      </w:r>
    </w:p>
    <w:p w14:paraId="3F65D29C" w14:textId="19F727F0"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（11）以基金管理人名义，代表基金份额持有人利益行使诉讼权利或者实施其他法律行为；</w:t>
      </w:r>
    </w:p>
    <w:p w14:paraId="404D7287"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（12）法律法规及中国证监会规定的和基金合同约定的其他职责。</w:t>
      </w:r>
    </w:p>
    <w:p w14:paraId="762F864C" w14:textId="77777777" w:rsidR="002E3EC6" w:rsidRPr="009579CF" w:rsidRDefault="002E3EC6" w:rsidP="0075754A">
      <w:pPr>
        <w:numPr>
          <w:ilvl w:val="12"/>
          <w:numId w:val="0"/>
        </w:numPr>
        <w:spacing w:line="360" w:lineRule="auto"/>
        <w:ind w:firstLineChars="200" w:firstLine="420"/>
        <w:rPr>
          <w:rFonts w:ascii="宋体"/>
        </w:rPr>
      </w:pPr>
    </w:p>
    <w:p w14:paraId="184008F9"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四、基金管理人关于遵守法律法规的承诺</w:t>
      </w:r>
    </w:p>
    <w:p w14:paraId="6BA4F991"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1、基金管理人承诺遵守《基金法》及其他相关法律法规的规定，建立健全的内部控制制度，采取有效措施，防止违反《基金法》及其他相关法律法规行为的发生。</w:t>
      </w:r>
    </w:p>
    <w:p w14:paraId="330729F6"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2、基金管理人承诺不从事下列行为：</w:t>
      </w:r>
    </w:p>
    <w:p w14:paraId="34E186A1"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（1）将基金管理人固有财产或者他人财产混同于基金财产从事证券投资；</w:t>
      </w:r>
    </w:p>
    <w:p w14:paraId="4AF6942C"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（2）不公平地对待管理的不同基金财产；</w:t>
      </w:r>
    </w:p>
    <w:p w14:paraId="709F32F9"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（3）利用基金财产或者职务之便为基金份额持有人以外的人牟取利益；</w:t>
      </w:r>
    </w:p>
    <w:p w14:paraId="2673763E"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lastRenderedPageBreak/>
        <w:t>（4）向基金份额持有人违规承诺收益或者承担损失；</w:t>
      </w:r>
    </w:p>
    <w:p w14:paraId="368BDEB3"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（5）侵占、挪用基金财产；</w:t>
      </w:r>
    </w:p>
    <w:p w14:paraId="2EEB3904"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（6）泄露因职务便利获取的未公开信息、利用该信息从事或者明示、暗示他人从事相关的交易活动；</w:t>
      </w:r>
    </w:p>
    <w:p w14:paraId="10F72CF1"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（7）玩忽职守，不按照规定履行职责；</w:t>
      </w:r>
    </w:p>
    <w:p w14:paraId="7583CEE6" w14:textId="77777777" w:rsidR="00C95060" w:rsidRPr="009579CF" w:rsidRDefault="00C95060" w:rsidP="0075754A">
      <w:pPr>
        <w:numPr>
          <w:ilvl w:val="12"/>
          <w:numId w:val="0"/>
        </w:numPr>
        <w:spacing w:line="360" w:lineRule="auto"/>
        <w:ind w:firstLineChars="200" w:firstLine="420"/>
        <w:rPr>
          <w:rFonts w:ascii="宋体"/>
        </w:rPr>
      </w:pPr>
      <w:r w:rsidRPr="009579CF">
        <w:rPr>
          <w:rFonts w:ascii="宋体" w:hint="eastAsia"/>
        </w:rPr>
        <w:t>（8）法律、行政法规和中国证监会规定禁止的其他行为。</w:t>
      </w:r>
    </w:p>
    <w:p w14:paraId="5CA533FB"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 </w:t>
      </w:r>
    </w:p>
    <w:p w14:paraId="48C809B6"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五、基金管理人关于禁止性行为的承诺</w:t>
      </w:r>
    </w:p>
    <w:p w14:paraId="4DE32B04" w14:textId="1534AE07" w:rsidR="00F952D8" w:rsidRPr="009579CF" w:rsidRDefault="002E3EC6" w:rsidP="0075754A">
      <w:pPr>
        <w:numPr>
          <w:ilvl w:val="12"/>
          <w:numId w:val="0"/>
        </w:numPr>
        <w:spacing w:line="360" w:lineRule="auto"/>
        <w:ind w:firstLineChars="200" w:firstLine="420"/>
        <w:rPr>
          <w:rFonts w:ascii="宋体"/>
        </w:rPr>
      </w:pPr>
      <w:r w:rsidRPr="009579CF">
        <w:rPr>
          <w:rFonts w:ascii="宋体" w:hint="eastAsia"/>
        </w:rPr>
        <w:t>为维护基金份额持有人的合法权益，本基金禁止从事下列行为：</w:t>
      </w:r>
    </w:p>
    <w:p w14:paraId="5612FBD1" w14:textId="22CAC683" w:rsidR="00F952D8" w:rsidRPr="009579CF" w:rsidRDefault="00F952D8" w:rsidP="0075754A">
      <w:pPr>
        <w:numPr>
          <w:ilvl w:val="12"/>
          <w:numId w:val="0"/>
        </w:numPr>
        <w:spacing w:line="360" w:lineRule="auto"/>
        <w:ind w:firstLineChars="200" w:firstLine="420"/>
        <w:rPr>
          <w:rFonts w:ascii="宋体"/>
        </w:rPr>
      </w:pPr>
      <w:r w:rsidRPr="009579CF">
        <w:rPr>
          <w:rFonts w:ascii="宋体" w:hint="eastAsia"/>
        </w:rPr>
        <w:t>1、承销证券；</w:t>
      </w:r>
    </w:p>
    <w:p w14:paraId="31535871" w14:textId="1244E1CF" w:rsidR="00F952D8" w:rsidRPr="009579CF" w:rsidRDefault="00F952D8" w:rsidP="0075754A">
      <w:pPr>
        <w:numPr>
          <w:ilvl w:val="12"/>
          <w:numId w:val="0"/>
        </w:numPr>
        <w:spacing w:line="360" w:lineRule="auto"/>
        <w:ind w:firstLineChars="200" w:firstLine="420"/>
        <w:rPr>
          <w:rFonts w:ascii="宋体"/>
        </w:rPr>
      </w:pPr>
      <w:r w:rsidRPr="009579CF">
        <w:rPr>
          <w:rFonts w:ascii="宋体" w:hint="eastAsia"/>
        </w:rPr>
        <w:t>2、违反规定向他人贷款或者提供担保；</w:t>
      </w:r>
    </w:p>
    <w:p w14:paraId="6574C6E2" w14:textId="5B4E9F2F" w:rsidR="00F952D8" w:rsidRPr="009579CF" w:rsidRDefault="00F952D8" w:rsidP="0075754A">
      <w:pPr>
        <w:numPr>
          <w:ilvl w:val="12"/>
          <w:numId w:val="0"/>
        </w:numPr>
        <w:spacing w:line="360" w:lineRule="auto"/>
        <w:ind w:firstLineChars="200" w:firstLine="420"/>
        <w:rPr>
          <w:rFonts w:ascii="宋体"/>
        </w:rPr>
      </w:pPr>
      <w:r w:rsidRPr="009579CF">
        <w:rPr>
          <w:rFonts w:ascii="宋体" w:hint="eastAsia"/>
        </w:rPr>
        <w:t>3、从事承担无限责任的投资；</w:t>
      </w:r>
    </w:p>
    <w:p w14:paraId="4BFEB227" w14:textId="60FC330B" w:rsidR="00F952D8" w:rsidRPr="009579CF" w:rsidRDefault="00F952D8" w:rsidP="0075754A">
      <w:pPr>
        <w:numPr>
          <w:ilvl w:val="12"/>
          <w:numId w:val="0"/>
        </w:numPr>
        <w:spacing w:line="360" w:lineRule="auto"/>
        <w:ind w:firstLineChars="200" w:firstLine="420"/>
        <w:rPr>
          <w:rFonts w:ascii="宋体"/>
        </w:rPr>
      </w:pPr>
      <w:r w:rsidRPr="009579CF">
        <w:rPr>
          <w:rFonts w:ascii="宋体" w:hint="eastAsia"/>
        </w:rPr>
        <w:t>4、向其基金管理人、基金托管人出资；</w:t>
      </w:r>
    </w:p>
    <w:p w14:paraId="05056B25" w14:textId="0DF7A46C" w:rsidR="00F952D8" w:rsidRPr="009579CF" w:rsidRDefault="00F952D8" w:rsidP="0075754A">
      <w:pPr>
        <w:numPr>
          <w:ilvl w:val="12"/>
          <w:numId w:val="0"/>
        </w:numPr>
        <w:spacing w:line="360" w:lineRule="auto"/>
        <w:ind w:firstLineChars="200" w:firstLine="420"/>
        <w:rPr>
          <w:rFonts w:ascii="宋体"/>
        </w:rPr>
      </w:pPr>
      <w:r w:rsidRPr="009579CF">
        <w:rPr>
          <w:rFonts w:ascii="宋体" w:hint="eastAsia"/>
        </w:rPr>
        <w:t>5、从事内幕交易、操纵证券交易价格及其他不正当的证券交易活动；</w:t>
      </w:r>
    </w:p>
    <w:p w14:paraId="01575FAE" w14:textId="25C53E56" w:rsidR="00F952D8" w:rsidRPr="009579CF" w:rsidRDefault="00F952D8" w:rsidP="00C13EEE">
      <w:pPr>
        <w:numPr>
          <w:ilvl w:val="12"/>
          <w:numId w:val="0"/>
        </w:numPr>
        <w:spacing w:line="360" w:lineRule="auto"/>
        <w:ind w:firstLineChars="200" w:firstLine="420"/>
        <w:rPr>
          <w:rFonts w:ascii="宋体"/>
        </w:rPr>
      </w:pPr>
      <w:r w:rsidRPr="009579CF">
        <w:rPr>
          <w:rFonts w:ascii="宋体" w:hint="eastAsia"/>
        </w:rPr>
        <w:t>6、法律、行政法规和中国证监会规定禁止的其他活动。</w:t>
      </w:r>
    </w:p>
    <w:p w14:paraId="154B87C6" w14:textId="2311C8AF"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如</w:t>
      </w:r>
      <w:r w:rsidRPr="009579CF">
        <w:rPr>
          <w:rFonts w:ascii="宋体"/>
        </w:rPr>
        <w:t>法律</w:t>
      </w:r>
      <w:r w:rsidRPr="009579CF">
        <w:rPr>
          <w:rFonts w:ascii="宋体" w:hint="eastAsia"/>
        </w:rPr>
        <w:t>、行政</w:t>
      </w:r>
      <w:r w:rsidRPr="009579CF">
        <w:rPr>
          <w:rFonts w:ascii="宋体"/>
        </w:rPr>
        <w:t>法规或监管部门取消上述限制，</w:t>
      </w:r>
      <w:r w:rsidRPr="009579CF">
        <w:rPr>
          <w:rFonts w:ascii="宋体" w:hint="eastAsia"/>
        </w:rPr>
        <w:t>如适用于本基金，</w:t>
      </w:r>
      <w:r w:rsidR="00623244" w:rsidRPr="009579CF">
        <w:rPr>
          <w:rFonts w:ascii="宋体" w:hint="eastAsia"/>
        </w:rPr>
        <w:t>基金管理人在履行适当程序后，</w:t>
      </w:r>
      <w:r w:rsidRPr="009579CF">
        <w:rPr>
          <w:rFonts w:ascii="宋体"/>
        </w:rPr>
        <w:t>则本基金投资不再受相关限制</w:t>
      </w:r>
      <w:r w:rsidRPr="009579CF">
        <w:rPr>
          <w:rFonts w:ascii="宋体" w:hint="eastAsia"/>
        </w:rPr>
        <w:t>。</w:t>
      </w:r>
    </w:p>
    <w:p w14:paraId="0DA46A42" w14:textId="77777777" w:rsidR="002E3EC6" w:rsidRPr="009579CF" w:rsidRDefault="002E3EC6" w:rsidP="0075754A">
      <w:pPr>
        <w:numPr>
          <w:ilvl w:val="12"/>
          <w:numId w:val="0"/>
        </w:numPr>
        <w:spacing w:line="360" w:lineRule="auto"/>
        <w:ind w:firstLineChars="200" w:firstLine="420"/>
        <w:rPr>
          <w:rFonts w:ascii="宋体"/>
        </w:rPr>
      </w:pPr>
    </w:p>
    <w:p w14:paraId="778D29B5"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六、基金经理承诺</w:t>
      </w:r>
    </w:p>
    <w:p w14:paraId="7D860CBF"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1</w:t>
      </w:r>
      <w:r w:rsidRPr="009579CF">
        <w:rPr>
          <w:rFonts w:ascii="宋体" w:hint="eastAsia"/>
        </w:rPr>
        <w:t>、依照有关法律、法规和基金合同的规定，本着谨慎的原则为基金份额持有人谋取最大利益；</w:t>
      </w:r>
    </w:p>
    <w:p w14:paraId="1AA3EF4E"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2</w:t>
      </w:r>
      <w:r w:rsidRPr="009579CF">
        <w:rPr>
          <w:rFonts w:ascii="宋体" w:hint="eastAsia"/>
        </w:rPr>
        <w:t>、不能利用职务之便为自己、受雇人或任何第三者谋取利益；</w:t>
      </w:r>
    </w:p>
    <w:p w14:paraId="1E2036D0"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3</w:t>
      </w:r>
      <w:r w:rsidRPr="009579CF">
        <w:rPr>
          <w:rFonts w:ascii="宋体" w:hint="eastAsia"/>
        </w:rPr>
        <w:t>、不泄露在任职期间知悉的有关证券、基金的商业秘密，尚未依法公开的基金投资内容、基金投资计划等信息，或利用该信息从事或者明示、暗示他人从事相关的交易活动；</w:t>
      </w:r>
    </w:p>
    <w:p w14:paraId="54E39B3C"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4</w:t>
      </w:r>
      <w:r w:rsidRPr="009579CF">
        <w:rPr>
          <w:rFonts w:ascii="宋体" w:hint="eastAsia"/>
        </w:rPr>
        <w:t>、不以任何形式为其他组织或个人进行证券交易。</w:t>
      </w:r>
    </w:p>
    <w:p w14:paraId="3AC72630" w14:textId="77777777" w:rsidR="002E3EC6" w:rsidRPr="009579CF" w:rsidRDefault="002E3EC6" w:rsidP="0075754A">
      <w:pPr>
        <w:numPr>
          <w:ilvl w:val="12"/>
          <w:numId w:val="0"/>
        </w:numPr>
        <w:spacing w:line="360" w:lineRule="auto"/>
        <w:ind w:firstLineChars="200" w:firstLine="420"/>
        <w:rPr>
          <w:rFonts w:ascii="宋体"/>
        </w:rPr>
      </w:pPr>
    </w:p>
    <w:p w14:paraId="0510CDAB"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七、基金管理人的内部控制制度</w:t>
      </w:r>
    </w:p>
    <w:p w14:paraId="70AEBE82"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1</w:t>
      </w:r>
      <w:r w:rsidRPr="009579CF">
        <w:rPr>
          <w:rFonts w:ascii="宋体" w:hint="eastAsia"/>
        </w:rPr>
        <w:t>、内部控制制度概述</w:t>
      </w:r>
    </w:p>
    <w:p w14:paraId="7ACF7390"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为了保证公司规范运作，有效地防范和化解管理风险、经营风险以及操作风险，确保基金财务和公司财务以及其他信息真实、准确、完整，从而最大程度地保护基金份额持有人的</w:t>
      </w:r>
      <w:r w:rsidRPr="009579CF">
        <w:rPr>
          <w:rFonts w:ascii="宋体" w:hint="eastAsia"/>
        </w:rPr>
        <w:lastRenderedPageBreak/>
        <w:t>利益，本基金管理人建立了科学合理、控制严密、运行高效的内部控制制度。</w:t>
      </w:r>
    </w:p>
    <w:p w14:paraId="039162B6"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内部控制制度是指公司为实现内部控制目标而建立的一系列组织机制、管理方法、操作程序与控制措施的总称。内部控制制度由内部控制大纲、基本管理制度、部门业务规章等组成。</w:t>
      </w:r>
    </w:p>
    <w:p w14:paraId="7B849C48"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公司内部控制大纲是对公司章程规定的内控原则的细化和展开，是对各项基本管理制度的总揽和指导，内部控制大纲明确了内控目标、内控原则、控制环境、内控措施等内容。</w:t>
      </w:r>
    </w:p>
    <w:p w14:paraId="296C70E4"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基本管理制度包括内部会计控制制度、风险控制制度、投资管理制度、监察稽核制度、基金会计制度、信息披露制度、信息技术管理制度、资料档案管理制度、业绩评估考核制度和紧急应变制度等。</w:t>
      </w:r>
    </w:p>
    <w:p w14:paraId="4033A2AF"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部门业务规章是在基本管理制度的基础上，对各部门的主要职责、岗位设置、岗位责任、操作守则等的具体说明。</w:t>
      </w:r>
    </w:p>
    <w:p w14:paraId="17F4F4D5"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2</w:t>
      </w:r>
      <w:r w:rsidRPr="009579CF">
        <w:rPr>
          <w:rFonts w:ascii="宋体" w:hint="eastAsia"/>
        </w:rPr>
        <w:t>、内部控制原则</w:t>
      </w:r>
      <w:r w:rsidRPr="009579CF">
        <w:rPr>
          <w:rFonts w:ascii="宋体"/>
        </w:rPr>
        <w:br/>
      </w:r>
      <w:r w:rsidRPr="009579CF">
        <w:rPr>
          <w:rFonts w:ascii="宋体" w:hint="eastAsia"/>
        </w:rPr>
        <w:t xml:space="preserve">　　健全性原则。内部控制机制必须覆盖公司的各项业务、各个部门或机构和各级人员，并涵盖到决策、执行、监督、反馈等各个运作环节。</w:t>
      </w:r>
    </w:p>
    <w:p w14:paraId="2B616061"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有效性原则。通过科学的内控手段和方法，建立合理的内控程序，维护内控制度的有效执行。</w:t>
      </w:r>
    </w:p>
    <w:p w14:paraId="51BB2A46"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独立性原则。公司各机构、部门和岗位在职能上应当保持相对独立，公司基金资产、自有资产、其他资产的运作应当分离。</w:t>
      </w:r>
    </w:p>
    <w:p w14:paraId="1451B2BF"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相互制约原则。公司内部部门和岗位的设置必须权责分明、相互制衡，并通过切实可行的措施来实行。</w:t>
      </w:r>
    </w:p>
    <w:p w14:paraId="1D4311C5"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成本效益原则。公司应充分发挥各机构、各部门及各级员工的工作积极性，运用科学化的方法尽量降低经营运作成本，提高经济效益，以合理的控制成本达到最佳的内部控制效果。</w:t>
      </w:r>
      <w:r w:rsidRPr="009579CF">
        <w:rPr>
          <w:rFonts w:ascii="宋体"/>
        </w:rPr>
        <w:br/>
      </w:r>
      <w:r w:rsidRPr="009579CF">
        <w:rPr>
          <w:rFonts w:ascii="宋体" w:hint="eastAsia"/>
        </w:rPr>
        <w:t xml:space="preserve">　　</w:t>
      </w:r>
      <w:r w:rsidRPr="009579CF">
        <w:rPr>
          <w:rFonts w:ascii="宋体"/>
        </w:rPr>
        <w:t>3</w:t>
      </w:r>
      <w:r w:rsidRPr="009579CF">
        <w:rPr>
          <w:rFonts w:ascii="宋体" w:hint="eastAsia"/>
        </w:rPr>
        <w:t>、主要内部控制制度</w:t>
      </w:r>
    </w:p>
    <w:p w14:paraId="732FD65A" w14:textId="77777777" w:rsidR="0075754A" w:rsidRPr="009579CF" w:rsidRDefault="002E3EC6" w:rsidP="0075754A">
      <w:pPr>
        <w:numPr>
          <w:ilvl w:val="12"/>
          <w:numId w:val="0"/>
        </w:numPr>
        <w:spacing w:line="360" w:lineRule="auto"/>
        <w:ind w:firstLineChars="200" w:firstLine="420"/>
        <w:rPr>
          <w:rFonts w:ascii="宋体"/>
        </w:rPr>
      </w:pPr>
      <w:r w:rsidRPr="009579CF">
        <w:rPr>
          <w:rFonts w:ascii="宋体" w:hint="eastAsia"/>
        </w:rPr>
        <w:t>（</w:t>
      </w:r>
      <w:r w:rsidRPr="009579CF">
        <w:rPr>
          <w:rFonts w:ascii="宋体"/>
        </w:rPr>
        <w:t>1</w:t>
      </w:r>
      <w:r w:rsidRPr="009579CF">
        <w:rPr>
          <w:rFonts w:ascii="宋体" w:hint="eastAsia"/>
        </w:rPr>
        <w:t>）内部会计控制制度</w:t>
      </w:r>
    </w:p>
    <w:p w14:paraId="310D77E0" w14:textId="43A63D73"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公司依据《中华人民共和国会计法》等国家有关法律、法规制订了基金会计制度、公司财务会计制度、会计工作操作流程和会计岗位职责，并针对各个风险控制点建立严密的会计系统控制。</w:t>
      </w:r>
    </w:p>
    <w:p w14:paraId="09C38E99" w14:textId="77777777" w:rsidR="0075754A" w:rsidRPr="009579CF" w:rsidRDefault="002E3EC6" w:rsidP="0075754A">
      <w:pPr>
        <w:numPr>
          <w:ilvl w:val="12"/>
          <w:numId w:val="0"/>
        </w:numPr>
        <w:spacing w:line="360" w:lineRule="auto"/>
        <w:ind w:firstLineChars="200" w:firstLine="420"/>
        <w:rPr>
          <w:rFonts w:ascii="宋体"/>
        </w:rPr>
      </w:pPr>
      <w:r w:rsidRPr="009579CF">
        <w:rPr>
          <w:rFonts w:ascii="宋体" w:hint="eastAsia"/>
        </w:rPr>
        <w:t>内部会计控制制度包括凭证制度、复核制度、账务处理程序、基金估值制度和程序、基金财务清算制度和程序、成本控制制度、财务收支审批制度和费用报销管理办法、财产登记保管和实物资产盘点制度、会计档案保管和财务交接制度等。</w:t>
      </w:r>
    </w:p>
    <w:p w14:paraId="6CBCA6E3" w14:textId="37399C76"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lastRenderedPageBreak/>
        <w:t>（</w:t>
      </w:r>
      <w:r w:rsidRPr="009579CF">
        <w:rPr>
          <w:rFonts w:ascii="宋体"/>
        </w:rPr>
        <w:t>2</w:t>
      </w:r>
      <w:r w:rsidRPr="009579CF">
        <w:rPr>
          <w:rFonts w:ascii="宋体" w:hint="eastAsia"/>
        </w:rPr>
        <w:t>）风险管理控制制度</w:t>
      </w:r>
      <w:r w:rsidRPr="009579CF">
        <w:rPr>
          <w:rFonts w:ascii="宋体"/>
        </w:rPr>
        <w:br/>
      </w:r>
      <w:r w:rsidRPr="009579CF">
        <w:rPr>
          <w:rFonts w:ascii="宋体" w:hint="eastAsia"/>
        </w:rPr>
        <w:t xml:space="preserve">　　风险控制制度</w:t>
      </w:r>
      <w:proofErr w:type="gramStart"/>
      <w:r w:rsidRPr="009579CF">
        <w:rPr>
          <w:rFonts w:ascii="宋体" w:hint="eastAsia"/>
        </w:rPr>
        <w:t>由风险</w:t>
      </w:r>
      <w:proofErr w:type="gramEnd"/>
      <w:r w:rsidRPr="009579CF">
        <w:rPr>
          <w:rFonts w:ascii="宋体" w:hint="eastAsia"/>
        </w:rPr>
        <w:t>控制委员会组织各部门制定，风险控制制度</w:t>
      </w:r>
      <w:proofErr w:type="gramStart"/>
      <w:r w:rsidRPr="009579CF">
        <w:rPr>
          <w:rFonts w:ascii="宋体" w:hint="eastAsia"/>
        </w:rPr>
        <w:t>由风险</w:t>
      </w:r>
      <w:proofErr w:type="gramEnd"/>
      <w:r w:rsidRPr="009579CF">
        <w:rPr>
          <w:rFonts w:ascii="宋体" w:hint="eastAsia"/>
        </w:rPr>
        <w:t>控制的目标和原则、风险控制的机构设置、风险控制的程序、风险类型的界定、风险控制的主要措施、风险控制的具体制度、风险控制制度的监督与评价等部分组成。</w:t>
      </w:r>
    </w:p>
    <w:p w14:paraId="1C5B3C7E"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风险控制的具体制度主要包括投资风险管理制度、交易风险管理制度、财务风险控制制度以及岗位分离制度、防火墙制度、岗位职责、反馈制度、保密制度、员工行为准则等程序性风险管理制度。</w:t>
      </w:r>
    </w:p>
    <w:p w14:paraId="5104786C" w14:textId="77777777" w:rsidR="0075754A" w:rsidRPr="009579CF" w:rsidRDefault="002E3EC6" w:rsidP="0075754A">
      <w:pPr>
        <w:numPr>
          <w:ilvl w:val="12"/>
          <w:numId w:val="0"/>
        </w:numPr>
        <w:spacing w:line="360" w:lineRule="auto"/>
        <w:ind w:firstLineChars="200" w:firstLine="420"/>
        <w:rPr>
          <w:rFonts w:ascii="宋体"/>
        </w:rPr>
      </w:pPr>
      <w:r w:rsidRPr="009579CF">
        <w:rPr>
          <w:rFonts w:ascii="宋体" w:hint="eastAsia"/>
        </w:rPr>
        <w:t>（</w:t>
      </w:r>
      <w:r w:rsidRPr="009579CF">
        <w:rPr>
          <w:rFonts w:ascii="宋体"/>
        </w:rPr>
        <w:t>3</w:t>
      </w:r>
      <w:r w:rsidRPr="009579CF">
        <w:rPr>
          <w:rFonts w:ascii="宋体" w:hint="eastAsia"/>
        </w:rPr>
        <w:t>）监察稽核制度</w:t>
      </w:r>
    </w:p>
    <w:p w14:paraId="3D7E817B" w14:textId="77777777" w:rsidR="0075754A" w:rsidRPr="009579CF" w:rsidRDefault="002E3EC6" w:rsidP="0075754A">
      <w:pPr>
        <w:numPr>
          <w:ilvl w:val="12"/>
          <w:numId w:val="0"/>
        </w:numPr>
        <w:spacing w:line="360" w:lineRule="auto"/>
        <w:ind w:firstLineChars="200" w:firstLine="420"/>
        <w:rPr>
          <w:rFonts w:ascii="宋体"/>
        </w:rPr>
      </w:pPr>
      <w:r w:rsidRPr="009579CF">
        <w:rPr>
          <w:rFonts w:ascii="宋体" w:hint="eastAsia"/>
        </w:rPr>
        <w:t>公司设立督察长，负责监督检查基金和公司运作的合法合</w:t>
      </w:r>
      <w:proofErr w:type="gramStart"/>
      <w:r w:rsidRPr="009579CF">
        <w:rPr>
          <w:rFonts w:ascii="宋体" w:hint="eastAsia"/>
        </w:rPr>
        <w:t>规</w:t>
      </w:r>
      <w:proofErr w:type="gramEnd"/>
      <w:r w:rsidRPr="009579CF">
        <w:rPr>
          <w:rFonts w:ascii="宋体" w:hint="eastAsia"/>
        </w:rPr>
        <w:t>情况及公司内部风险控制情况。督察长由总经理提名，董事会聘任，并经全体独立董事同意。</w:t>
      </w:r>
      <w:r w:rsidRPr="009579CF">
        <w:rPr>
          <w:rFonts w:ascii="宋体"/>
        </w:rPr>
        <w:br/>
      </w:r>
      <w:r w:rsidRPr="009579CF">
        <w:rPr>
          <w:rFonts w:ascii="宋体" w:hint="eastAsia"/>
        </w:rPr>
        <w:t xml:space="preserve">　　督察长负责组织指导公司监察稽核工作。除应当回避的情况外，督察长享有充分的知情权和独立的调查权。督察长根据履行职责的需要，有权参加或者列席公司董事会以及公司业务、投资决策、风险管理等相关会议，有权调阅公司相关文件、档案。督察</w:t>
      </w:r>
      <w:proofErr w:type="gramStart"/>
      <w:r w:rsidRPr="009579CF">
        <w:rPr>
          <w:rFonts w:ascii="宋体" w:hint="eastAsia"/>
        </w:rPr>
        <w:t>长应当</w:t>
      </w:r>
      <w:proofErr w:type="gramEnd"/>
      <w:r w:rsidRPr="009579CF">
        <w:rPr>
          <w:rFonts w:ascii="宋体" w:hint="eastAsia"/>
        </w:rPr>
        <w:t>定期或者不定期向全体董事报送工作报告，并在董事会及董事会下设的相关专门委员会定期会议上报告基金及公司运作的合法合</w:t>
      </w:r>
      <w:proofErr w:type="gramStart"/>
      <w:r w:rsidRPr="009579CF">
        <w:rPr>
          <w:rFonts w:ascii="宋体" w:hint="eastAsia"/>
        </w:rPr>
        <w:t>规</w:t>
      </w:r>
      <w:proofErr w:type="gramEnd"/>
      <w:r w:rsidRPr="009579CF">
        <w:rPr>
          <w:rFonts w:ascii="宋体" w:hint="eastAsia"/>
        </w:rPr>
        <w:t>情况及公司内部风险控制情况。</w:t>
      </w:r>
    </w:p>
    <w:p w14:paraId="732C6225" w14:textId="0181EEA6"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公司设立监察稽核部门，具体执行监察稽核工作。公司配备了充足合格的监察稽核人员，明确规定了监察稽核部门及内部各岗位的职责和工作流程。</w:t>
      </w:r>
    </w:p>
    <w:p w14:paraId="08BE2460"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监察稽核制度包括内部稽核管理办法、内部稽核工作准则等。通过这些制度的建立，检查公司各业务部门和人员遵守有关法律、法规和规章的情况；检查公司各业务部门和人员执行公司内部控制制度、各项管理制度和业务规章的情况。</w:t>
      </w:r>
      <w:r w:rsidRPr="009579CF">
        <w:rPr>
          <w:rFonts w:ascii="宋体"/>
        </w:rPr>
        <w:br w:type="page"/>
      </w:r>
    </w:p>
    <w:p w14:paraId="01861EF7"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33" w:name="_Toc274597436"/>
      <w:bookmarkStart w:id="34" w:name="_Toc276542603"/>
      <w:bookmarkStart w:id="35" w:name="_Toc289439335"/>
      <w:bookmarkStart w:id="36" w:name="_Toc297312905"/>
      <w:bookmarkStart w:id="37" w:name="_Toc353955233"/>
      <w:bookmarkStart w:id="38" w:name="_Toc364930791"/>
      <w:bookmarkStart w:id="39" w:name="_Toc382897919"/>
      <w:bookmarkStart w:id="40" w:name="_Toc411503265"/>
      <w:bookmarkStart w:id="41" w:name="_Toc81407150"/>
      <w:r w:rsidRPr="009579CF">
        <w:rPr>
          <w:rFonts w:hint="eastAsia"/>
          <w:b w:val="0"/>
        </w:rPr>
        <w:lastRenderedPageBreak/>
        <w:t>基金托管人</w:t>
      </w:r>
      <w:bookmarkEnd w:id="33"/>
      <w:bookmarkEnd w:id="34"/>
      <w:bookmarkEnd w:id="35"/>
      <w:bookmarkEnd w:id="36"/>
      <w:bookmarkEnd w:id="37"/>
      <w:bookmarkEnd w:id="38"/>
      <w:bookmarkEnd w:id="39"/>
      <w:bookmarkEnd w:id="40"/>
      <w:bookmarkEnd w:id="41"/>
    </w:p>
    <w:p w14:paraId="115EA407" w14:textId="77777777" w:rsidR="002016C4" w:rsidRPr="009579CF" w:rsidRDefault="002016C4" w:rsidP="0075754A">
      <w:pPr>
        <w:numPr>
          <w:ilvl w:val="12"/>
          <w:numId w:val="0"/>
        </w:numPr>
        <w:spacing w:line="360" w:lineRule="auto"/>
        <w:ind w:firstLineChars="200" w:firstLine="420"/>
        <w:rPr>
          <w:rFonts w:ascii="宋体"/>
        </w:rPr>
      </w:pPr>
    </w:p>
    <w:p w14:paraId="569B4803"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一、基金托管人情况</w:t>
      </w:r>
    </w:p>
    <w:p w14:paraId="1E266E43"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（一）基本情况</w:t>
      </w:r>
    </w:p>
    <w:p w14:paraId="4360CBA5"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名称：广发银行股份有限公司</w:t>
      </w:r>
    </w:p>
    <w:p w14:paraId="73714178"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住所：广州市越秀区东风东路713号</w:t>
      </w:r>
    </w:p>
    <w:p w14:paraId="5AE99233"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办公地址：北京市西城区金融大街十五号</w:t>
      </w:r>
      <w:proofErr w:type="gramStart"/>
      <w:r w:rsidRPr="00E8186C">
        <w:rPr>
          <w:rFonts w:ascii="宋体" w:hint="eastAsia"/>
        </w:rPr>
        <w:t>鑫</w:t>
      </w:r>
      <w:proofErr w:type="gramEnd"/>
      <w:r w:rsidRPr="00E8186C">
        <w:rPr>
          <w:rFonts w:ascii="宋体" w:hint="eastAsia"/>
        </w:rPr>
        <w:t>茂大厦北楼4层</w:t>
      </w:r>
    </w:p>
    <w:p w14:paraId="4D9AA73C"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法定代表人：王凯</w:t>
      </w:r>
    </w:p>
    <w:p w14:paraId="410E9A8A"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成立时间：1988 年7月8日</w:t>
      </w:r>
    </w:p>
    <w:p w14:paraId="684B6FA1"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组织形式：股份有限公司</w:t>
      </w:r>
    </w:p>
    <w:p w14:paraId="310668FA"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注册资本：217亿人民币</w:t>
      </w:r>
    </w:p>
    <w:p w14:paraId="5DF61177"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存续期间：持续经营</w:t>
      </w:r>
    </w:p>
    <w:p w14:paraId="4408E97B"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基金托管资格批文及文号：中国证监会、中国银监会《关于核准广东发展银行证券投资基金托管资格的批复》，证监许可[2009]363号</w:t>
      </w:r>
    </w:p>
    <w:p w14:paraId="24F1F910"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联系人：倪彤欣</w:t>
      </w:r>
    </w:p>
    <w:p w14:paraId="71ECAB6F"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联系电话：（010）65169618</w:t>
      </w:r>
    </w:p>
    <w:p w14:paraId="1F79AC40"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广发银行股份有限公司成立于1988年，是国务院和中国人民银行批准成立的我国首批股份制商业银行之一，总部设于广东省广州市，注册资本217亿元。三十余年来，广发银行栉风沐雨，艰苦创业，以自己不断壮大的发展历程，见证了中国经济腾飞和金融体制改革的每一个脚印。</w:t>
      </w:r>
    </w:p>
    <w:p w14:paraId="19D1CE85"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截至2024年12月31日，广发银行总资产3.64</w:t>
      </w:r>
      <w:proofErr w:type="gramStart"/>
      <w:r w:rsidRPr="00E8186C">
        <w:rPr>
          <w:rFonts w:ascii="宋体" w:hint="eastAsia"/>
        </w:rPr>
        <w:t>万亿</w:t>
      </w:r>
      <w:proofErr w:type="gramEnd"/>
      <w:r w:rsidRPr="00E8186C">
        <w:rPr>
          <w:rFonts w:ascii="宋体" w:hint="eastAsia"/>
        </w:rPr>
        <w:t>元、总负债3.35</w:t>
      </w:r>
      <w:proofErr w:type="gramStart"/>
      <w:r w:rsidRPr="00E8186C">
        <w:rPr>
          <w:rFonts w:ascii="宋体" w:hint="eastAsia"/>
        </w:rPr>
        <w:t>万亿</w:t>
      </w:r>
      <w:proofErr w:type="gramEnd"/>
      <w:r w:rsidRPr="00E8186C">
        <w:rPr>
          <w:rFonts w:ascii="宋体" w:hint="eastAsia"/>
        </w:rPr>
        <w:t>元，2024年度实现营业收入692.37亿元、净利润152.84亿元。</w:t>
      </w:r>
    </w:p>
    <w:p w14:paraId="20EC91CB"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（二）主要人员情况</w:t>
      </w:r>
    </w:p>
    <w:p w14:paraId="2EA1EB8B"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广发银行股份有限公司总行</w:t>
      </w:r>
      <w:proofErr w:type="gramStart"/>
      <w:r w:rsidRPr="00E8186C">
        <w:rPr>
          <w:rFonts w:ascii="宋体" w:hint="eastAsia"/>
        </w:rPr>
        <w:t>设资产</w:t>
      </w:r>
      <w:proofErr w:type="gramEnd"/>
      <w:r w:rsidRPr="00E8186C">
        <w:rPr>
          <w:rFonts w:ascii="宋体" w:hint="eastAsia"/>
        </w:rPr>
        <w:t>托管部，是从事资产托管业务的职能部门，内设客户营销处、保险与期货业务处、增值与外包业务处、业务运行处、内控与综合管理处，部门全体人员均具备本科以上学历和基金从业资格，部门经理以上人员均具备研究生以上学历。</w:t>
      </w:r>
    </w:p>
    <w:p w14:paraId="14D60253"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田卫来先生，经济学学士，经济师，具有二十余年银行从业经验，在综合金融、公司信贷等领域均有深入研究和丰富的实务经验。2013年4月加入广发银行，先后担任支行行长、分行公司金融部总经理、总行公司金融部副总经理。2023年7月，经中国证监会核准资格，</w:t>
      </w:r>
      <w:proofErr w:type="gramStart"/>
      <w:r w:rsidRPr="00E8186C">
        <w:rPr>
          <w:rFonts w:ascii="宋体" w:hint="eastAsia"/>
        </w:rPr>
        <w:lastRenderedPageBreak/>
        <w:t>任广发</w:t>
      </w:r>
      <w:proofErr w:type="gramEnd"/>
      <w:r w:rsidRPr="00E8186C">
        <w:rPr>
          <w:rFonts w:ascii="宋体" w:hint="eastAsia"/>
        </w:rPr>
        <w:t>银行资产托管部副总经理，临时负责部门工作。</w:t>
      </w:r>
    </w:p>
    <w:p w14:paraId="7123E0EC"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胡杰先生,工商管理硕士，从事</w:t>
      </w:r>
      <w:proofErr w:type="gramStart"/>
      <w:r w:rsidRPr="00E8186C">
        <w:rPr>
          <w:rFonts w:ascii="宋体" w:hint="eastAsia"/>
        </w:rPr>
        <w:t>银行资管业务</w:t>
      </w:r>
      <w:proofErr w:type="gramEnd"/>
      <w:r w:rsidRPr="00E8186C">
        <w:rPr>
          <w:rFonts w:ascii="宋体" w:hint="eastAsia"/>
        </w:rPr>
        <w:t>管理工作十八年，</w:t>
      </w:r>
      <w:proofErr w:type="gramStart"/>
      <w:r w:rsidRPr="00E8186C">
        <w:rPr>
          <w:rFonts w:ascii="宋体" w:hint="eastAsia"/>
        </w:rPr>
        <w:t>资管行业</w:t>
      </w:r>
      <w:proofErr w:type="gramEnd"/>
      <w:r w:rsidRPr="00E8186C">
        <w:rPr>
          <w:rFonts w:ascii="宋体" w:hint="eastAsia"/>
        </w:rPr>
        <w:t>经验丰富。曾任头部大型基金管理有限公司理财中心总经理、机构理财部副总裁，私募股权公司高管，大型股份商业银行北京分行历任支行副行长、行长，二级分行副行长等职务。2019年加入广发银行，2021年1月，经中国证监会核准资格，</w:t>
      </w:r>
      <w:proofErr w:type="gramStart"/>
      <w:r w:rsidRPr="00E8186C">
        <w:rPr>
          <w:rFonts w:ascii="宋体" w:hint="eastAsia"/>
        </w:rPr>
        <w:t>任广发</w:t>
      </w:r>
      <w:proofErr w:type="gramEnd"/>
      <w:r w:rsidRPr="00E8186C">
        <w:rPr>
          <w:rFonts w:ascii="宋体" w:hint="eastAsia"/>
        </w:rPr>
        <w:t>银行资产托管部副总经理。</w:t>
      </w:r>
    </w:p>
    <w:p w14:paraId="0878B579"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安琦瑜先生，工学硕士，国际内审师，从事</w:t>
      </w:r>
      <w:proofErr w:type="gramStart"/>
      <w:r w:rsidRPr="00E8186C">
        <w:rPr>
          <w:rFonts w:ascii="宋体" w:hint="eastAsia"/>
        </w:rPr>
        <w:t>保险资管业务</w:t>
      </w:r>
      <w:proofErr w:type="gramEnd"/>
      <w:r w:rsidRPr="00E8186C">
        <w:rPr>
          <w:rFonts w:ascii="宋体" w:hint="eastAsia"/>
        </w:rPr>
        <w:t>十四年，具有基金、期货和会计从业资格。曾任国</w:t>
      </w:r>
      <w:proofErr w:type="gramStart"/>
      <w:r w:rsidRPr="00E8186C">
        <w:rPr>
          <w:rFonts w:ascii="宋体" w:hint="eastAsia"/>
        </w:rPr>
        <w:t>寿资管</w:t>
      </w:r>
      <w:proofErr w:type="gramEnd"/>
      <w:r w:rsidRPr="00E8186C">
        <w:rPr>
          <w:rFonts w:ascii="宋体" w:hint="eastAsia"/>
        </w:rPr>
        <w:t>公司审计部总经理助理、普华永道和安永华明会计师事务所高级审计师。2025年4月，经中国证监会核准资格，</w:t>
      </w:r>
      <w:proofErr w:type="gramStart"/>
      <w:r w:rsidRPr="00E8186C">
        <w:rPr>
          <w:rFonts w:ascii="宋体" w:hint="eastAsia"/>
        </w:rPr>
        <w:t>任广发</w:t>
      </w:r>
      <w:proofErr w:type="gramEnd"/>
      <w:r w:rsidRPr="00E8186C">
        <w:rPr>
          <w:rFonts w:ascii="宋体" w:hint="eastAsia"/>
        </w:rPr>
        <w:t>银行资产托管部总经理助理。</w:t>
      </w:r>
    </w:p>
    <w:p w14:paraId="19D6A0A0"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（三）基金托管业务经营情况</w:t>
      </w:r>
    </w:p>
    <w:p w14:paraId="59DCE068"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广发银行股份有限公司于2009年5月4日获得中国证监会、原银监会核准开办证券投资基金托管业务，基金托管业务批准文号：证监许可[2009]363号。截至2024年12月31日，托管资产规模41,964.27亿元，其中托管74只证券投资基金，规模4,567.72亿元。广发银行建立了一只优秀、专业的托管业务团队，保证了托管服务水准在行业的领先地位。目前，广发银行资产托管业务建立了完善的产品线，产品涵盖证券投资基金、基金公司客户特定资产管理计划、证券公司客户资产管理计划、保险资金托管、股权投资基金、产业基金、信托计划、银行理财产品、QDII托管、交易资金托管、专项资金托管、中介资金托管等，能为托管产品提供全面的托管服务。</w:t>
      </w:r>
    </w:p>
    <w:p w14:paraId="0999DE29"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二、基金托管人的内部控制制度</w:t>
      </w:r>
    </w:p>
    <w:p w14:paraId="6EEC7F58"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（一）内部控制目标</w:t>
      </w:r>
    </w:p>
    <w:p w14:paraId="01DE3282"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严格遵守国家有关托管业务的法律、法规、规章、行政性规定、行业准则和行内有关管理规定，守法经营、规范运作、严格监察，确保业务的稳健运行，保证基金资产的安全完整，确保有关信息的真实、准确、完整、及时，保护基金份额持有人的合法权益。</w:t>
      </w:r>
    </w:p>
    <w:p w14:paraId="4444491E"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（二）内部控制组织结构</w:t>
      </w:r>
    </w:p>
    <w:p w14:paraId="0AB5DDF8"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广发银行股份有限公司总行下设资产托管部，是全行资产托管业务的管理和运营部门，专设内控与综合管理处，配备了专职内部监察稽核人员，负责托管业务的内部控制和风险管理工作，具有独立行使监督稽核工作的职权和能力。</w:t>
      </w:r>
    </w:p>
    <w:p w14:paraId="7E1123F2"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（三）内部风险控制原则</w:t>
      </w:r>
    </w:p>
    <w:p w14:paraId="729CE53C"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资产托管部建立了完善的制度控制体系和托管系统。制度体系包含管理制度、控制制度、岗位职责、业务操作流程，可以保证托管业务的规范操作和顺利进行；业务人员具备从业资格；业务管理严格实行复核、审核，授权工作实行集中控制，业务印章按规程保管、存放、</w:t>
      </w:r>
      <w:r w:rsidRPr="00E8186C">
        <w:rPr>
          <w:rFonts w:ascii="宋体" w:hint="eastAsia"/>
        </w:rPr>
        <w:lastRenderedPageBreak/>
        <w:t>使用，账户资料严格保管，制约机制完善有效；业务</w:t>
      </w:r>
      <w:proofErr w:type="gramStart"/>
      <w:r w:rsidRPr="00E8186C">
        <w:rPr>
          <w:rFonts w:ascii="宋体" w:hint="eastAsia"/>
        </w:rPr>
        <w:t>操作区</w:t>
      </w:r>
      <w:proofErr w:type="gramEnd"/>
      <w:r w:rsidRPr="00E8186C">
        <w:rPr>
          <w:rFonts w:ascii="宋体" w:hint="eastAsia"/>
        </w:rPr>
        <w:t>专门设置，封闭管理，实施音像监控；业务信息由专职信息披露人负责，防止泄密；业务实现自动化操作，防止人为事故的发生，技术系统完整、独立。</w:t>
      </w:r>
    </w:p>
    <w:p w14:paraId="08132569"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三、基金托管人对基金管理人运作基金进行监督的方法和程序</w:t>
      </w:r>
    </w:p>
    <w:p w14:paraId="618EF54C"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基金托管人负有对基金管理人的投资运作行使监督权的职责。根据《基金法》、《公开募集证券投资基金运作管理办法》、基金合同及其他有关规定，基金托管人对基金的投资对象和范围、投资组合比例、投资限制、费用的计提和支付方式、基金会计核算、基金资产估值和基金净值的计算、收益分配、申购赎回以及其他有关基金投资和运作的事项，对基金管理人进行业务监督、核查。</w:t>
      </w:r>
    </w:p>
    <w:p w14:paraId="446561BD"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（一）监督方法</w:t>
      </w:r>
    </w:p>
    <w:p w14:paraId="0063768A"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依照《基金法》及其配套法规和基金合同的约定，监督所托管基金的投资运作。利用资产托管业务基金监督系统，严格按照现行法律法规以及基金合同规定，对基金管理人运作基金的投资比例、投资范围、投资限制、投资风格等情况进行监督，并定期编写基金投资运作监督报告，报送中国证监会。在日常为基金投资运作所提供的基金清算和核算服务环节中，对基金管理人发送的投资指令、基金管理人对各基金费用的提取与开支情况进行检查监督。</w:t>
      </w:r>
    </w:p>
    <w:p w14:paraId="02C74EAC"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（二）监督流程</w:t>
      </w:r>
    </w:p>
    <w:p w14:paraId="3321DB5A"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1、每工作日按时通过基金监督系统，对各基金投资运作比例控制指标进行例行监控，发现投资比例超标等异常情况，向基金管理人发出书面通知，与基金管理人进行情况核实，督促其纠正，并及时报告中国证监会。</w:t>
      </w:r>
    </w:p>
    <w:p w14:paraId="34E8DCC2"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2、收到基金管理人的划款指令后，对涉及各基金的投资范围、投资对象及交易对手等内容进行合法合</w:t>
      </w:r>
      <w:proofErr w:type="gramStart"/>
      <w:r w:rsidRPr="00E8186C">
        <w:rPr>
          <w:rFonts w:ascii="宋体" w:hint="eastAsia"/>
        </w:rPr>
        <w:t>规</w:t>
      </w:r>
      <w:proofErr w:type="gramEnd"/>
      <w:r w:rsidRPr="00E8186C">
        <w:rPr>
          <w:rFonts w:ascii="宋体" w:hint="eastAsia"/>
        </w:rPr>
        <w:t>性监督。</w:t>
      </w:r>
    </w:p>
    <w:p w14:paraId="6469C698" w14:textId="77777777" w:rsidR="00E8186C" w:rsidRPr="00E8186C" w:rsidRDefault="00E8186C" w:rsidP="00E8186C">
      <w:pPr>
        <w:numPr>
          <w:ilvl w:val="12"/>
          <w:numId w:val="0"/>
        </w:numPr>
        <w:spacing w:line="360" w:lineRule="auto"/>
        <w:ind w:firstLineChars="200" w:firstLine="420"/>
        <w:rPr>
          <w:rFonts w:ascii="宋体"/>
        </w:rPr>
      </w:pPr>
      <w:r w:rsidRPr="00E8186C">
        <w:rPr>
          <w:rFonts w:ascii="宋体" w:hint="eastAsia"/>
        </w:rPr>
        <w:t>3、根据基金投资运作监督情况，定期编写基金投资运作监督报告，对各基金投资运作的合法合</w:t>
      </w:r>
      <w:proofErr w:type="gramStart"/>
      <w:r w:rsidRPr="00E8186C">
        <w:rPr>
          <w:rFonts w:ascii="宋体" w:hint="eastAsia"/>
        </w:rPr>
        <w:t>规</w:t>
      </w:r>
      <w:proofErr w:type="gramEnd"/>
      <w:r w:rsidRPr="00E8186C">
        <w:rPr>
          <w:rFonts w:ascii="宋体" w:hint="eastAsia"/>
        </w:rPr>
        <w:t>性、投资独立性和风格显著性等方面进行评价，报送中国证监会。</w:t>
      </w:r>
    </w:p>
    <w:p w14:paraId="78123257" w14:textId="506AB042" w:rsidR="007408C6" w:rsidRPr="007408C6" w:rsidRDefault="00E8186C" w:rsidP="007408C6">
      <w:pPr>
        <w:numPr>
          <w:ilvl w:val="12"/>
          <w:numId w:val="0"/>
        </w:numPr>
        <w:spacing w:line="360" w:lineRule="auto"/>
        <w:ind w:firstLineChars="200" w:firstLine="420"/>
        <w:rPr>
          <w:rFonts w:ascii="宋体"/>
        </w:rPr>
      </w:pPr>
      <w:r w:rsidRPr="00E8186C">
        <w:rPr>
          <w:rFonts w:ascii="宋体" w:hint="eastAsia"/>
        </w:rPr>
        <w:t>4、通过技术或非技术手段发现基金涉嫌违规交易</w:t>
      </w:r>
      <w:r>
        <w:rPr>
          <w:rFonts w:ascii="宋体" w:hint="eastAsia"/>
        </w:rPr>
        <w:t>，电话或书面要求基金管理人进行解释或举证，并及时报告中国证监会</w:t>
      </w:r>
      <w:r w:rsidR="009C4CAC" w:rsidRPr="009C4CAC">
        <w:rPr>
          <w:rFonts w:ascii="宋体" w:hint="eastAsia"/>
        </w:rPr>
        <w:t>。</w:t>
      </w:r>
    </w:p>
    <w:p w14:paraId="3594E5CA" w14:textId="4B152F48" w:rsidR="002E3EC6" w:rsidRPr="009579CF" w:rsidRDefault="002E3EC6" w:rsidP="007408C6">
      <w:pPr>
        <w:numPr>
          <w:ilvl w:val="12"/>
          <w:numId w:val="0"/>
        </w:numPr>
        <w:spacing w:line="360" w:lineRule="auto"/>
        <w:ind w:firstLineChars="200" w:firstLine="420"/>
        <w:rPr>
          <w:rFonts w:ascii="宋体"/>
        </w:rPr>
      </w:pPr>
      <w:r w:rsidRPr="009579CF">
        <w:rPr>
          <w:rFonts w:ascii="宋体"/>
        </w:rPr>
        <w:br w:type="page"/>
      </w:r>
    </w:p>
    <w:p w14:paraId="3A2FEDEE"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42" w:name="_Toc274597437"/>
      <w:bookmarkStart w:id="43" w:name="_Toc276542604"/>
      <w:bookmarkStart w:id="44" w:name="_Toc289439336"/>
      <w:bookmarkStart w:id="45" w:name="_Toc297312906"/>
      <w:bookmarkStart w:id="46" w:name="_Toc353955234"/>
      <w:bookmarkStart w:id="47" w:name="_Toc364930792"/>
      <w:bookmarkStart w:id="48" w:name="_Toc382897920"/>
      <w:bookmarkStart w:id="49" w:name="_Toc411503266"/>
      <w:bookmarkStart w:id="50" w:name="_Toc81407151"/>
      <w:r w:rsidRPr="009579CF">
        <w:rPr>
          <w:rFonts w:hint="eastAsia"/>
          <w:b w:val="0"/>
        </w:rPr>
        <w:lastRenderedPageBreak/>
        <w:t>相关服务机构</w:t>
      </w:r>
      <w:bookmarkEnd w:id="42"/>
      <w:bookmarkEnd w:id="43"/>
      <w:bookmarkEnd w:id="44"/>
      <w:bookmarkEnd w:id="45"/>
      <w:bookmarkEnd w:id="46"/>
      <w:bookmarkEnd w:id="47"/>
      <w:bookmarkEnd w:id="48"/>
      <w:bookmarkEnd w:id="49"/>
      <w:bookmarkEnd w:id="50"/>
    </w:p>
    <w:p w14:paraId="5BC7A7F0" w14:textId="77777777" w:rsidR="00C555E8" w:rsidRPr="009579CF" w:rsidRDefault="00C555E8" w:rsidP="0075754A">
      <w:pPr>
        <w:numPr>
          <w:ilvl w:val="12"/>
          <w:numId w:val="0"/>
        </w:numPr>
        <w:spacing w:line="360" w:lineRule="auto"/>
        <w:ind w:firstLineChars="200" w:firstLine="420"/>
        <w:rPr>
          <w:rFonts w:ascii="宋体"/>
        </w:rPr>
      </w:pPr>
    </w:p>
    <w:p w14:paraId="15829248" w14:textId="77777777" w:rsidR="002E3EC6" w:rsidRPr="009579CF" w:rsidRDefault="002E3EC6" w:rsidP="00113A0D">
      <w:pPr>
        <w:numPr>
          <w:ilvl w:val="12"/>
          <w:numId w:val="0"/>
        </w:numPr>
        <w:spacing w:line="336" w:lineRule="auto"/>
        <w:ind w:firstLineChars="200" w:firstLine="420"/>
        <w:rPr>
          <w:rFonts w:ascii="宋体"/>
        </w:rPr>
      </w:pPr>
      <w:r w:rsidRPr="009579CF">
        <w:rPr>
          <w:rFonts w:ascii="宋体" w:hint="eastAsia"/>
        </w:rPr>
        <w:t>一、销售机构</w:t>
      </w:r>
    </w:p>
    <w:p w14:paraId="4D32A3CE" w14:textId="77777777" w:rsidR="002E3EC6" w:rsidRPr="009579CF" w:rsidRDefault="007A2118" w:rsidP="00113A0D">
      <w:pPr>
        <w:numPr>
          <w:ilvl w:val="12"/>
          <w:numId w:val="0"/>
        </w:numPr>
        <w:spacing w:line="336" w:lineRule="auto"/>
        <w:ind w:firstLineChars="200" w:firstLine="420"/>
        <w:rPr>
          <w:rFonts w:ascii="宋体"/>
        </w:rPr>
      </w:pPr>
      <w:r w:rsidRPr="009579CF">
        <w:rPr>
          <w:rFonts w:ascii="宋体" w:hint="eastAsia"/>
        </w:rPr>
        <w:t>销售机构情况</w:t>
      </w:r>
      <w:r w:rsidRPr="009579CF">
        <w:rPr>
          <w:rFonts w:ascii="宋体"/>
        </w:rPr>
        <w:t>详见基金份额发售公告以及基金管理人</w:t>
      </w:r>
      <w:r w:rsidR="00C114E3" w:rsidRPr="009579CF">
        <w:rPr>
          <w:rFonts w:ascii="宋体" w:hint="eastAsia"/>
        </w:rPr>
        <w:t>网站</w:t>
      </w:r>
      <w:r w:rsidR="002E3EC6" w:rsidRPr="009579CF">
        <w:rPr>
          <w:rFonts w:ascii="宋体" w:hint="eastAsia"/>
        </w:rPr>
        <w:t>。</w:t>
      </w:r>
    </w:p>
    <w:p w14:paraId="2AC2F2E6" w14:textId="77777777" w:rsidR="002E3EC6" w:rsidRPr="009579CF" w:rsidRDefault="002E3EC6" w:rsidP="00113A0D">
      <w:pPr>
        <w:numPr>
          <w:ilvl w:val="12"/>
          <w:numId w:val="0"/>
        </w:numPr>
        <w:spacing w:line="336" w:lineRule="auto"/>
        <w:ind w:firstLineChars="200" w:firstLine="420"/>
        <w:rPr>
          <w:rFonts w:ascii="宋体"/>
        </w:rPr>
      </w:pPr>
    </w:p>
    <w:p w14:paraId="13ED2BF6" w14:textId="77777777" w:rsidR="002E3EC6" w:rsidRPr="009579CF" w:rsidRDefault="002E3EC6" w:rsidP="00113A0D">
      <w:pPr>
        <w:numPr>
          <w:ilvl w:val="12"/>
          <w:numId w:val="0"/>
        </w:numPr>
        <w:spacing w:line="336" w:lineRule="auto"/>
        <w:ind w:firstLineChars="200" w:firstLine="420"/>
        <w:rPr>
          <w:rFonts w:ascii="宋体"/>
        </w:rPr>
      </w:pPr>
      <w:r w:rsidRPr="009579CF">
        <w:rPr>
          <w:rFonts w:ascii="宋体" w:hint="eastAsia"/>
        </w:rPr>
        <w:t>二、登记机构</w:t>
      </w:r>
    </w:p>
    <w:p w14:paraId="0CBC3E02" w14:textId="77777777" w:rsidR="007A2118" w:rsidRPr="009579CF" w:rsidRDefault="007A2118" w:rsidP="00113A0D">
      <w:pPr>
        <w:numPr>
          <w:ilvl w:val="12"/>
          <w:numId w:val="0"/>
        </w:numPr>
        <w:spacing w:line="336" w:lineRule="auto"/>
        <w:ind w:firstLineChars="200" w:firstLine="420"/>
        <w:rPr>
          <w:rFonts w:ascii="宋体"/>
        </w:rPr>
      </w:pPr>
      <w:r w:rsidRPr="009579CF">
        <w:rPr>
          <w:rFonts w:ascii="宋体" w:hint="eastAsia"/>
        </w:rPr>
        <w:t>名称：</w:t>
      </w:r>
      <w:r w:rsidR="002A3484" w:rsidRPr="009579CF">
        <w:rPr>
          <w:rFonts w:ascii="宋体" w:hint="eastAsia"/>
        </w:rPr>
        <w:t>南方基金管理股份</w:t>
      </w:r>
      <w:r w:rsidRPr="009579CF">
        <w:rPr>
          <w:rFonts w:ascii="宋体" w:hint="eastAsia"/>
        </w:rPr>
        <w:t>有限公司</w:t>
      </w:r>
    </w:p>
    <w:p w14:paraId="2CA38AB3" w14:textId="77777777" w:rsidR="007A2118" w:rsidRPr="009579CF" w:rsidRDefault="007A2118" w:rsidP="00113A0D">
      <w:pPr>
        <w:numPr>
          <w:ilvl w:val="12"/>
          <w:numId w:val="0"/>
        </w:numPr>
        <w:spacing w:line="336" w:lineRule="auto"/>
        <w:ind w:firstLineChars="200" w:firstLine="420"/>
        <w:rPr>
          <w:rFonts w:ascii="宋体"/>
        </w:rPr>
      </w:pPr>
      <w:r w:rsidRPr="009579CF">
        <w:rPr>
          <w:rFonts w:ascii="宋体" w:hint="eastAsia"/>
        </w:rPr>
        <w:t>住所及办公地址：</w:t>
      </w:r>
      <w:r w:rsidR="004D4605" w:rsidRPr="009579CF">
        <w:rPr>
          <w:rFonts w:ascii="宋体" w:hint="eastAsia"/>
        </w:rPr>
        <w:t>深圳市福田区莲花街道益田路5999号基金大厦32-42楼</w:t>
      </w:r>
    </w:p>
    <w:p w14:paraId="190CC2CE" w14:textId="538899DF" w:rsidR="007A2118" w:rsidRPr="009579CF" w:rsidRDefault="007A2118" w:rsidP="00113A0D">
      <w:pPr>
        <w:numPr>
          <w:ilvl w:val="12"/>
          <w:numId w:val="0"/>
        </w:numPr>
        <w:spacing w:line="336" w:lineRule="auto"/>
        <w:ind w:firstLineChars="200" w:firstLine="420"/>
        <w:rPr>
          <w:rFonts w:ascii="宋体"/>
        </w:rPr>
      </w:pPr>
      <w:r w:rsidRPr="009579CF">
        <w:rPr>
          <w:rFonts w:ascii="宋体" w:hint="eastAsia"/>
        </w:rPr>
        <w:t>法定代表人：</w:t>
      </w:r>
      <w:r w:rsidR="00B2648F" w:rsidRPr="009579CF">
        <w:rPr>
          <w:rFonts w:ascii="宋体" w:hint="eastAsia"/>
        </w:rPr>
        <w:t>周易</w:t>
      </w:r>
    </w:p>
    <w:p w14:paraId="00D75167" w14:textId="10037131" w:rsidR="007F43BA" w:rsidRDefault="007F43BA" w:rsidP="00113A0D">
      <w:pPr>
        <w:numPr>
          <w:ilvl w:val="12"/>
          <w:numId w:val="0"/>
        </w:numPr>
        <w:spacing w:line="336" w:lineRule="auto"/>
        <w:ind w:firstLineChars="200" w:firstLine="420"/>
        <w:rPr>
          <w:rFonts w:ascii="宋体"/>
        </w:rPr>
      </w:pPr>
      <w:r w:rsidRPr="007F43BA">
        <w:rPr>
          <w:rFonts w:ascii="宋体" w:hint="eastAsia"/>
        </w:rPr>
        <w:t>电话：4008898899</w:t>
      </w:r>
    </w:p>
    <w:p w14:paraId="2B06454B" w14:textId="77777777" w:rsidR="007A2118" w:rsidRPr="009579CF" w:rsidRDefault="007A2118" w:rsidP="00113A0D">
      <w:pPr>
        <w:numPr>
          <w:ilvl w:val="12"/>
          <w:numId w:val="0"/>
        </w:numPr>
        <w:spacing w:line="336" w:lineRule="auto"/>
        <w:ind w:firstLineChars="200" w:firstLine="420"/>
        <w:rPr>
          <w:rFonts w:ascii="宋体"/>
        </w:rPr>
      </w:pPr>
      <w:r w:rsidRPr="009579CF">
        <w:rPr>
          <w:rFonts w:ascii="宋体"/>
        </w:rPr>
        <w:t>联系人：古和</w:t>
      </w:r>
      <w:proofErr w:type="gramStart"/>
      <w:r w:rsidRPr="009579CF">
        <w:rPr>
          <w:rFonts w:ascii="宋体"/>
        </w:rPr>
        <w:t>鹏</w:t>
      </w:r>
      <w:proofErr w:type="gramEnd"/>
    </w:p>
    <w:p w14:paraId="2A9D1189" w14:textId="77777777" w:rsidR="002E3EC6" w:rsidRPr="009579CF" w:rsidRDefault="002E3EC6" w:rsidP="00113A0D">
      <w:pPr>
        <w:numPr>
          <w:ilvl w:val="12"/>
          <w:numId w:val="0"/>
        </w:numPr>
        <w:spacing w:line="336" w:lineRule="auto"/>
        <w:ind w:firstLineChars="200" w:firstLine="420"/>
        <w:rPr>
          <w:rFonts w:ascii="宋体"/>
        </w:rPr>
      </w:pPr>
    </w:p>
    <w:p w14:paraId="66B66C97" w14:textId="77777777" w:rsidR="002E3EC6" w:rsidRPr="009579CF" w:rsidRDefault="002E3EC6" w:rsidP="00113A0D">
      <w:pPr>
        <w:numPr>
          <w:ilvl w:val="12"/>
          <w:numId w:val="0"/>
        </w:numPr>
        <w:spacing w:line="336" w:lineRule="auto"/>
        <w:ind w:firstLineChars="200" w:firstLine="420"/>
        <w:rPr>
          <w:rFonts w:ascii="宋体"/>
        </w:rPr>
      </w:pPr>
      <w:r w:rsidRPr="009579CF">
        <w:rPr>
          <w:rFonts w:ascii="宋体" w:hint="eastAsia"/>
        </w:rPr>
        <w:t>三、出具法律意见书的律师事务所</w:t>
      </w:r>
    </w:p>
    <w:p w14:paraId="591737B4" w14:textId="77777777" w:rsidR="00361F68" w:rsidRPr="00361F68" w:rsidRDefault="00361F68" w:rsidP="00361F68">
      <w:pPr>
        <w:numPr>
          <w:ilvl w:val="12"/>
          <w:numId w:val="0"/>
        </w:numPr>
        <w:spacing w:line="336" w:lineRule="auto"/>
        <w:ind w:firstLineChars="200" w:firstLine="420"/>
        <w:rPr>
          <w:rFonts w:ascii="宋体" w:hint="eastAsia"/>
        </w:rPr>
      </w:pPr>
      <w:r w:rsidRPr="00361F68">
        <w:rPr>
          <w:rFonts w:ascii="宋体" w:hint="eastAsia"/>
        </w:rPr>
        <w:t>名称：上海市通力律师事务所</w:t>
      </w:r>
    </w:p>
    <w:p w14:paraId="6AC0E814" w14:textId="77777777" w:rsidR="00361F68" w:rsidRPr="00361F68" w:rsidRDefault="00361F68" w:rsidP="00361F68">
      <w:pPr>
        <w:numPr>
          <w:ilvl w:val="12"/>
          <w:numId w:val="0"/>
        </w:numPr>
        <w:spacing w:line="336" w:lineRule="auto"/>
        <w:ind w:firstLineChars="200" w:firstLine="420"/>
        <w:rPr>
          <w:rFonts w:ascii="宋体" w:hint="eastAsia"/>
        </w:rPr>
      </w:pPr>
      <w:r w:rsidRPr="00361F68">
        <w:rPr>
          <w:rFonts w:ascii="宋体" w:hint="eastAsia"/>
        </w:rPr>
        <w:t>注册地址：上海市银城中路68号时代金融中心19楼</w:t>
      </w:r>
    </w:p>
    <w:p w14:paraId="0594327E" w14:textId="77777777" w:rsidR="00361F68" w:rsidRPr="00361F68" w:rsidRDefault="00361F68" w:rsidP="00361F68">
      <w:pPr>
        <w:numPr>
          <w:ilvl w:val="12"/>
          <w:numId w:val="0"/>
        </w:numPr>
        <w:spacing w:line="336" w:lineRule="auto"/>
        <w:ind w:firstLineChars="200" w:firstLine="420"/>
        <w:rPr>
          <w:rFonts w:ascii="宋体" w:hint="eastAsia"/>
        </w:rPr>
      </w:pPr>
      <w:r w:rsidRPr="00361F68">
        <w:rPr>
          <w:rFonts w:ascii="宋体" w:hint="eastAsia"/>
        </w:rPr>
        <w:t>负责人：韩炯</w:t>
      </w:r>
    </w:p>
    <w:p w14:paraId="2161BC7B" w14:textId="77777777" w:rsidR="00361F68" w:rsidRPr="00361F68" w:rsidRDefault="00361F68" w:rsidP="00361F68">
      <w:pPr>
        <w:numPr>
          <w:ilvl w:val="12"/>
          <w:numId w:val="0"/>
        </w:numPr>
        <w:spacing w:line="336" w:lineRule="auto"/>
        <w:ind w:firstLineChars="200" w:firstLine="420"/>
        <w:rPr>
          <w:rFonts w:ascii="宋体" w:hint="eastAsia"/>
        </w:rPr>
      </w:pPr>
      <w:r w:rsidRPr="00361F68">
        <w:rPr>
          <w:rFonts w:ascii="宋体" w:hint="eastAsia"/>
        </w:rPr>
        <w:t>联系人：丁媛</w:t>
      </w:r>
    </w:p>
    <w:p w14:paraId="3D8870B5" w14:textId="77777777" w:rsidR="00361F68" w:rsidRPr="00361F68" w:rsidRDefault="00361F68" w:rsidP="00361F68">
      <w:pPr>
        <w:numPr>
          <w:ilvl w:val="12"/>
          <w:numId w:val="0"/>
        </w:numPr>
        <w:spacing w:line="336" w:lineRule="auto"/>
        <w:ind w:firstLineChars="200" w:firstLine="420"/>
        <w:rPr>
          <w:rFonts w:ascii="宋体" w:hint="eastAsia"/>
        </w:rPr>
      </w:pPr>
      <w:r w:rsidRPr="00361F68">
        <w:rPr>
          <w:rFonts w:ascii="宋体" w:hint="eastAsia"/>
        </w:rPr>
        <w:t>电话: （86 21） 3135 8666</w:t>
      </w:r>
      <w:bookmarkStart w:id="51" w:name="_GoBack"/>
      <w:bookmarkEnd w:id="51"/>
    </w:p>
    <w:p w14:paraId="3658A82C" w14:textId="77777777" w:rsidR="00361F68" w:rsidRPr="00361F68" w:rsidRDefault="00361F68" w:rsidP="00361F68">
      <w:pPr>
        <w:numPr>
          <w:ilvl w:val="12"/>
          <w:numId w:val="0"/>
        </w:numPr>
        <w:spacing w:line="336" w:lineRule="auto"/>
        <w:ind w:firstLineChars="200" w:firstLine="420"/>
        <w:rPr>
          <w:rFonts w:ascii="宋体" w:hint="eastAsia"/>
        </w:rPr>
      </w:pPr>
      <w:r w:rsidRPr="00361F68">
        <w:rPr>
          <w:rFonts w:ascii="宋体" w:hint="eastAsia"/>
        </w:rPr>
        <w:t>传真: （86 21） 3135 8600</w:t>
      </w:r>
    </w:p>
    <w:p w14:paraId="2B16FF61" w14:textId="0238605A" w:rsidR="00DB55E4" w:rsidRPr="009579CF" w:rsidRDefault="00361F68" w:rsidP="00361F68">
      <w:pPr>
        <w:numPr>
          <w:ilvl w:val="12"/>
          <w:numId w:val="0"/>
        </w:numPr>
        <w:spacing w:line="336" w:lineRule="auto"/>
        <w:ind w:firstLineChars="200" w:firstLine="420"/>
        <w:rPr>
          <w:rFonts w:ascii="宋体"/>
        </w:rPr>
      </w:pPr>
      <w:r w:rsidRPr="00361F68">
        <w:rPr>
          <w:rFonts w:ascii="宋体" w:hint="eastAsia"/>
        </w:rPr>
        <w:t>经办律师：丁媛、高妍斐</w:t>
      </w:r>
    </w:p>
    <w:p w14:paraId="2C4FE423" w14:textId="77777777" w:rsidR="002E3EC6" w:rsidRPr="009579CF" w:rsidRDefault="002E3EC6" w:rsidP="00113A0D">
      <w:pPr>
        <w:numPr>
          <w:ilvl w:val="12"/>
          <w:numId w:val="0"/>
        </w:numPr>
        <w:spacing w:line="336" w:lineRule="auto"/>
        <w:ind w:firstLineChars="200" w:firstLine="420"/>
        <w:rPr>
          <w:rFonts w:ascii="宋体"/>
        </w:rPr>
      </w:pPr>
    </w:p>
    <w:p w14:paraId="0FEFD986" w14:textId="77777777" w:rsidR="002E3EC6" w:rsidRPr="009579CF" w:rsidRDefault="002E3EC6" w:rsidP="00113A0D">
      <w:pPr>
        <w:numPr>
          <w:ilvl w:val="12"/>
          <w:numId w:val="0"/>
        </w:numPr>
        <w:spacing w:line="336" w:lineRule="auto"/>
        <w:ind w:firstLineChars="200" w:firstLine="420"/>
        <w:rPr>
          <w:rFonts w:ascii="宋体"/>
        </w:rPr>
      </w:pPr>
      <w:r w:rsidRPr="009579CF">
        <w:rPr>
          <w:rFonts w:ascii="宋体" w:hint="eastAsia"/>
        </w:rPr>
        <w:t>四、</w:t>
      </w:r>
      <w:r w:rsidRPr="009579CF">
        <w:rPr>
          <w:rFonts w:ascii="宋体"/>
        </w:rPr>
        <w:t>审计基金财产的会计师事务所</w:t>
      </w:r>
    </w:p>
    <w:p w14:paraId="528FF988" w14:textId="77777777" w:rsidR="00105FA2" w:rsidRPr="00105FA2" w:rsidRDefault="00105FA2" w:rsidP="00105FA2">
      <w:pPr>
        <w:numPr>
          <w:ilvl w:val="12"/>
          <w:numId w:val="0"/>
        </w:numPr>
        <w:spacing w:line="336" w:lineRule="auto"/>
        <w:ind w:firstLineChars="200" w:firstLine="420"/>
        <w:rPr>
          <w:rFonts w:ascii="宋体"/>
        </w:rPr>
      </w:pPr>
      <w:r w:rsidRPr="00105FA2">
        <w:rPr>
          <w:rFonts w:ascii="宋体" w:hint="eastAsia"/>
        </w:rPr>
        <w:t>名称：安永华明会计师事务所（特殊普通合伙）</w:t>
      </w:r>
    </w:p>
    <w:p w14:paraId="7864BC61" w14:textId="77777777" w:rsidR="00105FA2" w:rsidRPr="00105FA2" w:rsidRDefault="00105FA2" w:rsidP="00105FA2">
      <w:pPr>
        <w:numPr>
          <w:ilvl w:val="12"/>
          <w:numId w:val="0"/>
        </w:numPr>
        <w:spacing w:line="336" w:lineRule="auto"/>
        <w:ind w:firstLineChars="200" w:firstLine="420"/>
        <w:rPr>
          <w:rFonts w:ascii="宋体"/>
        </w:rPr>
      </w:pPr>
      <w:r w:rsidRPr="00105FA2">
        <w:rPr>
          <w:rFonts w:ascii="宋体" w:hint="eastAsia"/>
        </w:rPr>
        <w:t>住所：北京市东城区东长安街1号东方广场安永大楼17层</w:t>
      </w:r>
    </w:p>
    <w:p w14:paraId="4B9BDD9B" w14:textId="77777777" w:rsidR="00105FA2" w:rsidRPr="00105FA2" w:rsidRDefault="00105FA2" w:rsidP="00105FA2">
      <w:pPr>
        <w:numPr>
          <w:ilvl w:val="12"/>
          <w:numId w:val="0"/>
        </w:numPr>
        <w:spacing w:line="336" w:lineRule="auto"/>
        <w:ind w:firstLineChars="200" w:firstLine="420"/>
        <w:rPr>
          <w:rFonts w:ascii="宋体"/>
        </w:rPr>
      </w:pPr>
      <w:r w:rsidRPr="00105FA2">
        <w:rPr>
          <w:rFonts w:ascii="宋体" w:hint="eastAsia"/>
        </w:rPr>
        <w:t>办公地址：北京市东城区东长安街1号东方广场安永大楼17层</w:t>
      </w:r>
    </w:p>
    <w:p w14:paraId="359173A1" w14:textId="77777777" w:rsidR="00105FA2" w:rsidRPr="00105FA2" w:rsidRDefault="00105FA2" w:rsidP="00105FA2">
      <w:pPr>
        <w:numPr>
          <w:ilvl w:val="12"/>
          <w:numId w:val="0"/>
        </w:numPr>
        <w:spacing w:line="336" w:lineRule="auto"/>
        <w:ind w:firstLineChars="200" w:firstLine="420"/>
        <w:rPr>
          <w:rFonts w:ascii="宋体"/>
        </w:rPr>
      </w:pPr>
      <w:r w:rsidRPr="00105FA2">
        <w:rPr>
          <w:rFonts w:ascii="宋体" w:hint="eastAsia"/>
        </w:rPr>
        <w:t>执行事务合伙人：</w:t>
      </w:r>
      <w:proofErr w:type="gramStart"/>
      <w:r w:rsidRPr="00105FA2">
        <w:rPr>
          <w:rFonts w:ascii="宋体" w:hint="eastAsia"/>
        </w:rPr>
        <w:t>毛鞍宁</w:t>
      </w:r>
      <w:proofErr w:type="gramEnd"/>
    </w:p>
    <w:p w14:paraId="280DA5AE" w14:textId="77777777" w:rsidR="00105FA2" w:rsidRPr="00105FA2" w:rsidRDefault="00105FA2" w:rsidP="00105FA2">
      <w:pPr>
        <w:numPr>
          <w:ilvl w:val="12"/>
          <w:numId w:val="0"/>
        </w:numPr>
        <w:spacing w:line="336" w:lineRule="auto"/>
        <w:ind w:firstLineChars="200" w:firstLine="420"/>
        <w:rPr>
          <w:rFonts w:ascii="宋体"/>
        </w:rPr>
      </w:pPr>
      <w:r w:rsidRPr="00105FA2">
        <w:rPr>
          <w:rFonts w:ascii="宋体" w:hint="eastAsia"/>
        </w:rPr>
        <w:t>电话：（010）58153000、（0755）25028288</w:t>
      </w:r>
    </w:p>
    <w:p w14:paraId="2E99D4E9" w14:textId="77777777" w:rsidR="00105FA2" w:rsidRPr="00105FA2" w:rsidRDefault="00105FA2" w:rsidP="00105FA2">
      <w:pPr>
        <w:numPr>
          <w:ilvl w:val="12"/>
          <w:numId w:val="0"/>
        </w:numPr>
        <w:spacing w:line="336" w:lineRule="auto"/>
        <w:ind w:firstLineChars="200" w:firstLine="420"/>
        <w:rPr>
          <w:rFonts w:ascii="宋体"/>
        </w:rPr>
      </w:pPr>
      <w:r w:rsidRPr="00105FA2">
        <w:rPr>
          <w:rFonts w:ascii="宋体" w:hint="eastAsia"/>
        </w:rPr>
        <w:t>传真：（010）85188298、（0755）25026188</w:t>
      </w:r>
    </w:p>
    <w:p w14:paraId="5E89BA2C" w14:textId="77777777" w:rsidR="00105FA2" w:rsidRPr="00105FA2" w:rsidRDefault="00105FA2" w:rsidP="00105FA2">
      <w:pPr>
        <w:numPr>
          <w:ilvl w:val="12"/>
          <w:numId w:val="0"/>
        </w:numPr>
        <w:spacing w:line="336" w:lineRule="auto"/>
        <w:ind w:firstLineChars="200" w:firstLine="420"/>
        <w:rPr>
          <w:rFonts w:ascii="宋体"/>
        </w:rPr>
      </w:pPr>
      <w:r w:rsidRPr="00105FA2">
        <w:rPr>
          <w:rFonts w:ascii="宋体" w:hint="eastAsia"/>
        </w:rPr>
        <w:t>签章注册会计师：高鹤、邓雯</w:t>
      </w:r>
    </w:p>
    <w:p w14:paraId="1194B427" w14:textId="7969FAAB" w:rsidR="00C02ECB" w:rsidRPr="009579CF" w:rsidRDefault="00105FA2" w:rsidP="00113A0D">
      <w:pPr>
        <w:numPr>
          <w:ilvl w:val="12"/>
          <w:numId w:val="0"/>
        </w:numPr>
        <w:spacing w:line="336" w:lineRule="auto"/>
        <w:ind w:firstLineChars="200" w:firstLine="420"/>
        <w:rPr>
          <w:rFonts w:ascii="宋体"/>
        </w:rPr>
      </w:pPr>
      <w:r w:rsidRPr="00105FA2">
        <w:rPr>
          <w:rFonts w:ascii="宋体" w:hint="eastAsia"/>
        </w:rPr>
        <w:t>联系人：高鹤</w:t>
      </w:r>
      <w:r w:rsidR="00C02ECB" w:rsidRPr="009579CF">
        <w:rPr>
          <w:rFonts w:ascii="宋体"/>
        </w:rPr>
        <w:br w:type="page"/>
      </w:r>
    </w:p>
    <w:p w14:paraId="165CC545"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52" w:name="_Toc274597438"/>
      <w:bookmarkStart w:id="53" w:name="_Toc276542605"/>
      <w:bookmarkStart w:id="54" w:name="_Toc289439337"/>
      <w:bookmarkStart w:id="55" w:name="_Toc297312907"/>
      <w:bookmarkStart w:id="56" w:name="_Toc353955235"/>
      <w:bookmarkStart w:id="57" w:name="_Toc364930793"/>
      <w:bookmarkStart w:id="58" w:name="_Toc382897921"/>
      <w:bookmarkStart w:id="59" w:name="_Toc411503267"/>
      <w:bookmarkStart w:id="60" w:name="_Toc81407152"/>
      <w:r w:rsidRPr="009579CF">
        <w:rPr>
          <w:rFonts w:hint="eastAsia"/>
          <w:b w:val="0"/>
        </w:rPr>
        <w:lastRenderedPageBreak/>
        <w:t>基金的募集</w:t>
      </w:r>
      <w:bookmarkEnd w:id="52"/>
      <w:bookmarkEnd w:id="53"/>
      <w:bookmarkEnd w:id="54"/>
      <w:bookmarkEnd w:id="55"/>
      <w:bookmarkEnd w:id="56"/>
      <w:bookmarkEnd w:id="57"/>
      <w:bookmarkEnd w:id="58"/>
      <w:bookmarkEnd w:id="59"/>
      <w:bookmarkEnd w:id="60"/>
    </w:p>
    <w:p w14:paraId="00089900" w14:textId="77777777" w:rsidR="00C555E8" w:rsidRPr="009579CF" w:rsidRDefault="00C555E8" w:rsidP="0075754A">
      <w:pPr>
        <w:numPr>
          <w:ilvl w:val="12"/>
          <w:numId w:val="0"/>
        </w:numPr>
        <w:spacing w:line="360" w:lineRule="auto"/>
        <w:ind w:firstLineChars="200" w:firstLine="420"/>
        <w:rPr>
          <w:rFonts w:ascii="宋体"/>
        </w:rPr>
      </w:pPr>
    </w:p>
    <w:p w14:paraId="64E23990" w14:textId="5713D4DC" w:rsidR="002E3EC6" w:rsidRPr="009579CF" w:rsidRDefault="002E3EC6" w:rsidP="0075754A">
      <w:pPr>
        <w:numPr>
          <w:ilvl w:val="12"/>
          <w:numId w:val="0"/>
        </w:numPr>
        <w:spacing w:line="360" w:lineRule="auto"/>
        <w:ind w:firstLineChars="200" w:firstLine="420"/>
        <w:rPr>
          <w:rFonts w:ascii="宋体"/>
        </w:rPr>
      </w:pPr>
      <w:r w:rsidRPr="009579CF">
        <w:rPr>
          <w:rFonts w:ascii="宋体"/>
        </w:rPr>
        <w:t>本基金由基金管理人依照《基金法》、《运作办法》、《销售办法》、基金合同及其他有关规定，并经中国证监会</w:t>
      </w:r>
      <w:r w:rsidR="00C707EE">
        <w:rPr>
          <w:rFonts w:ascii="宋体"/>
        </w:rPr>
        <w:t>2025</w:t>
      </w:r>
      <w:r w:rsidR="00D54596" w:rsidRPr="009579CF">
        <w:rPr>
          <w:rFonts w:ascii="宋体"/>
        </w:rPr>
        <w:t>年</w:t>
      </w:r>
      <w:r w:rsidR="00C707EE">
        <w:rPr>
          <w:rFonts w:ascii="宋体"/>
        </w:rPr>
        <w:t>7</w:t>
      </w:r>
      <w:r w:rsidR="00D54596" w:rsidRPr="009579CF">
        <w:rPr>
          <w:rFonts w:ascii="宋体"/>
        </w:rPr>
        <w:t>月</w:t>
      </w:r>
      <w:r w:rsidR="00C707EE">
        <w:rPr>
          <w:rFonts w:ascii="宋体"/>
        </w:rPr>
        <w:t>15</w:t>
      </w:r>
      <w:r w:rsidR="00D54596" w:rsidRPr="009579CF">
        <w:rPr>
          <w:rFonts w:ascii="宋体"/>
        </w:rPr>
        <w:t>日证监许可[</w:t>
      </w:r>
      <w:r w:rsidR="00C707EE">
        <w:rPr>
          <w:rFonts w:ascii="宋体"/>
        </w:rPr>
        <w:t>2025</w:t>
      </w:r>
      <w:r w:rsidR="00D54596" w:rsidRPr="009579CF">
        <w:rPr>
          <w:rFonts w:ascii="宋体"/>
        </w:rPr>
        <w:t>]</w:t>
      </w:r>
      <w:r w:rsidR="00C707EE">
        <w:rPr>
          <w:rFonts w:ascii="宋体"/>
        </w:rPr>
        <w:t>1430</w:t>
      </w:r>
      <w:r w:rsidR="00D54596" w:rsidRPr="009579CF">
        <w:rPr>
          <w:rFonts w:ascii="宋体"/>
        </w:rPr>
        <w:t>号</w:t>
      </w:r>
      <w:proofErr w:type="gramStart"/>
      <w:r w:rsidRPr="009579CF">
        <w:rPr>
          <w:rFonts w:ascii="宋体"/>
        </w:rPr>
        <w:t>文注册</w:t>
      </w:r>
      <w:proofErr w:type="gramEnd"/>
      <w:r w:rsidRPr="009579CF">
        <w:rPr>
          <w:rFonts w:ascii="宋体"/>
        </w:rPr>
        <w:t>募集。</w:t>
      </w:r>
    </w:p>
    <w:p w14:paraId="55C73BBA" w14:textId="71C26D3A" w:rsidR="005F7FF1" w:rsidRPr="009579CF" w:rsidRDefault="00C13EEE" w:rsidP="0075754A">
      <w:pPr>
        <w:numPr>
          <w:ilvl w:val="12"/>
          <w:numId w:val="0"/>
        </w:numPr>
        <w:spacing w:line="360" w:lineRule="auto"/>
        <w:ind w:firstLineChars="200" w:firstLine="420"/>
        <w:rPr>
          <w:rFonts w:ascii="宋体"/>
        </w:rPr>
      </w:pPr>
      <w:r w:rsidRPr="009579CF">
        <w:rPr>
          <w:rFonts w:ascii="宋体"/>
        </w:rPr>
        <w:t>本基金为</w:t>
      </w:r>
      <w:r>
        <w:rPr>
          <w:rFonts w:ascii="宋体" w:hint="eastAsia"/>
        </w:rPr>
        <w:t>债券</w:t>
      </w:r>
      <w:r w:rsidRPr="00031D43">
        <w:rPr>
          <w:rFonts w:hAnsi="宋体"/>
          <w:szCs w:val="21"/>
        </w:rPr>
        <w:t>型证券投资基金，运作方式</w:t>
      </w:r>
      <w:r w:rsidRPr="004F5BE4">
        <w:rPr>
          <w:rFonts w:hAnsi="宋体"/>
          <w:szCs w:val="21"/>
        </w:rPr>
        <w:t>为</w:t>
      </w:r>
      <w:r w:rsidRPr="009579CF">
        <w:rPr>
          <w:rFonts w:ascii="宋体"/>
        </w:rPr>
        <w:t>契约型开放式</w:t>
      </w:r>
      <w:r>
        <w:rPr>
          <w:rFonts w:ascii="宋体" w:hint="eastAsia"/>
        </w:rPr>
        <w:t>，</w:t>
      </w:r>
      <w:r w:rsidRPr="009579CF">
        <w:rPr>
          <w:rFonts w:ascii="宋体"/>
        </w:rPr>
        <w:t>基金</w:t>
      </w:r>
      <w:r w:rsidRPr="00031D43">
        <w:rPr>
          <w:rFonts w:hAnsi="宋体"/>
          <w:szCs w:val="21"/>
        </w:rPr>
        <w:t>存续期限为不定期</w:t>
      </w:r>
      <w:r>
        <w:rPr>
          <w:rFonts w:hAnsi="宋体" w:hint="eastAsia"/>
          <w:szCs w:val="21"/>
        </w:rPr>
        <w:t>。</w:t>
      </w:r>
    </w:p>
    <w:p w14:paraId="574B440F" w14:textId="77777777" w:rsidR="002E3EC6" w:rsidRPr="009579CF" w:rsidRDefault="002E3EC6" w:rsidP="0075754A">
      <w:pPr>
        <w:numPr>
          <w:ilvl w:val="12"/>
          <w:numId w:val="0"/>
        </w:numPr>
        <w:spacing w:line="360" w:lineRule="auto"/>
        <w:ind w:firstLineChars="200" w:firstLine="420"/>
        <w:rPr>
          <w:rFonts w:ascii="宋体"/>
        </w:rPr>
      </w:pPr>
    </w:p>
    <w:p w14:paraId="7D7EC617"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一、发售期限</w:t>
      </w:r>
    </w:p>
    <w:p w14:paraId="03826DF9"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自基金份额发售之日起最长不得超过3个月，具体发售时间</w:t>
      </w:r>
      <w:proofErr w:type="gramStart"/>
      <w:r w:rsidRPr="009579CF">
        <w:rPr>
          <w:rFonts w:ascii="宋体"/>
        </w:rPr>
        <w:t>见基金</w:t>
      </w:r>
      <w:proofErr w:type="gramEnd"/>
      <w:r w:rsidRPr="009579CF">
        <w:rPr>
          <w:rFonts w:ascii="宋体"/>
        </w:rPr>
        <w:t>份额发售公告。</w:t>
      </w:r>
    </w:p>
    <w:p w14:paraId="3DC1A89F" w14:textId="77777777" w:rsidR="002E3EC6" w:rsidRPr="009579CF" w:rsidRDefault="002E3EC6" w:rsidP="0075754A">
      <w:pPr>
        <w:numPr>
          <w:ilvl w:val="12"/>
          <w:numId w:val="0"/>
        </w:numPr>
        <w:spacing w:line="360" w:lineRule="auto"/>
        <w:ind w:firstLineChars="200" w:firstLine="420"/>
        <w:rPr>
          <w:rFonts w:ascii="宋体"/>
        </w:rPr>
      </w:pPr>
    </w:p>
    <w:p w14:paraId="496EBA52"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二、发售对象</w:t>
      </w:r>
    </w:p>
    <w:p w14:paraId="37EEBE78" w14:textId="6B56B21F" w:rsidR="002E3EC6" w:rsidRPr="009579CF" w:rsidRDefault="00BA78DF" w:rsidP="00BA78DF">
      <w:pPr>
        <w:numPr>
          <w:ilvl w:val="12"/>
          <w:numId w:val="0"/>
        </w:numPr>
        <w:spacing w:line="360" w:lineRule="auto"/>
        <w:ind w:firstLineChars="200" w:firstLine="420"/>
        <w:rPr>
          <w:rFonts w:ascii="宋体"/>
        </w:rPr>
      </w:pPr>
      <w:r w:rsidRPr="009579CF">
        <w:rPr>
          <w:rFonts w:ascii="宋体"/>
        </w:rPr>
        <w:t>符合法律法规规定的可投资于证券投资基金的个人投资者、机构投资者、合格境外投资者以及法律法规或中国证监会允许购买证券投资基金的其他投资人。</w:t>
      </w:r>
      <w:r w:rsidRPr="00175AFE">
        <w:rPr>
          <w:rFonts w:ascii="宋体" w:hint="eastAsia"/>
        </w:rPr>
        <w:t>基金管理人有权对销售对象的范围予以</w:t>
      </w:r>
      <w:r>
        <w:rPr>
          <w:rFonts w:ascii="宋体" w:hint="eastAsia"/>
        </w:rPr>
        <w:t>调整</w:t>
      </w:r>
      <w:r w:rsidRPr="00175AFE">
        <w:rPr>
          <w:rFonts w:ascii="宋体" w:hint="eastAsia"/>
        </w:rPr>
        <w:t>，具体销售对象</w:t>
      </w:r>
      <w:proofErr w:type="gramStart"/>
      <w:r w:rsidRPr="00175AFE">
        <w:rPr>
          <w:rFonts w:ascii="宋体" w:hint="eastAsia"/>
        </w:rPr>
        <w:t>见基金</w:t>
      </w:r>
      <w:proofErr w:type="gramEnd"/>
      <w:r w:rsidRPr="00175AFE">
        <w:rPr>
          <w:rFonts w:ascii="宋体" w:hint="eastAsia"/>
        </w:rPr>
        <w:t>份额发售公告以及基金管理人届时发布的相关公告。本基金暂不面向金融机构自营账户销售</w:t>
      </w:r>
      <w:r w:rsidRPr="00010C8C">
        <w:rPr>
          <w:rFonts w:ascii="宋体" w:hint="eastAsia"/>
        </w:rPr>
        <w:t>（基金管理人自有资金除外）</w:t>
      </w:r>
      <w:r w:rsidRPr="00175AFE">
        <w:rPr>
          <w:rFonts w:ascii="宋体" w:hint="eastAsia"/>
        </w:rPr>
        <w:t>，如未来本基金开放面向金融机构自营账户公开销售或对销售对象进行</w:t>
      </w:r>
      <w:r>
        <w:rPr>
          <w:rFonts w:ascii="宋体" w:hint="eastAsia"/>
        </w:rPr>
        <w:t>调整</w:t>
      </w:r>
      <w:r w:rsidRPr="00175AFE">
        <w:rPr>
          <w:rFonts w:ascii="宋体" w:hint="eastAsia"/>
        </w:rPr>
        <w:t>，则以届时基金管理人相关公告约定为准。</w:t>
      </w:r>
    </w:p>
    <w:p w14:paraId="5D0DE3E6" w14:textId="77777777" w:rsidR="00C620AC" w:rsidRPr="009579CF" w:rsidRDefault="00C620AC" w:rsidP="0075754A">
      <w:pPr>
        <w:numPr>
          <w:ilvl w:val="12"/>
          <w:numId w:val="0"/>
        </w:numPr>
        <w:spacing w:line="360" w:lineRule="auto"/>
        <w:ind w:firstLineChars="200" w:firstLine="420"/>
        <w:rPr>
          <w:rFonts w:ascii="宋体"/>
        </w:rPr>
      </w:pPr>
    </w:p>
    <w:p w14:paraId="78ECD461"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三、募集目标</w:t>
      </w:r>
    </w:p>
    <w:p w14:paraId="309C87AC"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本基金可设置首次募集规模上限，具体募集上限及规模控制的方案详见基金份额发售公告或其他公告。若本基金设置首次募集规模上限，基金合同生效后不受此募集规模的限制。</w:t>
      </w:r>
    </w:p>
    <w:p w14:paraId="000DA3D6" w14:textId="77777777" w:rsidR="002E3EC6" w:rsidRPr="009579CF" w:rsidRDefault="002E3EC6" w:rsidP="0075754A">
      <w:pPr>
        <w:numPr>
          <w:ilvl w:val="12"/>
          <w:numId w:val="0"/>
        </w:numPr>
        <w:spacing w:line="360" w:lineRule="auto"/>
        <w:ind w:firstLineChars="200" w:firstLine="420"/>
        <w:rPr>
          <w:rFonts w:ascii="宋体"/>
        </w:rPr>
      </w:pPr>
    </w:p>
    <w:p w14:paraId="2652EDC2"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四、发售方式和销售渠道</w:t>
      </w:r>
    </w:p>
    <w:p w14:paraId="5677FAFA"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本基金通过各销售机构的基金销售网点或按基金管理人、销售机构提供的其他方式向投资人公开发售，各销售机构的具体名单</w:t>
      </w:r>
      <w:proofErr w:type="gramStart"/>
      <w:r w:rsidRPr="009579CF">
        <w:rPr>
          <w:rFonts w:ascii="宋体"/>
        </w:rPr>
        <w:t>见基金</w:t>
      </w:r>
      <w:proofErr w:type="gramEnd"/>
      <w:r w:rsidRPr="009579CF">
        <w:rPr>
          <w:rFonts w:ascii="宋体"/>
        </w:rPr>
        <w:t>份额发售公告。</w:t>
      </w:r>
      <w:r w:rsidR="00B96A3E" w:rsidRPr="009579CF">
        <w:rPr>
          <w:rFonts w:ascii="宋体"/>
        </w:rPr>
        <w:t>基金管理人可根据情况变更或增减销售机构，具体的销售机构将由基金管理人在规定网站上列明。</w:t>
      </w:r>
    </w:p>
    <w:p w14:paraId="53E42595"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本基金认购的申请方式为书面申请或基金管理人公布的其他方式。</w:t>
      </w:r>
    </w:p>
    <w:p w14:paraId="72829A05"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本</w:t>
      </w:r>
      <w:proofErr w:type="gramStart"/>
      <w:r w:rsidRPr="009579CF">
        <w:rPr>
          <w:rFonts w:ascii="宋体"/>
        </w:rPr>
        <w:t>基金基金</w:t>
      </w:r>
      <w:proofErr w:type="gramEnd"/>
      <w:r w:rsidRPr="009579CF">
        <w:rPr>
          <w:rFonts w:ascii="宋体"/>
        </w:rPr>
        <w:t>份额发售面值为人民币1.00元，按面值发售。</w:t>
      </w:r>
    </w:p>
    <w:p w14:paraId="175BAA4E"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本基金认购采取全额缴款认购的方式。若资金未全额到账则认购不成立，基金管理人将认购不成立或无效的款项退回。</w:t>
      </w:r>
    </w:p>
    <w:p w14:paraId="32A128CF"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lastRenderedPageBreak/>
        <w:t>基金投资人在募集期内可多次认购，认购一经确认不得撤销。</w:t>
      </w:r>
    </w:p>
    <w:p w14:paraId="6BA7690F"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当日（T日）在规定时间内提交的申请，投资人通常应在T+2日到网点查询交易情况，在募集截止日后3个工作日内到网点打印交易确认书。</w:t>
      </w:r>
    </w:p>
    <w:p w14:paraId="107658D1"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销售机构对认购申请的受理并不代表该申请一定成功，而仅代表销售机构已经接收到认购申请。认购的确认以登记机构的确认结果为准。对于认购申请及认购份额的确认情况，投资人应及时查询并妥善行使合法权利。</w:t>
      </w:r>
    </w:p>
    <w:p w14:paraId="273A00DA" w14:textId="77777777" w:rsidR="002E3EC6" w:rsidRPr="009579CF" w:rsidRDefault="002E3EC6" w:rsidP="0075754A">
      <w:pPr>
        <w:numPr>
          <w:ilvl w:val="12"/>
          <w:numId w:val="0"/>
        </w:numPr>
        <w:spacing w:line="360" w:lineRule="auto"/>
        <w:ind w:firstLineChars="200" w:firstLine="420"/>
        <w:rPr>
          <w:rFonts w:ascii="宋体"/>
        </w:rPr>
      </w:pPr>
    </w:p>
    <w:p w14:paraId="773F6423" w14:textId="77777777" w:rsidR="00FD3B18" w:rsidRPr="009579CF" w:rsidRDefault="00FD3B18" w:rsidP="0075754A">
      <w:pPr>
        <w:numPr>
          <w:ilvl w:val="12"/>
          <w:numId w:val="0"/>
        </w:numPr>
        <w:spacing w:line="360" w:lineRule="auto"/>
        <w:ind w:firstLineChars="200" w:firstLine="420"/>
        <w:rPr>
          <w:rFonts w:ascii="宋体"/>
        </w:rPr>
      </w:pPr>
      <w:r w:rsidRPr="009579CF">
        <w:rPr>
          <w:rFonts w:ascii="宋体" w:hint="eastAsia"/>
        </w:rPr>
        <w:t>五</w:t>
      </w:r>
      <w:r w:rsidRPr="009579CF">
        <w:rPr>
          <w:rFonts w:ascii="宋体"/>
        </w:rPr>
        <w:t>、</w:t>
      </w:r>
      <w:r w:rsidRPr="009579CF">
        <w:rPr>
          <w:rFonts w:ascii="宋体" w:hint="eastAsia"/>
        </w:rPr>
        <w:t>基金份额的类别</w:t>
      </w:r>
    </w:p>
    <w:p w14:paraId="63B210FF" w14:textId="40C03573" w:rsidR="00EA329E" w:rsidRPr="009579CF" w:rsidRDefault="00EA329E" w:rsidP="00EA329E">
      <w:pPr>
        <w:numPr>
          <w:ilvl w:val="12"/>
          <w:numId w:val="0"/>
        </w:numPr>
        <w:spacing w:line="360" w:lineRule="auto"/>
        <w:ind w:firstLineChars="200" w:firstLine="420"/>
        <w:rPr>
          <w:rFonts w:ascii="宋体"/>
        </w:rPr>
      </w:pPr>
      <w:r w:rsidRPr="009579CF">
        <w:rPr>
          <w:rFonts w:ascii="宋体" w:hint="eastAsia"/>
        </w:rPr>
        <w:t>本基金根据认购/申购费用、销售服务费收取方式的不同，将基金份额分为不同的类别。其中A类基金份额类别为在投资人认购/申购时收取前端认购/申购费用</w:t>
      </w:r>
      <w:r w:rsidR="00D850D0">
        <w:rPr>
          <w:rFonts w:ascii="宋体" w:hint="eastAsia"/>
        </w:rPr>
        <w:t>，</w:t>
      </w:r>
      <w:r w:rsidRPr="009579CF">
        <w:rPr>
          <w:rFonts w:ascii="宋体" w:hint="eastAsia"/>
        </w:rPr>
        <w:t>但不从本类别基金资产净值中计</w:t>
      </w:r>
      <w:proofErr w:type="gramStart"/>
      <w:r w:rsidRPr="009579CF">
        <w:rPr>
          <w:rFonts w:ascii="宋体" w:hint="eastAsia"/>
        </w:rPr>
        <w:t>提销售</w:t>
      </w:r>
      <w:proofErr w:type="gramEnd"/>
      <w:r w:rsidRPr="009579CF">
        <w:rPr>
          <w:rFonts w:ascii="宋体" w:hint="eastAsia"/>
        </w:rPr>
        <w:t>服务费的基金份额；C类基金份额为从本类别基金资产净值中计</w:t>
      </w:r>
      <w:proofErr w:type="gramStart"/>
      <w:r w:rsidRPr="009579CF">
        <w:rPr>
          <w:rFonts w:ascii="宋体" w:hint="eastAsia"/>
        </w:rPr>
        <w:t>提销售</w:t>
      </w:r>
      <w:proofErr w:type="gramEnd"/>
      <w:r w:rsidRPr="009579CF">
        <w:rPr>
          <w:rFonts w:ascii="宋体" w:hint="eastAsia"/>
        </w:rPr>
        <w:t>服务费，且不收取认购/申购费用的基金份额。</w:t>
      </w:r>
    </w:p>
    <w:p w14:paraId="414301E5" w14:textId="77FC3F80" w:rsidR="00EA329E" w:rsidRPr="009579CF" w:rsidRDefault="00EA329E" w:rsidP="00EA329E">
      <w:pPr>
        <w:numPr>
          <w:ilvl w:val="12"/>
          <w:numId w:val="0"/>
        </w:numPr>
        <w:spacing w:line="360" w:lineRule="auto"/>
        <w:ind w:firstLineChars="200" w:firstLine="420"/>
        <w:rPr>
          <w:rFonts w:ascii="宋体"/>
        </w:rPr>
      </w:pPr>
      <w:r w:rsidRPr="009579CF">
        <w:rPr>
          <w:rFonts w:ascii="宋体" w:hint="eastAsia"/>
        </w:rPr>
        <w:t>本基金A类和C类基金份额分别设置代码。由于基金费用的不同，本基金A类基金份额和C类基金份额将分别计算基金份额净值，计算公式为计算日各类别基金资产净值除以计算日发售在外的该类别基金份额总数。</w:t>
      </w:r>
    </w:p>
    <w:p w14:paraId="34EA33A2" w14:textId="42AC8050" w:rsidR="00FD3B18" w:rsidRPr="009579CF" w:rsidRDefault="00EA329E" w:rsidP="00EA329E">
      <w:pPr>
        <w:numPr>
          <w:ilvl w:val="12"/>
          <w:numId w:val="0"/>
        </w:numPr>
        <w:spacing w:line="360" w:lineRule="auto"/>
        <w:ind w:firstLineChars="200" w:firstLine="420"/>
        <w:rPr>
          <w:rFonts w:ascii="宋体"/>
        </w:rPr>
      </w:pPr>
      <w:r w:rsidRPr="009579CF">
        <w:rPr>
          <w:rFonts w:ascii="宋体" w:hint="eastAsia"/>
        </w:rPr>
        <w:t>在不违反法律法规、基金合同的规定以及对基金份额持有人利益无实质性不利影响的情况下，经与基金托管人协商一致，基金管理人可增加、减少或调整基金份额类别设置、对基金份额分类办法及规则进行调整并在调整实施之日前依照《信息披露办法》的有关规定在规定媒介上公告，不需要召开基金份额持有人大会。</w:t>
      </w:r>
    </w:p>
    <w:p w14:paraId="17CBA0F3" w14:textId="77777777" w:rsidR="00FD3B18" w:rsidRPr="009579CF" w:rsidRDefault="00FD3B18" w:rsidP="0075754A">
      <w:pPr>
        <w:numPr>
          <w:ilvl w:val="12"/>
          <w:numId w:val="0"/>
        </w:numPr>
        <w:spacing w:line="360" w:lineRule="auto"/>
        <w:ind w:firstLineChars="200" w:firstLine="420"/>
        <w:rPr>
          <w:rFonts w:ascii="宋体"/>
        </w:rPr>
      </w:pPr>
    </w:p>
    <w:p w14:paraId="79EA4E9C" w14:textId="77777777" w:rsidR="003A6696" w:rsidRPr="009579CF" w:rsidRDefault="00FD3B18" w:rsidP="0075754A">
      <w:pPr>
        <w:numPr>
          <w:ilvl w:val="12"/>
          <w:numId w:val="0"/>
        </w:numPr>
        <w:spacing w:line="360" w:lineRule="auto"/>
        <w:ind w:firstLineChars="200" w:firstLine="420"/>
        <w:rPr>
          <w:rFonts w:ascii="宋体"/>
        </w:rPr>
      </w:pPr>
      <w:r w:rsidRPr="009579CF">
        <w:rPr>
          <w:rFonts w:ascii="宋体"/>
        </w:rPr>
        <w:t>六</w:t>
      </w:r>
      <w:r w:rsidR="002E3EC6" w:rsidRPr="009579CF">
        <w:rPr>
          <w:rFonts w:ascii="宋体"/>
        </w:rPr>
        <w:t xml:space="preserve">、认购费用 </w:t>
      </w:r>
    </w:p>
    <w:p w14:paraId="18089F29" w14:textId="77777777" w:rsidR="00635264" w:rsidRPr="009579CF" w:rsidRDefault="00AF13E2" w:rsidP="00635264">
      <w:pPr>
        <w:numPr>
          <w:ilvl w:val="12"/>
          <w:numId w:val="0"/>
        </w:numPr>
        <w:spacing w:line="360" w:lineRule="auto"/>
        <w:ind w:firstLineChars="200" w:firstLine="420"/>
        <w:rPr>
          <w:rFonts w:ascii="宋体"/>
        </w:rPr>
      </w:pPr>
      <w:r w:rsidRPr="009579CF">
        <w:rPr>
          <w:rFonts w:ascii="宋体" w:hint="eastAsia"/>
        </w:rPr>
        <w:t>1、对于认购本基金A类基金份额的投资人，</w:t>
      </w:r>
      <w:r w:rsidRPr="009579CF">
        <w:rPr>
          <w:rFonts w:ascii="宋体"/>
        </w:rPr>
        <w:t>本基金认购费率最高不高于</w:t>
      </w:r>
      <w:r w:rsidR="00292CE3" w:rsidRPr="009579CF">
        <w:rPr>
          <w:rFonts w:ascii="宋体"/>
        </w:rPr>
        <w:t>0.</w:t>
      </w:r>
      <w:r w:rsidR="00ED6CAF" w:rsidRPr="009579CF">
        <w:rPr>
          <w:rFonts w:ascii="宋体"/>
        </w:rPr>
        <w:t>6</w:t>
      </w:r>
      <w:r w:rsidRPr="009579CF">
        <w:rPr>
          <w:rFonts w:ascii="宋体"/>
        </w:rPr>
        <w:t>%，且随认购金额的增加而递减，</w:t>
      </w:r>
      <w:r w:rsidR="00635264" w:rsidRPr="009579CF">
        <w:rPr>
          <w:rFonts w:ascii="宋体"/>
        </w:rPr>
        <w:t>如下表所示：</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36"/>
        <w:gridCol w:w="2293"/>
      </w:tblGrid>
      <w:tr w:rsidR="00635264" w:rsidRPr="009579CF" w14:paraId="23947B57" w14:textId="77777777" w:rsidTr="00B1148F">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1DCEB6DF" w14:textId="59805201" w:rsidR="00635264" w:rsidRPr="009579CF" w:rsidRDefault="00635264" w:rsidP="00921F2A">
            <w:pPr>
              <w:spacing w:line="360" w:lineRule="auto"/>
              <w:jc w:val="center"/>
              <w:rPr>
                <w:rFonts w:ascii="宋体"/>
              </w:rPr>
            </w:pPr>
            <w:r w:rsidRPr="009579CF">
              <w:rPr>
                <w:rFonts w:ascii="宋体"/>
              </w:rPr>
              <w:t>A类</w:t>
            </w:r>
            <w:r w:rsidRPr="009579CF">
              <w:rPr>
                <w:rFonts w:ascii="宋体" w:hint="eastAsia"/>
              </w:rPr>
              <w:t>基金</w:t>
            </w:r>
            <w:r w:rsidRPr="009579CF">
              <w:rPr>
                <w:rFonts w:ascii="宋体"/>
              </w:rPr>
              <w:t>份额</w:t>
            </w:r>
            <w:r w:rsidRPr="009579CF">
              <w:rPr>
                <w:rFonts w:ascii="宋体" w:hint="eastAsia"/>
              </w:rPr>
              <w:t>认购金额（</w:t>
            </w:r>
            <w:r w:rsidRPr="009579CF">
              <w:rPr>
                <w:rFonts w:ascii="宋体"/>
              </w:rPr>
              <w:t>M</w:t>
            </w:r>
            <w:r w:rsidRPr="009579CF">
              <w:rPr>
                <w:rFonts w:ascii="宋体" w:hint="eastAsia"/>
              </w:rPr>
              <w:t>）</w:t>
            </w:r>
          </w:p>
        </w:tc>
        <w:tc>
          <w:tcPr>
            <w:tcW w:w="2293" w:type="dxa"/>
            <w:tcBorders>
              <w:top w:val="single" w:sz="4" w:space="0" w:color="auto"/>
              <w:left w:val="single" w:sz="4" w:space="0" w:color="auto"/>
              <w:bottom w:val="single" w:sz="4" w:space="0" w:color="auto"/>
              <w:right w:val="single" w:sz="4" w:space="0" w:color="auto"/>
            </w:tcBorders>
            <w:vAlign w:val="center"/>
          </w:tcPr>
          <w:p w14:paraId="1E4A4DB9" w14:textId="0EC9E8AF" w:rsidR="00635264" w:rsidRPr="009579CF" w:rsidRDefault="00921F2A" w:rsidP="00921F2A">
            <w:pPr>
              <w:spacing w:line="360" w:lineRule="auto"/>
              <w:jc w:val="center"/>
              <w:rPr>
                <w:rFonts w:ascii="宋体"/>
              </w:rPr>
            </w:pPr>
            <w:r>
              <w:rPr>
                <w:rFonts w:ascii="宋体" w:hint="eastAsia"/>
              </w:rPr>
              <w:t>认购</w:t>
            </w:r>
            <w:r w:rsidR="00635264" w:rsidRPr="009579CF">
              <w:rPr>
                <w:rFonts w:ascii="宋体" w:hint="eastAsia"/>
              </w:rPr>
              <w:t>费率</w:t>
            </w:r>
          </w:p>
        </w:tc>
      </w:tr>
      <w:tr w:rsidR="00635264" w:rsidRPr="009579CF" w14:paraId="33E77A9E" w14:textId="77777777" w:rsidTr="00B1148F">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124C76E0" w14:textId="77777777" w:rsidR="00635264" w:rsidRPr="009579CF" w:rsidRDefault="00635264" w:rsidP="00921F2A">
            <w:pPr>
              <w:spacing w:line="360" w:lineRule="auto"/>
              <w:jc w:val="center"/>
              <w:rPr>
                <w:rFonts w:ascii="宋体"/>
              </w:rPr>
            </w:pPr>
            <w:r w:rsidRPr="009579CF">
              <w:rPr>
                <w:rFonts w:ascii="宋体"/>
              </w:rPr>
              <w:t>M＜</w:t>
            </w:r>
            <w:r w:rsidRPr="009579CF">
              <w:rPr>
                <w:rFonts w:ascii="宋体" w:hint="eastAsia"/>
              </w:rPr>
              <w:t>100</w:t>
            </w:r>
            <w:r w:rsidRPr="009579CF">
              <w:rPr>
                <w:rFonts w:ascii="宋体"/>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1A7920AE" w14:textId="720D8C98" w:rsidR="00635264" w:rsidRPr="009579CF" w:rsidRDefault="00635264" w:rsidP="00921F2A">
            <w:pPr>
              <w:spacing w:line="360" w:lineRule="auto"/>
              <w:jc w:val="center"/>
              <w:rPr>
                <w:rFonts w:ascii="宋体"/>
              </w:rPr>
            </w:pPr>
            <w:r w:rsidRPr="009579CF">
              <w:rPr>
                <w:rFonts w:ascii="宋体"/>
              </w:rPr>
              <w:t>0.6%</w:t>
            </w:r>
          </w:p>
        </w:tc>
      </w:tr>
      <w:tr w:rsidR="00635264" w:rsidRPr="009579CF" w14:paraId="724712F9" w14:textId="77777777" w:rsidTr="00B1148F">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5257DD35" w14:textId="236CD280" w:rsidR="00635264" w:rsidRPr="009579CF" w:rsidRDefault="00921F2A" w:rsidP="00921F2A">
            <w:pPr>
              <w:spacing w:line="360" w:lineRule="auto"/>
              <w:jc w:val="center"/>
              <w:rPr>
                <w:rFonts w:ascii="宋体"/>
              </w:rPr>
            </w:pPr>
            <w:r w:rsidRPr="00921F2A">
              <w:rPr>
                <w:rFonts w:ascii="宋体" w:hint="eastAsia"/>
              </w:rPr>
              <w:t>100万≤M＜500万</w:t>
            </w:r>
          </w:p>
        </w:tc>
        <w:tc>
          <w:tcPr>
            <w:tcW w:w="2293" w:type="dxa"/>
            <w:tcBorders>
              <w:top w:val="single" w:sz="4" w:space="0" w:color="auto"/>
              <w:left w:val="single" w:sz="4" w:space="0" w:color="auto"/>
              <w:bottom w:val="single" w:sz="4" w:space="0" w:color="auto"/>
              <w:right w:val="single" w:sz="4" w:space="0" w:color="auto"/>
            </w:tcBorders>
            <w:vAlign w:val="center"/>
          </w:tcPr>
          <w:p w14:paraId="0FCE23FB" w14:textId="28CF448F" w:rsidR="00635264" w:rsidRPr="009579CF" w:rsidRDefault="00635264" w:rsidP="00921F2A">
            <w:pPr>
              <w:spacing w:line="360" w:lineRule="auto"/>
              <w:jc w:val="center"/>
              <w:rPr>
                <w:rFonts w:ascii="宋体"/>
              </w:rPr>
            </w:pPr>
            <w:r w:rsidRPr="009579CF">
              <w:rPr>
                <w:rFonts w:ascii="宋体"/>
              </w:rPr>
              <w:t>0.</w:t>
            </w:r>
            <w:r w:rsidR="00B71E6D">
              <w:rPr>
                <w:rFonts w:ascii="宋体"/>
              </w:rPr>
              <w:t>3</w:t>
            </w:r>
            <w:r w:rsidRPr="009579CF">
              <w:rPr>
                <w:rFonts w:ascii="宋体"/>
              </w:rPr>
              <w:t>%</w:t>
            </w:r>
          </w:p>
        </w:tc>
      </w:tr>
      <w:tr w:rsidR="00635264" w:rsidRPr="009579CF" w14:paraId="3DDD9864" w14:textId="77777777" w:rsidTr="00B1148F">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2BAFBC8A" w14:textId="42DF20D5" w:rsidR="00635264" w:rsidRPr="009579CF" w:rsidRDefault="00921F2A" w:rsidP="00921F2A">
            <w:pPr>
              <w:spacing w:line="360" w:lineRule="auto"/>
              <w:jc w:val="center"/>
              <w:rPr>
                <w:rFonts w:ascii="宋体"/>
              </w:rPr>
            </w:pPr>
            <w:r w:rsidRPr="00921F2A">
              <w:rPr>
                <w:rFonts w:ascii="宋体" w:hint="eastAsia"/>
              </w:rPr>
              <w:t>M≥500万</w:t>
            </w:r>
          </w:p>
        </w:tc>
        <w:tc>
          <w:tcPr>
            <w:tcW w:w="2293" w:type="dxa"/>
            <w:tcBorders>
              <w:top w:val="single" w:sz="4" w:space="0" w:color="auto"/>
              <w:left w:val="single" w:sz="4" w:space="0" w:color="auto"/>
              <w:bottom w:val="single" w:sz="4" w:space="0" w:color="auto"/>
              <w:right w:val="single" w:sz="4" w:space="0" w:color="auto"/>
            </w:tcBorders>
            <w:vAlign w:val="center"/>
          </w:tcPr>
          <w:p w14:paraId="0FE0CB22" w14:textId="77777777" w:rsidR="00635264" w:rsidRPr="009579CF" w:rsidRDefault="00635264" w:rsidP="00921F2A">
            <w:pPr>
              <w:spacing w:line="360" w:lineRule="auto"/>
              <w:jc w:val="center"/>
              <w:rPr>
                <w:rFonts w:ascii="宋体"/>
              </w:rPr>
            </w:pPr>
            <w:r w:rsidRPr="009579CF">
              <w:rPr>
                <w:rFonts w:ascii="宋体" w:hint="eastAsia"/>
              </w:rPr>
              <w:t>每笔1,000元</w:t>
            </w:r>
          </w:p>
        </w:tc>
      </w:tr>
    </w:tbl>
    <w:p w14:paraId="26AD157A" w14:textId="0777BFE0" w:rsidR="00AF13E2" w:rsidRPr="009579CF" w:rsidRDefault="00AF13E2" w:rsidP="00635264">
      <w:pPr>
        <w:numPr>
          <w:ilvl w:val="12"/>
          <w:numId w:val="0"/>
        </w:numPr>
        <w:spacing w:line="360" w:lineRule="auto"/>
        <w:ind w:firstLineChars="200" w:firstLine="420"/>
        <w:rPr>
          <w:rFonts w:ascii="宋体"/>
        </w:rPr>
      </w:pPr>
      <w:r w:rsidRPr="009579CF">
        <w:rPr>
          <w:rFonts w:ascii="宋体" w:hint="eastAsia"/>
        </w:rPr>
        <w:t>2、对于认购本基金C类基金份额的投资人，认购费率为零。</w:t>
      </w:r>
    </w:p>
    <w:p w14:paraId="591DA796"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rPr>
        <w:t>投资人</w:t>
      </w:r>
      <w:r w:rsidRPr="009579CF">
        <w:rPr>
          <w:rFonts w:ascii="宋体" w:hint="eastAsia"/>
        </w:rPr>
        <w:t>多次</w:t>
      </w:r>
      <w:r w:rsidRPr="009579CF">
        <w:rPr>
          <w:rFonts w:ascii="宋体"/>
        </w:rPr>
        <w:t>认购，须按每次认购所对应的费率档次分别计费。</w:t>
      </w:r>
    </w:p>
    <w:p w14:paraId="61B2FD28"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rPr>
        <w:lastRenderedPageBreak/>
        <w:t>基金认购费用不列入基金财产，主要用于基金的市场推广、销售、登记等募集期间发生的各项费用。</w:t>
      </w:r>
    </w:p>
    <w:p w14:paraId="2AA6D54E"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p>
    <w:p w14:paraId="5D51C8C8" w14:textId="77777777" w:rsidR="002E3EC6" w:rsidRPr="009579CF" w:rsidRDefault="002E3EC6" w:rsidP="0075754A">
      <w:pPr>
        <w:numPr>
          <w:ilvl w:val="12"/>
          <w:numId w:val="0"/>
        </w:numPr>
        <w:spacing w:line="360" w:lineRule="auto"/>
        <w:ind w:firstLineChars="200" w:firstLine="420"/>
        <w:rPr>
          <w:rFonts w:ascii="宋体"/>
        </w:rPr>
      </w:pPr>
    </w:p>
    <w:p w14:paraId="25908A62" w14:textId="77777777" w:rsidR="002E3EC6" w:rsidRPr="009579CF" w:rsidRDefault="00FD3B18" w:rsidP="0075754A">
      <w:pPr>
        <w:numPr>
          <w:ilvl w:val="12"/>
          <w:numId w:val="0"/>
        </w:numPr>
        <w:spacing w:line="360" w:lineRule="auto"/>
        <w:ind w:firstLineChars="200" w:firstLine="420"/>
        <w:rPr>
          <w:rFonts w:ascii="宋体"/>
        </w:rPr>
      </w:pPr>
      <w:r w:rsidRPr="009579CF">
        <w:rPr>
          <w:rFonts w:ascii="宋体" w:hint="eastAsia"/>
        </w:rPr>
        <w:t>七</w:t>
      </w:r>
      <w:r w:rsidR="002E3EC6" w:rsidRPr="009579CF">
        <w:rPr>
          <w:rFonts w:ascii="宋体" w:hint="eastAsia"/>
        </w:rPr>
        <w:t>、认购期利息的处理方式</w:t>
      </w:r>
    </w:p>
    <w:p w14:paraId="35199064" w14:textId="7D54D9A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《基金合同》生效前，投资人的认购款项只能存入专门账户，不得动用。</w:t>
      </w:r>
      <w:r w:rsidR="004650C8">
        <w:rPr>
          <w:rFonts w:ascii="宋体" w:hint="eastAsia"/>
        </w:rPr>
        <w:t>有效</w:t>
      </w:r>
      <w:r w:rsidRPr="009579CF">
        <w:rPr>
          <w:rFonts w:ascii="宋体" w:hint="eastAsia"/>
        </w:rPr>
        <w:t>认购款项在募集期间产生的利息将折算为基金份额</w:t>
      </w:r>
      <w:proofErr w:type="gramStart"/>
      <w:r w:rsidRPr="009579CF">
        <w:rPr>
          <w:rFonts w:ascii="宋体" w:hint="eastAsia"/>
        </w:rPr>
        <w:t>归基金</w:t>
      </w:r>
      <w:proofErr w:type="gramEnd"/>
      <w:r w:rsidRPr="009579CF">
        <w:rPr>
          <w:rFonts w:ascii="宋体" w:hint="eastAsia"/>
        </w:rPr>
        <w:t>份额持有人所有，其中利息转份额的数额以登记机构的记录为准。</w:t>
      </w:r>
    </w:p>
    <w:p w14:paraId="30C52E69" w14:textId="77777777" w:rsidR="002E3EC6" w:rsidRPr="009579CF" w:rsidRDefault="002E3EC6" w:rsidP="0075754A">
      <w:pPr>
        <w:numPr>
          <w:ilvl w:val="12"/>
          <w:numId w:val="0"/>
        </w:numPr>
        <w:spacing w:line="360" w:lineRule="auto"/>
        <w:ind w:firstLineChars="200" w:firstLine="420"/>
        <w:rPr>
          <w:rFonts w:ascii="宋体"/>
        </w:rPr>
      </w:pPr>
    </w:p>
    <w:p w14:paraId="17924312" w14:textId="77777777" w:rsidR="002E3EC6" w:rsidRPr="009579CF" w:rsidRDefault="00FD3B18" w:rsidP="0075754A">
      <w:pPr>
        <w:numPr>
          <w:ilvl w:val="12"/>
          <w:numId w:val="0"/>
        </w:numPr>
        <w:spacing w:line="360" w:lineRule="auto"/>
        <w:ind w:firstLineChars="200" w:firstLine="420"/>
        <w:rPr>
          <w:rFonts w:ascii="宋体"/>
        </w:rPr>
      </w:pPr>
      <w:r w:rsidRPr="009579CF">
        <w:rPr>
          <w:rFonts w:ascii="宋体" w:hint="eastAsia"/>
        </w:rPr>
        <w:t>八</w:t>
      </w:r>
      <w:r w:rsidR="002E3EC6" w:rsidRPr="009579CF">
        <w:rPr>
          <w:rFonts w:ascii="宋体" w:hint="eastAsia"/>
        </w:rPr>
        <w:t>、基金认购份额的计算</w:t>
      </w:r>
    </w:p>
    <w:p w14:paraId="6123C39B"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1、基金认购采用“金额认购、份额确认”的方式。</w:t>
      </w:r>
    </w:p>
    <w:p w14:paraId="341408BF"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A类基金份额的认购金额包括认购费用和净认购金额。认购份额的计算公式为：</w:t>
      </w:r>
    </w:p>
    <w:p w14:paraId="7FA04F64"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（1）适用于比例费率</w:t>
      </w:r>
    </w:p>
    <w:p w14:paraId="44129E86"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净认购金额＝认购金额/（1＋认购费率）</w:t>
      </w:r>
    </w:p>
    <w:p w14:paraId="19584370"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认购费用＝认购金额－净认购金额</w:t>
      </w:r>
    </w:p>
    <w:p w14:paraId="6A1FE179"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认购份额＝（净认购金额＋认购利息）/基金份额发售面值</w:t>
      </w:r>
    </w:p>
    <w:p w14:paraId="6419CB3A"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（2）适用于固定费用</w:t>
      </w:r>
    </w:p>
    <w:p w14:paraId="4C965BF7"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净认购金额＝认购金额-固定认购费用</w:t>
      </w:r>
    </w:p>
    <w:p w14:paraId="3F530226"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认购份额＝（净认购金额＋认购利息）/基金份额发售面值</w:t>
      </w:r>
    </w:p>
    <w:p w14:paraId="2BB9EA49" w14:textId="77777777" w:rsidR="00ED6CAF" w:rsidRPr="009579CF" w:rsidRDefault="00ED6CAF" w:rsidP="00ED6CAF">
      <w:pPr>
        <w:spacing w:line="360" w:lineRule="auto"/>
        <w:ind w:firstLineChars="200" w:firstLine="420"/>
        <w:rPr>
          <w:rFonts w:ascii="宋体"/>
        </w:rPr>
      </w:pPr>
      <w:r w:rsidRPr="009579CF">
        <w:rPr>
          <w:rFonts w:ascii="宋体"/>
        </w:rPr>
        <w:t>例：某投资人投资10万元认购本基金</w:t>
      </w:r>
      <w:r w:rsidRPr="009579CF">
        <w:rPr>
          <w:rFonts w:ascii="宋体" w:hint="eastAsia"/>
        </w:rPr>
        <w:t>A类基金</w:t>
      </w:r>
      <w:r w:rsidRPr="009579CF">
        <w:rPr>
          <w:rFonts w:ascii="宋体"/>
        </w:rPr>
        <w:t>份额，该笔认购产生利息50元，对应认购费率为0.6%，则其可得到的认购份额为：</w:t>
      </w:r>
    </w:p>
    <w:p w14:paraId="165DCED6" w14:textId="38358837" w:rsidR="00ED6CAF" w:rsidRPr="009579CF" w:rsidRDefault="00ED6CAF" w:rsidP="00ED6CAF">
      <w:pPr>
        <w:spacing w:line="360" w:lineRule="auto"/>
        <w:ind w:firstLineChars="200" w:firstLine="420"/>
        <w:rPr>
          <w:rFonts w:ascii="宋体"/>
        </w:rPr>
      </w:pPr>
      <w:r w:rsidRPr="009579CF">
        <w:rPr>
          <w:rFonts w:ascii="宋体"/>
        </w:rPr>
        <w:t>净认购金额＝100,000</w:t>
      </w:r>
      <w:r w:rsidR="00921F2A">
        <w:rPr>
          <w:rFonts w:ascii="宋体"/>
        </w:rPr>
        <w:t>.00</w:t>
      </w:r>
      <w:r w:rsidRPr="009579CF">
        <w:rPr>
          <w:rFonts w:ascii="宋体"/>
        </w:rPr>
        <w:t>/（1+0.6%）＝99,403.58元</w:t>
      </w:r>
    </w:p>
    <w:p w14:paraId="27D492D4" w14:textId="584ADB12" w:rsidR="00ED6CAF" w:rsidRPr="009579CF" w:rsidRDefault="00ED6CAF" w:rsidP="00ED6CAF">
      <w:pPr>
        <w:spacing w:line="360" w:lineRule="auto"/>
        <w:ind w:firstLineChars="200" w:firstLine="420"/>
        <w:rPr>
          <w:rFonts w:ascii="宋体"/>
        </w:rPr>
      </w:pPr>
      <w:r w:rsidRPr="009579CF">
        <w:rPr>
          <w:rFonts w:ascii="宋体"/>
        </w:rPr>
        <w:t>认购费用＝100,000</w:t>
      </w:r>
      <w:r w:rsidR="00921F2A">
        <w:rPr>
          <w:rFonts w:ascii="宋体"/>
        </w:rPr>
        <w:t>.00</w:t>
      </w:r>
      <w:r w:rsidRPr="009579CF">
        <w:rPr>
          <w:rFonts w:ascii="宋体"/>
        </w:rPr>
        <w:t>－99,403.58＝596.42元</w:t>
      </w:r>
    </w:p>
    <w:p w14:paraId="21119381" w14:textId="31825174" w:rsidR="00ED6CAF" w:rsidRPr="009579CF" w:rsidRDefault="00ED6CAF" w:rsidP="00ED6CAF">
      <w:pPr>
        <w:spacing w:line="360" w:lineRule="auto"/>
        <w:ind w:firstLineChars="200" w:firstLine="420"/>
        <w:rPr>
          <w:rFonts w:ascii="宋体"/>
        </w:rPr>
      </w:pPr>
      <w:r w:rsidRPr="009579CF">
        <w:rPr>
          <w:rFonts w:ascii="宋体"/>
        </w:rPr>
        <w:t>认购份额 =（99,403.58＋50</w:t>
      </w:r>
      <w:r w:rsidR="00921F2A">
        <w:rPr>
          <w:rFonts w:ascii="宋体"/>
        </w:rPr>
        <w:t>.00</w:t>
      </w:r>
      <w:r w:rsidRPr="009579CF">
        <w:rPr>
          <w:rFonts w:ascii="宋体"/>
        </w:rPr>
        <w:t>）/1.00 =99,453.58份</w:t>
      </w:r>
    </w:p>
    <w:p w14:paraId="3A547017" w14:textId="77777777" w:rsidR="00ED6CAF" w:rsidRPr="009579CF" w:rsidRDefault="00ED6CAF" w:rsidP="00ED6CAF">
      <w:pPr>
        <w:spacing w:line="360" w:lineRule="auto"/>
        <w:ind w:firstLineChars="200" w:firstLine="420"/>
        <w:rPr>
          <w:rFonts w:ascii="宋体"/>
        </w:rPr>
      </w:pPr>
      <w:r w:rsidRPr="009579CF">
        <w:rPr>
          <w:rFonts w:ascii="宋体" w:hint="eastAsia"/>
        </w:rPr>
        <w:t>C类基金份额认购费率为0，认购份额的计算公式为：</w:t>
      </w:r>
    </w:p>
    <w:p w14:paraId="75A13F30" w14:textId="545CECFC" w:rsidR="00AF13E2" w:rsidRPr="009579CF" w:rsidRDefault="00ED6CAF" w:rsidP="00ED6CAF">
      <w:pPr>
        <w:numPr>
          <w:ilvl w:val="12"/>
          <w:numId w:val="0"/>
        </w:numPr>
        <w:spacing w:line="360" w:lineRule="auto"/>
        <w:ind w:firstLineChars="200" w:firstLine="420"/>
        <w:rPr>
          <w:rFonts w:ascii="宋体"/>
        </w:rPr>
      </w:pPr>
      <w:r w:rsidRPr="009579CF">
        <w:rPr>
          <w:rFonts w:ascii="宋体" w:hint="eastAsia"/>
        </w:rPr>
        <w:t>认购份额＝（认购金额＋认购利息）/基金份额发售面值</w:t>
      </w:r>
    </w:p>
    <w:p w14:paraId="4602049B"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例：某投资人投资10万元认购本基金C类基金份额，该笔认购产生利息50元。则其可得到的认购份额为：</w:t>
      </w:r>
    </w:p>
    <w:p w14:paraId="56778500" w14:textId="2ABD17E8"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lastRenderedPageBreak/>
        <w:t>认购份额＝（100</w:t>
      </w:r>
      <w:r w:rsidR="00EB2B87" w:rsidRPr="009579CF">
        <w:rPr>
          <w:rFonts w:ascii="宋体" w:hint="eastAsia"/>
        </w:rPr>
        <w:t>,</w:t>
      </w:r>
      <w:r w:rsidRPr="009579CF">
        <w:rPr>
          <w:rFonts w:ascii="宋体" w:hint="eastAsia"/>
        </w:rPr>
        <w:t>000</w:t>
      </w:r>
      <w:r w:rsidR="00921F2A">
        <w:rPr>
          <w:rFonts w:ascii="宋体"/>
        </w:rPr>
        <w:t>.00</w:t>
      </w:r>
      <w:r w:rsidRPr="009579CF">
        <w:rPr>
          <w:rFonts w:ascii="宋体" w:hint="eastAsia"/>
        </w:rPr>
        <w:t>＋50</w:t>
      </w:r>
      <w:r w:rsidR="00556465" w:rsidRPr="009579CF">
        <w:rPr>
          <w:rFonts w:ascii="宋体"/>
        </w:rPr>
        <w:t>.00</w:t>
      </w:r>
      <w:r w:rsidRPr="009579CF">
        <w:rPr>
          <w:rFonts w:ascii="宋体" w:hint="eastAsia"/>
        </w:rPr>
        <w:t>）/1.00 = 100</w:t>
      </w:r>
      <w:r w:rsidR="00EB2B87" w:rsidRPr="009579CF">
        <w:rPr>
          <w:rFonts w:ascii="宋体" w:hint="eastAsia"/>
        </w:rPr>
        <w:t>,</w:t>
      </w:r>
      <w:r w:rsidRPr="009579CF">
        <w:rPr>
          <w:rFonts w:ascii="宋体" w:hint="eastAsia"/>
        </w:rPr>
        <w:t>050.00份</w:t>
      </w:r>
    </w:p>
    <w:p w14:paraId="423630E9" w14:textId="77777777" w:rsidR="00AF13E2" w:rsidRPr="009579CF" w:rsidRDefault="00AF13E2" w:rsidP="0075754A">
      <w:pPr>
        <w:numPr>
          <w:ilvl w:val="12"/>
          <w:numId w:val="0"/>
        </w:numPr>
        <w:spacing w:line="360" w:lineRule="auto"/>
        <w:ind w:firstLineChars="200" w:firstLine="420"/>
        <w:rPr>
          <w:rFonts w:ascii="宋体"/>
        </w:rPr>
      </w:pPr>
      <w:r w:rsidRPr="009579CF">
        <w:rPr>
          <w:rFonts w:ascii="宋体" w:hint="eastAsia"/>
        </w:rPr>
        <w:t>2、认购份额的计算中，涉及基金份额</w:t>
      </w:r>
      <w:r w:rsidR="00EB2B87" w:rsidRPr="009579CF">
        <w:rPr>
          <w:rFonts w:ascii="宋体" w:hint="eastAsia"/>
        </w:rPr>
        <w:t>和</w:t>
      </w:r>
      <w:r w:rsidRPr="009579CF">
        <w:rPr>
          <w:rFonts w:ascii="宋体" w:hint="eastAsia"/>
        </w:rPr>
        <w:t>金额的计算结果均按四舍五入法，保留到小数点后两位，由此产生的收益或损失由基金财产承担。</w:t>
      </w:r>
    </w:p>
    <w:p w14:paraId="5DAD6BD3" w14:textId="77777777" w:rsidR="002E3EC6" w:rsidRPr="009579CF" w:rsidRDefault="002E3EC6" w:rsidP="0075754A">
      <w:pPr>
        <w:numPr>
          <w:ilvl w:val="12"/>
          <w:numId w:val="0"/>
        </w:numPr>
        <w:spacing w:line="360" w:lineRule="auto"/>
        <w:ind w:firstLineChars="200" w:firstLine="420"/>
        <w:rPr>
          <w:rFonts w:ascii="宋体"/>
        </w:rPr>
      </w:pPr>
    </w:p>
    <w:p w14:paraId="610E6A39" w14:textId="77777777" w:rsidR="002E3EC6" w:rsidRPr="009579CF" w:rsidRDefault="00F15405" w:rsidP="0075754A">
      <w:pPr>
        <w:numPr>
          <w:ilvl w:val="12"/>
          <w:numId w:val="0"/>
        </w:numPr>
        <w:spacing w:line="360" w:lineRule="auto"/>
        <w:ind w:firstLineChars="200" w:firstLine="420"/>
        <w:rPr>
          <w:rFonts w:ascii="宋体"/>
        </w:rPr>
      </w:pPr>
      <w:r w:rsidRPr="009579CF">
        <w:rPr>
          <w:rFonts w:ascii="宋体"/>
        </w:rPr>
        <w:t>九</w:t>
      </w:r>
      <w:r w:rsidR="002E3EC6" w:rsidRPr="009579CF">
        <w:rPr>
          <w:rFonts w:ascii="宋体" w:hint="eastAsia"/>
        </w:rPr>
        <w:t>、基金认购金额的限制</w:t>
      </w:r>
    </w:p>
    <w:p w14:paraId="010DEE1E"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本基金首次认购和追加认购最低金额均为人民币</w:t>
      </w:r>
      <w:r w:rsidR="00FD3B18" w:rsidRPr="009579CF">
        <w:rPr>
          <w:rFonts w:ascii="宋体"/>
        </w:rPr>
        <w:t>1</w:t>
      </w:r>
      <w:r w:rsidRPr="009579CF">
        <w:rPr>
          <w:rFonts w:ascii="宋体"/>
        </w:rPr>
        <w:t>元，具体认购金额以各基金销售机构的公告为准。</w:t>
      </w:r>
    </w:p>
    <w:p w14:paraId="0E74AD79" w14:textId="77777777" w:rsidR="002E3EC6" w:rsidRPr="009579CF" w:rsidRDefault="002E3EC6" w:rsidP="0075754A">
      <w:pPr>
        <w:numPr>
          <w:ilvl w:val="12"/>
          <w:numId w:val="0"/>
        </w:numPr>
        <w:spacing w:line="360" w:lineRule="auto"/>
        <w:ind w:firstLineChars="200" w:firstLine="420"/>
        <w:rPr>
          <w:rFonts w:ascii="宋体"/>
        </w:rPr>
      </w:pPr>
    </w:p>
    <w:p w14:paraId="2D2FB3C1" w14:textId="77777777" w:rsidR="002E3EC6" w:rsidRPr="009579CF" w:rsidRDefault="00F15405" w:rsidP="0075754A">
      <w:pPr>
        <w:numPr>
          <w:ilvl w:val="12"/>
          <w:numId w:val="0"/>
        </w:numPr>
        <w:spacing w:line="360" w:lineRule="auto"/>
        <w:ind w:firstLineChars="200" w:firstLine="420"/>
        <w:rPr>
          <w:rFonts w:ascii="宋体"/>
        </w:rPr>
      </w:pPr>
      <w:r w:rsidRPr="009579CF">
        <w:rPr>
          <w:rFonts w:ascii="宋体"/>
        </w:rPr>
        <w:t>十</w:t>
      </w:r>
      <w:r w:rsidR="002E3EC6" w:rsidRPr="009579CF">
        <w:rPr>
          <w:rFonts w:ascii="宋体" w:hint="eastAsia"/>
        </w:rPr>
        <w:t>、基金份额的认购和持有限额</w:t>
      </w:r>
    </w:p>
    <w:p w14:paraId="23B3D196" w14:textId="12B5FF6F" w:rsidR="00175AFE" w:rsidRDefault="00175AFE" w:rsidP="0075754A">
      <w:pPr>
        <w:numPr>
          <w:ilvl w:val="12"/>
          <w:numId w:val="0"/>
        </w:numPr>
        <w:spacing w:line="360" w:lineRule="auto"/>
        <w:ind w:firstLineChars="200" w:firstLine="420"/>
        <w:rPr>
          <w:rFonts w:ascii="宋体"/>
        </w:rPr>
      </w:pPr>
      <w:r>
        <w:rPr>
          <w:rFonts w:ascii="宋体"/>
        </w:rPr>
        <w:t>1</w:t>
      </w:r>
      <w:r w:rsidR="005A7ED4" w:rsidRPr="009579CF">
        <w:rPr>
          <w:rFonts w:ascii="宋体" w:hint="eastAsia"/>
        </w:rPr>
        <w:t>、当接受某笔或者某些认购申请有可能导致单一投资者持有本</w:t>
      </w:r>
      <w:proofErr w:type="gramStart"/>
      <w:r w:rsidR="005A7ED4" w:rsidRPr="009579CF">
        <w:rPr>
          <w:rFonts w:ascii="宋体" w:hint="eastAsia"/>
        </w:rPr>
        <w:t>基金基金</w:t>
      </w:r>
      <w:proofErr w:type="gramEnd"/>
      <w:r w:rsidR="005A7ED4" w:rsidRPr="009579CF">
        <w:rPr>
          <w:rFonts w:ascii="宋体" w:hint="eastAsia"/>
        </w:rPr>
        <w:t>份额的比例达到或者超过50%，或者变相规避50%集中度时，基金管理人可以采取比例确认等方式对该投资人的申购申请进行限制，基金管理人有权拒绝该等全部或者部分认购申请。</w:t>
      </w:r>
    </w:p>
    <w:p w14:paraId="1BCC7A83" w14:textId="5195B8D1" w:rsidR="00175AFE" w:rsidRPr="00175AFE" w:rsidRDefault="00175AFE" w:rsidP="00175AFE">
      <w:pPr>
        <w:numPr>
          <w:ilvl w:val="12"/>
          <w:numId w:val="0"/>
        </w:numPr>
        <w:spacing w:line="360" w:lineRule="auto"/>
        <w:ind w:firstLineChars="200" w:firstLine="420"/>
        <w:rPr>
          <w:rFonts w:ascii="宋体"/>
        </w:rPr>
      </w:pPr>
      <w:r>
        <w:rPr>
          <w:rFonts w:ascii="宋体"/>
        </w:rPr>
        <w:t>2</w:t>
      </w:r>
      <w:r>
        <w:rPr>
          <w:rFonts w:ascii="宋体" w:hint="eastAsia"/>
        </w:rPr>
        <w:t>、</w:t>
      </w:r>
      <w:r w:rsidR="00BA78DF" w:rsidRPr="00BA78DF">
        <w:rPr>
          <w:rFonts w:ascii="宋体" w:hint="eastAsia"/>
        </w:rPr>
        <w:t>本基金单一投资者单日认购金额不超过1000万元（个人投资者、公</w:t>
      </w:r>
      <w:proofErr w:type="gramStart"/>
      <w:r w:rsidR="00BA78DF" w:rsidRPr="00BA78DF">
        <w:rPr>
          <w:rFonts w:ascii="宋体" w:hint="eastAsia"/>
        </w:rPr>
        <w:t>募资产</w:t>
      </w:r>
      <w:proofErr w:type="gramEnd"/>
      <w:r w:rsidR="00BA78DF" w:rsidRPr="00BA78DF">
        <w:rPr>
          <w:rFonts w:ascii="宋体" w:hint="eastAsia"/>
        </w:rPr>
        <w:t>管理产品、职业年金和企业年金计划、基金管理人自有资金除外）。基金管理人有权调</w:t>
      </w:r>
      <w:r w:rsidR="00BA78DF">
        <w:rPr>
          <w:rFonts w:ascii="宋体" w:hint="eastAsia"/>
        </w:rPr>
        <w:t>整单一投资者单日认购金额上限，以届时基金管理人相关公告约定为准</w:t>
      </w:r>
      <w:r w:rsidRPr="00175AFE">
        <w:rPr>
          <w:rFonts w:ascii="宋体" w:hint="eastAsia"/>
        </w:rPr>
        <w:t>。</w:t>
      </w:r>
    </w:p>
    <w:p w14:paraId="5EA5B4CB" w14:textId="77D66BA7" w:rsidR="00175AFE" w:rsidRDefault="00175AFE" w:rsidP="00175AFE">
      <w:pPr>
        <w:numPr>
          <w:ilvl w:val="12"/>
          <w:numId w:val="0"/>
        </w:numPr>
        <w:spacing w:line="360" w:lineRule="auto"/>
        <w:ind w:firstLineChars="200" w:firstLine="420"/>
        <w:rPr>
          <w:rFonts w:ascii="宋体"/>
        </w:rPr>
      </w:pPr>
      <w:r>
        <w:rPr>
          <w:rFonts w:ascii="宋体"/>
        </w:rPr>
        <w:t>3</w:t>
      </w:r>
      <w:r>
        <w:rPr>
          <w:rFonts w:ascii="宋体" w:hint="eastAsia"/>
        </w:rPr>
        <w:t>、</w:t>
      </w:r>
      <w:r w:rsidRPr="00175AFE">
        <w:rPr>
          <w:rFonts w:ascii="宋体" w:hint="eastAsia"/>
        </w:rPr>
        <w:t>基金管理人有权对某类或某</w:t>
      </w:r>
      <w:proofErr w:type="gramStart"/>
      <w:r w:rsidRPr="00175AFE">
        <w:rPr>
          <w:rFonts w:ascii="宋体" w:hint="eastAsia"/>
        </w:rPr>
        <w:t>只资产</w:t>
      </w:r>
      <w:proofErr w:type="gramEnd"/>
      <w:r w:rsidRPr="00175AFE">
        <w:rPr>
          <w:rFonts w:ascii="宋体" w:hint="eastAsia"/>
        </w:rPr>
        <w:t>管理产品持有本基金的金额或份额数量进行限制并有权拒绝其全部或部分认购申请或进行比例确认，具体以基金管理人认定为准。</w:t>
      </w:r>
    </w:p>
    <w:p w14:paraId="1A0FCC51" w14:textId="0C6D781D" w:rsidR="002E3EC6" w:rsidRPr="009579CF" w:rsidRDefault="002E3EC6" w:rsidP="0075754A">
      <w:pPr>
        <w:numPr>
          <w:ilvl w:val="12"/>
          <w:numId w:val="0"/>
        </w:numPr>
        <w:spacing w:line="360" w:lineRule="auto"/>
        <w:ind w:firstLineChars="200" w:firstLine="420"/>
        <w:rPr>
          <w:rFonts w:ascii="宋体"/>
        </w:rPr>
      </w:pPr>
      <w:r w:rsidRPr="009579CF">
        <w:rPr>
          <w:rFonts w:ascii="宋体"/>
        </w:rPr>
        <w:br w:type="page"/>
      </w:r>
    </w:p>
    <w:p w14:paraId="7B421861"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61" w:name="_Toc274597439"/>
      <w:bookmarkStart w:id="62" w:name="_Toc276542606"/>
      <w:bookmarkStart w:id="63" w:name="_Toc289439338"/>
      <w:bookmarkStart w:id="64" w:name="_Toc297312908"/>
      <w:bookmarkStart w:id="65" w:name="_Toc353955236"/>
      <w:bookmarkStart w:id="66" w:name="_Toc364930794"/>
      <w:bookmarkStart w:id="67" w:name="_Toc382897922"/>
      <w:bookmarkStart w:id="68" w:name="_Toc411503268"/>
      <w:bookmarkStart w:id="69" w:name="_Toc81407153"/>
      <w:r w:rsidRPr="009579CF">
        <w:rPr>
          <w:rFonts w:hint="eastAsia"/>
          <w:b w:val="0"/>
        </w:rPr>
        <w:lastRenderedPageBreak/>
        <w:t>基金合同的生效</w:t>
      </w:r>
      <w:bookmarkEnd w:id="61"/>
      <w:bookmarkEnd w:id="62"/>
      <w:bookmarkEnd w:id="63"/>
      <w:bookmarkEnd w:id="64"/>
      <w:bookmarkEnd w:id="65"/>
      <w:bookmarkEnd w:id="66"/>
      <w:bookmarkEnd w:id="67"/>
      <w:bookmarkEnd w:id="68"/>
      <w:bookmarkEnd w:id="69"/>
    </w:p>
    <w:p w14:paraId="131B30A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一、基金备案的条件</w:t>
      </w:r>
    </w:p>
    <w:p w14:paraId="15264D4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本基金自基金份额发售之日起3个月内，在基金募集份额总额不少于2亿份，基金募集金额不少于2亿元人民币</w:t>
      </w:r>
      <w:proofErr w:type="gramStart"/>
      <w:r w:rsidRPr="00C52661">
        <w:rPr>
          <w:rFonts w:ascii="宋体" w:hint="eastAsia"/>
        </w:rPr>
        <w:t>且基金</w:t>
      </w:r>
      <w:proofErr w:type="gramEnd"/>
      <w:r w:rsidRPr="00C52661">
        <w:rPr>
          <w:rFonts w:ascii="宋体" w:hint="eastAsia"/>
        </w:rPr>
        <w:t>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796FC27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4F83F3A5" w14:textId="77777777" w:rsidR="00C52661" w:rsidRPr="00C52661" w:rsidRDefault="00C52661" w:rsidP="00C52661">
      <w:pPr>
        <w:numPr>
          <w:ilvl w:val="12"/>
          <w:numId w:val="0"/>
        </w:numPr>
        <w:spacing w:line="360" w:lineRule="auto"/>
        <w:ind w:firstLineChars="200" w:firstLine="420"/>
        <w:rPr>
          <w:rFonts w:ascii="宋体"/>
        </w:rPr>
      </w:pPr>
    </w:p>
    <w:p w14:paraId="1426E59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二、基金合同不能生效时募集资金的处理方式</w:t>
      </w:r>
    </w:p>
    <w:p w14:paraId="3341E9B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如果募集期限届满，未满足基金备案条件，基金管理人应当承担下列责任：</w:t>
      </w:r>
    </w:p>
    <w:p w14:paraId="02AF8C2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1、以其固有财产承担因募集行为而产生的债务和费用；</w:t>
      </w:r>
    </w:p>
    <w:p w14:paraId="23A0DEB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2、在基金募集期限届满后30日内返还投资者已缴纳的款项，并加计银行同期活期存款利息；</w:t>
      </w:r>
    </w:p>
    <w:p w14:paraId="6D8C891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3、如基金募集失败，基金管理人、基金托管人及销售机构不得请求报酬。基金管理人、基金托管人和销售机构为基金募集支付之一切费用应由各方各自承担。</w:t>
      </w:r>
    </w:p>
    <w:p w14:paraId="437519B1" w14:textId="77777777" w:rsidR="00C52661" w:rsidRPr="00C52661" w:rsidRDefault="00C52661" w:rsidP="00C52661">
      <w:pPr>
        <w:numPr>
          <w:ilvl w:val="12"/>
          <w:numId w:val="0"/>
        </w:numPr>
        <w:spacing w:line="360" w:lineRule="auto"/>
        <w:ind w:firstLineChars="200" w:firstLine="420"/>
        <w:rPr>
          <w:rFonts w:ascii="宋体"/>
        </w:rPr>
      </w:pPr>
    </w:p>
    <w:p w14:paraId="7E67746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三、基金存续期内的基金份额持有人数量和资产规模</w:t>
      </w:r>
    </w:p>
    <w:p w14:paraId="35521357" w14:textId="77777777" w:rsidR="00BA78DF" w:rsidRDefault="00BA78DF" w:rsidP="00C52661">
      <w:pPr>
        <w:numPr>
          <w:ilvl w:val="12"/>
          <w:numId w:val="0"/>
        </w:numPr>
        <w:spacing w:line="360" w:lineRule="auto"/>
        <w:ind w:firstLineChars="200" w:firstLine="420"/>
        <w:rPr>
          <w:rFonts w:ascii="宋体"/>
        </w:rPr>
      </w:pPr>
      <w:r w:rsidRPr="00DB0459">
        <w:rPr>
          <w:rFonts w:ascii="宋体" w:hint="eastAsia"/>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r w:rsidRPr="00634038">
        <w:rPr>
          <w:rFonts w:ascii="宋体" w:hint="eastAsia"/>
        </w:rPr>
        <w:t>。</w:t>
      </w:r>
    </w:p>
    <w:p w14:paraId="31AE32C1" w14:textId="41A6F73C" w:rsidR="00C555E8" w:rsidRPr="009579CF" w:rsidRDefault="00C52661" w:rsidP="00C52661">
      <w:pPr>
        <w:numPr>
          <w:ilvl w:val="12"/>
          <w:numId w:val="0"/>
        </w:numPr>
        <w:spacing w:line="360" w:lineRule="auto"/>
        <w:ind w:firstLineChars="200" w:firstLine="420"/>
        <w:rPr>
          <w:rFonts w:ascii="宋体"/>
        </w:rPr>
      </w:pPr>
      <w:r w:rsidRPr="00C52661">
        <w:rPr>
          <w:rFonts w:ascii="宋体" w:hint="eastAsia"/>
        </w:rPr>
        <w:t>法律法规或监管机构另有规定时，从其规定。</w:t>
      </w:r>
    </w:p>
    <w:p w14:paraId="38294BC7" w14:textId="31DEEC56" w:rsidR="002E3EC6" w:rsidRPr="009579CF" w:rsidRDefault="002E3EC6" w:rsidP="00C41B0E">
      <w:pPr>
        <w:numPr>
          <w:ilvl w:val="12"/>
          <w:numId w:val="0"/>
        </w:numPr>
        <w:spacing w:line="360" w:lineRule="auto"/>
        <w:ind w:firstLineChars="200" w:firstLine="420"/>
        <w:rPr>
          <w:rFonts w:ascii="宋体"/>
        </w:rPr>
      </w:pPr>
      <w:r w:rsidRPr="009579CF">
        <w:rPr>
          <w:rFonts w:ascii="宋体"/>
        </w:rPr>
        <w:br w:type="page"/>
      </w:r>
    </w:p>
    <w:p w14:paraId="234CDFF8"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70" w:name="_Toc347922055"/>
      <w:bookmarkStart w:id="71" w:name="_Toc347922056"/>
      <w:bookmarkStart w:id="72" w:name="_Toc347922057"/>
      <w:bookmarkStart w:id="73" w:name="_Toc347922058"/>
      <w:bookmarkStart w:id="74" w:name="_Toc347922059"/>
      <w:bookmarkStart w:id="75" w:name="_Toc347922060"/>
      <w:bookmarkStart w:id="76" w:name="_Toc347922061"/>
      <w:bookmarkStart w:id="77" w:name="_Toc347922062"/>
      <w:bookmarkStart w:id="78" w:name="_Toc347922063"/>
      <w:bookmarkStart w:id="79" w:name="_Toc347922064"/>
      <w:bookmarkStart w:id="80" w:name="_Toc347922065"/>
      <w:bookmarkStart w:id="81" w:name="_Toc347922066"/>
      <w:bookmarkStart w:id="82" w:name="_Toc347922067"/>
      <w:bookmarkStart w:id="83" w:name="_Toc347922068"/>
      <w:bookmarkStart w:id="84" w:name="_Toc347922069"/>
      <w:bookmarkStart w:id="85" w:name="_Toc347922070"/>
      <w:bookmarkStart w:id="86" w:name="_Toc347922071"/>
      <w:bookmarkStart w:id="87" w:name="_Toc347922072"/>
      <w:bookmarkStart w:id="88" w:name="_Toc347922073"/>
      <w:bookmarkStart w:id="89" w:name="_Toc347922074"/>
      <w:bookmarkStart w:id="90" w:name="_Toc347922075"/>
      <w:bookmarkStart w:id="91" w:name="_Toc347922076"/>
      <w:bookmarkStart w:id="92" w:name="_Toc347922077"/>
      <w:bookmarkStart w:id="93" w:name="_Toc347922078"/>
      <w:bookmarkStart w:id="94" w:name="_Toc347922079"/>
      <w:bookmarkStart w:id="95" w:name="_Toc347922080"/>
      <w:bookmarkStart w:id="96" w:name="_Toc347922081"/>
      <w:bookmarkStart w:id="97" w:name="_Toc347922082"/>
      <w:bookmarkStart w:id="98" w:name="_Toc347922083"/>
      <w:bookmarkStart w:id="99" w:name="_Toc347922084"/>
      <w:bookmarkStart w:id="100" w:name="_Toc347922085"/>
      <w:bookmarkStart w:id="101" w:name="_Toc347922086"/>
      <w:bookmarkStart w:id="102" w:name="_Toc347922087"/>
      <w:bookmarkStart w:id="103" w:name="_Toc347922088"/>
      <w:bookmarkStart w:id="104" w:name="_Toc347922089"/>
      <w:bookmarkStart w:id="105" w:name="_Toc347922090"/>
      <w:bookmarkStart w:id="106" w:name="_Toc347922091"/>
      <w:bookmarkStart w:id="107" w:name="_Toc347922092"/>
      <w:bookmarkStart w:id="108" w:name="_Toc347922093"/>
      <w:bookmarkStart w:id="109" w:name="_Toc347922094"/>
      <w:bookmarkStart w:id="110" w:name="_Toc347922095"/>
      <w:bookmarkStart w:id="111" w:name="_Toc347922096"/>
      <w:bookmarkStart w:id="112" w:name="_Toc347922097"/>
      <w:bookmarkStart w:id="113" w:name="_Toc274597442"/>
      <w:bookmarkStart w:id="114" w:name="_Toc276542608"/>
      <w:bookmarkStart w:id="115" w:name="_Toc289439340"/>
      <w:bookmarkStart w:id="116" w:name="_Toc297312910"/>
      <w:bookmarkStart w:id="117" w:name="_Toc353955237"/>
      <w:bookmarkStart w:id="118" w:name="_Toc364930795"/>
      <w:bookmarkStart w:id="119" w:name="_Toc382897923"/>
      <w:bookmarkStart w:id="120" w:name="_Toc411503269"/>
      <w:bookmarkStart w:id="121" w:name="_Toc81407154"/>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9579CF">
        <w:rPr>
          <w:rFonts w:hint="eastAsia"/>
          <w:b w:val="0"/>
        </w:rPr>
        <w:lastRenderedPageBreak/>
        <w:t>基金份额的申购和赎回</w:t>
      </w:r>
      <w:bookmarkEnd w:id="113"/>
      <w:bookmarkEnd w:id="114"/>
      <w:bookmarkEnd w:id="115"/>
      <w:bookmarkEnd w:id="116"/>
      <w:bookmarkEnd w:id="117"/>
      <w:bookmarkEnd w:id="118"/>
      <w:bookmarkEnd w:id="119"/>
      <w:bookmarkEnd w:id="120"/>
      <w:bookmarkEnd w:id="121"/>
    </w:p>
    <w:p w14:paraId="5738FC4B" w14:textId="33A9886C" w:rsidR="00C555E8" w:rsidRDefault="00C555E8" w:rsidP="008154CA">
      <w:pPr>
        <w:numPr>
          <w:ilvl w:val="12"/>
          <w:numId w:val="0"/>
        </w:numPr>
        <w:spacing w:line="360" w:lineRule="auto"/>
        <w:rPr>
          <w:rFonts w:ascii="宋体"/>
        </w:rPr>
      </w:pPr>
    </w:p>
    <w:p w14:paraId="778240A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一、申购和赎回场所</w:t>
      </w:r>
    </w:p>
    <w:p w14:paraId="5AF7BDD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的申购与赎回将通过销售机构进行。具体的销售机构将由基金管理人在基金管理人网站或相关文件中列明。基金管理人可根据情况变更或增减销售机构。基金投资者应当在销售机构办理基金销售业务的营业场所或按销售机构提供的其他方式办理基金份额的申购与赎回。</w:t>
      </w:r>
      <w:proofErr w:type="gramStart"/>
      <w:r w:rsidRPr="00C52661">
        <w:rPr>
          <w:rFonts w:ascii="宋体" w:hint="eastAsia"/>
        </w:rPr>
        <w:t>若基金</w:t>
      </w:r>
      <w:proofErr w:type="gramEnd"/>
      <w:r w:rsidRPr="00C52661">
        <w:rPr>
          <w:rFonts w:ascii="宋体" w:hint="eastAsia"/>
        </w:rPr>
        <w:t>管理人或其指定的销售机构开通电话、传真或网上等交易方式，投资人可以通过上述方式进行申购与赎回。</w:t>
      </w:r>
    </w:p>
    <w:p w14:paraId="6D3B5D63" w14:textId="77777777" w:rsidR="00C52661" w:rsidRPr="00C52661" w:rsidRDefault="00C52661" w:rsidP="00C52661">
      <w:pPr>
        <w:numPr>
          <w:ilvl w:val="12"/>
          <w:numId w:val="0"/>
        </w:numPr>
        <w:spacing w:line="360" w:lineRule="auto"/>
        <w:ind w:firstLineChars="200" w:firstLine="420"/>
        <w:rPr>
          <w:rFonts w:ascii="宋体"/>
        </w:rPr>
      </w:pPr>
    </w:p>
    <w:p w14:paraId="197A8F3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二、申购和赎回的开放日及时间</w:t>
      </w:r>
    </w:p>
    <w:p w14:paraId="0DD4C1F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1、开放日及开放时间</w:t>
      </w:r>
    </w:p>
    <w:p w14:paraId="3622E9A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基金管理人在开放日办理基金份额的申购和赎回，开放日的具体办理时间为上海证券交易所、深圳证券交易所的正常交易日的交易时间（若该工作日为非港股</w:t>
      </w:r>
      <w:proofErr w:type="gramStart"/>
      <w:r w:rsidRPr="00C52661">
        <w:rPr>
          <w:rFonts w:ascii="宋体" w:hint="eastAsia"/>
        </w:rPr>
        <w:t>通交易</w:t>
      </w:r>
      <w:proofErr w:type="gramEnd"/>
      <w:r w:rsidRPr="00C52661">
        <w:rPr>
          <w:rFonts w:ascii="宋体" w:hint="eastAsia"/>
        </w:rPr>
        <w:t>日，</w:t>
      </w:r>
      <w:proofErr w:type="gramStart"/>
      <w:r w:rsidRPr="00C52661">
        <w:rPr>
          <w:rFonts w:ascii="宋体" w:hint="eastAsia"/>
        </w:rPr>
        <w:t>则基金</w:t>
      </w:r>
      <w:proofErr w:type="gramEnd"/>
      <w:r w:rsidRPr="00C52661">
        <w:rPr>
          <w:rFonts w:ascii="宋体" w:hint="eastAsia"/>
        </w:rPr>
        <w:t>管理人有权暂停办理基金份额的申购和赎回业务），但基金管理人根据法律法规、中国证监会的要求或基金合同的规定公告暂停申购、赎回时除外。</w:t>
      </w:r>
    </w:p>
    <w:p w14:paraId="746B080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合同生效后，若出现新的证券/期货交易市场、证券/期货交易所交易时间变更或其他特殊情况，基金管理人将视情况对前述开放日及开放时间进行相应的调整，但应在实施日前依照《信息披露办法》的有关规定在规定媒介上公告。</w:t>
      </w:r>
    </w:p>
    <w:p w14:paraId="491FFC9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2、申购、赎回开始日及业务办理时间</w:t>
      </w:r>
    </w:p>
    <w:p w14:paraId="6B2AE77A" w14:textId="3CCCA0CD" w:rsidR="00C52661" w:rsidRPr="00C52661" w:rsidRDefault="00794999" w:rsidP="00C52661">
      <w:pPr>
        <w:numPr>
          <w:ilvl w:val="12"/>
          <w:numId w:val="0"/>
        </w:numPr>
        <w:spacing w:line="360" w:lineRule="auto"/>
        <w:ind w:firstLineChars="200" w:firstLine="420"/>
        <w:rPr>
          <w:rFonts w:ascii="宋体"/>
        </w:rPr>
      </w:pPr>
      <w:r w:rsidRPr="00794999">
        <w:rPr>
          <w:rFonts w:ascii="宋体" w:hint="eastAsia"/>
        </w:rPr>
        <w:t>基金合同生效后，基金管理人在满足监管要求的情况下，根据本基金运作的需要决定本基</w:t>
      </w:r>
      <w:r>
        <w:rPr>
          <w:rFonts w:ascii="宋体" w:hint="eastAsia"/>
        </w:rPr>
        <w:t>金开始办理申购的具体日期，具体业务办理时间在申购开始公告中规定</w:t>
      </w:r>
      <w:r w:rsidR="00C52661" w:rsidRPr="00C52661">
        <w:rPr>
          <w:rFonts w:ascii="宋体" w:hint="eastAsia"/>
        </w:rPr>
        <w:t>。</w:t>
      </w:r>
    </w:p>
    <w:p w14:paraId="67FF285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基金管理人自基金合同生效之日起不超过3个月开始办理赎回，具体业务办理时间在赎回开始公告中规定。</w:t>
      </w:r>
    </w:p>
    <w:p w14:paraId="42BC20C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在确定申购开始与赎回开始时间后，基金管理人应在申购、赎回开放日前依照《信息披露办法》的有关规定在规定媒介上公告申购与赎回的开始时间。</w:t>
      </w:r>
    </w:p>
    <w:p w14:paraId="46420D1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基金管理人不得在基金合同约定之外的日期或者时间办理基金份额的申购、赎回或者转换。投资人在基金合同约定之外的日期和时间提出申购、赎回或转换申请</w:t>
      </w:r>
      <w:proofErr w:type="gramStart"/>
      <w:r w:rsidRPr="00C52661">
        <w:rPr>
          <w:rFonts w:ascii="宋体" w:hint="eastAsia"/>
        </w:rPr>
        <w:t>且登记</w:t>
      </w:r>
      <w:proofErr w:type="gramEnd"/>
      <w:r w:rsidRPr="00C52661">
        <w:rPr>
          <w:rFonts w:ascii="宋体" w:hint="eastAsia"/>
        </w:rPr>
        <w:t>机构确认接受的，其基金份额申购、赎回价格为下一开放日基金份额申购、赎回的价格。</w:t>
      </w:r>
    </w:p>
    <w:p w14:paraId="6EFE12C9" w14:textId="77777777" w:rsidR="00C52661" w:rsidRPr="00C52661" w:rsidRDefault="00C52661" w:rsidP="00C52661">
      <w:pPr>
        <w:numPr>
          <w:ilvl w:val="12"/>
          <w:numId w:val="0"/>
        </w:numPr>
        <w:spacing w:line="360" w:lineRule="auto"/>
        <w:ind w:firstLineChars="200" w:firstLine="420"/>
        <w:rPr>
          <w:rFonts w:ascii="宋体"/>
        </w:rPr>
      </w:pPr>
    </w:p>
    <w:p w14:paraId="24238F8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三、申购与赎回的原则</w:t>
      </w:r>
    </w:p>
    <w:p w14:paraId="0345CDB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1、“未知价”原则，即申购、赎回价格以申请当日收市后计算的基金份额净值为基准进行计算；</w:t>
      </w:r>
    </w:p>
    <w:p w14:paraId="27F29F2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2、“金额申购、份额赎回”原则，即申购以金额申请，赎回以份额申请；</w:t>
      </w:r>
    </w:p>
    <w:p w14:paraId="21CF9C2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3、当日的申购与赎回申请可以在基金管理人规定的时间以内撤销；</w:t>
      </w:r>
    </w:p>
    <w:p w14:paraId="34A6ECA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4、赎回遵循“先进先出”原则，即按照投资人认购、申购的先后次序进行顺序赎回；</w:t>
      </w:r>
    </w:p>
    <w:p w14:paraId="02D24E2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5、办理申购、赎回业务时，应当遵循基金份额持有人利益优先原则，确保投资者的合法权益不受损害并得到公平对待。</w:t>
      </w:r>
    </w:p>
    <w:p w14:paraId="590D664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基金管理人可在法律法规允许的情况下，对上述原则进行调整。基金管理人必须在新规则开始实施前依照《信息披露办法》的有关规定在规定媒介上公告。</w:t>
      </w:r>
    </w:p>
    <w:p w14:paraId="721923B5" w14:textId="77777777" w:rsidR="00C52661" w:rsidRPr="00C52661" w:rsidRDefault="00C52661" w:rsidP="00C52661">
      <w:pPr>
        <w:numPr>
          <w:ilvl w:val="12"/>
          <w:numId w:val="0"/>
        </w:numPr>
        <w:spacing w:line="360" w:lineRule="auto"/>
        <w:ind w:firstLineChars="200" w:firstLine="420"/>
        <w:rPr>
          <w:rFonts w:ascii="宋体"/>
        </w:rPr>
      </w:pPr>
    </w:p>
    <w:p w14:paraId="497BC1E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四、申购与赎回的程序</w:t>
      </w:r>
    </w:p>
    <w:p w14:paraId="2BCA8B2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1、申购和赎回的申请方式</w:t>
      </w:r>
    </w:p>
    <w:p w14:paraId="1449B8B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投资人必须根据销售机构规定的程序，在开放日的具体业务办理时间内提出申购或赎回的申请。</w:t>
      </w:r>
    </w:p>
    <w:p w14:paraId="6B3FA13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2、申购和赎回的款项支付</w:t>
      </w:r>
    </w:p>
    <w:p w14:paraId="0317997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投资人申购基金份额时，必须在规定的时间内全额交付申购款项，否则所提交的申购申请不成立。投资人在提交赎回申请时须持有足够的基金份额余额，否则所提交的赎回申请不成立。投资人交付申购款项，申购成立；登记机构确认基金份额时，申购生效。基金份额持有人递交赎回申请，赎回成立；登记机构确认赎回时，赎回生效。</w:t>
      </w:r>
    </w:p>
    <w:p w14:paraId="3B661FD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赎回申请生效后，基金管理人将在T＋7日（包括该日）内支付赎回款项。在发生巨额赎回时或基金合同载明的其他暂停赎回或延缓支付赎回款项的情形时，款项的支付办法参照基金合同有关条款处理。如</w:t>
      </w:r>
      <w:proofErr w:type="gramStart"/>
      <w:r w:rsidRPr="00C52661">
        <w:rPr>
          <w:rFonts w:ascii="宋体" w:hint="eastAsia"/>
        </w:rPr>
        <w:t>遇证券</w:t>
      </w:r>
      <w:proofErr w:type="gramEnd"/>
      <w:r w:rsidRPr="00C52661">
        <w:rPr>
          <w:rFonts w:ascii="宋体" w:hint="eastAsia"/>
        </w:rPr>
        <w:t>/期货交易所或交易市场数据传输延迟、通讯系统故障、银行数据交换系统故障、港股</w:t>
      </w:r>
      <w:proofErr w:type="gramStart"/>
      <w:r w:rsidRPr="00C52661">
        <w:rPr>
          <w:rFonts w:ascii="宋体" w:hint="eastAsia"/>
        </w:rPr>
        <w:t>通交易</w:t>
      </w:r>
      <w:proofErr w:type="gramEnd"/>
      <w:r w:rsidRPr="00C52661">
        <w:rPr>
          <w:rFonts w:ascii="宋体" w:hint="eastAsia"/>
        </w:rPr>
        <w:t>系统或港股</w:t>
      </w:r>
      <w:proofErr w:type="gramStart"/>
      <w:r w:rsidRPr="00C52661">
        <w:rPr>
          <w:rFonts w:ascii="宋体" w:hint="eastAsia"/>
        </w:rPr>
        <w:t>通资金</w:t>
      </w:r>
      <w:proofErr w:type="gramEnd"/>
      <w:r w:rsidRPr="00C52661">
        <w:rPr>
          <w:rFonts w:ascii="宋体" w:hint="eastAsia"/>
        </w:rPr>
        <w:t>交收规则限制或其他</w:t>
      </w:r>
      <w:proofErr w:type="gramStart"/>
      <w:r w:rsidRPr="00C52661">
        <w:rPr>
          <w:rFonts w:ascii="宋体" w:hint="eastAsia"/>
        </w:rPr>
        <w:t>非基金</w:t>
      </w:r>
      <w:proofErr w:type="gramEnd"/>
      <w:r w:rsidRPr="00C52661">
        <w:rPr>
          <w:rFonts w:ascii="宋体" w:hint="eastAsia"/>
        </w:rPr>
        <w:t>管理人及基金托管人所能控制的因素影响了业务流程，则赎回款项划付时间相应顺延至上述因素影响消除的下一工作日。</w:t>
      </w:r>
    </w:p>
    <w:p w14:paraId="57E0B09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3、申购和赎回申请的确认</w:t>
      </w:r>
    </w:p>
    <w:p w14:paraId="61E3326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w:t>
      </w:r>
      <w:r w:rsidRPr="00C52661">
        <w:rPr>
          <w:rFonts w:ascii="宋体" w:hint="eastAsia"/>
        </w:rPr>
        <w:lastRenderedPageBreak/>
        <w:t>其他方式查询申请的确认情况。若申购不成功，则申购款项退还给投资人。</w:t>
      </w:r>
    </w:p>
    <w:p w14:paraId="6412417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销售机构对申购、赎回申请的受理并不代表申请一定成功，而仅代表销售机构已经接收到申请。申购、赎回申请的确认以登记机构或基金管理人的确认结果为准。对于申请的确认情况，投资人应及时查询并妥善行使合法权利。</w:t>
      </w:r>
    </w:p>
    <w:p w14:paraId="09E357C0" w14:textId="2B6618BF" w:rsidR="00C52661" w:rsidRPr="009579CF" w:rsidRDefault="00C52661" w:rsidP="00C52661">
      <w:pPr>
        <w:numPr>
          <w:ilvl w:val="12"/>
          <w:numId w:val="0"/>
        </w:numPr>
        <w:spacing w:line="360" w:lineRule="auto"/>
        <w:ind w:firstLineChars="200" w:firstLine="420"/>
        <w:rPr>
          <w:rFonts w:ascii="宋体"/>
        </w:rPr>
      </w:pPr>
      <w:r w:rsidRPr="00C52661">
        <w:rPr>
          <w:rFonts w:ascii="宋体" w:hint="eastAsia"/>
        </w:rPr>
        <w:t>基金管理人可在法律法规允许的情况下，对上述原则进行调整。基金管理人必须在新规则开始实施前依照《信息披露办法》的有关规定在规定媒介上公告。</w:t>
      </w:r>
    </w:p>
    <w:p w14:paraId="005AAE21" w14:textId="77777777" w:rsidR="002E3EC6" w:rsidRPr="009579CF" w:rsidRDefault="002E3EC6" w:rsidP="008154CA">
      <w:pPr>
        <w:numPr>
          <w:ilvl w:val="12"/>
          <w:numId w:val="0"/>
        </w:numPr>
        <w:spacing w:line="360" w:lineRule="auto"/>
        <w:rPr>
          <w:rFonts w:ascii="宋体"/>
        </w:rPr>
      </w:pPr>
    </w:p>
    <w:p w14:paraId="31D6D9AB"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五、申购和赎回的数量限制</w:t>
      </w:r>
    </w:p>
    <w:p w14:paraId="1A693903" w14:textId="4B12BFCD" w:rsidR="00B84A53" w:rsidRPr="009579CF" w:rsidRDefault="002E3EC6" w:rsidP="0075754A">
      <w:pPr>
        <w:numPr>
          <w:ilvl w:val="12"/>
          <w:numId w:val="0"/>
        </w:numPr>
        <w:spacing w:line="360" w:lineRule="auto"/>
        <w:ind w:firstLineChars="200" w:firstLine="420"/>
        <w:rPr>
          <w:rFonts w:ascii="宋体"/>
        </w:rPr>
      </w:pPr>
      <w:r w:rsidRPr="009579CF">
        <w:rPr>
          <w:rFonts w:ascii="宋体"/>
        </w:rPr>
        <w:t>1、</w:t>
      </w:r>
      <w:r w:rsidR="00717D91" w:rsidRPr="009579CF">
        <w:rPr>
          <w:rFonts w:ascii="宋体" w:hint="eastAsia"/>
        </w:rPr>
        <w:t>本基金首次申购和追加申购的最低金额均为</w:t>
      </w:r>
      <w:r w:rsidR="00460F28" w:rsidRPr="009579CF">
        <w:rPr>
          <w:rFonts w:ascii="宋体"/>
        </w:rPr>
        <w:t>1</w:t>
      </w:r>
      <w:r w:rsidR="00717D91" w:rsidRPr="009579CF">
        <w:rPr>
          <w:rFonts w:ascii="宋体" w:hint="eastAsia"/>
        </w:rPr>
        <w:t>元，各销售机构在符合上述规定的前提下，可根据情况调高首次申购和追加申购的最低金额，具体以销售机构公布的为准，投资人需遵循销售机构的相关规定</w:t>
      </w:r>
      <w:r w:rsidR="00B84A53" w:rsidRPr="009579CF">
        <w:rPr>
          <w:rFonts w:ascii="宋体" w:hint="eastAsia"/>
        </w:rPr>
        <w:t>。本基金单笔赎回申请不得低于1份，投资人全额赎回时不受上述限制，基金销售机构在符合上述规定的前提下，可根据自己的情况调高单笔赎回申请份额要求限制，具体以基金销售机构公布的为准，投资人需遵循销售机构的相关规定</w:t>
      </w:r>
      <w:r w:rsidR="00A36BA4" w:rsidRPr="009579CF">
        <w:rPr>
          <w:rFonts w:ascii="宋体" w:hint="eastAsia"/>
        </w:rPr>
        <w:t>。</w:t>
      </w:r>
    </w:p>
    <w:p w14:paraId="54E9DF3A" w14:textId="6356A6B8" w:rsidR="002E3EC6" w:rsidRPr="009579CF" w:rsidRDefault="00A36BA4" w:rsidP="0075754A">
      <w:pPr>
        <w:numPr>
          <w:ilvl w:val="12"/>
          <w:numId w:val="0"/>
        </w:numPr>
        <w:spacing w:line="360" w:lineRule="auto"/>
        <w:ind w:firstLineChars="200" w:firstLine="420"/>
        <w:rPr>
          <w:rFonts w:ascii="宋体"/>
        </w:rPr>
      </w:pPr>
      <w:r w:rsidRPr="009579CF">
        <w:rPr>
          <w:rFonts w:ascii="宋体" w:hint="eastAsia"/>
        </w:rPr>
        <w:t>2</w:t>
      </w:r>
      <w:r w:rsidR="000761B9" w:rsidRPr="009579CF">
        <w:rPr>
          <w:rFonts w:ascii="宋体" w:hint="eastAsia"/>
        </w:rPr>
        <w:t>、</w:t>
      </w:r>
      <w:r w:rsidR="002E3EC6" w:rsidRPr="009579CF">
        <w:rPr>
          <w:rFonts w:ascii="宋体" w:hint="eastAsia"/>
        </w:rPr>
        <w:t>本基金不对投资人每个交易账户的最低基金份额余额进行限制</w:t>
      </w:r>
      <w:r w:rsidRPr="009579CF">
        <w:rPr>
          <w:rFonts w:ascii="宋体" w:hint="eastAsia"/>
        </w:rPr>
        <w:t>。</w:t>
      </w:r>
    </w:p>
    <w:p w14:paraId="0992DA77" w14:textId="77DFFAB2" w:rsidR="00BA78DF" w:rsidRPr="009579CF" w:rsidRDefault="00BA78DF" w:rsidP="00BA78DF">
      <w:pPr>
        <w:numPr>
          <w:ilvl w:val="12"/>
          <w:numId w:val="0"/>
        </w:numPr>
        <w:spacing w:line="360" w:lineRule="auto"/>
        <w:ind w:firstLineChars="200" w:firstLine="420"/>
        <w:rPr>
          <w:rFonts w:ascii="宋体"/>
        </w:rPr>
      </w:pPr>
      <w:r w:rsidRPr="009579CF">
        <w:rPr>
          <w:rFonts w:ascii="宋体"/>
        </w:rPr>
        <w:t>3</w:t>
      </w:r>
      <w:r w:rsidRPr="009579CF">
        <w:rPr>
          <w:rFonts w:ascii="宋体" w:hint="eastAsia"/>
        </w:rPr>
        <w:t>、</w:t>
      </w:r>
      <w:r w:rsidRPr="00175AFE">
        <w:rPr>
          <w:rFonts w:ascii="宋体" w:hint="eastAsia"/>
        </w:rPr>
        <w:t>本基金单一投资者单日申购金额不超过1000万元（</w:t>
      </w:r>
      <w:r w:rsidRPr="002C2516">
        <w:rPr>
          <w:rFonts w:ascii="宋体" w:hint="eastAsia"/>
        </w:rPr>
        <w:t>个人投资者、公</w:t>
      </w:r>
      <w:proofErr w:type="gramStart"/>
      <w:r w:rsidRPr="002C2516">
        <w:rPr>
          <w:rFonts w:ascii="宋体" w:hint="eastAsia"/>
        </w:rPr>
        <w:t>募资产</w:t>
      </w:r>
      <w:proofErr w:type="gramEnd"/>
      <w:r w:rsidRPr="002C2516">
        <w:rPr>
          <w:rFonts w:ascii="宋体" w:hint="eastAsia"/>
        </w:rPr>
        <w:t>管理产品、职业年金和企业年金计划</w:t>
      </w:r>
      <w:r w:rsidRPr="00010C8C">
        <w:rPr>
          <w:rFonts w:ascii="宋体" w:hint="eastAsia"/>
        </w:rPr>
        <w:t>、基金管理人自有资金</w:t>
      </w:r>
      <w:r w:rsidRPr="002C2516">
        <w:rPr>
          <w:rFonts w:ascii="宋体" w:hint="eastAsia"/>
        </w:rPr>
        <w:t>除外</w:t>
      </w:r>
      <w:r w:rsidRPr="00175AFE">
        <w:rPr>
          <w:rFonts w:ascii="宋体" w:hint="eastAsia"/>
        </w:rPr>
        <w:t>），若某个投资者当日申购金额超过该投资者当日申购金额上限时，基金管理人可以采取比例确认等方式对该投资者的申购申请进行限制，基金管理人有权拒绝该等全部或者部分申购申请。基金管理人有权调整单一投资者单日申购金额上限，以届时基金管理人相关公告约定为准；基金管理人有权对某类或某</w:t>
      </w:r>
      <w:proofErr w:type="gramStart"/>
      <w:r w:rsidRPr="00175AFE">
        <w:rPr>
          <w:rFonts w:ascii="宋体" w:hint="eastAsia"/>
        </w:rPr>
        <w:t>只资产</w:t>
      </w:r>
      <w:proofErr w:type="gramEnd"/>
      <w:r w:rsidRPr="00175AFE">
        <w:rPr>
          <w:rFonts w:ascii="宋体" w:hint="eastAsia"/>
        </w:rPr>
        <w:t>管理产品持有本基金的金额或份额数量进行限制并有权拒绝其全部或部分申购申请或进行比例确认，具体以基金管理人认定为准</w:t>
      </w:r>
      <w:r w:rsidRPr="009579CF">
        <w:rPr>
          <w:rFonts w:ascii="宋体" w:hint="eastAsia"/>
        </w:rPr>
        <w:t>。</w:t>
      </w:r>
    </w:p>
    <w:p w14:paraId="127D4C40" w14:textId="1F5D802B" w:rsidR="00A36BA4" w:rsidRDefault="00A36BA4" w:rsidP="00A36BA4">
      <w:pPr>
        <w:numPr>
          <w:ilvl w:val="12"/>
          <w:numId w:val="0"/>
        </w:numPr>
        <w:spacing w:line="360" w:lineRule="auto"/>
        <w:ind w:firstLineChars="200" w:firstLine="420"/>
        <w:rPr>
          <w:rFonts w:ascii="宋体"/>
        </w:rPr>
      </w:pPr>
      <w:r w:rsidRPr="009579CF">
        <w:rPr>
          <w:rFonts w:ascii="宋体"/>
        </w:rPr>
        <w:t>4</w:t>
      </w:r>
      <w:r w:rsidRPr="009579CF">
        <w:rPr>
          <w:rFonts w:ascii="宋体" w:hint="eastAsia"/>
        </w:rPr>
        <w:t>、当接受申购申请对存量基金份额持有人利益构成潜在重大不利影响时，基金管理人有权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sidRPr="009579CF">
        <w:rPr>
          <w:rFonts w:ascii="宋体" w:hint="eastAsia"/>
        </w:rPr>
        <w:t>见基金</w:t>
      </w:r>
      <w:proofErr w:type="gramEnd"/>
      <w:r w:rsidRPr="009579CF">
        <w:rPr>
          <w:rFonts w:ascii="宋体" w:hint="eastAsia"/>
        </w:rPr>
        <w:t>管理人相关公告。</w:t>
      </w:r>
    </w:p>
    <w:p w14:paraId="610AC623" w14:textId="7A6F26A8" w:rsidR="00BA78DF" w:rsidRPr="00BA78DF" w:rsidRDefault="00BA78DF" w:rsidP="00BA78DF">
      <w:pPr>
        <w:numPr>
          <w:ilvl w:val="12"/>
          <w:numId w:val="0"/>
        </w:numPr>
        <w:spacing w:line="360" w:lineRule="auto"/>
        <w:ind w:firstLineChars="200" w:firstLine="420"/>
        <w:rPr>
          <w:rFonts w:ascii="宋体"/>
        </w:rPr>
      </w:pPr>
      <w:r>
        <w:rPr>
          <w:rFonts w:ascii="宋体"/>
        </w:rPr>
        <w:t>5</w:t>
      </w:r>
      <w:r w:rsidRPr="008C05D3">
        <w:rPr>
          <w:rFonts w:ascii="宋体" w:hint="eastAsia"/>
        </w:rPr>
        <w:t>、基金管理人可以规定单个投资人累计持有的基金份额上限、基金总规模上限、单日申购金额/净申购比例上限、单个投资人单日或单笔申购金额上限，具体规定请参见相关公告。</w:t>
      </w:r>
    </w:p>
    <w:p w14:paraId="5BF86759" w14:textId="49F404B0" w:rsidR="002E3EC6" w:rsidRPr="009579CF" w:rsidRDefault="00BA78DF" w:rsidP="0075754A">
      <w:pPr>
        <w:numPr>
          <w:ilvl w:val="12"/>
          <w:numId w:val="0"/>
        </w:numPr>
        <w:spacing w:line="360" w:lineRule="auto"/>
        <w:ind w:firstLineChars="200" w:firstLine="420"/>
        <w:rPr>
          <w:rFonts w:ascii="宋体"/>
        </w:rPr>
      </w:pPr>
      <w:r>
        <w:rPr>
          <w:rFonts w:ascii="宋体"/>
        </w:rPr>
        <w:t>6</w:t>
      </w:r>
      <w:r w:rsidR="00A36BA4" w:rsidRPr="009579CF">
        <w:rPr>
          <w:rFonts w:ascii="宋体" w:hint="eastAsia"/>
        </w:rPr>
        <w:t>、基金管理人可在法律法规允许的情况下，调整上述规定申购金额和赎回份额的数量限制。基金管理人必须在调整实施前依照《信息披露办法》的有关规定在规定媒介上公告。</w:t>
      </w:r>
    </w:p>
    <w:p w14:paraId="63A1AA01" w14:textId="77777777" w:rsidR="002E3EC6" w:rsidRPr="009579CF" w:rsidRDefault="002E3EC6" w:rsidP="0075754A">
      <w:pPr>
        <w:numPr>
          <w:ilvl w:val="12"/>
          <w:numId w:val="0"/>
        </w:numPr>
        <w:spacing w:line="360" w:lineRule="auto"/>
        <w:ind w:firstLineChars="200" w:firstLine="420"/>
        <w:rPr>
          <w:rFonts w:ascii="宋体"/>
        </w:rPr>
      </w:pPr>
    </w:p>
    <w:p w14:paraId="4C03DF0D"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六、申购和赎回的价格、费用及其用途</w:t>
      </w:r>
    </w:p>
    <w:p w14:paraId="4B90C4C6" w14:textId="77777777" w:rsidR="00466128" w:rsidRPr="009579CF" w:rsidRDefault="002E3EC6" w:rsidP="0075754A">
      <w:pPr>
        <w:numPr>
          <w:ilvl w:val="12"/>
          <w:numId w:val="0"/>
        </w:numPr>
        <w:spacing w:line="360" w:lineRule="auto"/>
        <w:ind w:firstLineChars="200" w:firstLine="420"/>
        <w:rPr>
          <w:rFonts w:ascii="宋体"/>
        </w:rPr>
      </w:pPr>
      <w:r w:rsidRPr="009579CF">
        <w:rPr>
          <w:rFonts w:ascii="宋体"/>
        </w:rPr>
        <w:t>1</w:t>
      </w:r>
      <w:r w:rsidRPr="009579CF">
        <w:rPr>
          <w:rFonts w:ascii="宋体" w:hint="eastAsia"/>
        </w:rPr>
        <w:t>、</w:t>
      </w:r>
      <w:r w:rsidR="00555F58" w:rsidRPr="009579CF">
        <w:rPr>
          <w:rFonts w:ascii="宋体" w:hint="eastAsia"/>
        </w:rPr>
        <w:t>本基金的申购费</w:t>
      </w:r>
    </w:p>
    <w:p w14:paraId="0BD9AB9C" w14:textId="7C4D77C4" w:rsidR="002E3EC6" w:rsidRPr="009579CF" w:rsidRDefault="00B930DF" w:rsidP="0075754A">
      <w:pPr>
        <w:numPr>
          <w:ilvl w:val="12"/>
          <w:numId w:val="0"/>
        </w:numPr>
        <w:spacing w:line="360" w:lineRule="auto"/>
        <w:ind w:firstLineChars="200" w:firstLine="420"/>
        <w:rPr>
          <w:rFonts w:ascii="宋体"/>
        </w:rPr>
      </w:pPr>
      <w:r w:rsidRPr="009579CF">
        <w:rPr>
          <w:rFonts w:ascii="宋体" w:hint="eastAsia"/>
        </w:rPr>
        <w:t>对于</w:t>
      </w:r>
      <w:r w:rsidRPr="009579CF">
        <w:rPr>
          <w:rFonts w:ascii="宋体"/>
        </w:rPr>
        <w:t>申购本基金</w:t>
      </w:r>
      <w:r w:rsidRPr="009579CF">
        <w:rPr>
          <w:rFonts w:ascii="宋体" w:hint="eastAsia"/>
        </w:rPr>
        <w:t>A类</w:t>
      </w:r>
      <w:r w:rsidR="00BB53E1" w:rsidRPr="009579CF">
        <w:rPr>
          <w:rFonts w:ascii="宋体" w:hint="eastAsia"/>
        </w:rPr>
        <w:t>基金</w:t>
      </w:r>
      <w:r w:rsidRPr="009579CF">
        <w:rPr>
          <w:rFonts w:ascii="宋体" w:hint="eastAsia"/>
        </w:rPr>
        <w:t>份额</w:t>
      </w:r>
      <w:r w:rsidRPr="009579CF">
        <w:rPr>
          <w:rFonts w:ascii="宋体"/>
        </w:rPr>
        <w:t>的投资人，</w:t>
      </w:r>
      <w:r w:rsidR="002E3EC6" w:rsidRPr="009579CF">
        <w:rPr>
          <w:rFonts w:ascii="宋体" w:hint="eastAsia"/>
        </w:rPr>
        <w:t>本基金的申购费</w:t>
      </w:r>
      <w:r w:rsidR="002E3EC6" w:rsidRPr="009579CF">
        <w:rPr>
          <w:rFonts w:ascii="宋体"/>
        </w:rPr>
        <w:t>率最高不高于</w:t>
      </w:r>
      <w:r w:rsidR="00901428" w:rsidRPr="009579CF">
        <w:rPr>
          <w:rFonts w:ascii="宋体"/>
        </w:rPr>
        <w:t>0.</w:t>
      </w:r>
      <w:r w:rsidR="00A33B38" w:rsidRPr="009579CF">
        <w:rPr>
          <w:rFonts w:ascii="宋体"/>
        </w:rPr>
        <w:t>8</w:t>
      </w:r>
      <w:r w:rsidR="002E3EC6" w:rsidRPr="009579CF">
        <w:rPr>
          <w:rFonts w:ascii="宋体"/>
        </w:rPr>
        <w:t>%，且随申购金额的增加而递减，如下表所示：</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36"/>
        <w:gridCol w:w="2293"/>
      </w:tblGrid>
      <w:tr w:rsidR="00B930DF" w:rsidRPr="009579CF" w14:paraId="14978E21" w14:textId="77777777" w:rsidTr="003371A1">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389944AE" w14:textId="77777777" w:rsidR="00B930DF" w:rsidRPr="009579CF" w:rsidRDefault="00B930DF" w:rsidP="00921F2A">
            <w:pPr>
              <w:spacing w:line="360" w:lineRule="auto"/>
              <w:jc w:val="center"/>
              <w:rPr>
                <w:rFonts w:ascii="宋体"/>
              </w:rPr>
            </w:pPr>
            <w:r w:rsidRPr="009579CF">
              <w:rPr>
                <w:rFonts w:ascii="宋体"/>
              </w:rPr>
              <w:t>A类</w:t>
            </w:r>
            <w:r w:rsidR="00BB53E1" w:rsidRPr="009579CF">
              <w:rPr>
                <w:rFonts w:ascii="宋体" w:hint="eastAsia"/>
              </w:rPr>
              <w:t>基金</w:t>
            </w:r>
            <w:r w:rsidRPr="009579CF">
              <w:rPr>
                <w:rFonts w:ascii="宋体"/>
              </w:rPr>
              <w:t>份额</w:t>
            </w:r>
            <w:r w:rsidRPr="009579CF">
              <w:rPr>
                <w:rFonts w:ascii="宋体" w:hint="eastAsia"/>
              </w:rPr>
              <w:t>申购金额（</w:t>
            </w:r>
            <w:r w:rsidRPr="009579CF">
              <w:rPr>
                <w:rFonts w:ascii="宋体"/>
              </w:rPr>
              <w:t>M</w:t>
            </w:r>
            <w:r w:rsidRPr="009579CF">
              <w:rPr>
                <w:rFonts w:ascii="宋体" w:hint="eastAsia"/>
              </w:rPr>
              <w:t>）</w:t>
            </w:r>
          </w:p>
        </w:tc>
        <w:tc>
          <w:tcPr>
            <w:tcW w:w="2293" w:type="dxa"/>
            <w:tcBorders>
              <w:top w:val="single" w:sz="4" w:space="0" w:color="auto"/>
              <w:left w:val="single" w:sz="4" w:space="0" w:color="auto"/>
              <w:bottom w:val="single" w:sz="4" w:space="0" w:color="auto"/>
              <w:right w:val="single" w:sz="4" w:space="0" w:color="auto"/>
            </w:tcBorders>
            <w:vAlign w:val="center"/>
          </w:tcPr>
          <w:p w14:paraId="6AECAC36" w14:textId="77777777" w:rsidR="00B930DF" w:rsidRPr="009579CF" w:rsidRDefault="00B930DF" w:rsidP="00921F2A">
            <w:pPr>
              <w:spacing w:line="360" w:lineRule="auto"/>
              <w:jc w:val="center"/>
              <w:rPr>
                <w:rFonts w:ascii="宋体"/>
              </w:rPr>
            </w:pPr>
            <w:r w:rsidRPr="009579CF">
              <w:rPr>
                <w:rFonts w:ascii="宋体" w:hint="eastAsia"/>
              </w:rPr>
              <w:t>申购费率</w:t>
            </w:r>
          </w:p>
        </w:tc>
      </w:tr>
      <w:tr w:rsidR="005C2AFF" w:rsidRPr="009579CF" w14:paraId="4A53C92F" w14:textId="77777777" w:rsidTr="003371A1">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15343ADE" w14:textId="77777777" w:rsidR="005C2AFF" w:rsidRPr="009579CF" w:rsidRDefault="005C2AFF" w:rsidP="00921F2A">
            <w:pPr>
              <w:spacing w:line="360" w:lineRule="auto"/>
              <w:jc w:val="center"/>
              <w:rPr>
                <w:rFonts w:ascii="宋体"/>
              </w:rPr>
            </w:pPr>
            <w:r w:rsidRPr="009579CF">
              <w:rPr>
                <w:rFonts w:ascii="宋体"/>
              </w:rPr>
              <w:t>M＜</w:t>
            </w:r>
            <w:r w:rsidRPr="009579CF">
              <w:rPr>
                <w:rFonts w:ascii="宋体" w:hint="eastAsia"/>
              </w:rPr>
              <w:t>100</w:t>
            </w:r>
            <w:r w:rsidRPr="009579CF">
              <w:rPr>
                <w:rFonts w:ascii="宋体"/>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0FC316F1" w14:textId="42F8983C" w:rsidR="005C2AFF" w:rsidRPr="009579CF" w:rsidRDefault="00901428" w:rsidP="00921F2A">
            <w:pPr>
              <w:spacing w:line="360" w:lineRule="auto"/>
              <w:jc w:val="center"/>
              <w:rPr>
                <w:rFonts w:ascii="宋体"/>
              </w:rPr>
            </w:pPr>
            <w:r w:rsidRPr="009579CF">
              <w:rPr>
                <w:rFonts w:ascii="宋体"/>
              </w:rPr>
              <w:t>0.</w:t>
            </w:r>
            <w:r w:rsidR="00A33B38" w:rsidRPr="009579CF">
              <w:rPr>
                <w:rFonts w:ascii="宋体"/>
              </w:rPr>
              <w:t>8</w:t>
            </w:r>
            <w:r w:rsidR="005C2AFF" w:rsidRPr="009579CF">
              <w:rPr>
                <w:rFonts w:ascii="宋体"/>
              </w:rPr>
              <w:t>%</w:t>
            </w:r>
          </w:p>
        </w:tc>
      </w:tr>
      <w:tr w:rsidR="005C2AFF" w:rsidRPr="009579CF" w14:paraId="39124EEC" w14:textId="77777777" w:rsidTr="003371A1">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0B59DB4E" w14:textId="25A8E2A2" w:rsidR="005C2AFF" w:rsidRPr="009579CF" w:rsidRDefault="00921F2A" w:rsidP="00921F2A">
            <w:pPr>
              <w:spacing w:line="360" w:lineRule="auto"/>
              <w:jc w:val="center"/>
              <w:rPr>
                <w:rFonts w:ascii="宋体"/>
              </w:rPr>
            </w:pPr>
            <w:r w:rsidRPr="00921F2A">
              <w:rPr>
                <w:rFonts w:ascii="宋体" w:hint="eastAsia"/>
              </w:rPr>
              <w:t>100万≤M＜500万</w:t>
            </w:r>
          </w:p>
        </w:tc>
        <w:tc>
          <w:tcPr>
            <w:tcW w:w="2293" w:type="dxa"/>
            <w:tcBorders>
              <w:top w:val="single" w:sz="4" w:space="0" w:color="auto"/>
              <w:left w:val="single" w:sz="4" w:space="0" w:color="auto"/>
              <w:bottom w:val="single" w:sz="4" w:space="0" w:color="auto"/>
              <w:right w:val="single" w:sz="4" w:space="0" w:color="auto"/>
            </w:tcBorders>
            <w:vAlign w:val="center"/>
          </w:tcPr>
          <w:p w14:paraId="113F00E7" w14:textId="3285FC3D" w:rsidR="005C2AFF" w:rsidRPr="009579CF" w:rsidRDefault="00901428" w:rsidP="00921F2A">
            <w:pPr>
              <w:spacing w:line="360" w:lineRule="auto"/>
              <w:jc w:val="center"/>
              <w:rPr>
                <w:rFonts w:ascii="宋体"/>
              </w:rPr>
            </w:pPr>
            <w:r w:rsidRPr="009579CF">
              <w:rPr>
                <w:rFonts w:ascii="宋体"/>
              </w:rPr>
              <w:t>0.</w:t>
            </w:r>
            <w:r w:rsidR="00B71E6D">
              <w:rPr>
                <w:rFonts w:ascii="宋体"/>
              </w:rPr>
              <w:t>4</w:t>
            </w:r>
            <w:r w:rsidR="005C2AFF" w:rsidRPr="009579CF">
              <w:rPr>
                <w:rFonts w:ascii="宋体"/>
              </w:rPr>
              <w:t>%</w:t>
            </w:r>
          </w:p>
        </w:tc>
      </w:tr>
      <w:tr w:rsidR="005C2AFF" w:rsidRPr="009579CF" w14:paraId="288863E2" w14:textId="77777777" w:rsidTr="003371A1">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0E6A85A2" w14:textId="634DA301" w:rsidR="005C2AFF" w:rsidRPr="009579CF" w:rsidRDefault="00921F2A" w:rsidP="00921F2A">
            <w:pPr>
              <w:spacing w:line="360" w:lineRule="auto"/>
              <w:jc w:val="center"/>
              <w:rPr>
                <w:rFonts w:ascii="宋体"/>
              </w:rPr>
            </w:pPr>
            <w:r w:rsidRPr="00921F2A">
              <w:rPr>
                <w:rFonts w:ascii="宋体" w:hint="eastAsia"/>
              </w:rPr>
              <w:t>M≥500万</w:t>
            </w:r>
          </w:p>
        </w:tc>
        <w:tc>
          <w:tcPr>
            <w:tcW w:w="2293" w:type="dxa"/>
            <w:tcBorders>
              <w:top w:val="single" w:sz="4" w:space="0" w:color="auto"/>
              <w:left w:val="single" w:sz="4" w:space="0" w:color="auto"/>
              <w:bottom w:val="single" w:sz="4" w:space="0" w:color="auto"/>
              <w:right w:val="single" w:sz="4" w:space="0" w:color="auto"/>
            </w:tcBorders>
            <w:vAlign w:val="center"/>
          </w:tcPr>
          <w:p w14:paraId="27955FC9" w14:textId="77777777" w:rsidR="005C2AFF" w:rsidRPr="009579CF" w:rsidRDefault="00901428" w:rsidP="00921F2A">
            <w:pPr>
              <w:spacing w:line="360" w:lineRule="auto"/>
              <w:jc w:val="center"/>
              <w:rPr>
                <w:rFonts w:ascii="宋体"/>
              </w:rPr>
            </w:pPr>
            <w:r w:rsidRPr="009579CF">
              <w:rPr>
                <w:rFonts w:ascii="宋体" w:hint="eastAsia"/>
              </w:rPr>
              <w:t>每笔1,000元</w:t>
            </w:r>
          </w:p>
        </w:tc>
      </w:tr>
    </w:tbl>
    <w:p w14:paraId="136CA1FB" w14:textId="77777777" w:rsidR="00B930DF" w:rsidRPr="009579CF" w:rsidRDefault="00B930DF" w:rsidP="0075754A">
      <w:pPr>
        <w:numPr>
          <w:ilvl w:val="12"/>
          <w:numId w:val="0"/>
        </w:numPr>
        <w:spacing w:line="360" w:lineRule="auto"/>
        <w:ind w:firstLineChars="200" w:firstLine="420"/>
        <w:rPr>
          <w:rFonts w:ascii="宋体"/>
        </w:rPr>
      </w:pPr>
      <w:r w:rsidRPr="009579CF">
        <w:rPr>
          <w:rFonts w:ascii="宋体"/>
        </w:rPr>
        <w:t>本基金C类</w:t>
      </w:r>
      <w:r w:rsidR="00692037" w:rsidRPr="009579CF">
        <w:rPr>
          <w:rFonts w:ascii="宋体" w:hint="eastAsia"/>
        </w:rPr>
        <w:t>基金</w:t>
      </w:r>
      <w:r w:rsidRPr="009579CF">
        <w:rPr>
          <w:rFonts w:ascii="宋体"/>
        </w:rPr>
        <w:t>份额</w:t>
      </w:r>
      <w:r w:rsidR="00692037" w:rsidRPr="009579CF">
        <w:rPr>
          <w:rFonts w:ascii="宋体" w:hint="eastAsia"/>
        </w:rPr>
        <w:t>的</w:t>
      </w:r>
      <w:r w:rsidRPr="009579CF">
        <w:rPr>
          <w:rFonts w:ascii="宋体"/>
        </w:rPr>
        <w:t>申购费率为零。</w:t>
      </w:r>
    </w:p>
    <w:p w14:paraId="498EDB99"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投资人重复申购，须按每次申购所对应的费率档次分别计费。</w:t>
      </w:r>
    </w:p>
    <w:p w14:paraId="088B4604" w14:textId="77777777" w:rsidR="00AC601A" w:rsidRPr="009579CF" w:rsidRDefault="002E3EC6" w:rsidP="0075754A">
      <w:pPr>
        <w:numPr>
          <w:ilvl w:val="12"/>
          <w:numId w:val="0"/>
        </w:numPr>
        <w:spacing w:line="360" w:lineRule="auto"/>
        <w:ind w:firstLineChars="200" w:firstLine="420"/>
        <w:rPr>
          <w:rFonts w:ascii="宋体"/>
        </w:rPr>
      </w:pPr>
      <w:r w:rsidRPr="009579CF">
        <w:rPr>
          <w:rFonts w:ascii="宋体"/>
        </w:rPr>
        <w:t>销售机构可参考上述标准</w:t>
      </w:r>
      <w:r w:rsidRPr="009579CF">
        <w:rPr>
          <w:rFonts w:ascii="宋体" w:hint="eastAsia"/>
        </w:rPr>
        <w:t>对申购费用实施优惠。申购费用由投资人承担，不列入基金财产，主要用于本基金的市场推广、销售、登记等各项费用。</w:t>
      </w:r>
    </w:p>
    <w:p w14:paraId="1BED8918" w14:textId="3DD4B9DA" w:rsidR="001B7889" w:rsidRPr="009579CF" w:rsidRDefault="0063322C" w:rsidP="0075754A">
      <w:pPr>
        <w:numPr>
          <w:ilvl w:val="12"/>
          <w:numId w:val="0"/>
        </w:numPr>
        <w:spacing w:line="360" w:lineRule="auto"/>
        <w:ind w:firstLineChars="200" w:firstLine="420"/>
        <w:rPr>
          <w:rFonts w:ascii="宋体"/>
        </w:rPr>
      </w:pPr>
      <w:r w:rsidRPr="009579CF">
        <w:rPr>
          <w:rFonts w:ascii="宋体" w:hint="eastAsia"/>
        </w:rPr>
        <w:t>2、</w:t>
      </w:r>
      <w:r w:rsidR="001B7889" w:rsidRPr="009579CF">
        <w:rPr>
          <w:rFonts w:ascii="宋体" w:hint="eastAsia"/>
        </w:rPr>
        <w:t>本基金的赎回费</w:t>
      </w:r>
    </w:p>
    <w:p w14:paraId="37479811" w14:textId="6670D30B" w:rsidR="001B7889" w:rsidRPr="009579CF" w:rsidRDefault="001B7889" w:rsidP="001B7889">
      <w:pPr>
        <w:numPr>
          <w:ilvl w:val="12"/>
          <w:numId w:val="0"/>
        </w:numPr>
        <w:spacing w:line="360" w:lineRule="auto"/>
        <w:ind w:firstLineChars="200" w:firstLine="420"/>
        <w:rPr>
          <w:rFonts w:ascii="宋体"/>
          <w:szCs w:val="21"/>
        </w:rPr>
      </w:pPr>
      <w:r w:rsidRPr="009579CF">
        <w:rPr>
          <w:rFonts w:ascii="宋体" w:hint="eastAsia"/>
        </w:rPr>
        <w:t>本基金</w:t>
      </w:r>
      <w:r w:rsidR="005D7219" w:rsidRPr="009579CF">
        <w:rPr>
          <w:rFonts w:ascii="宋体" w:hint="eastAsia"/>
        </w:rPr>
        <w:t>A类和C类份额</w:t>
      </w:r>
      <w:r w:rsidRPr="009579CF">
        <w:rPr>
          <w:rFonts w:ascii="宋体" w:hint="eastAsia"/>
        </w:rPr>
        <w:t>赎回费率最高不超过</w:t>
      </w:r>
      <w:r w:rsidRPr="009579CF">
        <w:rPr>
          <w:rFonts w:ascii="宋体"/>
        </w:rPr>
        <w:t>1.5</w:t>
      </w:r>
      <w:r w:rsidRPr="009579CF">
        <w:rPr>
          <w:rFonts w:ascii="宋体" w:hint="eastAsia"/>
        </w:rPr>
        <w:t>%，</w:t>
      </w:r>
      <w:proofErr w:type="gramStart"/>
      <w:r w:rsidRPr="009579CF">
        <w:rPr>
          <w:rFonts w:ascii="宋体" w:hint="eastAsia"/>
        </w:rPr>
        <w:t>随申请</w:t>
      </w:r>
      <w:proofErr w:type="gramEnd"/>
      <w:r w:rsidRPr="009579CF">
        <w:rPr>
          <w:rFonts w:ascii="宋体" w:hint="eastAsia"/>
        </w:rPr>
        <w:t>份额持有时间增加而递减。具体如下表所示：</w:t>
      </w:r>
    </w:p>
    <w:tbl>
      <w:tblPr>
        <w:tblStyle w:val="afff2"/>
        <w:tblW w:w="0" w:type="auto"/>
        <w:jc w:val="center"/>
        <w:tblLook w:val="04A0" w:firstRow="1" w:lastRow="0" w:firstColumn="1" w:lastColumn="0" w:noHBand="0" w:noVBand="1"/>
      </w:tblPr>
      <w:tblGrid>
        <w:gridCol w:w="2748"/>
        <w:gridCol w:w="2749"/>
      </w:tblGrid>
      <w:tr w:rsidR="001B7889" w:rsidRPr="009579CF" w14:paraId="6397E24F" w14:textId="77777777" w:rsidTr="00B1148F">
        <w:trPr>
          <w:jc w:val="center"/>
        </w:trPr>
        <w:tc>
          <w:tcPr>
            <w:tcW w:w="2748" w:type="dxa"/>
            <w:vAlign w:val="center"/>
          </w:tcPr>
          <w:p w14:paraId="50A19C71" w14:textId="77777777" w:rsidR="001B7889" w:rsidRPr="009579CF" w:rsidRDefault="001B7889" w:rsidP="00921F2A">
            <w:pPr>
              <w:spacing w:line="360" w:lineRule="auto"/>
              <w:jc w:val="center"/>
              <w:rPr>
                <w:rFonts w:ascii="宋体"/>
                <w:sz w:val="21"/>
                <w:szCs w:val="21"/>
              </w:rPr>
            </w:pPr>
            <w:r w:rsidRPr="009579CF">
              <w:rPr>
                <w:rFonts w:ascii="宋体" w:hint="eastAsia"/>
                <w:sz w:val="21"/>
                <w:szCs w:val="21"/>
              </w:rPr>
              <w:t>申请份额持有时间（</w:t>
            </w:r>
            <w:r w:rsidRPr="009579CF">
              <w:rPr>
                <w:rFonts w:ascii="宋体"/>
                <w:sz w:val="21"/>
                <w:szCs w:val="21"/>
              </w:rPr>
              <w:t>N</w:t>
            </w:r>
            <w:r w:rsidRPr="009579CF">
              <w:rPr>
                <w:rFonts w:ascii="宋体" w:hint="eastAsia"/>
                <w:sz w:val="21"/>
                <w:szCs w:val="21"/>
              </w:rPr>
              <w:t>）</w:t>
            </w:r>
          </w:p>
        </w:tc>
        <w:tc>
          <w:tcPr>
            <w:tcW w:w="2749" w:type="dxa"/>
            <w:vAlign w:val="center"/>
          </w:tcPr>
          <w:p w14:paraId="62FB73D7" w14:textId="77777777" w:rsidR="001B7889" w:rsidRPr="009579CF" w:rsidRDefault="001B7889" w:rsidP="00921F2A">
            <w:pPr>
              <w:spacing w:line="360" w:lineRule="auto"/>
              <w:jc w:val="center"/>
              <w:rPr>
                <w:rFonts w:ascii="宋体"/>
                <w:sz w:val="21"/>
                <w:szCs w:val="21"/>
              </w:rPr>
            </w:pPr>
            <w:r w:rsidRPr="009579CF">
              <w:rPr>
                <w:rFonts w:ascii="宋体" w:hint="eastAsia"/>
                <w:sz w:val="21"/>
                <w:szCs w:val="21"/>
              </w:rPr>
              <w:t>赎回费率</w:t>
            </w:r>
          </w:p>
        </w:tc>
      </w:tr>
      <w:tr w:rsidR="001B7889" w:rsidRPr="009579CF" w14:paraId="2D5AB1AD" w14:textId="77777777" w:rsidTr="00B1148F">
        <w:trPr>
          <w:jc w:val="center"/>
        </w:trPr>
        <w:tc>
          <w:tcPr>
            <w:tcW w:w="2748" w:type="dxa"/>
            <w:vAlign w:val="center"/>
          </w:tcPr>
          <w:p w14:paraId="54D1DD6B" w14:textId="77777777" w:rsidR="001B7889" w:rsidRPr="009579CF" w:rsidRDefault="001B7889" w:rsidP="00921F2A">
            <w:pPr>
              <w:spacing w:line="360" w:lineRule="auto"/>
              <w:jc w:val="center"/>
              <w:rPr>
                <w:rFonts w:ascii="宋体"/>
                <w:sz w:val="21"/>
                <w:szCs w:val="21"/>
              </w:rPr>
            </w:pPr>
            <w:r w:rsidRPr="009579CF">
              <w:rPr>
                <w:rFonts w:ascii="宋体"/>
                <w:sz w:val="21"/>
                <w:szCs w:val="21"/>
              </w:rPr>
              <w:t>N＜7</w:t>
            </w:r>
            <w:r w:rsidRPr="009579CF">
              <w:rPr>
                <w:rFonts w:ascii="宋体" w:hint="eastAsia"/>
                <w:sz w:val="21"/>
                <w:szCs w:val="21"/>
              </w:rPr>
              <w:t>天</w:t>
            </w:r>
          </w:p>
        </w:tc>
        <w:tc>
          <w:tcPr>
            <w:tcW w:w="2749" w:type="dxa"/>
            <w:vAlign w:val="center"/>
          </w:tcPr>
          <w:p w14:paraId="12284138" w14:textId="77777777" w:rsidR="001B7889" w:rsidRPr="009579CF" w:rsidRDefault="001B7889" w:rsidP="00921F2A">
            <w:pPr>
              <w:spacing w:line="360" w:lineRule="auto"/>
              <w:jc w:val="center"/>
              <w:rPr>
                <w:rFonts w:ascii="宋体"/>
                <w:sz w:val="21"/>
                <w:szCs w:val="21"/>
              </w:rPr>
            </w:pPr>
            <w:r w:rsidRPr="009579CF">
              <w:rPr>
                <w:rFonts w:ascii="宋体"/>
                <w:sz w:val="21"/>
                <w:szCs w:val="21"/>
              </w:rPr>
              <w:t>1.5%</w:t>
            </w:r>
          </w:p>
        </w:tc>
      </w:tr>
      <w:tr w:rsidR="001B7889" w:rsidRPr="009579CF" w14:paraId="6CC7AB2F" w14:textId="77777777" w:rsidTr="00B1148F">
        <w:trPr>
          <w:jc w:val="center"/>
        </w:trPr>
        <w:tc>
          <w:tcPr>
            <w:tcW w:w="2748" w:type="dxa"/>
            <w:vAlign w:val="center"/>
          </w:tcPr>
          <w:p w14:paraId="0B5EF365" w14:textId="77777777" w:rsidR="001B7889" w:rsidRPr="009579CF" w:rsidRDefault="001B7889" w:rsidP="00921F2A">
            <w:pPr>
              <w:spacing w:line="360" w:lineRule="auto"/>
              <w:jc w:val="center"/>
              <w:rPr>
                <w:rFonts w:ascii="宋体"/>
                <w:sz w:val="21"/>
                <w:szCs w:val="21"/>
              </w:rPr>
            </w:pPr>
            <w:r w:rsidRPr="009579CF">
              <w:rPr>
                <w:rFonts w:ascii="宋体"/>
                <w:sz w:val="21"/>
                <w:szCs w:val="21"/>
              </w:rPr>
              <w:t>7</w:t>
            </w:r>
            <w:r w:rsidRPr="009579CF">
              <w:rPr>
                <w:rFonts w:ascii="宋体" w:hint="eastAsia"/>
                <w:sz w:val="21"/>
                <w:szCs w:val="21"/>
              </w:rPr>
              <w:t>天≤N＜</w:t>
            </w:r>
            <w:r w:rsidRPr="009579CF">
              <w:rPr>
                <w:rFonts w:ascii="宋体"/>
                <w:sz w:val="21"/>
                <w:szCs w:val="21"/>
              </w:rPr>
              <w:t>30</w:t>
            </w:r>
            <w:r w:rsidRPr="009579CF">
              <w:rPr>
                <w:rFonts w:ascii="宋体" w:hint="eastAsia"/>
                <w:sz w:val="21"/>
                <w:szCs w:val="21"/>
              </w:rPr>
              <w:t>天</w:t>
            </w:r>
          </w:p>
        </w:tc>
        <w:tc>
          <w:tcPr>
            <w:tcW w:w="2749" w:type="dxa"/>
            <w:vAlign w:val="center"/>
          </w:tcPr>
          <w:p w14:paraId="54AC3059" w14:textId="592A8547" w:rsidR="001B7889" w:rsidRPr="009579CF" w:rsidRDefault="001B7889" w:rsidP="00921F2A">
            <w:pPr>
              <w:spacing w:line="360" w:lineRule="auto"/>
              <w:jc w:val="center"/>
              <w:rPr>
                <w:rFonts w:ascii="宋体"/>
                <w:sz w:val="21"/>
                <w:szCs w:val="21"/>
              </w:rPr>
            </w:pPr>
            <w:r w:rsidRPr="009579CF">
              <w:rPr>
                <w:rFonts w:ascii="宋体"/>
                <w:sz w:val="21"/>
                <w:szCs w:val="21"/>
              </w:rPr>
              <w:t>0.</w:t>
            </w:r>
            <w:r w:rsidR="00B71E6D">
              <w:rPr>
                <w:rFonts w:ascii="宋体"/>
                <w:sz w:val="21"/>
                <w:szCs w:val="21"/>
              </w:rPr>
              <w:t>1</w:t>
            </w:r>
            <w:r w:rsidRPr="009579CF">
              <w:rPr>
                <w:rFonts w:ascii="宋体"/>
                <w:sz w:val="21"/>
                <w:szCs w:val="21"/>
              </w:rPr>
              <w:t>%</w:t>
            </w:r>
          </w:p>
        </w:tc>
      </w:tr>
      <w:tr w:rsidR="001B7889" w:rsidRPr="009579CF" w14:paraId="644EAA23" w14:textId="77777777" w:rsidTr="00B1148F">
        <w:trPr>
          <w:jc w:val="center"/>
        </w:trPr>
        <w:tc>
          <w:tcPr>
            <w:tcW w:w="2748" w:type="dxa"/>
            <w:vAlign w:val="center"/>
          </w:tcPr>
          <w:p w14:paraId="42FF16A5" w14:textId="77777777" w:rsidR="001B7889" w:rsidRPr="009579CF" w:rsidRDefault="001B7889" w:rsidP="00921F2A">
            <w:pPr>
              <w:spacing w:line="360" w:lineRule="auto"/>
              <w:jc w:val="center"/>
              <w:rPr>
                <w:rFonts w:ascii="宋体"/>
                <w:sz w:val="21"/>
                <w:szCs w:val="21"/>
              </w:rPr>
            </w:pPr>
            <w:r w:rsidRPr="009579CF">
              <w:rPr>
                <w:rFonts w:ascii="宋体" w:hint="eastAsia"/>
                <w:sz w:val="21"/>
                <w:szCs w:val="21"/>
              </w:rPr>
              <w:t>N≥</w:t>
            </w:r>
            <w:r w:rsidRPr="009579CF">
              <w:rPr>
                <w:rFonts w:ascii="宋体"/>
                <w:sz w:val="21"/>
                <w:szCs w:val="21"/>
              </w:rPr>
              <w:t>30</w:t>
            </w:r>
            <w:r w:rsidRPr="009579CF">
              <w:rPr>
                <w:rFonts w:ascii="宋体" w:hint="eastAsia"/>
                <w:sz w:val="21"/>
                <w:szCs w:val="21"/>
              </w:rPr>
              <w:t>天</w:t>
            </w:r>
          </w:p>
        </w:tc>
        <w:tc>
          <w:tcPr>
            <w:tcW w:w="2749" w:type="dxa"/>
            <w:vAlign w:val="center"/>
          </w:tcPr>
          <w:p w14:paraId="4F14996C" w14:textId="77777777" w:rsidR="001B7889" w:rsidRPr="009579CF" w:rsidRDefault="001B7889" w:rsidP="00921F2A">
            <w:pPr>
              <w:spacing w:line="360" w:lineRule="auto"/>
              <w:jc w:val="center"/>
              <w:rPr>
                <w:rFonts w:ascii="宋体"/>
                <w:sz w:val="21"/>
                <w:szCs w:val="21"/>
              </w:rPr>
            </w:pPr>
            <w:r w:rsidRPr="009579CF">
              <w:rPr>
                <w:rFonts w:ascii="宋体" w:hint="eastAsia"/>
                <w:sz w:val="21"/>
                <w:szCs w:val="21"/>
              </w:rPr>
              <w:t>0</w:t>
            </w:r>
          </w:p>
        </w:tc>
      </w:tr>
    </w:tbl>
    <w:p w14:paraId="5FAB0B00" w14:textId="4CB4ED8D" w:rsidR="001B7889" w:rsidRPr="009579CF" w:rsidRDefault="001B7889" w:rsidP="0075754A">
      <w:pPr>
        <w:numPr>
          <w:ilvl w:val="12"/>
          <w:numId w:val="0"/>
        </w:numPr>
        <w:spacing w:line="360" w:lineRule="auto"/>
        <w:ind w:firstLineChars="200" w:firstLine="420"/>
        <w:rPr>
          <w:rFonts w:ascii="宋体"/>
        </w:rPr>
      </w:pPr>
      <w:r w:rsidRPr="009579CF">
        <w:rPr>
          <w:rFonts w:ascii="宋体" w:hint="eastAsia"/>
        </w:rPr>
        <w:t>赎回费用由赎回基金份额的基金份额持有人承担，在基金份额持有人赎回基金份额时收取，赎回费用全额归入基金财产。</w:t>
      </w:r>
    </w:p>
    <w:p w14:paraId="75B99EC2" w14:textId="328D98AC" w:rsidR="002E3EC6" w:rsidRPr="009579CF" w:rsidRDefault="002E3EC6" w:rsidP="0075754A">
      <w:pPr>
        <w:numPr>
          <w:ilvl w:val="12"/>
          <w:numId w:val="0"/>
        </w:numPr>
        <w:spacing w:line="360" w:lineRule="auto"/>
        <w:ind w:firstLineChars="200" w:firstLine="420"/>
        <w:rPr>
          <w:rFonts w:ascii="宋体"/>
        </w:rPr>
      </w:pPr>
      <w:r w:rsidRPr="009579CF">
        <w:rPr>
          <w:rFonts w:ascii="宋体"/>
        </w:rPr>
        <w:t>3</w:t>
      </w:r>
      <w:r w:rsidRPr="009579CF">
        <w:rPr>
          <w:rFonts w:ascii="宋体" w:hint="eastAsia"/>
        </w:rPr>
        <w:t>、</w:t>
      </w:r>
      <w:r w:rsidR="00133408" w:rsidRPr="009579CF">
        <w:rPr>
          <w:rFonts w:ascii="宋体" w:hint="eastAsia"/>
        </w:rPr>
        <w:t>本基金的申购费率、赎回费率和收费方式由基金管理人根据《基金合同》的规定确定。</w:t>
      </w:r>
      <w:r w:rsidRPr="009579CF">
        <w:rPr>
          <w:rFonts w:ascii="宋体" w:hint="eastAsia"/>
        </w:rPr>
        <w:t>基金管理人可以</w:t>
      </w:r>
      <w:r w:rsidR="00EB7606" w:rsidRPr="009579CF">
        <w:rPr>
          <w:rFonts w:ascii="宋体" w:hint="eastAsia"/>
        </w:rPr>
        <w:t>根据相关法律法规或</w:t>
      </w:r>
      <w:r w:rsidRPr="009579CF">
        <w:rPr>
          <w:rFonts w:ascii="宋体" w:hint="eastAsia"/>
        </w:rPr>
        <w:t>在基金合同约定的范围内调整费率或收费方式，并最迟应于新的费率或收费方式实施日前依照《信息披露办法》的有关规定在</w:t>
      </w:r>
      <w:r w:rsidR="00056975" w:rsidRPr="009579CF">
        <w:rPr>
          <w:rFonts w:ascii="宋体" w:hint="eastAsia"/>
        </w:rPr>
        <w:t>规定媒介</w:t>
      </w:r>
      <w:r w:rsidRPr="009579CF">
        <w:rPr>
          <w:rFonts w:ascii="宋体" w:hint="eastAsia"/>
        </w:rPr>
        <w:t>上公告。</w:t>
      </w:r>
    </w:p>
    <w:p w14:paraId="6D0C7501" w14:textId="31CD5A77" w:rsidR="00D9413A" w:rsidRPr="009579CF" w:rsidRDefault="00D9413A" w:rsidP="0075754A">
      <w:pPr>
        <w:numPr>
          <w:ilvl w:val="12"/>
          <w:numId w:val="0"/>
        </w:numPr>
        <w:spacing w:line="360" w:lineRule="auto"/>
        <w:ind w:firstLineChars="200" w:firstLine="420"/>
        <w:rPr>
          <w:rFonts w:ascii="宋体"/>
        </w:rPr>
      </w:pPr>
      <w:r w:rsidRPr="009579CF">
        <w:rPr>
          <w:rFonts w:ascii="宋体" w:hint="eastAsia"/>
        </w:rPr>
        <w:t>4、</w:t>
      </w:r>
      <w:r w:rsidR="00921CA2" w:rsidRPr="009579CF">
        <w:rPr>
          <w:rFonts w:ascii="宋体" w:hint="eastAsia"/>
        </w:rPr>
        <w:t>基金管理人及其他基金销售机构可以在不违背法律法规规定及《基金合同》约定的情形下，对基金销售费用实行一定的优惠，费率优惠的相关规则和流程详见基金管理人或其他基金销售机构届时发布的相关公告或通知。基金管理人可以针对特定投资人（如养老金客户等）开展费率优惠活动，届时将提前公告。</w:t>
      </w:r>
    </w:p>
    <w:p w14:paraId="11F1A35F" w14:textId="77777777" w:rsidR="002E3EC6" w:rsidRPr="009579CF" w:rsidRDefault="002E3EC6" w:rsidP="0075754A">
      <w:pPr>
        <w:numPr>
          <w:ilvl w:val="12"/>
          <w:numId w:val="0"/>
        </w:numPr>
        <w:spacing w:line="360" w:lineRule="auto"/>
        <w:ind w:firstLineChars="200" w:firstLine="420"/>
        <w:rPr>
          <w:rFonts w:ascii="宋体"/>
        </w:rPr>
      </w:pPr>
    </w:p>
    <w:p w14:paraId="7E153EA9"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七、申购份额与赎回金额的计算</w:t>
      </w:r>
    </w:p>
    <w:p w14:paraId="1011E0B8"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1、基金申购份额的计算方法如下：</w:t>
      </w:r>
    </w:p>
    <w:p w14:paraId="63CC665B"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本基金</w:t>
      </w:r>
      <w:r w:rsidR="009644AD" w:rsidRPr="009579CF">
        <w:rPr>
          <w:rFonts w:ascii="宋体"/>
        </w:rPr>
        <w:t>A类基金份额</w:t>
      </w:r>
      <w:r w:rsidRPr="009579CF">
        <w:rPr>
          <w:rFonts w:ascii="宋体"/>
        </w:rPr>
        <w:t>的申购金额包括申购费用和净申购金额。申购份额的计算公式为：</w:t>
      </w:r>
    </w:p>
    <w:p w14:paraId="18D34D8A" w14:textId="77777777" w:rsidR="004650C8" w:rsidRPr="009579CF" w:rsidRDefault="004650C8" w:rsidP="004650C8">
      <w:pPr>
        <w:numPr>
          <w:ilvl w:val="12"/>
          <w:numId w:val="0"/>
        </w:numPr>
        <w:spacing w:line="360" w:lineRule="auto"/>
        <w:ind w:firstLineChars="200" w:firstLine="420"/>
        <w:rPr>
          <w:rFonts w:ascii="宋体"/>
        </w:rPr>
      </w:pPr>
      <w:r w:rsidRPr="009579CF">
        <w:rPr>
          <w:rFonts w:ascii="宋体"/>
        </w:rPr>
        <w:t>（1）适用于比例费率</w:t>
      </w:r>
    </w:p>
    <w:p w14:paraId="337F9AA2"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净申购金额＝申购金额/</w:t>
      </w:r>
      <w:r w:rsidR="00C84D39" w:rsidRPr="009579CF">
        <w:rPr>
          <w:rFonts w:ascii="宋体"/>
        </w:rPr>
        <w:t>（</w:t>
      </w:r>
      <w:r w:rsidRPr="009579CF">
        <w:rPr>
          <w:rFonts w:ascii="宋体"/>
        </w:rPr>
        <w:t>1＋申购费率</w:t>
      </w:r>
      <w:r w:rsidR="00C84D39" w:rsidRPr="009579CF">
        <w:rPr>
          <w:rFonts w:ascii="宋体"/>
        </w:rPr>
        <w:t>）</w:t>
      </w:r>
      <w:r w:rsidRPr="009579CF">
        <w:rPr>
          <w:rFonts w:ascii="宋体"/>
        </w:rPr>
        <w:t xml:space="preserve"> </w:t>
      </w:r>
    </w:p>
    <w:p w14:paraId="415C1011"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申购费用＝申购金额－净申购金额</w:t>
      </w:r>
    </w:p>
    <w:p w14:paraId="03E14681"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申购份额＝净申购金额/申购当日该类基金份额净值</w:t>
      </w:r>
    </w:p>
    <w:p w14:paraId="745A6CAC"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（2）适用于固定费用</w:t>
      </w:r>
    </w:p>
    <w:p w14:paraId="4C07E9F6"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净申购金额＝申购金额-固定申购费用</w:t>
      </w:r>
    </w:p>
    <w:p w14:paraId="66A7565C"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申购份额＝净申购金额/申购当日该类基金份额净值</w:t>
      </w:r>
    </w:p>
    <w:p w14:paraId="3CA8F904" w14:textId="4D7E8217" w:rsidR="004B01F8" w:rsidRPr="009579CF" w:rsidRDefault="004B01F8" w:rsidP="0075754A">
      <w:pPr>
        <w:numPr>
          <w:ilvl w:val="12"/>
          <w:numId w:val="0"/>
        </w:numPr>
        <w:spacing w:line="360" w:lineRule="auto"/>
        <w:ind w:firstLineChars="200" w:firstLine="420"/>
        <w:rPr>
          <w:rFonts w:ascii="宋体"/>
        </w:rPr>
      </w:pPr>
      <w:r w:rsidRPr="009579CF">
        <w:rPr>
          <w:rFonts w:ascii="宋体"/>
        </w:rPr>
        <w:t>例：某投资人投资10万元申购本基金A类</w:t>
      </w:r>
      <w:r w:rsidR="003A4897" w:rsidRPr="009579CF">
        <w:rPr>
          <w:rFonts w:ascii="宋体"/>
        </w:rPr>
        <w:t>基金</w:t>
      </w:r>
      <w:r w:rsidRPr="009579CF">
        <w:rPr>
          <w:rFonts w:ascii="宋体"/>
        </w:rPr>
        <w:t>份额，对应申购费率为</w:t>
      </w:r>
      <w:r w:rsidR="005874E7" w:rsidRPr="009579CF">
        <w:rPr>
          <w:rFonts w:ascii="宋体"/>
        </w:rPr>
        <w:t>0.</w:t>
      </w:r>
      <w:r w:rsidR="007721F9" w:rsidRPr="009579CF">
        <w:rPr>
          <w:rFonts w:ascii="宋体"/>
        </w:rPr>
        <w:t>8</w:t>
      </w:r>
      <w:r w:rsidRPr="009579CF">
        <w:rPr>
          <w:rFonts w:ascii="宋体"/>
        </w:rPr>
        <w:t>%，假设申购当日A类基金份额净值为1.01</w:t>
      </w:r>
      <w:r w:rsidR="002A42F5" w:rsidRPr="009579CF">
        <w:rPr>
          <w:rFonts w:ascii="宋体"/>
        </w:rPr>
        <w:t>7</w:t>
      </w:r>
      <w:r w:rsidRPr="009579CF">
        <w:rPr>
          <w:rFonts w:ascii="宋体"/>
        </w:rPr>
        <w:t>0元，则其可得到的申购份额为：</w:t>
      </w:r>
    </w:p>
    <w:p w14:paraId="3965D004" w14:textId="4E8DAB01" w:rsidR="002A42F5" w:rsidRPr="009579CF" w:rsidRDefault="002A42F5" w:rsidP="0075754A">
      <w:pPr>
        <w:numPr>
          <w:ilvl w:val="12"/>
          <w:numId w:val="0"/>
        </w:numPr>
        <w:spacing w:line="360" w:lineRule="auto"/>
        <w:ind w:firstLineChars="200" w:firstLine="420"/>
        <w:rPr>
          <w:rFonts w:ascii="宋体"/>
        </w:rPr>
      </w:pPr>
      <w:r w:rsidRPr="009579CF">
        <w:rPr>
          <w:rFonts w:ascii="宋体"/>
        </w:rPr>
        <w:t>净申购金额＝100</w:t>
      </w:r>
      <w:r w:rsidR="00C07E9E" w:rsidRPr="009579CF">
        <w:rPr>
          <w:rFonts w:ascii="宋体" w:hint="eastAsia"/>
        </w:rPr>
        <w:t>,</w:t>
      </w:r>
      <w:r w:rsidRPr="009579CF">
        <w:rPr>
          <w:rFonts w:ascii="宋体"/>
        </w:rPr>
        <w:t>000</w:t>
      </w:r>
      <w:r w:rsidR="00921F2A">
        <w:rPr>
          <w:rFonts w:ascii="宋体"/>
        </w:rPr>
        <w:t>.00</w:t>
      </w:r>
      <w:r w:rsidRPr="009579CF">
        <w:rPr>
          <w:rFonts w:ascii="宋体"/>
        </w:rPr>
        <w:t>/</w:t>
      </w:r>
      <w:r w:rsidR="00C84D39" w:rsidRPr="009579CF">
        <w:rPr>
          <w:rFonts w:ascii="宋体"/>
        </w:rPr>
        <w:t>（</w:t>
      </w:r>
      <w:r w:rsidRPr="009579CF">
        <w:rPr>
          <w:rFonts w:ascii="宋体"/>
        </w:rPr>
        <w:t>1+</w:t>
      </w:r>
      <w:r w:rsidR="005874E7" w:rsidRPr="009579CF">
        <w:rPr>
          <w:rFonts w:ascii="宋体"/>
        </w:rPr>
        <w:t>0.</w:t>
      </w:r>
      <w:r w:rsidR="007721F9" w:rsidRPr="009579CF">
        <w:rPr>
          <w:rFonts w:ascii="宋体"/>
        </w:rPr>
        <w:t>8</w:t>
      </w:r>
      <w:r w:rsidRPr="009579CF">
        <w:rPr>
          <w:rFonts w:ascii="宋体"/>
        </w:rPr>
        <w:t>%）＝9</w:t>
      </w:r>
      <w:r w:rsidR="005874E7" w:rsidRPr="009579CF">
        <w:rPr>
          <w:rFonts w:ascii="宋体"/>
        </w:rPr>
        <w:t>9</w:t>
      </w:r>
      <w:r w:rsidR="00C07E9E" w:rsidRPr="009579CF">
        <w:rPr>
          <w:rFonts w:ascii="宋体" w:hint="eastAsia"/>
        </w:rPr>
        <w:t>,</w:t>
      </w:r>
      <w:r w:rsidR="007721F9" w:rsidRPr="009579CF">
        <w:rPr>
          <w:rFonts w:ascii="宋体"/>
        </w:rPr>
        <w:t>206.35</w:t>
      </w:r>
      <w:r w:rsidRPr="009579CF">
        <w:rPr>
          <w:rFonts w:ascii="宋体"/>
        </w:rPr>
        <w:t>元</w:t>
      </w:r>
    </w:p>
    <w:p w14:paraId="11EA00D3" w14:textId="30C9F3C0" w:rsidR="002A42F5" w:rsidRPr="009579CF" w:rsidRDefault="002A42F5" w:rsidP="0075754A">
      <w:pPr>
        <w:numPr>
          <w:ilvl w:val="12"/>
          <w:numId w:val="0"/>
        </w:numPr>
        <w:spacing w:line="360" w:lineRule="auto"/>
        <w:ind w:firstLineChars="200" w:firstLine="420"/>
        <w:rPr>
          <w:rFonts w:ascii="宋体"/>
        </w:rPr>
      </w:pPr>
      <w:r w:rsidRPr="009579CF">
        <w:rPr>
          <w:rFonts w:ascii="宋体"/>
        </w:rPr>
        <w:t>申购费用＝100</w:t>
      </w:r>
      <w:r w:rsidR="00C07E9E" w:rsidRPr="009579CF">
        <w:rPr>
          <w:rFonts w:ascii="宋体" w:hint="eastAsia"/>
        </w:rPr>
        <w:t>,</w:t>
      </w:r>
      <w:r w:rsidRPr="009579CF">
        <w:rPr>
          <w:rFonts w:ascii="宋体"/>
        </w:rPr>
        <w:t>000</w:t>
      </w:r>
      <w:r w:rsidR="00921F2A">
        <w:rPr>
          <w:rFonts w:ascii="宋体"/>
        </w:rPr>
        <w:t>.00</w:t>
      </w:r>
      <w:r w:rsidRPr="009579CF">
        <w:rPr>
          <w:rFonts w:ascii="宋体"/>
        </w:rPr>
        <w:t>－</w:t>
      </w:r>
      <w:r w:rsidR="007721F9" w:rsidRPr="009579CF">
        <w:rPr>
          <w:rFonts w:ascii="宋体"/>
        </w:rPr>
        <w:t>99</w:t>
      </w:r>
      <w:r w:rsidR="007721F9" w:rsidRPr="009579CF">
        <w:rPr>
          <w:rFonts w:ascii="宋体" w:hint="eastAsia"/>
        </w:rPr>
        <w:t>,</w:t>
      </w:r>
      <w:r w:rsidR="007721F9" w:rsidRPr="009579CF">
        <w:rPr>
          <w:rFonts w:ascii="宋体"/>
        </w:rPr>
        <w:t>206.35</w:t>
      </w:r>
      <w:r w:rsidRPr="009579CF">
        <w:rPr>
          <w:rFonts w:ascii="宋体"/>
        </w:rPr>
        <w:t>＝</w:t>
      </w:r>
      <w:r w:rsidR="007721F9" w:rsidRPr="009579CF">
        <w:rPr>
          <w:rFonts w:ascii="宋体"/>
        </w:rPr>
        <w:t>793.65</w:t>
      </w:r>
      <w:r w:rsidRPr="009579CF">
        <w:rPr>
          <w:rFonts w:ascii="宋体"/>
        </w:rPr>
        <w:t>元</w:t>
      </w:r>
    </w:p>
    <w:p w14:paraId="592E4A2F" w14:textId="620B28E3" w:rsidR="002A42F5" w:rsidRPr="009579CF" w:rsidRDefault="002A42F5" w:rsidP="0075754A">
      <w:pPr>
        <w:numPr>
          <w:ilvl w:val="12"/>
          <w:numId w:val="0"/>
        </w:numPr>
        <w:spacing w:line="360" w:lineRule="auto"/>
        <w:ind w:firstLineChars="200" w:firstLine="420"/>
        <w:rPr>
          <w:rFonts w:ascii="宋体"/>
        </w:rPr>
      </w:pPr>
      <w:r w:rsidRPr="009579CF">
        <w:rPr>
          <w:rFonts w:ascii="宋体"/>
        </w:rPr>
        <w:t>申购份额</w:t>
      </w:r>
      <w:r w:rsidR="009644AD" w:rsidRPr="009579CF">
        <w:rPr>
          <w:rFonts w:ascii="宋体"/>
        </w:rPr>
        <w:t>＝</w:t>
      </w:r>
      <w:r w:rsidR="007721F9" w:rsidRPr="009579CF">
        <w:rPr>
          <w:rFonts w:ascii="宋体"/>
        </w:rPr>
        <w:t>99</w:t>
      </w:r>
      <w:r w:rsidR="007721F9" w:rsidRPr="009579CF">
        <w:rPr>
          <w:rFonts w:ascii="宋体" w:hint="eastAsia"/>
        </w:rPr>
        <w:t>,</w:t>
      </w:r>
      <w:r w:rsidR="007721F9" w:rsidRPr="009579CF">
        <w:rPr>
          <w:rFonts w:ascii="宋体"/>
        </w:rPr>
        <w:t>206.35</w:t>
      </w:r>
      <w:r w:rsidRPr="009579CF">
        <w:rPr>
          <w:rFonts w:ascii="宋体"/>
        </w:rPr>
        <w:t>/1.017</w:t>
      </w:r>
      <w:r w:rsidRPr="009579CF">
        <w:rPr>
          <w:rFonts w:ascii="宋体" w:hint="eastAsia"/>
        </w:rPr>
        <w:t>0</w:t>
      </w:r>
      <w:r w:rsidRPr="009579CF">
        <w:rPr>
          <w:rFonts w:ascii="宋体"/>
        </w:rPr>
        <w:t>=</w:t>
      </w:r>
      <w:r w:rsidR="007721F9" w:rsidRPr="009579CF">
        <w:rPr>
          <w:rFonts w:ascii="宋体"/>
        </w:rPr>
        <w:t>97</w:t>
      </w:r>
      <w:r w:rsidR="00C07E9E" w:rsidRPr="009579CF">
        <w:rPr>
          <w:rFonts w:ascii="宋体" w:hint="eastAsia"/>
        </w:rPr>
        <w:t>,</w:t>
      </w:r>
      <w:r w:rsidR="007721F9" w:rsidRPr="009579CF">
        <w:rPr>
          <w:rFonts w:ascii="宋体"/>
        </w:rPr>
        <w:t>548.03</w:t>
      </w:r>
      <w:r w:rsidRPr="009579CF">
        <w:rPr>
          <w:rFonts w:ascii="宋体"/>
        </w:rPr>
        <w:t>份</w:t>
      </w:r>
    </w:p>
    <w:p w14:paraId="5FE0DB5E" w14:textId="77777777" w:rsidR="009644AD" w:rsidRPr="009579CF" w:rsidRDefault="009644AD" w:rsidP="0075754A">
      <w:pPr>
        <w:numPr>
          <w:ilvl w:val="12"/>
          <w:numId w:val="0"/>
        </w:numPr>
        <w:spacing w:line="360" w:lineRule="auto"/>
        <w:ind w:firstLineChars="200" w:firstLine="420"/>
        <w:rPr>
          <w:rFonts w:ascii="宋体"/>
        </w:rPr>
      </w:pPr>
      <w:r w:rsidRPr="009579CF">
        <w:rPr>
          <w:rFonts w:ascii="宋体" w:hint="eastAsia"/>
        </w:rPr>
        <w:t>C类基金份额申购费率为0，申购份额的计算公式为：</w:t>
      </w:r>
    </w:p>
    <w:p w14:paraId="504C8D5F" w14:textId="77777777" w:rsidR="009644AD" w:rsidRPr="009579CF" w:rsidRDefault="009644AD" w:rsidP="0075754A">
      <w:pPr>
        <w:numPr>
          <w:ilvl w:val="12"/>
          <w:numId w:val="0"/>
        </w:numPr>
        <w:spacing w:line="360" w:lineRule="auto"/>
        <w:ind w:firstLineChars="200" w:firstLine="420"/>
        <w:rPr>
          <w:rFonts w:ascii="宋体"/>
        </w:rPr>
      </w:pPr>
      <w:r w:rsidRPr="009579CF">
        <w:rPr>
          <w:rFonts w:ascii="宋体" w:hint="eastAsia"/>
        </w:rPr>
        <w:t>申购份额＝申购金额/申购当日该类基金份额净值</w:t>
      </w:r>
    </w:p>
    <w:p w14:paraId="23D868C1" w14:textId="77777777" w:rsidR="004B01F8" w:rsidRPr="009579CF" w:rsidRDefault="004B01F8" w:rsidP="0075754A">
      <w:pPr>
        <w:numPr>
          <w:ilvl w:val="12"/>
          <w:numId w:val="0"/>
        </w:numPr>
        <w:spacing w:line="360" w:lineRule="auto"/>
        <w:ind w:firstLineChars="200" w:firstLine="420"/>
        <w:rPr>
          <w:rFonts w:ascii="宋体"/>
        </w:rPr>
      </w:pPr>
      <w:r w:rsidRPr="009579CF">
        <w:rPr>
          <w:rFonts w:ascii="宋体"/>
        </w:rPr>
        <w:t>例：某投资人投资10万元申购本基金C类</w:t>
      </w:r>
      <w:r w:rsidR="003A4897" w:rsidRPr="009579CF">
        <w:rPr>
          <w:rFonts w:ascii="宋体"/>
        </w:rPr>
        <w:t>基金</w:t>
      </w:r>
      <w:r w:rsidRPr="009579CF">
        <w:rPr>
          <w:rFonts w:ascii="宋体"/>
        </w:rPr>
        <w:t>份额，假设申购当日C类基金份额净值为1.01</w:t>
      </w:r>
      <w:r w:rsidR="002A42F5" w:rsidRPr="009579CF">
        <w:rPr>
          <w:rFonts w:ascii="宋体"/>
        </w:rPr>
        <w:t>7</w:t>
      </w:r>
      <w:r w:rsidRPr="009579CF">
        <w:rPr>
          <w:rFonts w:ascii="宋体"/>
        </w:rPr>
        <w:t>0元。则其可得到的申购份额为：</w:t>
      </w:r>
    </w:p>
    <w:p w14:paraId="40377587" w14:textId="5C06794A" w:rsidR="004B01F8" w:rsidRPr="009579CF" w:rsidRDefault="002A42F5" w:rsidP="0075754A">
      <w:pPr>
        <w:numPr>
          <w:ilvl w:val="12"/>
          <w:numId w:val="0"/>
        </w:numPr>
        <w:spacing w:line="360" w:lineRule="auto"/>
        <w:ind w:firstLineChars="200" w:firstLine="420"/>
        <w:rPr>
          <w:rFonts w:ascii="宋体"/>
        </w:rPr>
      </w:pPr>
      <w:r w:rsidRPr="009579CF">
        <w:rPr>
          <w:rFonts w:ascii="宋体" w:hint="eastAsia"/>
        </w:rPr>
        <w:t>申购份额＝</w:t>
      </w:r>
      <w:r w:rsidRPr="009579CF">
        <w:rPr>
          <w:rFonts w:ascii="宋体"/>
        </w:rPr>
        <w:t>1</w:t>
      </w:r>
      <w:r w:rsidRPr="009579CF">
        <w:rPr>
          <w:rFonts w:ascii="宋体" w:hint="eastAsia"/>
        </w:rPr>
        <w:t>00</w:t>
      </w:r>
      <w:r w:rsidR="00C07E9E" w:rsidRPr="009579CF">
        <w:rPr>
          <w:rFonts w:ascii="宋体" w:hint="eastAsia"/>
        </w:rPr>
        <w:t>,</w:t>
      </w:r>
      <w:r w:rsidRPr="009579CF">
        <w:rPr>
          <w:rFonts w:ascii="宋体" w:hint="eastAsia"/>
        </w:rPr>
        <w:t>000</w:t>
      </w:r>
      <w:r w:rsidR="00921F2A">
        <w:rPr>
          <w:rFonts w:ascii="宋体"/>
        </w:rPr>
        <w:t>.00</w:t>
      </w:r>
      <w:r w:rsidRPr="009579CF">
        <w:rPr>
          <w:rFonts w:ascii="宋体" w:hint="eastAsia"/>
        </w:rPr>
        <w:t>/1.01</w:t>
      </w:r>
      <w:r w:rsidRPr="009579CF">
        <w:rPr>
          <w:rFonts w:ascii="宋体"/>
        </w:rPr>
        <w:t>7</w:t>
      </w:r>
      <w:r w:rsidRPr="009579CF">
        <w:rPr>
          <w:rFonts w:ascii="宋体" w:hint="eastAsia"/>
        </w:rPr>
        <w:t>0</w:t>
      </w:r>
      <w:r w:rsidR="00BD06BC" w:rsidRPr="009579CF">
        <w:rPr>
          <w:rFonts w:ascii="宋体"/>
        </w:rPr>
        <w:t>＝</w:t>
      </w:r>
      <w:r w:rsidRPr="009579CF">
        <w:rPr>
          <w:rFonts w:ascii="宋体"/>
        </w:rPr>
        <w:t>98</w:t>
      </w:r>
      <w:r w:rsidR="00C07E9E" w:rsidRPr="009579CF">
        <w:rPr>
          <w:rFonts w:ascii="宋体" w:hint="eastAsia"/>
        </w:rPr>
        <w:t>,</w:t>
      </w:r>
      <w:r w:rsidRPr="009579CF">
        <w:rPr>
          <w:rFonts w:ascii="宋体"/>
        </w:rPr>
        <w:t>328.</w:t>
      </w:r>
      <w:r w:rsidR="000278EE" w:rsidRPr="009579CF">
        <w:rPr>
          <w:rFonts w:ascii="宋体"/>
        </w:rPr>
        <w:t>42</w:t>
      </w:r>
      <w:r w:rsidRPr="009579CF">
        <w:rPr>
          <w:rFonts w:ascii="宋体" w:hint="eastAsia"/>
        </w:rPr>
        <w:t>份</w:t>
      </w:r>
    </w:p>
    <w:p w14:paraId="2AA48579"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2</w:t>
      </w:r>
      <w:r w:rsidRPr="009579CF">
        <w:rPr>
          <w:rFonts w:ascii="宋体" w:hint="eastAsia"/>
        </w:rPr>
        <w:t>、基金赎回金额的计算</w:t>
      </w:r>
    </w:p>
    <w:p w14:paraId="04A14D1A" w14:textId="5115AFDB" w:rsidR="000761B9" w:rsidRPr="009579CF" w:rsidRDefault="000761B9" w:rsidP="0075754A">
      <w:pPr>
        <w:numPr>
          <w:ilvl w:val="12"/>
          <w:numId w:val="0"/>
        </w:numPr>
        <w:spacing w:line="360" w:lineRule="auto"/>
        <w:ind w:firstLineChars="200" w:firstLine="420"/>
        <w:rPr>
          <w:rFonts w:ascii="宋体"/>
        </w:rPr>
      </w:pPr>
      <w:r w:rsidRPr="009579CF">
        <w:rPr>
          <w:rFonts w:ascii="宋体" w:hint="eastAsia"/>
        </w:rPr>
        <w:t>本基金的赎回金额的计算公式为：</w:t>
      </w:r>
    </w:p>
    <w:p w14:paraId="3B177F44" w14:textId="77777777" w:rsidR="000761B9" w:rsidRPr="009579CF" w:rsidRDefault="000761B9" w:rsidP="0075754A">
      <w:pPr>
        <w:numPr>
          <w:ilvl w:val="12"/>
          <w:numId w:val="0"/>
        </w:numPr>
        <w:spacing w:line="360" w:lineRule="auto"/>
        <w:ind w:firstLineChars="200" w:firstLine="420"/>
        <w:rPr>
          <w:rFonts w:ascii="宋体"/>
        </w:rPr>
      </w:pPr>
      <w:r w:rsidRPr="009579CF">
        <w:rPr>
          <w:rFonts w:ascii="宋体" w:hint="eastAsia"/>
        </w:rPr>
        <w:t>赎回费用＝赎回份额×赎回当日该类基金份额净值×赎回费率</w:t>
      </w:r>
    </w:p>
    <w:p w14:paraId="0F7A1C9D" w14:textId="77777777" w:rsidR="000761B9" w:rsidRPr="009579CF" w:rsidRDefault="000761B9" w:rsidP="0075754A">
      <w:pPr>
        <w:numPr>
          <w:ilvl w:val="12"/>
          <w:numId w:val="0"/>
        </w:numPr>
        <w:spacing w:line="360" w:lineRule="auto"/>
        <w:ind w:firstLineChars="200" w:firstLine="420"/>
        <w:rPr>
          <w:rFonts w:ascii="宋体"/>
        </w:rPr>
      </w:pPr>
      <w:r w:rsidRPr="009579CF">
        <w:rPr>
          <w:rFonts w:ascii="宋体" w:hint="eastAsia"/>
        </w:rPr>
        <w:t>赎回金额＝赎回份额×赎回当日该类基金份额净值—赎回费用</w:t>
      </w:r>
    </w:p>
    <w:p w14:paraId="5AA85C65" w14:textId="004975EF" w:rsidR="00116E75" w:rsidRPr="009579CF" w:rsidRDefault="00116E75" w:rsidP="0075754A">
      <w:pPr>
        <w:numPr>
          <w:ilvl w:val="12"/>
          <w:numId w:val="0"/>
        </w:numPr>
        <w:spacing w:line="360" w:lineRule="auto"/>
        <w:ind w:firstLineChars="200" w:firstLine="420"/>
        <w:rPr>
          <w:rFonts w:ascii="宋体"/>
        </w:rPr>
      </w:pPr>
      <w:r w:rsidRPr="009579CF">
        <w:rPr>
          <w:rFonts w:ascii="宋体"/>
        </w:rPr>
        <w:t>例</w:t>
      </w:r>
      <w:r w:rsidRPr="009579CF">
        <w:rPr>
          <w:rFonts w:ascii="宋体" w:hint="eastAsia"/>
        </w:rPr>
        <w:t>：</w:t>
      </w:r>
      <w:r w:rsidRPr="009579CF">
        <w:rPr>
          <w:rFonts w:ascii="宋体"/>
        </w:rPr>
        <w:t>某投资</w:t>
      </w:r>
      <w:r w:rsidRPr="009579CF">
        <w:rPr>
          <w:rFonts w:ascii="宋体" w:hint="eastAsia"/>
        </w:rPr>
        <w:t>人</w:t>
      </w:r>
      <w:r w:rsidR="001A2D30" w:rsidRPr="009579CF">
        <w:rPr>
          <w:rFonts w:ascii="宋体" w:hint="eastAsia"/>
        </w:rPr>
        <w:t>持有</w:t>
      </w:r>
      <w:r w:rsidR="00133408" w:rsidRPr="009579CF">
        <w:rPr>
          <w:rFonts w:ascii="宋体" w:hint="eastAsia"/>
        </w:rPr>
        <w:t>本基金A类基金份额</w:t>
      </w:r>
      <w:r w:rsidR="00CA1DC4" w:rsidRPr="009579CF">
        <w:rPr>
          <w:rFonts w:ascii="宋体" w:hint="eastAsia"/>
        </w:rPr>
        <w:t>一年</w:t>
      </w:r>
      <w:r w:rsidRPr="009579CF">
        <w:rPr>
          <w:rFonts w:ascii="宋体" w:hint="eastAsia"/>
        </w:rPr>
        <w:t>后</w:t>
      </w:r>
      <w:r w:rsidRPr="009579CF">
        <w:rPr>
          <w:rFonts w:ascii="宋体"/>
        </w:rPr>
        <w:t>赎回10万份</w:t>
      </w:r>
      <w:r w:rsidRPr="009579CF">
        <w:rPr>
          <w:rFonts w:ascii="宋体" w:hint="eastAsia"/>
        </w:rPr>
        <w:t>，</w:t>
      </w:r>
      <w:r w:rsidRPr="009579CF">
        <w:rPr>
          <w:rFonts w:ascii="宋体"/>
        </w:rPr>
        <w:t>赎回费</w:t>
      </w:r>
      <w:r w:rsidRPr="009579CF">
        <w:rPr>
          <w:rFonts w:ascii="宋体" w:hint="eastAsia"/>
        </w:rPr>
        <w:t>为0</w:t>
      </w:r>
      <w:r w:rsidRPr="009579CF">
        <w:rPr>
          <w:rFonts w:ascii="宋体"/>
        </w:rPr>
        <w:t>，假设赎回当日</w:t>
      </w:r>
      <w:r w:rsidRPr="009579CF">
        <w:rPr>
          <w:rFonts w:ascii="宋体" w:hint="eastAsia"/>
        </w:rPr>
        <w:t>A类</w:t>
      </w:r>
      <w:r w:rsidRPr="009579CF">
        <w:rPr>
          <w:rFonts w:ascii="宋体"/>
        </w:rPr>
        <w:t>基</w:t>
      </w:r>
      <w:r w:rsidRPr="009579CF">
        <w:rPr>
          <w:rFonts w:ascii="宋体" w:hint="eastAsia"/>
        </w:rPr>
        <w:t>金份额净值是</w:t>
      </w:r>
      <w:r w:rsidRPr="009579CF">
        <w:rPr>
          <w:rFonts w:ascii="宋体"/>
        </w:rPr>
        <w:t>1.01</w:t>
      </w:r>
      <w:r w:rsidRPr="009579CF">
        <w:rPr>
          <w:rFonts w:ascii="宋体" w:hint="eastAsia"/>
        </w:rPr>
        <w:t>70元，则其可得到的赎回金额为：</w:t>
      </w:r>
    </w:p>
    <w:p w14:paraId="07ED72B9" w14:textId="77777777" w:rsidR="00116E75" w:rsidRPr="009579CF" w:rsidRDefault="00116E75" w:rsidP="0075754A">
      <w:pPr>
        <w:numPr>
          <w:ilvl w:val="12"/>
          <w:numId w:val="0"/>
        </w:numPr>
        <w:spacing w:line="360" w:lineRule="auto"/>
        <w:ind w:firstLineChars="200" w:firstLine="420"/>
        <w:rPr>
          <w:rFonts w:ascii="宋体"/>
        </w:rPr>
      </w:pPr>
      <w:r w:rsidRPr="009579CF">
        <w:rPr>
          <w:rFonts w:ascii="宋体" w:hint="eastAsia"/>
        </w:rPr>
        <w:t>赎回费用＝</w:t>
      </w:r>
      <w:r w:rsidRPr="009579CF">
        <w:rPr>
          <w:rFonts w:ascii="宋体"/>
        </w:rPr>
        <w:t>0</w:t>
      </w:r>
      <w:r w:rsidRPr="009579CF">
        <w:rPr>
          <w:rFonts w:ascii="宋体" w:hint="eastAsia"/>
        </w:rPr>
        <w:t>元</w:t>
      </w:r>
    </w:p>
    <w:p w14:paraId="3B56E97E" w14:textId="313C3394" w:rsidR="00116E75" w:rsidRPr="009579CF" w:rsidRDefault="00116E75" w:rsidP="0075754A">
      <w:pPr>
        <w:numPr>
          <w:ilvl w:val="12"/>
          <w:numId w:val="0"/>
        </w:numPr>
        <w:spacing w:line="360" w:lineRule="auto"/>
        <w:ind w:firstLineChars="200" w:firstLine="420"/>
        <w:rPr>
          <w:rFonts w:ascii="宋体"/>
        </w:rPr>
      </w:pPr>
      <w:r w:rsidRPr="009579CF">
        <w:rPr>
          <w:rFonts w:ascii="宋体"/>
        </w:rPr>
        <w:t>赎回金额</w:t>
      </w:r>
      <w:r w:rsidR="00133408" w:rsidRPr="009579CF">
        <w:rPr>
          <w:rFonts w:ascii="宋体" w:hint="eastAsia"/>
        </w:rPr>
        <w:t>＝</w:t>
      </w:r>
      <w:r w:rsidRPr="009579CF">
        <w:rPr>
          <w:rFonts w:ascii="宋体"/>
        </w:rPr>
        <w:t>10</w:t>
      </w:r>
      <w:r w:rsidRPr="009579CF">
        <w:rPr>
          <w:rFonts w:ascii="宋体" w:hint="eastAsia"/>
        </w:rPr>
        <w:t>0</w:t>
      </w:r>
      <w:r w:rsidRPr="009579CF">
        <w:rPr>
          <w:rFonts w:ascii="宋体"/>
        </w:rPr>
        <w:t>,000</w:t>
      </w:r>
      <w:r w:rsidR="00921F2A">
        <w:rPr>
          <w:rFonts w:ascii="宋体"/>
        </w:rPr>
        <w:t>.00</w:t>
      </w:r>
      <w:r w:rsidRPr="009579CF">
        <w:rPr>
          <w:rFonts w:ascii="宋体" w:hint="eastAsia"/>
        </w:rPr>
        <w:t>×</w:t>
      </w:r>
      <w:r w:rsidRPr="009579CF">
        <w:rPr>
          <w:rFonts w:ascii="宋体"/>
        </w:rPr>
        <w:t>1.01</w:t>
      </w:r>
      <w:r w:rsidRPr="009579CF">
        <w:rPr>
          <w:rFonts w:ascii="宋体" w:hint="eastAsia"/>
        </w:rPr>
        <w:t>70－</w:t>
      </w:r>
      <w:r w:rsidRPr="009579CF">
        <w:rPr>
          <w:rFonts w:ascii="宋体"/>
        </w:rPr>
        <w:t>0</w:t>
      </w:r>
      <w:r w:rsidRPr="009579CF">
        <w:rPr>
          <w:rFonts w:ascii="宋体" w:hint="eastAsia"/>
        </w:rPr>
        <w:t>＝101,</w:t>
      </w:r>
      <w:r w:rsidRPr="009579CF">
        <w:rPr>
          <w:rFonts w:ascii="宋体"/>
        </w:rPr>
        <w:t>700.00</w:t>
      </w:r>
      <w:r w:rsidRPr="009579CF">
        <w:rPr>
          <w:rFonts w:ascii="宋体" w:hint="eastAsia"/>
        </w:rPr>
        <w:t>元</w:t>
      </w:r>
    </w:p>
    <w:p w14:paraId="104848CA"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3</w:t>
      </w:r>
      <w:r w:rsidRPr="009579CF">
        <w:rPr>
          <w:rFonts w:ascii="宋体" w:hint="eastAsia"/>
        </w:rPr>
        <w:t>、基金份额净值的计算</w:t>
      </w:r>
    </w:p>
    <w:p w14:paraId="401D21D5" w14:textId="2BA0BCA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lastRenderedPageBreak/>
        <w:t>本基金</w:t>
      </w:r>
      <w:r w:rsidR="00EA7DAE" w:rsidRPr="009579CF">
        <w:rPr>
          <w:rFonts w:ascii="宋体" w:hint="eastAsia"/>
        </w:rPr>
        <w:t>各类基金</w:t>
      </w:r>
      <w:r w:rsidRPr="009579CF">
        <w:rPr>
          <w:rFonts w:ascii="宋体" w:hint="eastAsia"/>
        </w:rPr>
        <w:t>份额</w:t>
      </w:r>
      <w:r w:rsidR="00133408" w:rsidRPr="009579CF">
        <w:rPr>
          <w:rFonts w:ascii="宋体" w:hint="eastAsia"/>
        </w:rPr>
        <w:t>的份额</w:t>
      </w:r>
      <w:r w:rsidRPr="009579CF">
        <w:rPr>
          <w:rFonts w:ascii="宋体" w:hint="eastAsia"/>
        </w:rPr>
        <w:t>净值的计算，保留到小数点后</w:t>
      </w:r>
      <w:r w:rsidR="00D9413A" w:rsidRPr="009579CF">
        <w:rPr>
          <w:rFonts w:ascii="宋体" w:hint="eastAsia"/>
        </w:rPr>
        <w:t>4</w:t>
      </w:r>
      <w:r w:rsidRPr="009579CF">
        <w:rPr>
          <w:rFonts w:ascii="宋体" w:hint="eastAsia"/>
        </w:rPr>
        <w:t>位，小数点后</w:t>
      </w:r>
      <w:r w:rsidR="00D9413A" w:rsidRPr="009579CF">
        <w:rPr>
          <w:rFonts w:ascii="宋体" w:hint="eastAsia"/>
        </w:rPr>
        <w:t>第5</w:t>
      </w:r>
      <w:r w:rsidRPr="009579CF">
        <w:rPr>
          <w:rFonts w:ascii="宋体" w:hint="eastAsia"/>
        </w:rPr>
        <w:t>位四舍五入，由此产生的收益或损失由基金财产承担。T日的</w:t>
      </w:r>
      <w:r w:rsidR="008B6712" w:rsidRPr="009579CF">
        <w:rPr>
          <w:rFonts w:ascii="宋体" w:hint="eastAsia"/>
        </w:rPr>
        <w:t>各类</w:t>
      </w:r>
      <w:r w:rsidRPr="009579CF">
        <w:rPr>
          <w:rFonts w:ascii="宋体" w:hint="eastAsia"/>
        </w:rPr>
        <w:t>基金份额净值在当天收市后计算，并在T+1日内</w:t>
      </w:r>
      <w:r w:rsidR="00EA7DAE" w:rsidRPr="009579CF">
        <w:rPr>
          <w:rFonts w:ascii="宋体" w:hint="eastAsia"/>
        </w:rPr>
        <w:t>披露</w:t>
      </w:r>
      <w:r w:rsidRPr="009579CF">
        <w:rPr>
          <w:rFonts w:ascii="宋体" w:hint="eastAsia"/>
        </w:rPr>
        <w:t>。遇特殊情况，经</w:t>
      </w:r>
      <w:r w:rsidR="00EA7DAE" w:rsidRPr="009579CF">
        <w:rPr>
          <w:rFonts w:ascii="宋体" w:hint="eastAsia"/>
        </w:rPr>
        <w:t>履行适当程序</w:t>
      </w:r>
      <w:r w:rsidRPr="009579CF">
        <w:rPr>
          <w:rFonts w:ascii="宋体" w:hint="eastAsia"/>
        </w:rPr>
        <w:t>，可以适当延迟计算或公告。</w:t>
      </w:r>
    </w:p>
    <w:p w14:paraId="5E9E1F7C" w14:textId="77777777" w:rsidR="004650C8" w:rsidRPr="009579CF" w:rsidRDefault="004650C8" w:rsidP="004650C8">
      <w:pPr>
        <w:numPr>
          <w:ilvl w:val="12"/>
          <w:numId w:val="0"/>
        </w:numPr>
        <w:spacing w:line="360" w:lineRule="auto"/>
        <w:ind w:firstLineChars="200" w:firstLine="420"/>
        <w:rPr>
          <w:rFonts w:ascii="宋体"/>
        </w:rPr>
      </w:pPr>
      <w:r w:rsidRPr="00102374">
        <w:rPr>
          <w:rFonts w:ascii="宋体" w:hint="eastAsia"/>
        </w:rPr>
        <w:t>如按照上述保留位数的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38A7C7EA"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4</w:t>
      </w:r>
      <w:r w:rsidRPr="009579CF">
        <w:rPr>
          <w:rFonts w:ascii="宋体" w:hint="eastAsia"/>
        </w:rPr>
        <w:t>、申购份额、余额的处理方式</w:t>
      </w:r>
    </w:p>
    <w:p w14:paraId="17AD2631" w14:textId="449ED1A8"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申购的有效份额为按实际确认的申购金额在扣除相应的费用后，以当日</w:t>
      </w:r>
      <w:r w:rsidR="00BA78DF">
        <w:rPr>
          <w:rFonts w:ascii="宋体" w:hint="eastAsia"/>
        </w:rPr>
        <w:t>该类</w:t>
      </w:r>
      <w:r w:rsidRPr="009579CF">
        <w:rPr>
          <w:rFonts w:ascii="宋体" w:hint="eastAsia"/>
        </w:rPr>
        <w:t>基金份额净值为基准计算。申购涉及</w:t>
      </w:r>
      <w:r w:rsidR="00E24649" w:rsidRPr="009579CF">
        <w:rPr>
          <w:rFonts w:ascii="宋体" w:hint="eastAsia"/>
        </w:rPr>
        <w:t>份额</w:t>
      </w:r>
      <w:r w:rsidR="000D405B" w:rsidRPr="009579CF">
        <w:rPr>
          <w:rFonts w:ascii="宋体" w:hint="eastAsia"/>
        </w:rPr>
        <w:t>和</w:t>
      </w:r>
      <w:r w:rsidRPr="009579CF">
        <w:rPr>
          <w:rFonts w:ascii="宋体" w:hint="eastAsia"/>
        </w:rPr>
        <w:t>金额的计算结果保留到小数点后两位，小数点后两位以后的部分四舍五入，由此产生的收益或损失由基金财产承担。</w:t>
      </w:r>
    </w:p>
    <w:p w14:paraId="689ED288"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rPr>
        <w:t>5</w:t>
      </w:r>
      <w:r w:rsidRPr="009579CF">
        <w:rPr>
          <w:rFonts w:ascii="宋体" w:hint="eastAsia"/>
        </w:rPr>
        <w:t>、赎回金额的处理方式</w:t>
      </w:r>
    </w:p>
    <w:p w14:paraId="2FFF961B" w14:textId="1BDDE93C"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赎回金额为按实际确认的有效赎回份额以当日</w:t>
      </w:r>
      <w:r w:rsidR="00BA78DF">
        <w:rPr>
          <w:rFonts w:ascii="宋体" w:hint="eastAsia"/>
        </w:rPr>
        <w:t>该类</w:t>
      </w:r>
      <w:r w:rsidRPr="009579CF">
        <w:rPr>
          <w:rFonts w:ascii="宋体" w:hint="eastAsia"/>
        </w:rPr>
        <w:t>基金份额净值为基准并扣除相应的费用，计算结果保留到小数点后两位，小数点后两位以后的部分四舍五入，由此产生的收益或损失由基金财产承担。</w:t>
      </w:r>
    </w:p>
    <w:p w14:paraId="7B2E5675" w14:textId="1CD39791" w:rsidR="001D45B7" w:rsidRPr="009579CF" w:rsidRDefault="001D45B7" w:rsidP="0075754A">
      <w:pPr>
        <w:numPr>
          <w:ilvl w:val="12"/>
          <w:numId w:val="0"/>
        </w:numPr>
        <w:spacing w:line="360" w:lineRule="auto"/>
        <w:ind w:firstLineChars="200" w:firstLine="420"/>
        <w:rPr>
          <w:rFonts w:ascii="宋体"/>
        </w:rPr>
      </w:pPr>
      <w:r w:rsidRPr="009579CF">
        <w:rPr>
          <w:rFonts w:ascii="宋体" w:hint="eastAsia"/>
        </w:rPr>
        <w:t>6、</w:t>
      </w:r>
      <w:r w:rsidR="000443AD" w:rsidRPr="009579CF">
        <w:rPr>
          <w:rFonts w:ascii="宋体" w:hint="eastAsia"/>
        </w:rPr>
        <w:t>当本基金发生大额申购或赎回情形时，基金管理人可以采用摆动定价机制，以确保基金估值的公平性。具体处理原则与操作规范遵循相关法律法规以及监管部门、自律规则的规定。</w:t>
      </w:r>
    </w:p>
    <w:p w14:paraId="3BB7BFBD" w14:textId="77777777" w:rsidR="002E3EC6" w:rsidRPr="009579CF" w:rsidRDefault="002E3EC6" w:rsidP="0075754A">
      <w:pPr>
        <w:numPr>
          <w:ilvl w:val="12"/>
          <w:numId w:val="0"/>
        </w:numPr>
        <w:spacing w:line="360" w:lineRule="auto"/>
        <w:ind w:firstLineChars="200" w:firstLine="420"/>
        <w:rPr>
          <w:rFonts w:ascii="宋体"/>
        </w:rPr>
      </w:pPr>
    </w:p>
    <w:p w14:paraId="13438B9B"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八、申购和赎回的登记</w:t>
      </w:r>
    </w:p>
    <w:p w14:paraId="214F79E6"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投资人申购基金成功后，基金登记机构在</w:t>
      </w:r>
      <w:r w:rsidRPr="009579CF">
        <w:rPr>
          <w:rFonts w:ascii="宋体"/>
        </w:rPr>
        <w:t>T＋1</w:t>
      </w:r>
      <w:r w:rsidRPr="009579CF">
        <w:rPr>
          <w:rFonts w:ascii="宋体" w:hint="eastAsia"/>
        </w:rPr>
        <w:t>日为投资人登记权益并办理登记手续。</w:t>
      </w:r>
    </w:p>
    <w:p w14:paraId="01043610"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投资人赎回基金成功后，基金登记机构在</w:t>
      </w:r>
      <w:r w:rsidRPr="009579CF">
        <w:rPr>
          <w:rFonts w:ascii="宋体"/>
        </w:rPr>
        <w:t>T＋1</w:t>
      </w:r>
      <w:r w:rsidRPr="009579CF">
        <w:rPr>
          <w:rFonts w:ascii="宋体" w:hint="eastAsia"/>
        </w:rPr>
        <w:t>日为投资人办理扣除权益的登记手续。</w:t>
      </w:r>
    </w:p>
    <w:p w14:paraId="199ABE8F" w14:textId="77777777" w:rsidR="002E3EC6" w:rsidRPr="009579CF" w:rsidRDefault="002E3EC6" w:rsidP="0075754A">
      <w:pPr>
        <w:numPr>
          <w:ilvl w:val="12"/>
          <w:numId w:val="0"/>
        </w:numPr>
        <w:spacing w:line="360" w:lineRule="auto"/>
        <w:ind w:firstLineChars="200" w:firstLine="420"/>
        <w:rPr>
          <w:rFonts w:ascii="宋体"/>
        </w:rPr>
      </w:pPr>
      <w:r w:rsidRPr="009579CF">
        <w:rPr>
          <w:rFonts w:ascii="宋体" w:hint="eastAsia"/>
        </w:rPr>
        <w:t>登记机构可以在法律法规允许的范围内，对上述登记办理时间进行调整，但不得实质影响投资人的合法权益，并最迟于实施前依照《信息披露办法》的有关规定在</w:t>
      </w:r>
      <w:r w:rsidR="00056975" w:rsidRPr="009579CF">
        <w:rPr>
          <w:rFonts w:ascii="宋体" w:hint="eastAsia"/>
        </w:rPr>
        <w:t>规定媒介</w:t>
      </w:r>
      <w:r w:rsidRPr="009579CF">
        <w:rPr>
          <w:rFonts w:ascii="宋体" w:hint="eastAsia"/>
        </w:rPr>
        <w:t>公告。</w:t>
      </w:r>
    </w:p>
    <w:p w14:paraId="608D3702" w14:textId="77777777" w:rsidR="002E3EC6" w:rsidRPr="009579CF" w:rsidRDefault="002E3EC6" w:rsidP="0075754A">
      <w:pPr>
        <w:numPr>
          <w:ilvl w:val="12"/>
          <w:numId w:val="0"/>
        </w:numPr>
        <w:spacing w:line="360" w:lineRule="auto"/>
        <w:ind w:firstLineChars="200" w:firstLine="420"/>
        <w:rPr>
          <w:rFonts w:ascii="宋体"/>
        </w:rPr>
      </w:pPr>
    </w:p>
    <w:p w14:paraId="248442E0" w14:textId="77777777" w:rsidR="009921A7" w:rsidRPr="009579CF" w:rsidRDefault="009921A7" w:rsidP="0075754A">
      <w:pPr>
        <w:numPr>
          <w:ilvl w:val="12"/>
          <w:numId w:val="0"/>
        </w:numPr>
        <w:spacing w:line="360" w:lineRule="auto"/>
        <w:ind w:firstLineChars="200" w:firstLine="420"/>
        <w:rPr>
          <w:rFonts w:ascii="宋体"/>
        </w:rPr>
      </w:pPr>
      <w:r w:rsidRPr="009579CF">
        <w:rPr>
          <w:rFonts w:ascii="宋体" w:hint="eastAsia"/>
        </w:rPr>
        <w:t>九、</w:t>
      </w:r>
      <w:r w:rsidRPr="009579CF">
        <w:rPr>
          <w:rFonts w:ascii="宋体"/>
        </w:rPr>
        <w:t>拒绝或暂停申购的情形</w:t>
      </w:r>
    </w:p>
    <w:p w14:paraId="62B6EEAB" w14:textId="77777777" w:rsidR="00133408" w:rsidRPr="009579CF" w:rsidRDefault="00133408" w:rsidP="00133408">
      <w:pPr>
        <w:numPr>
          <w:ilvl w:val="12"/>
          <w:numId w:val="0"/>
        </w:numPr>
        <w:spacing w:line="360" w:lineRule="auto"/>
        <w:ind w:firstLineChars="200" w:firstLine="420"/>
        <w:rPr>
          <w:rFonts w:ascii="宋体"/>
        </w:rPr>
      </w:pPr>
      <w:r w:rsidRPr="009579CF">
        <w:rPr>
          <w:rFonts w:ascii="宋体" w:hint="eastAsia"/>
        </w:rPr>
        <w:t>发生下列情况时，基金管理人可拒绝或暂停接受投资人的申购申请：</w:t>
      </w:r>
    </w:p>
    <w:p w14:paraId="1EEEFD4D" w14:textId="77777777" w:rsidR="00133408" w:rsidRPr="009579CF" w:rsidRDefault="00133408" w:rsidP="00133408">
      <w:pPr>
        <w:numPr>
          <w:ilvl w:val="12"/>
          <w:numId w:val="0"/>
        </w:numPr>
        <w:spacing w:line="360" w:lineRule="auto"/>
        <w:ind w:firstLineChars="200" w:firstLine="420"/>
        <w:rPr>
          <w:rFonts w:ascii="宋体"/>
        </w:rPr>
      </w:pPr>
      <w:r w:rsidRPr="009579CF">
        <w:rPr>
          <w:rFonts w:ascii="宋体" w:hint="eastAsia"/>
        </w:rPr>
        <w:t>1、因不可抗力导致基金无法正常运作。</w:t>
      </w:r>
    </w:p>
    <w:p w14:paraId="51782B05" w14:textId="77777777" w:rsidR="00133408" w:rsidRPr="009579CF" w:rsidRDefault="00133408" w:rsidP="00133408">
      <w:pPr>
        <w:numPr>
          <w:ilvl w:val="12"/>
          <w:numId w:val="0"/>
        </w:numPr>
        <w:spacing w:line="360" w:lineRule="auto"/>
        <w:ind w:firstLineChars="200" w:firstLine="420"/>
        <w:rPr>
          <w:rFonts w:ascii="宋体"/>
        </w:rPr>
      </w:pPr>
      <w:r w:rsidRPr="009579CF">
        <w:rPr>
          <w:rFonts w:ascii="宋体" w:hint="eastAsia"/>
        </w:rPr>
        <w:t>2、发生基金合同规定的暂停基金资产估值情况时，基金管理人可暂停接受投资人的申购申请。</w:t>
      </w:r>
    </w:p>
    <w:p w14:paraId="0A173390" w14:textId="77777777" w:rsidR="00133408" w:rsidRPr="009579CF" w:rsidRDefault="00133408" w:rsidP="00133408">
      <w:pPr>
        <w:numPr>
          <w:ilvl w:val="12"/>
          <w:numId w:val="0"/>
        </w:numPr>
        <w:spacing w:line="360" w:lineRule="auto"/>
        <w:ind w:firstLineChars="200" w:firstLine="420"/>
        <w:rPr>
          <w:rFonts w:ascii="宋体"/>
        </w:rPr>
      </w:pPr>
      <w:r w:rsidRPr="009579CF">
        <w:rPr>
          <w:rFonts w:ascii="宋体" w:hint="eastAsia"/>
        </w:rPr>
        <w:lastRenderedPageBreak/>
        <w:t>3、证券/期货交易所交易时间非正常停市或港股</w:t>
      </w:r>
      <w:proofErr w:type="gramStart"/>
      <w:r w:rsidRPr="009579CF">
        <w:rPr>
          <w:rFonts w:ascii="宋体" w:hint="eastAsia"/>
        </w:rPr>
        <w:t>通临时</w:t>
      </w:r>
      <w:proofErr w:type="gramEnd"/>
      <w:r w:rsidRPr="009579CF">
        <w:rPr>
          <w:rFonts w:ascii="宋体" w:hint="eastAsia"/>
        </w:rPr>
        <w:t>停市，导致基金管理人无法计算当日基金资产净值。</w:t>
      </w:r>
    </w:p>
    <w:p w14:paraId="3721DF80" w14:textId="77777777" w:rsidR="00133408" w:rsidRPr="009579CF" w:rsidRDefault="00133408" w:rsidP="00133408">
      <w:pPr>
        <w:numPr>
          <w:ilvl w:val="12"/>
          <w:numId w:val="0"/>
        </w:numPr>
        <w:spacing w:line="360" w:lineRule="auto"/>
        <w:ind w:firstLineChars="200" w:firstLine="420"/>
        <w:rPr>
          <w:rFonts w:ascii="宋体"/>
        </w:rPr>
      </w:pPr>
      <w:r w:rsidRPr="009579CF">
        <w:rPr>
          <w:rFonts w:ascii="宋体" w:hint="eastAsia"/>
        </w:rPr>
        <w:t>4、接受某笔或某些申购申请可能会影响或损害现有基金份额持有人利益时。</w:t>
      </w:r>
    </w:p>
    <w:p w14:paraId="2987F037" w14:textId="77777777" w:rsidR="00133408" w:rsidRPr="009579CF" w:rsidRDefault="00133408" w:rsidP="00133408">
      <w:pPr>
        <w:numPr>
          <w:ilvl w:val="12"/>
          <w:numId w:val="0"/>
        </w:numPr>
        <w:spacing w:line="360" w:lineRule="auto"/>
        <w:ind w:firstLineChars="200" w:firstLine="420"/>
        <w:rPr>
          <w:rFonts w:ascii="宋体"/>
        </w:rPr>
      </w:pPr>
      <w:r w:rsidRPr="009579CF">
        <w:rPr>
          <w:rFonts w:ascii="宋体" w:hint="eastAsia"/>
        </w:rPr>
        <w:t>5、基金资产规模过大，使基金管理人无法找到合适的投资品种，或其他可能对基金业绩产生负面影响，或发生其他损害现有基金份额持有人利益的情形。</w:t>
      </w:r>
    </w:p>
    <w:p w14:paraId="5F174917" w14:textId="77777777" w:rsidR="00133408" w:rsidRPr="009579CF" w:rsidRDefault="00133408" w:rsidP="00133408">
      <w:pPr>
        <w:numPr>
          <w:ilvl w:val="12"/>
          <w:numId w:val="0"/>
        </w:numPr>
        <w:spacing w:line="360" w:lineRule="auto"/>
        <w:ind w:firstLineChars="200" w:firstLine="420"/>
        <w:rPr>
          <w:rFonts w:ascii="宋体"/>
        </w:rPr>
      </w:pPr>
      <w:r w:rsidRPr="009579CF">
        <w:rPr>
          <w:rFonts w:ascii="宋体" w:hint="eastAsia"/>
        </w:rPr>
        <w:t>6、当特定资产占前一估值日基金资产净值50%以上时，经与基金托管人协商确认后，基金管理人应当暂停接受基金申购申请。</w:t>
      </w:r>
    </w:p>
    <w:p w14:paraId="1B5BF2C4" w14:textId="77777777" w:rsidR="00133408" w:rsidRPr="009579CF" w:rsidRDefault="00133408" w:rsidP="00133408">
      <w:pPr>
        <w:numPr>
          <w:ilvl w:val="12"/>
          <w:numId w:val="0"/>
        </w:numPr>
        <w:spacing w:line="360" w:lineRule="auto"/>
        <w:ind w:firstLineChars="200" w:firstLine="420"/>
        <w:rPr>
          <w:rFonts w:ascii="宋体"/>
        </w:rPr>
      </w:pPr>
      <w:r w:rsidRPr="009579CF">
        <w:rPr>
          <w:rFonts w:ascii="宋体" w:hint="eastAsia"/>
        </w:rPr>
        <w:t>7、基金管理人接受某笔或者某些申购申请有可能导致单一投资者持有基金份额的比例达到或者超过50%，或者变相规避50%集中度的情形。</w:t>
      </w:r>
    </w:p>
    <w:p w14:paraId="0C85CB86" w14:textId="34372F27" w:rsidR="00175AFE" w:rsidRDefault="00133408" w:rsidP="00133408">
      <w:pPr>
        <w:numPr>
          <w:ilvl w:val="12"/>
          <w:numId w:val="0"/>
        </w:numPr>
        <w:spacing w:line="360" w:lineRule="auto"/>
        <w:ind w:firstLineChars="200" w:firstLine="420"/>
        <w:rPr>
          <w:rFonts w:ascii="宋体"/>
        </w:rPr>
      </w:pPr>
      <w:r w:rsidRPr="009579CF">
        <w:rPr>
          <w:rFonts w:ascii="宋体" w:hint="eastAsia"/>
        </w:rPr>
        <w:t>8、</w:t>
      </w:r>
      <w:r w:rsidR="00175AFE" w:rsidRPr="00175AFE">
        <w:rPr>
          <w:rFonts w:ascii="宋体" w:hint="eastAsia"/>
        </w:rPr>
        <w:t>若一笔新的申购申请被确认成功，使本基金总规模超过基金管理人规定的本基金总规模上限时；或该投资者累计持有的份额超过单个投资者累计持有的份额上限时；或该投资者当日申购金额超过单个投资者当日申购金额上限时</w:t>
      </w:r>
      <w:r w:rsidR="00175AFE">
        <w:rPr>
          <w:rFonts w:ascii="宋体" w:hint="eastAsia"/>
        </w:rPr>
        <w:t>。</w:t>
      </w:r>
    </w:p>
    <w:p w14:paraId="317D02E6" w14:textId="4A4F9797" w:rsidR="00133408" w:rsidRPr="009579CF" w:rsidRDefault="00175AFE" w:rsidP="00133408">
      <w:pPr>
        <w:numPr>
          <w:ilvl w:val="12"/>
          <w:numId w:val="0"/>
        </w:numPr>
        <w:spacing w:line="360" w:lineRule="auto"/>
        <w:ind w:firstLineChars="200" w:firstLine="420"/>
        <w:rPr>
          <w:rFonts w:ascii="宋体"/>
        </w:rPr>
      </w:pPr>
      <w:r>
        <w:rPr>
          <w:rFonts w:ascii="宋体" w:hint="eastAsia"/>
        </w:rPr>
        <w:t>9、</w:t>
      </w:r>
      <w:r w:rsidR="00133408" w:rsidRPr="009579CF">
        <w:rPr>
          <w:rFonts w:ascii="宋体" w:hint="eastAsia"/>
        </w:rPr>
        <w:t>基金管理人、基金托管人、基金销售机构或登记结算机构因技术故障或异常情况导致基金销售系统、基金登记系统、基金会计系统或证券登记结算系统无法正常运行。</w:t>
      </w:r>
    </w:p>
    <w:p w14:paraId="23E50627" w14:textId="115D2D48" w:rsidR="00133408" w:rsidRPr="009579CF" w:rsidRDefault="00175AFE" w:rsidP="00133408">
      <w:pPr>
        <w:numPr>
          <w:ilvl w:val="12"/>
          <w:numId w:val="0"/>
        </w:numPr>
        <w:spacing w:line="360" w:lineRule="auto"/>
        <w:ind w:firstLineChars="200" w:firstLine="420"/>
        <w:rPr>
          <w:rFonts w:ascii="宋体"/>
        </w:rPr>
      </w:pPr>
      <w:r>
        <w:rPr>
          <w:rFonts w:ascii="宋体"/>
        </w:rPr>
        <w:t>10</w:t>
      </w:r>
      <w:r w:rsidR="00133408" w:rsidRPr="009579CF">
        <w:rPr>
          <w:rFonts w:ascii="宋体" w:hint="eastAsia"/>
        </w:rPr>
        <w:t>、因港股</w:t>
      </w:r>
      <w:proofErr w:type="gramStart"/>
      <w:r w:rsidR="00133408" w:rsidRPr="009579CF">
        <w:rPr>
          <w:rFonts w:ascii="宋体" w:hint="eastAsia"/>
        </w:rPr>
        <w:t>通交易</w:t>
      </w:r>
      <w:proofErr w:type="gramEnd"/>
      <w:r w:rsidR="00133408" w:rsidRPr="009579CF">
        <w:rPr>
          <w:rFonts w:ascii="宋体" w:hint="eastAsia"/>
        </w:rPr>
        <w:t>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14:paraId="2429BC6B" w14:textId="3E9EE64B" w:rsidR="00133408" w:rsidRPr="009579CF" w:rsidRDefault="00133408" w:rsidP="00133408">
      <w:pPr>
        <w:numPr>
          <w:ilvl w:val="12"/>
          <w:numId w:val="0"/>
        </w:numPr>
        <w:spacing w:line="360" w:lineRule="auto"/>
        <w:ind w:firstLineChars="200" w:firstLine="420"/>
        <w:rPr>
          <w:rFonts w:ascii="宋体"/>
        </w:rPr>
      </w:pPr>
      <w:r w:rsidRPr="009579CF">
        <w:rPr>
          <w:rFonts w:ascii="宋体" w:hint="eastAsia"/>
        </w:rPr>
        <w:t>1</w:t>
      </w:r>
      <w:r w:rsidR="00175AFE">
        <w:rPr>
          <w:rFonts w:ascii="宋体"/>
        </w:rPr>
        <w:t>1</w:t>
      </w:r>
      <w:r w:rsidRPr="009579CF">
        <w:rPr>
          <w:rFonts w:ascii="宋体" w:hint="eastAsia"/>
        </w:rPr>
        <w:t>、法律法规规定或中国证监会认定的其他情形。</w:t>
      </w:r>
    </w:p>
    <w:p w14:paraId="10AEBFBE" w14:textId="57C9774B" w:rsidR="008C4419" w:rsidRPr="009579CF" w:rsidRDefault="00133408" w:rsidP="00133408">
      <w:pPr>
        <w:numPr>
          <w:ilvl w:val="12"/>
          <w:numId w:val="0"/>
        </w:numPr>
        <w:spacing w:line="360" w:lineRule="auto"/>
        <w:ind w:firstLineChars="200" w:firstLine="420"/>
        <w:rPr>
          <w:rFonts w:ascii="宋体"/>
        </w:rPr>
      </w:pPr>
      <w:r w:rsidRPr="009579CF">
        <w:rPr>
          <w:rFonts w:ascii="宋体" w:hint="eastAsia"/>
        </w:rPr>
        <w:t>发生上述第1、2、3、5、6、</w:t>
      </w:r>
      <w:r w:rsidR="00175AFE">
        <w:rPr>
          <w:rFonts w:ascii="宋体"/>
        </w:rPr>
        <w:t>9</w:t>
      </w:r>
      <w:r w:rsidRPr="009579CF">
        <w:rPr>
          <w:rFonts w:ascii="宋体" w:hint="eastAsia"/>
        </w:rPr>
        <w:t>、</w:t>
      </w:r>
      <w:r w:rsidR="00175AFE">
        <w:rPr>
          <w:rFonts w:ascii="宋体"/>
        </w:rPr>
        <w:t>10</w:t>
      </w:r>
      <w:r w:rsidRPr="009579CF">
        <w:rPr>
          <w:rFonts w:ascii="宋体" w:hint="eastAsia"/>
        </w:rPr>
        <w:t>、1</w:t>
      </w:r>
      <w:r w:rsidR="00175AFE">
        <w:rPr>
          <w:rFonts w:ascii="宋体"/>
        </w:rPr>
        <w:t>1</w:t>
      </w:r>
      <w:r w:rsidRPr="009579CF">
        <w:rPr>
          <w:rFonts w:ascii="宋体" w:hint="eastAsia"/>
        </w:rPr>
        <w:t>项暂停申购情形之一</w:t>
      </w:r>
      <w:proofErr w:type="gramStart"/>
      <w:r w:rsidRPr="009579CF">
        <w:rPr>
          <w:rFonts w:ascii="宋体" w:hint="eastAsia"/>
        </w:rPr>
        <w:t>且基金</w:t>
      </w:r>
      <w:proofErr w:type="gramEnd"/>
      <w:r w:rsidRPr="009579CF">
        <w:rPr>
          <w:rFonts w:ascii="宋体" w:hint="eastAsia"/>
        </w:rPr>
        <w:t>管理人决定暂停接受投资人申购申请时，基金管理人应当根据有关规定在规定媒介上刊登暂停申购公告。当发生上述第7</w:t>
      </w:r>
      <w:r w:rsidR="00175AFE">
        <w:rPr>
          <w:rFonts w:ascii="宋体" w:hint="eastAsia"/>
        </w:rPr>
        <w:t>、8</w:t>
      </w:r>
      <w:r w:rsidRPr="009579CF">
        <w:rPr>
          <w:rFonts w:ascii="宋体" w:hint="eastAsia"/>
        </w:rPr>
        <w:t>项情形时，基金管理人可以采取比例确认等方式对该投资人的申购申请进行限制，基金管理人有权拒绝该等全部或者部分申购申请。如果投资人的申购申请被拒绝，被拒绝的申购款项将退还给投资人。在暂停申购的情况消除时，基金管理人应及时恢复申购业务的办理。</w:t>
      </w:r>
    </w:p>
    <w:p w14:paraId="512414F0" w14:textId="77777777" w:rsidR="009921A7" w:rsidRPr="009579CF" w:rsidRDefault="009921A7" w:rsidP="0075754A">
      <w:pPr>
        <w:numPr>
          <w:ilvl w:val="12"/>
          <w:numId w:val="0"/>
        </w:numPr>
        <w:spacing w:line="360" w:lineRule="auto"/>
        <w:ind w:firstLineChars="200" w:firstLine="420"/>
        <w:rPr>
          <w:rFonts w:ascii="宋体"/>
        </w:rPr>
      </w:pPr>
    </w:p>
    <w:p w14:paraId="70442B21" w14:textId="77777777" w:rsidR="009921A7" w:rsidRPr="009579CF" w:rsidRDefault="009921A7" w:rsidP="0075754A">
      <w:pPr>
        <w:numPr>
          <w:ilvl w:val="12"/>
          <w:numId w:val="0"/>
        </w:numPr>
        <w:spacing w:line="360" w:lineRule="auto"/>
        <w:ind w:firstLineChars="200" w:firstLine="420"/>
        <w:rPr>
          <w:rFonts w:ascii="宋体"/>
        </w:rPr>
      </w:pPr>
      <w:r w:rsidRPr="009579CF">
        <w:rPr>
          <w:rFonts w:ascii="宋体" w:hint="eastAsia"/>
        </w:rPr>
        <w:t>十、</w:t>
      </w:r>
      <w:r w:rsidRPr="009579CF">
        <w:rPr>
          <w:rFonts w:ascii="宋体"/>
        </w:rPr>
        <w:t>暂停赎回或延缓支付赎回款项的情形</w:t>
      </w:r>
    </w:p>
    <w:p w14:paraId="7B811E8E" w14:textId="77777777" w:rsidR="001A7C48" w:rsidRPr="009579CF" w:rsidRDefault="001A7C48" w:rsidP="001A7C48">
      <w:pPr>
        <w:numPr>
          <w:ilvl w:val="12"/>
          <w:numId w:val="0"/>
        </w:numPr>
        <w:spacing w:line="360" w:lineRule="auto"/>
        <w:ind w:firstLineChars="200" w:firstLine="420"/>
        <w:rPr>
          <w:rFonts w:ascii="宋体"/>
        </w:rPr>
      </w:pPr>
      <w:r w:rsidRPr="009579CF">
        <w:rPr>
          <w:rFonts w:ascii="宋体" w:hint="eastAsia"/>
        </w:rPr>
        <w:t>发生下列情形时，基金管理人可暂停接受投资人的赎回申请或延缓支付赎回款项：</w:t>
      </w:r>
    </w:p>
    <w:p w14:paraId="237E1F41" w14:textId="77777777" w:rsidR="001A7C48" w:rsidRPr="009579CF" w:rsidRDefault="001A7C48" w:rsidP="001A7C48">
      <w:pPr>
        <w:numPr>
          <w:ilvl w:val="12"/>
          <w:numId w:val="0"/>
        </w:numPr>
        <w:spacing w:line="360" w:lineRule="auto"/>
        <w:ind w:firstLineChars="200" w:firstLine="420"/>
        <w:rPr>
          <w:rFonts w:ascii="宋体"/>
        </w:rPr>
      </w:pPr>
      <w:r w:rsidRPr="009579CF">
        <w:rPr>
          <w:rFonts w:ascii="宋体" w:hint="eastAsia"/>
        </w:rPr>
        <w:t>1、因不可抗力导致基金管理人不能支付赎回款项。</w:t>
      </w:r>
    </w:p>
    <w:p w14:paraId="3881C938" w14:textId="77777777" w:rsidR="001A7C48" w:rsidRPr="009579CF" w:rsidRDefault="001A7C48" w:rsidP="001A7C48">
      <w:pPr>
        <w:numPr>
          <w:ilvl w:val="12"/>
          <w:numId w:val="0"/>
        </w:numPr>
        <w:spacing w:line="360" w:lineRule="auto"/>
        <w:ind w:firstLineChars="200" w:firstLine="420"/>
        <w:rPr>
          <w:rFonts w:ascii="宋体"/>
        </w:rPr>
      </w:pPr>
      <w:r w:rsidRPr="009579CF">
        <w:rPr>
          <w:rFonts w:ascii="宋体" w:hint="eastAsia"/>
        </w:rPr>
        <w:t>2、发生基金合同规定的暂停基金资产估值情况时，基金管理人可暂停接受投资人的赎回申请或延缓支付赎回款项。</w:t>
      </w:r>
    </w:p>
    <w:p w14:paraId="6611438E" w14:textId="77777777" w:rsidR="001A7C48" w:rsidRPr="009579CF" w:rsidRDefault="001A7C48" w:rsidP="001A7C48">
      <w:pPr>
        <w:numPr>
          <w:ilvl w:val="12"/>
          <w:numId w:val="0"/>
        </w:numPr>
        <w:spacing w:line="360" w:lineRule="auto"/>
        <w:ind w:firstLineChars="200" w:firstLine="420"/>
        <w:rPr>
          <w:rFonts w:ascii="宋体"/>
        </w:rPr>
      </w:pPr>
      <w:r w:rsidRPr="009579CF">
        <w:rPr>
          <w:rFonts w:ascii="宋体" w:hint="eastAsia"/>
        </w:rPr>
        <w:lastRenderedPageBreak/>
        <w:t>3、证券/期货交易所交易时间非正常停市或港股</w:t>
      </w:r>
      <w:proofErr w:type="gramStart"/>
      <w:r w:rsidRPr="009579CF">
        <w:rPr>
          <w:rFonts w:ascii="宋体" w:hint="eastAsia"/>
        </w:rPr>
        <w:t>通临时</w:t>
      </w:r>
      <w:proofErr w:type="gramEnd"/>
      <w:r w:rsidRPr="009579CF">
        <w:rPr>
          <w:rFonts w:ascii="宋体" w:hint="eastAsia"/>
        </w:rPr>
        <w:t>停市，导致基金管理人无法计算当日基金资产净值。</w:t>
      </w:r>
    </w:p>
    <w:p w14:paraId="3F59931A" w14:textId="77777777" w:rsidR="001A7C48" w:rsidRPr="009579CF" w:rsidRDefault="001A7C48" w:rsidP="001A7C48">
      <w:pPr>
        <w:numPr>
          <w:ilvl w:val="12"/>
          <w:numId w:val="0"/>
        </w:numPr>
        <w:spacing w:line="360" w:lineRule="auto"/>
        <w:ind w:firstLineChars="200" w:firstLine="420"/>
        <w:rPr>
          <w:rFonts w:ascii="宋体"/>
        </w:rPr>
      </w:pPr>
      <w:r w:rsidRPr="009579CF">
        <w:rPr>
          <w:rFonts w:ascii="宋体" w:hint="eastAsia"/>
        </w:rPr>
        <w:t>4、连续两个或两个以上开放日发生巨额赎回。</w:t>
      </w:r>
    </w:p>
    <w:p w14:paraId="6A6D113A" w14:textId="77777777" w:rsidR="001A7C48" w:rsidRPr="009579CF" w:rsidRDefault="001A7C48" w:rsidP="001A7C48">
      <w:pPr>
        <w:numPr>
          <w:ilvl w:val="12"/>
          <w:numId w:val="0"/>
        </w:numPr>
        <w:spacing w:line="360" w:lineRule="auto"/>
        <w:ind w:firstLineChars="200" w:firstLine="420"/>
        <w:rPr>
          <w:rFonts w:ascii="宋体"/>
        </w:rPr>
      </w:pPr>
      <w:r w:rsidRPr="009579CF">
        <w:rPr>
          <w:rFonts w:ascii="宋体" w:hint="eastAsia"/>
        </w:rPr>
        <w:t>5、发生继续接受赎回申请将损害现有基金份额持有人利益的情形时，基金管理人可暂停接受基金份额持有人的赎回申请。</w:t>
      </w:r>
    </w:p>
    <w:p w14:paraId="753AD487" w14:textId="77777777" w:rsidR="001A7C48" w:rsidRPr="009579CF" w:rsidRDefault="001A7C48" w:rsidP="001A7C48">
      <w:pPr>
        <w:numPr>
          <w:ilvl w:val="12"/>
          <w:numId w:val="0"/>
        </w:numPr>
        <w:spacing w:line="360" w:lineRule="auto"/>
        <w:ind w:firstLineChars="200" w:firstLine="420"/>
        <w:rPr>
          <w:rFonts w:ascii="宋体"/>
        </w:rPr>
      </w:pPr>
      <w:r w:rsidRPr="009579CF">
        <w:rPr>
          <w:rFonts w:ascii="宋体" w:hint="eastAsia"/>
        </w:rPr>
        <w:t>6、当特定资产占前一估值日基金资产净值50%以上时，经与基金托管人协商确认后，基金管理人应当延缓支付赎回款项或暂停接受基金赎回申请。</w:t>
      </w:r>
    </w:p>
    <w:p w14:paraId="6CF845E9" w14:textId="77777777" w:rsidR="001A7C48" w:rsidRPr="009579CF" w:rsidRDefault="001A7C48" w:rsidP="001A7C48">
      <w:pPr>
        <w:numPr>
          <w:ilvl w:val="12"/>
          <w:numId w:val="0"/>
        </w:numPr>
        <w:spacing w:line="360" w:lineRule="auto"/>
        <w:ind w:firstLineChars="200" w:firstLine="420"/>
        <w:rPr>
          <w:rFonts w:ascii="宋体"/>
        </w:rPr>
      </w:pPr>
      <w:r w:rsidRPr="009579CF">
        <w:rPr>
          <w:rFonts w:ascii="宋体" w:hint="eastAsia"/>
        </w:rPr>
        <w:t>7、法律法规规定或中国证监会认定的其他情形。</w:t>
      </w:r>
    </w:p>
    <w:p w14:paraId="34DC6815" w14:textId="0B9EFA0D" w:rsidR="008C4419" w:rsidRPr="009579CF" w:rsidRDefault="001A7C48" w:rsidP="001A7C48">
      <w:pPr>
        <w:numPr>
          <w:ilvl w:val="12"/>
          <w:numId w:val="0"/>
        </w:numPr>
        <w:spacing w:line="360" w:lineRule="auto"/>
        <w:ind w:firstLineChars="200" w:firstLine="420"/>
        <w:rPr>
          <w:rFonts w:ascii="宋体"/>
        </w:rPr>
      </w:pPr>
      <w:r w:rsidRPr="009579CF">
        <w:rPr>
          <w:rFonts w:ascii="宋体" w:hint="eastAsia"/>
        </w:rPr>
        <w:t>发生上述情形之一</w:t>
      </w:r>
      <w:proofErr w:type="gramStart"/>
      <w:r w:rsidRPr="009579CF">
        <w:rPr>
          <w:rFonts w:ascii="宋体" w:hint="eastAsia"/>
        </w:rPr>
        <w:t>且基金</w:t>
      </w:r>
      <w:proofErr w:type="gramEnd"/>
      <w:r w:rsidRPr="009579CF">
        <w:rPr>
          <w:rFonts w:ascii="宋体" w:hint="eastAsia"/>
        </w:rPr>
        <w:t>管理人决定暂停接受基金份额持有人的赎回申请或延缓支付赎回款项时，基金管理人应及时报中国证监会备案，已确认的赎回申请，基金管理人应足额支付；如暂时不能足额支付，应将可支付部分按单个账户申请量占申请总量的比例分配给赎回申请人，未支付部分可延期支付。若出现巨额赎回情形，按基金合同的相关条款处理。基金份额持有人在申请赎回时可事先选择将当日可能未获受理部分予以撤销。在暂停赎回的情况消除时，基金管理人应及时恢复赎回业务的办理并公告。</w:t>
      </w:r>
    </w:p>
    <w:p w14:paraId="641E357A" w14:textId="77777777" w:rsidR="00E66041" w:rsidRPr="009579CF" w:rsidRDefault="00E66041" w:rsidP="0075754A">
      <w:pPr>
        <w:numPr>
          <w:ilvl w:val="12"/>
          <w:numId w:val="0"/>
        </w:numPr>
        <w:spacing w:line="360" w:lineRule="auto"/>
        <w:ind w:firstLineChars="200" w:firstLine="420"/>
        <w:rPr>
          <w:rFonts w:ascii="宋体"/>
        </w:rPr>
      </w:pPr>
    </w:p>
    <w:p w14:paraId="75F6669A" w14:textId="77777777" w:rsidR="009921A7" w:rsidRPr="009579CF" w:rsidRDefault="009921A7" w:rsidP="0075754A">
      <w:pPr>
        <w:numPr>
          <w:ilvl w:val="12"/>
          <w:numId w:val="0"/>
        </w:numPr>
        <w:spacing w:line="360" w:lineRule="auto"/>
        <w:ind w:firstLineChars="200" w:firstLine="420"/>
        <w:rPr>
          <w:rFonts w:ascii="宋体"/>
        </w:rPr>
      </w:pPr>
      <w:r w:rsidRPr="009579CF">
        <w:rPr>
          <w:rFonts w:ascii="宋体" w:hint="eastAsia"/>
        </w:rPr>
        <w:t>十一、</w:t>
      </w:r>
      <w:r w:rsidRPr="009579CF">
        <w:rPr>
          <w:rFonts w:ascii="宋体"/>
        </w:rPr>
        <w:t>巨额赎回的情形及处理方式</w:t>
      </w:r>
    </w:p>
    <w:p w14:paraId="0FEC4102" w14:textId="77777777" w:rsidR="00715E98" w:rsidRPr="009579CF" w:rsidRDefault="00715E98" w:rsidP="00715E98">
      <w:pPr>
        <w:numPr>
          <w:ilvl w:val="12"/>
          <w:numId w:val="0"/>
        </w:numPr>
        <w:spacing w:line="360" w:lineRule="auto"/>
        <w:ind w:firstLineChars="200" w:firstLine="420"/>
        <w:rPr>
          <w:rFonts w:ascii="宋体"/>
        </w:rPr>
      </w:pPr>
      <w:r w:rsidRPr="009579CF">
        <w:rPr>
          <w:rFonts w:ascii="宋体" w:hint="eastAsia"/>
        </w:rPr>
        <w:t>1、巨额赎回的认定</w:t>
      </w:r>
    </w:p>
    <w:p w14:paraId="7586A3CB" w14:textId="77777777" w:rsidR="00715E98" w:rsidRPr="009579CF" w:rsidRDefault="00715E98" w:rsidP="00715E98">
      <w:pPr>
        <w:numPr>
          <w:ilvl w:val="12"/>
          <w:numId w:val="0"/>
        </w:numPr>
        <w:spacing w:line="360" w:lineRule="auto"/>
        <w:ind w:firstLineChars="200" w:firstLine="420"/>
        <w:rPr>
          <w:rFonts w:ascii="宋体"/>
        </w:rPr>
      </w:pPr>
      <w:r w:rsidRPr="009579CF">
        <w:rPr>
          <w:rFonts w:ascii="宋体" w:hint="eastAsia"/>
        </w:rPr>
        <w:t>若本基金单个开放日内的基金份额净赎回申请（赎回申请份额总数加上基金转换中转出申请份额总数后扣除申购申请份额总数及基金转换中转入申请份额总数后的余额）超过前一开放日的基金总份额的10%，即认为是发生了巨额赎回。</w:t>
      </w:r>
    </w:p>
    <w:p w14:paraId="49469A2E" w14:textId="77777777" w:rsidR="00715E98" w:rsidRPr="009579CF" w:rsidRDefault="00715E98" w:rsidP="00715E98">
      <w:pPr>
        <w:numPr>
          <w:ilvl w:val="12"/>
          <w:numId w:val="0"/>
        </w:numPr>
        <w:spacing w:line="360" w:lineRule="auto"/>
        <w:ind w:firstLineChars="200" w:firstLine="420"/>
        <w:rPr>
          <w:rFonts w:ascii="宋体"/>
        </w:rPr>
      </w:pPr>
      <w:r w:rsidRPr="009579CF">
        <w:rPr>
          <w:rFonts w:ascii="宋体" w:hint="eastAsia"/>
        </w:rPr>
        <w:t>2、巨额赎回的处理方式</w:t>
      </w:r>
    </w:p>
    <w:p w14:paraId="3495C53B" w14:textId="77777777" w:rsidR="00715E98" w:rsidRPr="009579CF" w:rsidRDefault="00715E98" w:rsidP="00715E98">
      <w:pPr>
        <w:numPr>
          <w:ilvl w:val="12"/>
          <w:numId w:val="0"/>
        </w:numPr>
        <w:spacing w:line="360" w:lineRule="auto"/>
        <w:ind w:firstLineChars="200" w:firstLine="420"/>
        <w:rPr>
          <w:rFonts w:ascii="宋体"/>
        </w:rPr>
      </w:pPr>
      <w:r w:rsidRPr="009579CF">
        <w:rPr>
          <w:rFonts w:ascii="宋体" w:hint="eastAsia"/>
        </w:rPr>
        <w:t>当基金出现巨额赎回时，基金管理人可以根据基金当时的资产组合状况决定全额赎回或部分延期赎回。</w:t>
      </w:r>
    </w:p>
    <w:p w14:paraId="70BC3F33" w14:textId="77777777" w:rsidR="00715E98" w:rsidRPr="009579CF" w:rsidRDefault="00715E98" w:rsidP="00715E98">
      <w:pPr>
        <w:numPr>
          <w:ilvl w:val="12"/>
          <w:numId w:val="0"/>
        </w:numPr>
        <w:spacing w:line="360" w:lineRule="auto"/>
        <w:ind w:firstLineChars="200" w:firstLine="420"/>
        <w:rPr>
          <w:rFonts w:ascii="宋体"/>
        </w:rPr>
      </w:pPr>
      <w:r w:rsidRPr="009579CF">
        <w:rPr>
          <w:rFonts w:ascii="宋体" w:hint="eastAsia"/>
        </w:rPr>
        <w:t>（1）全额赎回：当基金管理人认为有能力支付投资人的全部赎回申请时，按正常赎回程序执行。</w:t>
      </w:r>
    </w:p>
    <w:p w14:paraId="00D16E68" w14:textId="77777777" w:rsidR="00715E98" w:rsidRPr="009579CF" w:rsidRDefault="00715E98" w:rsidP="00715E98">
      <w:pPr>
        <w:numPr>
          <w:ilvl w:val="12"/>
          <w:numId w:val="0"/>
        </w:numPr>
        <w:spacing w:line="360" w:lineRule="auto"/>
        <w:ind w:firstLineChars="200" w:firstLine="420"/>
        <w:rPr>
          <w:rFonts w:ascii="宋体"/>
        </w:rPr>
      </w:pPr>
      <w:r w:rsidRPr="009579CF">
        <w:rPr>
          <w:rFonts w:ascii="宋体" w:hint="eastAsia"/>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w:t>
      </w:r>
      <w:r w:rsidRPr="009579CF">
        <w:rPr>
          <w:rFonts w:ascii="宋体" w:hint="eastAsia"/>
        </w:rPr>
        <w:lastRenderedPageBreak/>
        <w:t>择延期赎回的，将自动转入下一个开放日继续赎回，直到全部赎回为止；选择取消赎回的，当日未获受理的部分赎回申请将被撤销。延期的赎回申请与下一开放日赎回申请一并处理，无优先权</w:t>
      </w:r>
      <w:proofErr w:type="gramStart"/>
      <w:r w:rsidRPr="009579CF">
        <w:rPr>
          <w:rFonts w:ascii="宋体" w:hint="eastAsia"/>
        </w:rPr>
        <w:t>并以下</w:t>
      </w:r>
      <w:proofErr w:type="gramEnd"/>
      <w:r w:rsidRPr="009579CF">
        <w:rPr>
          <w:rFonts w:ascii="宋体" w:hint="eastAsia"/>
        </w:rPr>
        <w:t>一开放日的基金份额净值为基础计算赎回金额，以此类推，直到全部赎回为止。如投资人在提交赎回申请时未作明确选择，投资人未能赎回部分作自动延期赎回处理。</w:t>
      </w:r>
    </w:p>
    <w:p w14:paraId="7D854E64" w14:textId="77777777" w:rsidR="00715E98" w:rsidRPr="009579CF" w:rsidRDefault="00715E98" w:rsidP="00715E98">
      <w:pPr>
        <w:numPr>
          <w:ilvl w:val="12"/>
          <w:numId w:val="0"/>
        </w:numPr>
        <w:spacing w:line="360" w:lineRule="auto"/>
        <w:ind w:firstLineChars="200" w:firstLine="420"/>
        <w:rPr>
          <w:rFonts w:ascii="宋体"/>
        </w:rPr>
      </w:pPr>
      <w:r w:rsidRPr="009579CF">
        <w:rPr>
          <w:rFonts w:ascii="宋体" w:hint="eastAsia"/>
        </w:rPr>
        <w:t>（3）如发生单个开放日内单个基金份额持有人申请赎回的基金份额超过前一开放日的基金总份额的30%时，本基金管理人可以对该单个基金份额持有人持有的赎回申请实施延期办理。如基金管理人对于其超过基金总份额30%以上部分的赎回申请实施延期办理，延期的该部分赎回申请与下一开放日赎回申请一并处理，无优先权</w:t>
      </w:r>
      <w:proofErr w:type="gramStart"/>
      <w:r w:rsidRPr="009579CF">
        <w:rPr>
          <w:rFonts w:ascii="宋体" w:hint="eastAsia"/>
        </w:rPr>
        <w:t>并以下</w:t>
      </w:r>
      <w:proofErr w:type="gramEnd"/>
      <w:r w:rsidRPr="009579CF">
        <w:rPr>
          <w:rFonts w:ascii="宋体" w:hint="eastAsia"/>
        </w:rPr>
        <w:t>一开放日的基金份额净值为基础计算赎回金额，以此类推，直到全部赎回为止；如基金管理人只接受其不超过基金总份额30%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当日未获受理的部分赎回申请将被撤销。如投资人在提交赎回申请时未作明确选择，投资人未能赎回部分作自动延期赎回处理。</w:t>
      </w:r>
    </w:p>
    <w:p w14:paraId="659A2CD1" w14:textId="7E1D3E86" w:rsidR="008C4419" w:rsidRPr="009579CF" w:rsidRDefault="00715E98" w:rsidP="00715E98">
      <w:pPr>
        <w:numPr>
          <w:ilvl w:val="12"/>
          <w:numId w:val="0"/>
        </w:numPr>
        <w:spacing w:line="360" w:lineRule="auto"/>
        <w:ind w:firstLineChars="200" w:firstLine="420"/>
        <w:rPr>
          <w:rFonts w:ascii="宋体"/>
        </w:rPr>
      </w:pPr>
      <w:r w:rsidRPr="009579CF">
        <w:rPr>
          <w:rFonts w:ascii="宋体" w:hint="eastAsia"/>
        </w:rPr>
        <w:t>（4）暂停赎回：连续2个开放日以上（含本数）发生巨额赎回，如基金管理人认为有必要，可暂停接受基金的赎回申请；已经接受的赎回申请可以延缓支付赎回款项，但不得超过20个工作日，并应当在规定媒介上进行公告。</w:t>
      </w:r>
    </w:p>
    <w:p w14:paraId="571B5B60" w14:textId="77777777" w:rsidR="00C25186" w:rsidRPr="009579CF" w:rsidRDefault="00C25186" w:rsidP="0075754A">
      <w:pPr>
        <w:numPr>
          <w:ilvl w:val="12"/>
          <w:numId w:val="0"/>
        </w:numPr>
        <w:spacing w:line="360" w:lineRule="auto"/>
        <w:ind w:firstLineChars="200" w:firstLine="420"/>
        <w:rPr>
          <w:rFonts w:ascii="宋体"/>
        </w:rPr>
      </w:pPr>
      <w:r w:rsidRPr="009579CF">
        <w:rPr>
          <w:rFonts w:ascii="宋体"/>
        </w:rPr>
        <w:t>3</w:t>
      </w:r>
      <w:r w:rsidRPr="009579CF">
        <w:rPr>
          <w:rFonts w:ascii="宋体" w:hint="eastAsia"/>
        </w:rPr>
        <w:t>、</w:t>
      </w:r>
      <w:r w:rsidRPr="009579CF">
        <w:rPr>
          <w:rFonts w:ascii="宋体"/>
        </w:rPr>
        <w:t>巨额赎回的公告</w:t>
      </w:r>
    </w:p>
    <w:p w14:paraId="4F8D603E" w14:textId="040F39F1" w:rsidR="00C25186" w:rsidRPr="009579CF" w:rsidRDefault="00C25186" w:rsidP="0075754A">
      <w:pPr>
        <w:numPr>
          <w:ilvl w:val="12"/>
          <w:numId w:val="0"/>
        </w:numPr>
        <w:spacing w:line="360" w:lineRule="auto"/>
        <w:ind w:firstLineChars="200" w:firstLine="420"/>
        <w:rPr>
          <w:rFonts w:ascii="宋体"/>
        </w:rPr>
      </w:pPr>
      <w:r w:rsidRPr="009579CF">
        <w:rPr>
          <w:rFonts w:ascii="宋体"/>
        </w:rPr>
        <w:t>当发生上述</w:t>
      </w:r>
      <w:r w:rsidRPr="009579CF">
        <w:rPr>
          <w:rFonts w:ascii="宋体" w:hint="eastAsia"/>
        </w:rPr>
        <w:t>巨额</w:t>
      </w:r>
      <w:r w:rsidRPr="009579CF">
        <w:rPr>
          <w:rFonts w:ascii="宋体"/>
        </w:rPr>
        <w:t>赎回并延期</w:t>
      </w:r>
      <w:r w:rsidRPr="009579CF">
        <w:rPr>
          <w:rFonts w:ascii="宋体" w:hint="eastAsia"/>
        </w:rPr>
        <w:t>办理</w:t>
      </w:r>
      <w:r w:rsidRPr="009579CF">
        <w:rPr>
          <w:rFonts w:ascii="宋体"/>
        </w:rPr>
        <w:t>时，基金管理人应当通过邮寄、传真或者</w:t>
      </w:r>
      <w:r w:rsidR="00391C81" w:rsidRPr="009579CF">
        <w:rPr>
          <w:rFonts w:ascii="宋体" w:hint="eastAsia"/>
        </w:rPr>
        <w:t>其他方式（包括但不限于短信、电子邮件、公告或由基金销售机构通知等方式）</w:t>
      </w:r>
      <w:r w:rsidRPr="009579CF">
        <w:rPr>
          <w:rFonts w:ascii="宋体"/>
        </w:rPr>
        <w:t>在</w:t>
      </w:r>
      <w:r w:rsidRPr="009579CF">
        <w:rPr>
          <w:rFonts w:ascii="宋体" w:hint="eastAsia"/>
        </w:rPr>
        <w:t>3</w:t>
      </w:r>
      <w:r w:rsidRPr="009579CF">
        <w:rPr>
          <w:rFonts w:ascii="宋体"/>
        </w:rPr>
        <w:t>个交易日内通知基金份额持有人，说明有关处理方法，</w:t>
      </w:r>
      <w:r w:rsidRPr="009579CF">
        <w:rPr>
          <w:rFonts w:ascii="宋体" w:hint="eastAsia"/>
        </w:rPr>
        <w:t>并在两日内</w:t>
      </w:r>
      <w:r w:rsidRPr="009579CF">
        <w:rPr>
          <w:rFonts w:ascii="宋体"/>
        </w:rPr>
        <w:t>在规定媒介上刊登公告。</w:t>
      </w:r>
    </w:p>
    <w:p w14:paraId="7DB219B7" w14:textId="77777777" w:rsidR="00C25186" w:rsidRPr="009579CF" w:rsidRDefault="00C25186" w:rsidP="0075754A">
      <w:pPr>
        <w:numPr>
          <w:ilvl w:val="12"/>
          <w:numId w:val="0"/>
        </w:numPr>
        <w:spacing w:line="360" w:lineRule="auto"/>
        <w:ind w:firstLineChars="200" w:firstLine="420"/>
        <w:rPr>
          <w:rFonts w:ascii="宋体"/>
        </w:rPr>
      </w:pPr>
    </w:p>
    <w:p w14:paraId="3491709A" w14:textId="77777777" w:rsidR="00C25186" w:rsidRPr="009579CF" w:rsidRDefault="00C25186" w:rsidP="0075754A">
      <w:pPr>
        <w:numPr>
          <w:ilvl w:val="12"/>
          <w:numId w:val="0"/>
        </w:numPr>
        <w:spacing w:line="360" w:lineRule="auto"/>
        <w:ind w:firstLineChars="200" w:firstLine="420"/>
        <w:rPr>
          <w:rFonts w:ascii="宋体"/>
        </w:rPr>
      </w:pPr>
      <w:r w:rsidRPr="009579CF">
        <w:rPr>
          <w:rFonts w:ascii="宋体"/>
        </w:rPr>
        <w:t>十</w:t>
      </w:r>
      <w:r w:rsidRPr="009579CF">
        <w:rPr>
          <w:rFonts w:ascii="宋体" w:hint="eastAsia"/>
        </w:rPr>
        <w:t>二、</w:t>
      </w:r>
      <w:r w:rsidRPr="009579CF">
        <w:rPr>
          <w:rFonts w:ascii="宋体"/>
        </w:rPr>
        <w:t>暂停申购或赎回的公告和重新开放申购或赎回的公告</w:t>
      </w:r>
    </w:p>
    <w:p w14:paraId="2D05F314" w14:textId="77777777" w:rsidR="00715E98" w:rsidRPr="009579CF" w:rsidRDefault="00715E98" w:rsidP="00715E98">
      <w:pPr>
        <w:numPr>
          <w:ilvl w:val="12"/>
          <w:numId w:val="0"/>
        </w:numPr>
        <w:spacing w:line="360" w:lineRule="auto"/>
        <w:ind w:firstLineChars="200" w:firstLine="420"/>
        <w:rPr>
          <w:rFonts w:ascii="宋体"/>
        </w:rPr>
      </w:pPr>
      <w:r w:rsidRPr="009579CF">
        <w:rPr>
          <w:rFonts w:ascii="宋体" w:hint="eastAsia"/>
        </w:rPr>
        <w:t>1、发生上述暂停申购或赎回情况的，基金管理人应在规定期限内在规定媒介上刊登暂停公告。</w:t>
      </w:r>
    </w:p>
    <w:p w14:paraId="1748CF14" w14:textId="584B12FE" w:rsidR="008C4419" w:rsidRPr="009579CF" w:rsidRDefault="00715E98" w:rsidP="00715E98">
      <w:pPr>
        <w:numPr>
          <w:ilvl w:val="12"/>
          <w:numId w:val="0"/>
        </w:numPr>
        <w:spacing w:line="360" w:lineRule="auto"/>
        <w:ind w:firstLineChars="200" w:firstLine="420"/>
        <w:rPr>
          <w:rFonts w:ascii="宋体"/>
        </w:rPr>
      </w:pPr>
      <w:r w:rsidRPr="009579CF">
        <w:rPr>
          <w:rFonts w:ascii="宋体" w:hint="eastAsia"/>
        </w:rPr>
        <w:t>2、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1FE177AE" w14:textId="77777777" w:rsidR="009921A7" w:rsidRPr="009579CF" w:rsidRDefault="009921A7" w:rsidP="0075754A">
      <w:pPr>
        <w:numPr>
          <w:ilvl w:val="12"/>
          <w:numId w:val="0"/>
        </w:numPr>
        <w:spacing w:line="360" w:lineRule="auto"/>
        <w:ind w:firstLineChars="200" w:firstLine="420"/>
        <w:rPr>
          <w:rFonts w:ascii="宋体"/>
        </w:rPr>
      </w:pPr>
    </w:p>
    <w:p w14:paraId="27B917B8" w14:textId="77777777" w:rsidR="009921A7" w:rsidRPr="009579CF" w:rsidRDefault="009921A7" w:rsidP="0075754A">
      <w:pPr>
        <w:numPr>
          <w:ilvl w:val="12"/>
          <w:numId w:val="0"/>
        </w:numPr>
        <w:spacing w:line="360" w:lineRule="auto"/>
        <w:ind w:firstLineChars="200" w:firstLine="420"/>
        <w:rPr>
          <w:rFonts w:ascii="宋体"/>
        </w:rPr>
      </w:pPr>
      <w:r w:rsidRPr="009579CF">
        <w:rPr>
          <w:rFonts w:ascii="宋体"/>
        </w:rPr>
        <w:t>十</w:t>
      </w:r>
      <w:r w:rsidRPr="009579CF">
        <w:rPr>
          <w:rFonts w:ascii="宋体" w:hint="eastAsia"/>
        </w:rPr>
        <w:t>三、</w:t>
      </w:r>
      <w:r w:rsidRPr="009579CF">
        <w:rPr>
          <w:rFonts w:ascii="宋体"/>
        </w:rPr>
        <w:t>基金转换</w:t>
      </w:r>
    </w:p>
    <w:p w14:paraId="396E7F44" w14:textId="77777777" w:rsidR="008C4419" w:rsidRPr="009579CF" w:rsidRDefault="008C4419" w:rsidP="0075754A">
      <w:pPr>
        <w:numPr>
          <w:ilvl w:val="12"/>
          <w:numId w:val="0"/>
        </w:numPr>
        <w:spacing w:line="360" w:lineRule="auto"/>
        <w:ind w:firstLineChars="200" w:firstLine="420"/>
        <w:rPr>
          <w:rFonts w:ascii="宋体"/>
        </w:rPr>
      </w:pPr>
      <w:r w:rsidRPr="009579CF">
        <w:rPr>
          <w:rFonts w:ascii="宋体"/>
        </w:rPr>
        <w:lastRenderedPageBreak/>
        <w:t>基金管理人可以根据相关法律法规以及基金合同的规定决定开办本基金与基金管理人管理的其他基金</w:t>
      </w:r>
      <w:r w:rsidRPr="009579CF">
        <w:rPr>
          <w:rFonts w:ascii="宋体" w:hint="eastAsia"/>
        </w:rPr>
        <w:t>份额</w:t>
      </w:r>
      <w:r w:rsidRPr="009579CF">
        <w:rPr>
          <w:rFonts w:ascii="宋体"/>
        </w:rPr>
        <w:t>之间的转换业务，基金转换可以收取一定的转换费，相关规则由基金管理人届时根据相关法律法规及基金合同的规定制定并公告，并提前告知基金托管人与相关机构。</w:t>
      </w:r>
    </w:p>
    <w:p w14:paraId="73836BEA" w14:textId="77777777" w:rsidR="009921A7" w:rsidRPr="009579CF" w:rsidRDefault="009921A7" w:rsidP="0075754A">
      <w:pPr>
        <w:numPr>
          <w:ilvl w:val="12"/>
          <w:numId w:val="0"/>
        </w:numPr>
        <w:spacing w:line="360" w:lineRule="auto"/>
        <w:ind w:firstLineChars="200" w:firstLine="420"/>
        <w:rPr>
          <w:rFonts w:ascii="宋体"/>
        </w:rPr>
      </w:pPr>
    </w:p>
    <w:p w14:paraId="13CFDFA8" w14:textId="77777777" w:rsidR="009921A7" w:rsidRPr="009579CF" w:rsidRDefault="009921A7" w:rsidP="0075754A">
      <w:pPr>
        <w:numPr>
          <w:ilvl w:val="12"/>
          <w:numId w:val="0"/>
        </w:numPr>
        <w:spacing w:line="360" w:lineRule="auto"/>
        <w:ind w:firstLineChars="200" w:firstLine="420"/>
        <w:rPr>
          <w:rFonts w:ascii="宋体"/>
        </w:rPr>
      </w:pPr>
      <w:r w:rsidRPr="009579CF">
        <w:rPr>
          <w:rFonts w:ascii="宋体"/>
        </w:rPr>
        <w:t>十</w:t>
      </w:r>
      <w:r w:rsidRPr="009579CF">
        <w:rPr>
          <w:rFonts w:ascii="宋体" w:hint="eastAsia"/>
        </w:rPr>
        <w:t>四、</w:t>
      </w:r>
      <w:r w:rsidRPr="009579CF">
        <w:rPr>
          <w:rFonts w:ascii="宋体"/>
        </w:rPr>
        <w:t>基金的</w:t>
      </w:r>
      <w:proofErr w:type="gramStart"/>
      <w:r w:rsidRPr="009579CF">
        <w:rPr>
          <w:rFonts w:ascii="宋体"/>
        </w:rPr>
        <w:t>非交易</w:t>
      </w:r>
      <w:proofErr w:type="gramEnd"/>
      <w:r w:rsidRPr="009579CF">
        <w:rPr>
          <w:rFonts w:ascii="宋体"/>
        </w:rPr>
        <w:t>过户</w:t>
      </w:r>
    </w:p>
    <w:p w14:paraId="77D5F962" w14:textId="77777777" w:rsidR="008C4419" w:rsidRPr="009579CF" w:rsidRDefault="008C4419" w:rsidP="0075754A">
      <w:pPr>
        <w:numPr>
          <w:ilvl w:val="12"/>
          <w:numId w:val="0"/>
        </w:numPr>
        <w:spacing w:line="360" w:lineRule="auto"/>
        <w:ind w:firstLineChars="200" w:firstLine="420"/>
        <w:rPr>
          <w:rFonts w:ascii="宋体"/>
        </w:rPr>
      </w:pPr>
      <w:r w:rsidRPr="009579CF">
        <w:rPr>
          <w:rFonts w:ascii="宋体"/>
        </w:rPr>
        <w:t>基金的</w:t>
      </w:r>
      <w:proofErr w:type="gramStart"/>
      <w:r w:rsidRPr="009579CF">
        <w:rPr>
          <w:rFonts w:ascii="宋体"/>
        </w:rPr>
        <w:t>非交易</w:t>
      </w:r>
      <w:proofErr w:type="gramEnd"/>
      <w:r w:rsidRPr="009579CF">
        <w:rPr>
          <w:rFonts w:ascii="宋体"/>
        </w:rPr>
        <w:t>过户是指基金登记机构受理继承、捐赠和司法强制执行</w:t>
      </w:r>
      <w:r w:rsidRPr="009579CF">
        <w:rPr>
          <w:rFonts w:ascii="宋体" w:hint="eastAsia"/>
        </w:rPr>
        <w:t>等情形</w:t>
      </w:r>
      <w:r w:rsidRPr="009579CF">
        <w:rPr>
          <w:rFonts w:ascii="宋体"/>
        </w:rPr>
        <w:t>而产生的</w:t>
      </w:r>
      <w:proofErr w:type="gramStart"/>
      <w:r w:rsidRPr="009579CF">
        <w:rPr>
          <w:rFonts w:ascii="宋体"/>
        </w:rPr>
        <w:t>非交易</w:t>
      </w:r>
      <w:proofErr w:type="gramEnd"/>
      <w:r w:rsidRPr="009579CF">
        <w:rPr>
          <w:rFonts w:ascii="宋体"/>
        </w:rPr>
        <w:t>过户以及登记机构认可、符合法律法规的其</w:t>
      </w:r>
      <w:r w:rsidRPr="009579CF">
        <w:rPr>
          <w:rFonts w:ascii="宋体" w:hint="eastAsia"/>
        </w:rPr>
        <w:t>他</w:t>
      </w:r>
      <w:proofErr w:type="gramStart"/>
      <w:r w:rsidRPr="009579CF">
        <w:rPr>
          <w:rFonts w:ascii="宋体"/>
        </w:rPr>
        <w:t>非交易</w:t>
      </w:r>
      <w:proofErr w:type="gramEnd"/>
      <w:r w:rsidRPr="009579CF">
        <w:rPr>
          <w:rFonts w:ascii="宋体"/>
        </w:rPr>
        <w:t>过户。无论在上述何种情况下，接受划转的主体必须是依法可以持有本</w:t>
      </w:r>
      <w:proofErr w:type="gramStart"/>
      <w:r w:rsidRPr="009579CF">
        <w:rPr>
          <w:rFonts w:ascii="宋体"/>
        </w:rPr>
        <w:t>基金基金</w:t>
      </w:r>
      <w:proofErr w:type="gramEnd"/>
      <w:r w:rsidRPr="009579CF">
        <w:rPr>
          <w:rFonts w:ascii="宋体"/>
        </w:rPr>
        <w:t>份额的投资人。</w:t>
      </w:r>
    </w:p>
    <w:p w14:paraId="66CD18BD" w14:textId="77777777" w:rsidR="008C4419" w:rsidRPr="009579CF" w:rsidRDefault="008C4419" w:rsidP="0075754A">
      <w:pPr>
        <w:numPr>
          <w:ilvl w:val="12"/>
          <w:numId w:val="0"/>
        </w:numPr>
        <w:spacing w:line="360" w:lineRule="auto"/>
        <w:ind w:firstLineChars="200" w:firstLine="420"/>
        <w:rPr>
          <w:rFonts w:ascii="宋体"/>
        </w:rPr>
      </w:pPr>
      <w:r w:rsidRPr="009579CF">
        <w:rPr>
          <w:rFonts w:ascii="宋体" w:hint="eastAsia"/>
        </w:rPr>
        <w:t>继承是指基金份额持有人死亡，其持有的基金份额由其合法的继承人继承；</w:t>
      </w:r>
      <w:proofErr w:type="gramStart"/>
      <w:r w:rsidRPr="009579CF">
        <w:rPr>
          <w:rFonts w:ascii="宋体" w:hint="eastAsia"/>
        </w:rPr>
        <w:t>捐赠指</w:t>
      </w:r>
      <w:proofErr w:type="gramEnd"/>
      <w:r w:rsidRPr="009579CF">
        <w:rPr>
          <w:rFonts w:ascii="宋体" w:hint="eastAsia"/>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sidRPr="009579CF">
        <w:rPr>
          <w:rFonts w:ascii="宋体" w:hint="eastAsia"/>
        </w:rPr>
        <w:t>非交易</w:t>
      </w:r>
      <w:proofErr w:type="gramEnd"/>
      <w:r w:rsidRPr="009579CF">
        <w:rPr>
          <w:rFonts w:ascii="宋体" w:hint="eastAsia"/>
        </w:rPr>
        <w:t>过户必须提供基金登记机构要求提供的相关资料，对于符合条件的</w:t>
      </w:r>
      <w:proofErr w:type="gramStart"/>
      <w:r w:rsidRPr="009579CF">
        <w:rPr>
          <w:rFonts w:ascii="宋体" w:hint="eastAsia"/>
        </w:rPr>
        <w:t>非交易过户申请按</w:t>
      </w:r>
      <w:proofErr w:type="gramEnd"/>
      <w:r w:rsidRPr="009579CF">
        <w:rPr>
          <w:rFonts w:ascii="宋体" w:hint="eastAsia"/>
        </w:rPr>
        <w:t>基金登记机构的规定办理，并按基金登记机构规定的标准收费。</w:t>
      </w:r>
    </w:p>
    <w:p w14:paraId="053F462C" w14:textId="77777777" w:rsidR="009921A7" w:rsidRPr="009579CF" w:rsidRDefault="009921A7" w:rsidP="0075754A">
      <w:pPr>
        <w:numPr>
          <w:ilvl w:val="12"/>
          <w:numId w:val="0"/>
        </w:numPr>
        <w:spacing w:line="360" w:lineRule="auto"/>
        <w:ind w:firstLineChars="200" w:firstLine="420"/>
        <w:rPr>
          <w:rFonts w:ascii="宋体"/>
        </w:rPr>
      </w:pPr>
    </w:p>
    <w:p w14:paraId="6773B6C3" w14:textId="77777777" w:rsidR="009921A7" w:rsidRPr="009579CF" w:rsidRDefault="009921A7" w:rsidP="0075754A">
      <w:pPr>
        <w:numPr>
          <w:ilvl w:val="12"/>
          <w:numId w:val="0"/>
        </w:numPr>
        <w:spacing w:line="360" w:lineRule="auto"/>
        <w:ind w:firstLineChars="200" w:firstLine="420"/>
        <w:rPr>
          <w:rFonts w:ascii="宋体"/>
        </w:rPr>
      </w:pPr>
      <w:r w:rsidRPr="009579CF">
        <w:rPr>
          <w:rFonts w:ascii="宋体"/>
        </w:rPr>
        <w:t>十</w:t>
      </w:r>
      <w:r w:rsidRPr="009579CF">
        <w:rPr>
          <w:rFonts w:ascii="宋体" w:hint="eastAsia"/>
        </w:rPr>
        <w:t>五、</w:t>
      </w:r>
      <w:r w:rsidRPr="009579CF">
        <w:rPr>
          <w:rFonts w:ascii="宋体"/>
        </w:rPr>
        <w:t>基金的转托管</w:t>
      </w:r>
    </w:p>
    <w:p w14:paraId="3D2D6941" w14:textId="77777777" w:rsidR="008C4419" w:rsidRPr="009579CF" w:rsidRDefault="008C4419" w:rsidP="0075754A">
      <w:pPr>
        <w:numPr>
          <w:ilvl w:val="12"/>
          <w:numId w:val="0"/>
        </w:numPr>
        <w:spacing w:line="360" w:lineRule="auto"/>
        <w:ind w:firstLineChars="200" w:firstLine="420"/>
        <w:rPr>
          <w:rFonts w:ascii="宋体"/>
        </w:rPr>
      </w:pPr>
      <w:r w:rsidRPr="009579CF">
        <w:rPr>
          <w:rFonts w:ascii="宋体"/>
        </w:rPr>
        <w:t>基金份额持有人可办理已持有基金份额在不同销售机构之间的转托管，基金销售机构可以按照规定的标准收取转托管费。</w:t>
      </w:r>
    </w:p>
    <w:p w14:paraId="2AC06476" w14:textId="77777777" w:rsidR="009921A7" w:rsidRPr="009579CF" w:rsidRDefault="009921A7" w:rsidP="0075754A">
      <w:pPr>
        <w:numPr>
          <w:ilvl w:val="12"/>
          <w:numId w:val="0"/>
        </w:numPr>
        <w:spacing w:line="360" w:lineRule="auto"/>
        <w:ind w:firstLineChars="200" w:firstLine="420"/>
        <w:rPr>
          <w:rFonts w:ascii="宋体"/>
        </w:rPr>
      </w:pPr>
    </w:p>
    <w:p w14:paraId="31DAC39B" w14:textId="77777777" w:rsidR="009921A7" w:rsidRPr="009579CF" w:rsidRDefault="009921A7" w:rsidP="0075754A">
      <w:pPr>
        <w:numPr>
          <w:ilvl w:val="12"/>
          <w:numId w:val="0"/>
        </w:numPr>
        <w:spacing w:line="360" w:lineRule="auto"/>
        <w:ind w:firstLineChars="200" w:firstLine="420"/>
        <w:rPr>
          <w:rFonts w:ascii="宋体"/>
        </w:rPr>
      </w:pPr>
      <w:r w:rsidRPr="009579CF">
        <w:rPr>
          <w:rFonts w:ascii="宋体"/>
        </w:rPr>
        <w:t>十</w:t>
      </w:r>
      <w:r w:rsidRPr="009579CF">
        <w:rPr>
          <w:rFonts w:ascii="宋体" w:hint="eastAsia"/>
        </w:rPr>
        <w:t>六、</w:t>
      </w:r>
      <w:proofErr w:type="gramStart"/>
      <w:r w:rsidRPr="009579CF">
        <w:rPr>
          <w:rFonts w:ascii="宋体" w:hint="eastAsia"/>
        </w:rPr>
        <w:t>定投</w:t>
      </w:r>
      <w:r w:rsidRPr="009579CF">
        <w:rPr>
          <w:rFonts w:ascii="宋体"/>
        </w:rPr>
        <w:t>计划</w:t>
      </w:r>
      <w:proofErr w:type="gramEnd"/>
    </w:p>
    <w:p w14:paraId="6A625A42" w14:textId="77777777" w:rsidR="008C4419" w:rsidRPr="009579CF" w:rsidRDefault="008C4419" w:rsidP="0075754A">
      <w:pPr>
        <w:numPr>
          <w:ilvl w:val="12"/>
          <w:numId w:val="0"/>
        </w:numPr>
        <w:spacing w:line="360" w:lineRule="auto"/>
        <w:ind w:firstLineChars="200" w:firstLine="420"/>
        <w:rPr>
          <w:rFonts w:ascii="宋体"/>
        </w:rPr>
      </w:pPr>
      <w:r w:rsidRPr="009579CF">
        <w:rPr>
          <w:rFonts w:ascii="宋体"/>
        </w:rPr>
        <w:t>基金管理人可以为投资人</w:t>
      </w:r>
      <w:proofErr w:type="gramStart"/>
      <w:r w:rsidRPr="009579CF">
        <w:rPr>
          <w:rFonts w:ascii="宋体"/>
        </w:rPr>
        <w:t>办理</w:t>
      </w:r>
      <w:r w:rsidRPr="009579CF">
        <w:rPr>
          <w:rFonts w:ascii="宋体" w:hint="eastAsia"/>
        </w:rPr>
        <w:t>定投</w:t>
      </w:r>
      <w:r w:rsidRPr="009579CF">
        <w:rPr>
          <w:rFonts w:ascii="宋体"/>
        </w:rPr>
        <w:t>计划</w:t>
      </w:r>
      <w:proofErr w:type="gramEnd"/>
      <w:r w:rsidRPr="009579CF">
        <w:rPr>
          <w:rFonts w:ascii="宋体"/>
        </w:rPr>
        <w:t>，具体规则由基金管理人另行规定。投资人在办理</w:t>
      </w:r>
      <w:proofErr w:type="gramStart"/>
      <w:r w:rsidRPr="009579CF">
        <w:rPr>
          <w:rFonts w:ascii="宋体" w:hint="eastAsia"/>
        </w:rPr>
        <w:t>定投</w:t>
      </w:r>
      <w:r w:rsidRPr="009579CF">
        <w:rPr>
          <w:rFonts w:ascii="宋体"/>
        </w:rPr>
        <w:t>计划</w:t>
      </w:r>
      <w:proofErr w:type="gramEnd"/>
      <w:r w:rsidRPr="009579CF">
        <w:rPr>
          <w:rFonts w:ascii="宋体"/>
        </w:rPr>
        <w:t>时可自行约定每期扣款金额，每期扣款金额必须不低于基金管理人在相关公告或更新的招募说明书中所规定的</w:t>
      </w:r>
      <w:proofErr w:type="gramStart"/>
      <w:r w:rsidRPr="009579CF">
        <w:rPr>
          <w:rFonts w:ascii="宋体" w:hint="eastAsia"/>
        </w:rPr>
        <w:t>定投</w:t>
      </w:r>
      <w:r w:rsidRPr="009579CF">
        <w:rPr>
          <w:rFonts w:ascii="宋体"/>
        </w:rPr>
        <w:t>计划</w:t>
      </w:r>
      <w:proofErr w:type="gramEnd"/>
      <w:r w:rsidRPr="009579CF">
        <w:rPr>
          <w:rFonts w:ascii="宋体"/>
        </w:rPr>
        <w:t>最低申购金额。</w:t>
      </w:r>
    </w:p>
    <w:p w14:paraId="7583E69D" w14:textId="77777777" w:rsidR="009921A7" w:rsidRPr="009579CF" w:rsidRDefault="009921A7" w:rsidP="0075754A">
      <w:pPr>
        <w:numPr>
          <w:ilvl w:val="12"/>
          <w:numId w:val="0"/>
        </w:numPr>
        <w:spacing w:line="360" w:lineRule="auto"/>
        <w:ind w:firstLineChars="200" w:firstLine="420"/>
        <w:rPr>
          <w:rFonts w:ascii="宋体"/>
        </w:rPr>
      </w:pPr>
    </w:p>
    <w:p w14:paraId="6032FF35" w14:textId="05B0C5FC" w:rsidR="009921A7" w:rsidRPr="009579CF" w:rsidRDefault="009921A7" w:rsidP="0075754A">
      <w:pPr>
        <w:numPr>
          <w:ilvl w:val="12"/>
          <w:numId w:val="0"/>
        </w:numPr>
        <w:spacing w:line="360" w:lineRule="auto"/>
        <w:ind w:firstLineChars="200" w:firstLine="420"/>
        <w:rPr>
          <w:rFonts w:ascii="宋体"/>
        </w:rPr>
      </w:pPr>
      <w:r w:rsidRPr="009579CF">
        <w:rPr>
          <w:rFonts w:ascii="宋体"/>
        </w:rPr>
        <w:t>十</w:t>
      </w:r>
      <w:r w:rsidRPr="009579CF">
        <w:rPr>
          <w:rFonts w:ascii="宋体" w:hint="eastAsia"/>
        </w:rPr>
        <w:t>七、</w:t>
      </w:r>
      <w:r w:rsidRPr="009579CF">
        <w:rPr>
          <w:rFonts w:ascii="宋体"/>
        </w:rPr>
        <w:t>基金</w:t>
      </w:r>
      <w:r w:rsidR="0085427A">
        <w:rPr>
          <w:rFonts w:ascii="宋体" w:hint="eastAsia"/>
        </w:rPr>
        <w:t>份额</w:t>
      </w:r>
      <w:r w:rsidRPr="009579CF">
        <w:rPr>
          <w:rFonts w:ascii="宋体"/>
        </w:rPr>
        <w:t>的冻结和解冻</w:t>
      </w:r>
    </w:p>
    <w:p w14:paraId="74B9DAE8" w14:textId="77777777" w:rsidR="008C4419" w:rsidRPr="009579CF" w:rsidRDefault="008C4419" w:rsidP="0075754A">
      <w:pPr>
        <w:numPr>
          <w:ilvl w:val="12"/>
          <w:numId w:val="0"/>
        </w:numPr>
        <w:spacing w:line="360" w:lineRule="auto"/>
        <w:ind w:firstLineChars="200" w:firstLine="420"/>
        <w:rPr>
          <w:rFonts w:ascii="宋体"/>
        </w:rPr>
      </w:pPr>
      <w:r w:rsidRPr="009579CF">
        <w:rPr>
          <w:rFonts w:ascii="宋体"/>
        </w:rPr>
        <w:t>基金登记机构只受理国家有权机关依法要求的基金份额的冻结与解冻，以及登记机构认可、符合法律法规的其他情况下的冻结与解冻。</w:t>
      </w:r>
      <w:r w:rsidRPr="009579CF">
        <w:rPr>
          <w:rFonts w:ascii="宋体" w:hint="eastAsia"/>
        </w:rPr>
        <w:t>基金份额的冻结手续、冻结方式按照登记机构的相关规定办理。基金份额被冻结的，被冻结部分产生的权益按照我国法律法规、监管规章及国家有权机关的要求以及登记机构业务规定来处理。</w:t>
      </w:r>
    </w:p>
    <w:p w14:paraId="794686C8" w14:textId="77777777" w:rsidR="009921A7" w:rsidRPr="009579CF" w:rsidRDefault="009921A7" w:rsidP="0075754A">
      <w:pPr>
        <w:numPr>
          <w:ilvl w:val="12"/>
          <w:numId w:val="0"/>
        </w:numPr>
        <w:spacing w:line="360" w:lineRule="auto"/>
        <w:ind w:firstLineChars="200" w:firstLine="420"/>
        <w:rPr>
          <w:rFonts w:ascii="宋体"/>
        </w:rPr>
      </w:pPr>
    </w:p>
    <w:p w14:paraId="21AD9C12" w14:textId="77777777" w:rsidR="009921A7" w:rsidRPr="009579CF" w:rsidRDefault="009921A7" w:rsidP="0075754A">
      <w:pPr>
        <w:numPr>
          <w:ilvl w:val="12"/>
          <w:numId w:val="0"/>
        </w:numPr>
        <w:spacing w:line="360" w:lineRule="auto"/>
        <w:ind w:firstLineChars="200" w:firstLine="420"/>
        <w:rPr>
          <w:rFonts w:ascii="宋体"/>
        </w:rPr>
      </w:pPr>
      <w:r w:rsidRPr="009579CF">
        <w:rPr>
          <w:rFonts w:ascii="宋体" w:hint="eastAsia"/>
        </w:rPr>
        <w:lastRenderedPageBreak/>
        <w:t>十八、基金份额的转让</w:t>
      </w:r>
    </w:p>
    <w:p w14:paraId="5A7A72B4" w14:textId="77777777" w:rsidR="008C4419" w:rsidRPr="009579CF" w:rsidRDefault="008C4419" w:rsidP="0075754A">
      <w:pPr>
        <w:numPr>
          <w:ilvl w:val="12"/>
          <w:numId w:val="0"/>
        </w:numPr>
        <w:spacing w:line="360" w:lineRule="auto"/>
        <w:ind w:firstLineChars="200" w:firstLine="420"/>
        <w:rPr>
          <w:rFonts w:ascii="宋体"/>
        </w:rPr>
      </w:pPr>
      <w:r w:rsidRPr="009579CF">
        <w:rPr>
          <w:rFonts w:ascii="宋体" w:hint="eastAsia"/>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3DE84B39" w14:textId="77777777" w:rsidR="00363FA9" w:rsidRPr="009579CF" w:rsidRDefault="00363FA9" w:rsidP="0075754A">
      <w:pPr>
        <w:numPr>
          <w:ilvl w:val="12"/>
          <w:numId w:val="0"/>
        </w:numPr>
        <w:spacing w:line="360" w:lineRule="auto"/>
        <w:ind w:firstLineChars="200" w:firstLine="420"/>
        <w:rPr>
          <w:rFonts w:ascii="宋体"/>
        </w:rPr>
      </w:pPr>
    </w:p>
    <w:p w14:paraId="139AAA98" w14:textId="77777777" w:rsidR="00664A47" w:rsidRPr="009579CF" w:rsidRDefault="00746590" w:rsidP="0075754A">
      <w:pPr>
        <w:numPr>
          <w:ilvl w:val="12"/>
          <w:numId w:val="0"/>
        </w:numPr>
        <w:spacing w:line="360" w:lineRule="auto"/>
        <w:ind w:firstLineChars="200" w:firstLine="420"/>
        <w:rPr>
          <w:rFonts w:ascii="宋体"/>
        </w:rPr>
      </w:pPr>
      <w:r w:rsidRPr="009579CF">
        <w:rPr>
          <w:rFonts w:ascii="宋体" w:hint="eastAsia"/>
        </w:rPr>
        <w:t>十九、</w:t>
      </w:r>
      <w:r w:rsidR="00664A47" w:rsidRPr="009579CF">
        <w:rPr>
          <w:rFonts w:ascii="宋体" w:hint="eastAsia"/>
        </w:rPr>
        <w:t>实施</w:t>
      </w:r>
      <w:proofErr w:type="gramStart"/>
      <w:r w:rsidR="00664A47" w:rsidRPr="009579CF">
        <w:rPr>
          <w:rFonts w:ascii="宋体" w:hint="eastAsia"/>
        </w:rPr>
        <w:t>侧袋机制</w:t>
      </w:r>
      <w:proofErr w:type="gramEnd"/>
      <w:r w:rsidR="00664A47" w:rsidRPr="009579CF">
        <w:rPr>
          <w:rFonts w:ascii="宋体" w:hint="eastAsia"/>
        </w:rPr>
        <w:t>期间本基金的申购与赎回</w:t>
      </w:r>
    </w:p>
    <w:p w14:paraId="2F8F3760" w14:textId="77777777" w:rsidR="00664A47" w:rsidRPr="009579CF" w:rsidRDefault="00664A47" w:rsidP="0075754A">
      <w:pPr>
        <w:numPr>
          <w:ilvl w:val="12"/>
          <w:numId w:val="0"/>
        </w:numPr>
        <w:spacing w:line="360" w:lineRule="auto"/>
        <w:ind w:firstLineChars="200" w:firstLine="420"/>
        <w:rPr>
          <w:rFonts w:ascii="宋体"/>
        </w:rPr>
      </w:pPr>
      <w:r w:rsidRPr="009579CF">
        <w:rPr>
          <w:rFonts w:ascii="宋体" w:hint="eastAsia"/>
        </w:rPr>
        <w:t>本基金实施</w:t>
      </w:r>
      <w:proofErr w:type="gramStart"/>
      <w:r w:rsidRPr="009579CF">
        <w:rPr>
          <w:rFonts w:ascii="宋体" w:hint="eastAsia"/>
        </w:rPr>
        <w:t>侧袋机制</w:t>
      </w:r>
      <w:proofErr w:type="gramEnd"/>
      <w:r w:rsidRPr="009579CF">
        <w:rPr>
          <w:rFonts w:ascii="宋体" w:hint="eastAsia"/>
        </w:rPr>
        <w:t>的，本基金的申购</w:t>
      </w:r>
      <w:r w:rsidR="006C1B13" w:rsidRPr="009579CF">
        <w:rPr>
          <w:rFonts w:ascii="宋体" w:hint="eastAsia"/>
        </w:rPr>
        <w:t>和</w:t>
      </w:r>
      <w:r w:rsidRPr="009579CF">
        <w:rPr>
          <w:rFonts w:ascii="宋体" w:hint="eastAsia"/>
        </w:rPr>
        <w:t>赎回安排详见招募说明书“侧袋机制”部分的规定</w:t>
      </w:r>
      <w:r w:rsidR="00B964A1" w:rsidRPr="009579CF">
        <w:rPr>
          <w:rFonts w:ascii="宋体" w:hint="eastAsia"/>
        </w:rPr>
        <w:t>或相关公告。</w:t>
      </w:r>
    </w:p>
    <w:p w14:paraId="244C3385" w14:textId="77777777" w:rsidR="00664A47" w:rsidRPr="009579CF" w:rsidRDefault="00664A47" w:rsidP="0075754A">
      <w:pPr>
        <w:numPr>
          <w:ilvl w:val="12"/>
          <w:numId w:val="0"/>
        </w:numPr>
        <w:spacing w:line="360" w:lineRule="auto"/>
        <w:ind w:firstLineChars="200" w:firstLine="420"/>
        <w:rPr>
          <w:rFonts w:ascii="宋体"/>
        </w:rPr>
      </w:pPr>
    </w:p>
    <w:p w14:paraId="1A614066" w14:textId="77777777" w:rsidR="00363FA9" w:rsidRPr="009579CF" w:rsidRDefault="00664A47" w:rsidP="0075754A">
      <w:pPr>
        <w:numPr>
          <w:ilvl w:val="12"/>
          <w:numId w:val="0"/>
        </w:numPr>
        <w:spacing w:line="360" w:lineRule="auto"/>
        <w:ind w:firstLineChars="200" w:firstLine="420"/>
        <w:rPr>
          <w:rFonts w:ascii="宋体"/>
        </w:rPr>
      </w:pPr>
      <w:r w:rsidRPr="009579CF">
        <w:rPr>
          <w:rFonts w:ascii="宋体" w:hint="eastAsia"/>
        </w:rPr>
        <w:t>二十</w:t>
      </w:r>
      <w:r w:rsidR="00363FA9" w:rsidRPr="009579CF">
        <w:rPr>
          <w:rFonts w:ascii="宋体" w:hint="eastAsia"/>
        </w:rPr>
        <w:t>、其他业务</w:t>
      </w:r>
    </w:p>
    <w:p w14:paraId="74294F6F" w14:textId="4D030B1B" w:rsidR="002E3EC6" w:rsidRPr="009579CF" w:rsidRDefault="00746590" w:rsidP="0075754A">
      <w:pPr>
        <w:numPr>
          <w:ilvl w:val="12"/>
          <w:numId w:val="0"/>
        </w:numPr>
        <w:spacing w:line="360" w:lineRule="auto"/>
        <w:ind w:firstLineChars="200" w:firstLine="420"/>
        <w:rPr>
          <w:rFonts w:ascii="宋体"/>
        </w:rPr>
      </w:pPr>
      <w:r w:rsidRPr="009579CF">
        <w:rPr>
          <w:rFonts w:ascii="宋体" w:hint="eastAsia"/>
        </w:rPr>
        <w:t>在相关法律法规允许的条件下，基金登记机构可依据其业务规则，受理基金份额质押等业务，并收取一定的手续费用</w:t>
      </w:r>
      <w:r w:rsidR="00363FA9" w:rsidRPr="009579CF">
        <w:rPr>
          <w:rFonts w:ascii="宋体" w:hint="eastAsia"/>
        </w:rPr>
        <w:t>。</w:t>
      </w:r>
      <w:bookmarkStart w:id="122" w:name="_Hlt70481650"/>
      <w:bookmarkEnd w:id="122"/>
      <w:r w:rsidR="002E3EC6" w:rsidRPr="009579CF">
        <w:rPr>
          <w:rFonts w:ascii="宋体"/>
        </w:rPr>
        <w:br w:type="page"/>
      </w:r>
    </w:p>
    <w:p w14:paraId="6FD94AA9"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123" w:name="_Toc274597444"/>
      <w:bookmarkStart w:id="124" w:name="_Toc276542610"/>
      <w:bookmarkStart w:id="125" w:name="_Toc289439342"/>
      <w:bookmarkStart w:id="126" w:name="_Toc297312912"/>
      <w:bookmarkStart w:id="127" w:name="_Toc353955238"/>
      <w:bookmarkStart w:id="128" w:name="_Toc364930796"/>
      <w:bookmarkStart w:id="129" w:name="_Toc382897924"/>
      <w:bookmarkStart w:id="130" w:name="_Toc411503270"/>
      <w:bookmarkStart w:id="131" w:name="_Toc81407155"/>
      <w:r w:rsidRPr="009579CF">
        <w:rPr>
          <w:rFonts w:hint="eastAsia"/>
          <w:b w:val="0"/>
        </w:rPr>
        <w:lastRenderedPageBreak/>
        <w:t>基金的投资</w:t>
      </w:r>
      <w:bookmarkEnd w:id="123"/>
      <w:bookmarkEnd w:id="124"/>
      <w:bookmarkEnd w:id="125"/>
      <w:bookmarkEnd w:id="126"/>
      <w:bookmarkEnd w:id="127"/>
      <w:bookmarkEnd w:id="128"/>
      <w:bookmarkEnd w:id="129"/>
      <w:bookmarkEnd w:id="130"/>
      <w:bookmarkEnd w:id="131"/>
    </w:p>
    <w:p w14:paraId="7E12209D" w14:textId="77777777" w:rsidR="002E3EC6" w:rsidRPr="009579CF" w:rsidRDefault="002E3EC6" w:rsidP="0075754A">
      <w:pPr>
        <w:numPr>
          <w:ilvl w:val="12"/>
          <w:numId w:val="0"/>
        </w:numPr>
        <w:spacing w:line="360" w:lineRule="auto"/>
        <w:ind w:firstLineChars="200" w:firstLine="420"/>
        <w:rPr>
          <w:rFonts w:ascii="宋体"/>
        </w:rPr>
      </w:pPr>
    </w:p>
    <w:p w14:paraId="7DA51FB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一、投资目标</w:t>
      </w:r>
    </w:p>
    <w:p w14:paraId="42BE5CD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本基金在严格控制风险的前提下，力争获得长期稳定的投资收益。</w:t>
      </w:r>
    </w:p>
    <w:p w14:paraId="1BFB6D5C" w14:textId="77777777" w:rsidR="00C52661" w:rsidRPr="00C52661" w:rsidRDefault="00C52661" w:rsidP="00C52661">
      <w:pPr>
        <w:numPr>
          <w:ilvl w:val="12"/>
          <w:numId w:val="0"/>
        </w:numPr>
        <w:spacing w:line="360" w:lineRule="auto"/>
        <w:ind w:firstLineChars="200" w:firstLine="420"/>
        <w:rPr>
          <w:rFonts w:ascii="宋体"/>
        </w:rPr>
      </w:pPr>
    </w:p>
    <w:p w14:paraId="179F151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二、投资范围</w:t>
      </w:r>
    </w:p>
    <w:p w14:paraId="4CF84BA6" w14:textId="42EC7D8D"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本基金的投资范围包括国内依法发行上市的股票（包括主板、创业板及其他经中国证监会核准或注册上市的股票（</w:t>
      </w:r>
      <w:proofErr w:type="gramStart"/>
      <w:r w:rsidRPr="00C52661">
        <w:rPr>
          <w:rFonts w:ascii="宋体" w:hint="eastAsia"/>
        </w:rPr>
        <w:t>含存托</w:t>
      </w:r>
      <w:proofErr w:type="gramEnd"/>
      <w:r w:rsidRPr="00C52661">
        <w:rPr>
          <w:rFonts w:ascii="宋体" w:hint="eastAsia"/>
        </w:rPr>
        <w:t>凭证））、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C52661">
        <w:rPr>
          <w:rFonts w:ascii="宋体" w:hint="eastAsia"/>
        </w:rPr>
        <w:t>券</w:t>
      </w:r>
      <w:proofErr w:type="gramEnd"/>
      <w:r w:rsidRPr="00C52661">
        <w:rPr>
          <w:rFonts w:ascii="宋体" w:hint="eastAsia"/>
        </w:rPr>
        <w:t>、超短期融资</w:t>
      </w:r>
      <w:proofErr w:type="gramStart"/>
      <w:r w:rsidRPr="00C52661">
        <w:rPr>
          <w:rFonts w:ascii="宋体" w:hint="eastAsia"/>
        </w:rPr>
        <w:t>券</w:t>
      </w:r>
      <w:proofErr w:type="gramEnd"/>
      <w:r w:rsidRPr="00C52661">
        <w:rPr>
          <w:rFonts w:ascii="宋体" w:hint="eastAsia"/>
        </w:rPr>
        <w:t>、次级债券、政府机构债券、地方政府债券、可转换债券、可交换债券及其他经中国证监会允许投资的债券）、资产支持证券、债券回购、银行存款（包括协议存款、定期存款及其他银行存款）、同业存单、国债期货、信用衍生品、货币市场工具</w:t>
      </w:r>
      <w:r w:rsidR="00BA78DF" w:rsidRPr="00BA78DF">
        <w:rPr>
          <w:rFonts w:ascii="宋体" w:hint="eastAsia"/>
        </w:rPr>
        <w:t>、经中国证监会依法核准或注册的公开募集证券投资基金（仅包括全市场的股票型ETF及本基金管理人旗下的股票型基金、计入权益类资产的混合型基金，不包括QDII基金、香港互认基金、基金中基金和其他可投资公</w:t>
      </w:r>
      <w:proofErr w:type="gramStart"/>
      <w:r w:rsidR="00BA78DF" w:rsidRPr="00BA78DF">
        <w:rPr>
          <w:rFonts w:ascii="宋体" w:hint="eastAsia"/>
        </w:rPr>
        <w:t>募基金</w:t>
      </w:r>
      <w:proofErr w:type="gramEnd"/>
      <w:r w:rsidR="00BA78DF" w:rsidRPr="00BA78DF">
        <w:rPr>
          <w:rFonts w:ascii="宋体" w:hint="eastAsia"/>
        </w:rPr>
        <w:t>的基金、货币市场基金、非本基金管理人管理的基金（全市场的股票型ETF除外））</w:t>
      </w:r>
      <w:r w:rsidRPr="00C52661">
        <w:rPr>
          <w:rFonts w:ascii="宋体" w:hint="eastAsia"/>
        </w:rPr>
        <w:t>以及法律法规或中国证监会允许基金投资的其他金融工具（但须符合中国证监会相关规定）。</w:t>
      </w:r>
    </w:p>
    <w:p w14:paraId="6C7AFFA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如法律法规或监管机构以后允许基金投资其他品种，基金管理人在履行适当程序后，可以将其纳入投资范围，并可依据届时有效的法律法规适时合理地调整投资范围。</w:t>
      </w:r>
    </w:p>
    <w:p w14:paraId="45AEE6DD" w14:textId="3BA4C249" w:rsidR="00C52661" w:rsidRPr="00C52661" w:rsidRDefault="00BA78DF" w:rsidP="00C52661">
      <w:pPr>
        <w:numPr>
          <w:ilvl w:val="12"/>
          <w:numId w:val="0"/>
        </w:numPr>
        <w:spacing w:line="360" w:lineRule="auto"/>
        <w:ind w:firstLineChars="200" w:firstLine="420"/>
        <w:rPr>
          <w:rFonts w:ascii="宋体"/>
        </w:rPr>
      </w:pPr>
      <w:r w:rsidRPr="00634038">
        <w:rPr>
          <w:rFonts w:ascii="宋体" w:hint="eastAsia"/>
        </w:rPr>
        <w:t>基金的投资组合比例为：本基金投资于债券资产的比例不低于基金资产的80%；</w:t>
      </w:r>
      <w:r w:rsidR="00743476" w:rsidRPr="00743476">
        <w:rPr>
          <w:rFonts w:ascii="宋体" w:hint="eastAsia"/>
        </w:rPr>
        <w:t>本基金投资于股票（</w:t>
      </w:r>
      <w:proofErr w:type="gramStart"/>
      <w:r w:rsidR="00743476" w:rsidRPr="00743476">
        <w:rPr>
          <w:rFonts w:ascii="宋体" w:hint="eastAsia"/>
        </w:rPr>
        <w:t>含存托</w:t>
      </w:r>
      <w:proofErr w:type="gramEnd"/>
      <w:r w:rsidR="00743476" w:rsidRPr="00743476">
        <w:rPr>
          <w:rFonts w:ascii="宋体" w:hint="eastAsia"/>
        </w:rPr>
        <w:t>凭证）、股票型基金、混合型基金等权益类资产以及可转换债券和可交换债券的比例合计为基金资产的5%-20%（其中</w:t>
      </w:r>
      <w:r w:rsidR="008830AF" w:rsidRPr="008830AF">
        <w:rPr>
          <w:rFonts w:ascii="宋体" w:hint="eastAsia"/>
        </w:rPr>
        <w:t>投资于境内股票资产的比例不低于基金资产的5%</w:t>
      </w:r>
      <w:r w:rsidR="00743476" w:rsidRPr="00743476">
        <w:rPr>
          <w:rFonts w:ascii="宋体" w:hint="eastAsia"/>
        </w:rPr>
        <w:t>，港股</w:t>
      </w:r>
      <w:proofErr w:type="gramStart"/>
      <w:r w:rsidR="00743476" w:rsidRPr="00743476">
        <w:rPr>
          <w:rFonts w:ascii="宋体" w:hint="eastAsia"/>
        </w:rPr>
        <w:t>通股票</w:t>
      </w:r>
      <w:proofErr w:type="gramEnd"/>
      <w:r w:rsidR="00743476" w:rsidRPr="00743476">
        <w:rPr>
          <w:rFonts w:ascii="宋体" w:hint="eastAsia"/>
        </w:rPr>
        <w:t>投资比例不得超过股票资产的50%）</w:t>
      </w:r>
      <w:r w:rsidRPr="00634038">
        <w:rPr>
          <w:rFonts w:ascii="宋体" w:hint="eastAsia"/>
        </w:rPr>
        <w:t>。</w:t>
      </w:r>
      <w:r w:rsidR="00813AC1">
        <w:rPr>
          <w:rFonts w:ascii="宋体" w:hint="eastAsia"/>
        </w:rPr>
        <w:t>本基金投资于</w:t>
      </w:r>
      <w:r w:rsidRPr="004D6282">
        <w:rPr>
          <w:rFonts w:ascii="宋体" w:hint="eastAsia"/>
        </w:rPr>
        <w:t>经中国证监会依法核准或注册的公开募集的基金份额的比例不超过基金资产净值的10%</w:t>
      </w:r>
      <w:r w:rsidR="00C52661" w:rsidRPr="00C52661">
        <w:rPr>
          <w:rFonts w:ascii="宋体" w:hint="eastAsia"/>
        </w:rPr>
        <w:t>。</w:t>
      </w:r>
    </w:p>
    <w:p w14:paraId="61DB787C" w14:textId="7F49E411" w:rsidR="00C52661" w:rsidRDefault="00C52661" w:rsidP="00C52661">
      <w:pPr>
        <w:numPr>
          <w:ilvl w:val="12"/>
          <w:numId w:val="0"/>
        </w:numPr>
        <w:spacing w:line="360" w:lineRule="auto"/>
        <w:ind w:firstLineChars="200" w:firstLine="420"/>
        <w:rPr>
          <w:rFonts w:ascii="宋体"/>
        </w:rPr>
      </w:pPr>
      <w:r w:rsidRPr="00C52661">
        <w:rPr>
          <w:rFonts w:ascii="宋体" w:hint="eastAsia"/>
        </w:rPr>
        <w:t>每个交易日日终在扣除国债期货合约需缴纳的交易保证金后，本基金保留的现金或到期日在一年以内的政府债券的比例合计不低于基金资产净值的5%，其中现金不包括结算备付金、存出保证金和应收申购款等。</w:t>
      </w:r>
    </w:p>
    <w:p w14:paraId="50BF561D" w14:textId="57576CC7" w:rsidR="00BA78DF" w:rsidRPr="00C52661" w:rsidRDefault="00BA78DF" w:rsidP="00C52661">
      <w:pPr>
        <w:numPr>
          <w:ilvl w:val="12"/>
          <w:numId w:val="0"/>
        </w:numPr>
        <w:spacing w:line="360" w:lineRule="auto"/>
        <w:ind w:firstLineChars="200" w:firstLine="420"/>
        <w:rPr>
          <w:rFonts w:ascii="宋体"/>
        </w:rPr>
      </w:pPr>
      <w:r w:rsidRPr="004D6282">
        <w:rPr>
          <w:rFonts w:ascii="宋体" w:hint="eastAsia"/>
        </w:rPr>
        <w:t>计入上述权益类资产的混合型基金需符合下列两个条件之一：1、基金合同约定股票及</w:t>
      </w:r>
      <w:r w:rsidRPr="004D6282">
        <w:rPr>
          <w:rFonts w:ascii="宋体" w:hint="eastAsia"/>
        </w:rPr>
        <w:lastRenderedPageBreak/>
        <w:t>存托凭证资产投资比例不低于基金资产60%的混合型基金；2、根据基金披露的定期报告，最近四个季度中任一季度股票及存托凭证资产占基金资产比例均不低于60%的混合型基金。</w:t>
      </w:r>
    </w:p>
    <w:p w14:paraId="3BAA22D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如法律法规或监管机构以后变更投资品种的投资比例限制，基金管理人在履行适当程序后，可以调整上述投资品种的投资比例。</w:t>
      </w:r>
    </w:p>
    <w:p w14:paraId="090733E7" w14:textId="77777777" w:rsidR="00C52661" w:rsidRPr="00C52661" w:rsidRDefault="00C52661" w:rsidP="00C52661">
      <w:pPr>
        <w:numPr>
          <w:ilvl w:val="12"/>
          <w:numId w:val="0"/>
        </w:numPr>
        <w:spacing w:line="360" w:lineRule="auto"/>
        <w:ind w:firstLineChars="200" w:firstLine="420"/>
        <w:rPr>
          <w:rFonts w:ascii="宋体"/>
        </w:rPr>
      </w:pPr>
    </w:p>
    <w:p w14:paraId="745ED55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三、投资策略</w:t>
      </w:r>
    </w:p>
    <w:p w14:paraId="752A91A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本基金将采取自上而下的投资策略对各种投资工具进行合理的配置。在风险与收益的匹配方面，力求降低信用风险，并在良好控制利率风险与市场风险的基础上力争为投资者获取稳定的收益。</w:t>
      </w:r>
    </w:p>
    <w:p w14:paraId="7D230FB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1、信用债券投资策略</w:t>
      </w:r>
    </w:p>
    <w:p w14:paraId="451F653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将重点投资信用类债券，以提高组合收益能力。信用债券相对央票、国债等利率产品的信用利差是本基金获取较高投资收益的来源，本基金将在信用评级的基础上和信用风险控制的框架下，积极投资信用债券，力求获取信用利差带来的高投资收益。</w:t>
      </w:r>
    </w:p>
    <w:p w14:paraId="36DE6C9E" w14:textId="267BDBF5" w:rsidR="005A6A46" w:rsidRDefault="00C52661" w:rsidP="00C52661">
      <w:pPr>
        <w:numPr>
          <w:ilvl w:val="12"/>
          <w:numId w:val="0"/>
        </w:numPr>
        <w:spacing w:line="360" w:lineRule="auto"/>
        <w:ind w:firstLineChars="200" w:firstLine="420"/>
        <w:rPr>
          <w:rFonts w:ascii="宋体"/>
        </w:rPr>
      </w:pPr>
      <w:r w:rsidRPr="00C52661">
        <w:rPr>
          <w:rFonts w:ascii="宋体" w:hint="eastAsia"/>
        </w:rPr>
        <w:t>本基金仅投资于信用评级为AA+级及以上的信用债券（含资产支持证券，下同），其中债项信用评级为AAA级及以上的信用债券的投资比例为不低于全部信用债券资产的50%；债项信用评级为AA+级的信用债券的投资比例为不高于全部信用债券资产的50%。基金持有信用债期间，如果其信用等级下降导致不再符合前述标准，基金管理人应在评级报告发布之日起3个月内调整至符合约定。</w:t>
      </w:r>
    </w:p>
    <w:p w14:paraId="607A67DC" w14:textId="70A635A0" w:rsidR="00C52661" w:rsidRPr="00C52661" w:rsidRDefault="00145B3B" w:rsidP="00C52661">
      <w:pPr>
        <w:numPr>
          <w:ilvl w:val="12"/>
          <w:numId w:val="0"/>
        </w:numPr>
        <w:spacing w:line="360" w:lineRule="auto"/>
        <w:ind w:firstLineChars="200" w:firstLine="420"/>
        <w:rPr>
          <w:rFonts w:ascii="宋体"/>
        </w:rPr>
      </w:pPr>
      <w:r w:rsidRPr="00145B3B">
        <w:rPr>
          <w:rFonts w:ascii="宋体" w:hint="eastAsia"/>
        </w:rPr>
        <w:t>本基金投资的信用债券的信用评级依照评级机构出具的债项信用评级，对于不存在债项信用评级的信用债券，其信用评级依照评级机构出具的主体信用评级。本基金将综合参考国内依法成立并拥有证券评级资质的评级机构所出具的信用评级（具体评级机构名单以管理人认定为准），信用评级应主要参考最近一个会计年度的信用评级。如出现多家评级机构所出具信用评级不同的情况，基金管理人还需结合自身的内部信用评级进行独立判断与认定。</w:t>
      </w:r>
    </w:p>
    <w:p w14:paraId="52EF594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2、收益率曲线策略</w:t>
      </w:r>
    </w:p>
    <w:p w14:paraId="4342053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收益率曲线形状变化代表长、中、短期债券收益率差异变化，</w:t>
      </w:r>
      <w:proofErr w:type="gramStart"/>
      <w:r w:rsidRPr="00C52661">
        <w:rPr>
          <w:rFonts w:ascii="宋体" w:hint="eastAsia"/>
        </w:rPr>
        <w:t>相同久期债券</w:t>
      </w:r>
      <w:proofErr w:type="gramEnd"/>
      <w:r w:rsidRPr="00C52661">
        <w:rPr>
          <w:rFonts w:ascii="宋体" w:hint="eastAsia"/>
        </w:rPr>
        <w:t>组合在收益率曲线发生变化时差异较大。通过对同一类属下的收益率曲线形态和期限结构变动进行分析，首先可以确定债券组合的</w:t>
      </w:r>
      <w:proofErr w:type="gramStart"/>
      <w:r w:rsidRPr="00C52661">
        <w:rPr>
          <w:rFonts w:ascii="宋体" w:hint="eastAsia"/>
        </w:rPr>
        <w:t>目标久期配置</w:t>
      </w:r>
      <w:proofErr w:type="gramEnd"/>
      <w:r w:rsidRPr="00C52661">
        <w:rPr>
          <w:rFonts w:ascii="宋体" w:hint="eastAsia"/>
        </w:rPr>
        <w:t>区域并确定采取子弹型策略、哑铃型策略或梯形策略；其次，通过不同期限间债券当前利差与历史利差的比较，可以进行增陡、</w:t>
      </w:r>
      <w:proofErr w:type="gramStart"/>
      <w:r w:rsidRPr="00C52661">
        <w:rPr>
          <w:rFonts w:ascii="宋体" w:hint="eastAsia"/>
        </w:rPr>
        <w:t>减斜和</w:t>
      </w:r>
      <w:proofErr w:type="gramEnd"/>
      <w:r w:rsidRPr="00C52661">
        <w:rPr>
          <w:rFonts w:ascii="宋体" w:hint="eastAsia"/>
        </w:rPr>
        <w:t>凸度变化的交易。</w:t>
      </w:r>
    </w:p>
    <w:p w14:paraId="56CFD15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3、放大策略</w:t>
      </w:r>
    </w:p>
    <w:p w14:paraId="7D9E20A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放大操作即以组合现有债券为基础，利用买断式回购、质押式回购等方式融入低成本资金，并购买剩余年限相对较长并具有较高收益的债券，以期获取超额收益的操作方式。</w:t>
      </w:r>
    </w:p>
    <w:p w14:paraId="3657E67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4、可转换债券和可交换债券投资策略</w:t>
      </w:r>
    </w:p>
    <w:p w14:paraId="6531FCE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投资可转债和可交债将采用定量和定性分析相结合的策略：在定性分析方面，本基金将首先判断权益类市场的投资机会，其次对正股所处行业、成长性、估值情况等进行分析；在定量分析方面，本基金将采用南方基金内部量化监测体系进行评估，判断可转债和可交债市场总体的风险和机会，同时结合可转债和可交债估值指标（包括转股溢价率、</w:t>
      </w:r>
      <w:proofErr w:type="gramStart"/>
      <w:r w:rsidRPr="00C52661">
        <w:rPr>
          <w:rFonts w:ascii="宋体" w:hint="eastAsia"/>
        </w:rPr>
        <w:t>纯债溢价</w:t>
      </w:r>
      <w:proofErr w:type="gramEnd"/>
      <w:r w:rsidRPr="00C52661">
        <w:rPr>
          <w:rFonts w:ascii="宋体" w:hint="eastAsia"/>
        </w:rPr>
        <w:t>率、隐含波动率、到期收益率、Delta系数、转债条款等），选择基本面和估值均处于有利水平的可转债和可交</w:t>
      </w:r>
      <w:proofErr w:type="gramStart"/>
      <w:r w:rsidRPr="00C52661">
        <w:rPr>
          <w:rFonts w:ascii="宋体" w:hint="eastAsia"/>
        </w:rPr>
        <w:t>债进行</w:t>
      </w:r>
      <w:proofErr w:type="gramEnd"/>
      <w:r w:rsidRPr="00C52661">
        <w:rPr>
          <w:rFonts w:ascii="宋体" w:hint="eastAsia"/>
        </w:rPr>
        <w:t>重点投资。</w:t>
      </w:r>
    </w:p>
    <w:p w14:paraId="49BF622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5、股票投资策略</w:t>
      </w:r>
    </w:p>
    <w:p w14:paraId="4E24B21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依托于基金管理人的投资研究平台，紧密跟踪中国经济结构转型的改革方向，努力探寻在调结构、促改革中具备长期价值增长潜力的上市公司。股票投资采用定量和定性分析相结合的策略。基于基金组合中单个证券的预期收益及风险特性，对组合进行优化，在合理风险水平下追求基金收益最大化，同时监控组合</w:t>
      </w:r>
      <w:proofErr w:type="gramStart"/>
      <w:r w:rsidRPr="00C52661">
        <w:rPr>
          <w:rFonts w:ascii="宋体" w:hint="eastAsia"/>
        </w:rPr>
        <w:t>中证券</w:t>
      </w:r>
      <w:proofErr w:type="gramEnd"/>
      <w:r w:rsidRPr="00C52661">
        <w:rPr>
          <w:rFonts w:ascii="宋体" w:hint="eastAsia"/>
        </w:rPr>
        <w:t>的估值水平，在市场价格明显高于其内在合理价值时适时卖出证券。</w:t>
      </w:r>
    </w:p>
    <w:p w14:paraId="70D1840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6、港股投资策略</w:t>
      </w:r>
    </w:p>
    <w:p w14:paraId="30C3190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除上述个股投资策略外，本基金还将关注以下几类港股通股票：A、在港股市场上市、具有行业代表性的优质中资公司；B、具有行业稀缺性的香港本地和外资公司；C、港股市场在行业结构、估值、AH股折溢价、股息率等方面具有吸引力的投资标的。</w:t>
      </w:r>
    </w:p>
    <w:p w14:paraId="47A3C73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7、存托凭证投资策略</w:t>
      </w:r>
    </w:p>
    <w:p w14:paraId="711F0A4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将根据法律法规和监管机构的要求，制定存托凭证投资策略，关注发行人有关信息披露情况，关注发行人基本面情况、市场估值等因素，通过定性分析和定量分析相结合的办法，参与存托凭证的投资，谨慎决定存托凭证的权重配置和标的选择。</w:t>
      </w:r>
    </w:p>
    <w:p w14:paraId="4EDA62E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8、国债期货投资策略</w:t>
      </w:r>
    </w:p>
    <w:p w14:paraId="2B11A77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在进行国债期货投资时，将根据风险管理原则，以套期保值为主要目的，采用流动性好、交易活跃的期货合约，通过对债券市场和期货市场运行趋势的研究，结合国债期货的定价模型寻求其合理的估值水平，与现货资产进行匹配，通过多头或空头套期保值等策略进行套期保值操作。基金管理人将充分考虑国债期货的收益性、流动性及风险性特征，运用国债期货对冲系统性风险、对冲特殊情况下的流动性风险，如大额申购赎回等；利用金融衍生品的杠杆作用，以达到降低投资组合的整体风险的目的。</w:t>
      </w:r>
    </w:p>
    <w:p w14:paraId="5F524EC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9、信用衍生</w:t>
      </w:r>
      <w:proofErr w:type="gramStart"/>
      <w:r w:rsidRPr="00C52661">
        <w:rPr>
          <w:rFonts w:ascii="宋体" w:hint="eastAsia"/>
        </w:rPr>
        <w:t>品投资</w:t>
      </w:r>
      <w:proofErr w:type="gramEnd"/>
      <w:r w:rsidRPr="00C52661">
        <w:rPr>
          <w:rFonts w:ascii="宋体" w:hint="eastAsia"/>
        </w:rPr>
        <w:t>策略</w:t>
      </w:r>
    </w:p>
    <w:p w14:paraId="73A429BC" w14:textId="042D44D1" w:rsidR="00C52661" w:rsidRDefault="00C52661" w:rsidP="00C52661">
      <w:pPr>
        <w:numPr>
          <w:ilvl w:val="12"/>
          <w:numId w:val="0"/>
        </w:numPr>
        <w:spacing w:line="360" w:lineRule="auto"/>
        <w:ind w:firstLineChars="200" w:firstLine="420"/>
        <w:rPr>
          <w:rFonts w:ascii="宋体"/>
        </w:rPr>
      </w:pPr>
      <w:r w:rsidRPr="00C52661">
        <w:rPr>
          <w:rFonts w:ascii="宋体" w:hint="eastAsia"/>
        </w:rPr>
        <w:t>本基金投资信用衍生品，将按照风险管理的原则，以风险对冲为目的，通过对信用债市场的整体运行趋势情况、信用衍生品标的主体的经营及财务情况进行深入研究分析，结合信用衍生品定价模型，合理确定信用衍生品的投资金额、期限等。基金管理人将充分考虑对信用衍生品交易对手方、创始机构的风险管理，合理分散对手方、创设机构的集中度，对交易对手方、创设机构的财务状况、偿付能力及杠杆水平等进行必要的尽职调查与严格的准入管理。</w:t>
      </w:r>
    </w:p>
    <w:p w14:paraId="6FFB6895" w14:textId="0EF0EC78" w:rsidR="00BA78DF" w:rsidRPr="004D6282" w:rsidRDefault="00BA78DF" w:rsidP="00BA78DF">
      <w:pPr>
        <w:numPr>
          <w:ilvl w:val="12"/>
          <w:numId w:val="0"/>
        </w:numPr>
        <w:spacing w:line="360" w:lineRule="auto"/>
        <w:ind w:firstLineChars="200" w:firstLine="420"/>
        <w:rPr>
          <w:rFonts w:ascii="宋体"/>
        </w:rPr>
      </w:pPr>
      <w:r>
        <w:rPr>
          <w:rFonts w:ascii="宋体" w:hint="eastAsia"/>
        </w:rPr>
        <w:t>1</w:t>
      </w:r>
      <w:r>
        <w:rPr>
          <w:rFonts w:ascii="宋体"/>
        </w:rPr>
        <w:t>0</w:t>
      </w:r>
      <w:r w:rsidRPr="004D6282">
        <w:rPr>
          <w:rFonts w:ascii="宋体" w:hint="eastAsia"/>
        </w:rPr>
        <w:t>、基金投资策略</w:t>
      </w:r>
    </w:p>
    <w:p w14:paraId="1AE80362"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在基金投资上，本基金只</w:t>
      </w:r>
      <w:proofErr w:type="gramStart"/>
      <w:r w:rsidRPr="004241D6">
        <w:rPr>
          <w:rFonts w:ascii="宋体" w:hint="eastAsia"/>
        </w:rPr>
        <w:t>投资全</w:t>
      </w:r>
      <w:proofErr w:type="gramEnd"/>
      <w:r w:rsidRPr="004241D6">
        <w:rPr>
          <w:rFonts w:ascii="宋体" w:hint="eastAsia"/>
        </w:rPr>
        <w:t>市场的股票ETF基金和本基金管理人旗下的股票型基金和混合型基金，其中混合型基金需符合下列两个条件之一：</w:t>
      </w:r>
      <w:r>
        <w:rPr>
          <w:rFonts w:ascii="宋体" w:hint="eastAsia"/>
        </w:rPr>
        <w:t>（</w:t>
      </w:r>
      <w:r w:rsidRPr="004241D6">
        <w:rPr>
          <w:rFonts w:ascii="宋体" w:hint="eastAsia"/>
        </w:rPr>
        <w:t>1</w:t>
      </w:r>
      <w:r>
        <w:rPr>
          <w:rFonts w:ascii="宋体" w:hint="eastAsia"/>
        </w:rPr>
        <w:t>）</w:t>
      </w:r>
      <w:r w:rsidRPr="004241D6">
        <w:rPr>
          <w:rFonts w:ascii="宋体" w:hint="eastAsia"/>
        </w:rPr>
        <w:t>基金合同约定股票</w:t>
      </w:r>
      <w:r w:rsidRPr="00A55136">
        <w:rPr>
          <w:rFonts w:ascii="宋体" w:hint="eastAsia"/>
        </w:rPr>
        <w:t>及存托凭证</w:t>
      </w:r>
      <w:r w:rsidRPr="004241D6">
        <w:rPr>
          <w:rFonts w:ascii="宋体" w:hint="eastAsia"/>
        </w:rPr>
        <w:t>资产投资比例不低于基金资产60%的混合型基金；</w:t>
      </w:r>
      <w:r>
        <w:rPr>
          <w:rFonts w:ascii="宋体" w:hint="eastAsia"/>
        </w:rPr>
        <w:t>（</w:t>
      </w:r>
      <w:r w:rsidRPr="004241D6">
        <w:rPr>
          <w:rFonts w:ascii="宋体" w:hint="eastAsia"/>
        </w:rPr>
        <w:t>2</w:t>
      </w:r>
      <w:r>
        <w:rPr>
          <w:rFonts w:ascii="宋体" w:hint="eastAsia"/>
        </w:rPr>
        <w:t>）</w:t>
      </w:r>
      <w:r w:rsidRPr="004241D6">
        <w:rPr>
          <w:rFonts w:ascii="宋体" w:hint="eastAsia"/>
        </w:rPr>
        <w:t>根据基金披露的定期报告，最近四个季度中任一季度股票</w:t>
      </w:r>
      <w:r w:rsidRPr="00A55136">
        <w:rPr>
          <w:rFonts w:ascii="宋体" w:hint="eastAsia"/>
        </w:rPr>
        <w:t>及存托凭证</w:t>
      </w:r>
      <w:r w:rsidRPr="004241D6">
        <w:rPr>
          <w:rFonts w:ascii="宋体" w:hint="eastAsia"/>
        </w:rPr>
        <w:t>资产占基金资产比例均不低于60%的混合型基金。</w:t>
      </w:r>
    </w:p>
    <w:p w14:paraId="51D685C4"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对于股票ETF，由于具有高透明度、风格明确、费用低等多项优势，通过优选基金，可配合市场、行业板块轮动等，在不同基金间调换，同时可运用事件套利、配对交易等组合策略套利等，增强基金投资收益。本基金将使用跟踪误差、累计偏离、基金规模、是否是市场基准指数、是否开放申购赎回等因素，选择优胜者进行投资。</w:t>
      </w:r>
    </w:p>
    <w:p w14:paraId="2DD68EC4"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对于本基金管理人旗下的主动管理的股票型基金和混合型基金，本基金将通过基金评价研究机构推荐、量化指标筛选打分等一种或多种方法，进行初步分析，获得</w:t>
      </w:r>
      <w:proofErr w:type="gramStart"/>
      <w:r w:rsidRPr="004241D6">
        <w:rPr>
          <w:rFonts w:ascii="宋体" w:hint="eastAsia"/>
        </w:rPr>
        <w:t>候选基金池</w:t>
      </w:r>
      <w:proofErr w:type="gramEnd"/>
      <w:r w:rsidRPr="004241D6">
        <w:rPr>
          <w:rFonts w:ascii="宋体" w:hint="eastAsia"/>
        </w:rPr>
        <w:t>。在</w:t>
      </w:r>
      <w:proofErr w:type="gramStart"/>
      <w:r w:rsidRPr="004241D6">
        <w:rPr>
          <w:rFonts w:ascii="宋体" w:hint="eastAsia"/>
        </w:rPr>
        <w:t>候选基金池范围</w:t>
      </w:r>
      <w:proofErr w:type="gramEnd"/>
      <w:r w:rsidRPr="004241D6">
        <w:rPr>
          <w:rFonts w:ascii="宋体" w:hint="eastAsia"/>
        </w:rPr>
        <w:t>内，从多维度对待</w:t>
      </w:r>
      <w:proofErr w:type="gramStart"/>
      <w:r w:rsidRPr="004241D6">
        <w:rPr>
          <w:rFonts w:ascii="宋体" w:hint="eastAsia"/>
        </w:rPr>
        <w:t>选投资</w:t>
      </w:r>
      <w:proofErr w:type="gramEnd"/>
      <w:r w:rsidRPr="004241D6">
        <w:rPr>
          <w:rFonts w:ascii="宋体" w:hint="eastAsia"/>
        </w:rPr>
        <w:t>标的进行定性分析，并做出最终的投资决策。具体如下：</w:t>
      </w:r>
    </w:p>
    <w:p w14:paraId="1B2FB186"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（1）定量维度</w:t>
      </w:r>
    </w:p>
    <w:p w14:paraId="0FBA1DA0"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本基金将考察风格稳定性、风险收益有效性、收益性、风险度和回撤控制五大类指标，依据基金在过往选定的时间窗口各项指标的表现，对基金经理的投资能力、业绩持续性以及风格稳定性等进行综合打分。</w:t>
      </w:r>
    </w:p>
    <w:p w14:paraId="720F4296"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其中风格稳定性指标主要包含：与业绩基准或市场指数的相关系数、回归系数、滚动相关系数标准差、基金经理管理年限等细分指标。风险收益有效性主要包含：信息比率、夏普比率等细分指标。收益性主要</w:t>
      </w:r>
      <w:proofErr w:type="gramStart"/>
      <w:r w:rsidRPr="004241D6">
        <w:rPr>
          <w:rFonts w:ascii="宋体" w:hint="eastAsia"/>
        </w:rPr>
        <w:t>包含年化收益率</w:t>
      </w:r>
      <w:proofErr w:type="gramEnd"/>
      <w:r w:rsidRPr="004241D6">
        <w:rPr>
          <w:rFonts w:ascii="宋体" w:hint="eastAsia"/>
        </w:rPr>
        <w:t>、特定区间的滚动收益率、相对业绩基准或市场指数的超额收益等细分指标。风险度主要</w:t>
      </w:r>
      <w:proofErr w:type="gramStart"/>
      <w:r w:rsidRPr="004241D6">
        <w:rPr>
          <w:rFonts w:ascii="宋体" w:hint="eastAsia"/>
        </w:rPr>
        <w:t>包含年化标准差</w:t>
      </w:r>
      <w:proofErr w:type="gramEnd"/>
      <w:r w:rsidRPr="004241D6">
        <w:rPr>
          <w:rFonts w:ascii="宋体" w:hint="eastAsia"/>
        </w:rPr>
        <w:t>、跟踪误差等细分指标。回撤控制主要包含最大回撤绝对值以及与业绩基准或市场指数最大回撤的比较等指标。</w:t>
      </w:r>
    </w:p>
    <w:p w14:paraId="4E7A6EED"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通过定量维度，本基金将剔除业绩持续性以及风格稳定性均差的基金投资标的，选出本</w:t>
      </w:r>
      <w:r w:rsidRPr="004241D6">
        <w:rPr>
          <w:rFonts w:ascii="宋体" w:hint="eastAsia"/>
        </w:rPr>
        <w:lastRenderedPageBreak/>
        <w:t>基金拟投资的</w:t>
      </w:r>
      <w:proofErr w:type="gramStart"/>
      <w:r w:rsidRPr="004241D6">
        <w:rPr>
          <w:rFonts w:ascii="宋体" w:hint="eastAsia"/>
        </w:rPr>
        <w:t>候选基金池</w:t>
      </w:r>
      <w:proofErr w:type="gramEnd"/>
      <w:r w:rsidRPr="004241D6">
        <w:rPr>
          <w:rFonts w:ascii="宋体" w:hint="eastAsia"/>
        </w:rPr>
        <w:t>。</w:t>
      </w:r>
    </w:p>
    <w:p w14:paraId="49FE4C72"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（2）定性维度</w:t>
      </w:r>
    </w:p>
    <w:p w14:paraId="3BC77CCB"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在定量维度选出的</w:t>
      </w:r>
      <w:proofErr w:type="gramStart"/>
      <w:r w:rsidRPr="004241D6">
        <w:rPr>
          <w:rFonts w:ascii="宋体" w:hint="eastAsia"/>
        </w:rPr>
        <w:t>候选基金池</w:t>
      </w:r>
      <w:proofErr w:type="gramEnd"/>
      <w:r w:rsidRPr="004241D6">
        <w:rPr>
          <w:rFonts w:ascii="宋体" w:hint="eastAsia"/>
        </w:rPr>
        <w:t>后，本基金将从定性维度进一步判断各基金的投资价值。具体来说，分为以下几个项目：</w:t>
      </w:r>
    </w:p>
    <w:p w14:paraId="6F0B473E"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1）基金经理。该项目主要考察具体</w:t>
      </w:r>
      <w:proofErr w:type="gramStart"/>
      <w:r w:rsidRPr="004241D6">
        <w:rPr>
          <w:rFonts w:ascii="宋体" w:hint="eastAsia"/>
        </w:rPr>
        <w:t>候选基金</w:t>
      </w:r>
      <w:proofErr w:type="gramEnd"/>
      <w:r w:rsidRPr="004241D6">
        <w:rPr>
          <w:rFonts w:ascii="宋体" w:hint="eastAsia"/>
        </w:rPr>
        <w:t>的基金经理情况，包括基金经理的从业年限，管理单只基金的最长年限，投资风格，从业管理人家数，基金经理历史从业合</w:t>
      </w:r>
      <w:proofErr w:type="gramStart"/>
      <w:r w:rsidRPr="004241D6">
        <w:rPr>
          <w:rFonts w:ascii="宋体" w:hint="eastAsia"/>
        </w:rPr>
        <w:t>规</w:t>
      </w:r>
      <w:proofErr w:type="gramEnd"/>
      <w:r w:rsidRPr="004241D6">
        <w:rPr>
          <w:rFonts w:ascii="宋体" w:hint="eastAsia"/>
        </w:rPr>
        <w:t>情况。</w:t>
      </w:r>
    </w:p>
    <w:p w14:paraId="1EB90B03"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2）流程。该项目主要考察基金，特别是各混合型基金的风格与策略是否具有一致性，是否具有特殊的投资策略安排、独特的风险收益特征，投资组合的建构方法是否严谨，基金的运作是否合法合</w:t>
      </w:r>
      <w:proofErr w:type="gramStart"/>
      <w:r w:rsidRPr="004241D6">
        <w:rPr>
          <w:rFonts w:ascii="宋体" w:hint="eastAsia"/>
        </w:rPr>
        <w:t>规</w:t>
      </w:r>
      <w:proofErr w:type="gramEnd"/>
      <w:r w:rsidRPr="004241D6">
        <w:rPr>
          <w:rFonts w:ascii="宋体" w:hint="eastAsia"/>
        </w:rPr>
        <w:t>，是否有适当的风险管理与控制等因素，重点选择业绩优异、风格鲜明、风险控制较好的基金进行投资</w:t>
      </w:r>
    </w:p>
    <w:p w14:paraId="3BE844BC" w14:textId="77777777" w:rsidR="00BA78DF" w:rsidRPr="004241D6" w:rsidRDefault="00BA78DF" w:rsidP="00BA78DF">
      <w:pPr>
        <w:numPr>
          <w:ilvl w:val="12"/>
          <w:numId w:val="0"/>
        </w:numPr>
        <w:spacing w:line="360" w:lineRule="auto"/>
        <w:ind w:firstLineChars="200" w:firstLine="420"/>
        <w:rPr>
          <w:rFonts w:ascii="宋体"/>
        </w:rPr>
      </w:pPr>
      <w:r w:rsidRPr="004241D6">
        <w:rPr>
          <w:rFonts w:ascii="宋体" w:hint="eastAsia"/>
        </w:rPr>
        <w:t>3）业绩。在定量分析的基础上，该项目主要侧重从定性角度考察基金超额收益的来源，分析历史业绩的优缺点，适合的市场风格，业绩表现的稳定性等因素。</w:t>
      </w:r>
    </w:p>
    <w:p w14:paraId="57B5AEB0" w14:textId="58A1C78C" w:rsidR="00BA78DF" w:rsidRPr="00C52661" w:rsidRDefault="00BA78DF" w:rsidP="00BA78DF">
      <w:pPr>
        <w:numPr>
          <w:ilvl w:val="12"/>
          <w:numId w:val="0"/>
        </w:numPr>
        <w:spacing w:line="360" w:lineRule="auto"/>
        <w:ind w:firstLineChars="200" w:firstLine="420"/>
        <w:rPr>
          <w:rFonts w:ascii="宋体"/>
        </w:rPr>
      </w:pPr>
      <w:r w:rsidRPr="004241D6">
        <w:rPr>
          <w:rFonts w:ascii="宋体" w:hint="eastAsia"/>
        </w:rPr>
        <w:t>4）成本。该项目主要考察</w:t>
      </w:r>
      <w:proofErr w:type="gramStart"/>
      <w:r w:rsidRPr="004241D6">
        <w:rPr>
          <w:rFonts w:ascii="宋体" w:hint="eastAsia"/>
        </w:rPr>
        <w:t>候选基金</w:t>
      </w:r>
      <w:proofErr w:type="gramEnd"/>
      <w:r w:rsidRPr="004241D6">
        <w:rPr>
          <w:rFonts w:ascii="宋体" w:hint="eastAsia"/>
        </w:rPr>
        <w:t>的费用情况，包含申购费、管理费、托管费、销售服务费、赎回费等，在同等条件下优选低费率基金产品</w:t>
      </w:r>
      <w:r w:rsidRPr="004D6282">
        <w:rPr>
          <w:rFonts w:ascii="宋体" w:hint="eastAsia"/>
        </w:rPr>
        <w:t>。</w:t>
      </w:r>
    </w:p>
    <w:p w14:paraId="7BE2198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在传统财务分析的基础上，通过环境（E）、社会（S）、公司治理（G）三个维度对标的进行评估，考察企业中长期发展潜力，将ESG理念融入投资管理过程中。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2BF9BF7C" w14:textId="77777777" w:rsidR="00C52661" w:rsidRPr="00C52661" w:rsidRDefault="00C52661" w:rsidP="00C52661">
      <w:pPr>
        <w:numPr>
          <w:ilvl w:val="12"/>
          <w:numId w:val="0"/>
        </w:numPr>
        <w:spacing w:line="360" w:lineRule="auto"/>
        <w:ind w:firstLineChars="200" w:firstLine="420"/>
        <w:rPr>
          <w:rFonts w:ascii="宋体"/>
        </w:rPr>
      </w:pPr>
    </w:p>
    <w:p w14:paraId="2733CC7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四、投资限制</w:t>
      </w:r>
    </w:p>
    <w:p w14:paraId="0938CC7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1、组合限制</w:t>
      </w:r>
    </w:p>
    <w:p w14:paraId="630826F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基金的投资组合应遵循以下限制：</w:t>
      </w:r>
    </w:p>
    <w:p w14:paraId="7E962271" w14:textId="2CFB9581" w:rsidR="00BA78DF" w:rsidRPr="00634038" w:rsidRDefault="00BA78DF" w:rsidP="00BA78DF">
      <w:pPr>
        <w:numPr>
          <w:ilvl w:val="12"/>
          <w:numId w:val="0"/>
        </w:numPr>
        <w:spacing w:line="360" w:lineRule="auto"/>
        <w:ind w:firstLineChars="200" w:firstLine="420"/>
        <w:rPr>
          <w:rFonts w:ascii="宋体"/>
        </w:rPr>
      </w:pPr>
      <w:r w:rsidRPr="00634038">
        <w:rPr>
          <w:rFonts w:ascii="宋体" w:hint="eastAsia"/>
        </w:rPr>
        <w:t>（1）本基金投资于债券资产的比例不低于基金资产的80%；</w:t>
      </w:r>
      <w:r w:rsidR="00743476" w:rsidRPr="00743476">
        <w:rPr>
          <w:rFonts w:ascii="宋体" w:hint="eastAsia"/>
        </w:rPr>
        <w:t>本基金投资于股票（</w:t>
      </w:r>
      <w:proofErr w:type="gramStart"/>
      <w:r w:rsidR="00743476" w:rsidRPr="00743476">
        <w:rPr>
          <w:rFonts w:ascii="宋体" w:hint="eastAsia"/>
        </w:rPr>
        <w:t>含存托</w:t>
      </w:r>
      <w:proofErr w:type="gramEnd"/>
      <w:r w:rsidR="00743476" w:rsidRPr="00743476">
        <w:rPr>
          <w:rFonts w:ascii="宋体" w:hint="eastAsia"/>
        </w:rPr>
        <w:t>凭证）、股票型基金、混合型基金等权益类资产以及可转换债券和可交换债券的比例合计为基金资产的5%-20%（其中</w:t>
      </w:r>
      <w:r w:rsidR="008830AF" w:rsidRPr="008830AF">
        <w:rPr>
          <w:rFonts w:ascii="宋体" w:hint="eastAsia"/>
        </w:rPr>
        <w:t>投资于境内股票资产的比例不低于基金资产的5%</w:t>
      </w:r>
      <w:r w:rsidR="00743476" w:rsidRPr="00743476">
        <w:rPr>
          <w:rFonts w:ascii="宋体" w:hint="eastAsia"/>
        </w:rPr>
        <w:t>，港股</w:t>
      </w:r>
      <w:proofErr w:type="gramStart"/>
      <w:r w:rsidR="00743476" w:rsidRPr="00743476">
        <w:rPr>
          <w:rFonts w:ascii="宋体" w:hint="eastAsia"/>
        </w:rPr>
        <w:t>通股票</w:t>
      </w:r>
      <w:proofErr w:type="gramEnd"/>
      <w:r w:rsidR="00743476" w:rsidRPr="00743476">
        <w:rPr>
          <w:rFonts w:ascii="宋体" w:hint="eastAsia"/>
        </w:rPr>
        <w:t>投资比例不得超过股票资产的50%）</w:t>
      </w:r>
      <w:r w:rsidRPr="00634038">
        <w:rPr>
          <w:rFonts w:ascii="宋体" w:hint="eastAsia"/>
        </w:rPr>
        <w:t>；</w:t>
      </w:r>
      <w:r w:rsidR="00813AC1">
        <w:rPr>
          <w:rFonts w:ascii="宋体" w:hint="eastAsia"/>
        </w:rPr>
        <w:t>本基金投资于</w:t>
      </w:r>
      <w:r w:rsidRPr="004D6282">
        <w:rPr>
          <w:rFonts w:ascii="宋体" w:hint="eastAsia"/>
        </w:rPr>
        <w:t>经中国证监会依法核准或注册的公开募集的基金份额的比例不超过基金资产净值的10%。计入上述权益类资产的混合型基金需符合下列两个条件之一：1</w:t>
      </w:r>
      <w:r>
        <w:rPr>
          <w:rFonts w:ascii="宋体" w:hint="eastAsia"/>
        </w:rPr>
        <w:t>）</w:t>
      </w:r>
      <w:r w:rsidRPr="004D6282">
        <w:rPr>
          <w:rFonts w:ascii="宋体" w:hint="eastAsia"/>
        </w:rPr>
        <w:t>基金合同约定股票及存托凭证资产投资比例不低于基金资产60%的混合型基金；2</w:t>
      </w:r>
      <w:r>
        <w:rPr>
          <w:rFonts w:ascii="宋体" w:hint="eastAsia"/>
        </w:rPr>
        <w:t>）</w:t>
      </w:r>
      <w:r w:rsidRPr="004D6282">
        <w:rPr>
          <w:rFonts w:ascii="宋体" w:hint="eastAsia"/>
        </w:rPr>
        <w:t>根据基金披露的定期报告，最近四个季度中任一季度股票及存托凭证资产</w:t>
      </w:r>
      <w:r w:rsidRPr="004D6282">
        <w:rPr>
          <w:rFonts w:ascii="宋体" w:hint="eastAsia"/>
        </w:rPr>
        <w:lastRenderedPageBreak/>
        <w:t>占基金资产比例均不低于60%的混合型基金；</w:t>
      </w:r>
    </w:p>
    <w:p w14:paraId="60B4425C" w14:textId="77777777" w:rsidR="00BA78DF" w:rsidRPr="00634038" w:rsidRDefault="00BA78DF" w:rsidP="00BA78DF">
      <w:pPr>
        <w:numPr>
          <w:ilvl w:val="12"/>
          <w:numId w:val="0"/>
        </w:numPr>
        <w:spacing w:line="360" w:lineRule="auto"/>
        <w:ind w:firstLineChars="200" w:firstLine="420"/>
        <w:rPr>
          <w:rFonts w:ascii="宋体"/>
        </w:rPr>
      </w:pPr>
      <w:r w:rsidRPr="00634038">
        <w:rPr>
          <w:rFonts w:ascii="宋体" w:hint="eastAsia"/>
        </w:rPr>
        <w:t>（2）每个交易日日终在扣除国债期货合约需缴纳的交易保证金后，本基金保留的现金或到期日在一年以内的政府债券的比例合计不低于基金资产净值的5%，其中现金不包括结算备付金、存出保证金和应收申购款等；</w:t>
      </w:r>
    </w:p>
    <w:p w14:paraId="7E62A041" w14:textId="77777777" w:rsidR="00BA78DF" w:rsidRPr="00634038" w:rsidRDefault="00BA78DF" w:rsidP="00BA78DF">
      <w:pPr>
        <w:numPr>
          <w:ilvl w:val="12"/>
          <w:numId w:val="0"/>
        </w:numPr>
        <w:spacing w:line="360" w:lineRule="auto"/>
        <w:ind w:firstLineChars="200" w:firstLine="420"/>
        <w:rPr>
          <w:rFonts w:ascii="宋体"/>
        </w:rPr>
      </w:pPr>
      <w:r w:rsidRPr="00634038">
        <w:rPr>
          <w:rFonts w:ascii="宋体" w:hint="eastAsia"/>
        </w:rPr>
        <w:t>（3）本基金持有一家公司发行的证券（</w:t>
      </w:r>
      <w:r w:rsidRPr="004D6282">
        <w:rPr>
          <w:rFonts w:ascii="宋体" w:hint="eastAsia"/>
        </w:rPr>
        <w:t>不含本基金所投资的基金份额，</w:t>
      </w:r>
      <w:r w:rsidRPr="00634038">
        <w:rPr>
          <w:rFonts w:ascii="宋体" w:hint="eastAsia"/>
        </w:rPr>
        <w:t>A股和H股合并计算），其市值不超过基金资产净值的10%；</w:t>
      </w:r>
    </w:p>
    <w:p w14:paraId="28AADFD7" w14:textId="77777777" w:rsidR="00BA78DF" w:rsidRPr="00634038" w:rsidRDefault="00BA78DF" w:rsidP="00BA78DF">
      <w:pPr>
        <w:numPr>
          <w:ilvl w:val="12"/>
          <w:numId w:val="0"/>
        </w:numPr>
        <w:spacing w:line="360" w:lineRule="auto"/>
        <w:ind w:firstLineChars="200" w:firstLine="420"/>
        <w:rPr>
          <w:rFonts w:ascii="宋体"/>
        </w:rPr>
      </w:pPr>
      <w:r w:rsidRPr="00634038">
        <w:rPr>
          <w:rFonts w:ascii="宋体" w:hint="eastAsia"/>
        </w:rPr>
        <w:t>（4）本基金管理人管理的全部基金持有一家公司发行的证券（</w:t>
      </w:r>
      <w:r w:rsidRPr="004D6282">
        <w:rPr>
          <w:rFonts w:ascii="宋体" w:hint="eastAsia"/>
        </w:rPr>
        <w:t>不含本基金所投资的基金份额，</w:t>
      </w:r>
      <w:r w:rsidRPr="00634038">
        <w:rPr>
          <w:rFonts w:ascii="宋体" w:hint="eastAsia"/>
        </w:rPr>
        <w:t>A股和H股合并计算），不超过该证券的10%，完全按照有关指数的构成比例进行证券投资的基金品种可以不受此条款规定的比例限制；</w:t>
      </w:r>
    </w:p>
    <w:p w14:paraId="3F0CCF9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（5）本基金投资于同一原始权益人的各类资产支持证券的比例，不得超过基金资产净值的10%；</w:t>
      </w:r>
    </w:p>
    <w:p w14:paraId="6983AAB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（6）本基金持有的全部资产支持证券，其市值不得超过基金资产净值的20%；</w:t>
      </w:r>
    </w:p>
    <w:p w14:paraId="7B3A164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（7）本基金持有的同一（指同一信用级别）资产支持证券的比例，不得超过该资产支持证券规模的10%；</w:t>
      </w:r>
    </w:p>
    <w:p w14:paraId="7E75D17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（8）本基金管理人管理的全部基金投资于同一原始权益人的各类资产支持证券，不得超过其各类资产支持证券合计规模的10%；</w:t>
      </w:r>
    </w:p>
    <w:p w14:paraId="08F2F36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9）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69ABC222" w14:textId="77777777" w:rsidR="00BA78DF" w:rsidRPr="00634038" w:rsidRDefault="00BA78DF" w:rsidP="00BA78DF">
      <w:pPr>
        <w:numPr>
          <w:ilvl w:val="12"/>
          <w:numId w:val="0"/>
        </w:numPr>
        <w:spacing w:line="360" w:lineRule="auto"/>
        <w:ind w:firstLineChars="200" w:firstLine="420"/>
        <w:rPr>
          <w:rFonts w:ascii="宋体"/>
        </w:rPr>
      </w:pPr>
      <w:r w:rsidRPr="00634038">
        <w:rPr>
          <w:rFonts w:ascii="宋体" w:hint="eastAsia"/>
        </w:rPr>
        <w:t>（10）本基金主动投资于流动性受限资产</w:t>
      </w:r>
      <w:r w:rsidRPr="004D6282">
        <w:rPr>
          <w:rFonts w:ascii="宋体" w:hint="eastAsia"/>
        </w:rPr>
        <w:t>（含封闭运作基金、定期开放基金等流通受限基金）</w:t>
      </w:r>
      <w:r w:rsidRPr="00634038">
        <w:rPr>
          <w:rFonts w:ascii="宋体" w:hint="eastAsia"/>
        </w:rPr>
        <w:t>的市值合计不得超过该基金资产净值的15%；因证券市场波动、上市公司股票停牌、基金规模变动等基金管理人之外的因素致使基金不符合该比例限制的，基金管理人不得主动新增流动性受限资产的投资；</w:t>
      </w:r>
    </w:p>
    <w:p w14:paraId="477D87E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（11）本基金与私募类</w:t>
      </w:r>
      <w:proofErr w:type="gramStart"/>
      <w:r w:rsidRPr="00C52661">
        <w:rPr>
          <w:rFonts w:ascii="宋体" w:hint="eastAsia"/>
        </w:rPr>
        <w:t>证券资管产品</w:t>
      </w:r>
      <w:proofErr w:type="gramEnd"/>
      <w:r w:rsidRPr="00C52661">
        <w:rPr>
          <w:rFonts w:ascii="宋体" w:hint="eastAsia"/>
        </w:rPr>
        <w:t>及中国证监会认定的其他主体为交易对手开展逆回购交易的，可接受质押品的资质要求应当与基金合同约定的投资范围保持一致；</w:t>
      </w:r>
    </w:p>
    <w:p w14:paraId="35D342EB" w14:textId="19DC555B"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（12）</w:t>
      </w:r>
      <w:r w:rsidR="00A90979" w:rsidRPr="00786335">
        <w:rPr>
          <w:rFonts w:ascii="宋体" w:hint="eastAsia"/>
        </w:rPr>
        <w:t>若本基金参与国债期货交易，应当遵守下列要求</w:t>
      </w:r>
      <w:r w:rsidR="005A6A46">
        <w:rPr>
          <w:rFonts w:ascii="宋体" w:hint="eastAsia"/>
        </w:rPr>
        <w:t>：</w:t>
      </w:r>
      <w:r w:rsidRPr="00C52661">
        <w:rPr>
          <w:rFonts w:ascii="宋体" w:hint="eastAsia"/>
        </w:rPr>
        <w:t>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w:t>
      </w:r>
      <w:r w:rsidRPr="00C52661">
        <w:rPr>
          <w:rFonts w:ascii="宋体" w:hint="eastAsia"/>
        </w:rPr>
        <w:lastRenderedPageBreak/>
        <w:t>金合同关于债券投资比例的有关约定；在任何交易日内交易（不包括平仓）的国债期货合约的成交金额不得超过上一交易日基金资产净值的30%；</w:t>
      </w:r>
    </w:p>
    <w:p w14:paraId="04BB0C5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（13）本基金</w:t>
      </w:r>
      <w:proofErr w:type="gramStart"/>
      <w:r w:rsidRPr="00C52661">
        <w:rPr>
          <w:rFonts w:ascii="宋体" w:hint="eastAsia"/>
        </w:rPr>
        <w:t>不</w:t>
      </w:r>
      <w:proofErr w:type="gramEnd"/>
      <w:r w:rsidRPr="00C52661">
        <w:rPr>
          <w:rFonts w:ascii="宋体" w:hint="eastAsia"/>
        </w:rPr>
        <w:t>持有具有信用保护卖方属性的信用衍生品，本基金持有的信用衍生品名义本金不得超过本基金中所对应受保护债券面值的100%，本基金不得持有合约类信用衍生品；因证券/期货市场波动、证券发行人合并、基金规模变动等基金管理人之外的因素致使基金不符合前述所规定比例限制的，基金管理人应在3个月之内进行调整；</w:t>
      </w:r>
    </w:p>
    <w:p w14:paraId="16D5065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14）本基金投资于同一信用保护卖方各类信用衍生品名义本金合计不得超过基金资产净值的10%；因证券/期货市场波动、证券发行人合并、基金规模变动等基金管理人之外的因素致使基金不符合前述所规定比例限制的，基金管理人应在3个月之内进行调整；</w:t>
      </w:r>
    </w:p>
    <w:p w14:paraId="05616CA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（15）本基金资产总值不超过基金资产净值的140%；</w:t>
      </w:r>
    </w:p>
    <w:p w14:paraId="059156B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（16）本基金投资存托凭证的比例限制依照内地上市交易的股票执行；</w:t>
      </w:r>
    </w:p>
    <w:p w14:paraId="3CEB27AA"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 xml:space="preserve">（17）本基金投资其他基金时，被投资基金的运作期应当不少于1年，最近定期报告披露的季末基金净资产不低于1亿元； </w:t>
      </w:r>
    </w:p>
    <w:p w14:paraId="245D771B"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（18）除ETF联接基金外，</w:t>
      </w:r>
      <w:r w:rsidRPr="00A55136">
        <w:rPr>
          <w:rFonts w:ascii="宋体" w:hint="eastAsia"/>
        </w:rPr>
        <w:t>本基金</w:t>
      </w:r>
      <w:r w:rsidRPr="004D6282">
        <w:rPr>
          <w:rFonts w:ascii="宋体" w:hint="eastAsia"/>
        </w:rPr>
        <w:t>管理人管理的全部基金持有单只基金不得超过被投资基金净资产的20%，被投资基金净资产规模以最近定期报告披露的规模为准；</w:t>
      </w:r>
      <w:r w:rsidRPr="00A55136">
        <w:rPr>
          <w:rFonts w:ascii="宋体" w:hint="eastAsia"/>
        </w:rPr>
        <w:t>因证券/期货市场波动、基金规模变动、本基金所投资的基金发生流动性限制、暂停申购、赎回或二级市场交易停牌等基金管理人之外的因素致使基金投资不符合前述所规定比例限制的，基金管理人应当在20个交易日内进行调整，但中国证监会规定的特殊情形除外；</w:t>
      </w:r>
    </w:p>
    <w:p w14:paraId="30AF1230" w14:textId="77777777" w:rsidR="00BA78DF" w:rsidRDefault="00BA78DF" w:rsidP="00BA78DF">
      <w:pPr>
        <w:numPr>
          <w:ilvl w:val="12"/>
          <w:numId w:val="0"/>
        </w:numPr>
        <w:spacing w:line="360" w:lineRule="auto"/>
        <w:ind w:firstLineChars="200" w:firstLine="420"/>
        <w:rPr>
          <w:rFonts w:ascii="宋体"/>
        </w:rPr>
      </w:pPr>
      <w:r w:rsidRPr="004D6282">
        <w:rPr>
          <w:rFonts w:ascii="宋体" w:hint="eastAsia"/>
        </w:rPr>
        <w:t>（19）本基金不得持有具有复杂、衍生品性质的基金份额，包括分级基金和中国证监会认定的其他基金份额；</w:t>
      </w:r>
    </w:p>
    <w:p w14:paraId="33B7CE52" w14:textId="4F9BFC17" w:rsidR="00C52661" w:rsidRPr="00C52661" w:rsidRDefault="00BA78DF" w:rsidP="00BA78DF">
      <w:pPr>
        <w:numPr>
          <w:ilvl w:val="12"/>
          <w:numId w:val="0"/>
        </w:numPr>
        <w:spacing w:line="360" w:lineRule="auto"/>
        <w:ind w:firstLineChars="200" w:firstLine="420"/>
        <w:rPr>
          <w:rFonts w:ascii="宋体"/>
        </w:rPr>
      </w:pPr>
      <w:r w:rsidRPr="00634038">
        <w:rPr>
          <w:rFonts w:ascii="宋体" w:hint="eastAsia"/>
        </w:rPr>
        <w:t>（</w:t>
      </w:r>
      <w:r>
        <w:rPr>
          <w:rFonts w:ascii="宋体"/>
        </w:rPr>
        <w:t>20</w:t>
      </w:r>
      <w:r w:rsidRPr="00634038">
        <w:rPr>
          <w:rFonts w:ascii="宋体" w:hint="eastAsia"/>
        </w:rPr>
        <w:t>）法律法规及中国证监会规定的和《基金合同》约定的其他投资限制。</w:t>
      </w:r>
    </w:p>
    <w:p w14:paraId="2D72E998" w14:textId="3FF0ADFA"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除上述第（2）、（10）、（11）、（13）、（14）</w:t>
      </w:r>
      <w:r w:rsidR="00BA78DF">
        <w:rPr>
          <w:rFonts w:ascii="宋体" w:hint="eastAsia"/>
        </w:rPr>
        <w:t>、（1</w:t>
      </w:r>
      <w:r w:rsidR="00BA78DF">
        <w:rPr>
          <w:rFonts w:ascii="宋体"/>
        </w:rPr>
        <w:t>8</w:t>
      </w:r>
      <w:r w:rsidR="00BA78DF">
        <w:rPr>
          <w:rFonts w:ascii="宋体" w:hint="eastAsia"/>
        </w:rPr>
        <w:t>）</w:t>
      </w:r>
      <w:r w:rsidRPr="00C52661">
        <w:rPr>
          <w:rFonts w:ascii="宋体" w:hint="eastAsia"/>
        </w:rPr>
        <w:t>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2C7842D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1CA8E4A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如果法律法规或监管部门对上述投资组合比例限制进行变更的，以变更后的规定为准。法律法规或监管部门取消上述限制，如适用于本基金，基金管理人在履行适当程序后，则本</w:t>
      </w:r>
      <w:r w:rsidRPr="00C52661">
        <w:rPr>
          <w:rFonts w:ascii="宋体" w:hint="eastAsia"/>
        </w:rPr>
        <w:lastRenderedPageBreak/>
        <w:t>基金投资不再受相关限制。</w:t>
      </w:r>
    </w:p>
    <w:p w14:paraId="1659D85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2、禁止行为</w:t>
      </w:r>
    </w:p>
    <w:p w14:paraId="0FCDD92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为维护基金份额持有人的合法权益，基金财产不得用于下列投资或者活动：</w:t>
      </w:r>
    </w:p>
    <w:p w14:paraId="67115D1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（1）承销证券；</w:t>
      </w:r>
    </w:p>
    <w:p w14:paraId="202C97E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（2）违反规定向他人贷款或者提供担保；</w:t>
      </w:r>
    </w:p>
    <w:p w14:paraId="69CCC91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（3）从事承担无限责任的投资；</w:t>
      </w:r>
    </w:p>
    <w:p w14:paraId="7567E28C" w14:textId="4B58CD1D" w:rsidR="00C52661" w:rsidRPr="00C52661" w:rsidRDefault="00C52661" w:rsidP="00BA78DF">
      <w:pPr>
        <w:numPr>
          <w:ilvl w:val="12"/>
          <w:numId w:val="0"/>
        </w:numPr>
        <w:spacing w:line="360" w:lineRule="auto"/>
        <w:ind w:firstLineChars="200" w:firstLine="420"/>
        <w:rPr>
          <w:rFonts w:ascii="宋体"/>
        </w:rPr>
      </w:pPr>
      <w:r w:rsidRPr="00C52661">
        <w:rPr>
          <w:rFonts w:ascii="宋体" w:hint="eastAsia"/>
        </w:rPr>
        <w:t>（4）向其基金管理人、基金托管人出资；</w:t>
      </w:r>
    </w:p>
    <w:p w14:paraId="2D6B198F" w14:textId="28C19EDD"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w:t>
      </w:r>
      <w:r w:rsidR="00BA78DF">
        <w:rPr>
          <w:rFonts w:ascii="宋体"/>
        </w:rPr>
        <w:t>5</w:t>
      </w:r>
      <w:r w:rsidRPr="00C52661">
        <w:rPr>
          <w:rFonts w:ascii="宋体" w:hint="eastAsia"/>
        </w:rPr>
        <w:t>）从事内幕交易、操纵证券交易价格及其他不正当的证券交易活动；</w:t>
      </w:r>
    </w:p>
    <w:p w14:paraId="00C050CE" w14:textId="26F84925"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w:t>
      </w:r>
      <w:r w:rsidR="00BA78DF">
        <w:rPr>
          <w:rFonts w:ascii="宋体"/>
        </w:rPr>
        <w:t>6</w:t>
      </w:r>
      <w:r w:rsidRPr="00C52661">
        <w:rPr>
          <w:rFonts w:ascii="宋体" w:hint="eastAsia"/>
        </w:rPr>
        <w:t>）法律、行政法规和中国证监会规定禁止的其他活动。</w:t>
      </w:r>
    </w:p>
    <w:p w14:paraId="6CE897BF" w14:textId="274BADFF" w:rsid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D5ED699" w14:textId="77DE27E2" w:rsidR="00BA78DF" w:rsidRPr="00BA78DF" w:rsidRDefault="00BA78DF" w:rsidP="00BA78DF">
      <w:pPr>
        <w:numPr>
          <w:ilvl w:val="12"/>
          <w:numId w:val="0"/>
        </w:numPr>
        <w:spacing w:line="360" w:lineRule="auto"/>
        <w:ind w:firstLineChars="200" w:firstLine="420"/>
        <w:rPr>
          <w:rFonts w:ascii="宋体"/>
        </w:rPr>
      </w:pPr>
      <w:r w:rsidRPr="004D6282">
        <w:rPr>
          <w:rFonts w:ascii="宋体" w:hint="eastAsia"/>
        </w:rPr>
        <w:t>本基金投资基金管理人或基金管理人关联方管理的基金的情况，不属于前述重大关联交易，但是应当按照法律法规或监管规定的要求履行信息披露义务。</w:t>
      </w:r>
    </w:p>
    <w:p w14:paraId="32125AF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如法律、行政法规或监管部门取消上述限制，如适用于本基金，基金管理人在履行适当程序后，则本基金投资不再受相关限制。</w:t>
      </w:r>
    </w:p>
    <w:p w14:paraId="0538C6B8" w14:textId="77777777" w:rsidR="00C52661" w:rsidRPr="00C52661" w:rsidRDefault="00C52661" w:rsidP="00C52661">
      <w:pPr>
        <w:numPr>
          <w:ilvl w:val="12"/>
          <w:numId w:val="0"/>
        </w:numPr>
        <w:spacing w:line="360" w:lineRule="auto"/>
        <w:ind w:firstLineChars="200" w:firstLine="420"/>
        <w:rPr>
          <w:rFonts w:ascii="宋体"/>
        </w:rPr>
      </w:pPr>
    </w:p>
    <w:p w14:paraId="6E2C468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五、业绩比较基准</w:t>
      </w:r>
    </w:p>
    <w:p w14:paraId="339A8009" w14:textId="59E8AE16" w:rsidR="00C52661" w:rsidRPr="00C52661" w:rsidRDefault="00741DCC" w:rsidP="00C52661">
      <w:pPr>
        <w:numPr>
          <w:ilvl w:val="12"/>
          <w:numId w:val="0"/>
        </w:numPr>
        <w:spacing w:line="360" w:lineRule="auto"/>
        <w:ind w:firstLineChars="200" w:firstLine="420"/>
        <w:rPr>
          <w:rFonts w:ascii="宋体"/>
        </w:rPr>
      </w:pPr>
      <w:r w:rsidRPr="00741DCC">
        <w:rPr>
          <w:rFonts w:ascii="宋体" w:hint="eastAsia"/>
        </w:rPr>
        <w:t>沪深300指数收益率×10%+中证港股</w:t>
      </w:r>
      <w:proofErr w:type="gramStart"/>
      <w:r w:rsidRPr="00741DCC">
        <w:rPr>
          <w:rFonts w:ascii="宋体" w:hint="eastAsia"/>
        </w:rPr>
        <w:t>通综合</w:t>
      </w:r>
      <w:proofErr w:type="gramEnd"/>
      <w:r w:rsidRPr="00741DCC">
        <w:rPr>
          <w:rFonts w:ascii="宋体" w:hint="eastAsia"/>
        </w:rPr>
        <w:t>指数（人民币）收益率×5%+中</w:t>
      </w:r>
      <w:proofErr w:type="gramStart"/>
      <w:r w:rsidRPr="00741DCC">
        <w:rPr>
          <w:rFonts w:ascii="宋体" w:hint="eastAsia"/>
        </w:rPr>
        <w:t>债综合</w:t>
      </w:r>
      <w:proofErr w:type="gramEnd"/>
      <w:r w:rsidRPr="00741DCC">
        <w:rPr>
          <w:rFonts w:ascii="宋体" w:hint="eastAsia"/>
        </w:rPr>
        <w:t>指数收益率×85%</w:t>
      </w:r>
    </w:p>
    <w:p w14:paraId="492EAEC3" w14:textId="61C51F64" w:rsidR="00C52661" w:rsidRPr="00C52661" w:rsidRDefault="00BA78DF" w:rsidP="00BA78DF">
      <w:pPr>
        <w:numPr>
          <w:ilvl w:val="12"/>
          <w:numId w:val="0"/>
        </w:numPr>
        <w:spacing w:line="360" w:lineRule="auto"/>
        <w:ind w:firstLineChars="200" w:firstLine="420"/>
        <w:rPr>
          <w:rFonts w:ascii="宋体"/>
        </w:rPr>
      </w:pPr>
      <w:r w:rsidRPr="00634038">
        <w:rPr>
          <w:rFonts w:ascii="宋体" w:hint="eastAsia"/>
        </w:rPr>
        <w:t>本基金投资于债券资产的比例不低于基金资产的80%，</w:t>
      </w:r>
      <w:r w:rsidR="00743476" w:rsidRPr="00743476">
        <w:rPr>
          <w:rFonts w:ascii="宋体" w:hint="eastAsia"/>
        </w:rPr>
        <w:t>本基金投资于股票（</w:t>
      </w:r>
      <w:proofErr w:type="gramStart"/>
      <w:r w:rsidR="00743476" w:rsidRPr="00743476">
        <w:rPr>
          <w:rFonts w:ascii="宋体" w:hint="eastAsia"/>
        </w:rPr>
        <w:t>含存托</w:t>
      </w:r>
      <w:proofErr w:type="gramEnd"/>
      <w:r w:rsidR="00743476" w:rsidRPr="00743476">
        <w:rPr>
          <w:rFonts w:ascii="宋体" w:hint="eastAsia"/>
        </w:rPr>
        <w:t>凭证）、股票型基金、混合型基金等权益类资产以及可转换债券和可交换债券的比例合计为基金资产的5%-20%（其中</w:t>
      </w:r>
      <w:r w:rsidR="008830AF" w:rsidRPr="008830AF">
        <w:rPr>
          <w:rFonts w:ascii="宋体" w:hint="eastAsia"/>
        </w:rPr>
        <w:t>投资于境内股票资产的比例不低于基金资产的5%</w:t>
      </w:r>
      <w:r w:rsidR="00743476" w:rsidRPr="00743476">
        <w:rPr>
          <w:rFonts w:ascii="宋体" w:hint="eastAsia"/>
        </w:rPr>
        <w:t>，港股</w:t>
      </w:r>
      <w:proofErr w:type="gramStart"/>
      <w:r w:rsidR="00743476" w:rsidRPr="00743476">
        <w:rPr>
          <w:rFonts w:ascii="宋体" w:hint="eastAsia"/>
        </w:rPr>
        <w:t>通股票</w:t>
      </w:r>
      <w:proofErr w:type="gramEnd"/>
      <w:r w:rsidR="00743476" w:rsidRPr="00743476">
        <w:rPr>
          <w:rFonts w:ascii="宋体" w:hint="eastAsia"/>
        </w:rPr>
        <w:t>投资比例不得超过股票资产的50%）</w:t>
      </w:r>
      <w:r w:rsidRPr="00634038">
        <w:rPr>
          <w:rFonts w:ascii="宋体" w:hint="eastAsia"/>
        </w:rPr>
        <w:t>，因此，以“</w:t>
      </w:r>
      <w:r w:rsidR="00741DCC" w:rsidRPr="00741DCC">
        <w:rPr>
          <w:rFonts w:ascii="宋体" w:hint="eastAsia"/>
        </w:rPr>
        <w:t>沪深300指数收益率×10%+中证港股通综合指数（人民币）收益率×5%+中债综合指数收益率×85%</w:t>
      </w:r>
      <w:r w:rsidRPr="00634038">
        <w:rPr>
          <w:rFonts w:ascii="宋体" w:hint="eastAsia"/>
        </w:rPr>
        <w:t>”作为本基金的业绩比较基准，能够使本基金投资人判断本基金的风险收益特征。</w:t>
      </w:r>
    </w:p>
    <w:p w14:paraId="1EF3525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如果今后法律法规发生变化，或者有更权威的、更能为市场普遍接受的业绩比较基准推出，或者是市场上出现更加适合用于本基金的业绩基准的指数时，本基金可以在与基金托管人协商一致的情况下，在按照监管部门要求履行适当程序后变更业绩比较基准并及时公告，无需召开基金份额持有人大会。如果本基金业绩比较基准所参照的指数在未来不再发布时，基金管理人可以按相关监管部门要求履行相关手续后，依据维护基金份额持有人合法权益的原则，选取相似的或可替代的指数作为业绩比较基准的参照指数，而无需召开基金份额持有人大会。</w:t>
      </w:r>
    </w:p>
    <w:p w14:paraId="77AADC32" w14:textId="77777777" w:rsidR="00C52661" w:rsidRPr="00C52661" w:rsidRDefault="00C52661" w:rsidP="00C52661">
      <w:pPr>
        <w:numPr>
          <w:ilvl w:val="12"/>
          <w:numId w:val="0"/>
        </w:numPr>
        <w:spacing w:line="360" w:lineRule="auto"/>
        <w:ind w:firstLineChars="200" w:firstLine="420"/>
        <w:rPr>
          <w:rFonts w:ascii="宋体"/>
        </w:rPr>
      </w:pPr>
    </w:p>
    <w:p w14:paraId="70CE6F6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六、风险收益特征</w:t>
      </w:r>
    </w:p>
    <w:p w14:paraId="3A94014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为债券型基金，一般而言，其长期平均风险和预期收益率低于股票型基金、混合型基金，高于货币市场基金。本基金可投资港股通股票，除了需要承担与境内证券投资基金类似的市场波动风险等一般投资风险之外，本基金还面临汇率风险、香港市场风险等境外证券市场投资所面临的特别投资风险。</w:t>
      </w:r>
    </w:p>
    <w:p w14:paraId="5B02ED2B" w14:textId="77777777" w:rsidR="00C52661" w:rsidRPr="00C52661" w:rsidRDefault="00C52661" w:rsidP="00C52661">
      <w:pPr>
        <w:numPr>
          <w:ilvl w:val="12"/>
          <w:numId w:val="0"/>
        </w:numPr>
        <w:spacing w:line="360" w:lineRule="auto"/>
        <w:ind w:firstLineChars="200" w:firstLine="420"/>
        <w:rPr>
          <w:rFonts w:ascii="宋体"/>
        </w:rPr>
      </w:pPr>
    </w:p>
    <w:p w14:paraId="127F18E5" w14:textId="77777777" w:rsidR="00BA78DF" w:rsidRPr="00634038" w:rsidRDefault="00BA78DF" w:rsidP="00BA78DF">
      <w:pPr>
        <w:numPr>
          <w:ilvl w:val="12"/>
          <w:numId w:val="0"/>
        </w:numPr>
        <w:spacing w:line="360" w:lineRule="auto"/>
        <w:ind w:firstLineChars="200" w:firstLine="420"/>
        <w:rPr>
          <w:rFonts w:ascii="宋体"/>
        </w:rPr>
      </w:pPr>
      <w:r w:rsidRPr="00634038">
        <w:rPr>
          <w:rFonts w:ascii="宋体" w:hint="eastAsia"/>
        </w:rPr>
        <w:t>七、基金管理人代表基金行使股东</w:t>
      </w:r>
      <w:r>
        <w:rPr>
          <w:rFonts w:ascii="宋体" w:hint="eastAsia"/>
        </w:rPr>
        <w:t>、</w:t>
      </w:r>
      <w:r w:rsidRPr="00634038">
        <w:rPr>
          <w:rFonts w:ascii="宋体" w:hint="eastAsia"/>
        </w:rPr>
        <w:t>债权人</w:t>
      </w:r>
      <w:r w:rsidRPr="00881DC7">
        <w:rPr>
          <w:rFonts w:ascii="宋体" w:hint="eastAsia"/>
        </w:rPr>
        <w:t>或基金份额持有人</w:t>
      </w:r>
      <w:r w:rsidRPr="00634038">
        <w:rPr>
          <w:rFonts w:ascii="宋体" w:hint="eastAsia"/>
        </w:rPr>
        <w:t>权利的处理原则及方法</w:t>
      </w:r>
    </w:p>
    <w:p w14:paraId="30EAC01D" w14:textId="77777777" w:rsidR="00BA78DF" w:rsidRPr="00634038" w:rsidRDefault="00BA78DF" w:rsidP="00BA78DF">
      <w:pPr>
        <w:numPr>
          <w:ilvl w:val="12"/>
          <w:numId w:val="0"/>
        </w:numPr>
        <w:spacing w:line="360" w:lineRule="auto"/>
        <w:ind w:firstLineChars="200" w:firstLine="420"/>
        <w:rPr>
          <w:rFonts w:ascii="宋体"/>
        </w:rPr>
      </w:pPr>
      <w:r w:rsidRPr="00634038">
        <w:rPr>
          <w:rFonts w:ascii="宋体" w:hint="eastAsia"/>
        </w:rPr>
        <w:t>1、基金管理人按照国家有关规定代表基金独立行使股东</w:t>
      </w:r>
      <w:r>
        <w:rPr>
          <w:rFonts w:ascii="宋体" w:hint="eastAsia"/>
        </w:rPr>
        <w:t>、</w:t>
      </w:r>
      <w:r w:rsidRPr="00634038">
        <w:rPr>
          <w:rFonts w:ascii="宋体" w:hint="eastAsia"/>
        </w:rPr>
        <w:t>债权人</w:t>
      </w:r>
      <w:r w:rsidRPr="00881DC7">
        <w:rPr>
          <w:rFonts w:ascii="宋体" w:hint="eastAsia"/>
        </w:rPr>
        <w:t>或基金份额持有人</w:t>
      </w:r>
      <w:r w:rsidRPr="00634038">
        <w:rPr>
          <w:rFonts w:ascii="宋体" w:hint="eastAsia"/>
        </w:rPr>
        <w:t>权利，保护基金份额持有人的利益；</w:t>
      </w:r>
    </w:p>
    <w:p w14:paraId="0FC6F7B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2、不谋求对上市公司的控股；</w:t>
      </w:r>
    </w:p>
    <w:p w14:paraId="5F1972F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3、有利于基金财产的安全与增值；</w:t>
      </w:r>
    </w:p>
    <w:p w14:paraId="2EE51E80" w14:textId="0930269B" w:rsidR="00746590" w:rsidRDefault="00C52661" w:rsidP="00C52661">
      <w:pPr>
        <w:numPr>
          <w:ilvl w:val="12"/>
          <w:numId w:val="0"/>
        </w:numPr>
        <w:spacing w:line="360" w:lineRule="auto"/>
        <w:ind w:firstLineChars="200" w:firstLine="420"/>
        <w:rPr>
          <w:rFonts w:ascii="宋体"/>
        </w:rPr>
      </w:pPr>
      <w:r w:rsidRPr="00C52661">
        <w:rPr>
          <w:rFonts w:ascii="宋体" w:hint="eastAsia"/>
        </w:rPr>
        <w:t>4、不通过关联交易为自身、雇员、授权代理人或任何存在利害关系的第三人牟取任何不当利益。</w:t>
      </w:r>
    </w:p>
    <w:p w14:paraId="1745B57F" w14:textId="77777777" w:rsidR="00C52661" w:rsidRPr="009579CF" w:rsidRDefault="00C52661" w:rsidP="00C52661">
      <w:pPr>
        <w:numPr>
          <w:ilvl w:val="12"/>
          <w:numId w:val="0"/>
        </w:numPr>
        <w:spacing w:line="360" w:lineRule="auto"/>
        <w:ind w:firstLineChars="200" w:firstLine="420"/>
        <w:rPr>
          <w:rFonts w:ascii="宋体"/>
        </w:rPr>
      </w:pPr>
    </w:p>
    <w:p w14:paraId="26CFE619" w14:textId="77777777" w:rsidR="00746590" w:rsidRPr="009579CF" w:rsidRDefault="00746590" w:rsidP="0075754A">
      <w:pPr>
        <w:numPr>
          <w:ilvl w:val="12"/>
          <w:numId w:val="0"/>
        </w:numPr>
        <w:spacing w:line="360" w:lineRule="auto"/>
        <w:ind w:firstLineChars="200" w:firstLine="420"/>
        <w:rPr>
          <w:rFonts w:ascii="宋体"/>
        </w:rPr>
      </w:pPr>
      <w:r w:rsidRPr="009579CF">
        <w:rPr>
          <w:rFonts w:ascii="宋体" w:hint="eastAsia"/>
        </w:rPr>
        <w:t>八、</w:t>
      </w:r>
      <w:proofErr w:type="gramStart"/>
      <w:r w:rsidRPr="009579CF">
        <w:rPr>
          <w:rFonts w:ascii="宋体" w:hint="eastAsia"/>
        </w:rPr>
        <w:t>侧袋机制</w:t>
      </w:r>
      <w:proofErr w:type="gramEnd"/>
      <w:r w:rsidRPr="009579CF">
        <w:rPr>
          <w:rFonts w:ascii="宋体" w:hint="eastAsia"/>
        </w:rPr>
        <w:t>的实施和投资运作安排</w:t>
      </w:r>
    </w:p>
    <w:p w14:paraId="3C5C31BE" w14:textId="77777777" w:rsidR="00223994" w:rsidRPr="009579CF" w:rsidRDefault="00223994" w:rsidP="00223994">
      <w:pPr>
        <w:numPr>
          <w:ilvl w:val="12"/>
          <w:numId w:val="0"/>
        </w:numPr>
        <w:spacing w:line="360" w:lineRule="auto"/>
        <w:ind w:firstLineChars="200" w:firstLine="420"/>
        <w:rPr>
          <w:rFonts w:ascii="宋体"/>
        </w:rPr>
      </w:pPr>
      <w:r w:rsidRPr="009579CF">
        <w:rPr>
          <w:rFonts w:ascii="宋体"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9579CF">
        <w:rPr>
          <w:rFonts w:ascii="宋体" w:hint="eastAsia"/>
        </w:rPr>
        <w:t>启用侧袋机制</w:t>
      </w:r>
      <w:proofErr w:type="gramEnd"/>
      <w:r w:rsidRPr="009579CF">
        <w:rPr>
          <w:rFonts w:ascii="宋体" w:hint="eastAsia"/>
        </w:rPr>
        <w:t>。</w:t>
      </w:r>
    </w:p>
    <w:p w14:paraId="37ED28EE" w14:textId="77777777" w:rsidR="00223994" w:rsidRPr="009579CF" w:rsidRDefault="00223994" w:rsidP="00223994">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实施期间，本部分约定的投资组合比例、投资策略、组合限制、业绩比较基准、风险收益特征等约定仅</w:t>
      </w:r>
      <w:proofErr w:type="gramStart"/>
      <w:r w:rsidRPr="009579CF">
        <w:rPr>
          <w:rFonts w:ascii="宋体" w:hint="eastAsia"/>
        </w:rPr>
        <w:t>适用于主袋账户</w:t>
      </w:r>
      <w:proofErr w:type="gramEnd"/>
      <w:r w:rsidRPr="009579CF">
        <w:rPr>
          <w:rFonts w:ascii="宋体" w:hint="eastAsia"/>
        </w:rPr>
        <w:t>。</w:t>
      </w:r>
    </w:p>
    <w:p w14:paraId="3E3E5A49" w14:textId="20480350" w:rsidR="002E3EC6" w:rsidRPr="009579CF" w:rsidRDefault="00223994" w:rsidP="00223994">
      <w:pPr>
        <w:numPr>
          <w:ilvl w:val="12"/>
          <w:numId w:val="0"/>
        </w:numPr>
        <w:spacing w:line="360" w:lineRule="auto"/>
        <w:ind w:firstLineChars="200" w:firstLine="420"/>
        <w:rPr>
          <w:rFonts w:ascii="宋体"/>
        </w:rPr>
      </w:pPr>
      <w:proofErr w:type="gramStart"/>
      <w:r w:rsidRPr="009579CF">
        <w:rPr>
          <w:rFonts w:ascii="宋体" w:hint="eastAsia"/>
        </w:rPr>
        <w:t>侧袋账户</w:t>
      </w:r>
      <w:proofErr w:type="gramEnd"/>
      <w:r w:rsidRPr="009579CF">
        <w:rPr>
          <w:rFonts w:ascii="宋体" w:hint="eastAsia"/>
        </w:rPr>
        <w:t>的实施条件、实施程序、运作安排、投资安排、特定资产的处置变现和支付等对投资者权益有重大影响的事项</w:t>
      </w:r>
      <w:r w:rsidR="00116E75" w:rsidRPr="009579CF">
        <w:rPr>
          <w:rFonts w:ascii="宋体" w:hint="eastAsia"/>
        </w:rPr>
        <w:t>详见招募说明书“侧袋机制”部分的规定。</w:t>
      </w:r>
      <w:r w:rsidR="00116E75" w:rsidRPr="009579CF">
        <w:rPr>
          <w:rFonts w:ascii="宋体"/>
        </w:rPr>
        <w:t xml:space="preserve">  </w:t>
      </w:r>
      <w:r w:rsidR="002E3EC6" w:rsidRPr="009579CF">
        <w:rPr>
          <w:rFonts w:ascii="宋体"/>
        </w:rPr>
        <w:br w:type="page"/>
      </w:r>
    </w:p>
    <w:p w14:paraId="791A7F94"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132" w:name="_Toc274597445"/>
      <w:bookmarkStart w:id="133" w:name="_Toc276542611"/>
      <w:bookmarkStart w:id="134" w:name="_Toc289439343"/>
      <w:bookmarkStart w:id="135" w:name="_Toc297312913"/>
      <w:bookmarkStart w:id="136" w:name="_Toc353955239"/>
      <w:bookmarkStart w:id="137" w:name="_Toc364930797"/>
      <w:bookmarkStart w:id="138" w:name="_Toc382897925"/>
      <w:bookmarkStart w:id="139" w:name="_Toc411503271"/>
      <w:bookmarkStart w:id="140" w:name="_Toc81407156"/>
      <w:r w:rsidRPr="009579CF">
        <w:rPr>
          <w:rFonts w:hint="eastAsia"/>
          <w:b w:val="0"/>
        </w:rPr>
        <w:lastRenderedPageBreak/>
        <w:t>基金的财产</w:t>
      </w:r>
      <w:bookmarkEnd w:id="132"/>
      <w:bookmarkEnd w:id="133"/>
      <w:bookmarkEnd w:id="134"/>
      <w:bookmarkEnd w:id="135"/>
      <w:bookmarkEnd w:id="136"/>
      <w:bookmarkEnd w:id="137"/>
      <w:bookmarkEnd w:id="138"/>
      <w:bookmarkEnd w:id="139"/>
      <w:bookmarkEnd w:id="140"/>
    </w:p>
    <w:p w14:paraId="089D4189" w14:textId="003B83EB" w:rsidR="00C555E8" w:rsidRDefault="00C555E8" w:rsidP="008154CA">
      <w:pPr>
        <w:numPr>
          <w:ilvl w:val="12"/>
          <w:numId w:val="0"/>
        </w:numPr>
        <w:spacing w:line="360" w:lineRule="auto"/>
        <w:ind w:left="420"/>
        <w:rPr>
          <w:rFonts w:ascii="宋体"/>
        </w:rPr>
      </w:pPr>
    </w:p>
    <w:p w14:paraId="7AFEC61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一、基金资产总值</w:t>
      </w:r>
    </w:p>
    <w:p w14:paraId="1B0383BB" w14:textId="6EF642EA"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基金资产总值是指购买的各类证券及票据价值、</w:t>
      </w:r>
      <w:r w:rsidR="00BA78DF">
        <w:rPr>
          <w:rFonts w:ascii="宋体" w:hint="eastAsia"/>
        </w:rPr>
        <w:t>基金份额、</w:t>
      </w:r>
      <w:r w:rsidRPr="00C52661">
        <w:rPr>
          <w:rFonts w:ascii="宋体" w:hint="eastAsia"/>
        </w:rPr>
        <w:t>银行存款本息和基金应收的申购基金款以及其他投资所形成的价值总和。</w:t>
      </w:r>
    </w:p>
    <w:p w14:paraId="70E16922" w14:textId="77777777" w:rsidR="00C52661" w:rsidRPr="00C52661" w:rsidRDefault="00C52661" w:rsidP="00C52661">
      <w:pPr>
        <w:numPr>
          <w:ilvl w:val="12"/>
          <w:numId w:val="0"/>
        </w:numPr>
        <w:spacing w:line="360" w:lineRule="auto"/>
        <w:ind w:firstLineChars="200" w:firstLine="420"/>
        <w:rPr>
          <w:rFonts w:ascii="宋体"/>
        </w:rPr>
      </w:pPr>
    </w:p>
    <w:p w14:paraId="128B332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二、基金资产净值</w:t>
      </w:r>
    </w:p>
    <w:p w14:paraId="0135B43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基金资产净值是指基金资产总值减去基金负债后的价值。</w:t>
      </w:r>
    </w:p>
    <w:p w14:paraId="04503891" w14:textId="77777777" w:rsidR="00C52661" w:rsidRPr="00C52661" w:rsidRDefault="00C52661" w:rsidP="00C52661">
      <w:pPr>
        <w:numPr>
          <w:ilvl w:val="12"/>
          <w:numId w:val="0"/>
        </w:numPr>
        <w:spacing w:line="360" w:lineRule="auto"/>
        <w:ind w:firstLineChars="200" w:firstLine="420"/>
        <w:rPr>
          <w:rFonts w:ascii="宋体"/>
        </w:rPr>
      </w:pPr>
    </w:p>
    <w:p w14:paraId="1496D33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三、基金财产的账户</w:t>
      </w:r>
    </w:p>
    <w:p w14:paraId="7930CCD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602EF3A1" w14:textId="77777777" w:rsidR="00C52661" w:rsidRPr="00C52661" w:rsidRDefault="00C52661" w:rsidP="00C52661">
      <w:pPr>
        <w:numPr>
          <w:ilvl w:val="12"/>
          <w:numId w:val="0"/>
        </w:numPr>
        <w:spacing w:line="360" w:lineRule="auto"/>
        <w:ind w:firstLineChars="200" w:firstLine="420"/>
        <w:rPr>
          <w:rFonts w:ascii="宋体"/>
        </w:rPr>
      </w:pPr>
    </w:p>
    <w:p w14:paraId="04455B4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四、基金财产的保管和处分</w:t>
      </w:r>
    </w:p>
    <w:p w14:paraId="73CA987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sidRPr="00C52661">
        <w:rPr>
          <w:rFonts w:ascii="宋体" w:hint="eastAsia"/>
        </w:rPr>
        <w:t>律法规</w:t>
      </w:r>
      <w:proofErr w:type="gramEnd"/>
      <w:r w:rsidRPr="00C52661">
        <w:rPr>
          <w:rFonts w:ascii="宋体" w:hint="eastAsia"/>
        </w:rPr>
        <w:t>和《基金合同》的规定处分外，基金财产不得被处分。</w:t>
      </w:r>
    </w:p>
    <w:p w14:paraId="0640873F" w14:textId="3E46F9FF" w:rsidR="00C52661" w:rsidRPr="009579CF" w:rsidRDefault="00C52661" w:rsidP="00C52661">
      <w:pPr>
        <w:numPr>
          <w:ilvl w:val="12"/>
          <w:numId w:val="0"/>
        </w:numPr>
        <w:spacing w:line="360" w:lineRule="auto"/>
        <w:ind w:firstLineChars="200" w:firstLine="420"/>
        <w:rPr>
          <w:rFonts w:ascii="宋体"/>
        </w:rPr>
      </w:pPr>
      <w:r w:rsidRPr="00C52661">
        <w:rPr>
          <w:rFonts w:ascii="宋体" w:hint="eastAsia"/>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sidRPr="00C52661">
        <w:rPr>
          <w:rFonts w:ascii="宋体" w:hint="eastAsia"/>
        </w:rPr>
        <w:t>抵销</w:t>
      </w:r>
      <w:proofErr w:type="gramEnd"/>
      <w:r w:rsidRPr="00C52661">
        <w:rPr>
          <w:rFonts w:ascii="宋体" w:hint="eastAsia"/>
        </w:rPr>
        <w:t>；基金管理人管理运作不同基金的基金财产所产生的债权债务不得相互</w:t>
      </w:r>
      <w:proofErr w:type="gramStart"/>
      <w:r w:rsidRPr="00C52661">
        <w:rPr>
          <w:rFonts w:ascii="宋体" w:hint="eastAsia"/>
        </w:rPr>
        <w:t>抵销</w:t>
      </w:r>
      <w:proofErr w:type="gramEnd"/>
      <w:r w:rsidRPr="00C52661">
        <w:rPr>
          <w:rFonts w:ascii="宋体" w:hint="eastAsia"/>
        </w:rPr>
        <w:t>。非因基金财产本身承担的债务，不得对基金财产强制执行。</w:t>
      </w:r>
    </w:p>
    <w:p w14:paraId="500948A5" w14:textId="12DF375F" w:rsidR="002E3EC6" w:rsidRPr="009579CF" w:rsidRDefault="002E3EC6" w:rsidP="00C41B0E">
      <w:pPr>
        <w:numPr>
          <w:ilvl w:val="12"/>
          <w:numId w:val="0"/>
        </w:numPr>
        <w:spacing w:line="360" w:lineRule="auto"/>
        <w:ind w:firstLineChars="200" w:firstLine="420"/>
        <w:rPr>
          <w:rFonts w:ascii="宋体"/>
        </w:rPr>
      </w:pPr>
      <w:bookmarkStart w:id="141" w:name="_Hlt88900062"/>
      <w:bookmarkStart w:id="142" w:name="_Hlt88841837"/>
      <w:bookmarkEnd w:id="141"/>
      <w:bookmarkEnd w:id="142"/>
      <w:r w:rsidRPr="009579CF">
        <w:rPr>
          <w:rFonts w:ascii="宋体"/>
        </w:rPr>
        <w:br w:type="page"/>
      </w:r>
    </w:p>
    <w:p w14:paraId="7795BC7C"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143" w:name="_Toc150247487"/>
      <w:bookmarkStart w:id="144" w:name="_Toc150247512"/>
      <w:bookmarkStart w:id="145" w:name="_Toc150247540"/>
      <w:bookmarkStart w:id="146" w:name="_Toc150247565"/>
      <w:bookmarkStart w:id="147" w:name="_Toc150247747"/>
      <w:bookmarkStart w:id="148" w:name="_Toc150247785"/>
      <w:bookmarkStart w:id="149" w:name="_Toc150247812"/>
      <w:bookmarkStart w:id="150" w:name="_Toc150247865"/>
      <w:bookmarkStart w:id="151" w:name="_Toc150247907"/>
      <w:bookmarkStart w:id="152" w:name="_Toc150247963"/>
      <w:bookmarkStart w:id="153" w:name="_Toc150247990"/>
      <w:bookmarkStart w:id="154" w:name="_Toc150248017"/>
      <w:bookmarkStart w:id="155" w:name="_Toc150248043"/>
      <w:bookmarkStart w:id="156" w:name="_Hlt150247881"/>
      <w:bookmarkStart w:id="157" w:name="_Hlt150247925"/>
      <w:bookmarkStart w:id="158" w:name="_Toc274597446"/>
      <w:bookmarkStart w:id="159" w:name="_Toc276542612"/>
      <w:bookmarkStart w:id="160" w:name="_Toc289439344"/>
      <w:bookmarkStart w:id="161" w:name="_Toc297312914"/>
      <w:bookmarkStart w:id="162" w:name="_Toc353955240"/>
      <w:bookmarkStart w:id="163" w:name="_Toc364930798"/>
      <w:bookmarkStart w:id="164" w:name="_Toc382897926"/>
      <w:bookmarkStart w:id="165" w:name="_Toc411503272"/>
      <w:bookmarkStart w:id="166" w:name="_Toc81407157"/>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9579CF">
        <w:rPr>
          <w:rFonts w:hint="eastAsia"/>
          <w:b w:val="0"/>
        </w:rPr>
        <w:lastRenderedPageBreak/>
        <w:t>基金资产估值</w:t>
      </w:r>
      <w:bookmarkEnd w:id="158"/>
      <w:bookmarkEnd w:id="159"/>
      <w:bookmarkEnd w:id="160"/>
      <w:bookmarkEnd w:id="161"/>
      <w:bookmarkEnd w:id="162"/>
      <w:bookmarkEnd w:id="163"/>
      <w:bookmarkEnd w:id="164"/>
      <w:bookmarkEnd w:id="165"/>
      <w:bookmarkEnd w:id="166"/>
    </w:p>
    <w:p w14:paraId="466CE286" w14:textId="77777777" w:rsidR="00C555E8" w:rsidRPr="009579CF" w:rsidRDefault="00C555E8" w:rsidP="0075754A">
      <w:pPr>
        <w:numPr>
          <w:ilvl w:val="12"/>
          <w:numId w:val="0"/>
        </w:numPr>
        <w:spacing w:line="360" w:lineRule="auto"/>
        <w:ind w:firstLineChars="200" w:firstLine="420"/>
        <w:rPr>
          <w:rFonts w:ascii="宋体"/>
        </w:rPr>
      </w:pPr>
    </w:p>
    <w:p w14:paraId="4934125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一、估值日</w:t>
      </w:r>
    </w:p>
    <w:p w14:paraId="6DB1620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本基金的估值日为本基金相关的证券交易场所的交易日以及国家法律法规规定需要对外披露基金净值的</w:t>
      </w:r>
      <w:proofErr w:type="gramStart"/>
      <w:r w:rsidRPr="00C52661">
        <w:rPr>
          <w:rFonts w:ascii="宋体" w:hint="eastAsia"/>
        </w:rPr>
        <w:t>非交易</w:t>
      </w:r>
      <w:proofErr w:type="gramEnd"/>
      <w:r w:rsidRPr="00C52661">
        <w:rPr>
          <w:rFonts w:ascii="宋体" w:hint="eastAsia"/>
        </w:rPr>
        <w:t>日。</w:t>
      </w:r>
    </w:p>
    <w:p w14:paraId="490B49DD" w14:textId="77777777" w:rsidR="00C52661" w:rsidRPr="00C52661" w:rsidRDefault="00C52661" w:rsidP="00C52661">
      <w:pPr>
        <w:numPr>
          <w:ilvl w:val="12"/>
          <w:numId w:val="0"/>
        </w:numPr>
        <w:spacing w:line="360" w:lineRule="auto"/>
        <w:ind w:firstLineChars="200" w:firstLine="420"/>
        <w:rPr>
          <w:rFonts w:ascii="宋体"/>
        </w:rPr>
      </w:pPr>
    </w:p>
    <w:p w14:paraId="511D858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二、估值对象</w:t>
      </w:r>
    </w:p>
    <w:p w14:paraId="7497F7CF" w14:textId="09813C64"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基金所拥有的股票、债券、</w:t>
      </w:r>
      <w:r w:rsidR="00BA78DF" w:rsidRPr="004D6282">
        <w:rPr>
          <w:rFonts w:ascii="宋体" w:hint="eastAsia"/>
        </w:rPr>
        <w:t>基金份额、</w:t>
      </w:r>
      <w:r w:rsidRPr="00C52661">
        <w:rPr>
          <w:rFonts w:ascii="宋体" w:hint="eastAsia"/>
        </w:rPr>
        <w:t>资产支持证券和银行存款本息、应收款项、金融衍生品、其他投资等资产及负债。</w:t>
      </w:r>
    </w:p>
    <w:p w14:paraId="050ABEC2" w14:textId="77777777" w:rsidR="00C52661" w:rsidRPr="00C52661" w:rsidRDefault="00C52661" w:rsidP="00C52661">
      <w:pPr>
        <w:numPr>
          <w:ilvl w:val="12"/>
          <w:numId w:val="0"/>
        </w:numPr>
        <w:spacing w:line="360" w:lineRule="auto"/>
        <w:ind w:firstLineChars="200" w:firstLine="420"/>
        <w:rPr>
          <w:rFonts w:ascii="宋体"/>
        </w:rPr>
      </w:pPr>
    </w:p>
    <w:p w14:paraId="0844C40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三、估值原则</w:t>
      </w:r>
    </w:p>
    <w:p w14:paraId="51206F0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基金管理人在确定相关金融资产和金融负债的公允价值时，应符合《企业会计准则》、监管部门有关规定。</w:t>
      </w:r>
    </w:p>
    <w:p w14:paraId="644FFB0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6B5EA1D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2874CFC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245441E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（三）如经济环境发生重大变化或证券发行人发生影响证券价格的重大事件，使潜在估值调整对前一估值日的基金资产净值的影响在0.25%以上的，应对估值进行调整并确定公允价值。</w:t>
      </w:r>
    </w:p>
    <w:p w14:paraId="4F708292" w14:textId="77777777" w:rsidR="00C52661" w:rsidRPr="00C52661" w:rsidRDefault="00C52661" w:rsidP="00C52661">
      <w:pPr>
        <w:numPr>
          <w:ilvl w:val="12"/>
          <w:numId w:val="0"/>
        </w:numPr>
        <w:spacing w:line="360" w:lineRule="auto"/>
        <w:ind w:firstLineChars="200" w:firstLine="420"/>
        <w:rPr>
          <w:rFonts w:ascii="宋体"/>
        </w:rPr>
      </w:pPr>
    </w:p>
    <w:p w14:paraId="2A4E047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四、估值方法</w:t>
      </w:r>
    </w:p>
    <w:p w14:paraId="0E0E128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1、以公允价值计量的权益品种的估值</w:t>
      </w:r>
    </w:p>
    <w:p w14:paraId="4CE8F7C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2076F62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（2）交易所处于未上市期间的有价权益证券应区分如下情况处理：</w:t>
      </w:r>
    </w:p>
    <w:p w14:paraId="0ECEBE2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1）送股、转增股、配股和公开增发的新股，按估值日在证券交易所挂牌的同一股票的估值方法估值；该日无交易的，以最近一日的市价（收盘价）估值。</w:t>
      </w:r>
    </w:p>
    <w:p w14:paraId="2C6141D9" w14:textId="18537A1A"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2）首次公开发行未上市的股票，采用估值技术确定公允价值，在估值技术难以可靠计量公允价值的情况下，按成本估值。</w:t>
      </w:r>
    </w:p>
    <w:p w14:paraId="2A27E25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C52661">
        <w:rPr>
          <w:rFonts w:ascii="宋体" w:hint="eastAsia"/>
        </w:rPr>
        <w:t>券</w:t>
      </w:r>
      <w:proofErr w:type="gramEnd"/>
      <w:r w:rsidRPr="00C52661">
        <w:rPr>
          <w:rFonts w:ascii="宋体" w:hint="eastAsia"/>
        </w:rPr>
        <w:t>等流通受限股票，按监管机构或行业协会有关规定确定公允价值。</w:t>
      </w:r>
    </w:p>
    <w:p w14:paraId="572332D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2、以公允价值计量的固定收益品种的估值</w:t>
      </w:r>
    </w:p>
    <w:p w14:paraId="7C6353E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（1）对于已上市或已挂牌转让的不含</w:t>
      </w:r>
      <w:proofErr w:type="gramStart"/>
      <w:r w:rsidRPr="00C52661">
        <w:rPr>
          <w:rFonts w:ascii="宋体" w:hint="eastAsia"/>
        </w:rPr>
        <w:t>权固定</w:t>
      </w:r>
      <w:proofErr w:type="gramEnd"/>
      <w:r w:rsidRPr="00C52661">
        <w:rPr>
          <w:rFonts w:ascii="宋体" w:hint="eastAsia"/>
        </w:rPr>
        <w:t>收益品种，选取第三方估值基准服务机构提供的相应品种当日的估值全价，基金管理人应根据相关法律、法规的规定进行涉税处理（下同）。</w:t>
      </w:r>
    </w:p>
    <w:p w14:paraId="0995A16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（2）对于已上市或已挂牌转让的含</w:t>
      </w:r>
      <w:proofErr w:type="gramStart"/>
      <w:r w:rsidRPr="00C52661">
        <w:rPr>
          <w:rFonts w:ascii="宋体" w:hint="eastAsia"/>
        </w:rPr>
        <w:t>权固定</w:t>
      </w:r>
      <w:proofErr w:type="gramEnd"/>
      <w:r w:rsidRPr="00C52661">
        <w:rPr>
          <w:rFonts w:ascii="宋体" w:hint="eastAsia"/>
        </w:rPr>
        <w:t>收益品种，选取第三方估值基准服务机构提供的相应品种当日的唯一估值全价或推荐估值全价。</w:t>
      </w:r>
    </w:p>
    <w:p w14:paraId="4C5E9F8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651BAC9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71B97B9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（4）对于未上市或未挂牌转让且不存在活跃市场的固定收益品种，应采用在当前情况</w:t>
      </w:r>
      <w:r w:rsidRPr="00C52661">
        <w:rPr>
          <w:rFonts w:ascii="宋体" w:hint="eastAsia"/>
        </w:rPr>
        <w:lastRenderedPageBreak/>
        <w:t>下适用并且有足够可利用数据和其他信息支持的估值技术确定其公允价值。</w:t>
      </w:r>
    </w:p>
    <w:p w14:paraId="73C836E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当基金管理人认为第三方估值基准服务机构发布的估值或估值区间未能体现公允价值时，基金管理人应综合第三方估值基准服务机构估值结果以及内部评估结果，经与托管人协商，谨慎确定公允价值，并按相关法规的规定，发布相关公告，充分披露确定公允价值的方法、相关估值结果等信息。</w:t>
      </w:r>
    </w:p>
    <w:p w14:paraId="62EF72A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3、同一证券同时在两个或两个以上市场交易的，按证券所处的市场分别估值。</w:t>
      </w:r>
    </w:p>
    <w:p w14:paraId="170EE4D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4、本基金投资国债期货合约，按估值当日结算价进行估值，估值当日无结算价的，且最近交易日后经济环境未发生重大变化的，采用最近交易日结算价估值。</w:t>
      </w:r>
    </w:p>
    <w:p w14:paraId="316EA47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5、信用衍生品的估值</w:t>
      </w:r>
    </w:p>
    <w:p w14:paraId="7CA91DB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可以委托中国证券投资基金业协会引入的估值基准服务机构提供估值服务，基金管理人依法应当承担的估值责任不因委托而免除。基金管理人和估值基准服务机构可以结合信用衍生品条款设计、数据可公开性等因素，就估值服务的服务范围、方式等进行个性化约定。对信用衍生品的估值方法如下：</w:t>
      </w:r>
    </w:p>
    <w:p w14:paraId="7EE5A1D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（1）对证券交易所或银行间市场上交易的凭证类信用衍生品，根据以下原则确定公允价值：</w:t>
      </w:r>
    </w:p>
    <w:p w14:paraId="4A7E7CF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对于存在活跃市场的情况下，应以活跃市场上未经调整的报价作为计量日的公允价值；对于活跃市场报价未能代表计量日公允价值的情况下，应当对市场报价进行调整以确认计量日的公允价值；对于不存在市场活动或市场活动很少的情况下，应当采用估值技术确定其公允价值。</w:t>
      </w:r>
    </w:p>
    <w:p w14:paraId="718CCAB2" w14:textId="22E0AF38" w:rsidR="00C52661" w:rsidRDefault="00C52661" w:rsidP="00C52661">
      <w:pPr>
        <w:numPr>
          <w:ilvl w:val="12"/>
          <w:numId w:val="0"/>
        </w:numPr>
        <w:spacing w:line="360" w:lineRule="auto"/>
        <w:ind w:firstLineChars="200" w:firstLine="420"/>
        <w:rPr>
          <w:rFonts w:ascii="宋体"/>
        </w:rPr>
      </w:pPr>
      <w:r w:rsidRPr="00C52661">
        <w:rPr>
          <w:rFonts w:ascii="宋体" w:hint="eastAsia"/>
        </w:rPr>
        <w:t>（2）对证券交易所或银行间市场非上市交易的合约类信用衍生品，且估值基准服务机构未提供估值价格的，采用估值技术确定其公允价值。</w:t>
      </w:r>
    </w:p>
    <w:p w14:paraId="6D0EF015"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6、基金份额的估值方法</w:t>
      </w:r>
    </w:p>
    <w:p w14:paraId="711D3922"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（1）本基金投资于非上市基金的估值</w:t>
      </w:r>
    </w:p>
    <w:p w14:paraId="0925AF96"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本基金投资的境内非货币市场基金，按所投资基金估值日的份额净值估值。</w:t>
      </w:r>
    </w:p>
    <w:p w14:paraId="05CDC611"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（2）本基金投资于上市基金的估值</w:t>
      </w:r>
    </w:p>
    <w:p w14:paraId="423432F9"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1）本基金投资的ETF基金，按所投资ETF基金估值日的收盘价估值。</w:t>
      </w:r>
    </w:p>
    <w:p w14:paraId="67944828"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2）本基金投资的境内上市开放式基金（LOF），按所投资基金估值日的份额净值估值。</w:t>
      </w:r>
    </w:p>
    <w:p w14:paraId="3EA10E3B"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3）本基金投资的境内上市定期开放式基金、封闭式基金，按所投资基金估值日的收盘价估值。</w:t>
      </w:r>
    </w:p>
    <w:p w14:paraId="43ABD642"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（3）</w:t>
      </w:r>
      <w:proofErr w:type="gramStart"/>
      <w:r w:rsidRPr="004D6282">
        <w:rPr>
          <w:rFonts w:ascii="宋体" w:hint="eastAsia"/>
        </w:rPr>
        <w:t>如遇所投资</w:t>
      </w:r>
      <w:proofErr w:type="gramEnd"/>
      <w:r w:rsidRPr="004D6282">
        <w:rPr>
          <w:rFonts w:ascii="宋体" w:hint="eastAsia"/>
        </w:rPr>
        <w:t>基金不公布基金份额净值、进行折算或拆分、估值日无交易等特殊情</w:t>
      </w:r>
      <w:r w:rsidRPr="004D6282">
        <w:rPr>
          <w:rFonts w:ascii="宋体" w:hint="eastAsia"/>
        </w:rPr>
        <w:lastRenderedPageBreak/>
        <w:t>况，基金管理人根据以下原则进行估值：</w:t>
      </w:r>
    </w:p>
    <w:p w14:paraId="3247803D"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1）以所投资基金的基金份额净值估值的，若所投资基金与本基金估值频率一致但未公布估值日基金份额净值，按其最近公布的基金份额净值为基础估值。</w:t>
      </w:r>
    </w:p>
    <w:p w14:paraId="7C0F6AF7"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2）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76877885" w14:textId="77777777" w:rsidR="00BA78DF" w:rsidRPr="004D6282" w:rsidRDefault="00BA78DF" w:rsidP="00BA78DF">
      <w:pPr>
        <w:numPr>
          <w:ilvl w:val="12"/>
          <w:numId w:val="0"/>
        </w:numPr>
        <w:spacing w:line="360" w:lineRule="auto"/>
        <w:ind w:firstLineChars="200" w:firstLine="420"/>
        <w:rPr>
          <w:rFonts w:ascii="宋体"/>
        </w:rPr>
      </w:pPr>
      <w:r w:rsidRPr="004D6282">
        <w:rPr>
          <w:rFonts w:ascii="宋体" w:hint="eastAsia"/>
        </w:rPr>
        <w:t>3）如果所投资基金前一估值日至估值日期间发生分红除权、折算或拆分，基金管理人应根据基金份额净值或收盘价、单位基金份额分红金额、折算拆分比例、持仓份额等因素合理确定公允价值。</w:t>
      </w:r>
    </w:p>
    <w:p w14:paraId="20AECD83" w14:textId="51195CD8" w:rsidR="00BA78DF" w:rsidRPr="00BA78DF" w:rsidRDefault="00BA78DF" w:rsidP="00BA78DF">
      <w:pPr>
        <w:numPr>
          <w:ilvl w:val="12"/>
          <w:numId w:val="0"/>
        </w:numPr>
        <w:spacing w:line="360" w:lineRule="auto"/>
        <w:ind w:firstLineChars="200" w:firstLine="420"/>
        <w:rPr>
          <w:rFonts w:ascii="宋体"/>
        </w:rPr>
      </w:pPr>
      <w:r w:rsidRPr="004D6282">
        <w:rPr>
          <w:rFonts w:ascii="宋体" w:hint="eastAsia"/>
        </w:rPr>
        <w:t>（4）当基金管理人认为所投资基金按上述第（1）至第（3）项进行估值存在</w:t>
      </w:r>
      <w:proofErr w:type="gramStart"/>
      <w:r w:rsidRPr="004D6282">
        <w:rPr>
          <w:rFonts w:ascii="宋体" w:hint="eastAsia"/>
        </w:rPr>
        <w:t>不</w:t>
      </w:r>
      <w:proofErr w:type="gramEnd"/>
      <w:r w:rsidRPr="004D6282">
        <w:rPr>
          <w:rFonts w:ascii="宋体" w:hint="eastAsia"/>
        </w:rPr>
        <w:t>公允时，应与基金托管人协商一致采用合理的估值技术或估值标准确定其公允价值。</w:t>
      </w:r>
    </w:p>
    <w:p w14:paraId="41490CFE" w14:textId="557FE6CD" w:rsidR="00C52661" w:rsidRPr="00C52661" w:rsidRDefault="00BA78DF" w:rsidP="00C52661">
      <w:pPr>
        <w:numPr>
          <w:ilvl w:val="12"/>
          <w:numId w:val="0"/>
        </w:numPr>
        <w:spacing w:line="360" w:lineRule="auto"/>
        <w:ind w:firstLineChars="200" w:firstLine="420"/>
        <w:rPr>
          <w:rFonts w:ascii="宋体"/>
        </w:rPr>
      </w:pPr>
      <w:r>
        <w:rPr>
          <w:rFonts w:ascii="宋体"/>
        </w:rPr>
        <w:t>7</w:t>
      </w:r>
      <w:r w:rsidR="00C52661" w:rsidRPr="00C52661">
        <w:rPr>
          <w:rFonts w:ascii="宋体" w:hint="eastAsia"/>
        </w:rPr>
        <w:t>、当发生大额申购或赎回情形时，基金管理人可以采用摆动定价机制，以确保基金估值的公平性。具体处理原则与操作规范遵循相关法律法规以及监管部门、自律组织的规定。</w:t>
      </w:r>
    </w:p>
    <w:p w14:paraId="2A844FB4" w14:textId="26C61885" w:rsidR="00C52661" w:rsidRPr="00C52661" w:rsidRDefault="00BA78DF" w:rsidP="00C52661">
      <w:pPr>
        <w:numPr>
          <w:ilvl w:val="12"/>
          <w:numId w:val="0"/>
        </w:numPr>
        <w:spacing w:line="360" w:lineRule="auto"/>
        <w:ind w:firstLineChars="200" w:firstLine="420"/>
        <w:rPr>
          <w:rFonts w:ascii="宋体"/>
        </w:rPr>
      </w:pPr>
      <w:r>
        <w:rPr>
          <w:rFonts w:ascii="宋体"/>
        </w:rPr>
        <w:t>8</w:t>
      </w:r>
      <w:r w:rsidR="00C52661" w:rsidRPr="00C52661">
        <w:rPr>
          <w:rFonts w:ascii="宋体" w:hint="eastAsia"/>
        </w:rPr>
        <w:t>、估值计算中涉及港币对人民币汇率的，将依据下列信息提供机构所提供的汇率为基准：当日中国人民银行公布的人民币与港币的中间价。</w:t>
      </w:r>
    </w:p>
    <w:p w14:paraId="30F287A8" w14:textId="18A77C30" w:rsidR="00C52661" w:rsidRPr="00C52661" w:rsidRDefault="00BA78DF" w:rsidP="00C52661">
      <w:pPr>
        <w:numPr>
          <w:ilvl w:val="12"/>
          <w:numId w:val="0"/>
        </w:numPr>
        <w:spacing w:line="360" w:lineRule="auto"/>
        <w:ind w:firstLineChars="200" w:firstLine="420"/>
        <w:rPr>
          <w:rFonts w:ascii="宋体"/>
        </w:rPr>
      </w:pPr>
      <w:r>
        <w:rPr>
          <w:rFonts w:ascii="宋体"/>
        </w:rPr>
        <w:t>9</w:t>
      </w:r>
      <w:r w:rsidR="00C52661" w:rsidRPr="00C52661">
        <w:rPr>
          <w:rFonts w:ascii="宋体" w:hint="eastAsia"/>
        </w:rPr>
        <w:t>、本基金投资存托凭证的估值核算依照内地上市交易的股票执行。</w:t>
      </w:r>
    </w:p>
    <w:p w14:paraId="634AF4A5" w14:textId="6C53F70E" w:rsidR="00C52661" w:rsidRPr="00C52661" w:rsidRDefault="00BA78DF" w:rsidP="00C52661">
      <w:pPr>
        <w:numPr>
          <w:ilvl w:val="12"/>
          <w:numId w:val="0"/>
        </w:numPr>
        <w:spacing w:line="360" w:lineRule="auto"/>
        <w:ind w:firstLineChars="200" w:firstLine="420"/>
        <w:rPr>
          <w:rFonts w:ascii="宋体"/>
        </w:rPr>
      </w:pPr>
      <w:r>
        <w:rPr>
          <w:rFonts w:ascii="宋体"/>
        </w:rPr>
        <w:t>10</w:t>
      </w:r>
      <w:r w:rsidR="00C52661" w:rsidRPr="00C52661">
        <w:rPr>
          <w:rFonts w:ascii="宋体" w:hint="eastAsia"/>
        </w:rPr>
        <w:t>、如有确凿证据表明按原有方法进行估值不能客观反映上述资产或负债公允价值的，基金管理人可根据具体情况与基金托管人商定后，按最能反映公允价值的方法估值。</w:t>
      </w:r>
    </w:p>
    <w:p w14:paraId="4D985C1F" w14:textId="6C39C813" w:rsidR="00C52661" w:rsidRPr="00C52661" w:rsidRDefault="00BA78DF" w:rsidP="00C52661">
      <w:pPr>
        <w:numPr>
          <w:ilvl w:val="12"/>
          <w:numId w:val="0"/>
        </w:numPr>
        <w:spacing w:line="360" w:lineRule="auto"/>
        <w:ind w:firstLineChars="200" w:firstLine="420"/>
        <w:rPr>
          <w:rFonts w:ascii="宋体"/>
        </w:rPr>
      </w:pPr>
      <w:r>
        <w:rPr>
          <w:rFonts w:ascii="宋体"/>
        </w:rPr>
        <w:t>11</w:t>
      </w:r>
      <w:r w:rsidR="00C52661" w:rsidRPr="00C52661">
        <w:rPr>
          <w:rFonts w:ascii="宋体" w:hint="eastAsia"/>
        </w:rPr>
        <w:t>、相关法律法规以及监管部门、自律规则另有规定的，从其规定。如有新增事项，按国家最新规定估值。</w:t>
      </w:r>
    </w:p>
    <w:p w14:paraId="6912E69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如基金管理人或基金托管人发现基金估值违反基金合同订明的估值方法、程序及相关法律法规的规定或者未能充分维护基金份额持有人利益时，应立即通知对方，共同查明原因，双方协商解决。</w:t>
      </w:r>
    </w:p>
    <w:p w14:paraId="15259DE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5F2684D9" w14:textId="77777777" w:rsidR="00C52661" w:rsidRPr="00C52661" w:rsidRDefault="00C52661" w:rsidP="00C52661">
      <w:pPr>
        <w:numPr>
          <w:ilvl w:val="12"/>
          <w:numId w:val="0"/>
        </w:numPr>
        <w:spacing w:line="360" w:lineRule="auto"/>
        <w:ind w:firstLineChars="200" w:firstLine="420"/>
        <w:rPr>
          <w:rFonts w:ascii="宋体"/>
        </w:rPr>
      </w:pPr>
    </w:p>
    <w:p w14:paraId="63C356F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五、估值程序</w:t>
      </w:r>
    </w:p>
    <w:p w14:paraId="57EB3AC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763B05A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如按照上述保留位数的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5156148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w:t>
      </w:r>
      <w:proofErr w:type="gramStart"/>
      <w:r w:rsidRPr="00C52661">
        <w:rPr>
          <w:rFonts w:ascii="宋体" w:hint="eastAsia"/>
        </w:rPr>
        <w:t>应每个</w:t>
      </w:r>
      <w:proofErr w:type="gramEnd"/>
      <w:r w:rsidRPr="00C52661">
        <w:rPr>
          <w:rFonts w:ascii="宋体" w:hint="eastAsia"/>
        </w:rPr>
        <w:t>估值日计算基金资产净值及各类基金份额的基金份额净值，并按规定披露。</w:t>
      </w:r>
    </w:p>
    <w:p w14:paraId="6E5DF53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2、基金管理人</w:t>
      </w:r>
      <w:proofErr w:type="gramStart"/>
      <w:r w:rsidRPr="00C52661">
        <w:rPr>
          <w:rFonts w:ascii="宋体" w:hint="eastAsia"/>
        </w:rPr>
        <w:t>应每个</w:t>
      </w:r>
      <w:proofErr w:type="gramEnd"/>
      <w:r w:rsidRPr="00C52661">
        <w:rPr>
          <w:rFonts w:ascii="宋体" w:hint="eastAsia"/>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259593C7" w14:textId="77777777" w:rsidR="00C52661" w:rsidRPr="00C52661" w:rsidRDefault="00C52661" w:rsidP="00C52661">
      <w:pPr>
        <w:numPr>
          <w:ilvl w:val="12"/>
          <w:numId w:val="0"/>
        </w:numPr>
        <w:spacing w:line="360" w:lineRule="auto"/>
        <w:ind w:firstLineChars="200" w:firstLine="420"/>
        <w:rPr>
          <w:rFonts w:ascii="宋体"/>
        </w:rPr>
      </w:pPr>
    </w:p>
    <w:p w14:paraId="76530DB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六、估值错误的处理</w:t>
      </w:r>
    </w:p>
    <w:p w14:paraId="6B42DA5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基金管理人和基金托管人将采取必要、适当、合理的措施确保基金资产估值的准确性、及时性。当基金份额净值小数点后4位以内（含第4位）发生估值错误时，视为基金份额净值错误。</w:t>
      </w:r>
    </w:p>
    <w:p w14:paraId="7EBEE49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基金合同的当事人应按照以下约定处理：</w:t>
      </w:r>
    </w:p>
    <w:p w14:paraId="7C545C7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1、估值错误类型</w:t>
      </w:r>
    </w:p>
    <w:p w14:paraId="4B6CBC9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258CBC7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2326C42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213FB20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2、估值错误处理原则</w:t>
      </w:r>
    </w:p>
    <w:p w14:paraId="239CC62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506A8E5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（2）估值错误的责任方对有关当事人的直接损失负责，不对间接损失负责，并且仅对估值错误的有关直接当事人负责，不对第三方负责。</w:t>
      </w:r>
    </w:p>
    <w:p w14:paraId="22E2DCE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（3）因估值错误而获得不当得利的当事人负有及时返还不当得利的义务。但估值错误责任方仍应对估值错误负责。如果由于获得不当得利的当事人</w:t>
      </w:r>
      <w:proofErr w:type="gramStart"/>
      <w:r w:rsidRPr="00C52661">
        <w:rPr>
          <w:rFonts w:ascii="宋体" w:hint="eastAsia"/>
        </w:rPr>
        <w:t>不</w:t>
      </w:r>
      <w:proofErr w:type="gramEnd"/>
      <w:r w:rsidRPr="00C52661">
        <w:rPr>
          <w:rFonts w:ascii="宋体" w:hint="eastAsia"/>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74420A3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（4）估值错误调整采用尽量恢复至假设未发生估值错误的正确情形的方式。</w:t>
      </w:r>
    </w:p>
    <w:p w14:paraId="248FFBC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3、估值错误处理程序</w:t>
      </w:r>
    </w:p>
    <w:p w14:paraId="42BB333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估值错误被发现后，有关的当事人应当及时进行处理，处理的程序如下：</w:t>
      </w:r>
    </w:p>
    <w:p w14:paraId="22A9E0F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（1）查明估值错误发生的原因，列明所有的当事人，并根据估值错误发生的原因确定估值错误的责任方；</w:t>
      </w:r>
    </w:p>
    <w:p w14:paraId="6A2723F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（2）根据估值错误处理原则或当事人协商的方法对因估值错误造成的损失进行评估；</w:t>
      </w:r>
    </w:p>
    <w:p w14:paraId="7A9C81B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（3）根据估值错误处理原则或当事人协商的方法由估值错误的责任方进行更正和赔偿损失；</w:t>
      </w:r>
    </w:p>
    <w:p w14:paraId="61293D6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（4）根据估值错误处理的方法，需要修改基金登记机构交易数据的，由基金登记机构进行更正，并就估值错误的更正向有关当事人进行确认。</w:t>
      </w:r>
    </w:p>
    <w:p w14:paraId="0625258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4、基金份额净值估值错误处理的方法如下：</w:t>
      </w:r>
    </w:p>
    <w:p w14:paraId="5A1DA41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（1）基金份额净值计算出现错误时，基金管理人应当立即予以纠正，通报基金托管人，并采取合理的措施防止损失进一步扩大。</w:t>
      </w:r>
    </w:p>
    <w:p w14:paraId="3E2C6CA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（2）错误偏差达到基金份额净值的0.25%时，基金管理人应当通报基金托管人并报中国证监会备案；错误偏差达到基金份额净值的0.5%时，基金管理人应当公告，并报中国证监会备案。</w:t>
      </w:r>
    </w:p>
    <w:p w14:paraId="4951374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（3）前述内容如法律法规或监管机关另有规定的，从其规定处理。如果行业另有通行做法，基金管理人和基金托管人应本着平等和保护基金份额持有人利益的原则进行协商。</w:t>
      </w:r>
    </w:p>
    <w:p w14:paraId="4BC1AABB" w14:textId="77777777" w:rsidR="00C52661" w:rsidRPr="00C52661" w:rsidRDefault="00C52661" w:rsidP="00C52661">
      <w:pPr>
        <w:numPr>
          <w:ilvl w:val="12"/>
          <w:numId w:val="0"/>
        </w:numPr>
        <w:spacing w:line="360" w:lineRule="auto"/>
        <w:ind w:firstLineChars="200" w:firstLine="420"/>
        <w:rPr>
          <w:rFonts w:ascii="宋体"/>
        </w:rPr>
      </w:pPr>
    </w:p>
    <w:p w14:paraId="5FBF93E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七、暂停估值的情形</w:t>
      </w:r>
    </w:p>
    <w:p w14:paraId="539A328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1、基金投资所涉及的证券/期货交易市场遇法定节假日或因其他原因暂停营业时；</w:t>
      </w:r>
    </w:p>
    <w:p w14:paraId="5D91399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2、因不可抗力致使基金管理人、基金托管人无法准确评估基金资产价值时；</w:t>
      </w:r>
    </w:p>
    <w:p w14:paraId="275A1EF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3、当特定资产占前一估值日基金资产净值50%以上的，经与基金托管人协商确认后，基金管理人应当暂停估值；</w:t>
      </w:r>
    </w:p>
    <w:p w14:paraId="4762681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4、法律法规、中国证监会和基金合同认定的其他情形。</w:t>
      </w:r>
    </w:p>
    <w:p w14:paraId="253FC79F" w14:textId="77777777" w:rsidR="00C52661" w:rsidRPr="00C52661" w:rsidRDefault="00C52661" w:rsidP="00C52661">
      <w:pPr>
        <w:numPr>
          <w:ilvl w:val="12"/>
          <w:numId w:val="0"/>
        </w:numPr>
        <w:spacing w:line="360" w:lineRule="auto"/>
        <w:ind w:firstLineChars="200" w:firstLine="420"/>
        <w:rPr>
          <w:rFonts w:ascii="宋体"/>
        </w:rPr>
      </w:pPr>
    </w:p>
    <w:p w14:paraId="1AD9D80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八、基金净值的确认</w:t>
      </w:r>
    </w:p>
    <w:p w14:paraId="324095E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资产净值和各类基金份额的基金份额净值由基金管理人负责计算，基金托管人负责进行复核。基金管理人应于每个估值日交易结束后计算当日的基金资产净值和各类基金份额的基金份额净值并发送给基金托管人。基金托管人对净值计算结果复核确认后发送给基金管理人，由基金管理人对基金净值信息予以公布。</w:t>
      </w:r>
    </w:p>
    <w:p w14:paraId="72C28159" w14:textId="77777777" w:rsidR="00C52661" w:rsidRPr="00C52661" w:rsidRDefault="00C52661" w:rsidP="00C52661">
      <w:pPr>
        <w:numPr>
          <w:ilvl w:val="12"/>
          <w:numId w:val="0"/>
        </w:numPr>
        <w:spacing w:line="360" w:lineRule="auto"/>
        <w:ind w:firstLineChars="200" w:firstLine="420"/>
        <w:rPr>
          <w:rFonts w:ascii="宋体"/>
        </w:rPr>
      </w:pPr>
    </w:p>
    <w:p w14:paraId="2AE91E6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九、特殊情况的处理</w:t>
      </w:r>
    </w:p>
    <w:p w14:paraId="4C4044FC" w14:textId="7FBD61A2"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1、基金管理人或基金托管人按估值方法的第</w:t>
      </w:r>
      <w:r w:rsidR="00BA78DF">
        <w:rPr>
          <w:rFonts w:ascii="宋体"/>
        </w:rPr>
        <w:t>10</w:t>
      </w:r>
      <w:r w:rsidRPr="00C52661">
        <w:rPr>
          <w:rFonts w:ascii="宋体" w:hint="eastAsia"/>
        </w:rPr>
        <w:t>项进行估值时，所造成的误差不作为基金资产估值错误处理。</w:t>
      </w:r>
    </w:p>
    <w:p w14:paraId="7D93727C" w14:textId="1FEEB4EB" w:rsidR="004E7E68" w:rsidRPr="009579CF" w:rsidRDefault="00C52661" w:rsidP="00C52661">
      <w:pPr>
        <w:numPr>
          <w:ilvl w:val="12"/>
          <w:numId w:val="0"/>
        </w:numPr>
        <w:spacing w:line="360" w:lineRule="auto"/>
        <w:ind w:firstLineChars="200" w:firstLine="420"/>
        <w:rPr>
          <w:rFonts w:ascii="宋体"/>
        </w:rPr>
      </w:pPr>
      <w:r w:rsidRPr="00C52661">
        <w:rPr>
          <w:rFonts w:ascii="宋体" w:hint="eastAsia"/>
        </w:rPr>
        <w:t>2、由于不可抗力原因，或由于证券/期货交易所、登记结算公司及存款银行等第三方机构公司发送的数据错误，或国家会计政策变更、市场规则变更等</w:t>
      </w:r>
      <w:proofErr w:type="gramStart"/>
      <w:r w:rsidRPr="00C52661">
        <w:rPr>
          <w:rFonts w:ascii="宋体" w:hint="eastAsia"/>
        </w:rPr>
        <w:t>非基金</w:t>
      </w:r>
      <w:proofErr w:type="gramEnd"/>
      <w:r w:rsidRPr="00C52661">
        <w:rPr>
          <w:rFonts w:ascii="宋体" w:hint="eastAsia"/>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r>
        <w:rPr>
          <w:rFonts w:ascii="宋体" w:hint="eastAsia"/>
        </w:rPr>
        <w:t>。</w:t>
      </w:r>
    </w:p>
    <w:p w14:paraId="0C23AFB2" w14:textId="77777777" w:rsidR="00116E75" w:rsidRPr="009579CF" w:rsidRDefault="00116E75" w:rsidP="0075754A">
      <w:pPr>
        <w:numPr>
          <w:ilvl w:val="12"/>
          <w:numId w:val="0"/>
        </w:numPr>
        <w:spacing w:line="360" w:lineRule="auto"/>
        <w:ind w:firstLineChars="200" w:firstLine="420"/>
        <w:rPr>
          <w:rFonts w:ascii="宋体"/>
        </w:rPr>
      </w:pPr>
    </w:p>
    <w:p w14:paraId="5017E427" w14:textId="77777777" w:rsidR="00116E75" w:rsidRPr="009579CF" w:rsidRDefault="00116E75" w:rsidP="0075754A">
      <w:pPr>
        <w:numPr>
          <w:ilvl w:val="12"/>
          <w:numId w:val="0"/>
        </w:numPr>
        <w:spacing w:line="360" w:lineRule="auto"/>
        <w:ind w:firstLineChars="200" w:firstLine="420"/>
        <w:rPr>
          <w:rFonts w:ascii="宋体"/>
        </w:rPr>
      </w:pPr>
      <w:r w:rsidRPr="009579CF">
        <w:rPr>
          <w:rFonts w:ascii="宋体" w:hint="eastAsia"/>
        </w:rPr>
        <w:t>十、实施</w:t>
      </w:r>
      <w:proofErr w:type="gramStart"/>
      <w:r w:rsidRPr="009579CF">
        <w:rPr>
          <w:rFonts w:ascii="宋体" w:hint="eastAsia"/>
        </w:rPr>
        <w:t>侧袋机制</w:t>
      </w:r>
      <w:proofErr w:type="gramEnd"/>
      <w:r w:rsidRPr="009579CF">
        <w:rPr>
          <w:rFonts w:ascii="宋体" w:hint="eastAsia"/>
        </w:rPr>
        <w:t>期间的基金资产估值</w:t>
      </w:r>
    </w:p>
    <w:p w14:paraId="4F8D094A" w14:textId="08CE14E5" w:rsidR="002E3EC6" w:rsidRPr="009579CF" w:rsidRDefault="00116E75" w:rsidP="0075754A">
      <w:pPr>
        <w:numPr>
          <w:ilvl w:val="12"/>
          <w:numId w:val="0"/>
        </w:numPr>
        <w:spacing w:line="360" w:lineRule="auto"/>
        <w:ind w:firstLineChars="200" w:firstLine="420"/>
        <w:rPr>
          <w:rFonts w:ascii="宋体"/>
        </w:rPr>
      </w:pPr>
      <w:r w:rsidRPr="009579CF">
        <w:rPr>
          <w:rFonts w:ascii="宋体" w:hint="eastAsia"/>
        </w:rPr>
        <w:t>本基金实施</w:t>
      </w:r>
      <w:proofErr w:type="gramStart"/>
      <w:r w:rsidRPr="009579CF">
        <w:rPr>
          <w:rFonts w:ascii="宋体" w:hint="eastAsia"/>
        </w:rPr>
        <w:t>侧袋机制</w:t>
      </w:r>
      <w:proofErr w:type="gramEnd"/>
      <w:r w:rsidRPr="009579CF">
        <w:rPr>
          <w:rFonts w:ascii="宋体" w:hint="eastAsia"/>
        </w:rPr>
        <w:t>的，应根据本部分的约定</w:t>
      </w:r>
      <w:proofErr w:type="gramStart"/>
      <w:r w:rsidRPr="009579CF">
        <w:rPr>
          <w:rFonts w:ascii="宋体" w:hint="eastAsia"/>
        </w:rPr>
        <w:t>对主袋账户</w:t>
      </w:r>
      <w:proofErr w:type="gramEnd"/>
      <w:r w:rsidRPr="009579CF">
        <w:rPr>
          <w:rFonts w:ascii="宋体" w:hint="eastAsia"/>
        </w:rPr>
        <w:t>资产进行估值并</w:t>
      </w:r>
      <w:proofErr w:type="gramStart"/>
      <w:r w:rsidRPr="009579CF">
        <w:rPr>
          <w:rFonts w:ascii="宋体" w:hint="eastAsia"/>
        </w:rPr>
        <w:t>披露主袋账户</w:t>
      </w:r>
      <w:proofErr w:type="gramEnd"/>
      <w:r w:rsidRPr="009579CF">
        <w:rPr>
          <w:rFonts w:ascii="宋体" w:hint="eastAsia"/>
        </w:rPr>
        <w:t>的基金净值信息，暂停</w:t>
      </w:r>
      <w:proofErr w:type="gramStart"/>
      <w:r w:rsidRPr="009579CF">
        <w:rPr>
          <w:rFonts w:ascii="宋体" w:hint="eastAsia"/>
        </w:rPr>
        <w:t>披露侧袋账户</w:t>
      </w:r>
      <w:proofErr w:type="gramEnd"/>
      <w:r w:rsidRPr="009579CF">
        <w:rPr>
          <w:rFonts w:ascii="宋体" w:hint="eastAsia"/>
        </w:rPr>
        <w:t>份额净值</w:t>
      </w:r>
      <w:r w:rsidR="00223994" w:rsidRPr="009579CF">
        <w:rPr>
          <w:rFonts w:ascii="宋体" w:hint="eastAsia"/>
        </w:rPr>
        <w:t>，详见招募说明书“侧袋机制”部分的规定</w:t>
      </w:r>
      <w:r w:rsidRPr="009579CF">
        <w:rPr>
          <w:rFonts w:ascii="宋体" w:hint="eastAsia"/>
        </w:rPr>
        <w:t>。</w:t>
      </w:r>
      <w:r w:rsidR="002E3EC6" w:rsidRPr="009579CF">
        <w:rPr>
          <w:rFonts w:ascii="宋体"/>
        </w:rPr>
        <w:br w:type="page"/>
      </w:r>
    </w:p>
    <w:p w14:paraId="4D34E7DF"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167" w:name="_Toc150247514"/>
      <w:bookmarkStart w:id="168" w:name="_Toc150247542"/>
      <w:bookmarkStart w:id="169" w:name="_Toc150247567"/>
      <w:bookmarkStart w:id="170" w:name="_Toc150247749"/>
      <w:bookmarkStart w:id="171" w:name="_Toc150247787"/>
      <w:bookmarkStart w:id="172" w:name="_Toc150247814"/>
      <w:bookmarkStart w:id="173" w:name="_Toc150247867"/>
      <w:bookmarkStart w:id="174" w:name="_Toc150247909"/>
      <w:bookmarkStart w:id="175" w:name="_Toc150247965"/>
      <w:bookmarkStart w:id="176" w:name="_Toc150247992"/>
      <w:bookmarkStart w:id="177" w:name="_Toc150248019"/>
      <w:bookmarkStart w:id="178" w:name="_Toc150248045"/>
      <w:bookmarkStart w:id="179" w:name="_Hlt150247528"/>
      <w:bookmarkStart w:id="180" w:name="_Hlt150247850"/>
      <w:bookmarkStart w:id="181" w:name="_Hlt150247923"/>
      <w:bookmarkStart w:id="182" w:name="_Toc274597447"/>
      <w:bookmarkStart w:id="183" w:name="_Toc276542613"/>
      <w:bookmarkStart w:id="184" w:name="_Toc289439345"/>
      <w:bookmarkStart w:id="185" w:name="_Toc297312915"/>
      <w:bookmarkStart w:id="186" w:name="_Toc353955241"/>
      <w:bookmarkStart w:id="187" w:name="_Toc364930799"/>
      <w:bookmarkStart w:id="188" w:name="_Toc382897927"/>
      <w:bookmarkStart w:id="189" w:name="_Toc411503273"/>
      <w:bookmarkStart w:id="190" w:name="_Toc8140715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9579CF">
        <w:rPr>
          <w:rFonts w:hint="eastAsia"/>
          <w:b w:val="0"/>
        </w:rPr>
        <w:lastRenderedPageBreak/>
        <w:t>基金的收益与分配</w:t>
      </w:r>
      <w:bookmarkEnd w:id="182"/>
      <w:bookmarkEnd w:id="183"/>
      <w:bookmarkEnd w:id="184"/>
      <w:bookmarkEnd w:id="185"/>
      <w:bookmarkEnd w:id="186"/>
      <w:bookmarkEnd w:id="187"/>
      <w:bookmarkEnd w:id="188"/>
      <w:bookmarkEnd w:id="189"/>
      <w:bookmarkEnd w:id="190"/>
    </w:p>
    <w:p w14:paraId="01B022D1" w14:textId="77777777" w:rsidR="00C555E8" w:rsidRPr="009579CF" w:rsidRDefault="00C555E8" w:rsidP="0075754A">
      <w:pPr>
        <w:numPr>
          <w:ilvl w:val="12"/>
          <w:numId w:val="0"/>
        </w:numPr>
        <w:spacing w:line="360" w:lineRule="auto"/>
        <w:ind w:firstLineChars="200" w:firstLine="420"/>
        <w:rPr>
          <w:rFonts w:ascii="宋体"/>
        </w:rPr>
      </w:pPr>
    </w:p>
    <w:p w14:paraId="2908157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一、基金利润的构成</w:t>
      </w:r>
    </w:p>
    <w:p w14:paraId="362CCC6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基金利润指基金利息收入、投资收益、公允价值变动收益和其他收入扣除相关费用后的余额，基金已实现收益指基金利润减去公允价值变动收益后的余额。</w:t>
      </w:r>
    </w:p>
    <w:p w14:paraId="6FA95DA8" w14:textId="77777777" w:rsidR="00C52661" w:rsidRPr="00C52661" w:rsidRDefault="00C52661" w:rsidP="00C52661">
      <w:pPr>
        <w:numPr>
          <w:ilvl w:val="12"/>
          <w:numId w:val="0"/>
        </w:numPr>
        <w:spacing w:line="360" w:lineRule="auto"/>
        <w:ind w:firstLineChars="200" w:firstLine="420"/>
        <w:rPr>
          <w:rFonts w:ascii="宋体"/>
        </w:rPr>
      </w:pPr>
    </w:p>
    <w:p w14:paraId="4F7AED9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二、基金可供分配利润</w:t>
      </w:r>
    </w:p>
    <w:p w14:paraId="39FA9C5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基金可供分配利润指截至收益分配基准日基金未分配利润与未分配利润中已实现收益的孰低数。</w:t>
      </w:r>
    </w:p>
    <w:p w14:paraId="5E4C9C8E" w14:textId="77777777" w:rsidR="00C52661" w:rsidRPr="00C52661" w:rsidRDefault="00C52661" w:rsidP="00C52661">
      <w:pPr>
        <w:numPr>
          <w:ilvl w:val="12"/>
          <w:numId w:val="0"/>
        </w:numPr>
        <w:spacing w:line="360" w:lineRule="auto"/>
        <w:ind w:firstLineChars="200" w:firstLine="420"/>
        <w:rPr>
          <w:rFonts w:ascii="宋体"/>
        </w:rPr>
      </w:pPr>
    </w:p>
    <w:p w14:paraId="3C1EE37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三、基金收益分配原则</w:t>
      </w:r>
    </w:p>
    <w:p w14:paraId="5D8DCBE9" w14:textId="77777777" w:rsidR="00794999" w:rsidRPr="00794999" w:rsidRDefault="00794999" w:rsidP="00794999">
      <w:pPr>
        <w:numPr>
          <w:ilvl w:val="12"/>
          <w:numId w:val="0"/>
        </w:numPr>
        <w:spacing w:line="360" w:lineRule="auto"/>
        <w:ind w:firstLineChars="200" w:firstLine="420"/>
        <w:rPr>
          <w:rFonts w:ascii="宋体"/>
        </w:rPr>
      </w:pPr>
      <w:r w:rsidRPr="00794999">
        <w:rPr>
          <w:rFonts w:ascii="宋体" w:hint="eastAsia"/>
        </w:rPr>
        <w:t>1、基金管理人可每季度对基金的可供分配利润进行评价，收益</w:t>
      </w:r>
      <w:proofErr w:type="gramStart"/>
      <w:r w:rsidRPr="00794999">
        <w:rPr>
          <w:rFonts w:ascii="宋体" w:hint="eastAsia"/>
        </w:rPr>
        <w:t>评价日核定</w:t>
      </w:r>
      <w:proofErr w:type="gramEnd"/>
      <w:r w:rsidRPr="00794999">
        <w:rPr>
          <w:rFonts w:ascii="宋体" w:hint="eastAsia"/>
        </w:rPr>
        <w:t>的基金可供分配利润金额大于零时，在符合有关基金收益分配条件的前提下，可安排收益分配。收益分配条件、评估时间、分配时间、分配方案及每次基金收益分配数额等内容，基金管理人可以根据实际情况确定，并按照有关规定对收益分配方案进行公告。若《基金合同》生效不满3个月可不进行收益分配；</w:t>
      </w:r>
    </w:p>
    <w:p w14:paraId="23D4A43B" w14:textId="77777777" w:rsidR="00794999" w:rsidRPr="00794999" w:rsidRDefault="00794999" w:rsidP="00794999">
      <w:pPr>
        <w:numPr>
          <w:ilvl w:val="12"/>
          <w:numId w:val="0"/>
        </w:numPr>
        <w:spacing w:line="360" w:lineRule="auto"/>
        <w:ind w:firstLineChars="200" w:firstLine="420"/>
        <w:rPr>
          <w:rFonts w:ascii="宋体"/>
        </w:rPr>
      </w:pPr>
      <w:r w:rsidRPr="00794999">
        <w:rPr>
          <w:rFonts w:ascii="宋体" w:hint="eastAsia"/>
        </w:rPr>
        <w:t>2、基金收益分配后基金份额净值不能低于面值；即基金收益分配基准日的基金份额净值减去每单位基金份额收益分配金额后不能低于面值；</w:t>
      </w:r>
    </w:p>
    <w:p w14:paraId="2FAD2534" w14:textId="77777777" w:rsidR="00794999" w:rsidRPr="00794999" w:rsidRDefault="00794999" w:rsidP="00794999">
      <w:pPr>
        <w:numPr>
          <w:ilvl w:val="12"/>
          <w:numId w:val="0"/>
        </w:numPr>
        <w:spacing w:line="360" w:lineRule="auto"/>
        <w:ind w:firstLineChars="200" w:firstLine="420"/>
        <w:rPr>
          <w:rFonts w:ascii="宋体"/>
        </w:rPr>
      </w:pPr>
      <w:r w:rsidRPr="00794999">
        <w:rPr>
          <w:rFonts w:ascii="宋体" w:hint="eastAsia"/>
        </w:rPr>
        <w:t>3、本基金收益分配方式分两种：现金分红与红利再投资，投资者可选择现金红利或将现金红利自动转为同一类别的基金份额进行再投资；若投资者不选择，本基金默认的收益分配方式是现金分红；</w:t>
      </w:r>
    </w:p>
    <w:p w14:paraId="20791775" w14:textId="77777777" w:rsidR="00794999" w:rsidRPr="00794999" w:rsidRDefault="00794999" w:rsidP="00794999">
      <w:pPr>
        <w:numPr>
          <w:ilvl w:val="12"/>
          <w:numId w:val="0"/>
        </w:numPr>
        <w:spacing w:line="360" w:lineRule="auto"/>
        <w:ind w:firstLineChars="200" w:firstLine="420"/>
        <w:rPr>
          <w:rFonts w:ascii="宋体"/>
        </w:rPr>
      </w:pPr>
      <w:r w:rsidRPr="00794999">
        <w:rPr>
          <w:rFonts w:ascii="宋体" w:hint="eastAsia"/>
        </w:rPr>
        <w:t>4、由于本基金A类基金份额不收取销售服务费，而C类基金份额收取销售服务费，各基金份额类别对应的可供分配利润将有所不同。除法律法规另有规定或《基金合同》另有约定外，本基金同一类别的每一基金份额享有同等分配权；</w:t>
      </w:r>
    </w:p>
    <w:p w14:paraId="608595A1" w14:textId="77777777" w:rsidR="00794999" w:rsidRPr="00794999" w:rsidRDefault="00794999" w:rsidP="00794999">
      <w:pPr>
        <w:numPr>
          <w:ilvl w:val="12"/>
          <w:numId w:val="0"/>
        </w:numPr>
        <w:spacing w:line="360" w:lineRule="auto"/>
        <w:ind w:firstLineChars="200" w:firstLine="420"/>
        <w:rPr>
          <w:rFonts w:ascii="宋体"/>
        </w:rPr>
      </w:pPr>
      <w:r w:rsidRPr="00794999">
        <w:rPr>
          <w:rFonts w:ascii="宋体" w:hint="eastAsia"/>
        </w:rPr>
        <w:t>5、法律法规或监管机关另有规定的，从其规定。</w:t>
      </w:r>
    </w:p>
    <w:p w14:paraId="17430569" w14:textId="597FF5D7" w:rsidR="00C52661" w:rsidRPr="00C52661" w:rsidRDefault="00794999" w:rsidP="00C52661">
      <w:pPr>
        <w:numPr>
          <w:ilvl w:val="12"/>
          <w:numId w:val="0"/>
        </w:numPr>
        <w:spacing w:line="360" w:lineRule="auto"/>
        <w:ind w:firstLineChars="200" w:firstLine="420"/>
        <w:rPr>
          <w:rFonts w:ascii="宋体"/>
        </w:rPr>
      </w:pPr>
      <w:r w:rsidRPr="00794999">
        <w:rPr>
          <w:rFonts w:ascii="宋体" w:hint="eastAsia"/>
        </w:rPr>
        <w:t>在对基金份额持有人利益无实质性不利影响的前提下，基金管理人、登记机构可对基金收益分配原则进行调整，不需召开基金份额持有人大会</w:t>
      </w:r>
      <w:r w:rsidR="00C52661" w:rsidRPr="00C52661">
        <w:rPr>
          <w:rFonts w:ascii="宋体" w:hint="eastAsia"/>
        </w:rPr>
        <w:t>。</w:t>
      </w:r>
    </w:p>
    <w:p w14:paraId="0133554E" w14:textId="77777777" w:rsidR="00C52661" w:rsidRPr="00C52661" w:rsidRDefault="00C52661" w:rsidP="00C52661">
      <w:pPr>
        <w:numPr>
          <w:ilvl w:val="12"/>
          <w:numId w:val="0"/>
        </w:numPr>
        <w:spacing w:line="360" w:lineRule="auto"/>
        <w:ind w:firstLineChars="200" w:firstLine="420"/>
        <w:rPr>
          <w:rFonts w:ascii="宋体"/>
        </w:rPr>
      </w:pPr>
    </w:p>
    <w:p w14:paraId="295C41B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四、收益分配方案</w:t>
      </w:r>
    </w:p>
    <w:p w14:paraId="5352D68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基金收益分配方案中应载明截止收益分配基准日的可供分配利润、基金收益分配对象、分配时间、分配数额及比例、分配方式等内容。</w:t>
      </w:r>
    </w:p>
    <w:p w14:paraId="2BFD3A2C" w14:textId="77777777" w:rsidR="00C52661" w:rsidRPr="00C52661" w:rsidRDefault="00C52661" w:rsidP="00C52661">
      <w:pPr>
        <w:numPr>
          <w:ilvl w:val="12"/>
          <w:numId w:val="0"/>
        </w:numPr>
        <w:spacing w:line="360" w:lineRule="auto"/>
        <w:ind w:firstLineChars="200" w:firstLine="420"/>
        <w:rPr>
          <w:rFonts w:ascii="宋体"/>
        </w:rPr>
      </w:pPr>
    </w:p>
    <w:p w14:paraId="2CAD777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五、收益分配方案的确定、公告与实施</w:t>
      </w:r>
    </w:p>
    <w:p w14:paraId="15CCBCA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本基金收益分配方案由基金管理人拟定，并由基金托管人复核，在2日内在规定媒介公告。</w:t>
      </w:r>
    </w:p>
    <w:p w14:paraId="6A6E9495" w14:textId="77777777" w:rsidR="00C52661" w:rsidRPr="00C52661" w:rsidRDefault="00C52661" w:rsidP="00C52661">
      <w:pPr>
        <w:numPr>
          <w:ilvl w:val="12"/>
          <w:numId w:val="0"/>
        </w:numPr>
        <w:spacing w:line="360" w:lineRule="auto"/>
        <w:ind w:firstLineChars="200" w:firstLine="420"/>
        <w:rPr>
          <w:rFonts w:ascii="宋体"/>
        </w:rPr>
      </w:pPr>
    </w:p>
    <w:p w14:paraId="2F46F54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六、基金收益分配中发生的费用</w:t>
      </w:r>
    </w:p>
    <w:p w14:paraId="63F5F906" w14:textId="349A7A9F" w:rsidR="00E90A5F" w:rsidRDefault="00C52661" w:rsidP="00C52661">
      <w:pPr>
        <w:numPr>
          <w:ilvl w:val="12"/>
          <w:numId w:val="0"/>
        </w:numPr>
        <w:spacing w:line="360" w:lineRule="auto"/>
        <w:ind w:firstLineChars="200" w:firstLine="420"/>
        <w:rPr>
          <w:rFonts w:ascii="宋体"/>
        </w:rPr>
      </w:pPr>
      <w:r w:rsidRPr="00C52661">
        <w:rPr>
          <w:rFonts w:ascii="宋体" w:hint="eastAsia"/>
        </w:rPr>
        <w:t>基金收益分配时所发生的银行转账或其他手续费用由投资者自行承担。当投资者的现金红利小于一定金额，不足以支付银行转账或其他手续费用时，基金登记机构可将基金份额持有人的现金红利自动转为同一类别的基金份额。红利再投资的计算方法，依照《业务规则》执行。</w:t>
      </w:r>
    </w:p>
    <w:p w14:paraId="255EF603" w14:textId="77777777" w:rsidR="00C52661" w:rsidRPr="009579CF" w:rsidRDefault="00C52661" w:rsidP="00C52661">
      <w:pPr>
        <w:numPr>
          <w:ilvl w:val="12"/>
          <w:numId w:val="0"/>
        </w:numPr>
        <w:spacing w:line="360" w:lineRule="auto"/>
        <w:ind w:firstLineChars="200" w:firstLine="420"/>
        <w:rPr>
          <w:rFonts w:ascii="宋体"/>
        </w:rPr>
      </w:pPr>
    </w:p>
    <w:p w14:paraId="6E5F3C5C" w14:textId="77777777" w:rsidR="00565522" w:rsidRPr="009579CF" w:rsidRDefault="00565522" w:rsidP="0075754A">
      <w:pPr>
        <w:numPr>
          <w:ilvl w:val="12"/>
          <w:numId w:val="0"/>
        </w:numPr>
        <w:spacing w:line="360" w:lineRule="auto"/>
        <w:ind w:firstLineChars="200" w:firstLine="420"/>
        <w:rPr>
          <w:rFonts w:ascii="宋体"/>
        </w:rPr>
      </w:pPr>
      <w:r w:rsidRPr="009579CF">
        <w:rPr>
          <w:rFonts w:ascii="宋体" w:hint="eastAsia"/>
        </w:rPr>
        <w:t>七、实施</w:t>
      </w:r>
      <w:proofErr w:type="gramStart"/>
      <w:r w:rsidRPr="009579CF">
        <w:rPr>
          <w:rFonts w:ascii="宋体" w:hint="eastAsia"/>
        </w:rPr>
        <w:t>侧袋机制</w:t>
      </w:r>
      <w:proofErr w:type="gramEnd"/>
      <w:r w:rsidRPr="009579CF">
        <w:rPr>
          <w:rFonts w:ascii="宋体" w:hint="eastAsia"/>
        </w:rPr>
        <w:t>期间的收益分配</w:t>
      </w:r>
    </w:p>
    <w:p w14:paraId="27696816" w14:textId="2097FD47" w:rsidR="002E3EC6" w:rsidRPr="009579CF" w:rsidRDefault="00565522" w:rsidP="0075754A">
      <w:pPr>
        <w:numPr>
          <w:ilvl w:val="12"/>
          <w:numId w:val="0"/>
        </w:numPr>
        <w:spacing w:line="360" w:lineRule="auto"/>
        <w:ind w:firstLineChars="200" w:firstLine="420"/>
        <w:rPr>
          <w:rFonts w:ascii="宋体"/>
        </w:rPr>
      </w:pPr>
      <w:r w:rsidRPr="009579CF">
        <w:rPr>
          <w:rFonts w:ascii="宋体" w:hint="eastAsia"/>
        </w:rPr>
        <w:t>本基金实施</w:t>
      </w:r>
      <w:proofErr w:type="gramStart"/>
      <w:r w:rsidRPr="009579CF">
        <w:rPr>
          <w:rFonts w:ascii="宋体" w:hint="eastAsia"/>
        </w:rPr>
        <w:t>侧袋机制</w:t>
      </w:r>
      <w:proofErr w:type="gramEnd"/>
      <w:r w:rsidRPr="009579CF">
        <w:rPr>
          <w:rFonts w:ascii="宋体" w:hint="eastAsia"/>
        </w:rPr>
        <w:t>的，</w:t>
      </w:r>
      <w:proofErr w:type="gramStart"/>
      <w:r w:rsidRPr="009579CF">
        <w:rPr>
          <w:rFonts w:ascii="宋体" w:hint="eastAsia"/>
        </w:rPr>
        <w:t>侧袋账户</w:t>
      </w:r>
      <w:proofErr w:type="gramEnd"/>
      <w:r w:rsidRPr="009579CF">
        <w:rPr>
          <w:rFonts w:ascii="宋体" w:hint="eastAsia"/>
        </w:rPr>
        <w:t>不进行收益分配，详见招募说明书</w:t>
      </w:r>
      <w:r w:rsidR="00116E75" w:rsidRPr="009579CF">
        <w:rPr>
          <w:rFonts w:ascii="宋体" w:hint="eastAsia"/>
        </w:rPr>
        <w:t>“侧袋机制”部分的规定</w:t>
      </w:r>
      <w:r w:rsidR="00664A47" w:rsidRPr="009579CF">
        <w:rPr>
          <w:rFonts w:ascii="宋体" w:hint="eastAsia"/>
        </w:rPr>
        <w:t>。</w:t>
      </w:r>
      <w:r w:rsidR="002E3EC6" w:rsidRPr="009579CF">
        <w:rPr>
          <w:rFonts w:ascii="宋体"/>
        </w:rPr>
        <w:br w:type="page"/>
      </w:r>
    </w:p>
    <w:p w14:paraId="2F160CF1"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191" w:name="_Hlt150247934"/>
      <w:bookmarkStart w:id="192" w:name="_Hlt150247927"/>
      <w:bookmarkStart w:id="193" w:name="_Toc274597448"/>
      <w:bookmarkStart w:id="194" w:name="_Toc276542614"/>
      <w:bookmarkStart w:id="195" w:name="_Toc289439346"/>
      <w:bookmarkStart w:id="196" w:name="_Toc297312916"/>
      <w:bookmarkStart w:id="197" w:name="_Toc353955242"/>
      <w:bookmarkStart w:id="198" w:name="_Toc364930800"/>
      <w:bookmarkStart w:id="199" w:name="_Toc382897928"/>
      <w:bookmarkStart w:id="200" w:name="_Toc411503274"/>
      <w:bookmarkStart w:id="201" w:name="_Toc81407159"/>
      <w:bookmarkEnd w:id="191"/>
      <w:bookmarkEnd w:id="192"/>
      <w:r w:rsidRPr="009579CF">
        <w:rPr>
          <w:rFonts w:hint="eastAsia"/>
          <w:b w:val="0"/>
        </w:rPr>
        <w:lastRenderedPageBreak/>
        <w:t>基金的费用与税收</w:t>
      </w:r>
      <w:bookmarkEnd w:id="193"/>
      <w:bookmarkEnd w:id="194"/>
      <w:bookmarkEnd w:id="195"/>
      <w:bookmarkEnd w:id="196"/>
      <w:bookmarkEnd w:id="197"/>
      <w:bookmarkEnd w:id="198"/>
      <w:bookmarkEnd w:id="199"/>
      <w:bookmarkEnd w:id="200"/>
      <w:bookmarkEnd w:id="201"/>
    </w:p>
    <w:p w14:paraId="7BFB5376" w14:textId="77777777" w:rsidR="00C555E8" w:rsidRPr="009579CF" w:rsidRDefault="00C555E8" w:rsidP="0075754A">
      <w:pPr>
        <w:numPr>
          <w:ilvl w:val="12"/>
          <w:numId w:val="0"/>
        </w:numPr>
        <w:spacing w:line="360" w:lineRule="auto"/>
        <w:ind w:firstLineChars="200" w:firstLine="420"/>
        <w:rPr>
          <w:rFonts w:ascii="宋体"/>
        </w:rPr>
      </w:pPr>
    </w:p>
    <w:p w14:paraId="212266A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一、基金费用的种类</w:t>
      </w:r>
    </w:p>
    <w:p w14:paraId="3FC8232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1、基金管理人的管理费；</w:t>
      </w:r>
    </w:p>
    <w:p w14:paraId="7BF961E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2、基金托管人的托管费；</w:t>
      </w:r>
    </w:p>
    <w:p w14:paraId="292D2FB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3、从C类基金份额的基金财产中计提的销售服务费；</w:t>
      </w:r>
    </w:p>
    <w:p w14:paraId="458B2DE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4、《基金合同》生效后与基金相关的信息披露费用；</w:t>
      </w:r>
    </w:p>
    <w:p w14:paraId="076CF54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5、《基金合同》生效后与基金相关的会计师费、律师费、审计费、公证费、诉讼费和仲裁费；</w:t>
      </w:r>
    </w:p>
    <w:p w14:paraId="7A09552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6、基金份额持有人大会费用；</w:t>
      </w:r>
    </w:p>
    <w:p w14:paraId="53151FF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7、基金的证券/期货/信用衍生品交易费用；</w:t>
      </w:r>
    </w:p>
    <w:p w14:paraId="6C77722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8、基金的银行汇划费用；</w:t>
      </w:r>
    </w:p>
    <w:p w14:paraId="3D627FC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9、基金相关账户的开户及维护费用；</w:t>
      </w:r>
    </w:p>
    <w:p w14:paraId="06CCF83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10、因投资港股</w:t>
      </w:r>
      <w:proofErr w:type="gramStart"/>
      <w:r w:rsidRPr="00C52661">
        <w:rPr>
          <w:rFonts w:ascii="宋体" w:hint="eastAsia"/>
        </w:rPr>
        <w:t>通股票</w:t>
      </w:r>
      <w:proofErr w:type="gramEnd"/>
      <w:r w:rsidRPr="00C52661">
        <w:rPr>
          <w:rFonts w:ascii="宋体" w:hint="eastAsia"/>
        </w:rPr>
        <w:t>而产生的各项合理费用；</w:t>
      </w:r>
    </w:p>
    <w:p w14:paraId="1756C5C1" w14:textId="77777777" w:rsidR="00BA78DF" w:rsidRDefault="00BA78DF" w:rsidP="00C52661">
      <w:pPr>
        <w:numPr>
          <w:ilvl w:val="12"/>
          <w:numId w:val="0"/>
        </w:numPr>
        <w:spacing w:line="360" w:lineRule="auto"/>
        <w:ind w:firstLineChars="200" w:firstLine="420"/>
        <w:rPr>
          <w:rFonts w:ascii="宋体"/>
        </w:rPr>
      </w:pPr>
      <w:r w:rsidRPr="004D6282">
        <w:rPr>
          <w:rFonts w:ascii="宋体" w:hint="eastAsia"/>
        </w:rPr>
        <w:t>11、基金投资其他基金产生的其他基金的销售费用，但法律法规禁止从基金财产中列支的除外；</w:t>
      </w:r>
    </w:p>
    <w:p w14:paraId="005A5628" w14:textId="1D071186" w:rsidR="00C52661" w:rsidRPr="00C52661" w:rsidRDefault="00BA78DF" w:rsidP="00C52661">
      <w:pPr>
        <w:numPr>
          <w:ilvl w:val="12"/>
          <w:numId w:val="0"/>
        </w:numPr>
        <w:spacing w:line="360" w:lineRule="auto"/>
        <w:ind w:firstLineChars="200" w:firstLine="420"/>
        <w:rPr>
          <w:rFonts w:ascii="宋体"/>
        </w:rPr>
      </w:pPr>
      <w:r>
        <w:rPr>
          <w:rFonts w:ascii="宋体"/>
        </w:rPr>
        <w:t>12</w:t>
      </w:r>
      <w:r w:rsidR="00C52661" w:rsidRPr="00C52661">
        <w:rPr>
          <w:rFonts w:ascii="宋体" w:hint="eastAsia"/>
        </w:rPr>
        <w:t>、按照国家有关规定和《基金合同》约定，可以在基金财产中列支的其他费用。</w:t>
      </w:r>
    </w:p>
    <w:p w14:paraId="24A7F4A8" w14:textId="77777777" w:rsidR="00C52661" w:rsidRPr="00C52661" w:rsidRDefault="00C52661" w:rsidP="00C52661">
      <w:pPr>
        <w:numPr>
          <w:ilvl w:val="12"/>
          <w:numId w:val="0"/>
        </w:numPr>
        <w:spacing w:line="360" w:lineRule="auto"/>
        <w:ind w:firstLineChars="200" w:firstLine="420"/>
        <w:rPr>
          <w:rFonts w:ascii="宋体"/>
        </w:rPr>
      </w:pPr>
    </w:p>
    <w:p w14:paraId="5A61866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二、基金费用计提方法、计提标准和支付方式</w:t>
      </w:r>
    </w:p>
    <w:p w14:paraId="6A6D2C0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1、基金管理人的管理费</w:t>
      </w:r>
    </w:p>
    <w:p w14:paraId="793FCF61" w14:textId="3338020B" w:rsidR="00C52661" w:rsidRPr="00C52661" w:rsidRDefault="00BA78DF" w:rsidP="00C52661">
      <w:pPr>
        <w:numPr>
          <w:ilvl w:val="12"/>
          <w:numId w:val="0"/>
        </w:numPr>
        <w:spacing w:line="360" w:lineRule="auto"/>
        <w:ind w:firstLineChars="200" w:firstLine="420"/>
        <w:rPr>
          <w:rFonts w:ascii="宋体"/>
        </w:rPr>
      </w:pPr>
      <w:r w:rsidRPr="004D6282">
        <w:rPr>
          <w:rFonts w:ascii="宋体" w:hint="eastAsia"/>
        </w:rPr>
        <w:t>本基金投资于本基金管理人所管理的公开募集证券投资基金的部分不收取管理费。</w:t>
      </w:r>
      <w:r w:rsidRPr="00634038">
        <w:rPr>
          <w:rFonts w:ascii="宋体" w:hint="eastAsia"/>
        </w:rPr>
        <w:t>本基金的管理费按前一日基金资产净值</w:t>
      </w:r>
      <w:r w:rsidRPr="004D6282">
        <w:rPr>
          <w:rFonts w:ascii="宋体" w:hint="eastAsia"/>
        </w:rPr>
        <w:t>中扣除本基金持有的基金管理人自身管理的其他公开募集证券投资基金部分公允价值后的余额（若为负数，则取0）</w:t>
      </w:r>
      <w:r w:rsidR="00C52661" w:rsidRPr="00C52661">
        <w:rPr>
          <w:rFonts w:ascii="宋体" w:hint="eastAsia"/>
        </w:rPr>
        <w:t>的0.50%年费率计提。管理费的计算方法如下：</w:t>
      </w:r>
    </w:p>
    <w:p w14:paraId="2003A23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H＝E×0.50%÷当年天数</w:t>
      </w:r>
    </w:p>
    <w:p w14:paraId="4672FA1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H为每日应计提的基金管理费</w:t>
      </w:r>
    </w:p>
    <w:p w14:paraId="43F008BC" w14:textId="6180C620" w:rsidR="00C52661" w:rsidRPr="00BA78DF" w:rsidRDefault="00C52661" w:rsidP="00BA78DF">
      <w:pPr>
        <w:numPr>
          <w:ilvl w:val="12"/>
          <w:numId w:val="0"/>
        </w:numPr>
        <w:spacing w:line="360" w:lineRule="auto"/>
        <w:ind w:firstLineChars="200" w:firstLine="420"/>
        <w:rPr>
          <w:rFonts w:ascii="宋体"/>
        </w:rPr>
      </w:pPr>
      <w:r w:rsidRPr="00C52661">
        <w:rPr>
          <w:rFonts w:ascii="宋体" w:hint="eastAsia"/>
        </w:rPr>
        <w:t>E为前一日的基金资产净值</w:t>
      </w:r>
      <w:r w:rsidR="00BA78DF" w:rsidRPr="004D6282">
        <w:rPr>
          <w:rFonts w:ascii="宋体" w:hint="eastAsia"/>
        </w:rPr>
        <w:t>中扣除本基金持有的基金管理人自身管理的其他公开募集证券投资基金部分公允价值后的余额（若为负数，则取0）</w:t>
      </w:r>
    </w:p>
    <w:p w14:paraId="6A8BF4B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基金管理费每日计提，按月支付。由基金托管人根据与基金管理人核对一致的财务数据，</w:t>
      </w:r>
      <w:r w:rsidRPr="00C52661">
        <w:rPr>
          <w:rFonts w:ascii="宋体" w:hint="eastAsia"/>
        </w:rPr>
        <w:lastRenderedPageBreak/>
        <w:t>在次月初5</w:t>
      </w:r>
      <w:proofErr w:type="gramStart"/>
      <w:r w:rsidRPr="00C52661">
        <w:rPr>
          <w:rFonts w:ascii="宋体" w:hint="eastAsia"/>
        </w:rPr>
        <w:t>个</w:t>
      </w:r>
      <w:proofErr w:type="gramEnd"/>
      <w:r w:rsidRPr="00C52661">
        <w:rPr>
          <w:rFonts w:ascii="宋体" w:hint="eastAsia"/>
        </w:rPr>
        <w:t>工作日内按照指定的账户路径和协商一致的支付方式进行支付。若遇法定节假日、休息日等，支付日期顺延。费用扣划后，基金管理人应进行核对，如发现数据不符，应及时联系基金托管人协商解决。</w:t>
      </w:r>
    </w:p>
    <w:p w14:paraId="16387B0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2、基金托管人的托管费</w:t>
      </w:r>
    </w:p>
    <w:p w14:paraId="0FD3C3BC" w14:textId="06B33AF6" w:rsidR="00C52661" w:rsidRPr="00C52661" w:rsidRDefault="00BA78DF" w:rsidP="00C52661">
      <w:pPr>
        <w:numPr>
          <w:ilvl w:val="12"/>
          <w:numId w:val="0"/>
        </w:numPr>
        <w:spacing w:line="360" w:lineRule="auto"/>
        <w:ind w:firstLineChars="200" w:firstLine="420"/>
        <w:rPr>
          <w:rFonts w:ascii="宋体"/>
        </w:rPr>
      </w:pPr>
      <w:r w:rsidRPr="004D6282">
        <w:rPr>
          <w:rFonts w:ascii="宋体" w:hint="eastAsia"/>
        </w:rPr>
        <w:t>本基金投资于本基金托管人所托管的公开募集证券投资基金的部分不收取托管费。</w:t>
      </w:r>
      <w:r w:rsidRPr="00634038">
        <w:rPr>
          <w:rFonts w:ascii="宋体" w:hint="eastAsia"/>
        </w:rPr>
        <w:t>本基金的托管费按前一日基金资产净值</w:t>
      </w:r>
      <w:r w:rsidRPr="004D6282">
        <w:rPr>
          <w:rFonts w:ascii="宋体" w:hint="eastAsia"/>
        </w:rPr>
        <w:t>中扣除本基金持有的本基金托管人所托管的其他公开募集证券投资基金部分公允价值后的余额（若为负数，则取0）</w:t>
      </w:r>
      <w:r w:rsidR="00C52661" w:rsidRPr="00C52661">
        <w:rPr>
          <w:rFonts w:ascii="宋体" w:hint="eastAsia"/>
        </w:rPr>
        <w:t>的0.10%的年费率计提。托管费的计算方法如下：</w:t>
      </w:r>
    </w:p>
    <w:p w14:paraId="4A08CC2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H＝E×0.10%÷当年天数</w:t>
      </w:r>
    </w:p>
    <w:p w14:paraId="4E8BD6B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H为每日应计提的基金托管费</w:t>
      </w:r>
    </w:p>
    <w:p w14:paraId="65BA1F2C" w14:textId="4CB4E355" w:rsidR="00C52661" w:rsidRPr="00BA78DF" w:rsidRDefault="00C52661" w:rsidP="00BA78DF">
      <w:pPr>
        <w:numPr>
          <w:ilvl w:val="12"/>
          <w:numId w:val="0"/>
        </w:numPr>
        <w:spacing w:line="360" w:lineRule="auto"/>
        <w:ind w:firstLineChars="200" w:firstLine="420"/>
        <w:rPr>
          <w:rFonts w:ascii="宋体"/>
        </w:rPr>
      </w:pPr>
      <w:r w:rsidRPr="00C52661">
        <w:rPr>
          <w:rFonts w:ascii="宋体" w:hint="eastAsia"/>
        </w:rPr>
        <w:t>E为前一日的基金资产净值</w:t>
      </w:r>
      <w:r w:rsidR="00BA78DF" w:rsidRPr="004D6282">
        <w:rPr>
          <w:rFonts w:ascii="宋体" w:hint="eastAsia"/>
        </w:rPr>
        <w:t>中扣除本基金持有的本基金托管人所托管的其他公开募集证券投资基金部分公允价值后的余额（若为负数，则取0）</w:t>
      </w:r>
    </w:p>
    <w:p w14:paraId="304AC74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基金托管费每日计提，按月支付。由基金托管人根据与基金管理人核对一致的财务数据，在次月初5</w:t>
      </w:r>
      <w:proofErr w:type="gramStart"/>
      <w:r w:rsidRPr="00C52661">
        <w:rPr>
          <w:rFonts w:ascii="宋体" w:hint="eastAsia"/>
        </w:rPr>
        <w:t>个</w:t>
      </w:r>
      <w:proofErr w:type="gramEnd"/>
      <w:r w:rsidRPr="00C52661">
        <w:rPr>
          <w:rFonts w:ascii="宋体" w:hint="eastAsia"/>
        </w:rPr>
        <w:t>工作日内按照指定的账户路径和协商一致的支付方式进行支付。若遇法定节假日、休息日等，支付日期顺延。费用扣划后，基金管理人应进行核对，如发现数据不符，应及时联系基金托管人协商解决。</w:t>
      </w:r>
    </w:p>
    <w:p w14:paraId="3FCAF48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3、从C类基金份额的基金财产中计提的基金销售服务费</w:t>
      </w:r>
    </w:p>
    <w:p w14:paraId="68130EA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本基金A类基金份额不收取基金销售服务费，C类基金份额的基金销售服务费按前一日C类基金份额资产净值的0.30%年费率计提。计算方法如下：</w:t>
      </w:r>
    </w:p>
    <w:p w14:paraId="3E25AD9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H＝E×0.30%÷当年天数</w:t>
      </w:r>
    </w:p>
    <w:p w14:paraId="4681C8B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H为C类基金份额每日应计提的基金销售服务费</w:t>
      </w:r>
    </w:p>
    <w:p w14:paraId="7BFE9B5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E为C类基金份额前一日基金资产净值</w:t>
      </w:r>
    </w:p>
    <w:p w14:paraId="7199C6D8" w14:textId="73551810" w:rsidR="00C52661" w:rsidRDefault="00C52661" w:rsidP="00C52661">
      <w:pPr>
        <w:numPr>
          <w:ilvl w:val="12"/>
          <w:numId w:val="0"/>
        </w:numPr>
        <w:spacing w:line="360" w:lineRule="auto"/>
        <w:ind w:firstLineChars="200" w:firstLine="420"/>
        <w:rPr>
          <w:rFonts w:ascii="宋体"/>
        </w:rPr>
      </w:pPr>
      <w:r w:rsidRPr="00C52661">
        <w:rPr>
          <w:rFonts w:ascii="宋体" w:hint="eastAsia"/>
        </w:rPr>
        <w:t>基金销售服务费每日计提，按月支付。由基金托管人根据与基金管理人核对一致的财务数据，在次月初5</w:t>
      </w:r>
      <w:proofErr w:type="gramStart"/>
      <w:r w:rsidRPr="00C52661">
        <w:rPr>
          <w:rFonts w:ascii="宋体" w:hint="eastAsia"/>
        </w:rPr>
        <w:t>个</w:t>
      </w:r>
      <w:proofErr w:type="gramEnd"/>
      <w:r w:rsidRPr="00C52661">
        <w:rPr>
          <w:rFonts w:ascii="宋体" w:hint="eastAsia"/>
        </w:rPr>
        <w:t>工作日内按照指定的账户路径和协商一致的支付方式进行支付。若遇法定节假日、休息日等，支付日期顺延。费用扣划后，基金管理人应进行核对，如发现数据不符，应及时联系基金托管人协商解决。</w:t>
      </w:r>
    </w:p>
    <w:p w14:paraId="22891061" w14:textId="259F56AB" w:rsidR="00BA78DF" w:rsidRPr="00BA78DF" w:rsidRDefault="00BA78DF" w:rsidP="00BA78DF">
      <w:pPr>
        <w:numPr>
          <w:ilvl w:val="12"/>
          <w:numId w:val="0"/>
        </w:numPr>
        <w:spacing w:line="360" w:lineRule="auto"/>
        <w:ind w:firstLineChars="200" w:firstLine="420"/>
        <w:rPr>
          <w:rFonts w:ascii="宋体"/>
        </w:rPr>
      </w:pPr>
      <w:r w:rsidRPr="004D6282">
        <w:rPr>
          <w:rFonts w:ascii="宋体" w:hint="eastAsia"/>
        </w:rPr>
        <w:t>基金管理人运用本</w:t>
      </w:r>
      <w:proofErr w:type="gramStart"/>
      <w:r w:rsidRPr="004D6282">
        <w:rPr>
          <w:rFonts w:ascii="宋体" w:hint="eastAsia"/>
        </w:rPr>
        <w:t>基金基金</w:t>
      </w:r>
      <w:proofErr w:type="gramEnd"/>
      <w:r w:rsidRPr="004D6282">
        <w:rPr>
          <w:rFonts w:ascii="宋体" w:hint="eastAsia"/>
        </w:rPr>
        <w:t>财产申购自身管理的基金的（ETF除外），应当通过直销渠道申购且不得收取申购费、赎回费（按照相关法规、基金招募说明书约定应当收取，并计入基金财产的赎回费用除外）、销售服务费等销售费用。</w:t>
      </w:r>
    </w:p>
    <w:p w14:paraId="336E4AE0" w14:textId="24E9B67A"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上述“一、基金费用的种类”中第4-1</w:t>
      </w:r>
      <w:r w:rsidR="00BA78DF">
        <w:rPr>
          <w:rFonts w:ascii="宋体"/>
        </w:rPr>
        <w:t>2</w:t>
      </w:r>
      <w:r w:rsidRPr="00C52661">
        <w:rPr>
          <w:rFonts w:ascii="宋体" w:hint="eastAsia"/>
        </w:rPr>
        <w:t>项费用，根据有关法规及相应协议规定，按费</w:t>
      </w:r>
      <w:r w:rsidRPr="00C52661">
        <w:rPr>
          <w:rFonts w:ascii="宋体" w:hint="eastAsia"/>
        </w:rPr>
        <w:lastRenderedPageBreak/>
        <w:t>用实际支出金额列入当期费用，由基金托管人从基金财产中支付。</w:t>
      </w:r>
    </w:p>
    <w:p w14:paraId="293B3756" w14:textId="77777777" w:rsidR="00C52661" w:rsidRPr="00C52661" w:rsidRDefault="00C52661" w:rsidP="00C52661">
      <w:pPr>
        <w:numPr>
          <w:ilvl w:val="12"/>
          <w:numId w:val="0"/>
        </w:numPr>
        <w:spacing w:line="360" w:lineRule="auto"/>
        <w:ind w:firstLineChars="200" w:firstLine="420"/>
        <w:rPr>
          <w:rFonts w:ascii="宋体"/>
        </w:rPr>
      </w:pPr>
    </w:p>
    <w:p w14:paraId="5FC6AE6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三、不列入基金费用的项目</w:t>
      </w:r>
    </w:p>
    <w:p w14:paraId="641DFFF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下列费用不列入基金费用：</w:t>
      </w:r>
    </w:p>
    <w:p w14:paraId="6DF23A7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1、基金管理人和基金托管人因未履行或未完全履行义务导致的费用支出或基金财产的损失；</w:t>
      </w:r>
    </w:p>
    <w:p w14:paraId="00B9D1D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2、基金管理人和基金托管人处理与基金运作无关的事项发生的费用；</w:t>
      </w:r>
    </w:p>
    <w:p w14:paraId="73B4845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3、《基金合同》生效前的相关费用；</w:t>
      </w:r>
    </w:p>
    <w:p w14:paraId="4E7CA87E" w14:textId="6F44F562" w:rsidR="00C41B0E" w:rsidRPr="00C41B0E" w:rsidRDefault="00C52661" w:rsidP="00C52661">
      <w:pPr>
        <w:numPr>
          <w:ilvl w:val="12"/>
          <w:numId w:val="0"/>
        </w:numPr>
        <w:spacing w:line="360" w:lineRule="auto"/>
        <w:ind w:firstLineChars="200" w:firstLine="420"/>
        <w:rPr>
          <w:rFonts w:ascii="宋体"/>
        </w:rPr>
      </w:pPr>
      <w:r w:rsidRPr="00C52661">
        <w:rPr>
          <w:rFonts w:ascii="宋体" w:hint="eastAsia"/>
        </w:rPr>
        <w:t>4、其他根据相关法律法规及中国证监会的有关规定不得列入基金费用的项目。</w:t>
      </w:r>
    </w:p>
    <w:p w14:paraId="1F58C1D1" w14:textId="77777777" w:rsidR="00C41B0E" w:rsidRPr="00C41B0E" w:rsidRDefault="00C41B0E" w:rsidP="00C41B0E">
      <w:pPr>
        <w:numPr>
          <w:ilvl w:val="12"/>
          <w:numId w:val="0"/>
        </w:numPr>
        <w:spacing w:line="360" w:lineRule="auto"/>
        <w:ind w:firstLineChars="200" w:firstLine="420"/>
        <w:rPr>
          <w:rFonts w:ascii="宋体"/>
        </w:rPr>
      </w:pPr>
    </w:p>
    <w:p w14:paraId="475D229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四、实施</w:t>
      </w:r>
      <w:proofErr w:type="gramStart"/>
      <w:r w:rsidRPr="00C41B0E">
        <w:rPr>
          <w:rFonts w:ascii="宋体" w:hint="eastAsia"/>
        </w:rPr>
        <w:t>侧袋机制</w:t>
      </w:r>
      <w:proofErr w:type="gramEnd"/>
      <w:r w:rsidRPr="00C41B0E">
        <w:rPr>
          <w:rFonts w:ascii="宋体" w:hint="eastAsia"/>
        </w:rPr>
        <w:t>期间的基金费用</w:t>
      </w:r>
    </w:p>
    <w:p w14:paraId="277A1EC5" w14:textId="5B0446C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本基金实施</w:t>
      </w:r>
      <w:proofErr w:type="gramStart"/>
      <w:r w:rsidRPr="00C41B0E">
        <w:rPr>
          <w:rFonts w:ascii="宋体" w:hint="eastAsia"/>
        </w:rPr>
        <w:t>侧袋机制</w:t>
      </w:r>
      <w:proofErr w:type="gramEnd"/>
      <w:r w:rsidRPr="00C41B0E">
        <w:rPr>
          <w:rFonts w:ascii="宋体" w:hint="eastAsia"/>
        </w:rPr>
        <w:t>的，</w:t>
      </w:r>
      <w:proofErr w:type="gramStart"/>
      <w:r w:rsidRPr="00C41B0E">
        <w:rPr>
          <w:rFonts w:ascii="宋体" w:hint="eastAsia"/>
        </w:rPr>
        <w:t>与侧袋账户</w:t>
      </w:r>
      <w:proofErr w:type="gramEnd"/>
      <w:r w:rsidRPr="00C41B0E">
        <w:rPr>
          <w:rFonts w:ascii="宋体" w:hint="eastAsia"/>
        </w:rPr>
        <w:t>有关的费用可以</w:t>
      </w:r>
      <w:proofErr w:type="gramStart"/>
      <w:r w:rsidRPr="00C41B0E">
        <w:rPr>
          <w:rFonts w:ascii="宋体" w:hint="eastAsia"/>
        </w:rPr>
        <w:t>从侧袋账户</w:t>
      </w:r>
      <w:proofErr w:type="gramEnd"/>
      <w:r w:rsidRPr="00C41B0E">
        <w:rPr>
          <w:rFonts w:ascii="宋体" w:hint="eastAsia"/>
        </w:rPr>
        <w:t>中列支，但应</w:t>
      </w:r>
      <w:proofErr w:type="gramStart"/>
      <w:r w:rsidRPr="00C41B0E">
        <w:rPr>
          <w:rFonts w:ascii="宋体" w:hint="eastAsia"/>
        </w:rPr>
        <w:t>待侧袋</w:t>
      </w:r>
      <w:proofErr w:type="gramEnd"/>
      <w:r w:rsidRPr="00C41B0E">
        <w:rPr>
          <w:rFonts w:ascii="宋体" w:hint="eastAsia"/>
        </w:rPr>
        <w:t>账户资产变现后方可列支，有关费用可酌情收取或减免，但不得收取管理费，详见招募说明书“侧袋机制”部分的规定。</w:t>
      </w:r>
    </w:p>
    <w:p w14:paraId="12FB30CE" w14:textId="77777777" w:rsidR="00C41B0E" w:rsidRPr="00C41B0E" w:rsidRDefault="00C41B0E" w:rsidP="00C41B0E">
      <w:pPr>
        <w:numPr>
          <w:ilvl w:val="12"/>
          <w:numId w:val="0"/>
        </w:numPr>
        <w:spacing w:line="360" w:lineRule="auto"/>
        <w:ind w:firstLineChars="200" w:firstLine="420"/>
        <w:rPr>
          <w:rFonts w:ascii="宋体"/>
        </w:rPr>
      </w:pPr>
    </w:p>
    <w:p w14:paraId="498BFC04"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五、基金税收</w:t>
      </w:r>
    </w:p>
    <w:p w14:paraId="76052397" w14:textId="1A50139A" w:rsidR="002E3EC6" w:rsidRPr="009579CF" w:rsidRDefault="00C41B0E" w:rsidP="00C41B0E">
      <w:pPr>
        <w:numPr>
          <w:ilvl w:val="12"/>
          <w:numId w:val="0"/>
        </w:numPr>
        <w:spacing w:line="360" w:lineRule="auto"/>
        <w:ind w:firstLineChars="200" w:firstLine="420"/>
        <w:rPr>
          <w:rFonts w:ascii="宋体"/>
        </w:rPr>
      </w:pPr>
      <w:r w:rsidRPr="00C41B0E">
        <w:rPr>
          <w:rFonts w:ascii="宋体" w:hint="eastAsia"/>
        </w:rPr>
        <w:t>本基金运作过程中涉及的各纳税主体，其纳税义务按国家税收法律、法规执行。基金财产投资的相关税收，由基金份额持有人承担，基金管理人或者其他扣缴义务人按照国家有关税收征收的规定代扣代缴</w:t>
      </w:r>
      <w:r w:rsidR="006C1B13" w:rsidRPr="009579CF">
        <w:rPr>
          <w:rFonts w:ascii="宋体"/>
        </w:rPr>
        <w:t>。</w:t>
      </w:r>
      <w:r w:rsidR="002E3EC6" w:rsidRPr="009579CF">
        <w:rPr>
          <w:rFonts w:ascii="宋体"/>
        </w:rPr>
        <w:br w:type="page"/>
      </w:r>
    </w:p>
    <w:p w14:paraId="53306456"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202" w:name="_Toc274597449"/>
      <w:bookmarkStart w:id="203" w:name="_Toc276542615"/>
      <w:bookmarkStart w:id="204" w:name="_Toc289439347"/>
      <w:bookmarkStart w:id="205" w:name="_Toc297312917"/>
      <w:bookmarkStart w:id="206" w:name="_Toc353955243"/>
      <w:bookmarkStart w:id="207" w:name="_Toc364930801"/>
      <w:bookmarkStart w:id="208" w:name="_Toc382897929"/>
      <w:bookmarkStart w:id="209" w:name="_Toc411503275"/>
      <w:bookmarkStart w:id="210" w:name="_Toc81407160"/>
      <w:r w:rsidRPr="009579CF">
        <w:rPr>
          <w:rFonts w:hint="eastAsia"/>
          <w:b w:val="0"/>
        </w:rPr>
        <w:lastRenderedPageBreak/>
        <w:t>基金的会计与审计</w:t>
      </w:r>
      <w:bookmarkEnd w:id="202"/>
      <w:bookmarkEnd w:id="203"/>
      <w:bookmarkEnd w:id="204"/>
      <w:bookmarkEnd w:id="205"/>
      <w:bookmarkEnd w:id="206"/>
      <w:bookmarkEnd w:id="207"/>
      <w:bookmarkEnd w:id="208"/>
      <w:bookmarkEnd w:id="209"/>
      <w:bookmarkEnd w:id="210"/>
    </w:p>
    <w:p w14:paraId="0286119C" w14:textId="4B127BEE" w:rsidR="00C555E8" w:rsidRDefault="00C555E8" w:rsidP="008154CA">
      <w:pPr>
        <w:numPr>
          <w:ilvl w:val="12"/>
          <w:numId w:val="0"/>
        </w:numPr>
        <w:spacing w:line="360" w:lineRule="auto"/>
        <w:ind w:left="420"/>
        <w:rPr>
          <w:rFonts w:ascii="宋体"/>
        </w:rPr>
      </w:pPr>
    </w:p>
    <w:p w14:paraId="4971E5E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一、基金会计政策</w:t>
      </w:r>
    </w:p>
    <w:p w14:paraId="318E4F5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1、基金管理人为本基金的基金会计责任方；</w:t>
      </w:r>
    </w:p>
    <w:p w14:paraId="3B85ECA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2、基金的会计年度为公历年度的1月1日至12月31日；基金首次募集的会计年度按如下原则：如果《基金合同》生效少于2个月，可以并入下一个会计年度披露；</w:t>
      </w:r>
    </w:p>
    <w:p w14:paraId="1BD4CA2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3、基金核算以人民币为记账本位币，以人民币元为记账单位；</w:t>
      </w:r>
    </w:p>
    <w:p w14:paraId="4D5B8A2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4、会计制度执行国家有关会计制度；</w:t>
      </w:r>
    </w:p>
    <w:p w14:paraId="4BCF505C"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5、本基金独立建账、独立核算；</w:t>
      </w:r>
    </w:p>
    <w:p w14:paraId="6B4AA59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6、基金管理人及基金托管人各自保留完整的会计账目、凭证并进行日常的会计核算，按照有关规定编制基金会计报表；</w:t>
      </w:r>
    </w:p>
    <w:p w14:paraId="29C0BA8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7、基金托管人每月与基金管理人就基金的会计核算、报表编制等进行核对并以书面方式确认。</w:t>
      </w:r>
    </w:p>
    <w:p w14:paraId="61C17B60" w14:textId="77777777" w:rsidR="00C52661" w:rsidRPr="00C52661" w:rsidRDefault="00C52661" w:rsidP="00C52661">
      <w:pPr>
        <w:numPr>
          <w:ilvl w:val="12"/>
          <w:numId w:val="0"/>
        </w:numPr>
        <w:spacing w:line="360" w:lineRule="auto"/>
        <w:ind w:firstLineChars="200" w:firstLine="420"/>
        <w:rPr>
          <w:rFonts w:ascii="宋体"/>
        </w:rPr>
      </w:pPr>
    </w:p>
    <w:p w14:paraId="56A70F0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二、基金的年度审计</w:t>
      </w:r>
    </w:p>
    <w:p w14:paraId="61F7803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1、基金管理人聘请与基金管理人、基金托管人相互独立的符合《证券法》规定的会计师事务所及其注册会计师对本基金的年度财务报表进行审计。</w:t>
      </w:r>
    </w:p>
    <w:p w14:paraId="6EFF8D0F"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2、会计师事务所更换经办注册会计师，应事先征得基金管理人同意。</w:t>
      </w:r>
    </w:p>
    <w:p w14:paraId="1F292A89" w14:textId="5CD35DAD" w:rsidR="00C52661" w:rsidRPr="009579CF" w:rsidRDefault="00C52661" w:rsidP="00C52661">
      <w:pPr>
        <w:numPr>
          <w:ilvl w:val="12"/>
          <w:numId w:val="0"/>
        </w:numPr>
        <w:spacing w:line="360" w:lineRule="auto"/>
        <w:ind w:firstLineChars="200" w:firstLine="420"/>
        <w:rPr>
          <w:rFonts w:ascii="宋体"/>
        </w:rPr>
      </w:pPr>
      <w:r w:rsidRPr="00C52661">
        <w:rPr>
          <w:rFonts w:ascii="宋体" w:hint="eastAsia"/>
        </w:rPr>
        <w:t>3、基金管理人认为有充足理由更换会计师事务所，须通报基金托管人。更换会计师事务所需在2日内在规定媒介公告。</w:t>
      </w:r>
    </w:p>
    <w:p w14:paraId="6FD425CA" w14:textId="71579E38" w:rsidR="00B04F1B" w:rsidRDefault="00B04F1B">
      <w:pPr>
        <w:widowControl/>
        <w:jc w:val="left"/>
        <w:rPr>
          <w:rFonts w:ascii="宋体"/>
        </w:rPr>
      </w:pPr>
      <w:r>
        <w:rPr>
          <w:rFonts w:ascii="宋体"/>
        </w:rPr>
        <w:br w:type="page"/>
      </w:r>
    </w:p>
    <w:p w14:paraId="495DB33E" w14:textId="77777777" w:rsidR="002E3EC6" w:rsidRPr="009579CF" w:rsidRDefault="002E3EC6" w:rsidP="00C41B0E">
      <w:pPr>
        <w:numPr>
          <w:ilvl w:val="12"/>
          <w:numId w:val="0"/>
        </w:numPr>
        <w:spacing w:line="360" w:lineRule="auto"/>
        <w:ind w:firstLineChars="200" w:firstLine="420"/>
        <w:rPr>
          <w:rFonts w:ascii="宋体" w:hAnsi="宋体"/>
          <w:szCs w:val="21"/>
        </w:rPr>
      </w:pPr>
    </w:p>
    <w:p w14:paraId="38BAB889"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211" w:name="_Toc274597450"/>
      <w:bookmarkStart w:id="212" w:name="_Toc276542616"/>
      <w:bookmarkStart w:id="213" w:name="_Toc289439348"/>
      <w:bookmarkStart w:id="214" w:name="_Toc297312918"/>
      <w:bookmarkStart w:id="215" w:name="_Toc353955244"/>
      <w:bookmarkStart w:id="216" w:name="_Toc364930802"/>
      <w:bookmarkStart w:id="217" w:name="_Toc382897930"/>
      <w:bookmarkStart w:id="218" w:name="_Toc411503276"/>
      <w:bookmarkStart w:id="219" w:name="_Toc81407161"/>
      <w:r w:rsidRPr="009579CF">
        <w:rPr>
          <w:rFonts w:hint="eastAsia"/>
          <w:b w:val="0"/>
        </w:rPr>
        <w:t>基金的信息披露</w:t>
      </w:r>
      <w:bookmarkEnd w:id="211"/>
      <w:bookmarkEnd w:id="212"/>
      <w:bookmarkEnd w:id="213"/>
      <w:bookmarkEnd w:id="214"/>
      <w:bookmarkEnd w:id="215"/>
      <w:bookmarkEnd w:id="216"/>
      <w:bookmarkEnd w:id="217"/>
      <w:bookmarkEnd w:id="218"/>
      <w:bookmarkEnd w:id="219"/>
    </w:p>
    <w:p w14:paraId="6E4626E0" w14:textId="77777777" w:rsidR="00C555E8" w:rsidRPr="009579CF" w:rsidRDefault="00C555E8" w:rsidP="0075754A">
      <w:pPr>
        <w:numPr>
          <w:ilvl w:val="12"/>
          <w:numId w:val="0"/>
        </w:numPr>
        <w:spacing w:line="360" w:lineRule="auto"/>
        <w:ind w:firstLineChars="200" w:firstLine="420"/>
        <w:rPr>
          <w:rFonts w:ascii="宋体"/>
        </w:rPr>
      </w:pPr>
    </w:p>
    <w:p w14:paraId="1E596CF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一、本基金的信息披露应符合《基金法》、《运作办法》、《信息披露办法》、《流动性风险管理规定》、《基金合同》及其他有关规定。相关法律法规关于信息披露的规定发生变化时，本基金从其最新规定。</w:t>
      </w:r>
    </w:p>
    <w:p w14:paraId="67B59AB7" w14:textId="77777777" w:rsidR="00C52661" w:rsidRPr="00C52661" w:rsidRDefault="00C52661" w:rsidP="00C52661">
      <w:pPr>
        <w:numPr>
          <w:ilvl w:val="12"/>
          <w:numId w:val="0"/>
        </w:numPr>
        <w:spacing w:line="360" w:lineRule="auto"/>
        <w:ind w:firstLineChars="200" w:firstLine="420"/>
        <w:rPr>
          <w:rFonts w:ascii="宋体"/>
        </w:rPr>
      </w:pPr>
    </w:p>
    <w:p w14:paraId="3CFD42A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二、信息披露义务人</w:t>
      </w:r>
    </w:p>
    <w:p w14:paraId="5AF3219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本基金信息披露义务人包括基金管理人、基金托管人、召集基金份额持有人大会的基金份额持有人等法律法规和中国证监会规定的自然人、法人和非法人组织。</w:t>
      </w:r>
    </w:p>
    <w:p w14:paraId="3C5D642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本基金信息披露义务人以保护基金份额持有人利益为根本出发点，按照法律法规和中国证监会的规定披露基金信息，并保证所披露信息的真实性、准确性、完整性、及时性、简明性和易得性。</w:t>
      </w:r>
    </w:p>
    <w:p w14:paraId="65D8A12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42AC6091" w14:textId="77777777" w:rsidR="00C52661" w:rsidRPr="00C52661" w:rsidRDefault="00C52661" w:rsidP="00C52661">
      <w:pPr>
        <w:numPr>
          <w:ilvl w:val="12"/>
          <w:numId w:val="0"/>
        </w:numPr>
        <w:spacing w:line="360" w:lineRule="auto"/>
        <w:ind w:firstLineChars="200" w:firstLine="420"/>
        <w:rPr>
          <w:rFonts w:ascii="宋体"/>
        </w:rPr>
      </w:pPr>
    </w:p>
    <w:p w14:paraId="6A01620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三、本基金信息披露义务人承诺公开披露的基金信息，不得有下列行为：</w:t>
      </w:r>
    </w:p>
    <w:p w14:paraId="5219BD9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1、虚假记载、误导性陈述或者重大遗漏；</w:t>
      </w:r>
    </w:p>
    <w:p w14:paraId="408A518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2、对证券投资业绩进行预测；</w:t>
      </w:r>
    </w:p>
    <w:p w14:paraId="1566401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3、违规承诺收益或者承担损失；</w:t>
      </w:r>
    </w:p>
    <w:p w14:paraId="0EB5BE5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4、诋毁其他基金管理人、基金托管人或者基金销售机构；</w:t>
      </w:r>
    </w:p>
    <w:p w14:paraId="6D533551"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5、登载任何自然人、法人和非法人组织的祝贺性、恭维性或推荐性的文字；</w:t>
      </w:r>
    </w:p>
    <w:p w14:paraId="2C3142F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6、中国证监会禁止的其他行为。</w:t>
      </w:r>
    </w:p>
    <w:p w14:paraId="78E3A060" w14:textId="77777777" w:rsidR="00C52661" w:rsidRPr="00C52661" w:rsidRDefault="00C52661" w:rsidP="00C52661">
      <w:pPr>
        <w:numPr>
          <w:ilvl w:val="12"/>
          <w:numId w:val="0"/>
        </w:numPr>
        <w:spacing w:line="360" w:lineRule="auto"/>
        <w:ind w:firstLineChars="200" w:firstLine="420"/>
        <w:rPr>
          <w:rFonts w:ascii="宋体"/>
        </w:rPr>
      </w:pPr>
    </w:p>
    <w:p w14:paraId="4F8C731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四、本基金公开披露的信息应采用中文文本。如同时采用外文文本的，基金信息披露义务人应保证不同文本的内容一致。不同文本之间发生歧义的，以中文文本为准。</w:t>
      </w:r>
    </w:p>
    <w:p w14:paraId="478A091F" w14:textId="12C8D7C4" w:rsidR="00C41B0E" w:rsidRPr="00C41B0E" w:rsidRDefault="00C52661" w:rsidP="00C41B0E">
      <w:pPr>
        <w:numPr>
          <w:ilvl w:val="12"/>
          <w:numId w:val="0"/>
        </w:numPr>
        <w:spacing w:line="360" w:lineRule="auto"/>
        <w:ind w:firstLineChars="200" w:firstLine="420"/>
        <w:rPr>
          <w:rFonts w:ascii="宋体"/>
        </w:rPr>
      </w:pPr>
      <w:r w:rsidRPr="00C52661">
        <w:rPr>
          <w:rFonts w:ascii="宋体" w:hint="eastAsia"/>
        </w:rPr>
        <w:t>本基金公开披露的信息采用阿拉伯数字；除特别说明外，货币单位为人民币元。</w:t>
      </w:r>
    </w:p>
    <w:p w14:paraId="158CBA8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lastRenderedPageBreak/>
        <w:t>五、公开披露的基金信息</w:t>
      </w:r>
    </w:p>
    <w:p w14:paraId="52DBFBAC"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公开披露的基金信息包括：</w:t>
      </w:r>
    </w:p>
    <w:p w14:paraId="5C52C548"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（一）基金招募说明书、《基金合同》、基金托管协议、基金产品资料概要</w:t>
      </w:r>
    </w:p>
    <w:p w14:paraId="6E67462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1、《基金合同》是界定《基金合同》当事人的各项权利、义务关系，明确基金份额持有人大会召开的规则及具体程序，说明基金产品的特性等涉及基金投资者重大利益的事项的法律文件。</w:t>
      </w:r>
    </w:p>
    <w:p w14:paraId="0AFB2EB2"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招募说明书。</w:t>
      </w:r>
    </w:p>
    <w:p w14:paraId="613B2520"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本基金在招募说明书（更新）等文件中披露国债期货交易情况，包括投资策略、持仓情况、损益情况、风险指标等，并充分揭示国债期货交易对基金总体风险的影响以及是否符合既定的投资策略和投资目标。</w:t>
      </w:r>
    </w:p>
    <w:p w14:paraId="350C1AE3" w14:textId="24B6D57C" w:rsidR="00C41B0E" w:rsidRDefault="00C41B0E" w:rsidP="00C41B0E">
      <w:pPr>
        <w:numPr>
          <w:ilvl w:val="12"/>
          <w:numId w:val="0"/>
        </w:numPr>
        <w:spacing w:line="360" w:lineRule="auto"/>
        <w:ind w:firstLineChars="200" w:firstLine="420"/>
        <w:rPr>
          <w:rFonts w:ascii="宋体"/>
        </w:rPr>
      </w:pPr>
      <w:r w:rsidRPr="00C41B0E">
        <w:rPr>
          <w:rFonts w:ascii="宋体" w:hint="eastAsia"/>
        </w:rPr>
        <w:t>本基金应当在招募说明书（更新）等文件中详细披露信用衍生品的投资情况，包括投资策略、持仓情况等，并充分揭示投资信用衍生品对基金总体风险的影响以及是否符合既定的投资目标及策略。</w:t>
      </w:r>
    </w:p>
    <w:p w14:paraId="1528B657" w14:textId="39D4CDE4" w:rsidR="00BA78DF" w:rsidRPr="00BA78DF" w:rsidRDefault="00BA78DF" w:rsidP="00BA78DF">
      <w:pPr>
        <w:numPr>
          <w:ilvl w:val="12"/>
          <w:numId w:val="0"/>
        </w:numPr>
        <w:spacing w:line="360" w:lineRule="auto"/>
        <w:ind w:firstLineChars="200" w:firstLine="420"/>
        <w:rPr>
          <w:rFonts w:ascii="宋体"/>
        </w:rPr>
      </w:pPr>
      <w:r w:rsidRPr="005705F7">
        <w:rPr>
          <w:rFonts w:ascii="宋体" w:hint="eastAsia"/>
        </w:rPr>
        <w:t>本基金应当在招募说明书（更新）中披露所持有基金的以下相关情况：（1）投资策略、持仓情况、损益情况、净值披露时间等；（2）交易及持有基金产生的费用，包括申购费、赎回费、销售服务费、管理费、托管费等，并列明计算方法和举例说明；（3）持有的基金发生的重大影响事件，如转换运作方式、与其他基金合并、终止基金合同以及召开基金份额持有人大会等；（4）本基金投资于管理人以及管理人关联方所管理基金的情况。</w:t>
      </w:r>
    </w:p>
    <w:p w14:paraId="5D795A91" w14:textId="2C703D46" w:rsidR="004E7E68" w:rsidRPr="009579CF" w:rsidRDefault="00C41B0E" w:rsidP="00C41B0E">
      <w:pPr>
        <w:numPr>
          <w:ilvl w:val="12"/>
          <w:numId w:val="0"/>
        </w:numPr>
        <w:spacing w:line="360" w:lineRule="auto"/>
        <w:ind w:firstLineChars="200" w:firstLine="420"/>
        <w:rPr>
          <w:rFonts w:ascii="宋体"/>
        </w:rPr>
      </w:pPr>
      <w:r w:rsidRPr="00C41B0E">
        <w:rPr>
          <w:rFonts w:ascii="宋体" w:hint="eastAsia"/>
        </w:rPr>
        <w:t>3、基金托管协议是界定基金托管人和基金管理人在基金财产保管及基金运作监督等活动中的权利、义务关系的法律文件</w:t>
      </w:r>
      <w:r w:rsidR="002E4EAC" w:rsidRPr="009579CF">
        <w:rPr>
          <w:rFonts w:ascii="宋体" w:hint="eastAsia"/>
        </w:rPr>
        <w:t>。</w:t>
      </w:r>
    </w:p>
    <w:p w14:paraId="43476070" w14:textId="77777777" w:rsidR="00733C55" w:rsidRPr="009579CF" w:rsidRDefault="00E90A5F" w:rsidP="0075754A">
      <w:pPr>
        <w:numPr>
          <w:ilvl w:val="12"/>
          <w:numId w:val="0"/>
        </w:numPr>
        <w:spacing w:line="360" w:lineRule="auto"/>
        <w:ind w:firstLineChars="200" w:firstLine="420"/>
        <w:rPr>
          <w:rFonts w:ascii="宋体"/>
        </w:rPr>
      </w:pPr>
      <w:r w:rsidRPr="009579CF">
        <w:rPr>
          <w:rFonts w:ascii="宋体" w:hint="eastAsia"/>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w:t>
      </w:r>
      <w:r w:rsidR="00747307" w:rsidRPr="009579CF">
        <w:rPr>
          <w:rFonts w:ascii="宋体"/>
        </w:rPr>
        <w:t>基金终止运作的，基金管理人不再更新基金产品资料概要。</w:t>
      </w:r>
      <w:r w:rsidR="00733C55" w:rsidRPr="009579CF">
        <w:rPr>
          <w:rFonts w:ascii="宋体" w:hint="eastAsia"/>
        </w:rPr>
        <w:t>基金产品资料概要的正文应当包括产品概况、基金投资与净值表现、投资本基金涉及的费用、风险揭示与重要提示等中国证监会规定的披</w:t>
      </w:r>
      <w:r w:rsidR="00733C55" w:rsidRPr="009579CF">
        <w:rPr>
          <w:rFonts w:ascii="宋体" w:hint="eastAsia"/>
        </w:rPr>
        <w:lastRenderedPageBreak/>
        <w:t>露事项，相关内容不得与基金合同、招募说明书有实质性差异。基金管理人将按照《信息披露办法》、《基金合同》及基金招募说明书规定的基金产品资料概要编制、披露与更新要求执行。</w:t>
      </w:r>
    </w:p>
    <w:p w14:paraId="560B89A4"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募集申请经中国证监会注册后，基金管理人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13AC38B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（二）基金份额发售公告</w:t>
      </w:r>
    </w:p>
    <w:p w14:paraId="510879AE"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基金管理人应当就基金份额发售的具体事宜编制基金份额发售公告，并在披露招募说明书的当日登载于规定媒介上。</w:t>
      </w:r>
    </w:p>
    <w:p w14:paraId="4D30E0B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（三）《基金合同》生效公告</w:t>
      </w:r>
    </w:p>
    <w:p w14:paraId="672920B8"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基金管理人应当在收到中国证监会确认文件的次日在规定媒介上登载《基金合同》生效公告。</w:t>
      </w:r>
    </w:p>
    <w:p w14:paraId="2FD9300D"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（四）基金净值信息</w:t>
      </w:r>
    </w:p>
    <w:p w14:paraId="3A152A34"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《基金合同》生效后，在开始办理基金份额申购或者赎回前，基金管理人应当至少每周在规定网站披露一次各类基金份额的基金份额净值和基金份额累计净值。</w:t>
      </w:r>
    </w:p>
    <w:p w14:paraId="5900F1AB"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在开始办理基金份额申购或者赎回后，基金管理人应当在不晚于每个开放日的次日，通过规定网站、基金销售机构网站或者营业网点披露开放日各类基金份额的基金份额净值和基金份额累计净值。</w:t>
      </w:r>
    </w:p>
    <w:p w14:paraId="144412BA"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基金管理人应当在不晚于半年度和年度最后一日的次日，在规定网站披露半年度和年度最后一日各类基金份额的基金份额净值和基金份额累计净值。</w:t>
      </w:r>
    </w:p>
    <w:p w14:paraId="128F28BD"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（五）基金份额申购、赎回价格</w:t>
      </w:r>
    </w:p>
    <w:p w14:paraId="191A92DC"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基金管理人应当在《基金合同》、招募说明书等信息披露文件上载</w:t>
      </w:r>
      <w:proofErr w:type="gramStart"/>
      <w:r w:rsidRPr="00C41B0E">
        <w:rPr>
          <w:rFonts w:ascii="宋体" w:hint="eastAsia"/>
        </w:rPr>
        <w:t>明基金</w:t>
      </w:r>
      <w:proofErr w:type="gramEnd"/>
      <w:r w:rsidRPr="00C41B0E">
        <w:rPr>
          <w:rFonts w:ascii="宋体" w:hint="eastAsia"/>
        </w:rPr>
        <w:t>份额申购、赎回价格的计算方式及有关申购、赎回费率，并保证投资者能够在基金销售机构网站或营业网点查阅或者复制前述信息资料。</w:t>
      </w:r>
    </w:p>
    <w:p w14:paraId="2B80BE3E"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（六）基金定期报告，包括基金年度报告、基金中期报告和基金季度报告</w:t>
      </w:r>
    </w:p>
    <w:p w14:paraId="050F0C78"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2D5E170F"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lastRenderedPageBreak/>
        <w:t>基金管理人应当在上半年结束之日起两个月内，编制完成基金中期报告，将中期报告登载在规定网站上，并将中期报告提示性公告登载在规定报刊上。</w:t>
      </w:r>
    </w:p>
    <w:p w14:paraId="0DA76E86"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基金管理人应当在季度结束之日起15个工作日内，编制完成基金季度报告，将季度报告登载在规定网站上，并将季度报告提示性公告登载在规定报刊上。</w:t>
      </w:r>
    </w:p>
    <w:p w14:paraId="6B47B68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《基金合同》生效不足2个月的，基金管理人可以不编制当期季度报告、中期报告或者年度报告。</w:t>
      </w:r>
    </w:p>
    <w:p w14:paraId="3931A365"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本基金应当在季度报告、中期报告、年度报告等定期报告等文件中披露国债期货交易情况，包括投资策略、持仓情况、损益情况、风险指标等，并充分揭示国债期货交易对基金总体风险的影响以及是否符合既定的投资策略和投资目标。</w:t>
      </w:r>
    </w:p>
    <w:p w14:paraId="4056316F"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本基金应当在季度报告、中期报告、年度报告等定期报告等文件中详细披露信用衍生品的投资情况，包括投资策略、持仓情况等，并充分揭示投资信用衍生品对基金总体风险的影响以及是否符合既定的投资目标及策略。</w:t>
      </w:r>
    </w:p>
    <w:p w14:paraId="45B33DB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本基金应当在季度报告、中期报告、年度报告等定期报告和招募说明书（更新）等文件中披露参与港股</w:t>
      </w:r>
      <w:proofErr w:type="gramStart"/>
      <w:r w:rsidRPr="00C41B0E">
        <w:rPr>
          <w:rFonts w:ascii="宋体" w:hint="eastAsia"/>
        </w:rPr>
        <w:t>通交易</w:t>
      </w:r>
      <w:proofErr w:type="gramEnd"/>
      <w:r w:rsidRPr="00C41B0E">
        <w:rPr>
          <w:rFonts w:ascii="宋体" w:hint="eastAsia"/>
        </w:rPr>
        <w:t>的相关情况。</w:t>
      </w:r>
    </w:p>
    <w:p w14:paraId="0852D5B8" w14:textId="6CEFAD3A" w:rsidR="00C41B0E" w:rsidRDefault="00C41B0E" w:rsidP="00C41B0E">
      <w:pPr>
        <w:numPr>
          <w:ilvl w:val="12"/>
          <w:numId w:val="0"/>
        </w:numPr>
        <w:spacing w:line="360" w:lineRule="auto"/>
        <w:ind w:firstLineChars="200" w:firstLine="420"/>
        <w:rPr>
          <w:rFonts w:ascii="宋体"/>
        </w:rPr>
      </w:pPr>
      <w:r w:rsidRPr="00C41B0E">
        <w:rPr>
          <w:rFonts w:ascii="宋体" w:hint="eastAsia"/>
        </w:rPr>
        <w:t>本基金应在基金季度报告中披露其持有的资产支持证券总额、资产支持证券市值占基金净资产的比例和报告期末按市值占基金净资产比例大小排序的前10名资产支持证券明细。本基金应在基金年度报告及中期报告中披露其持有的资产支持证券总额、资产支持证券市值占基金净资产的比例和报告期内所有的资产支持证券明细。</w:t>
      </w:r>
    </w:p>
    <w:p w14:paraId="41D57EBC" w14:textId="256FC9A2" w:rsidR="00BA78DF" w:rsidRPr="00BA78DF" w:rsidRDefault="00BA78DF" w:rsidP="00BA78DF">
      <w:pPr>
        <w:numPr>
          <w:ilvl w:val="12"/>
          <w:numId w:val="0"/>
        </w:numPr>
        <w:spacing w:line="360" w:lineRule="auto"/>
        <w:ind w:firstLineChars="200" w:firstLine="420"/>
        <w:rPr>
          <w:rFonts w:ascii="宋体"/>
        </w:rPr>
      </w:pPr>
      <w:r w:rsidRPr="005705F7">
        <w:rPr>
          <w:rFonts w:ascii="宋体" w:hint="eastAsia"/>
        </w:rPr>
        <w:t>本基金应当在季度报告、中期报告、年度报告等定期报告中披露所持有基金的以下相关情况：（1）投资策略、持仓情况、损益情况、净值披露时间等；（2）交易及持有基金产生的费用，包括申购费、赎回费、销售服务费、管理费、托管费等；（3）持有的基金发生的重大影响事件，如转换运作方式、与其他基金合并、终止基金合同以及召开基金份额持有人大会等；（4）本基金投资于管理人以及管理人关联方所管理基金的情况；（5）本基金管理人参与所持有基金的基金份额持有人大会表决意见。</w:t>
      </w:r>
    </w:p>
    <w:p w14:paraId="6CDDB794"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10D88A6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基金管理人应当在基金年度报告和中期报告中披露基金组合资产情况及其流动性风险分析等。</w:t>
      </w:r>
    </w:p>
    <w:p w14:paraId="5E42389B" w14:textId="77777777" w:rsidR="00C41B0E" w:rsidRPr="00C41B0E" w:rsidRDefault="00C41B0E" w:rsidP="00C41B0E">
      <w:pPr>
        <w:numPr>
          <w:ilvl w:val="12"/>
          <w:numId w:val="0"/>
        </w:numPr>
        <w:spacing w:line="360" w:lineRule="auto"/>
        <w:ind w:firstLineChars="200" w:firstLine="420"/>
        <w:rPr>
          <w:rFonts w:ascii="宋体"/>
        </w:rPr>
      </w:pPr>
    </w:p>
    <w:p w14:paraId="2D826C1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（七）临时报告</w:t>
      </w:r>
    </w:p>
    <w:p w14:paraId="7F78DF9A"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本基金发生重大事件，有关信息披露义务人应当在2日内编制临时报告书，并登载在规定报刊和规定网站上。</w:t>
      </w:r>
    </w:p>
    <w:p w14:paraId="5B271AD1"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前款所称重大事件，是指可能对基金份额持有人权益或者基金份额的价格产生重大影响的下列事件：</w:t>
      </w:r>
    </w:p>
    <w:p w14:paraId="063CB825"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1、基金份额持有人大会的召开及决定的事项；</w:t>
      </w:r>
    </w:p>
    <w:p w14:paraId="62710C5A"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2、《基金合同》终止、基金清算；</w:t>
      </w:r>
    </w:p>
    <w:p w14:paraId="25F3B948"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3、转换基金运作方式、基金合并；</w:t>
      </w:r>
    </w:p>
    <w:p w14:paraId="1217B7CE"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4、更换基金管理人、基金托管人、基金份额登记机构，基金改聘会计师事务所；</w:t>
      </w:r>
    </w:p>
    <w:p w14:paraId="32F3199A"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5、基金管理人委托基金服务机构代为办理基金的份额登记、核算、估值等事项，基金托管人委托基金服务机构代为办理基金的核算、估值、复核等事项；</w:t>
      </w:r>
    </w:p>
    <w:p w14:paraId="3329F28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6、基金管理人、基金托管人的法定名称、住所发生变更；</w:t>
      </w:r>
    </w:p>
    <w:p w14:paraId="6B49E6C1"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7、基金管理人变更持有百分之五以上股权的股东、基金管理人的实际控制人变更；</w:t>
      </w:r>
    </w:p>
    <w:p w14:paraId="0D265F6B"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8、基金募集期延长或提前结束募集；</w:t>
      </w:r>
    </w:p>
    <w:p w14:paraId="1427558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9、基金管理人的高级管理人员、基金经理和基金托管人专门基金托管部门负责人发生变动；</w:t>
      </w:r>
    </w:p>
    <w:p w14:paraId="4408E4B9"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10、基金管理人的董事在最近12个月内变更超过百分之五十，基金管理人、基金托管人专门基金托管部门的主要业务人员在最近12个月内变动超过百分之三十；</w:t>
      </w:r>
    </w:p>
    <w:p w14:paraId="243B6E64"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11、涉及基金管理业务、基金财产、基金托管业务的诉讼或仲裁；</w:t>
      </w:r>
    </w:p>
    <w:p w14:paraId="1706BC5C"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12、基金管理人或其高级管理人员、基金经理因基金管理业务相关行为受到重大行政处罚、刑事处罚，基金托管人或其专门基金托管部门负责人因基金托管业务相关行为受到重大行政处罚、刑事处罚；</w:t>
      </w:r>
    </w:p>
    <w:p w14:paraId="7874DA94"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13、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35F252B5"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14、基金收益分配事项；</w:t>
      </w:r>
    </w:p>
    <w:p w14:paraId="2C5BB5CF"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15、管理费、托管费、销售服务费、申购费、赎回费等费用计提标准、计提方式和费率发生变更；</w:t>
      </w:r>
    </w:p>
    <w:p w14:paraId="555A87B0"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16、基金份额净值计价错误</w:t>
      </w:r>
      <w:proofErr w:type="gramStart"/>
      <w:r w:rsidRPr="00C41B0E">
        <w:rPr>
          <w:rFonts w:ascii="宋体" w:hint="eastAsia"/>
        </w:rPr>
        <w:t>达基金</w:t>
      </w:r>
      <w:proofErr w:type="gramEnd"/>
      <w:r w:rsidRPr="00C41B0E">
        <w:rPr>
          <w:rFonts w:ascii="宋体" w:hint="eastAsia"/>
        </w:rPr>
        <w:t>份额净值百分之零点五；</w:t>
      </w:r>
    </w:p>
    <w:p w14:paraId="0D143B5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lastRenderedPageBreak/>
        <w:t>17、本基金开始办理申购、赎回；</w:t>
      </w:r>
    </w:p>
    <w:p w14:paraId="5C352842"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18、本基金发生巨额赎回并延期办理；</w:t>
      </w:r>
    </w:p>
    <w:p w14:paraId="7E5659E5"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19、本基金连续发生巨额赎回并暂停接受赎回申请或延缓支付赎回款项；</w:t>
      </w:r>
    </w:p>
    <w:p w14:paraId="51C391F0"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20、本基金暂停接受申购、赎回申请或重新接受申购、赎回申请；</w:t>
      </w:r>
    </w:p>
    <w:p w14:paraId="56C285D1"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21、发生涉及基金申购、赎回事项调整或潜在影响投资者赎回等重大事项时；</w:t>
      </w:r>
    </w:p>
    <w:p w14:paraId="7F9496C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22、基金管理人采用摆动定价机制进行估值；</w:t>
      </w:r>
    </w:p>
    <w:p w14:paraId="0268B001"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23、调整基金份额类别的设置；</w:t>
      </w:r>
    </w:p>
    <w:p w14:paraId="0534BEE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24、基金推出新业务或服务；</w:t>
      </w:r>
    </w:p>
    <w:p w14:paraId="4B8B74A4" w14:textId="0A7A1478" w:rsidR="00C41B0E" w:rsidRPr="00C41B0E" w:rsidRDefault="00C41B0E" w:rsidP="00BA78DF">
      <w:pPr>
        <w:numPr>
          <w:ilvl w:val="12"/>
          <w:numId w:val="0"/>
        </w:numPr>
        <w:spacing w:line="360" w:lineRule="auto"/>
        <w:ind w:firstLineChars="200" w:firstLine="420"/>
        <w:rPr>
          <w:rFonts w:ascii="宋体"/>
        </w:rPr>
      </w:pPr>
      <w:r w:rsidRPr="00C41B0E">
        <w:rPr>
          <w:rFonts w:ascii="宋体" w:hint="eastAsia"/>
        </w:rPr>
        <w:t>25、基金信息披露义务人认为可能对基金份额持有人权益或者基金份额的价格产生重大影响的其他事项或中国证监会规定和基金合同约定的其他事项。</w:t>
      </w:r>
    </w:p>
    <w:p w14:paraId="4006837B"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（八）澄清公告</w:t>
      </w:r>
    </w:p>
    <w:p w14:paraId="54EEDF99" w14:textId="086FFEC3"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6B04C938"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（九）清算报告</w:t>
      </w:r>
    </w:p>
    <w:p w14:paraId="31A864FA"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基金合同终止的，基金管理人应当组织基金财产清算小组对基金财产进行清算并</w:t>
      </w:r>
      <w:proofErr w:type="gramStart"/>
      <w:r w:rsidRPr="00C41B0E">
        <w:rPr>
          <w:rFonts w:ascii="宋体" w:hint="eastAsia"/>
        </w:rPr>
        <w:t>作出</w:t>
      </w:r>
      <w:proofErr w:type="gramEnd"/>
      <w:r w:rsidRPr="00C41B0E">
        <w:rPr>
          <w:rFonts w:ascii="宋体" w:hint="eastAsia"/>
        </w:rPr>
        <w:t>清算报告。基金财产清算小组应当将清算报告登载在规定网站上，并将清算报告提示性公告登载在规定报刊上。</w:t>
      </w:r>
    </w:p>
    <w:p w14:paraId="24369992"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（十）基金份额持有人大会决议</w:t>
      </w:r>
    </w:p>
    <w:p w14:paraId="4E9A5BEB" w14:textId="5DAE4C35" w:rsidR="004E7E68" w:rsidRPr="009579CF" w:rsidRDefault="00C41B0E" w:rsidP="00C41B0E">
      <w:pPr>
        <w:numPr>
          <w:ilvl w:val="12"/>
          <w:numId w:val="0"/>
        </w:numPr>
        <w:spacing w:line="360" w:lineRule="auto"/>
        <w:ind w:firstLineChars="200" w:firstLine="420"/>
        <w:rPr>
          <w:rFonts w:ascii="宋体"/>
        </w:rPr>
      </w:pPr>
      <w:r w:rsidRPr="00C41B0E">
        <w:rPr>
          <w:rFonts w:ascii="宋体" w:hint="eastAsia"/>
        </w:rPr>
        <w:t>基金份额持有人大会决定的事项，应当依法报中国证监会备案，并予以公告</w:t>
      </w:r>
      <w:r w:rsidR="00152E3A" w:rsidRPr="009579CF">
        <w:rPr>
          <w:rFonts w:ascii="宋体" w:hint="eastAsia"/>
        </w:rPr>
        <w:t>。</w:t>
      </w:r>
    </w:p>
    <w:p w14:paraId="6B1A58F0" w14:textId="77777777" w:rsidR="00E90A5F" w:rsidRPr="009579CF" w:rsidRDefault="00E90A5F" w:rsidP="0075754A">
      <w:pPr>
        <w:numPr>
          <w:ilvl w:val="12"/>
          <w:numId w:val="0"/>
        </w:numPr>
        <w:spacing w:line="360" w:lineRule="auto"/>
        <w:ind w:firstLineChars="200" w:firstLine="420"/>
        <w:rPr>
          <w:rFonts w:ascii="宋体"/>
        </w:rPr>
      </w:pPr>
      <w:r w:rsidRPr="009579CF">
        <w:rPr>
          <w:rFonts w:ascii="宋体"/>
        </w:rPr>
        <w:t>（</w:t>
      </w:r>
      <w:r w:rsidRPr="009579CF">
        <w:rPr>
          <w:rFonts w:ascii="宋体" w:hint="eastAsia"/>
        </w:rPr>
        <w:t>十一</w:t>
      </w:r>
      <w:r w:rsidRPr="009579CF">
        <w:rPr>
          <w:rFonts w:ascii="宋体"/>
        </w:rPr>
        <w:t>）</w:t>
      </w:r>
      <w:r w:rsidRPr="009579CF">
        <w:rPr>
          <w:rFonts w:ascii="宋体" w:hint="eastAsia"/>
        </w:rPr>
        <w:t>实施</w:t>
      </w:r>
      <w:proofErr w:type="gramStart"/>
      <w:r w:rsidRPr="009579CF">
        <w:rPr>
          <w:rFonts w:ascii="宋体" w:hint="eastAsia"/>
        </w:rPr>
        <w:t>侧袋机制</w:t>
      </w:r>
      <w:proofErr w:type="gramEnd"/>
      <w:r w:rsidRPr="009579CF">
        <w:rPr>
          <w:rFonts w:ascii="宋体" w:hint="eastAsia"/>
        </w:rPr>
        <w:t>期间的信息披露</w:t>
      </w:r>
    </w:p>
    <w:p w14:paraId="6CD2D071" w14:textId="77777777" w:rsidR="00A9502A" w:rsidRPr="009579CF" w:rsidRDefault="00A9502A" w:rsidP="0075754A">
      <w:pPr>
        <w:numPr>
          <w:ilvl w:val="12"/>
          <w:numId w:val="0"/>
        </w:numPr>
        <w:spacing w:line="360" w:lineRule="auto"/>
        <w:ind w:firstLineChars="200" w:firstLine="420"/>
        <w:rPr>
          <w:rFonts w:ascii="宋体"/>
        </w:rPr>
      </w:pPr>
      <w:r w:rsidRPr="009579CF">
        <w:rPr>
          <w:rFonts w:ascii="宋体" w:hint="eastAsia"/>
        </w:rPr>
        <w:t>本基金实施</w:t>
      </w:r>
      <w:proofErr w:type="gramStart"/>
      <w:r w:rsidRPr="009579CF">
        <w:rPr>
          <w:rFonts w:ascii="宋体" w:hint="eastAsia"/>
        </w:rPr>
        <w:t>侧袋机制</w:t>
      </w:r>
      <w:proofErr w:type="gramEnd"/>
      <w:r w:rsidRPr="009579CF">
        <w:rPr>
          <w:rFonts w:ascii="宋体" w:hint="eastAsia"/>
        </w:rPr>
        <w:t>的，相关信息披露义务人应当根据法律法规、基金合同和招募说明书的规定进行信息披露，详见招募说明书“侧袋机制”部分的规定。</w:t>
      </w:r>
    </w:p>
    <w:p w14:paraId="6E93768F" w14:textId="77777777" w:rsidR="00C7052E" w:rsidRPr="009579CF" w:rsidRDefault="00C7052E" w:rsidP="0075754A">
      <w:pPr>
        <w:numPr>
          <w:ilvl w:val="12"/>
          <w:numId w:val="0"/>
        </w:numPr>
        <w:spacing w:line="360" w:lineRule="auto"/>
        <w:ind w:firstLineChars="200" w:firstLine="420"/>
        <w:rPr>
          <w:rFonts w:ascii="宋体"/>
        </w:rPr>
      </w:pPr>
      <w:r w:rsidRPr="009579CF">
        <w:rPr>
          <w:rFonts w:ascii="宋体" w:hint="eastAsia"/>
        </w:rPr>
        <w:t>（十二）</w:t>
      </w:r>
      <w:r w:rsidRPr="009579CF">
        <w:rPr>
          <w:rFonts w:ascii="宋体"/>
        </w:rPr>
        <w:t>中国证监会规定的其他信息。</w:t>
      </w:r>
    </w:p>
    <w:p w14:paraId="2A38415D" w14:textId="77777777" w:rsidR="00C7052E" w:rsidRPr="009579CF" w:rsidRDefault="00C7052E" w:rsidP="0075754A">
      <w:pPr>
        <w:numPr>
          <w:ilvl w:val="12"/>
          <w:numId w:val="0"/>
        </w:numPr>
        <w:spacing w:line="360" w:lineRule="auto"/>
        <w:ind w:firstLineChars="200" w:firstLine="420"/>
        <w:rPr>
          <w:rFonts w:ascii="宋体"/>
        </w:rPr>
      </w:pPr>
    </w:p>
    <w:p w14:paraId="2DA8528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六、信息披露事务管理</w:t>
      </w:r>
    </w:p>
    <w:p w14:paraId="2D72CDEA"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基金管理人、基金托管人应当建立健全信息披露管理制度，指定专门部门及高级管理人员负责管理信息披露事务。</w:t>
      </w:r>
    </w:p>
    <w:p w14:paraId="28524311"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基金信息披露义务人公开披露基金信息，应当符合中国证监会相关基金信息披露内容与格式准则等法规的规定。</w:t>
      </w:r>
    </w:p>
    <w:p w14:paraId="76E3B615"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lastRenderedPageBreak/>
        <w:t>基金托管人应当按照相关法律法规、中国证监会的规定和《基金合同》的约定，对基金管理人编制的基金资产净值、基金份额净值、基金份额申购赎回价格、基金定期报告、更新的招募说明书、基金产品资料概要、基金清算报告等相关基金信息进行复核、审查，并向基金管理人进行书面或电子确认。</w:t>
      </w:r>
    </w:p>
    <w:p w14:paraId="18CD301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基金管理人、基金托管人应当在规定报刊中选择披露信息的报刊。基金管理人、基金托管人应当向中国证监会基金电子披露网站报送拟披露的基金信息，并保证相关报送信息的真实、准确、完整、及时。</w:t>
      </w:r>
    </w:p>
    <w:p w14:paraId="12BAA62B"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基金管理人、基金托管人除依法在规定媒介上披露信息外，还可以根据需要在其他公共媒介披露信息，但是其他公共媒介不得早于规定媒介披露信息，并且在不同媒介上披露同一信息的内容应当一致。</w:t>
      </w:r>
    </w:p>
    <w:p w14:paraId="1D8581DC" w14:textId="22B12F64"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为基金信息披露义务人公开披露的基金信息出具审计报告、法律意见书的专业机构，应当制作工作底稿，并将相关档案在《基金合同》终止后保存不少于法律法规规定的</w:t>
      </w:r>
      <w:r w:rsidR="0067307D">
        <w:rPr>
          <w:rFonts w:ascii="宋体" w:hint="eastAsia"/>
        </w:rPr>
        <w:t>最低期限</w:t>
      </w:r>
      <w:r w:rsidRPr="00C41B0E">
        <w:rPr>
          <w:rFonts w:ascii="宋体" w:hint="eastAsia"/>
        </w:rPr>
        <w:t>。</w:t>
      </w:r>
    </w:p>
    <w:p w14:paraId="25D39E47" w14:textId="77777777" w:rsidR="00C41B0E" w:rsidRPr="00C41B0E" w:rsidRDefault="00C41B0E" w:rsidP="00C41B0E">
      <w:pPr>
        <w:numPr>
          <w:ilvl w:val="12"/>
          <w:numId w:val="0"/>
        </w:numPr>
        <w:spacing w:line="360" w:lineRule="auto"/>
        <w:ind w:firstLineChars="200" w:firstLine="420"/>
        <w:rPr>
          <w:rFonts w:ascii="宋体"/>
        </w:rPr>
      </w:pPr>
    </w:p>
    <w:p w14:paraId="426BDCF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七、信息披露文件的存放与查阅</w:t>
      </w:r>
    </w:p>
    <w:p w14:paraId="3F08BB09"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依法必须披露的信息发布后，基金管理人、基金托管人应当按照相关法律法规规定将信息置备于各自住所，供社会公众查阅、复制。</w:t>
      </w:r>
    </w:p>
    <w:p w14:paraId="4CFC10CD" w14:textId="77777777" w:rsidR="00C41B0E" w:rsidRPr="00C41B0E" w:rsidRDefault="00C41B0E" w:rsidP="00C41B0E">
      <w:pPr>
        <w:numPr>
          <w:ilvl w:val="12"/>
          <w:numId w:val="0"/>
        </w:numPr>
        <w:spacing w:line="360" w:lineRule="auto"/>
        <w:ind w:firstLineChars="200" w:firstLine="420"/>
        <w:rPr>
          <w:rFonts w:ascii="宋体"/>
        </w:rPr>
      </w:pPr>
    </w:p>
    <w:p w14:paraId="7D1D5BB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八、暂停或延迟信息披露的情形：</w:t>
      </w:r>
    </w:p>
    <w:p w14:paraId="6A54741D"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1、基金投资所涉及的证券/期货交易市场遇法定节假日或因其他原因暂停营业时；</w:t>
      </w:r>
    </w:p>
    <w:p w14:paraId="44F76775"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2、因不可抗力或其他情形致使基金管理人、基金托管人无法准确评估基金资产价值时；</w:t>
      </w:r>
    </w:p>
    <w:p w14:paraId="6248D50F"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3、当特定资产占前一估值日基金资产净值50%以上的，经与基金托管人协商确认后，基金管理人暂停估值；</w:t>
      </w:r>
    </w:p>
    <w:p w14:paraId="7AA4509C" w14:textId="1F228D53" w:rsidR="00EF43F2" w:rsidRPr="009579CF" w:rsidRDefault="00C41B0E" w:rsidP="00C41B0E">
      <w:pPr>
        <w:numPr>
          <w:ilvl w:val="12"/>
          <w:numId w:val="0"/>
        </w:numPr>
        <w:spacing w:line="360" w:lineRule="auto"/>
        <w:ind w:firstLineChars="200" w:firstLine="420"/>
        <w:rPr>
          <w:rFonts w:ascii="宋体"/>
        </w:rPr>
      </w:pPr>
      <w:r w:rsidRPr="00C41B0E">
        <w:rPr>
          <w:rFonts w:ascii="宋体" w:hint="eastAsia"/>
        </w:rPr>
        <w:t>4、法律法规、中国证监会或《基金合同》认定的其他情形</w:t>
      </w:r>
      <w:r w:rsidR="008144EB" w:rsidRPr="009579CF">
        <w:rPr>
          <w:rFonts w:ascii="宋体" w:hint="eastAsia"/>
        </w:rPr>
        <w:t>。</w:t>
      </w:r>
      <w:r w:rsidR="00EF43F2" w:rsidRPr="009579CF">
        <w:rPr>
          <w:rFonts w:ascii="宋体"/>
        </w:rPr>
        <w:br w:type="page"/>
      </w:r>
    </w:p>
    <w:p w14:paraId="25F4C781" w14:textId="77777777" w:rsidR="00EF43F2" w:rsidRPr="009579CF" w:rsidRDefault="00EF43F2" w:rsidP="00EF43F2">
      <w:pPr>
        <w:pStyle w:val="21"/>
        <w:numPr>
          <w:ilvl w:val="0"/>
          <w:numId w:val="24"/>
        </w:numPr>
        <w:tabs>
          <w:tab w:val="num" w:pos="718"/>
        </w:tabs>
        <w:snapToGrid w:val="0"/>
        <w:spacing w:before="0" w:after="0" w:line="360" w:lineRule="auto"/>
        <w:jc w:val="left"/>
        <w:rPr>
          <w:b w:val="0"/>
        </w:rPr>
      </w:pPr>
      <w:bookmarkStart w:id="220" w:name="_Toc81407162"/>
      <w:proofErr w:type="gramStart"/>
      <w:r w:rsidRPr="009579CF">
        <w:rPr>
          <w:rFonts w:hint="eastAsia"/>
          <w:b w:val="0"/>
        </w:rPr>
        <w:lastRenderedPageBreak/>
        <w:t>侧袋机制</w:t>
      </w:r>
      <w:bookmarkEnd w:id="220"/>
      <w:proofErr w:type="gramEnd"/>
    </w:p>
    <w:p w14:paraId="3A965BA8" w14:textId="77777777" w:rsidR="00424A31" w:rsidRPr="009579CF" w:rsidRDefault="00424A31" w:rsidP="0075754A">
      <w:pPr>
        <w:numPr>
          <w:ilvl w:val="12"/>
          <w:numId w:val="0"/>
        </w:numPr>
        <w:spacing w:line="360" w:lineRule="auto"/>
        <w:ind w:firstLineChars="200" w:firstLine="420"/>
        <w:rPr>
          <w:rFonts w:ascii="宋体"/>
        </w:rPr>
      </w:pPr>
    </w:p>
    <w:p w14:paraId="354713EC"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一、</w:t>
      </w:r>
      <w:proofErr w:type="gramStart"/>
      <w:r w:rsidRPr="009579CF">
        <w:rPr>
          <w:rFonts w:ascii="宋体" w:hint="eastAsia"/>
        </w:rPr>
        <w:t>侧袋机制</w:t>
      </w:r>
      <w:proofErr w:type="gramEnd"/>
      <w:r w:rsidRPr="009579CF">
        <w:rPr>
          <w:rFonts w:ascii="宋体" w:hint="eastAsia"/>
        </w:rPr>
        <w:t>的实施条件、实施程序</w:t>
      </w:r>
    </w:p>
    <w:p w14:paraId="02D4210D"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9579CF">
        <w:rPr>
          <w:rFonts w:ascii="宋体" w:hint="eastAsia"/>
        </w:rPr>
        <w:t>启用侧袋机制</w:t>
      </w:r>
      <w:proofErr w:type="gramEnd"/>
      <w:r w:rsidRPr="009579CF">
        <w:rPr>
          <w:rFonts w:ascii="宋体" w:hint="eastAsia"/>
        </w:rPr>
        <w:t>，无需召开基金份额持有人大会。基金管理人应当在启用</w:t>
      </w:r>
      <w:proofErr w:type="gramStart"/>
      <w:r w:rsidRPr="009579CF">
        <w:rPr>
          <w:rFonts w:ascii="宋体" w:hint="eastAsia"/>
        </w:rPr>
        <w:t>侧袋机制当</w:t>
      </w:r>
      <w:proofErr w:type="gramEnd"/>
      <w:r w:rsidRPr="009579CF">
        <w:rPr>
          <w:rFonts w:ascii="宋体" w:hint="eastAsia"/>
        </w:rPr>
        <w:t>日报中国证监会及公司所在地中国证监会派出机构备案。</w:t>
      </w:r>
    </w:p>
    <w:p w14:paraId="1F049ACF"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启用后，基金管理人应及时向基金销售机构提示</w:t>
      </w:r>
      <w:proofErr w:type="gramStart"/>
      <w:r w:rsidRPr="009579CF">
        <w:rPr>
          <w:rFonts w:ascii="宋体" w:hint="eastAsia"/>
        </w:rPr>
        <w:t>侧袋机制</w:t>
      </w:r>
      <w:proofErr w:type="gramEnd"/>
      <w:r w:rsidRPr="009579CF">
        <w:rPr>
          <w:rFonts w:ascii="宋体" w:hint="eastAsia"/>
        </w:rPr>
        <w:t>启用的相关事宜。</w:t>
      </w:r>
    </w:p>
    <w:p w14:paraId="0EB3BBB0"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启用后五个工作日内，基金管理人应聘请于</w:t>
      </w:r>
      <w:proofErr w:type="gramStart"/>
      <w:r w:rsidRPr="009579CF">
        <w:rPr>
          <w:rFonts w:ascii="宋体" w:hint="eastAsia"/>
        </w:rPr>
        <w:t>侧袋机制</w:t>
      </w:r>
      <w:proofErr w:type="gramEnd"/>
      <w:r w:rsidRPr="009579CF">
        <w:rPr>
          <w:rFonts w:ascii="宋体" w:hint="eastAsia"/>
        </w:rPr>
        <w:t>启用日发表意见的会计师事务所针对</w:t>
      </w:r>
      <w:proofErr w:type="gramStart"/>
      <w:r w:rsidRPr="009579CF">
        <w:rPr>
          <w:rFonts w:ascii="宋体" w:hint="eastAsia"/>
        </w:rPr>
        <w:t>侧袋机制</w:t>
      </w:r>
      <w:proofErr w:type="gramEnd"/>
      <w:r w:rsidRPr="009579CF">
        <w:rPr>
          <w:rFonts w:ascii="宋体" w:hint="eastAsia"/>
        </w:rPr>
        <w:t>启用日</w:t>
      </w:r>
      <w:r w:rsidR="001E67FE" w:rsidRPr="009579CF">
        <w:rPr>
          <w:rFonts w:ascii="宋体" w:hint="eastAsia"/>
        </w:rPr>
        <w:t>本</w:t>
      </w:r>
      <w:r w:rsidRPr="009579CF">
        <w:rPr>
          <w:rFonts w:ascii="宋体" w:hint="eastAsia"/>
        </w:rPr>
        <w:t>基金持有的特定资产情况出具专项审计意见，内容应</w:t>
      </w:r>
      <w:proofErr w:type="gramStart"/>
      <w:r w:rsidRPr="009579CF">
        <w:rPr>
          <w:rFonts w:ascii="宋体" w:hint="eastAsia"/>
        </w:rPr>
        <w:t>包含侧袋账户</w:t>
      </w:r>
      <w:proofErr w:type="gramEnd"/>
      <w:r w:rsidRPr="009579CF">
        <w:rPr>
          <w:rFonts w:ascii="宋体" w:hint="eastAsia"/>
        </w:rPr>
        <w:t>的初始资产、份额、净资产等信息。</w:t>
      </w:r>
    </w:p>
    <w:p w14:paraId="20341A2B" w14:textId="77777777" w:rsidR="003F416C" w:rsidRPr="009579CF" w:rsidRDefault="003F416C" w:rsidP="0075754A">
      <w:pPr>
        <w:numPr>
          <w:ilvl w:val="12"/>
          <w:numId w:val="0"/>
        </w:numPr>
        <w:spacing w:line="360" w:lineRule="auto"/>
        <w:ind w:firstLineChars="200" w:firstLine="420"/>
        <w:rPr>
          <w:rFonts w:ascii="宋体"/>
        </w:rPr>
      </w:pPr>
    </w:p>
    <w:p w14:paraId="09DCA530"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二、</w:t>
      </w:r>
      <w:proofErr w:type="gramStart"/>
      <w:r w:rsidRPr="009579CF">
        <w:rPr>
          <w:rFonts w:ascii="宋体" w:hint="eastAsia"/>
        </w:rPr>
        <w:t>侧袋账户</w:t>
      </w:r>
      <w:proofErr w:type="gramEnd"/>
      <w:r w:rsidRPr="009579CF">
        <w:rPr>
          <w:rFonts w:ascii="宋体" w:hint="eastAsia"/>
        </w:rPr>
        <w:t>的设立</w:t>
      </w:r>
    </w:p>
    <w:p w14:paraId="70B9D370"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启用时，可将多个特定资产一并放入同</w:t>
      </w:r>
      <w:proofErr w:type="gramStart"/>
      <w:r w:rsidRPr="009579CF">
        <w:rPr>
          <w:rFonts w:ascii="宋体" w:hint="eastAsia"/>
        </w:rPr>
        <w:t>一个侧袋账户</w:t>
      </w:r>
      <w:proofErr w:type="gramEnd"/>
      <w:r w:rsidRPr="009579CF">
        <w:rPr>
          <w:rFonts w:ascii="宋体" w:hint="eastAsia"/>
        </w:rPr>
        <w:t>。基金管理人可为本基金设立</w:t>
      </w:r>
      <w:proofErr w:type="gramStart"/>
      <w:r w:rsidRPr="009579CF">
        <w:rPr>
          <w:rFonts w:ascii="宋体" w:hint="eastAsia"/>
        </w:rPr>
        <w:t>多个侧袋账户</w:t>
      </w:r>
      <w:proofErr w:type="gramEnd"/>
      <w:r w:rsidRPr="009579CF">
        <w:rPr>
          <w:rFonts w:ascii="宋体" w:hint="eastAsia"/>
        </w:rPr>
        <w:t>，但</w:t>
      </w:r>
      <w:proofErr w:type="gramStart"/>
      <w:r w:rsidRPr="009579CF">
        <w:rPr>
          <w:rFonts w:ascii="宋体" w:hint="eastAsia"/>
        </w:rPr>
        <w:t>每个侧袋账户</w:t>
      </w:r>
      <w:proofErr w:type="gramEnd"/>
      <w:r w:rsidRPr="009579CF">
        <w:rPr>
          <w:rFonts w:ascii="宋体" w:hint="eastAsia"/>
        </w:rPr>
        <w:t>应单独设置账套，实行独立核算。</w:t>
      </w:r>
    </w:p>
    <w:p w14:paraId="23F167F3"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基金管理人</w:t>
      </w:r>
      <w:proofErr w:type="gramStart"/>
      <w:r w:rsidRPr="009579CF">
        <w:rPr>
          <w:rFonts w:ascii="宋体" w:hint="eastAsia"/>
        </w:rPr>
        <w:t>应对侧袋账户</w:t>
      </w:r>
      <w:proofErr w:type="gramEnd"/>
      <w:r w:rsidRPr="009579CF">
        <w:rPr>
          <w:rFonts w:ascii="宋体" w:hint="eastAsia"/>
        </w:rPr>
        <w:t>份额实行独立管理，</w:t>
      </w:r>
      <w:proofErr w:type="gramStart"/>
      <w:r w:rsidRPr="009579CF">
        <w:rPr>
          <w:rFonts w:ascii="宋体" w:hint="eastAsia"/>
        </w:rPr>
        <w:t>主袋账户</w:t>
      </w:r>
      <w:proofErr w:type="gramEnd"/>
      <w:r w:rsidRPr="009579CF">
        <w:rPr>
          <w:rFonts w:ascii="宋体" w:hint="eastAsia"/>
        </w:rPr>
        <w:t>沿用</w:t>
      </w:r>
      <w:proofErr w:type="gramStart"/>
      <w:r w:rsidRPr="009579CF">
        <w:rPr>
          <w:rFonts w:ascii="宋体" w:hint="eastAsia"/>
        </w:rPr>
        <w:t>原基金</w:t>
      </w:r>
      <w:proofErr w:type="gramEnd"/>
      <w:r w:rsidRPr="009579CF">
        <w:rPr>
          <w:rFonts w:ascii="宋体" w:hint="eastAsia"/>
        </w:rPr>
        <w:t>代码，</w:t>
      </w:r>
      <w:proofErr w:type="gramStart"/>
      <w:r w:rsidRPr="009579CF">
        <w:rPr>
          <w:rFonts w:ascii="宋体" w:hint="eastAsia"/>
        </w:rPr>
        <w:t>侧袋账户</w:t>
      </w:r>
      <w:proofErr w:type="gramEnd"/>
      <w:r w:rsidRPr="009579CF">
        <w:rPr>
          <w:rFonts w:ascii="宋体" w:hint="eastAsia"/>
        </w:rPr>
        <w:t>使用独立的基金代码。份额登记系统和销售系统中，</w:t>
      </w:r>
      <w:proofErr w:type="gramStart"/>
      <w:r w:rsidRPr="009579CF">
        <w:rPr>
          <w:rFonts w:ascii="宋体" w:hint="eastAsia"/>
        </w:rPr>
        <w:t>侧袋账户</w:t>
      </w:r>
      <w:proofErr w:type="gramEnd"/>
      <w:r w:rsidRPr="009579CF">
        <w:rPr>
          <w:rFonts w:ascii="宋体" w:hint="eastAsia"/>
        </w:rPr>
        <w:t>份额的名称应以“产品简称+侧袋标识S+侧袋账户建立日期”格式设定，</w:t>
      </w:r>
      <w:proofErr w:type="gramStart"/>
      <w:r w:rsidRPr="009579CF">
        <w:rPr>
          <w:rFonts w:ascii="宋体" w:hint="eastAsia"/>
        </w:rPr>
        <w:t>同时主袋账户</w:t>
      </w:r>
      <w:proofErr w:type="gramEnd"/>
      <w:r w:rsidRPr="009579CF">
        <w:rPr>
          <w:rFonts w:ascii="宋体" w:hint="eastAsia"/>
        </w:rPr>
        <w:t>份额的名称增加大写字母M标识作为后缀。</w:t>
      </w:r>
    </w:p>
    <w:p w14:paraId="7F2D9D48"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启用当日，基金管理人和基金服务机构应以</w:t>
      </w:r>
      <w:proofErr w:type="gramStart"/>
      <w:r w:rsidRPr="009579CF">
        <w:rPr>
          <w:rFonts w:ascii="宋体" w:hint="eastAsia"/>
        </w:rPr>
        <w:t>原基金</w:t>
      </w:r>
      <w:proofErr w:type="gramEnd"/>
      <w:r w:rsidRPr="009579CF">
        <w:rPr>
          <w:rFonts w:ascii="宋体" w:hint="eastAsia"/>
        </w:rPr>
        <w:t>账户基金份额持有人情况为基础，</w:t>
      </w:r>
      <w:proofErr w:type="gramStart"/>
      <w:r w:rsidRPr="009579CF">
        <w:rPr>
          <w:rFonts w:ascii="宋体" w:hint="eastAsia"/>
        </w:rPr>
        <w:t>确认侧袋账户</w:t>
      </w:r>
      <w:proofErr w:type="gramEnd"/>
      <w:r w:rsidRPr="009579CF">
        <w:rPr>
          <w:rFonts w:ascii="宋体" w:hint="eastAsia"/>
        </w:rPr>
        <w:t>持有人名册和份额。</w:t>
      </w:r>
    </w:p>
    <w:p w14:paraId="13F7C25A"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侧袋账户</w:t>
      </w:r>
      <w:proofErr w:type="gramEnd"/>
      <w:r w:rsidRPr="009579CF">
        <w:rPr>
          <w:rFonts w:ascii="宋体" w:hint="eastAsia"/>
        </w:rPr>
        <w:t>资产完全清算后，基金管理人应</w:t>
      </w:r>
      <w:proofErr w:type="gramStart"/>
      <w:r w:rsidRPr="009579CF">
        <w:rPr>
          <w:rFonts w:ascii="宋体" w:hint="eastAsia"/>
        </w:rPr>
        <w:t>注销侧袋账户</w:t>
      </w:r>
      <w:proofErr w:type="gramEnd"/>
      <w:r w:rsidRPr="009579CF">
        <w:rPr>
          <w:rFonts w:ascii="宋体" w:hint="eastAsia"/>
        </w:rPr>
        <w:t>。</w:t>
      </w:r>
    </w:p>
    <w:p w14:paraId="22E7BF74" w14:textId="77777777" w:rsidR="003F416C" w:rsidRPr="009579CF" w:rsidRDefault="003F416C" w:rsidP="0075754A">
      <w:pPr>
        <w:numPr>
          <w:ilvl w:val="12"/>
          <w:numId w:val="0"/>
        </w:numPr>
        <w:spacing w:line="360" w:lineRule="auto"/>
        <w:ind w:firstLineChars="200" w:firstLine="420"/>
        <w:rPr>
          <w:rFonts w:ascii="宋体"/>
        </w:rPr>
      </w:pPr>
    </w:p>
    <w:p w14:paraId="2FA886EE"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三、实施</w:t>
      </w:r>
      <w:proofErr w:type="gramStart"/>
      <w:r w:rsidRPr="009579CF">
        <w:rPr>
          <w:rFonts w:ascii="宋体" w:hint="eastAsia"/>
        </w:rPr>
        <w:t>侧袋机制</w:t>
      </w:r>
      <w:proofErr w:type="gramEnd"/>
      <w:r w:rsidRPr="009579CF">
        <w:rPr>
          <w:rFonts w:ascii="宋体" w:hint="eastAsia"/>
        </w:rPr>
        <w:t>期间的基金销售</w:t>
      </w:r>
    </w:p>
    <w:p w14:paraId="6F4D1E5E"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1、本基金实施</w:t>
      </w:r>
      <w:proofErr w:type="gramStart"/>
      <w:r w:rsidRPr="009579CF">
        <w:rPr>
          <w:rFonts w:ascii="宋体" w:hint="eastAsia"/>
        </w:rPr>
        <w:t>侧袋机制</w:t>
      </w:r>
      <w:proofErr w:type="gramEnd"/>
      <w:r w:rsidRPr="009579CF">
        <w:rPr>
          <w:rFonts w:ascii="宋体" w:hint="eastAsia"/>
        </w:rPr>
        <w:t>的，基金管理人将在基金合同和招募说明书约定的开放日</w:t>
      </w:r>
      <w:proofErr w:type="gramStart"/>
      <w:r w:rsidRPr="009579CF">
        <w:rPr>
          <w:rFonts w:ascii="宋体" w:hint="eastAsia"/>
        </w:rPr>
        <w:t>办理主袋账户</w:t>
      </w:r>
      <w:proofErr w:type="gramEnd"/>
      <w:r w:rsidRPr="009579CF">
        <w:rPr>
          <w:rFonts w:ascii="宋体" w:hint="eastAsia"/>
        </w:rPr>
        <w:t>份额的赎回，并</w:t>
      </w:r>
      <w:proofErr w:type="gramStart"/>
      <w:r w:rsidRPr="009579CF">
        <w:rPr>
          <w:rFonts w:ascii="宋体" w:hint="eastAsia"/>
        </w:rPr>
        <w:t>根据主袋账户</w:t>
      </w:r>
      <w:proofErr w:type="gramEnd"/>
      <w:r w:rsidRPr="009579CF">
        <w:rPr>
          <w:rFonts w:ascii="宋体" w:hint="eastAsia"/>
        </w:rPr>
        <w:t>运作情况确定是否暂停申购。</w:t>
      </w:r>
    </w:p>
    <w:p w14:paraId="7C92E80B"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2、除基金管理人应</w:t>
      </w:r>
      <w:proofErr w:type="gramStart"/>
      <w:r w:rsidRPr="009579CF">
        <w:rPr>
          <w:rFonts w:ascii="宋体" w:hint="eastAsia"/>
        </w:rPr>
        <w:t>按照主袋账户</w:t>
      </w:r>
      <w:proofErr w:type="gramEnd"/>
      <w:r w:rsidRPr="009579CF">
        <w:rPr>
          <w:rFonts w:ascii="宋体" w:hint="eastAsia"/>
        </w:rPr>
        <w:t>的份额净值</w:t>
      </w:r>
      <w:proofErr w:type="gramStart"/>
      <w:r w:rsidRPr="009579CF">
        <w:rPr>
          <w:rFonts w:ascii="宋体" w:hint="eastAsia"/>
        </w:rPr>
        <w:t>办理主袋账户</w:t>
      </w:r>
      <w:proofErr w:type="gramEnd"/>
      <w:r w:rsidRPr="009579CF">
        <w:rPr>
          <w:rFonts w:ascii="宋体" w:hint="eastAsia"/>
        </w:rPr>
        <w:t>份额的申购和赎回外，本招募说明书“基金份额的申购</w:t>
      </w:r>
      <w:r w:rsidR="001D103C" w:rsidRPr="009579CF">
        <w:rPr>
          <w:rFonts w:ascii="宋体" w:hint="eastAsia"/>
        </w:rPr>
        <w:t>和</w:t>
      </w:r>
      <w:r w:rsidRPr="009579CF">
        <w:rPr>
          <w:rFonts w:ascii="宋体" w:hint="eastAsia"/>
        </w:rPr>
        <w:t>赎回”部分的申购、赎回规定</w:t>
      </w:r>
      <w:proofErr w:type="gramStart"/>
      <w:r w:rsidRPr="009579CF">
        <w:rPr>
          <w:rFonts w:ascii="宋体" w:hint="eastAsia"/>
        </w:rPr>
        <w:t>适用于主袋账户</w:t>
      </w:r>
      <w:proofErr w:type="gramEnd"/>
      <w:r w:rsidRPr="009579CF">
        <w:rPr>
          <w:rFonts w:ascii="宋体" w:hint="eastAsia"/>
        </w:rPr>
        <w:t>份额。巨额赎回按照单个开放</w:t>
      </w:r>
      <w:proofErr w:type="gramStart"/>
      <w:r w:rsidRPr="009579CF">
        <w:rPr>
          <w:rFonts w:ascii="宋体" w:hint="eastAsia"/>
        </w:rPr>
        <w:t>日内主袋账户</w:t>
      </w:r>
      <w:proofErr w:type="gramEnd"/>
      <w:r w:rsidRPr="009579CF">
        <w:rPr>
          <w:rFonts w:ascii="宋体" w:hint="eastAsia"/>
        </w:rPr>
        <w:t>份额净赎回申请超过前一开放</w:t>
      </w:r>
      <w:proofErr w:type="gramStart"/>
      <w:r w:rsidRPr="009579CF">
        <w:rPr>
          <w:rFonts w:ascii="宋体" w:hint="eastAsia"/>
        </w:rPr>
        <w:t>日主袋账户</w:t>
      </w:r>
      <w:proofErr w:type="gramEnd"/>
      <w:r w:rsidRPr="009579CF">
        <w:rPr>
          <w:rFonts w:ascii="宋体" w:hint="eastAsia"/>
        </w:rPr>
        <w:t>总份额的10%认定。</w:t>
      </w:r>
    </w:p>
    <w:p w14:paraId="2ADCDD6B"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lastRenderedPageBreak/>
        <w:t>3、对于启用</w:t>
      </w:r>
      <w:proofErr w:type="gramStart"/>
      <w:r w:rsidRPr="009579CF">
        <w:rPr>
          <w:rFonts w:ascii="宋体" w:hint="eastAsia"/>
        </w:rPr>
        <w:t>侧袋机制</w:t>
      </w:r>
      <w:proofErr w:type="gramEnd"/>
      <w:r w:rsidRPr="009579CF">
        <w:rPr>
          <w:rFonts w:ascii="宋体" w:hint="eastAsia"/>
        </w:rPr>
        <w:t>之日起（含当日）收到的赎回申请，基金管理人仅</w:t>
      </w:r>
      <w:proofErr w:type="gramStart"/>
      <w:r w:rsidRPr="009579CF">
        <w:rPr>
          <w:rFonts w:ascii="宋体" w:hint="eastAsia"/>
        </w:rPr>
        <w:t>办理主袋账户</w:t>
      </w:r>
      <w:proofErr w:type="gramEnd"/>
      <w:r w:rsidRPr="009579CF">
        <w:rPr>
          <w:rFonts w:ascii="宋体" w:hint="eastAsia"/>
        </w:rPr>
        <w:t>的赎回申请并支付赎回款项。在启用</w:t>
      </w:r>
      <w:proofErr w:type="gramStart"/>
      <w:r w:rsidRPr="009579CF">
        <w:rPr>
          <w:rFonts w:ascii="宋体" w:hint="eastAsia"/>
        </w:rPr>
        <w:t>侧袋机制</w:t>
      </w:r>
      <w:proofErr w:type="gramEnd"/>
      <w:r w:rsidRPr="009579CF">
        <w:rPr>
          <w:rFonts w:ascii="宋体" w:hint="eastAsia"/>
        </w:rPr>
        <w:t>之日起（含当日）收到的申购申请，视为投资者对侧</w:t>
      </w:r>
      <w:proofErr w:type="gramStart"/>
      <w:r w:rsidRPr="009579CF">
        <w:rPr>
          <w:rFonts w:ascii="宋体" w:hint="eastAsia"/>
        </w:rPr>
        <w:t>袋机制</w:t>
      </w:r>
      <w:proofErr w:type="gramEnd"/>
      <w:r w:rsidRPr="009579CF">
        <w:rPr>
          <w:rFonts w:ascii="宋体" w:hint="eastAsia"/>
        </w:rPr>
        <w:t>启用后</w:t>
      </w:r>
      <w:proofErr w:type="gramStart"/>
      <w:r w:rsidRPr="009579CF">
        <w:rPr>
          <w:rFonts w:ascii="宋体" w:hint="eastAsia"/>
        </w:rPr>
        <w:t>的主袋账户</w:t>
      </w:r>
      <w:proofErr w:type="gramEnd"/>
      <w:r w:rsidRPr="009579CF">
        <w:rPr>
          <w:rFonts w:ascii="宋体" w:hint="eastAsia"/>
        </w:rPr>
        <w:t>提交的申购申请。</w:t>
      </w:r>
    </w:p>
    <w:p w14:paraId="7627093D"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4、</w:t>
      </w:r>
      <w:proofErr w:type="gramStart"/>
      <w:r w:rsidRPr="009579CF">
        <w:rPr>
          <w:rFonts w:ascii="宋体" w:hint="eastAsia"/>
        </w:rPr>
        <w:t>侧袋机制</w:t>
      </w:r>
      <w:proofErr w:type="gramEnd"/>
      <w:r w:rsidRPr="009579CF">
        <w:rPr>
          <w:rFonts w:ascii="宋体" w:hint="eastAsia"/>
        </w:rPr>
        <w:t>实施期间，基金管理人不得</w:t>
      </w:r>
      <w:proofErr w:type="gramStart"/>
      <w:r w:rsidRPr="009579CF">
        <w:rPr>
          <w:rFonts w:ascii="宋体" w:hint="eastAsia"/>
        </w:rPr>
        <w:t>办理侧袋账户</w:t>
      </w:r>
      <w:proofErr w:type="gramEnd"/>
      <w:r w:rsidRPr="009579CF">
        <w:rPr>
          <w:rFonts w:ascii="宋体" w:hint="eastAsia"/>
        </w:rPr>
        <w:t>份额的申购、赎回、</w:t>
      </w:r>
      <w:proofErr w:type="gramStart"/>
      <w:r w:rsidRPr="009579CF">
        <w:rPr>
          <w:rFonts w:ascii="宋体" w:hint="eastAsia"/>
        </w:rPr>
        <w:t>定投和</w:t>
      </w:r>
      <w:proofErr w:type="gramEnd"/>
      <w:r w:rsidRPr="009579CF">
        <w:rPr>
          <w:rFonts w:ascii="宋体" w:hint="eastAsia"/>
        </w:rPr>
        <w:t>转换。</w:t>
      </w:r>
    </w:p>
    <w:p w14:paraId="529A7247" w14:textId="77777777" w:rsidR="003F416C" w:rsidRPr="009579CF" w:rsidRDefault="003F416C" w:rsidP="0075754A">
      <w:pPr>
        <w:numPr>
          <w:ilvl w:val="12"/>
          <w:numId w:val="0"/>
        </w:numPr>
        <w:spacing w:line="360" w:lineRule="auto"/>
        <w:ind w:firstLineChars="200" w:firstLine="420"/>
        <w:rPr>
          <w:rFonts w:ascii="宋体"/>
        </w:rPr>
      </w:pPr>
    </w:p>
    <w:p w14:paraId="0A1EF738"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四、实施</w:t>
      </w:r>
      <w:proofErr w:type="gramStart"/>
      <w:r w:rsidRPr="009579CF">
        <w:rPr>
          <w:rFonts w:ascii="宋体" w:hint="eastAsia"/>
        </w:rPr>
        <w:t>侧袋机制</w:t>
      </w:r>
      <w:proofErr w:type="gramEnd"/>
      <w:r w:rsidRPr="009579CF">
        <w:rPr>
          <w:rFonts w:ascii="宋体" w:hint="eastAsia"/>
        </w:rPr>
        <w:t>期间的基金投资</w:t>
      </w:r>
    </w:p>
    <w:p w14:paraId="60FEE89F"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实施期间，招募说明书“基金的投资”部分约定的投资组合比例、投资策略、组合限制、业绩比较基准、风险收益特征等约定仅</w:t>
      </w:r>
      <w:proofErr w:type="gramStart"/>
      <w:r w:rsidRPr="009579CF">
        <w:rPr>
          <w:rFonts w:ascii="宋体" w:hint="eastAsia"/>
        </w:rPr>
        <w:t>适用于主袋账户</w:t>
      </w:r>
      <w:proofErr w:type="gramEnd"/>
      <w:r w:rsidRPr="009579CF">
        <w:rPr>
          <w:rFonts w:ascii="宋体" w:hint="eastAsia"/>
        </w:rPr>
        <w:t>。基金的各项投资运作指标和基金业绩指标应当</w:t>
      </w:r>
      <w:proofErr w:type="gramStart"/>
      <w:r w:rsidRPr="009579CF">
        <w:rPr>
          <w:rFonts w:ascii="宋体" w:hint="eastAsia"/>
        </w:rPr>
        <w:t>以主袋账户</w:t>
      </w:r>
      <w:proofErr w:type="gramEnd"/>
      <w:r w:rsidRPr="009579CF">
        <w:rPr>
          <w:rFonts w:ascii="宋体" w:hint="eastAsia"/>
        </w:rPr>
        <w:t>资产为基准。</w:t>
      </w:r>
    </w:p>
    <w:p w14:paraId="2E2F0E54"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基金管理人原则上应当在</w:t>
      </w:r>
      <w:proofErr w:type="gramStart"/>
      <w:r w:rsidRPr="009579CF">
        <w:rPr>
          <w:rFonts w:ascii="宋体" w:hint="eastAsia"/>
        </w:rPr>
        <w:t>侧袋机制</w:t>
      </w:r>
      <w:proofErr w:type="gramEnd"/>
      <w:r w:rsidRPr="009579CF">
        <w:rPr>
          <w:rFonts w:ascii="宋体" w:hint="eastAsia"/>
        </w:rPr>
        <w:t>启用后20个交易日内完成</w:t>
      </w:r>
      <w:proofErr w:type="gramStart"/>
      <w:r w:rsidRPr="009579CF">
        <w:rPr>
          <w:rFonts w:ascii="宋体" w:hint="eastAsia"/>
        </w:rPr>
        <w:t>对主袋账户</w:t>
      </w:r>
      <w:proofErr w:type="gramEnd"/>
      <w:r w:rsidRPr="009579CF">
        <w:rPr>
          <w:rFonts w:ascii="宋体" w:hint="eastAsia"/>
        </w:rPr>
        <w:t>投资组合的调整，因资产流动性受限等中国证监会规定的情形除外。</w:t>
      </w:r>
    </w:p>
    <w:p w14:paraId="5E457BF0" w14:textId="77777777" w:rsidR="003F416C" w:rsidRPr="009579CF" w:rsidRDefault="003F416C" w:rsidP="0075754A">
      <w:pPr>
        <w:numPr>
          <w:ilvl w:val="12"/>
          <w:numId w:val="0"/>
        </w:numPr>
        <w:spacing w:line="360" w:lineRule="auto"/>
        <w:ind w:firstLineChars="200" w:firstLine="420"/>
        <w:rPr>
          <w:rFonts w:ascii="宋体"/>
        </w:rPr>
      </w:pPr>
    </w:p>
    <w:p w14:paraId="2AB094B5"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五、实施</w:t>
      </w:r>
      <w:proofErr w:type="gramStart"/>
      <w:r w:rsidRPr="009579CF">
        <w:rPr>
          <w:rFonts w:ascii="宋体" w:hint="eastAsia"/>
        </w:rPr>
        <w:t>侧袋机制</w:t>
      </w:r>
      <w:proofErr w:type="gramEnd"/>
      <w:r w:rsidRPr="009579CF">
        <w:rPr>
          <w:rFonts w:ascii="宋体" w:hint="eastAsia"/>
        </w:rPr>
        <w:t>期间的基金估值</w:t>
      </w:r>
    </w:p>
    <w:p w14:paraId="5345BA85"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本基金实施</w:t>
      </w:r>
      <w:proofErr w:type="gramStart"/>
      <w:r w:rsidRPr="009579CF">
        <w:rPr>
          <w:rFonts w:ascii="宋体" w:hint="eastAsia"/>
        </w:rPr>
        <w:t>侧袋机制</w:t>
      </w:r>
      <w:proofErr w:type="gramEnd"/>
      <w:r w:rsidRPr="009579CF">
        <w:rPr>
          <w:rFonts w:ascii="宋体" w:hint="eastAsia"/>
        </w:rPr>
        <w:t>的，基金管理人和基金托管人</w:t>
      </w:r>
      <w:proofErr w:type="gramStart"/>
      <w:r w:rsidRPr="009579CF">
        <w:rPr>
          <w:rFonts w:ascii="宋体" w:hint="eastAsia"/>
        </w:rPr>
        <w:t>应对主袋账户</w:t>
      </w:r>
      <w:proofErr w:type="gramEnd"/>
      <w:r w:rsidRPr="009579CF">
        <w:rPr>
          <w:rFonts w:ascii="宋体" w:hint="eastAsia"/>
        </w:rPr>
        <w:t>资产进行估值并</w:t>
      </w:r>
      <w:proofErr w:type="gramStart"/>
      <w:r w:rsidRPr="009579CF">
        <w:rPr>
          <w:rFonts w:ascii="宋体" w:hint="eastAsia"/>
        </w:rPr>
        <w:t>披露主袋账户</w:t>
      </w:r>
      <w:proofErr w:type="gramEnd"/>
      <w:r w:rsidRPr="009579CF">
        <w:rPr>
          <w:rFonts w:ascii="宋体" w:hint="eastAsia"/>
        </w:rPr>
        <w:t>的基金净值信息，暂停</w:t>
      </w:r>
      <w:proofErr w:type="gramStart"/>
      <w:r w:rsidRPr="009579CF">
        <w:rPr>
          <w:rFonts w:ascii="宋体" w:hint="eastAsia"/>
        </w:rPr>
        <w:t>披露侧袋账户</w:t>
      </w:r>
      <w:proofErr w:type="gramEnd"/>
      <w:r w:rsidRPr="009579CF">
        <w:rPr>
          <w:rFonts w:ascii="宋体" w:hint="eastAsia"/>
        </w:rPr>
        <w:t>份额净值。</w:t>
      </w:r>
    </w:p>
    <w:p w14:paraId="35116732" w14:textId="77777777" w:rsidR="003F416C" w:rsidRPr="009579CF" w:rsidRDefault="003F416C" w:rsidP="0075754A">
      <w:pPr>
        <w:numPr>
          <w:ilvl w:val="12"/>
          <w:numId w:val="0"/>
        </w:numPr>
        <w:spacing w:line="360" w:lineRule="auto"/>
        <w:ind w:firstLineChars="200" w:firstLine="420"/>
        <w:rPr>
          <w:rFonts w:ascii="宋体"/>
        </w:rPr>
      </w:pPr>
    </w:p>
    <w:p w14:paraId="77B0ABB3"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六、实施</w:t>
      </w:r>
      <w:proofErr w:type="gramStart"/>
      <w:r w:rsidRPr="009579CF">
        <w:rPr>
          <w:rFonts w:ascii="宋体" w:hint="eastAsia"/>
        </w:rPr>
        <w:t>侧袋机制</w:t>
      </w:r>
      <w:proofErr w:type="gramEnd"/>
      <w:r w:rsidRPr="009579CF">
        <w:rPr>
          <w:rFonts w:ascii="宋体" w:hint="eastAsia"/>
        </w:rPr>
        <w:t>期间的收益分配</w:t>
      </w:r>
    </w:p>
    <w:p w14:paraId="4FB7D741"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本基金实施</w:t>
      </w:r>
      <w:proofErr w:type="gramStart"/>
      <w:r w:rsidRPr="009579CF">
        <w:rPr>
          <w:rFonts w:ascii="宋体" w:hint="eastAsia"/>
        </w:rPr>
        <w:t>侧袋机制</w:t>
      </w:r>
      <w:proofErr w:type="gramEnd"/>
      <w:r w:rsidRPr="009579CF">
        <w:rPr>
          <w:rFonts w:ascii="宋体" w:hint="eastAsia"/>
        </w:rPr>
        <w:t>的，招募说明书“基金的收益</w:t>
      </w:r>
      <w:r w:rsidR="001D103C" w:rsidRPr="009579CF">
        <w:rPr>
          <w:rFonts w:ascii="宋体" w:hint="eastAsia"/>
        </w:rPr>
        <w:t>与</w:t>
      </w:r>
      <w:r w:rsidRPr="009579CF">
        <w:rPr>
          <w:rFonts w:ascii="宋体" w:hint="eastAsia"/>
        </w:rPr>
        <w:t>分配”部分规定的收益分配约定仅</w:t>
      </w:r>
      <w:proofErr w:type="gramStart"/>
      <w:r w:rsidRPr="009579CF">
        <w:rPr>
          <w:rFonts w:ascii="宋体" w:hint="eastAsia"/>
        </w:rPr>
        <w:t>适用于主袋账户</w:t>
      </w:r>
      <w:proofErr w:type="gramEnd"/>
      <w:r w:rsidRPr="009579CF">
        <w:rPr>
          <w:rFonts w:ascii="宋体" w:hint="eastAsia"/>
        </w:rPr>
        <w:t>份额。</w:t>
      </w:r>
      <w:proofErr w:type="gramStart"/>
      <w:r w:rsidRPr="009579CF">
        <w:rPr>
          <w:rFonts w:ascii="宋体" w:hint="eastAsia"/>
        </w:rPr>
        <w:t>侧袋账户</w:t>
      </w:r>
      <w:proofErr w:type="gramEnd"/>
      <w:r w:rsidRPr="009579CF">
        <w:rPr>
          <w:rFonts w:ascii="宋体" w:hint="eastAsia"/>
        </w:rPr>
        <w:t>份额不进行收益分配。</w:t>
      </w:r>
    </w:p>
    <w:p w14:paraId="5AC9C1BD" w14:textId="77777777" w:rsidR="003F416C" w:rsidRPr="009579CF" w:rsidRDefault="003F416C" w:rsidP="0075754A">
      <w:pPr>
        <w:numPr>
          <w:ilvl w:val="12"/>
          <w:numId w:val="0"/>
        </w:numPr>
        <w:spacing w:line="360" w:lineRule="auto"/>
        <w:ind w:firstLineChars="200" w:firstLine="420"/>
        <w:rPr>
          <w:rFonts w:ascii="宋体"/>
        </w:rPr>
      </w:pPr>
    </w:p>
    <w:p w14:paraId="091A436F"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七、</w:t>
      </w:r>
      <w:proofErr w:type="gramStart"/>
      <w:r w:rsidRPr="009579CF">
        <w:rPr>
          <w:rFonts w:ascii="宋体" w:hint="eastAsia"/>
        </w:rPr>
        <w:t>实施侧袋账户</w:t>
      </w:r>
      <w:proofErr w:type="gramEnd"/>
      <w:r w:rsidRPr="009579CF">
        <w:rPr>
          <w:rFonts w:ascii="宋体" w:hint="eastAsia"/>
        </w:rPr>
        <w:t>期间的基金费用</w:t>
      </w:r>
    </w:p>
    <w:p w14:paraId="4F99AFA6"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实施期间，</w:t>
      </w:r>
      <w:proofErr w:type="gramStart"/>
      <w:r w:rsidRPr="009579CF">
        <w:rPr>
          <w:rFonts w:ascii="宋体" w:hint="eastAsia"/>
        </w:rPr>
        <w:t>侧袋账户</w:t>
      </w:r>
      <w:proofErr w:type="gramEnd"/>
      <w:r w:rsidRPr="009579CF">
        <w:rPr>
          <w:rFonts w:ascii="宋体" w:hint="eastAsia"/>
        </w:rPr>
        <w:t>资产不收取管理费。</w:t>
      </w:r>
    </w:p>
    <w:p w14:paraId="55F4413B"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基金管理人可以将</w:t>
      </w:r>
      <w:proofErr w:type="gramStart"/>
      <w:r w:rsidRPr="009579CF">
        <w:rPr>
          <w:rFonts w:ascii="宋体" w:hint="eastAsia"/>
        </w:rPr>
        <w:t>与侧袋账户</w:t>
      </w:r>
      <w:proofErr w:type="gramEnd"/>
      <w:r w:rsidRPr="009579CF">
        <w:rPr>
          <w:rFonts w:ascii="宋体" w:hint="eastAsia"/>
        </w:rPr>
        <w:t>有关的费用</w:t>
      </w:r>
      <w:proofErr w:type="gramStart"/>
      <w:r w:rsidRPr="009579CF">
        <w:rPr>
          <w:rFonts w:ascii="宋体" w:hint="eastAsia"/>
        </w:rPr>
        <w:t>从侧袋账户</w:t>
      </w:r>
      <w:proofErr w:type="gramEnd"/>
      <w:r w:rsidRPr="009579CF">
        <w:rPr>
          <w:rFonts w:ascii="宋体" w:hint="eastAsia"/>
        </w:rPr>
        <w:t>资产中列支，但应待特定资产变现后方可列支。因启用</w:t>
      </w:r>
      <w:proofErr w:type="gramStart"/>
      <w:r w:rsidRPr="009579CF">
        <w:rPr>
          <w:rFonts w:ascii="宋体" w:hint="eastAsia"/>
        </w:rPr>
        <w:t>侧袋机制</w:t>
      </w:r>
      <w:proofErr w:type="gramEnd"/>
      <w:r w:rsidRPr="009579CF">
        <w:rPr>
          <w:rFonts w:ascii="宋体" w:hint="eastAsia"/>
        </w:rPr>
        <w:t>产生的咨询、审计费用等由基金管理人承担。</w:t>
      </w:r>
    </w:p>
    <w:p w14:paraId="16774AAE" w14:textId="77777777" w:rsidR="003F416C" w:rsidRPr="009579CF" w:rsidRDefault="003F416C" w:rsidP="0075754A">
      <w:pPr>
        <w:numPr>
          <w:ilvl w:val="12"/>
          <w:numId w:val="0"/>
        </w:numPr>
        <w:spacing w:line="360" w:lineRule="auto"/>
        <w:ind w:firstLineChars="200" w:firstLine="420"/>
        <w:rPr>
          <w:rFonts w:ascii="宋体"/>
        </w:rPr>
      </w:pPr>
    </w:p>
    <w:p w14:paraId="7978AB4E"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八、特定资产的处置变现和支付</w:t>
      </w:r>
    </w:p>
    <w:p w14:paraId="2550D516"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当侧袋账户</w:t>
      </w:r>
      <w:proofErr w:type="gramEnd"/>
      <w:r w:rsidRPr="009579CF">
        <w:rPr>
          <w:rFonts w:ascii="宋体" w:hint="eastAsia"/>
        </w:rPr>
        <w:t>资产恢复流动性后，基金管理人应当按照份额持有人利益最大化原则制定变现方案，</w:t>
      </w:r>
      <w:proofErr w:type="gramStart"/>
      <w:r w:rsidRPr="009579CF">
        <w:rPr>
          <w:rFonts w:ascii="宋体" w:hint="eastAsia"/>
        </w:rPr>
        <w:t>将侧袋账户</w:t>
      </w:r>
      <w:proofErr w:type="gramEnd"/>
      <w:r w:rsidRPr="009579CF">
        <w:rPr>
          <w:rFonts w:ascii="宋体" w:hint="eastAsia"/>
        </w:rPr>
        <w:t>资产处置变现。</w:t>
      </w:r>
      <w:proofErr w:type="gramStart"/>
      <w:r w:rsidRPr="009579CF">
        <w:rPr>
          <w:rFonts w:ascii="宋体" w:hint="eastAsia"/>
        </w:rPr>
        <w:t>无论侧袋账户</w:t>
      </w:r>
      <w:proofErr w:type="gramEnd"/>
      <w:r w:rsidRPr="009579CF">
        <w:rPr>
          <w:rFonts w:ascii="宋体" w:hint="eastAsia"/>
        </w:rPr>
        <w:t>资产是否全部完成变现，基金管理人都应及时</w:t>
      </w:r>
      <w:proofErr w:type="gramStart"/>
      <w:r w:rsidRPr="009579CF">
        <w:rPr>
          <w:rFonts w:ascii="宋体" w:hint="eastAsia"/>
        </w:rPr>
        <w:t>向侧袋账户</w:t>
      </w:r>
      <w:proofErr w:type="gramEnd"/>
      <w:r w:rsidRPr="009579CF">
        <w:rPr>
          <w:rFonts w:ascii="宋体" w:hint="eastAsia"/>
        </w:rPr>
        <w:t>全部份额持有人支付已变现部分对应的款项。</w:t>
      </w:r>
    </w:p>
    <w:p w14:paraId="290B6950"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基金管理人不得</w:t>
      </w:r>
      <w:proofErr w:type="gramStart"/>
      <w:r w:rsidRPr="009579CF">
        <w:rPr>
          <w:rFonts w:ascii="宋体" w:hint="eastAsia"/>
        </w:rPr>
        <w:t>在侧袋账户</w:t>
      </w:r>
      <w:proofErr w:type="gramEnd"/>
      <w:r w:rsidRPr="009579CF">
        <w:rPr>
          <w:rFonts w:ascii="宋体" w:hint="eastAsia"/>
        </w:rPr>
        <w:t>中进行除特定资产处置变现以外的其他投资操作。</w:t>
      </w:r>
    </w:p>
    <w:p w14:paraId="35D3DE02"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lastRenderedPageBreak/>
        <w:t>侧袋账户</w:t>
      </w:r>
      <w:proofErr w:type="gramEnd"/>
      <w:r w:rsidRPr="009579CF">
        <w:rPr>
          <w:rFonts w:ascii="宋体" w:hint="eastAsia"/>
        </w:rPr>
        <w:t>资产全部完成变现后，基金管理人应参照基金清算报告的相关要求，在终止</w:t>
      </w:r>
      <w:proofErr w:type="gramStart"/>
      <w:r w:rsidRPr="009579CF">
        <w:rPr>
          <w:rFonts w:ascii="宋体" w:hint="eastAsia"/>
        </w:rPr>
        <w:t>侧袋机制</w:t>
      </w:r>
      <w:proofErr w:type="gramEnd"/>
      <w:r w:rsidRPr="009579CF">
        <w:rPr>
          <w:rFonts w:ascii="宋体" w:hint="eastAsia"/>
        </w:rPr>
        <w:t>后及时聘请符合《证券法》规定的会计师事务所进行审计并出具专项审计意见。</w:t>
      </w:r>
      <w:proofErr w:type="gramStart"/>
      <w:r w:rsidRPr="009579CF">
        <w:rPr>
          <w:rFonts w:ascii="宋体" w:hint="eastAsia"/>
        </w:rPr>
        <w:t>侧袋账户</w:t>
      </w:r>
      <w:proofErr w:type="gramEnd"/>
      <w:r w:rsidRPr="009579CF">
        <w:rPr>
          <w:rFonts w:ascii="宋体" w:hint="eastAsia"/>
        </w:rPr>
        <w:t>资产完全清算后，基金管理人应当</w:t>
      </w:r>
      <w:proofErr w:type="gramStart"/>
      <w:r w:rsidRPr="009579CF">
        <w:rPr>
          <w:rFonts w:ascii="宋体" w:hint="eastAsia"/>
        </w:rPr>
        <w:t>注销侧袋账户</w:t>
      </w:r>
      <w:proofErr w:type="gramEnd"/>
      <w:r w:rsidRPr="009579CF">
        <w:rPr>
          <w:rFonts w:ascii="宋体" w:hint="eastAsia"/>
        </w:rPr>
        <w:t>，并</w:t>
      </w:r>
      <w:proofErr w:type="gramStart"/>
      <w:r w:rsidRPr="009579CF">
        <w:rPr>
          <w:rFonts w:ascii="宋体" w:hint="eastAsia"/>
        </w:rPr>
        <w:t>取消主袋账户</w:t>
      </w:r>
      <w:proofErr w:type="gramEnd"/>
      <w:r w:rsidRPr="009579CF">
        <w:rPr>
          <w:rFonts w:ascii="宋体" w:hint="eastAsia"/>
        </w:rPr>
        <w:t>份额名称中的特殊标识。</w:t>
      </w:r>
    </w:p>
    <w:p w14:paraId="1BF8B231" w14:textId="77777777" w:rsidR="003F416C" w:rsidRPr="009579CF" w:rsidRDefault="003F416C" w:rsidP="0075754A">
      <w:pPr>
        <w:numPr>
          <w:ilvl w:val="12"/>
          <w:numId w:val="0"/>
        </w:numPr>
        <w:spacing w:line="360" w:lineRule="auto"/>
        <w:ind w:firstLineChars="200" w:firstLine="420"/>
        <w:rPr>
          <w:rFonts w:ascii="宋体"/>
        </w:rPr>
      </w:pPr>
    </w:p>
    <w:p w14:paraId="2ED8D5DF"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九、</w:t>
      </w:r>
      <w:proofErr w:type="gramStart"/>
      <w:r w:rsidRPr="009579CF">
        <w:rPr>
          <w:rFonts w:ascii="宋体" w:hint="eastAsia"/>
        </w:rPr>
        <w:t>侧袋机制</w:t>
      </w:r>
      <w:proofErr w:type="gramEnd"/>
      <w:r w:rsidRPr="009579CF">
        <w:rPr>
          <w:rFonts w:ascii="宋体" w:hint="eastAsia"/>
        </w:rPr>
        <w:t>的信息披露</w:t>
      </w:r>
    </w:p>
    <w:p w14:paraId="4F919E35"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1、临时公告</w:t>
      </w:r>
    </w:p>
    <w:p w14:paraId="206F3B10"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在</w:t>
      </w:r>
      <w:proofErr w:type="gramStart"/>
      <w:r w:rsidRPr="009579CF">
        <w:rPr>
          <w:rFonts w:ascii="宋体" w:hint="eastAsia"/>
        </w:rPr>
        <w:t>启用侧袋机制</w:t>
      </w:r>
      <w:proofErr w:type="gramEnd"/>
      <w:r w:rsidRPr="009579CF">
        <w:rPr>
          <w:rFonts w:ascii="宋体" w:hint="eastAsia"/>
        </w:rPr>
        <w:t>、处置特定资产、终止</w:t>
      </w:r>
      <w:proofErr w:type="gramStart"/>
      <w:r w:rsidRPr="009579CF">
        <w:rPr>
          <w:rFonts w:ascii="宋体" w:hint="eastAsia"/>
        </w:rPr>
        <w:t>侧袋机制</w:t>
      </w:r>
      <w:proofErr w:type="gramEnd"/>
      <w:r w:rsidRPr="009579CF">
        <w:rPr>
          <w:rFonts w:ascii="宋体" w:hint="eastAsia"/>
        </w:rPr>
        <w:t>以及发生其他可能对投资者利益产生重大影响的事项后，基金管理人应及时发布临时公告；其中，启用和终止</w:t>
      </w:r>
      <w:proofErr w:type="gramStart"/>
      <w:r w:rsidRPr="009579CF">
        <w:rPr>
          <w:rFonts w:ascii="宋体" w:hint="eastAsia"/>
        </w:rPr>
        <w:t>侧袋机制</w:t>
      </w:r>
      <w:proofErr w:type="gramEnd"/>
      <w:r w:rsidRPr="009579CF">
        <w:rPr>
          <w:rFonts w:ascii="宋体" w:hint="eastAsia"/>
        </w:rPr>
        <w:t>后，还应披露会计师事务所出具的专项审计意见。</w:t>
      </w:r>
    </w:p>
    <w:p w14:paraId="66398630"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启用</w:t>
      </w:r>
      <w:proofErr w:type="gramStart"/>
      <w:r w:rsidRPr="009579CF">
        <w:rPr>
          <w:rFonts w:ascii="宋体" w:hint="eastAsia"/>
        </w:rPr>
        <w:t>侧袋机制</w:t>
      </w:r>
      <w:proofErr w:type="gramEnd"/>
      <w:r w:rsidRPr="009579CF">
        <w:rPr>
          <w:rFonts w:ascii="宋体" w:hint="eastAsia"/>
        </w:rPr>
        <w:t>的临时公告内容应当包括启用原因及程序、特定资产流动性和估值情况、对投资者申购赎回的影响、风险提示等重要信息。</w:t>
      </w:r>
    </w:p>
    <w:p w14:paraId="47DDD42D"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处置特定资产的临时公告内容应当包括特定资产处置价格和时间、</w:t>
      </w:r>
      <w:proofErr w:type="gramStart"/>
      <w:r w:rsidRPr="009579CF">
        <w:rPr>
          <w:rFonts w:ascii="宋体" w:hint="eastAsia"/>
        </w:rPr>
        <w:t>向侧袋账户</w:t>
      </w:r>
      <w:proofErr w:type="gramEnd"/>
      <w:r w:rsidRPr="009579CF">
        <w:rPr>
          <w:rFonts w:ascii="宋体" w:hint="eastAsia"/>
        </w:rPr>
        <w:t>份额持有人支付的款项、相关费用发生情况等重要信息。</w:t>
      </w:r>
    </w:p>
    <w:p w14:paraId="24219C0A"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实施期间，</w:t>
      </w:r>
      <w:proofErr w:type="gramStart"/>
      <w:r w:rsidRPr="009579CF">
        <w:rPr>
          <w:rFonts w:ascii="宋体" w:hint="eastAsia"/>
        </w:rPr>
        <w:t>若侧袋</w:t>
      </w:r>
      <w:proofErr w:type="gramEnd"/>
      <w:r w:rsidRPr="009579CF">
        <w:rPr>
          <w:rFonts w:ascii="宋体" w:hint="eastAsia"/>
        </w:rPr>
        <w:t>账户资产无法一次性完成处置变现，基金管理人在每次处置变现后均应按照相关法律、法规要求及时发布临时公告。</w:t>
      </w:r>
    </w:p>
    <w:p w14:paraId="386BEF5E"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2、基金净值信息</w:t>
      </w:r>
    </w:p>
    <w:p w14:paraId="1FCACAC8"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基金管理人应按照招募说明书“基金的信息披露”部分规定的基金净值信息披露方式和频率</w:t>
      </w:r>
      <w:proofErr w:type="gramStart"/>
      <w:r w:rsidRPr="009579CF">
        <w:rPr>
          <w:rFonts w:ascii="宋体" w:hint="eastAsia"/>
        </w:rPr>
        <w:t>披露主袋账户</w:t>
      </w:r>
      <w:proofErr w:type="gramEnd"/>
      <w:r w:rsidRPr="009579CF">
        <w:rPr>
          <w:rFonts w:ascii="宋体" w:hint="eastAsia"/>
        </w:rPr>
        <w:t>份额的基金份额净值和基金份额累计净值。实施</w:t>
      </w:r>
      <w:proofErr w:type="gramStart"/>
      <w:r w:rsidRPr="009579CF">
        <w:rPr>
          <w:rFonts w:ascii="宋体" w:hint="eastAsia"/>
        </w:rPr>
        <w:t>侧袋机制</w:t>
      </w:r>
      <w:proofErr w:type="gramEnd"/>
      <w:r w:rsidRPr="009579CF">
        <w:rPr>
          <w:rFonts w:ascii="宋体" w:hint="eastAsia"/>
        </w:rPr>
        <w:t>期间本基金暂停</w:t>
      </w:r>
      <w:proofErr w:type="gramStart"/>
      <w:r w:rsidRPr="009579CF">
        <w:rPr>
          <w:rFonts w:ascii="宋体" w:hint="eastAsia"/>
        </w:rPr>
        <w:t>披露侧袋账户</w:t>
      </w:r>
      <w:proofErr w:type="gramEnd"/>
      <w:r w:rsidRPr="009579CF">
        <w:rPr>
          <w:rFonts w:ascii="宋体" w:hint="eastAsia"/>
        </w:rPr>
        <w:t>份额净值和份额累计净值。</w:t>
      </w:r>
    </w:p>
    <w:p w14:paraId="41D22822"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3、定期报告</w:t>
      </w:r>
    </w:p>
    <w:p w14:paraId="365A7326" w14:textId="77777777" w:rsidR="003F416C" w:rsidRPr="009579CF" w:rsidRDefault="003F416C" w:rsidP="0075754A">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实施期间，基金定期报告中的基金会计报表仅需</w:t>
      </w:r>
      <w:proofErr w:type="gramStart"/>
      <w:r w:rsidRPr="009579CF">
        <w:rPr>
          <w:rFonts w:ascii="宋体" w:hint="eastAsia"/>
        </w:rPr>
        <w:t>针对主袋账户</w:t>
      </w:r>
      <w:proofErr w:type="gramEnd"/>
      <w:r w:rsidRPr="009579CF">
        <w:rPr>
          <w:rFonts w:ascii="宋体" w:hint="eastAsia"/>
        </w:rPr>
        <w:t>进行编制。</w:t>
      </w:r>
      <w:proofErr w:type="gramStart"/>
      <w:r w:rsidRPr="009579CF">
        <w:rPr>
          <w:rFonts w:ascii="宋体" w:hint="eastAsia"/>
        </w:rPr>
        <w:t>侧袋账户</w:t>
      </w:r>
      <w:proofErr w:type="gramEnd"/>
      <w:r w:rsidRPr="009579CF">
        <w:rPr>
          <w:rFonts w:ascii="宋体" w:hint="eastAsia"/>
        </w:rPr>
        <w:t>相关信息在定期报告中单独进行披露，包括但不限于：</w:t>
      </w:r>
    </w:p>
    <w:p w14:paraId="470047A1" w14:textId="4B8D3709"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w:t>
      </w:r>
      <w:r w:rsidR="00BA78DF">
        <w:rPr>
          <w:rFonts w:ascii="宋体" w:hint="eastAsia"/>
        </w:rPr>
        <w:t>1</w:t>
      </w:r>
      <w:r w:rsidRPr="009579CF">
        <w:rPr>
          <w:rFonts w:ascii="宋体" w:hint="eastAsia"/>
        </w:rPr>
        <w:t>）</w:t>
      </w:r>
      <w:proofErr w:type="gramStart"/>
      <w:r w:rsidRPr="009579CF">
        <w:rPr>
          <w:rFonts w:ascii="宋体" w:hint="eastAsia"/>
        </w:rPr>
        <w:t>侧袋账户</w:t>
      </w:r>
      <w:proofErr w:type="gramEnd"/>
      <w:r w:rsidRPr="009579CF">
        <w:rPr>
          <w:rFonts w:ascii="宋体" w:hint="eastAsia"/>
        </w:rPr>
        <w:t>的基金代码、基金名称、</w:t>
      </w:r>
      <w:proofErr w:type="gramStart"/>
      <w:r w:rsidRPr="009579CF">
        <w:rPr>
          <w:rFonts w:ascii="宋体" w:hint="eastAsia"/>
        </w:rPr>
        <w:t>侧袋账户</w:t>
      </w:r>
      <w:proofErr w:type="gramEnd"/>
      <w:r w:rsidRPr="009579CF">
        <w:rPr>
          <w:rFonts w:ascii="宋体" w:hint="eastAsia"/>
        </w:rPr>
        <w:t>成立日期等基本信息；</w:t>
      </w:r>
    </w:p>
    <w:p w14:paraId="70C8C89F" w14:textId="038536F4"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w:t>
      </w:r>
      <w:r w:rsidR="00BA78DF">
        <w:rPr>
          <w:rFonts w:ascii="宋体" w:hint="eastAsia"/>
        </w:rPr>
        <w:t>2</w:t>
      </w:r>
      <w:r w:rsidRPr="009579CF">
        <w:rPr>
          <w:rFonts w:ascii="宋体" w:hint="eastAsia"/>
        </w:rPr>
        <w:t>）</w:t>
      </w:r>
      <w:proofErr w:type="gramStart"/>
      <w:r w:rsidRPr="009579CF">
        <w:rPr>
          <w:rFonts w:ascii="宋体" w:hint="eastAsia"/>
        </w:rPr>
        <w:t>侧袋账户</w:t>
      </w:r>
      <w:proofErr w:type="gramEnd"/>
      <w:r w:rsidRPr="009579CF">
        <w:rPr>
          <w:rFonts w:ascii="宋体" w:hint="eastAsia"/>
        </w:rPr>
        <w:t>的初始资产、初始负债；</w:t>
      </w:r>
    </w:p>
    <w:p w14:paraId="61C5737F" w14:textId="2899EA96"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w:t>
      </w:r>
      <w:r w:rsidR="00BA78DF">
        <w:rPr>
          <w:rFonts w:ascii="宋体" w:hint="eastAsia"/>
        </w:rPr>
        <w:t>3</w:t>
      </w:r>
      <w:r w:rsidRPr="009579CF">
        <w:rPr>
          <w:rFonts w:ascii="宋体" w:hint="eastAsia"/>
        </w:rPr>
        <w:t>）特定资产的名称、代码、发行人等基本信息；</w:t>
      </w:r>
    </w:p>
    <w:p w14:paraId="6EECB32A" w14:textId="33C93BF5"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w:t>
      </w:r>
      <w:r w:rsidR="00BA78DF">
        <w:rPr>
          <w:rFonts w:ascii="宋体" w:hint="eastAsia"/>
        </w:rPr>
        <w:t>4</w:t>
      </w:r>
      <w:r w:rsidRPr="009579CF">
        <w:rPr>
          <w:rFonts w:ascii="宋体" w:hint="eastAsia"/>
        </w:rPr>
        <w:t>）报告期内的特定资产处置进展情况、与处置特定资产相关的费用情况及其他与特定资产状况相关的信息（如有）；</w:t>
      </w:r>
    </w:p>
    <w:p w14:paraId="09A23EE8" w14:textId="4A0DFA13"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w:t>
      </w:r>
      <w:r w:rsidR="00BA78DF">
        <w:rPr>
          <w:rFonts w:ascii="宋体" w:hint="eastAsia"/>
        </w:rPr>
        <w:t>5</w:t>
      </w:r>
      <w:r w:rsidRPr="009579CF">
        <w:rPr>
          <w:rFonts w:ascii="宋体" w:hint="eastAsia"/>
        </w:rPr>
        <w:t>）可能对投资者利益存在重大影响的其他情况及相关风险提示。</w:t>
      </w:r>
    </w:p>
    <w:p w14:paraId="30540C72" w14:textId="77777777" w:rsidR="003F416C" w:rsidRPr="009579CF" w:rsidRDefault="003F416C" w:rsidP="0075754A">
      <w:pPr>
        <w:numPr>
          <w:ilvl w:val="12"/>
          <w:numId w:val="0"/>
        </w:numPr>
        <w:spacing w:line="360" w:lineRule="auto"/>
        <w:ind w:firstLineChars="200" w:firstLine="420"/>
        <w:rPr>
          <w:rFonts w:ascii="宋体"/>
        </w:rPr>
      </w:pPr>
      <w:r w:rsidRPr="009579CF">
        <w:rPr>
          <w:rFonts w:ascii="宋体" w:hint="eastAsia"/>
        </w:rPr>
        <w:t>基金管理人可根据特定资产处置进展情况披露报告期末特定资产可变现净值或净值区</w:t>
      </w:r>
      <w:r w:rsidRPr="009579CF">
        <w:rPr>
          <w:rFonts w:ascii="宋体" w:hint="eastAsia"/>
        </w:rPr>
        <w:lastRenderedPageBreak/>
        <w:t>间，但上述可变现净值或净值区间（如有）不作为基金管理人对于特定资产最终变现价格的承诺。</w:t>
      </w:r>
    </w:p>
    <w:p w14:paraId="236E33CD" w14:textId="77777777" w:rsidR="003F416C" w:rsidRPr="009579CF" w:rsidRDefault="003F416C" w:rsidP="0075754A">
      <w:pPr>
        <w:numPr>
          <w:ilvl w:val="12"/>
          <w:numId w:val="0"/>
        </w:numPr>
        <w:spacing w:line="360" w:lineRule="auto"/>
        <w:ind w:firstLineChars="200" w:firstLine="420"/>
        <w:rPr>
          <w:rFonts w:ascii="宋体"/>
        </w:rPr>
      </w:pPr>
    </w:p>
    <w:p w14:paraId="2B642822" w14:textId="531995CD" w:rsidR="002E3EC6" w:rsidRPr="009579CF" w:rsidRDefault="003F416C" w:rsidP="0075754A">
      <w:pPr>
        <w:numPr>
          <w:ilvl w:val="12"/>
          <w:numId w:val="0"/>
        </w:numPr>
        <w:spacing w:line="360" w:lineRule="auto"/>
        <w:ind w:firstLineChars="200" w:firstLine="420"/>
        <w:rPr>
          <w:rFonts w:ascii="宋体"/>
        </w:rPr>
      </w:pPr>
      <w:r w:rsidRPr="009579CF">
        <w:rPr>
          <w:rFonts w:ascii="宋体" w:hint="eastAsia"/>
        </w:rPr>
        <w:t>十、本部</w:t>
      </w:r>
      <w:proofErr w:type="gramStart"/>
      <w:r w:rsidRPr="009579CF">
        <w:rPr>
          <w:rFonts w:ascii="宋体" w:hint="eastAsia"/>
        </w:rPr>
        <w:t>分关于侧袋机制</w:t>
      </w:r>
      <w:proofErr w:type="gramEnd"/>
      <w:r w:rsidRPr="009579CF">
        <w:rPr>
          <w:rFonts w:ascii="宋体" w:hint="eastAsia"/>
        </w:rPr>
        <w:t>的相关规定，如将来法律法规或监管规则修改导致相关内容被取消或应被变更的，本基金将相应调整，无需召开基金份额持有人大会审议</w:t>
      </w:r>
      <w:r w:rsidR="007E6F7F" w:rsidRPr="009579CF">
        <w:rPr>
          <w:rFonts w:ascii="宋体" w:hint="eastAsia"/>
        </w:rPr>
        <w:t>。</w:t>
      </w:r>
      <w:r w:rsidR="002E3EC6" w:rsidRPr="009579CF">
        <w:br w:type="page"/>
      </w:r>
    </w:p>
    <w:p w14:paraId="3C646C68" w14:textId="62535A2E"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221" w:name="_Toc274597451"/>
      <w:bookmarkStart w:id="222" w:name="_Toc276542617"/>
      <w:bookmarkStart w:id="223" w:name="_Toc289439349"/>
      <w:bookmarkStart w:id="224" w:name="_Toc297312919"/>
      <w:bookmarkStart w:id="225" w:name="_Toc353955245"/>
      <w:bookmarkStart w:id="226" w:name="_Toc364930803"/>
      <w:bookmarkStart w:id="227" w:name="_Toc382897931"/>
      <w:bookmarkStart w:id="228" w:name="_Toc411503277"/>
      <w:bookmarkStart w:id="229" w:name="_Toc81407163"/>
      <w:r w:rsidRPr="009579CF">
        <w:rPr>
          <w:rFonts w:hint="eastAsia"/>
          <w:b w:val="0"/>
        </w:rPr>
        <w:lastRenderedPageBreak/>
        <w:t>风险揭示</w:t>
      </w:r>
      <w:bookmarkEnd w:id="221"/>
      <w:bookmarkEnd w:id="222"/>
      <w:bookmarkEnd w:id="223"/>
      <w:bookmarkEnd w:id="224"/>
      <w:bookmarkEnd w:id="225"/>
      <w:bookmarkEnd w:id="226"/>
      <w:bookmarkEnd w:id="227"/>
      <w:bookmarkEnd w:id="228"/>
      <w:bookmarkEnd w:id="229"/>
    </w:p>
    <w:p w14:paraId="739F9344" w14:textId="77777777" w:rsidR="00C555E8" w:rsidRPr="009579CF" w:rsidRDefault="00C555E8" w:rsidP="0075754A">
      <w:pPr>
        <w:numPr>
          <w:ilvl w:val="12"/>
          <w:numId w:val="0"/>
        </w:numPr>
        <w:spacing w:line="360" w:lineRule="auto"/>
        <w:ind w:firstLineChars="200" w:firstLine="420"/>
        <w:rPr>
          <w:rFonts w:ascii="宋体"/>
        </w:rPr>
      </w:pPr>
    </w:p>
    <w:p w14:paraId="2C69E60A" w14:textId="4D992F1D" w:rsidR="00A142BF" w:rsidRPr="009579CF" w:rsidRDefault="00A142BF" w:rsidP="00A142BF">
      <w:pPr>
        <w:numPr>
          <w:ilvl w:val="12"/>
          <w:numId w:val="0"/>
        </w:numPr>
        <w:spacing w:line="360" w:lineRule="auto"/>
        <w:ind w:firstLineChars="200" w:firstLine="420"/>
        <w:rPr>
          <w:rFonts w:ascii="宋体"/>
        </w:rPr>
      </w:pPr>
      <w:r w:rsidRPr="009579CF">
        <w:rPr>
          <w:rFonts w:ascii="宋体" w:hint="eastAsia"/>
        </w:rPr>
        <w:t>本基金为二级债基，</w:t>
      </w:r>
      <w:r w:rsidR="00743476" w:rsidRPr="00743476">
        <w:rPr>
          <w:rFonts w:ascii="宋体" w:hint="eastAsia"/>
          <w:bCs/>
        </w:rPr>
        <w:t>投资于股票（</w:t>
      </w:r>
      <w:proofErr w:type="gramStart"/>
      <w:r w:rsidR="00743476" w:rsidRPr="00743476">
        <w:rPr>
          <w:rFonts w:ascii="宋体" w:hint="eastAsia"/>
          <w:bCs/>
        </w:rPr>
        <w:t>含存托</w:t>
      </w:r>
      <w:proofErr w:type="gramEnd"/>
      <w:r w:rsidR="00743476" w:rsidRPr="00743476">
        <w:rPr>
          <w:rFonts w:ascii="宋体" w:hint="eastAsia"/>
          <w:bCs/>
        </w:rPr>
        <w:t>凭证）、股票型基金、混合型基金等权益类资产以及可转换债券和可交换债券的比例合计为基金资产的5%-20%（其中</w:t>
      </w:r>
      <w:r w:rsidR="008830AF" w:rsidRPr="008830AF">
        <w:rPr>
          <w:rFonts w:ascii="宋体" w:hint="eastAsia"/>
          <w:bCs/>
        </w:rPr>
        <w:t>投资于境内股票资产的比例不低于基金资产的5%</w:t>
      </w:r>
      <w:r w:rsidR="00743476" w:rsidRPr="00743476">
        <w:rPr>
          <w:rFonts w:ascii="宋体" w:hint="eastAsia"/>
          <w:bCs/>
        </w:rPr>
        <w:t>，港股</w:t>
      </w:r>
      <w:proofErr w:type="gramStart"/>
      <w:r w:rsidR="00743476" w:rsidRPr="00743476">
        <w:rPr>
          <w:rFonts w:ascii="宋体" w:hint="eastAsia"/>
          <w:bCs/>
        </w:rPr>
        <w:t>通股票</w:t>
      </w:r>
      <w:proofErr w:type="gramEnd"/>
      <w:r w:rsidR="00743476" w:rsidRPr="00743476">
        <w:rPr>
          <w:rFonts w:ascii="宋体" w:hint="eastAsia"/>
          <w:bCs/>
        </w:rPr>
        <w:t>投资比例不得超过股票资产的50%）</w:t>
      </w:r>
      <w:r w:rsidRPr="009579CF">
        <w:rPr>
          <w:rFonts w:ascii="宋体" w:hint="eastAsia"/>
        </w:rPr>
        <w:t>。因此，通常情况下，预期风险水平</w:t>
      </w:r>
      <w:proofErr w:type="gramStart"/>
      <w:r w:rsidRPr="009579CF">
        <w:rPr>
          <w:rFonts w:ascii="宋体" w:hint="eastAsia"/>
        </w:rPr>
        <w:t>高于纯债基金</w:t>
      </w:r>
      <w:proofErr w:type="gramEnd"/>
      <w:r w:rsidRPr="009579CF">
        <w:rPr>
          <w:rFonts w:ascii="宋体" w:hint="eastAsia"/>
        </w:rPr>
        <w:t>。</w:t>
      </w:r>
    </w:p>
    <w:p w14:paraId="2014282C" w14:textId="77777777" w:rsidR="00EC769F" w:rsidRPr="009579CF" w:rsidRDefault="00EC769F" w:rsidP="0075754A">
      <w:pPr>
        <w:numPr>
          <w:ilvl w:val="12"/>
          <w:numId w:val="0"/>
        </w:numPr>
        <w:spacing w:line="360" w:lineRule="auto"/>
        <w:ind w:firstLineChars="200" w:firstLine="420"/>
        <w:rPr>
          <w:rFonts w:ascii="宋体"/>
        </w:rPr>
      </w:pPr>
    </w:p>
    <w:p w14:paraId="4BE18E77" w14:textId="1768871D"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一、市场风险</w:t>
      </w:r>
    </w:p>
    <w:p w14:paraId="27234153"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证券市场价格受到经济因素、政治因素、投资心理和交易制度等各种因素的影响，导致基金收益水平变化，产生风险，主要包括：</w:t>
      </w:r>
    </w:p>
    <w:p w14:paraId="0E8DDBAE"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1、政策风险。因国家宏观政策（如货币政策、财政政策、行业政策、地区发展政策等）发生变化，导致市场价格波动而产生风险；</w:t>
      </w:r>
    </w:p>
    <w:p w14:paraId="73316378"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2、经济周期风险。随经济运行的周期性变化，证券市场的收益水平也呈周期性变化。基金投资</w:t>
      </w:r>
      <w:r w:rsidR="008950B0" w:rsidRPr="009579CF">
        <w:rPr>
          <w:rFonts w:ascii="宋体" w:hint="eastAsia"/>
        </w:rPr>
        <w:t>的证券</w:t>
      </w:r>
      <w:r w:rsidRPr="009579CF">
        <w:rPr>
          <w:rFonts w:ascii="宋体" w:hint="eastAsia"/>
        </w:rPr>
        <w:t>收益水平也会随之变化，从而产生风险；</w:t>
      </w:r>
    </w:p>
    <w:p w14:paraId="48C1FAD0"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3、利率风险。金融市场利率的波动会导致证券市场价格和收益率的变动。利率直接影响着</w:t>
      </w:r>
      <w:r w:rsidR="008950B0" w:rsidRPr="009579CF">
        <w:rPr>
          <w:rFonts w:ascii="宋体" w:hint="eastAsia"/>
        </w:rPr>
        <w:t>债券</w:t>
      </w:r>
      <w:r w:rsidRPr="009579CF">
        <w:rPr>
          <w:rFonts w:ascii="宋体" w:hint="eastAsia"/>
        </w:rPr>
        <w:t>的价格和收益率，影响着企业的融资成本和利润。基金投资于国债</w:t>
      </w:r>
      <w:r w:rsidR="00E755FD" w:rsidRPr="009579CF">
        <w:rPr>
          <w:rFonts w:ascii="宋体" w:hint="eastAsia"/>
        </w:rPr>
        <w:t>等债券</w:t>
      </w:r>
      <w:r w:rsidRPr="009579CF">
        <w:rPr>
          <w:rFonts w:ascii="宋体" w:hint="eastAsia"/>
        </w:rPr>
        <w:t>，其收益水平会受到利率变化的影响；</w:t>
      </w:r>
    </w:p>
    <w:p w14:paraId="54BFE018"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4、公司经营风险。公司的经营好坏受多种因素影响，如管理能力、财务状况、市场前景、行业竞争、人员素质等，这些都会导致企业的盈利发生变化。如果基金所投资的公司经营不善，其</w:t>
      </w:r>
      <w:r w:rsidR="00AD3506" w:rsidRPr="009579CF">
        <w:rPr>
          <w:rFonts w:ascii="宋体" w:hint="eastAsia"/>
        </w:rPr>
        <w:t>证券</w:t>
      </w:r>
      <w:r w:rsidRPr="009579CF">
        <w:rPr>
          <w:rFonts w:ascii="宋体" w:hint="eastAsia"/>
        </w:rPr>
        <w:t>价格可能下跌，使基金投资收益下降。虽然基金可以通过投资多样化来分散这种非系统风险，但不能完全规避；</w:t>
      </w:r>
    </w:p>
    <w:p w14:paraId="6004CD16"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5、购买力风险。基金的利润将主要通过现金形式来分配，而现金可能因为通货膨胀的影响而导致购买力下降，从而使基金的实际收益下降；</w:t>
      </w:r>
    </w:p>
    <w:p w14:paraId="333CB310"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6、信用风险。主要是指债务人的违约风险，若债务人经营不善，资不抵债，债权人可能会损失掉大部分的投资，这主要体现在企业债中；</w:t>
      </w:r>
    </w:p>
    <w:p w14:paraId="3AAE4022"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7、债券收益率曲线变动风险。债券收益率曲线变动风险是指与收益率曲线非平行移动有关的风险，单一的</w:t>
      </w:r>
      <w:proofErr w:type="gramStart"/>
      <w:r w:rsidRPr="009579CF">
        <w:rPr>
          <w:rFonts w:ascii="宋体" w:hint="eastAsia"/>
        </w:rPr>
        <w:t>久期指标</w:t>
      </w:r>
      <w:proofErr w:type="gramEnd"/>
      <w:r w:rsidRPr="009579CF">
        <w:rPr>
          <w:rFonts w:ascii="宋体" w:hint="eastAsia"/>
        </w:rPr>
        <w:t>并不能充分反映这一风险的存在；</w:t>
      </w:r>
    </w:p>
    <w:p w14:paraId="49DF3197"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8、再投资风险。再投资风险反映了利率下降对固定收益证券利息收入再投资收益的影响，这与利率上升所带来的价格风险（即前面所提到的利率风险）互为消长。具体为当利率</w:t>
      </w:r>
      <w:r w:rsidRPr="009579CF">
        <w:rPr>
          <w:rFonts w:ascii="宋体" w:hint="eastAsia"/>
        </w:rPr>
        <w:lastRenderedPageBreak/>
        <w:t>下降时，基金从投资的固定收益证券所得的利息收入进行再投资时，将获得较少的收益率。</w:t>
      </w:r>
    </w:p>
    <w:p w14:paraId="127E5483" w14:textId="77777777" w:rsidR="00076145" w:rsidRPr="009579CF" w:rsidRDefault="00076145" w:rsidP="0075754A">
      <w:pPr>
        <w:numPr>
          <w:ilvl w:val="12"/>
          <w:numId w:val="0"/>
        </w:numPr>
        <w:spacing w:line="360" w:lineRule="auto"/>
        <w:ind w:firstLineChars="200" w:firstLine="420"/>
        <w:rPr>
          <w:rFonts w:ascii="宋体"/>
        </w:rPr>
      </w:pPr>
    </w:p>
    <w:p w14:paraId="137CD339"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二、管理风险</w:t>
      </w:r>
    </w:p>
    <w:p w14:paraId="36BFFCF0"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在基金管理运作过程中基金管理人的知识、经验、判断、决策、技能等，会影响其对信息的占有和对经济形势、证券价格走势的判断，从而影响基金收益水平，造成管理风险。</w:t>
      </w:r>
    </w:p>
    <w:p w14:paraId="7E5744BF" w14:textId="77777777" w:rsidR="00076145" w:rsidRPr="009579CF" w:rsidRDefault="00076145" w:rsidP="0075754A">
      <w:pPr>
        <w:numPr>
          <w:ilvl w:val="12"/>
          <w:numId w:val="0"/>
        </w:numPr>
        <w:spacing w:line="360" w:lineRule="auto"/>
        <w:ind w:firstLineChars="200" w:firstLine="420"/>
        <w:rPr>
          <w:rFonts w:ascii="宋体"/>
        </w:rPr>
      </w:pPr>
    </w:p>
    <w:p w14:paraId="74F5511D"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三、流动性风险</w:t>
      </w:r>
    </w:p>
    <w:p w14:paraId="0235BDF3"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 xml:space="preserve">本基金属开放式基金，如果出现较大数额的赎回申请，则使基金资产变现困难，基金面临流动性风险。 </w:t>
      </w:r>
    </w:p>
    <w:p w14:paraId="62C4C2DB"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1、本基金的申购、赎回安排</w:t>
      </w:r>
    </w:p>
    <w:p w14:paraId="43A36ECE" w14:textId="0C097CF6" w:rsidR="00671959" w:rsidRPr="009579CF" w:rsidRDefault="005A29AB" w:rsidP="0075754A">
      <w:pPr>
        <w:numPr>
          <w:ilvl w:val="12"/>
          <w:numId w:val="0"/>
        </w:numPr>
        <w:spacing w:line="360" w:lineRule="auto"/>
        <w:ind w:firstLineChars="200" w:firstLine="420"/>
        <w:rPr>
          <w:rFonts w:ascii="宋体"/>
        </w:rPr>
      </w:pPr>
      <w:r w:rsidRPr="009579CF">
        <w:rPr>
          <w:rFonts w:ascii="宋体" w:hint="eastAsia"/>
          <w:bCs/>
        </w:rPr>
        <w:t>基金管理人</w:t>
      </w:r>
      <w:r w:rsidRPr="009579CF">
        <w:rPr>
          <w:rFonts w:ascii="宋体"/>
          <w:bCs/>
        </w:rPr>
        <w:t>在开放日办理基金份额的申购和赎回，</w:t>
      </w:r>
      <w:r w:rsidRPr="009579CF">
        <w:rPr>
          <w:rFonts w:ascii="宋体" w:hint="eastAsia"/>
          <w:bCs/>
        </w:rPr>
        <w:t>开放日的具体办理时间</w:t>
      </w:r>
      <w:r w:rsidRPr="009579CF">
        <w:rPr>
          <w:rFonts w:ascii="宋体"/>
          <w:bCs/>
        </w:rPr>
        <w:t>为上海证券交易所、深圳证券交易所的正常交易日</w:t>
      </w:r>
      <w:r w:rsidRPr="009579CF">
        <w:rPr>
          <w:rFonts w:ascii="宋体" w:hint="eastAsia"/>
          <w:bCs/>
        </w:rPr>
        <w:t>的交易时间</w:t>
      </w:r>
      <w:r w:rsidR="00E26238" w:rsidRPr="009579CF">
        <w:rPr>
          <w:rFonts w:ascii="宋体" w:hint="eastAsia"/>
          <w:bCs/>
        </w:rPr>
        <w:t>（若该工作日为非港股</w:t>
      </w:r>
      <w:proofErr w:type="gramStart"/>
      <w:r w:rsidR="00E26238" w:rsidRPr="009579CF">
        <w:rPr>
          <w:rFonts w:ascii="宋体" w:hint="eastAsia"/>
          <w:bCs/>
        </w:rPr>
        <w:t>通交易</w:t>
      </w:r>
      <w:proofErr w:type="gramEnd"/>
      <w:r w:rsidR="00E26238" w:rsidRPr="009579CF">
        <w:rPr>
          <w:rFonts w:ascii="宋体" w:hint="eastAsia"/>
          <w:bCs/>
        </w:rPr>
        <w:t>日，</w:t>
      </w:r>
      <w:proofErr w:type="gramStart"/>
      <w:r w:rsidR="00E26238" w:rsidRPr="009579CF">
        <w:rPr>
          <w:rFonts w:ascii="宋体" w:hint="eastAsia"/>
          <w:bCs/>
        </w:rPr>
        <w:t>则基金</w:t>
      </w:r>
      <w:proofErr w:type="gramEnd"/>
      <w:r w:rsidR="00E26238" w:rsidRPr="009579CF">
        <w:rPr>
          <w:rFonts w:ascii="宋体" w:hint="eastAsia"/>
          <w:bCs/>
        </w:rPr>
        <w:t>管理人有权暂停办理基金份额的申购和赎回业务）</w:t>
      </w:r>
      <w:r w:rsidRPr="009579CF">
        <w:rPr>
          <w:rFonts w:ascii="宋体"/>
          <w:bCs/>
        </w:rPr>
        <w:t>，但基金管理人根据法律法规、中国证监会的要求或基金合同的规定公告暂停申购、赎回时除外。</w:t>
      </w:r>
      <w:r w:rsidR="005C0B88" w:rsidRPr="00B755B5">
        <w:rPr>
          <w:rFonts w:ascii="宋体" w:hint="eastAsia"/>
          <w:bCs/>
        </w:rPr>
        <w:t>基金合同生效后，基金管理人在满足监管要求的情况下，根据本基金运作的需要决定本基金开始办理申购的具体日期，具体业务办理时间在申购开始公告中规定</w:t>
      </w:r>
      <w:r w:rsidR="005C0B88">
        <w:rPr>
          <w:rFonts w:ascii="宋体" w:hint="eastAsia"/>
          <w:bCs/>
        </w:rPr>
        <w:t>。</w:t>
      </w:r>
      <w:r w:rsidRPr="009579CF">
        <w:rPr>
          <w:rFonts w:ascii="宋体"/>
          <w:bCs/>
        </w:rPr>
        <w:t>基金管理人自基金合同生效之日起不超过</w:t>
      </w:r>
      <w:r w:rsidRPr="009579CF">
        <w:rPr>
          <w:rFonts w:ascii="宋体" w:hint="eastAsia"/>
          <w:bCs/>
        </w:rPr>
        <w:t>3个月</w:t>
      </w:r>
      <w:r w:rsidRPr="009579CF">
        <w:rPr>
          <w:rFonts w:ascii="宋体"/>
          <w:bCs/>
        </w:rPr>
        <w:t>开始办理</w:t>
      </w:r>
      <w:r w:rsidRPr="009579CF">
        <w:rPr>
          <w:rFonts w:ascii="宋体" w:hint="eastAsia"/>
          <w:bCs/>
        </w:rPr>
        <w:t>赎回业务</w:t>
      </w:r>
      <w:r w:rsidRPr="009579CF">
        <w:rPr>
          <w:rFonts w:ascii="宋体"/>
          <w:bCs/>
        </w:rPr>
        <w:t>，具体业务办理时间在</w:t>
      </w:r>
      <w:r w:rsidRPr="009579CF">
        <w:rPr>
          <w:rFonts w:ascii="宋体" w:hint="eastAsia"/>
          <w:bCs/>
        </w:rPr>
        <w:t>赎回</w:t>
      </w:r>
      <w:r w:rsidRPr="009579CF">
        <w:rPr>
          <w:rFonts w:ascii="宋体"/>
          <w:bCs/>
        </w:rPr>
        <w:t>开始公告中规定。</w:t>
      </w:r>
    </w:p>
    <w:p w14:paraId="6FB274EA" w14:textId="77777777" w:rsidR="00A142BF" w:rsidRPr="009579CF" w:rsidRDefault="00A142BF" w:rsidP="00A142BF">
      <w:pPr>
        <w:numPr>
          <w:ilvl w:val="12"/>
          <w:numId w:val="0"/>
        </w:numPr>
        <w:spacing w:line="360" w:lineRule="auto"/>
        <w:ind w:firstLineChars="200" w:firstLine="420"/>
        <w:rPr>
          <w:rFonts w:ascii="宋体"/>
        </w:rPr>
      </w:pPr>
      <w:r w:rsidRPr="009579CF">
        <w:rPr>
          <w:rFonts w:ascii="宋体" w:hint="eastAsia"/>
        </w:rPr>
        <w:t>2、投资市场、行业及资产的流动性风险评估</w:t>
      </w:r>
    </w:p>
    <w:p w14:paraId="34511320" w14:textId="14016293" w:rsidR="00076145" w:rsidRPr="009579CF" w:rsidRDefault="00A142BF" w:rsidP="005A29AB">
      <w:pPr>
        <w:numPr>
          <w:ilvl w:val="12"/>
          <w:numId w:val="0"/>
        </w:numPr>
        <w:spacing w:line="360" w:lineRule="auto"/>
        <w:ind w:firstLineChars="200" w:firstLine="420"/>
        <w:rPr>
          <w:rFonts w:ascii="宋体"/>
        </w:rPr>
      </w:pPr>
      <w:r w:rsidRPr="009579CF">
        <w:rPr>
          <w:rFonts w:ascii="宋体" w:hint="eastAsia"/>
          <w:bCs/>
        </w:rPr>
        <w:t>本基金投资于债券资产的比例不低于基金资产的80%；</w:t>
      </w:r>
      <w:r w:rsidR="00743476" w:rsidRPr="00743476">
        <w:rPr>
          <w:rFonts w:ascii="宋体" w:hint="eastAsia"/>
          <w:bCs/>
        </w:rPr>
        <w:t>本基金投资于股票（</w:t>
      </w:r>
      <w:proofErr w:type="gramStart"/>
      <w:r w:rsidR="00743476" w:rsidRPr="00743476">
        <w:rPr>
          <w:rFonts w:ascii="宋体" w:hint="eastAsia"/>
          <w:bCs/>
        </w:rPr>
        <w:t>含存托</w:t>
      </w:r>
      <w:proofErr w:type="gramEnd"/>
      <w:r w:rsidR="00743476" w:rsidRPr="00743476">
        <w:rPr>
          <w:rFonts w:ascii="宋体" w:hint="eastAsia"/>
          <w:bCs/>
        </w:rPr>
        <w:t>凭证）、股票型基金、混合型基金等权益类资产以及可转换债券和可交换债券的比例合计为基金资产的5%-20%（其中</w:t>
      </w:r>
      <w:r w:rsidR="008830AF" w:rsidRPr="008830AF">
        <w:rPr>
          <w:rFonts w:ascii="宋体" w:hint="eastAsia"/>
          <w:bCs/>
        </w:rPr>
        <w:t>投资于境内股票资产的比例不低于基金资产的5%</w:t>
      </w:r>
      <w:r w:rsidR="00743476" w:rsidRPr="00743476">
        <w:rPr>
          <w:rFonts w:ascii="宋体" w:hint="eastAsia"/>
          <w:bCs/>
        </w:rPr>
        <w:t>，港股</w:t>
      </w:r>
      <w:proofErr w:type="gramStart"/>
      <w:r w:rsidR="00743476" w:rsidRPr="00743476">
        <w:rPr>
          <w:rFonts w:ascii="宋体" w:hint="eastAsia"/>
          <w:bCs/>
        </w:rPr>
        <w:t>通股票</w:t>
      </w:r>
      <w:proofErr w:type="gramEnd"/>
      <w:r w:rsidR="00743476" w:rsidRPr="00743476">
        <w:rPr>
          <w:rFonts w:ascii="宋体" w:hint="eastAsia"/>
          <w:bCs/>
        </w:rPr>
        <w:t>投资比例不得超过股票资产的50%）</w:t>
      </w:r>
      <w:r w:rsidRPr="009579CF">
        <w:rPr>
          <w:rFonts w:ascii="宋体" w:hint="eastAsia"/>
          <w:bCs/>
        </w:rPr>
        <w:t>。</w:t>
      </w:r>
      <w:r w:rsidR="00813AC1">
        <w:rPr>
          <w:rFonts w:ascii="宋体" w:hint="eastAsia"/>
          <w:bCs/>
        </w:rPr>
        <w:t>本基金投资于</w:t>
      </w:r>
      <w:r w:rsidRPr="00B6205F">
        <w:rPr>
          <w:rFonts w:ascii="宋体" w:hint="eastAsia"/>
          <w:bCs/>
        </w:rPr>
        <w:t>经中国证监会依法核准或注册的公开募集的基金份额的比例不超过基金资产净值的10%。</w:t>
      </w:r>
      <w:r w:rsidRPr="009579CF">
        <w:rPr>
          <w:rFonts w:ascii="宋体" w:hint="eastAsia"/>
          <w:bCs/>
        </w:rPr>
        <w:t>每个交易日日终在扣除国债期货合约需缴纳的交易保证金后，本基金保留的现金或到期日在一年以内的政府债券的比例合计不低于基金资产净值的5%，其中现金不包括结算备付金、存出保证金和应收申购款等。</w:t>
      </w:r>
      <w:r w:rsidRPr="009F4E2C">
        <w:rPr>
          <w:rFonts w:ascii="宋体" w:hint="eastAsia"/>
          <w:bCs/>
        </w:rPr>
        <w:t>计入上述权益类资产的混合型基金需符合下列两个条件之一：</w:t>
      </w:r>
      <w:r>
        <w:rPr>
          <w:rFonts w:ascii="宋体" w:hint="eastAsia"/>
          <w:bCs/>
        </w:rPr>
        <w:t>（1）</w:t>
      </w:r>
      <w:r w:rsidRPr="009F4E2C">
        <w:rPr>
          <w:rFonts w:ascii="宋体" w:hint="eastAsia"/>
          <w:bCs/>
        </w:rPr>
        <w:t>基金合同约定股票及存托凭证资产投资比例不低于基金资产60%的混合型基金；</w:t>
      </w:r>
      <w:r>
        <w:rPr>
          <w:rFonts w:ascii="宋体" w:hint="eastAsia"/>
          <w:bCs/>
        </w:rPr>
        <w:t>（2）</w:t>
      </w:r>
      <w:r w:rsidRPr="009F4E2C">
        <w:rPr>
          <w:rFonts w:ascii="宋体" w:hint="eastAsia"/>
          <w:bCs/>
        </w:rPr>
        <w:t>根据基金披露的定期报告，最近四个季度中任一季度股票及存托凭证资产占基金资产比例均不低于60%的混合型基金。</w:t>
      </w:r>
      <w:r w:rsidRPr="009579CF">
        <w:rPr>
          <w:rFonts w:ascii="宋体" w:hint="eastAsia"/>
        </w:rPr>
        <w:t>本基金投资标的均在证监会及相关法律法规规定的合法范围之内，且一般具备良好的市场流动性和</w:t>
      </w:r>
      <w:proofErr w:type="gramStart"/>
      <w:r w:rsidRPr="009579CF">
        <w:rPr>
          <w:rFonts w:ascii="宋体" w:hint="eastAsia"/>
        </w:rPr>
        <w:t>可</w:t>
      </w:r>
      <w:proofErr w:type="gramEnd"/>
      <w:r w:rsidRPr="009579CF">
        <w:rPr>
          <w:rFonts w:ascii="宋体" w:hint="eastAsia"/>
        </w:rPr>
        <w:t>投资性。根据《流动性风险管理规定》的相关要求，本基金会审慎评估所投资资产的流动性，并针对性</w:t>
      </w:r>
      <w:r>
        <w:rPr>
          <w:rFonts w:ascii="宋体" w:hint="eastAsia"/>
        </w:rPr>
        <w:t>制定流</w:t>
      </w:r>
      <w:r>
        <w:rPr>
          <w:rFonts w:ascii="宋体" w:hint="eastAsia"/>
        </w:rPr>
        <w:lastRenderedPageBreak/>
        <w:t>动性风险管理措施，因此本基金流动性风险也可以得到有效控制</w:t>
      </w:r>
      <w:r w:rsidR="00076145" w:rsidRPr="009579CF">
        <w:rPr>
          <w:rFonts w:ascii="宋体" w:hint="eastAsia"/>
        </w:rPr>
        <w:t>。</w:t>
      </w:r>
    </w:p>
    <w:p w14:paraId="25577683"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3、巨额赎回情形下的流动性风险管理措施</w:t>
      </w:r>
    </w:p>
    <w:p w14:paraId="68D5B07C" w14:textId="77777777" w:rsidR="005A29AB" w:rsidRPr="009579CF" w:rsidRDefault="005A29AB" w:rsidP="005A29AB">
      <w:pPr>
        <w:numPr>
          <w:ilvl w:val="12"/>
          <w:numId w:val="0"/>
        </w:numPr>
        <w:spacing w:line="360" w:lineRule="auto"/>
        <w:ind w:firstLineChars="200" w:firstLine="420"/>
        <w:rPr>
          <w:rFonts w:ascii="宋体"/>
        </w:rPr>
      </w:pPr>
      <w:r w:rsidRPr="009579CF">
        <w:rPr>
          <w:rFonts w:ascii="宋体"/>
        </w:rPr>
        <w:t>若本基金</w:t>
      </w:r>
      <w:r w:rsidRPr="009579CF">
        <w:rPr>
          <w:rFonts w:ascii="宋体" w:hint="eastAsia"/>
        </w:rPr>
        <w:t>单个</w:t>
      </w:r>
      <w:r w:rsidRPr="009579CF">
        <w:rPr>
          <w:rFonts w:ascii="宋体"/>
        </w:rPr>
        <w:t>开放日内</w:t>
      </w:r>
      <w:r w:rsidRPr="009579CF">
        <w:rPr>
          <w:rFonts w:ascii="宋体" w:hint="eastAsia"/>
        </w:rPr>
        <w:t>基金份额净赎回申请超过基金总份额的10%时，本基金将可能无法及时赎回持有的全部基金份额，即认为是发生了巨额赎回。当基金出现巨额赎回时，基金管理人可以根据基金当时的资产组合状况决定全额赎回或部分延期赎回。连续2个开放日以上（含本数）发生巨额赎回，如基金管理人认为有必要，可暂停接受基金的赎回申请；已经接受的赎回申请可以延缓支付赎回款项，但不得超过20个工作日，并应当在规定媒介上进行公告。</w:t>
      </w:r>
    </w:p>
    <w:p w14:paraId="33777F58" w14:textId="68E079EF" w:rsidR="00076145" w:rsidRPr="009579CF" w:rsidRDefault="005A29AB" w:rsidP="005A29AB">
      <w:pPr>
        <w:numPr>
          <w:ilvl w:val="12"/>
          <w:numId w:val="0"/>
        </w:numPr>
        <w:spacing w:line="360" w:lineRule="auto"/>
        <w:ind w:firstLineChars="200" w:firstLine="420"/>
        <w:rPr>
          <w:rFonts w:ascii="宋体"/>
        </w:rPr>
      </w:pPr>
      <w:r w:rsidRPr="009579CF">
        <w:rPr>
          <w:rFonts w:ascii="宋体" w:hint="eastAsia"/>
        </w:rPr>
        <w:t>如发生单个开放日内单个基金份额持有人申请赎回的基金份额超过前一开放日的基金总份额的30%时，本基金管理人可以对该单个基金份额持有人持有的赎回申请实施延期办理。如基金管理人对于其超过基金总份额30%以上部分的赎回申请实施延期办理，延期的该部分赎回申请与下一开放日赎回申请一并处理，无优先权</w:t>
      </w:r>
      <w:proofErr w:type="gramStart"/>
      <w:r w:rsidRPr="009579CF">
        <w:rPr>
          <w:rFonts w:ascii="宋体" w:hint="eastAsia"/>
        </w:rPr>
        <w:t>并以下</w:t>
      </w:r>
      <w:proofErr w:type="gramEnd"/>
      <w:r w:rsidRPr="009579CF">
        <w:rPr>
          <w:rFonts w:ascii="宋体" w:hint="eastAsia"/>
        </w:rPr>
        <w:t>一开放日的基金份额净值为基础计算赎回金额，以此类推，直到全部赎回为止；如基金管理人只接受其不超过基金总份额30%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当日未获受理的部分赎回申请将被撤销。如投资人在提交赎回申请时未作明确选择，投资人未能赎回部分作自动延期赎回处理。</w:t>
      </w:r>
    </w:p>
    <w:p w14:paraId="0A5D2684"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4、实施备用的流动性风险管理工具的情形、程序及对投资者的潜在影响</w:t>
      </w:r>
    </w:p>
    <w:p w14:paraId="37D1F27E" w14:textId="570C32B3" w:rsidR="000E4FC8" w:rsidRPr="009579CF" w:rsidRDefault="00E53CF9" w:rsidP="0075754A">
      <w:pPr>
        <w:numPr>
          <w:ilvl w:val="12"/>
          <w:numId w:val="0"/>
        </w:numPr>
        <w:spacing w:line="360" w:lineRule="auto"/>
        <w:ind w:firstLineChars="200" w:firstLine="420"/>
        <w:rPr>
          <w:rFonts w:ascii="宋体"/>
        </w:rPr>
      </w:pPr>
      <w:r w:rsidRPr="009579CF">
        <w:rPr>
          <w:rFonts w:ascii="宋体" w:hint="eastAsia"/>
        </w:rPr>
        <w:t>本基金在面临大规模赎回的情况下有可能因为无法变现造成流动性风险。如果出现流动性风险，基金管理人经与基金托管人协商，在确保投资者得到公平对待的前提下，可实施备用的流动性风险管理工具，包括但不限于暂停接受赎回申请、延缓支付赎回款项、摆动定价、暂停基金估值等，作为特定情形下基金管理人流动性风险管理的辅助措施，同时基金管理人应时刻防范可能产生的流动性风险，对流动性风险进行日常监控，保护持有人的利益。当实施备用的流动性风险管理工具时，有可能无法按合同约定的时限支付赎回款项。</w:t>
      </w:r>
    </w:p>
    <w:p w14:paraId="0C50A8B0" w14:textId="77777777" w:rsidR="00076145" w:rsidRPr="009579CF" w:rsidRDefault="00076145" w:rsidP="0075754A">
      <w:pPr>
        <w:numPr>
          <w:ilvl w:val="12"/>
          <w:numId w:val="0"/>
        </w:numPr>
        <w:spacing w:line="360" w:lineRule="auto"/>
        <w:ind w:firstLineChars="200" w:firstLine="420"/>
        <w:rPr>
          <w:rFonts w:ascii="宋体"/>
        </w:rPr>
      </w:pPr>
    </w:p>
    <w:p w14:paraId="0D642468"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四、其他风险</w:t>
      </w:r>
    </w:p>
    <w:p w14:paraId="55D573A9"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1、因技术因素而产生的风险，如电脑系统不可靠产生的风险；</w:t>
      </w:r>
    </w:p>
    <w:p w14:paraId="78C2F7FA"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2、因业务快速发展而在制度建设、人员配备、内控制度建立等不完善而产生的风险；</w:t>
      </w:r>
    </w:p>
    <w:p w14:paraId="6AB02D00"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3、因人为因素而产生的风险、如内幕交易、欺诈行为等产生的风险；</w:t>
      </w:r>
    </w:p>
    <w:p w14:paraId="03BB4A85"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lastRenderedPageBreak/>
        <w:t>4、对主要业务人员如基金经理的依赖而可能产生的风险；</w:t>
      </w:r>
    </w:p>
    <w:p w14:paraId="43268AE9"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5、因业务竞争压力可能产生的风险；</w:t>
      </w:r>
    </w:p>
    <w:p w14:paraId="38ABE822"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6、不可抗力可能导致基金资产的损失，影响基金收益水平，从而带来风险；</w:t>
      </w:r>
    </w:p>
    <w:p w14:paraId="35F531E0" w14:textId="77777777" w:rsidR="00A9502A" w:rsidRPr="009579CF" w:rsidRDefault="00076145" w:rsidP="0075754A">
      <w:pPr>
        <w:numPr>
          <w:ilvl w:val="12"/>
          <w:numId w:val="0"/>
        </w:numPr>
        <w:spacing w:line="360" w:lineRule="auto"/>
        <w:ind w:firstLineChars="200" w:firstLine="420"/>
        <w:rPr>
          <w:rFonts w:ascii="宋体"/>
        </w:rPr>
      </w:pPr>
      <w:r w:rsidRPr="009579CF">
        <w:rPr>
          <w:rFonts w:ascii="宋体" w:hint="eastAsia"/>
        </w:rPr>
        <w:t>7、</w:t>
      </w:r>
      <w:r w:rsidR="00A9502A" w:rsidRPr="009579CF">
        <w:rPr>
          <w:rFonts w:ascii="宋体" w:hint="eastAsia"/>
        </w:rPr>
        <w:t>、</w:t>
      </w:r>
      <w:r w:rsidR="00A9502A" w:rsidRPr="009579CF">
        <w:rPr>
          <w:rFonts w:ascii="宋体"/>
        </w:rPr>
        <w:t>金融市场危机、行业竞争、代理商违约、基金托管人违约等超出基金管理人自身直接控制能力之外的风险，也可能导致基金或者基金份额持有人利益受损</w:t>
      </w:r>
      <w:r w:rsidR="00A9502A" w:rsidRPr="009579CF">
        <w:rPr>
          <w:rFonts w:ascii="宋体" w:hint="eastAsia"/>
        </w:rPr>
        <w:t>；</w:t>
      </w:r>
    </w:p>
    <w:p w14:paraId="1A8729D5" w14:textId="77777777" w:rsidR="00076145" w:rsidRPr="009579CF" w:rsidRDefault="00A9502A" w:rsidP="0075754A">
      <w:pPr>
        <w:numPr>
          <w:ilvl w:val="12"/>
          <w:numId w:val="0"/>
        </w:numPr>
        <w:spacing w:line="360" w:lineRule="auto"/>
        <w:ind w:firstLineChars="200" w:firstLine="420"/>
        <w:rPr>
          <w:rFonts w:ascii="宋体"/>
        </w:rPr>
      </w:pPr>
      <w:r w:rsidRPr="009579CF">
        <w:rPr>
          <w:rFonts w:ascii="宋体"/>
        </w:rPr>
        <w:t>8</w:t>
      </w:r>
      <w:r w:rsidRPr="009579CF">
        <w:rPr>
          <w:rFonts w:ascii="宋体" w:hint="eastAsia"/>
        </w:rPr>
        <w:t>、</w:t>
      </w:r>
      <w:r w:rsidR="00076145" w:rsidRPr="009579CF">
        <w:rPr>
          <w:rFonts w:ascii="宋体" w:hint="eastAsia"/>
        </w:rPr>
        <w:t>其他意外导致的风险。</w:t>
      </w:r>
    </w:p>
    <w:p w14:paraId="4E5C807B" w14:textId="77777777" w:rsidR="00076145" w:rsidRPr="009579CF" w:rsidRDefault="00076145" w:rsidP="0075754A">
      <w:pPr>
        <w:numPr>
          <w:ilvl w:val="12"/>
          <w:numId w:val="0"/>
        </w:numPr>
        <w:spacing w:line="360" w:lineRule="auto"/>
        <w:ind w:firstLineChars="200" w:firstLine="420"/>
        <w:rPr>
          <w:rFonts w:ascii="宋体"/>
        </w:rPr>
      </w:pPr>
    </w:p>
    <w:p w14:paraId="4DB9E00D"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五、本基金特有的风险</w:t>
      </w:r>
    </w:p>
    <w:p w14:paraId="0DA5193A" w14:textId="79D1CB23" w:rsidR="004672D9" w:rsidRDefault="004672D9" w:rsidP="0075754A">
      <w:pPr>
        <w:numPr>
          <w:ilvl w:val="12"/>
          <w:numId w:val="0"/>
        </w:numPr>
        <w:spacing w:line="360" w:lineRule="auto"/>
        <w:ind w:firstLineChars="200" w:firstLine="420"/>
        <w:rPr>
          <w:rFonts w:ascii="宋体"/>
        </w:rPr>
      </w:pPr>
      <w:r w:rsidRPr="009579CF">
        <w:rPr>
          <w:rFonts w:ascii="宋体" w:hint="eastAsia"/>
        </w:rPr>
        <w:t>1、本基金为债券型基金，</w:t>
      </w:r>
      <w:r w:rsidR="00743476" w:rsidRPr="009579CF">
        <w:rPr>
          <w:rFonts w:ascii="宋体" w:hint="eastAsia"/>
        </w:rPr>
        <w:t>本基金投资于债券资产的比例不低于基金资产的80%</w:t>
      </w:r>
      <w:r w:rsidR="00743476">
        <w:rPr>
          <w:rFonts w:ascii="宋体" w:hint="eastAsia"/>
        </w:rPr>
        <w:t>，</w:t>
      </w:r>
      <w:r w:rsidR="00743476" w:rsidRPr="00743476">
        <w:rPr>
          <w:rFonts w:ascii="宋体" w:hint="eastAsia"/>
        </w:rPr>
        <w:t>本基金投资于股票（</w:t>
      </w:r>
      <w:proofErr w:type="gramStart"/>
      <w:r w:rsidR="00743476" w:rsidRPr="00743476">
        <w:rPr>
          <w:rFonts w:ascii="宋体" w:hint="eastAsia"/>
        </w:rPr>
        <w:t>含存托</w:t>
      </w:r>
      <w:proofErr w:type="gramEnd"/>
      <w:r w:rsidR="00743476" w:rsidRPr="00743476">
        <w:rPr>
          <w:rFonts w:ascii="宋体" w:hint="eastAsia"/>
        </w:rPr>
        <w:t>凭证）、股票型基金、混合型基金等权益类资产以及可转换债券和可交换债券的比例合计为基金资产的5%-20%（其中</w:t>
      </w:r>
      <w:r w:rsidR="008830AF" w:rsidRPr="008830AF">
        <w:rPr>
          <w:rFonts w:ascii="宋体" w:hint="eastAsia"/>
        </w:rPr>
        <w:t>投资于境内股票资产的比例不低于基金资产的5%</w:t>
      </w:r>
      <w:r w:rsidR="00743476" w:rsidRPr="00743476">
        <w:rPr>
          <w:rFonts w:ascii="宋体" w:hint="eastAsia"/>
        </w:rPr>
        <w:t>，港股</w:t>
      </w:r>
      <w:proofErr w:type="gramStart"/>
      <w:r w:rsidR="00743476" w:rsidRPr="00743476">
        <w:rPr>
          <w:rFonts w:ascii="宋体" w:hint="eastAsia"/>
        </w:rPr>
        <w:t>通股票</w:t>
      </w:r>
      <w:proofErr w:type="gramEnd"/>
      <w:r w:rsidR="00743476" w:rsidRPr="00743476">
        <w:rPr>
          <w:rFonts w:ascii="宋体" w:hint="eastAsia"/>
        </w:rPr>
        <w:t>投资比例不得超过股票资产的50%）</w:t>
      </w:r>
      <w:r w:rsidRPr="009579CF">
        <w:rPr>
          <w:rFonts w:ascii="宋体" w:hint="eastAsia"/>
        </w:rPr>
        <w:t>。因此，境内和港股通标的股票市场</w:t>
      </w:r>
      <w:r>
        <w:rPr>
          <w:rFonts w:ascii="宋体" w:hint="eastAsia"/>
        </w:rPr>
        <w:t>、</w:t>
      </w:r>
      <w:r w:rsidRPr="009579CF">
        <w:rPr>
          <w:rFonts w:ascii="宋体" w:hint="eastAsia"/>
        </w:rPr>
        <w:t>债券市场</w:t>
      </w:r>
      <w:r>
        <w:rPr>
          <w:rFonts w:ascii="宋体" w:hint="eastAsia"/>
        </w:rPr>
        <w:t>、公</w:t>
      </w:r>
      <w:proofErr w:type="gramStart"/>
      <w:r>
        <w:rPr>
          <w:rFonts w:ascii="宋体" w:hint="eastAsia"/>
        </w:rPr>
        <w:t>募基金</w:t>
      </w:r>
      <w:proofErr w:type="gramEnd"/>
      <w:r>
        <w:rPr>
          <w:rFonts w:ascii="宋体" w:hint="eastAsia"/>
        </w:rPr>
        <w:t>市场</w:t>
      </w:r>
      <w:r w:rsidRPr="009579CF">
        <w:rPr>
          <w:rFonts w:ascii="宋体" w:hint="eastAsia"/>
        </w:rPr>
        <w:t>的变化均会影响到基金业绩表现，基金净值表现因此可能受到影响。通常情况下，预期风险水平</w:t>
      </w:r>
      <w:proofErr w:type="gramStart"/>
      <w:r w:rsidRPr="009579CF">
        <w:rPr>
          <w:rFonts w:ascii="宋体" w:hint="eastAsia"/>
        </w:rPr>
        <w:t>高于纯债基金</w:t>
      </w:r>
      <w:proofErr w:type="gramEnd"/>
      <w:r w:rsidRPr="009579CF">
        <w:rPr>
          <w:rFonts w:ascii="宋体" w:hint="eastAsia"/>
        </w:rPr>
        <w:t>。本基金管理人将发挥专业研究优势，加强对市场、上市公司基本面和固定收益类产品的深入研究，持续优化组合配置，以控制特定风险。</w:t>
      </w:r>
    </w:p>
    <w:p w14:paraId="198335F7"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2、本基金投资范围包括国债期货，可能给本基金带来额外风险，包括杠杆风险、期货价格与基金投资品种价格的相关度降低带来的风险等，由此可能增加本基金净值的波动性。</w:t>
      </w:r>
    </w:p>
    <w:p w14:paraId="59B9F7D5" w14:textId="4D8EC18B"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3</w:t>
      </w:r>
      <w:r w:rsidR="00090E99" w:rsidRPr="009579CF">
        <w:rPr>
          <w:rFonts w:ascii="宋体" w:hint="eastAsia"/>
        </w:rPr>
        <w:t>、本基金投资资产支持证券的风险</w:t>
      </w:r>
    </w:p>
    <w:p w14:paraId="4E659293"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本基金可投资于资产支持证券，因此可能面临资产支持证券的信用风险、利率风险、流动性风险、提前偿付风险、法律风险和操作风险。本基金管理人将通过内部信用评级、投资授</w:t>
      </w:r>
      <w:proofErr w:type="gramStart"/>
      <w:r w:rsidRPr="009579CF">
        <w:rPr>
          <w:rFonts w:ascii="宋体" w:hint="eastAsia"/>
        </w:rPr>
        <w:t>信控制</w:t>
      </w:r>
      <w:proofErr w:type="gramEnd"/>
      <w:r w:rsidRPr="009579CF">
        <w:rPr>
          <w:rFonts w:ascii="宋体" w:hint="eastAsia"/>
        </w:rPr>
        <w:t>等方法对资产支持证券投资进行有效的风险评估和控制。同时，本基金管理人将对资产支持证券进行全程合</w:t>
      </w:r>
      <w:proofErr w:type="gramStart"/>
      <w:r w:rsidRPr="009579CF">
        <w:rPr>
          <w:rFonts w:ascii="宋体" w:hint="eastAsia"/>
        </w:rPr>
        <w:t>规</w:t>
      </w:r>
      <w:proofErr w:type="gramEnd"/>
      <w:r w:rsidRPr="009579CF">
        <w:rPr>
          <w:rFonts w:ascii="宋体" w:hint="eastAsia"/>
        </w:rPr>
        <w:t>监控，通过事前控制、事中监督和事后报告检查等方式，确保资产支持证券投资的合法合</w:t>
      </w:r>
      <w:proofErr w:type="gramStart"/>
      <w:r w:rsidRPr="009579CF">
        <w:rPr>
          <w:rFonts w:ascii="宋体" w:hint="eastAsia"/>
        </w:rPr>
        <w:t>规</w:t>
      </w:r>
      <w:proofErr w:type="gramEnd"/>
      <w:r w:rsidRPr="009579CF">
        <w:rPr>
          <w:rFonts w:ascii="宋体" w:hint="eastAsia"/>
        </w:rPr>
        <w:t>。</w:t>
      </w:r>
    </w:p>
    <w:p w14:paraId="6848765D" w14:textId="2365CC59" w:rsidR="00090E99" w:rsidRPr="009579CF" w:rsidRDefault="00076145" w:rsidP="0075754A">
      <w:pPr>
        <w:numPr>
          <w:ilvl w:val="12"/>
          <w:numId w:val="0"/>
        </w:numPr>
        <w:spacing w:line="360" w:lineRule="auto"/>
        <w:ind w:firstLineChars="200" w:firstLine="420"/>
        <w:rPr>
          <w:rFonts w:ascii="宋体"/>
        </w:rPr>
      </w:pPr>
      <w:r w:rsidRPr="009579CF">
        <w:rPr>
          <w:rFonts w:ascii="宋体" w:hint="eastAsia"/>
        </w:rPr>
        <w:t>4、</w:t>
      </w:r>
      <w:r w:rsidR="00090E99" w:rsidRPr="009579CF">
        <w:rPr>
          <w:rFonts w:ascii="宋体" w:hint="eastAsia"/>
        </w:rPr>
        <w:t>投资于信用衍生品的风险</w:t>
      </w:r>
    </w:p>
    <w:p w14:paraId="29B4F655" w14:textId="6D40C167" w:rsidR="00050693" w:rsidRPr="009579CF" w:rsidRDefault="00050693" w:rsidP="0075754A">
      <w:pPr>
        <w:numPr>
          <w:ilvl w:val="12"/>
          <w:numId w:val="0"/>
        </w:numPr>
        <w:spacing w:line="360" w:lineRule="auto"/>
        <w:ind w:firstLineChars="200" w:firstLine="420"/>
        <w:rPr>
          <w:rFonts w:ascii="宋体"/>
        </w:rPr>
      </w:pPr>
      <w:r w:rsidRPr="009579CF">
        <w:rPr>
          <w:rFonts w:ascii="宋体" w:hint="eastAsia"/>
        </w:rPr>
        <w:t>本基金的投资范围包括信用衍生品</w:t>
      </w:r>
      <w:r w:rsidRPr="009579CF">
        <w:rPr>
          <w:rFonts w:ascii="宋体"/>
        </w:rPr>
        <w:t>。</w:t>
      </w:r>
      <w:r w:rsidRPr="009579CF">
        <w:rPr>
          <w:rFonts w:ascii="宋体" w:hint="eastAsia"/>
        </w:rPr>
        <w:t>信用衍生品的投资可能面临流动性风险、偿付风险以及价格波动风险。流动性风险是信用衍生品在交易转让过程中因为无法找到交易对手或交易对手较少导致难以将其变现的风险。偿付风险是在信用衍生品的存续期内，由于不可控制的市场及环境变化，创设机构可能出现经营状况不佳或创设机构的现金流与预期发生一定的偏差，从而影响信用衍生品结算的风险。价格波动风险是由于创设机构或所受保护债券主体</w:t>
      </w:r>
      <w:r w:rsidRPr="009579CF">
        <w:rPr>
          <w:rFonts w:ascii="宋体" w:hint="eastAsia"/>
        </w:rPr>
        <w:lastRenderedPageBreak/>
        <w:t>经营情况出现变化，导致信用评级机构调整对创设机构或所保护债券的信用级别，引起信用衍生品交易价格波动，从而影响投资者的利益的风险。</w:t>
      </w:r>
    </w:p>
    <w:p w14:paraId="1E5AE80F" w14:textId="77777777" w:rsidR="00DC74C4" w:rsidRPr="009579CF" w:rsidRDefault="00B505CD" w:rsidP="0075754A">
      <w:pPr>
        <w:numPr>
          <w:ilvl w:val="12"/>
          <w:numId w:val="0"/>
        </w:numPr>
        <w:spacing w:line="360" w:lineRule="auto"/>
        <w:ind w:firstLineChars="200" w:firstLine="420"/>
        <w:rPr>
          <w:rFonts w:ascii="宋体"/>
        </w:rPr>
      </w:pPr>
      <w:r w:rsidRPr="009579CF">
        <w:rPr>
          <w:rFonts w:ascii="宋体"/>
        </w:rPr>
        <w:t>5</w:t>
      </w:r>
      <w:r w:rsidR="00DC74C4" w:rsidRPr="009579CF">
        <w:rPr>
          <w:rFonts w:ascii="宋体" w:hint="eastAsia"/>
        </w:rPr>
        <w:t>、投资港股</w:t>
      </w:r>
      <w:proofErr w:type="gramStart"/>
      <w:r w:rsidR="00DC74C4" w:rsidRPr="009579CF">
        <w:rPr>
          <w:rFonts w:ascii="宋体" w:hint="eastAsia"/>
        </w:rPr>
        <w:t>通股票</w:t>
      </w:r>
      <w:proofErr w:type="gramEnd"/>
      <w:r w:rsidR="00DC74C4" w:rsidRPr="009579CF">
        <w:rPr>
          <w:rFonts w:ascii="宋体" w:hint="eastAsia"/>
        </w:rPr>
        <w:t>的风险</w:t>
      </w:r>
    </w:p>
    <w:p w14:paraId="20853E60"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w:t>
      </w:r>
      <w:proofErr w:type="gramStart"/>
      <w:r w:rsidRPr="009579CF">
        <w:rPr>
          <w:rFonts w:ascii="宋体" w:hint="eastAsia"/>
        </w:rPr>
        <w:t>不</w:t>
      </w:r>
      <w:proofErr w:type="gramEnd"/>
      <w:r w:rsidRPr="009579CF">
        <w:rPr>
          <w:rFonts w:ascii="宋体" w:hint="eastAsia"/>
        </w:rPr>
        <w:t>同等境外证券市场投资所面临的特有风险，包括但不限于：</w:t>
      </w:r>
    </w:p>
    <w:p w14:paraId="32B6A1D2"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（1）汇率风险</w:t>
      </w:r>
    </w:p>
    <w:p w14:paraId="236AD0EE"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在现行港股</w:t>
      </w:r>
      <w:proofErr w:type="gramStart"/>
      <w:r w:rsidRPr="009579CF">
        <w:rPr>
          <w:rFonts w:ascii="宋体" w:hint="eastAsia"/>
        </w:rPr>
        <w:t>通机制</w:t>
      </w:r>
      <w:proofErr w:type="gramEnd"/>
      <w:r w:rsidRPr="009579CF">
        <w:rPr>
          <w:rFonts w:ascii="宋体" w:hint="eastAsia"/>
        </w:rPr>
        <w:t>下，港股的买卖是以港币报价，以人民币进行支付，并且资金不留港（港股交易后结算的净资金余额头寸以换汇的方式兑换为人民币），故本基金每日的港股买卖结算将进行相应的港币兑人民币的换汇操作，本基金承担港元对人民币汇率波动的风险，以及因汇率大幅波动引起账户透支的风险。另外本基金对港股买卖每日结算中所采用的报价汇率可能存在报价差异，本基金可能需额外承担买卖结算汇率报价点差所带来的损失；同时根据港股通的规则设定，本基金在每日买卖港股申请时将参考汇率买入/卖出价冻结相应的资金，该参考汇率买入价和卖出价设定上存在比例差异，以抵御该日汇率波动而带来的结算风险，本基金将因此而遭遇资金被额外占用进而降低基金投资效率的风险。</w:t>
      </w:r>
    </w:p>
    <w:p w14:paraId="53DDF38E"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（2）香港市场风险</w:t>
      </w:r>
    </w:p>
    <w:p w14:paraId="04D5782A"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与内地 A 股市场相比，港股市场上外汇资金流动更为自由，海外资金的流动对港股价格的影响巨大，港股价格与海外资金流动表现出高度相关性，本基金在参与港股市场投资时受到全球宏观经济和货币政策变动等因素所导致的系统风险相对更大。加之香港市场结构性产品和衍生品种</w:t>
      </w:r>
      <w:proofErr w:type="gramStart"/>
      <w:r w:rsidRPr="009579CF">
        <w:rPr>
          <w:rFonts w:ascii="宋体" w:hint="eastAsia"/>
        </w:rPr>
        <w:t>类相对</w:t>
      </w:r>
      <w:proofErr w:type="gramEnd"/>
      <w:r w:rsidRPr="009579CF">
        <w:rPr>
          <w:rFonts w:ascii="宋体" w:hint="eastAsia"/>
        </w:rPr>
        <w:t>丰富以及做空机制的存在，港股股价受到意外事件影响可能表现出比A 股更为剧烈的股价波动。</w:t>
      </w:r>
    </w:p>
    <w:p w14:paraId="0C6F941D"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（3）香港交易市场制度或规则不同带来的风险</w:t>
      </w:r>
    </w:p>
    <w:p w14:paraId="2F91E07F"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香港市场交易规则有别于内地 A 股市场规则，在“内地与香港股票市场交易互联互通机制”下参与香港股票投资还将面临包括但不限于如下特殊风险：</w:t>
      </w:r>
    </w:p>
    <w:p w14:paraId="0A5E3850"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①港股市</w:t>
      </w:r>
      <w:proofErr w:type="gramStart"/>
      <w:r w:rsidRPr="009579CF">
        <w:rPr>
          <w:rFonts w:ascii="宋体" w:hint="eastAsia"/>
        </w:rPr>
        <w:t>场实行</w:t>
      </w:r>
      <w:proofErr w:type="gramEnd"/>
      <w:r w:rsidRPr="009579CF">
        <w:rPr>
          <w:rFonts w:ascii="宋体" w:hint="eastAsia"/>
        </w:rPr>
        <w:t xml:space="preserve"> T+0 回转交易机制（即当日买入的股票，在交收前可以于当日卖出），同时对个股不设涨跌幅限制，因此每日涨跌</w:t>
      </w:r>
      <w:proofErr w:type="gramStart"/>
      <w:r w:rsidRPr="009579CF">
        <w:rPr>
          <w:rFonts w:ascii="宋体" w:hint="eastAsia"/>
        </w:rPr>
        <w:t>幅空间</w:t>
      </w:r>
      <w:proofErr w:type="gramEnd"/>
      <w:r w:rsidRPr="009579CF">
        <w:rPr>
          <w:rFonts w:ascii="宋体" w:hint="eastAsia"/>
        </w:rPr>
        <w:t>相对较大；</w:t>
      </w:r>
    </w:p>
    <w:p w14:paraId="5BA3162C"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②只有内地与香港均为</w:t>
      </w:r>
      <w:proofErr w:type="gramStart"/>
      <w:r w:rsidRPr="009579CF">
        <w:rPr>
          <w:rFonts w:ascii="宋体" w:hint="eastAsia"/>
        </w:rPr>
        <w:t>交易日且能够</w:t>
      </w:r>
      <w:proofErr w:type="gramEnd"/>
      <w:r w:rsidRPr="009579CF">
        <w:rPr>
          <w:rFonts w:ascii="宋体" w:hint="eastAsia"/>
        </w:rPr>
        <w:t>满足结算安排的交易日才为港股</w:t>
      </w:r>
      <w:proofErr w:type="gramStart"/>
      <w:r w:rsidRPr="009579CF">
        <w:rPr>
          <w:rFonts w:ascii="宋体" w:hint="eastAsia"/>
        </w:rPr>
        <w:t>通交易</w:t>
      </w:r>
      <w:proofErr w:type="gramEnd"/>
      <w:r w:rsidRPr="009579CF">
        <w:rPr>
          <w:rFonts w:ascii="宋体" w:hint="eastAsia"/>
        </w:rPr>
        <w:t>日；</w:t>
      </w:r>
    </w:p>
    <w:p w14:paraId="1A969045" w14:textId="761B8A78"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③出现内地证券交易所证券交易服务公司认定的交易异常情况时，内地证券交易所证券交易服务公司将可能暂停提供部分或者全部港股通服务，投资者将面临在暂停服务期间无法进行港股</w:t>
      </w:r>
      <w:proofErr w:type="gramStart"/>
      <w:r w:rsidRPr="009579CF">
        <w:rPr>
          <w:rFonts w:ascii="宋体" w:hint="eastAsia"/>
        </w:rPr>
        <w:t>通交易</w:t>
      </w:r>
      <w:proofErr w:type="gramEnd"/>
      <w:r w:rsidRPr="009579CF">
        <w:rPr>
          <w:rFonts w:ascii="宋体" w:hint="eastAsia"/>
        </w:rPr>
        <w:t>的风险。</w:t>
      </w:r>
    </w:p>
    <w:p w14:paraId="1D296B54"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lastRenderedPageBreak/>
        <w:t>④交收制度带来的基金流动性风险</w:t>
      </w:r>
    </w:p>
    <w:p w14:paraId="59073B33"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由于香港市场实行 T+2 日（T 日买卖股票，资金和股票在 T+2 日才进行交收）的交收安排，本基金在 T 日（港股</w:t>
      </w:r>
      <w:proofErr w:type="gramStart"/>
      <w:r w:rsidRPr="009579CF">
        <w:rPr>
          <w:rFonts w:ascii="宋体" w:hint="eastAsia"/>
        </w:rPr>
        <w:t>通交易</w:t>
      </w:r>
      <w:proofErr w:type="gramEnd"/>
      <w:r w:rsidRPr="009579CF">
        <w:rPr>
          <w:rFonts w:ascii="宋体" w:hint="eastAsia"/>
        </w:rPr>
        <w:t>日）卖出股票，T+2 日（港股</w:t>
      </w:r>
      <w:proofErr w:type="gramStart"/>
      <w:r w:rsidRPr="009579CF">
        <w:rPr>
          <w:rFonts w:ascii="宋体" w:hint="eastAsia"/>
        </w:rPr>
        <w:t>通交易</w:t>
      </w:r>
      <w:proofErr w:type="gramEnd"/>
      <w:r w:rsidRPr="009579CF">
        <w:rPr>
          <w:rFonts w:ascii="宋体" w:hint="eastAsia"/>
        </w:rPr>
        <w:t>日，即为卖出当日之后第二个港股</w:t>
      </w:r>
      <w:proofErr w:type="gramStart"/>
      <w:r w:rsidRPr="009579CF">
        <w:rPr>
          <w:rFonts w:ascii="宋体" w:hint="eastAsia"/>
        </w:rPr>
        <w:t>通交易</w:t>
      </w:r>
      <w:proofErr w:type="gramEnd"/>
      <w:r w:rsidRPr="009579CF">
        <w:rPr>
          <w:rFonts w:ascii="宋体" w:hint="eastAsia"/>
        </w:rPr>
        <w:t>日）才能在香港市场完成清算交收，卖出的资金在 T+3 日才能回到人民币资金账户。因此交收制度的不同以及港股</w:t>
      </w:r>
      <w:proofErr w:type="gramStart"/>
      <w:r w:rsidRPr="009579CF">
        <w:rPr>
          <w:rFonts w:ascii="宋体" w:hint="eastAsia"/>
        </w:rPr>
        <w:t>通交易</w:t>
      </w:r>
      <w:proofErr w:type="gramEnd"/>
      <w:r w:rsidRPr="009579CF">
        <w:rPr>
          <w:rFonts w:ascii="宋体" w:hint="eastAsia"/>
        </w:rPr>
        <w:t>日的设定原因，本基金可能面临卖</w:t>
      </w:r>
      <w:proofErr w:type="gramStart"/>
      <w:r w:rsidRPr="009579CF">
        <w:rPr>
          <w:rFonts w:ascii="宋体" w:hint="eastAsia"/>
        </w:rPr>
        <w:t>出港股</w:t>
      </w:r>
      <w:proofErr w:type="gramEnd"/>
      <w:r w:rsidRPr="009579CF">
        <w:rPr>
          <w:rFonts w:ascii="宋体" w:hint="eastAsia"/>
        </w:rPr>
        <w:t>后资金不能及时到账，而造成支付</w:t>
      </w:r>
      <w:proofErr w:type="gramStart"/>
      <w:r w:rsidRPr="009579CF">
        <w:rPr>
          <w:rFonts w:ascii="宋体" w:hint="eastAsia"/>
        </w:rPr>
        <w:t>赎回款</w:t>
      </w:r>
      <w:proofErr w:type="gramEnd"/>
      <w:r w:rsidRPr="009579CF">
        <w:rPr>
          <w:rFonts w:ascii="宋体" w:hint="eastAsia"/>
        </w:rPr>
        <w:t>日期比正常情况延后而给投资者带来流动性风险，同时也存在不能及时调整基金资产组合中港股投资比例，造成比例超标的风险。</w:t>
      </w:r>
    </w:p>
    <w:p w14:paraId="0576EA86"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⑤香港联合交易所停牌、退市等制度性差异带来的风险</w:t>
      </w:r>
    </w:p>
    <w:p w14:paraId="3E0FC5BC"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香港联合交易所规定，在交易所认为所要求的停牌合理而且必要时，上市公司方可采取停牌措施。此外，不同于内地 A 股市场的停牌制度，香港联合交易所对停牌的具体时长并没有量化规定，只是确定了“尽量缩短停牌时间”的原则；同时与 A 股市场对存在退市可能的上市公司根据其财务状况在证券简称前加入相应标记（例如，ST 及*ST 等标记）以警示投资者风险的做法不同，在香港联合交易所市场没有风险警示板，香港联合交易所采用非量化的退市标准且在上市公司退市过程中拥有相对较大的主导权，使得香港联合交易所上市公司的退市情形较 A 股市</w:t>
      </w:r>
      <w:proofErr w:type="gramStart"/>
      <w:r w:rsidRPr="009579CF">
        <w:rPr>
          <w:rFonts w:ascii="宋体" w:hint="eastAsia"/>
        </w:rPr>
        <w:t>场相对</w:t>
      </w:r>
      <w:proofErr w:type="gramEnd"/>
      <w:r w:rsidRPr="009579CF">
        <w:rPr>
          <w:rFonts w:ascii="宋体" w:hint="eastAsia"/>
        </w:rPr>
        <w:t>复杂。</w:t>
      </w:r>
    </w:p>
    <w:p w14:paraId="7E2199D4"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因该等制度性差异，本基金可能存在因所持个股遭遇非预期性的停牌甚至退市而给基金带来损失的风险。</w:t>
      </w:r>
    </w:p>
    <w:p w14:paraId="6A1766BB"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（4）港股</w:t>
      </w:r>
      <w:proofErr w:type="gramStart"/>
      <w:r w:rsidRPr="009579CF">
        <w:rPr>
          <w:rFonts w:ascii="宋体" w:hint="eastAsia"/>
        </w:rPr>
        <w:t>通制度</w:t>
      </w:r>
      <w:proofErr w:type="gramEnd"/>
      <w:r w:rsidRPr="009579CF">
        <w:rPr>
          <w:rFonts w:ascii="宋体" w:hint="eastAsia"/>
        </w:rPr>
        <w:t>限制或调整带来的风险</w:t>
      </w:r>
    </w:p>
    <w:p w14:paraId="1ECCF292"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①港股通额度限制</w:t>
      </w:r>
    </w:p>
    <w:p w14:paraId="37828E53"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现行的港股通规则，对港股通设有每日额度上限的限制；本基金可能因为港股通市场每日额度不足，在香港联合交易所开市前阶段，新增的买单申报将面临失败的风险；在香港联合交易所持续交易时段或者收市竞价交易时段，当日本基金将面临不能通过港股</w:t>
      </w:r>
      <w:proofErr w:type="gramStart"/>
      <w:r w:rsidRPr="009579CF">
        <w:rPr>
          <w:rFonts w:ascii="宋体" w:hint="eastAsia"/>
        </w:rPr>
        <w:t>通进行</w:t>
      </w:r>
      <w:proofErr w:type="gramEnd"/>
      <w:r w:rsidRPr="009579CF">
        <w:rPr>
          <w:rFonts w:ascii="宋体" w:hint="eastAsia"/>
        </w:rPr>
        <w:t>买入交易的风险。</w:t>
      </w:r>
    </w:p>
    <w:p w14:paraId="269AE457"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②</w:t>
      </w:r>
      <w:proofErr w:type="gramStart"/>
      <w:r w:rsidRPr="009579CF">
        <w:rPr>
          <w:rFonts w:ascii="宋体" w:hint="eastAsia"/>
        </w:rPr>
        <w:t>港股通可投资</w:t>
      </w:r>
      <w:proofErr w:type="gramEnd"/>
      <w:r w:rsidRPr="009579CF">
        <w:rPr>
          <w:rFonts w:ascii="宋体" w:hint="eastAsia"/>
        </w:rPr>
        <w:t>标的范围调整带来的风险</w:t>
      </w:r>
    </w:p>
    <w:p w14:paraId="1F369D72"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现行的港股通规则，对港股通下可投资的港股范围进行了限制，并定期或不定期根据范围限制规则对具体的可投资标的进行调整，对于调出在投资范围的港股，只能卖出不能买入；本基金可能因为</w:t>
      </w:r>
      <w:proofErr w:type="gramStart"/>
      <w:r w:rsidRPr="009579CF">
        <w:rPr>
          <w:rFonts w:ascii="宋体" w:hint="eastAsia"/>
        </w:rPr>
        <w:t>港股通可投资</w:t>
      </w:r>
      <w:proofErr w:type="gramEnd"/>
      <w:r w:rsidRPr="009579CF">
        <w:rPr>
          <w:rFonts w:ascii="宋体" w:hint="eastAsia"/>
        </w:rPr>
        <w:t>标的范围的调整而不能再进行调</w:t>
      </w:r>
      <w:proofErr w:type="gramStart"/>
      <w:r w:rsidRPr="009579CF">
        <w:rPr>
          <w:rFonts w:ascii="宋体" w:hint="eastAsia"/>
        </w:rPr>
        <w:t>出港股</w:t>
      </w:r>
      <w:proofErr w:type="gramEnd"/>
      <w:r w:rsidRPr="009579CF">
        <w:rPr>
          <w:rFonts w:ascii="宋体" w:hint="eastAsia"/>
        </w:rPr>
        <w:t>的买入交易风险及股价波动风险。</w:t>
      </w:r>
    </w:p>
    <w:p w14:paraId="0D42EEF7"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③港股</w:t>
      </w:r>
      <w:proofErr w:type="gramStart"/>
      <w:r w:rsidRPr="009579CF">
        <w:rPr>
          <w:rFonts w:ascii="宋体" w:hint="eastAsia"/>
        </w:rPr>
        <w:t>通交易</w:t>
      </w:r>
      <w:proofErr w:type="gramEnd"/>
      <w:r w:rsidRPr="009579CF">
        <w:rPr>
          <w:rFonts w:ascii="宋体" w:hint="eastAsia"/>
        </w:rPr>
        <w:t>日设定的风险</w:t>
      </w:r>
    </w:p>
    <w:p w14:paraId="5BD63752"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根据现行的港股通规则，只有内地与香港均为</w:t>
      </w:r>
      <w:proofErr w:type="gramStart"/>
      <w:r w:rsidRPr="009579CF">
        <w:rPr>
          <w:rFonts w:ascii="宋体" w:hint="eastAsia"/>
        </w:rPr>
        <w:t>交易日且能够</w:t>
      </w:r>
      <w:proofErr w:type="gramEnd"/>
      <w:r w:rsidRPr="009579CF">
        <w:rPr>
          <w:rFonts w:ascii="宋体" w:hint="eastAsia"/>
        </w:rPr>
        <w:t>满足结算安排的交易日才为</w:t>
      </w:r>
      <w:r w:rsidRPr="009579CF">
        <w:rPr>
          <w:rFonts w:ascii="宋体" w:hint="eastAsia"/>
        </w:rPr>
        <w:lastRenderedPageBreak/>
        <w:t>港股</w:t>
      </w:r>
      <w:proofErr w:type="gramStart"/>
      <w:r w:rsidRPr="009579CF">
        <w:rPr>
          <w:rFonts w:ascii="宋体" w:hint="eastAsia"/>
        </w:rPr>
        <w:t>通交易</w:t>
      </w:r>
      <w:proofErr w:type="gramEnd"/>
      <w:r w:rsidRPr="009579CF">
        <w:rPr>
          <w:rFonts w:ascii="宋体" w:hint="eastAsia"/>
        </w:rPr>
        <w:t>日，存在港股</w:t>
      </w:r>
      <w:proofErr w:type="gramStart"/>
      <w:r w:rsidRPr="009579CF">
        <w:rPr>
          <w:rFonts w:ascii="宋体" w:hint="eastAsia"/>
        </w:rPr>
        <w:t>通交易</w:t>
      </w:r>
      <w:proofErr w:type="gramEnd"/>
      <w:r w:rsidRPr="009579CF">
        <w:rPr>
          <w:rFonts w:ascii="宋体" w:hint="eastAsia"/>
        </w:rPr>
        <w:t>日不连贯的情形（如内地市场因放假等原因休市而香港市场照常交易但港股</w:t>
      </w:r>
      <w:proofErr w:type="gramStart"/>
      <w:r w:rsidRPr="009579CF">
        <w:rPr>
          <w:rFonts w:ascii="宋体" w:hint="eastAsia"/>
        </w:rPr>
        <w:t>通不能</w:t>
      </w:r>
      <w:proofErr w:type="gramEnd"/>
      <w:r w:rsidRPr="009579CF">
        <w:rPr>
          <w:rFonts w:ascii="宋体" w:hint="eastAsia"/>
        </w:rPr>
        <w:t>如常进行交易），而导致基金所持的港股组合在后续港股</w:t>
      </w:r>
      <w:proofErr w:type="gramStart"/>
      <w:r w:rsidRPr="009579CF">
        <w:rPr>
          <w:rFonts w:ascii="宋体" w:hint="eastAsia"/>
        </w:rPr>
        <w:t>通交易</w:t>
      </w:r>
      <w:proofErr w:type="gramEnd"/>
      <w:r w:rsidRPr="009579CF">
        <w:rPr>
          <w:rFonts w:ascii="宋体" w:hint="eastAsia"/>
        </w:rPr>
        <w:t>日开市交易中集中体现市场反应而造成其价格波动骤然增大，进而导致本基金所持港股组合在资产估值上出现波动增大的风险。</w:t>
      </w:r>
    </w:p>
    <w:p w14:paraId="44152A78"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④港股通下对公司行为的处理规则带来的风险</w:t>
      </w:r>
    </w:p>
    <w:p w14:paraId="7B0B03B9"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根据现行的港股通规则，本基金因所持港股通标的股票权益分派、转换、上市公司被收购等情形或者异常情况，所取得的港股通标的股票以外的香港联合交易所上市证券，只能通过港股通卖出，但不得买入；因港股通标的股票权益分派或者转换等情形取得的香港联合交易所上市股票的认购权利在香港联合交易所上市的，可以通过港股通卖出，但不得行权；因港股通标的股票权益分派、转换或者上市公司被收购等所取得的非香港联合交易所上市证券，可以享有相关权益，但不得通过港股通买入或卖出。本基金存在因上述规则，利益得不到最大化甚至受损的风险。</w:t>
      </w:r>
    </w:p>
    <w:p w14:paraId="709AD102"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⑤代理投票</w:t>
      </w:r>
    </w:p>
    <w:p w14:paraId="7E511CDA"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由于中国证券登记结算有限责任公司是在汇总投资者意愿后再向香港中央结算有限公司提交投票意愿，中国证券登记结算有限责任公司对投资者设定的意愿征集期比香港中央结算有限公司的征集期稍早结束；投票没有权益登记日的，以投票截止日的持有作为计算基准；投票数量超出持有数量的，按照比例分配持有基数。</w:t>
      </w:r>
    </w:p>
    <w:p w14:paraId="08CCE364"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（5）法律和政治风险</w:t>
      </w:r>
    </w:p>
    <w:p w14:paraId="373C211C"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由于香港市场适用不同法律法规的原因，可能导致本基金的某些投资行为受到限制或合同不能正常执行，从而使得基金资产面临损失的可能性。此外，香港市场可能会不时采取某些管制措施，如资本或外汇管制、没收资产以及征收高额税收等，从而对基金收益以及基金资产带来不利影响。</w:t>
      </w:r>
    </w:p>
    <w:p w14:paraId="18CF0857"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（6）会计制度风险</w:t>
      </w:r>
    </w:p>
    <w:p w14:paraId="597FAAED"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香港市场对上市公司日常经营活动的会计处理、财务报表披露等会计核算标准的规定可能与境内存在一定差异，可能导致基金经理对公司盈利能力、投资价值的判断产生偏差，从而给本基金投资带来潜在风险。</w:t>
      </w:r>
    </w:p>
    <w:p w14:paraId="11CD1E37"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（7）税务风险</w:t>
      </w:r>
    </w:p>
    <w:p w14:paraId="050CEED6"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香港市场在税务方面的法律法规可能与境内存在一定差异，可能会要求基金就股息、利息、资本利得等收益向当地税务机构缴纳税金，该行为会使基金收益受到一定影响。此外，香港市场的税收规定可能发生变化，或者实施具有追溯力的修订，从而导致基金向该市场所</w:t>
      </w:r>
      <w:r w:rsidRPr="009579CF">
        <w:rPr>
          <w:rFonts w:ascii="宋体" w:hint="eastAsia"/>
        </w:rPr>
        <w:lastRenderedPageBreak/>
        <w:t>在地缴纳在基金销售、估值或者出售投资当日并未预计的额外税项。</w:t>
      </w:r>
    </w:p>
    <w:p w14:paraId="5C334CD3" w14:textId="199C0C6A" w:rsidR="00DC74C4" w:rsidRPr="009579CF" w:rsidRDefault="00B505CD" w:rsidP="0075754A">
      <w:pPr>
        <w:numPr>
          <w:ilvl w:val="12"/>
          <w:numId w:val="0"/>
        </w:numPr>
        <w:spacing w:line="360" w:lineRule="auto"/>
        <w:ind w:firstLineChars="200" w:firstLine="420"/>
        <w:rPr>
          <w:rFonts w:ascii="宋体"/>
        </w:rPr>
      </w:pPr>
      <w:r w:rsidRPr="009579CF">
        <w:rPr>
          <w:rFonts w:ascii="宋体"/>
        </w:rPr>
        <w:t>6</w:t>
      </w:r>
      <w:r w:rsidR="00DC74C4" w:rsidRPr="009579CF">
        <w:rPr>
          <w:rFonts w:ascii="宋体" w:hint="eastAsia"/>
        </w:rPr>
        <w:t>、投资于存托凭证的风险</w:t>
      </w:r>
    </w:p>
    <w:p w14:paraId="371726A0" w14:textId="77777777" w:rsidR="00DC74C4" w:rsidRPr="009579CF" w:rsidRDefault="00DC74C4" w:rsidP="0075754A">
      <w:pPr>
        <w:numPr>
          <w:ilvl w:val="12"/>
          <w:numId w:val="0"/>
        </w:numPr>
        <w:spacing w:line="360" w:lineRule="auto"/>
        <w:ind w:firstLineChars="200" w:firstLine="420"/>
        <w:rPr>
          <w:rFonts w:ascii="宋体"/>
        </w:rPr>
      </w:pPr>
      <w:r w:rsidRPr="009579CF">
        <w:rPr>
          <w:rFonts w:ascii="宋体" w:hint="eastAsia"/>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w:t>
      </w:r>
      <w:proofErr w:type="gramStart"/>
      <w:r w:rsidRPr="009579CF">
        <w:rPr>
          <w:rFonts w:ascii="宋体" w:hint="eastAsia"/>
        </w:rPr>
        <w:t>托协议</w:t>
      </w:r>
      <w:proofErr w:type="gramEnd"/>
      <w:r w:rsidRPr="009579CF">
        <w:rPr>
          <w:rFonts w:ascii="宋体" w:hint="eastAsia"/>
        </w:rPr>
        <w:t>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7ED3B78A" w14:textId="77777777" w:rsidR="00A142BF" w:rsidRDefault="00A142BF" w:rsidP="00A142BF">
      <w:pPr>
        <w:numPr>
          <w:ilvl w:val="12"/>
          <w:numId w:val="0"/>
        </w:numPr>
        <w:spacing w:line="360" w:lineRule="auto"/>
        <w:ind w:firstLineChars="200" w:firstLine="420"/>
        <w:rPr>
          <w:rFonts w:ascii="宋体"/>
        </w:rPr>
      </w:pPr>
      <w:r>
        <w:rPr>
          <w:rFonts w:ascii="宋体" w:hint="eastAsia"/>
        </w:rPr>
        <w:t>7、投资于基金的风险</w:t>
      </w:r>
    </w:p>
    <w:p w14:paraId="1B351ACD" w14:textId="77777777" w:rsidR="00A142BF" w:rsidRPr="00E13C68" w:rsidRDefault="00A142BF" w:rsidP="00A142BF">
      <w:pPr>
        <w:numPr>
          <w:ilvl w:val="12"/>
          <w:numId w:val="0"/>
        </w:numPr>
        <w:spacing w:line="360" w:lineRule="auto"/>
        <w:ind w:firstLineChars="200" w:firstLine="420"/>
        <w:rPr>
          <w:rFonts w:ascii="宋体"/>
        </w:rPr>
      </w:pPr>
      <w:r w:rsidRPr="00E13C68">
        <w:rPr>
          <w:rFonts w:ascii="宋体" w:hint="eastAsia"/>
        </w:rPr>
        <w:t>本基金若投资于经中国证监会依法核准或注册的公开募集证券投资基金，将面临基金投资的特有风险：</w:t>
      </w:r>
    </w:p>
    <w:p w14:paraId="5F51F314" w14:textId="77777777" w:rsidR="00A142BF" w:rsidRPr="00E13C68" w:rsidRDefault="00A142BF" w:rsidP="00A142BF">
      <w:pPr>
        <w:numPr>
          <w:ilvl w:val="12"/>
          <w:numId w:val="0"/>
        </w:numPr>
        <w:spacing w:line="360" w:lineRule="auto"/>
        <w:ind w:firstLineChars="200" w:firstLine="420"/>
        <w:rPr>
          <w:rFonts w:ascii="宋体"/>
        </w:rPr>
      </w:pPr>
      <w:r>
        <w:rPr>
          <w:rFonts w:ascii="宋体" w:hint="eastAsia"/>
        </w:rPr>
        <w:t>（</w:t>
      </w:r>
      <w:r w:rsidRPr="00E13C68">
        <w:rPr>
          <w:rFonts w:ascii="宋体" w:hint="eastAsia"/>
        </w:rPr>
        <w:t>1）基金</w:t>
      </w:r>
      <w:r>
        <w:rPr>
          <w:rFonts w:ascii="宋体" w:hint="eastAsia"/>
        </w:rPr>
        <w:t>公司</w:t>
      </w:r>
      <w:r w:rsidRPr="00E13C68">
        <w:rPr>
          <w:rFonts w:ascii="宋体" w:hint="eastAsia"/>
        </w:rPr>
        <w:t>经营管理风险</w:t>
      </w:r>
    </w:p>
    <w:p w14:paraId="65E7207A" w14:textId="77777777" w:rsidR="00A142BF" w:rsidRPr="00E13C68" w:rsidRDefault="00A142BF" w:rsidP="00A142BF">
      <w:pPr>
        <w:numPr>
          <w:ilvl w:val="12"/>
          <w:numId w:val="0"/>
        </w:numPr>
        <w:spacing w:line="360" w:lineRule="auto"/>
        <w:ind w:firstLineChars="200" w:firstLine="420"/>
        <w:rPr>
          <w:rFonts w:ascii="宋体"/>
        </w:rPr>
      </w:pPr>
      <w:r w:rsidRPr="00E13C68">
        <w:rPr>
          <w:rFonts w:ascii="宋体" w:hint="eastAsia"/>
        </w:rPr>
        <w:t>本基金所投资的基金所属基金</w:t>
      </w:r>
      <w:r>
        <w:rPr>
          <w:rFonts w:ascii="宋体" w:hint="eastAsia"/>
        </w:rPr>
        <w:t>公司</w:t>
      </w:r>
      <w:r w:rsidRPr="00E13C68">
        <w:rPr>
          <w:rFonts w:ascii="宋体" w:hint="eastAsia"/>
        </w:rPr>
        <w:t>的经营业绩受到多种因素的影响，如管理能力、财务状况、市场前景、行业竞争、人员素质等，以上因素均会导致基金</w:t>
      </w:r>
      <w:r>
        <w:rPr>
          <w:rFonts w:ascii="宋体" w:hint="eastAsia"/>
        </w:rPr>
        <w:t>公司</w:t>
      </w:r>
      <w:r w:rsidRPr="00E13C68">
        <w:rPr>
          <w:rFonts w:ascii="宋体" w:hint="eastAsia"/>
        </w:rPr>
        <w:t>的投资业绩产生波动。如果本基金所投资的基金所属基金</w:t>
      </w:r>
      <w:r>
        <w:rPr>
          <w:rFonts w:ascii="宋体" w:hint="eastAsia"/>
        </w:rPr>
        <w:t>公司</w:t>
      </w:r>
      <w:r w:rsidRPr="00E13C68">
        <w:rPr>
          <w:rFonts w:ascii="宋体" w:hint="eastAsia"/>
        </w:rPr>
        <w:t>经营不善，有可能导致其管理的基金净值下降，从而使本基金面临投资收益下降的风险。</w:t>
      </w:r>
    </w:p>
    <w:p w14:paraId="6ED5DCD5" w14:textId="77777777" w:rsidR="00A142BF" w:rsidRPr="00E13C68" w:rsidRDefault="00A142BF" w:rsidP="00A142BF">
      <w:pPr>
        <w:numPr>
          <w:ilvl w:val="12"/>
          <w:numId w:val="0"/>
        </w:numPr>
        <w:spacing w:line="360" w:lineRule="auto"/>
        <w:ind w:firstLineChars="200" w:firstLine="420"/>
        <w:rPr>
          <w:rFonts w:ascii="宋体"/>
        </w:rPr>
      </w:pPr>
      <w:r>
        <w:rPr>
          <w:rFonts w:ascii="宋体" w:hint="eastAsia"/>
        </w:rPr>
        <w:t>（</w:t>
      </w:r>
      <w:r w:rsidRPr="00E13C68">
        <w:rPr>
          <w:rFonts w:ascii="宋体" w:hint="eastAsia"/>
        </w:rPr>
        <w:t>2）基金运作风险</w:t>
      </w:r>
    </w:p>
    <w:p w14:paraId="1D85C287" w14:textId="77777777" w:rsidR="00A142BF" w:rsidRPr="00E13C68" w:rsidRDefault="00A142BF" w:rsidP="00A142BF">
      <w:pPr>
        <w:numPr>
          <w:ilvl w:val="12"/>
          <w:numId w:val="0"/>
        </w:numPr>
        <w:spacing w:line="360" w:lineRule="auto"/>
        <w:ind w:firstLineChars="200" w:firstLine="420"/>
        <w:rPr>
          <w:rFonts w:ascii="宋体"/>
        </w:rPr>
      </w:pPr>
      <w:r w:rsidRPr="00E13C68">
        <w:rPr>
          <w:rFonts w:ascii="宋体" w:hint="eastAsia"/>
        </w:rPr>
        <w:t>由于本基金投资于不同基金</w:t>
      </w:r>
      <w:r>
        <w:rPr>
          <w:rFonts w:ascii="宋体" w:hint="eastAsia"/>
        </w:rPr>
        <w:t>公司</w:t>
      </w:r>
      <w:r w:rsidRPr="00E13C68">
        <w:rPr>
          <w:rFonts w:ascii="宋体" w:hint="eastAsia"/>
        </w:rPr>
        <w:t>发行的基金，在基金运作过程中，基金管理人对所投资基金发生的投资风格变化、基金经理变更、基金</w:t>
      </w:r>
      <w:proofErr w:type="gramStart"/>
      <w:r w:rsidRPr="00E13C68">
        <w:rPr>
          <w:rFonts w:ascii="宋体" w:hint="eastAsia"/>
        </w:rPr>
        <w:t>仓位</w:t>
      </w:r>
      <w:proofErr w:type="gramEnd"/>
      <w:r w:rsidRPr="00E13C68">
        <w:rPr>
          <w:rFonts w:ascii="宋体" w:hint="eastAsia"/>
        </w:rPr>
        <w:t>变动等可能影响投资决策的信息无法及时获取，可能产生信息不对称的风险。此外，所投资基金的实际操作风险、基金转型、基金合并或清盘等风险将会对本基金的收益造成一定影响。</w:t>
      </w:r>
    </w:p>
    <w:p w14:paraId="2F84854B" w14:textId="77777777" w:rsidR="00A142BF" w:rsidRPr="00E13C68" w:rsidRDefault="00A142BF" w:rsidP="00A142BF">
      <w:pPr>
        <w:numPr>
          <w:ilvl w:val="12"/>
          <w:numId w:val="0"/>
        </w:numPr>
        <w:spacing w:line="360" w:lineRule="auto"/>
        <w:ind w:firstLineChars="200" w:firstLine="420"/>
        <w:rPr>
          <w:rFonts w:ascii="宋体"/>
        </w:rPr>
      </w:pPr>
      <w:r>
        <w:rPr>
          <w:rFonts w:ascii="宋体" w:hint="eastAsia"/>
        </w:rPr>
        <w:t>（</w:t>
      </w:r>
      <w:r w:rsidRPr="00E13C68">
        <w:rPr>
          <w:rFonts w:ascii="宋体" w:hint="eastAsia"/>
        </w:rPr>
        <w:t>3）基金投资风险</w:t>
      </w:r>
    </w:p>
    <w:p w14:paraId="09FA5655" w14:textId="77777777" w:rsidR="00A142BF" w:rsidRDefault="00A142BF" w:rsidP="00A142BF">
      <w:pPr>
        <w:numPr>
          <w:ilvl w:val="12"/>
          <w:numId w:val="0"/>
        </w:numPr>
        <w:spacing w:line="360" w:lineRule="auto"/>
        <w:ind w:firstLineChars="200" w:firstLine="420"/>
        <w:rPr>
          <w:rFonts w:ascii="宋体"/>
        </w:rPr>
      </w:pPr>
      <w:r w:rsidRPr="00E13C68">
        <w:rPr>
          <w:rFonts w:ascii="宋体" w:hint="eastAsia"/>
        </w:rPr>
        <w:t>由于本基金投资于不同投资目标和投资策略的基金，本基金将间接承担所投资基金净值波动所带来的风险。此外，本基金所投资基金的持仓可能集中于某一行业或某一证券发行人，从而增加本基金净值的波动</w:t>
      </w:r>
      <w:r>
        <w:rPr>
          <w:rFonts w:ascii="宋体" w:hint="eastAsia"/>
        </w:rPr>
        <w:t>。</w:t>
      </w:r>
    </w:p>
    <w:p w14:paraId="63CEA450" w14:textId="77777777" w:rsidR="00A142BF" w:rsidRDefault="00A142BF" w:rsidP="00A142BF">
      <w:pPr>
        <w:numPr>
          <w:ilvl w:val="12"/>
          <w:numId w:val="0"/>
        </w:numPr>
        <w:spacing w:line="360" w:lineRule="auto"/>
        <w:ind w:firstLineChars="200" w:firstLine="420"/>
        <w:rPr>
          <w:rFonts w:ascii="宋体"/>
        </w:rPr>
      </w:pPr>
      <w:r w:rsidRPr="00E13C68">
        <w:rPr>
          <w:rFonts w:ascii="宋体" w:hint="eastAsia"/>
        </w:rPr>
        <w:t>（</w:t>
      </w:r>
      <w:r>
        <w:rPr>
          <w:rFonts w:ascii="宋体" w:hint="eastAsia"/>
        </w:rPr>
        <w:t>4）基金暂停估值或基金份额净值延迟计算或公告的风险</w:t>
      </w:r>
    </w:p>
    <w:p w14:paraId="09827C10" w14:textId="77777777" w:rsidR="00A142BF" w:rsidRDefault="00A142BF" w:rsidP="00A142BF">
      <w:pPr>
        <w:numPr>
          <w:ilvl w:val="12"/>
          <w:numId w:val="0"/>
        </w:numPr>
        <w:spacing w:line="360" w:lineRule="auto"/>
        <w:ind w:firstLineChars="200" w:firstLine="420"/>
        <w:rPr>
          <w:rFonts w:ascii="宋体"/>
        </w:rPr>
      </w:pPr>
      <w:r w:rsidRPr="00E13C68">
        <w:rPr>
          <w:rFonts w:ascii="宋体" w:hint="eastAsia"/>
        </w:rPr>
        <w:t>当占相当比例的被投资基金暂停估值或基金份额净值延迟计算、公告时，本基金存在暂</w:t>
      </w:r>
      <w:r w:rsidRPr="00E13C68">
        <w:rPr>
          <w:rFonts w:ascii="宋体" w:hint="eastAsia"/>
        </w:rPr>
        <w:lastRenderedPageBreak/>
        <w:t>停估值或基金份额净值延迟计算、公告的可能性，投资者面临无法及时了解基金份额净值的风险。</w:t>
      </w:r>
    </w:p>
    <w:p w14:paraId="6DDE33F9" w14:textId="77777777" w:rsidR="00A142BF" w:rsidRPr="00E13C68" w:rsidRDefault="00A142BF" w:rsidP="00A142BF">
      <w:pPr>
        <w:numPr>
          <w:ilvl w:val="12"/>
          <w:numId w:val="0"/>
        </w:numPr>
        <w:spacing w:line="360" w:lineRule="auto"/>
        <w:ind w:firstLineChars="200" w:firstLine="420"/>
        <w:rPr>
          <w:rFonts w:ascii="宋体"/>
        </w:rPr>
      </w:pPr>
      <w:r>
        <w:rPr>
          <w:rFonts w:ascii="宋体" w:hint="eastAsia"/>
        </w:rPr>
        <w:t>（5</w:t>
      </w:r>
      <w:r w:rsidRPr="00E13C68">
        <w:rPr>
          <w:rFonts w:ascii="宋体" w:hint="eastAsia"/>
        </w:rPr>
        <w:t>）巨额赎回引起的净值波动风险</w:t>
      </w:r>
    </w:p>
    <w:p w14:paraId="007CC036" w14:textId="77777777" w:rsidR="00A142BF" w:rsidRPr="00E13C68" w:rsidRDefault="00A142BF" w:rsidP="00A142BF">
      <w:pPr>
        <w:numPr>
          <w:ilvl w:val="12"/>
          <w:numId w:val="0"/>
        </w:numPr>
        <w:spacing w:line="360" w:lineRule="auto"/>
        <w:ind w:firstLineChars="200" w:firstLine="420"/>
        <w:rPr>
          <w:rFonts w:ascii="宋体"/>
        </w:rPr>
      </w:pPr>
      <w:r w:rsidRPr="00E13C68">
        <w:rPr>
          <w:rFonts w:ascii="宋体" w:hint="eastAsia"/>
        </w:rPr>
        <w:t>本基金投资的基金可能因为遭遇巨额赎回而面临投资组合较大调整，导致所投资基金的净值出现较大波动，从而影响本基金的净值。</w:t>
      </w:r>
    </w:p>
    <w:p w14:paraId="4CE688B2" w14:textId="77777777" w:rsidR="00A142BF" w:rsidRPr="00E13C68" w:rsidRDefault="00A142BF" w:rsidP="00A142BF">
      <w:pPr>
        <w:numPr>
          <w:ilvl w:val="12"/>
          <w:numId w:val="0"/>
        </w:numPr>
        <w:spacing w:line="360" w:lineRule="auto"/>
        <w:ind w:firstLineChars="200" w:firstLine="420"/>
        <w:rPr>
          <w:rFonts w:ascii="宋体"/>
        </w:rPr>
      </w:pPr>
      <w:r w:rsidRPr="00E13C68">
        <w:rPr>
          <w:rFonts w:ascii="宋体" w:hint="eastAsia"/>
        </w:rPr>
        <w:t>（6）可上市交易基金的二级市场投资风险</w:t>
      </w:r>
    </w:p>
    <w:p w14:paraId="4316ED88" w14:textId="77777777" w:rsidR="00A142BF" w:rsidRPr="009579CF" w:rsidRDefault="00A142BF" w:rsidP="00A142BF">
      <w:pPr>
        <w:numPr>
          <w:ilvl w:val="12"/>
          <w:numId w:val="0"/>
        </w:numPr>
        <w:spacing w:line="360" w:lineRule="auto"/>
        <w:ind w:firstLineChars="200" w:firstLine="420"/>
        <w:rPr>
          <w:rFonts w:ascii="宋体"/>
        </w:rPr>
      </w:pPr>
      <w:r w:rsidRPr="00E13C68">
        <w:rPr>
          <w:rFonts w:ascii="宋体" w:hint="eastAsia"/>
        </w:rPr>
        <w:t>本基金可通过二级市场进行ETF等基金类型的买卖交易，由此可能面临交易量不足所引起的流动性风险、交易价格与基金份额净值之间的折溢价风险以及被投资基金暂停交易或退市的风险等。</w:t>
      </w:r>
    </w:p>
    <w:p w14:paraId="34CE0DEE" w14:textId="77777777" w:rsidR="00076145" w:rsidRPr="009579CF" w:rsidRDefault="00076145" w:rsidP="0075754A">
      <w:pPr>
        <w:numPr>
          <w:ilvl w:val="12"/>
          <w:numId w:val="0"/>
        </w:numPr>
        <w:spacing w:line="360" w:lineRule="auto"/>
        <w:ind w:firstLineChars="200" w:firstLine="420"/>
        <w:rPr>
          <w:rFonts w:ascii="宋体"/>
        </w:rPr>
      </w:pPr>
    </w:p>
    <w:p w14:paraId="5FF93522"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六、基金投资组合收益率与业绩比较基准收益率偏离的风险</w:t>
      </w:r>
    </w:p>
    <w:p w14:paraId="767832BD"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14:paraId="7C3F713F" w14:textId="77777777" w:rsidR="00076145" w:rsidRPr="009579CF" w:rsidRDefault="00076145" w:rsidP="0075754A">
      <w:pPr>
        <w:numPr>
          <w:ilvl w:val="12"/>
          <w:numId w:val="0"/>
        </w:numPr>
        <w:spacing w:line="360" w:lineRule="auto"/>
        <w:ind w:firstLineChars="200" w:firstLine="420"/>
        <w:rPr>
          <w:rFonts w:ascii="宋体"/>
        </w:rPr>
      </w:pPr>
    </w:p>
    <w:p w14:paraId="28E87001"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七、本基金法律文件风险收益特征表述与销售机构基金风险评价、销售机构之间的基金风险评价可能不一致的风险</w:t>
      </w:r>
    </w:p>
    <w:p w14:paraId="781DA26A"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w:t>
      </w:r>
      <w:proofErr w:type="gramStart"/>
      <w:r w:rsidRPr="009579CF">
        <w:rPr>
          <w:rFonts w:ascii="宋体" w:hint="eastAsia"/>
        </w:rPr>
        <w:t>作出</w:t>
      </w:r>
      <w:proofErr w:type="gramEnd"/>
      <w:r w:rsidRPr="009579CF">
        <w:rPr>
          <w:rFonts w:ascii="宋体" w:hint="eastAsia"/>
        </w:rPr>
        <w:t>的风险等级评价结果。投资人在购买本基金时需按照销售机构的要求完成风险承受能力与产品风险之间的匹配检验。</w:t>
      </w:r>
    </w:p>
    <w:p w14:paraId="23ECA45C" w14:textId="77777777" w:rsidR="00076145" w:rsidRPr="009579CF" w:rsidRDefault="00076145" w:rsidP="0075754A">
      <w:pPr>
        <w:numPr>
          <w:ilvl w:val="12"/>
          <w:numId w:val="0"/>
        </w:numPr>
        <w:spacing w:line="360" w:lineRule="auto"/>
        <w:ind w:firstLineChars="200" w:firstLine="420"/>
        <w:rPr>
          <w:rFonts w:ascii="宋体"/>
        </w:rPr>
      </w:pPr>
    </w:p>
    <w:p w14:paraId="486A2DF8"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八、实施</w:t>
      </w:r>
      <w:proofErr w:type="gramStart"/>
      <w:r w:rsidRPr="009579CF">
        <w:rPr>
          <w:rFonts w:ascii="宋体" w:hint="eastAsia"/>
        </w:rPr>
        <w:t>侧袋机制</w:t>
      </w:r>
      <w:proofErr w:type="gramEnd"/>
      <w:r w:rsidRPr="009579CF">
        <w:rPr>
          <w:rFonts w:ascii="宋体" w:hint="eastAsia"/>
        </w:rPr>
        <w:t>对投资者的影响</w:t>
      </w:r>
    </w:p>
    <w:p w14:paraId="2C72670D" w14:textId="77777777" w:rsidR="00076145" w:rsidRPr="009579CF" w:rsidRDefault="00076145" w:rsidP="0075754A">
      <w:pPr>
        <w:numPr>
          <w:ilvl w:val="12"/>
          <w:numId w:val="0"/>
        </w:numPr>
        <w:spacing w:line="360" w:lineRule="auto"/>
        <w:ind w:firstLineChars="200" w:firstLine="420"/>
        <w:rPr>
          <w:rFonts w:ascii="宋体"/>
        </w:rPr>
      </w:pPr>
      <w:proofErr w:type="gramStart"/>
      <w:r w:rsidRPr="009579CF">
        <w:rPr>
          <w:rFonts w:ascii="宋体" w:hint="eastAsia"/>
        </w:rPr>
        <w:t>侧袋机制</w:t>
      </w:r>
      <w:proofErr w:type="gramEnd"/>
      <w:r w:rsidRPr="009579CF">
        <w:rPr>
          <w:rFonts w:ascii="宋体" w:hint="eastAsia"/>
        </w:rPr>
        <w:t>是一种流动性风险管理工具，是将特定资产分离</w:t>
      </w:r>
      <w:proofErr w:type="gramStart"/>
      <w:r w:rsidRPr="009579CF">
        <w:rPr>
          <w:rFonts w:ascii="宋体" w:hint="eastAsia"/>
        </w:rPr>
        <w:t>至专门的侧袋</w:t>
      </w:r>
      <w:proofErr w:type="gramEnd"/>
      <w:r w:rsidRPr="009579CF">
        <w:rPr>
          <w:rFonts w:ascii="宋体" w:hint="eastAsia"/>
        </w:rPr>
        <w:t>账户进行处置清</w:t>
      </w:r>
      <w:r w:rsidRPr="009579CF">
        <w:rPr>
          <w:rFonts w:ascii="宋体" w:hint="eastAsia"/>
        </w:rPr>
        <w:lastRenderedPageBreak/>
        <w:t>算，并以处置变现后的款项向基金份额持有人进行支付，目的在于有效隔离并化解风险，确保投资者得到公平对待。但基金启用</w:t>
      </w:r>
      <w:proofErr w:type="gramStart"/>
      <w:r w:rsidRPr="009579CF">
        <w:rPr>
          <w:rFonts w:ascii="宋体" w:hint="eastAsia"/>
        </w:rPr>
        <w:t>侧袋机制</w:t>
      </w:r>
      <w:proofErr w:type="gramEnd"/>
      <w:r w:rsidRPr="009579CF">
        <w:rPr>
          <w:rFonts w:ascii="宋体" w:hint="eastAsia"/>
        </w:rPr>
        <w:t>后，</w:t>
      </w:r>
      <w:proofErr w:type="gramStart"/>
      <w:r w:rsidRPr="009579CF">
        <w:rPr>
          <w:rFonts w:ascii="宋体" w:hint="eastAsia"/>
        </w:rPr>
        <w:t>侧袋账户</w:t>
      </w:r>
      <w:proofErr w:type="gramEnd"/>
      <w:r w:rsidRPr="009579CF">
        <w:rPr>
          <w:rFonts w:ascii="宋体" w:hint="eastAsia"/>
        </w:rPr>
        <w:t>份额将停止披露基金份额净值，并不得办理申购、赎回和转换，</w:t>
      </w:r>
      <w:proofErr w:type="gramStart"/>
      <w:r w:rsidRPr="009579CF">
        <w:rPr>
          <w:rFonts w:ascii="宋体" w:hint="eastAsia"/>
        </w:rPr>
        <w:t>仅主袋</w:t>
      </w:r>
      <w:proofErr w:type="gramEnd"/>
      <w:r w:rsidRPr="009579CF">
        <w:rPr>
          <w:rFonts w:ascii="宋体" w:hint="eastAsia"/>
        </w:rPr>
        <w:t>账户份额正常开放赎回，因此启用</w:t>
      </w:r>
      <w:proofErr w:type="gramStart"/>
      <w:r w:rsidRPr="009579CF">
        <w:rPr>
          <w:rFonts w:ascii="宋体" w:hint="eastAsia"/>
        </w:rPr>
        <w:t>侧袋机制</w:t>
      </w:r>
      <w:proofErr w:type="gramEnd"/>
      <w:r w:rsidRPr="009579CF">
        <w:rPr>
          <w:rFonts w:ascii="宋体" w:hint="eastAsia"/>
        </w:rPr>
        <w:t>时持有基金份额的持有人将在启用</w:t>
      </w:r>
      <w:proofErr w:type="gramStart"/>
      <w:r w:rsidRPr="009579CF">
        <w:rPr>
          <w:rFonts w:ascii="宋体" w:hint="eastAsia"/>
        </w:rPr>
        <w:t>侧袋机制</w:t>
      </w:r>
      <w:proofErr w:type="gramEnd"/>
      <w:r w:rsidRPr="009579CF">
        <w:rPr>
          <w:rFonts w:ascii="宋体" w:hint="eastAsia"/>
        </w:rPr>
        <w:t>后同时</w:t>
      </w:r>
      <w:proofErr w:type="gramStart"/>
      <w:r w:rsidRPr="009579CF">
        <w:rPr>
          <w:rFonts w:ascii="宋体" w:hint="eastAsia"/>
        </w:rPr>
        <w:t>持有主袋账户</w:t>
      </w:r>
      <w:proofErr w:type="gramEnd"/>
      <w:r w:rsidRPr="009579CF">
        <w:rPr>
          <w:rFonts w:ascii="宋体" w:hint="eastAsia"/>
        </w:rPr>
        <w:t>份额和</w:t>
      </w:r>
      <w:proofErr w:type="gramStart"/>
      <w:r w:rsidRPr="009579CF">
        <w:rPr>
          <w:rFonts w:ascii="宋体" w:hint="eastAsia"/>
        </w:rPr>
        <w:t>侧袋</w:t>
      </w:r>
      <w:proofErr w:type="gramEnd"/>
      <w:r w:rsidRPr="009579CF">
        <w:rPr>
          <w:rFonts w:ascii="宋体" w:hint="eastAsia"/>
        </w:rPr>
        <w:t>账户份额，</w:t>
      </w:r>
      <w:proofErr w:type="gramStart"/>
      <w:r w:rsidRPr="009579CF">
        <w:rPr>
          <w:rFonts w:ascii="宋体" w:hint="eastAsia"/>
        </w:rPr>
        <w:t>侧袋账户</w:t>
      </w:r>
      <w:proofErr w:type="gramEnd"/>
      <w:r w:rsidRPr="009579CF">
        <w:rPr>
          <w:rFonts w:ascii="宋体" w:hint="eastAsia"/>
        </w:rPr>
        <w:t>份额不能赎回，其对应特定资产的变现时间具有不确定性，最终变现价格也具有不确定性并且有可能大幅低于启用</w:t>
      </w:r>
      <w:proofErr w:type="gramStart"/>
      <w:r w:rsidRPr="009579CF">
        <w:rPr>
          <w:rFonts w:ascii="宋体" w:hint="eastAsia"/>
        </w:rPr>
        <w:t>侧袋机制前</w:t>
      </w:r>
      <w:proofErr w:type="gramEnd"/>
      <w:r w:rsidRPr="009579CF">
        <w:rPr>
          <w:rFonts w:ascii="宋体" w:hint="eastAsia"/>
        </w:rPr>
        <w:t>特定资产的估值，基金份额持有人可能因此面临损失。</w:t>
      </w:r>
    </w:p>
    <w:p w14:paraId="3BE81D0A"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实施</w:t>
      </w:r>
      <w:proofErr w:type="gramStart"/>
      <w:r w:rsidRPr="009579CF">
        <w:rPr>
          <w:rFonts w:ascii="宋体" w:hint="eastAsia"/>
        </w:rPr>
        <w:t>侧袋机制</w:t>
      </w:r>
      <w:proofErr w:type="gramEnd"/>
      <w:r w:rsidRPr="009579CF">
        <w:rPr>
          <w:rFonts w:ascii="宋体" w:hint="eastAsia"/>
        </w:rPr>
        <w:t>期间，因本基金不</w:t>
      </w:r>
      <w:proofErr w:type="gramStart"/>
      <w:r w:rsidRPr="009579CF">
        <w:rPr>
          <w:rFonts w:ascii="宋体" w:hint="eastAsia"/>
        </w:rPr>
        <w:t>披露侧袋账户</w:t>
      </w:r>
      <w:proofErr w:type="gramEnd"/>
      <w:r w:rsidRPr="009579CF">
        <w:rPr>
          <w:rFonts w:ascii="宋体" w:hint="eastAsia"/>
        </w:rPr>
        <w:t>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52AECEC4" w14:textId="77777777" w:rsidR="00076145" w:rsidRPr="009579CF" w:rsidRDefault="00076145" w:rsidP="0075754A">
      <w:pPr>
        <w:numPr>
          <w:ilvl w:val="12"/>
          <w:numId w:val="0"/>
        </w:numPr>
        <w:spacing w:line="360" w:lineRule="auto"/>
        <w:ind w:firstLineChars="200" w:firstLine="420"/>
        <w:rPr>
          <w:rFonts w:ascii="宋体"/>
        </w:rPr>
      </w:pPr>
      <w:r w:rsidRPr="009579CF">
        <w:rPr>
          <w:rFonts w:ascii="宋体" w:hint="eastAsia"/>
        </w:rPr>
        <w:t>基金管理人将</w:t>
      </w:r>
      <w:proofErr w:type="gramStart"/>
      <w:r w:rsidRPr="009579CF">
        <w:rPr>
          <w:rFonts w:ascii="宋体" w:hint="eastAsia"/>
        </w:rPr>
        <w:t>根据主袋账户</w:t>
      </w:r>
      <w:proofErr w:type="gramEnd"/>
      <w:r w:rsidRPr="009579CF">
        <w:rPr>
          <w:rFonts w:ascii="宋体" w:hint="eastAsia"/>
        </w:rPr>
        <w:t>运作情况合理确定申购政策，因此实施</w:t>
      </w:r>
      <w:proofErr w:type="gramStart"/>
      <w:r w:rsidRPr="009579CF">
        <w:rPr>
          <w:rFonts w:ascii="宋体" w:hint="eastAsia"/>
        </w:rPr>
        <w:t>侧袋机制</w:t>
      </w:r>
      <w:proofErr w:type="gramEnd"/>
      <w:r w:rsidRPr="009579CF">
        <w:rPr>
          <w:rFonts w:ascii="宋体" w:hint="eastAsia"/>
        </w:rPr>
        <w:t>后主袋账户份额存在暂停申购的可能。</w:t>
      </w:r>
    </w:p>
    <w:p w14:paraId="6947E9A2" w14:textId="6B1627A3" w:rsidR="002E3EC6" w:rsidRPr="009579CF" w:rsidRDefault="00076145" w:rsidP="0075754A">
      <w:pPr>
        <w:numPr>
          <w:ilvl w:val="12"/>
          <w:numId w:val="0"/>
        </w:numPr>
        <w:spacing w:line="360" w:lineRule="auto"/>
        <w:ind w:firstLineChars="200" w:firstLine="420"/>
        <w:rPr>
          <w:rFonts w:ascii="宋体"/>
        </w:rPr>
      </w:pPr>
      <w:r w:rsidRPr="009579CF">
        <w:rPr>
          <w:rFonts w:ascii="宋体" w:hint="eastAsia"/>
        </w:rPr>
        <w:t>启用</w:t>
      </w:r>
      <w:proofErr w:type="gramStart"/>
      <w:r w:rsidRPr="009579CF">
        <w:rPr>
          <w:rFonts w:ascii="宋体" w:hint="eastAsia"/>
        </w:rPr>
        <w:t>侧袋机制</w:t>
      </w:r>
      <w:proofErr w:type="gramEnd"/>
      <w:r w:rsidRPr="009579CF">
        <w:rPr>
          <w:rFonts w:ascii="宋体" w:hint="eastAsia"/>
        </w:rPr>
        <w:t>后，基金管理人计算各项投资运作指标和基金业绩指标时仅需</w:t>
      </w:r>
      <w:proofErr w:type="gramStart"/>
      <w:r w:rsidRPr="009579CF">
        <w:rPr>
          <w:rFonts w:ascii="宋体" w:hint="eastAsia"/>
        </w:rPr>
        <w:t>考虑主袋账户</w:t>
      </w:r>
      <w:proofErr w:type="gramEnd"/>
      <w:r w:rsidRPr="009579CF">
        <w:rPr>
          <w:rFonts w:ascii="宋体" w:hint="eastAsia"/>
        </w:rPr>
        <w:t>资产，并根据相关规定对</w:t>
      </w:r>
      <w:proofErr w:type="gramStart"/>
      <w:r w:rsidRPr="009579CF">
        <w:rPr>
          <w:rFonts w:ascii="宋体" w:hint="eastAsia"/>
        </w:rPr>
        <w:t>分割侧袋账户</w:t>
      </w:r>
      <w:proofErr w:type="gramEnd"/>
      <w:r w:rsidRPr="009579CF">
        <w:rPr>
          <w:rFonts w:ascii="宋体" w:hint="eastAsia"/>
        </w:rPr>
        <w:t>资产导致的基金净资产减少进行按投资损失处理，因此本基金披露的业绩指标不能反映特定资产的真实价值及变化情况</w:t>
      </w:r>
      <w:r w:rsidR="00291202" w:rsidRPr="009579CF">
        <w:rPr>
          <w:rFonts w:ascii="宋体" w:hint="eastAsia"/>
        </w:rPr>
        <w:t>。</w:t>
      </w:r>
      <w:r w:rsidR="002E3EC6" w:rsidRPr="009579CF">
        <w:rPr>
          <w:rFonts w:ascii="宋体"/>
        </w:rPr>
        <w:br w:type="page"/>
      </w:r>
    </w:p>
    <w:p w14:paraId="06DACAA4" w14:textId="77777777" w:rsidR="002E3EC6" w:rsidRPr="009579CF" w:rsidRDefault="002E3EC6" w:rsidP="00F05D2A">
      <w:pPr>
        <w:pStyle w:val="21"/>
        <w:numPr>
          <w:ilvl w:val="0"/>
          <w:numId w:val="24"/>
        </w:numPr>
        <w:tabs>
          <w:tab w:val="num" w:pos="718"/>
        </w:tabs>
        <w:snapToGrid w:val="0"/>
        <w:spacing w:before="0" w:after="0" w:line="360" w:lineRule="auto"/>
        <w:jc w:val="left"/>
        <w:rPr>
          <w:b w:val="0"/>
        </w:rPr>
      </w:pPr>
      <w:bookmarkStart w:id="230" w:name="_Toc274597452"/>
      <w:bookmarkStart w:id="231" w:name="_Toc276542618"/>
      <w:bookmarkStart w:id="232" w:name="_Toc289439350"/>
      <w:bookmarkStart w:id="233" w:name="_Toc297312920"/>
      <w:bookmarkStart w:id="234" w:name="_Toc353955246"/>
      <w:bookmarkStart w:id="235" w:name="_Toc364930804"/>
      <w:bookmarkStart w:id="236" w:name="_Toc382897932"/>
      <w:bookmarkStart w:id="237" w:name="_Toc411503278"/>
      <w:bookmarkStart w:id="238" w:name="_Toc81407164"/>
      <w:r w:rsidRPr="009579CF">
        <w:rPr>
          <w:rFonts w:hint="eastAsia"/>
          <w:b w:val="0"/>
        </w:rPr>
        <w:lastRenderedPageBreak/>
        <w:t>基金合同的变更、终止和基金财产的清算</w:t>
      </w:r>
      <w:bookmarkEnd w:id="230"/>
      <w:bookmarkEnd w:id="231"/>
      <w:bookmarkEnd w:id="232"/>
      <w:bookmarkEnd w:id="233"/>
      <w:bookmarkEnd w:id="234"/>
      <w:bookmarkEnd w:id="235"/>
      <w:bookmarkEnd w:id="236"/>
      <w:bookmarkEnd w:id="237"/>
      <w:bookmarkEnd w:id="238"/>
    </w:p>
    <w:p w14:paraId="129CA071" w14:textId="53B357C4" w:rsidR="00C555E8" w:rsidRDefault="00C555E8" w:rsidP="008154CA">
      <w:pPr>
        <w:numPr>
          <w:ilvl w:val="12"/>
          <w:numId w:val="0"/>
        </w:numPr>
        <w:spacing w:line="360" w:lineRule="auto"/>
        <w:ind w:left="420"/>
        <w:rPr>
          <w:rFonts w:ascii="宋体"/>
        </w:rPr>
      </w:pPr>
    </w:p>
    <w:p w14:paraId="6C9F3C58"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一、《基金合同》的变更</w:t>
      </w:r>
    </w:p>
    <w:p w14:paraId="33DAFA86" w14:textId="10464FA3"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1、变更基金合同涉及法律法规规定或基金合同约定应经基金份额持有人大会决议通过的事项的，应召</w:t>
      </w:r>
      <w:proofErr w:type="gramStart"/>
      <w:r w:rsidRPr="00C52661">
        <w:rPr>
          <w:rFonts w:ascii="宋体" w:hint="eastAsia"/>
        </w:rPr>
        <w:t>开基金</w:t>
      </w:r>
      <w:proofErr w:type="gramEnd"/>
      <w:r w:rsidRPr="00C52661">
        <w:rPr>
          <w:rFonts w:ascii="宋体" w:hint="eastAsia"/>
        </w:rPr>
        <w:t>份额持有人大会决议通过。对于法律法规规定和基金合同约定可不经基金份额持有人大会决议通过的事项，</w:t>
      </w:r>
      <w:r w:rsidR="00A142BF" w:rsidRPr="00DA677A">
        <w:rPr>
          <w:rFonts w:ascii="宋体" w:hint="eastAsia"/>
        </w:rPr>
        <w:t>经履行适当程序，</w:t>
      </w:r>
      <w:r w:rsidRPr="00C52661">
        <w:rPr>
          <w:rFonts w:ascii="宋体" w:hint="eastAsia"/>
        </w:rPr>
        <w:t>由基金管理人和基金托管人同意后变更并公告。</w:t>
      </w:r>
    </w:p>
    <w:p w14:paraId="72C9B89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2、关于《基金合同》变更的基金份额持有人大会决议自生效后方可执行，</w:t>
      </w:r>
      <w:proofErr w:type="gramStart"/>
      <w:r w:rsidRPr="00C52661">
        <w:rPr>
          <w:rFonts w:ascii="宋体" w:hint="eastAsia"/>
        </w:rPr>
        <w:t>自决议</w:t>
      </w:r>
      <w:proofErr w:type="gramEnd"/>
      <w:r w:rsidRPr="00C52661">
        <w:rPr>
          <w:rFonts w:ascii="宋体" w:hint="eastAsia"/>
        </w:rPr>
        <w:t>生效后两日内在规定媒介公告。</w:t>
      </w:r>
    </w:p>
    <w:p w14:paraId="3FBACDB2" w14:textId="77777777" w:rsidR="00C52661" w:rsidRPr="00C52661" w:rsidRDefault="00C52661" w:rsidP="00C52661">
      <w:pPr>
        <w:numPr>
          <w:ilvl w:val="12"/>
          <w:numId w:val="0"/>
        </w:numPr>
        <w:spacing w:line="360" w:lineRule="auto"/>
        <w:ind w:firstLineChars="200" w:firstLine="420"/>
        <w:rPr>
          <w:rFonts w:ascii="宋体"/>
        </w:rPr>
      </w:pPr>
    </w:p>
    <w:p w14:paraId="7C720DE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二、《基金合同》的终止事由</w:t>
      </w:r>
    </w:p>
    <w:p w14:paraId="3E8BB0B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有下列情形之一的，经履行相关程序后，《基金合同》应当终止：</w:t>
      </w:r>
    </w:p>
    <w:p w14:paraId="1006D152"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1、基金份额持有人大会决定终止的；</w:t>
      </w:r>
    </w:p>
    <w:p w14:paraId="7098E7CA"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2、基金管理人、基金托管人职责终止，在6个月内没有新基金管理人、新基金托管人承接的；</w:t>
      </w:r>
    </w:p>
    <w:p w14:paraId="350128A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3、《基金合同》约定的其他情形；</w:t>
      </w:r>
    </w:p>
    <w:p w14:paraId="088109F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4、相关法律法规和中国证监会规定的其他情况。</w:t>
      </w:r>
    </w:p>
    <w:p w14:paraId="5967781B" w14:textId="77777777" w:rsidR="00C52661" w:rsidRPr="00C52661" w:rsidRDefault="00C52661" w:rsidP="00C52661">
      <w:pPr>
        <w:numPr>
          <w:ilvl w:val="12"/>
          <w:numId w:val="0"/>
        </w:numPr>
        <w:spacing w:line="360" w:lineRule="auto"/>
        <w:ind w:firstLineChars="200" w:firstLine="420"/>
        <w:rPr>
          <w:rFonts w:ascii="宋体"/>
        </w:rPr>
      </w:pPr>
    </w:p>
    <w:p w14:paraId="717792E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三、基金财产的清算</w:t>
      </w:r>
    </w:p>
    <w:p w14:paraId="134C764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1、基金财产清算小组：自出现《基金合同》终止事由之日起30个工作日内成立清算小组，基金管理人组织基金财产清算小组并在中国证监会的监督下进行基金清算。</w:t>
      </w:r>
    </w:p>
    <w:p w14:paraId="77613B4E"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2、基金财产清算小组组成：基金财产清算小组成员由基金管理人、基金托管人、符合《证券法》规定的注册会计师、律师以及中国证监会指定的人员组成。基金财产清算小组可以聘用必要的工作人员。</w:t>
      </w:r>
    </w:p>
    <w:p w14:paraId="682D192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3、基金财产清算小组职责：基金财产清算小组负责基金财产的保管、清理、估价、变现和分配。基金财产清算小组可以依法进行必要的民事活动。</w:t>
      </w:r>
    </w:p>
    <w:p w14:paraId="252B6DF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4、基金财产清算程序：</w:t>
      </w:r>
    </w:p>
    <w:p w14:paraId="0E25C944"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（1）《基金合同》终止情形出现时，由基金财产清算小组统一接管基金；</w:t>
      </w:r>
    </w:p>
    <w:p w14:paraId="5AA6DBD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（2）对基金财产和债权债务进行清理和确认；</w:t>
      </w:r>
    </w:p>
    <w:p w14:paraId="4E4CB26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lastRenderedPageBreak/>
        <w:t>（3）对基金财产进行估值和变现；</w:t>
      </w:r>
    </w:p>
    <w:p w14:paraId="6F64F77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（4）制作清算报告；</w:t>
      </w:r>
    </w:p>
    <w:p w14:paraId="0F75F56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（5）聘请符合《证券法》规定的会计师事务所对清算报告进行外部审计，聘请律师事务所对清算报告出具法律意见书；</w:t>
      </w:r>
    </w:p>
    <w:p w14:paraId="3B546FB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（6）将清算报告报中国证监会备案并公告；</w:t>
      </w:r>
    </w:p>
    <w:p w14:paraId="314ED6FD"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（7）对基金剩余财产进行分配。</w:t>
      </w:r>
    </w:p>
    <w:p w14:paraId="389A6607"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5、基金财产清算的期限为6个月，但因本基金所持证券的流动性受到限制而不能及时变现的，清算期限相应顺延。</w:t>
      </w:r>
    </w:p>
    <w:p w14:paraId="1648E446" w14:textId="77777777" w:rsidR="00C52661" w:rsidRPr="00C52661" w:rsidRDefault="00C52661" w:rsidP="00C52661">
      <w:pPr>
        <w:numPr>
          <w:ilvl w:val="12"/>
          <w:numId w:val="0"/>
        </w:numPr>
        <w:spacing w:line="360" w:lineRule="auto"/>
        <w:ind w:firstLineChars="200" w:firstLine="420"/>
        <w:rPr>
          <w:rFonts w:ascii="宋体"/>
        </w:rPr>
      </w:pPr>
    </w:p>
    <w:p w14:paraId="056A211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四、清算费用</w:t>
      </w:r>
    </w:p>
    <w:p w14:paraId="5383D953"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清算费用是指基金财产清算小组在进行基金清算过程中发生的所有合理费用，清算费用由基金财产清算小组优先从基金财产中支付。</w:t>
      </w:r>
    </w:p>
    <w:p w14:paraId="043535EC" w14:textId="77777777" w:rsidR="00C52661" w:rsidRPr="00C52661" w:rsidRDefault="00C52661" w:rsidP="00C52661">
      <w:pPr>
        <w:numPr>
          <w:ilvl w:val="12"/>
          <w:numId w:val="0"/>
        </w:numPr>
        <w:spacing w:line="360" w:lineRule="auto"/>
        <w:ind w:firstLineChars="200" w:firstLine="420"/>
        <w:rPr>
          <w:rFonts w:ascii="宋体"/>
        </w:rPr>
      </w:pPr>
    </w:p>
    <w:p w14:paraId="08626060"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五、基金财产清算剩余资产的分配</w:t>
      </w:r>
    </w:p>
    <w:p w14:paraId="4117FAD9"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依据基金财产清算的分配方案，将基金财产清算后的全部剩余资产扣除基金财产清算费用、交纳所欠税款并清偿基金债务后，按各类基金份额各自资产净值的比例确定剩余财产在各类基金份额中的分配比例，并在各类基金份额可分配的剩余财产范围内按各份额类别内基金份额持有人持有的基金份额比例进行分配。</w:t>
      </w:r>
    </w:p>
    <w:p w14:paraId="4FFF249B" w14:textId="77777777" w:rsidR="00C52661" w:rsidRPr="00C52661" w:rsidRDefault="00C52661" w:rsidP="00C52661">
      <w:pPr>
        <w:numPr>
          <w:ilvl w:val="12"/>
          <w:numId w:val="0"/>
        </w:numPr>
        <w:spacing w:line="360" w:lineRule="auto"/>
        <w:ind w:firstLineChars="200" w:firstLine="420"/>
        <w:rPr>
          <w:rFonts w:ascii="宋体"/>
        </w:rPr>
      </w:pPr>
    </w:p>
    <w:p w14:paraId="0A2C3CFB"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六、基金财产清算的公告</w:t>
      </w:r>
    </w:p>
    <w:p w14:paraId="5E2C2786"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清算过程中的有关重大事项须及时公告；基金财产清算报告</w:t>
      </w:r>
      <w:proofErr w:type="gramStart"/>
      <w:r w:rsidRPr="00C52661">
        <w:rPr>
          <w:rFonts w:ascii="宋体" w:hint="eastAsia"/>
        </w:rPr>
        <w:t>经符合</w:t>
      </w:r>
      <w:proofErr w:type="gramEnd"/>
      <w:r w:rsidRPr="00C52661">
        <w:rPr>
          <w:rFonts w:ascii="宋体" w:hint="eastAsia"/>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5EF51E50" w14:textId="77777777" w:rsidR="00C52661" w:rsidRPr="00C52661" w:rsidRDefault="00C52661" w:rsidP="00C52661">
      <w:pPr>
        <w:numPr>
          <w:ilvl w:val="12"/>
          <w:numId w:val="0"/>
        </w:numPr>
        <w:spacing w:line="360" w:lineRule="auto"/>
        <w:ind w:firstLineChars="200" w:firstLine="420"/>
        <w:rPr>
          <w:rFonts w:ascii="宋体"/>
        </w:rPr>
      </w:pPr>
    </w:p>
    <w:p w14:paraId="7C98CCB5" w14:textId="77777777" w:rsidR="00C52661" w:rsidRPr="00C52661" w:rsidRDefault="00C52661" w:rsidP="00C52661">
      <w:pPr>
        <w:numPr>
          <w:ilvl w:val="12"/>
          <w:numId w:val="0"/>
        </w:numPr>
        <w:spacing w:line="360" w:lineRule="auto"/>
        <w:ind w:firstLineChars="200" w:firstLine="420"/>
        <w:rPr>
          <w:rFonts w:ascii="宋体"/>
        </w:rPr>
      </w:pPr>
      <w:r w:rsidRPr="00C52661">
        <w:rPr>
          <w:rFonts w:ascii="宋体" w:hint="eastAsia"/>
        </w:rPr>
        <w:t>七、基金财产清算账册及文件的保存</w:t>
      </w:r>
    </w:p>
    <w:p w14:paraId="223AE9C6" w14:textId="0CF2404E" w:rsidR="00C52661" w:rsidRPr="009579CF" w:rsidRDefault="00C52661" w:rsidP="00C52661">
      <w:pPr>
        <w:numPr>
          <w:ilvl w:val="12"/>
          <w:numId w:val="0"/>
        </w:numPr>
        <w:spacing w:line="360" w:lineRule="auto"/>
        <w:ind w:firstLineChars="200" w:firstLine="420"/>
        <w:rPr>
          <w:rFonts w:ascii="宋体"/>
        </w:rPr>
      </w:pPr>
      <w:r w:rsidRPr="00C52661">
        <w:rPr>
          <w:rFonts w:ascii="宋体" w:hint="eastAsia"/>
        </w:rPr>
        <w:t>基金财产清算账册及有关文件由基金托管人保存不低于法律法规规定的最低期限。</w:t>
      </w:r>
    </w:p>
    <w:p w14:paraId="13327A48" w14:textId="7333B239" w:rsidR="002E3EC6" w:rsidRPr="009579CF" w:rsidRDefault="002E3EC6" w:rsidP="00C41B0E">
      <w:pPr>
        <w:numPr>
          <w:ilvl w:val="12"/>
          <w:numId w:val="0"/>
        </w:numPr>
        <w:spacing w:line="360" w:lineRule="auto"/>
        <w:ind w:firstLineChars="200" w:firstLine="420"/>
        <w:rPr>
          <w:rFonts w:ascii="宋体"/>
        </w:rPr>
      </w:pPr>
      <w:r w:rsidRPr="009579CF">
        <w:rPr>
          <w:rFonts w:ascii="宋体"/>
        </w:rPr>
        <w:br w:type="page"/>
      </w:r>
    </w:p>
    <w:p w14:paraId="4EF488BC" w14:textId="77777777" w:rsidR="002E3EC6" w:rsidRPr="009579CF" w:rsidRDefault="002E3EC6" w:rsidP="00F05D2A">
      <w:pPr>
        <w:pStyle w:val="21"/>
        <w:numPr>
          <w:ilvl w:val="0"/>
          <w:numId w:val="24"/>
        </w:numPr>
        <w:snapToGrid w:val="0"/>
        <w:spacing w:before="0" w:after="0" w:line="360" w:lineRule="auto"/>
        <w:jc w:val="left"/>
        <w:rPr>
          <w:b w:val="0"/>
        </w:rPr>
      </w:pPr>
      <w:bookmarkStart w:id="239" w:name="_Toc327902640"/>
      <w:bookmarkStart w:id="240" w:name="_Toc332013128"/>
      <w:bookmarkStart w:id="241" w:name="_Toc335899851"/>
      <w:bookmarkStart w:id="242" w:name="_Toc336606245"/>
      <w:bookmarkStart w:id="243" w:name="_Toc369510026"/>
      <w:bookmarkStart w:id="244" w:name="_Toc411503279"/>
      <w:bookmarkStart w:id="245" w:name="_Toc81407165"/>
      <w:r w:rsidRPr="009579CF">
        <w:rPr>
          <w:rFonts w:hint="eastAsia"/>
          <w:b w:val="0"/>
        </w:rPr>
        <w:lastRenderedPageBreak/>
        <w:t>基金合同的内容摘要</w:t>
      </w:r>
      <w:bookmarkEnd w:id="239"/>
      <w:bookmarkEnd w:id="240"/>
      <w:bookmarkEnd w:id="241"/>
      <w:bookmarkEnd w:id="242"/>
      <w:bookmarkEnd w:id="243"/>
      <w:bookmarkEnd w:id="244"/>
      <w:bookmarkEnd w:id="245"/>
    </w:p>
    <w:p w14:paraId="162E71A9" w14:textId="21B80B01" w:rsidR="002E3EC6" w:rsidRPr="009579CF" w:rsidRDefault="002E3EC6" w:rsidP="00E337F9">
      <w:pPr>
        <w:numPr>
          <w:ilvl w:val="12"/>
          <w:numId w:val="0"/>
        </w:numPr>
        <w:spacing w:line="360" w:lineRule="auto"/>
        <w:ind w:left="420"/>
        <w:rPr>
          <w:rFonts w:ascii="宋体"/>
        </w:rPr>
      </w:pPr>
    </w:p>
    <w:p w14:paraId="3CD4744E" w14:textId="4196014E" w:rsidR="008A194F" w:rsidRPr="008A194F" w:rsidRDefault="00D05D2F" w:rsidP="004672D9">
      <w:pPr>
        <w:numPr>
          <w:ilvl w:val="12"/>
          <w:numId w:val="0"/>
        </w:numPr>
        <w:spacing w:line="360" w:lineRule="auto"/>
        <w:ind w:firstLineChars="200" w:firstLine="420"/>
        <w:rPr>
          <w:rFonts w:ascii="宋体"/>
        </w:rPr>
      </w:pPr>
      <w:r w:rsidRPr="00D05D2F">
        <w:rPr>
          <w:rFonts w:ascii="宋体" w:hint="eastAsia"/>
        </w:rPr>
        <w:t>一、基金管理人、基金托管人和基金份额持有人的权利、义务</w:t>
      </w:r>
    </w:p>
    <w:p w14:paraId="187726C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（一）基金管理人的权利与义务</w:t>
      </w:r>
    </w:p>
    <w:p w14:paraId="2E1898C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1、根据《基金法》、《运作办法》及其他有关规定，基金管理人的权利包括但不限于：</w:t>
      </w:r>
    </w:p>
    <w:p w14:paraId="00AB0D3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（1）依法募集资金；</w:t>
      </w:r>
    </w:p>
    <w:p w14:paraId="3D271D3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（2）自《基金合同》生效之日起，根据法律法规和《基金合同》独立运用并管理基金财产；</w:t>
      </w:r>
    </w:p>
    <w:p w14:paraId="2099D60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（3）依照《基金合同》收取基金管理费以及法律法规规定或中国证监会批准的其他费用；</w:t>
      </w:r>
    </w:p>
    <w:p w14:paraId="48B57FB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（4）销售基金份额；</w:t>
      </w:r>
    </w:p>
    <w:p w14:paraId="75F0BAB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（5）按照规定召集基金份额持有人大会；</w:t>
      </w:r>
    </w:p>
    <w:p w14:paraId="2F38ADC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（6）依据《基金合同》及有关法律规定监督基金托管人，如认为基金托管人违反了《基金合同》及国家有关法律规定，应呈报中国证监会和其他监管部门，并采取必要措施保护基金投资者的利益；</w:t>
      </w:r>
    </w:p>
    <w:p w14:paraId="2C70030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（7）在基金托管人更换时，提名新的基金托管人；</w:t>
      </w:r>
    </w:p>
    <w:p w14:paraId="603061C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（8）选择、更换基金销售机构，对基金销售机构的相关行为进行监督和处理；</w:t>
      </w:r>
    </w:p>
    <w:p w14:paraId="3B2316E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（9）担任或委托其他符合条件的机构担任基金登记机构办理基金登记业务并获得《基金合同》规定的费用；</w:t>
      </w:r>
    </w:p>
    <w:p w14:paraId="4C31B9E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（10）依据《基金合同》及有关法律规定决定基金收益的分配方案；</w:t>
      </w:r>
    </w:p>
    <w:p w14:paraId="2AB6095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（11）在《基金合同》约定的范围内，拒绝或暂停受理申购与赎回申请；</w:t>
      </w:r>
    </w:p>
    <w:p w14:paraId="333A813D" w14:textId="77777777" w:rsidR="00A142BF" w:rsidRPr="00634038" w:rsidRDefault="00A142BF" w:rsidP="00A142BF">
      <w:pPr>
        <w:numPr>
          <w:ilvl w:val="12"/>
          <w:numId w:val="0"/>
        </w:numPr>
        <w:spacing w:line="360" w:lineRule="auto"/>
        <w:ind w:firstLineChars="200" w:firstLine="420"/>
        <w:rPr>
          <w:rFonts w:ascii="宋体" w:hAnsi="宋体"/>
          <w:bCs/>
          <w:szCs w:val="21"/>
        </w:rPr>
      </w:pPr>
      <w:r w:rsidRPr="00634038">
        <w:rPr>
          <w:rFonts w:ascii="宋体" w:hAnsi="宋体" w:hint="eastAsia"/>
          <w:bCs/>
          <w:szCs w:val="21"/>
        </w:rPr>
        <w:t>（12）依照法律法规为基金的利益对被投资公司行使股东或债权人权利，为基金的利益行使因基金财产投资于证券</w:t>
      </w:r>
      <w:r w:rsidRPr="009C3309">
        <w:rPr>
          <w:rFonts w:ascii="宋体" w:hAnsi="宋体" w:hint="eastAsia"/>
          <w:bCs/>
          <w:szCs w:val="21"/>
        </w:rPr>
        <w:t>、基金</w:t>
      </w:r>
      <w:r w:rsidRPr="00634038">
        <w:rPr>
          <w:rFonts w:ascii="宋体" w:hAnsi="宋体" w:hint="eastAsia"/>
          <w:bCs/>
          <w:szCs w:val="21"/>
        </w:rPr>
        <w:t>所产生的权利；</w:t>
      </w:r>
      <w:r w:rsidRPr="009C3309">
        <w:rPr>
          <w:rFonts w:ascii="宋体" w:hAnsi="宋体" w:hint="eastAsia"/>
          <w:bCs/>
          <w:szCs w:val="21"/>
        </w:rPr>
        <w:t>在遵循基金份额持有人利益优先原则的前提下，以基金管理人名义直接行使因基金财产投资于其他基金份额所产生的权利，包括但不限于参加本基金持有基金的基金份额持有人大会并行使相关投票权利，代表本基金的基金份额持有人提议召开或召集本基金所持基金的基金份额持有人大会，且无需召开本基金的基金份额持有人大会，但本基金管理人需将表决意见事先征求基金托管人的意见，并将表决意见在定期报告中予以披露，法律法规另有规定的除外</w:t>
      </w:r>
      <w:r>
        <w:rPr>
          <w:rFonts w:ascii="宋体" w:hAnsi="宋体" w:hint="eastAsia"/>
          <w:bCs/>
          <w:szCs w:val="21"/>
        </w:rPr>
        <w:t>；</w:t>
      </w:r>
    </w:p>
    <w:p w14:paraId="19B9AC0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（13）在法律法规允许的前提下，为基金的利益依法为基金进行融资；</w:t>
      </w:r>
    </w:p>
    <w:p w14:paraId="030A660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lastRenderedPageBreak/>
        <w:t>（14）以基金管理人的名义，代表基金份额持有人的利益行使诉讼权利或者实施其他法律行为；</w:t>
      </w:r>
    </w:p>
    <w:p w14:paraId="40F83B2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（15）选择、更换律师事务所、会计师事务所、证券/期货经纪商或其他为基金提供服务的外部机构；</w:t>
      </w:r>
    </w:p>
    <w:p w14:paraId="0E0264F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（16）在符合有关法律、法规的前提下，制订和调整有关基金认购、申购、赎回、转换、</w:t>
      </w:r>
      <w:proofErr w:type="gramStart"/>
      <w:r w:rsidRPr="008A194F">
        <w:rPr>
          <w:rFonts w:ascii="宋体" w:hint="eastAsia"/>
        </w:rPr>
        <w:t>非交易</w:t>
      </w:r>
      <w:proofErr w:type="gramEnd"/>
      <w:r w:rsidRPr="008A194F">
        <w:rPr>
          <w:rFonts w:ascii="宋体" w:hint="eastAsia"/>
        </w:rPr>
        <w:t>过户、转托管</w:t>
      </w:r>
      <w:proofErr w:type="gramStart"/>
      <w:r w:rsidRPr="008A194F">
        <w:rPr>
          <w:rFonts w:ascii="宋体" w:hint="eastAsia"/>
        </w:rPr>
        <w:t>和定投等</w:t>
      </w:r>
      <w:proofErr w:type="gramEnd"/>
      <w:r w:rsidRPr="008A194F">
        <w:rPr>
          <w:rFonts w:ascii="宋体" w:hint="eastAsia"/>
        </w:rPr>
        <w:t>业务规则；</w:t>
      </w:r>
    </w:p>
    <w:p w14:paraId="0CE85D1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（17）委托第三方机构办理本基金的交易、清算、估值、结算等业务；</w:t>
      </w:r>
    </w:p>
    <w:p w14:paraId="4948949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（18）法律法规及中国证监会规定的和《基金合同》约定的其他权利。</w:t>
      </w:r>
    </w:p>
    <w:p w14:paraId="007894F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2、根据《基金法》、《运作办法》及其他有关规定，基金管理人的义务包括但不限于：</w:t>
      </w:r>
    </w:p>
    <w:p w14:paraId="2CF8494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（1）依法募集资金，办理或者委托经中国证监会认定的其他机构代为办理基金份额的发售、申购、赎回和登记事宜；</w:t>
      </w:r>
    </w:p>
    <w:p w14:paraId="4C1F4E4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（2）办理基金备案手续；</w:t>
      </w:r>
    </w:p>
    <w:p w14:paraId="680AF54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（3）自《基金合同》生效之日起，以诚实信用、谨慎勤勉的原则管理和运用基金财产；</w:t>
      </w:r>
    </w:p>
    <w:p w14:paraId="0771D56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（4）配备足够的具有专业资格的人员进行基金投资分析、决策，以专业化的经营方式管理和运作基金财产；</w:t>
      </w:r>
    </w:p>
    <w:p w14:paraId="3515AEDC" w14:textId="1DEB08FA" w:rsidR="008A194F" w:rsidRPr="008A194F" w:rsidRDefault="00A142BF" w:rsidP="008A194F">
      <w:pPr>
        <w:numPr>
          <w:ilvl w:val="12"/>
          <w:numId w:val="0"/>
        </w:numPr>
        <w:spacing w:line="360" w:lineRule="auto"/>
        <w:ind w:firstLineChars="200" w:firstLine="420"/>
        <w:rPr>
          <w:rFonts w:ascii="宋体"/>
        </w:rPr>
      </w:pPr>
      <w:r w:rsidRPr="00634038">
        <w:rPr>
          <w:rFonts w:ascii="宋体" w:hAnsi="宋体" w:hint="eastAsia"/>
          <w:bCs/>
          <w:szCs w:val="21"/>
        </w:rPr>
        <w:t>（5）建立健全内部风险控制、监察与稽核、财务管理及人事管理等制度，保证所管理的基金财产和基金管理人的财产相互独立，对所管理的不同基金分别管理，分别记账，进行证券</w:t>
      </w:r>
      <w:r w:rsidRPr="009C3309">
        <w:rPr>
          <w:rFonts w:ascii="宋体" w:hAnsi="宋体" w:hint="eastAsia"/>
          <w:bCs/>
          <w:szCs w:val="21"/>
        </w:rPr>
        <w:t>、基金</w:t>
      </w:r>
      <w:r w:rsidRPr="00634038">
        <w:rPr>
          <w:rFonts w:ascii="宋体" w:hAnsi="宋体" w:hint="eastAsia"/>
          <w:bCs/>
          <w:szCs w:val="21"/>
        </w:rPr>
        <w:t>投资</w:t>
      </w:r>
      <w:r w:rsidR="008A194F" w:rsidRPr="008A194F">
        <w:rPr>
          <w:rFonts w:ascii="宋体" w:hint="eastAsia"/>
        </w:rPr>
        <w:t>；</w:t>
      </w:r>
    </w:p>
    <w:p w14:paraId="1BE1F5D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（6）除依据《基金法》、《基金合同》及其他有关规定外，不得利用基金财产为自己及任何第三人谋取利益，不得委托第三人运作基金财产；</w:t>
      </w:r>
    </w:p>
    <w:p w14:paraId="46A1946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（7）依法接受基金托管人的监督；</w:t>
      </w:r>
    </w:p>
    <w:p w14:paraId="3FC7C01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（8）采取适当合理的措施使计算基金份额认购、申购、赎回和注销价格的方法符合《基金合同》等法律文件的规定，按有关规定计算并披露基金净值信息，确定基金份额申购、赎回的价格；</w:t>
      </w:r>
    </w:p>
    <w:p w14:paraId="6D21D9F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（9）进行基金会计核算并编制基金财务会计报告；</w:t>
      </w:r>
    </w:p>
    <w:p w14:paraId="46B308B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（10）编制季度报告、中期报告和年度报告；</w:t>
      </w:r>
    </w:p>
    <w:p w14:paraId="5D61E1E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（11）严格按照《基金法》、《基金合同》及其他有关规定，履行信息披露及报告义务；</w:t>
      </w:r>
    </w:p>
    <w:p w14:paraId="0F23D56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12）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6CBD8CC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lastRenderedPageBreak/>
        <w:t>（13）按《基金合同》的约定确定基金收益分配方案，及时向基金份额持有人分配基金收益；</w:t>
      </w:r>
    </w:p>
    <w:p w14:paraId="3ECEA46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（14）按规定受理申购与赎回申请，及时、足额支付赎回款项；</w:t>
      </w:r>
    </w:p>
    <w:p w14:paraId="1885014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（15）依据《基金法》、《基金合同》及其他有关规定召集基金份额持有人大会或配合基金托管人、基金份额持有人依法召集基金份额持有人大会；</w:t>
      </w:r>
    </w:p>
    <w:p w14:paraId="418E7A5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（16）按规定保存基金财产管理业务活动的会计账册、报表、记录和其他相关资料不低于法律法规规定的最低期限；</w:t>
      </w:r>
    </w:p>
    <w:p w14:paraId="11F890B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7D44A9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（18）组织并参加基金财产清算小组，参与基金财产的保管、清理、估价、变现和分配；</w:t>
      </w:r>
    </w:p>
    <w:p w14:paraId="763D7C3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（19）面临解散、依法被撤销或者被依法宣告破产时，及时报告中国证监会并通知基金托管人；</w:t>
      </w:r>
    </w:p>
    <w:p w14:paraId="2FD2EDC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（20）因违反《基金合同》导致基金财产的损失或损害基金份额持有人合法权益时，应当承担赔偿责任，其赔偿责任不因其退任而免除；</w:t>
      </w:r>
    </w:p>
    <w:p w14:paraId="49F97E5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（21）监督基金托管人按法律法规和《基金合同》规定履行自己的义务，基金托管人违反《基金合同》造成基金财产损失时，基金管理人应为基金份额持有人利益向基金托管人追偿；</w:t>
      </w:r>
    </w:p>
    <w:p w14:paraId="03713B5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（22）当基金管理人将其义务委托第三方处理时，应当对第三方处理有关基金事务的行为承担责任；</w:t>
      </w:r>
    </w:p>
    <w:p w14:paraId="29FDF04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（23）以基金管理人名义，代表基金份额持有人利益行使诉讼权利或实施其他法律行为；</w:t>
      </w:r>
    </w:p>
    <w:p w14:paraId="0DF81A8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（24）基金管理人在募集期间未能达到基金的备案条件，《基金合同》不能生效，基金管理人承担全部募集费用，将已募集资金并加计银行同期活期存款利息在基金募集期结束后30日内退还基金认购人；</w:t>
      </w:r>
    </w:p>
    <w:p w14:paraId="021D959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（25）执行生效的基金份额持有人大会的决议；</w:t>
      </w:r>
    </w:p>
    <w:p w14:paraId="44017E3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（26）建立并保存基金份额持有人名册；</w:t>
      </w:r>
    </w:p>
    <w:p w14:paraId="0853666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（27）法律法规及中国证监会规定的和《基金合同》约定的其他义务。</w:t>
      </w:r>
    </w:p>
    <w:p w14:paraId="028BB81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（二）基金托管人的权利与义务</w:t>
      </w:r>
    </w:p>
    <w:p w14:paraId="4522E35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1、根据《基金法》、《运作办法》及其他有关规定，基金托管人的权利包括但不限于：</w:t>
      </w:r>
    </w:p>
    <w:p w14:paraId="667839E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（1）自《基金合同》生效之日起，依法</w:t>
      </w:r>
      <w:proofErr w:type="gramStart"/>
      <w:r w:rsidRPr="008A194F">
        <w:rPr>
          <w:rFonts w:ascii="宋体" w:hint="eastAsia"/>
        </w:rPr>
        <w:t>律法规</w:t>
      </w:r>
      <w:proofErr w:type="gramEnd"/>
      <w:r w:rsidRPr="008A194F">
        <w:rPr>
          <w:rFonts w:ascii="宋体" w:hint="eastAsia"/>
        </w:rPr>
        <w:t>和《基金合同》的规定安全保管基金财</w:t>
      </w:r>
      <w:r w:rsidRPr="008A194F">
        <w:rPr>
          <w:rFonts w:ascii="宋体" w:hint="eastAsia"/>
        </w:rPr>
        <w:lastRenderedPageBreak/>
        <w:t>产；</w:t>
      </w:r>
    </w:p>
    <w:p w14:paraId="2D53283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（2）依《基金合同》约定获得基金托管费以及法律法规规定或监管部门批准的其他费用；</w:t>
      </w:r>
    </w:p>
    <w:p w14:paraId="6A3AAE2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监督基金管理人对本基金的投资运作，如发现基金管理人有违反《基金合同》及国家法律法规行为，对基金财产、其他当事人的利益造成重大损失的情形，有权呈报中国证监会，并采取必要措施保护基金投资者的利益；</w:t>
      </w:r>
    </w:p>
    <w:p w14:paraId="6837144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（4）根据相关市场规则，为基金开设资金账户和证券账户等投资所需账户、为基金办理证券交易资金清算；</w:t>
      </w:r>
    </w:p>
    <w:p w14:paraId="241113E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（5）提议召开或召集基金份额持有人大会；</w:t>
      </w:r>
    </w:p>
    <w:p w14:paraId="3E34416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（6）在基金管理人更换时，提名新的基金管理人；</w:t>
      </w:r>
    </w:p>
    <w:p w14:paraId="75BEF69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（7）法律法规及中国证监会规定的和《基金合同》约定的其他权利。</w:t>
      </w:r>
    </w:p>
    <w:p w14:paraId="3A080D8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2、根据《基金法》、《运作办法》及其他有关规定，基金托管人的义务包括但不限于：</w:t>
      </w:r>
    </w:p>
    <w:p w14:paraId="61FCA15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（1）以诚实信用、勤勉尽责的原则持有并安全保管基金财产；</w:t>
      </w:r>
    </w:p>
    <w:p w14:paraId="33C5FBD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（2）设立专门的基金托管部门，具有符合要求的营业场所，配备足够的、合格的熟悉基金托管业务的专职人员，负责基金财产托管事宜；</w:t>
      </w:r>
    </w:p>
    <w:p w14:paraId="4D5A54C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D72ED3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（4）除依据《基金法》、《基金合同》有关规定外，不得利用基金财产为自己及任何第三人谋取利益，不得委托第三人托管基金财产；</w:t>
      </w:r>
    </w:p>
    <w:p w14:paraId="5D036D8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（5）保管由基金管理人代表基金签订的与基金有关的重大合同及有关凭证；</w:t>
      </w:r>
    </w:p>
    <w:p w14:paraId="678D113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（6）按规定开设基金财产的资金账户和证券账户等投资所需账户，按照《基金合同》的约定，根据基金管理人的投资指令，及时办理清算、交割事宜；</w:t>
      </w:r>
    </w:p>
    <w:p w14:paraId="29D9F73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保守基金商业秘密，除《基金法》、《基金合同》有关规定另有规定外，在基金信息公开披露前予以保密，不得向他人泄露，但因监管机构、司法机关等有权机关的要求，或因审计、法律等外部专业顾问提供服务需要而向其提供的情况除外；</w:t>
      </w:r>
    </w:p>
    <w:p w14:paraId="29ED03F2" w14:textId="5CC42913"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8）复核、审查基金管理人编制的基金资产净值、基金份额净值、基金份额申购和赎回价格、基金定期报告、更新的招募说明书、基金产品资料概要、基金清算报告等相关基金信息，并向基金管理人进行书面或电子确认；</w:t>
      </w:r>
    </w:p>
    <w:p w14:paraId="04BD190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lastRenderedPageBreak/>
        <w:t>（9）办理与基金托管业务活动有关的信息披露事项；</w:t>
      </w:r>
    </w:p>
    <w:p w14:paraId="657611A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7D8F69D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（11）保存基金托管业务活动的记录、账册、报表和其他相关资料不低于法律法规规定的最低期限；</w:t>
      </w:r>
    </w:p>
    <w:p w14:paraId="01DD205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（12）从基金管理人或其委托的登记机构处接收并保存基金份额持有人名册；</w:t>
      </w:r>
    </w:p>
    <w:p w14:paraId="1B2EC0E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（13）按规定制作相关账册并与基金管理人核对；</w:t>
      </w:r>
    </w:p>
    <w:p w14:paraId="6BAA940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（14）依据基金管理人的指令或有关规定向基金份额持有人支付基金收益和赎回款项；</w:t>
      </w:r>
    </w:p>
    <w:p w14:paraId="09FE30B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（15）依据《基金法》、《基金合同》及其他有关规定，召集基金份额持有人大会或配合基金管理人、基金份额持有人依法召集基金份额持有人大会；</w:t>
      </w:r>
    </w:p>
    <w:p w14:paraId="77A03B6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（16）按照法律法规和《基金合同》的规定监督基金管理人的投资运作；</w:t>
      </w:r>
    </w:p>
    <w:p w14:paraId="591353C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（17）参加基金财产清算小组，参与基金财产的保管、清理、估价、变现和分配；</w:t>
      </w:r>
    </w:p>
    <w:p w14:paraId="5581DB3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（18）面临解散、依法被撤销或者被依法宣告破产时，及时报告中国证监会和银行业监督管理机构，并通知基金管理人；</w:t>
      </w:r>
    </w:p>
    <w:p w14:paraId="71C4030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（19）因违反《基金合同》导致基金财产损失时，应承担赔偿责任，其赔偿责任不因其退任而免除；</w:t>
      </w:r>
    </w:p>
    <w:p w14:paraId="07B618C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（20）按规定监督基金管理人按法律法规和《基金合同》规定履行自己的义务，基金管理人因违反《基金合同》造成基金财产损失时，应为基金份额持有人利益向基金管理人追偿；</w:t>
      </w:r>
    </w:p>
    <w:p w14:paraId="6FE0C13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（21）执行生效的基金份额持有人大会的决议；</w:t>
      </w:r>
    </w:p>
    <w:p w14:paraId="1C62172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（22）法律法规及中国证监会规定的和《基金合同》约定的其他义务。</w:t>
      </w:r>
    </w:p>
    <w:p w14:paraId="7A20074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（三）基金份额持有人的权利与义务</w:t>
      </w:r>
    </w:p>
    <w:p w14:paraId="39C3A77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1、根据《基金法》、《运作办法》及其他有关规定，基金份额持有人的权利包括但不限于：</w:t>
      </w:r>
    </w:p>
    <w:p w14:paraId="21FBC86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（1）分享基金财产收益；</w:t>
      </w:r>
    </w:p>
    <w:p w14:paraId="5344319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（2）参与分配清算后的剩余基金财产；</w:t>
      </w:r>
    </w:p>
    <w:p w14:paraId="7A30738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（3）依法转让或者申请赎回其持有的基金份额；</w:t>
      </w:r>
    </w:p>
    <w:p w14:paraId="2FCE03C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（4）按照规定要求召开基金份额持有人大会或者召集基金份额持有人大会；</w:t>
      </w:r>
    </w:p>
    <w:p w14:paraId="0D73A01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（5）出席或者委派代表出席基金份额持有人大会，对基金份额持有人大会审议事项行使表决权；</w:t>
      </w:r>
    </w:p>
    <w:p w14:paraId="27D07D8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lastRenderedPageBreak/>
        <w:t>（6）查阅或者复制公开披露的基金信息资料；</w:t>
      </w:r>
    </w:p>
    <w:p w14:paraId="046D47B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（7）监督基金管理人的投资运作；</w:t>
      </w:r>
    </w:p>
    <w:p w14:paraId="6F65FC5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（8）对基金管理人、基金托管人、基金服务机构损害其合法权益的行为依法提起诉讼或仲裁；</w:t>
      </w:r>
    </w:p>
    <w:p w14:paraId="368F92C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（9）法律法规及中国证监会规定的和《基金合同》约定的其他权利。</w:t>
      </w:r>
    </w:p>
    <w:p w14:paraId="3CFE435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2、根据《基金法》、《运作办法》及其他有关规定，基金份额持有人的义务包括但不限于：</w:t>
      </w:r>
    </w:p>
    <w:p w14:paraId="016A4E2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（1）认真阅读并遵守《基金合同》、招募说明书等信息披露文件；</w:t>
      </w:r>
    </w:p>
    <w:p w14:paraId="6644F71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（2）了解所投资基金产品，了解自身风险承受能力，自主判断基金的投资价值，自主做出投资决策，自行承担投资风险；</w:t>
      </w:r>
    </w:p>
    <w:p w14:paraId="7EC763A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（3）关注基金信息披露，及时行使权利和履行义务；</w:t>
      </w:r>
    </w:p>
    <w:p w14:paraId="4245E09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（4）交纳基金认购、申购款项及法律法规和《基金合同》所规定的费用；</w:t>
      </w:r>
    </w:p>
    <w:p w14:paraId="0DC6F20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（5）在其持有的基金份额范围内，承担基金亏损或者《基金合同》终止的有限责任；</w:t>
      </w:r>
    </w:p>
    <w:p w14:paraId="243FCE3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（6）不从事任何有损基金及其他《基金合同》当事人合法权益的活动；</w:t>
      </w:r>
    </w:p>
    <w:p w14:paraId="3ED6B50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（7）执行生效的基金份额持有人大会的决议；</w:t>
      </w:r>
    </w:p>
    <w:p w14:paraId="4DEB84F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（8）返还在基金交易过程中因任何原因获得的不当得利；</w:t>
      </w:r>
    </w:p>
    <w:p w14:paraId="5F59C7A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（9）法律法规及中国证监会规定的和《基金合同》约定的其他义务。</w:t>
      </w:r>
    </w:p>
    <w:p w14:paraId="124C7702" w14:textId="77777777" w:rsidR="008A194F" w:rsidRPr="008A194F" w:rsidRDefault="008A194F" w:rsidP="008A194F">
      <w:pPr>
        <w:numPr>
          <w:ilvl w:val="12"/>
          <w:numId w:val="0"/>
        </w:numPr>
        <w:spacing w:line="360" w:lineRule="auto"/>
        <w:ind w:firstLineChars="200" w:firstLine="420"/>
        <w:rPr>
          <w:rFonts w:ascii="宋体"/>
        </w:rPr>
      </w:pPr>
    </w:p>
    <w:p w14:paraId="1A7E437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二、基金份额持有人大会召集、议事及表决的程序和规则</w:t>
      </w:r>
    </w:p>
    <w:p w14:paraId="78EE3D5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（一）召开事由</w:t>
      </w:r>
    </w:p>
    <w:p w14:paraId="66B3ECA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1、当出现或需要决定下列事由之一的，应当召开基金份额持有人大会，但法律法规、中国证监会另有规定的除外：</w:t>
      </w:r>
    </w:p>
    <w:p w14:paraId="1F8B79F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（1）终止《基金合同》，基金合同另有约定的除外；</w:t>
      </w:r>
    </w:p>
    <w:p w14:paraId="44D3FA9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（2）更换基金管理人；</w:t>
      </w:r>
    </w:p>
    <w:p w14:paraId="13421DB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（3）更换基金托管人；</w:t>
      </w:r>
    </w:p>
    <w:p w14:paraId="6A7BF18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（4）转换基金运作方式；</w:t>
      </w:r>
    </w:p>
    <w:p w14:paraId="2FED399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（5）调整基金管理人、基金托管人的报酬标准和提高销售服务费；</w:t>
      </w:r>
    </w:p>
    <w:p w14:paraId="3AC6E0C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（6）变更基金类别；</w:t>
      </w:r>
    </w:p>
    <w:p w14:paraId="7AAAB98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（7）本基金与其他基金的合并；</w:t>
      </w:r>
    </w:p>
    <w:p w14:paraId="029BDAC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（8）变更基金投资目标、范围或策略；</w:t>
      </w:r>
    </w:p>
    <w:p w14:paraId="3024549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lastRenderedPageBreak/>
        <w:t>（9）变更基金份额持有人大会程序；</w:t>
      </w:r>
    </w:p>
    <w:p w14:paraId="7CCCFD7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（10）基金管理人或基金托管人要求召开基金份额持有人大会；</w:t>
      </w:r>
    </w:p>
    <w:p w14:paraId="5F24B75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（11）单独或合计持有本基金总份额10%以上（含10%）基金份额的基金份额持有人（以基金管理人收到提议当日的基金份额计算，下同）就同一事项书面要求召开基金份额持有人大会；</w:t>
      </w:r>
    </w:p>
    <w:p w14:paraId="1E99664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（12）对基金合同当事人权利和义务产生重大影响的其他事项；</w:t>
      </w:r>
    </w:p>
    <w:p w14:paraId="7DF5B96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（13）法律法规、《基金合同》或中国证监会规定的其他应当召开基金份额持有人大会的事项。</w:t>
      </w:r>
    </w:p>
    <w:p w14:paraId="56D6E88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2、在法律法规规定和《基金合同》约定的范围内且对基金份额持有人利益无实质性不利影响的前提下，以下情况可由基金管理人和基金托管人协商后修改，不需召开基金份额持有人大会：</w:t>
      </w:r>
    </w:p>
    <w:p w14:paraId="0DA2845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（1）法律法规要求增加的基金费用的收取；</w:t>
      </w:r>
    </w:p>
    <w:p w14:paraId="2EBBD18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（2）在法律法规和《基金合同》规定的范围内调整本基金的申购费率，调低赎回费率、销售服务费率或变更收费方式；</w:t>
      </w:r>
    </w:p>
    <w:p w14:paraId="7661EC4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（3）调整有关基金认购、申购、赎回、转换、</w:t>
      </w:r>
      <w:proofErr w:type="gramStart"/>
      <w:r w:rsidRPr="008A194F">
        <w:rPr>
          <w:rFonts w:ascii="宋体" w:hint="eastAsia"/>
        </w:rPr>
        <w:t>非交易</w:t>
      </w:r>
      <w:proofErr w:type="gramEnd"/>
      <w:r w:rsidRPr="008A194F">
        <w:rPr>
          <w:rFonts w:ascii="宋体" w:hint="eastAsia"/>
        </w:rPr>
        <w:t>过户、转托管等业务的规则；</w:t>
      </w:r>
    </w:p>
    <w:p w14:paraId="25B3320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（4）增加、减少或调整基金份额类别设置、对基金份额分类办法及规则进行调整；</w:t>
      </w:r>
    </w:p>
    <w:p w14:paraId="6692C0F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w:t>
      </w:r>
      <w:proofErr w:type="gramStart"/>
      <w:r w:rsidRPr="008A194F">
        <w:rPr>
          <w:rFonts w:ascii="宋体" w:hint="eastAsia"/>
        </w:rPr>
        <w:t>因相应</w:t>
      </w:r>
      <w:proofErr w:type="gramEnd"/>
      <w:r w:rsidRPr="008A194F">
        <w:rPr>
          <w:rFonts w:ascii="宋体" w:hint="eastAsia"/>
        </w:rPr>
        <w:t>的法律法规发生变动而应当对《基金合同》进行修改；</w:t>
      </w:r>
    </w:p>
    <w:p w14:paraId="27015A5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（6）对《基金合同》的修改对基金份额持有人利益无实质性不利影响或修改不涉及《基金合同》当事人权利义务关系发生重大变化；</w:t>
      </w:r>
    </w:p>
    <w:p w14:paraId="79F44FB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（7）按照法律法规和《基金合同》规定不需召开基金份额持有人大会的其他情形。</w:t>
      </w:r>
    </w:p>
    <w:p w14:paraId="2CA3069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（二）会议召集人及召集方式</w:t>
      </w:r>
    </w:p>
    <w:p w14:paraId="0540599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1、除法律法规规定或《基金合同》另有约定外，基金份额持有人大会由基金管理人召集。</w:t>
      </w:r>
    </w:p>
    <w:p w14:paraId="10B90EE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2、基金管理人未按规定召集或不能召集时，由基金托管人召集。</w:t>
      </w:r>
    </w:p>
    <w:p w14:paraId="267D9E1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3C26C0F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4、代表基金份额10%以上（含10%）的基金份额持有人就同一事项书面要求召开基金份</w:t>
      </w:r>
      <w:r w:rsidRPr="008A194F">
        <w:rPr>
          <w:rFonts w:ascii="宋体" w:hint="eastAsia"/>
        </w:rPr>
        <w:lastRenderedPageBreak/>
        <w:t>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35C5405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6B42DC9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6、基金份额持有人会议的召集人负责选择确定开会时间、地点、方式和权益登记日。</w:t>
      </w:r>
    </w:p>
    <w:p w14:paraId="7F157E8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（三）召开基金份额持有人大会的通知时间、通知内容、通知方式</w:t>
      </w:r>
    </w:p>
    <w:p w14:paraId="76A3A34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1、召开基金份额持有人大会，召集人应于会议召开前30日，在规定媒介公告。基金份额持有人大会通知应至少载明以下内容：</w:t>
      </w:r>
    </w:p>
    <w:p w14:paraId="7EBC01C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（1）会议召开的时间、地点和会议形式；</w:t>
      </w:r>
    </w:p>
    <w:p w14:paraId="0D9E376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（2）会议</w:t>
      </w:r>
      <w:proofErr w:type="gramStart"/>
      <w:r w:rsidRPr="008A194F">
        <w:rPr>
          <w:rFonts w:ascii="宋体" w:hint="eastAsia"/>
        </w:rPr>
        <w:t>拟审议</w:t>
      </w:r>
      <w:proofErr w:type="gramEnd"/>
      <w:r w:rsidRPr="008A194F">
        <w:rPr>
          <w:rFonts w:ascii="宋体" w:hint="eastAsia"/>
        </w:rPr>
        <w:t>的事项、议事程序和表决方式；</w:t>
      </w:r>
    </w:p>
    <w:p w14:paraId="09BFE56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（3）有权出席基金份额持有人大会的基金份额持有人的权益登记日；</w:t>
      </w:r>
    </w:p>
    <w:p w14:paraId="21D04D6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（4）授权委托证明的内容要求（包括但不限于代理人身份，代理权限和代理有效期限等）、送达时间和地点；</w:t>
      </w:r>
    </w:p>
    <w:p w14:paraId="4F35351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（5）会务常设联系人姓名及联系电话；</w:t>
      </w:r>
    </w:p>
    <w:p w14:paraId="4743803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（6）出席会议者必须准备的文件和必须履行的手续；</w:t>
      </w:r>
    </w:p>
    <w:p w14:paraId="0399857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（7）召集人需要通知的其他事项。</w:t>
      </w:r>
    </w:p>
    <w:p w14:paraId="33A0BE8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38BB0F2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w:t>
      </w:r>
      <w:r w:rsidRPr="008A194F">
        <w:rPr>
          <w:rFonts w:ascii="宋体" w:hint="eastAsia"/>
        </w:rPr>
        <w:lastRenderedPageBreak/>
        <w:t>到指定地点对表决意见的计票进行监督。基金管理人或基金托管人</w:t>
      </w:r>
      <w:proofErr w:type="gramStart"/>
      <w:r w:rsidRPr="008A194F">
        <w:rPr>
          <w:rFonts w:ascii="宋体" w:hint="eastAsia"/>
        </w:rPr>
        <w:t>拒不派</w:t>
      </w:r>
      <w:proofErr w:type="gramEnd"/>
      <w:r w:rsidRPr="008A194F">
        <w:rPr>
          <w:rFonts w:ascii="宋体" w:hint="eastAsia"/>
        </w:rPr>
        <w:t>代表对表决意见的计票进行监督的，不影响表决意见的计票效力。</w:t>
      </w:r>
    </w:p>
    <w:p w14:paraId="7B40FC2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（四）基金份额持有人出席会议的方式</w:t>
      </w:r>
    </w:p>
    <w:p w14:paraId="0716F5E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基金份额持有人大会可通过现场开会方式、通讯开会方式或法律法规、监管机构允许的其他方式召开，会议的召开方式由会议召集人确定。</w:t>
      </w:r>
    </w:p>
    <w:p w14:paraId="16E3A71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68EA60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9833D1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5ACC900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2、通讯开会。通讯开会系指基金份额持有人将其对表决事项的投票以召集人通知的非现场方式在表决截止日以前送达至召集人指定的地址或系统。通讯开会应以召集人通知的非现场方式进行表决。</w:t>
      </w:r>
    </w:p>
    <w:p w14:paraId="74BF08A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在同时符合以下条件时，通讯开会的方式视为有效：</w:t>
      </w:r>
    </w:p>
    <w:p w14:paraId="5FBAF46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（1）会议召集人按《基金合同》约定公布会议通知后，在2个工作日内连续公布相关提示性公告；</w:t>
      </w:r>
    </w:p>
    <w:p w14:paraId="223E430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499DF47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（3）本人直接出具表决意见或授权他人代表出具表决意见的，基金份额持有人所持有的基金份额不小于在权益登记日基金总份额的二分之一（含二分之一）；若本人直接出具表</w:t>
      </w:r>
      <w:r w:rsidRPr="008A194F">
        <w:rPr>
          <w:rFonts w:ascii="宋体" w:hint="eastAsia"/>
        </w:rPr>
        <w:lastRenderedPageBreak/>
        <w:t>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4BB8C81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0AE1A13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在不与法律法规冲突的前提下，基金份额持有人大会可通过网络、电话或其他方式召开，基金份额持有人可以采用书面、网络、电话、短信或其他方式进行表决，具体方式由会议召集人确定并在会议通知中列明。</w:t>
      </w:r>
    </w:p>
    <w:p w14:paraId="0CF2293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4、在不与法律法规冲突的前提下，基金份额持有人授权他人代为出席会议并表决的，授权方式可以采用书面、网络、电话、短信或其他方式，具体方式在会议通知中列明。</w:t>
      </w:r>
    </w:p>
    <w:p w14:paraId="412447A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（五）议事内容与程序</w:t>
      </w:r>
    </w:p>
    <w:p w14:paraId="27DE74C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1、议事内容及提案权</w:t>
      </w:r>
    </w:p>
    <w:p w14:paraId="1C32508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148364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基金份额持有人大会的召集人发出召集会议的通知后，对原有提案的修改应当在基金份额持有人大会召开前及时公告。</w:t>
      </w:r>
    </w:p>
    <w:p w14:paraId="5A56A5C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基金份额持有人大会不得对未事先公告的议事内容进行表决。</w:t>
      </w:r>
    </w:p>
    <w:p w14:paraId="492252F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2、议事程序</w:t>
      </w:r>
    </w:p>
    <w:p w14:paraId="44D5330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（1）现场开会</w:t>
      </w:r>
    </w:p>
    <w:p w14:paraId="421486D0" w14:textId="6C6897F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在现场开会的方式下，首先由大会主持人按照下列第</w:t>
      </w:r>
      <w:r w:rsidR="004672D9">
        <w:rPr>
          <w:rFonts w:ascii="宋体" w:hint="eastAsia"/>
        </w:rPr>
        <w:t>（七）</w:t>
      </w:r>
      <w:r w:rsidRPr="008A194F">
        <w:rPr>
          <w:rFonts w:ascii="宋体" w:hint="eastAsia"/>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w:t>
      </w:r>
      <w:r w:rsidRPr="008A194F">
        <w:rPr>
          <w:rFonts w:ascii="宋体" w:hint="eastAsia"/>
        </w:rPr>
        <w:lastRenderedPageBreak/>
        <w:t>人拒不出席或主持基金份额持有人大会，不影响基金份额持有人大会</w:t>
      </w:r>
      <w:proofErr w:type="gramStart"/>
      <w:r w:rsidRPr="008A194F">
        <w:rPr>
          <w:rFonts w:ascii="宋体" w:hint="eastAsia"/>
        </w:rPr>
        <w:t>作出</w:t>
      </w:r>
      <w:proofErr w:type="gramEnd"/>
      <w:r w:rsidRPr="008A194F">
        <w:rPr>
          <w:rFonts w:ascii="宋体" w:hint="eastAsia"/>
        </w:rPr>
        <w:t>的决议的效力。</w:t>
      </w:r>
    </w:p>
    <w:p w14:paraId="2884B48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会议召集人应当制作出席会议人员的签名册。签名</w:t>
      </w:r>
      <w:proofErr w:type="gramStart"/>
      <w:r w:rsidRPr="008A194F">
        <w:rPr>
          <w:rFonts w:ascii="宋体" w:hint="eastAsia"/>
        </w:rPr>
        <w:t>册</w:t>
      </w:r>
      <w:proofErr w:type="gramEnd"/>
      <w:r w:rsidRPr="008A194F">
        <w:rPr>
          <w:rFonts w:ascii="宋体" w:hint="eastAsia"/>
        </w:rPr>
        <w:t>载明参加会议人员姓名（或单位名称）、身份证明文件号码、持有或代表有表决权的基金份额、委托人姓名（或单位名称）和联系方式等事项。</w:t>
      </w:r>
    </w:p>
    <w:p w14:paraId="060E662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（2）通讯开会</w:t>
      </w:r>
    </w:p>
    <w:p w14:paraId="7171A81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在通讯开会的情况下，首先由召集人提前30日公布提案，在所通知的表决截止日期后2个工作日内在公证机关监督下由召集人统计全部有效表决，在公证机关监督下形成决议。</w:t>
      </w:r>
    </w:p>
    <w:p w14:paraId="304AE7A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（六）表决</w:t>
      </w:r>
    </w:p>
    <w:p w14:paraId="44A5D56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除法律法规另有规定或《基金合同》另有约定外，基金份额持有人所持每份基金份额有同等表决权。</w:t>
      </w:r>
    </w:p>
    <w:p w14:paraId="28F87AD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基金份额持有人大会决议分为一般决议和特别决议：</w:t>
      </w:r>
    </w:p>
    <w:p w14:paraId="5F8CE98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3BE71FE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2CBFCE8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基金份额持有人大会采取记名方式进行投票表决。</w:t>
      </w:r>
    </w:p>
    <w:p w14:paraId="5563540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5E9A9C5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基金份额持有人大会的各项提案或同一项提案内并列的各项议题应当分开审议、逐项表决。</w:t>
      </w:r>
    </w:p>
    <w:p w14:paraId="6C6C26E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在上述规则的前提下，具体规则以召集人发布的基金份额持有人大会通知为准。</w:t>
      </w:r>
    </w:p>
    <w:p w14:paraId="0C1DEE8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（七）计票</w:t>
      </w:r>
    </w:p>
    <w:p w14:paraId="735351F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1、现场开会</w:t>
      </w:r>
    </w:p>
    <w:p w14:paraId="5E7CEDD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（1）如大会由基金管理人或基金托管人召集，基金份额持有人大会的主持人应当在会议开始后宣布在出席会议的基金份额持有人和代理人中选举两名基金份额持有人代表与大</w:t>
      </w:r>
      <w:r w:rsidRPr="008A194F">
        <w:rPr>
          <w:rFonts w:ascii="宋体" w:hint="eastAsia"/>
        </w:rPr>
        <w:lastRenderedPageBreak/>
        <w:t>会召集人授权的一名监督员共同担任监票人；如大会由基金份额持有人自行召集</w:t>
      </w:r>
      <w:proofErr w:type="gramStart"/>
      <w:r w:rsidRPr="008A194F">
        <w:rPr>
          <w:rFonts w:ascii="宋体" w:hint="eastAsia"/>
        </w:rPr>
        <w:t>或大会</w:t>
      </w:r>
      <w:proofErr w:type="gramEnd"/>
      <w:r w:rsidRPr="008A194F">
        <w:rPr>
          <w:rFonts w:ascii="宋体" w:hint="eastAsia"/>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79BD1B0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（2）监票人应当在基金份额持有人表决后立即进行清点并由大会主持人当场公布计票结果。</w:t>
      </w:r>
    </w:p>
    <w:p w14:paraId="66C3F30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（3）如果会议主持人或基金份额持有人或代理人对于提交的表决结果有怀疑，可以在宣布表决结果后立即对所投票</w:t>
      </w:r>
      <w:proofErr w:type="gramStart"/>
      <w:r w:rsidRPr="008A194F">
        <w:rPr>
          <w:rFonts w:ascii="宋体" w:hint="eastAsia"/>
        </w:rPr>
        <w:t>数要求</w:t>
      </w:r>
      <w:proofErr w:type="gramEnd"/>
      <w:r w:rsidRPr="008A194F">
        <w:rPr>
          <w:rFonts w:ascii="宋体" w:hint="eastAsia"/>
        </w:rPr>
        <w:t>进行重新清点。监票人应当进行重新清点，重新清点以一次为限。重新清点后，大会主持人应当当场公布重新清点结果。</w:t>
      </w:r>
    </w:p>
    <w:p w14:paraId="064E3E3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（4）计票过程应由公证机关予以公证，基金管理人或基金托管人拒不出席大会的，不影响计票的效力。</w:t>
      </w:r>
    </w:p>
    <w:p w14:paraId="02B5771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2、通讯开会</w:t>
      </w:r>
    </w:p>
    <w:p w14:paraId="06A635D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8A194F">
        <w:rPr>
          <w:rFonts w:ascii="宋体" w:hint="eastAsia"/>
        </w:rPr>
        <w:t>人拒派</w:t>
      </w:r>
      <w:proofErr w:type="gramEnd"/>
      <w:r w:rsidRPr="008A194F">
        <w:rPr>
          <w:rFonts w:ascii="宋体" w:hint="eastAsia"/>
        </w:rPr>
        <w:t>代表对表决意见的计票进行监督的，不影响计票和表决结果。</w:t>
      </w:r>
    </w:p>
    <w:p w14:paraId="316BA74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（八）生效与公告</w:t>
      </w:r>
    </w:p>
    <w:p w14:paraId="09FD7ED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基金份额持有人大会的决议，召集人应当自通过之日起5日内报中国证监会备案。</w:t>
      </w:r>
    </w:p>
    <w:p w14:paraId="5CF8CFB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基金份额持有人大会的决议自表决通过之日起生效。</w:t>
      </w:r>
    </w:p>
    <w:p w14:paraId="5044B4F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基金份额持有人大会决议自生效之日起2日内在规定媒介上公告。如果采用通讯方式进行表决，在公告基金份额持有人大会决议时，必须将公证书全文、公证机构、公证员姓名等一同公告。</w:t>
      </w:r>
    </w:p>
    <w:p w14:paraId="76DF736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基金管理人、基金托管人和基金份额持有人应当执行生效的基金份额持有人大会的决议。生效的基金份额持有人大会决议对全体基金份额持有人、基金管理人、基金托管人均有约束力。</w:t>
      </w:r>
    </w:p>
    <w:p w14:paraId="755AD9B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（九）实施</w:t>
      </w:r>
      <w:proofErr w:type="gramStart"/>
      <w:r w:rsidRPr="008A194F">
        <w:rPr>
          <w:rFonts w:ascii="宋体" w:hint="eastAsia"/>
        </w:rPr>
        <w:t>侧袋机制</w:t>
      </w:r>
      <w:proofErr w:type="gramEnd"/>
      <w:r w:rsidRPr="008A194F">
        <w:rPr>
          <w:rFonts w:ascii="宋体" w:hint="eastAsia"/>
        </w:rPr>
        <w:t>期间基金份额持有人大会的特殊约定</w:t>
      </w:r>
    </w:p>
    <w:p w14:paraId="395EE3E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若本基金</w:t>
      </w:r>
      <w:proofErr w:type="gramStart"/>
      <w:r w:rsidRPr="008A194F">
        <w:rPr>
          <w:rFonts w:ascii="宋体" w:hint="eastAsia"/>
        </w:rPr>
        <w:t>实施侧袋机制</w:t>
      </w:r>
      <w:proofErr w:type="gramEnd"/>
      <w:r w:rsidRPr="008A194F">
        <w:rPr>
          <w:rFonts w:ascii="宋体" w:hint="eastAsia"/>
        </w:rPr>
        <w:t>，</w:t>
      </w:r>
      <w:proofErr w:type="gramStart"/>
      <w:r w:rsidRPr="008A194F">
        <w:rPr>
          <w:rFonts w:ascii="宋体" w:hint="eastAsia"/>
        </w:rPr>
        <w:t>则相关</w:t>
      </w:r>
      <w:proofErr w:type="gramEnd"/>
      <w:r w:rsidRPr="008A194F">
        <w:rPr>
          <w:rFonts w:ascii="宋体" w:hint="eastAsia"/>
        </w:rPr>
        <w:t>基金份额或表决权的比例</w:t>
      </w:r>
      <w:proofErr w:type="gramStart"/>
      <w:r w:rsidRPr="008A194F">
        <w:rPr>
          <w:rFonts w:ascii="宋体" w:hint="eastAsia"/>
        </w:rPr>
        <w:t>指主袋份额</w:t>
      </w:r>
      <w:proofErr w:type="gramEnd"/>
      <w:r w:rsidRPr="008A194F">
        <w:rPr>
          <w:rFonts w:ascii="宋体" w:hint="eastAsia"/>
        </w:rPr>
        <w:t>持有</w:t>
      </w:r>
      <w:proofErr w:type="gramStart"/>
      <w:r w:rsidRPr="008A194F">
        <w:rPr>
          <w:rFonts w:ascii="宋体" w:hint="eastAsia"/>
        </w:rPr>
        <w:t>人和侧袋份额</w:t>
      </w:r>
      <w:proofErr w:type="gramEnd"/>
      <w:r w:rsidRPr="008A194F">
        <w:rPr>
          <w:rFonts w:ascii="宋体" w:hint="eastAsia"/>
        </w:rPr>
        <w:t>持有人分别持有或代表的基金份额或表决权符合该等比例，但</w:t>
      </w:r>
      <w:proofErr w:type="gramStart"/>
      <w:r w:rsidRPr="008A194F">
        <w:rPr>
          <w:rFonts w:ascii="宋体" w:hint="eastAsia"/>
        </w:rPr>
        <w:t>若相关</w:t>
      </w:r>
      <w:proofErr w:type="gramEnd"/>
      <w:r w:rsidRPr="008A194F">
        <w:rPr>
          <w:rFonts w:ascii="宋体" w:hint="eastAsia"/>
        </w:rPr>
        <w:t>基金份额持有人大会召集和审议事项不</w:t>
      </w:r>
      <w:proofErr w:type="gramStart"/>
      <w:r w:rsidRPr="008A194F">
        <w:rPr>
          <w:rFonts w:ascii="宋体" w:hint="eastAsia"/>
        </w:rPr>
        <w:t>涉及侧袋账户</w:t>
      </w:r>
      <w:proofErr w:type="gramEnd"/>
      <w:r w:rsidRPr="008A194F">
        <w:rPr>
          <w:rFonts w:ascii="宋体" w:hint="eastAsia"/>
        </w:rPr>
        <w:t>的，则仅</w:t>
      </w:r>
      <w:proofErr w:type="gramStart"/>
      <w:r w:rsidRPr="008A194F">
        <w:rPr>
          <w:rFonts w:ascii="宋体" w:hint="eastAsia"/>
        </w:rPr>
        <w:t>指主袋份额</w:t>
      </w:r>
      <w:proofErr w:type="gramEnd"/>
      <w:r w:rsidRPr="008A194F">
        <w:rPr>
          <w:rFonts w:ascii="宋体" w:hint="eastAsia"/>
        </w:rPr>
        <w:t>持有人持有或代表的基金份额或表决权符合该等比例：</w:t>
      </w:r>
    </w:p>
    <w:p w14:paraId="0858CA3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lastRenderedPageBreak/>
        <w:t>1、基金份额持有人行使提议权、召集权、提名权所需单独或合计代表相关基金份额10%以上（含10%）；</w:t>
      </w:r>
    </w:p>
    <w:p w14:paraId="5153530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2、现场开会的到会者在权益登记日代表的基金份额不少于本基金在权益登记</w:t>
      </w:r>
      <w:proofErr w:type="gramStart"/>
      <w:r w:rsidRPr="008A194F">
        <w:rPr>
          <w:rFonts w:ascii="宋体" w:hint="eastAsia"/>
        </w:rPr>
        <w:t>日相关</w:t>
      </w:r>
      <w:proofErr w:type="gramEnd"/>
      <w:r w:rsidRPr="008A194F">
        <w:rPr>
          <w:rFonts w:ascii="宋体" w:hint="eastAsia"/>
        </w:rPr>
        <w:t>基金份额的二分之一（含二分之一）；</w:t>
      </w:r>
    </w:p>
    <w:p w14:paraId="04A5680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3、通讯开会的直接出具表决意见或授权他人代表出具表决意见的基金份额持有人所持有的基金份额不小于在权益登记</w:t>
      </w:r>
      <w:proofErr w:type="gramStart"/>
      <w:r w:rsidRPr="008A194F">
        <w:rPr>
          <w:rFonts w:ascii="宋体" w:hint="eastAsia"/>
        </w:rPr>
        <w:t>日相关</w:t>
      </w:r>
      <w:proofErr w:type="gramEnd"/>
      <w:r w:rsidRPr="008A194F">
        <w:rPr>
          <w:rFonts w:ascii="宋体" w:hint="eastAsia"/>
        </w:rPr>
        <w:t>基金份额的二分之一（含二分之一）；</w:t>
      </w:r>
    </w:p>
    <w:p w14:paraId="58955DC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4、在参与基金份额持有人大会投票的基金份额持有人所持有的基金份额小于在权益登记</w:t>
      </w:r>
      <w:proofErr w:type="gramStart"/>
      <w:r w:rsidRPr="008A194F">
        <w:rPr>
          <w:rFonts w:ascii="宋体" w:hint="eastAsia"/>
        </w:rPr>
        <w:t>日相关</w:t>
      </w:r>
      <w:proofErr w:type="gramEnd"/>
      <w:r w:rsidRPr="008A194F">
        <w:rPr>
          <w:rFonts w:ascii="宋体" w:hint="eastAsia"/>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753BE88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5、现场开会由出席大会的基金份额持有人和代理人所持表决权的50%以上（含50%）选举产生一名基金份额持有人作为该次基金份额持有人大会的主持人；</w:t>
      </w:r>
    </w:p>
    <w:p w14:paraId="165423D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6、一般决议须经参加大会的基金份额持有人或其代理人所持表决权的二分之一以上（含二分之一）通过；</w:t>
      </w:r>
    </w:p>
    <w:p w14:paraId="34F09E5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7、特别决议应当经参加大会的基金份额持有人或其代理人所持表决权的三分之二以上（含三分之二）通过。</w:t>
      </w:r>
    </w:p>
    <w:p w14:paraId="0DF74D45" w14:textId="6D2A91B5" w:rsidR="008A194F" w:rsidRDefault="008A194F" w:rsidP="008A194F">
      <w:pPr>
        <w:numPr>
          <w:ilvl w:val="12"/>
          <w:numId w:val="0"/>
        </w:numPr>
        <w:spacing w:line="360" w:lineRule="auto"/>
        <w:ind w:firstLineChars="200" w:firstLine="420"/>
        <w:rPr>
          <w:rFonts w:ascii="宋体"/>
        </w:rPr>
      </w:pPr>
      <w:r w:rsidRPr="008A194F">
        <w:rPr>
          <w:rFonts w:ascii="宋体" w:hint="eastAsia"/>
        </w:rPr>
        <w:t>同</w:t>
      </w:r>
      <w:proofErr w:type="gramStart"/>
      <w:r w:rsidRPr="008A194F">
        <w:rPr>
          <w:rFonts w:ascii="宋体" w:hint="eastAsia"/>
        </w:rPr>
        <w:t>一主侧袋账户</w:t>
      </w:r>
      <w:proofErr w:type="gramEnd"/>
      <w:r w:rsidRPr="008A194F">
        <w:rPr>
          <w:rFonts w:ascii="宋体" w:hint="eastAsia"/>
        </w:rPr>
        <w:t>内的每份基金份额具有平等的表决权。</w:t>
      </w:r>
    </w:p>
    <w:p w14:paraId="3FB24682" w14:textId="77777777" w:rsidR="004672D9" w:rsidRPr="009C3309" w:rsidRDefault="004672D9" w:rsidP="004672D9">
      <w:pPr>
        <w:numPr>
          <w:ilvl w:val="12"/>
          <w:numId w:val="0"/>
        </w:numPr>
        <w:spacing w:line="360" w:lineRule="auto"/>
        <w:ind w:firstLineChars="200" w:firstLine="420"/>
        <w:rPr>
          <w:rFonts w:ascii="宋体" w:hAnsi="宋体"/>
          <w:bCs/>
          <w:szCs w:val="21"/>
        </w:rPr>
      </w:pPr>
      <w:r>
        <w:rPr>
          <w:rFonts w:ascii="宋体" w:hAnsi="宋体" w:hint="eastAsia"/>
          <w:bCs/>
          <w:szCs w:val="21"/>
        </w:rPr>
        <w:t>（十）</w:t>
      </w:r>
      <w:r w:rsidRPr="009C3309">
        <w:rPr>
          <w:rFonts w:ascii="宋体" w:hAnsi="宋体" w:hint="eastAsia"/>
          <w:bCs/>
          <w:szCs w:val="21"/>
        </w:rPr>
        <w:t>本基金持有的基金召开基金份额持有人大会时，本基金的基金管理人应当代表其基金份额持有人的利益，参与所持有基金的基金份额持有人大会，并在遵循本</w:t>
      </w:r>
      <w:proofErr w:type="gramStart"/>
      <w:r w:rsidRPr="009C3309">
        <w:rPr>
          <w:rFonts w:ascii="宋体" w:hAnsi="宋体" w:hint="eastAsia"/>
          <w:bCs/>
          <w:szCs w:val="21"/>
        </w:rPr>
        <w:t>基金基金</w:t>
      </w:r>
      <w:proofErr w:type="gramEnd"/>
      <w:r w:rsidRPr="009C3309">
        <w:rPr>
          <w:rFonts w:ascii="宋体" w:hAnsi="宋体" w:hint="eastAsia"/>
          <w:bCs/>
          <w:szCs w:val="21"/>
        </w:rPr>
        <w:t>份额持有人利益优先原则的前提下行使相关投票权利，无需事先召开本基金的基金份额持有人大会。基金管理人需将表决意见事先征求基金托管人的意见，并将表决意见在定期报告中予以披露。基金投资者持有本</w:t>
      </w:r>
      <w:proofErr w:type="gramStart"/>
      <w:r w:rsidRPr="009C3309">
        <w:rPr>
          <w:rFonts w:ascii="宋体" w:hAnsi="宋体" w:hint="eastAsia"/>
          <w:bCs/>
          <w:szCs w:val="21"/>
        </w:rPr>
        <w:t>基金基金</w:t>
      </w:r>
      <w:proofErr w:type="gramEnd"/>
      <w:r w:rsidRPr="009C3309">
        <w:rPr>
          <w:rFonts w:ascii="宋体" w:hAnsi="宋体" w:hint="eastAsia"/>
          <w:bCs/>
          <w:szCs w:val="21"/>
        </w:rPr>
        <w:t>份额的行为即视为同意本基金管理人直接参与本基金持有</w:t>
      </w:r>
      <w:proofErr w:type="gramStart"/>
      <w:r w:rsidRPr="009C3309">
        <w:rPr>
          <w:rFonts w:ascii="宋体" w:hAnsi="宋体" w:hint="eastAsia"/>
          <w:bCs/>
          <w:szCs w:val="21"/>
        </w:rPr>
        <w:t>的基金的基金</w:t>
      </w:r>
      <w:proofErr w:type="gramEnd"/>
      <w:r w:rsidRPr="009C3309">
        <w:rPr>
          <w:rFonts w:ascii="宋体" w:hAnsi="宋体" w:hint="eastAsia"/>
          <w:bCs/>
          <w:szCs w:val="21"/>
        </w:rPr>
        <w:t>份额持有人大会并行使相关投票权利。法律法规或监管部门另有规定的从其规定。</w:t>
      </w:r>
    </w:p>
    <w:p w14:paraId="1524CBFC" w14:textId="3547B967" w:rsidR="004672D9" w:rsidRPr="008A194F" w:rsidRDefault="004672D9" w:rsidP="004672D9">
      <w:pPr>
        <w:numPr>
          <w:ilvl w:val="12"/>
          <w:numId w:val="0"/>
        </w:numPr>
        <w:spacing w:line="360" w:lineRule="auto"/>
        <w:ind w:firstLineChars="200" w:firstLine="420"/>
        <w:rPr>
          <w:rFonts w:ascii="宋体"/>
        </w:rPr>
      </w:pPr>
      <w:r w:rsidRPr="009C3309">
        <w:rPr>
          <w:rFonts w:ascii="宋体" w:hAnsi="宋体" w:hint="eastAsia"/>
          <w:bCs/>
          <w:szCs w:val="21"/>
        </w:rPr>
        <w:t>在遵循本</w:t>
      </w:r>
      <w:proofErr w:type="gramStart"/>
      <w:r w:rsidRPr="009C3309">
        <w:rPr>
          <w:rFonts w:ascii="宋体" w:hAnsi="宋体" w:hint="eastAsia"/>
          <w:bCs/>
          <w:szCs w:val="21"/>
        </w:rPr>
        <w:t>基金基金</w:t>
      </w:r>
      <w:proofErr w:type="gramEnd"/>
      <w:r w:rsidRPr="009C3309">
        <w:rPr>
          <w:rFonts w:ascii="宋体" w:hAnsi="宋体" w:hint="eastAsia"/>
          <w:bCs/>
          <w:szCs w:val="21"/>
        </w:rPr>
        <w:t>份额持有人利益优先原则的前提下，本基金的基金管理人可代表本基金的基金份额持有人提议召开或召集本基金所持基金的基金份额持有人大会，无需事先召开本基金的基金份额持有人大会。投资者持有本</w:t>
      </w:r>
      <w:proofErr w:type="gramStart"/>
      <w:r w:rsidRPr="009C3309">
        <w:rPr>
          <w:rFonts w:ascii="宋体" w:hAnsi="宋体" w:hint="eastAsia"/>
          <w:bCs/>
          <w:szCs w:val="21"/>
        </w:rPr>
        <w:t>基金基金</w:t>
      </w:r>
      <w:proofErr w:type="gramEnd"/>
      <w:r w:rsidRPr="009C3309">
        <w:rPr>
          <w:rFonts w:ascii="宋体" w:hAnsi="宋体" w:hint="eastAsia"/>
          <w:bCs/>
          <w:szCs w:val="21"/>
        </w:rPr>
        <w:t>份额的行为即视为同意本基金管理人代表本基金的基金份额持有人提议召开或召集本基金所持基金的基金份额持有人大会。法律法规或监管部门另有规定的从其规定。</w:t>
      </w:r>
    </w:p>
    <w:p w14:paraId="635C057D" w14:textId="7C19E58D"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（十</w:t>
      </w:r>
      <w:r w:rsidR="004672D9">
        <w:rPr>
          <w:rFonts w:ascii="宋体" w:hint="eastAsia"/>
        </w:rPr>
        <w:t>一</w:t>
      </w:r>
      <w:r w:rsidRPr="008A194F">
        <w:rPr>
          <w:rFonts w:ascii="宋体" w:hint="eastAsia"/>
        </w:rPr>
        <w:t>）本部</w:t>
      </w:r>
      <w:proofErr w:type="gramStart"/>
      <w:r w:rsidRPr="008A194F">
        <w:rPr>
          <w:rFonts w:ascii="宋体" w:hint="eastAsia"/>
        </w:rPr>
        <w:t>分关于</w:t>
      </w:r>
      <w:proofErr w:type="gramEnd"/>
      <w:r w:rsidRPr="008A194F">
        <w:rPr>
          <w:rFonts w:ascii="宋体" w:hint="eastAsia"/>
        </w:rPr>
        <w:t>基金份额持有人大会召开事由、召开条件、议事程序、表决条件等</w:t>
      </w:r>
      <w:r w:rsidRPr="008A194F">
        <w:rPr>
          <w:rFonts w:ascii="宋体" w:hint="eastAsia"/>
        </w:rPr>
        <w:lastRenderedPageBreak/>
        <w:t>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5C4B79CE" w14:textId="77777777" w:rsidR="008A194F" w:rsidRPr="008A194F" w:rsidRDefault="008A194F" w:rsidP="008A194F">
      <w:pPr>
        <w:numPr>
          <w:ilvl w:val="12"/>
          <w:numId w:val="0"/>
        </w:numPr>
        <w:spacing w:line="360" w:lineRule="auto"/>
        <w:ind w:firstLineChars="200" w:firstLine="420"/>
        <w:rPr>
          <w:rFonts w:ascii="宋体"/>
        </w:rPr>
      </w:pPr>
    </w:p>
    <w:p w14:paraId="568CB52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三、基金收益分配原则</w:t>
      </w:r>
    </w:p>
    <w:p w14:paraId="4AE197F3" w14:textId="77777777" w:rsidR="00794999" w:rsidRPr="00794999" w:rsidRDefault="00794999" w:rsidP="00794999">
      <w:pPr>
        <w:numPr>
          <w:ilvl w:val="12"/>
          <w:numId w:val="0"/>
        </w:numPr>
        <w:spacing w:line="360" w:lineRule="auto"/>
        <w:ind w:firstLineChars="200" w:firstLine="420"/>
        <w:rPr>
          <w:rFonts w:ascii="宋体" w:hAnsi="宋体"/>
          <w:bCs/>
          <w:szCs w:val="21"/>
        </w:rPr>
      </w:pPr>
      <w:r w:rsidRPr="00794999">
        <w:rPr>
          <w:rFonts w:ascii="宋体" w:hAnsi="宋体" w:hint="eastAsia"/>
          <w:bCs/>
          <w:szCs w:val="21"/>
        </w:rPr>
        <w:t>1、基金管理人可每季度对基金的可供分配利润进行评价，收益</w:t>
      </w:r>
      <w:proofErr w:type="gramStart"/>
      <w:r w:rsidRPr="00794999">
        <w:rPr>
          <w:rFonts w:ascii="宋体" w:hAnsi="宋体" w:hint="eastAsia"/>
          <w:bCs/>
          <w:szCs w:val="21"/>
        </w:rPr>
        <w:t>评价日核定</w:t>
      </w:r>
      <w:proofErr w:type="gramEnd"/>
      <w:r w:rsidRPr="00794999">
        <w:rPr>
          <w:rFonts w:ascii="宋体" w:hAnsi="宋体" w:hint="eastAsia"/>
          <w:bCs/>
          <w:szCs w:val="21"/>
        </w:rPr>
        <w:t>的基金可供分配利润金额大于零时，在符合有关基金收益分配条件的前提下，可安排收益分配。收益分配条件、评估时间、分配时间、分配方案及每次基金收益分配数额等内容，基金管理人可以根据实际情况确定，并按照有关规定对收益分配方案进行公告。若《基金合同》生效不满3个月可不进行收益分配；</w:t>
      </w:r>
    </w:p>
    <w:p w14:paraId="4B8F2EDA" w14:textId="77777777" w:rsidR="00794999" w:rsidRPr="00794999" w:rsidRDefault="00794999" w:rsidP="00794999">
      <w:pPr>
        <w:numPr>
          <w:ilvl w:val="12"/>
          <w:numId w:val="0"/>
        </w:numPr>
        <w:spacing w:line="360" w:lineRule="auto"/>
        <w:ind w:firstLineChars="200" w:firstLine="420"/>
        <w:rPr>
          <w:rFonts w:ascii="宋体" w:hAnsi="宋体"/>
          <w:bCs/>
          <w:szCs w:val="21"/>
        </w:rPr>
      </w:pPr>
      <w:r w:rsidRPr="00794999">
        <w:rPr>
          <w:rFonts w:ascii="宋体" w:hAnsi="宋体" w:hint="eastAsia"/>
          <w:bCs/>
          <w:szCs w:val="21"/>
        </w:rPr>
        <w:t>2、基金收益分配后基金份额净值不能低于面值；即基金收益分配基准日的基金份额净值减去每单位基金份额收益分配金额后不能低于面值；</w:t>
      </w:r>
    </w:p>
    <w:p w14:paraId="4F053869" w14:textId="77777777" w:rsidR="00794999" w:rsidRPr="00794999" w:rsidRDefault="00794999" w:rsidP="00794999">
      <w:pPr>
        <w:numPr>
          <w:ilvl w:val="12"/>
          <w:numId w:val="0"/>
        </w:numPr>
        <w:spacing w:line="360" w:lineRule="auto"/>
        <w:ind w:firstLineChars="200" w:firstLine="420"/>
        <w:rPr>
          <w:rFonts w:ascii="宋体" w:hAnsi="宋体"/>
          <w:bCs/>
          <w:szCs w:val="21"/>
        </w:rPr>
      </w:pPr>
      <w:r w:rsidRPr="00794999">
        <w:rPr>
          <w:rFonts w:ascii="宋体" w:hAnsi="宋体" w:hint="eastAsia"/>
          <w:bCs/>
          <w:szCs w:val="21"/>
        </w:rPr>
        <w:t>3、本基金收益分配方式分两种：现金分红与红利再投资，投资者可选择现金红利或将现金红利自动转为同一类别的基金份额进行再投资；若投资者不选择，本基金默认的收益分配方式是现金分红；</w:t>
      </w:r>
    </w:p>
    <w:p w14:paraId="1651FE78" w14:textId="77777777" w:rsidR="00794999" w:rsidRPr="00794999" w:rsidRDefault="00794999" w:rsidP="00794999">
      <w:pPr>
        <w:numPr>
          <w:ilvl w:val="12"/>
          <w:numId w:val="0"/>
        </w:numPr>
        <w:spacing w:line="360" w:lineRule="auto"/>
        <w:ind w:firstLineChars="200" w:firstLine="420"/>
        <w:rPr>
          <w:rFonts w:ascii="宋体" w:hAnsi="宋体"/>
          <w:bCs/>
          <w:szCs w:val="21"/>
        </w:rPr>
      </w:pPr>
      <w:r w:rsidRPr="00794999">
        <w:rPr>
          <w:rFonts w:ascii="宋体" w:hAnsi="宋体" w:hint="eastAsia"/>
          <w:bCs/>
          <w:szCs w:val="21"/>
        </w:rPr>
        <w:t>4、由于本基金A类基金份额不收取销售服务费，而C类基金份额收取销售服务费，各基金份额类别对应的可供分配利润将有所不同。除法律法规另有规定或《基金合同》另有约定外，本基金同一类别的每一基金份额享有同等分配权；</w:t>
      </w:r>
    </w:p>
    <w:p w14:paraId="629C11C4" w14:textId="77777777" w:rsidR="00794999" w:rsidRPr="00794999" w:rsidRDefault="00794999" w:rsidP="00794999">
      <w:pPr>
        <w:numPr>
          <w:ilvl w:val="12"/>
          <w:numId w:val="0"/>
        </w:numPr>
        <w:spacing w:line="360" w:lineRule="auto"/>
        <w:ind w:firstLineChars="200" w:firstLine="420"/>
        <w:rPr>
          <w:rFonts w:ascii="宋体" w:hAnsi="宋体"/>
          <w:bCs/>
          <w:szCs w:val="21"/>
        </w:rPr>
      </w:pPr>
      <w:r w:rsidRPr="00794999">
        <w:rPr>
          <w:rFonts w:ascii="宋体" w:hAnsi="宋体" w:hint="eastAsia"/>
          <w:bCs/>
          <w:szCs w:val="21"/>
        </w:rPr>
        <w:t>5、法律法规或监管机关另有规定的，从其规定。</w:t>
      </w:r>
    </w:p>
    <w:p w14:paraId="7BF256B2" w14:textId="3206C700" w:rsidR="008A194F" w:rsidRPr="008A194F" w:rsidRDefault="00794999" w:rsidP="008A194F">
      <w:pPr>
        <w:numPr>
          <w:ilvl w:val="12"/>
          <w:numId w:val="0"/>
        </w:numPr>
        <w:spacing w:line="360" w:lineRule="auto"/>
        <w:ind w:firstLineChars="200" w:firstLine="420"/>
        <w:rPr>
          <w:rFonts w:ascii="宋体"/>
        </w:rPr>
      </w:pPr>
      <w:r w:rsidRPr="00794999">
        <w:rPr>
          <w:rFonts w:ascii="宋体" w:hAnsi="宋体" w:hint="eastAsia"/>
          <w:bCs/>
          <w:szCs w:val="21"/>
        </w:rPr>
        <w:t>在对基金份额持有人利益无实质性不利影响的前提下，基金管理人、登记机构可对基金收益分配原则进行调整，不需召开基金份额持有人大会</w:t>
      </w:r>
      <w:r w:rsidR="008A194F" w:rsidRPr="008A194F">
        <w:rPr>
          <w:rFonts w:ascii="宋体" w:hint="eastAsia"/>
        </w:rPr>
        <w:t>。</w:t>
      </w:r>
    </w:p>
    <w:p w14:paraId="1AF4EDCB" w14:textId="77777777" w:rsidR="008A194F" w:rsidRPr="008A194F" w:rsidRDefault="008A194F" w:rsidP="008A194F">
      <w:pPr>
        <w:numPr>
          <w:ilvl w:val="12"/>
          <w:numId w:val="0"/>
        </w:numPr>
        <w:spacing w:line="360" w:lineRule="auto"/>
        <w:ind w:firstLineChars="200" w:firstLine="420"/>
        <w:rPr>
          <w:rFonts w:ascii="宋体"/>
        </w:rPr>
      </w:pPr>
    </w:p>
    <w:p w14:paraId="4153336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四、基金费用与税收</w:t>
      </w:r>
    </w:p>
    <w:p w14:paraId="2FE8BCA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（一）基金费用的种类</w:t>
      </w:r>
    </w:p>
    <w:p w14:paraId="0E9A4DA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1、基金管理人的管理费；</w:t>
      </w:r>
    </w:p>
    <w:p w14:paraId="50A0CFB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2、基金托管人的托管费；</w:t>
      </w:r>
    </w:p>
    <w:p w14:paraId="444E4C9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3、从C类基金份额的基金财产中计提的销售服务费；</w:t>
      </w:r>
    </w:p>
    <w:p w14:paraId="0ADE23C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4、《基金合同》生效后与基金相关的信息披露费用；</w:t>
      </w:r>
    </w:p>
    <w:p w14:paraId="070ECBE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5、《基金合同》生效后与基金相关的会计师费、律师费、审计费、公证费、诉讼费和仲裁费；</w:t>
      </w:r>
    </w:p>
    <w:p w14:paraId="5DB2260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lastRenderedPageBreak/>
        <w:t>6、基金份额持有人大会费用；</w:t>
      </w:r>
    </w:p>
    <w:p w14:paraId="1668C53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7、基金的证券/期货/信用衍生品交易费用；</w:t>
      </w:r>
    </w:p>
    <w:p w14:paraId="4C62821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8、基金的银行汇划费用；</w:t>
      </w:r>
    </w:p>
    <w:p w14:paraId="7A2534D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9、基金相关账户的开户及维护费用；</w:t>
      </w:r>
    </w:p>
    <w:p w14:paraId="00684A4A" w14:textId="2C3596EA" w:rsidR="008A194F" w:rsidRDefault="008A194F" w:rsidP="008A194F">
      <w:pPr>
        <w:numPr>
          <w:ilvl w:val="12"/>
          <w:numId w:val="0"/>
        </w:numPr>
        <w:spacing w:line="360" w:lineRule="auto"/>
        <w:ind w:firstLineChars="200" w:firstLine="420"/>
        <w:rPr>
          <w:rFonts w:ascii="宋体"/>
        </w:rPr>
      </w:pPr>
      <w:r w:rsidRPr="008A194F">
        <w:rPr>
          <w:rFonts w:ascii="宋体" w:hint="eastAsia"/>
        </w:rPr>
        <w:t>10、因投资港股</w:t>
      </w:r>
      <w:proofErr w:type="gramStart"/>
      <w:r w:rsidRPr="008A194F">
        <w:rPr>
          <w:rFonts w:ascii="宋体" w:hint="eastAsia"/>
        </w:rPr>
        <w:t>通股票</w:t>
      </w:r>
      <w:proofErr w:type="gramEnd"/>
      <w:r w:rsidRPr="008A194F">
        <w:rPr>
          <w:rFonts w:ascii="宋体" w:hint="eastAsia"/>
        </w:rPr>
        <w:t>而产生的各项合理费用；</w:t>
      </w:r>
    </w:p>
    <w:p w14:paraId="1EEB4F99" w14:textId="1A153B82" w:rsidR="004672D9" w:rsidRPr="00786335" w:rsidRDefault="004672D9" w:rsidP="004672D9">
      <w:pPr>
        <w:numPr>
          <w:ilvl w:val="12"/>
          <w:numId w:val="0"/>
        </w:numPr>
        <w:spacing w:line="360" w:lineRule="auto"/>
        <w:ind w:firstLineChars="200" w:firstLine="420"/>
        <w:rPr>
          <w:rFonts w:ascii="宋体" w:hAnsi="宋体"/>
          <w:bCs/>
          <w:szCs w:val="21"/>
        </w:rPr>
      </w:pPr>
      <w:r w:rsidRPr="009C3309">
        <w:rPr>
          <w:rFonts w:ascii="宋体" w:hAnsi="宋体" w:hint="eastAsia"/>
          <w:bCs/>
          <w:szCs w:val="21"/>
        </w:rPr>
        <w:t>11、基金投资其他基金产生的其他基金的销售费用，但法律法规禁止从基金财产中列支的除外；</w:t>
      </w:r>
    </w:p>
    <w:p w14:paraId="3BF69EDF" w14:textId="490D121B"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w:t>
      </w:r>
      <w:r w:rsidR="004672D9">
        <w:rPr>
          <w:rFonts w:ascii="宋体"/>
        </w:rPr>
        <w:t>2</w:t>
      </w:r>
      <w:r w:rsidRPr="008A194F">
        <w:rPr>
          <w:rFonts w:ascii="宋体" w:hint="eastAsia"/>
        </w:rPr>
        <w:t>、按照国家有关规定和《基金合同》约定，可以在基金财产中列支的其他费用。</w:t>
      </w:r>
    </w:p>
    <w:p w14:paraId="7F39AE5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（二）基金费用计提方法、计提标准和支付方式</w:t>
      </w:r>
    </w:p>
    <w:p w14:paraId="62E3672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1、基金管理人的管理费</w:t>
      </w:r>
    </w:p>
    <w:p w14:paraId="48F9FC25" w14:textId="63FECC04" w:rsidR="008A194F" w:rsidRPr="008A194F" w:rsidRDefault="004672D9" w:rsidP="008A194F">
      <w:pPr>
        <w:numPr>
          <w:ilvl w:val="12"/>
          <w:numId w:val="0"/>
        </w:numPr>
        <w:spacing w:line="360" w:lineRule="auto"/>
        <w:ind w:firstLineChars="200" w:firstLine="420"/>
        <w:rPr>
          <w:rFonts w:ascii="宋体"/>
        </w:rPr>
      </w:pPr>
      <w:r w:rsidRPr="004672D9">
        <w:rPr>
          <w:rFonts w:ascii="宋体" w:hint="eastAsia"/>
        </w:rPr>
        <w:t>本基金投资于本基金管理人所管理的公开募集证券投资基金的部分不收取管理费。本基金的管理费按前一日基金资产净值中扣除本基金持有的基金管理人自身管理的其他公开募集证券投资基金部分公允价值后的余额（若为负数，则取0）</w:t>
      </w:r>
      <w:r w:rsidR="008A194F" w:rsidRPr="008A194F">
        <w:rPr>
          <w:rFonts w:ascii="宋体" w:hint="eastAsia"/>
        </w:rPr>
        <w:t>的0.50%年费率计提。管理费的计算方法如下：</w:t>
      </w:r>
    </w:p>
    <w:p w14:paraId="394AE64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H＝E×0.50%÷当年天数</w:t>
      </w:r>
    </w:p>
    <w:p w14:paraId="09709BD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H为每日应计提的基金管理费</w:t>
      </w:r>
    </w:p>
    <w:p w14:paraId="4017587A" w14:textId="0680F65B"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E为前一日的基金资产净值</w:t>
      </w:r>
      <w:r w:rsidR="004672D9" w:rsidRPr="009C3309">
        <w:rPr>
          <w:rFonts w:ascii="宋体" w:hAnsi="宋体" w:hint="eastAsia"/>
          <w:bCs/>
          <w:szCs w:val="21"/>
        </w:rPr>
        <w:t>中扣除本基金持有的基金管理人自身管理的其他公开募集证券投资基金部分公允价值后的余额（若为负数，则取0）</w:t>
      </w:r>
    </w:p>
    <w:p w14:paraId="5AAA243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基金管理费每日计提，按月支付。由基金托管人根据与基金管理人核对一致的财务数据，在次月初5</w:t>
      </w:r>
      <w:proofErr w:type="gramStart"/>
      <w:r w:rsidRPr="008A194F">
        <w:rPr>
          <w:rFonts w:ascii="宋体" w:hint="eastAsia"/>
        </w:rPr>
        <w:t>个</w:t>
      </w:r>
      <w:proofErr w:type="gramEnd"/>
      <w:r w:rsidRPr="008A194F">
        <w:rPr>
          <w:rFonts w:ascii="宋体" w:hint="eastAsia"/>
        </w:rPr>
        <w:t>工作日内按照指定的账户路径和协商一致的支付方式进行支付。若遇法定节假日、休息日等，支付日期顺延。费用扣划后，基金管理人应进行核对，如发现数据不符，应及时联系基金托管人协商解决。</w:t>
      </w:r>
    </w:p>
    <w:p w14:paraId="4C3B973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2、基金托管人的托管费</w:t>
      </w:r>
    </w:p>
    <w:p w14:paraId="2525C96B" w14:textId="40E5991C" w:rsidR="008A194F" w:rsidRPr="008A194F" w:rsidRDefault="004672D9" w:rsidP="008A194F">
      <w:pPr>
        <w:numPr>
          <w:ilvl w:val="12"/>
          <w:numId w:val="0"/>
        </w:numPr>
        <w:spacing w:line="360" w:lineRule="auto"/>
        <w:ind w:firstLineChars="200" w:firstLine="420"/>
        <w:rPr>
          <w:rFonts w:ascii="宋体"/>
        </w:rPr>
      </w:pPr>
      <w:r w:rsidRPr="009C3309">
        <w:rPr>
          <w:rFonts w:ascii="宋体" w:hAnsi="宋体" w:hint="eastAsia"/>
          <w:bCs/>
          <w:szCs w:val="21"/>
        </w:rPr>
        <w:t>本基金投资于本基金托管人所托管的公开募集证券投资基金的部分不收取托管费。</w:t>
      </w:r>
      <w:r w:rsidRPr="00634038">
        <w:rPr>
          <w:rFonts w:ascii="宋体" w:hAnsi="宋体" w:hint="eastAsia"/>
          <w:bCs/>
          <w:szCs w:val="21"/>
        </w:rPr>
        <w:t>本基金的托管费按前一日基金资产净值</w:t>
      </w:r>
      <w:r w:rsidRPr="009C3309">
        <w:rPr>
          <w:rFonts w:ascii="宋体" w:hAnsi="宋体" w:hint="eastAsia"/>
          <w:bCs/>
          <w:szCs w:val="21"/>
        </w:rPr>
        <w:t>中扣除本基金持有的本基金托管人所托管的其他公开募集证券投资基金部分公允价值后的余额（若为负数，则取0）</w:t>
      </w:r>
      <w:r w:rsidR="008A194F" w:rsidRPr="008A194F">
        <w:rPr>
          <w:rFonts w:ascii="宋体" w:hint="eastAsia"/>
        </w:rPr>
        <w:t>的0.10%的年费率计提。托管费的计算方法如下：</w:t>
      </w:r>
    </w:p>
    <w:p w14:paraId="35ACC19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H＝E×0.10%÷当年天数</w:t>
      </w:r>
    </w:p>
    <w:p w14:paraId="3F8AE49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H为每日应计提的基金托管费</w:t>
      </w:r>
    </w:p>
    <w:p w14:paraId="4E714E6D" w14:textId="5FC05753"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E为前一日的基金资产净值</w:t>
      </w:r>
      <w:r w:rsidR="004672D9" w:rsidRPr="009C3309">
        <w:rPr>
          <w:rFonts w:ascii="宋体" w:hAnsi="宋体" w:hint="eastAsia"/>
          <w:bCs/>
          <w:szCs w:val="21"/>
        </w:rPr>
        <w:t>中扣除本基金持有的本基金托管人所托管的其他公开募集</w:t>
      </w:r>
      <w:r w:rsidR="004672D9" w:rsidRPr="009C3309">
        <w:rPr>
          <w:rFonts w:ascii="宋体" w:hAnsi="宋体" w:hint="eastAsia"/>
          <w:bCs/>
          <w:szCs w:val="21"/>
        </w:rPr>
        <w:lastRenderedPageBreak/>
        <w:t>证券投资基金部分公允价值后的余额（若为负数，则取0）</w:t>
      </w:r>
    </w:p>
    <w:p w14:paraId="6BDA7AF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基金托管费每日计提，按月支付。由基金托管人根据与基金管理人核对一致的财务数据，在次月初5</w:t>
      </w:r>
      <w:proofErr w:type="gramStart"/>
      <w:r w:rsidRPr="008A194F">
        <w:rPr>
          <w:rFonts w:ascii="宋体" w:hint="eastAsia"/>
        </w:rPr>
        <w:t>个</w:t>
      </w:r>
      <w:proofErr w:type="gramEnd"/>
      <w:r w:rsidRPr="008A194F">
        <w:rPr>
          <w:rFonts w:ascii="宋体" w:hint="eastAsia"/>
        </w:rPr>
        <w:t>工作日内按照指定的账户路径和协商一致的支付方式进行支付。若遇法定节假日、休息日等，支付日期顺延。费用扣划后，基金管理人应进行核对，如发现数据不符，应及时联系基金托管人协商解决。</w:t>
      </w:r>
    </w:p>
    <w:p w14:paraId="37AB7D7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3、从C类基金份额的基金财产中计提的基金销售服务费</w:t>
      </w:r>
    </w:p>
    <w:p w14:paraId="48F9194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本基金A类基金份额不收取基金销售服务费，C类基金份额的基金销售服务费按前一日C类基金份额资产净值的0.30%年费率计提。计算方法如下：</w:t>
      </w:r>
    </w:p>
    <w:p w14:paraId="174B3A2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H＝E×0.30%÷当年天数</w:t>
      </w:r>
    </w:p>
    <w:p w14:paraId="3C025B4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H为C类基金份额每日应计提的基金销售服务费</w:t>
      </w:r>
    </w:p>
    <w:p w14:paraId="4173C73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E为C类基金份额前一日基金资产净值</w:t>
      </w:r>
    </w:p>
    <w:p w14:paraId="11ADA94D" w14:textId="08EAF8A0" w:rsidR="008A194F" w:rsidRDefault="008A194F" w:rsidP="008A194F">
      <w:pPr>
        <w:numPr>
          <w:ilvl w:val="12"/>
          <w:numId w:val="0"/>
        </w:numPr>
        <w:spacing w:line="360" w:lineRule="auto"/>
        <w:ind w:firstLineChars="200" w:firstLine="420"/>
        <w:rPr>
          <w:rFonts w:ascii="宋体"/>
        </w:rPr>
      </w:pPr>
      <w:r w:rsidRPr="008A194F">
        <w:rPr>
          <w:rFonts w:ascii="宋体" w:hint="eastAsia"/>
        </w:rPr>
        <w:t>基金销售服务费每日计提，按月支付。由基金托管人根据与基金管理人核对一致的财务数据，在次月初5</w:t>
      </w:r>
      <w:proofErr w:type="gramStart"/>
      <w:r w:rsidRPr="008A194F">
        <w:rPr>
          <w:rFonts w:ascii="宋体" w:hint="eastAsia"/>
        </w:rPr>
        <w:t>个</w:t>
      </w:r>
      <w:proofErr w:type="gramEnd"/>
      <w:r w:rsidRPr="008A194F">
        <w:rPr>
          <w:rFonts w:ascii="宋体" w:hint="eastAsia"/>
        </w:rPr>
        <w:t>工作日内按照指定的账户路径和协商一致的支付方式进行支付。若遇法定节假日、休息日等，支付日期顺延。费用扣划后，基金管理人应进行核对，如发现数据不符，应及时联系基金托管人协商解决。</w:t>
      </w:r>
    </w:p>
    <w:p w14:paraId="3950D257" w14:textId="55BCAA27" w:rsidR="004672D9" w:rsidRPr="00786335" w:rsidRDefault="004672D9" w:rsidP="004672D9">
      <w:pPr>
        <w:numPr>
          <w:ilvl w:val="12"/>
          <w:numId w:val="0"/>
        </w:numPr>
        <w:spacing w:line="360" w:lineRule="auto"/>
        <w:ind w:firstLineChars="200" w:firstLine="420"/>
        <w:rPr>
          <w:rFonts w:ascii="宋体" w:hAnsi="宋体"/>
          <w:bCs/>
          <w:szCs w:val="21"/>
        </w:rPr>
      </w:pPr>
      <w:r w:rsidRPr="009C3309">
        <w:rPr>
          <w:rFonts w:ascii="宋体" w:hAnsi="宋体" w:hint="eastAsia"/>
          <w:bCs/>
          <w:szCs w:val="21"/>
        </w:rPr>
        <w:t>基金管理人运用本</w:t>
      </w:r>
      <w:proofErr w:type="gramStart"/>
      <w:r w:rsidRPr="009C3309">
        <w:rPr>
          <w:rFonts w:ascii="宋体" w:hAnsi="宋体" w:hint="eastAsia"/>
          <w:bCs/>
          <w:szCs w:val="21"/>
        </w:rPr>
        <w:t>基金基金</w:t>
      </w:r>
      <w:proofErr w:type="gramEnd"/>
      <w:r w:rsidRPr="009C3309">
        <w:rPr>
          <w:rFonts w:ascii="宋体" w:hAnsi="宋体" w:hint="eastAsia"/>
          <w:bCs/>
          <w:szCs w:val="21"/>
        </w:rPr>
        <w:t>财产申购自身管理的基金的（ETF除外），应当通过直销渠道申购且不得收取申购费、赎回费（按照相关法规、基金招募说明书约定应当收取，并计入基金财产的赎回费用除外）、销售服务费等销售费用。</w:t>
      </w:r>
    </w:p>
    <w:p w14:paraId="4E44A42C" w14:textId="432F90FA"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上述“（一）基金费用的种类”中第4-1</w:t>
      </w:r>
      <w:r w:rsidR="004672D9">
        <w:rPr>
          <w:rFonts w:ascii="宋体"/>
        </w:rPr>
        <w:t>2</w:t>
      </w:r>
      <w:r w:rsidRPr="008A194F">
        <w:rPr>
          <w:rFonts w:ascii="宋体" w:hint="eastAsia"/>
        </w:rPr>
        <w:t>项费用，根据有关法规及相应协议规定，按费用实际支出金额列入当期费用，由基金托管人从基金财产中支付。</w:t>
      </w:r>
    </w:p>
    <w:p w14:paraId="3A5B047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（三）不列入基金费用的项目</w:t>
      </w:r>
    </w:p>
    <w:p w14:paraId="50C783A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下列费用不列入基金费用：</w:t>
      </w:r>
    </w:p>
    <w:p w14:paraId="1112748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1、基金管理人和基金托管人因未履行或未完全履行义务导致的费用支出或基金财产的损失；</w:t>
      </w:r>
    </w:p>
    <w:p w14:paraId="0C0C8D1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2、基金管理人和基金托管人处理与基金运作无关的事项发生的费用；</w:t>
      </w:r>
    </w:p>
    <w:p w14:paraId="588CD05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3、《基金合同》生效前的相关费用；</w:t>
      </w:r>
    </w:p>
    <w:p w14:paraId="2D20990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4、其他根据相关法律法规及中国证监会的有关规定不得列入基金费用的项目。</w:t>
      </w:r>
    </w:p>
    <w:p w14:paraId="569B871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（四）实施</w:t>
      </w:r>
      <w:proofErr w:type="gramStart"/>
      <w:r w:rsidRPr="008A194F">
        <w:rPr>
          <w:rFonts w:ascii="宋体" w:hint="eastAsia"/>
        </w:rPr>
        <w:t>侧袋机制</w:t>
      </w:r>
      <w:proofErr w:type="gramEnd"/>
      <w:r w:rsidRPr="008A194F">
        <w:rPr>
          <w:rFonts w:ascii="宋体" w:hint="eastAsia"/>
        </w:rPr>
        <w:t>期间的基金费用</w:t>
      </w:r>
    </w:p>
    <w:p w14:paraId="27999C1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本基金实施</w:t>
      </w:r>
      <w:proofErr w:type="gramStart"/>
      <w:r w:rsidRPr="008A194F">
        <w:rPr>
          <w:rFonts w:ascii="宋体" w:hint="eastAsia"/>
        </w:rPr>
        <w:t>侧袋机制</w:t>
      </w:r>
      <w:proofErr w:type="gramEnd"/>
      <w:r w:rsidRPr="008A194F">
        <w:rPr>
          <w:rFonts w:ascii="宋体" w:hint="eastAsia"/>
        </w:rPr>
        <w:t>的，</w:t>
      </w:r>
      <w:proofErr w:type="gramStart"/>
      <w:r w:rsidRPr="008A194F">
        <w:rPr>
          <w:rFonts w:ascii="宋体" w:hint="eastAsia"/>
        </w:rPr>
        <w:t>与侧袋账户</w:t>
      </w:r>
      <w:proofErr w:type="gramEnd"/>
      <w:r w:rsidRPr="008A194F">
        <w:rPr>
          <w:rFonts w:ascii="宋体" w:hint="eastAsia"/>
        </w:rPr>
        <w:t>有关的费用可以</w:t>
      </w:r>
      <w:proofErr w:type="gramStart"/>
      <w:r w:rsidRPr="008A194F">
        <w:rPr>
          <w:rFonts w:ascii="宋体" w:hint="eastAsia"/>
        </w:rPr>
        <w:t>从侧袋账户</w:t>
      </w:r>
      <w:proofErr w:type="gramEnd"/>
      <w:r w:rsidRPr="008A194F">
        <w:rPr>
          <w:rFonts w:ascii="宋体" w:hint="eastAsia"/>
        </w:rPr>
        <w:t>中列支，但应</w:t>
      </w:r>
      <w:proofErr w:type="gramStart"/>
      <w:r w:rsidRPr="008A194F">
        <w:rPr>
          <w:rFonts w:ascii="宋体" w:hint="eastAsia"/>
        </w:rPr>
        <w:t>待侧袋</w:t>
      </w:r>
      <w:proofErr w:type="gramEnd"/>
      <w:r w:rsidRPr="008A194F">
        <w:rPr>
          <w:rFonts w:ascii="宋体" w:hint="eastAsia"/>
        </w:rPr>
        <w:t>账户资产变现后方可列支，有关费用可酌情收取或减免，但不得收取管理费，详见招募说明书</w:t>
      </w:r>
      <w:r w:rsidRPr="008A194F">
        <w:rPr>
          <w:rFonts w:ascii="宋体" w:hint="eastAsia"/>
        </w:rPr>
        <w:lastRenderedPageBreak/>
        <w:t>的规定。</w:t>
      </w:r>
    </w:p>
    <w:p w14:paraId="4B064DC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（五）基金税收</w:t>
      </w:r>
    </w:p>
    <w:p w14:paraId="4BE2142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3B2BB545" w14:textId="77777777" w:rsidR="008A194F" w:rsidRPr="008A194F" w:rsidRDefault="008A194F" w:rsidP="008A194F">
      <w:pPr>
        <w:numPr>
          <w:ilvl w:val="12"/>
          <w:numId w:val="0"/>
        </w:numPr>
        <w:spacing w:line="360" w:lineRule="auto"/>
        <w:ind w:firstLineChars="200" w:firstLine="420"/>
        <w:rPr>
          <w:rFonts w:ascii="宋体"/>
        </w:rPr>
      </w:pPr>
    </w:p>
    <w:p w14:paraId="16D5EC2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五、基金财产的投资范围和投资限制</w:t>
      </w:r>
    </w:p>
    <w:p w14:paraId="27D0CCE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（一）投资范围</w:t>
      </w:r>
    </w:p>
    <w:p w14:paraId="1051EA74" w14:textId="25C10448"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本基金的投资范围包括国内依法发行上市的股票（包括主板、创业板及其他经中国证监会核准或注册上市的股票（</w:t>
      </w:r>
      <w:proofErr w:type="gramStart"/>
      <w:r w:rsidRPr="008A194F">
        <w:rPr>
          <w:rFonts w:ascii="宋体" w:hint="eastAsia"/>
        </w:rPr>
        <w:t>含存托</w:t>
      </w:r>
      <w:proofErr w:type="gramEnd"/>
      <w:r w:rsidRPr="008A194F">
        <w:rPr>
          <w:rFonts w:ascii="宋体" w:hint="eastAsia"/>
        </w:rPr>
        <w:t>凭证））、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8A194F">
        <w:rPr>
          <w:rFonts w:ascii="宋体" w:hint="eastAsia"/>
        </w:rPr>
        <w:t>券</w:t>
      </w:r>
      <w:proofErr w:type="gramEnd"/>
      <w:r w:rsidRPr="008A194F">
        <w:rPr>
          <w:rFonts w:ascii="宋体" w:hint="eastAsia"/>
        </w:rPr>
        <w:t>、超短期融资</w:t>
      </w:r>
      <w:proofErr w:type="gramStart"/>
      <w:r w:rsidRPr="008A194F">
        <w:rPr>
          <w:rFonts w:ascii="宋体" w:hint="eastAsia"/>
        </w:rPr>
        <w:t>券</w:t>
      </w:r>
      <w:proofErr w:type="gramEnd"/>
      <w:r w:rsidRPr="008A194F">
        <w:rPr>
          <w:rFonts w:ascii="宋体" w:hint="eastAsia"/>
        </w:rPr>
        <w:t>、次级债券、政府机构债券、地方政府债券、可转换债券、可交换债券及其他经中国证监会允许投资的债券）、资产支持证券、债券回购、银行存款（包括协议存款、定期存款及其他银行存款）、同业存单、国债期货、信用衍生品、货币市场工具</w:t>
      </w:r>
      <w:r w:rsidR="004672D9" w:rsidRPr="009C3309">
        <w:rPr>
          <w:rFonts w:ascii="宋体" w:hAnsi="宋体" w:hint="eastAsia"/>
          <w:bCs/>
          <w:szCs w:val="21"/>
        </w:rPr>
        <w:t>、经中国证监会依法核准或注册的公开募集证券投资基金（仅包括全市场的股票型ETF及本基金管理人旗下的股票型基金、计入权益类资产的混合型基金，不包括QDII基金、香港互认基金、基金中基金和其他可投资公</w:t>
      </w:r>
      <w:proofErr w:type="gramStart"/>
      <w:r w:rsidR="004672D9" w:rsidRPr="009C3309">
        <w:rPr>
          <w:rFonts w:ascii="宋体" w:hAnsi="宋体" w:hint="eastAsia"/>
          <w:bCs/>
          <w:szCs w:val="21"/>
        </w:rPr>
        <w:t>募基金</w:t>
      </w:r>
      <w:proofErr w:type="gramEnd"/>
      <w:r w:rsidR="004672D9" w:rsidRPr="009C3309">
        <w:rPr>
          <w:rFonts w:ascii="宋体" w:hAnsi="宋体" w:hint="eastAsia"/>
          <w:bCs/>
          <w:szCs w:val="21"/>
        </w:rPr>
        <w:t>的基金、货币市场基金、非本基金管理人管理的基金（全市场的股票型ETF除外））</w:t>
      </w:r>
      <w:r w:rsidRPr="008A194F">
        <w:rPr>
          <w:rFonts w:ascii="宋体" w:hint="eastAsia"/>
        </w:rPr>
        <w:t>以及法律法规或中国证监会允许基金投资的其他金融工具（但须符合中国证监会相关规定）。</w:t>
      </w:r>
    </w:p>
    <w:p w14:paraId="319C158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如法律法规或监管机构以后允许基金投资其他品种，基金管理人在履行适当程序后，可以将其纳入投资范围，并可依据届时有效的法律法规适时合理地调整投资范围。</w:t>
      </w:r>
    </w:p>
    <w:p w14:paraId="072EE93A" w14:textId="20DBB1E1" w:rsidR="004672D9" w:rsidRDefault="004672D9" w:rsidP="004672D9">
      <w:pPr>
        <w:numPr>
          <w:ilvl w:val="12"/>
          <w:numId w:val="0"/>
        </w:numPr>
        <w:spacing w:line="360" w:lineRule="auto"/>
        <w:ind w:firstLineChars="200" w:firstLine="420"/>
        <w:rPr>
          <w:rFonts w:ascii="宋体" w:hAnsi="宋体"/>
          <w:bCs/>
          <w:szCs w:val="21"/>
        </w:rPr>
      </w:pPr>
      <w:r w:rsidRPr="00634038">
        <w:rPr>
          <w:rFonts w:ascii="宋体" w:hAnsi="宋体" w:hint="eastAsia"/>
          <w:bCs/>
          <w:szCs w:val="21"/>
        </w:rPr>
        <w:t>基金的投资组合比例为：本基金投资于债券资产的比例不低于基金资产的80%；</w:t>
      </w:r>
      <w:r w:rsidR="00743476" w:rsidRPr="00743476">
        <w:rPr>
          <w:rFonts w:ascii="宋体" w:hAnsi="宋体" w:hint="eastAsia"/>
          <w:bCs/>
          <w:szCs w:val="21"/>
        </w:rPr>
        <w:t>本基金投资于股票（</w:t>
      </w:r>
      <w:proofErr w:type="gramStart"/>
      <w:r w:rsidR="00743476" w:rsidRPr="00743476">
        <w:rPr>
          <w:rFonts w:ascii="宋体" w:hAnsi="宋体" w:hint="eastAsia"/>
          <w:bCs/>
          <w:szCs w:val="21"/>
        </w:rPr>
        <w:t>含存托</w:t>
      </w:r>
      <w:proofErr w:type="gramEnd"/>
      <w:r w:rsidR="00743476" w:rsidRPr="00743476">
        <w:rPr>
          <w:rFonts w:ascii="宋体" w:hAnsi="宋体" w:hint="eastAsia"/>
          <w:bCs/>
          <w:szCs w:val="21"/>
        </w:rPr>
        <w:t>凭证）、股票型基金、混合型基金等权益类资产以及可转换债券和可交换债券的比例合计为基金资产的5%-20%（其中</w:t>
      </w:r>
      <w:r w:rsidR="008830AF" w:rsidRPr="008830AF">
        <w:rPr>
          <w:rFonts w:ascii="宋体" w:hAnsi="宋体" w:hint="eastAsia"/>
          <w:bCs/>
          <w:szCs w:val="21"/>
        </w:rPr>
        <w:t>投资于境内股票资产的比例不低于基金资产的5%</w:t>
      </w:r>
      <w:r w:rsidR="00743476" w:rsidRPr="00743476">
        <w:rPr>
          <w:rFonts w:ascii="宋体" w:hAnsi="宋体" w:hint="eastAsia"/>
          <w:bCs/>
          <w:szCs w:val="21"/>
        </w:rPr>
        <w:t>，港股</w:t>
      </w:r>
      <w:proofErr w:type="gramStart"/>
      <w:r w:rsidR="00743476" w:rsidRPr="00743476">
        <w:rPr>
          <w:rFonts w:ascii="宋体" w:hAnsi="宋体" w:hint="eastAsia"/>
          <w:bCs/>
          <w:szCs w:val="21"/>
        </w:rPr>
        <w:t>通股票</w:t>
      </w:r>
      <w:proofErr w:type="gramEnd"/>
      <w:r w:rsidR="00743476" w:rsidRPr="00743476">
        <w:rPr>
          <w:rFonts w:ascii="宋体" w:hAnsi="宋体" w:hint="eastAsia"/>
          <w:bCs/>
          <w:szCs w:val="21"/>
        </w:rPr>
        <w:t>投资比例不得超过股票资产的50%）</w:t>
      </w:r>
      <w:r w:rsidR="00743476">
        <w:rPr>
          <w:rFonts w:ascii="宋体" w:hAnsi="宋体" w:hint="eastAsia"/>
          <w:bCs/>
          <w:szCs w:val="21"/>
        </w:rPr>
        <w:t>。</w:t>
      </w:r>
      <w:r w:rsidR="00813AC1">
        <w:rPr>
          <w:rFonts w:ascii="宋体" w:hAnsi="宋体" w:hint="eastAsia"/>
          <w:bCs/>
          <w:szCs w:val="21"/>
        </w:rPr>
        <w:t>本基金投资于</w:t>
      </w:r>
      <w:r w:rsidRPr="009C3309">
        <w:rPr>
          <w:rFonts w:ascii="宋体" w:hAnsi="宋体" w:hint="eastAsia"/>
          <w:bCs/>
          <w:szCs w:val="21"/>
        </w:rPr>
        <w:t>经中国证监会依法核准或注册的公开募集的基金份额的比例不超过基金资产净值的10%。</w:t>
      </w:r>
      <w:r w:rsidRPr="00634038">
        <w:rPr>
          <w:rFonts w:ascii="宋体" w:hAnsi="宋体" w:hint="eastAsia"/>
          <w:bCs/>
          <w:szCs w:val="21"/>
        </w:rPr>
        <w:t>每个交易日日终在扣除国债期货合约需缴纳的交易保证金后，本基金保留的现金或到期日在一年以内的政府债券的比例合计不低于基金资产净值的5%，其中现金不包括结算备付金、存出保证金和应收申购款等。</w:t>
      </w:r>
    </w:p>
    <w:p w14:paraId="438E5C02" w14:textId="032B4B10" w:rsidR="008A194F" w:rsidRPr="008A194F" w:rsidRDefault="004672D9" w:rsidP="008A194F">
      <w:pPr>
        <w:numPr>
          <w:ilvl w:val="12"/>
          <w:numId w:val="0"/>
        </w:numPr>
        <w:spacing w:line="360" w:lineRule="auto"/>
        <w:ind w:firstLineChars="200" w:firstLine="420"/>
        <w:rPr>
          <w:rFonts w:ascii="宋体"/>
        </w:rPr>
      </w:pPr>
      <w:r w:rsidRPr="009C3309">
        <w:rPr>
          <w:rFonts w:ascii="宋体" w:hAnsi="宋体" w:hint="eastAsia"/>
          <w:bCs/>
          <w:szCs w:val="21"/>
        </w:rPr>
        <w:lastRenderedPageBreak/>
        <w:t>计入上述权益类资产的混合型基金需符合下列两个条件之一：1、基金合同约定股票及存托凭证资产投资比例不低于基金资产60%的混合型基金；2、根据基金披露的定期报告，最近四个季度中任一季度股票及存托凭证资产占基金资产比例均不低于60%的混合型基金。</w:t>
      </w:r>
      <w:r w:rsidR="008A194F" w:rsidRPr="008A194F">
        <w:rPr>
          <w:rFonts w:ascii="宋体" w:hint="eastAsia"/>
        </w:rPr>
        <w:t>如法律法规或监管机构以后变更投资品种的投资比例限制，基金管理人在履行适当程序后，可以调整上述投资品种的投资比例。</w:t>
      </w:r>
    </w:p>
    <w:p w14:paraId="476C9A5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（二）投资限制</w:t>
      </w:r>
    </w:p>
    <w:p w14:paraId="2C6A88E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1、组合限制</w:t>
      </w:r>
    </w:p>
    <w:p w14:paraId="0E12B25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基金的投资组合应遵循以下限制：</w:t>
      </w:r>
    </w:p>
    <w:p w14:paraId="7B1C87FE" w14:textId="6FD8E6CB" w:rsidR="004672D9" w:rsidRPr="00634038" w:rsidRDefault="004672D9" w:rsidP="004672D9">
      <w:pPr>
        <w:numPr>
          <w:ilvl w:val="12"/>
          <w:numId w:val="0"/>
        </w:numPr>
        <w:spacing w:line="360" w:lineRule="auto"/>
        <w:ind w:firstLineChars="200" w:firstLine="420"/>
        <w:rPr>
          <w:rFonts w:ascii="宋体" w:hAnsi="宋体"/>
          <w:bCs/>
          <w:szCs w:val="21"/>
        </w:rPr>
      </w:pPr>
      <w:r w:rsidRPr="00634038">
        <w:rPr>
          <w:rFonts w:ascii="宋体" w:hAnsi="宋体" w:hint="eastAsia"/>
          <w:bCs/>
          <w:szCs w:val="21"/>
        </w:rPr>
        <w:t>（1）本基金投资于债券资产的比例不低于基金资产的80%；</w:t>
      </w:r>
      <w:r w:rsidR="00743476" w:rsidRPr="00743476">
        <w:rPr>
          <w:rFonts w:ascii="宋体" w:hAnsi="宋体" w:hint="eastAsia"/>
          <w:bCs/>
          <w:szCs w:val="21"/>
        </w:rPr>
        <w:t>本基金投资于股票（</w:t>
      </w:r>
      <w:proofErr w:type="gramStart"/>
      <w:r w:rsidR="00743476" w:rsidRPr="00743476">
        <w:rPr>
          <w:rFonts w:ascii="宋体" w:hAnsi="宋体" w:hint="eastAsia"/>
          <w:bCs/>
          <w:szCs w:val="21"/>
        </w:rPr>
        <w:t>含存托</w:t>
      </w:r>
      <w:proofErr w:type="gramEnd"/>
      <w:r w:rsidR="00743476" w:rsidRPr="00743476">
        <w:rPr>
          <w:rFonts w:ascii="宋体" w:hAnsi="宋体" w:hint="eastAsia"/>
          <w:bCs/>
          <w:szCs w:val="21"/>
        </w:rPr>
        <w:t>凭证）、股票型基金、混合型基金等权益类资产以及可转换债券和可交换债券的比例合计为基金资产的5%-20%（其中</w:t>
      </w:r>
      <w:r w:rsidR="008830AF" w:rsidRPr="008830AF">
        <w:rPr>
          <w:rFonts w:ascii="宋体" w:hAnsi="宋体" w:hint="eastAsia"/>
          <w:bCs/>
          <w:szCs w:val="21"/>
        </w:rPr>
        <w:t>投资于境内股票资产的比例不低于基金资产的5%</w:t>
      </w:r>
      <w:r w:rsidR="00743476" w:rsidRPr="00743476">
        <w:rPr>
          <w:rFonts w:ascii="宋体" w:hAnsi="宋体" w:hint="eastAsia"/>
          <w:bCs/>
          <w:szCs w:val="21"/>
        </w:rPr>
        <w:t>，港股</w:t>
      </w:r>
      <w:proofErr w:type="gramStart"/>
      <w:r w:rsidR="00743476" w:rsidRPr="00743476">
        <w:rPr>
          <w:rFonts w:ascii="宋体" w:hAnsi="宋体" w:hint="eastAsia"/>
          <w:bCs/>
          <w:szCs w:val="21"/>
        </w:rPr>
        <w:t>通股票</w:t>
      </w:r>
      <w:proofErr w:type="gramEnd"/>
      <w:r w:rsidR="00743476" w:rsidRPr="00743476">
        <w:rPr>
          <w:rFonts w:ascii="宋体" w:hAnsi="宋体" w:hint="eastAsia"/>
          <w:bCs/>
          <w:szCs w:val="21"/>
        </w:rPr>
        <w:t>投资比例不得超过股票资产的50%）</w:t>
      </w:r>
      <w:r w:rsidRPr="00634038">
        <w:rPr>
          <w:rFonts w:ascii="宋体" w:hAnsi="宋体" w:hint="eastAsia"/>
          <w:bCs/>
          <w:szCs w:val="21"/>
        </w:rPr>
        <w:t>；</w:t>
      </w:r>
      <w:r w:rsidR="00813AC1">
        <w:rPr>
          <w:rFonts w:ascii="宋体" w:hAnsi="宋体" w:hint="eastAsia"/>
          <w:bCs/>
          <w:szCs w:val="21"/>
        </w:rPr>
        <w:t>本基金投资于</w:t>
      </w:r>
      <w:r w:rsidRPr="009C3309">
        <w:rPr>
          <w:rFonts w:ascii="宋体" w:hAnsi="宋体" w:hint="eastAsia"/>
          <w:bCs/>
          <w:szCs w:val="21"/>
        </w:rPr>
        <w:t>经中国证监会依法核准或注册的公开募集的基金份额的比例不超过基金资产净值的10%。计入上述权益类资产的混合型基金需符合下列两个条件之一：1</w:t>
      </w:r>
      <w:r>
        <w:rPr>
          <w:rFonts w:ascii="宋体" w:hAnsi="宋体" w:hint="eastAsia"/>
          <w:bCs/>
          <w:szCs w:val="21"/>
        </w:rPr>
        <w:t>）</w:t>
      </w:r>
      <w:r w:rsidRPr="009C3309">
        <w:rPr>
          <w:rFonts w:ascii="宋体" w:hAnsi="宋体" w:hint="eastAsia"/>
          <w:bCs/>
          <w:szCs w:val="21"/>
        </w:rPr>
        <w:t>基金合同约定股票及存托凭证资产投资比例不低于基金资产60%的混合型基金；2</w:t>
      </w:r>
      <w:r>
        <w:rPr>
          <w:rFonts w:ascii="宋体" w:hAnsi="宋体" w:hint="eastAsia"/>
          <w:bCs/>
          <w:szCs w:val="21"/>
        </w:rPr>
        <w:t>）</w:t>
      </w:r>
      <w:r w:rsidRPr="009C3309">
        <w:rPr>
          <w:rFonts w:ascii="宋体" w:hAnsi="宋体" w:hint="eastAsia"/>
          <w:bCs/>
          <w:szCs w:val="21"/>
        </w:rPr>
        <w:t>根据基金披露的定期报告，最近四个季度中任一季度股票及存托凭证资产占基金资产比例均不低于60%的混合型基金；</w:t>
      </w:r>
    </w:p>
    <w:p w14:paraId="109A0214" w14:textId="77777777" w:rsidR="004672D9" w:rsidRPr="00634038" w:rsidRDefault="004672D9" w:rsidP="004672D9">
      <w:pPr>
        <w:numPr>
          <w:ilvl w:val="12"/>
          <w:numId w:val="0"/>
        </w:numPr>
        <w:spacing w:line="360" w:lineRule="auto"/>
        <w:ind w:firstLineChars="200" w:firstLine="420"/>
        <w:rPr>
          <w:rFonts w:ascii="宋体" w:hAnsi="宋体"/>
          <w:bCs/>
          <w:szCs w:val="21"/>
        </w:rPr>
      </w:pPr>
      <w:r w:rsidRPr="00634038">
        <w:rPr>
          <w:rFonts w:ascii="宋体" w:hAnsi="宋体" w:hint="eastAsia"/>
          <w:bCs/>
          <w:szCs w:val="21"/>
        </w:rPr>
        <w:t>（2）每个交易日日终在扣除国债期货合约需缴纳的交易保证金后，本基金保留的现金或到期日在一年以内的政府债券的比例合计不低于基金资产净值的5%，其中现金不包括结算备付金、存出保证金和应收申购款等；</w:t>
      </w:r>
    </w:p>
    <w:p w14:paraId="7F4E74D5" w14:textId="77777777" w:rsidR="004672D9" w:rsidRPr="00634038" w:rsidRDefault="004672D9" w:rsidP="004672D9">
      <w:pPr>
        <w:numPr>
          <w:ilvl w:val="12"/>
          <w:numId w:val="0"/>
        </w:numPr>
        <w:spacing w:line="360" w:lineRule="auto"/>
        <w:ind w:firstLineChars="200" w:firstLine="420"/>
        <w:rPr>
          <w:rFonts w:ascii="宋体" w:hAnsi="宋体"/>
          <w:bCs/>
          <w:szCs w:val="21"/>
        </w:rPr>
      </w:pPr>
      <w:r w:rsidRPr="00634038">
        <w:rPr>
          <w:rFonts w:ascii="宋体" w:hAnsi="宋体" w:hint="eastAsia"/>
          <w:bCs/>
          <w:szCs w:val="21"/>
        </w:rPr>
        <w:t>（3）本基金持有一家公司发行的证券（</w:t>
      </w:r>
      <w:r w:rsidRPr="009C3309">
        <w:rPr>
          <w:rFonts w:ascii="宋体" w:hAnsi="宋体" w:hint="eastAsia"/>
          <w:bCs/>
          <w:szCs w:val="21"/>
        </w:rPr>
        <w:t>不含本基金所投资的基金份额，</w:t>
      </w:r>
      <w:r w:rsidRPr="00634038">
        <w:rPr>
          <w:rFonts w:ascii="宋体" w:hAnsi="宋体" w:hint="eastAsia"/>
          <w:bCs/>
          <w:szCs w:val="21"/>
        </w:rPr>
        <w:t>A股和H股合并计算），其市值不超过基金资产净值的10%；</w:t>
      </w:r>
    </w:p>
    <w:p w14:paraId="0E491858" w14:textId="54D62BB8" w:rsidR="008A194F" w:rsidRPr="008A194F" w:rsidRDefault="004672D9" w:rsidP="008A194F">
      <w:pPr>
        <w:numPr>
          <w:ilvl w:val="12"/>
          <w:numId w:val="0"/>
        </w:numPr>
        <w:spacing w:line="360" w:lineRule="auto"/>
        <w:ind w:firstLineChars="200" w:firstLine="420"/>
        <w:rPr>
          <w:rFonts w:ascii="宋体"/>
        </w:rPr>
      </w:pPr>
      <w:r w:rsidRPr="00634038">
        <w:rPr>
          <w:rFonts w:ascii="宋体" w:hAnsi="宋体" w:hint="eastAsia"/>
          <w:bCs/>
          <w:szCs w:val="21"/>
        </w:rPr>
        <w:t>（4）本基金管理人管理的全部基金持有一家公司发行的证券（</w:t>
      </w:r>
      <w:r w:rsidRPr="009C3309">
        <w:rPr>
          <w:rFonts w:ascii="宋体" w:hAnsi="宋体" w:hint="eastAsia"/>
          <w:bCs/>
          <w:szCs w:val="21"/>
        </w:rPr>
        <w:t>不含本基金所投资的基金份额，</w:t>
      </w:r>
      <w:r w:rsidRPr="00634038">
        <w:rPr>
          <w:rFonts w:ascii="宋体" w:hAnsi="宋体" w:hint="eastAsia"/>
          <w:bCs/>
          <w:szCs w:val="21"/>
        </w:rPr>
        <w:t>A股和H股合并计算），不超过该证券的10%，完全按照有关指数的构成比例进行证券投资的基金品种可以不受此条款规定的</w:t>
      </w:r>
      <w:r>
        <w:rPr>
          <w:rFonts w:ascii="宋体" w:hAnsi="宋体" w:hint="eastAsia"/>
          <w:bCs/>
          <w:szCs w:val="21"/>
        </w:rPr>
        <w:t>比例限制</w:t>
      </w:r>
      <w:r w:rsidR="008A194F" w:rsidRPr="008A194F">
        <w:rPr>
          <w:rFonts w:ascii="宋体" w:hint="eastAsia"/>
        </w:rPr>
        <w:t>；</w:t>
      </w:r>
    </w:p>
    <w:p w14:paraId="2537B33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（5）本基金投资于同一原始权益人的各类资产支持证券的比例，不得超过基金资产净值的10%；</w:t>
      </w:r>
    </w:p>
    <w:p w14:paraId="64E26D1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（6）本基金持有的全部资产支持证券，其市值不得超过基金资产净值的20%；</w:t>
      </w:r>
    </w:p>
    <w:p w14:paraId="5D7FE2B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（7）本基金持有的同一（指同一信用级别）资产支持证券的比例，不得超过该资产支持证券规模的10%；</w:t>
      </w:r>
    </w:p>
    <w:p w14:paraId="0E29A51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（8）本基金管理人管理的全部基金投资于同一原始权益人的各类资产支持证券，不得</w:t>
      </w:r>
      <w:r w:rsidRPr="008A194F">
        <w:rPr>
          <w:rFonts w:ascii="宋体" w:hint="eastAsia"/>
        </w:rPr>
        <w:lastRenderedPageBreak/>
        <w:t>超过其各类资产支持证券合计规模的10%；</w:t>
      </w:r>
    </w:p>
    <w:p w14:paraId="6EAFC4B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9）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681B6EE2" w14:textId="663B8BD6" w:rsidR="008A194F" w:rsidRPr="004672D9" w:rsidRDefault="004672D9" w:rsidP="004672D9">
      <w:pPr>
        <w:numPr>
          <w:ilvl w:val="12"/>
          <w:numId w:val="0"/>
        </w:numPr>
        <w:spacing w:line="360" w:lineRule="auto"/>
        <w:ind w:firstLineChars="200" w:firstLine="420"/>
        <w:rPr>
          <w:rFonts w:ascii="宋体" w:hAnsi="宋体"/>
          <w:bCs/>
          <w:szCs w:val="21"/>
        </w:rPr>
      </w:pPr>
      <w:r w:rsidRPr="00634038">
        <w:rPr>
          <w:rFonts w:ascii="宋体" w:hAnsi="宋体" w:hint="eastAsia"/>
          <w:bCs/>
          <w:szCs w:val="21"/>
        </w:rPr>
        <w:t>（10）本基金主动投资于流动性受限资产</w:t>
      </w:r>
      <w:r w:rsidRPr="009C3309">
        <w:rPr>
          <w:rFonts w:ascii="宋体" w:hAnsi="宋体" w:hint="eastAsia"/>
          <w:bCs/>
          <w:szCs w:val="21"/>
        </w:rPr>
        <w:t>（含封闭运作基金、定期开放基金等流通受限基金）</w:t>
      </w:r>
      <w:r w:rsidRPr="00634038">
        <w:rPr>
          <w:rFonts w:ascii="宋体" w:hAnsi="宋体" w:hint="eastAsia"/>
          <w:bCs/>
          <w:szCs w:val="21"/>
        </w:rPr>
        <w:t>的市值合计不得超过该基金资产净值的15%；因证券市场波动、上市公司股票停牌、基金规模变动等基金管理人之外的因素致使基金不符合该比例限制的，基金管理人不得主动新增流动性受限资产的投资；</w:t>
      </w:r>
    </w:p>
    <w:p w14:paraId="7F79C76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（11）本基金与私募类</w:t>
      </w:r>
      <w:proofErr w:type="gramStart"/>
      <w:r w:rsidRPr="008A194F">
        <w:rPr>
          <w:rFonts w:ascii="宋体" w:hint="eastAsia"/>
        </w:rPr>
        <w:t>证券资管产品</w:t>
      </w:r>
      <w:proofErr w:type="gramEnd"/>
      <w:r w:rsidRPr="008A194F">
        <w:rPr>
          <w:rFonts w:ascii="宋体" w:hint="eastAsia"/>
        </w:rPr>
        <w:t>及中国证监会认定的其他主体为交易对手开展逆回购交易的，可接受质押品的资质要求应当与基金合同约定的投资范围保持一致；</w:t>
      </w:r>
    </w:p>
    <w:p w14:paraId="7DE41C40" w14:textId="15708F13"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（12）</w:t>
      </w:r>
      <w:r w:rsidR="00A90979" w:rsidRPr="00A90979">
        <w:rPr>
          <w:rFonts w:ascii="宋体" w:hint="eastAsia"/>
        </w:rPr>
        <w:t>若本基金参与国债期货交易，应当遵守下列要求</w:t>
      </w:r>
      <w:r w:rsidR="007E44F9">
        <w:rPr>
          <w:rFonts w:ascii="宋体" w:hint="eastAsia"/>
        </w:rPr>
        <w:t>：</w:t>
      </w:r>
      <w:r w:rsidRPr="008A194F">
        <w:rPr>
          <w:rFonts w:ascii="宋体" w:hint="eastAsia"/>
        </w:rPr>
        <w:t>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331CAF1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（13）本基金</w:t>
      </w:r>
      <w:proofErr w:type="gramStart"/>
      <w:r w:rsidRPr="008A194F">
        <w:rPr>
          <w:rFonts w:ascii="宋体" w:hint="eastAsia"/>
        </w:rPr>
        <w:t>不</w:t>
      </w:r>
      <w:proofErr w:type="gramEnd"/>
      <w:r w:rsidRPr="008A194F">
        <w:rPr>
          <w:rFonts w:ascii="宋体" w:hint="eastAsia"/>
        </w:rPr>
        <w:t>持有具有信用保护卖方属性的信用衍生品，本基金持有的信用衍生品名义本金不得超过本基金中所对应受保护债券面值的100%，本基金不得持有合约类信用衍生品；因证券/期货市场波动、证券发行人合并、基金规模变动等基金管理人之外的因素致使基金不符合前述所规定比例限制的，基金管理人应在3个月之内进行调整；</w:t>
      </w:r>
    </w:p>
    <w:p w14:paraId="6E752E1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14）本基金投资于同一信用保护卖方各类信用衍生品名义本金合计不得超过基金资产净值的10%；因证券/期货市场波动、证券发行人合并、基金规模变动等基金管理人之外的因素致使基金不符合前述所规定比例限制的，基金管理人应在3个月之内进行调整；</w:t>
      </w:r>
    </w:p>
    <w:p w14:paraId="2075049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（15）本基金资产总值不超过基金资产净值的140%；</w:t>
      </w:r>
    </w:p>
    <w:p w14:paraId="443CDFC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（16）本基金投资存托凭证的比例限制依照内地上市交易的股票执行；</w:t>
      </w:r>
    </w:p>
    <w:p w14:paraId="7474DF5A" w14:textId="77777777" w:rsidR="004672D9" w:rsidRPr="009C3309" w:rsidRDefault="004672D9" w:rsidP="004672D9">
      <w:pPr>
        <w:numPr>
          <w:ilvl w:val="12"/>
          <w:numId w:val="0"/>
        </w:numPr>
        <w:spacing w:line="360" w:lineRule="auto"/>
        <w:ind w:firstLineChars="200" w:firstLine="420"/>
        <w:rPr>
          <w:rFonts w:ascii="宋体" w:hAnsi="宋体"/>
          <w:bCs/>
          <w:szCs w:val="21"/>
        </w:rPr>
      </w:pPr>
      <w:r w:rsidRPr="009C3309">
        <w:rPr>
          <w:rFonts w:ascii="宋体" w:hAnsi="宋体" w:hint="eastAsia"/>
          <w:bCs/>
          <w:szCs w:val="21"/>
        </w:rPr>
        <w:t xml:space="preserve">（17）本基金投资其他基金时，被投资基金的运作期应当不少于1年，最近定期报告披露的季末基金净资产不低于1亿元； </w:t>
      </w:r>
    </w:p>
    <w:p w14:paraId="42A988AA" w14:textId="77777777" w:rsidR="004672D9" w:rsidRPr="009C3309" w:rsidRDefault="004672D9" w:rsidP="004672D9">
      <w:pPr>
        <w:numPr>
          <w:ilvl w:val="12"/>
          <w:numId w:val="0"/>
        </w:numPr>
        <w:spacing w:line="360" w:lineRule="auto"/>
        <w:ind w:firstLineChars="200" w:firstLine="420"/>
        <w:rPr>
          <w:rFonts w:ascii="宋体" w:hAnsi="宋体"/>
          <w:bCs/>
          <w:szCs w:val="21"/>
        </w:rPr>
      </w:pPr>
      <w:r w:rsidRPr="009C3309">
        <w:rPr>
          <w:rFonts w:ascii="宋体" w:hAnsi="宋体" w:hint="eastAsia"/>
          <w:bCs/>
          <w:szCs w:val="21"/>
        </w:rPr>
        <w:t>（18）除ETF联接基金外，</w:t>
      </w:r>
      <w:r>
        <w:rPr>
          <w:rFonts w:ascii="宋体" w:hAnsi="宋体" w:hint="eastAsia"/>
          <w:bCs/>
          <w:szCs w:val="21"/>
        </w:rPr>
        <w:t>本基金</w:t>
      </w:r>
      <w:r w:rsidRPr="009C3309">
        <w:rPr>
          <w:rFonts w:ascii="宋体" w:hAnsi="宋体" w:hint="eastAsia"/>
          <w:bCs/>
          <w:szCs w:val="21"/>
        </w:rPr>
        <w:t>管理人管理的全部基金持有单只基金不得超过被投资基金净资产的20%，被投资基金净资产规模以最近定期报告披露的规模为准；</w:t>
      </w:r>
      <w:r w:rsidRPr="00DA677A">
        <w:rPr>
          <w:rFonts w:ascii="宋体" w:hAnsi="宋体" w:hint="eastAsia"/>
          <w:bCs/>
          <w:szCs w:val="21"/>
        </w:rPr>
        <w:t>因证券/期货</w:t>
      </w:r>
      <w:r w:rsidRPr="00DA677A">
        <w:rPr>
          <w:rFonts w:ascii="宋体" w:hAnsi="宋体" w:hint="eastAsia"/>
          <w:bCs/>
          <w:szCs w:val="21"/>
        </w:rPr>
        <w:lastRenderedPageBreak/>
        <w:t>市场波动、基金规模变动、本基金所投资的基金发生流动性限制、暂停申购、赎回或二级市场交易停牌等基金管理人之外的因素致使基金投资不符合前述所规定比例限制的，基金管理人应当在20个交易日内进行调整，但中国证监会规定的特殊情形除外；</w:t>
      </w:r>
    </w:p>
    <w:p w14:paraId="7CECBD18" w14:textId="77777777" w:rsidR="004672D9" w:rsidRDefault="004672D9" w:rsidP="004672D9">
      <w:pPr>
        <w:numPr>
          <w:ilvl w:val="12"/>
          <w:numId w:val="0"/>
        </w:numPr>
        <w:spacing w:line="360" w:lineRule="auto"/>
        <w:ind w:firstLineChars="200" w:firstLine="420"/>
        <w:rPr>
          <w:rFonts w:ascii="宋体" w:hAnsi="宋体"/>
          <w:bCs/>
          <w:szCs w:val="21"/>
        </w:rPr>
      </w:pPr>
      <w:r w:rsidRPr="009C3309">
        <w:rPr>
          <w:rFonts w:ascii="宋体" w:hAnsi="宋体" w:hint="eastAsia"/>
          <w:bCs/>
          <w:szCs w:val="21"/>
        </w:rPr>
        <w:t>（19）本基金不得持有具有复杂、衍生品性质的基金份额，包括分级基金和中国证监会认定的其他基金份额；</w:t>
      </w:r>
    </w:p>
    <w:p w14:paraId="6E60C7FA" w14:textId="2F9F4B42" w:rsidR="008A194F" w:rsidRPr="008A194F" w:rsidRDefault="004672D9" w:rsidP="004672D9">
      <w:pPr>
        <w:numPr>
          <w:ilvl w:val="12"/>
          <w:numId w:val="0"/>
        </w:numPr>
        <w:spacing w:line="360" w:lineRule="auto"/>
        <w:ind w:firstLineChars="200" w:firstLine="420"/>
        <w:rPr>
          <w:rFonts w:ascii="宋体"/>
        </w:rPr>
      </w:pPr>
      <w:r w:rsidRPr="00634038">
        <w:rPr>
          <w:rFonts w:ascii="宋体" w:hAnsi="宋体" w:hint="eastAsia"/>
          <w:bCs/>
          <w:szCs w:val="21"/>
        </w:rPr>
        <w:t>（</w:t>
      </w:r>
      <w:r>
        <w:rPr>
          <w:rFonts w:ascii="宋体" w:hAnsi="宋体"/>
          <w:bCs/>
          <w:szCs w:val="21"/>
        </w:rPr>
        <w:t>20</w:t>
      </w:r>
      <w:r w:rsidRPr="00634038">
        <w:rPr>
          <w:rFonts w:ascii="宋体" w:hAnsi="宋体" w:hint="eastAsia"/>
          <w:bCs/>
          <w:szCs w:val="21"/>
        </w:rPr>
        <w:t>）法律法规及中国证监会规定的和《基金合同》约定的其他投资限制。</w:t>
      </w:r>
    </w:p>
    <w:p w14:paraId="11E4ABFF" w14:textId="14E6B814"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除上述第（2）、（10）、（11）、（13）、（14）</w:t>
      </w:r>
      <w:r w:rsidR="004672D9">
        <w:rPr>
          <w:rFonts w:ascii="宋体" w:hint="eastAsia"/>
        </w:rPr>
        <w:t>、（1</w:t>
      </w:r>
      <w:r w:rsidR="004672D9">
        <w:rPr>
          <w:rFonts w:ascii="宋体"/>
        </w:rPr>
        <w:t>8</w:t>
      </w:r>
      <w:r w:rsidR="004672D9">
        <w:rPr>
          <w:rFonts w:ascii="宋体" w:hint="eastAsia"/>
        </w:rPr>
        <w:t>）</w:t>
      </w:r>
      <w:r w:rsidRPr="008A194F">
        <w:rPr>
          <w:rFonts w:ascii="宋体" w:hint="eastAsia"/>
        </w:rPr>
        <w:t>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0CA717F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014E959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3ECE03F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2、禁止行为</w:t>
      </w:r>
    </w:p>
    <w:p w14:paraId="007C195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为维护基金份额持有人的合法权益，基金财产不得用于下列投资或者活动：</w:t>
      </w:r>
    </w:p>
    <w:p w14:paraId="33E408E6"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（1）承销证券；</w:t>
      </w:r>
    </w:p>
    <w:p w14:paraId="4E363C8B"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（2）违反规定向他人贷款或者提供担保；</w:t>
      </w:r>
    </w:p>
    <w:p w14:paraId="11BD6F7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（3）从事承担无限责任的投资；</w:t>
      </w:r>
    </w:p>
    <w:p w14:paraId="6E0E795E" w14:textId="3531ABAD" w:rsidR="008A194F" w:rsidRPr="008A194F" w:rsidRDefault="008A194F" w:rsidP="004672D9">
      <w:pPr>
        <w:numPr>
          <w:ilvl w:val="12"/>
          <w:numId w:val="0"/>
        </w:numPr>
        <w:spacing w:line="360" w:lineRule="auto"/>
        <w:ind w:firstLineChars="200" w:firstLine="420"/>
        <w:rPr>
          <w:rFonts w:ascii="宋体"/>
        </w:rPr>
      </w:pPr>
      <w:r w:rsidRPr="008A194F">
        <w:rPr>
          <w:rFonts w:ascii="宋体" w:hint="eastAsia"/>
        </w:rPr>
        <w:t>（4）向其基金管理人、基金托管人出资；</w:t>
      </w:r>
    </w:p>
    <w:p w14:paraId="3C5304D5" w14:textId="4D93D2F4"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w:t>
      </w:r>
      <w:r w:rsidR="004672D9">
        <w:rPr>
          <w:rFonts w:ascii="宋体"/>
        </w:rPr>
        <w:t>5</w:t>
      </w:r>
      <w:r w:rsidRPr="008A194F">
        <w:rPr>
          <w:rFonts w:ascii="宋体" w:hint="eastAsia"/>
        </w:rPr>
        <w:t>）从事内幕交易、操纵证券交易价格及其他不正当的证券交易活动；</w:t>
      </w:r>
    </w:p>
    <w:p w14:paraId="57ED389E" w14:textId="3B10C2F1"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w:t>
      </w:r>
      <w:r w:rsidR="004672D9">
        <w:rPr>
          <w:rFonts w:ascii="宋体"/>
        </w:rPr>
        <w:t>6</w:t>
      </w:r>
      <w:r w:rsidRPr="008A194F">
        <w:rPr>
          <w:rFonts w:ascii="宋体" w:hint="eastAsia"/>
        </w:rPr>
        <w:t>）法律、行政法规和中国证监会规定禁止的其他活动。</w:t>
      </w:r>
    </w:p>
    <w:p w14:paraId="42A1EC0D" w14:textId="198961AD" w:rsidR="008A194F" w:rsidRDefault="008A194F" w:rsidP="008A194F">
      <w:pPr>
        <w:numPr>
          <w:ilvl w:val="12"/>
          <w:numId w:val="0"/>
        </w:numPr>
        <w:spacing w:line="360" w:lineRule="auto"/>
        <w:ind w:firstLineChars="200" w:firstLine="420"/>
        <w:rPr>
          <w:rFonts w:ascii="宋体"/>
        </w:rPr>
      </w:pPr>
      <w:r w:rsidRPr="008A194F">
        <w:rPr>
          <w:rFonts w:ascii="宋体"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w:t>
      </w:r>
      <w:r w:rsidRPr="008A194F">
        <w:rPr>
          <w:rFonts w:ascii="宋体" w:hint="eastAsia"/>
        </w:rPr>
        <w:lastRenderedPageBreak/>
        <w:t>进行审查。</w:t>
      </w:r>
    </w:p>
    <w:p w14:paraId="4674E604" w14:textId="515BBDBE" w:rsidR="004672D9" w:rsidRPr="004672D9" w:rsidRDefault="004672D9" w:rsidP="004672D9">
      <w:pPr>
        <w:numPr>
          <w:ilvl w:val="12"/>
          <w:numId w:val="0"/>
        </w:numPr>
        <w:spacing w:line="360" w:lineRule="auto"/>
        <w:ind w:firstLineChars="200" w:firstLine="420"/>
        <w:rPr>
          <w:rFonts w:ascii="宋体" w:hAnsi="宋体"/>
          <w:bCs/>
          <w:szCs w:val="21"/>
        </w:rPr>
      </w:pPr>
      <w:r w:rsidRPr="009C3309">
        <w:rPr>
          <w:rFonts w:ascii="宋体" w:hAnsi="宋体" w:hint="eastAsia"/>
          <w:bCs/>
          <w:szCs w:val="21"/>
        </w:rPr>
        <w:t>本基金投资基金管理人或基金管理人关联方管理的基金的情况，不属于前述重大关联交易，但是应当按照法律法规或监管规定的要求履行信息披露义务。</w:t>
      </w:r>
    </w:p>
    <w:p w14:paraId="58E982B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如法律、行政法规或监管部门取消上述限制，如适用于本基金，基金管理人在履行适当程序后，则本基金投资不再受相关限制。</w:t>
      </w:r>
    </w:p>
    <w:p w14:paraId="11489813" w14:textId="77777777" w:rsidR="008A194F" w:rsidRPr="008A194F" w:rsidRDefault="008A194F" w:rsidP="008A194F">
      <w:pPr>
        <w:numPr>
          <w:ilvl w:val="12"/>
          <w:numId w:val="0"/>
        </w:numPr>
        <w:spacing w:line="360" w:lineRule="auto"/>
        <w:ind w:firstLineChars="200" w:firstLine="420"/>
        <w:rPr>
          <w:rFonts w:ascii="宋体"/>
        </w:rPr>
      </w:pPr>
    </w:p>
    <w:p w14:paraId="28FED27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六、估值程序</w:t>
      </w:r>
    </w:p>
    <w:p w14:paraId="52DCF69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01ED1D7C"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如按照上述保留位数的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0090BF9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基金管理人</w:t>
      </w:r>
      <w:proofErr w:type="gramStart"/>
      <w:r w:rsidRPr="008A194F">
        <w:rPr>
          <w:rFonts w:ascii="宋体" w:hint="eastAsia"/>
        </w:rPr>
        <w:t>应每个</w:t>
      </w:r>
      <w:proofErr w:type="gramEnd"/>
      <w:r w:rsidRPr="008A194F">
        <w:rPr>
          <w:rFonts w:ascii="宋体" w:hint="eastAsia"/>
        </w:rPr>
        <w:t>估值日计算基金资产净值及各类基金份额的基金份额净值，并按规定披露。</w:t>
      </w:r>
    </w:p>
    <w:p w14:paraId="4C13D24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2、基金管理人</w:t>
      </w:r>
      <w:proofErr w:type="gramStart"/>
      <w:r w:rsidRPr="008A194F">
        <w:rPr>
          <w:rFonts w:ascii="宋体" w:hint="eastAsia"/>
        </w:rPr>
        <w:t>应每个</w:t>
      </w:r>
      <w:proofErr w:type="gramEnd"/>
      <w:r w:rsidRPr="008A194F">
        <w:rPr>
          <w:rFonts w:ascii="宋体" w:hint="eastAsia"/>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2F763837" w14:textId="77777777" w:rsidR="008A194F" w:rsidRPr="008A194F" w:rsidRDefault="008A194F" w:rsidP="008A194F">
      <w:pPr>
        <w:numPr>
          <w:ilvl w:val="12"/>
          <w:numId w:val="0"/>
        </w:numPr>
        <w:spacing w:line="360" w:lineRule="auto"/>
        <w:ind w:firstLineChars="200" w:firstLine="420"/>
        <w:rPr>
          <w:rFonts w:ascii="宋体"/>
        </w:rPr>
      </w:pPr>
    </w:p>
    <w:p w14:paraId="6557619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七、基金合同的变更、终止与基金财产的清算</w:t>
      </w:r>
    </w:p>
    <w:p w14:paraId="6447758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（一）《基金合同》的变更</w:t>
      </w:r>
    </w:p>
    <w:p w14:paraId="2474CB88" w14:textId="7B24232A"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1、变更基金合同涉及法律法规规定或基金合同约定应经基金份额持有人大会决议通过的事项的，应召</w:t>
      </w:r>
      <w:proofErr w:type="gramStart"/>
      <w:r w:rsidRPr="008A194F">
        <w:rPr>
          <w:rFonts w:ascii="宋体" w:hint="eastAsia"/>
        </w:rPr>
        <w:t>开基金</w:t>
      </w:r>
      <w:proofErr w:type="gramEnd"/>
      <w:r w:rsidRPr="008A194F">
        <w:rPr>
          <w:rFonts w:ascii="宋体" w:hint="eastAsia"/>
        </w:rPr>
        <w:t>份额持有人大会决议通过。对于法律法规规定和基金合同约定可不经基金份额持有人大会决议通过的事项，</w:t>
      </w:r>
      <w:r w:rsidR="004672D9" w:rsidRPr="00DA677A">
        <w:rPr>
          <w:rFonts w:ascii="宋体" w:hAnsi="宋体" w:hint="eastAsia"/>
          <w:bCs/>
          <w:szCs w:val="21"/>
        </w:rPr>
        <w:t>经履行适当程序，</w:t>
      </w:r>
      <w:r w:rsidRPr="008A194F">
        <w:rPr>
          <w:rFonts w:ascii="宋体" w:hint="eastAsia"/>
        </w:rPr>
        <w:t>由基金管理人和基金托管人同意后变更并公告。</w:t>
      </w:r>
    </w:p>
    <w:p w14:paraId="2FB0F42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2、关于《基金合同》变更的基金份额持有人大会决议自生效后方可执行，</w:t>
      </w:r>
      <w:proofErr w:type="gramStart"/>
      <w:r w:rsidRPr="008A194F">
        <w:rPr>
          <w:rFonts w:ascii="宋体" w:hint="eastAsia"/>
        </w:rPr>
        <w:t>自决议</w:t>
      </w:r>
      <w:proofErr w:type="gramEnd"/>
      <w:r w:rsidRPr="008A194F">
        <w:rPr>
          <w:rFonts w:ascii="宋体" w:hint="eastAsia"/>
        </w:rPr>
        <w:t>生效后两日内在规定媒介公告。</w:t>
      </w:r>
    </w:p>
    <w:p w14:paraId="32943F0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（二）《基金合同》的终止事由</w:t>
      </w:r>
    </w:p>
    <w:p w14:paraId="7C430A3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有下列情形之一的，经履行相关程序后，《基金合同》应当终止：</w:t>
      </w:r>
    </w:p>
    <w:p w14:paraId="32EAF66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lastRenderedPageBreak/>
        <w:t>1、基金份额持有人大会决定终止的；</w:t>
      </w:r>
    </w:p>
    <w:p w14:paraId="7AFBD05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2、基金管理人、基金托管人职责终止，在6个月内没有新基金管理人、新基金托管人承接的；</w:t>
      </w:r>
    </w:p>
    <w:p w14:paraId="297399C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3、《基金合同》约定的其他情形；</w:t>
      </w:r>
    </w:p>
    <w:p w14:paraId="52DF45E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4、相关法律法规和中国证监会规定的其他情况。</w:t>
      </w:r>
    </w:p>
    <w:p w14:paraId="5A8A7EB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（三）基金财产的清算</w:t>
      </w:r>
    </w:p>
    <w:p w14:paraId="0E2D439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1、基金财产清算小组：自出现《基金合同》终止事由之日起30个工作日内成立清算小组，基金管理人组织基金财产清算小组并在中国证监会的监督下进行基金清算。</w:t>
      </w:r>
    </w:p>
    <w:p w14:paraId="79861E3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2、基金财产清算小组组成：基金财产清算小组成员由基金管理人、基金托管人、符合《证券法》规定的注册会计师、律师以及中国证监会指定的人员组成。基金财产清算小组可以聘用必要的工作人员。</w:t>
      </w:r>
    </w:p>
    <w:p w14:paraId="29430113"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3、基金财产清算小组职责：基金财产清算小组负责基金财产的保管、清理、估价、变现和分配。基金财产清算小组可以依法进行必要的民事活动。</w:t>
      </w:r>
    </w:p>
    <w:p w14:paraId="0A8CF39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4、基金财产清算程序：</w:t>
      </w:r>
    </w:p>
    <w:p w14:paraId="5C68EE5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（1）《基金合同》终止情形出现时，由基金财产清算小组统一接管基金；</w:t>
      </w:r>
    </w:p>
    <w:p w14:paraId="408BA82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（2）对基金财产和债权债务进行清理和确认；</w:t>
      </w:r>
    </w:p>
    <w:p w14:paraId="48BF2E1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（3）对基金财产进行估值和变现；</w:t>
      </w:r>
    </w:p>
    <w:p w14:paraId="6957481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（4）制作清算报告；</w:t>
      </w:r>
    </w:p>
    <w:p w14:paraId="5474CB1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（5）聘请符合《证券法》规定的会计师事务所对清算报告进行外部审计，聘请律师事务所对清算报告出具法律意见书；</w:t>
      </w:r>
    </w:p>
    <w:p w14:paraId="1F9FB7BA"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（6）将清算报告报中国证监会备案并公告；</w:t>
      </w:r>
    </w:p>
    <w:p w14:paraId="4D581EE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（7）对基金剩余财产进行分配。</w:t>
      </w:r>
    </w:p>
    <w:p w14:paraId="48A676E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5、基金财产清算的期限为6个月，但因本基金所持证券的流动性受到限制而不能及时变现的，清算期限相应顺延。</w:t>
      </w:r>
    </w:p>
    <w:p w14:paraId="352D81B2"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（四）清算费用</w:t>
      </w:r>
    </w:p>
    <w:p w14:paraId="2DD55F7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清算费用是指基金财产清算小组在进行基金清算过程中发生的所有合理费用，清算费用由基金财产清算小组优先从基金财产中支付。</w:t>
      </w:r>
    </w:p>
    <w:p w14:paraId="6DBBE484"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（五）基金财产清算剩余资产的分配</w:t>
      </w:r>
    </w:p>
    <w:p w14:paraId="5C3A941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依据基金财产清算的分配方案，将基金财产清算后的全部剩余资产扣除基金财产清算费用、交纳所欠税款并清偿基金债务后，按各类基金份额各自资产净值的比例确定剩余财产在</w:t>
      </w:r>
      <w:r w:rsidRPr="008A194F">
        <w:rPr>
          <w:rFonts w:ascii="宋体" w:hint="eastAsia"/>
        </w:rPr>
        <w:lastRenderedPageBreak/>
        <w:t>各类基金份额中的分配比例，并在各类基金份额可分配的剩余财产范围内按各份额类别内基金份额持有人持有的基金份额比例进行分配。</w:t>
      </w:r>
    </w:p>
    <w:p w14:paraId="4E4F0A3F"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（六）基金财产清算的公告</w:t>
      </w:r>
    </w:p>
    <w:p w14:paraId="4948E3F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清算过程中的有关重大事项须及时公告；基金财产清算报告</w:t>
      </w:r>
      <w:proofErr w:type="gramStart"/>
      <w:r w:rsidRPr="008A194F">
        <w:rPr>
          <w:rFonts w:ascii="宋体" w:hint="eastAsia"/>
        </w:rPr>
        <w:t>经符合</w:t>
      </w:r>
      <w:proofErr w:type="gramEnd"/>
      <w:r w:rsidRPr="008A194F">
        <w:rPr>
          <w:rFonts w:ascii="宋体" w:hint="eastAsia"/>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0C5E1C6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（七）基金财产清算账册及文件的保存</w:t>
      </w:r>
    </w:p>
    <w:p w14:paraId="117357B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基金财产清算账册及有关文件由基金托管人保存不低于法律法规规定的最低期限。</w:t>
      </w:r>
    </w:p>
    <w:p w14:paraId="10F88383" w14:textId="77777777" w:rsidR="008A194F" w:rsidRPr="008A194F" w:rsidRDefault="008A194F" w:rsidP="008A194F">
      <w:pPr>
        <w:numPr>
          <w:ilvl w:val="12"/>
          <w:numId w:val="0"/>
        </w:numPr>
        <w:spacing w:line="360" w:lineRule="auto"/>
        <w:ind w:firstLineChars="200" w:firstLine="420"/>
        <w:rPr>
          <w:rFonts w:ascii="宋体"/>
        </w:rPr>
      </w:pPr>
    </w:p>
    <w:p w14:paraId="28D9FA6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八、争议解决方式</w:t>
      </w:r>
    </w:p>
    <w:p w14:paraId="4D672125"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各方当事人同意，因《基金合同》而产生的或与《基金合同》有关的一切争议，如经友好协商未能解决的，任何一方均有权将争议提交深圳国际仲裁院（深圳仲裁委员会），仲裁地点为深圳市，按照该会届时有效的仲裁规则进行仲裁。仲裁裁决是终局的，对当事人均有约束力。除非仲裁裁决另有规定，仲裁费由败诉方承担。</w:t>
      </w:r>
    </w:p>
    <w:p w14:paraId="086F745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争议处理期间，基金合同当事人应恪守各自的职责，继续忠实、勤勉、尽责地履行基金合同规定的义务，维护基金份额持有人的合法权益。</w:t>
      </w:r>
    </w:p>
    <w:p w14:paraId="36CEF6A9"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《基金合同》受中国法律管辖（为基金合同之目的，在此不包括中国香港、中国澳门特别行政区和中国台湾地区法律）并从其解释。</w:t>
      </w:r>
    </w:p>
    <w:p w14:paraId="3CD98F0E" w14:textId="77777777" w:rsidR="008A194F" w:rsidRPr="008A194F" w:rsidRDefault="008A194F" w:rsidP="008A194F">
      <w:pPr>
        <w:numPr>
          <w:ilvl w:val="12"/>
          <w:numId w:val="0"/>
        </w:numPr>
        <w:spacing w:line="360" w:lineRule="auto"/>
        <w:ind w:firstLineChars="200" w:firstLine="420"/>
        <w:rPr>
          <w:rFonts w:ascii="宋体"/>
        </w:rPr>
      </w:pPr>
    </w:p>
    <w:p w14:paraId="0151E7E1"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九、基金合同的效力</w:t>
      </w:r>
    </w:p>
    <w:p w14:paraId="3E394368"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《基金合同》是约定基金合同当事人之间权利义务关系的法律文件。</w:t>
      </w:r>
    </w:p>
    <w:p w14:paraId="35DBCE1D"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1、《基金合同》经基金管理人、基金托管人双方盖章以及双方法定代表人或授权代表签字或签章并在募集结束后经基金管理人向中国证监会办理基金备案手续，并经中国证监会书面确认后生效。</w:t>
      </w:r>
    </w:p>
    <w:p w14:paraId="4C7F11F7"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2、《基金合同》的有效期自其生效之日起至基金财产清算结果报中国证监会备案并公告之日止。</w:t>
      </w:r>
    </w:p>
    <w:p w14:paraId="41E10BFE"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t>3、《基金合同》自生效之日起对包括基金管理人、基金托管人和基金份额持有人在内的《基金合同》各方当事人具有同等的法律约束力。</w:t>
      </w:r>
    </w:p>
    <w:p w14:paraId="7195F240" w14:textId="77777777" w:rsidR="008A194F" w:rsidRPr="008A194F" w:rsidRDefault="008A194F" w:rsidP="008A194F">
      <w:pPr>
        <w:numPr>
          <w:ilvl w:val="12"/>
          <w:numId w:val="0"/>
        </w:numPr>
        <w:spacing w:line="360" w:lineRule="auto"/>
        <w:ind w:firstLineChars="200" w:firstLine="420"/>
        <w:rPr>
          <w:rFonts w:ascii="宋体"/>
        </w:rPr>
      </w:pPr>
      <w:r w:rsidRPr="008A194F">
        <w:rPr>
          <w:rFonts w:ascii="宋体" w:hint="eastAsia"/>
        </w:rPr>
        <w:lastRenderedPageBreak/>
        <w:t>4、《基金合同》正本一式三份，除上报有关监管机构一式一份外，基金管理人、基金托管人各持有一份，每份具有同等的法律效力。</w:t>
      </w:r>
    </w:p>
    <w:p w14:paraId="1B92B9B7" w14:textId="4E2D5432" w:rsidR="00D05D2F" w:rsidRPr="00D05D2F" w:rsidRDefault="008A194F" w:rsidP="008A194F">
      <w:pPr>
        <w:numPr>
          <w:ilvl w:val="12"/>
          <w:numId w:val="0"/>
        </w:numPr>
        <w:spacing w:line="360" w:lineRule="auto"/>
        <w:ind w:firstLineChars="200" w:firstLine="420"/>
        <w:rPr>
          <w:rFonts w:ascii="宋体"/>
        </w:rPr>
      </w:pPr>
      <w:r w:rsidRPr="008A194F">
        <w:rPr>
          <w:rFonts w:ascii="宋体" w:hint="eastAsia"/>
        </w:rPr>
        <w:t>5、《基金合同》可印制成册，供投资者在基金管理人、基金托管人、销售机构的办公场所和营业场所查阅。</w:t>
      </w:r>
    </w:p>
    <w:p w14:paraId="04A2FF92" w14:textId="061F8DE5" w:rsidR="00643CC6" w:rsidRPr="009579CF" w:rsidRDefault="00D05D2F" w:rsidP="0075754A">
      <w:pPr>
        <w:numPr>
          <w:ilvl w:val="12"/>
          <w:numId w:val="0"/>
        </w:numPr>
        <w:spacing w:line="360" w:lineRule="auto"/>
        <w:ind w:firstLineChars="200" w:firstLine="420"/>
        <w:rPr>
          <w:rFonts w:ascii="宋体"/>
        </w:rPr>
      </w:pPr>
      <w:r w:rsidRPr="00D05D2F">
        <w:rPr>
          <w:rFonts w:ascii="宋体"/>
        </w:rPr>
        <w:t> </w:t>
      </w:r>
      <w:bookmarkStart w:id="246" w:name="_Hlt88825574"/>
      <w:bookmarkStart w:id="247" w:name="_Hlt88897298"/>
      <w:bookmarkEnd w:id="246"/>
      <w:bookmarkEnd w:id="247"/>
      <w:r w:rsidR="00643CC6" w:rsidRPr="009579CF">
        <w:rPr>
          <w:rFonts w:ascii="宋体"/>
        </w:rPr>
        <w:br w:type="page"/>
      </w:r>
    </w:p>
    <w:p w14:paraId="55A040B5" w14:textId="1FEF8320" w:rsidR="002E3EC6" w:rsidRDefault="002E3EC6" w:rsidP="00F05D2A">
      <w:pPr>
        <w:pStyle w:val="21"/>
        <w:numPr>
          <w:ilvl w:val="0"/>
          <w:numId w:val="24"/>
        </w:numPr>
        <w:snapToGrid w:val="0"/>
        <w:spacing w:before="0" w:after="0" w:line="360" w:lineRule="auto"/>
        <w:jc w:val="left"/>
        <w:rPr>
          <w:b w:val="0"/>
        </w:rPr>
      </w:pPr>
      <w:bookmarkStart w:id="248" w:name="_Toc327902641"/>
      <w:bookmarkStart w:id="249" w:name="_Toc332013129"/>
      <w:bookmarkStart w:id="250" w:name="_Toc335899852"/>
      <w:bookmarkStart w:id="251" w:name="_Toc336606246"/>
      <w:bookmarkStart w:id="252" w:name="_Toc369510027"/>
      <w:bookmarkStart w:id="253" w:name="_Toc411503280"/>
      <w:bookmarkStart w:id="254" w:name="_Toc81407166"/>
      <w:r w:rsidRPr="009579CF">
        <w:rPr>
          <w:rFonts w:hint="eastAsia"/>
          <w:b w:val="0"/>
        </w:rPr>
        <w:lastRenderedPageBreak/>
        <w:t>基金托管协议的内容摘要</w:t>
      </w:r>
      <w:bookmarkEnd w:id="248"/>
      <w:bookmarkEnd w:id="249"/>
      <w:bookmarkEnd w:id="250"/>
      <w:bookmarkEnd w:id="251"/>
      <w:bookmarkEnd w:id="252"/>
      <w:bookmarkEnd w:id="253"/>
      <w:bookmarkEnd w:id="254"/>
    </w:p>
    <w:p w14:paraId="4286131B" w14:textId="663B73DA" w:rsidR="00C11AE9" w:rsidRDefault="00C11AE9" w:rsidP="008154CA"/>
    <w:p w14:paraId="11D8564D" w14:textId="39D1B079" w:rsidR="00BF3A86" w:rsidRPr="008154CA" w:rsidRDefault="00BF3A86" w:rsidP="008154CA">
      <w:r w:rsidRPr="00BF3A86">
        <w:rPr>
          <w:rFonts w:hint="eastAsia"/>
        </w:rPr>
        <w:tab/>
      </w:r>
      <w:r w:rsidRPr="00BF3A86">
        <w:rPr>
          <w:rFonts w:hint="eastAsia"/>
        </w:rPr>
        <w:t>一、基金托管协议当事人</w:t>
      </w:r>
    </w:p>
    <w:p w14:paraId="2AB727FB"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（一）基金管理人</w:t>
      </w:r>
    </w:p>
    <w:p w14:paraId="4F859F7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名称：南方基金管理股份有限公司</w:t>
      </w:r>
    </w:p>
    <w:p w14:paraId="5443D63F"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住所：深圳市福田区莲花街道益田路5999号基金大厦32-42楼</w:t>
      </w:r>
    </w:p>
    <w:p w14:paraId="497F214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 xml:space="preserve">法定代表人：周易 </w:t>
      </w:r>
    </w:p>
    <w:p w14:paraId="2D2D6ED3"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设立日期：1998年3月6日</w:t>
      </w:r>
    </w:p>
    <w:p w14:paraId="4301650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批准设立机关及批准设立文号：中国证券监督管理委员会</w:t>
      </w:r>
      <w:proofErr w:type="gramStart"/>
      <w:r w:rsidRPr="00C11AE9">
        <w:rPr>
          <w:rFonts w:ascii="宋体" w:hint="eastAsia"/>
        </w:rPr>
        <w:t>证监基字</w:t>
      </w:r>
      <w:proofErr w:type="gramEnd"/>
      <w:r w:rsidRPr="00C11AE9">
        <w:rPr>
          <w:rFonts w:ascii="宋体" w:hint="eastAsia"/>
        </w:rPr>
        <w:t>[1998]4号</w:t>
      </w:r>
    </w:p>
    <w:p w14:paraId="278E79B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组织形式：股份有限公司</w:t>
      </w:r>
    </w:p>
    <w:p w14:paraId="1FE13595"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注册资本：3.6172亿元人民币</w:t>
      </w:r>
    </w:p>
    <w:p w14:paraId="1DD15A8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存续期限：持续经营</w:t>
      </w:r>
    </w:p>
    <w:p w14:paraId="038A3513"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联系电话：0755-82763888</w:t>
      </w:r>
    </w:p>
    <w:p w14:paraId="6822D97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（二）基金托管人</w:t>
      </w:r>
    </w:p>
    <w:p w14:paraId="1BFC9F17"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名称：广发银行股份有限公司</w:t>
      </w:r>
    </w:p>
    <w:p w14:paraId="4570036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住所：广州市越秀区东风东路713号</w:t>
      </w:r>
    </w:p>
    <w:p w14:paraId="75407723" w14:textId="61524EA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办公地址：</w:t>
      </w:r>
      <w:r w:rsidR="00941810" w:rsidRPr="008971CE">
        <w:rPr>
          <w:rFonts w:ascii="宋体" w:hint="eastAsia"/>
        </w:rPr>
        <w:t>北京市西城区金融大街十五号</w:t>
      </w:r>
      <w:proofErr w:type="gramStart"/>
      <w:r w:rsidR="00941810" w:rsidRPr="008971CE">
        <w:rPr>
          <w:rFonts w:ascii="宋体" w:hint="eastAsia"/>
        </w:rPr>
        <w:t>鑫</w:t>
      </w:r>
      <w:proofErr w:type="gramEnd"/>
      <w:r w:rsidR="00941810" w:rsidRPr="008971CE">
        <w:rPr>
          <w:rFonts w:ascii="宋体" w:hint="eastAsia"/>
        </w:rPr>
        <w:t>茂大厦北楼4层</w:t>
      </w:r>
    </w:p>
    <w:p w14:paraId="4527744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邮政编码：100053</w:t>
      </w:r>
    </w:p>
    <w:p w14:paraId="15A567BF"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法定代表人：王凯</w:t>
      </w:r>
    </w:p>
    <w:p w14:paraId="0589BF97"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成立日期：1988年7月8日</w:t>
      </w:r>
    </w:p>
    <w:p w14:paraId="3D863AE7" w14:textId="77777777" w:rsidR="00941810" w:rsidRPr="00C11AE9" w:rsidRDefault="00941810" w:rsidP="00941810">
      <w:pPr>
        <w:numPr>
          <w:ilvl w:val="12"/>
          <w:numId w:val="0"/>
        </w:numPr>
        <w:spacing w:line="360" w:lineRule="auto"/>
        <w:ind w:firstLineChars="200" w:firstLine="420"/>
        <w:rPr>
          <w:rFonts w:ascii="宋体"/>
        </w:rPr>
      </w:pPr>
      <w:r w:rsidRPr="008971CE">
        <w:rPr>
          <w:rFonts w:ascii="宋体" w:hint="eastAsia"/>
        </w:rPr>
        <w:t>批准设立机关和批准设立文号：中国人民银行银复[1988]292号</w:t>
      </w:r>
    </w:p>
    <w:p w14:paraId="1087B5F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基金托管业务批准文号：证监许可【2009】363号</w:t>
      </w:r>
    </w:p>
    <w:p w14:paraId="415D4BE1"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组织形式：股份有限公司</w:t>
      </w:r>
    </w:p>
    <w:p w14:paraId="3334CD95" w14:textId="2DA04CC3"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注册资本：</w:t>
      </w:r>
      <w:r w:rsidR="00941810" w:rsidRPr="008971CE">
        <w:rPr>
          <w:rFonts w:ascii="宋体" w:hint="eastAsia"/>
        </w:rPr>
        <w:t>217亿人民币</w:t>
      </w:r>
    </w:p>
    <w:p w14:paraId="0BBF949D" w14:textId="79ADA47C"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存续期间：</w:t>
      </w:r>
      <w:r w:rsidR="00941810" w:rsidRPr="008971CE">
        <w:rPr>
          <w:rFonts w:ascii="宋体" w:hint="eastAsia"/>
        </w:rPr>
        <w:t>持续经营</w:t>
      </w:r>
    </w:p>
    <w:p w14:paraId="1689F927" w14:textId="5D9457A6" w:rsidR="00C11AE9" w:rsidRDefault="00C11AE9" w:rsidP="008154CA">
      <w:pPr>
        <w:numPr>
          <w:ilvl w:val="12"/>
          <w:numId w:val="0"/>
        </w:numPr>
        <w:spacing w:line="360" w:lineRule="auto"/>
        <w:ind w:firstLineChars="200" w:firstLine="420"/>
        <w:rPr>
          <w:rFonts w:ascii="宋体"/>
        </w:rPr>
      </w:pPr>
      <w:r w:rsidRPr="00C11AE9">
        <w:rPr>
          <w:rFonts w:ascii="宋体" w:hint="eastAsia"/>
        </w:rPr>
        <w:t>经营范围：吸收公众存款；发放短期、中期和长期贷款；办理国内外结算；办理票据承兑与贴现、发行金融债券、代理发行、代理兑付、承销政府债券；买卖政府债券、金融债券等有价证券；从事同业拆借；提供信用证服务及担保；从事银行卡业务；代理收付款项及代理保险业务；提供保管箱服务；外汇存、贷款；外汇汇款；外币兑换；国际结算；结汇、售汇；同业外汇拆借；外汇票据的承兑和贴现；外汇借款；外汇担保；买卖和代理买卖股票以</w:t>
      </w:r>
      <w:r w:rsidRPr="00C11AE9">
        <w:rPr>
          <w:rFonts w:ascii="宋体" w:hint="eastAsia"/>
        </w:rPr>
        <w:lastRenderedPageBreak/>
        <w:t>外的外币有价证券；发行和代理发行股票以外的外币有价证券；自营和代客外汇买卖；代理国外信用卡的发行及付款业务；离岸金融业务；资信调查、咨询、见证业务；经中国银监会</w:t>
      </w:r>
      <w:r>
        <w:rPr>
          <w:rFonts w:ascii="宋体" w:hint="eastAsia"/>
        </w:rPr>
        <w:t>等批准的其他业务</w:t>
      </w:r>
      <w:r w:rsidRPr="00C11AE9">
        <w:rPr>
          <w:rFonts w:ascii="宋体" w:hint="eastAsia"/>
        </w:rPr>
        <w:t>。</w:t>
      </w:r>
    </w:p>
    <w:p w14:paraId="1EF36D0C" w14:textId="77777777" w:rsidR="00C11AE9" w:rsidRDefault="00C11AE9" w:rsidP="00C11AE9">
      <w:pPr>
        <w:numPr>
          <w:ilvl w:val="12"/>
          <w:numId w:val="0"/>
        </w:numPr>
        <w:spacing w:line="360" w:lineRule="auto"/>
        <w:ind w:firstLineChars="200" w:firstLine="420"/>
        <w:rPr>
          <w:rFonts w:ascii="宋体"/>
        </w:rPr>
      </w:pPr>
    </w:p>
    <w:p w14:paraId="0E834E42" w14:textId="2669BC36"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二、基金托管人对基金管理人的业务监督和核查</w:t>
      </w:r>
    </w:p>
    <w:p w14:paraId="2E200B5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一）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证券选择标准的约定进行监督，对存在疑义的事项进行核查。</w:t>
      </w:r>
    </w:p>
    <w:p w14:paraId="1E5EC56B" w14:textId="516827BA"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本基金的投资范围包括国内依法发行上市的股票（包括主板、创业板及其他经中国证监会核准或注册上市的股票（</w:t>
      </w:r>
      <w:proofErr w:type="gramStart"/>
      <w:r w:rsidRPr="00C11AE9">
        <w:rPr>
          <w:rFonts w:ascii="宋体" w:hint="eastAsia"/>
        </w:rPr>
        <w:t>含存托</w:t>
      </w:r>
      <w:proofErr w:type="gramEnd"/>
      <w:r w:rsidRPr="00C11AE9">
        <w:rPr>
          <w:rFonts w:ascii="宋体" w:hint="eastAsia"/>
        </w:rPr>
        <w:t>凭证））、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C11AE9">
        <w:rPr>
          <w:rFonts w:ascii="宋体" w:hint="eastAsia"/>
        </w:rPr>
        <w:t>券</w:t>
      </w:r>
      <w:proofErr w:type="gramEnd"/>
      <w:r w:rsidRPr="00C11AE9">
        <w:rPr>
          <w:rFonts w:ascii="宋体" w:hint="eastAsia"/>
        </w:rPr>
        <w:t>、超短期融资</w:t>
      </w:r>
      <w:proofErr w:type="gramStart"/>
      <w:r w:rsidRPr="00C11AE9">
        <w:rPr>
          <w:rFonts w:ascii="宋体" w:hint="eastAsia"/>
        </w:rPr>
        <w:t>券</w:t>
      </w:r>
      <w:proofErr w:type="gramEnd"/>
      <w:r w:rsidRPr="00C11AE9">
        <w:rPr>
          <w:rFonts w:ascii="宋体" w:hint="eastAsia"/>
        </w:rPr>
        <w:t>、次级债券、政府机构债券、地方政府债券、可转换债券、可交换债券及其他经中国证监会允许投资的债券）、资产支持证券、债券回购、银行存款（包括协议存款、定期存款及其他银行存款）、同业存单、国债期货、信用衍生品、货币市场工具</w:t>
      </w:r>
      <w:r w:rsidR="004E29A1" w:rsidRPr="002F5B59">
        <w:rPr>
          <w:rFonts w:ascii="宋体" w:hint="eastAsia"/>
        </w:rPr>
        <w:t>、经中国证监会依法核准或注册的公开募集证券投资基金（仅包括全市场的股票型ETF及本基金管理人旗下的股票型基金、计入权益类资产的混合型基金，不包括QDII基金、香港互认基金、基金中基金和其他可投资公</w:t>
      </w:r>
      <w:proofErr w:type="gramStart"/>
      <w:r w:rsidR="004E29A1" w:rsidRPr="002F5B59">
        <w:rPr>
          <w:rFonts w:ascii="宋体" w:hint="eastAsia"/>
        </w:rPr>
        <w:t>募基金</w:t>
      </w:r>
      <w:proofErr w:type="gramEnd"/>
      <w:r w:rsidR="004E29A1" w:rsidRPr="002F5B59">
        <w:rPr>
          <w:rFonts w:ascii="宋体" w:hint="eastAsia"/>
        </w:rPr>
        <w:t>的基金、货币市场基金、非本基金管理人管理的基金（全市场的股票型ETF除外））</w:t>
      </w:r>
      <w:r w:rsidRPr="00C11AE9">
        <w:rPr>
          <w:rFonts w:ascii="宋体" w:hint="eastAsia"/>
        </w:rPr>
        <w:t>以及法律法规或中国证监会允许基金投资的其他金融工具（但须符合中国证监会相关规定）。</w:t>
      </w:r>
    </w:p>
    <w:p w14:paraId="34C86D0B"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如法律法规或监管机构以后允许基金投资其他品种，基金管理人在履行适当程序后，可以将其纳入投资范围，并可依据届时有效的法律法规适时合理地调整投资范围。</w:t>
      </w:r>
    </w:p>
    <w:p w14:paraId="259D753E" w14:textId="7637C079" w:rsidR="00C812F0" w:rsidRPr="00F56AD2" w:rsidRDefault="00C812F0" w:rsidP="00C812F0">
      <w:pPr>
        <w:numPr>
          <w:ilvl w:val="12"/>
          <w:numId w:val="0"/>
        </w:numPr>
        <w:spacing w:line="360" w:lineRule="auto"/>
        <w:ind w:firstLineChars="200" w:firstLine="420"/>
        <w:rPr>
          <w:rFonts w:ascii="宋体"/>
        </w:rPr>
      </w:pPr>
      <w:r w:rsidRPr="00F56AD2">
        <w:rPr>
          <w:rFonts w:ascii="宋体" w:hint="eastAsia"/>
        </w:rPr>
        <w:t>基金的投资组合比例为：本基金投资于债券资产的比例不低于基金资产的80%；</w:t>
      </w:r>
      <w:r w:rsidR="00743476" w:rsidRPr="00743476">
        <w:rPr>
          <w:rFonts w:ascii="宋体" w:hint="eastAsia"/>
        </w:rPr>
        <w:t>本基金投资于股票（</w:t>
      </w:r>
      <w:proofErr w:type="gramStart"/>
      <w:r w:rsidR="00743476" w:rsidRPr="00743476">
        <w:rPr>
          <w:rFonts w:ascii="宋体" w:hint="eastAsia"/>
        </w:rPr>
        <w:t>含存托</w:t>
      </w:r>
      <w:proofErr w:type="gramEnd"/>
      <w:r w:rsidR="00743476" w:rsidRPr="00743476">
        <w:rPr>
          <w:rFonts w:ascii="宋体" w:hint="eastAsia"/>
        </w:rPr>
        <w:t>凭证）、股票型基金、混合型基金等权益类资产以及可转换债券和可交换债券的比例合计为基金资产的5%-20%（其中</w:t>
      </w:r>
      <w:r w:rsidR="008830AF" w:rsidRPr="008830AF">
        <w:rPr>
          <w:rFonts w:ascii="宋体" w:hint="eastAsia"/>
        </w:rPr>
        <w:t>投资于境内股票资产的比例不低于基金资产的5%</w:t>
      </w:r>
      <w:r w:rsidR="00743476" w:rsidRPr="00743476">
        <w:rPr>
          <w:rFonts w:ascii="宋体" w:hint="eastAsia"/>
        </w:rPr>
        <w:t>，港股</w:t>
      </w:r>
      <w:proofErr w:type="gramStart"/>
      <w:r w:rsidR="00743476" w:rsidRPr="00743476">
        <w:rPr>
          <w:rFonts w:ascii="宋体" w:hint="eastAsia"/>
        </w:rPr>
        <w:t>通股票</w:t>
      </w:r>
      <w:proofErr w:type="gramEnd"/>
      <w:r w:rsidR="00743476" w:rsidRPr="00743476">
        <w:rPr>
          <w:rFonts w:ascii="宋体" w:hint="eastAsia"/>
        </w:rPr>
        <w:t>投资比例不得超过股票资产的50%）</w:t>
      </w:r>
      <w:r w:rsidRPr="00F56AD2">
        <w:rPr>
          <w:rFonts w:ascii="宋体" w:hint="eastAsia"/>
        </w:rPr>
        <w:t>。</w:t>
      </w:r>
      <w:r w:rsidR="00813AC1">
        <w:rPr>
          <w:rFonts w:ascii="宋体" w:hint="eastAsia"/>
        </w:rPr>
        <w:t>本基金投资于</w:t>
      </w:r>
      <w:r w:rsidRPr="002F5B59">
        <w:rPr>
          <w:rFonts w:ascii="宋体" w:hint="eastAsia"/>
        </w:rPr>
        <w:t>经中国证监会依法核准或注册的公开募集的基金份额的比例不超过基金资产净值的10%。</w:t>
      </w:r>
    </w:p>
    <w:p w14:paraId="080C0A4E" w14:textId="538FDBF3" w:rsidR="00C11AE9" w:rsidRDefault="00C11AE9" w:rsidP="00C11AE9">
      <w:pPr>
        <w:numPr>
          <w:ilvl w:val="12"/>
          <w:numId w:val="0"/>
        </w:numPr>
        <w:spacing w:line="360" w:lineRule="auto"/>
        <w:ind w:firstLineChars="200" w:firstLine="420"/>
        <w:rPr>
          <w:rFonts w:ascii="宋体"/>
        </w:rPr>
      </w:pPr>
      <w:r w:rsidRPr="00C11AE9">
        <w:rPr>
          <w:rFonts w:ascii="宋体" w:hint="eastAsia"/>
        </w:rPr>
        <w:t>每个交易日日终在扣除国债期货合约需缴纳的交易保证金后，本基金保留的现金或到期</w:t>
      </w:r>
      <w:r w:rsidRPr="00C11AE9">
        <w:rPr>
          <w:rFonts w:ascii="宋体" w:hint="eastAsia"/>
        </w:rPr>
        <w:lastRenderedPageBreak/>
        <w:t>日在一年以内的政府债券的比例合计不低于基金资产净值的5%，其中现金不包括结算备付金、存出保证金和应收申购款等。</w:t>
      </w:r>
    </w:p>
    <w:p w14:paraId="7658C0D6" w14:textId="45EAD64A" w:rsidR="00C812F0" w:rsidRPr="00C11AE9" w:rsidRDefault="00C812F0" w:rsidP="00C11AE9">
      <w:pPr>
        <w:numPr>
          <w:ilvl w:val="12"/>
          <w:numId w:val="0"/>
        </w:numPr>
        <w:spacing w:line="360" w:lineRule="auto"/>
        <w:ind w:firstLineChars="200" w:firstLine="420"/>
        <w:rPr>
          <w:rFonts w:ascii="宋体"/>
        </w:rPr>
      </w:pPr>
      <w:r w:rsidRPr="0005752B">
        <w:rPr>
          <w:rFonts w:ascii="宋体" w:hint="eastAsia"/>
        </w:rPr>
        <w:t>计入上述权益类资产的混合型基金需符合下列两个条件之一：1、基金合同约定股票及存托凭证资产投资比例不低于基金资产60%的混合型基金；2、根据基金披露的定期报告，最近四个季度中任一季度股票及存托凭证资产占基金资产比例均不低于60%的混合型基金。</w:t>
      </w:r>
    </w:p>
    <w:p w14:paraId="50F3F481"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如法律法规或监管机构以后变更投资品种的投资比例限制，基金管理人在履行适当程序后，可以调整上述投资品种的投资比例。</w:t>
      </w:r>
    </w:p>
    <w:p w14:paraId="39F7CC1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（二）基金托管人根据有关法律法规的规定及基金合同的约定，对基金投资比例进行监督。基金托管人按下述比例和调整期限进行监督：</w:t>
      </w:r>
    </w:p>
    <w:p w14:paraId="1897C1E7" w14:textId="5052C0DD" w:rsidR="00C812F0" w:rsidRPr="00F56AD2" w:rsidRDefault="00C812F0" w:rsidP="00C812F0">
      <w:pPr>
        <w:numPr>
          <w:ilvl w:val="12"/>
          <w:numId w:val="0"/>
        </w:numPr>
        <w:spacing w:line="360" w:lineRule="auto"/>
        <w:ind w:firstLineChars="200" w:firstLine="420"/>
        <w:rPr>
          <w:rFonts w:ascii="宋体"/>
        </w:rPr>
      </w:pPr>
      <w:r w:rsidRPr="00F56AD2">
        <w:rPr>
          <w:rFonts w:ascii="宋体" w:hint="eastAsia"/>
        </w:rPr>
        <w:t>（1）本基金投资于债券资产的比例不低于基金资产的80%；</w:t>
      </w:r>
      <w:r w:rsidR="00743476" w:rsidRPr="00743476">
        <w:rPr>
          <w:rFonts w:ascii="宋体" w:hint="eastAsia"/>
        </w:rPr>
        <w:t>本基金投资于股票（</w:t>
      </w:r>
      <w:proofErr w:type="gramStart"/>
      <w:r w:rsidR="00743476" w:rsidRPr="00743476">
        <w:rPr>
          <w:rFonts w:ascii="宋体" w:hint="eastAsia"/>
        </w:rPr>
        <w:t>含存托</w:t>
      </w:r>
      <w:proofErr w:type="gramEnd"/>
      <w:r w:rsidR="00743476" w:rsidRPr="00743476">
        <w:rPr>
          <w:rFonts w:ascii="宋体" w:hint="eastAsia"/>
        </w:rPr>
        <w:t>凭证）、股票型基金、混合型基金等权益类资产以及可转换债券和可交换债券的比例合计为基金资产的5%-20%（其中</w:t>
      </w:r>
      <w:r w:rsidR="008830AF" w:rsidRPr="008830AF">
        <w:rPr>
          <w:rFonts w:ascii="宋体" w:hint="eastAsia"/>
        </w:rPr>
        <w:t>投资于境内股票资产的比例不低于基金资产的5%</w:t>
      </w:r>
      <w:r w:rsidR="00743476" w:rsidRPr="00743476">
        <w:rPr>
          <w:rFonts w:ascii="宋体" w:hint="eastAsia"/>
        </w:rPr>
        <w:t>，港股</w:t>
      </w:r>
      <w:proofErr w:type="gramStart"/>
      <w:r w:rsidR="00743476" w:rsidRPr="00743476">
        <w:rPr>
          <w:rFonts w:ascii="宋体" w:hint="eastAsia"/>
        </w:rPr>
        <w:t>通股票</w:t>
      </w:r>
      <w:proofErr w:type="gramEnd"/>
      <w:r w:rsidR="00743476" w:rsidRPr="00743476">
        <w:rPr>
          <w:rFonts w:ascii="宋体" w:hint="eastAsia"/>
        </w:rPr>
        <w:t>投资比例不得超过股票资产的50%）</w:t>
      </w:r>
      <w:r w:rsidRPr="00F56AD2">
        <w:rPr>
          <w:rFonts w:ascii="宋体" w:hint="eastAsia"/>
        </w:rPr>
        <w:t>；</w:t>
      </w:r>
      <w:r w:rsidR="00813AC1">
        <w:rPr>
          <w:rFonts w:ascii="宋体" w:hint="eastAsia"/>
        </w:rPr>
        <w:t>本基金投资于</w:t>
      </w:r>
      <w:r w:rsidRPr="002F5B59">
        <w:rPr>
          <w:rFonts w:ascii="宋体" w:hint="eastAsia"/>
        </w:rPr>
        <w:t>经中国证监会依法核准或注册的公开募集的基金份额的比例不超过基金资产净值的10%。计入上述权益类资产的混合型基金需符合下列两个条件之一：1</w:t>
      </w:r>
      <w:r>
        <w:rPr>
          <w:rFonts w:ascii="宋体" w:hint="eastAsia"/>
        </w:rPr>
        <w:t>）</w:t>
      </w:r>
      <w:r w:rsidRPr="002F5B59">
        <w:rPr>
          <w:rFonts w:ascii="宋体" w:hint="eastAsia"/>
        </w:rPr>
        <w:t>基金合同约定股票及存托凭证资产投资比例不低于基金资产60%的混合型基金；2</w:t>
      </w:r>
      <w:r>
        <w:rPr>
          <w:rFonts w:ascii="宋体" w:hint="eastAsia"/>
        </w:rPr>
        <w:t>）</w:t>
      </w:r>
      <w:r w:rsidRPr="002F5B59">
        <w:rPr>
          <w:rFonts w:ascii="宋体" w:hint="eastAsia"/>
        </w:rPr>
        <w:t>根据基金披露的定期报告，最近四个季度中任一季度股票及存托凭证资产占基金资产比例均不低于60%的混合型基金；</w:t>
      </w:r>
    </w:p>
    <w:p w14:paraId="10F6748B" w14:textId="77777777" w:rsidR="00C812F0" w:rsidRPr="00F56AD2" w:rsidRDefault="00C812F0" w:rsidP="00C812F0">
      <w:pPr>
        <w:numPr>
          <w:ilvl w:val="12"/>
          <w:numId w:val="0"/>
        </w:numPr>
        <w:spacing w:line="360" w:lineRule="auto"/>
        <w:ind w:firstLineChars="200" w:firstLine="420"/>
        <w:rPr>
          <w:rFonts w:ascii="宋体"/>
        </w:rPr>
      </w:pPr>
      <w:r w:rsidRPr="00F56AD2">
        <w:rPr>
          <w:rFonts w:ascii="宋体" w:hint="eastAsia"/>
        </w:rPr>
        <w:t>（2）每个交易日日终在扣除国债期货合约需缴纳的交易保证金后，本基金保留的现金或到期日在一年以内的政府债券的比例合计不低于基金资产净值的5%，其中现金不包括结算备付金、存出保证金和应收申购款等；</w:t>
      </w:r>
    </w:p>
    <w:p w14:paraId="59E19FC2" w14:textId="77777777" w:rsidR="00C812F0" w:rsidRPr="00F56AD2" w:rsidRDefault="00C812F0" w:rsidP="00C812F0">
      <w:pPr>
        <w:numPr>
          <w:ilvl w:val="12"/>
          <w:numId w:val="0"/>
        </w:numPr>
        <w:spacing w:line="360" w:lineRule="auto"/>
        <w:ind w:firstLineChars="200" w:firstLine="420"/>
        <w:rPr>
          <w:rFonts w:ascii="宋体"/>
        </w:rPr>
      </w:pPr>
      <w:r w:rsidRPr="00F56AD2">
        <w:rPr>
          <w:rFonts w:ascii="宋体" w:hint="eastAsia"/>
        </w:rPr>
        <w:t>（3）本基金持有一家公司发行的证券（</w:t>
      </w:r>
      <w:r w:rsidRPr="002F5B59">
        <w:rPr>
          <w:rFonts w:ascii="宋体" w:hint="eastAsia"/>
        </w:rPr>
        <w:t>不含本基金所投资的基金份额，</w:t>
      </w:r>
      <w:r w:rsidRPr="00F56AD2">
        <w:rPr>
          <w:rFonts w:ascii="宋体" w:hint="eastAsia"/>
        </w:rPr>
        <w:t>A股和H股合并计算），其市值不超过基金资产净值的10%；</w:t>
      </w:r>
    </w:p>
    <w:p w14:paraId="36940E6A" w14:textId="7FEA6240" w:rsidR="00C812F0" w:rsidRDefault="00446765" w:rsidP="00C11AE9">
      <w:pPr>
        <w:numPr>
          <w:ilvl w:val="12"/>
          <w:numId w:val="0"/>
        </w:numPr>
        <w:spacing w:line="360" w:lineRule="auto"/>
        <w:ind w:firstLineChars="200" w:firstLine="420"/>
        <w:rPr>
          <w:rFonts w:ascii="宋体"/>
        </w:rPr>
      </w:pPr>
      <w:r w:rsidRPr="00446765">
        <w:rPr>
          <w:rFonts w:ascii="宋体" w:hint="eastAsia"/>
        </w:rPr>
        <w:t>（4）本基金管理人管理的全部基金持有一家公司发行的证券（不含本基金所投资的基金份额，A股和H股合并计算），不超过该证券的10%，完全按照有关指</w:t>
      </w:r>
      <w:r>
        <w:rPr>
          <w:rFonts w:ascii="宋体" w:hint="eastAsia"/>
        </w:rPr>
        <w:t>数的构成比例进行证券投资的基金品种可以不受此条款规定的比例限制</w:t>
      </w:r>
      <w:r w:rsidR="00C812F0" w:rsidRPr="00F56AD2">
        <w:rPr>
          <w:rFonts w:ascii="宋体" w:hint="eastAsia"/>
        </w:rPr>
        <w:t>；</w:t>
      </w:r>
    </w:p>
    <w:p w14:paraId="7BFD9FC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（5）本基金投资于同一原始权益人的各类资产支持证券的比例，不得超过基金资产净值的10%；</w:t>
      </w:r>
    </w:p>
    <w:p w14:paraId="4BE71E8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（6）本基金持有的全部资产支持证券，其市值不得超过基金资产净值的20%；</w:t>
      </w:r>
    </w:p>
    <w:p w14:paraId="7C8A484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（7）本基金持有的同一（指同一信用级别）资产支持证券的比例，不得超过该资产支持证券规模的10%；</w:t>
      </w:r>
    </w:p>
    <w:p w14:paraId="6002B61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lastRenderedPageBreak/>
        <w:t>（8）本基金管理人管理的全部基金投资于同一原始权益人的各类资产支持证券，不得超过其各类资产支持证券合计规模的10%；</w:t>
      </w:r>
    </w:p>
    <w:p w14:paraId="6310472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9）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0E626849" w14:textId="77777777" w:rsidR="00446765" w:rsidRPr="00F56AD2" w:rsidRDefault="00446765" w:rsidP="00446765">
      <w:pPr>
        <w:numPr>
          <w:ilvl w:val="12"/>
          <w:numId w:val="0"/>
        </w:numPr>
        <w:spacing w:line="360" w:lineRule="auto"/>
        <w:ind w:firstLineChars="200" w:firstLine="420"/>
        <w:rPr>
          <w:rFonts w:ascii="宋体"/>
        </w:rPr>
      </w:pPr>
      <w:r w:rsidRPr="00F56AD2">
        <w:rPr>
          <w:rFonts w:ascii="宋体" w:hint="eastAsia"/>
        </w:rPr>
        <w:t>（10）本基金主动投资于流动性受限资产</w:t>
      </w:r>
      <w:r w:rsidRPr="002F5B59">
        <w:rPr>
          <w:rFonts w:ascii="宋体" w:hint="eastAsia"/>
        </w:rPr>
        <w:t>（含封闭运作基金、定期开放基金等流通受限基金）</w:t>
      </w:r>
      <w:r w:rsidRPr="00F56AD2">
        <w:rPr>
          <w:rFonts w:ascii="宋体" w:hint="eastAsia"/>
        </w:rPr>
        <w:t>的市值合计不得超过该基金资产净值的15%；因证券市场波动、上市公司股票停牌、基金规模变动等基金管理人之外的因素致使基金不符合该比例限制的，基金管理人不得主动新增流动性受限资产的投资；</w:t>
      </w:r>
    </w:p>
    <w:p w14:paraId="58B3434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（11）本基金与私募类</w:t>
      </w:r>
      <w:proofErr w:type="gramStart"/>
      <w:r w:rsidRPr="00C11AE9">
        <w:rPr>
          <w:rFonts w:ascii="宋体" w:hint="eastAsia"/>
        </w:rPr>
        <w:t>证券资管产品</w:t>
      </w:r>
      <w:proofErr w:type="gramEnd"/>
      <w:r w:rsidRPr="00C11AE9">
        <w:rPr>
          <w:rFonts w:ascii="宋体" w:hint="eastAsia"/>
        </w:rPr>
        <w:t>及中国证监会认定的其他主体为交易对手开展逆回购交易的，可接受质押品的资质要求应当与基金合同约定的投资范围保持一致；</w:t>
      </w:r>
    </w:p>
    <w:p w14:paraId="7029BFAF" w14:textId="149A6336"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（12）</w:t>
      </w:r>
      <w:r w:rsidR="00A90979" w:rsidRPr="00A90979">
        <w:rPr>
          <w:rFonts w:ascii="宋体" w:hint="eastAsia"/>
        </w:rPr>
        <w:t>若本基金参与国债期货交易，应当遵守下列要求</w:t>
      </w:r>
      <w:r w:rsidR="00941810">
        <w:rPr>
          <w:rFonts w:ascii="宋体" w:hint="eastAsia"/>
        </w:rPr>
        <w:t>：</w:t>
      </w:r>
      <w:r w:rsidRPr="00C11AE9">
        <w:rPr>
          <w:rFonts w:ascii="宋体" w:hint="eastAsia"/>
        </w:rPr>
        <w:t>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0CAB7DD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（13）本基金</w:t>
      </w:r>
      <w:proofErr w:type="gramStart"/>
      <w:r w:rsidRPr="00C11AE9">
        <w:rPr>
          <w:rFonts w:ascii="宋体" w:hint="eastAsia"/>
        </w:rPr>
        <w:t>不</w:t>
      </w:r>
      <w:proofErr w:type="gramEnd"/>
      <w:r w:rsidRPr="00C11AE9">
        <w:rPr>
          <w:rFonts w:ascii="宋体" w:hint="eastAsia"/>
        </w:rPr>
        <w:t>持有具有信用保护卖方属性的信用衍生品，本基金持有的信用衍生品名义本金不得超过本基金中所对应受保护债券面值的100%，本基金不得持有合约类信用衍生品；因证券/期货市场波动、证券发行人合并、基金规模变动等基金管理人之外的因素致使基金不符合前述所规定比例限制的，基金管理人应在3个月之内进行调整；</w:t>
      </w:r>
    </w:p>
    <w:p w14:paraId="2A072587"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14）本基金投资于同一信用保护卖方各类信用衍生品名义本金合计不得超过基金资产净值的10%；因证券/期货市场波动、证券发行人合并、基金规模变动等基金管理人之外的因素致使基金不符合前述所规定比例限制的，基金管理人应在3个月之内进行调整；</w:t>
      </w:r>
    </w:p>
    <w:p w14:paraId="6F377B0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（15）本基金资产总值不超过基金资产净值的140%；</w:t>
      </w:r>
    </w:p>
    <w:p w14:paraId="3E773387"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（16）本基金投资存托凭证的比例限制依照内地上市交易的股票执行；</w:t>
      </w:r>
    </w:p>
    <w:p w14:paraId="350408D3" w14:textId="77777777" w:rsidR="00446765" w:rsidRPr="002F5B59" w:rsidRDefault="00446765" w:rsidP="00446765">
      <w:pPr>
        <w:numPr>
          <w:ilvl w:val="12"/>
          <w:numId w:val="0"/>
        </w:numPr>
        <w:spacing w:line="360" w:lineRule="auto"/>
        <w:ind w:firstLineChars="200" w:firstLine="420"/>
        <w:rPr>
          <w:rFonts w:ascii="宋体"/>
        </w:rPr>
      </w:pPr>
      <w:r w:rsidRPr="002F5B59">
        <w:rPr>
          <w:rFonts w:ascii="宋体" w:hint="eastAsia"/>
        </w:rPr>
        <w:t xml:space="preserve">（17）本基金投资其他基金时，被投资基金的运作期应当不少于1年，最近定期报告披露的季末基金净资产不低于1亿元； </w:t>
      </w:r>
    </w:p>
    <w:p w14:paraId="76D356E6" w14:textId="77777777" w:rsidR="00446765" w:rsidRPr="002F5B59" w:rsidRDefault="00446765" w:rsidP="00446765">
      <w:pPr>
        <w:numPr>
          <w:ilvl w:val="12"/>
          <w:numId w:val="0"/>
        </w:numPr>
        <w:spacing w:line="360" w:lineRule="auto"/>
        <w:ind w:firstLineChars="200" w:firstLine="420"/>
        <w:rPr>
          <w:rFonts w:ascii="宋体"/>
        </w:rPr>
      </w:pPr>
      <w:r w:rsidRPr="002F5B59">
        <w:rPr>
          <w:rFonts w:ascii="宋体" w:hint="eastAsia"/>
        </w:rPr>
        <w:t>（18）除ETF联接基金外，</w:t>
      </w:r>
      <w:r>
        <w:rPr>
          <w:rFonts w:ascii="宋体" w:hint="eastAsia"/>
        </w:rPr>
        <w:t>本基金</w:t>
      </w:r>
      <w:r w:rsidRPr="002F5B59">
        <w:rPr>
          <w:rFonts w:ascii="宋体" w:hint="eastAsia"/>
        </w:rPr>
        <w:t>管理人管理的全部基金持有单只基金不得超过被投资</w:t>
      </w:r>
      <w:r w:rsidRPr="002F5B59">
        <w:rPr>
          <w:rFonts w:ascii="宋体" w:hint="eastAsia"/>
        </w:rPr>
        <w:lastRenderedPageBreak/>
        <w:t>基金净资产的20%，被投资基金净资产规模以最近定期报告披露的规模为准；</w:t>
      </w:r>
      <w:r>
        <w:rPr>
          <w:rFonts w:ascii="宋体" w:hAnsi="宋体" w:hint="eastAsia"/>
          <w:bCs/>
        </w:rPr>
        <w:t>因证券/期货市场波动、基金规模变动、本基金所投资的基金发生流动性限制、暂停申购、赎回或二级市场交易停牌等基金管理人之外的因素致使基金投资不符合前述所规定比例限制的，基金管理人应当在20个交易日内进行调整，但中国证监会规定的特殊情形除外；</w:t>
      </w:r>
    </w:p>
    <w:p w14:paraId="24B9A400" w14:textId="15A1BEF3" w:rsidR="00446765" w:rsidRDefault="00446765" w:rsidP="00446765">
      <w:pPr>
        <w:numPr>
          <w:ilvl w:val="12"/>
          <w:numId w:val="0"/>
        </w:numPr>
        <w:spacing w:line="360" w:lineRule="auto"/>
        <w:ind w:firstLineChars="200" w:firstLine="420"/>
        <w:rPr>
          <w:rFonts w:ascii="宋体"/>
        </w:rPr>
      </w:pPr>
      <w:r w:rsidRPr="002F5B59">
        <w:rPr>
          <w:rFonts w:ascii="宋体" w:hint="eastAsia"/>
        </w:rPr>
        <w:t>（19）本基金不得持有具有复杂、衍生品性质的基金份额，包括分级基金和中国证监会认定的其他基金份额；</w:t>
      </w:r>
    </w:p>
    <w:p w14:paraId="792729F8" w14:textId="6E820A0C" w:rsidR="00446765" w:rsidRDefault="00446765" w:rsidP="00446765">
      <w:pPr>
        <w:numPr>
          <w:ilvl w:val="12"/>
          <w:numId w:val="0"/>
        </w:numPr>
        <w:spacing w:line="360" w:lineRule="auto"/>
        <w:ind w:firstLineChars="200" w:firstLine="420"/>
        <w:rPr>
          <w:rFonts w:ascii="宋体"/>
        </w:rPr>
      </w:pPr>
      <w:r w:rsidRPr="00F56AD2">
        <w:rPr>
          <w:rFonts w:ascii="宋体" w:hint="eastAsia"/>
        </w:rPr>
        <w:t>（</w:t>
      </w:r>
      <w:r>
        <w:rPr>
          <w:rFonts w:ascii="宋体"/>
        </w:rPr>
        <w:t>20</w:t>
      </w:r>
      <w:r w:rsidRPr="00F56AD2">
        <w:rPr>
          <w:rFonts w:ascii="宋体" w:hint="eastAsia"/>
        </w:rPr>
        <w:t>）法律法规及中国证监会规定的和《基金合同》约定的其他投资限制。</w:t>
      </w:r>
    </w:p>
    <w:p w14:paraId="75EADB7B" w14:textId="6092DC6B"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除上述第（2）、（10）、（11）、（13）、（14）</w:t>
      </w:r>
      <w:r w:rsidR="00446765">
        <w:rPr>
          <w:rFonts w:ascii="宋体" w:hint="eastAsia"/>
        </w:rPr>
        <w:t>、（1</w:t>
      </w:r>
      <w:r w:rsidR="00446765">
        <w:rPr>
          <w:rFonts w:ascii="宋体"/>
        </w:rPr>
        <w:t>8</w:t>
      </w:r>
      <w:r w:rsidR="00446765">
        <w:rPr>
          <w:rFonts w:ascii="宋体" w:hint="eastAsia"/>
        </w:rPr>
        <w:t>）</w:t>
      </w:r>
      <w:r w:rsidRPr="00C11AE9">
        <w:rPr>
          <w:rFonts w:ascii="宋体" w:hint="eastAsia"/>
        </w:rPr>
        <w:t>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4DF2F797"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7D114A1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1B539C2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（三）基金托管人根据有关法律法规的规定及《基金合同》的约定，对本托管协议第十五条第（十二）项基金投资禁止行为通过事后监督方式进行监督。</w:t>
      </w:r>
    </w:p>
    <w:p w14:paraId="719AA20A" w14:textId="6A2F7D06" w:rsid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ADC3B74" w14:textId="2DE196AD" w:rsidR="00446765" w:rsidRPr="00C11AE9" w:rsidRDefault="00446765" w:rsidP="00C11AE9">
      <w:pPr>
        <w:numPr>
          <w:ilvl w:val="12"/>
          <w:numId w:val="0"/>
        </w:numPr>
        <w:spacing w:line="360" w:lineRule="auto"/>
        <w:ind w:firstLineChars="200" w:firstLine="420"/>
        <w:rPr>
          <w:rFonts w:ascii="宋体"/>
        </w:rPr>
      </w:pPr>
      <w:r w:rsidRPr="002F5B59">
        <w:rPr>
          <w:rFonts w:ascii="宋体" w:hint="eastAsia"/>
        </w:rPr>
        <w:t>本基金投资基金管理人或基金管理人关联方管理的基金的情况，不属于前述重大关联交易，但是应当按照法律法规或监管规定的要求履行信息披露义务。</w:t>
      </w:r>
    </w:p>
    <w:p w14:paraId="54474EF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如法律、行政法规或监管部门取消上述限制，如适用于本基金，基金管理人在履行适当程序后，则本基金投资不再受相关限制。</w:t>
      </w:r>
    </w:p>
    <w:p w14:paraId="4EAD6B51"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lastRenderedPageBreak/>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向基金托管人说明理由，并在与交易对手发生交易前3个工作日内与基金托管人协商解决。</w:t>
      </w:r>
    </w:p>
    <w:p w14:paraId="6DFAD97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负责对交易对手的资信控制，按银行间债券市场的交易规则进行交易，并负责解决因交易对手不履行合同而造成的纠纷及损失，基金托管人不承担由此造成的任何法律责任及损失。若未履约的交易对手在基金托管人与基金管理人确定的时间前仍未承担违约责任及其他相关法律责任的，基金管理人应向相关交易对手追偿。基金托管人则根据银行间债券市场成交单对合同履行情况进行监督。如基金托管人事后发现基金管理人没有按照事先约定的交易对手或交易方式进行交易时，基金托管人应及时提醒基金管理人，基金托管人不承担由此造成的任何损失和责任。</w:t>
      </w:r>
    </w:p>
    <w:p w14:paraId="4B76932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（五）当基金持有特定资产且存在或潜在大额赎回申请时，根据最大限度保护基金份额持有人利益的原则，基金管理人经与基金托管人协商一致，并咨询会计师事务所意见后，可以依照法律法规及基金合同的约定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C11AE9">
        <w:rPr>
          <w:rFonts w:ascii="宋体" w:hint="eastAsia"/>
        </w:rPr>
        <w:t>启用侧袋机制</w:t>
      </w:r>
      <w:proofErr w:type="gramEnd"/>
      <w:r w:rsidRPr="00C11AE9">
        <w:rPr>
          <w:rFonts w:ascii="宋体" w:hint="eastAsia"/>
        </w:rPr>
        <w:t>。</w:t>
      </w:r>
    </w:p>
    <w:p w14:paraId="1EF86463" w14:textId="77777777" w:rsidR="00C11AE9" w:rsidRPr="00C11AE9" w:rsidRDefault="00C11AE9" w:rsidP="00C11AE9">
      <w:pPr>
        <w:numPr>
          <w:ilvl w:val="12"/>
          <w:numId w:val="0"/>
        </w:numPr>
        <w:spacing w:line="360" w:lineRule="auto"/>
        <w:ind w:firstLineChars="200" w:firstLine="420"/>
        <w:rPr>
          <w:rFonts w:ascii="宋体"/>
        </w:rPr>
      </w:pPr>
      <w:proofErr w:type="gramStart"/>
      <w:r w:rsidRPr="00C11AE9">
        <w:rPr>
          <w:rFonts w:ascii="宋体" w:hint="eastAsia"/>
        </w:rPr>
        <w:t>侧袋机制</w:t>
      </w:r>
      <w:proofErr w:type="gramEnd"/>
      <w:r w:rsidRPr="00C11AE9">
        <w:rPr>
          <w:rFonts w:ascii="宋体" w:hint="eastAsia"/>
        </w:rPr>
        <w:t>实施期间，本部分约定的投资组合比例、组合限制等约定仅</w:t>
      </w:r>
      <w:proofErr w:type="gramStart"/>
      <w:r w:rsidRPr="00C11AE9">
        <w:rPr>
          <w:rFonts w:ascii="宋体" w:hint="eastAsia"/>
        </w:rPr>
        <w:t>适用于主袋账户</w:t>
      </w:r>
      <w:proofErr w:type="gramEnd"/>
      <w:r w:rsidRPr="00C11AE9">
        <w:rPr>
          <w:rFonts w:ascii="宋体" w:hint="eastAsia"/>
        </w:rPr>
        <w:t>。</w:t>
      </w:r>
    </w:p>
    <w:p w14:paraId="3A2FF14C" w14:textId="77777777" w:rsidR="00C11AE9" w:rsidRPr="00C11AE9" w:rsidRDefault="00C11AE9" w:rsidP="00C11AE9">
      <w:pPr>
        <w:numPr>
          <w:ilvl w:val="12"/>
          <w:numId w:val="0"/>
        </w:numPr>
        <w:spacing w:line="360" w:lineRule="auto"/>
        <w:ind w:firstLineChars="200" w:firstLine="420"/>
        <w:rPr>
          <w:rFonts w:ascii="宋体"/>
        </w:rPr>
      </w:pPr>
      <w:proofErr w:type="gramStart"/>
      <w:r w:rsidRPr="00C11AE9">
        <w:rPr>
          <w:rFonts w:ascii="宋体" w:hint="eastAsia"/>
        </w:rPr>
        <w:t>侧袋账户</w:t>
      </w:r>
      <w:proofErr w:type="gramEnd"/>
      <w:r w:rsidRPr="00C11AE9">
        <w:rPr>
          <w:rFonts w:ascii="宋体" w:hint="eastAsia"/>
        </w:rPr>
        <w:t>的实施条件、实施程序、运作安排、投资安排、特定资产的处置变现和支付等对投资者权益有重大影响的事项详见招募说明书的规定。</w:t>
      </w:r>
    </w:p>
    <w:p w14:paraId="5C48C773"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六）基金托管人应根据有关法律法规的规定及《基金合同》的约定，对基金管理人提交的基金资产净值计算、各类基金份额净值计算、应收资金到账、基金费用开支及收入确定、基金收益分配、相关信息披露、基金宣传推介材料中登载基金业绩表现数据等进行监督和核查。</w:t>
      </w:r>
    </w:p>
    <w:p w14:paraId="6F18749F"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七）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及时核对并以书面形式给基金托管人发出回函，就基金托管人的疑义进行解释或举证，</w:t>
      </w:r>
      <w:r w:rsidRPr="00C11AE9">
        <w:rPr>
          <w:rFonts w:ascii="宋体" w:hint="eastAsia"/>
        </w:rPr>
        <w:lastRenderedPageBreak/>
        <w:t>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183EDC8B"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八）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3E9F7FD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（九）</w:t>
      </w:r>
      <w:proofErr w:type="gramStart"/>
      <w:r w:rsidRPr="00C11AE9">
        <w:rPr>
          <w:rFonts w:ascii="宋体" w:hint="eastAsia"/>
        </w:rPr>
        <w:t>若基金</w:t>
      </w:r>
      <w:proofErr w:type="gramEnd"/>
      <w:r w:rsidRPr="00C11AE9">
        <w:rPr>
          <w:rFonts w:ascii="宋体" w:hint="eastAsia"/>
        </w:rPr>
        <w:t>托管人发现基金管理人依据交易程序已经生效的指令违反法律、行政法规和其他有关规定，或者违反《基金合同》约定的，应当立即通知基金管理人，由此造成的损失由基金管理人承担。</w:t>
      </w:r>
    </w:p>
    <w:p w14:paraId="07F714B3"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十）基金托管人发现基金管理人有重大违规行为，应及时报告中国证监会，同时通知基金管理人限期纠正，并将纠正结果报告中国证监会。基金管理人无正当理由，拒绝、阻挠基金托管人根据本托管协议规定行使监督权，或采取拖延、欺诈等手段妨碍基金托管人进行有效监督，情节严重或经基金托管人提出警告仍不改正的，基金托管人应报告中国证监会。</w:t>
      </w:r>
    </w:p>
    <w:p w14:paraId="77389A31" w14:textId="2CE1CB1B"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十一）基金托管人不保证基金财产、投资人投资本金不受损失或取得最低收益。基金托管人承担的托管职责仅限于法律法规规定、基金合同及托管协议约定，对基金托管人实际管控的托管资金账户及证券账户内资产承担保管职责，对于已划出托管账户以及没有存管在基金托管人处的基金财产不负有保管责任；对处于基金托管人实际控制之外的资产所发生的灭失、亏损等，基金托管人不承担责任。由于</w:t>
      </w:r>
      <w:proofErr w:type="gramStart"/>
      <w:r w:rsidRPr="00C11AE9">
        <w:rPr>
          <w:rFonts w:ascii="宋体" w:hint="eastAsia"/>
        </w:rPr>
        <w:t>非基金</w:t>
      </w:r>
      <w:proofErr w:type="gramEnd"/>
      <w:r w:rsidRPr="00C11AE9">
        <w:rPr>
          <w:rFonts w:ascii="宋体" w:hint="eastAsia"/>
        </w:rPr>
        <w:t>托管人的过错致使其保管的基金财产发生毁损或灭失的，基金托管人不承担赔偿责任。</w:t>
      </w:r>
    </w:p>
    <w:p w14:paraId="518046A1" w14:textId="77777777" w:rsidR="00C11AE9" w:rsidRPr="00C11AE9" w:rsidRDefault="00C11AE9" w:rsidP="00C11AE9">
      <w:pPr>
        <w:numPr>
          <w:ilvl w:val="12"/>
          <w:numId w:val="0"/>
        </w:numPr>
        <w:spacing w:line="360" w:lineRule="auto"/>
        <w:ind w:firstLineChars="200" w:firstLine="420"/>
        <w:rPr>
          <w:rFonts w:ascii="宋体"/>
        </w:rPr>
      </w:pPr>
    </w:p>
    <w:p w14:paraId="41228001" w14:textId="7CE0E1D6"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三、基金管理人对基金托管人的业务核查</w:t>
      </w:r>
    </w:p>
    <w:p w14:paraId="31F4460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一）基金管理人对基金托管人履行托管职责情况进行核查，核查事项包括基金托管人安全保管基金财产、开设基金财产的资金账户和证券账户等投资所需账户、复核基金管理人计算的基金资产净值和各类基金份额净值、根据基金管理人指令办理清算交收、相关信息披露和监督基金投资运作等行为。</w:t>
      </w:r>
    </w:p>
    <w:p w14:paraId="032F777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w:t>
      </w:r>
      <w:r w:rsidRPr="00C11AE9">
        <w:rPr>
          <w:rFonts w:ascii="宋体" w:hint="eastAsia"/>
        </w:rPr>
        <w:lastRenderedPageBreak/>
        <w:t>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w:t>
      </w:r>
      <w:proofErr w:type="gramStart"/>
      <w:r w:rsidRPr="00C11AE9">
        <w:rPr>
          <w:rFonts w:ascii="宋体" w:hint="eastAsia"/>
        </w:rPr>
        <w:t>供基金</w:t>
      </w:r>
      <w:proofErr w:type="gramEnd"/>
      <w:r w:rsidRPr="00C11AE9">
        <w:rPr>
          <w:rFonts w:ascii="宋体" w:hint="eastAsia"/>
        </w:rPr>
        <w:t>管理人核查托管财产的完整性和真实性，在规定时间内答复基金管理人并改正。</w:t>
      </w:r>
    </w:p>
    <w:p w14:paraId="7CC9E550" w14:textId="4F0648C0"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三）基金管理人发现基金托管人有重大违规行为，应及时报告中国证监会，同时通知基金托管人限期纠正，并将纠正结果报告中国证监会。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686F1FE0" w14:textId="77777777" w:rsidR="00C11AE9" w:rsidRPr="00C11AE9" w:rsidRDefault="00C11AE9" w:rsidP="00C11AE9">
      <w:pPr>
        <w:numPr>
          <w:ilvl w:val="12"/>
          <w:numId w:val="0"/>
        </w:numPr>
        <w:spacing w:line="360" w:lineRule="auto"/>
        <w:ind w:firstLineChars="200" w:firstLine="420"/>
        <w:rPr>
          <w:rFonts w:ascii="宋体"/>
        </w:rPr>
      </w:pPr>
    </w:p>
    <w:p w14:paraId="0A26D149" w14:textId="6719E66E"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四、基金财产的保管</w:t>
      </w:r>
    </w:p>
    <w:p w14:paraId="6ED2A0C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（一）基金财产保管的原则</w:t>
      </w:r>
    </w:p>
    <w:p w14:paraId="216FE1F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1.基金财产应独立于基金管理人、基金托管人的固有财产。</w:t>
      </w:r>
    </w:p>
    <w:p w14:paraId="5C3CA68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2.基金托管人应安全保管基金财产。</w:t>
      </w:r>
    </w:p>
    <w:p w14:paraId="1DCE9005"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3.基金托管人按照规定开设基金财产的资金账户和证券账户等投资所需账户。</w:t>
      </w:r>
    </w:p>
    <w:p w14:paraId="1877E20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4.基金托管人对所托管的不同基金财产分别设置账户，分账管理，独立核算，确保基金财产的完整与独立。</w:t>
      </w:r>
    </w:p>
    <w:p w14:paraId="4A2670E5"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5.基金托管人按照《基金合同》和本协议的约定保管基金财产，如有特殊情况双方可另行协商解决。基金托管人未经基金管理人的指令，不得自行运用、处分、分配本基金的任何资产（不包含基金托管人依据中国证券登记结算有限责任公司结算数据完成场内交易交收、开户银行或交易/登记结算机构扣</w:t>
      </w:r>
      <w:proofErr w:type="gramStart"/>
      <w:r w:rsidRPr="00C11AE9">
        <w:rPr>
          <w:rFonts w:ascii="宋体" w:hint="eastAsia"/>
        </w:rPr>
        <w:t>收交易</w:t>
      </w:r>
      <w:proofErr w:type="gramEnd"/>
      <w:r w:rsidRPr="00C11AE9">
        <w:rPr>
          <w:rFonts w:ascii="宋体" w:hint="eastAsia"/>
        </w:rPr>
        <w:t>费、结算费和账户维护费等费用）。</w:t>
      </w:r>
    </w:p>
    <w:p w14:paraId="3FC5D8EF"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6.对于因为基金投资产生的应收资产，应由基金管理人负责与有关当事人确定到账日期并通知基金托管人，到账日基金财产没有到达基金银行账户的，基金托管人应及时通知基金管理人采取措施进行催收。由此给基金财产造成损失的，基金管理人应负责向有关当事人追偿基金财产的损失。</w:t>
      </w:r>
    </w:p>
    <w:p w14:paraId="24201734" w14:textId="13986E2A"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7.基金托管人不保证基金财产、投资人投资本金不受损失或取得最低收益。基金托管人承担的托管职责仅限于法律法规规定、</w:t>
      </w:r>
      <w:r w:rsidR="00941810">
        <w:rPr>
          <w:rFonts w:ascii="宋体" w:hint="eastAsia"/>
        </w:rPr>
        <w:t>基金</w:t>
      </w:r>
      <w:r w:rsidRPr="00C11AE9">
        <w:rPr>
          <w:rFonts w:ascii="宋体" w:hint="eastAsia"/>
        </w:rPr>
        <w:t>合同及托管协议约定，对基金托管人实际管控的托管资金账户及证券账户内资产承担保管职责，对于已划出托管账户以及没有存管在托管人处的基金财产不负有保管责任；对处于托管人实际控制之外的资产所发生的灭失、亏损等，托管人不承担责任。由于</w:t>
      </w:r>
      <w:proofErr w:type="gramStart"/>
      <w:r w:rsidRPr="00C11AE9">
        <w:rPr>
          <w:rFonts w:ascii="宋体" w:hint="eastAsia"/>
        </w:rPr>
        <w:t>非基金</w:t>
      </w:r>
      <w:proofErr w:type="gramEnd"/>
      <w:r w:rsidRPr="00C11AE9">
        <w:rPr>
          <w:rFonts w:ascii="宋体" w:hint="eastAsia"/>
        </w:rPr>
        <w:t>托管人的过错致使其保管的基金财产发生毁损或灭失的，基</w:t>
      </w:r>
      <w:r w:rsidRPr="00C11AE9">
        <w:rPr>
          <w:rFonts w:ascii="宋体" w:hint="eastAsia"/>
        </w:rPr>
        <w:lastRenderedPageBreak/>
        <w:t>金托管人不承担赔偿责任。</w:t>
      </w:r>
    </w:p>
    <w:p w14:paraId="7E26D937"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8.除依据法律法规和《基金合同》的规定外，基金托管人不得委托第三人托管基金财产。</w:t>
      </w:r>
    </w:p>
    <w:p w14:paraId="3367FD1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（二）基金募集期间及募集资金的验资</w:t>
      </w:r>
    </w:p>
    <w:p w14:paraId="3764C9E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1.基金募集期间募集的资金应存于基金管理人在基金托管人的营业机构开立的“基金募集专户”。该账户由基金管理人开立并管理。</w:t>
      </w:r>
    </w:p>
    <w:p w14:paraId="30A24A0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基金募集期满或基金停止募集时，募集的基金份额总额、基金募集金额、基金份额持有人人数符合《基金法》、《运作办法》等有关规定后，基金管理人应将属于基金财产的全部资金划入基金托管人开立的基金银行账户，同时在规定时间内，聘请符合《证券法》规定的会计师事务所进行验资，出具验资报告。出具的验资报告由参加验资的2名或2名以上中国注册会计师签名方为有效。</w:t>
      </w:r>
    </w:p>
    <w:p w14:paraId="5CFEE7B3"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w:t>
      </w:r>
      <w:proofErr w:type="gramStart"/>
      <w:r w:rsidRPr="00C11AE9">
        <w:rPr>
          <w:rFonts w:ascii="宋体" w:hint="eastAsia"/>
        </w:rPr>
        <w:t>若基金</w:t>
      </w:r>
      <w:proofErr w:type="gramEnd"/>
      <w:r w:rsidRPr="00C11AE9">
        <w:rPr>
          <w:rFonts w:ascii="宋体" w:hint="eastAsia"/>
        </w:rPr>
        <w:t>募集期限届满，未能达到《基金合同》生效的条件，由基金管理人按规定办理退款等事宜。</w:t>
      </w:r>
    </w:p>
    <w:p w14:paraId="3A0BB337"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（三）基金银行账户的开立和管理</w:t>
      </w:r>
    </w:p>
    <w:p w14:paraId="6DE7221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1.基金托管人可以基金的名义在其营业机构开立基金的银行账户，并根据基金管理人合法合</w:t>
      </w:r>
      <w:proofErr w:type="gramStart"/>
      <w:r w:rsidRPr="00C11AE9">
        <w:rPr>
          <w:rFonts w:ascii="宋体" w:hint="eastAsia"/>
        </w:rPr>
        <w:t>规</w:t>
      </w:r>
      <w:proofErr w:type="gramEnd"/>
      <w:r w:rsidRPr="00C11AE9">
        <w:rPr>
          <w:rFonts w:ascii="宋体" w:hint="eastAsia"/>
        </w:rPr>
        <w:t>的指令办理资金收付。本基金的银行预留印鉴卡由基金托管人保管和使用。基金管理人应依法履行反洗钱及受益所有人识别义务，在开立托管账户时按照开户银行要求，就相关信息的提供、核实等提供必要的协助，并确保所提供信息以及证明材料的真实性、准确性。</w:t>
      </w:r>
    </w:p>
    <w:p w14:paraId="5714AA45"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2.基金银行账户的开立和使用，限于满足开展本基金业务的需要。基金托管人和基金管理人不得假借本基金的名义开立任何其他银行账户；亦不得使用基金的任何账户进行本基金业务以外的活动。</w:t>
      </w:r>
    </w:p>
    <w:p w14:paraId="4ED4FD1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3.基金银行账户的开立和管理应符合银行业监督管理机构的有关规定。</w:t>
      </w:r>
    </w:p>
    <w:p w14:paraId="5BFE6E5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4.在符合法律法规规定的条件下，基金托管人可以通过基金托管人专用账户办理基金资产的支付。</w:t>
      </w:r>
    </w:p>
    <w:p w14:paraId="4ADCCE2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5.基金管理人应于基金终止后及时完成收益兑付、费用结清及其他应收应付款项资金划转，在确保后续不再发生款项进出后的10个工作日内向基金托管人发出销户申请。</w:t>
      </w:r>
    </w:p>
    <w:p w14:paraId="13DDD5B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（四）基金证券账户和结算备付金账户的开立和管理</w:t>
      </w:r>
    </w:p>
    <w:p w14:paraId="405C604A"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1.基金托管人在中国证券登记结算有限责任公司为基金开立基金托管人与基金联名的证券账户。</w:t>
      </w:r>
    </w:p>
    <w:p w14:paraId="32E6C11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2.基金证券账户的开立和使用，仅限于满足开展本基金业务的需要。基金托管人和基金管理人不得出借或未经对方同意擅自转让基金的任何证券账户，亦不得使用基金的任何账户</w:t>
      </w:r>
      <w:r w:rsidRPr="00C11AE9">
        <w:rPr>
          <w:rFonts w:ascii="宋体" w:hint="eastAsia"/>
        </w:rPr>
        <w:lastRenderedPageBreak/>
        <w:t>进行本基金业务以外的活动。</w:t>
      </w:r>
    </w:p>
    <w:p w14:paraId="598955E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3.基金证券账户的开立和证券账户卡的保管由基金托管人负责，账户资产的管理和运用由基金管理人负责。</w:t>
      </w:r>
    </w:p>
    <w:p w14:paraId="04B18FF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证券账户开户费由本基金财产承担。此项开户费由基金管理人先行垫付,待基金启始运营后，基金管理人可向基金托管人发送划款指令，将代垫开户费从本基金托管资金账户中扣还基金管理人。账户开立后，基金托管人应及时将证券账户开通信息通知基金管理人。</w:t>
      </w:r>
    </w:p>
    <w:p w14:paraId="2AED5CD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4.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交</w:t>
      </w:r>
      <w:proofErr w:type="gramStart"/>
      <w:r w:rsidRPr="00C11AE9">
        <w:rPr>
          <w:rFonts w:ascii="宋体" w:hint="eastAsia"/>
        </w:rPr>
        <w:t>收资金</w:t>
      </w:r>
      <w:proofErr w:type="gramEnd"/>
      <w:r w:rsidRPr="00C11AE9">
        <w:rPr>
          <w:rFonts w:ascii="宋体" w:hint="eastAsia"/>
        </w:rPr>
        <w:t>等的收取按照中国证券登记结算有限责任公司的规定以及基金管理人与基金托管人签署的《托管银行证券资金结算协议》执行。</w:t>
      </w:r>
    </w:p>
    <w:p w14:paraId="6F0F509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5.账户注销时，在遵守中国证券登记结算有限责任公司的相关规定下，由基金管理人和基金托管人协商确认主要办理人。账户注销期间，主要办理人如需另一方提供配合的，另一方应予以配合。</w:t>
      </w:r>
    </w:p>
    <w:p w14:paraId="39946CD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6.若中国证监会或其他监管机构在本托管协议订立日之后允许基金从事其他投资品种的投资业务，涉及相关账户的开立、使用的，若无相关规定，</w:t>
      </w:r>
      <w:proofErr w:type="gramStart"/>
      <w:r w:rsidRPr="00C11AE9">
        <w:rPr>
          <w:rFonts w:ascii="宋体" w:hint="eastAsia"/>
        </w:rPr>
        <w:t>则基金</w:t>
      </w:r>
      <w:proofErr w:type="gramEnd"/>
      <w:r w:rsidRPr="00C11AE9">
        <w:rPr>
          <w:rFonts w:ascii="宋体" w:hint="eastAsia"/>
        </w:rPr>
        <w:t>托管人比照上述关于账户开立、使用的规定执行。</w:t>
      </w:r>
    </w:p>
    <w:p w14:paraId="0E1FDA1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（五）债券托管专户的开设和管理</w:t>
      </w:r>
    </w:p>
    <w:p w14:paraId="76FF1685"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合同》生效后，基金管理人负责以基金的名义申请并取得进入全国银行间同业拆借市场的交易资格，并代表基金进行交易；基金托管人根据中国人民银行、银行间市场登记结算机构的有关规定，在银行间市场登记结算机构开立债券托管账户，持有人账户和资金结算账户，并代表基金进行银行间市场债券的结算。基金管理人和基金托管人共同代表基金签订全国银行间债券市场债券回购主协议。</w:t>
      </w:r>
    </w:p>
    <w:p w14:paraId="330FEEEB"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（六）其他账户的开立和管理</w:t>
      </w:r>
    </w:p>
    <w:p w14:paraId="054D77E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在本托管协议订立日之后，本基金被允许从事符合法律法规规定和《基金合同》约定的其他投资品种的投资业务时，如果涉及相关账户的开设和使用，由基金管理人协助基金托管人根据有关法律法规的规定和《基金合同》的约定，开立有关账户。该账户按有关规则使用并管理。</w:t>
      </w:r>
    </w:p>
    <w:p w14:paraId="07FE8EA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2.法律法规等有关规定对相关账户的开立和管理另有规定的，从其规定办理。</w:t>
      </w:r>
    </w:p>
    <w:p w14:paraId="4BB4329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（七）基金财产投资的有关有价凭证等的保管</w:t>
      </w:r>
    </w:p>
    <w:p w14:paraId="5B05264A"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lastRenderedPageBreak/>
        <w:t>基金财产投资的有关实物证券、银行存款开户证实书等有价凭证由基金托管人存放于基金托管人的保管库，也可存入中央国债登记结算有限责任公司、中国证券登记结算有限责任公司上海分公司/深圳分公司/北京分公司、银行间市场清算所股份有限公司或票据营业中心的代保管库，保管凭证由基金托管人持有。实物证券、银行定期存款证实书等有价凭证的购买和转让，按基金管理人和基金托管人双方约定办理。基金托管人对由基金托管人以外机构实际有效控制的资产或保管的资产不承担保管责任。</w:t>
      </w:r>
    </w:p>
    <w:p w14:paraId="6F9ACC8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（八）与基金财产有关的重大合同的保管</w:t>
      </w:r>
    </w:p>
    <w:p w14:paraId="53DD59A5" w14:textId="25AB6DE1" w:rsidR="00C11AE9" w:rsidRDefault="00C11AE9" w:rsidP="008154CA">
      <w:pPr>
        <w:numPr>
          <w:ilvl w:val="12"/>
          <w:numId w:val="0"/>
        </w:numPr>
        <w:spacing w:line="360" w:lineRule="auto"/>
        <w:ind w:firstLineChars="200" w:firstLine="420"/>
        <w:rPr>
          <w:rFonts w:ascii="宋体"/>
        </w:rPr>
      </w:pPr>
      <w:r w:rsidRPr="00C11AE9">
        <w:rPr>
          <w:rFonts w:ascii="宋体" w:hint="eastAsia"/>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基金管理人应在重大合同签署后及时以加密方式将重大合同传真给基金托管人，并在三十个工作日内将正本送达基金托管人处。其中基金托管人对重大合同的保管期限不少于法律法规规定的最低期限。</w:t>
      </w:r>
    </w:p>
    <w:p w14:paraId="3CA320DB" w14:textId="77777777" w:rsidR="00C11AE9" w:rsidRDefault="00C11AE9" w:rsidP="00C11AE9">
      <w:pPr>
        <w:numPr>
          <w:ilvl w:val="12"/>
          <w:numId w:val="0"/>
        </w:numPr>
        <w:spacing w:line="360" w:lineRule="auto"/>
        <w:ind w:firstLineChars="200" w:firstLine="420"/>
        <w:rPr>
          <w:rFonts w:ascii="宋体"/>
        </w:rPr>
      </w:pPr>
    </w:p>
    <w:p w14:paraId="0738BD3F" w14:textId="1D482D85"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五、基金资产净值计算和会计核算</w:t>
      </w:r>
    </w:p>
    <w:p w14:paraId="01A06B7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（一）基金资产净值的计算、复核与完成的时间及程序</w:t>
      </w:r>
    </w:p>
    <w:p w14:paraId="024844C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29821EEB"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w:t>
      </w:r>
      <w:proofErr w:type="gramStart"/>
      <w:r w:rsidRPr="00C11AE9">
        <w:rPr>
          <w:rFonts w:ascii="宋体" w:hint="eastAsia"/>
        </w:rPr>
        <w:t>应每个</w:t>
      </w:r>
      <w:proofErr w:type="gramEnd"/>
      <w:r w:rsidRPr="00C11AE9">
        <w:rPr>
          <w:rFonts w:ascii="宋体" w:hint="eastAsia"/>
        </w:rPr>
        <w:t>估值日计算基金资产净值及各类基金份额的基金份额净值，并按规定披露。</w:t>
      </w:r>
    </w:p>
    <w:p w14:paraId="7FE8DFF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2、基金管理人</w:t>
      </w:r>
      <w:proofErr w:type="gramStart"/>
      <w:r w:rsidRPr="00C11AE9">
        <w:rPr>
          <w:rFonts w:ascii="宋体" w:hint="eastAsia"/>
        </w:rPr>
        <w:t>应每个</w:t>
      </w:r>
      <w:proofErr w:type="gramEnd"/>
      <w:r w:rsidRPr="00C11AE9">
        <w:rPr>
          <w:rFonts w:ascii="宋体" w:hint="eastAsia"/>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23E4057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（二）基金资产估值方法和特殊情形的处理</w:t>
      </w:r>
    </w:p>
    <w:p w14:paraId="7DB19D0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1．估值对象</w:t>
      </w:r>
    </w:p>
    <w:p w14:paraId="21E24C12" w14:textId="018843A1"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基金所拥有的股票、债券、</w:t>
      </w:r>
      <w:r w:rsidR="00446765" w:rsidRPr="00873C03">
        <w:rPr>
          <w:rFonts w:ascii="宋体" w:hint="eastAsia"/>
        </w:rPr>
        <w:t>基金份额、</w:t>
      </w:r>
      <w:r w:rsidRPr="00C11AE9">
        <w:rPr>
          <w:rFonts w:ascii="宋体" w:hint="eastAsia"/>
        </w:rPr>
        <w:t>资产支持证券和银行存款本息、应收款项、金融衍生品、其他投资等资产及负债。</w:t>
      </w:r>
    </w:p>
    <w:p w14:paraId="018D144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2．估值方法</w:t>
      </w:r>
    </w:p>
    <w:p w14:paraId="1C50859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lastRenderedPageBreak/>
        <w:t>（1）以公允价值计量的权益品种的估值</w:t>
      </w:r>
    </w:p>
    <w:p w14:paraId="5821035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0589E2A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2）交易所处于未上市期间的有价权益证券应区分如下情况处理：</w:t>
      </w:r>
    </w:p>
    <w:p w14:paraId="15C9121D" w14:textId="1BDEA601" w:rsidR="00C11AE9" w:rsidRPr="00C11AE9" w:rsidRDefault="00C11AE9" w:rsidP="00C11AE9">
      <w:pPr>
        <w:numPr>
          <w:ilvl w:val="12"/>
          <w:numId w:val="0"/>
        </w:numPr>
        <w:spacing w:line="360" w:lineRule="auto"/>
        <w:ind w:firstLineChars="200" w:firstLine="420"/>
        <w:rPr>
          <w:rFonts w:ascii="宋体"/>
        </w:rPr>
      </w:pPr>
      <w:r>
        <w:rPr>
          <w:rFonts w:ascii="宋体"/>
        </w:rPr>
        <w:fldChar w:fldCharType="begin"/>
      </w:r>
      <w:r>
        <w:rPr>
          <w:rFonts w:ascii="宋体"/>
        </w:rPr>
        <w:instrText xml:space="preserve"> </w:instrText>
      </w:r>
      <w:r>
        <w:rPr>
          <w:rFonts w:ascii="宋体" w:hint="eastAsia"/>
        </w:rPr>
        <w:instrText>= 1 \* GB3</w:instrText>
      </w:r>
      <w:r>
        <w:rPr>
          <w:rFonts w:ascii="宋体"/>
        </w:rPr>
        <w:instrText xml:space="preserve"> </w:instrText>
      </w:r>
      <w:r>
        <w:rPr>
          <w:rFonts w:ascii="宋体"/>
        </w:rPr>
        <w:fldChar w:fldCharType="separate"/>
      </w:r>
      <w:r>
        <w:rPr>
          <w:rFonts w:ascii="宋体" w:hint="eastAsia"/>
          <w:noProof/>
        </w:rPr>
        <w:t>①</w:t>
      </w:r>
      <w:r>
        <w:rPr>
          <w:rFonts w:ascii="宋体"/>
        </w:rPr>
        <w:fldChar w:fldCharType="end"/>
      </w:r>
      <w:r w:rsidRPr="00C11AE9">
        <w:rPr>
          <w:rFonts w:ascii="宋体" w:hint="eastAsia"/>
        </w:rPr>
        <w:t>送股、转增股、配股和公开增发的新股，按估值日在证券交易所挂牌的同一股票的估值方法估值；该日无交易的，以最近一日的市价（收盘价）估值。</w:t>
      </w:r>
    </w:p>
    <w:p w14:paraId="5DC89629" w14:textId="59C6F209"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②首次公开发行未上市的股票，采用估值技术确定公允价值，在估值技术难以可靠计量公允价值的情况下，按成本估值。</w:t>
      </w:r>
    </w:p>
    <w:p w14:paraId="7335828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③在发行时明确一定期限限售期的股票，包括但不限于非公开发行股票、首次公开发行股票时公司股东公开发售股份、通过大宗交易取得的带限售期的股票等，不包括停牌、新发行未上市、回购交易中的质押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C11AE9">
        <w:rPr>
          <w:rFonts w:ascii="宋体" w:hint="eastAsia"/>
        </w:rPr>
        <w:t>券</w:t>
      </w:r>
      <w:proofErr w:type="gramEnd"/>
      <w:r w:rsidRPr="00C11AE9">
        <w:rPr>
          <w:rFonts w:ascii="宋体" w:hint="eastAsia"/>
        </w:rPr>
        <w:t>等流通受限股票，按监管机构或行业协会有关规定确定公允价值。</w:t>
      </w:r>
    </w:p>
    <w:p w14:paraId="66DC600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（2）以公允价值计量的固定收益品种的估值</w:t>
      </w:r>
    </w:p>
    <w:p w14:paraId="2F5C222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1）对于已上市或已挂牌转让的不含</w:t>
      </w:r>
      <w:proofErr w:type="gramStart"/>
      <w:r w:rsidRPr="00C11AE9">
        <w:rPr>
          <w:rFonts w:ascii="宋体" w:hint="eastAsia"/>
        </w:rPr>
        <w:t>权固定</w:t>
      </w:r>
      <w:proofErr w:type="gramEnd"/>
      <w:r w:rsidRPr="00C11AE9">
        <w:rPr>
          <w:rFonts w:ascii="宋体" w:hint="eastAsia"/>
        </w:rPr>
        <w:t>收益品种，选取第三方估值基准服务机构提供的相应品种当日的估值全价，基金管理人应根据相关法律、法规的规定进行涉税处理（下同）。</w:t>
      </w:r>
    </w:p>
    <w:p w14:paraId="7C968AC1"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2）对于已上市或已挂牌转让的含</w:t>
      </w:r>
      <w:proofErr w:type="gramStart"/>
      <w:r w:rsidRPr="00C11AE9">
        <w:rPr>
          <w:rFonts w:ascii="宋体" w:hint="eastAsia"/>
        </w:rPr>
        <w:t>权固定</w:t>
      </w:r>
      <w:proofErr w:type="gramEnd"/>
      <w:r w:rsidRPr="00C11AE9">
        <w:rPr>
          <w:rFonts w:ascii="宋体" w:hint="eastAsia"/>
        </w:rPr>
        <w:t>收益品种，选取第三方估值基准服务机构提供的相应品种当日的唯一估值全价或推荐估值全价。</w:t>
      </w:r>
    </w:p>
    <w:p w14:paraId="3655F97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1B50EF21"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0AF279B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4）对于未上市或未挂牌转让且不存在活跃市场的固定收益品种，应采用在当前情况下适用并且有足够可利用数据和其他信息支持的估值技术确定其公允价值。</w:t>
      </w:r>
    </w:p>
    <w:p w14:paraId="13351CB5"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5）当基金管理人认为第三方估值基准服务机构发布的估值或估值区间未能体现公允价</w:t>
      </w:r>
      <w:r w:rsidRPr="00C11AE9">
        <w:rPr>
          <w:rFonts w:ascii="宋体" w:hint="eastAsia"/>
        </w:rPr>
        <w:lastRenderedPageBreak/>
        <w:t>值时，基金管理人应综合第三方估值基准服务机构估值结果以及内部评估结果，经与托管人协商，谨慎确定公允价值，并按相关法规的规定，发布相关公告，充分披露确定公允价值的方法、相关估值结果等信息。</w:t>
      </w:r>
    </w:p>
    <w:p w14:paraId="779B057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（3）同一证券同时在两个或两个以上市场交易的，按证券所处的市场分别估值。</w:t>
      </w:r>
    </w:p>
    <w:p w14:paraId="112CE16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（4）本基金投资国债期货合约，按估值当日结算价进行估值，估值当日无结算价的，且最近交易日后经济环境未发生重大变化的，采用最近交易日结算价估值。</w:t>
      </w:r>
    </w:p>
    <w:p w14:paraId="01CED63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（5）信用衍生品的估值</w:t>
      </w:r>
    </w:p>
    <w:p w14:paraId="76FC3073"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可以委托中国证券投资基金业协会引入的估值基准服务机构提供估值服务，基金管理人依法应当承担的估值责任不因委托而免除。基金管理人和估值基准服务机构可以结合信用衍生品条款设计、数据可公开性等因素，就估值服务的服务范围、方式等进行个性化约定。对信用衍生品的估值方法如下：</w:t>
      </w:r>
    </w:p>
    <w:p w14:paraId="43DBA863"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1）对证券交易所或银行间市场上交易的凭证类信用衍生品，根据以下原则确定公允价值：</w:t>
      </w:r>
    </w:p>
    <w:p w14:paraId="5CD7AB11"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对于存在活跃市场的情况下，应以活跃市场上未经调整的报价作为计量日的公允价值；对于活跃市场报价未能代表计量日公允价值的情况下，应当对市场报价进行调整以确认计量日的公允价值；对于不存在市场活动或市场活动很少的情况下，应当采用估值技术确定其公允价值。</w:t>
      </w:r>
    </w:p>
    <w:p w14:paraId="58CA817E" w14:textId="63872D62" w:rsidR="00C11AE9" w:rsidRDefault="00C11AE9" w:rsidP="00C11AE9">
      <w:pPr>
        <w:numPr>
          <w:ilvl w:val="12"/>
          <w:numId w:val="0"/>
        </w:numPr>
        <w:spacing w:line="360" w:lineRule="auto"/>
        <w:ind w:firstLineChars="200" w:firstLine="420"/>
        <w:rPr>
          <w:rFonts w:ascii="宋体"/>
        </w:rPr>
      </w:pPr>
      <w:r w:rsidRPr="00C11AE9">
        <w:rPr>
          <w:rFonts w:ascii="宋体" w:hint="eastAsia"/>
        </w:rPr>
        <w:t>2）对证券交易所或银行间市场非上市交易的合约类信用衍生品，且估值基准服务机构未提供估值价格的，采用估值技术确定其公允价值。</w:t>
      </w:r>
    </w:p>
    <w:p w14:paraId="140E3E55"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（6）基金份额的估值方法</w:t>
      </w:r>
    </w:p>
    <w:p w14:paraId="0179EF8A"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1）本基金投资于非上市基金的估值</w:t>
      </w:r>
    </w:p>
    <w:p w14:paraId="3DE73E80"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本基金投资的境内非货币市场基金，按所投资基金估值日的份额净值估值。</w:t>
      </w:r>
    </w:p>
    <w:p w14:paraId="6B558546"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2）本基金投资于上市基金的估值</w:t>
      </w:r>
    </w:p>
    <w:p w14:paraId="4AE6AC64"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a.本基金投资的ETF基金，按所投资ETF基金估值日的收盘价估值。</w:t>
      </w:r>
    </w:p>
    <w:p w14:paraId="0E7049C7"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b.本基金投资的境内上市开放式基金（LOF），按所投资基金估值日的份额净值估值。</w:t>
      </w:r>
    </w:p>
    <w:p w14:paraId="04CB1BC8"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c.本基金投资的境内上市定期开放式基金、封闭式基金，按所投资基金估值日的收盘价估值。</w:t>
      </w:r>
    </w:p>
    <w:p w14:paraId="7EF57BE1"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3）</w:t>
      </w:r>
      <w:proofErr w:type="gramStart"/>
      <w:r w:rsidRPr="00873C03">
        <w:rPr>
          <w:rFonts w:ascii="宋体" w:hint="eastAsia"/>
        </w:rPr>
        <w:t>如遇所投资</w:t>
      </w:r>
      <w:proofErr w:type="gramEnd"/>
      <w:r w:rsidRPr="00873C03">
        <w:rPr>
          <w:rFonts w:ascii="宋体" w:hint="eastAsia"/>
        </w:rPr>
        <w:t>基金不公布基金份额净值、进行折算或拆分、估值日无交易等特殊情况，基金管理人根据以下原则进行估值：</w:t>
      </w:r>
    </w:p>
    <w:p w14:paraId="2A9E57BB"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a.以所投资基金的基金份额净值估值的，若所投资基金与本基金估值频率一致但未公布</w:t>
      </w:r>
      <w:r w:rsidRPr="00873C03">
        <w:rPr>
          <w:rFonts w:ascii="宋体" w:hint="eastAsia"/>
        </w:rPr>
        <w:lastRenderedPageBreak/>
        <w:t>估值日基金份额净值，按其最近公布的基金份额净值为基础估值。</w:t>
      </w:r>
    </w:p>
    <w:p w14:paraId="1798777B"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b.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4F2C554B" w14:textId="77777777" w:rsidR="00446765" w:rsidRPr="00873C03" w:rsidRDefault="00446765" w:rsidP="00446765">
      <w:pPr>
        <w:numPr>
          <w:ilvl w:val="12"/>
          <w:numId w:val="0"/>
        </w:numPr>
        <w:spacing w:line="360" w:lineRule="auto"/>
        <w:ind w:firstLineChars="200" w:firstLine="420"/>
        <w:rPr>
          <w:rFonts w:ascii="宋体"/>
        </w:rPr>
      </w:pPr>
      <w:r w:rsidRPr="00873C03">
        <w:rPr>
          <w:rFonts w:ascii="宋体" w:hint="eastAsia"/>
        </w:rPr>
        <w:t>c.如果所投资基金前一估值日至估值日期间发生分红除权、折算或拆分，基金管理人应根据基金份额净值或收盘价、单位基金份额分红金额、折算拆分比例、持仓份额等因素合理确定公允价值。</w:t>
      </w:r>
    </w:p>
    <w:p w14:paraId="53E5056E" w14:textId="72D0ED25" w:rsidR="00446765" w:rsidRPr="00C11AE9" w:rsidRDefault="00446765" w:rsidP="00446765">
      <w:pPr>
        <w:numPr>
          <w:ilvl w:val="12"/>
          <w:numId w:val="0"/>
        </w:numPr>
        <w:spacing w:line="360" w:lineRule="auto"/>
        <w:ind w:firstLineChars="200" w:firstLine="420"/>
        <w:rPr>
          <w:rFonts w:ascii="宋体"/>
        </w:rPr>
      </w:pPr>
      <w:r w:rsidRPr="00873C03">
        <w:rPr>
          <w:rFonts w:ascii="宋体" w:hint="eastAsia"/>
        </w:rPr>
        <w:t>4）当基金管理人认为所投资基金按上述第1）至第3）项进行估值存在</w:t>
      </w:r>
      <w:proofErr w:type="gramStart"/>
      <w:r w:rsidRPr="00873C03">
        <w:rPr>
          <w:rFonts w:ascii="宋体" w:hint="eastAsia"/>
        </w:rPr>
        <w:t>不</w:t>
      </w:r>
      <w:proofErr w:type="gramEnd"/>
      <w:r w:rsidRPr="00873C03">
        <w:rPr>
          <w:rFonts w:ascii="宋体" w:hint="eastAsia"/>
        </w:rPr>
        <w:t>公允时，应与基金托管人协商一致采用合理的估值技术或估值标准确定其公允价值。</w:t>
      </w:r>
    </w:p>
    <w:p w14:paraId="6BD6A233" w14:textId="404026A0"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w:t>
      </w:r>
      <w:r w:rsidR="00446765">
        <w:rPr>
          <w:rFonts w:ascii="宋体"/>
        </w:rPr>
        <w:t>7</w:t>
      </w:r>
      <w:r w:rsidRPr="00C11AE9">
        <w:rPr>
          <w:rFonts w:ascii="宋体" w:hint="eastAsia"/>
        </w:rPr>
        <w:t>）当发生大额申购或赎回情形时，基金管理人可以采用摆动定价机制，以确保基金估值的公平性。具体处理原则与操作规范遵循相关法律法规以及监管部门、自律组织的规定。</w:t>
      </w:r>
    </w:p>
    <w:p w14:paraId="24198028" w14:textId="78169C6B"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w:t>
      </w:r>
      <w:r w:rsidR="00446765">
        <w:rPr>
          <w:rFonts w:ascii="宋体"/>
        </w:rPr>
        <w:t>8</w:t>
      </w:r>
      <w:r w:rsidRPr="00C11AE9">
        <w:rPr>
          <w:rFonts w:ascii="宋体" w:hint="eastAsia"/>
        </w:rPr>
        <w:t>）估值计算中涉及港币对人民币汇率的，将依据下列信息提供机构所提供的汇率为基准：当日中国人民银行公布的人民币与港币的中间价。</w:t>
      </w:r>
    </w:p>
    <w:p w14:paraId="01563B4D" w14:textId="167B9BFA"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w:t>
      </w:r>
      <w:r w:rsidR="00446765">
        <w:rPr>
          <w:rFonts w:ascii="宋体"/>
        </w:rPr>
        <w:t>9</w:t>
      </w:r>
      <w:r w:rsidRPr="00C11AE9">
        <w:rPr>
          <w:rFonts w:ascii="宋体" w:hint="eastAsia"/>
        </w:rPr>
        <w:t>）本基金投资存托凭证的估值核算依照内地上市交易的股票执行。</w:t>
      </w:r>
    </w:p>
    <w:p w14:paraId="642DB85C" w14:textId="1F1B76E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w:t>
      </w:r>
      <w:r w:rsidR="00446765">
        <w:rPr>
          <w:rFonts w:ascii="宋体"/>
        </w:rPr>
        <w:t>10</w:t>
      </w:r>
      <w:r w:rsidRPr="00C11AE9">
        <w:rPr>
          <w:rFonts w:ascii="宋体" w:hint="eastAsia"/>
        </w:rPr>
        <w:t>）如有确凿证据表明按原有方法进行估值不能客观反映上述资产或负债公允价值的，基金管理人可根据具体情况与基金托管人商定后，按最能反映公允价值的方法估值。</w:t>
      </w:r>
    </w:p>
    <w:p w14:paraId="490694E3" w14:textId="7BAD2E6B"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w:t>
      </w:r>
      <w:r w:rsidR="00446765">
        <w:rPr>
          <w:rFonts w:ascii="宋体"/>
        </w:rPr>
        <w:t>11</w:t>
      </w:r>
      <w:r w:rsidRPr="00C11AE9">
        <w:rPr>
          <w:rFonts w:ascii="宋体" w:hint="eastAsia"/>
        </w:rPr>
        <w:t>）相关法律法规以及监管部门、自律规则另有规定的，从其规定。如有新增事项，按国家最新规定估值。</w:t>
      </w:r>
    </w:p>
    <w:p w14:paraId="1C8AAA4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如基金管理人或基金托管人发现基金估值违反基金合同订明的估值方法、程序及相关法律法规的规定或者未能充分维护基金份额持有人利益时，应立即通知对方，共同查明原因，双方协商解决。</w:t>
      </w:r>
    </w:p>
    <w:p w14:paraId="0EB20E4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5FDB6A8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3．特殊情形的处理</w:t>
      </w:r>
    </w:p>
    <w:p w14:paraId="7F928C9D" w14:textId="3DDAA90C"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（1）基金管理人或基金托管人按估值方法的第（</w:t>
      </w:r>
      <w:r w:rsidR="00446765">
        <w:rPr>
          <w:rFonts w:ascii="宋体"/>
        </w:rPr>
        <w:t>10</w:t>
      </w:r>
      <w:r w:rsidRPr="00C11AE9">
        <w:rPr>
          <w:rFonts w:ascii="宋体" w:hint="eastAsia"/>
        </w:rPr>
        <w:t>）项进行估值时，所造成的误差不作为基金资产估值错误处理。</w:t>
      </w:r>
    </w:p>
    <w:p w14:paraId="34295F7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（2）由于不可抗力原因，或由于证券/期货交易所、登记结算公司及存款银行等第三方</w:t>
      </w:r>
      <w:r w:rsidRPr="00C11AE9">
        <w:rPr>
          <w:rFonts w:ascii="宋体" w:hint="eastAsia"/>
        </w:rPr>
        <w:lastRenderedPageBreak/>
        <w:t>机构公司发送的数据错误，或国家会计政策变更、市场规则变更等</w:t>
      </w:r>
      <w:proofErr w:type="gramStart"/>
      <w:r w:rsidRPr="00C11AE9">
        <w:rPr>
          <w:rFonts w:ascii="宋体" w:hint="eastAsia"/>
        </w:rPr>
        <w:t>非基金</w:t>
      </w:r>
      <w:proofErr w:type="gramEnd"/>
      <w:r w:rsidRPr="00C11AE9">
        <w:rPr>
          <w:rFonts w:ascii="宋体" w:hint="eastAsia"/>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3241336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（三）实施</w:t>
      </w:r>
      <w:proofErr w:type="gramStart"/>
      <w:r w:rsidRPr="00C11AE9">
        <w:rPr>
          <w:rFonts w:ascii="宋体" w:hint="eastAsia"/>
        </w:rPr>
        <w:t>侧袋机制</w:t>
      </w:r>
      <w:proofErr w:type="gramEnd"/>
      <w:r w:rsidRPr="00C11AE9">
        <w:rPr>
          <w:rFonts w:ascii="宋体" w:hint="eastAsia"/>
        </w:rPr>
        <w:t>期间的基金资产估值</w:t>
      </w:r>
    </w:p>
    <w:p w14:paraId="0A5CB21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本基金实施</w:t>
      </w:r>
      <w:proofErr w:type="gramStart"/>
      <w:r w:rsidRPr="00C11AE9">
        <w:rPr>
          <w:rFonts w:ascii="宋体" w:hint="eastAsia"/>
        </w:rPr>
        <w:t>侧袋机制</w:t>
      </w:r>
      <w:proofErr w:type="gramEnd"/>
      <w:r w:rsidRPr="00C11AE9">
        <w:rPr>
          <w:rFonts w:ascii="宋体" w:hint="eastAsia"/>
        </w:rPr>
        <w:t>的，应根据本部分的约定</w:t>
      </w:r>
      <w:proofErr w:type="gramStart"/>
      <w:r w:rsidRPr="00C11AE9">
        <w:rPr>
          <w:rFonts w:ascii="宋体" w:hint="eastAsia"/>
        </w:rPr>
        <w:t>对主袋账户</w:t>
      </w:r>
      <w:proofErr w:type="gramEnd"/>
      <w:r w:rsidRPr="00C11AE9">
        <w:rPr>
          <w:rFonts w:ascii="宋体" w:hint="eastAsia"/>
        </w:rPr>
        <w:t>资产进行估值并</w:t>
      </w:r>
      <w:proofErr w:type="gramStart"/>
      <w:r w:rsidRPr="00C11AE9">
        <w:rPr>
          <w:rFonts w:ascii="宋体" w:hint="eastAsia"/>
        </w:rPr>
        <w:t>披露主袋账户</w:t>
      </w:r>
      <w:proofErr w:type="gramEnd"/>
      <w:r w:rsidRPr="00C11AE9">
        <w:rPr>
          <w:rFonts w:ascii="宋体" w:hint="eastAsia"/>
        </w:rPr>
        <w:t>的基金净值信息，暂停</w:t>
      </w:r>
      <w:proofErr w:type="gramStart"/>
      <w:r w:rsidRPr="00C11AE9">
        <w:rPr>
          <w:rFonts w:ascii="宋体" w:hint="eastAsia"/>
        </w:rPr>
        <w:t>披露侧袋账户</w:t>
      </w:r>
      <w:proofErr w:type="gramEnd"/>
      <w:r w:rsidRPr="00C11AE9">
        <w:rPr>
          <w:rFonts w:ascii="宋体" w:hint="eastAsia"/>
        </w:rPr>
        <w:t>份额净值。</w:t>
      </w:r>
    </w:p>
    <w:p w14:paraId="2129938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（四）基金份额净值错误的处理方式</w:t>
      </w:r>
    </w:p>
    <w:p w14:paraId="530E1E40"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基金管理人和基金托管人将采取必要、适当、合理的措施确保基金资产估值的准确性、及时性。当基金份额净值小数点后4位以内(含第4位)发生估值错误时，视为基金份额净值错误。</w:t>
      </w:r>
    </w:p>
    <w:p w14:paraId="5FAB668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基金合同的当事人应按照以下约定处理：</w:t>
      </w:r>
    </w:p>
    <w:p w14:paraId="4D890463"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1、估值错误类型</w:t>
      </w:r>
    </w:p>
    <w:p w14:paraId="1C7A1E6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13ED70D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170DF77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0DDC5007"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2、估值错误处理原则</w:t>
      </w:r>
    </w:p>
    <w:p w14:paraId="57F6D94F"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3FB9174"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lastRenderedPageBreak/>
        <w:t>（2）估值错误的责任方对有关当事人的直接损失负责，不对间接损失负责，并且仅对估值错误的有关直接当事人负责，不对第三方负责。</w:t>
      </w:r>
    </w:p>
    <w:p w14:paraId="5507DC3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（3）因估值错误而获得不当得利的当事人负有及时返还不当得利的义务。但估值错误责任方仍应对估值错误负责。如果由于获得不当得利的当事人</w:t>
      </w:r>
      <w:proofErr w:type="gramStart"/>
      <w:r w:rsidRPr="00C11AE9">
        <w:rPr>
          <w:rFonts w:ascii="宋体" w:hint="eastAsia"/>
        </w:rPr>
        <w:t>不</w:t>
      </w:r>
      <w:proofErr w:type="gramEnd"/>
      <w:r w:rsidRPr="00C11AE9">
        <w:rPr>
          <w:rFonts w:ascii="宋体" w:hint="eastAsia"/>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29990CD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（4）估值错误调整采用尽量恢复至假设未发生估值错误的正确情形的方式。</w:t>
      </w:r>
    </w:p>
    <w:p w14:paraId="6F8E778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3、估值错误处理程序</w:t>
      </w:r>
    </w:p>
    <w:p w14:paraId="478C9E0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估值错误被发现后，有关的当事人应当及时进行处理，处理的程序如下：</w:t>
      </w:r>
    </w:p>
    <w:p w14:paraId="78977C0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（1）查明估值错误发生的原因，列明所有的当事人，并根据估值错误发生的原因确定估值错误的责任方；</w:t>
      </w:r>
    </w:p>
    <w:p w14:paraId="667E4B05"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（2）根据估值错误处理原则或当事人协商的方法对因估值错误造成的损失进行评估；</w:t>
      </w:r>
    </w:p>
    <w:p w14:paraId="1610F26F"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（3）根据估值错误处理原则或当事人协商的方法由估值错误的责任方进行更正和赔偿损失；</w:t>
      </w:r>
    </w:p>
    <w:p w14:paraId="23314A3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（4）根据估值错误处理的方法，需要修改基金登记机构交易数据的，由基金登记机构进行更正，并就估值错误的更正向有关当事人进行确认。</w:t>
      </w:r>
    </w:p>
    <w:p w14:paraId="34F8FB2B"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4、基金份额净值估值错误处理的方法如下：</w:t>
      </w:r>
    </w:p>
    <w:p w14:paraId="4EC87CA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（1）基金份额净值计算出现错误时，基金管理人应当立即予以纠正，通报基金托管人，并采取合理的措施防止损失进一步扩大。</w:t>
      </w:r>
    </w:p>
    <w:p w14:paraId="7C622EC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（2）错误偏差达到基金份额净值的0.25%时，基金管理人应当通报基金托管人并报中国证监会备案；错误偏差达到基金份额净值的0.5%时，基金管理人应当公告，并报中国证监会备案。</w:t>
      </w:r>
    </w:p>
    <w:p w14:paraId="5DA9D05A"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（3）前述内容如法律法规或监管机关另有规定的，从其规定处理。如果行业另有通行做法，基金管理人和基金托管人应本着平等和保护基金份额持有人利益的原则进行协商。</w:t>
      </w:r>
    </w:p>
    <w:p w14:paraId="56AAE5EF"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（五）暂停估值与公告基金份额净值的情形</w:t>
      </w:r>
    </w:p>
    <w:p w14:paraId="7543E87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1、基金投资所涉及的证券/期货交易市场遇法定节假日或因其他原因暂停营业时；</w:t>
      </w:r>
    </w:p>
    <w:p w14:paraId="493A6451"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2、因不可抗力致使基金管理人、基金托管人无法准确评估基金资产价值时；</w:t>
      </w:r>
    </w:p>
    <w:p w14:paraId="602742BA"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3、当特定资产占前一估值日基金资产净值50%以上的，经与基金托管人协商确认后，</w:t>
      </w:r>
      <w:r w:rsidRPr="00C11AE9">
        <w:rPr>
          <w:rFonts w:ascii="宋体" w:hint="eastAsia"/>
        </w:rPr>
        <w:lastRenderedPageBreak/>
        <w:t>基金管理人应当暂停估值；</w:t>
      </w:r>
    </w:p>
    <w:p w14:paraId="5D37C87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4、法律法规、中国证监会和基金合同认定的其他情形。</w:t>
      </w:r>
    </w:p>
    <w:p w14:paraId="4012507A"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（六）基金会计制度</w:t>
      </w:r>
    </w:p>
    <w:p w14:paraId="19A62A9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按国家有关部门规定的会计制度执行。</w:t>
      </w:r>
    </w:p>
    <w:p w14:paraId="16BCCDA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（七）基金账册的建立</w:t>
      </w:r>
    </w:p>
    <w:p w14:paraId="64296D1B"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基金管理人进行基金会计核算并编制基金财务会计报告。基金管理人独立地设置、记录和保管本基金的全套账册。</w:t>
      </w:r>
      <w:proofErr w:type="gramStart"/>
      <w:r w:rsidRPr="00C11AE9">
        <w:rPr>
          <w:rFonts w:ascii="宋体" w:hint="eastAsia"/>
        </w:rPr>
        <w:t>若基金</w:t>
      </w:r>
      <w:proofErr w:type="gramEnd"/>
      <w:r w:rsidRPr="00C11AE9">
        <w:rPr>
          <w:rFonts w:ascii="宋体" w:hint="eastAsia"/>
        </w:rPr>
        <w:t>管理人和基金托管人对会计处理方法存在分歧，应以基金管理人的处理方法为准。若当日核对不符，暂时无法查找到错账的原因而影响到基金净值信息的计算和公告的，以基金管理人的账册为准。</w:t>
      </w:r>
    </w:p>
    <w:p w14:paraId="244B99E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（八）基金财务报表与报告的编制和复核</w:t>
      </w:r>
    </w:p>
    <w:p w14:paraId="035CC8E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1.财务报表的编制</w:t>
      </w:r>
    </w:p>
    <w:p w14:paraId="19941B6A"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基金财务报表由基金管理人编制，基金托管人复核。</w:t>
      </w:r>
    </w:p>
    <w:p w14:paraId="61EC6EA6"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2.报表复核</w:t>
      </w:r>
    </w:p>
    <w:p w14:paraId="465DB889"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基金托管人在收到基金管理人编制的基金财务报表后，进行独立的复核。核对不符时，应及时通知基金管理人共同查出原因，进行调整，直至双方数据完全一致。</w:t>
      </w:r>
    </w:p>
    <w:p w14:paraId="147D3EA2"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3.财务报表的编制与复核时间安排</w:t>
      </w:r>
    </w:p>
    <w:p w14:paraId="23D87EAE"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（1）报表的编制</w:t>
      </w:r>
    </w:p>
    <w:p w14:paraId="4380AB0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应当在每月结束后5个工作日内完成月度报表的编制；在季度结束之日起15个工作日内完成基金季度报告的编制；在上半年结束之日起两个月内完成基金中期报告的编制；在每年结束之日起三个月内完成基金年度报告的编制。基金年度报告的财务会计报告应当经过符合《证券法》规定的会计师事务所审计。《基金合同》生效不足两个月的基金管理人可以不编制当期季度报告、中期报告或者年度报告。</w:t>
      </w:r>
    </w:p>
    <w:p w14:paraId="3A2E393C"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（2）报表的复核</w:t>
      </w:r>
    </w:p>
    <w:p w14:paraId="1A5678C8"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02645D2A"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基金管理人应留足充分的时间，便于基金托管人复核相关报表及报告。</w:t>
      </w:r>
    </w:p>
    <w:p w14:paraId="4E56B6FB" w14:textId="5F56B2D4"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（九）基金管理人应在编制季度报告、中期报告或者年度报告之前及时向基金托管人提供基金业绩比较基准的基础数据和编制结果。</w:t>
      </w:r>
    </w:p>
    <w:p w14:paraId="6FB69385"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rPr>
        <w:tab/>
      </w:r>
    </w:p>
    <w:p w14:paraId="4A465B70" w14:textId="3CCA38D9"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lastRenderedPageBreak/>
        <w:t>六、基金份额持有人名册的保管</w:t>
      </w:r>
    </w:p>
    <w:p w14:paraId="691ED640"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基金份额持有人名册至少应包括基金份额持有人的名称和持有的基金份额。基金份额持有人名册由基金注册登记机构根据基金管理人的指令编制和保管，基金管理人和基金托管人应分别保管基金份额持有人名册，保存期不少于法律法规规定的最低期限。如不能妥善保管，则按相关法规承担责任。</w:t>
      </w:r>
    </w:p>
    <w:p w14:paraId="032C5068" w14:textId="5F0E5274" w:rsidR="00C11AE9" w:rsidRPr="00C11AE9" w:rsidRDefault="000F73AC" w:rsidP="000F73AC">
      <w:pPr>
        <w:numPr>
          <w:ilvl w:val="12"/>
          <w:numId w:val="0"/>
        </w:numPr>
        <w:spacing w:line="360" w:lineRule="auto"/>
        <w:ind w:firstLineChars="200" w:firstLine="420"/>
        <w:rPr>
          <w:rFonts w:ascii="宋体"/>
        </w:rPr>
      </w:pPr>
      <w:r w:rsidRPr="000F73AC">
        <w:rPr>
          <w:rFonts w:ascii="宋体" w:hint="eastAsia"/>
        </w:rPr>
        <w:t>在基金托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r w:rsidR="00C11AE9" w:rsidRPr="00C11AE9">
        <w:rPr>
          <w:rFonts w:ascii="宋体" w:hint="eastAsia"/>
        </w:rPr>
        <w:t>。</w:t>
      </w:r>
    </w:p>
    <w:p w14:paraId="561562FF" w14:textId="77777777" w:rsidR="00C11AE9" w:rsidRPr="00C11AE9" w:rsidRDefault="00C11AE9" w:rsidP="00C11AE9">
      <w:pPr>
        <w:numPr>
          <w:ilvl w:val="12"/>
          <w:numId w:val="0"/>
        </w:numPr>
        <w:spacing w:line="360" w:lineRule="auto"/>
        <w:ind w:firstLineChars="200" w:firstLine="420"/>
        <w:rPr>
          <w:rFonts w:ascii="宋体"/>
        </w:rPr>
      </w:pPr>
    </w:p>
    <w:p w14:paraId="0D83B9D7" w14:textId="01E17954"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七、争议解决方式</w:t>
      </w:r>
    </w:p>
    <w:p w14:paraId="06BC764F"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因本协议产生或与之相关的争议，双方当事人应通过协商、调解解决，协商、调解不能解决的，任何一方均有权将争议提交深圳国际仲裁院（深圳仲裁委员会），仲裁地点为深圳市，按照该会届时有效的仲裁规则进行仲裁。仲裁裁决是终局的，对当事人均有约束力，除非仲裁裁决另有决定，仲裁费由败诉方承担。</w:t>
      </w:r>
    </w:p>
    <w:p w14:paraId="07137045"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争议处理期间，双方当事人应恪守基金管理人和基金托管人职责，各自继续忠实、勤勉、尽责地履行《基金合同》和本托管协议规定的义务，维护基金份额持有人的合法权益。</w:t>
      </w:r>
    </w:p>
    <w:p w14:paraId="140A15FD" w14:textId="3626DAC2" w:rsidR="00C11AE9" w:rsidRPr="00C11AE9" w:rsidRDefault="000F73AC" w:rsidP="000F73AC">
      <w:pPr>
        <w:numPr>
          <w:ilvl w:val="12"/>
          <w:numId w:val="0"/>
        </w:numPr>
        <w:spacing w:line="360" w:lineRule="auto"/>
        <w:ind w:firstLineChars="200" w:firstLine="420"/>
        <w:rPr>
          <w:rFonts w:ascii="宋体"/>
        </w:rPr>
      </w:pPr>
      <w:r w:rsidRPr="000F73AC">
        <w:rPr>
          <w:rFonts w:ascii="宋体" w:hint="eastAsia"/>
        </w:rPr>
        <w:t>本协议受中国法律（为本协议之目的，不包括香港特别行政区、澳门特别行政区和台湾地区法律）管辖</w:t>
      </w:r>
      <w:r w:rsidR="00941810" w:rsidRPr="007753BD">
        <w:rPr>
          <w:rFonts w:hint="eastAsia"/>
        </w:rPr>
        <w:t>并从其解释</w:t>
      </w:r>
      <w:r w:rsidR="00C11AE9" w:rsidRPr="00C11AE9">
        <w:rPr>
          <w:rFonts w:ascii="宋体" w:hint="eastAsia"/>
        </w:rPr>
        <w:t>。</w:t>
      </w:r>
    </w:p>
    <w:p w14:paraId="61FA3731" w14:textId="77777777" w:rsidR="00C11AE9" w:rsidRPr="00C11AE9" w:rsidRDefault="00C11AE9" w:rsidP="00C11AE9">
      <w:pPr>
        <w:numPr>
          <w:ilvl w:val="12"/>
          <w:numId w:val="0"/>
        </w:numPr>
        <w:spacing w:line="360" w:lineRule="auto"/>
        <w:ind w:firstLineChars="200" w:firstLine="420"/>
        <w:rPr>
          <w:rFonts w:ascii="宋体"/>
        </w:rPr>
      </w:pPr>
    </w:p>
    <w:p w14:paraId="57243A0D" w14:textId="77777777" w:rsidR="00C11AE9" w:rsidRPr="00C11AE9" w:rsidRDefault="00C11AE9" w:rsidP="00C11AE9">
      <w:pPr>
        <w:numPr>
          <w:ilvl w:val="12"/>
          <w:numId w:val="0"/>
        </w:numPr>
        <w:spacing w:line="360" w:lineRule="auto"/>
        <w:ind w:firstLineChars="200" w:firstLine="420"/>
        <w:rPr>
          <w:rFonts w:ascii="宋体"/>
        </w:rPr>
      </w:pPr>
      <w:r w:rsidRPr="00C11AE9">
        <w:rPr>
          <w:rFonts w:ascii="宋体" w:hint="eastAsia"/>
        </w:rPr>
        <w:t>八、托管协议的变更、终止与基金财产的清算</w:t>
      </w:r>
    </w:p>
    <w:p w14:paraId="238A138E"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（一）托管协议的变更程序</w:t>
      </w:r>
    </w:p>
    <w:p w14:paraId="031CF0C0"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本协议双方当事人经协商一致，可以对协议的内容进行变更。变更后的托管协议，其内容不得与《基金合同》的规定有任何冲突。</w:t>
      </w:r>
    </w:p>
    <w:p w14:paraId="084CB824"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（二）托管协议终止的情形</w:t>
      </w:r>
    </w:p>
    <w:p w14:paraId="0240EE03"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（1）《基金合同》终止；</w:t>
      </w:r>
    </w:p>
    <w:p w14:paraId="0FF7A4A7"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（2）基金托管人解散、依法被撤销、破产或由其他基金托管人接管基金资产；</w:t>
      </w:r>
    </w:p>
    <w:p w14:paraId="2A744E67"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（3）基金管理人解散、依法被撤销、破产或由其他基金管理人接管基金管理权；</w:t>
      </w:r>
    </w:p>
    <w:p w14:paraId="4AF07DAC"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（4）发生法律法规或《基金合同》规定的终止事项。</w:t>
      </w:r>
    </w:p>
    <w:p w14:paraId="0711FAA4"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（三）基金财产的清算</w:t>
      </w:r>
    </w:p>
    <w:p w14:paraId="57C9202C"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1.基金财产清算小组：自出现《基金合同》终止事由之日起30个工作日内成立清算小</w:t>
      </w:r>
      <w:r w:rsidRPr="000F73AC">
        <w:rPr>
          <w:rFonts w:ascii="宋体" w:hint="eastAsia"/>
        </w:rPr>
        <w:lastRenderedPageBreak/>
        <w:t>组，基金管理人组织基金财产清算小组并在中国证监会的监督下进行基金清算。</w:t>
      </w:r>
    </w:p>
    <w:p w14:paraId="59E41378"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2.在基金财产清算小组接管基金财产之前，基金管理人和基金托管人应按照《基金合同》和本托管协议的规定继续履行保护基金财产安全的职责。</w:t>
      </w:r>
    </w:p>
    <w:p w14:paraId="1DCBDA7B"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3.基金财产清算小组组成：基金财产清算小组成员由基金管理人、基金托管人、符合《证券法》规定的注册会计师、律师以及中国证监会指定的人员组成。基金财产清算小组可以聘用必要的工作人员。</w:t>
      </w:r>
    </w:p>
    <w:p w14:paraId="30896C23"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4.基金财产清算小组职责：基金财产清算小组负责基金财产的保管、清理、估价、变现和分配。基金财产清算小组可以依法进行必要的民事活动。</w:t>
      </w:r>
    </w:p>
    <w:p w14:paraId="2306512F"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5.基金财产清算程序：</w:t>
      </w:r>
      <w:r w:rsidRPr="000F73AC">
        <w:rPr>
          <w:rFonts w:ascii="宋体" w:hint="eastAsia"/>
        </w:rPr>
        <w:tab/>
      </w:r>
    </w:p>
    <w:p w14:paraId="44654314"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（1）《基金合同》终止情形出现时，由基金财产清算小组统一接管基金；</w:t>
      </w:r>
    </w:p>
    <w:p w14:paraId="7BCB2948"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（2）对基金财产和债权债务进行清理和确认；</w:t>
      </w:r>
    </w:p>
    <w:p w14:paraId="3BFBB940"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（3）对基金财产进行估值和变现；</w:t>
      </w:r>
    </w:p>
    <w:p w14:paraId="42FE9D19"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（4）制作清算报告；</w:t>
      </w:r>
    </w:p>
    <w:p w14:paraId="3CDDA18C"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（5）聘请符合《证券法》规定的会计师事务所对清算报告进行外部审计，聘请律师事务所对清算报告出具法律意见书；</w:t>
      </w:r>
    </w:p>
    <w:p w14:paraId="1D8B4D0E"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（6）将清算报告报中国证监会备案并公告；</w:t>
      </w:r>
    </w:p>
    <w:p w14:paraId="0417D9B9"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（7）对基金剩余财产进行分配。</w:t>
      </w:r>
    </w:p>
    <w:p w14:paraId="22083433"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6.基金财产清算的期限为6个月，但因本基金所持证券的流动性受到限制而不能及时变现的，清算期限相应顺延。</w:t>
      </w:r>
    </w:p>
    <w:p w14:paraId="2FC73F87"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7.清算费用</w:t>
      </w:r>
    </w:p>
    <w:p w14:paraId="09DCDDF6"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清算费用是指基金财产清算小组在进行基金清算过程中发生的所有合理费用，清算费用由基金财产清算小组优先从基金财产中支付。</w:t>
      </w:r>
    </w:p>
    <w:p w14:paraId="793BD784"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8.基金财产清算剩余资产的分配：</w:t>
      </w:r>
    </w:p>
    <w:p w14:paraId="07C7E927"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依据基金财产清算的分配方案，将基金财产清算后的全部剩余资产扣除基金财产清算费用、交纳所欠税款并清偿基金债务后，按各类基金份额各自资产净值的比例确定剩余财产在各类基金份额中的分配比例，并在各类基金份额可分配的剩余财产范围内按各份额类别内基金份额持有人持有的基金份额比例进行分配。</w:t>
      </w:r>
    </w:p>
    <w:p w14:paraId="1B483CEF"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9.基金财产清算的公告</w:t>
      </w:r>
    </w:p>
    <w:p w14:paraId="3D566667"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清算过程中的有关重大事项须及时公告；基金财产清算报告</w:t>
      </w:r>
      <w:proofErr w:type="gramStart"/>
      <w:r w:rsidRPr="000F73AC">
        <w:rPr>
          <w:rFonts w:ascii="宋体" w:hint="eastAsia"/>
        </w:rPr>
        <w:t>经符合</w:t>
      </w:r>
      <w:proofErr w:type="gramEnd"/>
      <w:r w:rsidRPr="000F73AC">
        <w:rPr>
          <w:rFonts w:ascii="宋体" w:hint="eastAsia"/>
        </w:rPr>
        <w:t>《证券法》规定的会计师事务所审计并由律师事务所出具法律意见书后报中国证监会备案并公告。基金财产清算</w:t>
      </w:r>
      <w:r w:rsidRPr="000F73AC">
        <w:rPr>
          <w:rFonts w:ascii="宋体" w:hint="eastAsia"/>
        </w:rPr>
        <w:lastRenderedPageBreak/>
        <w:t>公告于基金财产清算报告报中国证监会备案后5个工作日内由基金财产清算小组进行公告，基金财产清算小组应当将清算报告登载在规定网站上，并将清算报告提示性公告登载在规定报刊上。</w:t>
      </w:r>
    </w:p>
    <w:p w14:paraId="36A3657F" w14:textId="77777777" w:rsidR="000F73AC" w:rsidRPr="000F73AC" w:rsidRDefault="000F73AC" w:rsidP="000F73AC">
      <w:pPr>
        <w:numPr>
          <w:ilvl w:val="12"/>
          <w:numId w:val="0"/>
        </w:numPr>
        <w:spacing w:line="360" w:lineRule="auto"/>
        <w:ind w:firstLineChars="200" w:firstLine="420"/>
        <w:rPr>
          <w:rFonts w:ascii="宋体"/>
        </w:rPr>
      </w:pPr>
      <w:r w:rsidRPr="000F73AC">
        <w:rPr>
          <w:rFonts w:ascii="宋体" w:hint="eastAsia"/>
        </w:rPr>
        <w:t>10.基金财产清算账册及文件的保存</w:t>
      </w:r>
    </w:p>
    <w:p w14:paraId="684DE143" w14:textId="35797814" w:rsidR="00C11AE9" w:rsidRDefault="000F73AC" w:rsidP="008154CA">
      <w:pPr>
        <w:numPr>
          <w:ilvl w:val="12"/>
          <w:numId w:val="0"/>
        </w:numPr>
        <w:spacing w:line="360" w:lineRule="auto"/>
        <w:ind w:firstLineChars="200" w:firstLine="420"/>
        <w:rPr>
          <w:rFonts w:ascii="宋体"/>
        </w:rPr>
      </w:pPr>
      <w:r w:rsidRPr="000F73AC">
        <w:rPr>
          <w:rFonts w:ascii="宋体" w:hint="eastAsia"/>
        </w:rPr>
        <w:t>基金财产清算账册及有关文件由基金托管人保存不低于法律法规规定的最低期限</w:t>
      </w:r>
      <w:r w:rsidR="00C11AE9" w:rsidRPr="00C11AE9">
        <w:rPr>
          <w:rFonts w:ascii="宋体" w:hint="eastAsia"/>
        </w:rPr>
        <w:t>。</w:t>
      </w:r>
    </w:p>
    <w:p w14:paraId="74813447" w14:textId="14722264" w:rsidR="00C11AE9" w:rsidRDefault="00C11AE9">
      <w:pPr>
        <w:widowControl/>
        <w:jc w:val="left"/>
        <w:rPr>
          <w:rFonts w:ascii="宋体"/>
        </w:rPr>
      </w:pPr>
      <w:r>
        <w:rPr>
          <w:rFonts w:ascii="宋体"/>
        </w:rPr>
        <w:br w:type="page"/>
      </w:r>
    </w:p>
    <w:p w14:paraId="799E00CF" w14:textId="77777777" w:rsidR="002E3EC6" w:rsidRPr="009579CF" w:rsidRDefault="002E3EC6" w:rsidP="0075754A">
      <w:pPr>
        <w:numPr>
          <w:ilvl w:val="12"/>
          <w:numId w:val="0"/>
        </w:numPr>
        <w:spacing w:line="360" w:lineRule="auto"/>
        <w:ind w:firstLineChars="200" w:firstLine="420"/>
        <w:rPr>
          <w:rFonts w:ascii="宋体"/>
        </w:rPr>
      </w:pPr>
    </w:p>
    <w:p w14:paraId="7E3C2CB3" w14:textId="77777777" w:rsidR="002E3EC6" w:rsidRPr="009579CF" w:rsidRDefault="002E3EC6" w:rsidP="00F05D2A">
      <w:pPr>
        <w:pStyle w:val="21"/>
        <w:numPr>
          <w:ilvl w:val="0"/>
          <w:numId w:val="24"/>
        </w:numPr>
        <w:snapToGrid w:val="0"/>
        <w:spacing w:before="0" w:after="0" w:line="360" w:lineRule="auto"/>
        <w:jc w:val="left"/>
        <w:rPr>
          <w:b w:val="0"/>
        </w:rPr>
      </w:pPr>
      <w:bookmarkStart w:id="255" w:name="_Hlt88903033"/>
      <w:bookmarkStart w:id="256" w:name="_Hlt88902859"/>
      <w:bookmarkStart w:id="257" w:name="_Hlt112616834"/>
      <w:bookmarkStart w:id="258" w:name="_Toc327902642"/>
      <w:bookmarkStart w:id="259" w:name="_Toc332013130"/>
      <w:bookmarkStart w:id="260" w:name="_Toc335899853"/>
      <w:bookmarkStart w:id="261" w:name="_Toc336606247"/>
      <w:bookmarkStart w:id="262" w:name="_Toc369510028"/>
      <w:bookmarkStart w:id="263" w:name="_Toc411503281"/>
      <w:bookmarkStart w:id="264" w:name="_Toc81407167"/>
      <w:bookmarkEnd w:id="255"/>
      <w:bookmarkEnd w:id="256"/>
      <w:bookmarkEnd w:id="257"/>
      <w:r w:rsidRPr="009579CF">
        <w:rPr>
          <w:rFonts w:hint="eastAsia"/>
          <w:b w:val="0"/>
        </w:rPr>
        <w:t>基金份额持有人服务</w:t>
      </w:r>
      <w:bookmarkEnd w:id="258"/>
      <w:bookmarkEnd w:id="259"/>
      <w:bookmarkEnd w:id="260"/>
      <w:bookmarkEnd w:id="261"/>
      <w:bookmarkEnd w:id="262"/>
      <w:bookmarkEnd w:id="263"/>
      <w:bookmarkEnd w:id="264"/>
    </w:p>
    <w:p w14:paraId="658BCD6E" w14:textId="77777777" w:rsidR="002E3EC6" w:rsidRPr="009579CF" w:rsidRDefault="002E3EC6" w:rsidP="00654D9E">
      <w:pPr>
        <w:numPr>
          <w:ilvl w:val="12"/>
          <w:numId w:val="0"/>
        </w:numPr>
        <w:spacing w:line="360" w:lineRule="auto"/>
        <w:ind w:firstLineChars="200" w:firstLine="420"/>
        <w:rPr>
          <w:rFonts w:ascii="宋体"/>
        </w:rPr>
      </w:pPr>
    </w:p>
    <w:p w14:paraId="13FD009E"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对基金份额持有人的服务主要由基金管理人及销售机构提供，以下是基金管理人提供的主要服务内容。基金管理人根据基金份额持有人的需要和市场的变化，有权在符合法律法规的前提下，增加和修改相关服务项目。如因系统、第三方或不可抗力等原因，导致下述服务无法提供，基金管理人不承担任何责任。</w:t>
      </w:r>
    </w:p>
    <w:p w14:paraId="6C0D6392"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若本基金包含在中国香港特别行政区销售的H类份额，则该H类份额持有人享有的服务项目一般情况下限于客户服务中心电话服务、投资人投诉及建议受理服务和网站资讯等服务。</w:t>
      </w:r>
    </w:p>
    <w:p w14:paraId="58B1BE64" w14:textId="77777777" w:rsidR="00C41B0E" w:rsidRPr="00C41B0E" w:rsidRDefault="00C41B0E" w:rsidP="00C41B0E">
      <w:pPr>
        <w:numPr>
          <w:ilvl w:val="12"/>
          <w:numId w:val="0"/>
        </w:numPr>
        <w:spacing w:line="360" w:lineRule="auto"/>
        <w:ind w:firstLineChars="200" w:firstLine="420"/>
        <w:rPr>
          <w:rFonts w:ascii="宋体"/>
        </w:rPr>
      </w:pPr>
    </w:p>
    <w:p w14:paraId="35E1E0F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一、网上开户及交易服务</w:t>
      </w:r>
    </w:p>
    <w:p w14:paraId="35802704"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投资人可通过基金管理人网站（www.nffund.com）、</w:t>
      </w:r>
      <w:proofErr w:type="gramStart"/>
      <w:r w:rsidRPr="00C41B0E">
        <w:rPr>
          <w:rFonts w:ascii="宋体" w:hint="eastAsia"/>
        </w:rPr>
        <w:t>微信公众号</w:t>
      </w:r>
      <w:proofErr w:type="gramEnd"/>
      <w:r w:rsidRPr="00C41B0E">
        <w:rPr>
          <w:rFonts w:ascii="宋体" w:hint="eastAsia"/>
        </w:rPr>
        <w:t>（可搜索“南方基金”或“NF4008898899”）或APP客户端办理开户、认购/申购、赎回及信息查询等业务。有关基金管理人电子直销具体规则请参见基金管理人网站相关公告和业务规则。</w:t>
      </w:r>
    </w:p>
    <w:p w14:paraId="1065A2A4" w14:textId="77777777" w:rsidR="00C41B0E" w:rsidRPr="00C41B0E" w:rsidRDefault="00C41B0E" w:rsidP="00C41B0E">
      <w:pPr>
        <w:numPr>
          <w:ilvl w:val="12"/>
          <w:numId w:val="0"/>
        </w:numPr>
        <w:spacing w:line="360" w:lineRule="auto"/>
        <w:ind w:firstLineChars="200" w:firstLine="420"/>
        <w:rPr>
          <w:rFonts w:ascii="宋体"/>
        </w:rPr>
      </w:pPr>
    </w:p>
    <w:p w14:paraId="261D2D6B"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二、信息查询及交易确认服务</w:t>
      </w:r>
    </w:p>
    <w:p w14:paraId="4864326B"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（一）基金信息查询服务</w:t>
      </w:r>
    </w:p>
    <w:p w14:paraId="46EF16D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投资人通过基金管理人网站等平台可享有基金交易查询、账户查询和基金管理人依法披露的各类基金信息等服务，包括基金产品基本信息（包括基金名称、管理人名称、基金代码、风险等级、持有份额、单位净值、收益情况等）、基金的法律文件、基金公告、定期报告和基金管理</w:t>
      </w:r>
      <w:proofErr w:type="gramStart"/>
      <w:r w:rsidRPr="00C41B0E">
        <w:rPr>
          <w:rFonts w:ascii="宋体" w:hint="eastAsia"/>
        </w:rPr>
        <w:t>人最新</w:t>
      </w:r>
      <w:proofErr w:type="gramEnd"/>
      <w:r w:rsidRPr="00C41B0E">
        <w:rPr>
          <w:rFonts w:ascii="宋体" w:hint="eastAsia"/>
        </w:rPr>
        <w:t>动态等各类资料。</w:t>
      </w:r>
    </w:p>
    <w:p w14:paraId="5D4B8254"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（二）基金交易确认服务</w:t>
      </w:r>
    </w:p>
    <w:p w14:paraId="34D3BD03"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基金管理人以电子邮件、</w:t>
      </w:r>
      <w:proofErr w:type="gramStart"/>
      <w:r w:rsidRPr="00C41B0E">
        <w:rPr>
          <w:rFonts w:ascii="宋体" w:hint="eastAsia"/>
        </w:rPr>
        <w:t>微信或</w:t>
      </w:r>
      <w:proofErr w:type="gramEnd"/>
      <w:r w:rsidRPr="00C41B0E">
        <w:rPr>
          <w:rFonts w:ascii="宋体" w:hint="eastAsia"/>
        </w:rPr>
        <w:t>其他与投资人约定的形式及时向通过基金管理人直销渠道投资并持有本公司基金份额的持有人告知其认购、申购、赎回的基金名称以及基金份额的确认日期、确认份额和金额等信息。基金份额持有人通过非直销销售机构办理基金管理人基金份额交易业务的，相关信息确认</w:t>
      </w:r>
      <w:proofErr w:type="gramStart"/>
      <w:r w:rsidRPr="00C41B0E">
        <w:rPr>
          <w:rFonts w:ascii="宋体" w:hint="eastAsia"/>
        </w:rPr>
        <w:t>服务请</w:t>
      </w:r>
      <w:proofErr w:type="gramEnd"/>
      <w:r w:rsidRPr="00C41B0E">
        <w:rPr>
          <w:rFonts w:ascii="宋体" w:hint="eastAsia"/>
        </w:rPr>
        <w:t>参照各销售机构实际业务流程及规定。</w:t>
      </w:r>
    </w:p>
    <w:p w14:paraId="3A06F687" w14:textId="77777777" w:rsidR="00C41B0E" w:rsidRPr="00C41B0E" w:rsidRDefault="00C41B0E" w:rsidP="00C41B0E">
      <w:pPr>
        <w:numPr>
          <w:ilvl w:val="12"/>
          <w:numId w:val="0"/>
        </w:numPr>
        <w:spacing w:line="360" w:lineRule="auto"/>
        <w:ind w:firstLineChars="200" w:firstLine="420"/>
        <w:rPr>
          <w:rFonts w:ascii="宋体"/>
        </w:rPr>
      </w:pPr>
    </w:p>
    <w:p w14:paraId="382C7C19"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三、基金保有情况信息服务</w:t>
      </w:r>
    </w:p>
    <w:p w14:paraId="1DA1A9DE"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lastRenderedPageBreak/>
        <w:t>基金管理人至少每年度以电子邮件、</w:t>
      </w:r>
      <w:proofErr w:type="gramStart"/>
      <w:r w:rsidRPr="00C41B0E">
        <w:rPr>
          <w:rFonts w:ascii="宋体" w:hint="eastAsia"/>
        </w:rPr>
        <w:t>微信或</w:t>
      </w:r>
      <w:proofErr w:type="gramEnd"/>
      <w:r w:rsidRPr="00C41B0E">
        <w:rPr>
          <w:rFonts w:ascii="宋体" w:hint="eastAsia"/>
        </w:rPr>
        <w:t>其他与投资人约定的形式向通过基金管理人直销渠道投资并持有基金管理人基金份额的持有人提供基金保有情况信息。</w:t>
      </w:r>
    </w:p>
    <w:p w14:paraId="5DFE7ADF"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基金份额持有人可通过以下方式订阅或查阅基金保有情况信息：</w:t>
      </w:r>
    </w:p>
    <w:p w14:paraId="06BC92F5"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1、基金份额持有人可通过基金管理人网站、客</w:t>
      </w:r>
      <w:proofErr w:type="gramStart"/>
      <w:r w:rsidRPr="00C41B0E">
        <w:rPr>
          <w:rFonts w:ascii="宋体" w:hint="eastAsia"/>
        </w:rPr>
        <w:t>服电话</w:t>
      </w:r>
      <w:proofErr w:type="gramEnd"/>
      <w:r w:rsidRPr="00C41B0E">
        <w:rPr>
          <w:rFonts w:ascii="宋体" w:hint="eastAsia"/>
        </w:rPr>
        <w:t>等方式定制电子邮件形式的定期对账单。</w:t>
      </w:r>
    </w:p>
    <w:p w14:paraId="0B5E8198"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2、基金份额持有人可关注基金管理人</w:t>
      </w:r>
      <w:proofErr w:type="gramStart"/>
      <w:r w:rsidRPr="00C41B0E">
        <w:rPr>
          <w:rFonts w:ascii="宋体" w:hint="eastAsia"/>
        </w:rPr>
        <w:t>微信公众号</w:t>
      </w:r>
      <w:proofErr w:type="gramEnd"/>
      <w:r w:rsidRPr="00C41B0E">
        <w:rPr>
          <w:rFonts w:ascii="宋体" w:hint="eastAsia"/>
        </w:rPr>
        <w:t>并绑定账户，定期</w:t>
      </w:r>
      <w:proofErr w:type="gramStart"/>
      <w:r w:rsidRPr="00C41B0E">
        <w:rPr>
          <w:rFonts w:ascii="宋体" w:hint="eastAsia"/>
        </w:rPr>
        <w:t>接收微信对</w:t>
      </w:r>
      <w:proofErr w:type="gramEnd"/>
      <w:r w:rsidRPr="00C41B0E">
        <w:rPr>
          <w:rFonts w:ascii="宋体" w:hint="eastAsia"/>
        </w:rPr>
        <w:t>账单。</w:t>
      </w:r>
    </w:p>
    <w:p w14:paraId="439E6DB9"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3、基金份额持有人可登录本基金管理人网站（www.nffund.com）查阅及下载基金保有情况及对账单。</w:t>
      </w:r>
    </w:p>
    <w:p w14:paraId="2FE43351"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4、基金份额持有人可前往销售机构交易网点打印或通过交易网点提供的自助、电话、网上服务等渠道查询基金保有情况信息。</w:t>
      </w:r>
    </w:p>
    <w:p w14:paraId="60916D7C"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由于投资人预留的联系方式不详、错误、未及时变更，</w:t>
      </w:r>
      <w:proofErr w:type="gramStart"/>
      <w:r w:rsidRPr="00C41B0E">
        <w:rPr>
          <w:rFonts w:ascii="宋体" w:hint="eastAsia"/>
        </w:rPr>
        <w:t>未关注微信公众号</w:t>
      </w:r>
      <w:proofErr w:type="gramEnd"/>
      <w:r w:rsidRPr="00C41B0E">
        <w:rPr>
          <w:rFonts w:ascii="宋体" w:hint="eastAsia"/>
        </w:rPr>
        <w:t>或者关注后未绑定账号，通讯故障、延误等原因有可能造成对账单无法按时或准确送达。因上述原因无法正常收取对账单的投资人，敬请及时通过基金管理人网站，或拨打基金管理人客服热线查询、核对、变更预留联系方式。</w:t>
      </w:r>
    </w:p>
    <w:p w14:paraId="46221DB1" w14:textId="77777777" w:rsidR="00C41B0E" w:rsidRPr="00C41B0E" w:rsidRDefault="00C41B0E" w:rsidP="00C41B0E">
      <w:pPr>
        <w:numPr>
          <w:ilvl w:val="12"/>
          <w:numId w:val="0"/>
        </w:numPr>
        <w:spacing w:line="360" w:lineRule="auto"/>
        <w:ind w:firstLineChars="200" w:firstLine="420"/>
        <w:rPr>
          <w:rFonts w:ascii="宋体"/>
        </w:rPr>
      </w:pPr>
    </w:p>
    <w:p w14:paraId="25D9DB81"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四、资讯服务</w:t>
      </w:r>
    </w:p>
    <w:p w14:paraId="31C6B34A"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投资人知悉并同意基金管理人可根据投资人的个人信息不定期通过电话、短信、邮件、</w:t>
      </w:r>
      <w:proofErr w:type="gramStart"/>
      <w:r w:rsidRPr="00C41B0E">
        <w:rPr>
          <w:rFonts w:ascii="宋体" w:hint="eastAsia"/>
        </w:rPr>
        <w:t>微信等</w:t>
      </w:r>
      <w:proofErr w:type="gramEnd"/>
      <w:r w:rsidRPr="00C41B0E">
        <w:rPr>
          <w:rFonts w:ascii="宋体" w:hint="eastAsia"/>
        </w:rPr>
        <w:t>任</w:t>
      </w:r>
      <w:proofErr w:type="gramStart"/>
      <w:r w:rsidRPr="00C41B0E">
        <w:rPr>
          <w:rFonts w:ascii="宋体" w:hint="eastAsia"/>
        </w:rPr>
        <w:t>一</w:t>
      </w:r>
      <w:proofErr w:type="gramEnd"/>
      <w:r w:rsidRPr="00C41B0E">
        <w:rPr>
          <w:rFonts w:ascii="宋体" w:hint="eastAsia"/>
        </w:rPr>
        <w:t>或多种方式为投资人提供与投资人相关的账户服务通知、交易确认通知、重要公告通知、活动消息、营销信息、客户关怀等资讯及增值服务，投资本基金前请详阅南方</w:t>
      </w:r>
      <w:proofErr w:type="gramStart"/>
      <w:r w:rsidRPr="00C41B0E">
        <w:rPr>
          <w:rFonts w:ascii="宋体" w:hint="eastAsia"/>
        </w:rPr>
        <w:t>基金官网服务</w:t>
      </w:r>
      <w:proofErr w:type="gramEnd"/>
      <w:r w:rsidRPr="00C41B0E">
        <w:rPr>
          <w:rFonts w:ascii="宋体" w:hint="eastAsia"/>
        </w:rPr>
        <w:t>介绍和隐私政策。如需取消相应资讯服务，可按照</w:t>
      </w:r>
      <w:proofErr w:type="gramStart"/>
      <w:r w:rsidRPr="00C41B0E">
        <w:rPr>
          <w:rFonts w:ascii="宋体" w:hint="eastAsia"/>
        </w:rPr>
        <w:t>相关指</w:t>
      </w:r>
      <w:proofErr w:type="gramEnd"/>
      <w:r w:rsidRPr="00C41B0E">
        <w:rPr>
          <w:rFonts w:ascii="宋体" w:hint="eastAsia"/>
        </w:rPr>
        <w:t>引退订，或通过基金管理</w:t>
      </w:r>
      <w:proofErr w:type="gramStart"/>
      <w:r w:rsidRPr="00C41B0E">
        <w:rPr>
          <w:rFonts w:ascii="宋体" w:hint="eastAsia"/>
        </w:rPr>
        <w:t>人客户</w:t>
      </w:r>
      <w:proofErr w:type="gramEnd"/>
      <w:r w:rsidRPr="00C41B0E">
        <w:rPr>
          <w:rFonts w:ascii="宋体" w:hint="eastAsia"/>
        </w:rPr>
        <w:t>服务中心热线400-889-8899、在线服务等人工服务方式退订。</w:t>
      </w:r>
    </w:p>
    <w:p w14:paraId="2ED8E60A" w14:textId="77777777" w:rsidR="00C41B0E" w:rsidRPr="00C41B0E" w:rsidRDefault="00C41B0E" w:rsidP="00C41B0E">
      <w:pPr>
        <w:numPr>
          <w:ilvl w:val="12"/>
          <w:numId w:val="0"/>
        </w:numPr>
        <w:spacing w:line="360" w:lineRule="auto"/>
        <w:ind w:firstLineChars="200" w:firstLine="420"/>
        <w:rPr>
          <w:rFonts w:ascii="宋体"/>
        </w:rPr>
      </w:pPr>
    </w:p>
    <w:p w14:paraId="51FDE466"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五、客户服务中心电话及在线服务</w:t>
      </w:r>
    </w:p>
    <w:p w14:paraId="143003EF"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（一）电话服务</w:t>
      </w:r>
    </w:p>
    <w:p w14:paraId="1113AA5D"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投资人拨打基金管理</w:t>
      </w:r>
      <w:proofErr w:type="gramStart"/>
      <w:r w:rsidRPr="00C41B0E">
        <w:rPr>
          <w:rFonts w:ascii="宋体" w:hint="eastAsia"/>
        </w:rPr>
        <w:t>人客户</w:t>
      </w:r>
      <w:proofErr w:type="gramEnd"/>
      <w:r w:rsidRPr="00C41B0E">
        <w:rPr>
          <w:rFonts w:ascii="宋体" w:hint="eastAsia"/>
        </w:rPr>
        <w:t>服务中心热线400-889-8899可享有如下服务：</w:t>
      </w:r>
    </w:p>
    <w:p w14:paraId="3A7B70A7"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1、自助语音服务（7×24小时）：提供基金净值信息、账户信息等自助查询服务。</w:t>
      </w:r>
    </w:p>
    <w:p w14:paraId="2C9D795B"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2、人工服务：提供每周7日，每日不少于8小时的人工服务（春节假期除外）。投资人可以通过该热线获得投资咨询、业务咨询、信息查询、服务投诉及建议、信息定制等专项服务。</w:t>
      </w:r>
    </w:p>
    <w:p w14:paraId="304564DD"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（二）在线服务</w:t>
      </w:r>
    </w:p>
    <w:p w14:paraId="713B2CBA"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lastRenderedPageBreak/>
        <w:t>投资人通过基金管理人网站、</w:t>
      </w:r>
      <w:proofErr w:type="gramStart"/>
      <w:r w:rsidRPr="00C41B0E">
        <w:rPr>
          <w:rFonts w:ascii="宋体" w:hint="eastAsia"/>
        </w:rPr>
        <w:t>微信公众号</w:t>
      </w:r>
      <w:proofErr w:type="gramEnd"/>
      <w:r w:rsidRPr="00C41B0E">
        <w:rPr>
          <w:rFonts w:ascii="宋体" w:hint="eastAsia"/>
        </w:rPr>
        <w:t>或APP客户端可享有如下服务：</w:t>
      </w:r>
    </w:p>
    <w:p w14:paraId="062FCF7D"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1、</w:t>
      </w:r>
      <w:r w:rsidRPr="00C41B0E">
        <w:rPr>
          <w:rFonts w:ascii="宋体" w:hint="eastAsia"/>
        </w:rPr>
        <w:tab/>
        <w:t>智能客服服务（7×24小时）：提供业务规则、净值信息等自助咨询服务。</w:t>
      </w:r>
    </w:p>
    <w:p w14:paraId="7337A1E2"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2、人工服务：提供每周7天，每天不少于8小时的人工服务（春节假期除外）。投资人可通过该方式获得投资咨询、业务咨询、信息查询、服务投诉及建议、信息定制等专项服务。</w:t>
      </w:r>
    </w:p>
    <w:p w14:paraId="384A5323" w14:textId="77777777" w:rsidR="00C41B0E" w:rsidRPr="00C41B0E" w:rsidRDefault="00C41B0E" w:rsidP="00C41B0E">
      <w:pPr>
        <w:numPr>
          <w:ilvl w:val="12"/>
          <w:numId w:val="0"/>
        </w:numPr>
        <w:spacing w:line="360" w:lineRule="auto"/>
        <w:ind w:firstLineChars="200" w:firstLine="420"/>
        <w:rPr>
          <w:rFonts w:ascii="宋体"/>
        </w:rPr>
      </w:pPr>
    </w:p>
    <w:p w14:paraId="16643F42" w14:textId="77777777" w:rsidR="00C41B0E" w:rsidRPr="00C41B0E" w:rsidRDefault="00C41B0E" w:rsidP="00C41B0E">
      <w:pPr>
        <w:numPr>
          <w:ilvl w:val="12"/>
          <w:numId w:val="0"/>
        </w:numPr>
        <w:spacing w:line="360" w:lineRule="auto"/>
        <w:ind w:firstLineChars="200" w:firstLine="420"/>
        <w:rPr>
          <w:rFonts w:ascii="宋体"/>
        </w:rPr>
      </w:pPr>
      <w:r w:rsidRPr="00C41B0E">
        <w:rPr>
          <w:rFonts w:ascii="宋体" w:hint="eastAsia"/>
        </w:rPr>
        <w:t>六、投诉及建议受理服务</w:t>
      </w:r>
    </w:p>
    <w:p w14:paraId="1B8FF13D" w14:textId="1EDB7CC7" w:rsidR="002E3EC6" w:rsidRPr="009579CF" w:rsidRDefault="00C41B0E" w:rsidP="00C41B0E">
      <w:pPr>
        <w:numPr>
          <w:ilvl w:val="12"/>
          <w:numId w:val="0"/>
        </w:numPr>
        <w:spacing w:line="360" w:lineRule="auto"/>
        <w:ind w:firstLineChars="200" w:firstLine="420"/>
        <w:rPr>
          <w:rFonts w:ascii="宋体"/>
        </w:rPr>
      </w:pPr>
      <w:r w:rsidRPr="00C41B0E">
        <w:rPr>
          <w:rFonts w:ascii="宋体" w:hint="eastAsia"/>
        </w:rPr>
        <w:t>投资人可以通过基金管理</w:t>
      </w:r>
      <w:proofErr w:type="gramStart"/>
      <w:r w:rsidRPr="00C41B0E">
        <w:rPr>
          <w:rFonts w:ascii="宋体" w:hint="eastAsia"/>
        </w:rPr>
        <w:t>人客户</w:t>
      </w:r>
      <w:proofErr w:type="gramEnd"/>
      <w:r w:rsidRPr="00C41B0E">
        <w:rPr>
          <w:rFonts w:ascii="宋体" w:hint="eastAsia"/>
        </w:rPr>
        <w:t>服务中心人工热线、在线客服、书信、电子邮件、短信及各销售机构网点柜台等不同的渠道对基金管理人和销售网点所提供的服务进行投诉或提出建议</w:t>
      </w:r>
      <w:r w:rsidR="00511FA4" w:rsidRPr="009579CF">
        <w:rPr>
          <w:rFonts w:ascii="宋体" w:hint="eastAsia"/>
        </w:rPr>
        <w:t>。</w:t>
      </w:r>
      <w:r w:rsidR="002E3EC6" w:rsidRPr="009579CF">
        <w:rPr>
          <w:rFonts w:ascii="宋体"/>
        </w:rPr>
        <w:br w:type="page"/>
      </w:r>
    </w:p>
    <w:p w14:paraId="7C267604" w14:textId="77777777" w:rsidR="002E3EC6" w:rsidRPr="009579CF" w:rsidRDefault="002E3EC6" w:rsidP="00F05D2A">
      <w:pPr>
        <w:pStyle w:val="21"/>
        <w:numPr>
          <w:ilvl w:val="0"/>
          <w:numId w:val="24"/>
        </w:numPr>
        <w:snapToGrid w:val="0"/>
        <w:spacing w:before="0" w:after="0" w:line="360" w:lineRule="auto"/>
        <w:jc w:val="left"/>
        <w:rPr>
          <w:b w:val="0"/>
        </w:rPr>
      </w:pPr>
      <w:bookmarkStart w:id="265" w:name="_Toc327902643"/>
      <w:bookmarkStart w:id="266" w:name="_Toc332013131"/>
      <w:bookmarkStart w:id="267" w:name="_Toc335899854"/>
      <w:bookmarkStart w:id="268" w:name="_Toc336606248"/>
      <w:bookmarkStart w:id="269" w:name="_Toc369510029"/>
      <w:bookmarkStart w:id="270" w:name="_Toc411503282"/>
      <w:bookmarkStart w:id="271" w:name="_Toc81407168"/>
      <w:r w:rsidRPr="009579CF">
        <w:rPr>
          <w:rFonts w:hint="eastAsia"/>
          <w:b w:val="0"/>
        </w:rPr>
        <w:lastRenderedPageBreak/>
        <w:t>其他应披露事项</w:t>
      </w:r>
      <w:bookmarkEnd w:id="265"/>
      <w:bookmarkEnd w:id="266"/>
      <w:bookmarkEnd w:id="267"/>
      <w:bookmarkEnd w:id="268"/>
      <w:bookmarkEnd w:id="269"/>
      <w:bookmarkEnd w:id="270"/>
      <w:bookmarkEnd w:id="271"/>
    </w:p>
    <w:p w14:paraId="6A8A74E1" w14:textId="77777777" w:rsidR="002E3EC6" w:rsidRPr="009579CF" w:rsidRDefault="002E3EC6" w:rsidP="00654D9E">
      <w:pPr>
        <w:numPr>
          <w:ilvl w:val="12"/>
          <w:numId w:val="0"/>
        </w:numPr>
        <w:spacing w:line="360" w:lineRule="auto"/>
        <w:ind w:firstLineChars="200" w:firstLine="420"/>
        <w:rPr>
          <w:rFonts w:ascii="宋体"/>
        </w:rPr>
      </w:pPr>
    </w:p>
    <w:p w14:paraId="5513F991" w14:textId="5DBD674A" w:rsidR="002E3EC6" w:rsidRPr="009579CF" w:rsidRDefault="002E3EC6" w:rsidP="00654D9E">
      <w:pPr>
        <w:numPr>
          <w:ilvl w:val="12"/>
          <w:numId w:val="0"/>
        </w:numPr>
        <w:spacing w:line="360" w:lineRule="auto"/>
        <w:ind w:firstLineChars="200" w:firstLine="420"/>
        <w:rPr>
          <w:rFonts w:ascii="宋体"/>
        </w:rPr>
      </w:pPr>
      <w:r w:rsidRPr="009579CF">
        <w:rPr>
          <w:rFonts w:ascii="宋体" w:hint="eastAsia"/>
        </w:rPr>
        <w:t>本基金暂无其他应披露事项。《基金合同》如有未尽事宜，由《基金合同》当事人各方按有关法律法规协商解决。</w:t>
      </w:r>
      <w:r w:rsidRPr="009579CF">
        <w:rPr>
          <w:rFonts w:ascii="宋体"/>
        </w:rPr>
        <w:br w:type="page"/>
      </w:r>
    </w:p>
    <w:p w14:paraId="6BDE169B" w14:textId="77777777" w:rsidR="002E3EC6" w:rsidRPr="009579CF" w:rsidRDefault="002E3EC6" w:rsidP="00F05D2A">
      <w:pPr>
        <w:pStyle w:val="21"/>
        <w:numPr>
          <w:ilvl w:val="0"/>
          <w:numId w:val="24"/>
        </w:numPr>
        <w:snapToGrid w:val="0"/>
        <w:spacing w:before="0" w:after="0" w:line="360" w:lineRule="auto"/>
        <w:jc w:val="left"/>
        <w:rPr>
          <w:b w:val="0"/>
        </w:rPr>
      </w:pPr>
      <w:bookmarkStart w:id="272" w:name="_Toc369509969"/>
      <w:bookmarkStart w:id="273" w:name="_Toc369510030"/>
      <w:bookmarkStart w:id="274" w:name="_Toc369510003"/>
      <w:bookmarkStart w:id="275" w:name="_Toc369510064"/>
      <w:bookmarkStart w:id="276" w:name="_Toc369510004"/>
      <w:bookmarkStart w:id="277" w:name="_Toc369510065"/>
      <w:bookmarkStart w:id="278" w:name="_Toc327902644"/>
      <w:bookmarkStart w:id="279" w:name="_Toc332013132"/>
      <w:bookmarkStart w:id="280" w:name="_Toc335899855"/>
      <w:bookmarkStart w:id="281" w:name="_Toc336606249"/>
      <w:bookmarkStart w:id="282" w:name="_Toc369510066"/>
      <w:bookmarkStart w:id="283" w:name="_Toc411503283"/>
      <w:bookmarkStart w:id="284" w:name="_Toc81407169"/>
      <w:bookmarkEnd w:id="272"/>
      <w:bookmarkEnd w:id="273"/>
      <w:bookmarkEnd w:id="274"/>
      <w:bookmarkEnd w:id="275"/>
      <w:bookmarkEnd w:id="276"/>
      <w:bookmarkEnd w:id="277"/>
      <w:r w:rsidRPr="009579CF">
        <w:rPr>
          <w:rFonts w:hint="eastAsia"/>
          <w:b w:val="0"/>
        </w:rPr>
        <w:lastRenderedPageBreak/>
        <w:t>招募说明书存放及其查阅方式</w:t>
      </w:r>
      <w:bookmarkEnd w:id="278"/>
      <w:bookmarkEnd w:id="279"/>
      <w:bookmarkEnd w:id="280"/>
      <w:bookmarkEnd w:id="281"/>
      <w:bookmarkEnd w:id="282"/>
      <w:bookmarkEnd w:id="283"/>
      <w:bookmarkEnd w:id="284"/>
    </w:p>
    <w:p w14:paraId="42161EBC" w14:textId="77777777" w:rsidR="002E3EC6" w:rsidRPr="009579CF" w:rsidRDefault="002E3EC6" w:rsidP="00654D9E">
      <w:pPr>
        <w:numPr>
          <w:ilvl w:val="12"/>
          <w:numId w:val="0"/>
        </w:numPr>
        <w:spacing w:line="360" w:lineRule="auto"/>
        <w:ind w:firstLineChars="200" w:firstLine="420"/>
        <w:rPr>
          <w:rFonts w:ascii="宋体"/>
        </w:rPr>
      </w:pPr>
    </w:p>
    <w:p w14:paraId="65A5F7D3" w14:textId="77777777" w:rsidR="002E3EC6" w:rsidRPr="009579CF" w:rsidRDefault="002E3EC6" w:rsidP="00654D9E">
      <w:pPr>
        <w:numPr>
          <w:ilvl w:val="12"/>
          <w:numId w:val="0"/>
        </w:numPr>
        <w:spacing w:line="360" w:lineRule="auto"/>
        <w:ind w:firstLineChars="200" w:firstLine="420"/>
        <w:rPr>
          <w:rFonts w:ascii="宋体"/>
        </w:rPr>
      </w:pPr>
      <w:r w:rsidRPr="009579CF">
        <w:rPr>
          <w:rFonts w:ascii="宋体" w:hint="eastAsia"/>
        </w:rPr>
        <w:t>本招募说明书存放在本基金管理人、基金托管人、基金销售机构的住所，投资人可在办公时间免费查阅；也可按工本费购买本招募说明书复制件或复印件，但应以招募说明书正本为准。</w:t>
      </w:r>
    </w:p>
    <w:p w14:paraId="527C0AD0" w14:textId="16777C5E" w:rsidR="002E3EC6" w:rsidRPr="009579CF" w:rsidRDefault="002E3EC6" w:rsidP="00654D9E">
      <w:pPr>
        <w:numPr>
          <w:ilvl w:val="12"/>
          <w:numId w:val="0"/>
        </w:numPr>
        <w:spacing w:line="360" w:lineRule="auto"/>
        <w:ind w:firstLineChars="200" w:firstLine="420"/>
        <w:rPr>
          <w:rFonts w:ascii="宋体"/>
        </w:rPr>
      </w:pPr>
      <w:r w:rsidRPr="009579CF">
        <w:rPr>
          <w:rFonts w:ascii="宋体" w:hint="eastAsia"/>
        </w:rPr>
        <w:t>基金管理人和基金托管人保证文本的内容与所公告的内容完全一致。</w:t>
      </w:r>
      <w:r w:rsidRPr="009579CF">
        <w:rPr>
          <w:rFonts w:ascii="宋体"/>
        </w:rPr>
        <w:br w:type="page"/>
      </w:r>
    </w:p>
    <w:p w14:paraId="7BB79FC1" w14:textId="77777777" w:rsidR="002E3EC6" w:rsidRPr="009579CF" w:rsidRDefault="002E3EC6" w:rsidP="00F05D2A">
      <w:pPr>
        <w:pStyle w:val="21"/>
        <w:numPr>
          <w:ilvl w:val="0"/>
          <w:numId w:val="24"/>
        </w:numPr>
        <w:snapToGrid w:val="0"/>
        <w:spacing w:before="0" w:after="0" w:line="360" w:lineRule="auto"/>
        <w:jc w:val="left"/>
        <w:rPr>
          <w:b w:val="0"/>
        </w:rPr>
      </w:pPr>
      <w:bookmarkStart w:id="285" w:name="_Toc327902645"/>
      <w:bookmarkStart w:id="286" w:name="_Toc332013133"/>
      <w:bookmarkStart w:id="287" w:name="_Toc335899856"/>
      <w:bookmarkStart w:id="288" w:name="_Toc336606250"/>
      <w:bookmarkStart w:id="289" w:name="_Toc369510067"/>
      <w:bookmarkStart w:id="290" w:name="_Toc411503284"/>
      <w:bookmarkStart w:id="291" w:name="_Toc81407170"/>
      <w:r w:rsidRPr="009579CF">
        <w:rPr>
          <w:rFonts w:hint="eastAsia"/>
          <w:b w:val="0"/>
        </w:rPr>
        <w:lastRenderedPageBreak/>
        <w:t>备查文件</w:t>
      </w:r>
      <w:bookmarkEnd w:id="285"/>
      <w:bookmarkEnd w:id="286"/>
      <w:bookmarkEnd w:id="287"/>
      <w:bookmarkEnd w:id="288"/>
      <w:bookmarkEnd w:id="289"/>
      <w:bookmarkEnd w:id="290"/>
      <w:bookmarkEnd w:id="291"/>
    </w:p>
    <w:p w14:paraId="4E78B948" w14:textId="77777777" w:rsidR="002E3EC6" w:rsidRPr="009579CF" w:rsidRDefault="002E3EC6" w:rsidP="00654D9E">
      <w:pPr>
        <w:numPr>
          <w:ilvl w:val="12"/>
          <w:numId w:val="0"/>
        </w:numPr>
        <w:spacing w:line="360" w:lineRule="auto"/>
        <w:ind w:firstLineChars="200" w:firstLine="420"/>
        <w:rPr>
          <w:rFonts w:ascii="宋体"/>
        </w:rPr>
      </w:pPr>
    </w:p>
    <w:p w14:paraId="0868D6E7" w14:textId="77777777" w:rsidR="002E3EC6" w:rsidRPr="009579CF" w:rsidRDefault="002E3EC6" w:rsidP="00654D9E">
      <w:pPr>
        <w:numPr>
          <w:ilvl w:val="12"/>
          <w:numId w:val="0"/>
        </w:numPr>
        <w:spacing w:line="360" w:lineRule="auto"/>
        <w:ind w:firstLineChars="200" w:firstLine="420"/>
        <w:rPr>
          <w:rFonts w:ascii="宋体"/>
        </w:rPr>
      </w:pPr>
      <w:r w:rsidRPr="009579CF">
        <w:rPr>
          <w:rFonts w:ascii="宋体"/>
        </w:rPr>
        <w:t>1</w:t>
      </w:r>
      <w:r w:rsidRPr="009579CF">
        <w:rPr>
          <w:rFonts w:ascii="宋体" w:hint="eastAsia"/>
        </w:rPr>
        <w:t>、</w:t>
      </w:r>
      <w:r w:rsidRPr="009579CF">
        <w:rPr>
          <w:rFonts w:ascii="宋体"/>
        </w:rPr>
        <w:t>中国证监会</w:t>
      </w:r>
      <w:r w:rsidRPr="009579CF">
        <w:rPr>
          <w:rFonts w:ascii="宋体" w:hint="eastAsia"/>
        </w:rPr>
        <w:t>准予</w:t>
      </w:r>
      <w:r w:rsidRPr="009579CF">
        <w:rPr>
          <w:rFonts w:ascii="宋体"/>
        </w:rPr>
        <w:t>本基金</w:t>
      </w:r>
      <w:r w:rsidRPr="009579CF">
        <w:rPr>
          <w:rFonts w:ascii="宋体" w:hint="eastAsia"/>
        </w:rPr>
        <w:t>注册</w:t>
      </w:r>
      <w:r w:rsidRPr="009579CF">
        <w:rPr>
          <w:rFonts w:ascii="宋体"/>
        </w:rPr>
        <w:t>的文件</w:t>
      </w:r>
      <w:r w:rsidRPr="009579CF">
        <w:rPr>
          <w:rFonts w:ascii="宋体" w:hint="eastAsia"/>
        </w:rPr>
        <w:t>；</w:t>
      </w:r>
    </w:p>
    <w:p w14:paraId="390903EE" w14:textId="5227F140" w:rsidR="002E3EC6" w:rsidRPr="009579CF" w:rsidRDefault="002E3EC6" w:rsidP="00654D9E">
      <w:pPr>
        <w:numPr>
          <w:ilvl w:val="12"/>
          <w:numId w:val="0"/>
        </w:numPr>
        <w:spacing w:line="360" w:lineRule="auto"/>
        <w:ind w:firstLineChars="200" w:firstLine="420"/>
        <w:rPr>
          <w:rFonts w:ascii="宋体"/>
        </w:rPr>
      </w:pPr>
      <w:r w:rsidRPr="009579CF">
        <w:rPr>
          <w:rFonts w:ascii="宋体"/>
        </w:rPr>
        <w:t>2</w:t>
      </w:r>
      <w:r w:rsidRPr="009579CF">
        <w:rPr>
          <w:rFonts w:ascii="宋体" w:hint="eastAsia"/>
        </w:rPr>
        <w:t>、《</w:t>
      </w:r>
      <w:r w:rsidR="00B71E6D">
        <w:rPr>
          <w:rFonts w:ascii="宋体" w:hint="eastAsia"/>
        </w:rPr>
        <w:t>南方益稳稳健增利债券型</w:t>
      </w:r>
      <w:r w:rsidR="00606100" w:rsidRPr="009579CF">
        <w:rPr>
          <w:rFonts w:ascii="宋体" w:hint="eastAsia"/>
        </w:rPr>
        <w:t>证券投资基金</w:t>
      </w:r>
      <w:r w:rsidRPr="009579CF">
        <w:rPr>
          <w:rFonts w:ascii="宋体" w:hint="eastAsia"/>
        </w:rPr>
        <w:t>基金合同》；</w:t>
      </w:r>
    </w:p>
    <w:p w14:paraId="29E89B27" w14:textId="1A70FD74" w:rsidR="002E3EC6" w:rsidRPr="009579CF" w:rsidRDefault="002E3EC6" w:rsidP="00654D9E">
      <w:pPr>
        <w:numPr>
          <w:ilvl w:val="12"/>
          <w:numId w:val="0"/>
        </w:numPr>
        <w:spacing w:line="360" w:lineRule="auto"/>
        <w:ind w:firstLineChars="200" w:firstLine="420"/>
        <w:rPr>
          <w:rFonts w:ascii="宋体"/>
        </w:rPr>
      </w:pPr>
      <w:r w:rsidRPr="009579CF">
        <w:rPr>
          <w:rFonts w:ascii="宋体"/>
        </w:rPr>
        <w:t>3</w:t>
      </w:r>
      <w:r w:rsidRPr="009579CF">
        <w:rPr>
          <w:rFonts w:ascii="宋体" w:hint="eastAsia"/>
        </w:rPr>
        <w:t>、《</w:t>
      </w:r>
      <w:r w:rsidR="00B71E6D">
        <w:rPr>
          <w:rFonts w:ascii="宋体" w:hint="eastAsia"/>
        </w:rPr>
        <w:t>南方益稳稳健增利债券型</w:t>
      </w:r>
      <w:r w:rsidR="00606100" w:rsidRPr="009579CF">
        <w:rPr>
          <w:rFonts w:ascii="宋体" w:hint="eastAsia"/>
        </w:rPr>
        <w:t>证券投资基金</w:t>
      </w:r>
      <w:r w:rsidRPr="009579CF">
        <w:rPr>
          <w:rFonts w:ascii="宋体" w:hint="eastAsia"/>
        </w:rPr>
        <w:t>托管协议》；</w:t>
      </w:r>
    </w:p>
    <w:p w14:paraId="5B94EAE7" w14:textId="77777777" w:rsidR="002E3EC6" w:rsidRPr="009579CF" w:rsidRDefault="002E3EC6" w:rsidP="00654D9E">
      <w:pPr>
        <w:numPr>
          <w:ilvl w:val="12"/>
          <w:numId w:val="0"/>
        </w:numPr>
        <w:spacing w:line="360" w:lineRule="auto"/>
        <w:ind w:firstLineChars="200" w:firstLine="420"/>
        <w:rPr>
          <w:rFonts w:ascii="宋体"/>
        </w:rPr>
      </w:pPr>
      <w:r w:rsidRPr="009579CF">
        <w:rPr>
          <w:rFonts w:ascii="宋体"/>
        </w:rPr>
        <w:t>4</w:t>
      </w:r>
      <w:r w:rsidRPr="009579CF">
        <w:rPr>
          <w:rFonts w:ascii="宋体" w:hint="eastAsia"/>
        </w:rPr>
        <w:t>、法律意见书；</w:t>
      </w:r>
    </w:p>
    <w:p w14:paraId="7B04818C" w14:textId="77777777" w:rsidR="002E3EC6" w:rsidRPr="009579CF" w:rsidRDefault="002E3EC6" w:rsidP="00654D9E">
      <w:pPr>
        <w:numPr>
          <w:ilvl w:val="12"/>
          <w:numId w:val="0"/>
        </w:numPr>
        <w:spacing w:line="360" w:lineRule="auto"/>
        <w:ind w:firstLineChars="200" w:firstLine="420"/>
        <w:rPr>
          <w:rFonts w:ascii="宋体"/>
        </w:rPr>
      </w:pPr>
      <w:r w:rsidRPr="009579CF">
        <w:rPr>
          <w:rFonts w:ascii="宋体"/>
        </w:rPr>
        <w:t>5</w:t>
      </w:r>
      <w:r w:rsidRPr="009579CF">
        <w:rPr>
          <w:rFonts w:ascii="宋体" w:hint="eastAsia"/>
        </w:rPr>
        <w:t>、基金管理人业务资格批件、营业执照；</w:t>
      </w:r>
    </w:p>
    <w:p w14:paraId="76EACBB2" w14:textId="77777777" w:rsidR="002E3EC6" w:rsidRPr="009579CF" w:rsidRDefault="002E3EC6" w:rsidP="00654D9E">
      <w:pPr>
        <w:numPr>
          <w:ilvl w:val="12"/>
          <w:numId w:val="0"/>
        </w:numPr>
        <w:spacing w:line="360" w:lineRule="auto"/>
        <w:ind w:firstLineChars="200" w:firstLine="420"/>
        <w:rPr>
          <w:rFonts w:ascii="宋体"/>
        </w:rPr>
      </w:pPr>
      <w:r w:rsidRPr="009579CF">
        <w:rPr>
          <w:rFonts w:ascii="宋体"/>
        </w:rPr>
        <w:t>6</w:t>
      </w:r>
      <w:r w:rsidRPr="009579CF">
        <w:rPr>
          <w:rFonts w:ascii="宋体" w:hint="eastAsia"/>
        </w:rPr>
        <w:t>、基金托管人业务资格批件、营业执照；</w:t>
      </w:r>
    </w:p>
    <w:p w14:paraId="289564FA" w14:textId="77777777" w:rsidR="002E3EC6" w:rsidRPr="009579CF" w:rsidRDefault="002E3EC6" w:rsidP="00654D9E">
      <w:pPr>
        <w:numPr>
          <w:ilvl w:val="12"/>
          <w:numId w:val="0"/>
        </w:numPr>
        <w:spacing w:line="360" w:lineRule="auto"/>
        <w:ind w:firstLineChars="200" w:firstLine="420"/>
        <w:rPr>
          <w:rFonts w:ascii="宋体"/>
        </w:rPr>
      </w:pPr>
      <w:r w:rsidRPr="009579CF">
        <w:rPr>
          <w:rFonts w:ascii="宋体"/>
        </w:rPr>
        <w:t>7</w:t>
      </w:r>
      <w:r w:rsidRPr="009579CF">
        <w:rPr>
          <w:rFonts w:ascii="宋体" w:hint="eastAsia"/>
        </w:rPr>
        <w:t>、《</w:t>
      </w:r>
      <w:r w:rsidR="002A3484" w:rsidRPr="009579CF">
        <w:rPr>
          <w:rFonts w:ascii="宋体" w:hint="eastAsia"/>
        </w:rPr>
        <w:t>南方基金管理股份</w:t>
      </w:r>
      <w:r w:rsidRPr="009579CF">
        <w:rPr>
          <w:rFonts w:ascii="宋体" w:hint="eastAsia"/>
        </w:rPr>
        <w:t>有限公司开放式基金业务规则》；</w:t>
      </w:r>
    </w:p>
    <w:p w14:paraId="064F814C" w14:textId="1B96723B" w:rsidR="00446765" w:rsidRDefault="002E3EC6" w:rsidP="00654D9E">
      <w:pPr>
        <w:numPr>
          <w:ilvl w:val="12"/>
          <w:numId w:val="0"/>
        </w:numPr>
        <w:spacing w:line="360" w:lineRule="auto"/>
        <w:ind w:firstLineChars="200" w:firstLine="420"/>
        <w:rPr>
          <w:rFonts w:ascii="宋体"/>
        </w:rPr>
      </w:pPr>
      <w:r w:rsidRPr="009579CF">
        <w:rPr>
          <w:rFonts w:ascii="宋体"/>
        </w:rPr>
        <w:t>8</w:t>
      </w:r>
      <w:r w:rsidRPr="009579CF">
        <w:rPr>
          <w:rFonts w:ascii="宋体" w:hint="eastAsia"/>
        </w:rPr>
        <w:t>、中国证监会要求的其他文件。</w:t>
      </w:r>
    </w:p>
    <w:p w14:paraId="75A8F235" w14:textId="77777777" w:rsidR="00446765" w:rsidRDefault="00446765">
      <w:pPr>
        <w:widowControl/>
        <w:jc w:val="left"/>
        <w:rPr>
          <w:rFonts w:ascii="宋体"/>
        </w:rPr>
      </w:pPr>
      <w:r>
        <w:rPr>
          <w:rFonts w:ascii="宋体"/>
        </w:rPr>
        <w:br w:type="page"/>
      </w:r>
    </w:p>
    <w:p w14:paraId="6D60E4F8" w14:textId="62521B6A" w:rsidR="00446765" w:rsidRPr="009579CF" w:rsidRDefault="00446765" w:rsidP="00446765">
      <w:pPr>
        <w:numPr>
          <w:ilvl w:val="12"/>
          <w:numId w:val="0"/>
        </w:numPr>
        <w:spacing w:line="360" w:lineRule="auto"/>
        <w:rPr>
          <w:rFonts w:ascii="宋体"/>
        </w:rPr>
      </w:pPr>
      <w:r w:rsidRPr="009579CF">
        <w:rPr>
          <w:rFonts w:ascii="宋体"/>
        </w:rPr>
        <w:lastRenderedPageBreak/>
        <w:t>本页无正文，为《南方</w:t>
      </w:r>
      <w:r>
        <w:rPr>
          <w:rFonts w:ascii="宋体" w:hint="eastAsia"/>
        </w:rPr>
        <w:t>益稳稳健增利</w:t>
      </w:r>
      <w:r w:rsidRPr="009579CF">
        <w:rPr>
          <w:rFonts w:ascii="宋体"/>
        </w:rPr>
        <w:t>债券型证券投资基金招募说明书》盖章页</w:t>
      </w:r>
    </w:p>
    <w:p w14:paraId="393CF8E7" w14:textId="77777777" w:rsidR="00446765" w:rsidRPr="009579CF" w:rsidRDefault="00446765" w:rsidP="00446765">
      <w:pPr>
        <w:numPr>
          <w:ilvl w:val="12"/>
          <w:numId w:val="0"/>
        </w:numPr>
        <w:spacing w:line="360" w:lineRule="auto"/>
        <w:ind w:firstLineChars="200" w:firstLine="420"/>
        <w:rPr>
          <w:rFonts w:ascii="宋体"/>
        </w:rPr>
      </w:pPr>
      <w:r w:rsidRPr="009579CF">
        <w:rPr>
          <w:rFonts w:ascii="宋体" w:hint="eastAsia"/>
        </w:rPr>
        <w:t xml:space="preserve">                                                    </w:t>
      </w:r>
    </w:p>
    <w:p w14:paraId="732584AA" w14:textId="77777777" w:rsidR="00446765" w:rsidRPr="009579CF" w:rsidRDefault="00446765" w:rsidP="00446765">
      <w:pPr>
        <w:numPr>
          <w:ilvl w:val="12"/>
          <w:numId w:val="0"/>
        </w:numPr>
        <w:spacing w:line="360" w:lineRule="auto"/>
        <w:ind w:firstLineChars="200" w:firstLine="420"/>
        <w:rPr>
          <w:rFonts w:ascii="宋体"/>
        </w:rPr>
      </w:pPr>
    </w:p>
    <w:p w14:paraId="015F6A4B" w14:textId="77777777" w:rsidR="00446765" w:rsidRPr="00F47B9B" w:rsidRDefault="00446765" w:rsidP="00446765">
      <w:pPr>
        <w:numPr>
          <w:ilvl w:val="12"/>
          <w:numId w:val="0"/>
        </w:numPr>
        <w:spacing w:line="360" w:lineRule="auto"/>
        <w:ind w:firstLineChars="200" w:firstLine="420"/>
        <w:rPr>
          <w:rFonts w:ascii="宋体"/>
        </w:rPr>
      </w:pPr>
    </w:p>
    <w:p w14:paraId="447D6E87" w14:textId="77777777" w:rsidR="00446765" w:rsidRPr="009579CF" w:rsidRDefault="00446765" w:rsidP="00446765">
      <w:pPr>
        <w:numPr>
          <w:ilvl w:val="12"/>
          <w:numId w:val="0"/>
        </w:numPr>
        <w:spacing w:line="360" w:lineRule="auto"/>
        <w:ind w:firstLineChars="200" w:firstLine="420"/>
        <w:rPr>
          <w:rFonts w:ascii="宋体"/>
        </w:rPr>
      </w:pPr>
    </w:p>
    <w:p w14:paraId="1B05FC20" w14:textId="77777777" w:rsidR="00446765" w:rsidRPr="004F5BE4" w:rsidRDefault="00446765" w:rsidP="00446765">
      <w:pPr>
        <w:spacing w:line="360" w:lineRule="auto"/>
        <w:ind w:firstLineChars="2400" w:firstLine="5040"/>
      </w:pPr>
      <w:r w:rsidRPr="009579CF">
        <w:rPr>
          <w:rFonts w:asciiTheme="minorEastAsia" w:eastAsiaTheme="minorEastAsia" w:hAnsiTheme="minorEastAsia" w:hint="eastAsia"/>
          <w:color w:val="000000"/>
          <w:szCs w:val="21"/>
        </w:rPr>
        <w:t>南方基金管理股份有限公司</w:t>
      </w:r>
    </w:p>
    <w:p w14:paraId="5B3501E4" w14:textId="77777777" w:rsidR="002E3EC6" w:rsidRPr="00446765" w:rsidRDefault="002E3EC6" w:rsidP="00654D9E">
      <w:pPr>
        <w:numPr>
          <w:ilvl w:val="12"/>
          <w:numId w:val="0"/>
        </w:numPr>
        <w:spacing w:line="360" w:lineRule="auto"/>
        <w:ind w:firstLineChars="200" w:firstLine="420"/>
        <w:rPr>
          <w:rFonts w:ascii="宋体"/>
        </w:rPr>
      </w:pPr>
    </w:p>
    <w:p w14:paraId="72E20290" w14:textId="10CBEED9" w:rsidR="00961531" w:rsidRPr="00BC1E99" w:rsidRDefault="00961531" w:rsidP="00BC1E99">
      <w:pPr>
        <w:autoSpaceDE w:val="0"/>
        <w:autoSpaceDN w:val="0"/>
        <w:jc w:val="left"/>
      </w:pPr>
    </w:p>
    <w:sectPr w:rsidR="00961531" w:rsidRPr="00BC1E99" w:rsidSect="007B0871">
      <w:footerReference w:type="first" r:id="rId12"/>
      <w:pgSz w:w="11906" w:h="16838"/>
      <w:pgMar w:top="1440" w:right="1800" w:bottom="1440" w:left="1800" w:header="851" w:footer="992" w:gutter="0"/>
      <w:pgNumType w:start="0"/>
      <w:cols w:space="425"/>
      <w:titlePg/>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688039" w16cid:durableId="2BABA5E8"/>
  <w16cid:commentId w16cid:paraId="0245E8BE" w16cid:durableId="2BABA5E5"/>
  <w16cid:commentId w16cid:paraId="45364E94" w16cid:durableId="2BABA631"/>
  <w16cid:commentId w16cid:paraId="51ECD7ED" w16cid:durableId="2BABA5E6"/>
  <w16cid:commentId w16cid:paraId="0C798425" w16cid:durableId="2BABA5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3FC38" w14:textId="77777777" w:rsidR="002531EB" w:rsidRDefault="002531EB" w:rsidP="00D862FE">
      <w:r>
        <w:separator/>
      </w:r>
    </w:p>
  </w:endnote>
  <w:endnote w:type="continuationSeparator" w:id="0">
    <w:p w14:paraId="0D662E24" w14:textId="77777777" w:rsidR="002531EB" w:rsidRDefault="002531EB" w:rsidP="00D8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1F00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方正黑体简体">
    <w:altName w:val="黑体"/>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五">
    <w:altName w:val="黑体"/>
    <w:charset w:val="86"/>
    <w:family w:val="auto"/>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253977"/>
      <w:docPartObj>
        <w:docPartGallery w:val="Page Numbers (Bottom of Page)"/>
        <w:docPartUnique/>
      </w:docPartObj>
    </w:sdtPr>
    <w:sdtEndPr/>
    <w:sdtContent>
      <w:p w14:paraId="3108AD48" w14:textId="0E3DFE72" w:rsidR="00C34F7A" w:rsidRDefault="00C34F7A">
        <w:pPr>
          <w:pStyle w:val="af"/>
          <w:jc w:val="center"/>
        </w:pPr>
        <w:r>
          <w:fldChar w:fldCharType="begin"/>
        </w:r>
        <w:r>
          <w:instrText>PAGE   \* MERGEFORMAT</w:instrText>
        </w:r>
        <w:r>
          <w:fldChar w:fldCharType="separate"/>
        </w:r>
        <w:r w:rsidRPr="00F30BC1">
          <w:rPr>
            <w:noProof/>
            <w:lang w:val="zh-CN"/>
          </w:rPr>
          <w:t>1</w:t>
        </w:r>
        <w:r>
          <w:fldChar w:fldCharType="end"/>
        </w:r>
      </w:p>
    </w:sdtContent>
  </w:sdt>
  <w:p w14:paraId="6C530B80" w14:textId="77777777" w:rsidR="00C34F7A" w:rsidRDefault="00C34F7A">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76F92" w14:textId="77777777" w:rsidR="00C34F7A" w:rsidRDefault="00C34F7A">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E02E7" w14:textId="77777777" w:rsidR="00C34F7A" w:rsidRDefault="00C34F7A">
    <w:pPr>
      <w:pStyle w:val="af"/>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7A35F" w14:textId="77777777" w:rsidR="00C34F7A" w:rsidRDefault="00C34F7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7B8EC" w14:textId="77777777" w:rsidR="002531EB" w:rsidRDefault="002531EB" w:rsidP="00D862FE">
      <w:r>
        <w:separator/>
      </w:r>
    </w:p>
  </w:footnote>
  <w:footnote w:type="continuationSeparator" w:id="0">
    <w:p w14:paraId="6890A538" w14:textId="77777777" w:rsidR="002531EB" w:rsidRDefault="002531EB" w:rsidP="00D86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BFB6B" w14:textId="77777777" w:rsidR="00C34F7A" w:rsidRDefault="00C34F7A" w:rsidP="00566964">
    <w:pPr>
      <w:pStyle w:val="ad"/>
      <w:jc w:val="right"/>
    </w:pPr>
    <w:r>
      <w:rPr>
        <w:rFonts w:hint="eastAsia"/>
      </w:rPr>
      <w:t>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96C2ACA"/>
    <w:multiLevelType w:val="singleLevel"/>
    <w:tmpl w:val="78084282"/>
    <w:lvl w:ilvl="0">
      <w:start w:val="2"/>
      <w:numFmt w:val="japaneseCounting"/>
      <w:pStyle w:val="ParaChar"/>
      <w:lvlText w:val="（%1）"/>
      <w:lvlJc w:val="left"/>
      <w:pPr>
        <w:tabs>
          <w:tab w:val="num" w:pos="870"/>
        </w:tabs>
        <w:ind w:left="870" w:hanging="870"/>
      </w:pPr>
    </w:lvl>
  </w:abstractNum>
  <w:abstractNum w:abstractNumId="3" w15:restartNumberingAfterBreak="0">
    <w:nsid w:val="0B101077"/>
    <w:multiLevelType w:val="singleLevel"/>
    <w:tmpl w:val="D8D4D12C"/>
    <w:lvl w:ilvl="0">
      <w:start w:val="1"/>
      <w:numFmt w:val="decimal"/>
      <w:pStyle w:val="a"/>
      <w:lvlText w:val="%1)"/>
      <w:lvlJc w:val="left"/>
      <w:pPr>
        <w:tabs>
          <w:tab w:val="num" w:pos="720"/>
        </w:tabs>
        <w:ind w:left="720" w:hanging="360"/>
      </w:pPr>
    </w:lvl>
  </w:abstractNum>
  <w:abstractNum w:abstractNumId="4"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 w15:restartNumberingAfterBreak="0">
    <w:nsid w:val="110224DD"/>
    <w:multiLevelType w:val="hybridMultilevel"/>
    <w:tmpl w:val="9BEC19C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13B718D4"/>
    <w:multiLevelType w:val="hybridMultilevel"/>
    <w:tmpl w:val="68DA09EE"/>
    <w:lvl w:ilvl="0" w:tplc="DB2CEB06">
      <w:start w:val="1"/>
      <w:numFmt w:val="decimal"/>
      <w:pStyle w:val="2"/>
      <w:lvlText w:val="（%1）"/>
      <w:lvlJc w:val="center"/>
      <w:pPr>
        <w:tabs>
          <w:tab w:val="num" w:pos="648"/>
        </w:tabs>
        <w:ind w:left="0" w:firstLine="288"/>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8C97B99"/>
    <w:multiLevelType w:val="hybridMultilevel"/>
    <w:tmpl w:val="E07EE072"/>
    <w:lvl w:ilvl="0" w:tplc="51C8F9FE">
      <w:start w:val="1"/>
      <w:numFmt w:val="bullet"/>
      <w:suff w:val="space"/>
      <w:lvlText w:val=""/>
      <w:lvlJc w:val="left"/>
      <w:pPr>
        <w:ind w:left="2082" w:hanging="420"/>
      </w:pPr>
      <w:rPr>
        <w:rFonts w:ascii="Wingdings" w:hAnsi="Wingdings" w:hint="default"/>
      </w:rPr>
    </w:lvl>
    <w:lvl w:ilvl="1" w:tplc="04090003" w:tentative="1">
      <w:start w:val="1"/>
      <w:numFmt w:val="bullet"/>
      <w:lvlText w:val=""/>
      <w:lvlJc w:val="left"/>
      <w:pPr>
        <w:ind w:left="2502" w:hanging="420"/>
      </w:pPr>
      <w:rPr>
        <w:rFonts w:ascii="Wingdings" w:hAnsi="Wingdings" w:hint="default"/>
      </w:rPr>
    </w:lvl>
    <w:lvl w:ilvl="2" w:tplc="04090005" w:tentative="1">
      <w:start w:val="1"/>
      <w:numFmt w:val="bullet"/>
      <w:lvlText w:val=""/>
      <w:lvlJc w:val="left"/>
      <w:pPr>
        <w:ind w:left="2922" w:hanging="420"/>
      </w:pPr>
      <w:rPr>
        <w:rFonts w:ascii="Wingdings" w:hAnsi="Wingdings" w:hint="default"/>
      </w:rPr>
    </w:lvl>
    <w:lvl w:ilvl="3" w:tplc="04090001" w:tentative="1">
      <w:start w:val="1"/>
      <w:numFmt w:val="bullet"/>
      <w:lvlText w:val=""/>
      <w:lvlJc w:val="left"/>
      <w:pPr>
        <w:ind w:left="3342" w:hanging="420"/>
      </w:pPr>
      <w:rPr>
        <w:rFonts w:ascii="Wingdings" w:hAnsi="Wingdings" w:hint="default"/>
      </w:rPr>
    </w:lvl>
    <w:lvl w:ilvl="4" w:tplc="04090003" w:tentative="1">
      <w:start w:val="1"/>
      <w:numFmt w:val="bullet"/>
      <w:lvlText w:val=""/>
      <w:lvlJc w:val="left"/>
      <w:pPr>
        <w:ind w:left="3762" w:hanging="420"/>
      </w:pPr>
      <w:rPr>
        <w:rFonts w:ascii="Wingdings" w:hAnsi="Wingdings" w:hint="default"/>
      </w:rPr>
    </w:lvl>
    <w:lvl w:ilvl="5" w:tplc="04090005" w:tentative="1">
      <w:start w:val="1"/>
      <w:numFmt w:val="bullet"/>
      <w:lvlText w:val=""/>
      <w:lvlJc w:val="left"/>
      <w:pPr>
        <w:ind w:left="4182" w:hanging="420"/>
      </w:pPr>
      <w:rPr>
        <w:rFonts w:ascii="Wingdings" w:hAnsi="Wingdings" w:hint="default"/>
      </w:rPr>
    </w:lvl>
    <w:lvl w:ilvl="6" w:tplc="04090001" w:tentative="1">
      <w:start w:val="1"/>
      <w:numFmt w:val="bullet"/>
      <w:lvlText w:val=""/>
      <w:lvlJc w:val="left"/>
      <w:pPr>
        <w:ind w:left="4602" w:hanging="420"/>
      </w:pPr>
      <w:rPr>
        <w:rFonts w:ascii="Wingdings" w:hAnsi="Wingdings" w:hint="default"/>
      </w:rPr>
    </w:lvl>
    <w:lvl w:ilvl="7" w:tplc="04090003" w:tentative="1">
      <w:start w:val="1"/>
      <w:numFmt w:val="bullet"/>
      <w:lvlText w:val=""/>
      <w:lvlJc w:val="left"/>
      <w:pPr>
        <w:ind w:left="5022" w:hanging="420"/>
      </w:pPr>
      <w:rPr>
        <w:rFonts w:ascii="Wingdings" w:hAnsi="Wingdings" w:hint="default"/>
      </w:rPr>
    </w:lvl>
    <w:lvl w:ilvl="8" w:tplc="04090005" w:tentative="1">
      <w:start w:val="1"/>
      <w:numFmt w:val="bullet"/>
      <w:lvlText w:val=""/>
      <w:lvlJc w:val="left"/>
      <w:pPr>
        <w:ind w:left="5442" w:hanging="420"/>
      </w:pPr>
      <w:rPr>
        <w:rFonts w:ascii="Wingdings" w:hAnsi="Wingdings" w:hint="default"/>
      </w:rPr>
    </w:lvl>
  </w:abstractNum>
  <w:abstractNum w:abstractNumId="8"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9"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0" w15:restartNumberingAfterBreak="0">
    <w:nsid w:val="36063A36"/>
    <w:multiLevelType w:val="singleLevel"/>
    <w:tmpl w:val="6B2600BC"/>
    <w:lvl w:ilvl="0">
      <w:start w:val="1"/>
      <w:numFmt w:val="bullet"/>
      <w:pStyle w:val="a0"/>
      <w:lvlText w:val=""/>
      <w:lvlJc w:val="left"/>
      <w:pPr>
        <w:tabs>
          <w:tab w:val="num" w:pos="720"/>
        </w:tabs>
        <w:ind w:left="720" w:hanging="360"/>
      </w:pPr>
      <w:rPr>
        <w:rFonts w:ascii="Wingdings" w:hAnsi="Wingdings" w:hint="default"/>
      </w:rPr>
    </w:lvl>
  </w:abstractNum>
  <w:abstractNum w:abstractNumId="11" w15:restartNumberingAfterBreak="0">
    <w:nsid w:val="38014636"/>
    <w:multiLevelType w:val="hybridMultilevel"/>
    <w:tmpl w:val="C962582A"/>
    <w:name w:val="AODoc222"/>
    <w:lvl w:ilvl="0" w:tplc="9BFC871A">
      <w:start w:val="1"/>
      <w:numFmt w:val="chineseCountingThousand"/>
      <w:lvlText w:val="第%1部分"/>
      <w:lvlJc w:val="left"/>
      <w:pPr>
        <w:tabs>
          <w:tab w:val="num" w:pos="420"/>
        </w:tabs>
        <w:ind w:left="420" w:hanging="420"/>
      </w:pPr>
      <w:rPr>
        <w:rFonts w:hint="eastAsia"/>
      </w:rPr>
    </w:lvl>
    <w:lvl w:ilvl="1" w:tplc="5FC0B60A" w:tentative="1">
      <w:start w:val="1"/>
      <w:numFmt w:val="lowerLetter"/>
      <w:lvlText w:val="%2)"/>
      <w:lvlJc w:val="left"/>
      <w:pPr>
        <w:tabs>
          <w:tab w:val="num" w:pos="840"/>
        </w:tabs>
        <w:ind w:left="840" w:hanging="420"/>
      </w:pPr>
    </w:lvl>
    <w:lvl w:ilvl="2" w:tplc="344A6B46" w:tentative="1">
      <w:start w:val="1"/>
      <w:numFmt w:val="lowerRoman"/>
      <w:lvlText w:val="%3."/>
      <w:lvlJc w:val="right"/>
      <w:pPr>
        <w:tabs>
          <w:tab w:val="num" w:pos="1260"/>
        </w:tabs>
        <w:ind w:left="1260" w:hanging="420"/>
      </w:pPr>
    </w:lvl>
    <w:lvl w:ilvl="3" w:tplc="E6F27FE8" w:tentative="1">
      <w:start w:val="1"/>
      <w:numFmt w:val="decimal"/>
      <w:lvlText w:val="%4."/>
      <w:lvlJc w:val="left"/>
      <w:pPr>
        <w:tabs>
          <w:tab w:val="num" w:pos="1680"/>
        </w:tabs>
        <w:ind w:left="1680" w:hanging="420"/>
      </w:pPr>
    </w:lvl>
    <w:lvl w:ilvl="4" w:tplc="50203F90" w:tentative="1">
      <w:start w:val="1"/>
      <w:numFmt w:val="lowerLetter"/>
      <w:lvlText w:val="%5)"/>
      <w:lvlJc w:val="left"/>
      <w:pPr>
        <w:tabs>
          <w:tab w:val="num" w:pos="2100"/>
        </w:tabs>
        <w:ind w:left="2100" w:hanging="420"/>
      </w:pPr>
    </w:lvl>
    <w:lvl w:ilvl="5" w:tplc="F98401D8" w:tentative="1">
      <w:start w:val="1"/>
      <w:numFmt w:val="lowerRoman"/>
      <w:lvlText w:val="%6."/>
      <w:lvlJc w:val="right"/>
      <w:pPr>
        <w:tabs>
          <w:tab w:val="num" w:pos="2520"/>
        </w:tabs>
        <w:ind w:left="2520" w:hanging="420"/>
      </w:pPr>
    </w:lvl>
    <w:lvl w:ilvl="6" w:tplc="3CC6FD10" w:tentative="1">
      <w:start w:val="1"/>
      <w:numFmt w:val="decimal"/>
      <w:lvlText w:val="%7."/>
      <w:lvlJc w:val="left"/>
      <w:pPr>
        <w:tabs>
          <w:tab w:val="num" w:pos="2940"/>
        </w:tabs>
        <w:ind w:left="2940" w:hanging="420"/>
      </w:pPr>
    </w:lvl>
    <w:lvl w:ilvl="7" w:tplc="F09E953E" w:tentative="1">
      <w:start w:val="1"/>
      <w:numFmt w:val="lowerLetter"/>
      <w:lvlText w:val="%8)"/>
      <w:lvlJc w:val="left"/>
      <w:pPr>
        <w:tabs>
          <w:tab w:val="num" w:pos="3360"/>
        </w:tabs>
        <w:ind w:left="3360" w:hanging="420"/>
      </w:pPr>
    </w:lvl>
    <w:lvl w:ilvl="8" w:tplc="FC947344" w:tentative="1">
      <w:start w:val="1"/>
      <w:numFmt w:val="lowerRoman"/>
      <w:lvlText w:val="%9."/>
      <w:lvlJc w:val="right"/>
      <w:pPr>
        <w:tabs>
          <w:tab w:val="num" w:pos="3780"/>
        </w:tabs>
        <w:ind w:left="3780" w:hanging="420"/>
      </w:pPr>
    </w:lvl>
  </w:abstractNum>
  <w:abstractNum w:abstractNumId="12" w15:restartNumberingAfterBreak="0">
    <w:nsid w:val="3AF62B5D"/>
    <w:multiLevelType w:val="hybridMultilevel"/>
    <w:tmpl w:val="4964EF1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3D0E7D39"/>
    <w:multiLevelType w:val="multilevel"/>
    <w:tmpl w:val="0BB21CC0"/>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DAC2829"/>
    <w:multiLevelType w:val="singleLevel"/>
    <w:tmpl w:val="F12E0C8C"/>
    <w:lvl w:ilvl="0">
      <w:start w:val="1"/>
      <w:numFmt w:val="decimal"/>
      <w:pStyle w:val="20"/>
      <w:lvlText w:val="(%1)"/>
      <w:lvlJc w:val="left"/>
      <w:pPr>
        <w:tabs>
          <w:tab w:val="num" w:pos="907"/>
        </w:tabs>
        <w:ind w:left="907" w:hanging="482"/>
      </w:pPr>
    </w:lvl>
  </w:abstractNum>
  <w:abstractNum w:abstractNumId="15" w15:restartNumberingAfterBreak="0">
    <w:nsid w:val="3E29759A"/>
    <w:multiLevelType w:val="multilevel"/>
    <w:tmpl w:val="75246DD8"/>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6" w15:restartNumberingAfterBreak="0">
    <w:nsid w:val="41F230E7"/>
    <w:multiLevelType w:val="singleLevel"/>
    <w:tmpl w:val="19AC5DB2"/>
    <w:lvl w:ilvl="0">
      <w:start w:val="1"/>
      <w:numFmt w:val="bullet"/>
      <w:pStyle w:val="AOBullet4"/>
      <w:lvlText w:val=""/>
      <w:lvlJc w:val="left"/>
      <w:pPr>
        <w:tabs>
          <w:tab w:val="num" w:pos="720"/>
        </w:tabs>
        <w:ind w:left="720" w:hanging="720"/>
      </w:pPr>
      <w:rPr>
        <w:rFonts w:ascii="Wingdings" w:hAnsi="Wingdings" w:hint="default"/>
      </w:rPr>
    </w:lvl>
  </w:abstractNum>
  <w:abstractNum w:abstractNumId="17" w15:restartNumberingAfterBreak="0">
    <w:nsid w:val="46E33CAB"/>
    <w:multiLevelType w:val="hybridMultilevel"/>
    <w:tmpl w:val="816456F2"/>
    <w:name w:val="AOTOC67"/>
    <w:lvl w:ilvl="0" w:tplc="4FE42C9A">
      <w:start w:val="1"/>
      <w:numFmt w:val="decimal"/>
      <w:lvlText w:val="%1)"/>
      <w:lvlJc w:val="left"/>
      <w:pPr>
        <w:ind w:left="845" w:hanging="420"/>
      </w:pPr>
    </w:lvl>
    <w:lvl w:ilvl="1" w:tplc="74AE9CEA" w:tentative="1">
      <w:start w:val="1"/>
      <w:numFmt w:val="lowerLetter"/>
      <w:lvlText w:val="%2)"/>
      <w:lvlJc w:val="left"/>
      <w:pPr>
        <w:ind w:left="1265" w:hanging="420"/>
      </w:pPr>
    </w:lvl>
    <w:lvl w:ilvl="2" w:tplc="626A087E" w:tentative="1">
      <w:start w:val="1"/>
      <w:numFmt w:val="lowerRoman"/>
      <w:lvlText w:val="%3."/>
      <w:lvlJc w:val="right"/>
      <w:pPr>
        <w:ind w:left="1685" w:hanging="420"/>
      </w:pPr>
    </w:lvl>
    <w:lvl w:ilvl="3" w:tplc="2A1CFA86" w:tentative="1">
      <w:start w:val="1"/>
      <w:numFmt w:val="decimal"/>
      <w:lvlText w:val="%4."/>
      <w:lvlJc w:val="left"/>
      <w:pPr>
        <w:ind w:left="2105" w:hanging="420"/>
      </w:pPr>
    </w:lvl>
    <w:lvl w:ilvl="4" w:tplc="B284E700" w:tentative="1">
      <w:start w:val="1"/>
      <w:numFmt w:val="lowerLetter"/>
      <w:lvlText w:val="%5)"/>
      <w:lvlJc w:val="left"/>
      <w:pPr>
        <w:ind w:left="2525" w:hanging="420"/>
      </w:pPr>
    </w:lvl>
    <w:lvl w:ilvl="5" w:tplc="8C344544" w:tentative="1">
      <w:start w:val="1"/>
      <w:numFmt w:val="lowerRoman"/>
      <w:lvlText w:val="%6."/>
      <w:lvlJc w:val="right"/>
      <w:pPr>
        <w:ind w:left="2945" w:hanging="420"/>
      </w:pPr>
    </w:lvl>
    <w:lvl w:ilvl="6" w:tplc="AF42209A" w:tentative="1">
      <w:start w:val="1"/>
      <w:numFmt w:val="decimal"/>
      <w:lvlText w:val="%7."/>
      <w:lvlJc w:val="left"/>
      <w:pPr>
        <w:ind w:left="3365" w:hanging="420"/>
      </w:pPr>
    </w:lvl>
    <w:lvl w:ilvl="7" w:tplc="12464A34" w:tentative="1">
      <w:start w:val="1"/>
      <w:numFmt w:val="lowerLetter"/>
      <w:lvlText w:val="%8)"/>
      <w:lvlJc w:val="left"/>
      <w:pPr>
        <w:ind w:left="3785" w:hanging="420"/>
      </w:pPr>
    </w:lvl>
    <w:lvl w:ilvl="8" w:tplc="0D68B278" w:tentative="1">
      <w:start w:val="1"/>
      <w:numFmt w:val="lowerRoman"/>
      <w:lvlText w:val="%9."/>
      <w:lvlJc w:val="right"/>
      <w:pPr>
        <w:ind w:left="4205" w:hanging="420"/>
      </w:pPr>
    </w:lvl>
  </w:abstractNum>
  <w:abstractNum w:abstractNumId="18" w15:restartNumberingAfterBreak="0">
    <w:nsid w:val="475B3203"/>
    <w:multiLevelType w:val="multilevel"/>
    <w:tmpl w:val="6096DEFC"/>
    <w:lvl w:ilvl="0">
      <w:start w:val="1"/>
      <w:numFmt w:val="none"/>
      <w:pStyle w:val="AODocTxt"/>
      <w:suff w:val="nothing"/>
      <w:lvlText w:val=""/>
      <w:lvlJc w:val="left"/>
      <w:pPr>
        <w:ind w:left="1260" w:firstLine="0"/>
      </w:pPr>
    </w:lvl>
    <w:lvl w:ilvl="1">
      <w:start w:val="1"/>
      <w:numFmt w:val="none"/>
      <w:pStyle w:val="AODocTxtL1"/>
      <w:suff w:val="nothing"/>
      <w:lvlText w:val=""/>
      <w:lvlJc w:val="left"/>
      <w:pPr>
        <w:ind w:left="1980" w:firstLine="0"/>
      </w:pPr>
    </w:lvl>
    <w:lvl w:ilvl="2">
      <w:start w:val="1"/>
      <w:numFmt w:val="none"/>
      <w:pStyle w:val="AODocTxtL2"/>
      <w:suff w:val="nothing"/>
      <w:lvlText w:val=""/>
      <w:lvlJc w:val="left"/>
      <w:pPr>
        <w:ind w:left="2700" w:firstLine="0"/>
      </w:pPr>
    </w:lvl>
    <w:lvl w:ilvl="3">
      <w:start w:val="1"/>
      <w:numFmt w:val="none"/>
      <w:pStyle w:val="AODocTxtL3"/>
      <w:suff w:val="nothing"/>
      <w:lvlText w:val=""/>
      <w:lvlJc w:val="left"/>
      <w:pPr>
        <w:ind w:left="3420" w:firstLine="0"/>
      </w:pPr>
    </w:lvl>
    <w:lvl w:ilvl="4">
      <w:start w:val="1"/>
      <w:numFmt w:val="none"/>
      <w:pStyle w:val="AODocTxtL4"/>
      <w:suff w:val="nothing"/>
      <w:lvlText w:val=""/>
      <w:lvlJc w:val="left"/>
      <w:pPr>
        <w:ind w:left="4140" w:firstLine="0"/>
      </w:pPr>
    </w:lvl>
    <w:lvl w:ilvl="5">
      <w:start w:val="1"/>
      <w:numFmt w:val="none"/>
      <w:pStyle w:val="AODocTxtL5"/>
      <w:suff w:val="nothing"/>
      <w:lvlText w:val=""/>
      <w:lvlJc w:val="left"/>
      <w:pPr>
        <w:ind w:left="4860" w:firstLine="0"/>
      </w:pPr>
    </w:lvl>
    <w:lvl w:ilvl="6">
      <w:start w:val="1"/>
      <w:numFmt w:val="none"/>
      <w:pStyle w:val="AODocTxtL6"/>
      <w:suff w:val="nothing"/>
      <w:lvlText w:val=""/>
      <w:lvlJc w:val="left"/>
      <w:pPr>
        <w:ind w:left="5580" w:firstLine="0"/>
      </w:pPr>
    </w:lvl>
    <w:lvl w:ilvl="7">
      <w:start w:val="1"/>
      <w:numFmt w:val="none"/>
      <w:pStyle w:val="AODocTxtL7"/>
      <w:suff w:val="nothing"/>
      <w:lvlText w:val=""/>
      <w:lvlJc w:val="left"/>
      <w:pPr>
        <w:ind w:left="6300" w:firstLine="0"/>
      </w:pPr>
    </w:lvl>
    <w:lvl w:ilvl="8">
      <w:start w:val="1"/>
      <w:numFmt w:val="none"/>
      <w:pStyle w:val="AODocTxtL8"/>
      <w:suff w:val="nothing"/>
      <w:lvlText w:val=""/>
      <w:lvlJc w:val="left"/>
      <w:pPr>
        <w:ind w:left="7020" w:firstLine="0"/>
      </w:pPr>
    </w:lvl>
  </w:abstractNum>
  <w:abstractNum w:abstractNumId="19" w15:restartNumberingAfterBreak="0">
    <w:nsid w:val="47B238E7"/>
    <w:multiLevelType w:val="multilevel"/>
    <w:tmpl w:val="B9F6B264"/>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0" w15:restartNumberingAfterBreak="0">
    <w:nsid w:val="49C66851"/>
    <w:multiLevelType w:val="multilevel"/>
    <w:tmpl w:val="62968DB0"/>
    <w:name w:val="AOBullet4"/>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15:restartNumberingAfterBreak="0">
    <w:nsid w:val="4D1A3004"/>
    <w:multiLevelType w:val="hybridMultilevel"/>
    <w:tmpl w:val="4C3E7F60"/>
    <w:name w:val="AOGen2"/>
    <w:lvl w:ilvl="0" w:tplc="808CFAC0">
      <w:start w:val="1"/>
      <w:numFmt w:val="decimal"/>
      <w:lvlText w:val="%1."/>
      <w:lvlJc w:val="left"/>
      <w:pPr>
        <w:ind w:left="900" w:hanging="420"/>
      </w:pPr>
      <w:rPr>
        <w:rFonts w:ascii="宋体" w:eastAsia="宋体" w:hAnsi="宋体"/>
      </w:rPr>
    </w:lvl>
    <w:lvl w:ilvl="1" w:tplc="4600D4C0" w:tentative="1">
      <w:start w:val="1"/>
      <w:numFmt w:val="lowerLetter"/>
      <w:lvlText w:val="%2)"/>
      <w:lvlJc w:val="left"/>
      <w:pPr>
        <w:ind w:left="1320" w:hanging="420"/>
      </w:pPr>
    </w:lvl>
    <w:lvl w:ilvl="2" w:tplc="8AD0E0CA" w:tentative="1">
      <w:start w:val="1"/>
      <w:numFmt w:val="lowerRoman"/>
      <w:lvlText w:val="%3."/>
      <w:lvlJc w:val="right"/>
      <w:pPr>
        <w:ind w:left="1740" w:hanging="420"/>
      </w:pPr>
    </w:lvl>
    <w:lvl w:ilvl="3" w:tplc="4424809C" w:tentative="1">
      <w:start w:val="1"/>
      <w:numFmt w:val="decimal"/>
      <w:lvlText w:val="%4."/>
      <w:lvlJc w:val="left"/>
      <w:pPr>
        <w:ind w:left="2160" w:hanging="420"/>
      </w:pPr>
    </w:lvl>
    <w:lvl w:ilvl="4" w:tplc="5F16342E" w:tentative="1">
      <w:start w:val="1"/>
      <w:numFmt w:val="lowerLetter"/>
      <w:lvlText w:val="%5)"/>
      <w:lvlJc w:val="left"/>
      <w:pPr>
        <w:ind w:left="2580" w:hanging="420"/>
      </w:pPr>
    </w:lvl>
    <w:lvl w:ilvl="5" w:tplc="1AE4DF00" w:tentative="1">
      <w:start w:val="1"/>
      <w:numFmt w:val="lowerRoman"/>
      <w:lvlText w:val="%6."/>
      <w:lvlJc w:val="right"/>
      <w:pPr>
        <w:ind w:left="3000" w:hanging="420"/>
      </w:pPr>
    </w:lvl>
    <w:lvl w:ilvl="6" w:tplc="AB567BE0" w:tentative="1">
      <w:start w:val="1"/>
      <w:numFmt w:val="decimal"/>
      <w:lvlText w:val="%7."/>
      <w:lvlJc w:val="left"/>
      <w:pPr>
        <w:ind w:left="3420" w:hanging="420"/>
      </w:pPr>
    </w:lvl>
    <w:lvl w:ilvl="7" w:tplc="AD6201C4" w:tentative="1">
      <w:start w:val="1"/>
      <w:numFmt w:val="lowerLetter"/>
      <w:lvlText w:val="%8)"/>
      <w:lvlJc w:val="left"/>
      <w:pPr>
        <w:ind w:left="3840" w:hanging="420"/>
      </w:pPr>
    </w:lvl>
    <w:lvl w:ilvl="8" w:tplc="139CB128" w:tentative="1">
      <w:start w:val="1"/>
      <w:numFmt w:val="lowerRoman"/>
      <w:lvlText w:val="%9."/>
      <w:lvlJc w:val="right"/>
      <w:pPr>
        <w:ind w:left="4260" w:hanging="420"/>
      </w:pPr>
    </w:lvl>
  </w:abstractNum>
  <w:abstractNum w:abstractNumId="23" w15:restartNumberingAfterBreak="0">
    <w:nsid w:val="4E4B4E3E"/>
    <w:multiLevelType w:val="multilevel"/>
    <w:tmpl w:val="EFA8A052"/>
    <w:name w:val="AODoc"/>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4" w15:restartNumberingAfterBreak="0">
    <w:nsid w:val="547D73EE"/>
    <w:multiLevelType w:val="multilevel"/>
    <w:tmpl w:val="D63AF10C"/>
    <w:name w:val="AOGen3"/>
    <w:lvl w:ilvl="0">
      <w:start w:val="1"/>
      <w:numFmt w:val="decimal"/>
      <w:pStyle w:val="XBRLTitle1"/>
      <w:suff w:val="space"/>
      <w:lvlText w:val="§%1"/>
      <w:lvlJc w:val="left"/>
      <w:pPr>
        <w:ind w:left="425" w:hanging="425"/>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lvlText w:val="%3."/>
      <w:lvlJc w:val="left"/>
      <w:pPr>
        <w:ind w:left="624" w:hanging="62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5A7249B"/>
    <w:multiLevelType w:val="hybridMultilevel"/>
    <w:tmpl w:val="28DCFE28"/>
    <w:name w:val="AOAnx"/>
    <w:lvl w:ilvl="0" w:tplc="19A2C7F2">
      <w:start w:val="1"/>
      <w:numFmt w:val="decimal"/>
      <w:lvlText w:val="3.%1"/>
      <w:lvlJc w:val="left"/>
      <w:pPr>
        <w:ind w:left="1138" w:hanging="420"/>
      </w:pPr>
      <w:rPr>
        <w:rFonts w:ascii="黑体" w:eastAsia="黑体" w:hint="eastAsia"/>
        <w:sz w:val="32"/>
        <w:szCs w:val="32"/>
      </w:rPr>
    </w:lvl>
    <w:lvl w:ilvl="1" w:tplc="2B0CD83A" w:tentative="1">
      <w:start w:val="1"/>
      <w:numFmt w:val="lowerLetter"/>
      <w:lvlText w:val="%2)"/>
      <w:lvlJc w:val="left"/>
      <w:pPr>
        <w:ind w:left="1558" w:hanging="420"/>
      </w:pPr>
    </w:lvl>
    <w:lvl w:ilvl="2" w:tplc="BF98E400" w:tentative="1">
      <w:start w:val="1"/>
      <w:numFmt w:val="lowerRoman"/>
      <w:lvlText w:val="%3."/>
      <w:lvlJc w:val="right"/>
      <w:pPr>
        <w:ind w:left="1978" w:hanging="420"/>
      </w:pPr>
    </w:lvl>
    <w:lvl w:ilvl="3" w:tplc="80641638" w:tentative="1">
      <w:start w:val="1"/>
      <w:numFmt w:val="decimal"/>
      <w:lvlText w:val="%4."/>
      <w:lvlJc w:val="left"/>
      <w:pPr>
        <w:ind w:left="2398" w:hanging="420"/>
      </w:pPr>
    </w:lvl>
    <w:lvl w:ilvl="4" w:tplc="CE067A04" w:tentative="1">
      <w:start w:val="1"/>
      <w:numFmt w:val="lowerLetter"/>
      <w:lvlText w:val="%5)"/>
      <w:lvlJc w:val="left"/>
      <w:pPr>
        <w:ind w:left="2818" w:hanging="420"/>
      </w:pPr>
    </w:lvl>
    <w:lvl w:ilvl="5" w:tplc="5F94357E" w:tentative="1">
      <w:start w:val="1"/>
      <w:numFmt w:val="lowerRoman"/>
      <w:lvlText w:val="%6."/>
      <w:lvlJc w:val="right"/>
      <w:pPr>
        <w:ind w:left="3238" w:hanging="420"/>
      </w:pPr>
    </w:lvl>
    <w:lvl w:ilvl="6" w:tplc="A8D46E50" w:tentative="1">
      <w:start w:val="1"/>
      <w:numFmt w:val="decimal"/>
      <w:lvlText w:val="%7."/>
      <w:lvlJc w:val="left"/>
      <w:pPr>
        <w:ind w:left="3658" w:hanging="420"/>
      </w:pPr>
    </w:lvl>
    <w:lvl w:ilvl="7" w:tplc="7522310C" w:tentative="1">
      <w:start w:val="1"/>
      <w:numFmt w:val="lowerLetter"/>
      <w:lvlText w:val="%8)"/>
      <w:lvlJc w:val="left"/>
      <w:pPr>
        <w:ind w:left="4078" w:hanging="420"/>
      </w:pPr>
    </w:lvl>
    <w:lvl w:ilvl="8" w:tplc="DFDEF946" w:tentative="1">
      <w:start w:val="1"/>
      <w:numFmt w:val="lowerRoman"/>
      <w:lvlText w:val="%9."/>
      <w:lvlJc w:val="right"/>
      <w:pPr>
        <w:ind w:left="4498" w:hanging="420"/>
      </w:pPr>
    </w:lvl>
  </w:abstractNum>
  <w:abstractNum w:abstractNumId="26" w15:restartNumberingAfterBreak="0">
    <w:nsid w:val="57105B8E"/>
    <w:multiLevelType w:val="hybridMultilevel"/>
    <w:tmpl w:val="57D4C9BA"/>
    <w:lvl w:ilvl="0" w:tplc="122EEA2C">
      <w:start w:val="1"/>
      <w:numFmt w:val="decimal"/>
      <w:lvlText w:val="%1、"/>
      <w:lvlJc w:val="left"/>
      <w:pPr>
        <w:ind w:left="780" w:hanging="360"/>
      </w:pPr>
      <w:rPr>
        <w:rFonts w:hint="default"/>
        <w:color w:val="00000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5B28C0D8"/>
    <w:multiLevelType w:val="singleLevel"/>
    <w:tmpl w:val="5B28C0D8"/>
    <w:lvl w:ilvl="0">
      <w:start w:val="6"/>
      <w:numFmt w:val="chineseCounting"/>
      <w:suff w:val="nothing"/>
      <w:lvlText w:val="%1、"/>
      <w:lvlJc w:val="left"/>
    </w:lvl>
  </w:abstractNum>
  <w:abstractNum w:abstractNumId="28" w15:restartNumberingAfterBreak="0">
    <w:nsid w:val="5BD27EBD"/>
    <w:multiLevelType w:val="singleLevel"/>
    <w:tmpl w:val="5BD27EBD"/>
    <w:lvl w:ilvl="0">
      <w:start w:val="3"/>
      <w:numFmt w:val="chineseCounting"/>
      <w:suff w:val="nothing"/>
      <w:lvlText w:val="%1、"/>
      <w:lvlJc w:val="left"/>
    </w:lvl>
  </w:abstractNum>
  <w:abstractNum w:abstractNumId="29" w15:restartNumberingAfterBreak="0">
    <w:nsid w:val="5C3A78AA"/>
    <w:multiLevelType w:val="hybridMultilevel"/>
    <w:tmpl w:val="FC222B08"/>
    <w:lvl w:ilvl="0" w:tplc="C192B9D0">
      <w:start w:val="3"/>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5F952C2D"/>
    <w:multiLevelType w:val="multilevel"/>
    <w:tmpl w:val="B47A2306"/>
    <w:lvl w:ilvl="0">
      <w:start w:val="1"/>
      <w:numFmt w:val="chineseCountingThousand"/>
      <w:lvlText w:val="第%1部分"/>
      <w:lvlJc w:val="left"/>
      <w:pPr>
        <w:ind w:left="0" w:firstLine="288"/>
      </w:pPr>
      <w:rPr>
        <w:rFonts w:hint="default"/>
        <w:sz w:val="32"/>
        <w:szCs w:val="30"/>
      </w:rPr>
    </w:lvl>
    <w:lvl w:ilvl="1">
      <w:start w:val="1"/>
      <w:numFmt w:val="japaneseCounting"/>
      <w:lvlText w:val="（%2）"/>
      <w:lvlJc w:val="left"/>
      <w:pPr>
        <w:tabs>
          <w:tab w:val="num" w:pos="720"/>
        </w:tabs>
        <w:ind w:left="720" w:hanging="720"/>
      </w:pPr>
      <w:rPr>
        <w:rFonts w:hint="default"/>
      </w:rPr>
    </w:lvl>
    <w:lvl w:ilvl="2">
      <w:start w:val="1"/>
      <w:numFmt w:val="decimal"/>
      <w:lvlText w:val="%3."/>
      <w:lvlJc w:val="left"/>
      <w:pPr>
        <w:tabs>
          <w:tab w:val="num" w:pos="360"/>
        </w:tabs>
        <w:ind w:left="0" w:firstLine="0"/>
      </w:pPr>
      <w:rPr>
        <w:rFonts w:hint="eastAsia"/>
      </w:rPr>
    </w:lvl>
    <w:lvl w:ilvl="3">
      <w:start w:val="1"/>
      <w:numFmt w:val="decimal"/>
      <w:lvlText w:val="（%4）"/>
      <w:lvlJc w:val="left"/>
      <w:pPr>
        <w:tabs>
          <w:tab w:val="num" w:pos="720"/>
        </w:tabs>
        <w:ind w:left="0" w:firstLine="0"/>
      </w:pPr>
      <w:rPr>
        <w:rFonts w:ascii="Times New Roman" w:eastAsia="宋体" w:hAnsi="Times New Roman" w:hint="default"/>
        <w:sz w:val="21"/>
      </w:rPr>
    </w:lvl>
    <w:lvl w:ilvl="4">
      <w:start w:val="1"/>
      <w:numFmt w:val="none"/>
      <w:lvlText w:val=""/>
      <w:lvlJc w:val="left"/>
      <w:pPr>
        <w:tabs>
          <w:tab w:val="num" w:pos="360"/>
        </w:tabs>
        <w:ind w:left="0" w:firstLine="0"/>
      </w:pPr>
      <w:rPr>
        <w:rFonts w:hint="eastAsia"/>
        <w:sz w:val="24"/>
      </w:rPr>
    </w:lvl>
    <w:lvl w:ilvl="5">
      <w:start w:val="1"/>
      <w:numFmt w:val="upperLetter"/>
      <w:lvlText w:val="%6."/>
      <w:lvlJc w:val="left"/>
      <w:pPr>
        <w:tabs>
          <w:tab w:val="num" w:pos="927"/>
        </w:tabs>
        <w:ind w:left="0" w:firstLine="567"/>
      </w:pPr>
      <w:rPr>
        <w:rFonts w:hint="eastAsia"/>
        <w:sz w:val="24"/>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31" w15:restartNumberingAfterBreak="0">
    <w:nsid w:val="62830D10"/>
    <w:multiLevelType w:val="multilevel"/>
    <w:tmpl w:val="8604AE3C"/>
    <w:name w:val="AO1"/>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640D1D2A"/>
    <w:multiLevelType w:val="multilevel"/>
    <w:tmpl w:val="640D1D2A"/>
    <w:lvl w:ilvl="0">
      <w:start w:val="5"/>
      <w:numFmt w:val="decimal"/>
      <w:lvlText w:val="%1、"/>
      <w:lvlJc w:val="left"/>
      <w:pPr>
        <w:tabs>
          <w:tab w:val="num" w:pos="840"/>
        </w:tabs>
        <w:ind w:left="840" w:hanging="360"/>
      </w:pPr>
      <w:rPr>
        <w:rFonts w:hint="eastAsia"/>
      </w:rPr>
    </w:lvl>
    <w:lvl w:ilvl="1">
      <w:start w:val="6"/>
      <w:numFmt w:val="japaneseCounting"/>
      <w:lvlText w:val="（%2）"/>
      <w:lvlJc w:val="left"/>
      <w:pPr>
        <w:tabs>
          <w:tab w:val="num" w:pos="1620"/>
        </w:tabs>
        <w:ind w:left="1620" w:hanging="720"/>
      </w:pPr>
      <w:rPr>
        <w:rFonts w:hint="eastAsia"/>
      </w:r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33" w15:restartNumberingAfterBreak="0">
    <w:nsid w:val="65164B80"/>
    <w:multiLevelType w:val="multilevel"/>
    <w:tmpl w:val="9042B1C0"/>
    <w:lvl w:ilvl="0">
      <w:start w:val="1"/>
      <w:numFmt w:val="decimal"/>
      <w:pStyle w:val="1"/>
      <w:lvlText w:val="%1"/>
      <w:lvlJc w:val="left"/>
      <w:pPr>
        <w:tabs>
          <w:tab w:val="num" w:pos="3835"/>
        </w:tabs>
        <w:ind w:left="3835" w:hanging="432"/>
      </w:pPr>
    </w:lvl>
    <w:lvl w:ilvl="1">
      <w:start w:val="1"/>
      <w:numFmt w:val="decimal"/>
      <w:pStyle w:val="21"/>
      <w:lvlText w:val="%1.%2"/>
      <w:lvlJc w:val="left"/>
      <w:pPr>
        <w:tabs>
          <w:tab w:val="num" w:pos="1002"/>
        </w:tabs>
        <w:ind w:left="1002" w:hanging="576"/>
      </w:pPr>
      <w:rPr>
        <w:b/>
        <w:sz w:val="32"/>
        <w:szCs w:val="32"/>
      </w:r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4" w15:restartNumberingAfterBreak="0">
    <w:nsid w:val="69121881"/>
    <w:multiLevelType w:val="hybridMultilevel"/>
    <w:tmpl w:val="60B8F004"/>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15:restartNumberingAfterBreak="0">
    <w:nsid w:val="6F025FAA"/>
    <w:multiLevelType w:val="multilevel"/>
    <w:tmpl w:val="A4B67268"/>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6"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37" w15:restartNumberingAfterBreak="0">
    <w:nsid w:val="761544F7"/>
    <w:multiLevelType w:val="multilevel"/>
    <w:tmpl w:val="49465C80"/>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33"/>
  </w:num>
  <w:num w:numId="2">
    <w:abstractNumId w:val="14"/>
    <w:lvlOverride w:ilvl="0">
      <w:startOverride w:val="1"/>
    </w:lvlOverride>
  </w:num>
  <w:num w:numId="3">
    <w:abstractNumId w:val="2"/>
    <w:lvlOverride w:ilvl="0">
      <w:startOverride w:val="2"/>
    </w:lvlOverride>
  </w:num>
  <w:num w:numId="4">
    <w:abstractNumId w:val="9"/>
  </w:num>
  <w:num w:numId="5">
    <w:abstractNumId w:val="35"/>
  </w:num>
  <w:num w:numId="6">
    <w:abstractNumId w:val="21"/>
  </w:num>
  <w:num w:numId="7">
    <w:abstractNumId w:val="31"/>
  </w:num>
  <w:num w:numId="8">
    <w:abstractNumId w:val="20"/>
  </w:num>
  <w:num w:numId="9">
    <w:abstractNumId w:val="1"/>
  </w:num>
  <w:num w:numId="10">
    <w:abstractNumId w:val="13"/>
  </w:num>
  <w:num w:numId="11">
    <w:abstractNumId w:val="18"/>
  </w:num>
  <w:num w:numId="12">
    <w:abstractNumId w:val="37"/>
  </w:num>
  <w:num w:numId="13">
    <w:abstractNumId w:val="15"/>
  </w:num>
  <w:num w:numId="14">
    <w:abstractNumId w:val="19"/>
  </w:num>
  <w:num w:numId="15">
    <w:abstractNumId w:val="23"/>
  </w:num>
  <w:num w:numId="16">
    <w:abstractNumId w:val="4"/>
  </w:num>
  <w:num w:numId="17">
    <w:abstractNumId w:val="8"/>
  </w:num>
  <w:num w:numId="18">
    <w:abstractNumId w:val="36"/>
  </w:num>
  <w:num w:numId="19">
    <w:abstractNumId w:val="16"/>
  </w:num>
  <w:num w:numId="20">
    <w:abstractNumId w:val="10"/>
  </w:num>
  <w:num w:numId="21">
    <w:abstractNumId w:val="3"/>
  </w:num>
  <w:num w:numId="22">
    <w:abstractNumId w:val="6"/>
  </w:num>
  <w:num w:numId="23">
    <w:abstractNumId w:val="0"/>
  </w:num>
  <w:num w:numId="24">
    <w:abstractNumId w:val="11"/>
  </w:num>
  <w:num w:numId="25">
    <w:abstractNumId w:val="24"/>
  </w:num>
  <w:num w:numId="26">
    <w:abstractNumId w:val="28"/>
  </w:num>
  <w:num w:numId="27">
    <w:abstractNumId w:val="29"/>
  </w:num>
  <w:num w:numId="28">
    <w:abstractNumId w:val="30"/>
  </w:num>
  <w:num w:numId="29">
    <w:abstractNumId w:val="32"/>
  </w:num>
  <w:num w:numId="30">
    <w:abstractNumId w:val="27"/>
  </w:num>
  <w:num w:numId="31">
    <w:abstractNumId w:val="12"/>
  </w:num>
  <w:num w:numId="32">
    <w:abstractNumId w:val="5"/>
  </w:num>
  <w:num w:numId="33">
    <w:abstractNumId w:val="34"/>
  </w:num>
  <w:num w:numId="34">
    <w:abstractNumId w:val="33"/>
  </w:num>
  <w:num w:numId="35">
    <w:abstractNumId w:val="26"/>
  </w:num>
  <w:num w:numId="3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zh-CN" w:vendorID="64" w:dllVersion="131077" w:nlCheck="1" w:checkStyle="1"/>
  <w:activeWritingStyle w:appName="MSWord" w:lang="en-US" w:vendorID="64" w:dllVersion="131078" w:nlCheck="1" w:checkStyle="1"/>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EC6"/>
    <w:rsid w:val="00005C1A"/>
    <w:rsid w:val="00006001"/>
    <w:rsid w:val="00006493"/>
    <w:rsid w:val="000078AE"/>
    <w:rsid w:val="000112CA"/>
    <w:rsid w:val="000121CF"/>
    <w:rsid w:val="000157A8"/>
    <w:rsid w:val="00015AD8"/>
    <w:rsid w:val="00015D9F"/>
    <w:rsid w:val="00016401"/>
    <w:rsid w:val="000169A0"/>
    <w:rsid w:val="00017577"/>
    <w:rsid w:val="0002077C"/>
    <w:rsid w:val="00020FC1"/>
    <w:rsid w:val="00022F70"/>
    <w:rsid w:val="00023E8B"/>
    <w:rsid w:val="0002431B"/>
    <w:rsid w:val="00024E3D"/>
    <w:rsid w:val="000250A0"/>
    <w:rsid w:val="000260A1"/>
    <w:rsid w:val="00026720"/>
    <w:rsid w:val="000278EE"/>
    <w:rsid w:val="00027982"/>
    <w:rsid w:val="00030600"/>
    <w:rsid w:val="000312C2"/>
    <w:rsid w:val="000314DB"/>
    <w:rsid w:val="00031660"/>
    <w:rsid w:val="00031B7C"/>
    <w:rsid w:val="00034D38"/>
    <w:rsid w:val="0003504F"/>
    <w:rsid w:val="00035A60"/>
    <w:rsid w:val="00036733"/>
    <w:rsid w:val="00037052"/>
    <w:rsid w:val="000403ED"/>
    <w:rsid w:val="00041460"/>
    <w:rsid w:val="000419DA"/>
    <w:rsid w:val="00043B08"/>
    <w:rsid w:val="000443AD"/>
    <w:rsid w:val="000474F9"/>
    <w:rsid w:val="00047C5D"/>
    <w:rsid w:val="00050693"/>
    <w:rsid w:val="00050832"/>
    <w:rsid w:val="00050EFB"/>
    <w:rsid w:val="0005255F"/>
    <w:rsid w:val="00052C12"/>
    <w:rsid w:val="00053688"/>
    <w:rsid w:val="00053B27"/>
    <w:rsid w:val="00053E6A"/>
    <w:rsid w:val="00054B65"/>
    <w:rsid w:val="00054D10"/>
    <w:rsid w:val="00055A0B"/>
    <w:rsid w:val="000568B4"/>
    <w:rsid w:val="00056975"/>
    <w:rsid w:val="000570BB"/>
    <w:rsid w:val="0006315D"/>
    <w:rsid w:val="00065953"/>
    <w:rsid w:val="00075291"/>
    <w:rsid w:val="00076145"/>
    <w:rsid w:val="000761B9"/>
    <w:rsid w:val="000814FF"/>
    <w:rsid w:val="00082B62"/>
    <w:rsid w:val="000838E2"/>
    <w:rsid w:val="00083A67"/>
    <w:rsid w:val="00085D2C"/>
    <w:rsid w:val="000869C2"/>
    <w:rsid w:val="00090E99"/>
    <w:rsid w:val="00091699"/>
    <w:rsid w:val="0009199F"/>
    <w:rsid w:val="00092B9F"/>
    <w:rsid w:val="00092FD5"/>
    <w:rsid w:val="00093B39"/>
    <w:rsid w:val="00094842"/>
    <w:rsid w:val="00095B40"/>
    <w:rsid w:val="0009724B"/>
    <w:rsid w:val="000A06EC"/>
    <w:rsid w:val="000A18D0"/>
    <w:rsid w:val="000A2BB7"/>
    <w:rsid w:val="000A4395"/>
    <w:rsid w:val="000A68AC"/>
    <w:rsid w:val="000A69A8"/>
    <w:rsid w:val="000A6F74"/>
    <w:rsid w:val="000A759B"/>
    <w:rsid w:val="000B04E0"/>
    <w:rsid w:val="000B22C2"/>
    <w:rsid w:val="000B28F5"/>
    <w:rsid w:val="000B29FE"/>
    <w:rsid w:val="000B4068"/>
    <w:rsid w:val="000B5B2C"/>
    <w:rsid w:val="000B741F"/>
    <w:rsid w:val="000B7E5A"/>
    <w:rsid w:val="000B7E67"/>
    <w:rsid w:val="000B7F10"/>
    <w:rsid w:val="000C19E5"/>
    <w:rsid w:val="000C2345"/>
    <w:rsid w:val="000C3854"/>
    <w:rsid w:val="000C46AB"/>
    <w:rsid w:val="000C711E"/>
    <w:rsid w:val="000D0B00"/>
    <w:rsid w:val="000D153E"/>
    <w:rsid w:val="000D3B0A"/>
    <w:rsid w:val="000D3FB0"/>
    <w:rsid w:val="000D405B"/>
    <w:rsid w:val="000D4257"/>
    <w:rsid w:val="000D5EA3"/>
    <w:rsid w:val="000D7463"/>
    <w:rsid w:val="000D77FC"/>
    <w:rsid w:val="000E1037"/>
    <w:rsid w:val="000E21EF"/>
    <w:rsid w:val="000E30AA"/>
    <w:rsid w:val="000E49DD"/>
    <w:rsid w:val="000E4FC8"/>
    <w:rsid w:val="000E6195"/>
    <w:rsid w:val="000E67EB"/>
    <w:rsid w:val="000F0911"/>
    <w:rsid w:val="000F0B09"/>
    <w:rsid w:val="000F1750"/>
    <w:rsid w:val="000F20DC"/>
    <w:rsid w:val="000F2353"/>
    <w:rsid w:val="000F40A6"/>
    <w:rsid w:val="000F48C3"/>
    <w:rsid w:val="000F5294"/>
    <w:rsid w:val="000F5297"/>
    <w:rsid w:val="000F531C"/>
    <w:rsid w:val="000F5A4E"/>
    <w:rsid w:val="000F6652"/>
    <w:rsid w:val="000F73AC"/>
    <w:rsid w:val="001005D7"/>
    <w:rsid w:val="001011DE"/>
    <w:rsid w:val="00102167"/>
    <w:rsid w:val="0010266B"/>
    <w:rsid w:val="001043D3"/>
    <w:rsid w:val="001059B0"/>
    <w:rsid w:val="00105FA2"/>
    <w:rsid w:val="00106DC4"/>
    <w:rsid w:val="00107B38"/>
    <w:rsid w:val="0011064B"/>
    <w:rsid w:val="00111968"/>
    <w:rsid w:val="00113A0D"/>
    <w:rsid w:val="00113BE3"/>
    <w:rsid w:val="00115573"/>
    <w:rsid w:val="00115BDD"/>
    <w:rsid w:val="00116A99"/>
    <w:rsid w:val="00116E75"/>
    <w:rsid w:val="00120336"/>
    <w:rsid w:val="001206B9"/>
    <w:rsid w:val="00121DC8"/>
    <w:rsid w:val="001221D5"/>
    <w:rsid w:val="00122950"/>
    <w:rsid w:val="00122C44"/>
    <w:rsid w:val="00123BEF"/>
    <w:rsid w:val="00124F0C"/>
    <w:rsid w:val="00130405"/>
    <w:rsid w:val="00132CBC"/>
    <w:rsid w:val="00133408"/>
    <w:rsid w:val="0013452A"/>
    <w:rsid w:val="00134742"/>
    <w:rsid w:val="00135C3F"/>
    <w:rsid w:val="00137594"/>
    <w:rsid w:val="00137B7A"/>
    <w:rsid w:val="00141528"/>
    <w:rsid w:val="00143516"/>
    <w:rsid w:val="00145B3B"/>
    <w:rsid w:val="001465CE"/>
    <w:rsid w:val="00147370"/>
    <w:rsid w:val="00147C4F"/>
    <w:rsid w:val="00147FAB"/>
    <w:rsid w:val="00151243"/>
    <w:rsid w:val="00152171"/>
    <w:rsid w:val="00152D29"/>
    <w:rsid w:val="00152E3A"/>
    <w:rsid w:val="0015376D"/>
    <w:rsid w:val="00153D6E"/>
    <w:rsid w:val="001554C6"/>
    <w:rsid w:val="00157CEB"/>
    <w:rsid w:val="001630B9"/>
    <w:rsid w:val="00163263"/>
    <w:rsid w:val="00163640"/>
    <w:rsid w:val="00163725"/>
    <w:rsid w:val="001637D7"/>
    <w:rsid w:val="00165879"/>
    <w:rsid w:val="00166084"/>
    <w:rsid w:val="00166902"/>
    <w:rsid w:val="00166C21"/>
    <w:rsid w:val="00170152"/>
    <w:rsid w:val="0017211A"/>
    <w:rsid w:val="00173A1A"/>
    <w:rsid w:val="0017426D"/>
    <w:rsid w:val="00174535"/>
    <w:rsid w:val="0017529C"/>
    <w:rsid w:val="00175AFE"/>
    <w:rsid w:val="0017728A"/>
    <w:rsid w:val="00177AFA"/>
    <w:rsid w:val="0018080F"/>
    <w:rsid w:val="00180D21"/>
    <w:rsid w:val="001833F7"/>
    <w:rsid w:val="00184833"/>
    <w:rsid w:val="001876BC"/>
    <w:rsid w:val="00187738"/>
    <w:rsid w:val="00192094"/>
    <w:rsid w:val="00196162"/>
    <w:rsid w:val="00196BE7"/>
    <w:rsid w:val="001A041A"/>
    <w:rsid w:val="001A2D30"/>
    <w:rsid w:val="001A370E"/>
    <w:rsid w:val="001A4A9D"/>
    <w:rsid w:val="001A65A3"/>
    <w:rsid w:val="001A6650"/>
    <w:rsid w:val="001A7C48"/>
    <w:rsid w:val="001A7C5E"/>
    <w:rsid w:val="001B14D3"/>
    <w:rsid w:val="001B195F"/>
    <w:rsid w:val="001B2B98"/>
    <w:rsid w:val="001B30AD"/>
    <w:rsid w:val="001B3BCD"/>
    <w:rsid w:val="001B3EB9"/>
    <w:rsid w:val="001B699A"/>
    <w:rsid w:val="001B6EBF"/>
    <w:rsid w:val="001B7854"/>
    <w:rsid w:val="001B7889"/>
    <w:rsid w:val="001C00DB"/>
    <w:rsid w:val="001C044D"/>
    <w:rsid w:val="001C0618"/>
    <w:rsid w:val="001C316D"/>
    <w:rsid w:val="001C3386"/>
    <w:rsid w:val="001C36DF"/>
    <w:rsid w:val="001C3D26"/>
    <w:rsid w:val="001C58EA"/>
    <w:rsid w:val="001C5C6F"/>
    <w:rsid w:val="001C6775"/>
    <w:rsid w:val="001C6C58"/>
    <w:rsid w:val="001C7CFE"/>
    <w:rsid w:val="001D05FA"/>
    <w:rsid w:val="001D103C"/>
    <w:rsid w:val="001D34C9"/>
    <w:rsid w:val="001D45B7"/>
    <w:rsid w:val="001D4811"/>
    <w:rsid w:val="001D583A"/>
    <w:rsid w:val="001D6F22"/>
    <w:rsid w:val="001E0F25"/>
    <w:rsid w:val="001E1D69"/>
    <w:rsid w:val="001E21AD"/>
    <w:rsid w:val="001E25A4"/>
    <w:rsid w:val="001E54AF"/>
    <w:rsid w:val="001E58CD"/>
    <w:rsid w:val="001E5CF9"/>
    <w:rsid w:val="001E67FE"/>
    <w:rsid w:val="001E7AE6"/>
    <w:rsid w:val="001F1AE7"/>
    <w:rsid w:val="001F3CA0"/>
    <w:rsid w:val="001F5597"/>
    <w:rsid w:val="001F6A30"/>
    <w:rsid w:val="001F7D14"/>
    <w:rsid w:val="002002A9"/>
    <w:rsid w:val="002016C4"/>
    <w:rsid w:val="00201C9D"/>
    <w:rsid w:val="00201E38"/>
    <w:rsid w:val="002034B8"/>
    <w:rsid w:val="002044D5"/>
    <w:rsid w:val="00205B6F"/>
    <w:rsid w:val="002068A9"/>
    <w:rsid w:val="00206A4B"/>
    <w:rsid w:val="00207E1D"/>
    <w:rsid w:val="002104FB"/>
    <w:rsid w:val="002108B6"/>
    <w:rsid w:val="00211067"/>
    <w:rsid w:val="00213A42"/>
    <w:rsid w:val="002149F0"/>
    <w:rsid w:val="00214A4C"/>
    <w:rsid w:val="00216971"/>
    <w:rsid w:val="00216AB5"/>
    <w:rsid w:val="00217ED2"/>
    <w:rsid w:val="00220449"/>
    <w:rsid w:val="0022129E"/>
    <w:rsid w:val="0022235E"/>
    <w:rsid w:val="00223994"/>
    <w:rsid w:val="002241CC"/>
    <w:rsid w:val="00224AC7"/>
    <w:rsid w:val="00225526"/>
    <w:rsid w:val="00225675"/>
    <w:rsid w:val="00227D00"/>
    <w:rsid w:val="00230603"/>
    <w:rsid w:val="0023096F"/>
    <w:rsid w:val="00230DFE"/>
    <w:rsid w:val="00231453"/>
    <w:rsid w:val="00233658"/>
    <w:rsid w:val="00233787"/>
    <w:rsid w:val="00234082"/>
    <w:rsid w:val="00234129"/>
    <w:rsid w:val="002358B0"/>
    <w:rsid w:val="00235928"/>
    <w:rsid w:val="00236405"/>
    <w:rsid w:val="002418B7"/>
    <w:rsid w:val="00245FFA"/>
    <w:rsid w:val="002468B0"/>
    <w:rsid w:val="00247E5F"/>
    <w:rsid w:val="0025036E"/>
    <w:rsid w:val="0025066C"/>
    <w:rsid w:val="0025161E"/>
    <w:rsid w:val="0025248A"/>
    <w:rsid w:val="002531EB"/>
    <w:rsid w:val="00253F31"/>
    <w:rsid w:val="002545E0"/>
    <w:rsid w:val="00254A97"/>
    <w:rsid w:val="00254AB1"/>
    <w:rsid w:val="00254D15"/>
    <w:rsid w:val="00256137"/>
    <w:rsid w:val="002569E8"/>
    <w:rsid w:val="00257424"/>
    <w:rsid w:val="00260094"/>
    <w:rsid w:val="00261FEA"/>
    <w:rsid w:val="002634EE"/>
    <w:rsid w:val="0026469A"/>
    <w:rsid w:val="00267BAF"/>
    <w:rsid w:val="00270106"/>
    <w:rsid w:val="00270E3E"/>
    <w:rsid w:val="00271195"/>
    <w:rsid w:val="00271A25"/>
    <w:rsid w:val="00271C2A"/>
    <w:rsid w:val="00273FBD"/>
    <w:rsid w:val="00274501"/>
    <w:rsid w:val="002830B2"/>
    <w:rsid w:val="00285E00"/>
    <w:rsid w:val="002870F5"/>
    <w:rsid w:val="0028721A"/>
    <w:rsid w:val="002878CB"/>
    <w:rsid w:val="00287A4E"/>
    <w:rsid w:val="00291202"/>
    <w:rsid w:val="00291CE1"/>
    <w:rsid w:val="002922BA"/>
    <w:rsid w:val="0029295D"/>
    <w:rsid w:val="00292CE3"/>
    <w:rsid w:val="00293C37"/>
    <w:rsid w:val="00294EC9"/>
    <w:rsid w:val="00295F4F"/>
    <w:rsid w:val="002966E2"/>
    <w:rsid w:val="00296E9F"/>
    <w:rsid w:val="00297825"/>
    <w:rsid w:val="002A02D5"/>
    <w:rsid w:val="002A064A"/>
    <w:rsid w:val="002A0C91"/>
    <w:rsid w:val="002A1D62"/>
    <w:rsid w:val="002A3381"/>
    <w:rsid w:val="002A3484"/>
    <w:rsid w:val="002A3923"/>
    <w:rsid w:val="002A42F5"/>
    <w:rsid w:val="002A457E"/>
    <w:rsid w:val="002A4AE0"/>
    <w:rsid w:val="002A5E6C"/>
    <w:rsid w:val="002A7596"/>
    <w:rsid w:val="002B1687"/>
    <w:rsid w:val="002B1841"/>
    <w:rsid w:val="002B29EC"/>
    <w:rsid w:val="002B30B9"/>
    <w:rsid w:val="002B3BFA"/>
    <w:rsid w:val="002B3F8A"/>
    <w:rsid w:val="002B598D"/>
    <w:rsid w:val="002B7B16"/>
    <w:rsid w:val="002B7B39"/>
    <w:rsid w:val="002C0D3B"/>
    <w:rsid w:val="002C12EC"/>
    <w:rsid w:val="002C1B39"/>
    <w:rsid w:val="002C2CF6"/>
    <w:rsid w:val="002C42A9"/>
    <w:rsid w:val="002C6C7B"/>
    <w:rsid w:val="002D0186"/>
    <w:rsid w:val="002D07CB"/>
    <w:rsid w:val="002D0BEA"/>
    <w:rsid w:val="002D136E"/>
    <w:rsid w:val="002D166C"/>
    <w:rsid w:val="002D1B00"/>
    <w:rsid w:val="002D2545"/>
    <w:rsid w:val="002D383A"/>
    <w:rsid w:val="002D3BB2"/>
    <w:rsid w:val="002E0C82"/>
    <w:rsid w:val="002E144E"/>
    <w:rsid w:val="002E15D9"/>
    <w:rsid w:val="002E19F4"/>
    <w:rsid w:val="002E3EC6"/>
    <w:rsid w:val="002E44F5"/>
    <w:rsid w:val="002E4EAC"/>
    <w:rsid w:val="002E68D7"/>
    <w:rsid w:val="002E6DD1"/>
    <w:rsid w:val="002F10DD"/>
    <w:rsid w:val="002F119D"/>
    <w:rsid w:val="002F3C44"/>
    <w:rsid w:val="002F5755"/>
    <w:rsid w:val="002F6131"/>
    <w:rsid w:val="00300D50"/>
    <w:rsid w:val="003011DE"/>
    <w:rsid w:val="00301B87"/>
    <w:rsid w:val="00302B13"/>
    <w:rsid w:val="003031D7"/>
    <w:rsid w:val="00303C86"/>
    <w:rsid w:val="00305CC5"/>
    <w:rsid w:val="003069AB"/>
    <w:rsid w:val="003073FF"/>
    <w:rsid w:val="0030758A"/>
    <w:rsid w:val="003131C0"/>
    <w:rsid w:val="00313551"/>
    <w:rsid w:val="0031529A"/>
    <w:rsid w:val="00316803"/>
    <w:rsid w:val="00316AFC"/>
    <w:rsid w:val="00317C4E"/>
    <w:rsid w:val="003205FF"/>
    <w:rsid w:val="00321987"/>
    <w:rsid w:val="00322506"/>
    <w:rsid w:val="003227E0"/>
    <w:rsid w:val="003231B0"/>
    <w:rsid w:val="003242BC"/>
    <w:rsid w:val="0032456E"/>
    <w:rsid w:val="0032512C"/>
    <w:rsid w:val="003259CF"/>
    <w:rsid w:val="00332810"/>
    <w:rsid w:val="00332A2F"/>
    <w:rsid w:val="00333EC8"/>
    <w:rsid w:val="003345DD"/>
    <w:rsid w:val="00334CC8"/>
    <w:rsid w:val="00334D5D"/>
    <w:rsid w:val="003371A1"/>
    <w:rsid w:val="0033738C"/>
    <w:rsid w:val="00340188"/>
    <w:rsid w:val="00341F99"/>
    <w:rsid w:val="0034255D"/>
    <w:rsid w:val="00343453"/>
    <w:rsid w:val="00345242"/>
    <w:rsid w:val="003463D5"/>
    <w:rsid w:val="00346727"/>
    <w:rsid w:val="00347BC5"/>
    <w:rsid w:val="00347D48"/>
    <w:rsid w:val="003505D6"/>
    <w:rsid w:val="00350EE5"/>
    <w:rsid w:val="00351C26"/>
    <w:rsid w:val="00355A21"/>
    <w:rsid w:val="00355A69"/>
    <w:rsid w:val="00356DAC"/>
    <w:rsid w:val="003601EF"/>
    <w:rsid w:val="0036119C"/>
    <w:rsid w:val="0036123C"/>
    <w:rsid w:val="00361B7C"/>
    <w:rsid w:val="00361F68"/>
    <w:rsid w:val="003633C6"/>
    <w:rsid w:val="00363FA9"/>
    <w:rsid w:val="00365A3B"/>
    <w:rsid w:val="00365C9D"/>
    <w:rsid w:val="00365CC1"/>
    <w:rsid w:val="003665CA"/>
    <w:rsid w:val="003703A7"/>
    <w:rsid w:val="00370418"/>
    <w:rsid w:val="00370F28"/>
    <w:rsid w:val="003724EF"/>
    <w:rsid w:val="00373EFF"/>
    <w:rsid w:val="00374733"/>
    <w:rsid w:val="003748F7"/>
    <w:rsid w:val="00374C48"/>
    <w:rsid w:val="00375AED"/>
    <w:rsid w:val="0037648D"/>
    <w:rsid w:val="003768AC"/>
    <w:rsid w:val="00382021"/>
    <w:rsid w:val="003822F8"/>
    <w:rsid w:val="0038235B"/>
    <w:rsid w:val="00383D81"/>
    <w:rsid w:val="003840B7"/>
    <w:rsid w:val="003843B1"/>
    <w:rsid w:val="0038441C"/>
    <w:rsid w:val="00384855"/>
    <w:rsid w:val="00385388"/>
    <w:rsid w:val="003857A2"/>
    <w:rsid w:val="0038587C"/>
    <w:rsid w:val="003863E0"/>
    <w:rsid w:val="003872D4"/>
    <w:rsid w:val="00391988"/>
    <w:rsid w:val="00391B1C"/>
    <w:rsid w:val="00391C81"/>
    <w:rsid w:val="00391D4F"/>
    <w:rsid w:val="00393463"/>
    <w:rsid w:val="003948B3"/>
    <w:rsid w:val="00395CF4"/>
    <w:rsid w:val="0039766C"/>
    <w:rsid w:val="003A1660"/>
    <w:rsid w:val="003A22BB"/>
    <w:rsid w:val="003A2E20"/>
    <w:rsid w:val="003A2EFD"/>
    <w:rsid w:val="003A396C"/>
    <w:rsid w:val="003A40B3"/>
    <w:rsid w:val="003A4897"/>
    <w:rsid w:val="003A4F01"/>
    <w:rsid w:val="003A5BBD"/>
    <w:rsid w:val="003A5E9C"/>
    <w:rsid w:val="003A6496"/>
    <w:rsid w:val="003A6696"/>
    <w:rsid w:val="003A6E3F"/>
    <w:rsid w:val="003A75A8"/>
    <w:rsid w:val="003B0CE5"/>
    <w:rsid w:val="003B0EC9"/>
    <w:rsid w:val="003B363B"/>
    <w:rsid w:val="003B56BB"/>
    <w:rsid w:val="003B7DC6"/>
    <w:rsid w:val="003B7EDF"/>
    <w:rsid w:val="003C27A8"/>
    <w:rsid w:val="003C3023"/>
    <w:rsid w:val="003C3708"/>
    <w:rsid w:val="003C52F2"/>
    <w:rsid w:val="003C542C"/>
    <w:rsid w:val="003C58F6"/>
    <w:rsid w:val="003C67AD"/>
    <w:rsid w:val="003D0CCC"/>
    <w:rsid w:val="003D7C48"/>
    <w:rsid w:val="003E0034"/>
    <w:rsid w:val="003E4AE1"/>
    <w:rsid w:val="003E519A"/>
    <w:rsid w:val="003E5F09"/>
    <w:rsid w:val="003F1804"/>
    <w:rsid w:val="003F1C93"/>
    <w:rsid w:val="003F2EFC"/>
    <w:rsid w:val="003F3675"/>
    <w:rsid w:val="003F37A8"/>
    <w:rsid w:val="003F414A"/>
    <w:rsid w:val="003F416C"/>
    <w:rsid w:val="003F668B"/>
    <w:rsid w:val="00400161"/>
    <w:rsid w:val="00402088"/>
    <w:rsid w:val="00402A1B"/>
    <w:rsid w:val="00402C2B"/>
    <w:rsid w:val="00402EDC"/>
    <w:rsid w:val="00404BB1"/>
    <w:rsid w:val="0040596B"/>
    <w:rsid w:val="00406034"/>
    <w:rsid w:val="00407F92"/>
    <w:rsid w:val="00415A1D"/>
    <w:rsid w:val="0041686B"/>
    <w:rsid w:val="00416EF9"/>
    <w:rsid w:val="00420510"/>
    <w:rsid w:val="0042093C"/>
    <w:rsid w:val="00420A5A"/>
    <w:rsid w:val="00422C51"/>
    <w:rsid w:val="00423348"/>
    <w:rsid w:val="00423B5C"/>
    <w:rsid w:val="00424A31"/>
    <w:rsid w:val="00424C2D"/>
    <w:rsid w:val="00424C6C"/>
    <w:rsid w:val="00424DF8"/>
    <w:rsid w:val="00425C44"/>
    <w:rsid w:val="00426551"/>
    <w:rsid w:val="00430BF4"/>
    <w:rsid w:val="004341D0"/>
    <w:rsid w:val="004349A5"/>
    <w:rsid w:val="00437376"/>
    <w:rsid w:val="00442625"/>
    <w:rsid w:val="00442F91"/>
    <w:rsid w:val="00446129"/>
    <w:rsid w:val="00446765"/>
    <w:rsid w:val="0044743E"/>
    <w:rsid w:val="004506B3"/>
    <w:rsid w:val="00454830"/>
    <w:rsid w:val="00455324"/>
    <w:rsid w:val="00455623"/>
    <w:rsid w:val="00455FDA"/>
    <w:rsid w:val="004563AD"/>
    <w:rsid w:val="00457126"/>
    <w:rsid w:val="00457E18"/>
    <w:rsid w:val="00460032"/>
    <w:rsid w:val="00460C16"/>
    <w:rsid w:val="00460F28"/>
    <w:rsid w:val="00460F9D"/>
    <w:rsid w:val="00461F4D"/>
    <w:rsid w:val="00464A78"/>
    <w:rsid w:val="004650C8"/>
    <w:rsid w:val="00466128"/>
    <w:rsid w:val="0046621A"/>
    <w:rsid w:val="0046633C"/>
    <w:rsid w:val="004672D9"/>
    <w:rsid w:val="0047022C"/>
    <w:rsid w:val="004715DD"/>
    <w:rsid w:val="0047451C"/>
    <w:rsid w:val="00474819"/>
    <w:rsid w:val="00477C95"/>
    <w:rsid w:val="004834F4"/>
    <w:rsid w:val="004852F4"/>
    <w:rsid w:val="00486407"/>
    <w:rsid w:val="00486652"/>
    <w:rsid w:val="00490CAF"/>
    <w:rsid w:val="00492A5C"/>
    <w:rsid w:val="00494E40"/>
    <w:rsid w:val="004954BA"/>
    <w:rsid w:val="00495BDD"/>
    <w:rsid w:val="004974DE"/>
    <w:rsid w:val="00497859"/>
    <w:rsid w:val="004A171C"/>
    <w:rsid w:val="004A35E0"/>
    <w:rsid w:val="004A4081"/>
    <w:rsid w:val="004A469B"/>
    <w:rsid w:val="004A5408"/>
    <w:rsid w:val="004A5C73"/>
    <w:rsid w:val="004A5F36"/>
    <w:rsid w:val="004A62CB"/>
    <w:rsid w:val="004A68C5"/>
    <w:rsid w:val="004A7EBC"/>
    <w:rsid w:val="004B01F8"/>
    <w:rsid w:val="004B1863"/>
    <w:rsid w:val="004B2967"/>
    <w:rsid w:val="004B6A7A"/>
    <w:rsid w:val="004B6F60"/>
    <w:rsid w:val="004B7433"/>
    <w:rsid w:val="004B7957"/>
    <w:rsid w:val="004C0182"/>
    <w:rsid w:val="004C0371"/>
    <w:rsid w:val="004C25BB"/>
    <w:rsid w:val="004C2EC9"/>
    <w:rsid w:val="004C485A"/>
    <w:rsid w:val="004C547A"/>
    <w:rsid w:val="004C646A"/>
    <w:rsid w:val="004D397A"/>
    <w:rsid w:val="004D3F04"/>
    <w:rsid w:val="004D4605"/>
    <w:rsid w:val="004D5089"/>
    <w:rsid w:val="004D5A4F"/>
    <w:rsid w:val="004E2480"/>
    <w:rsid w:val="004E29A1"/>
    <w:rsid w:val="004E327D"/>
    <w:rsid w:val="004E449D"/>
    <w:rsid w:val="004E5082"/>
    <w:rsid w:val="004E5283"/>
    <w:rsid w:val="004E6858"/>
    <w:rsid w:val="004E7E68"/>
    <w:rsid w:val="004F09A1"/>
    <w:rsid w:val="004F153C"/>
    <w:rsid w:val="004F1806"/>
    <w:rsid w:val="004F1EA7"/>
    <w:rsid w:val="004F33CF"/>
    <w:rsid w:val="004F488B"/>
    <w:rsid w:val="004F4A8B"/>
    <w:rsid w:val="004F4DE6"/>
    <w:rsid w:val="004F5BE4"/>
    <w:rsid w:val="004F5C0C"/>
    <w:rsid w:val="004F5FE2"/>
    <w:rsid w:val="00500A01"/>
    <w:rsid w:val="00500BFC"/>
    <w:rsid w:val="00503EEF"/>
    <w:rsid w:val="0050502B"/>
    <w:rsid w:val="005052D0"/>
    <w:rsid w:val="005056C8"/>
    <w:rsid w:val="0050690B"/>
    <w:rsid w:val="00510450"/>
    <w:rsid w:val="005111DF"/>
    <w:rsid w:val="00511FA4"/>
    <w:rsid w:val="005123B9"/>
    <w:rsid w:val="00513844"/>
    <w:rsid w:val="0051498F"/>
    <w:rsid w:val="00514ECF"/>
    <w:rsid w:val="00515D15"/>
    <w:rsid w:val="00516AFC"/>
    <w:rsid w:val="00521E3D"/>
    <w:rsid w:val="00523D90"/>
    <w:rsid w:val="0053084B"/>
    <w:rsid w:val="00530FE8"/>
    <w:rsid w:val="005315F0"/>
    <w:rsid w:val="005331C1"/>
    <w:rsid w:val="00533CC8"/>
    <w:rsid w:val="00534B33"/>
    <w:rsid w:val="005365AE"/>
    <w:rsid w:val="005379BE"/>
    <w:rsid w:val="00537FCE"/>
    <w:rsid w:val="00541330"/>
    <w:rsid w:val="005415CD"/>
    <w:rsid w:val="0054160B"/>
    <w:rsid w:val="0054480A"/>
    <w:rsid w:val="00544F6E"/>
    <w:rsid w:val="00544F88"/>
    <w:rsid w:val="0054564C"/>
    <w:rsid w:val="00545738"/>
    <w:rsid w:val="00553135"/>
    <w:rsid w:val="005538E9"/>
    <w:rsid w:val="00553DF1"/>
    <w:rsid w:val="00554670"/>
    <w:rsid w:val="00554B18"/>
    <w:rsid w:val="0055521A"/>
    <w:rsid w:val="00555F58"/>
    <w:rsid w:val="00556465"/>
    <w:rsid w:val="00556CA3"/>
    <w:rsid w:val="0055779E"/>
    <w:rsid w:val="00560449"/>
    <w:rsid w:val="00560678"/>
    <w:rsid w:val="00560A20"/>
    <w:rsid w:val="0056113B"/>
    <w:rsid w:val="0056206A"/>
    <w:rsid w:val="005620A1"/>
    <w:rsid w:val="0056496C"/>
    <w:rsid w:val="00564CE2"/>
    <w:rsid w:val="00564D44"/>
    <w:rsid w:val="00565345"/>
    <w:rsid w:val="00565522"/>
    <w:rsid w:val="0056605F"/>
    <w:rsid w:val="00566964"/>
    <w:rsid w:val="00566DB7"/>
    <w:rsid w:val="00571162"/>
    <w:rsid w:val="00571E24"/>
    <w:rsid w:val="00572FB5"/>
    <w:rsid w:val="0057323A"/>
    <w:rsid w:val="00575267"/>
    <w:rsid w:val="00575F9E"/>
    <w:rsid w:val="00577F4F"/>
    <w:rsid w:val="00580D45"/>
    <w:rsid w:val="005818ED"/>
    <w:rsid w:val="00582CF3"/>
    <w:rsid w:val="0058323D"/>
    <w:rsid w:val="00585B1A"/>
    <w:rsid w:val="00586B95"/>
    <w:rsid w:val="00586FD5"/>
    <w:rsid w:val="005874E7"/>
    <w:rsid w:val="00587692"/>
    <w:rsid w:val="00590880"/>
    <w:rsid w:val="00593235"/>
    <w:rsid w:val="0059390D"/>
    <w:rsid w:val="00593D10"/>
    <w:rsid w:val="00593DD9"/>
    <w:rsid w:val="005979AD"/>
    <w:rsid w:val="00597C08"/>
    <w:rsid w:val="005A07DB"/>
    <w:rsid w:val="005A29AB"/>
    <w:rsid w:val="005A3675"/>
    <w:rsid w:val="005A3AE9"/>
    <w:rsid w:val="005A5AD2"/>
    <w:rsid w:val="005A6A46"/>
    <w:rsid w:val="005A73AE"/>
    <w:rsid w:val="005A7590"/>
    <w:rsid w:val="005A7ED4"/>
    <w:rsid w:val="005B0C61"/>
    <w:rsid w:val="005B1649"/>
    <w:rsid w:val="005B1A93"/>
    <w:rsid w:val="005B405B"/>
    <w:rsid w:val="005B4845"/>
    <w:rsid w:val="005B50CC"/>
    <w:rsid w:val="005B58AB"/>
    <w:rsid w:val="005C0B88"/>
    <w:rsid w:val="005C204A"/>
    <w:rsid w:val="005C207E"/>
    <w:rsid w:val="005C2AFF"/>
    <w:rsid w:val="005C5680"/>
    <w:rsid w:val="005D0949"/>
    <w:rsid w:val="005D0A81"/>
    <w:rsid w:val="005D1201"/>
    <w:rsid w:val="005D27CB"/>
    <w:rsid w:val="005D3BBD"/>
    <w:rsid w:val="005D3EE3"/>
    <w:rsid w:val="005D464A"/>
    <w:rsid w:val="005D4F18"/>
    <w:rsid w:val="005D597D"/>
    <w:rsid w:val="005D5EC3"/>
    <w:rsid w:val="005D7219"/>
    <w:rsid w:val="005E03D6"/>
    <w:rsid w:val="005E059A"/>
    <w:rsid w:val="005E1041"/>
    <w:rsid w:val="005E2767"/>
    <w:rsid w:val="005F005F"/>
    <w:rsid w:val="005F06AE"/>
    <w:rsid w:val="005F0D86"/>
    <w:rsid w:val="005F1F3F"/>
    <w:rsid w:val="005F4745"/>
    <w:rsid w:val="005F4B7D"/>
    <w:rsid w:val="005F4C2C"/>
    <w:rsid w:val="005F740E"/>
    <w:rsid w:val="005F7FF1"/>
    <w:rsid w:val="00602592"/>
    <w:rsid w:val="00603413"/>
    <w:rsid w:val="00603C65"/>
    <w:rsid w:val="00605066"/>
    <w:rsid w:val="00606100"/>
    <w:rsid w:val="006079A0"/>
    <w:rsid w:val="0061081E"/>
    <w:rsid w:val="00611241"/>
    <w:rsid w:val="006148C9"/>
    <w:rsid w:val="0061583D"/>
    <w:rsid w:val="00617120"/>
    <w:rsid w:val="00620545"/>
    <w:rsid w:val="00622980"/>
    <w:rsid w:val="00623244"/>
    <w:rsid w:val="00624734"/>
    <w:rsid w:val="00624B8B"/>
    <w:rsid w:val="0062584C"/>
    <w:rsid w:val="00627B1D"/>
    <w:rsid w:val="00627C0D"/>
    <w:rsid w:val="00630C88"/>
    <w:rsid w:val="006312B3"/>
    <w:rsid w:val="006316DD"/>
    <w:rsid w:val="0063322C"/>
    <w:rsid w:val="006343BE"/>
    <w:rsid w:val="00634C6D"/>
    <w:rsid w:val="006351EB"/>
    <w:rsid w:val="00635264"/>
    <w:rsid w:val="006358DA"/>
    <w:rsid w:val="0063664D"/>
    <w:rsid w:val="00636BB1"/>
    <w:rsid w:val="00642476"/>
    <w:rsid w:val="0064256F"/>
    <w:rsid w:val="00642DD6"/>
    <w:rsid w:val="006434A0"/>
    <w:rsid w:val="00643CC6"/>
    <w:rsid w:val="006500F1"/>
    <w:rsid w:val="0065150E"/>
    <w:rsid w:val="006524FD"/>
    <w:rsid w:val="0065297A"/>
    <w:rsid w:val="00654D9E"/>
    <w:rsid w:val="006553ED"/>
    <w:rsid w:val="00657D3B"/>
    <w:rsid w:val="00661FCF"/>
    <w:rsid w:val="00663E68"/>
    <w:rsid w:val="006640C9"/>
    <w:rsid w:val="00664A47"/>
    <w:rsid w:val="00665790"/>
    <w:rsid w:val="00666840"/>
    <w:rsid w:val="00666FE5"/>
    <w:rsid w:val="00667AFE"/>
    <w:rsid w:val="00667C78"/>
    <w:rsid w:val="00670B49"/>
    <w:rsid w:val="0067118A"/>
    <w:rsid w:val="00671959"/>
    <w:rsid w:val="0067287D"/>
    <w:rsid w:val="0067307D"/>
    <w:rsid w:val="006730DC"/>
    <w:rsid w:val="00677E1E"/>
    <w:rsid w:val="006801CD"/>
    <w:rsid w:val="00680669"/>
    <w:rsid w:val="006808D8"/>
    <w:rsid w:val="00682E80"/>
    <w:rsid w:val="00683505"/>
    <w:rsid w:val="00683CD2"/>
    <w:rsid w:val="006868A1"/>
    <w:rsid w:val="006876A1"/>
    <w:rsid w:val="00687AC2"/>
    <w:rsid w:val="0069076C"/>
    <w:rsid w:val="00690E7D"/>
    <w:rsid w:val="0069142F"/>
    <w:rsid w:val="00692037"/>
    <w:rsid w:val="00693C84"/>
    <w:rsid w:val="00693DB5"/>
    <w:rsid w:val="00693FD0"/>
    <w:rsid w:val="006966DA"/>
    <w:rsid w:val="00697477"/>
    <w:rsid w:val="00697F7A"/>
    <w:rsid w:val="006A0DBB"/>
    <w:rsid w:val="006A164A"/>
    <w:rsid w:val="006A1D18"/>
    <w:rsid w:val="006A5F44"/>
    <w:rsid w:val="006B254C"/>
    <w:rsid w:val="006B348B"/>
    <w:rsid w:val="006B57B4"/>
    <w:rsid w:val="006B5834"/>
    <w:rsid w:val="006B59AA"/>
    <w:rsid w:val="006C0974"/>
    <w:rsid w:val="006C0F94"/>
    <w:rsid w:val="006C185E"/>
    <w:rsid w:val="006C1B13"/>
    <w:rsid w:val="006C2C6E"/>
    <w:rsid w:val="006C3539"/>
    <w:rsid w:val="006C3934"/>
    <w:rsid w:val="006C4668"/>
    <w:rsid w:val="006C4E37"/>
    <w:rsid w:val="006C66D2"/>
    <w:rsid w:val="006C69B0"/>
    <w:rsid w:val="006C6FA2"/>
    <w:rsid w:val="006C795C"/>
    <w:rsid w:val="006D3857"/>
    <w:rsid w:val="006D63BC"/>
    <w:rsid w:val="006E0A43"/>
    <w:rsid w:val="006E0CC0"/>
    <w:rsid w:val="006E10A1"/>
    <w:rsid w:val="006E166B"/>
    <w:rsid w:val="006E2443"/>
    <w:rsid w:val="006E3F38"/>
    <w:rsid w:val="006E43AE"/>
    <w:rsid w:val="006E45E3"/>
    <w:rsid w:val="006E47BD"/>
    <w:rsid w:val="006E581D"/>
    <w:rsid w:val="006E60DA"/>
    <w:rsid w:val="006F0A81"/>
    <w:rsid w:val="006F2596"/>
    <w:rsid w:val="006F2E14"/>
    <w:rsid w:val="006F36E3"/>
    <w:rsid w:val="006F42AF"/>
    <w:rsid w:val="006F499D"/>
    <w:rsid w:val="006F4AE6"/>
    <w:rsid w:val="0070064D"/>
    <w:rsid w:val="00701EE7"/>
    <w:rsid w:val="00702B3E"/>
    <w:rsid w:val="0070353B"/>
    <w:rsid w:val="00703EA8"/>
    <w:rsid w:val="0070487A"/>
    <w:rsid w:val="007053D3"/>
    <w:rsid w:val="0070653C"/>
    <w:rsid w:val="00707090"/>
    <w:rsid w:val="007071AB"/>
    <w:rsid w:val="00710010"/>
    <w:rsid w:val="00711050"/>
    <w:rsid w:val="0071131F"/>
    <w:rsid w:val="00714C07"/>
    <w:rsid w:val="00714C91"/>
    <w:rsid w:val="0071561A"/>
    <w:rsid w:val="00715E98"/>
    <w:rsid w:val="00716159"/>
    <w:rsid w:val="007172B6"/>
    <w:rsid w:val="00717D91"/>
    <w:rsid w:val="00720BAF"/>
    <w:rsid w:val="0072161E"/>
    <w:rsid w:val="007233AE"/>
    <w:rsid w:val="00723EF3"/>
    <w:rsid w:val="00725AA6"/>
    <w:rsid w:val="0072789F"/>
    <w:rsid w:val="00731033"/>
    <w:rsid w:val="00731074"/>
    <w:rsid w:val="007322E8"/>
    <w:rsid w:val="00733C55"/>
    <w:rsid w:val="007362D2"/>
    <w:rsid w:val="0073741B"/>
    <w:rsid w:val="00737711"/>
    <w:rsid w:val="0074040E"/>
    <w:rsid w:val="007408C6"/>
    <w:rsid w:val="00741DCC"/>
    <w:rsid w:val="00742A3F"/>
    <w:rsid w:val="00743476"/>
    <w:rsid w:val="0074354A"/>
    <w:rsid w:val="00743BCC"/>
    <w:rsid w:val="007443E6"/>
    <w:rsid w:val="00744650"/>
    <w:rsid w:val="007456C3"/>
    <w:rsid w:val="00745A86"/>
    <w:rsid w:val="00746590"/>
    <w:rsid w:val="00747307"/>
    <w:rsid w:val="00747AF4"/>
    <w:rsid w:val="00747DA0"/>
    <w:rsid w:val="00750145"/>
    <w:rsid w:val="007513C2"/>
    <w:rsid w:val="0075289E"/>
    <w:rsid w:val="007542DB"/>
    <w:rsid w:val="00754543"/>
    <w:rsid w:val="007546F0"/>
    <w:rsid w:val="00754E1E"/>
    <w:rsid w:val="0075754A"/>
    <w:rsid w:val="007620D1"/>
    <w:rsid w:val="00763D00"/>
    <w:rsid w:val="00764329"/>
    <w:rsid w:val="00766083"/>
    <w:rsid w:val="0076739A"/>
    <w:rsid w:val="007710AA"/>
    <w:rsid w:val="0077151E"/>
    <w:rsid w:val="0077153F"/>
    <w:rsid w:val="007721F9"/>
    <w:rsid w:val="007739E1"/>
    <w:rsid w:val="00774605"/>
    <w:rsid w:val="007802D8"/>
    <w:rsid w:val="00780AAF"/>
    <w:rsid w:val="00783883"/>
    <w:rsid w:val="007842B0"/>
    <w:rsid w:val="0078612E"/>
    <w:rsid w:val="00786153"/>
    <w:rsid w:val="00786335"/>
    <w:rsid w:val="007874CA"/>
    <w:rsid w:val="007905F4"/>
    <w:rsid w:val="00792247"/>
    <w:rsid w:val="0079358C"/>
    <w:rsid w:val="00793BFC"/>
    <w:rsid w:val="00794999"/>
    <w:rsid w:val="00795168"/>
    <w:rsid w:val="007959F6"/>
    <w:rsid w:val="00795ACF"/>
    <w:rsid w:val="007963AE"/>
    <w:rsid w:val="0079710B"/>
    <w:rsid w:val="00797A87"/>
    <w:rsid w:val="00797F54"/>
    <w:rsid w:val="007A1ADE"/>
    <w:rsid w:val="007A2118"/>
    <w:rsid w:val="007A5981"/>
    <w:rsid w:val="007A6246"/>
    <w:rsid w:val="007A6F87"/>
    <w:rsid w:val="007A703A"/>
    <w:rsid w:val="007A753D"/>
    <w:rsid w:val="007A79D6"/>
    <w:rsid w:val="007B03E2"/>
    <w:rsid w:val="007B0871"/>
    <w:rsid w:val="007B0CF1"/>
    <w:rsid w:val="007B143B"/>
    <w:rsid w:val="007B4270"/>
    <w:rsid w:val="007B4C32"/>
    <w:rsid w:val="007B4FB8"/>
    <w:rsid w:val="007B569B"/>
    <w:rsid w:val="007B6FD1"/>
    <w:rsid w:val="007C2936"/>
    <w:rsid w:val="007C2A99"/>
    <w:rsid w:val="007C2B7F"/>
    <w:rsid w:val="007C2CC9"/>
    <w:rsid w:val="007C312E"/>
    <w:rsid w:val="007C4D4A"/>
    <w:rsid w:val="007C52B5"/>
    <w:rsid w:val="007C6365"/>
    <w:rsid w:val="007D2B49"/>
    <w:rsid w:val="007D3119"/>
    <w:rsid w:val="007D3408"/>
    <w:rsid w:val="007D3FB7"/>
    <w:rsid w:val="007D4F47"/>
    <w:rsid w:val="007D7CEB"/>
    <w:rsid w:val="007D7DF6"/>
    <w:rsid w:val="007E1B73"/>
    <w:rsid w:val="007E22F7"/>
    <w:rsid w:val="007E315C"/>
    <w:rsid w:val="007E3CC1"/>
    <w:rsid w:val="007E44F9"/>
    <w:rsid w:val="007E5621"/>
    <w:rsid w:val="007E5D8B"/>
    <w:rsid w:val="007E5D8C"/>
    <w:rsid w:val="007E6F7F"/>
    <w:rsid w:val="007E749D"/>
    <w:rsid w:val="007F085C"/>
    <w:rsid w:val="007F08FF"/>
    <w:rsid w:val="007F0DD1"/>
    <w:rsid w:val="007F0EA5"/>
    <w:rsid w:val="007F1B0C"/>
    <w:rsid w:val="007F36D0"/>
    <w:rsid w:val="007F43BA"/>
    <w:rsid w:val="007F5FF9"/>
    <w:rsid w:val="007F6B1F"/>
    <w:rsid w:val="007F7275"/>
    <w:rsid w:val="00801481"/>
    <w:rsid w:val="0080188F"/>
    <w:rsid w:val="00801BF1"/>
    <w:rsid w:val="0080316C"/>
    <w:rsid w:val="00805F19"/>
    <w:rsid w:val="008102C4"/>
    <w:rsid w:val="00813216"/>
    <w:rsid w:val="00813527"/>
    <w:rsid w:val="008137F3"/>
    <w:rsid w:val="00813AC1"/>
    <w:rsid w:val="00813C02"/>
    <w:rsid w:val="008144EB"/>
    <w:rsid w:val="00814A56"/>
    <w:rsid w:val="008154CA"/>
    <w:rsid w:val="00823945"/>
    <w:rsid w:val="00825079"/>
    <w:rsid w:val="00825271"/>
    <w:rsid w:val="00826EA8"/>
    <w:rsid w:val="0082755B"/>
    <w:rsid w:val="00827DA8"/>
    <w:rsid w:val="00830ABC"/>
    <w:rsid w:val="00830CD3"/>
    <w:rsid w:val="00830D48"/>
    <w:rsid w:val="008314AF"/>
    <w:rsid w:val="008317B5"/>
    <w:rsid w:val="008325AB"/>
    <w:rsid w:val="00835229"/>
    <w:rsid w:val="00836C30"/>
    <w:rsid w:val="00836E4C"/>
    <w:rsid w:val="008371CE"/>
    <w:rsid w:val="0083739B"/>
    <w:rsid w:val="008405EE"/>
    <w:rsid w:val="00840A8F"/>
    <w:rsid w:val="00840CA4"/>
    <w:rsid w:val="00845332"/>
    <w:rsid w:val="008457A1"/>
    <w:rsid w:val="008458E7"/>
    <w:rsid w:val="008504FB"/>
    <w:rsid w:val="008522DD"/>
    <w:rsid w:val="0085235B"/>
    <w:rsid w:val="008528A1"/>
    <w:rsid w:val="008539E9"/>
    <w:rsid w:val="00853B25"/>
    <w:rsid w:val="0085427A"/>
    <w:rsid w:val="00856B72"/>
    <w:rsid w:val="00857E5D"/>
    <w:rsid w:val="00857EC5"/>
    <w:rsid w:val="0086058A"/>
    <w:rsid w:val="00860F2B"/>
    <w:rsid w:val="008615AA"/>
    <w:rsid w:val="00862099"/>
    <w:rsid w:val="008627A0"/>
    <w:rsid w:val="00865ED7"/>
    <w:rsid w:val="0086613C"/>
    <w:rsid w:val="00870785"/>
    <w:rsid w:val="00872D9A"/>
    <w:rsid w:val="0087335F"/>
    <w:rsid w:val="008746BF"/>
    <w:rsid w:val="008760A4"/>
    <w:rsid w:val="0087644C"/>
    <w:rsid w:val="0087691D"/>
    <w:rsid w:val="0087699B"/>
    <w:rsid w:val="00876E98"/>
    <w:rsid w:val="0088283E"/>
    <w:rsid w:val="00882877"/>
    <w:rsid w:val="008830AF"/>
    <w:rsid w:val="00883A4E"/>
    <w:rsid w:val="00884034"/>
    <w:rsid w:val="0088437D"/>
    <w:rsid w:val="008848B0"/>
    <w:rsid w:val="008902D8"/>
    <w:rsid w:val="0089065A"/>
    <w:rsid w:val="008908CA"/>
    <w:rsid w:val="00890F0E"/>
    <w:rsid w:val="00891115"/>
    <w:rsid w:val="008944D2"/>
    <w:rsid w:val="008947F9"/>
    <w:rsid w:val="008950B0"/>
    <w:rsid w:val="008966D1"/>
    <w:rsid w:val="00896B82"/>
    <w:rsid w:val="00897907"/>
    <w:rsid w:val="008A05DA"/>
    <w:rsid w:val="008A194F"/>
    <w:rsid w:val="008A1D45"/>
    <w:rsid w:val="008A3A80"/>
    <w:rsid w:val="008A43E7"/>
    <w:rsid w:val="008A4AD0"/>
    <w:rsid w:val="008A5187"/>
    <w:rsid w:val="008A7A7A"/>
    <w:rsid w:val="008B1BA3"/>
    <w:rsid w:val="008B450C"/>
    <w:rsid w:val="008B6162"/>
    <w:rsid w:val="008B6712"/>
    <w:rsid w:val="008C2024"/>
    <w:rsid w:val="008C3027"/>
    <w:rsid w:val="008C3C03"/>
    <w:rsid w:val="008C4419"/>
    <w:rsid w:val="008D28A8"/>
    <w:rsid w:val="008D2D61"/>
    <w:rsid w:val="008D453C"/>
    <w:rsid w:val="008D4807"/>
    <w:rsid w:val="008D55EA"/>
    <w:rsid w:val="008D5C0C"/>
    <w:rsid w:val="008D670E"/>
    <w:rsid w:val="008D6F68"/>
    <w:rsid w:val="008D78DD"/>
    <w:rsid w:val="008E0CF3"/>
    <w:rsid w:val="008E0D79"/>
    <w:rsid w:val="008E247B"/>
    <w:rsid w:val="008E4A74"/>
    <w:rsid w:val="008E4AD3"/>
    <w:rsid w:val="008E4D8A"/>
    <w:rsid w:val="008E4E88"/>
    <w:rsid w:val="008E4F81"/>
    <w:rsid w:val="008E6C29"/>
    <w:rsid w:val="008E72D5"/>
    <w:rsid w:val="008F0279"/>
    <w:rsid w:val="008F14F9"/>
    <w:rsid w:val="008F20A5"/>
    <w:rsid w:val="008F35F5"/>
    <w:rsid w:val="008F4593"/>
    <w:rsid w:val="008F4997"/>
    <w:rsid w:val="008F5D58"/>
    <w:rsid w:val="008F6124"/>
    <w:rsid w:val="009006B3"/>
    <w:rsid w:val="0090075E"/>
    <w:rsid w:val="00900C4E"/>
    <w:rsid w:val="00901428"/>
    <w:rsid w:val="00902ADA"/>
    <w:rsid w:val="0090405A"/>
    <w:rsid w:val="0090469A"/>
    <w:rsid w:val="009054C7"/>
    <w:rsid w:val="009055EA"/>
    <w:rsid w:val="00906287"/>
    <w:rsid w:val="009074DE"/>
    <w:rsid w:val="009103E5"/>
    <w:rsid w:val="00910A96"/>
    <w:rsid w:val="00910B07"/>
    <w:rsid w:val="00911146"/>
    <w:rsid w:val="00911549"/>
    <w:rsid w:val="009116EA"/>
    <w:rsid w:val="009118F4"/>
    <w:rsid w:val="00911C98"/>
    <w:rsid w:val="0091241D"/>
    <w:rsid w:val="00912E10"/>
    <w:rsid w:val="009137FA"/>
    <w:rsid w:val="00913958"/>
    <w:rsid w:val="00915205"/>
    <w:rsid w:val="00915374"/>
    <w:rsid w:val="00915B75"/>
    <w:rsid w:val="00916D8E"/>
    <w:rsid w:val="00920C1B"/>
    <w:rsid w:val="00920DF1"/>
    <w:rsid w:val="00921A8A"/>
    <w:rsid w:val="00921BFF"/>
    <w:rsid w:val="00921CA2"/>
    <w:rsid w:val="00921F2A"/>
    <w:rsid w:val="00922832"/>
    <w:rsid w:val="00922EDA"/>
    <w:rsid w:val="00923F8B"/>
    <w:rsid w:val="00924018"/>
    <w:rsid w:val="0092464E"/>
    <w:rsid w:val="00926620"/>
    <w:rsid w:val="0092705D"/>
    <w:rsid w:val="00927C1B"/>
    <w:rsid w:val="00930A38"/>
    <w:rsid w:val="009318DF"/>
    <w:rsid w:val="009329AD"/>
    <w:rsid w:val="00932B42"/>
    <w:rsid w:val="00933FEB"/>
    <w:rsid w:val="00934DF5"/>
    <w:rsid w:val="009358DC"/>
    <w:rsid w:val="009372FB"/>
    <w:rsid w:val="00937F4B"/>
    <w:rsid w:val="00941810"/>
    <w:rsid w:val="00941ECE"/>
    <w:rsid w:val="0094208B"/>
    <w:rsid w:val="009430C5"/>
    <w:rsid w:val="00943666"/>
    <w:rsid w:val="009514F0"/>
    <w:rsid w:val="009515FF"/>
    <w:rsid w:val="00951BB2"/>
    <w:rsid w:val="00952C38"/>
    <w:rsid w:val="0095403E"/>
    <w:rsid w:val="0095408A"/>
    <w:rsid w:val="009543A2"/>
    <w:rsid w:val="00954F71"/>
    <w:rsid w:val="009559E2"/>
    <w:rsid w:val="009579CF"/>
    <w:rsid w:val="00957BEB"/>
    <w:rsid w:val="00961531"/>
    <w:rsid w:val="0096171E"/>
    <w:rsid w:val="00961818"/>
    <w:rsid w:val="0096185E"/>
    <w:rsid w:val="00961F90"/>
    <w:rsid w:val="0096290D"/>
    <w:rsid w:val="009632B3"/>
    <w:rsid w:val="009644AD"/>
    <w:rsid w:val="00967229"/>
    <w:rsid w:val="00971647"/>
    <w:rsid w:val="00973BF8"/>
    <w:rsid w:val="009778DE"/>
    <w:rsid w:val="009839E1"/>
    <w:rsid w:val="009866D4"/>
    <w:rsid w:val="0098788F"/>
    <w:rsid w:val="00990C5B"/>
    <w:rsid w:val="00991609"/>
    <w:rsid w:val="009921A7"/>
    <w:rsid w:val="00993CD2"/>
    <w:rsid w:val="009941BB"/>
    <w:rsid w:val="00995807"/>
    <w:rsid w:val="0099612C"/>
    <w:rsid w:val="009A00D3"/>
    <w:rsid w:val="009A0C89"/>
    <w:rsid w:val="009A2373"/>
    <w:rsid w:val="009A3892"/>
    <w:rsid w:val="009A3A6B"/>
    <w:rsid w:val="009A569C"/>
    <w:rsid w:val="009A5A19"/>
    <w:rsid w:val="009A676A"/>
    <w:rsid w:val="009A70E3"/>
    <w:rsid w:val="009B0DBD"/>
    <w:rsid w:val="009B23AA"/>
    <w:rsid w:val="009B2455"/>
    <w:rsid w:val="009B2A71"/>
    <w:rsid w:val="009B3409"/>
    <w:rsid w:val="009B3B9B"/>
    <w:rsid w:val="009B3C2E"/>
    <w:rsid w:val="009B426B"/>
    <w:rsid w:val="009B4A6C"/>
    <w:rsid w:val="009B5358"/>
    <w:rsid w:val="009B5F2F"/>
    <w:rsid w:val="009B5F55"/>
    <w:rsid w:val="009B606C"/>
    <w:rsid w:val="009C027D"/>
    <w:rsid w:val="009C2001"/>
    <w:rsid w:val="009C2C26"/>
    <w:rsid w:val="009C3FDF"/>
    <w:rsid w:val="009C43D6"/>
    <w:rsid w:val="009C4532"/>
    <w:rsid w:val="009C4CAC"/>
    <w:rsid w:val="009C6808"/>
    <w:rsid w:val="009C6DD5"/>
    <w:rsid w:val="009C6DDC"/>
    <w:rsid w:val="009C7831"/>
    <w:rsid w:val="009D0DDB"/>
    <w:rsid w:val="009D1349"/>
    <w:rsid w:val="009D1567"/>
    <w:rsid w:val="009D19A2"/>
    <w:rsid w:val="009D461F"/>
    <w:rsid w:val="009D6225"/>
    <w:rsid w:val="009D7796"/>
    <w:rsid w:val="009E3F7A"/>
    <w:rsid w:val="009E5595"/>
    <w:rsid w:val="009F0372"/>
    <w:rsid w:val="009F0B3A"/>
    <w:rsid w:val="009F19DF"/>
    <w:rsid w:val="009F25F0"/>
    <w:rsid w:val="009F2A86"/>
    <w:rsid w:val="009F2AB1"/>
    <w:rsid w:val="009F547B"/>
    <w:rsid w:val="009F7037"/>
    <w:rsid w:val="009F773A"/>
    <w:rsid w:val="00A002E4"/>
    <w:rsid w:val="00A03C38"/>
    <w:rsid w:val="00A03DB5"/>
    <w:rsid w:val="00A04D5E"/>
    <w:rsid w:val="00A05667"/>
    <w:rsid w:val="00A06BEC"/>
    <w:rsid w:val="00A07679"/>
    <w:rsid w:val="00A076B9"/>
    <w:rsid w:val="00A10353"/>
    <w:rsid w:val="00A10537"/>
    <w:rsid w:val="00A122FC"/>
    <w:rsid w:val="00A13876"/>
    <w:rsid w:val="00A13C97"/>
    <w:rsid w:val="00A142BF"/>
    <w:rsid w:val="00A15F84"/>
    <w:rsid w:val="00A16ED5"/>
    <w:rsid w:val="00A1725F"/>
    <w:rsid w:val="00A17E38"/>
    <w:rsid w:val="00A21675"/>
    <w:rsid w:val="00A21EE6"/>
    <w:rsid w:val="00A2381B"/>
    <w:rsid w:val="00A23FAC"/>
    <w:rsid w:val="00A258BB"/>
    <w:rsid w:val="00A27C5D"/>
    <w:rsid w:val="00A30CC4"/>
    <w:rsid w:val="00A31362"/>
    <w:rsid w:val="00A315D5"/>
    <w:rsid w:val="00A3289B"/>
    <w:rsid w:val="00A331C3"/>
    <w:rsid w:val="00A33B38"/>
    <w:rsid w:val="00A35029"/>
    <w:rsid w:val="00A355D3"/>
    <w:rsid w:val="00A35915"/>
    <w:rsid w:val="00A366D1"/>
    <w:rsid w:val="00A36BA4"/>
    <w:rsid w:val="00A41CB1"/>
    <w:rsid w:val="00A45803"/>
    <w:rsid w:val="00A4665B"/>
    <w:rsid w:val="00A46ABB"/>
    <w:rsid w:val="00A503E7"/>
    <w:rsid w:val="00A51CC0"/>
    <w:rsid w:val="00A52323"/>
    <w:rsid w:val="00A5275D"/>
    <w:rsid w:val="00A5357E"/>
    <w:rsid w:val="00A56369"/>
    <w:rsid w:val="00A56B9B"/>
    <w:rsid w:val="00A576B1"/>
    <w:rsid w:val="00A60305"/>
    <w:rsid w:val="00A62C69"/>
    <w:rsid w:val="00A62E9D"/>
    <w:rsid w:val="00A64944"/>
    <w:rsid w:val="00A654EB"/>
    <w:rsid w:val="00A66CA0"/>
    <w:rsid w:val="00A67599"/>
    <w:rsid w:val="00A6769E"/>
    <w:rsid w:val="00A67806"/>
    <w:rsid w:val="00A701A1"/>
    <w:rsid w:val="00A70722"/>
    <w:rsid w:val="00A70998"/>
    <w:rsid w:val="00A71C46"/>
    <w:rsid w:val="00A72F9C"/>
    <w:rsid w:val="00A7342B"/>
    <w:rsid w:val="00A803F4"/>
    <w:rsid w:val="00A80430"/>
    <w:rsid w:val="00A80939"/>
    <w:rsid w:val="00A85A33"/>
    <w:rsid w:val="00A86D3C"/>
    <w:rsid w:val="00A9035C"/>
    <w:rsid w:val="00A90979"/>
    <w:rsid w:val="00A92022"/>
    <w:rsid w:val="00A931DC"/>
    <w:rsid w:val="00A93412"/>
    <w:rsid w:val="00A935EE"/>
    <w:rsid w:val="00A93AA0"/>
    <w:rsid w:val="00A94D1F"/>
    <w:rsid w:val="00A94E48"/>
    <w:rsid w:val="00A95012"/>
    <w:rsid w:val="00A9502A"/>
    <w:rsid w:val="00A96B71"/>
    <w:rsid w:val="00AA0FB5"/>
    <w:rsid w:val="00AA101E"/>
    <w:rsid w:val="00AA15E3"/>
    <w:rsid w:val="00AA2C64"/>
    <w:rsid w:val="00AA2E9F"/>
    <w:rsid w:val="00AA4A44"/>
    <w:rsid w:val="00AA4ECE"/>
    <w:rsid w:val="00AA6067"/>
    <w:rsid w:val="00AB0504"/>
    <w:rsid w:val="00AB1969"/>
    <w:rsid w:val="00AB2918"/>
    <w:rsid w:val="00AB38BC"/>
    <w:rsid w:val="00AB41AA"/>
    <w:rsid w:val="00AB5F5A"/>
    <w:rsid w:val="00AB6864"/>
    <w:rsid w:val="00AB69EF"/>
    <w:rsid w:val="00AB6EA7"/>
    <w:rsid w:val="00AB6F19"/>
    <w:rsid w:val="00AB792B"/>
    <w:rsid w:val="00AB796C"/>
    <w:rsid w:val="00AC015A"/>
    <w:rsid w:val="00AC0AA1"/>
    <w:rsid w:val="00AC108A"/>
    <w:rsid w:val="00AC2117"/>
    <w:rsid w:val="00AC24A9"/>
    <w:rsid w:val="00AC3092"/>
    <w:rsid w:val="00AC601A"/>
    <w:rsid w:val="00AC64FB"/>
    <w:rsid w:val="00AC6618"/>
    <w:rsid w:val="00AC796C"/>
    <w:rsid w:val="00AD0E26"/>
    <w:rsid w:val="00AD269F"/>
    <w:rsid w:val="00AD29B0"/>
    <w:rsid w:val="00AD3475"/>
    <w:rsid w:val="00AD3506"/>
    <w:rsid w:val="00AD5F1E"/>
    <w:rsid w:val="00AE1F09"/>
    <w:rsid w:val="00AE2810"/>
    <w:rsid w:val="00AE2ADA"/>
    <w:rsid w:val="00AE5A3B"/>
    <w:rsid w:val="00AF0886"/>
    <w:rsid w:val="00AF13E2"/>
    <w:rsid w:val="00AF360C"/>
    <w:rsid w:val="00AF3775"/>
    <w:rsid w:val="00AF3BC2"/>
    <w:rsid w:val="00AF6393"/>
    <w:rsid w:val="00AF7F8E"/>
    <w:rsid w:val="00B005CB"/>
    <w:rsid w:val="00B01083"/>
    <w:rsid w:val="00B0162C"/>
    <w:rsid w:val="00B01C8C"/>
    <w:rsid w:val="00B01CFF"/>
    <w:rsid w:val="00B03146"/>
    <w:rsid w:val="00B03E68"/>
    <w:rsid w:val="00B04831"/>
    <w:rsid w:val="00B04F1B"/>
    <w:rsid w:val="00B05CEC"/>
    <w:rsid w:val="00B063E5"/>
    <w:rsid w:val="00B1148F"/>
    <w:rsid w:val="00B12AD0"/>
    <w:rsid w:val="00B17311"/>
    <w:rsid w:val="00B179B8"/>
    <w:rsid w:val="00B17AC7"/>
    <w:rsid w:val="00B17E58"/>
    <w:rsid w:val="00B2052E"/>
    <w:rsid w:val="00B20CA9"/>
    <w:rsid w:val="00B22740"/>
    <w:rsid w:val="00B22E09"/>
    <w:rsid w:val="00B23973"/>
    <w:rsid w:val="00B23C30"/>
    <w:rsid w:val="00B2648F"/>
    <w:rsid w:val="00B26855"/>
    <w:rsid w:val="00B26A0B"/>
    <w:rsid w:val="00B277BE"/>
    <w:rsid w:val="00B30ADD"/>
    <w:rsid w:val="00B31486"/>
    <w:rsid w:val="00B34160"/>
    <w:rsid w:val="00B3466D"/>
    <w:rsid w:val="00B370FE"/>
    <w:rsid w:val="00B40972"/>
    <w:rsid w:val="00B45C79"/>
    <w:rsid w:val="00B505CD"/>
    <w:rsid w:val="00B506C2"/>
    <w:rsid w:val="00B51915"/>
    <w:rsid w:val="00B52388"/>
    <w:rsid w:val="00B524E6"/>
    <w:rsid w:val="00B529D4"/>
    <w:rsid w:val="00B53CBD"/>
    <w:rsid w:val="00B56C1C"/>
    <w:rsid w:val="00B57B59"/>
    <w:rsid w:val="00B57CBF"/>
    <w:rsid w:val="00B6177F"/>
    <w:rsid w:val="00B61B5C"/>
    <w:rsid w:val="00B62A40"/>
    <w:rsid w:val="00B62D50"/>
    <w:rsid w:val="00B64D7C"/>
    <w:rsid w:val="00B6659F"/>
    <w:rsid w:val="00B66D54"/>
    <w:rsid w:val="00B670EB"/>
    <w:rsid w:val="00B71540"/>
    <w:rsid w:val="00B71E6D"/>
    <w:rsid w:val="00B729AF"/>
    <w:rsid w:val="00B7321B"/>
    <w:rsid w:val="00B73278"/>
    <w:rsid w:val="00B73CEA"/>
    <w:rsid w:val="00B74703"/>
    <w:rsid w:val="00B7512D"/>
    <w:rsid w:val="00B76A19"/>
    <w:rsid w:val="00B77E1D"/>
    <w:rsid w:val="00B80111"/>
    <w:rsid w:val="00B80A3C"/>
    <w:rsid w:val="00B82ACF"/>
    <w:rsid w:val="00B83113"/>
    <w:rsid w:val="00B83544"/>
    <w:rsid w:val="00B83D0A"/>
    <w:rsid w:val="00B841BE"/>
    <w:rsid w:val="00B84A53"/>
    <w:rsid w:val="00B85D11"/>
    <w:rsid w:val="00B866BE"/>
    <w:rsid w:val="00B869E6"/>
    <w:rsid w:val="00B87D08"/>
    <w:rsid w:val="00B87DF5"/>
    <w:rsid w:val="00B91FEF"/>
    <w:rsid w:val="00B930DF"/>
    <w:rsid w:val="00B9315E"/>
    <w:rsid w:val="00B9333B"/>
    <w:rsid w:val="00B9455A"/>
    <w:rsid w:val="00B94AB5"/>
    <w:rsid w:val="00B95CA8"/>
    <w:rsid w:val="00B964A1"/>
    <w:rsid w:val="00B96A3E"/>
    <w:rsid w:val="00B97A36"/>
    <w:rsid w:val="00BA0275"/>
    <w:rsid w:val="00BA14B5"/>
    <w:rsid w:val="00BA1797"/>
    <w:rsid w:val="00BA27F6"/>
    <w:rsid w:val="00BA388B"/>
    <w:rsid w:val="00BA3BDC"/>
    <w:rsid w:val="00BA3E73"/>
    <w:rsid w:val="00BA4F44"/>
    <w:rsid w:val="00BA53DC"/>
    <w:rsid w:val="00BA78DF"/>
    <w:rsid w:val="00BB1F58"/>
    <w:rsid w:val="00BB26F0"/>
    <w:rsid w:val="00BB424A"/>
    <w:rsid w:val="00BB4589"/>
    <w:rsid w:val="00BB4F9A"/>
    <w:rsid w:val="00BB527A"/>
    <w:rsid w:val="00BB53E1"/>
    <w:rsid w:val="00BB6866"/>
    <w:rsid w:val="00BB6B90"/>
    <w:rsid w:val="00BB7D10"/>
    <w:rsid w:val="00BC0006"/>
    <w:rsid w:val="00BC02CD"/>
    <w:rsid w:val="00BC1E99"/>
    <w:rsid w:val="00BC2291"/>
    <w:rsid w:val="00BC22AF"/>
    <w:rsid w:val="00BC26CE"/>
    <w:rsid w:val="00BC3381"/>
    <w:rsid w:val="00BC418B"/>
    <w:rsid w:val="00BC41EA"/>
    <w:rsid w:val="00BC5710"/>
    <w:rsid w:val="00BC58C9"/>
    <w:rsid w:val="00BD06BC"/>
    <w:rsid w:val="00BD0D80"/>
    <w:rsid w:val="00BD12C6"/>
    <w:rsid w:val="00BD2F11"/>
    <w:rsid w:val="00BD2F8A"/>
    <w:rsid w:val="00BD5680"/>
    <w:rsid w:val="00BD62D2"/>
    <w:rsid w:val="00BD79F9"/>
    <w:rsid w:val="00BE0068"/>
    <w:rsid w:val="00BE0F26"/>
    <w:rsid w:val="00BE24D3"/>
    <w:rsid w:val="00BE29DD"/>
    <w:rsid w:val="00BE32D6"/>
    <w:rsid w:val="00BE4A3E"/>
    <w:rsid w:val="00BE54A5"/>
    <w:rsid w:val="00BE593B"/>
    <w:rsid w:val="00BE5D3F"/>
    <w:rsid w:val="00BE7D0C"/>
    <w:rsid w:val="00BF093B"/>
    <w:rsid w:val="00BF0E29"/>
    <w:rsid w:val="00BF1F85"/>
    <w:rsid w:val="00BF3A86"/>
    <w:rsid w:val="00BF47F6"/>
    <w:rsid w:val="00BF49AA"/>
    <w:rsid w:val="00BF6A12"/>
    <w:rsid w:val="00BF733C"/>
    <w:rsid w:val="00BF7759"/>
    <w:rsid w:val="00BF7BAC"/>
    <w:rsid w:val="00C0028D"/>
    <w:rsid w:val="00C01489"/>
    <w:rsid w:val="00C02ECB"/>
    <w:rsid w:val="00C044D3"/>
    <w:rsid w:val="00C05F27"/>
    <w:rsid w:val="00C0610D"/>
    <w:rsid w:val="00C06343"/>
    <w:rsid w:val="00C066F9"/>
    <w:rsid w:val="00C07E9E"/>
    <w:rsid w:val="00C101A6"/>
    <w:rsid w:val="00C10E96"/>
    <w:rsid w:val="00C114E3"/>
    <w:rsid w:val="00C11866"/>
    <w:rsid w:val="00C11AE9"/>
    <w:rsid w:val="00C121BA"/>
    <w:rsid w:val="00C126A4"/>
    <w:rsid w:val="00C12D5B"/>
    <w:rsid w:val="00C13EEE"/>
    <w:rsid w:val="00C15206"/>
    <w:rsid w:val="00C15B82"/>
    <w:rsid w:val="00C15BEA"/>
    <w:rsid w:val="00C17267"/>
    <w:rsid w:val="00C21FFB"/>
    <w:rsid w:val="00C228F4"/>
    <w:rsid w:val="00C22D8B"/>
    <w:rsid w:val="00C25186"/>
    <w:rsid w:val="00C2531A"/>
    <w:rsid w:val="00C256BB"/>
    <w:rsid w:val="00C26A0C"/>
    <w:rsid w:val="00C26B3D"/>
    <w:rsid w:val="00C26F89"/>
    <w:rsid w:val="00C300D1"/>
    <w:rsid w:val="00C31DAA"/>
    <w:rsid w:val="00C31DD4"/>
    <w:rsid w:val="00C329C7"/>
    <w:rsid w:val="00C32A14"/>
    <w:rsid w:val="00C34AE0"/>
    <w:rsid w:val="00C34CCE"/>
    <w:rsid w:val="00C34E47"/>
    <w:rsid w:val="00C34F7A"/>
    <w:rsid w:val="00C3500B"/>
    <w:rsid w:val="00C3597A"/>
    <w:rsid w:val="00C3615A"/>
    <w:rsid w:val="00C36C5E"/>
    <w:rsid w:val="00C37BB1"/>
    <w:rsid w:val="00C4104F"/>
    <w:rsid w:val="00C4163A"/>
    <w:rsid w:val="00C41A2B"/>
    <w:rsid w:val="00C41B0E"/>
    <w:rsid w:val="00C42A5E"/>
    <w:rsid w:val="00C43A4F"/>
    <w:rsid w:val="00C43DAB"/>
    <w:rsid w:val="00C448E3"/>
    <w:rsid w:val="00C458E0"/>
    <w:rsid w:val="00C462C2"/>
    <w:rsid w:val="00C46DF3"/>
    <w:rsid w:val="00C47F2B"/>
    <w:rsid w:val="00C47FDE"/>
    <w:rsid w:val="00C50093"/>
    <w:rsid w:val="00C51053"/>
    <w:rsid w:val="00C51FF3"/>
    <w:rsid w:val="00C52661"/>
    <w:rsid w:val="00C555E8"/>
    <w:rsid w:val="00C620AC"/>
    <w:rsid w:val="00C622B8"/>
    <w:rsid w:val="00C631B2"/>
    <w:rsid w:val="00C631F2"/>
    <w:rsid w:val="00C6366B"/>
    <w:rsid w:val="00C63CB9"/>
    <w:rsid w:val="00C63F51"/>
    <w:rsid w:val="00C668CE"/>
    <w:rsid w:val="00C7052E"/>
    <w:rsid w:val="00C707EE"/>
    <w:rsid w:val="00C7094D"/>
    <w:rsid w:val="00C7178F"/>
    <w:rsid w:val="00C71A5F"/>
    <w:rsid w:val="00C71EEA"/>
    <w:rsid w:val="00C734B3"/>
    <w:rsid w:val="00C75C76"/>
    <w:rsid w:val="00C7727A"/>
    <w:rsid w:val="00C77B41"/>
    <w:rsid w:val="00C77B76"/>
    <w:rsid w:val="00C81072"/>
    <w:rsid w:val="00C8122F"/>
    <w:rsid w:val="00C812F0"/>
    <w:rsid w:val="00C82A9C"/>
    <w:rsid w:val="00C84D39"/>
    <w:rsid w:val="00C8521A"/>
    <w:rsid w:val="00C868F2"/>
    <w:rsid w:val="00C903EA"/>
    <w:rsid w:val="00C9119A"/>
    <w:rsid w:val="00C91A6F"/>
    <w:rsid w:val="00C92B0D"/>
    <w:rsid w:val="00C9343D"/>
    <w:rsid w:val="00C95060"/>
    <w:rsid w:val="00C9683E"/>
    <w:rsid w:val="00CA047A"/>
    <w:rsid w:val="00CA04AE"/>
    <w:rsid w:val="00CA10D8"/>
    <w:rsid w:val="00CA1DC4"/>
    <w:rsid w:val="00CA23C5"/>
    <w:rsid w:val="00CA3A6D"/>
    <w:rsid w:val="00CA5863"/>
    <w:rsid w:val="00CA62EE"/>
    <w:rsid w:val="00CA6300"/>
    <w:rsid w:val="00CA7A19"/>
    <w:rsid w:val="00CB0265"/>
    <w:rsid w:val="00CB0BCB"/>
    <w:rsid w:val="00CB21B9"/>
    <w:rsid w:val="00CB2E3F"/>
    <w:rsid w:val="00CB3051"/>
    <w:rsid w:val="00CB35BE"/>
    <w:rsid w:val="00CB3A3A"/>
    <w:rsid w:val="00CB47C1"/>
    <w:rsid w:val="00CB4D27"/>
    <w:rsid w:val="00CB61B5"/>
    <w:rsid w:val="00CC0CC8"/>
    <w:rsid w:val="00CC1496"/>
    <w:rsid w:val="00CC15A0"/>
    <w:rsid w:val="00CC64D1"/>
    <w:rsid w:val="00CC678F"/>
    <w:rsid w:val="00CC6BE4"/>
    <w:rsid w:val="00CC6F5A"/>
    <w:rsid w:val="00CD0CBC"/>
    <w:rsid w:val="00CD1809"/>
    <w:rsid w:val="00CD3B33"/>
    <w:rsid w:val="00CD3C03"/>
    <w:rsid w:val="00CD48B6"/>
    <w:rsid w:val="00CD5984"/>
    <w:rsid w:val="00CD761C"/>
    <w:rsid w:val="00CE1CA5"/>
    <w:rsid w:val="00CE2942"/>
    <w:rsid w:val="00CE3CE9"/>
    <w:rsid w:val="00CE4AEC"/>
    <w:rsid w:val="00CE57DE"/>
    <w:rsid w:val="00CE5FB9"/>
    <w:rsid w:val="00CE65B6"/>
    <w:rsid w:val="00CE6A2E"/>
    <w:rsid w:val="00CE7EB1"/>
    <w:rsid w:val="00CF00ED"/>
    <w:rsid w:val="00CF0130"/>
    <w:rsid w:val="00CF2D89"/>
    <w:rsid w:val="00CF2F89"/>
    <w:rsid w:val="00CF3257"/>
    <w:rsid w:val="00CF4FE0"/>
    <w:rsid w:val="00D00B07"/>
    <w:rsid w:val="00D0136B"/>
    <w:rsid w:val="00D014C5"/>
    <w:rsid w:val="00D01DD7"/>
    <w:rsid w:val="00D03F5E"/>
    <w:rsid w:val="00D04860"/>
    <w:rsid w:val="00D04FDE"/>
    <w:rsid w:val="00D05D2F"/>
    <w:rsid w:val="00D06C39"/>
    <w:rsid w:val="00D07CB5"/>
    <w:rsid w:val="00D10FCD"/>
    <w:rsid w:val="00D13A6B"/>
    <w:rsid w:val="00D14EDE"/>
    <w:rsid w:val="00D15F71"/>
    <w:rsid w:val="00D16BA1"/>
    <w:rsid w:val="00D17416"/>
    <w:rsid w:val="00D17982"/>
    <w:rsid w:val="00D17B56"/>
    <w:rsid w:val="00D21D81"/>
    <w:rsid w:val="00D21E06"/>
    <w:rsid w:val="00D21F51"/>
    <w:rsid w:val="00D226B3"/>
    <w:rsid w:val="00D24981"/>
    <w:rsid w:val="00D259DD"/>
    <w:rsid w:val="00D27551"/>
    <w:rsid w:val="00D3038C"/>
    <w:rsid w:val="00D3186A"/>
    <w:rsid w:val="00D32490"/>
    <w:rsid w:val="00D32E06"/>
    <w:rsid w:val="00D34B02"/>
    <w:rsid w:val="00D35C5E"/>
    <w:rsid w:val="00D36A02"/>
    <w:rsid w:val="00D36A6A"/>
    <w:rsid w:val="00D3717B"/>
    <w:rsid w:val="00D374E0"/>
    <w:rsid w:val="00D41316"/>
    <w:rsid w:val="00D41972"/>
    <w:rsid w:val="00D41A23"/>
    <w:rsid w:val="00D42B93"/>
    <w:rsid w:val="00D42F1E"/>
    <w:rsid w:val="00D44623"/>
    <w:rsid w:val="00D44C0A"/>
    <w:rsid w:val="00D455AC"/>
    <w:rsid w:val="00D45F86"/>
    <w:rsid w:val="00D46082"/>
    <w:rsid w:val="00D4726B"/>
    <w:rsid w:val="00D47DF4"/>
    <w:rsid w:val="00D500CA"/>
    <w:rsid w:val="00D51BD8"/>
    <w:rsid w:val="00D54596"/>
    <w:rsid w:val="00D61A88"/>
    <w:rsid w:val="00D62364"/>
    <w:rsid w:val="00D62626"/>
    <w:rsid w:val="00D62D43"/>
    <w:rsid w:val="00D66673"/>
    <w:rsid w:val="00D66833"/>
    <w:rsid w:val="00D6798D"/>
    <w:rsid w:val="00D67ABC"/>
    <w:rsid w:val="00D7066C"/>
    <w:rsid w:val="00D72728"/>
    <w:rsid w:val="00D73018"/>
    <w:rsid w:val="00D73DD5"/>
    <w:rsid w:val="00D740FC"/>
    <w:rsid w:val="00D74246"/>
    <w:rsid w:val="00D80104"/>
    <w:rsid w:val="00D80BB3"/>
    <w:rsid w:val="00D81BA1"/>
    <w:rsid w:val="00D825B2"/>
    <w:rsid w:val="00D8382B"/>
    <w:rsid w:val="00D844B3"/>
    <w:rsid w:val="00D8455E"/>
    <w:rsid w:val="00D850D0"/>
    <w:rsid w:val="00D85E96"/>
    <w:rsid w:val="00D862FE"/>
    <w:rsid w:val="00D9413A"/>
    <w:rsid w:val="00D95ECA"/>
    <w:rsid w:val="00D960B3"/>
    <w:rsid w:val="00D96B30"/>
    <w:rsid w:val="00D96D75"/>
    <w:rsid w:val="00D972D6"/>
    <w:rsid w:val="00DA11FB"/>
    <w:rsid w:val="00DA1EC0"/>
    <w:rsid w:val="00DA20EC"/>
    <w:rsid w:val="00DA44D5"/>
    <w:rsid w:val="00DA4507"/>
    <w:rsid w:val="00DA451F"/>
    <w:rsid w:val="00DA4B34"/>
    <w:rsid w:val="00DA51CF"/>
    <w:rsid w:val="00DA64E2"/>
    <w:rsid w:val="00DA65BF"/>
    <w:rsid w:val="00DB0F23"/>
    <w:rsid w:val="00DB31FA"/>
    <w:rsid w:val="00DB3C7F"/>
    <w:rsid w:val="00DB3E07"/>
    <w:rsid w:val="00DB5060"/>
    <w:rsid w:val="00DB506C"/>
    <w:rsid w:val="00DB55E4"/>
    <w:rsid w:val="00DB755B"/>
    <w:rsid w:val="00DB7584"/>
    <w:rsid w:val="00DB761E"/>
    <w:rsid w:val="00DB76CF"/>
    <w:rsid w:val="00DB79F9"/>
    <w:rsid w:val="00DC062C"/>
    <w:rsid w:val="00DC2275"/>
    <w:rsid w:val="00DC3586"/>
    <w:rsid w:val="00DC53F2"/>
    <w:rsid w:val="00DC5613"/>
    <w:rsid w:val="00DC74C4"/>
    <w:rsid w:val="00DC7596"/>
    <w:rsid w:val="00DC795E"/>
    <w:rsid w:val="00DD2560"/>
    <w:rsid w:val="00DD4F73"/>
    <w:rsid w:val="00DD57A1"/>
    <w:rsid w:val="00DD73C2"/>
    <w:rsid w:val="00DE0287"/>
    <w:rsid w:val="00DE12E3"/>
    <w:rsid w:val="00DE22E5"/>
    <w:rsid w:val="00DE2DDB"/>
    <w:rsid w:val="00DE664B"/>
    <w:rsid w:val="00DF0608"/>
    <w:rsid w:val="00DF0C48"/>
    <w:rsid w:val="00DF1111"/>
    <w:rsid w:val="00DF18E5"/>
    <w:rsid w:val="00DF1EC0"/>
    <w:rsid w:val="00DF46D7"/>
    <w:rsid w:val="00DF4E83"/>
    <w:rsid w:val="00DF5193"/>
    <w:rsid w:val="00DF532B"/>
    <w:rsid w:val="00DF6D27"/>
    <w:rsid w:val="00E0009C"/>
    <w:rsid w:val="00E009B2"/>
    <w:rsid w:val="00E02D51"/>
    <w:rsid w:val="00E02F31"/>
    <w:rsid w:val="00E05202"/>
    <w:rsid w:val="00E1181A"/>
    <w:rsid w:val="00E11EA6"/>
    <w:rsid w:val="00E124A2"/>
    <w:rsid w:val="00E1628B"/>
    <w:rsid w:val="00E16BA3"/>
    <w:rsid w:val="00E20137"/>
    <w:rsid w:val="00E213BF"/>
    <w:rsid w:val="00E2250F"/>
    <w:rsid w:val="00E23AA9"/>
    <w:rsid w:val="00E24649"/>
    <w:rsid w:val="00E25A98"/>
    <w:rsid w:val="00E26238"/>
    <w:rsid w:val="00E2674C"/>
    <w:rsid w:val="00E27ED0"/>
    <w:rsid w:val="00E31024"/>
    <w:rsid w:val="00E337F9"/>
    <w:rsid w:val="00E344B4"/>
    <w:rsid w:val="00E34593"/>
    <w:rsid w:val="00E35DFB"/>
    <w:rsid w:val="00E37B08"/>
    <w:rsid w:val="00E41C60"/>
    <w:rsid w:val="00E425B5"/>
    <w:rsid w:val="00E429D1"/>
    <w:rsid w:val="00E43A95"/>
    <w:rsid w:val="00E4453C"/>
    <w:rsid w:val="00E46741"/>
    <w:rsid w:val="00E51410"/>
    <w:rsid w:val="00E53CF9"/>
    <w:rsid w:val="00E560D3"/>
    <w:rsid w:val="00E561DA"/>
    <w:rsid w:val="00E606B2"/>
    <w:rsid w:val="00E61383"/>
    <w:rsid w:val="00E6218D"/>
    <w:rsid w:val="00E64312"/>
    <w:rsid w:val="00E6455C"/>
    <w:rsid w:val="00E64B63"/>
    <w:rsid w:val="00E653BC"/>
    <w:rsid w:val="00E65FC9"/>
    <w:rsid w:val="00E66041"/>
    <w:rsid w:val="00E668C3"/>
    <w:rsid w:val="00E71E65"/>
    <w:rsid w:val="00E72310"/>
    <w:rsid w:val="00E74189"/>
    <w:rsid w:val="00E755FD"/>
    <w:rsid w:val="00E75DB7"/>
    <w:rsid w:val="00E765A4"/>
    <w:rsid w:val="00E803A6"/>
    <w:rsid w:val="00E80DB0"/>
    <w:rsid w:val="00E812A3"/>
    <w:rsid w:val="00E8186C"/>
    <w:rsid w:val="00E81E11"/>
    <w:rsid w:val="00E832C1"/>
    <w:rsid w:val="00E8494F"/>
    <w:rsid w:val="00E84B23"/>
    <w:rsid w:val="00E85787"/>
    <w:rsid w:val="00E85F6B"/>
    <w:rsid w:val="00E87561"/>
    <w:rsid w:val="00E90A5F"/>
    <w:rsid w:val="00E9125B"/>
    <w:rsid w:val="00E920C7"/>
    <w:rsid w:val="00E93859"/>
    <w:rsid w:val="00E952DB"/>
    <w:rsid w:val="00E95ACC"/>
    <w:rsid w:val="00E95DF0"/>
    <w:rsid w:val="00E96555"/>
    <w:rsid w:val="00E96891"/>
    <w:rsid w:val="00E97ECD"/>
    <w:rsid w:val="00EA07C3"/>
    <w:rsid w:val="00EA329E"/>
    <w:rsid w:val="00EA4D2B"/>
    <w:rsid w:val="00EA4FB3"/>
    <w:rsid w:val="00EA5761"/>
    <w:rsid w:val="00EA738D"/>
    <w:rsid w:val="00EA78C4"/>
    <w:rsid w:val="00EA7DAE"/>
    <w:rsid w:val="00EB02F5"/>
    <w:rsid w:val="00EB09E8"/>
    <w:rsid w:val="00EB2B87"/>
    <w:rsid w:val="00EB31DD"/>
    <w:rsid w:val="00EB5CBB"/>
    <w:rsid w:val="00EB6BC2"/>
    <w:rsid w:val="00EB7606"/>
    <w:rsid w:val="00EC00FE"/>
    <w:rsid w:val="00EC0CD3"/>
    <w:rsid w:val="00EC21C1"/>
    <w:rsid w:val="00EC4CD6"/>
    <w:rsid w:val="00EC64D8"/>
    <w:rsid w:val="00EC6EA2"/>
    <w:rsid w:val="00EC6FA0"/>
    <w:rsid w:val="00EC769F"/>
    <w:rsid w:val="00ED0969"/>
    <w:rsid w:val="00ED11CD"/>
    <w:rsid w:val="00ED2057"/>
    <w:rsid w:val="00ED214F"/>
    <w:rsid w:val="00ED31E3"/>
    <w:rsid w:val="00ED40AA"/>
    <w:rsid w:val="00ED6604"/>
    <w:rsid w:val="00ED6797"/>
    <w:rsid w:val="00ED6CAF"/>
    <w:rsid w:val="00ED6DFD"/>
    <w:rsid w:val="00ED7946"/>
    <w:rsid w:val="00EE128C"/>
    <w:rsid w:val="00EE15DF"/>
    <w:rsid w:val="00EE1D95"/>
    <w:rsid w:val="00EE34A2"/>
    <w:rsid w:val="00EE5493"/>
    <w:rsid w:val="00EE685B"/>
    <w:rsid w:val="00EE6861"/>
    <w:rsid w:val="00EE68C4"/>
    <w:rsid w:val="00EE6A77"/>
    <w:rsid w:val="00EF07AC"/>
    <w:rsid w:val="00EF0C90"/>
    <w:rsid w:val="00EF1FC2"/>
    <w:rsid w:val="00EF3AE1"/>
    <w:rsid w:val="00EF43F2"/>
    <w:rsid w:val="00EF6525"/>
    <w:rsid w:val="00EF7B94"/>
    <w:rsid w:val="00F00348"/>
    <w:rsid w:val="00F00D70"/>
    <w:rsid w:val="00F013D1"/>
    <w:rsid w:val="00F017F2"/>
    <w:rsid w:val="00F01C37"/>
    <w:rsid w:val="00F027F3"/>
    <w:rsid w:val="00F03014"/>
    <w:rsid w:val="00F04270"/>
    <w:rsid w:val="00F05497"/>
    <w:rsid w:val="00F056F8"/>
    <w:rsid w:val="00F05AB5"/>
    <w:rsid w:val="00F05D2A"/>
    <w:rsid w:val="00F05DBD"/>
    <w:rsid w:val="00F074F6"/>
    <w:rsid w:val="00F11011"/>
    <w:rsid w:val="00F111B1"/>
    <w:rsid w:val="00F12538"/>
    <w:rsid w:val="00F127ED"/>
    <w:rsid w:val="00F144B5"/>
    <w:rsid w:val="00F14C22"/>
    <w:rsid w:val="00F15405"/>
    <w:rsid w:val="00F15FFB"/>
    <w:rsid w:val="00F16760"/>
    <w:rsid w:val="00F16B95"/>
    <w:rsid w:val="00F17C1A"/>
    <w:rsid w:val="00F23F19"/>
    <w:rsid w:val="00F24B6F"/>
    <w:rsid w:val="00F26B42"/>
    <w:rsid w:val="00F30BC1"/>
    <w:rsid w:val="00F30FD6"/>
    <w:rsid w:val="00F31D48"/>
    <w:rsid w:val="00F322DA"/>
    <w:rsid w:val="00F32C84"/>
    <w:rsid w:val="00F34E64"/>
    <w:rsid w:val="00F363D8"/>
    <w:rsid w:val="00F377EC"/>
    <w:rsid w:val="00F41AB3"/>
    <w:rsid w:val="00F41AE6"/>
    <w:rsid w:val="00F4312F"/>
    <w:rsid w:val="00F43198"/>
    <w:rsid w:val="00F432C1"/>
    <w:rsid w:val="00F44056"/>
    <w:rsid w:val="00F45A0A"/>
    <w:rsid w:val="00F46253"/>
    <w:rsid w:val="00F463C3"/>
    <w:rsid w:val="00F46D32"/>
    <w:rsid w:val="00F47B9B"/>
    <w:rsid w:val="00F5052F"/>
    <w:rsid w:val="00F52B26"/>
    <w:rsid w:val="00F53147"/>
    <w:rsid w:val="00F561D2"/>
    <w:rsid w:val="00F570C5"/>
    <w:rsid w:val="00F607BE"/>
    <w:rsid w:val="00F6090F"/>
    <w:rsid w:val="00F61238"/>
    <w:rsid w:val="00F614EA"/>
    <w:rsid w:val="00F62616"/>
    <w:rsid w:val="00F62960"/>
    <w:rsid w:val="00F62A06"/>
    <w:rsid w:val="00F62FDD"/>
    <w:rsid w:val="00F6327D"/>
    <w:rsid w:val="00F650DB"/>
    <w:rsid w:val="00F65503"/>
    <w:rsid w:val="00F66D48"/>
    <w:rsid w:val="00F67706"/>
    <w:rsid w:val="00F7045D"/>
    <w:rsid w:val="00F70BF3"/>
    <w:rsid w:val="00F713DD"/>
    <w:rsid w:val="00F721E4"/>
    <w:rsid w:val="00F72502"/>
    <w:rsid w:val="00F72800"/>
    <w:rsid w:val="00F805D2"/>
    <w:rsid w:val="00F80F90"/>
    <w:rsid w:val="00F83986"/>
    <w:rsid w:val="00F841DE"/>
    <w:rsid w:val="00F85F19"/>
    <w:rsid w:val="00F861C3"/>
    <w:rsid w:val="00F87EEA"/>
    <w:rsid w:val="00F9389C"/>
    <w:rsid w:val="00F9424C"/>
    <w:rsid w:val="00F944A0"/>
    <w:rsid w:val="00F94E58"/>
    <w:rsid w:val="00F952D8"/>
    <w:rsid w:val="00F955E3"/>
    <w:rsid w:val="00F959CB"/>
    <w:rsid w:val="00F968D3"/>
    <w:rsid w:val="00F97798"/>
    <w:rsid w:val="00FA0284"/>
    <w:rsid w:val="00FA1799"/>
    <w:rsid w:val="00FA2155"/>
    <w:rsid w:val="00FA277B"/>
    <w:rsid w:val="00FA30DD"/>
    <w:rsid w:val="00FA36BE"/>
    <w:rsid w:val="00FA4C1C"/>
    <w:rsid w:val="00FA5FB6"/>
    <w:rsid w:val="00FA78A6"/>
    <w:rsid w:val="00FB14B0"/>
    <w:rsid w:val="00FB1B9A"/>
    <w:rsid w:val="00FB2799"/>
    <w:rsid w:val="00FB39B0"/>
    <w:rsid w:val="00FB45C8"/>
    <w:rsid w:val="00FB5262"/>
    <w:rsid w:val="00FB6A02"/>
    <w:rsid w:val="00FB771C"/>
    <w:rsid w:val="00FB7964"/>
    <w:rsid w:val="00FB7EF9"/>
    <w:rsid w:val="00FB7F63"/>
    <w:rsid w:val="00FC190B"/>
    <w:rsid w:val="00FC1D7F"/>
    <w:rsid w:val="00FC1E00"/>
    <w:rsid w:val="00FC278C"/>
    <w:rsid w:val="00FC2F0D"/>
    <w:rsid w:val="00FC332D"/>
    <w:rsid w:val="00FC3547"/>
    <w:rsid w:val="00FC376F"/>
    <w:rsid w:val="00FC4D63"/>
    <w:rsid w:val="00FC4EE5"/>
    <w:rsid w:val="00FC7094"/>
    <w:rsid w:val="00FC765F"/>
    <w:rsid w:val="00FD2B79"/>
    <w:rsid w:val="00FD3B18"/>
    <w:rsid w:val="00FD3F00"/>
    <w:rsid w:val="00FD7372"/>
    <w:rsid w:val="00FD7C6E"/>
    <w:rsid w:val="00FE1828"/>
    <w:rsid w:val="00FF1228"/>
    <w:rsid w:val="00FF4A83"/>
    <w:rsid w:val="00FF59E0"/>
    <w:rsid w:val="00FF7F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F3A04"/>
  <w15:docId w15:val="{CBF7D1F4-FA6B-424B-A26D-431D9193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E3EC6"/>
    <w:pPr>
      <w:widowControl w:val="0"/>
      <w:jc w:val="both"/>
    </w:pPr>
    <w:rPr>
      <w:rFonts w:ascii="Times New Roman" w:eastAsia="宋体" w:hAnsi="Times New Roman" w:cs="Times New Roman"/>
      <w:szCs w:val="24"/>
    </w:rPr>
  </w:style>
  <w:style w:type="paragraph" w:styleId="1">
    <w:name w:val="heading 1"/>
    <w:aliases w:val="H1,Heading 0"/>
    <w:basedOn w:val="a1"/>
    <w:next w:val="a1"/>
    <w:link w:val="10"/>
    <w:qFormat/>
    <w:rsid w:val="002E3EC6"/>
    <w:pPr>
      <w:keepNext/>
      <w:keepLines/>
      <w:numPr>
        <w:numId w:val="1"/>
      </w:numPr>
      <w:spacing w:before="340" w:after="330" w:line="576" w:lineRule="auto"/>
      <w:outlineLvl w:val="0"/>
    </w:pPr>
    <w:rPr>
      <w:b/>
      <w:bCs/>
      <w:kern w:val="44"/>
      <w:sz w:val="44"/>
      <w:szCs w:val="44"/>
    </w:rPr>
  </w:style>
  <w:style w:type="paragraph" w:styleId="21">
    <w:name w:val="heading 2"/>
    <w:aliases w:val="H2,Heading 2 Hidden,Heading 2 CCBS"/>
    <w:basedOn w:val="a1"/>
    <w:next w:val="a1"/>
    <w:link w:val="22"/>
    <w:qFormat/>
    <w:rsid w:val="002E3EC6"/>
    <w:pPr>
      <w:keepNext/>
      <w:keepLines/>
      <w:numPr>
        <w:ilvl w:val="1"/>
        <w:numId w:val="1"/>
      </w:numPr>
      <w:spacing w:before="260" w:after="260" w:line="415" w:lineRule="auto"/>
      <w:outlineLvl w:val="1"/>
    </w:pPr>
    <w:rPr>
      <w:rFonts w:ascii="Arial" w:eastAsia="黑体" w:hAnsi="Arial"/>
      <w:b/>
      <w:bCs/>
      <w:sz w:val="32"/>
      <w:szCs w:val="32"/>
    </w:rPr>
  </w:style>
  <w:style w:type="paragraph" w:styleId="3">
    <w:name w:val="heading 3"/>
    <w:aliases w:val="Heading 3 - old,Level 3 Head,H3,h3,l3,CT,标题样式1"/>
    <w:basedOn w:val="a1"/>
    <w:next w:val="a1"/>
    <w:link w:val="30"/>
    <w:qFormat/>
    <w:rsid w:val="002E3EC6"/>
    <w:pPr>
      <w:keepNext/>
      <w:keepLines/>
      <w:numPr>
        <w:ilvl w:val="2"/>
        <w:numId w:val="1"/>
      </w:numPr>
      <w:spacing w:before="260" w:after="260" w:line="415" w:lineRule="auto"/>
      <w:outlineLvl w:val="2"/>
    </w:pPr>
    <w:rPr>
      <w:b/>
      <w:bCs/>
      <w:sz w:val="32"/>
      <w:szCs w:val="32"/>
    </w:rPr>
  </w:style>
  <w:style w:type="paragraph" w:styleId="4">
    <w:name w:val="heading 4"/>
    <w:aliases w:val="H4,4th level,h4,PIM 4"/>
    <w:basedOn w:val="a1"/>
    <w:next w:val="a1"/>
    <w:link w:val="40"/>
    <w:qFormat/>
    <w:rsid w:val="002E3EC6"/>
    <w:pPr>
      <w:keepNext/>
      <w:keepLines/>
      <w:numPr>
        <w:ilvl w:val="3"/>
        <w:numId w:val="1"/>
      </w:numPr>
      <w:autoSpaceDE w:val="0"/>
      <w:autoSpaceDN w:val="0"/>
      <w:adjustRightInd w:val="0"/>
      <w:spacing w:before="280" w:after="290" w:line="374" w:lineRule="auto"/>
      <w:outlineLvl w:val="3"/>
    </w:pPr>
    <w:rPr>
      <w:rFonts w:ascii="Arial" w:eastAsia="黑体" w:hAnsi="Arial"/>
      <w:b/>
      <w:kern w:val="0"/>
      <w:sz w:val="28"/>
      <w:szCs w:val="20"/>
    </w:rPr>
  </w:style>
  <w:style w:type="paragraph" w:styleId="5">
    <w:name w:val="heading 5"/>
    <w:basedOn w:val="a1"/>
    <w:next w:val="a1"/>
    <w:link w:val="50"/>
    <w:qFormat/>
    <w:rsid w:val="002E3EC6"/>
    <w:pPr>
      <w:keepNext/>
      <w:keepLines/>
      <w:numPr>
        <w:ilvl w:val="4"/>
        <w:numId w:val="1"/>
      </w:numPr>
      <w:autoSpaceDE w:val="0"/>
      <w:autoSpaceDN w:val="0"/>
      <w:adjustRightInd w:val="0"/>
      <w:spacing w:before="280" w:after="290" w:line="374" w:lineRule="auto"/>
      <w:outlineLvl w:val="4"/>
    </w:pPr>
    <w:rPr>
      <w:rFonts w:ascii="宋体" w:hint="eastAsia"/>
      <w:b/>
      <w:kern w:val="0"/>
      <w:sz w:val="28"/>
      <w:szCs w:val="20"/>
    </w:rPr>
  </w:style>
  <w:style w:type="paragraph" w:styleId="6">
    <w:name w:val="heading 6"/>
    <w:basedOn w:val="a1"/>
    <w:next w:val="a1"/>
    <w:link w:val="60"/>
    <w:qFormat/>
    <w:rsid w:val="002E3EC6"/>
    <w:pPr>
      <w:keepNext/>
      <w:keepLines/>
      <w:numPr>
        <w:ilvl w:val="5"/>
        <w:numId w:val="1"/>
      </w:numPr>
      <w:autoSpaceDE w:val="0"/>
      <w:autoSpaceDN w:val="0"/>
      <w:adjustRightInd w:val="0"/>
      <w:spacing w:before="240" w:after="64" w:line="319" w:lineRule="auto"/>
      <w:outlineLvl w:val="5"/>
    </w:pPr>
    <w:rPr>
      <w:rFonts w:ascii="Arial" w:eastAsia="黑体" w:hAnsi="Arial"/>
      <w:b/>
      <w:kern w:val="0"/>
      <w:sz w:val="24"/>
      <w:szCs w:val="20"/>
    </w:rPr>
  </w:style>
  <w:style w:type="paragraph" w:styleId="7">
    <w:name w:val="heading 7"/>
    <w:basedOn w:val="a1"/>
    <w:next w:val="a1"/>
    <w:link w:val="70"/>
    <w:qFormat/>
    <w:rsid w:val="002E3EC6"/>
    <w:pPr>
      <w:keepNext/>
      <w:keepLines/>
      <w:numPr>
        <w:ilvl w:val="6"/>
        <w:numId w:val="1"/>
      </w:numPr>
      <w:autoSpaceDE w:val="0"/>
      <w:autoSpaceDN w:val="0"/>
      <w:adjustRightInd w:val="0"/>
      <w:spacing w:before="240" w:after="64" w:line="319" w:lineRule="auto"/>
      <w:outlineLvl w:val="6"/>
    </w:pPr>
    <w:rPr>
      <w:rFonts w:ascii="宋体" w:hint="eastAsia"/>
      <w:b/>
      <w:kern w:val="0"/>
      <w:sz w:val="24"/>
      <w:szCs w:val="20"/>
    </w:rPr>
  </w:style>
  <w:style w:type="paragraph" w:styleId="8">
    <w:name w:val="heading 8"/>
    <w:basedOn w:val="a1"/>
    <w:next w:val="a1"/>
    <w:link w:val="80"/>
    <w:qFormat/>
    <w:rsid w:val="002E3EC6"/>
    <w:pPr>
      <w:keepNext/>
      <w:keepLines/>
      <w:numPr>
        <w:ilvl w:val="7"/>
        <w:numId w:val="1"/>
      </w:numPr>
      <w:autoSpaceDE w:val="0"/>
      <w:autoSpaceDN w:val="0"/>
      <w:adjustRightInd w:val="0"/>
      <w:spacing w:before="240" w:after="64" w:line="319" w:lineRule="auto"/>
      <w:outlineLvl w:val="7"/>
    </w:pPr>
    <w:rPr>
      <w:rFonts w:ascii="Arial" w:eastAsia="黑体" w:hAnsi="Arial"/>
      <w:kern w:val="0"/>
      <w:sz w:val="24"/>
      <w:szCs w:val="20"/>
    </w:rPr>
  </w:style>
  <w:style w:type="paragraph" w:styleId="9">
    <w:name w:val="heading 9"/>
    <w:basedOn w:val="a1"/>
    <w:next w:val="a1"/>
    <w:link w:val="90"/>
    <w:qFormat/>
    <w:rsid w:val="002E3EC6"/>
    <w:pPr>
      <w:keepNext/>
      <w:keepLines/>
      <w:numPr>
        <w:ilvl w:val="8"/>
        <w:numId w:val="1"/>
      </w:numPr>
      <w:autoSpaceDE w:val="0"/>
      <w:autoSpaceDN w:val="0"/>
      <w:adjustRightInd w:val="0"/>
      <w:spacing w:before="240" w:after="64" w:line="319" w:lineRule="auto"/>
      <w:outlineLvl w:val="8"/>
    </w:pPr>
    <w:rPr>
      <w:rFonts w:ascii="Arial" w:eastAsia="黑体" w:hAnsi="Arial"/>
      <w:kern w:val="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aliases w:val="H1 字符,Heading 0 字符"/>
    <w:basedOn w:val="a2"/>
    <w:link w:val="1"/>
    <w:rsid w:val="002E3EC6"/>
    <w:rPr>
      <w:rFonts w:ascii="Times New Roman" w:eastAsia="宋体" w:hAnsi="Times New Roman" w:cs="Times New Roman"/>
      <w:b/>
      <w:bCs/>
      <w:kern w:val="44"/>
      <w:sz w:val="44"/>
      <w:szCs w:val="44"/>
    </w:rPr>
  </w:style>
  <w:style w:type="character" w:customStyle="1" w:styleId="22">
    <w:name w:val="标题 2 字符"/>
    <w:aliases w:val="H2 字符,Heading 2 Hidden 字符,Heading 2 CCBS 字符"/>
    <w:basedOn w:val="a2"/>
    <w:link w:val="21"/>
    <w:rsid w:val="002E3EC6"/>
    <w:rPr>
      <w:rFonts w:ascii="Arial" w:eastAsia="黑体" w:hAnsi="Arial" w:cs="Times New Roman"/>
      <w:b/>
      <w:bCs/>
      <w:sz w:val="32"/>
      <w:szCs w:val="32"/>
    </w:rPr>
  </w:style>
  <w:style w:type="character" w:customStyle="1" w:styleId="30">
    <w:name w:val="标题 3 字符"/>
    <w:aliases w:val="Heading 3 - old 字符,Level 3 Head 字符,H3 字符,h3 字符,l3 字符,CT 字符,标题样式1 字符"/>
    <w:basedOn w:val="a2"/>
    <w:link w:val="3"/>
    <w:rsid w:val="002E3EC6"/>
    <w:rPr>
      <w:rFonts w:ascii="Times New Roman" w:eastAsia="宋体" w:hAnsi="Times New Roman" w:cs="Times New Roman"/>
      <w:b/>
      <w:bCs/>
      <w:sz w:val="32"/>
      <w:szCs w:val="32"/>
    </w:rPr>
  </w:style>
  <w:style w:type="character" w:customStyle="1" w:styleId="40">
    <w:name w:val="标题 4 字符"/>
    <w:aliases w:val="H4 字符,4th level 字符,h4 字符,PIM 4 字符"/>
    <w:basedOn w:val="a2"/>
    <w:link w:val="4"/>
    <w:rsid w:val="002E3EC6"/>
    <w:rPr>
      <w:rFonts w:ascii="Arial" w:eastAsia="黑体" w:hAnsi="Arial" w:cs="Times New Roman"/>
      <w:b/>
      <w:kern w:val="0"/>
      <w:sz w:val="28"/>
      <w:szCs w:val="20"/>
    </w:rPr>
  </w:style>
  <w:style w:type="character" w:customStyle="1" w:styleId="50">
    <w:name w:val="标题 5 字符"/>
    <w:basedOn w:val="a2"/>
    <w:link w:val="5"/>
    <w:rsid w:val="002E3EC6"/>
    <w:rPr>
      <w:rFonts w:ascii="宋体" w:eastAsia="宋体" w:hAnsi="Times New Roman" w:cs="Times New Roman"/>
      <w:b/>
      <w:kern w:val="0"/>
      <w:sz w:val="28"/>
      <w:szCs w:val="20"/>
    </w:rPr>
  </w:style>
  <w:style w:type="character" w:customStyle="1" w:styleId="60">
    <w:name w:val="标题 6 字符"/>
    <w:basedOn w:val="a2"/>
    <w:link w:val="6"/>
    <w:rsid w:val="002E3EC6"/>
    <w:rPr>
      <w:rFonts w:ascii="Arial" w:eastAsia="黑体" w:hAnsi="Arial" w:cs="Times New Roman"/>
      <w:b/>
      <w:kern w:val="0"/>
      <w:sz w:val="24"/>
      <w:szCs w:val="20"/>
    </w:rPr>
  </w:style>
  <w:style w:type="character" w:customStyle="1" w:styleId="70">
    <w:name w:val="标题 7 字符"/>
    <w:basedOn w:val="a2"/>
    <w:link w:val="7"/>
    <w:rsid w:val="002E3EC6"/>
    <w:rPr>
      <w:rFonts w:ascii="宋体" w:eastAsia="宋体" w:hAnsi="Times New Roman" w:cs="Times New Roman"/>
      <w:b/>
      <w:kern w:val="0"/>
      <w:sz w:val="24"/>
      <w:szCs w:val="20"/>
    </w:rPr>
  </w:style>
  <w:style w:type="character" w:customStyle="1" w:styleId="80">
    <w:name w:val="标题 8 字符"/>
    <w:basedOn w:val="a2"/>
    <w:link w:val="8"/>
    <w:rsid w:val="002E3EC6"/>
    <w:rPr>
      <w:rFonts w:ascii="Arial" w:eastAsia="黑体" w:hAnsi="Arial" w:cs="Times New Roman"/>
      <w:kern w:val="0"/>
      <w:sz w:val="24"/>
      <w:szCs w:val="20"/>
    </w:rPr>
  </w:style>
  <w:style w:type="character" w:customStyle="1" w:styleId="90">
    <w:name w:val="标题 9 字符"/>
    <w:basedOn w:val="a2"/>
    <w:link w:val="9"/>
    <w:rsid w:val="002E3EC6"/>
    <w:rPr>
      <w:rFonts w:ascii="Arial" w:eastAsia="黑体" w:hAnsi="Arial" w:cs="Times New Roman"/>
      <w:kern w:val="0"/>
      <w:szCs w:val="20"/>
    </w:rPr>
  </w:style>
  <w:style w:type="paragraph" w:customStyle="1" w:styleId="ParaChar">
    <w:name w:val="默认段落字体 Para Char"/>
    <w:basedOn w:val="a1"/>
    <w:autoRedefine/>
    <w:rsid w:val="002E3EC6"/>
    <w:pPr>
      <w:numPr>
        <w:numId w:val="3"/>
      </w:numPr>
    </w:pPr>
    <w:rPr>
      <w:sz w:val="24"/>
    </w:rPr>
  </w:style>
  <w:style w:type="character" w:styleId="a5">
    <w:name w:val="Hyperlink"/>
    <w:basedOn w:val="a2"/>
    <w:uiPriority w:val="99"/>
    <w:rsid w:val="002E3EC6"/>
    <w:rPr>
      <w:color w:val="0000FF"/>
      <w:u w:val="single"/>
    </w:rPr>
  </w:style>
  <w:style w:type="character" w:styleId="a6">
    <w:name w:val="FollowedHyperlink"/>
    <w:basedOn w:val="a2"/>
    <w:rsid w:val="002E3EC6"/>
    <w:rPr>
      <w:color w:val="800080"/>
      <w:u w:val="single"/>
    </w:rPr>
  </w:style>
  <w:style w:type="paragraph" w:styleId="a7">
    <w:name w:val="Normal (Web)"/>
    <w:basedOn w:val="a1"/>
    <w:rsid w:val="002E3EC6"/>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11">
    <w:name w:val="index 1"/>
    <w:basedOn w:val="a1"/>
    <w:next w:val="a1"/>
    <w:autoRedefine/>
    <w:rsid w:val="002E3EC6"/>
    <w:pPr>
      <w:spacing w:line="360" w:lineRule="auto"/>
      <w:ind w:firstLineChars="200" w:firstLine="422"/>
      <w:outlineLvl w:val="0"/>
    </w:pPr>
    <w:rPr>
      <w:rFonts w:ascii="宋体" w:hAnsi="宋体"/>
      <w:b/>
      <w:bCs/>
      <w:color w:val="000000"/>
      <w:kern w:val="0"/>
    </w:rPr>
  </w:style>
  <w:style w:type="paragraph" w:styleId="12">
    <w:name w:val="toc 1"/>
    <w:basedOn w:val="a1"/>
    <w:next w:val="a1"/>
    <w:autoRedefine/>
    <w:uiPriority w:val="39"/>
    <w:qFormat/>
    <w:rsid w:val="002E3EC6"/>
    <w:pPr>
      <w:tabs>
        <w:tab w:val="left" w:pos="510"/>
        <w:tab w:val="left" w:pos="709"/>
        <w:tab w:val="right" w:leader="dot" w:pos="8296"/>
      </w:tabs>
      <w:spacing w:line="276" w:lineRule="auto"/>
      <w:ind w:firstLineChars="98" w:firstLine="207"/>
      <w:jc w:val="center"/>
    </w:pPr>
    <w:rPr>
      <w:rFonts w:ascii="宋体" w:hAnsi="宋体"/>
      <w:b/>
      <w:bCs/>
      <w:noProof/>
      <w:color w:val="000000"/>
    </w:rPr>
  </w:style>
  <w:style w:type="paragraph" w:styleId="23">
    <w:name w:val="toc 2"/>
    <w:basedOn w:val="a1"/>
    <w:next w:val="a1"/>
    <w:autoRedefine/>
    <w:uiPriority w:val="39"/>
    <w:qFormat/>
    <w:rsid w:val="00511FA4"/>
    <w:pPr>
      <w:tabs>
        <w:tab w:val="left" w:pos="840"/>
        <w:tab w:val="left" w:pos="1050"/>
        <w:tab w:val="left" w:pos="1080"/>
        <w:tab w:val="left" w:pos="1680"/>
        <w:tab w:val="right" w:leader="dot" w:pos="8296"/>
      </w:tabs>
      <w:spacing w:line="360" w:lineRule="auto"/>
      <w:ind w:left="210"/>
      <w:jc w:val="left"/>
    </w:pPr>
  </w:style>
  <w:style w:type="paragraph" w:styleId="31">
    <w:name w:val="toc 3"/>
    <w:basedOn w:val="a1"/>
    <w:next w:val="a1"/>
    <w:autoRedefine/>
    <w:uiPriority w:val="39"/>
    <w:qFormat/>
    <w:rsid w:val="002E3EC6"/>
    <w:pPr>
      <w:ind w:left="420"/>
      <w:jc w:val="left"/>
    </w:pPr>
    <w:rPr>
      <w:szCs w:val="21"/>
    </w:rPr>
  </w:style>
  <w:style w:type="paragraph" w:styleId="41">
    <w:name w:val="toc 4"/>
    <w:basedOn w:val="a1"/>
    <w:next w:val="a1"/>
    <w:autoRedefine/>
    <w:uiPriority w:val="39"/>
    <w:rsid w:val="002E3EC6"/>
    <w:pPr>
      <w:ind w:left="630"/>
      <w:jc w:val="left"/>
    </w:pPr>
    <w:rPr>
      <w:szCs w:val="21"/>
    </w:rPr>
  </w:style>
  <w:style w:type="paragraph" w:styleId="51">
    <w:name w:val="toc 5"/>
    <w:basedOn w:val="a1"/>
    <w:next w:val="a1"/>
    <w:autoRedefine/>
    <w:uiPriority w:val="39"/>
    <w:rsid w:val="002E3EC6"/>
    <w:pPr>
      <w:ind w:left="840"/>
      <w:jc w:val="left"/>
    </w:pPr>
    <w:rPr>
      <w:szCs w:val="21"/>
    </w:rPr>
  </w:style>
  <w:style w:type="paragraph" w:styleId="61">
    <w:name w:val="toc 6"/>
    <w:basedOn w:val="a1"/>
    <w:next w:val="a1"/>
    <w:autoRedefine/>
    <w:uiPriority w:val="39"/>
    <w:rsid w:val="002E3EC6"/>
    <w:pPr>
      <w:ind w:left="1050"/>
      <w:jc w:val="left"/>
    </w:pPr>
    <w:rPr>
      <w:szCs w:val="21"/>
    </w:rPr>
  </w:style>
  <w:style w:type="paragraph" w:styleId="71">
    <w:name w:val="toc 7"/>
    <w:basedOn w:val="a1"/>
    <w:next w:val="a1"/>
    <w:autoRedefine/>
    <w:uiPriority w:val="39"/>
    <w:rsid w:val="002E3EC6"/>
    <w:pPr>
      <w:ind w:left="1260"/>
      <w:jc w:val="left"/>
    </w:pPr>
    <w:rPr>
      <w:szCs w:val="21"/>
    </w:rPr>
  </w:style>
  <w:style w:type="paragraph" w:styleId="81">
    <w:name w:val="toc 8"/>
    <w:basedOn w:val="a1"/>
    <w:next w:val="a1"/>
    <w:autoRedefine/>
    <w:uiPriority w:val="39"/>
    <w:rsid w:val="002E3EC6"/>
    <w:pPr>
      <w:ind w:left="1470"/>
      <w:jc w:val="left"/>
    </w:pPr>
    <w:rPr>
      <w:szCs w:val="21"/>
    </w:rPr>
  </w:style>
  <w:style w:type="paragraph" w:styleId="91">
    <w:name w:val="toc 9"/>
    <w:basedOn w:val="a1"/>
    <w:next w:val="a1"/>
    <w:autoRedefine/>
    <w:uiPriority w:val="39"/>
    <w:rsid w:val="002E3EC6"/>
    <w:pPr>
      <w:ind w:left="1680"/>
      <w:jc w:val="left"/>
    </w:pPr>
    <w:rPr>
      <w:szCs w:val="21"/>
    </w:rPr>
  </w:style>
  <w:style w:type="paragraph" w:styleId="a8">
    <w:name w:val="Normal Indent"/>
    <w:aliases w:val="特点,表正文,正文非缩进,段1,正文缩进1,ALT+Z,no-step,缩进"/>
    <w:basedOn w:val="a1"/>
    <w:rsid w:val="002E3EC6"/>
    <w:pPr>
      <w:ind w:firstLine="420"/>
    </w:pPr>
    <w:rPr>
      <w:szCs w:val="20"/>
    </w:rPr>
  </w:style>
  <w:style w:type="paragraph" w:styleId="a9">
    <w:name w:val="footnote text"/>
    <w:basedOn w:val="a1"/>
    <w:link w:val="aa"/>
    <w:rsid w:val="002E3EC6"/>
    <w:pPr>
      <w:snapToGrid w:val="0"/>
      <w:jc w:val="left"/>
    </w:pPr>
    <w:rPr>
      <w:sz w:val="18"/>
      <w:szCs w:val="18"/>
    </w:rPr>
  </w:style>
  <w:style w:type="character" w:customStyle="1" w:styleId="aa">
    <w:name w:val="脚注文本 字符"/>
    <w:basedOn w:val="a2"/>
    <w:link w:val="a9"/>
    <w:rsid w:val="002E3EC6"/>
    <w:rPr>
      <w:rFonts w:ascii="Times New Roman" w:eastAsia="宋体" w:hAnsi="Times New Roman" w:cs="Times New Roman"/>
      <w:sz w:val="18"/>
      <w:szCs w:val="18"/>
    </w:rPr>
  </w:style>
  <w:style w:type="paragraph" w:styleId="ab">
    <w:name w:val="annotation text"/>
    <w:basedOn w:val="a1"/>
    <w:link w:val="ac"/>
    <w:qFormat/>
    <w:rsid w:val="002E3EC6"/>
    <w:pPr>
      <w:jc w:val="left"/>
    </w:pPr>
    <w:rPr>
      <w:sz w:val="24"/>
      <w:szCs w:val="20"/>
    </w:rPr>
  </w:style>
  <w:style w:type="character" w:customStyle="1" w:styleId="ac">
    <w:name w:val="批注文字 字符"/>
    <w:basedOn w:val="a2"/>
    <w:link w:val="ab"/>
    <w:qFormat/>
    <w:rsid w:val="002E3EC6"/>
    <w:rPr>
      <w:rFonts w:ascii="Times New Roman" w:eastAsia="宋体" w:hAnsi="Times New Roman" w:cs="Times New Roman"/>
      <w:sz w:val="24"/>
      <w:szCs w:val="20"/>
    </w:rPr>
  </w:style>
  <w:style w:type="paragraph" w:styleId="ad">
    <w:name w:val="header"/>
    <w:basedOn w:val="a1"/>
    <w:link w:val="ae"/>
    <w:rsid w:val="002E3EC6"/>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2"/>
    <w:link w:val="ad"/>
    <w:rsid w:val="002E3EC6"/>
    <w:rPr>
      <w:rFonts w:ascii="Times New Roman" w:eastAsia="宋体" w:hAnsi="Times New Roman" w:cs="Times New Roman"/>
      <w:sz w:val="18"/>
      <w:szCs w:val="18"/>
    </w:rPr>
  </w:style>
  <w:style w:type="paragraph" w:styleId="af">
    <w:name w:val="footer"/>
    <w:basedOn w:val="a1"/>
    <w:link w:val="af0"/>
    <w:uiPriority w:val="99"/>
    <w:rsid w:val="002E3EC6"/>
    <w:pPr>
      <w:tabs>
        <w:tab w:val="center" w:pos="4153"/>
        <w:tab w:val="right" w:pos="8306"/>
      </w:tabs>
      <w:snapToGrid w:val="0"/>
      <w:jc w:val="left"/>
    </w:pPr>
    <w:rPr>
      <w:sz w:val="18"/>
      <w:szCs w:val="18"/>
    </w:rPr>
  </w:style>
  <w:style w:type="character" w:customStyle="1" w:styleId="af0">
    <w:name w:val="页脚 字符"/>
    <w:basedOn w:val="a2"/>
    <w:link w:val="af"/>
    <w:uiPriority w:val="99"/>
    <w:rsid w:val="002E3EC6"/>
    <w:rPr>
      <w:rFonts w:ascii="Times New Roman" w:eastAsia="宋体" w:hAnsi="Times New Roman" w:cs="Times New Roman"/>
      <w:sz w:val="18"/>
      <w:szCs w:val="18"/>
    </w:rPr>
  </w:style>
  <w:style w:type="paragraph" w:styleId="af1">
    <w:name w:val="caption"/>
    <w:basedOn w:val="a1"/>
    <w:next w:val="a1"/>
    <w:qFormat/>
    <w:rsid w:val="002E3EC6"/>
    <w:pPr>
      <w:adjustRightInd w:val="0"/>
      <w:spacing w:before="152" w:after="160" w:line="360" w:lineRule="auto"/>
      <w:ind w:firstLineChars="200" w:firstLine="567"/>
    </w:pPr>
    <w:rPr>
      <w:rFonts w:ascii="Arial" w:eastAsia="黑体" w:hAnsi="Arial"/>
      <w:sz w:val="24"/>
      <w:szCs w:val="20"/>
    </w:rPr>
  </w:style>
  <w:style w:type="paragraph" w:styleId="af2">
    <w:name w:val="Title"/>
    <w:basedOn w:val="a1"/>
    <w:link w:val="af3"/>
    <w:qFormat/>
    <w:rsid w:val="002E3EC6"/>
    <w:pPr>
      <w:spacing w:before="240" w:after="60" w:line="360" w:lineRule="auto"/>
      <w:ind w:firstLine="425"/>
      <w:jc w:val="center"/>
      <w:outlineLvl w:val="0"/>
    </w:pPr>
    <w:rPr>
      <w:rFonts w:ascii="Arial" w:hAnsi="Arial"/>
      <w:b/>
      <w:sz w:val="32"/>
      <w:szCs w:val="20"/>
    </w:rPr>
  </w:style>
  <w:style w:type="character" w:customStyle="1" w:styleId="af3">
    <w:name w:val="标题 字符"/>
    <w:basedOn w:val="a2"/>
    <w:link w:val="af2"/>
    <w:rsid w:val="002E3EC6"/>
    <w:rPr>
      <w:rFonts w:ascii="Arial" w:eastAsia="宋体" w:hAnsi="Arial" w:cs="Times New Roman"/>
      <w:b/>
      <w:sz w:val="32"/>
      <w:szCs w:val="20"/>
    </w:rPr>
  </w:style>
  <w:style w:type="paragraph" w:styleId="af4">
    <w:name w:val="Body Text"/>
    <w:basedOn w:val="a1"/>
    <w:link w:val="af5"/>
    <w:rsid w:val="002E3EC6"/>
    <w:pPr>
      <w:spacing w:line="360" w:lineRule="auto"/>
    </w:pPr>
    <w:rPr>
      <w:sz w:val="24"/>
    </w:rPr>
  </w:style>
  <w:style w:type="character" w:customStyle="1" w:styleId="af5">
    <w:name w:val="正文文本 字符"/>
    <w:basedOn w:val="a2"/>
    <w:link w:val="af4"/>
    <w:rsid w:val="002E3EC6"/>
    <w:rPr>
      <w:rFonts w:ascii="Times New Roman" w:eastAsia="宋体" w:hAnsi="Times New Roman" w:cs="Times New Roman"/>
      <w:sz w:val="24"/>
      <w:szCs w:val="24"/>
    </w:rPr>
  </w:style>
  <w:style w:type="paragraph" w:styleId="af6">
    <w:name w:val="Body Text Indent"/>
    <w:basedOn w:val="a1"/>
    <w:link w:val="af7"/>
    <w:rsid w:val="002E3EC6"/>
    <w:pPr>
      <w:autoSpaceDE w:val="0"/>
      <w:autoSpaceDN w:val="0"/>
      <w:adjustRightInd w:val="0"/>
      <w:spacing w:after="120" w:line="440" w:lineRule="atLeast"/>
      <w:ind w:firstLine="539"/>
    </w:pPr>
    <w:rPr>
      <w:rFonts w:ascii="宋体" w:hint="eastAsia"/>
      <w:kern w:val="0"/>
      <w:sz w:val="24"/>
      <w:szCs w:val="20"/>
    </w:rPr>
  </w:style>
  <w:style w:type="character" w:customStyle="1" w:styleId="af7">
    <w:name w:val="正文文本缩进 字符"/>
    <w:basedOn w:val="a2"/>
    <w:link w:val="af6"/>
    <w:rsid w:val="002E3EC6"/>
    <w:rPr>
      <w:rFonts w:ascii="宋体" w:eastAsia="宋体" w:hAnsi="Times New Roman" w:cs="Times New Roman"/>
      <w:kern w:val="0"/>
      <w:sz w:val="24"/>
      <w:szCs w:val="20"/>
    </w:rPr>
  </w:style>
  <w:style w:type="paragraph" w:styleId="af8">
    <w:name w:val="Date"/>
    <w:basedOn w:val="a1"/>
    <w:next w:val="a1"/>
    <w:link w:val="af9"/>
    <w:rsid w:val="002E3EC6"/>
    <w:pPr>
      <w:ind w:leftChars="2500" w:left="2500"/>
    </w:pPr>
    <w:rPr>
      <w:rFonts w:ascii="宋体" w:eastAsia="仿宋_GB2312" w:hAnsi="宋体" w:hint="eastAsia"/>
      <w:sz w:val="28"/>
    </w:rPr>
  </w:style>
  <w:style w:type="character" w:customStyle="1" w:styleId="af9">
    <w:name w:val="日期 字符"/>
    <w:basedOn w:val="a2"/>
    <w:link w:val="af8"/>
    <w:rsid w:val="002E3EC6"/>
    <w:rPr>
      <w:rFonts w:ascii="宋体" w:eastAsia="仿宋_GB2312" w:hAnsi="宋体" w:cs="Times New Roman"/>
      <w:sz w:val="28"/>
      <w:szCs w:val="24"/>
    </w:rPr>
  </w:style>
  <w:style w:type="paragraph" w:styleId="24">
    <w:name w:val="Body Text 2"/>
    <w:basedOn w:val="a1"/>
    <w:link w:val="25"/>
    <w:rsid w:val="002E3EC6"/>
    <w:rPr>
      <w:sz w:val="28"/>
      <w:szCs w:val="20"/>
    </w:rPr>
  </w:style>
  <w:style w:type="character" w:customStyle="1" w:styleId="25">
    <w:name w:val="正文文本 2 字符"/>
    <w:basedOn w:val="a2"/>
    <w:link w:val="24"/>
    <w:rsid w:val="002E3EC6"/>
    <w:rPr>
      <w:rFonts w:ascii="Times New Roman" w:eastAsia="宋体" w:hAnsi="Times New Roman" w:cs="Times New Roman"/>
      <w:sz w:val="28"/>
      <w:szCs w:val="20"/>
    </w:rPr>
  </w:style>
  <w:style w:type="paragraph" w:styleId="32">
    <w:name w:val="Body Text 3"/>
    <w:basedOn w:val="a1"/>
    <w:link w:val="33"/>
    <w:rsid w:val="002E3EC6"/>
    <w:pPr>
      <w:autoSpaceDE w:val="0"/>
      <w:autoSpaceDN w:val="0"/>
      <w:adjustRightInd w:val="0"/>
      <w:spacing w:after="120" w:line="360" w:lineRule="auto"/>
    </w:pPr>
    <w:rPr>
      <w:kern w:val="0"/>
      <w:sz w:val="24"/>
      <w:szCs w:val="20"/>
      <w:u w:val="single"/>
    </w:rPr>
  </w:style>
  <w:style w:type="character" w:customStyle="1" w:styleId="33">
    <w:name w:val="正文文本 3 字符"/>
    <w:basedOn w:val="a2"/>
    <w:link w:val="32"/>
    <w:rsid w:val="002E3EC6"/>
    <w:rPr>
      <w:rFonts w:ascii="Times New Roman" w:eastAsia="宋体" w:hAnsi="Times New Roman" w:cs="Times New Roman"/>
      <w:kern w:val="0"/>
      <w:sz w:val="24"/>
      <w:szCs w:val="20"/>
      <w:u w:val="single"/>
    </w:rPr>
  </w:style>
  <w:style w:type="paragraph" w:styleId="26">
    <w:name w:val="Body Text Indent 2"/>
    <w:basedOn w:val="a1"/>
    <w:link w:val="27"/>
    <w:rsid w:val="002E3EC6"/>
    <w:pPr>
      <w:spacing w:line="360" w:lineRule="auto"/>
      <w:ind w:firstLineChars="200" w:firstLine="560"/>
    </w:pPr>
    <w:rPr>
      <w:rFonts w:eastAsia="仿宋_GB2312"/>
      <w:sz w:val="28"/>
    </w:rPr>
  </w:style>
  <w:style w:type="character" w:customStyle="1" w:styleId="27">
    <w:name w:val="正文文本缩进 2 字符"/>
    <w:basedOn w:val="a2"/>
    <w:link w:val="26"/>
    <w:rsid w:val="002E3EC6"/>
    <w:rPr>
      <w:rFonts w:ascii="Times New Roman" w:eastAsia="仿宋_GB2312" w:hAnsi="Times New Roman" w:cs="Times New Roman"/>
      <w:sz w:val="28"/>
      <w:szCs w:val="24"/>
    </w:rPr>
  </w:style>
  <w:style w:type="paragraph" w:styleId="34">
    <w:name w:val="Body Text Indent 3"/>
    <w:basedOn w:val="a1"/>
    <w:link w:val="35"/>
    <w:rsid w:val="002E3EC6"/>
    <w:pPr>
      <w:spacing w:line="400" w:lineRule="atLeast"/>
      <w:ind w:firstLine="600"/>
    </w:pPr>
    <w:rPr>
      <w:rFonts w:ascii="宋体" w:hint="eastAsia"/>
      <w:sz w:val="28"/>
      <w:szCs w:val="20"/>
    </w:rPr>
  </w:style>
  <w:style w:type="character" w:customStyle="1" w:styleId="35">
    <w:name w:val="正文文本缩进 3 字符"/>
    <w:basedOn w:val="a2"/>
    <w:link w:val="34"/>
    <w:rsid w:val="002E3EC6"/>
    <w:rPr>
      <w:rFonts w:ascii="宋体" w:eastAsia="宋体" w:hAnsi="Times New Roman" w:cs="Times New Roman"/>
      <w:sz w:val="28"/>
      <w:szCs w:val="20"/>
    </w:rPr>
  </w:style>
  <w:style w:type="paragraph" w:styleId="afa">
    <w:name w:val="Document Map"/>
    <w:basedOn w:val="a1"/>
    <w:link w:val="afb"/>
    <w:rsid w:val="002E3EC6"/>
    <w:pPr>
      <w:shd w:val="clear" w:color="auto" w:fill="000080"/>
    </w:pPr>
  </w:style>
  <w:style w:type="character" w:customStyle="1" w:styleId="afb">
    <w:name w:val="文档结构图 字符"/>
    <w:basedOn w:val="a2"/>
    <w:link w:val="afa"/>
    <w:rsid w:val="002E3EC6"/>
    <w:rPr>
      <w:rFonts w:ascii="Times New Roman" w:eastAsia="宋体" w:hAnsi="Times New Roman" w:cs="Times New Roman"/>
      <w:szCs w:val="24"/>
      <w:shd w:val="clear" w:color="auto" w:fill="000080"/>
    </w:rPr>
  </w:style>
  <w:style w:type="paragraph" w:styleId="afc">
    <w:name w:val="Plain Text"/>
    <w:basedOn w:val="a1"/>
    <w:link w:val="afd"/>
    <w:rsid w:val="002E3EC6"/>
    <w:rPr>
      <w:rFonts w:ascii="宋体" w:hAnsi="Courier New" w:hint="eastAsia"/>
      <w:szCs w:val="20"/>
    </w:rPr>
  </w:style>
  <w:style w:type="character" w:customStyle="1" w:styleId="afd">
    <w:name w:val="纯文本 字符"/>
    <w:basedOn w:val="a2"/>
    <w:link w:val="afc"/>
    <w:rsid w:val="002E3EC6"/>
    <w:rPr>
      <w:rFonts w:ascii="宋体" w:eastAsia="宋体" w:hAnsi="Courier New" w:cs="Times New Roman"/>
      <w:szCs w:val="20"/>
    </w:rPr>
  </w:style>
  <w:style w:type="paragraph" w:customStyle="1" w:styleId="font523908">
    <w:name w:val="font523908"/>
    <w:basedOn w:val="a1"/>
    <w:rsid w:val="002E3EC6"/>
    <w:pPr>
      <w:widowControl/>
      <w:spacing w:before="100" w:after="100"/>
      <w:jc w:val="left"/>
    </w:pPr>
    <w:rPr>
      <w:rFonts w:ascii="宋体" w:hAnsi="宋体" w:hint="eastAsia"/>
      <w:kern w:val="0"/>
      <w:sz w:val="18"/>
    </w:rPr>
  </w:style>
  <w:style w:type="paragraph" w:customStyle="1" w:styleId="font623908">
    <w:name w:val="font623908"/>
    <w:basedOn w:val="a1"/>
    <w:rsid w:val="002E3EC6"/>
    <w:pPr>
      <w:widowControl/>
      <w:spacing w:before="100" w:after="100"/>
      <w:jc w:val="left"/>
    </w:pPr>
    <w:rPr>
      <w:rFonts w:ascii="楷体_GB2312" w:eastAsia="楷体_GB2312" w:hAnsi="宋体" w:hint="eastAsia"/>
      <w:color w:val="FF0000"/>
      <w:kern w:val="0"/>
      <w:sz w:val="24"/>
    </w:rPr>
  </w:style>
  <w:style w:type="paragraph" w:customStyle="1" w:styleId="xl2223908">
    <w:name w:val="xl2223908"/>
    <w:basedOn w:val="a1"/>
    <w:rsid w:val="002E3EC6"/>
    <w:pPr>
      <w:widowControl/>
      <w:spacing w:before="100" w:after="100"/>
      <w:jc w:val="center"/>
    </w:pPr>
    <w:rPr>
      <w:rFonts w:ascii="宋体" w:hAnsi="宋体" w:hint="eastAsia"/>
      <w:kern w:val="0"/>
      <w:sz w:val="24"/>
    </w:rPr>
  </w:style>
  <w:style w:type="paragraph" w:customStyle="1" w:styleId="xl2423908">
    <w:name w:val="xl2423908"/>
    <w:basedOn w:val="a1"/>
    <w:rsid w:val="002E3EC6"/>
    <w:pPr>
      <w:widowControl/>
      <w:spacing w:before="100" w:after="100"/>
      <w:jc w:val="left"/>
    </w:pPr>
    <w:rPr>
      <w:rFonts w:ascii="宋体" w:hAnsi="宋体" w:hint="eastAsia"/>
      <w:kern w:val="0"/>
      <w:sz w:val="24"/>
    </w:rPr>
  </w:style>
  <w:style w:type="paragraph" w:customStyle="1" w:styleId="xl2723908">
    <w:name w:val="xl2723908"/>
    <w:basedOn w:val="a1"/>
    <w:rsid w:val="002E3EC6"/>
    <w:pPr>
      <w:widowControl/>
      <w:spacing w:before="100" w:after="100"/>
      <w:jc w:val="left"/>
    </w:pPr>
    <w:rPr>
      <w:rFonts w:ascii="楷体_GB2312" w:eastAsia="楷体_GB2312" w:hAnsi="宋体" w:hint="eastAsia"/>
      <w:kern w:val="0"/>
      <w:sz w:val="24"/>
    </w:rPr>
  </w:style>
  <w:style w:type="paragraph" w:customStyle="1" w:styleId="xl2823908">
    <w:name w:val="xl2823908"/>
    <w:basedOn w:val="a1"/>
    <w:rsid w:val="002E3EC6"/>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hint="eastAsia"/>
      <w:kern w:val="0"/>
      <w:sz w:val="24"/>
    </w:rPr>
  </w:style>
  <w:style w:type="paragraph" w:customStyle="1" w:styleId="13">
    <w:name w:val="列表1"/>
    <w:basedOn w:val="a1"/>
    <w:next w:val="a1"/>
    <w:rsid w:val="002E3EC6"/>
    <w:pPr>
      <w:tabs>
        <w:tab w:val="num" w:pos="644"/>
      </w:tabs>
      <w:spacing w:line="360" w:lineRule="auto"/>
      <w:ind w:left="567" w:hanging="283"/>
    </w:pPr>
    <w:rPr>
      <w:szCs w:val="20"/>
    </w:rPr>
  </w:style>
  <w:style w:type="paragraph" w:customStyle="1" w:styleId="20">
    <w:name w:val="列表2"/>
    <w:basedOn w:val="a1"/>
    <w:next w:val="af2"/>
    <w:rsid w:val="002E3EC6"/>
    <w:pPr>
      <w:numPr>
        <w:numId w:val="2"/>
      </w:numPr>
      <w:spacing w:line="360" w:lineRule="auto"/>
    </w:pPr>
    <w:rPr>
      <w:szCs w:val="20"/>
    </w:rPr>
  </w:style>
  <w:style w:type="paragraph" w:styleId="afe">
    <w:name w:val="Balloon Text"/>
    <w:basedOn w:val="a1"/>
    <w:link w:val="aff"/>
    <w:rsid w:val="002E3EC6"/>
    <w:rPr>
      <w:sz w:val="18"/>
      <w:szCs w:val="18"/>
    </w:rPr>
  </w:style>
  <w:style w:type="character" w:customStyle="1" w:styleId="aff">
    <w:name w:val="批注框文本 字符"/>
    <w:basedOn w:val="a2"/>
    <w:link w:val="afe"/>
    <w:rsid w:val="002E3EC6"/>
    <w:rPr>
      <w:rFonts w:ascii="Times New Roman" w:eastAsia="宋体" w:hAnsi="Times New Roman" w:cs="Times New Roman"/>
      <w:sz w:val="18"/>
      <w:szCs w:val="18"/>
    </w:rPr>
  </w:style>
  <w:style w:type="paragraph" w:customStyle="1" w:styleId="36">
    <w:name w:val="列表3"/>
    <w:basedOn w:val="a1"/>
    <w:rsid w:val="002E3EC6"/>
    <w:pPr>
      <w:spacing w:line="360" w:lineRule="auto"/>
    </w:pPr>
    <w:rPr>
      <w:rFonts w:ascii="宋体" w:hint="eastAsia"/>
      <w:szCs w:val="20"/>
    </w:rPr>
  </w:style>
  <w:style w:type="paragraph" w:customStyle="1" w:styleId="2211">
    <w:name w:val="样式 标题 2 + 首行缩进:  2 字符 段前: 1 行 段后: 1 行"/>
    <w:basedOn w:val="21"/>
    <w:rsid w:val="002E3EC6"/>
    <w:pPr>
      <w:tabs>
        <w:tab w:val="num" w:pos="1276"/>
      </w:tabs>
      <w:spacing w:before="100" w:after="100" w:line="240" w:lineRule="auto"/>
      <w:ind w:left="851"/>
    </w:pPr>
    <w:rPr>
      <w:rFonts w:eastAsia="宋体"/>
      <w:bCs w:val="0"/>
      <w:sz w:val="28"/>
      <w:szCs w:val="20"/>
    </w:rPr>
  </w:style>
  <w:style w:type="paragraph" w:styleId="aff0">
    <w:name w:val="annotation subject"/>
    <w:basedOn w:val="ab"/>
    <w:next w:val="ab"/>
    <w:link w:val="aff1"/>
    <w:rsid w:val="002E3EC6"/>
    <w:rPr>
      <w:b/>
      <w:bCs/>
      <w:sz w:val="21"/>
      <w:szCs w:val="24"/>
    </w:rPr>
  </w:style>
  <w:style w:type="character" w:customStyle="1" w:styleId="aff1">
    <w:name w:val="批注主题 字符"/>
    <w:basedOn w:val="ac"/>
    <w:link w:val="aff0"/>
    <w:rsid w:val="002E3EC6"/>
    <w:rPr>
      <w:rFonts w:ascii="Times New Roman" w:eastAsia="宋体" w:hAnsi="Times New Roman" w:cs="Times New Roman"/>
      <w:b/>
      <w:bCs/>
      <w:sz w:val="24"/>
      <w:szCs w:val="24"/>
    </w:rPr>
  </w:style>
  <w:style w:type="paragraph" w:customStyle="1" w:styleId="14">
    <w:name w:val="1"/>
    <w:basedOn w:val="a1"/>
    <w:rsid w:val="002E3EC6"/>
    <w:pPr>
      <w:tabs>
        <w:tab w:val="num" w:pos="870"/>
      </w:tabs>
      <w:spacing w:before="100" w:beforeAutospacing="1" w:after="100" w:afterAutospacing="1" w:line="360" w:lineRule="auto"/>
      <w:ind w:leftChars="200" w:left="200"/>
    </w:pPr>
  </w:style>
  <w:style w:type="paragraph" w:customStyle="1" w:styleId="15">
    <w:name w:val="样式 宋体 四号 行距: 1.5 倍行距"/>
    <w:basedOn w:val="a1"/>
    <w:rsid w:val="002E3EC6"/>
    <w:pPr>
      <w:spacing w:line="360" w:lineRule="auto"/>
    </w:pPr>
    <w:rPr>
      <w:rFonts w:ascii="宋体" w:hAnsi="宋体" w:hint="eastAsia"/>
      <w:sz w:val="24"/>
      <w:szCs w:val="20"/>
    </w:rPr>
  </w:style>
  <w:style w:type="paragraph" w:customStyle="1" w:styleId="aff2">
    <w:name w:val="正文正文"/>
    <w:basedOn w:val="a1"/>
    <w:rsid w:val="002E3EC6"/>
    <w:pPr>
      <w:spacing w:afterLines="25" w:line="360" w:lineRule="auto"/>
      <w:ind w:firstLineChars="200" w:firstLine="200"/>
    </w:pPr>
    <w:rPr>
      <w:sz w:val="24"/>
    </w:rPr>
  </w:style>
  <w:style w:type="paragraph" w:customStyle="1" w:styleId="unnamed1">
    <w:name w:val="unnamed1"/>
    <w:basedOn w:val="a1"/>
    <w:rsid w:val="002E3EC6"/>
    <w:pPr>
      <w:widowControl/>
      <w:spacing w:before="60" w:after="60"/>
      <w:ind w:left="15" w:right="15"/>
      <w:jc w:val="left"/>
    </w:pPr>
    <w:rPr>
      <w:rFonts w:ascii="宋体" w:hAnsi="宋体" w:hint="eastAsia"/>
      <w:color w:val="000000"/>
      <w:kern w:val="0"/>
      <w:sz w:val="18"/>
      <w:szCs w:val="18"/>
    </w:rPr>
  </w:style>
  <w:style w:type="paragraph" w:customStyle="1" w:styleId="aff3">
    <w:name w:val="第三级标题"/>
    <w:basedOn w:val="aff2"/>
    <w:next w:val="aff2"/>
    <w:rsid w:val="002E3EC6"/>
    <w:pPr>
      <w:keepNext/>
      <w:outlineLvl w:val="2"/>
    </w:pPr>
    <w:rPr>
      <w:b/>
    </w:rPr>
  </w:style>
  <w:style w:type="character" w:styleId="aff4">
    <w:name w:val="footnote reference"/>
    <w:basedOn w:val="a2"/>
    <w:rsid w:val="002E3EC6"/>
    <w:rPr>
      <w:vertAlign w:val="superscript"/>
    </w:rPr>
  </w:style>
  <w:style w:type="character" w:styleId="aff5">
    <w:name w:val="annotation reference"/>
    <w:basedOn w:val="a2"/>
    <w:qFormat/>
    <w:rsid w:val="002E3EC6"/>
    <w:rPr>
      <w:sz w:val="21"/>
      <w:szCs w:val="21"/>
    </w:rPr>
  </w:style>
  <w:style w:type="character" w:customStyle="1" w:styleId="tt11">
    <w:name w:val="tt11"/>
    <w:basedOn w:val="a2"/>
    <w:rsid w:val="002E3EC6"/>
    <w:rPr>
      <w:spacing w:val="400"/>
      <w:sz w:val="22"/>
      <w:szCs w:val="22"/>
    </w:rPr>
  </w:style>
  <w:style w:type="character" w:customStyle="1" w:styleId="aff6">
    <w:name w:val="a"/>
    <w:basedOn w:val="a2"/>
    <w:rsid w:val="002E3EC6"/>
  </w:style>
  <w:style w:type="character" w:customStyle="1" w:styleId="md1">
    <w:name w:val="md1"/>
    <w:basedOn w:val="a2"/>
    <w:rsid w:val="002E3EC6"/>
    <w:rPr>
      <w:spacing w:val="360"/>
      <w:sz w:val="25"/>
      <w:szCs w:val="25"/>
    </w:rPr>
  </w:style>
  <w:style w:type="character" w:customStyle="1" w:styleId="style21">
    <w:name w:val="style21"/>
    <w:basedOn w:val="a2"/>
    <w:rsid w:val="002E3EC6"/>
    <w:rPr>
      <w:strike w:val="0"/>
      <w:dstrike w:val="0"/>
      <w:color w:val="006699"/>
      <w:spacing w:val="31680"/>
      <w:sz w:val="18"/>
      <w:szCs w:val="18"/>
      <w:u w:val="none"/>
      <w:effect w:val="none"/>
    </w:rPr>
  </w:style>
  <w:style w:type="character" w:customStyle="1" w:styleId="read">
    <w:name w:val="read"/>
    <w:basedOn w:val="a2"/>
    <w:rsid w:val="002E3EC6"/>
  </w:style>
  <w:style w:type="character" w:customStyle="1" w:styleId="big1">
    <w:name w:val="big1"/>
    <w:basedOn w:val="a2"/>
    <w:rsid w:val="002E3EC6"/>
    <w:rPr>
      <w:spacing w:val="360"/>
      <w:sz w:val="22"/>
      <w:szCs w:val="22"/>
    </w:rPr>
  </w:style>
  <w:style w:type="character" w:styleId="aff7">
    <w:name w:val="page number"/>
    <w:basedOn w:val="a2"/>
    <w:rsid w:val="002E3EC6"/>
  </w:style>
  <w:style w:type="character" w:styleId="aff8">
    <w:name w:val="Strong"/>
    <w:basedOn w:val="a2"/>
    <w:qFormat/>
    <w:rsid w:val="002E3EC6"/>
    <w:rPr>
      <w:b/>
      <w:bCs/>
    </w:rPr>
  </w:style>
  <w:style w:type="paragraph" w:customStyle="1" w:styleId="Default">
    <w:name w:val="Default"/>
    <w:rsid w:val="002E3EC6"/>
    <w:pPr>
      <w:widowControl w:val="0"/>
      <w:autoSpaceDE w:val="0"/>
      <w:autoSpaceDN w:val="0"/>
      <w:adjustRightInd w:val="0"/>
    </w:pPr>
    <w:rPr>
      <w:rFonts w:ascii="宋体" w:eastAsia="宋体" w:hAnsi="Times New Roman" w:cs="Times New Roman"/>
      <w:color w:val="000000"/>
      <w:kern w:val="0"/>
      <w:sz w:val="24"/>
      <w:szCs w:val="24"/>
    </w:rPr>
  </w:style>
  <w:style w:type="paragraph" w:customStyle="1" w:styleId="CharCharCharChar">
    <w:name w:val="Char Char Char Char"/>
    <w:basedOn w:val="a1"/>
    <w:autoRedefine/>
    <w:rsid w:val="002E3EC6"/>
    <w:pPr>
      <w:tabs>
        <w:tab w:val="num" w:pos="360"/>
      </w:tabs>
    </w:pPr>
    <w:rPr>
      <w:sz w:val="24"/>
    </w:rPr>
  </w:style>
  <w:style w:type="paragraph" w:customStyle="1" w:styleId="AODocTxt">
    <w:name w:val="AODocTxt"/>
    <w:basedOn w:val="AOBodyTxt"/>
    <w:rsid w:val="002E3EC6"/>
    <w:pPr>
      <w:numPr>
        <w:numId w:val="11"/>
      </w:numPr>
    </w:pPr>
  </w:style>
  <w:style w:type="paragraph" w:customStyle="1" w:styleId="AOBodyTxt">
    <w:name w:val="AOBodyTxt"/>
    <w:basedOn w:val="AONormal"/>
    <w:next w:val="AODocTxt"/>
    <w:rsid w:val="002E3EC6"/>
    <w:pPr>
      <w:spacing w:before="240"/>
    </w:pPr>
  </w:style>
  <w:style w:type="paragraph" w:customStyle="1" w:styleId="AONormal">
    <w:name w:val="AONormal"/>
    <w:rsid w:val="002E3EC6"/>
    <w:pPr>
      <w:spacing w:line="260" w:lineRule="atLeast"/>
    </w:pPr>
    <w:rPr>
      <w:rFonts w:ascii="Times New Roman" w:eastAsia="宋体" w:hAnsi="Times New Roman" w:cs="Times New Roman"/>
      <w:kern w:val="0"/>
      <w:sz w:val="22"/>
      <w:lang w:val="en-GB" w:eastAsia="en-US"/>
    </w:rPr>
  </w:style>
  <w:style w:type="paragraph" w:customStyle="1" w:styleId="AOBullet">
    <w:name w:val="AOBullet"/>
    <w:basedOn w:val="AOBodyTxt"/>
    <w:rsid w:val="002E3EC6"/>
    <w:pPr>
      <w:numPr>
        <w:numId w:val="4"/>
      </w:numPr>
      <w:tabs>
        <w:tab w:val="clear" w:pos="720"/>
      </w:tabs>
    </w:pPr>
  </w:style>
  <w:style w:type="paragraph" w:customStyle="1" w:styleId="AODefHead">
    <w:name w:val="AODefHead"/>
    <w:basedOn w:val="AOBodyTxt"/>
    <w:next w:val="AODefPara"/>
    <w:rsid w:val="002E3EC6"/>
    <w:pPr>
      <w:numPr>
        <w:numId w:val="5"/>
      </w:numPr>
      <w:outlineLvl w:val="5"/>
    </w:pPr>
  </w:style>
  <w:style w:type="paragraph" w:customStyle="1" w:styleId="AODefPara">
    <w:name w:val="AODefPara"/>
    <w:basedOn w:val="AODefHead"/>
    <w:rsid w:val="002E3EC6"/>
    <w:pPr>
      <w:numPr>
        <w:ilvl w:val="1"/>
      </w:numPr>
      <w:tabs>
        <w:tab w:val="num" w:pos="992"/>
      </w:tabs>
      <w:ind w:left="992" w:hanging="992"/>
      <w:outlineLvl w:val="6"/>
    </w:pPr>
  </w:style>
  <w:style w:type="paragraph" w:customStyle="1" w:styleId="AO1">
    <w:name w:val="AO(1)"/>
    <w:basedOn w:val="AOBodyTxt"/>
    <w:next w:val="AODocTxt"/>
    <w:rsid w:val="002E3EC6"/>
    <w:pPr>
      <w:numPr>
        <w:numId w:val="6"/>
      </w:numPr>
      <w:tabs>
        <w:tab w:val="clear" w:pos="720"/>
      </w:tabs>
    </w:pPr>
  </w:style>
  <w:style w:type="paragraph" w:customStyle="1" w:styleId="AOA">
    <w:name w:val="AO(A)"/>
    <w:basedOn w:val="AOBodyTxt"/>
    <w:next w:val="AODocTxt"/>
    <w:rsid w:val="002E3EC6"/>
    <w:pPr>
      <w:numPr>
        <w:numId w:val="7"/>
      </w:numPr>
      <w:tabs>
        <w:tab w:val="clear" w:pos="720"/>
      </w:tabs>
    </w:pPr>
  </w:style>
  <w:style w:type="paragraph" w:customStyle="1" w:styleId="AOAnxHead">
    <w:name w:val="AOAnxHead"/>
    <w:basedOn w:val="AOAttachments"/>
    <w:next w:val="AOAnxTitle"/>
    <w:rsid w:val="002E3EC6"/>
    <w:pPr>
      <w:pageBreakBefore/>
      <w:numPr>
        <w:numId w:val="8"/>
      </w:numPr>
      <w:outlineLvl w:val="0"/>
    </w:pPr>
  </w:style>
  <w:style w:type="paragraph" w:customStyle="1" w:styleId="AOAttachments">
    <w:name w:val="AOAttachments"/>
    <w:basedOn w:val="AOBodyTxt"/>
    <w:next w:val="AODocTxt"/>
    <w:rsid w:val="002E3EC6"/>
    <w:pPr>
      <w:jc w:val="center"/>
    </w:pPr>
    <w:rPr>
      <w:caps/>
    </w:rPr>
  </w:style>
  <w:style w:type="paragraph" w:customStyle="1" w:styleId="AOAnxTitle">
    <w:name w:val="AOAnxTitle"/>
    <w:basedOn w:val="AOAttachments"/>
    <w:next w:val="AODocTxt"/>
    <w:rsid w:val="002E3EC6"/>
    <w:pPr>
      <w:outlineLvl w:val="1"/>
    </w:pPr>
    <w:rPr>
      <w:b/>
    </w:rPr>
  </w:style>
  <w:style w:type="paragraph" w:customStyle="1" w:styleId="AOAnxPartHead">
    <w:name w:val="AOAnxPartHead"/>
    <w:basedOn w:val="AOAnxHead"/>
    <w:next w:val="AOAnxPartTitle"/>
    <w:rsid w:val="002E3EC6"/>
    <w:pPr>
      <w:pageBreakBefore w:val="0"/>
      <w:numPr>
        <w:ilvl w:val="1"/>
      </w:numPr>
      <w:tabs>
        <w:tab w:val="num" w:pos="1440"/>
      </w:tabs>
      <w:ind w:left="1440" w:hanging="360"/>
    </w:pPr>
  </w:style>
  <w:style w:type="paragraph" w:customStyle="1" w:styleId="AOAnxPartTitle">
    <w:name w:val="AOAnxPartTitle"/>
    <w:basedOn w:val="AOAnxTitle"/>
    <w:next w:val="AODocTxt"/>
    <w:rsid w:val="002E3EC6"/>
  </w:style>
  <w:style w:type="paragraph" w:customStyle="1" w:styleId="AOAppHead">
    <w:name w:val="AOAppHead"/>
    <w:basedOn w:val="AOAttachments"/>
    <w:next w:val="AOAppTitle"/>
    <w:rsid w:val="002E3EC6"/>
    <w:pPr>
      <w:pageBreakBefore/>
      <w:numPr>
        <w:numId w:val="9"/>
      </w:numPr>
      <w:outlineLvl w:val="0"/>
    </w:pPr>
  </w:style>
  <w:style w:type="paragraph" w:customStyle="1" w:styleId="AOAppTitle">
    <w:name w:val="AOAppTitle"/>
    <w:basedOn w:val="AOAttachments"/>
    <w:next w:val="AODocTxt"/>
    <w:rsid w:val="002E3EC6"/>
    <w:pPr>
      <w:outlineLvl w:val="1"/>
    </w:pPr>
    <w:rPr>
      <w:b/>
    </w:rPr>
  </w:style>
  <w:style w:type="paragraph" w:customStyle="1" w:styleId="AOAppPartHead">
    <w:name w:val="AOAppPartHead"/>
    <w:basedOn w:val="AOAppHead"/>
    <w:next w:val="AOAppPartTitle"/>
    <w:rsid w:val="002E3EC6"/>
    <w:pPr>
      <w:pageBreakBefore w:val="0"/>
      <w:numPr>
        <w:ilvl w:val="1"/>
      </w:numPr>
      <w:tabs>
        <w:tab w:val="num" w:pos="840"/>
      </w:tabs>
      <w:ind w:left="840" w:hanging="420"/>
    </w:pPr>
  </w:style>
  <w:style w:type="paragraph" w:customStyle="1" w:styleId="AOAppPartTitle">
    <w:name w:val="AOAppPartTitle"/>
    <w:basedOn w:val="AOAppTitle"/>
    <w:next w:val="AODocTxt"/>
    <w:rsid w:val="002E3EC6"/>
  </w:style>
  <w:style w:type="paragraph" w:customStyle="1" w:styleId="AOSchHead">
    <w:name w:val="AOSchHead"/>
    <w:basedOn w:val="AOAttachments"/>
    <w:next w:val="AOSchTitle"/>
    <w:rsid w:val="002E3EC6"/>
    <w:pPr>
      <w:pageBreakBefore/>
      <w:numPr>
        <w:numId w:val="10"/>
      </w:numPr>
      <w:outlineLvl w:val="0"/>
    </w:pPr>
  </w:style>
  <w:style w:type="paragraph" w:customStyle="1" w:styleId="AOSchTitle">
    <w:name w:val="AOSchTitle"/>
    <w:basedOn w:val="AOAttachments"/>
    <w:next w:val="AODocTxt"/>
    <w:rsid w:val="002E3EC6"/>
    <w:pPr>
      <w:outlineLvl w:val="1"/>
    </w:pPr>
    <w:rPr>
      <w:b/>
    </w:rPr>
  </w:style>
  <w:style w:type="paragraph" w:customStyle="1" w:styleId="AOSchPartHead">
    <w:name w:val="AOSchPartHead"/>
    <w:basedOn w:val="AOSchHead"/>
    <w:next w:val="AOSchPartTitle"/>
    <w:rsid w:val="002E3EC6"/>
    <w:pPr>
      <w:pageBreakBefore w:val="0"/>
      <w:numPr>
        <w:ilvl w:val="1"/>
      </w:numPr>
      <w:tabs>
        <w:tab w:val="num" w:pos="780"/>
      </w:tabs>
      <w:ind w:firstLine="420"/>
    </w:pPr>
  </w:style>
  <w:style w:type="paragraph" w:customStyle="1" w:styleId="AOSchPartTitle">
    <w:name w:val="AOSchPartTitle"/>
    <w:basedOn w:val="AOSchTitle"/>
    <w:next w:val="AODocTxt"/>
    <w:rsid w:val="002E3EC6"/>
  </w:style>
  <w:style w:type="paragraph" w:customStyle="1" w:styleId="AODocTxtL1">
    <w:name w:val="AODocTxtL1"/>
    <w:basedOn w:val="AODocTxt"/>
    <w:rsid w:val="002E3EC6"/>
    <w:pPr>
      <w:numPr>
        <w:ilvl w:val="1"/>
      </w:numPr>
      <w:tabs>
        <w:tab w:val="num" w:pos="780"/>
      </w:tabs>
      <w:ind w:left="0" w:firstLine="420"/>
    </w:pPr>
  </w:style>
  <w:style w:type="paragraph" w:customStyle="1" w:styleId="AODocTxtL2">
    <w:name w:val="AODocTxtL2"/>
    <w:basedOn w:val="AODocTxt"/>
    <w:rsid w:val="002E3EC6"/>
    <w:pPr>
      <w:numPr>
        <w:ilvl w:val="2"/>
      </w:numPr>
      <w:tabs>
        <w:tab w:val="num" w:pos="2160"/>
      </w:tabs>
      <w:ind w:left="2160" w:hanging="360"/>
    </w:pPr>
  </w:style>
  <w:style w:type="paragraph" w:customStyle="1" w:styleId="AODocTxtL3">
    <w:name w:val="AODocTxtL3"/>
    <w:basedOn w:val="AODocTxt"/>
    <w:rsid w:val="002E3EC6"/>
    <w:pPr>
      <w:numPr>
        <w:ilvl w:val="3"/>
      </w:numPr>
      <w:tabs>
        <w:tab w:val="num" w:pos="2880"/>
      </w:tabs>
      <w:ind w:left="2880" w:hanging="360"/>
    </w:pPr>
  </w:style>
  <w:style w:type="paragraph" w:customStyle="1" w:styleId="AODocTxtL4">
    <w:name w:val="AODocTxtL4"/>
    <w:basedOn w:val="AODocTxt"/>
    <w:rsid w:val="002E3EC6"/>
    <w:pPr>
      <w:numPr>
        <w:ilvl w:val="4"/>
      </w:numPr>
      <w:tabs>
        <w:tab w:val="num" w:pos="3600"/>
      </w:tabs>
      <w:ind w:left="3600" w:hanging="360"/>
    </w:pPr>
  </w:style>
  <w:style w:type="paragraph" w:customStyle="1" w:styleId="AODocTxtL5">
    <w:name w:val="AODocTxtL5"/>
    <w:basedOn w:val="AODocTxt"/>
    <w:rsid w:val="002E3EC6"/>
    <w:pPr>
      <w:numPr>
        <w:ilvl w:val="5"/>
      </w:numPr>
      <w:tabs>
        <w:tab w:val="num" w:pos="4320"/>
      </w:tabs>
      <w:ind w:left="4320" w:hanging="360"/>
    </w:pPr>
  </w:style>
  <w:style w:type="paragraph" w:customStyle="1" w:styleId="AODocTxtL6">
    <w:name w:val="AODocTxtL6"/>
    <w:basedOn w:val="AODocTxt"/>
    <w:rsid w:val="002E3EC6"/>
    <w:pPr>
      <w:numPr>
        <w:ilvl w:val="6"/>
      </w:numPr>
      <w:tabs>
        <w:tab w:val="num" w:pos="5040"/>
      </w:tabs>
      <w:ind w:left="5040" w:hanging="360"/>
    </w:pPr>
  </w:style>
  <w:style w:type="paragraph" w:customStyle="1" w:styleId="AODocTxtL7">
    <w:name w:val="AODocTxtL7"/>
    <w:basedOn w:val="AODocTxt"/>
    <w:rsid w:val="002E3EC6"/>
    <w:pPr>
      <w:numPr>
        <w:ilvl w:val="7"/>
      </w:numPr>
      <w:tabs>
        <w:tab w:val="num" w:pos="5760"/>
      </w:tabs>
      <w:ind w:left="5760" w:hanging="360"/>
    </w:pPr>
  </w:style>
  <w:style w:type="paragraph" w:customStyle="1" w:styleId="AODocTxtL8">
    <w:name w:val="AODocTxtL8"/>
    <w:basedOn w:val="AODocTxt"/>
    <w:rsid w:val="002E3EC6"/>
    <w:pPr>
      <w:numPr>
        <w:ilvl w:val="8"/>
      </w:numPr>
      <w:tabs>
        <w:tab w:val="num" w:pos="6480"/>
      </w:tabs>
      <w:ind w:left="6480" w:hanging="360"/>
    </w:pPr>
  </w:style>
  <w:style w:type="paragraph" w:customStyle="1" w:styleId="AOGenNum1">
    <w:name w:val="AOGenNum1"/>
    <w:basedOn w:val="AOBodyTxt"/>
    <w:next w:val="AOGenNum1Para"/>
    <w:rsid w:val="002E3EC6"/>
    <w:pPr>
      <w:keepNext/>
      <w:numPr>
        <w:numId w:val="12"/>
      </w:numPr>
    </w:pPr>
    <w:rPr>
      <w:b/>
      <w:caps/>
    </w:rPr>
  </w:style>
  <w:style w:type="paragraph" w:customStyle="1" w:styleId="AOGenNum1Para">
    <w:name w:val="AOGenNum1Para"/>
    <w:basedOn w:val="AOGenNum1"/>
    <w:next w:val="AOGenNum1List"/>
    <w:rsid w:val="002E3EC6"/>
    <w:pPr>
      <w:numPr>
        <w:ilvl w:val="1"/>
      </w:numPr>
      <w:tabs>
        <w:tab w:val="clear" w:pos="720"/>
        <w:tab w:val="num" w:pos="1588"/>
      </w:tabs>
      <w:ind w:left="1588" w:hanging="737"/>
    </w:pPr>
    <w:rPr>
      <w:caps w:val="0"/>
    </w:rPr>
  </w:style>
  <w:style w:type="paragraph" w:customStyle="1" w:styleId="AOGenNum1List">
    <w:name w:val="AOGenNum1List"/>
    <w:basedOn w:val="AOGenNum1"/>
    <w:rsid w:val="002E3EC6"/>
    <w:pPr>
      <w:keepNext w:val="0"/>
      <w:numPr>
        <w:ilvl w:val="2"/>
      </w:numPr>
      <w:tabs>
        <w:tab w:val="clear" w:pos="720"/>
        <w:tab w:val="num" w:pos="851"/>
      </w:tabs>
      <w:ind w:left="851" w:hanging="431"/>
    </w:pPr>
    <w:rPr>
      <w:b w:val="0"/>
      <w:caps w:val="0"/>
    </w:rPr>
  </w:style>
  <w:style w:type="paragraph" w:customStyle="1" w:styleId="AOGenNum2">
    <w:name w:val="AOGenNum2"/>
    <w:basedOn w:val="AOBodyTxt"/>
    <w:next w:val="AOGenNum2Para"/>
    <w:rsid w:val="002E3EC6"/>
    <w:pPr>
      <w:keepNext/>
      <w:numPr>
        <w:numId w:val="13"/>
      </w:numPr>
    </w:pPr>
    <w:rPr>
      <w:b/>
    </w:rPr>
  </w:style>
  <w:style w:type="paragraph" w:customStyle="1" w:styleId="AOGenNum2Para">
    <w:name w:val="AOGenNum2Para"/>
    <w:basedOn w:val="AOGenNum2"/>
    <w:next w:val="AOGenNum2List"/>
    <w:rsid w:val="002E3EC6"/>
    <w:pPr>
      <w:keepNext w:val="0"/>
      <w:numPr>
        <w:ilvl w:val="1"/>
      </w:numPr>
      <w:tabs>
        <w:tab w:val="clear" w:pos="720"/>
        <w:tab w:val="num" w:pos="1588"/>
      </w:tabs>
      <w:ind w:left="1588" w:hanging="737"/>
    </w:pPr>
    <w:rPr>
      <w:b w:val="0"/>
    </w:rPr>
  </w:style>
  <w:style w:type="paragraph" w:customStyle="1" w:styleId="AOGenNum2List">
    <w:name w:val="AOGenNum2List"/>
    <w:basedOn w:val="AOGenNum2"/>
    <w:rsid w:val="002E3EC6"/>
    <w:pPr>
      <w:keepNext w:val="0"/>
      <w:numPr>
        <w:ilvl w:val="2"/>
      </w:numPr>
      <w:tabs>
        <w:tab w:val="clear" w:pos="720"/>
        <w:tab w:val="num" w:pos="1021"/>
      </w:tabs>
      <w:ind w:left="1021" w:hanging="601"/>
    </w:pPr>
    <w:rPr>
      <w:b w:val="0"/>
    </w:rPr>
  </w:style>
  <w:style w:type="paragraph" w:customStyle="1" w:styleId="AOGenNum3">
    <w:name w:val="AOGenNum3"/>
    <w:basedOn w:val="AOBodyTxt"/>
    <w:next w:val="AOGenNum3List"/>
    <w:rsid w:val="002E3EC6"/>
    <w:pPr>
      <w:numPr>
        <w:numId w:val="14"/>
      </w:numPr>
    </w:pPr>
  </w:style>
  <w:style w:type="paragraph" w:customStyle="1" w:styleId="AOGenNum3List">
    <w:name w:val="AOGenNum3List"/>
    <w:basedOn w:val="AOGenNum3"/>
    <w:rsid w:val="002E3EC6"/>
    <w:pPr>
      <w:numPr>
        <w:ilvl w:val="1"/>
      </w:numPr>
      <w:tabs>
        <w:tab w:val="clear" w:pos="720"/>
        <w:tab w:val="num" w:pos="840"/>
      </w:tabs>
      <w:ind w:left="840" w:hanging="420"/>
    </w:pPr>
  </w:style>
  <w:style w:type="paragraph" w:customStyle="1" w:styleId="AOHead1">
    <w:name w:val="AOHead1"/>
    <w:basedOn w:val="AOHeadings"/>
    <w:next w:val="AODocTxtL1"/>
    <w:rsid w:val="002E3EC6"/>
    <w:pPr>
      <w:keepNext/>
      <w:numPr>
        <w:numId w:val="15"/>
      </w:numPr>
      <w:outlineLvl w:val="0"/>
    </w:pPr>
    <w:rPr>
      <w:b/>
      <w:caps/>
      <w:kern w:val="28"/>
    </w:rPr>
  </w:style>
  <w:style w:type="paragraph" w:customStyle="1" w:styleId="AOHeadings">
    <w:name w:val="AOHeadings"/>
    <w:basedOn w:val="AOBodyTxt"/>
    <w:next w:val="AODocTxt"/>
    <w:rsid w:val="002E3EC6"/>
  </w:style>
  <w:style w:type="paragraph" w:customStyle="1" w:styleId="AOHead2">
    <w:name w:val="AOHead2"/>
    <w:basedOn w:val="AOHeadings"/>
    <w:next w:val="AODocTxtL1"/>
    <w:rsid w:val="002E3EC6"/>
    <w:pPr>
      <w:keepNext/>
      <w:numPr>
        <w:ilvl w:val="1"/>
        <w:numId w:val="15"/>
      </w:numPr>
      <w:outlineLvl w:val="1"/>
    </w:pPr>
    <w:rPr>
      <w:b/>
    </w:rPr>
  </w:style>
  <w:style w:type="paragraph" w:customStyle="1" w:styleId="AOHead3">
    <w:name w:val="AOHead3"/>
    <w:basedOn w:val="AOHeadings"/>
    <w:next w:val="AODocTxtL2"/>
    <w:rsid w:val="002E3EC6"/>
    <w:pPr>
      <w:numPr>
        <w:ilvl w:val="2"/>
        <w:numId w:val="15"/>
      </w:numPr>
      <w:outlineLvl w:val="2"/>
    </w:pPr>
  </w:style>
  <w:style w:type="paragraph" w:customStyle="1" w:styleId="AOHead4">
    <w:name w:val="AOHead4"/>
    <w:basedOn w:val="AOHeadings"/>
    <w:next w:val="AODocTxtL3"/>
    <w:rsid w:val="002E3EC6"/>
    <w:pPr>
      <w:numPr>
        <w:ilvl w:val="3"/>
        <w:numId w:val="15"/>
      </w:numPr>
      <w:outlineLvl w:val="3"/>
    </w:pPr>
  </w:style>
  <w:style w:type="paragraph" w:customStyle="1" w:styleId="AOHead5">
    <w:name w:val="AOHead5"/>
    <w:basedOn w:val="AOHeadings"/>
    <w:next w:val="AODocTxtL4"/>
    <w:rsid w:val="002E3EC6"/>
    <w:pPr>
      <w:numPr>
        <w:ilvl w:val="4"/>
        <w:numId w:val="15"/>
      </w:numPr>
      <w:outlineLvl w:val="4"/>
    </w:pPr>
  </w:style>
  <w:style w:type="paragraph" w:customStyle="1" w:styleId="AOHead6">
    <w:name w:val="AOHead6"/>
    <w:basedOn w:val="AOHeadings"/>
    <w:next w:val="AODocTxtL5"/>
    <w:rsid w:val="002E3EC6"/>
    <w:pPr>
      <w:numPr>
        <w:ilvl w:val="5"/>
        <w:numId w:val="15"/>
      </w:numPr>
      <w:outlineLvl w:val="5"/>
    </w:pPr>
  </w:style>
  <w:style w:type="paragraph" w:customStyle="1" w:styleId="AOAltHead1">
    <w:name w:val="AOAltHead1"/>
    <w:basedOn w:val="AOHead1"/>
    <w:next w:val="AODocTxtL1"/>
    <w:rsid w:val="002E3EC6"/>
    <w:pPr>
      <w:keepNext w:val="0"/>
      <w:tabs>
        <w:tab w:val="clear" w:pos="720"/>
      </w:tabs>
    </w:pPr>
    <w:rPr>
      <w:b w:val="0"/>
      <w:caps w:val="0"/>
    </w:rPr>
  </w:style>
  <w:style w:type="paragraph" w:customStyle="1" w:styleId="AOAltHead2">
    <w:name w:val="AOAltHead2"/>
    <w:basedOn w:val="AOHead2"/>
    <w:next w:val="AODocTxtL1"/>
    <w:rsid w:val="002E3EC6"/>
    <w:pPr>
      <w:keepNext w:val="0"/>
      <w:tabs>
        <w:tab w:val="clear" w:pos="720"/>
      </w:tabs>
    </w:pPr>
    <w:rPr>
      <w:b w:val="0"/>
    </w:rPr>
  </w:style>
  <w:style w:type="paragraph" w:customStyle="1" w:styleId="AOAltHead3">
    <w:name w:val="AOAltHead3"/>
    <w:basedOn w:val="AOHead3"/>
    <w:next w:val="AODocTxtL1"/>
    <w:rsid w:val="002E3EC6"/>
    <w:pPr>
      <w:tabs>
        <w:tab w:val="clear" w:pos="1440"/>
      </w:tabs>
      <w:ind w:left="720"/>
    </w:pPr>
  </w:style>
  <w:style w:type="paragraph" w:customStyle="1" w:styleId="AOAltHead4">
    <w:name w:val="AOAltHead4"/>
    <w:basedOn w:val="AOHead4"/>
    <w:next w:val="AODocTxtL2"/>
    <w:rsid w:val="002E3EC6"/>
    <w:pPr>
      <w:tabs>
        <w:tab w:val="clear" w:pos="2160"/>
      </w:tabs>
      <w:ind w:left="1440"/>
    </w:pPr>
  </w:style>
  <w:style w:type="paragraph" w:customStyle="1" w:styleId="AOAltHead5">
    <w:name w:val="AOAltHead5"/>
    <w:basedOn w:val="AOHead5"/>
    <w:next w:val="AODocTxtL3"/>
    <w:rsid w:val="002E3EC6"/>
    <w:pPr>
      <w:tabs>
        <w:tab w:val="clear" w:pos="2880"/>
      </w:tabs>
      <w:ind w:left="2160"/>
    </w:pPr>
  </w:style>
  <w:style w:type="paragraph" w:customStyle="1" w:styleId="AOAltHead6">
    <w:name w:val="AOAltHead6"/>
    <w:basedOn w:val="AOHead6"/>
    <w:next w:val="AODocTxtL4"/>
    <w:rsid w:val="002E3EC6"/>
    <w:pPr>
      <w:tabs>
        <w:tab w:val="clear" w:pos="3600"/>
      </w:tabs>
      <w:ind w:left="2880"/>
    </w:pPr>
  </w:style>
  <w:style w:type="paragraph" w:customStyle="1" w:styleId="AOListNumber">
    <w:name w:val="AOListNumber"/>
    <w:basedOn w:val="AOBodyTxt"/>
    <w:rsid w:val="002E3EC6"/>
    <w:pPr>
      <w:numPr>
        <w:numId w:val="16"/>
      </w:numPr>
      <w:tabs>
        <w:tab w:val="clear" w:pos="720"/>
      </w:tabs>
    </w:pPr>
  </w:style>
  <w:style w:type="paragraph" w:customStyle="1" w:styleId="AOBullet2">
    <w:name w:val="AOBullet2"/>
    <w:basedOn w:val="AOBullet"/>
    <w:rsid w:val="002E3EC6"/>
    <w:pPr>
      <w:numPr>
        <w:numId w:val="17"/>
      </w:numPr>
      <w:tabs>
        <w:tab w:val="clear" w:pos="720"/>
        <w:tab w:val="num" w:pos="1280"/>
      </w:tabs>
      <w:spacing w:before="120"/>
      <w:ind w:left="1280"/>
    </w:pPr>
  </w:style>
  <w:style w:type="paragraph" w:customStyle="1" w:styleId="AOBullet3">
    <w:name w:val="AOBullet3"/>
    <w:basedOn w:val="AOBodyTxt"/>
    <w:rsid w:val="002E3EC6"/>
    <w:pPr>
      <w:numPr>
        <w:numId w:val="18"/>
      </w:numPr>
      <w:tabs>
        <w:tab w:val="clear" w:pos="720"/>
      </w:tabs>
      <w:spacing w:before="120"/>
    </w:pPr>
  </w:style>
  <w:style w:type="paragraph" w:customStyle="1" w:styleId="AOBullet4">
    <w:name w:val="AOBullet4"/>
    <w:basedOn w:val="AOBodyTxt"/>
    <w:rsid w:val="002E3EC6"/>
    <w:pPr>
      <w:numPr>
        <w:numId w:val="19"/>
      </w:numPr>
      <w:spacing w:before="120"/>
    </w:pPr>
  </w:style>
  <w:style w:type="paragraph" w:styleId="a0">
    <w:name w:val="List Bullet"/>
    <w:basedOn w:val="aff9"/>
    <w:autoRedefine/>
    <w:rsid w:val="002E3EC6"/>
    <w:pPr>
      <w:numPr>
        <w:numId w:val="20"/>
      </w:numPr>
      <w:ind w:right="720"/>
    </w:pPr>
  </w:style>
  <w:style w:type="paragraph" w:styleId="aff9">
    <w:name w:val="List"/>
    <w:basedOn w:val="af4"/>
    <w:rsid w:val="002E3EC6"/>
    <w:pPr>
      <w:widowControl/>
      <w:spacing w:after="240" w:line="240" w:lineRule="atLeast"/>
      <w:ind w:left="720" w:hanging="360"/>
      <w:jc w:val="left"/>
    </w:pPr>
    <w:rPr>
      <w:rFonts w:eastAsia="PMingLiU"/>
      <w:kern w:val="0"/>
      <w:szCs w:val="20"/>
      <w:lang w:eastAsia="en-US"/>
    </w:rPr>
  </w:style>
  <w:style w:type="paragraph" w:styleId="a">
    <w:name w:val="List Number"/>
    <w:basedOn w:val="aff9"/>
    <w:rsid w:val="002E3EC6"/>
    <w:pPr>
      <w:numPr>
        <w:numId w:val="21"/>
      </w:numPr>
      <w:ind w:right="720"/>
    </w:pPr>
  </w:style>
  <w:style w:type="paragraph" w:customStyle="1" w:styleId="affa">
    <w:name w:val="正文所"/>
    <w:basedOn w:val="a1"/>
    <w:rsid w:val="002E3EC6"/>
    <w:pPr>
      <w:spacing w:line="360" w:lineRule="auto"/>
      <w:ind w:firstLineChars="200" w:firstLine="420"/>
    </w:pPr>
  </w:style>
  <w:style w:type="paragraph" w:customStyle="1" w:styleId="AOFPBP">
    <w:name w:val="AOFPBP"/>
    <w:basedOn w:val="AONormal"/>
    <w:next w:val="AOFPTxt"/>
    <w:rsid w:val="002E3EC6"/>
  </w:style>
  <w:style w:type="paragraph" w:customStyle="1" w:styleId="AOFPTxt">
    <w:name w:val="AOFPTxt"/>
    <w:basedOn w:val="AOFPBP"/>
    <w:rsid w:val="002E3EC6"/>
    <w:rPr>
      <w:b/>
    </w:rPr>
  </w:style>
  <w:style w:type="paragraph" w:customStyle="1" w:styleId="AOFPCopyright">
    <w:name w:val="AOFPCopyright"/>
    <w:basedOn w:val="AOFPTxt"/>
    <w:rsid w:val="002E3EC6"/>
    <w:rPr>
      <w:caps/>
    </w:rPr>
  </w:style>
  <w:style w:type="paragraph" w:customStyle="1" w:styleId="AOFPDate">
    <w:name w:val="AOFPDate"/>
    <w:basedOn w:val="AOFPTxt"/>
    <w:rsid w:val="002E3EC6"/>
    <w:rPr>
      <w:caps/>
    </w:rPr>
  </w:style>
  <w:style w:type="paragraph" w:customStyle="1" w:styleId="AOFPTitle">
    <w:name w:val="AOFPTitle"/>
    <w:basedOn w:val="AOFPTxt"/>
    <w:rsid w:val="002E3EC6"/>
    <w:rPr>
      <w:caps/>
      <w:sz w:val="32"/>
    </w:rPr>
  </w:style>
  <w:style w:type="paragraph" w:customStyle="1" w:styleId="AOFPTxtCaps">
    <w:name w:val="AOFPTxtCaps"/>
    <w:basedOn w:val="AOFPTxt"/>
    <w:rsid w:val="002E3EC6"/>
    <w:rPr>
      <w:caps/>
    </w:rPr>
  </w:style>
  <w:style w:type="character" w:customStyle="1" w:styleId="AOHidden">
    <w:name w:val="AOHidden"/>
    <w:basedOn w:val="a2"/>
    <w:rsid w:val="002E3EC6"/>
    <w:rPr>
      <w:vanish/>
      <w:color w:val="auto"/>
    </w:rPr>
  </w:style>
  <w:style w:type="paragraph" w:customStyle="1" w:styleId="AOLocation">
    <w:name w:val="AOLocation"/>
    <w:basedOn w:val="AOFPBP"/>
    <w:rsid w:val="002E3EC6"/>
    <w:pPr>
      <w:spacing w:before="160"/>
      <w:jc w:val="center"/>
    </w:pPr>
    <w:rPr>
      <w:b/>
      <w:caps/>
    </w:rPr>
  </w:style>
  <w:style w:type="paragraph" w:customStyle="1" w:styleId="AOSignatory">
    <w:name w:val="AOSignatory"/>
    <w:basedOn w:val="AOBodyTxt"/>
    <w:next w:val="AODocTxt"/>
    <w:rsid w:val="002E3EC6"/>
    <w:pPr>
      <w:pageBreakBefore/>
      <w:spacing w:after="240"/>
      <w:jc w:val="center"/>
    </w:pPr>
    <w:rPr>
      <w:b/>
      <w:caps/>
    </w:rPr>
  </w:style>
  <w:style w:type="paragraph" w:customStyle="1" w:styleId="AOTitle">
    <w:name w:val="AOTitle"/>
    <w:basedOn w:val="AOHeadings"/>
    <w:next w:val="AODocTxt"/>
    <w:rsid w:val="002E3EC6"/>
    <w:pPr>
      <w:jc w:val="center"/>
    </w:pPr>
    <w:rPr>
      <w:b/>
      <w:caps/>
    </w:rPr>
  </w:style>
  <w:style w:type="paragraph" w:customStyle="1" w:styleId="AOTOCHeading">
    <w:name w:val="AOTOCHeading"/>
    <w:basedOn w:val="AOHeadings"/>
    <w:next w:val="AODocTxt"/>
    <w:rsid w:val="002E3EC6"/>
    <w:pPr>
      <w:tabs>
        <w:tab w:val="right" w:pos="9000"/>
      </w:tabs>
      <w:spacing w:after="240"/>
    </w:pPr>
    <w:rPr>
      <w:b/>
    </w:rPr>
  </w:style>
  <w:style w:type="paragraph" w:customStyle="1" w:styleId="AOTOCs">
    <w:name w:val="AOTOCs"/>
    <w:basedOn w:val="AONormal"/>
    <w:next w:val="12"/>
    <w:rsid w:val="002E3EC6"/>
    <w:pPr>
      <w:jc w:val="both"/>
    </w:pPr>
  </w:style>
  <w:style w:type="paragraph" w:customStyle="1" w:styleId="AOTOCTitle">
    <w:name w:val="AOTOCTitle"/>
    <w:basedOn w:val="AOHeadings"/>
    <w:next w:val="AOTOCHeading"/>
    <w:rsid w:val="002E3EC6"/>
    <w:pPr>
      <w:jc w:val="center"/>
    </w:pPr>
    <w:rPr>
      <w:b/>
      <w:caps/>
    </w:rPr>
  </w:style>
  <w:style w:type="paragraph" w:styleId="affb">
    <w:name w:val="endnote text"/>
    <w:basedOn w:val="AONormal"/>
    <w:link w:val="affc"/>
    <w:rsid w:val="002E3EC6"/>
    <w:pPr>
      <w:spacing w:line="240" w:lineRule="auto"/>
      <w:ind w:left="720" w:hanging="720"/>
    </w:pPr>
    <w:rPr>
      <w:sz w:val="16"/>
    </w:rPr>
  </w:style>
  <w:style w:type="character" w:customStyle="1" w:styleId="affc">
    <w:name w:val="尾注文本 字符"/>
    <w:basedOn w:val="a2"/>
    <w:link w:val="affb"/>
    <w:rsid w:val="002E3EC6"/>
    <w:rPr>
      <w:rFonts w:ascii="Times New Roman" w:eastAsia="宋体" w:hAnsi="Times New Roman" w:cs="Times New Roman"/>
      <w:kern w:val="0"/>
      <w:sz w:val="16"/>
      <w:lang w:val="en-GB" w:eastAsia="en-US"/>
    </w:rPr>
  </w:style>
  <w:style w:type="paragraph" w:styleId="affd">
    <w:name w:val="table of authorities"/>
    <w:basedOn w:val="AONormal"/>
    <w:rsid w:val="002E3EC6"/>
    <w:pPr>
      <w:tabs>
        <w:tab w:val="right" w:leader="dot" w:pos="9490"/>
      </w:tabs>
      <w:spacing w:before="240" w:line="240" w:lineRule="auto"/>
      <w:ind w:left="720" w:hanging="720"/>
    </w:pPr>
  </w:style>
  <w:style w:type="paragraph" w:styleId="affe">
    <w:name w:val="toa heading"/>
    <w:basedOn w:val="AONormal"/>
    <w:next w:val="affd"/>
    <w:rsid w:val="002E3EC6"/>
    <w:pPr>
      <w:tabs>
        <w:tab w:val="right" w:pos="9490"/>
      </w:tabs>
      <w:spacing w:before="240" w:after="120" w:line="240" w:lineRule="auto"/>
    </w:pPr>
    <w:rPr>
      <w:b/>
    </w:rPr>
  </w:style>
  <w:style w:type="paragraph" w:customStyle="1" w:styleId="AOHeading1">
    <w:name w:val="AOHeading1"/>
    <w:basedOn w:val="AOHeadings"/>
    <w:next w:val="AODocTxt"/>
    <w:rsid w:val="002E3EC6"/>
    <w:pPr>
      <w:keepNext/>
      <w:outlineLvl w:val="0"/>
    </w:pPr>
    <w:rPr>
      <w:b/>
      <w:caps/>
      <w:kern w:val="28"/>
    </w:rPr>
  </w:style>
  <w:style w:type="paragraph" w:customStyle="1" w:styleId="AOHeading2">
    <w:name w:val="AOHeading2"/>
    <w:basedOn w:val="AOHeadings"/>
    <w:next w:val="AODocTxt"/>
    <w:rsid w:val="002E3EC6"/>
    <w:pPr>
      <w:keepNext/>
      <w:outlineLvl w:val="1"/>
    </w:pPr>
    <w:rPr>
      <w:b/>
    </w:rPr>
  </w:style>
  <w:style w:type="paragraph" w:customStyle="1" w:styleId="AOHeading3">
    <w:name w:val="AOHeading3"/>
    <w:basedOn w:val="AOHeadings"/>
    <w:next w:val="AODocTxtL1"/>
    <w:rsid w:val="002E3EC6"/>
    <w:pPr>
      <w:keepNext/>
      <w:ind w:left="720"/>
      <w:outlineLvl w:val="2"/>
    </w:pPr>
    <w:rPr>
      <w:b/>
    </w:rPr>
  </w:style>
  <w:style w:type="paragraph" w:customStyle="1" w:styleId="AOHeading4">
    <w:name w:val="AOHeading4"/>
    <w:basedOn w:val="AOHeadings"/>
    <w:next w:val="AODocTxt"/>
    <w:rsid w:val="002E3EC6"/>
    <w:pPr>
      <w:keepNext/>
      <w:outlineLvl w:val="3"/>
    </w:pPr>
    <w:rPr>
      <w:i/>
    </w:rPr>
  </w:style>
  <w:style w:type="paragraph" w:customStyle="1" w:styleId="AOHeading5">
    <w:name w:val="AOHeading5"/>
    <w:basedOn w:val="AOHeadings"/>
    <w:next w:val="AODocTxtL1"/>
    <w:rsid w:val="002E3EC6"/>
    <w:pPr>
      <w:keepNext/>
      <w:ind w:left="720"/>
      <w:outlineLvl w:val="4"/>
    </w:pPr>
    <w:rPr>
      <w:i/>
    </w:rPr>
  </w:style>
  <w:style w:type="paragraph" w:customStyle="1" w:styleId="AOHeading6">
    <w:name w:val="AOHeading6"/>
    <w:basedOn w:val="AOHeadings"/>
    <w:next w:val="AODocTxt"/>
    <w:rsid w:val="002E3EC6"/>
    <w:pPr>
      <w:keepNext/>
      <w:outlineLvl w:val="5"/>
    </w:pPr>
    <w:rPr>
      <w:b/>
      <w:i/>
    </w:rPr>
  </w:style>
  <w:style w:type="paragraph" w:customStyle="1" w:styleId="AOHeading7">
    <w:name w:val="AOHeading7"/>
    <w:basedOn w:val="AOHeadings"/>
    <w:next w:val="AODocTxtL1"/>
    <w:rsid w:val="002E3EC6"/>
    <w:pPr>
      <w:keepNext/>
      <w:ind w:left="720"/>
      <w:outlineLvl w:val="6"/>
    </w:pPr>
    <w:rPr>
      <w:b/>
      <w:i/>
    </w:rPr>
  </w:style>
  <w:style w:type="paragraph" w:customStyle="1" w:styleId="AONormal10">
    <w:name w:val="AONormal10"/>
    <w:basedOn w:val="AONormal"/>
    <w:rsid w:val="002E3EC6"/>
    <w:rPr>
      <w:sz w:val="20"/>
    </w:rPr>
  </w:style>
  <w:style w:type="paragraph" w:customStyle="1" w:styleId="AONormal8C">
    <w:name w:val="AONormal8C"/>
    <w:basedOn w:val="AONormal8L"/>
    <w:rsid w:val="002E3EC6"/>
    <w:pPr>
      <w:jc w:val="center"/>
    </w:pPr>
  </w:style>
  <w:style w:type="paragraph" w:customStyle="1" w:styleId="AONormal8L">
    <w:name w:val="AONormal8L"/>
    <w:basedOn w:val="AONormal"/>
    <w:rsid w:val="002E3EC6"/>
    <w:pPr>
      <w:spacing w:line="220" w:lineRule="atLeast"/>
    </w:pPr>
    <w:rPr>
      <w:rFonts w:ascii="Arial" w:hAnsi="Arial"/>
      <w:sz w:val="16"/>
    </w:rPr>
  </w:style>
  <w:style w:type="paragraph" w:customStyle="1" w:styleId="AONormal8R">
    <w:name w:val="AONormal8R"/>
    <w:basedOn w:val="AONormal8L"/>
    <w:rsid w:val="002E3EC6"/>
    <w:pPr>
      <w:jc w:val="right"/>
    </w:pPr>
  </w:style>
  <w:style w:type="paragraph" w:customStyle="1" w:styleId="AONormalBold">
    <w:name w:val="AONormalBold"/>
    <w:basedOn w:val="AONormal"/>
    <w:rsid w:val="002E3EC6"/>
    <w:rPr>
      <w:b/>
    </w:rPr>
  </w:style>
  <w:style w:type="paragraph" w:customStyle="1" w:styleId="AONormal6L">
    <w:name w:val="AONormal6L"/>
    <w:basedOn w:val="AONormal8L"/>
    <w:rsid w:val="002E3EC6"/>
    <w:pPr>
      <w:spacing w:line="160" w:lineRule="atLeast"/>
    </w:pPr>
    <w:rPr>
      <w:sz w:val="12"/>
    </w:rPr>
  </w:style>
  <w:style w:type="paragraph" w:customStyle="1" w:styleId="AOTitle18">
    <w:name w:val="AOTitle18"/>
    <w:basedOn w:val="AONormal"/>
    <w:rsid w:val="002E3EC6"/>
    <w:rPr>
      <w:b/>
      <w:sz w:val="36"/>
      <w:szCs w:val="36"/>
    </w:rPr>
  </w:style>
  <w:style w:type="paragraph" w:customStyle="1" w:styleId="AONormal8Ci">
    <w:name w:val="AONormal8Ci"/>
    <w:basedOn w:val="AONormal8C"/>
    <w:rsid w:val="002E3EC6"/>
    <w:pPr>
      <w:spacing w:after="120" w:line="240" w:lineRule="auto"/>
    </w:pPr>
    <w:rPr>
      <w:i/>
      <w:szCs w:val="16"/>
    </w:rPr>
  </w:style>
  <w:style w:type="paragraph" w:customStyle="1" w:styleId="AOBPTxtL">
    <w:name w:val="AOBPTxtL"/>
    <w:basedOn w:val="AOFPBP"/>
    <w:rsid w:val="002E3EC6"/>
  </w:style>
  <w:style w:type="paragraph" w:customStyle="1" w:styleId="AOBPTitle">
    <w:name w:val="AOBPTitle"/>
    <w:basedOn w:val="AOBPTxtL"/>
    <w:rsid w:val="002E3EC6"/>
    <w:rPr>
      <w:b/>
      <w:caps/>
    </w:rPr>
  </w:style>
  <w:style w:type="paragraph" w:customStyle="1" w:styleId="AOBPTxtC">
    <w:name w:val="AOBPTxtC"/>
    <w:basedOn w:val="AOBPTxtL"/>
    <w:rsid w:val="002E3EC6"/>
    <w:pPr>
      <w:jc w:val="center"/>
    </w:pPr>
  </w:style>
  <w:style w:type="paragraph" w:customStyle="1" w:styleId="AOBPTxtR">
    <w:name w:val="AOBPTxtR"/>
    <w:basedOn w:val="AOBPTxtL"/>
    <w:rsid w:val="002E3EC6"/>
    <w:pPr>
      <w:jc w:val="right"/>
    </w:pPr>
  </w:style>
  <w:style w:type="paragraph" w:customStyle="1" w:styleId="AOTOC1">
    <w:name w:val="AOTOC1"/>
    <w:basedOn w:val="AOTOCs"/>
    <w:rsid w:val="002E3EC6"/>
    <w:pPr>
      <w:tabs>
        <w:tab w:val="left" w:pos="720"/>
        <w:tab w:val="right" w:leader="dot" w:pos="9027"/>
      </w:tabs>
    </w:pPr>
    <w:rPr>
      <w:b/>
      <w:caps/>
    </w:rPr>
  </w:style>
  <w:style w:type="paragraph" w:customStyle="1" w:styleId="AOTOC2">
    <w:name w:val="AOTOC2"/>
    <w:basedOn w:val="AOTOCs"/>
    <w:rsid w:val="002E3EC6"/>
    <w:pPr>
      <w:tabs>
        <w:tab w:val="left" w:pos="720"/>
        <w:tab w:val="right" w:leader="dot" w:pos="9027"/>
      </w:tabs>
    </w:pPr>
  </w:style>
  <w:style w:type="paragraph" w:customStyle="1" w:styleId="AOTOC3">
    <w:name w:val="AOTOC3"/>
    <w:basedOn w:val="AOTOCs"/>
    <w:rsid w:val="002E3EC6"/>
    <w:pPr>
      <w:tabs>
        <w:tab w:val="right" w:leader="dot" w:pos="9027"/>
      </w:tabs>
      <w:ind w:left="720"/>
    </w:pPr>
    <w:rPr>
      <w:b/>
    </w:rPr>
  </w:style>
  <w:style w:type="paragraph" w:customStyle="1" w:styleId="AOTOC4">
    <w:name w:val="AOTOC4"/>
    <w:basedOn w:val="AOTOCs"/>
    <w:rsid w:val="002E3EC6"/>
    <w:pPr>
      <w:tabs>
        <w:tab w:val="right" w:leader="dot" w:pos="9027"/>
      </w:tabs>
      <w:ind w:left="720"/>
    </w:pPr>
  </w:style>
  <w:style w:type="paragraph" w:customStyle="1" w:styleId="AOTOC5">
    <w:name w:val="AOTOC5"/>
    <w:basedOn w:val="AOTOCs"/>
    <w:rsid w:val="002E3EC6"/>
    <w:pPr>
      <w:tabs>
        <w:tab w:val="right" w:leader="dot" w:pos="9027"/>
      </w:tabs>
      <w:ind w:left="720"/>
    </w:pPr>
    <w:rPr>
      <w:i/>
    </w:rPr>
  </w:style>
  <w:style w:type="paragraph" w:styleId="afff">
    <w:name w:val="envelope address"/>
    <w:basedOn w:val="a1"/>
    <w:rsid w:val="002E3EC6"/>
    <w:pPr>
      <w:framePr w:w="7920" w:h="1980" w:hRule="exact" w:hSpace="180" w:wrap="auto" w:hAnchor="page" w:xAlign="center" w:yAlign="bottom"/>
      <w:ind w:left="2880"/>
    </w:pPr>
    <w:rPr>
      <w:rFonts w:cs="Arial"/>
      <w:szCs w:val="22"/>
    </w:rPr>
  </w:style>
  <w:style w:type="paragraph" w:styleId="afff0">
    <w:name w:val="envelope return"/>
    <w:basedOn w:val="a1"/>
    <w:rsid w:val="002E3EC6"/>
    <w:rPr>
      <w:rFonts w:cs="Arial"/>
      <w:sz w:val="20"/>
    </w:rPr>
  </w:style>
  <w:style w:type="paragraph" w:customStyle="1" w:styleId="AONormal8LBold">
    <w:name w:val="AONormal8LBold"/>
    <w:basedOn w:val="AONormal8L"/>
    <w:rsid w:val="002E3EC6"/>
    <w:rPr>
      <w:b/>
    </w:rPr>
  </w:style>
  <w:style w:type="paragraph" w:customStyle="1" w:styleId="AONormal6R">
    <w:name w:val="AONormal6R"/>
    <w:basedOn w:val="AONormal6L"/>
    <w:rsid w:val="002E3EC6"/>
    <w:pPr>
      <w:jc w:val="right"/>
    </w:pPr>
  </w:style>
  <w:style w:type="paragraph" w:customStyle="1" w:styleId="AONormal6C">
    <w:name w:val="AONormal6C"/>
    <w:basedOn w:val="AONormal6L"/>
    <w:rsid w:val="002E3EC6"/>
    <w:pPr>
      <w:jc w:val="center"/>
    </w:pPr>
  </w:style>
  <w:style w:type="paragraph" w:customStyle="1" w:styleId="AOBodyJustified">
    <w:name w:val="AOBodyJustified"/>
    <w:basedOn w:val="AOBodyTxt"/>
    <w:rsid w:val="002E3EC6"/>
    <w:pPr>
      <w:jc w:val="both"/>
    </w:pPr>
  </w:style>
  <w:style w:type="paragraph" w:customStyle="1" w:styleId="16">
    <w:name w:val="批注框文本1"/>
    <w:basedOn w:val="a1"/>
    <w:semiHidden/>
    <w:rsid w:val="002E3EC6"/>
    <w:rPr>
      <w:rFonts w:ascii="Tahoma" w:hAnsi="Tahoma" w:cs="Tahoma"/>
      <w:sz w:val="16"/>
      <w:szCs w:val="16"/>
    </w:rPr>
  </w:style>
  <w:style w:type="character" w:customStyle="1" w:styleId="lan18">
    <w:name w:val="lan18"/>
    <w:basedOn w:val="a2"/>
    <w:rsid w:val="002E3EC6"/>
  </w:style>
  <w:style w:type="paragraph" w:styleId="HTML">
    <w:name w:val="HTML Preformatted"/>
    <w:basedOn w:val="a1"/>
    <w:link w:val="HTML0"/>
    <w:rsid w:val="002E3E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character" w:customStyle="1" w:styleId="HTML0">
    <w:name w:val="HTML 预设格式 字符"/>
    <w:basedOn w:val="a2"/>
    <w:link w:val="HTML"/>
    <w:rsid w:val="002E3EC6"/>
    <w:rPr>
      <w:rFonts w:ascii="Arial Unicode MS" w:eastAsia="Arial Unicode MS" w:hAnsi="Arial Unicode MS" w:cs="Arial Unicode MS"/>
      <w:kern w:val="0"/>
      <w:sz w:val="20"/>
      <w:szCs w:val="20"/>
    </w:rPr>
  </w:style>
  <w:style w:type="character" w:styleId="HTML1">
    <w:name w:val="HTML Typewriter"/>
    <w:basedOn w:val="a2"/>
    <w:rsid w:val="002E3EC6"/>
    <w:rPr>
      <w:rFonts w:ascii="Arial Unicode MS" w:eastAsia="Arial Unicode MS" w:hAnsi="Arial Unicode MS" w:cs="Arial Unicode MS"/>
      <w:sz w:val="20"/>
      <w:szCs w:val="20"/>
    </w:rPr>
  </w:style>
  <w:style w:type="paragraph" w:customStyle="1" w:styleId="Char2">
    <w:name w:val="Char2"/>
    <w:basedOn w:val="a1"/>
    <w:rsid w:val="002E3EC6"/>
  </w:style>
  <w:style w:type="paragraph" w:customStyle="1" w:styleId="afff1">
    <w:name w:val="中文文本"/>
    <w:basedOn w:val="a1"/>
    <w:rsid w:val="002E3EC6"/>
    <w:pPr>
      <w:adjustRightInd w:val="0"/>
      <w:spacing w:before="120" w:after="120" w:line="312" w:lineRule="atLeast"/>
      <w:textAlignment w:val="baseline"/>
    </w:pPr>
    <w:rPr>
      <w:kern w:val="0"/>
      <w:sz w:val="24"/>
      <w:szCs w:val="20"/>
    </w:rPr>
  </w:style>
  <w:style w:type="table" w:styleId="afff2">
    <w:name w:val="Table Grid"/>
    <w:basedOn w:val="a3"/>
    <w:uiPriority w:val="59"/>
    <w:rsid w:val="002E3EC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
    <w:name w:val="Char Char Char Char Char Char1 Char Char Char"/>
    <w:basedOn w:val="a1"/>
    <w:rsid w:val="002E3EC6"/>
    <w:pPr>
      <w:autoSpaceDE w:val="0"/>
      <w:autoSpaceDN w:val="0"/>
      <w:adjustRightInd w:val="0"/>
      <w:jc w:val="left"/>
      <w:textAlignment w:val="baseline"/>
    </w:pPr>
    <w:rPr>
      <w:rFonts w:ascii="宋体"/>
      <w:kern w:val="0"/>
      <w:sz w:val="34"/>
      <w:szCs w:val="20"/>
    </w:rPr>
  </w:style>
  <w:style w:type="paragraph" w:customStyle="1" w:styleId="Char">
    <w:name w:val="Char"/>
    <w:basedOn w:val="a1"/>
    <w:autoRedefine/>
    <w:rsid w:val="002E3EC6"/>
    <w:pPr>
      <w:tabs>
        <w:tab w:val="num" w:pos="360"/>
      </w:tabs>
      <w:spacing w:line="560" w:lineRule="exact"/>
    </w:pPr>
    <w:rPr>
      <w:rFonts w:ascii="方正黑体简体" w:eastAsia="方正黑体简体"/>
      <w:sz w:val="30"/>
      <w:szCs w:val="30"/>
    </w:rPr>
  </w:style>
  <w:style w:type="paragraph" w:styleId="afff3">
    <w:name w:val="Revision"/>
    <w:hidden/>
    <w:rsid w:val="002E3EC6"/>
    <w:rPr>
      <w:rFonts w:ascii="Times New Roman" w:eastAsia="宋体" w:hAnsi="Times New Roman" w:cs="Times New Roman"/>
      <w:szCs w:val="24"/>
    </w:rPr>
  </w:style>
  <w:style w:type="paragraph" w:customStyle="1" w:styleId="Style31">
    <w:name w:val="_Style 31"/>
    <w:basedOn w:val="a1"/>
    <w:rsid w:val="002E3EC6"/>
    <w:pPr>
      <w:tabs>
        <w:tab w:val="left" w:pos="420"/>
      </w:tabs>
      <w:ind w:left="420" w:hanging="420"/>
    </w:pPr>
    <w:rPr>
      <w:szCs w:val="20"/>
    </w:rPr>
  </w:style>
  <w:style w:type="paragraph" w:customStyle="1" w:styleId="Style39">
    <w:name w:val="_Style 39"/>
    <w:basedOn w:val="a1"/>
    <w:rsid w:val="002E3EC6"/>
    <w:pPr>
      <w:tabs>
        <w:tab w:val="left" w:pos="360"/>
      </w:tabs>
      <w:ind w:left="360" w:hanging="360"/>
    </w:pPr>
    <w:rPr>
      <w:szCs w:val="20"/>
    </w:rPr>
  </w:style>
  <w:style w:type="paragraph" w:styleId="TOC">
    <w:name w:val="TOC Heading"/>
    <w:basedOn w:val="1"/>
    <w:next w:val="a1"/>
    <w:uiPriority w:val="39"/>
    <w:qFormat/>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CharCharCharCharChar1Char">
    <w:name w:val="Char Char Char Char Char1 Char"/>
    <w:basedOn w:val="a1"/>
    <w:rsid w:val="002E3EC6"/>
  </w:style>
  <w:style w:type="character" w:customStyle="1" w:styleId="da">
    <w:name w:val="da"/>
    <w:basedOn w:val="a2"/>
    <w:rsid w:val="002E3EC6"/>
  </w:style>
  <w:style w:type="paragraph" w:customStyle="1" w:styleId="afff4">
    <w:name w:val="项目标题"/>
    <w:basedOn w:val="a1"/>
    <w:rsid w:val="002E3EC6"/>
    <w:pPr>
      <w:autoSpaceDE w:val="0"/>
      <w:autoSpaceDN w:val="0"/>
      <w:adjustRightInd w:val="0"/>
      <w:spacing w:line="360" w:lineRule="auto"/>
      <w:textAlignment w:val="baseline"/>
    </w:pPr>
    <w:rPr>
      <w:rFonts w:ascii="黑体" w:eastAsia="黑体"/>
      <w:b/>
      <w:kern w:val="0"/>
      <w:sz w:val="24"/>
      <w:szCs w:val="20"/>
    </w:rPr>
  </w:style>
  <w:style w:type="paragraph" w:styleId="afff5">
    <w:name w:val="E-mail Signature"/>
    <w:basedOn w:val="a1"/>
    <w:link w:val="afff6"/>
    <w:rsid w:val="002E3EC6"/>
    <w:pPr>
      <w:widowControl/>
    </w:pPr>
    <w:rPr>
      <w:kern w:val="0"/>
      <w:szCs w:val="21"/>
    </w:rPr>
  </w:style>
  <w:style w:type="character" w:customStyle="1" w:styleId="afff6">
    <w:name w:val="电子邮件签名 字符"/>
    <w:basedOn w:val="a2"/>
    <w:link w:val="afff5"/>
    <w:rsid w:val="002E3EC6"/>
    <w:rPr>
      <w:rFonts w:ascii="Times New Roman" w:eastAsia="宋体" w:hAnsi="Times New Roman" w:cs="Times New Roman"/>
      <w:kern w:val="0"/>
      <w:szCs w:val="21"/>
    </w:rPr>
  </w:style>
  <w:style w:type="paragraph" w:customStyle="1" w:styleId="CharCharCharChar4">
    <w:name w:val="Char Char Char Char4"/>
    <w:basedOn w:val="a1"/>
    <w:autoRedefine/>
    <w:rsid w:val="002E3EC6"/>
    <w:pPr>
      <w:tabs>
        <w:tab w:val="num" w:pos="360"/>
      </w:tabs>
      <w:spacing w:before="312" w:after="312" w:line="360" w:lineRule="auto"/>
    </w:pPr>
    <w:rPr>
      <w:sz w:val="24"/>
    </w:rPr>
  </w:style>
  <w:style w:type="paragraph" w:customStyle="1" w:styleId="p0">
    <w:name w:val="p0"/>
    <w:basedOn w:val="a1"/>
    <w:rsid w:val="002E3EC6"/>
    <w:pPr>
      <w:widowControl/>
      <w:spacing w:before="100" w:beforeAutospacing="1" w:after="100" w:afterAutospacing="1"/>
      <w:jc w:val="left"/>
    </w:pPr>
    <w:rPr>
      <w:rFonts w:ascii="宋体" w:hAnsi="宋体" w:cs="宋体"/>
      <w:kern w:val="0"/>
      <w:sz w:val="24"/>
    </w:rPr>
  </w:style>
  <w:style w:type="character" w:customStyle="1" w:styleId="150">
    <w:name w:val="15"/>
    <w:basedOn w:val="a2"/>
    <w:rsid w:val="002E3EC6"/>
  </w:style>
  <w:style w:type="paragraph" w:customStyle="1" w:styleId="ParaCharCharCharCharCharChar">
    <w:name w:val="默认段落字体 Para Char Char Char Char Char Char"/>
    <w:basedOn w:val="a1"/>
    <w:autoRedefine/>
    <w:rsid w:val="002E3EC6"/>
    <w:pPr>
      <w:tabs>
        <w:tab w:val="num" w:pos="840"/>
      </w:tabs>
      <w:ind w:left="840" w:hanging="360"/>
    </w:pPr>
    <w:rPr>
      <w:sz w:val="24"/>
    </w:rPr>
  </w:style>
  <w:style w:type="character" w:customStyle="1" w:styleId="Char1">
    <w:name w:val="脚注文本 Char1"/>
    <w:basedOn w:val="a2"/>
    <w:uiPriority w:val="99"/>
    <w:semiHidden/>
    <w:rsid w:val="002E3EC6"/>
    <w:rPr>
      <w:sz w:val="18"/>
      <w:szCs w:val="18"/>
    </w:rPr>
  </w:style>
  <w:style w:type="character" w:customStyle="1" w:styleId="Char10">
    <w:name w:val="批注文字 Char1"/>
    <w:basedOn w:val="a2"/>
    <w:uiPriority w:val="99"/>
    <w:semiHidden/>
    <w:rsid w:val="002E3EC6"/>
    <w:rPr>
      <w:sz w:val="21"/>
    </w:rPr>
  </w:style>
  <w:style w:type="character" w:customStyle="1" w:styleId="Char11">
    <w:name w:val="日期 Char1"/>
    <w:basedOn w:val="a2"/>
    <w:uiPriority w:val="99"/>
    <w:semiHidden/>
    <w:rsid w:val="002E3EC6"/>
    <w:rPr>
      <w:sz w:val="21"/>
    </w:rPr>
  </w:style>
  <w:style w:type="character" w:customStyle="1" w:styleId="3Char1">
    <w:name w:val="正文文本 3 Char1"/>
    <w:basedOn w:val="a2"/>
    <w:uiPriority w:val="99"/>
    <w:semiHidden/>
    <w:rsid w:val="002E3EC6"/>
    <w:rPr>
      <w:sz w:val="16"/>
      <w:szCs w:val="16"/>
    </w:rPr>
  </w:style>
  <w:style w:type="character" w:customStyle="1" w:styleId="2Char1">
    <w:name w:val="正文文本缩进 2 Char1"/>
    <w:basedOn w:val="a2"/>
    <w:semiHidden/>
    <w:rsid w:val="002E3EC6"/>
    <w:rPr>
      <w:sz w:val="21"/>
    </w:rPr>
  </w:style>
  <w:style w:type="character" w:customStyle="1" w:styleId="Char12">
    <w:name w:val="批注主题 Char1"/>
    <w:basedOn w:val="Char10"/>
    <w:uiPriority w:val="99"/>
    <w:semiHidden/>
    <w:rsid w:val="002E3EC6"/>
    <w:rPr>
      <w:b/>
      <w:bCs/>
      <w:sz w:val="21"/>
    </w:rPr>
  </w:style>
  <w:style w:type="character" w:customStyle="1" w:styleId="afff7">
    <w:name w:val="正文首行缩进 字符"/>
    <w:basedOn w:val="af5"/>
    <w:link w:val="afff8"/>
    <w:rsid w:val="002E3EC6"/>
    <w:rPr>
      <w:rFonts w:ascii="Times New Roman" w:eastAsia="宋体" w:hAnsi="Times New Roman" w:cs="Times New Roman"/>
      <w:sz w:val="24"/>
      <w:szCs w:val="24"/>
    </w:rPr>
  </w:style>
  <w:style w:type="paragraph" w:styleId="afff8">
    <w:name w:val="Body Text First Indent"/>
    <w:basedOn w:val="af4"/>
    <w:link w:val="afff7"/>
    <w:rsid w:val="002E3EC6"/>
    <w:pPr>
      <w:spacing w:after="120" w:line="240" w:lineRule="auto"/>
      <w:ind w:firstLineChars="100" w:firstLine="420"/>
    </w:pPr>
  </w:style>
  <w:style w:type="character" w:customStyle="1" w:styleId="Char13">
    <w:name w:val="正文首行缩进 Char1"/>
    <w:basedOn w:val="af5"/>
    <w:uiPriority w:val="99"/>
    <w:rsid w:val="002E3EC6"/>
    <w:rPr>
      <w:rFonts w:ascii="Times New Roman" w:eastAsia="宋体" w:hAnsi="Times New Roman" w:cs="Times New Roman"/>
      <w:sz w:val="24"/>
      <w:szCs w:val="24"/>
    </w:rPr>
  </w:style>
  <w:style w:type="paragraph" w:customStyle="1" w:styleId="2">
    <w:name w:val="编号正文2"/>
    <w:basedOn w:val="a1"/>
    <w:rsid w:val="002E3EC6"/>
    <w:pPr>
      <w:numPr>
        <w:numId w:val="22"/>
      </w:numPr>
      <w:autoSpaceDE w:val="0"/>
      <w:autoSpaceDN w:val="0"/>
      <w:adjustRightInd w:val="0"/>
      <w:spacing w:after="120" w:line="300" w:lineRule="auto"/>
    </w:pPr>
    <w:rPr>
      <w:rFonts w:ascii="宋体"/>
      <w:kern w:val="0"/>
      <w:szCs w:val="20"/>
    </w:rPr>
  </w:style>
  <w:style w:type="paragraph" w:customStyle="1" w:styleId="c">
    <w:name w:val="c_"/>
    <w:rsid w:val="002E3EC6"/>
    <w:pPr>
      <w:widowControl w:val="0"/>
      <w:autoSpaceDE w:val="0"/>
      <w:autoSpaceDN w:val="0"/>
      <w:adjustRightInd w:val="0"/>
      <w:jc w:val="both"/>
    </w:pPr>
    <w:rPr>
      <w:rFonts w:ascii="五" w:eastAsia="五" w:hAnsi="Times New Roman" w:cs="Times New Roman"/>
      <w:kern w:val="0"/>
      <w:sz w:val="24"/>
      <w:szCs w:val="20"/>
    </w:rPr>
  </w:style>
  <w:style w:type="paragraph" w:customStyle="1" w:styleId="ParaCharCharCharCharCharCharChar">
    <w:name w:val="默认段落字体 Para Char Char Char Char Char Char Char"/>
    <w:basedOn w:val="a1"/>
    <w:rsid w:val="002E3EC6"/>
    <w:pPr>
      <w:widowControl/>
      <w:jc w:val="left"/>
    </w:pPr>
    <w:rPr>
      <w:rFonts w:ascii="Tahoma" w:hAnsi="Tahoma"/>
      <w:color w:val="000000"/>
      <w:kern w:val="0"/>
      <w:sz w:val="24"/>
      <w:szCs w:val="20"/>
    </w:rPr>
  </w:style>
  <w:style w:type="paragraph" w:styleId="afff9">
    <w:name w:val="List Paragraph"/>
    <w:basedOn w:val="a1"/>
    <w:uiPriority w:val="34"/>
    <w:qFormat/>
    <w:rsid w:val="002E3EC6"/>
    <w:pPr>
      <w:ind w:firstLineChars="200" w:firstLine="420"/>
    </w:pPr>
  </w:style>
  <w:style w:type="paragraph" w:customStyle="1" w:styleId="CharCharCharCharCharChar1CharCharChar2">
    <w:name w:val="Char Char Char Char Char Char1 Char Char Char2"/>
    <w:basedOn w:val="a1"/>
    <w:rsid w:val="002E3EC6"/>
    <w:pPr>
      <w:autoSpaceDE w:val="0"/>
      <w:autoSpaceDN w:val="0"/>
      <w:adjustRightInd w:val="0"/>
      <w:jc w:val="left"/>
      <w:textAlignment w:val="baseline"/>
    </w:pPr>
    <w:rPr>
      <w:rFonts w:ascii="宋体"/>
      <w:kern w:val="0"/>
      <w:sz w:val="34"/>
      <w:szCs w:val="20"/>
    </w:rPr>
  </w:style>
  <w:style w:type="paragraph" w:customStyle="1" w:styleId="CharChar1">
    <w:name w:val="Char Char1"/>
    <w:basedOn w:val="a1"/>
    <w:rsid w:val="002E3EC6"/>
    <w:rPr>
      <w:szCs w:val="20"/>
    </w:rPr>
  </w:style>
  <w:style w:type="paragraph" w:customStyle="1" w:styleId="CharCharCharChar1">
    <w:name w:val="Char Char Char Char1"/>
    <w:basedOn w:val="a1"/>
    <w:rsid w:val="002E3EC6"/>
    <w:rPr>
      <w:szCs w:val="20"/>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rsid w:val="002E3EC6"/>
    <w:pPr>
      <w:tabs>
        <w:tab w:val="left" w:pos="840"/>
      </w:tabs>
      <w:ind w:left="840" w:hanging="360"/>
    </w:pPr>
    <w:rPr>
      <w:szCs w:val="20"/>
    </w:rPr>
  </w:style>
  <w:style w:type="character" w:customStyle="1" w:styleId="unnamed11">
    <w:name w:val="unnamed11"/>
    <w:basedOn w:val="a2"/>
    <w:rsid w:val="002E3EC6"/>
    <w:rPr>
      <w:rFonts w:ascii="宋体" w:eastAsia="宋体" w:hAnsi="宋体" w:hint="eastAsia"/>
      <w:sz w:val="18"/>
    </w:rPr>
  </w:style>
  <w:style w:type="paragraph" w:customStyle="1" w:styleId="Listbullet">
    <w:name w:val="List_bullet"/>
    <w:basedOn w:val="a1"/>
    <w:rsid w:val="002E3EC6"/>
    <w:pPr>
      <w:widowControl/>
      <w:numPr>
        <w:numId w:val="23"/>
      </w:numPr>
      <w:tabs>
        <w:tab w:val="left" w:pos="360"/>
      </w:tabs>
      <w:jc w:val="left"/>
    </w:pPr>
    <w:rPr>
      <w:kern w:val="0"/>
      <w:sz w:val="24"/>
      <w:szCs w:val="20"/>
    </w:rPr>
  </w:style>
  <w:style w:type="paragraph" w:customStyle="1" w:styleId="msonormal1">
    <w:name w:val="msonormal1"/>
    <w:rsid w:val="002E3EC6"/>
    <w:pPr>
      <w:widowControl w:val="0"/>
      <w:jc w:val="both"/>
    </w:pPr>
    <w:rPr>
      <w:rFonts w:ascii="Times New Roman" w:eastAsia="宋体" w:hAnsi="Times New Roman" w:cs="Times New Roman"/>
      <w:szCs w:val="20"/>
    </w:rPr>
  </w:style>
  <w:style w:type="paragraph" w:customStyle="1" w:styleId="CharChar13">
    <w:name w:val="Char Char13"/>
    <w:basedOn w:val="a1"/>
    <w:rsid w:val="002E3EC6"/>
    <w:rPr>
      <w:szCs w:val="20"/>
    </w:rPr>
  </w:style>
  <w:style w:type="paragraph" w:customStyle="1" w:styleId="CharChar">
    <w:name w:val="Char Char"/>
    <w:basedOn w:val="a1"/>
    <w:rsid w:val="002E3EC6"/>
    <w:rPr>
      <w:szCs w:val="20"/>
    </w:rPr>
  </w:style>
  <w:style w:type="paragraph" w:customStyle="1" w:styleId="InfoBlue">
    <w:name w:val="InfoBlue"/>
    <w:basedOn w:val="a1"/>
    <w:next w:val="af4"/>
    <w:rsid w:val="002E3EC6"/>
    <w:pPr>
      <w:tabs>
        <w:tab w:val="left" w:pos="420"/>
      </w:tabs>
      <w:spacing w:after="120" w:line="240" w:lineRule="atLeast"/>
      <w:ind w:left="420" w:hanging="420"/>
      <w:jc w:val="left"/>
    </w:pPr>
    <w:rPr>
      <w:rFonts w:ascii="宋体" w:hAnsi="宋体"/>
      <w:szCs w:val="20"/>
    </w:rPr>
  </w:style>
  <w:style w:type="character" w:customStyle="1" w:styleId="Char14">
    <w:name w:val="标题 Char1"/>
    <w:basedOn w:val="a2"/>
    <w:uiPriority w:val="10"/>
    <w:rsid w:val="002E3EC6"/>
    <w:rPr>
      <w:rFonts w:ascii="Cambria" w:hAnsi="Cambria" w:cs="Times New Roman"/>
      <w:b/>
      <w:bCs/>
      <w:kern w:val="2"/>
      <w:sz w:val="32"/>
      <w:szCs w:val="32"/>
    </w:rPr>
  </w:style>
  <w:style w:type="character" w:customStyle="1" w:styleId="Char15">
    <w:name w:val="正文文本 Char1"/>
    <w:basedOn w:val="a2"/>
    <w:uiPriority w:val="99"/>
    <w:semiHidden/>
    <w:rsid w:val="002E3EC6"/>
    <w:rPr>
      <w:kern w:val="2"/>
      <w:sz w:val="21"/>
    </w:rPr>
  </w:style>
  <w:style w:type="paragraph" w:customStyle="1" w:styleId="CharCharChar">
    <w:name w:val="Char Char Char"/>
    <w:basedOn w:val="a1"/>
    <w:rsid w:val="002E3EC6"/>
    <w:rPr>
      <w:szCs w:val="20"/>
    </w:rPr>
  </w:style>
  <w:style w:type="paragraph" w:customStyle="1" w:styleId="CharCharCharCharCharChar1CharCharChar1">
    <w:name w:val="Char Char Char Char Char Char1 Char Char Char1"/>
    <w:basedOn w:val="a1"/>
    <w:rsid w:val="002E3EC6"/>
    <w:pPr>
      <w:autoSpaceDE w:val="0"/>
      <w:autoSpaceDN w:val="0"/>
      <w:adjustRightInd w:val="0"/>
      <w:jc w:val="left"/>
      <w:textAlignment w:val="baseline"/>
    </w:pPr>
    <w:rPr>
      <w:rFonts w:ascii="宋体"/>
      <w:kern w:val="0"/>
      <w:sz w:val="34"/>
      <w:szCs w:val="20"/>
    </w:rPr>
  </w:style>
  <w:style w:type="paragraph" w:customStyle="1" w:styleId="CharCharCharCharCharCharChar">
    <w:name w:val="Char Char Char Char Char Char Char"/>
    <w:basedOn w:val="a1"/>
    <w:rsid w:val="002E3EC6"/>
    <w:pPr>
      <w:tabs>
        <w:tab w:val="left" w:pos="360"/>
      </w:tabs>
    </w:pPr>
    <w:rPr>
      <w:rFonts w:cs="Arial Unicode MS"/>
      <w:szCs w:val="20"/>
      <w:lang w:bidi="bo-CN"/>
    </w:rPr>
  </w:style>
  <w:style w:type="paragraph" w:customStyle="1" w:styleId="wz1">
    <w:name w:val="wz1"/>
    <w:basedOn w:val="a1"/>
    <w:rsid w:val="002E3EC6"/>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Char5">
    <w:name w:val="Char5"/>
    <w:basedOn w:val="a1"/>
    <w:rsid w:val="002E3EC6"/>
  </w:style>
  <w:style w:type="paragraph" w:customStyle="1" w:styleId="Char16">
    <w:name w:val="Char1"/>
    <w:basedOn w:val="a1"/>
    <w:autoRedefine/>
    <w:rsid w:val="002E3EC6"/>
    <w:pPr>
      <w:tabs>
        <w:tab w:val="num" w:pos="832"/>
      </w:tabs>
      <w:ind w:left="832" w:hanging="420"/>
      <w:jc w:val="center"/>
    </w:pPr>
    <w:rPr>
      <w:rFonts w:ascii="楷体_GB2312" w:eastAsia="楷体_GB2312"/>
      <w:b/>
      <w:color w:val="000080"/>
      <w:sz w:val="30"/>
      <w:szCs w:val="30"/>
    </w:rPr>
  </w:style>
  <w:style w:type="paragraph" w:customStyle="1" w:styleId="CharCharCharCharCharCharChar1">
    <w:name w:val="Char Char Char Char Char Char Char1"/>
    <w:basedOn w:val="a1"/>
    <w:rsid w:val="002E3EC6"/>
  </w:style>
  <w:style w:type="paragraph" w:customStyle="1" w:styleId="CharChar3">
    <w:name w:val="Char Char3"/>
    <w:basedOn w:val="a1"/>
    <w:rsid w:val="002E3EC6"/>
    <w:rPr>
      <w:szCs w:val="20"/>
    </w:rPr>
  </w:style>
  <w:style w:type="paragraph" w:customStyle="1" w:styleId="Char4">
    <w:name w:val="Char4"/>
    <w:basedOn w:val="a1"/>
    <w:rsid w:val="002E3EC6"/>
    <w:rPr>
      <w:szCs w:val="20"/>
    </w:rPr>
  </w:style>
  <w:style w:type="paragraph" w:customStyle="1" w:styleId="CharCharChar2">
    <w:name w:val="Char Char Char2"/>
    <w:basedOn w:val="a1"/>
    <w:rsid w:val="002E3EC6"/>
    <w:rPr>
      <w:szCs w:val="20"/>
    </w:rPr>
  </w:style>
  <w:style w:type="paragraph" w:customStyle="1" w:styleId="CharCharCharChar3">
    <w:name w:val="Char Char Char Char3"/>
    <w:basedOn w:val="a1"/>
    <w:rsid w:val="002E3EC6"/>
    <w:pPr>
      <w:tabs>
        <w:tab w:val="left" w:pos="360"/>
      </w:tabs>
    </w:pPr>
    <w:rPr>
      <w:szCs w:val="20"/>
    </w:rPr>
  </w:style>
  <w:style w:type="paragraph" w:customStyle="1" w:styleId="CharChar12">
    <w:name w:val="Char Char12"/>
    <w:basedOn w:val="a1"/>
    <w:rsid w:val="002E3EC6"/>
    <w:rPr>
      <w:szCs w:val="20"/>
    </w:rPr>
  </w:style>
  <w:style w:type="paragraph" w:styleId="afffa">
    <w:name w:val="Subtitle"/>
    <w:basedOn w:val="21"/>
    <w:next w:val="3"/>
    <w:link w:val="afffb"/>
    <w:autoRedefine/>
    <w:qFormat/>
    <w:rsid w:val="002E3EC6"/>
    <w:pPr>
      <w:numPr>
        <w:ilvl w:val="0"/>
        <w:numId w:val="0"/>
      </w:numPr>
      <w:spacing w:before="240" w:after="60" w:line="312" w:lineRule="auto"/>
      <w:jc w:val="left"/>
    </w:pPr>
    <w:rPr>
      <w:rFonts w:ascii="Cambria" w:eastAsia="宋体" w:hAnsi="Cambria"/>
      <w:bCs w:val="0"/>
      <w:kern w:val="28"/>
      <w:sz w:val="24"/>
    </w:rPr>
  </w:style>
  <w:style w:type="character" w:customStyle="1" w:styleId="afffb">
    <w:name w:val="副标题 字符"/>
    <w:basedOn w:val="a2"/>
    <w:link w:val="afffa"/>
    <w:rsid w:val="002E3EC6"/>
    <w:rPr>
      <w:rFonts w:ascii="Cambria" w:eastAsia="宋体" w:hAnsi="Cambria" w:cs="Times New Roman"/>
      <w:b/>
      <w:kern w:val="28"/>
      <w:sz w:val="24"/>
      <w:szCs w:val="32"/>
    </w:rPr>
  </w:style>
  <w:style w:type="paragraph" w:customStyle="1" w:styleId="afffc">
    <w:name w:val="次标题"/>
    <w:basedOn w:val="3"/>
    <w:next w:val="a1"/>
    <w:autoRedefine/>
    <w:qFormat/>
    <w:rsid w:val="002E3EC6"/>
    <w:pPr>
      <w:numPr>
        <w:ilvl w:val="0"/>
        <w:numId w:val="0"/>
      </w:numPr>
      <w:spacing w:line="416" w:lineRule="auto"/>
      <w:jc w:val="left"/>
    </w:pPr>
    <w:rPr>
      <w:rFonts w:ascii="宋体" w:hAnsi="宋体"/>
      <w:sz w:val="24"/>
      <w:szCs w:val="24"/>
    </w:rPr>
  </w:style>
  <w:style w:type="paragraph" w:customStyle="1" w:styleId="CharChar2">
    <w:name w:val="Char Char2"/>
    <w:basedOn w:val="a1"/>
    <w:rsid w:val="002E3EC6"/>
    <w:rPr>
      <w:szCs w:val="20"/>
    </w:rPr>
  </w:style>
  <w:style w:type="paragraph" w:customStyle="1" w:styleId="Char3">
    <w:name w:val="Char3"/>
    <w:basedOn w:val="a1"/>
    <w:rsid w:val="002E3EC6"/>
    <w:rPr>
      <w:szCs w:val="20"/>
    </w:rPr>
  </w:style>
  <w:style w:type="paragraph" w:customStyle="1" w:styleId="CharCharChar1">
    <w:name w:val="Char Char Char1"/>
    <w:basedOn w:val="a1"/>
    <w:rsid w:val="002E3EC6"/>
    <w:rPr>
      <w:szCs w:val="20"/>
    </w:rPr>
  </w:style>
  <w:style w:type="paragraph" w:customStyle="1" w:styleId="CharCharCharChar2">
    <w:name w:val="Char Char Char Char2"/>
    <w:basedOn w:val="a1"/>
    <w:rsid w:val="002E3EC6"/>
    <w:pPr>
      <w:tabs>
        <w:tab w:val="left" w:pos="360"/>
      </w:tabs>
    </w:pPr>
    <w:rPr>
      <w:szCs w:val="20"/>
    </w:rPr>
  </w:style>
  <w:style w:type="paragraph" w:customStyle="1" w:styleId="CharChar11">
    <w:name w:val="Char Char11"/>
    <w:basedOn w:val="a1"/>
    <w:rsid w:val="002E3EC6"/>
    <w:rPr>
      <w:szCs w:val="20"/>
    </w:rPr>
  </w:style>
  <w:style w:type="paragraph" w:customStyle="1" w:styleId="Char6">
    <w:name w:val="Char6"/>
    <w:basedOn w:val="a1"/>
    <w:rsid w:val="002E3EC6"/>
    <w:rPr>
      <w:szCs w:val="20"/>
    </w:rPr>
  </w:style>
  <w:style w:type="paragraph" w:customStyle="1" w:styleId="CharCharCharChar5">
    <w:name w:val="Char Char Char Char5"/>
    <w:basedOn w:val="a1"/>
    <w:rsid w:val="002E3EC6"/>
    <w:pPr>
      <w:tabs>
        <w:tab w:val="left" w:pos="360"/>
      </w:tabs>
    </w:pPr>
    <w:rPr>
      <w:szCs w:val="20"/>
    </w:rPr>
  </w:style>
  <w:style w:type="paragraph" w:customStyle="1" w:styleId="CharChar4">
    <w:name w:val="Char Char4"/>
    <w:basedOn w:val="a1"/>
    <w:rsid w:val="002E3EC6"/>
    <w:rPr>
      <w:szCs w:val="20"/>
    </w:rPr>
  </w:style>
  <w:style w:type="paragraph" w:customStyle="1" w:styleId="CharChar14">
    <w:name w:val="Char Char14"/>
    <w:basedOn w:val="a1"/>
    <w:rsid w:val="002E3EC6"/>
    <w:rPr>
      <w:szCs w:val="20"/>
    </w:rPr>
  </w:style>
  <w:style w:type="paragraph" w:customStyle="1" w:styleId="CharCharChar3">
    <w:name w:val="Char Char Char3"/>
    <w:basedOn w:val="a1"/>
    <w:rsid w:val="002E3EC6"/>
    <w:rPr>
      <w:szCs w:val="20"/>
    </w:rPr>
  </w:style>
  <w:style w:type="paragraph" w:customStyle="1" w:styleId="Char21">
    <w:name w:val="Char21"/>
    <w:basedOn w:val="a1"/>
    <w:rsid w:val="002E3EC6"/>
  </w:style>
  <w:style w:type="paragraph" w:customStyle="1" w:styleId="CharCharCharChar10">
    <w:name w:val="Char Char Char Char10"/>
    <w:basedOn w:val="a1"/>
    <w:rsid w:val="002E3EC6"/>
    <w:pPr>
      <w:tabs>
        <w:tab w:val="left" w:pos="360"/>
      </w:tabs>
    </w:pPr>
    <w:rPr>
      <w:szCs w:val="20"/>
    </w:rPr>
  </w:style>
  <w:style w:type="paragraph" w:customStyle="1" w:styleId="CharChar114">
    <w:name w:val="Char Char114"/>
    <w:basedOn w:val="a1"/>
    <w:rsid w:val="002E3EC6"/>
    <w:rPr>
      <w:szCs w:val="20"/>
    </w:rPr>
  </w:style>
  <w:style w:type="paragraph" w:customStyle="1" w:styleId="Char110">
    <w:name w:val="Char11"/>
    <w:basedOn w:val="a1"/>
    <w:rsid w:val="002E3EC6"/>
    <w:rPr>
      <w:szCs w:val="20"/>
    </w:rPr>
  </w:style>
  <w:style w:type="paragraph" w:customStyle="1" w:styleId="CharChar9">
    <w:name w:val="Char Char9"/>
    <w:basedOn w:val="a1"/>
    <w:rsid w:val="002E3EC6"/>
    <w:rPr>
      <w:szCs w:val="20"/>
    </w:rPr>
  </w:style>
  <w:style w:type="paragraph" w:customStyle="1" w:styleId="CharCharChar8">
    <w:name w:val="Char Char Char8"/>
    <w:basedOn w:val="a1"/>
    <w:rsid w:val="002E3EC6"/>
    <w:rPr>
      <w:szCs w:val="20"/>
    </w:rPr>
  </w:style>
  <w:style w:type="paragraph" w:customStyle="1" w:styleId="Char22">
    <w:name w:val="Char22"/>
    <w:basedOn w:val="a1"/>
    <w:rsid w:val="002E3EC6"/>
  </w:style>
  <w:style w:type="character" w:customStyle="1" w:styleId="f221">
    <w:name w:val="f221"/>
    <w:basedOn w:val="a2"/>
    <w:rsid w:val="002E3EC6"/>
    <w:rPr>
      <w:rFonts w:ascii="ˎ̥" w:hAnsi="ˎ̥" w:hint="default"/>
      <w:b/>
      <w:bCs/>
      <w:color w:val="07519A"/>
      <w:sz w:val="33"/>
      <w:szCs w:val="33"/>
    </w:rPr>
  </w:style>
  <w:style w:type="character" w:customStyle="1" w:styleId="hangju">
    <w:name w:val="hangju"/>
    <w:basedOn w:val="a2"/>
    <w:rsid w:val="002E3EC6"/>
  </w:style>
  <w:style w:type="paragraph" w:customStyle="1" w:styleId="CharCharCharCharChar1Char2">
    <w:name w:val="Char Char Char Char Char1 Char2"/>
    <w:basedOn w:val="a1"/>
    <w:rsid w:val="002E3EC6"/>
  </w:style>
  <w:style w:type="paragraph" w:styleId="z-">
    <w:name w:val="HTML Top of Form"/>
    <w:basedOn w:val="a1"/>
    <w:next w:val="a1"/>
    <w:link w:val="z-0"/>
    <w:hidden/>
    <w:uiPriority w:val="99"/>
    <w:rsid w:val="002E3EC6"/>
    <w:pPr>
      <w:widowControl/>
      <w:pBdr>
        <w:bottom w:val="single" w:sz="6" w:space="1" w:color="auto"/>
      </w:pBdr>
      <w:jc w:val="center"/>
    </w:pPr>
    <w:rPr>
      <w:rFonts w:ascii="Arial" w:hAnsi="Arial" w:cs="Arial"/>
      <w:vanish/>
      <w:kern w:val="0"/>
      <w:sz w:val="16"/>
      <w:szCs w:val="16"/>
    </w:rPr>
  </w:style>
  <w:style w:type="character" w:customStyle="1" w:styleId="z-0">
    <w:name w:val="z-窗体顶端 字符"/>
    <w:basedOn w:val="a2"/>
    <w:link w:val="z-"/>
    <w:uiPriority w:val="99"/>
    <w:rsid w:val="002E3EC6"/>
    <w:rPr>
      <w:rFonts w:ascii="Arial" w:eastAsia="宋体" w:hAnsi="Arial" w:cs="Arial"/>
      <w:vanish/>
      <w:kern w:val="0"/>
      <w:sz w:val="16"/>
      <w:szCs w:val="16"/>
    </w:rPr>
  </w:style>
  <w:style w:type="paragraph" w:styleId="z-1">
    <w:name w:val="HTML Bottom of Form"/>
    <w:basedOn w:val="a1"/>
    <w:next w:val="a1"/>
    <w:link w:val="z-2"/>
    <w:hidden/>
    <w:uiPriority w:val="99"/>
    <w:rsid w:val="002E3EC6"/>
    <w:pPr>
      <w:widowControl/>
      <w:pBdr>
        <w:top w:val="single" w:sz="6" w:space="1" w:color="auto"/>
      </w:pBdr>
      <w:jc w:val="center"/>
    </w:pPr>
    <w:rPr>
      <w:rFonts w:ascii="Arial" w:hAnsi="Arial" w:cs="Arial"/>
      <w:vanish/>
      <w:kern w:val="0"/>
      <w:sz w:val="16"/>
      <w:szCs w:val="16"/>
    </w:rPr>
  </w:style>
  <w:style w:type="character" w:customStyle="1" w:styleId="z-2">
    <w:name w:val="z-窗体底端 字符"/>
    <w:basedOn w:val="a2"/>
    <w:link w:val="z-1"/>
    <w:uiPriority w:val="99"/>
    <w:rsid w:val="002E3EC6"/>
    <w:rPr>
      <w:rFonts w:ascii="Arial" w:eastAsia="宋体" w:hAnsi="Arial" w:cs="Arial"/>
      <w:vanish/>
      <w:kern w:val="0"/>
      <w:sz w:val="16"/>
      <w:szCs w:val="16"/>
    </w:rPr>
  </w:style>
  <w:style w:type="paragraph" w:customStyle="1" w:styleId="1Char">
    <w:name w:val="1 Char"/>
    <w:basedOn w:val="a1"/>
    <w:autoRedefine/>
    <w:semiHidden/>
    <w:rsid w:val="002E3EC6"/>
    <w:pPr>
      <w:tabs>
        <w:tab w:val="num" w:pos="360"/>
      </w:tabs>
    </w:pPr>
    <w:rPr>
      <w:sz w:val="24"/>
    </w:rPr>
  </w:style>
  <w:style w:type="paragraph" w:customStyle="1" w:styleId="17">
    <w:name w:val="字元 字元1"/>
    <w:basedOn w:val="a1"/>
    <w:rsid w:val="002E3EC6"/>
    <w:rPr>
      <w:rFonts w:ascii="Tahoma" w:hAnsi="Tahoma" w:cs="Tahoma"/>
      <w:sz w:val="24"/>
    </w:rPr>
  </w:style>
  <w:style w:type="character" w:styleId="afffd">
    <w:name w:val="Emphasis"/>
    <w:basedOn w:val="a2"/>
    <w:qFormat/>
    <w:rsid w:val="002E3EC6"/>
    <w:rPr>
      <w:i/>
      <w:iCs/>
    </w:rPr>
  </w:style>
  <w:style w:type="paragraph" w:styleId="afffe">
    <w:name w:val="No Spacing"/>
    <w:uiPriority w:val="1"/>
    <w:qFormat/>
    <w:rsid w:val="002E3EC6"/>
    <w:pPr>
      <w:widowControl w:val="0"/>
      <w:jc w:val="both"/>
    </w:pPr>
    <w:rPr>
      <w:rFonts w:ascii="Times New Roman" w:eastAsia="宋体" w:hAnsi="Times New Roman" w:cs="Times New Roman"/>
      <w:szCs w:val="24"/>
    </w:rPr>
  </w:style>
  <w:style w:type="character" w:styleId="affff">
    <w:name w:val="Subtle Emphasis"/>
    <w:basedOn w:val="a2"/>
    <w:uiPriority w:val="19"/>
    <w:qFormat/>
    <w:rsid w:val="002E3EC6"/>
    <w:rPr>
      <w:i/>
      <w:iCs/>
      <w:color w:val="808080"/>
    </w:rPr>
  </w:style>
  <w:style w:type="character" w:styleId="affff0">
    <w:name w:val="Intense Emphasis"/>
    <w:basedOn w:val="a2"/>
    <w:uiPriority w:val="21"/>
    <w:qFormat/>
    <w:rsid w:val="002E3EC6"/>
    <w:rPr>
      <w:b/>
      <w:bCs/>
      <w:i/>
      <w:iCs/>
      <w:color w:val="4F81BD"/>
    </w:rPr>
  </w:style>
  <w:style w:type="paragraph" w:customStyle="1" w:styleId="affff1">
    <w:name w:val="样式 宋体 居中"/>
    <w:basedOn w:val="a1"/>
    <w:rsid w:val="002E3EC6"/>
    <w:pPr>
      <w:jc w:val="center"/>
    </w:pPr>
    <w:rPr>
      <w:rFonts w:cs="宋体"/>
      <w:szCs w:val="20"/>
    </w:rPr>
  </w:style>
  <w:style w:type="character" w:customStyle="1" w:styleId="affff2">
    <w:name w:val="样式 宋体"/>
    <w:basedOn w:val="a2"/>
    <w:rsid w:val="002E3EC6"/>
    <w:rPr>
      <w:rFonts w:ascii="Times New Roman" w:eastAsia="宋体" w:hAnsi="Times New Roman"/>
    </w:rPr>
  </w:style>
  <w:style w:type="paragraph" w:customStyle="1" w:styleId="CharChar8">
    <w:name w:val="Char Char8"/>
    <w:basedOn w:val="a1"/>
    <w:rsid w:val="002E3EC6"/>
    <w:rPr>
      <w:szCs w:val="20"/>
    </w:rPr>
  </w:style>
  <w:style w:type="paragraph" w:customStyle="1" w:styleId="Char100">
    <w:name w:val="Char10"/>
    <w:basedOn w:val="a1"/>
    <w:rsid w:val="002E3EC6"/>
    <w:rPr>
      <w:szCs w:val="20"/>
    </w:rPr>
  </w:style>
  <w:style w:type="paragraph" w:customStyle="1" w:styleId="CharCharChar7">
    <w:name w:val="Char Char Char7"/>
    <w:basedOn w:val="a1"/>
    <w:rsid w:val="002E3EC6"/>
    <w:rPr>
      <w:szCs w:val="20"/>
    </w:rPr>
  </w:style>
  <w:style w:type="paragraph" w:customStyle="1" w:styleId="CharCharCharChar9">
    <w:name w:val="Char Char Char Char9"/>
    <w:basedOn w:val="a1"/>
    <w:rsid w:val="002E3EC6"/>
    <w:pPr>
      <w:tabs>
        <w:tab w:val="left" w:pos="360"/>
      </w:tabs>
    </w:pPr>
    <w:rPr>
      <w:szCs w:val="20"/>
    </w:rPr>
  </w:style>
  <w:style w:type="paragraph" w:customStyle="1" w:styleId="CharChar113">
    <w:name w:val="Char Char113"/>
    <w:basedOn w:val="a1"/>
    <w:rsid w:val="002E3EC6"/>
    <w:rPr>
      <w:szCs w:val="20"/>
    </w:rPr>
  </w:style>
  <w:style w:type="paragraph" w:customStyle="1" w:styleId="Char9">
    <w:name w:val="Char9"/>
    <w:basedOn w:val="a1"/>
    <w:rsid w:val="002E3EC6"/>
    <w:rPr>
      <w:szCs w:val="20"/>
    </w:rPr>
  </w:style>
  <w:style w:type="paragraph" w:customStyle="1" w:styleId="CharCharCharChar8">
    <w:name w:val="Char Char Char Char8"/>
    <w:basedOn w:val="a1"/>
    <w:rsid w:val="002E3EC6"/>
    <w:pPr>
      <w:tabs>
        <w:tab w:val="left" w:pos="360"/>
      </w:tabs>
    </w:pPr>
    <w:rPr>
      <w:szCs w:val="20"/>
    </w:rPr>
  </w:style>
  <w:style w:type="paragraph" w:customStyle="1" w:styleId="CharChar7">
    <w:name w:val="Char Char7"/>
    <w:basedOn w:val="a1"/>
    <w:rsid w:val="002E3EC6"/>
    <w:rPr>
      <w:szCs w:val="20"/>
    </w:rPr>
  </w:style>
  <w:style w:type="paragraph" w:customStyle="1" w:styleId="CharChar112">
    <w:name w:val="Char Char112"/>
    <w:basedOn w:val="a1"/>
    <w:rsid w:val="002E3EC6"/>
    <w:rPr>
      <w:szCs w:val="20"/>
    </w:rPr>
  </w:style>
  <w:style w:type="paragraph" w:customStyle="1" w:styleId="CharCharChar6">
    <w:name w:val="Char Char Char6"/>
    <w:basedOn w:val="a1"/>
    <w:rsid w:val="002E3EC6"/>
    <w:rPr>
      <w:szCs w:val="20"/>
    </w:rPr>
  </w:style>
  <w:style w:type="paragraph" w:customStyle="1" w:styleId="Style6">
    <w:name w:val="_Style 6"/>
    <w:basedOn w:val="a1"/>
    <w:next w:val="a1"/>
    <w:rsid w:val="002E3EC6"/>
    <w:pPr>
      <w:adjustRightInd w:val="0"/>
      <w:snapToGrid w:val="0"/>
      <w:ind w:firstLineChars="200" w:firstLine="480"/>
    </w:pPr>
    <w:rPr>
      <w:rFonts w:ascii="仿宋_GB2312" w:eastAsia="仿宋_GB2312" w:hAnsi="宋体"/>
      <w:color w:val="000000"/>
      <w:sz w:val="24"/>
      <w:szCs w:val="20"/>
    </w:rPr>
  </w:style>
  <w:style w:type="paragraph" w:customStyle="1" w:styleId="Style3">
    <w:name w:val="_Style 3"/>
    <w:basedOn w:val="a1"/>
    <w:rsid w:val="002E3EC6"/>
    <w:rPr>
      <w:szCs w:val="20"/>
    </w:rPr>
  </w:style>
  <w:style w:type="paragraph" w:customStyle="1" w:styleId="CharCharChar5">
    <w:name w:val="Char Char Char5"/>
    <w:basedOn w:val="a1"/>
    <w:rsid w:val="002E3EC6"/>
    <w:rPr>
      <w:szCs w:val="20"/>
    </w:rPr>
  </w:style>
  <w:style w:type="paragraph" w:customStyle="1" w:styleId="CharChar111">
    <w:name w:val="Char Char111"/>
    <w:basedOn w:val="a1"/>
    <w:rsid w:val="002E3EC6"/>
    <w:rPr>
      <w:szCs w:val="20"/>
    </w:rPr>
  </w:style>
  <w:style w:type="paragraph" w:customStyle="1" w:styleId="Char8">
    <w:name w:val="Char8"/>
    <w:basedOn w:val="a1"/>
    <w:rsid w:val="002E3EC6"/>
    <w:rPr>
      <w:szCs w:val="20"/>
    </w:rPr>
  </w:style>
  <w:style w:type="paragraph" w:customStyle="1" w:styleId="CharCharChar12">
    <w:name w:val="Char Char Char12"/>
    <w:basedOn w:val="a1"/>
    <w:rsid w:val="002E3EC6"/>
    <w:rPr>
      <w:szCs w:val="20"/>
    </w:rPr>
  </w:style>
  <w:style w:type="paragraph" w:customStyle="1" w:styleId="28">
    <w:name w:val="2"/>
    <w:basedOn w:val="a1"/>
    <w:next w:val="34"/>
    <w:rsid w:val="002E3EC6"/>
    <w:pPr>
      <w:adjustRightInd w:val="0"/>
      <w:snapToGrid w:val="0"/>
      <w:ind w:firstLineChars="200" w:firstLine="480"/>
    </w:pPr>
    <w:rPr>
      <w:rFonts w:ascii="仿宋_GB2312" w:eastAsia="仿宋_GB2312" w:hAnsi="宋体"/>
      <w:color w:val="000000"/>
      <w:sz w:val="24"/>
      <w:szCs w:val="20"/>
    </w:rPr>
  </w:style>
  <w:style w:type="paragraph" w:customStyle="1" w:styleId="18">
    <w:name w:val="修订1"/>
    <w:hidden/>
    <w:semiHidden/>
    <w:rsid w:val="002E3EC6"/>
    <w:rPr>
      <w:rFonts w:ascii="Times New Roman" w:eastAsia="宋体" w:hAnsi="Times New Roman" w:cs="Times New Roman"/>
      <w:szCs w:val="24"/>
    </w:rPr>
  </w:style>
  <w:style w:type="paragraph" w:customStyle="1" w:styleId="TOC1">
    <w:name w:val="TOC 标题1"/>
    <w:basedOn w:val="1"/>
    <w:next w:val="a1"/>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19">
    <w:name w:val="列出段落1"/>
    <w:basedOn w:val="a1"/>
    <w:rsid w:val="002E3EC6"/>
    <w:pPr>
      <w:ind w:firstLineChars="200" w:firstLine="420"/>
    </w:pPr>
  </w:style>
  <w:style w:type="paragraph" w:customStyle="1" w:styleId="CharCharCharChar12">
    <w:name w:val="Char Char Char Char12"/>
    <w:basedOn w:val="a1"/>
    <w:rsid w:val="002E3EC6"/>
    <w:rPr>
      <w:szCs w:val="20"/>
    </w:rPr>
  </w:style>
  <w:style w:type="paragraph" w:customStyle="1" w:styleId="CharCharCharChar11">
    <w:name w:val="Char Char Char Char11"/>
    <w:basedOn w:val="a1"/>
    <w:rsid w:val="002E3EC6"/>
    <w:rPr>
      <w:szCs w:val="20"/>
    </w:rPr>
  </w:style>
  <w:style w:type="character" w:customStyle="1" w:styleId="heigh1801">
    <w:name w:val="heigh1801"/>
    <w:basedOn w:val="a2"/>
    <w:rsid w:val="002E3EC6"/>
    <w:rPr>
      <w:rFonts w:cs="Times New Roman"/>
    </w:rPr>
  </w:style>
  <w:style w:type="paragraph" w:customStyle="1" w:styleId="CM63">
    <w:name w:val="CM63"/>
    <w:basedOn w:val="a1"/>
    <w:next w:val="a1"/>
    <w:rsid w:val="002E3EC6"/>
    <w:pPr>
      <w:autoSpaceDE w:val="0"/>
      <w:autoSpaceDN w:val="0"/>
      <w:adjustRightInd w:val="0"/>
      <w:spacing w:after="150"/>
      <w:jc w:val="left"/>
    </w:pPr>
    <w:rPr>
      <w:rFonts w:ascii="宋体"/>
      <w:kern w:val="0"/>
      <w:sz w:val="24"/>
    </w:rPr>
  </w:style>
  <w:style w:type="paragraph" w:customStyle="1" w:styleId="CM9">
    <w:name w:val="CM9"/>
    <w:basedOn w:val="a1"/>
    <w:next w:val="a1"/>
    <w:rsid w:val="002E3EC6"/>
    <w:pPr>
      <w:autoSpaceDE w:val="0"/>
      <w:autoSpaceDN w:val="0"/>
      <w:adjustRightInd w:val="0"/>
      <w:spacing w:line="468" w:lineRule="atLeast"/>
      <w:jc w:val="left"/>
    </w:pPr>
    <w:rPr>
      <w:rFonts w:ascii="宋体"/>
      <w:kern w:val="0"/>
      <w:sz w:val="24"/>
    </w:rPr>
  </w:style>
  <w:style w:type="paragraph" w:customStyle="1" w:styleId="CM20">
    <w:name w:val="CM20"/>
    <w:basedOn w:val="a1"/>
    <w:next w:val="a1"/>
    <w:rsid w:val="002E3EC6"/>
    <w:pPr>
      <w:autoSpaceDE w:val="0"/>
      <w:autoSpaceDN w:val="0"/>
      <w:adjustRightInd w:val="0"/>
      <w:spacing w:line="468" w:lineRule="atLeast"/>
      <w:jc w:val="left"/>
    </w:pPr>
    <w:rPr>
      <w:rFonts w:ascii="宋体"/>
      <w:kern w:val="0"/>
      <w:sz w:val="24"/>
    </w:rPr>
  </w:style>
  <w:style w:type="paragraph" w:customStyle="1" w:styleId="CM31">
    <w:name w:val="CM31"/>
    <w:basedOn w:val="a1"/>
    <w:next w:val="a1"/>
    <w:rsid w:val="002E3EC6"/>
    <w:pPr>
      <w:autoSpaceDE w:val="0"/>
      <w:autoSpaceDN w:val="0"/>
      <w:adjustRightInd w:val="0"/>
      <w:spacing w:line="468" w:lineRule="atLeast"/>
      <w:jc w:val="left"/>
    </w:pPr>
    <w:rPr>
      <w:rFonts w:ascii="宋体"/>
      <w:kern w:val="0"/>
      <w:sz w:val="24"/>
    </w:rPr>
  </w:style>
  <w:style w:type="paragraph" w:customStyle="1" w:styleId="CM5">
    <w:name w:val="CM5"/>
    <w:basedOn w:val="a1"/>
    <w:next w:val="a1"/>
    <w:rsid w:val="002E3EC6"/>
    <w:pPr>
      <w:autoSpaceDE w:val="0"/>
      <w:autoSpaceDN w:val="0"/>
      <w:adjustRightInd w:val="0"/>
      <w:spacing w:line="471" w:lineRule="atLeast"/>
      <w:jc w:val="left"/>
    </w:pPr>
    <w:rPr>
      <w:rFonts w:ascii="宋体"/>
      <w:kern w:val="0"/>
      <w:sz w:val="24"/>
    </w:rPr>
  </w:style>
  <w:style w:type="paragraph" w:customStyle="1" w:styleId="CM67">
    <w:name w:val="CM67"/>
    <w:basedOn w:val="a1"/>
    <w:next w:val="a1"/>
    <w:rsid w:val="002E3EC6"/>
    <w:pPr>
      <w:autoSpaceDE w:val="0"/>
      <w:autoSpaceDN w:val="0"/>
      <w:adjustRightInd w:val="0"/>
      <w:spacing w:after="365"/>
      <w:jc w:val="left"/>
    </w:pPr>
    <w:rPr>
      <w:rFonts w:ascii="宋体"/>
      <w:kern w:val="0"/>
      <w:sz w:val="24"/>
    </w:rPr>
  </w:style>
  <w:style w:type="paragraph" w:customStyle="1" w:styleId="CharCharCharCharCharCharCharCharCharChar">
    <w:name w:val="Char Char Char Char Char Char Char Char Char Char"/>
    <w:basedOn w:val="a1"/>
    <w:rsid w:val="002E3EC6"/>
  </w:style>
  <w:style w:type="paragraph" w:styleId="affff3">
    <w:name w:val="Salutation"/>
    <w:basedOn w:val="a1"/>
    <w:next w:val="a1"/>
    <w:link w:val="affff4"/>
    <w:rsid w:val="002E3EC6"/>
  </w:style>
  <w:style w:type="character" w:customStyle="1" w:styleId="affff4">
    <w:name w:val="称呼 字符"/>
    <w:basedOn w:val="a2"/>
    <w:link w:val="affff3"/>
    <w:rsid w:val="002E3EC6"/>
    <w:rPr>
      <w:rFonts w:ascii="Times New Roman" w:eastAsia="宋体" w:hAnsi="Times New Roman" w:cs="Times New Roman"/>
      <w:szCs w:val="24"/>
    </w:rPr>
  </w:style>
  <w:style w:type="character" w:customStyle="1" w:styleId="CharChar19">
    <w:name w:val="Char Char19"/>
    <w:basedOn w:val="a2"/>
    <w:rsid w:val="002E3EC6"/>
    <w:rPr>
      <w:rFonts w:ascii="Times New Roman" w:hAnsi="Times New Roman" w:cs="Times New Roman"/>
      <w:b/>
      <w:kern w:val="44"/>
      <w:sz w:val="28"/>
    </w:rPr>
  </w:style>
  <w:style w:type="character" w:customStyle="1" w:styleId="CharChar18">
    <w:name w:val="Char Char18"/>
    <w:basedOn w:val="a2"/>
    <w:rsid w:val="002E3EC6"/>
    <w:rPr>
      <w:rFonts w:ascii="Arial" w:hAnsi="Arial" w:cs="Times New Roman"/>
      <w:kern w:val="2"/>
      <w:sz w:val="21"/>
    </w:rPr>
  </w:style>
  <w:style w:type="character" w:customStyle="1" w:styleId="CharChar17">
    <w:name w:val="Char Char17"/>
    <w:basedOn w:val="a2"/>
    <w:rsid w:val="002E3EC6"/>
    <w:rPr>
      <w:rFonts w:ascii="Times New Roman" w:hAnsi="Times New Roman" w:cs="Times New Roman"/>
      <w:kern w:val="2"/>
      <w:sz w:val="21"/>
    </w:rPr>
  </w:style>
  <w:style w:type="character" w:customStyle="1" w:styleId="CharChar16">
    <w:name w:val="Char Char16"/>
    <w:basedOn w:val="a2"/>
    <w:rsid w:val="002E3EC6"/>
    <w:rPr>
      <w:rFonts w:ascii="Arial" w:eastAsia="黑体" w:hAnsi="Arial" w:cs="Times New Roman"/>
      <w:b/>
      <w:kern w:val="2"/>
      <w:sz w:val="24"/>
    </w:rPr>
  </w:style>
  <w:style w:type="character" w:customStyle="1" w:styleId="CharChar15">
    <w:name w:val="Char Char15"/>
    <w:basedOn w:val="a2"/>
    <w:rsid w:val="002E3EC6"/>
    <w:rPr>
      <w:rFonts w:ascii="Times New Roman" w:hAnsi="Times New Roman" w:cs="Times New Roman"/>
      <w:b/>
      <w:kern w:val="2"/>
      <w:sz w:val="24"/>
    </w:rPr>
  </w:style>
  <w:style w:type="character" w:customStyle="1" w:styleId="CharChar22">
    <w:name w:val="Char Char22"/>
    <w:basedOn w:val="a2"/>
    <w:rsid w:val="002E3EC6"/>
    <w:rPr>
      <w:rFonts w:ascii="宋体" w:eastAsia="宋体" w:hAnsi="Times New Roman" w:cs="Times New Roman"/>
      <w:b/>
      <w:kern w:val="0"/>
      <w:sz w:val="20"/>
      <w:szCs w:val="20"/>
    </w:rPr>
  </w:style>
  <w:style w:type="character" w:customStyle="1" w:styleId="CharChar21">
    <w:name w:val="Char Char21"/>
    <w:basedOn w:val="a2"/>
    <w:rsid w:val="002E3EC6"/>
    <w:rPr>
      <w:rFonts w:ascii="Arial" w:eastAsia="黑体" w:hAnsi="Arial" w:cs="Times New Roman"/>
      <w:b/>
      <w:kern w:val="0"/>
      <w:sz w:val="20"/>
      <w:szCs w:val="20"/>
    </w:rPr>
  </w:style>
  <w:style w:type="character" w:customStyle="1" w:styleId="CharChar20">
    <w:name w:val="Char Char20"/>
    <w:basedOn w:val="a2"/>
    <w:rsid w:val="002E3EC6"/>
    <w:rPr>
      <w:rFonts w:ascii="宋体" w:eastAsia="宋体" w:hAnsi="Times New Roman" w:cs="Times New Roman"/>
      <w:b/>
      <w:kern w:val="0"/>
      <w:sz w:val="20"/>
      <w:szCs w:val="20"/>
    </w:rPr>
  </w:style>
  <w:style w:type="paragraph" w:customStyle="1" w:styleId="1a">
    <w:name w:val="无间隔1"/>
    <w:link w:val="NoSpacingChar"/>
    <w:rsid w:val="002E3EC6"/>
    <w:rPr>
      <w:rFonts w:ascii="Calibri" w:eastAsia="宋体" w:hAnsi="Calibri" w:cs="Times New Roman"/>
      <w:kern w:val="0"/>
      <w:sz w:val="22"/>
    </w:rPr>
  </w:style>
  <w:style w:type="character" w:customStyle="1" w:styleId="NoSpacingChar">
    <w:name w:val="No Spacing Char"/>
    <w:basedOn w:val="a2"/>
    <w:link w:val="1a"/>
    <w:locked/>
    <w:rsid w:val="002E3EC6"/>
    <w:rPr>
      <w:rFonts w:ascii="Calibri" w:eastAsia="宋体" w:hAnsi="Calibri" w:cs="Times New Roman"/>
      <w:kern w:val="0"/>
      <w:sz w:val="22"/>
    </w:rPr>
  </w:style>
  <w:style w:type="paragraph" w:customStyle="1" w:styleId="XBRLTitle1">
    <w:name w:val="XBRLTitle1"/>
    <w:basedOn w:val="1"/>
    <w:next w:val="21"/>
    <w:qFormat/>
    <w:rsid w:val="002E3EC6"/>
    <w:pPr>
      <w:numPr>
        <w:numId w:val="25"/>
      </w:numPr>
      <w:spacing w:beforeLines="50" w:afterLines="50" w:line="240" w:lineRule="auto"/>
      <w:jc w:val="center"/>
    </w:pPr>
    <w:rPr>
      <w:rFonts w:ascii="Cambria" w:hAnsi="Cambria"/>
      <w:sz w:val="28"/>
    </w:rPr>
  </w:style>
  <w:style w:type="paragraph" w:customStyle="1" w:styleId="XBRLTitle2">
    <w:name w:val="XBRLTitle2"/>
    <w:basedOn w:val="afffa"/>
    <w:next w:val="4"/>
    <w:qFormat/>
    <w:rsid w:val="002E3EC6"/>
    <w:pPr>
      <w:numPr>
        <w:ilvl w:val="1"/>
        <w:numId w:val="25"/>
      </w:numPr>
      <w:spacing w:beforeLines="50" w:afterLines="50" w:line="240" w:lineRule="auto"/>
    </w:pPr>
    <w:rPr>
      <w:bCs/>
    </w:rPr>
  </w:style>
  <w:style w:type="paragraph" w:customStyle="1" w:styleId="XBRLTitle3">
    <w:name w:val="XBRLTitle3"/>
    <w:basedOn w:val="afffa"/>
    <w:next w:val="4"/>
    <w:qFormat/>
    <w:rsid w:val="002E3EC6"/>
    <w:pPr>
      <w:numPr>
        <w:ilvl w:val="2"/>
        <w:numId w:val="25"/>
      </w:numPr>
      <w:spacing w:beforeLines="50" w:afterLines="50" w:line="240" w:lineRule="auto"/>
      <w:outlineLvl w:val="9"/>
    </w:pPr>
    <w:rPr>
      <w:bCs/>
    </w:rPr>
  </w:style>
  <w:style w:type="paragraph" w:customStyle="1" w:styleId="XBRLTitle4">
    <w:name w:val="XBRLTitle4"/>
    <w:basedOn w:val="afffa"/>
    <w:next w:val="4"/>
    <w:qFormat/>
    <w:rsid w:val="002E3EC6"/>
    <w:pPr>
      <w:numPr>
        <w:ilvl w:val="3"/>
        <w:numId w:val="25"/>
      </w:numPr>
      <w:spacing w:beforeLines="50" w:afterLines="50" w:line="240" w:lineRule="auto"/>
      <w:outlineLvl w:val="9"/>
    </w:pPr>
    <w:rPr>
      <w:bCs/>
    </w:rPr>
  </w:style>
  <w:style w:type="paragraph" w:customStyle="1" w:styleId="XBRLTitle5">
    <w:name w:val="XBRLTitle5"/>
    <w:basedOn w:val="afffa"/>
    <w:next w:val="4"/>
    <w:qFormat/>
    <w:rsid w:val="002E3EC6"/>
    <w:pPr>
      <w:numPr>
        <w:ilvl w:val="4"/>
        <w:numId w:val="25"/>
      </w:numPr>
      <w:spacing w:beforeLines="50" w:afterLines="50" w:line="240" w:lineRule="auto"/>
      <w:outlineLvl w:val="9"/>
    </w:pPr>
    <w:rPr>
      <w:bCs/>
    </w:rPr>
  </w:style>
  <w:style w:type="paragraph" w:customStyle="1" w:styleId="XBRLTitle6">
    <w:name w:val="XBRLTitle6"/>
    <w:basedOn w:val="afffa"/>
    <w:next w:val="4"/>
    <w:qFormat/>
    <w:rsid w:val="002E3EC6"/>
    <w:pPr>
      <w:numPr>
        <w:ilvl w:val="5"/>
        <w:numId w:val="25"/>
      </w:numPr>
      <w:spacing w:beforeLines="50" w:afterLines="50" w:line="240" w:lineRule="auto"/>
      <w:outlineLvl w:val="9"/>
    </w:pPr>
    <w:rPr>
      <w:bCs/>
    </w:rPr>
  </w:style>
  <w:style w:type="paragraph" w:customStyle="1" w:styleId="1b">
    <w:name w:val="纯文本1"/>
    <w:basedOn w:val="a1"/>
    <w:rsid w:val="002E3EC6"/>
    <w:rPr>
      <w:rFonts w:ascii="宋体" w:hAnsi="Courier New"/>
      <w:szCs w:val="20"/>
    </w:rPr>
  </w:style>
  <w:style w:type="paragraph" w:customStyle="1" w:styleId="CharCharCharChar7">
    <w:name w:val="Char Char Char Char7"/>
    <w:basedOn w:val="a1"/>
    <w:rsid w:val="002E3EC6"/>
    <w:pPr>
      <w:tabs>
        <w:tab w:val="left" w:pos="360"/>
      </w:tabs>
    </w:pPr>
    <w:rPr>
      <w:szCs w:val="20"/>
    </w:rPr>
  </w:style>
  <w:style w:type="paragraph" w:customStyle="1" w:styleId="CharChar110">
    <w:name w:val="Char Char110"/>
    <w:basedOn w:val="a1"/>
    <w:rsid w:val="002E3EC6"/>
    <w:rPr>
      <w:szCs w:val="20"/>
    </w:rPr>
  </w:style>
  <w:style w:type="paragraph" w:customStyle="1" w:styleId="Char7">
    <w:name w:val="Char7"/>
    <w:basedOn w:val="a1"/>
    <w:rsid w:val="002E3EC6"/>
    <w:rPr>
      <w:szCs w:val="20"/>
    </w:rPr>
  </w:style>
  <w:style w:type="paragraph" w:customStyle="1" w:styleId="CharChar5">
    <w:name w:val="Char Char5"/>
    <w:basedOn w:val="a1"/>
    <w:rsid w:val="002E3EC6"/>
    <w:rPr>
      <w:szCs w:val="20"/>
    </w:rPr>
  </w:style>
  <w:style w:type="paragraph" w:customStyle="1" w:styleId="CharCharChar4">
    <w:name w:val="Char Char Char4"/>
    <w:basedOn w:val="a1"/>
    <w:rsid w:val="002E3EC6"/>
    <w:rPr>
      <w:szCs w:val="20"/>
    </w:rPr>
  </w:style>
  <w:style w:type="paragraph" w:customStyle="1" w:styleId="CharCharCharChar6">
    <w:name w:val="Char Char Char Char6"/>
    <w:basedOn w:val="a1"/>
    <w:autoRedefine/>
    <w:rsid w:val="002E3EC6"/>
    <w:pPr>
      <w:tabs>
        <w:tab w:val="num" w:pos="360"/>
      </w:tabs>
    </w:pPr>
    <w:rPr>
      <w:sz w:val="24"/>
    </w:rPr>
  </w:style>
  <w:style w:type="paragraph" w:customStyle="1" w:styleId="CharCharCharChar13">
    <w:name w:val="Char Char Char Char13"/>
    <w:basedOn w:val="a1"/>
    <w:rsid w:val="002E3EC6"/>
    <w:rPr>
      <w:szCs w:val="20"/>
    </w:rPr>
  </w:style>
  <w:style w:type="character" w:customStyle="1" w:styleId="ask-title2">
    <w:name w:val="ask-title2"/>
    <w:basedOn w:val="a2"/>
    <w:rsid w:val="002E3EC6"/>
  </w:style>
  <w:style w:type="paragraph" w:customStyle="1" w:styleId="Web">
    <w:name w:val="普通 (Web)"/>
    <w:basedOn w:val="a1"/>
    <w:rsid w:val="002E3EC6"/>
    <w:pPr>
      <w:widowControl/>
      <w:spacing w:before="100" w:beforeAutospacing="1" w:after="100" w:afterAutospacing="1"/>
      <w:jc w:val="left"/>
    </w:pPr>
    <w:rPr>
      <w:rFonts w:ascii="宋体" w:hAnsi="宋体"/>
      <w:kern w:val="0"/>
      <w:sz w:val="24"/>
    </w:rPr>
  </w:style>
  <w:style w:type="paragraph" w:customStyle="1" w:styleId="2H2Heading2HiddenHeading2CCBS">
    <w:name w:val="样式 标题 2H2Heading 2 HiddenHeading 2 CCBS + (西文) 宋体"/>
    <w:basedOn w:val="21"/>
    <w:rsid w:val="002E3EC6"/>
    <w:pPr>
      <w:numPr>
        <w:ilvl w:val="0"/>
        <w:numId w:val="0"/>
      </w:numPr>
    </w:pPr>
    <w:rPr>
      <w:rFonts w:ascii="宋体" w:hAnsi="宋体"/>
    </w:rPr>
  </w:style>
  <w:style w:type="paragraph" w:customStyle="1" w:styleId="Char1CharCharCharCharCharCharCharCharCharCharCharChar1CharCharCharCharCharCharCharCharChar">
    <w:name w:val="Char1 Char Char Char Char Char Char Char Char Char Char Char Char1 Char Char Char Char Char Char Char Char Char"/>
    <w:basedOn w:val="a1"/>
    <w:rsid w:val="002E3EC6"/>
  </w:style>
  <w:style w:type="paragraph" w:customStyle="1" w:styleId="CharCharChar11">
    <w:name w:val="Char Char Char11"/>
    <w:basedOn w:val="a1"/>
    <w:rsid w:val="002E3EC6"/>
  </w:style>
  <w:style w:type="paragraph" w:customStyle="1" w:styleId="CharCharCharCharChar1Char1">
    <w:name w:val="Char Char Char Char Char1 Char1"/>
    <w:basedOn w:val="a1"/>
    <w:rsid w:val="002E3EC6"/>
  </w:style>
  <w:style w:type="paragraph" w:customStyle="1" w:styleId="Char1CharCharCharCharCharCharCharCharCharCharCharChar1CharCharCharCharCharCharCharCharChar1">
    <w:name w:val="Char1 Char Char Char Char Char Char Char Char Char Char Char Char1 Char Char Char Char Char Char Char Char Char1"/>
    <w:basedOn w:val="a1"/>
    <w:rsid w:val="002E3EC6"/>
  </w:style>
  <w:style w:type="paragraph" w:customStyle="1" w:styleId="29">
    <w:name w:val="列出段落2"/>
    <w:basedOn w:val="a1"/>
    <w:rsid w:val="002E3EC6"/>
    <w:pPr>
      <w:ind w:firstLineChars="200" w:firstLine="420"/>
    </w:pPr>
    <w:rPr>
      <w:rFonts w:ascii="Calibri" w:hAnsi="Calibri"/>
      <w:szCs w:val="22"/>
    </w:rPr>
  </w:style>
  <w:style w:type="character" w:customStyle="1" w:styleId="CharChar6">
    <w:name w:val="Char Char6"/>
    <w:basedOn w:val="a2"/>
    <w:rsid w:val="002E3EC6"/>
    <w:rPr>
      <w:rFonts w:ascii="Times New Roman" w:eastAsia="宋体" w:hAnsi="Times New Roman" w:cs="Times New Roman"/>
      <w:szCs w:val="24"/>
    </w:rPr>
  </w:style>
  <w:style w:type="paragraph" w:customStyle="1" w:styleId="CharCharChar9">
    <w:name w:val="Char Char Char9"/>
    <w:basedOn w:val="a1"/>
    <w:rsid w:val="00143516"/>
    <w:rPr>
      <w:szCs w:val="20"/>
    </w:rPr>
  </w:style>
  <w:style w:type="paragraph" w:customStyle="1" w:styleId="-">
    <w:name w:val="模板-正文"/>
    <w:basedOn w:val="a7"/>
    <w:link w:val="-Char"/>
    <w:qFormat/>
    <w:rsid w:val="00093B39"/>
    <w:pPr>
      <w:shd w:val="clear" w:color="auto" w:fill="FFFFFF"/>
      <w:snapToGrid w:val="0"/>
      <w:spacing w:before="0" w:beforeAutospacing="0" w:after="0" w:afterAutospacing="0" w:line="360" w:lineRule="auto"/>
      <w:ind w:firstLineChars="200" w:firstLine="200"/>
      <w:jc w:val="both"/>
    </w:pPr>
    <w:rPr>
      <w:rFonts w:ascii="宋体" w:eastAsia="宋体" w:hAnsi="宋体" w:cs="Times New Roman" w:hint="default"/>
      <w:color w:val="222222"/>
      <w:sz w:val="21"/>
      <w:szCs w:val="21"/>
      <w:lang w:val="zh-CN"/>
    </w:rPr>
  </w:style>
  <w:style w:type="character" w:customStyle="1" w:styleId="-Char">
    <w:name w:val="模板-正文 Char"/>
    <w:link w:val="-"/>
    <w:rsid w:val="00093B39"/>
    <w:rPr>
      <w:rFonts w:ascii="宋体" w:eastAsia="宋体" w:hAnsi="宋体" w:cs="Times New Roman"/>
      <w:color w:val="222222"/>
      <w:kern w:val="0"/>
      <w:szCs w:val="21"/>
      <w:shd w:val="clear" w:color="auto" w:fill="FFFFFF"/>
      <w:lang w:val="zh-CN"/>
    </w:rPr>
  </w:style>
  <w:style w:type="character" w:customStyle="1" w:styleId="Char0">
    <w:name w:val="批注文字 Char"/>
    <w:rsid w:val="0046633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68901">
      <w:bodyDiv w:val="1"/>
      <w:marLeft w:val="0"/>
      <w:marRight w:val="0"/>
      <w:marTop w:val="0"/>
      <w:marBottom w:val="0"/>
      <w:divBdr>
        <w:top w:val="none" w:sz="0" w:space="0" w:color="auto"/>
        <w:left w:val="none" w:sz="0" w:space="0" w:color="auto"/>
        <w:bottom w:val="none" w:sz="0" w:space="0" w:color="auto"/>
        <w:right w:val="none" w:sz="0" w:space="0" w:color="auto"/>
      </w:divBdr>
    </w:div>
    <w:div w:id="750657867">
      <w:bodyDiv w:val="1"/>
      <w:marLeft w:val="0"/>
      <w:marRight w:val="0"/>
      <w:marTop w:val="0"/>
      <w:marBottom w:val="0"/>
      <w:divBdr>
        <w:top w:val="none" w:sz="0" w:space="0" w:color="auto"/>
        <w:left w:val="none" w:sz="0" w:space="0" w:color="auto"/>
        <w:bottom w:val="none" w:sz="0" w:space="0" w:color="auto"/>
        <w:right w:val="none" w:sz="0" w:space="0" w:color="auto"/>
      </w:divBdr>
    </w:div>
    <w:div w:id="809978952">
      <w:bodyDiv w:val="1"/>
      <w:marLeft w:val="0"/>
      <w:marRight w:val="0"/>
      <w:marTop w:val="0"/>
      <w:marBottom w:val="0"/>
      <w:divBdr>
        <w:top w:val="none" w:sz="0" w:space="0" w:color="auto"/>
        <w:left w:val="none" w:sz="0" w:space="0" w:color="auto"/>
        <w:bottom w:val="none" w:sz="0" w:space="0" w:color="auto"/>
        <w:right w:val="none" w:sz="0" w:space="0" w:color="auto"/>
      </w:divBdr>
    </w:div>
    <w:div w:id="1959335076">
      <w:bodyDiv w:val="1"/>
      <w:marLeft w:val="0"/>
      <w:marRight w:val="0"/>
      <w:marTop w:val="0"/>
      <w:marBottom w:val="0"/>
      <w:divBdr>
        <w:top w:val="none" w:sz="0" w:space="0" w:color="auto"/>
        <w:left w:val="none" w:sz="0" w:space="0" w:color="auto"/>
        <w:bottom w:val="none" w:sz="0" w:space="0" w:color="auto"/>
        <w:right w:val="none" w:sz="0" w:space="0" w:color="auto"/>
      </w:divBdr>
    </w:div>
    <w:div w:id="20832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FC445-F9B8-4ADF-BD01-1195D0ABD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138</Pages>
  <Words>16406</Words>
  <Characters>93520</Characters>
  <DocSecurity>0</DocSecurity>
  <Lines>779</Lines>
  <Paragraphs>219</Paragraphs>
  <ScaleCrop>false</ScaleCrop>
  <Company/>
  <LinksUpToDate>false</LinksUpToDate>
  <CharactersWithSpaces>109707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2023-10-09T02:55:00Z</cp:lastPrinted>
  <dcterms:created xsi:type="dcterms:W3CDTF">2023-10-09T02:54:00Z</dcterms:created>
  <dcterms:modified xsi:type="dcterms:W3CDTF">2025-07-17T01:21:00Z</dcterms:modified>
</cp:coreProperties>
</file>